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bookmarkStart w:id="0" w:name="_Toc456001754" w:displacedByCustomXml="next"/>
    <w:bookmarkStart w:id="1" w:name="_Toc457301396" w:displacedByCustomXml="next"/>
    <w:bookmarkStart w:id="2" w:name="_Toc453042530" w:displacedByCustomXml="next"/>
    <w:bookmarkStart w:id="3" w:name="_Toc324839222" w:displacedByCustomXml="next"/>
    <w:bookmarkStart w:id="4" w:name="_Toc311812618" w:displacedByCustomXml="next"/>
    <w:bookmarkStart w:id="5" w:name="_Toc33416048" w:displacedByCustomXml="next"/>
    <w:bookmarkStart w:id="6" w:name="_Toc324839519" w:displacedByCustomXml="next"/>
    <w:sdt>
      <w:sdtPr>
        <w:rPr>
          <w:rFonts w:ascii="Times New Roman" w:eastAsia="宋体" w:hAnsi="Times New Roman" w:cs="Times New Roman"/>
          <w:noProof/>
          <w:color w:val="auto"/>
          <w:sz w:val="24"/>
          <w:szCs w:val="24"/>
          <w:lang w:val="zh-CN"/>
        </w:rPr>
        <w:id w:val="1453050355"/>
        <w:docPartObj>
          <w:docPartGallery w:val="Table of Contents"/>
          <w:docPartUnique/>
        </w:docPartObj>
      </w:sdtPr>
      <w:sdtEndPr>
        <w:rPr>
          <w:b/>
          <w:bCs/>
        </w:rPr>
      </w:sdtEndPr>
      <w:sdtContent>
        <w:p w14:paraId="171684FC" w14:textId="6B09DF1D" w:rsidR="00730E19" w:rsidRPr="00C26455" w:rsidRDefault="00730E19" w:rsidP="00BA47D6">
          <w:pPr>
            <w:pStyle w:val="TOC"/>
            <w:spacing w:after="240" w:line="240" w:lineRule="auto"/>
            <w:ind w:firstLine="482"/>
            <w:jc w:val="center"/>
            <w:rPr>
              <w:rFonts w:ascii="Times New Roman" w:eastAsia="宋体" w:hAnsi="Times New Roman" w:cs="Times New Roman"/>
              <w:noProof/>
              <w:color w:val="auto"/>
              <w:sz w:val="72"/>
              <w:szCs w:val="72"/>
            </w:rPr>
          </w:pPr>
          <w:r w:rsidRPr="00C26455">
            <w:rPr>
              <w:rFonts w:ascii="Times New Roman" w:eastAsia="宋体" w:hAnsi="Times New Roman" w:cs="Times New Roman"/>
              <w:noProof/>
              <w:color w:val="auto"/>
              <w:sz w:val="72"/>
              <w:szCs w:val="72"/>
              <w:lang w:val="zh-CN"/>
            </w:rPr>
            <w:t>目</w:t>
          </w:r>
          <w:r w:rsidR="00952DED">
            <w:rPr>
              <w:rFonts w:ascii="Times New Roman" w:eastAsia="宋体" w:hAnsi="Times New Roman" w:cs="Times New Roman" w:hint="eastAsia"/>
              <w:noProof/>
              <w:color w:val="auto"/>
              <w:sz w:val="72"/>
              <w:szCs w:val="72"/>
              <w:lang w:val="zh-CN"/>
            </w:rPr>
            <w:t xml:space="preserve"> </w:t>
          </w:r>
          <w:r w:rsidRPr="00C26455">
            <w:rPr>
              <w:rFonts w:ascii="Times New Roman" w:eastAsia="宋体" w:hAnsi="Times New Roman" w:cs="Times New Roman"/>
              <w:noProof/>
              <w:color w:val="auto"/>
              <w:sz w:val="72"/>
              <w:szCs w:val="72"/>
              <w:lang w:val="zh-CN"/>
            </w:rPr>
            <w:t>录</w:t>
          </w:r>
        </w:p>
        <w:p w14:paraId="55F88565" w14:textId="51555F4E" w:rsidR="00730E19" w:rsidRPr="00C26455" w:rsidRDefault="00730E19" w:rsidP="00730E19">
          <w:pPr>
            <w:pStyle w:val="TOC1"/>
            <w:rPr>
              <w:b w:val="0"/>
              <w:bCs w:val="0"/>
              <w:caps w:val="0"/>
              <w:noProof/>
              <w:kern w:val="2"/>
              <w:sz w:val="24"/>
              <w:szCs w:val="24"/>
            </w:rPr>
          </w:pPr>
          <w:r w:rsidRPr="00C26455">
            <w:rPr>
              <w:noProof/>
              <w:sz w:val="24"/>
              <w:szCs w:val="24"/>
            </w:rPr>
            <w:fldChar w:fldCharType="begin"/>
          </w:r>
          <w:r w:rsidRPr="00C26455">
            <w:rPr>
              <w:noProof/>
              <w:sz w:val="24"/>
              <w:szCs w:val="24"/>
            </w:rPr>
            <w:instrText xml:space="preserve"> TOC \o "1-3" \h \z \u </w:instrText>
          </w:r>
          <w:r w:rsidRPr="00C26455">
            <w:rPr>
              <w:noProof/>
              <w:sz w:val="24"/>
              <w:szCs w:val="24"/>
            </w:rPr>
            <w:fldChar w:fldCharType="separate"/>
          </w:r>
          <w:hyperlink w:anchor="_Toc108122307" w:history="1">
            <w:r w:rsidRPr="00C26455">
              <w:rPr>
                <w:rStyle w:val="aff2"/>
                <w:noProof/>
                <w:snapToGrid w:val="0"/>
                <w:color w:val="auto"/>
                <w:w w:val="0"/>
                <w:sz w:val="24"/>
                <w:szCs w:val="24"/>
              </w:rPr>
              <w:t>第</w:t>
            </w:r>
            <w:r w:rsidRPr="00C26455">
              <w:rPr>
                <w:rStyle w:val="aff2"/>
                <w:noProof/>
                <w:snapToGrid w:val="0"/>
                <w:color w:val="auto"/>
                <w:w w:val="0"/>
                <w:sz w:val="24"/>
                <w:szCs w:val="24"/>
              </w:rPr>
              <w:t xml:space="preserve"> 1 </w:t>
            </w:r>
            <w:r w:rsidRPr="00C26455">
              <w:rPr>
                <w:rStyle w:val="aff2"/>
                <w:noProof/>
                <w:snapToGrid w:val="0"/>
                <w:color w:val="auto"/>
                <w:w w:val="0"/>
                <w:sz w:val="24"/>
                <w:szCs w:val="24"/>
              </w:rPr>
              <w:t>章</w:t>
            </w:r>
            <w:r w:rsidRPr="00C26455">
              <w:rPr>
                <w:b w:val="0"/>
                <w:bCs w:val="0"/>
                <w:caps w:val="0"/>
                <w:noProof/>
                <w:kern w:val="2"/>
                <w:sz w:val="24"/>
                <w:szCs w:val="24"/>
              </w:rPr>
              <w:tab/>
            </w:r>
            <w:r w:rsidRPr="00C26455">
              <w:rPr>
                <w:rStyle w:val="aff2"/>
                <w:noProof/>
                <w:color w:val="auto"/>
                <w:sz w:val="24"/>
                <w:szCs w:val="24"/>
              </w:rPr>
              <w:t>概述</w:t>
            </w:r>
            <w:r w:rsidRPr="00C26455">
              <w:rPr>
                <w:noProof/>
                <w:webHidden/>
                <w:sz w:val="24"/>
                <w:szCs w:val="24"/>
              </w:rPr>
              <w:tab/>
            </w:r>
            <w:r w:rsidRPr="00C26455">
              <w:rPr>
                <w:noProof/>
                <w:webHidden/>
                <w:sz w:val="24"/>
                <w:szCs w:val="24"/>
              </w:rPr>
              <w:fldChar w:fldCharType="begin"/>
            </w:r>
            <w:r w:rsidRPr="00C26455">
              <w:rPr>
                <w:noProof/>
                <w:webHidden/>
                <w:sz w:val="24"/>
                <w:szCs w:val="24"/>
              </w:rPr>
              <w:instrText xml:space="preserve"> PAGEREF _Toc108122307 \h </w:instrText>
            </w:r>
            <w:r w:rsidRPr="00C26455">
              <w:rPr>
                <w:noProof/>
                <w:webHidden/>
                <w:sz w:val="24"/>
                <w:szCs w:val="24"/>
              </w:rPr>
            </w:r>
            <w:r w:rsidRPr="00C26455">
              <w:rPr>
                <w:noProof/>
                <w:webHidden/>
                <w:sz w:val="24"/>
                <w:szCs w:val="24"/>
              </w:rPr>
              <w:fldChar w:fldCharType="separate"/>
            </w:r>
            <w:r w:rsidR="00741562">
              <w:rPr>
                <w:noProof/>
                <w:webHidden/>
                <w:sz w:val="24"/>
                <w:szCs w:val="24"/>
              </w:rPr>
              <w:t>1</w:t>
            </w:r>
            <w:r w:rsidRPr="00C26455">
              <w:rPr>
                <w:noProof/>
                <w:webHidden/>
                <w:sz w:val="24"/>
                <w:szCs w:val="24"/>
              </w:rPr>
              <w:fldChar w:fldCharType="end"/>
            </w:r>
          </w:hyperlink>
        </w:p>
        <w:p w14:paraId="3A226954" w14:textId="1E8A8584" w:rsidR="00730E19" w:rsidRPr="00C26455" w:rsidRDefault="00310512" w:rsidP="00730E19">
          <w:pPr>
            <w:pStyle w:val="TOC2"/>
            <w:ind w:firstLine="480"/>
            <w:rPr>
              <w:smallCaps w:val="0"/>
              <w:noProof/>
              <w:kern w:val="2"/>
              <w:szCs w:val="24"/>
            </w:rPr>
          </w:pPr>
          <w:hyperlink w:anchor="_Toc108122308" w:history="1">
            <w:r w:rsidR="00730E19" w:rsidRPr="00C26455">
              <w:rPr>
                <w:rStyle w:val="aff2"/>
                <w:noProof/>
                <w:snapToGrid w:val="0"/>
                <w:color w:val="auto"/>
                <w:w w:val="0"/>
                <w:szCs w:val="24"/>
              </w:rPr>
              <w:t>1.1</w:t>
            </w:r>
            <w:r w:rsidR="00730E19" w:rsidRPr="00C26455">
              <w:rPr>
                <w:smallCaps w:val="0"/>
                <w:noProof/>
                <w:kern w:val="2"/>
                <w:szCs w:val="24"/>
              </w:rPr>
              <w:tab/>
            </w:r>
            <w:r w:rsidR="00730E19" w:rsidRPr="00C26455">
              <w:rPr>
                <w:rStyle w:val="aff2"/>
                <w:noProof/>
                <w:color w:val="auto"/>
                <w:szCs w:val="24"/>
              </w:rPr>
              <w:t>项目由来</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_Toc108122308 \h </w:instrText>
            </w:r>
            <w:r w:rsidR="00730E19" w:rsidRPr="00C26455">
              <w:rPr>
                <w:noProof/>
                <w:webHidden/>
                <w:szCs w:val="24"/>
              </w:rPr>
            </w:r>
            <w:r w:rsidR="00730E19" w:rsidRPr="00C26455">
              <w:rPr>
                <w:noProof/>
                <w:webHidden/>
                <w:szCs w:val="24"/>
              </w:rPr>
              <w:fldChar w:fldCharType="separate"/>
            </w:r>
            <w:r w:rsidR="00741562">
              <w:rPr>
                <w:noProof/>
                <w:webHidden/>
                <w:szCs w:val="24"/>
              </w:rPr>
              <w:t>1</w:t>
            </w:r>
            <w:r w:rsidR="00730E19" w:rsidRPr="00C26455">
              <w:rPr>
                <w:noProof/>
                <w:webHidden/>
                <w:szCs w:val="24"/>
              </w:rPr>
              <w:fldChar w:fldCharType="end"/>
            </w:r>
          </w:hyperlink>
        </w:p>
        <w:p w14:paraId="552F9C19" w14:textId="41E5EC38" w:rsidR="00730E19" w:rsidRPr="00C26455" w:rsidRDefault="00310512" w:rsidP="00730E19">
          <w:pPr>
            <w:pStyle w:val="TOC2"/>
            <w:ind w:firstLine="480"/>
            <w:rPr>
              <w:smallCaps w:val="0"/>
              <w:noProof/>
              <w:kern w:val="2"/>
              <w:szCs w:val="24"/>
            </w:rPr>
          </w:pPr>
          <w:hyperlink w:anchor="_Toc108122309" w:history="1">
            <w:r w:rsidR="00730E19" w:rsidRPr="00C26455">
              <w:rPr>
                <w:rStyle w:val="aff2"/>
                <w:noProof/>
                <w:snapToGrid w:val="0"/>
                <w:color w:val="auto"/>
                <w:w w:val="0"/>
                <w:szCs w:val="24"/>
              </w:rPr>
              <w:t>1.2</w:t>
            </w:r>
            <w:r w:rsidR="00730E19" w:rsidRPr="00C26455">
              <w:rPr>
                <w:smallCaps w:val="0"/>
                <w:noProof/>
                <w:kern w:val="2"/>
                <w:szCs w:val="24"/>
              </w:rPr>
              <w:tab/>
            </w:r>
            <w:r w:rsidR="00730E19" w:rsidRPr="00C26455">
              <w:rPr>
                <w:rStyle w:val="aff2"/>
                <w:noProof/>
                <w:color w:val="auto"/>
                <w:szCs w:val="24"/>
              </w:rPr>
              <w:t>工程和环境特点</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_Toc108122309 \h </w:instrText>
            </w:r>
            <w:r w:rsidR="00730E19" w:rsidRPr="00C26455">
              <w:rPr>
                <w:noProof/>
                <w:webHidden/>
                <w:szCs w:val="24"/>
              </w:rPr>
            </w:r>
            <w:r w:rsidR="00730E19" w:rsidRPr="00C26455">
              <w:rPr>
                <w:noProof/>
                <w:webHidden/>
                <w:szCs w:val="24"/>
              </w:rPr>
              <w:fldChar w:fldCharType="separate"/>
            </w:r>
            <w:r w:rsidR="00741562">
              <w:rPr>
                <w:noProof/>
                <w:webHidden/>
                <w:szCs w:val="24"/>
              </w:rPr>
              <w:t>2</w:t>
            </w:r>
            <w:r w:rsidR="00730E19" w:rsidRPr="00C26455">
              <w:rPr>
                <w:noProof/>
                <w:webHidden/>
                <w:szCs w:val="24"/>
              </w:rPr>
              <w:fldChar w:fldCharType="end"/>
            </w:r>
          </w:hyperlink>
        </w:p>
        <w:p w14:paraId="339F70A1" w14:textId="2A8AE5B2" w:rsidR="00730E19" w:rsidRPr="00C26455" w:rsidRDefault="00310512" w:rsidP="00730E19">
          <w:pPr>
            <w:pStyle w:val="TOC2"/>
            <w:ind w:firstLine="480"/>
            <w:rPr>
              <w:smallCaps w:val="0"/>
              <w:noProof/>
              <w:kern w:val="2"/>
              <w:szCs w:val="24"/>
            </w:rPr>
          </w:pPr>
          <w:hyperlink w:anchor="_Toc108122312" w:history="1">
            <w:r w:rsidR="00730E19" w:rsidRPr="00C26455">
              <w:rPr>
                <w:rStyle w:val="aff2"/>
                <w:noProof/>
                <w:snapToGrid w:val="0"/>
                <w:color w:val="auto"/>
                <w:w w:val="0"/>
                <w:szCs w:val="24"/>
              </w:rPr>
              <w:t>1.3</w:t>
            </w:r>
            <w:r w:rsidR="00730E19" w:rsidRPr="00C26455">
              <w:rPr>
                <w:smallCaps w:val="0"/>
                <w:noProof/>
                <w:kern w:val="2"/>
                <w:szCs w:val="24"/>
              </w:rPr>
              <w:tab/>
            </w:r>
            <w:r w:rsidR="00730E19" w:rsidRPr="00C26455">
              <w:rPr>
                <w:rStyle w:val="aff2"/>
                <w:noProof/>
                <w:color w:val="auto"/>
                <w:szCs w:val="24"/>
              </w:rPr>
              <w:t>环境影响评价的工作过程</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_Toc108122312 \h </w:instrText>
            </w:r>
            <w:r w:rsidR="00730E19" w:rsidRPr="00C26455">
              <w:rPr>
                <w:noProof/>
                <w:webHidden/>
                <w:szCs w:val="24"/>
              </w:rPr>
            </w:r>
            <w:r w:rsidR="00730E19" w:rsidRPr="00C26455">
              <w:rPr>
                <w:noProof/>
                <w:webHidden/>
                <w:szCs w:val="24"/>
              </w:rPr>
              <w:fldChar w:fldCharType="separate"/>
            </w:r>
            <w:r w:rsidR="00741562">
              <w:rPr>
                <w:noProof/>
                <w:webHidden/>
                <w:szCs w:val="24"/>
              </w:rPr>
              <w:t>3</w:t>
            </w:r>
            <w:r w:rsidR="00730E19" w:rsidRPr="00C26455">
              <w:rPr>
                <w:noProof/>
                <w:webHidden/>
                <w:szCs w:val="24"/>
              </w:rPr>
              <w:fldChar w:fldCharType="end"/>
            </w:r>
          </w:hyperlink>
        </w:p>
        <w:p w14:paraId="06B09234" w14:textId="2070C4B7" w:rsidR="00730E19" w:rsidRPr="00C26455" w:rsidRDefault="00310512" w:rsidP="00730E19">
          <w:pPr>
            <w:pStyle w:val="TOC2"/>
            <w:ind w:firstLine="480"/>
            <w:rPr>
              <w:smallCaps w:val="0"/>
              <w:noProof/>
              <w:kern w:val="2"/>
              <w:szCs w:val="24"/>
            </w:rPr>
          </w:pPr>
          <w:hyperlink w:anchor="_Toc108122313" w:history="1">
            <w:r w:rsidR="00730E19" w:rsidRPr="00C26455">
              <w:rPr>
                <w:rStyle w:val="aff2"/>
                <w:noProof/>
                <w:snapToGrid w:val="0"/>
                <w:color w:val="auto"/>
                <w:w w:val="0"/>
                <w:szCs w:val="24"/>
              </w:rPr>
              <w:t>1.4</w:t>
            </w:r>
            <w:r w:rsidR="00730E19" w:rsidRPr="00C26455">
              <w:rPr>
                <w:smallCaps w:val="0"/>
                <w:noProof/>
                <w:kern w:val="2"/>
                <w:szCs w:val="24"/>
              </w:rPr>
              <w:tab/>
            </w:r>
            <w:r w:rsidR="00730E19" w:rsidRPr="00C26455">
              <w:rPr>
                <w:rStyle w:val="aff2"/>
                <w:noProof/>
                <w:color w:val="auto"/>
                <w:szCs w:val="24"/>
              </w:rPr>
              <w:t>关注的主要环境问题及环境影响</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_Toc108122313 \h </w:instrText>
            </w:r>
            <w:r w:rsidR="00730E19" w:rsidRPr="00C26455">
              <w:rPr>
                <w:noProof/>
                <w:webHidden/>
                <w:szCs w:val="24"/>
              </w:rPr>
            </w:r>
            <w:r w:rsidR="00730E19" w:rsidRPr="00C26455">
              <w:rPr>
                <w:noProof/>
                <w:webHidden/>
                <w:szCs w:val="24"/>
              </w:rPr>
              <w:fldChar w:fldCharType="separate"/>
            </w:r>
            <w:r w:rsidR="00741562">
              <w:rPr>
                <w:noProof/>
                <w:webHidden/>
                <w:szCs w:val="24"/>
              </w:rPr>
              <w:t>3</w:t>
            </w:r>
            <w:r w:rsidR="00730E19" w:rsidRPr="00C26455">
              <w:rPr>
                <w:noProof/>
                <w:webHidden/>
                <w:szCs w:val="24"/>
              </w:rPr>
              <w:fldChar w:fldCharType="end"/>
            </w:r>
          </w:hyperlink>
        </w:p>
        <w:p w14:paraId="3EE593D5" w14:textId="63CD61F7" w:rsidR="00730E19" w:rsidRPr="00C26455" w:rsidRDefault="00310512" w:rsidP="00730E19">
          <w:pPr>
            <w:pStyle w:val="TOC2"/>
            <w:ind w:firstLine="480"/>
            <w:rPr>
              <w:smallCaps w:val="0"/>
              <w:noProof/>
              <w:kern w:val="2"/>
              <w:szCs w:val="24"/>
            </w:rPr>
          </w:pPr>
          <w:hyperlink w:anchor="_Toc108122314" w:history="1">
            <w:r w:rsidR="00730E19" w:rsidRPr="00C26455">
              <w:rPr>
                <w:rStyle w:val="aff2"/>
                <w:noProof/>
                <w:snapToGrid w:val="0"/>
                <w:color w:val="auto"/>
                <w:w w:val="0"/>
                <w:szCs w:val="24"/>
              </w:rPr>
              <w:t>1.5</w:t>
            </w:r>
            <w:r w:rsidR="00730E19" w:rsidRPr="00C26455">
              <w:rPr>
                <w:smallCaps w:val="0"/>
                <w:noProof/>
                <w:kern w:val="2"/>
                <w:szCs w:val="24"/>
              </w:rPr>
              <w:tab/>
            </w:r>
            <w:r w:rsidR="00730E19" w:rsidRPr="00C26455">
              <w:rPr>
                <w:rStyle w:val="aff2"/>
                <w:noProof/>
                <w:color w:val="auto"/>
                <w:szCs w:val="24"/>
              </w:rPr>
              <w:t>与产业政策、区域规划的相符性</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_Toc108122314 \h </w:instrText>
            </w:r>
            <w:r w:rsidR="00730E19" w:rsidRPr="00C26455">
              <w:rPr>
                <w:noProof/>
                <w:webHidden/>
                <w:szCs w:val="24"/>
              </w:rPr>
            </w:r>
            <w:r w:rsidR="00730E19" w:rsidRPr="00C26455">
              <w:rPr>
                <w:noProof/>
                <w:webHidden/>
                <w:szCs w:val="24"/>
              </w:rPr>
              <w:fldChar w:fldCharType="separate"/>
            </w:r>
            <w:r w:rsidR="00741562">
              <w:rPr>
                <w:noProof/>
                <w:webHidden/>
                <w:szCs w:val="24"/>
              </w:rPr>
              <w:t>4</w:t>
            </w:r>
            <w:r w:rsidR="00730E19" w:rsidRPr="00C26455">
              <w:rPr>
                <w:noProof/>
                <w:webHidden/>
                <w:szCs w:val="24"/>
              </w:rPr>
              <w:fldChar w:fldCharType="end"/>
            </w:r>
          </w:hyperlink>
        </w:p>
        <w:p w14:paraId="08651C0A" w14:textId="42617CE1" w:rsidR="00730E19" w:rsidRPr="00C26455" w:rsidRDefault="00310512" w:rsidP="00730E19">
          <w:pPr>
            <w:pStyle w:val="TOC2"/>
            <w:ind w:firstLine="480"/>
            <w:rPr>
              <w:smallCaps w:val="0"/>
              <w:noProof/>
              <w:kern w:val="2"/>
              <w:szCs w:val="24"/>
            </w:rPr>
          </w:pPr>
          <w:hyperlink w:anchor="_Toc108122315" w:history="1">
            <w:r w:rsidR="00730E19" w:rsidRPr="00C26455">
              <w:rPr>
                <w:rStyle w:val="aff2"/>
                <w:noProof/>
                <w:snapToGrid w:val="0"/>
                <w:color w:val="auto"/>
                <w:w w:val="0"/>
                <w:szCs w:val="24"/>
              </w:rPr>
              <w:t>1.6</w:t>
            </w:r>
            <w:r w:rsidR="00730E19" w:rsidRPr="00C26455">
              <w:rPr>
                <w:smallCaps w:val="0"/>
                <w:noProof/>
                <w:kern w:val="2"/>
                <w:szCs w:val="24"/>
              </w:rPr>
              <w:tab/>
            </w:r>
            <w:r w:rsidR="00730E19" w:rsidRPr="00C26455">
              <w:rPr>
                <w:rStyle w:val="aff2"/>
                <w:noProof/>
                <w:color w:val="auto"/>
                <w:szCs w:val="24"/>
              </w:rPr>
              <w:t>评价思路及重点</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_Toc108122315 \h </w:instrText>
            </w:r>
            <w:r w:rsidR="00730E19" w:rsidRPr="00C26455">
              <w:rPr>
                <w:noProof/>
                <w:webHidden/>
                <w:szCs w:val="24"/>
              </w:rPr>
            </w:r>
            <w:r w:rsidR="00730E19" w:rsidRPr="00C26455">
              <w:rPr>
                <w:noProof/>
                <w:webHidden/>
                <w:szCs w:val="24"/>
              </w:rPr>
              <w:fldChar w:fldCharType="separate"/>
            </w:r>
            <w:r w:rsidR="00741562">
              <w:rPr>
                <w:noProof/>
                <w:webHidden/>
                <w:szCs w:val="24"/>
              </w:rPr>
              <w:t>5</w:t>
            </w:r>
            <w:r w:rsidR="00730E19" w:rsidRPr="00C26455">
              <w:rPr>
                <w:noProof/>
                <w:webHidden/>
                <w:szCs w:val="24"/>
              </w:rPr>
              <w:fldChar w:fldCharType="end"/>
            </w:r>
          </w:hyperlink>
        </w:p>
        <w:p w14:paraId="29F14DF4" w14:textId="7F1A4EE6" w:rsidR="00730E19" w:rsidRPr="00C26455" w:rsidRDefault="00310512" w:rsidP="00730E19">
          <w:pPr>
            <w:pStyle w:val="TOC2"/>
            <w:ind w:firstLine="480"/>
            <w:rPr>
              <w:smallCaps w:val="0"/>
              <w:noProof/>
              <w:kern w:val="2"/>
              <w:szCs w:val="24"/>
            </w:rPr>
          </w:pPr>
          <w:hyperlink w:anchor="_Toc108122316" w:history="1">
            <w:r w:rsidR="00730E19" w:rsidRPr="00C26455">
              <w:rPr>
                <w:rStyle w:val="aff2"/>
                <w:noProof/>
                <w:snapToGrid w:val="0"/>
                <w:color w:val="auto"/>
                <w:w w:val="0"/>
                <w:szCs w:val="24"/>
              </w:rPr>
              <w:t>1.7</w:t>
            </w:r>
            <w:r w:rsidR="00730E19" w:rsidRPr="00C26455">
              <w:rPr>
                <w:smallCaps w:val="0"/>
                <w:noProof/>
                <w:kern w:val="2"/>
                <w:szCs w:val="24"/>
              </w:rPr>
              <w:tab/>
            </w:r>
            <w:r w:rsidR="00730E19" w:rsidRPr="00C26455">
              <w:rPr>
                <w:rStyle w:val="aff2"/>
                <w:noProof/>
                <w:color w:val="auto"/>
                <w:szCs w:val="24"/>
              </w:rPr>
              <w:t>评价工作程序</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_Toc108122316 \h </w:instrText>
            </w:r>
            <w:r w:rsidR="00730E19" w:rsidRPr="00C26455">
              <w:rPr>
                <w:noProof/>
                <w:webHidden/>
                <w:szCs w:val="24"/>
              </w:rPr>
            </w:r>
            <w:r w:rsidR="00730E19" w:rsidRPr="00C26455">
              <w:rPr>
                <w:noProof/>
                <w:webHidden/>
                <w:szCs w:val="24"/>
              </w:rPr>
              <w:fldChar w:fldCharType="separate"/>
            </w:r>
            <w:r w:rsidR="00741562">
              <w:rPr>
                <w:noProof/>
                <w:webHidden/>
                <w:szCs w:val="24"/>
              </w:rPr>
              <w:t>6</w:t>
            </w:r>
            <w:r w:rsidR="00730E19" w:rsidRPr="00C26455">
              <w:rPr>
                <w:noProof/>
                <w:webHidden/>
                <w:szCs w:val="24"/>
              </w:rPr>
              <w:fldChar w:fldCharType="end"/>
            </w:r>
          </w:hyperlink>
        </w:p>
        <w:p w14:paraId="29484476" w14:textId="7260456D" w:rsidR="00730E19" w:rsidRPr="00C26455" w:rsidRDefault="00310512" w:rsidP="00730E19">
          <w:pPr>
            <w:pStyle w:val="TOC2"/>
            <w:ind w:firstLine="480"/>
            <w:rPr>
              <w:smallCaps w:val="0"/>
              <w:noProof/>
              <w:kern w:val="2"/>
              <w:szCs w:val="24"/>
            </w:rPr>
          </w:pPr>
          <w:hyperlink w:anchor="_Toc108122317" w:history="1">
            <w:r w:rsidR="00730E19" w:rsidRPr="00C26455">
              <w:rPr>
                <w:rStyle w:val="aff2"/>
                <w:noProof/>
                <w:snapToGrid w:val="0"/>
                <w:color w:val="auto"/>
                <w:w w:val="0"/>
                <w:szCs w:val="24"/>
              </w:rPr>
              <w:t>1.8</w:t>
            </w:r>
            <w:r w:rsidR="00730E19" w:rsidRPr="00C26455">
              <w:rPr>
                <w:smallCaps w:val="0"/>
                <w:noProof/>
                <w:kern w:val="2"/>
                <w:szCs w:val="24"/>
              </w:rPr>
              <w:tab/>
            </w:r>
            <w:r w:rsidR="00730E19" w:rsidRPr="00C26455">
              <w:rPr>
                <w:rStyle w:val="aff2"/>
                <w:noProof/>
                <w:color w:val="auto"/>
                <w:szCs w:val="24"/>
              </w:rPr>
              <w:t>环境影响评价的主要结论</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_Toc108122317 \h </w:instrText>
            </w:r>
            <w:r w:rsidR="00730E19" w:rsidRPr="00C26455">
              <w:rPr>
                <w:noProof/>
                <w:webHidden/>
                <w:szCs w:val="24"/>
              </w:rPr>
            </w:r>
            <w:r w:rsidR="00730E19" w:rsidRPr="00C26455">
              <w:rPr>
                <w:noProof/>
                <w:webHidden/>
                <w:szCs w:val="24"/>
              </w:rPr>
              <w:fldChar w:fldCharType="separate"/>
            </w:r>
            <w:r w:rsidR="00741562">
              <w:rPr>
                <w:noProof/>
                <w:webHidden/>
                <w:szCs w:val="24"/>
              </w:rPr>
              <w:t>7</w:t>
            </w:r>
            <w:r w:rsidR="00730E19" w:rsidRPr="00C26455">
              <w:rPr>
                <w:noProof/>
                <w:webHidden/>
                <w:szCs w:val="24"/>
              </w:rPr>
              <w:fldChar w:fldCharType="end"/>
            </w:r>
          </w:hyperlink>
        </w:p>
        <w:p w14:paraId="54772CE5" w14:textId="278BDFBE" w:rsidR="00730E19" w:rsidRPr="00C26455" w:rsidRDefault="00310512" w:rsidP="00730E19">
          <w:pPr>
            <w:pStyle w:val="TOC1"/>
            <w:rPr>
              <w:b w:val="0"/>
              <w:bCs w:val="0"/>
              <w:caps w:val="0"/>
              <w:noProof/>
              <w:kern w:val="2"/>
              <w:sz w:val="24"/>
              <w:szCs w:val="24"/>
            </w:rPr>
          </w:pPr>
          <w:hyperlink w:anchor="_Toc108122318"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2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总则</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_Toc108122318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8</w:t>
            </w:r>
            <w:r w:rsidR="00730E19" w:rsidRPr="00C26455">
              <w:rPr>
                <w:noProof/>
                <w:webHidden/>
                <w:sz w:val="24"/>
                <w:szCs w:val="24"/>
              </w:rPr>
              <w:fldChar w:fldCharType="end"/>
            </w:r>
          </w:hyperlink>
        </w:p>
        <w:p w14:paraId="7B0238B6" w14:textId="47BE8B6A" w:rsidR="00730E19" w:rsidRPr="00C26455" w:rsidRDefault="00310512" w:rsidP="00730E19">
          <w:pPr>
            <w:pStyle w:val="TOC2"/>
            <w:ind w:firstLine="480"/>
            <w:rPr>
              <w:smallCaps w:val="0"/>
              <w:noProof/>
              <w:kern w:val="2"/>
              <w:szCs w:val="24"/>
            </w:rPr>
          </w:pPr>
          <w:hyperlink w:anchor="_Toc108122319" w:history="1">
            <w:r w:rsidR="00730E19" w:rsidRPr="00C26455">
              <w:rPr>
                <w:rStyle w:val="aff2"/>
                <w:noProof/>
                <w:snapToGrid w:val="0"/>
                <w:color w:val="auto"/>
                <w:w w:val="0"/>
                <w:szCs w:val="24"/>
              </w:rPr>
              <w:t>2.1</w:t>
            </w:r>
            <w:r w:rsidR="00730E19" w:rsidRPr="00C26455">
              <w:rPr>
                <w:smallCaps w:val="0"/>
                <w:noProof/>
                <w:kern w:val="2"/>
                <w:szCs w:val="24"/>
              </w:rPr>
              <w:tab/>
            </w:r>
            <w:r w:rsidR="00730E19" w:rsidRPr="00C26455">
              <w:rPr>
                <w:rStyle w:val="aff2"/>
                <w:noProof/>
                <w:color w:val="auto"/>
                <w:szCs w:val="24"/>
              </w:rPr>
              <w:t>编制依据</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_Toc108122319 \h </w:instrText>
            </w:r>
            <w:r w:rsidR="00730E19" w:rsidRPr="00C26455">
              <w:rPr>
                <w:noProof/>
                <w:webHidden/>
                <w:szCs w:val="24"/>
              </w:rPr>
            </w:r>
            <w:r w:rsidR="00730E19" w:rsidRPr="00C26455">
              <w:rPr>
                <w:noProof/>
                <w:webHidden/>
                <w:szCs w:val="24"/>
              </w:rPr>
              <w:fldChar w:fldCharType="separate"/>
            </w:r>
            <w:r w:rsidR="00741562">
              <w:rPr>
                <w:noProof/>
                <w:webHidden/>
                <w:szCs w:val="24"/>
              </w:rPr>
              <w:t>8</w:t>
            </w:r>
            <w:r w:rsidR="00730E19" w:rsidRPr="00C26455">
              <w:rPr>
                <w:noProof/>
                <w:webHidden/>
                <w:szCs w:val="24"/>
              </w:rPr>
              <w:fldChar w:fldCharType="end"/>
            </w:r>
          </w:hyperlink>
        </w:p>
        <w:p w14:paraId="76D715FD" w14:textId="6C0BF544" w:rsidR="00730E19" w:rsidRPr="00C26455" w:rsidRDefault="00310512" w:rsidP="00730E19">
          <w:pPr>
            <w:pStyle w:val="TOC2"/>
            <w:ind w:firstLine="480"/>
            <w:rPr>
              <w:smallCaps w:val="0"/>
              <w:noProof/>
              <w:kern w:val="2"/>
              <w:szCs w:val="24"/>
            </w:rPr>
          </w:pPr>
          <w:hyperlink w:anchor="_Toc108122325" w:history="1">
            <w:r w:rsidR="00730E19" w:rsidRPr="00C26455">
              <w:rPr>
                <w:rStyle w:val="aff2"/>
                <w:noProof/>
                <w:snapToGrid w:val="0"/>
                <w:color w:val="auto"/>
                <w:w w:val="0"/>
                <w:szCs w:val="24"/>
              </w:rPr>
              <w:t>2.2</w:t>
            </w:r>
            <w:r w:rsidR="00730E19" w:rsidRPr="00C26455">
              <w:rPr>
                <w:smallCaps w:val="0"/>
                <w:noProof/>
                <w:kern w:val="2"/>
                <w:szCs w:val="24"/>
              </w:rPr>
              <w:tab/>
            </w:r>
            <w:r w:rsidR="00730E19" w:rsidRPr="00C26455">
              <w:rPr>
                <w:rStyle w:val="aff2"/>
                <w:noProof/>
                <w:color w:val="auto"/>
                <w:szCs w:val="24"/>
              </w:rPr>
              <w:t>评价对象、评价目的、评价原则</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_Toc108122325 \h </w:instrText>
            </w:r>
            <w:r w:rsidR="00730E19" w:rsidRPr="00C26455">
              <w:rPr>
                <w:noProof/>
                <w:webHidden/>
                <w:szCs w:val="24"/>
              </w:rPr>
            </w:r>
            <w:r w:rsidR="00730E19" w:rsidRPr="00C26455">
              <w:rPr>
                <w:noProof/>
                <w:webHidden/>
                <w:szCs w:val="24"/>
              </w:rPr>
              <w:fldChar w:fldCharType="separate"/>
            </w:r>
            <w:r w:rsidR="00741562">
              <w:rPr>
                <w:noProof/>
                <w:webHidden/>
                <w:szCs w:val="24"/>
              </w:rPr>
              <w:t>11</w:t>
            </w:r>
            <w:r w:rsidR="00730E19" w:rsidRPr="00C26455">
              <w:rPr>
                <w:noProof/>
                <w:webHidden/>
                <w:szCs w:val="24"/>
              </w:rPr>
              <w:fldChar w:fldCharType="end"/>
            </w:r>
          </w:hyperlink>
        </w:p>
        <w:p w14:paraId="242628CE" w14:textId="52F89CF7" w:rsidR="00730E19" w:rsidRPr="00C26455" w:rsidRDefault="00310512" w:rsidP="00730E19">
          <w:pPr>
            <w:pStyle w:val="TOC2"/>
            <w:ind w:firstLine="480"/>
            <w:rPr>
              <w:smallCaps w:val="0"/>
              <w:noProof/>
              <w:kern w:val="2"/>
              <w:szCs w:val="24"/>
            </w:rPr>
          </w:pPr>
          <w:hyperlink w:anchor="_Toc108122329" w:history="1">
            <w:r w:rsidR="00730E19" w:rsidRPr="00C26455">
              <w:rPr>
                <w:rStyle w:val="aff2"/>
                <w:noProof/>
                <w:snapToGrid w:val="0"/>
                <w:color w:val="auto"/>
                <w:w w:val="0"/>
                <w:szCs w:val="24"/>
              </w:rPr>
              <w:t>2.3</w:t>
            </w:r>
            <w:r w:rsidR="00730E19" w:rsidRPr="00C26455">
              <w:rPr>
                <w:smallCaps w:val="0"/>
                <w:noProof/>
                <w:kern w:val="2"/>
                <w:szCs w:val="24"/>
              </w:rPr>
              <w:tab/>
            </w:r>
            <w:r w:rsidR="00730E19" w:rsidRPr="00C26455">
              <w:rPr>
                <w:rStyle w:val="aff2"/>
                <w:noProof/>
                <w:color w:val="auto"/>
                <w:szCs w:val="24"/>
              </w:rPr>
              <w:t>环境影响因子识别与筛选</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_Toc108122329 \h </w:instrText>
            </w:r>
            <w:r w:rsidR="00730E19" w:rsidRPr="00C26455">
              <w:rPr>
                <w:noProof/>
                <w:webHidden/>
                <w:szCs w:val="24"/>
              </w:rPr>
            </w:r>
            <w:r w:rsidR="00730E19" w:rsidRPr="00C26455">
              <w:rPr>
                <w:noProof/>
                <w:webHidden/>
                <w:szCs w:val="24"/>
              </w:rPr>
              <w:fldChar w:fldCharType="separate"/>
            </w:r>
            <w:r w:rsidR="00741562">
              <w:rPr>
                <w:noProof/>
                <w:webHidden/>
                <w:szCs w:val="24"/>
              </w:rPr>
              <w:t>13</w:t>
            </w:r>
            <w:r w:rsidR="00730E19" w:rsidRPr="00C26455">
              <w:rPr>
                <w:noProof/>
                <w:webHidden/>
                <w:szCs w:val="24"/>
              </w:rPr>
              <w:fldChar w:fldCharType="end"/>
            </w:r>
          </w:hyperlink>
        </w:p>
        <w:p w14:paraId="65C8A3DE" w14:textId="791E842E" w:rsidR="00730E19" w:rsidRPr="00C26455" w:rsidRDefault="00310512" w:rsidP="00730E19">
          <w:pPr>
            <w:pStyle w:val="TOC2"/>
            <w:ind w:firstLine="480"/>
            <w:rPr>
              <w:smallCaps w:val="0"/>
              <w:noProof/>
              <w:kern w:val="2"/>
              <w:szCs w:val="24"/>
            </w:rPr>
          </w:pPr>
          <w:hyperlink w:anchor="_Toc108122332" w:history="1">
            <w:r w:rsidR="00730E19" w:rsidRPr="00C26455">
              <w:rPr>
                <w:rStyle w:val="aff2"/>
                <w:noProof/>
                <w:snapToGrid w:val="0"/>
                <w:color w:val="auto"/>
                <w:w w:val="0"/>
                <w:szCs w:val="24"/>
              </w:rPr>
              <w:t>2.4</w:t>
            </w:r>
            <w:r w:rsidR="00730E19" w:rsidRPr="00C26455">
              <w:rPr>
                <w:smallCaps w:val="0"/>
                <w:noProof/>
                <w:kern w:val="2"/>
                <w:szCs w:val="24"/>
              </w:rPr>
              <w:tab/>
            </w:r>
            <w:r w:rsidR="00730E19" w:rsidRPr="00C26455">
              <w:rPr>
                <w:rStyle w:val="aff2"/>
                <w:noProof/>
                <w:color w:val="auto"/>
                <w:szCs w:val="24"/>
              </w:rPr>
              <w:t>评价等级</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_Toc108122332 \h </w:instrText>
            </w:r>
            <w:r w:rsidR="00730E19" w:rsidRPr="00C26455">
              <w:rPr>
                <w:noProof/>
                <w:webHidden/>
                <w:szCs w:val="24"/>
              </w:rPr>
            </w:r>
            <w:r w:rsidR="00730E19" w:rsidRPr="00C26455">
              <w:rPr>
                <w:noProof/>
                <w:webHidden/>
                <w:szCs w:val="24"/>
              </w:rPr>
              <w:fldChar w:fldCharType="separate"/>
            </w:r>
            <w:r w:rsidR="00741562">
              <w:rPr>
                <w:noProof/>
                <w:webHidden/>
                <w:szCs w:val="24"/>
              </w:rPr>
              <w:t>14</w:t>
            </w:r>
            <w:r w:rsidR="00730E19" w:rsidRPr="00C26455">
              <w:rPr>
                <w:noProof/>
                <w:webHidden/>
                <w:szCs w:val="24"/>
              </w:rPr>
              <w:fldChar w:fldCharType="end"/>
            </w:r>
          </w:hyperlink>
        </w:p>
        <w:p w14:paraId="38786C49" w14:textId="00554A13" w:rsidR="00730E19" w:rsidRPr="00C26455" w:rsidRDefault="00310512" w:rsidP="00730E19">
          <w:pPr>
            <w:pStyle w:val="TOC2"/>
            <w:ind w:firstLine="480"/>
            <w:rPr>
              <w:smallCaps w:val="0"/>
              <w:noProof/>
              <w:kern w:val="2"/>
              <w:szCs w:val="24"/>
            </w:rPr>
          </w:pPr>
          <w:hyperlink w:anchor="_Toc108122339" w:history="1">
            <w:r w:rsidR="00730E19" w:rsidRPr="00C26455">
              <w:rPr>
                <w:rStyle w:val="aff2"/>
                <w:noProof/>
                <w:snapToGrid w:val="0"/>
                <w:color w:val="auto"/>
                <w:w w:val="0"/>
                <w:szCs w:val="24"/>
              </w:rPr>
              <w:t>2.5</w:t>
            </w:r>
            <w:r w:rsidR="00730E19" w:rsidRPr="00C26455">
              <w:rPr>
                <w:smallCaps w:val="0"/>
                <w:noProof/>
                <w:kern w:val="2"/>
                <w:szCs w:val="24"/>
              </w:rPr>
              <w:tab/>
            </w:r>
            <w:r w:rsidR="00730E19" w:rsidRPr="00C26455">
              <w:rPr>
                <w:rStyle w:val="aff2"/>
                <w:noProof/>
                <w:color w:val="auto"/>
                <w:szCs w:val="24"/>
              </w:rPr>
              <w:t>评价范围</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_Toc108122339 \h </w:instrText>
            </w:r>
            <w:r w:rsidR="00730E19" w:rsidRPr="00C26455">
              <w:rPr>
                <w:noProof/>
                <w:webHidden/>
                <w:szCs w:val="24"/>
              </w:rPr>
            </w:r>
            <w:r w:rsidR="00730E19" w:rsidRPr="00C26455">
              <w:rPr>
                <w:noProof/>
                <w:webHidden/>
                <w:szCs w:val="24"/>
              </w:rPr>
              <w:fldChar w:fldCharType="separate"/>
            </w:r>
            <w:r w:rsidR="00741562">
              <w:rPr>
                <w:noProof/>
                <w:webHidden/>
                <w:szCs w:val="24"/>
              </w:rPr>
              <w:t>17</w:t>
            </w:r>
            <w:r w:rsidR="00730E19" w:rsidRPr="00C26455">
              <w:rPr>
                <w:noProof/>
                <w:webHidden/>
                <w:szCs w:val="24"/>
              </w:rPr>
              <w:fldChar w:fldCharType="end"/>
            </w:r>
          </w:hyperlink>
        </w:p>
        <w:p w14:paraId="7EDF09F4" w14:textId="2DD2000B" w:rsidR="00730E19" w:rsidRPr="00C26455" w:rsidRDefault="00310512" w:rsidP="00730E19">
          <w:pPr>
            <w:pStyle w:val="TOC2"/>
            <w:ind w:firstLine="480"/>
            <w:rPr>
              <w:smallCaps w:val="0"/>
              <w:noProof/>
              <w:kern w:val="2"/>
              <w:szCs w:val="24"/>
            </w:rPr>
          </w:pPr>
          <w:hyperlink w:anchor="_Toc108122340" w:history="1">
            <w:r w:rsidR="00730E19" w:rsidRPr="00C26455">
              <w:rPr>
                <w:rStyle w:val="aff2"/>
                <w:noProof/>
                <w:snapToGrid w:val="0"/>
                <w:color w:val="auto"/>
                <w:w w:val="0"/>
                <w:szCs w:val="24"/>
              </w:rPr>
              <w:t>2.6</w:t>
            </w:r>
            <w:r w:rsidR="00730E19" w:rsidRPr="00C26455">
              <w:rPr>
                <w:smallCaps w:val="0"/>
                <w:noProof/>
                <w:kern w:val="2"/>
                <w:szCs w:val="24"/>
              </w:rPr>
              <w:tab/>
            </w:r>
            <w:r w:rsidR="00730E19" w:rsidRPr="00C26455">
              <w:rPr>
                <w:rStyle w:val="aff2"/>
                <w:noProof/>
                <w:color w:val="auto"/>
                <w:szCs w:val="24"/>
              </w:rPr>
              <w:t>污染控制与环境保护目标</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_Toc108122340 \h </w:instrText>
            </w:r>
            <w:r w:rsidR="00730E19" w:rsidRPr="00C26455">
              <w:rPr>
                <w:noProof/>
                <w:webHidden/>
                <w:szCs w:val="24"/>
              </w:rPr>
            </w:r>
            <w:r w:rsidR="00730E19" w:rsidRPr="00C26455">
              <w:rPr>
                <w:noProof/>
                <w:webHidden/>
                <w:szCs w:val="24"/>
              </w:rPr>
              <w:fldChar w:fldCharType="separate"/>
            </w:r>
            <w:r w:rsidR="00741562">
              <w:rPr>
                <w:noProof/>
                <w:webHidden/>
                <w:szCs w:val="24"/>
              </w:rPr>
              <w:t>18</w:t>
            </w:r>
            <w:r w:rsidR="00730E19" w:rsidRPr="00C26455">
              <w:rPr>
                <w:noProof/>
                <w:webHidden/>
                <w:szCs w:val="24"/>
              </w:rPr>
              <w:fldChar w:fldCharType="end"/>
            </w:r>
          </w:hyperlink>
        </w:p>
        <w:p w14:paraId="4D8DC2E3" w14:textId="19C86AF1" w:rsidR="00730E19" w:rsidRPr="00C26455" w:rsidRDefault="00310512" w:rsidP="00730E19">
          <w:pPr>
            <w:pStyle w:val="TOC2"/>
            <w:ind w:firstLine="480"/>
            <w:rPr>
              <w:smallCaps w:val="0"/>
              <w:noProof/>
              <w:kern w:val="2"/>
              <w:szCs w:val="24"/>
            </w:rPr>
          </w:pPr>
          <w:hyperlink w:anchor="_Toc108122341" w:history="1">
            <w:r w:rsidR="00730E19" w:rsidRPr="00C26455">
              <w:rPr>
                <w:rStyle w:val="aff2"/>
                <w:noProof/>
                <w:snapToGrid w:val="0"/>
                <w:color w:val="auto"/>
                <w:w w:val="0"/>
                <w:szCs w:val="24"/>
              </w:rPr>
              <w:t>2.7</w:t>
            </w:r>
            <w:r w:rsidR="00730E19" w:rsidRPr="00C26455">
              <w:rPr>
                <w:smallCaps w:val="0"/>
                <w:noProof/>
                <w:kern w:val="2"/>
                <w:szCs w:val="24"/>
              </w:rPr>
              <w:tab/>
            </w:r>
            <w:r w:rsidR="00730E19" w:rsidRPr="00C26455">
              <w:rPr>
                <w:rStyle w:val="aff2"/>
                <w:noProof/>
                <w:color w:val="auto"/>
                <w:szCs w:val="24"/>
              </w:rPr>
              <w:t>环境敏感点概述</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_Toc108122341 \h </w:instrText>
            </w:r>
            <w:r w:rsidR="00730E19" w:rsidRPr="00C26455">
              <w:rPr>
                <w:noProof/>
                <w:webHidden/>
                <w:szCs w:val="24"/>
              </w:rPr>
            </w:r>
            <w:r w:rsidR="00730E19" w:rsidRPr="00C26455">
              <w:rPr>
                <w:noProof/>
                <w:webHidden/>
                <w:szCs w:val="24"/>
              </w:rPr>
              <w:fldChar w:fldCharType="separate"/>
            </w:r>
            <w:r w:rsidR="00741562">
              <w:rPr>
                <w:noProof/>
                <w:webHidden/>
                <w:szCs w:val="24"/>
              </w:rPr>
              <w:t>18</w:t>
            </w:r>
            <w:r w:rsidR="00730E19" w:rsidRPr="00C26455">
              <w:rPr>
                <w:noProof/>
                <w:webHidden/>
                <w:szCs w:val="24"/>
              </w:rPr>
              <w:fldChar w:fldCharType="end"/>
            </w:r>
          </w:hyperlink>
        </w:p>
        <w:p w14:paraId="527A5202" w14:textId="09BCD38F" w:rsidR="00730E19" w:rsidRPr="00C26455" w:rsidRDefault="00310512" w:rsidP="00730E19">
          <w:pPr>
            <w:pStyle w:val="TOC2"/>
            <w:ind w:firstLine="480"/>
            <w:rPr>
              <w:smallCaps w:val="0"/>
              <w:noProof/>
              <w:kern w:val="2"/>
              <w:szCs w:val="24"/>
            </w:rPr>
          </w:pPr>
          <w:hyperlink w:anchor="_Toc108122342" w:history="1">
            <w:r w:rsidR="00730E19" w:rsidRPr="00C26455">
              <w:rPr>
                <w:rStyle w:val="aff2"/>
                <w:noProof/>
                <w:snapToGrid w:val="0"/>
                <w:color w:val="auto"/>
                <w:w w:val="0"/>
                <w:szCs w:val="24"/>
              </w:rPr>
              <w:t>2.8</w:t>
            </w:r>
            <w:r w:rsidR="00730E19" w:rsidRPr="00C26455">
              <w:rPr>
                <w:smallCaps w:val="0"/>
                <w:noProof/>
                <w:kern w:val="2"/>
                <w:szCs w:val="24"/>
              </w:rPr>
              <w:tab/>
            </w:r>
            <w:r w:rsidR="00730E19" w:rsidRPr="00C26455">
              <w:rPr>
                <w:rStyle w:val="aff2"/>
                <w:noProof/>
                <w:color w:val="auto"/>
                <w:szCs w:val="24"/>
              </w:rPr>
              <w:t>评价标准</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_Toc108122342 \h </w:instrText>
            </w:r>
            <w:r w:rsidR="00730E19" w:rsidRPr="00C26455">
              <w:rPr>
                <w:noProof/>
                <w:webHidden/>
                <w:szCs w:val="24"/>
              </w:rPr>
            </w:r>
            <w:r w:rsidR="00730E19" w:rsidRPr="00C26455">
              <w:rPr>
                <w:noProof/>
                <w:webHidden/>
                <w:szCs w:val="24"/>
              </w:rPr>
              <w:fldChar w:fldCharType="separate"/>
            </w:r>
            <w:r w:rsidR="00741562">
              <w:rPr>
                <w:noProof/>
                <w:webHidden/>
                <w:szCs w:val="24"/>
              </w:rPr>
              <w:t>20</w:t>
            </w:r>
            <w:r w:rsidR="00730E19" w:rsidRPr="00C26455">
              <w:rPr>
                <w:noProof/>
                <w:webHidden/>
                <w:szCs w:val="24"/>
              </w:rPr>
              <w:fldChar w:fldCharType="end"/>
            </w:r>
          </w:hyperlink>
        </w:p>
        <w:p w14:paraId="62CD9417" w14:textId="7FF0A098" w:rsidR="00730E19" w:rsidRPr="00C26455" w:rsidRDefault="00310512" w:rsidP="00730E19">
          <w:pPr>
            <w:pStyle w:val="TOC2"/>
            <w:ind w:firstLine="480"/>
            <w:rPr>
              <w:smallCaps w:val="0"/>
              <w:noProof/>
              <w:kern w:val="2"/>
              <w:szCs w:val="24"/>
            </w:rPr>
          </w:pPr>
          <w:hyperlink w:anchor="_Toc108122345" w:history="1">
            <w:r w:rsidR="00730E19" w:rsidRPr="00C26455">
              <w:rPr>
                <w:rStyle w:val="aff2"/>
                <w:noProof/>
                <w:snapToGrid w:val="0"/>
                <w:color w:val="auto"/>
                <w:w w:val="0"/>
                <w:szCs w:val="24"/>
              </w:rPr>
              <w:t>2.9</w:t>
            </w:r>
            <w:r w:rsidR="00730E19" w:rsidRPr="00C26455">
              <w:rPr>
                <w:smallCaps w:val="0"/>
                <w:noProof/>
                <w:kern w:val="2"/>
                <w:szCs w:val="24"/>
              </w:rPr>
              <w:tab/>
            </w:r>
            <w:r w:rsidR="00730E19" w:rsidRPr="00C26455">
              <w:rPr>
                <w:rStyle w:val="aff2"/>
                <w:noProof/>
                <w:color w:val="auto"/>
                <w:szCs w:val="24"/>
              </w:rPr>
              <w:t>环境保护责任目标</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_Toc108122345 \h </w:instrText>
            </w:r>
            <w:r w:rsidR="00730E19" w:rsidRPr="00C26455">
              <w:rPr>
                <w:noProof/>
                <w:webHidden/>
                <w:szCs w:val="24"/>
              </w:rPr>
            </w:r>
            <w:r w:rsidR="00730E19" w:rsidRPr="00C26455">
              <w:rPr>
                <w:noProof/>
                <w:webHidden/>
                <w:szCs w:val="24"/>
              </w:rPr>
              <w:fldChar w:fldCharType="separate"/>
            </w:r>
            <w:r w:rsidR="00741562">
              <w:rPr>
                <w:noProof/>
                <w:webHidden/>
                <w:szCs w:val="24"/>
              </w:rPr>
              <w:t>24</w:t>
            </w:r>
            <w:r w:rsidR="00730E19" w:rsidRPr="00C26455">
              <w:rPr>
                <w:noProof/>
                <w:webHidden/>
                <w:szCs w:val="24"/>
              </w:rPr>
              <w:fldChar w:fldCharType="end"/>
            </w:r>
          </w:hyperlink>
        </w:p>
        <w:p w14:paraId="2E20B676" w14:textId="42E752A2" w:rsidR="00730E19" w:rsidRPr="00C26455" w:rsidRDefault="00310512" w:rsidP="00730E19">
          <w:pPr>
            <w:pStyle w:val="TOC2"/>
            <w:ind w:firstLine="480"/>
            <w:rPr>
              <w:smallCaps w:val="0"/>
              <w:noProof/>
              <w:kern w:val="2"/>
              <w:szCs w:val="24"/>
            </w:rPr>
          </w:pPr>
          <w:hyperlink w:anchor="_Toc108122350" w:history="1">
            <w:r w:rsidR="00730E19" w:rsidRPr="00C26455">
              <w:rPr>
                <w:rStyle w:val="aff2"/>
                <w:noProof/>
                <w:snapToGrid w:val="0"/>
                <w:color w:val="auto"/>
                <w:w w:val="0"/>
                <w:szCs w:val="24"/>
              </w:rPr>
              <w:t>2.10</w:t>
            </w:r>
            <w:r w:rsidR="00730E19" w:rsidRPr="00C26455">
              <w:rPr>
                <w:smallCaps w:val="0"/>
                <w:noProof/>
                <w:kern w:val="2"/>
                <w:szCs w:val="24"/>
              </w:rPr>
              <w:tab/>
            </w:r>
            <w:r w:rsidR="00730E19" w:rsidRPr="00C26455">
              <w:rPr>
                <w:rStyle w:val="aff2"/>
                <w:noProof/>
                <w:color w:val="auto"/>
                <w:szCs w:val="24"/>
              </w:rPr>
              <w:t>规划相符性分析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_Toc108122350 \h </w:instrText>
            </w:r>
            <w:r w:rsidR="00730E19" w:rsidRPr="00C26455">
              <w:rPr>
                <w:noProof/>
                <w:webHidden/>
                <w:szCs w:val="24"/>
              </w:rPr>
            </w:r>
            <w:r w:rsidR="00730E19" w:rsidRPr="00C26455">
              <w:rPr>
                <w:noProof/>
                <w:webHidden/>
                <w:szCs w:val="24"/>
              </w:rPr>
              <w:fldChar w:fldCharType="separate"/>
            </w:r>
            <w:r w:rsidR="00741562">
              <w:rPr>
                <w:noProof/>
                <w:webHidden/>
                <w:szCs w:val="24"/>
              </w:rPr>
              <w:t>26</w:t>
            </w:r>
            <w:r w:rsidR="00730E19" w:rsidRPr="00C26455">
              <w:rPr>
                <w:noProof/>
                <w:webHidden/>
                <w:szCs w:val="24"/>
              </w:rPr>
              <w:fldChar w:fldCharType="end"/>
            </w:r>
          </w:hyperlink>
        </w:p>
        <w:p w14:paraId="50E180C3" w14:textId="7836F257" w:rsidR="00730E19" w:rsidRPr="00C26455" w:rsidRDefault="00310512" w:rsidP="00730E19">
          <w:pPr>
            <w:pStyle w:val="TOC2"/>
            <w:ind w:firstLine="480"/>
            <w:rPr>
              <w:smallCaps w:val="0"/>
              <w:noProof/>
              <w:kern w:val="2"/>
              <w:szCs w:val="24"/>
            </w:rPr>
          </w:pPr>
          <w:hyperlink w:anchor="_Toc108122355" w:history="1">
            <w:r w:rsidR="00730E19" w:rsidRPr="00C26455">
              <w:rPr>
                <w:rStyle w:val="aff2"/>
                <w:noProof/>
                <w:snapToGrid w:val="0"/>
                <w:color w:val="auto"/>
                <w:w w:val="0"/>
                <w:szCs w:val="24"/>
              </w:rPr>
              <w:t>2.11</w:t>
            </w:r>
            <w:r w:rsidR="00730E19" w:rsidRPr="00C26455">
              <w:rPr>
                <w:smallCaps w:val="0"/>
                <w:noProof/>
                <w:kern w:val="2"/>
                <w:szCs w:val="24"/>
              </w:rPr>
              <w:tab/>
            </w:r>
            <w:r w:rsidR="00730E19" w:rsidRPr="00C26455">
              <w:rPr>
                <w:rStyle w:val="aff2"/>
                <w:noProof/>
                <w:color w:val="auto"/>
                <w:szCs w:val="24"/>
              </w:rPr>
              <w:t>政策相符性分析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_Toc108122355 \h </w:instrText>
            </w:r>
            <w:r w:rsidR="00730E19" w:rsidRPr="00C26455">
              <w:rPr>
                <w:noProof/>
                <w:webHidden/>
                <w:szCs w:val="24"/>
              </w:rPr>
            </w:r>
            <w:r w:rsidR="00730E19" w:rsidRPr="00C26455">
              <w:rPr>
                <w:noProof/>
                <w:webHidden/>
                <w:szCs w:val="24"/>
              </w:rPr>
              <w:fldChar w:fldCharType="separate"/>
            </w:r>
            <w:r w:rsidR="00741562">
              <w:rPr>
                <w:noProof/>
                <w:webHidden/>
                <w:szCs w:val="24"/>
              </w:rPr>
              <w:t>41</w:t>
            </w:r>
            <w:r w:rsidR="00730E19" w:rsidRPr="00C26455">
              <w:rPr>
                <w:noProof/>
                <w:webHidden/>
                <w:szCs w:val="24"/>
              </w:rPr>
              <w:fldChar w:fldCharType="end"/>
            </w:r>
          </w:hyperlink>
        </w:p>
        <w:p w14:paraId="171F89EF" w14:textId="50C29505" w:rsidR="00730E19" w:rsidRPr="00C26455" w:rsidRDefault="00310512" w:rsidP="00730E19">
          <w:pPr>
            <w:pStyle w:val="TOC1"/>
            <w:rPr>
              <w:b w:val="0"/>
              <w:bCs w:val="0"/>
              <w:caps w:val="0"/>
              <w:noProof/>
              <w:kern w:val="2"/>
              <w:sz w:val="24"/>
              <w:szCs w:val="24"/>
            </w:rPr>
          </w:pPr>
          <w:hyperlink w:anchor="_Toc108122502"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3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建设项目工程分析</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_Toc108122502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82</w:t>
            </w:r>
            <w:r w:rsidR="00730E19" w:rsidRPr="00C26455">
              <w:rPr>
                <w:noProof/>
                <w:webHidden/>
                <w:sz w:val="24"/>
                <w:szCs w:val="24"/>
              </w:rPr>
              <w:fldChar w:fldCharType="end"/>
            </w:r>
          </w:hyperlink>
        </w:p>
        <w:p w14:paraId="2FFB4209" w14:textId="30D68238" w:rsidR="00730E19" w:rsidRPr="00C26455" w:rsidRDefault="00310512" w:rsidP="00730E19">
          <w:pPr>
            <w:pStyle w:val="TOC2"/>
            <w:ind w:firstLine="480"/>
            <w:rPr>
              <w:smallCaps w:val="0"/>
              <w:noProof/>
              <w:kern w:val="2"/>
              <w:szCs w:val="24"/>
            </w:rPr>
          </w:pPr>
          <w:hyperlink w:anchor="_Toc108122503" w:history="1">
            <w:r w:rsidR="00730E19" w:rsidRPr="00C26455">
              <w:rPr>
                <w:rStyle w:val="aff2"/>
                <w:noProof/>
                <w:snapToGrid w:val="0"/>
                <w:color w:val="auto"/>
                <w:w w:val="0"/>
                <w:szCs w:val="24"/>
              </w:rPr>
              <w:t>3.1</w:t>
            </w:r>
            <w:r w:rsidR="00730E19" w:rsidRPr="00C26455">
              <w:rPr>
                <w:smallCaps w:val="0"/>
                <w:noProof/>
                <w:kern w:val="2"/>
                <w:szCs w:val="24"/>
              </w:rPr>
              <w:tab/>
            </w:r>
            <w:r w:rsidR="00730E19" w:rsidRPr="00C26455">
              <w:rPr>
                <w:rStyle w:val="aff2"/>
                <w:noProof/>
                <w:color w:val="auto"/>
                <w:szCs w:val="24"/>
              </w:rPr>
              <w:t>本项目工程分析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_Toc108122503 \h </w:instrText>
            </w:r>
            <w:r w:rsidR="00730E19" w:rsidRPr="00C26455">
              <w:rPr>
                <w:noProof/>
                <w:webHidden/>
                <w:szCs w:val="24"/>
              </w:rPr>
            </w:r>
            <w:r w:rsidR="00730E19" w:rsidRPr="00C26455">
              <w:rPr>
                <w:noProof/>
                <w:webHidden/>
                <w:szCs w:val="24"/>
              </w:rPr>
              <w:fldChar w:fldCharType="separate"/>
            </w:r>
            <w:r w:rsidR="00741562">
              <w:rPr>
                <w:noProof/>
                <w:webHidden/>
                <w:szCs w:val="24"/>
              </w:rPr>
              <w:t>82</w:t>
            </w:r>
            <w:r w:rsidR="00730E19" w:rsidRPr="00C26455">
              <w:rPr>
                <w:noProof/>
                <w:webHidden/>
                <w:szCs w:val="24"/>
              </w:rPr>
              <w:fldChar w:fldCharType="end"/>
            </w:r>
          </w:hyperlink>
        </w:p>
        <w:p w14:paraId="6D34BD5A" w14:textId="4D263797" w:rsidR="00730E19" w:rsidRPr="00C26455" w:rsidRDefault="00310512" w:rsidP="00730E19">
          <w:pPr>
            <w:pStyle w:val="TOC2"/>
            <w:ind w:firstLine="480"/>
            <w:rPr>
              <w:smallCaps w:val="0"/>
              <w:noProof/>
              <w:kern w:val="2"/>
              <w:szCs w:val="24"/>
            </w:rPr>
          </w:pPr>
          <w:hyperlink w:anchor="_Toc108122517" w:history="1">
            <w:r w:rsidR="00730E19" w:rsidRPr="00C26455">
              <w:rPr>
                <w:rStyle w:val="aff2"/>
                <w:noProof/>
                <w:snapToGrid w:val="0"/>
                <w:color w:val="auto"/>
                <w:w w:val="0"/>
                <w:szCs w:val="24"/>
              </w:rPr>
              <w:t>3.2</w:t>
            </w:r>
            <w:r w:rsidR="00730E19" w:rsidRPr="00C26455">
              <w:rPr>
                <w:smallCaps w:val="0"/>
                <w:noProof/>
                <w:kern w:val="2"/>
                <w:szCs w:val="24"/>
              </w:rPr>
              <w:tab/>
            </w:r>
            <w:r w:rsidR="00730E19" w:rsidRPr="00C26455">
              <w:rPr>
                <w:rStyle w:val="aff2"/>
                <w:noProof/>
                <w:color w:val="auto"/>
                <w:szCs w:val="24"/>
              </w:rPr>
              <w:t>污染物排放情况汇总</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_Toc108122517 \h </w:instrText>
            </w:r>
            <w:r w:rsidR="00730E19" w:rsidRPr="00C26455">
              <w:rPr>
                <w:noProof/>
                <w:webHidden/>
                <w:szCs w:val="24"/>
              </w:rPr>
            </w:r>
            <w:r w:rsidR="00730E19" w:rsidRPr="00C26455">
              <w:rPr>
                <w:noProof/>
                <w:webHidden/>
                <w:szCs w:val="24"/>
              </w:rPr>
              <w:fldChar w:fldCharType="separate"/>
            </w:r>
            <w:r w:rsidR="00741562">
              <w:rPr>
                <w:noProof/>
                <w:webHidden/>
                <w:szCs w:val="24"/>
              </w:rPr>
              <w:t>139</w:t>
            </w:r>
            <w:r w:rsidR="00730E19" w:rsidRPr="00C26455">
              <w:rPr>
                <w:noProof/>
                <w:webHidden/>
                <w:szCs w:val="24"/>
              </w:rPr>
              <w:fldChar w:fldCharType="end"/>
            </w:r>
          </w:hyperlink>
        </w:p>
        <w:p w14:paraId="1B5115F1" w14:textId="0FC8680F" w:rsidR="00730E19" w:rsidRPr="00C26455" w:rsidRDefault="00310512" w:rsidP="00730E19">
          <w:pPr>
            <w:pStyle w:val="TOC2"/>
            <w:ind w:firstLine="480"/>
            <w:rPr>
              <w:smallCaps w:val="0"/>
              <w:noProof/>
              <w:kern w:val="2"/>
              <w:szCs w:val="24"/>
            </w:rPr>
          </w:pPr>
          <w:hyperlink w:anchor="_Toc108122518" w:history="1">
            <w:r w:rsidR="00730E19" w:rsidRPr="00C26455">
              <w:rPr>
                <w:rStyle w:val="aff2"/>
                <w:noProof/>
                <w:snapToGrid w:val="0"/>
                <w:color w:val="auto"/>
                <w:w w:val="0"/>
                <w:szCs w:val="24"/>
              </w:rPr>
              <w:t>3.3</w:t>
            </w:r>
            <w:r w:rsidR="00730E19" w:rsidRPr="00C26455">
              <w:rPr>
                <w:smallCaps w:val="0"/>
                <w:noProof/>
                <w:kern w:val="2"/>
                <w:szCs w:val="24"/>
              </w:rPr>
              <w:tab/>
            </w:r>
            <w:r w:rsidR="00730E19" w:rsidRPr="00C26455">
              <w:rPr>
                <w:rStyle w:val="aff2"/>
                <w:noProof/>
                <w:color w:val="auto"/>
                <w:szCs w:val="24"/>
              </w:rPr>
              <w:t>本项目清洁生产分析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_Toc108122518 \h </w:instrText>
            </w:r>
            <w:r w:rsidR="00730E19" w:rsidRPr="00C26455">
              <w:rPr>
                <w:noProof/>
                <w:webHidden/>
                <w:szCs w:val="24"/>
              </w:rPr>
            </w:r>
            <w:r w:rsidR="00730E19" w:rsidRPr="00C26455">
              <w:rPr>
                <w:noProof/>
                <w:webHidden/>
                <w:szCs w:val="24"/>
              </w:rPr>
              <w:fldChar w:fldCharType="separate"/>
            </w:r>
            <w:r w:rsidR="00741562">
              <w:rPr>
                <w:noProof/>
                <w:webHidden/>
                <w:szCs w:val="24"/>
              </w:rPr>
              <w:t>139</w:t>
            </w:r>
            <w:r w:rsidR="00730E19" w:rsidRPr="00C26455">
              <w:rPr>
                <w:noProof/>
                <w:webHidden/>
                <w:szCs w:val="24"/>
              </w:rPr>
              <w:fldChar w:fldCharType="end"/>
            </w:r>
          </w:hyperlink>
        </w:p>
        <w:p w14:paraId="6D68E2F5" w14:textId="1C6BFC94" w:rsidR="00730E19" w:rsidRPr="00C26455" w:rsidRDefault="00310512" w:rsidP="00730E19">
          <w:pPr>
            <w:pStyle w:val="TOC1"/>
            <w:rPr>
              <w:b w:val="0"/>
              <w:bCs w:val="0"/>
              <w:caps w:val="0"/>
              <w:noProof/>
              <w:kern w:val="2"/>
              <w:sz w:val="24"/>
              <w:szCs w:val="24"/>
            </w:rPr>
          </w:pPr>
          <w:hyperlink w:anchor="_Toc108122525"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4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自然环境概况与环境质量现状</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_Toc108122525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150</w:t>
            </w:r>
            <w:r w:rsidR="00730E19" w:rsidRPr="00C26455">
              <w:rPr>
                <w:noProof/>
                <w:webHidden/>
                <w:sz w:val="24"/>
                <w:szCs w:val="24"/>
              </w:rPr>
              <w:fldChar w:fldCharType="end"/>
            </w:r>
          </w:hyperlink>
        </w:p>
        <w:p w14:paraId="6BD7D0FB" w14:textId="329DADF4" w:rsidR="00730E19" w:rsidRPr="00C26455" w:rsidRDefault="00310512" w:rsidP="00730E19">
          <w:pPr>
            <w:pStyle w:val="TOC2"/>
            <w:ind w:firstLine="480"/>
            <w:rPr>
              <w:smallCaps w:val="0"/>
              <w:noProof/>
              <w:kern w:val="2"/>
              <w:szCs w:val="24"/>
            </w:rPr>
          </w:pPr>
          <w:hyperlink w:anchor="_Toc108122526" w:history="1">
            <w:r w:rsidR="00730E19" w:rsidRPr="00C26455">
              <w:rPr>
                <w:rStyle w:val="aff2"/>
                <w:noProof/>
                <w:snapToGrid w:val="0"/>
                <w:color w:val="auto"/>
                <w:w w:val="0"/>
                <w:szCs w:val="24"/>
              </w:rPr>
              <w:t>4.1</w:t>
            </w:r>
            <w:r w:rsidR="00730E19" w:rsidRPr="00C26455">
              <w:rPr>
                <w:smallCaps w:val="0"/>
                <w:noProof/>
                <w:kern w:val="2"/>
                <w:szCs w:val="24"/>
              </w:rPr>
              <w:tab/>
            </w:r>
            <w:r w:rsidR="00730E19" w:rsidRPr="00C26455">
              <w:rPr>
                <w:rStyle w:val="aff2"/>
                <w:noProof/>
                <w:color w:val="auto"/>
                <w:szCs w:val="24"/>
              </w:rPr>
              <w:t>自然环境概况</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_Toc108122526 \h </w:instrText>
            </w:r>
            <w:r w:rsidR="00730E19" w:rsidRPr="00C26455">
              <w:rPr>
                <w:noProof/>
                <w:webHidden/>
                <w:szCs w:val="24"/>
              </w:rPr>
            </w:r>
            <w:r w:rsidR="00730E19" w:rsidRPr="00C26455">
              <w:rPr>
                <w:noProof/>
                <w:webHidden/>
                <w:szCs w:val="24"/>
              </w:rPr>
              <w:fldChar w:fldCharType="separate"/>
            </w:r>
            <w:r w:rsidR="00741562">
              <w:rPr>
                <w:noProof/>
                <w:webHidden/>
                <w:szCs w:val="24"/>
              </w:rPr>
              <w:t>150</w:t>
            </w:r>
            <w:r w:rsidR="00730E19" w:rsidRPr="00C26455">
              <w:rPr>
                <w:noProof/>
                <w:webHidden/>
                <w:szCs w:val="24"/>
              </w:rPr>
              <w:fldChar w:fldCharType="end"/>
            </w:r>
          </w:hyperlink>
        </w:p>
        <w:p w14:paraId="164D8AB8" w14:textId="0B3218E9" w:rsidR="00730E19" w:rsidRPr="00C26455" w:rsidRDefault="00310512" w:rsidP="00730E19">
          <w:pPr>
            <w:pStyle w:val="TOC2"/>
            <w:ind w:firstLine="480"/>
            <w:rPr>
              <w:smallCaps w:val="0"/>
              <w:noProof/>
              <w:kern w:val="2"/>
              <w:szCs w:val="24"/>
            </w:rPr>
          </w:pPr>
          <w:hyperlink w:anchor="_Toc108122535" w:history="1">
            <w:r w:rsidR="00730E19" w:rsidRPr="00C26455">
              <w:rPr>
                <w:rStyle w:val="aff2"/>
                <w:noProof/>
                <w:snapToGrid w:val="0"/>
                <w:color w:val="auto"/>
                <w:w w:val="0"/>
                <w:szCs w:val="24"/>
              </w:rPr>
              <w:t>4.2</w:t>
            </w:r>
            <w:r w:rsidR="00730E19" w:rsidRPr="00C26455">
              <w:rPr>
                <w:smallCaps w:val="0"/>
                <w:noProof/>
                <w:kern w:val="2"/>
                <w:szCs w:val="24"/>
              </w:rPr>
              <w:tab/>
            </w:r>
            <w:r w:rsidR="00730E19" w:rsidRPr="00C26455">
              <w:rPr>
                <w:rStyle w:val="aff2"/>
                <w:noProof/>
                <w:color w:val="auto"/>
                <w:szCs w:val="24"/>
              </w:rPr>
              <w:t>环境质量现状监测与评价</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_Toc108122535 \h </w:instrText>
            </w:r>
            <w:r w:rsidR="00730E19" w:rsidRPr="00C26455">
              <w:rPr>
                <w:noProof/>
                <w:webHidden/>
                <w:szCs w:val="24"/>
              </w:rPr>
            </w:r>
            <w:r w:rsidR="00730E19" w:rsidRPr="00C26455">
              <w:rPr>
                <w:noProof/>
                <w:webHidden/>
                <w:szCs w:val="24"/>
              </w:rPr>
              <w:fldChar w:fldCharType="separate"/>
            </w:r>
            <w:r w:rsidR="00741562">
              <w:rPr>
                <w:noProof/>
                <w:webHidden/>
                <w:szCs w:val="24"/>
              </w:rPr>
              <w:t>152</w:t>
            </w:r>
            <w:r w:rsidR="00730E19" w:rsidRPr="00C26455">
              <w:rPr>
                <w:noProof/>
                <w:webHidden/>
                <w:szCs w:val="24"/>
              </w:rPr>
              <w:fldChar w:fldCharType="end"/>
            </w:r>
          </w:hyperlink>
        </w:p>
        <w:p w14:paraId="6AF90E9F" w14:textId="3C76E292" w:rsidR="00730E19" w:rsidRPr="00C26455" w:rsidRDefault="00310512" w:rsidP="00730E19">
          <w:pPr>
            <w:pStyle w:val="TOC2"/>
            <w:ind w:firstLine="480"/>
            <w:rPr>
              <w:smallCaps w:val="0"/>
              <w:noProof/>
              <w:kern w:val="2"/>
              <w:szCs w:val="24"/>
            </w:rPr>
          </w:pPr>
          <w:hyperlink w:anchor="_Toc108122542" w:history="1">
            <w:r w:rsidR="00730E19" w:rsidRPr="00C26455">
              <w:rPr>
                <w:rStyle w:val="aff2"/>
                <w:noProof/>
                <w:snapToGrid w:val="0"/>
                <w:color w:val="auto"/>
                <w:w w:val="0"/>
                <w:szCs w:val="24"/>
              </w:rPr>
              <w:t>4.3</w:t>
            </w:r>
            <w:r w:rsidR="00730E19" w:rsidRPr="00C26455">
              <w:rPr>
                <w:smallCaps w:val="0"/>
                <w:noProof/>
                <w:kern w:val="2"/>
                <w:szCs w:val="24"/>
              </w:rPr>
              <w:tab/>
            </w:r>
            <w:r w:rsidR="00730E19" w:rsidRPr="00C26455">
              <w:rPr>
                <w:rStyle w:val="aff2"/>
                <w:noProof/>
                <w:color w:val="auto"/>
                <w:szCs w:val="24"/>
              </w:rPr>
              <w:t>区域污染源调查</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_Toc108122542 \h </w:instrText>
            </w:r>
            <w:r w:rsidR="00730E19" w:rsidRPr="00C26455">
              <w:rPr>
                <w:noProof/>
                <w:webHidden/>
                <w:szCs w:val="24"/>
              </w:rPr>
            </w:r>
            <w:r w:rsidR="00730E19" w:rsidRPr="00C26455">
              <w:rPr>
                <w:noProof/>
                <w:webHidden/>
                <w:szCs w:val="24"/>
              </w:rPr>
              <w:fldChar w:fldCharType="separate"/>
            </w:r>
            <w:r w:rsidR="00741562">
              <w:rPr>
                <w:noProof/>
                <w:webHidden/>
                <w:szCs w:val="24"/>
              </w:rPr>
              <w:t>175</w:t>
            </w:r>
            <w:r w:rsidR="00730E19" w:rsidRPr="00C26455">
              <w:rPr>
                <w:noProof/>
                <w:webHidden/>
                <w:szCs w:val="24"/>
              </w:rPr>
              <w:fldChar w:fldCharType="end"/>
            </w:r>
          </w:hyperlink>
        </w:p>
        <w:p w14:paraId="6FB2CF10" w14:textId="79129EFF" w:rsidR="00730E19" w:rsidRPr="00C26455" w:rsidRDefault="00310512" w:rsidP="00730E19">
          <w:pPr>
            <w:pStyle w:val="TOC1"/>
            <w:rPr>
              <w:b w:val="0"/>
              <w:bCs w:val="0"/>
              <w:caps w:val="0"/>
              <w:noProof/>
              <w:kern w:val="2"/>
              <w:sz w:val="24"/>
              <w:szCs w:val="24"/>
            </w:rPr>
          </w:pPr>
          <w:hyperlink w:anchor="_Toc108122543"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5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环境影响预测与评价</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_Toc108122543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179</w:t>
            </w:r>
            <w:r w:rsidR="00730E19" w:rsidRPr="00C26455">
              <w:rPr>
                <w:noProof/>
                <w:webHidden/>
                <w:sz w:val="24"/>
                <w:szCs w:val="24"/>
              </w:rPr>
              <w:fldChar w:fldCharType="end"/>
            </w:r>
          </w:hyperlink>
        </w:p>
        <w:p w14:paraId="39BE88D5" w14:textId="44BF907E" w:rsidR="00730E19" w:rsidRPr="00C26455" w:rsidRDefault="00310512" w:rsidP="00730E19">
          <w:pPr>
            <w:pStyle w:val="TOC2"/>
            <w:ind w:firstLine="480"/>
            <w:rPr>
              <w:smallCaps w:val="0"/>
              <w:noProof/>
              <w:kern w:val="2"/>
              <w:szCs w:val="24"/>
            </w:rPr>
          </w:pPr>
          <w:hyperlink w:anchor="_Toc108122544" w:history="1">
            <w:r w:rsidR="00730E19" w:rsidRPr="00C26455">
              <w:rPr>
                <w:rStyle w:val="aff2"/>
                <w:noProof/>
                <w:snapToGrid w:val="0"/>
                <w:color w:val="auto"/>
                <w:w w:val="0"/>
                <w:szCs w:val="24"/>
              </w:rPr>
              <w:t>5.1</w:t>
            </w:r>
            <w:r w:rsidR="00730E19" w:rsidRPr="00C26455">
              <w:rPr>
                <w:smallCaps w:val="0"/>
                <w:noProof/>
                <w:kern w:val="2"/>
                <w:szCs w:val="24"/>
              </w:rPr>
              <w:tab/>
            </w:r>
            <w:r w:rsidR="00730E19" w:rsidRPr="00C26455">
              <w:rPr>
                <w:rStyle w:val="aff2"/>
                <w:noProof/>
                <w:color w:val="auto"/>
                <w:szCs w:val="24"/>
              </w:rPr>
              <w:t>环境空气质量影响预测</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_Toc108122544 \h </w:instrText>
            </w:r>
            <w:r w:rsidR="00730E19" w:rsidRPr="00C26455">
              <w:rPr>
                <w:noProof/>
                <w:webHidden/>
                <w:szCs w:val="24"/>
              </w:rPr>
            </w:r>
            <w:r w:rsidR="00730E19" w:rsidRPr="00C26455">
              <w:rPr>
                <w:noProof/>
                <w:webHidden/>
                <w:szCs w:val="24"/>
              </w:rPr>
              <w:fldChar w:fldCharType="separate"/>
            </w:r>
            <w:r w:rsidR="00741562">
              <w:rPr>
                <w:noProof/>
                <w:webHidden/>
                <w:szCs w:val="24"/>
              </w:rPr>
              <w:t>179</w:t>
            </w:r>
            <w:r w:rsidR="00730E19" w:rsidRPr="00C26455">
              <w:rPr>
                <w:noProof/>
                <w:webHidden/>
                <w:szCs w:val="24"/>
              </w:rPr>
              <w:fldChar w:fldCharType="end"/>
            </w:r>
          </w:hyperlink>
        </w:p>
        <w:p w14:paraId="62966F76" w14:textId="04DD23ED" w:rsidR="00730E19" w:rsidRPr="00C26455" w:rsidRDefault="00310512" w:rsidP="00730E19">
          <w:pPr>
            <w:pStyle w:val="TOC2"/>
            <w:ind w:firstLine="480"/>
            <w:rPr>
              <w:smallCaps w:val="0"/>
              <w:noProof/>
              <w:kern w:val="2"/>
              <w:szCs w:val="24"/>
            </w:rPr>
          </w:pPr>
          <w:hyperlink w:anchor="_Toc108122548" w:history="1">
            <w:r w:rsidR="00730E19" w:rsidRPr="00C26455">
              <w:rPr>
                <w:rStyle w:val="aff2"/>
                <w:noProof/>
                <w:snapToGrid w:val="0"/>
                <w:color w:val="auto"/>
                <w:w w:val="0"/>
                <w:szCs w:val="24"/>
              </w:rPr>
              <w:t>5.2</w:t>
            </w:r>
            <w:r w:rsidR="00730E19" w:rsidRPr="00C26455">
              <w:rPr>
                <w:smallCaps w:val="0"/>
                <w:noProof/>
                <w:kern w:val="2"/>
                <w:szCs w:val="24"/>
              </w:rPr>
              <w:tab/>
            </w:r>
            <w:r w:rsidR="00730E19" w:rsidRPr="00C26455">
              <w:rPr>
                <w:rStyle w:val="aff2"/>
                <w:noProof/>
                <w:color w:val="auto"/>
                <w:szCs w:val="24"/>
              </w:rPr>
              <w:t>地表水环境影响评价</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_Toc108122548 \h </w:instrText>
            </w:r>
            <w:r w:rsidR="00730E19" w:rsidRPr="00C26455">
              <w:rPr>
                <w:noProof/>
                <w:webHidden/>
                <w:szCs w:val="24"/>
              </w:rPr>
            </w:r>
            <w:r w:rsidR="00730E19" w:rsidRPr="00C26455">
              <w:rPr>
                <w:noProof/>
                <w:webHidden/>
                <w:szCs w:val="24"/>
              </w:rPr>
              <w:fldChar w:fldCharType="separate"/>
            </w:r>
            <w:r w:rsidR="00741562">
              <w:rPr>
                <w:noProof/>
                <w:webHidden/>
                <w:szCs w:val="24"/>
              </w:rPr>
              <w:t>201</w:t>
            </w:r>
            <w:r w:rsidR="00730E19" w:rsidRPr="00C26455">
              <w:rPr>
                <w:noProof/>
                <w:webHidden/>
                <w:szCs w:val="24"/>
              </w:rPr>
              <w:fldChar w:fldCharType="end"/>
            </w:r>
          </w:hyperlink>
        </w:p>
        <w:p w14:paraId="5CDD9946" w14:textId="52B60CB0" w:rsidR="00730E19" w:rsidRPr="00C26455" w:rsidRDefault="00310512" w:rsidP="00730E19">
          <w:pPr>
            <w:pStyle w:val="TOC2"/>
            <w:ind w:firstLine="480"/>
            <w:rPr>
              <w:smallCaps w:val="0"/>
              <w:noProof/>
              <w:kern w:val="2"/>
              <w:szCs w:val="24"/>
            </w:rPr>
          </w:pPr>
          <w:hyperlink w:anchor="_Toc108122555" w:history="1">
            <w:r w:rsidR="00730E19" w:rsidRPr="00C26455">
              <w:rPr>
                <w:rStyle w:val="aff2"/>
                <w:noProof/>
                <w:snapToGrid w:val="0"/>
                <w:color w:val="auto"/>
                <w:w w:val="0"/>
                <w:szCs w:val="24"/>
              </w:rPr>
              <w:t>5.3</w:t>
            </w:r>
            <w:r w:rsidR="00730E19" w:rsidRPr="00C26455">
              <w:rPr>
                <w:smallCaps w:val="0"/>
                <w:noProof/>
                <w:kern w:val="2"/>
                <w:szCs w:val="24"/>
              </w:rPr>
              <w:tab/>
            </w:r>
            <w:r w:rsidR="00730E19" w:rsidRPr="00C26455">
              <w:rPr>
                <w:rStyle w:val="aff2"/>
                <w:noProof/>
                <w:color w:val="auto"/>
                <w:szCs w:val="24"/>
              </w:rPr>
              <w:t>地下水环境影响评价</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_Toc108122555 \h </w:instrText>
            </w:r>
            <w:r w:rsidR="00730E19" w:rsidRPr="00C26455">
              <w:rPr>
                <w:noProof/>
                <w:webHidden/>
                <w:szCs w:val="24"/>
              </w:rPr>
            </w:r>
            <w:r w:rsidR="00730E19" w:rsidRPr="00C26455">
              <w:rPr>
                <w:noProof/>
                <w:webHidden/>
                <w:szCs w:val="24"/>
              </w:rPr>
              <w:fldChar w:fldCharType="separate"/>
            </w:r>
            <w:r w:rsidR="00741562">
              <w:rPr>
                <w:noProof/>
                <w:webHidden/>
                <w:szCs w:val="24"/>
              </w:rPr>
              <w:t>205</w:t>
            </w:r>
            <w:r w:rsidR="00730E19" w:rsidRPr="00C26455">
              <w:rPr>
                <w:noProof/>
                <w:webHidden/>
                <w:szCs w:val="24"/>
              </w:rPr>
              <w:fldChar w:fldCharType="end"/>
            </w:r>
          </w:hyperlink>
        </w:p>
        <w:p w14:paraId="140185EC" w14:textId="1A0CFE0A" w:rsidR="00730E19" w:rsidRPr="00C26455" w:rsidRDefault="00310512" w:rsidP="00730E19">
          <w:pPr>
            <w:pStyle w:val="TOC2"/>
            <w:ind w:firstLine="480"/>
            <w:rPr>
              <w:smallCaps w:val="0"/>
              <w:noProof/>
              <w:kern w:val="2"/>
              <w:szCs w:val="24"/>
            </w:rPr>
          </w:pPr>
          <w:hyperlink w:anchor="_Toc108122566" w:history="1">
            <w:r w:rsidR="00730E19" w:rsidRPr="00C26455">
              <w:rPr>
                <w:rStyle w:val="aff2"/>
                <w:noProof/>
                <w:snapToGrid w:val="0"/>
                <w:color w:val="auto"/>
                <w:w w:val="0"/>
                <w:szCs w:val="24"/>
              </w:rPr>
              <w:t>5.4</w:t>
            </w:r>
            <w:r w:rsidR="00730E19" w:rsidRPr="00C26455">
              <w:rPr>
                <w:smallCaps w:val="0"/>
                <w:noProof/>
                <w:kern w:val="2"/>
                <w:szCs w:val="24"/>
              </w:rPr>
              <w:tab/>
            </w:r>
            <w:r w:rsidR="00730E19" w:rsidRPr="00C26455">
              <w:rPr>
                <w:rStyle w:val="aff2"/>
                <w:noProof/>
                <w:color w:val="auto"/>
                <w:szCs w:val="24"/>
              </w:rPr>
              <w:t>声环境影响评价</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_Toc108122566 \h </w:instrText>
            </w:r>
            <w:r w:rsidR="00730E19" w:rsidRPr="00C26455">
              <w:rPr>
                <w:noProof/>
                <w:webHidden/>
                <w:szCs w:val="24"/>
              </w:rPr>
            </w:r>
            <w:r w:rsidR="00730E19" w:rsidRPr="00C26455">
              <w:rPr>
                <w:noProof/>
                <w:webHidden/>
                <w:szCs w:val="24"/>
              </w:rPr>
              <w:fldChar w:fldCharType="separate"/>
            </w:r>
            <w:r w:rsidR="00741562">
              <w:rPr>
                <w:noProof/>
                <w:webHidden/>
                <w:szCs w:val="24"/>
              </w:rPr>
              <w:t>225</w:t>
            </w:r>
            <w:r w:rsidR="00730E19" w:rsidRPr="00C26455">
              <w:rPr>
                <w:noProof/>
                <w:webHidden/>
                <w:szCs w:val="24"/>
              </w:rPr>
              <w:fldChar w:fldCharType="end"/>
            </w:r>
          </w:hyperlink>
        </w:p>
        <w:p w14:paraId="1564C8BA" w14:textId="1C47ED86" w:rsidR="00730E19" w:rsidRPr="00C26455" w:rsidRDefault="00310512" w:rsidP="00730E19">
          <w:pPr>
            <w:pStyle w:val="TOC2"/>
            <w:ind w:firstLine="480"/>
            <w:rPr>
              <w:smallCaps w:val="0"/>
              <w:noProof/>
              <w:kern w:val="2"/>
              <w:szCs w:val="24"/>
            </w:rPr>
          </w:pPr>
          <w:hyperlink w:anchor="_Toc108122572" w:history="1">
            <w:r w:rsidR="00730E19" w:rsidRPr="00C26455">
              <w:rPr>
                <w:rStyle w:val="aff2"/>
                <w:noProof/>
                <w:snapToGrid w:val="0"/>
                <w:color w:val="auto"/>
                <w:w w:val="0"/>
                <w:szCs w:val="24"/>
              </w:rPr>
              <w:t>5.5</w:t>
            </w:r>
            <w:r w:rsidR="00730E19" w:rsidRPr="00C26455">
              <w:rPr>
                <w:smallCaps w:val="0"/>
                <w:noProof/>
                <w:kern w:val="2"/>
                <w:szCs w:val="24"/>
              </w:rPr>
              <w:tab/>
            </w:r>
            <w:r w:rsidR="00730E19" w:rsidRPr="00C26455">
              <w:rPr>
                <w:rStyle w:val="aff2"/>
                <w:noProof/>
                <w:color w:val="auto"/>
                <w:szCs w:val="24"/>
              </w:rPr>
              <w:t>固体废物环境影响分析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_Toc108122572 \h </w:instrText>
            </w:r>
            <w:r w:rsidR="00730E19" w:rsidRPr="00C26455">
              <w:rPr>
                <w:noProof/>
                <w:webHidden/>
                <w:szCs w:val="24"/>
              </w:rPr>
            </w:r>
            <w:r w:rsidR="00730E19" w:rsidRPr="00C26455">
              <w:rPr>
                <w:noProof/>
                <w:webHidden/>
                <w:szCs w:val="24"/>
              </w:rPr>
              <w:fldChar w:fldCharType="separate"/>
            </w:r>
            <w:r w:rsidR="00741562">
              <w:rPr>
                <w:noProof/>
                <w:webHidden/>
                <w:szCs w:val="24"/>
              </w:rPr>
              <w:t>230</w:t>
            </w:r>
            <w:r w:rsidR="00730E19" w:rsidRPr="00C26455">
              <w:rPr>
                <w:noProof/>
                <w:webHidden/>
                <w:szCs w:val="24"/>
              </w:rPr>
              <w:fldChar w:fldCharType="end"/>
            </w:r>
          </w:hyperlink>
        </w:p>
        <w:p w14:paraId="5675320E" w14:textId="75234CF1" w:rsidR="00730E19" w:rsidRPr="00C26455" w:rsidRDefault="00310512" w:rsidP="00730E19">
          <w:pPr>
            <w:pStyle w:val="TOC2"/>
            <w:ind w:firstLine="480"/>
            <w:rPr>
              <w:smallCaps w:val="0"/>
              <w:noProof/>
              <w:kern w:val="2"/>
              <w:szCs w:val="24"/>
            </w:rPr>
          </w:pPr>
          <w:hyperlink w:anchor="_Toc108122573" w:history="1">
            <w:r w:rsidR="00730E19" w:rsidRPr="00C26455">
              <w:rPr>
                <w:rStyle w:val="aff2"/>
                <w:noProof/>
                <w:snapToGrid w:val="0"/>
                <w:color w:val="auto"/>
                <w:w w:val="0"/>
                <w:szCs w:val="24"/>
              </w:rPr>
              <w:t>5.6</w:t>
            </w:r>
            <w:r w:rsidR="00730E19" w:rsidRPr="00C26455">
              <w:rPr>
                <w:smallCaps w:val="0"/>
                <w:noProof/>
                <w:kern w:val="2"/>
                <w:szCs w:val="24"/>
              </w:rPr>
              <w:tab/>
            </w:r>
            <w:r w:rsidR="00730E19" w:rsidRPr="00C26455">
              <w:rPr>
                <w:rStyle w:val="aff2"/>
                <w:noProof/>
                <w:color w:val="auto"/>
                <w:szCs w:val="24"/>
              </w:rPr>
              <w:t>土壤环境影响预测</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_Toc108122573 \h </w:instrText>
            </w:r>
            <w:r w:rsidR="00730E19" w:rsidRPr="00C26455">
              <w:rPr>
                <w:noProof/>
                <w:webHidden/>
                <w:szCs w:val="24"/>
              </w:rPr>
            </w:r>
            <w:r w:rsidR="00730E19" w:rsidRPr="00C26455">
              <w:rPr>
                <w:noProof/>
                <w:webHidden/>
                <w:szCs w:val="24"/>
              </w:rPr>
              <w:fldChar w:fldCharType="separate"/>
            </w:r>
            <w:r w:rsidR="00741562">
              <w:rPr>
                <w:noProof/>
                <w:webHidden/>
                <w:szCs w:val="24"/>
              </w:rPr>
              <w:t>231</w:t>
            </w:r>
            <w:r w:rsidR="00730E19" w:rsidRPr="00C26455">
              <w:rPr>
                <w:noProof/>
                <w:webHidden/>
                <w:szCs w:val="24"/>
              </w:rPr>
              <w:fldChar w:fldCharType="end"/>
            </w:r>
          </w:hyperlink>
        </w:p>
        <w:p w14:paraId="616DAA9E" w14:textId="00D481DE" w:rsidR="00730E19" w:rsidRPr="00C26455" w:rsidRDefault="00310512" w:rsidP="00730E19">
          <w:pPr>
            <w:pStyle w:val="TOC1"/>
            <w:rPr>
              <w:b w:val="0"/>
              <w:bCs w:val="0"/>
              <w:caps w:val="0"/>
              <w:noProof/>
              <w:kern w:val="2"/>
              <w:sz w:val="24"/>
              <w:szCs w:val="24"/>
            </w:rPr>
          </w:pPr>
          <w:hyperlink w:anchor="_Toc108122580"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6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环境风险评价</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_Toc108122580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238</w:t>
            </w:r>
            <w:r w:rsidR="00730E19" w:rsidRPr="00C26455">
              <w:rPr>
                <w:noProof/>
                <w:webHidden/>
                <w:sz w:val="24"/>
                <w:szCs w:val="24"/>
              </w:rPr>
              <w:fldChar w:fldCharType="end"/>
            </w:r>
          </w:hyperlink>
        </w:p>
        <w:p w14:paraId="47374F3B" w14:textId="148BB6BE" w:rsidR="00730E19" w:rsidRPr="00C26455" w:rsidRDefault="00310512" w:rsidP="00730E19">
          <w:pPr>
            <w:pStyle w:val="TOC2"/>
            <w:ind w:firstLine="480"/>
            <w:rPr>
              <w:smallCaps w:val="0"/>
              <w:noProof/>
              <w:kern w:val="2"/>
              <w:szCs w:val="24"/>
            </w:rPr>
          </w:pPr>
          <w:hyperlink w:anchor="_Toc108122581" w:history="1">
            <w:r w:rsidR="00730E19" w:rsidRPr="00C26455">
              <w:rPr>
                <w:rStyle w:val="aff2"/>
                <w:noProof/>
                <w:snapToGrid w:val="0"/>
                <w:color w:val="auto"/>
                <w:w w:val="0"/>
                <w:szCs w:val="24"/>
              </w:rPr>
              <w:t>6.1</w:t>
            </w:r>
            <w:r w:rsidR="00730E19" w:rsidRPr="00C26455">
              <w:rPr>
                <w:smallCaps w:val="0"/>
                <w:noProof/>
                <w:kern w:val="2"/>
                <w:szCs w:val="24"/>
              </w:rPr>
              <w:tab/>
            </w:r>
            <w:r w:rsidR="00730E19" w:rsidRPr="00C26455">
              <w:rPr>
                <w:rStyle w:val="aff2"/>
                <w:noProof/>
                <w:color w:val="auto"/>
                <w:szCs w:val="24"/>
              </w:rPr>
              <w:t>环境风险分析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_Toc108122581 \h </w:instrText>
            </w:r>
            <w:r w:rsidR="00730E19" w:rsidRPr="00C26455">
              <w:rPr>
                <w:noProof/>
                <w:webHidden/>
                <w:szCs w:val="24"/>
              </w:rPr>
            </w:r>
            <w:r w:rsidR="00730E19" w:rsidRPr="00C26455">
              <w:rPr>
                <w:noProof/>
                <w:webHidden/>
                <w:szCs w:val="24"/>
              </w:rPr>
              <w:fldChar w:fldCharType="separate"/>
            </w:r>
            <w:r w:rsidR="00741562">
              <w:rPr>
                <w:noProof/>
                <w:webHidden/>
                <w:szCs w:val="24"/>
              </w:rPr>
              <w:t>238</w:t>
            </w:r>
            <w:r w:rsidR="00730E19" w:rsidRPr="00C26455">
              <w:rPr>
                <w:noProof/>
                <w:webHidden/>
                <w:szCs w:val="24"/>
              </w:rPr>
              <w:fldChar w:fldCharType="end"/>
            </w:r>
          </w:hyperlink>
        </w:p>
        <w:p w14:paraId="64190C58" w14:textId="2A16BADC" w:rsidR="00730E19" w:rsidRPr="00C26455" w:rsidRDefault="00310512" w:rsidP="00730E19">
          <w:pPr>
            <w:pStyle w:val="TOC1"/>
            <w:rPr>
              <w:b w:val="0"/>
              <w:bCs w:val="0"/>
              <w:caps w:val="0"/>
              <w:noProof/>
              <w:kern w:val="2"/>
              <w:sz w:val="24"/>
              <w:szCs w:val="24"/>
            </w:rPr>
          </w:pPr>
          <w:hyperlink w:anchor="_Toc108122591"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7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环境保护措施及其可行性论证</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_Toc108122591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273</w:t>
            </w:r>
            <w:r w:rsidR="00730E19" w:rsidRPr="00C26455">
              <w:rPr>
                <w:noProof/>
                <w:webHidden/>
                <w:sz w:val="24"/>
                <w:szCs w:val="24"/>
              </w:rPr>
              <w:fldChar w:fldCharType="end"/>
            </w:r>
          </w:hyperlink>
        </w:p>
        <w:p w14:paraId="2FFB898D" w14:textId="5D27EDBD" w:rsidR="00730E19" w:rsidRPr="00C26455" w:rsidRDefault="00310512" w:rsidP="00730E19">
          <w:pPr>
            <w:pStyle w:val="TOC2"/>
            <w:ind w:firstLine="480"/>
            <w:rPr>
              <w:smallCaps w:val="0"/>
              <w:noProof/>
              <w:kern w:val="2"/>
              <w:szCs w:val="24"/>
            </w:rPr>
          </w:pPr>
          <w:hyperlink w:anchor="_Toc108122592" w:history="1">
            <w:r w:rsidR="00730E19" w:rsidRPr="00C26455">
              <w:rPr>
                <w:rStyle w:val="aff2"/>
                <w:noProof/>
                <w:snapToGrid w:val="0"/>
                <w:color w:val="auto"/>
                <w:w w:val="0"/>
                <w:szCs w:val="24"/>
              </w:rPr>
              <w:t>7.1</w:t>
            </w:r>
            <w:r w:rsidR="00730E19" w:rsidRPr="00C26455">
              <w:rPr>
                <w:smallCaps w:val="0"/>
                <w:noProof/>
                <w:kern w:val="2"/>
                <w:szCs w:val="24"/>
              </w:rPr>
              <w:tab/>
            </w:r>
            <w:r w:rsidR="00730E19" w:rsidRPr="00C26455">
              <w:rPr>
                <w:rStyle w:val="aff2"/>
                <w:noProof/>
                <w:color w:val="auto"/>
                <w:szCs w:val="24"/>
              </w:rPr>
              <w:t>废水污染防治措施分析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_Toc108122592 \h </w:instrText>
            </w:r>
            <w:r w:rsidR="00730E19" w:rsidRPr="00C26455">
              <w:rPr>
                <w:noProof/>
                <w:webHidden/>
                <w:szCs w:val="24"/>
              </w:rPr>
            </w:r>
            <w:r w:rsidR="00730E19" w:rsidRPr="00C26455">
              <w:rPr>
                <w:noProof/>
                <w:webHidden/>
                <w:szCs w:val="24"/>
              </w:rPr>
              <w:fldChar w:fldCharType="separate"/>
            </w:r>
            <w:r w:rsidR="00741562">
              <w:rPr>
                <w:noProof/>
                <w:webHidden/>
                <w:szCs w:val="24"/>
              </w:rPr>
              <w:t>273</w:t>
            </w:r>
            <w:r w:rsidR="00730E19" w:rsidRPr="00C26455">
              <w:rPr>
                <w:noProof/>
                <w:webHidden/>
                <w:szCs w:val="24"/>
              </w:rPr>
              <w:fldChar w:fldCharType="end"/>
            </w:r>
          </w:hyperlink>
        </w:p>
        <w:p w14:paraId="559A00B4" w14:textId="0B1C6111" w:rsidR="00730E19" w:rsidRPr="00C26455" w:rsidRDefault="00310512" w:rsidP="00730E19">
          <w:pPr>
            <w:pStyle w:val="TOC2"/>
            <w:ind w:firstLine="480"/>
            <w:rPr>
              <w:smallCaps w:val="0"/>
              <w:noProof/>
              <w:kern w:val="2"/>
              <w:szCs w:val="24"/>
            </w:rPr>
          </w:pPr>
          <w:hyperlink w:anchor="_Toc108122596" w:history="1">
            <w:r w:rsidR="00730E19" w:rsidRPr="00C26455">
              <w:rPr>
                <w:rStyle w:val="aff2"/>
                <w:noProof/>
                <w:snapToGrid w:val="0"/>
                <w:color w:val="auto"/>
                <w:w w:val="0"/>
                <w:szCs w:val="24"/>
              </w:rPr>
              <w:t>7.2</w:t>
            </w:r>
            <w:r w:rsidR="00730E19" w:rsidRPr="00C26455">
              <w:rPr>
                <w:smallCaps w:val="0"/>
                <w:noProof/>
                <w:kern w:val="2"/>
                <w:szCs w:val="24"/>
              </w:rPr>
              <w:tab/>
            </w:r>
            <w:r w:rsidR="00730E19" w:rsidRPr="00C26455">
              <w:rPr>
                <w:rStyle w:val="aff2"/>
                <w:noProof/>
                <w:color w:val="auto"/>
                <w:szCs w:val="24"/>
              </w:rPr>
              <w:t>废气污染防治措施可行性分析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_Toc108122596 \h </w:instrText>
            </w:r>
            <w:r w:rsidR="00730E19" w:rsidRPr="00C26455">
              <w:rPr>
                <w:noProof/>
                <w:webHidden/>
                <w:szCs w:val="24"/>
              </w:rPr>
            </w:r>
            <w:r w:rsidR="00730E19" w:rsidRPr="00C26455">
              <w:rPr>
                <w:noProof/>
                <w:webHidden/>
                <w:szCs w:val="24"/>
              </w:rPr>
              <w:fldChar w:fldCharType="separate"/>
            </w:r>
            <w:r w:rsidR="00741562">
              <w:rPr>
                <w:noProof/>
                <w:webHidden/>
                <w:szCs w:val="24"/>
              </w:rPr>
              <w:t>285</w:t>
            </w:r>
            <w:r w:rsidR="00730E19" w:rsidRPr="00C26455">
              <w:rPr>
                <w:noProof/>
                <w:webHidden/>
                <w:szCs w:val="24"/>
              </w:rPr>
              <w:fldChar w:fldCharType="end"/>
            </w:r>
          </w:hyperlink>
        </w:p>
        <w:p w14:paraId="48AF9CB5" w14:textId="3F172288" w:rsidR="00730E19" w:rsidRPr="00C26455" w:rsidRDefault="00310512" w:rsidP="00730E19">
          <w:pPr>
            <w:pStyle w:val="TOC2"/>
            <w:ind w:firstLine="480"/>
            <w:rPr>
              <w:smallCaps w:val="0"/>
              <w:noProof/>
              <w:kern w:val="2"/>
              <w:szCs w:val="24"/>
            </w:rPr>
          </w:pPr>
          <w:hyperlink w:anchor="_Toc108122599" w:history="1">
            <w:r w:rsidR="00730E19" w:rsidRPr="00C26455">
              <w:rPr>
                <w:rStyle w:val="aff2"/>
                <w:noProof/>
                <w:snapToGrid w:val="0"/>
                <w:color w:val="auto"/>
                <w:w w:val="0"/>
                <w:szCs w:val="24"/>
              </w:rPr>
              <w:t>7.3</w:t>
            </w:r>
            <w:r w:rsidR="00730E19" w:rsidRPr="00C26455">
              <w:rPr>
                <w:smallCaps w:val="0"/>
                <w:noProof/>
                <w:kern w:val="2"/>
                <w:szCs w:val="24"/>
              </w:rPr>
              <w:tab/>
            </w:r>
            <w:r w:rsidR="00730E19" w:rsidRPr="00C26455">
              <w:rPr>
                <w:rStyle w:val="aff2"/>
                <w:noProof/>
                <w:color w:val="auto"/>
                <w:szCs w:val="24"/>
              </w:rPr>
              <w:t>噪声污染防治措施可行性分析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_Toc108122599 \h </w:instrText>
            </w:r>
            <w:r w:rsidR="00730E19" w:rsidRPr="00C26455">
              <w:rPr>
                <w:noProof/>
                <w:webHidden/>
                <w:szCs w:val="24"/>
              </w:rPr>
            </w:r>
            <w:r w:rsidR="00730E19" w:rsidRPr="00C26455">
              <w:rPr>
                <w:noProof/>
                <w:webHidden/>
                <w:szCs w:val="24"/>
              </w:rPr>
              <w:fldChar w:fldCharType="separate"/>
            </w:r>
            <w:r w:rsidR="00741562">
              <w:rPr>
                <w:noProof/>
                <w:webHidden/>
                <w:szCs w:val="24"/>
              </w:rPr>
              <w:t>288</w:t>
            </w:r>
            <w:r w:rsidR="00730E19" w:rsidRPr="00C26455">
              <w:rPr>
                <w:noProof/>
                <w:webHidden/>
                <w:szCs w:val="24"/>
              </w:rPr>
              <w:fldChar w:fldCharType="end"/>
            </w:r>
          </w:hyperlink>
        </w:p>
        <w:p w14:paraId="141BA12D" w14:textId="5D3785B3" w:rsidR="00730E19" w:rsidRPr="00C26455" w:rsidRDefault="00310512" w:rsidP="00730E19">
          <w:pPr>
            <w:pStyle w:val="TOC2"/>
            <w:ind w:firstLine="480"/>
            <w:rPr>
              <w:smallCaps w:val="0"/>
              <w:noProof/>
              <w:kern w:val="2"/>
              <w:szCs w:val="24"/>
            </w:rPr>
          </w:pPr>
          <w:hyperlink w:anchor="_Toc108122600" w:history="1">
            <w:r w:rsidR="00730E19" w:rsidRPr="00C26455">
              <w:rPr>
                <w:rStyle w:val="aff2"/>
                <w:noProof/>
                <w:snapToGrid w:val="0"/>
                <w:color w:val="auto"/>
                <w:w w:val="0"/>
                <w:szCs w:val="24"/>
              </w:rPr>
              <w:t>7.4</w:t>
            </w:r>
            <w:r w:rsidR="00730E19" w:rsidRPr="00C26455">
              <w:rPr>
                <w:smallCaps w:val="0"/>
                <w:noProof/>
                <w:kern w:val="2"/>
                <w:szCs w:val="24"/>
              </w:rPr>
              <w:tab/>
            </w:r>
            <w:r w:rsidR="00730E19" w:rsidRPr="00C26455">
              <w:rPr>
                <w:rStyle w:val="aff2"/>
                <w:noProof/>
                <w:color w:val="auto"/>
                <w:szCs w:val="24"/>
              </w:rPr>
              <w:t>固体废物防治措施可行性分析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_Toc108122600 \h </w:instrText>
            </w:r>
            <w:r w:rsidR="00730E19" w:rsidRPr="00C26455">
              <w:rPr>
                <w:noProof/>
                <w:webHidden/>
                <w:szCs w:val="24"/>
              </w:rPr>
            </w:r>
            <w:r w:rsidR="00730E19" w:rsidRPr="00C26455">
              <w:rPr>
                <w:noProof/>
                <w:webHidden/>
                <w:szCs w:val="24"/>
              </w:rPr>
              <w:fldChar w:fldCharType="separate"/>
            </w:r>
            <w:r w:rsidR="00741562">
              <w:rPr>
                <w:noProof/>
                <w:webHidden/>
                <w:szCs w:val="24"/>
              </w:rPr>
              <w:t>289</w:t>
            </w:r>
            <w:r w:rsidR="00730E19" w:rsidRPr="00C26455">
              <w:rPr>
                <w:noProof/>
                <w:webHidden/>
                <w:szCs w:val="24"/>
              </w:rPr>
              <w:fldChar w:fldCharType="end"/>
            </w:r>
          </w:hyperlink>
        </w:p>
        <w:p w14:paraId="0302F186" w14:textId="46ED680B" w:rsidR="00730E19" w:rsidRPr="00C26455" w:rsidRDefault="00310512" w:rsidP="00730E19">
          <w:pPr>
            <w:pStyle w:val="TOC2"/>
            <w:ind w:firstLine="480"/>
            <w:rPr>
              <w:smallCaps w:val="0"/>
              <w:noProof/>
              <w:kern w:val="2"/>
              <w:szCs w:val="24"/>
            </w:rPr>
          </w:pPr>
          <w:hyperlink w:anchor="_Toc108122601" w:history="1">
            <w:r w:rsidR="00730E19" w:rsidRPr="00C26455">
              <w:rPr>
                <w:rStyle w:val="aff2"/>
                <w:noProof/>
                <w:snapToGrid w:val="0"/>
                <w:color w:val="auto"/>
                <w:w w:val="0"/>
                <w:szCs w:val="24"/>
              </w:rPr>
              <w:t>7.5</w:t>
            </w:r>
            <w:r w:rsidR="00730E19" w:rsidRPr="00C26455">
              <w:rPr>
                <w:smallCaps w:val="0"/>
                <w:noProof/>
                <w:kern w:val="2"/>
                <w:szCs w:val="24"/>
              </w:rPr>
              <w:tab/>
            </w:r>
            <w:r w:rsidR="00730E19" w:rsidRPr="00C26455">
              <w:rPr>
                <w:rStyle w:val="aff2"/>
                <w:noProof/>
                <w:color w:val="auto"/>
                <w:szCs w:val="24"/>
              </w:rPr>
              <w:t>地下水污染防治措施</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_Toc108122601 \h </w:instrText>
            </w:r>
            <w:r w:rsidR="00730E19" w:rsidRPr="00C26455">
              <w:rPr>
                <w:noProof/>
                <w:webHidden/>
                <w:szCs w:val="24"/>
              </w:rPr>
            </w:r>
            <w:r w:rsidR="00730E19" w:rsidRPr="00C26455">
              <w:rPr>
                <w:noProof/>
                <w:webHidden/>
                <w:szCs w:val="24"/>
              </w:rPr>
              <w:fldChar w:fldCharType="separate"/>
            </w:r>
            <w:r w:rsidR="00741562">
              <w:rPr>
                <w:noProof/>
                <w:webHidden/>
                <w:szCs w:val="24"/>
              </w:rPr>
              <w:t>291</w:t>
            </w:r>
            <w:r w:rsidR="00730E19" w:rsidRPr="00C26455">
              <w:rPr>
                <w:noProof/>
                <w:webHidden/>
                <w:szCs w:val="24"/>
              </w:rPr>
              <w:fldChar w:fldCharType="end"/>
            </w:r>
          </w:hyperlink>
        </w:p>
        <w:p w14:paraId="21B26769" w14:textId="227A0570" w:rsidR="00730E19" w:rsidRPr="00C26455" w:rsidRDefault="00310512" w:rsidP="00730E19">
          <w:pPr>
            <w:pStyle w:val="TOC2"/>
            <w:ind w:firstLine="480"/>
            <w:rPr>
              <w:smallCaps w:val="0"/>
              <w:noProof/>
              <w:kern w:val="2"/>
              <w:szCs w:val="24"/>
            </w:rPr>
          </w:pPr>
          <w:hyperlink w:anchor="_Toc108122606" w:history="1">
            <w:r w:rsidR="00730E19" w:rsidRPr="00C26455">
              <w:rPr>
                <w:rStyle w:val="aff2"/>
                <w:noProof/>
                <w:snapToGrid w:val="0"/>
                <w:color w:val="auto"/>
                <w:w w:val="0"/>
                <w:szCs w:val="24"/>
              </w:rPr>
              <w:t>7.6</w:t>
            </w:r>
            <w:r w:rsidR="00730E19" w:rsidRPr="00C26455">
              <w:rPr>
                <w:smallCaps w:val="0"/>
                <w:noProof/>
                <w:kern w:val="2"/>
                <w:szCs w:val="24"/>
              </w:rPr>
              <w:tab/>
            </w:r>
            <w:r w:rsidR="00730E19" w:rsidRPr="00C26455">
              <w:rPr>
                <w:rStyle w:val="aff2"/>
                <w:noProof/>
                <w:color w:val="auto"/>
                <w:szCs w:val="24"/>
              </w:rPr>
              <w:t>工程污染防治措施汇总</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_Toc108122606 \h </w:instrText>
            </w:r>
            <w:r w:rsidR="00730E19" w:rsidRPr="00C26455">
              <w:rPr>
                <w:noProof/>
                <w:webHidden/>
                <w:szCs w:val="24"/>
              </w:rPr>
            </w:r>
            <w:r w:rsidR="00730E19" w:rsidRPr="00C26455">
              <w:rPr>
                <w:noProof/>
                <w:webHidden/>
                <w:szCs w:val="24"/>
              </w:rPr>
              <w:fldChar w:fldCharType="separate"/>
            </w:r>
            <w:r w:rsidR="00741562">
              <w:rPr>
                <w:noProof/>
                <w:webHidden/>
                <w:szCs w:val="24"/>
              </w:rPr>
              <w:t>295</w:t>
            </w:r>
            <w:r w:rsidR="00730E19" w:rsidRPr="00C26455">
              <w:rPr>
                <w:noProof/>
                <w:webHidden/>
                <w:szCs w:val="24"/>
              </w:rPr>
              <w:fldChar w:fldCharType="end"/>
            </w:r>
          </w:hyperlink>
        </w:p>
        <w:p w14:paraId="5435FEA9" w14:textId="38510EB0" w:rsidR="00730E19" w:rsidRPr="00C26455" w:rsidRDefault="00310512" w:rsidP="00730E19">
          <w:pPr>
            <w:pStyle w:val="TOC2"/>
            <w:ind w:firstLine="480"/>
            <w:rPr>
              <w:smallCaps w:val="0"/>
              <w:noProof/>
              <w:kern w:val="2"/>
              <w:szCs w:val="24"/>
            </w:rPr>
          </w:pPr>
          <w:hyperlink w:anchor="_Toc108122607" w:history="1">
            <w:r w:rsidR="00730E19" w:rsidRPr="00C26455">
              <w:rPr>
                <w:rStyle w:val="aff2"/>
                <w:noProof/>
                <w:snapToGrid w:val="0"/>
                <w:color w:val="auto"/>
                <w:w w:val="0"/>
                <w:szCs w:val="24"/>
              </w:rPr>
              <w:t>7.7</w:t>
            </w:r>
            <w:r w:rsidR="00730E19" w:rsidRPr="00C26455">
              <w:rPr>
                <w:smallCaps w:val="0"/>
                <w:noProof/>
                <w:kern w:val="2"/>
                <w:szCs w:val="24"/>
              </w:rPr>
              <w:tab/>
            </w:r>
            <w:r w:rsidR="00730E19" w:rsidRPr="00C26455">
              <w:rPr>
                <w:rStyle w:val="aff2"/>
                <w:noProof/>
                <w:color w:val="auto"/>
                <w:szCs w:val="24"/>
              </w:rPr>
              <w:t>厂址选择可行性</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_Toc108122607 \h </w:instrText>
            </w:r>
            <w:r w:rsidR="00730E19" w:rsidRPr="00C26455">
              <w:rPr>
                <w:noProof/>
                <w:webHidden/>
                <w:szCs w:val="24"/>
              </w:rPr>
            </w:r>
            <w:r w:rsidR="00730E19" w:rsidRPr="00C26455">
              <w:rPr>
                <w:noProof/>
                <w:webHidden/>
                <w:szCs w:val="24"/>
              </w:rPr>
              <w:fldChar w:fldCharType="separate"/>
            </w:r>
            <w:r w:rsidR="00741562">
              <w:rPr>
                <w:noProof/>
                <w:webHidden/>
                <w:szCs w:val="24"/>
              </w:rPr>
              <w:t>299</w:t>
            </w:r>
            <w:r w:rsidR="00730E19" w:rsidRPr="00C26455">
              <w:rPr>
                <w:noProof/>
                <w:webHidden/>
                <w:szCs w:val="24"/>
              </w:rPr>
              <w:fldChar w:fldCharType="end"/>
            </w:r>
          </w:hyperlink>
        </w:p>
        <w:p w14:paraId="2FC61576" w14:textId="4BB218C6" w:rsidR="00730E19" w:rsidRPr="00C26455" w:rsidRDefault="00310512" w:rsidP="00730E19">
          <w:pPr>
            <w:pStyle w:val="TOC2"/>
            <w:ind w:firstLine="480"/>
            <w:rPr>
              <w:smallCaps w:val="0"/>
              <w:noProof/>
              <w:kern w:val="2"/>
              <w:szCs w:val="24"/>
            </w:rPr>
          </w:pPr>
          <w:hyperlink w:anchor="_Toc108122614" w:history="1">
            <w:r w:rsidR="00730E19" w:rsidRPr="00C26455">
              <w:rPr>
                <w:rStyle w:val="aff2"/>
                <w:noProof/>
                <w:snapToGrid w:val="0"/>
                <w:color w:val="auto"/>
                <w:w w:val="0"/>
                <w:szCs w:val="24"/>
              </w:rPr>
              <w:t>7.8</w:t>
            </w:r>
            <w:r w:rsidR="00730E19" w:rsidRPr="00C26455">
              <w:rPr>
                <w:smallCaps w:val="0"/>
                <w:noProof/>
                <w:kern w:val="2"/>
                <w:szCs w:val="24"/>
              </w:rPr>
              <w:tab/>
            </w:r>
            <w:r w:rsidR="00730E19" w:rsidRPr="00C26455">
              <w:rPr>
                <w:rStyle w:val="aff2"/>
                <w:noProof/>
                <w:color w:val="auto"/>
                <w:szCs w:val="24"/>
              </w:rPr>
              <w:t>总量控制分析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_Toc108122614 \h </w:instrText>
            </w:r>
            <w:r w:rsidR="00730E19" w:rsidRPr="00C26455">
              <w:rPr>
                <w:noProof/>
                <w:webHidden/>
                <w:szCs w:val="24"/>
              </w:rPr>
            </w:r>
            <w:r w:rsidR="00730E19" w:rsidRPr="00C26455">
              <w:rPr>
                <w:noProof/>
                <w:webHidden/>
                <w:szCs w:val="24"/>
              </w:rPr>
              <w:fldChar w:fldCharType="separate"/>
            </w:r>
            <w:r w:rsidR="00741562">
              <w:rPr>
                <w:noProof/>
                <w:webHidden/>
                <w:szCs w:val="24"/>
              </w:rPr>
              <w:t>301</w:t>
            </w:r>
            <w:r w:rsidR="00730E19" w:rsidRPr="00C26455">
              <w:rPr>
                <w:noProof/>
                <w:webHidden/>
                <w:szCs w:val="24"/>
              </w:rPr>
              <w:fldChar w:fldCharType="end"/>
            </w:r>
          </w:hyperlink>
        </w:p>
        <w:p w14:paraId="24211F02" w14:textId="1EBBDFA7" w:rsidR="00730E19" w:rsidRPr="00C26455" w:rsidRDefault="00310512" w:rsidP="00730E19">
          <w:pPr>
            <w:pStyle w:val="TOC1"/>
            <w:rPr>
              <w:b w:val="0"/>
              <w:bCs w:val="0"/>
              <w:caps w:val="0"/>
              <w:noProof/>
              <w:kern w:val="2"/>
              <w:sz w:val="24"/>
              <w:szCs w:val="24"/>
            </w:rPr>
          </w:pPr>
          <w:hyperlink w:anchor="_Toc108122617"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8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环境影响经济损益分析</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_Toc108122617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303</w:t>
            </w:r>
            <w:r w:rsidR="00730E19" w:rsidRPr="00C26455">
              <w:rPr>
                <w:noProof/>
                <w:webHidden/>
                <w:sz w:val="24"/>
                <w:szCs w:val="24"/>
              </w:rPr>
              <w:fldChar w:fldCharType="end"/>
            </w:r>
          </w:hyperlink>
        </w:p>
        <w:p w14:paraId="25AF52F0" w14:textId="470F4B8B" w:rsidR="00730E19" w:rsidRPr="00C26455" w:rsidRDefault="00310512" w:rsidP="00730E19">
          <w:pPr>
            <w:pStyle w:val="TOC2"/>
            <w:ind w:firstLine="480"/>
            <w:rPr>
              <w:smallCaps w:val="0"/>
              <w:noProof/>
              <w:kern w:val="2"/>
              <w:szCs w:val="24"/>
            </w:rPr>
          </w:pPr>
          <w:hyperlink w:anchor="_Toc108122618" w:history="1">
            <w:r w:rsidR="00730E19" w:rsidRPr="00C26455">
              <w:rPr>
                <w:rStyle w:val="aff2"/>
                <w:noProof/>
                <w:snapToGrid w:val="0"/>
                <w:color w:val="auto"/>
                <w:w w:val="0"/>
                <w:szCs w:val="24"/>
              </w:rPr>
              <w:t>8.1</w:t>
            </w:r>
            <w:r w:rsidR="00730E19" w:rsidRPr="00C26455">
              <w:rPr>
                <w:smallCaps w:val="0"/>
                <w:noProof/>
                <w:kern w:val="2"/>
                <w:szCs w:val="24"/>
              </w:rPr>
              <w:tab/>
            </w:r>
            <w:r w:rsidR="00730E19" w:rsidRPr="00C26455">
              <w:rPr>
                <w:rStyle w:val="aff2"/>
                <w:noProof/>
                <w:color w:val="auto"/>
                <w:szCs w:val="24"/>
              </w:rPr>
              <w:t>社会效益分析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_Toc108122618 \h </w:instrText>
            </w:r>
            <w:r w:rsidR="00730E19" w:rsidRPr="00C26455">
              <w:rPr>
                <w:noProof/>
                <w:webHidden/>
                <w:szCs w:val="24"/>
              </w:rPr>
            </w:r>
            <w:r w:rsidR="00730E19" w:rsidRPr="00C26455">
              <w:rPr>
                <w:noProof/>
                <w:webHidden/>
                <w:szCs w:val="24"/>
              </w:rPr>
              <w:fldChar w:fldCharType="separate"/>
            </w:r>
            <w:r w:rsidR="00741562">
              <w:rPr>
                <w:noProof/>
                <w:webHidden/>
                <w:szCs w:val="24"/>
              </w:rPr>
              <w:t>303</w:t>
            </w:r>
            <w:r w:rsidR="00730E19" w:rsidRPr="00C26455">
              <w:rPr>
                <w:noProof/>
                <w:webHidden/>
                <w:szCs w:val="24"/>
              </w:rPr>
              <w:fldChar w:fldCharType="end"/>
            </w:r>
          </w:hyperlink>
        </w:p>
        <w:p w14:paraId="520D9867" w14:textId="036AACD0" w:rsidR="00730E19" w:rsidRPr="00C26455" w:rsidRDefault="00310512" w:rsidP="00730E19">
          <w:pPr>
            <w:pStyle w:val="TOC2"/>
            <w:ind w:firstLine="480"/>
            <w:rPr>
              <w:smallCaps w:val="0"/>
              <w:noProof/>
              <w:kern w:val="2"/>
              <w:szCs w:val="24"/>
            </w:rPr>
          </w:pPr>
          <w:hyperlink w:anchor="_Toc108122619" w:history="1">
            <w:r w:rsidR="00730E19" w:rsidRPr="00C26455">
              <w:rPr>
                <w:rStyle w:val="aff2"/>
                <w:noProof/>
                <w:snapToGrid w:val="0"/>
                <w:color w:val="auto"/>
                <w:w w:val="0"/>
                <w:szCs w:val="24"/>
              </w:rPr>
              <w:t>8.2</w:t>
            </w:r>
            <w:r w:rsidR="00730E19" w:rsidRPr="00C26455">
              <w:rPr>
                <w:smallCaps w:val="0"/>
                <w:noProof/>
                <w:kern w:val="2"/>
                <w:szCs w:val="24"/>
              </w:rPr>
              <w:tab/>
            </w:r>
            <w:r w:rsidR="00730E19" w:rsidRPr="00C26455">
              <w:rPr>
                <w:rStyle w:val="aff2"/>
                <w:noProof/>
                <w:color w:val="auto"/>
                <w:szCs w:val="24"/>
              </w:rPr>
              <w:t>经济效益分析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_Toc108122619 \h </w:instrText>
            </w:r>
            <w:r w:rsidR="00730E19" w:rsidRPr="00C26455">
              <w:rPr>
                <w:noProof/>
                <w:webHidden/>
                <w:szCs w:val="24"/>
              </w:rPr>
            </w:r>
            <w:r w:rsidR="00730E19" w:rsidRPr="00C26455">
              <w:rPr>
                <w:noProof/>
                <w:webHidden/>
                <w:szCs w:val="24"/>
              </w:rPr>
              <w:fldChar w:fldCharType="separate"/>
            </w:r>
            <w:r w:rsidR="00741562">
              <w:rPr>
                <w:noProof/>
                <w:webHidden/>
                <w:szCs w:val="24"/>
              </w:rPr>
              <w:t>303</w:t>
            </w:r>
            <w:r w:rsidR="00730E19" w:rsidRPr="00C26455">
              <w:rPr>
                <w:noProof/>
                <w:webHidden/>
                <w:szCs w:val="24"/>
              </w:rPr>
              <w:fldChar w:fldCharType="end"/>
            </w:r>
          </w:hyperlink>
        </w:p>
        <w:p w14:paraId="6E9C91BD" w14:textId="3DE44230" w:rsidR="00730E19" w:rsidRPr="00C26455" w:rsidRDefault="00310512" w:rsidP="00730E19">
          <w:pPr>
            <w:pStyle w:val="TOC2"/>
            <w:ind w:firstLine="480"/>
            <w:rPr>
              <w:smallCaps w:val="0"/>
              <w:noProof/>
              <w:kern w:val="2"/>
              <w:szCs w:val="24"/>
            </w:rPr>
          </w:pPr>
          <w:hyperlink w:anchor="_Toc108122620" w:history="1">
            <w:r w:rsidR="00730E19" w:rsidRPr="00C26455">
              <w:rPr>
                <w:rStyle w:val="aff2"/>
                <w:noProof/>
                <w:snapToGrid w:val="0"/>
                <w:color w:val="auto"/>
                <w:w w:val="0"/>
                <w:szCs w:val="24"/>
              </w:rPr>
              <w:t>8.3</w:t>
            </w:r>
            <w:r w:rsidR="00730E19" w:rsidRPr="00C26455">
              <w:rPr>
                <w:smallCaps w:val="0"/>
                <w:noProof/>
                <w:kern w:val="2"/>
                <w:szCs w:val="24"/>
              </w:rPr>
              <w:tab/>
            </w:r>
            <w:r w:rsidR="00730E19" w:rsidRPr="00C26455">
              <w:rPr>
                <w:rStyle w:val="aff2"/>
                <w:noProof/>
                <w:color w:val="auto"/>
                <w:szCs w:val="24"/>
              </w:rPr>
              <w:t>环境损益分析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_Toc108122620 \h </w:instrText>
            </w:r>
            <w:r w:rsidR="00730E19" w:rsidRPr="00C26455">
              <w:rPr>
                <w:noProof/>
                <w:webHidden/>
                <w:szCs w:val="24"/>
              </w:rPr>
            </w:r>
            <w:r w:rsidR="00730E19" w:rsidRPr="00C26455">
              <w:rPr>
                <w:noProof/>
                <w:webHidden/>
                <w:szCs w:val="24"/>
              </w:rPr>
              <w:fldChar w:fldCharType="separate"/>
            </w:r>
            <w:r w:rsidR="00741562">
              <w:rPr>
                <w:noProof/>
                <w:webHidden/>
                <w:szCs w:val="24"/>
              </w:rPr>
              <w:t>304</w:t>
            </w:r>
            <w:r w:rsidR="00730E19" w:rsidRPr="00C26455">
              <w:rPr>
                <w:noProof/>
                <w:webHidden/>
                <w:szCs w:val="24"/>
              </w:rPr>
              <w:fldChar w:fldCharType="end"/>
            </w:r>
          </w:hyperlink>
        </w:p>
        <w:p w14:paraId="7DEF46B6" w14:textId="46B6BDAC" w:rsidR="00730E19" w:rsidRPr="00C26455" w:rsidRDefault="00310512" w:rsidP="00730E19">
          <w:pPr>
            <w:pStyle w:val="TOC1"/>
            <w:rPr>
              <w:b w:val="0"/>
              <w:bCs w:val="0"/>
              <w:caps w:val="0"/>
              <w:noProof/>
              <w:kern w:val="2"/>
              <w:sz w:val="24"/>
              <w:szCs w:val="24"/>
            </w:rPr>
          </w:pPr>
          <w:hyperlink w:anchor="_Toc108122627"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9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环境管理与监测计划</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_Toc108122627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309</w:t>
            </w:r>
            <w:r w:rsidR="00730E19" w:rsidRPr="00C26455">
              <w:rPr>
                <w:noProof/>
                <w:webHidden/>
                <w:sz w:val="24"/>
                <w:szCs w:val="24"/>
              </w:rPr>
              <w:fldChar w:fldCharType="end"/>
            </w:r>
          </w:hyperlink>
        </w:p>
        <w:p w14:paraId="5F78BAC3" w14:textId="2418DB85" w:rsidR="00730E19" w:rsidRPr="00C26455" w:rsidRDefault="00310512" w:rsidP="00730E19">
          <w:pPr>
            <w:pStyle w:val="TOC2"/>
            <w:ind w:firstLine="480"/>
            <w:rPr>
              <w:smallCaps w:val="0"/>
              <w:noProof/>
              <w:kern w:val="2"/>
              <w:szCs w:val="24"/>
            </w:rPr>
          </w:pPr>
          <w:hyperlink w:anchor="_Toc108122628" w:history="1">
            <w:r w:rsidR="00730E19" w:rsidRPr="00C26455">
              <w:rPr>
                <w:rStyle w:val="aff2"/>
                <w:noProof/>
                <w:snapToGrid w:val="0"/>
                <w:color w:val="auto"/>
                <w:w w:val="0"/>
                <w:szCs w:val="24"/>
              </w:rPr>
              <w:t>9.1</w:t>
            </w:r>
            <w:r w:rsidR="00730E19" w:rsidRPr="00C26455">
              <w:rPr>
                <w:smallCaps w:val="0"/>
                <w:noProof/>
                <w:kern w:val="2"/>
                <w:szCs w:val="24"/>
              </w:rPr>
              <w:tab/>
            </w:r>
            <w:r w:rsidR="00730E19" w:rsidRPr="00C26455">
              <w:rPr>
                <w:rStyle w:val="aff2"/>
                <w:noProof/>
                <w:color w:val="auto"/>
                <w:szCs w:val="24"/>
              </w:rPr>
              <w:t>环境管理</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_Toc108122628 \h </w:instrText>
            </w:r>
            <w:r w:rsidR="00730E19" w:rsidRPr="00C26455">
              <w:rPr>
                <w:noProof/>
                <w:webHidden/>
                <w:szCs w:val="24"/>
              </w:rPr>
            </w:r>
            <w:r w:rsidR="00730E19" w:rsidRPr="00C26455">
              <w:rPr>
                <w:noProof/>
                <w:webHidden/>
                <w:szCs w:val="24"/>
              </w:rPr>
              <w:fldChar w:fldCharType="separate"/>
            </w:r>
            <w:r w:rsidR="00741562">
              <w:rPr>
                <w:noProof/>
                <w:webHidden/>
                <w:szCs w:val="24"/>
              </w:rPr>
              <w:t>309</w:t>
            </w:r>
            <w:r w:rsidR="00730E19" w:rsidRPr="00C26455">
              <w:rPr>
                <w:noProof/>
                <w:webHidden/>
                <w:szCs w:val="24"/>
              </w:rPr>
              <w:fldChar w:fldCharType="end"/>
            </w:r>
          </w:hyperlink>
        </w:p>
        <w:p w14:paraId="01E82C89" w14:textId="65272185" w:rsidR="00730E19" w:rsidRPr="00C26455" w:rsidRDefault="00310512" w:rsidP="00730E19">
          <w:pPr>
            <w:pStyle w:val="TOC2"/>
            <w:ind w:firstLine="480"/>
            <w:rPr>
              <w:smallCaps w:val="0"/>
              <w:noProof/>
              <w:kern w:val="2"/>
              <w:szCs w:val="24"/>
            </w:rPr>
          </w:pPr>
          <w:hyperlink w:anchor="_Toc108122631" w:history="1">
            <w:r w:rsidR="00730E19" w:rsidRPr="00C26455">
              <w:rPr>
                <w:rStyle w:val="aff2"/>
                <w:noProof/>
                <w:snapToGrid w:val="0"/>
                <w:color w:val="auto"/>
                <w:w w:val="0"/>
                <w:szCs w:val="24"/>
              </w:rPr>
              <w:t>9.2</w:t>
            </w:r>
            <w:r w:rsidR="00730E19" w:rsidRPr="00C26455">
              <w:rPr>
                <w:smallCaps w:val="0"/>
                <w:noProof/>
                <w:kern w:val="2"/>
                <w:szCs w:val="24"/>
              </w:rPr>
              <w:tab/>
            </w:r>
            <w:r w:rsidR="00730E19" w:rsidRPr="00C26455">
              <w:rPr>
                <w:rStyle w:val="aff2"/>
                <w:noProof/>
                <w:color w:val="auto"/>
                <w:szCs w:val="24"/>
              </w:rPr>
              <w:t>环境监控计划</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_Toc108122631 \h </w:instrText>
            </w:r>
            <w:r w:rsidR="00730E19" w:rsidRPr="00C26455">
              <w:rPr>
                <w:noProof/>
                <w:webHidden/>
                <w:szCs w:val="24"/>
              </w:rPr>
            </w:r>
            <w:r w:rsidR="00730E19" w:rsidRPr="00C26455">
              <w:rPr>
                <w:noProof/>
                <w:webHidden/>
                <w:szCs w:val="24"/>
              </w:rPr>
              <w:fldChar w:fldCharType="separate"/>
            </w:r>
            <w:r w:rsidR="00741562">
              <w:rPr>
                <w:noProof/>
                <w:webHidden/>
                <w:szCs w:val="24"/>
              </w:rPr>
              <w:t>311</w:t>
            </w:r>
            <w:r w:rsidR="00730E19" w:rsidRPr="00C26455">
              <w:rPr>
                <w:noProof/>
                <w:webHidden/>
                <w:szCs w:val="24"/>
              </w:rPr>
              <w:fldChar w:fldCharType="end"/>
            </w:r>
          </w:hyperlink>
        </w:p>
        <w:p w14:paraId="5D98A9A9" w14:textId="425C9A38" w:rsidR="00730E19" w:rsidRPr="00C26455" w:rsidRDefault="00310512" w:rsidP="00730E19">
          <w:pPr>
            <w:pStyle w:val="TOC2"/>
            <w:ind w:firstLine="480"/>
            <w:rPr>
              <w:smallCaps w:val="0"/>
              <w:noProof/>
              <w:kern w:val="2"/>
              <w:szCs w:val="24"/>
            </w:rPr>
          </w:pPr>
          <w:hyperlink w:anchor="_Toc108122639" w:history="1">
            <w:r w:rsidR="00730E19" w:rsidRPr="00C26455">
              <w:rPr>
                <w:rStyle w:val="aff2"/>
                <w:noProof/>
                <w:snapToGrid w:val="0"/>
                <w:color w:val="auto"/>
                <w:w w:val="0"/>
                <w:szCs w:val="24"/>
              </w:rPr>
              <w:t>9.3</w:t>
            </w:r>
            <w:r w:rsidR="00730E19" w:rsidRPr="00C26455">
              <w:rPr>
                <w:smallCaps w:val="0"/>
                <w:noProof/>
                <w:kern w:val="2"/>
                <w:szCs w:val="24"/>
              </w:rPr>
              <w:tab/>
            </w:r>
            <w:r w:rsidR="00730E19" w:rsidRPr="00C26455">
              <w:rPr>
                <w:rStyle w:val="aff2"/>
                <w:noProof/>
                <w:color w:val="auto"/>
                <w:szCs w:val="24"/>
              </w:rPr>
              <w:t>工程概况及信息公开内容</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_Toc108122639 \h </w:instrText>
            </w:r>
            <w:r w:rsidR="00730E19" w:rsidRPr="00C26455">
              <w:rPr>
                <w:noProof/>
                <w:webHidden/>
                <w:szCs w:val="24"/>
              </w:rPr>
            </w:r>
            <w:r w:rsidR="00730E19" w:rsidRPr="00C26455">
              <w:rPr>
                <w:noProof/>
                <w:webHidden/>
                <w:szCs w:val="24"/>
              </w:rPr>
              <w:fldChar w:fldCharType="separate"/>
            </w:r>
            <w:r w:rsidR="00741562">
              <w:rPr>
                <w:noProof/>
                <w:webHidden/>
                <w:szCs w:val="24"/>
              </w:rPr>
              <w:t>313</w:t>
            </w:r>
            <w:r w:rsidR="00730E19" w:rsidRPr="00C26455">
              <w:rPr>
                <w:noProof/>
                <w:webHidden/>
                <w:szCs w:val="24"/>
              </w:rPr>
              <w:fldChar w:fldCharType="end"/>
            </w:r>
          </w:hyperlink>
        </w:p>
        <w:p w14:paraId="44B19EBF" w14:textId="787A4054" w:rsidR="00730E19" w:rsidRPr="00C26455" w:rsidRDefault="00310512" w:rsidP="00730E19">
          <w:pPr>
            <w:pStyle w:val="TOC2"/>
            <w:ind w:firstLine="480"/>
            <w:rPr>
              <w:smallCaps w:val="0"/>
              <w:noProof/>
              <w:kern w:val="2"/>
              <w:szCs w:val="24"/>
            </w:rPr>
          </w:pPr>
          <w:hyperlink w:anchor="_Toc108122640" w:history="1">
            <w:r w:rsidR="00730E19" w:rsidRPr="00C26455">
              <w:rPr>
                <w:rStyle w:val="aff2"/>
                <w:noProof/>
                <w:snapToGrid w:val="0"/>
                <w:color w:val="auto"/>
                <w:w w:val="0"/>
                <w:szCs w:val="24"/>
              </w:rPr>
              <w:t>9.4</w:t>
            </w:r>
            <w:r w:rsidR="00730E19" w:rsidRPr="00C26455">
              <w:rPr>
                <w:smallCaps w:val="0"/>
                <w:noProof/>
                <w:kern w:val="2"/>
                <w:szCs w:val="24"/>
              </w:rPr>
              <w:tab/>
            </w:r>
            <w:r w:rsidR="00730E19" w:rsidRPr="00C26455">
              <w:rPr>
                <w:rStyle w:val="aff2"/>
                <w:noProof/>
                <w:color w:val="auto"/>
                <w:szCs w:val="24"/>
              </w:rPr>
              <w:t>污染物产排及治理措施</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_Toc108122640 \h </w:instrText>
            </w:r>
            <w:r w:rsidR="00730E19" w:rsidRPr="00C26455">
              <w:rPr>
                <w:noProof/>
                <w:webHidden/>
                <w:szCs w:val="24"/>
              </w:rPr>
            </w:r>
            <w:r w:rsidR="00730E19" w:rsidRPr="00C26455">
              <w:rPr>
                <w:noProof/>
                <w:webHidden/>
                <w:szCs w:val="24"/>
              </w:rPr>
              <w:fldChar w:fldCharType="separate"/>
            </w:r>
            <w:r w:rsidR="00741562">
              <w:rPr>
                <w:noProof/>
                <w:webHidden/>
                <w:szCs w:val="24"/>
              </w:rPr>
              <w:t>315</w:t>
            </w:r>
            <w:r w:rsidR="00730E19" w:rsidRPr="00C26455">
              <w:rPr>
                <w:noProof/>
                <w:webHidden/>
                <w:szCs w:val="24"/>
              </w:rPr>
              <w:fldChar w:fldCharType="end"/>
            </w:r>
          </w:hyperlink>
        </w:p>
        <w:p w14:paraId="6D23E3DE" w14:textId="571CB7CD" w:rsidR="00730E19" w:rsidRPr="00C26455" w:rsidRDefault="00310512" w:rsidP="00730E19">
          <w:pPr>
            <w:pStyle w:val="TOC2"/>
            <w:ind w:firstLine="480"/>
            <w:rPr>
              <w:smallCaps w:val="0"/>
              <w:noProof/>
              <w:kern w:val="2"/>
              <w:szCs w:val="24"/>
            </w:rPr>
          </w:pPr>
          <w:hyperlink w:anchor="_Toc108122641" w:history="1">
            <w:r w:rsidR="00730E19" w:rsidRPr="00C26455">
              <w:rPr>
                <w:rStyle w:val="aff2"/>
                <w:noProof/>
                <w:snapToGrid w:val="0"/>
                <w:color w:val="auto"/>
                <w:w w:val="0"/>
                <w:szCs w:val="24"/>
              </w:rPr>
              <w:t>9.5</w:t>
            </w:r>
            <w:r w:rsidR="00730E19" w:rsidRPr="00C26455">
              <w:rPr>
                <w:smallCaps w:val="0"/>
                <w:noProof/>
                <w:kern w:val="2"/>
                <w:szCs w:val="24"/>
              </w:rPr>
              <w:tab/>
            </w:r>
            <w:r w:rsidR="00730E19" w:rsidRPr="00C26455">
              <w:rPr>
                <w:rStyle w:val="aff2"/>
                <w:noProof/>
                <w:color w:val="auto"/>
                <w:szCs w:val="24"/>
              </w:rPr>
              <w:t>工程污染物总量控制分析</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_Toc108122641 \h </w:instrText>
            </w:r>
            <w:r w:rsidR="00730E19" w:rsidRPr="00C26455">
              <w:rPr>
                <w:noProof/>
                <w:webHidden/>
                <w:szCs w:val="24"/>
              </w:rPr>
            </w:r>
            <w:r w:rsidR="00730E19" w:rsidRPr="00C26455">
              <w:rPr>
                <w:noProof/>
                <w:webHidden/>
                <w:szCs w:val="24"/>
              </w:rPr>
              <w:fldChar w:fldCharType="separate"/>
            </w:r>
            <w:r w:rsidR="00741562">
              <w:rPr>
                <w:noProof/>
                <w:webHidden/>
                <w:szCs w:val="24"/>
              </w:rPr>
              <w:t>316</w:t>
            </w:r>
            <w:r w:rsidR="00730E19" w:rsidRPr="00C26455">
              <w:rPr>
                <w:noProof/>
                <w:webHidden/>
                <w:szCs w:val="24"/>
              </w:rPr>
              <w:fldChar w:fldCharType="end"/>
            </w:r>
          </w:hyperlink>
        </w:p>
        <w:p w14:paraId="7F8F544D" w14:textId="120635D6" w:rsidR="00730E19" w:rsidRPr="00C26455" w:rsidRDefault="00310512" w:rsidP="00730E19">
          <w:pPr>
            <w:pStyle w:val="TOC2"/>
            <w:ind w:firstLine="480"/>
            <w:rPr>
              <w:smallCaps w:val="0"/>
              <w:noProof/>
              <w:kern w:val="2"/>
              <w:szCs w:val="24"/>
            </w:rPr>
          </w:pPr>
          <w:hyperlink w:anchor="_Toc108122644" w:history="1">
            <w:r w:rsidR="00730E19" w:rsidRPr="00C26455">
              <w:rPr>
                <w:rStyle w:val="aff2"/>
                <w:noProof/>
                <w:snapToGrid w:val="0"/>
                <w:color w:val="auto"/>
                <w:w w:val="0"/>
                <w:szCs w:val="24"/>
              </w:rPr>
              <w:t>9.6</w:t>
            </w:r>
            <w:r w:rsidR="00730E19" w:rsidRPr="00C26455">
              <w:rPr>
                <w:smallCaps w:val="0"/>
                <w:noProof/>
                <w:kern w:val="2"/>
                <w:szCs w:val="24"/>
              </w:rPr>
              <w:tab/>
            </w:r>
            <w:r w:rsidR="00730E19" w:rsidRPr="00C26455">
              <w:rPr>
                <w:rStyle w:val="aff2"/>
                <w:noProof/>
                <w:color w:val="auto"/>
                <w:szCs w:val="24"/>
              </w:rPr>
              <w:t>排污口标志管理</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_Toc108122644 \h </w:instrText>
            </w:r>
            <w:r w:rsidR="00730E19" w:rsidRPr="00C26455">
              <w:rPr>
                <w:noProof/>
                <w:webHidden/>
                <w:szCs w:val="24"/>
              </w:rPr>
            </w:r>
            <w:r w:rsidR="00730E19" w:rsidRPr="00C26455">
              <w:rPr>
                <w:noProof/>
                <w:webHidden/>
                <w:szCs w:val="24"/>
              </w:rPr>
              <w:fldChar w:fldCharType="separate"/>
            </w:r>
            <w:r w:rsidR="00741562">
              <w:rPr>
                <w:noProof/>
                <w:webHidden/>
                <w:szCs w:val="24"/>
              </w:rPr>
              <w:t>317</w:t>
            </w:r>
            <w:r w:rsidR="00730E19" w:rsidRPr="00C26455">
              <w:rPr>
                <w:noProof/>
                <w:webHidden/>
                <w:szCs w:val="24"/>
              </w:rPr>
              <w:fldChar w:fldCharType="end"/>
            </w:r>
          </w:hyperlink>
        </w:p>
        <w:p w14:paraId="38A20BEE" w14:textId="64D9D80F" w:rsidR="00730E19" w:rsidRPr="00C26455" w:rsidRDefault="00310512" w:rsidP="00730E19">
          <w:pPr>
            <w:pStyle w:val="TOC1"/>
            <w:tabs>
              <w:tab w:val="left" w:pos="1680"/>
            </w:tabs>
            <w:rPr>
              <w:b w:val="0"/>
              <w:bCs w:val="0"/>
              <w:caps w:val="0"/>
              <w:noProof/>
              <w:kern w:val="2"/>
              <w:sz w:val="24"/>
              <w:szCs w:val="24"/>
            </w:rPr>
          </w:pPr>
          <w:hyperlink w:anchor="_Toc108122645" w:history="1">
            <w:r w:rsidR="00730E19" w:rsidRPr="00C26455">
              <w:rPr>
                <w:rStyle w:val="aff2"/>
                <w:noProof/>
                <w:snapToGrid w:val="0"/>
                <w:color w:val="auto"/>
                <w:w w:val="0"/>
                <w:sz w:val="24"/>
                <w:szCs w:val="24"/>
              </w:rPr>
              <w:t>第</w:t>
            </w:r>
            <w:r w:rsidR="00730E19" w:rsidRPr="00C26455">
              <w:rPr>
                <w:rStyle w:val="aff2"/>
                <w:noProof/>
                <w:snapToGrid w:val="0"/>
                <w:color w:val="auto"/>
                <w:w w:val="0"/>
                <w:sz w:val="24"/>
                <w:szCs w:val="24"/>
              </w:rPr>
              <w:t xml:space="preserve"> 10 </w:t>
            </w:r>
            <w:r w:rsidR="00730E19" w:rsidRPr="00C26455">
              <w:rPr>
                <w:rStyle w:val="aff2"/>
                <w:noProof/>
                <w:snapToGrid w:val="0"/>
                <w:color w:val="auto"/>
                <w:w w:val="0"/>
                <w:sz w:val="24"/>
                <w:szCs w:val="24"/>
              </w:rPr>
              <w:t>章</w:t>
            </w:r>
            <w:r w:rsidR="00730E19" w:rsidRPr="00C26455">
              <w:rPr>
                <w:b w:val="0"/>
                <w:bCs w:val="0"/>
                <w:caps w:val="0"/>
                <w:noProof/>
                <w:kern w:val="2"/>
                <w:sz w:val="24"/>
                <w:szCs w:val="24"/>
              </w:rPr>
              <w:tab/>
            </w:r>
            <w:r w:rsidR="00730E19" w:rsidRPr="00C26455">
              <w:rPr>
                <w:rStyle w:val="aff2"/>
                <w:noProof/>
                <w:color w:val="auto"/>
                <w:sz w:val="24"/>
                <w:szCs w:val="24"/>
              </w:rPr>
              <w:t>环境影响评价结论</w:t>
            </w:r>
            <w:r w:rsidR="00730E19" w:rsidRPr="00C26455">
              <w:rPr>
                <w:noProof/>
                <w:webHidden/>
                <w:sz w:val="24"/>
                <w:szCs w:val="24"/>
              </w:rPr>
              <w:tab/>
            </w:r>
            <w:r w:rsidR="00730E19" w:rsidRPr="00C26455">
              <w:rPr>
                <w:noProof/>
                <w:webHidden/>
                <w:sz w:val="24"/>
                <w:szCs w:val="24"/>
              </w:rPr>
              <w:fldChar w:fldCharType="begin"/>
            </w:r>
            <w:r w:rsidR="00730E19" w:rsidRPr="00C26455">
              <w:rPr>
                <w:noProof/>
                <w:webHidden/>
                <w:sz w:val="24"/>
                <w:szCs w:val="24"/>
              </w:rPr>
              <w:instrText xml:space="preserve"> PAGEREF _Toc108122645 \h </w:instrText>
            </w:r>
            <w:r w:rsidR="00730E19" w:rsidRPr="00C26455">
              <w:rPr>
                <w:noProof/>
                <w:webHidden/>
                <w:sz w:val="24"/>
                <w:szCs w:val="24"/>
              </w:rPr>
            </w:r>
            <w:r w:rsidR="00730E19" w:rsidRPr="00C26455">
              <w:rPr>
                <w:noProof/>
                <w:webHidden/>
                <w:sz w:val="24"/>
                <w:szCs w:val="24"/>
              </w:rPr>
              <w:fldChar w:fldCharType="separate"/>
            </w:r>
            <w:r w:rsidR="00741562">
              <w:rPr>
                <w:noProof/>
                <w:webHidden/>
                <w:sz w:val="24"/>
                <w:szCs w:val="24"/>
              </w:rPr>
              <w:t>319</w:t>
            </w:r>
            <w:r w:rsidR="00730E19" w:rsidRPr="00C26455">
              <w:rPr>
                <w:noProof/>
                <w:webHidden/>
                <w:sz w:val="24"/>
                <w:szCs w:val="24"/>
              </w:rPr>
              <w:fldChar w:fldCharType="end"/>
            </w:r>
          </w:hyperlink>
        </w:p>
        <w:p w14:paraId="3BB069FA" w14:textId="5C788B44" w:rsidR="00730E19" w:rsidRPr="00C26455" w:rsidRDefault="00310512" w:rsidP="00730E19">
          <w:pPr>
            <w:pStyle w:val="TOC2"/>
            <w:ind w:firstLine="480"/>
            <w:rPr>
              <w:smallCaps w:val="0"/>
              <w:noProof/>
              <w:kern w:val="2"/>
              <w:szCs w:val="24"/>
            </w:rPr>
          </w:pPr>
          <w:hyperlink w:anchor="_Toc108122646" w:history="1">
            <w:r w:rsidR="00730E19" w:rsidRPr="00C26455">
              <w:rPr>
                <w:rStyle w:val="aff2"/>
                <w:noProof/>
                <w:snapToGrid w:val="0"/>
                <w:color w:val="auto"/>
                <w:w w:val="0"/>
                <w:szCs w:val="24"/>
              </w:rPr>
              <w:t>10.1</w:t>
            </w:r>
            <w:r w:rsidR="00730E19" w:rsidRPr="00C26455">
              <w:rPr>
                <w:smallCaps w:val="0"/>
                <w:noProof/>
                <w:kern w:val="2"/>
                <w:szCs w:val="24"/>
              </w:rPr>
              <w:tab/>
            </w:r>
            <w:r w:rsidR="00730E19" w:rsidRPr="00C26455">
              <w:rPr>
                <w:rStyle w:val="aff2"/>
                <w:noProof/>
                <w:color w:val="auto"/>
                <w:szCs w:val="24"/>
              </w:rPr>
              <w:t>评价结论</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_Toc108122646 \h </w:instrText>
            </w:r>
            <w:r w:rsidR="00730E19" w:rsidRPr="00C26455">
              <w:rPr>
                <w:noProof/>
                <w:webHidden/>
                <w:szCs w:val="24"/>
              </w:rPr>
            </w:r>
            <w:r w:rsidR="00730E19" w:rsidRPr="00C26455">
              <w:rPr>
                <w:noProof/>
                <w:webHidden/>
                <w:szCs w:val="24"/>
              </w:rPr>
              <w:fldChar w:fldCharType="separate"/>
            </w:r>
            <w:r w:rsidR="00741562">
              <w:rPr>
                <w:noProof/>
                <w:webHidden/>
                <w:szCs w:val="24"/>
              </w:rPr>
              <w:t>319</w:t>
            </w:r>
            <w:r w:rsidR="00730E19" w:rsidRPr="00C26455">
              <w:rPr>
                <w:noProof/>
                <w:webHidden/>
                <w:szCs w:val="24"/>
              </w:rPr>
              <w:fldChar w:fldCharType="end"/>
            </w:r>
          </w:hyperlink>
        </w:p>
        <w:p w14:paraId="1362BDBC" w14:textId="2B74545A" w:rsidR="00730E19" w:rsidRPr="00C26455" w:rsidRDefault="00310512" w:rsidP="00730E19">
          <w:pPr>
            <w:pStyle w:val="TOC2"/>
            <w:ind w:firstLine="480"/>
            <w:rPr>
              <w:smallCaps w:val="0"/>
              <w:noProof/>
              <w:kern w:val="2"/>
              <w:szCs w:val="24"/>
            </w:rPr>
          </w:pPr>
          <w:hyperlink w:anchor="_Toc108122658" w:history="1">
            <w:r w:rsidR="00730E19" w:rsidRPr="00C26455">
              <w:rPr>
                <w:rStyle w:val="aff2"/>
                <w:noProof/>
                <w:snapToGrid w:val="0"/>
                <w:color w:val="auto"/>
                <w:w w:val="0"/>
                <w:szCs w:val="24"/>
              </w:rPr>
              <w:t>10.2</w:t>
            </w:r>
            <w:r w:rsidR="00730E19" w:rsidRPr="00C26455">
              <w:rPr>
                <w:smallCaps w:val="0"/>
                <w:noProof/>
                <w:kern w:val="2"/>
                <w:szCs w:val="24"/>
              </w:rPr>
              <w:tab/>
            </w:r>
            <w:r w:rsidR="00730E19" w:rsidRPr="00C26455">
              <w:rPr>
                <w:rStyle w:val="aff2"/>
                <w:noProof/>
                <w:color w:val="auto"/>
                <w:szCs w:val="24"/>
              </w:rPr>
              <w:t>建议</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_Toc108122658 \h </w:instrText>
            </w:r>
            <w:r w:rsidR="00730E19" w:rsidRPr="00C26455">
              <w:rPr>
                <w:noProof/>
                <w:webHidden/>
                <w:szCs w:val="24"/>
              </w:rPr>
            </w:r>
            <w:r w:rsidR="00730E19" w:rsidRPr="00C26455">
              <w:rPr>
                <w:noProof/>
                <w:webHidden/>
                <w:szCs w:val="24"/>
              </w:rPr>
              <w:fldChar w:fldCharType="separate"/>
            </w:r>
            <w:r w:rsidR="00741562">
              <w:rPr>
                <w:noProof/>
                <w:webHidden/>
                <w:szCs w:val="24"/>
              </w:rPr>
              <w:t>325</w:t>
            </w:r>
            <w:r w:rsidR="00730E19" w:rsidRPr="00C26455">
              <w:rPr>
                <w:noProof/>
                <w:webHidden/>
                <w:szCs w:val="24"/>
              </w:rPr>
              <w:fldChar w:fldCharType="end"/>
            </w:r>
          </w:hyperlink>
        </w:p>
        <w:p w14:paraId="4E159523" w14:textId="069A44EC" w:rsidR="00730E19" w:rsidRPr="00C26455" w:rsidRDefault="00310512" w:rsidP="00730E19">
          <w:pPr>
            <w:pStyle w:val="TOC2"/>
            <w:ind w:firstLine="480"/>
            <w:rPr>
              <w:smallCaps w:val="0"/>
              <w:noProof/>
              <w:kern w:val="2"/>
              <w:szCs w:val="24"/>
            </w:rPr>
          </w:pPr>
          <w:hyperlink w:anchor="_Toc108122659" w:history="1">
            <w:r w:rsidR="00730E19" w:rsidRPr="00C26455">
              <w:rPr>
                <w:rStyle w:val="aff2"/>
                <w:noProof/>
                <w:snapToGrid w:val="0"/>
                <w:color w:val="auto"/>
                <w:w w:val="0"/>
                <w:szCs w:val="24"/>
              </w:rPr>
              <w:t>10.3</w:t>
            </w:r>
            <w:r w:rsidR="00730E19" w:rsidRPr="00C26455">
              <w:rPr>
                <w:smallCaps w:val="0"/>
                <w:noProof/>
                <w:kern w:val="2"/>
                <w:szCs w:val="24"/>
              </w:rPr>
              <w:tab/>
            </w:r>
            <w:r w:rsidR="00730E19" w:rsidRPr="00C26455">
              <w:rPr>
                <w:rStyle w:val="aff2"/>
                <w:noProof/>
                <w:color w:val="auto"/>
                <w:szCs w:val="24"/>
              </w:rPr>
              <w:t>总结论</w:t>
            </w:r>
            <w:r w:rsidR="00730E19" w:rsidRPr="00C26455">
              <w:rPr>
                <w:noProof/>
                <w:webHidden/>
                <w:szCs w:val="24"/>
              </w:rPr>
              <w:tab/>
            </w:r>
            <w:r w:rsidR="00730E19" w:rsidRPr="00C26455">
              <w:rPr>
                <w:noProof/>
                <w:webHidden/>
                <w:szCs w:val="24"/>
              </w:rPr>
              <w:fldChar w:fldCharType="begin"/>
            </w:r>
            <w:r w:rsidR="00730E19" w:rsidRPr="00C26455">
              <w:rPr>
                <w:noProof/>
                <w:webHidden/>
                <w:szCs w:val="24"/>
              </w:rPr>
              <w:instrText xml:space="preserve"> PAGEREF _Toc108122659 \h </w:instrText>
            </w:r>
            <w:r w:rsidR="00730E19" w:rsidRPr="00C26455">
              <w:rPr>
                <w:noProof/>
                <w:webHidden/>
                <w:szCs w:val="24"/>
              </w:rPr>
            </w:r>
            <w:r w:rsidR="00730E19" w:rsidRPr="00C26455">
              <w:rPr>
                <w:noProof/>
                <w:webHidden/>
                <w:szCs w:val="24"/>
              </w:rPr>
              <w:fldChar w:fldCharType="separate"/>
            </w:r>
            <w:r w:rsidR="00741562">
              <w:rPr>
                <w:noProof/>
                <w:webHidden/>
                <w:szCs w:val="24"/>
              </w:rPr>
              <w:t>325</w:t>
            </w:r>
            <w:r w:rsidR="00730E19" w:rsidRPr="00C26455">
              <w:rPr>
                <w:noProof/>
                <w:webHidden/>
                <w:szCs w:val="24"/>
              </w:rPr>
              <w:fldChar w:fldCharType="end"/>
            </w:r>
          </w:hyperlink>
        </w:p>
        <w:p w14:paraId="2D073044" w14:textId="77777777" w:rsidR="00730E19" w:rsidRPr="00C26455" w:rsidRDefault="00730E19" w:rsidP="00EC7A72">
          <w:pPr>
            <w:ind w:firstLineChars="0" w:firstLine="0"/>
            <w:rPr>
              <w:noProof/>
              <w:sz w:val="28"/>
              <w:szCs w:val="28"/>
            </w:rPr>
          </w:pPr>
          <w:r w:rsidRPr="00C26455">
            <w:rPr>
              <w:b/>
              <w:bCs/>
              <w:noProof/>
              <w:szCs w:val="24"/>
              <w:lang w:val="zh-CN"/>
            </w:rPr>
            <w:fldChar w:fldCharType="end"/>
          </w:r>
        </w:p>
      </w:sdtContent>
    </w:sdt>
    <w:p w14:paraId="71DC9E51" w14:textId="77777777" w:rsidR="002915AD" w:rsidRPr="00C26455" w:rsidRDefault="002915AD" w:rsidP="00EC7A72">
      <w:pPr>
        <w:pStyle w:val="aff4"/>
        <w:ind w:firstLineChars="0" w:firstLine="0"/>
        <w:rPr>
          <w:highlight w:val="yellow"/>
        </w:rPr>
        <w:sectPr w:rsidR="002915AD" w:rsidRPr="00C26455">
          <w:headerReference w:type="even" r:id="rId9"/>
          <w:headerReference w:type="default" r:id="rId10"/>
          <w:footerReference w:type="even" r:id="rId11"/>
          <w:footerReference w:type="default" r:id="rId12"/>
          <w:headerReference w:type="first" r:id="rId13"/>
          <w:footerReference w:type="first" r:id="rId14"/>
          <w:pgSz w:w="11907" w:h="16840"/>
          <w:pgMar w:top="1440" w:right="1797" w:bottom="1440" w:left="1797" w:header="907" w:footer="907" w:gutter="0"/>
          <w:pgNumType w:fmt="upperRoman" w:start="1"/>
          <w:cols w:space="720"/>
          <w:docGrid w:linePitch="380"/>
        </w:sectPr>
      </w:pPr>
    </w:p>
    <w:p w14:paraId="37B29039" w14:textId="77777777" w:rsidR="002915AD" w:rsidRPr="00C26455" w:rsidRDefault="000939D1">
      <w:pPr>
        <w:ind w:firstLine="482"/>
        <w:rPr>
          <w:b/>
        </w:rPr>
      </w:pPr>
      <w:r w:rsidRPr="00C26455">
        <w:rPr>
          <w:rFonts w:hint="eastAsia"/>
          <w:b/>
        </w:rPr>
        <w:lastRenderedPageBreak/>
        <w:t>附图：</w:t>
      </w:r>
    </w:p>
    <w:p w14:paraId="2AD4F3C3" w14:textId="78005B91" w:rsidR="00C75D08" w:rsidRPr="006768B8" w:rsidRDefault="00C75D08">
      <w:pPr>
        <w:ind w:firstLine="480"/>
        <w:rPr>
          <w:rFonts w:ascii="宋体" w:hAnsi="宋体"/>
          <w:szCs w:val="24"/>
        </w:rPr>
      </w:pPr>
      <w:r w:rsidRPr="006768B8">
        <w:rPr>
          <w:rFonts w:ascii="宋体" w:hAnsi="宋体" w:hint="eastAsia"/>
          <w:szCs w:val="24"/>
        </w:rPr>
        <w:t>附</w:t>
      </w:r>
      <w:r w:rsidR="007B7576" w:rsidRPr="006768B8">
        <w:rPr>
          <w:rFonts w:ascii="宋体" w:hAnsi="宋体" w:hint="eastAsia"/>
          <w:szCs w:val="24"/>
        </w:rPr>
        <w:t>图</w:t>
      </w:r>
      <w:r w:rsidRPr="006768B8">
        <w:rPr>
          <w:rFonts w:ascii="宋体" w:hAnsi="宋体" w:hint="eastAsia"/>
          <w:szCs w:val="24"/>
        </w:rPr>
        <w:t>一、新乡市政区图及项目</w:t>
      </w:r>
      <w:r w:rsidR="007B7576" w:rsidRPr="006768B8">
        <w:rPr>
          <w:rFonts w:ascii="宋体" w:hAnsi="宋体" w:hint="eastAsia"/>
          <w:szCs w:val="24"/>
        </w:rPr>
        <w:t>地理</w:t>
      </w:r>
      <w:r w:rsidRPr="006768B8">
        <w:rPr>
          <w:rFonts w:ascii="宋体" w:hAnsi="宋体" w:hint="eastAsia"/>
          <w:szCs w:val="24"/>
        </w:rPr>
        <w:t>位置</w:t>
      </w:r>
    </w:p>
    <w:p w14:paraId="5853ABDA" w14:textId="1651D43C" w:rsidR="002915AD" w:rsidRPr="006768B8" w:rsidRDefault="000939D1">
      <w:pPr>
        <w:ind w:firstLine="480"/>
      </w:pPr>
      <w:r w:rsidRPr="006768B8">
        <w:rPr>
          <w:rFonts w:ascii="宋体" w:hAnsi="宋体" w:hint="eastAsia"/>
          <w:szCs w:val="24"/>
        </w:rPr>
        <w:t>附图</w:t>
      </w:r>
      <w:r w:rsidR="007B7576" w:rsidRPr="006768B8">
        <w:rPr>
          <w:rFonts w:ascii="宋体" w:hAnsi="宋体" w:hint="eastAsia"/>
          <w:szCs w:val="24"/>
        </w:rPr>
        <w:t>二</w:t>
      </w:r>
      <w:r w:rsidRPr="006768B8">
        <w:rPr>
          <w:rFonts w:ascii="宋体" w:hAnsi="宋体" w:hint="eastAsia"/>
          <w:szCs w:val="24"/>
        </w:rPr>
        <w:t>、</w:t>
      </w:r>
      <w:r w:rsidR="00CF2982">
        <w:rPr>
          <w:rFonts w:hint="eastAsia"/>
        </w:rPr>
        <w:t>新乡市新能源电池专业园</w:t>
      </w:r>
      <w:r w:rsidRPr="006768B8">
        <w:rPr>
          <w:rFonts w:hint="eastAsia"/>
        </w:rPr>
        <w:t>区用地规划图及项目地理位置</w:t>
      </w:r>
    </w:p>
    <w:p w14:paraId="41A92A5C" w14:textId="5E510510" w:rsidR="007B7576" w:rsidRPr="006768B8" w:rsidRDefault="007B7576">
      <w:pPr>
        <w:ind w:firstLine="480"/>
      </w:pPr>
      <w:r w:rsidRPr="006768B8">
        <w:rPr>
          <w:rFonts w:hint="eastAsia"/>
        </w:rPr>
        <w:t>附图三、</w:t>
      </w:r>
      <w:r w:rsidR="00CF2982">
        <w:rPr>
          <w:rFonts w:hint="eastAsia"/>
        </w:rPr>
        <w:t>新乡市新能源电池专业园</w:t>
      </w:r>
      <w:r w:rsidRPr="006768B8">
        <w:rPr>
          <w:rFonts w:hint="eastAsia"/>
        </w:rPr>
        <w:t>区</w:t>
      </w:r>
      <w:r w:rsidR="005F7563" w:rsidRPr="006768B8">
        <w:rPr>
          <w:rFonts w:hint="eastAsia"/>
        </w:rPr>
        <w:t>功能分区</w:t>
      </w:r>
      <w:r w:rsidRPr="006768B8">
        <w:rPr>
          <w:rFonts w:hint="eastAsia"/>
        </w:rPr>
        <w:t>规划图及项目地理位置</w:t>
      </w:r>
    </w:p>
    <w:p w14:paraId="1CF4BF89" w14:textId="4B8C2370" w:rsidR="002915AD" w:rsidRPr="006768B8" w:rsidRDefault="000939D1">
      <w:pPr>
        <w:ind w:firstLine="480"/>
      </w:pPr>
      <w:r w:rsidRPr="006768B8">
        <w:rPr>
          <w:rFonts w:ascii="宋体" w:hAnsi="宋体" w:hint="eastAsia"/>
        </w:rPr>
        <w:t>附图</w:t>
      </w:r>
      <w:r w:rsidR="00D479BE">
        <w:rPr>
          <w:rFonts w:ascii="宋体" w:hAnsi="宋体" w:hint="eastAsia"/>
        </w:rPr>
        <w:t>四</w:t>
      </w:r>
      <w:r w:rsidRPr="006768B8">
        <w:rPr>
          <w:rFonts w:ascii="宋体" w:hAnsi="宋体" w:hint="eastAsia"/>
        </w:rPr>
        <w:t>、</w:t>
      </w:r>
      <w:r w:rsidR="00CD03FF" w:rsidRPr="00C92D51">
        <w:rPr>
          <w:rFonts w:hint="eastAsia"/>
        </w:rPr>
        <w:t>新乡市润鑫新能源有限公司</w:t>
      </w:r>
      <w:r w:rsidRPr="006768B8">
        <w:rPr>
          <w:rFonts w:hint="eastAsia"/>
        </w:rPr>
        <w:t>周围环境图</w:t>
      </w:r>
    </w:p>
    <w:p w14:paraId="7464AF7A" w14:textId="154B8A4C" w:rsidR="002915AD" w:rsidRPr="006768B8" w:rsidRDefault="000939D1">
      <w:pPr>
        <w:ind w:firstLine="480"/>
      </w:pPr>
      <w:r w:rsidRPr="006768B8">
        <w:rPr>
          <w:rFonts w:hint="eastAsia"/>
        </w:rPr>
        <w:t>附图</w:t>
      </w:r>
      <w:r w:rsidR="00D479BE">
        <w:rPr>
          <w:rFonts w:hint="eastAsia"/>
        </w:rPr>
        <w:t>五</w:t>
      </w:r>
      <w:r w:rsidRPr="006768B8">
        <w:rPr>
          <w:rFonts w:hint="eastAsia"/>
        </w:rPr>
        <w:t>、</w:t>
      </w:r>
      <w:r w:rsidR="00CD03FF" w:rsidRPr="00C92D51">
        <w:rPr>
          <w:rFonts w:hint="eastAsia"/>
        </w:rPr>
        <w:t>新乡市润鑫新能源有限公司</w:t>
      </w:r>
      <w:r w:rsidR="001D72C6" w:rsidRPr="006768B8">
        <w:rPr>
          <w:rFonts w:hint="eastAsia"/>
        </w:rPr>
        <w:t>厂区及车间</w:t>
      </w:r>
      <w:r w:rsidRPr="006768B8">
        <w:rPr>
          <w:rFonts w:hint="eastAsia"/>
        </w:rPr>
        <w:t>平面布置图</w:t>
      </w:r>
    </w:p>
    <w:p w14:paraId="55ACCAD0" w14:textId="4A92C921" w:rsidR="002915AD" w:rsidRPr="006768B8" w:rsidRDefault="000939D1">
      <w:pPr>
        <w:ind w:firstLine="480"/>
      </w:pPr>
      <w:r w:rsidRPr="006768B8">
        <w:rPr>
          <w:rFonts w:hint="eastAsia"/>
          <w:szCs w:val="22"/>
        </w:rPr>
        <w:t>附图</w:t>
      </w:r>
      <w:r w:rsidR="00D479BE">
        <w:rPr>
          <w:rFonts w:hint="eastAsia"/>
          <w:szCs w:val="22"/>
        </w:rPr>
        <w:t>六</w:t>
      </w:r>
      <w:r w:rsidRPr="006768B8">
        <w:rPr>
          <w:rFonts w:hint="eastAsia"/>
          <w:szCs w:val="22"/>
        </w:rPr>
        <w:t>、</w:t>
      </w:r>
      <w:r w:rsidRPr="006768B8">
        <w:rPr>
          <w:rFonts w:hint="eastAsia"/>
        </w:rPr>
        <w:t>地下水环境、环境空气质量现状监测布点图</w:t>
      </w:r>
    </w:p>
    <w:p w14:paraId="60ED7231" w14:textId="73F2794C" w:rsidR="002915AD" w:rsidRPr="006768B8" w:rsidRDefault="000939D1">
      <w:pPr>
        <w:ind w:firstLine="480"/>
        <w:rPr>
          <w:szCs w:val="22"/>
        </w:rPr>
      </w:pPr>
      <w:r w:rsidRPr="006768B8">
        <w:rPr>
          <w:rFonts w:hint="eastAsia"/>
          <w:szCs w:val="22"/>
        </w:rPr>
        <w:t>附图</w:t>
      </w:r>
      <w:r w:rsidR="00D479BE">
        <w:rPr>
          <w:rFonts w:hint="eastAsia"/>
          <w:szCs w:val="22"/>
        </w:rPr>
        <w:t>七</w:t>
      </w:r>
      <w:r w:rsidRPr="006768B8">
        <w:rPr>
          <w:rFonts w:hint="eastAsia"/>
          <w:szCs w:val="22"/>
        </w:rPr>
        <w:t>、</w:t>
      </w:r>
      <w:r w:rsidRPr="006768B8">
        <w:rPr>
          <w:rFonts w:hint="eastAsia"/>
        </w:rPr>
        <w:t>噪声、土壤环境现状监测布点图</w:t>
      </w:r>
    </w:p>
    <w:p w14:paraId="57459CD4" w14:textId="5C6FA399" w:rsidR="00DE592B" w:rsidRPr="006768B8" w:rsidRDefault="00DE592B" w:rsidP="00DE592B">
      <w:pPr>
        <w:ind w:firstLine="480"/>
      </w:pPr>
      <w:r w:rsidRPr="006768B8">
        <w:rPr>
          <w:rFonts w:hint="eastAsia"/>
        </w:rPr>
        <w:t>附图</w:t>
      </w:r>
      <w:r w:rsidR="00D479BE">
        <w:rPr>
          <w:rFonts w:hint="eastAsia"/>
        </w:rPr>
        <w:t>八</w:t>
      </w:r>
      <w:r w:rsidRPr="006768B8">
        <w:rPr>
          <w:rFonts w:hint="eastAsia"/>
        </w:rPr>
        <w:t>、电镀生产线布置图</w:t>
      </w:r>
    </w:p>
    <w:p w14:paraId="10533913" w14:textId="7C6253B2" w:rsidR="00DE592B" w:rsidRPr="006768B8" w:rsidRDefault="00DE592B" w:rsidP="00DE592B">
      <w:pPr>
        <w:ind w:firstLine="480"/>
      </w:pPr>
      <w:r w:rsidRPr="006768B8">
        <w:rPr>
          <w:rFonts w:hint="eastAsia"/>
          <w:szCs w:val="22"/>
        </w:rPr>
        <w:t>附图</w:t>
      </w:r>
      <w:r w:rsidR="00D479BE">
        <w:rPr>
          <w:rFonts w:hint="eastAsia"/>
          <w:szCs w:val="22"/>
        </w:rPr>
        <w:t>九</w:t>
      </w:r>
      <w:r w:rsidRPr="006768B8">
        <w:rPr>
          <w:rFonts w:hint="eastAsia"/>
          <w:szCs w:val="22"/>
        </w:rPr>
        <w:t>、</w:t>
      </w:r>
      <w:r w:rsidRPr="006768B8">
        <w:rPr>
          <w:rFonts w:hint="eastAsia"/>
        </w:rPr>
        <w:t>厂区分区防渗图</w:t>
      </w:r>
    </w:p>
    <w:p w14:paraId="66065800" w14:textId="6331CC39" w:rsidR="00C50367" w:rsidRPr="006768B8" w:rsidRDefault="00C50367">
      <w:pPr>
        <w:ind w:firstLine="480"/>
      </w:pPr>
      <w:r w:rsidRPr="006768B8">
        <w:rPr>
          <w:rFonts w:hint="eastAsia"/>
        </w:rPr>
        <w:t>附图</w:t>
      </w:r>
      <w:r w:rsidR="003F5823" w:rsidRPr="006768B8">
        <w:rPr>
          <w:rFonts w:hint="eastAsia"/>
        </w:rPr>
        <w:t>十</w:t>
      </w:r>
      <w:r w:rsidRPr="006768B8">
        <w:rPr>
          <w:rFonts w:hint="eastAsia"/>
        </w:rPr>
        <w:t>、车间应急疏散图</w:t>
      </w:r>
    </w:p>
    <w:p w14:paraId="1C6AD5D0" w14:textId="56DD304F" w:rsidR="00C50367" w:rsidRPr="006768B8" w:rsidRDefault="00C50367">
      <w:pPr>
        <w:ind w:firstLine="480"/>
      </w:pPr>
      <w:r w:rsidRPr="006768B8">
        <w:rPr>
          <w:rFonts w:hint="eastAsia"/>
        </w:rPr>
        <w:t>附图</w:t>
      </w:r>
      <w:r w:rsidR="003F5823" w:rsidRPr="006768B8">
        <w:rPr>
          <w:rFonts w:hint="eastAsia"/>
        </w:rPr>
        <w:t>十</w:t>
      </w:r>
      <w:r w:rsidR="00D479BE">
        <w:rPr>
          <w:rFonts w:hint="eastAsia"/>
        </w:rPr>
        <w:t>一</w:t>
      </w:r>
      <w:r w:rsidRPr="006768B8">
        <w:rPr>
          <w:rFonts w:hint="eastAsia"/>
        </w:rPr>
        <w:t>、车间</w:t>
      </w:r>
      <w:r w:rsidR="00C948A3" w:rsidRPr="006768B8">
        <w:rPr>
          <w:rFonts w:hint="eastAsia"/>
        </w:rPr>
        <w:t>应急</w:t>
      </w:r>
      <w:r w:rsidRPr="006768B8">
        <w:rPr>
          <w:rFonts w:hint="eastAsia"/>
        </w:rPr>
        <w:t>封堵图</w:t>
      </w:r>
    </w:p>
    <w:p w14:paraId="3210805E" w14:textId="567CE0C4" w:rsidR="00F76397" w:rsidRPr="006768B8" w:rsidRDefault="00F76397">
      <w:pPr>
        <w:ind w:firstLine="480"/>
      </w:pPr>
      <w:r w:rsidRPr="006768B8">
        <w:rPr>
          <w:rFonts w:hint="eastAsia"/>
        </w:rPr>
        <w:t>附图</w:t>
      </w:r>
      <w:r w:rsidR="003F5823" w:rsidRPr="006768B8">
        <w:rPr>
          <w:rFonts w:hint="eastAsia"/>
        </w:rPr>
        <w:t>十</w:t>
      </w:r>
      <w:r w:rsidR="00D479BE">
        <w:rPr>
          <w:rFonts w:hint="eastAsia"/>
        </w:rPr>
        <w:t>二</w:t>
      </w:r>
      <w:r w:rsidRPr="006768B8">
        <w:rPr>
          <w:rFonts w:hint="eastAsia"/>
        </w:rPr>
        <w:t>、地下水流向图</w:t>
      </w:r>
    </w:p>
    <w:p w14:paraId="1B22E776" w14:textId="77777777" w:rsidR="00CF2982" w:rsidRDefault="00CF2982" w:rsidP="00D479BE">
      <w:pPr>
        <w:ind w:firstLineChars="0" w:firstLine="0"/>
      </w:pPr>
    </w:p>
    <w:p w14:paraId="0A21F0D2" w14:textId="77777777" w:rsidR="00D479BE" w:rsidRPr="00C26455" w:rsidRDefault="00D479BE" w:rsidP="00D479BE">
      <w:pPr>
        <w:ind w:firstLineChars="0" w:firstLine="0"/>
      </w:pPr>
    </w:p>
    <w:p w14:paraId="0F34E78D" w14:textId="0821F5B6" w:rsidR="002915AD" w:rsidRPr="00C26455" w:rsidRDefault="000939D1">
      <w:pPr>
        <w:ind w:firstLine="482"/>
        <w:rPr>
          <w:b/>
        </w:rPr>
      </w:pPr>
      <w:r w:rsidRPr="00C26455">
        <w:rPr>
          <w:rFonts w:hint="eastAsia"/>
          <w:b/>
        </w:rPr>
        <w:t>附件：</w:t>
      </w:r>
    </w:p>
    <w:p w14:paraId="7BA3B6C7" w14:textId="77777777" w:rsidR="002915AD" w:rsidRPr="00CF2982" w:rsidRDefault="000939D1">
      <w:pPr>
        <w:ind w:firstLine="480"/>
      </w:pPr>
      <w:r w:rsidRPr="00CF2982">
        <w:rPr>
          <w:rFonts w:hint="eastAsia"/>
        </w:rPr>
        <w:t>附件一、项目开展环评委托书</w:t>
      </w:r>
    </w:p>
    <w:p w14:paraId="52A7F717" w14:textId="77777777" w:rsidR="002915AD" w:rsidRPr="00CF2982" w:rsidRDefault="000939D1">
      <w:pPr>
        <w:ind w:firstLine="480"/>
      </w:pPr>
      <w:r w:rsidRPr="00CF2982">
        <w:rPr>
          <w:rFonts w:hint="eastAsia"/>
        </w:rPr>
        <w:t>附件二、项目备案书</w:t>
      </w:r>
    </w:p>
    <w:p w14:paraId="648721D0" w14:textId="6BD028A5" w:rsidR="002915AD" w:rsidRPr="00CF2982" w:rsidRDefault="000939D1">
      <w:pPr>
        <w:ind w:firstLine="480"/>
      </w:pPr>
      <w:r w:rsidRPr="00CF2982">
        <w:rPr>
          <w:rFonts w:hint="eastAsia"/>
        </w:rPr>
        <w:t>附件</w:t>
      </w:r>
      <w:r w:rsidR="00FF1E87">
        <w:rPr>
          <w:rFonts w:hint="eastAsia"/>
        </w:rPr>
        <w:t>三</w:t>
      </w:r>
      <w:r w:rsidRPr="00CF2982">
        <w:rPr>
          <w:rFonts w:hint="eastAsia"/>
        </w:rPr>
        <w:t>、</w:t>
      </w:r>
      <w:r w:rsidR="00FF1E87">
        <w:rPr>
          <w:rFonts w:hint="eastAsia"/>
        </w:rPr>
        <w:t>土地使用证明</w:t>
      </w:r>
    </w:p>
    <w:p w14:paraId="0A891CDA" w14:textId="381AF153" w:rsidR="00E75567" w:rsidRPr="00CF2982" w:rsidRDefault="00E75567">
      <w:pPr>
        <w:ind w:firstLine="480"/>
      </w:pPr>
      <w:r w:rsidRPr="00CF2982">
        <w:rPr>
          <w:rFonts w:hint="eastAsia"/>
        </w:rPr>
        <w:t>附件</w:t>
      </w:r>
      <w:r w:rsidR="0072113F">
        <w:rPr>
          <w:rFonts w:hint="eastAsia"/>
        </w:rPr>
        <w:t>四</w:t>
      </w:r>
      <w:r w:rsidRPr="00CF2982">
        <w:rPr>
          <w:rFonts w:hint="eastAsia"/>
        </w:rPr>
        <w:t>、现状监测报告</w:t>
      </w:r>
    </w:p>
    <w:p w14:paraId="568CB5B7" w14:textId="77777777" w:rsidR="002915AD" w:rsidRPr="00C26455" w:rsidRDefault="002915AD">
      <w:pPr>
        <w:ind w:firstLine="480"/>
        <w:rPr>
          <w:highlight w:val="yellow"/>
        </w:rPr>
      </w:pPr>
    </w:p>
    <w:p w14:paraId="6F240525" w14:textId="77777777" w:rsidR="002915AD" w:rsidRPr="00C26455" w:rsidRDefault="002915AD">
      <w:pPr>
        <w:pStyle w:val="aff4"/>
        <w:rPr>
          <w:highlight w:val="yellow"/>
        </w:rPr>
        <w:sectPr w:rsidR="002915AD" w:rsidRPr="00C26455">
          <w:footerReference w:type="default" r:id="rId15"/>
          <w:pgSz w:w="11907" w:h="16840"/>
          <w:pgMar w:top="1440" w:right="1797" w:bottom="1440" w:left="1797" w:header="907" w:footer="907" w:gutter="0"/>
          <w:pgNumType w:fmt="upperRoman" w:start="4"/>
          <w:cols w:space="720"/>
          <w:docGrid w:linePitch="380"/>
        </w:sectPr>
      </w:pPr>
    </w:p>
    <w:p w14:paraId="53E64A36" w14:textId="77777777" w:rsidR="002915AD" w:rsidRPr="00C26455" w:rsidRDefault="000939D1">
      <w:pPr>
        <w:pStyle w:val="10"/>
        <w:spacing w:before="360" w:after="480"/>
      </w:pPr>
      <w:bookmarkStart w:id="7" w:name="_Toc51319834"/>
      <w:bookmarkStart w:id="8" w:name="_Toc25189"/>
      <w:bookmarkStart w:id="9" w:name="_Toc108122307"/>
      <w:r w:rsidRPr="00C26455">
        <w:rPr>
          <w:rFonts w:hint="eastAsia"/>
        </w:rPr>
        <w:lastRenderedPageBreak/>
        <w:t>概述</w:t>
      </w:r>
      <w:bookmarkEnd w:id="7"/>
      <w:bookmarkEnd w:id="8"/>
      <w:bookmarkEnd w:id="9"/>
    </w:p>
    <w:p w14:paraId="44B9D781" w14:textId="77777777" w:rsidR="002915AD" w:rsidRPr="00C26455" w:rsidRDefault="000939D1">
      <w:pPr>
        <w:pStyle w:val="2"/>
        <w:ind w:firstLine="301"/>
      </w:pPr>
      <w:bookmarkStart w:id="10" w:name="_Toc9442"/>
      <w:bookmarkStart w:id="11" w:name="_Toc429318377"/>
      <w:bookmarkStart w:id="12" w:name="_Toc174155849"/>
      <w:bookmarkStart w:id="13" w:name="_Toc428286754"/>
      <w:bookmarkStart w:id="14" w:name="_Toc51319835"/>
      <w:bookmarkStart w:id="15" w:name="_Toc428287148"/>
      <w:bookmarkStart w:id="16" w:name="_Toc108122308"/>
      <w:r w:rsidRPr="00C26455">
        <w:rPr>
          <w:rFonts w:hint="eastAsia"/>
        </w:rPr>
        <w:t>项目由来</w:t>
      </w:r>
      <w:bookmarkEnd w:id="10"/>
      <w:bookmarkEnd w:id="11"/>
      <w:bookmarkEnd w:id="12"/>
      <w:bookmarkEnd w:id="13"/>
      <w:bookmarkEnd w:id="14"/>
      <w:bookmarkEnd w:id="15"/>
      <w:bookmarkEnd w:id="16"/>
    </w:p>
    <w:p w14:paraId="0D2F9302" w14:textId="77777777" w:rsidR="005E50E3" w:rsidRDefault="005E50E3" w:rsidP="005E50E3">
      <w:pPr>
        <w:pStyle w:val="aff4"/>
      </w:pPr>
      <w:r>
        <w:rPr>
          <w:rFonts w:hint="eastAsia"/>
        </w:rPr>
        <w:t>新乡市润鑫新能源有限公司成立于</w:t>
      </w:r>
      <w:r>
        <w:rPr>
          <w:rFonts w:hint="eastAsia"/>
        </w:rPr>
        <w:t>2023</w:t>
      </w:r>
      <w:r>
        <w:rPr>
          <w:rFonts w:hint="eastAsia"/>
        </w:rPr>
        <w:t>年</w:t>
      </w:r>
      <w:r>
        <w:rPr>
          <w:rFonts w:hint="eastAsia"/>
        </w:rPr>
        <w:t>3</w:t>
      </w:r>
      <w:r>
        <w:rPr>
          <w:rFonts w:hint="eastAsia"/>
        </w:rPr>
        <w:t>月，公司位于新乡市凤泉区新乡市新能源电池专业园区西片区丰源路</w:t>
      </w:r>
      <w:r>
        <w:rPr>
          <w:rFonts w:hint="eastAsia"/>
        </w:rPr>
        <w:t>32</w:t>
      </w:r>
      <w:r>
        <w:rPr>
          <w:rFonts w:hint="eastAsia"/>
        </w:rPr>
        <w:t>号，利用厂区现有空厂房建设年产</w:t>
      </w:r>
      <w:r>
        <w:rPr>
          <w:rFonts w:hint="eastAsia"/>
        </w:rPr>
        <w:t>20</w:t>
      </w:r>
      <w:r>
        <w:rPr>
          <w:rFonts w:hint="eastAsia"/>
        </w:rPr>
        <w:t>亿只新能源电池配件和</w:t>
      </w:r>
      <w:r>
        <w:rPr>
          <w:rFonts w:hint="eastAsia"/>
        </w:rPr>
        <w:t>4500</w:t>
      </w:r>
      <w:r>
        <w:rPr>
          <w:rFonts w:hint="eastAsia"/>
        </w:rPr>
        <w:t>吨钢带项目，产品方案为电池钢壳</w:t>
      </w:r>
      <w:r>
        <w:rPr>
          <w:rFonts w:hint="eastAsia"/>
        </w:rPr>
        <w:t>10</w:t>
      </w:r>
      <w:r>
        <w:rPr>
          <w:rFonts w:hint="eastAsia"/>
        </w:rPr>
        <w:t>亿只</w:t>
      </w:r>
      <w:r>
        <w:rPr>
          <w:rFonts w:hint="eastAsia"/>
        </w:rPr>
        <w:t>/</w:t>
      </w:r>
      <w:r>
        <w:rPr>
          <w:rFonts w:hint="eastAsia"/>
        </w:rPr>
        <w:t>年、负极底盖</w:t>
      </w:r>
      <w:r>
        <w:rPr>
          <w:rFonts w:hint="eastAsia"/>
        </w:rPr>
        <w:t>10</w:t>
      </w:r>
      <w:r>
        <w:rPr>
          <w:rFonts w:hint="eastAsia"/>
        </w:rPr>
        <w:t>亿只</w:t>
      </w:r>
      <w:r>
        <w:rPr>
          <w:rFonts w:hint="eastAsia"/>
        </w:rPr>
        <w:t>/</w:t>
      </w:r>
      <w:r>
        <w:rPr>
          <w:rFonts w:hint="eastAsia"/>
        </w:rPr>
        <w:t>年、钢带</w:t>
      </w:r>
      <w:r>
        <w:rPr>
          <w:rFonts w:hint="eastAsia"/>
        </w:rPr>
        <w:t>4500</w:t>
      </w:r>
      <w:r>
        <w:rPr>
          <w:rFonts w:hint="eastAsia"/>
        </w:rPr>
        <w:t>吨</w:t>
      </w:r>
      <w:r>
        <w:rPr>
          <w:rFonts w:hint="eastAsia"/>
        </w:rPr>
        <w:t>/</w:t>
      </w:r>
      <w:r>
        <w:rPr>
          <w:rFonts w:hint="eastAsia"/>
        </w:rPr>
        <w:t>年，为新建项目。</w:t>
      </w:r>
    </w:p>
    <w:p w14:paraId="75277CDB" w14:textId="77777777" w:rsidR="005E50E3" w:rsidRDefault="005E50E3" w:rsidP="005E50E3">
      <w:pPr>
        <w:pStyle w:val="aff4"/>
      </w:pPr>
      <w:r>
        <w:rPr>
          <w:rFonts w:hint="eastAsia"/>
        </w:rPr>
        <w:t>根据《产业结构调整指导目录（</w:t>
      </w:r>
      <w:r>
        <w:rPr>
          <w:rFonts w:hint="eastAsia"/>
        </w:rPr>
        <w:t>2019</w:t>
      </w:r>
      <w:r>
        <w:rPr>
          <w:rFonts w:hint="eastAsia"/>
        </w:rPr>
        <w:t>年本）》及</w:t>
      </w:r>
      <w:r>
        <w:rPr>
          <w:rFonts w:hint="eastAsia"/>
        </w:rPr>
        <w:t>2021</w:t>
      </w:r>
      <w:r>
        <w:rPr>
          <w:rFonts w:hint="eastAsia"/>
        </w:rPr>
        <w:t>修改单，该项目不属于鼓励类、限制类或淘汰类，属于允许类项目，符合国家产业政策。本项目已经新乡市凤泉区发展和改革委员会备案（项目代码</w:t>
      </w:r>
      <w:r w:rsidRPr="00F63EEB">
        <w:rPr>
          <w:rFonts w:hint="eastAsia"/>
        </w:rPr>
        <w:t>：</w:t>
      </w:r>
      <w:r w:rsidRPr="00F63EEB">
        <w:rPr>
          <w:rFonts w:hint="eastAsia"/>
        </w:rPr>
        <w:t>2304-410704-04-01-119038</w:t>
      </w:r>
      <w:r>
        <w:rPr>
          <w:rFonts w:hint="eastAsia"/>
        </w:rPr>
        <w:t>，详见附件二）。</w:t>
      </w:r>
    </w:p>
    <w:p w14:paraId="06EDC231" w14:textId="77777777" w:rsidR="005E50E3" w:rsidRDefault="005E50E3" w:rsidP="005E50E3">
      <w:pPr>
        <w:pStyle w:val="aff4"/>
      </w:pPr>
      <w:r>
        <w:rPr>
          <w:rFonts w:hint="eastAsia"/>
        </w:rPr>
        <w:t>根据《建设项目环境影响评价分类管理名录》（</w:t>
      </w:r>
      <w:r>
        <w:rPr>
          <w:rFonts w:hint="eastAsia"/>
        </w:rPr>
        <w:t>2021</w:t>
      </w:r>
      <w:r>
        <w:rPr>
          <w:rFonts w:hint="eastAsia"/>
        </w:rPr>
        <w:t>年版），本项目属于三十五、“电气机械和器材制造业</w:t>
      </w:r>
      <w:r>
        <w:rPr>
          <w:rFonts w:hint="eastAsia"/>
        </w:rPr>
        <w:t>38</w:t>
      </w:r>
      <w:r>
        <w:rPr>
          <w:rFonts w:hint="eastAsia"/>
        </w:rPr>
        <w:t>”：第</w:t>
      </w:r>
      <w:r>
        <w:rPr>
          <w:rFonts w:hint="eastAsia"/>
        </w:rPr>
        <w:t>77</w:t>
      </w:r>
      <w:r>
        <w:rPr>
          <w:rFonts w:hint="eastAsia"/>
        </w:rPr>
        <w:t>条“电池制造</w:t>
      </w:r>
      <w:r>
        <w:rPr>
          <w:rFonts w:hint="eastAsia"/>
        </w:rPr>
        <w:t>384</w:t>
      </w:r>
      <w:r>
        <w:rPr>
          <w:rFonts w:hint="eastAsia"/>
        </w:rPr>
        <w:t>”，名录规定：“铅蓄电池制造；太阳能电池片生产；有电镀工艺的；年用溶剂型涂料（含稀释剂）</w:t>
      </w:r>
      <w:r>
        <w:rPr>
          <w:rFonts w:hint="eastAsia"/>
        </w:rPr>
        <w:t>10</w:t>
      </w:r>
      <w:r>
        <w:rPr>
          <w:rFonts w:hint="eastAsia"/>
        </w:rPr>
        <w:t>吨及以上的”项目应编制环境影响评价报告书，“其他（仅分割、焊接、组装的除外；年用非溶剂型低</w:t>
      </w:r>
      <w:r>
        <w:rPr>
          <w:rFonts w:hint="eastAsia"/>
        </w:rPr>
        <w:t>VOCs</w:t>
      </w:r>
      <w:r>
        <w:rPr>
          <w:rFonts w:hint="eastAsia"/>
        </w:rPr>
        <w:t>含量涂料</w:t>
      </w:r>
      <w:r>
        <w:rPr>
          <w:rFonts w:hint="eastAsia"/>
        </w:rPr>
        <w:t>10</w:t>
      </w:r>
      <w:r>
        <w:rPr>
          <w:rFonts w:hint="eastAsia"/>
        </w:rPr>
        <w:t>吨以下的除外）”的项目应编制环境影响评价报告表。本项目主要工艺为冲压、酸洗、镀镍，有电镀工艺，故本项目应编制环境影响报告书。</w:t>
      </w:r>
    </w:p>
    <w:p w14:paraId="21984A17" w14:textId="77777777" w:rsidR="005E50E3" w:rsidRDefault="005E50E3" w:rsidP="005E50E3">
      <w:pPr>
        <w:pStyle w:val="aff4"/>
      </w:pPr>
      <w:r>
        <w:rPr>
          <w:rFonts w:hint="eastAsia"/>
        </w:rPr>
        <w:t>根据《建设项目环境影响评价分类管理名录》（</w:t>
      </w:r>
      <w:r>
        <w:rPr>
          <w:rFonts w:hint="eastAsia"/>
        </w:rPr>
        <w:t>2021</w:t>
      </w:r>
      <w:r>
        <w:rPr>
          <w:rFonts w:hint="eastAsia"/>
        </w:rPr>
        <w:t>年版），本项目属于四十一、“电力、热力生产和供应业”：第</w:t>
      </w:r>
      <w:r>
        <w:rPr>
          <w:rFonts w:hint="eastAsia"/>
        </w:rPr>
        <w:t>91</w:t>
      </w:r>
      <w:r>
        <w:rPr>
          <w:rFonts w:hint="eastAsia"/>
        </w:rPr>
        <w:t>条“热力生产和供应工程（包括建设单位自建自用的供热工程）”，名录规定：“燃煤、燃油锅炉总容量</w:t>
      </w:r>
      <w:r>
        <w:rPr>
          <w:rFonts w:hint="eastAsia"/>
        </w:rPr>
        <w:t>65</w:t>
      </w:r>
      <w:r>
        <w:rPr>
          <w:rFonts w:hint="eastAsia"/>
        </w:rPr>
        <w:t>吨</w:t>
      </w:r>
      <w:r>
        <w:rPr>
          <w:rFonts w:hint="eastAsia"/>
        </w:rPr>
        <w:t>/</w:t>
      </w:r>
      <w:r>
        <w:rPr>
          <w:rFonts w:hint="eastAsia"/>
        </w:rPr>
        <w:t>小时（</w:t>
      </w:r>
      <w:r>
        <w:rPr>
          <w:rFonts w:hint="eastAsia"/>
        </w:rPr>
        <w:t>45.5</w:t>
      </w:r>
      <w:r>
        <w:rPr>
          <w:rFonts w:hint="eastAsia"/>
        </w:rPr>
        <w:t>兆瓦）以上的”项目应编制环境影响报告书，“燃煤、燃油锅炉总容量</w:t>
      </w:r>
      <w:r>
        <w:rPr>
          <w:rFonts w:hint="eastAsia"/>
        </w:rPr>
        <w:t>65</w:t>
      </w:r>
      <w:r>
        <w:rPr>
          <w:rFonts w:hint="eastAsia"/>
        </w:rPr>
        <w:t>吨</w:t>
      </w:r>
      <w:r>
        <w:rPr>
          <w:rFonts w:hint="eastAsia"/>
        </w:rPr>
        <w:t>/</w:t>
      </w:r>
      <w:r>
        <w:rPr>
          <w:rFonts w:hint="eastAsia"/>
        </w:rPr>
        <w:t>小时（</w:t>
      </w:r>
      <w:r>
        <w:rPr>
          <w:rFonts w:hint="eastAsia"/>
        </w:rPr>
        <w:t>45.5</w:t>
      </w:r>
      <w:r>
        <w:rPr>
          <w:rFonts w:hint="eastAsia"/>
        </w:rPr>
        <w:t>兆瓦）及以下的；天然气锅炉总容量</w:t>
      </w:r>
      <w:r>
        <w:rPr>
          <w:rFonts w:hint="eastAsia"/>
        </w:rPr>
        <w:t>1</w:t>
      </w:r>
      <w:r>
        <w:rPr>
          <w:rFonts w:hint="eastAsia"/>
        </w:rPr>
        <w:t>吨</w:t>
      </w:r>
      <w:r>
        <w:rPr>
          <w:rFonts w:hint="eastAsia"/>
        </w:rPr>
        <w:t>/</w:t>
      </w:r>
      <w:r>
        <w:rPr>
          <w:rFonts w:hint="eastAsia"/>
        </w:rPr>
        <w:t>小时（</w:t>
      </w:r>
      <w:r>
        <w:rPr>
          <w:rFonts w:hint="eastAsia"/>
        </w:rPr>
        <w:t>0.7</w:t>
      </w:r>
      <w:r>
        <w:rPr>
          <w:rFonts w:hint="eastAsia"/>
        </w:rPr>
        <w:t>兆瓦）以上的；使用其他高污染燃料的（高污染燃料指国环规大气〔</w:t>
      </w:r>
      <w:r>
        <w:rPr>
          <w:rFonts w:hint="eastAsia"/>
        </w:rPr>
        <w:t>2017</w:t>
      </w:r>
      <w:r>
        <w:rPr>
          <w:rFonts w:hint="eastAsia"/>
        </w:rPr>
        <w:t>〕</w:t>
      </w:r>
      <w:r>
        <w:rPr>
          <w:rFonts w:hint="eastAsia"/>
        </w:rPr>
        <w:t>2</w:t>
      </w:r>
      <w:r>
        <w:rPr>
          <w:rFonts w:hint="eastAsia"/>
        </w:rPr>
        <w:t>号《高污染燃料目录》中规定的燃料）”的项目需要编制环境影响报告表。本项目建设</w:t>
      </w:r>
      <w:r>
        <w:rPr>
          <w:rFonts w:hint="eastAsia"/>
        </w:rPr>
        <w:t>1</w:t>
      </w:r>
      <w:r>
        <w:rPr>
          <w:rFonts w:hint="eastAsia"/>
        </w:rPr>
        <w:t>台</w:t>
      </w:r>
      <w:r>
        <w:rPr>
          <w:rFonts w:hint="eastAsia"/>
        </w:rPr>
        <w:lastRenderedPageBreak/>
        <w:t>4t/h</w:t>
      </w:r>
      <w:r>
        <w:rPr>
          <w:rFonts w:hint="eastAsia"/>
        </w:rPr>
        <w:t>的天然气锅炉，按照要求应编制环境影响报告表，但本项目主体工程为电镀生产线，天然气锅炉作为配套工程使用，因此本项目按照主体工程涉电镀工艺的应编制环境影响报告书。</w:t>
      </w:r>
    </w:p>
    <w:p w14:paraId="072B7226" w14:textId="33A8BA89" w:rsidR="002915AD" w:rsidRPr="00C26455" w:rsidRDefault="005E50E3" w:rsidP="005E50E3">
      <w:pPr>
        <w:pStyle w:val="aff4"/>
        <w:rPr>
          <w:highlight w:val="yellow"/>
        </w:rPr>
      </w:pPr>
      <w:r>
        <w:rPr>
          <w:rFonts w:hint="eastAsia"/>
        </w:rPr>
        <w:t>受建设单位委托，</w:t>
      </w:r>
      <w:r w:rsidR="00920082">
        <w:rPr>
          <w:rFonts w:hint="eastAsia"/>
        </w:rPr>
        <w:t>河南</w:t>
      </w:r>
      <w:r w:rsidR="00136DB1">
        <w:rPr>
          <w:rFonts w:hint="eastAsia"/>
        </w:rPr>
        <w:t>环科</w:t>
      </w:r>
      <w:r>
        <w:rPr>
          <w:rFonts w:hint="eastAsia"/>
        </w:rPr>
        <w:t>环保技术有限公司承担了该项目环境影响评价工作。根据《中华人民共和国环境影响评价法》，在现场踏勘和收集资料的基础上，依据《环境影响评价技术导则》相关要求，按照“突出环境影响评价的源头预防作用，坚持保护和改善环境质量”的原则，编制完成了《新乡市润鑫新能源有限公司年产</w:t>
      </w:r>
      <w:r>
        <w:rPr>
          <w:rFonts w:hint="eastAsia"/>
        </w:rPr>
        <w:t>20</w:t>
      </w:r>
      <w:r>
        <w:rPr>
          <w:rFonts w:hint="eastAsia"/>
        </w:rPr>
        <w:t>亿只新能源电池配件和</w:t>
      </w:r>
      <w:r>
        <w:rPr>
          <w:rFonts w:hint="eastAsia"/>
        </w:rPr>
        <w:t>4500</w:t>
      </w:r>
      <w:r>
        <w:rPr>
          <w:rFonts w:hint="eastAsia"/>
        </w:rPr>
        <w:t>吨钢带项目环境影响报告书》。</w:t>
      </w:r>
    </w:p>
    <w:p w14:paraId="28C6C145" w14:textId="77777777" w:rsidR="002915AD" w:rsidRPr="00C26455" w:rsidRDefault="000939D1">
      <w:pPr>
        <w:pStyle w:val="2"/>
        <w:ind w:firstLine="301"/>
      </w:pPr>
      <w:bookmarkStart w:id="17" w:name="_Toc429318380"/>
      <w:bookmarkStart w:id="18" w:name="_Toc51319836"/>
      <w:bookmarkStart w:id="19" w:name="_Toc428286764"/>
      <w:bookmarkStart w:id="20" w:name="_Toc428287158"/>
      <w:bookmarkStart w:id="21" w:name="_Toc6370"/>
      <w:bookmarkStart w:id="22" w:name="_Toc108122309"/>
      <w:r w:rsidRPr="00C26455">
        <w:rPr>
          <w:rFonts w:hint="eastAsia"/>
        </w:rPr>
        <w:t>工程和环境特点</w:t>
      </w:r>
      <w:bookmarkEnd w:id="17"/>
      <w:bookmarkEnd w:id="18"/>
      <w:bookmarkEnd w:id="19"/>
      <w:bookmarkEnd w:id="20"/>
      <w:bookmarkEnd w:id="21"/>
      <w:bookmarkEnd w:id="22"/>
    </w:p>
    <w:p w14:paraId="6BF14702" w14:textId="77777777" w:rsidR="002915AD" w:rsidRPr="00C26455" w:rsidRDefault="000939D1">
      <w:pPr>
        <w:pStyle w:val="30"/>
        <w:spacing w:before="240" w:after="120"/>
      </w:pPr>
      <w:bookmarkStart w:id="23" w:name="_Toc428286765"/>
      <w:bookmarkStart w:id="24" w:name="_Toc428287159"/>
      <w:bookmarkStart w:id="25" w:name="_Toc428287511"/>
      <w:bookmarkStart w:id="26" w:name="_Toc108122310"/>
      <w:r w:rsidRPr="00C26455">
        <w:rPr>
          <w:rFonts w:hint="eastAsia"/>
        </w:rPr>
        <w:t>工程特点</w:t>
      </w:r>
      <w:bookmarkEnd w:id="23"/>
      <w:bookmarkEnd w:id="24"/>
      <w:bookmarkEnd w:id="25"/>
      <w:bookmarkEnd w:id="26"/>
    </w:p>
    <w:p w14:paraId="1BBD9874" w14:textId="77777777" w:rsidR="0060239C" w:rsidRPr="0060239C" w:rsidRDefault="0060239C" w:rsidP="0060239C">
      <w:pPr>
        <w:ind w:firstLine="480"/>
        <w:rPr>
          <w:rFonts w:cs="宋体"/>
        </w:rPr>
      </w:pPr>
      <w:r w:rsidRPr="0060239C">
        <w:rPr>
          <w:rFonts w:cs="宋体" w:hint="eastAsia"/>
        </w:rPr>
        <w:t>①项目属于《产业结构调整指导目录（</w:t>
      </w:r>
      <w:r w:rsidRPr="0060239C">
        <w:rPr>
          <w:rFonts w:cs="宋体" w:hint="eastAsia"/>
        </w:rPr>
        <w:t>2019</w:t>
      </w:r>
      <w:r w:rsidRPr="0060239C">
        <w:rPr>
          <w:rFonts w:cs="宋体" w:hint="eastAsia"/>
        </w:rPr>
        <w:t>年本）》及</w:t>
      </w:r>
      <w:r w:rsidRPr="0060239C">
        <w:rPr>
          <w:rFonts w:cs="宋体" w:hint="eastAsia"/>
        </w:rPr>
        <w:t>2021</w:t>
      </w:r>
      <w:r w:rsidRPr="0060239C">
        <w:rPr>
          <w:rFonts w:cs="宋体" w:hint="eastAsia"/>
        </w:rPr>
        <w:t>修改单中允许类项目，符合国家产业政策；</w:t>
      </w:r>
    </w:p>
    <w:p w14:paraId="538E4E97" w14:textId="17F471A0" w:rsidR="0060239C" w:rsidRPr="0060239C" w:rsidRDefault="0060239C" w:rsidP="0060239C">
      <w:pPr>
        <w:ind w:firstLine="480"/>
        <w:rPr>
          <w:rFonts w:cs="宋体"/>
        </w:rPr>
      </w:pPr>
      <w:r w:rsidRPr="0060239C">
        <w:rPr>
          <w:rFonts w:cs="宋体" w:hint="eastAsia"/>
        </w:rPr>
        <w:t>②项目厂址位于新乡市新能源电池专业园区西片区，根据《新乡市新能源电池专业园区发展规划（</w:t>
      </w:r>
      <w:r w:rsidRPr="0060239C">
        <w:rPr>
          <w:rFonts w:cs="宋体" w:hint="eastAsia"/>
        </w:rPr>
        <w:t>2022-2035</w:t>
      </w:r>
      <w:r w:rsidRPr="0060239C">
        <w:rPr>
          <w:rFonts w:cs="宋体" w:hint="eastAsia"/>
        </w:rPr>
        <w:t>）》用地规划图，本项目用地属于二类工业用地，符合用地规划要求；根据《新乡市新能源电池专业园区发展规划（</w:t>
      </w:r>
      <w:r w:rsidRPr="0060239C">
        <w:rPr>
          <w:rFonts w:cs="宋体" w:hint="eastAsia"/>
        </w:rPr>
        <w:t>2022-2035</w:t>
      </w:r>
      <w:r w:rsidRPr="0060239C">
        <w:rPr>
          <w:rFonts w:cs="宋体" w:hint="eastAsia"/>
        </w:rPr>
        <w:t>）》功能分区规划图，项目所在区域属新能源电池及配套产业区，符合园区功能布局要求。</w:t>
      </w:r>
      <w:r w:rsidR="00EC0A49">
        <w:rPr>
          <w:rFonts w:cs="宋体" w:hint="eastAsia"/>
        </w:rPr>
        <w:t>综上所述，本</w:t>
      </w:r>
      <w:r w:rsidRPr="0060239C">
        <w:rPr>
          <w:rFonts w:cs="宋体" w:hint="eastAsia"/>
        </w:rPr>
        <w:t>项目符合新乡市动力电池专业园区总体发展规划和土地性质规划。</w:t>
      </w:r>
    </w:p>
    <w:p w14:paraId="1569D664" w14:textId="07BEF835" w:rsidR="0060239C" w:rsidRPr="0060239C" w:rsidRDefault="0060239C" w:rsidP="0060239C">
      <w:pPr>
        <w:ind w:firstLine="480"/>
        <w:rPr>
          <w:rFonts w:cs="宋体"/>
        </w:rPr>
      </w:pPr>
      <w:r w:rsidRPr="0060239C">
        <w:rPr>
          <w:rFonts w:cs="宋体" w:hint="eastAsia"/>
        </w:rPr>
        <w:t>③项目供水、排水依托市政供应。</w:t>
      </w:r>
    </w:p>
    <w:p w14:paraId="426CAEF0" w14:textId="08AB518E" w:rsidR="002915AD" w:rsidRPr="00C26455" w:rsidRDefault="0060239C" w:rsidP="0060239C">
      <w:pPr>
        <w:ind w:firstLine="480"/>
      </w:pPr>
      <w:r w:rsidRPr="0060239C">
        <w:rPr>
          <w:rFonts w:cs="宋体" w:hint="eastAsia"/>
        </w:rPr>
        <w:t>④项目属于电气机械和器材制造业，涉及电镀工艺技术，生产过程中会产生一些酸性有害气体、含镍和铬的废水及固体废物，涉及到第一类水污染物。根据项目排污特点，工程具有成熟的治理技术，可以保证废气、废水、噪声达标排放，固废有效处置。工程排污应严格执行国家相关排放标准</w:t>
      </w:r>
      <w:r w:rsidR="000939D1" w:rsidRPr="00C26455">
        <w:rPr>
          <w:rFonts w:hint="eastAsia"/>
        </w:rPr>
        <w:t>。</w:t>
      </w:r>
    </w:p>
    <w:p w14:paraId="5E8009CC" w14:textId="77777777" w:rsidR="002915AD" w:rsidRPr="00C26455" w:rsidRDefault="000939D1">
      <w:pPr>
        <w:pStyle w:val="30"/>
        <w:spacing w:before="240" w:after="120"/>
      </w:pPr>
      <w:bookmarkStart w:id="27" w:name="_Toc428287160"/>
      <w:bookmarkStart w:id="28" w:name="_Toc428286766"/>
      <w:bookmarkStart w:id="29" w:name="_Toc428287512"/>
      <w:bookmarkStart w:id="30" w:name="_Toc108122311"/>
      <w:r w:rsidRPr="00C26455">
        <w:rPr>
          <w:rFonts w:hint="eastAsia"/>
        </w:rPr>
        <w:t>环境特点</w:t>
      </w:r>
      <w:bookmarkEnd w:id="27"/>
      <w:bookmarkEnd w:id="28"/>
      <w:bookmarkEnd w:id="29"/>
      <w:bookmarkEnd w:id="30"/>
    </w:p>
    <w:p w14:paraId="6F063649" w14:textId="77777777" w:rsidR="005E0736" w:rsidRDefault="005E0736" w:rsidP="005E0736">
      <w:pPr>
        <w:pStyle w:val="aff4"/>
      </w:pPr>
      <w:r>
        <w:rPr>
          <w:rFonts w:hint="eastAsia"/>
        </w:rPr>
        <w:t>①项目厂址位于新乡市新能源电池专业园区西片区，利用厂区现有空厂房进</w:t>
      </w:r>
      <w:r>
        <w:rPr>
          <w:rFonts w:hint="eastAsia"/>
        </w:rPr>
        <w:lastRenderedPageBreak/>
        <w:t>行生产，厂区四周环境为：西侧为河南龙之达铜业有限公司，东侧为新乡市华源橡塑有限公司，南临纬四路，路南为新乡市恒阳科技有限公司，北侧现状为林地（规划用地性质为二类工业用地）。</w:t>
      </w:r>
    </w:p>
    <w:p w14:paraId="5C5D6FA0" w14:textId="77777777" w:rsidR="005E0736" w:rsidRDefault="005E0736" w:rsidP="005E0736">
      <w:pPr>
        <w:pStyle w:val="aff4"/>
      </w:pPr>
      <w:r>
        <w:rPr>
          <w:rFonts w:hint="eastAsia"/>
        </w:rPr>
        <w:t>②本项目含镍废水经含镍废水处理系统处理后回用于镀镍后水洗，含铬废水经含铬废水处理系统处理后回用于钝化后水洗，综合废水经综合废水处理系统处理后回用于除油、酸洗、活化等水洗，生活污水经化粪池处理后与纯水制备浓水一同经厂区总排口近期排入小尚庄污水处理厂处理，处理后排入卫河；远期待凤泉污水处理厂正常运行后排入凤泉污水处理厂处理，处理后排入民生渠，最终汇入共产主义渠。</w:t>
      </w:r>
    </w:p>
    <w:p w14:paraId="0790368E" w14:textId="77777777" w:rsidR="005E0736" w:rsidRDefault="005E0736" w:rsidP="005E0736">
      <w:pPr>
        <w:pStyle w:val="aff4"/>
      </w:pPr>
      <w:r>
        <w:rPr>
          <w:rFonts w:hint="eastAsia"/>
        </w:rPr>
        <w:t>③工程厂址周围噪声环境质量现状较好；空气质量属于未达标区；项目纳污水体为民生渠，最总汇入共产主义渠。</w:t>
      </w:r>
    </w:p>
    <w:p w14:paraId="42898881" w14:textId="77777777" w:rsidR="005E0736" w:rsidRDefault="005E0736" w:rsidP="005E0736">
      <w:pPr>
        <w:pStyle w:val="aff4"/>
      </w:pPr>
      <w:r>
        <w:rPr>
          <w:rFonts w:hint="eastAsia"/>
        </w:rPr>
        <w:t>④项目厂址不在新乡市饮用水源保护区范围内。</w:t>
      </w:r>
    </w:p>
    <w:p w14:paraId="402219CE" w14:textId="31468911" w:rsidR="002915AD" w:rsidRPr="00C26455" w:rsidRDefault="005E0736" w:rsidP="005E0736">
      <w:pPr>
        <w:pStyle w:val="aff4"/>
      </w:pPr>
      <w:r>
        <w:rPr>
          <w:rFonts w:hint="eastAsia"/>
        </w:rPr>
        <w:t>⑤项目厂址</w:t>
      </w:r>
      <w:r>
        <w:rPr>
          <w:rFonts w:hint="eastAsia"/>
        </w:rPr>
        <w:t>1km</w:t>
      </w:r>
      <w:r>
        <w:rPr>
          <w:rFonts w:hint="eastAsia"/>
        </w:rPr>
        <w:t>范围内暂未发现文物保护单位</w:t>
      </w:r>
      <w:r w:rsidR="000939D1" w:rsidRPr="00C26455">
        <w:rPr>
          <w:rFonts w:hint="eastAsia"/>
        </w:rPr>
        <w:t>。</w:t>
      </w:r>
    </w:p>
    <w:p w14:paraId="7744CE0C" w14:textId="77777777" w:rsidR="002915AD" w:rsidRPr="00C26455" w:rsidRDefault="000939D1">
      <w:pPr>
        <w:pStyle w:val="2"/>
        <w:ind w:firstLine="301"/>
      </w:pPr>
      <w:bookmarkStart w:id="31" w:name="_Toc51319837"/>
      <w:bookmarkStart w:id="32" w:name="_Toc491"/>
      <w:bookmarkStart w:id="33" w:name="_Toc108122312"/>
      <w:r w:rsidRPr="00C26455">
        <w:rPr>
          <w:rFonts w:hint="eastAsia"/>
        </w:rPr>
        <w:t>环境影响评价的工作过程</w:t>
      </w:r>
      <w:bookmarkEnd w:id="31"/>
      <w:bookmarkEnd w:id="32"/>
      <w:bookmarkEnd w:id="33"/>
    </w:p>
    <w:p w14:paraId="3BE73540" w14:textId="743663CA" w:rsidR="00201E1E" w:rsidRDefault="00201E1E" w:rsidP="00201E1E">
      <w:pPr>
        <w:pStyle w:val="aff4"/>
      </w:pPr>
      <w:r>
        <w:rPr>
          <w:rFonts w:hint="eastAsia"/>
        </w:rPr>
        <w:t>2023</w:t>
      </w:r>
      <w:r>
        <w:rPr>
          <w:rFonts w:hint="eastAsia"/>
        </w:rPr>
        <w:t>年</w:t>
      </w:r>
      <w:r>
        <w:rPr>
          <w:rFonts w:hint="eastAsia"/>
        </w:rPr>
        <w:t>5</w:t>
      </w:r>
      <w:r>
        <w:rPr>
          <w:rFonts w:hint="eastAsia"/>
        </w:rPr>
        <w:t>月，接受建设单位的委托，项目启动，</w:t>
      </w:r>
      <w:r w:rsidR="00963391">
        <w:rPr>
          <w:rFonts w:hint="eastAsia"/>
        </w:rPr>
        <w:t>河南</w:t>
      </w:r>
      <w:r>
        <w:rPr>
          <w:rFonts w:hint="eastAsia"/>
        </w:rPr>
        <w:t>环科环保技术有限公司对拟建厂址及周围环境情况进行了实地踏勘，并收集了相关资料。</w:t>
      </w:r>
    </w:p>
    <w:p w14:paraId="2FF2AF51" w14:textId="710ED55B" w:rsidR="00201E1E" w:rsidRDefault="00201E1E" w:rsidP="00201E1E">
      <w:pPr>
        <w:pStyle w:val="aff4"/>
      </w:pPr>
      <w:r>
        <w:rPr>
          <w:rFonts w:hint="eastAsia"/>
        </w:rPr>
        <w:t>2023</w:t>
      </w:r>
      <w:r>
        <w:rPr>
          <w:rFonts w:hint="eastAsia"/>
        </w:rPr>
        <w:t>年</w:t>
      </w:r>
      <w:r>
        <w:rPr>
          <w:rFonts w:hint="eastAsia"/>
        </w:rPr>
        <w:t>5</w:t>
      </w:r>
      <w:r>
        <w:rPr>
          <w:rFonts w:hint="eastAsia"/>
        </w:rPr>
        <w:t>月～</w:t>
      </w:r>
      <w:r>
        <w:rPr>
          <w:rFonts w:hint="eastAsia"/>
        </w:rPr>
        <w:t>6</w:t>
      </w:r>
      <w:r>
        <w:rPr>
          <w:rFonts w:hint="eastAsia"/>
        </w:rPr>
        <w:t>月，</w:t>
      </w:r>
      <w:r w:rsidR="00963391">
        <w:rPr>
          <w:rFonts w:hint="eastAsia"/>
        </w:rPr>
        <w:t>河南</w:t>
      </w:r>
      <w:r>
        <w:rPr>
          <w:rFonts w:hint="eastAsia"/>
        </w:rPr>
        <w:t>环科环保技术有限公司对建设单位的生产情况、工艺过程、设备及原料、产排污情况进行了记录整理。</w:t>
      </w:r>
    </w:p>
    <w:p w14:paraId="0C3C92D1" w14:textId="296570BF" w:rsidR="00201E1E" w:rsidRDefault="00201E1E" w:rsidP="00201E1E">
      <w:pPr>
        <w:pStyle w:val="aff4"/>
      </w:pPr>
      <w:r>
        <w:rPr>
          <w:rFonts w:hint="eastAsia"/>
        </w:rPr>
        <w:t>202</w:t>
      </w:r>
      <w:r w:rsidR="00F864E3">
        <w:rPr>
          <w:rFonts w:hint="eastAsia"/>
        </w:rPr>
        <w:t>4</w:t>
      </w:r>
      <w:r>
        <w:rPr>
          <w:rFonts w:hint="eastAsia"/>
        </w:rPr>
        <w:t>年</w:t>
      </w:r>
      <w:r w:rsidR="00F864E3">
        <w:rPr>
          <w:rFonts w:hint="eastAsia"/>
        </w:rPr>
        <w:t>3</w:t>
      </w:r>
      <w:r>
        <w:rPr>
          <w:rFonts w:hint="eastAsia"/>
        </w:rPr>
        <w:t>月</w:t>
      </w:r>
      <w:r w:rsidR="00F864E3">
        <w:rPr>
          <w:rFonts w:hint="eastAsia"/>
        </w:rPr>
        <w:t>28</w:t>
      </w:r>
      <w:r>
        <w:rPr>
          <w:rFonts w:hint="eastAsia"/>
        </w:rPr>
        <w:t>日</w:t>
      </w:r>
      <w:r>
        <w:rPr>
          <w:rFonts w:hint="eastAsia"/>
        </w:rPr>
        <w:t>~202</w:t>
      </w:r>
      <w:r w:rsidR="00F864E3">
        <w:rPr>
          <w:rFonts w:hint="eastAsia"/>
        </w:rPr>
        <w:t>4</w:t>
      </w:r>
      <w:r>
        <w:rPr>
          <w:rFonts w:hint="eastAsia"/>
        </w:rPr>
        <w:t>年</w:t>
      </w:r>
      <w:r w:rsidR="00F864E3">
        <w:rPr>
          <w:rFonts w:hint="eastAsia"/>
        </w:rPr>
        <w:t>4</w:t>
      </w:r>
      <w:r>
        <w:rPr>
          <w:rFonts w:hint="eastAsia"/>
        </w:rPr>
        <w:t>月</w:t>
      </w:r>
      <w:r w:rsidR="00310512">
        <w:rPr>
          <w:rFonts w:hint="eastAsia"/>
        </w:rPr>
        <w:t>2</w:t>
      </w:r>
      <w:r>
        <w:rPr>
          <w:rFonts w:hint="eastAsia"/>
        </w:rPr>
        <w:t>日在</w:t>
      </w:r>
      <w:r w:rsidR="00C96EA3">
        <w:rPr>
          <w:rFonts w:hint="eastAsia"/>
        </w:rPr>
        <w:t>河南环境保护公示</w:t>
      </w:r>
      <w:r>
        <w:rPr>
          <w:rFonts w:hint="eastAsia"/>
        </w:rPr>
        <w:t>网进行了征求意见稿全文公示并征求公众意见，同时分别于</w:t>
      </w:r>
      <w:r w:rsidRPr="00310512">
        <w:rPr>
          <w:rFonts w:hint="eastAsia"/>
        </w:rPr>
        <w:t>202</w:t>
      </w:r>
      <w:r w:rsidR="00310512" w:rsidRPr="00310512">
        <w:rPr>
          <w:rFonts w:hint="eastAsia"/>
        </w:rPr>
        <w:t>4</w:t>
      </w:r>
      <w:r w:rsidRPr="00310512">
        <w:rPr>
          <w:rFonts w:hint="eastAsia"/>
        </w:rPr>
        <w:t>年</w:t>
      </w:r>
      <w:r w:rsidR="00310512" w:rsidRPr="00310512">
        <w:rPr>
          <w:rFonts w:hint="eastAsia"/>
        </w:rPr>
        <w:t>3</w:t>
      </w:r>
      <w:r w:rsidRPr="00310512">
        <w:rPr>
          <w:rFonts w:hint="eastAsia"/>
        </w:rPr>
        <w:t>月</w:t>
      </w:r>
      <w:r w:rsidR="00310512" w:rsidRPr="00310512">
        <w:rPr>
          <w:rFonts w:hint="eastAsia"/>
        </w:rPr>
        <w:t>29</w:t>
      </w:r>
      <w:r w:rsidRPr="00310512">
        <w:rPr>
          <w:rFonts w:hint="eastAsia"/>
        </w:rPr>
        <w:t>日和</w:t>
      </w:r>
      <w:r w:rsidR="00310512" w:rsidRPr="00310512">
        <w:rPr>
          <w:rFonts w:hint="eastAsia"/>
        </w:rPr>
        <w:t>4</w:t>
      </w:r>
      <w:r w:rsidRPr="00310512">
        <w:rPr>
          <w:rFonts w:hint="eastAsia"/>
        </w:rPr>
        <w:t>月</w:t>
      </w:r>
      <w:r w:rsidR="00310512" w:rsidRPr="00310512">
        <w:rPr>
          <w:rFonts w:hint="eastAsia"/>
        </w:rPr>
        <w:t>2</w:t>
      </w:r>
      <w:r w:rsidRPr="00310512">
        <w:rPr>
          <w:rFonts w:hint="eastAsia"/>
        </w:rPr>
        <w:t>日</w:t>
      </w:r>
      <w:r>
        <w:rPr>
          <w:rFonts w:hint="eastAsia"/>
        </w:rPr>
        <w:t>在《新乡日报》上进行了信息公示并征求公众意见。</w:t>
      </w:r>
    </w:p>
    <w:p w14:paraId="0AD90DFB" w14:textId="57D2C898" w:rsidR="00201E1E" w:rsidRDefault="00201E1E" w:rsidP="00201E1E">
      <w:pPr>
        <w:pStyle w:val="aff4"/>
      </w:pPr>
      <w:r>
        <w:rPr>
          <w:rFonts w:hint="eastAsia"/>
        </w:rPr>
        <w:t>2023</w:t>
      </w:r>
      <w:r>
        <w:rPr>
          <w:rFonts w:hint="eastAsia"/>
        </w:rPr>
        <w:t>年</w:t>
      </w:r>
      <w:r w:rsidR="00C96EA3">
        <w:rPr>
          <w:rFonts w:hint="eastAsia"/>
        </w:rPr>
        <w:t>8</w:t>
      </w:r>
      <w:r>
        <w:rPr>
          <w:rFonts w:hint="eastAsia"/>
        </w:rPr>
        <w:t>月，</w:t>
      </w:r>
      <w:r w:rsidR="00963391">
        <w:rPr>
          <w:rFonts w:hint="eastAsia"/>
        </w:rPr>
        <w:t>河南</w:t>
      </w:r>
      <w:r>
        <w:rPr>
          <w:rFonts w:hint="eastAsia"/>
        </w:rPr>
        <w:t>环科环保技术有限公司完成环境影响报告书初稿。</w:t>
      </w:r>
    </w:p>
    <w:p w14:paraId="74FB08E6" w14:textId="77777777" w:rsidR="002915AD" w:rsidRPr="00C26455" w:rsidRDefault="000939D1">
      <w:pPr>
        <w:pStyle w:val="2"/>
        <w:ind w:firstLine="301"/>
      </w:pPr>
      <w:bookmarkStart w:id="34" w:name="_Toc51319838"/>
      <w:bookmarkStart w:id="35" w:name="_Toc20832"/>
      <w:bookmarkStart w:id="36" w:name="_Toc108122313"/>
      <w:r w:rsidRPr="00C26455">
        <w:rPr>
          <w:rFonts w:hint="eastAsia"/>
        </w:rPr>
        <w:t>关注的主要环境问题及环境影响</w:t>
      </w:r>
      <w:bookmarkEnd w:id="34"/>
      <w:bookmarkEnd w:id="35"/>
      <w:bookmarkEnd w:id="36"/>
    </w:p>
    <w:p w14:paraId="5D914648" w14:textId="77777777" w:rsidR="002915AD" w:rsidRPr="00C26455" w:rsidRDefault="000939D1">
      <w:pPr>
        <w:pStyle w:val="aff4"/>
      </w:pPr>
      <w:r w:rsidRPr="00C26455">
        <w:rPr>
          <w:rFonts w:hint="eastAsia"/>
        </w:rPr>
        <w:t>环境空气：重点关注项目建设对区域环境空气质量及敏感点的影响；</w:t>
      </w:r>
    </w:p>
    <w:p w14:paraId="29422A20" w14:textId="77777777" w:rsidR="002915AD" w:rsidRPr="00C26455" w:rsidRDefault="000939D1">
      <w:pPr>
        <w:pStyle w:val="aff4"/>
      </w:pPr>
      <w:r w:rsidRPr="00C26455">
        <w:rPr>
          <w:rFonts w:hint="eastAsia"/>
        </w:rPr>
        <w:lastRenderedPageBreak/>
        <w:t>地表水环境：重点关注项目废水收集、处理措施的可行性、厂区污水处理站的可依托性；</w:t>
      </w:r>
    </w:p>
    <w:p w14:paraId="6A56CBAA" w14:textId="77777777" w:rsidR="002915AD" w:rsidRPr="00C26455" w:rsidRDefault="000939D1">
      <w:pPr>
        <w:pStyle w:val="aff4"/>
      </w:pPr>
      <w:r w:rsidRPr="00C26455">
        <w:rPr>
          <w:rFonts w:hint="eastAsia"/>
        </w:rPr>
        <w:t>地下水环境：重点关注项目污水处理设施的防渗措施的可行性；</w:t>
      </w:r>
    </w:p>
    <w:p w14:paraId="1ED021E2" w14:textId="77777777" w:rsidR="002915AD" w:rsidRPr="00C26455" w:rsidRDefault="000939D1">
      <w:pPr>
        <w:pStyle w:val="aff4"/>
      </w:pPr>
      <w:r w:rsidRPr="00C26455">
        <w:rPr>
          <w:rFonts w:hint="eastAsia"/>
        </w:rPr>
        <w:t>声环境：重点关注项目实施后高噪声设备对区域声环境及敏感点的影响；</w:t>
      </w:r>
    </w:p>
    <w:p w14:paraId="31B0AEDF" w14:textId="77777777" w:rsidR="002915AD" w:rsidRPr="00C26455" w:rsidRDefault="000939D1">
      <w:pPr>
        <w:pStyle w:val="aff4"/>
      </w:pPr>
      <w:r w:rsidRPr="00C26455">
        <w:rPr>
          <w:rFonts w:hint="eastAsia"/>
        </w:rPr>
        <w:t>固体废物：重点关注项目产生的固废收集、暂存、处置措施的合理性，防止二次污染。</w:t>
      </w:r>
      <w:bookmarkStart w:id="37" w:name="_Toc428286779"/>
      <w:bookmarkStart w:id="38" w:name="_Toc429318387"/>
      <w:bookmarkStart w:id="39" w:name="_Toc428287173"/>
    </w:p>
    <w:p w14:paraId="62317DB2" w14:textId="77777777" w:rsidR="002915AD" w:rsidRPr="00C26455" w:rsidRDefault="000939D1">
      <w:pPr>
        <w:pStyle w:val="2"/>
        <w:ind w:firstLine="301"/>
      </w:pPr>
      <w:bookmarkStart w:id="40" w:name="_Toc30274"/>
      <w:bookmarkStart w:id="41" w:name="_Toc51319839"/>
      <w:bookmarkStart w:id="42" w:name="_Toc108122314"/>
      <w:r w:rsidRPr="00C26455">
        <w:rPr>
          <w:rFonts w:hint="eastAsia"/>
        </w:rPr>
        <w:t>与产业政策、区域规划的相符性</w:t>
      </w:r>
      <w:bookmarkEnd w:id="40"/>
      <w:bookmarkEnd w:id="41"/>
      <w:bookmarkEnd w:id="42"/>
    </w:p>
    <w:p w14:paraId="203FFCD8" w14:textId="77777777" w:rsidR="002805A6" w:rsidRDefault="002805A6" w:rsidP="002805A6">
      <w:pPr>
        <w:pStyle w:val="aff4"/>
      </w:pPr>
      <w:r>
        <w:rPr>
          <w:rFonts w:hint="eastAsia"/>
        </w:rPr>
        <w:t>（</w:t>
      </w:r>
      <w:r>
        <w:rPr>
          <w:rFonts w:hint="eastAsia"/>
        </w:rPr>
        <w:t>1</w:t>
      </w:r>
      <w:r>
        <w:rPr>
          <w:rFonts w:hint="eastAsia"/>
        </w:rPr>
        <w:t>）产业政策相符性</w:t>
      </w:r>
    </w:p>
    <w:p w14:paraId="51D39ACC" w14:textId="6EDB0A82" w:rsidR="002805A6" w:rsidRDefault="002805A6" w:rsidP="002805A6">
      <w:pPr>
        <w:pStyle w:val="aff4"/>
      </w:pPr>
      <w:r>
        <w:rPr>
          <w:rFonts w:hint="eastAsia"/>
        </w:rPr>
        <w:t>本项目属于电气机械和器材制造业</w:t>
      </w:r>
      <w:r w:rsidR="00A50283">
        <w:rPr>
          <w:rFonts w:hint="eastAsia"/>
        </w:rPr>
        <w:t>、热力生产和供应业</w:t>
      </w:r>
      <w:r>
        <w:rPr>
          <w:rFonts w:hint="eastAsia"/>
        </w:rPr>
        <w:t>，属于《产业结构调整指导目录（</w:t>
      </w:r>
      <w:r>
        <w:rPr>
          <w:rFonts w:hint="eastAsia"/>
        </w:rPr>
        <w:t>2019</w:t>
      </w:r>
      <w:r>
        <w:rPr>
          <w:rFonts w:hint="eastAsia"/>
        </w:rPr>
        <w:t>年本）》及</w:t>
      </w:r>
      <w:r>
        <w:rPr>
          <w:rFonts w:hint="eastAsia"/>
        </w:rPr>
        <w:t>2021</w:t>
      </w:r>
      <w:r>
        <w:rPr>
          <w:rFonts w:hint="eastAsia"/>
        </w:rPr>
        <w:t>修改单中的允许类项目。</w:t>
      </w:r>
    </w:p>
    <w:p w14:paraId="3DE66405" w14:textId="25491361" w:rsidR="002805A6" w:rsidRDefault="00CD4D44" w:rsidP="002805A6">
      <w:pPr>
        <w:pStyle w:val="aff4"/>
      </w:pPr>
      <w:r>
        <w:rPr>
          <w:rFonts w:hint="eastAsia"/>
        </w:rPr>
        <w:t>本</w:t>
      </w:r>
      <w:r w:rsidR="002805A6">
        <w:rPr>
          <w:rFonts w:hint="eastAsia"/>
        </w:rPr>
        <w:t>项目建设符合《河南省电镀建设项目环境影响评价文件审查审批原则要求（试行）》、《河南省进一步加强重金属污染防控工作方案》（豫环文（</w:t>
      </w:r>
      <w:r w:rsidR="002805A6">
        <w:rPr>
          <w:rFonts w:hint="eastAsia"/>
        </w:rPr>
        <w:t>2022</w:t>
      </w:r>
      <w:r w:rsidR="002805A6">
        <w:rPr>
          <w:rFonts w:hint="eastAsia"/>
        </w:rPr>
        <w:t>）</w:t>
      </w:r>
      <w:r w:rsidR="002805A6">
        <w:rPr>
          <w:rFonts w:hint="eastAsia"/>
        </w:rPr>
        <w:t>90</w:t>
      </w:r>
      <w:r w:rsidR="002805A6">
        <w:rPr>
          <w:rFonts w:hint="eastAsia"/>
        </w:rPr>
        <w:t>号、《关于进一步加强重金属污染防控的意见》（环固体</w:t>
      </w:r>
      <w:r w:rsidR="002805A6">
        <w:rPr>
          <w:rFonts w:hint="eastAsia"/>
        </w:rPr>
        <w:t>[2022]17</w:t>
      </w:r>
      <w:r w:rsidR="002805A6">
        <w:rPr>
          <w:rFonts w:hint="eastAsia"/>
        </w:rPr>
        <w:t>号）、《新乡市“十四五”重金属污染防治工作方案》（新环</w:t>
      </w:r>
      <w:r w:rsidR="002805A6">
        <w:rPr>
          <w:rFonts w:hint="eastAsia"/>
        </w:rPr>
        <w:t>[2022]110</w:t>
      </w:r>
      <w:r w:rsidR="002805A6">
        <w:rPr>
          <w:rFonts w:hint="eastAsia"/>
        </w:rPr>
        <w:t>号）、</w:t>
      </w:r>
      <w:r w:rsidR="00AD22DD" w:rsidRPr="00AD22DD">
        <w:rPr>
          <w:rFonts w:hint="eastAsia"/>
        </w:rPr>
        <w:t>《新乡市深入打好秋冬季重污染天气消除、夏季臭氧污染防治和柴油货车污染治理攻坚战实施方案》的通知（新环攻坚办</w:t>
      </w:r>
      <w:r w:rsidR="00AD22DD" w:rsidRPr="00AD22DD">
        <w:rPr>
          <w:rFonts w:hint="eastAsia"/>
        </w:rPr>
        <w:t>[2023]73</w:t>
      </w:r>
      <w:r w:rsidR="00AD22DD" w:rsidRPr="00AD22DD">
        <w:rPr>
          <w:rFonts w:hint="eastAsia"/>
        </w:rPr>
        <w:t>号）</w:t>
      </w:r>
      <w:r w:rsidR="0076239D">
        <w:rPr>
          <w:rFonts w:hint="eastAsia"/>
        </w:rPr>
        <w:t>、</w:t>
      </w:r>
      <w:r w:rsidR="006E1AA7">
        <w:rPr>
          <w:rFonts w:hint="eastAsia"/>
        </w:rPr>
        <w:t>《</w:t>
      </w:r>
      <w:r w:rsidR="006E1AA7" w:rsidRPr="00C26455">
        <w:rPr>
          <w:rFonts w:hint="eastAsia"/>
        </w:rPr>
        <w:t>新乡市</w:t>
      </w:r>
      <w:r w:rsidR="006E1AA7">
        <w:rPr>
          <w:rFonts w:hint="eastAsia"/>
        </w:rPr>
        <w:t>2023</w:t>
      </w:r>
      <w:r w:rsidR="006E1AA7">
        <w:rPr>
          <w:rFonts w:hint="eastAsia"/>
        </w:rPr>
        <w:t>年蓝天保卫战实施方案</w:t>
      </w:r>
      <w:r w:rsidR="006E1AA7" w:rsidRPr="00C26455">
        <w:rPr>
          <w:rFonts w:hint="eastAsia"/>
        </w:rPr>
        <w:t>》</w:t>
      </w:r>
      <w:r w:rsidR="006E1AA7">
        <w:rPr>
          <w:rFonts w:hint="eastAsia"/>
        </w:rPr>
        <w:t>的通知</w:t>
      </w:r>
      <w:r w:rsidR="006E1AA7" w:rsidRPr="00C26455">
        <w:rPr>
          <w:rFonts w:hint="eastAsia"/>
        </w:rPr>
        <w:t>（新环攻坚办</w:t>
      </w:r>
      <w:r w:rsidR="006E1AA7" w:rsidRPr="00C26455">
        <w:t>〔</w:t>
      </w:r>
      <w:r w:rsidR="006E1AA7" w:rsidRPr="00C26455">
        <w:t>202</w:t>
      </w:r>
      <w:r w:rsidR="006E1AA7">
        <w:rPr>
          <w:rFonts w:hint="eastAsia"/>
        </w:rPr>
        <w:t>3</w:t>
      </w:r>
      <w:r w:rsidR="006E1AA7" w:rsidRPr="00C26455">
        <w:t>〕</w:t>
      </w:r>
      <w:r w:rsidR="006E1AA7">
        <w:rPr>
          <w:rFonts w:hint="eastAsia"/>
        </w:rPr>
        <w:t>77</w:t>
      </w:r>
      <w:r w:rsidR="006E1AA7" w:rsidRPr="00C26455">
        <w:t>号</w:t>
      </w:r>
      <w:r w:rsidR="006E1AA7" w:rsidRPr="00C26455">
        <w:rPr>
          <w:rFonts w:hint="eastAsia"/>
        </w:rPr>
        <w:t>）</w:t>
      </w:r>
      <w:r w:rsidR="002805A6">
        <w:rPr>
          <w:rFonts w:hint="eastAsia"/>
        </w:rPr>
        <w:t>、《新乡市“三线一单”生态环境准入清单》（</w:t>
      </w:r>
      <w:r w:rsidR="0015322D">
        <w:rPr>
          <w:rFonts w:hint="eastAsia"/>
        </w:rPr>
        <w:t>新环函</w:t>
      </w:r>
      <w:r w:rsidR="002805A6">
        <w:rPr>
          <w:rFonts w:hint="eastAsia"/>
        </w:rPr>
        <w:t>[202</w:t>
      </w:r>
      <w:r w:rsidR="0015322D">
        <w:rPr>
          <w:rFonts w:hint="eastAsia"/>
        </w:rPr>
        <w:t>3</w:t>
      </w:r>
      <w:r w:rsidR="002805A6">
        <w:rPr>
          <w:rFonts w:hint="eastAsia"/>
        </w:rPr>
        <w:t>]</w:t>
      </w:r>
      <w:r w:rsidR="0015322D">
        <w:rPr>
          <w:rFonts w:hint="eastAsia"/>
        </w:rPr>
        <w:t>3</w:t>
      </w:r>
      <w:r w:rsidR="002805A6">
        <w:rPr>
          <w:rFonts w:hint="eastAsia"/>
        </w:rPr>
        <w:t>号）等相关要求。</w:t>
      </w:r>
    </w:p>
    <w:p w14:paraId="4A97DA79" w14:textId="77777777" w:rsidR="002805A6" w:rsidRDefault="002805A6" w:rsidP="00916401">
      <w:pPr>
        <w:pStyle w:val="aff4"/>
      </w:pPr>
      <w:r>
        <w:rPr>
          <w:rFonts w:hint="eastAsia"/>
        </w:rPr>
        <w:t>（</w:t>
      </w:r>
      <w:r>
        <w:rPr>
          <w:rFonts w:hint="eastAsia"/>
        </w:rPr>
        <w:t>2</w:t>
      </w:r>
      <w:r>
        <w:rPr>
          <w:rFonts w:hint="eastAsia"/>
        </w:rPr>
        <w:t>）区域规划相符性</w:t>
      </w:r>
    </w:p>
    <w:p w14:paraId="34BCB745" w14:textId="7907D074" w:rsidR="002915AD" w:rsidRPr="00916401" w:rsidRDefault="002805A6" w:rsidP="00916401">
      <w:pPr>
        <w:pStyle w:val="aff4"/>
      </w:pPr>
      <w:r>
        <w:rPr>
          <w:rFonts w:hint="eastAsia"/>
        </w:rPr>
        <w:t>本项目位于新乡市新能源电池专业园区西片区，属于电气机械和器材制造业、热力生产和供应业项目。根据《新乡市新能源电池专业园区发展规划（</w:t>
      </w:r>
      <w:r>
        <w:rPr>
          <w:rFonts w:hint="eastAsia"/>
        </w:rPr>
        <w:t>2022-2035</w:t>
      </w:r>
      <w:r>
        <w:rPr>
          <w:rFonts w:hint="eastAsia"/>
        </w:rPr>
        <w:t>）》用地规划图，本项目厂址为规划的二类工业用地，符合用地规划要求；根据《新乡市新能源电池专业园区发展规划（</w:t>
      </w:r>
      <w:r>
        <w:rPr>
          <w:rFonts w:hint="eastAsia"/>
        </w:rPr>
        <w:t>2022-2035</w:t>
      </w:r>
      <w:r>
        <w:rPr>
          <w:rFonts w:hint="eastAsia"/>
        </w:rPr>
        <w:t>）》功能分区规划图，项目所在区域</w:t>
      </w:r>
      <w:r w:rsidR="00A32911">
        <w:rPr>
          <w:rFonts w:hint="eastAsia"/>
        </w:rPr>
        <w:t>属于</w:t>
      </w:r>
      <w:r>
        <w:rPr>
          <w:rFonts w:hint="eastAsia"/>
        </w:rPr>
        <w:t>新能源电池及配套产业区，符合产业布局要求</w:t>
      </w:r>
      <w:r w:rsidR="000939D1" w:rsidRPr="00C26455">
        <w:rPr>
          <w:rFonts w:hint="eastAsia"/>
        </w:rPr>
        <w:t>。</w:t>
      </w:r>
    </w:p>
    <w:p w14:paraId="46CFAD67" w14:textId="77777777" w:rsidR="002915AD" w:rsidRPr="00C26455" w:rsidRDefault="000939D1">
      <w:pPr>
        <w:pStyle w:val="2"/>
        <w:ind w:firstLine="301"/>
      </w:pPr>
      <w:bookmarkStart w:id="43" w:name="_Toc29965"/>
      <w:bookmarkStart w:id="44" w:name="_Toc108122315"/>
      <w:r w:rsidRPr="00C26455">
        <w:rPr>
          <w:rFonts w:hint="eastAsia"/>
        </w:rPr>
        <w:lastRenderedPageBreak/>
        <w:t>评价思路及重点</w:t>
      </w:r>
      <w:bookmarkEnd w:id="37"/>
      <w:bookmarkEnd w:id="38"/>
      <w:bookmarkEnd w:id="39"/>
      <w:bookmarkEnd w:id="43"/>
      <w:bookmarkEnd w:id="44"/>
    </w:p>
    <w:p w14:paraId="283C325E" w14:textId="2F9C00C6" w:rsidR="002915AD" w:rsidRPr="00C26455" w:rsidRDefault="000939D1">
      <w:pPr>
        <w:pStyle w:val="aff4"/>
      </w:pPr>
      <w:r w:rsidRPr="00C26455">
        <w:rPr>
          <w:rFonts w:hint="eastAsia"/>
        </w:rPr>
        <w:t>根据项目特点及周围地区环境特征，确定评价专题设置及工作重点如</w:t>
      </w:r>
      <w:r w:rsidR="00D82646">
        <w:rPr>
          <w:rFonts w:hint="eastAsia"/>
        </w:rPr>
        <w:t>下表。</w:t>
      </w:r>
    </w:p>
    <w:p w14:paraId="286513D8" w14:textId="77777777" w:rsidR="002915AD" w:rsidRPr="00C26455" w:rsidRDefault="000939D1" w:rsidP="00C73D59">
      <w:pPr>
        <w:pStyle w:val="24"/>
        <w:spacing w:before="240" w:after="120"/>
        <w:ind w:firstLine="482"/>
      </w:pPr>
      <w:r w:rsidRPr="00C26455">
        <w:rPr>
          <w:rFonts w:hint="eastAsia"/>
        </w:rPr>
        <w:t>表</w:t>
      </w:r>
      <w:r w:rsidRPr="00C26455">
        <w:t>1</w:t>
      </w:r>
      <w:r w:rsidRPr="00C26455">
        <w:rPr>
          <w:rFonts w:hint="eastAsia"/>
        </w:rPr>
        <w:t xml:space="preserve">-1                </w:t>
      </w:r>
      <w:r w:rsidRPr="00C26455">
        <w:rPr>
          <w:rFonts w:hint="eastAsia"/>
        </w:rPr>
        <w:t>评价专题设置及评价重点</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946"/>
        <w:gridCol w:w="4328"/>
        <w:gridCol w:w="2018"/>
      </w:tblGrid>
      <w:tr w:rsidR="00C26455" w:rsidRPr="00C26455" w14:paraId="1EEE54FE" w14:textId="77777777" w:rsidTr="0016317A">
        <w:trPr>
          <w:trHeight w:val="397"/>
          <w:tblHeader/>
          <w:jc w:val="center"/>
        </w:trPr>
        <w:tc>
          <w:tcPr>
            <w:tcW w:w="1173" w:type="pct"/>
            <w:vAlign w:val="center"/>
          </w:tcPr>
          <w:p w14:paraId="48B71B30" w14:textId="77777777" w:rsidR="002915AD" w:rsidRPr="00C26455" w:rsidRDefault="000939D1">
            <w:pPr>
              <w:pStyle w:val="affa"/>
              <w:rPr>
                <w:color w:val="auto"/>
              </w:rPr>
            </w:pPr>
            <w:r w:rsidRPr="00C26455">
              <w:rPr>
                <w:rFonts w:hint="eastAsia"/>
                <w:color w:val="auto"/>
              </w:rPr>
              <w:t>章节序列</w:t>
            </w:r>
          </w:p>
        </w:tc>
        <w:tc>
          <w:tcPr>
            <w:tcW w:w="2610" w:type="pct"/>
            <w:vAlign w:val="center"/>
          </w:tcPr>
          <w:p w14:paraId="339AD27C" w14:textId="77777777" w:rsidR="002915AD" w:rsidRPr="00C26455" w:rsidRDefault="000939D1">
            <w:pPr>
              <w:pStyle w:val="affa"/>
              <w:rPr>
                <w:color w:val="auto"/>
              </w:rPr>
            </w:pPr>
            <w:r w:rsidRPr="00C26455">
              <w:rPr>
                <w:rFonts w:hint="eastAsia"/>
                <w:color w:val="auto"/>
              </w:rPr>
              <w:t>专题设置</w:t>
            </w:r>
          </w:p>
        </w:tc>
        <w:tc>
          <w:tcPr>
            <w:tcW w:w="1217" w:type="pct"/>
            <w:vAlign w:val="center"/>
          </w:tcPr>
          <w:p w14:paraId="5589B4EA" w14:textId="77777777" w:rsidR="002915AD" w:rsidRPr="00C26455" w:rsidRDefault="000939D1">
            <w:pPr>
              <w:pStyle w:val="affa"/>
              <w:rPr>
                <w:color w:val="auto"/>
              </w:rPr>
            </w:pPr>
            <w:r w:rsidRPr="00C26455">
              <w:rPr>
                <w:rFonts w:hint="eastAsia"/>
                <w:color w:val="auto"/>
              </w:rPr>
              <w:t>评价重点</w:t>
            </w:r>
          </w:p>
        </w:tc>
      </w:tr>
      <w:tr w:rsidR="00C26455" w:rsidRPr="00C26455" w14:paraId="01C0F945" w14:textId="77777777" w:rsidTr="0016317A">
        <w:trPr>
          <w:trHeight w:val="397"/>
          <w:jc w:val="center"/>
        </w:trPr>
        <w:tc>
          <w:tcPr>
            <w:tcW w:w="1173" w:type="pct"/>
            <w:vAlign w:val="center"/>
          </w:tcPr>
          <w:p w14:paraId="383F61E6" w14:textId="77777777" w:rsidR="002915AD" w:rsidRPr="00C26455" w:rsidRDefault="000939D1">
            <w:pPr>
              <w:pStyle w:val="aff6"/>
            </w:pPr>
            <w:r w:rsidRPr="00C26455">
              <w:rPr>
                <w:rFonts w:hint="eastAsia"/>
              </w:rPr>
              <w:t>第一章</w:t>
            </w:r>
          </w:p>
        </w:tc>
        <w:tc>
          <w:tcPr>
            <w:tcW w:w="2610" w:type="pct"/>
            <w:vAlign w:val="center"/>
          </w:tcPr>
          <w:p w14:paraId="729B9549" w14:textId="77777777" w:rsidR="002915AD" w:rsidRPr="00C26455" w:rsidRDefault="000939D1">
            <w:pPr>
              <w:pStyle w:val="aff6"/>
            </w:pPr>
            <w:r w:rsidRPr="00C26455">
              <w:rPr>
                <w:rFonts w:hint="eastAsia"/>
              </w:rPr>
              <w:t>概述</w:t>
            </w:r>
          </w:p>
        </w:tc>
        <w:tc>
          <w:tcPr>
            <w:tcW w:w="1217" w:type="pct"/>
            <w:vAlign w:val="center"/>
          </w:tcPr>
          <w:p w14:paraId="55BAFE77" w14:textId="77777777" w:rsidR="002915AD" w:rsidRPr="00C26455" w:rsidRDefault="002915AD">
            <w:pPr>
              <w:pStyle w:val="aff6"/>
            </w:pPr>
          </w:p>
        </w:tc>
      </w:tr>
      <w:tr w:rsidR="00C26455" w:rsidRPr="00C26455" w14:paraId="0358356F" w14:textId="77777777" w:rsidTr="0016317A">
        <w:trPr>
          <w:trHeight w:val="397"/>
          <w:jc w:val="center"/>
        </w:trPr>
        <w:tc>
          <w:tcPr>
            <w:tcW w:w="1173" w:type="pct"/>
            <w:vAlign w:val="center"/>
          </w:tcPr>
          <w:p w14:paraId="63277DF8" w14:textId="77777777" w:rsidR="002915AD" w:rsidRPr="00C26455" w:rsidRDefault="000939D1">
            <w:pPr>
              <w:pStyle w:val="aff6"/>
            </w:pPr>
            <w:r w:rsidRPr="00C26455">
              <w:rPr>
                <w:rFonts w:hint="eastAsia"/>
              </w:rPr>
              <w:t>第二章</w:t>
            </w:r>
          </w:p>
        </w:tc>
        <w:tc>
          <w:tcPr>
            <w:tcW w:w="2610" w:type="pct"/>
            <w:vAlign w:val="center"/>
          </w:tcPr>
          <w:p w14:paraId="7D186BE2" w14:textId="77777777" w:rsidR="002915AD" w:rsidRPr="00C26455" w:rsidRDefault="000939D1">
            <w:pPr>
              <w:pStyle w:val="aff6"/>
            </w:pPr>
            <w:r w:rsidRPr="00C26455">
              <w:rPr>
                <w:rFonts w:hint="eastAsia"/>
              </w:rPr>
              <w:t>总则</w:t>
            </w:r>
          </w:p>
        </w:tc>
        <w:tc>
          <w:tcPr>
            <w:tcW w:w="1217" w:type="pct"/>
            <w:vAlign w:val="center"/>
          </w:tcPr>
          <w:p w14:paraId="2CEFB750" w14:textId="77777777" w:rsidR="002915AD" w:rsidRPr="00C26455" w:rsidRDefault="002915AD">
            <w:pPr>
              <w:pStyle w:val="aff6"/>
            </w:pPr>
          </w:p>
        </w:tc>
      </w:tr>
      <w:tr w:rsidR="00C26455" w:rsidRPr="00C26455" w14:paraId="66036D11" w14:textId="77777777" w:rsidTr="0016317A">
        <w:trPr>
          <w:trHeight w:val="397"/>
          <w:jc w:val="center"/>
        </w:trPr>
        <w:tc>
          <w:tcPr>
            <w:tcW w:w="1173" w:type="pct"/>
            <w:vAlign w:val="center"/>
          </w:tcPr>
          <w:p w14:paraId="6A068DBB" w14:textId="77777777" w:rsidR="002915AD" w:rsidRPr="00C26455" w:rsidRDefault="000939D1">
            <w:pPr>
              <w:pStyle w:val="aff6"/>
            </w:pPr>
            <w:r w:rsidRPr="00C26455">
              <w:rPr>
                <w:rFonts w:hint="eastAsia"/>
              </w:rPr>
              <w:t>第三章</w:t>
            </w:r>
          </w:p>
        </w:tc>
        <w:tc>
          <w:tcPr>
            <w:tcW w:w="2610" w:type="pct"/>
            <w:vAlign w:val="center"/>
          </w:tcPr>
          <w:p w14:paraId="187837CC" w14:textId="77777777" w:rsidR="002915AD" w:rsidRPr="00C26455" w:rsidRDefault="000939D1">
            <w:pPr>
              <w:pStyle w:val="aff6"/>
            </w:pPr>
            <w:r w:rsidRPr="00C26455">
              <w:rPr>
                <w:rFonts w:hint="eastAsia"/>
              </w:rPr>
              <w:t>建设项目工程分析</w:t>
            </w:r>
          </w:p>
        </w:tc>
        <w:tc>
          <w:tcPr>
            <w:tcW w:w="1217" w:type="pct"/>
            <w:vAlign w:val="center"/>
          </w:tcPr>
          <w:p w14:paraId="5701400F" w14:textId="77777777" w:rsidR="002915AD" w:rsidRPr="00C26455" w:rsidRDefault="000939D1">
            <w:pPr>
              <w:pStyle w:val="aff6"/>
            </w:pPr>
            <w:r w:rsidRPr="00C26455">
              <w:rPr>
                <w:rFonts w:hint="eastAsia"/>
              </w:rPr>
              <w:t>★</w:t>
            </w:r>
          </w:p>
        </w:tc>
      </w:tr>
      <w:tr w:rsidR="00C26455" w:rsidRPr="00C26455" w14:paraId="561B1387" w14:textId="77777777" w:rsidTr="0016317A">
        <w:trPr>
          <w:trHeight w:val="397"/>
          <w:jc w:val="center"/>
        </w:trPr>
        <w:tc>
          <w:tcPr>
            <w:tcW w:w="1173" w:type="pct"/>
            <w:vAlign w:val="center"/>
          </w:tcPr>
          <w:p w14:paraId="2C7C1B6A" w14:textId="77777777" w:rsidR="002915AD" w:rsidRPr="00C26455" w:rsidRDefault="000939D1">
            <w:pPr>
              <w:pStyle w:val="aff6"/>
            </w:pPr>
            <w:r w:rsidRPr="00C26455">
              <w:rPr>
                <w:rFonts w:hint="eastAsia"/>
              </w:rPr>
              <w:t>第四章</w:t>
            </w:r>
          </w:p>
        </w:tc>
        <w:tc>
          <w:tcPr>
            <w:tcW w:w="2610" w:type="pct"/>
            <w:vAlign w:val="center"/>
          </w:tcPr>
          <w:p w14:paraId="30347D1D" w14:textId="77777777" w:rsidR="002915AD" w:rsidRPr="00C26455" w:rsidRDefault="000939D1">
            <w:pPr>
              <w:pStyle w:val="aff6"/>
            </w:pPr>
            <w:r w:rsidRPr="00C26455">
              <w:rPr>
                <w:rFonts w:hint="eastAsia"/>
              </w:rPr>
              <w:t>环境现状调查与评价</w:t>
            </w:r>
          </w:p>
        </w:tc>
        <w:tc>
          <w:tcPr>
            <w:tcW w:w="1217" w:type="pct"/>
            <w:vAlign w:val="center"/>
          </w:tcPr>
          <w:p w14:paraId="68B07F93" w14:textId="77777777" w:rsidR="002915AD" w:rsidRPr="00C26455" w:rsidRDefault="000939D1">
            <w:pPr>
              <w:pStyle w:val="aff6"/>
            </w:pPr>
            <w:r w:rsidRPr="00C26455">
              <w:rPr>
                <w:rFonts w:hint="eastAsia"/>
              </w:rPr>
              <w:t>★</w:t>
            </w:r>
          </w:p>
        </w:tc>
      </w:tr>
      <w:tr w:rsidR="00C26455" w:rsidRPr="00C26455" w14:paraId="0A035698" w14:textId="77777777" w:rsidTr="0016317A">
        <w:trPr>
          <w:trHeight w:val="397"/>
          <w:jc w:val="center"/>
        </w:trPr>
        <w:tc>
          <w:tcPr>
            <w:tcW w:w="1173" w:type="pct"/>
            <w:vAlign w:val="center"/>
          </w:tcPr>
          <w:p w14:paraId="67C8F5D0" w14:textId="77777777" w:rsidR="002915AD" w:rsidRPr="00C26455" w:rsidRDefault="000939D1">
            <w:pPr>
              <w:pStyle w:val="aff6"/>
            </w:pPr>
            <w:r w:rsidRPr="00C26455">
              <w:rPr>
                <w:rFonts w:hint="eastAsia"/>
              </w:rPr>
              <w:t>第五章</w:t>
            </w:r>
          </w:p>
        </w:tc>
        <w:tc>
          <w:tcPr>
            <w:tcW w:w="2610" w:type="pct"/>
            <w:vAlign w:val="center"/>
          </w:tcPr>
          <w:p w14:paraId="238B0940" w14:textId="77777777" w:rsidR="002915AD" w:rsidRPr="00C26455" w:rsidRDefault="000939D1">
            <w:pPr>
              <w:pStyle w:val="aff6"/>
            </w:pPr>
            <w:r w:rsidRPr="00C26455">
              <w:rPr>
                <w:rFonts w:hint="eastAsia"/>
              </w:rPr>
              <w:t>环境影响预测与评价</w:t>
            </w:r>
          </w:p>
        </w:tc>
        <w:tc>
          <w:tcPr>
            <w:tcW w:w="1217" w:type="pct"/>
            <w:vAlign w:val="center"/>
          </w:tcPr>
          <w:p w14:paraId="27EEAA2D" w14:textId="77777777" w:rsidR="002915AD" w:rsidRPr="00C26455" w:rsidRDefault="000939D1">
            <w:pPr>
              <w:pStyle w:val="aff6"/>
            </w:pPr>
            <w:r w:rsidRPr="00C26455">
              <w:rPr>
                <w:rFonts w:hint="eastAsia"/>
              </w:rPr>
              <w:t>★</w:t>
            </w:r>
          </w:p>
        </w:tc>
      </w:tr>
      <w:tr w:rsidR="00C26455" w:rsidRPr="00C26455" w14:paraId="4631DE2C" w14:textId="77777777" w:rsidTr="0016317A">
        <w:trPr>
          <w:trHeight w:val="397"/>
          <w:jc w:val="center"/>
        </w:trPr>
        <w:tc>
          <w:tcPr>
            <w:tcW w:w="1173" w:type="pct"/>
            <w:vAlign w:val="center"/>
          </w:tcPr>
          <w:p w14:paraId="3D1DBB51" w14:textId="77777777" w:rsidR="002915AD" w:rsidRPr="00C26455" w:rsidRDefault="000939D1">
            <w:pPr>
              <w:pStyle w:val="aff6"/>
            </w:pPr>
            <w:r w:rsidRPr="00C26455">
              <w:rPr>
                <w:rFonts w:hint="eastAsia"/>
              </w:rPr>
              <w:t>第六章</w:t>
            </w:r>
          </w:p>
        </w:tc>
        <w:tc>
          <w:tcPr>
            <w:tcW w:w="2610" w:type="pct"/>
            <w:vAlign w:val="center"/>
          </w:tcPr>
          <w:p w14:paraId="38A7F1CF" w14:textId="77777777" w:rsidR="002915AD" w:rsidRPr="00C26455" w:rsidRDefault="000939D1">
            <w:pPr>
              <w:pStyle w:val="aff6"/>
            </w:pPr>
            <w:r w:rsidRPr="00C26455">
              <w:rPr>
                <w:rFonts w:hint="eastAsia"/>
              </w:rPr>
              <w:t>环境保护措施及其可行性论证</w:t>
            </w:r>
          </w:p>
        </w:tc>
        <w:tc>
          <w:tcPr>
            <w:tcW w:w="1217" w:type="pct"/>
            <w:vAlign w:val="center"/>
          </w:tcPr>
          <w:p w14:paraId="1DF474CF" w14:textId="77777777" w:rsidR="002915AD" w:rsidRPr="00C26455" w:rsidRDefault="000939D1">
            <w:pPr>
              <w:pStyle w:val="aff6"/>
            </w:pPr>
            <w:r w:rsidRPr="00C26455">
              <w:rPr>
                <w:rFonts w:hint="eastAsia"/>
              </w:rPr>
              <w:t>★</w:t>
            </w:r>
          </w:p>
        </w:tc>
      </w:tr>
      <w:tr w:rsidR="00C26455" w:rsidRPr="00C26455" w14:paraId="2783FD52" w14:textId="77777777" w:rsidTr="0016317A">
        <w:trPr>
          <w:trHeight w:val="397"/>
          <w:jc w:val="center"/>
        </w:trPr>
        <w:tc>
          <w:tcPr>
            <w:tcW w:w="1173" w:type="pct"/>
            <w:vAlign w:val="center"/>
          </w:tcPr>
          <w:p w14:paraId="022527F0" w14:textId="77777777" w:rsidR="002915AD" w:rsidRPr="00C26455" w:rsidRDefault="000939D1">
            <w:pPr>
              <w:pStyle w:val="aff6"/>
            </w:pPr>
            <w:r w:rsidRPr="00C26455">
              <w:rPr>
                <w:rFonts w:hint="eastAsia"/>
              </w:rPr>
              <w:t>第七章</w:t>
            </w:r>
          </w:p>
        </w:tc>
        <w:tc>
          <w:tcPr>
            <w:tcW w:w="2610" w:type="pct"/>
            <w:vAlign w:val="center"/>
          </w:tcPr>
          <w:p w14:paraId="6679CF84" w14:textId="77777777" w:rsidR="002915AD" w:rsidRPr="00C26455" w:rsidRDefault="000939D1">
            <w:pPr>
              <w:pStyle w:val="aff6"/>
            </w:pPr>
            <w:r w:rsidRPr="00C26455">
              <w:rPr>
                <w:rFonts w:hint="eastAsia"/>
              </w:rPr>
              <w:t>环境影响经济损益分析</w:t>
            </w:r>
          </w:p>
        </w:tc>
        <w:tc>
          <w:tcPr>
            <w:tcW w:w="1217" w:type="pct"/>
            <w:vAlign w:val="center"/>
          </w:tcPr>
          <w:p w14:paraId="6A1AF709" w14:textId="77777777" w:rsidR="002915AD" w:rsidRPr="00C26455" w:rsidRDefault="002915AD">
            <w:pPr>
              <w:pStyle w:val="aff6"/>
            </w:pPr>
          </w:p>
        </w:tc>
      </w:tr>
      <w:tr w:rsidR="00C26455" w:rsidRPr="00C26455" w14:paraId="2AE1BF77" w14:textId="77777777" w:rsidTr="0016317A">
        <w:trPr>
          <w:trHeight w:val="397"/>
          <w:jc w:val="center"/>
        </w:trPr>
        <w:tc>
          <w:tcPr>
            <w:tcW w:w="1173" w:type="pct"/>
            <w:vAlign w:val="center"/>
          </w:tcPr>
          <w:p w14:paraId="0D99FF98" w14:textId="77777777" w:rsidR="002915AD" w:rsidRPr="00C26455" w:rsidRDefault="000939D1">
            <w:pPr>
              <w:pStyle w:val="aff6"/>
            </w:pPr>
            <w:r w:rsidRPr="00C26455">
              <w:rPr>
                <w:rFonts w:hint="eastAsia"/>
              </w:rPr>
              <w:t>第八章</w:t>
            </w:r>
          </w:p>
        </w:tc>
        <w:tc>
          <w:tcPr>
            <w:tcW w:w="2610" w:type="pct"/>
            <w:vAlign w:val="center"/>
          </w:tcPr>
          <w:p w14:paraId="67EF24A9" w14:textId="77777777" w:rsidR="002915AD" w:rsidRPr="00C26455" w:rsidRDefault="000939D1">
            <w:pPr>
              <w:pStyle w:val="aff6"/>
            </w:pPr>
            <w:r w:rsidRPr="00C26455">
              <w:rPr>
                <w:rFonts w:hint="eastAsia"/>
              </w:rPr>
              <w:t>环境管理与监测计划</w:t>
            </w:r>
          </w:p>
        </w:tc>
        <w:tc>
          <w:tcPr>
            <w:tcW w:w="1217" w:type="pct"/>
            <w:vAlign w:val="center"/>
          </w:tcPr>
          <w:p w14:paraId="5C5E5B4F" w14:textId="77777777" w:rsidR="002915AD" w:rsidRPr="00C26455" w:rsidRDefault="000939D1">
            <w:pPr>
              <w:pStyle w:val="aff6"/>
            </w:pPr>
            <w:r w:rsidRPr="00C26455">
              <w:rPr>
                <w:rFonts w:hint="eastAsia"/>
              </w:rPr>
              <w:t>★</w:t>
            </w:r>
          </w:p>
        </w:tc>
      </w:tr>
      <w:tr w:rsidR="00C26455" w:rsidRPr="00C26455" w14:paraId="16515CFF" w14:textId="77777777" w:rsidTr="0016317A">
        <w:trPr>
          <w:trHeight w:val="397"/>
          <w:jc w:val="center"/>
        </w:trPr>
        <w:tc>
          <w:tcPr>
            <w:tcW w:w="1173" w:type="pct"/>
            <w:vAlign w:val="center"/>
          </w:tcPr>
          <w:p w14:paraId="317B02EF" w14:textId="77777777" w:rsidR="002915AD" w:rsidRPr="00C26455" w:rsidRDefault="000939D1">
            <w:pPr>
              <w:pStyle w:val="aff6"/>
            </w:pPr>
            <w:r w:rsidRPr="00C26455">
              <w:rPr>
                <w:rFonts w:hint="eastAsia"/>
              </w:rPr>
              <w:t>第九章</w:t>
            </w:r>
          </w:p>
        </w:tc>
        <w:tc>
          <w:tcPr>
            <w:tcW w:w="2610" w:type="pct"/>
            <w:vAlign w:val="center"/>
          </w:tcPr>
          <w:p w14:paraId="572C6855" w14:textId="77777777" w:rsidR="002915AD" w:rsidRPr="00C26455" w:rsidRDefault="000939D1">
            <w:pPr>
              <w:pStyle w:val="aff6"/>
            </w:pPr>
            <w:r w:rsidRPr="00C26455">
              <w:rPr>
                <w:rFonts w:hint="eastAsia"/>
              </w:rPr>
              <w:t>环境影响评价结论</w:t>
            </w:r>
          </w:p>
        </w:tc>
        <w:tc>
          <w:tcPr>
            <w:tcW w:w="1217" w:type="pct"/>
            <w:vAlign w:val="center"/>
          </w:tcPr>
          <w:p w14:paraId="5DAB7917" w14:textId="77777777" w:rsidR="002915AD" w:rsidRPr="00C26455" w:rsidRDefault="002915AD">
            <w:pPr>
              <w:pStyle w:val="aff6"/>
            </w:pPr>
          </w:p>
        </w:tc>
      </w:tr>
    </w:tbl>
    <w:p w14:paraId="4A695CDB" w14:textId="77777777" w:rsidR="002915AD" w:rsidRPr="00C26455" w:rsidRDefault="000939D1">
      <w:pPr>
        <w:pStyle w:val="aff4"/>
      </w:pPr>
      <w:r w:rsidRPr="00C26455">
        <w:rPr>
          <w:rFonts w:hint="eastAsia"/>
        </w:rPr>
        <w:t>评价遵循“清洁生产、达标排放、总量控制”的原则，进行细致、全面、科学、客观的评价。</w:t>
      </w:r>
    </w:p>
    <w:p w14:paraId="471C1C91" w14:textId="77777777" w:rsidR="002915AD" w:rsidRPr="00C26455" w:rsidRDefault="000939D1">
      <w:pPr>
        <w:pStyle w:val="aff4"/>
      </w:pPr>
      <w:r w:rsidRPr="00C26455">
        <w:rPr>
          <w:rFonts w:hint="eastAsia"/>
        </w:rPr>
        <w:t>（</w:t>
      </w:r>
      <w:r w:rsidRPr="00C26455">
        <w:rPr>
          <w:rFonts w:hint="eastAsia"/>
        </w:rPr>
        <w:t>1</w:t>
      </w:r>
      <w:r w:rsidRPr="00C26455">
        <w:rPr>
          <w:rFonts w:hint="eastAsia"/>
        </w:rPr>
        <w:t>）根据工程生产工艺及产污环节分析，在物料衡算、类比分析的基础上，确定工程排污源强。依据工程采取的污染防治措施及处理效果，对工程排放污染物进行达标分析并计算工程污染物排放量。</w:t>
      </w:r>
    </w:p>
    <w:p w14:paraId="1C80CCCE" w14:textId="77777777" w:rsidR="002915AD" w:rsidRPr="00C26455" w:rsidRDefault="000939D1">
      <w:pPr>
        <w:pStyle w:val="aff4"/>
        <w:rPr>
          <w:highlight w:val="yellow"/>
        </w:rPr>
      </w:pPr>
      <w:r w:rsidRPr="00C26455">
        <w:rPr>
          <w:rFonts w:hint="eastAsia"/>
        </w:rPr>
        <w:t>（</w:t>
      </w:r>
      <w:r w:rsidRPr="00C26455">
        <w:rPr>
          <w:rFonts w:hint="eastAsia"/>
        </w:rPr>
        <w:t>2</w:t>
      </w:r>
      <w:r w:rsidRPr="00C26455">
        <w:rPr>
          <w:rFonts w:hint="eastAsia"/>
        </w:rPr>
        <w:t>）对区域环境空气质量现状进行监测分析，确定评价区域环境空气质量现状，并分析其存在的问题及原因；根据工程废气污染源强参数，按照环评导则推荐的模式就工程对环境空气质量影响进行预测分析。</w:t>
      </w:r>
    </w:p>
    <w:p w14:paraId="143DC46B" w14:textId="77777777" w:rsidR="002915AD" w:rsidRPr="00C26455" w:rsidRDefault="000939D1">
      <w:pPr>
        <w:pStyle w:val="aff4"/>
      </w:pPr>
      <w:r w:rsidRPr="00C26455">
        <w:rPr>
          <w:rFonts w:hint="eastAsia"/>
        </w:rPr>
        <w:t>（</w:t>
      </w:r>
      <w:r w:rsidRPr="00C26455">
        <w:rPr>
          <w:rFonts w:hint="eastAsia"/>
        </w:rPr>
        <w:t>3</w:t>
      </w:r>
      <w:r w:rsidRPr="00C26455">
        <w:rPr>
          <w:rFonts w:hint="eastAsia"/>
        </w:rPr>
        <w:t>）对地表水环境质量现状资料收集整理，根据工程建成后的废水综合利用及排放情况，分析工程废水对水环境影响进行分析论证。</w:t>
      </w:r>
    </w:p>
    <w:p w14:paraId="20A4FE96" w14:textId="77777777" w:rsidR="002915AD" w:rsidRPr="00C26455" w:rsidRDefault="000939D1">
      <w:pPr>
        <w:pStyle w:val="aff4"/>
      </w:pPr>
      <w:r w:rsidRPr="00C26455">
        <w:rPr>
          <w:rFonts w:hint="eastAsia"/>
        </w:rPr>
        <w:t>（</w:t>
      </w:r>
      <w:r w:rsidRPr="00C26455">
        <w:rPr>
          <w:rFonts w:hint="eastAsia"/>
        </w:rPr>
        <w:t>4</w:t>
      </w:r>
      <w:r w:rsidRPr="00C26455">
        <w:rPr>
          <w:rFonts w:hint="eastAsia"/>
        </w:rPr>
        <w:t>）对地下水环境质量现状进行监测分析，确定评价区域地下水环境质量现状，针对工程建设提出厂区防渗措施，防止地下水污染。</w:t>
      </w:r>
    </w:p>
    <w:p w14:paraId="74C77F6E" w14:textId="77777777" w:rsidR="002915AD" w:rsidRPr="00C26455" w:rsidRDefault="000939D1">
      <w:pPr>
        <w:pStyle w:val="aff4"/>
      </w:pPr>
      <w:r w:rsidRPr="00C26455">
        <w:rPr>
          <w:rFonts w:hint="eastAsia"/>
        </w:rPr>
        <w:t>（</w:t>
      </w:r>
      <w:r w:rsidRPr="00C26455">
        <w:rPr>
          <w:rFonts w:hint="eastAsia"/>
        </w:rPr>
        <w:t>5</w:t>
      </w:r>
      <w:r w:rsidRPr="00C26455">
        <w:rPr>
          <w:rFonts w:hint="eastAsia"/>
        </w:rPr>
        <w:t>）对工程厂界噪声进行监测，根据工程设备噪声对工程建成后厂界噪声进行预测分析。</w:t>
      </w:r>
    </w:p>
    <w:p w14:paraId="24708EFB" w14:textId="77777777" w:rsidR="002915AD" w:rsidRPr="00C26455" w:rsidRDefault="000939D1">
      <w:pPr>
        <w:pStyle w:val="aff4"/>
      </w:pPr>
      <w:r w:rsidRPr="00C26455">
        <w:rPr>
          <w:rFonts w:hint="eastAsia"/>
        </w:rPr>
        <w:lastRenderedPageBreak/>
        <w:t>（</w:t>
      </w:r>
      <w:r w:rsidRPr="00C26455">
        <w:rPr>
          <w:rFonts w:hint="eastAsia"/>
        </w:rPr>
        <w:t>6</w:t>
      </w:r>
      <w:r w:rsidRPr="00C26455">
        <w:rPr>
          <w:rFonts w:hint="eastAsia"/>
        </w:rPr>
        <w:t>）分析本工程固废产生及处置情况，并对其综合利用和处置措施进行分析。</w:t>
      </w:r>
    </w:p>
    <w:p w14:paraId="0D29FBF1" w14:textId="77777777" w:rsidR="002915AD" w:rsidRPr="00C26455" w:rsidRDefault="000939D1">
      <w:pPr>
        <w:pStyle w:val="aff4"/>
        <w:rPr>
          <w:highlight w:val="yellow"/>
        </w:rPr>
      </w:pPr>
      <w:r w:rsidRPr="00C26455">
        <w:rPr>
          <w:rFonts w:hint="eastAsia"/>
        </w:rPr>
        <w:t>（</w:t>
      </w:r>
      <w:r w:rsidRPr="00C26455">
        <w:rPr>
          <w:rFonts w:hint="eastAsia"/>
        </w:rPr>
        <w:t>7</w:t>
      </w:r>
      <w:r w:rsidRPr="00C26455">
        <w:rPr>
          <w:rFonts w:hint="eastAsia"/>
        </w:rPr>
        <w:t>）根据清洁生产分析及本此工程采取的污染防治措施结论，在污染物达标排放的基础上，结合区域规划要求，分析本次工程污染物排放总量是否满足环保管理部门下达的总量控制指标要求。</w:t>
      </w:r>
    </w:p>
    <w:p w14:paraId="1EB30E57" w14:textId="77777777" w:rsidR="002915AD" w:rsidRPr="00C26455" w:rsidRDefault="000939D1">
      <w:pPr>
        <w:pStyle w:val="aff4"/>
      </w:pPr>
      <w:r w:rsidRPr="00C26455">
        <w:rPr>
          <w:rFonts w:hint="eastAsia"/>
        </w:rPr>
        <w:t>（</w:t>
      </w:r>
      <w:r w:rsidRPr="00C26455">
        <w:rPr>
          <w:rFonts w:hint="eastAsia"/>
        </w:rPr>
        <w:t>8</w:t>
      </w:r>
      <w:r w:rsidRPr="00C26455">
        <w:rPr>
          <w:rFonts w:hint="eastAsia"/>
        </w:rPr>
        <w:t>）根据本次工程原料、产品及生产过程特性，从风险识别、源项分析入手，找出工程原料、产品贮运及生产过程中存在的主要环境风险源，按照风险事故类型，提出风险防范措施、风险管理等相关内容。</w:t>
      </w:r>
    </w:p>
    <w:p w14:paraId="5639E583" w14:textId="77777777" w:rsidR="002915AD" w:rsidRPr="00C26455" w:rsidRDefault="000939D1">
      <w:pPr>
        <w:pStyle w:val="aff4"/>
      </w:pPr>
      <w:r w:rsidRPr="00C26455">
        <w:rPr>
          <w:rFonts w:hint="eastAsia"/>
        </w:rPr>
        <w:t>（</w:t>
      </w:r>
      <w:r w:rsidRPr="00C26455">
        <w:rPr>
          <w:rFonts w:hint="eastAsia"/>
        </w:rPr>
        <w:t>9</w:t>
      </w:r>
      <w:r w:rsidRPr="00C26455">
        <w:rPr>
          <w:rFonts w:hint="eastAsia"/>
        </w:rPr>
        <w:t>）从环保角度对工程建设及厂址选择的可行性做出明确结论；对工程采取环保措施的可行性、可靠性进行论证，并对存在的问题，提出可行的对策建议。</w:t>
      </w:r>
    </w:p>
    <w:p w14:paraId="0626BE7E" w14:textId="77777777" w:rsidR="002915AD" w:rsidRPr="00C26455" w:rsidRDefault="000939D1">
      <w:pPr>
        <w:pStyle w:val="2"/>
        <w:ind w:firstLine="301"/>
      </w:pPr>
      <w:bookmarkStart w:id="45" w:name="_Toc428286780"/>
      <w:bookmarkStart w:id="46" w:name="_Toc429318388"/>
      <w:bookmarkStart w:id="47" w:name="_Toc428287174"/>
      <w:bookmarkStart w:id="48" w:name="_Toc51319841"/>
      <w:bookmarkStart w:id="49" w:name="_Toc31435"/>
      <w:bookmarkStart w:id="50" w:name="_Toc108122316"/>
      <w:r w:rsidRPr="00C26455">
        <w:rPr>
          <w:rFonts w:hint="eastAsia"/>
        </w:rPr>
        <w:t>评价工作程序</w:t>
      </w:r>
      <w:bookmarkEnd w:id="45"/>
      <w:bookmarkEnd w:id="46"/>
      <w:bookmarkEnd w:id="47"/>
      <w:bookmarkEnd w:id="48"/>
      <w:bookmarkEnd w:id="49"/>
      <w:bookmarkEnd w:id="50"/>
    </w:p>
    <w:p w14:paraId="17668A78" w14:textId="77777777" w:rsidR="002915AD" w:rsidRPr="00C26455" w:rsidRDefault="000939D1">
      <w:pPr>
        <w:pStyle w:val="aff4"/>
      </w:pPr>
      <w:r w:rsidRPr="00C26455">
        <w:rPr>
          <w:rFonts w:hint="eastAsia"/>
        </w:rPr>
        <w:t>评价工作程序见下图。</w:t>
      </w:r>
    </w:p>
    <w:p w14:paraId="53DAD4E4" w14:textId="77777777" w:rsidR="002915AD" w:rsidRDefault="002915AD">
      <w:pPr>
        <w:pStyle w:val="aff8"/>
      </w:pPr>
    </w:p>
    <w:p w14:paraId="3BC1289F" w14:textId="77777777" w:rsidR="00066607" w:rsidRDefault="00066607">
      <w:pPr>
        <w:pStyle w:val="aff8"/>
      </w:pPr>
    </w:p>
    <w:p w14:paraId="50C177B8" w14:textId="77777777" w:rsidR="00066607" w:rsidRDefault="00066607">
      <w:pPr>
        <w:pStyle w:val="aff8"/>
      </w:pPr>
    </w:p>
    <w:p w14:paraId="7D1E8793" w14:textId="77777777" w:rsidR="00066607" w:rsidRDefault="00066607">
      <w:pPr>
        <w:pStyle w:val="aff8"/>
      </w:pPr>
    </w:p>
    <w:p w14:paraId="25FE3EED" w14:textId="77777777" w:rsidR="00066607" w:rsidRDefault="00066607">
      <w:pPr>
        <w:pStyle w:val="aff8"/>
      </w:pPr>
    </w:p>
    <w:p w14:paraId="6EDF1A71" w14:textId="77777777" w:rsidR="00066607" w:rsidRDefault="00066607">
      <w:pPr>
        <w:pStyle w:val="aff8"/>
      </w:pPr>
    </w:p>
    <w:p w14:paraId="0DCB4370" w14:textId="77777777" w:rsidR="00066607" w:rsidRDefault="00066607">
      <w:pPr>
        <w:pStyle w:val="aff8"/>
      </w:pPr>
    </w:p>
    <w:p w14:paraId="387EE33B" w14:textId="77777777" w:rsidR="00066607" w:rsidRDefault="00066607">
      <w:pPr>
        <w:pStyle w:val="aff8"/>
      </w:pPr>
    </w:p>
    <w:p w14:paraId="0FFD1C89" w14:textId="77777777" w:rsidR="00066607" w:rsidRDefault="00066607">
      <w:pPr>
        <w:pStyle w:val="aff8"/>
      </w:pPr>
    </w:p>
    <w:p w14:paraId="37318C74" w14:textId="77777777" w:rsidR="00066607" w:rsidRDefault="00066607">
      <w:pPr>
        <w:pStyle w:val="aff8"/>
      </w:pPr>
    </w:p>
    <w:p w14:paraId="4D476B7B" w14:textId="77777777" w:rsidR="00066607" w:rsidRDefault="00066607">
      <w:pPr>
        <w:pStyle w:val="aff8"/>
      </w:pPr>
    </w:p>
    <w:p w14:paraId="55C76DC9" w14:textId="77777777" w:rsidR="00066607" w:rsidRDefault="00066607">
      <w:pPr>
        <w:pStyle w:val="aff8"/>
      </w:pPr>
    </w:p>
    <w:p w14:paraId="442B8523" w14:textId="77777777" w:rsidR="00066607" w:rsidRDefault="00066607">
      <w:pPr>
        <w:pStyle w:val="aff8"/>
      </w:pPr>
    </w:p>
    <w:p w14:paraId="7FAD4044" w14:textId="77777777" w:rsidR="00066607" w:rsidRDefault="00066607">
      <w:pPr>
        <w:pStyle w:val="aff8"/>
      </w:pPr>
    </w:p>
    <w:p w14:paraId="4C64D632" w14:textId="77777777" w:rsidR="00066607" w:rsidRDefault="00066607">
      <w:pPr>
        <w:pStyle w:val="aff8"/>
      </w:pPr>
    </w:p>
    <w:p w14:paraId="02D33870" w14:textId="77777777" w:rsidR="002915AD" w:rsidRPr="00C26455" w:rsidRDefault="002915AD" w:rsidP="00533BC5">
      <w:pPr>
        <w:pStyle w:val="aff8"/>
        <w:jc w:val="both"/>
      </w:pPr>
    </w:p>
    <w:p w14:paraId="7C28D6B5" w14:textId="77777777" w:rsidR="002915AD" w:rsidRPr="00C26455" w:rsidRDefault="000939D1" w:rsidP="004C2942">
      <w:pPr>
        <w:pStyle w:val="aff8"/>
        <w:jc w:val="both"/>
      </w:pPr>
      <w:r w:rsidRPr="00C26455">
        <w:rPr>
          <w:noProof/>
        </w:rPr>
        <w:drawing>
          <wp:anchor distT="0" distB="0" distL="114300" distR="114300" simplePos="0" relativeHeight="251656192" behindDoc="0" locked="0" layoutInCell="1" allowOverlap="1" wp14:anchorId="4F1A9B17" wp14:editId="7D20B027">
            <wp:simplePos x="0" y="0"/>
            <wp:positionH relativeFrom="margin">
              <wp:align>center</wp:align>
            </wp:positionH>
            <wp:positionV relativeFrom="paragraph">
              <wp:posOffset>19050</wp:posOffset>
            </wp:positionV>
            <wp:extent cx="4454979" cy="5126991"/>
            <wp:effectExtent l="19050" t="19050" r="22225" b="16510"/>
            <wp:wrapNone/>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16" cstate="print"/>
                    <a:srcRect l="2779" t="5630" r="10789" b="1595"/>
                    <a:stretch>
                      <a:fillRect/>
                    </a:stretch>
                  </pic:blipFill>
                  <pic:spPr>
                    <a:xfrm>
                      <a:off x="0" y="0"/>
                      <a:ext cx="4454979" cy="5126991"/>
                    </a:xfrm>
                    <a:prstGeom prst="rect">
                      <a:avLst/>
                    </a:prstGeom>
                    <a:noFill/>
                    <a:ln w="15875" cap="flat" cmpd="sng">
                      <a:solidFill>
                        <a:srgbClr val="000000"/>
                      </a:solidFill>
                      <a:prstDash val="solid"/>
                      <a:miter/>
                      <a:headEnd type="none" w="med" len="med"/>
                      <a:tailEnd type="none" w="med" len="med"/>
                    </a:ln>
                  </pic:spPr>
                </pic:pic>
              </a:graphicData>
            </a:graphic>
            <wp14:sizeRelH relativeFrom="margin">
              <wp14:pctWidth>0</wp14:pctWidth>
            </wp14:sizeRelH>
            <wp14:sizeRelV relativeFrom="margin">
              <wp14:pctHeight>0</wp14:pctHeight>
            </wp14:sizeRelV>
          </wp:anchor>
        </w:drawing>
      </w:r>
    </w:p>
    <w:p w14:paraId="45C1DC89" w14:textId="77777777" w:rsidR="002915AD" w:rsidRPr="00C26455" w:rsidRDefault="002915AD">
      <w:pPr>
        <w:pStyle w:val="aff8"/>
      </w:pPr>
    </w:p>
    <w:p w14:paraId="39364B36" w14:textId="77777777" w:rsidR="002915AD" w:rsidRPr="00C26455" w:rsidRDefault="002915AD">
      <w:pPr>
        <w:pStyle w:val="aff8"/>
      </w:pPr>
    </w:p>
    <w:p w14:paraId="72F02F7B" w14:textId="77777777" w:rsidR="002915AD" w:rsidRPr="00C26455" w:rsidRDefault="002915AD">
      <w:pPr>
        <w:pStyle w:val="aff8"/>
      </w:pPr>
    </w:p>
    <w:p w14:paraId="035A6BDC" w14:textId="77777777" w:rsidR="002915AD" w:rsidRPr="00C26455" w:rsidRDefault="002915AD">
      <w:pPr>
        <w:pStyle w:val="aff8"/>
      </w:pPr>
    </w:p>
    <w:p w14:paraId="3EE8993C" w14:textId="77777777" w:rsidR="002915AD" w:rsidRPr="00C26455" w:rsidRDefault="002915AD">
      <w:pPr>
        <w:pStyle w:val="aff8"/>
      </w:pPr>
    </w:p>
    <w:p w14:paraId="7C4B631E" w14:textId="77777777" w:rsidR="002915AD" w:rsidRPr="00C26455" w:rsidRDefault="002915AD">
      <w:pPr>
        <w:pStyle w:val="aff8"/>
      </w:pPr>
    </w:p>
    <w:p w14:paraId="73266B4F" w14:textId="77777777" w:rsidR="002915AD" w:rsidRPr="00C26455" w:rsidRDefault="002915AD">
      <w:pPr>
        <w:pStyle w:val="aff8"/>
      </w:pPr>
    </w:p>
    <w:p w14:paraId="23EFA7D1" w14:textId="77777777" w:rsidR="002915AD" w:rsidRPr="00C26455" w:rsidRDefault="002915AD">
      <w:pPr>
        <w:pStyle w:val="aff8"/>
      </w:pPr>
    </w:p>
    <w:p w14:paraId="3C05C8FB" w14:textId="77777777" w:rsidR="002915AD" w:rsidRPr="00C26455" w:rsidRDefault="002915AD">
      <w:pPr>
        <w:pStyle w:val="aff8"/>
      </w:pPr>
    </w:p>
    <w:p w14:paraId="44FC06AC" w14:textId="77777777" w:rsidR="002915AD" w:rsidRPr="00C26455" w:rsidRDefault="002915AD">
      <w:pPr>
        <w:pStyle w:val="aff8"/>
      </w:pPr>
    </w:p>
    <w:p w14:paraId="1398C4E3" w14:textId="77777777" w:rsidR="002915AD" w:rsidRPr="00C26455" w:rsidRDefault="002915AD">
      <w:pPr>
        <w:pStyle w:val="aff8"/>
      </w:pPr>
    </w:p>
    <w:p w14:paraId="66C5E81E" w14:textId="77777777" w:rsidR="002915AD" w:rsidRPr="00C26455" w:rsidRDefault="002915AD">
      <w:pPr>
        <w:pStyle w:val="aff8"/>
      </w:pPr>
    </w:p>
    <w:p w14:paraId="5166B4D1" w14:textId="77777777" w:rsidR="002915AD" w:rsidRPr="00C26455" w:rsidRDefault="002915AD">
      <w:pPr>
        <w:pStyle w:val="aff8"/>
      </w:pPr>
    </w:p>
    <w:p w14:paraId="6C33A1AC" w14:textId="77777777" w:rsidR="002915AD" w:rsidRPr="00C26455" w:rsidRDefault="002915AD">
      <w:pPr>
        <w:pStyle w:val="aff8"/>
      </w:pPr>
    </w:p>
    <w:p w14:paraId="13CE24F8" w14:textId="77777777" w:rsidR="002915AD" w:rsidRPr="00C26455" w:rsidRDefault="002915AD">
      <w:pPr>
        <w:pStyle w:val="aff8"/>
      </w:pPr>
    </w:p>
    <w:p w14:paraId="666CFDB5" w14:textId="77777777" w:rsidR="002915AD" w:rsidRPr="00C26455" w:rsidRDefault="002915AD">
      <w:pPr>
        <w:pStyle w:val="aff8"/>
      </w:pPr>
    </w:p>
    <w:p w14:paraId="7E4DEAC2" w14:textId="77777777" w:rsidR="002915AD" w:rsidRPr="00C26455" w:rsidRDefault="002915AD">
      <w:pPr>
        <w:pStyle w:val="aff8"/>
      </w:pPr>
    </w:p>
    <w:p w14:paraId="0E3404CC" w14:textId="77777777" w:rsidR="002915AD" w:rsidRPr="00C26455" w:rsidRDefault="002915AD">
      <w:pPr>
        <w:pStyle w:val="aff8"/>
      </w:pPr>
    </w:p>
    <w:p w14:paraId="7CA8C45F" w14:textId="77777777" w:rsidR="002915AD" w:rsidRPr="00C26455" w:rsidRDefault="002915AD">
      <w:pPr>
        <w:pStyle w:val="aff8"/>
      </w:pPr>
    </w:p>
    <w:p w14:paraId="71826E8A" w14:textId="77777777" w:rsidR="002915AD" w:rsidRPr="00C26455" w:rsidRDefault="002915AD">
      <w:pPr>
        <w:pStyle w:val="aff8"/>
      </w:pPr>
    </w:p>
    <w:p w14:paraId="33D7920E" w14:textId="77777777" w:rsidR="002915AD" w:rsidRPr="00C26455" w:rsidRDefault="002915AD">
      <w:pPr>
        <w:pStyle w:val="aff8"/>
      </w:pPr>
    </w:p>
    <w:p w14:paraId="700AE88B" w14:textId="77777777" w:rsidR="002915AD" w:rsidRPr="00C26455" w:rsidRDefault="002915AD">
      <w:pPr>
        <w:pStyle w:val="aff8"/>
      </w:pPr>
    </w:p>
    <w:p w14:paraId="6D8804F2" w14:textId="77777777" w:rsidR="002915AD" w:rsidRPr="00C26455" w:rsidRDefault="002915AD">
      <w:pPr>
        <w:pStyle w:val="aff8"/>
      </w:pPr>
    </w:p>
    <w:p w14:paraId="163299D9" w14:textId="77777777" w:rsidR="002915AD" w:rsidRPr="00C26455" w:rsidRDefault="002915AD">
      <w:pPr>
        <w:pStyle w:val="aff8"/>
      </w:pPr>
    </w:p>
    <w:p w14:paraId="2E44DCE5" w14:textId="77777777" w:rsidR="002915AD" w:rsidRPr="00C26455" w:rsidRDefault="002915AD">
      <w:pPr>
        <w:pStyle w:val="aff8"/>
      </w:pPr>
    </w:p>
    <w:p w14:paraId="22DB0679" w14:textId="77777777" w:rsidR="002915AD" w:rsidRPr="00C26455" w:rsidRDefault="002915AD">
      <w:pPr>
        <w:pStyle w:val="aff8"/>
      </w:pPr>
    </w:p>
    <w:p w14:paraId="47941C29" w14:textId="77777777" w:rsidR="002915AD" w:rsidRPr="00C26455" w:rsidRDefault="002915AD">
      <w:pPr>
        <w:pStyle w:val="aff8"/>
      </w:pPr>
    </w:p>
    <w:p w14:paraId="18092052" w14:textId="77777777" w:rsidR="002915AD" w:rsidRPr="00C26455" w:rsidRDefault="002915AD">
      <w:pPr>
        <w:pStyle w:val="aff8"/>
      </w:pPr>
    </w:p>
    <w:p w14:paraId="00925E1A" w14:textId="77777777" w:rsidR="004F3488" w:rsidRPr="00C26455" w:rsidRDefault="004F3488" w:rsidP="00013929">
      <w:pPr>
        <w:pStyle w:val="aff8"/>
      </w:pPr>
    </w:p>
    <w:p w14:paraId="279C67AF" w14:textId="7459FA7A" w:rsidR="002915AD" w:rsidRPr="00C26455" w:rsidRDefault="000939D1" w:rsidP="00013929">
      <w:pPr>
        <w:pStyle w:val="aff8"/>
      </w:pPr>
      <w:r w:rsidRPr="00C26455">
        <w:rPr>
          <w:rFonts w:hint="eastAsia"/>
        </w:rPr>
        <w:t>图</w:t>
      </w:r>
      <w:r w:rsidRPr="00C26455">
        <w:rPr>
          <w:rFonts w:hint="eastAsia"/>
        </w:rPr>
        <w:t xml:space="preserve">1-1  </w:t>
      </w:r>
      <w:r w:rsidR="00A82726" w:rsidRPr="00C26455">
        <w:t xml:space="preserve">  </w:t>
      </w:r>
      <w:r w:rsidRPr="00C26455">
        <w:rPr>
          <w:rFonts w:hint="eastAsia"/>
        </w:rPr>
        <w:t>环境影响评价工作程序</w:t>
      </w:r>
    </w:p>
    <w:p w14:paraId="36426517" w14:textId="77777777" w:rsidR="002915AD" w:rsidRPr="00C26455" w:rsidRDefault="000939D1">
      <w:pPr>
        <w:pStyle w:val="2"/>
        <w:ind w:firstLine="301"/>
      </w:pPr>
      <w:bookmarkStart w:id="51" w:name="_Toc51319842"/>
      <w:bookmarkStart w:id="52" w:name="_Toc17375"/>
      <w:bookmarkStart w:id="53" w:name="_Toc108122317"/>
      <w:r w:rsidRPr="00C26455">
        <w:rPr>
          <w:rFonts w:hint="eastAsia"/>
        </w:rPr>
        <w:t>环境影响评价的主要结论</w:t>
      </w:r>
      <w:bookmarkEnd w:id="51"/>
      <w:bookmarkEnd w:id="52"/>
      <w:bookmarkEnd w:id="53"/>
    </w:p>
    <w:p w14:paraId="2C2CE5E5" w14:textId="0E6B52A6" w:rsidR="002915AD" w:rsidRPr="00C26455" w:rsidRDefault="00BF7BCD">
      <w:pPr>
        <w:pStyle w:val="aff4"/>
      </w:pPr>
      <w:r w:rsidRPr="00BF7BCD">
        <w:rPr>
          <w:rFonts w:hint="eastAsia"/>
        </w:rPr>
        <w:t>新乡市润鑫新能源有限公司年产</w:t>
      </w:r>
      <w:r w:rsidRPr="00BF7BCD">
        <w:rPr>
          <w:rFonts w:hint="eastAsia"/>
        </w:rPr>
        <w:t>20</w:t>
      </w:r>
      <w:r w:rsidRPr="00BF7BCD">
        <w:rPr>
          <w:rFonts w:hint="eastAsia"/>
        </w:rPr>
        <w:t>亿只新能源电池配件和</w:t>
      </w:r>
      <w:r w:rsidRPr="00BF7BCD">
        <w:rPr>
          <w:rFonts w:hint="eastAsia"/>
        </w:rPr>
        <w:t>4500</w:t>
      </w:r>
      <w:r w:rsidRPr="00BF7BCD">
        <w:rPr>
          <w:rFonts w:hint="eastAsia"/>
        </w:rPr>
        <w:t>吨钢带项目属于《产业结构调整指导目录（</w:t>
      </w:r>
      <w:r w:rsidRPr="00BF7BCD">
        <w:rPr>
          <w:rFonts w:hint="eastAsia"/>
        </w:rPr>
        <w:t>2019</w:t>
      </w:r>
      <w:r w:rsidRPr="00BF7BCD">
        <w:rPr>
          <w:rFonts w:hint="eastAsia"/>
        </w:rPr>
        <w:t>年本）》及</w:t>
      </w:r>
      <w:r w:rsidRPr="00BF7BCD">
        <w:rPr>
          <w:rFonts w:hint="eastAsia"/>
        </w:rPr>
        <w:t>2021</w:t>
      </w:r>
      <w:r w:rsidRPr="00BF7BCD">
        <w:rPr>
          <w:rFonts w:hint="eastAsia"/>
        </w:rPr>
        <w:t>修改单中的允许类，符合国家产业政策。项目用地为工业用地，符合园区总体发展规划要求；根据环境影响预测结果：在保证评价要求和工程设计的防治措施正常运行的条件下，本项目对周围大气环境、地表水环境、地下水环境以及声环境的影响可接受；工程环境风险可接受；工程完成后，各项污染防治措施可行，全厂废气、废水、噪声污染物能够做到达标排放，固废采取了有效的处置措施；本项目严格按照规定进行了公众参与。从环保角度而言，该项目建设可行</w:t>
      </w:r>
      <w:r w:rsidR="000939D1" w:rsidRPr="00C26455">
        <w:t>。</w:t>
      </w:r>
    </w:p>
    <w:p w14:paraId="517C410E" w14:textId="77777777" w:rsidR="002915AD" w:rsidRPr="00C26455" w:rsidRDefault="000939D1">
      <w:pPr>
        <w:pStyle w:val="10"/>
        <w:spacing w:before="360" w:after="480"/>
      </w:pPr>
      <w:bookmarkStart w:id="54" w:name="_Toc30632"/>
      <w:bookmarkStart w:id="55" w:name="_Toc51319843"/>
      <w:bookmarkStart w:id="56" w:name="_Toc108122318"/>
      <w:bookmarkStart w:id="57" w:name="_Toc428287149"/>
      <w:bookmarkStart w:id="58" w:name="_Toc174155850"/>
      <w:bookmarkStart w:id="59" w:name="_Toc429318378"/>
      <w:bookmarkStart w:id="60" w:name="_Toc428286755"/>
      <w:r w:rsidRPr="00C26455">
        <w:rPr>
          <w:rFonts w:hint="eastAsia"/>
        </w:rPr>
        <w:lastRenderedPageBreak/>
        <w:t>总则</w:t>
      </w:r>
      <w:bookmarkEnd w:id="54"/>
      <w:bookmarkEnd w:id="55"/>
      <w:bookmarkEnd w:id="56"/>
    </w:p>
    <w:p w14:paraId="26D89F23" w14:textId="77777777" w:rsidR="002915AD" w:rsidRPr="00C26455" w:rsidRDefault="000939D1">
      <w:pPr>
        <w:pStyle w:val="2"/>
        <w:ind w:firstLine="301"/>
      </w:pPr>
      <w:bookmarkStart w:id="61" w:name="_Toc5489"/>
      <w:bookmarkStart w:id="62" w:name="_Toc51319844"/>
      <w:bookmarkStart w:id="63" w:name="_Toc108122319"/>
      <w:r w:rsidRPr="00C26455">
        <w:rPr>
          <w:rFonts w:hint="eastAsia"/>
        </w:rPr>
        <w:t>编制依据</w:t>
      </w:r>
      <w:bookmarkEnd w:id="57"/>
      <w:bookmarkEnd w:id="58"/>
      <w:bookmarkEnd w:id="59"/>
      <w:bookmarkEnd w:id="60"/>
      <w:bookmarkEnd w:id="61"/>
      <w:bookmarkEnd w:id="62"/>
      <w:bookmarkEnd w:id="63"/>
    </w:p>
    <w:p w14:paraId="5F5DCE84" w14:textId="77777777" w:rsidR="002915AD" w:rsidRPr="00C26455" w:rsidRDefault="000939D1" w:rsidP="00D47023">
      <w:pPr>
        <w:pStyle w:val="30"/>
        <w:spacing w:before="240" w:after="120"/>
      </w:pPr>
      <w:bookmarkStart w:id="64" w:name="_Toc428287150"/>
      <w:bookmarkStart w:id="65" w:name="_Toc428287502"/>
      <w:bookmarkStart w:id="66" w:name="_Toc428286756"/>
      <w:bookmarkStart w:id="67" w:name="_Toc108122320"/>
      <w:r w:rsidRPr="00C26455">
        <w:t>法律法规</w:t>
      </w:r>
      <w:bookmarkEnd w:id="64"/>
      <w:bookmarkEnd w:id="65"/>
      <w:bookmarkEnd w:id="66"/>
      <w:bookmarkEnd w:id="67"/>
    </w:p>
    <w:p w14:paraId="4C115AED" w14:textId="77777777" w:rsidR="000335F6" w:rsidRPr="00C26455" w:rsidRDefault="000335F6" w:rsidP="000335F6">
      <w:pPr>
        <w:pStyle w:val="aff4"/>
      </w:pPr>
      <w:bookmarkStart w:id="68" w:name="_Toc428287503"/>
      <w:bookmarkStart w:id="69" w:name="_Toc428286757"/>
      <w:bookmarkStart w:id="70" w:name="_Toc428287151"/>
      <w:bookmarkStart w:id="71" w:name="_Toc108122321"/>
      <w:r w:rsidRPr="00C26455">
        <w:rPr>
          <w:rFonts w:hint="eastAsia"/>
        </w:rPr>
        <w:t>（</w:t>
      </w:r>
      <w:r w:rsidRPr="00C26455">
        <w:rPr>
          <w:rFonts w:hint="eastAsia"/>
        </w:rPr>
        <w:t>1</w:t>
      </w:r>
      <w:r w:rsidRPr="00C26455">
        <w:rPr>
          <w:rFonts w:hint="eastAsia"/>
        </w:rPr>
        <w:t>）《中华人民共和国环境保护法》（</w:t>
      </w:r>
      <w:r w:rsidRPr="00C26455">
        <w:rPr>
          <w:rFonts w:hint="eastAsia"/>
        </w:rPr>
        <w:t>2014</w:t>
      </w:r>
      <w:r w:rsidRPr="00C26455">
        <w:rPr>
          <w:rFonts w:hint="eastAsia"/>
        </w:rPr>
        <w:t>年修订）</w:t>
      </w:r>
    </w:p>
    <w:p w14:paraId="50DA1688" w14:textId="77777777" w:rsidR="000335F6" w:rsidRPr="00C26455" w:rsidRDefault="000335F6" w:rsidP="000335F6">
      <w:pPr>
        <w:pStyle w:val="aff4"/>
      </w:pPr>
      <w:r w:rsidRPr="00C26455">
        <w:rPr>
          <w:rFonts w:hint="eastAsia"/>
        </w:rPr>
        <w:t>（</w:t>
      </w:r>
      <w:r w:rsidRPr="00C26455">
        <w:rPr>
          <w:rFonts w:hint="eastAsia"/>
        </w:rPr>
        <w:t>2</w:t>
      </w:r>
      <w:r w:rsidRPr="00C26455">
        <w:rPr>
          <w:rFonts w:hint="eastAsia"/>
        </w:rPr>
        <w:t>）《中华人民共和国环境影响评价法》（</w:t>
      </w:r>
      <w:r w:rsidRPr="00C26455">
        <w:t>2018</w:t>
      </w:r>
      <w:r w:rsidRPr="00C26455">
        <w:rPr>
          <w:rFonts w:hint="eastAsia"/>
        </w:rPr>
        <w:t>年</w:t>
      </w:r>
      <w:r w:rsidRPr="00C26455">
        <w:t>12</w:t>
      </w:r>
      <w:r w:rsidRPr="00C26455">
        <w:rPr>
          <w:rFonts w:hint="eastAsia"/>
        </w:rPr>
        <w:t>月</w:t>
      </w:r>
      <w:r w:rsidRPr="00C26455">
        <w:t>29</w:t>
      </w:r>
      <w:r w:rsidRPr="00C26455">
        <w:rPr>
          <w:rFonts w:hint="eastAsia"/>
        </w:rPr>
        <w:t>日修订）</w:t>
      </w:r>
    </w:p>
    <w:p w14:paraId="599F307A" w14:textId="77777777" w:rsidR="000335F6" w:rsidRPr="00C26455" w:rsidRDefault="000335F6" w:rsidP="000335F6">
      <w:pPr>
        <w:pStyle w:val="aff4"/>
      </w:pPr>
      <w:r w:rsidRPr="00C26455">
        <w:rPr>
          <w:rFonts w:hint="eastAsia"/>
        </w:rPr>
        <w:t>（</w:t>
      </w:r>
      <w:r w:rsidRPr="00C26455">
        <w:rPr>
          <w:rFonts w:hint="eastAsia"/>
        </w:rPr>
        <w:t>3</w:t>
      </w:r>
      <w:r w:rsidRPr="00C26455">
        <w:rPr>
          <w:rFonts w:hint="eastAsia"/>
        </w:rPr>
        <w:t>）《中华人民共和国大气污染防治法》（</w:t>
      </w:r>
      <w:r w:rsidRPr="00C26455">
        <w:t>2018</w:t>
      </w:r>
      <w:r w:rsidRPr="00C26455">
        <w:rPr>
          <w:rFonts w:hint="eastAsia"/>
        </w:rPr>
        <w:t>年</w:t>
      </w:r>
      <w:r w:rsidRPr="00C26455">
        <w:t>10</w:t>
      </w:r>
      <w:r w:rsidRPr="00C26455">
        <w:rPr>
          <w:rFonts w:hint="eastAsia"/>
        </w:rPr>
        <w:t>月</w:t>
      </w:r>
      <w:r w:rsidRPr="00C26455">
        <w:t>26</w:t>
      </w:r>
      <w:r w:rsidRPr="00C26455">
        <w:rPr>
          <w:rFonts w:hint="eastAsia"/>
        </w:rPr>
        <w:t>日修订）</w:t>
      </w:r>
    </w:p>
    <w:p w14:paraId="4B13A6B0" w14:textId="77777777" w:rsidR="000335F6" w:rsidRPr="00C26455" w:rsidRDefault="000335F6" w:rsidP="000335F6">
      <w:pPr>
        <w:pStyle w:val="aff4"/>
      </w:pPr>
      <w:r w:rsidRPr="00C26455">
        <w:rPr>
          <w:rFonts w:hint="eastAsia"/>
        </w:rPr>
        <w:t>（</w:t>
      </w:r>
      <w:r w:rsidRPr="00C26455">
        <w:rPr>
          <w:rFonts w:hint="eastAsia"/>
        </w:rPr>
        <w:t>4</w:t>
      </w:r>
      <w:r w:rsidRPr="00C26455">
        <w:rPr>
          <w:rFonts w:hint="eastAsia"/>
        </w:rPr>
        <w:t>）《中华人民共和国水污染防治法》（</w:t>
      </w:r>
      <w:r w:rsidRPr="00C54CBF">
        <w:rPr>
          <w:rFonts w:hint="eastAsia"/>
        </w:rPr>
        <w:t>20</w:t>
      </w:r>
      <w:r w:rsidRPr="00C54CBF">
        <w:t>18</w:t>
      </w:r>
      <w:r w:rsidRPr="00C54CBF">
        <w:rPr>
          <w:rFonts w:hint="eastAsia"/>
        </w:rPr>
        <w:t>年</w:t>
      </w:r>
      <w:r w:rsidRPr="00C54CBF">
        <w:t>1</w:t>
      </w:r>
      <w:r w:rsidRPr="00C54CBF">
        <w:rPr>
          <w:rFonts w:hint="eastAsia"/>
        </w:rPr>
        <w:t>月</w:t>
      </w:r>
      <w:r w:rsidRPr="00C54CBF">
        <w:t>1</w:t>
      </w:r>
      <w:r w:rsidRPr="00C54CBF">
        <w:rPr>
          <w:rFonts w:hint="eastAsia"/>
        </w:rPr>
        <w:t>日施行</w:t>
      </w:r>
      <w:r w:rsidRPr="00C26455">
        <w:rPr>
          <w:rFonts w:hint="eastAsia"/>
        </w:rPr>
        <w:t>）</w:t>
      </w:r>
    </w:p>
    <w:p w14:paraId="4BEE9D21" w14:textId="77777777" w:rsidR="000335F6" w:rsidRPr="00C26455" w:rsidRDefault="000335F6" w:rsidP="000335F6">
      <w:pPr>
        <w:pStyle w:val="aff4"/>
      </w:pPr>
      <w:r w:rsidRPr="00C26455">
        <w:rPr>
          <w:rFonts w:hint="eastAsia"/>
        </w:rPr>
        <w:t>（</w:t>
      </w:r>
      <w:r w:rsidRPr="00C26455">
        <w:rPr>
          <w:rFonts w:hint="eastAsia"/>
        </w:rPr>
        <w:t>5</w:t>
      </w:r>
      <w:r w:rsidRPr="00C26455">
        <w:rPr>
          <w:rFonts w:hint="eastAsia"/>
        </w:rPr>
        <w:t>）</w:t>
      </w:r>
      <w:r w:rsidRPr="0073138E">
        <w:rPr>
          <w:rFonts w:hint="eastAsia"/>
        </w:rPr>
        <w:t>《中华人民共和国噪声污染防治法》（</w:t>
      </w:r>
      <w:r w:rsidRPr="0073138E">
        <w:t>2022</w:t>
      </w:r>
      <w:r w:rsidRPr="0073138E">
        <w:t>年</w:t>
      </w:r>
      <w:r w:rsidRPr="0073138E">
        <w:t>6</w:t>
      </w:r>
      <w:r w:rsidRPr="0073138E">
        <w:t>月</w:t>
      </w:r>
      <w:r w:rsidRPr="0073138E">
        <w:t>5</w:t>
      </w:r>
      <w:r w:rsidRPr="0073138E">
        <w:t>日</w:t>
      </w:r>
      <w:r w:rsidRPr="0073138E">
        <w:rPr>
          <w:rFonts w:hint="eastAsia"/>
        </w:rPr>
        <w:t>起施行）</w:t>
      </w:r>
    </w:p>
    <w:p w14:paraId="1C0EEA1C" w14:textId="77777777" w:rsidR="000335F6" w:rsidRPr="00C26455" w:rsidRDefault="000335F6" w:rsidP="000335F6">
      <w:pPr>
        <w:pStyle w:val="aff4"/>
      </w:pPr>
      <w:r w:rsidRPr="00C26455">
        <w:rPr>
          <w:rFonts w:hint="eastAsia"/>
        </w:rPr>
        <w:t>（</w:t>
      </w:r>
      <w:r w:rsidRPr="00C26455">
        <w:rPr>
          <w:rFonts w:hint="eastAsia"/>
        </w:rPr>
        <w:t>6</w:t>
      </w:r>
      <w:r w:rsidRPr="00C26455">
        <w:rPr>
          <w:rFonts w:hint="eastAsia"/>
        </w:rPr>
        <w:t>）《中华人民共和国固体废物污染环境防治法》（</w:t>
      </w:r>
      <w:r w:rsidRPr="00C26455">
        <w:rPr>
          <w:rFonts w:hint="eastAsia"/>
        </w:rPr>
        <w:t>2020</w:t>
      </w:r>
      <w:r w:rsidRPr="00C26455">
        <w:rPr>
          <w:rFonts w:hint="eastAsia"/>
        </w:rPr>
        <w:t>年</w:t>
      </w:r>
      <w:r w:rsidRPr="00C26455">
        <w:rPr>
          <w:rFonts w:hint="eastAsia"/>
        </w:rPr>
        <w:t>4</w:t>
      </w:r>
      <w:r w:rsidRPr="00C26455">
        <w:rPr>
          <w:rFonts w:hint="eastAsia"/>
        </w:rPr>
        <w:t>月</w:t>
      </w:r>
      <w:r w:rsidRPr="00C26455">
        <w:rPr>
          <w:rFonts w:hint="eastAsia"/>
        </w:rPr>
        <w:t>29</w:t>
      </w:r>
      <w:r w:rsidRPr="00C26455">
        <w:rPr>
          <w:rFonts w:hint="eastAsia"/>
        </w:rPr>
        <w:t>日修订）</w:t>
      </w:r>
    </w:p>
    <w:p w14:paraId="0337F5F7" w14:textId="77777777" w:rsidR="000335F6" w:rsidRPr="00C26455" w:rsidRDefault="000335F6" w:rsidP="000335F6">
      <w:pPr>
        <w:ind w:firstLine="480"/>
      </w:pPr>
      <w:r w:rsidRPr="00C26455">
        <w:rPr>
          <w:rFonts w:hint="eastAsia"/>
        </w:rPr>
        <w:t>（</w:t>
      </w:r>
      <w:r w:rsidRPr="00C26455">
        <w:rPr>
          <w:rFonts w:hint="eastAsia"/>
        </w:rPr>
        <w:t>7</w:t>
      </w:r>
      <w:r w:rsidRPr="00C26455">
        <w:rPr>
          <w:rFonts w:hint="eastAsia"/>
        </w:rPr>
        <w:t>）《中华人民共和国土壤污染防治法》（</w:t>
      </w:r>
      <w:r w:rsidRPr="00C26455">
        <w:rPr>
          <w:rFonts w:hint="eastAsia"/>
        </w:rPr>
        <w:t>2019.1.1</w:t>
      </w:r>
      <w:r w:rsidRPr="00C26455">
        <w:rPr>
          <w:rFonts w:hint="eastAsia"/>
        </w:rPr>
        <w:t>）</w:t>
      </w:r>
    </w:p>
    <w:p w14:paraId="14E3A447" w14:textId="77777777" w:rsidR="000335F6" w:rsidRPr="00C26455" w:rsidRDefault="000335F6" w:rsidP="000335F6">
      <w:pPr>
        <w:pStyle w:val="aff4"/>
      </w:pPr>
      <w:r w:rsidRPr="00C26455">
        <w:rPr>
          <w:rFonts w:hint="eastAsia"/>
        </w:rPr>
        <w:t>（</w:t>
      </w:r>
      <w:r w:rsidRPr="00C26455">
        <w:rPr>
          <w:rFonts w:hint="eastAsia"/>
        </w:rPr>
        <w:t>8</w:t>
      </w:r>
      <w:r w:rsidRPr="00C26455">
        <w:rPr>
          <w:rFonts w:hint="eastAsia"/>
        </w:rPr>
        <w:t>）《中华人民共和国清洁生产促进法》（</w:t>
      </w:r>
      <w:r w:rsidRPr="00C26455">
        <w:rPr>
          <w:rFonts w:hint="eastAsia"/>
        </w:rPr>
        <w:t>2012.7.1</w:t>
      </w:r>
      <w:r w:rsidRPr="00C26455">
        <w:rPr>
          <w:rFonts w:hint="eastAsia"/>
        </w:rPr>
        <w:t>）</w:t>
      </w:r>
    </w:p>
    <w:p w14:paraId="7C21FD53" w14:textId="77777777" w:rsidR="000335F6" w:rsidRPr="00C26455" w:rsidRDefault="000335F6" w:rsidP="000335F6">
      <w:pPr>
        <w:pStyle w:val="aff4"/>
      </w:pPr>
      <w:r w:rsidRPr="00C26455">
        <w:rPr>
          <w:rFonts w:hint="eastAsia"/>
        </w:rPr>
        <w:t>（</w:t>
      </w:r>
      <w:r w:rsidRPr="00C26455">
        <w:rPr>
          <w:rFonts w:hint="eastAsia"/>
        </w:rPr>
        <w:t>9</w:t>
      </w:r>
      <w:r w:rsidRPr="00C26455">
        <w:rPr>
          <w:rFonts w:hint="eastAsia"/>
        </w:rPr>
        <w:t>）《建设项目环境保护管理条例》（国务院第</w:t>
      </w:r>
      <w:r w:rsidRPr="00C26455">
        <w:rPr>
          <w:rFonts w:hint="eastAsia"/>
        </w:rPr>
        <w:t>682</w:t>
      </w:r>
      <w:r w:rsidRPr="00C26455">
        <w:rPr>
          <w:rFonts w:hint="eastAsia"/>
        </w:rPr>
        <w:t>号令</w:t>
      </w:r>
      <w:r w:rsidRPr="00C26455">
        <w:rPr>
          <w:rFonts w:hint="eastAsia"/>
        </w:rPr>
        <w:t>.2017.10.1</w:t>
      </w:r>
      <w:r w:rsidRPr="00C26455">
        <w:rPr>
          <w:rFonts w:hint="eastAsia"/>
        </w:rPr>
        <w:t>）</w:t>
      </w:r>
    </w:p>
    <w:p w14:paraId="3F005F93" w14:textId="77777777" w:rsidR="000335F6" w:rsidRDefault="000335F6" w:rsidP="000335F6">
      <w:pPr>
        <w:pStyle w:val="aff4"/>
      </w:pPr>
      <w:r w:rsidRPr="00C26455">
        <w:rPr>
          <w:rFonts w:hint="eastAsia"/>
        </w:rPr>
        <w:t>（</w:t>
      </w:r>
      <w:r w:rsidRPr="00C26455">
        <w:rPr>
          <w:rFonts w:hint="eastAsia"/>
        </w:rPr>
        <w:t>10</w:t>
      </w:r>
      <w:r w:rsidRPr="00C26455">
        <w:rPr>
          <w:rFonts w:hint="eastAsia"/>
        </w:rPr>
        <w:t>）《建设项目环境影响评价分类管理名录》（</w:t>
      </w:r>
      <w:r w:rsidRPr="00C26455">
        <w:rPr>
          <w:rFonts w:hint="eastAsia"/>
        </w:rPr>
        <w:t>2021</w:t>
      </w:r>
      <w:r w:rsidRPr="00C26455">
        <w:rPr>
          <w:rFonts w:hint="eastAsia"/>
        </w:rPr>
        <w:t>年版）</w:t>
      </w:r>
    </w:p>
    <w:p w14:paraId="0C5F5F26" w14:textId="77777777" w:rsidR="000335F6" w:rsidRPr="00C26455" w:rsidRDefault="000335F6" w:rsidP="000335F6">
      <w:pPr>
        <w:pStyle w:val="aff4"/>
      </w:pPr>
      <w:r>
        <w:rPr>
          <w:rFonts w:hint="eastAsia"/>
        </w:rPr>
        <w:t>（</w:t>
      </w:r>
      <w:r>
        <w:rPr>
          <w:rFonts w:hint="eastAsia"/>
        </w:rPr>
        <w:t>11</w:t>
      </w:r>
      <w:r>
        <w:rPr>
          <w:rFonts w:hint="eastAsia"/>
        </w:rPr>
        <w:t>）</w:t>
      </w:r>
      <w:r w:rsidRPr="009E1722">
        <w:rPr>
          <w:rFonts w:hint="eastAsia"/>
        </w:rPr>
        <w:t>《电镀行业清洁生产评价指标体系》（</w:t>
      </w:r>
      <w:r w:rsidRPr="009E1722">
        <w:rPr>
          <w:rFonts w:hint="eastAsia"/>
        </w:rPr>
        <w:t>2015</w:t>
      </w:r>
      <w:r w:rsidRPr="009E1722">
        <w:rPr>
          <w:rFonts w:hint="eastAsia"/>
        </w:rPr>
        <w:t>年第</w:t>
      </w:r>
      <w:r w:rsidRPr="009E1722">
        <w:rPr>
          <w:rFonts w:hint="eastAsia"/>
        </w:rPr>
        <w:t>25</w:t>
      </w:r>
      <w:r w:rsidRPr="009E1722">
        <w:rPr>
          <w:rFonts w:hint="eastAsia"/>
        </w:rPr>
        <w:t>号）</w:t>
      </w:r>
    </w:p>
    <w:p w14:paraId="41D1F8FD" w14:textId="77777777" w:rsidR="000335F6" w:rsidRPr="00C26455" w:rsidRDefault="000335F6" w:rsidP="000335F6">
      <w:pPr>
        <w:pStyle w:val="aff4"/>
      </w:pPr>
      <w:r w:rsidRPr="00C26455">
        <w:rPr>
          <w:rFonts w:hint="eastAsia"/>
        </w:rPr>
        <w:t>（</w:t>
      </w:r>
      <w:r w:rsidRPr="00C26455">
        <w:rPr>
          <w:rFonts w:hint="eastAsia"/>
        </w:rPr>
        <w:t>1</w:t>
      </w:r>
      <w:r>
        <w:rPr>
          <w:rFonts w:hint="eastAsia"/>
        </w:rPr>
        <w:t>2</w:t>
      </w:r>
      <w:r w:rsidRPr="00C26455">
        <w:rPr>
          <w:rFonts w:hint="eastAsia"/>
        </w:rPr>
        <w:t>）《河南省建设项目环境保护条例》（</w:t>
      </w:r>
      <w:r w:rsidRPr="00C26455">
        <w:rPr>
          <w:rFonts w:hint="eastAsia"/>
        </w:rPr>
        <w:t>2</w:t>
      </w:r>
      <w:r w:rsidRPr="00C26455">
        <w:t>018</w:t>
      </w:r>
      <w:r w:rsidRPr="00C26455">
        <w:rPr>
          <w:rFonts w:hint="eastAsia"/>
        </w:rPr>
        <w:t>年修订）</w:t>
      </w:r>
    </w:p>
    <w:p w14:paraId="2F49E6FD" w14:textId="77777777" w:rsidR="000335F6" w:rsidRPr="00C26455" w:rsidRDefault="000335F6" w:rsidP="000335F6">
      <w:pPr>
        <w:pStyle w:val="aff4"/>
      </w:pPr>
      <w:r w:rsidRPr="00C26455">
        <w:rPr>
          <w:rFonts w:hint="eastAsia"/>
        </w:rPr>
        <w:t>（</w:t>
      </w:r>
      <w:r w:rsidRPr="00C26455">
        <w:rPr>
          <w:rFonts w:hint="eastAsia"/>
        </w:rPr>
        <w:t>1</w:t>
      </w:r>
      <w:r>
        <w:rPr>
          <w:rFonts w:hint="eastAsia"/>
        </w:rPr>
        <w:t>3</w:t>
      </w:r>
      <w:r w:rsidRPr="00C26455">
        <w:rPr>
          <w:rFonts w:hint="eastAsia"/>
        </w:rPr>
        <w:t>）《河南省水污染防治条例》（</w:t>
      </w:r>
      <w:r w:rsidRPr="00C26455">
        <w:rPr>
          <w:rFonts w:hint="eastAsia"/>
        </w:rPr>
        <w:t>2019.10.1</w:t>
      </w:r>
      <w:r w:rsidRPr="00C26455">
        <w:rPr>
          <w:rFonts w:hint="eastAsia"/>
        </w:rPr>
        <w:t>）</w:t>
      </w:r>
    </w:p>
    <w:p w14:paraId="412F5306" w14:textId="77777777" w:rsidR="000335F6" w:rsidRPr="00C26455" w:rsidRDefault="000335F6" w:rsidP="000335F6">
      <w:pPr>
        <w:pStyle w:val="aff4"/>
      </w:pPr>
      <w:r w:rsidRPr="00C26455">
        <w:rPr>
          <w:rFonts w:hint="eastAsia"/>
        </w:rPr>
        <w:t>（</w:t>
      </w:r>
      <w:r w:rsidRPr="00C26455">
        <w:rPr>
          <w:rFonts w:hint="eastAsia"/>
        </w:rPr>
        <w:t>1</w:t>
      </w:r>
      <w:r>
        <w:rPr>
          <w:rFonts w:hint="eastAsia"/>
        </w:rPr>
        <w:t>4</w:t>
      </w:r>
      <w:r w:rsidRPr="00C26455">
        <w:rPr>
          <w:rFonts w:hint="eastAsia"/>
        </w:rPr>
        <w:t>）《河南省大气污染防治条例》（</w:t>
      </w:r>
      <w:r w:rsidRPr="00C26455">
        <w:t>2021</w:t>
      </w:r>
      <w:r w:rsidRPr="00C26455">
        <w:rPr>
          <w:rFonts w:hint="eastAsia"/>
        </w:rPr>
        <w:t>年</w:t>
      </w:r>
      <w:r w:rsidRPr="00C26455">
        <w:rPr>
          <w:rFonts w:hint="eastAsia"/>
        </w:rPr>
        <w:t>7</w:t>
      </w:r>
      <w:r w:rsidRPr="00C26455">
        <w:rPr>
          <w:rFonts w:hint="eastAsia"/>
        </w:rPr>
        <w:t>月</w:t>
      </w:r>
      <w:r w:rsidRPr="00C26455">
        <w:rPr>
          <w:rFonts w:hint="eastAsia"/>
        </w:rPr>
        <w:t>3</w:t>
      </w:r>
      <w:r w:rsidRPr="00C26455">
        <w:t>0</w:t>
      </w:r>
      <w:r w:rsidRPr="00C26455">
        <w:rPr>
          <w:rFonts w:hint="eastAsia"/>
        </w:rPr>
        <w:t>日修订）</w:t>
      </w:r>
    </w:p>
    <w:p w14:paraId="4F90E239" w14:textId="1A27A3A2" w:rsidR="000335F6" w:rsidRPr="00C26455" w:rsidRDefault="000335F6" w:rsidP="000335F6">
      <w:pPr>
        <w:pStyle w:val="aff4"/>
      </w:pPr>
      <w:r w:rsidRPr="00C26455">
        <w:rPr>
          <w:rFonts w:hint="eastAsia"/>
        </w:rPr>
        <w:t>（</w:t>
      </w:r>
      <w:r w:rsidRPr="00C26455">
        <w:rPr>
          <w:rFonts w:hint="eastAsia"/>
        </w:rPr>
        <w:t>1</w:t>
      </w:r>
      <w:r>
        <w:rPr>
          <w:rFonts w:hint="eastAsia"/>
        </w:rPr>
        <w:t>5</w:t>
      </w:r>
      <w:r w:rsidRPr="00C26455">
        <w:rPr>
          <w:rFonts w:hint="eastAsia"/>
        </w:rPr>
        <w:t>）《河南省固体废物污染环境防治条例》（</w:t>
      </w:r>
      <w:r w:rsidR="00E07A2D">
        <w:rPr>
          <w:rFonts w:hint="eastAsia"/>
        </w:rPr>
        <w:t>2018.9.30</w:t>
      </w:r>
      <w:r w:rsidR="00E07A2D">
        <w:rPr>
          <w:rFonts w:hint="eastAsia"/>
        </w:rPr>
        <w:t>修订</w:t>
      </w:r>
      <w:r w:rsidRPr="00C26455">
        <w:rPr>
          <w:rFonts w:hint="eastAsia"/>
        </w:rPr>
        <w:t>）</w:t>
      </w:r>
    </w:p>
    <w:p w14:paraId="044384C5" w14:textId="77777777" w:rsidR="000335F6" w:rsidRPr="00C26455" w:rsidRDefault="000335F6" w:rsidP="000335F6">
      <w:pPr>
        <w:pStyle w:val="aff4"/>
      </w:pPr>
      <w:r w:rsidRPr="00C26455">
        <w:rPr>
          <w:rFonts w:hint="eastAsia"/>
        </w:rPr>
        <w:t>（</w:t>
      </w:r>
      <w:r w:rsidRPr="00C26455">
        <w:rPr>
          <w:rFonts w:hint="eastAsia"/>
        </w:rPr>
        <w:t>1</w:t>
      </w:r>
      <w:r>
        <w:rPr>
          <w:rFonts w:hint="eastAsia"/>
        </w:rPr>
        <w:t>6</w:t>
      </w:r>
      <w:r w:rsidRPr="00C26455">
        <w:rPr>
          <w:rFonts w:hint="eastAsia"/>
        </w:rPr>
        <w:t>）《环境保护部关于进一步加强环境影响评价管理防范环境风险的通知》（环发〔</w:t>
      </w:r>
      <w:r w:rsidRPr="00C26455">
        <w:rPr>
          <w:rFonts w:hint="eastAsia"/>
        </w:rPr>
        <w:t>2012</w:t>
      </w:r>
      <w:r w:rsidRPr="00C26455">
        <w:rPr>
          <w:rFonts w:hint="eastAsia"/>
        </w:rPr>
        <w:t>〕</w:t>
      </w:r>
      <w:r w:rsidRPr="00C26455">
        <w:rPr>
          <w:rFonts w:hint="eastAsia"/>
        </w:rPr>
        <w:t>77</w:t>
      </w:r>
      <w:r w:rsidRPr="00C26455">
        <w:rPr>
          <w:rFonts w:hint="eastAsia"/>
        </w:rPr>
        <w:t>号）</w:t>
      </w:r>
    </w:p>
    <w:p w14:paraId="2D4927CC" w14:textId="77777777" w:rsidR="000335F6" w:rsidRPr="00C26455" w:rsidRDefault="000335F6" w:rsidP="000335F6">
      <w:pPr>
        <w:pStyle w:val="aff4"/>
      </w:pPr>
      <w:r w:rsidRPr="00C26455">
        <w:rPr>
          <w:rFonts w:hint="eastAsia"/>
        </w:rPr>
        <w:t>（</w:t>
      </w:r>
      <w:r w:rsidRPr="00C26455">
        <w:rPr>
          <w:rFonts w:hint="eastAsia"/>
        </w:rPr>
        <w:t>1</w:t>
      </w:r>
      <w:r>
        <w:rPr>
          <w:rFonts w:hint="eastAsia"/>
        </w:rPr>
        <w:t>7</w:t>
      </w:r>
      <w:r w:rsidRPr="00C26455">
        <w:rPr>
          <w:rFonts w:hint="eastAsia"/>
        </w:rPr>
        <w:t>）《环境保护部关于切实加强风险防范严格环境影响评价管理的通知》（环发〔</w:t>
      </w:r>
      <w:r w:rsidRPr="00C26455">
        <w:rPr>
          <w:rFonts w:hint="eastAsia"/>
        </w:rPr>
        <w:t>2012</w:t>
      </w:r>
      <w:r w:rsidRPr="00C26455">
        <w:rPr>
          <w:rFonts w:hint="eastAsia"/>
        </w:rPr>
        <w:t>〕</w:t>
      </w:r>
      <w:r w:rsidRPr="00C26455">
        <w:rPr>
          <w:rFonts w:hint="eastAsia"/>
        </w:rPr>
        <w:t>98</w:t>
      </w:r>
      <w:r w:rsidRPr="00C26455">
        <w:rPr>
          <w:rFonts w:hint="eastAsia"/>
        </w:rPr>
        <w:t>号）</w:t>
      </w:r>
    </w:p>
    <w:p w14:paraId="6A8899B8" w14:textId="77777777" w:rsidR="000335F6" w:rsidRPr="00C26455" w:rsidRDefault="000335F6" w:rsidP="000335F6">
      <w:pPr>
        <w:pStyle w:val="aff4"/>
      </w:pPr>
      <w:r w:rsidRPr="00C26455">
        <w:rPr>
          <w:rFonts w:hint="eastAsia"/>
        </w:rPr>
        <w:t>（</w:t>
      </w:r>
      <w:r w:rsidRPr="00C26455">
        <w:rPr>
          <w:rFonts w:hint="eastAsia"/>
        </w:rPr>
        <w:t>1</w:t>
      </w:r>
      <w:r>
        <w:rPr>
          <w:rFonts w:hint="eastAsia"/>
        </w:rPr>
        <w:t>8</w:t>
      </w:r>
      <w:r w:rsidRPr="00C26455">
        <w:rPr>
          <w:rFonts w:hint="eastAsia"/>
        </w:rPr>
        <w:t>）《关于以改善环境质量为核心加强环境影响评价管理的通知》（环环评〔</w:t>
      </w:r>
      <w:r w:rsidRPr="00C26455">
        <w:rPr>
          <w:rFonts w:hint="eastAsia"/>
        </w:rPr>
        <w:t>2016</w:t>
      </w:r>
      <w:r w:rsidRPr="00C26455">
        <w:rPr>
          <w:rFonts w:hint="eastAsia"/>
        </w:rPr>
        <w:t>〕</w:t>
      </w:r>
      <w:r w:rsidRPr="00C26455">
        <w:rPr>
          <w:rFonts w:hint="eastAsia"/>
        </w:rPr>
        <w:t>150</w:t>
      </w:r>
      <w:r w:rsidRPr="00C26455">
        <w:rPr>
          <w:rFonts w:hint="eastAsia"/>
        </w:rPr>
        <w:t>号）</w:t>
      </w:r>
    </w:p>
    <w:p w14:paraId="157E152B" w14:textId="77777777" w:rsidR="000335F6" w:rsidRPr="00C26455" w:rsidRDefault="000335F6" w:rsidP="000335F6">
      <w:pPr>
        <w:pStyle w:val="aff4"/>
      </w:pPr>
      <w:r w:rsidRPr="00C26455">
        <w:rPr>
          <w:rFonts w:hint="eastAsia"/>
        </w:rPr>
        <w:lastRenderedPageBreak/>
        <w:t>（</w:t>
      </w:r>
      <w:r w:rsidRPr="00C26455">
        <w:rPr>
          <w:rFonts w:hint="eastAsia"/>
        </w:rPr>
        <w:t>1</w:t>
      </w:r>
      <w:r>
        <w:rPr>
          <w:rFonts w:hint="eastAsia"/>
        </w:rPr>
        <w:t>9</w:t>
      </w:r>
      <w:r w:rsidRPr="00C26455">
        <w:rPr>
          <w:rFonts w:hint="eastAsia"/>
        </w:rPr>
        <w:t>）《河南省环境保护厅关于加强环评管理防范环境风险的通知》（豫环文〔</w:t>
      </w:r>
      <w:r w:rsidRPr="00C26455">
        <w:rPr>
          <w:rFonts w:hint="eastAsia"/>
        </w:rPr>
        <w:t>2012</w:t>
      </w:r>
      <w:r w:rsidRPr="00C26455">
        <w:rPr>
          <w:rFonts w:hint="eastAsia"/>
        </w:rPr>
        <w:t>〕</w:t>
      </w:r>
      <w:r w:rsidRPr="00C26455">
        <w:rPr>
          <w:rFonts w:hint="eastAsia"/>
        </w:rPr>
        <w:t>159</w:t>
      </w:r>
      <w:r w:rsidRPr="00C26455">
        <w:rPr>
          <w:rFonts w:hint="eastAsia"/>
        </w:rPr>
        <w:t>号）</w:t>
      </w:r>
    </w:p>
    <w:p w14:paraId="20FEC6A0" w14:textId="77777777" w:rsidR="000335F6" w:rsidRPr="00F91F23" w:rsidRDefault="000335F6" w:rsidP="000335F6">
      <w:pPr>
        <w:pStyle w:val="aff4"/>
      </w:pPr>
      <w:r w:rsidRPr="00F91F23">
        <w:rPr>
          <w:rFonts w:hint="eastAsia"/>
        </w:rPr>
        <w:t>（</w:t>
      </w:r>
      <w:r>
        <w:rPr>
          <w:rFonts w:hint="eastAsia"/>
        </w:rPr>
        <w:t>20</w:t>
      </w:r>
      <w:r w:rsidRPr="00F91F23">
        <w:rPr>
          <w:rFonts w:hint="eastAsia"/>
        </w:rPr>
        <w:t>）《水污染防治行动计划》（国发</w:t>
      </w:r>
      <w:r w:rsidRPr="00F91F23">
        <w:rPr>
          <w:rFonts w:hint="eastAsia"/>
        </w:rPr>
        <w:t>[2015]17</w:t>
      </w:r>
      <w:r w:rsidRPr="00F91F23">
        <w:rPr>
          <w:rFonts w:hint="eastAsia"/>
        </w:rPr>
        <w:t>号）</w:t>
      </w:r>
    </w:p>
    <w:p w14:paraId="69169DD9" w14:textId="77777777" w:rsidR="000335F6" w:rsidRPr="00F91F23" w:rsidRDefault="000335F6" w:rsidP="000335F6">
      <w:pPr>
        <w:pStyle w:val="aff4"/>
      </w:pPr>
      <w:r w:rsidRPr="00F91F23">
        <w:rPr>
          <w:rFonts w:hint="eastAsia"/>
        </w:rPr>
        <w:t>（</w:t>
      </w:r>
      <w:r w:rsidRPr="00F91F23">
        <w:rPr>
          <w:rFonts w:hint="eastAsia"/>
        </w:rPr>
        <w:t>2</w:t>
      </w:r>
      <w:r>
        <w:rPr>
          <w:rFonts w:hint="eastAsia"/>
        </w:rPr>
        <w:t>1</w:t>
      </w:r>
      <w:r w:rsidRPr="00F91F23">
        <w:rPr>
          <w:rFonts w:hint="eastAsia"/>
        </w:rPr>
        <w:t>）《土壤污染防治行动计划》（国发</w:t>
      </w:r>
      <w:r w:rsidRPr="00F91F23">
        <w:rPr>
          <w:rFonts w:hint="eastAsia"/>
        </w:rPr>
        <w:t>[2016]31</w:t>
      </w:r>
      <w:r w:rsidRPr="00F91F23">
        <w:rPr>
          <w:rFonts w:hint="eastAsia"/>
        </w:rPr>
        <w:t>号）</w:t>
      </w:r>
    </w:p>
    <w:p w14:paraId="0DCA28FE" w14:textId="2AC67D8F" w:rsidR="00A57E96" w:rsidRDefault="000939D1" w:rsidP="00A57E96">
      <w:pPr>
        <w:pStyle w:val="30"/>
        <w:spacing w:before="240" w:after="120"/>
      </w:pPr>
      <w:r w:rsidRPr="00C26455">
        <w:rPr>
          <w:rFonts w:hint="eastAsia"/>
        </w:rPr>
        <w:t>相关政策及规划</w:t>
      </w:r>
      <w:bookmarkEnd w:id="68"/>
      <w:bookmarkEnd w:id="69"/>
      <w:bookmarkEnd w:id="70"/>
      <w:bookmarkEnd w:id="71"/>
    </w:p>
    <w:p w14:paraId="616DD762" w14:textId="77777777" w:rsidR="00A57E96" w:rsidRDefault="00A57E96" w:rsidP="00A57E96">
      <w:pPr>
        <w:pStyle w:val="aff4"/>
      </w:pPr>
      <w:r>
        <w:rPr>
          <w:rFonts w:hint="eastAsia"/>
        </w:rPr>
        <w:t>（</w:t>
      </w:r>
      <w:r>
        <w:rPr>
          <w:rFonts w:hint="eastAsia"/>
        </w:rPr>
        <w:t>1</w:t>
      </w:r>
      <w:r>
        <w:rPr>
          <w:rFonts w:hint="eastAsia"/>
        </w:rPr>
        <w:t>）《产业结构调整指导目录（</w:t>
      </w:r>
      <w:r>
        <w:rPr>
          <w:rFonts w:hint="eastAsia"/>
        </w:rPr>
        <w:t>2019</w:t>
      </w:r>
      <w:r>
        <w:rPr>
          <w:rFonts w:hint="eastAsia"/>
        </w:rPr>
        <w:t>年本）》及</w:t>
      </w:r>
      <w:r>
        <w:rPr>
          <w:rFonts w:hint="eastAsia"/>
        </w:rPr>
        <w:t>2021</w:t>
      </w:r>
      <w:r>
        <w:rPr>
          <w:rFonts w:hint="eastAsia"/>
        </w:rPr>
        <w:t>修改单</w:t>
      </w:r>
    </w:p>
    <w:p w14:paraId="4DECAB09" w14:textId="77777777" w:rsidR="00A57E96" w:rsidRDefault="00A57E96" w:rsidP="00A57E96">
      <w:pPr>
        <w:pStyle w:val="aff4"/>
      </w:pPr>
      <w:r>
        <w:rPr>
          <w:rFonts w:hint="eastAsia"/>
        </w:rPr>
        <w:t>（</w:t>
      </w:r>
      <w:r>
        <w:rPr>
          <w:rFonts w:hint="eastAsia"/>
        </w:rPr>
        <w:t>2</w:t>
      </w:r>
      <w:r>
        <w:rPr>
          <w:rFonts w:hint="eastAsia"/>
        </w:rPr>
        <w:t>）《建设项目环境影响评价分类管理名录》（</w:t>
      </w:r>
      <w:r>
        <w:rPr>
          <w:rFonts w:hint="eastAsia"/>
        </w:rPr>
        <w:t>2021</w:t>
      </w:r>
      <w:r>
        <w:rPr>
          <w:rFonts w:hint="eastAsia"/>
        </w:rPr>
        <w:t>年版）</w:t>
      </w:r>
    </w:p>
    <w:p w14:paraId="0B6A4958" w14:textId="77777777" w:rsidR="00A57E96" w:rsidRDefault="00A57E96" w:rsidP="00A57E96">
      <w:pPr>
        <w:pStyle w:val="aff4"/>
      </w:pPr>
      <w:r>
        <w:rPr>
          <w:rFonts w:hint="eastAsia"/>
        </w:rPr>
        <w:t>（</w:t>
      </w:r>
      <w:r>
        <w:rPr>
          <w:rFonts w:hint="eastAsia"/>
        </w:rPr>
        <w:t>3</w:t>
      </w:r>
      <w:r>
        <w:rPr>
          <w:rFonts w:hint="eastAsia"/>
        </w:rPr>
        <w:t>）《环境影响评价公众参与办法》（生态环境部令第</w:t>
      </w:r>
      <w:r>
        <w:rPr>
          <w:rFonts w:hint="eastAsia"/>
        </w:rPr>
        <w:t>4</w:t>
      </w:r>
      <w:r>
        <w:rPr>
          <w:rFonts w:hint="eastAsia"/>
        </w:rPr>
        <w:t>号）</w:t>
      </w:r>
    </w:p>
    <w:p w14:paraId="078C7CFB" w14:textId="77777777" w:rsidR="00A57E96" w:rsidRDefault="00A57E96" w:rsidP="00A57E96">
      <w:pPr>
        <w:pStyle w:val="aff4"/>
      </w:pPr>
      <w:r>
        <w:rPr>
          <w:rFonts w:hint="eastAsia"/>
        </w:rPr>
        <w:t>（</w:t>
      </w:r>
      <w:r>
        <w:rPr>
          <w:rFonts w:hint="eastAsia"/>
        </w:rPr>
        <w:t>4</w:t>
      </w:r>
      <w:r>
        <w:rPr>
          <w:rFonts w:hint="eastAsia"/>
        </w:rPr>
        <w:t>）《新乡市城市饮用水水源地保护区划分报告》（</w:t>
      </w:r>
      <w:r>
        <w:rPr>
          <w:rFonts w:hint="eastAsia"/>
        </w:rPr>
        <w:t>2007.4</w:t>
      </w:r>
      <w:r>
        <w:rPr>
          <w:rFonts w:hint="eastAsia"/>
        </w:rPr>
        <w:t>）</w:t>
      </w:r>
    </w:p>
    <w:p w14:paraId="33A34BA7" w14:textId="77777777" w:rsidR="00A57E96" w:rsidRDefault="00A57E96" w:rsidP="00A57E96">
      <w:pPr>
        <w:pStyle w:val="aff4"/>
      </w:pPr>
      <w:r>
        <w:rPr>
          <w:rFonts w:hint="eastAsia"/>
        </w:rPr>
        <w:t>（</w:t>
      </w:r>
      <w:r>
        <w:rPr>
          <w:rFonts w:hint="eastAsia"/>
        </w:rPr>
        <w:t>5</w:t>
      </w:r>
      <w:r>
        <w:rPr>
          <w:rFonts w:hint="eastAsia"/>
        </w:rPr>
        <w:t>）河南省生态环境保护委员会办公室关于印发《河南省深入打好秋冬季重污染天气消除、夏季臭氧污染防治和柴油货车污染治理攻坚战实施方案》的通知（豫环委办</w:t>
      </w:r>
      <w:r>
        <w:rPr>
          <w:rFonts w:hint="eastAsia"/>
        </w:rPr>
        <w:t>[2023]3</w:t>
      </w:r>
      <w:r>
        <w:rPr>
          <w:rFonts w:hint="eastAsia"/>
        </w:rPr>
        <w:t>号）</w:t>
      </w:r>
    </w:p>
    <w:p w14:paraId="1A9A0E6D" w14:textId="77777777" w:rsidR="00A57E96" w:rsidRDefault="00A57E96" w:rsidP="00A57E96">
      <w:pPr>
        <w:pStyle w:val="aff4"/>
      </w:pPr>
      <w:r>
        <w:rPr>
          <w:rFonts w:hint="eastAsia"/>
        </w:rPr>
        <w:t>（</w:t>
      </w:r>
      <w:r>
        <w:rPr>
          <w:rFonts w:hint="eastAsia"/>
        </w:rPr>
        <w:t>6</w:t>
      </w:r>
      <w:r>
        <w:rPr>
          <w:rFonts w:hint="eastAsia"/>
        </w:rPr>
        <w:t>）河南省生态环境保护委员会办公室关于印发《河南省</w:t>
      </w:r>
      <w:r>
        <w:rPr>
          <w:rFonts w:hint="eastAsia"/>
        </w:rPr>
        <w:t>2023</w:t>
      </w:r>
      <w:r>
        <w:rPr>
          <w:rFonts w:hint="eastAsia"/>
        </w:rPr>
        <w:t>年蓝天保卫战实施方案》的通知（豫环委办</w:t>
      </w:r>
      <w:r>
        <w:rPr>
          <w:rFonts w:hint="eastAsia"/>
        </w:rPr>
        <w:t>[2023]4</w:t>
      </w:r>
      <w:r>
        <w:rPr>
          <w:rFonts w:hint="eastAsia"/>
        </w:rPr>
        <w:t>号）</w:t>
      </w:r>
    </w:p>
    <w:p w14:paraId="23282D63" w14:textId="77777777" w:rsidR="00A57E96" w:rsidRDefault="00A57E96" w:rsidP="00A57E96">
      <w:pPr>
        <w:pStyle w:val="aff4"/>
      </w:pPr>
      <w:r>
        <w:rPr>
          <w:rFonts w:hint="eastAsia"/>
        </w:rPr>
        <w:t>（</w:t>
      </w:r>
      <w:r>
        <w:rPr>
          <w:rFonts w:hint="eastAsia"/>
        </w:rPr>
        <w:t>7</w:t>
      </w:r>
      <w:r>
        <w:rPr>
          <w:rFonts w:hint="eastAsia"/>
        </w:rPr>
        <w:t>）河南省生态环境保护委员会办公室关于印发《河南省</w:t>
      </w:r>
      <w:r>
        <w:rPr>
          <w:rFonts w:hint="eastAsia"/>
        </w:rPr>
        <w:t>2023</w:t>
      </w:r>
      <w:r>
        <w:rPr>
          <w:rFonts w:hint="eastAsia"/>
        </w:rPr>
        <w:t>年碧水保卫战实施方案》的通知（豫环委办</w:t>
      </w:r>
      <w:r>
        <w:rPr>
          <w:rFonts w:hint="eastAsia"/>
        </w:rPr>
        <w:t>[2023]5</w:t>
      </w:r>
      <w:r>
        <w:rPr>
          <w:rFonts w:hint="eastAsia"/>
        </w:rPr>
        <w:t>号）</w:t>
      </w:r>
    </w:p>
    <w:p w14:paraId="5761F4DF" w14:textId="77777777" w:rsidR="00A57E96" w:rsidRDefault="00A57E96" w:rsidP="00A57E96">
      <w:pPr>
        <w:pStyle w:val="aff4"/>
      </w:pPr>
      <w:r>
        <w:rPr>
          <w:rFonts w:hint="eastAsia"/>
        </w:rPr>
        <w:t>（</w:t>
      </w:r>
      <w:r>
        <w:rPr>
          <w:rFonts w:hint="eastAsia"/>
        </w:rPr>
        <w:t>8</w:t>
      </w:r>
      <w:r>
        <w:rPr>
          <w:rFonts w:hint="eastAsia"/>
        </w:rPr>
        <w:t>）河南省生态环境保护委员会办公室关于印发《河南省</w:t>
      </w:r>
      <w:r>
        <w:rPr>
          <w:rFonts w:hint="eastAsia"/>
        </w:rPr>
        <w:t>2023</w:t>
      </w:r>
      <w:r>
        <w:rPr>
          <w:rFonts w:hint="eastAsia"/>
        </w:rPr>
        <w:t>年净土保卫战实施方案》的通知（豫环委办</w:t>
      </w:r>
      <w:r>
        <w:rPr>
          <w:rFonts w:hint="eastAsia"/>
        </w:rPr>
        <w:t>[2023]6</w:t>
      </w:r>
      <w:r>
        <w:rPr>
          <w:rFonts w:hint="eastAsia"/>
        </w:rPr>
        <w:t>号）</w:t>
      </w:r>
    </w:p>
    <w:p w14:paraId="63FBFAE8" w14:textId="77777777" w:rsidR="00A57E96" w:rsidRDefault="00A57E96" w:rsidP="00A57E96">
      <w:pPr>
        <w:pStyle w:val="aff4"/>
      </w:pPr>
      <w:r>
        <w:rPr>
          <w:rFonts w:hint="eastAsia"/>
        </w:rPr>
        <w:t>（</w:t>
      </w:r>
      <w:r>
        <w:rPr>
          <w:rFonts w:hint="eastAsia"/>
        </w:rPr>
        <w:t>9</w:t>
      </w:r>
      <w:r>
        <w:rPr>
          <w:rFonts w:hint="eastAsia"/>
        </w:rPr>
        <w:t>）新乡市环境污染防治攻坚指挥部办公室关于印发《新乡市深入打好秋冬季重污染天气消除、夏季臭氧污染防治和柴油货车污染治理攻坚战实施方案》的通知（新环攻坚办</w:t>
      </w:r>
      <w:r>
        <w:rPr>
          <w:rFonts w:hint="eastAsia"/>
        </w:rPr>
        <w:t>[2023]73</w:t>
      </w:r>
      <w:r>
        <w:rPr>
          <w:rFonts w:hint="eastAsia"/>
        </w:rPr>
        <w:t>号）</w:t>
      </w:r>
    </w:p>
    <w:p w14:paraId="54D585B3" w14:textId="77777777" w:rsidR="00A57E96" w:rsidRDefault="00A57E96" w:rsidP="00A57E96">
      <w:pPr>
        <w:pStyle w:val="aff4"/>
      </w:pPr>
      <w:r>
        <w:rPr>
          <w:rFonts w:hint="eastAsia"/>
        </w:rPr>
        <w:t>（</w:t>
      </w:r>
      <w:r>
        <w:rPr>
          <w:rFonts w:hint="eastAsia"/>
        </w:rPr>
        <w:t>10</w:t>
      </w:r>
      <w:r>
        <w:rPr>
          <w:rFonts w:hint="eastAsia"/>
        </w:rPr>
        <w:t>）新乡市环境污染防治攻坚指挥部办公室关于印发《新乡市</w:t>
      </w:r>
      <w:r>
        <w:rPr>
          <w:rFonts w:hint="eastAsia"/>
        </w:rPr>
        <w:t>2023</w:t>
      </w:r>
      <w:r>
        <w:rPr>
          <w:rFonts w:hint="eastAsia"/>
        </w:rPr>
        <w:t>年蓝天保卫战实施方案》的通知（新环攻坚办〔</w:t>
      </w:r>
      <w:r>
        <w:rPr>
          <w:rFonts w:hint="eastAsia"/>
        </w:rPr>
        <w:t>2023</w:t>
      </w:r>
      <w:r>
        <w:rPr>
          <w:rFonts w:hint="eastAsia"/>
        </w:rPr>
        <w:t>〕</w:t>
      </w:r>
      <w:r>
        <w:rPr>
          <w:rFonts w:hint="eastAsia"/>
        </w:rPr>
        <w:t>77</w:t>
      </w:r>
      <w:r>
        <w:rPr>
          <w:rFonts w:hint="eastAsia"/>
        </w:rPr>
        <w:t>号）</w:t>
      </w:r>
    </w:p>
    <w:p w14:paraId="1E7701B1" w14:textId="77777777" w:rsidR="00A57E96" w:rsidRDefault="00A57E96" w:rsidP="00A57E96">
      <w:pPr>
        <w:pStyle w:val="aff4"/>
      </w:pPr>
      <w:r>
        <w:rPr>
          <w:rFonts w:hint="eastAsia"/>
        </w:rPr>
        <w:t>（</w:t>
      </w:r>
      <w:r>
        <w:rPr>
          <w:rFonts w:hint="eastAsia"/>
        </w:rPr>
        <w:t>11</w:t>
      </w:r>
      <w:r>
        <w:rPr>
          <w:rFonts w:hint="eastAsia"/>
        </w:rPr>
        <w:t>）新乡市环境污染防治攻坚指挥部办公室关于印发《新乡市</w:t>
      </w:r>
      <w:r>
        <w:rPr>
          <w:rFonts w:hint="eastAsia"/>
        </w:rPr>
        <w:t>2023</w:t>
      </w:r>
      <w:r>
        <w:rPr>
          <w:rFonts w:hint="eastAsia"/>
        </w:rPr>
        <w:t>年碧水保卫战实施方案》的通知（新环攻坚办〔</w:t>
      </w:r>
      <w:r>
        <w:rPr>
          <w:rFonts w:hint="eastAsia"/>
        </w:rPr>
        <w:t>2023</w:t>
      </w:r>
      <w:r>
        <w:rPr>
          <w:rFonts w:hint="eastAsia"/>
        </w:rPr>
        <w:t>〕</w:t>
      </w:r>
      <w:r>
        <w:rPr>
          <w:rFonts w:hint="eastAsia"/>
        </w:rPr>
        <w:t>66</w:t>
      </w:r>
      <w:r>
        <w:rPr>
          <w:rFonts w:hint="eastAsia"/>
        </w:rPr>
        <w:t>号）</w:t>
      </w:r>
    </w:p>
    <w:p w14:paraId="568898B9" w14:textId="77777777" w:rsidR="00A57E96" w:rsidRDefault="00A57E96" w:rsidP="00A57E96">
      <w:pPr>
        <w:pStyle w:val="aff4"/>
      </w:pPr>
      <w:r>
        <w:rPr>
          <w:rFonts w:hint="eastAsia"/>
        </w:rPr>
        <w:lastRenderedPageBreak/>
        <w:t>（</w:t>
      </w:r>
      <w:r>
        <w:rPr>
          <w:rFonts w:hint="eastAsia"/>
        </w:rPr>
        <w:t>12</w:t>
      </w:r>
      <w:r>
        <w:rPr>
          <w:rFonts w:hint="eastAsia"/>
        </w:rPr>
        <w:t>）新乡市环境污染防治攻坚指挥部办公室关于印发《新乡市</w:t>
      </w:r>
      <w:r>
        <w:rPr>
          <w:rFonts w:hint="eastAsia"/>
        </w:rPr>
        <w:t>2023</w:t>
      </w:r>
      <w:r>
        <w:rPr>
          <w:rFonts w:hint="eastAsia"/>
        </w:rPr>
        <w:t>年净土保卫战实施方案》的通知（新环攻坚办〔</w:t>
      </w:r>
      <w:r>
        <w:rPr>
          <w:rFonts w:hint="eastAsia"/>
        </w:rPr>
        <w:t>2023</w:t>
      </w:r>
      <w:r>
        <w:rPr>
          <w:rFonts w:hint="eastAsia"/>
        </w:rPr>
        <w:t>〕</w:t>
      </w:r>
      <w:r>
        <w:rPr>
          <w:rFonts w:hint="eastAsia"/>
        </w:rPr>
        <w:t>65</w:t>
      </w:r>
      <w:r>
        <w:rPr>
          <w:rFonts w:hint="eastAsia"/>
        </w:rPr>
        <w:t>号）</w:t>
      </w:r>
    </w:p>
    <w:p w14:paraId="5157DE9A" w14:textId="77777777" w:rsidR="00A57E96" w:rsidRDefault="00A57E96" w:rsidP="00A57E96">
      <w:pPr>
        <w:pStyle w:val="aff4"/>
      </w:pPr>
      <w:r>
        <w:rPr>
          <w:rFonts w:hint="eastAsia"/>
        </w:rPr>
        <w:t>（</w:t>
      </w:r>
      <w:r>
        <w:rPr>
          <w:rFonts w:hint="eastAsia"/>
        </w:rPr>
        <w:t>13</w:t>
      </w:r>
      <w:r>
        <w:rPr>
          <w:rFonts w:hint="eastAsia"/>
        </w:rPr>
        <w:t>）《河南省重污染天气重点行业应急减排措施制定技术指南（</w:t>
      </w:r>
      <w:r>
        <w:rPr>
          <w:rFonts w:hint="eastAsia"/>
        </w:rPr>
        <w:t>2021</w:t>
      </w:r>
      <w:r>
        <w:rPr>
          <w:rFonts w:hint="eastAsia"/>
        </w:rPr>
        <w:t>年修订）》</w:t>
      </w:r>
    </w:p>
    <w:p w14:paraId="33039B47" w14:textId="2CDD5D1B" w:rsidR="00A57E96" w:rsidRDefault="00A57E96" w:rsidP="00A57E96">
      <w:pPr>
        <w:pStyle w:val="aff4"/>
      </w:pPr>
      <w:r>
        <w:rPr>
          <w:rFonts w:hint="eastAsia"/>
        </w:rPr>
        <w:t>（</w:t>
      </w:r>
      <w:r>
        <w:rPr>
          <w:rFonts w:hint="eastAsia"/>
        </w:rPr>
        <w:t>14</w:t>
      </w:r>
      <w:r>
        <w:rPr>
          <w:rFonts w:hint="eastAsia"/>
        </w:rPr>
        <w:t>）《新乡市“三线一单”生态环境准入清单》（</w:t>
      </w:r>
      <w:r w:rsidR="0015322D">
        <w:rPr>
          <w:rFonts w:hint="eastAsia"/>
        </w:rPr>
        <w:t>新环函</w:t>
      </w:r>
      <w:r>
        <w:rPr>
          <w:rFonts w:hint="eastAsia"/>
        </w:rPr>
        <w:t>[202</w:t>
      </w:r>
      <w:r w:rsidR="0015322D">
        <w:rPr>
          <w:rFonts w:hint="eastAsia"/>
        </w:rPr>
        <w:t>3</w:t>
      </w:r>
      <w:r>
        <w:rPr>
          <w:rFonts w:hint="eastAsia"/>
        </w:rPr>
        <w:t>]</w:t>
      </w:r>
      <w:r w:rsidR="0015322D">
        <w:rPr>
          <w:rFonts w:hint="eastAsia"/>
        </w:rPr>
        <w:t>3</w:t>
      </w:r>
      <w:r>
        <w:rPr>
          <w:rFonts w:hint="eastAsia"/>
        </w:rPr>
        <w:t>号）</w:t>
      </w:r>
    </w:p>
    <w:p w14:paraId="2C68CAC3" w14:textId="77777777" w:rsidR="00A57E96" w:rsidRDefault="00A57E96" w:rsidP="00A57E96">
      <w:pPr>
        <w:pStyle w:val="aff4"/>
      </w:pPr>
      <w:r>
        <w:rPr>
          <w:rFonts w:hint="eastAsia"/>
        </w:rPr>
        <w:t>（</w:t>
      </w:r>
      <w:r>
        <w:rPr>
          <w:rFonts w:hint="eastAsia"/>
        </w:rPr>
        <w:t>15</w:t>
      </w:r>
      <w:r>
        <w:rPr>
          <w:rFonts w:hint="eastAsia"/>
        </w:rPr>
        <w:t>）《河南省涉重金属重点行业污染防治工作方案》（豫环文</w:t>
      </w:r>
      <w:r>
        <w:rPr>
          <w:rFonts w:hint="eastAsia"/>
        </w:rPr>
        <w:t>[2018]262</w:t>
      </w:r>
      <w:r>
        <w:rPr>
          <w:rFonts w:hint="eastAsia"/>
        </w:rPr>
        <w:t>号）</w:t>
      </w:r>
    </w:p>
    <w:p w14:paraId="4B3757C2" w14:textId="77777777" w:rsidR="00A57E96" w:rsidRDefault="00A57E96" w:rsidP="00A57E96">
      <w:pPr>
        <w:pStyle w:val="aff4"/>
      </w:pPr>
      <w:r>
        <w:rPr>
          <w:rFonts w:hint="eastAsia"/>
        </w:rPr>
        <w:t>（</w:t>
      </w:r>
      <w:r>
        <w:rPr>
          <w:rFonts w:hint="eastAsia"/>
        </w:rPr>
        <w:t>16</w:t>
      </w:r>
      <w:r>
        <w:rPr>
          <w:rFonts w:hint="eastAsia"/>
        </w:rPr>
        <w:t>）《河南省电镀建设项目环境影响评价文件审查审批原则（修订）》（豫环办</w:t>
      </w:r>
      <w:r>
        <w:rPr>
          <w:rFonts w:hint="eastAsia"/>
        </w:rPr>
        <w:t>[2021]89</w:t>
      </w:r>
      <w:r>
        <w:rPr>
          <w:rFonts w:hint="eastAsia"/>
        </w:rPr>
        <w:t>号）</w:t>
      </w:r>
    </w:p>
    <w:p w14:paraId="252E7ACE" w14:textId="77777777" w:rsidR="00A57E96" w:rsidRDefault="00A57E96" w:rsidP="00A57E96">
      <w:pPr>
        <w:pStyle w:val="aff4"/>
      </w:pPr>
      <w:r>
        <w:rPr>
          <w:rFonts w:hint="eastAsia"/>
        </w:rPr>
        <w:t>（</w:t>
      </w:r>
      <w:r>
        <w:rPr>
          <w:rFonts w:hint="eastAsia"/>
        </w:rPr>
        <w:t>17</w:t>
      </w:r>
      <w:r>
        <w:rPr>
          <w:rFonts w:hint="eastAsia"/>
        </w:rPr>
        <w:t>）《河南省重金属污染防治工作指导意见》（豫环文</w:t>
      </w:r>
      <w:r>
        <w:rPr>
          <w:rFonts w:hint="eastAsia"/>
        </w:rPr>
        <w:t>[2017]277</w:t>
      </w:r>
      <w:r>
        <w:rPr>
          <w:rFonts w:hint="eastAsia"/>
        </w:rPr>
        <w:t>号）</w:t>
      </w:r>
    </w:p>
    <w:p w14:paraId="0329F5B3" w14:textId="77777777" w:rsidR="00A57E96" w:rsidRDefault="00A57E96" w:rsidP="00A57E96">
      <w:pPr>
        <w:pStyle w:val="aff4"/>
      </w:pPr>
      <w:r>
        <w:rPr>
          <w:rFonts w:hint="eastAsia"/>
        </w:rPr>
        <w:t>（</w:t>
      </w:r>
      <w:r>
        <w:rPr>
          <w:rFonts w:hint="eastAsia"/>
        </w:rPr>
        <w:t>18</w:t>
      </w:r>
      <w:r>
        <w:rPr>
          <w:rFonts w:hint="eastAsia"/>
        </w:rPr>
        <w:t>）《河南省“十四五”生态环境保护和生态经济发展规划》（豫政</w:t>
      </w:r>
      <w:r>
        <w:rPr>
          <w:rFonts w:hint="eastAsia"/>
        </w:rPr>
        <w:t>[2021]44</w:t>
      </w:r>
      <w:r>
        <w:rPr>
          <w:rFonts w:hint="eastAsia"/>
        </w:rPr>
        <w:t>号）</w:t>
      </w:r>
    </w:p>
    <w:p w14:paraId="7BC384BA" w14:textId="77777777" w:rsidR="00A57E96" w:rsidRDefault="00A57E96" w:rsidP="00A57E96">
      <w:pPr>
        <w:pStyle w:val="aff4"/>
      </w:pPr>
      <w:r>
        <w:rPr>
          <w:rFonts w:hint="eastAsia"/>
        </w:rPr>
        <w:t>（</w:t>
      </w:r>
      <w:r>
        <w:rPr>
          <w:rFonts w:hint="eastAsia"/>
        </w:rPr>
        <w:t>19</w:t>
      </w:r>
      <w:r>
        <w:rPr>
          <w:rFonts w:hint="eastAsia"/>
        </w:rPr>
        <w:t>）《关于进一步加强重金属污染防控的意见》（环固体</w:t>
      </w:r>
      <w:r>
        <w:rPr>
          <w:rFonts w:hint="eastAsia"/>
        </w:rPr>
        <w:t>[2022]17</w:t>
      </w:r>
      <w:r>
        <w:rPr>
          <w:rFonts w:hint="eastAsia"/>
        </w:rPr>
        <w:t>号）</w:t>
      </w:r>
    </w:p>
    <w:p w14:paraId="16C7D653" w14:textId="77777777" w:rsidR="00A57E96" w:rsidRDefault="00A57E96" w:rsidP="00A57E96">
      <w:pPr>
        <w:pStyle w:val="aff4"/>
      </w:pPr>
      <w:r>
        <w:rPr>
          <w:rFonts w:hint="eastAsia"/>
        </w:rPr>
        <w:t>（</w:t>
      </w:r>
      <w:r>
        <w:rPr>
          <w:rFonts w:hint="eastAsia"/>
        </w:rPr>
        <w:t>20</w:t>
      </w:r>
      <w:r>
        <w:rPr>
          <w:rFonts w:hint="eastAsia"/>
        </w:rPr>
        <w:t>）《关于加强涉重金属行业污染防控的意见》（环土壤〔</w:t>
      </w:r>
      <w:r>
        <w:rPr>
          <w:rFonts w:hint="eastAsia"/>
        </w:rPr>
        <w:t>2018</w:t>
      </w:r>
      <w:r>
        <w:rPr>
          <w:rFonts w:hint="eastAsia"/>
        </w:rPr>
        <w:t>〕</w:t>
      </w:r>
      <w:r>
        <w:rPr>
          <w:rFonts w:hint="eastAsia"/>
        </w:rPr>
        <w:t>22</w:t>
      </w:r>
      <w:r>
        <w:rPr>
          <w:rFonts w:hint="eastAsia"/>
        </w:rPr>
        <w:t>号）</w:t>
      </w:r>
    </w:p>
    <w:p w14:paraId="0B75F736" w14:textId="77777777" w:rsidR="00A57E96" w:rsidRDefault="00A57E96" w:rsidP="00A57E96">
      <w:pPr>
        <w:pStyle w:val="aff4"/>
      </w:pPr>
      <w:r>
        <w:rPr>
          <w:rFonts w:hint="eastAsia"/>
        </w:rPr>
        <w:t>（</w:t>
      </w:r>
      <w:r>
        <w:rPr>
          <w:rFonts w:hint="eastAsia"/>
        </w:rPr>
        <w:t>21</w:t>
      </w:r>
      <w:r>
        <w:rPr>
          <w:rFonts w:hint="eastAsia"/>
        </w:rPr>
        <w:t>）《关于印发河南省“十四五”水安全保障和水生态环境保护规划的通知》（豫政〔</w:t>
      </w:r>
      <w:r>
        <w:rPr>
          <w:rFonts w:hint="eastAsia"/>
        </w:rPr>
        <w:t>2021</w:t>
      </w:r>
      <w:r>
        <w:rPr>
          <w:rFonts w:hint="eastAsia"/>
        </w:rPr>
        <w:t>〕</w:t>
      </w:r>
      <w:r>
        <w:rPr>
          <w:rFonts w:hint="eastAsia"/>
        </w:rPr>
        <w:t>42</w:t>
      </w:r>
      <w:r>
        <w:rPr>
          <w:rFonts w:hint="eastAsia"/>
        </w:rPr>
        <w:t>号）</w:t>
      </w:r>
    </w:p>
    <w:p w14:paraId="479989EA" w14:textId="77777777" w:rsidR="00A57E96" w:rsidRDefault="00A57E96" w:rsidP="00A57E96">
      <w:pPr>
        <w:pStyle w:val="aff4"/>
      </w:pPr>
      <w:r>
        <w:rPr>
          <w:rFonts w:hint="eastAsia"/>
        </w:rPr>
        <w:t>（</w:t>
      </w:r>
      <w:r>
        <w:rPr>
          <w:rFonts w:hint="eastAsia"/>
        </w:rPr>
        <w:t>22</w:t>
      </w:r>
      <w:r>
        <w:rPr>
          <w:rFonts w:hint="eastAsia"/>
        </w:rPr>
        <w:t>）《新乡市“十四五”重金属污染防控工作方案》的通知（新环〔</w:t>
      </w:r>
      <w:r>
        <w:rPr>
          <w:rFonts w:hint="eastAsia"/>
        </w:rPr>
        <w:t>2022</w:t>
      </w:r>
      <w:r>
        <w:rPr>
          <w:rFonts w:hint="eastAsia"/>
        </w:rPr>
        <w:t>〕</w:t>
      </w:r>
      <w:r>
        <w:rPr>
          <w:rFonts w:hint="eastAsia"/>
        </w:rPr>
        <w:t>110</w:t>
      </w:r>
      <w:r>
        <w:rPr>
          <w:rFonts w:hint="eastAsia"/>
        </w:rPr>
        <w:t>号）</w:t>
      </w:r>
    </w:p>
    <w:p w14:paraId="66BC00AC" w14:textId="684CB1CB" w:rsidR="00A57E96" w:rsidRPr="00C26455" w:rsidRDefault="00A57E96" w:rsidP="00A57E96">
      <w:pPr>
        <w:pStyle w:val="aff4"/>
        <w:rPr>
          <w:b/>
          <w:bCs/>
          <w:u w:val="single"/>
        </w:rPr>
      </w:pPr>
      <w:r>
        <w:rPr>
          <w:rFonts w:hint="eastAsia"/>
        </w:rPr>
        <w:t>（</w:t>
      </w:r>
      <w:r>
        <w:rPr>
          <w:rFonts w:hint="eastAsia"/>
        </w:rPr>
        <w:t>23</w:t>
      </w:r>
      <w:r>
        <w:rPr>
          <w:rFonts w:hint="eastAsia"/>
        </w:rPr>
        <w:t>）《河南省</w:t>
      </w:r>
      <w:r>
        <w:rPr>
          <w:rFonts w:hint="eastAsia"/>
        </w:rPr>
        <w:t>2019</w:t>
      </w:r>
      <w:r>
        <w:rPr>
          <w:rFonts w:hint="eastAsia"/>
        </w:rPr>
        <w:t>年度锅炉综合整治方案》</w:t>
      </w:r>
    </w:p>
    <w:p w14:paraId="7B7CDF08" w14:textId="74F59834" w:rsidR="005E6432" w:rsidRDefault="000939D1" w:rsidP="005E6432">
      <w:pPr>
        <w:pStyle w:val="30"/>
        <w:spacing w:before="240" w:after="120"/>
      </w:pPr>
      <w:bookmarkStart w:id="72" w:name="_Toc428287504"/>
      <w:bookmarkStart w:id="73" w:name="_Toc428287152"/>
      <w:bookmarkStart w:id="74" w:name="_Toc428286758"/>
      <w:bookmarkStart w:id="75" w:name="_Toc108122322"/>
      <w:r w:rsidRPr="00C26455">
        <w:rPr>
          <w:rFonts w:hint="eastAsia"/>
        </w:rPr>
        <w:t>技术规范</w:t>
      </w:r>
      <w:bookmarkEnd w:id="72"/>
      <w:bookmarkEnd w:id="73"/>
      <w:bookmarkEnd w:id="74"/>
      <w:bookmarkEnd w:id="75"/>
    </w:p>
    <w:p w14:paraId="0627514F" w14:textId="77777777" w:rsidR="005E6432" w:rsidRDefault="005E6432" w:rsidP="005E6432">
      <w:pPr>
        <w:pStyle w:val="aff4"/>
      </w:pPr>
      <w:r>
        <w:rPr>
          <w:rFonts w:hint="eastAsia"/>
        </w:rPr>
        <w:t>（</w:t>
      </w:r>
      <w:r>
        <w:rPr>
          <w:rFonts w:hint="eastAsia"/>
        </w:rPr>
        <w:t>1</w:t>
      </w:r>
      <w:r>
        <w:rPr>
          <w:rFonts w:hint="eastAsia"/>
        </w:rPr>
        <w:t>）《环境影响评价技术导则</w:t>
      </w:r>
      <w:r>
        <w:rPr>
          <w:rFonts w:hint="eastAsia"/>
        </w:rPr>
        <w:t xml:space="preserve">  </w:t>
      </w:r>
      <w:r>
        <w:rPr>
          <w:rFonts w:hint="eastAsia"/>
        </w:rPr>
        <w:t>总纲》（</w:t>
      </w:r>
      <w:r>
        <w:rPr>
          <w:rFonts w:hint="eastAsia"/>
        </w:rPr>
        <w:t>HJ 2.1-2016</w:t>
      </w:r>
      <w:r>
        <w:rPr>
          <w:rFonts w:hint="eastAsia"/>
        </w:rPr>
        <w:t>）</w:t>
      </w:r>
    </w:p>
    <w:p w14:paraId="2D6708A2" w14:textId="77777777" w:rsidR="005E6432" w:rsidRDefault="005E6432" w:rsidP="005E6432">
      <w:pPr>
        <w:pStyle w:val="aff4"/>
      </w:pPr>
      <w:r>
        <w:rPr>
          <w:rFonts w:hint="eastAsia"/>
        </w:rPr>
        <w:t>（</w:t>
      </w:r>
      <w:r>
        <w:rPr>
          <w:rFonts w:hint="eastAsia"/>
        </w:rPr>
        <w:t>2</w:t>
      </w:r>
      <w:r>
        <w:rPr>
          <w:rFonts w:hint="eastAsia"/>
        </w:rPr>
        <w:t>）《环境影响评价技术导则</w:t>
      </w:r>
      <w:r>
        <w:rPr>
          <w:rFonts w:hint="eastAsia"/>
        </w:rPr>
        <w:t xml:space="preserve">  </w:t>
      </w:r>
      <w:r>
        <w:rPr>
          <w:rFonts w:hint="eastAsia"/>
        </w:rPr>
        <w:t>大气环境》（</w:t>
      </w:r>
      <w:r>
        <w:rPr>
          <w:rFonts w:hint="eastAsia"/>
        </w:rPr>
        <w:t>HJ 2.2-2018</w:t>
      </w:r>
      <w:r>
        <w:rPr>
          <w:rFonts w:hint="eastAsia"/>
        </w:rPr>
        <w:t>）</w:t>
      </w:r>
    </w:p>
    <w:p w14:paraId="64C30CE2" w14:textId="77777777" w:rsidR="005E6432" w:rsidRDefault="005E6432" w:rsidP="005E6432">
      <w:pPr>
        <w:pStyle w:val="aff4"/>
      </w:pPr>
      <w:r>
        <w:rPr>
          <w:rFonts w:hint="eastAsia"/>
        </w:rPr>
        <w:t>（</w:t>
      </w:r>
      <w:r>
        <w:rPr>
          <w:rFonts w:hint="eastAsia"/>
        </w:rPr>
        <w:t>3</w:t>
      </w:r>
      <w:r>
        <w:rPr>
          <w:rFonts w:hint="eastAsia"/>
        </w:rPr>
        <w:t>）《环境影响评价技术导则</w:t>
      </w:r>
      <w:r>
        <w:rPr>
          <w:rFonts w:hint="eastAsia"/>
        </w:rPr>
        <w:t xml:space="preserve">  </w:t>
      </w:r>
      <w:r>
        <w:rPr>
          <w:rFonts w:hint="eastAsia"/>
        </w:rPr>
        <w:t>地表水环境》（</w:t>
      </w:r>
      <w:r>
        <w:rPr>
          <w:rFonts w:hint="eastAsia"/>
        </w:rPr>
        <w:t>HJ 2.3-2018</w:t>
      </w:r>
      <w:r>
        <w:rPr>
          <w:rFonts w:hint="eastAsia"/>
        </w:rPr>
        <w:t>）</w:t>
      </w:r>
    </w:p>
    <w:p w14:paraId="29D238BB" w14:textId="77777777" w:rsidR="005E6432" w:rsidRDefault="005E6432" w:rsidP="005E6432">
      <w:pPr>
        <w:pStyle w:val="aff4"/>
      </w:pPr>
      <w:r>
        <w:rPr>
          <w:rFonts w:hint="eastAsia"/>
        </w:rPr>
        <w:t>（</w:t>
      </w:r>
      <w:r>
        <w:rPr>
          <w:rFonts w:hint="eastAsia"/>
        </w:rPr>
        <w:t>4</w:t>
      </w:r>
      <w:r>
        <w:rPr>
          <w:rFonts w:hint="eastAsia"/>
        </w:rPr>
        <w:t>）《环境影响评价技术导则</w:t>
      </w:r>
      <w:r>
        <w:rPr>
          <w:rFonts w:hint="eastAsia"/>
        </w:rPr>
        <w:t xml:space="preserve">  </w:t>
      </w:r>
      <w:r>
        <w:rPr>
          <w:rFonts w:hint="eastAsia"/>
        </w:rPr>
        <w:t>声环境》（</w:t>
      </w:r>
      <w:r>
        <w:rPr>
          <w:rFonts w:hint="eastAsia"/>
        </w:rPr>
        <w:t>HJ 2.4-2021</w:t>
      </w:r>
      <w:r>
        <w:rPr>
          <w:rFonts w:hint="eastAsia"/>
        </w:rPr>
        <w:t>）</w:t>
      </w:r>
    </w:p>
    <w:p w14:paraId="00D736BA" w14:textId="77777777" w:rsidR="005E6432" w:rsidRDefault="005E6432" w:rsidP="005E6432">
      <w:pPr>
        <w:pStyle w:val="aff4"/>
      </w:pPr>
      <w:r>
        <w:rPr>
          <w:rFonts w:hint="eastAsia"/>
        </w:rPr>
        <w:t>（</w:t>
      </w:r>
      <w:r>
        <w:rPr>
          <w:rFonts w:hint="eastAsia"/>
        </w:rPr>
        <w:t>5</w:t>
      </w:r>
      <w:r>
        <w:rPr>
          <w:rFonts w:hint="eastAsia"/>
        </w:rPr>
        <w:t>）《环境影响评价技术导则</w:t>
      </w:r>
      <w:r>
        <w:rPr>
          <w:rFonts w:hint="eastAsia"/>
        </w:rPr>
        <w:t xml:space="preserve">  </w:t>
      </w:r>
      <w:r>
        <w:rPr>
          <w:rFonts w:hint="eastAsia"/>
        </w:rPr>
        <w:t>地下水环境》（</w:t>
      </w:r>
      <w:r>
        <w:rPr>
          <w:rFonts w:hint="eastAsia"/>
        </w:rPr>
        <w:t>HJ 610-2016</w:t>
      </w:r>
      <w:r>
        <w:rPr>
          <w:rFonts w:hint="eastAsia"/>
        </w:rPr>
        <w:t>）</w:t>
      </w:r>
    </w:p>
    <w:p w14:paraId="5B5B3A69" w14:textId="77777777" w:rsidR="005E6432" w:rsidRDefault="005E6432" w:rsidP="005E6432">
      <w:pPr>
        <w:pStyle w:val="aff4"/>
      </w:pPr>
      <w:r>
        <w:rPr>
          <w:rFonts w:hint="eastAsia"/>
        </w:rPr>
        <w:t>（</w:t>
      </w:r>
      <w:r>
        <w:rPr>
          <w:rFonts w:hint="eastAsia"/>
        </w:rPr>
        <w:t>6</w:t>
      </w:r>
      <w:r>
        <w:rPr>
          <w:rFonts w:hint="eastAsia"/>
        </w:rPr>
        <w:t>）《建设项目环境风险评价技术导则》（</w:t>
      </w:r>
      <w:r>
        <w:rPr>
          <w:rFonts w:hint="eastAsia"/>
        </w:rPr>
        <w:t>HJ 169-2018</w:t>
      </w:r>
      <w:r>
        <w:rPr>
          <w:rFonts w:hint="eastAsia"/>
        </w:rPr>
        <w:t>）</w:t>
      </w:r>
    </w:p>
    <w:p w14:paraId="55DCBADE" w14:textId="77777777" w:rsidR="005E6432" w:rsidRDefault="005E6432" w:rsidP="005E6432">
      <w:pPr>
        <w:pStyle w:val="aff4"/>
      </w:pPr>
      <w:r>
        <w:rPr>
          <w:rFonts w:hint="eastAsia"/>
        </w:rPr>
        <w:lastRenderedPageBreak/>
        <w:t>（</w:t>
      </w:r>
      <w:r>
        <w:rPr>
          <w:rFonts w:hint="eastAsia"/>
        </w:rPr>
        <w:t>7</w:t>
      </w:r>
      <w:r>
        <w:rPr>
          <w:rFonts w:hint="eastAsia"/>
        </w:rPr>
        <w:t>）《环境影响评价技术导则</w:t>
      </w:r>
      <w:r>
        <w:rPr>
          <w:rFonts w:hint="eastAsia"/>
        </w:rPr>
        <w:t xml:space="preserve">  </w:t>
      </w:r>
      <w:r>
        <w:rPr>
          <w:rFonts w:hint="eastAsia"/>
        </w:rPr>
        <w:t>土壤环境（试行）》（</w:t>
      </w:r>
      <w:r>
        <w:rPr>
          <w:rFonts w:hint="eastAsia"/>
        </w:rPr>
        <w:t>HJ 964-2018</w:t>
      </w:r>
      <w:r>
        <w:rPr>
          <w:rFonts w:hint="eastAsia"/>
        </w:rPr>
        <w:t>）</w:t>
      </w:r>
    </w:p>
    <w:p w14:paraId="0FF9AB19" w14:textId="77777777" w:rsidR="005E6432" w:rsidRDefault="005E6432" w:rsidP="005E6432">
      <w:pPr>
        <w:pStyle w:val="aff4"/>
      </w:pPr>
      <w:r>
        <w:rPr>
          <w:rFonts w:hint="eastAsia"/>
        </w:rPr>
        <w:t>（</w:t>
      </w:r>
      <w:r>
        <w:rPr>
          <w:rFonts w:hint="eastAsia"/>
        </w:rPr>
        <w:t>8</w:t>
      </w:r>
      <w:r>
        <w:rPr>
          <w:rFonts w:hint="eastAsia"/>
        </w:rPr>
        <w:t>）《国家危险废物名录》（</w:t>
      </w:r>
      <w:r>
        <w:rPr>
          <w:rFonts w:hint="eastAsia"/>
        </w:rPr>
        <w:t>2021</w:t>
      </w:r>
      <w:r>
        <w:rPr>
          <w:rFonts w:hint="eastAsia"/>
        </w:rPr>
        <w:t>年版）</w:t>
      </w:r>
    </w:p>
    <w:p w14:paraId="78258664" w14:textId="77777777" w:rsidR="005E6432" w:rsidRDefault="005E6432" w:rsidP="005E6432">
      <w:pPr>
        <w:pStyle w:val="aff4"/>
      </w:pPr>
      <w:r>
        <w:rPr>
          <w:rFonts w:hint="eastAsia"/>
        </w:rPr>
        <w:t>（</w:t>
      </w:r>
      <w:r>
        <w:rPr>
          <w:rFonts w:hint="eastAsia"/>
        </w:rPr>
        <w:t>9</w:t>
      </w:r>
      <w:r>
        <w:rPr>
          <w:rFonts w:hint="eastAsia"/>
        </w:rPr>
        <w:t>）《排污单位自行监测技术指南</w:t>
      </w:r>
      <w:r>
        <w:rPr>
          <w:rFonts w:hint="eastAsia"/>
        </w:rPr>
        <w:t xml:space="preserve">  </w:t>
      </w:r>
      <w:r>
        <w:rPr>
          <w:rFonts w:hint="eastAsia"/>
        </w:rPr>
        <w:t>总则》（</w:t>
      </w:r>
      <w:r>
        <w:rPr>
          <w:rFonts w:hint="eastAsia"/>
        </w:rPr>
        <w:t>HJ 819-2017</w:t>
      </w:r>
      <w:r>
        <w:rPr>
          <w:rFonts w:hint="eastAsia"/>
        </w:rPr>
        <w:t>）</w:t>
      </w:r>
    </w:p>
    <w:p w14:paraId="52A19FE4" w14:textId="77777777" w:rsidR="005E6432" w:rsidRDefault="005E6432" w:rsidP="005E6432">
      <w:pPr>
        <w:pStyle w:val="aff4"/>
      </w:pPr>
      <w:r>
        <w:rPr>
          <w:rFonts w:hint="eastAsia"/>
        </w:rPr>
        <w:t>（</w:t>
      </w:r>
      <w:r>
        <w:rPr>
          <w:rFonts w:hint="eastAsia"/>
        </w:rPr>
        <w:t>10</w:t>
      </w:r>
      <w:r>
        <w:rPr>
          <w:rFonts w:hint="eastAsia"/>
        </w:rPr>
        <w:t>）《固体废物鉴别标准</w:t>
      </w:r>
      <w:r>
        <w:rPr>
          <w:rFonts w:hint="eastAsia"/>
        </w:rPr>
        <w:t xml:space="preserve">  </w:t>
      </w:r>
      <w:r>
        <w:rPr>
          <w:rFonts w:hint="eastAsia"/>
        </w:rPr>
        <w:t>通则》（</w:t>
      </w:r>
      <w:r>
        <w:rPr>
          <w:rFonts w:hint="eastAsia"/>
        </w:rPr>
        <w:t>GB 34330-2017</w:t>
      </w:r>
      <w:r>
        <w:rPr>
          <w:rFonts w:hint="eastAsia"/>
        </w:rPr>
        <w:t>）</w:t>
      </w:r>
    </w:p>
    <w:p w14:paraId="1D7FC785" w14:textId="77777777" w:rsidR="005E6432" w:rsidRDefault="005E6432" w:rsidP="005E6432">
      <w:pPr>
        <w:pStyle w:val="aff4"/>
      </w:pPr>
      <w:r>
        <w:rPr>
          <w:rFonts w:hint="eastAsia"/>
        </w:rPr>
        <w:t>（</w:t>
      </w:r>
      <w:r>
        <w:rPr>
          <w:rFonts w:hint="eastAsia"/>
        </w:rPr>
        <w:t>11</w:t>
      </w:r>
      <w:r>
        <w:rPr>
          <w:rFonts w:hint="eastAsia"/>
        </w:rPr>
        <w:t>）《建设项目危险废物环境影响评价指南》（公告</w:t>
      </w:r>
      <w:r>
        <w:rPr>
          <w:rFonts w:hint="eastAsia"/>
        </w:rPr>
        <w:t>2017</w:t>
      </w:r>
      <w:r>
        <w:rPr>
          <w:rFonts w:hint="eastAsia"/>
        </w:rPr>
        <w:t>年第</w:t>
      </w:r>
      <w:r>
        <w:rPr>
          <w:rFonts w:hint="eastAsia"/>
        </w:rPr>
        <w:t>43</w:t>
      </w:r>
      <w:r>
        <w:rPr>
          <w:rFonts w:hint="eastAsia"/>
        </w:rPr>
        <w:t>号）</w:t>
      </w:r>
    </w:p>
    <w:p w14:paraId="4A15FD0D" w14:textId="77777777" w:rsidR="005E6432" w:rsidRDefault="005E6432" w:rsidP="005E6432">
      <w:pPr>
        <w:pStyle w:val="aff4"/>
      </w:pPr>
      <w:r>
        <w:rPr>
          <w:rFonts w:hint="eastAsia"/>
        </w:rPr>
        <w:t>（</w:t>
      </w:r>
      <w:r>
        <w:rPr>
          <w:rFonts w:hint="eastAsia"/>
        </w:rPr>
        <w:t>12</w:t>
      </w:r>
      <w:r>
        <w:rPr>
          <w:rFonts w:hint="eastAsia"/>
        </w:rPr>
        <w:t>）《排污许可证申请与核发技术规范</w:t>
      </w:r>
      <w:r>
        <w:rPr>
          <w:rFonts w:hint="eastAsia"/>
        </w:rPr>
        <w:t xml:space="preserve">  </w:t>
      </w:r>
      <w:r>
        <w:rPr>
          <w:rFonts w:hint="eastAsia"/>
        </w:rPr>
        <w:t>电镀工业》（</w:t>
      </w:r>
      <w:r>
        <w:rPr>
          <w:rFonts w:hint="eastAsia"/>
        </w:rPr>
        <w:t>HJ 855-2017</w:t>
      </w:r>
      <w:r>
        <w:rPr>
          <w:rFonts w:hint="eastAsia"/>
        </w:rPr>
        <w:t>）</w:t>
      </w:r>
    </w:p>
    <w:p w14:paraId="4899BD5B" w14:textId="77777777" w:rsidR="005E6432" w:rsidRDefault="005E6432" w:rsidP="005E6432">
      <w:pPr>
        <w:pStyle w:val="aff4"/>
      </w:pPr>
      <w:r>
        <w:rPr>
          <w:rFonts w:hint="eastAsia"/>
        </w:rPr>
        <w:t>（</w:t>
      </w:r>
      <w:r>
        <w:rPr>
          <w:rFonts w:hint="eastAsia"/>
        </w:rPr>
        <w:t>13</w:t>
      </w:r>
      <w:r>
        <w:rPr>
          <w:rFonts w:hint="eastAsia"/>
        </w:rPr>
        <w:t>）《排污单位自行监测技术指南</w:t>
      </w:r>
      <w:r>
        <w:rPr>
          <w:rFonts w:hint="eastAsia"/>
        </w:rPr>
        <w:t xml:space="preserve">  </w:t>
      </w:r>
      <w:r>
        <w:rPr>
          <w:rFonts w:hint="eastAsia"/>
        </w:rPr>
        <w:t>电镀工业》（</w:t>
      </w:r>
      <w:r>
        <w:rPr>
          <w:rFonts w:hint="eastAsia"/>
        </w:rPr>
        <w:t>HJ 985-2018</w:t>
      </w:r>
      <w:r>
        <w:rPr>
          <w:rFonts w:hint="eastAsia"/>
        </w:rPr>
        <w:t>）</w:t>
      </w:r>
    </w:p>
    <w:p w14:paraId="7A233AB0" w14:textId="790E41C2" w:rsidR="005E6432" w:rsidRDefault="005E6432" w:rsidP="005E6432">
      <w:pPr>
        <w:pStyle w:val="aff4"/>
      </w:pPr>
      <w:r>
        <w:rPr>
          <w:rFonts w:hint="eastAsia"/>
        </w:rPr>
        <w:t>（</w:t>
      </w:r>
      <w:r>
        <w:rPr>
          <w:rFonts w:hint="eastAsia"/>
        </w:rPr>
        <w:t>14</w:t>
      </w:r>
      <w:r>
        <w:rPr>
          <w:rFonts w:hint="eastAsia"/>
        </w:rPr>
        <w:t>）《污染源源强核算技术指南</w:t>
      </w:r>
      <w:r>
        <w:rPr>
          <w:rFonts w:hint="eastAsia"/>
        </w:rPr>
        <w:t xml:space="preserve">  </w:t>
      </w:r>
      <w:r>
        <w:rPr>
          <w:rFonts w:hint="eastAsia"/>
        </w:rPr>
        <w:t>电镀》（</w:t>
      </w:r>
      <w:r>
        <w:rPr>
          <w:rFonts w:hint="eastAsia"/>
        </w:rPr>
        <w:t>HJ 984-2018</w:t>
      </w:r>
      <w:r>
        <w:rPr>
          <w:rFonts w:hint="eastAsia"/>
        </w:rPr>
        <w:t>）</w:t>
      </w:r>
    </w:p>
    <w:p w14:paraId="6B5D324B" w14:textId="2BA24FCE" w:rsidR="008C74FF" w:rsidRDefault="008C74FF" w:rsidP="005E6432">
      <w:pPr>
        <w:pStyle w:val="aff4"/>
      </w:pPr>
      <w:r>
        <w:rPr>
          <w:rFonts w:hint="eastAsia"/>
        </w:rPr>
        <w:t>（</w:t>
      </w:r>
      <w:r>
        <w:rPr>
          <w:rFonts w:hint="eastAsia"/>
        </w:rPr>
        <w:t>15</w:t>
      </w:r>
      <w:r>
        <w:rPr>
          <w:rFonts w:hint="eastAsia"/>
        </w:rPr>
        <w:t>）</w:t>
      </w:r>
      <w:r w:rsidR="00BC5FBC">
        <w:rPr>
          <w:rFonts w:hint="eastAsia"/>
        </w:rPr>
        <w:t>《排污许可证申请与核发技术规范</w:t>
      </w:r>
      <w:r w:rsidR="00BC5FBC">
        <w:rPr>
          <w:rFonts w:hint="eastAsia"/>
        </w:rPr>
        <w:t xml:space="preserve">  </w:t>
      </w:r>
      <w:r w:rsidR="00BC5FBC">
        <w:rPr>
          <w:rFonts w:hint="eastAsia"/>
        </w:rPr>
        <w:t>锅炉》（</w:t>
      </w:r>
      <w:r w:rsidR="00BC5FBC">
        <w:rPr>
          <w:rFonts w:hint="eastAsia"/>
        </w:rPr>
        <w:t>HJ 953-2018</w:t>
      </w:r>
      <w:r w:rsidR="00BC5FBC">
        <w:rPr>
          <w:rFonts w:hint="eastAsia"/>
        </w:rPr>
        <w:t>）</w:t>
      </w:r>
    </w:p>
    <w:p w14:paraId="7CF3B659" w14:textId="5EBC7DDA" w:rsidR="00BC5FBC" w:rsidRPr="00BC5FBC" w:rsidRDefault="00BC5FBC" w:rsidP="005E6432">
      <w:pPr>
        <w:pStyle w:val="aff4"/>
      </w:pPr>
      <w:r>
        <w:rPr>
          <w:rFonts w:hint="eastAsia"/>
        </w:rPr>
        <w:t>（</w:t>
      </w:r>
      <w:r>
        <w:rPr>
          <w:rFonts w:hint="eastAsia"/>
        </w:rPr>
        <w:t>16</w:t>
      </w:r>
      <w:r>
        <w:rPr>
          <w:rFonts w:hint="eastAsia"/>
        </w:rPr>
        <w:t>）</w:t>
      </w:r>
      <w:r w:rsidR="008B662C">
        <w:rPr>
          <w:rFonts w:hint="eastAsia"/>
        </w:rPr>
        <w:t>《排污单位自行监测技术指南</w:t>
      </w:r>
      <w:r w:rsidR="008B662C">
        <w:rPr>
          <w:rFonts w:hint="eastAsia"/>
        </w:rPr>
        <w:t xml:space="preserve">  </w:t>
      </w:r>
      <w:r w:rsidR="008B662C">
        <w:rPr>
          <w:rFonts w:hint="eastAsia"/>
        </w:rPr>
        <w:t>火力发电及锅炉》（</w:t>
      </w:r>
      <w:r w:rsidR="008B662C">
        <w:rPr>
          <w:rFonts w:hint="eastAsia"/>
        </w:rPr>
        <w:t>HJ 820-2017</w:t>
      </w:r>
      <w:r w:rsidR="008B662C">
        <w:rPr>
          <w:rFonts w:hint="eastAsia"/>
        </w:rPr>
        <w:t>）</w:t>
      </w:r>
    </w:p>
    <w:p w14:paraId="696A9127" w14:textId="77777777" w:rsidR="002915AD" w:rsidRPr="00C26455" w:rsidRDefault="000939D1" w:rsidP="00037ACC">
      <w:pPr>
        <w:pStyle w:val="30"/>
        <w:spacing w:before="240" w:after="120"/>
      </w:pPr>
      <w:bookmarkStart w:id="76" w:name="_Toc428287153"/>
      <w:bookmarkStart w:id="77" w:name="_Toc428287505"/>
      <w:bookmarkStart w:id="78" w:name="_Toc428286759"/>
      <w:bookmarkStart w:id="79" w:name="_Toc108122323"/>
      <w:r w:rsidRPr="00C26455">
        <w:rPr>
          <w:rFonts w:hint="eastAsia"/>
        </w:rPr>
        <w:t>项目依据</w:t>
      </w:r>
      <w:bookmarkEnd w:id="76"/>
      <w:bookmarkEnd w:id="77"/>
      <w:bookmarkEnd w:id="78"/>
      <w:bookmarkEnd w:id="79"/>
    </w:p>
    <w:p w14:paraId="4553D249" w14:textId="0050A0D3" w:rsidR="003502A3" w:rsidRDefault="003502A3" w:rsidP="003502A3">
      <w:pPr>
        <w:pStyle w:val="aff4"/>
      </w:pPr>
      <w:r>
        <w:rPr>
          <w:rFonts w:hint="eastAsia"/>
        </w:rPr>
        <w:t>（</w:t>
      </w:r>
      <w:r>
        <w:rPr>
          <w:rFonts w:hint="eastAsia"/>
        </w:rPr>
        <w:t>1</w:t>
      </w:r>
      <w:r>
        <w:rPr>
          <w:rFonts w:hint="eastAsia"/>
        </w:rPr>
        <w:t>）</w:t>
      </w:r>
      <w:r w:rsidR="00C01BD7">
        <w:rPr>
          <w:rFonts w:hint="eastAsia"/>
        </w:rPr>
        <w:t>《</w:t>
      </w:r>
      <w:r>
        <w:rPr>
          <w:rFonts w:hint="eastAsia"/>
        </w:rPr>
        <w:t>新乡市润鑫新能源有限公司年产</w:t>
      </w:r>
      <w:r>
        <w:rPr>
          <w:rFonts w:hint="eastAsia"/>
        </w:rPr>
        <w:t>20</w:t>
      </w:r>
      <w:r>
        <w:rPr>
          <w:rFonts w:hint="eastAsia"/>
        </w:rPr>
        <w:t>亿只新能源电池配件和</w:t>
      </w:r>
      <w:r>
        <w:rPr>
          <w:rFonts w:hint="eastAsia"/>
        </w:rPr>
        <w:t>4500</w:t>
      </w:r>
      <w:r>
        <w:rPr>
          <w:rFonts w:hint="eastAsia"/>
        </w:rPr>
        <w:t>吨钢带项目》的环境影响评价委托书；</w:t>
      </w:r>
    </w:p>
    <w:p w14:paraId="3BB715DC" w14:textId="77777777" w:rsidR="003502A3" w:rsidRDefault="003502A3" w:rsidP="003502A3">
      <w:pPr>
        <w:pStyle w:val="aff4"/>
      </w:pPr>
      <w:r>
        <w:rPr>
          <w:rFonts w:hint="eastAsia"/>
        </w:rPr>
        <w:t>（</w:t>
      </w:r>
      <w:r>
        <w:rPr>
          <w:rFonts w:hint="eastAsia"/>
        </w:rPr>
        <w:t>2</w:t>
      </w:r>
      <w:r>
        <w:rPr>
          <w:rFonts w:hint="eastAsia"/>
        </w:rPr>
        <w:t>）《新乡市润鑫新能源有限公司年产</w:t>
      </w:r>
      <w:r>
        <w:rPr>
          <w:rFonts w:hint="eastAsia"/>
        </w:rPr>
        <w:t>20</w:t>
      </w:r>
      <w:r>
        <w:rPr>
          <w:rFonts w:hint="eastAsia"/>
        </w:rPr>
        <w:t>亿只新能源电池配件和</w:t>
      </w:r>
      <w:r>
        <w:rPr>
          <w:rFonts w:hint="eastAsia"/>
        </w:rPr>
        <w:t>4500</w:t>
      </w:r>
      <w:r>
        <w:rPr>
          <w:rFonts w:hint="eastAsia"/>
        </w:rPr>
        <w:t>吨钢带项目》备案确认书（</w:t>
      </w:r>
      <w:r>
        <w:rPr>
          <w:rFonts w:hint="eastAsia"/>
        </w:rPr>
        <w:t>2304-410704-04-01-119038</w:t>
      </w:r>
      <w:r>
        <w:rPr>
          <w:rFonts w:hint="eastAsia"/>
        </w:rPr>
        <w:t>）；</w:t>
      </w:r>
    </w:p>
    <w:p w14:paraId="292CFFED" w14:textId="79CE5C81" w:rsidR="003502A3" w:rsidRPr="00C26455" w:rsidRDefault="003502A3" w:rsidP="003502A3">
      <w:pPr>
        <w:pStyle w:val="aff4"/>
      </w:pPr>
      <w:r>
        <w:rPr>
          <w:rFonts w:hint="eastAsia"/>
        </w:rPr>
        <w:t>（</w:t>
      </w:r>
      <w:r>
        <w:rPr>
          <w:rFonts w:hint="eastAsia"/>
        </w:rPr>
        <w:t>3</w:t>
      </w:r>
      <w:r>
        <w:rPr>
          <w:rFonts w:hint="eastAsia"/>
        </w:rPr>
        <w:t>）建设单位提供的其他技术资料。</w:t>
      </w:r>
    </w:p>
    <w:p w14:paraId="40554161" w14:textId="77777777" w:rsidR="002915AD" w:rsidRPr="00C26455" w:rsidRDefault="000939D1">
      <w:pPr>
        <w:pStyle w:val="30"/>
        <w:spacing w:before="240" w:after="120"/>
      </w:pPr>
      <w:bookmarkStart w:id="80" w:name="_Toc428286760"/>
      <w:bookmarkStart w:id="81" w:name="_Toc428287506"/>
      <w:bookmarkStart w:id="82" w:name="_Toc428287154"/>
      <w:bookmarkStart w:id="83" w:name="_Toc108122324"/>
      <w:r w:rsidRPr="00C26455">
        <w:rPr>
          <w:rFonts w:hint="eastAsia"/>
        </w:rPr>
        <w:t>其他参考技术文件</w:t>
      </w:r>
      <w:bookmarkEnd w:id="80"/>
      <w:bookmarkEnd w:id="81"/>
      <w:bookmarkEnd w:id="82"/>
      <w:bookmarkEnd w:id="83"/>
    </w:p>
    <w:p w14:paraId="280E7430" w14:textId="692B8D85" w:rsidR="005E6CC7" w:rsidRDefault="005E6CC7" w:rsidP="005E6CC7">
      <w:pPr>
        <w:ind w:firstLine="480"/>
      </w:pPr>
      <w:r>
        <w:rPr>
          <w:rFonts w:hint="eastAsia"/>
        </w:rPr>
        <w:t>（</w:t>
      </w:r>
      <w:r>
        <w:rPr>
          <w:rFonts w:hint="eastAsia"/>
        </w:rPr>
        <w:t>1</w:t>
      </w:r>
      <w:r>
        <w:rPr>
          <w:rFonts w:hint="eastAsia"/>
        </w:rPr>
        <w:t>）《新乡市新能源电池专业园区发展规划（</w:t>
      </w:r>
      <w:r>
        <w:rPr>
          <w:rFonts w:hint="eastAsia"/>
        </w:rPr>
        <w:t>2022-2035</w:t>
      </w:r>
      <w:r>
        <w:rPr>
          <w:rFonts w:hint="eastAsia"/>
        </w:rPr>
        <w:t>年）环境影响评价报告书》；</w:t>
      </w:r>
    </w:p>
    <w:p w14:paraId="1E305E0E" w14:textId="4E685AF1" w:rsidR="005E6CC7" w:rsidRPr="00C26455" w:rsidRDefault="005E6CC7" w:rsidP="005E6CC7">
      <w:pPr>
        <w:ind w:firstLine="480"/>
        <w:rPr>
          <w:highlight w:val="yellow"/>
        </w:rPr>
      </w:pPr>
      <w:r>
        <w:rPr>
          <w:rFonts w:hint="eastAsia"/>
        </w:rPr>
        <w:t>（</w:t>
      </w:r>
      <w:r>
        <w:rPr>
          <w:rFonts w:hint="eastAsia"/>
        </w:rPr>
        <w:t>2</w:t>
      </w:r>
      <w:r>
        <w:rPr>
          <w:rFonts w:hint="eastAsia"/>
        </w:rPr>
        <w:t>）《新乡市润鑫新能源有限公司环境空气、土壤、地下水、噪声检测报告》（河南鼎晟检测技术有限公司，</w:t>
      </w:r>
      <w:r>
        <w:rPr>
          <w:rFonts w:hint="eastAsia"/>
        </w:rPr>
        <w:t>2023</w:t>
      </w:r>
      <w:r>
        <w:rPr>
          <w:rFonts w:hint="eastAsia"/>
        </w:rPr>
        <w:t>年</w:t>
      </w:r>
      <w:r>
        <w:rPr>
          <w:rFonts w:hint="eastAsia"/>
        </w:rPr>
        <w:t>6</w:t>
      </w:r>
      <w:r>
        <w:rPr>
          <w:rFonts w:hint="eastAsia"/>
        </w:rPr>
        <w:t>月</w:t>
      </w:r>
      <w:r>
        <w:rPr>
          <w:rFonts w:hint="eastAsia"/>
        </w:rPr>
        <w:t>30</w:t>
      </w:r>
      <w:r>
        <w:rPr>
          <w:rFonts w:hint="eastAsia"/>
        </w:rPr>
        <w:t>日）。</w:t>
      </w:r>
    </w:p>
    <w:p w14:paraId="3B528DF8" w14:textId="77777777" w:rsidR="002915AD" w:rsidRPr="00C26455" w:rsidRDefault="000939D1">
      <w:pPr>
        <w:pStyle w:val="2"/>
        <w:ind w:firstLine="301"/>
      </w:pPr>
      <w:bookmarkStart w:id="84" w:name="_Toc428286761"/>
      <w:bookmarkStart w:id="85" w:name="_Toc428287155"/>
      <w:bookmarkStart w:id="86" w:name="_Toc429318379"/>
      <w:bookmarkStart w:id="87" w:name="_Toc7706"/>
      <w:bookmarkStart w:id="88" w:name="_Toc51319845"/>
      <w:bookmarkStart w:id="89" w:name="_Toc108122325"/>
      <w:bookmarkStart w:id="90" w:name="_Toc174155851"/>
      <w:r w:rsidRPr="00C26455">
        <w:rPr>
          <w:rFonts w:hint="eastAsia"/>
        </w:rPr>
        <w:t>评价对象、评价目的</w:t>
      </w:r>
      <w:bookmarkEnd w:id="84"/>
      <w:bookmarkEnd w:id="85"/>
      <w:bookmarkEnd w:id="86"/>
      <w:r w:rsidRPr="00C26455">
        <w:rPr>
          <w:rFonts w:hint="eastAsia"/>
        </w:rPr>
        <w:t>、评价原则</w:t>
      </w:r>
      <w:bookmarkEnd w:id="87"/>
      <w:bookmarkEnd w:id="88"/>
      <w:bookmarkEnd w:id="89"/>
    </w:p>
    <w:p w14:paraId="691D25DA" w14:textId="77777777" w:rsidR="002915AD" w:rsidRPr="00C26455" w:rsidRDefault="000939D1" w:rsidP="00D47023">
      <w:pPr>
        <w:pStyle w:val="30"/>
        <w:spacing w:before="240" w:after="120"/>
      </w:pPr>
      <w:bookmarkStart w:id="91" w:name="_Toc428287508"/>
      <w:bookmarkStart w:id="92" w:name="_Toc428287156"/>
      <w:bookmarkStart w:id="93" w:name="_Toc428286762"/>
      <w:bookmarkStart w:id="94" w:name="_Toc108122326"/>
      <w:r w:rsidRPr="00C26455">
        <w:rPr>
          <w:rFonts w:hint="eastAsia"/>
        </w:rPr>
        <w:t>评价对象</w:t>
      </w:r>
      <w:bookmarkEnd w:id="91"/>
      <w:bookmarkEnd w:id="92"/>
      <w:bookmarkEnd w:id="93"/>
      <w:bookmarkEnd w:id="94"/>
    </w:p>
    <w:p w14:paraId="05C40DA7" w14:textId="0C199DFC" w:rsidR="007B1CEB" w:rsidRPr="00C26455" w:rsidRDefault="007B1CEB">
      <w:pPr>
        <w:pStyle w:val="aff4"/>
      </w:pPr>
      <w:r w:rsidRPr="007B1CEB">
        <w:rPr>
          <w:rFonts w:hint="eastAsia"/>
        </w:rPr>
        <w:t>本次评价对象为“新乡市润鑫新能源有限公司年产</w:t>
      </w:r>
      <w:r w:rsidRPr="007B1CEB">
        <w:rPr>
          <w:rFonts w:hint="eastAsia"/>
        </w:rPr>
        <w:t>20</w:t>
      </w:r>
      <w:r w:rsidRPr="007B1CEB">
        <w:rPr>
          <w:rFonts w:hint="eastAsia"/>
        </w:rPr>
        <w:t>亿只新能源电池配件</w:t>
      </w:r>
      <w:r w:rsidRPr="007B1CEB">
        <w:rPr>
          <w:rFonts w:hint="eastAsia"/>
        </w:rPr>
        <w:lastRenderedPageBreak/>
        <w:t>和</w:t>
      </w:r>
      <w:r w:rsidRPr="007B1CEB">
        <w:rPr>
          <w:rFonts w:hint="eastAsia"/>
        </w:rPr>
        <w:t>4500</w:t>
      </w:r>
      <w:r w:rsidRPr="007B1CEB">
        <w:rPr>
          <w:rFonts w:hint="eastAsia"/>
        </w:rPr>
        <w:t>吨钢带项目”，工程性质为新建。</w:t>
      </w:r>
    </w:p>
    <w:p w14:paraId="685F7133" w14:textId="77777777" w:rsidR="002915AD" w:rsidRPr="00C26455" w:rsidRDefault="000939D1">
      <w:pPr>
        <w:pStyle w:val="30"/>
        <w:spacing w:before="240" w:after="120"/>
      </w:pPr>
      <w:bookmarkStart w:id="95" w:name="_Toc428287157"/>
      <w:bookmarkStart w:id="96" w:name="_Toc428287509"/>
      <w:bookmarkStart w:id="97" w:name="_Toc428286763"/>
      <w:bookmarkStart w:id="98" w:name="_Toc108122327"/>
      <w:bookmarkStart w:id="99" w:name="_Toc508269673"/>
      <w:bookmarkStart w:id="100" w:name="_Toc174155855"/>
      <w:bookmarkStart w:id="101" w:name="_Toc429318381"/>
      <w:bookmarkStart w:id="102" w:name="_Toc428287161"/>
      <w:bookmarkStart w:id="103" w:name="_Toc428286767"/>
      <w:bookmarkEnd w:id="90"/>
      <w:r w:rsidRPr="00C26455">
        <w:rPr>
          <w:rFonts w:hint="eastAsia"/>
        </w:rPr>
        <w:t>评价目的</w:t>
      </w:r>
      <w:bookmarkEnd w:id="95"/>
      <w:bookmarkEnd w:id="96"/>
      <w:bookmarkEnd w:id="97"/>
      <w:bookmarkEnd w:id="98"/>
    </w:p>
    <w:p w14:paraId="3086A5D1" w14:textId="77777777" w:rsidR="002915AD" w:rsidRPr="00C26455" w:rsidRDefault="000939D1">
      <w:pPr>
        <w:pStyle w:val="aff4"/>
      </w:pPr>
      <w:r w:rsidRPr="00C26455">
        <w:rPr>
          <w:rFonts w:hint="eastAsia"/>
        </w:rPr>
        <w:t>本次评价目的是通过对评价区地表水、环境空气、声环境</w:t>
      </w:r>
      <w:r w:rsidR="00D43DE8" w:rsidRPr="00C26455">
        <w:rPr>
          <w:rFonts w:hint="eastAsia"/>
        </w:rPr>
        <w:t>、土壤环境</w:t>
      </w:r>
      <w:r w:rsidRPr="00C26455">
        <w:rPr>
          <w:rFonts w:hint="eastAsia"/>
        </w:rPr>
        <w:t>的调查，查清环境质量现状。结合工程实际，分析工程对环境影响的程度和范围，从环保角度出发，对项目的可行性给出结论。在项目实施过程中做到事前预防污染，为主管部门审批决策、监督管理，为工程设计、工程建设及日后的生产管理提供科学依据和基础资料。</w:t>
      </w:r>
    </w:p>
    <w:p w14:paraId="3894192B" w14:textId="77777777" w:rsidR="002915AD" w:rsidRPr="00C26455" w:rsidRDefault="000939D1">
      <w:pPr>
        <w:pStyle w:val="aff4"/>
      </w:pPr>
      <w:r w:rsidRPr="00C26455">
        <w:rPr>
          <w:rFonts w:hint="eastAsia"/>
        </w:rPr>
        <w:t>根据项目的具体情况，结合项目厂址周围的环境状况，评价工作拟达到以下目的：</w:t>
      </w:r>
    </w:p>
    <w:p w14:paraId="24966316" w14:textId="77777777" w:rsidR="002915AD" w:rsidRPr="00C26455" w:rsidRDefault="000939D1">
      <w:pPr>
        <w:pStyle w:val="aff4"/>
      </w:pPr>
      <w:r w:rsidRPr="00C26455">
        <w:rPr>
          <w:rFonts w:hint="eastAsia"/>
        </w:rPr>
        <w:t>（</w:t>
      </w:r>
      <w:r w:rsidRPr="00C26455">
        <w:rPr>
          <w:rFonts w:hint="eastAsia"/>
        </w:rPr>
        <w:t>1</w:t>
      </w:r>
      <w:r w:rsidRPr="00C26455">
        <w:rPr>
          <w:rFonts w:hint="eastAsia"/>
        </w:rPr>
        <w:t>）从国家产业政策的角度出发，结合当地总体规划要求，确定项目的建设是否符合产业政策及规划要求。</w:t>
      </w:r>
    </w:p>
    <w:p w14:paraId="3863FC03" w14:textId="77777777" w:rsidR="002915AD" w:rsidRPr="00C26455" w:rsidRDefault="000939D1">
      <w:pPr>
        <w:pStyle w:val="aff4"/>
      </w:pPr>
      <w:r w:rsidRPr="00C26455">
        <w:rPr>
          <w:rFonts w:hint="eastAsia"/>
        </w:rPr>
        <w:t>（</w:t>
      </w:r>
      <w:r w:rsidRPr="00C26455">
        <w:rPr>
          <w:rFonts w:hint="eastAsia"/>
        </w:rPr>
        <w:t>2</w:t>
      </w:r>
      <w:r w:rsidRPr="00C26455">
        <w:rPr>
          <w:rFonts w:hint="eastAsia"/>
        </w:rPr>
        <w:t>）在对本工程厂址周边自然、社会、经济环境状况进行调查分析的基础上，掌握评价区域内主要环境敏感目标、保护环境目标；充分利用现有资料并进行现场踏勘和环境现状监测，查清评价区域环境现状（环境空气、地表水环境、地下水质量、声环境、土壤环境），并做出现状评价；调查并明确区域内的主要污染源及环境特征。</w:t>
      </w:r>
    </w:p>
    <w:p w14:paraId="6EC7E1B1" w14:textId="77777777" w:rsidR="002915AD" w:rsidRPr="00C26455" w:rsidRDefault="000939D1">
      <w:pPr>
        <w:pStyle w:val="aff4"/>
      </w:pPr>
      <w:r w:rsidRPr="00C26455">
        <w:rPr>
          <w:rFonts w:hint="eastAsia"/>
        </w:rPr>
        <w:t>（</w:t>
      </w:r>
      <w:r w:rsidRPr="00C26455">
        <w:rPr>
          <w:rFonts w:hint="eastAsia"/>
        </w:rPr>
        <w:t>3</w:t>
      </w:r>
      <w:r w:rsidRPr="00C26455">
        <w:rPr>
          <w:rFonts w:hint="eastAsia"/>
        </w:rPr>
        <w:t>）全面分析本工程建设内容，掌握生产设备及设施主要污染物的产生特征，根据物料衡算及类比分析计算污染物产生量和排放量，根据区域环境特征和工程污染物排放特点，预测工程建成投产后对周围环境影响的程度和范围，采用模式计算和类比调查的方式预测、分析项目投产后排放污染物的影响范围以及引起的周围环境质量变化情况，从环境保护角度分析论证建设工程的可行性。</w:t>
      </w:r>
    </w:p>
    <w:p w14:paraId="052A4501" w14:textId="77777777" w:rsidR="002915AD" w:rsidRPr="00C26455" w:rsidRDefault="000939D1">
      <w:pPr>
        <w:pStyle w:val="aff4"/>
      </w:pPr>
      <w:r w:rsidRPr="00C26455">
        <w:rPr>
          <w:rFonts w:hint="eastAsia"/>
        </w:rPr>
        <w:t>（</w:t>
      </w:r>
      <w:r w:rsidRPr="00C26455">
        <w:rPr>
          <w:rFonts w:hint="eastAsia"/>
        </w:rPr>
        <w:t>4</w:t>
      </w:r>
      <w:r w:rsidRPr="00C26455">
        <w:rPr>
          <w:rFonts w:hint="eastAsia"/>
        </w:rPr>
        <w:t>）根据国家对企业在“清洁生产、达标排放、节能减排、总量控制”等方面的要求，多方面论述建设项目产品、生产工艺与技术装备的先进性。通过对工程环保设施的技术经济合理性、达标水平的可靠性分析，进一步提出减缓污染的对策建议，为优化环境工程设计、合理施工和工程投产后的环境管理提供科学</w:t>
      </w:r>
      <w:r w:rsidRPr="00C26455">
        <w:rPr>
          <w:rFonts w:hint="eastAsia"/>
        </w:rPr>
        <w:lastRenderedPageBreak/>
        <w:t>依据和措施建议，更好地达到社会经济与环境保护协调发展的目的。</w:t>
      </w:r>
    </w:p>
    <w:p w14:paraId="41A5FB06" w14:textId="77777777" w:rsidR="002915AD" w:rsidRPr="00C26455" w:rsidRDefault="000939D1">
      <w:pPr>
        <w:pStyle w:val="30"/>
        <w:spacing w:before="240" w:after="120"/>
      </w:pPr>
      <w:bookmarkStart w:id="104" w:name="_Toc108122328"/>
      <w:r w:rsidRPr="00C26455">
        <w:rPr>
          <w:rFonts w:hint="eastAsia"/>
        </w:rPr>
        <w:t>评价原则</w:t>
      </w:r>
      <w:bookmarkEnd w:id="99"/>
      <w:bookmarkEnd w:id="104"/>
    </w:p>
    <w:p w14:paraId="179BEFD9" w14:textId="77777777" w:rsidR="002915AD" w:rsidRPr="00C26455" w:rsidRDefault="000939D1">
      <w:pPr>
        <w:pStyle w:val="aff4"/>
      </w:pPr>
      <w:r w:rsidRPr="00C26455">
        <w:rPr>
          <w:rFonts w:hint="eastAsia"/>
        </w:rPr>
        <w:t>贯彻“清洁生产”和“节约与合理利用资源、能源”的原则，分析建设项目采用生产工艺的“清洁生产”水平。对拟建工程实施全过程的污染控制，实现资源及中间产品的合理使用、实现废料的综合利用，有效地控制污染物的产生量和削减污染物的排放量。</w:t>
      </w:r>
    </w:p>
    <w:p w14:paraId="544D0311" w14:textId="77777777" w:rsidR="002915AD" w:rsidRPr="00C26455" w:rsidRDefault="000939D1">
      <w:pPr>
        <w:pStyle w:val="aff4"/>
      </w:pPr>
      <w:r w:rsidRPr="00C26455">
        <w:rPr>
          <w:rFonts w:hint="eastAsia"/>
        </w:rPr>
        <w:t>贯彻“达标排放”和“总量控制”原则，采取有效治理措施，使污染物排放达到国家和地方相应的排放标准；并根据当地总量控制要求，确定拟建工程总量控制方案和控制措施，提出总量控制指标建议。</w:t>
      </w:r>
    </w:p>
    <w:p w14:paraId="297B7599" w14:textId="77777777" w:rsidR="002915AD" w:rsidRPr="00C26455" w:rsidRDefault="000939D1">
      <w:pPr>
        <w:pStyle w:val="aff4"/>
      </w:pPr>
      <w:r w:rsidRPr="00C26455">
        <w:rPr>
          <w:rFonts w:hint="eastAsia"/>
        </w:rPr>
        <w:t>在评价工作中，全面收集评价区域已有资料，认真研究和分析自然环境、社会环境和环境质量现状资料的可靠性和时效性，充分利用其合理部分，避免不必要的重复工作，做到真实、客观、公正，结论明确。</w:t>
      </w:r>
    </w:p>
    <w:p w14:paraId="005B40EF" w14:textId="77777777" w:rsidR="002915AD" w:rsidRPr="00C26455" w:rsidRDefault="000939D1">
      <w:pPr>
        <w:pStyle w:val="aff4"/>
      </w:pPr>
      <w:r w:rsidRPr="00C26455">
        <w:rPr>
          <w:rFonts w:hint="eastAsia"/>
        </w:rPr>
        <w:t>从发展经济和保护环境的角度出发，提出可行的污染防治对策、措施和建议，做到环境效益、经济效益和社会效益的协调统一。</w:t>
      </w:r>
    </w:p>
    <w:p w14:paraId="47D6B5D7" w14:textId="77777777" w:rsidR="002915AD" w:rsidRPr="00C26455" w:rsidRDefault="000939D1">
      <w:pPr>
        <w:pStyle w:val="2"/>
        <w:ind w:firstLine="301"/>
      </w:pPr>
      <w:bookmarkStart w:id="105" w:name="_Toc51319846"/>
      <w:bookmarkStart w:id="106" w:name="_Toc30152"/>
      <w:bookmarkStart w:id="107" w:name="_Toc108122329"/>
      <w:r w:rsidRPr="00C26455">
        <w:rPr>
          <w:rFonts w:hint="eastAsia"/>
        </w:rPr>
        <w:t>环境影响因子识别与筛选</w:t>
      </w:r>
      <w:bookmarkEnd w:id="100"/>
      <w:bookmarkEnd w:id="101"/>
      <w:bookmarkEnd w:id="102"/>
      <w:bookmarkEnd w:id="103"/>
      <w:bookmarkEnd w:id="105"/>
      <w:bookmarkEnd w:id="106"/>
      <w:bookmarkEnd w:id="107"/>
    </w:p>
    <w:p w14:paraId="130AC89C" w14:textId="77777777" w:rsidR="002915AD" w:rsidRPr="00C26455" w:rsidRDefault="000939D1" w:rsidP="00D47023">
      <w:pPr>
        <w:pStyle w:val="30"/>
        <w:spacing w:before="240" w:after="120"/>
      </w:pPr>
      <w:bookmarkStart w:id="108" w:name="_Toc428287514"/>
      <w:bookmarkStart w:id="109" w:name="_Toc428286768"/>
      <w:bookmarkStart w:id="110" w:name="_Toc428287162"/>
      <w:bookmarkStart w:id="111" w:name="_Toc108122330"/>
      <w:r w:rsidRPr="00C26455">
        <w:rPr>
          <w:rFonts w:hint="eastAsia"/>
        </w:rPr>
        <w:t>环境影响识别</w:t>
      </w:r>
      <w:bookmarkEnd w:id="108"/>
      <w:bookmarkEnd w:id="109"/>
      <w:bookmarkEnd w:id="110"/>
      <w:bookmarkEnd w:id="111"/>
    </w:p>
    <w:p w14:paraId="1FBEBFD2" w14:textId="2AEA3BE5" w:rsidR="002915AD" w:rsidRDefault="000939D1">
      <w:pPr>
        <w:pStyle w:val="aff4"/>
      </w:pPr>
      <w:r w:rsidRPr="00C26455">
        <w:rPr>
          <w:rFonts w:hint="eastAsia"/>
        </w:rPr>
        <w:t>根据工程营运期产污情况分析以及评价区域环境质量现状，对工程环境影响因子进行识别，结果见下表。</w:t>
      </w:r>
    </w:p>
    <w:p w14:paraId="354E2C8B" w14:textId="77777777" w:rsidR="002915AD" w:rsidRPr="00C26455" w:rsidRDefault="000939D1" w:rsidP="00916401">
      <w:pPr>
        <w:pStyle w:val="24"/>
        <w:spacing w:before="240" w:after="120"/>
        <w:ind w:firstLine="482"/>
      </w:pPr>
      <w:r w:rsidRPr="00C26455">
        <w:rPr>
          <w:rFonts w:hint="eastAsia"/>
        </w:rPr>
        <w:t>表</w:t>
      </w:r>
      <w:r w:rsidRPr="00C26455">
        <w:rPr>
          <w:rFonts w:hint="eastAsia"/>
        </w:rPr>
        <w:t xml:space="preserve">2-1                  </w:t>
      </w:r>
      <w:r w:rsidRPr="00C26455">
        <w:rPr>
          <w:rFonts w:hint="eastAsia"/>
        </w:rPr>
        <w:t>环境影响因子识别表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631"/>
        <w:gridCol w:w="1144"/>
        <w:gridCol w:w="1192"/>
        <w:gridCol w:w="965"/>
        <w:gridCol w:w="1116"/>
        <w:gridCol w:w="673"/>
        <w:gridCol w:w="1264"/>
        <w:gridCol w:w="645"/>
        <w:gridCol w:w="662"/>
      </w:tblGrid>
      <w:tr w:rsidR="00FC2B1D" w:rsidRPr="00C26455" w14:paraId="18224AA3" w14:textId="77777777" w:rsidTr="0016317A">
        <w:trPr>
          <w:cantSplit/>
          <w:trHeight w:val="397"/>
          <w:jc w:val="center"/>
        </w:trPr>
        <w:tc>
          <w:tcPr>
            <w:tcW w:w="1070" w:type="pct"/>
            <w:gridSpan w:val="2"/>
            <w:vMerge w:val="restart"/>
            <w:tcBorders>
              <w:top w:val="single" w:sz="8" w:space="0" w:color="auto"/>
              <w:bottom w:val="single" w:sz="4" w:space="0" w:color="auto"/>
              <w:right w:val="single" w:sz="4" w:space="0" w:color="auto"/>
              <w:tl2br w:val="single" w:sz="4" w:space="0" w:color="auto"/>
            </w:tcBorders>
            <w:vAlign w:val="center"/>
          </w:tcPr>
          <w:p w14:paraId="130FAE89" w14:textId="7A56CFDD" w:rsidR="00FC2B1D" w:rsidRPr="00C26455" w:rsidRDefault="00FC2B1D">
            <w:pPr>
              <w:pStyle w:val="affa"/>
              <w:rPr>
                <w:color w:val="auto"/>
              </w:rPr>
            </w:pPr>
            <w:r w:rsidRPr="00C26455">
              <w:rPr>
                <w:rFonts w:hint="eastAsia"/>
                <w:color w:val="auto"/>
              </w:rPr>
              <w:t xml:space="preserve">      </w:t>
            </w:r>
            <w:r w:rsidRPr="00C26455">
              <w:rPr>
                <w:rFonts w:hint="eastAsia"/>
                <w:color w:val="auto"/>
              </w:rPr>
              <w:t>影响因素</w:t>
            </w:r>
          </w:p>
          <w:p w14:paraId="5BA76FAC" w14:textId="77777777" w:rsidR="00FC2B1D" w:rsidRPr="00C26455" w:rsidRDefault="00FC2B1D">
            <w:pPr>
              <w:pStyle w:val="affa"/>
              <w:jc w:val="both"/>
              <w:rPr>
                <w:color w:val="auto"/>
              </w:rPr>
            </w:pPr>
            <w:r w:rsidRPr="00C26455">
              <w:rPr>
                <w:rFonts w:hint="eastAsia"/>
                <w:color w:val="auto"/>
              </w:rPr>
              <w:t>类别</w:t>
            </w:r>
          </w:p>
        </w:tc>
        <w:tc>
          <w:tcPr>
            <w:tcW w:w="719" w:type="pct"/>
            <w:vMerge w:val="restart"/>
            <w:tcBorders>
              <w:top w:val="single" w:sz="8" w:space="0" w:color="auto"/>
              <w:left w:val="single" w:sz="4" w:space="0" w:color="auto"/>
              <w:bottom w:val="single" w:sz="4" w:space="0" w:color="auto"/>
              <w:right w:val="single" w:sz="4" w:space="0" w:color="auto"/>
            </w:tcBorders>
            <w:vAlign w:val="center"/>
          </w:tcPr>
          <w:p w14:paraId="4951262B" w14:textId="05F59EEE" w:rsidR="00FC2B1D" w:rsidRPr="00C26455" w:rsidRDefault="00FC2B1D">
            <w:pPr>
              <w:pStyle w:val="affa"/>
              <w:rPr>
                <w:color w:val="auto"/>
              </w:rPr>
            </w:pPr>
            <w:r>
              <w:rPr>
                <w:rFonts w:hint="eastAsia"/>
                <w:color w:val="auto"/>
              </w:rPr>
              <w:t>施工期</w:t>
            </w:r>
          </w:p>
        </w:tc>
        <w:tc>
          <w:tcPr>
            <w:tcW w:w="3211" w:type="pct"/>
            <w:gridSpan w:val="6"/>
            <w:tcBorders>
              <w:top w:val="single" w:sz="8" w:space="0" w:color="auto"/>
              <w:left w:val="single" w:sz="4" w:space="0" w:color="auto"/>
              <w:bottom w:val="single" w:sz="4" w:space="0" w:color="auto"/>
            </w:tcBorders>
            <w:vAlign w:val="center"/>
          </w:tcPr>
          <w:p w14:paraId="4173F246" w14:textId="68D83409" w:rsidR="00FC2B1D" w:rsidRPr="00C26455" w:rsidRDefault="00FC2B1D">
            <w:pPr>
              <w:pStyle w:val="affa"/>
              <w:rPr>
                <w:color w:val="auto"/>
              </w:rPr>
            </w:pPr>
            <w:r w:rsidRPr="00C26455">
              <w:rPr>
                <w:rFonts w:hint="eastAsia"/>
                <w:color w:val="auto"/>
              </w:rPr>
              <w:t>运行期</w:t>
            </w:r>
          </w:p>
        </w:tc>
      </w:tr>
      <w:tr w:rsidR="00FC2B1D" w:rsidRPr="00C26455" w14:paraId="0B717A9A" w14:textId="77777777" w:rsidTr="0016317A">
        <w:trPr>
          <w:cantSplit/>
          <w:trHeight w:val="397"/>
          <w:jc w:val="center"/>
        </w:trPr>
        <w:tc>
          <w:tcPr>
            <w:tcW w:w="1070" w:type="pct"/>
            <w:gridSpan w:val="2"/>
            <w:vMerge/>
            <w:tcBorders>
              <w:top w:val="single" w:sz="4" w:space="0" w:color="auto"/>
              <w:bottom w:val="single" w:sz="4" w:space="0" w:color="auto"/>
              <w:right w:val="single" w:sz="4" w:space="0" w:color="auto"/>
            </w:tcBorders>
            <w:vAlign w:val="center"/>
          </w:tcPr>
          <w:p w14:paraId="76961592" w14:textId="77777777" w:rsidR="00FC2B1D" w:rsidRPr="00C26455" w:rsidRDefault="00FC2B1D">
            <w:pPr>
              <w:pStyle w:val="affa"/>
              <w:rPr>
                <w:color w:val="auto"/>
              </w:rPr>
            </w:pPr>
          </w:p>
        </w:tc>
        <w:tc>
          <w:tcPr>
            <w:tcW w:w="719" w:type="pct"/>
            <w:vMerge/>
            <w:tcBorders>
              <w:top w:val="single" w:sz="4" w:space="0" w:color="auto"/>
              <w:left w:val="single" w:sz="4" w:space="0" w:color="auto"/>
              <w:bottom w:val="single" w:sz="4" w:space="0" w:color="auto"/>
              <w:right w:val="single" w:sz="4" w:space="0" w:color="auto"/>
            </w:tcBorders>
            <w:vAlign w:val="center"/>
          </w:tcPr>
          <w:p w14:paraId="76C67161" w14:textId="6F68B696" w:rsidR="00FC2B1D" w:rsidRPr="00C26455" w:rsidRDefault="00FC2B1D">
            <w:pPr>
              <w:pStyle w:val="affa"/>
              <w:rPr>
                <w:color w:val="auto"/>
              </w:rPr>
            </w:pPr>
          </w:p>
        </w:tc>
        <w:tc>
          <w:tcPr>
            <w:tcW w:w="582" w:type="pct"/>
            <w:tcBorders>
              <w:top w:val="single" w:sz="4" w:space="0" w:color="auto"/>
              <w:left w:val="single" w:sz="4" w:space="0" w:color="auto"/>
              <w:bottom w:val="single" w:sz="4" w:space="0" w:color="auto"/>
              <w:right w:val="single" w:sz="4" w:space="0" w:color="auto"/>
            </w:tcBorders>
            <w:vAlign w:val="center"/>
          </w:tcPr>
          <w:p w14:paraId="23BC81E2" w14:textId="1F31970C" w:rsidR="00FC2B1D" w:rsidRPr="00C26455" w:rsidRDefault="00FC2B1D">
            <w:pPr>
              <w:pStyle w:val="affa"/>
              <w:rPr>
                <w:color w:val="auto"/>
              </w:rPr>
            </w:pPr>
            <w:r w:rsidRPr="00C26455">
              <w:rPr>
                <w:rFonts w:hint="eastAsia"/>
                <w:color w:val="auto"/>
              </w:rPr>
              <w:t>工程排水</w:t>
            </w:r>
          </w:p>
        </w:tc>
        <w:tc>
          <w:tcPr>
            <w:tcW w:w="673" w:type="pct"/>
            <w:tcBorders>
              <w:top w:val="single" w:sz="4" w:space="0" w:color="auto"/>
              <w:left w:val="single" w:sz="4" w:space="0" w:color="auto"/>
              <w:bottom w:val="single" w:sz="4" w:space="0" w:color="auto"/>
              <w:right w:val="single" w:sz="4" w:space="0" w:color="auto"/>
            </w:tcBorders>
            <w:vAlign w:val="center"/>
          </w:tcPr>
          <w:p w14:paraId="35F89372" w14:textId="493224D9" w:rsidR="00FC2B1D" w:rsidRPr="00C26455" w:rsidRDefault="00FC2B1D">
            <w:pPr>
              <w:pStyle w:val="affa"/>
              <w:rPr>
                <w:color w:val="auto"/>
              </w:rPr>
            </w:pPr>
            <w:r w:rsidRPr="00C26455">
              <w:rPr>
                <w:rFonts w:hint="eastAsia"/>
                <w:color w:val="auto"/>
              </w:rPr>
              <w:t>工程排气</w:t>
            </w:r>
          </w:p>
        </w:tc>
        <w:tc>
          <w:tcPr>
            <w:tcW w:w="406" w:type="pct"/>
            <w:tcBorders>
              <w:top w:val="single" w:sz="4" w:space="0" w:color="auto"/>
              <w:left w:val="single" w:sz="4" w:space="0" w:color="auto"/>
              <w:bottom w:val="single" w:sz="4" w:space="0" w:color="auto"/>
              <w:right w:val="single" w:sz="4" w:space="0" w:color="auto"/>
            </w:tcBorders>
            <w:vAlign w:val="center"/>
          </w:tcPr>
          <w:p w14:paraId="1C3D43F9" w14:textId="77777777" w:rsidR="00FC2B1D" w:rsidRPr="00C26455" w:rsidRDefault="00FC2B1D">
            <w:pPr>
              <w:pStyle w:val="affa"/>
              <w:rPr>
                <w:color w:val="auto"/>
              </w:rPr>
            </w:pPr>
            <w:r w:rsidRPr="00C26455">
              <w:rPr>
                <w:rFonts w:hint="eastAsia"/>
                <w:color w:val="auto"/>
              </w:rPr>
              <w:t>固废</w:t>
            </w:r>
          </w:p>
        </w:tc>
        <w:tc>
          <w:tcPr>
            <w:tcW w:w="762" w:type="pct"/>
            <w:tcBorders>
              <w:top w:val="single" w:sz="4" w:space="0" w:color="auto"/>
              <w:left w:val="single" w:sz="4" w:space="0" w:color="auto"/>
              <w:bottom w:val="single" w:sz="4" w:space="0" w:color="auto"/>
              <w:right w:val="single" w:sz="4" w:space="0" w:color="auto"/>
            </w:tcBorders>
            <w:vAlign w:val="center"/>
          </w:tcPr>
          <w:p w14:paraId="75656CD6" w14:textId="77777777" w:rsidR="00FC2B1D" w:rsidRPr="00C26455" w:rsidRDefault="00FC2B1D">
            <w:pPr>
              <w:pStyle w:val="affa"/>
              <w:rPr>
                <w:color w:val="auto"/>
              </w:rPr>
            </w:pPr>
            <w:r w:rsidRPr="00C26455">
              <w:rPr>
                <w:rFonts w:hint="eastAsia"/>
                <w:color w:val="auto"/>
              </w:rPr>
              <w:t>噪声及振动</w:t>
            </w:r>
          </w:p>
        </w:tc>
        <w:tc>
          <w:tcPr>
            <w:tcW w:w="389" w:type="pct"/>
            <w:tcBorders>
              <w:top w:val="single" w:sz="4" w:space="0" w:color="auto"/>
              <w:left w:val="single" w:sz="4" w:space="0" w:color="auto"/>
              <w:bottom w:val="single" w:sz="4" w:space="0" w:color="auto"/>
              <w:right w:val="single" w:sz="4" w:space="0" w:color="auto"/>
            </w:tcBorders>
            <w:vAlign w:val="center"/>
          </w:tcPr>
          <w:p w14:paraId="4F0D5596" w14:textId="77777777" w:rsidR="00FC2B1D" w:rsidRPr="00C26455" w:rsidRDefault="00FC2B1D">
            <w:pPr>
              <w:pStyle w:val="affa"/>
              <w:rPr>
                <w:color w:val="auto"/>
              </w:rPr>
            </w:pPr>
            <w:r w:rsidRPr="00C26455">
              <w:rPr>
                <w:rFonts w:hint="eastAsia"/>
                <w:color w:val="auto"/>
              </w:rPr>
              <w:t>运输</w:t>
            </w:r>
          </w:p>
        </w:tc>
        <w:tc>
          <w:tcPr>
            <w:tcW w:w="399" w:type="pct"/>
            <w:tcBorders>
              <w:top w:val="single" w:sz="4" w:space="0" w:color="auto"/>
              <w:left w:val="single" w:sz="4" w:space="0" w:color="auto"/>
              <w:bottom w:val="single" w:sz="4" w:space="0" w:color="auto"/>
            </w:tcBorders>
            <w:vAlign w:val="center"/>
          </w:tcPr>
          <w:p w14:paraId="4D994178" w14:textId="77777777" w:rsidR="00FC2B1D" w:rsidRPr="00C26455" w:rsidRDefault="00FC2B1D">
            <w:pPr>
              <w:pStyle w:val="affa"/>
              <w:rPr>
                <w:color w:val="auto"/>
              </w:rPr>
            </w:pPr>
            <w:r w:rsidRPr="00C26455">
              <w:rPr>
                <w:rFonts w:hint="eastAsia"/>
                <w:color w:val="auto"/>
              </w:rPr>
              <w:t>效益</w:t>
            </w:r>
          </w:p>
        </w:tc>
      </w:tr>
      <w:tr w:rsidR="00FC2B1D" w:rsidRPr="00C26455" w14:paraId="5A102CB2" w14:textId="77777777" w:rsidTr="0016317A">
        <w:trPr>
          <w:cantSplit/>
          <w:trHeight w:val="397"/>
          <w:jc w:val="center"/>
        </w:trPr>
        <w:tc>
          <w:tcPr>
            <w:tcW w:w="380" w:type="pct"/>
            <w:vMerge w:val="restart"/>
            <w:tcBorders>
              <w:top w:val="single" w:sz="4" w:space="0" w:color="auto"/>
              <w:bottom w:val="single" w:sz="4" w:space="0" w:color="auto"/>
              <w:right w:val="single" w:sz="4" w:space="0" w:color="auto"/>
            </w:tcBorders>
            <w:vAlign w:val="center"/>
          </w:tcPr>
          <w:p w14:paraId="1B792FE7" w14:textId="77777777" w:rsidR="00FC2B1D" w:rsidRPr="00C26455" w:rsidRDefault="00FC2B1D">
            <w:pPr>
              <w:pStyle w:val="aff6"/>
            </w:pPr>
            <w:r w:rsidRPr="00C26455">
              <w:rPr>
                <w:rFonts w:hint="eastAsia"/>
              </w:rPr>
              <w:t>自然生态环境</w:t>
            </w:r>
          </w:p>
        </w:tc>
        <w:tc>
          <w:tcPr>
            <w:tcW w:w="690" w:type="pct"/>
            <w:tcBorders>
              <w:top w:val="single" w:sz="4" w:space="0" w:color="auto"/>
              <w:left w:val="single" w:sz="4" w:space="0" w:color="auto"/>
              <w:bottom w:val="single" w:sz="4" w:space="0" w:color="auto"/>
              <w:right w:val="single" w:sz="4" w:space="0" w:color="auto"/>
            </w:tcBorders>
            <w:vAlign w:val="center"/>
          </w:tcPr>
          <w:p w14:paraId="132F6F1D" w14:textId="77777777" w:rsidR="00FC2B1D" w:rsidRPr="00C26455" w:rsidRDefault="00FC2B1D">
            <w:pPr>
              <w:pStyle w:val="aff6"/>
              <w:rPr>
                <w:highlight w:val="yellow"/>
              </w:rPr>
            </w:pPr>
            <w:r w:rsidRPr="00C26455">
              <w:rPr>
                <w:rFonts w:hint="eastAsia"/>
              </w:rPr>
              <w:t>地表水</w:t>
            </w:r>
          </w:p>
        </w:tc>
        <w:tc>
          <w:tcPr>
            <w:tcW w:w="719" w:type="pct"/>
            <w:tcBorders>
              <w:top w:val="single" w:sz="4" w:space="0" w:color="auto"/>
              <w:left w:val="single" w:sz="4" w:space="0" w:color="auto"/>
              <w:bottom w:val="single" w:sz="4" w:space="0" w:color="auto"/>
              <w:right w:val="single" w:sz="4" w:space="0" w:color="auto"/>
            </w:tcBorders>
            <w:vAlign w:val="center"/>
          </w:tcPr>
          <w:p w14:paraId="1DC655DF" w14:textId="5A5CD71A" w:rsidR="00FC2B1D" w:rsidRPr="00C26455" w:rsidRDefault="00FC2B1D">
            <w:pPr>
              <w:pStyle w:val="aff6"/>
            </w:pPr>
          </w:p>
        </w:tc>
        <w:tc>
          <w:tcPr>
            <w:tcW w:w="582" w:type="pct"/>
            <w:tcBorders>
              <w:top w:val="single" w:sz="4" w:space="0" w:color="auto"/>
              <w:left w:val="single" w:sz="4" w:space="0" w:color="auto"/>
              <w:bottom w:val="single" w:sz="4" w:space="0" w:color="auto"/>
              <w:right w:val="single" w:sz="4" w:space="0" w:color="auto"/>
            </w:tcBorders>
            <w:vAlign w:val="center"/>
          </w:tcPr>
          <w:p w14:paraId="619D89B9" w14:textId="36B4ED18" w:rsidR="00FC2B1D" w:rsidRPr="00C26455" w:rsidRDefault="00FC2B1D">
            <w:pPr>
              <w:pStyle w:val="aff6"/>
              <w:rPr>
                <w:highlight w:val="yellow"/>
              </w:rPr>
            </w:pPr>
            <w:r w:rsidRPr="00C26455">
              <w:rPr>
                <w:rFonts w:hint="eastAsia"/>
              </w:rPr>
              <w:t>-1LP</w:t>
            </w:r>
          </w:p>
        </w:tc>
        <w:tc>
          <w:tcPr>
            <w:tcW w:w="673" w:type="pct"/>
            <w:tcBorders>
              <w:top w:val="single" w:sz="4" w:space="0" w:color="auto"/>
              <w:left w:val="single" w:sz="4" w:space="0" w:color="auto"/>
              <w:bottom w:val="single" w:sz="4" w:space="0" w:color="auto"/>
              <w:right w:val="single" w:sz="4" w:space="0" w:color="auto"/>
            </w:tcBorders>
            <w:vAlign w:val="center"/>
          </w:tcPr>
          <w:p w14:paraId="5CD9178A" w14:textId="11CF87E8" w:rsidR="00FC2B1D" w:rsidRPr="00C26455" w:rsidRDefault="00FC2B1D">
            <w:pPr>
              <w:pStyle w:val="aff6"/>
              <w:rPr>
                <w:highlight w:val="yellow"/>
              </w:rPr>
            </w:pPr>
          </w:p>
        </w:tc>
        <w:tc>
          <w:tcPr>
            <w:tcW w:w="406" w:type="pct"/>
            <w:tcBorders>
              <w:top w:val="single" w:sz="4" w:space="0" w:color="auto"/>
              <w:left w:val="single" w:sz="4" w:space="0" w:color="auto"/>
              <w:bottom w:val="single" w:sz="4" w:space="0" w:color="auto"/>
              <w:right w:val="single" w:sz="4" w:space="0" w:color="auto"/>
            </w:tcBorders>
            <w:vAlign w:val="center"/>
          </w:tcPr>
          <w:p w14:paraId="0F68E692" w14:textId="77777777" w:rsidR="00FC2B1D" w:rsidRPr="00C26455" w:rsidRDefault="00FC2B1D">
            <w:pPr>
              <w:pStyle w:val="aff6"/>
              <w:rPr>
                <w:highlight w:val="yellow"/>
              </w:rPr>
            </w:pPr>
          </w:p>
        </w:tc>
        <w:tc>
          <w:tcPr>
            <w:tcW w:w="762" w:type="pct"/>
            <w:tcBorders>
              <w:top w:val="single" w:sz="4" w:space="0" w:color="auto"/>
              <w:left w:val="single" w:sz="4" w:space="0" w:color="auto"/>
              <w:bottom w:val="single" w:sz="4" w:space="0" w:color="auto"/>
              <w:right w:val="single" w:sz="4" w:space="0" w:color="auto"/>
            </w:tcBorders>
            <w:vAlign w:val="center"/>
          </w:tcPr>
          <w:p w14:paraId="466235EC"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40BB7221"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4" w:space="0" w:color="auto"/>
            </w:tcBorders>
            <w:vAlign w:val="center"/>
          </w:tcPr>
          <w:p w14:paraId="72163C32" w14:textId="77777777" w:rsidR="00FC2B1D" w:rsidRPr="00C26455" w:rsidRDefault="00FC2B1D">
            <w:pPr>
              <w:pStyle w:val="aff6"/>
              <w:rPr>
                <w:highlight w:val="yellow"/>
              </w:rPr>
            </w:pPr>
          </w:p>
        </w:tc>
      </w:tr>
      <w:tr w:rsidR="00FC2B1D" w:rsidRPr="00C26455" w14:paraId="5B210E1C"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398F7D1C"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50BF69D9" w14:textId="77777777" w:rsidR="00FC2B1D" w:rsidRPr="00C26455" w:rsidRDefault="00FC2B1D">
            <w:pPr>
              <w:pStyle w:val="aff6"/>
            </w:pPr>
            <w:r w:rsidRPr="00C26455">
              <w:rPr>
                <w:rFonts w:hint="eastAsia"/>
              </w:rPr>
              <w:t>地下水</w:t>
            </w:r>
          </w:p>
        </w:tc>
        <w:tc>
          <w:tcPr>
            <w:tcW w:w="719" w:type="pct"/>
            <w:tcBorders>
              <w:top w:val="single" w:sz="4" w:space="0" w:color="auto"/>
              <w:left w:val="single" w:sz="4" w:space="0" w:color="auto"/>
              <w:bottom w:val="single" w:sz="4" w:space="0" w:color="auto"/>
              <w:right w:val="single" w:sz="4" w:space="0" w:color="auto"/>
            </w:tcBorders>
            <w:vAlign w:val="center"/>
          </w:tcPr>
          <w:p w14:paraId="5A4C7908" w14:textId="702CB589" w:rsidR="00FC2B1D" w:rsidRPr="00C26455" w:rsidRDefault="00FC2B1D">
            <w:pPr>
              <w:pStyle w:val="aff6"/>
            </w:pPr>
          </w:p>
        </w:tc>
        <w:tc>
          <w:tcPr>
            <w:tcW w:w="582" w:type="pct"/>
            <w:tcBorders>
              <w:top w:val="single" w:sz="4" w:space="0" w:color="auto"/>
              <w:left w:val="single" w:sz="4" w:space="0" w:color="auto"/>
              <w:bottom w:val="single" w:sz="4" w:space="0" w:color="auto"/>
              <w:right w:val="single" w:sz="4" w:space="0" w:color="auto"/>
            </w:tcBorders>
            <w:vAlign w:val="center"/>
          </w:tcPr>
          <w:p w14:paraId="2C5BE907" w14:textId="7E3D2920" w:rsidR="00FC2B1D" w:rsidRPr="00C26455" w:rsidRDefault="00FC2B1D">
            <w:pPr>
              <w:pStyle w:val="aff6"/>
              <w:rPr>
                <w:highlight w:val="yellow"/>
              </w:rPr>
            </w:pPr>
            <w:r w:rsidRPr="00C26455">
              <w:rPr>
                <w:rFonts w:hint="eastAsia"/>
              </w:rPr>
              <w:t>-1LP</w:t>
            </w:r>
          </w:p>
        </w:tc>
        <w:tc>
          <w:tcPr>
            <w:tcW w:w="673" w:type="pct"/>
            <w:tcBorders>
              <w:top w:val="single" w:sz="4" w:space="0" w:color="auto"/>
              <w:left w:val="single" w:sz="4" w:space="0" w:color="auto"/>
              <w:bottom w:val="single" w:sz="4" w:space="0" w:color="auto"/>
              <w:right w:val="single" w:sz="4" w:space="0" w:color="auto"/>
            </w:tcBorders>
            <w:vAlign w:val="center"/>
          </w:tcPr>
          <w:p w14:paraId="42CC0185" w14:textId="73B9721E" w:rsidR="00FC2B1D" w:rsidRPr="00C26455" w:rsidRDefault="00FC2B1D">
            <w:pPr>
              <w:pStyle w:val="aff6"/>
              <w:rPr>
                <w:highlight w:val="yellow"/>
              </w:rPr>
            </w:pPr>
          </w:p>
        </w:tc>
        <w:tc>
          <w:tcPr>
            <w:tcW w:w="406" w:type="pct"/>
            <w:tcBorders>
              <w:top w:val="single" w:sz="4" w:space="0" w:color="auto"/>
              <w:left w:val="single" w:sz="4" w:space="0" w:color="auto"/>
              <w:bottom w:val="single" w:sz="4" w:space="0" w:color="auto"/>
              <w:right w:val="single" w:sz="4" w:space="0" w:color="auto"/>
            </w:tcBorders>
            <w:vAlign w:val="center"/>
          </w:tcPr>
          <w:p w14:paraId="27632E73" w14:textId="0DEF525F" w:rsidR="00FC2B1D" w:rsidRPr="00C26455" w:rsidRDefault="00FC2B1D">
            <w:pPr>
              <w:pStyle w:val="aff6"/>
              <w:rPr>
                <w:highlight w:val="yellow"/>
              </w:rPr>
            </w:pPr>
            <w:r w:rsidRPr="00C26455">
              <w:rPr>
                <w:rFonts w:hint="eastAsia"/>
              </w:rPr>
              <w:t>-1</w:t>
            </w:r>
            <w:r w:rsidRPr="00C26455">
              <w:t>LP</w:t>
            </w:r>
          </w:p>
        </w:tc>
        <w:tc>
          <w:tcPr>
            <w:tcW w:w="762" w:type="pct"/>
            <w:tcBorders>
              <w:top w:val="single" w:sz="4" w:space="0" w:color="auto"/>
              <w:left w:val="single" w:sz="4" w:space="0" w:color="auto"/>
              <w:bottom w:val="single" w:sz="4" w:space="0" w:color="auto"/>
              <w:right w:val="single" w:sz="4" w:space="0" w:color="auto"/>
            </w:tcBorders>
            <w:vAlign w:val="center"/>
          </w:tcPr>
          <w:p w14:paraId="22F9B12B"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600E8BB8"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4" w:space="0" w:color="auto"/>
            </w:tcBorders>
            <w:vAlign w:val="center"/>
          </w:tcPr>
          <w:p w14:paraId="29130E87" w14:textId="77777777" w:rsidR="00FC2B1D" w:rsidRPr="00C26455" w:rsidRDefault="00FC2B1D">
            <w:pPr>
              <w:pStyle w:val="aff6"/>
              <w:rPr>
                <w:highlight w:val="yellow"/>
              </w:rPr>
            </w:pPr>
          </w:p>
        </w:tc>
      </w:tr>
      <w:tr w:rsidR="00FC2B1D" w:rsidRPr="00C26455" w14:paraId="6849BE78"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1E272370"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5E873C4E" w14:textId="77777777" w:rsidR="00FC2B1D" w:rsidRPr="00C26455" w:rsidRDefault="00FC2B1D">
            <w:pPr>
              <w:pStyle w:val="aff6"/>
            </w:pPr>
            <w:r w:rsidRPr="00C26455">
              <w:rPr>
                <w:rFonts w:hint="eastAsia"/>
              </w:rPr>
              <w:t>大气环境</w:t>
            </w:r>
          </w:p>
        </w:tc>
        <w:tc>
          <w:tcPr>
            <w:tcW w:w="719" w:type="pct"/>
            <w:tcBorders>
              <w:top w:val="single" w:sz="4" w:space="0" w:color="auto"/>
              <w:left w:val="single" w:sz="4" w:space="0" w:color="auto"/>
              <w:bottom w:val="single" w:sz="4" w:space="0" w:color="auto"/>
              <w:right w:val="single" w:sz="4" w:space="0" w:color="auto"/>
            </w:tcBorders>
            <w:vAlign w:val="center"/>
          </w:tcPr>
          <w:p w14:paraId="05215428" w14:textId="2D545DDF" w:rsidR="00FC2B1D" w:rsidRPr="00C26455" w:rsidRDefault="00FC2B1D">
            <w:pPr>
              <w:pStyle w:val="aff6"/>
              <w:rPr>
                <w:highlight w:val="yellow"/>
              </w:rPr>
            </w:pPr>
            <w:r w:rsidRPr="00FC2B1D">
              <w:rPr>
                <w:rFonts w:hint="eastAsia"/>
              </w:rPr>
              <w:t>-1</w:t>
            </w:r>
            <w:r w:rsidRPr="00FC2B1D">
              <w:t>SP</w:t>
            </w:r>
          </w:p>
        </w:tc>
        <w:tc>
          <w:tcPr>
            <w:tcW w:w="582" w:type="pct"/>
            <w:tcBorders>
              <w:top w:val="single" w:sz="4" w:space="0" w:color="auto"/>
              <w:left w:val="single" w:sz="4" w:space="0" w:color="auto"/>
              <w:bottom w:val="single" w:sz="4" w:space="0" w:color="auto"/>
              <w:right w:val="single" w:sz="4" w:space="0" w:color="auto"/>
            </w:tcBorders>
            <w:vAlign w:val="center"/>
          </w:tcPr>
          <w:p w14:paraId="033C1A25" w14:textId="77777777" w:rsidR="00FC2B1D" w:rsidRPr="00C26455" w:rsidRDefault="00FC2B1D">
            <w:pPr>
              <w:pStyle w:val="aff6"/>
            </w:pPr>
          </w:p>
        </w:tc>
        <w:tc>
          <w:tcPr>
            <w:tcW w:w="673" w:type="pct"/>
            <w:tcBorders>
              <w:top w:val="single" w:sz="4" w:space="0" w:color="auto"/>
              <w:left w:val="single" w:sz="4" w:space="0" w:color="auto"/>
              <w:bottom w:val="single" w:sz="4" w:space="0" w:color="auto"/>
              <w:right w:val="single" w:sz="4" w:space="0" w:color="auto"/>
            </w:tcBorders>
            <w:vAlign w:val="center"/>
          </w:tcPr>
          <w:p w14:paraId="6AA63182" w14:textId="5D077C65" w:rsidR="00FC2B1D" w:rsidRPr="00C26455" w:rsidRDefault="00FC2B1D">
            <w:pPr>
              <w:pStyle w:val="aff6"/>
            </w:pPr>
            <w:r w:rsidRPr="00C26455">
              <w:rPr>
                <w:rFonts w:hint="eastAsia"/>
              </w:rPr>
              <w:t>-1LP</w:t>
            </w:r>
          </w:p>
        </w:tc>
        <w:tc>
          <w:tcPr>
            <w:tcW w:w="406" w:type="pct"/>
            <w:tcBorders>
              <w:top w:val="single" w:sz="4" w:space="0" w:color="auto"/>
              <w:left w:val="single" w:sz="4" w:space="0" w:color="auto"/>
              <w:bottom w:val="single" w:sz="4" w:space="0" w:color="auto"/>
              <w:right w:val="single" w:sz="4" w:space="0" w:color="auto"/>
            </w:tcBorders>
            <w:vAlign w:val="center"/>
          </w:tcPr>
          <w:p w14:paraId="04C64429" w14:textId="77777777" w:rsidR="00FC2B1D" w:rsidRPr="00C26455" w:rsidRDefault="00FC2B1D">
            <w:pPr>
              <w:pStyle w:val="aff6"/>
              <w:rPr>
                <w:highlight w:val="yellow"/>
              </w:rPr>
            </w:pPr>
          </w:p>
        </w:tc>
        <w:tc>
          <w:tcPr>
            <w:tcW w:w="762" w:type="pct"/>
            <w:tcBorders>
              <w:top w:val="single" w:sz="4" w:space="0" w:color="auto"/>
              <w:left w:val="single" w:sz="4" w:space="0" w:color="auto"/>
              <w:bottom w:val="single" w:sz="4" w:space="0" w:color="auto"/>
              <w:right w:val="single" w:sz="4" w:space="0" w:color="auto"/>
            </w:tcBorders>
            <w:vAlign w:val="center"/>
          </w:tcPr>
          <w:p w14:paraId="45319D01"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1B610D7A" w14:textId="77777777" w:rsidR="00FC2B1D" w:rsidRPr="00C26455" w:rsidRDefault="00FC2B1D">
            <w:pPr>
              <w:pStyle w:val="aff6"/>
            </w:pPr>
            <w:r w:rsidRPr="00C26455">
              <w:rPr>
                <w:rFonts w:hint="eastAsia"/>
              </w:rPr>
              <w:t>-1LP</w:t>
            </w:r>
          </w:p>
        </w:tc>
        <w:tc>
          <w:tcPr>
            <w:tcW w:w="399" w:type="pct"/>
            <w:tcBorders>
              <w:top w:val="single" w:sz="4" w:space="0" w:color="auto"/>
              <w:left w:val="single" w:sz="4" w:space="0" w:color="auto"/>
              <w:bottom w:val="single" w:sz="4" w:space="0" w:color="auto"/>
            </w:tcBorders>
            <w:vAlign w:val="center"/>
          </w:tcPr>
          <w:p w14:paraId="754EBA30" w14:textId="77777777" w:rsidR="00FC2B1D" w:rsidRPr="00C26455" w:rsidRDefault="00FC2B1D">
            <w:pPr>
              <w:pStyle w:val="aff6"/>
              <w:rPr>
                <w:highlight w:val="yellow"/>
              </w:rPr>
            </w:pPr>
          </w:p>
        </w:tc>
      </w:tr>
      <w:tr w:rsidR="00FC2B1D" w:rsidRPr="00C26455" w14:paraId="09FD6ADC"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701CE552"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1F9671ED" w14:textId="77777777" w:rsidR="00FC2B1D" w:rsidRPr="00C26455" w:rsidRDefault="00FC2B1D">
            <w:pPr>
              <w:pStyle w:val="aff6"/>
            </w:pPr>
            <w:r w:rsidRPr="00C26455">
              <w:rPr>
                <w:rFonts w:hint="eastAsia"/>
              </w:rPr>
              <w:t>声环境</w:t>
            </w:r>
          </w:p>
        </w:tc>
        <w:tc>
          <w:tcPr>
            <w:tcW w:w="719" w:type="pct"/>
            <w:tcBorders>
              <w:top w:val="single" w:sz="4" w:space="0" w:color="auto"/>
              <w:left w:val="single" w:sz="4" w:space="0" w:color="auto"/>
              <w:bottom w:val="single" w:sz="4" w:space="0" w:color="auto"/>
              <w:right w:val="single" w:sz="4" w:space="0" w:color="auto"/>
            </w:tcBorders>
            <w:vAlign w:val="center"/>
          </w:tcPr>
          <w:p w14:paraId="699D63BE" w14:textId="74BA2BE0" w:rsidR="00FC2B1D" w:rsidRPr="00C26455" w:rsidRDefault="00F352D3">
            <w:pPr>
              <w:pStyle w:val="aff6"/>
              <w:rPr>
                <w:highlight w:val="yellow"/>
              </w:rPr>
            </w:pPr>
            <w:r w:rsidRPr="00FC2B1D">
              <w:rPr>
                <w:rFonts w:hint="eastAsia"/>
              </w:rPr>
              <w:t>-1</w:t>
            </w:r>
            <w:r w:rsidRPr="00FC2B1D">
              <w:t>SP</w:t>
            </w:r>
          </w:p>
        </w:tc>
        <w:tc>
          <w:tcPr>
            <w:tcW w:w="582" w:type="pct"/>
            <w:tcBorders>
              <w:top w:val="single" w:sz="4" w:space="0" w:color="auto"/>
              <w:left w:val="single" w:sz="4" w:space="0" w:color="auto"/>
              <w:bottom w:val="single" w:sz="4" w:space="0" w:color="auto"/>
              <w:right w:val="single" w:sz="4" w:space="0" w:color="auto"/>
            </w:tcBorders>
            <w:vAlign w:val="center"/>
          </w:tcPr>
          <w:p w14:paraId="725EDBF6" w14:textId="77777777" w:rsidR="00FC2B1D" w:rsidRPr="00C26455" w:rsidRDefault="00FC2B1D">
            <w:pPr>
              <w:pStyle w:val="aff6"/>
            </w:pPr>
          </w:p>
        </w:tc>
        <w:tc>
          <w:tcPr>
            <w:tcW w:w="673" w:type="pct"/>
            <w:tcBorders>
              <w:top w:val="single" w:sz="4" w:space="0" w:color="auto"/>
              <w:left w:val="single" w:sz="4" w:space="0" w:color="auto"/>
              <w:bottom w:val="single" w:sz="4" w:space="0" w:color="auto"/>
              <w:right w:val="single" w:sz="4" w:space="0" w:color="auto"/>
            </w:tcBorders>
            <w:vAlign w:val="center"/>
          </w:tcPr>
          <w:p w14:paraId="56085746" w14:textId="33C39CB0" w:rsidR="00FC2B1D" w:rsidRPr="00C26455" w:rsidRDefault="00FC2B1D">
            <w:pPr>
              <w:pStyle w:val="aff6"/>
            </w:pPr>
          </w:p>
        </w:tc>
        <w:tc>
          <w:tcPr>
            <w:tcW w:w="406" w:type="pct"/>
            <w:tcBorders>
              <w:top w:val="single" w:sz="4" w:space="0" w:color="auto"/>
              <w:left w:val="single" w:sz="4" w:space="0" w:color="auto"/>
              <w:bottom w:val="single" w:sz="4" w:space="0" w:color="auto"/>
              <w:right w:val="single" w:sz="4" w:space="0" w:color="auto"/>
            </w:tcBorders>
            <w:vAlign w:val="center"/>
          </w:tcPr>
          <w:p w14:paraId="1908FDCF" w14:textId="77777777" w:rsidR="00FC2B1D" w:rsidRPr="00C26455" w:rsidRDefault="00FC2B1D">
            <w:pPr>
              <w:pStyle w:val="aff6"/>
              <w:rPr>
                <w:highlight w:val="yellow"/>
              </w:rPr>
            </w:pPr>
          </w:p>
        </w:tc>
        <w:tc>
          <w:tcPr>
            <w:tcW w:w="762" w:type="pct"/>
            <w:tcBorders>
              <w:top w:val="single" w:sz="4" w:space="0" w:color="auto"/>
              <w:left w:val="single" w:sz="4" w:space="0" w:color="auto"/>
              <w:bottom w:val="single" w:sz="4" w:space="0" w:color="auto"/>
              <w:right w:val="single" w:sz="4" w:space="0" w:color="auto"/>
            </w:tcBorders>
            <w:vAlign w:val="center"/>
          </w:tcPr>
          <w:p w14:paraId="08FDBED3" w14:textId="77777777" w:rsidR="00FC2B1D" w:rsidRPr="00C26455" w:rsidRDefault="00FC2B1D">
            <w:pPr>
              <w:pStyle w:val="aff6"/>
              <w:rPr>
                <w:highlight w:val="yellow"/>
              </w:rPr>
            </w:pPr>
            <w:r w:rsidRPr="00C26455">
              <w:rPr>
                <w:rFonts w:hint="eastAsia"/>
              </w:rPr>
              <w:t>-1LP</w:t>
            </w:r>
          </w:p>
        </w:tc>
        <w:tc>
          <w:tcPr>
            <w:tcW w:w="389" w:type="pct"/>
            <w:tcBorders>
              <w:top w:val="single" w:sz="4" w:space="0" w:color="auto"/>
              <w:left w:val="single" w:sz="4" w:space="0" w:color="auto"/>
              <w:bottom w:val="single" w:sz="4" w:space="0" w:color="auto"/>
              <w:right w:val="single" w:sz="4" w:space="0" w:color="auto"/>
            </w:tcBorders>
            <w:vAlign w:val="center"/>
          </w:tcPr>
          <w:p w14:paraId="098E6937" w14:textId="77777777" w:rsidR="00FC2B1D" w:rsidRPr="00C26455" w:rsidRDefault="00FC2B1D">
            <w:pPr>
              <w:pStyle w:val="aff6"/>
            </w:pPr>
            <w:r w:rsidRPr="00C26455">
              <w:rPr>
                <w:rFonts w:hint="eastAsia"/>
              </w:rPr>
              <w:t>-1LP</w:t>
            </w:r>
          </w:p>
        </w:tc>
        <w:tc>
          <w:tcPr>
            <w:tcW w:w="399" w:type="pct"/>
            <w:tcBorders>
              <w:top w:val="single" w:sz="4" w:space="0" w:color="auto"/>
              <w:left w:val="single" w:sz="4" w:space="0" w:color="auto"/>
              <w:bottom w:val="single" w:sz="4" w:space="0" w:color="auto"/>
            </w:tcBorders>
            <w:vAlign w:val="center"/>
          </w:tcPr>
          <w:p w14:paraId="37671E2D" w14:textId="77777777" w:rsidR="00FC2B1D" w:rsidRPr="00C26455" w:rsidRDefault="00FC2B1D">
            <w:pPr>
              <w:pStyle w:val="aff6"/>
              <w:rPr>
                <w:highlight w:val="yellow"/>
              </w:rPr>
            </w:pPr>
          </w:p>
        </w:tc>
      </w:tr>
      <w:tr w:rsidR="00FC2B1D" w:rsidRPr="00C26455" w14:paraId="2A459EAF"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59F92A79"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46DF58C5" w14:textId="77777777" w:rsidR="00FC2B1D" w:rsidRPr="00C26455" w:rsidRDefault="00FC2B1D">
            <w:pPr>
              <w:pStyle w:val="aff6"/>
            </w:pPr>
            <w:r w:rsidRPr="00C26455">
              <w:rPr>
                <w:rFonts w:hint="eastAsia"/>
              </w:rPr>
              <w:t>地表</w:t>
            </w:r>
          </w:p>
        </w:tc>
        <w:tc>
          <w:tcPr>
            <w:tcW w:w="719" w:type="pct"/>
            <w:tcBorders>
              <w:top w:val="single" w:sz="4" w:space="0" w:color="auto"/>
              <w:left w:val="single" w:sz="4" w:space="0" w:color="auto"/>
              <w:bottom w:val="single" w:sz="4" w:space="0" w:color="auto"/>
              <w:right w:val="single" w:sz="4" w:space="0" w:color="auto"/>
            </w:tcBorders>
            <w:vAlign w:val="center"/>
          </w:tcPr>
          <w:p w14:paraId="015D5E3A" w14:textId="2532135B" w:rsidR="00FC2B1D" w:rsidRPr="00C26455" w:rsidRDefault="00F352D3">
            <w:pPr>
              <w:pStyle w:val="aff6"/>
              <w:rPr>
                <w:highlight w:val="yellow"/>
              </w:rPr>
            </w:pPr>
            <w:r w:rsidRPr="00FC2B1D">
              <w:rPr>
                <w:rFonts w:hint="eastAsia"/>
              </w:rPr>
              <w:t>-1</w:t>
            </w:r>
            <w:r w:rsidRPr="00FC2B1D">
              <w:t>SP</w:t>
            </w:r>
          </w:p>
        </w:tc>
        <w:tc>
          <w:tcPr>
            <w:tcW w:w="582" w:type="pct"/>
            <w:tcBorders>
              <w:top w:val="single" w:sz="4" w:space="0" w:color="auto"/>
              <w:left w:val="single" w:sz="4" w:space="0" w:color="auto"/>
              <w:bottom w:val="single" w:sz="4" w:space="0" w:color="auto"/>
              <w:right w:val="single" w:sz="4" w:space="0" w:color="auto"/>
            </w:tcBorders>
            <w:vAlign w:val="center"/>
          </w:tcPr>
          <w:p w14:paraId="19DE29E4" w14:textId="77777777" w:rsidR="00FC2B1D" w:rsidRPr="00C26455" w:rsidRDefault="00FC2B1D">
            <w:pPr>
              <w:pStyle w:val="aff6"/>
            </w:pPr>
          </w:p>
        </w:tc>
        <w:tc>
          <w:tcPr>
            <w:tcW w:w="673" w:type="pct"/>
            <w:tcBorders>
              <w:top w:val="single" w:sz="4" w:space="0" w:color="auto"/>
              <w:left w:val="single" w:sz="4" w:space="0" w:color="auto"/>
              <w:bottom w:val="single" w:sz="4" w:space="0" w:color="auto"/>
              <w:right w:val="single" w:sz="4" w:space="0" w:color="auto"/>
            </w:tcBorders>
            <w:vAlign w:val="center"/>
          </w:tcPr>
          <w:p w14:paraId="75F496AE" w14:textId="3C295CE9" w:rsidR="00FC2B1D" w:rsidRPr="00C26455" w:rsidRDefault="00FC2B1D">
            <w:pPr>
              <w:pStyle w:val="aff6"/>
            </w:pPr>
          </w:p>
        </w:tc>
        <w:tc>
          <w:tcPr>
            <w:tcW w:w="406" w:type="pct"/>
            <w:tcBorders>
              <w:top w:val="single" w:sz="4" w:space="0" w:color="auto"/>
              <w:left w:val="single" w:sz="4" w:space="0" w:color="auto"/>
              <w:bottom w:val="single" w:sz="4" w:space="0" w:color="auto"/>
              <w:right w:val="single" w:sz="4" w:space="0" w:color="auto"/>
            </w:tcBorders>
            <w:vAlign w:val="center"/>
          </w:tcPr>
          <w:p w14:paraId="43459995" w14:textId="77777777" w:rsidR="00FC2B1D" w:rsidRPr="00C26455" w:rsidRDefault="00FC2B1D">
            <w:pPr>
              <w:pStyle w:val="aff6"/>
              <w:rPr>
                <w:highlight w:val="yellow"/>
              </w:rPr>
            </w:pPr>
            <w:r w:rsidRPr="00C26455">
              <w:rPr>
                <w:rFonts w:hint="eastAsia"/>
              </w:rPr>
              <w:t>-1</w:t>
            </w:r>
            <w:r w:rsidRPr="00C26455">
              <w:t>LP</w:t>
            </w:r>
          </w:p>
        </w:tc>
        <w:tc>
          <w:tcPr>
            <w:tcW w:w="762" w:type="pct"/>
            <w:tcBorders>
              <w:top w:val="single" w:sz="4" w:space="0" w:color="auto"/>
              <w:left w:val="single" w:sz="4" w:space="0" w:color="auto"/>
              <w:bottom w:val="single" w:sz="4" w:space="0" w:color="auto"/>
              <w:right w:val="single" w:sz="4" w:space="0" w:color="auto"/>
            </w:tcBorders>
            <w:vAlign w:val="center"/>
          </w:tcPr>
          <w:p w14:paraId="6021BE9F"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99ABD45"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4" w:space="0" w:color="auto"/>
            </w:tcBorders>
            <w:vAlign w:val="center"/>
          </w:tcPr>
          <w:p w14:paraId="105BBBF0" w14:textId="77777777" w:rsidR="00FC2B1D" w:rsidRPr="00C26455" w:rsidRDefault="00FC2B1D">
            <w:pPr>
              <w:pStyle w:val="aff6"/>
              <w:rPr>
                <w:highlight w:val="yellow"/>
              </w:rPr>
            </w:pPr>
          </w:p>
        </w:tc>
      </w:tr>
      <w:tr w:rsidR="00FC2B1D" w:rsidRPr="00C26455" w14:paraId="3BABD08A" w14:textId="77777777" w:rsidTr="0016317A">
        <w:trPr>
          <w:cantSplit/>
          <w:trHeight w:val="397"/>
          <w:jc w:val="center"/>
        </w:trPr>
        <w:tc>
          <w:tcPr>
            <w:tcW w:w="380" w:type="pct"/>
            <w:vMerge/>
            <w:tcBorders>
              <w:top w:val="single" w:sz="4" w:space="0" w:color="auto"/>
              <w:bottom w:val="single" w:sz="4" w:space="0" w:color="auto"/>
              <w:right w:val="single" w:sz="4" w:space="0" w:color="auto"/>
            </w:tcBorders>
            <w:vAlign w:val="center"/>
          </w:tcPr>
          <w:p w14:paraId="4BE577C4" w14:textId="77777777" w:rsidR="00FC2B1D" w:rsidRPr="00C26455" w:rsidRDefault="00FC2B1D">
            <w:pPr>
              <w:pStyle w:val="aff6"/>
            </w:pPr>
          </w:p>
        </w:tc>
        <w:tc>
          <w:tcPr>
            <w:tcW w:w="690" w:type="pct"/>
            <w:tcBorders>
              <w:top w:val="single" w:sz="4" w:space="0" w:color="auto"/>
              <w:left w:val="single" w:sz="4" w:space="0" w:color="auto"/>
              <w:bottom w:val="single" w:sz="4" w:space="0" w:color="auto"/>
              <w:right w:val="single" w:sz="4" w:space="0" w:color="auto"/>
            </w:tcBorders>
            <w:vAlign w:val="center"/>
          </w:tcPr>
          <w:p w14:paraId="3D306C06" w14:textId="77777777" w:rsidR="00FC2B1D" w:rsidRPr="00C26455" w:rsidRDefault="00FC2B1D">
            <w:pPr>
              <w:pStyle w:val="aff6"/>
            </w:pPr>
            <w:r w:rsidRPr="00C26455">
              <w:rPr>
                <w:rFonts w:hint="eastAsia"/>
              </w:rPr>
              <w:t>土壤</w:t>
            </w:r>
          </w:p>
        </w:tc>
        <w:tc>
          <w:tcPr>
            <w:tcW w:w="719" w:type="pct"/>
            <w:tcBorders>
              <w:top w:val="single" w:sz="4" w:space="0" w:color="auto"/>
              <w:left w:val="single" w:sz="4" w:space="0" w:color="auto"/>
              <w:bottom w:val="single" w:sz="4" w:space="0" w:color="auto"/>
              <w:right w:val="single" w:sz="4" w:space="0" w:color="auto"/>
            </w:tcBorders>
            <w:vAlign w:val="center"/>
          </w:tcPr>
          <w:p w14:paraId="05AD0982" w14:textId="0D1D61F4" w:rsidR="00FC2B1D" w:rsidRPr="00C26455" w:rsidRDefault="00F352D3">
            <w:pPr>
              <w:pStyle w:val="aff6"/>
              <w:rPr>
                <w:highlight w:val="yellow"/>
              </w:rPr>
            </w:pPr>
            <w:r w:rsidRPr="00FC2B1D">
              <w:rPr>
                <w:rFonts w:hint="eastAsia"/>
              </w:rPr>
              <w:t>-1</w:t>
            </w:r>
            <w:r w:rsidRPr="00FC2B1D">
              <w:t>SP</w:t>
            </w:r>
          </w:p>
        </w:tc>
        <w:tc>
          <w:tcPr>
            <w:tcW w:w="582" w:type="pct"/>
            <w:tcBorders>
              <w:top w:val="single" w:sz="4" w:space="0" w:color="auto"/>
              <w:left w:val="single" w:sz="4" w:space="0" w:color="auto"/>
              <w:bottom w:val="single" w:sz="4" w:space="0" w:color="auto"/>
              <w:right w:val="single" w:sz="4" w:space="0" w:color="auto"/>
            </w:tcBorders>
            <w:vAlign w:val="center"/>
          </w:tcPr>
          <w:p w14:paraId="5F63C3DA" w14:textId="77777777" w:rsidR="00FC2B1D" w:rsidRPr="00C26455" w:rsidRDefault="00FC2B1D">
            <w:pPr>
              <w:pStyle w:val="aff6"/>
            </w:pPr>
          </w:p>
        </w:tc>
        <w:tc>
          <w:tcPr>
            <w:tcW w:w="673" w:type="pct"/>
            <w:tcBorders>
              <w:top w:val="single" w:sz="4" w:space="0" w:color="auto"/>
              <w:left w:val="single" w:sz="4" w:space="0" w:color="auto"/>
              <w:bottom w:val="single" w:sz="4" w:space="0" w:color="auto"/>
              <w:right w:val="single" w:sz="4" w:space="0" w:color="auto"/>
            </w:tcBorders>
            <w:vAlign w:val="center"/>
          </w:tcPr>
          <w:p w14:paraId="5A528635" w14:textId="7AF9E219" w:rsidR="00FC2B1D" w:rsidRPr="00C26455" w:rsidRDefault="00FC2B1D">
            <w:pPr>
              <w:pStyle w:val="aff6"/>
            </w:pPr>
            <w:r w:rsidRPr="00C26455">
              <w:rPr>
                <w:rFonts w:hint="eastAsia"/>
              </w:rPr>
              <w:t>-1LP</w:t>
            </w:r>
          </w:p>
        </w:tc>
        <w:tc>
          <w:tcPr>
            <w:tcW w:w="406" w:type="pct"/>
            <w:tcBorders>
              <w:top w:val="single" w:sz="4" w:space="0" w:color="auto"/>
              <w:left w:val="single" w:sz="4" w:space="0" w:color="auto"/>
              <w:bottom w:val="single" w:sz="4" w:space="0" w:color="auto"/>
              <w:right w:val="single" w:sz="4" w:space="0" w:color="auto"/>
            </w:tcBorders>
            <w:vAlign w:val="center"/>
          </w:tcPr>
          <w:p w14:paraId="2AF3921F" w14:textId="3137B305" w:rsidR="00FC2B1D" w:rsidRPr="00C26455" w:rsidRDefault="00FC2B1D">
            <w:pPr>
              <w:pStyle w:val="aff6"/>
              <w:rPr>
                <w:highlight w:val="yellow"/>
              </w:rPr>
            </w:pPr>
            <w:r w:rsidRPr="00C26455">
              <w:rPr>
                <w:rFonts w:hint="eastAsia"/>
              </w:rPr>
              <w:t>-1</w:t>
            </w:r>
            <w:r w:rsidRPr="00C26455">
              <w:t>LP</w:t>
            </w:r>
          </w:p>
        </w:tc>
        <w:tc>
          <w:tcPr>
            <w:tcW w:w="762" w:type="pct"/>
            <w:tcBorders>
              <w:top w:val="single" w:sz="4" w:space="0" w:color="auto"/>
              <w:left w:val="single" w:sz="4" w:space="0" w:color="auto"/>
              <w:bottom w:val="single" w:sz="4" w:space="0" w:color="auto"/>
              <w:right w:val="single" w:sz="4" w:space="0" w:color="auto"/>
            </w:tcBorders>
            <w:vAlign w:val="center"/>
          </w:tcPr>
          <w:p w14:paraId="5D397432"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4" w:space="0" w:color="auto"/>
              <w:right w:val="single" w:sz="4" w:space="0" w:color="auto"/>
            </w:tcBorders>
            <w:vAlign w:val="center"/>
          </w:tcPr>
          <w:p w14:paraId="002B8034"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4" w:space="0" w:color="auto"/>
            </w:tcBorders>
            <w:vAlign w:val="center"/>
          </w:tcPr>
          <w:p w14:paraId="1FE1FCCC" w14:textId="77777777" w:rsidR="00FC2B1D" w:rsidRPr="00C26455" w:rsidRDefault="00FC2B1D">
            <w:pPr>
              <w:pStyle w:val="aff6"/>
              <w:rPr>
                <w:highlight w:val="yellow"/>
              </w:rPr>
            </w:pPr>
          </w:p>
        </w:tc>
      </w:tr>
      <w:tr w:rsidR="00FC2B1D" w:rsidRPr="00C26455" w14:paraId="3D0DE572" w14:textId="77777777" w:rsidTr="0016317A">
        <w:trPr>
          <w:cantSplit/>
          <w:trHeight w:val="397"/>
          <w:jc w:val="center"/>
        </w:trPr>
        <w:tc>
          <w:tcPr>
            <w:tcW w:w="380" w:type="pct"/>
            <w:vMerge/>
            <w:tcBorders>
              <w:top w:val="single" w:sz="4" w:space="0" w:color="auto"/>
              <w:bottom w:val="single" w:sz="8" w:space="0" w:color="auto"/>
              <w:right w:val="single" w:sz="4" w:space="0" w:color="auto"/>
            </w:tcBorders>
            <w:vAlign w:val="center"/>
          </w:tcPr>
          <w:p w14:paraId="496C095C" w14:textId="77777777" w:rsidR="00FC2B1D" w:rsidRPr="00C26455" w:rsidRDefault="00FC2B1D">
            <w:pPr>
              <w:pStyle w:val="aff6"/>
            </w:pPr>
          </w:p>
        </w:tc>
        <w:tc>
          <w:tcPr>
            <w:tcW w:w="690" w:type="pct"/>
            <w:tcBorders>
              <w:top w:val="single" w:sz="4" w:space="0" w:color="auto"/>
              <w:left w:val="single" w:sz="4" w:space="0" w:color="auto"/>
              <w:bottom w:val="single" w:sz="8" w:space="0" w:color="auto"/>
              <w:right w:val="single" w:sz="4" w:space="0" w:color="auto"/>
            </w:tcBorders>
            <w:vAlign w:val="center"/>
          </w:tcPr>
          <w:p w14:paraId="50AFF659" w14:textId="77777777" w:rsidR="00FC2B1D" w:rsidRPr="00C26455" w:rsidRDefault="00FC2B1D">
            <w:pPr>
              <w:pStyle w:val="aff6"/>
            </w:pPr>
            <w:r w:rsidRPr="00C26455">
              <w:rPr>
                <w:rFonts w:hint="eastAsia"/>
              </w:rPr>
              <w:t>植被</w:t>
            </w:r>
          </w:p>
        </w:tc>
        <w:tc>
          <w:tcPr>
            <w:tcW w:w="719" w:type="pct"/>
            <w:tcBorders>
              <w:top w:val="single" w:sz="4" w:space="0" w:color="auto"/>
              <w:left w:val="single" w:sz="4" w:space="0" w:color="auto"/>
              <w:bottom w:val="single" w:sz="8" w:space="0" w:color="auto"/>
              <w:right w:val="single" w:sz="4" w:space="0" w:color="auto"/>
            </w:tcBorders>
            <w:vAlign w:val="center"/>
          </w:tcPr>
          <w:p w14:paraId="098A8BB4" w14:textId="77777777" w:rsidR="00FC2B1D" w:rsidRPr="00C26455" w:rsidRDefault="00FC2B1D">
            <w:pPr>
              <w:pStyle w:val="aff6"/>
              <w:rPr>
                <w:highlight w:val="yellow"/>
              </w:rPr>
            </w:pPr>
          </w:p>
        </w:tc>
        <w:tc>
          <w:tcPr>
            <w:tcW w:w="582" w:type="pct"/>
            <w:tcBorders>
              <w:top w:val="single" w:sz="4" w:space="0" w:color="auto"/>
              <w:left w:val="single" w:sz="4" w:space="0" w:color="auto"/>
              <w:bottom w:val="single" w:sz="8" w:space="0" w:color="auto"/>
              <w:right w:val="single" w:sz="4" w:space="0" w:color="auto"/>
            </w:tcBorders>
            <w:vAlign w:val="center"/>
          </w:tcPr>
          <w:p w14:paraId="4A749F55" w14:textId="77777777" w:rsidR="00FC2B1D" w:rsidRPr="00C26455" w:rsidRDefault="00FC2B1D">
            <w:pPr>
              <w:pStyle w:val="aff6"/>
            </w:pPr>
          </w:p>
        </w:tc>
        <w:tc>
          <w:tcPr>
            <w:tcW w:w="673" w:type="pct"/>
            <w:tcBorders>
              <w:top w:val="single" w:sz="4" w:space="0" w:color="auto"/>
              <w:left w:val="single" w:sz="4" w:space="0" w:color="auto"/>
              <w:bottom w:val="single" w:sz="8" w:space="0" w:color="auto"/>
              <w:right w:val="single" w:sz="4" w:space="0" w:color="auto"/>
            </w:tcBorders>
            <w:vAlign w:val="center"/>
          </w:tcPr>
          <w:p w14:paraId="231E23ED" w14:textId="115D7C42" w:rsidR="00FC2B1D" w:rsidRPr="00C26455" w:rsidRDefault="00FC2B1D">
            <w:pPr>
              <w:pStyle w:val="aff6"/>
            </w:pPr>
            <w:r w:rsidRPr="00C26455">
              <w:rPr>
                <w:rFonts w:hint="eastAsia"/>
              </w:rPr>
              <w:t>-1LP</w:t>
            </w:r>
          </w:p>
        </w:tc>
        <w:tc>
          <w:tcPr>
            <w:tcW w:w="406" w:type="pct"/>
            <w:tcBorders>
              <w:top w:val="single" w:sz="4" w:space="0" w:color="auto"/>
              <w:left w:val="single" w:sz="4" w:space="0" w:color="auto"/>
              <w:bottom w:val="single" w:sz="8" w:space="0" w:color="auto"/>
              <w:right w:val="single" w:sz="4" w:space="0" w:color="auto"/>
            </w:tcBorders>
            <w:vAlign w:val="center"/>
          </w:tcPr>
          <w:p w14:paraId="56550307" w14:textId="77777777" w:rsidR="00FC2B1D" w:rsidRPr="00C26455" w:rsidRDefault="00FC2B1D">
            <w:pPr>
              <w:pStyle w:val="aff6"/>
              <w:rPr>
                <w:highlight w:val="yellow"/>
              </w:rPr>
            </w:pPr>
          </w:p>
        </w:tc>
        <w:tc>
          <w:tcPr>
            <w:tcW w:w="762" w:type="pct"/>
            <w:tcBorders>
              <w:top w:val="single" w:sz="4" w:space="0" w:color="auto"/>
              <w:left w:val="single" w:sz="4" w:space="0" w:color="auto"/>
              <w:bottom w:val="single" w:sz="8" w:space="0" w:color="auto"/>
              <w:right w:val="single" w:sz="4" w:space="0" w:color="auto"/>
            </w:tcBorders>
            <w:vAlign w:val="center"/>
          </w:tcPr>
          <w:p w14:paraId="16620BC5" w14:textId="77777777" w:rsidR="00FC2B1D" w:rsidRPr="00C26455" w:rsidRDefault="00FC2B1D">
            <w:pPr>
              <w:pStyle w:val="aff6"/>
              <w:rPr>
                <w:highlight w:val="yellow"/>
              </w:rPr>
            </w:pPr>
          </w:p>
        </w:tc>
        <w:tc>
          <w:tcPr>
            <w:tcW w:w="389" w:type="pct"/>
            <w:tcBorders>
              <w:top w:val="single" w:sz="4" w:space="0" w:color="auto"/>
              <w:left w:val="single" w:sz="4" w:space="0" w:color="auto"/>
              <w:bottom w:val="single" w:sz="8" w:space="0" w:color="auto"/>
              <w:right w:val="single" w:sz="4" w:space="0" w:color="auto"/>
            </w:tcBorders>
            <w:vAlign w:val="center"/>
          </w:tcPr>
          <w:p w14:paraId="4A6A5171" w14:textId="77777777" w:rsidR="00FC2B1D" w:rsidRPr="00C26455" w:rsidRDefault="00FC2B1D">
            <w:pPr>
              <w:pStyle w:val="aff6"/>
              <w:rPr>
                <w:highlight w:val="yellow"/>
              </w:rPr>
            </w:pPr>
          </w:p>
        </w:tc>
        <w:tc>
          <w:tcPr>
            <w:tcW w:w="399" w:type="pct"/>
            <w:tcBorders>
              <w:top w:val="single" w:sz="4" w:space="0" w:color="auto"/>
              <w:left w:val="single" w:sz="4" w:space="0" w:color="auto"/>
              <w:bottom w:val="single" w:sz="8" w:space="0" w:color="auto"/>
            </w:tcBorders>
            <w:vAlign w:val="center"/>
          </w:tcPr>
          <w:p w14:paraId="6BC343D3" w14:textId="77777777" w:rsidR="00FC2B1D" w:rsidRPr="00C26455" w:rsidRDefault="00FC2B1D">
            <w:pPr>
              <w:pStyle w:val="aff6"/>
              <w:rPr>
                <w:highlight w:val="yellow"/>
              </w:rPr>
            </w:pPr>
          </w:p>
        </w:tc>
      </w:tr>
    </w:tbl>
    <w:p w14:paraId="5928208D" w14:textId="078547DE" w:rsidR="002915AD" w:rsidRPr="00C26455" w:rsidRDefault="000939D1">
      <w:pPr>
        <w:pStyle w:val="aff4"/>
      </w:pPr>
      <w:r w:rsidRPr="00C26455">
        <w:rPr>
          <w:rFonts w:hint="eastAsia"/>
        </w:rPr>
        <w:t>由上表可以看出</w:t>
      </w:r>
      <w:r w:rsidR="000D698C" w:rsidRPr="00C26455">
        <w:rPr>
          <w:rFonts w:hint="eastAsia"/>
        </w:rPr>
        <w:t>，</w:t>
      </w:r>
      <w:r w:rsidR="00F352D3">
        <w:rPr>
          <w:rFonts w:hint="eastAsia"/>
        </w:rPr>
        <w:t>本工程在施工期对周围自然环境的影响是短暂、局部的；</w:t>
      </w:r>
      <w:r w:rsidRPr="00C26455">
        <w:rPr>
          <w:rFonts w:hint="eastAsia"/>
        </w:rPr>
        <w:t>工程运行期主要是工程废气、废水对区域环境空气</w:t>
      </w:r>
      <w:r w:rsidR="00B2776E" w:rsidRPr="00C26455">
        <w:rPr>
          <w:rFonts w:hint="eastAsia"/>
        </w:rPr>
        <w:t>、</w:t>
      </w:r>
      <w:r w:rsidRPr="00C26455">
        <w:rPr>
          <w:rFonts w:hint="eastAsia"/>
        </w:rPr>
        <w:t>地表水</w:t>
      </w:r>
      <w:r w:rsidR="00B2776E" w:rsidRPr="00C26455">
        <w:rPr>
          <w:rFonts w:hint="eastAsia"/>
        </w:rPr>
        <w:t>和土壤</w:t>
      </w:r>
      <w:r w:rsidRPr="00C26455">
        <w:rPr>
          <w:rFonts w:hint="eastAsia"/>
        </w:rPr>
        <w:t>的不利影响。评价把废气、废水污染控制可行性及可靠性作为重点内容。</w:t>
      </w:r>
    </w:p>
    <w:p w14:paraId="7375AEC4" w14:textId="77777777" w:rsidR="002915AD" w:rsidRPr="00C26455" w:rsidRDefault="000939D1">
      <w:pPr>
        <w:pStyle w:val="30"/>
        <w:spacing w:before="240" w:after="120"/>
      </w:pPr>
      <w:bookmarkStart w:id="112" w:name="_Toc428287163"/>
      <w:bookmarkStart w:id="113" w:name="_Toc428287515"/>
      <w:bookmarkStart w:id="114" w:name="_Toc428286769"/>
      <w:bookmarkStart w:id="115" w:name="_Toc108122331"/>
      <w:r w:rsidRPr="00C26455">
        <w:rPr>
          <w:rFonts w:hint="eastAsia"/>
        </w:rPr>
        <w:t>环境影响因子筛选</w:t>
      </w:r>
      <w:bookmarkEnd w:id="112"/>
      <w:bookmarkEnd w:id="113"/>
      <w:bookmarkEnd w:id="114"/>
      <w:bookmarkEnd w:id="115"/>
    </w:p>
    <w:p w14:paraId="04BE847A" w14:textId="77777777" w:rsidR="002915AD" w:rsidRPr="00C26455" w:rsidRDefault="000939D1">
      <w:pPr>
        <w:pStyle w:val="aff4"/>
      </w:pPr>
      <w:r w:rsidRPr="00C26455">
        <w:t>根据本</w:t>
      </w:r>
      <w:r w:rsidRPr="00C26455">
        <w:rPr>
          <w:rFonts w:hint="eastAsia"/>
        </w:rPr>
        <w:t>项目</w:t>
      </w:r>
      <w:r w:rsidRPr="00C26455">
        <w:t>污染源分析</w:t>
      </w:r>
      <w:r w:rsidRPr="00C26455">
        <w:rPr>
          <w:rFonts w:hint="eastAsia"/>
        </w:rPr>
        <w:t>及</w:t>
      </w:r>
      <w:r w:rsidRPr="00C26455">
        <w:t>环境影响因子</w:t>
      </w:r>
      <w:r w:rsidRPr="00C26455">
        <w:rPr>
          <w:rFonts w:hint="eastAsia"/>
        </w:rPr>
        <w:t>识别</w:t>
      </w:r>
      <w:r w:rsidRPr="00C26455">
        <w:t>，依据国家有关环保标准、规定所列控制指标，并结合项目所处区域环境特征，筛选出本项目评价因子见</w:t>
      </w:r>
      <w:r w:rsidRPr="00C26455">
        <w:rPr>
          <w:rFonts w:hint="eastAsia"/>
        </w:rPr>
        <w:t>下表</w:t>
      </w:r>
      <w:r w:rsidRPr="00C26455">
        <w:t>。</w:t>
      </w:r>
    </w:p>
    <w:p w14:paraId="1BECE5C2" w14:textId="77777777" w:rsidR="002915AD" w:rsidRDefault="000939D1" w:rsidP="00C73D59">
      <w:pPr>
        <w:pStyle w:val="24"/>
        <w:spacing w:before="240" w:after="120"/>
        <w:ind w:firstLine="482"/>
      </w:pPr>
      <w:r w:rsidRPr="00C26455">
        <w:rPr>
          <w:rFonts w:hint="eastAsia"/>
        </w:rPr>
        <w:t>表</w:t>
      </w:r>
      <w:r w:rsidRPr="00C26455">
        <w:rPr>
          <w:rFonts w:hint="eastAsia"/>
        </w:rPr>
        <w:t xml:space="preserve">2-2                   </w:t>
      </w:r>
      <w:r w:rsidRPr="00C26455">
        <w:t>评价因子一览表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68"/>
        <w:gridCol w:w="5018"/>
        <w:gridCol w:w="2206"/>
      </w:tblGrid>
      <w:tr w:rsidR="00587B79" w:rsidRPr="00C26455" w14:paraId="2D69EE92" w14:textId="77777777" w:rsidTr="00587B79">
        <w:trPr>
          <w:trHeight w:val="397"/>
          <w:jc w:val="center"/>
        </w:trPr>
        <w:tc>
          <w:tcPr>
            <w:tcW w:w="644" w:type="pct"/>
            <w:vAlign w:val="center"/>
          </w:tcPr>
          <w:p w14:paraId="41A7A530" w14:textId="77777777" w:rsidR="00587B79" w:rsidRPr="00C26455" w:rsidRDefault="00587B79" w:rsidP="00587B79">
            <w:pPr>
              <w:pStyle w:val="affa"/>
              <w:rPr>
                <w:color w:val="auto"/>
              </w:rPr>
            </w:pPr>
            <w:r w:rsidRPr="00C26455">
              <w:rPr>
                <w:color w:val="auto"/>
              </w:rPr>
              <w:t>评价要素</w:t>
            </w:r>
          </w:p>
        </w:tc>
        <w:tc>
          <w:tcPr>
            <w:tcW w:w="3026" w:type="pct"/>
            <w:vAlign w:val="center"/>
          </w:tcPr>
          <w:p w14:paraId="5778F0A9" w14:textId="77777777" w:rsidR="00587B79" w:rsidRPr="00C26455" w:rsidRDefault="00587B79" w:rsidP="00587B79">
            <w:pPr>
              <w:pStyle w:val="affa"/>
              <w:rPr>
                <w:color w:val="auto"/>
              </w:rPr>
            </w:pPr>
            <w:r w:rsidRPr="00C26455">
              <w:rPr>
                <w:color w:val="auto"/>
              </w:rPr>
              <w:t>评价因子</w:t>
            </w:r>
          </w:p>
        </w:tc>
        <w:tc>
          <w:tcPr>
            <w:tcW w:w="1330" w:type="pct"/>
            <w:vAlign w:val="center"/>
          </w:tcPr>
          <w:p w14:paraId="55B57582" w14:textId="77777777" w:rsidR="00587B79" w:rsidRPr="00C26455" w:rsidRDefault="00587B79" w:rsidP="00587B79">
            <w:pPr>
              <w:pStyle w:val="affa"/>
              <w:rPr>
                <w:color w:val="auto"/>
              </w:rPr>
            </w:pPr>
            <w:r w:rsidRPr="00C26455">
              <w:rPr>
                <w:rFonts w:hint="eastAsia"/>
                <w:color w:val="auto"/>
              </w:rPr>
              <w:t>预测因子</w:t>
            </w:r>
          </w:p>
        </w:tc>
      </w:tr>
      <w:tr w:rsidR="00587B79" w:rsidRPr="00C26455" w14:paraId="22F0033E" w14:textId="77777777" w:rsidTr="00587B79">
        <w:trPr>
          <w:trHeight w:val="397"/>
          <w:jc w:val="center"/>
        </w:trPr>
        <w:tc>
          <w:tcPr>
            <w:tcW w:w="644" w:type="pct"/>
            <w:vAlign w:val="center"/>
          </w:tcPr>
          <w:p w14:paraId="53F2118F" w14:textId="77777777" w:rsidR="00587B79" w:rsidRPr="00C26455" w:rsidRDefault="00587B79" w:rsidP="00587B79">
            <w:pPr>
              <w:pStyle w:val="aff6"/>
              <w:rPr>
                <w:highlight w:val="yellow"/>
              </w:rPr>
            </w:pPr>
            <w:r w:rsidRPr="00C26455">
              <w:t>环境空气</w:t>
            </w:r>
          </w:p>
        </w:tc>
        <w:tc>
          <w:tcPr>
            <w:tcW w:w="3026" w:type="pct"/>
            <w:vAlign w:val="center"/>
          </w:tcPr>
          <w:p w14:paraId="08986F79" w14:textId="77777777" w:rsidR="00587B79" w:rsidRPr="00C26455" w:rsidRDefault="00587B79" w:rsidP="00587B79">
            <w:pPr>
              <w:pStyle w:val="aff6"/>
              <w:rPr>
                <w:highlight w:val="yellow"/>
              </w:rPr>
            </w:pPr>
            <w:r w:rsidRPr="00C26455">
              <w:t>SO</w:t>
            </w:r>
            <w:r w:rsidRPr="00C26455">
              <w:rPr>
                <w:vertAlign w:val="subscript"/>
              </w:rPr>
              <w:t>2</w:t>
            </w:r>
            <w:r w:rsidRPr="00C26455">
              <w:t>、</w:t>
            </w:r>
            <w:r w:rsidRPr="00C26455">
              <w:t>NO</w:t>
            </w:r>
            <w:r w:rsidRPr="00C26455">
              <w:rPr>
                <w:vertAlign w:val="subscript"/>
              </w:rPr>
              <w:t>2</w:t>
            </w:r>
            <w:r w:rsidRPr="00C26455">
              <w:t>、</w:t>
            </w:r>
            <w:r w:rsidRPr="00C26455">
              <w:t>PM</w:t>
            </w:r>
            <w:r w:rsidRPr="00C26455">
              <w:rPr>
                <w:vertAlign w:val="subscript"/>
              </w:rPr>
              <w:t>10</w:t>
            </w:r>
            <w:r w:rsidRPr="00C26455">
              <w:t>、</w:t>
            </w:r>
            <w:r w:rsidRPr="00C26455">
              <w:t>PM</w:t>
            </w:r>
            <w:r w:rsidRPr="00C26455">
              <w:rPr>
                <w:rFonts w:hint="eastAsia"/>
                <w:vertAlign w:val="subscript"/>
              </w:rPr>
              <w:t>2.5</w:t>
            </w:r>
            <w:r w:rsidRPr="00C26455">
              <w:t>、</w:t>
            </w:r>
            <w:r w:rsidRPr="00C26455">
              <w:rPr>
                <w:rFonts w:hint="eastAsia"/>
              </w:rPr>
              <w:t>CO</w:t>
            </w:r>
            <w:r w:rsidRPr="00C26455">
              <w:rPr>
                <w:rFonts w:hint="eastAsia"/>
              </w:rPr>
              <w:t>、</w:t>
            </w:r>
            <w:r w:rsidRPr="00C26455">
              <w:rPr>
                <w:rFonts w:hint="eastAsia"/>
              </w:rPr>
              <w:t>O</w:t>
            </w:r>
            <w:r w:rsidRPr="00C26455">
              <w:rPr>
                <w:rFonts w:hint="eastAsia"/>
                <w:vertAlign w:val="subscript"/>
              </w:rPr>
              <w:t>3</w:t>
            </w:r>
            <w:r w:rsidRPr="00C26455">
              <w:t>、</w:t>
            </w:r>
            <w:r w:rsidRPr="00C26455">
              <w:rPr>
                <w:rFonts w:hint="eastAsia"/>
              </w:rPr>
              <w:t>HCl</w:t>
            </w:r>
            <w:r w:rsidRPr="00C26455">
              <w:rPr>
                <w:rFonts w:hint="eastAsia"/>
              </w:rPr>
              <w:t>、硫酸雾</w:t>
            </w:r>
          </w:p>
        </w:tc>
        <w:tc>
          <w:tcPr>
            <w:tcW w:w="1330" w:type="pct"/>
            <w:vAlign w:val="center"/>
          </w:tcPr>
          <w:p w14:paraId="5AF9243C" w14:textId="77777777" w:rsidR="00587B79" w:rsidRPr="00C26455" w:rsidRDefault="00587B79" w:rsidP="00587B79">
            <w:pPr>
              <w:pStyle w:val="aff6"/>
              <w:rPr>
                <w:highlight w:val="yellow"/>
              </w:rPr>
            </w:pPr>
            <w:r w:rsidRPr="00C26455">
              <w:t>PM</w:t>
            </w:r>
            <w:r w:rsidRPr="00C26455">
              <w:rPr>
                <w:vertAlign w:val="subscript"/>
              </w:rPr>
              <w:t>10</w:t>
            </w:r>
            <w:r w:rsidRPr="00C26455">
              <w:t>、</w:t>
            </w:r>
            <w:r w:rsidRPr="00C26455">
              <w:t>SO</w:t>
            </w:r>
            <w:r w:rsidRPr="00C26455">
              <w:rPr>
                <w:vertAlign w:val="subscript"/>
              </w:rPr>
              <w:t>2</w:t>
            </w:r>
            <w:r w:rsidRPr="00C26455">
              <w:t>、</w:t>
            </w:r>
            <w:r w:rsidRPr="00C26455">
              <w:t>NO</w:t>
            </w:r>
            <w:r w:rsidRPr="00C26455">
              <w:rPr>
                <w:vertAlign w:val="subscript"/>
              </w:rPr>
              <w:t>2</w:t>
            </w:r>
            <w:r w:rsidRPr="00C26455">
              <w:t>、</w:t>
            </w:r>
            <w:r w:rsidRPr="00C26455">
              <w:rPr>
                <w:rFonts w:hint="eastAsia"/>
              </w:rPr>
              <w:t>HCl</w:t>
            </w:r>
            <w:r w:rsidRPr="00C26455">
              <w:rPr>
                <w:rFonts w:hint="eastAsia"/>
              </w:rPr>
              <w:t>、</w:t>
            </w:r>
            <w:r w:rsidRPr="00C26455">
              <w:t>硫酸雾</w:t>
            </w:r>
          </w:p>
        </w:tc>
      </w:tr>
      <w:tr w:rsidR="00587B79" w:rsidRPr="00C26455" w14:paraId="63CB4501" w14:textId="77777777" w:rsidTr="00587B79">
        <w:trPr>
          <w:trHeight w:val="397"/>
          <w:jc w:val="center"/>
        </w:trPr>
        <w:tc>
          <w:tcPr>
            <w:tcW w:w="644" w:type="pct"/>
            <w:vAlign w:val="center"/>
          </w:tcPr>
          <w:p w14:paraId="6CB91526" w14:textId="77777777" w:rsidR="00587B79" w:rsidRPr="00C26455" w:rsidRDefault="00587B79" w:rsidP="00587B79">
            <w:pPr>
              <w:pStyle w:val="aff6"/>
            </w:pPr>
            <w:r w:rsidRPr="00C26455">
              <w:t>声环境</w:t>
            </w:r>
          </w:p>
        </w:tc>
        <w:tc>
          <w:tcPr>
            <w:tcW w:w="3026" w:type="pct"/>
            <w:vAlign w:val="center"/>
          </w:tcPr>
          <w:p w14:paraId="136D326B" w14:textId="77777777" w:rsidR="00587B79" w:rsidRPr="00C26455" w:rsidRDefault="00587B79" w:rsidP="00587B79">
            <w:pPr>
              <w:pStyle w:val="aff6"/>
            </w:pPr>
            <w:r w:rsidRPr="00C26455">
              <w:t>等效连续</w:t>
            </w:r>
            <w:r w:rsidRPr="00C26455">
              <w:t>A</w:t>
            </w:r>
            <w:r w:rsidRPr="00C26455">
              <w:t>声级</w:t>
            </w:r>
          </w:p>
        </w:tc>
        <w:tc>
          <w:tcPr>
            <w:tcW w:w="1330" w:type="pct"/>
            <w:vAlign w:val="center"/>
          </w:tcPr>
          <w:p w14:paraId="5F33DDA7" w14:textId="77777777" w:rsidR="00587B79" w:rsidRPr="00C26455" w:rsidRDefault="00587B79" w:rsidP="00587B79">
            <w:pPr>
              <w:pStyle w:val="aff6"/>
            </w:pPr>
            <w:r w:rsidRPr="00C26455">
              <w:t>等效连续</w:t>
            </w:r>
            <w:r w:rsidRPr="00C26455">
              <w:t>A</w:t>
            </w:r>
            <w:r w:rsidRPr="00C26455">
              <w:t>声级</w:t>
            </w:r>
          </w:p>
        </w:tc>
      </w:tr>
      <w:tr w:rsidR="00587B79" w:rsidRPr="00C26455" w14:paraId="78B94040" w14:textId="77777777" w:rsidTr="00587B79">
        <w:trPr>
          <w:trHeight w:val="397"/>
          <w:jc w:val="center"/>
        </w:trPr>
        <w:tc>
          <w:tcPr>
            <w:tcW w:w="644" w:type="pct"/>
            <w:vAlign w:val="center"/>
          </w:tcPr>
          <w:p w14:paraId="08232271" w14:textId="77777777" w:rsidR="00587B79" w:rsidRPr="00C26455" w:rsidRDefault="00587B79" w:rsidP="00587B79">
            <w:pPr>
              <w:pStyle w:val="aff6"/>
            </w:pPr>
            <w:r w:rsidRPr="00C26455">
              <w:t>地表水</w:t>
            </w:r>
          </w:p>
        </w:tc>
        <w:tc>
          <w:tcPr>
            <w:tcW w:w="3026" w:type="pct"/>
            <w:vAlign w:val="center"/>
          </w:tcPr>
          <w:p w14:paraId="46ECEBD1" w14:textId="77777777" w:rsidR="00587B79" w:rsidRPr="00C26455" w:rsidRDefault="00587B79" w:rsidP="00587B79">
            <w:pPr>
              <w:pStyle w:val="aff6"/>
            </w:pPr>
            <w:r w:rsidRPr="00C26455">
              <w:t>COD</w:t>
            </w:r>
            <w:r w:rsidRPr="00C26455">
              <w:t>、氨氮</w:t>
            </w:r>
            <w:r w:rsidRPr="00C26455">
              <w:rPr>
                <w:rFonts w:hint="eastAsia"/>
              </w:rPr>
              <w:t>、总磷、总氮</w:t>
            </w:r>
          </w:p>
        </w:tc>
        <w:tc>
          <w:tcPr>
            <w:tcW w:w="1330" w:type="pct"/>
            <w:vAlign w:val="center"/>
          </w:tcPr>
          <w:p w14:paraId="0A1F958F" w14:textId="77777777" w:rsidR="00587B79" w:rsidRPr="00C26455" w:rsidRDefault="00587B79" w:rsidP="00587B79">
            <w:pPr>
              <w:pStyle w:val="aff6"/>
            </w:pPr>
            <w:r w:rsidRPr="00C26455">
              <w:t>COD</w:t>
            </w:r>
            <w:r w:rsidRPr="00C26455">
              <w:t>、氨氮</w:t>
            </w:r>
            <w:r w:rsidRPr="00C26455">
              <w:rPr>
                <w:rFonts w:hint="eastAsia"/>
              </w:rPr>
              <w:t>、总磷、总氮</w:t>
            </w:r>
          </w:p>
        </w:tc>
      </w:tr>
      <w:tr w:rsidR="00587B79" w:rsidRPr="00C26455" w14:paraId="237E48C0" w14:textId="77777777" w:rsidTr="00587B79">
        <w:trPr>
          <w:trHeight w:val="397"/>
          <w:jc w:val="center"/>
        </w:trPr>
        <w:tc>
          <w:tcPr>
            <w:tcW w:w="644" w:type="pct"/>
            <w:vAlign w:val="center"/>
          </w:tcPr>
          <w:p w14:paraId="75E2C504" w14:textId="77777777" w:rsidR="00587B79" w:rsidRPr="00C26455" w:rsidRDefault="00587B79" w:rsidP="00587B79">
            <w:pPr>
              <w:pStyle w:val="aff6"/>
              <w:rPr>
                <w:highlight w:val="yellow"/>
              </w:rPr>
            </w:pPr>
            <w:r w:rsidRPr="00C26455">
              <w:t>地下水</w:t>
            </w:r>
          </w:p>
        </w:tc>
        <w:tc>
          <w:tcPr>
            <w:tcW w:w="3026" w:type="pct"/>
            <w:vAlign w:val="center"/>
          </w:tcPr>
          <w:p w14:paraId="17AD2EB4" w14:textId="77777777" w:rsidR="00587B79" w:rsidRPr="00C26455" w:rsidRDefault="00587B79" w:rsidP="00587B79">
            <w:pPr>
              <w:pStyle w:val="aff6"/>
            </w:pPr>
            <w:r w:rsidRPr="00C26455">
              <w:rPr>
                <w:rFonts w:hint="eastAsia"/>
              </w:rPr>
              <w:t>pH</w:t>
            </w:r>
            <w:r w:rsidRPr="00C26455">
              <w:rPr>
                <w:rFonts w:hint="eastAsia"/>
              </w:rPr>
              <w:t>、氨氮、总硬度、溶解性总固体、氰化物、耗氧量、</w:t>
            </w:r>
            <w:r w:rsidRPr="00C26455">
              <w:rPr>
                <w:rFonts w:hint="eastAsia"/>
              </w:rPr>
              <w:t>K</w:t>
            </w:r>
            <w:r w:rsidRPr="00C26455">
              <w:rPr>
                <w:rFonts w:hint="eastAsia"/>
                <w:vertAlign w:val="superscript"/>
              </w:rPr>
              <w:t>+</w:t>
            </w:r>
            <w:r w:rsidRPr="00C26455">
              <w:rPr>
                <w:rFonts w:hint="eastAsia"/>
              </w:rPr>
              <w:t>、</w:t>
            </w:r>
            <w:r w:rsidRPr="00C26455">
              <w:rPr>
                <w:rFonts w:hint="eastAsia"/>
              </w:rPr>
              <w:t>Na</w:t>
            </w:r>
            <w:r w:rsidRPr="00C26455">
              <w:rPr>
                <w:rFonts w:hint="eastAsia"/>
                <w:vertAlign w:val="superscript"/>
              </w:rPr>
              <w:t>+</w:t>
            </w:r>
            <w:r w:rsidRPr="00C26455">
              <w:rPr>
                <w:rFonts w:hint="eastAsia"/>
              </w:rPr>
              <w:t>、</w:t>
            </w:r>
            <w:r w:rsidRPr="00C26455">
              <w:rPr>
                <w:rFonts w:hint="eastAsia"/>
              </w:rPr>
              <w:t>Ca</w:t>
            </w:r>
            <w:r w:rsidRPr="00C26455">
              <w:rPr>
                <w:rFonts w:hint="eastAsia"/>
                <w:vertAlign w:val="superscript"/>
              </w:rPr>
              <w:t>2+</w:t>
            </w:r>
            <w:r w:rsidRPr="00C26455">
              <w:rPr>
                <w:rFonts w:hint="eastAsia"/>
              </w:rPr>
              <w:t>、</w:t>
            </w:r>
            <w:r w:rsidRPr="00C26455">
              <w:rPr>
                <w:rFonts w:hint="eastAsia"/>
              </w:rPr>
              <w:t>Mg</w:t>
            </w:r>
            <w:r w:rsidRPr="00C26455">
              <w:rPr>
                <w:rFonts w:hint="eastAsia"/>
                <w:vertAlign w:val="superscript"/>
              </w:rPr>
              <w:t>2+</w:t>
            </w:r>
            <w:r w:rsidRPr="00C26455">
              <w:rPr>
                <w:rFonts w:hint="eastAsia"/>
              </w:rPr>
              <w:t>、</w:t>
            </w:r>
            <w:r w:rsidRPr="00C26455">
              <w:rPr>
                <w:rFonts w:hint="eastAsia"/>
              </w:rPr>
              <w:t>CO</w:t>
            </w:r>
            <w:r w:rsidRPr="00C26455">
              <w:rPr>
                <w:rFonts w:hint="eastAsia"/>
                <w:vertAlign w:val="subscript"/>
              </w:rPr>
              <w:t>3</w:t>
            </w:r>
            <w:r w:rsidRPr="00C26455">
              <w:rPr>
                <w:rFonts w:hint="eastAsia"/>
                <w:vertAlign w:val="superscript"/>
              </w:rPr>
              <w:t>2-</w:t>
            </w:r>
            <w:r w:rsidRPr="00C26455">
              <w:rPr>
                <w:rFonts w:hint="eastAsia"/>
              </w:rPr>
              <w:t>、</w:t>
            </w:r>
            <w:r w:rsidRPr="00C26455">
              <w:rPr>
                <w:rFonts w:hint="eastAsia"/>
              </w:rPr>
              <w:t>HCO</w:t>
            </w:r>
            <w:r w:rsidRPr="00C26455">
              <w:rPr>
                <w:rFonts w:hint="eastAsia"/>
                <w:vertAlign w:val="superscript"/>
              </w:rPr>
              <w:t>3-</w:t>
            </w:r>
            <w:r w:rsidRPr="00C26455">
              <w:rPr>
                <w:rFonts w:hint="eastAsia"/>
              </w:rPr>
              <w:t>、</w:t>
            </w:r>
            <w:r w:rsidRPr="00C26455">
              <w:rPr>
                <w:rFonts w:hint="eastAsia"/>
              </w:rPr>
              <w:t>Cl</w:t>
            </w:r>
            <w:r w:rsidRPr="00C26455">
              <w:rPr>
                <w:rFonts w:hint="eastAsia"/>
                <w:vertAlign w:val="superscript"/>
              </w:rPr>
              <w:t>-</w:t>
            </w:r>
            <w:r w:rsidRPr="00C26455">
              <w:rPr>
                <w:rFonts w:hint="eastAsia"/>
              </w:rPr>
              <w:t>、</w:t>
            </w:r>
            <w:r w:rsidRPr="00C26455">
              <w:rPr>
                <w:rFonts w:hint="eastAsia"/>
              </w:rPr>
              <w:t>SO</w:t>
            </w:r>
            <w:r w:rsidRPr="00C26455">
              <w:rPr>
                <w:rFonts w:hint="eastAsia"/>
                <w:vertAlign w:val="subscript"/>
              </w:rPr>
              <w:t>4</w:t>
            </w:r>
            <w:r w:rsidRPr="00C26455">
              <w:rPr>
                <w:rFonts w:hint="eastAsia"/>
                <w:vertAlign w:val="superscript"/>
              </w:rPr>
              <w:t>2-</w:t>
            </w:r>
            <w:r w:rsidRPr="00C26455">
              <w:rPr>
                <w:rFonts w:hint="eastAsia"/>
              </w:rPr>
              <w:t>、</w:t>
            </w:r>
            <w:r>
              <w:rPr>
                <w:rFonts w:hint="eastAsia"/>
              </w:rPr>
              <w:t>氯化物、硫酸盐</w:t>
            </w:r>
            <w:r w:rsidRPr="00C26455">
              <w:rPr>
                <w:rFonts w:hint="eastAsia"/>
              </w:rPr>
              <w:t>、亚硝酸盐、硝酸盐、挥发性酚类、砷、汞、镍、铅、铬（六价）、氟、镉、锰、铁、阴离子表面活性剂、高锰酸盐指数、</w:t>
            </w:r>
            <w:r>
              <w:rPr>
                <w:rFonts w:hint="eastAsia"/>
              </w:rPr>
              <w:t>总</w:t>
            </w:r>
            <w:r w:rsidRPr="00C26455">
              <w:rPr>
                <w:rFonts w:hint="eastAsia"/>
              </w:rPr>
              <w:t>铬、总大肠菌群、细菌总数</w:t>
            </w:r>
          </w:p>
        </w:tc>
        <w:tc>
          <w:tcPr>
            <w:tcW w:w="1330" w:type="pct"/>
            <w:vAlign w:val="center"/>
          </w:tcPr>
          <w:p w14:paraId="69E579CB" w14:textId="77777777" w:rsidR="00587B79" w:rsidRPr="00C26455" w:rsidRDefault="00587B79" w:rsidP="00587B79">
            <w:pPr>
              <w:pStyle w:val="aff6"/>
              <w:rPr>
                <w:highlight w:val="yellow"/>
              </w:rPr>
            </w:pPr>
            <w:r w:rsidRPr="00C26455">
              <w:rPr>
                <w:rFonts w:hint="eastAsia"/>
                <w:kern w:val="2"/>
                <w:szCs w:val="28"/>
              </w:rPr>
              <w:t>铬</w:t>
            </w:r>
            <w:r>
              <w:rPr>
                <w:rFonts w:hint="eastAsia"/>
                <w:kern w:val="2"/>
                <w:szCs w:val="28"/>
              </w:rPr>
              <w:t>（</w:t>
            </w:r>
            <w:r w:rsidRPr="00C26455">
              <w:rPr>
                <w:rFonts w:hint="eastAsia"/>
                <w:kern w:val="2"/>
                <w:szCs w:val="28"/>
              </w:rPr>
              <w:t>六价</w:t>
            </w:r>
            <w:r>
              <w:rPr>
                <w:rFonts w:hint="eastAsia"/>
                <w:kern w:val="2"/>
                <w:szCs w:val="28"/>
              </w:rPr>
              <w:t>）</w:t>
            </w:r>
            <w:r w:rsidRPr="00C26455">
              <w:rPr>
                <w:rFonts w:hint="eastAsia"/>
                <w:kern w:val="2"/>
                <w:szCs w:val="28"/>
              </w:rPr>
              <w:t>、总铬、</w:t>
            </w:r>
            <w:r w:rsidRPr="00C26455">
              <w:rPr>
                <w:rFonts w:hint="eastAsia"/>
              </w:rPr>
              <w:t>总镍</w:t>
            </w:r>
          </w:p>
        </w:tc>
      </w:tr>
      <w:tr w:rsidR="00587B79" w:rsidRPr="00C26455" w14:paraId="76737DF9" w14:textId="77777777" w:rsidTr="00587B79">
        <w:trPr>
          <w:trHeight w:val="397"/>
          <w:jc w:val="center"/>
        </w:trPr>
        <w:tc>
          <w:tcPr>
            <w:tcW w:w="644" w:type="pct"/>
            <w:vAlign w:val="center"/>
          </w:tcPr>
          <w:p w14:paraId="3EB9A5B9" w14:textId="77777777" w:rsidR="00587B79" w:rsidRPr="00C26455" w:rsidRDefault="00587B79" w:rsidP="00587B79">
            <w:pPr>
              <w:pStyle w:val="aff6"/>
            </w:pPr>
            <w:r w:rsidRPr="00C26455">
              <w:rPr>
                <w:rFonts w:hint="eastAsia"/>
              </w:rPr>
              <w:t>土壤</w:t>
            </w:r>
          </w:p>
        </w:tc>
        <w:tc>
          <w:tcPr>
            <w:tcW w:w="3026" w:type="pct"/>
            <w:vAlign w:val="center"/>
          </w:tcPr>
          <w:p w14:paraId="731777FB" w14:textId="26F49F1A" w:rsidR="00587B79" w:rsidRPr="00C26455" w:rsidRDefault="00587B79" w:rsidP="00587B79">
            <w:pPr>
              <w:pStyle w:val="aff6"/>
              <w:rPr>
                <w:kern w:val="2"/>
                <w:szCs w:val="28"/>
              </w:rPr>
            </w:pPr>
            <w:r w:rsidRPr="00C26455">
              <w:rPr>
                <w:rFonts w:hint="eastAsia"/>
              </w:rPr>
              <w:t>总镍、</w:t>
            </w:r>
            <w:r w:rsidR="007F45BE">
              <w:rPr>
                <w:rFonts w:hint="eastAsia"/>
              </w:rPr>
              <w:t>铬（六价）</w:t>
            </w:r>
            <w:r w:rsidRPr="00C26455">
              <w:rPr>
                <w:rFonts w:hint="eastAsia"/>
              </w:rPr>
              <w:t>、总铬、石油烃</w:t>
            </w:r>
          </w:p>
        </w:tc>
        <w:tc>
          <w:tcPr>
            <w:tcW w:w="1330" w:type="pct"/>
            <w:vAlign w:val="center"/>
          </w:tcPr>
          <w:p w14:paraId="6662C6DA" w14:textId="77777777" w:rsidR="00587B79" w:rsidRPr="00C26455" w:rsidRDefault="00587B79" w:rsidP="00587B79">
            <w:pPr>
              <w:pStyle w:val="aff6"/>
            </w:pPr>
            <w:r w:rsidRPr="00C26455">
              <w:rPr>
                <w:rFonts w:hint="eastAsia"/>
              </w:rPr>
              <w:t>总镍、铬</w:t>
            </w:r>
            <w:r>
              <w:rPr>
                <w:rFonts w:hint="eastAsia"/>
              </w:rPr>
              <w:t>（</w:t>
            </w:r>
            <w:r w:rsidRPr="00C26455">
              <w:rPr>
                <w:rFonts w:hint="eastAsia"/>
              </w:rPr>
              <w:t>六价</w:t>
            </w:r>
            <w:r>
              <w:rPr>
                <w:rFonts w:hint="eastAsia"/>
              </w:rPr>
              <w:t>）</w:t>
            </w:r>
            <w:r w:rsidRPr="00C26455">
              <w:rPr>
                <w:rFonts w:hint="eastAsia"/>
              </w:rPr>
              <w:t>、总铬、石油烃</w:t>
            </w:r>
          </w:p>
        </w:tc>
      </w:tr>
      <w:tr w:rsidR="00587B79" w:rsidRPr="00C26455" w14:paraId="4D38AC11" w14:textId="77777777" w:rsidTr="00587B79">
        <w:trPr>
          <w:trHeight w:val="397"/>
          <w:jc w:val="center"/>
        </w:trPr>
        <w:tc>
          <w:tcPr>
            <w:tcW w:w="644" w:type="pct"/>
            <w:vAlign w:val="center"/>
          </w:tcPr>
          <w:p w14:paraId="47B49F0F" w14:textId="77777777" w:rsidR="00587B79" w:rsidRPr="00A308E5" w:rsidRDefault="00587B79" w:rsidP="00587B79">
            <w:pPr>
              <w:pStyle w:val="aff6"/>
            </w:pPr>
            <w:r w:rsidRPr="00A308E5">
              <w:t>风险</w:t>
            </w:r>
          </w:p>
        </w:tc>
        <w:tc>
          <w:tcPr>
            <w:tcW w:w="3026" w:type="pct"/>
            <w:vAlign w:val="center"/>
          </w:tcPr>
          <w:p w14:paraId="7746E7F9" w14:textId="77777777" w:rsidR="00587B79" w:rsidRPr="00A308E5" w:rsidRDefault="00587B79" w:rsidP="00587B79">
            <w:pPr>
              <w:pStyle w:val="aff6"/>
              <w:rPr>
                <w:kern w:val="2"/>
                <w:szCs w:val="28"/>
                <w:highlight w:val="yellow"/>
              </w:rPr>
            </w:pPr>
            <w:r w:rsidRPr="00A308E5">
              <w:rPr>
                <w:rFonts w:hint="eastAsia"/>
              </w:rPr>
              <w:t>盐酸、</w:t>
            </w:r>
            <w:r w:rsidRPr="00A308E5">
              <w:t>硫酸</w:t>
            </w:r>
            <w:r w:rsidRPr="00A308E5">
              <w:rPr>
                <w:rFonts w:hint="eastAsia"/>
              </w:rPr>
              <w:t>、镍、铬、矿物油</w:t>
            </w:r>
          </w:p>
        </w:tc>
        <w:tc>
          <w:tcPr>
            <w:tcW w:w="1330" w:type="pct"/>
            <w:vAlign w:val="center"/>
          </w:tcPr>
          <w:p w14:paraId="763E4060" w14:textId="77777777" w:rsidR="00587B79" w:rsidRPr="00A308E5" w:rsidRDefault="00587B79" w:rsidP="00587B79">
            <w:pPr>
              <w:pStyle w:val="aff6"/>
              <w:rPr>
                <w:highlight w:val="yellow"/>
              </w:rPr>
            </w:pPr>
            <w:r w:rsidRPr="00A308E5">
              <w:rPr>
                <w:rFonts w:hint="eastAsia"/>
              </w:rPr>
              <w:t>盐酸、</w:t>
            </w:r>
            <w:r w:rsidRPr="00A308E5">
              <w:t>硫酸</w:t>
            </w:r>
          </w:p>
        </w:tc>
      </w:tr>
    </w:tbl>
    <w:p w14:paraId="7A5D4A17" w14:textId="77777777" w:rsidR="002915AD" w:rsidRPr="00C26455" w:rsidRDefault="000939D1">
      <w:pPr>
        <w:pStyle w:val="2"/>
        <w:ind w:firstLine="301"/>
      </w:pPr>
      <w:bookmarkStart w:id="116" w:name="_Toc4784"/>
      <w:bookmarkStart w:id="117" w:name="_Toc429318383"/>
      <w:bookmarkStart w:id="118" w:name="_Toc51319847"/>
      <w:bookmarkStart w:id="119" w:name="_Toc428286771"/>
      <w:bookmarkStart w:id="120" w:name="_Toc428287165"/>
      <w:bookmarkStart w:id="121" w:name="_Toc108122332"/>
      <w:r w:rsidRPr="00C26455">
        <w:rPr>
          <w:rFonts w:hint="eastAsia"/>
        </w:rPr>
        <w:t>评价等级</w:t>
      </w:r>
      <w:bookmarkEnd w:id="116"/>
      <w:bookmarkEnd w:id="117"/>
      <w:bookmarkEnd w:id="118"/>
      <w:bookmarkEnd w:id="119"/>
      <w:bookmarkEnd w:id="120"/>
      <w:bookmarkEnd w:id="121"/>
    </w:p>
    <w:p w14:paraId="67F05169" w14:textId="77777777" w:rsidR="002915AD" w:rsidRPr="00C26455" w:rsidRDefault="000939D1">
      <w:pPr>
        <w:pStyle w:val="30"/>
        <w:spacing w:before="240" w:after="120"/>
      </w:pPr>
      <w:bookmarkStart w:id="122" w:name="_Toc108122333"/>
      <w:bookmarkStart w:id="123" w:name="_Toc428287167"/>
      <w:bookmarkStart w:id="124" w:name="_Toc428286773"/>
      <w:bookmarkStart w:id="125" w:name="_Toc428287519"/>
      <w:r w:rsidRPr="00C26455">
        <w:rPr>
          <w:rFonts w:hint="eastAsia"/>
        </w:rPr>
        <w:t>大气环境影响评价等级</w:t>
      </w:r>
      <w:bookmarkEnd w:id="122"/>
    </w:p>
    <w:p w14:paraId="09700922" w14:textId="77777777" w:rsidR="002915AD" w:rsidRPr="00C26455" w:rsidRDefault="000939D1">
      <w:pPr>
        <w:pStyle w:val="aff4"/>
        <w:rPr>
          <w:highlight w:val="yellow"/>
        </w:rPr>
      </w:pPr>
      <w:r w:rsidRPr="00C26455">
        <w:rPr>
          <w:rFonts w:hint="eastAsia"/>
        </w:rPr>
        <w:t>根据估算模式计算结果，本工程大气评价等级为二级，分级判据见下表。</w:t>
      </w:r>
    </w:p>
    <w:p w14:paraId="2A1B049E" w14:textId="77777777" w:rsidR="002915AD" w:rsidRDefault="000939D1" w:rsidP="00C73D59">
      <w:pPr>
        <w:pStyle w:val="24"/>
        <w:spacing w:before="240" w:after="120"/>
        <w:ind w:firstLine="482"/>
      </w:pPr>
      <w:r w:rsidRPr="00C26455">
        <w:rPr>
          <w:rFonts w:hint="eastAsia"/>
        </w:rPr>
        <w:t>表</w:t>
      </w:r>
      <w:r w:rsidRPr="00C26455">
        <w:rPr>
          <w:rFonts w:hint="eastAsia"/>
        </w:rPr>
        <w:t xml:space="preserve">2-3                   </w:t>
      </w:r>
      <w:r w:rsidRPr="00C26455">
        <w:rPr>
          <w:rFonts w:hint="eastAsia"/>
        </w:rPr>
        <w:t>环境空气分级判据表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956"/>
        <w:gridCol w:w="676"/>
        <w:gridCol w:w="812"/>
        <w:gridCol w:w="677"/>
        <w:gridCol w:w="811"/>
        <w:gridCol w:w="812"/>
        <w:gridCol w:w="811"/>
        <w:gridCol w:w="677"/>
        <w:gridCol w:w="701"/>
        <w:gridCol w:w="566"/>
        <w:gridCol w:w="793"/>
      </w:tblGrid>
      <w:tr w:rsidR="006A1A7F" w:rsidRPr="00136629" w14:paraId="1A6FD6CC" w14:textId="77777777" w:rsidTr="00F400DA">
        <w:trPr>
          <w:trHeight w:val="397"/>
          <w:jc w:val="center"/>
        </w:trPr>
        <w:tc>
          <w:tcPr>
            <w:tcW w:w="1003" w:type="dxa"/>
            <w:vMerge w:val="restart"/>
            <w:vAlign w:val="center"/>
          </w:tcPr>
          <w:p w14:paraId="5FC54566"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项目</w:t>
            </w:r>
          </w:p>
        </w:tc>
        <w:tc>
          <w:tcPr>
            <w:tcW w:w="6263" w:type="dxa"/>
            <w:gridSpan w:val="8"/>
            <w:vAlign w:val="center"/>
          </w:tcPr>
          <w:p w14:paraId="2E044700"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有组织排放</w:t>
            </w:r>
          </w:p>
        </w:tc>
        <w:tc>
          <w:tcPr>
            <w:tcW w:w="1424" w:type="dxa"/>
            <w:gridSpan w:val="2"/>
            <w:vMerge w:val="restart"/>
            <w:vAlign w:val="center"/>
          </w:tcPr>
          <w:p w14:paraId="7524A8E2"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无组织排放</w:t>
            </w:r>
          </w:p>
        </w:tc>
      </w:tr>
      <w:tr w:rsidR="006A1A7F" w:rsidRPr="00136629" w14:paraId="008350BA" w14:textId="77777777" w:rsidTr="00F400DA">
        <w:trPr>
          <w:trHeight w:val="397"/>
          <w:jc w:val="center"/>
        </w:trPr>
        <w:tc>
          <w:tcPr>
            <w:tcW w:w="1003" w:type="dxa"/>
            <w:vMerge/>
            <w:vAlign w:val="center"/>
          </w:tcPr>
          <w:p w14:paraId="4F900AC7" w14:textId="77777777" w:rsidR="006A1A7F" w:rsidRPr="00136629" w:rsidRDefault="006A1A7F" w:rsidP="006A1A7F">
            <w:pPr>
              <w:spacing w:line="240" w:lineRule="auto"/>
              <w:ind w:firstLineChars="0" w:firstLine="0"/>
              <w:jc w:val="center"/>
              <w:rPr>
                <w:b/>
                <w:bCs/>
                <w:sz w:val="21"/>
                <w:szCs w:val="21"/>
              </w:rPr>
            </w:pPr>
          </w:p>
        </w:tc>
        <w:tc>
          <w:tcPr>
            <w:tcW w:w="1559" w:type="dxa"/>
            <w:gridSpan w:val="2"/>
            <w:vAlign w:val="center"/>
          </w:tcPr>
          <w:p w14:paraId="63FA56BF"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DA001</w:t>
            </w:r>
          </w:p>
        </w:tc>
        <w:tc>
          <w:tcPr>
            <w:tcW w:w="1559" w:type="dxa"/>
            <w:gridSpan w:val="2"/>
            <w:vAlign w:val="center"/>
          </w:tcPr>
          <w:p w14:paraId="15DED127"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DA002</w:t>
            </w:r>
          </w:p>
        </w:tc>
        <w:tc>
          <w:tcPr>
            <w:tcW w:w="851" w:type="dxa"/>
            <w:vAlign w:val="center"/>
          </w:tcPr>
          <w:p w14:paraId="200A90FF"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DA003</w:t>
            </w:r>
          </w:p>
        </w:tc>
        <w:tc>
          <w:tcPr>
            <w:tcW w:w="2294" w:type="dxa"/>
            <w:gridSpan w:val="3"/>
            <w:vAlign w:val="center"/>
          </w:tcPr>
          <w:p w14:paraId="50695995"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DA004</w:t>
            </w:r>
          </w:p>
        </w:tc>
        <w:tc>
          <w:tcPr>
            <w:tcW w:w="1424" w:type="dxa"/>
            <w:gridSpan w:val="2"/>
            <w:vMerge/>
            <w:vAlign w:val="center"/>
          </w:tcPr>
          <w:p w14:paraId="749E85E3" w14:textId="77777777" w:rsidR="006A1A7F" w:rsidRPr="00136629" w:rsidRDefault="006A1A7F" w:rsidP="006A1A7F">
            <w:pPr>
              <w:spacing w:line="240" w:lineRule="auto"/>
              <w:ind w:firstLineChars="0" w:firstLine="0"/>
              <w:jc w:val="center"/>
              <w:rPr>
                <w:b/>
                <w:bCs/>
                <w:sz w:val="21"/>
                <w:szCs w:val="21"/>
              </w:rPr>
            </w:pPr>
          </w:p>
        </w:tc>
      </w:tr>
      <w:tr w:rsidR="006A1A7F" w:rsidRPr="00136629" w14:paraId="4D14D676" w14:textId="77777777" w:rsidTr="00F400DA">
        <w:trPr>
          <w:trHeight w:val="397"/>
          <w:jc w:val="center"/>
        </w:trPr>
        <w:tc>
          <w:tcPr>
            <w:tcW w:w="1003" w:type="dxa"/>
            <w:vMerge/>
            <w:vAlign w:val="center"/>
          </w:tcPr>
          <w:p w14:paraId="48BC9B67" w14:textId="77777777" w:rsidR="006A1A7F" w:rsidRPr="00136629" w:rsidRDefault="006A1A7F" w:rsidP="006A1A7F">
            <w:pPr>
              <w:spacing w:line="240" w:lineRule="auto"/>
              <w:ind w:firstLineChars="0" w:firstLine="0"/>
              <w:jc w:val="center"/>
              <w:rPr>
                <w:b/>
                <w:bCs/>
                <w:sz w:val="21"/>
                <w:szCs w:val="21"/>
              </w:rPr>
            </w:pPr>
          </w:p>
        </w:tc>
        <w:tc>
          <w:tcPr>
            <w:tcW w:w="708" w:type="dxa"/>
            <w:vAlign w:val="center"/>
          </w:tcPr>
          <w:p w14:paraId="06A2A23A"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HCl</w:t>
            </w:r>
          </w:p>
        </w:tc>
        <w:tc>
          <w:tcPr>
            <w:tcW w:w="851" w:type="dxa"/>
            <w:vAlign w:val="center"/>
          </w:tcPr>
          <w:p w14:paraId="283647EA"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硫酸雾</w:t>
            </w:r>
          </w:p>
        </w:tc>
        <w:tc>
          <w:tcPr>
            <w:tcW w:w="709" w:type="dxa"/>
            <w:vAlign w:val="center"/>
          </w:tcPr>
          <w:p w14:paraId="4571A25E"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HCl</w:t>
            </w:r>
          </w:p>
        </w:tc>
        <w:tc>
          <w:tcPr>
            <w:tcW w:w="850" w:type="dxa"/>
            <w:vAlign w:val="center"/>
          </w:tcPr>
          <w:p w14:paraId="336EB921"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硫酸雾</w:t>
            </w:r>
          </w:p>
        </w:tc>
        <w:tc>
          <w:tcPr>
            <w:tcW w:w="851" w:type="dxa"/>
            <w:vAlign w:val="center"/>
          </w:tcPr>
          <w:p w14:paraId="39C0FDAE"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硫酸雾</w:t>
            </w:r>
          </w:p>
        </w:tc>
        <w:tc>
          <w:tcPr>
            <w:tcW w:w="850" w:type="dxa"/>
            <w:vAlign w:val="center"/>
          </w:tcPr>
          <w:p w14:paraId="3BD0DC1F"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颗粒物</w:t>
            </w:r>
          </w:p>
        </w:tc>
        <w:tc>
          <w:tcPr>
            <w:tcW w:w="709" w:type="dxa"/>
            <w:vAlign w:val="center"/>
          </w:tcPr>
          <w:p w14:paraId="569957EB"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position w:val="2"/>
                <w:sz w:val="21"/>
                <w:szCs w:val="21"/>
              </w:rPr>
              <w:t>SO</w:t>
            </w:r>
            <w:r w:rsidRPr="00136629">
              <w:rPr>
                <w:rFonts w:ascii="Times New Roman" w:eastAsia="宋体" w:hAnsi="Times New Roman" w:cs="Times New Roman"/>
                <w:b/>
                <w:bCs/>
                <w:sz w:val="21"/>
                <w:szCs w:val="21"/>
                <w:vertAlign w:val="subscript"/>
              </w:rPr>
              <w:t>2</w:t>
            </w:r>
          </w:p>
        </w:tc>
        <w:tc>
          <w:tcPr>
            <w:tcW w:w="735" w:type="dxa"/>
            <w:vAlign w:val="center"/>
          </w:tcPr>
          <w:p w14:paraId="53CEB739"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NOx</w:t>
            </w:r>
          </w:p>
        </w:tc>
        <w:tc>
          <w:tcPr>
            <w:tcW w:w="593" w:type="dxa"/>
            <w:vAlign w:val="center"/>
          </w:tcPr>
          <w:p w14:paraId="3C57F247"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HCl</w:t>
            </w:r>
          </w:p>
        </w:tc>
        <w:tc>
          <w:tcPr>
            <w:tcW w:w="831" w:type="dxa"/>
            <w:vAlign w:val="center"/>
          </w:tcPr>
          <w:p w14:paraId="14F66F34" w14:textId="77777777" w:rsidR="006A1A7F" w:rsidRPr="00136629" w:rsidRDefault="006A1A7F" w:rsidP="006A1A7F">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硫酸雾</w:t>
            </w:r>
          </w:p>
        </w:tc>
      </w:tr>
      <w:tr w:rsidR="006A1A7F" w:rsidRPr="00136629" w14:paraId="271AFC55" w14:textId="77777777" w:rsidTr="00F400DA">
        <w:trPr>
          <w:trHeight w:val="397"/>
          <w:jc w:val="center"/>
        </w:trPr>
        <w:tc>
          <w:tcPr>
            <w:tcW w:w="1003" w:type="dxa"/>
            <w:vAlign w:val="center"/>
          </w:tcPr>
          <w:p w14:paraId="33744C07"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2"/>
                <w:sz w:val="21"/>
                <w:szCs w:val="21"/>
              </w:rPr>
              <w:t>P</w:t>
            </w:r>
            <w:r w:rsidRPr="00711B3E">
              <w:rPr>
                <w:rFonts w:ascii="Times New Roman" w:eastAsia="宋体" w:hAnsi="Times New Roman" w:cs="Times New Roman"/>
                <w:sz w:val="21"/>
                <w:szCs w:val="21"/>
              </w:rPr>
              <w:t>max</w:t>
            </w:r>
            <w:r w:rsidRPr="00136629">
              <w:rPr>
                <w:rFonts w:ascii="Times New Roman" w:eastAsia="宋体" w:hAnsi="Times New Roman" w:cs="Times New Roman"/>
                <w:position w:val="2"/>
                <w:sz w:val="21"/>
                <w:szCs w:val="21"/>
              </w:rPr>
              <w:t>占标</w:t>
            </w:r>
            <w:r w:rsidRPr="00136629">
              <w:rPr>
                <w:rFonts w:ascii="Times New Roman" w:eastAsia="宋体" w:hAnsi="Times New Roman" w:cs="Times New Roman"/>
                <w:sz w:val="21"/>
                <w:szCs w:val="21"/>
              </w:rPr>
              <w:lastRenderedPageBreak/>
              <w:t>率（</w:t>
            </w:r>
            <w:r w:rsidRPr="00136629">
              <w:rPr>
                <w:rFonts w:ascii="Times New Roman" w:eastAsia="宋体" w:hAnsi="Times New Roman" w:cs="Times New Roman"/>
                <w:sz w:val="21"/>
                <w:szCs w:val="21"/>
              </w:rPr>
              <w:t>%</w:t>
            </w:r>
            <w:r w:rsidRPr="00136629">
              <w:rPr>
                <w:rFonts w:ascii="Times New Roman" w:eastAsia="宋体" w:hAnsi="Times New Roman" w:cs="Times New Roman"/>
                <w:sz w:val="21"/>
                <w:szCs w:val="21"/>
              </w:rPr>
              <w:t>）</w:t>
            </w:r>
          </w:p>
        </w:tc>
        <w:tc>
          <w:tcPr>
            <w:tcW w:w="708" w:type="dxa"/>
            <w:vAlign w:val="center"/>
          </w:tcPr>
          <w:p w14:paraId="0F95763F"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lastRenderedPageBreak/>
              <w:t>0.90</w:t>
            </w:r>
          </w:p>
        </w:tc>
        <w:tc>
          <w:tcPr>
            <w:tcW w:w="851" w:type="dxa"/>
            <w:vAlign w:val="center"/>
          </w:tcPr>
          <w:p w14:paraId="73E61039"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0.24</w:t>
            </w:r>
          </w:p>
        </w:tc>
        <w:tc>
          <w:tcPr>
            <w:tcW w:w="709" w:type="dxa"/>
            <w:vAlign w:val="center"/>
          </w:tcPr>
          <w:p w14:paraId="5C094388"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0.44</w:t>
            </w:r>
          </w:p>
        </w:tc>
        <w:tc>
          <w:tcPr>
            <w:tcW w:w="850" w:type="dxa"/>
            <w:vAlign w:val="center"/>
          </w:tcPr>
          <w:p w14:paraId="6A7096BD"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0.12</w:t>
            </w:r>
          </w:p>
        </w:tc>
        <w:tc>
          <w:tcPr>
            <w:tcW w:w="851" w:type="dxa"/>
            <w:vAlign w:val="center"/>
          </w:tcPr>
          <w:p w14:paraId="7C53C4CC"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0.14</w:t>
            </w:r>
          </w:p>
        </w:tc>
        <w:tc>
          <w:tcPr>
            <w:tcW w:w="850" w:type="dxa"/>
            <w:vAlign w:val="center"/>
          </w:tcPr>
          <w:p w14:paraId="34B1B4C8"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0.24</w:t>
            </w:r>
          </w:p>
        </w:tc>
        <w:tc>
          <w:tcPr>
            <w:tcW w:w="709" w:type="dxa"/>
            <w:vAlign w:val="center"/>
          </w:tcPr>
          <w:p w14:paraId="20711B13"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0.42</w:t>
            </w:r>
          </w:p>
        </w:tc>
        <w:tc>
          <w:tcPr>
            <w:tcW w:w="735" w:type="dxa"/>
            <w:vAlign w:val="center"/>
          </w:tcPr>
          <w:p w14:paraId="2E286725"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3.02</w:t>
            </w:r>
          </w:p>
        </w:tc>
        <w:tc>
          <w:tcPr>
            <w:tcW w:w="593" w:type="dxa"/>
            <w:vAlign w:val="center"/>
          </w:tcPr>
          <w:p w14:paraId="5F09B59B"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2.37</w:t>
            </w:r>
          </w:p>
        </w:tc>
        <w:tc>
          <w:tcPr>
            <w:tcW w:w="831" w:type="dxa"/>
            <w:vAlign w:val="center"/>
          </w:tcPr>
          <w:p w14:paraId="1288D9DF"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0.43</w:t>
            </w:r>
          </w:p>
        </w:tc>
      </w:tr>
      <w:tr w:rsidR="006A1A7F" w:rsidRPr="00136629" w14:paraId="3D036EA9" w14:textId="77777777" w:rsidTr="00F400DA">
        <w:trPr>
          <w:trHeight w:val="397"/>
          <w:jc w:val="center"/>
        </w:trPr>
        <w:tc>
          <w:tcPr>
            <w:tcW w:w="1003" w:type="dxa"/>
            <w:vAlign w:val="center"/>
          </w:tcPr>
          <w:p w14:paraId="514F04D2"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1"/>
                <w:sz w:val="21"/>
                <w:szCs w:val="21"/>
              </w:rPr>
              <w:t>P</w:t>
            </w:r>
            <w:r w:rsidRPr="00136629">
              <w:rPr>
                <w:rFonts w:ascii="Times New Roman" w:eastAsia="宋体" w:hAnsi="Times New Roman" w:cs="Times New Roman"/>
                <w:sz w:val="21"/>
                <w:szCs w:val="21"/>
              </w:rPr>
              <w:t>max</w:t>
            </w:r>
            <w:r w:rsidRPr="00136629">
              <w:rPr>
                <w:rFonts w:ascii="Times New Roman" w:eastAsia="宋体" w:hAnsi="Times New Roman" w:cs="Times New Roman"/>
                <w:spacing w:val="4"/>
                <w:position w:val="1"/>
                <w:sz w:val="21"/>
                <w:szCs w:val="21"/>
              </w:rPr>
              <w:t>出现</w:t>
            </w:r>
            <w:r w:rsidRPr="00136629">
              <w:rPr>
                <w:rFonts w:ascii="Times New Roman" w:eastAsia="宋体" w:hAnsi="Times New Roman" w:cs="Times New Roman"/>
                <w:w w:val="95"/>
                <w:sz w:val="21"/>
                <w:szCs w:val="21"/>
              </w:rPr>
              <w:t>距离（</w:t>
            </w:r>
            <w:r w:rsidRPr="00136629">
              <w:rPr>
                <w:rFonts w:ascii="Times New Roman" w:eastAsia="宋体" w:hAnsi="Times New Roman" w:cs="Times New Roman"/>
                <w:w w:val="95"/>
                <w:sz w:val="21"/>
                <w:szCs w:val="21"/>
              </w:rPr>
              <w:t>m</w:t>
            </w:r>
            <w:r w:rsidRPr="00136629">
              <w:rPr>
                <w:rFonts w:ascii="Times New Roman" w:eastAsia="宋体" w:hAnsi="Times New Roman" w:cs="Times New Roman"/>
                <w:w w:val="95"/>
                <w:sz w:val="21"/>
                <w:szCs w:val="21"/>
              </w:rPr>
              <w:t>）</w:t>
            </w:r>
          </w:p>
        </w:tc>
        <w:tc>
          <w:tcPr>
            <w:tcW w:w="1559" w:type="dxa"/>
            <w:gridSpan w:val="2"/>
            <w:vAlign w:val="center"/>
          </w:tcPr>
          <w:p w14:paraId="5F78D21D"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200</w:t>
            </w:r>
          </w:p>
        </w:tc>
        <w:tc>
          <w:tcPr>
            <w:tcW w:w="1559" w:type="dxa"/>
            <w:gridSpan w:val="2"/>
            <w:vAlign w:val="center"/>
          </w:tcPr>
          <w:p w14:paraId="39219CF8"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100</w:t>
            </w:r>
          </w:p>
        </w:tc>
        <w:tc>
          <w:tcPr>
            <w:tcW w:w="851" w:type="dxa"/>
            <w:vAlign w:val="center"/>
          </w:tcPr>
          <w:p w14:paraId="598FA84A"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100</w:t>
            </w:r>
          </w:p>
        </w:tc>
        <w:tc>
          <w:tcPr>
            <w:tcW w:w="2294" w:type="dxa"/>
            <w:gridSpan w:val="3"/>
            <w:vAlign w:val="center"/>
          </w:tcPr>
          <w:p w14:paraId="773802AF"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100</w:t>
            </w:r>
          </w:p>
        </w:tc>
        <w:tc>
          <w:tcPr>
            <w:tcW w:w="1424" w:type="dxa"/>
            <w:gridSpan w:val="2"/>
            <w:vAlign w:val="center"/>
          </w:tcPr>
          <w:p w14:paraId="3ACBF1AE"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10</w:t>
            </w:r>
          </w:p>
        </w:tc>
      </w:tr>
      <w:tr w:rsidR="006A1A7F" w:rsidRPr="00136629" w14:paraId="2C53C556" w14:textId="77777777" w:rsidTr="00F400DA">
        <w:trPr>
          <w:trHeight w:val="397"/>
          <w:jc w:val="center"/>
        </w:trPr>
        <w:tc>
          <w:tcPr>
            <w:tcW w:w="1003" w:type="dxa"/>
            <w:vAlign w:val="center"/>
          </w:tcPr>
          <w:p w14:paraId="47B92A0D"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分级判据</w:t>
            </w:r>
          </w:p>
        </w:tc>
        <w:tc>
          <w:tcPr>
            <w:tcW w:w="5528" w:type="dxa"/>
            <w:gridSpan w:val="7"/>
            <w:vAlign w:val="center"/>
          </w:tcPr>
          <w:p w14:paraId="258F1AB4"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2"/>
                <w:sz w:val="21"/>
                <w:szCs w:val="21"/>
              </w:rPr>
              <w:t>P</w:t>
            </w:r>
            <w:r w:rsidRPr="00136629">
              <w:rPr>
                <w:rFonts w:ascii="Times New Roman" w:eastAsia="宋体" w:hAnsi="Times New Roman" w:cs="Times New Roman"/>
                <w:sz w:val="21"/>
                <w:szCs w:val="21"/>
              </w:rPr>
              <w:t>max</w:t>
            </w:r>
            <w:r w:rsidRPr="00136629">
              <w:rPr>
                <w:rFonts w:ascii="Times New Roman" w:eastAsia="宋体" w:hAnsi="Times New Roman" w:cs="Times New Roman"/>
                <w:position w:val="2"/>
                <w:sz w:val="21"/>
                <w:szCs w:val="21"/>
              </w:rPr>
              <w:t>＜</w:t>
            </w:r>
            <w:r w:rsidRPr="00136629">
              <w:rPr>
                <w:rFonts w:ascii="Times New Roman" w:eastAsia="宋体" w:hAnsi="Times New Roman" w:cs="Times New Roman"/>
                <w:position w:val="2"/>
                <w:sz w:val="21"/>
                <w:szCs w:val="21"/>
              </w:rPr>
              <w:t>1%</w:t>
            </w:r>
          </w:p>
        </w:tc>
        <w:tc>
          <w:tcPr>
            <w:tcW w:w="1328" w:type="dxa"/>
            <w:gridSpan w:val="2"/>
            <w:vAlign w:val="center"/>
          </w:tcPr>
          <w:p w14:paraId="7E002708"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2"/>
                <w:sz w:val="21"/>
                <w:szCs w:val="21"/>
              </w:rPr>
              <w:t>1%</w:t>
            </w:r>
            <w:r w:rsidRPr="00136629">
              <w:rPr>
                <w:rFonts w:ascii="Times New Roman" w:eastAsia="宋体" w:hAnsi="Times New Roman" w:cs="Times New Roman"/>
                <w:position w:val="2"/>
                <w:sz w:val="21"/>
                <w:szCs w:val="21"/>
              </w:rPr>
              <w:t>＜</w:t>
            </w:r>
            <w:r w:rsidRPr="00136629">
              <w:rPr>
                <w:rFonts w:ascii="Times New Roman" w:eastAsia="宋体" w:hAnsi="Times New Roman" w:cs="Times New Roman"/>
                <w:position w:val="2"/>
                <w:sz w:val="21"/>
                <w:szCs w:val="21"/>
              </w:rPr>
              <w:t>P</w:t>
            </w:r>
            <w:r w:rsidRPr="00136629">
              <w:rPr>
                <w:rFonts w:ascii="Times New Roman" w:eastAsia="宋体" w:hAnsi="Times New Roman" w:cs="Times New Roman"/>
                <w:sz w:val="21"/>
                <w:szCs w:val="21"/>
              </w:rPr>
              <w:t>max</w:t>
            </w:r>
            <w:r w:rsidRPr="00136629">
              <w:rPr>
                <w:rFonts w:ascii="Times New Roman" w:eastAsia="宋体" w:hAnsi="Times New Roman" w:cs="Times New Roman"/>
                <w:sz w:val="21"/>
                <w:szCs w:val="21"/>
              </w:rPr>
              <w:t>＜</w:t>
            </w:r>
            <w:r w:rsidRPr="00136629">
              <w:rPr>
                <w:rFonts w:ascii="Times New Roman" w:eastAsia="宋体" w:hAnsi="Times New Roman" w:cs="Times New Roman"/>
                <w:sz w:val="21"/>
                <w:szCs w:val="21"/>
              </w:rPr>
              <w:t>10%</w:t>
            </w:r>
          </w:p>
        </w:tc>
        <w:tc>
          <w:tcPr>
            <w:tcW w:w="831" w:type="dxa"/>
            <w:vAlign w:val="center"/>
          </w:tcPr>
          <w:p w14:paraId="66E64E39"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1"/>
                <w:sz w:val="21"/>
                <w:szCs w:val="21"/>
              </w:rPr>
              <w:t>P</w:t>
            </w:r>
            <w:r w:rsidRPr="00136629">
              <w:rPr>
                <w:rFonts w:ascii="Times New Roman" w:eastAsia="宋体" w:hAnsi="Times New Roman" w:cs="Times New Roman"/>
                <w:sz w:val="21"/>
                <w:szCs w:val="21"/>
              </w:rPr>
              <w:t>max</w:t>
            </w:r>
            <w:r w:rsidRPr="00136629">
              <w:rPr>
                <w:rFonts w:ascii="Times New Roman" w:eastAsia="宋体" w:hAnsi="Times New Roman" w:cs="Times New Roman"/>
                <w:position w:val="1"/>
                <w:sz w:val="21"/>
                <w:szCs w:val="21"/>
              </w:rPr>
              <w:t>＜</w:t>
            </w:r>
            <w:r w:rsidRPr="00136629">
              <w:rPr>
                <w:rFonts w:ascii="Times New Roman" w:eastAsia="宋体" w:hAnsi="Times New Roman" w:cs="Times New Roman"/>
                <w:sz w:val="21"/>
                <w:szCs w:val="21"/>
              </w:rPr>
              <w:t>1%</w:t>
            </w:r>
          </w:p>
        </w:tc>
      </w:tr>
      <w:tr w:rsidR="006A1A7F" w:rsidRPr="00136629" w14:paraId="748C1B23" w14:textId="77777777" w:rsidTr="00F400DA">
        <w:trPr>
          <w:trHeight w:val="397"/>
          <w:jc w:val="center"/>
        </w:trPr>
        <w:tc>
          <w:tcPr>
            <w:tcW w:w="1003" w:type="dxa"/>
            <w:vAlign w:val="center"/>
          </w:tcPr>
          <w:p w14:paraId="24C64BE9"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评价等级</w:t>
            </w:r>
          </w:p>
        </w:tc>
        <w:tc>
          <w:tcPr>
            <w:tcW w:w="5528" w:type="dxa"/>
            <w:gridSpan w:val="7"/>
            <w:vAlign w:val="center"/>
          </w:tcPr>
          <w:p w14:paraId="665AF10D"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三级</w:t>
            </w:r>
          </w:p>
        </w:tc>
        <w:tc>
          <w:tcPr>
            <w:tcW w:w="1328" w:type="dxa"/>
            <w:gridSpan w:val="2"/>
            <w:vAlign w:val="center"/>
          </w:tcPr>
          <w:p w14:paraId="49DE5D88"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二级</w:t>
            </w:r>
          </w:p>
        </w:tc>
        <w:tc>
          <w:tcPr>
            <w:tcW w:w="831" w:type="dxa"/>
            <w:vAlign w:val="center"/>
          </w:tcPr>
          <w:p w14:paraId="72B71421" w14:textId="77777777" w:rsidR="006A1A7F" w:rsidRPr="00136629" w:rsidRDefault="006A1A7F" w:rsidP="006A1A7F">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三级</w:t>
            </w:r>
          </w:p>
        </w:tc>
      </w:tr>
    </w:tbl>
    <w:p w14:paraId="221ECE33" w14:textId="77777777" w:rsidR="002915AD" w:rsidRPr="00C26455" w:rsidRDefault="000939D1">
      <w:pPr>
        <w:pStyle w:val="30"/>
        <w:spacing w:before="240" w:after="120"/>
      </w:pPr>
      <w:bookmarkStart w:id="126" w:name="_Toc108122334"/>
      <w:r w:rsidRPr="00C26455">
        <w:rPr>
          <w:rFonts w:hint="eastAsia"/>
        </w:rPr>
        <w:t>地表水环境影响评价等级</w:t>
      </w:r>
      <w:bookmarkEnd w:id="123"/>
      <w:bookmarkEnd w:id="124"/>
      <w:bookmarkEnd w:id="125"/>
      <w:bookmarkEnd w:id="126"/>
    </w:p>
    <w:p w14:paraId="12D92FF4" w14:textId="46D75BDF" w:rsidR="002915AD" w:rsidRDefault="007973DA">
      <w:pPr>
        <w:pStyle w:val="aff4"/>
      </w:pPr>
      <w:bookmarkStart w:id="127" w:name="_Toc428287168"/>
      <w:bookmarkStart w:id="128" w:name="_Toc428286774"/>
      <w:bookmarkStart w:id="129" w:name="_Toc428287520"/>
      <w:r w:rsidRPr="007973DA">
        <w:rPr>
          <w:rFonts w:hint="eastAsia"/>
        </w:rPr>
        <w:t>根据《环境影响评价技术导则</w:t>
      </w:r>
      <w:r w:rsidRPr="007973DA">
        <w:rPr>
          <w:rFonts w:hint="eastAsia"/>
        </w:rPr>
        <w:t xml:space="preserve">  </w:t>
      </w:r>
      <w:r w:rsidRPr="007973DA">
        <w:rPr>
          <w:rFonts w:hint="eastAsia"/>
        </w:rPr>
        <w:t>地表水环境》（</w:t>
      </w:r>
      <w:r w:rsidRPr="007973DA">
        <w:rPr>
          <w:rFonts w:hint="eastAsia"/>
        </w:rPr>
        <w:t>HJ 2.3-2018</w:t>
      </w:r>
      <w:r w:rsidRPr="007973DA">
        <w:rPr>
          <w:rFonts w:hint="eastAsia"/>
        </w:rPr>
        <w:t>），直接排放的建设项目评价等级分为一级、二级和三级</w:t>
      </w:r>
      <w:r w:rsidRPr="007973DA">
        <w:rPr>
          <w:rFonts w:hint="eastAsia"/>
        </w:rPr>
        <w:t>A</w:t>
      </w:r>
      <w:r w:rsidRPr="007973DA">
        <w:rPr>
          <w:rFonts w:hint="eastAsia"/>
        </w:rPr>
        <w:t>，间接排放的建设项目评价等级为三级</w:t>
      </w:r>
      <w:r w:rsidRPr="007973DA">
        <w:rPr>
          <w:rFonts w:hint="eastAsia"/>
        </w:rPr>
        <w:t>B</w:t>
      </w:r>
      <w:r w:rsidRPr="007973DA">
        <w:rPr>
          <w:rFonts w:hint="eastAsia"/>
        </w:rPr>
        <w:t>。本项目废水经厂区污水处理站处理达标后近期排入小尚庄污水处理厂处理，远期待凤泉污水处理厂建设完成正常运行后排入凤泉污水处理厂，因此属于间接排放，评价等级为三级</w:t>
      </w:r>
      <w:r w:rsidRPr="007973DA">
        <w:rPr>
          <w:rFonts w:hint="eastAsia"/>
        </w:rPr>
        <w:t>B</w:t>
      </w:r>
      <w:r w:rsidR="000939D1" w:rsidRPr="00C26455">
        <w:rPr>
          <w:rFonts w:hint="eastAsia"/>
        </w:rPr>
        <w:t>。</w:t>
      </w:r>
    </w:p>
    <w:p w14:paraId="31116AAD" w14:textId="77777777" w:rsidR="002915AD" w:rsidRPr="00C26455" w:rsidRDefault="000939D1">
      <w:pPr>
        <w:pStyle w:val="30"/>
        <w:spacing w:before="240" w:after="120"/>
      </w:pPr>
      <w:bookmarkStart w:id="130" w:name="_Toc108122335"/>
      <w:r w:rsidRPr="00C26455">
        <w:rPr>
          <w:rFonts w:hint="eastAsia"/>
        </w:rPr>
        <w:t>地下水环境影响评价等级</w:t>
      </w:r>
      <w:bookmarkEnd w:id="127"/>
      <w:bookmarkEnd w:id="128"/>
      <w:bookmarkEnd w:id="129"/>
      <w:bookmarkEnd w:id="130"/>
    </w:p>
    <w:p w14:paraId="219A23A0" w14:textId="77777777" w:rsidR="00F542E2" w:rsidRDefault="00F542E2" w:rsidP="00F542E2">
      <w:pPr>
        <w:pStyle w:val="aff4"/>
      </w:pPr>
      <w:r>
        <w:rPr>
          <w:rFonts w:hint="eastAsia"/>
        </w:rPr>
        <w:t>根据《环境影响评价技术导则</w:t>
      </w:r>
      <w:r>
        <w:rPr>
          <w:rFonts w:hint="eastAsia"/>
        </w:rPr>
        <w:t xml:space="preserve">  </w:t>
      </w:r>
      <w:r>
        <w:rPr>
          <w:rFonts w:hint="eastAsia"/>
        </w:rPr>
        <w:t>地下水环境》（</w:t>
      </w:r>
      <w:r>
        <w:rPr>
          <w:rFonts w:hint="eastAsia"/>
        </w:rPr>
        <w:t>HJ 610-2016</w:t>
      </w:r>
      <w:r>
        <w:rPr>
          <w:rFonts w:hint="eastAsia"/>
        </w:rPr>
        <w:t>）评价等级划分依据，建设项目评价等级由项目类别和环境敏感程度共同判定：</w:t>
      </w:r>
    </w:p>
    <w:p w14:paraId="31556F77" w14:textId="03FBC268" w:rsidR="00F542E2" w:rsidRDefault="00F542E2" w:rsidP="00F542E2">
      <w:pPr>
        <w:pStyle w:val="aff4"/>
      </w:pPr>
      <w:r>
        <w:rPr>
          <w:rFonts w:hint="eastAsia"/>
        </w:rPr>
        <w:t>（</w:t>
      </w:r>
      <w:r>
        <w:rPr>
          <w:rFonts w:hint="eastAsia"/>
        </w:rPr>
        <w:t>1</w:t>
      </w:r>
      <w:r>
        <w:rPr>
          <w:rFonts w:hint="eastAsia"/>
        </w:rPr>
        <w:t>）地下水环境影响评价项目类别：根据《环境影响评价技术导则</w:t>
      </w:r>
      <w:r>
        <w:rPr>
          <w:rFonts w:hint="eastAsia"/>
        </w:rPr>
        <w:t xml:space="preserve">  </w:t>
      </w:r>
      <w:r>
        <w:rPr>
          <w:rFonts w:hint="eastAsia"/>
        </w:rPr>
        <w:t>地下水环境》（</w:t>
      </w:r>
      <w:r>
        <w:rPr>
          <w:rFonts w:hint="eastAsia"/>
        </w:rPr>
        <w:t>HJ 610-2016</w:t>
      </w:r>
      <w:r>
        <w:rPr>
          <w:rFonts w:hint="eastAsia"/>
        </w:rPr>
        <w:t>）附录</w:t>
      </w:r>
      <w:r>
        <w:rPr>
          <w:rFonts w:hint="eastAsia"/>
        </w:rPr>
        <w:t>A</w:t>
      </w:r>
      <w:r>
        <w:rPr>
          <w:rFonts w:hint="eastAsia"/>
        </w:rPr>
        <w:t>“地下水环境影响评价行业分类表”，本项目行业类别属于“电气机械及器材制造”和“电力、热力生产和供应业”，环境影响评价文件类型为报告书，因此本项目地下水环境影响评价项目类别为Ⅲ类。</w:t>
      </w:r>
    </w:p>
    <w:p w14:paraId="35A206DE" w14:textId="77777777" w:rsidR="00F542E2" w:rsidRDefault="00F542E2" w:rsidP="00F542E2">
      <w:pPr>
        <w:pStyle w:val="aff4"/>
      </w:pPr>
      <w:r>
        <w:rPr>
          <w:rFonts w:hint="eastAsia"/>
        </w:rPr>
        <w:t>（</w:t>
      </w:r>
      <w:r>
        <w:rPr>
          <w:rFonts w:hint="eastAsia"/>
        </w:rPr>
        <w:t>2</w:t>
      </w:r>
      <w:r>
        <w:rPr>
          <w:rFonts w:hint="eastAsia"/>
        </w:rPr>
        <w:t>）建设项目场地的地下水环境敏感程度：经查阅《河南省人民政府办公厅关于印发河南省城市集中式饮用水源保护区划的通知》（豫政办（</w:t>
      </w:r>
      <w:r>
        <w:rPr>
          <w:rFonts w:hint="eastAsia"/>
        </w:rPr>
        <w:t>2007</w:t>
      </w:r>
      <w:r>
        <w:rPr>
          <w:rFonts w:hint="eastAsia"/>
        </w:rPr>
        <w:t>）</w:t>
      </w:r>
      <w:r>
        <w:rPr>
          <w:rFonts w:hint="eastAsia"/>
        </w:rPr>
        <w:t>125</w:t>
      </w:r>
      <w:r>
        <w:rPr>
          <w:rFonts w:hint="eastAsia"/>
        </w:rPr>
        <w:t>号文）、《河南省人民政府办公厅关于印发河南省县级集中式饮用水水源保护区划的通知》（豫政办（</w:t>
      </w:r>
      <w:r>
        <w:rPr>
          <w:rFonts w:hint="eastAsia"/>
        </w:rPr>
        <w:t>2013</w:t>
      </w:r>
      <w:r>
        <w:rPr>
          <w:rFonts w:hint="eastAsia"/>
        </w:rPr>
        <w:t>）</w:t>
      </w:r>
      <w:r>
        <w:rPr>
          <w:rFonts w:hint="eastAsia"/>
        </w:rPr>
        <w:t>107</w:t>
      </w:r>
      <w:r>
        <w:rPr>
          <w:rFonts w:hint="eastAsia"/>
        </w:rPr>
        <w:t>号文）及《河南省人民政府办公厅关于印发河南省乡镇集中式饮用水水源保护区划的通知》（豫政办（</w:t>
      </w:r>
      <w:r>
        <w:rPr>
          <w:rFonts w:hint="eastAsia"/>
        </w:rPr>
        <w:t>2016</w:t>
      </w:r>
      <w:r>
        <w:rPr>
          <w:rFonts w:hint="eastAsia"/>
        </w:rPr>
        <w:t>）</w:t>
      </w:r>
      <w:r>
        <w:rPr>
          <w:rFonts w:hint="eastAsia"/>
        </w:rPr>
        <w:t>23</w:t>
      </w:r>
      <w:r>
        <w:rPr>
          <w:rFonts w:hint="eastAsia"/>
        </w:rPr>
        <w:t>号文），项目所在区域不存在集中式饮用水源地及保护区。但本项目厂址周边北招民村、陈堡村等存在分散式地下取水井水源，未划定保护区，因此项目厂址属于较敏感区。</w:t>
      </w:r>
    </w:p>
    <w:p w14:paraId="043629D2" w14:textId="23EE35F0" w:rsidR="002915AD" w:rsidRPr="007A6775" w:rsidRDefault="00F542E2" w:rsidP="00F542E2">
      <w:pPr>
        <w:pStyle w:val="aff4"/>
        <w:rPr>
          <w:highlight w:val="yellow"/>
        </w:rPr>
      </w:pPr>
      <w:r>
        <w:rPr>
          <w:rFonts w:hint="eastAsia"/>
        </w:rPr>
        <w:t>综上所述，本项目地下水环境属于较敏感地区。对照《环境影响评价技术导</w:t>
      </w:r>
      <w:r>
        <w:rPr>
          <w:rFonts w:hint="eastAsia"/>
        </w:rPr>
        <w:lastRenderedPageBreak/>
        <w:t>则</w:t>
      </w:r>
      <w:r>
        <w:rPr>
          <w:rFonts w:hint="eastAsia"/>
        </w:rPr>
        <w:t xml:space="preserve">  </w:t>
      </w:r>
      <w:r>
        <w:rPr>
          <w:rFonts w:hint="eastAsia"/>
        </w:rPr>
        <w:t>地下水环境》（</w:t>
      </w:r>
      <w:r>
        <w:rPr>
          <w:rFonts w:hint="eastAsia"/>
        </w:rPr>
        <w:t>HJ 610-2016</w:t>
      </w:r>
      <w:r>
        <w:rPr>
          <w:rFonts w:hint="eastAsia"/>
        </w:rPr>
        <w:t>）建设项目评价工作等级分级表可知，本项目地下水评价工作等级为三级，具体指标判断见下表</w:t>
      </w:r>
      <w:r w:rsidR="00CF4E81" w:rsidRPr="007A6775">
        <w:rPr>
          <w:rFonts w:hint="eastAsia"/>
        </w:rPr>
        <w:t>。</w:t>
      </w:r>
    </w:p>
    <w:p w14:paraId="2CEF0EE5" w14:textId="7B81B866" w:rsidR="002915AD" w:rsidRPr="00C26455" w:rsidRDefault="000939D1" w:rsidP="00C73D59">
      <w:pPr>
        <w:pStyle w:val="24"/>
        <w:spacing w:before="240" w:after="120"/>
        <w:ind w:firstLine="482"/>
      </w:pPr>
      <w:bookmarkStart w:id="131" w:name="_Toc428287521"/>
      <w:bookmarkStart w:id="132" w:name="_Toc428287169"/>
      <w:bookmarkStart w:id="133" w:name="_Toc428286775"/>
      <w:r w:rsidRPr="00C26455">
        <w:rPr>
          <w:rFonts w:hint="eastAsia"/>
        </w:rPr>
        <w:t>表</w:t>
      </w:r>
      <w:r w:rsidRPr="00C26455">
        <w:rPr>
          <w:rFonts w:hint="eastAsia"/>
        </w:rPr>
        <w:t xml:space="preserve">2-4              </w:t>
      </w:r>
      <w:r w:rsidRPr="00C26455">
        <w:rPr>
          <w:rFonts w:hint="eastAsia"/>
        </w:rPr>
        <w:t>地下水环境评价工作等级分级表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3106"/>
        <w:gridCol w:w="1783"/>
        <w:gridCol w:w="1662"/>
        <w:gridCol w:w="1741"/>
      </w:tblGrid>
      <w:tr w:rsidR="00C26455" w:rsidRPr="00C26455" w14:paraId="2D982787" w14:textId="77777777" w:rsidTr="0016317A">
        <w:trPr>
          <w:trHeight w:val="397"/>
          <w:jc w:val="center"/>
        </w:trPr>
        <w:tc>
          <w:tcPr>
            <w:tcW w:w="3264" w:type="dxa"/>
            <w:tcBorders>
              <w:top w:val="single" w:sz="8" w:space="0" w:color="auto"/>
              <w:bottom w:val="single" w:sz="4" w:space="0" w:color="auto"/>
              <w:right w:val="single" w:sz="4" w:space="0" w:color="auto"/>
              <w:tl2br w:val="single" w:sz="4" w:space="0" w:color="auto"/>
            </w:tcBorders>
            <w:vAlign w:val="center"/>
          </w:tcPr>
          <w:p w14:paraId="6A1B241B" w14:textId="7B09040E" w:rsidR="002915AD" w:rsidRPr="00C26455" w:rsidRDefault="000939D1">
            <w:pPr>
              <w:pStyle w:val="affa"/>
              <w:rPr>
                <w:color w:val="auto"/>
              </w:rPr>
            </w:pPr>
            <w:r w:rsidRPr="00C26455">
              <w:rPr>
                <w:rFonts w:hint="eastAsia"/>
                <w:color w:val="auto"/>
              </w:rPr>
              <w:t xml:space="preserve">              </w:t>
            </w:r>
            <w:r w:rsidR="00F5422A">
              <w:rPr>
                <w:color w:val="auto"/>
              </w:rPr>
              <w:t xml:space="preserve">   </w:t>
            </w:r>
            <w:r w:rsidRPr="00C26455">
              <w:rPr>
                <w:rFonts w:hint="eastAsia"/>
                <w:color w:val="auto"/>
              </w:rPr>
              <w:t xml:space="preserve"> </w:t>
            </w:r>
            <w:r w:rsidRPr="00C26455">
              <w:rPr>
                <w:rFonts w:hint="eastAsia"/>
                <w:color w:val="auto"/>
              </w:rPr>
              <w:t>项目类别</w:t>
            </w:r>
          </w:p>
          <w:p w14:paraId="2E451380" w14:textId="77777777" w:rsidR="002915AD" w:rsidRPr="00C26455" w:rsidRDefault="000939D1">
            <w:pPr>
              <w:pStyle w:val="affa"/>
              <w:jc w:val="both"/>
              <w:rPr>
                <w:color w:val="auto"/>
              </w:rPr>
            </w:pPr>
            <w:r w:rsidRPr="00C26455">
              <w:rPr>
                <w:rFonts w:hint="eastAsia"/>
                <w:color w:val="auto"/>
              </w:rPr>
              <w:t>环境敏感程度</w:t>
            </w:r>
          </w:p>
        </w:tc>
        <w:tc>
          <w:tcPr>
            <w:tcW w:w="1868" w:type="dxa"/>
            <w:tcBorders>
              <w:top w:val="single" w:sz="8" w:space="0" w:color="auto"/>
              <w:left w:val="single" w:sz="4" w:space="0" w:color="auto"/>
              <w:bottom w:val="single" w:sz="4" w:space="0" w:color="auto"/>
              <w:right w:val="single" w:sz="4" w:space="0" w:color="auto"/>
            </w:tcBorders>
            <w:vAlign w:val="center"/>
          </w:tcPr>
          <w:p w14:paraId="2B09DA5C" w14:textId="77777777" w:rsidR="002915AD" w:rsidRPr="00C26455" w:rsidRDefault="000939D1">
            <w:pPr>
              <w:pStyle w:val="affa"/>
              <w:rPr>
                <w:color w:val="auto"/>
              </w:rPr>
            </w:pPr>
            <w:r w:rsidRPr="00C26455">
              <w:rPr>
                <w:color w:val="auto"/>
              </w:rPr>
              <w:fldChar w:fldCharType="begin"/>
            </w:r>
            <w:r w:rsidRPr="00C26455">
              <w:rPr>
                <w:color w:val="auto"/>
              </w:rPr>
              <w:instrText xml:space="preserve"> = 1 \* ROMAN \* MERGEFORMAT </w:instrText>
            </w:r>
            <w:r w:rsidRPr="00C26455">
              <w:rPr>
                <w:color w:val="auto"/>
              </w:rPr>
              <w:fldChar w:fldCharType="separate"/>
            </w:r>
            <w:r w:rsidRPr="00C26455">
              <w:rPr>
                <w:color w:val="auto"/>
              </w:rPr>
              <w:t>I</w:t>
            </w:r>
            <w:r w:rsidRPr="00C26455">
              <w:rPr>
                <w:color w:val="auto"/>
              </w:rPr>
              <w:fldChar w:fldCharType="end"/>
            </w:r>
            <w:r w:rsidRPr="00C26455">
              <w:rPr>
                <w:rFonts w:hint="eastAsia"/>
                <w:color w:val="auto"/>
              </w:rPr>
              <w:t>类</w:t>
            </w:r>
            <w:r w:rsidRPr="00C26455">
              <w:rPr>
                <w:color w:val="auto"/>
              </w:rPr>
              <w:t>项目</w:t>
            </w:r>
          </w:p>
        </w:tc>
        <w:tc>
          <w:tcPr>
            <w:tcW w:w="1740" w:type="dxa"/>
            <w:tcBorders>
              <w:top w:val="single" w:sz="8" w:space="0" w:color="auto"/>
              <w:left w:val="single" w:sz="4" w:space="0" w:color="auto"/>
              <w:bottom w:val="single" w:sz="4" w:space="0" w:color="auto"/>
              <w:right w:val="single" w:sz="4" w:space="0" w:color="auto"/>
            </w:tcBorders>
            <w:vAlign w:val="center"/>
          </w:tcPr>
          <w:p w14:paraId="340AD27D" w14:textId="77777777" w:rsidR="002915AD" w:rsidRPr="00C26455" w:rsidRDefault="000939D1">
            <w:pPr>
              <w:pStyle w:val="affa"/>
              <w:rPr>
                <w:color w:val="auto"/>
              </w:rPr>
            </w:pPr>
            <w:r w:rsidRPr="00C26455">
              <w:rPr>
                <w:color w:val="auto"/>
              </w:rPr>
              <w:fldChar w:fldCharType="begin"/>
            </w:r>
            <w:r w:rsidRPr="00C26455">
              <w:rPr>
                <w:color w:val="auto"/>
              </w:rPr>
              <w:instrText xml:space="preserve"> = 2 \* ROMAN \* MERGEFORMAT </w:instrText>
            </w:r>
            <w:r w:rsidRPr="00C26455">
              <w:rPr>
                <w:color w:val="auto"/>
              </w:rPr>
              <w:fldChar w:fldCharType="separate"/>
            </w:r>
            <w:r w:rsidRPr="00C26455">
              <w:rPr>
                <w:color w:val="auto"/>
              </w:rPr>
              <w:t>II</w:t>
            </w:r>
            <w:r w:rsidRPr="00C26455">
              <w:rPr>
                <w:color w:val="auto"/>
              </w:rPr>
              <w:fldChar w:fldCharType="end"/>
            </w:r>
            <w:r w:rsidRPr="00C26455">
              <w:rPr>
                <w:rFonts w:hint="eastAsia"/>
                <w:color w:val="auto"/>
              </w:rPr>
              <w:t>类项目</w:t>
            </w:r>
          </w:p>
        </w:tc>
        <w:tc>
          <w:tcPr>
            <w:tcW w:w="1824" w:type="dxa"/>
            <w:tcBorders>
              <w:top w:val="single" w:sz="8" w:space="0" w:color="auto"/>
              <w:left w:val="single" w:sz="4" w:space="0" w:color="auto"/>
              <w:bottom w:val="single" w:sz="4" w:space="0" w:color="auto"/>
            </w:tcBorders>
            <w:vAlign w:val="center"/>
          </w:tcPr>
          <w:p w14:paraId="1E39E1CD" w14:textId="77777777" w:rsidR="002915AD" w:rsidRPr="00C26455" w:rsidRDefault="000939D1">
            <w:pPr>
              <w:pStyle w:val="affa"/>
              <w:rPr>
                <w:color w:val="auto"/>
              </w:rPr>
            </w:pPr>
            <w:r w:rsidRPr="00C26455">
              <w:rPr>
                <w:color w:val="auto"/>
              </w:rPr>
              <w:fldChar w:fldCharType="begin"/>
            </w:r>
            <w:r w:rsidRPr="00C26455">
              <w:rPr>
                <w:color w:val="auto"/>
              </w:rPr>
              <w:instrText xml:space="preserve"> = 3 \* ROMAN \* MERGEFORMAT </w:instrText>
            </w:r>
            <w:r w:rsidRPr="00C26455">
              <w:rPr>
                <w:color w:val="auto"/>
              </w:rPr>
              <w:fldChar w:fldCharType="separate"/>
            </w:r>
            <w:r w:rsidRPr="00C26455">
              <w:rPr>
                <w:color w:val="auto"/>
              </w:rPr>
              <w:t>III</w:t>
            </w:r>
            <w:r w:rsidRPr="00C26455">
              <w:rPr>
                <w:color w:val="auto"/>
              </w:rPr>
              <w:fldChar w:fldCharType="end"/>
            </w:r>
            <w:r w:rsidRPr="00C26455">
              <w:rPr>
                <w:color w:val="auto"/>
              </w:rPr>
              <w:t>类</w:t>
            </w:r>
            <w:r w:rsidRPr="00C26455">
              <w:rPr>
                <w:rFonts w:hint="eastAsia"/>
                <w:color w:val="auto"/>
              </w:rPr>
              <w:t>项目</w:t>
            </w:r>
          </w:p>
        </w:tc>
      </w:tr>
      <w:tr w:rsidR="00C26455" w:rsidRPr="00C26455" w14:paraId="79DF5ABE" w14:textId="77777777" w:rsidTr="0016317A">
        <w:trPr>
          <w:trHeight w:val="397"/>
          <w:jc w:val="center"/>
        </w:trPr>
        <w:tc>
          <w:tcPr>
            <w:tcW w:w="3264" w:type="dxa"/>
            <w:tcBorders>
              <w:top w:val="single" w:sz="4" w:space="0" w:color="auto"/>
              <w:bottom w:val="single" w:sz="4" w:space="0" w:color="auto"/>
              <w:right w:val="single" w:sz="4" w:space="0" w:color="auto"/>
            </w:tcBorders>
            <w:vAlign w:val="center"/>
          </w:tcPr>
          <w:p w14:paraId="41312668" w14:textId="77777777" w:rsidR="002915AD" w:rsidRPr="00C26455" w:rsidRDefault="000939D1">
            <w:pPr>
              <w:pStyle w:val="aff6"/>
            </w:pPr>
            <w:r w:rsidRPr="00C26455">
              <w:rPr>
                <w:rFonts w:hint="eastAsia"/>
              </w:rPr>
              <w:t>敏感</w:t>
            </w:r>
          </w:p>
        </w:tc>
        <w:tc>
          <w:tcPr>
            <w:tcW w:w="1868" w:type="dxa"/>
            <w:tcBorders>
              <w:top w:val="single" w:sz="4" w:space="0" w:color="auto"/>
              <w:left w:val="single" w:sz="4" w:space="0" w:color="auto"/>
              <w:bottom w:val="single" w:sz="4" w:space="0" w:color="auto"/>
              <w:right w:val="single" w:sz="4" w:space="0" w:color="auto"/>
            </w:tcBorders>
            <w:vAlign w:val="center"/>
          </w:tcPr>
          <w:p w14:paraId="159B3EBF" w14:textId="45DE641A" w:rsidR="002915AD" w:rsidRPr="00C26455" w:rsidRDefault="00E05A59">
            <w:pPr>
              <w:pStyle w:val="aff6"/>
            </w:pPr>
            <w:r w:rsidRPr="00C26455">
              <w:rPr>
                <w:rFonts w:hint="eastAsia"/>
              </w:rPr>
              <w:t>一</w:t>
            </w:r>
          </w:p>
        </w:tc>
        <w:tc>
          <w:tcPr>
            <w:tcW w:w="1740" w:type="dxa"/>
            <w:tcBorders>
              <w:top w:val="single" w:sz="4" w:space="0" w:color="auto"/>
              <w:left w:val="single" w:sz="4" w:space="0" w:color="auto"/>
              <w:bottom w:val="single" w:sz="4" w:space="0" w:color="auto"/>
              <w:right w:val="single" w:sz="4" w:space="0" w:color="auto"/>
            </w:tcBorders>
            <w:vAlign w:val="center"/>
          </w:tcPr>
          <w:p w14:paraId="7FC2EC7D" w14:textId="77777777" w:rsidR="002915AD" w:rsidRPr="00C26455" w:rsidRDefault="000939D1">
            <w:pPr>
              <w:pStyle w:val="aff6"/>
            </w:pPr>
            <w:r w:rsidRPr="00C26455">
              <w:rPr>
                <w:rFonts w:hint="eastAsia"/>
              </w:rPr>
              <w:t>一</w:t>
            </w:r>
          </w:p>
        </w:tc>
        <w:tc>
          <w:tcPr>
            <w:tcW w:w="1824" w:type="dxa"/>
            <w:tcBorders>
              <w:top w:val="single" w:sz="4" w:space="0" w:color="auto"/>
              <w:left w:val="single" w:sz="4" w:space="0" w:color="auto"/>
              <w:bottom w:val="single" w:sz="4" w:space="0" w:color="auto"/>
            </w:tcBorders>
            <w:vAlign w:val="center"/>
          </w:tcPr>
          <w:p w14:paraId="73F78612" w14:textId="77777777" w:rsidR="002915AD" w:rsidRPr="00C26455" w:rsidRDefault="000939D1">
            <w:pPr>
              <w:pStyle w:val="aff6"/>
            </w:pPr>
            <w:r w:rsidRPr="00C26455">
              <w:rPr>
                <w:rFonts w:hint="eastAsia"/>
              </w:rPr>
              <w:t>二</w:t>
            </w:r>
          </w:p>
        </w:tc>
      </w:tr>
      <w:tr w:rsidR="00C26455" w:rsidRPr="00C26455" w14:paraId="25504BF6" w14:textId="77777777" w:rsidTr="0016317A">
        <w:trPr>
          <w:trHeight w:val="397"/>
          <w:jc w:val="center"/>
        </w:trPr>
        <w:tc>
          <w:tcPr>
            <w:tcW w:w="3264" w:type="dxa"/>
            <w:tcBorders>
              <w:top w:val="single" w:sz="4" w:space="0" w:color="auto"/>
              <w:bottom w:val="single" w:sz="4" w:space="0" w:color="auto"/>
              <w:right w:val="single" w:sz="4" w:space="0" w:color="auto"/>
            </w:tcBorders>
            <w:vAlign w:val="center"/>
          </w:tcPr>
          <w:p w14:paraId="08A9351F" w14:textId="77777777" w:rsidR="002915AD" w:rsidRPr="00C26455" w:rsidRDefault="000939D1">
            <w:pPr>
              <w:pStyle w:val="aff6"/>
            </w:pPr>
            <w:r w:rsidRPr="00C26455">
              <w:rPr>
                <w:rFonts w:hint="eastAsia"/>
              </w:rPr>
              <w:t>较敏感</w:t>
            </w:r>
          </w:p>
        </w:tc>
        <w:tc>
          <w:tcPr>
            <w:tcW w:w="1868" w:type="dxa"/>
            <w:tcBorders>
              <w:top w:val="single" w:sz="4" w:space="0" w:color="auto"/>
              <w:left w:val="single" w:sz="4" w:space="0" w:color="auto"/>
              <w:bottom w:val="single" w:sz="4" w:space="0" w:color="auto"/>
              <w:right w:val="single" w:sz="4" w:space="0" w:color="auto"/>
            </w:tcBorders>
            <w:vAlign w:val="center"/>
          </w:tcPr>
          <w:p w14:paraId="5E6790BF" w14:textId="77777777" w:rsidR="002915AD" w:rsidRPr="00C26455" w:rsidRDefault="000939D1">
            <w:pPr>
              <w:pStyle w:val="aff6"/>
            </w:pPr>
            <w:r w:rsidRPr="00C26455">
              <w:rPr>
                <w:rFonts w:hint="eastAsia"/>
              </w:rPr>
              <w:t>一</w:t>
            </w:r>
          </w:p>
        </w:tc>
        <w:tc>
          <w:tcPr>
            <w:tcW w:w="1740" w:type="dxa"/>
            <w:tcBorders>
              <w:top w:val="single" w:sz="4" w:space="0" w:color="auto"/>
              <w:left w:val="single" w:sz="4" w:space="0" w:color="auto"/>
              <w:bottom w:val="single" w:sz="4" w:space="0" w:color="auto"/>
              <w:right w:val="single" w:sz="4" w:space="0" w:color="auto"/>
            </w:tcBorders>
            <w:vAlign w:val="center"/>
          </w:tcPr>
          <w:p w14:paraId="4628C8DA" w14:textId="77777777" w:rsidR="002915AD" w:rsidRPr="00C26455" w:rsidRDefault="000939D1">
            <w:pPr>
              <w:pStyle w:val="aff6"/>
            </w:pPr>
            <w:r w:rsidRPr="00C26455">
              <w:rPr>
                <w:rFonts w:hint="eastAsia"/>
              </w:rPr>
              <w:t>二</w:t>
            </w:r>
          </w:p>
        </w:tc>
        <w:tc>
          <w:tcPr>
            <w:tcW w:w="1824" w:type="dxa"/>
            <w:tcBorders>
              <w:top w:val="single" w:sz="4" w:space="0" w:color="auto"/>
              <w:left w:val="single" w:sz="4" w:space="0" w:color="auto"/>
              <w:bottom w:val="single" w:sz="4" w:space="0" w:color="auto"/>
            </w:tcBorders>
            <w:vAlign w:val="center"/>
          </w:tcPr>
          <w:p w14:paraId="25AE2864" w14:textId="77777777" w:rsidR="002915AD" w:rsidRPr="0016420F" w:rsidRDefault="000939D1">
            <w:pPr>
              <w:pStyle w:val="aff6"/>
              <w:rPr>
                <w:b/>
                <w:bCs/>
              </w:rPr>
            </w:pPr>
            <w:r w:rsidRPr="0016420F">
              <w:rPr>
                <w:rFonts w:hint="eastAsia"/>
                <w:b/>
                <w:bCs/>
              </w:rPr>
              <w:t>三</w:t>
            </w:r>
          </w:p>
        </w:tc>
      </w:tr>
      <w:tr w:rsidR="00C26455" w:rsidRPr="00C26455" w14:paraId="2113348D" w14:textId="77777777" w:rsidTr="0016317A">
        <w:trPr>
          <w:trHeight w:val="397"/>
          <w:jc w:val="center"/>
        </w:trPr>
        <w:tc>
          <w:tcPr>
            <w:tcW w:w="3264" w:type="dxa"/>
            <w:tcBorders>
              <w:top w:val="single" w:sz="4" w:space="0" w:color="auto"/>
              <w:bottom w:val="single" w:sz="8" w:space="0" w:color="auto"/>
              <w:right w:val="single" w:sz="4" w:space="0" w:color="auto"/>
            </w:tcBorders>
            <w:vAlign w:val="center"/>
          </w:tcPr>
          <w:p w14:paraId="147EE8B9" w14:textId="77777777" w:rsidR="002915AD" w:rsidRPr="00C26455" w:rsidRDefault="000939D1">
            <w:pPr>
              <w:pStyle w:val="aff6"/>
            </w:pPr>
            <w:r w:rsidRPr="00C26455">
              <w:rPr>
                <w:rFonts w:hint="eastAsia"/>
              </w:rPr>
              <w:t>不敏感</w:t>
            </w:r>
          </w:p>
        </w:tc>
        <w:tc>
          <w:tcPr>
            <w:tcW w:w="1868" w:type="dxa"/>
            <w:tcBorders>
              <w:top w:val="single" w:sz="4" w:space="0" w:color="auto"/>
              <w:left w:val="single" w:sz="4" w:space="0" w:color="auto"/>
              <w:bottom w:val="single" w:sz="8" w:space="0" w:color="auto"/>
              <w:right w:val="single" w:sz="4" w:space="0" w:color="auto"/>
            </w:tcBorders>
            <w:vAlign w:val="center"/>
          </w:tcPr>
          <w:p w14:paraId="63B2B834" w14:textId="77777777" w:rsidR="002915AD" w:rsidRPr="00C26455" w:rsidRDefault="000939D1">
            <w:pPr>
              <w:pStyle w:val="aff6"/>
            </w:pPr>
            <w:r w:rsidRPr="00C26455">
              <w:rPr>
                <w:rFonts w:hint="eastAsia"/>
              </w:rPr>
              <w:t>二</w:t>
            </w:r>
          </w:p>
        </w:tc>
        <w:tc>
          <w:tcPr>
            <w:tcW w:w="1740" w:type="dxa"/>
            <w:tcBorders>
              <w:top w:val="single" w:sz="4" w:space="0" w:color="auto"/>
              <w:left w:val="single" w:sz="4" w:space="0" w:color="auto"/>
              <w:bottom w:val="single" w:sz="8" w:space="0" w:color="auto"/>
              <w:right w:val="single" w:sz="4" w:space="0" w:color="auto"/>
            </w:tcBorders>
            <w:vAlign w:val="center"/>
          </w:tcPr>
          <w:p w14:paraId="5A51892B" w14:textId="77777777" w:rsidR="002915AD" w:rsidRPr="00C26455" w:rsidRDefault="000939D1">
            <w:pPr>
              <w:pStyle w:val="aff6"/>
            </w:pPr>
            <w:r w:rsidRPr="00C26455">
              <w:rPr>
                <w:rFonts w:hint="eastAsia"/>
              </w:rPr>
              <w:t>三</w:t>
            </w:r>
          </w:p>
        </w:tc>
        <w:tc>
          <w:tcPr>
            <w:tcW w:w="1824" w:type="dxa"/>
            <w:tcBorders>
              <w:top w:val="single" w:sz="4" w:space="0" w:color="auto"/>
              <w:left w:val="single" w:sz="4" w:space="0" w:color="auto"/>
              <w:bottom w:val="single" w:sz="8" w:space="0" w:color="auto"/>
            </w:tcBorders>
            <w:vAlign w:val="center"/>
          </w:tcPr>
          <w:p w14:paraId="05080E24" w14:textId="77777777" w:rsidR="002915AD" w:rsidRPr="00C26455" w:rsidRDefault="000939D1">
            <w:pPr>
              <w:pStyle w:val="aff6"/>
            </w:pPr>
            <w:r w:rsidRPr="00C26455">
              <w:rPr>
                <w:rFonts w:hint="eastAsia"/>
              </w:rPr>
              <w:t>三</w:t>
            </w:r>
          </w:p>
        </w:tc>
      </w:tr>
    </w:tbl>
    <w:p w14:paraId="78D3C4E9" w14:textId="77777777" w:rsidR="002915AD" w:rsidRPr="00C26455" w:rsidRDefault="000939D1">
      <w:pPr>
        <w:pStyle w:val="30"/>
        <w:spacing w:before="240" w:after="120"/>
      </w:pPr>
      <w:bookmarkStart w:id="134" w:name="_Toc108122336"/>
      <w:r w:rsidRPr="00C26455">
        <w:rPr>
          <w:rFonts w:hint="eastAsia"/>
        </w:rPr>
        <w:t>声环境影响评价等级</w:t>
      </w:r>
      <w:bookmarkEnd w:id="131"/>
      <w:bookmarkEnd w:id="132"/>
      <w:bookmarkEnd w:id="133"/>
      <w:bookmarkEnd w:id="134"/>
    </w:p>
    <w:p w14:paraId="6F36079E" w14:textId="334D4420" w:rsidR="002915AD" w:rsidRPr="00C26455" w:rsidRDefault="000939D1">
      <w:pPr>
        <w:pStyle w:val="aff4"/>
        <w:rPr>
          <w:highlight w:val="yellow"/>
        </w:rPr>
      </w:pPr>
      <w:r w:rsidRPr="00C26455">
        <w:rPr>
          <w:rFonts w:hint="eastAsia"/>
        </w:rPr>
        <w:t>根据《环境影响评价技术导则</w:t>
      </w:r>
      <w:r w:rsidRPr="00C26455">
        <w:rPr>
          <w:rFonts w:hint="eastAsia"/>
        </w:rPr>
        <w:t xml:space="preserve">  </w:t>
      </w:r>
      <w:r w:rsidRPr="00C26455">
        <w:rPr>
          <w:rFonts w:hint="eastAsia"/>
        </w:rPr>
        <w:t>声环境》（</w:t>
      </w:r>
      <w:r w:rsidRPr="00C26455">
        <w:rPr>
          <w:rFonts w:hint="eastAsia"/>
        </w:rPr>
        <w:t>HJ2.4-</w:t>
      </w:r>
      <w:r w:rsidR="00D12775" w:rsidRPr="00C26455">
        <w:rPr>
          <w:rFonts w:hint="eastAsia"/>
        </w:rPr>
        <w:t>2021</w:t>
      </w:r>
      <w:r w:rsidRPr="00C26455">
        <w:rPr>
          <w:rFonts w:hint="eastAsia"/>
        </w:rPr>
        <w:t>）有关评价等级划分原则，确定拟建工程声环境影响评价等级为</w:t>
      </w:r>
      <w:r w:rsidR="006E00D9" w:rsidRPr="00C26455">
        <w:rPr>
          <w:rFonts w:hint="eastAsia"/>
        </w:rPr>
        <w:t>三</w:t>
      </w:r>
      <w:r w:rsidRPr="00C26455">
        <w:rPr>
          <w:rFonts w:hint="eastAsia"/>
        </w:rPr>
        <w:t>级，评价依据详见下表。</w:t>
      </w:r>
    </w:p>
    <w:p w14:paraId="06CF24AC" w14:textId="77777777" w:rsidR="002915AD" w:rsidRPr="00C26455" w:rsidRDefault="000939D1" w:rsidP="00C73D59">
      <w:pPr>
        <w:pStyle w:val="24"/>
        <w:spacing w:before="240" w:after="120"/>
        <w:ind w:firstLine="482"/>
        <w:rPr>
          <w:highlight w:val="yellow"/>
        </w:rPr>
      </w:pPr>
      <w:bookmarkStart w:id="135" w:name="_Toc428286776"/>
      <w:bookmarkStart w:id="136" w:name="_Toc428287522"/>
      <w:bookmarkStart w:id="137" w:name="_Toc428287170"/>
      <w:r w:rsidRPr="00C26455">
        <w:t>表</w:t>
      </w:r>
      <w:r w:rsidRPr="00C26455">
        <w:rPr>
          <w:rFonts w:hint="eastAsia"/>
        </w:rPr>
        <w:t xml:space="preserve">2-5             </w:t>
      </w:r>
      <w:r w:rsidRPr="00C26455">
        <w:t xml:space="preserve"> </w:t>
      </w:r>
      <w:r w:rsidRPr="00C26455">
        <w:t>声环境影响评价等级判别表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146"/>
        <w:gridCol w:w="4146"/>
      </w:tblGrid>
      <w:tr w:rsidR="00C26455" w:rsidRPr="00C26455" w14:paraId="3C5ABA90" w14:textId="77777777" w:rsidTr="00F5422A">
        <w:trPr>
          <w:trHeight w:val="397"/>
          <w:jc w:val="center"/>
        </w:trPr>
        <w:tc>
          <w:tcPr>
            <w:tcW w:w="2500" w:type="pct"/>
            <w:vAlign w:val="center"/>
          </w:tcPr>
          <w:p w14:paraId="53BEA018" w14:textId="77777777" w:rsidR="002915AD" w:rsidRPr="00C26455" w:rsidRDefault="000939D1">
            <w:pPr>
              <w:pStyle w:val="affa"/>
              <w:rPr>
                <w:color w:val="auto"/>
              </w:rPr>
            </w:pPr>
            <w:r w:rsidRPr="00C26455">
              <w:rPr>
                <w:color w:val="auto"/>
              </w:rPr>
              <w:t>项目</w:t>
            </w:r>
          </w:p>
        </w:tc>
        <w:tc>
          <w:tcPr>
            <w:tcW w:w="2500" w:type="pct"/>
            <w:vAlign w:val="center"/>
          </w:tcPr>
          <w:p w14:paraId="531088BE" w14:textId="77777777" w:rsidR="002915AD" w:rsidRPr="00C26455" w:rsidRDefault="000939D1">
            <w:pPr>
              <w:pStyle w:val="affa"/>
              <w:rPr>
                <w:color w:val="auto"/>
              </w:rPr>
            </w:pPr>
            <w:r w:rsidRPr="00C26455">
              <w:rPr>
                <w:color w:val="auto"/>
              </w:rPr>
              <w:t>指标</w:t>
            </w:r>
          </w:p>
        </w:tc>
      </w:tr>
      <w:tr w:rsidR="00C26455" w:rsidRPr="00C26455" w14:paraId="38E5492E" w14:textId="77777777" w:rsidTr="00F5422A">
        <w:trPr>
          <w:trHeight w:val="397"/>
          <w:jc w:val="center"/>
        </w:trPr>
        <w:tc>
          <w:tcPr>
            <w:tcW w:w="2500" w:type="pct"/>
            <w:vAlign w:val="center"/>
          </w:tcPr>
          <w:p w14:paraId="7FB40279" w14:textId="77777777" w:rsidR="002915AD" w:rsidRPr="00C26455" w:rsidRDefault="000939D1">
            <w:pPr>
              <w:pStyle w:val="aff6"/>
            </w:pPr>
            <w:r w:rsidRPr="00C26455">
              <w:t>项目所处的声环境功能区</w:t>
            </w:r>
          </w:p>
        </w:tc>
        <w:tc>
          <w:tcPr>
            <w:tcW w:w="2500" w:type="pct"/>
            <w:vAlign w:val="center"/>
          </w:tcPr>
          <w:p w14:paraId="37CFC5D5" w14:textId="77777777" w:rsidR="002915AD" w:rsidRPr="00C26455" w:rsidRDefault="000939D1">
            <w:pPr>
              <w:pStyle w:val="aff6"/>
            </w:pPr>
            <w:r w:rsidRPr="00C26455">
              <w:t xml:space="preserve">GB3096-2008 </w:t>
            </w:r>
            <w:r w:rsidRPr="00C26455">
              <w:rPr>
                <w:rFonts w:hint="eastAsia"/>
              </w:rPr>
              <w:t>3</w:t>
            </w:r>
            <w:r w:rsidRPr="00C26455">
              <w:t>类</w:t>
            </w:r>
          </w:p>
        </w:tc>
      </w:tr>
      <w:tr w:rsidR="00C26455" w:rsidRPr="00C26455" w14:paraId="104D276A" w14:textId="77777777" w:rsidTr="00F5422A">
        <w:trPr>
          <w:trHeight w:val="397"/>
          <w:jc w:val="center"/>
        </w:trPr>
        <w:tc>
          <w:tcPr>
            <w:tcW w:w="2500" w:type="pct"/>
            <w:vAlign w:val="center"/>
          </w:tcPr>
          <w:p w14:paraId="4F354A85" w14:textId="77777777" w:rsidR="002915AD" w:rsidRPr="00C26455" w:rsidRDefault="006E00D9">
            <w:pPr>
              <w:pStyle w:val="aff6"/>
            </w:pPr>
            <w:r w:rsidRPr="00C26455">
              <w:rPr>
                <w:rFonts w:hint="eastAsia"/>
              </w:rPr>
              <w:t>建设</w:t>
            </w:r>
            <w:r w:rsidRPr="00C26455">
              <w:t>前后敏感目标噪声级增加量</w:t>
            </w:r>
          </w:p>
        </w:tc>
        <w:tc>
          <w:tcPr>
            <w:tcW w:w="2500" w:type="pct"/>
            <w:vAlign w:val="center"/>
          </w:tcPr>
          <w:p w14:paraId="4A789DDE" w14:textId="0D416E88" w:rsidR="002915AD" w:rsidRPr="00C26455" w:rsidRDefault="004138EA">
            <w:pPr>
              <w:pStyle w:val="aff6"/>
            </w:pPr>
            <w:r w:rsidRPr="00C26455">
              <w:t>预计</w:t>
            </w:r>
            <w:r w:rsidRPr="00C26455">
              <w:rPr>
                <w:rFonts w:hint="eastAsia"/>
              </w:rPr>
              <w:t>增加</w:t>
            </w:r>
            <w:r w:rsidRPr="00C26455">
              <w:rPr>
                <w:rFonts w:hint="eastAsia"/>
              </w:rPr>
              <w:t>0.1</w:t>
            </w:r>
            <w:r w:rsidRPr="00C26455">
              <w:t>dB</w:t>
            </w:r>
            <w:r w:rsidRPr="00C26455">
              <w:t>（</w:t>
            </w:r>
            <w:r w:rsidRPr="00C26455">
              <w:t>A</w:t>
            </w:r>
            <w:r w:rsidRPr="00C26455">
              <w:t>）</w:t>
            </w:r>
            <w:r w:rsidRPr="00C26455">
              <w:rPr>
                <w:rFonts w:hint="eastAsia"/>
              </w:rPr>
              <w:t>，小于</w:t>
            </w:r>
            <w:r w:rsidRPr="00C26455">
              <w:t>3dB</w:t>
            </w:r>
            <w:r w:rsidRPr="00C26455">
              <w:t>（</w:t>
            </w:r>
            <w:r w:rsidRPr="00C26455">
              <w:t>A</w:t>
            </w:r>
            <w:r w:rsidRPr="00C26455">
              <w:t>）</w:t>
            </w:r>
          </w:p>
        </w:tc>
      </w:tr>
      <w:tr w:rsidR="00C26455" w:rsidRPr="00C26455" w14:paraId="534358D7" w14:textId="77777777" w:rsidTr="00F5422A">
        <w:trPr>
          <w:trHeight w:val="397"/>
          <w:jc w:val="center"/>
        </w:trPr>
        <w:tc>
          <w:tcPr>
            <w:tcW w:w="2500" w:type="pct"/>
            <w:vAlign w:val="center"/>
          </w:tcPr>
          <w:p w14:paraId="7AEDD835" w14:textId="77777777" w:rsidR="002915AD" w:rsidRPr="00C26455" w:rsidRDefault="006E00D9">
            <w:pPr>
              <w:pStyle w:val="aff6"/>
            </w:pPr>
            <w:r w:rsidRPr="00C26455">
              <w:rPr>
                <w:rFonts w:hint="eastAsia"/>
              </w:rPr>
              <w:t>建设</w:t>
            </w:r>
            <w:r w:rsidRPr="00C26455">
              <w:t>前后受影响人口变化情况</w:t>
            </w:r>
          </w:p>
        </w:tc>
        <w:tc>
          <w:tcPr>
            <w:tcW w:w="2500" w:type="pct"/>
            <w:vAlign w:val="center"/>
          </w:tcPr>
          <w:p w14:paraId="118C6D21" w14:textId="77777777" w:rsidR="002915AD" w:rsidRPr="00C26455" w:rsidRDefault="006E00D9">
            <w:pPr>
              <w:pStyle w:val="aff6"/>
            </w:pPr>
            <w:r w:rsidRPr="00C26455">
              <w:rPr>
                <w:rFonts w:hint="eastAsia"/>
              </w:rPr>
              <w:t>受噪声影响人口少</w:t>
            </w:r>
          </w:p>
        </w:tc>
      </w:tr>
      <w:tr w:rsidR="00C26455" w:rsidRPr="00C26455" w14:paraId="184DB34D" w14:textId="77777777" w:rsidTr="00F5422A">
        <w:trPr>
          <w:trHeight w:val="397"/>
          <w:jc w:val="center"/>
        </w:trPr>
        <w:tc>
          <w:tcPr>
            <w:tcW w:w="2500" w:type="pct"/>
            <w:vAlign w:val="center"/>
          </w:tcPr>
          <w:p w14:paraId="59B3FF61" w14:textId="77777777" w:rsidR="002915AD" w:rsidRPr="00C26455" w:rsidRDefault="000939D1">
            <w:pPr>
              <w:pStyle w:val="aff6"/>
            </w:pPr>
            <w:r w:rsidRPr="00C26455">
              <w:t>评价等级</w:t>
            </w:r>
          </w:p>
        </w:tc>
        <w:tc>
          <w:tcPr>
            <w:tcW w:w="2500" w:type="pct"/>
            <w:vAlign w:val="center"/>
          </w:tcPr>
          <w:p w14:paraId="69590CD2" w14:textId="77777777" w:rsidR="002915AD" w:rsidRPr="00C26455" w:rsidRDefault="006E00D9">
            <w:pPr>
              <w:pStyle w:val="aff6"/>
            </w:pPr>
            <w:r w:rsidRPr="00C26455">
              <w:rPr>
                <w:rFonts w:hint="eastAsia"/>
              </w:rPr>
              <w:t>三级</w:t>
            </w:r>
          </w:p>
        </w:tc>
      </w:tr>
    </w:tbl>
    <w:p w14:paraId="77E450BC" w14:textId="77777777" w:rsidR="002915AD" w:rsidRPr="00C26455" w:rsidRDefault="000939D1">
      <w:pPr>
        <w:pStyle w:val="30"/>
        <w:spacing w:before="240" w:after="120"/>
      </w:pPr>
      <w:bookmarkStart w:id="138" w:name="_Toc108122337"/>
      <w:r w:rsidRPr="00C26455">
        <w:rPr>
          <w:rFonts w:hint="eastAsia"/>
        </w:rPr>
        <w:t>环境风险影响评价等级</w:t>
      </w:r>
      <w:bookmarkEnd w:id="135"/>
      <w:bookmarkEnd w:id="136"/>
      <w:bookmarkEnd w:id="137"/>
      <w:bookmarkEnd w:id="138"/>
    </w:p>
    <w:p w14:paraId="0CFA2C3E" w14:textId="4BE3D6E8" w:rsidR="002915AD" w:rsidRPr="00C26455" w:rsidRDefault="000939D1">
      <w:pPr>
        <w:pStyle w:val="aff4"/>
        <w:rPr>
          <w:highlight w:val="yellow"/>
        </w:rPr>
      </w:pPr>
      <w:r w:rsidRPr="00C26455">
        <w:rPr>
          <w:rFonts w:hint="eastAsia"/>
        </w:rPr>
        <w:t>根据《建设项目环境风险评价技术导则》（</w:t>
      </w:r>
      <w:r w:rsidRPr="00C26455">
        <w:rPr>
          <w:rFonts w:hint="eastAsia"/>
        </w:rPr>
        <w:t>HJ</w:t>
      </w:r>
      <w:r w:rsidR="00812BE5">
        <w:t xml:space="preserve"> </w:t>
      </w:r>
      <w:r w:rsidRPr="00C26455">
        <w:rPr>
          <w:rFonts w:hint="eastAsia"/>
        </w:rPr>
        <w:t>169-2018</w:t>
      </w:r>
      <w:r w:rsidRPr="00C26455">
        <w:rPr>
          <w:rFonts w:hint="eastAsia"/>
        </w:rPr>
        <w:t>）中的有关规定，本项目环境风险评价工作等级为二级，具体环境风险评价工作级别划分见下表。</w:t>
      </w:r>
    </w:p>
    <w:p w14:paraId="74800862" w14:textId="454A8BB3" w:rsidR="002915AD" w:rsidRPr="00C26455" w:rsidRDefault="000939D1" w:rsidP="00C73D59">
      <w:pPr>
        <w:pStyle w:val="24"/>
        <w:spacing w:before="240" w:after="120"/>
        <w:ind w:firstLine="482"/>
      </w:pPr>
      <w:r w:rsidRPr="00C26455">
        <w:rPr>
          <w:rFonts w:hint="eastAsia"/>
        </w:rPr>
        <w:t>表</w:t>
      </w:r>
      <w:r w:rsidRPr="00C26455">
        <w:rPr>
          <w:rFonts w:hint="eastAsia"/>
        </w:rPr>
        <w:t>2</w:t>
      </w:r>
      <w:r w:rsidRPr="00C26455">
        <w:t>-</w:t>
      </w:r>
      <w:r w:rsidRPr="00C26455">
        <w:rPr>
          <w:rFonts w:hint="eastAsia"/>
        </w:rPr>
        <w:t xml:space="preserve">6                  </w:t>
      </w:r>
      <w:r w:rsidRPr="00C26455">
        <w:rPr>
          <w:rFonts w:hint="eastAsia"/>
        </w:rPr>
        <w:t>评价等级划分一览表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752"/>
        <w:gridCol w:w="1571"/>
        <w:gridCol w:w="1665"/>
        <w:gridCol w:w="1652"/>
        <w:gridCol w:w="1652"/>
      </w:tblGrid>
      <w:tr w:rsidR="00C26455" w:rsidRPr="00C26455" w14:paraId="49908ED8" w14:textId="77777777" w:rsidTr="00F5422A">
        <w:trPr>
          <w:trHeight w:val="397"/>
          <w:jc w:val="center"/>
        </w:trPr>
        <w:tc>
          <w:tcPr>
            <w:tcW w:w="1809" w:type="dxa"/>
            <w:vAlign w:val="center"/>
          </w:tcPr>
          <w:p w14:paraId="6ECE8AD7" w14:textId="77777777" w:rsidR="002915AD" w:rsidRPr="00C26455" w:rsidRDefault="000939D1">
            <w:pPr>
              <w:pStyle w:val="affa"/>
              <w:rPr>
                <w:rFonts w:cs="Times New Roman"/>
                <w:color w:val="auto"/>
              </w:rPr>
            </w:pPr>
            <w:r w:rsidRPr="00C26455">
              <w:rPr>
                <w:rFonts w:cs="Times New Roman"/>
                <w:color w:val="auto"/>
              </w:rPr>
              <w:t>环境风险潜势</w:t>
            </w:r>
          </w:p>
        </w:tc>
        <w:tc>
          <w:tcPr>
            <w:tcW w:w="1605" w:type="dxa"/>
            <w:vAlign w:val="center"/>
          </w:tcPr>
          <w:p w14:paraId="04B14209" w14:textId="77777777" w:rsidR="002915AD" w:rsidRPr="00C26455" w:rsidRDefault="000939D1">
            <w:pPr>
              <w:spacing w:line="240" w:lineRule="auto"/>
              <w:ind w:firstLineChars="0" w:firstLine="0"/>
              <w:jc w:val="center"/>
              <w:rPr>
                <w:b/>
                <w:sz w:val="21"/>
                <w:szCs w:val="21"/>
              </w:rPr>
            </w:pPr>
            <w:r w:rsidRPr="00C26455">
              <w:rPr>
                <w:rFonts w:hint="eastAsia"/>
                <w:b/>
                <w:sz w:val="21"/>
                <w:szCs w:val="21"/>
              </w:rPr>
              <w:t>环境敏感程度（</w:t>
            </w:r>
            <w:r w:rsidRPr="00C26455">
              <w:rPr>
                <w:rFonts w:hint="eastAsia"/>
                <w:b/>
                <w:sz w:val="21"/>
                <w:szCs w:val="21"/>
              </w:rPr>
              <w:t>E</w:t>
            </w:r>
            <w:r w:rsidRPr="00C26455">
              <w:rPr>
                <w:rFonts w:hint="eastAsia"/>
                <w:b/>
                <w:sz w:val="21"/>
                <w:szCs w:val="21"/>
              </w:rPr>
              <w:t>）</w:t>
            </w:r>
          </w:p>
        </w:tc>
        <w:tc>
          <w:tcPr>
            <w:tcW w:w="1704" w:type="dxa"/>
            <w:vAlign w:val="center"/>
          </w:tcPr>
          <w:p w14:paraId="1F3F045A" w14:textId="77777777" w:rsidR="002915AD" w:rsidRPr="00C26455" w:rsidRDefault="000939D1">
            <w:pPr>
              <w:spacing w:line="240" w:lineRule="auto"/>
              <w:ind w:firstLineChars="0" w:firstLine="0"/>
              <w:jc w:val="center"/>
              <w:rPr>
                <w:b/>
                <w:sz w:val="21"/>
                <w:szCs w:val="21"/>
              </w:rPr>
            </w:pPr>
            <w:r w:rsidRPr="00C26455">
              <w:rPr>
                <w:rFonts w:hint="eastAsia"/>
                <w:b/>
                <w:sz w:val="21"/>
                <w:szCs w:val="21"/>
              </w:rPr>
              <w:t>危险物质及工艺系统危险性（</w:t>
            </w:r>
            <w:r w:rsidRPr="00C26455">
              <w:rPr>
                <w:rFonts w:hint="eastAsia"/>
                <w:b/>
                <w:sz w:val="21"/>
                <w:szCs w:val="21"/>
              </w:rPr>
              <w:t>P</w:t>
            </w:r>
            <w:r w:rsidRPr="00C26455">
              <w:rPr>
                <w:rFonts w:hint="eastAsia"/>
                <w:b/>
                <w:sz w:val="21"/>
                <w:szCs w:val="21"/>
              </w:rPr>
              <w:t>）</w:t>
            </w:r>
          </w:p>
        </w:tc>
        <w:tc>
          <w:tcPr>
            <w:tcW w:w="1705" w:type="dxa"/>
            <w:vAlign w:val="center"/>
          </w:tcPr>
          <w:p w14:paraId="4F96A332" w14:textId="77777777" w:rsidR="002915AD" w:rsidRPr="00C26455" w:rsidRDefault="000939D1">
            <w:pPr>
              <w:spacing w:line="240" w:lineRule="auto"/>
              <w:ind w:firstLineChars="0" w:firstLine="0"/>
              <w:jc w:val="center"/>
              <w:rPr>
                <w:b/>
                <w:sz w:val="21"/>
                <w:szCs w:val="21"/>
              </w:rPr>
            </w:pPr>
            <w:r w:rsidRPr="00C26455">
              <w:rPr>
                <w:rFonts w:hint="eastAsia"/>
                <w:b/>
                <w:sz w:val="21"/>
                <w:szCs w:val="21"/>
              </w:rPr>
              <w:t>环境风险潜势</w:t>
            </w:r>
          </w:p>
        </w:tc>
        <w:tc>
          <w:tcPr>
            <w:tcW w:w="1705" w:type="dxa"/>
            <w:vAlign w:val="center"/>
          </w:tcPr>
          <w:p w14:paraId="60FF9F56" w14:textId="77777777" w:rsidR="002915AD" w:rsidRPr="00C26455" w:rsidRDefault="000939D1">
            <w:pPr>
              <w:pStyle w:val="affa"/>
              <w:rPr>
                <w:rFonts w:cs="Times New Roman"/>
                <w:color w:val="auto"/>
              </w:rPr>
            </w:pPr>
            <w:r w:rsidRPr="00C26455">
              <w:rPr>
                <w:rFonts w:cs="Times New Roman"/>
                <w:color w:val="auto"/>
              </w:rPr>
              <w:t>评价工作等级</w:t>
            </w:r>
          </w:p>
        </w:tc>
      </w:tr>
      <w:tr w:rsidR="00C26455" w:rsidRPr="00C26455" w14:paraId="40E178CD" w14:textId="77777777" w:rsidTr="00F5422A">
        <w:trPr>
          <w:trHeight w:val="397"/>
          <w:jc w:val="center"/>
        </w:trPr>
        <w:tc>
          <w:tcPr>
            <w:tcW w:w="1809" w:type="dxa"/>
            <w:vAlign w:val="center"/>
          </w:tcPr>
          <w:p w14:paraId="49C4BDD3" w14:textId="77777777" w:rsidR="002915AD" w:rsidRPr="00C26455" w:rsidRDefault="000939D1">
            <w:pPr>
              <w:spacing w:line="240" w:lineRule="auto"/>
              <w:ind w:firstLineChars="0" w:firstLine="0"/>
              <w:jc w:val="center"/>
              <w:rPr>
                <w:sz w:val="21"/>
                <w:szCs w:val="21"/>
              </w:rPr>
            </w:pPr>
            <w:r w:rsidRPr="00C26455">
              <w:rPr>
                <w:rFonts w:hint="eastAsia"/>
                <w:sz w:val="21"/>
                <w:szCs w:val="21"/>
              </w:rPr>
              <w:t>大气环境风险</w:t>
            </w:r>
          </w:p>
        </w:tc>
        <w:tc>
          <w:tcPr>
            <w:tcW w:w="1605" w:type="dxa"/>
            <w:vAlign w:val="center"/>
          </w:tcPr>
          <w:p w14:paraId="1BB31AD3" w14:textId="77777777" w:rsidR="002915AD" w:rsidRPr="00C26455" w:rsidRDefault="000939D1">
            <w:pPr>
              <w:pStyle w:val="aff6"/>
            </w:pPr>
            <w:r w:rsidRPr="00C26455">
              <w:t>E1</w:t>
            </w:r>
          </w:p>
        </w:tc>
        <w:tc>
          <w:tcPr>
            <w:tcW w:w="1704" w:type="dxa"/>
            <w:vMerge w:val="restart"/>
            <w:vAlign w:val="center"/>
          </w:tcPr>
          <w:p w14:paraId="4118DBF5" w14:textId="77777777" w:rsidR="002915AD" w:rsidRPr="00C26455" w:rsidRDefault="000939D1">
            <w:pPr>
              <w:pStyle w:val="aff6"/>
            </w:pPr>
            <w:r w:rsidRPr="00C26455">
              <w:rPr>
                <w:rFonts w:hint="eastAsia"/>
              </w:rPr>
              <w:t>P3</w:t>
            </w:r>
          </w:p>
        </w:tc>
        <w:tc>
          <w:tcPr>
            <w:tcW w:w="1705" w:type="dxa"/>
            <w:vAlign w:val="center"/>
          </w:tcPr>
          <w:p w14:paraId="71BB0E88" w14:textId="77777777" w:rsidR="002915AD" w:rsidRPr="00C26455" w:rsidRDefault="000939D1">
            <w:pPr>
              <w:pStyle w:val="aff6"/>
            </w:pPr>
            <w:r w:rsidRPr="00C26455">
              <w:t>Ⅲ</w:t>
            </w:r>
          </w:p>
        </w:tc>
        <w:tc>
          <w:tcPr>
            <w:tcW w:w="1705" w:type="dxa"/>
            <w:vAlign w:val="center"/>
          </w:tcPr>
          <w:p w14:paraId="30297104" w14:textId="77777777" w:rsidR="002915AD" w:rsidRPr="00C26455" w:rsidRDefault="000939D1">
            <w:pPr>
              <w:pStyle w:val="aff6"/>
            </w:pPr>
            <w:r w:rsidRPr="00C26455">
              <w:t>二级</w:t>
            </w:r>
          </w:p>
        </w:tc>
      </w:tr>
      <w:tr w:rsidR="00C26455" w:rsidRPr="00C26455" w14:paraId="10F17047" w14:textId="77777777" w:rsidTr="00F5422A">
        <w:trPr>
          <w:trHeight w:val="397"/>
          <w:jc w:val="center"/>
        </w:trPr>
        <w:tc>
          <w:tcPr>
            <w:tcW w:w="1809" w:type="dxa"/>
            <w:vAlign w:val="center"/>
          </w:tcPr>
          <w:p w14:paraId="24E41BDA" w14:textId="77777777" w:rsidR="002915AD" w:rsidRPr="00C26455" w:rsidRDefault="000939D1">
            <w:pPr>
              <w:spacing w:line="240" w:lineRule="auto"/>
              <w:ind w:firstLineChars="0" w:firstLine="0"/>
              <w:jc w:val="center"/>
              <w:rPr>
                <w:sz w:val="21"/>
                <w:szCs w:val="21"/>
              </w:rPr>
            </w:pPr>
            <w:r w:rsidRPr="00C26455">
              <w:rPr>
                <w:rFonts w:hint="eastAsia"/>
                <w:sz w:val="21"/>
                <w:szCs w:val="21"/>
              </w:rPr>
              <w:t>地表水环境风险</w:t>
            </w:r>
          </w:p>
        </w:tc>
        <w:tc>
          <w:tcPr>
            <w:tcW w:w="1605" w:type="dxa"/>
            <w:vAlign w:val="center"/>
          </w:tcPr>
          <w:p w14:paraId="5E0D49B1" w14:textId="77777777" w:rsidR="002915AD" w:rsidRPr="00C26455" w:rsidRDefault="000939D1">
            <w:pPr>
              <w:pStyle w:val="aff6"/>
            </w:pPr>
            <w:r w:rsidRPr="00C26455">
              <w:t>E3</w:t>
            </w:r>
          </w:p>
        </w:tc>
        <w:tc>
          <w:tcPr>
            <w:tcW w:w="1704" w:type="dxa"/>
            <w:vMerge/>
            <w:vAlign w:val="center"/>
          </w:tcPr>
          <w:p w14:paraId="3ED100CA" w14:textId="77777777" w:rsidR="002915AD" w:rsidRPr="00C26455" w:rsidRDefault="002915AD">
            <w:pPr>
              <w:pStyle w:val="aff6"/>
            </w:pPr>
          </w:p>
        </w:tc>
        <w:tc>
          <w:tcPr>
            <w:tcW w:w="1705" w:type="dxa"/>
            <w:vAlign w:val="center"/>
          </w:tcPr>
          <w:p w14:paraId="73181807" w14:textId="77777777" w:rsidR="002915AD" w:rsidRPr="00C26455" w:rsidRDefault="000939D1">
            <w:pPr>
              <w:pStyle w:val="aff6"/>
            </w:pPr>
            <w:r w:rsidRPr="00C26455">
              <w:t>Ⅱ</w:t>
            </w:r>
          </w:p>
        </w:tc>
        <w:tc>
          <w:tcPr>
            <w:tcW w:w="1705" w:type="dxa"/>
            <w:vAlign w:val="center"/>
          </w:tcPr>
          <w:p w14:paraId="7E5EABCA" w14:textId="77777777" w:rsidR="002915AD" w:rsidRPr="00C26455" w:rsidRDefault="000939D1">
            <w:pPr>
              <w:pStyle w:val="aff6"/>
            </w:pPr>
            <w:r w:rsidRPr="00C26455">
              <w:rPr>
                <w:rFonts w:hint="eastAsia"/>
              </w:rPr>
              <w:t>三级</w:t>
            </w:r>
          </w:p>
        </w:tc>
      </w:tr>
      <w:tr w:rsidR="00C26455" w:rsidRPr="00C26455" w14:paraId="081915E6" w14:textId="77777777" w:rsidTr="00F5422A">
        <w:trPr>
          <w:trHeight w:val="397"/>
          <w:jc w:val="center"/>
        </w:trPr>
        <w:tc>
          <w:tcPr>
            <w:tcW w:w="1809" w:type="dxa"/>
            <w:vAlign w:val="center"/>
          </w:tcPr>
          <w:p w14:paraId="196D0C11" w14:textId="77777777" w:rsidR="002915AD" w:rsidRPr="00C26455" w:rsidRDefault="000939D1">
            <w:pPr>
              <w:spacing w:line="240" w:lineRule="auto"/>
              <w:ind w:firstLineChars="0" w:firstLine="0"/>
              <w:jc w:val="center"/>
              <w:rPr>
                <w:sz w:val="21"/>
                <w:szCs w:val="21"/>
              </w:rPr>
            </w:pPr>
            <w:r w:rsidRPr="00C26455">
              <w:rPr>
                <w:rFonts w:hint="eastAsia"/>
                <w:sz w:val="21"/>
                <w:szCs w:val="21"/>
              </w:rPr>
              <w:t>地下水环境风险</w:t>
            </w:r>
          </w:p>
        </w:tc>
        <w:tc>
          <w:tcPr>
            <w:tcW w:w="1605" w:type="dxa"/>
            <w:vAlign w:val="center"/>
          </w:tcPr>
          <w:p w14:paraId="0774AB77" w14:textId="77777777" w:rsidR="002915AD" w:rsidRPr="00C26455" w:rsidRDefault="000939D1">
            <w:pPr>
              <w:pStyle w:val="aff6"/>
            </w:pPr>
            <w:r w:rsidRPr="00C26455">
              <w:t>E</w:t>
            </w:r>
            <w:r w:rsidRPr="00C26455">
              <w:rPr>
                <w:rFonts w:hint="eastAsia"/>
              </w:rPr>
              <w:t>2</w:t>
            </w:r>
          </w:p>
        </w:tc>
        <w:tc>
          <w:tcPr>
            <w:tcW w:w="1704" w:type="dxa"/>
            <w:vMerge/>
            <w:vAlign w:val="center"/>
          </w:tcPr>
          <w:p w14:paraId="21E2AC0E" w14:textId="77777777" w:rsidR="002915AD" w:rsidRPr="00C26455" w:rsidRDefault="002915AD">
            <w:pPr>
              <w:pStyle w:val="aff6"/>
            </w:pPr>
          </w:p>
        </w:tc>
        <w:tc>
          <w:tcPr>
            <w:tcW w:w="1705" w:type="dxa"/>
            <w:vAlign w:val="center"/>
          </w:tcPr>
          <w:p w14:paraId="0FEF54EE" w14:textId="77777777" w:rsidR="002915AD" w:rsidRPr="00C26455" w:rsidRDefault="000939D1">
            <w:pPr>
              <w:pStyle w:val="aff6"/>
            </w:pPr>
            <w:r w:rsidRPr="00C26455">
              <w:t>Ⅲ</w:t>
            </w:r>
          </w:p>
        </w:tc>
        <w:tc>
          <w:tcPr>
            <w:tcW w:w="1705" w:type="dxa"/>
            <w:vAlign w:val="center"/>
          </w:tcPr>
          <w:p w14:paraId="6B99D8A5" w14:textId="77777777" w:rsidR="002915AD" w:rsidRPr="00C26455" w:rsidRDefault="000939D1">
            <w:pPr>
              <w:pStyle w:val="aff6"/>
            </w:pPr>
            <w:r w:rsidRPr="00C26455">
              <w:rPr>
                <w:rFonts w:hint="eastAsia"/>
              </w:rPr>
              <w:t>二级</w:t>
            </w:r>
          </w:p>
        </w:tc>
      </w:tr>
      <w:tr w:rsidR="00C26455" w:rsidRPr="00C26455" w14:paraId="3F81D5A9" w14:textId="77777777" w:rsidTr="00F5422A">
        <w:trPr>
          <w:trHeight w:val="397"/>
          <w:jc w:val="center"/>
        </w:trPr>
        <w:tc>
          <w:tcPr>
            <w:tcW w:w="6823" w:type="dxa"/>
            <w:gridSpan w:val="4"/>
            <w:vAlign w:val="center"/>
          </w:tcPr>
          <w:p w14:paraId="4569D805" w14:textId="77777777" w:rsidR="002915AD" w:rsidRPr="00C26455" w:rsidRDefault="000939D1">
            <w:pPr>
              <w:pStyle w:val="aff6"/>
            </w:pPr>
            <w:r w:rsidRPr="00C26455">
              <w:t>综合环境风险潜势等级：</w:t>
            </w:r>
            <w:r w:rsidRPr="00C26455">
              <w:t>Ⅲ</w:t>
            </w:r>
          </w:p>
        </w:tc>
        <w:tc>
          <w:tcPr>
            <w:tcW w:w="1705" w:type="dxa"/>
            <w:vAlign w:val="center"/>
          </w:tcPr>
          <w:p w14:paraId="08910BE4" w14:textId="77777777" w:rsidR="002915AD" w:rsidRPr="00C26455" w:rsidRDefault="000939D1">
            <w:pPr>
              <w:pStyle w:val="aff6"/>
            </w:pPr>
            <w:r w:rsidRPr="00C26455">
              <w:t>二级</w:t>
            </w:r>
          </w:p>
        </w:tc>
      </w:tr>
    </w:tbl>
    <w:p w14:paraId="72EE9832" w14:textId="77777777" w:rsidR="002915AD" w:rsidRPr="00C26455" w:rsidRDefault="000939D1" w:rsidP="000939D1">
      <w:pPr>
        <w:pStyle w:val="30"/>
        <w:spacing w:before="240" w:afterLines="100" w:after="240"/>
      </w:pPr>
      <w:bookmarkStart w:id="139" w:name="_Toc108122338"/>
      <w:bookmarkStart w:id="140" w:name="_Toc428287171"/>
      <w:bookmarkStart w:id="141" w:name="_Toc428286777"/>
      <w:bookmarkStart w:id="142" w:name="_Toc429318384"/>
      <w:bookmarkStart w:id="143" w:name="_Toc428286770"/>
      <w:bookmarkStart w:id="144" w:name="_Toc429318382"/>
      <w:bookmarkStart w:id="145" w:name="_Toc428287164"/>
      <w:bookmarkStart w:id="146" w:name="_Toc174155856"/>
      <w:bookmarkStart w:id="147" w:name="_Toc429318385"/>
      <w:bookmarkStart w:id="148" w:name="_Toc428286778"/>
      <w:bookmarkStart w:id="149" w:name="_Toc428287172"/>
      <w:r w:rsidRPr="00C26455">
        <w:rPr>
          <w:rFonts w:hint="eastAsia"/>
        </w:rPr>
        <w:lastRenderedPageBreak/>
        <w:t>土壤环境影响评价等级</w:t>
      </w:r>
      <w:bookmarkEnd w:id="139"/>
    </w:p>
    <w:p w14:paraId="4651B445" w14:textId="6C5DB445" w:rsidR="002915AD" w:rsidRPr="00C26455" w:rsidRDefault="00B739FD">
      <w:pPr>
        <w:pStyle w:val="aff4"/>
      </w:pPr>
      <w:r w:rsidRPr="00B739FD">
        <w:rPr>
          <w:rFonts w:hint="eastAsia"/>
        </w:rPr>
        <w:t>本项目为污染影响型项目，项目占地面积约</w:t>
      </w:r>
      <w:r w:rsidRPr="00B739FD">
        <w:rPr>
          <w:rFonts w:hint="eastAsia"/>
        </w:rPr>
        <w:t>0.7hm</w:t>
      </w:r>
      <w:r w:rsidRPr="00EB78BD">
        <w:rPr>
          <w:rFonts w:hint="eastAsia"/>
          <w:vertAlign w:val="superscript"/>
        </w:rPr>
        <w:t>2</w:t>
      </w:r>
      <w:r w:rsidRPr="00B739FD">
        <w:rPr>
          <w:rFonts w:hint="eastAsia"/>
        </w:rPr>
        <w:t>，小于</w:t>
      </w:r>
      <w:r w:rsidRPr="00B739FD">
        <w:rPr>
          <w:rFonts w:hint="eastAsia"/>
        </w:rPr>
        <w:t>5hm</w:t>
      </w:r>
      <w:r w:rsidRPr="00EB78BD">
        <w:rPr>
          <w:rFonts w:hint="eastAsia"/>
          <w:vertAlign w:val="superscript"/>
        </w:rPr>
        <w:t>2</w:t>
      </w:r>
      <w:r w:rsidRPr="00B739FD">
        <w:rPr>
          <w:rFonts w:hint="eastAsia"/>
        </w:rPr>
        <w:t>，属于小型建设项目。本项目位于新乡市新能源电池专业园区西片区，周边的土壤环境敏感程度为不敏感。根据《环境影响评价技术导则</w:t>
      </w:r>
      <w:r w:rsidRPr="00B739FD">
        <w:rPr>
          <w:rFonts w:hint="eastAsia"/>
        </w:rPr>
        <w:t xml:space="preserve">  </w:t>
      </w:r>
      <w:r w:rsidRPr="00B739FD">
        <w:rPr>
          <w:rFonts w:hint="eastAsia"/>
        </w:rPr>
        <w:t>土壤环境（试行）》（</w:t>
      </w:r>
      <w:r w:rsidRPr="00B739FD">
        <w:rPr>
          <w:rFonts w:hint="eastAsia"/>
        </w:rPr>
        <w:t>HJ 964-2018</w:t>
      </w:r>
      <w:r w:rsidRPr="00B739FD">
        <w:rPr>
          <w:rFonts w:hint="eastAsia"/>
        </w:rPr>
        <w:t>）附录</w:t>
      </w:r>
      <w:r w:rsidRPr="00B739FD">
        <w:rPr>
          <w:rFonts w:hint="eastAsia"/>
        </w:rPr>
        <w:t>A</w:t>
      </w:r>
      <w:r w:rsidRPr="00B739FD">
        <w:rPr>
          <w:rFonts w:hint="eastAsia"/>
        </w:rPr>
        <w:t>，本项目为电气机械和器材制造业</w:t>
      </w:r>
      <w:r>
        <w:rPr>
          <w:rFonts w:hint="eastAsia"/>
        </w:rPr>
        <w:t>和</w:t>
      </w:r>
      <w:r w:rsidR="006C50F0">
        <w:rPr>
          <w:rFonts w:hint="eastAsia"/>
        </w:rPr>
        <w:t>热力生产及供应业</w:t>
      </w:r>
      <w:r w:rsidRPr="00B739FD">
        <w:rPr>
          <w:rFonts w:hint="eastAsia"/>
        </w:rPr>
        <w:t>，</w:t>
      </w:r>
      <w:r w:rsidRPr="0016420F">
        <w:rPr>
          <w:rFonts w:cs="Times New Roman"/>
        </w:rPr>
        <w:t>为</w:t>
      </w:r>
      <w:r w:rsidRPr="0016420F">
        <w:rPr>
          <w:rFonts w:cs="Times New Roman"/>
        </w:rPr>
        <w:t>Ⅰ</w:t>
      </w:r>
      <w:r w:rsidRPr="0016420F">
        <w:rPr>
          <w:rFonts w:cs="Times New Roman"/>
        </w:rPr>
        <w:t>类</w:t>
      </w:r>
      <w:r w:rsidRPr="00B739FD">
        <w:rPr>
          <w:rFonts w:hint="eastAsia"/>
        </w:rPr>
        <w:t>项目。污染影响型评价工作等级划分依据见下表</w:t>
      </w:r>
      <w:r w:rsidR="000939D1" w:rsidRPr="00C26455">
        <w:rPr>
          <w:rFonts w:hint="eastAsia"/>
        </w:rPr>
        <w:t>。</w:t>
      </w:r>
    </w:p>
    <w:p w14:paraId="55A6DFA6" w14:textId="77777777" w:rsidR="002915AD" w:rsidRPr="00C26455" w:rsidRDefault="000939D1" w:rsidP="00C73D59">
      <w:pPr>
        <w:pStyle w:val="24"/>
        <w:spacing w:before="240" w:after="120"/>
        <w:ind w:firstLine="482"/>
      </w:pPr>
      <w:r w:rsidRPr="00C26455">
        <w:t>表</w:t>
      </w:r>
      <w:r w:rsidRPr="00C26455">
        <w:rPr>
          <w:rFonts w:hint="eastAsia"/>
        </w:rPr>
        <w:t>2</w:t>
      </w:r>
      <w:r w:rsidRPr="00C26455">
        <w:t>-</w:t>
      </w:r>
      <w:r w:rsidRPr="00C26455">
        <w:rPr>
          <w:rFonts w:hint="eastAsia"/>
        </w:rPr>
        <w:t xml:space="preserve">7              </w:t>
      </w:r>
      <w:r w:rsidRPr="00C26455">
        <w:rPr>
          <w:rFonts w:hint="eastAsia"/>
        </w:rPr>
        <w:t>污染影响型评价工作等级划分表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95"/>
        <w:gridCol w:w="827"/>
        <w:gridCol w:w="685"/>
        <w:gridCol w:w="688"/>
        <w:gridCol w:w="690"/>
        <w:gridCol w:w="690"/>
        <w:gridCol w:w="692"/>
        <w:gridCol w:w="690"/>
        <w:gridCol w:w="687"/>
        <w:gridCol w:w="748"/>
      </w:tblGrid>
      <w:tr w:rsidR="00C26455" w:rsidRPr="00C26455" w14:paraId="7128BA03" w14:textId="77777777" w:rsidTr="00F5422A">
        <w:trPr>
          <w:trHeight w:val="397"/>
          <w:jc w:val="center"/>
        </w:trPr>
        <w:tc>
          <w:tcPr>
            <w:tcW w:w="1143" w:type="pct"/>
            <w:vMerge w:val="restart"/>
            <w:vAlign w:val="center"/>
          </w:tcPr>
          <w:p w14:paraId="7DDEC54F" w14:textId="77777777" w:rsidR="002915AD" w:rsidRPr="00C26455" w:rsidRDefault="00050144">
            <w:pPr>
              <w:pStyle w:val="aff6"/>
              <w:rPr>
                <w:highlight w:val="yellow"/>
              </w:rPr>
            </w:pPr>
            <w:r w:rsidRPr="00C26455">
              <w:rPr>
                <w:noProof/>
              </w:rPr>
              <mc:AlternateContent>
                <mc:Choice Requires="wps">
                  <w:drawing>
                    <wp:anchor distT="0" distB="0" distL="114300" distR="114300" simplePos="0" relativeHeight="251633664" behindDoc="0" locked="0" layoutInCell="1" allowOverlap="1" wp14:anchorId="44075764" wp14:editId="573B5A22">
                      <wp:simplePos x="0" y="0"/>
                      <wp:positionH relativeFrom="column">
                        <wp:posOffset>-170180</wp:posOffset>
                      </wp:positionH>
                      <wp:positionV relativeFrom="paragraph">
                        <wp:posOffset>140335</wp:posOffset>
                      </wp:positionV>
                      <wp:extent cx="1036955" cy="262890"/>
                      <wp:effectExtent l="0" t="0" r="0" b="3810"/>
                      <wp:wrapNone/>
                      <wp:docPr id="43" name="文本框 7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262890"/>
                              </a:xfrm>
                              <a:prstGeom prst="rect">
                                <a:avLst/>
                              </a:prstGeom>
                              <a:noFill/>
                              <a:ln>
                                <a:noFill/>
                              </a:ln>
                            </wps:spPr>
                            <wps:txbx>
                              <w:txbxContent>
                                <w:p w14:paraId="75CBA4A8" w14:textId="4045FF06" w:rsidR="00623EF7" w:rsidRDefault="00F7286F">
                                  <w:pPr>
                                    <w:pStyle w:val="affa"/>
                                  </w:pPr>
                                  <w:r>
                                    <w:rPr>
                                      <w:rFonts w:hint="eastAsia"/>
                                    </w:rPr>
                                    <w:t>评价工作等级</w:t>
                                  </w:r>
                                </w:p>
                              </w:txbxContent>
                            </wps:txbx>
                            <wps:bodyPr wrap="square" upright="1"/>
                          </wps:wsp>
                        </a:graphicData>
                      </a:graphic>
                      <wp14:sizeRelH relativeFrom="page">
                        <wp14:pctWidth>0</wp14:pctWidth>
                      </wp14:sizeRelH>
                      <wp14:sizeRelV relativeFrom="page">
                        <wp14:pctHeight>0</wp14:pctHeight>
                      </wp14:sizeRelV>
                    </wp:anchor>
                  </w:drawing>
                </mc:Choice>
                <mc:Fallback>
                  <w:pict>
                    <v:shapetype w14:anchorId="44075764" id="_x0000_t202" coordsize="21600,21600" o:spt="202" path="m,l,21600r21600,l21600,xe">
                      <v:stroke joinstyle="miter"/>
                      <v:path gradientshapeok="t" o:connecttype="rect"/>
                    </v:shapetype>
                    <v:shape id="文本框 7936" o:spid="_x0000_s1026" type="#_x0000_t202" style="position:absolute;left:0;text-align:left;margin-left:-13.4pt;margin-top:11.05pt;width:81.65pt;height:2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" filled="f" stroked="f">
                      <v:textbox>
                        <w:txbxContent>
                          <w:p w14:paraId="75CBA4A8" w14:textId="4045FF06" w:rsidR="00623EF7" w:rsidRDefault="00F7286F">
                            <w:pPr>
                              <w:pStyle w:val="affa"/>
                            </w:pPr>
                            <w:r>
                              <w:rPr>
                                <w:rFonts w:hint="eastAsia"/>
                              </w:rPr>
                              <w:t>评价工作等级</w:t>
                            </w:r>
                          </w:p>
                        </w:txbxContent>
                      </v:textbox>
                    </v:shape>
                  </w:pict>
                </mc:Fallback>
              </mc:AlternateContent>
            </w:r>
            <w:r w:rsidRPr="00C26455">
              <w:rPr>
                <w:noProof/>
              </w:rPr>
              <mc:AlternateContent>
                <mc:Choice Requires="wps">
                  <w:drawing>
                    <wp:anchor distT="0" distB="0" distL="114300" distR="114300" simplePos="0" relativeHeight="251723776" behindDoc="0" locked="0" layoutInCell="1" allowOverlap="1" wp14:anchorId="553CE16B" wp14:editId="1AFDAF82">
                      <wp:simplePos x="0" y="0"/>
                      <wp:positionH relativeFrom="column">
                        <wp:posOffset>-60960</wp:posOffset>
                      </wp:positionH>
                      <wp:positionV relativeFrom="paragraph">
                        <wp:posOffset>262255</wp:posOffset>
                      </wp:positionV>
                      <wp:extent cx="1236980" cy="236220"/>
                      <wp:effectExtent l="5715" t="5080" r="5080" b="6350"/>
                      <wp:wrapNone/>
                      <wp:docPr id="42"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6980" cy="23622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A59EA3" id="_x0000_t32" coordsize="21600,21600" o:spt="32" o:oned="t" path="m,l21600,21600e" filled="f">
                      <v:path arrowok="t" fillok="f" o:connecttype="none"/>
                      <o:lock v:ext="edit" shapetype="t"/>
                    </v:shapetype>
                    <v:shape id="AutoShape 314" o:spid="_x0000_s1026" type="#_x0000_t32" style="position:absolute;left:0;text-align:left;margin-left:-4.8pt;margin-top:20.65pt;width:97.4pt;height:1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" strokeweight=".5pt"/>
                  </w:pict>
                </mc:Fallback>
              </mc:AlternateContent>
            </w:r>
            <w:r w:rsidRPr="00C26455">
              <w:rPr>
                <w:noProof/>
              </w:rPr>
              <mc:AlternateContent>
                <mc:Choice Requires="wps">
                  <w:drawing>
                    <wp:anchor distT="0" distB="0" distL="114300" distR="114300" simplePos="0" relativeHeight="251701248" behindDoc="0" locked="0" layoutInCell="1" allowOverlap="1" wp14:anchorId="7FC210C1" wp14:editId="1142C9F3">
                      <wp:simplePos x="0" y="0"/>
                      <wp:positionH relativeFrom="column">
                        <wp:posOffset>323215</wp:posOffset>
                      </wp:positionH>
                      <wp:positionV relativeFrom="paragraph">
                        <wp:posOffset>-635</wp:posOffset>
                      </wp:positionV>
                      <wp:extent cx="850900" cy="499110"/>
                      <wp:effectExtent l="8890" t="8890" r="6985" b="6350"/>
                      <wp:wrapNone/>
                      <wp:docPr id="41"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0900" cy="4991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D22046" id="AutoShape 313" o:spid="_x0000_s1026" type="#_x0000_t32" style="position:absolute;left:0;text-align:left;margin-left:25.45pt;margin-top:-.05pt;width:67pt;height:3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" strokeweight=".5pt"/>
                  </w:pict>
                </mc:Fallback>
              </mc:AlternateContent>
            </w:r>
            <w:r w:rsidRPr="00C26455">
              <w:rPr>
                <w:noProof/>
              </w:rPr>
              <mc:AlternateContent>
                <mc:Choice Requires="wps">
                  <w:drawing>
                    <wp:anchor distT="0" distB="0" distL="114300" distR="114300" simplePos="0" relativeHeight="251678720" behindDoc="0" locked="0" layoutInCell="1" allowOverlap="1" wp14:anchorId="37FA5C34" wp14:editId="4A4A19D6">
                      <wp:simplePos x="0" y="0"/>
                      <wp:positionH relativeFrom="column">
                        <wp:posOffset>-122555</wp:posOffset>
                      </wp:positionH>
                      <wp:positionV relativeFrom="paragraph">
                        <wp:posOffset>318770</wp:posOffset>
                      </wp:positionV>
                      <wp:extent cx="775970" cy="262890"/>
                      <wp:effectExtent l="0" t="0" r="0" b="3810"/>
                      <wp:wrapNone/>
                      <wp:docPr id="40" name="文本框 7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62890"/>
                              </a:xfrm>
                              <a:prstGeom prst="rect">
                                <a:avLst/>
                              </a:prstGeom>
                              <a:noFill/>
                              <a:ln>
                                <a:noFill/>
                              </a:ln>
                            </wps:spPr>
                            <wps:txbx>
                              <w:txbxContent>
                                <w:p w14:paraId="54DEBDDB" w14:textId="5634D47E" w:rsidR="00623EF7" w:rsidRDefault="00F7286F">
                                  <w:pPr>
                                    <w:pStyle w:val="affa"/>
                                  </w:pPr>
                                  <w:r>
                                    <w:rPr>
                                      <w:rFonts w:hint="eastAsia"/>
                                    </w:rPr>
                                    <w:t>敏感程度</w:t>
                                  </w: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37FA5C34" id="文本框 7937" o:spid="_x0000_s1027" type="#_x0000_t202" style="position:absolute;left:0;text-align:left;margin-left:-9.65pt;margin-top:25.1pt;width:61.1pt;height:20.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" filled="f" stroked="f">
                      <v:textbox>
                        <w:txbxContent>
                          <w:p w14:paraId="54DEBDDB" w14:textId="5634D47E" w:rsidR="00623EF7" w:rsidRDefault="00F7286F">
                            <w:pPr>
                              <w:pStyle w:val="affa"/>
                            </w:pPr>
                            <w:r>
                              <w:rPr>
                                <w:rFonts w:hint="eastAsia"/>
                              </w:rPr>
                              <w:t>敏感程度</w:t>
                            </w:r>
                          </w:p>
                        </w:txbxContent>
                      </v:textbox>
                    </v:shape>
                  </w:pict>
                </mc:Fallback>
              </mc:AlternateContent>
            </w:r>
            <w:r w:rsidRPr="00C26455">
              <w:rPr>
                <w:noProof/>
              </w:rPr>
              <mc:AlternateContent>
                <mc:Choice Requires="wps">
                  <w:drawing>
                    <wp:anchor distT="0" distB="0" distL="114300" distR="114300" simplePos="0" relativeHeight="251611136" behindDoc="0" locked="0" layoutInCell="1" allowOverlap="1" wp14:anchorId="706D3CDE" wp14:editId="17CE072D">
                      <wp:simplePos x="0" y="0"/>
                      <wp:positionH relativeFrom="column">
                        <wp:posOffset>447040</wp:posOffset>
                      </wp:positionH>
                      <wp:positionV relativeFrom="paragraph">
                        <wp:posOffset>-635</wp:posOffset>
                      </wp:positionV>
                      <wp:extent cx="775970" cy="262890"/>
                      <wp:effectExtent l="0" t="0" r="0" b="3810"/>
                      <wp:wrapNone/>
                      <wp:docPr id="39" name="文本框 7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62890"/>
                              </a:xfrm>
                              <a:prstGeom prst="rect">
                                <a:avLst/>
                              </a:prstGeom>
                              <a:noFill/>
                              <a:ln>
                                <a:noFill/>
                              </a:ln>
                            </wps:spPr>
                            <wps:txbx>
                              <w:txbxContent>
                                <w:p w14:paraId="58A348AF" w14:textId="619072D3" w:rsidR="00623EF7" w:rsidRDefault="00F7286F">
                                  <w:pPr>
                                    <w:pStyle w:val="affa"/>
                                  </w:pPr>
                                  <w:r>
                                    <w:rPr>
                                      <w:rFonts w:hint="eastAsia"/>
                                    </w:rPr>
                                    <w:t>占地规模</w:t>
                                  </w: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706D3CDE" id="文本框 7935" o:spid="_x0000_s1028" type="#_x0000_t202" style="position:absolute;left:0;text-align:left;margin-left:35.2pt;margin-top:-.05pt;width:61.1pt;height:20.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" filled="f" stroked="f">
                      <v:textbox>
                        <w:txbxContent>
                          <w:p w14:paraId="58A348AF" w14:textId="619072D3" w:rsidR="00623EF7" w:rsidRDefault="00F7286F">
                            <w:pPr>
                              <w:pStyle w:val="affa"/>
                            </w:pPr>
                            <w:r>
                              <w:rPr>
                                <w:rFonts w:hint="eastAsia"/>
                              </w:rPr>
                              <w:t>占地规模</w:t>
                            </w:r>
                          </w:p>
                        </w:txbxContent>
                      </v:textbox>
                    </v:shape>
                  </w:pict>
                </mc:Fallback>
              </mc:AlternateContent>
            </w:r>
          </w:p>
        </w:tc>
        <w:tc>
          <w:tcPr>
            <w:tcW w:w="1327" w:type="pct"/>
            <w:gridSpan w:val="3"/>
            <w:vAlign w:val="center"/>
          </w:tcPr>
          <w:p w14:paraId="66445804" w14:textId="77777777" w:rsidR="002915AD" w:rsidRPr="00C26455" w:rsidRDefault="000939D1">
            <w:pPr>
              <w:pStyle w:val="affa"/>
              <w:rPr>
                <w:color w:val="auto"/>
              </w:rPr>
            </w:pPr>
            <w:r w:rsidRPr="00C26455">
              <w:rPr>
                <w:rFonts w:hint="eastAsia"/>
                <w:color w:val="auto"/>
              </w:rPr>
              <w:t>Ⅰ类</w:t>
            </w:r>
          </w:p>
        </w:tc>
        <w:tc>
          <w:tcPr>
            <w:tcW w:w="1249" w:type="pct"/>
            <w:gridSpan w:val="3"/>
            <w:vAlign w:val="center"/>
          </w:tcPr>
          <w:p w14:paraId="66F17614" w14:textId="77777777" w:rsidR="002915AD" w:rsidRPr="00C26455" w:rsidRDefault="000939D1">
            <w:pPr>
              <w:pStyle w:val="affa"/>
              <w:rPr>
                <w:color w:val="auto"/>
              </w:rPr>
            </w:pPr>
            <w:r w:rsidRPr="00C26455">
              <w:rPr>
                <w:rFonts w:hint="eastAsia"/>
                <w:color w:val="auto"/>
              </w:rPr>
              <w:t>Ⅱ类</w:t>
            </w:r>
          </w:p>
        </w:tc>
        <w:tc>
          <w:tcPr>
            <w:tcW w:w="1281" w:type="pct"/>
            <w:gridSpan w:val="3"/>
            <w:vAlign w:val="center"/>
          </w:tcPr>
          <w:p w14:paraId="584BDB4B" w14:textId="77777777" w:rsidR="002915AD" w:rsidRPr="00C26455" w:rsidRDefault="000939D1">
            <w:pPr>
              <w:pStyle w:val="affa"/>
              <w:rPr>
                <w:color w:val="auto"/>
              </w:rPr>
            </w:pPr>
            <w:r w:rsidRPr="00C26455">
              <w:rPr>
                <w:rFonts w:hint="eastAsia"/>
                <w:color w:val="auto"/>
              </w:rPr>
              <w:t>Ⅲ类</w:t>
            </w:r>
          </w:p>
        </w:tc>
      </w:tr>
      <w:tr w:rsidR="00C26455" w:rsidRPr="00C26455" w14:paraId="186AB568" w14:textId="77777777" w:rsidTr="00F5422A">
        <w:trPr>
          <w:trHeight w:val="397"/>
          <w:jc w:val="center"/>
        </w:trPr>
        <w:tc>
          <w:tcPr>
            <w:tcW w:w="1143" w:type="pct"/>
            <w:vMerge/>
            <w:vAlign w:val="center"/>
          </w:tcPr>
          <w:p w14:paraId="42750943" w14:textId="77777777" w:rsidR="002915AD" w:rsidRPr="00C26455" w:rsidRDefault="002915AD">
            <w:pPr>
              <w:pStyle w:val="aff6"/>
              <w:rPr>
                <w:highlight w:val="yellow"/>
              </w:rPr>
            </w:pPr>
          </w:p>
        </w:tc>
        <w:tc>
          <w:tcPr>
            <w:tcW w:w="499" w:type="pct"/>
            <w:vAlign w:val="center"/>
          </w:tcPr>
          <w:p w14:paraId="1EF13911" w14:textId="77777777" w:rsidR="002915AD" w:rsidRPr="00C26455" w:rsidRDefault="000939D1">
            <w:pPr>
              <w:pStyle w:val="affa"/>
              <w:rPr>
                <w:color w:val="auto"/>
              </w:rPr>
            </w:pPr>
            <w:r w:rsidRPr="00C26455">
              <w:rPr>
                <w:rFonts w:hint="eastAsia"/>
                <w:color w:val="auto"/>
              </w:rPr>
              <w:t>大</w:t>
            </w:r>
          </w:p>
        </w:tc>
        <w:tc>
          <w:tcPr>
            <w:tcW w:w="413" w:type="pct"/>
            <w:vAlign w:val="center"/>
          </w:tcPr>
          <w:p w14:paraId="2726FFF8" w14:textId="77777777" w:rsidR="002915AD" w:rsidRPr="00C26455" w:rsidRDefault="000939D1">
            <w:pPr>
              <w:pStyle w:val="affa"/>
              <w:rPr>
                <w:color w:val="auto"/>
              </w:rPr>
            </w:pPr>
            <w:r w:rsidRPr="00C26455">
              <w:rPr>
                <w:rFonts w:hint="eastAsia"/>
                <w:color w:val="auto"/>
              </w:rPr>
              <w:t>中</w:t>
            </w:r>
          </w:p>
        </w:tc>
        <w:tc>
          <w:tcPr>
            <w:tcW w:w="415" w:type="pct"/>
            <w:vAlign w:val="center"/>
          </w:tcPr>
          <w:p w14:paraId="1E3688D0" w14:textId="77777777" w:rsidR="002915AD" w:rsidRPr="00C26455" w:rsidRDefault="000939D1">
            <w:pPr>
              <w:pStyle w:val="affa"/>
              <w:rPr>
                <w:color w:val="auto"/>
              </w:rPr>
            </w:pPr>
            <w:r w:rsidRPr="00C26455">
              <w:rPr>
                <w:rFonts w:hint="eastAsia"/>
                <w:color w:val="auto"/>
              </w:rPr>
              <w:t>小</w:t>
            </w:r>
          </w:p>
        </w:tc>
        <w:tc>
          <w:tcPr>
            <w:tcW w:w="416" w:type="pct"/>
            <w:vAlign w:val="center"/>
          </w:tcPr>
          <w:p w14:paraId="2D2B647D" w14:textId="77777777" w:rsidR="002915AD" w:rsidRPr="00C26455" w:rsidRDefault="000939D1">
            <w:pPr>
              <w:pStyle w:val="affa"/>
              <w:rPr>
                <w:color w:val="auto"/>
              </w:rPr>
            </w:pPr>
            <w:r w:rsidRPr="00C26455">
              <w:rPr>
                <w:rFonts w:hint="eastAsia"/>
                <w:color w:val="auto"/>
              </w:rPr>
              <w:t>大</w:t>
            </w:r>
          </w:p>
        </w:tc>
        <w:tc>
          <w:tcPr>
            <w:tcW w:w="416" w:type="pct"/>
            <w:vAlign w:val="center"/>
          </w:tcPr>
          <w:p w14:paraId="74BAC97A" w14:textId="77777777" w:rsidR="002915AD" w:rsidRPr="00C26455" w:rsidRDefault="000939D1">
            <w:pPr>
              <w:pStyle w:val="affa"/>
              <w:rPr>
                <w:color w:val="auto"/>
              </w:rPr>
            </w:pPr>
            <w:r w:rsidRPr="00C26455">
              <w:rPr>
                <w:rFonts w:hint="eastAsia"/>
                <w:color w:val="auto"/>
              </w:rPr>
              <w:t>中</w:t>
            </w:r>
          </w:p>
        </w:tc>
        <w:tc>
          <w:tcPr>
            <w:tcW w:w="417" w:type="pct"/>
            <w:vAlign w:val="center"/>
          </w:tcPr>
          <w:p w14:paraId="3CD044C2" w14:textId="77777777" w:rsidR="002915AD" w:rsidRPr="00C26455" w:rsidRDefault="000939D1">
            <w:pPr>
              <w:pStyle w:val="affa"/>
              <w:rPr>
                <w:color w:val="auto"/>
              </w:rPr>
            </w:pPr>
            <w:r w:rsidRPr="00C26455">
              <w:rPr>
                <w:rFonts w:hint="eastAsia"/>
                <w:color w:val="auto"/>
              </w:rPr>
              <w:t>小</w:t>
            </w:r>
          </w:p>
        </w:tc>
        <w:tc>
          <w:tcPr>
            <w:tcW w:w="416" w:type="pct"/>
            <w:vAlign w:val="center"/>
          </w:tcPr>
          <w:p w14:paraId="1CEA8EA3" w14:textId="77777777" w:rsidR="002915AD" w:rsidRPr="00C26455" w:rsidRDefault="000939D1">
            <w:pPr>
              <w:pStyle w:val="affa"/>
              <w:rPr>
                <w:color w:val="auto"/>
              </w:rPr>
            </w:pPr>
            <w:r w:rsidRPr="00C26455">
              <w:rPr>
                <w:rFonts w:hint="eastAsia"/>
                <w:color w:val="auto"/>
              </w:rPr>
              <w:t>大</w:t>
            </w:r>
          </w:p>
        </w:tc>
        <w:tc>
          <w:tcPr>
            <w:tcW w:w="414" w:type="pct"/>
            <w:vAlign w:val="center"/>
          </w:tcPr>
          <w:p w14:paraId="6D6EB39E" w14:textId="77777777" w:rsidR="002915AD" w:rsidRPr="00C26455" w:rsidRDefault="000939D1">
            <w:pPr>
              <w:pStyle w:val="affa"/>
              <w:rPr>
                <w:color w:val="auto"/>
              </w:rPr>
            </w:pPr>
            <w:r w:rsidRPr="00C26455">
              <w:rPr>
                <w:rFonts w:hint="eastAsia"/>
                <w:color w:val="auto"/>
              </w:rPr>
              <w:t>中</w:t>
            </w:r>
          </w:p>
        </w:tc>
        <w:tc>
          <w:tcPr>
            <w:tcW w:w="451" w:type="pct"/>
            <w:vAlign w:val="center"/>
          </w:tcPr>
          <w:p w14:paraId="4AED9B46" w14:textId="77777777" w:rsidR="002915AD" w:rsidRPr="00C26455" w:rsidRDefault="000939D1">
            <w:pPr>
              <w:pStyle w:val="affa"/>
              <w:rPr>
                <w:color w:val="auto"/>
              </w:rPr>
            </w:pPr>
            <w:r w:rsidRPr="00C26455">
              <w:rPr>
                <w:rFonts w:hint="eastAsia"/>
                <w:color w:val="auto"/>
              </w:rPr>
              <w:t>小</w:t>
            </w:r>
          </w:p>
        </w:tc>
      </w:tr>
      <w:tr w:rsidR="00C26455" w:rsidRPr="00C26455" w14:paraId="078A3F6E" w14:textId="77777777" w:rsidTr="00F5422A">
        <w:trPr>
          <w:trHeight w:val="397"/>
          <w:jc w:val="center"/>
        </w:trPr>
        <w:tc>
          <w:tcPr>
            <w:tcW w:w="1143" w:type="pct"/>
            <w:vAlign w:val="center"/>
          </w:tcPr>
          <w:p w14:paraId="50BE1C9D" w14:textId="77777777" w:rsidR="002915AD" w:rsidRPr="00C26455" w:rsidRDefault="000939D1">
            <w:pPr>
              <w:pStyle w:val="aff6"/>
            </w:pPr>
            <w:r w:rsidRPr="00C26455">
              <w:rPr>
                <w:rFonts w:hint="eastAsia"/>
              </w:rPr>
              <w:t>敏感</w:t>
            </w:r>
          </w:p>
        </w:tc>
        <w:tc>
          <w:tcPr>
            <w:tcW w:w="499" w:type="pct"/>
            <w:vAlign w:val="center"/>
          </w:tcPr>
          <w:p w14:paraId="285C97F7" w14:textId="77777777" w:rsidR="002915AD" w:rsidRPr="00C26455" w:rsidRDefault="000939D1">
            <w:pPr>
              <w:pStyle w:val="aff6"/>
            </w:pPr>
            <w:r w:rsidRPr="00C26455">
              <w:rPr>
                <w:rFonts w:hint="eastAsia"/>
              </w:rPr>
              <w:t>一级</w:t>
            </w:r>
          </w:p>
        </w:tc>
        <w:tc>
          <w:tcPr>
            <w:tcW w:w="413" w:type="pct"/>
            <w:vAlign w:val="center"/>
          </w:tcPr>
          <w:p w14:paraId="033EABE9" w14:textId="77777777" w:rsidR="002915AD" w:rsidRPr="00C26455" w:rsidRDefault="000939D1">
            <w:pPr>
              <w:pStyle w:val="aff6"/>
            </w:pPr>
            <w:r w:rsidRPr="00C26455">
              <w:rPr>
                <w:rFonts w:hint="eastAsia"/>
              </w:rPr>
              <w:t>一级</w:t>
            </w:r>
          </w:p>
        </w:tc>
        <w:tc>
          <w:tcPr>
            <w:tcW w:w="415" w:type="pct"/>
            <w:vAlign w:val="center"/>
          </w:tcPr>
          <w:p w14:paraId="1655C092" w14:textId="77777777" w:rsidR="002915AD" w:rsidRPr="00C26455" w:rsidRDefault="000939D1">
            <w:pPr>
              <w:pStyle w:val="aff6"/>
            </w:pPr>
            <w:r w:rsidRPr="00C26455">
              <w:rPr>
                <w:rFonts w:hint="eastAsia"/>
              </w:rPr>
              <w:t>一级</w:t>
            </w:r>
          </w:p>
        </w:tc>
        <w:tc>
          <w:tcPr>
            <w:tcW w:w="416" w:type="pct"/>
            <w:vAlign w:val="center"/>
          </w:tcPr>
          <w:p w14:paraId="72C959FC" w14:textId="77777777" w:rsidR="002915AD" w:rsidRPr="00C26455" w:rsidRDefault="000939D1">
            <w:pPr>
              <w:pStyle w:val="aff6"/>
            </w:pPr>
            <w:r w:rsidRPr="00C26455">
              <w:rPr>
                <w:rFonts w:hint="eastAsia"/>
              </w:rPr>
              <w:t>二级</w:t>
            </w:r>
          </w:p>
        </w:tc>
        <w:tc>
          <w:tcPr>
            <w:tcW w:w="416" w:type="pct"/>
            <w:vAlign w:val="center"/>
          </w:tcPr>
          <w:p w14:paraId="318E0B30" w14:textId="77777777" w:rsidR="002915AD" w:rsidRPr="00C26455" w:rsidRDefault="000939D1">
            <w:pPr>
              <w:pStyle w:val="aff6"/>
            </w:pPr>
            <w:r w:rsidRPr="00C26455">
              <w:rPr>
                <w:rFonts w:hint="eastAsia"/>
              </w:rPr>
              <w:t>二级</w:t>
            </w:r>
          </w:p>
        </w:tc>
        <w:tc>
          <w:tcPr>
            <w:tcW w:w="417" w:type="pct"/>
            <w:vAlign w:val="center"/>
          </w:tcPr>
          <w:p w14:paraId="315006FB" w14:textId="77777777" w:rsidR="002915AD" w:rsidRPr="00C26455" w:rsidRDefault="000939D1">
            <w:pPr>
              <w:pStyle w:val="aff6"/>
            </w:pPr>
            <w:r w:rsidRPr="00C26455">
              <w:rPr>
                <w:rFonts w:hint="eastAsia"/>
              </w:rPr>
              <w:t>二级</w:t>
            </w:r>
          </w:p>
        </w:tc>
        <w:tc>
          <w:tcPr>
            <w:tcW w:w="416" w:type="pct"/>
            <w:vAlign w:val="center"/>
          </w:tcPr>
          <w:p w14:paraId="66289D27" w14:textId="77777777" w:rsidR="002915AD" w:rsidRPr="00C26455" w:rsidRDefault="000939D1">
            <w:pPr>
              <w:pStyle w:val="aff6"/>
            </w:pPr>
            <w:r w:rsidRPr="00C26455">
              <w:rPr>
                <w:rFonts w:hint="eastAsia"/>
              </w:rPr>
              <w:t>三级</w:t>
            </w:r>
          </w:p>
        </w:tc>
        <w:tc>
          <w:tcPr>
            <w:tcW w:w="414" w:type="pct"/>
            <w:vAlign w:val="center"/>
          </w:tcPr>
          <w:p w14:paraId="3F21D66E" w14:textId="77777777" w:rsidR="002915AD" w:rsidRPr="00C26455" w:rsidRDefault="000939D1">
            <w:pPr>
              <w:pStyle w:val="aff6"/>
            </w:pPr>
            <w:r w:rsidRPr="00C26455">
              <w:rPr>
                <w:rFonts w:hint="eastAsia"/>
              </w:rPr>
              <w:t>三级</w:t>
            </w:r>
          </w:p>
        </w:tc>
        <w:tc>
          <w:tcPr>
            <w:tcW w:w="451" w:type="pct"/>
            <w:vAlign w:val="center"/>
          </w:tcPr>
          <w:p w14:paraId="102C1E12" w14:textId="77777777" w:rsidR="002915AD" w:rsidRPr="00C26455" w:rsidRDefault="000939D1">
            <w:pPr>
              <w:pStyle w:val="aff6"/>
            </w:pPr>
            <w:r w:rsidRPr="00C26455">
              <w:rPr>
                <w:rFonts w:hint="eastAsia"/>
              </w:rPr>
              <w:t>三级</w:t>
            </w:r>
          </w:p>
        </w:tc>
      </w:tr>
      <w:tr w:rsidR="00C26455" w:rsidRPr="00C26455" w14:paraId="47890471" w14:textId="77777777" w:rsidTr="00F5422A">
        <w:trPr>
          <w:trHeight w:val="397"/>
          <w:jc w:val="center"/>
        </w:trPr>
        <w:tc>
          <w:tcPr>
            <w:tcW w:w="1143" w:type="pct"/>
            <w:vAlign w:val="center"/>
          </w:tcPr>
          <w:p w14:paraId="5DB01CDA" w14:textId="77777777" w:rsidR="002915AD" w:rsidRPr="00C26455" w:rsidRDefault="000939D1">
            <w:pPr>
              <w:pStyle w:val="aff6"/>
            </w:pPr>
            <w:r w:rsidRPr="00C26455">
              <w:rPr>
                <w:rFonts w:hint="eastAsia"/>
              </w:rPr>
              <w:t>较敏感</w:t>
            </w:r>
          </w:p>
        </w:tc>
        <w:tc>
          <w:tcPr>
            <w:tcW w:w="499" w:type="pct"/>
            <w:vAlign w:val="center"/>
          </w:tcPr>
          <w:p w14:paraId="484FB262" w14:textId="77777777" w:rsidR="002915AD" w:rsidRPr="00C26455" w:rsidRDefault="000939D1">
            <w:pPr>
              <w:pStyle w:val="aff6"/>
            </w:pPr>
            <w:r w:rsidRPr="00C26455">
              <w:rPr>
                <w:rFonts w:hint="eastAsia"/>
              </w:rPr>
              <w:t>一级</w:t>
            </w:r>
          </w:p>
        </w:tc>
        <w:tc>
          <w:tcPr>
            <w:tcW w:w="413" w:type="pct"/>
            <w:vAlign w:val="center"/>
          </w:tcPr>
          <w:p w14:paraId="347B359D" w14:textId="77777777" w:rsidR="002915AD" w:rsidRPr="00C26455" w:rsidRDefault="000939D1">
            <w:pPr>
              <w:pStyle w:val="aff6"/>
            </w:pPr>
            <w:r w:rsidRPr="00C26455">
              <w:rPr>
                <w:rFonts w:hint="eastAsia"/>
              </w:rPr>
              <w:t>一级</w:t>
            </w:r>
          </w:p>
        </w:tc>
        <w:tc>
          <w:tcPr>
            <w:tcW w:w="415" w:type="pct"/>
            <w:vAlign w:val="center"/>
          </w:tcPr>
          <w:p w14:paraId="75C4A3F8" w14:textId="77777777" w:rsidR="002915AD" w:rsidRPr="00C26455" w:rsidRDefault="000939D1">
            <w:pPr>
              <w:pStyle w:val="aff6"/>
            </w:pPr>
            <w:r w:rsidRPr="00C26455">
              <w:rPr>
                <w:rFonts w:hint="eastAsia"/>
              </w:rPr>
              <w:t>二级</w:t>
            </w:r>
          </w:p>
        </w:tc>
        <w:tc>
          <w:tcPr>
            <w:tcW w:w="416" w:type="pct"/>
            <w:vAlign w:val="center"/>
          </w:tcPr>
          <w:p w14:paraId="13D35C6E" w14:textId="77777777" w:rsidR="002915AD" w:rsidRPr="00C26455" w:rsidRDefault="000939D1">
            <w:pPr>
              <w:pStyle w:val="aff6"/>
            </w:pPr>
            <w:r w:rsidRPr="00C26455">
              <w:rPr>
                <w:rFonts w:hint="eastAsia"/>
              </w:rPr>
              <w:t>二级</w:t>
            </w:r>
          </w:p>
        </w:tc>
        <w:tc>
          <w:tcPr>
            <w:tcW w:w="416" w:type="pct"/>
            <w:vAlign w:val="center"/>
          </w:tcPr>
          <w:p w14:paraId="2E8D9AD7" w14:textId="77777777" w:rsidR="002915AD" w:rsidRPr="00C26455" w:rsidRDefault="000939D1">
            <w:pPr>
              <w:pStyle w:val="aff6"/>
            </w:pPr>
            <w:r w:rsidRPr="00C26455">
              <w:rPr>
                <w:rFonts w:hint="eastAsia"/>
              </w:rPr>
              <w:t>二级</w:t>
            </w:r>
          </w:p>
        </w:tc>
        <w:tc>
          <w:tcPr>
            <w:tcW w:w="417" w:type="pct"/>
            <w:vAlign w:val="center"/>
          </w:tcPr>
          <w:p w14:paraId="0979EA66" w14:textId="77777777" w:rsidR="002915AD" w:rsidRPr="00C26455" w:rsidRDefault="000939D1">
            <w:pPr>
              <w:pStyle w:val="aff6"/>
            </w:pPr>
            <w:r w:rsidRPr="00C26455">
              <w:rPr>
                <w:rFonts w:hint="eastAsia"/>
              </w:rPr>
              <w:t>三级</w:t>
            </w:r>
          </w:p>
        </w:tc>
        <w:tc>
          <w:tcPr>
            <w:tcW w:w="416" w:type="pct"/>
            <w:vAlign w:val="center"/>
          </w:tcPr>
          <w:p w14:paraId="2521F8B0" w14:textId="77777777" w:rsidR="002915AD" w:rsidRPr="00C26455" w:rsidRDefault="000939D1">
            <w:pPr>
              <w:pStyle w:val="aff6"/>
            </w:pPr>
            <w:r w:rsidRPr="00C26455">
              <w:rPr>
                <w:rFonts w:hint="eastAsia"/>
              </w:rPr>
              <w:t>三级</w:t>
            </w:r>
          </w:p>
        </w:tc>
        <w:tc>
          <w:tcPr>
            <w:tcW w:w="414" w:type="pct"/>
            <w:vAlign w:val="center"/>
          </w:tcPr>
          <w:p w14:paraId="234E432B" w14:textId="77777777" w:rsidR="002915AD" w:rsidRPr="00C26455" w:rsidRDefault="000939D1">
            <w:pPr>
              <w:pStyle w:val="aff6"/>
            </w:pPr>
            <w:r w:rsidRPr="00C26455">
              <w:rPr>
                <w:rFonts w:hint="eastAsia"/>
              </w:rPr>
              <w:t>三级</w:t>
            </w:r>
          </w:p>
        </w:tc>
        <w:tc>
          <w:tcPr>
            <w:tcW w:w="451" w:type="pct"/>
            <w:vAlign w:val="center"/>
          </w:tcPr>
          <w:p w14:paraId="0C738A30" w14:textId="77777777" w:rsidR="002915AD" w:rsidRPr="00C26455" w:rsidRDefault="000939D1">
            <w:pPr>
              <w:pStyle w:val="aff6"/>
            </w:pPr>
            <w:r w:rsidRPr="00C26455">
              <w:rPr>
                <w:rFonts w:hint="eastAsia"/>
              </w:rPr>
              <w:t>-</w:t>
            </w:r>
          </w:p>
        </w:tc>
      </w:tr>
      <w:tr w:rsidR="00C26455" w:rsidRPr="00C26455" w14:paraId="7CBDFCA1" w14:textId="77777777" w:rsidTr="00F5422A">
        <w:trPr>
          <w:trHeight w:val="397"/>
          <w:jc w:val="center"/>
        </w:trPr>
        <w:tc>
          <w:tcPr>
            <w:tcW w:w="1143" w:type="pct"/>
            <w:vAlign w:val="center"/>
          </w:tcPr>
          <w:p w14:paraId="6E7C34F2" w14:textId="77777777" w:rsidR="002915AD" w:rsidRPr="00C26455" w:rsidRDefault="000939D1">
            <w:pPr>
              <w:pStyle w:val="aff6"/>
            </w:pPr>
            <w:r w:rsidRPr="00C26455">
              <w:rPr>
                <w:rFonts w:hint="eastAsia"/>
              </w:rPr>
              <w:t>不敏感</w:t>
            </w:r>
          </w:p>
        </w:tc>
        <w:tc>
          <w:tcPr>
            <w:tcW w:w="499" w:type="pct"/>
            <w:vAlign w:val="center"/>
          </w:tcPr>
          <w:p w14:paraId="2E081636" w14:textId="77777777" w:rsidR="002915AD" w:rsidRPr="00C26455" w:rsidRDefault="000939D1">
            <w:pPr>
              <w:pStyle w:val="aff6"/>
            </w:pPr>
            <w:r w:rsidRPr="00C26455">
              <w:rPr>
                <w:rFonts w:hint="eastAsia"/>
              </w:rPr>
              <w:t>一级</w:t>
            </w:r>
          </w:p>
        </w:tc>
        <w:tc>
          <w:tcPr>
            <w:tcW w:w="413" w:type="pct"/>
            <w:vAlign w:val="center"/>
          </w:tcPr>
          <w:p w14:paraId="0748D77C" w14:textId="77777777" w:rsidR="002915AD" w:rsidRPr="00C26455" w:rsidRDefault="000939D1">
            <w:pPr>
              <w:pStyle w:val="aff6"/>
            </w:pPr>
            <w:r w:rsidRPr="00C26455">
              <w:rPr>
                <w:rFonts w:hint="eastAsia"/>
              </w:rPr>
              <w:t>二级</w:t>
            </w:r>
          </w:p>
        </w:tc>
        <w:tc>
          <w:tcPr>
            <w:tcW w:w="415" w:type="pct"/>
            <w:vAlign w:val="center"/>
          </w:tcPr>
          <w:p w14:paraId="107F5690" w14:textId="77777777" w:rsidR="002915AD" w:rsidRPr="000E642D" w:rsidRDefault="000939D1">
            <w:pPr>
              <w:pStyle w:val="aff6"/>
              <w:rPr>
                <w:b/>
                <w:bCs/>
              </w:rPr>
            </w:pPr>
            <w:r w:rsidRPr="000E642D">
              <w:rPr>
                <w:rFonts w:hint="eastAsia"/>
                <w:b/>
                <w:bCs/>
              </w:rPr>
              <w:t>二级</w:t>
            </w:r>
          </w:p>
        </w:tc>
        <w:tc>
          <w:tcPr>
            <w:tcW w:w="416" w:type="pct"/>
            <w:vAlign w:val="center"/>
          </w:tcPr>
          <w:p w14:paraId="002893BB" w14:textId="77777777" w:rsidR="002915AD" w:rsidRPr="00C26455" w:rsidRDefault="000939D1">
            <w:pPr>
              <w:pStyle w:val="aff6"/>
            </w:pPr>
            <w:r w:rsidRPr="00C26455">
              <w:rPr>
                <w:rFonts w:hint="eastAsia"/>
              </w:rPr>
              <w:t>二级</w:t>
            </w:r>
          </w:p>
        </w:tc>
        <w:tc>
          <w:tcPr>
            <w:tcW w:w="416" w:type="pct"/>
            <w:vAlign w:val="center"/>
          </w:tcPr>
          <w:p w14:paraId="2FB81000" w14:textId="77777777" w:rsidR="002915AD" w:rsidRPr="00C26455" w:rsidRDefault="000939D1">
            <w:pPr>
              <w:pStyle w:val="aff6"/>
            </w:pPr>
            <w:r w:rsidRPr="00C26455">
              <w:rPr>
                <w:rFonts w:hint="eastAsia"/>
              </w:rPr>
              <w:t>三级</w:t>
            </w:r>
          </w:p>
        </w:tc>
        <w:tc>
          <w:tcPr>
            <w:tcW w:w="417" w:type="pct"/>
            <w:vAlign w:val="center"/>
          </w:tcPr>
          <w:p w14:paraId="434AAA24" w14:textId="77777777" w:rsidR="002915AD" w:rsidRPr="00C26455" w:rsidRDefault="000939D1">
            <w:pPr>
              <w:pStyle w:val="aff6"/>
            </w:pPr>
            <w:r w:rsidRPr="00C26455">
              <w:rPr>
                <w:rFonts w:hint="eastAsia"/>
              </w:rPr>
              <w:t>三级</w:t>
            </w:r>
          </w:p>
        </w:tc>
        <w:tc>
          <w:tcPr>
            <w:tcW w:w="416" w:type="pct"/>
            <w:vAlign w:val="center"/>
          </w:tcPr>
          <w:p w14:paraId="226DFCA6" w14:textId="77777777" w:rsidR="002915AD" w:rsidRPr="00C26455" w:rsidRDefault="000939D1">
            <w:pPr>
              <w:pStyle w:val="aff6"/>
            </w:pPr>
            <w:r w:rsidRPr="00C26455">
              <w:rPr>
                <w:rFonts w:hint="eastAsia"/>
              </w:rPr>
              <w:t>三级</w:t>
            </w:r>
          </w:p>
        </w:tc>
        <w:tc>
          <w:tcPr>
            <w:tcW w:w="414" w:type="pct"/>
            <w:vAlign w:val="center"/>
          </w:tcPr>
          <w:p w14:paraId="70823069" w14:textId="77777777" w:rsidR="002915AD" w:rsidRPr="00C26455" w:rsidRDefault="000939D1">
            <w:pPr>
              <w:pStyle w:val="aff6"/>
            </w:pPr>
            <w:r w:rsidRPr="00C26455">
              <w:rPr>
                <w:rFonts w:hint="eastAsia"/>
              </w:rPr>
              <w:t>-</w:t>
            </w:r>
          </w:p>
        </w:tc>
        <w:tc>
          <w:tcPr>
            <w:tcW w:w="451" w:type="pct"/>
            <w:vAlign w:val="center"/>
          </w:tcPr>
          <w:p w14:paraId="4D88309E" w14:textId="77777777" w:rsidR="002915AD" w:rsidRPr="00C26455" w:rsidRDefault="000939D1">
            <w:pPr>
              <w:pStyle w:val="aff6"/>
            </w:pPr>
            <w:r w:rsidRPr="00C26455">
              <w:rPr>
                <w:rFonts w:hint="eastAsia"/>
              </w:rPr>
              <w:t>-</w:t>
            </w:r>
          </w:p>
        </w:tc>
      </w:tr>
      <w:tr w:rsidR="00C26455" w:rsidRPr="00C26455" w14:paraId="31D47D0C" w14:textId="77777777" w:rsidTr="00F5422A">
        <w:trPr>
          <w:trHeight w:val="397"/>
          <w:jc w:val="center"/>
        </w:trPr>
        <w:tc>
          <w:tcPr>
            <w:tcW w:w="5000" w:type="pct"/>
            <w:gridSpan w:val="10"/>
            <w:vAlign w:val="center"/>
          </w:tcPr>
          <w:p w14:paraId="1F91A786" w14:textId="77777777" w:rsidR="002915AD" w:rsidRPr="00C26455" w:rsidRDefault="000939D1">
            <w:pPr>
              <w:pStyle w:val="aff6"/>
              <w:rPr>
                <w:highlight w:val="yellow"/>
              </w:rPr>
            </w:pPr>
            <w:r w:rsidRPr="00C26455">
              <w:rPr>
                <w:rFonts w:hint="eastAsia"/>
              </w:rPr>
              <w:t>注：“</w:t>
            </w:r>
            <w:r w:rsidRPr="00C26455">
              <w:rPr>
                <w:rFonts w:hint="eastAsia"/>
              </w:rPr>
              <w:t>-</w:t>
            </w:r>
            <w:r w:rsidRPr="00C26455">
              <w:rPr>
                <w:rFonts w:hint="eastAsia"/>
              </w:rPr>
              <w:t>”表示可不开展土壤环境影响评价工作。</w:t>
            </w:r>
          </w:p>
        </w:tc>
      </w:tr>
    </w:tbl>
    <w:p w14:paraId="3FCE0622" w14:textId="77777777" w:rsidR="002915AD" w:rsidRPr="00C26455" w:rsidRDefault="000939D1">
      <w:pPr>
        <w:pStyle w:val="aff4"/>
      </w:pPr>
      <w:r w:rsidRPr="00C26455">
        <w:rPr>
          <w:rFonts w:hint="eastAsia"/>
        </w:rPr>
        <w:t>综上所述，本项目的评价等级为二级。</w:t>
      </w:r>
    </w:p>
    <w:p w14:paraId="5DCE18D9" w14:textId="77777777" w:rsidR="002915AD" w:rsidRPr="00C26455" w:rsidRDefault="000939D1">
      <w:pPr>
        <w:pStyle w:val="2"/>
        <w:ind w:firstLine="301"/>
      </w:pPr>
      <w:bookmarkStart w:id="150" w:name="_Toc51319848"/>
      <w:bookmarkStart w:id="151" w:name="_Toc9549"/>
      <w:bookmarkStart w:id="152" w:name="_Toc108122339"/>
      <w:r w:rsidRPr="00C26455">
        <w:rPr>
          <w:rFonts w:hint="eastAsia"/>
        </w:rPr>
        <w:t>评价范围</w:t>
      </w:r>
      <w:bookmarkEnd w:id="140"/>
      <w:bookmarkEnd w:id="141"/>
      <w:bookmarkEnd w:id="142"/>
      <w:bookmarkEnd w:id="150"/>
      <w:bookmarkEnd w:id="151"/>
      <w:bookmarkEnd w:id="152"/>
    </w:p>
    <w:p w14:paraId="469C1625" w14:textId="77777777" w:rsidR="002915AD" w:rsidRPr="00C26455" w:rsidRDefault="000939D1">
      <w:pPr>
        <w:pStyle w:val="aff4"/>
      </w:pPr>
      <w:r w:rsidRPr="00C26455">
        <w:rPr>
          <w:rFonts w:hint="eastAsia"/>
        </w:rPr>
        <w:t>根据评价分级结果，结合工程特点及项目所在区域环境特征，确定各单项环境要素评价范围，具体情况见下表。</w:t>
      </w:r>
    </w:p>
    <w:p w14:paraId="6D0A770F" w14:textId="6B7EF383" w:rsidR="002915AD" w:rsidRDefault="000939D1" w:rsidP="00C73D59">
      <w:pPr>
        <w:pStyle w:val="24"/>
        <w:spacing w:before="240" w:after="120"/>
        <w:ind w:firstLine="482"/>
      </w:pPr>
      <w:r w:rsidRPr="00C26455">
        <w:rPr>
          <w:rFonts w:hint="eastAsia"/>
        </w:rPr>
        <w:t>表</w:t>
      </w:r>
      <w:r w:rsidRPr="00C26455">
        <w:rPr>
          <w:rFonts w:hint="eastAsia"/>
        </w:rPr>
        <w:t xml:space="preserve">2-8               </w:t>
      </w:r>
      <w:r w:rsidRPr="00C26455">
        <w:rPr>
          <w:rFonts w:hint="eastAsia"/>
        </w:rPr>
        <w:t>工程各环境要素的评价范围</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20"/>
        <w:gridCol w:w="1670"/>
        <w:gridCol w:w="5902"/>
      </w:tblGrid>
      <w:tr w:rsidR="00557692" w:rsidRPr="00C26455" w14:paraId="6331F9DB" w14:textId="77777777" w:rsidTr="00F400DA">
        <w:trPr>
          <w:trHeight w:val="397"/>
          <w:jc w:val="center"/>
        </w:trPr>
        <w:tc>
          <w:tcPr>
            <w:tcW w:w="434" w:type="pct"/>
            <w:vAlign w:val="center"/>
          </w:tcPr>
          <w:p w14:paraId="6ABDB0ED" w14:textId="77777777" w:rsidR="00557692" w:rsidRPr="00C26455" w:rsidRDefault="00557692" w:rsidP="00557692">
            <w:pPr>
              <w:pStyle w:val="affa"/>
              <w:rPr>
                <w:color w:val="auto"/>
              </w:rPr>
            </w:pPr>
            <w:r w:rsidRPr="00C26455">
              <w:rPr>
                <w:rFonts w:hint="eastAsia"/>
                <w:color w:val="auto"/>
              </w:rPr>
              <w:t>序号</w:t>
            </w:r>
          </w:p>
        </w:tc>
        <w:tc>
          <w:tcPr>
            <w:tcW w:w="1007" w:type="pct"/>
            <w:vAlign w:val="center"/>
          </w:tcPr>
          <w:p w14:paraId="0A3969AA" w14:textId="77777777" w:rsidR="00557692" w:rsidRPr="00C26455" w:rsidRDefault="00557692" w:rsidP="00557692">
            <w:pPr>
              <w:pStyle w:val="affa"/>
              <w:rPr>
                <w:color w:val="auto"/>
              </w:rPr>
            </w:pPr>
            <w:r w:rsidRPr="00C26455">
              <w:rPr>
                <w:rFonts w:hint="eastAsia"/>
                <w:color w:val="auto"/>
              </w:rPr>
              <w:t>评价项目</w:t>
            </w:r>
          </w:p>
        </w:tc>
        <w:tc>
          <w:tcPr>
            <w:tcW w:w="3559" w:type="pct"/>
            <w:vAlign w:val="center"/>
          </w:tcPr>
          <w:p w14:paraId="57975202" w14:textId="77777777" w:rsidR="00557692" w:rsidRPr="00C26455" w:rsidRDefault="00557692" w:rsidP="00557692">
            <w:pPr>
              <w:pStyle w:val="affa"/>
              <w:rPr>
                <w:color w:val="auto"/>
              </w:rPr>
            </w:pPr>
            <w:r w:rsidRPr="00C26455">
              <w:rPr>
                <w:rFonts w:hint="eastAsia"/>
                <w:color w:val="auto"/>
              </w:rPr>
              <w:t>评</w:t>
            </w:r>
            <w:r w:rsidRPr="00C26455">
              <w:rPr>
                <w:rFonts w:hint="eastAsia"/>
                <w:color w:val="auto"/>
              </w:rPr>
              <w:t xml:space="preserve"> </w:t>
            </w:r>
            <w:r w:rsidRPr="00C26455">
              <w:rPr>
                <w:rFonts w:hint="eastAsia"/>
                <w:color w:val="auto"/>
              </w:rPr>
              <w:t>价</w:t>
            </w:r>
            <w:r w:rsidRPr="00C26455">
              <w:rPr>
                <w:rFonts w:hint="eastAsia"/>
                <w:color w:val="auto"/>
              </w:rPr>
              <w:t xml:space="preserve"> </w:t>
            </w:r>
            <w:r w:rsidRPr="00C26455">
              <w:rPr>
                <w:rFonts w:hint="eastAsia"/>
                <w:color w:val="auto"/>
              </w:rPr>
              <w:t>范</w:t>
            </w:r>
            <w:r w:rsidRPr="00C26455">
              <w:rPr>
                <w:rFonts w:hint="eastAsia"/>
                <w:color w:val="auto"/>
              </w:rPr>
              <w:t xml:space="preserve"> </w:t>
            </w:r>
            <w:r w:rsidRPr="00C26455">
              <w:rPr>
                <w:rFonts w:hint="eastAsia"/>
                <w:color w:val="auto"/>
              </w:rPr>
              <w:t>围</w:t>
            </w:r>
          </w:p>
        </w:tc>
      </w:tr>
      <w:tr w:rsidR="00557692" w:rsidRPr="00C26455" w14:paraId="5C6C5DD5" w14:textId="77777777" w:rsidTr="00F400DA">
        <w:trPr>
          <w:trHeight w:val="397"/>
          <w:jc w:val="center"/>
        </w:trPr>
        <w:tc>
          <w:tcPr>
            <w:tcW w:w="434" w:type="pct"/>
            <w:vAlign w:val="center"/>
          </w:tcPr>
          <w:p w14:paraId="0F4B2C51" w14:textId="77777777" w:rsidR="00557692" w:rsidRPr="00C26455" w:rsidRDefault="00557692" w:rsidP="00557692">
            <w:pPr>
              <w:pStyle w:val="aff6"/>
            </w:pPr>
            <w:r w:rsidRPr="00C26455">
              <w:rPr>
                <w:rFonts w:hint="eastAsia"/>
              </w:rPr>
              <w:t>1</w:t>
            </w:r>
          </w:p>
        </w:tc>
        <w:tc>
          <w:tcPr>
            <w:tcW w:w="1007" w:type="pct"/>
            <w:vAlign w:val="center"/>
          </w:tcPr>
          <w:p w14:paraId="51EFC62A" w14:textId="77777777" w:rsidR="00557692" w:rsidRPr="00C26455" w:rsidRDefault="00557692" w:rsidP="00557692">
            <w:pPr>
              <w:pStyle w:val="aff6"/>
            </w:pPr>
            <w:r w:rsidRPr="00C26455">
              <w:rPr>
                <w:rFonts w:hint="eastAsia"/>
              </w:rPr>
              <w:t>地表水环境</w:t>
            </w:r>
          </w:p>
        </w:tc>
        <w:tc>
          <w:tcPr>
            <w:tcW w:w="3559" w:type="pct"/>
            <w:vAlign w:val="center"/>
          </w:tcPr>
          <w:p w14:paraId="76920F92" w14:textId="56936AB0" w:rsidR="00557692" w:rsidRPr="007A6775" w:rsidRDefault="00557692" w:rsidP="00557692">
            <w:pPr>
              <w:pStyle w:val="aff6"/>
              <w:rPr>
                <w:highlight w:val="yellow"/>
              </w:rPr>
            </w:pPr>
            <w:r w:rsidRPr="00D7715F">
              <w:rPr>
                <w:rFonts w:hint="eastAsia"/>
              </w:rPr>
              <w:t>小尚庄污水处理厂排入卫河至卫河皇甫断面；</w:t>
            </w:r>
            <w:r>
              <w:rPr>
                <w:rFonts w:hint="eastAsia"/>
              </w:rPr>
              <w:t>凤泉</w:t>
            </w:r>
            <w:r w:rsidRPr="007A6775">
              <w:rPr>
                <w:rFonts w:hint="eastAsia"/>
              </w:rPr>
              <w:t>污水处理厂排入民生渠至民生渠</w:t>
            </w:r>
            <w:r w:rsidR="00AD427D">
              <w:rPr>
                <w:rFonts w:hint="eastAsia"/>
              </w:rPr>
              <w:t>入共渠口</w:t>
            </w:r>
            <w:r w:rsidRPr="007A6775">
              <w:rPr>
                <w:rFonts w:hint="eastAsia"/>
              </w:rPr>
              <w:t>断面</w:t>
            </w:r>
          </w:p>
        </w:tc>
      </w:tr>
      <w:tr w:rsidR="00557692" w:rsidRPr="00C26455" w14:paraId="752206BF" w14:textId="77777777" w:rsidTr="00F400DA">
        <w:trPr>
          <w:trHeight w:val="397"/>
          <w:jc w:val="center"/>
        </w:trPr>
        <w:tc>
          <w:tcPr>
            <w:tcW w:w="434" w:type="pct"/>
            <w:vAlign w:val="center"/>
          </w:tcPr>
          <w:p w14:paraId="44588FB7" w14:textId="77777777" w:rsidR="00557692" w:rsidRPr="00C26455" w:rsidRDefault="00557692" w:rsidP="00557692">
            <w:pPr>
              <w:pStyle w:val="aff6"/>
            </w:pPr>
            <w:r w:rsidRPr="00C26455">
              <w:rPr>
                <w:rFonts w:hint="eastAsia"/>
              </w:rPr>
              <w:t>2</w:t>
            </w:r>
          </w:p>
        </w:tc>
        <w:tc>
          <w:tcPr>
            <w:tcW w:w="1007" w:type="pct"/>
            <w:vAlign w:val="center"/>
          </w:tcPr>
          <w:p w14:paraId="148E496F" w14:textId="77777777" w:rsidR="00557692" w:rsidRPr="00C26455" w:rsidRDefault="00557692" w:rsidP="00557692">
            <w:pPr>
              <w:pStyle w:val="aff6"/>
            </w:pPr>
            <w:r w:rsidRPr="00C26455">
              <w:rPr>
                <w:rFonts w:hint="eastAsia"/>
              </w:rPr>
              <w:t>环境空气</w:t>
            </w:r>
          </w:p>
        </w:tc>
        <w:tc>
          <w:tcPr>
            <w:tcW w:w="3559" w:type="pct"/>
            <w:vAlign w:val="center"/>
          </w:tcPr>
          <w:p w14:paraId="31A3D4A8" w14:textId="77777777" w:rsidR="00557692" w:rsidRPr="00C26455" w:rsidRDefault="00557692" w:rsidP="00557692">
            <w:pPr>
              <w:pStyle w:val="aff6"/>
              <w:rPr>
                <w:highlight w:val="yellow"/>
              </w:rPr>
            </w:pPr>
            <w:r w:rsidRPr="00C26455">
              <w:rPr>
                <w:rFonts w:hint="eastAsia"/>
              </w:rPr>
              <w:t>以</w:t>
            </w:r>
            <w:r w:rsidRPr="00C26455">
              <w:t>本工程厂址为中心</w:t>
            </w:r>
            <w:r w:rsidRPr="00C26455">
              <w:rPr>
                <w:rFonts w:hint="eastAsia"/>
              </w:rPr>
              <w:t>，边长</w:t>
            </w:r>
            <w:r w:rsidRPr="00C26455">
              <w:rPr>
                <w:rFonts w:hint="eastAsia"/>
              </w:rPr>
              <w:t>5km</w:t>
            </w:r>
            <w:r w:rsidRPr="00C26455">
              <w:rPr>
                <w:rFonts w:hint="eastAsia"/>
              </w:rPr>
              <w:t>的矩形</w:t>
            </w:r>
            <w:r w:rsidRPr="00C26455">
              <w:t>区域，评价区域面积</w:t>
            </w:r>
            <w:r w:rsidRPr="00C26455">
              <w:rPr>
                <w:rFonts w:hint="eastAsia"/>
              </w:rPr>
              <w:t>25</w:t>
            </w:r>
            <w:r w:rsidRPr="00C26455">
              <w:t>km</w:t>
            </w:r>
            <w:r w:rsidRPr="00C26455">
              <w:rPr>
                <w:vertAlign w:val="superscript"/>
              </w:rPr>
              <w:t>2</w:t>
            </w:r>
          </w:p>
        </w:tc>
      </w:tr>
      <w:tr w:rsidR="00557692" w:rsidRPr="00C26455" w14:paraId="28970C5B" w14:textId="77777777" w:rsidTr="00F400DA">
        <w:trPr>
          <w:trHeight w:val="397"/>
          <w:jc w:val="center"/>
        </w:trPr>
        <w:tc>
          <w:tcPr>
            <w:tcW w:w="434" w:type="pct"/>
            <w:vAlign w:val="center"/>
          </w:tcPr>
          <w:p w14:paraId="3569C5CC" w14:textId="77777777" w:rsidR="00557692" w:rsidRPr="00C26455" w:rsidRDefault="00557692" w:rsidP="00557692">
            <w:pPr>
              <w:pStyle w:val="aff6"/>
            </w:pPr>
            <w:r w:rsidRPr="00C26455">
              <w:rPr>
                <w:rFonts w:hint="eastAsia"/>
              </w:rPr>
              <w:t>3</w:t>
            </w:r>
          </w:p>
        </w:tc>
        <w:tc>
          <w:tcPr>
            <w:tcW w:w="1007" w:type="pct"/>
            <w:vAlign w:val="center"/>
          </w:tcPr>
          <w:p w14:paraId="35D5F90E" w14:textId="77777777" w:rsidR="00557692" w:rsidRPr="00C26455" w:rsidRDefault="00557692" w:rsidP="00557692">
            <w:pPr>
              <w:pStyle w:val="aff6"/>
            </w:pPr>
            <w:r w:rsidRPr="00C26455">
              <w:rPr>
                <w:rFonts w:hint="eastAsia"/>
              </w:rPr>
              <w:t>地下水环境</w:t>
            </w:r>
          </w:p>
        </w:tc>
        <w:tc>
          <w:tcPr>
            <w:tcW w:w="3559" w:type="pct"/>
            <w:vAlign w:val="center"/>
          </w:tcPr>
          <w:p w14:paraId="6CC04EAC" w14:textId="77777777" w:rsidR="00557692" w:rsidRPr="00C26455" w:rsidRDefault="00557692" w:rsidP="00557692">
            <w:pPr>
              <w:pStyle w:val="aff6"/>
              <w:rPr>
                <w:highlight w:val="yellow"/>
              </w:rPr>
            </w:pPr>
            <w:r w:rsidRPr="00C26455">
              <w:rPr>
                <w:rFonts w:hint="eastAsia"/>
              </w:rPr>
              <w:t>项目区域浅层地下水，</w:t>
            </w:r>
            <w:r w:rsidRPr="00C26455">
              <w:t>评价范围为</w:t>
            </w:r>
            <w:r w:rsidRPr="00C26455">
              <w:rPr>
                <w:rFonts w:hint="eastAsia"/>
              </w:rPr>
              <w:t>6</w:t>
            </w:r>
            <w:r w:rsidRPr="00C26455">
              <w:t>km</w:t>
            </w:r>
            <w:r w:rsidRPr="00C26455">
              <w:rPr>
                <w:vertAlign w:val="superscript"/>
              </w:rPr>
              <w:t>2</w:t>
            </w:r>
            <w:r w:rsidRPr="00C26455">
              <w:rPr>
                <w:rFonts w:hint="eastAsia"/>
              </w:rPr>
              <w:t>，上游</w:t>
            </w:r>
            <w:r w:rsidRPr="00C26455">
              <w:rPr>
                <w:rFonts w:hint="eastAsia"/>
              </w:rPr>
              <w:t>1km</w:t>
            </w:r>
            <w:r w:rsidRPr="00C26455">
              <w:rPr>
                <w:rFonts w:hint="eastAsia"/>
              </w:rPr>
              <w:t>，两侧各</w:t>
            </w:r>
            <w:r w:rsidRPr="00C26455">
              <w:rPr>
                <w:rFonts w:hint="eastAsia"/>
              </w:rPr>
              <w:t>1km</w:t>
            </w:r>
            <w:r w:rsidRPr="00C26455">
              <w:rPr>
                <w:rFonts w:hint="eastAsia"/>
              </w:rPr>
              <w:t>，下游</w:t>
            </w:r>
            <w:r w:rsidRPr="00C26455">
              <w:rPr>
                <w:rFonts w:hint="eastAsia"/>
              </w:rPr>
              <w:t>2km</w:t>
            </w:r>
          </w:p>
        </w:tc>
      </w:tr>
      <w:tr w:rsidR="00557692" w:rsidRPr="00C26455" w14:paraId="5C927425" w14:textId="77777777" w:rsidTr="00F400DA">
        <w:trPr>
          <w:trHeight w:val="397"/>
          <w:jc w:val="center"/>
        </w:trPr>
        <w:tc>
          <w:tcPr>
            <w:tcW w:w="434" w:type="pct"/>
            <w:vAlign w:val="center"/>
          </w:tcPr>
          <w:p w14:paraId="45C1B9E1" w14:textId="77777777" w:rsidR="00557692" w:rsidRPr="00C26455" w:rsidRDefault="00557692" w:rsidP="00557692">
            <w:pPr>
              <w:pStyle w:val="aff6"/>
            </w:pPr>
            <w:r w:rsidRPr="00C26455">
              <w:rPr>
                <w:rFonts w:hint="eastAsia"/>
              </w:rPr>
              <w:t>4</w:t>
            </w:r>
          </w:p>
        </w:tc>
        <w:tc>
          <w:tcPr>
            <w:tcW w:w="1007" w:type="pct"/>
            <w:vAlign w:val="center"/>
          </w:tcPr>
          <w:p w14:paraId="3404B6C5" w14:textId="77777777" w:rsidR="00557692" w:rsidRPr="00C26455" w:rsidRDefault="00557692" w:rsidP="00557692">
            <w:pPr>
              <w:pStyle w:val="aff6"/>
            </w:pPr>
            <w:r w:rsidRPr="00C26455">
              <w:rPr>
                <w:rFonts w:hint="eastAsia"/>
              </w:rPr>
              <w:t>声环境</w:t>
            </w:r>
          </w:p>
        </w:tc>
        <w:tc>
          <w:tcPr>
            <w:tcW w:w="3559" w:type="pct"/>
            <w:vAlign w:val="center"/>
          </w:tcPr>
          <w:p w14:paraId="33E468BA" w14:textId="77777777" w:rsidR="00557692" w:rsidRPr="00C26455" w:rsidRDefault="00557692" w:rsidP="00557692">
            <w:pPr>
              <w:pStyle w:val="aff6"/>
              <w:rPr>
                <w:highlight w:val="yellow"/>
              </w:rPr>
            </w:pPr>
            <w:r w:rsidRPr="00C26455">
              <w:rPr>
                <w:rFonts w:hint="eastAsia"/>
              </w:rPr>
              <w:t>厂界外</w:t>
            </w:r>
            <w:r w:rsidRPr="00C26455">
              <w:rPr>
                <w:rFonts w:hint="eastAsia"/>
              </w:rPr>
              <w:t>200m</w:t>
            </w:r>
            <w:r w:rsidRPr="00C26455">
              <w:rPr>
                <w:rFonts w:hint="eastAsia"/>
              </w:rPr>
              <w:t>范围</w:t>
            </w:r>
          </w:p>
        </w:tc>
      </w:tr>
      <w:tr w:rsidR="00557692" w:rsidRPr="00C26455" w14:paraId="4A6C4C1C" w14:textId="77777777" w:rsidTr="00F400DA">
        <w:trPr>
          <w:trHeight w:val="397"/>
          <w:jc w:val="center"/>
        </w:trPr>
        <w:tc>
          <w:tcPr>
            <w:tcW w:w="434" w:type="pct"/>
            <w:vAlign w:val="center"/>
          </w:tcPr>
          <w:p w14:paraId="797EA1B4" w14:textId="77777777" w:rsidR="00557692" w:rsidRPr="00C26455" w:rsidRDefault="00557692" w:rsidP="00557692">
            <w:pPr>
              <w:pStyle w:val="aff6"/>
            </w:pPr>
            <w:r w:rsidRPr="00C26455">
              <w:rPr>
                <w:rFonts w:hint="eastAsia"/>
              </w:rPr>
              <w:t>5</w:t>
            </w:r>
          </w:p>
        </w:tc>
        <w:tc>
          <w:tcPr>
            <w:tcW w:w="1007" w:type="pct"/>
            <w:vAlign w:val="center"/>
          </w:tcPr>
          <w:p w14:paraId="0A0E76AC" w14:textId="77777777" w:rsidR="00557692" w:rsidRPr="00C26455" w:rsidRDefault="00557692" w:rsidP="00557692">
            <w:pPr>
              <w:pStyle w:val="aff6"/>
            </w:pPr>
            <w:r w:rsidRPr="00C26455">
              <w:rPr>
                <w:rFonts w:hint="eastAsia"/>
              </w:rPr>
              <w:t>土壤</w:t>
            </w:r>
          </w:p>
        </w:tc>
        <w:tc>
          <w:tcPr>
            <w:tcW w:w="3559" w:type="pct"/>
            <w:vAlign w:val="center"/>
          </w:tcPr>
          <w:p w14:paraId="67EB56C2" w14:textId="77777777" w:rsidR="00557692" w:rsidRPr="00C26455" w:rsidRDefault="00557692" w:rsidP="00557692">
            <w:pPr>
              <w:pStyle w:val="aff6"/>
              <w:rPr>
                <w:highlight w:val="yellow"/>
              </w:rPr>
            </w:pPr>
            <w:r w:rsidRPr="00C26455">
              <w:rPr>
                <w:rFonts w:hint="eastAsia"/>
              </w:rPr>
              <w:t>厂址及厂界外</w:t>
            </w:r>
            <w:r w:rsidRPr="00C26455">
              <w:rPr>
                <w:rFonts w:hint="eastAsia"/>
              </w:rPr>
              <w:t>200m</w:t>
            </w:r>
            <w:r w:rsidRPr="00C26455">
              <w:rPr>
                <w:rFonts w:hint="eastAsia"/>
              </w:rPr>
              <w:t>范围</w:t>
            </w:r>
          </w:p>
        </w:tc>
      </w:tr>
      <w:tr w:rsidR="00557692" w:rsidRPr="00C26455" w14:paraId="1FA4DD3F" w14:textId="77777777" w:rsidTr="00F400DA">
        <w:trPr>
          <w:trHeight w:val="397"/>
          <w:jc w:val="center"/>
        </w:trPr>
        <w:tc>
          <w:tcPr>
            <w:tcW w:w="434" w:type="pct"/>
            <w:vAlign w:val="center"/>
          </w:tcPr>
          <w:p w14:paraId="37B09CC6" w14:textId="77777777" w:rsidR="00557692" w:rsidRPr="004230C1" w:rsidRDefault="00557692" w:rsidP="00557692">
            <w:pPr>
              <w:pStyle w:val="aff6"/>
            </w:pPr>
            <w:r w:rsidRPr="004230C1">
              <w:rPr>
                <w:rFonts w:hint="eastAsia"/>
              </w:rPr>
              <w:t>6</w:t>
            </w:r>
          </w:p>
        </w:tc>
        <w:tc>
          <w:tcPr>
            <w:tcW w:w="1007" w:type="pct"/>
            <w:vAlign w:val="center"/>
          </w:tcPr>
          <w:p w14:paraId="0D7B202A" w14:textId="77777777" w:rsidR="00557692" w:rsidRPr="004230C1" w:rsidRDefault="00557692" w:rsidP="00557692">
            <w:pPr>
              <w:pStyle w:val="aff6"/>
            </w:pPr>
            <w:r w:rsidRPr="004230C1">
              <w:rPr>
                <w:rFonts w:hint="eastAsia"/>
              </w:rPr>
              <w:t>环境风险</w:t>
            </w:r>
          </w:p>
        </w:tc>
        <w:tc>
          <w:tcPr>
            <w:tcW w:w="3559" w:type="pct"/>
            <w:vAlign w:val="center"/>
          </w:tcPr>
          <w:p w14:paraId="478DA2A1" w14:textId="77777777" w:rsidR="00557692" w:rsidRPr="004230C1" w:rsidRDefault="00557692" w:rsidP="00557692">
            <w:pPr>
              <w:pStyle w:val="aff6"/>
            </w:pPr>
            <w:r w:rsidRPr="004230C1">
              <w:rPr>
                <w:rFonts w:hint="eastAsia"/>
              </w:rPr>
              <w:t>厂界外</w:t>
            </w:r>
            <w:r w:rsidRPr="004230C1">
              <w:rPr>
                <w:rFonts w:hint="eastAsia"/>
              </w:rPr>
              <w:t>5</w:t>
            </w:r>
            <w:r w:rsidRPr="004230C1">
              <w:t>000</w:t>
            </w:r>
            <w:r w:rsidRPr="004230C1">
              <w:rPr>
                <w:rFonts w:hint="eastAsia"/>
              </w:rPr>
              <w:t>m</w:t>
            </w:r>
            <w:r w:rsidRPr="004230C1">
              <w:rPr>
                <w:rFonts w:hint="eastAsia"/>
              </w:rPr>
              <w:t>范围</w:t>
            </w:r>
          </w:p>
        </w:tc>
      </w:tr>
    </w:tbl>
    <w:p w14:paraId="337A9174" w14:textId="0F5D6CC6" w:rsidR="002915AD" w:rsidRPr="00C26455" w:rsidRDefault="000939D1">
      <w:pPr>
        <w:pStyle w:val="2"/>
        <w:ind w:firstLine="301"/>
      </w:pPr>
      <w:bookmarkStart w:id="153" w:name="_Toc29159"/>
      <w:bookmarkStart w:id="154" w:name="_Toc51319849"/>
      <w:bookmarkStart w:id="155" w:name="_Toc108122340"/>
      <w:r w:rsidRPr="00C26455">
        <w:rPr>
          <w:rFonts w:hint="eastAsia"/>
        </w:rPr>
        <w:lastRenderedPageBreak/>
        <w:t>污染控制与环境保护目标</w:t>
      </w:r>
      <w:bookmarkEnd w:id="143"/>
      <w:bookmarkEnd w:id="144"/>
      <w:bookmarkEnd w:id="145"/>
      <w:bookmarkEnd w:id="146"/>
      <w:bookmarkEnd w:id="153"/>
      <w:bookmarkEnd w:id="154"/>
      <w:bookmarkEnd w:id="155"/>
    </w:p>
    <w:p w14:paraId="002AE47D" w14:textId="29684B8A" w:rsidR="002915AD" w:rsidRPr="00C26455" w:rsidRDefault="000939D1">
      <w:pPr>
        <w:pStyle w:val="aff4"/>
        <w:spacing w:line="480" w:lineRule="exact"/>
      </w:pPr>
      <w:r w:rsidRPr="00C26455">
        <w:rPr>
          <w:rFonts w:hint="eastAsia"/>
        </w:rPr>
        <w:t>根据本项目特点，污染控制主要依据以下原则：</w:t>
      </w:r>
    </w:p>
    <w:p w14:paraId="088C3E9E" w14:textId="77777777" w:rsidR="002915AD" w:rsidRPr="00C26455" w:rsidRDefault="000939D1">
      <w:pPr>
        <w:pStyle w:val="aff4"/>
        <w:spacing w:line="480" w:lineRule="exact"/>
      </w:pPr>
      <w:r w:rsidRPr="00C26455">
        <w:rPr>
          <w:rFonts w:hint="eastAsia"/>
        </w:rPr>
        <w:t>（</w:t>
      </w:r>
      <w:r w:rsidRPr="00C26455">
        <w:rPr>
          <w:rFonts w:hint="eastAsia"/>
        </w:rPr>
        <w:t>1</w:t>
      </w:r>
      <w:r w:rsidRPr="00C26455">
        <w:rPr>
          <w:rFonts w:hint="eastAsia"/>
        </w:rPr>
        <w:t>）以废水、固废污染控制为主；</w:t>
      </w:r>
    </w:p>
    <w:p w14:paraId="074AF783" w14:textId="77777777" w:rsidR="002915AD" w:rsidRPr="00C26455" w:rsidRDefault="000939D1">
      <w:pPr>
        <w:pStyle w:val="aff4"/>
        <w:spacing w:line="480" w:lineRule="exact"/>
      </w:pPr>
      <w:r w:rsidRPr="00C26455">
        <w:rPr>
          <w:rFonts w:hint="eastAsia"/>
        </w:rPr>
        <w:t>（</w:t>
      </w:r>
      <w:r w:rsidRPr="00C26455">
        <w:rPr>
          <w:rFonts w:hint="eastAsia"/>
        </w:rPr>
        <w:t>2</w:t>
      </w:r>
      <w:r w:rsidRPr="00C26455">
        <w:rPr>
          <w:rFonts w:hint="eastAsia"/>
        </w:rPr>
        <w:t>）满足“清洁生产、达标排放、增产减污、总量控制”的要求；</w:t>
      </w:r>
    </w:p>
    <w:p w14:paraId="620622B6" w14:textId="77777777" w:rsidR="002915AD" w:rsidRPr="00C26455" w:rsidRDefault="000939D1">
      <w:pPr>
        <w:pStyle w:val="aff4"/>
        <w:spacing w:line="480" w:lineRule="exact"/>
      </w:pPr>
      <w:r w:rsidRPr="00C26455">
        <w:rPr>
          <w:rFonts w:hint="eastAsia"/>
        </w:rPr>
        <w:t>（</w:t>
      </w:r>
      <w:r w:rsidRPr="00C26455">
        <w:rPr>
          <w:rFonts w:hint="eastAsia"/>
        </w:rPr>
        <w:t>3</w:t>
      </w:r>
      <w:r w:rsidRPr="00C26455">
        <w:rPr>
          <w:rFonts w:hint="eastAsia"/>
        </w:rPr>
        <w:t>）过程控制和末端控制相结合。</w:t>
      </w:r>
    </w:p>
    <w:p w14:paraId="206E91AA" w14:textId="5F7E01E4" w:rsidR="002915AD" w:rsidRPr="00C26455" w:rsidRDefault="000939D1">
      <w:pPr>
        <w:pStyle w:val="aff4"/>
        <w:spacing w:line="480" w:lineRule="exact"/>
      </w:pPr>
      <w:r w:rsidRPr="00C26455">
        <w:rPr>
          <w:rFonts w:hint="eastAsia"/>
        </w:rPr>
        <w:t>本项目污染控制内容及环境保护目标见下表。</w:t>
      </w:r>
    </w:p>
    <w:p w14:paraId="4CD6E8C5" w14:textId="5AFFCC9D" w:rsidR="002915AD" w:rsidRDefault="000939D1" w:rsidP="00C73D59">
      <w:pPr>
        <w:pStyle w:val="24"/>
        <w:spacing w:before="240" w:after="120"/>
        <w:ind w:firstLine="482"/>
      </w:pPr>
      <w:r w:rsidRPr="00C26455">
        <w:rPr>
          <w:rFonts w:hint="eastAsia"/>
        </w:rPr>
        <w:t>表</w:t>
      </w:r>
      <w:r w:rsidRPr="00C26455">
        <w:rPr>
          <w:rFonts w:hint="eastAsia"/>
        </w:rPr>
        <w:t xml:space="preserve">2-9              </w:t>
      </w:r>
      <w:r w:rsidRPr="00C26455">
        <w:rPr>
          <w:rFonts w:hint="eastAsia"/>
        </w:rPr>
        <w:t>污染控制内容与环境保护目标</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07"/>
        <w:gridCol w:w="1045"/>
        <w:gridCol w:w="4944"/>
        <w:gridCol w:w="1496"/>
      </w:tblGrid>
      <w:tr w:rsidR="00EA6BBD" w:rsidRPr="00C26455" w14:paraId="01591D4E" w14:textId="77777777" w:rsidTr="00F400DA">
        <w:trPr>
          <w:trHeight w:val="397"/>
          <w:tblHeader/>
          <w:jc w:val="center"/>
        </w:trPr>
        <w:tc>
          <w:tcPr>
            <w:tcW w:w="487" w:type="pct"/>
            <w:vAlign w:val="center"/>
          </w:tcPr>
          <w:p w14:paraId="2AFAE878" w14:textId="77777777" w:rsidR="00EA6BBD" w:rsidRPr="00C26455" w:rsidRDefault="00EA6BBD" w:rsidP="00EA6BBD">
            <w:pPr>
              <w:pStyle w:val="affa"/>
              <w:rPr>
                <w:color w:val="auto"/>
              </w:rPr>
            </w:pPr>
            <w:r w:rsidRPr="00C26455">
              <w:rPr>
                <w:rFonts w:hint="eastAsia"/>
                <w:color w:val="auto"/>
              </w:rPr>
              <w:t>污染物</w:t>
            </w:r>
          </w:p>
        </w:tc>
        <w:tc>
          <w:tcPr>
            <w:tcW w:w="3610" w:type="pct"/>
            <w:gridSpan w:val="2"/>
            <w:vAlign w:val="center"/>
          </w:tcPr>
          <w:p w14:paraId="76B51304" w14:textId="77777777" w:rsidR="00EA6BBD" w:rsidRPr="00C26455" w:rsidRDefault="00EA6BBD" w:rsidP="00EA6BBD">
            <w:pPr>
              <w:pStyle w:val="affa"/>
              <w:rPr>
                <w:color w:val="auto"/>
              </w:rPr>
            </w:pPr>
            <w:r w:rsidRPr="00C26455">
              <w:rPr>
                <w:rFonts w:hint="eastAsia"/>
                <w:color w:val="auto"/>
              </w:rPr>
              <w:t>控制内容</w:t>
            </w:r>
          </w:p>
        </w:tc>
        <w:tc>
          <w:tcPr>
            <w:tcW w:w="903" w:type="pct"/>
            <w:vAlign w:val="center"/>
          </w:tcPr>
          <w:p w14:paraId="1BA76EFA" w14:textId="77777777" w:rsidR="00EA6BBD" w:rsidRPr="00C26455" w:rsidRDefault="00EA6BBD" w:rsidP="00EA6BBD">
            <w:pPr>
              <w:pStyle w:val="affa"/>
              <w:rPr>
                <w:color w:val="auto"/>
              </w:rPr>
            </w:pPr>
            <w:r w:rsidRPr="00C26455">
              <w:rPr>
                <w:rFonts w:hint="eastAsia"/>
                <w:color w:val="auto"/>
              </w:rPr>
              <w:t>环境保护目标</w:t>
            </w:r>
          </w:p>
        </w:tc>
      </w:tr>
      <w:tr w:rsidR="00EA6BBD" w:rsidRPr="00C26455" w14:paraId="4C9ED883" w14:textId="77777777" w:rsidTr="00F400DA">
        <w:trPr>
          <w:trHeight w:val="397"/>
          <w:jc w:val="center"/>
        </w:trPr>
        <w:tc>
          <w:tcPr>
            <w:tcW w:w="487" w:type="pct"/>
            <w:vAlign w:val="center"/>
          </w:tcPr>
          <w:p w14:paraId="52C5DA74" w14:textId="77777777" w:rsidR="00EA6BBD" w:rsidRPr="00C26455" w:rsidRDefault="00EA6BBD" w:rsidP="00EA6BBD">
            <w:pPr>
              <w:pStyle w:val="aff6"/>
            </w:pPr>
            <w:r w:rsidRPr="00C26455">
              <w:rPr>
                <w:rFonts w:hint="eastAsia"/>
              </w:rPr>
              <w:t>废水</w:t>
            </w:r>
          </w:p>
        </w:tc>
        <w:tc>
          <w:tcPr>
            <w:tcW w:w="630" w:type="pct"/>
            <w:vAlign w:val="center"/>
          </w:tcPr>
          <w:p w14:paraId="0B5A78ED" w14:textId="77777777" w:rsidR="00EA6BBD" w:rsidRPr="00C26455" w:rsidRDefault="00EA6BBD" w:rsidP="00EA6BBD">
            <w:pPr>
              <w:pStyle w:val="aff6"/>
            </w:pPr>
            <w:r w:rsidRPr="00C26455">
              <w:rPr>
                <w:rFonts w:hint="eastAsia"/>
              </w:rPr>
              <w:t>生产废水、生活污水</w:t>
            </w:r>
          </w:p>
        </w:tc>
        <w:tc>
          <w:tcPr>
            <w:tcW w:w="2981" w:type="pct"/>
            <w:vAlign w:val="center"/>
          </w:tcPr>
          <w:p w14:paraId="28DDC071" w14:textId="4A336242" w:rsidR="00EA6BBD" w:rsidRPr="00C26455" w:rsidRDefault="00EA6BBD" w:rsidP="00EA6BBD">
            <w:pPr>
              <w:pStyle w:val="aff6"/>
            </w:pPr>
            <w:r w:rsidRPr="00C26455">
              <w:rPr>
                <w:rFonts w:hint="eastAsia"/>
              </w:rPr>
              <w:t>控制因子：</w:t>
            </w:r>
            <w:r w:rsidRPr="00C26455">
              <w:rPr>
                <w:rFonts w:hint="eastAsia"/>
              </w:rPr>
              <w:t>COD</w:t>
            </w:r>
            <w:r w:rsidRPr="00C26455">
              <w:rPr>
                <w:rFonts w:hint="eastAsia"/>
              </w:rPr>
              <w:t>、氨氮、</w:t>
            </w:r>
            <w:r w:rsidRPr="00C26455">
              <w:rPr>
                <w:rFonts w:hint="eastAsia"/>
              </w:rPr>
              <w:t>TP</w:t>
            </w:r>
            <w:r w:rsidRPr="00C26455">
              <w:rPr>
                <w:rFonts w:hint="eastAsia"/>
              </w:rPr>
              <w:t>、</w:t>
            </w:r>
            <w:r w:rsidRPr="00C26455">
              <w:rPr>
                <w:rFonts w:hint="eastAsia"/>
              </w:rPr>
              <w:t>TN</w:t>
            </w:r>
          </w:p>
          <w:p w14:paraId="5E2C6632" w14:textId="77777777" w:rsidR="00EA6BBD" w:rsidRPr="00C26455" w:rsidRDefault="00EA6BBD" w:rsidP="00EA6BBD">
            <w:pPr>
              <w:pStyle w:val="aff6"/>
              <w:rPr>
                <w:highlight w:val="yellow"/>
              </w:rPr>
            </w:pPr>
            <w:r>
              <w:rPr>
                <w:rFonts w:hint="eastAsia"/>
              </w:rPr>
              <w:t>凤泉</w:t>
            </w:r>
            <w:r w:rsidRPr="007A6775">
              <w:rPr>
                <w:rFonts w:hint="eastAsia"/>
              </w:rPr>
              <w:t>污水处理厂</w:t>
            </w:r>
            <w:r w:rsidRPr="00C26455">
              <w:rPr>
                <w:rFonts w:hint="eastAsia"/>
              </w:rPr>
              <w:t>收水标准、</w:t>
            </w:r>
            <w:r w:rsidRPr="002A4EBE">
              <w:rPr>
                <w:rFonts w:hint="eastAsia"/>
              </w:rPr>
              <w:t>小尚庄污水处理厂收水标准、</w:t>
            </w:r>
            <w:r w:rsidRPr="00C26455">
              <w:rPr>
                <w:rFonts w:hint="eastAsia"/>
              </w:rPr>
              <w:t>《电镀污染物排放标准》（</w:t>
            </w:r>
            <w:r w:rsidRPr="00C26455">
              <w:t>GB</w:t>
            </w:r>
            <w:r>
              <w:t xml:space="preserve"> </w:t>
            </w:r>
            <w:r w:rsidRPr="00C26455">
              <w:t>21900-2008</w:t>
            </w:r>
            <w:r w:rsidRPr="00C26455">
              <w:rPr>
                <w:rFonts w:hint="eastAsia"/>
              </w:rPr>
              <w:t>）</w:t>
            </w:r>
          </w:p>
        </w:tc>
        <w:tc>
          <w:tcPr>
            <w:tcW w:w="903" w:type="pct"/>
            <w:vAlign w:val="center"/>
          </w:tcPr>
          <w:p w14:paraId="68598060" w14:textId="77777777" w:rsidR="00EA6BBD" w:rsidRPr="00C26455" w:rsidRDefault="00EA6BBD" w:rsidP="00EA6BBD">
            <w:pPr>
              <w:pStyle w:val="aff6"/>
              <w:rPr>
                <w:highlight w:val="yellow"/>
              </w:rPr>
            </w:pPr>
            <w:r w:rsidRPr="009E1722">
              <w:rPr>
                <w:rFonts w:hint="eastAsia"/>
              </w:rPr>
              <w:t>评价纳污河段及沿岸浅层地下水</w:t>
            </w:r>
          </w:p>
        </w:tc>
      </w:tr>
      <w:tr w:rsidR="00EA6BBD" w:rsidRPr="00C26455" w14:paraId="5ECD9F6B" w14:textId="77777777" w:rsidTr="00F400DA">
        <w:trPr>
          <w:trHeight w:val="397"/>
          <w:jc w:val="center"/>
        </w:trPr>
        <w:tc>
          <w:tcPr>
            <w:tcW w:w="487" w:type="pct"/>
            <w:vAlign w:val="center"/>
          </w:tcPr>
          <w:p w14:paraId="04E4FA2D" w14:textId="77777777" w:rsidR="00EA6BBD" w:rsidRPr="00C26455" w:rsidRDefault="00EA6BBD" w:rsidP="00EA6BBD">
            <w:pPr>
              <w:pStyle w:val="aff6"/>
            </w:pPr>
            <w:r w:rsidRPr="00C26455">
              <w:rPr>
                <w:rFonts w:hint="eastAsia"/>
              </w:rPr>
              <w:t>废气</w:t>
            </w:r>
          </w:p>
        </w:tc>
        <w:tc>
          <w:tcPr>
            <w:tcW w:w="630" w:type="pct"/>
            <w:vAlign w:val="center"/>
          </w:tcPr>
          <w:p w14:paraId="5F5E48FE" w14:textId="77777777" w:rsidR="00EA6BBD" w:rsidRPr="00C26455" w:rsidRDefault="00EA6BBD" w:rsidP="00EA6BBD">
            <w:pPr>
              <w:pStyle w:val="aff6"/>
            </w:pPr>
            <w:r w:rsidRPr="00C26455">
              <w:rPr>
                <w:rFonts w:hint="eastAsia"/>
                <w:bCs/>
              </w:rPr>
              <w:t>废气</w:t>
            </w:r>
          </w:p>
        </w:tc>
        <w:tc>
          <w:tcPr>
            <w:tcW w:w="2981" w:type="pct"/>
            <w:vAlign w:val="center"/>
          </w:tcPr>
          <w:p w14:paraId="3F231E67" w14:textId="3A196C1C" w:rsidR="00EA6BBD" w:rsidRPr="00C26455" w:rsidRDefault="00EA6BBD" w:rsidP="00EA6BBD">
            <w:pPr>
              <w:pStyle w:val="aff6"/>
            </w:pPr>
            <w:r w:rsidRPr="00C26455">
              <w:rPr>
                <w:rFonts w:hint="eastAsia"/>
              </w:rPr>
              <w:t>控制因子：氯化氢、硫酸雾、铬酸雾</w:t>
            </w:r>
            <w:r>
              <w:rPr>
                <w:rFonts w:hint="eastAsia"/>
              </w:rPr>
              <w:t>、颗粒物、</w:t>
            </w:r>
            <w:r>
              <w:rPr>
                <w:rFonts w:hint="eastAsia"/>
              </w:rPr>
              <w:t>S</w:t>
            </w:r>
            <w:r>
              <w:t>O</w:t>
            </w:r>
            <w:r w:rsidRPr="008363B6">
              <w:rPr>
                <w:vertAlign w:val="subscript"/>
              </w:rPr>
              <w:t>2</w:t>
            </w:r>
            <w:r>
              <w:rPr>
                <w:rFonts w:hint="eastAsia"/>
              </w:rPr>
              <w:t>、</w:t>
            </w:r>
            <w:r>
              <w:rPr>
                <w:rFonts w:hint="eastAsia"/>
              </w:rPr>
              <w:t>N</w:t>
            </w:r>
            <w:r>
              <w:t>Ox</w:t>
            </w:r>
            <w:r w:rsidR="00B00A8B">
              <w:rPr>
                <w:rFonts w:hint="eastAsia"/>
              </w:rPr>
              <w:t>、</w:t>
            </w:r>
            <w:r w:rsidR="00EB0A44">
              <w:rPr>
                <w:rFonts w:hint="eastAsia"/>
              </w:rPr>
              <w:t>氨、硫化氢</w:t>
            </w:r>
          </w:p>
          <w:p w14:paraId="41521EFF" w14:textId="1673BAA3" w:rsidR="00EA6BBD" w:rsidRPr="00F33155" w:rsidRDefault="00EA6BBD" w:rsidP="00EA6BBD">
            <w:pPr>
              <w:pStyle w:val="aff6"/>
            </w:pPr>
            <w:r w:rsidRPr="00C26455">
              <w:rPr>
                <w:rFonts w:hint="eastAsia"/>
              </w:rPr>
              <w:t>《电镀污染物排放标准》（</w:t>
            </w:r>
            <w:r w:rsidRPr="00C26455">
              <w:t>GB</w:t>
            </w:r>
            <w:r>
              <w:t xml:space="preserve"> </w:t>
            </w:r>
            <w:r w:rsidRPr="00C26455">
              <w:t>21900-2008</w:t>
            </w:r>
            <w:r w:rsidRPr="00C26455">
              <w:rPr>
                <w:rFonts w:hint="eastAsia"/>
              </w:rPr>
              <w:t>）</w:t>
            </w:r>
            <w:r>
              <w:rPr>
                <w:rFonts w:hint="eastAsia"/>
              </w:rPr>
              <w:t>、</w:t>
            </w:r>
            <w:r w:rsidR="004C3175">
              <w:rPr>
                <w:rFonts w:hint="eastAsia"/>
              </w:rPr>
              <w:t>《</w:t>
            </w:r>
            <w:r>
              <w:rPr>
                <w:rFonts w:hint="eastAsia"/>
              </w:rPr>
              <w:t>锅炉大气污染物排放标准》（</w:t>
            </w:r>
            <w:r>
              <w:rPr>
                <w:rFonts w:hint="eastAsia"/>
              </w:rPr>
              <w:t>DB 41/2089-2021</w:t>
            </w:r>
            <w:r>
              <w:rPr>
                <w:rFonts w:hint="eastAsia"/>
              </w:rPr>
              <w:t>）</w:t>
            </w:r>
          </w:p>
        </w:tc>
        <w:tc>
          <w:tcPr>
            <w:tcW w:w="903" w:type="pct"/>
            <w:vAlign w:val="center"/>
          </w:tcPr>
          <w:p w14:paraId="067C04B7" w14:textId="77777777" w:rsidR="00EA6BBD" w:rsidRPr="00C26455" w:rsidRDefault="00EA6BBD" w:rsidP="00EA6BBD">
            <w:pPr>
              <w:pStyle w:val="aff6"/>
              <w:rPr>
                <w:highlight w:val="yellow"/>
              </w:rPr>
            </w:pPr>
            <w:r w:rsidRPr="00C26455">
              <w:rPr>
                <w:rFonts w:hint="eastAsia"/>
              </w:rPr>
              <w:t>评价范围内居民区等环境敏感点</w:t>
            </w:r>
          </w:p>
        </w:tc>
      </w:tr>
      <w:tr w:rsidR="00EA6BBD" w:rsidRPr="00C26455" w14:paraId="24F9D782" w14:textId="77777777" w:rsidTr="00F400DA">
        <w:trPr>
          <w:trHeight w:val="397"/>
          <w:jc w:val="center"/>
        </w:trPr>
        <w:tc>
          <w:tcPr>
            <w:tcW w:w="487" w:type="pct"/>
            <w:vAlign w:val="center"/>
          </w:tcPr>
          <w:p w14:paraId="1169BBE4" w14:textId="77777777" w:rsidR="00EA6BBD" w:rsidRPr="00C26455" w:rsidRDefault="00EA6BBD" w:rsidP="00EA6BBD">
            <w:pPr>
              <w:pStyle w:val="aff6"/>
            </w:pPr>
            <w:r w:rsidRPr="00C26455">
              <w:rPr>
                <w:rFonts w:hint="eastAsia"/>
              </w:rPr>
              <w:t>噪声</w:t>
            </w:r>
          </w:p>
        </w:tc>
        <w:tc>
          <w:tcPr>
            <w:tcW w:w="630" w:type="pct"/>
            <w:vAlign w:val="center"/>
          </w:tcPr>
          <w:p w14:paraId="2059E283" w14:textId="77777777" w:rsidR="00EA6BBD" w:rsidRPr="00C26455" w:rsidRDefault="00EA6BBD" w:rsidP="00EA6BBD">
            <w:pPr>
              <w:pStyle w:val="aff6"/>
            </w:pPr>
            <w:r w:rsidRPr="00C26455">
              <w:rPr>
                <w:rFonts w:hint="eastAsia"/>
              </w:rPr>
              <w:t>设备噪声</w:t>
            </w:r>
          </w:p>
        </w:tc>
        <w:tc>
          <w:tcPr>
            <w:tcW w:w="2981" w:type="pct"/>
            <w:vAlign w:val="center"/>
          </w:tcPr>
          <w:p w14:paraId="33537669" w14:textId="77777777" w:rsidR="00EA6BBD" w:rsidRPr="00C26455" w:rsidRDefault="00EA6BBD" w:rsidP="00EA6BBD">
            <w:pPr>
              <w:pStyle w:val="aff6"/>
            </w:pPr>
            <w:r w:rsidRPr="00C26455">
              <w:rPr>
                <w:rFonts w:hint="eastAsia"/>
              </w:rPr>
              <w:t>《工业企业厂界环境噪声排放标准》（</w:t>
            </w:r>
            <w:r w:rsidRPr="00C26455">
              <w:rPr>
                <w:rFonts w:hint="eastAsia"/>
              </w:rPr>
              <w:t>GB</w:t>
            </w:r>
            <w:r>
              <w:t xml:space="preserve"> </w:t>
            </w:r>
            <w:r w:rsidRPr="00C26455">
              <w:rPr>
                <w:rFonts w:hint="eastAsia"/>
              </w:rPr>
              <w:t>12348-2008</w:t>
            </w:r>
            <w:r w:rsidRPr="00C26455">
              <w:rPr>
                <w:rFonts w:hint="eastAsia"/>
              </w:rPr>
              <w:t>）</w:t>
            </w:r>
            <w:r w:rsidRPr="00C26455">
              <w:rPr>
                <w:rFonts w:hint="eastAsia"/>
              </w:rPr>
              <w:t>3</w:t>
            </w:r>
            <w:r w:rsidRPr="00C26455">
              <w:rPr>
                <w:rFonts w:hint="eastAsia"/>
              </w:rPr>
              <w:t>类</w:t>
            </w:r>
          </w:p>
        </w:tc>
        <w:tc>
          <w:tcPr>
            <w:tcW w:w="903" w:type="pct"/>
            <w:vAlign w:val="center"/>
          </w:tcPr>
          <w:p w14:paraId="23F2642D" w14:textId="77777777" w:rsidR="00EA6BBD" w:rsidRPr="00C26455" w:rsidRDefault="00EA6BBD" w:rsidP="00EA6BBD">
            <w:pPr>
              <w:pStyle w:val="aff6"/>
              <w:rPr>
                <w:highlight w:val="yellow"/>
              </w:rPr>
            </w:pPr>
            <w:r w:rsidRPr="00C26455">
              <w:rPr>
                <w:rFonts w:hint="eastAsia"/>
              </w:rPr>
              <w:t>厂界</w:t>
            </w:r>
          </w:p>
        </w:tc>
      </w:tr>
      <w:tr w:rsidR="00EA6BBD" w:rsidRPr="00C26455" w14:paraId="4C8EBB44" w14:textId="77777777" w:rsidTr="00F400DA">
        <w:trPr>
          <w:trHeight w:val="397"/>
          <w:jc w:val="center"/>
        </w:trPr>
        <w:tc>
          <w:tcPr>
            <w:tcW w:w="487" w:type="pct"/>
            <w:vAlign w:val="center"/>
          </w:tcPr>
          <w:p w14:paraId="1FCD62CE" w14:textId="77777777" w:rsidR="00EA6BBD" w:rsidRPr="00C26455" w:rsidRDefault="00EA6BBD" w:rsidP="00EA6BBD">
            <w:pPr>
              <w:pStyle w:val="aff6"/>
              <w:rPr>
                <w:highlight w:val="yellow"/>
              </w:rPr>
            </w:pPr>
            <w:r w:rsidRPr="00C26455">
              <w:rPr>
                <w:rFonts w:hint="eastAsia"/>
              </w:rPr>
              <w:t>固废</w:t>
            </w:r>
          </w:p>
        </w:tc>
        <w:tc>
          <w:tcPr>
            <w:tcW w:w="630" w:type="pct"/>
            <w:vAlign w:val="center"/>
          </w:tcPr>
          <w:p w14:paraId="255444BE" w14:textId="77777777" w:rsidR="00EA6BBD" w:rsidRPr="00C26455" w:rsidRDefault="00EA6BBD" w:rsidP="00EA6BBD">
            <w:pPr>
              <w:pStyle w:val="aff6"/>
              <w:rPr>
                <w:highlight w:val="yellow"/>
              </w:rPr>
            </w:pPr>
            <w:r w:rsidRPr="00C26455">
              <w:rPr>
                <w:rFonts w:hint="eastAsia"/>
              </w:rPr>
              <w:t>一般工业固体废物、危险废物</w:t>
            </w:r>
          </w:p>
        </w:tc>
        <w:tc>
          <w:tcPr>
            <w:tcW w:w="2981" w:type="pct"/>
            <w:vAlign w:val="center"/>
          </w:tcPr>
          <w:p w14:paraId="2CDDE093" w14:textId="77777777" w:rsidR="00EA6BBD" w:rsidRPr="00C26455" w:rsidRDefault="00EA6BBD" w:rsidP="00EA6BBD">
            <w:pPr>
              <w:pStyle w:val="aff6"/>
            </w:pPr>
            <w:r w:rsidRPr="00C26455">
              <w:rPr>
                <w:rFonts w:hint="eastAsia"/>
              </w:rPr>
              <w:t>按照《一般工业固体废物贮存和填埋污染控制标准》（</w:t>
            </w:r>
            <w:r w:rsidRPr="00C26455">
              <w:rPr>
                <w:rFonts w:hint="eastAsia"/>
              </w:rPr>
              <w:t>GB</w:t>
            </w:r>
            <w:r>
              <w:t xml:space="preserve"> </w:t>
            </w:r>
            <w:r w:rsidRPr="00C26455">
              <w:rPr>
                <w:rFonts w:hint="eastAsia"/>
              </w:rPr>
              <w:t>18599-2020</w:t>
            </w:r>
            <w:r w:rsidRPr="00C26455">
              <w:rPr>
                <w:rFonts w:hint="eastAsia"/>
              </w:rPr>
              <w:t>）、《危险废物贮存污染控制标准》（</w:t>
            </w:r>
            <w:r w:rsidRPr="00C26455">
              <w:rPr>
                <w:rFonts w:hint="eastAsia"/>
              </w:rPr>
              <w:t>GB</w:t>
            </w:r>
            <w:r>
              <w:t xml:space="preserve"> </w:t>
            </w:r>
            <w:r w:rsidRPr="00C26455">
              <w:rPr>
                <w:rFonts w:hint="eastAsia"/>
              </w:rPr>
              <w:t>18597-</w:t>
            </w:r>
            <w:r>
              <w:rPr>
                <w:rFonts w:hint="eastAsia"/>
              </w:rPr>
              <w:t>2023</w:t>
            </w:r>
            <w:r w:rsidRPr="00C26455">
              <w:rPr>
                <w:rFonts w:hint="eastAsia"/>
              </w:rPr>
              <w:t>）进行控制</w:t>
            </w:r>
          </w:p>
        </w:tc>
        <w:tc>
          <w:tcPr>
            <w:tcW w:w="903" w:type="pct"/>
            <w:vAlign w:val="center"/>
          </w:tcPr>
          <w:p w14:paraId="56FD400B" w14:textId="77777777" w:rsidR="00EA6BBD" w:rsidRPr="00C26455" w:rsidRDefault="00EA6BBD" w:rsidP="00EA6BBD">
            <w:pPr>
              <w:pStyle w:val="aff6"/>
            </w:pPr>
            <w:r w:rsidRPr="00C26455">
              <w:rPr>
                <w:rFonts w:hint="eastAsia"/>
              </w:rPr>
              <w:t>厂区及周围环境</w:t>
            </w:r>
          </w:p>
        </w:tc>
      </w:tr>
    </w:tbl>
    <w:p w14:paraId="6ECEB7D3" w14:textId="016B3A84" w:rsidR="002915AD" w:rsidRPr="00C26455" w:rsidRDefault="000939D1" w:rsidP="00D47023">
      <w:pPr>
        <w:pStyle w:val="2"/>
        <w:ind w:firstLine="301"/>
      </w:pPr>
      <w:bookmarkStart w:id="156" w:name="_Toc51319850"/>
      <w:bookmarkStart w:id="157" w:name="_Toc32121"/>
      <w:bookmarkStart w:id="158" w:name="_Toc108122341"/>
      <w:r w:rsidRPr="00C26455">
        <w:rPr>
          <w:rFonts w:hint="eastAsia"/>
        </w:rPr>
        <w:t>环境敏感点概述</w:t>
      </w:r>
      <w:bookmarkEnd w:id="147"/>
      <w:bookmarkEnd w:id="156"/>
      <w:bookmarkEnd w:id="157"/>
      <w:bookmarkEnd w:id="158"/>
    </w:p>
    <w:p w14:paraId="0B6F1849" w14:textId="2335C579" w:rsidR="002915AD" w:rsidRDefault="000939D1" w:rsidP="000F6A41">
      <w:pPr>
        <w:ind w:firstLine="480"/>
      </w:pPr>
      <w:bookmarkStart w:id="159" w:name="_Toc429318386"/>
      <w:r w:rsidRPr="00C26455">
        <w:rPr>
          <w:rFonts w:hint="eastAsia"/>
        </w:rPr>
        <w:t>本项目环境敏感点示意图见下图。</w:t>
      </w:r>
    </w:p>
    <w:p w14:paraId="79132F35" w14:textId="77777777" w:rsidR="00783982" w:rsidRDefault="00783982" w:rsidP="000F6A41">
      <w:pPr>
        <w:ind w:firstLine="480"/>
      </w:pPr>
    </w:p>
    <w:p w14:paraId="54631AF1" w14:textId="77777777" w:rsidR="00783982" w:rsidRDefault="00783982" w:rsidP="000F6A41">
      <w:pPr>
        <w:ind w:firstLine="480"/>
      </w:pPr>
    </w:p>
    <w:p w14:paraId="14F25796" w14:textId="77777777" w:rsidR="00783982" w:rsidRDefault="00783982" w:rsidP="000F6A41">
      <w:pPr>
        <w:ind w:firstLine="480"/>
      </w:pPr>
    </w:p>
    <w:p w14:paraId="766A9547" w14:textId="77777777" w:rsidR="00783982" w:rsidRDefault="00783982" w:rsidP="000F6A41">
      <w:pPr>
        <w:ind w:firstLine="480"/>
      </w:pPr>
    </w:p>
    <w:p w14:paraId="496BFF3A" w14:textId="77777777" w:rsidR="00783982" w:rsidRDefault="00783982" w:rsidP="000F6A41">
      <w:pPr>
        <w:ind w:firstLine="480"/>
      </w:pPr>
    </w:p>
    <w:p w14:paraId="49A0B1E1" w14:textId="77777777" w:rsidR="00783982" w:rsidRDefault="00783982" w:rsidP="000F6A41">
      <w:pPr>
        <w:ind w:firstLine="480"/>
      </w:pPr>
    </w:p>
    <w:p w14:paraId="689C00B5" w14:textId="77777777" w:rsidR="00783982" w:rsidRDefault="00783982" w:rsidP="000F6A41">
      <w:pPr>
        <w:ind w:firstLine="480"/>
      </w:pPr>
    </w:p>
    <w:p w14:paraId="38DE2E14" w14:textId="77777777" w:rsidR="00783982" w:rsidRPr="00C26455" w:rsidRDefault="00783982" w:rsidP="000F6A41">
      <w:pPr>
        <w:ind w:firstLine="480"/>
      </w:pPr>
    </w:p>
    <w:p w14:paraId="0F9DA47D" w14:textId="230390E5" w:rsidR="00A82726" w:rsidRPr="00C26455" w:rsidRDefault="00E2657D" w:rsidP="000F6A41">
      <w:pPr>
        <w:ind w:firstLine="480"/>
      </w:pPr>
      <w:r>
        <w:rPr>
          <w:noProof/>
        </w:rPr>
        <w:lastRenderedPageBreak/>
        <w:drawing>
          <wp:anchor distT="0" distB="0" distL="114300" distR="114300" simplePos="0" relativeHeight="251808768" behindDoc="0" locked="0" layoutInCell="1" allowOverlap="1" wp14:anchorId="5EC13A59" wp14:editId="5BAEECF3">
            <wp:simplePos x="0" y="0"/>
            <wp:positionH relativeFrom="margin">
              <wp:align>center</wp:align>
            </wp:positionH>
            <wp:positionV relativeFrom="paragraph">
              <wp:posOffset>108948</wp:posOffset>
            </wp:positionV>
            <wp:extent cx="4983480" cy="4075158"/>
            <wp:effectExtent l="19050" t="19050" r="26670" b="20955"/>
            <wp:wrapNone/>
            <wp:docPr id="5" name="图片 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地图&#10;&#10;描述已自动生成"/>
                    <pic:cNvPicPr/>
                  </pic:nvPicPr>
                  <pic:blipFill>
                    <a:blip r:embed="rId17">
                      <a:extLst>
                        <a:ext uri="{28A0092B-C50C-407E-A947-70E740481C1C}">
                          <a14:useLocalDpi xmlns:a14="http://schemas.microsoft.com/office/drawing/2010/main" val="0"/>
                        </a:ext>
                      </a:extLst>
                    </a:blip>
                    <a:stretch>
                      <a:fillRect/>
                    </a:stretch>
                  </pic:blipFill>
                  <pic:spPr>
                    <a:xfrm>
                      <a:off x="0" y="0"/>
                      <a:ext cx="4983480" cy="407515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25FBDC6" w14:textId="740DC6A1" w:rsidR="00A82726" w:rsidRPr="00C26455" w:rsidRDefault="00A82726" w:rsidP="000F6A41">
      <w:pPr>
        <w:ind w:firstLine="480"/>
      </w:pPr>
    </w:p>
    <w:p w14:paraId="1E0E1626" w14:textId="151A0A23" w:rsidR="00A82726" w:rsidRPr="00C26455" w:rsidRDefault="00A82726" w:rsidP="000F6A41">
      <w:pPr>
        <w:ind w:firstLine="480"/>
      </w:pPr>
    </w:p>
    <w:p w14:paraId="18F14637" w14:textId="51077B24" w:rsidR="00A82726" w:rsidRPr="00C26455" w:rsidRDefault="00A82726" w:rsidP="000F6A41">
      <w:pPr>
        <w:ind w:firstLine="480"/>
      </w:pPr>
    </w:p>
    <w:p w14:paraId="40035B19" w14:textId="48BBAE83" w:rsidR="002915AD" w:rsidRPr="00C26455" w:rsidRDefault="002915AD">
      <w:pPr>
        <w:pStyle w:val="aff8"/>
        <w:rPr>
          <w:highlight w:val="yellow"/>
        </w:rPr>
      </w:pPr>
    </w:p>
    <w:p w14:paraId="5BCA98DC" w14:textId="4DC08956" w:rsidR="002915AD" w:rsidRPr="00C26455" w:rsidRDefault="002915AD">
      <w:pPr>
        <w:pStyle w:val="aff8"/>
        <w:rPr>
          <w:highlight w:val="yellow"/>
        </w:rPr>
      </w:pPr>
    </w:p>
    <w:p w14:paraId="06571468" w14:textId="77777777" w:rsidR="002915AD" w:rsidRPr="00C26455" w:rsidRDefault="002915AD">
      <w:pPr>
        <w:pStyle w:val="aff8"/>
        <w:rPr>
          <w:highlight w:val="yellow"/>
        </w:rPr>
      </w:pPr>
    </w:p>
    <w:p w14:paraId="55B67D25" w14:textId="77777777" w:rsidR="002915AD" w:rsidRPr="00C26455" w:rsidRDefault="002915AD">
      <w:pPr>
        <w:pStyle w:val="aff8"/>
        <w:rPr>
          <w:highlight w:val="yellow"/>
        </w:rPr>
      </w:pPr>
    </w:p>
    <w:p w14:paraId="54EBEA74" w14:textId="77777777" w:rsidR="002915AD" w:rsidRPr="00C26455" w:rsidRDefault="002915AD">
      <w:pPr>
        <w:pStyle w:val="aff8"/>
        <w:rPr>
          <w:highlight w:val="yellow"/>
        </w:rPr>
      </w:pPr>
    </w:p>
    <w:p w14:paraId="798E4133" w14:textId="77777777" w:rsidR="002915AD" w:rsidRPr="00C26455" w:rsidRDefault="002915AD">
      <w:pPr>
        <w:pStyle w:val="aff8"/>
        <w:rPr>
          <w:highlight w:val="yellow"/>
        </w:rPr>
      </w:pPr>
    </w:p>
    <w:p w14:paraId="6168324B" w14:textId="77777777" w:rsidR="002915AD" w:rsidRPr="00C26455" w:rsidRDefault="002915AD">
      <w:pPr>
        <w:pStyle w:val="aff8"/>
        <w:rPr>
          <w:highlight w:val="yellow"/>
        </w:rPr>
      </w:pPr>
    </w:p>
    <w:p w14:paraId="755E4F52" w14:textId="77777777" w:rsidR="002915AD" w:rsidRPr="00C26455" w:rsidRDefault="002915AD">
      <w:pPr>
        <w:pStyle w:val="aff8"/>
        <w:rPr>
          <w:highlight w:val="yellow"/>
        </w:rPr>
      </w:pPr>
    </w:p>
    <w:p w14:paraId="3E15E218" w14:textId="77777777" w:rsidR="002915AD" w:rsidRPr="00C26455" w:rsidRDefault="002915AD">
      <w:pPr>
        <w:pStyle w:val="aff8"/>
        <w:rPr>
          <w:highlight w:val="yellow"/>
        </w:rPr>
      </w:pPr>
    </w:p>
    <w:p w14:paraId="688F7C5F" w14:textId="77777777" w:rsidR="002915AD" w:rsidRPr="00C26455" w:rsidRDefault="002915AD">
      <w:pPr>
        <w:pStyle w:val="aff8"/>
        <w:rPr>
          <w:highlight w:val="yellow"/>
        </w:rPr>
      </w:pPr>
    </w:p>
    <w:p w14:paraId="63A3378E" w14:textId="77777777" w:rsidR="002915AD" w:rsidRPr="00C26455" w:rsidRDefault="002915AD">
      <w:pPr>
        <w:pStyle w:val="aff8"/>
        <w:rPr>
          <w:highlight w:val="yellow"/>
        </w:rPr>
      </w:pPr>
    </w:p>
    <w:p w14:paraId="079723C6" w14:textId="77777777" w:rsidR="002915AD" w:rsidRPr="00C26455" w:rsidRDefault="002915AD">
      <w:pPr>
        <w:pStyle w:val="aff8"/>
        <w:rPr>
          <w:highlight w:val="yellow"/>
        </w:rPr>
      </w:pPr>
    </w:p>
    <w:p w14:paraId="4C440698" w14:textId="3004B47D" w:rsidR="002915AD" w:rsidRPr="00C26455" w:rsidRDefault="002915AD">
      <w:pPr>
        <w:pStyle w:val="aff8"/>
        <w:rPr>
          <w:highlight w:val="yellow"/>
        </w:rPr>
      </w:pPr>
    </w:p>
    <w:p w14:paraId="68BDE0BD" w14:textId="77777777" w:rsidR="002915AD" w:rsidRPr="00C26455" w:rsidRDefault="002915AD">
      <w:pPr>
        <w:pStyle w:val="aff8"/>
        <w:rPr>
          <w:highlight w:val="yellow"/>
        </w:rPr>
      </w:pPr>
    </w:p>
    <w:p w14:paraId="5763A599" w14:textId="77777777" w:rsidR="002915AD" w:rsidRPr="00C26455" w:rsidRDefault="002915AD">
      <w:pPr>
        <w:pStyle w:val="aff8"/>
        <w:rPr>
          <w:highlight w:val="yellow"/>
        </w:rPr>
      </w:pPr>
    </w:p>
    <w:p w14:paraId="24D4D0DA" w14:textId="77777777" w:rsidR="002915AD" w:rsidRPr="00C26455" w:rsidRDefault="002915AD">
      <w:pPr>
        <w:pStyle w:val="aff8"/>
        <w:rPr>
          <w:highlight w:val="yellow"/>
        </w:rPr>
      </w:pPr>
    </w:p>
    <w:p w14:paraId="6B8091B9" w14:textId="77777777" w:rsidR="002915AD" w:rsidRPr="00C26455" w:rsidRDefault="002915AD" w:rsidP="00066607">
      <w:pPr>
        <w:pStyle w:val="aff8"/>
        <w:jc w:val="both"/>
        <w:rPr>
          <w:highlight w:val="yellow"/>
        </w:rPr>
      </w:pPr>
    </w:p>
    <w:p w14:paraId="3E636283" w14:textId="383EFFCA" w:rsidR="002915AD" w:rsidRPr="00271FC1" w:rsidRDefault="000939D1" w:rsidP="00AF43EA">
      <w:pPr>
        <w:pStyle w:val="aff8"/>
        <w:rPr>
          <w:rFonts w:eastAsia="黑体"/>
        </w:rPr>
      </w:pPr>
      <w:r w:rsidRPr="00271FC1">
        <w:t>图</w:t>
      </w:r>
      <w:r w:rsidRPr="00271FC1">
        <w:t xml:space="preserve">2-1  </w:t>
      </w:r>
      <w:r w:rsidR="00A82726" w:rsidRPr="00271FC1">
        <w:t xml:space="preserve">  </w:t>
      </w:r>
      <w:r w:rsidRPr="00271FC1">
        <w:t>本项目周围环境敏感点示意图</w:t>
      </w:r>
    </w:p>
    <w:p w14:paraId="05C7229F" w14:textId="77777777" w:rsidR="002915AD" w:rsidRPr="00C26455" w:rsidRDefault="000939D1">
      <w:pPr>
        <w:ind w:firstLine="480"/>
      </w:pPr>
      <w:r w:rsidRPr="00C26455">
        <w:rPr>
          <w:rFonts w:hint="eastAsia"/>
        </w:rPr>
        <w:t>上图中各编号对应的环境敏感保护目标名称及其与厂界的距离、方位见下表。</w:t>
      </w:r>
    </w:p>
    <w:p w14:paraId="11EFBA70" w14:textId="77777777" w:rsidR="002915AD" w:rsidRDefault="000939D1" w:rsidP="00C73D59">
      <w:pPr>
        <w:pStyle w:val="24"/>
        <w:spacing w:before="240" w:after="120"/>
        <w:ind w:firstLine="482"/>
      </w:pPr>
      <w:r w:rsidRPr="00C26455">
        <w:t>表</w:t>
      </w:r>
      <w:r w:rsidRPr="00C26455">
        <w:rPr>
          <w:rFonts w:hint="eastAsia"/>
        </w:rPr>
        <w:t>2</w:t>
      </w:r>
      <w:r w:rsidRPr="00C26455">
        <w:t>-</w:t>
      </w:r>
      <w:r w:rsidRPr="00C26455">
        <w:rPr>
          <w:rFonts w:hint="eastAsia"/>
        </w:rPr>
        <w:t>10</w:t>
      </w:r>
      <w:r w:rsidRPr="00C26455">
        <w:t xml:space="preserve"> </w:t>
      </w:r>
      <w:r w:rsidRPr="00C26455">
        <w:rPr>
          <w:rFonts w:hint="eastAsia"/>
        </w:rPr>
        <w:t xml:space="preserve">                </w:t>
      </w:r>
      <w:r w:rsidRPr="00C26455">
        <w:t>评价区域敏感点情况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54"/>
        <w:gridCol w:w="1747"/>
        <w:gridCol w:w="852"/>
        <w:gridCol w:w="854"/>
        <w:gridCol w:w="1134"/>
        <w:gridCol w:w="1270"/>
        <w:gridCol w:w="710"/>
        <w:gridCol w:w="1071"/>
      </w:tblGrid>
      <w:tr w:rsidR="00454513" w:rsidRPr="00C26455" w14:paraId="3F0F104B" w14:textId="77777777" w:rsidTr="00F400DA">
        <w:trPr>
          <w:trHeight w:val="397"/>
          <w:tblHeader/>
          <w:jc w:val="center"/>
        </w:trPr>
        <w:tc>
          <w:tcPr>
            <w:tcW w:w="394" w:type="pct"/>
            <w:vMerge w:val="restart"/>
            <w:vAlign w:val="center"/>
          </w:tcPr>
          <w:p w14:paraId="35ECAF3E" w14:textId="77777777" w:rsidR="00454513" w:rsidRPr="00C26455" w:rsidRDefault="00454513" w:rsidP="00454513">
            <w:pPr>
              <w:pStyle w:val="affa"/>
              <w:rPr>
                <w:color w:val="auto"/>
              </w:rPr>
            </w:pPr>
            <w:r w:rsidRPr="00C26455">
              <w:rPr>
                <w:rFonts w:hint="eastAsia"/>
                <w:color w:val="auto"/>
              </w:rPr>
              <w:t>编号</w:t>
            </w:r>
          </w:p>
        </w:tc>
        <w:tc>
          <w:tcPr>
            <w:tcW w:w="1053" w:type="pct"/>
            <w:vMerge w:val="restart"/>
            <w:vAlign w:val="center"/>
          </w:tcPr>
          <w:p w14:paraId="540BA00F" w14:textId="77777777" w:rsidR="00454513" w:rsidRPr="00C26455" w:rsidRDefault="00454513" w:rsidP="00454513">
            <w:pPr>
              <w:pStyle w:val="affa"/>
              <w:rPr>
                <w:color w:val="auto"/>
              </w:rPr>
            </w:pPr>
            <w:r w:rsidRPr="00C26455">
              <w:rPr>
                <w:color w:val="auto"/>
              </w:rPr>
              <w:t>保护目标</w:t>
            </w:r>
          </w:p>
        </w:tc>
        <w:tc>
          <w:tcPr>
            <w:tcW w:w="1029" w:type="pct"/>
            <w:gridSpan w:val="2"/>
            <w:vAlign w:val="center"/>
          </w:tcPr>
          <w:p w14:paraId="5D0844AD" w14:textId="77777777" w:rsidR="00454513" w:rsidRPr="00C26455" w:rsidRDefault="00454513" w:rsidP="00454513">
            <w:pPr>
              <w:pStyle w:val="affa"/>
              <w:rPr>
                <w:color w:val="auto"/>
              </w:rPr>
            </w:pPr>
            <w:r w:rsidRPr="00C26455">
              <w:rPr>
                <w:rFonts w:hint="eastAsia"/>
                <w:color w:val="auto"/>
              </w:rPr>
              <w:t>相对坐标（</w:t>
            </w:r>
            <w:r w:rsidRPr="00C26455">
              <w:rPr>
                <w:rFonts w:hint="eastAsia"/>
                <w:color w:val="auto"/>
              </w:rPr>
              <w:t>m</w:t>
            </w:r>
            <w:r w:rsidRPr="00C26455">
              <w:rPr>
                <w:rFonts w:hint="eastAsia"/>
                <w:color w:val="auto"/>
              </w:rPr>
              <w:t>）</w:t>
            </w:r>
          </w:p>
        </w:tc>
        <w:tc>
          <w:tcPr>
            <w:tcW w:w="684" w:type="pct"/>
            <w:vMerge w:val="restart"/>
            <w:vAlign w:val="center"/>
          </w:tcPr>
          <w:p w14:paraId="213F89E6" w14:textId="77777777" w:rsidR="00454513" w:rsidRPr="00C26455" w:rsidRDefault="00454513" w:rsidP="00454513">
            <w:pPr>
              <w:pStyle w:val="affa"/>
              <w:rPr>
                <w:color w:val="auto"/>
              </w:rPr>
            </w:pPr>
            <w:r w:rsidRPr="00C26455">
              <w:rPr>
                <w:rFonts w:hint="eastAsia"/>
                <w:color w:val="auto"/>
              </w:rPr>
              <w:t>保护对象</w:t>
            </w:r>
          </w:p>
        </w:tc>
        <w:tc>
          <w:tcPr>
            <w:tcW w:w="766" w:type="pct"/>
            <w:vMerge w:val="restart"/>
            <w:vAlign w:val="center"/>
          </w:tcPr>
          <w:p w14:paraId="1D9A095C" w14:textId="77777777" w:rsidR="00454513" w:rsidRPr="00C26455" w:rsidRDefault="00454513" w:rsidP="00454513">
            <w:pPr>
              <w:pStyle w:val="affa"/>
              <w:rPr>
                <w:color w:val="auto"/>
              </w:rPr>
            </w:pPr>
            <w:r w:rsidRPr="00C26455">
              <w:rPr>
                <w:rFonts w:hint="eastAsia"/>
                <w:color w:val="auto"/>
              </w:rPr>
              <w:t>保护内容</w:t>
            </w:r>
          </w:p>
        </w:tc>
        <w:tc>
          <w:tcPr>
            <w:tcW w:w="428" w:type="pct"/>
            <w:vMerge w:val="restart"/>
            <w:vAlign w:val="center"/>
          </w:tcPr>
          <w:p w14:paraId="3965C8DE" w14:textId="77777777" w:rsidR="00454513" w:rsidRPr="00C26455" w:rsidRDefault="00454513" w:rsidP="00454513">
            <w:pPr>
              <w:pStyle w:val="affa"/>
              <w:rPr>
                <w:color w:val="auto"/>
              </w:rPr>
            </w:pPr>
            <w:r w:rsidRPr="00C26455">
              <w:rPr>
                <w:color w:val="auto"/>
              </w:rPr>
              <w:t>相对方位</w:t>
            </w:r>
          </w:p>
        </w:tc>
        <w:tc>
          <w:tcPr>
            <w:tcW w:w="646" w:type="pct"/>
            <w:vMerge w:val="restart"/>
            <w:vAlign w:val="center"/>
          </w:tcPr>
          <w:p w14:paraId="10D7BA34" w14:textId="77777777" w:rsidR="00454513" w:rsidRPr="00C26455" w:rsidRDefault="00454513" w:rsidP="00454513">
            <w:pPr>
              <w:pStyle w:val="affa"/>
              <w:rPr>
                <w:color w:val="auto"/>
              </w:rPr>
            </w:pPr>
            <w:r w:rsidRPr="00C26455">
              <w:rPr>
                <w:rFonts w:hint="eastAsia"/>
                <w:color w:val="auto"/>
              </w:rPr>
              <w:t>厂界距离</w:t>
            </w:r>
            <w:r w:rsidRPr="00C26455">
              <w:rPr>
                <w:color w:val="auto"/>
              </w:rPr>
              <w:t>（</w:t>
            </w:r>
            <w:r w:rsidRPr="00C26455">
              <w:rPr>
                <w:color w:val="auto"/>
              </w:rPr>
              <w:t>m</w:t>
            </w:r>
            <w:r w:rsidRPr="00C26455">
              <w:rPr>
                <w:color w:val="auto"/>
              </w:rPr>
              <w:t>）</w:t>
            </w:r>
          </w:p>
        </w:tc>
      </w:tr>
      <w:tr w:rsidR="00454513" w:rsidRPr="00C26455" w14:paraId="2EE235F9" w14:textId="77777777" w:rsidTr="00F400DA">
        <w:trPr>
          <w:trHeight w:val="397"/>
          <w:tblHeader/>
          <w:jc w:val="center"/>
        </w:trPr>
        <w:tc>
          <w:tcPr>
            <w:tcW w:w="394" w:type="pct"/>
            <w:vMerge/>
            <w:vAlign w:val="center"/>
          </w:tcPr>
          <w:p w14:paraId="3FF0D7F3" w14:textId="77777777" w:rsidR="00454513" w:rsidRPr="00C26455" w:rsidRDefault="00454513" w:rsidP="00454513">
            <w:pPr>
              <w:pStyle w:val="affa"/>
              <w:rPr>
                <w:color w:val="auto"/>
              </w:rPr>
            </w:pPr>
          </w:p>
        </w:tc>
        <w:tc>
          <w:tcPr>
            <w:tcW w:w="1053" w:type="pct"/>
            <w:vMerge/>
            <w:vAlign w:val="center"/>
          </w:tcPr>
          <w:p w14:paraId="159962CA" w14:textId="77777777" w:rsidR="00454513" w:rsidRPr="00C26455" w:rsidRDefault="00454513" w:rsidP="00454513">
            <w:pPr>
              <w:pStyle w:val="affa"/>
              <w:rPr>
                <w:color w:val="auto"/>
              </w:rPr>
            </w:pPr>
          </w:p>
        </w:tc>
        <w:tc>
          <w:tcPr>
            <w:tcW w:w="514" w:type="pct"/>
            <w:vAlign w:val="center"/>
          </w:tcPr>
          <w:p w14:paraId="386FAD3C" w14:textId="77777777" w:rsidR="00454513" w:rsidRPr="00C26455" w:rsidRDefault="00454513" w:rsidP="00454513">
            <w:pPr>
              <w:pStyle w:val="affa"/>
              <w:rPr>
                <w:color w:val="auto"/>
              </w:rPr>
            </w:pPr>
            <w:r w:rsidRPr="00C26455">
              <w:rPr>
                <w:rFonts w:hint="eastAsia"/>
                <w:color w:val="auto"/>
              </w:rPr>
              <w:t>X</w:t>
            </w:r>
          </w:p>
        </w:tc>
        <w:tc>
          <w:tcPr>
            <w:tcW w:w="515" w:type="pct"/>
            <w:vAlign w:val="center"/>
          </w:tcPr>
          <w:p w14:paraId="2F55A613" w14:textId="77777777" w:rsidR="00454513" w:rsidRPr="00C26455" w:rsidRDefault="00454513" w:rsidP="00454513">
            <w:pPr>
              <w:pStyle w:val="affa"/>
              <w:rPr>
                <w:color w:val="auto"/>
              </w:rPr>
            </w:pPr>
            <w:r w:rsidRPr="00C26455">
              <w:rPr>
                <w:rFonts w:hint="eastAsia"/>
                <w:color w:val="auto"/>
              </w:rPr>
              <w:t>Y</w:t>
            </w:r>
          </w:p>
        </w:tc>
        <w:tc>
          <w:tcPr>
            <w:tcW w:w="684" w:type="pct"/>
            <w:vMerge/>
            <w:vAlign w:val="center"/>
          </w:tcPr>
          <w:p w14:paraId="03D0E120" w14:textId="77777777" w:rsidR="00454513" w:rsidRPr="00C26455" w:rsidRDefault="00454513" w:rsidP="00454513">
            <w:pPr>
              <w:pStyle w:val="aff6"/>
            </w:pPr>
          </w:p>
        </w:tc>
        <w:tc>
          <w:tcPr>
            <w:tcW w:w="766" w:type="pct"/>
            <w:vMerge/>
            <w:vAlign w:val="center"/>
          </w:tcPr>
          <w:p w14:paraId="7F594144" w14:textId="77777777" w:rsidR="00454513" w:rsidRPr="00C26455" w:rsidRDefault="00454513" w:rsidP="00454513">
            <w:pPr>
              <w:pStyle w:val="aff6"/>
            </w:pPr>
          </w:p>
        </w:tc>
        <w:tc>
          <w:tcPr>
            <w:tcW w:w="428" w:type="pct"/>
            <w:vMerge/>
            <w:vAlign w:val="center"/>
          </w:tcPr>
          <w:p w14:paraId="1E29DA32" w14:textId="77777777" w:rsidR="00454513" w:rsidRPr="00C26455" w:rsidRDefault="00454513" w:rsidP="00454513">
            <w:pPr>
              <w:pStyle w:val="aff6"/>
            </w:pPr>
          </w:p>
        </w:tc>
        <w:tc>
          <w:tcPr>
            <w:tcW w:w="646" w:type="pct"/>
            <w:vMerge/>
            <w:vAlign w:val="center"/>
          </w:tcPr>
          <w:p w14:paraId="46A479D2" w14:textId="77777777" w:rsidR="00454513" w:rsidRPr="00C26455" w:rsidRDefault="00454513" w:rsidP="00454513">
            <w:pPr>
              <w:pStyle w:val="aff6"/>
            </w:pPr>
          </w:p>
        </w:tc>
      </w:tr>
      <w:tr w:rsidR="00454513" w:rsidRPr="00C26455" w14:paraId="1963BEEC" w14:textId="77777777" w:rsidTr="00F400DA">
        <w:trPr>
          <w:trHeight w:val="397"/>
          <w:jc w:val="center"/>
        </w:trPr>
        <w:tc>
          <w:tcPr>
            <w:tcW w:w="394" w:type="pct"/>
            <w:vAlign w:val="center"/>
          </w:tcPr>
          <w:p w14:paraId="373D4C47" w14:textId="77777777" w:rsidR="00454513" w:rsidRPr="00C26455" w:rsidRDefault="00454513" w:rsidP="00454513">
            <w:pPr>
              <w:pStyle w:val="aff6"/>
            </w:pPr>
            <w:r w:rsidRPr="00C26455">
              <w:t>1</w:t>
            </w:r>
          </w:p>
        </w:tc>
        <w:tc>
          <w:tcPr>
            <w:tcW w:w="1053" w:type="pct"/>
            <w:vAlign w:val="center"/>
          </w:tcPr>
          <w:p w14:paraId="45A409D2" w14:textId="77777777" w:rsidR="00454513" w:rsidRPr="00C26455" w:rsidRDefault="00454513" w:rsidP="00454513">
            <w:pPr>
              <w:pStyle w:val="aff6"/>
            </w:pPr>
            <w:r>
              <w:rPr>
                <w:rFonts w:hint="eastAsia"/>
              </w:rPr>
              <w:t>小块村</w:t>
            </w:r>
          </w:p>
        </w:tc>
        <w:tc>
          <w:tcPr>
            <w:tcW w:w="514" w:type="pct"/>
            <w:vAlign w:val="center"/>
          </w:tcPr>
          <w:p w14:paraId="4119A8D0" w14:textId="77777777" w:rsidR="00454513" w:rsidRPr="00C26455" w:rsidRDefault="00454513" w:rsidP="00454513">
            <w:pPr>
              <w:pStyle w:val="aff6"/>
            </w:pPr>
            <w:r>
              <w:rPr>
                <w:rFonts w:hint="eastAsia"/>
              </w:rPr>
              <w:t>-1887</w:t>
            </w:r>
          </w:p>
        </w:tc>
        <w:tc>
          <w:tcPr>
            <w:tcW w:w="515" w:type="pct"/>
            <w:vAlign w:val="center"/>
          </w:tcPr>
          <w:p w14:paraId="106E0024" w14:textId="77777777" w:rsidR="00454513" w:rsidRPr="00C26455" w:rsidRDefault="00454513" w:rsidP="00454513">
            <w:pPr>
              <w:pStyle w:val="aff6"/>
            </w:pPr>
            <w:r>
              <w:rPr>
                <w:rFonts w:hint="eastAsia"/>
              </w:rPr>
              <w:t>734</w:t>
            </w:r>
          </w:p>
        </w:tc>
        <w:tc>
          <w:tcPr>
            <w:tcW w:w="684" w:type="pct"/>
            <w:vAlign w:val="center"/>
          </w:tcPr>
          <w:p w14:paraId="670830FA" w14:textId="77777777" w:rsidR="00454513" w:rsidRPr="00C26455" w:rsidRDefault="00454513" w:rsidP="00454513">
            <w:pPr>
              <w:pStyle w:val="aff6"/>
            </w:pPr>
            <w:r>
              <w:rPr>
                <w:rFonts w:hint="eastAsia"/>
              </w:rPr>
              <w:t>居民区</w:t>
            </w:r>
          </w:p>
        </w:tc>
        <w:tc>
          <w:tcPr>
            <w:tcW w:w="766" w:type="pct"/>
            <w:vAlign w:val="center"/>
          </w:tcPr>
          <w:p w14:paraId="404BE719" w14:textId="77777777" w:rsidR="00454513" w:rsidRPr="00C26455" w:rsidRDefault="00454513" w:rsidP="00454513">
            <w:pPr>
              <w:pStyle w:val="aff6"/>
            </w:pPr>
            <w:r>
              <w:rPr>
                <w:rFonts w:hint="eastAsia"/>
              </w:rPr>
              <w:t>居民</w:t>
            </w:r>
          </w:p>
        </w:tc>
        <w:tc>
          <w:tcPr>
            <w:tcW w:w="428" w:type="pct"/>
            <w:vAlign w:val="center"/>
          </w:tcPr>
          <w:p w14:paraId="3AED82B9" w14:textId="77777777" w:rsidR="00454513" w:rsidRPr="00C26455" w:rsidRDefault="00454513" w:rsidP="00454513">
            <w:pPr>
              <w:pStyle w:val="aff6"/>
            </w:pPr>
            <w:r>
              <w:rPr>
                <w:rFonts w:hint="eastAsia"/>
              </w:rPr>
              <w:t>西北</w:t>
            </w:r>
          </w:p>
        </w:tc>
        <w:tc>
          <w:tcPr>
            <w:tcW w:w="646" w:type="pct"/>
            <w:vAlign w:val="center"/>
          </w:tcPr>
          <w:p w14:paraId="44BCC87A" w14:textId="77777777" w:rsidR="00454513" w:rsidRPr="00C26455" w:rsidRDefault="00454513" w:rsidP="00454513">
            <w:pPr>
              <w:pStyle w:val="aff6"/>
            </w:pPr>
            <w:r>
              <w:rPr>
                <w:rFonts w:hint="eastAsia"/>
              </w:rPr>
              <w:t>2130</w:t>
            </w:r>
          </w:p>
        </w:tc>
      </w:tr>
      <w:tr w:rsidR="00454513" w:rsidRPr="00C26455" w14:paraId="51661945" w14:textId="77777777" w:rsidTr="00F400DA">
        <w:trPr>
          <w:trHeight w:val="397"/>
          <w:jc w:val="center"/>
        </w:trPr>
        <w:tc>
          <w:tcPr>
            <w:tcW w:w="394" w:type="pct"/>
            <w:vAlign w:val="center"/>
          </w:tcPr>
          <w:p w14:paraId="22A02BF8" w14:textId="77777777" w:rsidR="00454513" w:rsidRPr="00C26455" w:rsidRDefault="00454513" w:rsidP="00454513">
            <w:pPr>
              <w:pStyle w:val="aff6"/>
            </w:pPr>
            <w:r w:rsidRPr="00C26455">
              <w:t>2</w:t>
            </w:r>
          </w:p>
        </w:tc>
        <w:tc>
          <w:tcPr>
            <w:tcW w:w="1053" w:type="pct"/>
            <w:vAlign w:val="center"/>
          </w:tcPr>
          <w:p w14:paraId="75C38076" w14:textId="77777777" w:rsidR="00454513" w:rsidRPr="00C26455" w:rsidRDefault="00454513" w:rsidP="00454513">
            <w:pPr>
              <w:pStyle w:val="aff6"/>
            </w:pPr>
            <w:r>
              <w:rPr>
                <w:rFonts w:hint="eastAsia"/>
              </w:rPr>
              <w:t>王小屯村</w:t>
            </w:r>
          </w:p>
        </w:tc>
        <w:tc>
          <w:tcPr>
            <w:tcW w:w="514" w:type="pct"/>
            <w:vAlign w:val="center"/>
          </w:tcPr>
          <w:p w14:paraId="682437FC" w14:textId="77777777" w:rsidR="00454513" w:rsidRPr="00C26455" w:rsidRDefault="00454513" w:rsidP="00454513">
            <w:pPr>
              <w:pStyle w:val="aff6"/>
            </w:pPr>
            <w:r>
              <w:rPr>
                <w:rFonts w:hint="eastAsia"/>
              </w:rPr>
              <w:t>-1069</w:t>
            </w:r>
          </w:p>
        </w:tc>
        <w:tc>
          <w:tcPr>
            <w:tcW w:w="515" w:type="pct"/>
            <w:vAlign w:val="center"/>
          </w:tcPr>
          <w:p w14:paraId="5084A7F8" w14:textId="77777777" w:rsidR="00454513" w:rsidRPr="00C26455" w:rsidRDefault="00454513" w:rsidP="00454513">
            <w:pPr>
              <w:pStyle w:val="aff6"/>
            </w:pPr>
            <w:r>
              <w:rPr>
                <w:rFonts w:hint="eastAsia"/>
              </w:rPr>
              <w:t>1120</w:t>
            </w:r>
          </w:p>
        </w:tc>
        <w:tc>
          <w:tcPr>
            <w:tcW w:w="684" w:type="pct"/>
            <w:vAlign w:val="center"/>
          </w:tcPr>
          <w:p w14:paraId="0C2CC4BE" w14:textId="77777777" w:rsidR="00454513" w:rsidRPr="00C26455" w:rsidRDefault="00454513" w:rsidP="00454513">
            <w:pPr>
              <w:pStyle w:val="aff6"/>
            </w:pPr>
            <w:r>
              <w:rPr>
                <w:rFonts w:hint="eastAsia"/>
              </w:rPr>
              <w:t>居民区</w:t>
            </w:r>
          </w:p>
        </w:tc>
        <w:tc>
          <w:tcPr>
            <w:tcW w:w="766" w:type="pct"/>
            <w:vAlign w:val="center"/>
          </w:tcPr>
          <w:p w14:paraId="2C8452DD" w14:textId="77777777" w:rsidR="00454513" w:rsidRPr="00C26455" w:rsidRDefault="00454513" w:rsidP="00454513">
            <w:pPr>
              <w:pStyle w:val="aff6"/>
            </w:pPr>
            <w:r>
              <w:rPr>
                <w:rFonts w:hint="eastAsia"/>
              </w:rPr>
              <w:t>居民</w:t>
            </w:r>
          </w:p>
        </w:tc>
        <w:tc>
          <w:tcPr>
            <w:tcW w:w="428" w:type="pct"/>
            <w:vAlign w:val="center"/>
          </w:tcPr>
          <w:p w14:paraId="6B6BB7B5" w14:textId="77777777" w:rsidR="00454513" w:rsidRPr="00C26455" w:rsidRDefault="00454513" w:rsidP="00454513">
            <w:pPr>
              <w:pStyle w:val="aff6"/>
            </w:pPr>
            <w:r>
              <w:rPr>
                <w:rFonts w:hint="eastAsia"/>
              </w:rPr>
              <w:t>西北</w:t>
            </w:r>
          </w:p>
        </w:tc>
        <w:tc>
          <w:tcPr>
            <w:tcW w:w="646" w:type="pct"/>
            <w:vAlign w:val="center"/>
          </w:tcPr>
          <w:p w14:paraId="1E738947" w14:textId="77777777" w:rsidR="00454513" w:rsidRPr="00C26455" w:rsidRDefault="00454513" w:rsidP="00454513">
            <w:pPr>
              <w:pStyle w:val="aff6"/>
            </w:pPr>
            <w:r>
              <w:rPr>
                <w:rFonts w:hint="eastAsia"/>
              </w:rPr>
              <w:t>1468</w:t>
            </w:r>
          </w:p>
        </w:tc>
      </w:tr>
      <w:tr w:rsidR="00454513" w:rsidRPr="00C26455" w14:paraId="3B22276D" w14:textId="77777777" w:rsidTr="00F400DA">
        <w:trPr>
          <w:trHeight w:val="397"/>
          <w:jc w:val="center"/>
        </w:trPr>
        <w:tc>
          <w:tcPr>
            <w:tcW w:w="394" w:type="pct"/>
            <w:vAlign w:val="center"/>
          </w:tcPr>
          <w:p w14:paraId="54E459E9" w14:textId="77777777" w:rsidR="00454513" w:rsidRPr="00C26455" w:rsidRDefault="00454513" w:rsidP="00454513">
            <w:pPr>
              <w:pStyle w:val="aff6"/>
            </w:pPr>
            <w:r w:rsidRPr="00C26455">
              <w:t>3</w:t>
            </w:r>
          </w:p>
        </w:tc>
        <w:tc>
          <w:tcPr>
            <w:tcW w:w="1053" w:type="pct"/>
            <w:vAlign w:val="center"/>
          </w:tcPr>
          <w:p w14:paraId="575A246C" w14:textId="77777777" w:rsidR="00454513" w:rsidRPr="00C26455" w:rsidRDefault="00454513" w:rsidP="00454513">
            <w:pPr>
              <w:pStyle w:val="aff6"/>
            </w:pPr>
            <w:r>
              <w:rPr>
                <w:rFonts w:hint="eastAsia"/>
              </w:rPr>
              <w:t>陈堡村</w:t>
            </w:r>
          </w:p>
        </w:tc>
        <w:tc>
          <w:tcPr>
            <w:tcW w:w="514" w:type="pct"/>
            <w:vAlign w:val="center"/>
          </w:tcPr>
          <w:p w14:paraId="383428D7" w14:textId="77777777" w:rsidR="00454513" w:rsidRPr="00C26455" w:rsidRDefault="00454513" w:rsidP="00454513">
            <w:pPr>
              <w:pStyle w:val="aff6"/>
            </w:pPr>
            <w:r>
              <w:rPr>
                <w:rFonts w:hint="eastAsia"/>
              </w:rPr>
              <w:t>1000</w:t>
            </w:r>
          </w:p>
        </w:tc>
        <w:tc>
          <w:tcPr>
            <w:tcW w:w="515" w:type="pct"/>
            <w:vAlign w:val="center"/>
          </w:tcPr>
          <w:p w14:paraId="440F7F45" w14:textId="77777777" w:rsidR="00454513" w:rsidRPr="00C26455" w:rsidRDefault="00454513" w:rsidP="00454513">
            <w:pPr>
              <w:pStyle w:val="aff6"/>
            </w:pPr>
            <w:r>
              <w:rPr>
                <w:rFonts w:hint="eastAsia"/>
              </w:rPr>
              <w:t>504</w:t>
            </w:r>
          </w:p>
        </w:tc>
        <w:tc>
          <w:tcPr>
            <w:tcW w:w="684" w:type="pct"/>
            <w:vAlign w:val="center"/>
          </w:tcPr>
          <w:p w14:paraId="219258A1" w14:textId="77777777" w:rsidR="00454513" w:rsidRPr="00C26455" w:rsidRDefault="00454513" w:rsidP="00454513">
            <w:pPr>
              <w:pStyle w:val="aff6"/>
            </w:pPr>
            <w:r>
              <w:rPr>
                <w:rFonts w:hint="eastAsia"/>
              </w:rPr>
              <w:t>居民区</w:t>
            </w:r>
          </w:p>
        </w:tc>
        <w:tc>
          <w:tcPr>
            <w:tcW w:w="766" w:type="pct"/>
            <w:vAlign w:val="center"/>
          </w:tcPr>
          <w:p w14:paraId="065ED4CF" w14:textId="77777777" w:rsidR="00454513" w:rsidRPr="00C26455" w:rsidRDefault="00454513" w:rsidP="00454513">
            <w:pPr>
              <w:pStyle w:val="aff6"/>
            </w:pPr>
            <w:r>
              <w:rPr>
                <w:rFonts w:hint="eastAsia"/>
              </w:rPr>
              <w:t>居民</w:t>
            </w:r>
          </w:p>
        </w:tc>
        <w:tc>
          <w:tcPr>
            <w:tcW w:w="428" w:type="pct"/>
            <w:vAlign w:val="center"/>
          </w:tcPr>
          <w:p w14:paraId="7F16C523" w14:textId="77777777" w:rsidR="00454513" w:rsidRPr="00C26455" w:rsidRDefault="00454513" w:rsidP="00454513">
            <w:pPr>
              <w:pStyle w:val="aff6"/>
            </w:pPr>
            <w:r>
              <w:rPr>
                <w:rFonts w:hint="eastAsia"/>
              </w:rPr>
              <w:t>东北</w:t>
            </w:r>
          </w:p>
        </w:tc>
        <w:tc>
          <w:tcPr>
            <w:tcW w:w="646" w:type="pct"/>
            <w:vAlign w:val="center"/>
          </w:tcPr>
          <w:p w14:paraId="2795DBE8" w14:textId="77777777" w:rsidR="00454513" w:rsidRPr="00C26455" w:rsidRDefault="00454513" w:rsidP="00454513">
            <w:pPr>
              <w:pStyle w:val="aff6"/>
            </w:pPr>
            <w:r>
              <w:rPr>
                <w:rFonts w:hint="eastAsia"/>
              </w:rPr>
              <w:t>1015</w:t>
            </w:r>
          </w:p>
        </w:tc>
      </w:tr>
      <w:tr w:rsidR="00454513" w:rsidRPr="00C26455" w14:paraId="61ED10C1" w14:textId="77777777" w:rsidTr="00F400DA">
        <w:trPr>
          <w:trHeight w:val="397"/>
          <w:jc w:val="center"/>
        </w:trPr>
        <w:tc>
          <w:tcPr>
            <w:tcW w:w="394" w:type="pct"/>
            <w:vAlign w:val="center"/>
          </w:tcPr>
          <w:p w14:paraId="284F59C4" w14:textId="77777777" w:rsidR="00454513" w:rsidRPr="00C26455" w:rsidRDefault="00454513" w:rsidP="00454513">
            <w:pPr>
              <w:pStyle w:val="aff6"/>
            </w:pPr>
            <w:r w:rsidRPr="00C26455">
              <w:t>4</w:t>
            </w:r>
          </w:p>
        </w:tc>
        <w:tc>
          <w:tcPr>
            <w:tcW w:w="1053" w:type="pct"/>
            <w:vAlign w:val="center"/>
          </w:tcPr>
          <w:p w14:paraId="07336D87" w14:textId="77777777" w:rsidR="00454513" w:rsidRPr="00C26455" w:rsidRDefault="00454513" w:rsidP="00454513">
            <w:pPr>
              <w:pStyle w:val="aff6"/>
            </w:pPr>
            <w:r>
              <w:rPr>
                <w:rFonts w:hint="eastAsia"/>
              </w:rPr>
              <w:t>南张门村</w:t>
            </w:r>
          </w:p>
        </w:tc>
        <w:tc>
          <w:tcPr>
            <w:tcW w:w="514" w:type="pct"/>
            <w:vAlign w:val="center"/>
          </w:tcPr>
          <w:p w14:paraId="5AFD85CB" w14:textId="77777777" w:rsidR="00454513" w:rsidRPr="00C26455" w:rsidRDefault="00454513" w:rsidP="00454513">
            <w:pPr>
              <w:pStyle w:val="aff6"/>
            </w:pPr>
            <w:r>
              <w:rPr>
                <w:rFonts w:hint="eastAsia"/>
              </w:rPr>
              <w:t>2507</w:t>
            </w:r>
          </w:p>
        </w:tc>
        <w:tc>
          <w:tcPr>
            <w:tcW w:w="515" w:type="pct"/>
            <w:vAlign w:val="center"/>
          </w:tcPr>
          <w:p w14:paraId="4B02ADF6" w14:textId="77777777" w:rsidR="00454513" w:rsidRPr="00C26455" w:rsidRDefault="00454513" w:rsidP="00454513">
            <w:pPr>
              <w:pStyle w:val="aff6"/>
            </w:pPr>
            <w:r>
              <w:rPr>
                <w:rFonts w:hint="eastAsia"/>
              </w:rPr>
              <w:t>1990</w:t>
            </w:r>
          </w:p>
        </w:tc>
        <w:tc>
          <w:tcPr>
            <w:tcW w:w="684" w:type="pct"/>
            <w:vAlign w:val="center"/>
          </w:tcPr>
          <w:p w14:paraId="40D8A1D1" w14:textId="77777777" w:rsidR="00454513" w:rsidRPr="00C26455" w:rsidRDefault="00454513" w:rsidP="00454513">
            <w:pPr>
              <w:pStyle w:val="aff6"/>
            </w:pPr>
            <w:r>
              <w:rPr>
                <w:rFonts w:hint="eastAsia"/>
              </w:rPr>
              <w:t>居民区</w:t>
            </w:r>
          </w:p>
        </w:tc>
        <w:tc>
          <w:tcPr>
            <w:tcW w:w="766" w:type="pct"/>
            <w:vAlign w:val="center"/>
          </w:tcPr>
          <w:p w14:paraId="51C49489" w14:textId="77777777" w:rsidR="00454513" w:rsidRPr="00C26455" w:rsidRDefault="00454513" w:rsidP="00454513">
            <w:pPr>
              <w:pStyle w:val="aff6"/>
            </w:pPr>
            <w:r>
              <w:rPr>
                <w:rFonts w:hint="eastAsia"/>
              </w:rPr>
              <w:t>居民</w:t>
            </w:r>
          </w:p>
        </w:tc>
        <w:tc>
          <w:tcPr>
            <w:tcW w:w="428" w:type="pct"/>
            <w:vAlign w:val="center"/>
          </w:tcPr>
          <w:p w14:paraId="7D831BCA" w14:textId="77777777" w:rsidR="00454513" w:rsidRPr="00C26455" w:rsidRDefault="00454513" w:rsidP="00454513">
            <w:pPr>
              <w:pStyle w:val="aff6"/>
            </w:pPr>
            <w:r>
              <w:rPr>
                <w:rFonts w:hint="eastAsia"/>
              </w:rPr>
              <w:t>东北</w:t>
            </w:r>
          </w:p>
        </w:tc>
        <w:tc>
          <w:tcPr>
            <w:tcW w:w="646" w:type="pct"/>
            <w:vAlign w:val="center"/>
          </w:tcPr>
          <w:p w14:paraId="29CE1449" w14:textId="77777777" w:rsidR="00454513" w:rsidRPr="00C26455" w:rsidRDefault="00454513" w:rsidP="00454513">
            <w:pPr>
              <w:pStyle w:val="aff6"/>
            </w:pPr>
            <w:r>
              <w:rPr>
                <w:rFonts w:hint="eastAsia"/>
              </w:rPr>
              <w:t>3119</w:t>
            </w:r>
          </w:p>
        </w:tc>
      </w:tr>
      <w:tr w:rsidR="00454513" w:rsidRPr="00C26455" w14:paraId="0E56C2B3" w14:textId="77777777" w:rsidTr="00F400DA">
        <w:trPr>
          <w:trHeight w:val="397"/>
          <w:jc w:val="center"/>
        </w:trPr>
        <w:tc>
          <w:tcPr>
            <w:tcW w:w="394" w:type="pct"/>
            <w:vAlign w:val="center"/>
          </w:tcPr>
          <w:p w14:paraId="5EA8ACF4" w14:textId="77777777" w:rsidR="00454513" w:rsidRPr="00C26455" w:rsidRDefault="00454513" w:rsidP="00454513">
            <w:pPr>
              <w:pStyle w:val="aff6"/>
            </w:pPr>
            <w:r w:rsidRPr="00C26455">
              <w:rPr>
                <w:rFonts w:hint="eastAsia"/>
              </w:rPr>
              <w:t>5</w:t>
            </w:r>
          </w:p>
        </w:tc>
        <w:tc>
          <w:tcPr>
            <w:tcW w:w="1053" w:type="pct"/>
            <w:vAlign w:val="center"/>
          </w:tcPr>
          <w:p w14:paraId="07FFFB9D" w14:textId="77777777" w:rsidR="00454513" w:rsidRPr="00C26455" w:rsidRDefault="00454513" w:rsidP="00454513">
            <w:pPr>
              <w:pStyle w:val="aff6"/>
            </w:pPr>
            <w:r>
              <w:rPr>
                <w:rFonts w:hint="eastAsia"/>
              </w:rPr>
              <w:t>北招民村</w:t>
            </w:r>
          </w:p>
        </w:tc>
        <w:tc>
          <w:tcPr>
            <w:tcW w:w="514" w:type="pct"/>
            <w:vAlign w:val="center"/>
          </w:tcPr>
          <w:p w14:paraId="026469E4" w14:textId="77777777" w:rsidR="00454513" w:rsidRPr="00C26455" w:rsidRDefault="00454513" w:rsidP="00454513">
            <w:pPr>
              <w:pStyle w:val="aff6"/>
            </w:pPr>
            <w:r>
              <w:rPr>
                <w:rFonts w:hint="eastAsia"/>
              </w:rPr>
              <w:t>-860</w:t>
            </w:r>
          </w:p>
        </w:tc>
        <w:tc>
          <w:tcPr>
            <w:tcW w:w="515" w:type="pct"/>
            <w:vAlign w:val="center"/>
          </w:tcPr>
          <w:p w14:paraId="613EF79D" w14:textId="77777777" w:rsidR="00454513" w:rsidRPr="00C26455" w:rsidRDefault="00454513" w:rsidP="00454513">
            <w:pPr>
              <w:pStyle w:val="aff6"/>
            </w:pPr>
            <w:r>
              <w:rPr>
                <w:rFonts w:hint="eastAsia"/>
              </w:rPr>
              <w:t>1</w:t>
            </w:r>
          </w:p>
        </w:tc>
        <w:tc>
          <w:tcPr>
            <w:tcW w:w="684" w:type="pct"/>
            <w:vAlign w:val="center"/>
          </w:tcPr>
          <w:p w14:paraId="47AE2D2F" w14:textId="77777777" w:rsidR="00454513" w:rsidRPr="00C26455" w:rsidRDefault="00454513" w:rsidP="00454513">
            <w:pPr>
              <w:pStyle w:val="aff6"/>
            </w:pPr>
            <w:r>
              <w:rPr>
                <w:rFonts w:hint="eastAsia"/>
              </w:rPr>
              <w:t>居民区</w:t>
            </w:r>
          </w:p>
        </w:tc>
        <w:tc>
          <w:tcPr>
            <w:tcW w:w="766" w:type="pct"/>
            <w:vAlign w:val="center"/>
          </w:tcPr>
          <w:p w14:paraId="00084B2E" w14:textId="77777777" w:rsidR="00454513" w:rsidRPr="00C26455" w:rsidRDefault="00454513" w:rsidP="00454513">
            <w:pPr>
              <w:pStyle w:val="aff6"/>
            </w:pPr>
            <w:r>
              <w:rPr>
                <w:rFonts w:hint="eastAsia"/>
              </w:rPr>
              <w:t>居民</w:t>
            </w:r>
          </w:p>
        </w:tc>
        <w:tc>
          <w:tcPr>
            <w:tcW w:w="428" w:type="pct"/>
            <w:vAlign w:val="center"/>
          </w:tcPr>
          <w:p w14:paraId="5938D4CA" w14:textId="77777777" w:rsidR="00454513" w:rsidRPr="00C26455" w:rsidRDefault="00454513" w:rsidP="00454513">
            <w:pPr>
              <w:pStyle w:val="aff6"/>
            </w:pPr>
            <w:r>
              <w:rPr>
                <w:rFonts w:hint="eastAsia"/>
              </w:rPr>
              <w:t>西</w:t>
            </w:r>
          </w:p>
        </w:tc>
        <w:tc>
          <w:tcPr>
            <w:tcW w:w="646" w:type="pct"/>
            <w:vAlign w:val="center"/>
          </w:tcPr>
          <w:p w14:paraId="7448223F" w14:textId="77777777" w:rsidR="00454513" w:rsidRPr="00C26455" w:rsidRDefault="00454513" w:rsidP="00454513">
            <w:pPr>
              <w:pStyle w:val="aff6"/>
            </w:pPr>
            <w:r>
              <w:rPr>
                <w:rFonts w:hint="eastAsia"/>
              </w:rPr>
              <w:t>860</w:t>
            </w:r>
          </w:p>
        </w:tc>
      </w:tr>
      <w:tr w:rsidR="00454513" w:rsidRPr="00C26455" w14:paraId="4CD1E7A9" w14:textId="77777777" w:rsidTr="00F400DA">
        <w:trPr>
          <w:trHeight w:val="397"/>
          <w:jc w:val="center"/>
        </w:trPr>
        <w:tc>
          <w:tcPr>
            <w:tcW w:w="394" w:type="pct"/>
            <w:vAlign w:val="center"/>
          </w:tcPr>
          <w:p w14:paraId="31781197" w14:textId="77777777" w:rsidR="00454513" w:rsidRPr="00C26455" w:rsidRDefault="00454513" w:rsidP="00454513">
            <w:pPr>
              <w:pStyle w:val="aff6"/>
            </w:pPr>
            <w:r w:rsidRPr="00C26455">
              <w:rPr>
                <w:rFonts w:hint="eastAsia"/>
              </w:rPr>
              <w:t>6</w:t>
            </w:r>
          </w:p>
        </w:tc>
        <w:tc>
          <w:tcPr>
            <w:tcW w:w="1053" w:type="pct"/>
            <w:vAlign w:val="center"/>
          </w:tcPr>
          <w:p w14:paraId="6647890C" w14:textId="77777777" w:rsidR="00454513" w:rsidRPr="00C26455" w:rsidRDefault="00454513" w:rsidP="00454513">
            <w:pPr>
              <w:pStyle w:val="aff6"/>
            </w:pPr>
            <w:r>
              <w:rPr>
                <w:rFonts w:hint="eastAsia"/>
              </w:rPr>
              <w:t>大块镇</w:t>
            </w:r>
          </w:p>
        </w:tc>
        <w:tc>
          <w:tcPr>
            <w:tcW w:w="514" w:type="pct"/>
            <w:vAlign w:val="center"/>
          </w:tcPr>
          <w:p w14:paraId="61617E3A" w14:textId="77777777" w:rsidR="00454513" w:rsidRPr="00C26455" w:rsidRDefault="00454513" w:rsidP="00454513">
            <w:pPr>
              <w:pStyle w:val="aff6"/>
            </w:pPr>
            <w:r>
              <w:rPr>
                <w:rFonts w:hint="eastAsia"/>
              </w:rPr>
              <w:t>-2653</w:t>
            </w:r>
          </w:p>
        </w:tc>
        <w:tc>
          <w:tcPr>
            <w:tcW w:w="515" w:type="pct"/>
            <w:vAlign w:val="center"/>
          </w:tcPr>
          <w:p w14:paraId="74347459" w14:textId="77777777" w:rsidR="00454513" w:rsidRPr="00C26455" w:rsidRDefault="00454513" w:rsidP="00454513">
            <w:pPr>
              <w:pStyle w:val="aff6"/>
            </w:pPr>
            <w:r>
              <w:rPr>
                <w:rFonts w:hint="eastAsia"/>
              </w:rPr>
              <w:t>-15</w:t>
            </w:r>
          </w:p>
        </w:tc>
        <w:tc>
          <w:tcPr>
            <w:tcW w:w="684" w:type="pct"/>
            <w:vAlign w:val="center"/>
          </w:tcPr>
          <w:p w14:paraId="1B606F26" w14:textId="77777777" w:rsidR="00454513" w:rsidRPr="00C26455" w:rsidRDefault="00454513" w:rsidP="00454513">
            <w:pPr>
              <w:pStyle w:val="aff6"/>
            </w:pPr>
            <w:r>
              <w:rPr>
                <w:rFonts w:hint="eastAsia"/>
              </w:rPr>
              <w:t>居民区</w:t>
            </w:r>
          </w:p>
        </w:tc>
        <w:tc>
          <w:tcPr>
            <w:tcW w:w="766" w:type="pct"/>
            <w:vAlign w:val="center"/>
          </w:tcPr>
          <w:p w14:paraId="5D94BF2C" w14:textId="77777777" w:rsidR="00454513" w:rsidRPr="00C26455" w:rsidRDefault="00454513" w:rsidP="00454513">
            <w:pPr>
              <w:pStyle w:val="aff6"/>
            </w:pPr>
            <w:r>
              <w:rPr>
                <w:rFonts w:hint="eastAsia"/>
              </w:rPr>
              <w:t>居民</w:t>
            </w:r>
          </w:p>
        </w:tc>
        <w:tc>
          <w:tcPr>
            <w:tcW w:w="428" w:type="pct"/>
            <w:vAlign w:val="center"/>
          </w:tcPr>
          <w:p w14:paraId="2E76E7EE" w14:textId="77777777" w:rsidR="00454513" w:rsidRPr="00C26455" w:rsidRDefault="00454513" w:rsidP="00454513">
            <w:pPr>
              <w:pStyle w:val="aff6"/>
            </w:pPr>
            <w:r>
              <w:rPr>
                <w:rFonts w:hint="eastAsia"/>
              </w:rPr>
              <w:t>西南</w:t>
            </w:r>
          </w:p>
        </w:tc>
        <w:tc>
          <w:tcPr>
            <w:tcW w:w="646" w:type="pct"/>
            <w:vAlign w:val="center"/>
          </w:tcPr>
          <w:p w14:paraId="22AC7359" w14:textId="77777777" w:rsidR="00454513" w:rsidRPr="00C26455" w:rsidRDefault="00454513" w:rsidP="00454513">
            <w:pPr>
              <w:pStyle w:val="aff6"/>
            </w:pPr>
            <w:r>
              <w:rPr>
                <w:rFonts w:hint="eastAsia"/>
              </w:rPr>
              <w:t>2700</w:t>
            </w:r>
          </w:p>
        </w:tc>
      </w:tr>
      <w:tr w:rsidR="00454513" w:rsidRPr="00C26455" w14:paraId="288FCEC1" w14:textId="77777777" w:rsidTr="00F400DA">
        <w:trPr>
          <w:trHeight w:val="397"/>
          <w:jc w:val="center"/>
        </w:trPr>
        <w:tc>
          <w:tcPr>
            <w:tcW w:w="394" w:type="pct"/>
            <w:vAlign w:val="center"/>
          </w:tcPr>
          <w:p w14:paraId="2BB11F6E" w14:textId="77777777" w:rsidR="00454513" w:rsidRPr="00C26455" w:rsidRDefault="00454513" w:rsidP="00454513">
            <w:pPr>
              <w:pStyle w:val="aff6"/>
            </w:pPr>
            <w:r w:rsidRPr="00C26455">
              <w:rPr>
                <w:rFonts w:hint="eastAsia"/>
              </w:rPr>
              <w:t>7</w:t>
            </w:r>
          </w:p>
        </w:tc>
        <w:tc>
          <w:tcPr>
            <w:tcW w:w="1053" w:type="pct"/>
            <w:vAlign w:val="center"/>
          </w:tcPr>
          <w:p w14:paraId="450F7B0E" w14:textId="77777777" w:rsidR="00454513" w:rsidRPr="00C26455" w:rsidRDefault="00454513" w:rsidP="00454513">
            <w:pPr>
              <w:pStyle w:val="aff6"/>
            </w:pPr>
            <w:r>
              <w:rPr>
                <w:rFonts w:hint="eastAsia"/>
              </w:rPr>
              <w:t>北原庄村</w:t>
            </w:r>
          </w:p>
        </w:tc>
        <w:tc>
          <w:tcPr>
            <w:tcW w:w="514" w:type="pct"/>
            <w:vAlign w:val="center"/>
          </w:tcPr>
          <w:p w14:paraId="7DF0957C" w14:textId="77777777" w:rsidR="00454513" w:rsidRPr="00C26455" w:rsidRDefault="00454513" w:rsidP="00454513">
            <w:pPr>
              <w:pStyle w:val="aff6"/>
            </w:pPr>
            <w:r>
              <w:rPr>
                <w:rFonts w:hint="eastAsia"/>
              </w:rPr>
              <w:t>-1016</w:t>
            </w:r>
          </w:p>
        </w:tc>
        <w:tc>
          <w:tcPr>
            <w:tcW w:w="515" w:type="pct"/>
            <w:vAlign w:val="center"/>
          </w:tcPr>
          <w:p w14:paraId="11A3A83E" w14:textId="77777777" w:rsidR="00454513" w:rsidRPr="00C26455" w:rsidRDefault="00454513" w:rsidP="00454513">
            <w:pPr>
              <w:pStyle w:val="aff6"/>
            </w:pPr>
            <w:r>
              <w:rPr>
                <w:rFonts w:hint="eastAsia"/>
              </w:rPr>
              <w:t>-1352</w:t>
            </w:r>
          </w:p>
        </w:tc>
        <w:tc>
          <w:tcPr>
            <w:tcW w:w="684" w:type="pct"/>
            <w:vAlign w:val="center"/>
          </w:tcPr>
          <w:p w14:paraId="4E79FF1B" w14:textId="77777777" w:rsidR="00454513" w:rsidRPr="00C26455" w:rsidRDefault="00454513" w:rsidP="00454513">
            <w:pPr>
              <w:pStyle w:val="aff6"/>
            </w:pPr>
            <w:r>
              <w:rPr>
                <w:rFonts w:hint="eastAsia"/>
              </w:rPr>
              <w:t>居民区</w:t>
            </w:r>
          </w:p>
        </w:tc>
        <w:tc>
          <w:tcPr>
            <w:tcW w:w="766" w:type="pct"/>
            <w:vAlign w:val="center"/>
          </w:tcPr>
          <w:p w14:paraId="393C8B92" w14:textId="77777777" w:rsidR="00454513" w:rsidRPr="00C26455" w:rsidRDefault="00454513" w:rsidP="00454513">
            <w:pPr>
              <w:pStyle w:val="aff6"/>
            </w:pPr>
            <w:r>
              <w:rPr>
                <w:rFonts w:hint="eastAsia"/>
              </w:rPr>
              <w:t>居民</w:t>
            </w:r>
          </w:p>
        </w:tc>
        <w:tc>
          <w:tcPr>
            <w:tcW w:w="428" w:type="pct"/>
            <w:vAlign w:val="center"/>
          </w:tcPr>
          <w:p w14:paraId="62C334EE" w14:textId="77777777" w:rsidR="00454513" w:rsidRPr="00C26455" w:rsidRDefault="00454513" w:rsidP="00454513">
            <w:pPr>
              <w:pStyle w:val="aff6"/>
            </w:pPr>
            <w:r>
              <w:rPr>
                <w:rFonts w:hint="eastAsia"/>
              </w:rPr>
              <w:t>西南</w:t>
            </w:r>
          </w:p>
        </w:tc>
        <w:tc>
          <w:tcPr>
            <w:tcW w:w="646" w:type="pct"/>
            <w:vAlign w:val="center"/>
          </w:tcPr>
          <w:p w14:paraId="75D286F1" w14:textId="77777777" w:rsidR="00454513" w:rsidRPr="00C26455" w:rsidRDefault="00454513" w:rsidP="00454513">
            <w:pPr>
              <w:pStyle w:val="aff6"/>
            </w:pPr>
            <w:r>
              <w:rPr>
                <w:rFonts w:hint="eastAsia"/>
              </w:rPr>
              <w:t>1460</w:t>
            </w:r>
          </w:p>
        </w:tc>
      </w:tr>
      <w:tr w:rsidR="00454513" w:rsidRPr="00C26455" w14:paraId="1B0F42BB" w14:textId="77777777" w:rsidTr="00F400DA">
        <w:trPr>
          <w:trHeight w:val="397"/>
          <w:jc w:val="center"/>
        </w:trPr>
        <w:tc>
          <w:tcPr>
            <w:tcW w:w="394" w:type="pct"/>
            <w:vAlign w:val="center"/>
          </w:tcPr>
          <w:p w14:paraId="2FFB77B0" w14:textId="77777777" w:rsidR="00454513" w:rsidRPr="00C26455" w:rsidRDefault="00454513" w:rsidP="00454513">
            <w:pPr>
              <w:pStyle w:val="aff6"/>
            </w:pPr>
            <w:r w:rsidRPr="00C26455">
              <w:rPr>
                <w:rFonts w:hint="eastAsia"/>
              </w:rPr>
              <w:t>8</w:t>
            </w:r>
          </w:p>
        </w:tc>
        <w:tc>
          <w:tcPr>
            <w:tcW w:w="1053" w:type="pct"/>
            <w:vAlign w:val="center"/>
          </w:tcPr>
          <w:p w14:paraId="5D2B6FE8" w14:textId="77777777" w:rsidR="00454513" w:rsidRPr="00C26455" w:rsidRDefault="00454513" w:rsidP="00454513">
            <w:pPr>
              <w:pStyle w:val="aff6"/>
            </w:pPr>
            <w:r>
              <w:rPr>
                <w:rFonts w:hint="eastAsia"/>
              </w:rPr>
              <w:t>东郭村</w:t>
            </w:r>
          </w:p>
        </w:tc>
        <w:tc>
          <w:tcPr>
            <w:tcW w:w="514" w:type="pct"/>
            <w:vAlign w:val="center"/>
          </w:tcPr>
          <w:p w14:paraId="6670F05E" w14:textId="77777777" w:rsidR="00454513" w:rsidRPr="00C26455" w:rsidRDefault="00454513" w:rsidP="00454513">
            <w:pPr>
              <w:pStyle w:val="aff6"/>
            </w:pPr>
            <w:r>
              <w:rPr>
                <w:rFonts w:hint="eastAsia"/>
              </w:rPr>
              <w:t>-383</w:t>
            </w:r>
          </w:p>
        </w:tc>
        <w:tc>
          <w:tcPr>
            <w:tcW w:w="515" w:type="pct"/>
            <w:vAlign w:val="center"/>
          </w:tcPr>
          <w:p w14:paraId="15C2453B" w14:textId="77777777" w:rsidR="00454513" w:rsidRPr="00C26455" w:rsidRDefault="00454513" w:rsidP="00454513">
            <w:pPr>
              <w:pStyle w:val="aff6"/>
            </w:pPr>
            <w:r>
              <w:rPr>
                <w:rFonts w:hint="eastAsia"/>
              </w:rPr>
              <w:t>-1314</w:t>
            </w:r>
          </w:p>
        </w:tc>
        <w:tc>
          <w:tcPr>
            <w:tcW w:w="684" w:type="pct"/>
            <w:vAlign w:val="center"/>
          </w:tcPr>
          <w:p w14:paraId="58E69E4E" w14:textId="77777777" w:rsidR="00454513" w:rsidRPr="00C26455" w:rsidRDefault="00454513" w:rsidP="00454513">
            <w:pPr>
              <w:pStyle w:val="aff6"/>
            </w:pPr>
            <w:r>
              <w:rPr>
                <w:rFonts w:hint="eastAsia"/>
              </w:rPr>
              <w:t>居民区</w:t>
            </w:r>
          </w:p>
        </w:tc>
        <w:tc>
          <w:tcPr>
            <w:tcW w:w="766" w:type="pct"/>
            <w:vAlign w:val="center"/>
          </w:tcPr>
          <w:p w14:paraId="2254072E" w14:textId="77777777" w:rsidR="00454513" w:rsidRPr="00C26455" w:rsidRDefault="00454513" w:rsidP="00454513">
            <w:pPr>
              <w:pStyle w:val="aff6"/>
            </w:pPr>
            <w:r>
              <w:rPr>
                <w:rFonts w:hint="eastAsia"/>
              </w:rPr>
              <w:t>居民</w:t>
            </w:r>
          </w:p>
        </w:tc>
        <w:tc>
          <w:tcPr>
            <w:tcW w:w="428" w:type="pct"/>
            <w:vAlign w:val="center"/>
          </w:tcPr>
          <w:p w14:paraId="0CA43852" w14:textId="77777777" w:rsidR="00454513" w:rsidRPr="00C26455" w:rsidRDefault="00454513" w:rsidP="00454513">
            <w:pPr>
              <w:pStyle w:val="aff6"/>
            </w:pPr>
            <w:r>
              <w:rPr>
                <w:rFonts w:hint="eastAsia"/>
              </w:rPr>
              <w:t>西南</w:t>
            </w:r>
          </w:p>
        </w:tc>
        <w:tc>
          <w:tcPr>
            <w:tcW w:w="646" w:type="pct"/>
            <w:vAlign w:val="center"/>
          </w:tcPr>
          <w:p w14:paraId="131155A4" w14:textId="77777777" w:rsidR="00454513" w:rsidRPr="00C26455" w:rsidRDefault="00454513" w:rsidP="00454513">
            <w:pPr>
              <w:pStyle w:val="aff6"/>
            </w:pPr>
            <w:r>
              <w:rPr>
                <w:rFonts w:hint="eastAsia"/>
              </w:rPr>
              <w:t>1080</w:t>
            </w:r>
          </w:p>
        </w:tc>
      </w:tr>
      <w:tr w:rsidR="00454513" w:rsidRPr="00C26455" w14:paraId="2B683057" w14:textId="77777777" w:rsidTr="00F400DA">
        <w:trPr>
          <w:trHeight w:val="397"/>
          <w:jc w:val="center"/>
        </w:trPr>
        <w:tc>
          <w:tcPr>
            <w:tcW w:w="394" w:type="pct"/>
            <w:vAlign w:val="center"/>
          </w:tcPr>
          <w:p w14:paraId="337FC4B8" w14:textId="77777777" w:rsidR="00454513" w:rsidRPr="00C26455" w:rsidRDefault="00454513" w:rsidP="00454513">
            <w:pPr>
              <w:pStyle w:val="aff6"/>
            </w:pPr>
            <w:r w:rsidRPr="00C26455">
              <w:rPr>
                <w:rFonts w:hint="eastAsia"/>
              </w:rPr>
              <w:t>9</w:t>
            </w:r>
          </w:p>
        </w:tc>
        <w:tc>
          <w:tcPr>
            <w:tcW w:w="1053" w:type="pct"/>
            <w:vAlign w:val="center"/>
          </w:tcPr>
          <w:p w14:paraId="47AA96F1" w14:textId="77777777" w:rsidR="00454513" w:rsidRPr="00C26455" w:rsidRDefault="00454513" w:rsidP="00454513">
            <w:pPr>
              <w:pStyle w:val="aff6"/>
            </w:pPr>
            <w:r>
              <w:rPr>
                <w:rFonts w:hint="eastAsia"/>
              </w:rPr>
              <w:t>西马坊村</w:t>
            </w:r>
          </w:p>
        </w:tc>
        <w:tc>
          <w:tcPr>
            <w:tcW w:w="514" w:type="pct"/>
            <w:vAlign w:val="center"/>
          </w:tcPr>
          <w:p w14:paraId="766D7C0E" w14:textId="77777777" w:rsidR="00454513" w:rsidRPr="00C26455" w:rsidRDefault="00454513" w:rsidP="00454513">
            <w:pPr>
              <w:pStyle w:val="aff6"/>
            </w:pPr>
            <w:r>
              <w:rPr>
                <w:rFonts w:hint="eastAsia"/>
              </w:rPr>
              <w:t>392</w:t>
            </w:r>
          </w:p>
        </w:tc>
        <w:tc>
          <w:tcPr>
            <w:tcW w:w="515" w:type="pct"/>
            <w:vAlign w:val="center"/>
          </w:tcPr>
          <w:p w14:paraId="613D237D" w14:textId="77777777" w:rsidR="00454513" w:rsidRPr="00C26455" w:rsidRDefault="00454513" w:rsidP="00454513">
            <w:pPr>
              <w:pStyle w:val="aff6"/>
            </w:pPr>
            <w:r>
              <w:rPr>
                <w:rFonts w:hint="eastAsia"/>
              </w:rPr>
              <w:t>-1067</w:t>
            </w:r>
          </w:p>
        </w:tc>
        <w:tc>
          <w:tcPr>
            <w:tcW w:w="684" w:type="pct"/>
            <w:vAlign w:val="center"/>
          </w:tcPr>
          <w:p w14:paraId="01875CBD" w14:textId="77777777" w:rsidR="00454513" w:rsidRPr="00C26455" w:rsidRDefault="00454513" w:rsidP="00454513">
            <w:pPr>
              <w:pStyle w:val="aff6"/>
            </w:pPr>
            <w:r>
              <w:rPr>
                <w:rFonts w:hint="eastAsia"/>
              </w:rPr>
              <w:t>居民区</w:t>
            </w:r>
          </w:p>
        </w:tc>
        <w:tc>
          <w:tcPr>
            <w:tcW w:w="766" w:type="pct"/>
            <w:vAlign w:val="center"/>
          </w:tcPr>
          <w:p w14:paraId="40FD6878" w14:textId="77777777" w:rsidR="00454513" w:rsidRPr="00C26455" w:rsidRDefault="00454513" w:rsidP="00454513">
            <w:pPr>
              <w:pStyle w:val="aff6"/>
            </w:pPr>
            <w:r>
              <w:rPr>
                <w:rFonts w:hint="eastAsia"/>
              </w:rPr>
              <w:t>居民</w:t>
            </w:r>
          </w:p>
        </w:tc>
        <w:tc>
          <w:tcPr>
            <w:tcW w:w="428" w:type="pct"/>
            <w:vAlign w:val="center"/>
          </w:tcPr>
          <w:p w14:paraId="549DAB12" w14:textId="77777777" w:rsidR="00454513" w:rsidRPr="00C26455" w:rsidRDefault="00454513" w:rsidP="00454513">
            <w:pPr>
              <w:pStyle w:val="aff6"/>
            </w:pPr>
            <w:r>
              <w:rPr>
                <w:rFonts w:hint="eastAsia"/>
              </w:rPr>
              <w:t>东南</w:t>
            </w:r>
          </w:p>
        </w:tc>
        <w:tc>
          <w:tcPr>
            <w:tcW w:w="646" w:type="pct"/>
            <w:vAlign w:val="center"/>
          </w:tcPr>
          <w:p w14:paraId="3FB8B0EC" w14:textId="77777777" w:rsidR="00454513" w:rsidRPr="00C26455" w:rsidRDefault="00454513" w:rsidP="00454513">
            <w:pPr>
              <w:pStyle w:val="aff6"/>
            </w:pPr>
            <w:r>
              <w:rPr>
                <w:rFonts w:hint="eastAsia"/>
              </w:rPr>
              <w:t>1090</w:t>
            </w:r>
          </w:p>
        </w:tc>
      </w:tr>
      <w:tr w:rsidR="00454513" w:rsidRPr="00C26455" w14:paraId="378142F3" w14:textId="77777777" w:rsidTr="00F400DA">
        <w:trPr>
          <w:trHeight w:val="397"/>
          <w:jc w:val="center"/>
        </w:trPr>
        <w:tc>
          <w:tcPr>
            <w:tcW w:w="394" w:type="pct"/>
            <w:vAlign w:val="center"/>
          </w:tcPr>
          <w:p w14:paraId="571354F1" w14:textId="77777777" w:rsidR="00454513" w:rsidRPr="00C26455" w:rsidRDefault="00454513" w:rsidP="00454513">
            <w:pPr>
              <w:pStyle w:val="aff6"/>
            </w:pPr>
            <w:r w:rsidRPr="00C26455">
              <w:rPr>
                <w:rFonts w:hint="eastAsia"/>
              </w:rPr>
              <w:t>10</w:t>
            </w:r>
          </w:p>
        </w:tc>
        <w:tc>
          <w:tcPr>
            <w:tcW w:w="1053" w:type="pct"/>
            <w:vAlign w:val="center"/>
          </w:tcPr>
          <w:p w14:paraId="1BAE8B80" w14:textId="77777777" w:rsidR="00454513" w:rsidRPr="00C26455" w:rsidRDefault="00454513" w:rsidP="00454513">
            <w:pPr>
              <w:pStyle w:val="aff6"/>
            </w:pPr>
            <w:r>
              <w:rPr>
                <w:rFonts w:hint="eastAsia"/>
              </w:rPr>
              <w:t>中马坊村</w:t>
            </w:r>
          </w:p>
        </w:tc>
        <w:tc>
          <w:tcPr>
            <w:tcW w:w="514" w:type="pct"/>
            <w:vAlign w:val="center"/>
          </w:tcPr>
          <w:p w14:paraId="122A8133" w14:textId="77777777" w:rsidR="00454513" w:rsidRPr="00C26455" w:rsidRDefault="00454513" w:rsidP="00454513">
            <w:pPr>
              <w:pStyle w:val="aff6"/>
            </w:pPr>
            <w:r>
              <w:rPr>
                <w:rFonts w:hint="eastAsia"/>
              </w:rPr>
              <w:t>631</w:t>
            </w:r>
          </w:p>
        </w:tc>
        <w:tc>
          <w:tcPr>
            <w:tcW w:w="515" w:type="pct"/>
            <w:vAlign w:val="center"/>
          </w:tcPr>
          <w:p w14:paraId="03AB30E3" w14:textId="77777777" w:rsidR="00454513" w:rsidRPr="00C26455" w:rsidRDefault="00454513" w:rsidP="00454513">
            <w:pPr>
              <w:pStyle w:val="aff6"/>
            </w:pPr>
            <w:r>
              <w:rPr>
                <w:rFonts w:hint="eastAsia"/>
              </w:rPr>
              <w:t>-1095</w:t>
            </w:r>
          </w:p>
        </w:tc>
        <w:tc>
          <w:tcPr>
            <w:tcW w:w="684" w:type="pct"/>
            <w:vAlign w:val="center"/>
          </w:tcPr>
          <w:p w14:paraId="597F2026" w14:textId="77777777" w:rsidR="00454513" w:rsidRPr="00C26455" w:rsidRDefault="00454513" w:rsidP="00454513">
            <w:pPr>
              <w:pStyle w:val="aff6"/>
            </w:pPr>
            <w:r>
              <w:rPr>
                <w:rFonts w:hint="eastAsia"/>
              </w:rPr>
              <w:t>居民区</w:t>
            </w:r>
          </w:p>
        </w:tc>
        <w:tc>
          <w:tcPr>
            <w:tcW w:w="766" w:type="pct"/>
            <w:vAlign w:val="center"/>
          </w:tcPr>
          <w:p w14:paraId="7D0127AB" w14:textId="77777777" w:rsidR="00454513" w:rsidRPr="00C26455" w:rsidRDefault="00454513" w:rsidP="00454513">
            <w:pPr>
              <w:pStyle w:val="aff6"/>
            </w:pPr>
            <w:r>
              <w:rPr>
                <w:rFonts w:hint="eastAsia"/>
              </w:rPr>
              <w:t>居民</w:t>
            </w:r>
          </w:p>
        </w:tc>
        <w:tc>
          <w:tcPr>
            <w:tcW w:w="428" w:type="pct"/>
            <w:vAlign w:val="center"/>
          </w:tcPr>
          <w:p w14:paraId="305BD178" w14:textId="77777777" w:rsidR="00454513" w:rsidRPr="00C26455" w:rsidRDefault="00454513" w:rsidP="00454513">
            <w:pPr>
              <w:pStyle w:val="aff6"/>
            </w:pPr>
            <w:r>
              <w:rPr>
                <w:rFonts w:hint="eastAsia"/>
              </w:rPr>
              <w:t>东南</w:t>
            </w:r>
          </w:p>
        </w:tc>
        <w:tc>
          <w:tcPr>
            <w:tcW w:w="646" w:type="pct"/>
            <w:vAlign w:val="center"/>
          </w:tcPr>
          <w:p w14:paraId="4D7FB64B" w14:textId="77777777" w:rsidR="00454513" w:rsidRPr="00C26455" w:rsidRDefault="00454513" w:rsidP="00454513">
            <w:pPr>
              <w:pStyle w:val="aff6"/>
            </w:pPr>
            <w:r>
              <w:rPr>
                <w:rFonts w:hint="eastAsia"/>
              </w:rPr>
              <w:t>1327</w:t>
            </w:r>
          </w:p>
        </w:tc>
      </w:tr>
      <w:tr w:rsidR="00454513" w:rsidRPr="00C26455" w14:paraId="4FBF4EC5" w14:textId="77777777" w:rsidTr="00F400DA">
        <w:trPr>
          <w:trHeight w:val="397"/>
          <w:jc w:val="center"/>
        </w:trPr>
        <w:tc>
          <w:tcPr>
            <w:tcW w:w="394" w:type="pct"/>
            <w:vAlign w:val="center"/>
          </w:tcPr>
          <w:p w14:paraId="74F226BC" w14:textId="77777777" w:rsidR="00454513" w:rsidRPr="00C26455" w:rsidRDefault="00454513" w:rsidP="00454513">
            <w:pPr>
              <w:pStyle w:val="aff6"/>
            </w:pPr>
            <w:r>
              <w:rPr>
                <w:rFonts w:hint="eastAsia"/>
              </w:rPr>
              <w:t>11</w:t>
            </w:r>
          </w:p>
        </w:tc>
        <w:tc>
          <w:tcPr>
            <w:tcW w:w="1053" w:type="pct"/>
            <w:vAlign w:val="center"/>
          </w:tcPr>
          <w:p w14:paraId="08C4FEEC" w14:textId="77777777" w:rsidR="00454513" w:rsidRPr="00C26455" w:rsidRDefault="00454513" w:rsidP="00454513">
            <w:pPr>
              <w:pStyle w:val="aff6"/>
            </w:pPr>
            <w:r>
              <w:rPr>
                <w:rFonts w:hint="eastAsia"/>
              </w:rPr>
              <w:t>东马坊村</w:t>
            </w:r>
          </w:p>
        </w:tc>
        <w:tc>
          <w:tcPr>
            <w:tcW w:w="514" w:type="pct"/>
            <w:vAlign w:val="center"/>
          </w:tcPr>
          <w:p w14:paraId="08746AB2" w14:textId="77777777" w:rsidR="00454513" w:rsidRPr="00C26455" w:rsidRDefault="00454513" w:rsidP="00454513">
            <w:pPr>
              <w:pStyle w:val="aff6"/>
            </w:pPr>
            <w:r>
              <w:rPr>
                <w:rFonts w:hint="eastAsia"/>
              </w:rPr>
              <w:t>1115</w:t>
            </w:r>
          </w:p>
        </w:tc>
        <w:tc>
          <w:tcPr>
            <w:tcW w:w="515" w:type="pct"/>
            <w:vAlign w:val="center"/>
          </w:tcPr>
          <w:p w14:paraId="752DE2A9" w14:textId="77777777" w:rsidR="00454513" w:rsidRPr="00C26455" w:rsidRDefault="00454513" w:rsidP="00454513">
            <w:pPr>
              <w:pStyle w:val="aff6"/>
            </w:pPr>
            <w:r>
              <w:rPr>
                <w:rFonts w:hint="eastAsia"/>
              </w:rPr>
              <w:t>-1333</w:t>
            </w:r>
          </w:p>
        </w:tc>
        <w:tc>
          <w:tcPr>
            <w:tcW w:w="684" w:type="pct"/>
            <w:vAlign w:val="center"/>
          </w:tcPr>
          <w:p w14:paraId="7C5D6FD7" w14:textId="77777777" w:rsidR="00454513" w:rsidRPr="00C26455" w:rsidRDefault="00454513" w:rsidP="00454513">
            <w:pPr>
              <w:pStyle w:val="aff6"/>
            </w:pPr>
            <w:r>
              <w:rPr>
                <w:rFonts w:hint="eastAsia"/>
              </w:rPr>
              <w:t>居民区</w:t>
            </w:r>
          </w:p>
        </w:tc>
        <w:tc>
          <w:tcPr>
            <w:tcW w:w="766" w:type="pct"/>
            <w:vAlign w:val="center"/>
          </w:tcPr>
          <w:p w14:paraId="27989473" w14:textId="77777777" w:rsidR="00454513" w:rsidRPr="00C26455" w:rsidRDefault="00454513" w:rsidP="00454513">
            <w:pPr>
              <w:pStyle w:val="aff6"/>
            </w:pPr>
            <w:r>
              <w:rPr>
                <w:rFonts w:hint="eastAsia"/>
              </w:rPr>
              <w:t>居民</w:t>
            </w:r>
          </w:p>
        </w:tc>
        <w:tc>
          <w:tcPr>
            <w:tcW w:w="428" w:type="pct"/>
            <w:vAlign w:val="center"/>
          </w:tcPr>
          <w:p w14:paraId="2383D7AC" w14:textId="77777777" w:rsidR="00454513" w:rsidRPr="00C26455" w:rsidRDefault="00454513" w:rsidP="00454513">
            <w:pPr>
              <w:pStyle w:val="aff6"/>
            </w:pPr>
            <w:r>
              <w:rPr>
                <w:rFonts w:hint="eastAsia"/>
              </w:rPr>
              <w:t>东南</w:t>
            </w:r>
          </w:p>
        </w:tc>
        <w:tc>
          <w:tcPr>
            <w:tcW w:w="646" w:type="pct"/>
            <w:vAlign w:val="center"/>
          </w:tcPr>
          <w:p w14:paraId="13F59770" w14:textId="77777777" w:rsidR="00454513" w:rsidRPr="00C26455" w:rsidRDefault="00454513" w:rsidP="00454513">
            <w:pPr>
              <w:pStyle w:val="aff6"/>
            </w:pPr>
            <w:r>
              <w:rPr>
                <w:rFonts w:hint="eastAsia"/>
              </w:rPr>
              <w:t>1646</w:t>
            </w:r>
          </w:p>
        </w:tc>
      </w:tr>
      <w:tr w:rsidR="00454513" w:rsidRPr="00C26455" w14:paraId="7D861F17" w14:textId="77777777" w:rsidTr="00F400DA">
        <w:trPr>
          <w:trHeight w:val="397"/>
          <w:jc w:val="center"/>
        </w:trPr>
        <w:tc>
          <w:tcPr>
            <w:tcW w:w="394" w:type="pct"/>
            <w:vAlign w:val="center"/>
          </w:tcPr>
          <w:p w14:paraId="793DC669" w14:textId="77777777" w:rsidR="00454513" w:rsidRPr="00C26455" w:rsidRDefault="00454513" w:rsidP="00454513">
            <w:pPr>
              <w:pStyle w:val="aff6"/>
            </w:pPr>
            <w:r>
              <w:rPr>
                <w:rFonts w:hint="eastAsia"/>
              </w:rPr>
              <w:lastRenderedPageBreak/>
              <w:t>12</w:t>
            </w:r>
          </w:p>
        </w:tc>
        <w:tc>
          <w:tcPr>
            <w:tcW w:w="1053" w:type="pct"/>
            <w:vAlign w:val="center"/>
          </w:tcPr>
          <w:p w14:paraId="51F1AB18" w14:textId="77777777" w:rsidR="00454513" w:rsidRPr="00C26455" w:rsidRDefault="00454513" w:rsidP="00454513">
            <w:pPr>
              <w:pStyle w:val="aff6"/>
            </w:pPr>
            <w:r>
              <w:rPr>
                <w:rFonts w:hint="eastAsia"/>
              </w:rPr>
              <w:t>周村</w:t>
            </w:r>
          </w:p>
        </w:tc>
        <w:tc>
          <w:tcPr>
            <w:tcW w:w="514" w:type="pct"/>
            <w:vAlign w:val="center"/>
          </w:tcPr>
          <w:p w14:paraId="3F3DA8C9" w14:textId="77777777" w:rsidR="00454513" w:rsidRPr="00C26455" w:rsidRDefault="00454513" w:rsidP="00454513">
            <w:pPr>
              <w:pStyle w:val="aff6"/>
            </w:pPr>
            <w:r>
              <w:rPr>
                <w:rFonts w:hint="eastAsia"/>
              </w:rPr>
              <w:t>1645</w:t>
            </w:r>
          </w:p>
        </w:tc>
        <w:tc>
          <w:tcPr>
            <w:tcW w:w="515" w:type="pct"/>
            <w:vAlign w:val="center"/>
          </w:tcPr>
          <w:p w14:paraId="3B810488" w14:textId="77777777" w:rsidR="00454513" w:rsidRPr="00C26455" w:rsidRDefault="00454513" w:rsidP="00454513">
            <w:pPr>
              <w:pStyle w:val="aff6"/>
            </w:pPr>
            <w:r>
              <w:rPr>
                <w:rFonts w:hint="eastAsia"/>
              </w:rPr>
              <w:t>-2009</w:t>
            </w:r>
          </w:p>
        </w:tc>
        <w:tc>
          <w:tcPr>
            <w:tcW w:w="684" w:type="pct"/>
            <w:vAlign w:val="center"/>
          </w:tcPr>
          <w:p w14:paraId="5F97A341" w14:textId="77777777" w:rsidR="00454513" w:rsidRPr="00C26455" w:rsidRDefault="00454513" w:rsidP="00454513">
            <w:pPr>
              <w:pStyle w:val="aff6"/>
            </w:pPr>
            <w:r>
              <w:rPr>
                <w:rFonts w:hint="eastAsia"/>
              </w:rPr>
              <w:t>居民区</w:t>
            </w:r>
          </w:p>
        </w:tc>
        <w:tc>
          <w:tcPr>
            <w:tcW w:w="766" w:type="pct"/>
            <w:vAlign w:val="center"/>
          </w:tcPr>
          <w:p w14:paraId="575EEA40" w14:textId="77777777" w:rsidR="00454513" w:rsidRPr="00C26455" w:rsidRDefault="00454513" w:rsidP="00454513">
            <w:pPr>
              <w:pStyle w:val="aff6"/>
            </w:pPr>
            <w:r>
              <w:rPr>
                <w:rFonts w:hint="eastAsia"/>
              </w:rPr>
              <w:t>居民</w:t>
            </w:r>
          </w:p>
        </w:tc>
        <w:tc>
          <w:tcPr>
            <w:tcW w:w="428" w:type="pct"/>
            <w:vAlign w:val="center"/>
          </w:tcPr>
          <w:p w14:paraId="6F4D79D4" w14:textId="77777777" w:rsidR="00454513" w:rsidRPr="00C26455" w:rsidRDefault="00454513" w:rsidP="00454513">
            <w:pPr>
              <w:pStyle w:val="aff6"/>
            </w:pPr>
            <w:r>
              <w:rPr>
                <w:rFonts w:hint="eastAsia"/>
              </w:rPr>
              <w:t>东南</w:t>
            </w:r>
          </w:p>
        </w:tc>
        <w:tc>
          <w:tcPr>
            <w:tcW w:w="646" w:type="pct"/>
            <w:vAlign w:val="center"/>
          </w:tcPr>
          <w:p w14:paraId="0A47BF64" w14:textId="77777777" w:rsidR="00454513" w:rsidRPr="00C26455" w:rsidRDefault="00454513" w:rsidP="00454513">
            <w:pPr>
              <w:pStyle w:val="aff6"/>
            </w:pPr>
            <w:r>
              <w:rPr>
                <w:rFonts w:hint="eastAsia"/>
              </w:rPr>
              <w:t>2641</w:t>
            </w:r>
          </w:p>
        </w:tc>
      </w:tr>
      <w:tr w:rsidR="00454513" w:rsidRPr="00C26455" w14:paraId="6A082B13" w14:textId="77777777" w:rsidTr="00F400DA">
        <w:trPr>
          <w:trHeight w:val="397"/>
          <w:jc w:val="center"/>
        </w:trPr>
        <w:tc>
          <w:tcPr>
            <w:tcW w:w="394" w:type="pct"/>
            <w:vAlign w:val="center"/>
          </w:tcPr>
          <w:p w14:paraId="1D63A54D" w14:textId="77777777" w:rsidR="00454513" w:rsidRDefault="00454513" w:rsidP="00454513">
            <w:pPr>
              <w:pStyle w:val="aff6"/>
            </w:pPr>
            <w:r>
              <w:rPr>
                <w:rFonts w:hint="eastAsia"/>
              </w:rPr>
              <w:t>13</w:t>
            </w:r>
          </w:p>
        </w:tc>
        <w:tc>
          <w:tcPr>
            <w:tcW w:w="1053" w:type="pct"/>
            <w:vAlign w:val="center"/>
          </w:tcPr>
          <w:p w14:paraId="12C93CD6" w14:textId="77777777" w:rsidR="00454513" w:rsidRDefault="00454513" w:rsidP="00454513">
            <w:pPr>
              <w:pStyle w:val="aff6"/>
            </w:pPr>
            <w:r>
              <w:rPr>
                <w:rFonts w:hint="eastAsia"/>
              </w:rPr>
              <w:t>东招民村</w:t>
            </w:r>
          </w:p>
        </w:tc>
        <w:tc>
          <w:tcPr>
            <w:tcW w:w="514" w:type="pct"/>
            <w:vAlign w:val="center"/>
          </w:tcPr>
          <w:p w14:paraId="4D2FAA9E" w14:textId="77777777" w:rsidR="00454513" w:rsidRPr="00C26455" w:rsidRDefault="00454513" w:rsidP="00454513">
            <w:pPr>
              <w:pStyle w:val="aff6"/>
            </w:pPr>
            <w:r>
              <w:rPr>
                <w:rFonts w:hint="eastAsia"/>
              </w:rPr>
              <w:t>-3066</w:t>
            </w:r>
          </w:p>
        </w:tc>
        <w:tc>
          <w:tcPr>
            <w:tcW w:w="515" w:type="pct"/>
            <w:vAlign w:val="center"/>
          </w:tcPr>
          <w:p w14:paraId="38B1572D" w14:textId="77777777" w:rsidR="00454513" w:rsidRPr="00C26455" w:rsidRDefault="00454513" w:rsidP="00454513">
            <w:pPr>
              <w:pStyle w:val="aff6"/>
            </w:pPr>
            <w:r>
              <w:rPr>
                <w:rFonts w:hint="eastAsia"/>
              </w:rPr>
              <w:t>-2485</w:t>
            </w:r>
          </w:p>
        </w:tc>
        <w:tc>
          <w:tcPr>
            <w:tcW w:w="684" w:type="pct"/>
            <w:vAlign w:val="center"/>
          </w:tcPr>
          <w:p w14:paraId="066A22C8" w14:textId="77777777" w:rsidR="00454513" w:rsidRDefault="00454513" w:rsidP="00454513">
            <w:pPr>
              <w:pStyle w:val="aff6"/>
            </w:pPr>
            <w:r>
              <w:rPr>
                <w:rFonts w:hint="eastAsia"/>
              </w:rPr>
              <w:t>居民区</w:t>
            </w:r>
          </w:p>
        </w:tc>
        <w:tc>
          <w:tcPr>
            <w:tcW w:w="766" w:type="pct"/>
            <w:vAlign w:val="center"/>
          </w:tcPr>
          <w:p w14:paraId="30C5066F" w14:textId="77777777" w:rsidR="00454513" w:rsidRDefault="00454513" w:rsidP="00454513">
            <w:pPr>
              <w:pStyle w:val="aff6"/>
            </w:pPr>
            <w:r>
              <w:rPr>
                <w:rFonts w:hint="eastAsia"/>
              </w:rPr>
              <w:t>居民</w:t>
            </w:r>
          </w:p>
        </w:tc>
        <w:tc>
          <w:tcPr>
            <w:tcW w:w="428" w:type="pct"/>
            <w:vAlign w:val="center"/>
          </w:tcPr>
          <w:p w14:paraId="11949782" w14:textId="77777777" w:rsidR="00454513" w:rsidRDefault="00454513" w:rsidP="00454513">
            <w:pPr>
              <w:pStyle w:val="aff6"/>
            </w:pPr>
            <w:r>
              <w:rPr>
                <w:rFonts w:hint="eastAsia"/>
              </w:rPr>
              <w:t>西南</w:t>
            </w:r>
          </w:p>
        </w:tc>
        <w:tc>
          <w:tcPr>
            <w:tcW w:w="646" w:type="pct"/>
            <w:vAlign w:val="center"/>
          </w:tcPr>
          <w:p w14:paraId="0C851F23" w14:textId="77777777" w:rsidR="00454513" w:rsidRPr="00C26455" w:rsidRDefault="00454513" w:rsidP="00454513">
            <w:pPr>
              <w:pStyle w:val="aff6"/>
            </w:pPr>
            <w:r>
              <w:rPr>
                <w:rFonts w:hint="eastAsia"/>
              </w:rPr>
              <w:t>3725</w:t>
            </w:r>
          </w:p>
        </w:tc>
      </w:tr>
      <w:tr w:rsidR="00454513" w:rsidRPr="00C26455" w14:paraId="5E374526" w14:textId="77777777" w:rsidTr="00F400DA">
        <w:trPr>
          <w:trHeight w:val="397"/>
          <w:jc w:val="center"/>
        </w:trPr>
        <w:tc>
          <w:tcPr>
            <w:tcW w:w="394" w:type="pct"/>
            <w:vAlign w:val="center"/>
          </w:tcPr>
          <w:p w14:paraId="56695BEE" w14:textId="77777777" w:rsidR="00454513" w:rsidRDefault="00454513" w:rsidP="00454513">
            <w:pPr>
              <w:pStyle w:val="aff6"/>
            </w:pPr>
            <w:r>
              <w:rPr>
                <w:rFonts w:hint="eastAsia"/>
              </w:rPr>
              <w:t>14</w:t>
            </w:r>
          </w:p>
        </w:tc>
        <w:tc>
          <w:tcPr>
            <w:tcW w:w="1053" w:type="pct"/>
            <w:vAlign w:val="center"/>
          </w:tcPr>
          <w:p w14:paraId="22F8A61C" w14:textId="77777777" w:rsidR="00454513" w:rsidRDefault="00454513" w:rsidP="00454513">
            <w:pPr>
              <w:pStyle w:val="aff6"/>
            </w:pPr>
            <w:r>
              <w:rPr>
                <w:rFonts w:hint="eastAsia"/>
              </w:rPr>
              <w:t>善河村</w:t>
            </w:r>
          </w:p>
        </w:tc>
        <w:tc>
          <w:tcPr>
            <w:tcW w:w="514" w:type="pct"/>
            <w:vAlign w:val="center"/>
          </w:tcPr>
          <w:p w14:paraId="3809422F" w14:textId="77777777" w:rsidR="00454513" w:rsidRPr="00C26455" w:rsidRDefault="00454513" w:rsidP="00454513">
            <w:pPr>
              <w:pStyle w:val="aff6"/>
            </w:pPr>
            <w:r>
              <w:rPr>
                <w:rFonts w:hint="eastAsia"/>
              </w:rPr>
              <w:t>2689</w:t>
            </w:r>
          </w:p>
        </w:tc>
        <w:tc>
          <w:tcPr>
            <w:tcW w:w="515" w:type="pct"/>
            <w:vAlign w:val="center"/>
          </w:tcPr>
          <w:p w14:paraId="563CDFE3" w14:textId="77777777" w:rsidR="00454513" w:rsidRPr="00C26455" w:rsidRDefault="00454513" w:rsidP="00454513">
            <w:pPr>
              <w:pStyle w:val="aff6"/>
            </w:pPr>
            <w:r>
              <w:rPr>
                <w:rFonts w:hint="eastAsia"/>
              </w:rPr>
              <w:t>-3418</w:t>
            </w:r>
          </w:p>
        </w:tc>
        <w:tc>
          <w:tcPr>
            <w:tcW w:w="684" w:type="pct"/>
            <w:vAlign w:val="center"/>
          </w:tcPr>
          <w:p w14:paraId="7865E6FF" w14:textId="77777777" w:rsidR="00454513" w:rsidRDefault="00454513" w:rsidP="00454513">
            <w:pPr>
              <w:pStyle w:val="aff6"/>
            </w:pPr>
            <w:r>
              <w:rPr>
                <w:rFonts w:hint="eastAsia"/>
              </w:rPr>
              <w:t>居民区</w:t>
            </w:r>
          </w:p>
        </w:tc>
        <w:tc>
          <w:tcPr>
            <w:tcW w:w="766" w:type="pct"/>
            <w:vAlign w:val="center"/>
          </w:tcPr>
          <w:p w14:paraId="785BB52D" w14:textId="77777777" w:rsidR="00454513" w:rsidRDefault="00454513" w:rsidP="00454513">
            <w:pPr>
              <w:pStyle w:val="aff6"/>
            </w:pPr>
            <w:r>
              <w:rPr>
                <w:rFonts w:hint="eastAsia"/>
              </w:rPr>
              <w:t>居民</w:t>
            </w:r>
          </w:p>
        </w:tc>
        <w:tc>
          <w:tcPr>
            <w:tcW w:w="428" w:type="pct"/>
            <w:vAlign w:val="center"/>
          </w:tcPr>
          <w:p w14:paraId="714278F4" w14:textId="77777777" w:rsidR="00454513" w:rsidRDefault="00454513" w:rsidP="00454513">
            <w:pPr>
              <w:pStyle w:val="aff6"/>
            </w:pPr>
            <w:r>
              <w:rPr>
                <w:rFonts w:hint="eastAsia"/>
              </w:rPr>
              <w:t>东南</w:t>
            </w:r>
          </w:p>
        </w:tc>
        <w:tc>
          <w:tcPr>
            <w:tcW w:w="646" w:type="pct"/>
            <w:vAlign w:val="center"/>
          </w:tcPr>
          <w:p w14:paraId="1E27215A" w14:textId="77777777" w:rsidR="00454513" w:rsidRPr="00C26455" w:rsidRDefault="00454513" w:rsidP="00454513">
            <w:pPr>
              <w:pStyle w:val="aff6"/>
            </w:pPr>
            <w:r>
              <w:rPr>
                <w:rFonts w:hint="eastAsia"/>
              </w:rPr>
              <w:t>4380</w:t>
            </w:r>
          </w:p>
        </w:tc>
      </w:tr>
      <w:tr w:rsidR="00454513" w:rsidRPr="00C26455" w14:paraId="50CB852E" w14:textId="77777777" w:rsidTr="00F400DA">
        <w:trPr>
          <w:trHeight w:val="397"/>
          <w:jc w:val="center"/>
        </w:trPr>
        <w:tc>
          <w:tcPr>
            <w:tcW w:w="394" w:type="pct"/>
            <w:vAlign w:val="center"/>
          </w:tcPr>
          <w:p w14:paraId="09649947" w14:textId="77777777" w:rsidR="00454513" w:rsidRPr="00C26455" w:rsidRDefault="00454513" w:rsidP="00454513">
            <w:pPr>
              <w:pStyle w:val="aff6"/>
            </w:pPr>
            <w:r>
              <w:rPr>
                <w:rFonts w:hint="eastAsia"/>
              </w:rPr>
              <w:t>15</w:t>
            </w:r>
          </w:p>
        </w:tc>
        <w:tc>
          <w:tcPr>
            <w:tcW w:w="1053" w:type="pct"/>
            <w:vAlign w:val="center"/>
          </w:tcPr>
          <w:p w14:paraId="7358DD6E" w14:textId="77777777" w:rsidR="00454513" w:rsidRPr="00C26455" w:rsidRDefault="00454513" w:rsidP="00454513">
            <w:pPr>
              <w:pStyle w:val="aff6"/>
            </w:pPr>
            <w:r>
              <w:rPr>
                <w:rFonts w:hint="eastAsia"/>
              </w:rPr>
              <w:t>新乡市第三十八中学</w:t>
            </w:r>
          </w:p>
        </w:tc>
        <w:tc>
          <w:tcPr>
            <w:tcW w:w="514" w:type="pct"/>
            <w:vAlign w:val="center"/>
          </w:tcPr>
          <w:p w14:paraId="3333BE59" w14:textId="77777777" w:rsidR="00454513" w:rsidRPr="00C26455" w:rsidRDefault="00454513" w:rsidP="00454513">
            <w:pPr>
              <w:pStyle w:val="aff6"/>
            </w:pPr>
            <w:r>
              <w:rPr>
                <w:rFonts w:hint="eastAsia"/>
              </w:rPr>
              <w:t>10</w:t>
            </w:r>
          </w:p>
        </w:tc>
        <w:tc>
          <w:tcPr>
            <w:tcW w:w="515" w:type="pct"/>
            <w:vAlign w:val="center"/>
          </w:tcPr>
          <w:p w14:paraId="631A19B2" w14:textId="77777777" w:rsidR="00454513" w:rsidRPr="00C26455" w:rsidRDefault="00454513" w:rsidP="00454513">
            <w:pPr>
              <w:pStyle w:val="aff6"/>
            </w:pPr>
            <w:r>
              <w:rPr>
                <w:rFonts w:hint="eastAsia"/>
              </w:rPr>
              <w:t>988</w:t>
            </w:r>
          </w:p>
        </w:tc>
        <w:tc>
          <w:tcPr>
            <w:tcW w:w="684" w:type="pct"/>
            <w:vAlign w:val="center"/>
          </w:tcPr>
          <w:p w14:paraId="7B58B8CC" w14:textId="77777777" w:rsidR="00454513" w:rsidRPr="00C26455" w:rsidRDefault="00454513" w:rsidP="00454513">
            <w:pPr>
              <w:pStyle w:val="aff6"/>
            </w:pPr>
            <w:r w:rsidRPr="00423178">
              <w:t>文化教育区</w:t>
            </w:r>
          </w:p>
        </w:tc>
        <w:tc>
          <w:tcPr>
            <w:tcW w:w="766" w:type="pct"/>
            <w:vAlign w:val="center"/>
          </w:tcPr>
          <w:p w14:paraId="15B662F9" w14:textId="77777777" w:rsidR="00454513" w:rsidRPr="00C26455" w:rsidRDefault="00454513" w:rsidP="00454513">
            <w:pPr>
              <w:pStyle w:val="aff6"/>
            </w:pPr>
            <w:r w:rsidRPr="00423178">
              <w:rPr>
                <w:rFonts w:hint="eastAsia"/>
              </w:rPr>
              <w:t>学生及教职工</w:t>
            </w:r>
          </w:p>
        </w:tc>
        <w:tc>
          <w:tcPr>
            <w:tcW w:w="428" w:type="pct"/>
            <w:vAlign w:val="center"/>
          </w:tcPr>
          <w:p w14:paraId="10FF9D7D" w14:textId="77777777" w:rsidR="00454513" w:rsidRPr="00C26455" w:rsidRDefault="00454513" w:rsidP="00454513">
            <w:pPr>
              <w:pStyle w:val="aff6"/>
            </w:pPr>
            <w:r>
              <w:rPr>
                <w:rFonts w:hint="eastAsia"/>
              </w:rPr>
              <w:t>北</w:t>
            </w:r>
          </w:p>
        </w:tc>
        <w:tc>
          <w:tcPr>
            <w:tcW w:w="646" w:type="pct"/>
            <w:vAlign w:val="center"/>
          </w:tcPr>
          <w:p w14:paraId="39496C46" w14:textId="77777777" w:rsidR="00454513" w:rsidRPr="00C26455" w:rsidRDefault="00454513" w:rsidP="00454513">
            <w:pPr>
              <w:pStyle w:val="aff6"/>
            </w:pPr>
            <w:r>
              <w:rPr>
                <w:rFonts w:hint="eastAsia"/>
              </w:rPr>
              <w:t>988</w:t>
            </w:r>
          </w:p>
        </w:tc>
      </w:tr>
      <w:tr w:rsidR="00454513" w:rsidRPr="00C26455" w14:paraId="5D128F85" w14:textId="77777777" w:rsidTr="00F400DA">
        <w:trPr>
          <w:trHeight w:val="397"/>
          <w:jc w:val="center"/>
        </w:trPr>
        <w:tc>
          <w:tcPr>
            <w:tcW w:w="394" w:type="pct"/>
            <w:vAlign w:val="center"/>
          </w:tcPr>
          <w:p w14:paraId="2AC1280E" w14:textId="77777777" w:rsidR="00454513" w:rsidRPr="007A6775" w:rsidRDefault="00454513" w:rsidP="00454513">
            <w:pPr>
              <w:pStyle w:val="aff6"/>
            </w:pPr>
            <w:r>
              <w:rPr>
                <w:rFonts w:hint="eastAsia"/>
              </w:rPr>
              <w:t>16</w:t>
            </w:r>
          </w:p>
        </w:tc>
        <w:tc>
          <w:tcPr>
            <w:tcW w:w="1053" w:type="pct"/>
            <w:vAlign w:val="center"/>
          </w:tcPr>
          <w:p w14:paraId="4F2A5B9B" w14:textId="77777777" w:rsidR="00454513" w:rsidRPr="007A6775" w:rsidRDefault="00454513" w:rsidP="00454513">
            <w:pPr>
              <w:pStyle w:val="aff6"/>
            </w:pPr>
            <w:r w:rsidRPr="007A6775">
              <w:rPr>
                <w:rFonts w:hint="eastAsia"/>
              </w:rPr>
              <w:t>地表水</w:t>
            </w:r>
          </w:p>
        </w:tc>
        <w:tc>
          <w:tcPr>
            <w:tcW w:w="1712" w:type="pct"/>
            <w:gridSpan w:val="3"/>
            <w:vAlign w:val="center"/>
          </w:tcPr>
          <w:p w14:paraId="27091DD4" w14:textId="77777777" w:rsidR="00454513" w:rsidRPr="007A6775" w:rsidRDefault="00454513" w:rsidP="00454513">
            <w:pPr>
              <w:pStyle w:val="aff6"/>
            </w:pPr>
            <w:r w:rsidRPr="007A6775">
              <w:rPr>
                <w:rFonts w:hint="eastAsia"/>
              </w:rPr>
              <w:t>民生渠</w:t>
            </w:r>
          </w:p>
        </w:tc>
        <w:tc>
          <w:tcPr>
            <w:tcW w:w="766" w:type="pct"/>
            <w:vAlign w:val="center"/>
          </w:tcPr>
          <w:p w14:paraId="23CA23A9" w14:textId="77777777" w:rsidR="00454513" w:rsidRPr="007A6775" w:rsidRDefault="00454513" w:rsidP="00454513">
            <w:pPr>
              <w:pStyle w:val="aff6"/>
            </w:pPr>
            <w:r w:rsidRPr="007A6775">
              <w:rPr>
                <w:rFonts w:hint="eastAsia"/>
              </w:rPr>
              <w:t>/</w:t>
            </w:r>
          </w:p>
        </w:tc>
        <w:tc>
          <w:tcPr>
            <w:tcW w:w="428" w:type="pct"/>
            <w:vAlign w:val="center"/>
          </w:tcPr>
          <w:p w14:paraId="1CC6D57A" w14:textId="77777777" w:rsidR="00454513" w:rsidRPr="007A6775" w:rsidRDefault="00454513" w:rsidP="00454513">
            <w:pPr>
              <w:pStyle w:val="aff6"/>
            </w:pPr>
            <w:r w:rsidRPr="007A6775">
              <w:rPr>
                <w:rFonts w:hint="eastAsia"/>
              </w:rPr>
              <w:t>南</w:t>
            </w:r>
          </w:p>
        </w:tc>
        <w:tc>
          <w:tcPr>
            <w:tcW w:w="646" w:type="pct"/>
            <w:vAlign w:val="center"/>
          </w:tcPr>
          <w:p w14:paraId="12F85CF3" w14:textId="77777777" w:rsidR="00454513" w:rsidRPr="007A6775" w:rsidRDefault="00454513" w:rsidP="00454513">
            <w:pPr>
              <w:pStyle w:val="aff6"/>
            </w:pPr>
            <w:r>
              <w:rPr>
                <w:rFonts w:hint="eastAsia"/>
              </w:rPr>
              <w:t>420</w:t>
            </w:r>
          </w:p>
        </w:tc>
      </w:tr>
      <w:tr w:rsidR="00454513" w:rsidRPr="00C26455" w14:paraId="122F0C52" w14:textId="77777777" w:rsidTr="00F400DA">
        <w:trPr>
          <w:trHeight w:val="397"/>
          <w:jc w:val="center"/>
        </w:trPr>
        <w:tc>
          <w:tcPr>
            <w:tcW w:w="394" w:type="pct"/>
            <w:vAlign w:val="center"/>
          </w:tcPr>
          <w:p w14:paraId="2C18D8D4" w14:textId="77777777" w:rsidR="00454513" w:rsidRPr="007A6775" w:rsidRDefault="00454513" w:rsidP="00454513">
            <w:pPr>
              <w:pStyle w:val="aff6"/>
            </w:pPr>
            <w:r>
              <w:rPr>
                <w:rFonts w:hint="eastAsia"/>
              </w:rPr>
              <w:t>17</w:t>
            </w:r>
          </w:p>
        </w:tc>
        <w:tc>
          <w:tcPr>
            <w:tcW w:w="1053" w:type="pct"/>
            <w:vAlign w:val="center"/>
          </w:tcPr>
          <w:p w14:paraId="50430BFD" w14:textId="77777777" w:rsidR="00454513" w:rsidRPr="007A6775" w:rsidRDefault="00454513" w:rsidP="00454513">
            <w:pPr>
              <w:pStyle w:val="aff6"/>
            </w:pPr>
            <w:r w:rsidRPr="007A6775">
              <w:rPr>
                <w:rFonts w:hint="eastAsia"/>
              </w:rPr>
              <w:t>地表水</w:t>
            </w:r>
          </w:p>
        </w:tc>
        <w:tc>
          <w:tcPr>
            <w:tcW w:w="1712" w:type="pct"/>
            <w:gridSpan w:val="3"/>
            <w:vAlign w:val="center"/>
          </w:tcPr>
          <w:p w14:paraId="372FD3FC" w14:textId="77777777" w:rsidR="00454513" w:rsidRPr="007A6775" w:rsidRDefault="00454513" w:rsidP="00454513">
            <w:pPr>
              <w:pStyle w:val="aff6"/>
            </w:pPr>
            <w:r>
              <w:rPr>
                <w:rFonts w:hint="eastAsia"/>
              </w:rPr>
              <w:t>共产主义渠</w:t>
            </w:r>
          </w:p>
        </w:tc>
        <w:tc>
          <w:tcPr>
            <w:tcW w:w="766" w:type="pct"/>
            <w:vAlign w:val="center"/>
          </w:tcPr>
          <w:p w14:paraId="40E433AD" w14:textId="77777777" w:rsidR="00454513" w:rsidRPr="007A6775" w:rsidRDefault="00454513" w:rsidP="00454513">
            <w:pPr>
              <w:pStyle w:val="aff6"/>
            </w:pPr>
            <w:r w:rsidRPr="007A6775">
              <w:rPr>
                <w:rFonts w:hint="eastAsia"/>
              </w:rPr>
              <w:t>/</w:t>
            </w:r>
          </w:p>
        </w:tc>
        <w:tc>
          <w:tcPr>
            <w:tcW w:w="428" w:type="pct"/>
            <w:vAlign w:val="center"/>
          </w:tcPr>
          <w:p w14:paraId="0D9F587B" w14:textId="77777777" w:rsidR="00454513" w:rsidRPr="007A6775" w:rsidRDefault="00454513" w:rsidP="00454513">
            <w:pPr>
              <w:pStyle w:val="aff6"/>
            </w:pPr>
            <w:r w:rsidRPr="007A6775">
              <w:rPr>
                <w:rFonts w:hint="eastAsia"/>
              </w:rPr>
              <w:t>南</w:t>
            </w:r>
          </w:p>
        </w:tc>
        <w:tc>
          <w:tcPr>
            <w:tcW w:w="646" w:type="pct"/>
            <w:vAlign w:val="center"/>
          </w:tcPr>
          <w:p w14:paraId="351217FD" w14:textId="77777777" w:rsidR="00454513" w:rsidRPr="007A6775" w:rsidRDefault="00454513" w:rsidP="00454513">
            <w:pPr>
              <w:pStyle w:val="aff6"/>
            </w:pPr>
            <w:r>
              <w:rPr>
                <w:rFonts w:hint="eastAsia"/>
              </w:rPr>
              <w:t>3500</w:t>
            </w:r>
          </w:p>
        </w:tc>
      </w:tr>
    </w:tbl>
    <w:p w14:paraId="7580E8B3" w14:textId="77777777" w:rsidR="002915AD" w:rsidRPr="00C26455" w:rsidRDefault="000939D1">
      <w:pPr>
        <w:pStyle w:val="2"/>
        <w:ind w:firstLine="301"/>
      </w:pPr>
      <w:bookmarkStart w:id="160" w:name="_Toc19090"/>
      <w:bookmarkStart w:id="161" w:name="_Toc51319851"/>
      <w:bookmarkStart w:id="162" w:name="_Toc108122342"/>
      <w:r w:rsidRPr="00C26455">
        <w:rPr>
          <w:rFonts w:hint="eastAsia"/>
        </w:rPr>
        <w:t>评价标准</w:t>
      </w:r>
      <w:bookmarkEnd w:id="148"/>
      <w:bookmarkEnd w:id="149"/>
      <w:bookmarkEnd w:id="159"/>
      <w:bookmarkEnd w:id="160"/>
      <w:bookmarkEnd w:id="161"/>
      <w:bookmarkEnd w:id="162"/>
    </w:p>
    <w:p w14:paraId="6D6C16BB" w14:textId="77777777" w:rsidR="002915AD" w:rsidRPr="00C26455" w:rsidRDefault="000939D1">
      <w:pPr>
        <w:pStyle w:val="30"/>
        <w:spacing w:before="240" w:after="120"/>
      </w:pPr>
      <w:bookmarkStart w:id="163" w:name="_Toc108122343"/>
      <w:r w:rsidRPr="00C26455">
        <w:rPr>
          <w:rFonts w:hint="eastAsia"/>
        </w:rPr>
        <w:t>环境质量标准</w:t>
      </w:r>
      <w:bookmarkEnd w:id="163"/>
    </w:p>
    <w:p w14:paraId="66B0FFF0" w14:textId="23411D89" w:rsidR="002915AD" w:rsidRPr="00C26455" w:rsidRDefault="000939D1">
      <w:pPr>
        <w:pStyle w:val="aff4"/>
      </w:pPr>
      <w:r w:rsidRPr="00C26455">
        <w:rPr>
          <w:rFonts w:hint="eastAsia"/>
        </w:rPr>
        <w:t>本次评价环境质量标准执行以下标准。</w:t>
      </w:r>
    </w:p>
    <w:p w14:paraId="2F578BB5" w14:textId="77777777" w:rsidR="002915AD" w:rsidRPr="00C26455" w:rsidRDefault="000939D1" w:rsidP="00C73D59">
      <w:pPr>
        <w:pStyle w:val="24"/>
        <w:spacing w:before="240" w:after="120"/>
        <w:ind w:firstLine="482"/>
      </w:pPr>
      <w:r w:rsidRPr="00C26455">
        <w:rPr>
          <w:rFonts w:hint="eastAsia"/>
        </w:rPr>
        <w:t>表</w:t>
      </w:r>
      <w:r w:rsidRPr="00C26455">
        <w:rPr>
          <w:rFonts w:hint="eastAsia"/>
        </w:rPr>
        <w:t xml:space="preserve">2-11                    </w:t>
      </w:r>
      <w:r w:rsidRPr="00C26455">
        <w:rPr>
          <w:rFonts w:hint="eastAsia"/>
        </w:rPr>
        <w:t>环境质量标准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6"/>
        <w:gridCol w:w="1936"/>
        <w:gridCol w:w="1393"/>
        <w:gridCol w:w="2066"/>
        <w:gridCol w:w="821"/>
        <w:gridCol w:w="1020"/>
      </w:tblGrid>
      <w:tr w:rsidR="00C26455" w:rsidRPr="00C26455" w14:paraId="6C8419EB" w14:textId="77777777" w:rsidTr="00916401">
        <w:trPr>
          <w:trHeight w:val="397"/>
          <w:jc w:val="center"/>
        </w:trPr>
        <w:tc>
          <w:tcPr>
            <w:tcW w:w="636" w:type="pct"/>
            <w:vAlign w:val="center"/>
          </w:tcPr>
          <w:p w14:paraId="4C975959" w14:textId="77777777" w:rsidR="002915AD" w:rsidRPr="00C26455" w:rsidRDefault="000939D1">
            <w:pPr>
              <w:pStyle w:val="affa"/>
              <w:rPr>
                <w:color w:val="auto"/>
              </w:rPr>
            </w:pPr>
            <w:r w:rsidRPr="00C26455">
              <w:rPr>
                <w:rFonts w:hint="eastAsia"/>
                <w:color w:val="auto"/>
              </w:rPr>
              <w:t>环境要素</w:t>
            </w:r>
          </w:p>
        </w:tc>
        <w:tc>
          <w:tcPr>
            <w:tcW w:w="2007" w:type="pct"/>
            <w:gridSpan w:val="2"/>
            <w:vAlign w:val="center"/>
          </w:tcPr>
          <w:p w14:paraId="654B86D1" w14:textId="77777777" w:rsidR="002915AD" w:rsidRPr="00C26455" w:rsidRDefault="000939D1">
            <w:pPr>
              <w:pStyle w:val="affa"/>
              <w:rPr>
                <w:color w:val="auto"/>
              </w:rPr>
            </w:pPr>
            <w:r w:rsidRPr="00C26455">
              <w:rPr>
                <w:rFonts w:hint="eastAsia"/>
                <w:color w:val="auto"/>
              </w:rPr>
              <w:t>标准名称</w:t>
            </w:r>
          </w:p>
        </w:tc>
        <w:tc>
          <w:tcPr>
            <w:tcW w:w="1246" w:type="pct"/>
            <w:vAlign w:val="center"/>
          </w:tcPr>
          <w:p w14:paraId="1D7FF7D0" w14:textId="77777777" w:rsidR="002915AD" w:rsidRPr="00C26455" w:rsidRDefault="000939D1">
            <w:pPr>
              <w:pStyle w:val="affa"/>
              <w:rPr>
                <w:color w:val="auto"/>
              </w:rPr>
            </w:pPr>
            <w:r w:rsidRPr="00C26455">
              <w:rPr>
                <w:rFonts w:hint="eastAsia"/>
                <w:color w:val="auto"/>
              </w:rPr>
              <w:t>项目</w:t>
            </w:r>
          </w:p>
        </w:tc>
        <w:tc>
          <w:tcPr>
            <w:tcW w:w="1110" w:type="pct"/>
            <w:gridSpan w:val="2"/>
            <w:vAlign w:val="center"/>
          </w:tcPr>
          <w:p w14:paraId="5152B204" w14:textId="77777777" w:rsidR="002915AD" w:rsidRPr="00C26455" w:rsidRDefault="000939D1">
            <w:pPr>
              <w:pStyle w:val="affa"/>
              <w:rPr>
                <w:color w:val="auto"/>
              </w:rPr>
            </w:pPr>
            <w:r w:rsidRPr="00C26455">
              <w:rPr>
                <w:rFonts w:hint="eastAsia"/>
                <w:color w:val="auto"/>
              </w:rPr>
              <w:t>标准值</w:t>
            </w:r>
          </w:p>
        </w:tc>
      </w:tr>
      <w:tr w:rsidR="008A60B3" w:rsidRPr="00C26455" w14:paraId="167ACBDB" w14:textId="77777777" w:rsidTr="00916401">
        <w:trPr>
          <w:trHeight w:val="397"/>
          <w:jc w:val="center"/>
        </w:trPr>
        <w:tc>
          <w:tcPr>
            <w:tcW w:w="636" w:type="pct"/>
            <w:vMerge w:val="restart"/>
            <w:vAlign w:val="center"/>
          </w:tcPr>
          <w:p w14:paraId="22E33DBD" w14:textId="77777777" w:rsidR="008A60B3" w:rsidRPr="00C26455" w:rsidRDefault="008A60B3" w:rsidP="008A60B3">
            <w:pPr>
              <w:pStyle w:val="aff6"/>
            </w:pPr>
            <w:r w:rsidRPr="00C26455">
              <w:rPr>
                <w:rFonts w:hint="eastAsia"/>
              </w:rPr>
              <w:t>地表水</w:t>
            </w:r>
          </w:p>
        </w:tc>
        <w:tc>
          <w:tcPr>
            <w:tcW w:w="2007" w:type="pct"/>
            <w:gridSpan w:val="2"/>
            <w:vMerge w:val="restart"/>
            <w:vAlign w:val="center"/>
          </w:tcPr>
          <w:p w14:paraId="02C44EC2" w14:textId="7B87D1A6" w:rsidR="008A60B3" w:rsidRPr="007947AF" w:rsidRDefault="008A60B3" w:rsidP="008A60B3">
            <w:pPr>
              <w:pStyle w:val="aff6"/>
            </w:pPr>
            <w:r w:rsidRPr="007947AF">
              <w:rPr>
                <w:rFonts w:hint="eastAsia"/>
              </w:rPr>
              <w:t>《地表水环境质量标准》（</w:t>
            </w:r>
            <w:r w:rsidRPr="007947AF">
              <w:rPr>
                <w:rFonts w:hint="eastAsia"/>
              </w:rPr>
              <w:t>GB</w:t>
            </w:r>
            <w:r>
              <w:t xml:space="preserve"> </w:t>
            </w:r>
            <w:r w:rsidRPr="007947AF">
              <w:rPr>
                <w:rFonts w:hint="eastAsia"/>
              </w:rPr>
              <w:t>3838-2002</w:t>
            </w:r>
            <w:r w:rsidRPr="007947AF">
              <w:rPr>
                <w:rFonts w:hint="eastAsia"/>
              </w:rPr>
              <w:t>）</w:t>
            </w:r>
            <w:r w:rsidRPr="003363ED">
              <w:t>Ⅳ</w:t>
            </w:r>
            <w:r w:rsidRPr="007947AF">
              <w:rPr>
                <w:rFonts w:hint="eastAsia"/>
              </w:rPr>
              <w:t>类</w:t>
            </w:r>
          </w:p>
        </w:tc>
        <w:tc>
          <w:tcPr>
            <w:tcW w:w="1246" w:type="pct"/>
            <w:vAlign w:val="center"/>
          </w:tcPr>
          <w:p w14:paraId="400E2CD0" w14:textId="77777777" w:rsidR="008A60B3" w:rsidRPr="00C26455" w:rsidRDefault="008A60B3" w:rsidP="008A60B3">
            <w:pPr>
              <w:pStyle w:val="aff6"/>
            </w:pPr>
            <w:r w:rsidRPr="00C26455">
              <w:rPr>
                <w:rFonts w:hint="eastAsia"/>
              </w:rPr>
              <w:t>pH</w:t>
            </w:r>
          </w:p>
        </w:tc>
        <w:tc>
          <w:tcPr>
            <w:tcW w:w="1110" w:type="pct"/>
            <w:gridSpan w:val="2"/>
            <w:vAlign w:val="center"/>
          </w:tcPr>
          <w:p w14:paraId="7AD9F437" w14:textId="54C3E2D4" w:rsidR="008A60B3" w:rsidRPr="00C26455" w:rsidRDefault="008A60B3" w:rsidP="008A60B3">
            <w:pPr>
              <w:pStyle w:val="aff6"/>
            </w:pPr>
            <w:r w:rsidRPr="00C26455">
              <w:rPr>
                <w:rFonts w:hint="eastAsia"/>
              </w:rPr>
              <w:t>6-9</w:t>
            </w:r>
          </w:p>
        </w:tc>
      </w:tr>
      <w:tr w:rsidR="008A60B3" w:rsidRPr="00C26455" w14:paraId="55C2D3EA" w14:textId="77777777" w:rsidTr="00916401">
        <w:trPr>
          <w:trHeight w:val="397"/>
          <w:jc w:val="center"/>
        </w:trPr>
        <w:tc>
          <w:tcPr>
            <w:tcW w:w="636" w:type="pct"/>
            <w:vMerge/>
            <w:vAlign w:val="center"/>
          </w:tcPr>
          <w:p w14:paraId="7FEB5D5B" w14:textId="77777777" w:rsidR="008A60B3" w:rsidRPr="00C26455" w:rsidRDefault="008A60B3" w:rsidP="008A60B3">
            <w:pPr>
              <w:pStyle w:val="aff6"/>
              <w:rPr>
                <w:highlight w:val="yellow"/>
              </w:rPr>
            </w:pPr>
          </w:p>
        </w:tc>
        <w:tc>
          <w:tcPr>
            <w:tcW w:w="2007" w:type="pct"/>
            <w:gridSpan w:val="2"/>
            <w:vMerge/>
            <w:vAlign w:val="center"/>
          </w:tcPr>
          <w:p w14:paraId="0369733C" w14:textId="77777777" w:rsidR="008A60B3" w:rsidRPr="00C26455" w:rsidRDefault="008A60B3" w:rsidP="008A60B3">
            <w:pPr>
              <w:pStyle w:val="aff6"/>
              <w:rPr>
                <w:highlight w:val="yellow"/>
              </w:rPr>
            </w:pPr>
          </w:p>
        </w:tc>
        <w:tc>
          <w:tcPr>
            <w:tcW w:w="1246" w:type="pct"/>
            <w:vAlign w:val="center"/>
          </w:tcPr>
          <w:p w14:paraId="7F766BFB" w14:textId="77777777" w:rsidR="008A60B3" w:rsidRPr="00C26455" w:rsidRDefault="008A60B3" w:rsidP="008A60B3">
            <w:pPr>
              <w:pStyle w:val="aff6"/>
            </w:pPr>
            <w:r w:rsidRPr="00C26455">
              <w:rPr>
                <w:rFonts w:hint="eastAsia"/>
              </w:rPr>
              <w:t>COD</w:t>
            </w:r>
          </w:p>
        </w:tc>
        <w:tc>
          <w:tcPr>
            <w:tcW w:w="1110" w:type="pct"/>
            <w:gridSpan w:val="2"/>
            <w:vAlign w:val="center"/>
          </w:tcPr>
          <w:p w14:paraId="7D197C4F" w14:textId="6412F481" w:rsidR="008A60B3" w:rsidRPr="007947AF" w:rsidRDefault="008A60B3" w:rsidP="008A60B3">
            <w:pPr>
              <w:pStyle w:val="aff6"/>
            </w:pPr>
            <w:r>
              <w:rPr>
                <w:rFonts w:hint="eastAsia"/>
              </w:rPr>
              <w:t>3</w:t>
            </w:r>
            <w:r w:rsidRPr="007947AF">
              <w:t>0</w:t>
            </w:r>
            <w:r w:rsidRPr="007947AF">
              <w:rPr>
                <w:rFonts w:hint="eastAsia"/>
              </w:rPr>
              <w:t>mg/L</w:t>
            </w:r>
          </w:p>
        </w:tc>
      </w:tr>
      <w:tr w:rsidR="008A60B3" w:rsidRPr="00C26455" w14:paraId="38283AF1" w14:textId="77777777" w:rsidTr="00916401">
        <w:trPr>
          <w:trHeight w:val="397"/>
          <w:jc w:val="center"/>
        </w:trPr>
        <w:tc>
          <w:tcPr>
            <w:tcW w:w="636" w:type="pct"/>
            <w:vMerge/>
            <w:vAlign w:val="center"/>
          </w:tcPr>
          <w:p w14:paraId="2E48A388" w14:textId="77777777" w:rsidR="008A60B3" w:rsidRPr="00C26455" w:rsidRDefault="008A60B3" w:rsidP="008A60B3">
            <w:pPr>
              <w:pStyle w:val="aff6"/>
              <w:rPr>
                <w:highlight w:val="yellow"/>
              </w:rPr>
            </w:pPr>
          </w:p>
        </w:tc>
        <w:tc>
          <w:tcPr>
            <w:tcW w:w="2007" w:type="pct"/>
            <w:gridSpan w:val="2"/>
            <w:vMerge/>
            <w:vAlign w:val="center"/>
          </w:tcPr>
          <w:p w14:paraId="33B664FC" w14:textId="77777777" w:rsidR="008A60B3" w:rsidRPr="00C26455" w:rsidRDefault="008A60B3" w:rsidP="008A60B3">
            <w:pPr>
              <w:pStyle w:val="aff6"/>
              <w:rPr>
                <w:highlight w:val="yellow"/>
              </w:rPr>
            </w:pPr>
          </w:p>
        </w:tc>
        <w:tc>
          <w:tcPr>
            <w:tcW w:w="1246" w:type="pct"/>
            <w:vAlign w:val="center"/>
          </w:tcPr>
          <w:p w14:paraId="774CE372" w14:textId="77777777" w:rsidR="008A60B3" w:rsidRPr="00C26455" w:rsidRDefault="008A60B3" w:rsidP="008A60B3">
            <w:pPr>
              <w:pStyle w:val="aff6"/>
            </w:pPr>
            <w:r w:rsidRPr="00C26455">
              <w:rPr>
                <w:rFonts w:hint="eastAsia"/>
              </w:rPr>
              <w:t>NH</w:t>
            </w:r>
            <w:r w:rsidRPr="00C26455">
              <w:rPr>
                <w:rFonts w:hint="eastAsia"/>
                <w:vertAlign w:val="subscript"/>
              </w:rPr>
              <w:t>3</w:t>
            </w:r>
            <w:r w:rsidRPr="00C26455">
              <w:rPr>
                <w:rFonts w:hint="eastAsia"/>
              </w:rPr>
              <w:t>-N</w:t>
            </w:r>
          </w:p>
        </w:tc>
        <w:tc>
          <w:tcPr>
            <w:tcW w:w="1110" w:type="pct"/>
            <w:gridSpan w:val="2"/>
            <w:vAlign w:val="center"/>
          </w:tcPr>
          <w:p w14:paraId="5BBE8CB1" w14:textId="5C07FA29" w:rsidR="008A60B3" w:rsidRPr="007947AF" w:rsidRDefault="008A60B3" w:rsidP="008A60B3">
            <w:pPr>
              <w:pStyle w:val="aff6"/>
            </w:pPr>
            <w:r>
              <w:rPr>
                <w:rFonts w:hint="eastAsia"/>
              </w:rPr>
              <w:t>1.5</w:t>
            </w:r>
            <w:r w:rsidRPr="007947AF">
              <w:rPr>
                <w:rFonts w:hint="eastAsia"/>
              </w:rPr>
              <w:t>mg/L</w:t>
            </w:r>
          </w:p>
        </w:tc>
      </w:tr>
      <w:tr w:rsidR="008A60B3" w:rsidRPr="00C26455" w14:paraId="53204DB8" w14:textId="77777777" w:rsidTr="00916401">
        <w:trPr>
          <w:trHeight w:val="397"/>
          <w:jc w:val="center"/>
        </w:trPr>
        <w:tc>
          <w:tcPr>
            <w:tcW w:w="636" w:type="pct"/>
            <w:vMerge/>
            <w:vAlign w:val="center"/>
          </w:tcPr>
          <w:p w14:paraId="7A6A04D1" w14:textId="77777777" w:rsidR="008A60B3" w:rsidRPr="00C26455" w:rsidRDefault="008A60B3" w:rsidP="008A60B3">
            <w:pPr>
              <w:pStyle w:val="aff6"/>
              <w:rPr>
                <w:highlight w:val="yellow"/>
              </w:rPr>
            </w:pPr>
          </w:p>
        </w:tc>
        <w:tc>
          <w:tcPr>
            <w:tcW w:w="2007" w:type="pct"/>
            <w:gridSpan w:val="2"/>
            <w:vMerge/>
            <w:vAlign w:val="center"/>
          </w:tcPr>
          <w:p w14:paraId="5047BAE3" w14:textId="77777777" w:rsidR="008A60B3" w:rsidRPr="00C26455" w:rsidRDefault="008A60B3" w:rsidP="008A60B3">
            <w:pPr>
              <w:pStyle w:val="aff6"/>
              <w:rPr>
                <w:highlight w:val="yellow"/>
              </w:rPr>
            </w:pPr>
          </w:p>
        </w:tc>
        <w:tc>
          <w:tcPr>
            <w:tcW w:w="1246" w:type="pct"/>
            <w:vAlign w:val="center"/>
          </w:tcPr>
          <w:p w14:paraId="6AD98522" w14:textId="77777777" w:rsidR="008A60B3" w:rsidRPr="00C26455" w:rsidRDefault="008A60B3" w:rsidP="008A60B3">
            <w:pPr>
              <w:pStyle w:val="aff6"/>
            </w:pPr>
            <w:r w:rsidRPr="00C26455">
              <w:rPr>
                <w:rFonts w:hint="eastAsia"/>
              </w:rPr>
              <w:t>TP</w:t>
            </w:r>
          </w:p>
        </w:tc>
        <w:tc>
          <w:tcPr>
            <w:tcW w:w="1110" w:type="pct"/>
            <w:gridSpan w:val="2"/>
            <w:vAlign w:val="center"/>
          </w:tcPr>
          <w:p w14:paraId="35D54E0E" w14:textId="724D234A" w:rsidR="008A60B3" w:rsidRPr="007947AF" w:rsidRDefault="008A60B3" w:rsidP="008A60B3">
            <w:pPr>
              <w:pStyle w:val="aff6"/>
            </w:pPr>
            <w:r w:rsidRPr="007947AF">
              <w:t>0.</w:t>
            </w:r>
            <w:r>
              <w:rPr>
                <w:rFonts w:hint="eastAsia"/>
              </w:rPr>
              <w:t>3</w:t>
            </w:r>
            <w:r w:rsidRPr="007947AF">
              <w:rPr>
                <w:rFonts w:hint="eastAsia"/>
              </w:rPr>
              <w:t>mg/L</w:t>
            </w:r>
          </w:p>
        </w:tc>
      </w:tr>
      <w:tr w:rsidR="008A60B3" w:rsidRPr="00C26455" w14:paraId="5F743E6D" w14:textId="77777777" w:rsidTr="00916401">
        <w:trPr>
          <w:trHeight w:val="397"/>
          <w:jc w:val="center"/>
        </w:trPr>
        <w:tc>
          <w:tcPr>
            <w:tcW w:w="636" w:type="pct"/>
            <w:vMerge/>
            <w:vAlign w:val="center"/>
          </w:tcPr>
          <w:p w14:paraId="1952757F" w14:textId="77777777" w:rsidR="008A60B3" w:rsidRPr="00C26455" w:rsidRDefault="008A60B3" w:rsidP="008A60B3">
            <w:pPr>
              <w:pStyle w:val="aff6"/>
              <w:rPr>
                <w:highlight w:val="yellow"/>
              </w:rPr>
            </w:pPr>
          </w:p>
        </w:tc>
        <w:tc>
          <w:tcPr>
            <w:tcW w:w="2007" w:type="pct"/>
            <w:gridSpan w:val="2"/>
            <w:vMerge/>
            <w:vAlign w:val="center"/>
          </w:tcPr>
          <w:p w14:paraId="0B7240F6" w14:textId="77777777" w:rsidR="008A60B3" w:rsidRPr="00C26455" w:rsidRDefault="008A60B3" w:rsidP="008A60B3">
            <w:pPr>
              <w:pStyle w:val="aff6"/>
              <w:rPr>
                <w:highlight w:val="yellow"/>
              </w:rPr>
            </w:pPr>
          </w:p>
        </w:tc>
        <w:tc>
          <w:tcPr>
            <w:tcW w:w="1246" w:type="pct"/>
            <w:vAlign w:val="center"/>
          </w:tcPr>
          <w:p w14:paraId="3932DD35" w14:textId="77777777" w:rsidR="008A60B3" w:rsidRPr="00C26455" w:rsidRDefault="008A60B3" w:rsidP="008A60B3">
            <w:pPr>
              <w:pStyle w:val="aff6"/>
            </w:pPr>
            <w:r w:rsidRPr="00C26455">
              <w:rPr>
                <w:rFonts w:hint="eastAsia"/>
              </w:rPr>
              <w:t>TN</w:t>
            </w:r>
          </w:p>
        </w:tc>
        <w:tc>
          <w:tcPr>
            <w:tcW w:w="1110" w:type="pct"/>
            <w:gridSpan w:val="2"/>
            <w:vAlign w:val="center"/>
          </w:tcPr>
          <w:p w14:paraId="6F5D0ACD" w14:textId="51FB9242" w:rsidR="008A60B3" w:rsidRPr="007947AF" w:rsidRDefault="008A60B3" w:rsidP="008A60B3">
            <w:pPr>
              <w:pStyle w:val="aff6"/>
            </w:pPr>
            <w:r>
              <w:rPr>
                <w:rFonts w:hint="eastAsia"/>
              </w:rPr>
              <w:t>1.5</w:t>
            </w:r>
            <w:r w:rsidRPr="007947AF">
              <w:rPr>
                <w:rFonts w:hint="eastAsia"/>
              </w:rPr>
              <w:t>mg/L</w:t>
            </w:r>
          </w:p>
        </w:tc>
      </w:tr>
      <w:tr w:rsidR="00C26455" w:rsidRPr="00C26455" w14:paraId="4EFAFEB9" w14:textId="77777777" w:rsidTr="00916401">
        <w:trPr>
          <w:trHeight w:val="397"/>
          <w:jc w:val="center"/>
        </w:trPr>
        <w:tc>
          <w:tcPr>
            <w:tcW w:w="636" w:type="pct"/>
            <w:vMerge w:val="restart"/>
            <w:vAlign w:val="center"/>
          </w:tcPr>
          <w:p w14:paraId="098BC16E" w14:textId="22630ED3" w:rsidR="002915AD" w:rsidRPr="00C26455" w:rsidRDefault="000939D1">
            <w:pPr>
              <w:pStyle w:val="aff6"/>
            </w:pPr>
            <w:r w:rsidRPr="00C26455">
              <w:rPr>
                <w:rFonts w:hint="eastAsia"/>
              </w:rPr>
              <w:t>环境空气</w:t>
            </w:r>
          </w:p>
        </w:tc>
        <w:tc>
          <w:tcPr>
            <w:tcW w:w="2007" w:type="pct"/>
            <w:gridSpan w:val="2"/>
            <w:vMerge w:val="restart"/>
            <w:vAlign w:val="center"/>
          </w:tcPr>
          <w:p w14:paraId="518846AB" w14:textId="5E89D577" w:rsidR="002915AD" w:rsidRPr="00C26455" w:rsidRDefault="000939D1">
            <w:pPr>
              <w:pStyle w:val="aff6"/>
            </w:pPr>
            <w:r w:rsidRPr="00C26455">
              <w:rPr>
                <w:rFonts w:hint="eastAsia"/>
              </w:rPr>
              <w:t>《环境空气质量标准》（</w:t>
            </w:r>
            <w:r w:rsidRPr="00C26455">
              <w:rPr>
                <w:rFonts w:hint="eastAsia"/>
              </w:rPr>
              <w:t>GB</w:t>
            </w:r>
            <w:r w:rsidR="00A632B8">
              <w:t xml:space="preserve"> </w:t>
            </w:r>
            <w:r w:rsidRPr="00C26455">
              <w:rPr>
                <w:rFonts w:hint="eastAsia"/>
              </w:rPr>
              <w:t>3095-2012</w:t>
            </w:r>
            <w:r w:rsidRPr="00C26455">
              <w:rPr>
                <w:rFonts w:hint="eastAsia"/>
              </w:rPr>
              <w:t>）二级</w:t>
            </w:r>
          </w:p>
        </w:tc>
        <w:tc>
          <w:tcPr>
            <w:tcW w:w="1246" w:type="pct"/>
            <w:vMerge w:val="restart"/>
            <w:vAlign w:val="center"/>
          </w:tcPr>
          <w:p w14:paraId="740BE051" w14:textId="77777777" w:rsidR="002915AD" w:rsidRPr="00C26455" w:rsidRDefault="000939D1">
            <w:pPr>
              <w:pStyle w:val="aff6"/>
            </w:pPr>
            <w:r w:rsidRPr="00C26455">
              <w:rPr>
                <w:rFonts w:hint="eastAsia"/>
              </w:rPr>
              <w:t>PM</w:t>
            </w:r>
            <w:r w:rsidRPr="00C26455">
              <w:rPr>
                <w:rFonts w:hint="eastAsia"/>
                <w:vertAlign w:val="subscript"/>
              </w:rPr>
              <w:t>2.5</w:t>
            </w:r>
          </w:p>
        </w:tc>
        <w:tc>
          <w:tcPr>
            <w:tcW w:w="1110" w:type="pct"/>
            <w:gridSpan w:val="2"/>
            <w:vAlign w:val="center"/>
          </w:tcPr>
          <w:p w14:paraId="06A9673C" w14:textId="77777777" w:rsidR="002915AD" w:rsidRPr="00C26455" w:rsidRDefault="000939D1">
            <w:pPr>
              <w:pStyle w:val="aff6"/>
            </w:pPr>
            <w:r w:rsidRPr="00C26455">
              <w:rPr>
                <w:rFonts w:hint="eastAsia"/>
              </w:rPr>
              <w:t>24</w:t>
            </w:r>
            <w:r w:rsidRPr="00C26455">
              <w:rPr>
                <w:rFonts w:hint="eastAsia"/>
              </w:rPr>
              <w:t>小时平均</w:t>
            </w:r>
          </w:p>
          <w:p w14:paraId="2BEA1A2D" w14:textId="77777777" w:rsidR="002915AD" w:rsidRPr="00C26455" w:rsidRDefault="000939D1">
            <w:pPr>
              <w:pStyle w:val="aff6"/>
            </w:pPr>
            <w:r w:rsidRPr="00C26455">
              <w:rPr>
                <w:rFonts w:hint="eastAsia"/>
              </w:rPr>
              <w:t>75</w:t>
            </w:r>
            <w:r w:rsidRPr="00C26455">
              <w:t>μg</w:t>
            </w:r>
            <w:r w:rsidRPr="00C26455">
              <w:rPr>
                <w:rFonts w:hint="eastAsia"/>
              </w:rPr>
              <w:t>/m</w:t>
            </w:r>
            <w:r w:rsidRPr="00C26455">
              <w:rPr>
                <w:rFonts w:hint="eastAsia"/>
                <w:vertAlign w:val="superscript"/>
              </w:rPr>
              <w:t>3</w:t>
            </w:r>
          </w:p>
        </w:tc>
      </w:tr>
      <w:tr w:rsidR="00C26455" w:rsidRPr="00C26455" w14:paraId="56272F4D" w14:textId="77777777" w:rsidTr="00916401">
        <w:trPr>
          <w:trHeight w:val="397"/>
          <w:jc w:val="center"/>
        </w:trPr>
        <w:tc>
          <w:tcPr>
            <w:tcW w:w="636" w:type="pct"/>
            <w:vMerge/>
            <w:vAlign w:val="center"/>
          </w:tcPr>
          <w:p w14:paraId="0E0AD8E6" w14:textId="77777777" w:rsidR="002915AD" w:rsidRPr="00C26455" w:rsidRDefault="002915AD">
            <w:pPr>
              <w:pStyle w:val="aff6"/>
              <w:rPr>
                <w:highlight w:val="yellow"/>
              </w:rPr>
            </w:pPr>
          </w:p>
        </w:tc>
        <w:tc>
          <w:tcPr>
            <w:tcW w:w="2007" w:type="pct"/>
            <w:gridSpan w:val="2"/>
            <w:vMerge/>
            <w:vAlign w:val="center"/>
          </w:tcPr>
          <w:p w14:paraId="512FB34A" w14:textId="77777777" w:rsidR="002915AD" w:rsidRPr="00C26455" w:rsidRDefault="002915AD">
            <w:pPr>
              <w:pStyle w:val="aff6"/>
              <w:rPr>
                <w:highlight w:val="yellow"/>
              </w:rPr>
            </w:pPr>
          </w:p>
        </w:tc>
        <w:tc>
          <w:tcPr>
            <w:tcW w:w="1246" w:type="pct"/>
            <w:vMerge/>
            <w:vAlign w:val="center"/>
          </w:tcPr>
          <w:p w14:paraId="2DFDFF84" w14:textId="77777777" w:rsidR="002915AD" w:rsidRPr="00C26455" w:rsidRDefault="002915AD">
            <w:pPr>
              <w:pStyle w:val="aff6"/>
              <w:rPr>
                <w:highlight w:val="yellow"/>
              </w:rPr>
            </w:pPr>
          </w:p>
        </w:tc>
        <w:tc>
          <w:tcPr>
            <w:tcW w:w="1110" w:type="pct"/>
            <w:gridSpan w:val="2"/>
            <w:vAlign w:val="center"/>
          </w:tcPr>
          <w:p w14:paraId="0440386F" w14:textId="77777777" w:rsidR="002915AD" w:rsidRPr="00C26455" w:rsidRDefault="000939D1">
            <w:pPr>
              <w:pStyle w:val="aff6"/>
            </w:pPr>
            <w:r w:rsidRPr="00C26455">
              <w:rPr>
                <w:rFonts w:hint="eastAsia"/>
              </w:rPr>
              <w:t>年平均</w:t>
            </w:r>
          </w:p>
          <w:p w14:paraId="2EC1A6C2" w14:textId="77777777" w:rsidR="002915AD" w:rsidRPr="00C26455" w:rsidRDefault="000939D1">
            <w:pPr>
              <w:pStyle w:val="aff6"/>
            </w:pPr>
            <w:r w:rsidRPr="00C26455">
              <w:rPr>
                <w:rFonts w:hint="eastAsia"/>
              </w:rPr>
              <w:t>35</w:t>
            </w:r>
            <w:r w:rsidRPr="00C26455">
              <w:t>μg</w:t>
            </w:r>
            <w:r w:rsidRPr="00C26455">
              <w:rPr>
                <w:rFonts w:hint="eastAsia"/>
              </w:rPr>
              <w:t>/m</w:t>
            </w:r>
            <w:r w:rsidRPr="00C26455">
              <w:rPr>
                <w:rFonts w:hint="eastAsia"/>
                <w:vertAlign w:val="superscript"/>
              </w:rPr>
              <w:t>3</w:t>
            </w:r>
          </w:p>
        </w:tc>
      </w:tr>
      <w:tr w:rsidR="00C26455" w:rsidRPr="00C26455" w14:paraId="0FD602C0" w14:textId="77777777" w:rsidTr="00916401">
        <w:trPr>
          <w:trHeight w:val="397"/>
          <w:jc w:val="center"/>
        </w:trPr>
        <w:tc>
          <w:tcPr>
            <w:tcW w:w="636" w:type="pct"/>
            <w:vMerge/>
            <w:vAlign w:val="center"/>
          </w:tcPr>
          <w:p w14:paraId="384E7A1C" w14:textId="77777777" w:rsidR="002915AD" w:rsidRPr="00C26455" w:rsidRDefault="002915AD">
            <w:pPr>
              <w:pStyle w:val="aff6"/>
              <w:rPr>
                <w:highlight w:val="yellow"/>
              </w:rPr>
            </w:pPr>
          </w:p>
        </w:tc>
        <w:tc>
          <w:tcPr>
            <w:tcW w:w="2007" w:type="pct"/>
            <w:gridSpan w:val="2"/>
            <w:vMerge/>
            <w:vAlign w:val="center"/>
          </w:tcPr>
          <w:p w14:paraId="35AF558C" w14:textId="77777777" w:rsidR="002915AD" w:rsidRPr="00C26455" w:rsidRDefault="002915AD">
            <w:pPr>
              <w:pStyle w:val="aff6"/>
              <w:rPr>
                <w:highlight w:val="yellow"/>
              </w:rPr>
            </w:pPr>
          </w:p>
        </w:tc>
        <w:tc>
          <w:tcPr>
            <w:tcW w:w="1246" w:type="pct"/>
            <w:vMerge w:val="restart"/>
            <w:vAlign w:val="center"/>
          </w:tcPr>
          <w:p w14:paraId="22719961" w14:textId="77777777" w:rsidR="002915AD" w:rsidRPr="00C26455" w:rsidRDefault="000939D1">
            <w:pPr>
              <w:pStyle w:val="aff6"/>
            </w:pPr>
            <w:r w:rsidRPr="00C26455">
              <w:rPr>
                <w:rFonts w:hint="eastAsia"/>
              </w:rPr>
              <w:t>PM</w:t>
            </w:r>
            <w:r w:rsidRPr="00C26455">
              <w:rPr>
                <w:rFonts w:hint="eastAsia"/>
                <w:vertAlign w:val="subscript"/>
              </w:rPr>
              <w:t>10</w:t>
            </w:r>
          </w:p>
        </w:tc>
        <w:tc>
          <w:tcPr>
            <w:tcW w:w="1110" w:type="pct"/>
            <w:gridSpan w:val="2"/>
            <w:vAlign w:val="center"/>
          </w:tcPr>
          <w:p w14:paraId="7B15D695" w14:textId="77777777" w:rsidR="002915AD" w:rsidRPr="00C26455" w:rsidRDefault="000939D1">
            <w:pPr>
              <w:pStyle w:val="aff6"/>
            </w:pPr>
            <w:r w:rsidRPr="00C26455">
              <w:rPr>
                <w:rFonts w:hint="eastAsia"/>
              </w:rPr>
              <w:t>24</w:t>
            </w:r>
            <w:r w:rsidRPr="00C26455">
              <w:rPr>
                <w:rFonts w:hint="eastAsia"/>
              </w:rPr>
              <w:t>小时平均</w:t>
            </w:r>
            <w:r w:rsidRPr="00C26455">
              <w:rPr>
                <w:rFonts w:hint="eastAsia"/>
              </w:rPr>
              <w:t>150</w:t>
            </w:r>
            <w:r w:rsidRPr="00C26455">
              <w:t>μg</w:t>
            </w:r>
            <w:r w:rsidRPr="00C26455">
              <w:rPr>
                <w:rFonts w:hint="eastAsia"/>
              </w:rPr>
              <w:t>/m</w:t>
            </w:r>
            <w:r w:rsidRPr="00C26455">
              <w:rPr>
                <w:rFonts w:hint="eastAsia"/>
                <w:vertAlign w:val="superscript"/>
              </w:rPr>
              <w:t>3</w:t>
            </w:r>
          </w:p>
        </w:tc>
      </w:tr>
      <w:tr w:rsidR="00C26455" w:rsidRPr="00C26455" w14:paraId="30530554" w14:textId="77777777" w:rsidTr="00916401">
        <w:trPr>
          <w:trHeight w:val="397"/>
          <w:jc w:val="center"/>
        </w:trPr>
        <w:tc>
          <w:tcPr>
            <w:tcW w:w="636" w:type="pct"/>
            <w:vMerge/>
            <w:vAlign w:val="center"/>
          </w:tcPr>
          <w:p w14:paraId="20343387" w14:textId="77777777" w:rsidR="002915AD" w:rsidRPr="00C26455" w:rsidRDefault="002915AD">
            <w:pPr>
              <w:pStyle w:val="aff6"/>
              <w:rPr>
                <w:highlight w:val="yellow"/>
              </w:rPr>
            </w:pPr>
          </w:p>
        </w:tc>
        <w:tc>
          <w:tcPr>
            <w:tcW w:w="2007" w:type="pct"/>
            <w:gridSpan w:val="2"/>
            <w:vMerge/>
            <w:vAlign w:val="center"/>
          </w:tcPr>
          <w:p w14:paraId="0DA9893A" w14:textId="77777777" w:rsidR="002915AD" w:rsidRPr="00C26455" w:rsidRDefault="002915AD">
            <w:pPr>
              <w:pStyle w:val="aff6"/>
              <w:rPr>
                <w:highlight w:val="yellow"/>
              </w:rPr>
            </w:pPr>
          </w:p>
        </w:tc>
        <w:tc>
          <w:tcPr>
            <w:tcW w:w="1246" w:type="pct"/>
            <w:vMerge/>
            <w:vAlign w:val="center"/>
          </w:tcPr>
          <w:p w14:paraId="3C023EFA" w14:textId="77777777" w:rsidR="002915AD" w:rsidRPr="00C26455" w:rsidRDefault="002915AD">
            <w:pPr>
              <w:pStyle w:val="aff6"/>
            </w:pPr>
          </w:p>
        </w:tc>
        <w:tc>
          <w:tcPr>
            <w:tcW w:w="1110" w:type="pct"/>
            <w:gridSpan w:val="2"/>
            <w:vAlign w:val="center"/>
          </w:tcPr>
          <w:p w14:paraId="3D36CC8B" w14:textId="77777777" w:rsidR="002915AD" w:rsidRPr="00C26455" w:rsidRDefault="000939D1">
            <w:pPr>
              <w:pStyle w:val="aff6"/>
            </w:pPr>
            <w:r w:rsidRPr="00C26455">
              <w:rPr>
                <w:rFonts w:hint="eastAsia"/>
              </w:rPr>
              <w:t>年平均</w:t>
            </w:r>
          </w:p>
          <w:p w14:paraId="7A51D486" w14:textId="77777777" w:rsidR="002915AD" w:rsidRPr="00C26455" w:rsidRDefault="000939D1">
            <w:pPr>
              <w:pStyle w:val="aff6"/>
            </w:pPr>
            <w:r w:rsidRPr="00C26455">
              <w:rPr>
                <w:rFonts w:hint="eastAsia"/>
              </w:rPr>
              <w:t>70</w:t>
            </w:r>
            <w:r w:rsidRPr="00C26455">
              <w:t>μg</w:t>
            </w:r>
            <w:r w:rsidRPr="00C26455">
              <w:rPr>
                <w:rFonts w:hint="eastAsia"/>
              </w:rPr>
              <w:t>/m</w:t>
            </w:r>
            <w:r w:rsidRPr="00C26455">
              <w:rPr>
                <w:rFonts w:hint="eastAsia"/>
                <w:vertAlign w:val="superscript"/>
              </w:rPr>
              <w:t>3</w:t>
            </w:r>
          </w:p>
        </w:tc>
      </w:tr>
      <w:tr w:rsidR="00C26455" w:rsidRPr="00C26455" w14:paraId="08CF543A" w14:textId="77777777" w:rsidTr="00916401">
        <w:trPr>
          <w:trHeight w:val="397"/>
          <w:jc w:val="center"/>
        </w:trPr>
        <w:tc>
          <w:tcPr>
            <w:tcW w:w="636" w:type="pct"/>
            <w:vMerge/>
            <w:vAlign w:val="center"/>
          </w:tcPr>
          <w:p w14:paraId="7C0029AD" w14:textId="77777777" w:rsidR="002915AD" w:rsidRPr="00C26455" w:rsidRDefault="002915AD">
            <w:pPr>
              <w:pStyle w:val="aff6"/>
              <w:rPr>
                <w:highlight w:val="yellow"/>
              </w:rPr>
            </w:pPr>
          </w:p>
        </w:tc>
        <w:tc>
          <w:tcPr>
            <w:tcW w:w="2007" w:type="pct"/>
            <w:gridSpan w:val="2"/>
            <w:vMerge/>
            <w:vAlign w:val="center"/>
          </w:tcPr>
          <w:p w14:paraId="2D4BBA99" w14:textId="77777777" w:rsidR="002915AD" w:rsidRPr="00C26455" w:rsidRDefault="002915AD">
            <w:pPr>
              <w:pStyle w:val="aff6"/>
              <w:rPr>
                <w:highlight w:val="yellow"/>
              </w:rPr>
            </w:pPr>
          </w:p>
        </w:tc>
        <w:tc>
          <w:tcPr>
            <w:tcW w:w="1246" w:type="pct"/>
            <w:vMerge w:val="restart"/>
            <w:vAlign w:val="center"/>
          </w:tcPr>
          <w:p w14:paraId="4D425706" w14:textId="77777777" w:rsidR="002915AD" w:rsidRPr="00C26455" w:rsidRDefault="000939D1">
            <w:pPr>
              <w:pStyle w:val="aff6"/>
            </w:pPr>
            <w:r w:rsidRPr="00C26455">
              <w:rPr>
                <w:rFonts w:hint="eastAsia"/>
              </w:rPr>
              <w:t>SO</w:t>
            </w:r>
            <w:r w:rsidRPr="00C26455">
              <w:rPr>
                <w:rFonts w:hint="eastAsia"/>
                <w:vertAlign w:val="subscript"/>
              </w:rPr>
              <w:t>2</w:t>
            </w:r>
          </w:p>
        </w:tc>
        <w:tc>
          <w:tcPr>
            <w:tcW w:w="1110" w:type="pct"/>
            <w:gridSpan w:val="2"/>
            <w:vAlign w:val="center"/>
          </w:tcPr>
          <w:p w14:paraId="05115A0C" w14:textId="77777777" w:rsidR="002915AD" w:rsidRPr="00C26455" w:rsidRDefault="000939D1">
            <w:pPr>
              <w:pStyle w:val="aff6"/>
            </w:pPr>
            <w:r w:rsidRPr="00C26455">
              <w:rPr>
                <w:rFonts w:hint="eastAsia"/>
              </w:rPr>
              <w:t>1</w:t>
            </w:r>
            <w:r w:rsidRPr="00C26455">
              <w:rPr>
                <w:rFonts w:hint="eastAsia"/>
              </w:rPr>
              <w:t>小时平均</w:t>
            </w:r>
          </w:p>
          <w:p w14:paraId="05B8422C" w14:textId="77777777" w:rsidR="002915AD" w:rsidRPr="00C26455" w:rsidRDefault="000939D1">
            <w:pPr>
              <w:pStyle w:val="aff6"/>
            </w:pPr>
            <w:r w:rsidRPr="00C26455">
              <w:rPr>
                <w:rFonts w:hint="eastAsia"/>
              </w:rPr>
              <w:t>500</w:t>
            </w:r>
            <w:r w:rsidRPr="00C26455">
              <w:t>μg</w:t>
            </w:r>
            <w:r w:rsidRPr="00C26455">
              <w:rPr>
                <w:rFonts w:hint="eastAsia"/>
              </w:rPr>
              <w:t>/m</w:t>
            </w:r>
            <w:r w:rsidRPr="00C26455">
              <w:rPr>
                <w:rFonts w:hint="eastAsia"/>
                <w:vertAlign w:val="superscript"/>
              </w:rPr>
              <w:t>3</w:t>
            </w:r>
          </w:p>
        </w:tc>
      </w:tr>
      <w:tr w:rsidR="00C26455" w:rsidRPr="00C26455" w14:paraId="1F2767D1" w14:textId="77777777" w:rsidTr="00916401">
        <w:trPr>
          <w:trHeight w:val="397"/>
          <w:jc w:val="center"/>
        </w:trPr>
        <w:tc>
          <w:tcPr>
            <w:tcW w:w="636" w:type="pct"/>
            <w:vMerge/>
            <w:vAlign w:val="center"/>
          </w:tcPr>
          <w:p w14:paraId="14DED811" w14:textId="77777777" w:rsidR="002915AD" w:rsidRPr="00C26455" w:rsidRDefault="002915AD">
            <w:pPr>
              <w:pStyle w:val="aff6"/>
              <w:rPr>
                <w:highlight w:val="yellow"/>
              </w:rPr>
            </w:pPr>
          </w:p>
        </w:tc>
        <w:tc>
          <w:tcPr>
            <w:tcW w:w="2007" w:type="pct"/>
            <w:gridSpan w:val="2"/>
            <w:vMerge/>
            <w:vAlign w:val="center"/>
          </w:tcPr>
          <w:p w14:paraId="4413B0FC" w14:textId="77777777" w:rsidR="002915AD" w:rsidRPr="00C26455" w:rsidRDefault="002915AD">
            <w:pPr>
              <w:pStyle w:val="aff6"/>
              <w:rPr>
                <w:highlight w:val="yellow"/>
              </w:rPr>
            </w:pPr>
          </w:p>
        </w:tc>
        <w:tc>
          <w:tcPr>
            <w:tcW w:w="1246" w:type="pct"/>
            <w:vMerge/>
            <w:vAlign w:val="center"/>
          </w:tcPr>
          <w:p w14:paraId="42797EDA" w14:textId="77777777" w:rsidR="002915AD" w:rsidRPr="00C26455" w:rsidRDefault="002915AD">
            <w:pPr>
              <w:pStyle w:val="aff6"/>
            </w:pPr>
          </w:p>
        </w:tc>
        <w:tc>
          <w:tcPr>
            <w:tcW w:w="1110" w:type="pct"/>
            <w:gridSpan w:val="2"/>
            <w:vAlign w:val="center"/>
          </w:tcPr>
          <w:p w14:paraId="4A0439BA" w14:textId="77777777" w:rsidR="002915AD" w:rsidRPr="00C26455" w:rsidRDefault="000939D1">
            <w:pPr>
              <w:pStyle w:val="aff6"/>
            </w:pPr>
            <w:r w:rsidRPr="00C26455">
              <w:rPr>
                <w:rFonts w:hint="eastAsia"/>
              </w:rPr>
              <w:t>24</w:t>
            </w:r>
            <w:r w:rsidRPr="00C26455">
              <w:rPr>
                <w:rFonts w:hint="eastAsia"/>
              </w:rPr>
              <w:t>小时平均</w:t>
            </w:r>
            <w:r w:rsidRPr="00C26455">
              <w:rPr>
                <w:rFonts w:hint="eastAsia"/>
              </w:rPr>
              <w:t>150</w:t>
            </w:r>
            <w:r w:rsidRPr="00C26455">
              <w:t>μg</w:t>
            </w:r>
            <w:r w:rsidRPr="00C26455">
              <w:rPr>
                <w:rFonts w:hint="eastAsia"/>
              </w:rPr>
              <w:t>/m</w:t>
            </w:r>
            <w:r w:rsidRPr="00C26455">
              <w:rPr>
                <w:rFonts w:hint="eastAsia"/>
                <w:vertAlign w:val="superscript"/>
              </w:rPr>
              <w:t>3</w:t>
            </w:r>
          </w:p>
        </w:tc>
      </w:tr>
      <w:tr w:rsidR="00C26455" w:rsidRPr="00C26455" w14:paraId="79CD130E" w14:textId="77777777" w:rsidTr="00916401">
        <w:trPr>
          <w:trHeight w:val="397"/>
          <w:jc w:val="center"/>
        </w:trPr>
        <w:tc>
          <w:tcPr>
            <w:tcW w:w="636" w:type="pct"/>
            <w:vMerge/>
            <w:vAlign w:val="center"/>
          </w:tcPr>
          <w:p w14:paraId="45C68F32" w14:textId="77777777" w:rsidR="002915AD" w:rsidRPr="00C26455" w:rsidRDefault="002915AD">
            <w:pPr>
              <w:pStyle w:val="aff6"/>
              <w:rPr>
                <w:highlight w:val="yellow"/>
              </w:rPr>
            </w:pPr>
          </w:p>
        </w:tc>
        <w:tc>
          <w:tcPr>
            <w:tcW w:w="2007" w:type="pct"/>
            <w:gridSpan w:val="2"/>
            <w:vMerge/>
            <w:vAlign w:val="center"/>
          </w:tcPr>
          <w:p w14:paraId="6D705BEF" w14:textId="77777777" w:rsidR="002915AD" w:rsidRPr="00C26455" w:rsidRDefault="002915AD">
            <w:pPr>
              <w:pStyle w:val="aff6"/>
              <w:rPr>
                <w:highlight w:val="yellow"/>
              </w:rPr>
            </w:pPr>
          </w:p>
        </w:tc>
        <w:tc>
          <w:tcPr>
            <w:tcW w:w="1246" w:type="pct"/>
            <w:vMerge/>
            <w:vAlign w:val="center"/>
          </w:tcPr>
          <w:p w14:paraId="0A83D9D0" w14:textId="77777777" w:rsidR="002915AD" w:rsidRPr="00C26455" w:rsidRDefault="002915AD">
            <w:pPr>
              <w:pStyle w:val="aff6"/>
            </w:pPr>
          </w:p>
        </w:tc>
        <w:tc>
          <w:tcPr>
            <w:tcW w:w="1110" w:type="pct"/>
            <w:gridSpan w:val="2"/>
            <w:vAlign w:val="center"/>
          </w:tcPr>
          <w:p w14:paraId="7F47A8F2" w14:textId="77777777" w:rsidR="002915AD" w:rsidRPr="00C26455" w:rsidRDefault="000939D1">
            <w:pPr>
              <w:pStyle w:val="aff6"/>
            </w:pPr>
            <w:r w:rsidRPr="00C26455">
              <w:rPr>
                <w:rFonts w:hint="eastAsia"/>
              </w:rPr>
              <w:t>年平均</w:t>
            </w:r>
          </w:p>
          <w:p w14:paraId="7B294871" w14:textId="77777777" w:rsidR="002915AD" w:rsidRPr="00C26455" w:rsidRDefault="000939D1">
            <w:pPr>
              <w:pStyle w:val="aff6"/>
            </w:pPr>
            <w:r w:rsidRPr="00C26455">
              <w:rPr>
                <w:rFonts w:hint="eastAsia"/>
              </w:rPr>
              <w:t>60</w:t>
            </w:r>
            <w:r w:rsidRPr="00C26455">
              <w:t>μg</w:t>
            </w:r>
            <w:r w:rsidRPr="00C26455">
              <w:rPr>
                <w:rFonts w:hint="eastAsia"/>
              </w:rPr>
              <w:t>/m</w:t>
            </w:r>
            <w:r w:rsidRPr="00C26455">
              <w:rPr>
                <w:rFonts w:hint="eastAsia"/>
                <w:vertAlign w:val="superscript"/>
              </w:rPr>
              <w:t>3</w:t>
            </w:r>
          </w:p>
        </w:tc>
      </w:tr>
      <w:tr w:rsidR="00C26455" w:rsidRPr="00C26455" w14:paraId="77012F37" w14:textId="77777777" w:rsidTr="00916401">
        <w:trPr>
          <w:trHeight w:val="397"/>
          <w:jc w:val="center"/>
        </w:trPr>
        <w:tc>
          <w:tcPr>
            <w:tcW w:w="636" w:type="pct"/>
            <w:vMerge/>
            <w:vAlign w:val="center"/>
          </w:tcPr>
          <w:p w14:paraId="4B60F19A" w14:textId="77777777" w:rsidR="002915AD" w:rsidRPr="00C26455" w:rsidRDefault="002915AD">
            <w:pPr>
              <w:pStyle w:val="aff6"/>
              <w:rPr>
                <w:highlight w:val="yellow"/>
              </w:rPr>
            </w:pPr>
          </w:p>
        </w:tc>
        <w:tc>
          <w:tcPr>
            <w:tcW w:w="2007" w:type="pct"/>
            <w:gridSpan w:val="2"/>
            <w:vMerge/>
            <w:vAlign w:val="center"/>
          </w:tcPr>
          <w:p w14:paraId="612181FA" w14:textId="77777777" w:rsidR="002915AD" w:rsidRPr="00C26455" w:rsidRDefault="002915AD">
            <w:pPr>
              <w:pStyle w:val="aff6"/>
              <w:rPr>
                <w:highlight w:val="yellow"/>
              </w:rPr>
            </w:pPr>
          </w:p>
        </w:tc>
        <w:tc>
          <w:tcPr>
            <w:tcW w:w="1246" w:type="pct"/>
            <w:vMerge w:val="restart"/>
            <w:vAlign w:val="center"/>
          </w:tcPr>
          <w:p w14:paraId="5D843646" w14:textId="77777777" w:rsidR="002915AD" w:rsidRPr="00C26455" w:rsidRDefault="000939D1">
            <w:pPr>
              <w:pStyle w:val="aff6"/>
            </w:pPr>
            <w:r w:rsidRPr="00C26455">
              <w:rPr>
                <w:rFonts w:hint="eastAsia"/>
              </w:rPr>
              <w:t>NO</w:t>
            </w:r>
            <w:r w:rsidRPr="00C26455">
              <w:rPr>
                <w:rFonts w:hint="eastAsia"/>
                <w:vertAlign w:val="subscript"/>
              </w:rPr>
              <w:t>2</w:t>
            </w:r>
          </w:p>
        </w:tc>
        <w:tc>
          <w:tcPr>
            <w:tcW w:w="1110" w:type="pct"/>
            <w:gridSpan w:val="2"/>
            <w:vAlign w:val="center"/>
          </w:tcPr>
          <w:p w14:paraId="34230F32" w14:textId="77777777" w:rsidR="002915AD" w:rsidRPr="00C26455" w:rsidRDefault="000939D1">
            <w:pPr>
              <w:pStyle w:val="aff6"/>
            </w:pPr>
            <w:r w:rsidRPr="00C26455">
              <w:rPr>
                <w:rFonts w:hint="eastAsia"/>
              </w:rPr>
              <w:t>1</w:t>
            </w:r>
            <w:r w:rsidRPr="00C26455">
              <w:rPr>
                <w:rFonts w:hint="eastAsia"/>
              </w:rPr>
              <w:t>小时平均</w:t>
            </w:r>
          </w:p>
          <w:p w14:paraId="400ABCFE" w14:textId="77777777" w:rsidR="002915AD" w:rsidRPr="00C26455" w:rsidRDefault="000939D1">
            <w:pPr>
              <w:pStyle w:val="aff6"/>
            </w:pPr>
            <w:r w:rsidRPr="00C26455">
              <w:rPr>
                <w:rFonts w:hint="eastAsia"/>
              </w:rPr>
              <w:t>200</w:t>
            </w:r>
            <w:r w:rsidRPr="00C26455">
              <w:t>μg</w:t>
            </w:r>
            <w:r w:rsidRPr="00C26455">
              <w:rPr>
                <w:rFonts w:hint="eastAsia"/>
              </w:rPr>
              <w:t>/m</w:t>
            </w:r>
            <w:r w:rsidRPr="00C26455">
              <w:rPr>
                <w:rFonts w:hint="eastAsia"/>
                <w:vertAlign w:val="superscript"/>
              </w:rPr>
              <w:t>3</w:t>
            </w:r>
          </w:p>
        </w:tc>
      </w:tr>
      <w:tr w:rsidR="00C26455" w:rsidRPr="00C26455" w14:paraId="2E535563" w14:textId="77777777" w:rsidTr="00916401">
        <w:trPr>
          <w:trHeight w:val="397"/>
          <w:jc w:val="center"/>
        </w:trPr>
        <w:tc>
          <w:tcPr>
            <w:tcW w:w="636" w:type="pct"/>
            <w:vMerge/>
            <w:vAlign w:val="center"/>
          </w:tcPr>
          <w:p w14:paraId="037D541C" w14:textId="77777777" w:rsidR="002915AD" w:rsidRPr="00C26455" w:rsidRDefault="002915AD">
            <w:pPr>
              <w:pStyle w:val="aff6"/>
              <w:rPr>
                <w:highlight w:val="yellow"/>
              </w:rPr>
            </w:pPr>
          </w:p>
        </w:tc>
        <w:tc>
          <w:tcPr>
            <w:tcW w:w="2007" w:type="pct"/>
            <w:gridSpan w:val="2"/>
            <w:vMerge/>
            <w:vAlign w:val="center"/>
          </w:tcPr>
          <w:p w14:paraId="7A1064D9" w14:textId="77777777" w:rsidR="002915AD" w:rsidRPr="00C26455" w:rsidRDefault="002915AD">
            <w:pPr>
              <w:pStyle w:val="aff6"/>
              <w:rPr>
                <w:highlight w:val="yellow"/>
              </w:rPr>
            </w:pPr>
          </w:p>
        </w:tc>
        <w:tc>
          <w:tcPr>
            <w:tcW w:w="1246" w:type="pct"/>
            <w:vMerge/>
            <w:vAlign w:val="center"/>
          </w:tcPr>
          <w:p w14:paraId="61F9DF40" w14:textId="77777777" w:rsidR="002915AD" w:rsidRPr="00C26455" w:rsidRDefault="002915AD">
            <w:pPr>
              <w:pStyle w:val="aff6"/>
            </w:pPr>
          </w:p>
        </w:tc>
        <w:tc>
          <w:tcPr>
            <w:tcW w:w="1110" w:type="pct"/>
            <w:gridSpan w:val="2"/>
            <w:vAlign w:val="center"/>
          </w:tcPr>
          <w:p w14:paraId="49F6955B" w14:textId="77777777" w:rsidR="002915AD" w:rsidRPr="00C26455" w:rsidRDefault="000939D1">
            <w:pPr>
              <w:pStyle w:val="aff6"/>
            </w:pPr>
            <w:r w:rsidRPr="00C26455">
              <w:rPr>
                <w:rFonts w:hint="eastAsia"/>
              </w:rPr>
              <w:t>24</w:t>
            </w:r>
            <w:r w:rsidRPr="00C26455">
              <w:rPr>
                <w:rFonts w:hint="eastAsia"/>
              </w:rPr>
              <w:t>小时平均</w:t>
            </w:r>
          </w:p>
          <w:p w14:paraId="13CCAE9C" w14:textId="77777777" w:rsidR="002915AD" w:rsidRPr="00C26455" w:rsidRDefault="000939D1">
            <w:pPr>
              <w:pStyle w:val="aff6"/>
            </w:pPr>
            <w:r w:rsidRPr="00C26455">
              <w:rPr>
                <w:rFonts w:hint="eastAsia"/>
              </w:rPr>
              <w:t>80</w:t>
            </w:r>
            <w:r w:rsidRPr="00C26455">
              <w:t>μg</w:t>
            </w:r>
            <w:r w:rsidRPr="00C26455">
              <w:rPr>
                <w:rFonts w:hint="eastAsia"/>
              </w:rPr>
              <w:t>/m</w:t>
            </w:r>
            <w:r w:rsidRPr="00C26455">
              <w:rPr>
                <w:rFonts w:hint="eastAsia"/>
                <w:vertAlign w:val="superscript"/>
              </w:rPr>
              <w:t>3</w:t>
            </w:r>
          </w:p>
        </w:tc>
      </w:tr>
      <w:tr w:rsidR="00C26455" w:rsidRPr="00C26455" w14:paraId="4A1ABD20" w14:textId="77777777" w:rsidTr="00916401">
        <w:trPr>
          <w:trHeight w:val="397"/>
          <w:jc w:val="center"/>
        </w:trPr>
        <w:tc>
          <w:tcPr>
            <w:tcW w:w="636" w:type="pct"/>
            <w:vMerge/>
            <w:vAlign w:val="center"/>
          </w:tcPr>
          <w:p w14:paraId="4DFF9214" w14:textId="77777777" w:rsidR="002915AD" w:rsidRPr="00C26455" w:rsidRDefault="002915AD">
            <w:pPr>
              <w:pStyle w:val="aff6"/>
              <w:rPr>
                <w:highlight w:val="yellow"/>
              </w:rPr>
            </w:pPr>
          </w:p>
        </w:tc>
        <w:tc>
          <w:tcPr>
            <w:tcW w:w="2007" w:type="pct"/>
            <w:gridSpan w:val="2"/>
            <w:vMerge/>
            <w:vAlign w:val="center"/>
          </w:tcPr>
          <w:p w14:paraId="6093DE4F" w14:textId="77777777" w:rsidR="002915AD" w:rsidRPr="00C26455" w:rsidRDefault="002915AD">
            <w:pPr>
              <w:pStyle w:val="aff6"/>
              <w:rPr>
                <w:highlight w:val="yellow"/>
              </w:rPr>
            </w:pPr>
          </w:p>
        </w:tc>
        <w:tc>
          <w:tcPr>
            <w:tcW w:w="1246" w:type="pct"/>
            <w:vMerge/>
            <w:vAlign w:val="center"/>
          </w:tcPr>
          <w:p w14:paraId="23C45CC2" w14:textId="77777777" w:rsidR="002915AD" w:rsidRPr="00C26455" w:rsidRDefault="002915AD">
            <w:pPr>
              <w:pStyle w:val="aff6"/>
            </w:pPr>
          </w:p>
        </w:tc>
        <w:tc>
          <w:tcPr>
            <w:tcW w:w="1110" w:type="pct"/>
            <w:gridSpan w:val="2"/>
            <w:vAlign w:val="center"/>
          </w:tcPr>
          <w:p w14:paraId="3F275312" w14:textId="77777777" w:rsidR="002915AD" w:rsidRPr="00C26455" w:rsidRDefault="000939D1">
            <w:pPr>
              <w:pStyle w:val="aff6"/>
            </w:pPr>
            <w:r w:rsidRPr="00C26455">
              <w:rPr>
                <w:rFonts w:hint="eastAsia"/>
              </w:rPr>
              <w:t>年平均</w:t>
            </w:r>
          </w:p>
          <w:p w14:paraId="62AAB626" w14:textId="77777777" w:rsidR="002915AD" w:rsidRPr="00C26455" w:rsidRDefault="000939D1">
            <w:pPr>
              <w:pStyle w:val="aff6"/>
            </w:pPr>
            <w:r w:rsidRPr="00C26455">
              <w:rPr>
                <w:rFonts w:hint="eastAsia"/>
              </w:rPr>
              <w:t>40</w:t>
            </w:r>
            <w:r w:rsidRPr="00C26455">
              <w:t>μg</w:t>
            </w:r>
            <w:r w:rsidRPr="00C26455">
              <w:rPr>
                <w:rFonts w:hint="eastAsia"/>
              </w:rPr>
              <w:t>/m</w:t>
            </w:r>
            <w:r w:rsidRPr="00C26455">
              <w:rPr>
                <w:rFonts w:hint="eastAsia"/>
                <w:vertAlign w:val="superscript"/>
              </w:rPr>
              <w:t>3</w:t>
            </w:r>
          </w:p>
        </w:tc>
      </w:tr>
      <w:tr w:rsidR="00C26455" w:rsidRPr="00C26455" w14:paraId="35EB6C32" w14:textId="77777777" w:rsidTr="00916401">
        <w:trPr>
          <w:trHeight w:val="397"/>
          <w:jc w:val="center"/>
        </w:trPr>
        <w:tc>
          <w:tcPr>
            <w:tcW w:w="636" w:type="pct"/>
            <w:vMerge/>
            <w:vAlign w:val="center"/>
          </w:tcPr>
          <w:p w14:paraId="7ED64EFC" w14:textId="77777777" w:rsidR="002915AD" w:rsidRPr="00C26455" w:rsidRDefault="002915AD">
            <w:pPr>
              <w:pStyle w:val="aff6"/>
              <w:rPr>
                <w:highlight w:val="yellow"/>
              </w:rPr>
            </w:pPr>
          </w:p>
        </w:tc>
        <w:tc>
          <w:tcPr>
            <w:tcW w:w="2007" w:type="pct"/>
            <w:gridSpan w:val="2"/>
            <w:vMerge/>
            <w:vAlign w:val="center"/>
          </w:tcPr>
          <w:p w14:paraId="7EA11BFE" w14:textId="77777777" w:rsidR="002915AD" w:rsidRPr="00C26455" w:rsidRDefault="002915AD">
            <w:pPr>
              <w:pStyle w:val="aff6"/>
              <w:rPr>
                <w:highlight w:val="yellow"/>
              </w:rPr>
            </w:pPr>
          </w:p>
        </w:tc>
        <w:tc>
          <w:tcPr>
            <w:tcW w:w="1246" w:type="pct"/>
            <w:vMerge w:val="restart"/>
            <w:vAlign w:val="center"/>
          </w:tcPr>
          <w:p w14:paraId="05BBE89F" w14:textId="77777777" w:rsidR="002915AD" w:rsidRPr="00C26455" w:rsidRDefault="000939D1">
            <w:pPr>
              <w:pStyle w:val="aff6"/>
            </w:pPr>
            <w:r w:rsidRPr="00C26455">
              <w:rPr>
                <w:rFonts w:hint="eastAsia"/>
              </w:rPr>
              <w:t>O</w:t>
            </w:r>
            <w:r w:rsidRPr="00C26455">
              <w:rPr>
                <w:rFonts w:hint="eastAsia"/>
                <w:vertAlign w:val="subscript"/>
              </w:rPr>
              <w:t>3</w:t>
            </w:r>
          </w:p>
        </w:tc>
        <w:tc>
          <w:tcPr>
            <w:tcW w:w="1110" w:type="pct"/>
            <w:gridSpan w:val="2"/>
            <w:vAlign w:val="center"/>
          </w:tcPr>
          <w:p w14:paraId="14D7CD4B" w14:textId="77777777" w:rsidR="002915AD" w:rsidRPr="00C26455" w:rsidRDefault="000939D1">
            <w:pPr>
              <w:pStyle w:val="aff6"/>
            </w:pPr>
            <w:r w:rsidRPr="00C26455">
              <w:rPr>
                <w:rFonts w:hint="eastAsia"/>
              </w:rPr>
              <w:t>日最大</w:t>
            </w:r>
            <w:r w:rsidRPr="00C26455">
              <w:rPr>
                <w:rFonts w:hint="eastAsia"/>
              </w:rPr>
              <w:t>8</w:t>
            </w:r>
            <w:r w:rsidRPr="00C26455">
              <w:rPr>
                <w:rFonts w:hint="eastAsia"/>
              </w:rPr>
              <w:t>小时平均</w:t>
            </w:r>
            <w:r w:rsidRPr="00C26455">
              <w:rPr>
                <w:rFonts w:hint="eastAsia"/>
              </w:rPr>
              <w:t>160</w:t>
            </w:r>
            <w:r w:rsidRPr="00C26455">
              <w:t>μg</w:t>
            </w:r>
            <w:r w:rsidRPr="00C26455">
              <w:rPr>
                <w:rFonts w:hint="eastAsia"/>
              </w:rPr>
              <w:t>/m</w:t>
            </w:r>
            <w:r w:rsidRPr="00C26455">
              <w:rPr>
                <w:rFonts w:hint="eastAsia"/>
                <w:vertAlign w:val="superscript"/>
              </w:rPr>
              <w:t>3</w:t>
            </w:r>
          </w:p>
        </w:tc>
      </w:tr>
      <w:tr w:rsidR="00C26455" w:rsidRPr="00C26455" w14:paraId="6C807068" w14:textId="77777777" w:rsidTr="00916401">
        <w:trPr>
          <w:trHeight w:val="397"/>
          <w:jc w:val="center"/>
        </w:trPr>
        <w:tc>
          <w:tcPr>
            <w:tcW w:w="636" w:type="pct"/>
            <w:vMerge/>
            <w:vAlign w:val="center"/>
          </w:tcPr>
          <w:p w14:paraId="23A28B9D" w14:textId="77777777" w:rsidR="002915AD" w:rsidRPr="00C26455" w:rsidRDefault="002915AD">
            <w:pPr>
              <w:pStyle w:val="aff6"/>
              <w:rPr>
                <w:highlight w:val="yellow"/>
              </w:rPr>
            </w:pPr>
          </w:p>
        </w:tc>
        <w:tc>
          <w:tcPr>
            <w:tcW w:w="2007" w:type="pct"/>
            <w:gridSpan w:val="2"/>
            <w:vMerge/>
            <w:vAlign w:val="center"/>
          </w:tcPr>
          <w:p w14:paraId="2DD2CA85" w14:textId="77777777" w:rsidR="002915AD" w:rsidRPr="00C26455" w:rsidRDefault="002915AD">
            <w:pPr>
              <w:pStyle w:val="aff6"/>
              <w:rPr>
                <w:highlight w:val="yellow"/>
              </w:rPr>
            </w:pPr>
          </w:p>
        </w:tc>
        <w:tc>
          <w:tcPr>
            <w:tcW w:w="1246" w:type="pct"/>
            <w:vMerge/>
            <w:vAlign w:val="center"/>
          </w:tcPr>
          <w:p w14:paraId="0AB02AE9" w14:textId="77777777" w:rsidR="002915AD" w:rsidRPr="00C26455" w:rsidRDefault="002915AD">
            <w:pPr>
              <w:pStyle w:val="aff6"/>
            </w:pPr>
          </w:p>
        </w:tc>
        <w:tc>
          <w:tcPr>
            <w:tcW w:w="1110" w:type="pct"/>
            <w:gridSpan w:val="2"/>
            <w:vAlign w:val="center"/>
          </w:tcPr>
          <w:p w14:paraId="236AD0E9" w14:textId="77777777" w:rsidR="002915AD" w:rsidRPr="00C26455" w:rsidRDefault="000939D1">
            <w:pPr>
              <w:pStyle w:val="aff6"/>
            </w:pPr>
            <w:r w:rsidRPr="00C26455">
              <w:rPr>
                <w:rFonts w:hint="eastAsia"/>
              </w:rPr>
              <w:t>1</w:t>
            </w:r>
            <w:r w:rsidRPr="00C26455">
              <w:rPr>
                <w:rFonts w:hint="eastAsia"/>
              </w:rPr>
              <w:t>小时平均</w:t>
            </w:r>
          </w:p>
          <w:p w14:paraId="53DD5130" w14:textId="77777777" w:rsidR="002915AD" w:rsidRPr="00C26455" w:rsidRDefault="000939D1">
            <w:pPr>
              <w:pStyle w:val="aff6"/>
            </w:pPr>
            <w:r w:rsidRPr="00C26455">
              <w:rPr>
                <w:rFonts w:hint="eastAsia"/>
              </w:rPr>
              <w:t>200</w:t>
            </w:r>
            <w:r w:rsidRPr="00C26455">
              <w:t>μg</w:t>
            </w:r>
            <w:r w:rsidRPr="00C26455">
              <w:rPr>
                <w:rFonts w:hint="eastAsia"/>
              </w:rPr>
              <w:t>/m</w:t>
            </w:r>
            <w:r w:rsidRPr="00C26455">
              <w:rPr>
                <w:rFonts w:hint="eastAsia"/>
                <w:vertAlign w:val="superscript"/>
              </w:rPr>
              <w:t>3</w:t>
            </w:r>
          </w:p>
        </w:tc>
      </w:tr>
      <w:tr w:rsidR="00C26455" w:rsidRPr="00C26455" w14:paraId="421C5E47" w14:textId="77777777" w:rsidTr="00916401">
        <w:trPr>
          <w:trHeight w:val="397"/>
          <w:jc w:val="center"/>
        </w:trPr>
        <w:tc>
          <w:tcPr>
            <w:tcW w:w="636" w:type="pct"/>
            <w:vMerge/>
            <w:vAlign w:val="center"/>
          </w:tcPr>
          <w:p w14:paraId="16653B0C" w14:textId="77777777" w:rsidR="002915AD" w:rsidRPr="00C26455" w:rsidRDefault="002915AD">
            <w:pPr>
              <w:pStyle w:val="aff6"/>
              <w:rPr>
                <w:highlight w:val="yellow"/>
              </w:rPr>
            </w:pPr>
          </w:p>
        </w:tc>
        <w:tc>
          <w:tcPr>
            <w:tcW w:w="2007" w:type="pct"/>
            <w:gridSpan w:val="2"/>
            <w:vMerge/>
            <w:vAlign w:val="center"/>
          </w:tcPr>
          <w:p w14:paraId="4496F92D" w14:textId="77777777" w:rsidR="002915AD" w:rsidRPr="00C26455" w:rsidRDefault="002915AD">
            <w:pPr>
              <w:pStyle w:val="aff6"/>
              <w:rPr>
                <w:highlight w:val="yellow"/>
              </w:rPr>
            </w:pPr>
          </w:p>
        </w:tc>
        <w:tc>
          <w:tcPr>
            <w:tcW w:w="1246" w:type="pct"/>
            <w:vMerge w:val="restart"/>
            <w:vAlign w:val="center"/>
          </w:tcPr>
          <w:p w14:paraId="6EE20791" w14:textId="77777777" w:rsidR="002915AD" w:rsidRPr="00C26455" w:rsidRDefault="000939D1">
            <w:pPr>
              <w:pStyle w:val="aff6"/>
            </w:pPr>
            <w:r w:rsidRPr="00C26455">
              <w:rPr>
                <w:rFonts w:hint="eastAsia"/>
              </w:rPr>
              <w:t>CO</w:t>
            </w:r>
          </w:p>
        </w:tc>
        <w:tc>
          <w:tcPr>
            <w:tcW w:w="1110" w:type="pct"/>
            <w:gridSpan w:val="2"/>
            <w:vAlign w:val="center"/>
          </w:tcPr>
          <w:p w14:paraId="704925CE" w14:textId="77777777" w:rsidR="002915AD" w:rsidRPr="00C26455" w:rsidRDefault="000939D1">
            <w:pPr>
              <w:pStyle w:val="aff6"/>
            </w:pPr>
            <w:r w:rsidRPr="00C26455">
              <w:rPr>
                <w:rFonts w:hint="eastAsia"/>
              </w:rPr>
              <w:t>1</w:t>
            </w:r>
            <w:r w:rsidRPr="00C26455">
              <w:rPr>
                <w:rFonts w:hint="eastAsia"/>
              </w:rPr>
              <w:t>小时平均</w:t>
            </w:r>
          </w:p>
          <w:p w14:paraId="413C51D6" w14:textId="77777777" w:rsidR="002915AD" w:rsidRPr="00C26455" w:rsidRDefault="000939D1">
            <w:pPr>
              <w:pStyle w:val="aff6"/>
            </w:pPr>
            <w:r w:rsidRPr="00C26455">
              <w:rPr>
                <w:rFonts w:hint="eastAsia"/>
              </w:rPr>
              <w:t>10</w:t>
            </w:r>
            <w:r w:rsidRPr="00C26455">
              <w:t>mg</w:t>
            </w:r>
            <w:r w:rsidRPr="00C26455">
              <w:rPr>
                <w:rFonts w:hint="eastAsia"/>
              </w:rPr>
              <w:t>/m</w:t>
            </w:r>
            <w:r w:rsidRPr="00C26455">
              <w:rPr>
                <w:rFonts w:hint="eastAsia"/>
                <w:vertAlign w:val="superscript"/>
              </w:rPr>
              <w:t>3</w:t>
            </w:r>
          </w:p>
        </w:tc>
      </w:tr>
      <w:tr w:rsidR="00C26455" w:rsidRPr="00C26455" w14:paraId="7422CA88" w14:textId="77777777" w:rsidTr="00916401">
        <w:trPr>
          <w:trHeight w:val="397"/>
          <w:jc w:val="center"/>
        </w:trPr>
        <w:tc>
          <w:tcPr>
            <w:tcW w:w="636" w:type="pct"/>
            <w:vMerge/>
            <w:vAlign w:val="center"/>
          </w:tcPr>
          <w:p w14:paraId="555993F9" w14:textId="77777777" w:rsidR="002915AD" w:rsidRPr="00C26455" w:rsidRDefault="002915AD">
            <w:pPr>
              <w:pStyle w:val="aff6"/>
              <w:rPr>
                <w:highlight w:val="yellow"/>
              </w:rPr>
            </w:pPr>
          </w:p>
        </w:tc>
        <w:tc>
          <w:tcPr>
            <w:tcW w:w="2007" w:type="pct"/>
            <w:gridSpan w:val="2"/>
            <w:vMerge/>
            <w:vAlign w:val="center"/>
          </w:tcPr>
          <w:p w14:paraId="688E8A8D" w14:textId="77777777" w:rsidR="002915AD" w:rsidRPr="00C26455" w:rsidRDefault="002915AD">
            <w:pPr>
              <w:pStyle w:val="aff6"/>
              <w:rPr>
                <w:highlight w:val="yellow"/>
              </w:rPr>
            </w:pPr>
          </w:p>
        </w:tc>
        <w:tc>
          <w:tcPr>
            <w:tcW w:w="1246" w:type="pct"/>
            <w:vMerge/>
            <w:vAlign w:val="center"/>
          </w:tcPr>
          <w:p w14:paraId="3F662DEC" w14:textId="77777777" w:rsidR="002915AD" w:rsidRPr="00C26455" w:rsidRDefault="002915AD">
            <w:pPr>
              <w:pStyle w:val="aff6"/>
              <w:rPr>
                <w:highlight w:val="yellow"/>
              </w:rPr>
            </w:pPr>
          </w:p>
        </w:tc>
        <w:tc>
          <w:tcPr>
            <w:tcW w:w="1110" w:type="pct"/>
            <w:gridSpan w:val="2"/>
            <w:vAlign w:val="center"/>
          </w:tcPr>
          <w:p w14:paraId="4DFC8363" w14:textId="77777777" w:rsidR="002915AD" w:rsidRPr="00C26455" w:rsidRDefault="000939D1">
            <w:pPr>
              <w:pStyle w:val="aff6"/>
            </w:pPr>
            <w:r w:rsidRPr="00C26455">
              <w:rPr>
                <w:rFonts w:hint="eastAsia"/>
              </w:rPr>
              <w:t>24</w:t>
            </w:r>
            <w:r w:rsidRPr="00C26455">
              <w:rPr>
                <w:rFonts w:hint="eastAsia"/>
              </w:rPr>
              <w:t>小时平均</w:t>
            </w:r>
          </w:p>
          <w:p w14:paraId="6B493FD5" w14:textId="77777777" w:rsidR="002915AD" w:rsidRPr="00C26455" w:rsidRDefault="000939D1">
            <w:pPr>
              <w:pStyle w:val="aff6"/>
            </w:pPr>
            <w:r w:rsidRPr="00C26455">
              <w:rPr>
                <w:rFonts w:hint="eastAsia"/>
              </w:rPr>
              <w:t>4</w:t>
            </w:r>
            <w:r w:rsidRPr="00C26455">
              <w:t>mg</w:t>
            </w:r>
            <w:r w:rsidRPr="00C26455">
              <w:rPr>
                <w:rFonts w:hint="eastAsia"/>
              </w:rPr>
              <w:t>/m</w:t>
            </w:r>
            <w:r w:rsidRPr="00C26455">
              <w:rPr>
                <w:rFonts w:hint="eastAsia"/>
                <w:vertAlign w:val="superscript"/>
              </w:rPr>
              <w:t>3</w:t>
            </w:r>
          </w:p>
        </w:tc>
      </w:tr>
      <w:tr w:rsidR="00C26455" w:rsidRPr="00C26455" w14:paraId="24B490D4" w14:textId="77777777" w:rsidTr="00916401">
        <w:trPr>
          <w:trHeight w:val="397"/>
          <w:jc w:val="center"/>
        </w:trPr>
        <w:tc>
          <w:tcPr>
            <w:tcW w:w="636" w:type="pct"/>
            <w:vMerge/>
            <w:vAlign w:val="center"/>
          </w:tcPr>
          <w:p w14:paraId="75C0C2DB" w14:textId="77777777" w:rsidR="002915AD" w:rsidRPr="00C26455" w:rsidRDefault="002915AD">
            <w:pPr>
              <w:pStyle w:val="aff6"/>
              <w:rPr>
                <w:highlight w:val="yellow"/>
              </w:rPr>
            </w:pPr>
          </w:p>
        </w:tc>
        <w:tc>
          <w:tcPr>
            <w:tcW w:w="2007" w:type="pct"/>
            <w:gridSpan w:val="2"/>
            <w:vMerge w:val="restart"/>
            <w:vAlign w:val="center"/>
          </w:tcPr>
          <w:p w14:paraId="7F004AB5" w14:textId="7A31B2CB" w:rsidR="002915AD" w:rsidRPr="00C26455" w:rsidRDefault="000939D1">
            <w:pPr>
              <w:pStyle w:val="aff6"/>
            </w:pPr>
            <w:r w:rsidRPr="00C26455">
              <w:rPr>
                <w:rFonts w:hint="eastAsia"/>
              </w:rPr>
              <w:t>《环境影响评价技术导则</w:t>
            </w:r>
            <w:r w:rsidR="006E1FC7">
              <w:rPr>
                <w:rFonts w:hint="eastAsia"/>
              </w:rPr>
              <w:t xml:space="preserve"> </w:t>
            </w:r>
            <w:r w:rsidRPr="00C26455">
              <w:rPr>
                <w:rFonts w:hint="eastAsia"/>
              </w:rPr>
              <w:t xml:space="preserve"> </w:t>
            </w:r>
            <w:r w:rsidRPr="00C26455">
              <w:rPr>
                <w:rFonts w:hint="eastAsia"/>
              </w:rPr>
              <w:t>大气环境》（</w:t>
            </w:r>
            <w:r w:rsidRPr="00C26455">
              <w:rPr>
                <w:rFonts w:hint="eastAsia"/>
              </w:rPr>
              <w:t>HJ</w:t>
            </w:r>
            <w:r w:rsidR="00A632B8">
              <w:t xml:space="preserve"> </w:t>
            </w:r>
            <w:r w:rsidRPr="00C26455">
              <w:rPr>
                <w:rFonts w:hint="eastAsia"/>
              </w:rPr>
              <w:t>2.2-2018</w:t>
            </w:r>
            <w:r w:rsidRPr="00C26455">
              <w:rPr>
                <w:rFonts w:hint="eastAsia"/>
              </w:rPr>
              <w:t>）附录</w:t>
            </w:r>
            <w:r w:rsidRPr="00C26455">
              <w:rPr>
                <w:rFonts w:hint="eastAsia"/>
              </w:rPr>
              <w:t>D</w:t>
            </w:r>
          </w:p>
        </w:tc>
        <w:tc>
          <w:tcPr>
            <w:tcW w:w="1246" w:type="pct"/>
            <w:vMerge w:val="restart"/>
            <w:vAlign w:val="center"/>
          </w:tcPr>
          <w:p w14:paraId="493F0B66" w14:textId="77777777" w:rsidR="002915AD" w:rsidRPr="00C26455" w:rsidRDefault="000939D1">
            <w:pPr>
              <w:pStyle w:val="aff6"/>
            </w:pPr>
            <w:r w:rsidRPr="00C26455">
              <w:rPr>
                <w:rFonts w:hint="eastAsia"/>
              </w:rPr>
              <w:t>氯化氢</w:t>
            </w:r>
          </w:p>
        </w:tc>
        <w:tc>
          <w:tcPr>
            <w:tcW w:w="1110" w:type="pct"/>
            <w:gridSpan w:val="2"/>
            <w:vAlign w:val="center"/>
          </w:tcPr>
          <w:p w14:paraId="12A51575" w14:textId="77777777" w:rsidR="002915AD" w:rsidRPr="00C26455" w:rsidRDefault="000939D1">
            <w:pPr>
              <w:pStyle w:val="aff6"/>
            </w:pPr>
            <w:r w:rsidRPr="00C26455">
              <w:rPr>
                <w:rFonts w:hint="eastAsia"/>
              </w:rPr>
              <w:t>1</w:t>
            </w:r>
            <w:r w:rsidRPr="00C26455">
              <w:rPr>
                <w:rFonts w:hint="eastAsia"/>
              </w:rPr>
              <w:t>小时均值</w:t>
            </w:r>
          </w:p>
          <w:p w14:paraId="6234F554" w14:textId="77777777" w:rsidR="002915AD" w:rsidRPr="00C26455" w:rsidRDefault="000939D1">
            <w:pPr>
              <w:pStyle w:val="aff6"/>
            </w:pPr>
            <w:r w:rsidRPr="00C26455">
              <w:rPr>
                <w:rFonts w:hint="eastAsia"/>
              </w:rPr>
              <w:t>50</w:t>
            </w:r>
            <w:r w:rsidRPr="00C26455">
              <w:t>μg</w:t>
            </w:r>
            <w:r w:rsidRPr="00C26455">
              <w:rPr>
                <w:rFonts w:hint="eastAsia"/>
              </w:rPr>
              <w:t>/m</w:t>
            </w:r>
            <w:r w:rsidRPr="00C26455">
              <w:rPr>
                <w:rFonts w:hint="eastAsia"/>
                <w:vertAlign w:val="superscript"/>
              </w:rPr>
              <w:t>3</w:t>
            </w:r>
          </w:p>
        </w:tc>
      </w:tr>
      <w:tr w:rsidR="00C26455" w:rsidRPr="00C26455" w14:paraId="33DE4B28" w14:textId="77777777" w:rsidTr="00916401">
        <w:trPr>
          <w:trHeight w:val="397"/>
          <w:jc w:val="center"/>
        </w:trPr>
        <w:tc>
          <w:tcPr>
            <w:tcW w:w="636" w:type="pct"/>
            <w:vMerge/>
            <w:vAlign w:val="center"/>
          </w:tcPr>
          <w:p w14:paraId="3E24CB6A" w14:textId="77777777" w:rsidR="002915AD" w:rsidRPr="00C26455" w:rsidRDefault="002915AD">
            <w:pPr>
              <w:pStyle w:val="aff6"/>
              <w:rPr>
                <w:highlight w:val="yellow"/>
              </w:rPr>
            </w:pPr>
          </w:p>
        </w:tc>
        <w:tc>
          <w:tcPr>
            <w:tcW w:w="2007" w:type="pct"/>
            <w:gridSpan w:val="2"/>
            <w:vMerge/>
            <w:vAlign w:val="center"/>
          </w:tcPr>
          <w:p w14:paraId="249C7667" w14:textId="77777777" w:rsidR="002915AD" w:rsidRPr="00C26455" w:rsidRDefault="002915AD">
            <w:pPr>
              <w:pStyle w:val="aff6"/>
              <w:rPr>
                <w:highlight w:val="yellow"/>
              </w:rPr>
            </w:pPr>
          </w:p>
        </w:tc>
        <w:tc>
          <w:tcPr>
            <w:tcW w:w="1246" w:type="pct"/>
            <w:vMerge/>
            <w:vAlign w:val="center"/>
          </w:tcPr>
          <w:p w14:paraId="21771F8B" w14:textId="77777777" w:rsidR="002915AD" w:rsidRPr="00C26455" w:rsidRDefault="002915AD">
            <w:pPr>
              <w:pStyle w:val="aff6"/>
              <w:rPr>
                <w:highlight w:val="yellow"/>
              </w:rPr>
            </w:pPr>
          </w:p>
        </w:tc>
        <w:tc>
          <w:tcPr>
            <w:tcW w:w="1110" w:type="pct"/>
            <w:gridSpan w:val="2"/>
            <w:vAlign w:val="center"/>
          </w:tcPr>
          <w:p w14:paraId="7201CDF7" w14:textId="77777777" w:rsidR="002915AD" w:rsidRPr="00C26455" w:rsidRDefault="000939D1">
            <w:pPr>
              <w:pStyle w:val="aff6"/>
            </w:pPr>
            <w:r w:rsidRPr="00C26455">
              <w:rPr>
                <w:rFonts w:hint="eastAsia"/>
              </w:rPr>
              <w:t>日平均</w:t>
            </w:r>
          </w:p>
          <w:p w14:paraId="4A477EF5" w14:textId="77777777" w:rsidR="002915AD" w:rsidRPr="00C26455" w:rsidRDefault="000939D1">
            <w:pPr>
              <w:pStyle w:val="aff6"/>
            </w:pPr>
            <w:r w:rsidRPr="00C26455">
              <w:rPr>
                <w:rFonts w:hint="eastAsia"/>
              </w:rPr>
              <w:t>15</w:t>
            </w:r>
            <w:r w:rsidRPr="00C26455">
              <w:t>μg</w:t>
            </w:r>
            <w:r w:rsidRPr="00C26455">
              <w:rPr>
                <w:rFonts w:hint="eastAsia"/>
              </w:rPr>
              <w:t>/m</w:t>
            </w:r>
            <w:r w:rsidRPr="00C26455">
              <w:rPr>
                <w:rFonts w:hint="eastAsia"/>
                <w:vertAlign w:val="superscript"/>
              </w:rPr>
              <w:t>3</w:t>
            </w:r>
          </w:p>
        </w:tc>
      </w:tr>
      <w:tr w:rsidR="00A03CF6" w:rsidRPr="00C26455" w14:paraId="00F1E66E" w14:textId="77777777" w:rsidTr="00916401">
        <w:trPr>
          <w:trHeight w:val="397"/>
          <w:jc w:val="center"/>
        </w:trPr>
        <w:tc>
          <w:tcPr>
            <w:tcW w:w="636" w:type="pct"/>
            <w:vMerge/>
            <w:vAlign w:val="center"/>
          </w:tcPr>
          <w:p w14:paraId="3A2A23EF" w14:textId="77777777" w:rsidR="00A03CF6" w:rsidRPr="00C26455" w:rsidRDefault="00A03CF6" w:rsidP="00A03CF6">
            <w:pPr>
              <w:pStyle w:val="aff6"/>
              <w:rPr>
                <w:highlight w:val="yellow"/>
              </w:rPr>
            </w:pPr>
          </w:p>
        </w:tc>
        <w:tc>
          <w:tcPr>
            <w:tcW w:w="2007" w:type="pct"/>
            <w:gridSpan w:val="2"/>
            <w:vMerge/>
            <w:vAlign w:val="center"/>
          </w:tcPr>
          <w:p w14:paraId="7DB162A2" w14:textId="77777777" w:rsidR="00A03CF6" w:rsidRPr="00C26455" w:rsidRDefault="00A03CF6" w:rsidP="00A03CF6">
            <w:pPr>
              <w:pStyle w:val="aff6"/>
              <w:rPr>
                <w:highlight w:val="yellow"/>
              </w:rPr>
            </w:pPr>
          </w:p>
        </w:tc>
        <w:tc>
          <w:tcPr>
            <w:tcW w:w="1246" w:type="pct"/>
            <w:vMerge w:val="restart"/>
            <w:vAlign w:val="center"/>
          </w:tcPr>
          <w:p w14:paraId="1921E6C0" w14:textId="0696113D" w:rsidR="00A03CF6" w:rsidRPr="00C26455" w:rsidRDefault="00A03CF6" w:rsidP="00A03CF6">
            <w:pPr>
              <w:pStyle w:val="aff6"/>
              <w:rPr>
                <w:highlight w:val="yellow"/>
              </w:rPr>
            </w:pPr>
            <w:r w:rsidRPr="00C26455">
              <w:t>硫酸</w:t>
            </w:r>
          </w:p>
        </w:tc>
        <w:tc>
          <w:tcPr>
            <w:tcW w:w="1110" w:type="pct"/>
            <w:gridSpan w:val="2"/>
            <w:vAlign w:val="center"/>
          </w:tcPr>
          <w:p w14:paraId="0AB0364E" w14:textId="77777777" w:rsidR="00A03CF6" w:rsidRPr="00C26455" w:rsidRDefault="00A03CF6" w:rsidP="00A03CF6">
            <w:pPr>
              <w:pStyle w:val="aff6"/>
            </w:pPr>
            <w:r w:rsidRPr="00C26455">
              <w:rPr>
                <w:rFonts w:hint="eastAsia"/>
              </w:rPr>
              <w:t>1</w:t>
            </w:r>
            <w:r w:rsidRPr="00C26455">
              <w:rPr>
                <w:rFonts w:hint="eastAsia"/>
              </w:rPr>
              <w:t>小时均值</w:t>
            </w:r>
          </w:p>
          <w:p w14:paraId="449E1E01" w14:textId="25200350" w:rsidR="00A03CF6" w:rsidRPr="00C26455" w:rsidRDefault="00A03CF6" w:rsidP="00A03CF6">
            <w:pPr>
              <w:pStyle w:val="aff6"/>
            </w:pPr>
            <w:r w:rsidRPr="00C26455">
              <w:rPr>
                <w:rFonts w:hint="eastAsia"/>
              </w:rPr>
              <w:t>300</w:t>
            </w:r>
            <w:r w:rsidRPr="00C26455">
              <w:t>μg</w:t>
            </w:r>
            <w:r w:rsidRPr="00C26455">
              <w:rPr>
                <w:rFonts w:hint="eastAsia"/>
              </w:rPr>
              <w:t>/m</w:t>
            </w:r>
            <w:r w:rsidRPr="00C26455">
              <w:rPr>
                <w:rFonts w:hint="eastAsia"/>
                <w:vertAlign w:val="superscript"/>
              </w:rPr>
              <w:t>3</w:t>
            </w:r>
          </w:p>
        </w:tc>
      </w:tr>
      <w:tr w:rsidR="00A03CF6" w:rsidRPr="00C26455" w14:paraId="08D13EDD" w14:textId="77777777" w:rsidTr="00916401">
        <w:trPr>
          <w:trHeight w:val="397"/>
          <w:jc w:val="center"/>
        </w:trPr>
        <w:tc>
          <w:tcPr>
            <w:tcW w:w="636" w:type="pct"/>
            <w:vMerge/>
            <w:vAlign w:val="center"/>
          </w:tcPr>
          <w:p w14:paraId="4257F34C" w14:textId="77777777" w:rsidR="00A03CF6" w:rsidRPr="00C26455" w:rsidRDefault="00A03CF6" w:rsidP="00A03CF6">
            <w:pPr>
              <w:pStyle w:val="aff6"/>
              <w:rPr>
                <w:highlight w:val="yellow"/>
              </w:rPr>
            </w:pPr>
          </w:p>
        </w:tc>
        <w:tc>
          <w:tcPr>
            <w:tcW w:w="2007" w:type="pct"/>
            <w:gridSpan w:val="2"/>
            <w:vMerge/>
            <w:vAlign w:val="center"/>
          </w:tcPr>
          <w:p w14:paraId="431D7490" w14:textId="77777777" w:rsidR="00A03CF6" w:rsidRPr="00C26455" w:rsidRDefault="00A03CF6" w:rsidP="00A03CF6">
            <w:pPr>
              <w:pStyle w:val="aff6"/>
              <w:rPr>
                <w:highlight w:val="yellow"/>
              </w:rPr>
            </w:pPr>
          </w:p>
        </w:tc>
        <w:tc>
          <w:tcPr>
            <w:tcW w:w="1246" w:type="pct"/>
            <w:vMerge/>
            <w:vAlign w:val="center"/>
          </w:tcPr>
          <w:p w14:paraId="5C0D9CDD" w14:textId="77777777" w:rsidR="00A03CF6" w:rsidRPr="00C26455" w:rsidRDefault="00A03CF6" w:rsidP="00A03CF6">
            <w:pPr>
              <w:pStyle w:val="aff6"/>
              <w:rPr>
                <w:highlight w:val="yellow"/>
              </w:rPr>
            </w:pPr>
          </w:p>
        </w:tc>
        <w:tc>
          <w:tcPr>
            <w:tcW w:w="1110" w:type="pct"/>
            <w:gridSpan w:val="2"/>
            <w:vAlign w:val="center"/>
          </w:tcPr>
          <w:p w14:paraId="582BD7A6" w14:textId="77777777" w:rsidR="00A03CF6" w:rsidRPr="00C26455" w:rsidRDefault="00A03CF6" w:rsidP="00A03CF6">
            <w:pPr>
              <w:pStyle w:val="aff6"/>
            </w:pPr>
            <w:r w:rsidRPr="00C26455">
              <w:rPr>
                <w:rFonts w:hint="eastAsia"/>
              </w:rPr>
              <w:t>日平均</w:t>
            </w:r>
          </w:p>
          <w:p w14:paraId="1147C159" w14:textId="24FCCF00" w:rsidR="00A03CF6" w:rsidRPr="00C26455" w:rsidRDefault="00A03CF6" w:rsidP="00A03CF6">
            <w:pPr>
              <w:pStyle w:val="aff6"/>
            </w:pPr>
            <w:r w:rsidRPr="00C26455">
              <w:rPr>
                <w:rFonts w:hint="eastAsia"/>
              </w:rPr>
              <w:t>100</w:t>
            </w:r>
            <w:r w:rsidRPr="00C26455">
              <w:t>μg</w:t>
            </w:r>
            <w:r w:rsidRPr="00C26455">
              <w:rPr>
                <w:rFonts w:hint="eastAsia"/>
              </w:rPr>
              <w:t>/m</w:t>
            </w:r>
            <w:r w:rsidRPr="00C26455">
              <w:rPr>
                <w:rFonts w:hint="eastAsia"/>
                <w:vertAlign w:val="superscript"/>
              </w:rPr>
              <w:t>3</w:t>
            </w:r>
          </w:p>
        </w:tc>
      </w:tr>
      <w:tr w:rsidR="00A03CF6" w:rsidRPr="00C26455" w14:paraId="2E3AD751" w14:textId="77777777" w:rsidTr="00916401">
        <w:trPr>
          <w:trHeight w:val="397"/>
          <w:jc w:val="center"/>
        </w:trPr>
        <w:tc>
          <w:tcPr>
            <w:tcW w:w="636" w:type="pct"/>
            <w:vMerge/>
            <w:vAlign w:val="center"/>
          </w:tcPr>
          <w:p w14:paraId="230AEB2D" w14:textId="77777777" w:rsidR="00A03CF6" w:rsidRPr="00C26455" w:rsidRDefault="00A03CF6" w:rsidP="00A03CF6">
            <w:pPr>
              <w:pStyle w:val="aff6"/>
              <w:rPr>
                <w:highlight w:val="yellow"/>
              </w:rPr>
            </w:pPr>
          </w:p>
        </w:tc>
        <w:tc>
          <w:tcPr>
            <w:tcW w:w="2007" w:type="pct"/>
            <w:gridSpan w:val="2"/>
            <w:vMerge/>
            <w:vAlign w:val="center"/>
          </w:tcPr>
          <w:p w14:paraId="74ECE281" w14:textId="77777777" w:rsidR="00A03CF6" w:rsidRPr="00C26455" w:rsidRDefault="00A03CF6" w:rsidP="00A03CF6">
            <w:pPr>
              <w:pStyle w:val="aff6"/>
              <w:rPr>
                <w:highlight w:val="yellow"/>
              </w:rPr>
            </w:pPr>
          </w:p>
        </w:tc>
        <w:tc>
          <w:tcPr>
            <w:tcW w:w="1246" w:type="pct"/>
            <w:vAlign w:val="center"/>
          </w:tcPr>
          <w:p w14:paraId="3EBA61CE" w14:textId="4E84CE5C" w:rsidR="00A03CF6" w:rsidRPr="00C26455" w:rsidRDefault="008A2D62" w:rsidP="00A03CF6">
            <w:pPr>
              <w:pStyle w:val="aff6"/>
              <w:rPr>
                <w:highlight w:val="yellow"/>
              </w:rPr>
            </w:pPr>
            <w:r>
              <w:t>H</w:t>
            </w:r>
            <w:r>
              <w:rPr>
                <w:vertAlign w:val="subscript"/>
              </w:rPr>
              <w:t>2</w:t>
            </w:r>
            <w:r>
              <w:t>S</w:t>
            </w:r>
          </w:p>
        </w:tc>
        <w:tc>
          <w:tcPr>
            <w:tcW w:w="1110" w:type="pct"/>
            <w:gridSpan w:val="2"/>
            <w:vAlign w:val="center"/>
          </w:tcPr>
          <w:p w14:paraId="76E7924D" w14:textId="77777777" w:rsidR="00A03CF6" w:rsidRDefault="0018188B" w:rsidP="00A03CF6">
            <w:pPr>
              <w:pStyle w:val="aff6"/>
              <w:rPr>
                <w:snapToGrid w:val="0"/>
                <w:color w:val="000000"/>
                <w:kern w:val="21"/>
              </w:rPr>
            </w:pPr>
            <w:r>
              <w:rPr>
                <w:snapToGrid w:val="0"/>
                <w:color w:val="000000"/>
                <w:kern w:val="21"/>
              </w:rPr>
              <w:t>1</w:t>
            </w:r>
            <w:r>
              <w:rPr>
                <w:snapToGrid w:val="0"/>
                <w:color w:val="000000"/>
                <w:kern w:val="21"/>
              </w:rPr>
              <w:t>小时均值</w:t>
            </w:r>
          </w:p>
          <w:p w14:paraId="0F46E7E4" w14:textId="3B698606" w:rsidR="0018188B" w:rsidRPr="00C26455" w:rsidRDefault="001F4DE6" w:rsidP="00A03CF6">
            <w:pPr>
              <w:pStyle w:val="aff6"/>
            </w:pPr>
            <w:r>
              <w:rPr>
                <w:rFonts w:hint="eastAsia"/>
              </w:rPr>
              <w:t>1</w:t>
            </w:r>
            <w:r>
              <w:t>0μg/m</w:t>
            </w:r>
            <w:r>
              <w:rPr>
                <w:vertAlign w:val="superscript"/>
              </w:rPr>
              <w:t>3</w:t>
            </w:r>
          </w:p>
        </w:tc>
      </w:tr>
      <w:tr w:rsidR="00A03CF6" w:rsidRPr="00C26455" w14:paraId="5F20D91F" w14:textId="77777777" w:rsidTr="00916401">
        <w:trPr>
          <w:trHeight w:val="397"/>
          <w:jc w:val="center"/>
        </w:trPr>
        <w:tc>
          <w:tcPr>
            <w:tcW w:w="636" w:type="pct"/>
            <w:vMerge/>
            <w:vAlign w:val="center"/>
          </w:tcPr>
          <w:p w14:paraId="4EFC5523" w14:textId="77777777" w:rsidR="00A03CF6" w:rsidRPr="00C26455" w:rsidRDefault="00A03CF6" w:rsidP="00A03CF6">
            <w:pPr>
              <w:pStyle w:val="aff6"/>
              <w:rPr>
                <w:highlight w:val="yellow"/>
              </w:rPr>
            </w:pPr>
          </w:p>
        </w:tc>
        <w:tc>
          <w:tcPr>
            <w:tcW w:w="2007" w:type="pct"/>
            <w:gridSpan w:val="2"/>
            <w:vMerge/>
            <w:vAlign w:val="center"/>
          </w:tcPr>
          <w:p w14:paraId="415AF2D0" w14:textId="77777777" w:rsidR="00A03CF6" w:rsidRPr="00C26455" w:rsidRDefault="00A03CF6" w:rsidP="00A03CF6">
            <w:pPr>
              <w:pStyle w:val="aff6"/>
              <w:rPr>
                <w:highlight w:val="yellow"/>
              </w:rPr>
            </w:pPr>
          </w:p>
        </w:tc>
        <w:tc>
          <w:tcPr>
            <w:tcW w:w="1246" w:type="pct"/>
            <w:vAlign w:val="center"/>
          </w:tcPr>
          <w:p w14:paraId="5921D9E5" w14:textId="353924F5" w:rsidR="00A03CF6" w:rsidRPr="00C26455" w:rsidRDefault="00197ED6" w:rsidP="00A03CF6">
            <w:pPr>
              <w:pStyle w:val="aff6"/>
              <w:rPr>
                <w:highlight w:val="yellow"/>
              </w:rPr>
            </w:pPr>
            <w:r>
              <w:t>NH</w:t>
            </w:r>
            <w:r>
              <w:rPr>
                <w:vertAlign w:val="subscript"/>
              </w:rPr>
              <w:t>3</w:t>
            </w:r>
          </w:p>
        </w:tc>
        <w:tc>
          <w:tcPr>
            <w:tcW w:w="1110" w:type="pct"/>
            <w:gridSpan w:val="2"/>
            <w:vAlign w:val="center"/>
          </w:tcPr>
          <w:p w14:paraId="498B09FA" w14:textId="77777777" w:rsidR="001F4DE6" w:rsidRDefault="001F4DE6" w:rsidP="001F4DE6">
            <w:pPr>
              <w:pStyle w:val="aff6"/>
              <w:rPr>
                <w:snapToGrid w:val="0"/>
                <w:color w:val="000000"/>
                <w:kern w:val="21"/>
              </w:rPr>
            </w:pPr>
            <w:r>
              <w:rPr>
                <w:snapToGrid w:val="0"/>
                <w:color w:val="000000"/>
                <w:kern w:val="21"/>
              </w:rPr>
              <w:t>1</w:t>
            </w:r>
            <w:r>
              <w:rPr>
                <w:snapToGrid w:val="0"/>
                <w:color w:val="000000"/>
                <w:kern w:val="21"/>
              </w:rPr>
              <w:t>小时均值</w:t>
            </w:r>
          </w:p>
          <w:p w14:paraId="02B11936" w14:textId="4C2E5905" w:rsidR="00A03CF6" w:rsidRPr="00C26455" w:rsidRDefault="001F4DE6" w:rsidP="001F4DE6">
            <w:pPr>
              <w:pStyle w:val="aff6"/>
            </w:pPr>
            <w:r>
              <w:rPr>
                <w:rFonts w:hint="eastAsia"/>
              </w:rPr>
              <w:t>200</w:t>
            </w:r>
            <w:r>
              <w:t>μg/m</w:t>
            </w:r>
            <w:r>
              <w:rPr>
                <w:vertAlign w:val="superscript"/>
              </w:rPr>
              <w:t>3</w:t>
            </w:r>
          </w:p>
        </w:tc>
      </w:tr>
      <w:tr w:rsidR="00A03CF6" w:rsidRPr="00C26455" w14:paraId="706EB0DE" w14:textId="77777777" w:rsidTr="00916401">
        <w:trPr>
          <w:trHeight w:val="397"/>
          <w:jc w:val="center"/>
        </w:trPr>
        <w:tc>
          <w:tcPr>
            <w:tcW w:w="636" w:type="pct"/>
            <w:vMerge w:val="restart"/>
            <w:vAlign w:val="center"/>
          </w:tcPr>
          <w:p w14:paraId="6EF156DC" w14:textId="77777777" w:rsidR="00A03CF6" w:rsidRPr="00C26455" w:rsidRDefault="00A03CF6" w:rsidP="00A03CF6">
            <w:pPr>
              <w:pStyle w:val="aff6"/>
            </w:pPr>
            <w:r w:rsidRPr="00C26455">
              <w:rPr>
                <w:rFonts w:hint="eastAsia"/>
              </w:rPr>
              <w:t>地下水</w:t>
            </w:r>
          </w:p>
        </w:tc>
        <w:tc>
          <w:tcPr>
            <w:tcW w:w="2007" w:type="pct"/>
            <w:gridSpan w:val="2"/>
            <w:vMerge w:val="restart"/>
            <w:vAlign w:val="center"/>
          </w:tcPr>
          <w:p w14:paraId="3B9E34ED" w14:textId="6BD346C2" w:rsidR="00A03CF6" w:rsidRPr="00C26455" w:rsidRDefault="00A03CF6" w:rsidP="00A03CF6">
            <w:pPr>
              <w:pStyle w:val="aff6"/>
            </w:pPr>
            <w:r w:rsidRPr="00C26455">
              <w:rPr>
                <w:rFonts w:hint="eastAsia"/>
              </w:rPr>
              <w:t>《地下水质量标准》（</w:t>
            </w:r>
            <w:r w:rsidRPr="00C26455">
              <w:rPr>
                <w:rFonts w:hint="eastAsia"/>
              </w:rPr>
              <w:t>GB/T</w:t>
            </w:r>
            <w:r w:rsidR="00A632B8">
              <w:t xml:space="preserve"> </w:t>
            </w:r>
            <w:r w:rsidRPr="00C26455">
              <w:rPr>
                <w:rFonts w:hint="eastAsia"/>
              </w:rPr>
              <w:t>14848-2017</w:t>
            </w:r>
            <w:r w:rsidRPr="00C26455">
              <w:rPr>
                <w:rFonts w:hint="eastAsia"/>
              </w:rPr>
              <w:t>）</w:t>
            </w:r>
            <w:r w:rsidRPr="00C26455">
              <w:t>Ⅲ</w:t>
            </w:r>
            <w:r w:rsidRPr="00C26455">
              <w:rPr>
                <w:rFonts w:hint="eastAsia"/>
              </w:rPr>
              <w:t>类</w:t>
            </w:r>
          </w:p>
        </w:tc>
        <w:tc>
          <w:tcPr>
            <w:tcW w:w="1246" w:type="pct"/>
            <w:vAlign w:val="center"/>
          </w:tcPr>
          <w:p w14:paraId="3F613D71" w14:textId="77777777" w:rsidR="00A03CF6" w:rsidRPr="00C26455" w:rsidRDefault="00A03CF6" w:rsidP="00A03CF6">
            <w:pPr>
              <w:pStyle w:val="aff6"/>
            </w:pPr>
            <w:r w:rsidRPr="00C26455">
              <w:rPr>
                <w:rFonts w:hint="eastAsia"/>
              </w:rPr>
              <w:t>pH</w:t>
            </w:r>
          </w:p>
        </w:tc>
        <w:tc>
          <w:tcPr>
            <w:tcW w:w="1110" w:type="pct"/>
            <w:gridSpan w:val="2"/>
            <w:vAlign w:val="center"/>
          </w:tcPr>
          <w:p w14:paraId="107EED9F" w14:textId="77777777" w:rsidR="00A03CF6" w:rsidRPr="00C26455" w:rsidRDefault="00A03CF6" w:rsidP="00A03CF6">
            <w:pPr>
              <w:pStyle w:val="aff6"/>
            </w:pPr>
            <w:r w:rsidRPr="00C26455">
              <w:rPr>
                <w:rFonts w:hint="eastAsia"/>
              </w:rPr>
              <w:t>6.5-8.5</w:t>
            </w:r>
          </w:p>
        </w:tc>
      </w:tr>
      <w:tr w:rsidR="00A03CF6" w:rsidRPr="00C26455" w14:paraId="60971EB5" w14:textId="77777777" w:rsidTr="00916401">
        <w:trPr>
          <w:trHeight w:val="397"/>
          <w:jc w:val="center"/>
        </w:trPr>
        <w:tc>
          <w:tcPr>
            <w:tcW w:w="636" w:type="pct"/>
            <w:vMerge/>
            <w:vAlign w:val="center"/>
          </w:tcPr>
          <w:p w14:paraId="6184391F" w14:textId="77777777" w:rsidR="00A03CF6" w:rsidRPr="00C26455" w:rsidRDefault="00A03CF6" w:rsidP="00A03CF6">
            <w:pPr>
              <w:pStyle w:val="aff6"/>
              <w:rPr>
                <w:highlight w:val="yellow"/>
              </w:rPr>
            </w:pPr>
          </w:p>
        </w:tc>
        <w:tc>
          <w:tcPr>
            <w:tcW w:w="2007" w:type="pct"/>
            <w:gridSpan w:val="2"/>
            <w:vMerge/>
            <w:vAlign w:val="center"/>
          </w:tcPr>
          <w:p w14:paraId="2890397F" w14:textId="77777777" w:rsidR="00A03CF6" w:rsidRPr="00C26455" w:rsidRDefault="00A03CF6" w:rsidP="00A03CF6">
            <w:pPr>
              <w:pStyle w:val="aff6"/>
              <w:rPr>
                <w:highlight w:val="yellow"/>
              </w:rPr>
            </w:pPr>
          </w:p>
        </w:tc>
        <w:tc>
          <w:tcPr>
            <w:tcW w:w="1246" w:type="pct"/>
            <w:vAlign w:val="center"/>
          </w:tcPr>
          <w:p w14:paraId="3FFA91CE" w14:textId="77777777" w:rsidR="00A03CF6" w:rsidRPr="00C26455" w:rsidRDefault="00A03CF6" w:rsidP="00A03CF6">
            <w:pPr>
              <w:pStyle w:val="aff6"/>
            </w:pPr>
            <w:r w:rsidRPr="00C26455">
              <w:rPr>
                <w:rFonts w:hint="eastAsia"/>
              </w:rPr>
              <w:t>总硬度</w:t>
            </w:r>
          </w:p>
        </w:tc>
        <w:tc>
          <w:tcPr>
            <w:tcW w:w="1110" w:type="pct"/>
            <w:gridSpan w:val="2"/>
            <w:vAlign w:val="center"/>
          </w:tcPr>
          <w:p w14:paraId="0AB86F6B" w14:textId="77777777" w:rsidR="00A03CF6" w:rsidRPr="00C26455" w:rsidRDefault="00A03CF6" w:rsidP="00A03CF6">
            <w:pPr>
              <w:pStyle w:val="aff6"/>
            </w:pPr>
            <w:r w:rsidRPr="00C26455">
              <w:rPr>
                <w:rFonts w:hint="eastAsia"/>
              </w:rPr>
              <w:t>450mg/L</w:t>
            </w:r>
          </w:p>
        </w:tc>
      </w:tr>
      <w:tr w:rsidR="00A03CF6" w:rsidRPr="00C26455" w14:paraId="39DC1A38" w14:textId="77777777" w:rsidTr="00916401">
        <w:trPr>
          <w:trHeight w:val="397"/>
          <w:jc w:val="center"/>
        </w:trPr>
        <w:tc>
          <w:tcPr>
            <w:tcW w:w="636" w:type="pct"/>
            <w:vMerge/>
            <w:vAlign w:val="center"/>
          </w:tcPr>
          <w:p w14:paraId="2081E07F" w14:textId="77777777" w:rsidR="00A03CF6" w:rsidRPr="00C26455" w:rsidRDefault="00A03CF6" w:rsidP="00A03CF6">
            <w:pPr>
              <w:pStyle w:val="aff6"/>
              <w:rPr>
                <w:highlight w:val="yellow"/>
              </w:rPr>
            </w:pPr>
          </w:p>
        </w:tc>
        <w:tc>
          <w:tcPr>
            <w:tcW w:w="2007" w:type="pct"/>
            <w:gridSpan w:val="2"/>
            <w:vMerge/>
            <w:vAlign w:val="center"/>
          </w:tcPr>
          <w:p w14:paraId="318E1A57" w14:textId="77777777" w:rsidR="00A03CF6" w:rsidRPr="00C26455" w:rsidRDefault="00A03CF6" w:rsidP="00A03CF6">
            <w:pPr>
              <w:pStyle w:val="aff6"/>
              <w:rPr>
                <w:highlight w:val="yellow"/>
              </w:rPr>
            </w:pPr>
          </w:p>
        </w:tc>
        <w:tc>
          <w:tcPr>
            <w:tcW w:w="1246" w:type="pct"/>
            <w:vAlign w:val="center"/>
          </w:tcPr>
          <w:p w14:paraId="339549E8" w14:textId="77777777" w:rsidR="00A03CF6" w:rsidRPr="00C26455" w:rsidRDefault="00A03CF6" w:rsidP="00A03CF6">
            <w:pPr>
              <w:pStyle w:val="aff6"/>
            </w:pPr>
            <w:r w:rsidRPr="00C26455">
              <w:rPr>
                <w:rFonts w:hint="eastAsia"/>
              </w:rPr>
              <w:t>溶解性总固体</w:t>
            </w:r>
          </w:p>
        </w:tc>
        <w:tc>
          <w:tcPr>
            <w:tcW w:w="1110" w:type="pct"/>
            <w:gridSpan w:val="2"/>
            <w:vAlign w:val="center"/>
          </w:tcPr>
          <w:p w14:paraId="01411C02" w14:textId="77777777" w:rsidR="00A03CF6" w:rsidRPr="00C26455" w:rsidRDefault="00A03CF6" w:rsidP="00A03CF6">
            <w:pPr>
              <w:pStyle w:val="aff6"/>
            </w:pPr>
            <w:r w:rsidRPr="00C26455">
              <w:rPr>
                <w:rFonts w:hint="eastAsia"/>
              </w:rPr>
              <w:t>1000mg/L</w:t>
            </w:r>
          </w:p>
        </w:tc>
      </w:tr>
      <w:tr w:rsidR="00A03CF6" w:rsidRPr="00C26455" w14:paraId="76BF267E" w14:textId="77777777" w:rsidTr="00916401">
        <w:trPr>
          <w:trHeight w:val="397"/>
          <w:jc w:val="center"/>
        </w:trPr>
        <w:tc>
          <w:tcPr>
            <w:tcW w:w="636" w:type="pct"/>
            <w:vMerge/>
            <w:vAlign w:val="center"/>
          </w:tcPr>
          <w:p w14:paraId="4BE6B79A" w14:textId="77777777" w:rsidR="00A03CF6" w:rsidRPr="00C26455" w:rsidRDefault="00A03CF6" w:rsidP="00A03CF6">
            <w:pPr>
              <w:pStyle w:val="aff6"/>
              <w:rPr>
                <w:highlight w:val="yellow"/>
              </w:rPr>
            </w:pPr>
          </w:p>
        </w:tc>
        <w:tc>
          <w:tcPr>
            <w:tcW w:w="2007" w:type="pct"/>
            <w:gridSpan w:val="2"/>
            <w:vMerge/>
            <w:vAlign w:val="center"/>
          </w:tcPr>
          <w:p w14:paraId="6D1E6B68" w14:textId="77777777" w:rsidR="00A03CF6" w:rsidRPr="00C26455" w:rsidRDefault="00A03CF6" w:rsidP="00A03CF6">
            <w:pPr>
              <w:pStyle w:val="aff6"/>
              <w:rPr>
                <w:highlight w:val="yellow"/>
              </w:rPr>
            </w:pPr>
          </w:p>
        </w:tc>
        <w:tc>
          <w:tcPr>
            <w:tcW w:w="1246" w:type="pct"/>
            <w:vAlign w:val="center"/>
          </w:tcPr>
          <w:p w14:paraId="430B542A" w14:textId="77777777" w:rsidR="00A03CF6" w:rsidRPr="00C26455" w:rsidRDefault="00A03CF6" w:rsidP="00A03CF6">
            <w:pPr>
              <w:pStyle w:val="aff6"/>
            </w:pPr>
            <w:r w:rsidRPr="00C26455">
              <w:rPr>
                <w:rFonts w:hint="eastAsia"/>
              </w:rPr>
              <w:t>耗氧量（</w:t>
            </w:r>
            <w:r w:rsidRPr="00C26455">
              <w:rPr>
                <w:rFonts w:hint="eastAsia"/>
              </w:rPr>
              <w:t>COD</w:t>
            </w:r>
            <w:r w:rsidRPr="00C26455">
              <w:rPr>
                <w:rFonts w:hint="eastAsia"/>
                <w:vertAlign w:val="subscript"/>
              </w:rPr>
              <w:t>Mn</w:t>
            </w:r>
            <w:r w:rsidRPr="00C26455">
              <w:rPr>
                <w:rFonts w:hint="eastAsia"/>
              </w:rPr>
              <w:t>法，以</w:t>
            </w:r>
            <w:r w:rsidRPr="00C26455">
              <w:rPr>
                <w:rFonts w:hint="eastAsia"/>
              </w:rPr>
              <w:t>O</w:t>
            </w:r>
            <w:r w:rsidRPr="00C26455">
              <w:rPr>
                <w:rFonts w:hint="eastAsia"/>
                <w:vertAlign w:val="subscript"/>
              </w:rPr>
              <w:t>2</w:t>
            </w:r>
            <w:r w:rsidRPr="00C26455">
              <w:rPr>
                <w:rFonts w:hint="eastAsia"/>
              </w:rPr>
              <w:t>计）</w:t>
            </w:r>
          </w:p>
        </w:tc>
        <w:tc>
          <w:tcPr>
            <w:tcW w:w="1110" w:type="pct"/>
            <w:gridSpan w:val="2"/>
            <w:vAlign w:val="center"/>
          </w:tcPr>
          <w:p w14:paraId="24A8B1F1" w14:textId="77777777" w:rsidR="00A03CF6" w:rsidRPr="00C26455" w:rsidRDefault="00A03CF6" w:rsidP="00A03CF6">
            <w:pPr>
              <w:pStyle w:val="aff6"/>
            </w:pPr>
            <w:r w:rsidRPr="00C26455">
              <w:rPr>
                <w:rFonts w:hint="eastAsia"/>
              </w:rPr>
              <w:t>3.0mg/L</w:t>
            </w:r>
          </w:p>
        </w:tc>
      </w:tr>
      <w:tr w:rsidR="00A03CF6" w:rsidRPr="00C26455" w14:paraId="4E89BE31" w14:textId="77777777" w:rsidTr="00916401">
        <w:trPr>
          <w:trHeight w:val="397"/>
          <w:jc w:val="center"/>
        </w:trPr>
        <w:tc>
          <w:tcPr>
            <w:tcW w:w="636" w:type="pct"/>
            <w:vMerge/>
            <w:vAlign w:val="center"/>
          </w:tcPr>
          <w:p w14:paraId="1E34959A" w14:textId="77777777" w:rsidR="00A03CF6" w:rsidRPr="00C26455" w:rsidRDefault="00A03CF6" w:rsidP="00A03CF6">
            <w:pPr>
              <w:pStyle w:val="aff6"/>
              <w:rPr>
                <w:highlight w:val="yellow"/>
              </w:rPr>
            </w:pPr>
          </w:p>
        </w:tc>
        <w:tc>
          <w:tcPr>
            <w:tcW w:w="2007" w:type="pct"/>
            <w:gridSpan w:val="2"/>
            <w:vMerge/>
            <w:vAlign w:val="center"/>
          </w:tcPr>
          <w:p w14:paraId="625C0917" w14:textId="77777777" w:rsidR="00A03CF6" w:rsidRPr="00C26455" w:rsidRDefault="00A03CF6" w:rsidP="00A03CF6">
            <w:pPr>
              <w:pStyle w:val="aff6"/>
              <w:rPr>
                <w:highlight w:val="yellow"/>
              </w:rPr>
            </w:pPr>
          </w:p>
        </w:tc>
        <w:tc>
          <w:tcPr>
            <w:tcW w:w="1246" w:type="pct"/>
            <w:vAlign w:val="center"/>
          </w:tcPr>
          <w:p w14:paraId="7FD59084" w14:textId="77777777" w:rsidR="00A03CF6" w:rsidRPr="00C26455" w:rsidRDefault="00A03CF6" w:rsidP="00A03CF6">
            <w:pPr>
              <w:pStyle w:val="aff6"/>
            </w:pPr>
            <w:r w:rsidRPr="00C26455">
              <w:rPr>
                <w:rFonts w:hint="eastAsia"/>
              </w:rPr>
              <w:t>氨氮</w:t>
            </w:r>
          </w:p>
        </w:tc>
        <w:tc>
          <w:tcPr>
            <w:tcW w:w="1110" w:type="pct"/>
            <w:gridSpan w:val="2"/>
            <w:vAlign w:val="center"/>
          </w:tcPr>
          <w:p w14:paraId="3F161E00" w14:textId="77777777" w:rsidR="00A03CF6" w:rsidRPr="00C26455" w:rsidRDefault="00A03CF6" w:rsidP="00A03CF6">
            <w:pPr>
              <w:pStyle w:val="aff6"/>
            </w:pPr>
            <w:r w:rsidRPr="00C26455">
              <w:rPr>
                <w:rFonts w:hint="eastAsia"/>
              </w:rPr>
              <w:t>0.5mg/L</w:t>
            </w:r>
          </w:p>
        </w:tc>
      </w:tr>
      <w:tr w:rsidR="00A03CF6" w:rsidRPr="00C26455" w14:paraId="7E1CB31A" w14:textId="77777777" w:rsidTr="00916401">
        <w:trPr>
          <w:trHeight w:val="397"/>
          <w:jc w:val="center"/>
        </w:trPr>
        <w:tc>
          <w:tcPr>
            <w:tcW w:w="636" w:type="pct"/>
            <w:vMerge/>
            <w:vAlign w:val="center"/>
          </w:tcPr>
          <w:p w14:paraId="15522FA0" w14:textId="77777777" w:rsidR="00A03CF6" w:rsidRPr="00C26455" w:rsidRDefault="00A03CF6" w:rsidP="00A03CF6">
            <w:pPr>
              <w:pStyle w:val="aff6"/>
              <w:rPr>
                <w:highlight w:val="yellow"/>
              </w:rPr>
            </w:pPr>
          </w:p>
        </w:tc>
        <w:tc>
          <w:tcPr>
            <w:tcW w:w="2007" w:type="pct"/>
            <w:gridSpan w:val="2"/>
            <w:vMerge/>
            <w:vAlign w:val="center"/>
          </w:tcPr>
          <w:p w14:paraId="0CF9CE17" w14:textId="77777777" w:rsidR="00A03CF6" w:rsidRPr="00C26455" w:rsidRDefault="00A03CF6" w:rsidP="00A03CF6">
            <w:pPr>
              <w:pStyle w:val="aff6"/>
              <w:rPr>
                <w:highlight w:val="yellow"/>
              </w:rPr>
            </w:pPr>
          </w:p>
        </w:tc>
        <w:tc>
          <w:tcPr>
            <w:tcW w:w="1246" w:type="pct"/>
            <w:vAlign w:val="center"/>
          </w:tcPr>
          <w:p w14:paraId="66640E56" w14:textId="77777777" w:rsidR="00A03CF6" w:rsidRPr="00C26455" w:rsidRDefault="00A03CF6" w:rsidP="00A03CF6">
            <w:pPr>
              <w:pStyle w:val="aff6"/>
            </w:pPr>
            <w:r w:rsidRPr="00C26455">
              <w:rPr>
                <w:rFonts w:hint="eastAsia"/>
              </w:rPr>
              <w:t>镍</w:t>
            </w:r>
          </w:p>
        </w:tc>
        <w:tc>
          <w:tcPr>
            <w:tcW w:w="1110" w:type="pct"/>
            <w:gridSpan w:val="2"/>
            <w:vAlign w:val="center"/>
          </w:tcPr>
          <w:p w14:paraId="2786EC1C" w14:textId="77777777" w:rsidR="00A03CF6" w:rsidRPr="00C26455" w:rsidRDefault="00A03CF6" w:rsidP="00A03CF6">
            <w:pPr>
              <w:pStyle w:val="aff6"/>
            </w:pPr>
            <w:r w:rsidRPr="00C26455">
              <w:rPr>
                <w:rFonts w:hint="eastAsia"/>
              </w:rPr>
              <w:t>0.02mg/L</w:t>
            </w:r>
          </w:p>
        </w:tc>
      </w:tr>
      <w:tr w:rsidR="00A03CF6" w:rsidRPr="00C26455" w14:paraId="11C6B917" w14:textId="77777777" w:rsidTr="00916401">
        <w:trPr>
          <w:trHeight w:val="397"/>
          <w:jc w:val="center"/>
        </w:trPr>
        <w:tc>
          <w:tcPr>
            <w:tcW w:w="636" w:type="pct"/>
            <w:vMerge/>
            <w:vAlign w:val="center"/>
          </w:tcPr>
          <w:p w14:paraId="2E0FF0D8" w14:textId="77777777" w:rsidR="00A03CF6" w:rsidRPr="00C26455" w:rsidRDefault="00A03CF6" w:rsidP="00A03CF6">
            <w:pPr>
              <w:pStyle w:val="aff6"/>
              <w:rPr>
                <w:highlight w:val="yellow"/>
              </w:rPr>
            </w:pPr>
          </w:p>
        </w:tc>
        <w:tc>
          <w:tcPr>
            <w:tcW w:w="2007" w:type="pct"/>
            <w:gridSpan w:val="2"/>
            <w:vMerge/>
            <w:vAlign w:val="center"/>
          </w:tcPr>
          <w:p w14:paraId="349766CF" w14:textId="77777777" w:rsidR="00A03CF6" w:rsidRPr="00C26455" w:rsidRDefault="00A03CF6" w:rsidP="00A03CF6">
            <w:pPr>
              <w:pStyle w:val="aff6"/>
              <w:rPr>
                <w:highlight w:val="yellow"/>
              </w:rPr>
            </w:pPr>
          </w:p>
        </w:tc>
        <w:tc>
          <w:tcPr>
            <w:tcW w:w="1246" w:type="pct"/>
            <w:vAlign w:val="center"/>
          </w:tcPr>
          <w:p w14:paraId="2F4FF2F5" w14:textId="39B0C216" w:rsidR="00A03CF6" w:rsidRPr="00C26455" w:rsidRDefault="007F45BE" w:rsidP="00A03CF6">
            <w:pPr>
              <w:pStyle w:val="aff6"/>
            </w:pPr>
            <w:r>
              <w:rPr>
                <w:rFonts w:hint="eastAsia"/>
              </w:rPr>
              <w:t>铬（六价）</w:t>
            </w:r>
          </w:p>
        </w:tc>
        <w:tc>
          <w:tcPr>
            <w:tcW w:w="1110" w:type="pct"/>
            <w:gridSpan w:val="2"/>
            <w:vAlign w:val="center"/>
          </w:tcPr>
          <w:p w14:paraId="29288017" w14:textId="77777777" w:rsidR="00A03CF6" w:rsidRPr="00C26455" w:rsidRDefault="00A03CF6" w:rsidP="00A03CF6">
            <w:pPr>
              <w:pStyle w:val="aff6"/>
            </w:pPr>
            <w:r w:rsidRPr="00C26455">
              <w:rPr>
                <w:rFonts w:hint="eastAsia"/>
              </w:rPr>
              <w:t>0.05mg/L</w:t>
            </w:r>
          </w:p>
        </w:tc>
      </w:tr>
      <w:tr w:rsidR="00A03CF6" w:rsidRPr="00C26455" w14:paraId="2E7B1227" w14:textId="77777777" w:rsidTr="00916401">
        <w:trPr>
          <w:trHeight w:val="397"/>
          <w:jc w:val="center"/>
        </w:trPr>
        <w:tc>
          <w:tcPr>
            <w:tcW w:w="636" w:type="pct"/>
            <w:vMerge/>
            <w:vAlign w:val="center"/>
          </w:tcPr>
          <w:p w14:paraId="0FB76CD1" w14:textId="77777777" w:rsidR="00A03CF6" w:rsidRPr="00C26455" w:rsidRDefault="00A03CF6" w:rsidP="00A03CF6">
            <w:pPr>
              <w:pStyle w:val="aff6"/>
              <w:rPr>
                <w:highlight w:val="yellow"/>
              </w:rPr>
            </w:pPr>
          </w:p>
        </w:tc>
        <w:tc>
          <w:tcPr>
            <w:tcW w:w="2007" w:type="pct"/>
            <w:gridSpan w:val="2"/>
            <w:vMerge/>
            <w:vAlign w:val="center"/>
          </w:tcPr>
          <w:p w14:paraId="0AD65004" w14:textId="77777777" w:rsidR="00A03CF6" w:rsidRPr="00C26455" w:rsidRDefault="00A03CF6" w:rsidP="00A03CF6">
            <w:pPr>
              <w:pStyle w:val="aff6"/>
              <w:rPr>
                <w:highlight w:val="yellow"/>
              </w:rPr>
            </w:pPr>
          </w:p>
        </w:tc>
        <w:tc>
          <w:tcPr>
            <w:tcW w:w="1246" w:type="pct"/>
            <w:vAlign w:val="center"/>
          </w:tcPr>
          <w:p w14:paraId="5AC864DF" w14:textId="77777777" w:rsidR="00A03CF6" w:rsidRPr="00C26455" w:rsidRDefault="00A03CF6" w:rsidP="00A03CF6">
            <w:pPr>
              <w:pStyle w:val="aff6"/>
            </w:pPr>
            <w:r w:rsidRPr="00C26455">
              <w:rPr>
                <w:rFonts w:hint="eastAsia"/>
              </w:rPr>
              <w:t>总铬</w:t>
            </w:r>
          </w:p>
        </w:tc>
        <w:tc>
          <w:tcPr>
            <w:tcW w:w="1110" w:type="pct"/>
            <w:gridSpan w:val="2"/>
            <w:vAlign w:val="center"/>
          </w:tcPr>
          <w:p w14:paraId="54D29A6C" w14:textId="77777777" w:rsidR="00A03CF6" w:rsidRPr="00C26455" w:rsidRDefault="00A03CF6" w:rsidP="00A03CF6">
            <w:pPr>
              <w:pStyle w:val="aff6"/>
            </w:pPr>
            <w:r w:rsidRPr="00C26455">
              <w:rPr>
                <w:rFonts w:hint="eastAsia"/>
              </w:rPr>
              <w:t>/</w:t>
            </w:r>
          </w:p>
        </w:tc>
      </w:tr>
      <w:tr w:rsidR="00A03CF6" w:rsidRPr="00C26455" w14:paraId="4A8AD8C7" w14:textId="77777777" w:rsidTr="00916401">
        <w:trPr>
          <w:trHeight w:val="397"/>
          <w:jc w:val="center"/>
        </w:trPr>
        <w:tc>
          <w:tcPr>
            <w:tcW w:w="636" w:type="pct"/>
            <w:vMerge/>
            <w:vAlign w:val="center"/>
          </w:tcPr>
          <w:p w14:paraId="427431BE" w14:textId="77777777" w:rsidR="00A03CF6" w:rsidRPr="00C26455" w:rsidRDefault="00A03CF6" w:rsidP="00A03CF6">
            <w:pPr>
              <w:pStyle w:val="aff6"/>
              <w:rPr>
                <w:highlight w:val="yellow"/>
              </w:rPr>
            </w:pPr>
          </w:p>
        </w:tc>
        <w:tc>
          <w:tcPr>
            <w:tcW w:w="2007" w:type="pct"/>
            <w:gridSpan w:val="2"/>
            <w:vMerge/>
            <w:vAlign w:val="center"/>
          </w:tcPr>
          <w:p w14:paraId="7EA51C1D" w14:textId="77777777" w:rsidR="00A03CF6" w:rsidRPr="00C26455" w:rsidRDefault="00A03CF6" w:rsidP="00A03CF6">
            <w:pPr>
              <w:pStyle w:val="aff6"/>
              <w:rPr>
                <w:highlight w:val="yellow"/>
              </w:rPr>
            </w:pPr>
          </w:p>
        </w:tc>
        <w:tc>
          <w:tcPr>
            <w:tcW w:w="1246" w:type="pct"/>
            <w:vAlign w:val="center"/>
          </w:tcPr>
          <w:p w14:paraId="1F34796D" w14:textId="77777777" w:rsidR="00A03CF6" w:rsidRPr="00C26455" w:rsidRDefault="00A03CF6" w:rsidP="00A03CF6">
            <w:pPr>
              <w:pStyle w:val="aff6"/>
            </w:pPr>
            <w:r w:rsidRPr="00C26455">
              <w:rPr>
                <w:rFonts w:hint="eastAsia"/>
              </w:rPr>
              <w:t>氯化物</w:t>
            </w:r>
          </w:p>
        </w:tc>
        <w:tc>
          <w:tcPr>
            <w:tcW w:w="1110" w:type="pct"/>
            <w:gridSpan w:val="2"/>
            <w:vAlign w:val="center"/>
          </w:tcPr>
          <w:p w14:paraId="3B230BDC" w14:textId="77777777" w:rsidR="00A03CF6" w:rsidRPr="00C26455" w:rsidRDefault="00A03CF6" w:rsidP="00A03CF6">
            <w:pPr>
              <w:pStyle w:val="aff6"/>
            </w:pPr>
            <w:r w:rsidRPr="00C26455">
              <w:rPr>
                <w:rFonts w:hint="eastAsia"/>
              </w:rPr>
              <w:t>250mg/L</w:t>
            </w:r>
          </w:p>
        </w:tc>
      </w:tr>
      <w:tr w:rsidR="00A03CF6" w:rsidRPr="00C26455" w14:paraId="7B766FFB" w14:textId="77777777" w:rsidTr="00916401">
        <w:trPr>
          <w:trHeight w:val="397"/>
          <w:jc w:val="center"/>
        </w:trPr>
        <w:tc>
          <w:tcPr>
            <w:tcW w:w="636" w:type="pct"/>
            <w:vMerge/>
            <w:vAlign w:val="center"/>
          </w:tcPr>
          <w:p w14:paraId="4BAB2CAC" w14:textId="77777777" w:rsidR="00A03CF6" w:rsidRPr="00C26455" w:rsidRDefault="00A03CF6" w:rsidP="00A03CF6">
            <w:pPr>
              <w:pStyle w:val="aff6"/>
              <w:rPr>
                <w:highlight w:val="yellow"/>
              </w:rPr>
            </w:pPr>
          </w:p>
        </w:tc>
        <w:tc>
          <w:tcPr>
            <w:tcW w:w="2007" w:type="pct"/>
            <w:gridSpan w:val="2"/>
            <w:vMerge/>
            <w:vAlign w:val="center"/>
          </w:tcPr>
          <w:p w14:paraId="00DDAF49" w14:textId="77777777" w:rsidR="00A03CF6" w:rsidRPr="00C26455" w:rsidRDefault="00A03CF6" w:rsidP="00A03CF6">
            <w:pPr>
              <w:pStyle w:val="aff6"/>
              <w:rPr>
                <w:highlight w:val="yellow"/>
              </w:rPr>
            </w:pPr>
          </w:p>
        </w:tc>
        <w:tc>
          <w:tcPr>
            <w:tcW w:w="1246" w:type="pct"/>
            <w:vAlign w:val="center"/>
          </w:tcPr>
          <w:p w14:paraId="539A2D1B" w14:textId="77777777" w:rsidR="00A03CF6" w:rsidRPr="00C26455" w:rsidRDefault="00A03CF6" w:rsidP="00A03CF6">
            <w:pPr>
              <w:pStyle w:val="aff6"/>
            </w:pPr>
            <w:r w:rsidRPr="00C26455">
              <w:rPr>
                <w:rFonts w:hint="eastAsia"/>
              </w:rPr>
              <w:t>硫酸盐</w:t>
            </w:r>
          </w:p>
        </w:tc>
        <w:tc>
          <w:tcPr>
            <w:tcW w:w="1110" w:type="pct"/>
            <w:gridSpan w:val="2"/>
            <w:vAlign w:val="center"/>
          </w:tcPr>
          <w:p w14:paraId="5CC13761" w14:textId="77777777" w:rsidR="00A03CF6" w:rsidRPr="00C26455" w:rsidRDefault="00A03CF6" w:rsidP="00A03CF6">
            <w:pPr>
              <w:pStyle w:val="aff6"/>
            </w:pPr>
            <w:r w:rsidRPr="00C26455">
              <w:rPr>
                <w:rFonts w:hint="eastAsia"/>
              </w:rPr>
              <w:t>250mg/L</w:t>
            </w:r>
          </w:p>
        </w:tc>
      </w:tr>
      <w:tr w:rsidR="00A03CF6" w:rsidRPr="00C26455" w14:paraId="2636B47C" w14:textId="77777777" w:rsidTr="00916401">
        <w:trPr>
          <w:trHeight w:val="397"/>
          <w:jc w:val="center"/>
        </w:trPr>
        <w:tc>
          <w:tcPr>
            <w:tcW w:w="636" w:type="pct"/>
            <w:vMerge w:val="restart"/>
            <w:vAlign w:val="center"/>
          </w:tcPr>
          <w:p w14:paraId="09B2F808" w14:textId="77777777" w:rsidR="00A03CF6" w:rsidRPr="00C26455" w:rsidRDefault="00A03CF6" w:rsidP="00A03CF6">
            <w:pPr>
              <w:pStyle w:val="aff6"/>
            </w:pPr>
            <w:r w:rsidRPr="00C26455">
              <w:rPr>
                <w:rFonts w:hint="eastAsia"/>
              </w:rPr>
              <w:t>声环境</w:t>
            </w:r>
          </w:p>
        </w:tc>
        <w:tc>
          <w:tcPr>
            <w:tcW w:w="2007" w:type="pct"/>
            <w:gridSpan w:val="2"/>
            <w:vMerge w:val="restart"/>
            <w:vAlign w:val="center"/>
          </w:tcPr>
          <w:p w14:paraId="31E20A86" w14:textId="234E79A3" w:rsidR="00A03CF6" w:rsidRPr="00C26455" w:rsidRDefault="00A03CF6" w:rsidP="00A03CF6">
            <w:pPr>
              <w:pStyle w:val="aff6"/>
            </w:pPr>
            <w:r w:rsidRPr="00C26455">
              <w:rPr>
                <w:rFonts w:hint="eastAsia"/>
              </w:rPr>
              <w:t>《声环境质量标准》（</w:t>
            </w:r>
            <w:r w:rsidRPr="00C26455">
              <w:rPr>
                <w:rFonts w:hint="eastAsia"/>
              </w:rPr>
              <w:t>GB</w:t>
            </w:r>
            <w:r w:rsidR="00A632B8">
              <w:t xml:space="preserve"> </w:t>
            </w:r>
            <w:r w:rsidRPr="00C26455">
              <w:rPr>
                <w:rFonts w:hint="eastAsia"/>
              </w:rPr>
              <w:t>3096-2008</w:t>
            </w:r>
            <w:r w:rsidRPr="00C26455">
              <w:rPr>
                <w:rFonts w:hint="eastAsia"/>
              </w:rPr>
              <w:t>）</w:t>
            </w:r>
            <w:r w:rsidRPr="00C26455">
              <w:rPr>
                <w:rFonts w:hint="eastAsia"/>
              </w:rPr>
              <w:t>3</w:t>
            </w:r>
            <w:r w:rsidRPr="00C26455">
              <w:rPr>
                <w:rFonts w:hint="eastAsia"/>
              </w:rPr>
              <w:t>类</w:t>
            </w:r>
          </w:p>
        </w:tc>
        <w:tc>
          <w:tcPr>
            <w:tcW w:w="1246" w:type="pct"/>
            <w:vMerge w:val="restart"/>
            <w:vAlign w:val="center"/>
          </w:tcPr>
          <w:p w14:paraId="47BA7253" w14:textId="77777777" w:rsidR="00A03CF6" w:rsidRPr="00C26455" w:rsidRDefault="00A03CF6" w:rsidP="00A03CF6">
            <w:pPr>
              <w:pStyle w:val="aff6"/>
            </w:pPr>
            <w:r w:rsidRPr="00C26455">
              <w:t>Leq(A)</w:t>
            </w:r>
          </w:p>
        </w:tc>
        <w:tc>
          <w:tcPr>
            <w:tcW w:w="495" w:type="pct"/>
            <w:vAlign w:val="center"/>
          </w:tcPr>
          <w:p w14:paraId="56C0A41B" w14:textId="77777777" w:rsidR="00A03CF6" w:rsidRPr="00C26455" w:rsidRDefault="00A03CF6" w:rsidP="00A03CF6">
            <w:pPr>
              <w:pStyle w:val="aff6"/>
            </w:pPr>
            <w:r w:rsidRPr="00C26455">
              <w:rPr>
                <w:rFonts w:hint="eastAsia"/>
              </w:rPr>
              <w:t>昼间</w:t>
            </w:r>
          </w:p>
        </w:tc>
        <w:tc>
          <w:tcPr>
            <w:tcW w:w="615" w:type="pct"/>
            <w:vAlign w:val="center"/>
          </w:tcPr>
          <w:p w14:paraId="3764845D" w14:textId="77777777" w:rsidR="00A03CF6" w:rsidRPr="00C26455" w:rsidRDefault="00A03CF6" w:rsidP="00A03CF6">
            <w:pPr>
              <w:pStyle w:val="aff6"/>
            </w:pPr>
            <w:r w:rsidRPr="00C26455">
              <w:rPr>
                <w:rFonts w:hint="eastAsia"/>
              </w:rPr>
              <w:t>65dB(A)</w:t>
            </w:r>
          </w:p>
        </w:tc>
      </w:tr>
      <w:tr w:rsidR="00A03CF6" w:rsidRPr="00C26455" w14:paraId="3D79FA07" w14:textId="77777777" w:rsidTr="00916401">
        <w:trPr>
          <w:trHeight w:val="397"/>
          <w:jc w:val="center"/>
        </w:trPr>
        <w:tc>
          <w:tcPr>
            <w:tcW w:w="636" w:type="pct"/>
            <w:vMerge/>
            <w:vAlign w:val="center"/>
          </w:tcPr>
          <w:p w14:paraId="1BB6C494" w14:textId="77777777" w:rsidR="00A03CF6" w:rsidRPr="00C26455" w:rsidRDefault="00A03CF6" w:rsidP="00A03CF6">
            <w:pPr>
              <w:pStyle w:val="aff6"/>
              <w:rPr>
                <w:highlight w:val="yellow"/>
              </w:rPr>
            </w:pPr>
          </w:p>
        </w:tc>
        <w:tc>
          <w:tcPr>
            <w:tcW w:w="2007" w:type="pct"/>
            <w:gridSpan w:val="2"/>
            <w:vMerge/>
            <w:vAlign w:val="center"/>
          </w:tcPr>
          <w:p w14:paraId="4DA018D6" w14:textId="77777777" w:rsidR="00A03CF6" w:rsidRPr="00C26455" w:rsidRDefault="00A03CF6" w:rsidP="00A03CF6">
            <w:pPr>
              <w:pStyle w:val="aff6"/>
              <w:rPr>
                <w:highlight w:val="yellow"/>
              </w:rPr>
            </w:pPr>
          </w:p>
        </w:tc>
        <w:tc>
          <w:tcPr>
            <w:tcW w:w="1246" w:type="pct"/>
            <w:vMerge/>
            <w:vAlign w:val="center"/>
          </w:tcPr>
          <w:p w14:paraId="11E5B6FE" w14:textId="77777777" w:rsidR="00A03CF6" w:rsidRPr="00C26455" w:rsidRDefault="00A03CF6" w:rsidP="00A03CF6">
            <w:pPr>
              <w:pStyle w:val="aff6"/>
            </w:pPr>
          </w:p>
        </w:tc>
        <w:tc>
          <w:tcPr>
            <w:tcW w:w="495" w:type="pct"/>
            <w:vAlign w:val="center"/>
          </w:tcPr>
          <w:p w14:paraId="34A9DB4E" w14:textId="77777777" w:rsidR="00A03CF6" w:rsidRPr="00C26455" w:rsidRDefault="00A03CF6" w:rsidP="00A03CF6">
            <w:pPr>
              <w:pStyle w:val="aff6"/>
            </w:pPr>
            <w:r w:rsidRPr="00C26455">
              <w:rPr>
                <w:rFonts w:hint="eastAsia"/>
              </w:rPr>
              <w:t>夜间</w:t>
            </w:r>
          </w:p>
        </w:tc>
        <w:tc>
          <w:tcPr>
            <w:tcW w:w="615" w:type="pct"/>
            <w:vAlign w:val="center"/>
          </w:tcPr>
          <w:p w14:paraId="734F1F8B" w14:textId="77777777" w:rsidR="00A03CF6" w:rsidRPr="00C26455" w:rsidRDefault="00A03CF6" w:rsidP="00A03CF6">
            <w:pPr>
              <w:pStyle w:val="aff6"/>
            </w:pPr>
            <w:r w:rsidRPr="00C26455">
              <w:rPr>
                <w:rFonts w:hint="eastAsia"/>
              </w:rPr>
              <w:t>55dB(A)</w:t>
            </w:r>
          </w:p>
        </w:tc>
      </w:tr>
      <w:tr w:rsidR="00A03CF6" w:rsidRPr="00C26455" w14:paraId="384CCE78" w14:textId="77777777" w:rsidTr="00916401">
        <w:trPr>
          <w:trHeight w:val="397"/>
          <w:jc w:val="center"/>
        </w:trPr>
        <w:tc>
          <w:tcPr>
            <w:tcW w:w="636" w:type="pct"/>
            <w:vMerge w:val="restart"/>
            <w:vAlign w:val="center"/>
          </w:tcPr>
          <w:p w14:paraId="0B79B2FE" w14:textId="77777777" w:rsidR="00A03CF6" w:rsidRPr="00C26455" w:rsidRDefault="00A03CF6" w:rsidP="00A03CF6">
            <w:pPr>
              <w:pStyle w:val="aff6"/>
            </w:pPr>
            <w:r w:rsidRPr="00C26455">
              <w:rPr>
                <w:rFonts w:hint="eastAsia"/>
              </w:rPr>
              <w:t>土壤环境</w:t>
            </w:r>
          </w:p>
        </w:tc>
        <w:tc>
          <w:tcPr>
            <w:tcW w:w="1167" w:type="pct"/>
            <w:vMerge w:val="restart"/>
            <w:vAlign w:val="center"/>
          </w:tcPr>
          <w:p w14:paraId="56D46295" w14:textId="149D311E" w:rsidR="00A03CF6" w:rsidRPr="00C26455" w:rsidRDefault="00A03CF6" w:rsidP="00A03CF6">
            <w:pPr>
              <w:pStyle w:val="aff6"/>
              <w:jc w:val="both"/>
            </w:pPr>
            <w:r w:rsidRPr="00C26455">
              <w:rPr>
                <w:rFonts w:hint="eastAsia"/>
              </w:rPr>
              <w:t>《土壤环境质量</w:t>
            </w:r>
            <w:r w:rsidRPr="00C26455">
              <w:rPr>
                <w:rFonts w:hint="eastAsia"/>
              </w:rPr>
              <w:t>-</w:t>
            </w:r>
            <w:r w:rsidRPr="00C26455">
              <w:rPr>
                <w:rFonts w:hint="eastAsia"/>
              </w:rPr>
              <w:t>建设用地土壤污染风险管控标准（试行）》（</w:t>
            </w:r>
            <w:r w:rsidRPr="00C26455">
              <w:rPr>
                <w:rFonts w:hint="eastAsia"/>
              </w:rPr>
              <w:t>GB</w:t>
            </w:r>
            <w:r w:rsidR="00A632B8">
              <w:t xml:space="preserve"> </w:t>
            </w:r>
            <w:r w:rsidRPr="00C26455">
              <w:rPr>
                <w:rFonts w:hint="eastAsia"/>
              </w:rPr>
              <w:t>36600-2018</w:t>
            </w:r>
            <w:r w:rsidRPr="00C26455">
              <w:rPr>
                <w:rFonts w:hint="eastAsia"/>
              </w:rPr>
              <w:t>）</w:t>
            </w:r>
          </w:p>
        </w:tc>
        <w:tc>
          <w:tcPr>
            <w:tcW w:w="840" w:type="pct"/>
            <w:vMerge w:val="restart"/>
            <w:vAlign w:val="center"/>
          </w:tcPr>
          <w:p w14:paraId="2CD6E3B1" w14:textId="77777777" w:rsidR="00A03CF6" w:rsidRPr="00C26455" w:rsidRDefault="00A03CF6" w:rsidP="00A03CF6">
            <w:pPr>
              <w:pStyle w:val="aff6"/>
            </w:pPr>
            <w:r w:rsidRPr="00C26455">
              <w:rPr>
                <w:rFonts w:hint="eastAsia"/>
              </w:rPr>
              <w:t>表</w:t>
            </w:r>
            <w:r w:rsidRPr="00C26455">
              <w:rPr>
                <w:rFonts w:hint="eastAsia"/>
              </w:rPr>
              <w:t>1</w:t>
            </w:r>
            <w:r w:rsidRPr="00C26455">
              <w:rPr>
                <w:rFonts w:hint="eastAsia"/>
              </w:rPr>
              <w:t>基本项目第二类用地筛选值</w:t>
            </w:r>
          </w:p>
        </w:tc>
        <w:tc>
          <w:tcPr>
            <w:tcW w:w="1246" w:type="pct"/>
            <w:vAlign w:val="center"/>
          </w:tcPr>
          <w:p w14:paraId="4AE9D6EA" w14:textId="77777777" w:rsidR="00A03CF6" w:rsidRPr="00C26455" w:rsidRDefault="00A03CF6" w:rsidP="00A03CF6">
            <w:pPr>
              <w:pStyle w:val="aff6"/>
            </w:pPr>
            <w:r w:rsidRPr="00C26455">
              <w:t>砷</w:t>
            </w:r>
          </w:p>
        </w:tc>
        <w:tc>
          <w:tcPr>
            <w:tcW w:w="1110" w:type="pct"/>
            <w:gridSpan w:val="2"/>
            <w:vAlign w:val="center"/>
          </w:tcPr>
          <w:p w14:paraId="07E6B224" w14:textId="77777777" w:rsidR="00A03CF6" w:rsidRPr="00C26455" w:rsidRDefault="00A03CF6" w:rsidP="00A03CF6">
            <w:pPr>
              <w:pStyle w:val="aff6"/>
            </w:pPr>
            <w:r w:rsidRPr="00C26455">
              <w:t>60</w:t>
            </w:r>
            <w:r w:rsidRPr="00C26455">
              <w:rPr>
                <w:rFonts w:hint="eastAsia"/>
              </w:rPr>
              <w:t>mg/kg</w:t>
            </w:r>
          </w:p>
        </w:tc>
      </w:tr>
      <w:tr w:rsidR="00A03CF6" w:rsidRPr="00C26455" w14:paraId="3714807D" w14:textId="77777777" w:rsidTr="00916401">
        <w:trPr>
          <w:trHeight w:val="397"/>
          <w:jc w:val="center"/>
        </w:trPr>
        <w:tc>
          <w:tcPr>
            <w:tcW w:w="636" w:type="pct"/>
            <w:vMerge/>
            <w:vAlign w:val="center"/>
          </w:tcPr>
          <w:p w14:paraId="75999EB1" w14:textId="77777777" w:rsidR="00A03CF6" w:rsidRPr="00C26455" w:rsidRDefault="00A03CF6" w:rsidP="00A03CF6">
            <w:pPr>
              <w:pStyle w:val="aff6"/>
              <w:rPr>
                <w:highlight w:val="yellow"/>
              </w:rPr>
            </w:pPr>
          </w:p>
        </w:tc>
        <w:tc>
          <w:tcPr>
            <w:tcW w:w="1167" w:type="pct"/>
            <w:vMerge/>
            <w:vAlign w:val="center"/>
          </w:tcPr>
          <w:p w14:paraId="2169E8FC" w14:textId="77777777" w:rsidR="00A03CF6" w:rsidRPr="00C26455" w:rsidRDefault="00A03CF6" w:rsidP="00A03CF6">
            <w:pPr>
              <w:pStyle w:val="aff6"/>
              <w:rPr>
                <w:highlight w:val="yellow"/>
              </w:rPr>
            </w:pPr>
          </w:p>
        </w:tc>
        <w:tc>
          <w:tcPr>
            <w:tcW w:w="840" w:type="pct"/>
            <w:vMerge/>
            <w:vAlign w:val="center"/>
          </w:tcPr>
          <w:p w14:paraId="771BC89C" w14:textId="77777777" w:rsidR="00A03CF6" w:rsidRPr="00C26455" w:rsidRDefault="00A03CF6" w:rsidP="00A03CF6">
            <w:pPr>
              <w:pStyle w:val="aff6"/>
              <w:rPr>
                <w:highlight w:val="yellow"/>
              </w:rPr>
            </w:pPr>
          </w:p>
        </w:tc>
        <w:tc>
          <w:tcPr>
            <w:tcW w:w="1246" w:type="pct"/>
            <w:vAlign w:val="center"/>
          </w:tcPr>
          <w:p w14:paraId="7FEC0A4B" w14:textId="77777777" w:rsidR="00A03CF6" w:rsidRPr="00C26455" w:rsidRDefault="00A03CF6" w:rsidP="00A03CF6">
            <w:pPr>
              <w:pStyle w:val="aff6"/>
            </w:pPr>
            <w:r w:rsidRPr="00C26455">
              <w:t>镉</w:t>
            </w:r>
          </w:p>
        </w:tc>
        <w:tc>
          <w:tcPr>
            <w:tcW w:w="1110" w:type="pct"/>
            <w:gridSpan w:val="2"/>
            <w:vAlign w:val="center"/>
          </w:tcPr>
          <w:p w14:paraId="1D53E8BE" w14:textId="77777777" w:rsidR="00A03CF6" w:rsidRPr="00C26455" w:rsidRDefault="00A03CF6" w:rsidP="00A03CF6">
            <w:pPr>
              <w:pStyle w:val="aff6"/>
            </w:pPr>
            <w:r w:rsidRPr="00C26455">
              <w:t>65</w:t>
            </w:r>
            <w:r w:rsidRPr="00C26455">
              <w:rPr>
                <w:rFonts w:hint="eastAsia"/>
              </w:rPr>
              <w:t>mg/kg</w:t>
            </w:r>
          </w:p>
        </w:tc>
      </w:tr>
      <w:tr w:rsidR="00A03CF6" w:rsidRPr="00C26455" w14:paraId="1EF56155" w14:textId="77777777" w:rsidTr="00916401">
        <w:trPr>
          <w:trHeight w:val="397"/>
          <w:jc w:val="center"/>
        </w:trPr>
        <w:tc>
          <w:tcPr>
            <w:tcW w:w="636" w:type="pct"/>
            <w:vMerge/>
            <w:vAlign w:val="center"/>
          </w:tcPr>
          <w:p w14:paraId="28920F7B" w14:textId="77777777" w:rsidR="00A03CF6" w:rsidRPr="00C26455" w:rsidRDefault="00A03CF6" w:rsidP="00A03CF6">
            <w:pPr>
              <w:pStyle w:val="aff6"/>
              <w:rPr>
                <w:highlight w:val="yellow"/>
              </w:rPr>
            </w:pPr>
          </w:p>
        </w:tc>
        <w:tc>
          <w:tcPr>
            <w:tcW w:w="1167" w:type="pct"/>
            <w:vMerge/>
            <w:vAlign w:val="center"/>
          </w:tcPr>
          <w:p w14:paraId="0668B3E2" w14:textId="77777777" w:rsidR="00A03CF6" w:rsidRPr="00C26455" w:rsidRDefault="00A03CF6" w:rsidP="00A03CF6">
            <w:pPr>
              <w:pStyle w:val="aff6"/>
              <w:rPr>
                <w:highlight w:val="yellow"/>
              </w:rPr>
            </w:pPr>
          </w:p>
        </w:tc>
        <w:tc>
          <w:tcPr>
            <w:tcW w:w="840" w:type="pct"/>
            <w:vMerge/>
            <w:vAlign w:val="center"/>
          </w:tcPr>
          <w:p w14:paraId="79C9A28A" w14:textId="77777777" w:rsidR="00A03CF6" w:rsidRPr="00C26455" w:rsidRDefault="00A03CF6" w:rsidP="00A03CF6">
            <w:pPr>
              <w:pStyle w:val="aff6"/>
              <w:rPr>
                <w:highlight w:val="yellow"/>
              </w:rPr>
            </w:pPr>
          </w:p>
        </w:tc>
        <w:tc>
          <w:tcPr>
            <w:tcW w:w="1246" w:type="pct"/>
            <w:vAlign w:val="center"/>
          </w:tcPr>
          <w:p w14:paraId="476D863D" w14:textId="77777777" w:rsidR="00A03CF6" w:rsidRPr="00C26455" w:rsidRDefault="00A03CF6" w:rsidP="00A03CF6">
            <w:pPr>
              <w:pStyle w:val="aff6"/>
            </w:pPr>
            <w:r w:rsidRPr="00C26455">
              <w:t>铬</w:t>
            </w:r>
            <w:r w:rsidRPr="00C26455">
              <w:rPr>
                <w:rFonts w:hint="eastAsia"/>
              </w:rPr>
              <w:t>（</w:t>
            </w:r>
            <w:r w:rsidRPr="00C26455">
              <w:t>六价</w:t>
            </w:r>
            <w:r w:rsidRPr="00C26455">
              <w:rPr>
                <w:rFonts w:hint="eastAsia"/>
              </w:rPr>
              <w:t>）</w:t>
            </w:r>
          </w:p>
        </w:tc>
        <w:tc>
          <w:tcPr>
            <w:tcW w:w="1110" w:type="pct"/>
            <w:gridSpan w:val="2"/>
            <w:vAlign w:val="center"/>
          </w:tcPr>
          <w:p w14:paraId="4FC3A09C" w14:textId="77777777" w:rsidR="00A03CF6" w:rsidRPr="00C26455" w:rsidRDefault="00A03CF6" w:rsidP="00A03CF6">
            <w:pPr>
              <w:pStyle w:val="aff6"/>
            </w:pPr>
            <w:r w:rsidRPr="00C26455">
              <w:t>5.7</w:t>
            </w:r>
            <w:r w:rsidRPr="00C26455">
              <w:rPr>
                <w:rFonts w:hint="eastAsia"/>
              </w:rPr>
              <w:t>mg/kg</w:t>
            </w:r>
          </w:p>
        </w:tc>
      </w:tr>
      <w:tr w:rsidR="00A03CF6" w:rsidRPr="00C26455" w14:paraId="35C29D18" w14:textId="77777777" w:rsidTr="00916401">
        <w:trPr>
          <w:trHeight w:val="397"/>
          <w:jc w:val="center"/>
        </w:trPr>
        <w:tc>
          <w:tcPr>
            <w:tcW w:w="636" w:type="pct"/>
            <w:vMerge/>
            <w:vAlign w:val="center"/>
          </w:tcPr>
          <w:p w14:paraId="46A3B97E" w14:textId="77777777" w:rsidR="00A03CF6" w:rsidRPr="00C26455" w:rsidRDefault="00A03CF6" w:rsidP="00A03CF6">
            <w:pPr>
              <w:pStyle w:val="aff6"/>
              <w:rPr>
                <w:highlight w:val="yellow"/>
              </w:rPr>
            </w:pPr>
          </w:p>
        </w:tc>
        <w:tc>
          <w:tcPr>
            <w:tcW w:w="1167" w:type="pct"/>
            <w:vMerge/>
            <w:vAlign w:val="center"/>
          </w:tcPr>
          <w:p w14:paraId="120FF8C8" w14:textId="77777777" w:rsidR="00A03CF6" w:rsidRPr="00C26455" w:rsidRDefault="00A03CF6" w:rsidP="00A03CF6">
            <w:pPr>
              <w:pStyle w:val="aff6"/>
              <w:rPr>
                <w:highlight w:val="yellow"/>
              </w:rPr>
            </w:pPr>
          </w:p>
        </w:tc>
        <w:tc>
          <w:tcPr>
            <w:tcW w:w="840" w:type="pct"/>
            <w:vMerge/>
            <w:vAlign w:val="center"/>
          </w:tcPr>
          <w:p w14:paraId="09C7DA9D" w14:textId="77777777" w:rsidR="00A03CF6" w:rsidRPr="00C26455" w:rsidRDefault="00A03CF6" w:rsidP="00A03CF6">
            <w:pPr>
              <w:pStyle w:val="aff6"/>
              <w:rPr>
                <w:highlight w:val="yellow"/>
              </w:rPr>
            </w:pPr>
          </w:p>
        </w:tc>
        <w:tc>
          <w:tcPr>
            <w:tcW w:w="1246" w:type="pct"/>
            <w:vAlign w:val="center"/>
          </w:tcPr>
          <w:p w14:paraId="531A773A" w14:textId="77777777" w:rsidR="00A03CF6" w:rsidRPr="00C26455" w:rsidRDefault="00A03CF6" w:rsidP="00A03CF6">
            <w:pPr>
              <w:pStyle w:val="aff6"/>
            </w:pPr>
            <w:r w:rsidRPr="00C26455">
              <w:t>铜</w:t>
            </w:r>
          </w:p>
        </w:tc>
        <w:tc>
          <w:tcPr>
            <w:tcW w:w="1110" w:type="pct"/>
            <w:gridSpan w:val="2"/>
            <w:vAlign w:val="center"/>
          </w:tcPr>
          <w:p w14:paraId="395CBCC5" w14:textId="77777777" w:rsidR="00A03CF6" w:rsidRPr="00C26455" w:rsidRDefault="00A03CF6" w:rsidP="00A03CF6">
            <w:pPr>
              <w:pStyle w:val="aff6"/>
            </w:pPr>
            <w:r w:rsidRPr="00C26455">
              <w:t>18000</w:t>
            </w:r>
            <w:r w:rsidRPr="00C26455">
              <w:rPr>
                <w:rFonts w:hint="eastAsia"/>
              </w:rPr>
              <w:t>mg/kg</w:t>
            </w:r>
          </w:p>
        </w:tc>
      </w:tr>
      <w:tr w:rsidR="00A03CF6" w:rsidRPr="00C26455" w14:paraId="2FA6E7E7" w14:textId="77777777" w:rsidTr="00916401">
        <w:trPr>
          <w:trHeight w:val="397"/>
          <w:jc w:val="center"/>
        </w:trPr>
        <w:tc>
          <w:tcPr>
            <w:tcW w:w="636" w:type="pct"/>
            <w:vMerge/>
            <w:vAlign w:val="center"/>
          </w:tcPr>
          <w:p w14:paraId="06117F28" w14:textId="77777777" w:rsidR="00A03CF6" w:rsidRPr="00C26455" w:rsidRDefault="00A03CF6" w:rsidP="00A03CF6">
            <w:pPr>
              <w:pStyle w:val="aff6"/>
              <w:rPr>
                <w:highlight w:val="yellow"/>
              </w:rPr>
            </w:pPr>
          </w:p>
        </w:tc>
        <w:tc>
          <w:tcPr>
            <w:tcW w:w="1167" w:type="pct"/>
            <w:vMerge/>
            <w:vAlign w:val="center"/>
          </w:tcPr>
          <w:p w14:paraId="6847E869" w14:textId="77777777" w:rsidR="00A03CF6" w:rsidRPr="00C26455" w:rsidRDefault="00A03CF6" w:rsidP="00A03CF6">
            <w:pPr>
              <w:pStyle w:val="aff6"/>
              <w:rPr>
                <w:highlight w:val="yellow"/>
              </w:rPr>
            </w:pPr>
          </w:p>
        </w:tc>
        <w:tc>
          <w:tcPr>
            <w:tcW w:w="840" w:type="pct"/>
            <w:vMerge/>
            <w:vAlign w:val="center"/>
          </w:tcPr>
          <w:p w14:paraId="29ABFDE8" w14:textId="77777777" w:rsidR="00A03CF6" w:rsidRPr="00C26455" w:rsidRDefault="00A03CF6" w:rsidP="00A03CF6">
            <w:pPr>
              <w:pStyle w:val="aff6"/>
              <w:rPr>
                <w:highlight w:val="yellow"/>
              </w:rPr>
            </w:pPr>
          </w:p>
        </w:tc>
        <w:tc>
          <w:tcPr>
            <w:tcW w:w="1246" w:type="pct"/>
            <w:vAlign w:val="center"/>
          </w:tcPr>
          <w:p w14:paraId="46386720" w14:textId="77777777" w:rsidR="00A03CF6" w:rsidRPr="00C26455" w:rsidRDefault="00A03CF6" w:rsidP="00A03CF6">
            <w:pPr>
              <w:pStyle w:val="aff6"/>
            </w:pPr>
            <w:r w:rsidRPr="00C26455">
              <w:t>铅</w:t>
            </w:r>
          </w:p>
        </w:tc>
        <w:tc>
          <w:tcPr>
            <w:tcW w:w="1110" w:type="pct"/>
            <w:gridSpan w:val="2"/>
            <w:vAlign w:val="center"/>
          </w:tcPr>
          <w:p w14:paraId="7CD91927" w14:textId="77777777" w:rsidR="00A03CF6" w:rsidRPr="00C26455" w:rsidRDefault="00A03CF6" w:rsidP="00A03CF6">
            <w:pPr>
              <w:pStyle w:val="aff6"/>
            </w:pPr>
            <w:r w:rsidRPr="00C26455">
              <w:t>800</w:t>
            </w:r>
            <w:r w:rsidRPr="00C26455">
              <w:rPr>
                <w:rFonts w:hint="eastAsia"/>
              </w:rPr>
              <w:t>mg/kg</w:t>
            </w:r>
          </w:p>
        </w:tc>
      </w:tr>
      <w:tr w:rsidR="00A03CF6" w:rsidRPr="00C26455" w14:paraId="60808AF3" w14:textId="77777777" w:rsidTr="00916401">
        <w:trPr>
          <w:trHeight w:val="397"/>
          <w:jc w:val="center"/>
        </w:trPr>
        <w:tc>
          <w:tcPr>
            <w:tcW w:w="636" w:type="pct"/>
            <w:vMerge/>
            <w:vAlign w:val="center"/>
          </w:tcPr>
          <w:p w14:paraId="311B50C7" w14:textId="77777777" w:rsidR="00A03CF6" w:rsidRPr="00C26455" w:rsidRDefault="00A03CF6" w:rsidP="00A03CF6">
            <w:pPr>
              <w:pStyle w:val="aff6"/>
              <w:rPr>
                <w:highlight w:val="yellow"/>
              </w:rPr>
            </w:pPr>
          </w:p>
        </w:tc>
        <w:tc>
          <w:tcPr>
            <w:tcW w:w="1167" w:type="pct"/>
            <w:vMerge/>
            <w:vAlign w:val="center"/>
          </w:tcPr>
          <w:p w14:paraId="7FF69D2F" w14:textId="77777777" w:rsidR="00A03CF6" w:rsidRPr="00C26455" w:rsidRDefault="00A03CF6" w:rsidP="00A03CF6">
            <w:pPr>
              <w:pStyle w:val="aff6"/>
              <w:rPr>
                <w:highlight w:val="yellow"/>
              </w:rPr>
            </w:pPr>
          </w:p>
        </w:tc>
        <w:tc>
          <w:tcPr>
            <w:tcW w:w="840" w:type="pct"/>
            <w:vMerge/>
            <w:vAlign w:val="center"/>
          </w:tcPr>
          <w:p w14:paraId="32F90B70" w14:textId="77777777" w:rsidR="00A03CF6" w:rsidRPr="00C26455" w:rsidRDefault="00A03CF6" w:rsidP="00A03CF6">
            <w:pPr>
              <w:pStyle w:val="aff6"/>
              <w:rPr>
                <w:highlight w:val="yellow"/>
              </w:rPr>
            </w:pPr>
          </w:p>
        </w:tc>
        <w:tc>
          <w:tcPr>
            <w:tcW w:w="1246" w:type="pct"/>
            <w:vAlign w:val="center"/>
          </w:tcPr>
          <w:p w14:paraId="173888CE" w14:textId="77777777" w:rsidR="00A03CF6" w:rsidRPr="00C26455" w:rsidRDefault="00A03CF6" w:rsidP="00A03CF6">
            <w:pPr>
              <w:pStyle w:val="aff6"/>
            </w:pPr>
            <w:r w:rsidRPr="00C26455">
              <w:t>汞</w:t>
            </w:r>
          </w:p>
        </w:tc>
        <w:tc>
          <w:tcPr>
            <w:tcW w:w="1110" w:type="pct"/>
            <w:gridSpan w:val="2"/>
            <w:vAlign w:val="center"/>
          </w:tcPr>
          <w:p w14:paraId="6EE4F464" w14:textId="77777777" w:rsidR="00A03CF6" w:rsidRPr="00C26455" w:rsidRDefault="00A03CF6" w:rsidP="00A03CF6">
            <w:pPr>
              <w:pStyle w:val="aff6"/>
            </w:pPr>
            <w:r w:rsidRPr="00C26455">
              <w:t>38</w:t>
            </w:r>
            <w:r w:rsidRPr="00C26455">
              <w:rPr>
                <w:rFonts w:hint="eastAsia"/>
              </w:rPr>
              <w:t>mg/kg</w:t>
            </w:r>
          </w:p>
        </w:tc>
      </w:tr>
      <w:tr w:rsidR="00A03CF6" w:rsidRPr="00C26455" w14:paraId="20CDB5D8" w14:textId="77777777" w:rsidTr="00916401">
        <w:trPr>
          <w:trHeight w:val="397"/>
          <w:jc w:val="center"/>
        </w:trPr>
        <w:tc>
          <w:tcPr>
            <w:tcW w:w="636" w:type="pct"/>
            <w:vMerge/>
            <w:vAlign w:val="center"/>
          </w:tcPr>
          <w:p w14:paraId="3E5F7866" w14:textId="77777777" w:rsidR="00A03CF6" w:rsidRPr="00C26455" w:rsidRDefault="00A03CF6" w:rsidP="00A03CF6">
            <w:pPr>
              <w:pStyle w:val="aff6"/>
              <w:rPr>
                <w:highlight w:val="yellow"/>
              </w:rPr>
            </w:pPr>
          </w:p>
        </w:tc>
        <w:tc>
          <w:tcPr>
            <w:tcW w:w="1167" w:type="pct"/>
            <w:vMerge/>
            <w:vAlign w:val="center"/>
          </w:tcPr>
          <w:p w14:paraId="6F9ABF03" w14:textId="77777777" w:rsidR="00A03CF6" w:rsidRPr="00C26455" w:rsidRDefault="00A03CF6" w:rsidP="00A03CF6">
            <w:pPr>
              <w:pStyle w:val="aff6"/>
              <w:rPr>
                <w:highlight w:val="yellow"/>
              </w:rPr>
            </w:pPr>
          </w:p>
        </w:tc>
        <w:tc>
          <w:tcPr>
            <w:tcW w:w="840" w:type="pct"/>
            <w:vMerge/>
            <w:vAlign w:val="center"/>
          </w:tcPr>
          <w:p w14:paraId="1E9ECDC1" w14:textId="77777777" w:rsidR="00A03CF6" w:rsidRPr="00C26455" w:rsidRDefault="00A03CF6" w:rsidP="00A03CF6">
            <w:pPr>
              <w:pStyle w:val="aff6"/>
              <w:rPr>
                <w:highlight w:val="yellow"/>
              </w:rPr>
            </w:pPr>
          </w:p>
        </w:tc>
        <w:tc>
          <w:tcPr>
            <w:tcW w:w="1246" w:type="pct"/>
            <w:vAlign w:val="center"/>
          </w:tcPr>
          <w:p w14:paraId="4D481BBC" w14:textId="77777777" w:rsidR="00A03CF6" w:rsidRPr="00C26455" w:rsidRDefault="00A03CF6" w:rsidP="00A03CF6">
            <w:pPr>
              <w:pStyle w:val="aff6"/>
            </w:pPr>
            <w:r w:rsidRPr="00C26455">
              <w:t>镍</w:t>
            </w:r>
          </w:p>
        </w:tc>
        <w:tc>
          <w:tcPr>
            <w:tcW w:w="1110" w:type="pct"/>
            <w:gridSpan w:val="2"/>
            <w:vAlign w:val="center"/>
          </w:tcPr>
          <w:p w14:paraId="625CE518" w14:textId="77777777" w:rsidR="00A03CF6" w:rsidRPr="00C26455" w:rsidRDefault="00A03CF6" w:rsidP="00A03CF6">
            <w:pPr>
              <w:pStyle w:val="aff6"/>
            </w:pPr>
            <w:r w:rsidRPr="00C26455">
              <w:t>900</w:t>
            </w:r>
            <w:r w:rsidRPr="00C26455">
              <w:rPr>
                <w:rFonts w:hint="eastAsia"/>
              </w:rPr>
              <w:t>mg/kg</w:t>
            </w:r>
          </w:p>
        </w:tc>
      </w:tr>
      <w:tr w:rsidR="00A03CF6" w:rsidRPr="00C26455" w14:paraId="31DE56E6" w14:textId="77777777" w:rsidTr="00916401">
        <w:trPr>
          <w:trHeight w:val="397"/>
          <w:jc w:val="center"/>
        </w:trPr>
        <w:tc>
          <w:tcPr>
            <w:tcW w:w="636" w:type="pct"/>
            <w:vMerge/>
            <w:vAlign w:val="center"/>
          </w:tcPr>
          <w:p w14:paraId="0EC5D712" w14:textId="77777777" w:rsidR="00A03CF6" w:rsidRPr="00C26455" w:rsidRDefault="00A03CF6" w:rsidP="00A03CF6">
            <w:pPr>
              <w:pStyle w:val="aff6"/>
              <w:rPr>
                <w:highlight w:val="yellow"/>
              </w:rPr>
            </w:pPr>
          </w:p>
        </w:tc>
        <w:tc>
          <w:tcPr>
            <w:tcW w:w="1167" w:type="pct"/>
            <w:vMerge/>
            <w:vAlign w:val="center"/>
          </w:tcPr>
          <w:p w14:paraId="56D87879" w14:textId="77777777" w:rsidR="00A03CF6" w:rsidRPr="00C26455" w:rsidRDefault="00A03CF6" w:rsidP="00A03CF6">
            <w:pPr>
              <w:pStyle w:val="aff6"/>
              <w:rPr>
                <w:highlight w:val="yellow"/>
              </w:rPr>
            </w:pPr>
          </w:p>
        </w:tc>
        <w:tc>
          <w:tcPr>
            <w:tcW w:w="840" w:type="pct"/>
            <w:vMerge/>
            <w:vAlign w:val="center"/>
          </w:tcPr>
          <w:p w14:paraId="499296DE" w14:textId="77777777" w:rsidR="00A03CF6" w:rsidRPr="00C26455" w:rsidRDefault="00A03CF6" w:rsidP="00A03CF6">
            <w:pPr>
              <w:pStyle w:val="aff6"/>
              <w:rPr>
                <w:highlight w:val="yellow"/>
              </w:rPr>
            </w:pPr>
          </w:p>
        </w:tc>
        <w:tc>
          <w:tcPr>
            <w:tcW w:w="1246" w:type="pct"/>
            <w:vAlign w:val="center"/>
          </w:tcPr>
          <w:p w14:paraId="17B2A57B" w14:textId="77777777" w:rsidR="00A03CF6" w:rsidRPr="00C26455" w:rsidRDefault="00A03CF6" w:rsidP="00A03CF6">
            <w:pPr>
              <w:pStyle w:val="aff6"/>
            </w:pPr>
            <w:r w:rsidRPr="00C26455">
              <w:t>四氯化碳</w:t>
            </w:r>
          </w:p>
        </w:tc>
        <w:tc>
          <w:tcPr>
            <w:tcW w:w="1110" w:type="pct"/>
            <w:gridSpan w:val="2"/>
            <w:vAlign w:val="center"/>
          </w:tcPr>
          <w:p w14:paraId="3B832990" w14:textId="77777777" w:rsidR="00A03CF6" w:rsidRPr="00C26455" w:rsidRDefault="00A03CF6" w:rsidP="00A03CF6">
            <w:pPr>
              <w:pStyle w:val="aff6"/>
            </w:pPr>
            <w:r w:rsidRPr="00C26455">
              <w:t>2.8</w:t>
            </w:r>
            <w:r w:rsidRPr="00C26455">
              <w:rPr>
                <w:rFonts w:hint="eastAsia"/>
              </w:rPr>
              <w:t>mg/kg</w:t>
            </w:r>
          </w:p>
        </w:tc>
      </w:tr>
      <w:tr w:rsidR="00A03CF6" w:rsidRPr="00C26455" w14:paraId="5BF6498F" w14:textId="77777777" w:rsidTr="00916401">
        <w:trPr>
          <w:trHeight w:val="397"/>
          <w:jc w:val="center"/>
        </w:trPr>
        <w:tc>
          <w:tcPr>
            <w:tcW w:w="636" w:type="pct"/>
            <w:vMerge/>
            <w:vAlign w:val="center"/>
          </w:tcPr>
          <w:p w14:paraId="39B88A60" w14:textId="77777777" w:rsidR="00A03CF6" w:rsidRPr="00C26455" w:rsidRDefault="00A03CF6" w:rsidP="00A03CF6">
            <w:pPr>
              <w:pStyle w:val="aff6"/>
              <w:rPr>
                <w:highlight w:val="yellow"/>
              </w:rPr>
            </w:pPr>
          </w:p>
        </w:tc>
        <w:tc>
          <w:tcPr>
            <w:tcW w:w="1167" w:type="pct"/>
            <w:vMerge/>
            <w:vAlign w:val="center"/>
          </w:tcPr>
          <w:p w14:paraId="77A15006" w14:textId="77777777" w:rsidR="00A03CF6" w:rsidRPr="00C26455" w:rsidRDefault="00A03CF6" w:rsidP="00A03CF6">
            <w:pPr>
              <w:pStyle w:val="aff6"/>
              <w:rPr>
                <w:highlight w:val="yellow"/>
              </w:rPr>
            </w:pPr>
          </w:p>
        </w:tc>
        <w:tc>
          <w:tcPr>
            <w:tcW w:w="840" w:type="pct"/>
            <w:vMerge/>
            <w:vAlign w:val="center"/>
          </w:tcPr>
          <w:p w14:paraId="0287FD81" w14:textId="77777777" w:rsidR="00A03CF6" w:rsidRPr="00C26455" w:rsidRDefault="00A03CF6" w:rsidP="00A03CF6">
            <w:pPr>
              <w:pStyle w:val="aff6"/>
              <w:rPr>
                <w:highlight w:val="yellow"/>
              </w:rPr>
            </w:pPr>
          </w:p>
        </w:tc>
        <w:tc>
          <w:tcPr>
            <w:tcW w:w="1246" w:type="pct"/>
            <w:vAlign w:val="center"/>
          </w:tcPr>
          <w:p w14:paraId="3614F323" w14:textId="77777777" w:rsidR="00A03CF6" w:rsidRPr="00C26455" w:rsidRDefault="00A03CF6" w:rsidP="00A03CF6">
            <w:pPr>
              <w:pStyle w:val="aff6"/>
            </w:pPr>
            <w:r w:rsidRPr="00C26455">
              <w:t>氯仿</w:t>
            </w:r>
          </w:p>
        </w:tc>
        <w:tc>
          <w:tcPr>
            <w:tcW w:w="1110" w:type="pct"/>
            <w:gridSpan w:val="2"/>
            <w:vAlign w:val="center"/>
          </w:tcPr>
          <w:p w14:paraId="5CC0652D" w14:textId="77777777" w:rsidR="00A03CF6" w:rsidRPr="00C26455" w:rsidRDefault="00A03CF6" w:rsidP="00A03CF6">
            <w:pPr>
              <w:pStyle w:val="aff6"/>
            </w:pPr>
            <w:r w:rsidRPr="00C26455">
              <w:t>0.9</w:t>
            </w:r>
            <w:r w:rsidRPr="00C26455">
              <w:rPr>
                <w:rFonts w:hint="eastAsia"/>
              </w:rPr>
              <w:t>mg/kg</w:t>
            </w:r>
          </w:p>
        </w:tc>
      </w:tr>
      <w:tr w:rsidR="00A03CF6" w:rsidRPr="00C26455" w14:paraId="6FAEEEB4" w14:textId="77777777" w:rsidTr="00916401">
        <w:trPr>
          <w:trHeight w:val="397"/>
          <w:jc w:val="center"/>
        </w:trPr>
        <w:tc>
          <w:tcPr>
            <w:tcW w:w="636" w:type="pct"/>
            <w:vMerge/>
            <w:vAlign w:val="center"/>
          </w:tcPr>
          <w:p w14:paraId="1270E777" w14:textId="77777777" w:rsidR="00A03CF6" w:rsidRPr="00C26455" w:rsidRDefault="00A03CF6" w:rsidP="00A03CF6">
            <w:pPr>
              <w:pStyle w:val="aff6"/>
              <w:rPr>
                <w:highlight w:val="yellow"/>
              </w:rPr>
            </w:pPr>
          </w:p>
        </w:tc>
        <w:tc>
          <w:tcPr>
            <w:tcW w:w="1167" w:type="pct"/>
            <w:vMerge/>
            <w:vAlign w:val="center"/>
          </w:tcPr>
          <w:p w14:paraId="106C8505" w14:textId="77777777" w:rsidR="00A03CF6" w:rsidRPr="00C26455" w:rsidRDefault="00A03CF6" w:rsidP="00A03CF6">
            <w:pPr>
              <w:pStyle w:val="aff6"/>
              <w:rPr>
                <w:highlight w:val="yellow"/>
              </w:rPr>
            </w:pPr>
          </w:p>
        </w:tc>
        <w:tc>
          <w:tcPr>
            <w:tcW w:w="840" w:type="pct"/>
            <w:vMerge/>
            <w:vAlign w:val="center"/>
          </w:tcPr>
          <w:p w14:paraId="2E37BA8E" w14:textId="77777777" w:rsidR="00A03CF6" w:rsidRPr="00C26455" w:rsidRDefault="00A03CF6" w:rsidP="00A03CF6">
            <w:pPr>
              <w:pStyle w:val="aff6"/>
              <w:rPr>
                <w:highlight w:val="yellow"/>
              </w:rPr>
            </w:pPr>
          </w:p>
        </w:tc>
        <w:tc>
          <w:tcPr>
            <w:tcW w:w="1246" w:type="pct"/>
            <w:vAlign w:val="center"/>
          </w:tcPr>
          <w:p w14:paraId="2AFC93BB" w14:textId="77777777" w:rsidR="00A03CF6" w:rsidRPr="00C26455" w:rsidRDefault="00A03CF6" w:rsidP="00A03CF6">
            <w:pPr>
              <w:pStyle w:val="aff6"/>
            </w:pPr>
            <w:r w:rsidRPr="00C26455">
              <w:t>氯甲烷</w:t>
            </w:r>
          </w:p>
        </w:tc>
        <w:tc>
          <w:tcPr>
            <w:tcW w:w="1110" w:type="pct"/>
            <w:gridSpan w:val="2"/>
            <w:vAlign w:val="center"/>
          </w:tcPr>
          <w:p w14:paraId="36BC44FA" w14:textId="77777777" w:rsidR="00A03CF6" w:rsidRPr="00C26455" w:rsidRDefault="00A03CF6" w:rsidP="00A03CF6">
            <w:pPr>
              <w:pStyle w:val="aff6"/>
            </w:pPr>
            <w:r w:rsidRPr="00C26455">
              <w:t>37</w:t>
            </w:r>
            <w:r w:rsidRPr="00C26455">
              <w:rPr>
                <w:rFonts w:hint="eastAsia"/>
              </w:rPr>
              <w:t>mg/kg</w:t>
            </w:r>
          </w:p>
        </w:tc>
      </w:tr>
      <w:tr w:rsidR="00A03CF6" w:rsidRPr="00C26455" w14:paraId="0761B6DE" w14:textId="77777777" w:rsidTr="00916401">
        <w:trPr>
          <w:trHeight w:val="397"/>
          <w:jc w:val="center"/>
        </w:trPr>
        <w:tc>
          <w:tcPr>
            <w:tcW w:w="636" w:type="pct"/>
            <w:vMerge/>
            <w:vAlign w:val="center"/>
          </w:tcPr>
          <w:p w14:paraId="25085EF6" w14:textId="77777777" w:rsidR="00A03CF6" w:rsidRPr="00C26455" w:rsidRDefault="00A03CF6" w:rsidP="00A03CF6">
            <w:pPr>
              <w:pStyle w:val="aff6"/>
              <w:rPr>
                <w:highlight w:val="yellow"/>
              </w:rPr>
            </w:pPr>
          </w:p>
        </w:tc>
        <w:tc>
          <w:tcPr>
            <w:tcW w:w="1167" w:type="pct"/>
            <w:vMerge/>
            <w:vAlign w:val="center"/>
          </w:tcPr>
          <w:p w14:paraId="4D2FC8AD" w14:textId="77777777" w:rsidR="00A03CF6" w:rsidRPr="00C26455" w:rsidRDefault="00A03CF6" w:rsidP="00A03CF6">
            <w:pPr>
              <w:pStyle w:val="aff6"/>
              <w:rPr>
                <w:highlight w:val="yellow"/>
              </w:rPr>
            </w:pPr>
          </w:p>
        </w:tc>
        <w:tc>
          <w:tcPr>
            <w:tcW w:w="840" w:type="pct"/>
            <w:vMerge/>
            <w:vAlign w:val="center"/>
          </w:tcPr>
          <w:p w14:paraId="3D326F5D" w14:textId="77777777" w:rsidR="00A03CF6" w:rsidRPr="00C26455" w:rsidRDefault="00A03CF6" w:rsidP="00A03CF6">
            <w:pPr>
              <w:pStyle w:val="aff6"/>
              <w:rPr>
                <w:highlight w:val="yellow"/>
              </w:rPr>
            </w:pPr>
          </w:p>
        </w:tc>
        <w:tc>
          <w:tcPr>
            <w:tcW w:w="1246" w:type="pct"/>
            <w:vAlign w:val="center"/>
          </w:tcPr>
          <w:p w14:paraId="52E70672" w14:textId="77777777" w:rsidR="00A03CF6" w:rsidRPr="00C26455" w:rsidRDefault="00A03CF6" w:rsidP="00A03CF6">
            <w:pPr>
              <w:pStyle w:val="aff6"/>
            </w:pPr>
            <w:r w:rsidRPr="00C26455">
              <w:t>1</w:t>
            </w:r>
            <w:r w:rsidRPr="00C26455">
              <w:rPr>
                <w:rFonts w:hint="eastAsia"/>
              </w:rPr>
              <w:t>,</w:t>
            </w:r>
            <w:r w:rsidRPr="00C26455">
              <w:t>1-</w:t>
            </w:r>
            <w:r w:rsidRPr="00C26455">
              <w:t>二氯乙烷</w:t>
            </w:r>
          </w:p>
        </w:tc>
        <w:tc>
          <w:tcPr>
            <w:tcW w:w="1110" w:type="pct"/>
            <w:gridSpan w:val="2"/>
            <w:vAlign w:val="center"/>
          </w:tcPr>
          <w:p w14:paraId="03EF1E15" w14:textId="77777777" w:rsidR="00A03CF6" w:rsidRPr="00C26455" w:rsidRDefault="00A03CF6" w:rsidP="00A03CF6">
            <w:pPr>
              <w:pStyle w:val="aff6"/>
            </w:pPr>
            <w:r w:rsidRPr="00C26455">
              <w:t>9</w:t>
            </w:r>
            <w:r w:rsidRPr="00C26455">
              <w:rPr>
                <w:rFonts w:hint="eastAsia"/>
              </w:rPr>
              <w:t>mg/kg</w:t>
            </w:r>
          </w:p>
        </w:tc>
      </w:tr>
      <w:tr w:rsidR="00A03CF6" w:rsidRPr="00C26455" w14:paraId="39C110E5" w14:textId="77777777" w:rsidTr="00916401">
        <w:trPr>
          <w:trHeight w:val="397"/>
          <w:jc w:val="center"/>
        </w:trPr>
        <w:tc>
          <w:tcPr>
            <w:tcW w:w="636" w:type="pct"/>
            <w:vMerge/>
            <w:vAlign w:val="center"/>
          </w:tcPr>
          <w:p w14:paraId="4AB10EB5" w14:textId="77777777" w:rsidR="00A03CF6" w:rsidRPr="00C26455" w:rsidRDefault="00A03CF6" w:rsidP="00A03CF6">
            <w:pPr>
              <w:pStyle w:val="aff6"/>
              <w:rPr>
                <w:highlight w:val="yellow"/>
              </w:rPr>
            </w:pPr>
          </w:p>
        </w:tc>
        <w:tc>
          <w:tcPr>
            <w:tcW w:w="1167" w:type="pct"/>
            <w:vMerge/>
            <w:vAlign w:val="center"/>
          </w:tcPr>
          <w:p w14:paraId="058E081B" w14:textId="77777777" w:rsidR="00A03CF6" w:rsidRPr="00C26455" w:rsidRDefault="00A03CF6" w:rsidP="00A03CF6">
            <w:pPr>
              <w:pStyle w:val="aff6"/>
              <w:rPr>
                <w:highlight w:val="yellow"/>
              </w:rPr>
            </w:pPr>
          </w:p>
        </w:tc>
        <w:tc>
          <w:tcPr>
            <w:tcW w:w="840" w:type="pct"/>
            <w:vMerge/>
            <w:vAlign w:val="center"/>
          </w:tcPr>
          <w:p w14:paraId="34D998D3" w14:textId="77777777" w:rsidR="00A03CF6" w:rsidRPr="00C26455" w:rsidRDefault="00A03CF6" w:rsidP="00A03CF6">
            <w:pPr>
              <w:pStyle w:val="aff6"/>
              <w:rPr>
                <w:highlight w:val="yellow"/>
              </w:rPr>
            </w:pPr>
          </w:p>
        </w:tc>
        <w:tc>
          <w:tcPr>
            <w:tcW w:w="1246" w:type="pct"/>
            <w:vAlign w:val="center"/>
          </w:tcPr>
          <w:p w14:paraId="1AC8A627" w14:textId="77777777" w:rsidR="00A03CF6" w:rsidRPr="00C26455" w:rsidRDefault="00A03CF6" w:rsidP="00A03CF6">
            <w:pPr>
              <w:pStyle w:val="aff6"/>
            </w:pPr>
            <w:r w:rsidRPr="00C26455">
              <w:t>1</w:t>
            </w:r>
            <w:r w:rsidRPr="00C26455">
              <w:rPr>
                <w:rFonts w:hint="eastAsia"/>
              </w:rPr>
              <w:t>,</w:t>
            </w:r>
            <w:r w:rsidRPr="00C26455">
              <w:t>2-</w:t>
            </w:r>
            <w:r w:rsidRPr="00C26455">
              <w:t>二氯乙烷</w:t>
            </w:r>
          </w:p>
        </w:tc>
        <w:tc>
          <w:tcPr>
            <w:tcW w:w="1110" w:type="pct"/>
            <w:gridSpan w:val="2"/>
            <w:vAlign w:val="center"/>
          </w:tcPr>
          <w:p w14:paraId="1E9AF54B" w14:textId="77777777" w:rsidR="00A03CF6" w:rsidRPr="00C26455" w:rsidRDefault="00A03CF6" w:rsidP="00A03CF6">
            <w:pPr>
              <w:pStyle w:val="aff6"/>
            </w:pPr>
            <w:r w:rsidRPr="00C26455">
              <w:t>5</w:t>
            </w:r>
            <w:r w:rsidRPr="00C26455">
              <w:rPr>
                <w:rFonts w:hint="eastAsia"/>
              </w:rPr>
              <w:t>mg/kg</w:t>
            </w:r>
          </w:p>
        </w:tc>
      </w:tr>
      <w:tr w:rsidR="00A03CF6" w:rsidRPr="00C26455" w14:paraId="16E91371" w14:textId="77777777" w:rsidTr="00916401">
        <w:trPr>
          <w:trHeight w:val="397"/>
          <w:jc w:val="center"/>
        </w:trPr>
        <w:tc>
          <w:tcPr>
            <w:tcW w:w="636" w:type="pct"/>
            <w:vMerge/>
            <w:vAlign w:val="center"/>
          </w:tcPr>
          <w:p w14:paraId="3EB1E214" w14:textId="77777777" w:rsidR="00A03CF6" w:rsidRPr="00C26455" w:rsidRDefault="00A03CF6" w:rsidP="00A03CF6">
            <w:pPr>
              <w:pStyle w:val="aff6"/>
              <w:rPr>
                <w:highlight w:val="yellow"/>
              </w:rPr>
            </w:pPr>
          </w:p>
        </w:tc>
        <w:tc>
          <w:tcPr>
            <w:tcW w:w="1167" w:type="pct"/>
            <w:vMerge/>
            <w:vAlign w:val="center"/>
          </w:tcPr>
          <w:p w14:paraId="493AFEA5" w14:textId="77777777" w:rsidR="00A03CF6" w:rsidRPr="00C26455" w:rsidRDefault="00A03CF6" w:rsidP="00A03CF6">
            <w:pPr>
              <w:pStyle w:val="aff6"/>
              <w:rPr>
                <w:highlight w:val="yellow"/>
              </w:rPr>
            </w:pPr>
          </w:p>
        </w:tc>
        <w:tc>
          <w:tcPr>
            <w:tcW w:w="840" w:type="pct"/>
            <w:vMerge/>
            <w:vAlign w:val="center"/>
          </w:tcPr>
          <w:p w14:paraId="7747D090" w14:textId="77777777" w:rsidR="00A03CF6" w:rsidRPr="00C26455" w:rsidRDefault="00A03CF6" w:rsidP="00A03CF6">
            <w:pPr>
              <w:pStyle w:val="aff6"/>
              <w:rPr>
                <w:highlight w:val="yellow"/>
              </w:rPr>
            </w:pPr>
          </w:p>
        </w:tc>
        <w:tc>
          <w:tcPr>
            <w:tcW w:w="1246" w:type="pct"/>
            <w:vAlign w:val="center"/>
          </w:tcPr>
          <w:p w14:paraId="19190F3D" w14:textId="77777777" w:rsidR="00A03CF6" w:rsidRPr="00C26455" w:rsidRDefault="00A03CF6" w:rsidP="00A03CF6">
            <w:pPr>
              <w:pStyle w:val="aff6"/>
            </w:pPr>
            <w:r w:rsidRPr="00C26455">
              <w:t>1</w:t>
            </w:r>
            <w:r w:rsidRPr="00C26455">
              <w:rPr>
                <w:rFonts w:hint="eastAsia"/>
              </w:rPr>
              <w:t>,</w:t>
            </w:r>
            <w:r w:rsidRPr="00C26455">
              <w:t>1-</w:t>
            </w:r>
            <w:r w:rsidRPr="00C26455">
              <w:t>二氯乙烯</w:t>
            </w:r>
          </w:p>
        </w:tc>
        <w:tc>
          <w:tcPr>
            <w:tcW w:w="1110" w:type="pct"/>
            <w:gridSpan w:val="2"/>
            <w:vAlign w:val="center"/>
          </w:tcPr>
          <w:p w14:paraId="716A526D" w14:textId="77777777" w:rsidR="00A03CF6" w:rsidRPr="00C26455" w:rsidRDefault="00A03CF6" w:rsidP="00A03CF6">
            <w:pPr>
              <w:pStyle w:val="aff6"/>
            </w:pPr>
            <w:r w:rsidRPr="00C26455">
              <w:t>66</w:t>
            </w:r>
            <w:r w:rsidRPr="00C26455">
              <w:rPr>
                <w:rFonts w:hint="eastAsia"/>
              </w:rPr>
              <w:t>mg/kg</w:t>
            </w:r>
          </w:p>
        </w:tc>
      </w:tr>
      <w:tr w:rsidR="00A03CF6" w:rsidRPr="00C26455" w14:paraId="705B5FAA" w14:textId="77777777" w:rsidTr="00916401">
        <w:trPr>
          <w:trHeight w:val="397"/>
          <w:jc w:val="center"/>
        </w:trPr>
        <w:tc>
          <w:tcPr>
            <w:tcW w:w="636" w:type="pct"/>
            <w:vMerge/>
            <w:vAlign w:val="center"/>
          </w:tcPr>
          <w:p w14:paraId="069B82A3" w14:textId="77777777" w:rsidR="00A03CF6" w:rsidRPr="00C26455" w:rsidRDefault="00A03CF6" w:rsidP="00A03CF6">
            <w:pPr>
              <w:pStyle w:val="aff6"/>
              <w:rPr>
                <w:highlight w:val="yellow"/>
              </w:rPr>
            </w:pPr>
          </w:p>
        </w:tc>
        <w:tc>
          <w:tcPr>
            <w:tcW w:w="1167" w:type="pct"/>
            <w:vMerge/>
            <w:vAlign w:val="center"/>
          </w:tcPr>
          <w:p w14:paraId="16EF5D9E" w14:textId="77777777" w:rsidR="00A03CF6" w:rsidRPr="00C26455" w:rsidRDefault="00A03CF6" w:rsidP="00A03CF6">
            <w:pPr>
              <w:pStyle w:val="aff6"/>
              <w:rPr>
                <w:highlight w:val="yellow"/>
              </w:rPr>
            </w:pPr>
          </w:p>
        </w:tc>
        <w:tc>
          <w:tcPr>
            <w:tcW w:w="840" w:type="pct"/>
            <w:vMerge/>
            <w:vAlign w:val="center"/>
          </w:tcPr>
          <w:p w14:paraId="77E724ED" w14:textId="77777777" w:rsidR="00A03CF6" w:rsidRPr="00C26455" w:rsidRDefault="00A03CF6" w:rsidP="00A03CF6">
            <w:pPr>
              <w:pStyle w:val="aff6"/>
              <w:rPr>
                <w:highlight w:val="yellow"/>
              </w:rPr>
            </w:pPr>
          </w:p>
        </w:tc>
        <w:tc>
          <w:tcPr>
            <w:tcW w:w="1246" w:type="pct"/>
            <w:vAlign w:val="center"/>
          </w:tcPr>
          <w:p w14:paraId="79809094" w14:textId="77777777" w:rsidR="00A03CF6" w:rsidRPr="00C26455" w:rsidRDefault="00A03CF6" w:rsidP="00A03CF6">
            <w:pPr>
              <w:pStyle w:val="aff6"/>
            </w:pPr>
            <w:r w:rsidRPr="00C26455">
              <w:t>顺</w:t>
            </w:r>
            <w:r w:rsidRPr="00C26455">
              <w:t>1</w:t>
            </w:r>
            <w:r w:rsidRPr="00C26455">
              <w:rPr>
                <w:rFonts w:hint="eastAsia"/>
              </w:rPr>
              <w:t>,</w:t>
            </w:r>
            <w:r w:rsidRPr="00C26455">
              <w:t>2-</w:t>
            </w:r>
            <w:r w:rsidRPr="00C26455">
              <w:t>二氯乙烯</w:t>
            </w:r>
          </w:p>
        </w:tc>
        <w:tc>
          <w:tcPr>
            <w:tcW w:w="1110" w:type="pct"/>
            <w:gridSpan w:val="2"/>
            <w:vAlign w:val="center"/>
          </w:tcPr>
          <w:p w14:paraId="543780F7" w14:textId="77777777" w:rsidR="00A03CF6" w:rsidRPr="00C26455" w:rsidRDefault="00A03CF6" w:rsidP="00A03CF6">
            <w:pPr>
              <w:pStyle w:val="aff6"/>
            </w:pPr>
            <w:r w:rsidRPr="00C26455">
              <w:t>596</w:t>
            </w:r>
            <w:r w:rsidRPr="00C26455">
              <w:rPr>
                <w:rFonts w:hint="eastAsia"/>
              </w:rPr>
              <w:t>mg/kg</w:t>
            </w:r>
          </w:p>
        </w:tc>
      </w:tr>
      <w:tr w:rsidR="00A03CF6" w:rsidRPr="00C26455" w14:paraId="5C72CEC4" w14:textId="77777777" w:rsidTr="00916401">
        <w:trPr>
          <w:trHeight w:val="397"/>
          <w:jc w:val="center"/>
        </w:trPr>
        <w:tc>
          <w:tcPr>
            <w:tcW w:w="636" w:type="pct"/>
            <w:vMerge/>
            <w:vAlign w:val="center"/>
          </w:tcPr>
          <w:p w14:paraId="7C71F816" w14:textId="77777777" w:rsidR="00A03CF6" w:rsidRPr="00C26455" w:rsidRDefault="00A03CF6" w:rsidP="00A03CF6">
            <w:pPr>
              <w:pStyle w:val="aff6"/>
              <w:rPr>
                <w:highlight w:val="yellow"/>
              </w:rPr>
            </w:pPr>
          </w:p>
        </w:tc>
        <w:tc>
          <w:tcPr>
            <w:tcW w:w="1167" w:type="pct"/>
            <w:vMerge/>
            <w:vAlign w:val="center"/>
          </w:tcPr>
          <w:p w14:paraId="3B476398" w14:textId="77777777" w:rsidR="00A03CF6" w:rsidRPr="00C26455" w:rsidRDefault="00A03CF6" w:rsidP="00A03CF6">
            <w:pPr>
              <w:pStyle w:val="aff6"/>
              <w:rPr>
                <w:highlight w:val="yellow"/>
              </w:rPr>
            </w:pPr>
          </w:p>
        </w:tc>
        <w:tc>
          <w:tcPr>
            <w:tcW w:w="840" w:type="pct"/>
            <w:vMerge/>
            <w:vAlign w:val="center"/>
          </w:tcPr>
          <w:p w14:paraId="3CC4A4F2" w14:textId="77777777" w:rsidR="00A03CF6" w:rsidRPr="00C26455" w:rsidRDefault="00A03CF6" w:rsidP="00A03CF6">
            <w:pPr>
              <w:pStyle w:val="aff6"/>
              <w:rPr>
                <w:highlight w:val="yellow"/>
              </w:rPr>
            </w:pPr>
          </w:p>
        </w:tc>
        <w:tc>
          <w:tcPr>
            <w:tcW w:w="1246" w:type="pct"/>
            <w:vAlign w:val="center"/>
          </w:tcPr>
          <w:p w14:paraId="5EF8B2E0" w14:textId="77777777" w:rsidR="00A03CF6" w:rsidRPr="00C26455" w:rsidRDefault="00A03CF6" w:rsidP="00A03CF6">
            <w:pPr>
              <w:pStyle w:val="aff6"/>
            </w:pPr>
            <w:r w:rsidRPr="00C26455">
              <w:t>反</w:t>
            </w:r>
            <w:r w:rsidRPr="00C26455">
              <w:t>1</w:t>
            </w:r>
            <w:r w:rsidRPr="00C26455">
              <w:rPr>
                <w:rFonts w:hint="eastAsia"/>
              </w:rPr>
              <w:t>,</w:t>
            </w:r>
            <w:r w:rsidRPr="00C26455">
              <w:t>2-</w:t>
            </w:r>
            <w:r w:rsidRPr="00C26455">
              <w:t>二氯乙烯</w:t>
            </w:r>
          </w:p>
        </w:tc>
        <w:tc>
          <w:tcPr>
            <w:tcW w:w="1110" w:type="pct"/>
            <w:gridSpan w:val="2"/>
            <w:vAlign w:val="center"/>
          </w:tcPr>
          <w:p w14:paraId="05F328D9" w14:textId="77777777" w:rsidR="00A03CF6" w:rsidRPr="00C26455" w:rsidRDefault="00A03CF6" w:rsidP="00A03CF6">
            <w:pPr>
              <w:pStyle w:val="aff6"/>
            </w:pPr>
            <w:r w:rsidRPr="00C26455">
              <w:t>54</w:t>
            </w:r>
            <w:r w:rsidRPr="00C26455">
              <w:rPr>
                <w:rFonts w:hint="eastAsia"/>
              </w:rPr>
              <w:t>mg/kg</w:t>
            </w:r>
          </w:p>
        </w:tc>
      </w:tr>
      <w:tr w:rsidR="00A03CF6" w:rsidRPr="00C26455" w14:paraId="16F7DDC6" w14:textId="77777777" w:rsidTr="00916401">
        <w:trPr>
          <w:trHeight w:val="397"/>
          <w:jc w:val="center"/>
        </w:trPr>
        <w:tc>
          <w:tcPr>
            <w:tcW w:w="636" w:type="pct"/>
            <w:vMerge/>
            <w:vAlign w:val="center"/>
          </w:tcPr>
          <w:p w14:paraId="3B732F69" w14:textId="77777777" w:rsidR="00A03CF6" w:rsidRPr="00C26455" w:rsidRDefault="00A03CF6" w:rsidP="00A03CF6">
            <w:pPr>
              <w:pStyle w:val="aff6"/>
              <w:rPr>
                <w:highlight w:val="yellow"/>
              </w:rPr>
            </w:pPr>
          </w:p>
        </w:tc>
        <w:tc>
          <w:tcPr>
            <w:tcW w:w="1167" w:type="pct"/>
            <w:vMerge/>
            <w:vAlign w:val="center"/>
          </w:tcPr>
          <w:p w14:paraId="4CEEB2CC" w14:textId="77777777" w:rsidR="00A03CF6" w:rsidRPr="00C26455" w:rsidRDefault="00A03CF6" w:rsidP="00A03CF6">
            <w:pPr>
              <w:pStyle w:val="aff6"/>
              <w:rPr>
                <w:highlight w:val="yellow"/>
              </w:rPr>
            </w:pPr>
          </w:p>
        </w:tc>
        <w:tc>
          <w:tcPr>
            <w:tcW w:w="840" w:type="pct"/>
            <w:vMerge/>
            <w:vAlign w:val="center"/>
          </w:tcPr>
          <w:p w14:paraId="7C4E2C46" w14:textId="77777777" w:rsidR="00A03CF6" w:rsidRPr="00C26455" w:rsidRDefault="00A03CF6" w:rsidP="00A03CF6">
            <w:pPr>
              <w:pStyle w:val="aff6"/>
              <w:rPr>
                <w:highlight w:val="yellow"/>
              </w:rPr>
            </w:pPr>
          </w:p>
        </w:tc>
        <w:tc>
          <w:tcPr>
            <w:tcW w:w="1246" w:type="pct"/>
            <w:vAlign w:val="center"/>
          </w:tcPr>
          <w:p w14:paraId="5E057669" w14:textId="77777777" w:rsidR="00A03CF6" w:rsidRPr="00C26455" w:rsidRDefault="00A03CF6" w:rsidP="00A03CF6">
            <w:pPr>
              <w:pStyle w:val="aff6"/>
            </w:pPr>
            <w:r w:rsidRPr="00C26455">
              <w:t>二氯甲烷</w:t>
            </w:r>
          </w:p>
        </w:tc>
        <w:tc>
          <w:tcPr>
            <w:tcW w:w="1110" w:type="pct"/>
            <w:gridSpan w:val="2"/>
            <w:vAlign w:val="center"/>
          </w:tcPr>
          <w:p w14:paraId="129C7316" w14:textId="77777777" w:rsidR="00A03CF6" w:rsidRPr="00C26455" w:rsidRDefault="00A03CF6" w:rsidP="00A03CF6">
            <w:pPr>
              <w:pStyle w:val="aff6"/>
            </w:pPr>
            <w:r w:rsidRPr="00C26455">
              <w:t>616</w:t>
            </w:r>
            <w:r w:rsidRPr="00C26455">
              <w:rPr>
                <w:rFonts w:hint="eastAsia"/>
              </w:rPr>
              <w:t>mg/kg</w:t>
            </w:r>
          </w:p>
        </w:tc>
      </w:tr>
      <w:tr w:rsidR="00A03CF6" w:rsidRPr="00C26455" w14:paraId="7DD459FF" w14:textId="77777777" w:rsidTr="00916401">
        <w:trPr>
          <w:trHeight w:val="397"/>
          <w:jc w:val="center"/>
        </w:trPr>
        <w:tc>
          <w:tcPr>
            <w:tcW w:w="636" w:type="pct"/>
            <w:vMerge/>
            <w:vAlign w:val="center"/>
          </w:tcPr>
          <w:p w14:paraId="3E03B30C" w14:textId="77777777" w:rsidR="00A03CF6" w:rsidRPr="00C26455" w:rsidRDefault="00A03CF6" w:rsidP="00A03CF6">
            <w:pPr>
              <w:pStyle w:val="aff6"/>
              <w:rPr>
                <w:highlight w:val="yellow"/>
              </w:rPr>
            </w:pPr>
          </w:p>
        </w:tc>
        <w:tc>
          <w:tcPr>
            <w:tcW w:w="1167" w:type="pct"/>
            <w:vMerge/>
            <w:vAlign w:val="center"/>
          </w:tcPr>
          <w:p w14:paraId="2EF89D17" w14:textId="77777777" w:rsidR="00A03CF6" w:rsidRPr="00C26455" w:rsidRDefault="00A03CF6" w:rsidP="00A03CF6">
            <w:pPr>
              <w:pStyle w:val="aff6"/>
              <w:rPr>
                <w:highlight w:val="yellow"/>
              </w:rPr>
            </w:pPr>
          </w:p>
        </w:tc>
        <w:tc>
          <w:tcPr>
            <w:tcW w:w="840" w:type="pct"/>
            <w:vMerge/>
            <w:vAlign w:val="center"/>
          </w:tcPr>
          <w:p w14:paraId="12AF4B02" w14:textId="77777777" w:rsidR="00A03CF6" w:rsidRPr="00C26455" w:rsidRDefault="00A03CF6" w:rsidP="00A03CF6">
            <w:pPr>
              <w:pStyle w:val="aff6"/>
              <w:rPr>
                <w:highlight w:val="yellow"/>
              </w:rPr>
            </w:pPr>
          </w:p>
        </w:tc>
        <w:tc>
          <w:tcPr>
            <w:tcW w:w="1246" w:type="pct"/>
            <w:vAlign w:val="center"/>
          </w:tcPr>
          <w:p w14:paraId="69DD426C" w14:textId="77777777" w:rsidR="00A03CF6" w:rsidRPr="00C26455" w:rsidRDefault="00A03CF6" w:rsidP="00A03CF6">
            <w:pPr>
              <w:pStyle w:val="aff6"/>
            </w:pPr>
            <w:r w:rsidRPr="00C26455">
              <w:t>1</w:t>
            </w:r>
            <w:r w:rsidRPr="00C26455">
              <w:rPr>
                <w:rFonts w:hint="eastAsia"/>
              </w:rPr>
              <w:t>,</w:t>
            </w:r>
            <w:r w:rsidRPr="00C26455">
              <w:t>2-</w:t>
            </w:r>
            <w:r w:rsidRPr="00C26455">
              <w:t>二氯丙烷</w:t>
            </w:r>
          </w:p>
        </w:tc>
        <w:tc>
          <w:tcPr>
            <w:tcW w:w="1110" w:type="pct"/>
            <w:gridSpan w:val="2"/>
            <w:vAlign w:val="center"/>
          </w:tcPr>
          <w:p w14:paraId="684A1A00" w14:textId="77777777" w:rsidR="00A03CF6" w:rsidRPr="00C26455" w:rsidRDefault="00A03CF6" w:rsidP="00A03CF6">
            <w:pPr>
              <w:pStyle w:val="aff6"/>
            </w:pPr>
            <w:r w:rsidRPr="00C26455">
              <w:t>5</w:t>
            </w:r>
            <w:r w:rsidRPr="00C26455">
              <w:rPr>
                <w:rFonts w:hint="eastAsia"/>
              </w:rPr>
              <w:t>mg/kg</w:t>
            </w:r>
          </w:p>
        </w:tc>
      </w:tr>
      <w:tr w:rsidR="00A03CF6" w:rsidRPr="00C26455" w14:paraId="12D2D4CE" w14:textId="77777777" w:rsidTr="00916401">
        <w:trPr>
          <w:trHeight w:val="397"/>
          <w:jc w:val="center"/>
        </w:trPr>
        <w:tc>
          <w:tcPr>
            <w:tcW w:w="636" w:type="pct"/>
            <w:vMerge/>
            <w:vAlign w:val="center"/>
          </w:tcPr>
          <w:p w14:paraId="568D9055" w14:textId="77777777" w:rsidR="00A03CF6" w:rsidRPr="00C26455" w:rsidRDefault="00A03CF6" w:rsidP="00A03CF6">
            <w:pPr>
              <w:pStyle w:val="aff6"/>
              <w:rPr>
                <w:highlight w:val="yellow"/>
              </w:rPr>
            </w:pPr>
          </w:p>
        </w:tc>
        <w:tc>
          <w:tcPr>
            <w:tcW w:w="1167" w:type="pct"/>
            <w:vMerge/>
            <w:vAlign w:val="center"/>
          </w:tcPr>
          <w:p w14:paraId="0FE70119" w14:textId="77777777" w:rsidR="00A03CF6" w:rsidRPr="00C26455" w:rsidRDefault="00A03CF6" w:rsidP="00A03CF6">
            <w:pPr>
              <w:pStyle w:val="aff6"/>
              <w:rPr>
                <w:highlight w:val="yellow"/>
              </w:rPr>
            </w:pPr>
          </w:p>
        </w:tc>
        <w:tc>
          <w:tcPr>
            <w:tcW w:w="840" w:type="pct"/>
            <w:vMerge/>
            <w:vAlign w:val="center"/>
          </w:tcPr>
          <w:p w14:paraId="2C21C4FF" w14:textId="77777777" w:rsidR="00A03CF6" w:rsidRPr="00C26455" w:rsidRDefault="00A03CF6" w:rsidP="00A03CF6">
            <w:pPr>
              <w:pStyle w:val="aff6"/>
              <w:rPr>
                <w:highlight w:val="yellow"/>
              </w:rPr>
            </w:pPr>
          </w:p>
        </w:tc>
        <w:tc>
          <w:tcPr>
            <w:tcW w:w="1246" w:type="pct"/>
            <w:vAlign w:val="center"/>
          </w:tcPr>
          <w:p w14:paraId="268F24DC" w14:textId="77777777" w:rsidR="00A03CF6" w:rsidRPr="00C26455" w:rsidRDefault="00A03CF6" w:rsidP="00A03CF6">
            <w:pPr>
              <w:pStyle w:val="aff6"/>
            </w:pPr>
            <w:r w:rsidRPr="00C26455">
              <w:t>1,1,1,2-</w:t>
            </w:r>
            <w:r w:rsidRPr="00C26455">
              <w:t>四氯乙烷</w:t>
            </w:r>
          </w:p>
        </w:tc>
        <w:tc>
          <w:tcPr>
            <w:tcW w:w="1110" w:type="pct"/>
            <w:gridSpan w:val="2"/>
            <w:vAlign w:val="center"/>
          </w:tcPr>
          <w:p w14:paraId="5C85C491" w14:textId="77777777" w:rsidR="00A03CF6" w:rsidRPr="00C26455" w:rsidRDefault="00A03CF6" w:rsidP="00A03CF6">
            <w:pPr>
              <w:pStyle w:val="aff6"/>
            </w:pPr>
            <w:r w:rsidRPr="00C26455">
              <w:t>10</w:t>
            </w:r>
            <w:r w:rsidRPr="00C26455">
              <w:rPr>
                <w:rFonts w:hint="eastAsia"/>
              </w:rPr>
              <w:t>mg/kg</w:t>
            </w:r>
          </w:p>
        </w:tc>
      </w:tr>
      <w:tr w:rsidR="00A03CF6" w:rsidRPr="00C26455" w14:paraId="7B35D656" w14:textId="77777777" w:rsidTr="00916401">
        <w:trPr>
          <w:trHeight w:val="397"/>
          <w:jc w:val="center"/>
        </w:trPr>
        <w:tc>
          <w:tcPr>
            <w:tcW w:w="636" w:type="pct"/>
            <w:vMerge/>
            <w:vAlign w:val="center"/>
          </w:tcPr>
          <w:p w14:paraId="3D3AAC6B" w14:textId="77777777" w:rsidR="00A03CF6" w:rsidRPr="00C26455" w:rsidRDefault="00A03CF6" w:rsidP="00A03CF6">
            <w:pPr>
              <w:pStyle w:val="aff6"/>
              <w:rPr>
                <w:highlight w:val="yellow"/>
              </w:rPr>
            </w:pPr>
          </w:p>
        </w:tc>
        <w:tc>
          <w:tcPr>
            <w:tcW w:w="1167" w:type="pct"/>
            <w:vMerge/>
            <w:vAlign w:val="center"/>
          </w:tcPr>
          <w:p w14:paraId="0EF54696" w14:textId="77777777" w:rsidR="00A03CF6" w:rsidRPr="00C26455" w:rsidRDefault="00A03CF6" w:rsidP="00A03CF6">
            <w:pPr>
              <w:pStyle w:val="aff6"/>
              <w:rPr>
                <w:highlight w:val="yellow"/>
              </w:rPr>
            </w:pPr>
          </w:p>
        </w:tc>
        <w:tc>
          <w:tcPr>
            <w:tcW w:w="840" w:type="pct"/>
            <w:vMerge/>
            <w:vAlign w:val="center"/>
          </w:tcPr>
          <w:p w14:paraId="72A1A76E" w14:textId="77777777" w:rsidR="00A03CF6" w:rsidRPr="00C26455" w:rsidRDefault="00A03CF6" w:rsidP="00A03CF6">
            <w:pPr>
              <w:pStyle w:val="aff6"/>
              <w:rPr>
                <w:highlight w:val="yellow"/>
              </w:rPr>
            </w:pPr>
          </w:p>
        </w:tc>
        <w:tc>
          <w:tcPr>
            <w:tcW w:w="1246" w:type="pct"/>
            <w:vAlign w:val="center"/>
          </w:tcPr>
          <w:p w14:paraId="3EA116FB" w14:textId="77777777" w:rsidR="00A03CF6" w:rsidRPr="00C26455" w:rsidRDefault="00A03CF6" w:rsidP="00A03CF6">
            <w:pPr>
              <w:pStyle w:val="aff6"/>
            </w:pPr>
            <w:r w:rsidRPr="00C26455">
              <w:t>1,1,2,2-</w:t>
            </w:r>
            <w:r w:rsidRPr="00C26455">
              <w:t>四氯乙烷</w:t>
            </w:r>
          </w:p>
        </w:tc>
        <w:tc>
          <w:tcPr>
            <w:tcW w:w="1110" w:type="pct"/>
            <w:gridSpan w:val="2"/>
            <w:vAlign w:val="center"/>
          </w:tcPr>
          <w:p w14:paraId="44FB63F0" w14:textId="77777777" w:rsidR="00A03CF6" w:rsidRPr="00C26455" w:rsidRDefault="00A03CF6" w:rsidP="00A03CF6">
            <w:pPr>
              <w:pStyle w:val="aff6"/>
            </w:pPr>
            <w:r w:rsidRPr="00C26455">
              <w:t>6.8</w:t>
            </w:r>
            <w:r w:rsidRPr="00C26455">
              <w:rPr>
                <w:rFonts w:hint="eastAsia"/>
              </w:rPr>
              <w:t>mg/kg</w:t>
            </w:r>
          </w:p>
        </w:tc>
      </w:tr>
      <w:tr w:rsidR="00A03CF6" w:rsidRPr="00C26455" w14:paraId="415875CD" w14:textId="77777777" w:rsidTr="00916401">
        <w:trPr>
          <w:trHeight w:val="397"/>
          <w:jc w:val="center"/>
        </w:trPr>
        <w:tc>
          <w:tcPr>
            <w:tcW w:w="636" w:type="pct"/>
            <w:vMerge/>
            <w:vAlign w:val="center"/>
          </w:tcPr>
          <w:p w14:paraId="5B6C8D83" w14:textId="77777777" w:rsidR="00A03CF6" w:rsidRPr="00C26455" w:rsidRDefault="00A03CF6" w:rsidP="00A03CF6">
            <w:pPr>
              <w:pStyle w:val="aff6"/>
              <w:rPr>
                <w:highlight w:val="yellow"/>
              </w:rPr>
            </w:pPr>
          </w:p>
        </w:tc>
        <w:tc>
          <w:tcPr>
            <w:tcW w:w="1167" w:type="pct"/>
            <w:vMerge/>
            <w:vAlign w:val="center"/>
          </w:tcPr>
          <w:p w14:paraId="6E7DC68F" w14:textId="77777777" w:rsidR="00A03CF6" w:rsidRPr="00C26455" w:rsidRDefault="00A03CF6" w:rsidP="00A03CF6">
            <w:pPr>
              <w:pStyle w:val="aff6"/>
              <w:rPr>
                <w:highlight w:val="yellow"/>
              </w:rPr>
            </w:pPr>
          </w:p>
        </w:tc>
        <w:tc>
          <w:tcPr>
            <w:tcW w:w="840" w:type="pct"/>
            <w:vMerge/>
            <w:vAlign w:val="center"/>
          </w:tcPr>
          <w:p w14:paraId="6A375255" w14:textId="77777777" w:rsidR="00A03CF6" w:rsidRPr="00C26455" w:rsidRDefault="00A03CF6" w:rsidP="00A03CF6">
            <w:pPr>
              <w:pStyle w:val="aff6"/>
              <w:rPr>
                <w:highlight w:val="yellow"/>
              </w:rPr>
            </w:pPr>
          </w:p>
        </w:tc>
        <w:tc>
          <w:tcPr>
            <w:tcW w:w="1246" w:type="pct"/>
            <w:vAlign w:val="center"/>
          </w:tcPr>
          <w:p w14:paraId="675E86C8" w14:textId="77777777" w:rsidR="00A03CF6" w:rsidRPr="00C26455" w:rsidRDefault="00A03CF6" w:rsidP="00A03CF6">
            <w:pPr>
              <w:pStyle w:val="aff6"/>
            </w:pPr>
            <w:r w:rsidRPr="00C26455">
              <w:t>四氯乙烯</w:t>
            </w:r>
          </w:p>
        </w:tc>
        <w:tc>
          <w:tcPr>
            <w:tcW w:w="1110" w:type="pct"/>
            <w:gridSpan w:val="2"/>
            <w:vAlign w:val="center"/>
          </w:tcPr>
          <w:p w14:paraId="306582D2" w14:textId="77777777" w:rsidR="00A03CF6" w:rsidRPr="00C26455" w:rsidRDefault="00A03CF6" w:rsidP="00A03CF6">
            <w:pPr>
              <w:pStyle w:val="aff6"/>
            </w:pPr>
            <w:r w:rsidRPr="00C26455">
              <w:t>53</w:t>
            </w:r>
            <w:r w:rsidRPr="00C26455">
              <w:rPr>
                <w:rFonts w:hint="eastAsia"/>
              </w:rPr>
              <w:t>mg/kg</w:t>
            </w:r>
          </w:p>
        </w:tc>
      </w:tr>
      <w:tr w:rsidR="00A03CF6" w:rsidRPr="00C26455" w14:paraId="55A2E962" w14:textId="77777777" w:rsidTr="00916401">
        <w:trPr>
          <w:trHeight w:val="397"/>
          <w:jc w:val="center"/>
        </w:trPr>
        <w:tc>
          <w:tcPr>
            <w:tcW w:w="636" w:type="pct"/>
            <w:vMerge/>
            <w:vAlign w:val="center"/>
          </w:tcPr>
          <w:p w14:paraId="79AC0632" w14:textId="77777777" w:rsidR="00A03CF6" w:rsidRPr="00C26455" w:rsidRDefault="00A03CF6" w:rsidP="00A03CF6">
            <w:pPr>
              <w:pStyle w:val="aff6"/>
              <w:rPr>
                <w:highlight w:val="yellow"/>
              </w:rPr>
            </w:pPr>
          </w:p>
        </w:tc>
        <w:tc>
          <w:tcPr>
            <w:tcW w:w="1167" w:type="pct"/>
            <w:vMerge/>
            <w:vAlign w:val="center"/>
          </w:tcPr>
          <w:p w14:paraId="5776AC5E" w14:textId="77777777" w:rsidR="00A03CF6" w:rsidRPr="00C26455" w:rsidRDefault="00A03CF6" w:rsidP="00A03CF6">
            <w:pPr>
              <w:pStyle w:val="aff6"/>
              <w:rPr>
                <w:highlight w:val="yellow"/>
              </w:rPr>
            </w:pPr>
          </w:p>
        </w:tc>
        <w:tc>
          <w:tcPr>
            <w:tcW w:w="840" w:type="pct"/>
            <w:vMerge/>
            <w:vAlign w:val="center"/>
          </w:tcPr>
          <w:p w14:paraId="7EBF63E4" w14:textId="77777777" w:rsidR="00A03CF6" w:rsidRPr="00C26455" w:rsidRDefault="00A03CF6" w:rsidP="00A03CF6">
            <w:pPr>
              <w:pStyle w:val="aff6"/>
              <w:rPr>
                <w:highlight w:val="yellow"/>
              </w:rPr>
            </w:pPr>
          </w:p>
        </w:tc>
        <w:tc>
          <w:tcPr>
            <w:tcW w:w="1246" w:type="pct"/>
            <w:vAlign w:val="center"/>
          </w:tcPr>
          <w:p w14:paraId="0F68288D" w14:textId="77777777" w:rsidR="00A03CF6" w:rsidRPr="00C26455" w:rsidRDefault="00A03CF6" w:rsidP="00A03CF6">
            <w:pPr>
              <w:pStyle w:val="aff6"/>
            </w:pPr>
            <w:r w:rsidRPr="00C26455">
              <w:t>1,1,1-</w:t>
            </w:r>
            <w:r w:rsidRPr="00C26455">
              <w:t>三氯乙烷</w:t>
            </w:r>
          </w:p>
        </w:tc>
        <w:tc>
          <w:tcPr>
            <w:tcW w:w="1110" w:type="pct"/>
            <w:gridSpan w:val="2"/>
            <w:vAlign w:val="center"/>
          </w:tcPr>
          <w:p w14:paraId="29E8737A" w14:textId="77777777" w:rsidR="00A03CF6" w:rsidRPr="00C26455" w:rsidRDefault="00A03CF6" w:rsidP="00A03CF6">
            <w:pPr>
              <w:pStyle w:val="aff6"/>
            </w:pPr>
            <w:r w:rsidRPr="00C26455">
              <w:t>840</w:t>
            </w:r>
            <w:r w:rsidRPr="00C26455">
              <w:rPr>
                <w:rFonts w:hint="eastAsia"/>
              </w:rPr>
              <w:t>mg/kg</w:t>
            </w:r>
          </w:p>
        </w:tc>
      </w:tr>
      <w:tr w:rsidR="00A03CF6" w:rsidRPr="00C26455" w14:paraId="25BE1D75" w14:textId="77777777" w:rsidTr="00916401">
        <w:trPr>
          <w:trHeight w:val="397"/>
          <w:jc w:val="center"/>
        </w:trPr>
        <w:tc>
          <w:tcPr>
            <w:tcW w:w="636" w:type="pct"/>
            <w:vMerge/>
            <w:vAlign w:val="center"/>
          </w:tcPr>
          <w:p w14:paraId="65E03B2D" w14:textId="77777777" w:rsidR="00A03CF6" w:rsidRPr="00C26455" w:rsidRDefault="00A03CF6" w:rsidP="00A03CF6">
            <w:pPr>
              <w:pStyle w:val="aff6"/>
              <w:rPr>
                <w:highlight w:val="yellow"/>
              </w:rPr>
            </w:pPr>
          </w:p>
        </w:tc>
        <w:tc>
          <w:tcPr>
            <w:tcW w:w="1167" w:type="pct"/>
            <w:vMerge/>
            <w:vAlign w:val="center"/>
          </w:tcPr>
          <w:p w14:paraId="664B20BC" w14:textId="77777777" w:rsidR="00A03CF6" w:rsidRPr="00C26455" w:rsidRDefault="00A03CF6" w:rsidP="00A03CF6">
            <w:pPr>
              <w:pStyle w:val="aff6"/>
              <w:rPr>
                <w:highlight w:val="yellow"/>
              </w:rPr>
            </w:pPr>
          </w:p>
        </w:tc>
        <w:tc>
          <w:tcPr>
            <w:tcW w:w="840" w:type="pct"/>
            <w:vMerge/>
            <w:vAlign w:val="center"/>
          </w:tcPr>
          <w:p w14:paraId="6B33C202" w14:textId="77777777" w:rsidR="00A03CF6" w:rsidRPr="00C26455" w:rsidRDefault="00A03CF6" w:rsidP="00A03CF6">
            <w:pPr>
              <w:pStyle w:val="aff6"/>
              <w:rPr>
                <w:highlight w:val="yellow"/>
              </w:rPr>
            </w:pPr>
          </w:p>
        </w:tc>
        <w:tc>
          <w:tcPr>
            <w:tcW w:w="1246" w:type="pct"/>
            <w:vAlign w:val="center"/>
          </w:tcPr>
          <w:p w14:paraId="3BA6AE47" w14:textId="77777777" w:rsidR="00A03CF6" w:rsidRPr="00C26455" w:rsidRDefault="00A03CF6" w:rsidP="00A03CF6">
            <w:pPr>
              <w:pStyle w:val="aff6"/>
            </w:pPr>
            <w:r w:rsidRPr="00C26455">
              <w:t>1,1,2-</w:t>
            </w:r>
            <w:r w:rsidRPr="00C26455">
              <w:t>三氯乙烷</w:t>
            </w:r>
          </w:p>
        </w:tc>
        <w:tc>
          <w:tcPr>
            <w:tcW w:w="1110" w:type="pct"/>
            <w:gridSpan w:val="2"/>
            <w:vAlign w:val="center"/>
          </w:tcPr>
          <w:p w14:paraId="0478B4D6" w14:textId="77777777" w:rsidR="00A03CF6" w:rsidRPr="00C26455" w:rsidRDefault="00A03CF6" w:rsidP="00A03CF6">
            <w:pPr>
              <w:pStyle w:val="aff6"/>
            </w:pPr>
            <w:r w:rsidRPr="00C26455">
              <w:t>2.8</w:t>
            </w:r>
            <w:r w:rsidRPr="00C26455">
              <w:rPr>
                <w:rFonts w:hint="eastAsia"/>
              </w:rPr>
              <w:t>mg/kg</w:t>
            </w:r>
          </w:p>
        </w:tc>
      </w:tr>
      <w:tr w:rsidR="00A03CF6" w:rsidRPr="00C26455" w14:paraId="6B40B676" w14:textId="77777777" w:rsidTr="00916401">
        <w:trPr>
          <w:trHeight w:val="397"/>
          <w:jc w:val="center"/>
        </w:trPr>
        <w:tc>
          <w:tcPr>
            <w:tcW w:w="636" w:type="pct"/>
            <w:vMerge/>
            <w:vAlign w:val="center"/>
          </w:tcPr>
          <w:p w14:paraId="097CCF53" w14:textId="77777777" w:rsidR="00A03CF6" w:rsidRPr="00C26455" w:rsidRDefault="00A03CF6" w:rsidP="00A03CF6">
            <w:pPr>
              <w:pStyle w:val="aff6"/>
              <w:rPr>
                <w:highlight w:val="yellow"/>
              </w:rPr>
            </w:pPr>
          </w:p>
        </w:tc>
        <w:tc>
          <w:tcPr>
            <w:tcW w:w="1167" w:type="pct"/>
            <w:vMerge/>
            <w:vAlign w:val="center"/>
          </w:tcPr>
          <w:p w14:paraId="142A5103" w14:textId="77777777" w:rsidR="00A03CF6" w:rsidRPr="00C26455" w:rsidRDefault="00A03CF6" w:rsidP="00A03CF6">
            <w:pPr>
              <w:pStyle w:val="aff6"/>
              <w:rPr>
                <w:highlight w:val="yellow"/>
              </w:rPr>
            </w:pPr>
          </w:p>
        </w:tc>
        <w:tc>
          <w:tcPr>
            <w:tcW w:w="840" w:type="pct"/>
            <w:vMerge/>
            <w:vAlign w:val="center"/>
          </w:tcPr>
          <w:p w14:paraId="367299DC" w14:textId="77777777" w:rsidR="00A03CF6" w:rsidRPr="00C26455" w:rsidRDefault="00A03CF6" w:rsidP="00A03CF6">
            <w:pPr>
              <w:pStyle w:val="aff6"/>
              <w:rPr>
                <w:highlight w:val="yellow"/>
              </w:rPr>
            </w:pPr>
          </w:p>
        </w:tc>
        <w:tc>
          <w:tcPr>
            <w:tcW w:w="1246" w:type="pct"/>
            <w:vAlign w:val="center"/>
          </w:tcPr>
          <w:p w14:paraId="6585687B" w14:textId="77777777" w:rsidR="00A03CF6" w:rsidRPr="00C26455" w:rsidRDefault="00A03CF6" w:rsidP="00A03CF6">
            <w:pPr>
              <w:pStyle w:val="aff6"/>
            </w:pPr>
            <w:r w:rsidRPr="00C26455">
              <w:t>三氯乙烯</w:t>
            </w:r>
          </w:p>
        </w:tc>
        <w:tc>
          <w:tcPr>
            <w:tcW w:w="1110" w:type="pct"/>
            <w:gridSpan w:val="2"/>
            <w:vAlign w:val="center"/>
          </w:tcPr>
          <w:p w14:paraId="4A063589" w14:textId="77777777" w:rsidR="00A03CF6" w:rsidRPr="00C26455" w:rsidRDefault="00A03CF6" w:rsidP="00A03CF6">
            <w:pPr>
              <w:pStyle w:val="aff6"/>
            </w:pPr>
            <w:r w:rsidRPr="00C26455">
              <w:t>2.8</w:t>
            </w:r>
            <w:r w:rsidRPr="00C26455">
              <w:rPr>
                <w:rFonts w:hint="eastAsia"/>
              </w:rPr>
              <w:t>mg/kg</w:t>
            </w:r>
          </w:p>
        </w:tc>
      </w:tr>
      <w:tr w:rsidR="00A03CF6" w:rsidRPr="00C26455" w14:paraId="636969C7" w14:textId="77777777" w:rsidTr="00916401">
        <w:trPr>
          <w:trHeight w:val="397"/>
          <w:jc w:val="center"/>
        </w:trPr>
        <w:tc>
          <w:tcPr>
            <w:tcW w:w="636" w:type="pct"/>
            <w:vMerge/>
            <w:vAlign w:val="center"/>
          </w:tcPr>
          <w:p w14:paraId="2CA4CA13" w14:textId="77777777" w:rsidR="00A03CF6" w:rsidRPr="00C26455" w:rsidRDefault="00A03CF6" w:rsidP="00A03CF6">
            <w:pPr>
              <w:pStyle w:val="aff6"/>
              <w:rPr>
                <w:highlight w:val="yellow"/>
              </w:rPr>
            </w:pPr>
          </w:p>
        </w:tc>
        <w:tc>
          <w:tcPr>
            <w:tcW w:w="1167" w:type="pct"/>
            <w:vMerge/>
            <w:vAlign w:val="center"/>
          </w:tcPr>
          <w:p w14:paraId="48E90275" w14:textId="77777777" w:rsidR="00A03CF6" w:rsidRPr="00C26455" w:rsidRDefault="00A03CF6" w:rsidP="00A03CF6">
            <w:pPr>
              <w:pStyle w:val="aff6"/>
              <w:rPr>
                <w:highlight w:val="yellow"/>
              </w:rPr>
            </w:pPr>
          </w:p>
        </w:tc>
        <w:tc>
          <w:tcPr>
            <w:tcW w:w="840" w:type="pct"/>
            <w:vMerge/>
            <w:vAlign w:val="center"/>
          </w:tcPr>
          <w:p w14:paraId="2E102E41" w14:textId="77777777" w:rsidR="00A03CF6" w:rsidRPr="00C26455" w:rsidRDefault="00A03CF6" w:rsidP="00A03CF6">
            <w:pPr>
              <w:pStyle w:val="aff6"/>
              <w:rPr>
                <w:highlight w:val="yellow"/>
              </w:rPr>
            </w:pPr>
          </w:p>
        </w:tc>
        <w:tc>
          <w:tcPr>
            <w:tcW w:w="1246" w:type="pct"/>
            <w:vAlign w:val="center"/>
          </w:tcPr>
          <w:p w14:paraId="3DCB2EBB" w14:textId="77777777" w:rsidR="00A03CF6" w:rsidRPr="00C26455" w:rsidRDefault="00A03CF6" w:rsidP="00A03CF6">
            <w:pPr>
              <w:pStyle w:val="aff6"/>
            </w:pPr>
            <w:r w:rsidRPr="00C26455">
              <w:t>1,2,3-</w:t>
            </w:r>
            <w:r w:rsidRPr="00C26455">
              <w:t>三氯丙烷</w:t>
            </w:r>
          </w:p>
        </w:tc>
        <w:tc>
          <w:tcPr>
            <w:tcW w:w="1110" w:type="pct"/>
            <w:gridSpan w:val="2"/>
            <w:vAlign w:val="center"/>
          </w:tcPr>
          <w:p w14:paraId="36CCA1D6" w14:textId="77777777" w:rsidR="00A03CF6" w:rsidRPr="00C26455" w:rsidRDefault="00A03CF6" w:rsidP="00A03CF6">
            <w:pPr>
              <w:pStyle w:val="aff6"/>
            </w:pPr>
            <w:r w:rsidRPr="00C26455">
              <w:t>0.5</w:t>
            </w:r>
            <w:r w:rsidRPr="00C26455">
              <w:rPr>
                <w:rFonts w:hint="eastAsia"/>
              </w:rPr>
              <w:t>mg/kg</w:t>
            </w:r>
          </w:p>
        </w:tc>
      </w:tr>
      <w:tr w:rsidR="00A03CF6" w:rsidRPr="00C26455" w14:paraId="48CC516B" w14:textId="77777777" w:rsidTr="00916401">
        <w:trPr>
          <w:trHeight w:val="397"/>
          <w:jc w:val="center"/>
        </w:trPr>
        <w:tc>
          <w:tcPr>
            <w:tcW w:w="636" w:type="pct"/>
            <w:vMerge/>
            <w:vAlign w:val="center"/>
          </w:tcPr>
          <w:p w14:paraId="5E0BEBBB" w14:textId="77777777" w:rsidR="00A03CF6" w:rsidRPr="00C26455" w:rsidRDefault="00A03CF6" w:rsidP="00A03CF6">
            <w:pPr>
              <w:pStyle w:val="aff6"/>
              <w:rPr>
                <w:highlight w:val="yellow"/>
              </w:rPr>
            </w:pPr>
          </w:p>
        </w:tc>
        <w:tc>
          <w:tcPr>
            <w:tcW w:w="1167" w:type="pct"/>
            <w:vMerge/>
            <w:vAlign w:val="center"/>
          </w:tcPr>
          <w:p w14:paraId="0A5F491E" w14:textId="77777777" w:rsidR="00A03CF6" w:rsidRPr="00C26455" w:rsidRDefault="00A03CF6" w:rsidP="00A03CF6">
            <w:pPr>
              <w:pStyle w:val="aff6"/>
              <w:rPr>
                <w:highlight w:val="yellow"/>
              </w:rPr>
            </w:pPr>
          </w:p>
        </w:tc>
        <w:tc>
          <w:tcPr>
            <w:tcW w:w="840" w:type="pct"/>
            <w:vMerge/>
            <w:vAlign w:val="center"/>
          </w:tcPr>
          <w:p w14:paraId="0484B1C2" w14:textId="77777777" w:rsidR="00A03CF6" w:rsidRPr="00C26455" w:rsidRDefault="00A03CF6" w:rsidP="00A03CF6">
            <w:pPr>
              <w:pStyle w:val="aff6"/>
              <w:rPr>
                <w:highlight w:val="yellow"/>
              </w:rPr>
            </w:pPr>
          </w:p>
        </w:tc>
        <w:tc>
          <w:tcPr>
            <w:tcW w:w="1246" w:type="pct"/>
            <w:vAlign w:val="center"/>
          </w:tcPr>
          <w:p w14:paraId="71A4193E" w14:textId="77777777" w:rsidR="00A03CF6" w:rsidRPr="00C26455" w:rsidRDefault="00A03CF6" w:rsidP="00A03CF6">
            <w:pPr>
              <w:pStyle w:val="aff6"/>
            </w:pPr>
            <w:r w:rsidRPr="00C26455">
              <w:t>氯乙烯</w:t>
            </w:r>
          </w:p>
        </w:tc>
        <w:tc>
          <w:tcPr>
            <w:tcW w:w="1110" w:type="pct"/>
            <w:gridSpan w:val="2"/>
            <w:vAlign w:val="center"/>
          </w:tcPr>
          <w:p w14:paraId="3F696173" w14:textId="77777777" w:rsidR="00A03CF6" w:rsidRPr="00C26455" w:rsidRDefault="00A03CF6" w:rsidP="00A03CF6">
            <w:pPr>
              <w:pStyle w:val="aff6"/>
            </w:pPr>
            <w:r w:rsidRPr="00C26455">
              <w:t>0.43</w:t>
            </w:r>
            <w:r w:rsidRPr="00C26455">
              <w:rPr>
                <w:rFonts w:hint="eastAsia"/>
              </w:rPr>
              <w:t>mg/kg</w:t>
            </w:r>
          </w:p>
        </w:tc>
      </w:tr>
      <w:tr w:rsidR="00A03CF6" w:rsidRPr="00C26455" w14:paraId="6DB17734" w14:textId="77777777" w:rsidTr="00916401">
        <w:trPr>
          <w:trHeight w:val="397"/>
          <w:jc w:val="center"/>
        </w:trPr>
        <w:tc>
          <w:tcPr>
            <w:tcW w:w="636" w:type="pct"/>
            <w:vMerge/>
            <w:vAlign w:val="center"/>
          </w:tcPr>
          <w:p w14:paraId="615C4B23" w14:textId="77777777" w:rsidR="00A03CF6" w:rsidRPr="00C26455" w:rsidRDefault="00A03CF6" w:rsidP="00A03CF6">
            <w:pPr>
              <w:pStyle w:val="aff6"/>
              <w:rPr>
                <w:highlight w:val="yellow"/>
              </w:rPr>
            </w:pPr>
          </w:p>
        </w:tc>
        <w:tc>
          <w:tcPr>
            <w:tcW w:w="1167" w:type="pct"/>
            <w:vMerge/>
            <w:vAlign w:val="center"/>
          </w:tcPr>
          <w:p w14:paraId="2CBB72AE" w14:textId="77777777" w:rsidR="00A03CF6" w:rsidRPr="00C26455" w:rsidRDefault="00A03CF6" w:rsidP="00A03CF6">
            <w:pPr>
              <w:pStyle w:val="aff6"/>
              <w:rPr>
                <w:highlight w:val="yellow"/>
              </w:rPr>
            </w:pPr>
          </w:p>
        </w:tc>
        <w:tc>
          <w:tcPr>
            <w:tcW w:w="840" w:type="pct"/>
            <w:vMerge/>
            <w:vAlign w:val="center"/>
          </w:tcPr>
          <w:p w14:paraId="2E2B4571" w14:textId="77777777" w:rsidR="00A03CF6" w:rsidRPr="00C26455" w:rsidRDefault="00A03CF6" w:rsidP="00A03CF6">
            <w:pPr>
              <w:pStyle w:val="aff6"/>
              <w:rPr>
                <w:highlight w:val="yellow"/>
              </w:rPr>
            </w:pPr>
          </w:p>
        </w:tc>
        <w:tc>
          <w:tcPr>
            <w:tcW w:w="1246" w:type="pct"/>
            <w:vAlign w:val="center"/>
          </w:tcPr>
          <w:p w14:paraId="4D13DDC9" w14:textId="77777777" w:rsidR="00A03CF6" w:rsidRPr="00C26455" w:rsidRDefault="00A03CF6" w:rsidP="00A03CF6">
            <w:pPr>
              <w:pStyle w:val="aff6"/>
            </w:pPr>
            <w:r w:rsidRPr="00C26455">
              <w:t>苯</w:t>
            </w:r>
          </w:p>
        </w:tc>
        <w:tc>
          <w:tcPr>
            <w:tcW w:w="1110" w:type="pct"/>
            <w:gridSpan w:val="2"/>
            <w:vAlign w:val="center"/>
          </w:tcPr>
          <w:p w14:paraId="0E304AC7" w14:textId="77777777" w:rsidR="00A03CF6" w:rsidRPr="00C26455" w:rsidRDefault="00A03CF6" w:rsidP="00A03CF6">
            <w:pPr>
              <w:pStyle w:val="aff6"/>
            </w:pPr>
            <w:r w:rsidRPr="00C26455">
              <w:t>4</w:t>
            </w:r>
            <w:r w:rsidRPr="00C26455">
              <w:rPr>
                <w:rFonts w:hint="eastAsia"/>
              </w:rPr>
              <w:t>mg/kg</w:t>
            </w:r>
          </w:p>
        </w:tc>
      </w:tr>
      <w:tr w:rsidR="00A03CF6" w:rsidRPr="00C26455" w14:paraId="53118DF4" w14:textId="77777777" w:rsidTr="00916401">
        <w:trPr>
          <w:trHeight w:val="397"/>
          <w:jc w:val="center"/>
        </w:trPr>
        <w:tc>
          <w:tcPr>
            <w:tcW w:w="636" w:type="pct"/>
            <w:vMerge/>
            <w:vAlign w:val="center"/>
          </w:tcPr>
          <w:p w14:paraId="4C36E799" w14:textId="77777777" w:rsidR="00A03CF6" w:rsidRPr="00C26455" w:rsidRDefault="00A03CF6" w:rsidP="00A03CF6">
            <w:pPr>
              <w:pStyle w:val="aff6"/>
              <w:rPr>
                <w:highlight w:val="yellow"/>
              </w:rPr>
            </w:pPr>
          </w:p>
        </w:tc>
        <w:tc>
          <w:tcPr>
            <w:tcW w:w="1167" w:type="pct"/>
            <w:vMerge/>
            <w:vAlign w:val="center"/>
          </w:tcPr>
          <w:p w14:paraId="715FAD06" w14:textId="77777777" w:rsidR="00A03CF6" w:rsidRPr="00C26455" w:rsidRDefault="00A03CF6" w:rsidP="00A03CF6">
            <w:pPr>
              <w:pStyle w:val="aff6"/>
              <w:rPr>
                <w:highlight w:val="yellow"/>
              </w:rPr>
            </w:pPr>
          </w:p>
        </w:tc>
        <w:tc>
          <w:tcPr>
            <w:tcW w:w="840" w:type="pct"/>
            <w:vMerge/>
            <w:vAlign w:val="center"/>
          </w:tcPr>
          <w:p w14:paraId="7E7DB437" w14:textId="77777777" w:rsidR="00A03CF6" w:rsidRPr="00C26455" w:rsidRDefault="00A03CF6" w:rsidP="00A03CF6">
            <w:pPr>
              <w:pStyle w:val="aff6"/>
              <w:rPr>
                <w:highlight w:val="yellow"/>
              </w:rPr>
            </w:pPr>
          </w:p>
        </w:tc>
        <w:tc>
          <w:tcPr>
            <w:tcW w:w="1246" w:type="pct"/>
            <w:vAlign w:val="center"/>
          </w:tcPr>
          <w:p w14:paraId="377797B2" w14:textId="77777777" w:rsidR="00A03CF6" w:rsidRPr="00C26455" w:rsidRDefault="00A03CF6" w:rsidP="00A03CF6">
            <w:pPr>
              <w:pStyle w:val="aff6"/>
            </w:pPr>
            <w:r w:rsidRPr="00C26455">
              <w:t>氯苯</w:t>
            </w:r>
          </w:p>
        </w:tc>
        <w:tc>
          <w:tcPr>
            <w:tcW w:w="1110" w:type="pct"/>
            <w:gridSpan w:val="2"/>
            <w:vAlign w:val="center"/>
          </w:tcPr>
          <w:p w14:paraId="020348EE" w14:textId="77777777" w:rsidR="00A03CF6" w:rsidRPr="00C26455" w:rsidRDefault="00A03CF6" w:rsidP="00A03CF6">
            <w:pPr>
              <w:pStyle w:val="aff6"/>
            </w:pPr>
            <w:r w:rsidRPr="00C26455">
              <w:t>270</w:t>
            </w:r>
            <w:r w:rsidRPr="00C26455">
              <w:rPr>
                <w:rFonts w:hint="eastAsia"/>
              </w:rPr>
              <w:t>mg/kg</w:t>
            </w:r>
          </w:p>
        </w:tc>
      </w:tr>
      <w:tr w:rsidR="00A03CF6" w:rsidRPr="00C26455" w14:paraId="3F9AB37E" w14:textId="77777777" w:rsidTr="00916401">
        <w:trPr>
          <w:trHeight w:val="397"/>
          <w:jc w:val="center"/>
        </w:trPr>
        <w:tc>
          <w:tcPr>
            <w:tcW w:w="636" w:type="pct"/>
            <w:vMerge/>
            <w:vAlign w:val="center"/>
          </w:tcPr>
          <w:p w14:paraId="637FAC06" w14:textId="77777777" w:rsidR="00A03CF6" w:rsidRPr="00C26455" w:rsidRDefault="00A03CF6" w:rsidP="00A03CF6">
            <w:pPr>
              <w:pStyle w:val="aff6"/>
              <w:rPr>
                <w:highlight w:val="yellow"/>
              </w:rPr>
            </w:pPr>
          </w:p>
        </w:tc>
        <w:tc>
          <w:tcPr>
            <w:tcW w:w="1167" w:type="pct"/>
            <w:vMerge/>
            <w:vAlign w:val="center"/>
          </w:tcPr>
          <w:p w14:paraId="33F73F9E" w14:textId="77777777" w:rsidR="00A03CF6" w:rsidRPr="00C26455" w:rsidRDefault="00A03CF6" w:rsidP="00A03CF6">
            <w:pPr>
              <w:pStyle w:val="aff6"/>
              <w:rPr>
                <w:highlight w:val="yellow"/>
              </w:rPr>
            </w:pPr>
          </w:p>
        </w:tc>
        <w:tc>
          <w:tcPr>
            <w:tcW w:w="840" w:type="pct"/>
            <w:vMerge/>
            <w:vAlign w:val="center"/>
          </w:tcPr>
          <w:p w14:paraId="2F505748" w14:textId="77777777" w:rsidR="00A03CF6" w:rsidRPr="00C26455" w:rsidRDefault="00A03CF6" w:rsidP="00A03CF6">
            <w:pPr>
              <w:pStyle w:val="aff6"/>
              <w:rPr>
                <w:highlight w:val="yellow"/>
              </w:rPr>
            </w:pPr>
          </w:p>
        </w:tc>
        <w:tc>
          <w:tcPr>
            <w:tcW w:w="1246" w:type="pct"/>
            <w:vAlign w:val="center"/>
          </w:tcPr>
          <w:p w14:paraId="3831388D" w14:textId="77777777" w:rsidR="00A03CF6" w:rsidRPr="00C26455" w:rsidRDefault="00A03CF6" w:rsidP="00A03CF6">
            <w:pPr>
              <w:pStyle w:val="aff6"/>
            </w:pPr>
            <w:r w:rsidRPr="00C26455">
              <w:t>1,2-</w:t>
            </w:r>
            <w:r w:rsidRPr="00C26455">
              <w:t>二氯苯</w:t>
            </w:r>
          </w:p>
        </w:tc>
        <w:tc>
          <w:tcPr>
            <w:tcW w:w="1110" w:type="pct"/>
            <w:gridSpan w:val="2"/>
            <w:vAlign w:val="center"/>
          </w:tcPr>
          <w:p w14:paraId="5353596E" w14:textId="77777777" w:rsidR="00A03CF6" w:rsidRPr="00C26455" w:rsidRDefault="00A03CF6" w:rsidP="00A03CF6">
            <w:pPr>
              <w:pStyle w:val="aff6"/>
            </w:pPr>
            <w:r w:rsidRPr="00C26455">
              <w:t>560</w:t>
            </w:r>
            <w:r w:rsidRPr="00C26455">
              <w:rPr>
                <w:rFonts w:hint="eastAsia"/>
              </w:rPr>
              <w:t>mg/kg</w:t>
            </w:r>
          </w:p>
        </w:tc>
      </w:tr>
      <w:tr w:rsidR="00A03CF6" w:rsidRPr="00C26455" w14:paraId="6A9C582E" w14:textId="77777777" w:rsidTr="00916401">
        <w:trPr>
          <w:trHeight w:val="397"/>
          <w:jc w:val="center"/>
        </w:trPr>
        <w:tc>
          <w:tcPr>
            <w:tcW w:w="636" w:type="pct"/>
            <w:vMerge/>
            <w:vAlign w:val="center"/>
          </w:tcPr>
          <w:p w14:paraId="2CE4BD25" w14:textId="77777777" w:rsidR="00A03CF6" w:rsidRPr="00C26455" w:rsidRDefault="00A03CF6" w:rsidP="00A03CF6">
            <w:pPr>
              <w:pStyle w:val="aff6"/>
              <w:rPr>
                <w:highlight w:val="yellow"/>
              </w:rPr>
            </w:pPr>
          </w:p>
        </w:tc>
        <w:tc>
          <w:tcPr>
            <w:tcW w:w="1167" w:type="pct"/>
            <w:vMerge/>
            <w:vAlign w:val="center"/>
          </w:tcPr>
          <w:p w14:paraId="5E38FC25" w14:textId="77777777" w:rsidR="00A03CF6" w:rsidRPr="00C26455" w:rsidRDefault="00A03CF6" w:rsidP="00A03CF6">
            <w:pPr>
              <w:pStyle w:val="aff6"/>
              <w:rPr>
                <w:highlight w:val="yellow"/>
              </w:rPr>
            </w:pPr>
          </w:p>
        </w:tc>
        <w:tc>
          <w:tcPr>
            <w:tcW w:w="840" w:type="pct"/>
            <w:vMerge/>
            <w:vAlign w:val="center"/>
          </w:tcPr>
          <w:p w14:paraId="4B2E1120" w14:textId="77777777" w:rsidR="00A03CF6" w:rsidRPr="00C26455" w:rsidRDefault="00A03CF6" w:rsidP="00A03CF6">
            <w:pPr>
              <w:pStyle w:val="aff6"/>
              <w:rPr>
                <w:highlight w:val="yellow"/>
              </w:rPr>
            </w:pPr>
          </w:p>
        </w:tc>
        <w:tc>
          <w:tcPr>
            <w:tcW w:w="1246" w:type="pct"/>
            <w:vAlign w:val="center"/>
          </w:tcPr>
          <w:p w14:paraId="4153D1DD" w14:textId="77777777" w:rsidR="00A03CF6" w:rsidRPr="00C26455" w:rsidRDefault="00A03CF6" w:rsidP="00A03CF6">
            <w:pPr>
              <w:pStyle w:val="aff6"/>
            </w:pPr>
            <w:r w:rsidRPr="00C26455">
              <w:t>1,4-</w:t>
            </w:r>
            <w:r w:rsidRPr="00C26455">
              <w:t>二氯苯</w:t>
            </w:r>
          </w:p>
        </w:tc>
        <w:tc>
          <w:tcPr>
            <w:tcW w:w="1110" w:type="pct"/>
            <w:gridSpan w:val="2"/>
            <w:vAlign w:val="center"/>
          </w:tcPr>
          <w:p w14:paraId="47A6F1F0" w14:textId="77777777" w:rsidR="00A03CF6" w:rsidRPr="00C26455" w:rsidRDefault="00A03CF6" w:rsidP="00A03CF6">
            <w:pPr>
              <w:pStyle w:val="aff6"/>
            </w:pPr>
            <w:r w:rsidRPr="00C26455">
              <w:t>20</w:t>
            </w:r>
            <w:r w:rsidRPr="00C26455">
              <w:rPr>
                <w:rFonts w:hint="eastAsia"/>
              </w:rPr>
              <w:t>mg/kg</w:t>
            </w:r>
          </w:p>
        </w:tc>
      </w:tr>
      <w:tr w:rsidR="00A03CF6" w:rsidRPr="00C26455" w14:paraId="0ECE5AE3" w14:textId="77777777" w:rsidTr="00916401">
        <w:trPr>
          <w:trHeight w:val="397"/>
          <w:jc w:val="center"/>
        </w:trPr>
        <w:tc>
          <w:tcPr>
            <w:tcW w:w="636" w:type="pct"/>
            <w:vMerge/>
            <w:vAlign w:val="center"/>
          </w:tcPr>
          <w:p w14:paraId="0AEFCE4E" w14:textId="77777777" w:rsidR="00A03CF6" w:rsidRPr="00C26455" w:rsidRDefault="00A03CF6" w:rsidP="00A03CF6">
            <w:pPr>
              <w:pStyle w:val="aff6"/>
              <w:rPr>
                <w:highlight w:val="yellow"/>
              </w:rPr>
            </w:pPr>
          </w:p>
        </w:tc>
        <w:tc>
          <w:tcPr>
            <w:tcW w:w="1167" w:type="pct"/>
            <w:vMerge/>
            <w:vAlign w:val="center"/>
          </w:tcPr>
          <w:p w14:paraId="2CCA47E6" w14:textId="77777777" w:rsidR="00A03CF6" w:rsidRPr="00C26455" w:rsidRDefault="00A03CF6" w:rsidP="00A03CF6">
            <w:pPr>
              <w:pStyle w:val="aff6"/>
              <w:rPr>
                <w:highlight w:val="yellow"/>
              </w:rPr>
            </w:pPr>
          </w:p>
        </w:tc>
        <w:tc>
          <w:tcPr>
            <w:tcW w:w="840" w:type="pct"/>
            <w:vMerge/>
            <w:vAlign w:val="center"/>
          </w:tcPr>
          <w:p w14:paraId="673519EB" w14:textId="77777777" w:rsidR="00A03CF6" w:rsidRPr="00C26455" w:rsidRDefault="00A03CF6" w:rsidP="00A03CF6">
            <w:pPr>
              <w:pStyle w:val="aff6"/>
              <w:rPr>
                <w:highlight w:val="yellow"/>
              </w:rPr>
            </w:pPr>
          </w:p>
        </w:tc>
        <w:tc>
          <w:tcPr>
            <w:tcW w:w="1246" w:type="pct"/>
            <w:vAlign w:val="center"/>
          </w:tcPr>
          <w:p w14:paraId="7B3044A1" w14:textId="77777777" w:rsidR="00A03CF6" w:rsidRPr="00C26455" w:rsidRDefault="00A03CF6" w:rsidP="00A03CF6">
            <w:pPr>
              <w:pStyle w:val="aff6"/>
            </w:pPr>
            <w:r w:rsidRPr="00C26455">
              <w:t>乙苯</w:t>
            </w:r>
          </w:p>
        </w:tc>
        <w:tc>
          <w:tcPr>
            <w:tcW w:w="1110" w:type="pct"/>
            <w:gridSpan w:val="2"/>
            <w:vAlign w:val="center"/>
          </w:tcPr>
          <w:p w14:paraId="05C5C2C9" w14:textId="77777777" w:rsidR="00A03CF6" w:rsidRPr="00C26455" w:rsidRDefault="00A03CF6" w:rsidP="00A03CF6">
            <w:pPr>
              <w:pStyle w:val="aff6"/>
            </w:pPr>
            <w:r w:rsidRPr="00C26455">
              <w:t>28</w:t>
            </w:r>
            <w:r w:rsidRPr="00C26455">
              <w:rPr>
                <w:rFonts w:hint="eastAsia"/>
              </w:rPr>
              <w:t>mg/kg</w:t>
            </w:r>
          </w:p>
        </w:tc>
      </w:tr>
      <w:tr w:rsidR="00A03CF6" w:rsidRPr="00C26455" w14:paraId="7DAACE4D" w14:textId="77777777" w:rsidTr="00916401">
        <w:trPr>
          <w:trHeight w:val="397"/>
          <w:jc w:val="center"/>
        </w:trPr>
        <w:tc>
          <w:tcPr>
            <w:tcW w:w="636" w:type="pct"/>
            <w:vMerge/>
            <w:vAlign w:val="center"/>
          </w:tcPr>
          <w:p w14:paraId="1D815CFB" w14:textId="77777777" w:rsidR="00A03CF6" w:rsidRPr="00C26455" w:rsidRDefault="00A03CF6" w:rsidP="00A03CF6">
            <w:pPr>
              <w:pStyle w:val="aff6"/>
              <w:rPr>
                <w:highlight w:val="yellow"/>
              </w:rPr>
            </w:pPr>
          </w:p>
        </w:tc>
        <w:tc>
          <w:tcPr>
            <w:tcW w:w="1167" w:type="pct"/>
            <w:vMerge/>
            <w:vAlign w:val="center"/>
          </w:tcPr>
          <w:p w14:paraId="06D8CA9A" w14:textId="77777777" w:rsidR="00A03CF6" w:rsidRPr="00C26455" w:rsidRDefault="00A03CF6" w:rsidP="00A03CF6">
            <w:pPr>
              <w:pStyle w:val="aff6"/>
              <w:rPr>
                <w:highlight w:val="yellow"/>
              </w:rPr>
            </w:pPr>
          </w:p>
        </w:tc>
        <w:tc>
          <w:tcPr>
            <w:tcW w:w="840" w:type="pct"/>
            <w:vMerge/>
            <w:vAlign w:val="center"/>
          </w:tcPr>
          <w:p w14:paraId="45E11903" w14:textId="77777777" w:rsidR="00A03CF6" w:rsidRPr="00C26455" w:rsidRDefault="00A03CF6" w:rsidP="00A03CF6">
            <w:pPr>
              <w:pStyle w:val="aff6"/>
              <w:rPr>
                <w:highlight w:val="yellow"/>
              </w:rPr>
            </w:pPr>
          </w:p>
        </w:tc>
        <w:tc>
          <w:tcPr>
            <w:tcW w:w="1246" w:type="pct"/>
            <w:vAlign w:val="center"/>
          </w:tcPr>
          <w:p w14:paraId="6789623A" w14:textId="77777777" w:rsidR="00A03CF6" w:rsidRPr="00C26455" w:rsidRDefault="00A03CF6" w:rsidP="00A03CF6">
            <w:pPr>
              <w:pStyle w:val="aff6"/>
            </w:pPr>
            <w:r w:rsidRPr="00C26455">
              <w:t>苯乙烯</w:t>
            </w:r>
          </w:p>
        </w:tc>
        <w:tc>
          <w:tcPr>
            <w:tcW w:w="1110" w:type="pct"/>
            <w:gridSpan w:val="2"/>
            <w:vAlign w:val="center"/>
          </w:tcPr>
          <w:p w14:paraId="1C8A389E" w14:textId="77777777" w:rsidR="00A03CF6" w:rsidRPr="00C26455" w:rsidRDefault="00A03CF6" w:rsidP="00A03CF6">
            <w:pPr>
              <w:pStyle w:val="aff6"/>
            </w:pPr>
            <w:r w:rsidRPr="00C26455">
              <w:t>1290</w:t>
            </w:r>
            <w:r w:rsidRPr="00C26455">
              <w:rPr>
                <w:rFonts w:hint="eastAsia"/>
              </w:rPr>
              <w:t>mg/kg</w:t>
            </w:r>
          </w:p>
        </w:tc>
      </w:tr>
      <w:tr w:rsidR="00A03CF6" w:rsidRPr="00C26455" w14:paraId="3543C24C" w14:textId="77777777" w:rsidTr="00916401">
        <w:trPr>
          <w:trHeight w:val="397"/>
          <w:jc w:val="center"/>
        </w:trPr>
        <w:tc>
          <w:tcPr>
            <w:tcW w:w="636" w:type="pct"/>
            <w:vMerge/>
            <w:vAlign w:val="center"/>
          </w:tcPr>
          <w:p w14:paraId="1CB95610" w14:textId="77777777" w:rsidR="00A03CF6" w:rsidRPr="00C26455" w:rsidRDefault="00A03CF6" w:rsidP="00A03CF6">
            <w:pPr>
              <w:pStyle w:val="aff6"/>
              <w:rPr>
                <w:highlight w:val="yellow"/>
              </w:rPr>
            </w:pPr>
          </w:p>
        </w:tc>
        <w:tc>
          <w:tcPr>
            <w:tcW w:w="1167" w:type="pct"/>
            <w:vMerge/>
            <w:vAlign w:val="center"/>
          </w:tcPr>
          <w:p w14:paraId="0D27617B" w14:textId="77777777" w:rsidR="00A03CF6" w:rsidRPr="00C26455" w:rsidRDefault="00A03CF6" w:rsidP="00A03CF6">
            <w:pPr>
              <w:pStyle w:val="aff6"/>
              <w:rPr>
                <w:highlight w:val="yellow"/>
              </w:rPr>
            </w:pPr>
          </w:p>
        </w:tc>
        <w:tc>
          <w:tcPr>
            <w:tcW w:w="840" w:type="pct"/>
            <w:vMerge/>
            <w:vAlign w:val="center"/>
          </w:tcPr>
          <w:p w14:paraId="3AD371F8" w14:textId="77777777" w:rsidR="00A03CF6" w:rsidRPr="00C26455" w:rsidRDefault="00A03CF6" w:rsidP="00A03CF6">
            <w:pPr>
              <w:pStyle w:val="aff6"/>
              <w:rPr>
                <w:highlight w:val="yellow"/>
              </w:rPr>
            </w:pPr>
          </w:p>
        </w:tc>
        <w:tc>
          <w:tcPr>
            <w:tcW w:w="1246" w:type="pct"/>
            <w:vAlign w:val="center"/>
          </w:tcPr>
          <w:p w14:paraId="5CC7F91B" w14:textId="77777777" w:rsidR="00A03CF6" w:rsidRPr="00C26455" w:rsidRDefault="00A03CF6" w:rsidP="00A03CF6">
            <w:pPr>
              <w:pStyle w:val="aff6"/>
            </w:pPr>
            <w:r w:rsidRPr="00C26455">
              <w:t>甲苯</w:t>
            </w:r>
          </w:p>
        </w:tc>
        <w:tc>
          <w:tcPr>
            <w:tcW w:w="1110" w:type="pct"/>
            <w:gridSpan w:val="2"/>
            <w:vAlign w:val="center"/>
          </w:tcPr>
          <w:p w14:paraId="7EAC5B9E" w14:textId="77777777" w:rsidR="00A03CF6" w:rsidRPr="00C26455" w:rsidRDefault="00A03CF6" w:rsidP="00A03CF6">
            <w:pPr>
              <w:pStyle w:val="aff6"/>
            </w:pPr>
            <w:r w:rsidRPr="00C26455">
              <w:t>1200</w:t>
            </w:r>
            <w:r w:rsidRPr="00C26455">
              <w:rPr>
                <w:rFonts w:hint="eastAsia"/>
              </w:rPr>
              <w:t>mg/kg</w:t>
            </w:r>
          </w:p>
        </w:tc>
      </w:tr>
      <w:tr w:rsidR="00A03CF6" w:rsidRPr="00C26455" w14:paraId="6F3EE1ED" w14:textId="77777777" w:rsidTr="00916401">
        <w:trPr>
          <w:trHeight w:val="397"/>
          <w:jc w:val="center"/>
        </w:trPr>
        <w:tc>
          <w:tcPr>
            <w:tcW w:w="636" w:type="pct"/>
            <w:vMerge/>
            <w:vAlign w:val="center"/>
          </w:tcPr>
          <w:p w14:paraId="0381A7DE" w14:textId="77777777" w:rsidR="00A03CF6" w:rsidRPr="00C26455" w:rsidRDefault="00A03CF6" w:rsidP="00A03CF6">
            <w:pPr>
              <w:pStyle w:val="aff6"/>
              <w:rPr>
                <w:highlight w:val="yellow"/>
              </w:rPr>
            </w:pPr>
          </w:p>
        </w:tc>
        <w:tc>
          <w:tcPr>
            <w:tcW w:w="1167" w:type="pct"/>
            <w:vMerge/>
            <w:vAlign w:val="center"/>
          </w:tcPr>
          <w:p w14:paraId="2011A35A" w14:textId="77777777" w:rsidR="00A03CF6" w:rsidRPr="00C26455" w:rsidRDefault="00A03CF6" w:rsidP="00A03CF6">
            <w:pPr>
              <w:pStyle w:val="aff6"/>
              <w:rPr>
                <w:highlight w:val="yellow"/>
              </w:rPr>
            </w:pPr>
          </w:p>
        </w:tc>
        <w:tc>
          <w:tcPr>
            <w:tcW w:w="840" w:type="pct"/>
            <w:vMerge/>
            <w:vAlign w:val="center"/>
          </w:tcPr>
          <w:p w14:paraId="5FB473E8" w14:textId="77777777" w:rsidR="00A03CF6" w:rsidRPr="00C26455" w:rsidRDefault="00A03CF6" w:rsidP="00A03CF6">
            <w:pPr>
              <w:pStyle w:val="aff6"/>
              <w:rPr>
                <w:highlight w:val="yellow"/>
              </w:rPr>
            </w:pPr>
          </w:p>
        </w:tc>
        <w:tc>
          <w:tcPr>
            <w:tcW w:w="1246" w:type="pct"/>
            <w:vAlign w:val="center"/>
          </w:tcPr>
          <w:p w14:paraId="28CF7EAC" w14:textId="77777777" w:rsidR="00A03CF6" w:rsidRPr="00C26455" w:rsidRDefault="00A03CF6" w:rsidP="00A03CF6">
            <w:pPr>
              <w:pStyle w:val="aff6"/>
            </w:pPr>
            <w:r w:rsidRPr="00C26455">
              <w:t>间二甲苯</w:t>
            </w:r>
            <w:r w:rsidRPr="00C26455">
              <w:t>+</w:t>
            </w:r>
            <w:r w:rsidRPr="00C26455">
              <w:t>对二甲苯</w:t>
            </w:r>
          </w:p>
        </w:tc>
        <w:tc>
          <w:tcPr>
            <w:tcW w:w="1110" w:type="pct"/>
            <w:gridSpan w:val="2"/>
            <w:vAlign w:val="center"/>
          </w:tcPr>
          <w:p w14:paraId="3B3B5BD6" w14:textId="77777777" w:rsidR="00A03CF6" w:rsidRPr="00C26455" w:rsidRDefault="00A03CF6" w:rsidP="00A03CF6">
            <w:pPr>
              <w:pStyle w:val="aff6"/>
            </w:pPr>
            <w:r w:rsidRPr="00C26455">
              <w:t>570</w:t>
            </w:r>
            <w:r w:rsidRPr="00C26455">
              <w:rPr>
                <w:rFonts w:hint="eastAsia"/>
              </w:rPr>
              <w:t>mg/kg</w:t>
            </w:r>
          </w:p>
        </w:tc>
      </w:tr>
      <w:tr w:rsidR="00A03CF6" w:rsidRPr="00C26455" w14:paraId="78F45537" w14:textId="77777777" w:rsidTr="00916401">
        <w:trPr>
          <w:trHeight w:val="397"/>
          <w:jc w:val="center"/>
        </w:trPr>
        <w:tc>
          <w:tcPr>
            <w:tcW w:w="636" w:type="pct"/>
            <w:vMerge/>
            <w:vAlign w:val="center"/>
          </w:tcPr>
          <w:p w14:paraId="5A6E4259" w14:textId="77777777" w:rsidR="00A03CF6" w:rsidRPr="00C26455" w:rsidRDefault="00A03CF6" w:rsidP="00A03CF6">
            <w:pPr>
              <w:pStyle w:val="aff6"/>
              <w:rPr>
                <w:highlight w:val="yellow"/>
              </w:rPr>
            </w:pPr>
          </w:p>
        </w:tc>
        <w:tc>
          <w:tcPr>
            <w:tcW w:w="1167" w:type="pct"/>
            <w:vMerge/>
            <w:vAlign w:val="center"/>
          </w:tcPr>
          <w:p w14:paraId="52F436E8" w14:textId="77777777" w:rsidR="00A03CF6" w:rsidRPr="00C26455" w:rsidRDefault="00A03CF6" w:rsidP="00A03CF6">
            <w:pPr>
              <w:pStyle w:val="aff6"/>
              <w:rPr>
                <w:highlight w:val="yellow"/>
              </w:rPr>
            </w:pPr>
          </w:p>
        </w:tc>
        <w:tc>
          <w:tcPr>
            <w:tcW w:w="840" w:type="pct"/>
            <w:vMerge/>
            <w:vAlign w:val="center"/>
          </w:tcPr>
          <w:p w14:paraId="7DEB55AB" w14:textId="77777777" w:rsidR="00A03CF6" w:rsidRPr="00C26455" w:rsidRDefault="00A03CF6" w:rsidP="00A03CF6">
            <w:pPr>
              <w:pStyle w:val="aff6"/>
              <w:rPr>
                <w:highlight w:val="yellow"/>
              </w:rPr>
            </w:pPr>
          </w:p>
        </w:tc>
        <w:tc>
          <w:tcPr>
            <w:tcW w:w="1246" w:type="pct"/>
            <w:vAlign w:val="center"/>
          </w:tcPr>
          <w:p w14:paraId="484276D5" w14:textId="77777777" w:rsidR="00A03CF6" w:rsidRPr="00C26455" w:rsidRDefault="00A03CF6" w:rsidP="00A03CF6">
            <w:pPr>
              <w:pStyle w:val="aff6"/>
            </w:pPr>
            <w:r w:rsidRPr="00C26455">
              <w:t>邻二甲苯</w:t>
            </w:r>
          </w:p>
        </w:tc>
        <w:tc>
          <w:tcPr>
            <w:tcW w:w="1110" w:type="pct"/>
            <w:gridSpan w:val="2"/>
            <w:vAlign w:val="center"/>
          </w:tcPr>
          <w:p w14:paraId="38D5B101" w14:textId="77777777" w:rsidR="00A03CF6" w:rsidRPr="00C26455" w:rsidRDefault="00A03CF6" w:rsidP="00A03CF6">
            <w:pPr>
              <w:pStyle w:val="aff6"/>
            </w:pPr>
            <w:r w:rsidRPr="00C26455">
              <w:t>640</w:t>
            </w:r>
            <w:r w:rsidRPr="00C26455">
              <w:rPr>
                <w:rFonts w:hint="eastAsia"/>
              </w:rPr>
              <w:t>mg/kg</w:t>
            </w:r>
          </w:p>
        </w:tc>
      </w:tr>
      <w:tr w:rsidR="00A03CF6" w:rsidRPr="00C26455" w14:paraId="7EBA114B" w14:textId="77777777" w:rsidTr="00916401">
        <w:trPr>
          <w:trHeight w:val="397"/>
          <w:jc w:val="center"/>
        </w:trPr>
        <w:tc>
          <w:tcPr>
            <w:tcW w:w="636" w:type="pct"/>
            <w:vMerge/>
            <w:vAlign w:val="center"/>
          </w:tcPr>
          <w:p w14:paraId="507627B9" w14:textId="77777777" w:rsidR="00A03CF6" w:rsidRPr="00C26455" w:rsidRDefault="00A03CF6" w:rsidP="00A03CF6">
            <w:pPr>
              <w:pStyle w:val="aff6"/>
              <w:rPr>
                <w:highlight w:val="yellow"/>
              </w:rPr>
            </w:pPr>
          </w:p>
        </w:tc>
        <w:tc>
          <w:tcPr>
            <w:tcW w:w="1167" w:type="pct"/>
            <w:vMerge/>
            <w:vAlign w:val="center"/>
          </w:tcPr>
          <w:p w14:paraId="5FDED114" w14:textId="77777777" w:rsidR="00A03CF6" w:rsidRPr="00C26455" w:rsidRDefault="00A03CF6" w:rsidP="00A03CF6">
            <w:pPr>
              <w:pStyle w:val="aff6"/>
              <w:rPr>
                <w:highlight w:val="yellow"/>
              </w:rPr>
            </w:pPr>
          </w:p>
        </w:tc>
        <w:tc>
          <w:tcPr>
            <w:tcW w:w="840" w:type="pct"/>
            <w:vMerge/>
            <w:vAlign w:val="center"/>
          </w:tcPr>
          <w:p w14:paraId="0207C330" w14:textId="77777777" w:rsidR="00A03CF6" w:rsidRPr="00C26455" w:rsidRDefault="00A03CF6" w:rsidP="00A03CF6">
            <w:pPr>
              <w:pStyle w:val="aff6"/>
              <w:rPr>
                <w:highlight w:val="yellow"/>
              </w:rPr>
            </w:pPr>
          </w:p>
        </w:tc>
        <w:tc>
          <w:tcPr>
            <w:tcW w:w="1246" w:type="pct"/>
            <w:vAlign w:val="center"/>
          </w:tcPr>
          <w:p w14:paraId="7ED7B085" w14:textId="77777777" w:rsidR="00A03CF6" w:rsidRPr="00C26455" w:rsidRDefault="00A03CF6" w:rsidP="00A03CF6">
            <w:pPr>
              <w:pStyle w:val="aff6"/>
            </w:pPr>
            <w:r w:rsidRPr="00C26455">
              <w:t>硝基苯</w:t>
            </w:r>
          </w:p>
        </w:tc>
        <w:tc>
          <w:tcPr>
            <w:tcW w:w="1110" w:type="pct"/>
            <w:gridSpan w:val="2"/>
            <w:vAlign w:val="center"/>
          </w:tcPr>
          <w:p w14:paraId="339BE557" w14:textId="77777777" w:rsidR="00A03CF6" w:rsidRPr="00C26455" w:rsidRDefault="00A03CF6" w:rsidP="00A03CF6">
            <w:pPr>
              <w:pStyle w:val="aff6"/>
            </w:pPr>
            <w:r w:rsidRPr="00C26455">
              <w:t>76</w:t>
            </w:r>
            <w:r w:rsidRPr="00C26455">
              <w:rPr>
                <w:rFonts w:hint="eastAsia"/>
              </w:rPr>
              <w:t>mg/kg</w:t>
            </w:r>
          </w:p>
        </w:tc>
      </w:tr>
      <w:tr w:rsidR="00A03CF6" w:rsidRPr="00C26455" w14:paraId="026E20E5" w14:textId="77777777" w:rsidTr="00916401">
        <w:trPr>
          <w:trHeight w:val="397"/>
          <w:jc w:val="center"/>
        </w:trPr>
        <w:tc>
          <w:tcPr>
            <w:tcW w:w="636" w:type="pct"/>
            <w:vMerge/>
            <w:vAlign w:val="center"/>
          </w:tcPr>
          <w:p w14:paraId="43367085" w14:textId="77777777" w:rsidR="00A03CF6" w:rsidRPr="00C26455" w:rsidRDefault="00A03CF6" w:rsidP="00A03CF6">
            <w:pPr>
              <w:pStyle w:val="aff6"/>
              <w:rPr>
                <w:highlight w:val="yellow"/>
              </w:rPr>
            </w:pPr>
          </w:p>
        </w:tc>
        <w:tc>
          <w:tcPr>
            <w:tcW w:w="1167" w:type="pct"/>
            <w:vMerge/>
            <w:vAlign w:val="center"/>
          </w:tcPr>
          <w:p w14:paraId="1A8764FA" w14:textId="77777777" w:rsidR="00A03CF6" w:rsidRPr="00C26455" w:rsidRDefault="00A03CF6" w:rsidP="00A03CF6">
            <w:pPr>
              <w:pStyle w:val="aff6"/>
              <w:rPr>
                <w:highlight w:val="yellow"/>
              </w:rPr>
            </w:pPr>
          </w:p>
        </w:tc>
        <w:tc>
          <w:tcPr>
            <w:tcW w:w="840" w:type="pct"/>
            <w:vMerge/>
            <w:vAlign w:val="center"/>
          </w:tcPr>
          <w:p w14:paraId="5739894F" w14:textId="77777777" w:rsidR="00A03CF6" w:rsidRPr="00C26455" w:rsidRDefault="00A03CF6" w:rsidP="00A03CF6">
            <w:pPr>
              <w:pStyle w:val="aff6"/>
              <w:rPr>
                <w:highlight w:val="yellow"/>
              </w:rPr>
            </w:pPr>
          </w:p>
        </w:tc>
        <w:tc>
          <w:tcPr>
            <w:tcW w:w="1246" w:type="pct"/>
            <w:vAlign w:val="center"/>
          </w:tcPr>
          <w:p w14:paraId="55558845" w14:textId="77777777" w:rsidR="00A03CF6" w:rsidRPr="00C26455" w:rsidRDefault="00A03CF6" w:rsidP="00A03CF6">
            <w:pPr>
              <w:pStyle w:val="aff6"/>
            </w:pPr>
            <w:r w:rsidRPr="00C26455">
              <w:t>苯胺</w:t>
            </w:r>
          </w:p>
        </w:tc>
        <w:tc>
          <w:tcPr>
            <w:tcW w:w="1110" w:type="pct"/>
            <w:gridSpan w:val="2"/>
            <w:vAlign w:val="center"/>
          </w:tcPr>
          <w:p w14:paraId="4D59A079" w14:textId="77777777" w:rsidR="00A03CF6" w:rsidRPr="00C26455" w:rsidRDefault="00A03CF6" w:rsidP="00A03CF6">
            <w:pPr>
              <w:pStyle w:val="aff6"/>
            </w:pPr>
            <w:r w:rsidRPr="00C26455">
              <w:t>260</w:t>
            </w:r>
            <w:r w:rsidRPr="00C26455">
              <w:rPr>
                <w:rFonts w:hint="eastAsia"/>
              </w:rPr>
              <w:t>mg/kg</w:t>
            </w:r>
          </w:p>
        </w:tc>
      </w:tr>
      <w:tr w:rsidR="00A03CF6" w:rsidRPr="00C26455" w14:paraId="062CB7EC" w14:textId="77777777" w:rsidTr="00916401">
        <w:trPr>
          <w:trHeight w:val="397"/>
          <w:jc w:val="center"/>
        </w:trPr>
        <w:tc>
          <w:tcPr>
            <w:tcW w:w="636" w:type="pct"/>
            <w:vMerge/>
            <w:vAlign w:val="center"/>
          </w:tcPr>
          <w:p w14:paraId="55F0A9FC" w14:textId="77777777" w:rsidR="00A03CF6" w:rsidRPr="00C26455" w:rsidRDefault="00A03CF6" w:rsidP="00A03CF6">
            <w:pPr>
              <w:pStyle w:val="aff6"/>
              <w:rPr>
                <w:highlight w:val="yellow"/>
              </w:rPr>
            </w:pPr>
          </w:p>
        </w:tc>
        <w:tc>
          <w:tcPr>
            <w:tcW w:w="1167" w:type="pct"/>
            <w:vMerge/>
            <w:vAlign w:val="center"/>
          </w:tcPr>
          <w:p w14:paraId="0CB61C9E" w14:textId="77777777" w:rsidR="00A03CF6" w:rsidRPr="00C26455" w:rsidRDefault="00A03CF6" w:rsidP="00A03CF6">
            <w:pPr>
              <w:pStyle w:val="aff6"/>
              <w:rPr>
                <w:highlight w:val="yellow"/>
              </w:rPr>
            </w:pPr>
          </w:p>
        </w:tc>
        <w:tc>
          <w:tcPr>
            <w:tcW w:w="840" w:type="pct"/>
            <w:vMerge/>
            <w:vAlign w:val="center"/>
          </w:tcPr>
          <w:p w14:paraId="41748B60" w14:textId="77777777" w:rsidR="00A03CF6" w:rsidRPr="00C26455" w:rsidRDefault="00A03CF6" w:rsidP="00A03CF6">
            <w:pPr>
              <w:pStyle w:val="aff6"/>
              <w:rPr>
                <w:highlight w:val="yellow"/>
              </w:rPr>
            </w:pPr>
          </w:p>
        </w:tc>
        <w:tc>
          <w:tcPr>
            <w:tcW w:w="1246" w:type="pct"/>
            <w:vAlign w:val="center"/>
          </w:tcPr>
          <w:p w14:paraId="2F13C1A2" w14:textId="77777777" w:rsidR="00A03CF6" w:rsidRPr="00C26455" w:rsidRDefault="00A03CF6" w:rsidP="00A03CF6">
            <w:pPr>
              <w:pStyle w:val="aff6"/>
            </w:pPr>
            <w:r w:rsidRPr="00C26455">
              <w:t>2-</w:t>
            </w:r>
            <w:r w:rsidRPr="00C26455">
              <w:t>氯酚</w:t>
            </w:r>
          </w:p>
        </w:tc>
        <w:tc>
          <w:tcPr>
            <w:tcW w:w="1110" w:type="pct"/>
            <w:gridSpan w:val="2"/>
            <w:vAlign w:val="center"/>
          </w:tcPr>
          <w:p w14:paraId="23F842F0" w14:textId="77777777" w:rsidR="00A03CF6" w:rsidRPr="00C26455" w:rsidRDefault="00A03CF6" w:rsidP="00A03CF6">
            <w:pPr>
              <w:pStyle w:val="aff6"/>
            </w:pPr>
            <w:r w:rsidRPr="00C26455">
              <w:t>2256</w:t>
            </w:r>
            <w:r w:rsidRPr="00C26455">
              <w:rPr>
                <w:rFonts w:hint="eastAsia"/>
              </w:rPr>
              <w:t>mg/kg</w:t>
            </w:r>
          </w:p>
        </w:tc>
      </w:tr>
      <w:tr w:rsidR="00A03CF6" w:rsidRPr="00C26455" w14:paraId="26B8C4F3" w14:textId="77777777" w:rsidTr="00916401">
        <w:trPr>
          <w:trHeight w:val="397"/>
          <w:jc w:val="center"/>
        </w:trPr>
        <w:tc>
          <w:tcPr>
            <w:tcW w:w="636" w:type="pct"/>
            <w:vMerge/>
            <w:vAlign w:val="center"/>
          </w:tcPr>
          <w:p w14:paraId="7C989E31" w14:textId="77777777" w:rsidR="00A03CF6" w:rsidRPr="00C26455" w:rsidRDefault="00A03CF6" w:rsidP="00A03CF6">
            <w:pPr>
              <w:pStyle w:val="aff6"/>
              <w:rPr>
                <w:highlight w:val="yellow"/>
              </w:rPr>
            </w:pPr>
          </w:p>
        </w:tc>
        <w:tc>
          <w:tcPr>
            <w:tcW w:w="1167" w:type="pct"/>
            <w:vMerge/>
            <w:vAlign w:val="center"/>
          </w:tcPr>
          <w:p w14:paraId="05F9A641" w14:textId="77777777" w:rsidR="00A03CF6" w:rsidRPr="00C26455" w:rsidRDefault="00A03CF6" w:rsidP="00A03CF6">
            <w:pPr>
              <w:pStyle w:val="aff6"/>
              <w:rPr>
                <w:highlight w:val="yellow"/>
              </w:rPr>
            </w:pPr>
          </w:p>
        </w:tc>
        <w:tc>
          <w:tcPr>
            <w:tcW w:w="840" w:type="pct"/>
            <w:vMerge/>
            <w:vAlign w:val="center"/>
          </w:tcPr>
          <w:p w14:paraId="556BC72E" w14:textId="77777777" w:rsidR="00A03CF6" w:rsidRPr="00C26455" w:rsidRDefault="00A03CF6" w:rsidP="00A03CF6">
            <w:pPr>
              <w:pStyle w:val="aff6"/>
              <w:rPr>
                <w:highlight w:val="yellow"/>
              </w:rPr>
            </w:pPr>
          </w:p>
        </w:tc>
        <w:tc>
          <w:tcPr>
            <w:tcW w:w="1246" w:type="pct"/>
            <w:vAlign w:val="center"/>
          </w:tcPr>
          <w:p w14:paraId="22C51910" w14:textId="77777777" w:rsidR="00A03CF6" w:rsidRPr="00C26455" w:rsidRDefault="00A03CF6" w:rsidP="00A03CF6">
            <w:pPr>
              <w:pStyle w:val="aff6"/>
            </w:pPr>
            <w:r w:rsidRPr="00C26455">
              <w:t>苯并</w:t>
            </w:r>
            <w:r w:rsidRPr="00C26455">
              <w:t>[a]</w:t>
            </w:r>
            <w:r w:rsidRPr="00C26455">
              <w:t>蒽</w:t>
            </w:r>
          </w:p>
        </w:tc>
        <w:tc>
          <w:tcPr>
            <w:tcW w:w="1110" w:type="pct"/>
            <w:gridSpan w:val="2"/>
            <w:vAlign w:val="center"/>
          </w:tcPr>
          <w:p w14:paraId="7E5F3D1F" w14:textId="77777777" w:rsidR="00A03CF6" w:rsidRPr="00C26455" w:rsidRDefault="00A03CF6" w:rsidP="00A03CF6">
            <w:pPr>
              <w:pStyle w:val="aff6"/>
            </w:pPr>
            <w:r w:rsidRPr="00C26455">
              <w:t>15</w:t>
            </w:r>
            <w:r w:rsidRPr="00C26455">
              <w:rPr>
                <w:rFonts w:hint="eastAsia"/>
              </w:rPr>
              <w:t>mg/kg</w:t>
            </w:r>
          </w:p>
        </w:tc>
      </w:tr>
      <w:tr w:rsidR="00A03CF6" w:rsidRPr="00C26455" w14:paraId="24278E41" w14:textId="77777777" w:rsidTr="00916401">
        <w:trPr>
          <w:trHeight w:val="397"/>
          <w:jc w:val="center"/>
        </w:trPr>
        <w:tc>
          <w:tcPr>
            <w:tcW w:w="636" w:type="pct"/>
            <w:vMerge/>
            <w:vAlign w:val="center"/>
          </w:tcPr>
          <w:p w14:paraId="19686D54" w14:textId="77777777" w:rsidR="00A03CF6" w:rsidRPr="00C26455" w:rsidRDefault="00A03CF6" w:rsidP="00A03CF6">
            <w:pPr>
              <w:pStyle w:val="aff6"/>
              <w:rPr>
                <w:highlight w:val="yellow"/>
              </w:rPr>
            </w:pPr>
          </w:p>
        </w:tc>
        <w:tc>
          <w:tcPr>
            <w:tcW w:w="1167" w:type="pct"/>
            <w:vMerge/>
            <w:vAlign w:val="center"/>
          </w:tcPr>
          <w:p w14:paraId="5636FB31" w14:textId="77777777" w:rsidR="00A03CF6" w:rsidRPr="00C26455" w:rsidRDefault="00A03CF6" w:rsidP="00A03CF6">
            <w:pPr>
              <w:pStyle w:val="aff6"/>
              <w:rPr>
                <w:highlight w:val="yellow"/>
              </w:rPr>
            </w:pPr>
          </w:p>
        </w:tc>
        <w:tc>
          <w:tcPr>
            <w:tcW w:w="840" w:type="pct"/>
            <w:vMerge/>
            <w:vAlign w:val="center"/>
          </w:tcPr>
          <w:p w14:paraId="164F722D" w14:textId="77777777" w:rsidR="00A03CF6" w:rsidRPr="00C26455" w:rsidRDefault="00A03CF6" w:rsidP="00A03CF6">
            <w:pPr>
              <w:pStyle w:val="aff6"/>
              <w:rPr>
                <w:highlight w:val="yellow"/>
              </w:rPr>
            </w:pPr>
          </w:p>
        </w:tc>
        <w:tc>
          <w:tcPr>
            <w:tcW w:w="1246" w:type="pct"/>
            <w:vAlign w:val="center"/>
          </w:tcPr>
          <w:p w14:paraId="00DBE6FE" w14:textId="77777777" w:rsidR="00A03CF6" w:rsidRPr="00C26455" w:rsidRDefault="00A03CF6" w:rsidP="00A03CF6">
            <w:pPr>
              <w:pStyle w:val="aff6"/>
            </w:pPr>
            <w:r w:rsidRPr="00C26455">
              <w:t>苯并</w:t>
            </w:r>
            <w:r w:rsidRPr="00C26455">
              <w:t>[a]</w:t>
            </w:r>
            <w:r w:rsidRPr="00C26455">
              <w:t>芘</w:t>
            </w:r>
          </w:p>
        </w:tc>
        <w:tc>
          <w:tcPr>
            <w:tcW w:w="1110" w:type="pct"/>
            <w:gridSpan w:val="2"/>
            <w:vAlign w:val="center"/>
          </w:tcPr>
          <w:p w14:paraId="0F394C0F" w14:textId="77777777" w:rsidR="00A03CF6" w:rsidRPr="00C26455" w:rsidRDefault="00A03CF6" w:rsidP="00A03CF6">
            <w:pPr>
              <w:pStyle w:val="aff6"/>
            </w:pPr>
            <w:r w:rsidRPr="00C26455">
              <w:t>1.5</w:t>
            </w:r>
            <w:r w:rsidRPr="00C26455">
              <w:rPr>
                <w:rFonts w:hint="eastAsia"/>
              </w:rPr>
              <w:t>mg/kg</w:t>
            </w:r>
          </w:p>
        </w:tc>
      </w:tr>
      <w:tr w:rsidR="00A03CF6" w:rsidRPr="00C26455" w14:paraId="41AB1F16" w14:textId="77777777" w:rsidTr="00916401">
        <w:trPr>
          <w:trHeight w:val="397"/>
          <w:jc w:val="center"/>
        </w:trPr>
        <w:tc>
          <w:tcPr>
            <w:tcW w:w="636" w:type="pct"/>
            <w:vMerge/>
            <w:vAlign w:val="center"/>
          </w:tcPr>
          <w:p w14:paraId="1C891870" w14:textId="77777777" w:rsidR="00A03CF6" w:rsidRPr="00C26455" w:rsidRDefault="00A03CF6" w:rsidP="00A03CF6">
            <w:pPr>
              <w:pStyle w:val="aff6"/>
              <w:rPr>
                <w:highlight w:val="yellow"/>
              </w:rPr>
            </w:pPr>
          </w:p>
        </w:tc>
        <w:tc>
          <w:tcPr>
            <w:tcW w:w="1167" w:type="pct"/>
            <w:vMerge/>
            <w:vAlign w:val="center"/>
          </w:tcPr>
          <w:p w14:paraId="527B4116" w14:textId="77777777" w:rsidR="00A03CF6" w:rsidRPr="00C26455" w:rsidRDefault="00A03CF6" w:rsidP="00A03CF6">
            <w:pPr>
              <w:pStyle w:val="aff6"/>
              <w:rPr>
                <w:highlight w:val="yellow"/>
              </w:rPr>
            </w:pPr>
          </w:p>
        </w:tc>
        <w:tc>
          <w:tcPr>
            <w:tcW w:w="840" w:type="pct"/>
            <w:vMerge/>
            <w:vAlign w:val="center"/>
          </w:tcPr>
          <w:p w14:paraId="5D7CDA9F" w14:textId="77777777" w:rsidR="00A03CF6" w:rsidRPr="00C26455" w:rsidRDefault="00A03CF6" w:rsidP="00A03CF6">
            <w:pPr>
              <w:pStyle w:val="aff6"/>
              <w:rPr>
                <w:highlight w:val="yellow"/>
              </w:rPr>
            </w:pPr>
          </w:p>
        </w:tc>
        <w:tc>
          <w:tcPr>
            <w:tcW w:w="1246" w:type="pct"/>
            <w:vAlign w:val="center"/>
          </w:tcPr>
          <w:p w14:paraId="19DBDE08" w14:textId="77777777" w:rsidR="00A03CF6" w:rsidRPr="00C26455" w:rsidRDefault="00A03CF6" w:rsidP="00A03CF6">
            <w:pPr>
              <w:pStyle w:val="aff6"/>
            </w:pPr>
            <w:r w:rsidRPr="00C26455">
              <w:t>苯并</w:t>
            </w:r>
            <w:r w:rsidRPr="00C26455">
              <w:t>[b]</w:t>
            </w:r>
            <w:r w:rsidRPr="00C26455">
              <w:t>荧蒽</w:t>
            </w:r>
          </w:p>
        </w:tc>
        <w:tc>
          <w:tcPr>
            <w:tcW w:w="1110" w:type="pct"/>
            <w:gridSpan w:val="2"/>
            <w:vAlign w:val="center"/>
          </w:tcPr>
          <w:p w14:paraId="22E18B56" w14:textId="77777777" w:rsidR="00A03CF6" w:rsidRPr="00C26455" w:rsidRDefault="00A03CF6" w:rsidP="00A03CF6">
            <w:pPr>
              <w:pStyle w:val="aff6"/>
            </w:pPr>
            <w:r w:rsidRPr="00C26455">
              <w:t>15</w:t>
            </w:r>
            <w:r w:rsidRPr="00C26455">
              <w:rPr>
                <w:rFonts w:hint="eastAsia"/>
              </w:rPr>
              <w:t>mg/kg</w:t>
            </w:r>
          </w:p>
        </w:tc>
      </w:tr>
      <w:tr w:rsidR="00A03CF6" w:rsidRPr="00C26455" w14:paraId="18E77A86" w14:textId="77777777" w:rsidTr="00916401">
        <w:trPr>
          <w:trHeight w:val="397"/>
          <w:jc w:val="center"/>
        </w:trPr>
        <w:tc>
          <w:tcPr>
            <w:tcW w:w="636" w:type="pct"/>
            <w:vMerge/>
            <w:vAlign w:val="center"/>
          </w:tcPr>
          <w:p w14:paraId="5CD45559" w14:textId="77777777" w:rsidR="00A03CF6" w:rsidRPr="00C26455" w:rsidRDefault="00A03CF6" w:rsidP="00A03CF6">
            <w:pPr>
              <w:pStyle w:val="aff6"/>
              <w:rPr>
                <w:highlight w:val="yellow"/>
              </w:rPr>
            </w:pPr>
          </w:p>
        </w:tc>
        <w:tc>
          <w:tcPr>
            <w:tcW w:w="1167" w:type="pct"/>
            <w:vMerge/>
            <w:vAlign w:val="center"/>
          </w:tcPr>
          <w:p w14:paraId="58DB26AD" w14:textId="77777777" w:rsidR="00A03CF6" w:rsidRPr="00C26455" w:rsidRDefault="00A03CF6" w:rsidP="00A03CF6">
            <w:pPr>
              <w:pStyle w:val="aff6"/>
              <w:rPr>
                <w:highlight w:val="yellow"/>
              </w:rPr>
            </w:pPr>
          </w:p>
        </w:tc>
        <w:tc>
          <w:tcPr>
            <w:tcW w:w="840" w:type="pct"/>
            <w:vMerge/>
            <w:vAlign w:val="center"/>
          </w:tcPr>
          <w:p w14:paraId="6A67918A" w14:textId="77777777" w:rsidR="00A03CF6" w:rsidRPr="00C26455" w:rsidRDefault="00A03CF6" w:rsidP="00A03CF6">
            <w:pPr>
              <w:pStyle w:val="aff6"/>
              <w:rPr>
                <w:highlight w:val="yellow"/>
              </w:rPr>
            </w:pPr>
          </w:p>
        </w:tc>
        <w:tc>
          <w:tcPr>
            <w:tcW w:w="1246" w:type="pct"/>
            <w:vAlign w:val="center"/>
          </w:tcPr>
          <w:p w14:paraId="22473B0B" w14:textId="77777777" w:rsidR="00A03CF6" w:rsidRPr="00C26455" w:rsidRDefault="00A03CF6" w:rsidP="00A03CF6">
            <w:pPr>
              <w:pStyle w:val="aff6"/>
            </w:pPr>
            <w:r w:rsidRPr="00C26455">
              <w:t>苯并</w:t>
            </w:r>
            <w:r w:rsidRPr="00C26455">
              <w:t>[k]</w:t>
            </w:r>
            <w:r w:rsidRPr="00C26455">
              <w:t>荧蒽</w:t>
            </w:r>
          </w:p>
        </w:tc>
        <w:tc>
          <w:tcPr>
            <w:tcW w:w="1110" w:type="pct"/>
            <w:gridSpan w:val="2"/>
            <w:vAlign w:val="center"/>
          </w:tcPr>
          <w:p w14:paraId="21B0DBA8" w14:textId="77777777" w:rsidR="00A03CF6" w:rsidRPr="00C26455" w:rsidRDefault="00A03CF6" w:rsidP="00A03CF6">
            <w:pPr>
              <w:pStyle w:val="aff6"/>
            </w:pPr>
            <w:r w:rsidRPr="00C26455">
              <w:t>151</w:t>
            </w:r>
            <w:r w:rsidRPr="00C26455">
              <w:rPr>
                <w:rFonts w:hint="eastAsia"/>
              </w:rPr>
              <w:t>mg/kg</w:t>
            </w:r>
          </w:p>
        </w:tc>
      </w:tr>
      <w:tr w:rsidR="00A03CF6" w:rsidRPr="00C26455" w14:paraId="16EBDF15" w14:textId="77777777" w:rsidTr="00916401">
        <w:trPr>
          <w:trHeight w:val="397"/>
          <w:jc w:val="center"/>
        </w:trPr>
        <w:tc>
          <w:tcPr>
            <w:tcW w:w="636" w:type="pct"/>
            <w:vMerge/>
            <w:vAlign w:val="center"/>
          </w:tcPr>
          <w:p w14:paraId="03542CE4" w14:textId="77777777" w:rsidR="00A03CF6" w:rsidRPr="00C26455" w:rsidRDefault="00A03CF6" w:rsidP="00A03CF6">
            <w:pPr>
              <w:pStyle w:val="aff6"/>
              <w:rPr>
                <w:highlight w:val="yellow"/>
              </w:rPr>
            </w:pPr>
          </w:p>
        </w:tc>
        <w:tc>
          <w:tcPr>
            <w:tcW w:w="1167" w:type="pct"/>
            <w:vMerge/>
            <w:vAlign w:val="center"/>
          </w:tcPr>
          <w:p w14:paraId="4F4AE1DF" w14:textId="77777777" w:rsidR="00A03CF6" w:rsidRPr="00C26455" w:rsidRDefault="00A03CF6" w:rsidP="00A03CF6">
            <w:pPr>
              <w:pStyle w:val="aff6"/>
              <w:rPr>
                <w:highlight w:val="yellow"/>
              </w:rPr>
            </w:pPr>
          </w:p>
        </w:tc>
        <w:tc>
          <w:tcPr>
            <w:tcW w:w="840" w:type="pct"/>
            <w:vMerge/>
            <w:vAlign w:val="center"/>
          </w:tcPr>
          <w:p w14:paraId="06C806F4" w14:textId="77777777" w:rsidR="00A03CF6" w:rsidRPr="00C26455" w:rsidRDefault="00A03CF6" w:rsidP="00A03CF6">
            <w:pPr>
              <w:pStyle w:val="aff6"/>
              <w:rPr>
                <w:highlight w:val="yellow"/>
              </w:rPr>
            </w:pPr>
          </w:p>
        </w:tc>
        <w:tc>
          <w:tcPr>
            <w:tcW w:w="1246" w:type="pct"/>
            <w:vAlign w:val="center"/>
          </w:tcPr>
          <w:p w14:paraId="42BF6813" w14:textId="77777777" w:rsidR="00A03CF6" w:rsidRPr="00C26455" w:rsidRDefault="00A03CF6" w:rsidP="00A03CF6">
            <w:pPr>
              <w:pStyle w:val="aff6"/>
            </w:pPr>
            <w:r w:rsidRPr="00C26455">
              <w:t>崫</w:t>
            </w:r>
          </w:p>
        </w:tc>
        <w:tc>
          <w:tcPr>
            <w:tcW w:w="1110" w:type="pct"/>
            <w:gridSpan w:val="2"/>
            <w:vAlign w:val="center"/>
          </w:tcPr>
          <w:p w14:paraId="44088BE6" w14:textId="77777777" w:rsidR="00A03CF6" w:rsidRPr="00C26455" w:rsidRDefault="00A03CF6" w:rsidP="00A03CF6">
            <w:pPr>
              <w:pStyle w:val="aff6"/>
            </w:pPr>
            <w:r w:rsidRPr="00C26455">
              <w:t>1293</w:t>
            </w:r>
            <w:r w:rsidRPr="00C26455">
              <w:rPr>
                <w:rFonts w:hint="eastAsia"/>
              </w:rPr>
              <w:t>mg/kg</w:t>
            </w:r>
          </w:p>
        </w:tc>
      </w:tr>
      <w:tr w:rsidR="00A03CF6" w:rsidRPr="00C26455" w14:paraId="01D4E097" w14:textId="77777777" w:rsidTr="00916401">
        <w:trPr>
          <w:trHeight w:val="397"/>
          <w:jc w:val="center"/>
        </w:trPr>
        <w:tc>
          <w:tcPr>
            <w:tcW w:w="636" w:type="pct"/>
            <w:vMerge/>
            <w:vAlign w:val="center"/>
          </w:tcPr>
          <w:p w14:paraId="71D9EB03" w14:textId="77777777" w:rsidR="00A03CF6" w:rsidRPr="00C26455" w:rsidRDefault="00A03CF6" w:rsidP="00A03CF6">
            <w:pPr>
              <w:pStyle w:val="aff6"/>
              <w:rPr>
                <w:highlight w:val="yellow"/>
              </w:rPr>
            </w:pPr>
          </w:p>
        </w:tc>
        <w:tc>
          <w:tcPr>
            <w:tcW w:w="1167" w:type="pct"/>
            <w:vMerge/>
            <w:vAlign w:val="center"/>
          </w:tcPr>
          <w:p w14:paraId="5019CFBE" w14:textId="77777777" w:rsidR="00A03CF6" w:rsidRPr="00C26455" w:rsidRDefault="00A03CF6" w:rsidP="00A03CF6">
            <w:pPr>
              <w:pStyle w:val="aff6"/>
              <w:rPr>
                <w:highlight w:val="yellow"/>
              </w:rPr>
            </w:pPr>
          </w:p>
        </w:tc>
        <w:tc>
          <w:tcPr>
            <w:tcW w:w="840" w:type="pct"/>
            <w:vMerge/>
            <w:vAlign w:val="center"/>
          </w:tcPr>
          <w:p w14:paraId="09439D65" w14:textId="77777777" w:rsidR="00A03CF6" w:rsidRPr="00C26455" w:rsidRDefault="00A03CF6" w:rsidP="00A03CF6">
            <w:pPr>
              <w:pStyle w:val="aff6"/>
              <w:rPr>
                <w:highlight w:val="yellow"/>
              </w:rPr>
            </w:pPr>
          </w:p>
        </w:tc>
        <w:tc>
          <w:tcPr>
            <w:tcW w:w="1246" w:type="pct"/>
            <w:vAlign w:val="center"/>
          </w:tcPr>
          <w:p w14:paraId="01F9D85A" w14:textId="77777777" w:rsidR="00A03CF6" w:rsidRPr="00C26455" w:rsidRDefault="00A03CF6" w:rsidP="00A03CF6">
            <w:pPr>
              <w:pStyle w:val="aff6"/>
            </w:pPr>
            <w:r w:rsidRPr="00C26455">
              <w:t>二苯并</w:t>
            </w:r>
            <w:r w:rsidRPr="00C26455">
              <w:t>[a,h]</w:t>
            </w:r>
            <w:r w:rsidRPr="00C26455">
              <w:t>蒽</w:t>
            </w:r>
          </w:p>
        </w:tc>
        <w:tc>
          <w:tcPr>
            <w:tcW w:w="1110" w:type="pct"/>
            <w:gridSpan w:val="2"/>
            <w:vAlign w:val="center"/>
          </w:tcPr>
          <w:p w14:paraId="68EDB20F" w14:textId="77777777" w:rsidR="00A03CF6" w:rsidRPr="00C26455" w:rsidRDefault="00A03CF6" w:rsidP="00A03CF6">
            <w:pPr>
              <w:pStyle w:val="aff6"/>
            </w:pPr>
            <w:r w:rsidRPr="00C26455">
              <w:t>1.5</w:t>
            </w:r>
            <w:r w:rsidRPr="00C26455">
              <w:rPr>
                <w:rFonts w:hint="eastAsia"/>
              </w:rPr>
              <w:t>mg/kg</w:t>
            </w:r>
          </w:p>
        </w:tc>
      </w:tr>
      <w:tr w:rsidR="00A03CF6" w:rsidRPr="00C26455" w14:paraId="57D68B48" w14:textId="77777777" w:rsidTr="00916401">
        <w:trPr>
          <w:trHeight w:val="397"/>
          <w:jc w:val="center"/>
        </w:trPr>
        <w:tc>
          <w:tcPr>
            <w:tcW w:w="636" w:type="pct"/>
            <w:vMerge/>
            <w:vAlign w:val="center"/>
          </w:tcPr>
          <w:p w14:paraId="5EB8C3FD" w14:textId="77777777" w:rsidR="00A03CF6" w:rsidRPr="00C26455" w:rsidRDefault="00A03CF6" w:rsidP="00A03CF6">
            <w:pPr>
              <w:pStyle w:val="aff6"/>
              <w:rPr>
                <w:highlight w:val="yellow"/>
              </w:rPr>
            </w:pPr>
          </w:p>
        </w:tc>
        <w:tc>
          <w:tcPr>
            <w:tcW w:w="1167" w:type="pct"/>
            <w:vMerge/>
            <w:vAlign w:val="center"/>
          </w:tcPr>
          <w:p w14:paraId="7143B785" w14:textId="77777777" w:rsidR="00A03CF6" w:rsidRPr="00C26455" w:rsidRDefault="00A03CF6" w:rsidP="00A03CF6">
            <w:pPr>
              <w:pStyle w:val="aff6"/>
              <w:rPr>
                <w:highlight w:val="yellow"/>
              </w:rPr>
            </w:pPr>
          </w:p>
        </w:tc>
        <w:tc>
          <w:tcPr>
            <w:tcW w:w="840" w:type="pct"/>
            <w:vMerge/>
            <w:vAlign w:val="center"/>
          </w:tcPr>
          <w:p w14:paraId="4DE46EC3" w14:textId="77777777" w:rsidR="00A03CF6" w:rsidRPr="00C26455" w:rsidRDefault="00A03CF6" w:rsidP="00A03CF6">
            <w:pPr>
              <w:pStyle w:val="aff6"/>
              <w:rPr>
                <w:highlight w:val="yellow"/>
              </w:rPr>
            </w:pPr>
          </w:p>
        </w:tc>
        <w:tc>
          <w:tcPr>
            <w:tcW w:w="1246" w:type="pct"/>
            <w:vAlign w:val="center"/>
          </w:tcPr>
          <w:p w14:paraId="4F7A1C02" w14:textId="77777777" w:rsidR="00A03CF6" w:rsidRPr="00C26455" w:rsidRDefault="00A03CF6" w:rsidP="00A03CF6">
            <w:pPr>
              <w:pStyle w:val="aff6"/>
            </w:pPr>
            <w:r w:rsidRPr="00C26455">
              <w:t>茚并</w:t>
            </w:r>
            <w:r w:rsidRPr="00C26455">
              <w:t>[1,2,3-cd]</w:t>
            </w:r>
            <w:r w:rsidRPr="00C26455">
              <w:t>芘</w:t>
            </w:r>
          </w:p>
        </w:tc>
        <w:tc>
          <w:tcPr>
            <w:tcW w:w="1110" w:type="pct"/>
            <w:gridSpan w:val="2"/>
            <w:vAlign w:val="center"/>
          </w:tcPr>
          <w:p w14:paraId="1A916B85" w14:textId="77777777" w:rsidR="00A03CF6" w:rsidRPr="00C26455" w:rsidRDefault="00A03CF6" w:rsidP="00A03CF6">
            <w:pPr>
              <w:pStyle w:val="aff6"/>
            </w:pPr>
            <w:r w:rsidRPr="00C26455">
              <w:t>15</w:t>
            </w:r>
            <w:r w:rsidRPr="00C26455">
              <w:rPr>
                <w:rFonts w:hint="eastAsia"/>
              </w:rPr>
              <w:t>mg/kg</w:t>
            </w:r>
          </w:p>
        </w:tc>
      </w:tr>
      <w:tr w:rsidR="00A03CF6" w:rsidRPr="00C26455" w14:paraId="053AA1B3" w14:textId="77777777" w:rsidTr="00916401">
        <w:trPr>
          <w:trHeight w:val="397"/>
          <w:jc w:val="center"/>
        </w:trPr>
        <w:tc>
          <w:tcPr>
            <w:tcW w:w="636" w:type="pct"/>
            <w:vMerge/>
            <w:vAlign w:val="center"/>
          </w:tcPr>
          <w:p w14:paraId="5CAA2B50" w14:textId="77777777" w:rsidR="00A03CF6" w:rsidRPr="00C26455" w:rsidRDefault="00A03CF6" w:rsidP="00A03CF6">
            <w:pPr>
              <w:pStyle w:val="aff6"/>
              <w:rPr>
                <w:highlight w:val="yellow"/>
              </w:rPr>
            </w:pPr>
          </w:p>
        </w:tc>
        <w:tc>
          <w:tcPr>
            <w:tcW w:w="1167" w:type="pct"/>
            <w:vMerge/>
            <w:vAlign w:val="center"/>
          </w:tcPr>
          <w:p w14:paraId="074C73F5" w14:textId="77777777" w:rsidR="00A03CF6" w:rsidRPr="00C26455" w:rsidRDefault="00A03CF6" w:rsidP="00A03CF6">
            <w:pPr>
              <w:pStyle w:val="aff6"/>
              <w:rPr>
                <w:highlight w:val="yellow"/>
              </w:rPr>
            </w:pPr>
          </w:p>
        </w:tc>
        <w:tc>
          <w:tcPr>
            <w:tcW w:w="840" w:type="pct"/>
            <w:vMerge/>
            <w:vAlign w:val="center"/>
          </w:tcPr>
          <w:p w14:paraId="1B0933F4" w14:textId="77777777" w:rsidR="00A03CF6" w:rsidRPr="00C26455" w:rsidRDefault="00A03CF6" w:rsidP="00A03CF6">
            <w:pPr>
              <w:pStyle w:val="aff6"/>
              <w:rPr>
                <w:highlight w:val="yellow"/>
              </w:rPr>
            </w:pPr>
          </w:p>
        </w:tc>
        <w:tc>
          <w:tcPr>
            <w:tcW w:w="1246" w:type="pct"/>
            <w:vAlign w:val="center"/>
          </w:tcPr>
          <w:p w14:paraId="4B1AE916" w14:textId="77777777" w:rsidR="00A03CF6" w:rsidRPr="00C26455" w:rsidRDefault="00A03CF6" w:rsidP="00A03CF6">
            <w:pPr>
              <w:pStyle w:val="aff6"/>
            </w:pPr>
            <w:r w:rsidRPr="00C26455">
              <w:t>萘</w:t>
            </w:r>
          </w:p>
        </w:tc>
        <w:tc>
          <w:tcPr>
            <w:tcW w:w="1110" w:type="pct"/>
            <w:gridSpan w:val="2"/>
            <w:vAlign w:val="center"/>
          </w:tcPr>
          <w:p w14:paraId="626CDBD7" w14:textId="77777777" w:rsidR="00A03CF6" w:rsidRPr="00C26455" w:rsidRDefault="00A03CF6" w:rsidP="00A03CF6">
            <w:pPr>
              <w:pStyle w:val="aff6"/>
            </w:pPr>
            <w:r w:rsidRPr="00C26455">
              <w:t>70</w:t>
            </w:r>
            <w:r w:rsidRPr="00C26455">
              <w:rPr>
                <w:rFonts w:hint="eastAsia"/>
              </w:rPr>
              <w:t>mg/kg</w:t>
            </w:r>
          </w:p>
        </w:tc>
      </w:tr>
      <w:tr w:rsidR="00A03CF6" w:rsidRPr="00C26455" w14:paraId="15DAE16D" w14:textId="77777777" w:rsidTr="00916401">
        <w:trPr>
          <w:trHeight w:val="397"/>
          <w:jc w:val="center"/>
        </w:trPr>
        <w:tc>
          <w:tcPr>
            <w:tcW w:w="636" w:type="pct"/>
            <w:vMerge/>
            <w:vAlign w:val="center"/>
          </w:tcPr>
          <w:p w14:paraId="3559F44B" w14:textId="77777777" w:rsidR="00A03CF6" w:rsidRPr="00C26455" w:rsidRDefault="00A03CF6" w:rsidP="00A03CF6">
            <w:pPr>
              <w:pStyle w:val="aff6"/>
              <w:rPr>
                <w:highlight w:val="yellow"/>
              </w:rPr>
            </w:pPr>
          </w:p>
        </w:tc>
        <w:tc>
          <w:tcPr>
            <w:tcW w:w="1167" w:type="pct"/>
            <w:vMerge/>
            <w:vAlign w:val="center"/>
          </w:tcPr>
          <w:p w14:paraId="56FDB7CA" w14:textId="77777777" w:rsidR="00A03CF6" w:rsidRPr="00C26455" w:rsidRDefault="00A03CF6" w:rsidP="00A03CF6">
            <w:pPr>
              <w:pStyle w:val="aff6"/>
              <w:rPr>
                <w:highlight w:val="yellow"/>
              </w:rPr>
            </w:pPr>
          </w:p>
        </w:tc>
        <w:tc>
          <w:tcPr>
            <w:tcW w:w="840" w:type="pct"/>
            <w:vAlign w:val="center"/>
          </w:tcPr>
          <w:p w14:paraId="5E80925A" w14:textId="77777777" w:rsidR="00A03CF6" w:rsidRPr="00C26455" w:rsidRDefault="00A03CF6" w:rsidP="00A03CF6">
            <w:pPr>
              <w:pStyle w:val="aff6"/>
              <w:rPr>
                <w:highlight w:val="yellow"/>
              </w:rPr>
            </w:pPr>
            <w:r w:rsidRPr="00C26455">
              <w:rPr>
                <w:rFonts w:hint="eastAsia"/>
              </w:rPr>
              <w:t>表</w:t>
            </w:r>
            <w:r w:rsidRPr="00C26455">
              <w:t>2</w:t>
            </w:r>
            <w:r w:rsidRPr="00C26455">
              <w:rPr>
                <w:rFonts w:hint="eastAsia"/>
              </w:rPr>
              <w:t>其他项目第二类用地筛选值</w:t>
            </w:r>
          </w:p>
        </w:tc>
        <w:tc>
          <w:tcPr>
            <w:tcW w:w="1246" w:type="pct"/>
            <w:vAlign w:val="center"/>
          </w:tcPr>
          <w:p w14:paraId="057B7BF6" w14:textId="77777777" w:rsidR="00A03CF6" w:rsidRPr="00C26455" w:rsidRDefault="00A03CF6" w:rsidP="00A03CF6">
            <w:pPr>
              <w:pStyle w:val="aff6"/>
            </w:pPr>
            <w:r w:rsidRPr="00C26455">
              <w:rPr>
                <w:rFonts w:hint="eastAsia"/>
              </w:rPr>
              <w:t>石油烃</w:t>
            </w:r>
          </w:p>
        </w:tc>
        <w:tc>
          <w:tcPr>
            <w:tcW w:w="1110" w:type="pct"/>
            <w:gridSpan w:val="2"/>
            <w:vAlign w:val="center"/>
          </w:tcPr>
          <w:p w14:paraId="6D4F4A1B" w14:textId="77777777" w:rsidR="00A03CF6" w:rsidRPr="00C26455" w:rsidRDefault="00A03CF6" w:rsidP="00A03CF6">
            <w:pPr>
              <w:pStyle w:val="aff6"/>
            </w:pPr>
            <w:r w:rsidRPr="00C26455">
              <w:t>4500mg/kg</w:t>
            </w:r>
          </w:p>
        </w:tc>
      </w:tr>
    </w:tbl>
    <w:p w14:paraId="0906D091" w14:textId="77777777" w:rsidR="002915AD" w:rsidRPr="00C26455" w:rsidRDefault="000939D1">
      <w:pPr>
        <w:pStyle w:val="30"/>
        <w:spacing w:before="240" w:after="120"/>
      </w:pPr>
      <w:bookmarkStart w:id="164" w:name="_Toc108122344"/>
      <w:bookmarkStart w:id="165" w:name="_Toc429318393"/>
      <w:bookmarkStart w:id="166" w:name="_Toc428287191"/>
      <w:bookmarkStart w:id="167" w:name="_Toc428286797"/>
      <w:r w:rsidRPr="00C26455">
        <w:rPr>
          <w:rFonts w:hint="eastAsia"/>
        </w:rPr>
        <w:t>污染物排放标准</w:t>
      </w:r>
      <w:bookmarkEnd w:id="164"/>
    </w:p>
    <w:p w14:paraId="657C0677" w14:textId="42FB2A51" w:rsidR="002915AD" w:rsidRPr="00C26455" w:rsidRDefault="000939D1">
      <w:pPr>
        <w:pStyle w:val="aff4"/>
      </w:pPr>
      <w:r w:rsidRPr="00C26455">
        <w:rPr>
          <w:rFonts w:hint="eastAsia"/>
        </w:rPr>
        <w:t>本次评价污染物排放标准执行以下标准。</w:t>
      </w:r>
    </w:p>
    <w:p w14:paraId="6211017C" w14:textId="7A5BE2C6" w:rsidR="002915AD" w:rsidRDefault="000939D1" w:rsidP="00C73D59">
      <w:pPr>
        <w:pStyle w:val="24"/>
        <w:spacing w:before="240" w:after="120"/>
        <w:ind w:firstLine="482"/>
      </w:pPr>
      <w:r w:rsidRPr="00C26455">
        <w:t>表</w:t>
      </w:r>
      <w:r w:rsidRPr="00C26455">
        <w:rPr>
          <w:rFonts w:hint="eastAsia"/>
        </w:rPr>
        <w:t>2</w:t>
      </w:r>
      <w:r w:rsidRPr="00C26455">
        <w:noBreakHyphen/>
      </w:r>
      <w:r w:rsidRPr="00C26455">
        <w:rPr>
          <w:rFonts w:hint="eastAsia"/>
        </w:rPr>
        <w:t>12</w:t>
      </w:r>
      <w:r w:rsidRPr="00C26455">
        <w:t xml:space="preserve">              </w:t>
      </w:r>
      <w:r w:rsidRPr="00C26455">
        <w:t>污染物排放执行标准一览表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81"/>
        <w:gridCol w:w="2299"/>
        <w:gridCol w:w="1405"/>
        <w:gridCol w:w="2269"/>
        <w:gridCol w:w="1638"/>
      </w:tblGrid>
      <w:tr w:rsidR="00AA664D" w:rsidRPr="00C26455" w14:paraId="545FA7D3" w14:textId="77777777" w:rsidTr="00916401">
        <w:trPr>
          <w:trHeight w:val="397"/>
          <w:jc w:val="center"/>
        </w:trPr>
        <w:tc>
          <w:tcPr>
            <w:tcW w:w="411" w:type="pct"/>
            <w:vAlign w:val="center"/>
          </w:tcPr>
          <w:p w14:paraId="6DDEA935" w14:textId="77777777" w:rsidR="00AA664D" w:rsidRPr="00C26455" w:rsidRDefault="00AA664D" w:rsidP="00AA664D">
            <w:pPr>
              <w:pStyle w:val="affa"/>
              <w:rPr>
                <w:color w:val="auto"/>
              </w:rPr>
            </w:pPr>
            <w:r w:rsidRPr="00C26455">
              <w:rPr>
                <w:color w:val="auto"/>
              </w:rPr>
              <w:t>污染物</w:t>
            </w:r>
          </w:p>
        </w:tc>
        <w:tc>
          <w:tcPr>
            <w:tcW w:w="1386" w:type="pct"/>
            <w:vAlign w:val="center"/>
          </w:tcPr>
          <w:p w14:paraId="120E557C" w14:textId="77777777" w:rsidR="00AA664D" w:rsidRPr="00C26455" w:rsidRDefault="00AA664D" w:rsidP="00AA664D">
            <w:pPr>
              <w:pStyle w:val="affa"/>
              <w:rPr>
                <w:color w:val="auto"/>
              </w:rPr>
            </w:pPr>
            <w:r w:rsidRPr="00C26455">
              <w:rPr>
                <w:color w:val="auto"/>
              </w:rPr>
              <w:t>标准名称</w:t>
            </w:r>
          </w:p>
        </w:tc>
        <w:tc>
          <w:tcPr>
            <w:tcW w:w="847" w:type="pct"/>
            <w:vAlign w:val="center"/>
          </w:tcPr>
          <w:p w14:paraId="4AF23A02" w14:textId="77777777" w:rsidR="00AA664D" w:rsidRPr="00C26455" w:rsidRDefault="00AA664D" w:rsidP="00AA664D">
            <w:pPr>
              <w:pStyle w:val="affa"/>
              <w:rPr>
                <w:color w:val="auto"/>
              </w:rPr>
            </w:pPr>
            <w:r w:rsidRPr="00C26455">
              <w:rPr>
                <w:color w:val="auto"/>
              </w:rPr>
              <w:t>级</w:t>
            </w:r>
            <w:r w:rsidRPr="00C26455">
              <w:rPr>
                <w:color w:val="auto"/>
              </w:rPr>
              <w:t>(</w:t>
            </w:r>
            <w:r w:rsidRPr="00C26455">
              <w:rPr>
                <w:color w:val="auto"/>
              </w:rPr>
              <w:t>类</w:t>
            </w:r>
            <w:r w:rsidRPr="00C26455">
              <w:rPr>
                <w:color w:val="auto"/>
              </w:rPr>
              <w:t>)</w:t>
            </w:r>
            <w:r w:rsidRPr="00C26455">
              <w:rPr>
                <w:color w:val="auto"/>
              </w:rPr>
              <w:t>别</w:t>
            </w:r>
          </w:p>
        </w:tc>
        <w:tc>
          <w:tcPr>
            <w:tcW w:w="1368" w:type="pct"/>
            <w:tcMar>
              <w:left w:w="28" w:type="dxa"/>
              <w:right w:w="28" w:type="dxa"/>
            </w:tcMar>
            <w:vAlign w:val="center"/>
          </w:tcPr>
          <w:p w14:paraId="49A82EE6" w14:textId="77777777" w:rsidR="00AA664D" w:rsidRPr="00C26455" w:rsidRDefault="00AA664D" w:rsidP="00AA664D">
            <w:pPr>
              <w:pStyle w:val="affa"/>
              <w:rPr>
                <w:color w:val="auto"/>
              </w:rPr>
            </w:pPr>
            <w:r w:rsidRPr="00C26455">
              <w:rPr>
                <w:color w:val="auto"/>
              </w:rPr>
              <w:t>污染因子</w:t>
            </w:r>
          </w:p>
        </w:tc>
        <w:tc>
          <w:tcPr>
            <w:tcW w:w="988" w:type="pct"/>
            <w:tcMar>
              <w:left w:w="28" w:type="dxa"/>
              <w:right w:w="28" w:type="dxa"/>
            </w:tcMar>
            <w:vAlign w:val="center"/>
          </w:tcPr>
          <w:p w14:paraId="541C1508" w14:textId="77777777" w:rsidR="00AA664D" w:rsidRPr="00C26455" w:rsidRDefault="00AA664D" w:rsidP="00AA664D">
            <w:pPr>
              <w:pStyle w:val="affa"/>
              <w:rPr>
                <w:color w:val="auto"/>
              </w:rPr>
            </w:pPr>
            <w:r w:rsidRPr="00C26455">
              <w:rPr>
                <w:color w:val="auto"/>
              </w:rPr>
              <w:t>标准限值</w:t>
            </w:r>
          </w:p>
        </w:tc>
      </w:tr>
      <w:tr w:rsidR="00AA664D" w:rsidRPr="00C26455" w14:paraId="29C2842E" w14:textId="77777777" w:rsidTr="00916401">
        <w:trPr>
          <w:trHeight w:val="397"/>
          <w:jc w:val="center"/>
        </w:trPr>
        <w:tc>
          <w:tcPr>
            <w:tcW w:w="411" w:type="pct"/>
            <w:vMerge w:val="restart"/>
            <w:vAlign w:val="center"/>
          </w:tcPr>
          <w:p w14:paraId="74B63446" w14:textId="77777777" w:rsidR="00AA664D" w:rsidRPr="00C26455" w:rsidRDefault="00AA664D" w:rsidP="00AA664D">
            <w:pPr>
              <w:pStyle w:val="aff6"/>
            </w:pPr>
            <w:r w:rsidRPr="00C26455">
              <w:rPr>
                <w:rFonts w:hint="eastAsia"/>
              </w:rPr>
              <w:t>废气</w:t>
            </w:r>
          </w:p>
        </w:tc>
        <w:tc>
          <w:tcPr>
            <w:tcW w:w="1386" w:type="pct"/>
            <w:vMerge w:val="restart"/>
            <w:vAlign w:val="center"/>
          </w:tcPr>
          <w:p w14:paraId="0D004D7B" w14:textId="77777777" w:rsidR="00AA664D" w:rsidRPr="00C26455" w:rsidRDefault="00AA664D" w:rsidP="00AA664D">
            <w:pPr>
              <w:pStyle w:val="aff6"/>
            </w:pPr>
            <w:r w:rsidRPr="00C26455">
              <w:rPr>
                <w:rFonts w:hint="eastAsia"/>
              </w:rPr>
              <w:t>《电镀污染物排放标准》（</w:t>
            </w:r>
            <w:r w:rsidRPr="00C26455">
              <w:rPr>
                <w:rFonts w:hint="eastAsia"/>
              </w:rPr>
              <w:t>GB</w:t>
            </w:r>
            <w:r>
              <w:t xml:space="preserve"> </w:t>
            </w:r>
            <w:r w:rsidRPr="00C26455">
              <w:rPr>
                <w:rFonts w:hint="eastAsia"/>
              </w:rPr>
              <w:t>21900-2008</w:t>
            </w:r>
            <w:r w:rsidRPr="00C26455">
              <w:rPr>
                <w:rFonts w:hint="eastAsia"/>
              </w:rPr>
              <w:t>）</w:t>
            </w:r>
          </w:p>
        </w:tc>
        <w:tc>
          <w:tcPr>
            <w:tcW w:w="847" w:type="pct"/>
            <w:vMerge w:val="restart"/>
            <w:vAlign w:val="center"/>
          </w:tcPr>
          <w:p w14:paraId="5FA91876" w14:textId="77777777" w:rsidR="00AA664D" w:rsidRPr="00C26455" w:rsidRDefault="00AA664D" w:rsidP="00AA664D">
            <w:pPr>
              <w:pStyle w:val="aff6"/>
              <w:rPr>
                <w:highlight w:val="yellow"/>
              </w:rPr>
            </w:pPr>
            <w:r w:rsidRPr="00C26455">
              <w:rPr>
                <w:rFonts w:hint="eastAsia"/>
              </w:rPr>
              <w:t>表</w:t>
            </w:r>
            <w:r w:rsidRPr="00C26455">
              <w:rPr>
                <w:rFonts w:hint="eastAsia"/>
              </w:rPr>
              <w:t>5</w:t>
            </w:r>
          </w:p>
        </w:tc>
        <w:tc>
          <w:tcPr>
            <w:tcW w:w="1368" w:type="pct"/>
            <w:tcMar>
              <w:left w:w="28" w:type="dxa"/>
              <w:right w:w="28" w:type="dxa"/>
            </w:tcMar>
            <w:vAlign w:val="center"/>
          </w:tcPr>
          <w:p w14:paraId="751C4A38" w14:textId="77777777" w:rsidR="00AA664D" w:rsidRPr="00C26455" w:rsidRDefault="00AA664D" w:rsidP="00AA664D">
            <w:pPr>
              <w:pStyle w:val="aff6"/>
            </w:pPr>
            <w:r w:rsidRPr="00C26455">
              <w:rPr>
                <w:rFonts w:hint="eastAsia"/>
              </w:rPr>
              <w:t>氯化氢</w:t>
            </w:r>
          </w:p>
        </w:tc>
        <w:tc>
          <w:tcPr>
            <w:tcW w:w="988" w:type="pct"/>
            <w:tcMar>
              <w:left w:w="28" w:type="dxa"/>
              <w:right w:w="28" w:type="dxa"/>
            </w:tcMar>
            <w:vAlign w:val="center"/>
          </w:tcPr>
          <w:p w14:paraId="59584100" w14:textId="77777777" w:rsidR="00AA664D" w:rsidRPr="00C26455" w:rsidRDefault="00AA664D" w:rsidP="00AA664D">
            <w:pPr>
              <w:pStyle w:val="aff6"/>
            </w:pPr>
            <w:r w:rsidRPr="00C26455">
              <w:rPr>
                <w:rFonts w:hint="eastAsia"/>
              </w:rPr>
              <w:t>30</w:t>
            </w:r>
            <w:r w:rsidRPr="00C26455">
              <w:t>mg/m</w:t>
            </w:r>
            <w:r w:rsidRPr="00C26455">
              <w:rPr>
                <w:vertAlign w:val="superscript"/>
              </w:rPr>
              <w:t>3</w:t>
            </w:r>
          </w:p>
        </w:tc>
      </w:tr>
      <w:tr w:rsidR="00AA664D" w:rsidRPr="00C26455" w14:paraId="667FEEBC" w14:textId="77777777" w:rsidTr="00916401">
        <w:trPr>
          <w:trHeight w:val="397"/>
          <w:jc w:val="center"/>
        </w:trPr>
        <w:tc>
          <w:tcPr>
            <w:tcW w:w="411" w:type="pct"/>
            <w:vMerge/>
            <w:vAlign w:val="center"/>
          </w:tcPr>
          <w:p w14:paraId="265590C2" w14:textId="77777777" w:rsidR="00AA664D" w:rsidRPr="00C26455" w:rsidRDefault="00AA664D" w:rsidP="00AA664D">
            <w:pPr>
              <w:pStyle w:val="aff6"/>
              <w:rPr>
                <w:highlight w:val="yellow"/>
              </w:rPr>
            </w:pPr>
          </w:p>
        </w:tc>
        <w:tc>
          <w:tcPr>
            <w:tcW w:w="1386" w:type="pct"/>
            <w:vMerge/>
            <w:vAlign w:val="center"/>
          </w:tcPr>
          <w:p w14:paraId="3B9F3739" w14:textId="77777777" w:rsidR="00AA664D" w:rsidRPr="00C26455" w:rsidRDefault="00AA664D" w:rsidP="00AA664D">
            <w:pPr>
              <w:pStyle w:val="aff6"/>
              <w:rPr>
                <w:highlight w:val="yellow"/>
              </w:rPr>
            </w:pPr>
          </w:p>
        </w:tc>
        <w:tc>
          <w:tcPr>
            <w:tcW w:w="847" w:type="pct"/>
            <w:vMerge/>
            <w:vAlign w:val="center"/>
          </w:tcPr>
          <w:p w14:paraId="661649E4" w14:textId="77777777" w:rsidR="00AA664D" w:rsidRPr="00C26455" w:rsidRDefault="00AA664D" w:rsidP="00AA664D">
            <w:pPr>
              <w:pStyle w:val="aff6"/>
              <w:rPr>
                <w:highlight w:val="yellow"/>
              </w:rPr>
            </w:pPr>
          </w:p>
        </w:tc>
        <w:tc>
          <w:tcPr>
            <w:tcW w:w="1368" w:type="pct"/>
            <w:tcMar>
              <w:left w:w="28" w:type="dxa"/>
              <w:right w:w="28" w:type="dxa"/>
            </w:tcMar>
            <w:vAlign w:val="center"/>
          </w:tcPr>
          <w:p w14:paraId="001D94E9" w14:textId="77777777" w:rsidR="00AA664D" w:rsidRPr="00C26455" w:rsidRDefault="00AA664D" w:rsidP="00AA664D">
            <w:pPr>
              <w:pStyle w:val="aff6"/>
            </w:pPr>
            <w:r w:rsidRPr="00C26455">
              <w:rPr>
                <w:rFonts w:hint="eastAsia"/>
              </w:rPr>
              <w:t>硫酸雾</w:t>
            </w:r>
          </w:p>
        </w:tc>
        <w:tc>
          <w:tcPr>
            <w:tcW w:w="988" w:type="pct"/>
            <w:tcMar>
              <w:left w:w="28" w:type="dxa"/>
              <w:right w:w="28" w:type="dxa"/>
            </w:tcMar>
            <w:vAlign w:val="center"/>
          </w:tcPr>
          <w:p w14:paraId="09E66366" w14:textId="77777777" w:rsidR="00AA664D" w:rsidRPr="00C26455" w:rsidRDefault="00AA664D" w:rsidP="00AA664D">
            <w:pPr>
              <w:pStyle w:val="aff6"/>
            </w:pPr>
            <w:r w:rsidRPr="00C26455">
              <w:rPr>
                <w:rFonts w:hint="eastAsia"/>
              </w:rPr>
              <w:t>30</w:t>
            </w:r>
            <w:r w:rsidRPr="00C26455">
              <w:t>mg/m</w:t>
            </w:r>
            <w:r w:rsidRPr="00C26455">
              <w:rPr>
                <w:vertAlign w:val="superscript"/>
              </w:rPr>
              <w:t>3</w:t>
            </w:r>
          </w:p>
        </w:tc>
      </w:tr>
      <w:tr w:rsidR="00AA664D" w:rsidRPr="00C26455" w14:paraId="45D15B8D" w14:textId="77777777" w:rsidTr="00916401">
        <w:trPr>
          <w:trHeight w:val="397"/>
          <w:jc w:val="center"/>
        </w:trPr>
        <w:tc>
          <w:tcPr>
            <w:tcW w:w="411" w:type="pct"/>
            <w:vMerge/>
            <w:vAlign w:val="center"/>
          </w:tcPr>
          <w:p w14:paraId="54F690BB" w14:textId="77777777" w:rsidR="00AA664D" w:rsidRPr="00C26455" w:rsidRDefault="00AA664D" w:rsidP="00AA664D">
            <w:pPr>
              <w:pStyle w:val="aff6"/>
              <w:rPr>
                <w:highlight w:val="yellow"/>
              </w:rPr>
            </w:pPr>
          </w:p>
        </w:tc>
        <w:tc>
          <w:tcPr>
            <w:tcW w:w="1386" w:type="pct"/>
            <w:vMerge/>
            <w:vAlign w:val="center"/>
          </w:tcPr>
          <w:p w14:paraId="121B3CD0" w14:textId="77777777" w:rsidR="00AA664D" w:rsidRPr="00C26455" w:rsidRDefault="00AA664D" w:rsidP="00AA664D">
            <w:pPr>
              <w:pStyle w:val="aff6"/>
              <w:rPr>
                <w:highlight w:val="yellow"/>
              </w:rPr>
            </w:pPr>
          </w:p>
        </w:tc>
        <w:tc>
          <w:tcPr>
            <w:tcW w:w="847" w:type="pct"/>
            <w:vMerge/>
            <w:vAlign w:val="center"/>
          </w:tcPr>
          <w:p w14:paraId="39F8BA19" w14:textId="77777777" w:rsidR="00AA664D" w:rsidRPr="00C26455" w:rsidRDefault="00AA664D" w:rsidP="00AA664D">
            <w:pPr>
              <w:pStyle w:val="aff6"/>
              <w:rPr>
                <w:highlight w:val="yellow"/>
              </w:rPr>
            </w:pPr>
          </w:p>
        </w:tc>
        <w:tc>
          <w:tcPr>
            <w:tcW w:w="1368" w:type="pct"/>
            <w:tcMar>
              <w:left w:w="28" w:type="dxa"/>
              <w:right w:w="28" w:type="dxa"/>
            </w:tcMar>
            <w:vAlign w:val="center"/>
          </w:tcPr>
          <w:p w14:paraId="16083650" w14:textId="77777777" w:rsidR="00AA664D" w:rsidRPr="007947AF" w:rsidRDefault="00AA664D" w:rsidP="00AA664D">
            <w:pPr>
              <w:pStyle w:val="aff6"/>
            </w:pPr>
            <w:r w:rsidRPr="007947AF">
              <w:rPr>
                <w:rFonts w:hint="eastAsia"/>
              </w:rPr>
              <w:t>铬酸雾</w:t>
            </w:r>
          </w:p>
        </w:tc>
        <w:tc>
          <w:tcPr>
            <w:tcW w:w="988" w:type="pct"/>
            <w:tcMar>
              <w:left w:w="28" w:type="dxa"/>
              <w:right w:w="28" w:type="dxa"/>
            </w:tcMar>
            <w:vAlign w:val="center"/>
          </w:tcPr>
          <w:p w14:paraId="54185DBF" w14:textId="77777777" w:rsidR="00AA664D" w:rsidRPr="007947AF" w:rsidRDefault="00AA664D" w:rsidP="00AA664D">
            <w:pPr>
              <w:pStyle w:val="aff6"/>
            </w:pPr>
            <w:r w:rsidRPr="007947AF">
              <w:rPr>
                <w:rFonts w:hint="eastAsia"/>
              </w:rPr>
              <w:t>0.05</w:t>
            </w:r>
            <w:r w:rsidRPr="007947AF">
              <w:t>mg/m</w:t>
            </w:r>
            <w:r w:rsidRPr="007947AF">
              <w:rPr>
                <w:vertAlign w:val="superscript"/>
              </w:rPr>
              <w:t>3</w:t>
            </w:r>
          </w:p>
        </w:tc>
      </w:tr>
      <w:tr w:rsidR="00AA664D" w:rsidRPr="00C26455" w14:paraId="2499541E" w14:textId="77777777" w:rsidTr="00916401">
        <w:trPr>
          <w:trHeight w:val="397"/>
          <w:jc w:val="center"/>
        </w:trPr>
        <w:tc>
          <w:tcPr>
            <w:tcW w:w="411" w:type="pct"/>
            <w:vMerge/>
            <w:vAlign w:val="center"/>
          </w:tcPr>
          <w:p w14:paraId="0BB21109" w14:textId="77777777" w:rsidR="00AA664D" w:rsidRPr="00C26455" w:rsidRDefault="00AA664D" w:rsidP="00AA664D">
            <w:pPr>
              <w:pStyle w:val="aff6"/>
              <w:rPr>
                <w:highlight w:val="yellow"/>
              </w:rPr>
            </w:pPr>
          </w:p>
        </w:tc>
        <w:tc>
          <w:tcPr>
            <w:tcW w:w="1386" w:type="pct"/>
            <w:vMerge/>
            <w:vAlign w:val="center"/>
          </w:tcPr>
          <w:p w14:paraId="49442D75" w14:textId="77777777" w:rsidR="00AA664D" w:rsidRPr="00C26455" w:rsidRDefault="00AA664D" w:rsidP="00AA664D">
            <w:pPr>
              <w:pStyle w:val="aff6"/>
              <w:rPr>
                <w:highlight w:val="yellow"/>
              </w:rPr>
            </w:pPr>
          </w:p>
        </w:tc>
        <w:tc>
          <w:tcPr>
            <w:tcW w:w="847" w:type="pct"/>
            <w:vAlign w:val="center"/>
          </w:tcPr>
          <w:p w14:paraId="5790BB44" w14:textId="77777777" w:rsidR="00AA664D" w:rsidRPr="00C26455" w:rsidRDefault="00AA664D" w:rsidP="00AA664D">
            <w:pPr>
              <w:pStyle w:val="aff6"/>
              <w:rPr>
                <w:highlight w:val="yellow"/>
              </w:rPr>
            </w:pPr>
            <w:r w:rsidRPr="00C26455">
              <w:rPr>
                <w:rFonts w:hint="eastAsia"/>
              </w:rPr>
              <w:t>表</w:t>
            </w:r>
            <w:r w:rsidRPr="00C26455">
              <w:rPr>
                <w:rFonts w:hint="eastAsia"/>
              </w:rPr>
              <w:t>6</w:t>
            </w:r>
            <w:r w:rsidRPr="00C26455">
              <w:rPr>
                <w:rFonts w:hint="eastAsia"/>
              </w:rPr>
              <w:t>其他镀种</w:t>
            </w:r>
          </w:p>
        </w:tc>
        <w:tc>
          <w:tcPr>
            <w:tcW w:w="1368" w:type="pct"/>
            <w:tcMar>
              <w:left w:w="28" w:type="dxa"/>
              <w:right w:w="28" w:type="dxa"/>
            </w:tcMar>
            <w:vAlign w:val="center"/>
          </w:tcPr>
          <w:p w14:paraId="666D10C5" w14:textId="77777777" w:rsidR="00AA664D" w:rsidRPr="00C26455" w:rsidRDefault="00AA664D" w:rsidP="00AA664D">
            <w:pPr>
              <w:pStyle w:val="aff6"/>
            </w:pPr>
            <w:r w:rsidRPr="00C26455">
              <w:rPr>
                <w:rFonts w:hint="eastAsia"/>
              </w:rPr>
              <w:t>镀铜、镍等</w:t>
            </w:r>
          </w:p>
        </w:tc>
        <w:tc>
          <w:tcPr>
            <w:tcW w:w="988" w:type="pct"/>
            <w:tcMar>
              <w:left w:w="28" w:type="dxa"/>
              <w:right w:w="28" w:type="dxa"/>
            </w:tcMar>
            <w:vAlign w:val="center"/>
          </w:tcPr>
          <w:p w14:paraId="01293315" w14:textId="77777777" w:rsidR="00AA664D" w:rsidRPr="00C26455" w:rsidRDefault="00AA664D" w:rsidP="00AA664D">
            <w:pPr>
              <w:pStyle w:val="aff6"/>
            </w:pPr>
            <w:r w:rsidRPr="00C26455">
              <w:rPr>
                <w:rFonts w:hint="eastAsia"/>
              </w:rPr>
              <w:t>37.3m</w:t>
            </w:r>
            <w:r w:rsidRPr="00C26455">
              <w:rPr>
                <w:rFonts w:hint="eastAsia"/>
                <w:vertAlign w:val="superscript"/>
              </w:rPr>
              <w:t>3</w:t>
            </w:r>
            <w:r w:rsidRPr="00C26455">
              <w:rPr>
                <w:rFonts w:hint="eastAsia"/>
              </w:rPr>
              <w:t>/m</w:t>
            </w:r>
            <w:r w:rsidRPr="00C26455">
              <w:rPr>
                <w:rFonts w:hint="eastAsia"/>
                <w:vertAlign w:val="superscript"/>
              </w:rPr>
              <w:t>2</w:t>
            </w:r>
          </w:p>
        </w:tc>
      </w:tr>
      <w:tr w:rsidR="00A64277" w:rsidRPr="00C26455" w14:paraId="6AD830DD" w14:textId="77777777" w:rsidTr="00916401">
        <w:trPr>
          <w:trHeight w:val="397"/>
          <w:jc w:val="center"/>
        </w:trPr>
        <w:tc>
          <w:tcPr>
            <w:tcW w:w="411" w:type="pct"/>
            <w:vMerge/>
            <w:vAlign w:val="center"/>
          </w:tcPr>
          <w:p w14:paraId="50284E37" w14:textId="77777777" w:rsidR="00A64277" w:rsidRPr="00C26455" w:rsidRDefault="00A64277" w:rsidP="008159AD">
            <w:pPr>
              <w:pStyle w:val="aff6"/>
              <w:rPr>
                <w:highlight w:val="yellow"/>
              </w:rPr>
            </w:pPr>
          </w:p>
        </w:tc>
        <w:tc>
          <w:tcPr>
            <w:tcW w:w="1386" w:type="pct"/>
            <w:vMerge w:val="restart"/>
            <w:vAlign w:val="center"/>
          </w:tcPr>
          <w:p w14:paraId="354D75EA" w14:textId="2EE43729" w:rsidR="00A64277" w:rsidRPr="00C26455" w:rsidRDefault="00A64277" w:rsidP="008159AD">
            <w:pPr>
              <w:pStyle w:val="aff6"/>
              <w:rPr>
                <w:highlight w:val="yellow"/>
              </w:rPr>
            </w:pPr>
            <w:r w:rsidRPr="0060155F">
              <w:rPr>
                <w:rFonts w:hint="eastAsia"/>
              </w:rPr>
              <w:t>《河南省重污染天气重点行业应急减排措施制定技术指南（</w:t>
            </w:r>
            <w:r w:rsidRPr="0060155F">
              <w:rPr>
                <w:rFonts w:hint="eastAsia"/>
              </w:rPr>
              <w:t>2021</w:t>
            </w:r>
            <w:r w:rsidRPr="0060155F">
              <w:rPr>
                <w:rFonts w:hint="eastAsia"/>
              </w:rPr>
              <w:t>年修订）》</w:t>
            </w:r>
          </w:p>
        </w:tc>
        <w:tc>
          <w:tcPr>
            <w:tcW w:w="847" w:type="pct"/>
            <w:vMerge w:val="restart"/>
            <w:vAlign w:val="center"/>
          </w:tcPr>
          <w:p w14:paraId="77B154FE" w14:textId="25A2492E" w:rsidR="00A64277" w:rsidRPr="00C26455" w:rsidRDefault="00415D9B" w:rsidP="008159AD">
            <w:pPr>
              <w:pStyle w:val="aff6"/>
            </w:pPr>
            <w:r w:rsidRPr="00A44E24">
              <w:rPr>
                <w:rFonts w:hint="eastAsia"/>
              </w:rPr>
              <w:t>金属表面处理及热处理加工</w:t>
            </w:r>
          </w:p>
        </w:tc>
        <w:tc>
          <w:tcPr>
            <w:tcW w:w="1368" w:type="pct"/>
            <w:tcMar>
              <w:left w:w="28" w:type="dxa"/>
              <w:right w:w="28" w:type="dxa"/>
            </w:tcMar>
            <w:vAlign w:val="center"/>
          </w:tcPr>
          <w:p w14:paraId="69167CF2" w14:textId="0790D928" w:rsidR="00A64277" w:rsidRPr="00C26455" w:rsidRDefault="00A64277" w:rsidP="008159AD">
            <w:pPr>
              <w:pStyle w:val="aff6"/>
            </w:pPr>
            <w:r w:rsidRPr="00C26455">
              <w:rPr>
                <w:rFonts w:hint="eastAsia"/>
              </w:rPr>
              <w:t>氯化氢</w:t>
            </w:r>
          </w:p>
        </w:tc>
        <w:tc>
          <w:tcPr>
            <w:tcW w:w="988" w:type="pct"/>
            <w:tcMar>
              <w:left w:w="28" w:type="dxa"/>
              <w:right w:w="28" w:type="dxa"/>
            </w:tcMar>
            <w:vAlign w:val="center"/>
          </w:tcPr>
          <w:p w14:paraId="1EC446AE" w14:textId="4B3A2E3C" w:rsidR="00A64277" w:rsidRPr="00C26455" w:rsidRDefault="00A64277" w:rsidP="008159AD">
            <w:pPr>
              <w:pStyle w:val="aff6"/>
            </w:pPr>
            <w:r>
              <w:rPr>
                <w:rFonts w:hint="eastAsia"/>
              </w:rPr>
              <w:t>10</w:t>
            </w:r>
            <w:r w:rsidRPr="00C26455">
              <w:t>mg/m</w:t>
            </w:r>
            <w:r w:rsidRPr="00C26455">
              <w:rPr>
                <w:vertAlign w:val="superscript"/>
              </w:rPr>
              <w:t>3</w:t>
            </w:r>
          </w:p>
        </w:tc>
      </w:tr>
      <w:tr w:rsidR="00A64277" w:rsidRPr="00C26455" w14:paraId="47E0AF15" w14:textId="77777777" w:rsidTr="00916401">
        <w:trPr>
          <w:trHeight w:val="397"/>
          <w:jc w:val="center"/>
        </w:trPr>
        <w:tc>
          <w:tcPr>
            <w:tcW w:w="411" w:type="pct"/>
            <w:vMerge/>
            <w:vAlign w:val="center"/>
          </w:tcPr>
          <w:p w14:paraId="4B706DC7" w14:textId="77777777" w:rsidR="00A64277" w:rsidRPr="00C26455" w:rsidRDefault="00A64277" w:rsidP="008159AD">
            <w:pPr>
              <w:pStyle w:val="aff6"/>
              <w:rPr>
                <w:highlight w:val="yellow"/>
              </w:rPr>
            </w:pPr>
          </w:p>
        </w:tc>
        <w:tc>
          <w:tcPr>
            <w:tcW w:w="1386" w:type="pct"/>
            <w:vMerge/>
            <w:vAlign w:val="center"/>
          </w:tcPr>
          <w:p w14:paraId="33304F66" w14:textId="77777777" w:rsidR="00A64277" w:rsidRPr="0060155F" w:rsidRDefault="00A64277" w:rsidP="008159AD">
            <w:pPr>
              <w:pStyle w:val="aff6"/>
            </w:pPr>
          </w:p>
        </w:tc>
        <w:tc>
          <w:tcPr>
            <w:tcW w:w="847" w:type="pct"/>
            <w:vMerge/>
            <w:vAlign w:val="center"/>
          </w:tcPr>
          <w:p w14:paraId="5F62C94E" w14:textId="77777777" w:rsidR="00A64277" w:rsidRPr="00C26455" w:rsidRDefault="00A64277" w:rsidP="008159AD">
            <w:pPr>
              <w:pStyle w:val="aff6"/>
            </w:pPr>
          </w:p>
        </w:tc>
        <w:tc>
          <w:tcPr>
            <w:tcW w:w="1368" w:type="pct"/>
            <w:tcMar>
              <w:left w:w="28" w:type="dxa"/>
              <w:right w:w="28" w:type="dxa"/>
            </w:tcMar>
            <w:vAlign w:val="center"/>
          </w:tcPr>
          <w:p w14:paraId="6BD19996" w14:textId="5AE77C37" w:rsidR="00A64277" w:rsidRPr="00C26455" w:rsidRDefault="00A64277" w:rsidP="008159AD">
            <w:pPr>
              <w:pStyle w:val="aff6"/>
            </w:pPr>
            <w:r w:rsidRPr="00C26455">
              <w:rPr>
                <w:rFonts w:hint="eastAsia"/>
              </w:rPr>
              <w:t>硫酸雾</w:t>
            </w:r>
          </w:p>
        </w:tc>
        <w:tc>
          <w:tcPr>
            <w:tcW w:w="988" w:type="pct"/>
            <w:tcMar>
              <w:left w:w="28" w:type="dxa"/>
              <w:right w:w="28" w:type="dxa"/>
            </w:tcMar>
            <w:vAlign w:val="center"/>
          </w:tcPr>
          <w:p w14:paraId="62FE110B" w14:textId="3EA5C52F" w:rsidR="00A64277" w:rsidRPr="00C26455" w:rsidRDefault="00A64277" w:rsidP="008159AD">
            <w:pPr>
              <w:pStyle w:val="aff6"/>
            </w:pPr>
            <w:r>
              <w:rPr>
                <w:rFonts w:hint="eastAsia"/>
              </w:rPr>
              <w:t>10</w:t>
            </w:r>
            <w:r w:rsidRPr="00C26455">
              <w:t>mg/m</w:t>
            </w:r>
            <w:r w:rsidRPr="00C26455">
              <w:rPr>
                <w:vertAlign w:val="superscript"/>
              </w:rPr>
              <w:t>3</w:t>
            </w:r>
          </w:p>
        </w:tc>
      </w:tr>
      <w:tr w:rsidR="00A64277" w:rsidRPr="00C26455" w14:paraId="633CB979" w14:textId="77777777" w:rsidTr="00916401">
        <w:trPr>
          <w:trHeight w:val="397"/>
          <w:jc w:val="center"/>
        </w:trPr>
        <w:tc>
          <w:tcPr>
            <w:tcW w:w="411" w:type="pct"/>
            <w:vMerge/>
            <w:vAlign w:val="center"/>
          </w:tcPr>
          <w:p w14:paraId="251EB95C" w14:textId="77777777" w:rsidR="00A64277" w:rsidRPr="00C26455" w:rsidRDefault="00A64277" w:rsidP="008159AD">
            <w:pPr>
              <w:pStyle w:val="aff6"/>
              <w:rPr>
                <w:highlight w:val="yellow"/>
              </w:rPr>
            </w:pPr>
          </w:p>
        </w:tc>
        <w:tc>
          <w:tcPr>
            <w:tcW w:w="1386" w:type="pct"/>
            <w:vMerge/>
            <w:vAlign w:val="center"/>
          </w:tcPr>
          <w:p w14:paraId="26B9CDEC" w14:textId="77777777" w:rsidR="00A64277" w:rsidRPr="00C26455" w:rsidRDefault="00A64277" w:rsidP="008159AD">
            <w:pPr>
              <w:pStyle w:val="aff6"/>
              <w:rPr>
                <w:highlight w:val="yellow"/>
              </w:rPr>
            </w:pPr>
          </w:p>
        </w:tc>
        <w:tc>
          <w:tcPr>
            <w:tcW w:w="847" w:type="pct"/>
            <w:vMerge/>
            <w:vAlign w:val="center"/>
          </w:tcPr>
          <w:p w14:paraId="411DA5DC" w14:textId="77777777" w:rsidR="00A64277" w:rsidRPr="00C26455" w:rsidRDefault="00A64277" w:rsidP="008159AD">
            <w:pPr>
              <w:pStyle w:val="aff6"/>
            </w:pPr>
          </w:p>
        </w:tc>
        <w:tc>
          <w:tcPr>
            <w:tcW w:w="1368" w:type="pct"/>
            <w:tcMar>
              <w:left w:w="28" w:type="dxa"/>
              <w:right w:w="28" w:type="dxa"/>
            </w:tcMar>
            <w:vAlign w:val="center"/>
          </w:tcPr>
          <w:p w14:paraId="2970BB92" w14:textId="7D953C05" w:rsidR="00A64277" w:rsidRPr="00C26455" w:rsidRDefault="00A64277" w:rsidP="008159AD">
            <w:pPr>
              <w:pStyle w:val="aff6"/>
            </w:pPr>
            <w:r w:rsidRPr="007947AF">
              <w:rPr>
                <w:rFonts w:hint="eastAsia"/>
              </w:rPr>
              <w:t>铬酸雾</w:t>
            </w:r>
          </w:p>
        </w:tc>
        <w:tc>
          <w:tcPr>
            <w:tcW w:w="988" w:type="pct"/>
            <w:tcMar>
              <w:left w:w="28" w:type="dxa"/>
              <w:right w:w="28" w:type="dxa"/>
            </w:tcMar>
            <w:vAlign w:val="center"/>
          </w:tcPr>
          <w:p w14:paraId="64D890ED" w14:textId="3AB9BDF4" w:rsidR="00A64277" w:rsidRPr="00C26455" w:rsidRDefault="00A64277" w:rsidP="008159AD">
            <w:pPr>
              <w:pStyle w:val="aff6"/>
            </w:pPr>
            <w:r w:rsidRPr="007947AF">
              <w:rPr>
                <w:rFonts w:hint="eastAsia"/>
              </w:rPr>
              <w:t>0.05</w:t>
            </w:r>
            <w:r w:rsidRPr="007947AF">
              <w:t>mg/m</w:t>
            </w:r>
            <w:r w:rsidRPr="007947AF">
              <w:rPr>
                <w:vertAlign w:val="superscript"/>
              </w:rPr>
              <w:t>3</w:t>
            </w:r>
          </w:p>
        </w:tc>
      </w:tr>
      <w:tr w:rsidR="008159AD" w:rsidRPr="00C26455" w14:paraId="5B64D53E" w14:textId="77777777" w:rsidTr="00916401">
        <w:trPr>
          <w:trHeight w:val="397"/>
          <w:jc w:val="center"/>
        </w:trPr>
        <w:tc>
          <w:tcPr>
            <w:tcW w:w="411" w:type="pct"/>
            <w:vMerge/>
            <w:vAlign w:val="center"/>
          </w:tcPr>
          <w:p w14:paraId="293CD22D" w14:textId="77777777" w:rsidR="008159AD" w:rsidRPr="00C26455" w:rsidRDefault="008159AD" w:rsidP="008159AD">
            <w:pPr>
              <w:pStyle w:val="aff6"/>
              <w:rPr>
                <w:highlight w:val="yellow"/>
              </w:rPr>
            </w:pPr>
          </w:p>
        </w:tc>
        <w:tc>
          <w:tcPr>
            <w:tcW w:w="1386" w:type="pct"/>
            <w:vMerge w:val="restart"/>
            <w:vAlign w:val="center"/>
          </w:tcPr>
          <w:p w14:paraId="1D57CE12" w14:textId="77777777" w:rsidR="008159AD" w:rsidRPr="00C26455" w:rsidRDefault="008159AD" w:rsidP="008159AD">
            <w:pPr>
              <w:pStyle w:val="aff6"/>
              <w:rPr>
                <w:highlight w:val="yellow"/>
              </w:rPr>
            </w:pPr>
            <w:r w:rsidRPr="00FC07F0">
              <w:rPr>
                <w:rFonts w:hint="eastAsia"/>
              </w:rPr>
              <w:t>《恶臭污染物排放标准》（</w:t>
            </w:r>
            <w:r w:rsidRPr="00FC07F0">
              <w:rPr>
                <w:rFonts w:hint="eastAsia"/>
              </w:rPr>
              <w:t>GB 14554-93</w:t>
            </w:r>
            <w:r w:rsidRPr="00FC07F0">
              <w:rPr>
                <w:rFonts w:hint="eastAsia"/>
              </w:rPr>
              <w:t>）</w:t>
            </w:r>
          </w:p>
        </w:tc>
        <w:tc>
          <w:tcPr>
            <w:tcW w:w="847" w:type="pct"/>
            <w:vMerge w:val="restart"/>
            <w:vAlign w:val="center"/>
          </w:tcPr>
          <w:p w14:paraId="4C894FD5" w14:textId="77777777" w:rsidR="008159AD" w:rsidRPr="00C26455" w:rsidRDefault="008159AD" w:rsidP="008159AD">
            <w:pPr>
              <w:pStyle w:val="aff6"/>
            </w:pPr>
            <w:r w:rsidRPr="00FC07F0">
              <w:rPr>
                <w:rFonts w:hint="eastAsia"/>
              </w:rPr>
              <w:t>表</w:t>
            </w:r>
            <w:r w:rsidRPr="00FC07F0">
              <w:rPr>
                <w:rFonts w:hint="eastAsia"/>
              </w:rPr>
              <w:t>2</w:t>
            </w:r>
          </w:p>
        </w:tc>
        <w:tc>
          <w:tcPr>
            <w:tcW w:w="1368" w:type="pct"/>
            <w:tcMar>
              <w:left w:w="28" w:type="dxa"/>
              <w:right w:w="28" w:type="dxa"/>
            </w:tcMar>
            <w:vAlign w:val="center"/>
          </w:tcPr>
          <w:p w14:paraId="4AC884EB" w14:textId="77777777" w:rsidR="008159AD" w:rsidRPr="00C26455" w:rsidRDefault="008159AD" w:rsidP="008159AD">
            <w:pPr>
              <w:pStyle w:val="aff6"/>
            </w:pPr>
            <w:r>
              <w:rPr>
                <w:rFonts w:hint="eastAsia"/>
                <w:bCs/>
              </w:rPr>
              <w:t>硫化氢</w:t>
            </w:r>
          </w:p>
        </w:tc>
        <w:tc>
          <w:tcPr>
            <w:tcW w:w="988" w:type="pct"/>
            <w:tcMar>
              <w:left w:w="28" w:type="dxa"/>
              <w:right w:w="28" w:type="dxa"/>
            </w:tcMar>
            <w:vAlign w:val="center"/>
          </w:tcPr>
          <w:p w14:paraId="09A00823" w14:textId="77777777" w:rsidR="008159AD" w:rsidRPr="00C26455" w:rsidRDefault="008159AD" w:rsidP="008159AD">
            <w:pPr>
              <w:pStyle w:val="aff6"/>
            </w:pPr>
            <w:r>
              <w:rPr>
                <w:rFonts w:hint="eastAsia"/>
                <w:bCs/>
              </w:rPr>
              <w:t>0.33</w:t>
            </w:r>
            <w:r>
              <w:rPr>
                <w:bCs/>
              </w:rPr>
              <w:t>kg/h</w:t>
            </w:r>
          </w:p>
        </w:tc>
      </w:tr>
      <w:tr w:rsidR="008159AD" w:rsidRPr="00C26455" w14:paraId="360F9CD6" w14:textId="77777777" w:rsidTr="00916401">
        <w:trPr>
          <w:trHeight w:val="397"/>
          <w:jc w:val="center"/>
        </w:trPr>
        <w:tc>
          <w:tcPr>
            <w:tcW w:w="411" w:type="pct"/>
            <w:vMerge/>
            <w:vAlign w:val="center"/>
          </w:tcPr>
          <w:p w14:paraId="4655A402" w14:textId="77777777" w:rsidR="008159AD" w:rsidRPr="00C26455" w:rsidRDefault="008159AD" w:rsidP="008159AD">
            <w:pPr>
              <w:pStyle w:val="aff6"/>
              <w:rPr>
                <w:highlight w:val="yellow"/>
              </w:rPr>
            </w:pPr>
          </w:p>
        </w:tc>
        <w:tc>
          <w:tcPr>
            <w:tcW w:w="1386" w:type="pct"/>
            <w:vMerge/>
            <w:vAlign w:val="center"/>
          </w:tcPr>
          <w:p w14:paraId="5E81BD90" w14:textId="77777777" w:rsidR="008159AD" w:rsidRPr="00C26455" w:rsidRDefault="008159AD" w:rsidP="008159AD">
            <w:pPr>
              <w:pStyle w:val="aff6"/>
              <w:rPr>
                <w:highlight w:val="yellow"/>
              </w:rPr>
            </w:pPr>
          </w:p>
        </w:tc>
        <w:tc>
          <w:tcPr>
            <w:tcW w:w="847" w:type="pct"/>
            <w:vMerge/>
            <w:vAlign w:val="center"/>
          </w:tcPr>
          <w:p w14:paraId="3252192D" w14:textId="77777777" w:rsidR="008159AD" w:rsidRPr="00C26455" w:rsidRDefault="008159AD" w:rsidP="008159AD">
            <w:pPr>
              <w:pStyle w:val="aff6"/>
            </w:pPr>
          </w:p>
        </w:tc>
        <w:tc>
          <w:tcPr>
            <w:tcW w:w="1368" w:type="pct"/>
            <w:tcMar>
              <w:left w:w="28" w:type="dxa"/>
              <w:right w:w="28" w:type="dxa"/>
            </w:tcMar>
            <w:vAlign w:val="center"/>
          </w:tcPr>
          <w:p w14:paraId="129CA15A" w14:textId="77777777" w:rsidR="008159AD" w:rsidRPr="00C26455" w:rsidRDefault="008159AD" w:rsidP="008159AD">
            <w:pPr>
              <w:pStyle w:val="aff6"/>
            </w:pPr>
            <w:r>
              <w:rPr>
                <w:rFonts w:hint="eastAsia"/>
                <w:bCs/>
              </w:rPr>
              <w:t>氨</w:t>
            </w:r>
          </w:p>
        </w:tc>
        <w:tc>
          <w:tcPr>
            <w:tcW w:w="988" w:type="pct"/>
            <w:tcMar>
              <w:left w:w="28" w:type="dxa"/>
              <w:right w:w="28" w:type="dxa"/>
            </w:tcMar>
            <w:vAlign w:val="center"/>
          </w:tcPr>
          <w:p w14:paraId="1DE6B08C" w14:textId="77777777" w:rsidR="008159AD" w:rsidRPr="00C26455" w:rsidRDefault="008159AD" w:rsidP="008159AD">
            <w:pPr>
              <w:pStyle w:val="aff6"/>
            </w:pPr>
            <w:r>
              <w:rPr>
                <w:rFonts w:hint="eastAsia"/>
                <w:bCs/>
              </w:rPr>
              <w:t>4.9</w:t>
            </w:r>
            <w:r>
              <w:rPr>
                <w:bCs/>
              </w:rPr>
              <w:t>kg/h</w:t>
            </w:r>
          </w:p>
        </w:tc>
      </w:tr>
      <w:tr w:rsidR="008159AD" w:rsidRPr="00C26455" w14:paraId="5480D3DA" w14:textId="77777777" w:rsidTr="00916401">
        <w:trPr>
          <w:trHeight w:val="397"/>
          <w:jc w:val="center"/>
        </w:trPr>
        <w:tc>
          <w:tcPr>
            <w:tcW w:w="411" w:type="pct"/>
            <w:vMerge/>
            <w:vAlign w:val="center"/>
          </w:tcPr>
          <w:p w14:paraId="10009D81" w14:textId="77777777" w:rsidR="008159AD" w:rsidRPr="00C26455" w:rsidRDefault="008159AD" w:rsidP="008159AD">
            <w:pPr>
              <w:pStyle w:val="aff6"/>
              <w:rPr>
                <w:highlight w:val="yellow"/>
              </w:rPr>
            </w:pPr>
          </w:p>
        </w:tc>
        <w:tc>
          <w:tcPr>
            <w:tcW w:w="1386" w:type="pct"/>
            <w:vMerge/>
            <w:vAlign w:val="center"/>
          </w:tcPr>
          <w:p w14:paraId="02A71697" w14:textId="77777777" w:rsidR="008159AD" w:rsidRPr="00C26455" w:rsidRDefault="008159AD" w:rsidP="008159AD">
            <w:pPr>
              <w:pStyle w:val="aff6"/>
              <w:rPr>
                <w:highlight w:val="yellow"/>
              </w:rPr>
            </w:pPr>
          </w:p>
        </w:tc>
        <w:tc>
          <w:tcPr>
            <w:tcW w:w="847" w:type="pct"/>
            <w:vMerge/>
            <w:vAlign w:val="center"/>
          </w:tcPr>
          <w:p w14:paraId="5F1A3F39" w14:textId="77777777" w:rsidR="008159AD" w:rsidRPr="00C26455" w:rsidRDefault="008159AD" w:rsidP="008159AD">
            <w:pPr>
              <w:pStyle w:val="aff6"/>
            </w:pPr>
          </w:p>
        </w:tc>
        <w:tc>
          <w:tcPr>
            <w:tcW w:w="1368" w:type="pct"/>
            <w:tcMar>
              <w:left w:w="28" w:type="dxa"/>
              <w:right w:w="28" w:type="dxa"/>
            </w:tcMar>
            <w:vAlign w:val="center"/>
          </w:tcPr>
          <w:p w14:paraId="0CF85989" w14:textId="77777777" w:rsidR="008159AD" w:rsidRPr="00C26455" w:rsidRDefault="008159AD" w:rsidP="008159AD">
            <w:pPr>
              <w:pStyle w:val="aff6"/>
            </w:pPr>
            <w:r>
              <w:rPr>
                <w:rFonts w:hint="eastAsia"/>
                <w:bCs/>
              </w:rPr>
              <w:t>臭气浓度</w:t>
            </w:r>
          </w:p>
        </w:tc>
        <w:tc>
          <w:tcPr>
            <w:tcW w:w="988" w:type="pct"/>
            <w:tcMar>
              <w:left w:w="28" w:type="dxa"/>
              <w:right w:w="28" w:type="dxa"/>
            </w:tcMar>
            <w:vAlign w:val="center"/>
          </w:tcPr>
          <w:p w14:paraId="2E8F8F7F" w14:textId="77777777" w:rsidR="008159AD" w:rsidRPr="00C26455" w:rsidRDefault="008159AD" w:rsidP="008159AD">
            <w:pPr>
              <w:pStyle w:val="aff6"/>
            </w:pPr>
            <w:r>
              <w:rPr>
                <w:rFonts w:hint="eastAsia"/>
                <w:bCs/>
              </w:rPr>
              <w:t>2000</w:t>
            </w:r>
            <w:r>
              <w:rPr>
                <w:rFonts w:hint="eastAsia"/>
                <w:bCs/>
              </w:rPr>
              <w:t>（无量纲）</w:t>
            </w:r>
          </w:p>
        </w:tc>
      </w:tr>
      <w:tr w:rsidR="008159AD" w:rsidRPr="00C26455" w14:paraId="0F83A0A3" w14:textId="77777777" w:rsidTr="00916401">
        <w:trPr>
          <w:trHeight w:val="397"/>
          <w:jc w:val="center"/>
        </w:trPr>
        <w:tc>
          <w:tcPr>
            <w:tcW w:w="411" w:type="pct"/>
            <w:vMerge/>
            <w:vAlign w:val="center"/>
          </w:tcPr>
          <w:p w14:paraId="6D4C2E6E" w14:textId="77777777" w:rsidR="008159AD" w:rsidRPr="00C26455" w:rsidRDefault="008159AD" w:rsidP="008159AD">
            <w:pPr>
              <w:pStyle w:val="aff6"/>
              <w:rPr>
                <w:highlight w:val="yellow"/>
              </w:rPr>
            </w:pPr>
          </w:p>
        </w:tc>
        <w:tc>
          <w:tcPr>
            <w:tcW w:w="1386" w:type="pct"/>
            <w:vMerge w:val="restart"/>
            <w:vAlign w:val="center"/>
          </w:tcPr>
          <w:p w14:paraId="1E9E22CE" w14:textId="77777777" w:rsidR="008159AD" w:rsidRPr="00F910F4" w:rsidRDefault="008159AD" w:rsidP="008159AD">
            <w:pPr>
              <w:pStyle w:val="aff6"/>
            </w:pPr>
            <w:r>
              <w:rPr>
                <w:rFonts w:hint="eastAsia"/>
              </w:rPr>
              <w:t>锅炉大气污染物排放标准》（</w:t>
            </w:r>
            <w:r>
              <w:rPr>
                <w:rFonts w:hint="eastAsia"/>
              </w:rPr>
              <w:t>DB 41/2089-2021</w:t>
            </w:r>
            <w:r>
              <w:rPr>
                <w:rFonts w:hint="eastAsia"/>
              </w:rPr>
              <w:t>）</w:t>
            </w:r>
          </w:p>
        </w:tc>
        <w:tc>
          <w:tcPr>
            <w:tcW w:w="847" w:type="pct"/>
            <w:vMerge w:val="restart"/>
            <w:vAlign w:val="center"/>
          </w:tcPr>
          <w:p w14:paraId="33AA0198" w14:textId="77777777" w:rsidR="008159AD" w:rsidRPr="00C26455" w:rsidRDefault="008159AD" w:rsidP="008159AD">
            <w:pPr>
              <w:pStyle w:val="aff6"/>
            </w:pPr>
            <w:r>
              <w:rPr>
                <w:rFonts w:hint="eastAsia"/>
              </w:rPr>
              <w:t>表</w:t>
            </w:r>
            <w:r>
              <w:rPr>
                <w:rFonts w:hint="eastAsia"/>
              </w:rPr>
              <w:t>1</w:t>
            </w:r>
            <w:r>
              <w:rPr>
                <w:rFonts w:hint="eastAsia"/>
              </w:rPr>
              <w:t>燃气锅炉</w:t>
            </w:r>
          </w:p>
        </w:tc>
        <w:tc>
          <w:tcPr>
            <w:tcW w:w="2356" w:type="pct"/>
            <w:gridSpan w:val="2"/>
            <w:tcMar>
              <w:left w:w="28" w:type="dxa"/>
              <w:right w:w="28" w:type="dxa"/>
            </w:tcMar>
            <w:vAlign w:val="center"/>
          </w:tcPr>
          <w:p w14:paraId="1C0BE602" w14:textId="77777777" w:rsidR="008159AD" w:rsidRPr="00C26455" w:rsidRDefault="008159AD" w:rsidP="008159AD">
            <w:pPr>
              <w:pStyle w:val="aff6"/>
            </w:pPr>
            <w:r w:rsidRPr="00C51308">
              <w:rPr>
                <w:rFonts w:hint="eastAsia"/>
              </w:rPr>
              <w:t>基准含氧量</w:t>
            </w:r>
            <w:r>
              <w:rPr>
                <w:rFonts w:hint="eastAsia"/>
              </w:rPr>
              <w:t>3.5</w:t>
            </w:r>
            <w:r w:rsidRPr="00C51308">
              <w:rPr>
                <w:rFonts w:hint="eastAsia"/>
              </w:rPr>
              <w:t>%</w:t>
            </w:r>
            <w:r w:rsidRPr="00C51308">
              <w:rPr>
                <w:rFonts w:hint="eastAsia"/>
              </w:rPr>
              <w:t>的条件</w:t>
            </w:r>
          </w:p>
        </w:tc>
      </w:tr>
      <w:tr w:rsidR="008159AD" w:rsidRPr="00C26455" w14:paraId="2A2AD152" w14:textId="77777777" w:rsidTr="00916401">
        <w:trPr>
          <w:trHeight w:val="397"/>
          <w:jc w:val="center"/>
        </w:trPr>
        <w:tc>
          <w:tcPr>
            <w:tcW w:w="411" w:type="pct"/>
            <w:vMerge/>
            <w:vAlign w:val="center"/>
          </w:tcPr>
          <w:p w14:paraId="47B652C0" w14:textId="77777777" w:rsidR="008159AD" w:rsidRPr="00C26455" w:rsidRDefault="008159AD" w:rsidP="008159AD">
            <w:pPr>
              <w:pStyle w:val="aff6"/>
              <w:rPr>
                <w:highlight w:val="yellow"/>
              </w:rPr>
            </w:pPr>
          </w:p>
        </w:tc>
        <w:tc>
          <w:tcPr>
            <w:tcW w:w="1386" w:type="pct"/>
            <w:vMerge/>
            <w:vAlign w:val="center"/>
          </w:tcPr>
          <w:p w14:paraId="389158CE" w14:textId="77777777" w:rsidR="008159AD" w:rsidRDefault="008159AD" w:rsidP="008159AD">
            <w:pPr>
              <w:pStyle w:val="aff6"/>
            </w:pPr>
          </w:p>
        </w:tc>
        <w:tc>
          <w:tcPr>
            <w:tcW w:w="847" w:type="pct"/>
            <w:vMerge/>
            <w:vAlign w:val="center"/>
          </w:tcPr>
          <w:p w14:paraId="3B08B47F" w14:textId="77777777" w:rsidR="008159AD" w:rsidRDefault="008159AD" w:rsidP="008159AD">
            <w:pPr>
              <w:pStyle w:val="aff6"/>
            </w:pPr>
          </w:p>
        </w:tc>
        <w:tc>
          <w:tcPr>
            <w:tcW w:w="1368" w:type="pct"/>
            <w:tcMar>
              <w:left w:w="28" w:type="dxa"/>
              <w:right w:w="28" w:type="dxa"/>
            </w:tcMar>
            <w:vAlign w:val="center"/>
          </w:tcPr>
          <w:p w14:paraId="580147EC" w14:textId="77777777" w:rsidR="008159AD" w:rsidRPr="00C26455" w:rsidRDefault="008159AD" w:rsidP="008159AD">
            <w:pPr>
              <w:pStyle w:val="aff6"/>
            </w:pPr>
            <w:r>
              <w:rPr>
                <w:rFonts w:hint="eastAsia"/>
              </w:rPr>
              <w:t>颗粒物</w:t>
            </w:r>
          </w:p>
        </w:tc>
        <w:tc>
          <w:tcPr>
            <w:tcW w:w="988" w:type="pct"/>
            <w:tcMar>
              <w:left w:w="28" w:type="dxa"/>
              <w:right w:w="28" w:type="dxa"/>
            </w:tcMar>
            <w:vAlign w:val="center"/>
          </w:tcPr>
          <w:p w14:paraId="44311621" w14:textId="77777777" w:rsidR="008159AD" w:rsidRPr="00C26455" w:rsidRDefault="008159AD" w:rsidP="008159AD">
            <w:pPr>
              <w:pStyle w:val="aff6"/>
            </w:pPr>
            <w:r>
              <w:rPr>
                <w:rFonts w:hint="eastAsia"/>
              </w:rPr>
              <w:t>5</w:t>
            </w:r>
            <w:r w:rsidRPr="00EE53B0">
              <w:t>mg/m</w:t>
            </w:r>
            <w:r w:rsidRPr="00EE53B0">
              <w:rPr>
                <w:rFonts w:hint="eastAsia"/>
                <w:vertAlign w:val="superscript"/>
              </w:rPr>
              <w:t>3</w:t>
            </w:r>
          </w:p>
        </w:tc>
      </w:tr>
      <w:tr w:rsidR="008159AD" w:rsidRPr="00C26455" w14:paraId="6D3C0D64" w14:textId="77777777" w:rsidTr="00916401">
        <w:trPr>
          <w:trHeight w:val="397"/>
          <w:jc w:val="center"/>
        </w:trPr>
        <w:tc>
          <w:tcPr>
            <w:tcW w:w="411" w:type="pct"/>
            <w:vMerge/>
            <w:vAlign w:val="center"/>
          </w:tcPr>
          <w:p w14:paraId="47AD0EC1" w14:textId="77777777" w:rsidR="008159AD" w:rsidRPr="00C26455" w:rsidRDefault="008159AD" w:rsidP="008159AD">
            <w:pPr>
              <w:pStyle w:val="aff6"/>
              <w:rPr>
                <w:highlight w:val="yellow"/>
              </w:rPr>
            </w:pPr>
          </w:p>
        </w:tc>
        <w:tc>
          <w:tcPr>
            <w:tcW w:w="1386" w:type="pct"/>
            <w:vMerge/>
            <w:vAlign w:val="center"/>
          </w:tcPr>
          <w:p w14:paraId="551BE564" w14:textId="77777777" w:rsidR="008159AD" w:rsidRDefault="008159AD" w:rsidP="008159AD">
            <w:pPr>
              <w:pStyle w:val="aff6"/>
            </w:pPr>
          </w:p>
        </w:tc>
        <w:tc>
          <w:tcPr>
            <w:tcW w:w="847" w:type="pct"/>
            <w:vMerge/>
            <w:vAlign w:val="center"/>
          </w:tcPr>
          <w:p w14:paraId="2A3C2105" w14:textId="77777777" w:rsidR="008159AD" w:rsidRDefault="008159AD" w:rsidP="008159AD">
            <w:pPr>
              <w:pStyle w:val="aff6"/>
            </w:pPr>
          </w:p>
        </w:tc>
        <w:tc>
          <w:tcPr>
            <w:tcW w:w="1368" w:type="pct"/>
            <w:tcMar>
              <w:left w:w="28" w:type="dxa"/>
              <w:right w:w="28" w:type="dxa"/>
            </w:tcMar>
            <w:vAlign w:val="center"/>
          </w:tcPr>
          <w:p w14:paraId="5FCB81AD" w14:textId="77777777" w:rsidR="008159AD" w:rsidRPr="00C26455" w:rsidRDefault="008159AD" w:rsidP="008159AD">
            <w:pPr>
              <w:pStyle w:val="aff6"/>
            </w:pPr>
            <w:r>
              <w:rPr>
                <w:rFonts w:hint="eastAsia"/>
              </w:rPr>
              <w:t>S</w:t>
            </w:r>
            <w:r>
              <w:t>O</w:t>
            </w:r>
            <w:r w:rsidRPr="00C51308">
              <w:rPr>
                <w:rFonts w:hint="eastAsia"/>
                <w:vertAlign w:val="subscript"/>
              </w:rPr>
              <w:t>2</w:t>
            </w:r>
          </w:p>
        </w:tc>
        <w:tc>
          <w:tcPr>
            <w:tcW w:w="988" w:type="pct"/>
            <w:tcMar>
              <w:left w:w="28" w:type="dxa"/>
              <w:right w:w="28" w:type="dxa"/>
            </w:tcMar>
            <w:vAlign w:val="center"/>
          </w:tcPr>
          <w:p w14:paraId="1D3AA0EB" w14:textId="77777777" w:rsidR="008159AD" w:rsidRPr="00C26455" w:rsidRDefault="008159AD" w:rsidP="008159AD">
            <w:pPr>
              <w:pStyle w:val="aff6"/>
            </w:pPr>
            <w:r>
              <w:rPr>
                <w:rFonts w:hint="eastAsia"/>
              </w:rPr>
              <w:t>10</w:t>
            </w:r>
            <w:r w:rsidRPr="00EE53B0">
              <w:t>mg/m</w:t>
            </w:r>
            <w:r w:rsidRPr="00EE53B0">
              <w:rPr>
                <w:rFonts w:hint="eastAsia"/>
                <w:vertAlign w:val="superscript"/>
              </w:rPr>
              <w:t>3</w:t>
            </w:r>
          </w:p>
        </w:tc>
      </w:tr>
      <w:tr w:rsidR="008159AD" w:rsidRPr="00C26455" w14:paraId="0701CCA3" w14:textId="77777777" w:rsidTr="00916401">
        <w:trPr>
          <w:trHeight w:val="397"/>
          <w:jc w:val="center"/>
        </w:trPr>
        <w:tc>
          <w:tcPr>
            <w:tcW w:w="411" w:type="pct"/>
            <w:vMerge/>
            <w:vAlign w:val="center"/>
          </w:tcPr>
          <w:p w14:paraId="33DAB41C" w14:textId="77777777" w:rsidR="008159AD" w:rsidRPr="00C26455" w:rsidRDefault="008159AD" w:rsidP="008159AD">
            <w:pPr>
              <w:pStyle w:val="aff6"/>
              <w:rPr>
                <w:highlight w:val="yellow"/>
              </w:rPr>
            </w:pPr>
          </w:p>
        </w:tc>
        <w:tc>
          <w:tcPr>
            <w:tcW w:w="1386" w:type="pct"/>
            <w:vMerge/>
            <w:vAlign w:val="center"/>
          </w:tcPr>
          <w:p w14:paraId="683C5688" w14:textId="77777777" w:rsidR="008159AD" w:rsidRDefault="008159AD" w:rsidP="008159AD">
            <w:pPr>
              <w:pStyle w:val="aff6"/>
            </w:pPr>
          </w:p>
        </w:tc>
        <w:tc>
          <w:tcPr>
            <w:tcW w:w="847" w:type="pct"/>
            <w:vMerge/>
            <w:vAlign w:val="center"/>
          </w:tcPr>
          <w:p w14:paraId="6DD0A0BB" w14:textId="77777777" w:rsidR="008159AD" w:rsidRDefault="008159AD" w:rsidP="008159AD">
            <w:pPr>
              <w:pStyle w:val="aff6"/>
            </w:pPr>
          </w:p>
        </w:tc>
        <w:tc>
          <w:tcPr>
            <w:tcW w:w="1368" w:type="pct"/>
            <w:tcMar>
              <w:left w:w="28" w:type="dxa"/>
              <w:right w:w="28" w:type="dxa"/>
            </w:tcMar>
            <w:vAlign w:val="center"/>
          </w:tcPr>
          <w:p w14:paraId="77B31367" w14:textId="77777777" w:rsidR="008159AD" w:rsidRPr="00C26455" w:rsidRDefault="008159AD" w:rsidP="008159AD">
            <w:pPr>
              <w:pStyle w:val="aff6"/>
            </w:pPr>
            <w:r>
              <w:rPr>
                <w:rFonts w:hint="eastAsia"/>
              </w:rPr>
              <w:t>N</w:t>
            </w:r>
            <w:r>
              <w:t>Ox</w:t>
            </w:r>
          </w:p>
        </w:tc>
        <w:tc>
          <w:tcPr>
            <w:tcW w:w="988" w:type="pct"/>
            <w:tcMar>
              <w:left w:w="28" w:type="dxa"/>
              <w:right w:w="28" w:type="dxa"/>
            </w:tcMar>
            <w:vAlign w:val="center"/>
          </w:tcPr>
          <w:p w14:paraId="2BFC3ECB" w14:textId="77777777" w:rsidR="008159AD" w:rsidRPr="00C26455" w:rsidRDefault="008159AD" w:rsidP="008159AD">
            <w:pPr>
              <w:pStyle w:val="aff6"/>
            </w:pPr>
            <w:r>
              <w:rPr>
                <w:rFonts w:hint="eastAsia"/>
              </w:rPr>
              <w:t>30</w:t>
            </w:r>
            <w:r w:rsidRPr="00EE53B0">
              <w:t>mg/m</w:t>
            </w:r>
            <w:r w:rsidRPr="00EE53B0">
              <w:rPr>
                <w:rFonts w:hint="eastAsia"/>
                <w:vertAlign w:val="superscript"/>
              </w:rPr>
              <w:t>3</w:t>
            </w:r>
          </w:p>
        </w:tc>
      </w:tr>
      <w:tr w:rsidR="008159AD" w:rsidRPr="00C26455" w14:paraId="5BC69C42" w14:textId="77777777" w:rsidTr="00916401">
        <w:trPr>
          <w:trHeight w:val="397"/>
          <w:jc w:val="center"/>
        </w:trPr>
        <w:tc>
          <w:tcPr>
            <w:tcW w:w="411" w:type="pct"/>
            <w:vMerge/>
            <w:vAlign w:val="center"/>
          </w:tcPr>
          <w:p w14:paraId="6B14495A" w14:textId="77777777" w:rsidR="008159AD" w:rsidRPr="00C26455" w:rsidRDefault="008159AD" w:rsidP="008159AD">
            <w:pPr>
              <w:pStyle w:val="aff6"/>
              <w:rPr>
                <w:highlight w:val="yellow"/>
              </w:rPr>
            </w:pPr>
          </w:p>
        </w:tc>
        <w:tc>
          <w:tcPr>
            <w:tcW w:w="1386" w:type="pct"/>
            <w:vMerge/>
            <w:vAlign w:val="center"/>
          </w:tcPr>
          <w:p w14:paraId="044EEE1F" w14:textId="77777777" w:rsidR="008159AD" w:rsidRPr="00C26455" w:rsidRDefault="008159AD" w:rsidP="008159AD">
            <w:pPr>
              <w:pStyle w:val="aff6"/>
              <w:rPr>
                <w:highlight w:val="yellow"/>
              </w:rPr>
            </w:pPr>
          </w:p>
        </w:tc>
        <w:tc>
          <w:tcPr>
            <w:tcW w:w="847" w:type="pct"/>
            <w:vMerge/>
            <w:vAlign w:val="center"/>
          </w:tcPr>
          <w:p w14:paraId="6311C871" w14:textId="77777777" w:rsidR="008159AD" w:rsidRPr="00C26455" w:rsidRDefault="008159AD" w:rsidP="008159AD">
            <w:pPr>
              <w:pStyle w:val="aff6"/>
            </w:pPr>
          </w:p>
        </w:tc>
        <w:tc>
          <w:tcPr>
            <w:tcW w:w="1368" w:type="pct"/>
            <w:tcMar>
              <w:left w:w="28" w:type="dxa"/>
              <w:right w:w="28" w:type="dxa"/>
            </w:tcMar>
            <w:vAlign w:val="center"/>
          </w:tcPr>
          <w:p w14:paraId="3C438532" w14:textId="77777777" w:rsidR="008159AD" w:rsidRPr="00C26455" w:rsidRDefault="008159AD" w:rsidP="008159AD">
            <w:pPr>
              <w:pStyle w:val="aff6"/>
            </w:pPr>
            <w:r>
              <w:rPr>
                <w:rFonts w:hint="eastAsia"/>
              </w:rPr>
              <w:t>排气筒高度</w:t>
            </w:r>
          </w:p>
        </w:tc>
        <w:tc>
          <w:tcPr>
            <w:tcW w:w="988" w:type="pct"/>
            <w:tcMar>
              <w:left w:w="28" w:type="dxa"/>
              <w:right w:w="28" w:type="dxa"/>
            </w:tcMar>
            <w:vAlign w:val="center"/>
          </w:tcPr>
          <w:p w14:paraId="0559A975" w14:textId="77777777" w:rsidR="008159AD" w:rsidRPr="00C26455" w:rsidRDefault="008159AD" w:rsidP="008159AD">
            <w:pPr>
              <w:pStyle w:val="aff6"/>
            </w:pPr>
            <w:r w:rsidRPr="006E7C69">
              <w:rPr>
                <w:rFonts w:hint="eastAsia"/>
              </w:rPr>
              <w:t>新建燃油、燃气锅炉烟囱不低</w:t>
            </w:r>
            <w:r w:rsidRPr="006E7C69">
              <w:rPr>
                <w:rFonts w:hint="eastAsia"/>
              </w:rPr>
              <w:t>8m</w:t>
            </w:r>
          </w:p>
        </w:tc>
      </w:tr>
      <w:tr w:rsidR="008159AD" w:rsidRPr="00C26455" w14:paraId="67EEC73F" w14:textId="77777777" w:rsidTr="00916401">
        <w:trPr>
          <w:trHeight w:val="397"/>
          <w:jc w:val="center"/>
        </w:trPr>
        <w:tc>
          <w:tcPr>
            <w:tcW w:w="411" w:type="pct"/>
            <w:vMerge w:val="restart"/>
            <w:vAlign w:val="center"/>
          </w:tcPr>
          <w:p w14:paraId="6D657700" w14:textId="77777777" w:rsidR="008159AD" w:rsidRPr="00C26455" w:rsidRDefault="008159AD" w:rsidP="008159AD">
            <w:pPr>
              <w:pStyle w:val="aff6"/>
              <w:rPr>
                <w:highlight w:val="yellow"/>
              </w:rPr>
            </w:pPr>
            <w:r w:rsidRPr="00C26455">
              <w:t>废水</w:t>
            </w:r>
          </w:p>
        </w:tc>
        <w:tc>
          <w:tcPr>
            <w:tcW w:w="1386" w:type="pct"/>
            <w:vMerge w:val="restart"/>
            <w:vAlign w:val="center"/>
          </w:tcPr>
          <w:p w14:paraId="689331D6" w14:textId="77777777" w:rsidR="008159AD" w:rsidRPr="00C26455" w:rsidRDefault="008159AD" w:rsidP="008159AD">
            <w:pPr>
              <w:pStyle w:val="aff6"/>
              <w:rPr>
                <w:highlight w:val="yellow"/>
              </w:rPr>
            </w:pPr>
            <w:r w:rsidRPr="00C26455">
              <w:rPr>
                <w:rFonts w:hint="eastAsia"/>
              </w:rPr>
              <w:t>《电镀污染物排放标准》（</w:t>
            </w:r>
            <w:r w:rsidRPr="00C26455">
              <w:rPr>
                <w:rFonts w:hint="eastAsia"/>
              </w:rPr>
              <w:t>GB</w:t>
            </w:r>
            <w:r>
              <w:t xml:space="preserve"> </w:t>
            </w:r>
            <w:r w:rsidRPr="00C26455">
              <w:rPr>
                <w:rFonts w:hint="eastAsia"/>
              </w:rPr>
              <w:t>21900-2008</w:t>
            </w:r>
            <w:r w:rsidRPr="00C26455">
              <w:rPr>
                <w:rFonts w:hint="eastAsia"/>
              </w:rPr>
              <w:t>）</w:t>
            </w:r>
          </w:p>
        </w:tc>
        <w:tc>
          <w:tcPr>
            <w:tcW w:w="847" w:type="pct"/>
            <w:vMerge w:val="restart"/>
            <w:vAlign w:val="center"/>
          </w:tcPr>
          <w:p w14:paraId="71EBBBE0" w14:textId="77777777" w:rsidR="008159AD" w:rsidRPr="00C26455" w:rsidRDefault="008159AD" w:rsidP="008159AD">
            <w:pPr>
              <w:pStyle w:val="aff6"/>
              <w:rPr>
                <w:highlight w:val="yellow"/>
              </w:rPr>
            </w:pPr>
            <w:r w:rsidRPr="00C26455">
              <w:t>表</w:t>
            </w:r>
            <w:r w:rsidRPr="00C26455">
              <w:rPr>
                <w:rFonts w:hint="eastAsia"/>
              </w:rPr>
              <w:t>2</w:t>
            </w:r>
          </w:p>
        </w:tc>
        <w:tc>
          <w:tcPr>
            <w:tcW w:w="1368" w:type="pct"/>
            <w:vAlign w:val="center"/>
          </w:tcPr>
          <w:p w14:paraId="7B93781B" w14:textId="77777777" w:rsidR="008159AD" w:rsidRPr="00C26455" w:rsidRDefault="008159AD" w:rsidP="008159AD">
            <w:pPr>
              <w:pStyle w:val="aff6"/>
            </w:pPr>
            <w:r w:rsidRPr="00C26455">
              <w:rPr>
                <w:rFonts w:hint="eastAsia"/>
              </w:rPr>
              <w:t>pH</w:t>
            </w:r>
          </w:p>
        </w:tc>
        <w:tc>
          <w:tcPr>
            <w:tcW w:w="988" w:type="pct"/>
            <w:vAlign w:val="center"/>
          </w:tcPr>
          <w:p w14:paraId="6373AE33" w14:textId="77777777" w:rsidR="008159AD" w:rsidRPr="00C26455" w:rsidRDefault="008159AD" w:rsidP="008159AD">
            <w:pPr>
              <w:pStyle w:val="aff6"/>
            </w:pPr>
            <w:r w:rsidRPr="00C26455">
              <w:t>6</w:t>
            </w:r>
            <w:r w:rsidRPr="00C26455">
              <w:t>～</w:t>
            </w:r>
            <w:r w:rsidRPr="00C26455">
              <w:t>9</w:t>
            </w:r>
          </w:p>
        </w:tc>
      </w:tr>
      <w:tr w:rsidR="008159AD" w:rsidRPr="00C26455" w14:paraId="09F22C5A" w14:textId="77777777" w:rsidTr="00916401">
        <w:trPr>
          <w:trHeight w:val="397"/>
          <w:jc w:val="center"/>
        </w:trPr>
        <w:tc>
          <w:tcPr>
            <w:tcW w:w="411" w:type="pct"/>
            <w:vMerge/>
            <w:vAlign w:val="center"/>
          </w:tcPr>
          <w:p w14:paraId="4E5EAB3B" w14:textId="77777777" w:rsidR="008159AD" w:rsidRPr="00C26455" w:rsidRDefault="008159AD" w:rsidP="008159AD">
            <w:pPr>
              <w:pStyle w:val="aff6"/>
              <w:rPr>
                <w:highlight w:val="yellow"/>
              </w:rPr>
            </w:pPr>
          </w:p>
        </w:tc>
        <w:tc>
          <w:tcPr>
            <w:tcW w:w="1386" w:type="pct"/>
            <w:vMerge/>
            <w:vAlign w:val="center"/>
          </w:tcPr>
          <w:p w14:paraId="20DBCD21" w14:textId="77777777" w:rsidR="008159AD" w:rsidRPr="00C26455" w:rsidRDefault="008159AD" w:rsidP="008159AD">
            <w:pPr>
              <w:pStyle w:val="aff6"/>
              <w:rPr>
                <w:b/>
                <w:highlight w:val="yellow"/>
                <w:u w:val="single"/>
              </w:rPr>
            </w:pPr>
          </w:p>
        </w:tc>
        <w:tc>
          <w:tcPr>
            <w:tcW w:w="847" w:type="pct"/>
            <w:vMerge/>
            <w:vAlign w:val="center"/>
          </w:tcPr>
          <w:p w14:paraId="2B592489" w14:textId="77777777" w:rsidR="008159AD" w:rsidRPr="00C26455" w:rsidRDefault="008159AD" w:rsidP="008159AD">
            <w:pPr>
              <w:pStyle w:val="aff6"/>
              <w:rPr>
                <w:highlight w:val="yellow"/>
              </w:rPr>
            </w:pPr>
          </w:p>
        </w:tc>
        <w:tc>
          <w:tcPr>
            <w:tcW w:w="1368" w:type="pct"/>
            <w:vAlign w:val="center"/>
          </w:tcPr>
          <w:p w14:paraId="15DB626E" w14:textId="77777777" w:rsidR="008159AD" w:rsidRPr="00C26455" w:rsidRDefault="008159AD" w:rsidP="008159AD">
            <w:pPr>
              <w:pStyle w:val="aff6"/>
            </w:pPr>
            <w:r w:rsidRPr="00C26455">
              <w:rPr>
                <w:rFonts w:hint="eastAsia"/>
              </w:rPr>
              <w:t>总镍</w:t>
            </w:r>
          </w:p>
        </w:tc>
        <w:tc>
          <w:tcPr>
            <w:tcW w:w="988" w:type="pct"/>
            <w:vAlign w:val="center"/>
          </w:tcPr>
          <w:p w14:paraId="1C5BD474" w14:textId="77777777" w:rsidR="008159AD" w:rsidRPr="00C26455" w:rsidRDefault="008159AD" w:rsidP="008159AD">
            <w:pPr>
              <w:pStyle w:val="aff6"/>
            </w:pPr>
            <w:r w:rsidRPr="00C26455">
              <w:rPr>
                <w:rFonts w:hint="eastAsia"/>
              </w:rPr>
              <w:t>0.5mg/L</w:t>
            </w:r>
          </w:p>
        </w:tc>
      </w:tr>
      <w:tr w:rsidR="008159AD" w:rsidRPr="00C26455" w14:paraId="42A18F4A" w14:textId="77777777" w:rsidTr="00916401">
        <w:trPr>
          <w:trHeight w:val="397"/>
          <w:jc w:val="center"/>
        </w:trPr>
        <w:tc>
          <w:tcPr>
            <w:tcW w:w="411" w:type="pct"/>
            <w:vMerge/>
            <w:vAlign w:val="center"/>
          </w:tcPr>
          <w:p w14:paraId="2A9C33BE" w14:textId="77777777" w:rsidR="008159AD" w:rsidRPr="00C26455" w:rsidRDefault="008159AD" w:rsidP="008159AD">
            <w:pPr>
              <w:pStyle w:val="aff6"/>
              <w:rPr>
                <w:highlight w:val="yellow"/>
              </w:rPr>
            </w:pPr>
          </w:p>
        </w:tc>
        <w:tc>
          <w:tcPr>
            <w:tcW w:w="1386" w:type="pct"/>
            <w:vMerge/>
            <w:vAlign w:val="center"/>
          </w:tcPr>
          <w:p w14:paraId="4579B898" w14:textId="77777777" w:rsidR="008159AD" w:rsidRPr="00C26455" w:rsidRDefault="008159AD" w:rsidP="008159AD">
            <w:pPr>
              <w:pStyle w:val="aff6"/>
              <w:rPr>
                <w:b/>
                <w:highlight w:val="yellow"/>
                <w:u w:val="single"/>
              </w:rPr>
            </w:pPr>
          </w:p>
        </w:tc>
        <w:tc>
          <w:tcPr>
            <w:tcW w:w="847" w:type="pct"/>
            <w:vMerge/>
            <w:vAlign w:val="center"/>
          </w:tcPr>
          <w:p w14:paraId="69AB7E60" w14:textId="77777777" w:rsidR="008159AD" w:rsidRPr="00C26455" w:rsidRDefault="008159AD" w:rsidP="008159AD">
            <w:pPr>
              <w:pStyle w:val="aff6"/>
              <w:rPr>
                <w:highlight w:val="yellow"/>
              </w:rPr>
            </w:pPr>
          </w:p>
        </w:tc>
        <w:tc>
          <w:tcPr>
            <w:tcW w:w="1368" w:type="pct"/>
            <w:vAlign w:val="center"/>
          </w:tcPr>
          <w:p w14:paraId="731C1CF0" w14:textId="77777777" w:rsidR="008159AD" w:rsidRPr="00C26455" w:rsidRDefault="008159AD" w:rsidP="008159AD">
            <w:pPr>
              <w:pStyle w:val="aff6"/>
            </w:pPr>
            <w:r w:rsidRPr="00C26455">
              <w:rPr>
                <w:rFonts w:hint="eastAsia"/>
              </w:rPr>
              <w:t>总铬</w:t>
            </w:r>
          </w:p>
        </w:tc>
        <w:tc>
          <w:tcPr>
            <w:tcW w:w="988" w:type="pct"/>
            <w:vAlign w:val="center"/>
          </w:tcPr>
          <w:p w14:paraId="188F0AE4" w14:textId="77777777" w:rsidR="008159AD" w:rsidRPr="00C26455" w:rsidRDefault="008159AD" w:rsidP="008159AD">
            <w:pPr>
              <w:pStyle w:val="aff6"/>
            </w:pPr>
            <w:r w:rsidRPr="00C26455">
              <w:rPr>
                <w:rFonts w:hint="eastAsia"/>
              </w:rPr>
              <w:t>1.0mg/L</w:t>
            </w:r>
          </w:p>
        </w:tc>
      </w:tr>
      <w:tr w:rsidR="008159AD" w:rsidRPr="00C26455" w14:paraId="5E940EC1" w14:textId="77777777" w:rsidTr="00916401">
        <w:trPr>
          <w:trHeight w:val="397"/>
          <w:jc w:val="center"/>
        </w:trPr>
        <w:tc>
          <w:tcPr>
            <w:tcW w:w="411" w:type="pct"/>
            <w:vMerge/>
            <w:vAlign w:val="center"/>
          </w:tcPr>
          <w:p w14:paraId="4B02E824" w14:textId="77777777" w:rsidR="008159AD" w:rsidRPr="00C26455" w:rsidRDefault="008159AD" w:rsidP="008159AD">
            <w:pPr>
              <w:pStyle w:val="aff6"/>
              <w:rPr>
                <w:highlight w:val="yellow"/>
              </w:rPr>
            </w:pPr>
          </w:p>
        </w:tc>
        <w:tc>
          <w:tcPr>
            <w:tcW w:w="1386" w:type="pct"/>
            <w:vMerge/>
            <w:vAlign w:val="center"/>
          </w:tcPr>
          <w:p w14:paraId="49909A40" w14:textId="77777777" w:rsidR="008159AD" w:rsidRPr="00C26455" w:rsidRDefault="008159AD" w:rsidP="008159AD">
            <w:pPr>
              <w:pStyle w:val="aff6"/>
              <w:rPr>
                <w:b/>
                <w:highlight w:val="yellow"/>
                <w:u w:val="single"/>
              </w:rPr>
            </w:pPr>
          </w:p>
        </w:tc>
        <w:tc>
          <w:tcPr>
            <w:tcW w:w="847" w:type="pct"/>
            <w:vMerge/>
            <w:vAlign w:val="center"/>
          </w:tcPr>
          <w:p w14:paraId="4B7A55AD" w14:textId="77777777" w:rsidR="008159AD" w:rsidRPr="00C26455" w:rsidRDefault="008159AD" w:rsidP="008159AD">
            <w:pPr>
              <w:pStyle w:val="aff6"/>
              <w:rPr>
                <w:highlight w:val="yellow"/>
              </w:rPr>
            </w:pPr>
          </w:p>
        </w:tc>
        <w:tc>
          <w:tcPr>
            <w:tcW w:w="1368" w:type="pct"/>
            <w:vAlign w:val="center"/>
          </w:tcPr>
          <w:p w14:paraId="2F35B22E" w14:textId="77777777" w:rsidR="008159AD" w:rsidRPr="00C26455" w:rsidRDefault="008159AD" w:rsidP="008159AD">
            <w:pPr>
              <w:pStyle w:val="aff6"/>
            </w:pPr>
            <w:r w:rsidRPr="00C26455">
              <w:rPr>
                <w:rFonts w:hint="eastAsia"/>
              </w:rPr>
              <w:t>铬</w:t>
            </w:r>
            <w:r>
              <w:rPr>
                <w:rFonts w:hint="eastAsia"/>
              </w:rPr>
              <w:t>（</w:t>
            </w:r>
            <w:r w:rsidRPr="00C26455">
              <w:rPr>
                <w:rFonts w:hint="eastAsia"/>
              </w:rPr>
              <w:t>六价</w:t>
            </w:r>
            <w:r>
              <w:rPr>
                <w:rFonts w:hint="eastAsia"/>
              </w:rPr>
              <w:t>）</w:t>
            </w:r>
          </w:p>
        </w:tc>
        <w:tc>
          <w:tcPr>
            <w:tcW w:w="988" w:type="pct"/>
            <w:vAlign w:val="center"/>
          </w:tcPr>
          <w:p w14:paraId="3A014A81" w14:textId="77777777" w:rsidR="008159AD" w:rsidRPr="00C26455" w:rsidRDefault="008159AD" w:rsidP="008159AD">
            <w:pPr>
              <w:pStyle w:val="aff6"/>
            </w:pPr>
            <w:r w:rsidRPr="00C26455">
              <w:rPr>
                <w:rFonts w:hint="eastAsia"/>
              </w:rPr>
              <w:t>0.2mg/L</w:t>
            </w:r>
          </w:p>
        </w:tc>
      </w:tr>
      <w:tr w:rsidR="008159AD" w:rsidRPr="00C26455" w14:paraId="568FB602" w14:textId="77777777" w:rsidTr="00916401">
        <w:trPr>
          <w:trHeight w:val="397"/>
          <w:jc w:val="center"/>
        </w:trPr>
        <w:tc>
          <w:tcPr>
            <w:tcW w:w="411" w:type="pct"/>
            <w:vMerge/>
            <w:vAlign w:val="center"/>
          </w:tcPr>
          <w:p w14:paraId="7106DE6C" w14:textId="77777777" w:rsidR="008159AD" w:rsidRPr="00C26455" w:rsidRDefault="008159AD" w:rsidP="008159AD">
            <w:pPr>
              <w:pStyle w:val="aff6"/>
              <w:rPr>
                <w:highlight w:val="yellow"/>
              </w:rPr>
            </w:pPr>
          </w:p>
        </w:tc>
        <w:tc>
          <w:tcPr>
            <w:tcW w:w="1386" w:type="pct"/>
            <w:vMerge/>
            <w:vAlign w:val="center"/>
          </w:tcPr>
          <w:p w14:paraId="2F8FCD0C" w14:textId="77777777" w:rsidR="008159AD" w:rsidRPr="00C26455" w:rsidRDefault="008159AD" w:rsidP="008159AD">
            <w:pPr>
              <w:pStyle w:val="aff6"/>
              <w:rPr>
                <w:b/>
                <w:highlight w:val="yellow"/>
                <w:u w:val="single"/>
              </w:rPr>
            </w:pPr>
          </w:p>
        </w:tc>
        <w:tc>
          <w:tcPr>
            <w:tcW w:w="847" w:type="pct"/>
            <w:vMerge/>
            <w:vAlign w:val="center"/>
          </w:tcPr>
          <w:p w14:paraId="3ABA09EB" w14:textId="77777777" w:rsidR="008159AD" w:rsidRPr="00C26455" w:rsidRDefault="008159AD" w:rsidP="008159AD">
            <w:pPr>
              <w:pStyle w:val="aff6"/>
              <w:rPr>
                <w:highlight w:val="yellow"/>
              </w:rPr>
            </w:pPr>
          </w:p>
        </w:tc>
        <w:tc>
          <w:tcPr>
            <w:tcW w:w="1368" w:type="pct"/>
            <w:vAlign w:val="center"/>
          </w:tcPr>
          <w:p w14:paraId="0E1B5DEE" w14:textId="77777777" w:rsidR="008159AD" w:rsidRPr="00C26455" w:rsidRDefault="008159AD" w:rsidP="008159AD">
            <w:pPr>
              <w:pStyle w:val="aff6"/>
            </w:pPr>
            <w:r w:rsidRPr="00C26455">
              <w:rPr>
                <w:rFonts w:hint="eastAsia"/>
              </w:rPr>
              <w:t>石油类</w:t>
            </w:r>
          </w:p>
        </w:tc>
        <w:tc>
          <w:tcPr>
            <w:tcW w:w="988" w:type="pct"/>
            <w:vAlign w:val="center"/>
          </w:tcPr>
          <w:p w14:paraId="4AEF39F8" w14:textId="77777777" w:rsidR="008159AD" w:rsidRPr="00C26455" w:rsidRDefault="008159AD" w:rsidP="008159AD">
            <w:pPr>
              <w:pStyle w:val="aff6"/>
            </w:pPr>
            <w:r w:rsidRPr="00C26455">
              <w:rPr>
                <w:rFonts w:hint="eastAsia"/>
              </w:rPr>
              <w:t>3.0mg/L</w:t>
            </w:r>
          </w:p>
        </w:tc>
      </w:tr>
      <w:tr w:rsidR="008159AD" w:rsidRPr="00C26455" w14:paraId="2E200190" w14:textId="77777777" w:rsidTr="00916401">
        <w:trPr>
          <w:trHeight w:val="397"/>
          <w:jc w:val="center"/>
        </w:trPr>
        <w:tc>
          <w:tcPr>
            <w:tcW w:w="411" w:type="pct"/>
            <w:vMerge/>
            <w:vAlign w:val="center"/>
          </w:tcPr>
          <w:p w14:paraId="62465F8A" w14:textId="77777777" w:rsidR="008159AD" w:rsidRPr="00C26455" w:rsidRDefault="008159AD" w:rsidP="008159AD">
            <w:pPr>
              <w:pStyle w:val="aff6"/>
              <w:rPr>
                <w:highlight w:val="yellow"/>
              </w:rPr>
            </w:pPr>
          </w:p>
        </w:tc>
        <w:tc>
          <w:tcPr>
            <w:tcW w:w="1386" w:type="pct"/>
            <w:vMerge/>
            <w:vAlign w:val="center"/>
          </w:tcPr>
          <w:p w14:paraId="40CC11CA" w14:textId="77777777" w:rsidR="008159AD" w:rsidRPr="00C26455" w:rsidRDefault="008159AD" w:rsidP="008159AD">
            <w:pPr>
              <w:pStyle w:val="aff6"/>
              <w:rPr>
                <w:b/>
                <w:highlight w:val="yellow"/>
                <w:u w:val="single"/>
              </w:rPr>
            </w:pPr>
          </w:p>
        </w:tc>
        <w:tc>
          <w:tcPr>
            <w:tcW w:w="847" w:type="pct"/>
            <w:vMerge/>
            <w:vAlign w:val="center"/>
          </w:tcPr>
          <w:p w14:paraId="6FD3585C" w14:textId="77777777" w:rsidR="008159AD" w:rsidRPr="00C26455" w:rsidRDefault="008159AD" w:rsidP="008159AD">
            <w:pPr>
              <w:pStyle w:val="aff6"/>
              <w:rPr>
                <w:highlight w:val="yellow"/>
              </w:rPr>
            </w:pPr>
          </w:p>
        </w:tc>
        <w:tc>
          <w:tcPr>
            <w:tcW w:w="1368" w:type="pct"/>
            <w:vMerge w:val="restart"/>
            <w:vAlign w:val="center"/>
          </w:tcPr>
          <w:p w14:paraId="19F1A36E" w14:textId="77777777" w:rsidR="008159AD" w:rsidRPr="00C26455" w:rsidRDefault="008159AD" w:rsidP="008159AD">
            <w:pPr>
              <w:pStyle w:val="aff6"/>
            </w:pPr>
            <w:r w:rsidRPr="00C26455">
              <w:rPr>
                <w:rFonts w:hint="eastAsia"/>
              </w:rPr>
              <w:t>单位产品基准排水量，</w:t>
            </w:r>
            <w:r w:rsidRPr="00C26455">
              <w:rPr>
                <w:rFonts w:hint="eastAsia"/>
              </w:rPr>
              <w:t>L/m</w:t>
            </w:r>
            <w:r w:rsidRPr="00C26455">
              <w:rPr>
                <w:rFonts w:hint="eastAsia"/>
                <w:vertAlign w:val="superscript"/>
              </w:rPr>
              <w:t>2</w:t>
            </w:r>
            <w:r w:rsidRPr="00C26455">
              <w:rPr>
                <w:rFonts w:hint="eastAsia"/>
              </w:rPr>
              <w:t>（镀件镀层）</w:t>
            </w:r>
          </w:p>
        </w:tc>
        <w:tc>
          <w:tcPr>
            <w:tcW w:w="988" w:type="pct"/>
            <w:vAlign w:val="center"/>
          </w:tcPr>
          <w:p w14:paraId="66177CEA" w14:textId="77777777" w:rsidR="008159AD" w:rsidRPr="00C26455" w:rsidRDefault="008159AD" w:rsidP="008159AD">
            <w:pPr>
              <w:pStyle w:val="aff6"/>
            </w:pPr>
            <w:r>
              <w:rPr>
                <w:rFonts w:hint="eastAsia"/>
              </w:rPr>
              <w:t>单</w:t>
            </w:r>
            <w:r w:rsidRPr="007947AF">
              <w:rPr>
                <w:rFonts w:hint="eastAsia"/>
              </w:rPr>
              <w:t>层镀</w:t>
            </w:r>
            <w:r>
              <w:rPr>
                <w:rFonts w:hint="eastAsia"/>
              </w:rPr>
              <w:t>2</w:t>
            </w:r>
            <w:r w:rsidRPr="007947AF">
              <w:rPr>
                <w:rFonts w:hint="eastAsia"/>
              </w:rPr>
              <w:t>00</w:t>
            </w:r>
          </w:p>
        </w:tc>
      </w:tr>
      <w:tr w:rsidR="008159AD" w:rsidRPr="00C26455" w14:paraId="10D6C99A" w14:textId="77777777" w:rsidTr="00916401">
        <w:trPr>
          <w:trHeight w:val="397"/>
          <w:jc w:val="center"/>
        </w:trPr>
        <w:tc>
          <w:tcPr>
            <w:tcW w:w="411" w:type="pct"/>
            <w:vMerge/>
            <w:vAlign w:val="center"/>
          </w:tcPr>
          <w:p w14:paraId="1CE8C203" w14:textId="77777777" w:rsidR="008159AD" w:rsidRPr="00C26455" w:rsidRDefault="008159AD" w:rsidP="008159AD">
            <w:pPr>
              <w:pStyle w:val="aff6"/>
              <w:rPr>
                <w:highlight w:val="yellow"/>
              </w:rPr>
            </w:pPr>
          </w:p>
        </w:tc>
        <w:tc>
          <w:tcPr>
            <w:tcW w:w="1386" w:type="pct"/>
            <w:vMerge/>
            <w:vAlign w:val="center"/>
          </w:tcPr>
          <w:p w14:paraId="2867B89F" w14:textId="77777777" w:rsidR="008159AD" w:rsidRPr="00C26455" w:rsidRDefault="008159AD" w:rsidP="008159AD">
            <w:pPr>
              <w:pStyle w:val="aff6"/>
              <w:rPr>
                <w:b/>
                <w:highlight w:val="yellow"/>
                <w:u w:val="single"/>
              </w:rPr>
            </w:pPr>
          </w:p>
        </w:tc>
        <w:tc>
          <w:tcPr>
            <w:tcW w:w="847" w:type="pct"/>
            <w:vMerge/>
            <w:vAlign w:val="center"/>
          </w:tcPr>
          <w:p w14:paraId="2E2262D6" w14:textId="77777777" w:rsidR="008159AD" w:rsidRPr="00C26455" w:rsidRDefault="008159AD" w:rsidP="008159AD">
            <w:pPr>
              <w:pStyle w:val="aff6"/>
              <w:rPr>
                <w:highlight w:val="yellow"/>
              </w:rPr>
            </w:pPr>
          </w:p>
        </w:tc>
        <w:tc>
          <w:tcPr>
            <w:tcW w:w="1368" w:type="pct"/>
            <w:vMerge/>
            <w:vAlign w:val="center"/>
          </w:tcPr>
          <w:p w14:paraId="7836729F" w14:textId="77777777" w:rsidR="008159AD" w:rsidRPr="00C26455" w:rsidRDefault="008159AD" w:rsidP="008159AD">
            <w:pPr>
              <w:pStyle w:val="aff6"/>
              <w:rPr>
                <w:highlight w:val="yellow"/>
              </w:rPr>
            </w:pPr>
          </w:p>
        </w:tc>
        <w:tc>
          <w:tcPr>
            <w:tcW w:w="988" w:type="pct"/>
            <w:vAlign w:val="center"/>
          </w:tcPr>
          <w:p w14:paraId="5BD83785" w14:textId="77777777" w:rsidR="008159AD" w:rsidRPr="007947AF" w:rsidRDefault="008159AD" w:rsidP="008159AD">
            <w:pPr>
              <w:pStyle w:val="aff6"/>
              <w:rPr>
                <w:highlight w:val="yellow"/>
              </w:rPr>
            </w:pPr>
            <w:r w:rsidRPr="007947AF">
              <w:rPr>
                <w:rFonts w:hint="eastAsia"/>
              </w:rPr>
              <w:t>多层镀</w:t>
            </w:r>
            <w:r w:rsidRPr="007947AF">
              <w:rPr>
                <w:rFonts w:hint="eastAsia"/>
              </w:rPr>
              <w:t>500</w:t>
            </w:r>
          </w:p>
        </w:tc>
      </w:tr>
      <w:tr w:rsidR="008159AD" w:rsidRPr="00C26455" w14:paraId="6C1D246F" w14:textId="77777777" w:rsidTr="00916401">
        <w:trPr>
          <w:trHeight w:val="397"/>
          <w:jc w:val="center"/>
        </w:trPr>
        <w:tc>
          <w:tcPr>
            <w:tcW w:w="411" w:type="pct"/>
            <w:vMerge/>
            <w:vAlign w:val="center"/>
          </w:tcPr>
          <w:p w14:paraId="1B00DC15" w14:textId="77777777" w:rsidR="008159AD" w:rsidRPr="00C26455" w:rsidRDefault="008159AD" w:rsidP="008159AD">
            <w:pPr>
              <w:pStyle w:val="aff6"/>
              <w:rPr>
                <w:highlight w:val="yellow"/>
              </w:rPr>
            </w:pPr>
          </w:p>
        </w:tc>
        <w:tc>
          <w:tcPr>
            <w:tcW w:w="1386" w:type="pct"/>
            <w:vMerge w:val="restart"/>
            <w:vAlign w:val="center"/>
          </w:tcPr>
          <w:p w14:paraId="0B07E1E1" w14:textId="77777777" w:rsidR="008159AD" w:rsidRPr="00C26455" w:rsidRDefault="008159AD" w:rsidP="008159AD">
            <w:pPr>
              <w:pStyle w:val="aff6"/>
              <w:rPr>
                <w:highlight w:val="yellow"/>
              </w:rPr>
            </w:pPr>
            <w:r>
              <w:rPr>
                <w:rFonts w:hint="eastAsia"/>
              </w:rPr>
              <w:t>凤泉</w:t>
            </w:r>
            <w:r w:rsidRPr="007947AF">
              <w:rPr>
                <w:rFonts w:hint="eastAsia"/>
              </w:rPr>
              <w:t>污水处理厂</w:t>
            </w:r>
            <w:r w:rsidRPr="00C26455">
              <w:rPr>
                <w:rFonts w:hint="eastAsia"/>
              </w:rPr>
              <w:t>收水水质指标</w:t>
            </w:r>
          </w:p>
        </w:tc>
        <w:tc>
          <w:tcPr>
            <w:tcW w:w="847" w:type="pct"/>
            <w:vMerge w:val="restart"/>
            <w:vAlign w:val="center"/>
          </w:tcPr>
          <w:p w14:paraId="48713CD2" w14:textId="77777777" w:rsidR="008159AD" w:rsidRPr="00C26455" w:rsidRDefault="008159AD" w:rsidP="008159AD">
            <w:pPr>
              <w:pStyle w:val="aff6"/>
            </w:pPr>
            <w:r w:rsidRPr="00C26455">
              <w:rPr>
                <w:rFonts w:hint="eastAsia"/>
              </w:rPr>
              <w:t>/</w:t>
            </w:r>
          </w:p>
        </w:tc>
        <w:tc>
          <w:tcPr>
            <w:tcW w:w="1368" w:type="pct"/>
            <w:vAlign w:val="center"/>
          </w:tcPr>
          <w:p w14:paraId="3B371417" w14:textId="77777777" w:rsidR="008159AD" w:rsidRPr="00C26455" w:rsidRDefault="008159AD" w:rsidP="008159AD">
            <w:pPr>
              <w:pStyle w:val="aff6"/>
            </w:pPr>
            <w:r w:rsidRPr="00C26455">
              <w:t>COD</w:t>
            </w:r>
          </w:p>
        </w:tc>
        <w:tc>
          <w:tcPr>
            <w:tcW w:w="988" w:type="pct"/>
            <w:vAlign w:val="center"/>
          </w:tcPr>
          <w:p w14:paraId="4B0A7AFD" w14:textId="77777777" w:rsidR="008159AD" w:rsidRPr="00C26455" w:rsidRDefault="008159AD" w:rsidP="008159AD">
            <w:pPr>
              <w:pStyle w:val="aff6"/>
            </w:pPr>
            <w:r w:rsidRPr="00C26455">
              <w:rPr>
                <w:rFonts w:hint="eastAsia"/>
              </w:rPr>
              <w:t>350</w:t>
            </w:r>
            <w:r w:rsidRPr="00C26455">
              <w:t>mg/L</w:t>
            </w:r>
          </w:p>
        </w:tc>
      </w:tr>
      <w:tr w:rsidR="008159AD" w:rsidRPr="00C26455" w14:paraId="723AF501" w14:textId="77777777" w:rsidTr="00916401">
        <w:trPr>
          <w:trHeight w:val="397"/>
          <w:jc w:val="center"/>
        </w:trPr>
        <w:tc>
          <w:tcPr>
            <w:tcW w:w="411" w:type="pct"/>
            <w:vMerge/>
            <w:vAlign w:val="center"/>
          </w:tcPr>
          <w:p w14:paraId="350B9F13" w14:textId="77777777" w:rsidR="008159AD" w:rsidRPr="00C26455" w:rsidRDefault="008159AD" w:rsidP="008159AD">
            <w:pPr>
              <w:pStyle w:val="aff6"/>
              <w:rPr>
                <w:highlight w:val="yellow"/>
              </w:rPr>
            </w:pPr>
          </w:p>
        </w:tc>
        <w:tc>
          <w:tcPr>
            <w:tcW w:w="1386" w:type="pct"/>
            <w:vMerge/>
            <w:vAlign w:val="center"/>
          </w:tcPr>
          <w:p w14:paraId="19E27359" w14:textId="77777777" w:rsidR="008159AD" w:rsidRPr="00C26455" w:rsidRDefault="008159AD" w:rsidP="008159AD">
            <w:pPr>
              <w:pStyle w:val="aff6"/>
            </w:pPr>
          </w:p>
        </w:tc>
        <w:tc>
          <w:tcPr>
            <w:tcW w:w="847" w:type="pct"/>
            <w:vMerge/>
            <w:vAlign w:val="center"/>
          </w:tcPr>
          <w:p w14:paraId="1F6FCFD6" w14:textId="77777777" w:rsidR="008159AD" w:rsidRPr="00C26455" w:rsidRDefault="008159AD" w:rsidP="008159AD">
            <w:pPr>
              <w:pStyle w:val="aff6"/>
            </w:pPr>
          </w:p>
        </w:tc>
        <w:tc>
          <w:tcPr>
            <w:tcW w:w="1368" w:type="pct"/>
            <w:vAlign w:val="center"/>
          </w:tcPr>
          <w:p w14:paraId="1F85088E" w14:textId="77777777" w:rsidR="008159AD" w:rsidRPr="00C26455" w:rsidRDefault="008159AD" w:rsidP="008159AD">
            <w:pPr>
              <w:pStyle w:val="aff6"/>
            </w:pPr>
            <w:r w:rsidRPr="00C26455">
              <w:rPr>
                <w:rFonts w:hint="eastAsia"/>
              </w:rPr>
              <w:t>SS</w:t>
            </w:r>
          </w:p>
        </w:tc>
        <w:tc>
          <w:tcPr>
            <w:tcW w:w="988" w:type="pct"/>
            <w:vAlign w:val="center"/>
          </w:tcPr>
          <w:p w14:paraId="4DA5F1D2" w14:textId="77777777" w:rsidR="008159AD" w:rsidRPr="007947AF" w:rsidRDefault="008159AD" w:rsidP="008159AD">
            <w:pPr>
              <w:pStyle w:val="aff6"/>
            </w:pPr>
            <w:r>
              <w:rPr>
                <w:rFonts w:hint="eastAsia"/>
              </w:rPr>
              <w:t>240</w:t>
            </w:r>
            <w:r w:rsidRPr="007947AF">
              <w:t>mg/L</w:t>
            </w:r>
          </w:p>
        </w:tc>
      </w:tr>
      <w:tr w:rsidR="008159AD" w:rsidRPr="00C26455" w14:paraId="51EF7E4F" w14:textId="77777777" w:rsidTr="00916401">
        <w:trPr>
          <w:trHeight w:val="397"/>
          <w:jc w:val="center"/>
        </w:trPr>
        <w:tc>
          <w:tcPr>
            <w:tcW w:w="411" w:type="pct"/>
            <w:vMerge/>
            <w:vAlign w:val="center"/>
          </w:tcPr>
          <w:p w14:paraId="5AD620E5" w14:textId="77777777" w:rsidR="008159AD" w:rsidRPr="00C26455" w:rsidRDefault="008159AD" w:rsidP="008159AD">
            <w:pPr>
              <w:pStyle w:val="aff6"/>
              <w:rPr>
                <w:highlight w:val="yellow"/>
              </w:rPr>
            </w:pPr>
          </w:p>
        </w:tc>
        <w:tc>
          <w:tcPr>
            <w:tcW w:w="1386" w:type="pct"/>
            <w:vMerge/>
            <w:vAlign w:val="center"/>
          </w:tcPr>
          <w:p w14:paraId="63B8E301" w14:textId="77777777" w:rsidR="008159AD" w:rsidRPr="00C26455" w:rsidRDefault="008159AD" w:rsidP="008159AD">
            <w:pPr>
              <w:pStyle w:val="aff6"/>
              <w:rPr>
                <w:highlight w:val="yellow"/>
              </w:rPr>
            </w:pPr>
          </w:p>
        </w:tc>
        <w:tc>
          <w:tcPr>
            <w:tcW w:w="847" w:type="pct"/>
            <w:vMerge/>
            <w:vAlign w:val="center"/>
          </w:tcPr>
          <w:p w14:paraId="46E99A32" w14:textId="77777777" w:rsidR="008159AD" w:rsidRPr="00C26455" w:rsidRDefault="008159AD" w:rsidP="008159AD">
            <w:pPr>
              <w:pStyle w:val="aff6"/>
            </w:pPr>
          </w:p>
        </w:tc>
        <w:tc>
          <w:tcPr>
            <w:tcW w:w="1368" w:type="pct"/>
            <w:vAlign w:val="center"/>
          </w:tcPr>
          <w:p w14:paraId="0ACD3B2C" w14:textId="77777777" w:rsidR="008159AD" w:rsidRPr="00C26455" w:rsidRDefault="008159AD" w:rsidP="008159AD">
            <w:pPr>
              <w:pStyle w:val="aff6"/>
            </w:pPr>
            <w:r w:rsidRPr="00C26455">
              <w:t>NH</w:t>
            </w:r>
            <w:r w:rsidRPr="00C26455">
              <w:rPr>
                <w:vertAlign w:val="subscript"/>
              </w:rPr>
              <w:t>3</w:t>
            </w:r>
            <w:r w:rsidRPr="00C26455">
              <w:t>-N</w:t>
            </w:r>
          </w:p>
        </w:tc>
        <w:tc>
          <w:tcPr>
            <w:tcW w:w="988" w:type="pct"/>
            <w:vAlign w:val="center"/>
          </w:tcPr>
          <w:p w14:paraId="7E63B3A3" w14:textId="77777777" w:rsidR="008159AD" w:rsidRPr="007947AF" w:rsidRDefault="008159AD" w:rsidP="008159AD">
            <w:pPr>
              <w:pStyle w:val="aff6"/>
            </w:pPr>
            <w:r w:rsidRPr="007947AF">
              <w:rPr>
                <w:rFonts w:hint="eastAsia"/>
              </w:rPr>
              <w:t>35</w:t>
            </w:r>
            <w:r w:rsidRPr="007947AF">
              <w:t>mg/L</w:t>
            </w:r>
          </w:p>
        </w:tc>
      </w:tr>
      <w:tr w:rsidR="008159AD" w:rsidRPr="00C26455" w14:paraId="40154E65" w14:textId="77777777" w:rsidTr="00916401">
        <w:trPr>
          <w:trHeight w:val="397"/>
          <w:jc w:val="center"/>
        </w:trPr>
        <w:tc>
          <w:tcPr>
            <w:tcW w:w="411" w:type="pct"/>
            <w:vMerge/>
            <w:vAlign w:val="center"/>
          </w:tcPr>
          <w:p w14:paraId="6BCD6D8B" w14:textId="77777777" w:rsidR="008159AD" w:rsidRPr="00C26455" w:rsidRDefault="008159AD" w:rsidP="008159AD">
            <w:pPr>
              <w:pStyle w:val="aff6"/>
              <w:rPr>
                <w:highlight w:val="yellow"/>
              </w:rPr>
            </w:pPr>
          </w:p>
        </w:tc>
        <w:tc>
          <w:tcPr>
            <w:tcW w:w="1386" w:type="pct"/>
            <w:vMerge/>
            <w:vAlign w:val="center"/>
          </w:tcPr>
          <w:p w14:paraId="42F06D53" w14:textId="77777777" w:rsidR="008159AD" w:rsidRPr="00C26455" w:rsidRDefault="008159AD" w:rsidP="008159AD">
            <w:pPr>
              <w:pStyle w:val="aff6"/>
              <w:rPr>
                <w:highlight w:val="yellow"/>
              </w:rPr>
            </w:pPr>
          </w:p>
        </w:tc>
        <w:tc>
          <w:tcPr>
            <w:tcW w:w="847" w:type="pct"/>
            <w:vMerge/>
            <w:vAlign w:val="center"/>
          </w:tcPr>
          <w:p w14:paraId="1C9EDE80" w14:textId="77777777" w:rsidR="008159AD" w:rsidRPr="00C26455" w:rsidRDefault="008159AD" w:rsidP="008159AD">
            <w:pPr>
              <w:pStyle w:val="aff6"/>
            </w:pPr>
          </w:p>
        </w:tc>
        <w:tc>
          <w:tcPr>
            <w:tcW w:w="1368" w:type="pct"/>
            <w:vAlign w:val="center"/>
          </w:tcPr>
          <w:p w14:paraId="15CA83B5" w14:textId="77777777" w:rsidR="008159AD" w:rsidRPr="00C26455" w:rsidRDefault="008159AD" w:rsidP="008159AD">
            <w:pPr>
              <w:pStyle w:val="aff6"/>
            </w:pPr>
            <w:r w:rsidRPr="00C26455">
              <w:rPr>
                <w:rFonts w:hint="eastAsia"/>
              </w:rPr>
              <w:t>TP</w:t>
            </w:r>
          </w:p>
        </w:tc>
        <w:tc>
          <w:tcPr>
            <w:tcW w:w="988" w:type="pct"/>
            <w:vAlign w:val="center"/>
          </w:tcPr>
          <w:p w14:paraId="152B7ADE" w14:textId="77777777" w:rsidR="008159AD" w:rsidRPr="007947AF" w:rsidRDefault="008159AD" w:rsidP="008159AD">
            <w:pPr>
              <w:pStyle w:val="aff6"/>
            </w:pPr>
            <w:r w:rsidRPr="007947AF">
              <w:rPr>
                <w:rFonts w:hint="eastAsia"/>
              </w:rPr>
              <w:t>4</w:t>
            </w:r>
            <w:r w:rsidRPr="007947AF">
              <w:t>mg/L</w:t>
            </w:r>
          </w:p>
        </w:tc>
      </w:tr>
      <w:tr w:rsidR="008159AD" w:rsidRPr="00C26455" w14:paraId="24600E2D" w14:textId="77777777" w:rsidTr="00916401">
        <w:trPr>
          <w:trHeight w:val="397"/>
          <w:jc w:val="center"/>
        </w:trPr>
        <w:tc>
          <w:tcPr>
            <w:tcW w:w="411" w:type="pct"/>
            <w:vMerge/>
            <w:vAlign w:val="center"/>
          </w:tcPr>
          <w:p w14:paraId="0C6D57EE" w14:textId="77777777" w:rsidR="008159AD" w:rsidRPr="00C26455" w:rsidRDefault="008159AD" w:rsidP="008159AD">
            <w:pPr>
              <w:pStyle w:val="aff6"/>
              <w:rPr>
                <w:highlight w:val="yellow"/>
              </w:rPr>
            </w:pPr>
          </w:p>
        </w:tc>
        <w:tc>
          <w:tcPr>
            <w:tcW w:w="1386" w:type="pct"/>
            <w:vMerge/>
            <w:vAlign w:val="center"/>
          </w:tcPr>
          <w:p w14:paraId="59D2F3C4" w14:textId="77777777" w:rsidR="008159AD" w:rsidRPr="00C26455" w:rsidRDefault="008159AD" w:rsidP="008159AD">
            <w:pPr>
              <w:pStyle w:val="aff6"/>
              <w:rPr>
                <w:highlight w:val="yellow"/>
              </w:rPr>
            </w:pPr>
          </w:p>
        </w:tc>
        <w:tc>
          <w:tcPr>
            <w:tcW w:w="847" w:type="pct"/>
            <w:vMerge/>
            <w:vAlign w:val="center"/>
          </w:tcPr>
          <w:p w14:paraId="0CDE89C9" w14:textId="77777777" w:rsidR="008159AD" w:rsidRPr="00C26455" w:rsidRDefault="008159AD" w:rsidP="008159AD">
            <w:pPr>
              <w:pStyle w:val="aff6"/>
            </w:pPr>
          </w:p>
        </w:tc>
        <w:tc>
          <w:tcPr>
            <w:tcW w:w="1368" w:type="pct"/>
            <w:vAlign w:val="center"/>
          </w:tcPr>
          <w:p w14:paraId="5058A6DB" w14:textId="77777777" w:rsidR="008159AD" w:rsidRPr="00C26455" w:rsidRDefault="008159AD" w:rsidP="008159AD">
            <w:pPr>
              <w:pStyle w:val="aff6"/>
              <w:rPr>
                <w:highlight w:val="yellow"/>
              </w:rPr>
            </w:pPr>
            <w:r w:rsidRPr="00C26455">
              <w:rPr>
                <w:rFonts w:hint="eastAsia"/>
              </w:rPr>
              <w:t>TN</w:t>
            </w:r>
          </w:p>
        </w:tc>
        <w:tc>
          <w:tcPr>
            <w:tcW w:w="988" w:type="pct"/>
            <w:vAlign w:val="center"/>
          </w:tcPr>
          <w:p w14:paraId="7405FA4B" w14:textId="77777777" w:rsidR="008159AD" w:rsidRPr="00C26455" w:rsidRDefault="008159AD" w:rsidP="008159AD">
            <w:pPr>
              <w:pStyle w:val="aff6"/>
              <w:rPr>
                <w:highlight w:val="yellow"/>
              </w:rPr>
            </w:pPr>
            <w:r>
              <w:rPr>
                <w:rFonts w:hint="eastAsia"/>
              </w:rPr>
              <w:t>55</w:t>
            </w:r>
            <w:r w:rsidRPr="00C26455">
              <w:rPr>
                <w:rFonts w:hint="eastAsia"/>
              </w:rPr>
              <w:t>mg/L</w:t>
            </w:r>
          </w:p>
        </w:tc>
      </w:tr>
      <w:tr w:rsidR="008159AD" w:rsidRPr="00C26455" w14:paraId="54ECBDBD" w14:textId="77777777" w:rsidTr="00916401">
        <w:trPr>
          <w:trHeight w:val="397"/>
          <w:jc w:val="center"/>
        </w:trPr>
        <w:tc>
          <w:tcPr>
            <w:tcW w:w="411" w:type="pct"/>
            <w:vMerge/>
            <w:vAlign w:val="center"/>
          </w:tcPr>
          <w:p w14:paraId="140CA2CD" w14:textId="77777777" w:rsidR="008159AD" w:rsidRPr="00C26455" w:rsidRDefault="008159AD" w:rsidP="008159AD">
            <w:pPr>
              <w:pStyle w:val="aff6"/>
              <w:rPr>
                <w:highlight w:val="yellow"/>
              </w:rPr>
            </w:pPr>
          </w:p>
        </w:tc>
        <w:tc>
          <w:tcPr>
            <w:tcW w:w="1386" w:type="pct"/>
            <w:vMerge w:val="restart"/>
            <w:vAlign w:val="center"/>
          </w:tcPr>
          <w:p w14:paraId="43CE4CC4" w14:textId="77777777" w:rsidR="008159AD" w:rsidRPr="00E74864" w:rsidRDefault="008159AD" w:rsidP="008159AD">
            <w:pPr>
              <w:pStyle w:val="aff6"/>
              <w:rPr>
                <w:bCs/>
                <w:highlight w:val="yellow"/>
              </w:rPr>
            </w:pPr>
            <w:r w:rsidRPr="00E74864">
              <w:rPr>
                <w:rFonts w:hint="eastAsia"/>
                <w:bCs/>
              </w:rPr>
              <w:t>小尚庄污水处理厂收水水质指标</w:t>
            </w:r>
          </w:p>
        </w:tc>
        <w:tc>
          <w:tcPr>
            <w:tcW w:w="847" w:type="pct"/>
            <w:vMerge w:val="restart"/>
            <w:vAlign w:val="center"/>
          </w:tcPr>
          <w:p w14:paraId="5C63E12E" w14:textId="77777777" w:rsidR="008159AD" w:rsidRPr="00E74864" w:rsidRDefault="008159AD" w:rsidP="008159AD">
            <w:pPr>
              <w:pStyle w:val="aff6"/>
              <w:rPr>
                <w:bCs/>
              </w:rPr>
            </w:pPr>
            <w:r w:rsidRPr="00E74864">
              <w:rPr>
                <w:rFonts w:hint="eastAsia"/>
                <w:bCs/>
              </w:rPr>
              <w:t>/</w:t>
            </w:r>
          </w:p>
        </w:tc>
        <w:tc>
          <w:tcPr>
            <w:tcW w:w="1368" w:type="pct"/>
            <w:vAlign w:val="center"/>
          </w:tcPr>
          <w:p w14:paraId="7EC283B7" w14:textId="77777777" w:rsidR="008159AD" w:rsidRPr="00E74864" w:rsidRDefault="008159AD" w:rsidP="008159AD">
            <w:pPr>
              <w:pStyle w:val="aff6"/>
              <w:rPr>
                <w:bCs/>
              </w:rPr>
            </w:pPr>
            <w:r w:rsidRPr="00E74864">
              <w:rPr>
                <w:bCs/>
              </w:rPr>
              <w:t>COD</w:t>
            </w:r>
          </w:p>
        </w:tc>
        <w:tc>
          <w:tcPr>
            <w:tcW w:w="988" w:type="pct"/>
            <w:vAlign w:val="center"/>
          </w:tcPr>
          <w:p w14:paraId="0743F3CD" w14:textId="77777777" w:rsidR="008159AD" w:rsidRPr="00E74864" w:rsidRDefault="008159AD" w:rsidP="008159AD">
            <w:pPr>
              <w:pStyle w:val="aff6"/>
              <w:rPr>
                <w:bCs/>
              </w:rPr>
            </w:pPr>
            <w:r w:rsidRPr="00E74864">
              <w:rPr>
                <w:rFonts w:hint="eastAsia"/>
                <w:bCs/>
              </w:rPr>
              <w:t>3</w:t>
            </w:r>
            <w:r w:rsidRPr="00E74864">
              <w:rPr>
                <w:bCs/>
              </w:rPr>
              <w:t>50</w:t>
            </w:r>
            <w:r w:rsidRPr="00E74864">
              <w:rPr>
                <w:rFonts w:hint="eastAsia"/>
                <w:bCs/>
              </w:rPr>
              <w:t>mg/L</w:t>
            </w:r>
          </w:p>
        </w:tc>
      </w:tr>
      <w:tr w:rsidR="008159AD" w:rsidRPr="00C26455" w14:paraId="20410838" w14:textId="77777777" w:rsidTr="00916401">
        <w:trPr>
          <w:trHeight w:val="397"/>
          <w:jc w:val="center"/>
        </w:trPr>
        <w:tc>
          <w:tcPr>
            <w:tcW w:w="411" w:type="pct"/>
            <w:vMerge/>
            <w:vAlign w:val="center"/>
          </w:tcPr>
          <w:p w14:paraId="1937D354" w14:textId="77777777" w:rsidR="008159AD" w:rsidRPr="00C26455" w:rsidRDefault="008159AD" w:rsidP="008159AD">
            <w:pPr>
              <w:pStyle w:val="aff6"/>
              <w:rPr>
                <w:highlight w:val="yellow"/>
              </w:rPr>
            </w:pPr>
          </w:p>
        </w:tc>
        <w:tc>
          <w:tcPr>
            <w:tcW w:w="1386" w:type="pct"/>
            <w:vMerge/>
            <w:vAlign w:val="center"/>
          </w:tcPr>
          <w:p w14:paraId="0DB304ED" w14:textId="77777777" w:rsidR="008159AD" w:rsidRPr="00E74864" w:rsidRDefault="008159AD" w:rsidP="008159AD">
            <w:pPr>
              <w:pStyle w:val="aff6"/>
              <w:rPr>
                <w:bCs/>
                <w:highlight w:val="yellow"/>
              </w:rPr>
            </w:pPr>
          </w:p>
        </w:tc>
        <w:tc>
          <w:tcPr>
            <w:tcW w:w="847" w:type="pct"/>
            <w:vMerge/>
            <w:vAlign w:val="center"/>
          </w:tcPr>
          <w:p w14:paraId="27D0AF8C" w14:textId="77777777" w:rsidR="008159AD" w:rsidRPr="00E74864" w:rsidRDefault="008159AD" w:rsidP="008159AD">
            <w:pPr>
              <w:pStyle w:val="aff6"/>
              <w:rPr>
                <w:bCs/>
              </w:rPr>
            </w:pPr>
          </w:p>
        </w:tc>
        <w:tc>
          <w:tcPr>
            <w:tcW w:w="1368" w:type="pct"/>
            <w:vAlign w:val="center"/>
          </w:tcPr>
          <w:p w14:paraId="0BEB5139" w14:textId="77777777" w:rsidR="008159AD" w:rsidRPr="00E74864" w:rsidRDefault="008159AD" w:rsidP="008159AD">
            <w:pPr>
              <w:pStyle w:val="aff6"/>
              <w:rPr>
                <w:bCs/>
              </w:rPr>
            </w:pPr>
            <w:r w:rsidRPr="00E74864">
              <w:rPr>
                <w:rFonts w:hint="eastAsia"/>
                <w:bCs/>
              </w:rPr>
              <w:t>SS</w:t>
            </w:r>
          </w:p>
        </w:tc>
        <w:tc>
          <w:tcPr>
            <w:tcW w:w="988" w:type="pct"/>
            <w:vAlign w:val="center"/>
          </w:tcPr>
          <w:p w14:paraId="5D97B67F" w14:textId="77777777" w:rsidR="008159AD" w:rsidRPr="00E74864" w:rsidRDefault="008159AD" w:rsidP="008159AD">
            <w:pPr>
              <w:pStyle w:val="aff6"/>
              <w:rPr>
                <w:bCs/>
              </w:rPr>
            </w:pPr>
            <w:r w:rsidRPr="00E74864">
              <w:rPr>
                <w:bCs/>
              </w:rPr>
              <w:t>2</w:t>
            </w:r>
            <w:r w:rsidRPr="00E74864">
              <w:rPr>
                <w:rFonts w:hint="eastAsia"/>
                <w:bCs/>
              </w:rPr>
              <w:t>50mg/L</w:t>
            </w:r>
          </w:p>
        </w:tc>
      </w:tr>
      <w:tr w:rsidR="008159AD" w:rsidRPr="00C26455" w14:paraId="3D4008DA" w14:textId="77777777" w:rsidTr="00916401">
        <w:trPr>
          <w:trHeight w:val="397"/>
          <w:jc w:val="center"/>
        </w:trPr>
        <w:tc>
          <w:tcPr>
            <w:tcW w:w="411" w:type="pct"/>
            <w:vMerge/>
            <w:vAlign w:val="center"/>
          </w:tcPr>
          <w:p w14:paraId="79E51D43" w14:textId="77777777" w:rsidR="008159AD" w:rsidRPr="00C26455" w:rsidRDefault="008159AD" w:rsidP="008159AD">
            <w:pPr>
              <w:pStyle w:val="aff6"/>
              <w:rPr>
                <w:highlight w:val="yellow"/>
              </w:rPr>
            </w:pPr>
          </w:p>
        </w:tc>
        <w:tc>
          <w:tcPr>
            <w:tcW w:w="1386" w:type="pct"/>
            <w:vMerge/>
            <w:vAlign w:val="center"/>
          </w:tcPr>
          <w:p w14:paraId="65A09A22" w14:textId="77777777" w:rsidR="008159AD" w:rsidRPr="00E74864" w:rsidRDefault="008159AD" w:rsidP="008159AD">
            <w:pPr>
              <w:pStyle w:val="aff6"/>
              <w:rPr>
                <w:bCs/>
                <w:highlight w:val="yellow"/>
              </w:rPr>
            </w:pPr>
          </w:p>
        </w:tc>
        <w:tc>
          <w:tcPr>
            <w:tcW w:w="847" w:type="pct"/>
            <w:vMerge/>
            <w:vAlign w:val="center"/>
          </w:tcPr>
          <w:p w14:paraId="5D4601DC" w14:textId="77777777" w:rsidR="008159AD" w:rsidRPr="00E74864" w:rsidRDefault="008159AD" w:rsidP="008159AD">
            <w:pPr>
              <w:pStyle w:val="aff6"/>
              <w:rPr>
                <w:bCs/>
              </w:rPr>
            </w:pPr>
          </w:p>
        </w:tc>
        <w:tc>
          <w:tcPr>
            <w:tcW w:w="1368" w:type="pct"/>
            <w:vAlign w:val="center"/>
          </w:tcPr>
          <w:p w14:paraId="61C24A42" w14:textId="79338EC4" w:rsidR="008159AD" w:rsidRPr="00E74864" w:rsidRDefault="008159AD" w:rsidP="008159AD">
            <w:pPr>
              <w:pStyle w:val="aff6"/>
              <w:rPr>
                <w:bCs/>
              </w:rPr>
            </w:pPr>
            <w:r w:rsidRPr="00C26455">
              <w:t>NH</w:t>
            </w:r>
            <w:r w:rsidRPr="00C26455">
              <w:rPr>
                <w:vertAlign w:val="subscript"/>
              </w:rPr>
              <w:t>3</w:t>
            </w:r>
            <w:r w:rsidRPr="00C26455">
              <w:t>-N</w:t>
            </w:r>
          </w:p>
        </w:tc>
        <w:tc>
          <w:tcPr>
            <w:tcW w:w="988" w:type="pct"/>
            <w:vAlign w:val="center"/>
          </w:tcPr>
          <w:p w14:paraId="75A7B10C" w14:textId="77777777" w:rsidR="008159AD" w:rsidRPr="00E74864" w:rsidRDefault="008159AD" w:rsidP="008159AD">
            <w:pPr>
              <w:pStyle w:val="aff6"/>
              <w:rPr>
                <w:bCs/>
              </w:rPr>
            </w:pPr>
            <w:r w:rsidRPr="00E74864">
              <w:rPr>
                <w:bCs/>
              </w:rPr>
              <w:t>30</w:t>
            </w:r>
            <w:r w:rsidRPr="00E74864">
              <w:rPr>
                <w:rFonts w:hint="eastAsia"/>
                <w:bCs/>
              </w:rPr>
              <w:t>mg/L</w:t>
            </w:r>
          </w:p>
        </w:tc>
      </w:tr>
      <w:tr w:rsidR="008159AD" w:rsidRPr="00C26455" w14:paraId="0C9724DE" w14:textId="77777777" w:rsidTr="00916401">
        <w:trPr>
          <w:trHeight w:val="397"/>
          <w:jc w:val="center"/>
        </w:trPr>
        <w:tc>
          <w:tcPr>
            <w:tcW w:w="411" w:type="pct"/>
            <w:vMerge/>
            <w:vAlign w:val="center"/>
          </w:tcPr>
          <w:p w14:paraId="5CA077D3" w14:textId="77777777" w:rsidR="008159AD" w:rsidRPr="00C26455" w:rsidRDefault="008159AD" w:rsidP="008159AD">
            <w:pPr>
              <w:pStyle w:val="aff6"/>
              <w:rPr>
                <w:highlight w:val="yellow"/>
              </w:rPr>
            </w:pPr>
          </w:p>
        </w:tc>
        <w:tc>
          <w:tcPr>
            <w:tcW w:w="1386" w:type="pct"/>
            <w:vMerge/>
            <w:vAlign w:val="center"/>
          </w:tcPr>
          <w:p w14:paraId="1321B152" w14:textId="77777777" w:rsidR="008159AD" w:rsidRPr="00E74864" w:rsidRDefault="008159AD" w:rsidP="008159AD">
            <w:pPr>
              <w:pStyle w:val="aff6"/>
              <w:rPr>
                <w:bCs/>
                <w:highlight w:val="yellow"/>
              </w:rPr>
            </w:pPr>
          </w:p>
        </w:tc>
        <w:tc>
          <w:tcPr>
            <w:tcW w:w="847" w:type="pct"/>
            <w:vMerge/>
            <w:vAlign w:val="center"/>
          </w:tcPr>
          <w:p w14:paraId="0E9C5E33" w14:textId="77777777" w:rsidR="008159AD" w:rsidRPr="00E74864" w:rsidRDefault="008159AD" w:rsidP="008159AD">
            <w:pPr>
              <w:pStyle w:val="aff6"/>
              <w:rPr>
                <w:bCs/>
              </w:rPr>
            </w:pPr>
          </w:p>
        </w:tc>
        <w:tc>
          <w:tcPr>
            <w:tcW w:w="1368" w:type="pct"/>
            <w:vAlign w:val="center"/>
          </w:tcPr>
          <w:p w14:paraId="1FD681FA" w14:textId="6EAC2B5F" w:rsidR="008159AD" w:rsidRPr="00E74864" w:rsidRDefault="008159AD" w:rsidP="008159AD">
            <w:pPr>
              <w:pStyle w:val="aff6"/>
              <w:rPr>
                <w:bCs/>
              </w:rPr>
            </w:pPr>
            <w:r w:rsidRPr="00C26455">
              <w:rPr>
                <w:rFonts w:hint="eastAsia"/>
              </w:rPr>
              <w:t>TP</w:t>
            </w:r>
          </w:p>
        </w:tc>
        <w:tc>
          <w:tcPr>
            <w:tcW w:w="988" w:type="pct"/>
            <w:vAlign w:val="center"/>
          </w:tcPr>
          <w:p w14:paraId="0345172F" w14:textId="77777777" w:rsidR="008159AD" w:rsidRPr="00E74864" w:rsidRDefault="008159AD" w:rsidP="008159AD">
            <w:pPr>
              <w:pStyle w:val="aff6"/>
              <w:rPr>
                <w:bCs/>
              </w:rPr>
            </w:pPr>
            <w:r w:rsidRPr="00E74864">
              <w:rPr>
                <w:bCs/>
              </w:rPr>
              <w:t>3</w:t>
            </w:r>
            <w:r w:rsidRPr="00E74864">
              <w:rPr>
                <w:rFonts w:hint="eastAsia"/>
                <w:bCs/>
              </w:rPr>
              <w:t>mg/L</w:t>
            </w:r>
          </w:p>
        </w:tc>
      </w:tr>
      <w:tr w:rsidR="008159AD" w:rsidRPr="00C26455" w14:paraId="494BB3CA" w14:textId="77777777" w:rsidTr="00916401">
        <w:trPr>
          <w:trHeight w:val="397"/>
          <w:jc w:val="center"/>
        </w:trPr>
        <w:tc>
          <w:tcPr>
            <w:tcW w:w="411" w:type="pct"/>
            <w:vMerge/>
            <w:vAlign w:val="center"/>
          </w:tcPr>
          <w:p w14:paraId="1D6E145F" w14:textId="77777777" w:rsidR="008159AD" w:rsidRPr="00C26455" w:rsidRDefault="008159AD" w:rsidP="008159AD">
            <w:pPr>
              <w:pStyle w:val="aff6"/>
              <w:rPr>
                <w:highlight w:val="yellow"/>
              </w:rPr>
            </w:pPr>
          </w:p>
        </w:tc>
        <w:tc>
          <w:tcPr>
            <w:tcW w:w="1386" w:type="pct"/>
            <w:vMerge/>
            <w:vAlign w:val="center"/>
          </w:tcPr>
          <w:p w14:paraId="23104211" w14:textId="77777777" w:rsidR="008159AD" w:rsidRPr="00E74864" w:rsidRDefault="008159AD" w:rsidP="008159AD">
            <w:pPr>
              <w:pStyle w:val="aff6"/>
              <w:rPr>
                <w:bCs/>
                <w:highlight w:val="yellow"/>
              </w:rPr>
            </w:pPr>
          </w:p>
        </w:tc>
        <w:tc>
          <w:tcPr>
            <w:tcW w:w="847" w:type="pct"/>
            <w:vMerge/>
            <w:vAlign w:val="center"/>
          </w:tcPr>
          <w:p w14:paraId="41C34E4B" w14:textId="77777777" w:rsidR="008159AD" w:rsidRPr="00E74864" w:rsidRDefault="008159AD" w:rsidP="008159AD">
            <w:pPr>
              <w:pStyle w:val="aff6"/>
              <w:rPr>
                <w:bCs/>
              </w:rPr>
            </w:pPr>
          </w:p>
        </w:tc>
        <w:tc>
          <w:tcPr>
            <w:tcW w:w="1368" w:type="pct"/>
            <w:vAlign w:val="center"/>
          </w:tcPr>
          <w:p w14:paraId="7C9F79B5" w14:textId="1232CC10" w:rsidR="008159AD" w:rsidRPr="00E74864" w:rsidRDefault="008159AD" w:rsidP="008159AD">
            <w:pPr>
              <w:pStyle w:val="aff6"/>
              <w:rPr>
                <w:bCs/>
              </w:rPr>
            </w:pPr>
            <w:r w:rsidRPr="00C26455">
              <w:rPr>
                <w:rFonts w:hint="eastAsia"/>
              </w:rPr>
              <w:t>TN</w:t>
            </w:r>
          </w:p>
        </w:tc>
        <w:tc>
          <w:tcPr>
            <w:tcW w:w="988" w:type="pct"/>
            <w:vAlign w:val="center"/>
          </w:tcPr>
          <w:p w14:paraId="0D0D10D7" w14:textId="77777777" w:rsidR="008159AD" w:rsidRPr="00E74864" w:rsidRDefault="008159AD" w:rsidP="008159AD">
            <w:pPr>
              <w:pStyle w:val="aff6"/>
              <w:rPr>
                <w:bCs/>
              </w:rPr>
            </w:pPr>
            <w:r w:rsidRPr="00E74864">
              <w:rPr>
                <w:rFonts w:hint="eastAsia"/>
                <w:bCs/>
              </w:rPr>
              <w:t>40mg/L</w:t>
            </w:r>
          </w:p>
        </w:tc>
      </w:tr>
      <w:tr w:rsidR="008159AD" w:rsidRPr="00C26455" w14:paraId="0FE8AA04" w14:textId="77777777" w:rsidTr="00916401">
        <w:trPr>
          <w:trHeight w:val="397"/>
          <w:jc w:val="center"/>
        </w:trPr>
        <w:tc>
          <w:tcPr>
            <w:tcW w:w="411" w:type="pct"/>
            <w:vMerge w:val="restart"/>
            <w:vAlign w:val="center"/>
          </w:tcPr>
          <w:p w14:paraId="783D223F" w14:textId="77777777" w:rsidR="008159AD" w:rsidRPr="00C26455" w:rsidRDefault="008159AD" w:rsidP="008159AD">
            <w:pPr>
              <w:pStyle w:val="aff6"/>
            </w:pPr>
            <w:r w:rsidRPr="00C26455">
              <w:t>噪声</w:t>
            </w:r>
          </w:p>
        </w:tc>
        <w:tc>
          <w:tcPr>
            <w:tcW w:w="1386" w:type="pct"/>
            <w:vMerge w:val="restart"/>
            <w:vAlign w:val="center"/>
          </w:tcPr>
          <w:p w14:paraId="5C57D13B" w14:textId="77777777" w:rsidR="008159AD" w:rsidRPr="00C26455" w:rsidRDefault="008159AD" w:rsidP="008159AD">
            <w:pPr>
              <w:pStyle w:val="aff6"/>
              <w:rPr>
                <w:highlight w:val="yellow"/>
              </w:rPr>
            </w:pPr>
            <w:r w:rsidRPr="00C26455">
              <w:t>《工业企业厂界环境噪声排放标准》（</w:t>
            </w:r>
            <w:r w:rsidRPr="00C26455">
              <w:t>GB</w:t>
            </w:r>
            <w:r>
              <w:t xml:space="preserve"> </w:t>
            </w:r>
            <w:r w:rsidRPr="00C26455">
              <w:t>12348-2008</w:t>
            </w:r>
            <w:r w:rsidRPr="00C26455">
              <w:t>）</w:t>
            </w:r>
          </w:p>
        </w:tc>
        <w:tc>
          <w:tcPr>
            <w:tcW w:w="847" w:type="pct"/>
            <w:vMerge w:val="restart"/>
            <w:vAlign w:val="center"/>
          </w:tcPr>
          <w:p w14:paraId="3002B880" w14:textId="77777777" w:rsidR="008159AD" w:rsidRPr="00C26455" w:rsidRDefault="008159AD" w:rsidP="008159AD">
            <w:pPr>
              <w:pStyle w:val="aff6"/>
              <w:rPr>
                <w:highlight w:val="yellow"/>
              </w:rPr>
            </w:pPr>
            <w:r w:rsidRPr="00C26455">
              <w:rPr>
                <w:rFonts w:hint="eastAsia"/>
              </w:rPr>
              <w:t>3</w:t>
            </w:r>
            <w:r w:rsidRPr="00C26455">
              <w:t>类</w:t>
            </w:r>
          </w:p>
        </w:tc>
        <w:tc>
          <w:tcPr>
            <w:tcW w:w="1368" w:type="pct"/>
            <w:vMerge w:val="restart"/>
            <w:vAlign w:val="center"/>
          </w:tcPr>
          <w:p w14:paraId="736CC7D6" w14:textId="77777777" w:rsidR="008159AD" w:rsidRPr="00C26455" w:rsidRDefault="008159AD" w:rsidP="008159AD">
            <w:pPr>
              <w:pStyle w:val="aff6"/>
            </w:pPr>
            <w:r w:rsidRPr="00C26455">
              <w:t>噪声</w:t>
            </w:r>
          </w:p>
        </w:tc>
        <w:tc>
          <w:tcPr>
            <w:tcW w:w="988" w:type="pct"/>
            <w:vAlign w:val="center"/>
          </w:tcPr>
          <w:p w14:paraId="2F3B4591" w14:textId="77777777" w:rsidR="008159AD" w:rsidRPr="00C26455" w:rsidRDefault="008159AD" w:rsidP="008159AD">
            <w:pPr>
              <w:pStyle w:val="aff6"/>
            </w:pPr>
            <w:r w:rsidRPr="00C26455">
              <w:t>昼间</w:t>
            </w:r>
            <w:r w:rsidRPr="00C26455">
              <w:t>6</w:t>
            </w:r>
            <w:r w:rsidRPr="00C26455">
              <w:rPr>
                <w:rFonts w:hint="eastAsia"/>
              </w:rPr>
              <w:t>5</w:t>
            </w:r>
            <w:r w:rsidRPr="00C26455">
              <w:t>dB(A)</w:t>
            </w:r>
          </w:p>
        </w:tc>
      </w:tr>
      <w:tr w:rsidR="008159AD" w:rsidRPr="00C26455" w14:paraId="380A357F" w14:textId="77777777" w:rsidTr="00916401">
        <w:trPr>
          <w:trHeight w:val="397"/>
          <w:jc w:val="center"/>
        </w:trPr>
        <w:tc>
          <w:tcPr>
            <w:tcW w:w="411" w:type="pct"/>
            <w:vMerge/>
            <w:vAlign w:val="center"/>
          </w:tcPr>
          <w:p w14:paraId="6BCF02DD" w14:textId="77777777" w:rsidR="008159AD" w:rsidRPr="00C26455" w:rsidRDefault="008159AD" w:rsidP="008159AD">
            <w:pPr>
              <w:pStyle w:val="aff6"/>
            </w:pPr>
          </w:p>
        </w:tc>
        <w:tc>
          <w:tcPr>
            <w:tcW w:w="1386" w:type="pct"/>
            <w:vMerge/>
            <w:vAlign w:val="center"/>
          </w:tcPr>
          <w:p w14:paraId="7FADC6F3" w14:textId="77777777" w:rsidR="008159AD" w:rsidRPr="00C26455" w:rsidRDefault="008159AD" w:rsidP="008159AD">
            <w:pPr>
              <w:pStyle w:val="aff6"/>
              <w:rPr>
                <w:highlight w:val="yellow"/>
              </w:rPr>
            </w:pPr>
          </w:p>
        </w:tc>
        <w:tc>
          <w:tcPr>
            <w:tcW w:w="847" w:type="pct"/>
            <w:vMerge/>
            <w:vAlign w:val="center"/>
          </w:tcPr>
          <w:p w14:paraId="48B6636B" w14:textId="77777777" w:rsidR="008159AD" w:rsidRPr="00C26455" w:rsidRDefault="008159AD" w:rsidP="008159AD">
            <w:pPr>
              <w:pStyle w:val="aff6"/>
              <w:rPr>
                <w:highlight w:val="yellow"/>
              </w:rPr>
            </w:pPr>
          </w:p>
        </w:tc>
        <w:tc>
          <w:tcPr>
            <w:tcW w:w="1368" w:type="pct"/>
            <w:vMerge/>
            <w:vAlign w:val="center"/>
          </w:tcPr>
          <w:p w14:paraId="1810E58D" w14:textId="77777777" w:rsidR="008159AD" w:rsidRPr="00C26455" w:rsidRDefault="008159AD" w:rsidP="008159AD">
            <w:pPr>
              <w:pStyle w:val="aff6"/>
            </w:pPr>
          </w:p>
        </w:tc>
        <w:tc>
          <w:tcPr>
            <w:tcW w:w="988" w:type="pct"/>
            <w:vAlign w:val="center"/>
          </w:tcPr>
          <w:p w14:paraId="5B43185B" w14:textId="77777777" w:rsidR="008159AD" w:rsidRPr="00C26455" w:rsidRDefault="008159AD" w:rsidP="008159AD">
            <w:pPr>
              <w:pStyle w:val="aff6"/>
            </w:pPr>
            <w:r w:rsidRPr="00C26455">
              <w:t>夜间</w:t>
            </w:r>
            <w:r w:rsidRPr="00C26455">
              <w:t>5</w:t>
            </w:r>
            <w:r w:rsidRPr="00C26455">
              <w:rPr>
                <w:rFonts w:hint="eastAsia"/>
              </w:rPr>
              <w:t>5</w:t>
            </w:r>
            <w:r w:rsidRPr="00C26455">
              <w:t>dB(A)</w:t>
            </w:r>
          </w:p>
        </w:tc>
      </w:tr>
      <w:tr w:rsidR="008159AD" w:rsidRPr="00C26455" w14:paraId="50BBA34B" w14:textId="77777777" w:rsidTr="00916401">
        <w:tblPrEx>
          <w:tblCellMar>
            <w:left w:w="108" w:type="dxa"/>
            <w:right w:w="108" w:type="dxa"/>
          </w:tblCellMar>
        </w:tblPrEx>
        <w:trPr>
          <w:trHeight w:val="397"/>
          <w:jc w:val="center"/>
        </w:trPr>
        <w:tc>
          <w:tcPr>
            <w:tcW w:w="411" w:type="pct"/>
            <w:vMerge w:val="restart"/>
            <w:tcMar>
              <w:top w:w="11" w:type="dxa"/>
              <w:left w:w="57" w:type="dxa"/>
              <w:bottom w:w="11" w:type="dxa"/>
              <w:right w:w="57" w:type="dxa"/>
            </w:tcMar>
            <w:vAlign w:val="center"/>
          </w:tcPr>
          <w:p w14:paraId="7AB32C30" w14:textId="77777777" w:rsidR="008159AD" w:rsidRPr="00C26455" w:rsidRDefault="008159AD" w:rsidP="008159AD">
            <w:pPr>
              <w:pStyle w:val="aff6"/>
            </w:pPr>
            <w:r w:rsidRPr="00C26455">
              <w:t>固体</w:t>
            </w:r>
          </w:p>
          <w:p w14:paraId="46B33296" w14:textId="77777777" w:rsidR="008159AD" w:rsidRPr="00C26455" w:rsidRDefault="008159AD" w:rsidP="008159AD">
            <w:pPr>
              <w:pStyle w:val="aff6"/>
            </w:pPr>
            <w:r w:rsidRPr="00C26455">
              <w:t>废物</w:t>
            </w:r>
          </w:p>
        </w:tc>
        <w:tc>
          <w:tcPr>
            <w:tcW w:w="4589" w:type="pct"/>
            <w:gridSpan w:val="4"/>
            <w:vAlign w:val="center"/>
          </w:tcPr>
          <w:p w14:paraId="63A875CA" w14:textId="77777777" w:rsidR="008159AD" w:rsidRPr="00C26455" w:rsidRDefault="008159AD" w:rsidP="008159AD">
            <w:pPr>
              <w:pStyle w:val="aff6"/>
            </w:pPr>
            <w:r w:rsidRPr="00C26455">
              <w:rPr>
                <w:rFonts w:hint="eastAsia"/>
              </w:rPr>
              <w:t>《一般工业固体废物贮存和填埋污染控制标准》（</w:t>
            </w:r>
            <w:r w:rsidRPr="00C26455">
              <w:rPr>
                <w:rFonts w:hint="eastAsia"/>
              </w:rPr>
              <w:t>GB</w:t>
            </w:r>
            <w:r>
              <w:t xml:space="preserve"> </w:t>
            </w:r>
            <w:r w:rsidRPr="00C26455">
              <w:rPr>
                <w:rFonts w:hint="eastAsia"/>
              </w:rPr>
              <w:t>18599-2020</w:t>
            </w:r>
            <w:r w:rsidRPr="00C26455">
              <w:rPr>
                <w:rFonts w:hint="eastAsia"/>
              </w:rPr>
              <w:t>）中防渗漏、防雨淋、防扬尘等环境保护要求</w:t>
            </w:r>
          </w:p>
        </w:tc>
      </w:tr>
      <w:tr w:rsidR="008159AD" w:rsidRPr="00C26455" w14:paraId="4137BD07" w14:textId="77777777" w:rsidTr="00916401">
        <w:tblPrEx>
          <w:tblCellMar>
            <w:left w:w="108" w:type="dxa"/>
            <w:right w:w="108" w:type="dxa"/>
          </w:tblCellMar>
        </w:tblPrEx>
        <w:trPr>
          <w:trHeight w:val="397"/>
          <w:jc w:val="center"/>
        </w:trPr>
        <w:tc>
          <w:tcPr>
            <w:tcW w:w="411" w:type="pct"/>
            <w:vMerge/>
            <w:tcMar>
              <w:top w:w="11" w:type="dxa"/>
              <w:left w:w="57" w:type="dxa"/>
              <w:bottom w:w="11" w:type="dxa"/>
              <w:right w:w="57" w:type="dxa"/>
            </w:tcMar>
            <w:vAlign w:val="center"/>
          </w:tcPr>
          <w:p w14:paraId="49745714" w14:textId="77777777" w:rsidR="008159AD" w:rsidRPr="00C26455" w:rsidRDefault="008159AD" w:rsidP="008159AD">
            <w:pPr>
              <w:pStyle w:val="aff6"/>
              <w:rPr>
                <w:highlight w:val="yellow"/>
              </w:rPr>
            </w:pPr>
          </w:p>
        </w:tc>
        <w:tc>
          <w:tcPr>
            <w:tcW w:w="4589" w:type="pct"/>
            <w:gridSpan w:val="4"/>
            <w:vAlign w:val="center"/>
          </w:tcPr>
          <w:p w14:paraId="0F3D6426" w14:textId="45CA43EF" w:rsidR="008159AD" w:rsidRPr="00C26455" w:rsidRDefault="008159AD" w:rsidP="008159AD">
            <w:pPr>
              <w:pStyle w:val="aff6"/>
            </w:pPr>
            <w:r w:rsidRPr="00C26455">
              <w:t>《危险废物贮存污染控制标准》</w:t>
            </w:r>
            <w:r>
              <w:rPr>
                <w:rFonts w:hint="eastAsia"/>
              </w:rPr>
              <w:t>（</w:t>
            </w:r>
            <w:r w:rsidRPr="00C26455">
              <w:t>GB</w:t>
            </w:r>
            <w:r>
              <w:t xml:space="preserve"> </w:t>
            </w:r>
            <w:r w:rsidRPr="00C26455">
              <w:t>18597-</w:t>
            </w:r>
            <w:r>
              <w:rPr>
                <w:rFonts w:hint="eastAsia"/>
              </w:rPr>
              <w:t>2023</w:t>
            </w:r>
            <w:r>
              <w:rPr>
                <w:rFonts w:hint="eastAsia"/>
              </w:rPr>
              <w:t>）</w:t>
            </w:r>
          </w:p>
        </w:tc>
      </w:tr>
    </w:tbl>
    <w:p w14:paraId="448FD529" w14:textId="7024521D" w:rsidR="002915AD" w:rsidRPr="00C26455" w:rsidRDefault="005C417F">
      <w:pPr>
        <w:spacing w:line="500" w:lineRule="exact"/>
        <w:ind w:firstLine="480"/>
      </w:pPr>
      <w:bookmarkStart w:id="168" w:name="_Toc17707128"/>
      <w:bookmarkStart w:id="169" w:name="_Toc4987294"/>
      <w:bookmarkStart w:id="170" w:name="_Toc501437866"/>
      <w:bookmarkStart w:id="171" w:name="_Toc26088936"/>
      <w:bookmarkStart w:id="172" w:name="_Toc428286802"/>
      <w:bookmarkStart w:id="173" w:name="_Toc426019294"/>
      <w:bookmarkStart w:id="174" w:name="_Toc2058"/>
      <w:bookmarkStart w:id="175" w:name="_Toc429318394"/>
      <w:bookmarkStart w:id="176" w:name="_Toc428287196"/>
      <w:bookmarkStart w:id="177" w:name="_Toc310408257"/>
      <w:bookmarkEnd w:id="165"/>
      <w:bookmarkEnd w:id="166"/>
      <w:bookmarkEnd w:id="167"/>
      <w:r w:rsidRPr="005C417F">
        <w:rPr>
          <w:rFonts w:hint="eastAsia"/>
        </w:rPr>
        <w:t>注：根据《电镀污染物排放标准》（</w:t>
      </w:r>
      <w:r w:rsidRPr="005C417F">
        <w:rPr>
          <w:rFonts w:hint="eastAsia"/>
        </w:rPr>
        <w:t>GB 21900-2008</w:t>
      </w:r>
      <w:r w:rsidRPr="005C417F">
        <w:rPr>
          <w:rFonts w:hint="eastAsia"/>
        </w:rPr>
        <w:t>）：企业向设置污水处理厂的城镇排水系统排放废水时，有毒污染物总铬、铬（六价）、总镍、总镉、总银、总铅、总汞在本标准规定的监控位置执行相应的排放限值；其他污染物的排放控制要求由企业与城镇污水处理厂根据其污水处理能力商定或执行相关标准，并报当地环境保护主管部门备案。因此本项目铬（六价）、总铬、总镍以及小尚庄污水处理厂收水标准、凤泉污水处理厂收水标准不管控的</w:t>
      </w:r>
      <w:r w:rsidRPr="005C417F">
        <w:rPr>
          <w:rFonts w:hint="eastAsia"/>
        </w:rPr>
        <w:t>pH</w:t>
      </w:r>
      <w:r w:rsidRPr="005C417F">
        <w:rPr>
          <w:rFonts w:hint="eastAsia"/>
        </w:rPr>
        <w:t>、石油类执行《电镀污染物排放标准》（</w:t>
      </w:r>
      <w:r w:rsidRPr="005C417F">
        <w:rPr>
          <w:rFonts w:hint="eastAsia"/>
        </w:rPr>
        <w:t>GB 21900-2008</w:t>
      </w:r>
      <w:r w:rsidRPr="005C417F">
        <w:rPr>
          <w:rFonts w:hint="eastAsia"/>
        </w:rPr>
        <w:t>），其他因子执行小尚庄污水处理厂收水标准和凤泉污水处理厂收水标准</w:t>
      </w:r>
      <w:r w:rsidR="000939D1" w:rsidRPr="00C26455">
        <w:rPr>
          <w:rFonts w:hint="eastAsia"/>
        </w:rPr>
        <w:t>。</w:t>
      </w:r>
    </w:p>
    <w:p w14:paraId="5CF1686C" w14:textId="77777777" w:rsidR="002915AD" w:rsidRPr="00C26455" w:rsidRDefault="000939D1">
      <w:pPr>
        <w:pStyle w:val="2"/>
        <w:ind w:firstLine="301"/>
      </w:pPr>
      <w:bookmarkStart w:id="178" w:name="_Toc108122345"/>
      <w:r w:rsidRPr="00C26455">
        <w:rPr>
          <w:rFonts w:hint="eastAsia"/>
        </w:rPr>
        <w:t>环境保护</w:t>
      </w:r>
      <w:bookmarkEnd w:id="168"/>
      <w:bookmarkEnd w:id="169"/>
      <w:bookmarkEnd w:id="170"/>
      <w:bookmarkEnd w:id="171"/>
      <w:r w:rsidRPr="00C26455">
        <w:rPr>
          <w:rFonts w:hint="eastAsia"/>
        </w:rPr>
        <w:t>责任目标</w:t>
      </w:r>
      <w:bookmarkEnd w:id="172"/>
      <w:bookmarkEnd w:id="173"/>
      <w:bookmarkEnd w:id="174"/>
      <w:bookmarkEnd w:id="175"/>
      <w:bookmarkEnd w:id="176"/>
      <w:bookmarkEnd w:id="177"/>
      <w:bookmarkEnd w:id="178"/>
    </w:p>
    <w:p w14:paraId="343FF1F8" w14:textId="77777777" w:rsidR="002915AD" w:rsidRPr="00C26455" w:rsidRDefault="000939D1" w:rsidP="00D47023">
      <w:pPr>
        <w:pStyle w:val="30"/>
        <w:spacing w:before="240" w:after="120"/>
      </w:pPr>
      <w:bookmarkStart w:id="179" w:name="_Toc428286803"/>
      <w:bookmarkStart w:id="180" w:name="_Toc428287197"/>
      <w:bookmarkStart w:id="181" w:name="_Toc428287549"/>
      <w:bookmarkStart w:id="182" w:name="_Toc108122346"/>
      <w:r w:rsidRPr="00C26455">
        <w:rPr>
          <w:rFonts w:hint="eastAsia"/>
        </w:rPr>
        <w:t>地表水环境质量目标</w:t>
      </w:r>
      <w:bookmarkEnd w:id="179"/>
      <w:bookmarkEnd w:id="180"/>
      <w:bookmarkEnd w:id="181"/>
      <w:bookmarkEnd w:id="182"/>
    </w:p>
    <w:p w14:paraId="6C6ECBD6" w14:textId="2A7C1EDB" w:rsidR="00CC73C1" w:rsidRDefault="005F3BD4" w:rsidP="00405469">
      <w:pPr>
        <w:pStyle w:val="aff4"/>
      </w:pPr>
      <w:bookmarkStart w:id="183" w:name="_Toc428287550"/>
      <w:bookmarkStart w:id="184" w:name="_Toc428287198"/>
      <w:bookmarkStart w:id="185" w:name="_Toc428286804"/>
      <w:r w:rsidRPr="005F3BD4">
        <w:rPr>
          <w:rFonts w:hint="eastAsia"/>
        </w:rPr>
        <w:t>本项目废水近期排入小尚庄污水处理厂处理，纳污水体为卫河；远期待凤泉水处理厂建设完成正常运行后排入凤泉污水处理厂处理，纳污水体为民生渠，最</w:t>
      </w:r>
      <w:r w:rsidRPr="005F3BD4">
        <w:rPr>
          <w:rFonts w:hint="eastAsia"/>
        </w:rPr>
        <w:lastRenderedPageBreak/>
        <w:t>终汇入共产主义渠。根据《新乡市生态环境局关于下达</w:t>
      </w:r>
      <w:r w:rsidRPr="005F3BD4">
        <w:rPr>
          <w:rFonts w:hint="eastAsia"/>
        </w:rPr>
        <w:t>2023</w:t>
      </w:r>
      <w:r w:rsidRPr="005F3BD4">
        <w:rPr>
          <w:rFonts w:hint="eastAsia"/>
        </w:rPr>
        <w:t>年地表水环境质量目标的函》，项目纳污水体卫河、民生渠和共产主义渠</w:t>
      </w:r>
      <w:r w:rsidRPr="005F3BD4">
        <w:rPr>
          <w:rFonts w:hint="eastAsia"/>
        </w:rPr>
        <w:t>2023</w:t>
      </w:r>
      <w:r w:rsidRPr="005F3BD4">
        <w:rPr>
          <w:rFonts w:hint="eastAsia"/>
        </w:rPr>
        <w:t>年水质目标为</w:t>
      </w:r>
      <w:r w:rsidRPr="00EB78BD">
        <w:rPr>
          <w:rFonts w:cs="Times New Roman"/>
        </w:rPr>
        <w:t>Ⅳ</w:t>
      </w:r>
      <w:r w:rsidRPr="005F3BD4">
        <w:rPr>
          <w:rFonts w:hint="eastAsia"/>
        </w:rPr>
        <w:t>类：</w:t>
      </w:r>
      <w:r w:rsidRPr="005F3BD4">
        <w:rPr>
          <w:rFonts w:hint="eastAsia"/>
        </w:rPr>
        <w:t>COD 30mg/L</w:t>
      </w:r>
      <w:r w:rsidRPr="005F3BD4">
        <w:rPr>
          <w:rFonts w:hint="eastAsia"/>
        </w:rPr>
        <w:t>、氨氮</w:t>
      </w:r>
      <w:r w:rsidRPr="005F3BD4">
        <w:rPr>
          <w:rFonts w:hint="eastAsia"/>
        </w:rPr>
        <w:t>1.5mg/L</w:t>
      </w:r>
      <w:r w:rsidRPr="005F3BD4">
        <w:rPr>
          <w:rFonts w:hint="eastAsia"/>
        </w:rPr>
        <w:t>、总磷</w:t>
      </w:r>
      <w:r w:rsidRPr="005F3BD4">
        <w:rPr>
          <w:rFonts w:hint="eastAsia"/>
        </w:rPr>
        <w:t>0.3mg/L</w:t>
      </w:r>
      <w:r w:rsidR="0051086F" w:rsidRPr="009E1722">
        <w:t>。</w:t>
      </w:r>
    </w:p>
    <w:p w14:paraId="718EB944" w14:textId="179294C1" w:rsidR="00CC73C1" w:rsidRDefault="00CC73C1" w:rsidP="00916401">
      <w:pPr>
        <w:pStyle w:val="afff7"/>
        <w:spacing w:beforeLines="100" w:before="240" w:afterLines="50" w:after="120" w:line="240" w:lineRule="auto"/>
        <w:ind w:firstLine="482"/>
      </w:pPr>
      <w:r>
        <w:rPr>
          <w:rFonts w:ascii="宋体" w:eastAsia="宋体" w:hAnsi="宋体" w:hint="eastAsia"/>
        </w:rPr>
        <w:t>表</w:t>
      </w:r>
      <w:r>
        <w:rPr>
          <w:rFonts w:hint="eastAsia"/>
        </w:rPr>
        <w:t>2</w:t>
      </w:r>
      <w:r>
        <w:t>-</w:t>
      </w:r>
      <w:r>
        <w:rPr>
          <w:rFonts w:hint="eastAsia"/>
        </w:rPr>
        <w:t>1</w:t>
      </w:r>
      <w:r w:rsidR="003178CF">
        <w:rPr>
          <w:rFonts w:eastAsiaTheme="minorEastAsia" w:hint="eastAsia"/>
        </w:rPr>
        <w:t>3</w:t>
      </w:r>
      <w:r>
        <w:rPr>
          <w:rFonts w:hint="eastAsia"/>
        </w:rPr>
        <w:t xml:space="preserve">    </w:t>
      </w:r>
      <w:r w:rsidRPr="00905E1E">
        <w:rPr>
          <w:rFonts w:ascii="宋体" w:eastAsia="宋体" w:hAnsi="宋体" w:hint="eastAsia"/>
        </w:rPr>
        <w:t>民生渠、共产主义渠</w:t>
      </w:r>
      <w:r w:rsidR="00405469">
        <w:rPr>
          <w:rFonts w:ascii="宋体" w:eastAsia="宋体" w:hAnsi="宋体" w:hint="eastAsia"/>
        </w:rPr>
        <w:t>、卫河</w:t>
      </w:r>
      <w:r w:rsidRPr="00905E1E">
        <w:rPr>
          <w:rFonts w:ascii="宋体" w:eastAsia="宋体" w:hAnsi="宋体" w:hint="eastAsia"/>
        </w:rPr>
        <w:t>功能区划标准</w:t>
      </w:r>
      <w:r w:rsidRPr="00905E1E">
        <w:rPr>
          <w:rFonts w:hint="eastAsia"/>
        </w:rPr>
        <w:t xml:space="preserve"> </w:t>
      </w:r>
      <w:r>
        <w:rPr>
          <w:rFonts w:hint="eastAsia"/>
        </w:rPr>
        <w:t xml:space="preserve">   </w:t>
      </w:r>
      <w:r>
        <w:rPr>
          <w:rFonts w:eastAsiaTheme="minorEastAsia" w:hint="eastAsia"/>
        </w:rPr>
        <w:t xml:space="preserve"> </w:t>
      </w:r>
      <w:r>
        <w:rPr>
          <w:rFonts w:hint="eastAsia"/>
        </w:rPr>
        <w:t xml:space="preserve"> </w:t>
      </w:r>
      <w:r>
        <w:rPr>
          <w:rFonts w:ascii="宋体" w:eastAsia="宋体" w:hAnsi="宋体" w:hint="eastAsia"/>
        </w:rPr>
        <w:t>单位：</w:t>
      </w:r>
      <w:r>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21"/>
        <w:gridCol w:w="1791"/>
        <w:gridCol w:w="1655"/>
        <w:gridCol w:w="1655"/>
        <w:gridCol w:w="1570"/>
      </w:tblGrid>
      <w:tr w:rsidR="00CC73C1" w14:paraId="703ACD20" w14:textId="77777777" w:rsidTr="00405469">
        <w:trPr>
          <w:trHeight w:val="397"/>
          <w:jc w:val="center"/>
        </w:trPr>
        <w:tc>
          <w:tcPr>
            <w:tcW w:w="1621" w:type="dxa"/>
            <w:vAlign w:val="center"/>
          </w:tcPr>
          <w:p w14:paraId="0B664E88" w14:textId="77777777" w:rsidR="00CC73C1" w:rsidRDefault="00CC73C1" w:rsidP="00915D76">
            <w:pPr>
              <w:pStyle w:val="affa"/>
            </w:pPr>
            <w:r>
              <w:rPr>
                <w:rFonts w:hint="eastAsia"/>
              </w:rPr>
              <w:t>纳污河流</w:t>
            </w:r>
          </w:p>
        </w:tc>
        <w:tc>
          <w:tcPr>
            <w:tcW w:w="1791" w:type="dxa"/>
            <w:vAlign w:val="center"/>
          </w:tcPr>
          <w:p w14:paraId="6EDF6F60" w14:textId="77777777" w:rsidR="00CC73C1" w:rsidRDefault="00CC73C1" w:rsidP="00915D76">
            <w:pPr>
              <w:pStyle w:val="affa"/>
            </w:pPr>
            <w:r>
              <w:rPr>
                <w:rFonts w:hint="eastAsia"/>
              </w:rPr>
              <w:t>功能区划</w:t>
            </w:r>
          </w:p>
        </w:tc>
        <w:tc>
          <w:tcPr>
            <w:tcW w:w="1655" w:type="dxa"/>
            <w:vAlign w:val="center"/>
          </w:tcPr>
          <w:p w14:paraId="0CC0AA04" w14:textId="77777777" w:rsidR="00CC73C1" w:rsidRDefault="00CC73C1" w:rsidP="00915D76">
            <w:pPr>
              <w:pStyle w:val="affa"/>
            </w:pPr>
            <w:r>
              <w:t>COD</w:t>
            </w:r>
          </w:p>
        </w:tc>
        <w:tc>
          <w:tcPr>
            <w:tcW w:w="1655" w:type="dxa"/>
            <w:vAlign w:val="center"/>
          </w:tcPr>
          <w:p w14:paraId="564723E8" w14:textId="77777777" w:rsidR="00CC73C1" w:rsidRDefault="00CC73C1" w:rsidP="00915D76">
            <w:pPr>
              <w:pStyle w:val="affa"/>
            </w:pPr>
            <w:r>
              <w:t>氨氮</w:t>
            </w:r>
          </w:p>
        </w:tc>
        <w:tc>
          <w:tcPr>
            <w:tcW w:w="1570" w:type="dxa"/>
            <w:vAlign w:val="center"/>
          </w:tcPr>
          <w:p w14:paraId="02396DED" w14:textId="77777777" w:rsidR="00CC73C1" w:rsidRDefault="00CC73C1" w:rsidP="00915D76">
            <w:pPr>
              <w:pStyle w:val="affa"/>
            </w:pPr>
            <w:r>
              <w:rPr>
                <w:rFonts w:hint="eastAsia"/>
              </w:rPr>
              <w:t>总磷</w:t>
            </w:r>
          </w:p>
        </w:tc>
      </w:tr>
      <w:tr w:rsidR="00CC73C1" w14:paraId="47306D26" w14:textId="77777777" w:rsidTr="00405469">
        <w:trPr>
          <w:trHeight w:val="397"/>
          <w:jc w:val="center"/>
        </w:trPr>
        <w:tc>
          <w:tcPr>
            <w:tcW w:w="1621" w:type="dxa"/>
            <w:vAlign w:val="center"/>
          </w:tcPr>
          <w:p w14:paraId="1ADC2F07" w14:textId="77777777" w:rsidR="00CC73C1" w:rsidRDefault="00CC73C1" w:rsidP="00915D76">
            <w:pPr>
              <w:pStyle w:val="aff6"/>
            </w:pPr>
            <w:r>
              <w:rPr>
                <w:rFonts w:hint="eastAsia"/>
              </w:rPr>
              <w:t>民生渠</w:t>
            </w:r>
          </w:p>
        </w:tc>
        <w:tc>
          <w:tcPr>
            <w:tcW w:w="1791" w:type="dxa"/>
            <w:vAlign w:val="center"/>
          </w:tcPr>
          <w:p w14:paraId="0C04E767" w14:textId="77777777" w:rsidR="00CC73C1" w:rsidRDefault="00CC73C1" w:rsidP="00915D76">
            <w:pPr>
              <w:pStyle w:val="aff6"/>
            </w:pPr>
            <w:r w:rsidRPr="00BF642F">
              <w:t>Ⅳ</w:t>
            </w:r>
            <w:r>
              <w:rPr>
                <w:rFonts w:hint="eastAsia"/>
              </w:rPr>
              <w:t>类</w:t>
            </w:r>
          </w:p>
        </w:tc>
        <w:tc>
          <w:tcPr>
            <w:tcW w:w="1655" w:type="dxa"/>
            <w:vAlign w:val="center"/>
          </w:tcPr>
          <w:p w14:paraId="332E1550" w14:textId="77777777" w:rsidR="00CC73C1" w:rsidRDefault="00CC73C1" w:rsidP="00915D76">
            <w:pPr>
              <w:pStyle w:val="aff6"/>
            </w:pPr>
            <w:r>
              <w:rPr>
                <w:rFonts w:hint="eastAsia"/>
              </w:rPr>
              <w:t>30</w:t>
            </w:r>
          </w:p>
        </w:tc>
        <w:tc>
          <w:tcPr>
            <w:tcW w:w="1655" w:type="dxa"/>
            <w:vAlign w:val="center"/>
          </w:tcPr>
          <w:p w14:paraId="09F46F10" w14:textId="77777777" w:rsidR="00CC73C1" w:rsidRDefault="00CC73C1" w:rsidP="00915D76">
            <w:pPr>
              <w:pStyle w:val="aff6"/>
            </w:pPr>
            <w:r>
              <w:rPr>
                <w:rFonts w:hint="eastAsia"/>
              </w:rPr>
              <w:t>1.5</w:t>
            </w:r>
          </w:p>
        </w:tc>
        <w:tc>
          <w:tcPr>
            <w:tcW w:w="1570" w:type="dxa"/>
            <w:vAlign w:val="center"/>
          </w:tcPr>
          <w:p w14:paraId="015579DB" w14:textId="77777777" w:rsidR="00CC73C1" w:rsidRDefault="00CC73C1" w:rsidP="00915D76">
            <w:pPr>
              <w:pStyle w:val="aff6"/>
            </w:pPr>
            <w:r>
              <w:rPr>
                <w:rFonts w:hint="eastAsia"/>
              </w:rPr>
              <w:t>0.3</w:t>
            </w:r>
          </w:p>
        </w:tc>
      </w:tr>
      <w:tr w:rsidR="00CC73C1" w14:paraId="5992E003" w14:textId="77777777" w:rsidTr="00405469">
        <w:trPr>
          <w:trHeight w:val="397"/>
          <w:jc w:val="center"/>
        </w:trPr>
        <w:tc>
          <w:tcPr>
            <w:tcW w:w="1621" w:type="dxa"/>
            <w:vAlign w:val="center"/>
          </w:tcPr>
          <w:p w14:paraId="27D81330" w14:textId="77777777" w:rsidR="00CC73C1" w:rsidRDefault="00CC73C1" w:rsidP="00915D76">
            <w:pPr>
              <w:pStyle w:val="aff6"/>
            </w:pPr>
            <w:r>
              <w:t>共产主义渠</w:t>
            </w:r>
          </w:p>
        </w:tc>
        <w:tc>
          <w:tcPr>
            <w:tcW w:w="1791" w:type="dxa"/>
            <w:vAlign w:val="center"/>
          </w:tcPr>
          <w:p w14:paraId="2764E936" w14:textId="77777777" w:rsidR="00CC73C1" w:rsidRPr="00BF642F" w:rsidRDefault="00CC73C1" w:rsidP="00915D76">
            <w:pPr>
              <w:pStyle w:val="aff6"/>
            </w:pPr>
            <w:r w:rsidRPr="00BF642F">
              <w:t>Ⅳ</w:t>
            </w:r>
            <w:r>
              <w:rPr>
                <w:rFonts w:hint="eastAsia"/>
              </w:rPr>
              <w:t>类</w:t>
            </w:r>
          </w:p>
        </w:tc>
        <w:tc>
          <w:tcPr>
            <w:tcW w:w="1655" w:type="dxa"/>
            <w:vAlign w:val="center"/>
          </w:tcPr>
          <w:p w14:paraId="65538F1C" w14:textId="77777777" w:rsidR="00CC73C1" w:rsidRDefault="00CC73C1" w:rsidP="00915D76">
            <w:pPr>
              <w:pStyle w:val="aff6"/>
            </w:pPr>
            <w:r>
              <w:rPr>
                <w:rFonts w:hint="eastAsia"/>
              </w:rPr>
              <w:t>30</w:t>
            </w:r>
          </w:p>
        </w:tc>
        <w:tc>
          <w:tcPr>
            <w:tcW w:w="1655" w:type="dxa"/>
            <w:vAlign w:val="center"/>
          </w:tcPr>
          <w:p w14:paraId="51A624D9" w14:textId="77777777" w:rsidR="00CC73C1" w:rsidRDefault="00CC73C1" w:rsidP="00915D76">
            <w:pPr>
              <w:pStyle w:val="aff6"/>
            </w:pPr>
            <w:r>
              <w:rPr>
                <w:rFonts w:hint="eastAsia"/>
              </w:rPr>
              <w:t>1.5</w:t>
            </w:r>
          </w:p>
        </w:tc>
        <w:tc>
          <w:tcPr>
            <w:tcW w:w="1570" w:type="dxa"/>
            <w:vAlign w:val="center"/>
          </w:tcPr>
          <w:p w14:paraId="6DE08673" w14:textId="77777777" w:rsidR="00CC73C1" w:rsidRDefault="00CC73C1" w:rsidP="00915D76">
            <w:pPr>
              <w:pStyle w:val="aff6"/>
            </w:pPr>
            <w:r>
              <w:rPr>
                <w:rFonts w:hint="eastAsia"/>
              </w:rPr>
              <w:t>0.3</w:t>
            </w:r>
          </w:p>
        </w:tc>
      </w:tr>
      <w:tr w:rsidR="00405469" w14:paraId="10EEC093" w14:textId="77777777" w:rsidTr="00405469">
        <w:trPr>
          <w:trHeight w:val="397"/>
          <w:jc w:val="center"/>
        </w:trPr>
        <w:tc>
          <w:tcPr>
            <w:tcW w:w="1621" w:type="dxa"/>
            <w:vAlign w:val="center"/>
          </w:tcPr>
          <w:p w14:paraId="0278D7A9" w14:textId="6CBD63B6" w:rsidR="00405469" w:rsidRPr="005F3BD4" w:rsidRDefault="00405469" w:rsidP="00405469">
            <w:pPr>
              <w:pStyle w:val="aff6"/>
            </w:pPr>
            <w:r w:rsidRPr="005F3BD4">
              <w:rPr>
                <w:rFonts w:hint="eastAsia"/>
              </w:rPr>
              <w:t>卫河</w:t>
            </w:r>
          </w:p>
        </w:tc>
        <w:tc>
          <w:tcPr>
            <w:tcW w:w="1791" w:type="dxa"/>
            <w:vAlign w:val="center"/>
          </w:tcPr>
          <w:p w14:paraId="70F6319A" w14:textId="38A72040" w:rsidR="00405469" w:rsidRPr="005F3BD4" w:rsidRDefault="00405469" w:rsidP="00405469">
            <w:pPr>
              <w:pStyle w:val="aff6"/>
            </w:pPr>
            <w:r w:rsidRPr="005F3BD4">
              <w:t>Ⅳ</w:t>
            </w:r>
            <w:r w:rsidRPr="005F3BD4">
              <w:t>类</w:t>
            </w:r>
          </w:p>
        </w:tc>
        <w:tc>
          <w:tcPr>
            <w:tcW w:w="1655" w:type="dxa"/>
            <w:vAlign w:val="center"/>
          </w:tcPr>
          <w:p w14:paraId="2FD9DE87" w14:textId="7E8CF6B6" w:rsidR="00405469" w:rsidRPr="005F3BD4" w:rsidRDefault="00405469" w:rsidP="00405469">
            <w:pPr>
              <w:pStyle w:val="aff6"/>
            </w:pPr>
            <w:r w:rsidRPr="005F3BD4">
              <w:t>30</w:t>
            </w:r>
          </w:p>
        </w:tc>
        <w:tc>
          <w:tcPr>
            <w:tcW w:w="1655" w:type="dxa"/>
            <w:vAlign w:val="center"/>
          </w:tcPr>
          <w:p w14:paraId="543ABC14" w14:textId="00E19E8E" w:rsidR="00405469" w:rsidRPr="005F3BD4" w:rsidRDefault="00405469" w:rsidP="00405469">
            <w:pPr>
              <w:pStyle w:val="aff6"/>
            </w:pPr>
            <w:r w:rsidRPr="005F3BD4">
              <w:t>1.5</w:t>
            </w:r>
          </w:p>
        </w:tc>
        <w:tc>
          <w:tcPr>
            <w:tcW w:w="1570" w:type="dxa"/>
            <w:vAlign w:val="center"/>
          </w:tcPr>
          <w:p w14:paraId="6C4E3FB4" w14:textId="6A8C5991" w:rsidR="00405469" w:rsidRPr="005F3BD4" w:rsidRDefault="00405469" w:rsidP="00405469">
            <w:pPr>
              <w:pStyle w:val="aff6"/>
            </w:pPr>
            <w:r w:rsidRPr="005F3BD4">
              <w:t>0.3</w:t>
            </w:r>
          </w:p>
        </w:tc>
      </w:tr>
    </w:tbl>
    <w:p w14:paraId="72A8C534" w14:textId="520E3CC8" w:rsidR="00CC73C1" w:rsidRDefault="00CC73C1" w:rsidP="00916401">
      <w:pPr>
        <w:pStyle w:val="afff7"/>
        <w:spacing w:beforeLines="100" w:before="240" w:afterLines="50" w:after="120" w:line="240" w:lineRule="auto"/>
        <w:ind w:firstLine="482"/>
        <w:rPr>
          <w:rFonts w:ascii="宋体" w:eastAsia="宋体" w:hAnsi="宋体"/>
        </w:rPr>
      </w:pPr>
      <w:r>
        <w:rPr>
          <w:rFonts w:ascii="宋体" w:eastAsia="宋体" w:hAnsi="宋体" w:hint="eastAsia"/>
        </w:rPr>
        <w:t>表</w:t>
      </w:r>
      <w:r>
        <w:rPr>
          <w:rFonts w:hint="eastAsia"/>
        </w:rPr>
        <w:t>2</w:t>
      </w:r>
      <w:r>
        <w:t>-</w:t>
      </w:r>
      <w:r>
        <w:rPr>
          <w:rFonts w:hint="eastAsia"/>
        </w:rPr>
        <w:t>1</w:t>
      </w:r>
      <w:r w:rsidR="003178CF">
        <w:rPr>
          <w:rFonts w:eastAsiaTheme="minorEastAsia" w:hint="eastAsia"/>
        </w:rPr>
        <w:t>4</w:t>
      </w:r>
      <w:r>
        <w:rPr>
          <w:rFonts w:hint="eastAsia"/>
        </w:rPr>
        <w:t xml:space="preserve">              </w:t>
      </w:r>
      <w:r>
        <w:rPr>
          <w:rFonts w:eastAsiaTheme="minorEastAsia" w:hint="eastAsia"/>
        </w:rPr>
        <w:t xml:space="preserve">    </w:t>
      </w:r>
      <w:r>
        <w:rPr>
          <w:rFonts w:hint="eastAsia"/>
        </w:rPr>
        <w:t xml:space="preserve">  </w:t>
      </w:r>
      <w:r>
        <w:rPr>
          <w:rFonts w:ascii="宋体" w:eastAsia="宋体" w:hAnsi="宋体" w:hint="eastAsia"/>
        </w:rPr>
        <w:t>断面控制目标值</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33"/>
        <w:gridCol w:w="1333"/>
        <w:gridCol w:w="1186"/>
        <w:gridCol w:w="1214"/>
        <w:gridCol w:w="1191"/>
        <w:gridCol w:w="2035"/>
      </w:tblGrid>
      <w:tr w:rsidR="00CA13EB" w14:paraId="265F61B0" w14:textId="77777777" w:rsidTr="00F400DA">
        <w:trPr>
          <w:trHeight w:val="397"/>
          <w:jc w:val="center"/>
        </w:trPr>
        <w:tc>
          <w:tcPr>
            <w:tcW w:w="804" w:type="pct"/>
            <w:vMerge w:val="restart"/>
            <w:vAlign w:val="center"/>
          </w:tcPr>
          <w:p w14:paraId="71432847" w14:textId="77777777" w:rsidR="00CA13EB" w:rsidRDefault="00CA13EB" w:rsidP="00CA13EB">
            <w:pPr>
              <w:pStyle w:val="affa"/>
            </w:pPr>
            <w:r>
              <w:t>断面名称</w:t>
            </w:r>
          </w:p>
        </w:tc>
        <w:tc>
          <w:tcPr>
            <w:tcW w:w="804" w:type="pct"/>
            <w:vMerge w:val="restart"/>
            <w:vAlign w:val="center"/>
          </w:tcPr>
          <w:p w14:paraId="386D19A3" w14:textId="77777777" w:rsidR="00CA13EB" w:rsidRDefault="00CA13EB" w:rsidP="00CA13EB">
            <w:pPr>
              <w:pStyle w:val="affa"/>
            </w:pPr>
            <w:r>
              <w:t>所属河流</w:t>
            </w:r>
          </w:p>
        </w:tc>
        <w:tc>
          <w:tcPr>
            <w:tcW w:w="2165" w:type="pct"/>
            <w:gridSpan w:val="3"/>
            <w:vAlign w:val="center"/>
          </w:tcPr>
          <w:p w14:paraId="4C7D6725" w14:textId="77777777" w:rsidR="00CA13EB" w:rsidRDefault="00CA13EB" w:rsidP="00CA13EB">
            <w:pPr>
              <w:pStyle w:val="affa"/>
            </w:pPr>
            <w:r>
              <w:rPr>
                <w:rFonts w:hint="eastAsia"/>
              </w:rPr>
              <w:t>2023</w:t>
            </w:r>
            <w:r>
              <w:t>年控制目标值（</w:t>
            </w:r>
            <w:r>
              <w:t>mg/L</w:t>
            </w:r>
            <w:r>
              <w:t>）</w:t>
            </w:r>
          </w:p>
        </w:tc>
        <w:tc>
          <w:tcPr>
            <w:tcW w:w="1227" w:type="pct"/>
            <w:vMerge w:val="restart"/>
            <w:vAlign w:val="center"/>
          </w:tcPr>
          <w:p w14:paraId="01EAC39F" w14:textId="77777777" w:rsidR="00CA13EB" w:rsidRDefault="00CA13EB" w:rsidP="00CA13EB">
            <w:pPr>
              <w:pStyle w:val="affa"/>
              <w:rPr>
                <w:highlight w:val="yellow"/>
              </w:rPr>
            </w:pPr>
            <w:r>
              <w:t>备注</w:t>
            </w:r>
          </w:p>
        </w:tc>
      </w:tr>
      <w:tr w:rsidR="00CA13EB" w14:paraId="20CB0A4D" w14:textId="77777777" w:rsidTr="00F400DA">
        <w:trPr>
          <w:trHeight w:val="397"/>
          <w:jc w:val="center"/>
        </w:trPr>
        <w:tc>
          <w:tcPr>
            <w:tcW w:w="804" w:type="pct"/>
            <w:vMerge/>
            <w:vAlign w:val="center"/>
          </w:tcPr>
          <w:p w14:paraId="343355E3" w14:textId="77777777" w:rsidR="00CA13EB" w:rsidRDefault="00CA13EB" w:rsidP="00CA13EB">
            <w:pPr>
              <w:pStyle w:val="affa"/>
            </w:pPr>
          </w:p>
        </w:tc>
        <w:tc>
          <w:tcPr>
            <w:tcW w:w="804" w:type="pct"/>
            <w:vMerge/>
            <w:vAlign w:val="center"/>
          </w:tcPr>
          <w:p w14:paraId="3072B1BE" w14:textId="77777777" w:rsidR="00CA13EB" w:rsidRDefault="00CA13EB" w:rsidP="00CA13EB">
            <w:pPr>
              <w:pStyle w:val="affa"/>
            </w:pPr>
          </w:p>
        </w:tc>
        <w:tc>
          <w:tcPr>
            <w:tcW w:w="715" w:type="pct"/>
            <w:vAlign w:val="center"/>
          </w:tcPr>
          <w:p w14:paraId="3B199C6B" w14:textId="77777777" w:rsidR="00CA13EB" w:rsidRDefault="00CA13EB" w:rsidP="00CA13EB">
            <w:pPr>
              <w:pStyle w:val="affa"/>
            </w:pPr>
            <w:r>
              <w:t>COD</w:t>
            </w:r>
          </w:p>
        </w:tc>
        <w:tc>
          <w:tcPr>
            <w:tcW w:w="732" w:type="pct"/>
            <w:vAlign w:val="center"/>
          </w:tcPr>
          <w:p w14:paraId="609278E8" w14:textId="77777777" w:rsidR="00CA13EB" w:rsidRDefault="00CA13EB" w:rsidP="00CA13EB">
            <w:pPr>
              <w:pStyle w:val="affa"/>
            </w:pPr>
            <w:r>
              <w:t>氨氮</w:t>
            </w:r>
          </w:p>
        </w:tc>
        <w:tc>
          <w:tcPr>
            <w:tcW w:w="718" w:type="pct"/>
            <w:vAlign w:val="center"/>
          </w:tcPr>
          <w:p w14:paraId="6E35336C" w14:textId="77777777" w:rsidR="00CA13EB" w:rsidRDefault="00CA13EB" w:rsidP="00CA13EB">
            <w:pPr>
              <w:pStyle w:val="affa"/>
            </w:pPr>
            <w:r>
              <w:rPr>
                <w:rFonts w:hint="eastAsia"/>
              </w:rPr>
              <w:t>总磷</w:t>
            </w:r>
          </w:p>
        </w:tc>
        <w:tc>
          <w:tcPr>
            <w:tcW w:w="1227" w:type="pct"/>
            <w:vMerge/>
            <w:vAlign w:val="center"/>
          </w:tcPr>
          <w:p w14:paraId="0A029998" w14:textId="77777777" w:rsidR="00CA13EB" w:rsidRDefault="00CA13EB" w:rsidP="00CA13EB">
            <w:pPr>
              <w:pStyle w:val="affa"/>
              <w:rPr>
                <w:highlight w:val="yellow"/>
              </w:rPr>
            </w:pPr>
          </w:p>
        </w:tc>
      </w:tr>
      <w:tr w:rsidR="00CA13EB" w14:paraId="614E2C6F" w14:textId="77777777" w:rsidTr="00F400DA">
        <w:trPr>
          <w:trHeight w:val="397"/>
          <w:jc w:val="center"/>
        </w:trPr>
        <w:tc>
          <w:tcPr>
            <w:tcW w:w="804" w:type="pct"/>
            <w:vAlign w:val="center"/>
          </w:tcPr>
          <w:p w14:paraId="2856FAA6" w14:textId="6E5CF6DD" w:rsidR="00CA13EB" w:rsidRDefault="00CA13EB" w:rsidP="00CA13EB">
            <w:pPr>
              <w:pStyle w:val="aff6"/>
            </w:pPr>
            <w:r>
              <w:t>民生渠</w:t>
            </w:r>
            <w:r w:rsidR="00C7492E">
              <w:rPr>
                <w:rFonts w:hint="eastAsia"/>
              </w:rPr>
              <w:t>入共渠口</w:t>
            </w:r>
            <w:r>
              <w:t>断面</w:t>
            </w:r>
          </w:p>
        </w:tc>
        <w:tc>
          <w:tcPr>
            <w:tcW w:w="804" w:type="pct"/>
            <w:vAlign w:val="center"/>
          </w:tcPr>
          <w:p w14:paraId="2BDA8181" w14:textId="77777777" w:rsidR="00CA13EB" w:rsidRDefault="00CA13EB" w:rsidP="00CA13EB">
            <w:pPr>
              <w:pStyle w:val="aff6"/>
            </w:pPr>
            <w:r>
              <w:t>共产主义渠</w:t>
            </w:r>
          </w:p>
        </w:tc>
        <w:tc>
          <w:tcPr>
            <w:tcW w:w="715" w:type="pct"/>
            <w:vAlign w:val="center"/>
          </w:tcPr>
          <w:p w14:paraId="78A70B79" w14:textId="77777777" w:rsidR="00CA13EB" w:rsidRDefault="00CA13EB" w:rsidP="00CA13EB">
            <w:pPr>
              <w:pStyle w:val="aff6"/>
            </w:pPr>
            <w:r>
              <w:rPr>
                <w:rFonts w:hint="eastAsia"/>
              </w:rPr>
              <w:t>30</w:t>
            </w:r>
          </w:p>
        </w:tc>
        <w:tc>
          <w:tcPr>
            <w:tcW w:w="732" w:type="pct"/>
            <w:vAlign w:val="center"/>
          </w:tcPr>
          <w:p w14:paraId="3B702A73" w14:textId="77777777" w:rsidR="00CA13EB" w:rsidRDefault="00CA13EB" w:rsidP="00CA13EB">
            <w:pPr>
              <w:pStyle w:val="aff6"/>
            </w:pPr>
            <w:r>
              <w:rPr>
                <w:rFonts w:hint="eastAsia"/>
              </w:rPr>
              <w:t>1.5</w:t>
            </w:r>
          </w:p>
        </w:tc>
        <w:tc>
          <w:tcPr>
            <w:tcW w:w="718" w:type="pct"/>
            <w:vAlign w:val="center"/>
          </w:tcPr>
          <w:p w14:paraId="5919639B" w14:textId="77777777" w:rsidR="00CA13EB" w:rsidRDefault="00CA13EB" w:rsidP="00CA13EB">
            <w:pPr>
              <w:pStyle w:val="aff6"/>
            </w:pPr>
            <w:r>
              <w:rPr>
                <w:rFonts w:hint="eastAsia"/>
              </w:rPr>
              <w:t>0.3</w:t>
            </w:r>
          </w:p>
        </w:tc>
        <w:tc>
          <w:tcPr>
            <w:tcW w:w="1227" w:type="pct"/>
            <w:vAlign w:val="center"/>
          </w:tcPr>
          <w:p w14:paraId="3E0F0561" w14:textId="77777777" w:rsidR="00CA13EB" w:rsidRDefault="00CA13EB" w:rsidP="00CA13EB">
            <w:pPr>
              <w:pStyle w:val="aff6"/>
            </w:pPr>
            <w:r>
              <w:t>责任目标考核断面</w:t>
            </w:r>
          </w:p>
        </w:tc>
      </w:tr>
      <w:tr w:rsidR="00CA13EB" w14:paraId="4D2DB8E4" w14:textId="77777777" w:rsidTr="00F400DA">
        <w:trPr>
          <w:trHeight w:val="397"/>
          <w:jc w:val="center"/>
        </w:trPr>
        <w:tc>
          <w:tcPr>
            <w:tcW w:w="804" w:type="pct"/>
            <w:vAlign w:val="center"/>
          </w:tcPr>
          <w:p w14:paraId="0F0B8222" w14:textId="77777777" w:rsidR="00CA13EB" w:rsidRDefault="00CA13EB" w:rsidP="00CA13EB">
            <w:pPr>
              <w:pStyle w:val="aff6"/>
            </w:pPr>
            <w:r>
              <w:t>卫辉下马营断面</w:t>
            </w:r>
          </w:p>
        </w:tc>
        <w:tc>
          <w:tcPr>
            <w:tcW w:w="804" w:type="pct"/>
            <w:vAlign w:val="center"/>
          </w:tcPr>
          <w:p w14:paraId="478C03BB" w14:textId="77777777" w:rsidR="00CA13EB" w:rsidRDefault="00CA13EB" w:rsidP="00CA13EB">
            <w:pPr>
              <w:pStyle w:val="aff6"/>
            </w:pPr>
            <w:r>
              <w:t>共产主义渠</w:t>
            </w:r>
          </w:p>
        </w:tc>
        <w:tc>
          <w:tcPr>
            <w:tcW w:w="715" w:type="pct"/>
            <w:vAlign w:val="center"/>
          </w:tcPr>
          <w:p w14:paraId="6177EB4F" w14:textId="77777777" w:rsidR="00CA13EB" w:rsidRDefault="00CA13EB" w:rsidP="00CA13EB">
            <w:pPr>
              <w:pStyle w:val="aff6"/>
            </w:pPr>
            <w:r>
              <w:rPr>
                <w:rFonts w:hint="eastAsia"/>
              </w:rPr>
              <w:t>30</w:t>
            </w:r>
          </w:p>
        </w:tc>
        <w:tc>
          <w:tcPr>
            <w:tcW w:w="732" w:type="pct"/>
            <w:vAlign w:val="center"/>
          </w:tcPr>
          <w:p w14:paraId="508B0F63" w14:textId="77777777" w:rsidR="00CA13EB" w:rsidRDefault="00CA13EB" w:rsidP="00CA13EB">
            <w:pPr>
              <w:pStyle w:val="aff6"/>
            </w:pPr>
            <w:r>
              <w:rPr>
                <w:rFonts w:hint="eastAsia"/>
              </w:rPr>
              <w:t>1.5</w:t>
            </w:r>
          </w:p>
        </w:tc>
        <w:tc>
          <w:tcPr>
            <w:tcW w:w="718" w:type="pct"/>
            <w:vAlign w:val="center"/>
          </w:tcPr>
          <w:p w14:paraId="01DA3311" w14:textId="77777777" w:rsidR="00CA13EB" w:rsidRDefault="00CA13EB" w:rsidP="00CA13EB">
            <w:pPr>
              <w:pStyle w:val="aff6"/>
            </w:pPr>
            <w:r>
              <w:rPr>
                <w:rFonts w:hint="eastAsia"/>
              </w:rPr>
              <w:t>0.3</w:t>
            </w:r>
          </w:p>
        </w:tc>
        <w:tc>
          <w:tcPr>
            <w:tcW w:w="1227" w:type="pct"/>
            <w:vAlign w:val="center"/>
          </w:tcPr>
          <w:p w14:paraId="2AE5CE72" w14:textId="77777777" w:rsidR="00CA13EB" w:rsidRDefault="00CA13EB" w:rsidP="00CA13EB">
            <w:pPr>
              <w:pStyle w:val="aff6"/>
            </w:pPr>
            <w:r>
              <w:t>责任目标考核断面</w:t>
            </w:r>
          </w:p>
        </w:tc>
      </w:tr>
      <w:tr w:rsidR="00CA13EB" w14:paraId="17793D37" w14:textId="77777777" w:rsidTr="00F400DA">
        <w:trPr>
          <w:trHeight w:val="397"/>
          <w:jc w:val="center"/>
        </w:trPr>
        <w:tc>
          <w:tcPr>
            <w:tcW w:w="804" w:type="pct"/>
            <w:vAlign w:val="center"/>
          </w:tcPr>
          <w:p w14:paraId="6E1AECA0" w14:textId="77777777" w:rsidR="00CA13EB" w:rsidRPr="007B3ECE" w:rsidRDefault="00CA13EB" w:rsidP="00CA13EB">
            <w:pPr>
              <w:pStyle w:val="aff6"/>
            </w:pPr>
            <w:r w:rsidRPr="007B3ECE">
              <w:rPr>
                <w:rFonts w:hint="eastAsia"/>
              </w:rPr>
              <w:t>卫河皇甫</w:t>
            </w:r>
          </w:p>
        </w:tc>
        <w:tc>
          <w:tcPr>
            <w:tcW w:w="804" w:type="pct"/>
            <w:vAlign w:val="center"/>
          </w:tcPr>
          <w:p w14:paraId="19F4A240" w14:textId="77777777" w:rsidR="00CA13EB" w:rsidRPr="007B3ECE" w:rsidRDefault="00CA13EB" w:rsidP="00CA13EB">
            <w:pPr>
              <w:pStyle w:val="aff6"/>
            </w:pPr>
            <w:r w:rsidRPr="007B3ECE">
              <w:rPr>
                <w:rFonts w:hint="eastAsia"/>
              </w:rPr>
              <w:t>卫河</w:t>
            </w:r>
          </w:p>
        </w:tc>
        <w:tc>
          <w:tcPr>
            <w:tcW w:w="715" w:type="pct"/>
            <w:vAlign w:val="center"/>
          </w:tcPr>
          <w:p w14:paraId="590128EC" w14:textId="77777777" w:rsidR="00CA13EB" w:rsidRPr="007B3ECE" w:rsidRDefault="00CA13EB" w:rsidP="00CA13EB">
            <w:pPr>
              <w:pStyle w:val="aff6"/>
            </w:pPr>
            <w:r w:rsidRPr="007B3ECE">
              <w:t>30</w:t>
            </w:r>
          </w:p>
        </w:tc>
        <w:tc>
          <w:tcPr>
            <w:tcW w:w="732" w:type="pct"/>
            <w:vAlign w:val="center"/>
          </w:tcPr>
          <w:p w14:paraId="1C8BBE01" w14:textId="77777777" w:rsidR="00CA13EB" w:rsidRPr="007B3ECE" w:rsidRDefault="00CA13EB" w:rsidP="00CA13EB">
            <w:pPr>
              <w:pStyle w:val="aff6"/>
            </w:pPr>
            <w:r w:rsidRPr="007B3ECE">
              <w:t>1.5</w:t>
            </w:r>
          </w:p>
        </w:tc>
        <w:tc>
          <w:tcPr>
            <w:tcW w:w="718" w:type="pct"/>
            <w:vAlign w:val="center"/>
          </w:tcPr>
          <w:p w14:paraId="3804DECA" w14:textId="77777777" w:rsidR="00CA13EB" w:rsidRPr="007B3ECE" w:rsidRDefault="00CA13EB" w:rsidP="00CA13EB">
            <w:pPr>
              <w:pStyle w:val="aff6"/>
            </w:pPr>
            <w:r w:rsidRPr="007B3ECE">
              <w:t>0.3</w:t>
            </w:r>
          </w:p>
        </w:tc>
        <w:tc>
          <w:tcPr>
            <w:tcW w:w="1227" w:type="pct"/>
            <w:vAlign w:val="center"/>
          </w:tcPr>
          <w:p w14:paraId="2DE3CE97" w14:textId="77777777" w:rsidR="00CA13EB" w:rsidRPr="007B3ECE" w:rsidRDefault="00CA13EB" w:rsidP="00CA13EB">
            <w:pPr>
              <w:pStyle w:val="aff6"/>
            </w:pPr>
            <w:r w:rsidRPr="007B3ECE">
              <w:t>责任目标考核断面</w:t>
            </w:r>
          </w:p>
        </w:tc>
      </w:tr>
    </w:tbl>
    <w:p w14:paraId="145C2834" w14:textId="77777777" w:rsidR="002915AD" w:rsidRPr="00C26455" w:rsidRDefault="000939D1">
      <w:pPr>
        <w:pStyle w:val="30"/>
        <w:spacing w:before="240" w:after="120"/>
      </w:pPr>
      <w:bookmarkStart w:id="186" w:name="_Toc108122347"/>
      <w:r w:rsidRPr="00C26455">
        <w:rPr>
          <w:rFonts w:hint="eastAsia"/>
        </w:rPr>
        <w:t>环境空气</w:t>
      </w:r>
      <w:bookmarkEnd w:id="183"/>
      <w:bookmarkEnd w:id="184"/>
      <w:bookmarkEnd w:id="185"/>
      <w:r w:rsidRPr="00C26455">
        <w:rPr>
          <w:rFonts w:hint="eastAsia"/>
        </w:rPr>
        <w:t>质量目标</w:t>
      </w:r>
      <w:bookmarkEnd w:id="186"/>
    </w:p>
    <w:p w14:paraId="2E7F065E" w14:textId="77777777" w:rsidR="002915AD" w:rsidRPr="00C26455" w:rsidRDefault="000939D1">
      <w:pPr>
        <w:pStyle w:val="aff4"/>
      </w:pPr>
      <w:r w:rsidRPr="00C26455">
        <w:rPr>
          <w:rFonts w:hint="eastAsia"/>
        </w:rPr>
        <w:t>区域环境空气质量达到国家二级标准。</w:t>
      </w:r>
    </w:p>
    <w:p w14:paraId="5A2415D2" w14:textId="77777777" w:rsidR="002915AD" w:rsidRPr="00C26455" w:rsidRDefault="000939D1">
      <w:pPr>
        <w:pStyle w:val="30"/>
        <w:spacing w:before="240" w:after="120"/>
      </w:pPr>
      <w:bookmarkStart w:id="187" w:name="_Toc428287551"/>
      <w:bookmarkStart w:id="188" w:name="_Toc428287199"/>
      <w:bookmarkStart w:id="189" w:name="_Toc428286805"/>
      <w:bookmarkStart w:id="190" w:name="_Toc108122348"/>
      <w:r w:rsidRPr="00C26455">
        <w:rPr>
          <w:rFonts w:hint="eastAsia"/>
        </w:rPr>
        <w:t>声环境</w:t>
      </w:r>
      <w:bookmarkEnd w:id="187"/>
      <w:bookmarkEnd w:id="188"/>
      <w:bookmarkEnd w:id="189"/>
      <w:r w:rsidRPr="00C26455">
        <w:rPr>
          <w:rFonts w:hint="eastAsia"/>
        </w:rPr>
        <w:t>质量目标</w:t>
      </w:r>
      <w:bookmarkEnd w:id="190"/>
    </w:p>
    <w:p w14:paraId="3565F2AE" w14:textId="5A1A5C7B" w:rsidR="002915AD" w:rsidRPr="00C26455" w:rsidRDefault="004138EA" w:rsidP="004138EA">
      <w:pPr>
        <w:ind w:firstLine="480"/>
        <w:rPr>
          <w:b/>
          <w:bCs/>
          <w:u w:val="single"/>
        </w:rPr>
      </w:pPr>
      <w:r w:rsidRPr="007947AF">
        <w:t>按照区域环境功能，项目所在地属于环境噪声</w:t>
      </w:r>
      <w:r w:rsidRPr="007947AF">
        <w:rPr>
          <w:rFonts w:hint="eastAsia"/>
        </w:rPr>
        <w:t>3</w:t>
      </w:r>
      <w:r w:rsidRPr="007947AF">
        <w:t>类功能区</w:t>
      </w:r>
      <w:r w:rsidRPr="00F61B95">
        <w:t>。</w:t>
      </w:r>
    </w:p>
    <w:p w14:paraId="231BCB70" w14:textId="77777777" w:rsidR="002915AD" w:rsidRPr="00C26455" w:rsidRDefault="000939D1">
      <w:pPr>
        <w:pStyle w:val="30"/>
        <w:spacing w:before="240" w:after="120"/>
      </w:pPr>
      <w:bookmarkStart w:id="191" w:name="_Toc108122349"/>
      <w:r w:rsidRPr="00C26455">
        <w:rPr>
          <w:rFonts w:hint="eastAsia"/>
        </w:rPr>
        <w:t>环境质量现状</w:t>
      </w:r>
      <w:bookmarkEnd w:id="191"/>
    </w:p>
    <w:p w14:paraId="4497CEDD" w14:textId="53F0EAA5" w:rsidR="00135BCF" w:rsidRDefault="00135BCF" w:rsidP="00135BCF">
      <w:pPr>
        <w:ind w:firstLine="480"/>
      </w:pPr>
      <w:r>
        <w:rPr>
          <w:rFonts w:hint="eastAsia"/>
        </w:rPr>
        <w:t>环境空气质量：评价区基本污染物（</w:t>
      </w:r>
      <w:r>
        <w:rPr>
          <w:rFonts w:hint="eastAsia"/>
        </w:rPr>
        <w:t>PM</w:t>
      </w:r>
      <w:r w:rsidRPr="006B6A52">
        <w:rPr>
          <w:rFonts w:hint="eastAsia"/>
          <w:vertAlign w:val="subscript"/>
        </w:rPr>
        <w:t>10</w:t>
      </w:r>
      <w:r>
        <w:rPr>
          <w:rFonts w:hint="eastAsia"/>
        </w:rPr>
        <w:t>、</w:t>
      </w:r>
      <w:r>
        <w:rPr>
          <w:rFonts w:hint="eastAsia"/>
        </w:rPr>
        <w:t>PM</w:t>
      </w:r>
      <w:r w:rsidRPr="00135BCF">
        <w:rPr>
          <w:rFonts w:hint="eastAsia"/>
          <w:vertAlign w:val="subscript"/>
        </w:rPr>
        <w:t>2.5</w:t>
      </w:r>
      <w:r>
        <w:rPr>
          <w:rFonts w:hint="eastAsia"/>
        </w:rPr>
        <w:t>、</w:t>
      </w:r>
      <w:r>
        <w:rPr>
          <w:rFonts w:hint="eastAsia"/>
        </w:rPr>
        <w:t>O</w:t>
      </w:r>
      <w:r w:rsidRPr="00135BCF">
        <w:rPr>
          <w:rFonts w:hint="eastAsia"/>
          <w:vertAlign w:val="subscript"/>
        </w:rPr>
        <w:t>3</w:t>
      </w:r>
      <w:r w:rsidR="007D56E7" w:rsidRPr="007D56E7">
        <w:rPr>
          <w:rFonts w:hint="eastAsia"/>
        </w:rPr>
        <w:t>、</w:t>
      </w:r>
      <w:r w:rsidR="007D56E7">
        <w:rPr>
          <w:rFonts w:hint="eastAsia"/>
        </w:rPr>
        <w:t>S</w:t>
      </w:r>
      <w:r w:rsidR="007D56E7">
        <w:t>O</w:t>
      </w:r>
      <w:r w:rsidR="007D56E7" w:rsidRPr="007D56E7">
        <w:rPr>
          <w:rFonts w:hint="eastAsia"/>
          <w:vertAlign w:val="subscript"/>
        </w:rPr>
        <w:t>2</w:t>
      </w:r>
      <w:r w:rsidR="007D56E7">
        <w:rPr>
          <w:rFonts w:hint="eastAsia"/>
        </w:rPr>
        <w:t>、</w:t>
      </w:r>
      <w:r w:rsidR="007D56E7">
        <w:rPr>
          <w:rFonts w:hint="eastAsia"/>
        </w:rPr>
        <w:t>N</w:t>
      </w:r>
      <w:r w:rsidR="007D56E7">
        <w:t>Ox</w:t>
      </w:r>
      <w:r>
        <w:rPr>
          <w:rFonts w:hint="eastAsia"/>
        </w:rPr>
        <w:t>）环境质量现状监测结果不能满足《环境空气质量标准》（</w:t>
      </w:r>
      <w:r>
        <w:rPr>
          <w:rFonts w:hint="eastAsia"/>
        </w:rPr>
        <w:t>GB 3095-2012</w:t>
      </w:r>
      <w:r>
        <w:rPr>
          <w:rFonts w:hint="eastAsia"/>
        </w:rPr>
        <w:t>）二级标准要求，属于不达标区；其他污染物：硫酸雾和</w:t>
      </w:r>
      <w:r>
        <w:rPr>
          <w:rFonts w:hint="eastAsia"/>
        </w:rPr>
        <w:t>HCl</w:t>
      </w:r>
      <w:r>
        <w:rPr>
          <w:rFonts w:hint="eastAsia"/>
        </w:rPr>
        <w:t>环境质量现状能满足《环境影响评价技术导则</w:t>
      </w:r>
      <w:r>
        <w:rPr>
          <w:rFonts w:hint="eastAsia"/>
        </w:rPr>
        <w:t xml:space="preserve">  </w:t>
      </w:r>
      <w:r>
        <w:rPr>
          <w:rFonts w:hint="eastAsia"/>
        </w:rPr>
        <w:t>大气环境》（</w:t>
      </w:r>
      <w:r>
        <w:rPr>
          <w:rFonts w:hint="eastAsia"/>
        </w:rPr>
        <w:t>HJ 2.2-2018</w:t>
      </w:r>
      <w:r>
        <w:rPr>
          <w:rFonts w:hint="eastAsia"/>
        </w:rPr>
        <w:t>）附录</w:t>
      </w:r>
      <w:r>
        <w:rPr>
          <w:rFonts w:hint="eastAsia"/>
        </w:rPr>
        <w:t>D</w:t>
      </w:r>
      <w:r>
        <w:rPr>
          <w:rFonts w:hint="eastAsia"/>
        </w:rPr>
        <w:t>的限值要求。</w:t>
      </w:r>
    </w:p>
    <w:p w14:paraId="0EE7C882" w14:textId="1FB440EB" w:rsidR="00135BCF" w:rsidRDefault="00135BCF" w:rsidP="00135BCF">
      <w:pPr>
        <w:ind w:firstLine="480"/>
      </w:pPr>
      <w:r>
        <w:rPr>
          <w:rFonts w:hint="eastAsia"/>
        </w:rPr>
        <w:t>地表水环境：经调查，小尚庄污水处理厂现状纳污水体为卫河，距离排污口下游最近的断面为卫河皇甫断面；凤泉污水处理厂现状纳污水体为民生渠，最终</w:t>
      </w:r>
      <w:r>
        <w:rPr>
          <w:rFonts w:hint="eastAsia"/>
        </w:rPr>
        <w:lastRenderedPageBreak/>
        <w:t>汇入共产主义渠，距离排污口下游最近的断面为民生渠</w:t>
      </w:r>
      <w:r w:rsidR="00C7492E">
        <w:rPr>
          <w:rFonts w:hint="eastAsia"/>
        </w:rPr>
        <w:t>入共渠口</w:t>
      </w:r>
      <w:r>
        <w:rPr>
          <w:rFonts w:hint="eastAsia"/>
        </w:rPr>
        <w:t>断面和卫辉下马营断面。</w:t>
      </w:r>
    </w:p>
    <w:p w14:paraId="6D03DCFE" w14:textId="07F93E53" w:rsidR="00135BCF" w:rsidRDefault="00135BCF" w:rsidP="00135BCF">
      <w:pPr>
        <w:ind w:firstLine="480"/>
      </w:pPr>
      <w:r>
        <w:rPr>
          <w:rFonts w:hint="eastAsia"/>
        </w:rPr>
        <w:t>该项目最近纳污水体为民生渠、共产主义渠和卫河，根据新乡市环境监测站编制的监测通报：民生渠地表水体</w:t>
      </w:r>
      <w:r>
        <w:rPr>
          <w:rFonts w:hint="eastAsia"/>
        </w:rPr>
        <w:t>COD</w:t>
      </w:r>
      <w:r>
        <w:rPr>
          <w:rFonts w:hint="eastAsia"/>
        </w:rPr>
        <w:t>在</w:t>
      </w:r>
      <w:r>
        <w:rPr>
          <w:rFonts w:hint="eastAsia"/>
        </w:rPr>
        <w:t>2022</w:t>
      </w:r>
      <w:r>
        <w:rPr>
          <w:rFonts w:hint="eastAsia"/>
        </w:rPr>
        <w:t>年</w:t>
      </w:r>
      <w:r>
        <w:rPr>
          <w:rFonts w:hint="eastAsia"/>
        </w:rPr>
        <w:t>5</w:t>
      </w:r>
      <w:r>
        <w:rPr>
          <w:rFonts w:hint="eastAsia"/>
        </w:rPr>
        <w:t>月、</w:t>
      </w:r>
      <w:r>
        <w:rPr>
          <w:rFonts w:hint="eastAsia"/>
        </w:rPr>
        <w:t>6</w:t>
      </w:r>
      <w:r>
        <w:rPr>
          <w:rFonts w:hint="eastAsia"/>
        </w:rPr>
        <w:t>月、</w:t>
      </w:r>
      <w:r>
        <w:rPr>
          <w:rFonts w:hint="eastAsia"/>
        </w:rPr>
        <w:t>1</w:t>
      </w:r>
      <w:r w:rsidR="003A6A21">
        <w:rPr>
          <w:rFonts w:hint="eastAsia"/>
        </w:rPr>
        <w:t>0</w:t>
      </w:r>
      <w:r>
        <w:rPr>
          <w:rFonts w:hint="eastAsia"/>
        </w:rPr>
        <w:t>月、</w:t>
      </w:r>
      <w:r>
        <w:rPr>
          <w:rFonts w:hint="eastAsia"/>
        </w:rPr>
        <w:t>12</w:t>
      </w:r>
      <w:r>
        <w:rPr>
          <w:rFonts w:hint="eastAsia"/>
        </w:rPr>
        <w:t>月和</w:t>
      </w:r>
      <w:r>
        <w:rPr>
          <w:rFonts w:hint="eastAsia"/>
        </w:rPr>
        <w:t>2023</w:t>
      </w:r>
      <w:r>
        <w:rPr>
          <w:rFonts w:hint="eastAsia"/>
        </w:rPr>
        <w:t>年</w:t>
      </w:r>
      <w:r>
        <w:rPr>
          <w:rFonts w:hint="eastAsia"/>
        </w:rPr>
        <w:t>1</w:t>
      </w:r>
      <w:r>
        <w:rPr>
          <w:rFonts w:hint="eastAsia"/>
        </w:rPr>
        <w:t>月略有超标，</w:t>
      </w:r>
      <w:r>
        <w:rPr>
          <w:rFonts w:hint="eastAsia"/>
        </w:rPr>
        <w:t>NH</w:t>
      </w:r>
      <w:r w:rsidRPr="00EB78BD">
        <w:rPr>
          <w:rFonts w:hint="eastAsia"/>
          <w:vertAlign w:val="subscript"/>
        </w:rPr>
        <w:t>3</w:t>
      </w:r>
      <w:r>
        <w:rPr>
          <w:rFonts w:hint="eastAsia"/>
        </w:rPr>
        <w:t>-N</w:t>
      </w:r>
      <w:r>
        <w:rPr>
          <w:rFonts w:hint="eastAsia"/>
        </w:rPr>
        <w:t>在</w:t>
      </w:r>
      <w:r>
        <w:rPr>
          <w:rFonts w:hint="eastAsia"/>
        </w:rPr>
        <w:t>2022</w:t>
      </w:r>
      <w:r>
        <w:rPr>
          <w:rFonts w:hint="eastAsia"/>
        </w:rPr>
        <w:t>年</w:t>
      </w:r>
      <w:r>
        <w:rPr>
          <w:rFonts w:hint="eastAsia"/>
        </w:rPr>
        <w:t>5-12</w:t>
      </w:r>
      <w:r>
        <w:rPr>
          <w:rFonts w:hint="eastAsia"/>
        </w:rPr>
        <w:t>月和</w:t>
      </w:r>
      <w:r>
        <w:rPr>
          <w:rFonts w:hint="eastAsia"/>
        </w:rPr>
        <w:t>2023</w:t>
      </w:r>
      <w:r>
        <w:rPr>
          <w:rFonts w:hint="eastAsia"/>
        </w:rPr>
        <w:t>年</w:t>
      </w:r>
      <w:r>
        <w:rPr>
          <w:rFonts w:hint="eastAsia"/>
        </w:rPr>
        <w:t>1</w:t>
      </w:r>
      <w:r>
        <w:rPr>
          <w:rFonts w:hint="eastAsia"/>
        </w:rPr>
        <w:t>月均有超标，</w:t>
      </w:r>
      <w:r>
        <w:rPr>
          <w:rFonts w:hint="eastAsia"/>
        </w:rPr>
        <w:t>TP</w:t>
      </w:r>
      <w:r>
        <w:rPr>
          <w:rFonts w:hint="eastAsia"/>
        </w:rPr>
        <w:t>在</w:t>
      </w:r>
      <w:r>
        <w:rPr>
          <w:rFonts w:hint="eastAsia"/>
        </w:rPr>
        <w:t>2022</w:t>
      </w:r>
      <w:r>
        <w:rPr>
          <w:rFonts w:hint="eastAsia"/>
        </w:rPr>
        <w:t>年</w:t>
      </w:r>
      <w:r>
        <w:rPr>
          <w:rFonts w:hint="eastAsia"/>
        </w:rPr>
        <w:t>5</w:t>
      </w:r>
      <w:r>
        <w:rPr>
          <w:rFonts w:hint="eastAsia"/>
        </w:rPr>
        <w:t>月</w:t>
      </w:r>
      <w:r>
        <w:rPr>
          <w:rFonts w:hint="eastAsia"/>
        </w:rPr>
        <w:t>-2023</w:t>
      </w:r>
      <w:r>
        <w:rPr>
          <w:rFonts w:hint="eastAsia"/>
        </w:rPr>
        <w:t>年</w:t>
      </w:r>
      <w:r>
        <w:rPr>
          <w:rFonts w:hint="eastAsia"/>
        </w:rPr>
        <w:t>5</w:t>
      </w:r>
      <w:r>
        <w:rPr>
          <w:rFonts w:hint="eastAsia"/>
        </w:rPr>
        <w:t>月均有超标；共产主义渠地表水体</w:t>
      </w:r>
      <w:r>
        <w:rPr>
          <w:rFonts w:hint="eastAsia"/>
        </w:rPr>
        <w:t>TP</w:t>
      </w:r>
      <w:r>
        <w:rPr>
          <w:rFonts w:hint="eastAsia"/>
        </w:rPr>
        <w:t>在</w:t>
      </w:r>
      <w:r>
        <w:rPr>
          <w:rFonts w:hint="eastAsia"/>
        </w:rPr>
        <w:t>2023</w:t>
      </w:r>
      <w:r>
        <w:rPr>
          <w:rFonts w:hint="eastAsia"/>
        </w:rPr>
        <w:t>年</w:t>
      </w:r>
      <w:r>
        <w:rPr>
          <w:rFonts w:hint="eastAsia"/>
        </w:rPr>
        <w:t>1</w:t>
      </w:r>
      <w:r>
        <w:rPr>
          <w:rFonts w:hint="eastAsia"/>
        </w:rPr>
        <w:t>月、</w:t>
      </w:r>
      <w:r>
        <w:rPr>
          <w:rFonts w:hint="eastAsia"/>
        </w:rPr>
        <w:t>5</w:t>
      </w:r>
      <w:r>
        <w:rPr>
          <w:rFonts w:hint="eastAsia"/>
        </w:rPr>
        <w:t>月均略有超标；卫河地表水体</w:t>
      </w:r>
      <w:r>
        <w:rPr>
          <w:rFonts w:hint="eastAsia"/>
        </w:rPr>
        <w:t>NH</w:t>
      </w:r>
      <w:r w:rsidRPr="00EB78BD">
        <w:rPr>
          <w:rFonts w:hint="eastAsia"/>
          <w:vertAlign w:val="subscript"/>
        </w:rPr>
        <w:t>3</w:t>
      </w:r>
      <w:r>
        <w:rPr>
          <w:rFonts w:hint="eastAsia"/>
        </w:rPr>
        <w:t>-N</w:t>
      </w:r>
      <w:r>
        <w:rPr>
          <w:rFonts w:hint="eastAsia"/>
        </w:rPr>
        <w:t>在</w:t>
      </w:r>
      <w:r>
        <w:rPr>
          <w:rFonts w:hint="eastAsia"/>
        </w:rPr>
        <w:t>2022</w:t>
      </w:r>
      <w:r>
        <w:rPr>
          <w:rFonts w:hint="eastAsia"/>
        </w:rPr>
        <w:t>年</w:t>
      </w:r>
      <w:r>
        <w:rPr>
          <w:rFonts w:hint="eastAsia"/>
        </w:rPr>
        <w:t>7</w:t>
      </w:r>
      <w:r>
        <w:rPr>
          <w:rFonts w:hint="eastAsia"/>
        </w:rPr>
        <w:t>月份略有超标，各水体其他月份</w:t>
      </w:r>
      <w:r>
        <w:rPr>
          <w:rFonts w:hint="eastAsia"/>
        </w:rPr>
        <w:t>COD</w:t>
      </w:r>
      <w:r>
        <w:rPr>
          <w:rFonts w:hint="eastAsia"/>
        </w:rPr>
        <w:t>、</w:t>
      </w:r>
      <w:r>
        <w:rPr>
          <w:rFonts w:hint="eastAsia"/>
        </w:rPr>
        <w:t>NH</w:t>
      </w:r>
      <w:r w:rsidRPr="00EB78BD">
        <w:rPr>
          <w:rFonts w:hint="eastAsia"/>
          <w:vertAlign w:val="subscript"/>
        </w:rPr>
        <w:t>3</w:t>
      </w:r>
      <w:r>
        <w:rPr>
          <w:rFonts w:hint="eastAsia"/>
        </w:rPr>
        <w:t>-N</w:t>
      </w:r>
      <w:r>
        <w:rPr>
          <w:rFonts w:hint="eastAsia"/>
        </w:rPr>
        <w:t>和</w:t>
      </w:r>
      <w:r>
        <w:rPr>
          <w:rFonts w:hint="eastAsia"/>
        </w:rPr>
        <w:t>TP</w:t>
      </w:r>
      <w:r>
        <w:rPr>
          <w:rFonts w:hint="eastAsia"/>
        </w:rPr>
        <w:t>均满足《地表水环境质量标准》（</w:t>
      </w:r>
      <w:r>
        <w:rPr>
          <w:rFonts w:hint="eastAsia"/>
        </w:rPr>
        <w:t>GB 3838-2002</w:t>
      </w:r>
      <w:r>
        <w:rPr>
          <w:rFonts w:hint="eastAsia"/>
        </w:rPr>
        <w:t>）</w:t>
      </w:r>
      <w:r w:rsidRPr="003A6A21">
        <w:t>Ⅳ</w:t>
      </w:r>
      <w:r>
        <w:rPr>
          <w:rFonts w:hint="eastAsia"/>
        </w:rPr>
        <w:t>类标准。</w:t>
      </w:r>
    </w:p>
    <w:p w14:paraId="4841FE33" w14:textId="77777777" w:rsidR="00135BCF" w:rsidRDefault="00135BCF" w:rsidP="00135BCF">
      <w:pPr>
        <w:ind w:firstLine="480"/>
      </w:pPr>
      <w:r>
        <w:rPr>
          <w:rFonts w:hint="eastAsia"/>
        </w:rPr>
        <w:t>地下水环境：根据监测结果，评价区地下水</w:t>
      </w:r>
      <w:r>
        <w:rPr>
          <w:rFonts w:hint="eastAsia"/>
        </w:rPr>
        <w:t>pH</w:t>
      </w:r>
      <w:r>
        <w:rPr>
          <w:rFonts w:hint="eastAsia"/>
        </w:rPr>
        <w:t>、耗氧量、氨氮等指标均能满足《地下水质量标准》（</w:t>
      </w:r>
      <w:r>
        <w:rPr>
          <w:rFonts w:hint="eastAsia"/>
        </w:rPr>
        <w:t>GB/T 14848-2017</w:t>
      </w:r>
      <w:r>
        <w:rPr>
          <w:rFonts w:hint="eastAsia"/>
        </w:rPr>
        <w:t>）</w:t>
      </w:r>
      <w:r w:rsidRPr="003A6A21">
        <w:t>Ⅲ</w:t>
      </w:r>
      <w:r>
        <w:rPr>
          <w:rFonts w:hint="eastAsia"/>
        </w:rPr>
        <w:t>类的标准要求。</w:t>
      </w:r>
    </w:p>
    <w:p w14:paraId="26C1C32B" w14:textId="77777777" w:rsidR="00135BCF" w:rsidRDefault="00135BCF" w:rsidP="00135BCF">
      <w:pPr>
        <w:ind w:firstLine="480"/>
      </w:pPr>
      <w:r>
        <w:rPr>
          <w:rFonts w:hint="eastAsia"/>
        </w:rPr>
        <w:t>声环境：项目周围声环境质量能达到《声环境质量标准》（</w:t>
      </w:r>
      <w:r>
        <w:rPr>
          <w:rFonts w:hint="eastAsia"/>
        </w:rPr>
        <w:t>GB 3096-2008</w:t>
      </w:r>
      <w:r>
        <w:rPr>
          <w:rFonts w:hint="eastAsia"/>
        </w:rPr>
        <w:t>）</w:t>
      </w:r>
      <w:r>
        <w:rPr>
          <w:rFonts w:hint="eastAsia"/>
        </w:rPr>
        <w:t>3</w:t>
      </w:r>
      <w:r>
        <w:rPr>
          <w:rFonts w:hint="eastAsia"/>
        </w:rPr>
        <w:t>类标准。</w:t>
      </w:r>
    </w:p>
    <w:p w14:paraId="4E87E952" w14:textId="72691DE3" w:rsidR="002915AD" w:rsidRPr="00C26455" w:rsidRDefault="00135BCF" w:rsidP="00135BCF">
      <w:pPr>
        <w:ind w:firstLine="480"/>
      </w:pPr>
      <w:r>
        <w:rPr>
          <w:rFonts w:hint="eastAsia"/>
        </w:rPr>
        <w:t>土壤环境：项目厂址区域土壤中各监测点位的各监测因子均能满足《土壤环境质量</w:t>
      </w:r>
      <w:r>
        <w:rPr>
          <w:rFonts w:hint="eastAsia"/>
        </w:rPr>
        <w:t xml:space="preserve">  </w:t>
      </w:r>
      <w:r>
        <w:rPr>
          <w:rFonts w:hint="eastAsia"/>
        </w:rPr>
        <w:t>建设用地土壤污染风险管控标准（试行）》（</w:t>
      </w:r>
      <w:r>
        <w:rPr>
          <w:rFonts w:hint="eastAsia"/>
        </w:rPr>
        <w:t>GB 36600-2018</w:t>
      </w:r>
      <w:r>
        <w:rPr>
          <w:rFonts w:hint="eastAsia"/>
        </w:rPr>
        <w:t>）表</w:t>
      </w:r>
      <w:r>
        <w:rPr>
          <w:rFonts w:hint="eastAsia"/>
        </w:rPr>
        <w:t>1</w:t>
      </w:r>
      <w:r>
        <w:rPr>
          <w:rFonts w:hint="eastAsia"/>
        </w:rPr>
        <w:t>第二类用地筛选值要求</w:t>
      </w:r>
      <w:r w:rsidR="000939D1" w:rsidRPr="00C26455">
        <w:rPr>
          <w:rFonts w:hAnsi="宋体" w:hint="eastAsia"/>
        </w:rPr>
        <w:t>。</w:t>
      </w:r>
    </w:p>
    <w:p w14:paraId="4F0EE0FB" w14:textId="77777777" w:rsidR="002915AD" w:rsidRPr="00C26455" w:rsidRDefault="000939D1">
      <w:pPr>
        <w:pStyle w:val="2"/>
        <w:ind w:firstLine="301"/>
      </w:pPr>
      <w:bookmarkStart w:id="192" w:name="_Toc428287188"/>
      <w:bookmarkStart w:id="193" w:name="_Toc428286794"/>
      <w:bookmarkStart w:id="194" w:name="_Toc17611"/>
      <w:bookmarkStart w:id="195" w:name="_Toc429318392"/>
      <w:bookmarkStart w:id="196" w:name="_Toc108122350"/>
      <w:bookmarkStart w:id="197" w:name="_Toc428287200"/>
      <w:bookmarkStart w:id="198" w:name="_Toc429318395"/>
      <w:bookmarkStart w:id="199" w:name="_Toc395517229"/>
      <w:bookmarkStart w:id="200" w:name="_Toc417375756"/>
      <w:bookmarkStart w:id="201" w:name="_Toc428286806"/>
      <w:r w:rsidRPr="00C26455">
        <w:rPr>
          <w:rFonts w:hint="eastAsia"/>
        </w:rPr>
        <w:t>规划相符性分析</w:t>
      </w:r>
      <w:bookmarkEnd w:id="192"/>
      <w:bookmarkEnd w:id="193"/>
      <w:bookmarkEnd w:id="194"/>
      <w:bookmarkEnd w:id="195"/>
      <w:bookmarkEnd w:id="196"/>
    </w:p>
    <w:p w14:paraId="08D9D022" w14:textId="77777777" w:rsidR="002915AD" w:rsidRPr="00C26455" w:rsidRDefault="000939D1" w:rsidP="00B533EA">
      <w:pPr>
        <w:pStyle w:val="30"/>
        <w:spacing w:before="240" w:after="120"/>
        <w:jc w:val="both"/>
      </w:pPr>
      <w:bookmarkStart w:id="202" w:name="_Toc428286795"/>
      <w:bookmarkStart w:id="203" w:name="_Toc428287189"/>
      <w:bookmarkStart w:id="204" w:name="_Toc428287541"/>
      <w:bookmarkStart w:id="205" w:name="_Toc108122351"/>
      <w:r w:rsidRPr="00C26455">
        <w:rPr>
          <w:rFonts w:hint="eastAsia"/>
        </w:rPr>
        <w:t>《</w:t>
      </w:r>
      <w:bookmarkEnd w:id="202"/>
      <w:bookmarkEnd w:id="203"/>
      <w:bookmarkEnd w:id="204"/>
      <w:r w:rsidRPr="00C26455">
        <w:t>新乡市城市总体规划</w:t>
      </w:r>
      <w:r w:rsidRPr="00C26455">
        <w:rPr>
          <w:rFonts w:hint="eastAsia"/>
        </w:rPr>
        <w:t>（</w:t>
      </w:r>
      <w:r w:rsidRPr="00C26455">
        <w:rPr>
          <w:rFonts w:hint="eastAsia"/>
        </w:rPr>
        <w:t>2011-2020</w:t>
      </w:r>
      <w:r w:rsidRPr="00C26455">
        <w:rPr>
          <w:rFonts w:hint="eastAsia"/>
        </w:rPr>
        <w:t>年）》（</w:t>
      </w:r>
      <w:r w:rsidRPr="00C26455">
        <w:rPr>
          <w:rFonts w:hint="eastAsia"/>
        </w:rPr>
        <w:t>2016</w:t>
      </w:r>
      <w:r w:rsidRPr="00C26455">
        <w:rPr>
          <w:rFonts w:hint="eastAsia"/>
        </w:rPr>
        <w:t>年修改）</w:t>
      </w:r>
      <w:bookmarkEnd w:id="205"/>
    </w:p>
    <w:p w14:paraId="27125EC0" w14:textId="77777777" w:rsidR="002915AD" w:rsidRPr="00C26455" w:rsidRDefault="000939D1" w:rsidP="0053280F">
      <w:pPr>
        <w:pStyle w:val="40"/>
        <w:numPr>
          <w:ilvl w:val="3"/>
          <w:numId w:val="53"/>
        </w:numPr>
        <w:ind w:leftChars="150" w:left="360"/>
      </w:pPr>
      <w:r w:rsidRPr="00C26455">
        <w:rPr>
          <w:rFonts w:hint="eastAsia"/>
        </w:rPr>
        <w:t>规划目标</w:t>
      </w:r>
    </w:p>
    <w:p w14:paraId="06C9C0A6" w14:textId="77777777" w:rsidR="002915AD" w:rsidRPr="00C26455" w:rsidRDefault="000939D1">
      <w:pPr>
        <w:pStyle w:val="aff4"/>
        <w:rPr>
          <w:highlight w:val="yellow"/>
        </w:rPr>
      </w:pPr>
      <w:r w:rsidRPr="00C26455">
        <w:t>把新乡市建设成为具有区域性中心城市职能和产业特色的制造业基地；建成功能完善，布局合理，生态友好的中原宜居城市；建成具有文化特色，享有良好知名度的文明城市；努力搞好社会主义新农村建设，实现区域内城乡协调发展，全面建设小康社会。</w:t>
      </w:r>
    </w:p>
    <w:p w14:paraId="04F04C11" w14:textId="77777777" w:rsidR="002915AD" w:rsidRPr="00C26455" w:rsidRDefault="000939D1" w:rsidP="0053280F">
      <w:pPr>
        <w:pStyle w:val="40"/>
        <w:numPr>
          <w:ilvl w:val="3"/>
          <w:numId w:val="54"/>
        </w:numPr>
        <w:ind w:leftChars="150" w:left="360"/>
      </w:pPr>
      <w:r w:rsidRPr="00C26455">
        <w:rPr>
          <w:rFonts w:hint="eastAsia"/>
        </w:rPr>
        <w:t>城市性质</w:t>
      </w:r>
    </w:p>
    <w:p w14:paraId="11A2DEA7" w14:textId="77777777" w:rsidR="002915AD" w:rsidRPr="00C26455" w:rsidRDefault="000939D1">
      <w:pPr>
        <w:pStyle w:val="aff4"/>
      </w:pPr>
      <w:r w:rsidRPr="00C26455">
        <w:rPr>
          <w:rFonts w:hint="eastAsia"/>
        </w:rPr>
        <w:t>豫北地区重要的中心城市</w:t>
      </w:r>
      <w:r w:rsidRPr="00C26455">
        <w:t>。</w:t>
      </w:r>
    </w:p>
    <w:p w14:paraId="3044622B" w14:textId="77777777" w:rsidR="002915AD" w:rsidRPr="00C26455" w:rsidRDefault="000939D1" w:rsidP="0053280F">
      <w:pPr>
        <w:pStyle w:val="40"/>
        <w:numPr>
          <w:ilvl w:val="3"/>
          <w:numId w:val="55"/>
        </w:numPr>
        <w:ind w:leftChars="150" w:left="360"/>
      </w:pPr>
      <w:r w:rsidRPr="00C26455">
        <w:rPr>
          <w:rFonts w:hint="eastAsia"/>
        </w:rPr>
        <w:lastRenderedPageBreak/>
        <w:t>人口规模</w:t>
      </w:r>
    </w:p>
    <w:p w14:paraId="4A76D99F" w14:textId="77777777" w:rsidR="002915AD" w:rsidRPr="00C26455" w:rsidRDefault="000939D1">
      <w:pPr>
        <w:pStyle w:val="aff4"/>
      </w:pPr>
      <w:r w:rsidRPr="00C26455">
        <w:rPr>
          <w:rFonts w:hint="eastAsia"/>
        </w:rPr>
        <w:t>规划</w:t>
      </w:r>
      <w:r w:rsidRPr="00C26455">
        <w:rPr>
          <w:rFonts w:hint="eastAsia"/>
        </w:rPr>
        <w:t>2020</w:t>
      </w:r>
      <w:r w:rsidRPr="00C26455">
        <w:rPr>
          <w:rFonts w:hint="eastAsia"/>
        </w:rPr>
        <w:t>年中心城区城市人口</w:t>
      </w:r>
      <w:r w:rsidRPr="00C26455">
        <w:rPr>
          <w:rFonts w:hint="eastAsia"/>
        </w:rPr>
        <w:t>155</w:t>
      </w:r>
      <w:r w:rsidRPr="00C26455">
        <w:rPr>
          <w:rFonts w:hint="eastAsia"/>
        </w:rPr>
        <w:t>万人</w:t>
      </w:r>
      <w:r w:rsidRPr="00C26455">
        <w:t>。</w:t>
      </w:r>
    </w:p>
    <w:p w14:paraId="4C8785F9" w14:textId="77777777" w:rsidR="002915AD" w:rsidRPr="00C26455" w:rsidRDefault="000939D1" w:rsidP="0053280F">
      <w:pPr>
        <w:pStyle w:val="40"/>
        <w:numPr>
          <w:ilvl w:val="3"/>
          <w:numId w:val="56"/>
        </w:numPr>
        <w:ind w:leftChars="150" w:left="360"/>
      </w:pPr>
      <w:r w:rsidRPr="00C26455">
        <w:rPr>
          <w:rFonts w:hint="eastAsia"/>
        </w:rPr>
        <w:t>用地规模</w:t>
      </w:r>
    </w:p>
    <w:p w14:paraId="062B79CD" w14:textId="77777777" w:rsidR="002915AD" w:rsidRPr="00C26455" w:rsidRDefault="000939D1">
      <w:pPr>
        <w:pStyle w:val="aff4"/>
      </w:pPr>
      <w:r w:rsidRPr="00C26455">
        <w:rPr>
          <w:rFonts w:hint="eastAsia"/>
        </w:rPr>
        <w:t>规划</w:t>
      </w:r>
      <w:r w:rsidRPr="00C26455">
        <w:rPr>
          <w:rFonts w:hint="eastAsia"/>
        </w:rPr>
        <w:t>2020</w:t>
      </w:r>
      <w:r w:rsidRPr="00C26455">
        <w:rPr>
          <w:rFonts w:hint="eastAsia"/>
        </w:rPr>
        <w:t>年中心城区城市建设用地</w:t>
      </w:r>
      <w:r w:rsidRPr="00C26455">
        <w:rPr>
          <w:rFonts w:hint="eastAsia"/>
        </w:rPr>
        <w:t>137</w:t>
      </w:r>
      <w:r w:rsidRPr="00C26455">
        <w:rPr>
          <w:rFonts w:hint="eastAsia"/>
        </w:rPr>
        <w:t>平方千米。</w:t>
      </w:r>
    </w:p>
    <w:p w14:paraId="4CEC66DE" w14:textId="77777777" w:rsidR="002915AD" w:rsidRPr="00C26455" w:rsidRDefault="000939D1" w:rsidP="0053280F">
      <w:pPr>
        <w:pStyle w:val="40"/>
        <w:numPr>
          <w:ilvl w:val="3"/>
          <w:numId w:val="57"/>
        </w:numPr>
        <w:ind w:leftChars="150" w:left="360"/>
      </w:pPr>
      <w:r w:rsidRPr="00C26455">
        <w:rPr>
          <w:rFonts w:hint="eastAsia"/>
        </w:rPr>
        <w:t>市域空间布局结构</w:t>
      </w:r>
    </w:p>
    <w:p w14:paraId="243331BC" w14:textId="77777777" w:rsidR="002915AD" w:rsidRPr="00C26455" w:rsidRDefault="000939D1">
      <w:pPr>
        <w:pStyle w:val="aff4"/>
      </w:pPr>
      <w:r w:rsidRPr="00C26455">
        <w:rPr>
          <w:rFonts w:hint="eastAsia"/>
        </w:rPr>
        <w:t>构建“一核、两带、三片区”的市域城镇空间布局结构。</w:t>
      </w:r>
    </w:p>
    <w:p w14:paraId="5B07C007" w14:textId="77777777" w:rsidR="002915AD" w:rsidRPr="00C26455" w:rsidRDefault="000939D1">
      <w:pPr>
        <w:pStyle w:val="aff4"/>
      </w:pPr>
      <w:r w:rsidRPr="00C26455">
        <w:rPr>
          <w:rFonts w:hint="eastAsia"/>
        </w:rPr>
        <w:t>一核：指包括主城区和凤泉、小冀、小店三个外围城市组团构成的城镇、产业发展核心部分，即一城三区范围。</w:t>
      </w:r>
    </w:p>
    <w:p w14:paraId="535EB85D" w14:textId="77777777" w:rsidR="002915AD" w:rsidRPr="00C26455" w:rsidRDefault="000939D1">
      <w:pPr>
        <w:pStyle w:val="aff4"/>
      </w:pPr>
      <w:r w:rsidRPr="00C26455">
        <w:rPr>
          <w:rFonts w:hint="eastAsia"/>
        </w:rPr>
        <w:t>两带：依托京港澳高速和京广铁路客运专线等快速交通廊道构成的纵向城镇连绵发展带；依托长济高速和新月新菏铁路等交通廊道构成的横向城镇连绵发展带。</w:t>
      </w:r>
    </w:p>
    <w:p w14:paraId="73D3B03B" w14:textId="77777777" w:rsidR="002915AD" w:rsidRPr="00C26455" w:rsidRDefault="000939D1">
      <w:pPr>
        <w:pStyle w:val="aff4"/>
      </w:pPr>
      <w:r w:rsidRPr="00C26455">
        <w:rPr>
          <w:rFonts w:hint="eastAsia"/>
        </w:rPr>
        <w:t>三片区：指新乡市域城乡空间三大片经济发展区。即以发展生态旅游和新能源产业为主的西北部生态旅游和新能源发展区；以发展先进制造业为主的中部城镇和产业发展密集区；以发展现代生态农业和农副产品精深加工为主的东南部现代生态农业发展区。</w:t>
      </w:r>
    </w:p>
    <w:p w14:paraId="4618EDA3" w14:textId="5656630F" w:rsidR="00A67886" w:rsidRDefault="000939D1" w:rsidP="0053280F">
      <w:pPr>
        <w:pStyle w:val="40"/>
        <w:numPr>
          <w:ilvl w:val="3"/>
          <w:numId w:val="58"/>
        </w:numPr>
        <w:ind w:leftChars="150" w:left="360"/>
      </w:pPr>
      <w:r w:rsidRPr="00C26455">
        <w:rPr>
          <w:rFonts w:hint="eastAsia"/>
        </w:rPr>
        <w:t>功能分布</w:t>
      </w:r>
    </w:p>
    <w:p w14:paraId="6DB3A104" w14:textId="77777777" w:rsidR="00A67886" w:rsidRDefault="00A67886" w:rsidP="00A67886">
      <w:pPr>
        <w:pStyle w:val="aff4"/>
      </w:pPr>
      <w:r>
        <w:rPr>
          <w:rFonts w:hint="eastAsia"/>
        </w:rPr>
        <w:t>根据自然分区和功能划分，规划将中心城区划分为</w:t>
      </w:r>
      <w:r>
        <w:rPr>
          <w:rFonts w:hint="eastAsia"/>
        </w:rPr>
        <w:t>7</w:t>
      </w:r>
      <w:r>
        <w:rPr>
          <w:rFonts w:hint="eastAsia"/>
        </w:rPr>
        <w:t>个片区。</w:t>
      </w:r>
    </w:p>
    <w:p w14:paraId="1F34FDEE" w14:textId="77777777" w:rsidR="00A67886" w:rsidRDefault="00A67886" w:rsidP="00A67886">
      <w:pPr>
        <w:pStyle w:val="aff4"/>
      </w:pPr>
      <w:r>
        <w:rPr>
          <w:rFonts w:hint="eastAsia"/>
        </w:rPr>
        <w:t>1</w:t>
      </w:r>
      <w:r>
        <w:rPr>
          <w:rFonts w:hint="eastAsia"/>
        </w:rPr>
        <w:t>、中心片区：是城市的核心功能集聚区，承担城市主要的商贸、居住和文化服务等功能。</w:t>
      </w:r>
    </w:p>
    <w:p w14:paraId="4EFE6774" w14:textId="77777777" w:rsidR="00A67886" w:rsidRDefault="00A67886" w:rsidP="00A67886">
      <w:pPr>
        <w:pStyle w:val="aff4"/>
      </w:pPr>
      <w:r>
        <w:rPr>
          <w:rFonts w:hint="eastAsia"/>
        </w:rPr>
        <w:t>2</w:t>
      </w:r>
      <w:r>
        <w:rPr>
          <w:rFonts w:hint="eastAsia"/>
        </w:rPr>
        <w:t>、东部新区：是规划期内重点发展的市级行政中心、商业和文化中心以及综合客运交通枢纽。该区域是城市的重点建设区域，随着城市的发展，东部新区将逐渐承接并完善提升主要的城市中心功能，到规划期末，东部新区将与中心片区一起共同构成城市的核心功能区。</w:t>
      </w:r>
    </w:p>
    <w:p w14:paraId="10D3BEBC" w14:textId="77777777" w:rsidR="00A67886" w:rsidRDefault="00A67886" w:rsidP="00A67886">
      <w:pPr>
        <w:pStyle w:val="aff4"/>
      </w:pPr>
      <w:r>
        <w:rPr>
          <w:rFonts w:hint="eastAsia"/>
        </w:rPr>
        <w:t>3</w:t>
      </w:r>
      <w:r>
        <w:rPr>
          <w:rFonts w:hint="eastAsia"/>
        </w:rPr>
        <w:t>、卫北片区：规划保留该区域为主城区内主要的集中工业用地，通过推动国企现代化改造，促进产业结构升级和产品档次提高，将卫北片区改造为具有新</w:t>
      </w:r>
      <w:r>
        <w:rPr>
          <w:rFonts w:hint="eastAsia"/>
        </w:rPr>
        <w:lastRenderedPageBreak/>
        <w:t>乡特色的现代化工业园区。</w:t>
      </w:r>
    </w:p>
    <w:p w14:paraId="2648F3DC" w14:textId="77777777" w:rsidR="00A67886" w:rsidRDefault="00A67886" w:rsidP="00A67886">
      <w:pPr>
        <w:pStyle w:val="aff4"/>
      </w:pPr>
      <w:r>
        <w:rPr>
          <w:rFonts w:hint="eastAsia"/>
        </w:rPr>
        <w:t>4</w:t>
      </w:r>
      <w:r>
        <w:rPr>
          <w:rFonts w:hint="eastAsia"/>
        </w:rPr>
        <w:t>、铁西片区：规划结合周边产业集聚区和工业园的发展，大力发展现代服务业，并通过对卫河、镜高涝河、西孟姜女和三支渠的河道整治和景观绿化，打造新乡市的生态商贸城，水岸宜居地。</w:t>
      </w:r>
    </w:p>
    <w:p w14:paraId="57C0164A" w14:textId="77777777" w:rsidR="00A67886" w:rsidRDefault="00A67886" w:rsidP="00A67886">
      <w:pPr>
        <w:pStyle w:val="aff4"/>
      </w:pPr>
      <w:r>
        <w:rPr>
          <w:rFonts w:hint="eastAsia"/>
        </w:rPr>
        <w:t>5</w:t>
      </w:r>
      <w:r>
        <w:rPr>
          <w:rFonts w:hint="eastAsia"/>
        </w:rPr>
        <w:t>、南部新区：规划期内利用该区域的交通、环境和基础设施等优势条件，使开发区保持良好的发展势头，注重居住区和片区公共服务设施建设，为开发区提供完善的居住及公共服务配套。</w:t>
      </w:r>
    </w:p>
    <w:p w14:paraId="7F23E6C7" w14:textId="77777777" w:rsidR="00A67886" w:rsidRDefault="00A67886" w:rsidP="00A67886">
      <w:pPr>
        <w:pStyle w:val="aff4"/>
      </w:pPr>
      <w:r>
        <w:rPr>
          <w:rFonts w:hint="eastAsia"/>
        </w:rPr>
        <w:t>6</w:t>
      </w:r>
      <w:r>
        <w:rPr>
          <w:rFonts w:hint="eastAsia"/>
        </w:rPr>
        <w:t>、新东片区：是本次规划确定的主城区重点发展片区，该区域位于城市的主要发展方向，是规划期内承接城市功能传递的重要节点。新城定位为综合配套服务片区，接纳部分中心片区分离和新建的工业项目，同时为工业园区提供综合配套服务，最终形成以工业、物流、商贸服务、居住配套为主的综合性城市拓展区，逐步承担新乡城市的副中心功能。</w:t>
      </w:r>
    </w:p>
    <w:p w14:paraId="1F594E97" w14:textId="77777777" w:rsidR="00A67886" w:rsidRDefault="00A67886" w:rsidP="00A67886">
      <w:pPr>
        <w:pStyle w:val="aff4"/>
      </w:pPr>
      <w:r>
        <w:rPr>
          <w:rFonts w:hint="eastAsia"/>
        </w:rPr>
        <w:t>7</w:t>
      </w:r>
      <w:r>
        <w:rPr>
          <w:rFonts w:hint="eastAsia"/>
        </w:rPr>
        <w:t>、凤泉组团：规划确定该片区的主要任务是传统制造业的技术更新和原有企业的产业升级，原则上不再扩大工业用地规模。依托现状和资源特点，布置化纤纺织产业园、新型材料产业园。规划期内逐渐降低凤泉组团对主城区的依赖，提高片区公共服务水平，改善居住用地环境品质，同时配合凤凰山森林公园的建设补充都市旅游服务功能。</w:t>
      </w:r>
    </w:p>
    <w:p w14:paraId="4028B8B8" w14:textId="77777777" w:rsidR="00A67886" w:rsidRDefault="00A67886" w:rsidP="00A67886">
      <w:pPr>
        <w:pStyle w:val="aff4"/>
      </w:pPr>
      <w:r>
        <w:rPr>
          <w:rFonts w:hint="eastAsia"/>
        </w:rPr>
        <w:t>对于中心片区内的污染严重及安全性较差的二、三类工业，应积极推进用地置换，引导工业企业向城区外围工业组团、工业园区聚集。</w:t>
      </w:r>
    </w:p>
    <w:p w14:paraId="7DC4B3C4" w14:textId="37AC75DB" w:rsidR="00A67886" w:rsidRPr="00C26455" w:rsidRDefault="00A67886" w:rsidP="00A67886">
      <w:pPr>
        <w:pStyle w:val="aff4"/>
      </w:pPr>
      <w:r>
        <w:rPr>
          <w:rFonts w:hint="eastAsia"/>
        </w:rPr>
        <w:t>本项目位于新乡市凤泉区新乡市新能源电池专业园区西片区，属于凤泉组团片区内，占地为二类工业用地，利用园区现有厂房进行生产，不扩大工业用地规模，符合园区土地利用规划、产业定位和功能区划</w:t>
      </w:r>
      <w:r w:rsidR="000939D1" w:rsidRPr="00C26455">
        <w:rPr>
          <w:rFonts w:hint="eastAsia"/>
        </w:rPr>
        <w:t>。</w:t>
      </w:r>
    </w:p>
    <w:p w14:paraId="79CEEF53" w14:textId="77777777" w:rsidR="002915AD" w:rsidRPr="00C26455" w:rsidRDefault="000939D1" w:rsidP="0053280F">
      <w:pPr>
        <w:pStyle w:val="40"/>
        <w:numPr>
          <w:ilvl w:val="3"/>
          <w:numId w:val="59"/>
        </w:numPr>
        <w:ind w:leftChars="150" w:left="360"/>
      </w:pPr>
      <w:r w:rsidRPr="00C26455">
        <w:rPr>
          <w:rFonts w:hint="eastAsia"/>
        </w:rPr>
        <w:t>市政基础设施</w:t>
      </w:r>
    </w:p>
    <w:p w14:paraId="12C03A24" w14:textId="77777777" w:rsidR="002915AD" w:rsidRPr="00C26455" w:rsidRDefault="000939D1">
      <w:pPr>
        <w:pStyle w:val="aff4"/>
      </w:pPr>
      <w:r w:rsidRPr="00C26455">
        <w:rPr>
          <w:rFonts w:hint="eastAsia"/>
        </w:rPr>
        <w:t>（一）给水</w:t>
      </w:r>
    </w:p>
    <w:p w14:paraId="73833BA2" w14:textId="77777777" w:rsidR="002915AD" w:rsidRPr="00C26455" w:rsidRDefault="000939D1">
      <w:pPr>
        <w:pStyle w:val="aff4"/>
      </w:pPr>
      <w:r w:rsidRPr="00C26455">
        <w:rPr>
          <w:rFonts w:hint="eastAsia"/>
        </w:rPr>
        <w:t>1</w:t>
      </w:r>
      <w:r w:rsidRPr="00C26455">
        <w:rPr>
          <w:rFonts w:hint="eastAsia"/>
        </w:rPr>
        <w:t>、水源：供水水源采用黄河水和南水北调水。</w:t>
      </w:r>
    </w:p>
    <w:p w14:paraId="0C93BDC6" w14:textId="77777777" w:rsidR="002915AD" w:rsidRPr="00C26455" w:rsidRDefault="000939D1">
      <w:pPr>
        <w:pStyle w:val="aff4"/>
      </w:pPr>
      <w:r w:rsidRPr="00C26455">
        <w:rPr>
          <w:rFonts w:hint="eastAsia"/>
        </w:rPr>
        <w:lastRenderedPageBreak/>
        <w:t>2</w:t>
      </w:r>
      <w:r w:rsidRPr="00C26455">
        <w:rPr>
          <w:rFonts w:hint="eastAsia"/>
        </w:rPr>
        <w:t>、供水能力：</w:t>
      </w:r>
      <w:r w:rsidRPr="00C26455">
        <w:rPr>
          <w:rFonts w:hint="eastAsia"/>
        </w:rPr>
        <w:t>2020</w:t>
      </w:r>
      <w:r w:rsidRPr="00C26455">
        <w:rPr>
          <w:rFonts w:hint="eastAsia"/>
        </w:rPr>
        <w:t>年中心城区最高日需水量为</w:t>
      </w:r>
      <w:r w:rsidRPr="00C26455">
        <w:rPr>
          <w:rFonts w:hint="eastAsia"/>
        </w:rPr>
        <w:t>75</w:t>
      </w:r>
      <w:r w:rsidRPr="00C26455">
        <w:rPr>
          <w:rFonts w:hint="eastAsia"/>
        </w:rPr>
        <w:t>万立方米</w:t>
      </w:r>
      <w:r w:rsidRPr="00C26455">
        <w:rPr>
          <w:rFonts w:hint="eastAsia"/>
        </w:rPr>
        <w:t>/</w:t>
      </w:r>
      <w:r w:rsidRPr="00C26455">
        <w:rPr>
          <w:rFonts w:hint="eastAsia"/>
        </w:rPr>
        <w:t>日，由高村水厂、孟营水厂、新区水厂、新东水厂、凤泉水厂和老道井水厂供给。</w:t>
      </w:r>
    </w:p>
    <w:p w14:paraId="1AE41B97" w14:textId="77777777" w:rsidR="002915AD" w:rsidRPr="00C26455" w:rsidRDefault="000939D1">
      <w:pPr>
        <w:pStyle w:val="aff4"/>
      </w:pPr>
      <w:r w:rsidRPr="00C26455">
        <w:rPr>
          <w:rFonts w:hint="eastAsia"/>
        </w:rPr>
        <w:t>3</w:t>
      </w:r>
      <w:r w:rsidRPr="00C26455">
        <w:rPr>
          <w:rFonts w:hint="eastAsia"/>
        </w:rPr>
        <w:t>、水厂建设：规划新建新东水厂，</w:t>
      </w:r>
      <w:r w:rsidRPr="00C26455">
        <w:rPr>
          <w:rFonts w:hint="eastAsia"/>
        </w:rPr>
        <w:t>2020</w:t>
      </w:r>
      <w:r w:rsidRPr="00C26455">
        <w:rPr>
          <w:rFonts w:hint="eastAsia"/>
        </w:rPr>
        <w:t>年供水规模为</w:t>
      </w:r>
      <w:r w:rsidRPr="00C26455">
        <w:rPr>
          <w:rFonts w:hint="eastAsia"/>
        </w:rPr>
        <w:t>10</w:t>
      </w:r>
      <w:r w:rsidRPr="00C26455">
        <w:rPr>
          <w:rFonts w:hint="eastAsia"/>
        </w:rPr>
        <w:t>万立方米</w:t>
      </w:r>
      <w:r w:rsidRPr="00C26455">
        <w:rPr>
          <w:rFonts w:hint="eastAsia"/>
        </w:rPr>
        <w:t>/</w:t>
      </w:r>
      <w:r w:rsidRPr="00C26455">
        <w:rPr>
          <w:rFonts w:hint="eastAsia"/>
        </w:rPr>
        <w:t>日；规划新建老道井水厂，供水规模为</w:t>
      </w:r>
      <w:r w:rsidRPr="00C26455">
        <w:rPr>
          <w:rFonts w:hint="eastAsia"/>
        </w:rPr>
        <w:t>12</w:t>
      </w:r>
      <w:r w:rsidRPr="00C26455">
        <w:rPr>
          <w:rFonts w:hint="eastAsia"/>
        </w:rPr>
        <w:t>万立方米</w:t>
      </w:r>
      <w:r w:rsidRPr="00C26455">
        <w:rPr>
          <w:rFonts w:hint="eastAsia"/>
        </w:rPr>
        <w:t>/</w:t>
      </w:r>
      <w:r w:rsidRPr="00C26455">
        <w:rPr>
          <w:rFonts w:hint="eastAsia"/>
        </w:rPr>
        <w:t>日；规划建设新区水厂二期工程，供水规模为</w:t>
      </w:r>
      <w:r w:rsidRPr="00C26455">
        <w:rPr>
          <w:rFonts w:hint="eastAsia"/>
        </w:rPr>
        <w:t>12</w:t>
      </w:r>
      <w:r w:rsidRPr="00C26455">
        <w:rPr>
          <w:rFonts w:hint="eastAsia"/>
        </w:rPr>
        <w:t>万立方米</w:t>
      </w:r>
      <w:r w:rsidRPr="00C26455">
        <w:rPr>
          <w:rFonts w:hint="eastAsia"/>
        </w:rPr>
        <w:t>/</w:t>
      </w:r>
      <w:r w:rsidRPr="00C26455">
        <w:rPr>
          <w:rFonts w:hint="eastAsia"/>
        </w:rPr>
        <w:t>日。</w:t>
      </w:r>
    </w:p>
    <w:p w14:paraId="3C032E59" w14:textId="77777777" w:rsidR="002915AD" w:rsidRPr="00C26455" w:rsidRDefault="000939D1">
      <w:pPr>
        <w:pStyle w:val="aff4"/>
      </w:pPr>
      <w:r w:rsidRPr="00C26455">
        <w:rPr>
          <w:rFonts w:hint="eastAsia"/>
        </w:rPr>
        <w:t>4</w:t>
      </w:r>
      <w:r w:rsidRPr="00C26455">
        <w:rPr>
          <w:rFonts w:hint="eastAsia"/>
        </w:rPr>
        <w:t>、输配水工程：规划敷设由南水北调总干渠分别至荣校东路以北调蓄池、高村水厂、新东水厂、孟营水厂和新乡县小冀水厂五条输水干管。</w:t>
      </w:r>
    </w:p>
    <w:p w14:paraId="6115D28A" w14:textId="77777777" w:rsidR="002915AD" w:rsidRPr="00C26455" w:rsidRDefault="000939D1">
      <w:pPr>
        <w:pStyle w:val="aff4"/>
      </w:pPr>
      <w:r w:rsidRPr="00C26455">
        <w:rPr>
          <w:rFonts w:hint="eastAsia"/>
        </w:rPr>
        <w:t>5</w:t>
      </w:r>
      <w:r w:rsidRPr="00C26455">
        <w:rPr>
          <w:rFonts w:hint="eastAsia"/>
        </w:rPr>
        <w:t>、供水安全保障体系：建立与完善水质监测体系，加强给水输水管道的安全监管，确保出厂水达到《生活饮用水卫生标准》（</w:t>
      </w:r>
      <w:r w:rsidRPr="00C26455">
        <w:rPr>
          <w:rFonts w:hint="eastAsia"/>
        </w:rPr>
        <w:t>GB 5749</w:t>
      </w:r>
      <w:r w:rsidRPr="00C26455">
        <w:rPr>
          <w:rFonts w:hint="eastAsia"/>
        </w:rPr>
        <w:t>）及世界卫生组织《饮用水水质规则》的规定。加强对城市危旧管网的改造更新，加强管网暗漏检测，加强管网的科学管理，提高管网自动化控制水平。</w:t>
      </w:r>
    </w:p>
    <w:p w14:paraId="1D3AD98B" w14:textId="77777777" w:rsidR="002915AD" w:rsidRPr="00C26455" w:rsidRDefault="000939D1">
      <w:pPr>
        <w:pStyle w:val="aff4"/>
      </w:pPr>
      <w:r w:rsidRPr="00C26455">
        <w:rPr>
          <w:rFonts w:hint="eastAsia"/>
        </w:rPr>
        <w:t>（二）排水</w:t>
      </w:r>
    </w:p>
    <w:p w14:paraId="75B86210" w14:textId="77777777" w:rsidR="002915AD" w:rsidRPr="00C26455" w:rsidRDefault="000939D1">
      <w:pPr>
        <w:pStyle w:val="aff4"/>
      </w:pPr>
      <w:r w:rsidRPr="00C26455">
        <w:rPr>
          <w:rFonts w:hint="eastAsia"/>
        </w:rPr>
        <w:t>1</w:t>
      </w:r>
      <w:r w:rsidRPr="00C26455">
        <w:rPr>
          <w:rFonts w:hint="eastAsia"/>
        </w:rPr>
        <w:t>、排水体制：规划采用雨污分流制。</w:t>
      </w:r>
    </w:p>
    <w:p w14:paraId="3D970556" w14:textId="77777777" w:rsidR="002915AD" w:rsidRPr="00C26455" w:rsidRDefault="000939D1">
      <w:pPr>
        <w:pStyle w:val="aff4"/>
      </w:pPr>
      <w:r w:rsidRPr="00C26455">
        <w:rPr>
          <w:rFonts w:hint="eastAsia"/>
        </w:rPr>
        <w:t>2</w:t>
      </w:r>
      <w:r w:rsidRPr="00C26455">
        <w:rPr>
          <w:rFonts w:hint="eastAsia"/>
        </w:rPr>
        <w:t>、目标：</w:t>
      </w:r>
      <w:r w:rsidRPr="00C26455">
        <w:rPr>
          <w:rFonts w:hint="eastAsia"/>
        </w:rPr>
        <w:t>2020</w:t>
      </w:r>
      <w:r w:rsidRPr="00C26455">
        <w:rPr>
          <w:rFonts w:hint="eastAsia"/>
        </w:rPr>
        <w:t>年污水处理能力达到</w:t>
      </w:r>
      <w:r w:rsidRPr="00C26455">
        <w:rPr>
          <w:rFonts w:hint="eastAsia"/>
        </w:rPr>
        <w:t>105</w:t>
      </w:r>
      <w:r w:rsidRPr="00C26455">
        <w:rPr>
          <w:rFonts w:hint="eastAsia"/>
        </w:rPr>
        <w:t>万立方米</w:t>
      </w:r>
      <w:r w:rsidRPr="00C26455">
        <w:rPr>
          <w:rFonts w:hint="eastAsia"/>
        </w:rPr>
        <w:t>/</w:t>
      </w:r>
      <w:r w:rsidRPr="00C26455">
        <w:rPr>
          <w:rFonts w:hint="eastAsia"/>
        </w:rPr>
        <w:t>日。城市污水处理率为</w:t>
      </w:r>
      <w:r w:rsidRPr="00C26455">
        <w:rPr>
          <w:rFonts w:hint="eastAsia"/>
        </w:rPr>
        <w:t>100%</w:t>
      </w:r>
      <w:r w:rsidRPr="00C26455">
        <w:rPr>
          <w:rFonts w:hint="eastAsia"/>
        </w:rPr>
        <w:t>。</w:t>
      </w:r>
    </w:p>
    <w:p w14:paraId="65B48217" w14:textId="77777777" w:rsidR="002915AD" w:rsidRPr="00C26455" w:rsidRDefault="000939D1">
      <w:pPr>
        <w:pStyle w:val="aff4"/>
      </w:pPr>
      <w:r w:rsidRPr="00C26455">
        <w:rPr>
          <w:rFonts w:hint="eastAsia"/>
        </w:rPr>
        <w:t>3</w:t>
      </w:r>
      <w:r w:rsidRPr="00C26455">
        <w:rPr>
          <w:rFonts w:hint="eastAsia"/>
        </w:rPr>
        <w:t>、污水处理设施：</w:t>
      </w:r>
      <w:r w:rsidRPr="00C26455">
        <w:rPr>
          <w:rFonts w:hint="eastAsia"/>
        </w:rPr>
        <w:t>2020</w:t>
      </w:r>
      <w:r w:rsidRPr="00C26455">
        <w:rPr>
          <w:rFonts w:hint="eastAsia"/>
        </w:rPr>
        <w:t>年中心城区共有</w:t>
      </w:r>
      <w:r w:rsidRPr="00C26455">
        <w:rPr>
          <w:rFonts w:hint="eastAsia"/>
        </w:rPr>
        <w:t>8</w:t>
      </w:r>
      <w:r w:rsidRPr="00C26455">
        <w:rPr>
          <w:rFonts w:hint="eastAsia"/>
        </w:rPr>
        <w:t>座污水处理厂。</w:t>
      </w:r>
    </w:p>
    <w:p w14:paraId="58EFA1FE" w14:textId="7E55FC8A" w:rsidR="002915AD" w:rsidRPr="00C26455" w:rsidRDefault="000939D1">
      <w:pPr>
        <w:pStyle w:val="aff4"/>
      </w:pPr>
      <w:r w:rsidRPr="00C26455">
        <w:rPr>
          <w:rFonts w:hint="eastAsia"/>
        </w:rPr>
        <w:t>规划保留骆驼湾污水处理厂和小尚庄污水处理厂；扩建大块</w:t>
      </w:r>
      <w:r w:rsidR="00725262" w:rsidRPr="00C26455">
        <w:rPr>
          <w:rFonts w:hint="eastAsia"/>
        </w:rPr>
        <w:t>镇</w:t>
      </w:r>
      <w:r w:rsidRPr="00C26455">
        <w:rPr>
          <w:rFonts w:hint="eastAsia"/>
        </w:rPr>
        <w:t>污水处理厂和小店污水处理厂；新建铁西北污水处理厂、铁西南污水处理厂、东部污水处理厂和凤泉污水处理厂。</w:t>
      </w:r>
    </w:p>
    <w:p w14:paraId="7C266DDA" w14:textId="77777777" w:rsidR="002915AD" w:rsidRPr="00C26455" w:rsidRDefault="000939D1">
      <w:pPr>
        <w:pStyle w:val="aff4"/>
      </w:pPr>
      <w:r w:rsidRPr="00C26455">
        <w:rPr>
          <w:rFonts w:hint="eastAsia"/>
        </w:rPr>
        <w:t>提高污水处理设施设置标准，扩建及新建污水处理厂的尾水排放应达到国家一级标准。</w:t>
      </w:r>
    </w:p>
    <w:p w14:paraId="69514991" w14:textId="77777777" w:rsidR="002915AD" w:rsidRPr="00C26455" w:rsidRDefault="000939D1">
      <w:pPr>
        <w:pStyle w:val="aff4"/>
      </w:pPr>
      <w:r w:rsidRPr="00C26455">
        <w:rPr>
          <w:rFonts w:hint="eastAsia"/>
        </w:rPr>
        <w:t>4</w:t>
      </w:r>
      <w:r w:rsidRPr="00C26455">
        <w:rPr>
          <w:rFonts w:hint="eastAsia"/>
        </w:rPr>
        <w:t>、雨水排放：雨水按照就近排入自然水体的原则，规划将中心城区划分为</w:t>
      </w:r>
      <w:r w:rsidRPr="00C26455">
        <w:rPr>
          <w:rFonts w:hint="eastAsia"/>
        </w:rPr>
        <w:t>31</w:t>
      </w:r>
      <w:r w:rsidRPr="00C26455">
        <w:rPr>
          <w:rFonts w:hint="eastAsia"/>
        </w:rPr>
        <w:t>个雨水排放分区，中心城区雨水通过管道、泵站提升后分别排入卫河、共产主义渠、赵定排、东孟姜女河、西孟姜女河、大沙河。</w:t>
      </w:r>
    </w:p>
    <w:p w14:paraId="6E8025CD" w14:textId="25A576E9" w:rsidR="00DE0FD8" w:rsidRPr="00C26455" w:rsidRDefault="0082756A">
      <w:pPr>
        <w:pStyle w:val="aff4"/>
      </w:pPr>
      <w:r w:rsidRPr="0082756A">
        <w:rPr>
          <w:rFonts w:hint="eastAsia"/>
        </w:rPr>
        <w:t>本项目建成后所需用水来自于园区给水管网统一供水，项目外排废水经厂区总排口近期排入小尚庄污水处理厂处理，远期待凤泉污水处理厂建设完成正常运</w:t>
      </w:r>
      <w:r w:rsidRPr="0082756A">
        <w:rPr>
          <w:rFonts w:hint="eastAsia"/>
        </w:rPr>
        <w:lastRenderedPageBreak/>
        <w:t>行后排入凤泉污水处理厂处理</w:t>
      </w:r>
      <w:r w:rsidR="00DE0FD8" w:rsidRPr="00C26455">
        <w:rPr>
          <w:rFonts w:hint="eastAsia"/>
        </w:rPr>
        <w:t>。</w:t>
      </w:r>
    </w:p>
    <w:p w14:paraId="4537196A" w14:textId="6FD456E7" w:rsidR="002915AD" w:rsidRPr="00C26455" w:rsidRDefault="000939D1">
      <w:pPr>
        <w:pStyle w:val="30"/>
        <w:spacing w:before="240" w:after="120"/>
      </w:pPr>
      <w:bookmarkStart w:id="206" w:name="_Toc108122352"/>
      <w:r w:rsidRPr="00C26455">
        <w:t>新乡市</w:t>
      </w:r>
      <w:r w:rsidR="003B58BE">
        <w:rPr>
          <w:rFonts w:hint="eastAsia"/>
        </w:rPr>
        <w:t>新能源电池</w:t>
      </w:r>
      <w:r w:rsidRPr="00C26455">
        <w:rPr>
          <w:rFonts w:hint="eastAsia"/>
        </w:rPr>
        <w:t>专业园区发展</w:t>
      </w:r>
      <w:r w:rsidRPr="00C26455">
        <w:t>规划</w:t>
      </w:r>
      <w:r w:rsidRPr="00C26455">
        <w:rPr>
          <w:rFonts w:hint="eastAsia"/>
        </w:rPr>
        <w:t>（</w:t>
      </w:r>
      <w:r w:rsidR="003B58BE">
        <w:rPr>
          <w:rFonts w:hint="eastAsia"/>
        </w:rPr>
        <w:t>2022-2035</w:t>
      </w:r>
      <w:r w:rsidRPr="00C26455">
        <w:rPr>
          <w:rFonts w:hint="eastAsia"/>
        </w:rPr>
        <w:t>年）</w:t>
      </w:r>
      <w:bookmarkEnd w:id="206"/>
    </w:p>
    <w:p w14:paraId="2218AD40" w14:textId="21B3B22A" w:rsidR="00C34666" w:rsidRPr="00C34666" w:rsidRDefault="00C34666" w:rsidP="00C34666">
      <w:pPr>
        <w:pStyle w:val="aff4"/>
      </w:pPr>
      <w:r w:rsidRPr="00C34666">
        <w:rPr>
          <w:rFonts w:hint="eastAsia"/>
        </w:rPr>
        <w:t>《新乡市新能源电池专业园区发展规划（</w:t>
      </w:r>
      <w:r w:rsidRPr="00C34666">
        <w:rPr>
          <w:rFonts w:hint="eastAsia"/>
        </w:rPr>
        <w:t>2022-2035</w:t>
      </w:r>
      <w:r w:rsidRPr="00C34666">
        <w:rPr>
          <w:rFonts w:hint="eastAsia"/>
        </w:rPr>
        <w:t>年）环境影响报告书》于</w:t>
      </w:r>
      <w:r w:rsidRPr="00C34666">
        <w:rPr>
          <w:rFonts w:hint="eastAsia"/>
        </w:rPr>
        <w:t>2022</w:t>
      </w:r>
      <w:r w:rsidRPr="00C34666">
        <w:rPr>
          <w:rFonts w:hint="eastAsia"/>
        </w:rPr>
        <w:t>年由河南蓝天环境工程有限公司编制完成，该规划环评</w:t>
      </w:r>
      <w:r w:rsidRPr="00C34666">
        <w:rPr>
          <w:rFonts w:hint="eastAsia"/>
        </w:rPr>
        <w:t>2023</w:t>
      </w:r>
      <w:r w:rsidRPr="00C34666">
        <w:rPr>
          <w:rFonts w:hint="eastAsia"/>
        </w:rPr>
        <w:t>年已取得新乡市生态环境局的审查（新规环审查〔</w:t>
      </w:r>
      <w:r w:rsidRPr="00C34666">
        <w:rPr>
          <w:rFonts w:hint="eastAsia"/>
        </w:rPr>
        <w:t>2023</w:t>
      </w:r>
      <w:r w:rsidRPr="00C34666">
        <w:rPr>
          <w:rFonts w:hint="eastAsia"/>
        </w:rPr>
        <w:t>〕</w:t>
      </w:r>
      <w:r w:rsidRPr="00C34666">
        <w:rPr>
          <w:rFonts w:hint="eastAsia"/>
        </w:rPr>
        <w:t>1</w:t>
      </w:r>
      <w:r w:rsidRPr="00C34666">
        <w:rPr>
          <w:rFonts w:hint="eastAsia"/>
        </w:rPr>
        <w:t>号）</w:t>
      </w:r>
      <w:r w:rsidR="00567AFD">
        <w:rPr>
          <w:rFonts w:hint="eastAsia"/>
        </w:rPr>
        <w:t>。</w:t>
      </w:r>
    </w:p>
    <w:p w14:paraId="0D8BB506" w14:textId="31992E93" w:rsidR="00E33D2A" w:rsidRDefault="000939D1" w:rsidP="0053280F">
      <w:pPr>
        <w:pStyle w:val="40"/>
        <w:numPr>
          <w:ilvl w:val="3"/>
          <w:numId w:val="15"/>
        </w:numPr>
        <w:ind w:leftChars="150" w:left="360"/>
      </w:pPr>
      <w:r w:rsidRPr="00C26455">
        <w:t>规划范围和期限</w:t>
      </w:r>
    </w:p>
    <w:p w14:paraId="726AD808" w14:textId="77777777" w:rsidR="00E33D2A" w:rsidRDefault="00E33D2A" w:rsidP="00E33D2A">
      <w:pPr>
        <w:pStyle w:val="aff4"/>
      </w:pPr>
      <w:r>
        <w:rPr>
          <w:rFonts w:hint="eastAsia"/>
        </w:rPr>
        <w:t>新乡市新能源电池专业园区位于凤泉区，本次规划以新能源电池作为主导产业，总占地面积</w:t>
      </w:r>
      <w:r>
        <w:rPr>
          <w:rFonts w:hint="eastAsia"/>
        </w:rPr>
        <w:t>806.68</w:t>
      </w:r>
      <w:r>
        <w:rPr>
          <w:rFonts w:hint="eastAsia"/>
        </w:rPr>
        <w:t>公顷，分东、西、北三个片区。</w:t>
      </w:r>
    </w:p>
    <w:p w14:paraId="07EEAD83" w14:textId="77777777" w:rsidR="00E33D2A" w:rsidRDefault="00E33D2A" w:rsidP="00E33D2A">
      <w:pPr>
        <w:pStyle w:val="aff4"/>
      </w:pPr>
      <w:r>
        <w:rPr>
          <w:rFonts w:hint="eastAsia"/>
        </w:rPr>
        <w:t>东片区位于凤泉区耿黄乡和宝西办事处，规划面积</w:t>
      </w:r>
      <w:r>
        <w:rPr>
          <w:rFonts w:hint="eastAsia"/>
        </w:rPr>
        <w:t>300.47</w:t>
      </w:r>
      <w:r>
        <w:rPr>
          <w:rFonts w:hint="eastAsia"/>
        </w:rPr>
        <w:t>公顷，具体规划范围：北至凤泉湖大道、宝山大道，西至凤泉区界、新辉公路，东至龙潭路、道西街，</w:t>
      </w:r>
      <w:r>
        <w:rPr>
          <w:rFonts w:hint="eastAsia"/>
        </w:rPr>
        <w:t xml:space="preserve"> </w:t>
      </w:r>
      <w:r>
        <w:rPr>
          <w:rFonts w:hint="eastAsia"/>
        </w:rPr>
        <w:t>南至长济高速防护绿地北侧。</w:t>
      </w:r>
    </w:p>
    <w:p w14:paraId="6A831EC7" w14:textId="77777777" w:rsidR="00E33D2A" w:rsidRDefault="00E33D2A" w:rsidP="00E33D2A">
      <w:pPr>
        <w:pStyle w:val="aff4"/>
      </w:pPr>
      <w:r>
        <w:rPr>
          <w:rFonts w:hint="eastAsia"/>
        </w:rPr>
        <w:t>西片区位于凤泉区大块镇，规划面积</w:t>
      </w:r>
      <w:r>
        <w:rPr>
          <w:rFonts w:hint="eastAsia"/>
        </w:rPr>
        <w:t>318.24</w:t>
      </w:r>
      <w:r>
        <w:rPr>
          <w:rFonts w:hint="eastAsia"/>
        </w:rPr>
        <w:t>公顷，具体规划范围：北至块陈路南</w:t>
      </w:r>
      <w:r>
        <w:rPr>
          <w:rFonts w:hint="eastAsia"/>
        </w:rPr>
        <w:t>200</w:t>
      </w:r>
      <w:r>
        <w:rPr>
          <w:rFonts w:hint="eastAsia"/>
        </w:rPr>
        <w:t>米高压走廊南侧、中心路，西至经一路西</w:t>
      </w:r>
      <w:r>
        <w:rPr>
          <w:rFonts w:hint="eastAsia"/>
        </w:rPr>
        <w:t>220</w:t>
      </w:r>
      <w:r>
        <w:rPr>
          <w:rFonts w:hint="eastAsia"/>
        </w:rPr>
        <w:t>米，南至凤泉区界，东至经三路和经六路防护绿地西侧。</w:t>
      </w:r>
    </w:p>
    <w:p w14:paraId="4340AE3B" w14:textId="77777777" w:rsidR="00E33D2A" w:rsidRDefault="00E33D2A" w:rsidP="00E33D2A">
      <w:pPr>
        <w:pStyle w:val="aff4"/>
      </w:pPr>
      <w:r>
        <w:rPr>
          <w:rFonts w:hint="eastAsia"/>
        </w:rPr>
        <w:t>北片区为卫北园区，规划面积</w:t>
      </w:r>
      <w:r>
        <w:rPr>
          <w:rFonts w:hint="eastAsia"/>
        </w:rPr>
        <w:t>187.97</w:t>
      </w:r>
      <w:r>
        <w:rPr>
          <w:rFonts w:hint="eastAsia"/>
        </w:rPr>
        <w:t>公顷，具体规划范围：北至凤泉区界、横三路，西至凤泉区界，南至凤泉湖大道、宝山大道，东至纵二路和规划的防护绿地西侧。</w:t>
      </w:r>
    </w:p>
    <w:p w14:paraId="45C2B4D7" w14:textId="4DDB037F" w:rsidR="00E33D2A" w:rsidRPr="00E33D2A" w:rsidRDefault="00E33D2A" w:rsidP="00E33D2A">
      <w:pPr>
        <w:pStyle w:val="aff4"/>
      </w:pPr>
      <w:r>
        <w:rPr>
          <w:rFonts w:hint="eastAsia"/>
        </w:rPr>
        <w:t>规划期限为</w:t>
      </w:r>
      <w:r>
        <w:rPr>
          <w:rFonts w:hint="eastAsia"/>
        </w:rPr>
        <w:t>2022-2035</w:t>
      </w:r>
      <w:r>
        <w:rPr>
          <w:rFonts w:hint="eastAsia"/>
        </w:rPr>
        <w:t>年。近期：</w:t>
      </w:r>
      <w:r>
        <w:rPr>
          <w:rFonts w:hint="eastAsia"/>
        </w:rPr>
        <w:t>2022-2025</w:t>
      </w:r>
      <w:r>
        <w:rPr>
          <w:rFonts w:hint="eastAsia"/>
        </w:rPr>
        <w:t>年；中期：</w:t>
      </w:r>
      <w:r>
        <w:rPr>
          <w:rFonts w:hint="eastAsia"/>
        </w:rPr>
        <w:t>2026-2030</w:t>
      </w:r>
      <w:r>
        <w:rPr>
          <w:rFonts w:hint="eastAsia"/>
        </w:rPr>
        <w:t>年；远期</w:t>
      </w:r>
      <w:r>
        <w:rPr>
          <w:rFonts w:hint="eastAsia"/>
        </w:rPr>
        <w:t>2031-2035</w:t>
      </w:r>
      <w:r>
        <w:rPr>
          <w:rFonts w:hint="eastAsia"/>
        </w:rPr>
        <w:t>年</w:t>
      </w:r>
      <w:r w:rsidR="000939D1" w:rsidRPr="00C26455">
        <w:rPr>
          <w:rFonts w:hint="eastAsia"/>
        </w:rPr>
        <w:t>。</w:t>
      </w:r>
    </w:p>
    <w:p w14:paraId="7BF4A1CB" w14:textId="77777777" w:rsidR="002915AD" w:rsidRPr="00C26455" w:rsidRDefault="000939D1" w:rsidP="0053280F">
      <w:pPr>
        <w:pStyle w:val="40"/>
        <w:numPr>
          <w:ilvl w:val="3"/>
          <w:numId w:val="15"/>
        </w:numPr>
        <w:ind w:leftChars="150" w:left="360"/>
      </w:pPr>
      <w:r w:rsidRPr="00C26455">
        <w:rPr>
          <w:rFonts w:hint="eastAsia"/>
        </w:rPr>
        <w:t>空间结构</w:t>
      </w:r>
    </w:p>
    <w:p w14:paraId="502BBCA2" w14:textId="77777777" w:rsidR="00C64F7D" w:rsidRDefault="00C64F7D" w:rsidP="00C64F7D">
      <w:pPr>
        <w:pStyle w:val="aff4"/>
      </w:pPr>
      <w:r>
        <w:rPr>
          <w:rFonts w:hint="eastAsia"/>
        </w:rPr>
        <w:t>规划结合专业园区区位交通、用地条件和建设条件等因素，考虑专业园区空间形态以及合理的空间布局结构，规划形成“四轴、三片区”的空间布局结构。</w:t>
      </w:r>
    </w:p>
    <w:p w14:paraId="38F07A67" w14:textId="77777777" w:rsidR="00C64F7D" w:rsidRDefault="00C64F7D" w:rsidP="00C64F7D">
      <w:pPr>
        <w:pStyle w:val="aff4"/>
        <w:ind w:firstLine="482"/>
      </w:pPr>
      <w:r w:rsidRPr="00C64F7D">
        <w:rPr>
          <w:rFonts w:hint="eastAsia"/>
          <w:b/>
          <w:bCs/>
        </w:rPr>
        <w:t>“四轴”：</w:t>
      </w:r>
      <w:r>
        <w:rPr>
          <w:rFonts w:hint="eastAsia"/>
        </w:rPr>
        <w:t>沿宝山大道、凤泉湖大道、中心路三条东西向空间联系轴和沿纵三路一条南北向空间联系轴。</w:t>
      </w:r>
    </w:p>
    <w:p w14:paraId="2279E93B" w14:textId="7C949C4D" w:rsidR="002915AD" w:rsidRDefault="00C64F7D" w:rsidP="00C64F7D">
      <w:pPr>
        <w:pStyle w:val="aff4"/>
        <w:ind w:firstLine="482"/>
      </w:pPr>
      <w:r w:rsidRPr="00C64F7D">
        <w:rPr>
          <w:rFonts w:hint="eastAsia"/>
          <w:b/>
          <w:bCs/>
        </w:rPr>
        <w:t>“三片区”：</w:t>
      </w:r>
      <w:r>
        <w:rPr>
          <w:rFonts w:hint="eastAsia"/>
        </w:rPr>
        <w:t>北部：新能源装备制造产业片区；西部：新能源电池及配套产</w:t>
      </w:r>
      <w:r>
        <w:rPr>
          <w:rFonts w:hint="eastAsia"/>
        </w:rPr>
        <w:lastRenderedPageBreak/>
        <w:t>业片区；东部：新能源电池产业片区</w:t>
      </w:r>
      <w:r w:rsidR="000939D1" w:rsidRPr="00C26455">
        <w:rPr>
          <w:rFonts w:hint="eastAsia"/>
        </w:rPr>
        <w:t>。</w:t>
      </w:r>
    </w:p>
    <w:p w14:paraId="39F53169" w14:textId="77777777" w:rsidR="002915AD" w:rsidRPr="00C26455" w:rsidRDefault="000939D1" w:rsidP="0053280F">
      <w:pPr>
        <w:pStyle w:val="40"/>
        <w:numPr>
          <w:ilvl w:val="3"/>
          <w:numId w:val="16"/>
        </w:numPr>
        <w:ind w:leftChars="150" w:left="360" w:firstLine="0"/>
      </w:pPr>
      <w:r w:rsidRPr="00C26455">
        <w:rPr>
          <w:rFonts w:hint="eastAsia"/>
        </w:rPr>
        <w:t>产业</w:t>
      </w:r>
      <w:r w:rsidRPr="00C26455">
        <w:t>定位</w:t>
      </w:r>
      <w:r w:rsidRPr="00C26455">
        <w:rPr>
          <w:rFonts w:hint="eastAsia"/>
        </w:rPr>
        <w:t>及</w:t>
      </w:r>
      <w:r w:rsidRPr="00C26455">
        <w:t>布局规划</w:t>
      </w:r>
    </w:p>
    <w:p w14:paraId="7C789DD8" w14:textId="77777777" w:rsidR="00114CAD" w:rsidRPr="00114CAD" w:rsidRDefault="00114CAD" w:rsidP="00114CAD">
      <w:pPr>
        <w:pStyle w:val="aff4"/>
        <w:rPr>
          <w:bCs/>
        </w:rPr>
      </w:pPr>
      <w:r w:rsidRPr="00114CAD">
        <w:rPr>
          <w:rFonts w:hint="eastAsia"/>
          <w:bCs/>
        </w:rPr>
        <w:t>产业定位：园区产业发展定位为中西部新能源电池研发生产基地、河南省重要的新能源装备制造基地。</w:t>
      </w:r>
    </w:p>
    <w:p w14:paraId="3A4C553D" w14:textId="77777777" w:rsidR="00114CAD" w:rsidRPr="00114CAD" w:rsidRDefault="00114CAD" w:rsidP="00114CAD">
      <w:pPr>
        <w:pStyle w:val="aff4"/>
        <w:rPr>
          <w:bCs/>
        </w:rPr>
      </w:pPr>
      <w:r w:rsidRPr="00114CAD">
        <w:rPr>
          <w:rFonts w:hint="eastAsia"/>
          <w:bCs/>
        </w:rPr>
        <w:t>产业布局规划：新能源电池专业园区规划产业布局为“一心一园四区”产业功能布局，即科创服务中心、表面处理产业园、新能源电池产业区、新能源电池及配套产业区、新能源装备制造产业区、生活配套服务区。</w:t>
      </w:r>
    </w:p>
    <w:p w14:paraId="1D6EE30C" w14:textId="68601D58" w:rsidR="00114CAD" w:rsidRPr="00114CAD" w:rsidRDefault="00114CAD" w:rsidP="00114CAD">
      <w:pPr>
        <w:pStyle w:val="aff4"/>
        <w:rPr>
          <w:bCs/>
        </w:rPr>
      </w:pPr>
      <w:r w:rsidRPr="00114CAD">
        <w:rPr>
          <w:rFonts w:hint="eastAsia"/>
          <w:bCs/>
        </w:rPr>
        <w:t>1</w:t>
      </w:r>
      <w:r w:rsidRPr="00114CAD">
        <w:rPr>
          <w:rFonts w:hint="eastAsia"/>
          <w:bCs/>
        </w:rPr>
        <w:t>、科创服务中心</w:t>
      </w:r>
    </w:p>
    <w:p w14:paraId="42090DB0" w14:textId="77777777" w:rsidR="00114CAD" w:rsidRPr="00114CAD" w:rsidRDefault="00114CAD" w:rsidP="00114CAD">
      <w:pPr>
        <w:pStyle w:val="aff4"/>
        <w:rPr>
          <w:bCs/>
        </w:rPr>
      </w:pPr>
      <w:r w:rsidRPr="00114CAD">
        <w:rPr>
          <w:rFonts w:hint="eastAsia"/>
          <w:bCs/>
        </w:rPr>
        <w:t>在专业园区愚南线以西、标北路以南、规划一路以东、规划三路以北区域，集中安排园区的“一台两器”（研发平台、孵化器、加速器），成为专业园区的研发、孵化和加速中心。</w:t>
      </w:r>
    </w:p>
    <w:p w14:paraId="705EF9F8" w14:textId="77777777" w:rsidR="00114CAD" w:rsidRPr="00114CAD" w:rsidRDefault="00114CAD" w:rsidP="00114CAD">
      <w:pPr>
        <w:pStyle w:val="aff4"/>
        <w:rPr>
          <w:bCs/>
        </w:rPr>
      </w:pPr>
      <w:r w:rsidRPr="00114CAD">
        <w:rPr>
          <w:rFonts w:hint="eastAsia"/>
          <w:bCs/>
        </w:rPr>
        <w:t>2</w:t>
      </w:r>
      <w:r w:rsidRPr="00114CAD">
        <w:rPr>
          <w:rFonts w:hint="eastAsia"/>
          <w:bCs/>
        </w:rPr>
        <w:t>、表面处理产业园</w:t>
      </w:r>
    </w:p>
    <w:p w14:paraId="06A8818E" w14:textId="77777777" w:rsidR="00114CAD" w:rsidRPr="00114CAD" w:rsidRDefault="00114CAD" w:rsidP="00114CAD">
      <w:pPr>
        <w:pStyle w:val="aff4"/>
        <w:rPr>
          <w:bCs/>
        </w:rPr>
      </w:pPr>
      <w:r w:rsidRPr="00114CAD">
        <w:rPr>
          <w:rFonts w:hint="eastAsia"/>
          <w:bCs/>
        </w:rPr>
        <w:t>在专业园区西片区经三路—中心路—经四路—纬四路—经五路—区界—陈堡路—纬四路合围区域，规划建设表面处理产业园，将新乡及周边散乱分布的表面处理企业集中在园区，完善产业关键环节链条，实行四统一、一分开管理（统一生产、统一管理、统一治污、统一监测，产污、治污分开），致力于打造区域高标准、绿色化“共性产业园”。</w:t>
      </w:r>
    </w:p>
    <w:p w14:paraId="097ECBC7" w14:textId="77777777" w:rsidR="00114CAD" w:rsidRPr="00114CAD" w:rsidRDefault="00114CAD" w:rsidP="00114CAD">
      <w:pPr>
        <w:pStyle w:val="aff4"/>
        <w:rPr>
          <w:bCs/>
        </w:rPr>
      </w:pPr>
      <w:r w:rsidRPr="00114CAD">
        <w:rPr>
          <w:rFonts w:hint="eastAsia"/>
          <w:bCs/>
        </w:rPr>
        <w:t>3</w:t>
      </w:r>
      <w:r w:rsidRPr="00114CAD">
        <w:rPr>
          <w:rFonts w:hint="eastAsia"/>
          <w:bCs/>
        </w:rPr>
        <w:t>、新能源电池产业区</w:t>
      </w:r>
    </w:p>
    <w:p w14:paraId="605C44B1" w14:textId="77777777" w:rsidR="00114CAD" w:rsidRPr="00114CAD" w:rsidRDefault="00114CAD" w:rsidP="00114CAD">
      <w:pPr>
        <w:pStyle w:val="aff4"/>
        <w:rPr>
          <w:bCs/>
        </w:rPr>
      </w:pPr>
      <w:r w:rsidRPr="00114CAD">
        <w:rPr>
          <w:rFonts w:hint="eastAsia"/>
          <w:bCs/>
        </w:rPr>
        <w:t>在专业园区东片区，以平煤锂电、易成阳光、鑫泉能源为龙头，以高端电动工具锂电池、</w:t>
      </w:r>
      <w:r w:rsidRPr="00114CAD">
        <w:rPr>
          <w:rFonts w:hint="eastAsia"/>
          <w:bCs/>
        </w:rPr>
        <w:t>3C</w:t>
      </w:r>
      <w:r w:rsidRPr="00114CAD">
        <w:rPr>
          <w:rFonts w:hint="eastAsia"/>
          <w:bCs/>
        </w:rPr>
        <w:t>类电池、储能电池等为主导产品，吸引相关同类型电池企业入驻，积极吸引电动工具、电动车等高端装备项目入驻，形成锂电池及下游产业集群集聚发展。</w:t>
      </w:r>
    </w:p>
    <w:p w14:paraId="4EC42B5E" w14:textId="77777777" w:rsidR="00114CAD" w:rsidRPr="00114CAD" w:rsidRDefault="00114CAD" w:rsidP="00114CAD">
      <w:pPr>
        <w:pStyle w:val="aff4"/>
        <w:rPr>
          <w:bCs/>
        </w:rPr>
      </w:pPr>
      <w:r w:rsidRPr="00114CAD">
        <w:rPr>
          <w:rFonts w:hint="eastAsia"/>
          <w:bCs/>
        </w:rPr>
        <w:t>4</w:t>
      </w:r>
      <w:r w:rsidRPr="00114CAD">
        <w:rPr>
          <w:rFonts w:hint="eastAsia"/>
          <w:bCs/>
        </w:rPr>
        <w:t>、新能源电池及配套产业区</w:t>
      </w:r>
    </w:p>
    <w:p w14:paraId="56C092A8" w14:textId="77777777" w:rsidR="00114CAD" w:rsidRPr="00114CAD" w:rsidRDefault="00114CAD" w:rsidP="00114CAD">
      <w:pPr>
        <w:pStyle w:val="aff4"/>
        <w:rPr>
          <w:bCs/>
        </w:rPr>
      </w:pPr>
      <w:r w:rsidRPr="00114CAD">
        <w:rPr>
          <w:rFonts w:hint="eastAsia"/>
          <w:bCs/>
        </w:rPr>
        <w:t>在专业园区西片区除表面处理产业园以外区域，集中布局新能源电池、电动车以及电池材料、电池配件等配套产业项目，完善和延伸新能源电池产业链条，</w:t>
      </w:r>
      <w:r w:rsidRPr="00114CAD">
        <w:rPr>
          <w:rFonts w:hint="eastAsia"/>
          <w:bCs/>
        </w:rPr>
        <w:lastRenderedPageBreak/>
        <w:t>推动新能源电池及配套产业集群化发展。</w:t>
      </w:r>
    </w:p>
    <w:p w14:paraId="34C72B3F" w14:textId="77777777" w:rsidR="00114CAD" w:rsidRPr="00114CAD" w:rsidRDefault="00114CAD" w:rsidP="00114CAD">
      <w:pPr>
        <w:pStyle w:val="aff4"/>
        <w:rPr>
          <w:bCs/>
        </w:rPr>
      </w:pPr>
      <w:r w:rsidRPr="00114CAD">
        <w:rPr>
          <w:rFonts w:hint="eastAsia"/>
          <w:bCs/>
        </w:rPr>
        <w:t>5</w:t>
      </w:r>
      <w:r w:rsidRPr="00114CAD">
        <w:rPr>
          <w:rFonts w:hint="eastAsia"/>
          <w:bCs/>
        </w:rPr>
        <w:t>、新能源装备制造产业区</w:t>
      </w:r>
    </w:p>
    <w:p w14:paraId="57D2DF29" w14:textId="77777777" w:rsidR="00114CAD" w:rsidRPr="00114CAD" w:rsidRDefault="00114CAD" w:rsidP="00114CAD">
      <w:pPr>
        <w:pStyle w:val="aff4"/>
        <w:rPr>
          <w:bCs/>
        </w:rPr>
      </w:pPr>
      <w:r w:rsidRPr="00114CAD">
        <w:rPr>
          <w:rFonts w:hint="eastAsia"/>
          <w:bCs/>
        </w:rPr>
        <w:t>在专业园区北片区，发挥现有装备制造产业基础优势，集中布局电动工具、新能源专用车辆、电动车、智能装备等新能源装备产业项目，打造新能源装备制造产业区。</w:t>
      </w:r>
    </w:p>
    <w:p w14:paraId="4FC8087A" w14:textId="77777777" w:rsidR="00114CAD" w:rsidRPr="00114CAD" w:rsidRDefault="00114CAD" w:rsidP="00114CAD">
      <w:pPr>
        <w:pStyle w:val="aff4"/>
        <w:rPr>
          <w:bCs/>
        </w:rPr>
      </w:pPr>
      <w:r w:rsidRPr="00114CAD">
        <w:rPr>
          <w:rFonts w:hint="eastAsia"/>
          <w:bCs/>
        </w:rPr>
        <w:t>6</w:t>
      </w:r>
      <w:r w:rsidRPr="00114CAD">
        <w:rPr>
          <w:rFonts w:hint="eastAsia"/>
          <w:bCs/>
        </w:rPr>
        <w:t>、生活配套服务区</w:t>
      </w:r>
    </w:p>
    <w:p w14:paraId="735560BA" w14:textId="47FA0F54" w:rsidR="002915AD" w:rsidRDefault="00114CAD" w:rsidP="00114CAD">
      <w:pPr>
        <w:pStyle w:val="aff4"/>
      </w:pPr>
      <w:r w:rsidRPr="00114CAD">
        <w:rPr>
          <w:rFonts w:hint="eastAsia"/>
          <w:bCs/>
        </w:rPr>
        <w:t>在专业园区东片区东北部的宝山大道以南、龙潭路以西、凤泉湖大道以北、和平大道以东区域，集中布局高端居住、品质商业、学校、医院项目，为园区提供生活配套服</w:t>
      </w:r>
      <w:r w:rsidR="000939D1" w:rsidRPr="00C26455">
        <w:rPr>
          <w:rFonts w:hint="eastAsia"/>
        </w:rPr>
        <w:t>。</w:t>
      </w:r>
    </w:p>
    <w:p w14:paraId="2D6CACBE" w14:textId="77777777" w:rsidR="002915AD" w:rsidRPr="00C26455" w:rsidRDefault="000939D1" w:rsidP="0053280F">
      <w:pPr>
        <w:pStyle w:val="40"/>
        <w:numPr>
          <w:ilvl w:val="3"/>
          <w:numId w:val="17"/>
        </w:numPr>
        <w:ind w:leftChars="150" w:left="360" w:firstLine="0"/>
      </w:pPr>
      <w:r w:rsidRPr="00C26455">
        <w:rPr>
          <w:rFonts w:hint="eastAsia"/>
        </w:rPr>
        <w:t>发展</w:t>
      </w:r>
      <w:r w:rsidRPr="00C26455">
        <w:t>方向及重点</w:t>
      </w:r>
    </w:p>
    <w:p w14:paraId="28D3F713" w14:textId="77777777" w:rsidR="009A5961" w:rsidRDefault="009A5961" w:rsidP="009A5961">
      <w:pPr>
        <w:pStyle w:val="aff4"/>
      </w:pPr>
      <w:r>
        <w:rPr>
          <w:rFonts w:hint="eastAsia"/>
        </w:rPr>
        <w:t>园区立足现有产业发展基础，围绕新能源电池主导产业，通过“建链、延链、补链、强链”，聚焦新能源汽车、电动工具、电子产品等重点应用领域，做大做强新能源电池产业规模，加强产业链上游拓展，下游延伸，着力构建“新能源电池材料及配件—新能源电池—废旧电池回收利用”完整的产业链条，着力打造百亿级新能源电池产业集群。</w:t>
      </w:r>
    </w:p>
    <w:p w14:paraId="52AC1CFA" w14:textId="09591D3E" w:rsidR="002915AD" w:rsidRDefault="009A5961" w:rsidP="009A5961">
      <w:pPr>
        <w:pStyle w:val="aff4"/>
      </w:pPr>
      <w:r>
        <w:rPr>
          <w:rFonts w:hint="eastAsia"/>
        </w:rPr>
        <w:t>本项目产品为电池钢壳、负极底盖和钢带，属于</w:t>
      </w:r>
      <w:r w:rsidR="00081865">
        <w:rPr>
          <w:rFonts w:hint="eastAsia"/>
        </w:rPr>
        <w:t>新能源电池</w:t>
      </w:r>
      <w:r>
        <w:rPr>
          <w:rFonts w:hint="eastAsia"/>
        </w:rPr>
        <w:t>及配件，位于新乡市新能源电池专业园区西片区，对照《新乡市新能源电池专业园区发展规划（</w:t>
      </w:r>
      <w:r>
        <w:rPr>
          <w:rFonts w:hint="eastAsia"/>
        </w:rPr>
        <w:t>2022-2035</w:t>
      </w:r>
      <w:r>
        <w:rPr>
          <w:rFonts w:hint="eastAsia"/>
        </w:rPr>
        <w:t>）环境影响报告书》中产业结构，本项目属于该园区相关产业，属于园区主导产业的相关产业链项目。符合园区产业布局及用地规划，且项目符合园区准入条件，不在其负面清单中</w:t>
      </w:r>
      <w:r w:rsidR="000939D1" w:rsidRPr="00C26455">
        <w:rPr>
          <w:rFonts w:hint="eastAsia"/>
        </w:rPr>
        <w:t>。</w:t>
      </w:r>
    </w:p>
    <w:p w14:paraId="2FE080DB" w14:textId="77777777" w:rsidR="002915AD" w:rsidRPr="00C26455" w:rsidRDefault="000939D1" w:rsidP="0053280F">
      <w:pPr>
        <w:pStyle w:val="40"/>
        <w:numPr>
          <w:ilvl w:val="3"/>
          <w:numId w:val="18"/>
        </w:numPr>
        <w:ind w:leftChars="150" w:left="360" w:firstLine="0"/>
      </w:pPr>
      <w:r w:rsidRPr="00C26455">
        <w:rPr>
          <w:rFonts w:hint="eastAsia"/>
        </w:rPr>
        <w:t>基础设施规划</w:t>
      </w:r>
    </w:p>
    <w:p w14:paraId="56DB8612" w14:textId="77777777" w:rsidR="00610B51" w:rsidRDefault="00610B51" w:rsidP="00610B51">
      <w:pPr>
        <w:pStyle w:val="aff4"/>
      </w:pPr>
      <w:r>
        <w:rPr>
          <w:rFonts w:hint="eastAsia"/>
        </w:rPr>
        <w:t>给水：目前，园区东片区、北片区供水依靠现有的凤泉水厂提供，凤泉水厂水源为南水北调水，地下水为备用水源，现阶段设计供水能力</w:t>
      </w:r>
      <w:r>
        <w:rPr>
          <w:rFonts w:hint="eastAsia"/>
        </w:rPr>
        <w:t>5</w:t>
      </w:r>
      <w:r>
        <w:rPr>
          <w:rFonts w:hint="eastAsia"/>
        </w:rPr>
        <w:t>万立方米</w:t>
      </w:r>
      <w:r>
        <w:rPr>
          <w:rFonts w:hint="eastAsia"/>
        </w:rPr>
        <w:t>/</w:t>
      </w:r>
      <w:r>
        <w:rPr>
          <w:rFonts w:hint="eastAsia"/>
        </w:rPr>
        <w:t>日；西片区无集中供水设施，区内企业仍采用自备井。</w:t>
      </w:r>
    </w:p>
    <w:p w14:paraId="3EB34159" w14:textId="77777777" w:rsidR="00610B51" w:rsidRDefault="00610B51" w:rsidP="00610B51">
      <w:pPr>
        <w:pStyle w:val="aff4"/>
      </w:pPr>
      <w:r>
        <w:rPr>
          <w:rFonts w:hint="eastAsia"/>
        </w:rPr>
        <w:t>园区规划东片区和北片区由凤泉水厂供水，水源采用南水北调水，地下水为</w:t>
      </w:r>
      <w:r>
        <w:rPr>
          <w:rFonts w:hint="eastAsia"/>
        </w:rPr>
        <w:lastRenderedPageBreak/>
        <w:t>备用水源。规划西片区由拟扩建的大块镇区现有水厂供水，水源近期采用地下水，中远期采用南水北调水。</w:t>
      </w:r>
    </w:p>
    <w:p w14:paraId="7DDEC0E1" w14:textId="77777777" w:rsidR="00610B51" w:rsidRDefault="00610B51" w:rsidP="00610B51">
      <w:pPr>
        <w:pStyle w:val="aff4"/>
      </w:pPr>
      <w:r>
        <w:rPr>
          <w:rFonts w:hint="eastAsia"/>
        </w:rPr>
        <w:t>排水：规划东片区、北片区和新辉公路以东的西片区污水由拟建的凤泉污水处理厂进行处理，新辉公路以西的西片区污水，由大块镇污水处理厂进行处理。西片区废水近期排入新乡市小尚庄污水处理厂，中远期待凤泉污水处理厂建成后，排入凤泉污水处理厂处理。</w:t>
      </w:r>
    </w:p>
    <w:p w14:paraId="659A77DD" w14:textId="77777777" w:rsidR="00610B51" w:rsidRDefault="00610B51" w:rsidP="00610B51">
      <w:pPr>
        <w:pStyle w:val="aff4"/>
      </w:pPr>
      <w:r>
        <w:rPr>
          <w:rFonts w:hint="eastAsia"/>
        </w:rPr>
        <w:t>供电：园区内规划</w:t>
      </w:r>
      <w:r>
        <w:rPr>
          <w:rFonts w:hint="eastAsia"/>
        </w:rPr>
        <w:t>3</w:t>
      </w:r>
      <w:r>
        <w:rPr>
          <w:rFonts w:hint="eastAsia"/>
        </w:rPr>
        <w:t>座变电站，分别为东片区的</w:t>
      </w:r>
      <w:r>
        <w:rPr>
          <w:rFonts w:hint="eastAsia"/>
        </w:rPr>
        <w:t>110KV</w:t>
      </w:r>
      <w:r>
        <w:rPr>
          <w:rFonts w:hint="eastAsia"/>
        </w:rPr>
        <w:t>平煤变、北片区的</w:t>
      </w:r>
      <w:r>
        <w:rPr>
          <w:rFonts w:hint="eastAsia"/>
        </w:rPr>
        <w:t>110KV</w:t>
      </w:r>
      <w:r>
        <w:rPr>
          <w:rFonts w:hint="eastAsia"/>
        </w:rPr>
        <w:t>横四变和西片区的</w:t>
      </w:r>
      <w:r>
        <w:rPr>
          <w:rFonts w:hint="eastAsia"/>
        </w:rPr>
        <w:t>110KV</w:t>
      </w:r>
      <w:r>
        <w:rPr>
          <w:rFonts w:hint="eastAsia"/>
        </w:rPr>
        <w:t>凤凰变。此外，园区周边还规划有</w:t>
      </w:r>
      <w:r>
        <w:rPr>
          <w:rFonts w:hint="eastAsia"/>
        </w:rPr>
        <w:t>2</w:t>
      </w:r>
      <w:r>
        <w:rPr>
          <w:rFonts w:hint="eastAsia"/>
        </w:rPr>
        <w:t>座变电站，分别为</w:t>
      </w:r>
      <w:r>
        <w:rPr>
          <w:rFonts w:hint="eastAsia"/>
        </w:rPr>
        <w:t>220KV</w:t>
      </w:r>
      <w:r>
        <w:rPr>
          <w:rFonts w:hint="eastAsia"/>
        </w:rPr>
        <w:t>愚南变和</w:t>
      </w:r>
      <w:r>
        <w:rPr>
          <w:rFonts w:hint="eastAsia"/>
        </w:rPr>
        <w:t>110KV</w:t>
      </w:r>
      <w:r>
        <w:rPr>
          <w:rFonts w:hint="eastAsia"/>
        </w:rPr>
        <w:t>卫鲁变。同时，保留园区周边现有的</w:t>
      </w:r>
      <w:r>
        <w:rPr>
          <w:rFonts w:hint="eastAsia"/>
        </w:rPr>
        <w:t>220KV</w:t>
      </w:r>
      <w:r>
        <w:rPr>
          <w:rFonts w:hint="eastAsia"/>
        </w:rPr>
        <w:t>鲲鹏变和</w:t>
      </w:r>
      <w:r>
        <w:rPr>
          <w:rFonts w:hint="eastAsia"/>
        </w:rPr>
        <w:t>110KV</w:t>
      </w:r>
      <w:r>
        <w:rPr>
          <w:rFonts w:hint="eastAsia"/>
        </w:rPr>
        <w:t>佳城变。</w:t>
      </w:r>
    </w:p>
    <w:p w14:paraId="71F54A80" w14:textId="77777777" w:rsidR="00610B51" w:rsidRDefault="00610B51" w:rsidP="00610B51">
      <w:pPr>
        <w:pStyle w:val="aff4"/>
      </w:pPr>
      <w:r>
        <w:rPr>
          <w:rFonts w:hint="eastAsia"/>
        </w:rPr>
        <w:t>供热：新乡豫新发电有限责任公司对外供热量为</w:t>
      </w:r>
      <w:r>
        <w:rPr>
          <w:rFonts w:hint="eastAsia"/>
        </w:rPr>
        <w:t>1040-1250t/h</w:t>
      </w:r>
      <w:r>
        <w:rPr>
          <w:rFonts w:hint="eastAsia"/>
        </w:rPr>
        <w:t>，余量为</w:t>
      </w:r>
      <w:r>
        <w:rPr>
          <w:rFonts w:hint="eastAsia"/>
        </w:rPr>
        <w:t>1100-1250t/h</w:t>
      </w:r>
      <w:r>
        <w:rPr>
          <w:rFonts w:hint="eastAsia"/>
        </w:rPr>
        <w:t>，规划供热量可以满足园区发展需求。</w:t>
      </w:r>
    </w:p>
    <w:p w14:paraId="6A37FBF2" w14:textId="77777777" w:rsidR="00610B51" w:rsidRDefault="00610B51" w:rsidP="00610B51">
      <w:pPr>
        <w:pStyle w:val="aff4"/>
      </w:pPr>
      <w:r>
        <w:rPr>
          <w:rFonts w:hint="eastAsia"/>
        </w:rPr>
        <w:t>供气：园区燃气由国家“西气东输”豫北支线提供。</w:t>
      </w:r>
    </w:p>
    <w:p w14:paraId="00C95F0A" w14:textId="77777777" w:rsidR="00610B51" w:rsidRDefault="00610B51" w:rsidP="00610B51">
      <w:pPr>
        <w:pStyle w:val="aff4"/>
      </w:pPr>
      <w:r>
        <w:rPr>
          <w:rFonts w:hint="eastAsia"/>
        </w:rPr>
        <w:t>供热：园区东片区热源由新乡豫新热电联产机组供热，供热规模</w:t>
      </w:r>
      <w:r>
        <w:rPr>
          <w:rFonts w:hint="eastAsia"/>
        </w:rPr>
        <w:t>2</w:t>
      </w:r>
      <w:r>
        <w:rPr>
          <w:rFonts w:hint="eastAsia"/>
        </w:rPr>
        <w:t>×</w:t>
      </w:r>
      <w:r>
        <w:rPr>
          <w:rFonts w:hint="eastAsia"/>
        </w:rPr>
        <w:t>1070t/h</w:t>
      </w:r>
      <w:r>
        <w:rPr>
          <w:rFonts w:hint="eastAsia"/>
        </w:rPr>
        <w:t>，东片区供热管网已接通，北片区、西片区供热管网未接通，目前园区内需热企业以电、天然气为主。</w:t>
      </w:r>
    </w:p>
    <w:p w14:paraId="484FBA3B" w14:textId="77777777" w:rsidR="00610B51" w:rsidRDefault="00610B51" w:rsidP="00610B51">
      <w:pPr>
        <w:pStyle w:val="aff4"/>
      </w:pPr>
      <w:r>
        <w:rPr>
          <w:rFonts w:hint="eastAsia"/>
        </w:rPr>
        <w:t>（</w:t>
      </w:r>
      <w:r>
        <w:rPr>
          <w:rFonts w:hint="eastAsia"/>
        </w:rPr>
        <w:t>2</w:t>
      </w:r>
      <w:r>
        <w:rPr>
          <w:rFonts w:hint="eastAsia"/>
        </w:rPr>
        <w:t>）项目依托园区基础设施可行性分析</w:t>
      </w:r>
    </w:p>
    <w:p w14:paraId="35A83ABC" w14:textId="62A0FDDF" w:rsidR="00610B51" w:rsidRDefault="00610B51" w:rsidP="00610B51">
      <w:pPr>
        <w:pStyle w:val="aff4"/>
      </w:pPr>
      <w:r>
        <w:rPr>
          <w:rFonts w:hint="eastAsia"/>
        </w:rPr>
        <w:t>本项目位于新乡市凤泉区新乡市新能源电池专业园区西片区，目前新乡市新能源电池专业园区西片区供水依靠</w:t>
      </w:r>
      <w:r w:rsidR="0081118B">
        <w:rPr>
          <w:rFonts w:hint="eastAsia"/>
        </w:rPr>
        <w:t>凤泉</w:t>
      </w:r>
      <w:r>
        <w:rPr>
          <w:rFonts w:hint="eastAsia"/>
        </w:rPr>
        <w:t>水厂供水，</w:t>
      </w:r>
      <w:r w:rsidR="00844046">
        <w:rPr>
          <w:rFonts w:hint="eastAsia"/>
        </w:rPr>
        <w:t>目前</w:t>
      </w:r>
      <w:r w:rsidR="00D8377C">
        <w:rPr>
          <w:rFonts w:hint="eastAsia"/>
        </w:rPr>
        <w:t>设计</w:t>
      </w:r>
      <w:r w:rsidR="00844046">
        <w:rPr>
          <w:rFonts w:hint="eastAsia"/>
        </w:rPr>
        <w:t>供水能力</w:t>
      </w:r>
      <w:r w:rsidR="00370F26">
        <w:rPr>
          <w:rFonts w:hint="eastAsia"/>
        </w:rPr>
        <w:t>为</w:t>
      </w:r>
      <w:r w:rsidR="00370F26">
        <w:rPr>
          <w:rFonts w:hint="eastAsia"/>
        </w:rPr>
        <w:t>5</w:t>
      </w:r>
      <w:r>
        <w:rPr>
          <w:rFonts w:hint="eastAsia"/>
        </w:rPr>
        <w:t>万立方米</w:t>
      </w:r>
      <w:r>
        <w:rPr>
          <w:rFonts w:hint="eastAsia"/>
        </w:rPr>
        <w:t>/</w:t>
      </w:r>
      <w:r>
        <w:rPr>
          <w:rFonts w:hint="eastAsia"/>
        </w:rPr>
        <w:t>日，本项目需水</w:t>
      </w:r>
      <w:r w:rsidR="002D33C9">
        <w:rPr>
          <w:rFonts w:hint="eastAsia"/>
        </w:rPr>
        <w:t>101.956</w:t>
      </w:r>
      <w:r>
        <w:rPr>
          <w:rFonts w:hint="eastAsia"/>
        </w:rPr>
        <w:t>m</w:t>
      </w:r>
      <w:r w:rsidRPr="00610B51">
        <w:rPr>
          <w:rFonts w:hint="eastAsia"/>
          <w:vertAlign w:val="superscript"/>
        </w:rPr>
        <w:t>3</w:t>
      </w:r>
      <w:r>
        <w:rPr>
          <w:rFonts w:hint="eastAsia"/>
        </w:rPr>
        <w:t>/d</w:t>
      </w:r>
      <w:r>
        <w:rPr>
          <w:rFonts w:hint="eastAsia"/>
        </w:rPr>
        <w:t>，仅占规划供水能力</w:t>
      </w:r>
      <w:r w:rsidR="00370F26">
        <w:rPr>
          <w:rFonts w:hint="eastAsia"/>
        </w:rPr>
        <w:t>0.2</w:t>
      </w:r>
      <w:r>
        <w:rPr>
          <w:rFonts w:hint="eastAsia"/>
        </w:rPr>
        <w:t>%</w:t>
      </w:r>
      <w:r>
        <w:rPr>
          <w:rFonts w:hint="eastAsia"/>
        </w:rPr>
        <w:t>，因此能够满足本项目的用水需求。</w:t>
      </w:r>
    </w:p>
    <w:p w14:paraId="11E20050" w14:textId="0FCA3416" w:rsidR="00610B51" w:rsidRDefault="00610B51" w:rsidP="00610B51">
      <w:pPr>
        <w:pStyle w:val="aff4"/>
      </w:pPr>
      <w:r>
        <w:rPr>
          <w:rFonts w:hint="eastAsia"/>
        </w:rPr>
        <w:t>新乡市新能源电池专业园区西片区污水近期排入新乡市小尚庄污水处理厂，中远期待凤泉污水处理厂建成后，排入凤泉污水处理厂处理。新乡市小尚庄污水处理厂位于新乡市北环路、牧野路东南角，新乡市小尚庄污水处理厂设计污水处理能力</w:t>
      </w:r>
      <w:r>
        <w:rPr>
          <w:rFonts w:hint="eastAsia"/>
        </w:rPr>
        <w:t>25</w:t>
      </w:r>
      <w:r>
        <w:rPr>
          <w:rFonts w:hint="eastAsia"/>
        </w:rPr>
        <w:t>万</w:t>
      </w:r>
      <w:r>
        <w:rPr>
          <w:rFonts w:hint="eastAsia"/>
        </w:rPr>
        <w:t>m</w:t>
      </w:r>
      <w:r w:rsidRPr="00610B51">
        <w:rPr>
          <w:rFonts w:hint="eastAsia"/>
          <w:vertAlign w:val="superscript"/>
        </w:rPr>
        <w:t>3</w:t>
      </w:r>
      <w:r>
        <w:rPr>
          <w:rFonts w:hint="eastAsia"/>
        </w:rPr>
        <w:t>/d</w:t>
      </w:r>
      <w:r>
        <w:rPr>
          <w:rFonts w:hint="eastAsia"/>
        </w:rPr>
        <w:t>，污水处理厂分两期建设，一期处理能力</w:t>
      </w:r>
      <w:r>
        <w:rPr>
          <w:rFonts w:hint="eastAsia"/>
        </w:rPr>
        <w:t>15</w:t>
      </w:r>
      <w:r>
        <w:rPr>
          <w:rFonts w:hint="eastAsia"/>
        </w:rPr>
        <w:t>万</w:t>
      </w:r>
      <w:r>
        <w:rPr>
          <w:rFonts w:hint="eastAsia"/>
        </w:rPr>
        <w:t>m</w:t>
      </w:r>
      <w:r w:rsidRPr="00610B51">
        <w:rPr>
          <w:rFonts w:hint="eastAsia"/>
          <w:vertAlign w:val="superscript"/>
        </w:rPr>
        <w:t>3</w:t>
      </w:r>
      <w:r>
        <w:rPr>
          <w:rFonts w:hint="eastAsia"/>
        </w:rPr>
        <w:t>/d</w:t>
      </w:r>
      <w:r>
        <w:rPr>
          <w:rFonts w:hint="eastAsia"/>
        </w:rPr>
        <w:t>，二期处理能力</w:t>
      </w:r>
      <w:r>
        <w:rPr>
          <w:rFonts w:hint="eastAsia"/>
        </w:rPr>
        <w:t>10</w:t>
      </w:r>
      <w:r>
        <w:rPr>
          <w:rFonts w:hint="eastAsia"/>
        </w:rPr>
        <w:t>万</w:t>
      </w:r>
      <w:r>
        <w:rPr>
          <w:rFonts w:hint="eastAsia"/>
        </w:rPr>
        <w:t>m</w:t>
      </w:r>
      <w:r w:rsidRPr="00610B51">
        <w:rPr>
          <w:rFonts w:hint="eastAsia"/>
          <w:vertAlign w:val="superscript"/>
        </w:rPr>
        <w:t>3</w:t>
      </w:r>
      <w:r>
        <w:rPr>
          <w:rFonts w:hint="eastAsia"/>
        </w:rPr>
        <w:t>/d</w:t>
      </w:r>
      <w:r>
        <w:rPr>
          <w:rFonts w:hint="eastAsia"/>
        </w:rPr>
        <w:t>，目前一期运行正常，二期尚未建设。小尚庄目前实际收水量</w:t>
      </w:r>
      <w:r w:rsidR="001E7159">
        <w:rPr>
          <w:rFonts w:hint="eastAsia"/>
        </w:rPr>
        <w:lastRenderedPageBreak/>
        <w:t>11-12</w:t>
      </w:r>
      <w:r>
        <w:rPr>
          <w:rFonts w:hint="eastAsia"/>
        </w:rPr>
        <w:t>万</w:t>
      </w:r>
      <w:r>
        <w:rPr>
          <w:rFonts w:hint="eastAsia"/>
        </w:rPr>
        <w:t>m</w:t>
      </w:r>
      <w:r w:rsidRPr="00610B51">
        <w:rPr>
          <w:rFonts w:hint="eastAsia"/>
          <w:vertAlign w:val="superscript"/>
        </w:rPr>
        <w:t>3</w:t>
      </w:r>
      <w:r>
        <w:rPr>
          <w:rFonts w:hint="eastAsia"/>
        </w:rPr>
        <w:t>/d</w:t>
      </w:r>
      <w:r>
        <w:rPr>
          <w:rFonts w:hint="eastAsia"/>
        </w:rPr>
        <w:t>左右，尚有</w:t>
      </w:r>
      <w:r w:rsidR="001E7159">
        <w:rPr>
          <w:rFonts w:hint="eastAsia"/>
        </w:rPr>
        <w:t>3-4</w:t>
      </w:r>
      <w:r>
        <w:rPr>
          <w:rFonts w:hint="eastAsia"/>
        </w:rPr>
        <w:t>万</w:t>
      </w:r>
      <w:r>
        <w:rPr>
          <w:rFonts w:hint="eastAsia"/>
        </w:rPr>
        <w:t>m</w:t>
      </w:r>
      <w:r w:rsidRPr="00610B51">
        <w:rPr>
          <w:rFonts w:hint="eastAsia"/>
          <w:vertAlign w:val="superscript"/>
        </w:rPr>
        <w:t>3</w:t>
      </w:r>
      <w:r>
        <w:rPr>
          <w:rFonts w:hint="eastAsia"/>
        </w:rPr>
        <w:t>/d</w:t>
      </w:r>
      <w:r>
        <w:rPr>
          <w:rFonts w:hint="eastAsia"/>
        </w:rPr>
        <w:t>余量。</w:t>
      </w:r>
    </w:p>
    <w:p w14:paraId="2632B184" w14:textId="77777777" w:rsidR="00610B51" w:rsidRDefault="00610B51" w:rsidP="00610B51">
      <w:pPr>
        <w:pStyle w:val="aff4"/>
      </w:pPr>
      <w:r>
        <w:rPr>
          <w:rFonts w:hint="eastAsia"/>
        </w:rPr>
        <w:t>经调查，西片区内已建设大块镇污水处理厂，由于</w:t>
      </w:r>
      <w:r>
        <w:rPr>
          <w:rFonts w:hint="eastAsia"/>
        </w:rPr>
        <w:t>2021</w:t>
      </w:r>
      <w:r>
        <w:rPr>
          <w:rFonts w:hint="eastAsia"/>
        </w:rPr>
        <w:t>年</w:t>
      </w:r>
      <w:r>
        <w:rPr>
          <w:rFonts w:hint="eastAsia"/>
        </w:rPr>
        <w:t>7</w:t>
      </w:r>
      <w:r>
        <w:rPr>
          <w:rFonts w:hint="eastAsia"/>
        </w:rPr>
        <w:t>月受水灾影响，污水处理厂暂时停运，但该污水处理厂属于生活污水处理厂。凤泉污水处理厂处于筹备阶段，工程建设已提上日程，不具备收水条件。本项目废水近期排入小尚庄污水处理厂处理，远期待凤泉污水处理厂建设完成后排入凤泉污水处理厂处理。</w:t>
      </w:r>
    </w:p>
    <w:p w14:paraId="01D0CE21" w14:textId="77777777" w:rsidR="00610B51" w:rsidRDefault="00610B51" w:rsidP="00610B51">
      <w:pPr>
        <w:pStyle w:val="aff4"/>
      </w:pPr>
      <w:r>
        <w:rPr>
          <w:rFonts w:hint="eastAsia"/>
        </w:rPr>
        <w:t>现园区给排水管网已经铺设到本项目拟建厂址处，建设完成后本项目用水和排水可以依托园区基础设施。</w:t>
      </w:r>
    </w:p>
    <w:p w14:paraId="605C9C8B" w14:textId="77777777" w:rsidR="002915AD" w:rsidRPr="00C26455" w:rsidRDefault="000939D1" w:rsidP="0053280F">
      <w:pPr>
        <w:pStyle w:val="40"/>
        <w:numPr>
          <w:ilvl w:val="3"/>
          <w:numId w:val="19"/>
        </w:numPr>
        <w:ind w:leftChars="150" w:left="360" w:firstLine="0"/>
      </w:pPr>
      <w:r w:rsidRPr="00C26455">
        <w:rPr>
          <w:rFonts w:hint="eastAsia"/>
        </w:rPr>
        <w:t>集聚区</w:t>
      </w:r>
      <w:r w:rsidRPr="00C26455">
        <w:t>准入条件及负面清单分析</w:t>
      </w:r>
    </w:p>
    <w:p w14:paraId="5BEE5F6E" w14:textId="4ED1DD1F" w:rsidR="002915AD" w:rsidRPr="00C26455" w:rsidRDefault="002636B0">
      <w:pPr>
        <w:pStyle w:val="aff9"/>
        <w:spacing w:beforeLines="0" w:afterLines="0" w:line="520" w:lineRule="atLeast"/>
        <w:ind w:firstLineChars="200" w:firstLine="480"/>
        <w:rPr>
          <w:rFonts w:cs="宋体"/>
          <w:b w:val="0"/>
          <w:kern w:val="0"/>
          <w:szCs w:val="20"/>
        </w:rPr>
      </w:pPr>
      <w:r w:rsidRPr="002636B0">
        <w:rPr>
          <w:rFonts w:cs="宋体" w:hint="eastAsia"/>
          <w:b w:val="0"/>
          <w:kern w:val="0"/>
          <w:szCs w:val="20"/>
        </w:rPr>
        <w:t>本项目位于新乡市新能源电池专业园区西片区，与新乡市</w:t>
      </w:r>
      <w:r w:rsidR="005B4983" w:rsidRPr="002636B0">
        <w:rPr>
          <w:rFonts w:cs="宋体" w:hint="eastAsia"/>
          <w:b w:val="0"/>
          <w:kern w:val="0"/>
          <w:szCs w:val="20"/>
        </w:rPr>
        <w:t>新能源</w:t>
      </w:r>
      <w:r w:rsidRPr="002636B0">
        <w:rPr>
          <w:rFonts w:cs="宋体" w:hint="eastAsia"/>
          <w:b w:val="0"/>
          <w:kern w:val="0"/>
          <w:szCs w:val="20"/>
        </w:rPr>
        <w:t>电池专业园区西片区准入条件、负面清单相符性详见表</w:t>
      </w:r>
      <w:r w:rsidRPr="002636B0">
        <w:rPr>
          <w:rFonts w:cs="宋体" w:hint="eastAsia"/>
          <w:b w:val="0"/>
          <w:kern w:val="0"/>
          <w:szCs w:val="20"/>
        </w:rPr>
        <w:t>2-15</w:t>
      </w:r>
      <w:r w:rsidRPr="002636B0">
        <w:rPr>
          <w:rFonts w:cs="宋体" w:hint="eastAsia"/>
          <w:b w:val="0"/>
          <w:kern w:val="0"/>
          <w:szCs w:val="20"/>
        </w:rPr>
        <w:t>和表</w:t>
      </w:r>
      <w:r w:rsidRPr="002636B0">
        <w:rPr>
          <w:rFonts w:cs="宋体" w:hint="eastAsia"/>
          <w:b w:val="0"/>
          <w:kern w:val="0"/>
          <w:szCs w:val="20"/>
        </w:rPr>
        <w:t>2-16</w:t>
      </w:r>
      <w:r w:rsidR="000939D1" w:rsidRPr="00C26455">
        <w:rPr>
          <w:rFonts w:cs="宋体"/>
          <w:b w:val="0"/>
          <w:kern w:val="0"/>
          <w:szCs w:val="20"/>
        </w:rPr>
        <w:t>。</w:t>
      </w:r>
    </w:p>
    <w:p w14:paraId="62CFDE1E" w14:textId="7DD35ADD" w:rsidR="002915AD" w:rsidRDefault="000939D1" w:rsidP="005E585E">
      <w:pPr>
        <w:pStyle w:val="24"/>
        <w:spacing w:before="240" w:after="120"/>
        <w:ind w:firstLine="482"/>
      </w:pPr>
      <w:r w:rsidRPr="00C26455">
        <w:t>表</w:t>
      </w:r>
      <w:r w:rsidRPr="00C26455">
        <w:rPr>
          <w:rFonts w:hint="eastAsia"/>
        </w:rPr>
        <w:t>2-1</w:t>
      </w:r>
      <w:r w:rsidR="003178CF">
        <w:rPr>
          <w:rFonts w:hint="eastAsia"/>
        </w:rPr>
        <w:t>5</w:t>
      </w:r>
      <w:r w:rsidRPr="00C26455">
        <w:rPr>
          <w:rFonts w:hint="eastAsia"/>
        </w:rPr>
        <w:t xml:space="preserve">  </w:t>
      </w:r>
      <w:r w:rsidRPr="00C26455">
        <w:t xml:space="preserve"> </w:t>
      </w:r>
      <w:r w:rsidR="00933DCB">
        <w:rPr>
          <w:rFonts w:hint="eastAsia"/>
        </w:rPr>
        <w:t xml:space="preserve"> </w:t>
      </w:r>
      <w:r w:rsidRPr="00C26455">
        <w:t>与</w:t>
      </w:r>
      <w:r w:rsidR="00801D53" w:rsidRPr="00801D53">
        <w:rPr>
          <w:rFonts w:hint="eastAsia"/>
        </w:rPr>
        <w:t>新能源电池专业园区西片区</w:t>
      </w:r>
      <w:r w:rsidRPr="00C26455">
        <w:t>准入条件对比分析一览表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7"/>
        <w:gridCol w:w="4153"/>
        <w:gridCol w:w="2693"/>
        <w:gridCol w:w="789"/>
      </w:tblGrid>
      <w:tr w:rsidR="00641B74" w:rsidRPr="009E1722" w14:paraId="616740DC" w14:textId="77777777" w:rsidTr="00F400DA">
        <w:trPr>
          <w:trHeight w:val="397"/>
          <w:jc w:val="center"/>
        </w:trPr>
        <w:tc>
          <w:tcPr>
            <w:tcW w:w="2900" w:type="pct"/>
            <w:gridSpan w:val="2"/>
            <w:vAlign w:val="center"/>
          </w:tcPr>
          <w:p w14:paraId="1C460CDF" w14:textId="77777777" w:rsidR="00641B74" w:rsidRPr="009E1722" w:rsidRDefault="00641B74" w:rsidP="00641B74">
            <w:pPr>
              <w:pStyle w:val="affa"/>
              <w:rPr>
                <w:color w:val="auto"/>
              </w:rPr>
            </w:pPr>
            <w:r w:rsidRPr="009E1722">
              <w:rPr>
                <w:rFonts w:hint="eastAsia"/>
                <w:color w:val="auto"/>
              </w:rPr>
              <w:t>园区规划</w:t>
            </w:r>
          </w:p>
        </w:tc>
        <w:tc>
          <w:tcPr>
            <w:tcW w:w="1624" w:type="pct"/>
            <w:vAlign w:val="center"/>
          </w:tcPr>
          <w:p w14:paraId="4668788A" w14:textId="77777777" w:rsidR="00641B74" w:rsidRPr="009E1722" w:rsidRDefault="00641B74" w:rsidP="00641B74">
            <w:pPr>
              <w:pStyle w:val="affa"/>
              <w:rPr>
                <w:color w:val="auto"/>
              </w:rPr>
            </w:pPr>
            <w:r w:rsidRPr="009E1722">
              <w:rPr>
                <w:color w:val="auto"/>
              </w:rPr>
              <w:t>本项目情况</w:t>
            </w:r>
          </w:p>
        </w:tc>
        <w:tc>
          <w:tcPr>
            <w:tcW w:w="476" w:type="pct"/>
            <w:vAlign w:val="center"/>
          </w:tcPr>
          <w:p w14:paraId="30E52272" w14:textId="77777777" w:rsidR="00641B74" w:rsidRPr="009E1722" w:rsidRDefault="00641B74" w:rsidP="00641B74">
            <w:pPr>
              <w:pStyle w:val="affa"/>
              <w:rPr>
                <w:color w:val="auto"/>
              </w:rPr>
            </w:pPr>
            <w:r w:rsidRPr="009E1722">
              <w:rPr>
                <w:color w:val="auto"/>
              </w:rPr>
              <w:t>相符性</w:t>
            </w:r>
          </w:p>
        </w:tc>
      </w:tr>
      <w:tr w:rsidR="00641B74" w:rsidRPr="009E1722" w14:paraId="02373CAA" w14:textId="77777777" w:rsidTr="00F400DA">
        <w:trPr>
          <w:trHeight w:val="397"/>
          <w:jc w:val="center"/>
        </w:trPr>
        <w:tc>
          <w:tcPr>
            <w:tcW w:w="396" w:type="pct"/>
            <w:vMerge w:val="restart"/>
            <w:vAlign w:val="center"/>
          </w:tcPr>
          <w:p w14:paraId="513022C5" w14:textId="77777777" w:rsidR="00641B74" w:rsidRPr="009E1722" w:rsidRDefault="00641B74" w:rsidP="00641B74">
            <w:pPr>
              <w:pStyle w:val="aff7"/>
              <w:ind w:firstLineChars="0" w:firstLine="0"/>
              <w:jc w:val="center"/>
            </w:pPr>
            <w:r>
              <w:rPr>
                <w:rFonts w:hint="eastAsia"/>
              </w:rPr>
              <w:t>空间布局约束</w:t>
            </w:r>
          </w:p>
        </w:tc>
        <w:tc>
          <w:tcPr>
            <w:tcW w:w="2504" w:type="pct"/>
            <w:vAlign w:val="center"/>
          </w:tcPr>
          <w:p w14:paraId="3EB2BA28" w14:textId="77777777" w:rsidR="00641B74" w:rsidRPr="009E1722" w:rsidRDefault="00641B74" w:rsidP="009F4DC1">
            <w:pPr>
              <w:pStyle w:val="aff7"/>
              <w:ind w:firstLineChars="0" w:firstLine="0"/>
              <w:jc w:val="both"/>
            </w:pPr>
            <w:r>
              <w:t>1.</w:t>
            </w:r>
            <w:r>
              <w:t>鼓励依托龙头企业发展上下游关联度强、技术水平高、绿色安全环保的企业和项目，进一步补链、延链、强链。</w:t>
            </w:r>
          </w:p>
        </w:tc>
        <w:tc>
          <w:tcPr>
            <w:tcW w:w="1624" w:type="pct"/>
            <w:vAlign w:val="center"/>
          </w:tcPr>
          <w:p w14:paraId="699C5B28" w14:textId="6435D63F" w:rsidR="00641B74" w:rsidRPr="009E1722" w:rsidRDefault="00641B74" w:rsidP="009F4DC1">
            <w:pPr>
              <w:pStyle w:val="aff7"/>
              <w:ind w:firstLineChars="0" w:firstLine="0"/>
              <w:jc w:val="both"/>
              <w:rPr>
                <w:highlight w:val="yellow"/>
              </w:rPr>
            </w:pPr>
            <w:r w:rsidRPr="009E1722">
              <w:rPr>
                <w:rFonts w:hint="eastAsia"/>
              </w:rPr>
              <w:t>本项目</w:t>
            </w:r>
            <w:r>
              <w:rPr>
                <w:rFonts w:hint="eastAsia"/>
                <w:szCs w:val="21"/>
              </w:rPr>
              <w:t>产品为</w:t>
            </w:r>
            <w:r>
              <w:rPr>
                <w:rFonts w:hint="eastAsia"/>
              </w:rPr>
              <w:t>电池钢壳、负极底盖和钢带，</w:t>
            </w:r>
            <w:r w:rsidRPr="00423178">
              <w:rPr>
                <w:rFonts w:hint="eastAsia"/>
              </w:rPr>
              <w:t>属于</w:t>
            </w:r>
            <w:r w:rsidR="00081865">
              <w:rPr>
                <w:rFonts w:hint="eastAsia"/>
              </w:rPr>
              <w:t>新能源电池</w:t>
            </w:r>
            <w:r w:rsidRPr="00423178">
              <w:t>及配件</w:t>
            </w:r>
            <w:r w:rsidRPr="009E1722">
              <w:rPr>
                <w:rFonts w:hint="eastAsia"/>
              </w:rPr>
              <w:t>，</w:t>
            </w:r>
            <w:r>
              <w:rPr>
                <w:rFonts w:hint="eastAsia"/>
              </w:rPr>
              <w:t>属于</w:t>
            </w:r>
            <w:r w:rsidRPr="009E1722">
              <w:rPr>
                <w:rFonts w:hint="eastAsia"/>
              </w:rPr>
              <w:t>园区</w:t>
            </w:r>
            <w:r>
              <w:rPr>
                <w:rFonts w:hint="eastAsia"/>
              </w:rPr>
              <w:t>主导产业的相关产业链项目。</w:t>
            </w:r>
          </w:p>
        </w:tc>
        <w:tc>
          <w:tcPr>
            <w:tcW w:w="476" w:type="pct"/>
            <w:vAlign w:val="center"/>
          </w:tcPr>
          <w:p w14:paraId="2E620A70" w14:textId="77777777" w:rsidR="00641B74" w:rsidRPr="009E1722" w:rsidRDefault="00641B74" w:rsidP="00641B74">
            <w:pPr>
              <w:pStyle w:val="aff6"/>
            </w:pPr>
            <w:r w:rsidRPr="009E1722">
              <w:t>相符</w:t>
            </w:r>
          </w:p>
        </w:tc>
      </w:tr>
      <w:tr w:rsidR="00641B74" w:rsidRPr="009E1722" w14:paraId="681B153E" w14:textId="77777777" w:rsidTr="00F400DA">
        <w:trPr>
          <w:trHeight w:val="397"/>
          <w:jc w:val="center"/>
        </w:trPr>
        <w:tc>
          <w:tcPr>
            <w:tcW w:w="396" w:type="pct"/>
            <w:vMerge/>
            <w:vAlign w:val="center"/>
          </w:tcPr>
          <w:p w14:paraId="1C1EEE4C" w14:textId="77777777" w:rsidR="00641B74" w:rsidRPr="009E1722" w:rsidRDefault="00641B74" w:rsidP="00641B74">
            <w:pPr>
              <w:pStyle w:val="aff7"/>
              <w:ind w:firstLineChars="0" w:firstLine="0"/>
              <w:jc w:val="center"/>
            </w:pPr>
          </w:p>
        </w:tc>
        <w:tc>
          <w:tcPr>
            <w:tcW w:w="2504" w:type="pct"/>
            <w:vAlign w:val="center"/>
          </w:tcPr>
          <w:p w14:paraId="69A8975A" w14:textId="77777777" w:rsidR="00641B74" w:rsidRPr="009E1722" w:rsidRDefault="00641B74" w:rsidP="009F4DC1">
            <w:pPr>
              <w:pStyle w:val="aff7"/>
              <w:ind w:firstLineChars="0" w:firstLine="0"/>
              <w:jc w:val="both"/>
            </w:pPr>
            <w:r>
              <w:t>2.</w:t>
            </w:r>
            <w:r>
              <w:t>园区引入项目应符合园区产业定位、产业发展规划、《产业结构调整指导目录》（以最新版为准）及相关环保政策、行业审批原则、行业准入条件等要求。</w:t>
            </w:r>
          </w:p>
        </w:tc>
        <w:tc>
          <w:tcPr>
            <w:tcW w:w="1624" w:type="pct"/>
            <w:vAlign w:val="center"/>
          </w:tcPr>
          <w:p w14:paraId="03C33BF4" w14:textId="77777777" w:rsidR="00641B74" w:rsidRPr="009E1722" w:rsidRDefault="00641B74" w:rsidP="009F4DC1">
            <w:pPr>
              <w:pStyle w:val="aff7"/>
              <w:ind w:firstLineChars="0" w:firstLine="0"/>
              <w:jc w:val="both"/>
            </w:pPr>
            <w:r w:rsidRPr="009E1722">
              <w:rPr>
                <w:rFonts w:hint="eastAsia"/>
              </w:rPr>
              <w:t>本项目</w:t>
            </w:r>
            <w:r>
              <w:t>符合园区产业定位、产业发展规划、《产业结构调整指导目录》及相关环保政策、行业审批原则、行业准入条件等要求。</w:t>
            </w:r>
          </w:p>
        </w:tc>
        <w:tc>
          <w:tcPr>
            <w:tcW w:w="476" w:type="pct"/>
            <w:vAlign w:val="center"/>
          </w:tcPr>
          <w:p w14:paraId="73DFB476" w14:textId="77777777" w:rsidR="00641B74" w:rsidRPr="009E1722" w:rsidRDefault="00641B74" w:rsidP="00641B74">
            <w:pPr>
              <w:pStyle w:val="aff6"/>
            </w:pPr>
            <w:r w:rsidRPr="009E1722">
              <w:t>相符</w:t>
            </w:r>
          </w:p>
        </w:tc>
      </w:tr>
      <w:tr w:rsidR="00641B74" w:rsidRPr="009E1722" w14:paraId="38CC3CE3" w14:textId="77777777" w:rsidTr="00F400DA">
        <w:trPr>
          <w:trHeight w:val="397"/>
          <w:jc w:val="center"/>
        </w:trPr>
        <w:tc>
          <w:tcPr>
            <w:tcW w:w="396" w:type="pct"/>
            <w:vMerge/>
            <w:vAlign w:val="center"/>
          </w:tcPr>
          <w:p w14:paraId="720AC775" w14:textId="77777777" w:rsidR="00641B74" w:rsidRPr="009E1722" w:rsidRDefault="00641B74" w:rsidP="00641B74">
            <w:pPr>
              <w:pStyle w:val="aff7"/>
              <w:ind w:firstLineChars="0" w:firstLine="0"/>
              <w:jc w:val="center"/>
            </w:pPr>
          </w:p>
        </w:tc>
        <w:tc>
          <w:tcPr>
            <w:tcW w:w="2504" w:type="pct"/>
            <w:vAlign w:val="center"/>
          </w:tcPr>
          <w:p w14:paraId="2292CED7" w14:textId="77777777" w:rsidR="00641B74" w:rsidRPr="009E1722" w:rsidRDefault="00641B74" w:rsidP="009F4DC1">
            <w:pPr>
              <w:pStyle w:val="aff7"/>
              <w:ind w:firstLineChars="0" w:firstLine="0"/>
              <w:jc w:val="both"/>
            </w:pPr>
            <w:r>
              <w:t>3.</w:t>
            </w:r>
            <w:r>
              <w:t>表面处理产业园内可入驻电池及其他产业相关的电镀项目，园区内表面处理产业园外仅入驻主导产业相关的电镀项目，禁止在凤泉区其他区域引入电镀项目。</w:t>
            </w:r>
          </w:p>
        </w:tc>
        <w:tc>
          <w:tcPr>
            <w:tcW w:w="1624" w:type="pct"/>
            <w:vAlign w:val="center"/>
          </w:tcPr>
          <w:p w14:paraId="7515C0FB" w14:textId="77777777" w:rsidR="00641B74" w:rsidRPr="009E1722" w:rsidRDefault="00641B74" w:rsidP="009F4DC1">
            <w:pPr>
              <w:pStyle w:val="aff7"/>
              <w:ind w:firstLineChars="0" w:firstLine="0"/>
              <w:jc w:val="both"/>
            </w:pPr>
            <w:r w:rsidRPr="009E1722">
              <w:rPr>
                <w:rFonts w:hint="eastAsia"/>
              </w:rPr>
              <w:t>本项目位于西片区</w:t>
            </w:r>
            <w:r>
              <w:rPr>
                <w:rFonts w:hint="eastAsia"/>
              </w:rPr>
              <w:t>，</w:t>
            </w:r>
            <w:r>
              <w:rPr>
                <w:rFonts w:hint="eastAsia"/>
                <w:szCs w:val="21"/>
              </w:rPr>
              <w:t>产品为</w:t>
            </w:r>
            <w:r>
              <w:rPr>
                <w:rFonts w:hint="eastAsia"/>
              </w:rPr>
              <w:t>电池钢壳、负极底盖和钢带</w:t>
            </w:r>
            <w:r w:rsidRPr="009E1722">
              <w:rPr>
                <w:rFonts w:hint="eastAsia"/>
              </w:rPr>
              <w:t>，</w:t>
            </w:r>
            <w:r>
              <w:rPr>
                <w:rFonts w:hint="eastAsia"/>
              </w:rPr>
              <w:t>涉及电镀生产线，属于</w:t>
            </w:r>
            <w:r w:rsidRPr="009E1722">
              <w:rPr>
                <w:rFonts w:hint="eastAsia"/>
              </w:rPr>
              <w:t>园区</w:t>
            </w:r>
            <w:r>
              <w:rPr>
                <w:rFonts w:hint="eastAsia"/>
              </w:rPr>
              <w:t>主导产业的相关产业链项目。</w:t>
            </w:r>
          </w:p>
        </w:tc>
        <w:tc>
          <w:tcPr>
            <w:tcW w:w="476" w:type="pct"/>
            <w:vAlign w:val="center"/>
          </w:tcPr>
          <w:p w14:paraId="5E9943D5" w14:textId="77777777" w:rsidR="00641B74" w:rsidRPr="009E1722" w:rsidRDefault="00641B74" w:rsidP="00641B74">
            <w:pPr>
              <w:pStyle w:val="aff6"/>
              <w:rPr>
                <w:snapToGrid w:val="0"/>
                <w:szCs w:val="24"/>
              </w:rPr>
            </w:pPr>
            <w:r w:rsidRPr="009E1722">
              <w:rPr>
                <w:snapToGrid w:val="0"/>
                <w:szCs w:val="24"/>
              </w:rPr>
              <w:t>相符</w:t>
            </w:r>
          </w:p>
        </w:tc>
      </w:tr>
      <w:tr w:rsidR="00641B74" w:rsidRPr="009E1722" w14:paraId="0B45280F" w14:textId="77777777" w:rsidTr="00F400DA">
        <w:trPr>
          <w:trHeight w:val="397"/>
          <w:jc w:val="center"/>
        </w:trPr>
        <w:tc>
          <w:tcPr>
            <w:tcW w:w="396" w:type="pct"/>
            <w:vMerge/>
            <w:vAlign w:val="center"/>
          </w:tcPr>
          <w:p w14:paraId="0E48A9A2" w14:textId="77777777" w:rsidR="00641B74" w:rsidRPr="009E1722" w:rsidRDefault="00641B74" w:rsidP="00641B74">
            <w:pPr>
              <w:pStyle w:val="aff7"/>
              <w:ind w:firstLineChars="0" w:firstLine="0"/>
              <w:jc w:val="center"/>
            </w:pPr>
          </w:p>
        </w:tc>
        <w:tc>
          <w:tcPr>
            <w:tcW w:w="2504" w:type="pct"/>
            <w:vAlign w:val="center"/>
          </w:tcPr>
          <w:p w14:paraId="14A0652D" w14:textId="77777777" w:rsidR="00641B74" w:rsidRPr="00507CC1" w:rsidRDefault="00641B74" w:rsidP="009F4DC1">
            <w:pPr>
              <w:pStyle w:val="aff7"/>
              <w:ind w:firstLineChars="0" w:firstLine="0"/>
              <w:jc w:val="both"/>
            </w:pPr>
            <w:r w:rsidRPr="00507CC1">
              <w:t>4.</w:t>
            </w:r>
            <w:r w:rsidRPr="00507CC1">
              <w:t>鼓励引入与电池相关的研发项目，允许科创中心依托现有医药、新材料等产业进行研发、试验。</w:t>
            </w:r>
          </w:p>
        </w:tc>
        <w:tc>
          <w:tcPr>
            <w:tcW w:w="1624" w:type="pct"/>
            <w:vAlign w:val="center"/>
          </w:tcPr>
          <w:p w14:paraId="68562119" w14:textId="77777777" w:rsidR="00641B74" w:rsidRPr="009E1722" w:rsidRDefault="00641B74" w:rsidP="009F4DC1">
            <w:pPr>
              <w:pStyle w:val="aff7"/>
              <w:ind w:firstLineChars="0" w:firstLine="0"/>
              <w:jc w:val="both"/>
            </w:pPr>
            <w:r>
              <w:rPr>
                <w:rFonts w:hint="eastAsia"/>
              </w:rPr>
              <w:t>本项目主要生产电池钢壳、负极底盖和钢带，</w:t>
            </w:r>
            <w:r w:rsidRPr="009E1722">
              <w:rPr>
                <w:rFonts w:hint="eastAsia"/>
              </w:rPr>
              <w:t>属于园区</w:t>
            </w:r>
            <w:r>
              <w:rPr>
                <w:rFonts w:hint="eastAsia"/>
              </w:rPr>
              <w:t>主导产业的相关产业链项目。</w:t>
            </w:r>
          </w:p>
        </w:tc>
        <w:tc>
          <w:tcPr>
            <w:tcW w:w="476" w:type="pct"/>
            <w:vAlign w:val="center"/>
          </w:tcPr>
          <w:p w14:paraId="4B40AD4C" w14:textId="77777777" w:rsidR="00641B74" w:rsidRPr="009E1722" w:rsidRDefault="00641B74" w:rsidP="00641B74">
            <w:pPr>
              <w:pStyle w:val="aff6"/>
            </w:pPr>
            <w:r w:rsidRPr="009E1722">
              <w:t>相符</w:t>
            </w:r>
          </w:p>
        </w:tc>
      </w:tr>
      <w:tr w:rsidR="00641B74" w:rsidRPr="009E1722" w14:paraId="73D79CA1" w14:textId="77777777" w:rsidTr="00F400DA">
        <w:trPr>
          <w:trHeight w:val="397"/>
          <w:jc w:val="center"/>
        </w:trPr>
        <w:tc>
          <w:tcPr>
            <w:tcW w:w="396" w:type="pct"/>
            <w:vMerge/>
            <w:vAlign w:val="center"/>
          </w:tcPr>
          <w:p w14:paraId="771E8D0E" w14:textId="77777777" w:rsidR="00641B74" w:rsidRPr="009E1722" w:rsidRDefault="00641B74" w:rsidP="00641B74">
            <w:pPr>
              <w:pStyle w:val="aff7"/>
              <w:ind w:firstLineChars="0" w:firstLine="0"/>
              <w:jc w:val="center"/>
            </w:pPr>
          </w:p>
        </w:tc>
        <w:tc>
          <w:tcPr>
            <w:tcW w:w="2504" w:type="pct"/>
            <w:vAlign w:val="center"/>
          </w:tcPr>
          <w:p w14:paraId="6A164878" w14:textId="77777777" w:rsidR="00641B74" w:rsidRPr="009E1722" w:rsidRDefault="00641B74" w:rsidP="009F4DC1">
            <w:pPr>
              <w:pStyle w:val="aff7"/>
              <w:ind w:firstLineChars="0" w:firstLine="0"/>
              <w:jc w:val="both"/>
            </w:pPr>
            <w:r>
              <w:t>5.</w:t>
            </w:r>
            <w:r>
              <w:t>园区内现有化工企业在不扩大用地规模、</w:t>
            </w:r>
            <w:r>
              <w:rPr>
                <w:rFonts w:hint="eastAsia"/>
              </w:rPr>
              <w:t>“</w:t>
            </w:r>
            <w:r>
              <w:t>增产减污</w:t>
            </w:r>
            <w:r>
              <w:rPr>
                <w:rFonts w:hint="eastAsia"/>
              </w:rPr>
              <w:t>”</w:t>
            </w:r>
            <w:r>
              <w:t>或</w:t>
            </w:r>
            <w:r>
              <w:rPr>
                <w:rFonts w:hint="eastAsia"/>
              </w:rPr>
              <w:t>“</w:t>
            </w:r>
            <w:r>
              <w:t>增产不增污</w:t>
            </w:r>
            <w:r>
              <w:rPr>
                <w:rFonts w:hint="eastAsia"/>
              </w:rPr>
              <w:t>”</w:t>
            </w:r>
            <w:r>
              <w:t>的条件下，可在产业链上适当发展。</w:t>
            </w:r>
          </w:p>
        </w:tc>
        <w:tc>
          <w:tcPr>
            <w:tcW w:w="1624" w:type="pct"/>
            <w:vAlign w:val="center"/>
          </w:tcPr>
          <w:p w14:paraId="73E7237E" w14:textId="77777777" w:rsidR="00641B74" w:rsidRPr="009E1722" w:rsidRDefault="00641B74" w:rsidP="009F4DC1">
            <w:pPr>
              <w:pStyle w:val="aff7"/>
              <w:ind w:firstLineChars="0" w:firstLine="0"/>
              <w:jc w:val="both"/>
            </w:pPr>
            <w:r>
              <w:rPr>
                <w:rFonts w:hint="eastAsia"/>
              </w:rPr>
              <w:t>本项目不属于化工企业。</w:t>
            </w:r>
          </w:p>
        </w:tc>
        <w:tc>
          <w:tcPr>
            <w:tcW w:w="476" w:type="pct"/>
            <w:vAlign w:val="center"/>
          </w:tcPr>
          <w:p w14:paraId="05499B4D" w14:textId="7D3DC6D8" w:rsidR="00641B74" w:rsidRPr="009E1722" w:rsidRDefault="00662821" w:rsidP="00641B74">
            <w:pPr>
              <w:pStyle w:val="aff6"/>
            </w:pPr>
            <w:r>
              <w:rPr>
                <w:rFonts w:hint="eastAsia"/>
              </w:rPr>
              <w:t>/</w:t>
            </w:r>
          </w:p>
        </w:tc>
      </w:tr>
      <w:tr w:rsidR="00641B74" w:rsidRPr="009E1722" w14:paraId="2D188F48" w14:textId="77777777" w:rsidTr="00F400DA">
        <w:trPr>
          <w:trHeight w:val="397"/>
          <w:jc w:val="center"/>
        </w:trPr>
        <w:tc>
          <w:tcPr>
            <w:tcW w:w="396" w:type="pct"/>
            <w:vMerge/>
            <w:vAlign w:val="center"/>
          </w:tcPr>
          <w:p w14:paraId="31A0CD84" w14:textId="77777777" w:rsidR="00641B74" w:rsidRPr="009E1722" w:rsidRDefault="00641B74" w:rsidP="00641B74">
            <w:pPr>
              <w:pStyle w:val="aff7"/>
              <w:ind w:firstLineChars="0" w:firstLine="0"/>
              <w:jc w:val="center"/>
            </w:pPr>
          </w:p>
        </w:tc>
        <w:tc>
          <w:tcPr>
            <w:tcW w:w="2504" w:type="pct"/>
            <w:vAlign w:val="center"/>
          </w:tcPr>
          <w:p w14:paraId="00F912B4" w14:textId="77777777" w:rsidR="00641B74" w:rsidRPr="009E1722" w:rsidRDefault="00641B74" w:rsidP="008A3360">
            <w:pPr>
              <w:pStyle w:val="aff7"/>
              <w:ind w:firstLineChars="0" w:firstLine="0"/>
              <w:jc w:val="both"/>
            </w:pPr>
            <w:r>
              <w:t>6.</w:t>
            </w:r>
            <w:r>
              <w:t>禁止建设生产和使用高</w:t>
            </w:r>
            <w:r>
              <w:t>VOCs</w:t>
            </w:r>
            <w:r>
              <w:t>含量的溶剂型涂料、油墨、胶粘剂等项目。</w:t>
            </w:r>
          </w:p>
        </w:tc>
        <w:tc>
          <w:tcPr>
            <w:tcW w:w="1624" w:type="pct"/>
            <w:vAlign w:val="center"/>
          </w:tcPr>
          <w:p w14:paraId="6E4F3D62" w14:textId="77777777" w:rsidR="00641B74" w:rsidRPr="009E1722" w:rsidRDefault="00641B74" w:rsidP="008A3360">
            <w:pPr>
              <w:pStyle w:val="aff7"/>
              <w:ind w:firstLineChars="0" w:firstLine="0"/>
              <w:jc w:val="both"/>
            </w:pPr>
            <w:r>
              <w:rPr>
                <w:rFonts w:hint="eastAsia"/>
              </w:rPr>
              <w:t>本项目不属于</w:t>
            </w:r>
            <w:r>
              <w:t>建设生产和使用高</w:t>
            </w:r>
            <w:r>
              <w:t>VOCs</w:t>
            </w:r>
            <w:r>
              <w:t>含量的溶剂型涂料、油墨、胶粘剂等项目</w:t>
            </w:r>
          </w:p>
        </w:tc>
        <w:tc>
          <w:tcPr>
            <w:tcW w:w="476" w:type="pct"/>
            <w:vAlign w:val="center"/>
          </w:tcPr>
          <w:p w14:paraId="70F2C911" w14:textId="011B8AF6" w:rsidR="00641B74" w:rsidRPr="009E1722" w:rsidRDefault="008A3360" w:rsidP="00641B74">
            <w:pPr>
              <w:pStyle w:val="aff6"/>
            </w:pPr>
            <w:r w:rsidRPr="009E1722">
              <w:t>相符</w:t>
            </w:r>
          </w:p>
        </w:tc>
      </w:tr>
      <w:tr w:rsidR="00641B74" w:rsidRPr="009E1722" w14:paraId="343D4DCC" w14:textId="77777777" w:rsidTr="00F400DA">
        <w:trPr>
          <w:trHeight w:val="397"/>
          <w:jc w:val="center"/>
        </w:trPr>
        <w:tc>
          <w:tcPr>
            <w:tcW w:w="396" w:type="pct"/>
            <w:vMerge/>
            <w:vAlign w:val="center"/>
          </w:tcPr>
          <w:p w14:paraId="223D8B9C" w14:textId="77777777" w:rsidR="00641B74" w:rsidRPr="009E1722" w:rsidRDefault="00641B74" w:rsidP="00641B74">
            <w:pPr>
              <w:pStyle w:val="aff7"/>
              <w:ind w:firstLineChars="0" w:firstLine="0"/>
              <w:jc w:val="center"/>
            </w:pPr>
          </w:p>
        </w:tc>
        <w:tc>
          <w:tcPr>
            <w:tcW w:w="2504" w:type="pct"/>
            <w:vAlign w:val="center"/>
          </w:tcPr>
          <w:p w14:paraId="2E2199F8" w14:textId="77777777" w:rsidR="00641B74" w:rsidRPr="009E1722" w:rsidRDefault="00641B74" w:rsidP="008A3360">
            <w:pPr>
              <w:pStyle w:val="aff7"/>
              <w:ind w:firstLineChars="0" w:firstLine="0"/>
              <w:jc w:val="both"/>
            </w:pPr>
            <w:r>
              <w:t>7.</w:t>
            </w:r>
            <w:r>
              <w:t>新建</w:t>
            </w:r>
            <w:r>
              <w:rPr>
                <w:rFonts w:hint="eastAsia"/>
              </w:rPr>
              <w:t>废</w:t>
            </w:r>
            <w:r>
              <w:t>铅酸电池回收项目应入驻西片区。</w:t>
            </w:r>
          </w:p>
        </w:tc>
        <w:tc>
          <w:tcPr>
            <w:tcW w:w="1624" w:type="pct"/>
            <w:vAlign w:val="center"/>
          </w:tcPr>
          <w:p w14:paraId="5A1C7EB5" w14:textId="77777777" w:rsidR="00641B74" w:rsidRPr="009E1722" w:rsidRDefault="00641B74" w:rsidP="008A3360">
            <w:pPr>
              <w:pStyle w:val="aff7"/>
              <w:ind w:firstLineChars="0" w:firstLine="0"/>
              <w:jc w:val="both"/>
            </w:pPr>
            <w:r>
              <w:rPr>
                <w:rFonts w:hint="eastAsia"/>
              </w:rPr>
              <w:t>本项目不属于废</w:t>
            </w:r>
            <w:r>
              <w:t>铅酸电池</w:t>
            </w:r>
            <w:r>
              <w:lastRenderedPageBreak/>
              <w:t>回收项目</w:t>
            </w:r>
            <w:r>
              <w:rPr>
                <w:rFonts w:hint="eastAsia"/>
              </w:rPr>
              <w:t>。</w:t>
            </w:r>
          </w:p>
        </w:tc>
        <w:tc>
          <w:tcPr>
            <w:tcW w:w="476" w:type="pct"/>
            <w:vAlign w:val="center"/>
          </w:tcPr>
          <w:p w14:paraId="1235C7C3" w14:textId="12B1A2BD" w:rsidR="00641B74" w:rsidRPr="009E1722" w:rsidRDefault="008A3360" w:rsidP="00641B74">
            <w:pPr>
              <w:pStyle w:val="aff6"/>
            </w:pPr>
            <w:r>
              <w:rPr>
                <w:rFonts w:hint="eastAsia"/>
              </w:rPr>
              <w:lastRenderedPageBreak/>
              <w:t>/</w:t>
            </w:r>
          </w:p>
        </w:tc>
      </w:tr>
      <w:tr w:rsidR="00641B74" w:rsidRPr="009E1722" w14:paraId="308C0F00" w14:textId="77777777" w:rsidTr="00F400DA">
        <w:trPr>
          <w:trHeight w:val="397"/>
          <w:jc w:val="center"/>
        </w:trPr>
        <w:tc>
          <w:tcPr>
            <w:tcW w:w="396" w:type="pct"/>
            <w:vMerge/>
            <w:vAlign w:val="center"/>
          </w:tcPr>
          <w:p w14:paraId="2EDE494D" w14:textId="77777777" w:rsidR="00641B74" w:rsidRPr="009E1722" w:rsidRDefault="00641B74" w:rsidP="00641B74">
            <w:pPr>
              <w:pStyle w:val="aff7"/>
              <w:ind w:firstLineChars="0" w:firstLine="0"/>
              <w:jc w:val="center"/>
            </w:pPr>
          </w:p>
        </w:tc>
        <w:tc>
          <w:tcPr>
            <w:tcW w:w="2504" w:type="pct"/>
            <w:vAlign w:val="center"/>
          </w:tcPr>
          <w:p w14:paraId="20AEDFAC" w14:textId="77777777" w:rsidR="00641B74" w:rsidRPr="009E1722" w:rsidRDefault="00641B74" w:rsidP="008A3360">
            <w:pPr>
              <w:pStyle w:val="aff7"/>
              <w:ind w:firstLineChars="0" w:firstLine="0"/>
              <w:jc w:val="both"/>
            </w:pPr>
            <w:r>
              <w:t>8.</w:t>
            </w:r>
            <w:r>
              <w:t>禁止新、改、扩建</w:t>
            </w:r>
            <w:r>
              <w:rPr>
                <w:rFonts w:hint="eastAsia"/>
              </w:rPr>
              <w:t>“</w:t>
            </w:r>
            <w:r>
              <w:t>两高</w:t>
            </w:r>
            <w:r>
              <w:rPr>
                <w:rFonts w:hint="eastAsia"/>
              </w:rPr>
              <w:t>”</w:t>
            </w:r>
            <w:r>
              <w:t>项目，与主导产业相关的项目除外。</w:t>
            </w:r>
          </w:p>
        </w:tc>
        <w:tc>
          <w:tcPr>
            <w:tcW w:w="1624" w:type="pct"/>
            <w:vAlign w:val="center"/>
          </w:tcPr>
          <w:p w14:paraId="6FC79502" w14:textId="77777777" w:rsidR="00641B74" w:rsidRPr="009E1722" w:rsidRDefault="00641B74" w:rsidP="008A3360">
            <w:pPr>
              <w:pStyle w:val="aff7"/>
              <w:ind w:firstLineChars="0" w:firstLine="0"/>
              <w:jc w:val="both"/>
            </w:pPr>
            <w:r>
              <w:rPr>
                <w:rFonts w:hint="eastAsia"/>
              </w:rPr>
              <w:t>本项目不属于“两高”项目。</w:t>
            </w:r>
          </w:p>
        </w:tc>
        <w:tc>
          <w:tcPr>
            <w:tcW w:w="476" w:type="pct"/>
            <w:vAlign w:val="center"/>
          </w:tcPr>
          <w:p w14:paraId="56AC7186" w14:textId="77777777" w:rsidR="00641B74" w:rsidRPr="009E1722" w:rsidRDefault="00641B74" w:rsidP="00641B74">
            <w:pPr>
              <w:pStyle w:val="aff6"/>
            </w:pPr>
            <w:r w:rsidRPr="009E1722">
              <w:t>相符</w:t>
            </w:r>
          </w:p>
        </w:tc>
      </w:tr>
      <w:tr w:rsidR="00641B74" w:rsidRPr="009E1722" w14:paraId="5CEB6ECF" w14:textId="77777777" w:rsidTr="00F400DA">
        <w:trPr>
          <w:trHeight w:val="397"/>
          <w:jc w:val="center"/>
        </w:trPr>
        <w:tc>
          <w:tcPr>
            <w:tcW w:w="396" w:type="pct"/>
            <w:vMerge/>
            <w:vAlign w:val="center"/>
          </w:tcPr>
          <w:p w14:paraId="08284D5E" w14:textId="77777777" w:rsidR="00641B74" w:rsidRPr="009E1722" w:rsidRDefault="00641B74" w:rsidP="00641B74">
            <w:pPr>
              <w:pStyle w:val="aff7"/>
              <w:ind w:firstLineChars="0" w:firstLine="0"/>
              <w:jc w:val="center"/>
            </w:pPr>
          </w:p>
        </w:tc>
        <w:tc>
          <w:tcPr>
            <w:tcW w:w="2504" w:type="pct"/>
            <w:vAlign w:val="center"/>
          </w:tcPr>
          <w:p w14:paraId="0D2CC4E0" w14:textId="77777777" w:rsidR="00641B74" w:rsidRPr="009E1722" w:rsidRDefault="00641B74" w:rsidP="008A3360">
            <w:pPr>
              <w:pStyle w:val="aff7"/>
              <w:ind w:firstLineChars="0" w:firstLine="0"/>
              <w:jc w:val="both"/>
            </w:pPr>
            <w:r>
              <w:rPr>
                <w:rFonts w:hint="eastAsia"/>
              </w:rPr>
              <w:t>9.</w:t>
            </w:r>
            <w:r>
              <w:t>新建、改建、扩建项目须符合生态环境保护法律法规和相关法定规划，满足重点污染物排放总量控制、碳排放达峰目标、生态环境准入清单、相关规划环评和相应行业建设项目环境准入条件、环评文件审批原则要求。</w:t>
            </w:r>
          </w:p>
        </w:tc>
        <w:tc>
          <w:tcPr>
            <w:tcW w:w="1624" w:type="pct"/>
            <w:vAlign w:val="center"/>
          </w:tcPr>
          <w:p w14:paraId="098981EC" w14:textId="77777777" w:rsidR="00641B74" w:rsidRPr="009E1722" w:rsidRDefault="00641B74" w:rsidP="008A3360">
            <w:pPr>
              <w:pStyle w:val="aff7"/>
              <w:ind w:firstLineChars="0" w:firstLine="0"/>
              <w:jc w:val="both"/>
            </w:pPr>
            <w:r>
              <w:rPr>
                <w:rFonts w:hint="eastAsia"/>
              </w:rPr>
              <w:t>本项目建设</w:t>
            </w:r>
            <w:r>
              <w:t>符合生态环境保护法律法规和相关法定规划，满足重点污染物排放总量控制、碳排放达峰目标、生态环境准入清单、相关规划环评和相应行业建设项目环境准入条件、环评文件审批原则要求。</w:t>
            </w:r>
          </w:p>
        </w:tc>
        <w:tc>
          <w:tcPr>
            <w:tcW w:w="476" w:type="pct"/>
            <w:vAlign w:val="center"/>
          </w:tcPr>
          <w:p w14:paraId="7B49E537" w14:textId="77777777" w:rsidR="00641B74" w:rsidRPr="009E1722" w:rsidRDefault="00641B74" w:rsidP="00641B74">
            <w:pPr>
              <w:pStyle w:val="aff6"/>
            </w:pPr>
            <w:r w:rsidRPr="009E1722">
              <w:t>相符</w:t>
            </w:r>
          </w:p>
        </w:tc>
      </w:tr>
      <w:tr w:rsidR="00641B74" w:rsidRPr="009E1722" w14:paraId="6D2CC7B8" w14:textId="77777777" w:rsidTr="00F400DA">
        <w:trPr>
          <w:trHeight w:val="397"/>
          <w:jc w:val="center"/>
        </w:trPr>
        <w:tc>
          <w:tcPr>
            <w:tcW w:w="396" w:type="pct"/>
            <w:vMerge w:val="restart"/>
            <w:vAlign w:val="center"/>
          </w:tcPr>
          <w:p w14:paraId="4F06D08B" w14:textId="77777777" w:rsidR="00641B74" w:rsidRPr="009E1722" w:rsidRDefault="00641B74" w:rsidP="00641B74">
            <w:pPr>
              <w:pStyle w:val="aff7"/>
              <w:ind w:firstLineChars="0" w:firstLine="0"/>
              <w:jc w:val="center"/>
            </w:pPr>
            <w:r>
              <w:t>污染物排放管控</w:t>
            </w:r>
          </w:p>
        </w:tc>
        <w:tc>
          <w:tcPr>
            <w:tcW w:w="2504" w:type="pct"/>
            <w:vAlign w:val="center"/>
          </w:tcPr>
          <w:p w14:paraId="537B3A10" w14:textId="77777777" w:rsidR="00641B74" w:rsidRPr="009E1722" w:rsidRDefault="00641B74" w:rsidP="008A3360">
            <w:pPr>
              <w:pStyle w:val="aff7"/>
              <w:ind w:firstLineChars="0" w:firstLine="0"/>
              <w:jc w:val="both"/>
            </w:pPr>
            <w:r>
              <w:t>1.</w:t>
            </w:r>
            <w:r>
              <w:t>引进项目的生产工艺、设备、污染治理技术，以及单位产品水耗、能耗、物耗、污染物排放和资源利用率等均需达到同行业国内先进水平或国际领先水平。</w:t>
            </w:r>
          </w:p>
        </w:tc>
        <w:tc>
          <w:tcPr>
            <w:tcW w:w="1624" w:type="pct"/>
            <w:vAlign w:val="center"/>
          </w:tcPr>
          <w:p w14:paraId="396F6249" w14:textId="77777777" w:rsidR="00641B74" w:rsidRPr="009E1722" w:rsidRDefault="00641B74" w:rsidP="008A3360">
            <w:pPr>
              <w:pStyle w:val="aff7"/>
              <w:ind w:firstLineChars="0" w:firstLine="0"/>
              <w:jc w:val="both"/>
            </w:pPr>
            <w:r>
              <w:rPr>
                <w:rFonts w:hint="eastAsia"/>
              </w:rPr>
              <w:t>本项目建成后生产工艺、设备、污染治理技术以及</w:t>
            </w:r>
            <w:r>
              <w:t>单位产品水耗、能耗、物耗、污染物排放和资源利用率等</w:t>
            </w:r>
            <w:r>
              <w:rPr>
                <w:rFonts w:hint="eastAsia"/>
              </w:rPr>
              <w:t>能够达到</w:t>
            </w:r>
            <w:r>
              <w:t>国际领先水平。</w:t>
            </w:r>
          </w:p>
        </w:tc>
        <w:tc>
          <w:tcPr>
            <w:tcW w:w="476" w:type="pct"/>
            <w:vAlign w:val="center"/>
          </w:tcPr>
          <w:p w14:paraId="011A68A2" w14:textId="77777777" w:rsidR="00641B74" w:rsidRPr="009E1722" w:rsidRDefault="00641B74" w:rsidP="00641B74">
            <w:pPr>
              <w:pStyle w:val="aff6"/>
            </w:pPr>
            <w:r w:rsidRPr="009E1722">
              <w:t>相符</w:t>
            </w:r>
          </w:p>
        </w:tc>
      </w:tr>
      <w:tr w:rsidR="00641B74" w:rsidRPr="009E1722" w14:paraId="10449D57" w14:textId="77777777" w:rsidTr="00F400DA">
        <w:trPr>
          <w:trHeight w:val="397"/>
          <w:jc w:val="center"/>
        </w:trPr>
        <w:tc>
          <w:tcPr>
            <w:tcW w:w="396" w:type="pct"/>
            <w:vMerge/>
            <w:vAlign w:val="center"/>
          </w:tcPr>
          <w:p w14:paraId="69F6D8E0" w14:textId="77777777" w:rsidR="00641B74" w:rsidRPr="009E1722" w:rsidRDefault="00641B74" w:rsidP="00641B74">
            <w:pPr>
              <w:pStyle w:val="aff7"/>
              <w:ind w:firstLineChars="0" w:firstLine="0"/>
              <w:jc w:val="center"/>
            </w:pPr>
          </w:p>
        </w:tc>
        <w:tc>
          <w:tcPr>
            <w:tcW w:w="2504" w:type="pct"/>
            <w:vAlign w:val="center"/>
          </w:tcPr>
          <w:p w14:paraId="3DEAF87E" w14:textId="77777777" w:rsidR="00641B74" w:rsidRPr="009E1722" w:rsidRDefault="00641B74" w:rsidP="008A3360">
            <w:pPr>
              <w:pStyle w:val="aff7"/>
              <w:ind w:firstLineChars="0" w:firstLine="0"/>
              <w:jc w:val="both"/>
            </w:pPr>
            <w:r>
              <w:t>2.</w:t>
            </w:r>
            <w:r>
              <w:t>鼓励现有电池制造企业采用先进生产及污染治理工艺，提高清洁生产水平。</w:t>
            </w:r>
          </w:p>
        </w:tc>
        <w:tc>
          <w:tcPr>
            <w:tcW w:w="1624" w:type="pct"/>
            <w:vAlign w:val="center"/>
          </w:tcPr>
          <w:p w14:paraId="7A4BE1EC" w14:textId="77777777" w:rsidR="00641B74" w:rsidRPr="009E1722" w:rsidRDefault="00641B74" w:rsidP="008A3360">
            <w:pPr>
              <w:pStyle w:val="aff7"/>
              <w:ind w:firstLineChars="0" w:firstLine="0"/>
              <w:jc w:val="both"/>
            </w:pPr>
            <w:r>
              <w:rPr>
                <w:rFonts w:hint="eastAsia"/>
              </w:rPr>
              <w:t>本项目属于新建项目，建成后采用先进生产及污染治理工艺，</w:t>
            </w:r>
            <w:r>
              <w:t>提高清洁生产水平。</w:t>
            </w:r>
          </w:p>
        </w:tc>
        <w:tc>
          <w:tcPr>
            <w:tcW w:w="476" w:type="pct"/>
            <w:vAlign w:val="center"/>
          </w:tcPr>
          <w:p w14:paraId="4C270701" w14:textId="77777777" w:rsidR="00641B74" w:rsidRPr="009E1722" w:rsidRDefault="00641B74" w:rsidP="00641B74">
            <w:pPr>
              <w:pStyle w:val="aff6"/>
            </w:pPr>
            <w:r w:rsidRPr="009E1722">
              <w:t>相符</w:t>
            </w:r>
          </w:p>
        </w:tc>
      </w:tr>
      <w:tr w:rsidR="00641B74" w:rsidRPr="009E1722" w14:paraId="050E4395" w14:textId="77777777" w:rsidTr="00F400DA">
        <w:trPr>
          <w:trHeight w:val="397"/>
          <w:jc w:val="center"/>
        </w:trPr>
        <w:tc>
          <w:tcPr>
            <w:tcW w:w="396" w:type="pct"/>
            <w:vMerge/>
            <w:vAlign w:val="center"/>
          </w:tcPr>
          <w:p w14:paraId="3354BC44" w14:textId="77777777" w:rsidR="00641B74" w:rsidRPr="009E1722" w:rsidRDefault="00641B74" w:rsidP="00641B74">
            <w:pPr>
              <w:pStyle w:val="aff7"/>
              <w:ind w:firstLineChars="0" w:firstLine="0"/>
              <w:jc w:val="center"/>
            </w:pPr>
          </w:p>
        </w:tc>
        <w:tc>
          <w:tcPr>
            <w:tcW w:w="2504" w:type="pct"/>
            <w:vAlign w:val="center"/>
          </w:tcPr>
          <w:p w14:paraId="54C7563E" w14:textId="77777777" w:rsidR="00641B74" w:rsidRPr="009E1722" w:rsidRDefault="00641B74" w:rsidP="008A3360">
            <w:pPr>
              <w:pStyle w:val="aff7"/>
              <w:ind w:firstLineChars="0" w:firstLine="0"/>
              <w:jc w:val="both"/>
            </w:pPr>
            <w:r>
              <w:t>3.</w:t>
            </w:r>
            <w:r>
              <w:t>规范表面处理产业园电镀项目建设，电镀生产线离地架空建设；配套的废气、废水处理设施必须采用可靠、成熟的处理工艺，确保正常运行，做到达标排放。</w:t>
            </w:r>
          </w:p>
        </w:tc>
        <w:tc>
          <w:tcPr>
            <w:tcW w:w="1624" w:type="pct"/>
            <w:vAlign w:val="center"/>
          </w:tcPr>
          <w:p w14:paraId="7E4464AF" w14:textId="77777777" w:rsidR="00641B74" w:rsidRPr="009E1722" w:rsidRDefault="00641B74" w:rsidP="008A3360">
            <w:pPr>
              <w:pStyle w:val="aff7"/>
              <w:ind w:firstLineChars="0" w:firstLine="0"/>
              <w:jc w:val="both"/>
            </w:pPr>
            <w:r>
              <w:rPr>
                <w:rFonts w:hint="eastAsia"/>
              </w:rPr>
              <w:t>本项目建成后电镀生产线均离地架空；配套的废水、废气处理措施均采用可靠、成熟的处理工艺，正常运行并且达标排放。</w:t>
            </w:r>
          </w:p>
        </w:tc>
        <w:tc>
          <w:tcPr>
            <w:tcW w:w="476" w:type="pct"/>
            <w:vAlign w:val="center"/>
          </w:tcPr>
          <w:p w14:paraId="20D77773" w14:textId="77777777" w:rsidR="00641B74" w:rsidRPr="009E1722" w:rsidRDefault="00641B74" w:rsidP="00641B74">
            <w:pPr>
              <w:pStyle w:val="aff6"/>
            </w:pPr>
            <w:r w:rsidRPr="009E1722">
              <w:t>相符</w:t>
            </w:r>
          </w:p>
        </w:tc>
      </w:tr>
      <w:tr w:rsidR="00641B74" w:rsidRPr="009E1722" w14:paraId="42B3258F" w14:textId="77777777" w:rsidTr="00F400DA">
        <w:trPr>
          <w:trHeight w:val="397"/>
          <w:jc w:val="center"/>
        </w:trPr>
        <w:tc>
          <w:tcPr>
            <w:tcW w:w="396" w:type="pct"/>
            <w:vMerge/>
            <w:vAlign w:val="center"/>
          </w:tcPr>
          <w:p w14:paraId="0F436594" w14:textId="77777777" w:rsidR="00641B74" w:rsidRPr="009E1722" w:rsidRDefault="00641B74" w:rsidP="00641B74">
            <w:pPr>
              <w:pStyle w:val="aff7"/>
              <w:ind w:firstLineChars="0" w:firstLine="0"/>
              <w:jc w:val="center"/>
            </w:pPr>
          </w:p>
        </w:tc>
        <w:tc>
          <w:tcPr>
            <w:tcW w:w="2504" w:type="pct"/>
            <w:vAlign w:val="center"/>
          </w:tcPr>
          <w:p w14:paraId="279C85F4" w14:textId="77777777" w:rsidR="00641B74" w:rsidRPr="009E1722" w:rsidRDefault="00641B74" w:rsidP="008A3360">
            <w:pPr>
              <w:pStyle w:val="aff7"/>
              <w:ind w:firstLineChars="0" w:firstLine="0"/>
              <w:jc w:val="both"/>
            </w:pPr>
            <w:r>
              <w:t>4.</w:t>
            </w:r>
            <w:r>
              <w:t>园区内镀铬、镍、铅、镉的电镀工段废水（包括含铬钝化、镍封、退镍工序等）及相应清洗废水应全部回用，其他废水经厂内污水处理设施处理后尽可能回用。</w:t>
            </w:r>
          </w:p>
        </w:tc>
        <w:tc>
          <w:tcPr>
            <w:tcW w:w="1624" w:type="pct"/>
            <w:vAlign w:val="center"/>
          </w:tcPr>
          <w:p w14:paraId="3ACBBB68" w14:textId="77777777" w:rsidR="00641B74" w:rsidRPr="009E1722" w:rsidRDefault="00641B74" w:rsidP="008A3360">
            <w:pPr>
              <w:pStyle w:val="aff7"/>
              <w:ind w:firstLineChars="0" w:firstLine="0"/>
              <w:jc w:val="both"/>
            </w:pPr>
            <w:r w:rsidRPr="009E1722">
              <w:rPr>
                <w:szCs w:val="21"/>
                <w:lang w:val="pt-BR"/>
              </w:rPr>
              <w:t>本项目</w:t>
            </w:r>
            <w:r w:rsidRPr="009E1722">
              <w:rPr>
                <w:rFonts w:hint="eastAsia"/>
                <w:szCs w:val="21"/>
                <w:lang w:val="pt-BR"/>
              </w:rPr>
              <w:t>含</w:t>
            </w:r>
            <w:r>
              <w:rPr>
                <w:rFonts w:hint="eastAsia"/>
                <w:szCs w:val="21"/>
                <w:lang w:val="pt-BR"/>
              </w:rPr>
              <w:t>镍废水、含铬</w:t>
            </w:r>
            <w:r w:rsidRPr="009E1722">
              <w:rPr>
                <w:rFonts w:hint="eastAsia"/>
                <w:szCs w:val="21"/>
                <w:lang w:val="pt-BR"/>
              </w:rPr>
              <w:t>废水</w:t>
            </w:r>
            <w:r>
              <w:rPr>
                <w:rFonts w:hint="eastAsia"/>
                <w:szCs w:val="21"/>
                <w:lang w:val="pt-BR"/>
              </w:rPr>
              <w:t>和综合废水</w:t>
            </w:r>
            <w:r w:rsidRPr="009E1722">
              <w:rPr>
                <w:rFonts w:hint="eastAsia"/>
                <w:szCs w:val="21"/>
                <w:lang w:val="pt-BR"/>
              </w:rPr>
              <w:t>经治理后</w:t>
            </w:r>
            <w:r>
              <w:rPr>
                <w:rFonts w:hint="eastAsia"/>
                <w:szCs w:val="21"/>
                <w:lang w:val="pt-BR"/>
              </w:rPr>
              <w:t>全部</w:t>
            </w:r>
            <w:r w:rsidRPr="009E1722">
              <w:rPr>
                <w:rFonts w:hint="eastAsia"/>
                <w:szCs w:val="21"/>
                <w:lang w:val="pt-BR"/>
              </w:rPr>
              <w:t>回用，</w:t>
            </w:r>
            <w:r>
              <w:rPr>
                <w:rFonts w:hint="eastAsia"/>
                <w:szCs w:val="21"/>
                <w:lang w:val="pt-BR"/>
              </w:rPr>
              <w:t>生活污水经化粪池处理后与</w:t>
            </w:r>
            <w:r w:rsidRPr="009E1722">
              <w:rPr>
                <w:rFonts w:hint="eastAsia"/>
                <w:szCs w:val="21"/>
                <w:lang w:val="pt-BR"/>
              </w:rPr>
              <w:t>纯水制备浓水</w:t>
            </w:r>
            <w:r>
              <w:rPr>
                <w:rFonts w:hint="eastAsia"/>
                <w:szCs w:val="21"/>
                <w:lang w:val="pt-BR"/>
              </w:rPr>
              <w:t>经</w:t>
            </w:r>
            <w:r w:rsidRPr="009E1722">
              <w:rPr>
                <w:rFonts w:hint="eastAsia"/>
                <w:szCs w:val="21"/>
                <w:lang w:val="pt-BR"/>
              </w:rPr>
              <w:t>厂区总排口</w:t>
            </w:r>
            <w:r>
              <w:rPr>
                <w:rFonts w:hint="eastAsia"/>
                <w:szCs w:val="21"/>
                <w:lang w:val="pt-BR"/>
              </w:rPr>
              <w:t>前期</w:t>
            </w:r>
            <w:r w:rsidRPr="009E1722">
              <w:rPr>
                <w:rFonts w:hint="eastAsia"/>
                <w:szCs w:val="21"/>
                <w:lang w:val="pt-BR"/>
              </w:rPr>
              <w:t>排放至</w:t>
            </w:r>
            <w:r>
              <w:rPr>
                <w:rFonts w:hint="eastAsia"/>
                <w:szCs w:val="21"/>
                <w:lang w:val="pt-BR"/>
              </w:rPr>
              <w:t>小尚庄污水处理厂，后期排放至凤泉</w:t>
            </w:r>
            <w:r w:rsidRPr="009E1722">
              <w:rPr>
                <w:szCs w:val="21"/>
                <w:lang w:val="pt-BR"/>
              </w:rPr>
              <w:t>污水处理厂处理</w:t>
            </w:r>
            <w:r>
              <w:rPr>
                <w:rFonts w:hint="eastAsia"/>
                <w:szCs w:val="21"/>
                <w:lang w:val="pt-BR"/>
              </w:rPr>
              <w:t>。</w:t>
            </w:r>
          </w:p>
        </w:tc>
        <w:tc>
          <w:tcPr>
            <w:tcW w:w="476" w:type="pct"/>
            <w:vAlign w:val="center"/>
          </w:tcPr>
          <w:p w14:paraId="34E14F7C" w14:textId="77777777" w:rsidR="00641B74" w:rsidRPr="009E1722" w:rsidRDefault="00641B74" w:rsidP="00641B74">
            <w:pPr>
              <w:pStyle w:val="aff6"/>
            </w:pPr>
            <w:r w:rsidRPr="009E1722">
              <w:t>相符</w:t>
            </w:r>
          </w:p>
        </w:tc>
      </w:tr>
      <w:tr w:rsidR="00641B74" w:rsidRPr="009E1722" w14:paraId="0D7EAA5B" w14:textId="77777777" w:rsidTr="00F400DA">
        <w:trPr>
          <w:trHeight w:val="397"/>
          <w:jc w:val="center"/>
        </w:trPr>
        <w:tc>
          <w:tcPr>
            <w:tcW w:w="396" w:type="pct"/>
            <w:vMerge/>
            <w:vAlign w:val="center"/>
          </w:tcPr>
          <w:p w14:paraId="6DB4ACCC" w14:textId="77777777" w:rsidR="00641B74" w:rsidRPr="009E1722" w:rsidRDefault="00641B74" w:rsidP="00641B74">
            <w:pPr>
              <w:pStyle w:val="aff7"/>
              <w:ind w:firstLineChars="0" w:firstLine="0"/>
              <w:jc w:val="center"/>
            </w:pPr>
          </w:p>
        </w:tc>
        <w:tc>
          <w:tcPr>
            <w:tcW w:w="2504" w:type="pct"/>
            <w:vAlign w:val="center"/>
          </w:tcPr>
          <w:p w14:paraId="475603BF" w14:textId="77777777" w:rsidR="00641B74" w:rsidRPr="009E1722" w:rsidRDefault="00641B74" w:rsidP="008A3360">
            <w:pPr>
              <w:pStyle w:val="aff7"/>
              <w:ind w:firstLineChars="0" w:firstLine="0"/>
              <w:jc w:val="both"/>
            </w:pPr>
            <w:r>
              <w:t>5.</w:t>
            </w:r>
            <w:r>
              <w:t>电池回收项目应采用较为先进的电池回收工艺。</w:t>
            </w:r>
          </w:p>
        </w:tc>
        <w:tc>
          <w:tcPr>
            <w:tcW w:w="1624" w:type="pct"/>
            <w:vAlign w:val="center"/>
          </w:tcPr>
          <w:p w14:paraId="49DA971E" w14:textId="77777777" w:rsidR="00641B74" w:rsidRPr="009E1722" w:rsidRDefault="00641B74" w:rsidP="008A3360">
            <w:pPr>
              <w:pStyle w:val="aff7"/>
              <w:ind w:firstLineChars="0" w:firstLine="0"/>
              <w:jc w:val="both"/>
            </w:pPr>
            <w:r>
              <w:rPr>
                <w:rFonts w:hint="eastAsia"/>
              </w:rPr>
              <w:t>本项目不属于电池回收项目。</w:t>
            </w:r>
          </w:p>
        </w:tc>
        <w:tc>
          <w:tcPr>
            <w:tcW w:w="476" w:type="pct"/>
            <w:vAlign w:val="center"/>
          </w:tcPr>
          <w:p w14:paraId="61E446D8" w14:textId="0EA6CAAC" w:rsidR="00641B74" w:rsidRPr="009E1722" w:rsidRDefault="004960F6" w:rsidP="00641B74">
            <w:pPr>
              <w:pStyle w:val="aff6"/>
            </w:pPr>
            <w:r>
              <w:rPr>
                <w:rFonts w:hint="eastAsia"/>
              </w:rPr>
              <w:t>/</w:t>
            </w:r>
          </w:p>
        </w:tc>
      </w:tr>
      <w:tr w:rsidR="00641B74" w:rsidRPr="009E1722" w14:paraId="3C020D17" w14:textId="77777777" w:rsidTr="00F400DA">
        <w:trPr>
          <w:trHeight w:val="397"/>
          <w:jc w:val="center"/>
        </w:trPr>
        <w:tc>
          <w:tcPr>
            <w:tcW w:w="396" w:type="pct"/>
            <w:vMerge/>
            <w:vAlign w:val="center"/>
          </w:tcPr>
          <w:p w14:paraId="4F5A2F63" w14:textId="77777777" w:rsidR="00641B74" w:rsidRPr="009E1722" w:rsidRDefault="00641B74" w:rsidP="00641B74">
            <w:pPr>
              <w:pStyle w:val="aff7"/>
              <w:ind w:firstLineChars="0" w:firstLine="0"/>
              <w:jc w:val="center"/>
            </w:pPr>
          </w:p>
        </w:tc>
        <w:tc>
          <w:tcPr>
            <w:tcW w:w="2504" w:type="pct"/>
            <w:vAlign w:val="center"/>
          </w:tcPr>
          <w:p w14:paraId="51D8C9FF" w14:textId="77777777" w:rsidR="00641B74" w:rsidRPr="009E1722" w:rsidRDefault="00641B74" w:rsidP="004960F6">
            <w:pPr>
              <w:pStyle w:val="aff7"/>
              <w:ind w:firstLineChars="0" w:firstLine="0"/>
              <w:jc w:val="both"/>
            </w:pPr>
            <w:r>
              <w:t>6.</w:t>
            </w:r>
            <w:r>
              <w:t>新、改、扩建排放</w:t>
            </w:r>
            <w:r>
              <w:t>VOCs</w:t>
            </w:r>
            <w:r>
              <w:t>的项目，应从源头加强控制，使用低（无）</w:t>
            </w:r>
            <w:r>
              <w:t>VOCs</w:t>
            </w:r>
            <w:r>
              <w:t>含量的原辅材料，配套安装高效收集、治理设施。</w:t>
            </w:r>
          </w:p>
        </w:tc>
        <w:tc>
          <w:tcPr>
            <w:tcW w:w="1624" w:type="pct"/>
            <w:vAlign w:val="center"/>
          </w:tcPr>
          <w:p w14:paraId="04CA1E19" w14:textId="77777777" w:rsidR="00641B74" w:rsidRPr="009E1722" w:rsidRDefault="00641B74" w:rsidP="004960F6">
            <w:pPr>
              <w:pStyle w:val="aff7"/>
              <w:ind w:firstLineChars="0" w:firstLine="0"/>
              <w:jc w:val="both"/>
            </w:pPr>
            <w:r>
              <w:rPr>
                <w:rFonts w:hint="eastAsia"/>
              </w:rPr>
              <w:t>本项目不属于</w:t>
            </w:r>
            <w:r>
              <w:t>新、改、扩建排放</w:t>
            </w:r>
            <w:r>
              <w:t>VOCs</w:t>
            </w:r>
            <w:r>
              <w:t>的项目</w:t>
            </w:r>
            <w:r>
              <w:rPr>
                <w:rFonts w:hint="eastAsia"/>
              </w:rPr>
              <w:t>。</w:t>
            </w:r>
          </w:p>
        </w:tc>
        <w:tc>
          <w:tcPr>
            <w:tcW w:w="476" w:type="pct"/>
            <w:vAlign w:val="center"/>
          </w:tcPr>
          <w:p w14:paraId="58F14C1E" w14:textId="49038F11" w:rsidR="00641B74" w:rsidRPr="009E1722" w:rsidRDefault="004C60B6" w:rsidP="00641B74">
            <w:pPr>
              <w:pStyle w:val="aff6"/>
            </w:pPr>
            <w:r>
              <w:rPr>
                <w:rFonts w:hint="eastAsia"/>
              </w:rPr>
              <w:t>/</w:t>
            </w:r>
          </w:p>
        </w:tc>
      </w:tr>
      <w:tr w:rsidR="00641B74" w:rsidRPr="009E1722" w14:paraId="1A2F4493" w14:textId="77777777" w:rsidTr="00F400DA">
        <w:trPr>
          <w:trHeight w:val="397"/>
          <w:jc w:val="center"/>
        </w:trPr>
        <w:tc>
          <w:tcPr>
            <w:tcW w:w="396" w:type="pct"/>
            <w:vMerge/>
            <w:vAlign w:val="center"/>
          </w:tcPr>
          <w:p w14:paraId="35BCFE4D" w14:textId="77777777" w:rsidR="00641B74" w:rsidRPr="009E1722" w:rsidRDefault="00641B74" w:rsidP="00641B74">
            <w:pPr>
              <w:pStyle w:val="aff7"/>
              <w:ind w:firstLineChars="0" w:firstLine="0"/>
              <w:jc w:val="center"/>
            </w:pPr>
          </w:p>
        </w:tc>
        <w:tc>
          <w:tcPr>
            <w:tcW w:w="2504" w:type="pct"/>
            <w:vAlign w:val="center"/>
          </w:tcPr>
          <w:p w14:paraId="2E74ACBC" w14:textId="77777777" w:rsidR="00641B74" w:rsidRPr="009E1722" w:rsidRDefault="00641B74" w:rsidP="004960F6">
            <w:pPr>
              <w:pStyle w:val="aff7"/>
              <w:ind w:firstLineChars="0" w:firstLine="0"/>
              <w:jc w:val="both"/>
            </w:pPr>
            <w:r>
              <w:t>7.</w:t>
            </w:r>
            <w:r>
              <w:t>新建项目的污染物排放指标需满足区域用水、排水及水污染物总量控制指标要求。</w:t>
            </w:r>
          </w:p>
        </w:tc>
        <w:tc>
          <w:tcPr>
            <w:tcW w:w="1624" w:type="pct"/>
            <w:vAlign w:val="center"/>
          </w:tcPr>
          <w:p w14:paraId="4D137D31" w14:textId="77777777" w:rsidR="00641B74" w:rsidRPr="009E1722" w:rsidRDefault="00641B74" w:rsidP="004960F6">
            <w:pPr>
              <w:pStyle w:val="aff7"/>
              <w:ind w:firstLineChars="0" w:firstLine="0"/>
              <w:jc w:val="both"/>
            </w:pPr>
            <w:r>
              <w:rPr>
                <w:rFonts w:hint="eastAsia"/>
              </w:rPr>
              <w:t>本项目建成后</w:t>
            </w:r>
            <w:r>
              <w:t>污染物排放指标</w:t>
            </w:r>
            <w:r>
              <w:rPr>
                <w:rFonts w:hint="eastAsia"/>
              </w:rPr>
              <w:t>能够</w:t>
            </w:r>
            <w:r>
              <w:t>满足区域用水、排水及水污染物总量控制指标要求。</w:t>
            </w:r>
          </w:p>
        </w:tc>
        <w:tc>
          <w:tcPr>
            <w:tcW w:w="476" w:type="pct"/>
            <w:vAlign w:val="center"/>
          </w:tcPr>
          <w:p w14:paraId="7FB692EB" w14:textId="53C0E50A" w:rsidR="00641B74" w:rsidRPr="009E1722" w:rsidRDefault="004C60B6" w:rsidP="00641B74">
            <w:pPr>
              <w:pStyle w:val="aff6"/>
            </w:pPr>
            <w:r w:rsidRPr="009E1722">
              <w:t>相符</w:t>
            </w:r>
          </w:p>
        </w:tc>
      </w:tr>
      <w:tr w:rsidR="00641B74" w:rsidRPr="009E1722" w14:paraId="0AC8E9BA" w14:textId="77777777" w:rsidTr="00F400DA">
        <w:trPr>
          <w:trHeight w:val="397"/>
          <w:jc w:val="center"/>
        </w:trPr>
        <w:tc>
          <w:tcPr>
            <w:tcW w:w="396" w:type="pct"/>
            <w:vMerge/>
            <w:vAlign w:val="center"/>
          </w:tcPr>
          <w:p w14:paraId="226670FA" w14:textId="77777777" w:rsidR="00641B74" w:rsidRPr="009E1722" w:rsidRDefault="00641B74" w:rsidP="00641B74">
            <w:pPr>
              <w:pStyle w:val="aff7"/>
              <w:ind w:firstLineChars="0" w:firstLine="0"/>
              <w:jc w:val="center"/>
            </w:pPr>
          </w:p>
        </w:tc>
        <w:tc>
          <w:tcPr>
            <w:tcW w:w="2504" w:type="pct"/>
            <w:vAlign w:val="center"/>
          </w:tcPr>
          <w:p w14:paraId="4F08FBCA" w14:textId="77777777" w:rsidR="00641B74" w:rsidRPr="009E1722" w:rsidRDefault="00641B74" w:rsidP="004960F6">
            <w:pPr>
              <w:pStyle w:val="aff7"/>
              <w:ind w:firstLineChars="0" w:firstLine="0"/>
              <w:jc w:val="both"/>
            </w:pPr>
            <w:r>
              <w:t>8.</w:t>
            </w:r>
            <w:r>
              <w:t>强化项目环评及</w:t>
            </w:r>
            <w:r>
              <w:rPr>
                <w:rFonts w:hint="eastAsia"/>
              </w:rPr>
              <w:t>“</w:t>
            </w:r>
            <w:r>
              <w:t>三同时</w:t>
            </w:r>
            <w:r>
              <w:rPr>
                <w:rFonts w:hint="eastAsia"/>
              </w:rPr>
              <w:t>”</w:t>
            </w:r>
            <w:r>
              <w:t>管理，国家、省绩效分级重点行业企业新建、扩建项目达到</w:t>
            </w:r>
            <w:r>
              <w:t>A</w:t>
            </w:r>
            <w:r>
              <w:t>级绩效水平，改建项目达到</w:t>
            </w:r>
            <w:r>
              <w:t>B</w:t>
            </w:r>
            <w:r>
              <w:t>级以上绩效水平。</w:t>
            </w:r>
          </w:p>
        </w:tc>
        <w:tc>
          <w:tcPr>
            <w:tcW w:w="1624" w:type="pct"/>
            <w:vAlign w:val="center"/>
          </w:tcPr>
          <w:p w14:paraId="26B04D79" w14:textId="77777777" w:rsidR="00641B74" w:rsidRPr="009E1722" w:rsidRDefault="00641B74" w:rsidP="004960F6">
            <w:pPr>
              <w:pStyle w:val="aff7"/>
              <w:ind w:firstLineChars="0" w:firstLine="0"/>
              <w:jc w:val="both"/>
            </w:pPr>
            <w:r>
              <w:rPr>
                <w:rFonts w:hint="eastAsia"/>
              </w:rPr>
              <w:t>本项目属于新建项目，建设完成后达到</w:t>
            </w:r>
            <w:r>
              <w:t>A</w:t>
            </w:r>
            <w:r>
              <w:t>级以上绩效水平。</w:t>
            </w:r>
          </w:p>
        </w:tc>
        <w:tc>
          <w:tcPr>
            <w:tcW w:w="476" w:type="pct"/>
            <w:vAlign w:val="center"/>
          </w:tcPr>
          <w:p w14:paraId="5498F3AC" w14:textId="2A1FA260" w:rsidR="00641B74" w:rsidRPr="009E1722" w:rsidRDefault="004C60B6" w:rsidP="00641B74">
            <w:pPr>
              <w:pStyle w:val="aff6"/>
            </w:pPr>
            <w:r w:rsidRPr="009E1722">
              <w:t>相符</w:t>
            </w:r>
          </w:p>
        </w:tc>
      </w:tr>
      <w:tr w:rsidR="00641B74" w:rsidRPr="009E1722" w14:paraId="3D6D6DED" w14:textId="77777777" w:rsidTr="00F400DA">
        <w:trPr>
          <w:trHeight w:val="397"/>
          <w:jc w:val="center"/>
        </w:trPr>
        <w:tc>
          <w:tcPr>
            <w:tcW w:w="396" w:type="pct"/>
            <w:vMerge w:val="restart"/>
            <w:vAlign w:val="center"/>
          </w:tcPr>
          <w:p w14:paraId="58BB28AF" w14:textId="77777777" w:rsidR="00641B74" w:rsidRPr="009E1722" w:rsidRDefault="00641B74" w:rsidP="00641B74">
            <w:pPr>
              <w:pStyle w:val="aff7"/>
              <w:ind w:firstLineChars="0" w:firstLine="0"/>
              <w:jc w:val="center"/>
            </w:pPr>
            <w:r>
              <w:t>环境风险防控</w:t>
            </w:r>
          </w:p>
        </w:tc>
        <w:tc>
          <w:tcPr>
            <w:tcW w:w="2504" w:type="pct"/>
            <w:vAlign w:val="center"/>
          </w:tcPr>
          <w:p w14:paraId="1F14B08C" w14:textId="77777777" w:rsidR="00641B74" w:rsidRPr="009E1722" w:rsidRDefault="00641B74" w:rsidP="004C60B6">
            <w:pPr>
              <w:pStyle w:val="aff7"/>
              <w:ind w:firstLineChars="0" w:firstLine="0"/>
              <w:jc w:val="both"/>
            </w:pPr>
            <w:r>
              <w:t>1.</w:t>
            </w:r>
            <w:r>
              <w:t>规范园区建设，对涉重行业及化工企业加强管理，建立土壤和地下水污染隐患排查治理制度、风险防控体系和长效监管机制。</w:t>
            </w:r>
          </w:p>
        </w:tc>
        <w:tc>
          <w:tcPr>
            <w:tcW w:w="1624" w:type="pct"/>
            <w:vAlign w:val="center"/>
          </w:tcPr>
          <w:p w14:paraId="77C59EB5" w14:textId="77777777" w:rsidR="00641B74" w:rsidRPr="009E1722" w:rsidRDefault="00641B74" w:rsidP="004C60B6">
            <w:pPr>
              <w:pStyle w:val="aff7"/>
              <w:ind w:firstLineChars="0" w:firstLine="0"/>
              <w:jc w:val="both"/>
            </w:pPr>
            <w:r>
              <w:rPr>
                <w:rFonts w:hint="eastAsia"/>
              </w:rPr>
              <w:t>本项目建成后</w:t>
            </w:r>
            <w:r>
              <w:t>建立土壤和地下水污染隐患排查治理制度、风险防控体系和长效监管机制。</w:t>
            </w:r>
          </w:p>
        </w:tc>
        <w:tc>
          <w:tcPr>
            <w:tcW w:w="476" w:type="pct"/>
            <w:vAlign w:val="center"/>
          </w:tcPr>
          <w:p w14:paraId="73667A44" w14:textId="77777777" w:rsidR="00641B74" w:rsidRPr="009E1722" w:rsidRDefault="00641B74" w:rsidP="00641B74">
            <w:pPr>
              <w:pStyle w:val="aff6"/>
            </w:pPr>
            <w:r w:rsidRPr="009E1722">
              <w:t>相符</w:t>
            </w:r>
          </w:p>
        </w:tc>
      </w:tr>
      <w:tr w:rsidR="00641B74" w:rsidRPr="009E1722" w14:paraId="60583ADA" w14:textId="77777777" w:rsidTr="00F400DA">
        <w:trPr>
          <w:trHeight w:val="397"/>
          <w:jc w:val="center"/>
        </w:trPr>
        <w:tc>
          <w:tcPr>
            <w:tcW w:w="396" w:type="pct"/>
            <w:vMerge/>
            <w:vAlign w:val="center"/>
          </w:tcPr>
          <w:p w14:paraId="2A1EF43E" w14:textId="77777777" w:rsidR="00641B74" w:rsidRPr="009E1722" w:rsidRDefault="00641B74" w:rsidP="00641B74">
            <w:pPr>
              <w:pStyle w:val="aff7"/>
              <w:ind w:firstLineChars="0" w:firstLine="0"/>
              <w:jc w:val="center"/>
            </w:pPr>
          </w:p>
        </w:tc>
        <w:tc>
          <w:tcPr>
            <w:tcW w:w="2504" w:type="pct"/>
            <w:vAlign w:val="center"/>
          </w:tcPr>
          <w:p w14:paraId="008CAB85" w14:textId="77777777" w:rsidR="00641B74" w:rsidRPr="009E1722" w:rsidRDefault="00641B74" w:rsidP="004C60B6">
            <w:pPr>
              <w:pStyle w:val="aff7"/>
              <w:ind w:firstLineChars="0" w:firstLine="0"/>
              <w:jc w:val="both"/>
            </w:pPr>
            <w:r>
              <w:t>2.</w:t>
            </w:r>
            <w:r>
              <w:t>有色金属冶炼、铅酸蓄电池、石油加工、化工、电镀、制革和危险化学品生产、储存、使用等企业在拆除生产设施设备、污染治理设施时，要事先制定残留污染物清理和安全处置方案。</w:t>
            </w:r>
          </w:p>
        </w:tc>
        <w:tc>
          <w:tcPr>
            <w:tcW w:w="1624" w:type="pct"/>
            <w:vAlign w:val="center"/>
          </w:tcPr>
          <w:p w14:paraId="2F9CBB40" w14:textId="77777777" w:rsidR="00641B74" w:rsidRPr="009E1722" w:rsidRDefault="00641B74" w:rsidP="004C60B6">
            <w:pPr>
              <w:pStyle w:val="aff7"/>
              <w:ind w:firstLineChars="0" w:firstLine="0"/>
              <w:jc w:val="both"/>
            </w:pPr>
            <w:r>
              <w:rPr>
                <w:rFonts w:hint="eastAsia"/>
              </w:rPr>
              <w:t>本项目属于电镀项目，</w:t>
            </w:r>
            <w:r>
              <w:t>在拆除生产设施设备、污染治理设施时，</w:t>
            </w:r>
            <w:r>
              <w:rPr>
                <w:rFonts w:hint="eastAsia"/>
              </w:rPr>
              <w:t>先</w:t>
            </w:r>
            <w:r>
              <w:t>制定残留污染物清理和安全处置方案。</w:t>
            </w:r>
          </w:p>
        </w:tc>
        <w:tc>
          <w:tcPr>
            <w:tcW w:w="476" w:type="pct"/>
            <w:vAlign w:val="center"/>
          </w:tcPr>
          <w:p w14:paraId="2AC846FE" w14:textId="77777777" w:rsidR="00641B74" w:rsidRPr="009E1722" w:rsidRDefault="00641B74" w:rsidP="00641B74">
            <w:pPr>
              <w:pStyle w:val="aff6"/>
            </w:pPr>
            <w:r w:rsidRPr="009E1722">
              <w:t>相符</w:t>
            </w:r>
          </w:p>
        </w:tc>
      </w:tr>
      <w:tr w:rsidR="00641B74" w:rsidRPr="009E1722" w14:paraId="7EED9CC8" w14:textId="77777777" w:rsidTr="00F400DA">
        <w:trPr>
          <w:trHeight w:val="397"/>
          <w:jc w:val="center"/>
        </w:trPr>
        <w:tc>
          <w:tcPr>
            <w:tcW w:w="396" w:type="pct"/>
            <w:vMerge/>
            <w:vAlign w:val="center"/>
          </w:tcPr>
          <w:p w14:paraId="33D6A4B6" w14:textId="77777777" w:rsidR="00641B74" w:rsidRPr="009E1722" w:rsidRDefault="00641B74" w:rsidP="00641B74">
            <w:pPr>
              <w:pStyle w:val="aff7"/>
              <w:ind w:firstLineChars="0" w:firstLine="0"/>
              <w:jc w:val="center"/>
            </w:pPr>
          </w:p>
        </w:tc>
        <w:tc>
          <w:tcPr>
            <w:tcW w:w="2504" w:type="pct"/>
            <w:vAlign w:val="center"/>
          </w:tcPr>
          <w:p w14:paraId="4C799E4D" w14:textId="77777777" w:rsidR="00641B74" w:rsidRPr="009E1722" w:rsidRDefault="00641B74" w:rsidP="004C60B6">
            <w:pPr>
              <w:pStyle w:val="aff7"/>
              <w:ind w:firstLineChars="0" w:firstLine="0"/>
              <w:jc w:val="both"/>
            </w:pPr>
            <w:r>
              <w:t>3.</w:t>
            </w:r>
            <w:r>
              <w:t>高关注地块划分污染风险等级，纳入优先管控名录。</w:t>
            </w:r>
          </w:p>
        </w:tc>
        <w:tc>
          <w:tcPr>
            <w:tcW w:w="1624" w:type="pct"/>
            <w:vAlign w:val="center"/>
          </w:tcPr>
          <w:p w14:paraId="70BAD50C" w14:textId="77777777" w:rsidR="00641B74" w:rsidRPr="009E1722" w:rsidRDefault="00641B74" w:rsidP="004C60B6">
            <w:pPr>
              <w:pStyle w:val="aff7"/>
              <w:ind w:firstLineChars="0" w:firstLine="0"/>
              <w:jc w:val="both"/>
            </w:pPr>
            <w:r>
              <w:rPr>
                <w:rFonts w:hint="eastAsia"/>
              </w:rPr>
              <w:t>本项目不属于高关注地块。</w:t>
            </w:r>
          </w:p>
        </w:tc>
        <w:tc>
          <w:tcPr>
            <w:tcW w:w="476" w:type="pct"/>
            <w:vAlign w:val="center"/>
          </w:tcPr>
          <w:p w14:paraId="4A8C2ED6" w14:textId="581515E2" w:rsidR="00641B74" w:rsidRPr="009E1722" w:rsidRDefault="008211EC" w:rsidP="00641B74">
            <w:pPr>
              <w:pStyle w:val="aff6"/>
            </w:pPr>
            <w:r>
              <w:rPr>
                <w:rFonts w:hint="eastAsia"/>
              </w:rPr>
              <w:t>/</w:t>
            </w:r>
          </w:p>
        </w:tc>
      </w:tr>
    </w:tbl>
    <w:p w14:paraId="099A1B68" w14:textId="3051C879" w:rsidR="002915AD" w:rsidRDefault="000939D1" w:rsidP="005E585E">
      <w:pPr>
        <w:pStyle w:val="24"/>
        <w:spacing w:before="240" w:after="120"/>
        <w:ind w:firstLine="482"/>
      </w:pPr>
      <w:r w:rsidRPr="00C26455">
        <w:t>表</w:t>
      </w:r>
      <w:r w:rsidRPr="00C26455">
        <w:rPr>
          <w:rFonts w:hint="eastAsia"/>
        </w:rPr>
        <w:t>2-1</w:t>
      </w:r>
      <w:r w:rsidR="003178CF">
        <w:rPr>
          <w:rFonts w:hint="eastAsia"/>
        </w:rPr>
        <w:t>6</w:t>
      </w:r>
      <w:r w:rsidRPr="00C26455">
        <w:rPr>
          <w:rFonts w:hint="eastAsia"/>
        </w:rPr>
        <w:t xml:space="preserve">  </w:t>
      </w:r>
      <w:r w:rsidRPr="00C26455">
        <w:t xml:space="preserve">       </w:t>
      </w:r>
      <w:r w:rsidRPr="00C26455">
        <w:rPr>
          <w:rFonts w:asciiTheme="minorEastAsia" w:hAnsiTheme="minorEastAsia"/>
        </w:rPr>
        <w:t>与集聚区西片区</w:t>
      </w:r>
      <w:r w:rsidRPr="00C26455">
        <w:rPr>
          <w:rFonts w:asciiTheme="minorEastAsia" w:hAnsiTheme="minorEastAsia" w:hint="eastAsia"/>
        </w:rPr>
        <w:t>负面清单</w:t>
      </w:r>
      <w:r w:rsidRPr="00C26455">
        <w:rPr>
          <w:rFonts w:asciiTheme="minorEastAsia" w:hAnsiTheme="minorEastAsia"/>
        </w:rPr>
        <w:t>对比分析</w:t>
      </w:r>
      <w:r w:rsidRPr="00C26455">
        <w:t>一览表</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85" w:type="dxa"/>
          <w:right w:w="85" w:type="dxa"/>
        </w:tblCellMar>
        <w:tblLook w:val="04A0" w:firstRow="1" w:lastRow="0" w:firstColumn="1" w:lastColumn="0" w:noHBand="0" w:noVBand="1"/>
      </w:tblPr>
      <w:tblGrid>
        <w:gridCol w:w="916"/>
        <w:gridCol w:w="3602"/>
        <w:gridCol w:w="2922"/>
        <w:gridCol w:w="852"/>
      </w:tblGrid>
      <w:tr w:rsidR="00800F98" w:rsidRPr="009E1722" w14:paraId="739927E3" w14:textId="77777777" w:rsidTr="00F400DA">
        <w:trPr>
          <w:trHeight w:val="397"/>
          <w:jc w:val="center"/>
        </w:trPr>
        <w:tc>
          <w:tcPr>
            <w:tcW w:w="552" w:type="pct"/>
            <w:vMerge w:val="restart"/>
            <w:vAlign w:val="center"/>
          </w:tcPr>
          <w:p w14:paraId="61927C68" w14:textId="77777777" w:rsidR="00800F98" w:rsidRPr="009E1722" w:rsidRDefault="00800F98" w:rsidP="00800F98">
            <w:pPr>
              <w:pStyle w:val="affa"/>
              <w:rPr>
                <w:color w:val="auto"/>
              </w:rPr>
            </w:pPr>
            <w:r w:rsidRPr="009E1722">
              <w:rPr>
                <w:color w:val="auto"/>
              </w:rPr>
              <w:t>类别</w:t>
            </w:r>
          </w:p>
        </w:tc>
        <w:tc>
          <w:tcPr>
            <w:tcW w:w="4448" w:type="pct"/>
            <w:gridSpan w:val="3"/>
            <w:vAlign w:val="center"/>
          </w:tcPr>
          <w:p w14:paraId="4BBB82E3" w14:textId="77777777" w:rsidR="00800F98" w:rsidRPr="009E1722" w:rsidRDefault="00800F98" w:rsidP="00800F98">
            <w:pPr>
              <w:pStyle w:val="affa"/>
              <w:rPr>
                <w:color w:val="auto"/>
              </w:rPr>
            </w:pPr>
            <w:r w:rsidRPr="009E1722">
              <w:rPr>
                <w:rFonts w:hint="eastAsia"/>
                <w:color w:val="auto"/>
              </w:rPr>
              <w:t>环境准入负面清单</w:t>
            </w:r>
          </w:p>
        </w:tc>
      </w:tr>
      <w:tr w:rsidR="00800F98" w:rsidRPr="009E1722" w14:paraId="7CA3BA28" w14:textId="77777777" w:rsidTr="00F400DA">
        <w:trPr>
          <w:trHeight w:val="397"/>
          <w:jc w:val="center"/>
        </w:trPr>
        <w:tc>
          <w:tcPr>
            <w:tcW w:w="552" w:type="pct"/>
            <w:vMerge/>
            <w:vAlign w:val="center"/>
          </w:tcPr>
          <w:p w14:paraId="559C1F1B" w14:textId="77777777" w:rsidR="00800F98" w:rsidRPr="009E1722" w:rsidRDefault="00800F98" w:rsidP="00800F98">
            <w:pPr>
              <w:pStyle w:val="aff6"/>
              <w:rPr>
                <w:highlight w:val="yellow"/>
              </w:rPr>
            </w:pPr>
          </w:p>
        </w:tc>
        <w:tc>
          <w:tcPr>
            <w:tcW w:w="2172" w:type="pct"/>
            <w:vAlign w:val="center"/>
          </w:tcPr>
          <w:p w14:paraId="61624186" w14:textId="77777777" w:rsidR="00800F98" w:rsidRPr="009E1722" w:rsidRDefault="00800F98" w:rsidP="00800F98">
            <w:pPr>
              <w:pStyle w:val="aff7"/>
              <w:ind w:firstLineChars="0" w:firstLine="0"/>
              <w:jc w:val="center"/>
              <w:rPr>
                <w:b/>
                <w:highlight w:val="yellow"/>
              </w:rPr>
            </w:pPr>
            <w:r w:rsidRPr="009E1722">
              <w:rPr>
                <w:rFonts w:hint="eastAsia"/>
                <w:b/>
              </w:rPr>
              <w:t>限制类</w:t>
            </w:r>
          </w:p>
        </w:tc>
        <w:tc>
          <w:tcPr>
            <w:tcW w:w="1762" w:type="pct"/>
            <w:tcBorders>
              <w:right w:val="single" w:sz="4" w:space="0" w:color="auto"/>
            </w:tcBorders>
            <w:vAlign w:val="center"/>
          </w:tcPr>
          <w:p w14:paraId="11788F0B" w14:textId="77777777" w:rsidR="00800F98" w:rsidRPr="009E1722" w:rsidRDefault="00800F98" w:rsidP="00800F98">
            <w:pPr>
              <w:pStyle w:val="aff7"/>
              <w:ind w:firstLineChars="0" w:firstLine="0"/>
              <w:jc w:val="center"/>
              <w:rPr>
                <w:b/>
                <w:highlight w:val="yellow"/>
              </w:rPr>
            </w:pPr>
            <w:r w:rsidRPr="009E1722">
              <w:rPr>
                <w:b/>
              </w:rPr>
              <w:t>本项目情况</w:t>
            </w:r>
          </w:p>
        </w:tc>
        <w:tc>
          <w:tcPr>
            <w:tcW w:w="514" w:type="pct"/>
            <w:tcBorders>
              <w:left w:val="single" w:sz="4" w:space="0" w:color="auto"/>
            </w:tcBorders>
            <w:vAlign w:val="center"/>
          </w:tcPr>
          <w:p w14:paraId="591458E9" w14:textId="77777777" w:rsidR="00800F98" w:rsidRPr="009E1722" w:rsidRDefault="00800F98" w:rsidP="00800F98">
            <w:pPr>
              <w:pStyle w:val="aff7"/>
              <w:ind w:firstLineChars="0" w:firstLine="0"/>
              <w:jc w:val="center"/>
              <w:rPr>
                <w:b/>
                <w:highlight w:val="yellow"/>
              </w:rPr>
            </w:pPr>
            <w:r w:rsidRPr="009E1722">
              <w:rPr>
                <w:b/>
              </w:rPr>
              <w:t>相符性</w:t>
            </w:r>
          </w:p>
        </w:tc>
      </w:tr>
      <w:tr w:rsidR="00800F98" w:rsidRPr="009E1722" w14:paraId="568EB9FA" w14:textId="77777777" w:rsidTr="00F400DA">
        <w:trPr>
          <w:trHeight w:val="397"/>
          <w:jc w:val="center"/>
        </w:trPr>
        <w:tc>
          <w:tcPr>
            <w:tcW w:w="552" w:type="pct"/>
            <w:vMerge w:val="restart"/>
            <w:vAlign w:val="center"/>
          </w:tcPr>
          <w:p w14:paraId="302996BB" w14:textId="77777777" w:rsidR="00800F98" w:rsidRPr="009E1722" w:rsidRDefault="00800F98" w:rsidP="00800F98">
            <w:pPr>
              <w:pStyle w:val="aff6"/>
            </w:pPr>
            <w:r w:rsidRPr="009E1722">
              <w:rPr>
                <w:rFonts w:hint="eastAsia"/>
              </w:rPr>
              <w:t>空间布局</w:t>
            </w:r>
            <w:r>
              <w:rPr>
                <w:rFonts w:hint="eastAsia"/>
              </w:rPr>
              <w:t>约束</w:t>
            </w:r>
          </w:p>
        </w:tc>
        <w:tc>
          <w:tcPr>
            <w:tcW w:w="2172" w:type="pct"/>
            <w:vAlign w:val="center"/>
          </w:tcPr>
          <w:p w14:paraId="468843B3" w14:textId="77777777" w:rsidR="00800F98" w:rsidRPr="009E1722" w:rsidRDefault="00800F98" w:rsidP="00800F98">
            <w:pPr>
              <w:pStyle w:val="aff7"/>
              <w:ind w:firstLineChars="0" w:firstLine="0"/>
              <w:jc w:val="both"/>
              <w:rPr>
                <w:highlight w:val="yellow"/>
              </w:rPr>
            </w:pPr>
            <w:r>
              <w:t>1.</w:t>
            </w:r>
            <w:r>
              <w:t>禁止不符合新乡市、河南省、国家等重金属污染防控政策要求的项目入驻。</w:t>
            </w:r>
          </w:p>
        </w:tc>
        <w:tc>
          <w:tcPr>
            <w:tcW w:w="1762" w:type="pct"/>
            <w:tcBorders>
              <w:right w:val="single" w:sz="4" w:space="0" w:color="auto"/>
            </w:tcBorders>
            <w:vAlign w:val="center"/>
          </w:tcPr>
          <w:p w14:paraId="7499F39B" w14:textId="77777777" w:rsidR="00800F98" w:rsidRPr="009E1722" w:rsidRDefault="00800F98" w:rsidP="00800F98">
            <w:pPr>
              <w:pStyle w:val="aff7"/>
              <w:ind w:firstLineChars="0" w:firstLine="0"/>
              <w:jc w:val="both"/>
            </w:pPr>
            <w:r>
              <w:rPr>
                <w:rFonts w:hint="eastAsia"/>
              </w:rPr>
              <w:t>本项目建设</w:t>
            </w:r>
            <w:r>
              <w:t>符合新乡市、河南省、国家等重金属污染防控政策要求。</w:t>
            </w:r>
          </w:p>
        </w:tc>
        <w:tc>
          <w:tcPr>
            <w:tcW w:w="514" w:type="pct"/>
            <w:tcBorders>
              <w:left w:val="single" w:sz="4" w:space="0" w:color="auto"/>
            </w:tcBorders>
            <w:vAlign w:val="center"/>
          </w:tcPr>
          <w:p w14:paraId="51236962"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16E0AF36" w14:textId="77777777" w:rsidTr="00F400DA">
        <w:trPr>
          <w:trHeight w:val="397"/>
          <w:jc w:val="center"/>
        </w:trPr>
        <w:tc>
          <w:tcPr>
            <w:tcW w:w="552" w:type="pct"/>
            <w:vMerge/>
            <w:vAlign w:val="center"/>
          </w:tcPr>
          <w:p w14:paraId="3C81A2CF" w14:textId="77777777" w:rsidR="00800F98" w:rsidRPr="009E1722" w:rsidRDefault="00800F98" w:rsidP="00800F98">
            <w:pPr>
              <w:pStyle w:val="aff6"/>
            </w:pPr>
          </w:p>
        </w:tc>
        <w:tc>
          <w:tcPr>
            <w:tcW w:w="2172" w:type="pct"/>
            <w:vAlign w:val="center"/>
          </w:tcPr>
          <w:p w14:paraId="544FA3C2" w14:textId="77777777" w:rsidR="00800F98" w:rsidRPr="009E1722" w:rsidRDefault="00800F98" w:rsidP="00800F98">
            <w:pPr>
              <w:pStyle w:val="aff7"/>
              <w:ind w:firstLineChars="0" w:firstLine="0"/>
              <w:jc w:val="both"/>
              <w:rPr>
                <w:highlight w:val="yellow"/>
              </w:rPr>
            </w:pPr>
            <w:r>
              <w:t>2.</w:t>
            </w:r>
            <w:r>
              <w:t>禁止不符合《废电池污染防治技术政策》、《废锂离子动力蓄电池处理污染控制技术规范》的电池回收项目入驻。</w:t>
            </w:r>
          </w:p>
        </w:tc>
        <w:tc>
          <w:tcPr>
            <w:tcW w:w="1762" w:type="pct"/>
            <w:tcBorders>
              <w:right w:val="single" w:sz="4" w:space="0" w:color="auto"/>
            </w:tcBorders>
            <w:vAlign w:val="center"/>
          </w:tcPr>
          <w:p w14:paraId="0E4A2B09" w14:textId="77777777" w:rsidR="00800F98" w:rsidRPr="009E1722" w:rsidRDefault="00800F98" w:rsidP="00800F98">
            <w:pPr>
              <w:pStyle w:val="aff7"/>
              <w:ind w:firstLineChars="0" w:firstLine="0"/>
              <w:jc w:val="both"/>
            </w:pPr>
            <w:r>
              <w:rPr>
                <w:rFonts w:hint="eastAsia"/>
              </w:rPr>
              <w:t>本项目不属于废电池回收项目。</w:t>
            </w:r>
          </w:p>
        </w:tc>
        <w:tc>
          <w:tcPr>
            <w:tcW w:w="514" w:type="pct"/>
            <w:tcBorders>
              <w:left w:val="single" w:sz="4" w:space="0" w:color="auto"/>
            </w:tcBorders>
            <w:vAlign w:val="center"/>
          </w:tcPr>
          <w:p w14:paraId="4E61BEC7"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3BBC8500" w14:textId="77777777" w:rsidTr="00F400DA">
        <w:trPr>
          <w:trHeight w:val="397"/>
          <w:jc w:val="center"/>
        </w:trPr>
        <w:tc>
          <w:tcPr>
            <w:tcW w:w="552" w:type="pct"/>
            <w:vMerge/>
            <w:vAlign w:val="center"/>
          </w:tcPr>
          <w:p w14:paraId="44AE7911" w14:textId="77777777" w:rsidR="00800F98" w:rsidRPr="009E1722" w:rsidRDefault="00800F98" w:rsidP="00800F98">
            <w:pPr>
              <w:pStyle w:val="aff6"/>
            </w:pPr>
          </w:p>
        </w:tc>
        <w:tc>
          <w:tcPr>
            <w:tcW w:w="2172" w:type="pct"/>
            <w:vAlign w:val="center"/>
          </w:tcPr>
          <w:p w14:paraId="746761D5" w14:textId="77777777" w:rsidR="00800F98" w:rsidRPr="009E1722" w:rsidRDefault="00800F98" w:rsidP="00800F98">
            <w:pPr>
              <w:pStyle w:val="aff7"/>
              <w:ind w:firstLineChars="0" w:firstLine="0"/>
              <w:jc w:val="both"/>
              <w:rPr>
                <w:highlight w:val="yellow"/>
              </w:rPr>
            </w:pPr>
            <w:r>
              <w:t>3.</w:t>
            </w:r>
            <w:r>
              <w:t>禁止铅酸电池回收项目入驻。</w:t>
            </w:r>
          </w:p>
        </w:tc>
        <w:tc>
          <w:tcPr>
            <w:tcW w:w="1762" w:type="pct"/>
            <w:tcBorders>
              <w:right w:val="single" w:sz="4" w:space="0" w:color="auto"/>
            </w:tcBorders>
            <w:vAlign w:val="center"/>
          </w:tcPr>
          <w:p w14:paraId="3D210E5B" w14:textId="77777777" w:rsidR="00800F98" w:rsidRPr="009E1722" w:rsidRDefault="00800F98" w:rsidP="00800F98">
            <w:pPr>
              <w:pStyle w:val="aff7"/>
              <w:ind w:firstLineChars="0" w:firstLine="0"/>
              <w:jc w:val="both"/>
            </w:pPr>
            <w:r>
              <w:rPr>
                <w:rFonts w:hint="eastAsia"/>
              </w:rPr>
              <w:t>本项目不属于铅酸电池回收项目。</w:t>
            </w:r>
          </w:p>
        </w:tc>
        <w:tc>
          <w:tcPr>
            <w:tcW w:w="514" w:type="pct"/>
            <w:tcBorders>
              <w:left w:val="single" w:sz="4" w:space="0" w:color="auto"/>
            </w:tcBorders>
            <w:vAlign w:val="center"/>
          </w:tcPr>
          <w:p w14:paraId="38309B24"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1C54D1B3" w14:textId="77777777" w:rsidTr="00F400DA">
        <w:trPr>
          <w:trHeight w:val="397"/>
          <w:jc w:val="center"/>
        </w:trPr>
        <w:tc>
          <w:tcPr>
            <w:tcW w:w="552" w:type="pct"/>
            <w:vMerge/>
            <w:vAlign w:val="center"/>
          </w:tcPr>
          <w:p w14:paraId="4A47316F" w14:textId="77777777" w:rsidR="00800F98" w:rsidRPr="009E1722" w:rsidRDefault="00800F98" w:rsidP="00800F98">
            <w:pPr>
              <w:pStyle w:val="aff6"/>
            </w:pPr>
          </w:p>
        </w:tc>
        <w:tc>
          <w:tcPr>
            <w:tcW w:w="2172" w:type="pct"/>
            <w:vAlign w:val="center"/>
          </w:tcPr>
          <w:p w14:paraId="28404066" w14:textId="77777777" w:rsidR="00800F98" w:rsidRPr="009E1722" w:rsidRDefault="00800F98" w:rsidP="00800F98">
            <w:pPr>
              <w:pStyle w:val="aff7"/>
              <w:ind w:firstLineChars="0" w:firstLine="0"/>
              <w:jc w:val="both"/>
              <w:rPr>
                <w:highlight w:val="yellow"/>
              </w:rPr>
            </w:pPr>
            <w:r>
              <w:t>4.</w:t>
            </w:r>
            <w:r>
              <w:t>禁止新建铅酸电池项目入驻。</w:t>
            </w:r>
          </w:p>
        </w:tc>
        <w:tc>
          <w:tcPr>
            <w:tcW w:w="1762" w:type="pct"/>
            <w:tcBorders>
              <w:right w:val="single" w:sz="4" w:space="0" w:color="auto"/>
            </w:tcBorders>
            <w:vAlign w:val="center"/>
          </w:tcPr>
          <w:p w14:paraId="43F35110" w14:textId="77777777" w:rsidR="00800F98" w:rsidRPr="009E1722" w:rsidRDefault="00800F98" w:rsidP="00800F98">
            <w:pPr>
              <w:pStyle w:val="aff7"/>
              <w:ind w:firstLineChars="0" w:firstLine="0"/>
              <w:jc w:val="both"/>
            </w:pPr>
            <w:r>
              <w:rPr>
                <w:rFonts w:hint="eastAsia"/>
              </w:rPr>
              <w:t>本项目不属于铅酸电池项目。</w:t>
            </w:r>
          </w:p>
        </w:tc>
        <w:tc>
          <w:tcPr>
            <w:tcW w:w="514" w:type="pct"/>
            <w:tcBorders>
              <w:left w:val="single" w:sz="4" w:space="0" w:color="auto"/>
            </w:tcBorders>
            <w:vAlign w:val="center"/>
          </w:tcPr>
          <w:p w14:paraId="68799BA4"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4D9F9B62" w14:textId="77777777" w:rsidTr="00F400DA">
        <w:trPr>
          <w:trHeight w:val="397"/>
          <w:jc w:val="center"/>
        </w:trPr>
        <w:tc>
          <w:tcPr>
            <w:tcW w:w="552" w:type="pct"/>
            <w:vMerge/>
            <w:vAlign w:val="center"/>
          </w:tcPr>
          <w:p w14:paraId="7CFD81D0" w14:textId="77777777" w:rsidR="00800F98" w:rsidRPr="009E1722" w:rsidRDefault="00800F98" w:rsidP="00800F98">
            <w:pPr>
              <w:pStyle w:val="aff6"/>
            </w:pPr>
          </w:p>
        </w:tc>
        <w:tc>
          <w:tcPr>
            <w:tcW w:w="2172" w:type="pct"/>
            <w:vAlign w:val="center"/>
          </w:tcPr>
          <w:p w14:paraId="2469F4D6" w14:textId="77777777" w:rsidR="00800F98" w:rsidRPr="009E1722" w:rsidRDefault="00800F98" w:rsidP="00800F98">
            <w:pPr>
              <w:pStyle w:val="aff7"/>
              <w:ind w:firstLineChars="0" w:firstLine="0"/>
              <w:jc w:val="both"/>
              <w:rPr>
                <w:highlight w:val="yellow"/>
              </w:rPr>
            </w:pPr>
            <w:r>
              <w:t>5.</w:t>
            </w:r>
            <w:r>
              <w:t>禁止与主导产业无关的</w:t>
            </w:r>
            <w:r>
              <w:rPr>
                <w:rFonts w:hint="eastAsia"/>
              </w:rPr>
              <w:t>“</w:t>
            </w:r>
            <w:r>
              <w:t>两高</w:t>
            </w:r>
            <w:r>
              <w:rPr>
                <w:rFonts w:hint="eastAsia"/>
              </w:rPr>
              <w:t>”</w:t>
            </w:r>
            <w:r>
              <w:t>项目入驻。</w:t>
            </w:r>
          </w:p>
        </w:tc>
        <w:tc>
          <w:tcPr>
            <w:tcW w:w="1762" w:type="pct"/>
            <w:tcBorders>
              <w:right w:val="single" w:sz="4" w:space="0" w:color="auto"/>
            </w:tcBorders>
            <w:vAlign w:val="center"/>
          </w:tcPr>
          <w:p w14:paraId="0FE27B5B" w14:textId="77777777" w:rsidR="00800F98" w:rsidRPr="009E1722" w:rsidRDefault="00800F98" w:rsidP="00800F98">
            <w:pPr>
              <w:pStyle w:val="aff7"/>
              <w:ind w:firstLineChars="0" w:firstLine="0"/>
              <w:jc w:val="both"/>
            </w:pPr>
            <w:r>
              <w:rPr>
                <w:rFonts w:hint="eastAsia"/>
              </w:rPr>
              <w:t>本项目不属于“</w:t>
            </w:r>
            <w:r>
              <w:t>两高</w:t>
            </w:r>
            <w:r>
              <w:rPr>
                <w:rFonts w:hint="eastAsia"/>
              </w:rPr>
              <w:t>”</w:t>
            </w:r>
            <w:r>
              <w:t>项目</w:t>
            </w:r>
            <w:r>
              <w:rPr>
                <w:rFonts w:hint="eastAsia"/>
              </w:rPr>
              <w:t>。</w:t>
            </w:r>
          </w:p>
        </w:tc>
        <w:tc>
          <w:tcPr>
            <w:tcW w:w="514" w:type="pct"/>
            <w:tcBorders>
              <w:left w:val="single" w:sz="4" w:space="0" w:color="auto"/>
            </w:tcBorders>
            <w:vAlign w:val="center"/>
          </w:tcPr>
          <w:p w14:paraId="7EA2FBB7"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71FD197C" w14:textId="77777777" w:rsidTr="00F400DA">
        <w:trPr>
          <w:trHeight w:val="397"/>
          <w:jc w:val="center"/>
        </w:trPr>
        <w:tc>
          <w:tcPr>
            <w:tcW w:w="552" w:type="pct"/>
            <w:vMerge/>
            <w:vAlign w:val="center"/>
          </w:tcPr>
          <w:p w14:paraId="7F18DAD6" w14:textId="77777777" w:rsidR="00800F98" w:rsidRPr="009E1722" w:rsidRDefault="00800F98" w:rsidP="00800F98">
            <w:pPr>
              <w:pStyle w:val="aff6"/>
            </w:pPr>
          </w:p>
        </w:tc>
        <w:tc>
          <w:tcPr>
            <w:tcW w:w="2172" w:type="pct"/>
            <w:vAlign w:val="center"/>
          </w:tcPr>
          <w:p w14:paraId="77903495" w14:textId="77777777" w:rsidR="00800F98" w:rsidRPr="009E1722" w:rsidRDefault="00800F98" w:rsidP="00800F98">
            <w:pPr>
              <w:pStyle w:val="aff7"/>
              <w:ind w:firstLineChars="0" w:firstLine="0"/>
              <w:jc w:val="both"/>
              <w:rPr>
                <w:highlight w:val="yellow"/>
              </w:rPr>
            </w:pPr>
            <w:r>
              <w:t>6.</w:t>
            </w:r>
            <w:r>
              <w:t>禁止引入钢铁、水泥、平板玻璃、铅蓄电池、皮革鞣制加工等不符合园区产业定位且污染较重的项目。</w:t>
            </w:r>
          </w:p>
        </w:tc>
        <w:tc>
          <w:tcPr>
            <w:tcW w:w="1762" w:type="pct"/>
            <w:tcBorders>
              <w:right w:val="single" w:sz="4" w:space="0" w:color="auto"/>
            </w:tcBorders>
            <w:vAlign w:val="center"/>
          </w:tcPr>
          <w:p w14:paraId="723E273F" w14:textId="77777777" w:rsidR="00800F98" w:rsidRPr="009E1722" w:rsidRDefault="00800F98" w:rsidP="00800F98">
            <w:pPr>
              <w:pStyle w:val="aff7"/>
              <w:ind w:firstLineChars="0" w:firstLine="0"/>
              <w:jc w:val="both"/>
            </w:pPr>
            <w:r>
              <w:rPr>
                <w:rFonts w:hint="eastAsia"/>
              </w:rPr>
              <w:t>本项目不属于</w:t>
            </w:r>
            <w:r>
              <w:t>钢铁、水泥、平板玻璃、铅蓄电池、皮革鞣制加工等不符合园区产业定位且污染较重的项目</w:t>
            </w:r>
            <w:r>
              <w:rPr>
                <w:rFonts w:hint="eastAsia"/>
              </w:rPr>
              <w:t>。</w:t>
            </w:r>
          </w:p>
        </w:tc>
        <w:tc>
          <w:tcPr>
            <w:tcW w:w="514" w:type="pct"/>
            <w:tcBorders>
              <w:left w:val="single" w:sz="4" w:space="0" w:color="auto"/>
            </w:tcBorders>
            <w:vAlign w:val="center"/>
          </w:tcPr>
          <w:p w14:paraId="5574841C"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240AA861" w14:textId="77777777" w:rsidTr="00F400DA">
        <w:trPr>
          <w:trHeight w:val="397"/>
          <w:jc w:val="center"/>
        </w:trPr>
        <w:tc>
          <w:tcPr>
            <w:tcW w:w="552" w:type="pct"/>
            <w:vMerge/>
            <w:vAlign w:val="center"/>
          </w:tcPr>
          <w:p w14:paraId="15C798CB" w14:textId="77777777" w:rsidR="00800F98" w:rsidRPr="009E1722" w:rsidRDefault="00800F98" w:rsidP="00800F98">
            <w:pPr>
              <w:pStyle w:val="aff6"/>
            </w:pPr>
          </w:p>
        </w:tc>
        <w:tc>
          <w:tcPr>
            <w:tcW w:w="2172" w:type="pct"/>
            <w:vAlign w:val="center"/>
          </w:tcPr>
          <w:p w14:paraId="253D6935" w14:textId="77777777" w:rsidR="00800F98" w:rsidRPr="009E1722" w:rsidRDefault="00800F98" w:rsidP="00800F98">
            <w:pPr>
              <w:pStyle w:val="aff7"/>
              <w:ind w:firstLineChars="0" w:firstLine="0"/>
              <w:jc w:val="both"/>
              <w:rPr>
                <w:highlight w:val="yellow"/>
              </w:rPr>
            </w:pPr>
            <w:r>
              <w:t>7.</w:t>
            </w:r>
            <w:r>
              <w:t>禁止入驻达不到《电镀行业清洁生产评价指标体系》、《电池行业清洁生产评价指标体系》清洁生产先进水平要求的项目。</w:t>
            </w:r>
          </w:p>
        </w:tc>
        <w:tc>
          <w:tcPr>
            <w:tcW w:w="1762" w:type="pct"/>
            <w:tcBorders>
              <w:right w:val="single" w:sz="4" w:space="0" w:color="auto"/>
            </w:tcBorders>
            <w:vAlign w:val="center"/>
          </w:tcPr>
          <w:p w14:paraId="3FF9D857" w14:textId="77777777" w:rsidR="00800F98" w:rsidRPr="009E1722" w:rsidRDefault="00800F98" w:rsidP="00800F98">
            <w:pPr>
              <w:pStyle w:val="aff7"/>
              <w:ind w:firstLineChars="0" w:firstLine="0"/>
              <w:jc w:val="both"/>
            </w:pPr>
            <w:r>
              <w:rPr>
                <w:rFonts w:hint="eastAsia"/>
              </w:rPr>
              <w:t>本项目建成后清洁生产达到</w:t>
            </w:r>
            <w:r>
              <w:t>国际领先水平。</w:t>
            </w:r>
          </w:p>
        </w:tc>
        <w:tc>
          <w:tcPr>
            <w:tcW w:w="514" w:type="pct"/>
            <w:tcBorders>
              <w:left w:val="single" w:sz="4" w:space="0" w:color="auto"/>
            </w:tcBorders>
            <w:vAlign w:val="center"/>
          </w:tcPr>
          <w:p w14:paraId="6EED6362"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2C1F26C1" w14:textId="77777777" w:rsidTr="00F400DA">
        <w:trPr>
          <w:trHeight w:val="397"/>
          <w:jc w:val="center"/>
        </w:trPr>
        <w:tc>
          <w:tcPr>
            <w:tcW w:w="552" w:type="pct"/>
            <w:vMerge/>
            <w:vAlign w:val="center"/>
          </w:tcPr>
          <w:p w14:paraId="47EA5BCB" w14:textId="77777777" w:rsidR="00800F98" w:rsidRPr="009E1722" w:rsidRDefault="00800F98" w:rsidP="00800F98">
            <w:pPr>
              <w:pStyle w:val="aff6"/>
            </w:pPr>
          </w:p>
        </w:tc>
        <w:tc>
          <w:tcPr>
            <w:tcW w:w="2172" w:type="pct"/>
            <w:vAlign w:val="center"/>
          </w:tcPr>
          <w:p w14:paraId="04D04A53" w14:textId="77777777" w:rsidR="00800F98" w:rsidRPr="009E1722" w:rsidRDefault="00800F98" w:rsidP="00800F98">
            <w:pPr>
              <w:pStyle w:val="aff7"/>
              <w:ind w:firstLineChars="0" w:firstLine="0"/>
              <w:jc w:val="both"/>
              <w:rPr>
                <w:highlight w:val="yellow"/>
              </w:rPr>
            </w:pPr>
            <w:r>
              <w:t>8.</w:t>
            </w:r>
            <w:r>
              <w:t>表面处理产业园区外禁止入驻与主导产业不符的独立电镀项目。</w:t>
            </w:r>
          </w:p>
        </w:tc>
        <w:tc>
          <w:tcPr>
            <w:tcW w:w="1762" w:type="pct"/>
            <w:tcBorders>
              <w:right w:val="single" w:sz="4" w:space="0" w:color="auto"/>
            </w:tcBorders>
            <w:vAlign w:val="center"/>
          </w:tcPr>
          <w:p w14:paraId="45C001E2" w14:textId="1CBE7ACA" w:rsidR="00800F98" w:rsidRPr="009E1722" w:rsidRDefault="00800F98" w:rsidP="00800F98">
            <w:pPr>
              <w:pStyle w:val="aff7"/>
              <w:ind w:firstLineChars="0" w:firstLine="0"/>
              <w:jc w:val="both"/>
            </w:pPr>
            <w:r>
              <w:rPr>
                <w:rFonts w:hint="eastAsia"/>
              </w:rPr>
              <w:t>本项目</w:t>
            </w:r>
            <w:r>
              <w:rPr>
                <w:rFonts w:hint="eastAsia"/>
                <w:szCs w:val="21"/>
              </w:rPr>
              <w:t>产品为</w:t>
            </w:r>
            <w:r>
              <w:rPr>
                <w:rFonts w:hint="eastAsia"/>
              </w:rPr>
              <w:t>电池钢壳、负极底盖和钢带，</w:t>
            </w:r>
            <w:r w:rsidRPr="00423178">
              <w:rPr>
                <w:rFonts w:hint="eastAsia"/>
              </w:rPr>
              <w:t>属于</w:t>
            </w:r>
            <w:r w:rsidR="00832770">
              <w:rPr>
                <w:rFonts w:hint="eastAsia"/>
              </w:rPr>
              <w:t>新能源电池</w:t>
            </w:r>
            <w:r w:rsidRPr="00423178">
              <w:t>及配件</w:t>
            </w:r>
            <w:r w:rsidRPr="009E1722">
              <w:rPr>
                <w:rFonts w:hint="eastAsia"/>
              </w:rPr>
              <w:t>，</w:t>
            </w:r>
            <w:r w:rsidR="000D2585" w:rsidRPr="000D2585">
              <w:rPr>
                <w:rFonts w:hint="eastAsia"/>
              </w:rPr>
              <w:t>为主导产业相关产业，不属于独立电镀项目</w:t>
            </w:r>
            <w:r>
              <w:rPr>
                <w:rFonts w:hint="eastAsia"/>
              </w:rPr>
              <w:t>。</w:t>
            </w:r>
          </w:p>
        </w:tc>
        <w:tc>
          <w:tcPr>
            <w:tcW w:w="514" w:type="pct"/>
            <w:tcBorders>
              <w:left w:val="single" w:sz="4" w:space="0" w:color="auto"/>
            </w:tcBorders>
            <w:vAlign w:val="center"/>
          </w:tcPr>
          <w:p w14:paraId="721509A0"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4B7E63D4" w14:textId="77777777" w:rsidTr="00F400DA">
        <w:trPr>
          <w:trHeight w:val="397"/>
          <w:jc w:val="center"/>
        </w:trPr>
        <w:tc>
          <w:tcPr>
            <w:tcW w:w="552" w:type="pct"/>
            <w:vMerge w:val="restart"/>
            <w:vAlign w:val="center"/>
          </w:tcPr>
          <w:p w14:paraId="421E75AE" w14:textId="77777777" w:rsidR="00800F98" w:rsidRPr="009E1722" w:rsidRDefault="00800F98" w:rsidP="00800F98">
            <w:pPr>
              <w:pStyle w:val="aff6"/>
            </w:pPr>
            <w:r>
              <w:rPr>
                <w:rFonts w:hint="eastAsia"/>
              </w:rPr>
              <w:t>污染物排放管控</w:t>
            </w:r>
          </w:p>
        </w:tc>
        <w:tc>
          <w:tcPr>
            <w:tcW w:w="2172" w:type="pct"/>
            <w:vAlign w:val="center"/>
          </w:tcPr>
          <w:p w14:paraId="25957D90" w14:textId="77777777" w:rsidR="00800F98" w:rsidRPr="009E1722" w:rsidRDefault="00800F98" w:rsidP="00800F98">
            <w:pPr>
              <w:pStyle w:val="aff7"/>
              <w:ind w:firstLineChars="0" w:firstLine="0"/>
              <w:jc w:val="both"/>
              <w:rPr>
                <w:highlight w:val="yellow"/>
              </w:rPr>
            </w:pPr>
            <w:r>
              <w:t>1.</w:t>
            </w:r>
            <w:r>
              <w:t>禁止新建燃煤锅炉项目。</w:t>
            </w:r>
          </w:p>
        </w:tc>
        <w:tc>
          <w:tcPr>
            <w:tcW w:w="1762" w:type="pct"/>
            <w:tcBorders>
              <w:right w:val="single" w:sz="4" w:space="0" w:color="auto"/>
            </w:tcBorders>
            <w:vAlign w:val="center"/>
          </w:tcPr>
          <w:p w14:paraId="72FEBF9F" w14:textId="77777777" w:rsidR="00800F98" w:rsidRPr="009E1722" w:rsidRDefault="00800F98" w:rsidP="00800F98">
            <w:pPr>
              <w:pStyle w:val="aff7"/>
              <w:ind w:firstLineChars="0" w:firstLine="0"/>
              <w:jc w:val="both"/>
            </w:pPr>
            <w:r>
              <w:rPr>
                <w:rFonts w:hint="eastAsia"/>
              </w:rPr>
              <w:t>本项目新建</w:t>
            </w:r>
            <w:r>
              <w:rPr>
                <w:rFonts w:hint="eastAsia"/>
              </w:rPr>
              <w:t>1</w:t>
            </w:r>
            <w:r>
              <w:rPr>
                <w:rFonts w:hint="eastAsia"/>
              </w:rPr>
              <w:t>台</w:t>
            </w:r>
            <w:r>
              <w:rPr>
                <w:rFonts w:hint="eastAsia"/>
              </w:rPr>
              <w:t>4</w:t>
            </w:r>
            <w:r>
              <w:t>t/h</w:t>
            </w:r>
            <w:r>
              <w:rPr>
                <w:rFonts w:hint="eastAsia"/>
              </w:rPr>
              <w:t>天然气锅炉用于供热，不涉及燃煤锅炉。</w:t>
            </w:r>
          </w:p>
        </w:tc>
        <w:tc>
          <w:tcPr>
            <w:tcW w:w="514" w:type="pct"/>
            <w:tcBorders>
              <w:left w:val="single" w:sz="4" w:space="0" w:color="auto"/>
            </w:tcBorders>
            <w:vAlign w:val="center"/>
          </w:tcPr>
          <w:p w14:paraId="320A2D73"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2E82C2C1" w14:textId="77777777" w:rsidTr="00F400DA">
        <w:trPr>
          <w:trHeight w:val="397"/>
          <w:jc w:val="center"/>
        </w:trPr>
        <w:tc>
          <w:tcPr>
            <w:tcW w:w="552" w:type="pct"/>
            <w:vMerge/>
            <w:vAlign w:val="center"/>
          </w:tcPr>
          <w:p w14:paraId="4AC887B1" w14:textId="77777777" w:rsidR="00800F98" w:rsidRPr="009E1722" w:rsidRDefault="00800F98" w:rsidP="00800F98">
            <w:pPr>
              <w:pStyle w:val="aff6"/>
            </w:pPr>
          </w:p>
        </w:tc>
        <w:tc>
          <w:tcPr>
            <w:tcW w:w="2172" w:type="pct"/>
            <w:vAlign w:val="center"/>
          </w:tcPr>
          <w:p w14:paraId="0A0A7CAD" w14:textId="77777777" w:rsidR="00800F98" w:rsidRPr="009E1722" w:rsidRDefault="00800F98" w:rsidP="00800F98">
            <w:pPr>
              <w:pStyle w:val="aff7"/>
              <w:ind w:firstLineChars="0" w:firstLine="0"/>
              <w:jc w:val="both"/>
              <w:rPr>
                <w:highlight w:val="yellow"/>
              </w:rPr>
            </w:pPr>
            <w:r>
              <w:t>2.</w:t>
            </w:r>
            <w:r>
              <w:t>入驻企业使用溶剂型涂料时，调漆、喷漆、流平、烘干、清洗等涉</w:t>
            </w:r>
            <w:r>
              <w:t>VOCs</w:t>
            </w:r>
            <w:r>
              <w:t>工序禁止采用低效治理技术。</w:t>
            </w:r>
          </w:p>
        </w:tc>
        <w:tc>
          <w:tcPr>
            <w:tcW w:w="1762" w:type="pct"/>
            <w:tcBorders>
              <w:right w:val="single" w:sz="4" w:space="0" w:color="auto"/>
            </w:tcBorders>
            <w:vAlign w:val="center"/>
          </w:tcPr>
          <w:p w14:paraId="4F5DB77D" w14:textId="77777777" w:rsidR="00800F98" w:rsidRPr="009E1722" w:rsidRDefault="00800F98" w:rsidP="00800F98">
            <w:pPr>
              <w:pStyle w:val="aff7"/>
              <w:ind w:firstLineChars="0" w:firstLine="0"/>
              <w:jc w:val="both"/>
            </w:pPr>
            <w:r>
              <w:rPr>
                <w:rFonts w:hint="eastAsia"/>
              </w:rPr>
              <w:t>本项目不使用溶剂型涂料，不涉及</w:t>
            </w:r>
            <w:r>
              <w:t>调漆、喷漆、流平、烘干、清洗等涉</w:t>
            </w:r>
            <w:r>
              <w:t>VOCs</w:t>
            </w:r>
            <w:r>
              <w:t>工序</w:t>
            </w:r>
            <w:r>
              <w:rPr>
                <w:rFonts w:hint="eastAsia"/>
              </w:rPr>
              <w:t>。</w:t>
            </w:r>
          </w:p>
        </w:tc>
        <w:tc>
          <w:tcPr>
            <w:tcW w:w="514" w:type="pct"/>
            <w:tcBorders>
              <w:left w:val="single" w:sz="4" w:space="0" w:color="auto"/>
            </w:tcBorders>
            <w:vAlign w:val="center"/>
          </w:tcPr>
          <w:p w14:paraId="59550A8E"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696F72B3" w14:textId="77777777" w:rsidTr="00F400DA">
        <w:trPr>
          <w:trHeight w:val="397"/>
          <w:jc w:val="center"/>
        </w:trPr>
        <w:tc>
          <w:tcPr>
            <w:tcW w:w="552" w:type="pct"/>
            <w:vMerge/>
            <w:vAlign w:val="center"/>
          </w:tcPr>
          <w:p w14:paraId="69761F6E" w14:textId="77777777" w:rsidR="00800F98" w:rsidRPr="009E1722" w:rsidRDefault="00800F98" w:rsidP="00800F98">
            <w:pPr>
              <w:pStyle w:val="aff6"/>
            </w:pPr>
          </w:p>
        </w:tc>
        <w:tc>
          <w:tcPr>
            <w:tcW w:w="2172" w:type="pct"/>
            <w:vAlign w:val="center"/>
          </w:tcPr>
          <w:p w14:paraId="73A0BD70" w14:textId="77777777" w:rsidR="00800F98" w:rsidRPr="009E1722" w:rsidRDefault="00800F98" w:rsidP="00800F98">
            <w:pPr>
              <w:pStyle w:val="aff7"/>
              <w:ind w:firstLineChars="0" w:firstLine="0"/>
              <w:jc w:val="both"/>
              <w:rPr>
                <w:highlight w:val="yellow"/>
              </w:rPr>
            </w:pPr>
            <w:r>
              <w:t>3.</w:t>
            </w:r>
            <w:r>
              <w:t>禁止建设生产和使用高</w:t>
            </w:r>
            <w:r>
              <w:t>VOCs</w:t>
            </w:r>
            <w:r>
              <w:t>含量的溶剂型涂料、油墨、胶粘剂项目，限制喷漆工序使用含苯漆料。</w:t>
            </w:r>
          </w:p>
        </w:tc>
        <w:tc>
          <w:tcPr>
            <w:tcW w:w="1762" w:type="pct"/>
            <w:tcBorders>
              <w:right w:val="single" w:sz="4" w:space="0" w:color="auto"/>
            </w:tcBorders>
            <w:vAlign w:val="center"/>
          </w:tcPr>
          <w:p w14:paraId="789062E7" w14:textId="77777777" w:rsidR="00800F98" w:rsidRPr="009E1722" w:rsidRDefault="00800F98" w:rsidP="00800F98">
            <w:pPr>
              <w:pStyle w:val="aff7"/>
              <w:ind w:firstLineChars="0" w:firstLine="0"/>
              <w:jc w:val="both"/>
            </w:pPr>
            <w:r>
              <w:rPr>
                <w:rFonts w:hint="eastAsia"/>
              </w:rPr>
              <w:t>本项目不属于</w:t>
            </w:r>
            <w:r>
              <w:t>生产和使用高</w:t>
            </w:r>
            <w:r>
              <w:t>VOCs</w:t>
            </w:r>
            <w:r>
              <w:t>含量的溶剂型涂料、油墨、胶粘剂项目</w:t>
            </w:r>
            <w:r>
              <w:rPr>
                <w:rFonts w:hint="eastAsia"/>
              </w:rPr>
              <w:t>，不涉及喷漆工序。</w:t>
            </w:r>
          </w:p>
        </w:tc>
        <w:tc>
          <w:tcPr>
            <w:tcW w:w="514" w:type="pct"/>
            <w:tcBorders>
              <w:left w:val="single" w:sz="4" w:space="0" w:color="auto"/>
            </w:tcBorders>
            <w:vAlign w:val="center"/>
          </w:tcPr>
          <w:p w14:paraId="562F2370" w14:textId="77777777" w:rsidR="00800F98" w:rsidRPr="009E1722" w:rsidRDefault="00800F98" w:rsidP="00800F98">
            <w:pPr>
              <w:pStyle w:val="aff7"/>
              <w:ind w:firstLineChars="0" w:firstLine="0"/>
              <w:jc w:val="center"/>
            </w:pPr>
            <w:r w:rsidRPr="009E1722">
              <w:rPr>
                <w:rFonts w:hint="eastAsia"/>
              </w:rPr>
              <w:t>相符</w:t>
            </w:r>
          </w:p>
        </w:tc>
      </w:tr>
      <w:tr w:rsidR="00800F98" w:rsidRPr="009E1722" w14:paraId="5474154F" w14:textId="77777777" w:rsidTr="00F400DA">
        <w:trPr>
          <w:trHeight w:val="397"/>
          <w:jc w:val="center"/>
        </w:trPr>
        <w:tc>
          <w:tcPr>
            <w:tcW w:w="552" w:type="pct"/>
            <w:vAlign w:val="center"/>
          </w:tcPr>
          <w:p w14:paraId="73903642" w14:textId="77777777" w:rsidR="00800F98" w:rsidRPr="009E1722" w:rsidRDefault="00800F98" w:rsidP="00800F98">
            <w:pPr>
              <w:pStyle w:val="aff6"/>
              <w:rPr>
                <w:highlight w:val="yellow"/>
              </w:rPr>
            </w:pPr>
            <w:r w:rsidRPr="00F80799">
              <w:rPr>
                <w:rFonts w:hint="eastAsia"/>
              </w:rPr>
              <w:t>资源开发利用要求</w:t>
            </w:r>
          </w:p>
        </w:tc>
        <w:tc>
          <w:tcPr>
            <w:tcW w:w="2172" w:type="pct"/>
            <w:vAlign w:val="center"/>
          </w:tcPr>
          <w:p w14:paraId="7E7E7E21" w14:textId="77777777" w:rsidR="00800F98" w:rsidRPr="009E1722" w:rsidRDefault="00800F98" w:rsidP="00800F98">
            <w:pPr>
              <w:pStyle w:val="aff7"/>
              <w:ind w:firstLineChars="0" w:firstLine="0"/>
              <w:jc w:val="both"/>
              <w:rPr>
                <w:highlight w:val="yellow"/>
              </w:rPr>
            </w:pPr>
            <w:r>
              <w:t>禁止入驻重金属利用率和单位产品每次清洗取水量低于国内清洁生产先进水平的项目。</w:t>
            </w:r>
          </w:p>
        </w:tc>
        <w:tc>
          <w:tcPr>
            <w:tcW w:w="1762" w:type="pct"/>
            <w:tcBorders>
              <w:right w:val="single" w:sz="4" w:space="0" w:color="auto"/>
            </w:tcBorders>
            <w:vAlign w:val="center"/>
          </w:tcPr>
          <w:p w14:paraId="55B9B771" w14:textId="77777777" w:rsidR="00800F98" w:rsidRPr="009E1722" w:rsidRDefault="00800F98" w:rsidP="00800F98">
            <w:pPr>
              <w:pStyle w:val="aff7"/>
              <w:ind w:firstLineChars="0" w:firstLine="0"/>
              <w:jc w:val="both"/>
            </w:pPr>
            <w:r>
              <w:rPr>
                <w:rFonts w:hint="eastAsia"/>
              </w:rPr>
              <w:t>本项目建成后重金属利用率和单位产品每次清洗取水量高于国内清洁生产先进水平。</w:t>
            </w:r>
          </w:p>
        </w:tc>
        <w:tc>
          <w:tcPr>
            <w:tcW w:w="514" w:type="pct"/>
            <w:tcBorders>
              <w:left w:val="single" w:sz="4" w:space="0" w:color="auto"/>
            </w:tcBorders>
            <w:vAlign w:val="center"/>
          </w:tcPr>
          <w:p w14:paraId="50BF42D7" w14:textId="77777777" w:rsidR="00800F98" w:rsidRPr="009E1722" w:rsidRDefault="00800F98" w:rsidP="00800F98">
            <w:pPr>
              <w:pStyle w:val="aff7"/>
              <w:ind w:firstLineChars="0" w:firstLine="0"/>
              <w:jc w:val="center"/>
            </w:pPr>
            <w:r w:rsidRPr="009E1722">
              <w:rPr>
                <w:rFonts w:hint="eastAsia"/>
              </w:rPr>
              <w:t>相符</w:t>
            </w:r>
          </w:p>
        </w:tc>
      </w:tr>
    </w:tbl>
    <w:p w14:paraId="4BA147DB" w14:textId="77777777" w:rsidR="002915AD" w:rsidRPr="00C26455" w:rsidRDefault="000939D1" w:rsidP="0053280F">
      <w:pPr>
        <w:pStyle w:val="40"/>
        <w:numPr>
          <w:ilvl w:val="3"/>
          <w:numId w:val="20"/>
        </w:numPr>
        <w:ind w:leftChars="150" w:left="360" w:firstLine="0"/>
      </w:pPr>
      <w:r w:rsidRPr="00C26455">
        <w:rPr>
          <w:rFonts w:hint="eastAsia"/>
        </w:rPr>
        <w:lastRenderedPageBreak/>
        <w:t>项目与园区规划相符性分析</w:t>
      </w:r>
    </w:p>
    <w:p w14:paraId="03CECE6B" w14:textId="4271073C" w:rsidR="00DD4D5C" w:rsidRDefault="00DD4D5C" w:rsidP="00DD4D5C">
      <w:pPr>
        <w:ind w:firstLine="480"/>
      </w:pPr>
      <w:r>
        <w:rPr>
          <w:rFonts w:hint="eastAsia"/>
        </w:rPr>
        <w:t>本项目位于新乡市新能源电池专业园区西片区，主要产品为电池钢壳、负极底盖和钢带，依据《建设项目环境影响评价分类管理名录》（</w:t>
      </w:r>
      <w:r>
        <w:rPr>
          <w:rFonts w:hint="eastAsia"/>
        </w:rPr>
        <w:t>2021</w:t>
      </w:r>
      <w:r>
        <w:rPr>
          <w:rFonts w:hint="eastAsia"/>
        </w:rPr>
        <w:t>年版），本项目属于三十五、“电气机械和器材制造业</w:t>
      </w:r>
      <w:r>
        <w:rPr>
          <w:rFonts w:hint="eastAsia"/>
        </w:rPr>
        <w:t>38</w:t>
      </w:r>
      <w:r>
        <w:rPr>
          <w:rFonts w:hint="eastAsia"/>
        </w:rPr>
        <w:t>”：第</w:t>
      </w:r>
      <w:r>
        <w:rPr>
          <w:rFonts w:hint="eastAsia"/>
        </w:rPr>
        <w:t>77</w:t>
      </w:r>
      <w:r>
        <w:rPr>
          <w:rFonts w:hint="eastAsia"/>
        </w:rPr>
        <w:t>条“电池制造</w:t>
      </w:r>
      <w:r>
        <w:rPr>
          <w:rFonts w:hint="eastAsia"/>
        </w:rPr>
        <w:t>384</w:t>
      </w:r>
      <w:r>
        <w:rPr>
          <w:rFonts w:hint="eastAsia"/>
        </w:rPr>
        <w:t>”四十一、“电力、热力生产和供应业”：第</w:t>
      </w:r>
      <w:r>
        <w:rPr>
          <w:rFonts w:hint="eastAsia"/>
        </w:rPr>
        <w:t>91</w:t>
      </w:r>
      <w:r>
        <w:rPr>
          <w:rFonts w:hint="eastAsia"/>
        </w:rPr>
        <w:t>条“热力生产和供应工程（包括建设单位自建自用的供热工程）”，对照《新乡市新能源电池专业园区发展规划（</w:t>
      </w:r>
      <w:r>
        <w:rPr>
          <w:rFonts w:hint="eastAsia"/>
        </w:rPr>
        <w:t>2022-2035</w:t>
      </w:r>
      <w:r>
        <w:rPr>
          <w:rFonts w:hint="eastAsia"/>
        </w:rPr>
        <w:t>）环境影响报告书》中产业结构，本项目属于该园区相关产业，属于园区主导产业的相关产业链项目。</w:t>
      </w:r>
    </w:p>
    <w:p w14:paraId="08459A54" w14:textId="14852976" w:rsidR="00DD4D5C" w:rsidRPr="00C26455" w:rsidRDefault="00DD4D5C" w:rsidP="00DD4D5C">
      <w:pPr>
        <w:ind w:firstLine="480"/>
        <w:rPr>
          <w:b/>
          <w:bCs/>
          <w:u w:val="single"/>
        </w:rPr>
      </w:pPr>
      <w:r>
        <w:rPr>
          <w:rFonts w:hint="eastAsia"/>
        </w:rPr>
        <w:t>本项目位于新能源电池及配套产业片区，占地为工业用地，符合园区产业布局及用地规划，且项目符合园区准入条件，不在其负面清单中。综上，项目符合园区用地规划、产业规划、总体规划及准入条件</w:t>
      </w:r>
      <w:r w:rsidR="00596B59">
        <w:rPr>
          <w:rFonts w:hint="eastAsia"/>
        </w:rPr>
        <w:t>。</w:t>
      </w:r>
    </w:p>
    <w:p w14:paraId="2EA812A6" w14:textId="2DC0EC1E" w:rsidR="002915AD" w:rsidRPr="00C26455" w:rsidRDefault="000939D1" w:rsidP="00A94DD7">
      <w:pPr>
        <w:pStyle w:val="40"/>
        <w:numPr>
          <w:ilvl w:val="3"/>
          <w:numId w:val="21"/>
        </w:numPr>
        <w:ind w:leftChars="150" w:left="360" w:firstLine="0"/>
        <w:jc w:val="both"/>
      </w:pPr>
      <w:r w:rsidRPr="00C26455">
        <w:rPr>
          <w:rFonts w:hint="eastAsia"/>
        </w:rPr>
        <w:t>项目</w:t>
      </w:r>
      <w:r w:rsidRPr="00C26455">
        <w:t>《新乡市</w:t>
      </w:r>
      <w:r w:rsidR="002E0FF8">
        <w:rPr>
          <w:rFonts w:hint="eastAsia"/>
        </w:rPr>
        <w:t>新能源</w:t>
      </w:r>
      <w:r w:rsidRPr="00C26455">
        <w:t>电池专业园区发展规划（</w:t>
      </w:r>
      <w:r w:rsidR="002E0FF8">
        <w:rPr>
          <w:rFonts w:hint="eastAsia"/>
        </w:rPr>
        <w:t>2022-2035</w:t>
      </w:r>
      <w:r w:rsidRPr="00C26455">
        <w:t>）环境影响报告书》审查意见的相符性分析</w:t>
      </w:r>
    </w:p>
    <w:p w14:paraId="38DF666E" w14:textId="634EE907" w:rsidR="002915AD" w:rsidRPr="00C26455" w:rsidRDefault="0044789E">
      <w:pPr>
        <w:ind w:firstLine="480"/>
      </w:pPr>
      <w:r w:rsidRPr="0044789E">
        <w:rPr>
          <w:rFonts w:hint="eastAsia"/>
        </w:rPr>
        <w:t>本项目与调整建议不冲突，符合环境准入条件，项目符合《新乡市新能源电池专业园区发展规划（</w:t>
      </w:r>
      <w:r w:rsidRPr="0044789E">
        <w:rPr>
          <w:rFonts w:hint="eastAsia"/>
        </w:rPr>
        <w:t>2022-2035</w:t>
      </w:r>
      <w:r w:rsidRPr="0044789E">
        <w:rPr>
          <w:rFonts w:hint="eastAsia"/>
        </w:rPr>
        <w:t>）环境影响报告书》规划环评审查意见的要求</w:t>
      </w:r>
      <w:r w:rsidR="000939D1" w:rsidRPr="00C26455">
        <w:rPr>
          <w:rFonts w:hint="eastAsia"/>
        </w:rPr>
        <w:t>。</w:t>
      </w:r>
    </w:p>
    <w:p w14:paraId="6D696A17" w14:textId="7E184392" w:rsidR="002915AD" w:rsidRDefault="000939D1" w:rsidP="00916401">
      <w:pPr>
        <w:pStyle w:val="24"/>
        <w:spacing w:before="240" w:after="120"/>
        <w:ind w:firstLine="482"/>
        <w:rPr>
          <w:lang w:val="pt-BR"/>
        </w:rPr>
      </w:pPr>
      <w:r w:rsidRPr="00C26455">
        <w:rPr>
          <w:lang w:val="pt-BR"/>
        </w:rPr>
        <w:t>表</w:t>
      </w:r>
      <w:r w:rsidRPr="00C26455">
        <w:rPr>
          <w:lang w:val="pt-BR"/>
        </w:rPr>
        <w:t>2-1</w:t>
      </w:r>
      <w:r w:rsidR="003178CF">
        <w:rPr>
          <w:rFonts w:hint="eastAsia"/>
          <w:lang w:val="pt-BR"/>
        </w:rPr>
        <w:t>7</w:t>
      </w:r>
      <w:r w:rsidRPr="00C26455">
        <w:rPr>
          <w:lang w:val="pt-BR"/>
        </w:rPr>
        <w:t xml:space="preserve">         </w:t>
      </w:r>
      <w:r w:rsidRPr="00C26455">
        <w:rPr>
          <w:rFonts w:hint="eastAsia"/>
          <w:lang w:val="pt-BR"/>
        </w:rPr>
        <w:t xml:space="preserve"> </w:t>
      </w:r>
      <w:r w:rsidRPr="00C26455">
        <w:rPr>
          <w:lang w:val="pt-BR"/>
        </w:rPr>
        <w:t>与规划环评审查意见的相符性分析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58"/>
        <w:gridCol w:w="4143"/>
        <w:gridCol w:w="2205"/>
        <w:gridCol w:w="886"/>
      </w:tblGrid>
      <w:tr w:rsidR="004E53DE" w:rsidRPr="009E1722" w14:paraId="35323BE5" w14:textId="77777777" w:rsidTr="00F400DA">
        <w:trPr>
          <w:trHeight w:val="397"/>
          <w:jc w:val="center"/>
        </w:trPr>
        <w:tc>
          <w:tcPr>
            <w:tcW w:w="5353" w:type="dxa"/>
            <w:gridSpan w:val="2"/>
            <w:shd w:val="clear" w:color="auto" w:fill="auto"/>
            <w:vAlign w:val="center"/>
          </w:tcPr>
          <w:p w14:paraId="752A3854" w14:textId="77777777" w:rsidR="004E53DE" w:rsidRPr="009E1722" w:rsidRDefault="004E53DE" w:rsidP="004E53DE">
            <w:pPr>
              <w:spacing w:line="240" w:lineRule="auto"/>
              <w:ind w:firstLineChars="0" w:firstLine="0"/>
              <w:jc w:val="center"/>
              <w:rPr>
                <w:b/>
                <w:sz w:val="21"/>
                <w:szCs w:val="21"/>
                <w:lang w:val="pt-BR"/>
              </w:rPr>
            </w:pPr>
            <w:r w:rsidRPr="009E1722">
              <w:rPr>
                <w:b/>
                <w:sz w:val="21"/>
                <w:szCs w:val="21"/>
                <w:lang w:val="pt-BR"/>
              </w:rPr>
              <w:t>要求</w:t>
            </w:r>
          </w:p>
        </w:tc>
        <w:tc>
          <w:tcPr>
            <w:tcW w:w="2268" w:type="dxa"/>
            <w:shd w:val="clear" w:color="auto" w:fill="auto"/>
            <w:vAlign w:val="center"/>
          </w:tcPr>
          <w:p w14:paraId="6FBFECD8" w14:textId="77777777" w:rsidR="004E53DE" w:rsidRPr="009E1722" w:rsidRDefault="004E53DE" w:rsidP="004E53DE">
            <w:pPr>
              <w:spacing w:line="240" w:lineRule="auto"/>
              <w:ind w:firstLineChars="0" w:firstLine="0"/>
              <w:jc w:val="center"/>
              <w:rPr>
                <w:b/>
                <w:sz w:val="21"/>
                <w:szCs w:val="21"/>
                <w:lang w:val="pt-BR"/>
              </w:rPr>
            </w:pPr>
            <w:r w:rsidRPr="009E1722">
              <w:rPr>
                <w:b/>
                <w:sz w:val="21"/>
                <w:szCs w:val="21"/>
                <w:lang w:val="pt-BR"/>
              </w:rPr>
              <w:t>本项目情况</w:t>
            </w:r>
          </w:p>
        </w:tc>
        <w:tc>
          <w:tcPr>
            <w:tcW w:w="907" w:type="dxa"/>
            <w:shd w:val="clear" w:color="auto" w:fill="auto"/>
            <w:vAlign w:val="center"/>
          </w:tcPr>
          <w:p w14:paraId="30EDFDE6" w14:textId="77777777" w:rsidR="004E53DE" w:rsidRPr="009E1722" w:rsidRDefault="004E53DE" w:rsidP="004E53DE">
            <w:pPr>
              <w:spacing w:line="240" w:lineRule="auto"/>
              <w:ind w:firstLineChars="0" w:firstLine="0"/>
              <w:jc w:val="center"/>
              <w:rPr>
                <w:b/>
                <w:sz w:val="21"/>
                <w:szCs w:val="21"/>
                <w:lang w:val="pt-BR"/>
              </w:rPr>
            </w:pPr>
            <w:r w:rsidRPr="009E1722">
              <w:rPr>
                <w:b/>
                <w:sz w:val="21"/>
                <w:szCs w:val="21"/>
                <w:lang w:val="pt-BR"/>
              </w:rPr>
              <w:t>相符性</w:t>
            </w:r>
          </w:p>
        </w:tc>
      </w:tr>
      <w:tr w:rsidR="004E53DE" w:rsidRPr="009E1722" w14:paraId="1D44CF33" w14:textId="77777777" w:rsidTr="00F400DA">
        <w:trPr>
          <w:trHeight w:val="397"/>
          <w:jc w:val="center"/>
        </w:trPr>
        <w:tc>
          <w:tcPr>
            <w:tcW w:w="1085" w:type="dxa"/>
            <w:vMerge w:val="restart"/>
            <w:shd w:val="clear" w:color="auto" w:fill="auto"/>
            <w:vAlign w:val="center"/>
          </w:tcPr>
          <w:p w14:paraId="633083C6"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四、</w:t>
            </w:r>
            <w:r>
              <w:rPr>
                <w:rFonts w:hint="eastAsia"/>
                <w:sz w:val="21"/>
                <w:szCs w:val="21"/>
                <w:lang w:val="pt-BR"/>
              </w:rPr>
              <w:t>园区管理部门应严格按照《报告书》提出的环境保护要求及环境影响减缓措施，根据区域环境敏感性及资源环境承载力，进一步优化调整发展规划。</w:t>
            </w:r>
          </w:p>
        </w:tc>
        <w:tc>
          <w:tcPr>
            <w:tcW w:w="4268" w:type="dxa"/>
            <w:shd w:val="clear" w:color="auto" w:fill="auto"/>
            <w:vAlign w:val="center"/>
          </w:tcPr>
          <w:p w14:paraId="573C3CFD" w14:textId="77777777" w:rsidR="004E53DE" w:rsidRPr="009E1722" w:rsidRDefault="004E53DE" w:rsidP="004E53DE">
            <w:pPr>
              <w:spacing w:line="240" w:lineRule="auto"/>
              <w:ind w:firstLineChars="0" w:firstLine="0"/>
              <w:rPr>
                <w:sz w:val="21"/>
                <w:szCs w:val="21"/>
                <w:lang w:val="pt-BR"/>
              </w:rPr>
            </w:pPr>
            <w:r>
              <w:rPr>
                <w:rFonts w:hint="eastAsia"/>
                <w:sz w:val="21"/>
                <w:szCs w:val="21"/>
                <w:lang w:val="pt-BR"/>
              </w:rPr>
              <w:t>（</w:t>
            </w:r>
            <w:r w:rsidRPr="009E1722">
              <w:rPr>
                <w:sz w:val="21"/>
                <w:szCs w:val="21"/>
                <w:lang w:val="pt-BR"/>
              </w:rPr>
              <w:t>一</w:t>
            </w:r>
            <w:r>
              <w:rPr>
                <w:rFonts w:hint="eastAsia"/>
                <w:sz w:val="21"/>
                <w:szCs w:val="21"/>
                <w:lang w:val="pt-BR"/>
              </w:rPr>
              <w:t>）</w:t>
            </w:r>
            <w:r w:rsidRPr="009E1722">
              <w:rPr>
                <w:sz w:val="21"/>
                <w:szCs w:val="21"/>
                <w:lang w:val="pt-BR"/>
              </w:rPr>
              <w:t>合理用地布局</w:t>
            </w:r>
          </w:p>
          <w:p w14:paraId="3CFC8BA1"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优化用地布局，在开发过程中不应随意改变各用地功能区的使用功能</w:t>
            </w:r>
            <w:r w:rsidRPr="009E1722">
              <w:rPr>
                <w:rFonts w:hint="eastAsia"/>
                <w:sz w:val="21"/>
                <w:szCs w:val="21"/>
                <w:lang w:val="pt-BR"/>
              </w:rPr>
              <w:t>，</w:t>
            </w:r>
            <w:r w:rsidRPr="009E1722">
              <w:rPr>
                <w:sz w:val="21"/>
                <w:szCs w:val="21"/>
                <w:lang w:val="pt-BR"/>
              </w:rPr>
              <w:t>并注重节约集约用地</w:t>
            </w:r>
            <w:r w:rsidRPr="009E1722">
              <w:rPr>
                <w:rFonts w:hint="eastAsia"/>
                <w:sz w:val="21"/>
                <w:szCs w:val="21"/>
                <w:lang w:val="pt-BR"/>
              </w:rPr>
              <w:t>，</w:t>
            </w:r>
            <w:r w:rsidRPr="009E1722">
              <w:rPr>
                <w:sz w:val="21"/>
                <w:szCs w:val="21"/>
                <w:lang w:val="pt-BR"/>
              </w:rPr>
              <w:t>应充分考虑各功能区相互干扰、影响问题，减小各功能区之间的不利影响，工业区与生活居住区之间应设置绿化隔离带。在区内建设项目的环境安全防护距离内，不得规划新建居住区、学校、医院等环境敏感目标。</w:t>
            </w:r>
          </w:p>
        </w:tc>
        <w:tc>
          <w:tcPr>
            <w:tcW w:w="2268" w:type="dxa"/>
            <w:shd w:val="clear" w:color="auto" w:fill="auto"/>
            <w:vAlign w:val="center"/>
          </w:tcPr>
          <w:p w14:paraId="3F857189" w14:textId="77777777" w:rsidR="004E53DE" w:rsidRPr="009E1722" w:rsidRDefault="004E53DE" w:rsidP="004E53DE">
            <w:pPr>
              <w:spacing w:line="240" w:lineRule="auto"/>
              <w:ind w:firstLineChars="0" w:firstLine="0"/>
              <w:rPr>
                <w:rFonts w:eastAsia="黑体"/>
                <w:sz w:val="21"/>
                <w:szCs w:val="21"/>
                <w:lang w:val="pt-BR"/>
              </w:rPr>
            </w:pPr>
            <w:r w:rsidRPr="009E1722">
              <w:rPr>
                <w:sz w:val="21"/>
                <w:szCs w:val="21"/>
              </w:rPr>
              <w:t>本项目占地属于规划的二类工业用地</w:t>
            </w:r>
            <w:r w:rsidRPr="009E1722">
              <w:rPr>
                <w:rFonts w:hint="eastAsia"/>
                <w:sz w:val="21"/>
                <w:szCs w:val="21"/>
              </w:rPr>
              <w:t>，</w:t>
            </w:r>
            <w:r w:rsidRPr="009E1722">
              <w:rPr>
                <w:sz w:val="21"/>
                <w:szCs w:val="21"/>
              </w:rPr>
              <w:t>符合用地布局要求</w:t>
            </w:r>
            <w:r w:rsidRPr="009E1722">
              <w:rPr>
                <w:rFonts w:hint="eastAsia"/>
                <w:sz w:val="21"/>
                <w:szCs w:val="21"/>
              </w:rPr>
              <w:t>；</w:t>
            </w:r>
            <w:r w:rsidRPr="009E1722">
              <w:rPr>
                <w:sz w:val="21"/>
                <w:szCs w:val="21"/>
              </w:rPr>
              <w:t>本项目不需要设置</w:t>
            </w:r>
            <w:r w:rsidRPr="00DD6446">
              <w:rPr>
                <w:rFonts w:hint="eastAsia"/>
                <w:sz w:val="21"/>
                <w:szCs w:val="21"/>
              </w:rPr>
              <w:t>大气</w:t>
            </w:r>
            <w:r w:rsidRPr="009E1722">
              <w:rPr>
                <w:sz w:val="21"/>
                <w:szCs w:val="21"/>
              </w:rPr>
              <w:t>防护距离</w:t>
            </w:r>
            <w:r w:rsidRPr="009E1722">
              <w:rPr>
                <w:rFonts w:hint="eastAsia"/>
                <w:sz w:val="21"/>
                <w:szCs w:val="21"/>
              </w:rPr>
              <w:t>。</w:t>
            </w:r>
          </w:p>
        </w:tc>
        <w:tc>
          <w:tcPr>
            <w:tcW w:w="907" w:type="dxa"/>
            <w:shd w:val="clear" w:color="auto" w:fill="auto"/>
            <w:vAlign w:val="center"/>
          </w:tcPr>
          <w:p w14:paraId="7D616AA2" w14:textId="77777777" w:rsidR="004E53DE" w:rsidRPr="009E1722" w:rsidRDefault="004E53DE" w:rsidP="004E53DE">
            <w:pPr>
              <w:spacing w:line="240" w:lineRule="auto"/>
              <w:ind w:firstLineChars="0" w:firstLine="0"/>
              <w:jc w:val="center"/>
              <w:rPr>
                <w:rFonts w:eastAsia="黑体"/>
                <w:sz w:val="21"/>
                <w:szCs w:val="21"/>
                <w:lang w:val="pt-BR"/>
              </w:rPr>
            </w:pPr>
            <w:r w:rsidRPr="009E1722">
              <w:rPr>
                <w:sz w:val="21"/>
                <w:szCs w:val="21"/>
              </w:rPr>
              <w:t>相符</w:t>
            </w:r>
          </w:p>
        </w:tc>
      </w:tr>
      <w:tr w:rsidR="004E53DE" w:rsidRPr="009E1722" w14:paraId="3C37E5A6" w14:textId="77777777" w:rsidTr="00F400DA">
        <w:trPr>
          <w:trHeight w:val="397"/>
          <w:jc w:val="center"/>
        </w:trPr>
        <w:tc>
          <w:tcPr>
            <w:tcW w:w="1085" w:type="dxa"/>
            <w:vMerge/>
            <w:shd w:val="clear" w:color="auto" w:fill="auto"/>
            <w:vAlign w:val="center"/>
          </w:tcPr>
          <w:p w14:paraId="73CDA53A" w14:textId="77777777" w:rsidR="004E53DE" w:rsidRPr="009E1722" w:rsidRDefault="004E53DE" w:rsidP="004E53DE">
            <w:pPr>
              <w:spacing w:line="240" w:lineRule="auto"/>
              <w:ind w:firstLineChars="0" w:firstLine="0"/>
              <w:jc w:val="center"/>
              <w:rPr>
                <w:rFonts w:eastAsia="黑体"/>
                <w:sz w:val="21"/>
                <w:szCs w:val="21"/>
                <w:lang w:val="pt-BR"/>
              </w:rPr>
            </w:pPr>
          </w:p>
        </w:tc>
        <w:tc>
          <w:tcPr>
            <w:tcW w:w="4268" w:type="dxa"/>
            <w:shd w:val="clear" w:color="auto" w:fill="auto"/>
            <w:vAlign w:val="center"/>
          </w:tcPr>
          <w:p w14:paraId="334889C6" w14:textId="77777777" w:rsidR="004E53DE" w:rsidRPr="009E1722" w:rsidRDefault="004E53DE" w:rsidP="004E53DE">
            <w:pPr>
              <w:spacing w:line="240" w:lineRule="auto"/>
              <w:ind w:firstLineChars="0" w:firstLine="0"/>
              <w:rPr>
                <w:sz w:val="21"/>
                <w:szCs w:val="21"/>
                <w:lang w:val="pt-BR"/>
              </w:rPr>
            </w:pPr>
            <w:r>
              <w:rPr>
                <w:rFonts w:hint="eastAsia"/>
                <w:sz w:val="21"/>
                <w:szCs w:val="21"/>
                <w:lang w:val="pt-BR"/>
              </w:rPr>
              <w:t>（</w:t>
            </w:r>
            <w:r w:rsidRPr="009E1722">
              <w:rPr>
                <w:sz w:val="21"/>
                <w:szCs w:val="21"/>
                <w:lang w:val="pt-BR"/>
              </w:rPr>
              <w:t>二</w:t>
            </w:r>
            <w:r>
              <w:rPr>
                <w:rFonts w:hint="eastAsia"/>
                <w:sz w:val="21"/>
                <w:szCs w:val="21"/>
                <w:lang w:val="pt-BR"/>
              </w:rPr>
              <w:t>）</w:t>
            </w:r>
            <w:r w:rsidRPr="009E1722">
              <w:rPr>
                <w:sz w:val="21"/>
                <w:szCs w:val="21"/>
                <w:lang w:val="pt-BR"/>
              </w:rPr>
              <w:t>优化产业结构</w:t>
            </w:r>
          </w:p>
          <w:p w14:paraId="00DA3365"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入驻项目应遵循循环经济理念，实施清洁生产，逐步优化产业结构，构筑循环经济产业链。严格执行评价提出的准入条件和负面清单的要求，限制高能耗、高污染、高水耗项目，禁止铅酸电池生产与回收等项目入驻。按照《报告书》中调整建议对园区内现有企业进行综合整治，逐步解决历史遗留的环保</w:t>
            </w:r>
            <w:r w:rsidRPr="009E1722">
              <w:rPr>
                <w:sz w:val="21"/>
                <w:szCs w:val="21"/>
                <w:lang w:val="pt-BR"/>
              </w:rPr>
              <w:lastRenderedPageBreak/>
              <w:t>问题。</w:t>
            </w:r>
          </w:p>
        </w:tc>
        <w:tc>
          <w:tcPr>
            <w:tcW w:w="2268" w:type="dxa"/>
            <w:shd w:val="clear" w:color="auto" w:fill="auto"/>
            <w:vAlign w:val="center"/>
          </w:tcPr>
          <w:p w14:paraId="4DF26196"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lastRenderedPageBreak/>
              <w:t>本项目符合准入</w:t>
            </w:r>
            <w:r w:rsidRPr="009E1722">
              <w:rPr>
                <w:rFonts w:hint="eastAsia"/>
                <w:sz w:val="21"/>
                <w:szCs w:val="21"/>
                <w:lang w:val="pt-BR"/>
              </w:rPr>
              <w:t>条件</w:t>
            </w:r>
            <w:r w:rsidRPr="009E1722">
              <w:rPr>
                <w:sz w:val="21"/>
                <w:szCs w:val="21"/>
                <w:lang w:val="pt-BR"/>
              </w:rPr>
              <w:t>要求</w:t>
            </w:r>
            <w:r w:rsidRPr="009E1722">
              <w:rPr>
                <w:rFonts w:hint="eastAsia"/>
                <w:sz w:val="21"/>
                <w:szCs w:val="21"/>
                <w:lang w:val="pt-BR"/>
              </w:rPr>
              <w:t>，</w:t>
            </w:r>
            <w:r w:rsidRPr="009E1722">
              <w:rPr>
                <w:sz w:val="21"/>
                <w:szCs w:val="21"/>
                <w:lang w:val="pt-BR"/>
              </w:rPr>
              <w:t>不属于负面清单中列出的项目</w:t>
            </w:r>
            <w:r w:rsidRPr="009E1722">
              <w:rPr>
                <w:rFonts w:hint="eastAsia"/>
                <w:sz w:val="21"/>
                <w:szCs w:val="21"/>
                <w:lang w:val="pt-BR"/>
              </w:rPr>
              <w:t>，</w:t>
            </w:r>
            <w:r w:rsidRPr="009E1722">
              <w:rPr>
                <w:sz w:val="21"/>
                <w:szCs w:val="21"/>
                <w:lang w:val="pt-BR"/>
              </w:rPr>
              <w:t>不属于高能耗、高污染、高水耗项目，不属于铅酸电池生产与回收等项目</w:t>
            </w:r>
            <w:r w:rsidRPr="009E1722">
              <w:rPr>
                <w:rFonts w:hint="eastAsia"/>
                <w:sz w:val="21"/>
                <w:szCs w:val="21"/>
                <w:lang w:val="pt-BR"/>
              </w:rPr>
              <w:t>。</w:t>
            </w:r>
          </w:p>
        </w:tc>
        <w:tc>
          <w:tcPr>
            <w:tcW w:w="907" w:type="dxa"/>
            <w:shd w:val="clear" w:color="auto" w:fill="auto"/>
            <w:vAlign w:val="center"/>
          </w:tcPr>
          <w:p w14:paraId="6696A4A9" w14:textId="77777777" w:rsidR="004E53DE" w:rsidRPr="009E1722" w:rsidRDefault="004E53DE" w:rsidP="004E53DE">
            <w:pPr>
              <w:spacing w:line="240" w:lineRule="auto"/>
              <w:ind w:firstLineChars="0" w:firstLine="0"/>
              <w:jc w:val="center"/>
              <w:rPr>
                <w:sz w:val="21"/>
                <w:szCs w:val="21"/>
                <w:lang w:val="pt-BR"/>
              </w:rPr>
            </w:pPr>
            <w:r w:rsidRPr="009E1722">
              <w:rPr>
                <w:sz w:val="21"/>
                <w:szCs w:val="21"/>
              </w:rPr>
              <w:t>相符</w:t>
            </w:r>
          </w:p>
        </w:tc>
      </w:tr>
      <w:tr w:rsidR="004E53DE" w:rsidRPr="009E1722" w14:paraId="6ABA03D5" w14:textId="77777777" w:rsidTr="00F400DA">
        <w:trPr>
          <w:trHeight w:val="397"/>
          <w:jc w:val="center"/>
        </w:trPr>
        <w:tc>
          <w:tcPr>
            <w:tcW w:w="1085" w:type="dxa"/>
            <w:vMerge/>
            <w:shd w:val="clear" w:color="auto" w:fill="auto"/>
            <w:vAlign w:val="center"/>
          </w:tcPr>
          <w:p w14:paraId="4771ED9E" w14:textId="77777777" w:rsidR="004E53DE" w:rsidRPr="009E1722" w:rsidRDefault="004E53DE" w:rsidP="004E53DE">
            <w:pPr>
              <w:spacing w:line="240" w:lineRule="auto"/>
              <w:ind w:firstLineChars="0" w:firstLine="0"/>
              <w:rPr>
                <w:sz w:val="21"/>
                <w:szCs w:val="21"/>
                <w:lang w:val="pt-BR"/>
              </w:rPr>
            </w:pPr>
          </w:p>
        </w:tc>
        <w:tc>
          <w:tcPr>
            <w:tcW w:w="4268" w:type="dxa"/>
            <w:shd w:val="clear" w:color="auto" w:fill="auto"/>
            <w:vAlign w:val="center"/>
          </w:tcPr>
          <w:p w14:paraId="78B597D8" w14:textId="77777777" w:rsidR="004E53DE" w:rsidRPr="009E1722" w:rsidRDefault="004E53DE" w:rsidP="004E53DE">
            <w:pPr>
              <w:spacing w:line="240" w:lineRule="auto"/>
              <w:ind w:firstLineChars="0" w:firstLine="0"/>
              <w:rPr>
                <w:sz w:val="21"/>
                <w:szCs w:val="21"/>
                <w:lang w:val="pt-BR"/>
              </w:rPr>
            </w:pPr>
            <w:r>
              <w:rPr>
                <w:rFonts w:hint="eastAsia"/>
                <w:sz w:val="21"/>
                <w:szCs w:val="21"/>
                <w:lang w:val="pt-BR"/>
              </w:rPr>
              <w:t>（</w:t>
            </w:r>
            <w:r w:rsidRPr="009E1722">
              <w:rPr>
                <w:sz w:val="21"/>
                <w:szCs w:val="21"/>
                <w:lang w:val="pt-BR"/>
              </w:rPr>
              <w:t>三</w:t>
            </w:r>
            <w:r>
              <w:rPr>
                <w:rFonts w:hint="eastAsia"/>
                <w:sz w:val="21"/>
                <w:szCs w:val="21"/>
                <w:lang w:val="pt-BR"/>
              </w:rPr>
              <w:t>）</w:t>
            </w:r>
            <w:r w:rsidRPr="009E1722">
              <w:rPr>
                <w:sz w:val="21"/>
                <w:szCs w:val="21"/>
                <w:lang w:val="pt-BR"/>
              </w:rPr>
              <w:t>尽快完善园区环保设施建设</w:t>
            </w:r>
          </w:p>
          <w:p w14:paraId="698F2450"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按照</w:t>
            </w:r>
            <w:r>
              <w:rPr>
                <w:rFonts w:hint="eastAsia"/>
                <w:sz w:val="21"/>
                <w:szCs w:val="21"/>
                <w:lang w:val="pt-BR"/>
              </w:rPr>
              <w:t>“</w:t>
            </w:r>
            <w:r w:rsidRPr="009E1722">
              <w:rPr>
                <w:sz w:val="21"/>
                <w:szCs w:val="21"/>
                <w:lang w:val="pt-BR"/>
              </w:rPr>
              <w:t>清污分流、雨污分流、中水回用</w:t>
            </w:r>
            <w:r>
              <w:rPr>
                <w:rFonts w:hint="eastAsia"/>
                <w:sz w:val="21"/>
                <w:szCs w:val="21"/>
                <w:lang w:val="pt-BR"/>
              </w:rPr>
              <w:t>”</w:t>
            </w:r>
            <w:r w:rsidRPr="009E1722">
              <w:rPr>
                <w:sz w:val="21"/>
                <w:szCs w:val="21"/>
                <w:lang w:val="pt-BR"/>
              </w:rPr>
              <w:t>的要求，按规划要求依托城市污水处理厂集中处理废水并建设中水深度处理回用工程，加快配套污水管网建设</w:t>
            </w:r>
            <w:r w:rsidRPr="009E1722">
              <w:rPr>
                <w:rFonts w:hint="eastAsia"/>
                <w:sz w:val="21"/>
                <w:szCs w:val="21"/>
                <w:lang w:val="pt-BR"/>
              </w:rPr>
              <w:t>，</w:t>
            </w:r>
            <w:r w:rsidRPr="009E1722">
              <w:rPr>
                <w:sz w:val="21"/>
                <w:szCs w:val="21"/>
                <w:lang w:val="pt-BR"/>
              </w:rPr>
              <w:t>确保入区企业外排废水全部经管网收集后进入依托的城市污水处理厂，园区应实施集中供热、供气，进一步优化能源结构。加快华新造纸厂的供热系统建设和电厂供热管网的铺设，实现园区集中供热。</w:t>
            </w:r>
          </w:p>
          <w:p w14:paraId="3371122A"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按照循环经济的要求，提高</w:t>
            </w:r>
            <w:r w:rsidRPr="009E1722">
              <w:rPr>
                <w:rFonts w:hint="eastAsia"/>
                <w:sz w:val="21"/>
                <w:szCs w:val="21"/>
                <w:lang w:val="pt-BR"/>
              </w:rPr>
              <w:t>固</w:t>
            </w:r>
            <w:r w:rsidRPr="009E1722">
              <w:rPr>
                <w:sz w:val="21"/>
                <w:szCs w:val="21"/>
                <w:lang w:val="pt-BR"/>
              </w:rPr>
              <w:t>体废物的综合利用率，一般工业固</w:t>
            </w:r>
            <w:r w:rsidRPr="009E1722">
              <w:rPr>
                <w:rFonts w:hint="eastAsia"/>
                <w:sz w:val="21"/>
                <w:szCs w:val="21"/>
                <w:lang w:val="pt-BR"/>
              </w:rPr>
              <w:t>废</w:t>
            </w:r>
            <w:r w:rsidRPr="009E1722">
              <w:rPr>
                <w:sz w:val="21"/>
                <w:szCs w:val="21"/>
                <w:lang w:val="pt-BR"/>
              </w:rPr>
              <w:t>回收或综合利用，外排固废应统一运至专用处置场安全处置，严禁企业随意弃置</w:t>
            </w:r>
            <w:r w:rsidRPr="009E1722">
              <w:rPr>
                <w:rFonts w:hint="eastAsia"/>
                <w:sz w:val="21"/>
                <w:szCs w:val="21"/>
                <w:lang w:val="pt-BR"/>
              </w:rPr>
              <w:t>；</w:t>
            </w:r>
            <w:r w:rsidRPr="009E1722">
              <w:rPr>
                <w:sz w:val="21"/>
                <w:szCs w:val="21"/>
                <w:lang w:val="pt-BR"/>
              </w:rPr>
              <w:t>设置生活垃圾中转站及收集系统，生活垃圾统一运至城市生活垃圾填埋场处置</w:t>
            </w:r>
            <w:r w:rsidRPr="009E1722">
              <w:rPr>
                <w:rFonts w:hint="eastAsia"/>
                <w:sz w:val="21"/>
                <w:szCs w:val="21"/>
                <w:lang w:val="pt-BR"/>
              </w:rPr>
              <w:t>；</w:t>
            </w:r>
            <w:r w:rsidRPr="009E1722">
              <w:rPr>
                <w:sz w:val="21"/>
                <w:szCs w:val="21"/>
                <w:lang w:val="pt-BR"/>
              </w:rPr>
              <w:t>危险废物要做到安全处置，危险固废的收集、贮存应满足《危险废物贮存污染控制标准》</w:t>
            </w:r>
            <w:r>
              <w:rPr>
                <w:rFonts w:hint="eastAsia"/>
                <w:sz w:val="21"/>
                <w:szCs w:val="21"/>
                <w:lang w:val="pt-BR"/>
              </w:rPr>
              <w:t>（</w:t>
            </w:r>
            <w:r w:rsidRPr="009E1722">
              <w:rPr>
                <w:sz w:val="21"/>
                <w:szCs w:val="21"/>
                <w:lang w:val="pt-BR"/>
              </w:rPr>
              <w:t>GB</w:t>
            </w:r>
            <w:r>
              <w:rPr>
                <w:sz w:val="21"/>
                <w:szCs w:val="21"/>
                <w:lang w:val="pt-BR"/>
              </w:rPr>
              <w:t xml:space="preserve"> </w:t>
            </w:r>
            <w:r w:rsidRPr="009E1722">
              <w:rPr>
                <w:sz w:val="21"/>
                <w:szCs w:val="21"/>
                <w:lang w:val="pt-BR"/>
              </w:rPr>
              <w:t>18597-2001</w:t>
            </w:r>
            <w:r>
              <w:rPr>
                <w:rFonts w:hint="eastAsia"/>
                <w:sz w:val="21"/>
                <w:szCs w:val="21"/>
                <w:lang w:val="pt-BR"/>
              </w:rPr>
              <w:t>）</w:t>
            </w:r>
            <w:r w:rsidRPr="009E1722">
              <w:rPr>
                <w:sz w:val="21"/>
                <w:szCs w:val="21"/>
                <w:lang w:val="pt-BR"/>
              </w:rPr>
              <w:t>的要求，并送有资质的危险废物处置单位处置，危险废物的转运应执行《危险废物转移联单管理办法》的有关规定。</w:t>
            </w:r>
          </w:p>
        </w:tc>
        <w:tc>
          <w:tcPr>
            <w:tcW w:w="2268" w:type="dxa"/>
            <w:shd w:val="clear" w:color="auto" w:fill="auto"/>
            <w:vAlign w:val="center"/>
          </w:tcPr>
          <w:p w14:paraId="13D2ADD3" w14:textId="77777777" w:rsidR="004E53DE" w:rsidRDefault="004E53DE" w:rsidP="004E53DE">
            <w:pPr>
              <w:spacing w:line="240" w:lineRule="auto"/>
              <w:ind w:firstLineChars="0" w:firstLine="0"/>
              <w:rPr>
                <w:sz w:val="21"/>
                <w:szCs w:val="21"/>
                <w:lang w:val="pt-BR"/>
              </w:rPr>
            </w:pPr>
            <w:r w:rsidRPr="009E1722">
              <w:rPr>
                <w:sz w:val="21"/>
                <w:szCs w:val="21"/>
                <w:lang w:val="pt-BR"/>
              </w:rPr>
              <w:t>本项目</w:t>
            </w:r>
            <w:r w:rsidRPr="009E1722">
              <w:rPr>
                <w:rFonts w:hint="eastAsia"/>
                <w:sz w:val="21"/>
                <w:szCs w:val="21"/>
                <w:lang w:val="pt-BR"/>
              </w:rPr>
              <w:t>含</w:t>
            </w:r>
            <w:r>
              <w:rPr>
                <w:rFonts w:hint="eastAsia"/>
                <w:sz w:val="21"/>
                <w:szCs w:val="21"/>
                <w:lang w:val="pt-BR"/>
              </w:rPr>
              <w:t>镍废水、含铬</w:t>
            </w:r>
            <w:r w:rsidRPr="009E1722">
              <w:rPr>
                <w:rFonts w:hint="eastAsia"/>
                <w:sz w:val="21"/>
                <w:szCs w:val="21"/>
                <w:lang w:val="pt-BR"/>
              </w:rPr>
              <w:t>废水</w:t>
            </w:r>
            <w:r>
              <w:rPr>
                <w:rFonts w:hint="eastAsia"/>
                <w:sz w:val="21"/>
                <w:szCs w:val="21"/>
                <w:lang w:val="pt-BR"/>
              </w:rPr>
              <w:t>和综合废水</w:t>
            </w:r>
            <w:r w:rsidRPr="009E1722">
              <w:rPr>
                <w:rFonts w:hint="eastAsia"/>
                <w:sz w:val="21"/>
                <w:szCs w:val="21"/>
                <w:lang w:val="pt-BR"/>
              </w:rPr>
              <w:t>经治理后</w:t>
            </w:r>
            <w:r>
              <w:rPr>
                <w:rFonts w:hint="eastAsia"/>
                <w:sz w:val="21"/>
                <w:szCs w:val="21"/>
                <w:lang w:val="pt-BR"/>
              </w:rPr>
              <w:t>全部</w:t>
            </w:r>
            <w:r w:rsidRPr="009E1722">
              <w:rPr>
                <w:rFonts w:hint="eastAsia"/>
                <w:sz w:val="21"/>
                <w:szCs w:val="21"/>
                <w:lang w:val="pt-BR"/>
              </w:rPr>
              <w:t>回用，</w:t>
            </w:r>
            <w:r>
              <w:rPr>
                <w:rFonts w:hint="eastAsia"/>
                <w:sz w:val="21"/>
                <w:szCs w:val="21"/>
                <w:lang w:val="pt-BR"/>
              </w:rPr>
              <w:t>员工生活污水经化粪池处理后与</w:t>
            </w:r>
            <w:r w:rsidRPr="009E1722">
              <w:rPr>
                <w:rFonts w:hint="eastAsia"/>
                <w:sz w:val="21"/>
                <w:szCs w:val="21"/>
                <w:lang w:val="pt-BR"/>
              </w:rPr>
              <w:t>纯水制备浓水</w:t>
            </w:r>
            <w:r>
              <w:rPr>
                <w:rFonts w:hint="eastAsia"/>
                <w:sz w:val="21"/>
                <w:szCs w:val="21"/>
                <w:lang w:val="pt-BR"/>
              </w:rPr>
              <w:t>经</w:t>
            </w:r>
            <w:r w:rsidRPr="009E1722">
              <w:rPr>
                <w:rFonts w:hint="eastAsia"/>
                <w:sz w:val="21"/>
                <w:szCs w:val="21"/>
                <w:lang w:val="pt-BR"/>
              </w:rPr>
              <w:t>厂区总排口</w:t>
            </w:r>
            <w:r>
              <w:rPr>
                <w:rFonts w:hint="eastAsia"/>
                <w:sz w:val="21"/>
                <w:szCs w:val="21"/>
                <w:lang w:val="pt-BR"/>
              </w:rPr>
              <w:t>前期</w:t>
            </w:r>
            <w:r w:rsidRPr="009E1722">
              <w:rPr>
                <w:rFonts w:hint="eastAsia"/>
                <w:sz w:val="21"/>
                <w:szCs w:val="21"/>
                <w:lang w:val="pt-BR"/>
              </w:rPr>
              <w:t>排放至</w:t>
            </w:r>
            <w:r>
              <w:rPr>
                <w:rFonts w:hint="eastAsia"/>
                <w:sz w:val="21"/>
                <w:szCs w:val="21"/>
                <w:lang w:val="pt-BR"/>
              </w:rPr>
              <w:t>小尚庄污水处理厂，后期排放至凤泉</w:t>
            </w:r>
            <w:r w:rsidRPr="009E1722">
              <w:rPr>
                <w:sz w:val="21"/>
                <w:szCs w:val="21"/>
                <w:lang w:val="pt-BR"/>
              </w:rPr>
              <w:t>污水处理厂处理</w:t>
            </w:r>
            <w:r w:rsidRPr="009E1722">
              <w:rPr>
                <w:rFonts w:hint="eastAsia"/>
                <w:sz w:val="21"/>
                <w:szCs w:val="21"/>
                <w:lang w:val="pt-BR"/>
              </w:rPr>
              <w:t>；</w:t>
            </w:r>
          </w:p>
          <w:p w14:paraId="146345F5"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本项目</w:t>
            </w:r>
            <w:r>
              <w:rPr>
                <w:rFonts w:hint="eastAsia"/>
                <w:sz w:val="21"/>
                <w:szCs w:val="21"/>
                <w:lang w:val="pt-BR"/>
              </w:rPr>
              <w:t>新建</w:t>
            </w:r>
            <w:r>
              <w:rPr>
                <w:rFonts w:hint="eastAsia"/>
                <w:sz w:val="21"/>
                <w:szCs w:val="21"/>
                <w:lang w:val="pt-BR"/>
              </w:rPr>
              <w:t>1</w:t>
            </w:r>
            <w:r>
              <w:rPr>
                <w:rFonts w:hint="eastAsia"/>
                <w:sz w:val="21"/>
                <w:szCs w:val="21"/>
                <w:lang w:val="pt-BR"/>
              </w:rPr>
              <w:t>台</w:t>
            </w:r>
            <w:r>
              <w:rPr>
                <w:rFonts w:hint="eastAsia"/>
                <w:sz w:val="21"/>
                <w:szCs w:val="21"/>
                <w:lang w:val="pt-BR"/>
              </w:rPr>
              <w:t>4</w:t>
            </w:r>
            <w:r>
              <w:rPr>
                <w:sz w:val="21"/>
                <w:szCs w:val="21"/>
                <w:lang w:val="pt-BR"/>
              </w:rPr>
              <w:t>t/h</w:t>
            </w:r>
            <w:r>
              <w:rPr>
                <w:rFonts w:hint="eastAsia"/>
                <w:sz w:val="21"/>
                <w:szCs w:val="21"/>
                <w:lang w:val="pt-BR"/>
              </w:rPr>
              <w:t>天然气锅炉为生产线提供热源</w:t>
            </w:r>
            <w:r w:rsidRPr="009E1722">
              <w:rPr>
                <w:rFonts w:hint="eastAsia"/>
                <w:sz w:val="21"/>
                <w:szCs w:val="21"/>
                <w:lang w:val="pt-BR"/>
              </w:rPr>
              <w:t>；</w:t>
            </w:r>
          </w:p>
          <w:p w14:paraId="3F7F745D" w14:textId="77777777" w:rsidR="004E53DE" w:rsidRPr="009E1722" w:rsidRDefault="004E53DE" w:rsidP="004E53DE">
            <w:pPr>
              <w:spacing w:line="240" w:lineRule="auto"/>
              <w:ind w:firstLineChars="0" w:firstLine="0"/>
              <w:rPr>
                <w:sz w:val="21"/>
                <w:szCs w:val="21"/>
                <w:lang w:val="pt-BR"/>
              </w:rPr>
            </w:pPr>
            <w:r w:rsidRPr="009E1722">
              <w:rPr>
                <w:rFonts w:hint="eastAsia"/>
                <w:sz w:val="21"/>
                <w:szCs w:val="21"/>
                <w:lang w:val="pt-BR"/>
              </w:rPr>
              <w:t>本项目废</w:t>
            </w:r>
            <w:r w:rsidRPr="009E1722">
              <w:rPr>
                <w:sz w:val="21"/>
                <w:szCs w:val="21"/>
                <w:lang w:val="pt-BR"/>
              </w:rPr>
              <w:t>边角料</w:t>
            </w:r>
            <w:r w:rsidRPr="009E1722">
              <w:rPr>
                <w:rFonts w:hint="eastAsia"/>
                <w:sz w:val="21"/>
                <w:szCs w:val="21"/>
                <w:lang w:val="pt-BR"/>
              </w:rPr>
              <w:t>经</w:t>
            </w:r>
            <w:r w:rsidRPr="009E1722">
              <w:rPr>
                <w:sz w:val="21"/>
                <w:szCs w:val="21"/>
                <w:lang w:val="pt-BR"/>
              </w:rPr>
              <w:t>收集暂存后统一外售</w:t>
            </w:r>
            <w:r w:rsidRPr="00DD6446">
              <w:rPr>
                <w:rFonts w:hint="eastAsia"/>
                <w:sz w:val="21"/>
                <w:szCs w:val="21"/>
                <w:lang w:val="pt-BR"/>
              </w:rPr>
              <w:t>，纯水制备废</w:t>
            </w:r>
            <w:r>
              <w:rPr>
                <w:rFonts w:hint="eastAsia"/>
                <w:sz w:val="21"/>
                <w:szCs w:val="21"/>
                <w:lang w:val="pt-BR"/>
              </w:rPr>
              <w:t>树脂经厂家回收</w:t>
            </w:r>
            <w:r w:rsidRPr="009E1722">
              <w:rPr>
                <w:rFonts w:hint="eastAsia"/>
                <w:sz w:val="21"/>
                <w:szCs w:val="21"/>
                <w:lang w:val="pt-BR"/>
              </w:rPr>
              <w:t>；</w:t>
            </w:r>
            <w:r w:rsidRPr="009E1722">
              <w:rPr>
                <w:sz w:val="21"/>
                <w:szCs w:val="21"/>
                <w:lang w:val="pt-BR"/>
              </w:rPr>
              <w:t>危险</w:t>
            </w:r>
            <w:r w:rsidRPr="009E1722">
              <w:rPr>
                <w:rFonts w:hint="eastAsia"/>
                <w:sz w:val="21"/>
                <w:szCs w:val="21"/>
                <w:lang w:val="pt-BR"/>
              </w:rPr>
              <w:t>废物</w:t>
            </w:r>
            <w:r w:rsidRPr="009E1722">
              <w:rPr>
                <w:sz w:val="21"/>
                <w:szCs w:val="21"/>
                <w:lang w:val="pt-BR"/>
              </w:rPr>
              <w:t>的收集、贮存满足《危险废物贮存污染控制标准》</w:t>
            </w:r>
            <w:r>
              <w:rPr>
                <w:rFonts w:hint="eastAsia"/>
                <w:sz w:val="21"/>
                <w:szCs w:val="21"/>
                <w:lang w:val="pt-BR"/>
              </w:rPr>
              <w:t>（</w:t>
            </w:r>
            <w:r w:rsidRPr="009E1722">
              <w:rPr>
                <w:sz w:val="21"/>
                <w:szCs w:val="21"/>
                <w:lang w:val="pt-BR"/>
              </w:rPr>
              <w:t>GB</w:t>
            </w:r>
            <w:r>
              <w:rPr>
                <w:sz w:val="21"/>
                <w:szCs w:val="21"/>
                <w:lang w:val="pt-BR"/>
              </w:rPr>
              <w:t xml:space="preserve"> </w:t>
            </w:r>
            <w:r w:rsidRPr="009E1722">
              <w:rPr>
                <w:sz w:val="21"/>
                <w:szCs w:val="21"/>
                <w:lang w:val="pt-BR"/>
              </w:rPr>
              <w:t>18597-20</w:t>
            </w:r>
            <w:r>
              <w:rPr>
                <w:rFonts w:hint="eastAsia"/>
                <w:sz w:val="21"/>
                <w:szCs w:val="21"/>
                <w:lang w:val="pt-BR"/>
              </w:rPr>
              <w:t>23</w:t>
            </w:r>
            <w:r>
              <w:rPr>
                <w:rFonts w:hint="eastAsia"/>
                <w:sz w:val="21"/>
                <w:szCs w:val="21"/>
                <w:lang w:val="pt-BR"/>
              </w:rPr>
              <w:t>）</w:t>
            </w:r>
            <w:r w:rsidRPr="009E1722">
              <w:rPr>
                <w:sz w:val="21"/>
                <w:szCs w:val="21"/>
                <w:lang w:val="pt-BR"/>
              </w:rPr>
              <w:t>的要求，并送有资质的危险废物处置单位处置，危险废物的转运执行《危险废物转移管理办法》的有关规定。</w:t>
            </w:r>
          </w:p>
        </w:tc>
        <w:tc>
          <w:tcPr>
            <w:tcW w:w="907" w:type="dxa"/>
            <w:shd w:val="clear" w:color="auto" w:fill="auto"/>
            <w:vAlign w:val="center"/>
          </w:tcPr>
          <w:p w14:paraId="179FDBA5" w14:textId="77777777" w:rsidR="004E53DE" w:rsidRPr="009E1722" w:rsidRDefault="004E53DE" w:rsidP="004E53DE">
            <w:pPr>
              <w:spacing w:line="240" w:lineRule="auto"/>
              <w:ind w:firstLineChars="0" w:firstLine="0"/>
              <w:jc w:val="center"/>
              <w:rPr>
                <w:sz w:val="21"/>
                <w:szCs w:val="21"/>
                <w:lang w:val="pt-BR"/>
              </w:rPr>
            </w:pPr>
            <w:r w:rsidRPr="009E1722">
              <w:rPr>
                <w:sz w:val="21"/>
                <w:szCs w:val="21"/>
              </w:rPr>
              <w:t>相符</w:t>
            </w:r>
          </w:p>
        </w:tc>
      </w:tr>
      <w:tr w:rsidR="004E53DE" w:rsidRPr="009E1722" w14:paraId="376A2A3F" w14:textId="77777777" w:rsidTr="00F400DA">
        <w:trPr>
          <w:trHeight w:val="397"/>
          <w:jc w:val="center"/>
        </w:trPr>
        <w:tc>
          <w:tcPr>
            <w:tcW w:w="1085" w:type="dxa"/>
            <w:vMerge/>
            <w:shd w:val="clear" w:color="auto" w:fill="auto"/>
            <w:vAlign w:val="center"/>
          </w:tcPr>
          <w:p w14:paraId="7D31F9BC" w14:textId="77777777" w:rsidR="004E53DE" w:rsidRPr="009E1722" w:rsidRDefault="004E53DE" w:rsidP="004E53DE">
            <w:pPr>
              <w:spacing w:line="240" w:lineRule="auto"/>
              <w:ind w:firstLineChars="0" w:firstLine="0"/>
              <w:rPr>
                <w:sz w:val="21"/>
                <w:szCs w:val="21"/>
                <w:lang w:val="pt-BR"/>
              </w:rPr>
            </w:pPr>
          </w:p>
        </w:tc>
        <w:tc>
          <w:tcPr>
            <w:tcW w:w="4268" w:type="dxa"/>
            <w:shd w:val="clear" w:color="auto" w:fill="auto"/>
            <w:vAlign w:val="center"/>
          </w:tcPr>
          <w:p w14:paraId="0146AF11" w14:textId="77777777" w:rsidR="004E53DE" w:rsidRPr="009E1722" w:rsidRDefault="004E53DE" w:rsidP="004E53DE">
            <w:pPr>
              <w:spacing w:line="240" w:lineRule="auto"/>
              <w:ind w:firstLineChars="0" w:firstLine="0"/>
              <w:rPr>
                <w:sz w:val="21"/>
                <w:szCs w:val="21"/>
                <w:lang w:val="pt-BR"/>
              </w:rPr>
            </w:pPr>
            <w:r>
              <w:rPr>
                <w:rFonts w:hint="eastAsia"/>
                <w:sz w:val="21"/>
                <w:szCs w:val="21"/>
                <w:lang w:val="pt-BR"/>
              </w:rPr>
              <w:t>（</w:t>
            </w:r>
            <w:r w:rsidRPr="009E1722">
              <w:rPr>
                <w:sz w:val="21"/>
                <w:szCs w:val="21"/>
                <w:lang w:val="pt-BR"/>
              </w:rPr>
              <w:t>四</w:t>
            </w:r>
            <w:r>
              <w:rPr>
                <w:rFonts w:hint="eastAsia"/>
                <w:sz w:val="21"/>
                <w:szCs w:val="21"/>
                <w:lang w:val="pt-BR"/>
              </w:rPr>
              <w:t>）</w:t>
            </w:r>
            <w:r w:rsidRPr="009E1722">
              <w:rPr>
                <w:sz w:val="21"/>
                <w:szCs w:val="21"/>
                <w:lang w:val="pt-BR"/>
              </w:rPr>
              <w:t>严格控制污染物排放</w:t>
            </w:r>
          </w:p>
          <w:p w14:paraId="0FB6C5C4"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严格执行污染物排放总量控制制度</w:t>
            </w:r>
            <w:r w:rsidRPr="009E1722">
              <w:rPr>
                <w:rFonts w:hint="eastAsia"/>
                <w:sz w:val="21"/>
                <w:szCs w:val="21"/>
                <w:lang w:val="pt-BR"/>
              </w:rPr>
              <w:t>，</w:t>
            </w:r>
            <w:r w:rsidRPr="009E1722">
              <w:rPr>
                <w:sz w:val="21"/>
                <w:szCs w:val="21"/>
                <w:lang w:val="pt-BR"/>
              </w:rPr>
              <w:t>园区内现有企业改扩建工程应做到</w:t>
            </w:r>
            <w:r>
              <w:rPr>
                <w:rFonts w:hint="eastAsia"/>
                <w:sz w:val="21"/>
                <w:szCs w:val="21"/>
                <w:lang w:val="pt-BR"/>
              </w:rPr>
              <w:t>“</w:t>
            </w:r>
            <w:r w:rsidRPr="009E1722">
              <w:rPr>
                <w:sz w:val="21"/>
                <w:szCs w:val="21"/>
                <w:lang w:val="pt-BR"/>
              </w:rPr>
              <w:t>增产不增污</w:t>
            </w:r>
            <w:r>
              <w:rPr>
                <w:rFonts w:hint="eastAsia"/>
                <w:sz w:val="21"/>
                <w:szCs w:val="21"/>
                <w:lang w:val="pt-BR"/>
              </w:rPr>
              <w:t>”</w:t>
            </w:r>
            <w:r w:rsidRPr="009E1722">
              <w:rPr>
                <w:sz w:val="21"/>
                <w:szCs w:val="21"/>
                <w:lang w:val="pt-BR"/>
              </w:rPr>
              <w:t>，新建项目应实现区域</w:t>
            </w:r>
            <w:r>
              <w:rPr>
                <w:rFonts w:hint="eastAsia"/>
                <w:sz w:val="21"/>
                <w:szCs w:val="21"/>
                <w:lang w:val="pt-BR"/>
              </w:rPr>
              <w:t>“</w:t>
            </w:r>
            <w:r w:rsidRPr="009E1722">
              <w:rPr>
                <w:sz w:val="21"/>
                <w:szCs w:val="21"/>
                <w:lang w:val="pt-BR"/>
              </w:rPr>
              <w:t>增产减污</w:t>
            </w:r>
            <w:r>
              <w:rPr>
                <w:rFonts w:hint="eastAsia"/>
                <w:sz w:val="21"/>
                <w:szCs w:val="21"/>
                <w:lang w:val="pt-BR"/>
              </w:rPr>
              <w:t>”</w:t>
            </w:r>
            <w:r w:rsidRPr="009E1722">
              <w:rPr>
                <w:sz w:val="21"/>
                <w:szCs w:val="21"/>
                <w:lang w:val="pt-BR"/>
              </w:rPr>
              <w:t>。采取集中供热、调整能源结构等措施，严格控制大气污染物的排放。抓紧完善园区污水管网，加快大块镇污水处理厂和凤泉区污水处理厂的建设。定期对地下水质进行监测，发现问题，及时采取有效防治措施，避免对地下水造成污染。</w:t>
            </w:r>
          </w:p>
        </w:tc>
        <w:tc>
          <w:tcPr>
            <w:tcW w:w="2268" w:type="dxa"/>
            <w:shd w:val="clear" w:color="auto" w:fill="auto"/>
            <w:vAlign w:val="center"/>
          </w:tcPr>
          <w:p w14:paraId="71CDB895" w14:textId="3AA37DA6" w:rsidR="004E53DE" w:rsidRPr="009E1722" w:rsidRDefault="004E53DE" w:rsidP="004E53DE">
            <w:pPr>
              <w:spacing w:line="240" w:lineRule="auto"/>
              <w:ind w:firstLineChars="0" w:firstLine="0"/>
              <w:rPr>
                <w:sz w:val="21"/>
                <w:szCs w:val="21"/>
                <w:lang w:val="pt-BR"/>
              </w:rPr>
            </w:pPr>
            <w:r w:rsidRPr="009E1722">
              <w:rPr>
                <w:sz w:val="21"/>
                <w:szCs w:val="21"/>
                <w:lang w:val="pt-BR"/>
              </w:rPr>
              <w:t>本项目</w:t>
            </w:r>
            <w:r>
              <w:rPr>
                <w:rFonts w:hint="eastAsia"/>
                <w:sz w:val="21"/>
                <w:szCs w:val="21"/>
                <w:lang w:val="pt-BR"/>
              </w:rPr>
              <w:t>属于新建项目，</w:t>
            </w:r>
            <w:r w:rsidRPr="00DD6446">
              <w:rPr>
                <w:rFonts w:hint="eastAsia"/>
                <w:sz w:val="21"/>
                <w:szCs w:val="21"/>
                <w:lang w:val="pt-BR"/>
              </w:rPr>
              <w:t>建成后</w:t>
            </w:r>
            <w:r w:rsidRPr="009E1722">
              <w:rPr>
                <w:sz w:val="21"/>
                <w:szCs w:val="21"/>
                <w:lang w:val="pt-BR"/>
              </w:rPr>
              <w:t>严格执行污染物排放总量控制制度</w:t>
            </w:r>
            <w:r w:rsidR="00182790">
              <w:rPr>
                <w:rFonts w:hint="eastAsia"/>
                <w:sz w:val="21"/>
                <w:szCs w:val="21"/>
                <w:lang w:val="pt-BR"/>
              </w:rPr>
              <w:t>，排放总量进行区域替代</w:t>
            </w:r>
            <w:r w:rsidRPr="00DD6446">
              <w:rPr>
                <w:rFonts w:hint="eastAsia"/>
                <w:sz w:val="21"/>
                <w:szCs w:val="21"/>
                <w:lang w:val="pt-BR"/>
              </w:rPr>
              <w:t>。</w:t>
            </w:r>
            <w:r w:rsidRPr="009E1722">
              <w:rPr>
                <w:rFonts w:hint="eastAsia"/>
                <w:sz w:val="21"/>
                <w:szCs w:val="21"/>
              </w:rPr>
              <w:t>本项目</w:t>
            </w:r>
            <w:r w:rsidRPr="009E1722">
              <w:rPr>
                <w:rFonts w:hint="eastAsia"/>
                <w:sz w:val="21"/>
                <w:szCs w:val="21"/>
                <w:lang w:val="pt-BR"/>
              </w:rPr>
              <w:t>采用高效污染治理设施，严格控制</w:t>
            </w:r>
            <w:r>
              <w:rPr>
                <w:rFonts w:hint="eastAsia"/>
                <w:sz w:val="21"/>
                <w:szCs w:val="21"/>
                <w:lang w:val="pt-BR"/>
              </w:rPr>
              <w:t>颗粒物、</w:t>
            </w:r>
            <w:r>
              <w:rPr>
                <w:rFonts w:hint="eastAsia"/>
                <w:sz w:val="21"/>
                <w:szCs w:val="21"/>
                <w:lang w:val="pt-BR"/>
              </w:rPr>
              <w:t>S</w:t>
            </w:r>
            <w:r>
              <w:rPr>
                <w:sz w:val="21"/>
                <w:szCs w:val="21"/>
                <w:lang w:val="pt-BR"/>
              </w:rPr>
              <w:t>O</w:t>
            </w:r>
            <w:r w:rsidRPr="00D76BE6">
              <w:rPr>
                <w:sz w:val="21"/>
                <w:szCs w:val="21"/>
                <w:vertAlign w:val="subscript"/>
                <w:lang w:val="pt-BR"/>
              </w:rPr>
              <w:t>2</w:t>
            </w:r>
            <w:r>
              <w:rPr>
                <w:rFonts w:hint="eastAsia"/>
                <w:sz w:val="21"/>
                <w:szCs w:val="21"/>
                <w:lang w:val="pt-BR"/>
              </w:rPr>
              <w:t>、</w:t>
            </w:r>
            <w:r>
              <w:rPr>
                <w:rFonts w:hint="eastAsia"/>
                <w:sz w:val="21"/>
                <w:szCs w:val="21"/>
                <w:lang w:val="pt-BR"/>
              </w:rPr>
              <w:t>N</w:t>
            </w:r>
            <w:r>
              <w:rPr>
                <w:sz w:val="21"/>
                <w:szCs w:val="21"/>
                <w:lang w:val="pt-BR"/>
              </w:rPr>
              <w:t>Ox</w:t>
            </w:r>
            <w:r>
              <w:rPr>
                <w:rFonts w:hint="eastAsia"/>
                <w:sz w:val="21"/>
                <w:szCs w:val="21"/>
                <w:lang w:val="pt-BR"/>
              </w:rPr>
              <w:t>、</w:t>
            </w:r>
            <w:r w:rsidRPr="009E1722">
              <w:rPr>
                <w:rFonts w:hint="eastAsia"/>
                <w:sz w:val="21"/>
                <w:szCs w:val="21"/>
                <w:lang w:val="pt-BR"/>
              </w:rPr>
              <w:t>HCl</w:t>
            </w:r>
            <w:r>
              <w:rPr>
                <w:rFonts w:hint="eastAsia"/>
                <w:sz w:val="21"/>
                <w:szCs w:val="21"/>
                <w:lang w:val="pt-BR"/>
              </w:rPr>
              <w:t>、硫酸雾等</w:t>
            </w:r>
            <w:r w:rsidRPr="009E1722">
              <w:rPr>
                <w:rFonts w:hint="eastAsia"/>
                <w:sz w:val="21"/>
                <w:szCs w:val="21"/>
                <w:lang w:val="pt-BR"/>
              </w:rPr>
              <w:t>大气污染物的排放。</w:t>
            </w:r>
            <w:r>
              <w:rPr>
                <w:rFonts w:hint="eastAsia"/>
                <w:sz w:val="21"/>
                <w:szCs w:val="21"/>
                <w:lang w:val="pt-BR"/>
              </w:rPr>
              <w:t>本</w:t>
            </w:r>
            <w:r w:rsidRPr="009E1722">
              <w:rPr>
                <w:rFonts w:hint="eastAsia"/>
                <w:sz w:val="21"/>
                <w:szCs w:val="21"/>
                <w:lang w:val="pt-BR"/>
              </w:rPr>
              <w:t>项目建设完成后定期</w:t>
            </w:r>
            <w:r w:rsidRPr="009E1722">
              <w:rPr>
                <w:sz w:val="21"/>
                <w:szCs w:val="21"/>
                <w:lang w:val="pt-BR"/>
              </w:rPr>
              <w:t>对地下水质进行监测</w:t>
            </w:r>
            <w:r w:rsidRPr="009E1722">
              <w:rPr>
                <w:rFonts w:hint="eastAsia"/>
                <w:sz w:val="21"/>
                <w:szCs w:val="21"/>
                <w:lang w:val="pt-BR"/>
              </w:rPr>
              <w:t>，</w:t>
            </w:r>
            <w:r w:rsidRPr="009E1722">
              <w:rPr>
                <w:sz w:val="21"/>
                <w:szCs w:val="21"/>
                <w:lang w:val="pt-BR"/>
              </w:rPr>
              <w:t>避免对地下水造成污染。</w:t>
            </w:r>
          </w:p>
        </w:tc>
        <w:tc>
          <w:tcPr>
            <w:tcW w:w="907" w:type="dxa"/>
            <w:shd w:val="clear" w:color="auto" w:fill="auto"/>
            <w:vAlign w:val="center"/>
          </w:tcPr>
          <w:p w14:paraId="7C2F234D" w14:textId="77777777" w:rsidR="004E53DE" w:rsidRPr="009E1722" w:rsidRDefault="004E53DE" w:rsidP="004E53DE">
            <w:pPr>
              <w:spacing w:line="240" w:lineRule="auto"/>
              <w:ind w:firstLineChars="0" w:firstLine="0"/>
              <w:jc w:val="center"/>
              <w:rPr>
                <w:sz w:val="21"/>
                <w:szCs w:val="21"/>
                <w:lang w:val="pt-BR"/>
              </w:rPr>
            </w:pPr>
            <w:r w:rsidRPr="009E1722">
              <w:rPr>
                <w:sz w:val="21"/>
                <w:szCs w:val="21"/>
              </w:rPr>
              <w:t>相符</w:t>
            </w:r>
          </w:p>
        </w:tc>
      </w:tr>
      <w:tr w:rsidR="004E53DE" w:rsidRPr="009E1722" w14:paraId="3A67F32D" w14:textId="77777777" w:rsidTr="00F400DA">
        <w:trPr>
          <w:trHeight w:val="397"/>
          <w:jc w:val="center"/>
        </w:trPr>
        <w:tc>
          <w:tcPr>
            <w:tcW w:w="1085" w:type="dxa"/>
            <w:vMerge/>
            <w:shd w:val="clear" w:color="auto" w:fill="auto"/>
            <w:vAlign w:val="center"/>
          </w:tcPr>
          <w:p w14:paraId="7EE394AA" w14:textId="77777777" w:rsidR="004E53DE" w:rsidRPr="009E1722" w:rsidRDefault="004E53DE" w:rsidP="004E53DE">
            <w:pPr>
              <w:spacing w:line="240" w:lineRule="auto"/>
              <w:ind w:firstLineChars="0" w:firstLine="0"/>
              <w:rPr>
                <w:sz w:val="21"/>
                <w:szCs w:val="21"/>
                <w:lang w:val="pt-BR"/>
              </w:rPr>
            </w:pPr>
          </w:p>
        </w:tc>
        <w:tc>
          <w:tcPr>
            <w:tcW w:w="4268" w:type="dxa"/>
            <w:shd w:val="clear" w:color="auto" w:fill="auto"/>
            <w:vAlign w:val="center"/>
          </w:tcPr>
          <w:p w14:paraId="7BCB3F88" w14:textId="77777777" w:rsidR="004E53DE" w:rsidRPr="009E1722" w:rsidRDefault="004E53DE" w:rsidP="004E53DE">
            <w:pPr>
              <w:spacing w:line="240" w:lineRule="auto"/>
              <w:ind w:firstLineChars="0" w:firstLine="0"/>
              <w:rPr>
                <w:sz w:val="21"/>
                <w:szCs w:val="21"/>
                <w:lang w:val="pt-BR"/>
              </w:rPr>
            </w:pPr>
            <w:r>
              <w:rPr>
                <w:rFonts w:hint="eastAsia"/>
                <w:sz w:val="21"/>
                <w:szCs w:val="21"/>
                <w:lang w:val="pt-BR"/>
              </w:rPr>
              <w:t>（</w:t>
            </w:r>
            <w:r w:rsidRPr="009E1722">
              <w:rPr>
                <w:sz w:val="21"/>
                <w:szCs w:val="21"/>
                <w:lang w:val="pt-BR"/>
              </w:rPr>
              <w:t>五</w:t>
            </w:r>
            <w:r>
              <w:rPr>
                <w:rFonts w:hint="eastAsia"/>
                <w:sz w:val="21"/>
                <w:szCs w:val="21"/>
                <w:lang w:val="pt-BR"/>
              </w:rPr>
              <w:t>）</w:t>
            </w:r>
            <w:r w:rsidRPr="009E1722">
              <w:rPr>
                <w:sz w:val="21"/>
                <w:szCs w:val="21"/>
                <w:lang w:val="pt-BR"/>
              </w:rPr>
              <w:t>建立事故风险防范和应急处置体系</w:t>
            </w:r>
          </w:p>
          <w:p w14:paraId="3F513553"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加强</w:t>
            </w:r>
            <w:r w:rsidRPr="009E1722">
              <w:rPr>
                <w:rFonts w:hint="eastAsia"/>
                <w:sz w:val="21"/>
                <w:szCs w:val="21"/>
                <w:lang w:val="pt-BR"/>
              </w:rPr>
              <w:t>园</w:t>
            </w:r>
            <w:r w:rsidRPr="009E1722">
              <w:rPr>
                <w:sz w:val="21"/>
                <w:szCs w:val="21"/>
                <w:lang w:val="pt-BR"/>
              </w:rPr>
              <w:t>区环境安全管理工作，严格危险化学品管理，建立园区风险防范体系以及凤险防范应急预案，在基础设施和企业内部生产运营管理中，认真落实环境风险防范措施，杜绝发生污染事故。区内具有重大危险源的企业应在厂区内修建消防废水应急水池，在发生事故时</w:t>
            </w:r>
            <w:r w:rsidRPr="009E1722">
              <w:rPr>
                <w:rFonts w:hint="eastAsia"/>
                <w:sz w:val="21"/>
                <w:szCs w:val="21"/>
                <w:lang w:val="pt-BR"/>
              </w:rPr>
              <w:t>，</w:t>
            </w:r>
            <w:r w:rsidRPr="009E1722">
              <w:rPr>
                <w:sz w:val="21"/>
                <w:szCs w:val="21"/>
                <w:lang w:val="pt-BR"/>
              </w:rPr>
              <w:t>对消防废水或未经处理的高浓度废水进行收集，防止对地表水环境造成危害。</w:t>
            </w:r>
          </w:p>
        </w:tc>
        <w:tc>
          <w:tcPr>
            <w:tcW w:w="2268" w:type="dxa"/>
            <w:shd w:val="clear" w:color="auto" w:fill="auto"/>
            <w:vAlign w:val="center"/>
          </w:tcPr>
          <w:p w14:paraId="297780CE" w14:textId="48DE2E6A" w:rsidR="004E53DE" w:rsidRPr="009E1722" w:rsidRDefault="004E53DE" w:rsidP="004E53DE">
            <w:pPr>
              <w:spacing w:line="240" w:lineRule="auto"/>
              <w:ind w:firstLineChars="0" w:firstLine="0"/>
              <w:rPr>
                <w:sz w:val="21"/>
                <w:szCs w:val="21"/>
                <w:highlight w:val="yellow"/>
                <w:lang w:val="pt-BR"/>
              </w:rPr>
            </w:pPr>
            <w:r w:rsidRPr="009E1722">
              <w:rPr>
                <w:sz w:val="21"/>
                <w:szCs w:val="21"/>
                <w:lang w:val="pt-BR"/>
              </w:rPr>
              <w:t>本项目涉及风险</w:t>
            </w:r>
            <w:r w:rsidRPr="009E1722">
              <w:rPr>
                <w:rFonts w:hint="eastAsia"/>
                <w:sz w:val="21"/>
                <w:szCs w:val="21"/>
                <w:lang w:val="pt-BR"/>
              </w:rPr>
              <w:t>，</w:t>
            </w:r>
            <w:r w:rsidRPr="009E1722">
              <w:rPr>
                <w:sz w:val="21"/>
                <w:szCs w:val="21"/>
                <w:lang w:val="pt-BR"/>
              </w:rPr>
              <w:t>在厂区内修建</w:t>
            </w:r>
            <w:r w:rsidRPr="009E1722">
              <w:rPr>
                <w:rFonts w:hint="eastAsia"/>
                <w:sz w:val="21"/>
                <w:szCs w:val="21"/>
                <w:lang w:val="pt-BR"/>
              </w:rPr>
              <w:t>事故</w:t>
            </w:r>
            <w:r w:rsidRPr="009E1722">
              <w:rPr>
                <w:sz w:val="21"/>
                <w:szCs w:val="21"/>
                <w:lang w:val="pt-BR"/>
              </w:rPr>
              <w:t>废水池，在发生事故时</w:t>
            </w:r>
            <w:r w:rsidRPr="009E1722">
              <w:rPr>
                <w:rFonts w:hint="eastAsia"/>
                <w:sz w:val="21"/>
                <w:szCs w:val="21"/>
                <w:lang w:val="pt-BR"/>
              </w:rPr>
              <w:t>，</w:t>
            </w:r>
            <w:r w:rsidRPr="009E1722">
              <w:rPr>
                <w:sz w:val="21"/>
                <w:szCs w:val="21"/>
                <w:lang w:val="pt-BR"/>
              </w:rPr>
              <w:t>对消防废水或未经处理的高浓度废水进行收集，防止对地表水环境造成危害</w:t>
            </w:r>
            <w:r w:rsidR="003F4523">
              <w:rPr>
                <w:rFonts w:hint="eastAsia"/>
                <w:sz w:val="21"/>
                <w:szCs w:val="21"/>
                <w:lang w:val="pt-BR"/>
              </w:rPr>
              <w:t>，按要求</w:t>
            </w:r>
            <w:r w:rsidR="00182790">
              <w:rPr>
                <w:rFonts w:hint="eastAsia"/>
                <w:sz w:val="21"/>
                <w:szCs w:val="21"/>
                <w:lang w:val="pt-BR"/>
              </w:rPr>
              <w:t>建立</w:t>
            </w:r>
            <w:r w:rsidR="003F4523">
              <w:rPr>
                <w:rFonts w:hint="eastAsia"/>
                <w:sz w:val="21"/>
                <w:szCs w:val="21"/>
                <w:lang w:val="pt-BR"/>
              </w:rPr>
              <w:t>应急预案</w:t>
            </w:r>
            <w:r w:rsidRPr="009E1722">
              <w:rPr>
                <w:rFonts w:hint="eastAsia"/>
                <w:sz w:val="21"/>
                <w:szCs w:val="21"/>
                <w:lang w:val="pt-BR"/>
              </w:rPr>
              <w:t>。</w:t>
            </w:r>
          </w:p>
        </w:tc>
        <w:tc>
          <w:tcPr>
            <w:tcW w:w="907" w:type="dxa"/>
            <w:shd w:val="clear" w:color="auto" w:fill="auto"/>
            <w:vAlign w:val="center"/>
          </w:tcPr>
          <w:p w14:paraId="68951588" w14:textId="77777777" w:rsidR="004E53DE" w:rsidRPr="009E1722" w:rsidRDefault="004E53DE" w:rsidP="004E53DE">
            <w:pPr>
              <w:spacing w:line="240" w:lineRule="auto"/>
              <w:ind w:firstLineChars="0" w:firstLine="0"/>
              <w:jc w:val="center"/>
              <w:rPr>
                <w:sz w:val="21"/>
                <w:szCs w:val="21"/>
                <w:highlight w:val="yellow"/>
                <w:lang w:val="pt-BR"/>
              </w:rPr>
            </w:pPr>
            <w:r w:rsidRPr="009E1722">
              <w:rPr>
                <w:sz w:val="21"/>
                <w:szCs w:val="21"/>
              </w:rPr>
              <w:t>相符</w:t>
            </w:r>
          </w:p>
        </w:tc>
      </w:tr>
      <w:tr w:rsidR="004E53DE" w:rsidRPr="009E1722" w14:paraId="027369AA" w14:textId="77777777" w:rsidTr="00F400DA">
        <w:trPr>
          <w:trHeight w:val="397"/>
          <w:jc w:val="center"/>
        </w:trPr>
        <w:tc>
          <w:tcPr>
            <w:tcW w:w="1085" w:type="dxa"/>
            <w:vMerge/>
            <w:shd w:val="clear" w:color="auto" w:fill="auto"/>
            <w:vAlign w:val="center"/>
          </w:tcPr>
          <w:p w14:paraId="40E8C6FC" w14:textId="77777777" w:rsidR="004E53DE" w:rsidRPr="009E1722" w:rsidRDefault="004E53DE" w:rsidP="004E53DE">
            <w:pPr>
              <w:spacing w:line="240" w:lineRule="auto"/>
              <w:ind w:firstLineChars="0" w:firstLine="0"/>
              <w:rPr>
                <w:sz w:val="21"/>
                <w:szCs w:val="21"/>
                <w:lang w:val="pt-BR"/>
              </w:rPr>
            </w:pPr>
          </w:p>
        </w:tc>
        <w:tc>
          <w:tcPr>
            <w:tcW w:w="4268" w:type="dxa"/>
            <w:shd w:val="clear" w:color="auto" w:fill="auto"/>
            <w:vAlign w:val="center"/>
          </w:tcPr>
          <w:p w14:paraId="3D268FE2" w14:textId="77777777" w:rsidR="004E53DE" w:rsidRPr="009E1722" w:rsidRDefault="004E53DE" w:rsidP="004E53DE">
            <w:pPr>
              <w:spacing w:line="240" w:lineRule="auto"/>
              <w:ind w:firstLineChars="0" w:firstLine="0"/>
              <w:rPr>
                <w:sz w:val="21"/>
                <w:szCs w:val="21"/>
                <w:lang w:val="pt-BR"/>
              </w:rPr>
            </w:pPr>
            <w:r>
              <w:rPr>
                <w:rFonts w:hint="eastAsia"/>
                <w:sz w:val="21"/>
                <w:szCs w:val="21"/>
                <w:lang w:val="pt-BR"/>
              </w:rPr>
              <w:t>（</w:t>
            </w:r>
            <w:r w:rsidRPr="009E1722">
              <w:rPr>
                <w:sz w:val="21"/>
                <w:szCs w:val="21"/>
                <w:lang w:val="pt-BR"/>
              </w:rPr>
              <w:t>六</w:t>
            </w:r>
            <w:r>
              <w:rPr>
                <w:rFonts w:hint="eastAsia"/>
                <w:sz w:val="21"/>
                <w:szCs w:val="21"/>
                <w:lang w:val="pt-BR"/>
              </w:rPr>
              <w:t>）</w:t>
            </w:r>
            <w:r w:rsidRPr="009E1722">
              <w:rPr>
                <w:sz w:val="21"/>
                <w:szCs w:val="21"/>
                <w:lang w:val="pt-BR"/>
              </w:rPr>
              <w:t>注重生态环境建设</w:t>
            </w:r>
          </w:p>
          <w:p w14:paraId="0B6A9EE1" w14:textId="77777777" w:rsidR="004E53DE" w:rsidRPr="009E1722" w:rsidRDefault="004E53DE" w:rsidP="004E53DE">
            <w:pPr>
              <w:spacing w:line="240" w:lineRule="auto"/>
              <w:ind w:firstLineChars="0" w:firstLine="0"/>
              <w:rPr>
                <w:sz w:val="21"/>
                <w:szCs w:val="21"/>
                <w:lang w:val="pt-BR"/>
              </w:rPr>
            </w:pPr>
            <w:r w:rsidRPr="009E1722">
              <w:rPr>
                <w:sz w:val="21"/>
                <w:szCs w:val="21"/>
                <w:lang w:val="pt-BR"/>
              </w:rPr>
              <w:t>加强生态环境建设，落实规划和报告书提出的生态保护对策，最大限度减少区域开发对生态环境的影响。加强水土保持工作，结合区内地形条件，在项目施工时，严格控制弃土排放量</w:t>
            </w:r>
            <w:r w:rsidRPr="009E1722">
              <w:rPr>
                <w:rFonts w:hint="eastAsia"/>
                <w:sz w:val="21"/>
                <w:szCs w:val="21"/>
                <w:lang w:val="pt-BR"/>
              </w:rPr>
              <w:t>，</w:t>
            </w:r>
            <w:r w:rsidRPr="009E1722">
              <w:rPr>
                <w:sz w:val="21"/>
                <w:szCs w:val="21"/>
                <w:lang w:val="pt-BR"/>
              </w:rPr>
              <w:t>避免造成水土流失。</w:t>
            </w:r>
          </w:p>
        </w:tc>
        <w:tc>
          <w:tcPr>
            <w:tcW w:w="2268" w:type="dxa"/>
            <w:shd w:val="clear" w:color="auto" w:fill="auto"/>
            <w:vAlign w:val="center"/>
          </w:tcPr>
          <w:p w14:paraId="145DE60C" w14:textId="1C03E33A" w:rsidR="004E53DE" w:rsidRPr="009E1722" w:rsidRDefault="004E53DE" w:rsidP="004E53DE">
            <w:pPr>
              <w:spacing w:line="240" w:lineRule="auto"/>
              <w:ind w:firstLineChars="0" w:firstLine="0"/>
              <w:rPr>
                <w:sz w:val="21"/>
                <w:szCs w:val="21"/>
                <w:lang w:val="pt-BR"/>
              </w:rPr>
            </w:pPr>
            <w:r w:rsidRPr="009E1722">
              <w:rPr>
                <w:sz w:val="21"/>
                <w:szCs w:val="21"/>
                <w:lang w:val="pt-BR"/>
              </w:rPr>
              <w:t>本项目</w:t>
            </w:r>
            <w:r w:rsidR="00676622">
              <w:rPr>
                <w:rFonts w:hint="eastAsia"/>
                <w:sz w:val="21"/>
                <w:szCs w:val="21"/>
                <w:lang w:val="pt-BR"/>
              </w:rPr>
              <w:t>租赁</w:t>
            </w:r>
            <w:r w:rsidRPr="009E1722">
              <w:rPr>
                <w:rFonts w:hint="eastAsia"/>
                <w:sz w:val="21"/>
                <w:szCs w:val="21"/>
                <w:lang w:val="pt-BR"/>
              </w:rPr>
              <w:t>新乡市动力电池专业园区现有厂房进行生产</w:t>
            </w:r>
            <w:r>
              <w:rPr>
                <w:rFonts w:hint="eastAsia"/>
                <w:sz w:val="21"/>
                <w:szCs w:val="21"/>
                <w:lang w:val="pt-BR"/>
              </w:rPr>
              <w:t>，不存在施工期，不产生弃土</w:t>
            </w:r>
            <w:r w:rsidRPr="009E1722">
              <w:rPr>
                <w:rFonts w:hint="eastAsia"/>
                <w:sz w:val="21"/>
                <w:szCs w:val="21"/>
                <w:lang w:val="pt-BR"/>
              </w:rPr>
              <w:t>。</w:t>
            </w:r>
          </w:p>
        </w:tc>
        <w:tc>
          <w:tcPr>
            <w:tcW w:w="907" w:type="dxa"/>
            <w:shd w:val="clear" w:color="auto" w:fill="auto"/>
            <w:vAlign w:val="center"/>
          </w:tcPr>
          <w:p w14:paraId="714F18B2" w14:textId="77777777" w:rsidR="004E53DE" w:rsidRPr="009E1722" w:rsidRDefault="004E53DE" w:rsidP="004E53DE">
            <w:pPr>
              <w:spacing w:line="240" w:lineRule="auto"/>
              <w:ind w:firstLineChars="0" w:firstLine="0"/>
              <w:jc w:val="center"/>
              <w:rPr>
                <w:sz w:val="21"/>
                <w:szCs w:val="21"/>
                <w:lang w:val="pt-BR"/>
              </w:rPr>
            </w:pPr>
            <w:r w:rsidRPr="009E1722">
              <w:rPr>
                <w:sz w:val="21"/>
                <w:szCs w:val="21"/>
              </w:rPr>
              <w:t>相符</w:t>
            </w:r>
          </w:p>
        </w:tc>
      </w:tr>
    </w:tbl>
    <w:p w14:paraId="5C762F10" w14:textId="77777777" w:rsidR="002915AD" w:rsidRPr="00C26455" w:rsidRDefault="000939D1" w:rsidP="00E04B8B">
      <w:pPr>
        <w:pStyle w:val="30"/>
        <w:spacing w:before="240" w:after="120"/>
        <w:ind w:leftChars="80" w:left="192"/>
      </w:pPr>
      <w:bookmarkStart w:id="207" w:name="_Toc108122353"/>
      <w:r w:rsidRPr="00C26455">
        <w:t>新乡市城市饮用水源保护规划</w:t>
      </w:r>
      <w:bookmarkEnd w:id="197"/>
      <w:bookmarkEnd w:id="198"/>
      <w:bookmarkEnd w:id="199"/>
      <w:bookmarkEnd w:id="200"/>
      <w:bookmarkEnd w:id="201"/>
      <w:bookmarkEnd w:id="207"/>
    </w:p>
    <w:p w14:paraId="3CF85892" w14:textId="77777777" w:rsidR="002915AD" w:rsidRPr="00C26455" w:rsidRDefault="000939D1">
      <w:pPr>
        <w:pStyle w:val="aff4"/>
      </w:pPr>
      <w:r w:rsidRPr="00C26455">
        <w:t>《新乡市城市饮用水水源地保护区划分报告》（</w:t>
      </w:r>
      <w:r w:rsidRPr="00C26455">
        <w:t>2007.5</w:t>
      </w:r>
      <w:r w:rsidRPr="00C26455">
        <w:t>）已由河南省人民政府以豫政办</w:t>
      </w:r>
      <w:r w:rsidRPr="00C26455">
        <w:t>[2007]125</w:t>
      </w:r>
      <w:r w:rsidRPr="00C26455">
        <w:t>号文批复，具体划分结果如下表。</w:t>
      </w:r>
    </w:p>
    <w:p w14:paraId="1E6AB820" w14:textId="57BC6273" w:rsidR="002915AD" w:rsidRDefault="000939D1" w:rsidP="00C73D59">
      <w:pPr>
        <w:pStyle w:val="24"/>
        <w:spacing w:before="240" w:after="120"/>
        <w:ind w:firstLine="482"/>
      </w:pPr>
      <w:r w:rsidRPr="00C26455">
        <w:t>表</w:t>
      </w:r>
      <w:r w:rsidRPr="00C26455">
        <w:rPr>
          <w:rFonts w:hint="eastAsia"/>
        </w:rPr>
        <w:t>2</w:t>
      </w:r>
      <w:r w:rsidRPr="00C26455">
        <w:t>-</w:t>
      </w:r>
      <w:r w:rsidR="003178CF">
        <w:rPr>
          <w:rFonts w:hint="eastAsia"/>
        </w:rPr>
        <w:t>18</w:t>
      </w:r>
      <w:r w:rsidRPr="00C26455">
        <w:rPr>
          <w:rFonts w:hint="eastAsia"/>
        </w:rPr>
        <w:t xml:space="preserve">               </w:t>
      </w:r>
      <w:r w:rsidRPr="00C26455">
        <w:t>新乡市城市集中饮用水源地</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68"/>
        <w:gridCol w:w="1969"/>
        <w:gridCol w:w="2723"/>
        <w:gridCol w:w="2932"/>
      </w:tblGrid>
      <w:tr w:rsidR="003536EF" w:rsidRPr="00344202" w14:paraId="00B8FB89" w14:textId="77777777" w:rsidTr="00F400DA">
        <w:trPr>
          <w:trHeight w:val="397"/>
          <w:jc w:val="center"/>
        </w:trPr>
        <w:tc>
          <w:tcPr>
            <w:tcW w:w="402" w:type="pct"/>
            <w:vAlign w:val="center"/>
          </w:tcPr>
          <w:p w14:paraId="071A9D1A" w14:textId="77777777" w:rsidR="003536EF" w:rsidRPr="00344202" w:rsidRDefault="003536EF" w:rsidP="003536EF">
            <w:pPr>
              <w:pStyle w:val="affa"/>
              <w:rPr>
                <w:color w:val="auto"/>
              </w:rPr>
            </w:pPr>
            <w:r w:rsidRPr="00344202">
              <w:rPr>
                <w:color w:val="auto"/>
              </w:rPr>
              <w:t>序号</w:t>
            </w:r>
          </w:p>
        </w:tc>
        <w:tc>
          <w:tcPr>
            <w:tcW w:w="1187" w:type="pct"/>
            <w:vAlign w:val="center"/>
          </w:tcPr>
          <w:p w14:paraId="2309B016" w14:textId="77777777" w:rsidR="003536EF" w:rsidRPr="00344202" w:rsidRDefault="003536EF" w:rsidP="003536EF">
            <w:pPr>
              <w:pStyle w:val="affa"/>
              <w:rPr>
                <w:color w:val="auto"/>
              </w:rPr>
            </w:pPr>
            <w:r w:rsidRPr="00344202">
              <w:rPr>
                <w:color w:val="auto"/>
              </w:rPr>
              <w:t>水源地名称</w:t>
            </w:r>
          </w:p>
        </w:tc>
        <w:tc>
          <w:tcPr>
            <w:tcW w:w="1642" w:type="pct"/>
            <w:vAlign w:val="center"/>
          </w:tcPr>
          <w:p w14:paraId="45B4F3F7" w14:textId="77777777" w:rsidR="003536EF" w:rsidRPr="00344202" w:rsidRDefault="003536EF" w:rsidP="003536EF">
            <w:pPr>
              <w:pStyle w:val="affa"/>
              <w:rPr>
                <w:color w:val="auto"/>
              </w:rPr>
            </w:pPr>
            <w:r w:rsidRPr="00344202">
              <w:rPr>
                <w:color w:val="auto"/>
              </w:rPr>
              <w:t>一级保护区</w:t>
            </w:r>
          </w:p>
        </w:tc>
        <w:tc>
          <w:tcPr>
            <w:tcW w:w="1768" w:type="pct"/>
            <w:vAlign w:val="center"/>
          </w:tcPr>
          <w:p w14:paraId="4A001881" w14:textId="77777777" w:rsidR="003536EF" w:rsidRPr="00344202" w:rsidRDefault="003536EF" w:rsidP="003536EF">
            <w:pPr>
              <w:pStyle w:val="affa"/>
              <w:rPr>
                <w:color w:val="auto"/>
              </w:rPr>
            </w:pPr>
            <w:r w:rsidRPr="00344202">
              <w:rPr>
                <w:color w:val="auto"/>
              </w:rPr>
              <w:t>二级保护区</w:t>
            </w:r>
          </w:p>
        </w:tc>
      </w:tr>
      <w:tr w:rsidR="003536EF" w:rsidRPr="00344202" w14:paraId="60FCC071" w14:textId="77777777" w:rsidTr="00F400DA">
        <w:trPr>
          <w:trHeight w:val="397"/>
          <w:jc w:val="center"/>
        </w:trPr>
        <w:tc>
          <w:tcPr>
            <w:tcW w:w="402" w:type="pct"/>
            <w:vAlign w:val="center"/>
          </w:tcPr>
          <w:p w14:paraId="5396751C" w14:textId="77777777" w:rsidR="003536EF" w:rsidRPr="00344202" w:rsidRDefault="003536EF" w:rsidP="003536EF">
            <w:pPr>
              <w:pStyle w:val="aff6"/>
            </w:pPr>
            <w:r w:rsidRPr="00344202">
              <w:t>1</w:t>
            </w:r>
          </w:p>
        </w:tc>
        <w:tc>
          <w:tcPr>
            <w:tcW w:w="1187" w:type="pct"/>
            <w:vAlign w:val="center"/>
          </w:tcPr>
          <w:p w14:paraId="4E1791CF" w14:textId="77777777" w:rsidR="003536EF" w:rsidRPr="00344202" w:rsidRDefault="003536EF" w:rsidP="003536EF">
            <w:pPr>
              <w:pStyle w:val="aff6"/>
            </w:pPr>
            <w:r w:rsidRPr="00344202">
              <w:t>黄河贾太湖地表水饮用水源保护区</w:t>
            </w:r>
          </w:p>
        </w:tc>
        <w:tc>
          <w:tcPr>
            <w:tcW w:w="3410" w:type="pct"/>
            <w:gridSpan w:val="2"/>
            <w:vAlign w:val="center"/>
          </w:tcPr>
          <w:p w14:paraId="794180F2" w14:textId="77777777" w:rsidR="003536EF" w:rsidRPr="00344202" w:rsidRDefault="003536EF" w:rsidP="003536EF">
            <w:pPr>
              <w:pStyle w:val="aff6"/>
            </w:pPr>
            <w:r w:rsidRPr="00344202">
              <w:rPr>
                <w:rFonts w:hint="eastAsia"/>
              </w:rPr>
              <w:t>豫政文</w:t>
            </w:r>
            <w:r w:rsidRPr="00344202">
              <w:rPr>
                <w:rFonts w:hint="eastAsia"/>
              </w:rPr>
              <w:t>[2018]114</w:t>
            </w:r>
            <w:r w:rsidRPr="00344202">
              <w:rPr>
                <w:rFonts w:hint="eastAsia"/>
              </w:rPr>
              <w:t>号文将其取消</w:t>
            </w:r>
          </w:p>
        </w:tc>
      </w:tr>
      <w:tr w:rsidR="003536EF" w:rsidRPr="00344202" w14:paraId="2627E484" w14:textId="77777777" w:rsidTr="00F400DA">
        <w:trPr>
          <w:trHeight w:val="397"/>
          <w:jc w:val="center"/>
        </w:trPr>
        <w:tc>
          <w:tcPr>
            <w:tcW w:w="402" w:type="pct"/>
            <w:vAlign w:val="center"/>
          </w:tcPr>
          <w:p w14:paraId="5B6FAB0E" w14:textId="77777777" w:rsidR="003536EF" w:rsidRPr="00344202" w:rsidRDefault="003536EF" w:rsidP="003536EF">
            <w:pPr>
              <w:pStyle w:val="aff6"/>
            </w:pPr>
            <w:r w:rsidRPr="00344202">
              <w:t>2</w:t>
            </w:r>
          </w:p>
        </w:tc>
        <w:tc>
          <w:tcPr>
            <w:tcW w:w="1187" w:type="pct"/>
            <w:vAlign w:val="center"/>
          </w:tcPr>
          <w:p w14:paraId="66022986" w14:textId="77777777" w:rsidR="003536EF" w:rsidRPr="00344202" w:rsidRDefault="003536EF" w:rsidP="003536EF">
            <w:pPr>
              <w:pStyle w:val="aff6"/>
            </w:pPr>
            <w:r w:rsidRPr="00344202">
              <w:t>黄河原阳中岳地表水饮用水源保护区</w:t>
            </w:r>
          </w:p>
        </w:tc>
        <w:tc>
          <w:tcPr>
            <w:tcW w:w="3410" w:type="pct"/>
            <w:gridSpan w:val="2"/>
            <w:vAlign w:val="center"/>
          </w:tcPr>
          <w:p w14:paraId="7BFFFA07" w14:textId="77777777" w:rsidR="003536EF" w:rsidRPr="00344202" w:rsidRDefault="003536EF" w:rsidP="003536EF">
            <w:pPr>
              <w:pStyle w:val="aff6"/>
            </w:pPr>
            <w:r w:rsidRPr="00344202">
              <w:rPr>
                <w:rFonts w:hint="eastAsia"/>
              </w:rPr>
              <w:t>豫政文</w:t>
            </w:r>
            <w:r w:rsidRPr="00344202">
              <w:rPr>
                <w:rFonts w:hint="eastAsia"/>
              </w:rPr>
              <w:t>[2018]114</w:t>
            </w:r>
            <w:r w:rsidRPr="00344202">
              <w:rPr>
                <w:rFonts w:hint="eastAsia"/>
              </w:rPr>
              <w:t>号文将其取消</w:t>
            </w:r>
          </w:p>
        </w:tc>
      </w:tr>
      <w:tr w:rsidR="003536EF" w:rsidRPr="00344202" w14:paraId="6F40C90B" w14:textId="77777777" w:rsidTr="00F400DA">
        <w:trPr>
          <w:trHeight w:val="397"/>
          <w:jc w:val="center"/>
        </w:trPr>
        <w:tc>
          <w:tcPr>
            <w:tcW w:w="402" w:type="pct"/>
            <w:vAlign w:val="center"/>
          </w:tcPr>
          <w:p w14:paraId="63766D19" w14:textId="77777777" w:rsidR="003536EF" w:rsidRPr="00344202" w:rsidRDefault="003536EF" w:rsidP="003536EF">
            <w:pPr>
              <w:pStyle w:val="aff6"/>
            </w:pPr>
            <w:r w:rsidRPr="00344202">
              <w:t>3</w:t>
            </w:r>
          </w:p>
        </w:tc>
        <w:tc>
          <w:tcPr>
            <w:tcW w:w="1187" w:type="pct"/>
            <w:vAlign w:val="center"/>
          </w:tcPr>
          <w:p w14:paraId="51444D6B" w14:textId="77777777" w:rsidR="003536EF" w:rsidRPr="00344202" w:rsidRDefault="003536EF" w:rsidP="003536EF">
            <w:pPr>
              <w:pStyle w:val="aff6"/>
            </w:pPr>
            <w:r w:rsidRPr="00344202">
              <w:t>三水厂地下水饮用水源保护区</w:t>
            </w:r>
          </w:p>
        </w:tc>
        <w:tc>
          <w:tcPr>
            <w:tcW w:w="3410" w:type="pct"/>
            <w:gridSpan w:val="2"/>
            <w:vAlign w:val="center"/>
          </w:tcPr>
          <w:p w14:paraId="445AECF2" w14:textId="77777777" w:rsidR="003536EF" w:rsidRPr="00344202" w:rsidRDefault="003536EF" w:rsidP="003536EF">
            <w:pPr>
              <w:pStyle w:val="aff6"/>
            </w:pPr>
            <w:r w:rsidRPr="00344202">
              <w:rPr>
                <w:rFonts w:hint="eastAsia"/>
              </w:rPr>
              <w:t>豫政文</w:t>
            </w:r>
            <w:r w:rsidRPr="00344202">
              <w:rPr>
                <w:rFonts w:hint="eastAsia"/>
              </w:rPr>
              <w:t>[2018]114</w:t>
            </w:r>
            <w:r w:rsidRPr="00344202">
              <w:rPr>
                <w:rFonts w:hint="eastAsia"/>
              </w:rPr>
              <w:t>号文将其取消</w:t>
            </w:r>
          </w:p>
        </w:tc>
      </w:tr>
      <w:tr w:rsidR="003536EF" w:rsidRPr="00344202" w14:paraId="70B550BF" w14:textId="77777777" w:rsidTr="00F400DA">
        <w:trPr>
          <w:trHeight w:val="397"/>
          <w:jc w:val="center"/>
        </w:trPr>
        <w:tc>
          <w:tcPr>
            <w:tcW w:w="402" w:type="pct"/>
            <w:vAlign w:val="center"/>
          </w:tcPr>
          <w:p w14:paraId="236D8FA0" w14:textId="77777777" w:rsidR="003536EF" w:rsidRPr="00344202" w:rsidRDefault="003536EF" w:rsidP="003536EF">
            <w:pPr>
              <w:pStyle w:val="aff6"/>
            </w:pPr>
            <w:r w:rsidRPr="00344202">
              <w:rPr>
                <w:rFonts w:hint="eastAsia"/>
              </w:rPr>
              <w:t>4</w:t>
            </w:r>
          </w:p>
        </w:tc>
        <w:tc>
          <w:tcPr>
            <w:tcW w:w="1187" w:type="pct"/>
            <w:vAlign w:val="center"/>
          </w:tcPr>
          <w:p w14:paraId="3D2BC4DE" w14:textId="77777777" w:rsidR="003536EF" w:rsidRPr="00344202" w:rsidRDefault="003536EF" w:rsidP="003536EF">
            <w:pPr>
              <w:pStyle w:val="aff6"/>
            </w:pPr>
            <w:r w:rsidRPr="00344202">
              <w:t>凤泉水厂地下水饮用水源保护区</w:t>
            </w:r>
          </w:p>
        </w:tc>
        <w:tc>
          <w:tcPr>
            <w:tcW w:w="1642" w:type="pct"/>
            <w:vAlign w:val="center"/>
          </w:tcPr>
          <w:p w14:paraId="532C4706" w14:textId="77777777" w:rsidR="003536EF" w:rsidRPr="00344202" w:rsidRDefault="003536EF" w:rsidP="003536EF">
            <w:pPr>
              <w:pStyle w:val="aff6"/>
              <w:jc w:val="both"/>
            </w:pPr>
            <w:r w:rsidRPr="00344202">
              <w:t>以水厂东、西两院的院墙为界向外</w:t>
            </w:r>
            <w:r w:rsidRPr="00344202">
              <w:t>10</w:t>
            </w:r>
            <w:r w:rsidRPr="00344202">
              <w:t>米以及输水管线两侧</w:t>
            </w:r>
            <w:r w:rsidRPr="00344202">
              <w:t>10</w:t>
            </w:r>
            <w:r w:rsidRPr="00344202">
              <w:t>米的区域。</w:t>
            </w:r>
          </w:p>
        </w:tc>
        <w:tc>
          <w:tcPr>
            <w:tcW w:w="1768" w:type="pct"/>
            <w:vAlign w:val="center"/>
          </w:tcPr>
          <w:p w14:paraId="64AD8ADE" w14:textId="77777777" w:rsidR="003536EF" w:rsidRPr="00344202" w:rsidRDefault="003536EF" w:rsidP="003536EF">
            <w:pPr>
              <w:pStyle w:val="aff6"/>
              <w:jc w:val="both"/>
            </w:pPr>
            <w:r w:rsidRPr="00344202">
              <w:t>东以团结路为界，其他三面以水厂院墙为界，向外</w:t>
            </w:r>
            <w:r w:rsidRPr="00344202">
              <w:t>100</w:t>
            </w:r>
            <w:r w:rsidRPr="00344202">
              <w:t>米的区域。</w:t>
            </w:r>
          </w:p>
        </w:tc>
      </w:tr>
      <w:tr w:rsidR="003536EF" w:rsidRPr="00344202" w14:paraId="32BBE5AB" w14:textId="77777777" w:rsidTr="00F400DA">
        <w:trPr>
          <w:trHeight w:val="397"/>
          <w:jc w:val="center"/>
        </w:trPr>
        <w:tc>
          <w:tcPr>
            <w:tcW w:w="402" w:type="pct"/>
            <w:vAlign w:val="center"/>
          </w:tcPr>
          <w:p w14:paraId="76E79104" w14:textId="77777777" w:rsidR="003536EF" w:rsidRPr="00344202" w:rsidRDefault="003536EF" w:rsidP="003536EF">
            <w:pPr>
              <w:pStyle w:val="aff6"/>
            </w:pPr>
            <w:r w:rsidRPr="00344202">
              <w:rPr>
                <w:rFonts w:hint="eastAsia"/>
              </w:rPr>
              <w:t>5</w:t>
            </w:r>
          </w:p>
        </w:tc>
        <w:tc>
          <w:tcPr>
            <w:tcW w:w="1187" w:type="pct"/>
            <w:vAlign w:val="center"/>
          </w:tcPr>
          <w:p w14:paraId="2CB33A5E" w14:textId="77777777" w:rsidR="003536EF" w:rsidRPr="00344202" w:rsidRDefault="003536EF" w:rsidP="003536EF">
            <w:pPr>
              <w:pStyle w:val="aff6"/>
            </w:pPr>
            <w:r w:rsidRPr="00344202">
              <w:t>卫辉市塔岗水库地表水饮用水源保护区</w:t>
            </w:r>
          </w:p>
        </w:tc>
        <w:tc>
          <w:tcPr>
            <w:tcW w:w="1642" w:type="pct"/>
            <w:vAlign w:val="center"/>
          </w:tcPr>
          <w:p w14:paraId="72D301FC" w14:textId="77777777" w:rsidR="003536EF" w:rsidRPr="00344202" w:rsidRDefault="003536EF" w:rsidP="003536EF">
            <w:pPr>
              <w:pStyle w:val="aff6"/>
              <w:jc w:val="both"/>
            </w:pPr>
            <w:r w:rsidRPr="00344202">
              <w:t>取水口外围</w:t>
            </w:r>
            <w:r w:rsidRPr="00344202">
              <w:t>300</w:t>
            </w:r>
            <w:r w:rsidRPr="00344202">
              <w:t>米的水域、正常水位线取水口一侧</w:t>
            </w:r>
            <w:r w:rsidRPr="00344202">
              <w:t>200</w:t>
            </w:r>
            <w:r w:rsidRPr="00344202">
              <w:t>米的陆域及输水管道两侧</w:t>
            </w:r>
            <w:r w:rsidRPr="00344202">
              <w:t>10</w:t>
            </w:r>
            <w:r w:rsidRPr="00344202">
              <w:t>米的陆域。</w:t>
            </w:r>
          </w:p>
        </w:tc>
        <w:tc>
          <w:tcPr>
            <w:tcW w:w="1768" w:type="pct"/>
            <w:vAlign w:val="center"/>
          </w:tcPr>
          <w:p w14:paraId="24001896" w14:textId="77777777" w:rsidR="003536EF" w:rsidRPr="00344202" w:rsidRDefault="003536EF" w:rsidP="003536EF">
            <w:pPr>
              <w:pStyle w:val="aff6"/>
              <w:jc w:val="both"/>
            </w:pPr>
            <w:r w:rsidRPr="00344202">
              <w:t>一级保护区外的水域及山脊线内、入库河流上游</w:t>
            </w:r>
            <w:r w:rsidRPr="00344202">
              <w:t>3000</w:t>
            </w:r>
            <w:r w:rsidRPr="00344202">
              <w:t>米的陆域。</w:t>
            </w:r>
          </w:p>
        </w:tc>
      </w:tr>
      <w:tr w:rsidR="003536EF" w:rsidRPr="00344202" w14:paraId="656F59DC" w14:textId="77777777" w:rsidTr="00F400DA">
        <w:trPr>
          <w:trHeight w:val="397"/>
          <w:jc w:val="center"/>
        </w:trPr>
        <w:tc>
          <w:tcPr>
            <w:tcW w:w="402" w:type="pct"/>
            <w:vAlign w:val="center"/>
          </w:tcPr>
          <w:p w14:paraId="6D66AD48" w14:textId="77777777" w:rsidR="003536EF" w:rsidRPr="00344202" w:rsidRDefault="003536EF" w:rsidP="003536EF">
            <w:pPr>
              <w:pStyle w:val="aff6"/>
            </w:pPr>
            <w:r w:rsidRPr="00344202">
              <w:rPr>
                <w:rFonts w:hint="eastAsia"/>
              </w:rPr>
              <w:t>6</w:t>
            </w:r>
          </w:p>
        </w:tc>
        <w:tc>
          <w:tcPr>
            <w:tcW w:w="1187" w:type="pct"/>
            <w:vAlign w:val="center"/>
          </w:tcPr>
          <w:p w14:paraId="17128D08" w14:textId="77777777" w:rsidR="003536EF" w:rsidRPr="00344202" w:rsidRDefault="003536EF" w:rsidP="003536EF">
            <w:pPr>
              <w:pStyle w:val="aff6"/>
            </w:pPr>
            <w:r w:rsidRPr="00344202">
              <w:t>辉县市段屯地下水饮用水源保护区</w:t>
            </w:r>
          </w:p>
        </w:tc>
        <w:tc>
          <w:tcPr>
            <w:tcW w:w="1642" w:type="pct"/>
            <w:vAlign w:val="center"/>
          </w:tcPr>
          <w:p w14:paraId="3DB938B5" w14:textId="77777777" w:rsidR="003536EF" w:rsidRPr="00344202" w:rsidRDefault="003536EF" w:rsidP="003536EF">
            <w:pPr>
              <w:pStyle w:val="aff6"/>
              <w:jc w:val="both"/>
            </w:pPr>
            <w:r w:rsidRPr="00344202">
              <w:t>井群外围线以外</w:t>
            </w:r>
            <w:r w:rsidRPr="00344202">
              <w:t>30</w:t>
            </w:r>
            <w:r w:rsidRPr="00344202">
              <w:t>米的区域及输水管道两侧</w:t>
            </w:r>
            <w:r w:rsidRPr="00344202">
              <w:t>10</w:t>
            </w:r>
            <w:r w:rsidRPr="00344202">
              <w:t>米的陆域。</w:t>
            </w:r>
          </w:p>
        </w:tc>
        <w:tc>
          <w:tcPr>
            <w:tcW w:w="1768" w:type="pct"/>
            <w:vAlign w:val="center"/>
          </w:tcPr>
          <w:p w14:paraId="05C15891" w14:textId="77777777" w:rsidR="003536EF" w:rsidRPr="00344202" w:rsidRDefault="003536EF" w:rsidP="003536EF">
            <w:pPr>
              <w:pStyle w:val="aff6"/>
              <w:jc w:val="both"/>
            </w:pPr>
            <w:r w:rsidRPr="00344202">
              <w:t>卫柿路以北，东外环路以东，井群外围线外</w:t>
            </w:r>
            <w:r w:rsidRPr="00344202">
              <w:t>300</w:t>
            </w:r>
            <w:r w:rsidRPr="00344202">
              <w:t>米以西和以南的区域。</w:t>
            </w:r>
          </w:p>
        </w:tc>
      </w:tr>
      <w:tr w:rsidR="003536EF" w:rsidRPr="00344202" w14:paraId="76C7B857" w14:textId="77777777" w:rsidTr="00F400DA">
        <w:trPr>
          <w:trHeight w:val="397"/>
          <w:jc w:val="center"/>
        </w:trPr>
        <w:tc>
          <w:tcPr>
            <w:tcW w:w="402" w:type="pct"/>
            <w:vAlign w:val="center"/>
          </w:tcPr>
          <w:p w14:paraId="7BD74D0C" w14:textId="77777777" w:rsidR="003536EF" w:rsidRPr="00596A4D" w:rsidRDefault="003536EF" w:rsidP="003536EF">
            <w:pPr>
              <w:pStyle w:val="aff6"/>
            </w:pPr>
            <w:r w:rsidRPr="00596A4D">
              <w:rPr>
                <w:rFonts w:hint="eastAsia"/>
              </w:rPr>
              <w:t>7</w:t>
            </w:r>
          </w:p>
        </w:tc>
        <w:tc>
          <w:tcPr>
            <w:tcW w:w="1187" w:type="pct"/>
            <w:vAlign w:val="center"/>
          </w:tcPr>
          <w:p w14:paraId="0DB3B66E" w14:textId="77777777" w:rsidR="003536EF" w:rsidRPr="00596A4D" w:rsidRDefault="003536EF" w:rsidP="003536EF">
            <w:pPr>
              <w:pStyle w:val="aff6"/>
            </w:pPr>
            <w:r w:rsidRPr="00596A4D">
              <w:rPr>
                <w:rFonts w:hint="eastAsia"/>
              </w:rPr>
              <w:t>七里营引黄水源地饮用水水源保护区</w:t>
            </w:r>
          </w:p>
        </w:tc>
        <w:tc>
          <w:tcPr>
            <w:tcW w:w="1642" w:type="pct"/>
            <w:vAlign w:val="center"/>
          </w:tcPr>
          <w:p w14:paraId="426A512F" w14:textId="77777777" w:rsidR="003536EF" w:rsidRPr="00596A4D" w:rsidRDefault="003536EF" w:rsidP="003536EF">
            <w:pPr>
              <w:pStyle w:val="aff6"/>
              <w:jc w:val="both"/>
            </w:pPr>
            <w:r w:rsidRPr="00596A4D">
              <w:rPr>
                <w:rFonts w:hint="eastAsia"/>
              </w:rPr>
              <w:t>人民胜利渠新乡市界至本源水厂东厂界的</w:t>
            </w:r>
            <w:r w:rsidRPr="00596A4D">
              <w:rPr>
                <w:rFonts w:hint="eastAsia"/>
              </w:rPr>
              <w:t>30m</w:t>
            </w:r>
            <w:r w:rsidRPr="00596A4D">
              <w:rPr>
                <w:rFonts w:hint="eastAsia"/>
              </w:rPr>
              <w:t>明渠水域及渠道两侧</w:t>
            </w:r>
            <w:r w:rsidRPr="00596A4D">
              <w:rPr>
                <w:rFonts w:hint="eastAsia"/>
              </w:rPr>
              <w:t>20m</w:t>
            </w:r>
            <w:r w:rsidRPr="00596A4D">
              <w:rPr>
                <w:rFonts w:hint="eastAsia"/>
              </w:rPr>
              <w:t>的工程管理陆域范围。</w:t>
            </w:r>
          </w:p>
        </w:tc>
        <w:tc>
          <w:tcPr>
            <w:tcW w:w="1768" w:type="pct"/>
            <w:vAlign w:val="center"/>
          </w:tcPr>
          <w:p w14:paraId="03B94CE6" w14:textId="77777777" w:rsidR="003536EF" w:rsidRPr="00596A4D" w:rsidRDefault="003536EF" w:rsidP="003536EF">
            <w:pPr>
              <w:pStyle w:val="aff6"/>
            </w:pPr>
            <w:r w:rsidRPr="00596A4D">
              <w:rPr>
                <w:rFonts w:hint="eastAsia"/>
              </w:rPr>
              <w:t>/</w:t>
            </w:r>
          </w:p>
        </w:tc>
      </w:tr>
    </w:tbl>
    <w:p w14:paraId="10B2C80E" w14:textId="72376439" w:rsidR="002915AD" w:rsidRDefault="000939D1">
      <w:pPr>
        <w:pStyle w:val="aff4"/>
      </w:pPr>
      <w:r w:rsidRPr="00C26455">
        <w:t>距本项目最近的保护区为</w:t>
      </w:r>
      <w:r w:rsidRPr="00C26455">
        <w:rPr>
          <w:rFonts w:hint="eastAsia"/>
        </w:rPr>
        <w:t>凤泉水厂地下水饮用水源保护区</w:t>
      </w:r>
      <w:r w:rsidRPr="00C26455">
        <w:t>，距离约为</w:t>
      </w:r>
      <w:r w:rsidR="003C0CE6">
        <w:rPr>
          <w:rFonts w:hint="eastAsia"/>
        </w:rPr>
        <w:t>8</w:t>
      </w:r>
      <w:r w:rsidRPr="00C26455">
        <w:rPr>
          <w:rFonts w:hint="eastAsia"/>
        </w:rPr>
        <w:t>.3</w:t>
      </w:r>
      <w:r w:rsidRPr="00C26455">
        <w:t>km</w:t>
      </w:r>
      <w:r w:rsidRPr="00C26455">
        <w:rPr>
          <w:rFonts w:hint="eastAsia"/>
        </w:rPr>
        <w:t>，不在其保护区范围内，具体相对位置如下图</w:t>
      </w:r>
      <w:r w:rsidR="0043079C">
        <w:rPr>
          <w:rFonts w:hint="eastAsia"/>
        </w:rPr>
        <w:t>。</w:t>
      </w:r>
    </w:p>
    <w:p w14:paraId="6B550F15" w14:textId="77777777" w:rsidR="00241027" w:rsidRDefault="00241027">
      <w:pPr>
        <w:pStyle w:val="aff4"/>
      </w:pPr>
    </w:p>
    <w:p w14:paraId="13BB0AB9" w14:textId="77777777" w:rsidR="00241027" w:rsidRDefault="00241027">
      <w:pPr>
        <w:pStyle w:val="aff4"/>
      </w:pPr>
    </w:p>
    <w:p w14:paraId="7C78DD58" w14:textId="77E01D74" w:rsidR="009034E5" w:rsidRDefault="00EA6976">
      <w:pPr>
        <w:pStyle w:val="aff4"/>
      </w:pPr>
      <w:r>
        <w:rPr>
          <w:noProof/>
        </w:rPr>
        <w:drawing>
          <wp:anchor distT="0" distB="0" distL="114300" distR="114300" simplePos="0" relativeHeight="251810816" behindDoc="0" locked="0" layoutInCell="1" allowOverlap="1" wp14:anchorId="0A958F56" wp14:editId="4B0113CD">
            <wp:simplePos x="0" y="0"/>
            <wp:positionH relativeFrom="margin">
              <wp:align>left</wp:align>
            </wp:positionH>
            <wp:positionV relativeFrom="paragraph">
              <wp:posOffset>171450</wp:posOffset>
            </wp:positionV>
            <wp:extent cx="5231856" cy="2982595"/>
            <wp:effectExtent l="19050" t="19050" r="26035" b="27305"/>
            <wp:wrapNone/>
            <wp:docPr id="18" name="图片 18"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10;&#10;描述已自动生成"/>
                    <pic:cNvPicPr/>
                  </pic:nvPicPr>
                  <pic:blipFill>
                    <a:blip r:embed="rId18">
                      <a:extLst>
                        <a:ext uri="{28A0092B-C50C-407E-A947-70E740481C1C}">
                          <a14:useLocalDpi xmlns:a14="http://schemas.microsoft.com/office/drawing/2010/main" val="0"/>
                        </a:ext>
                      </a:extLst>
                    </a:blip>
                    <a:stretch>
                      <a:fillRect/>
                    </a:stretch>
                  </pic:blipFill>
                  <pic:spPr>
                    <a:xfrm>
                      <a:off x="0" y="0"/>
                      <a:ext cx="5231856" cy="2982595"/>
                    </a:xfrm>
                    <a:prstGeom prst="rect">
                      <a:avLst/>
                    </a:prstGeom>
                    <a:ln w="12700">
                      <a:solidFill>
                        <a:schemeClr val="tx1"/>
                      </a:solidFill>
                    </a:ln>
                  </pic:spPr>
                </pic:pic>
              </a:graphicData>
            </a:graphic>
            <wp14:sizeRelH relativeFrom="margin">
              <wp14:pctWidth>0</wp14:pctWidth>
            </wp14:sizeRelH>
          </wp:anchor>
        </w:drawing>
      </w:r>
    </w:p>
    <w:p w14:paraId="2F1046CE" w14:textId="71AC424C" w:rsidR="009034E5" w:rsidRDefault="009034E5">
      <w:pPr>
        <w:pStyle w:val="aff4"/>
      </w:pPr>
    </w:p>
    <w:p w14:paraId="27663CB0" w14:textId="5B83E35B" w:rsidR="009034E5" w:rsidRDefault="009034E5">
      <w:pPr>
        <w:pStyle w:val="aff4"/>
      </w:pPr>
    </w:p>
    <w:p w14:paraId="7515FBA1" w14:textId="008DCE8A" w:rsidR="009034E5" w:rsidRDefault="009034E5">
      <w:pPr>
        <w:pStyle w:val="aff4"/>
      </w:pPr>
    </w:p>
    <w:p w14:paraId="68932402" w14:textId="27C87260" w:rsidR="009034E5" w:rsidRDefault="009034E5">
      <w:pPr>
        <w:pStyle w:val="aff4"/>
      </w:pPr>
    </w:p>
    <w:p w14:paraId="7E3520FD" w14:textId="573F7AFA" w:rsidR="009034E5" w:rsidRDefault="009034E5">
      <w:pPr>
        <w:pStyle w:val="aff4"/>
      </w:pPr>
    </w:p>
    <w:p w14:paraId="395DA668" w14:textId="7D320BD8" w:rsidR="009034E5" w:rsidRPr="00C26455" w:rsidRDefault="009034E5">
      <w:pPr>
        <w:pStyle w:val="aff4"/>
      </w:pPr>
    </w:p>
    <w:p w14:paraId="35B16AF9" w14:textId="10B12B8B" w:rsidR="002915AD" w:rsidRPr="00C26455" w:rsidRDefault="002915AD">
      <w:pPr>
        <w:pStyle w:val="aff4"/>
        <w:rPr>
          <w:szCs w:val="24"/>
          <w:highlight w:val="yellow"/>
        </w:rPr>
      </w:pPr>
    </w:p>
    <w:p w14:paraId="72619A89" w14:textId="77777777" w:rsidR="002915AD" w:rsidRPr="00C26455" w:rsidRDefault="002915AD">
      <w:pPr>
        <w:pStyle w:val="aff8"/>
        <w:rPr>
          <w:szCs w:val="24"/>
          <w:highlight w:val="yellow"/>
        </w:rPr>
      </w:pPr>
    </w:p>
    <w:p w14:paraId="25726FEF" w14:textId="77777777" w:rsidR="002915AD" w:rsidRPr="00C26455" w:rsidRDefault="002915AD">
      <w:pPr>
        <w:pStyle w:val="aff8"/>
        <w:rPr>
          <w:szCs w:val="24"/>
          <w:highlight w:val="yellow"/>
        </w:rPr>
      </w:pPr>
    </w:p>
    <w:p w14:paraId="323CE889" w14:textId="77777777" w:rsidR="002915AD" w:rsidRPr="00C26455" w:rsidRDefault="002915AD">
      <w:pPr>
        <w:pStyle w:val="aff8"/>
        <w:rPr>
          <w:szCs w:val="24"/>
          <w:highlight w:val="yellow"/>
        </w:rPr>
      </w:pPr>
    </w:p>
    <w:p w14:paraId="65B198E6" w14:textId="77777777" w:rsidR="002915AD" w:rsidRPr="00C26455" w:rsidRDefault="002915AD">
      <w:pPr>
        <w:pStyle w:val="aff8"/>
        <w:rPr>
          <w:szCs w:val="24"/>
          <w:highlight w:val="yellow"/>
        </w:rPr>
      </w:pPr>
    </w:p>
    <w:p w14:paraId="11DF086E" w14:textId="12F71480" w:rsidR="002915AD" w:rsidRPr="00C26455" w:rsidRDefault="000939D1" w:rsidP="00AF43EA">
      <w:pPr>
        <w:pStyle w:val="aff8"/>
      </w:pPr>
      <w:r w:rsidRPr="00C26455">
        <w:rPr>
          <w:rFonts w:hint="eastAsia"/>
        </w:rPr>
        <w:t>图</w:t>
      </w:r>
      <w:r w:rsidRPr="00C26455">
        <w:rPr>
          <w:rFonts w:hint="eastAsia"/>
        </w:rPr>
        <w:t xml:space="preserve">2-2   </w:t>
      </w:r>
      <w:r w:rsidR="00A82726" w:rsidRPr="00C26455">
        <w:t xml:space="preserve"> </w:t>
      </w:r>
      <w:r w:rsidRPr="00C26455">
        <w:rPr>
          <w:rFonts w:hint="eastAsia"/>
        </w:rPr>
        <w:t>本项目选址与新乡市集中式饮用水水源地相对位置图</w:t>
      </w:r>
    </w:p>
    <w:p w14:paraId="345329DF" w14:textId="77777777" w:rsidR="002915AD" w:rsidRPr="00C26455" w:rsidRDefault="000939D1">
      <w:pPr>
        <w:pStyle w:val="aff4"/>
      </w:pPr>
      <w:r w:rsidRPr="00C26455">
        <w:rPr>
          <w:rFonts w:hint="eastAsia"/>
        </w:rPr>
        <w:t>由上图可知：本项目不在凤泉水厂地下水饮用水源保护区范围内，不会对其产生影响。</w:t>
      </w:r>
    </w:p>
    <w:p w14:paraId="757A23E9" w14:textId="77777777" w:rsidR="002915AD" w:rsidRPr="00C26455" w:rsidRDefault="000939D1" w:rsidP="00C02430">
      <w:pPr>
        <w:pStyle w:val="30"/>
        <w:spacing w:before="240" w:after="120"/>
      </w:pPr>
      <w:bookmarkStart w:id="208" w:name="_Toc108122354"/>
      <w:r w:rsidRPr="00C26455">
        <w:rPr>
          <w:rFonts w:hint="eastAsia"/>
        </w:rPr>
        <w:t>本项目厂址与南水北调工程水源地保护区关系</w:t>
      </w:r>
      <w:bookmarkEnd w:id="208"/>
    </w:p>
    <w:p w14:paraId="69C09422" w14:textId="4F07AE0C" w:rsidR="002915AD" w:rsidRDefault="00B85665" w:rsidP="009B7C31">
      <w:pPr>
        <w:pStyle w:val="aff4"/>
        <w:rPr>
          <w:bCs/>
        </w:rPr>
      </w:pPr>
      <w:r w:rsidRPr="00B85665">
        <w:rPr>
          <w:rFonts w:hint="eastAsia"/>
          <w:bCs/>
        </w:rPr>
        <w:t>经调查，距离本项目最近的南水北调中线工程位于项目选址东北方向的前郭柳村。根据《关于印发南水北调中线一期工程总干渠（河南段）两侧饮用水水源保护区划的通知》（豫调办〔</w:t>
      </w:r>
      <w:r w:rsidRPr="00B85665">
        <w:rPr>
          <w:rFonts w:hint="eastAsia"/>
          <w:bCs/>
        </w:rPr>
        <w:t>2018</w:t>
      </w:r>
      <w:r w:rsidRPr="00B85665">
        <w:rPr>
          <w:rFonts w:hint="eastAsia"/>
          <w:bCs/>
        </w:rPr>
        <w:t>〕</w:t>
      </w:r>
      <w:r w:rsidRPr="00B85665">
        <w:rPr>
          <w:rFonts w:hint="eastAsia"/>
          <w:bCs/>
        </w:rPr>
        <w:t>56</w:t>
      </w:r>
      <w:r w:rsidRPr="00B85665">
        <w:rPr>
          <w:rFonts w:hint="eastAsia"/>
          <w:bCs/>
        </w:rPr>
        <w:t>号），项目对应渠段为南水北调中线总干渠（潞王坟段</w:t>
      </w:r>
      <w:r w:rsidRPr="00B85665">
        <w:rPr>
          <w:rFonts w:hint="eastAsia"/>
          <w:bCs/>
        </w:rPr>
        <w:t>HZ109+115~HZ133+574.6</w:t>
      </w:r>
      <w:r w:rsidRPr="00B85665">
        <w:rPr>
          <w:rFonts w:hint="eastAsia"/>
          <w:bCs/>
        </w:rPr>
        <w:t>）：一级水源保护区范围按由工程外边线向两侧外延</w:t>
      </w:r>
      <w:r w:rsidRPr="00B85665">
        <w:rPr>
          <w:rFonts w:hint="eastAsia"/>
          <w:bCs/>
        </w:rPr>
        <w:t>50</w:t>
      </w:r>
      <w:r w:rsidRPr="00B85665">
        <w:rPr>
          <w:rFonts w:hint="eastAsia"/>
          <w:bCs/>
        </w:rPr>
        <w:t>米，二级水源保护区范围按由一级水源保护区边线向两侧外延</w:t>
      </w:r>
      <w:r w:rsidRPr="00B85665">
        <w:rPr>
          <w:rFonts w:hint="eastAsia"/>
          <w:bCs/>
        </w:rPr>
        <w:t>150</w:t>
      </w:r>
      <w:r w:rsidRPr="00B85665">
        <w:rPr>
          <w:rFonts w:hint="eastAsia"/>
          <w:bCs/>
        </w:rPr>
        <w:t>米。具体相对位置如下图</w:t>
      </w:r>
      <w:r w:rsidR="0043079C">
        <w:rPr>
          <w:rFonts w:hint="eastAsia"/>
          <w:bCs/>
        </w:rPr>
        <w:t>。</w:t>
      </w:r>
    </w:p>
    <w:p w14:paraId="3447B719" w14:textId="10935FF8" w:rsidR="009034E5" w:rsidRDefault="006D3C25" w:rsidP="009B7C31">
      <w:pPr>
        <w:pStyle w:val="aff4"/>
        <w:rPr>
          <w:bCs/>
        </w:rPr>
      </w:pPr>
      <w:r>
        <w:rPr>
          <w:noProof/>
        </w:rPr>
        <w:drawing>
          <wp:anchor distT="0" distB="0" distL="114300" distR="114300" simplePos="0" relativeHeight="251812864" behindDoc="0" locked="0" layoutInCell="1" allowOverlap="1" wp14:anchorId="75490111" wp14:editId="13732584">
            <wp:simplePos x="0" y="0"/>
            <wp:positionH relativeFrom="margin">
              <wp:align>center</wp:align>
            </wp:positionH>
            <wp:positionV relativeFrom="paragraph">
              <wp:posOffset>29572</wp:posOffset>
            </wp:positionV>
            <wp:extent cx="4313464" cy="3578120"/>
            <wp:effectExtent l="19050" t="19050" r="11430" b="22860"/>
            <wp:wrapNone/>
            <wp:docPr id="20" name="图片 20"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地图&#10;&#10;描述已自动生成"/>
                    <pic:cNvPicPr/>
                  </pic:nvPicPr>
                  <pic:blipFill>
                    <a:blip r:embed="rId19">
                      <a:extLst>
                        <a:ext uri="{28A0092B-C50C-407E-A947-70E740481C1C}">
                          <a14:useLocalDpi xmlns:a14="http://schemas.microsoft.com/office/drawing/2010/main" val="0"/>
                        </a:ext>
                      </a:extLst>
                    </a:blip>
                    <a:stretch>
                      <a:fillRect/>
                    </a:stretch>
                  </pic:blipFill>
                  <pic:spPr>
                    <a:xfrm>
                      <a:off x="0" y="0"/>
                      <a:ext cx="4313464" cy="35781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F422A1E" w14:textId="116CE9CB" w:rsidR="009034E5" w:rsidRDefault="009034E5" w:rsidP="009B7C31">
      <w:pPr>
        <w:pStyle w:val="aff4"/>
        <w:rPr>
          <w:bCs/>
        </w:rPr>
      </w:pPr>
    </w:p>
    <w:p w14:paraId="11FBC27A" w14:textId="009E5033" w:rsidR="009034E5" w:rsidRDefault="009034E5" w:rsidP="009B7C31">
      <w:pPr>
        <w:pStyle w:val="aff4"/>
        <w:rPr>
          <w:bCs/>
        </w:rPr>
      </w:pPr>
    </w:p>
    <w:p w14:paraId="49128A9A" w14:textId="4B0B6FF4" w:rsidR="009034E5" w:rsidRDefault="009034E5" w:rsidP="009B7C31">
      <w:pPr>
        <w:pStyle w:val="aff4"/>
        <w:rPr>
          <w:bCs/>
        </w:rPr>
      </w:pPr>
    </w:p>
    <w:p w14:paraId="50D0E676" w14:textId="5B3B3DA4" w:rsidR="009034E5" w:rsidRPr="00C26455" w:rsidRDefault="009034E5" w:rsidP="009B7C31">
      <w:pPr>
        <w:pStyle w:val="aff4"/>
        <w:rPr>
          <w:bCs/>
        </w:rPr>
      </w:pPr>
    </w:p>
    <w:p w14:paraId="1BFFCB2C" w14:textId="53EDD521" w:rsidR="002915AD" w:rsidRPr="00C26455" w:rsidRDefault="002915AD">
      <w:pPr>
        <w:pStyle w:val="aff4"/>
      </w:pPr>
    </w:p>
    <w:p w14:paraId="3F222343" w14:textId="5FB47704" w:rsidR="002915AD" w:rsidRPr="00C26455" w:rsidRDefault="002915AD">
      <w:pPr>
        <w:pStyle w:val="aff4"/>
      </w:pPr>
    </w:p>
    <w:p w14:paraId="1BAF97BC" w14:textId="3E60546B" w:rsidR="002915AD" w:rsidRPr="00C26455" w:rsidRDefault="002915AD">
      <w:pPr>
        <w:pStyle w:val="aff4"/>
      </w:pPr>
    </w:p>
    <w:p w14:paraId="3A5CCB55" w14:textId="77777777" w:rsidR="002915AD" w:rsidRPr="00C26455" w:rsidRDefault="002915AD">
      <w:pPr>
        <w:pStyle w:val="aff4"/>
      </w:pPr>
    </w:p>
    <w:p w14:paraId="14F15306" w14:textId="77777777" w:rsidR="002915AD" w:rsidRPr="00C26455" w:rsidRDefault="002915AD">
      <w:pPr>
        <w:pStyle w:val="aff4"/>
      </w:pPr>
    </w:p>
    <w:p w14:paraId="090ACA2D" w14:textId="77777777" w:rsidR="002915AD" w:rsidRPr="00C26455" w:rsidRDefault="002915AD">
      <w:pPr>
        <w:pStyle w:val="aff4"/>
      </w:pPr>
    </w:p>
    <w:p w14:paraId="6E961841" w14:textId="77777777" w:rsidR="00A82726" w:rsidRPr="00C26455" w:rsidRDefault="00A82726" w:rsidP="00AF43EA">
      <w:pPr>
        <w:pStyle w:val="aff8"/>
      </w:pPr>
    </w:p>
    <w:p w14:paraId="18D9AE68" w14:textId="3B2DFED6" w:rsidR="002915AD" w:rsidRPr="00C26455" w:rsidRDefault="000939D1" w:rsidP="00AF43EA">
      <w:pPr>
        <w:pStyle w:val="aff8"/>
        <w:rPr>
          <w:bCs/>
          <w:sz w:val="28"/>
          <w:szCs w:val="28"/>
        </w:rPr>
      </w:pPr>
      <w:r w:rsidRPr="00C26455">
        <w:rPr>
          <w:rFonts w:hint="eastAsia"/>
        </w:rPr>
        <w:t>图</w:t>
      </w:r>
      <w:r w:rsidRPr="00C26455">
        <w:rPr>
          <w:rFonts w:hint="eastAsia"/>
        </w:rPr>
        <w:t xml:space="preserve">2-3   </w:t>
      </w:r>
      <w:r w:rsidR="00A82726" w:rsidRPr="00C26455">
        <w:t xml:space="preserve"> </w:t>
      </w:r>
      <w:r w:rsidRPr="00C26455">
        <w:rPr>
          <w:rFonts w:hint="eastAsia"/>
        </w:rPr>
        <w:t>本项目选址与南水北调中线工程相对位置图</w:t>
      </w:r>
    </w:p>
    <w:p w14:paraId="72049715" w14:textId="39A39C8D" w:rsidR="002915AD" w:rsidRPr="00C26455" w:rsidRDefault="000939D1">
      <w:pPr>
        <w:pStyle w:val="aff4"/>
      </w:pPr>
      <w:r w:rsidRPr="00C26455">
        <w:rPr>
          <w:rFonts w:hint="eastAsia"/>
          <w:bCs/>
          <w:szCs w:val="24"/>
        </w:rPr>
        <w:t>本项目距离南水北调中线工程最近距离为</w:t>
      </w:r>
      <w:r w:rsidRPr="00C26455">
        <w:rPr>
          <w:rFonts w:hint="eastAsia"/>
          <w:bCs/>
          <w:szCs w:val="24"/>
        </w:rPr>
        <w:t>6.</w:t>
      </w:r>
      <w:r w:rsidR="001D20B1">
        <w:rPr>
          <w:rFonts w:hint="eastAsia"/>
          <w:bCs/>
          <w:szCs w:val="24"/>
        </w:rPr>
        <w:t>9</w:t>
      </w:r>
      <w:r w:rsidRPr="00C26455">
        <w:rPr>
          <w:rFonts w:hint="eastAsia"/>
          <w:bCs/>
          <w:szCs w:val="24"/>
        </w:rPr>
        <w:t>km</w:t>
      </w:r>
      <w:r w:rsidRPr="00C26455">
        <w:rPr>
          <w:rFonts w:hint="eastAsia"/>
          <w:bCs/>
          <w:szCs w:val="24"/>
        </w:rPr>
        <w:t>，不会对其产生不利影响。</w:t>
      </w:r>
    </w:p>
    <w:p w14:paraId="3524EF86" w14:textId="77777777" w:rsidR="002915AD" w:rsidRPr="00C26455" w:rsidRDefault="000939D1" w:rsidP="00C02430">
      <w:pPr>
        <w:pStyle w:val="2"/>
        <w:ind w:firstLine="301"/>
      </w:pPr>
      <w:bookmarkStart w:id="209" w:name="_Toc429318396"/>
      <w:bookmarkStart w:id="210" w:name="_Toc17594"/>
      <w:bookmarkStart w:id="211" w:name="_Toc428286810"/>
      <w:bookmarkStart w:id="212" w:name="_Toc428287204"/>
      <w:bookmarkStart w:id="213" w:name="_Toc108122355"/>
      <w:r w:rsidRPr="00C26455">
        <w:rPr>
          <w:rFonts w:hint="eastAsia"/>
        </w:rPr>
        <w:t>政策相符性分析</w:t>
      </w:r>
      <w:bookmarkStart w:id="214" w:name="_Toc417375758"/>
      <w:bookmarkEnd w:id="209"/>
      <w:bookmarkEnd w:id="210"/>
      <w:bookmarkEnd w:id="211"/>
      <w:bookmarkEnd w:id="212"/>
      <w:bookmarkEnd w:id="213"/>
    </w:p>
    <w:p w14:paraId="6505BAEC" w14:textId="77777777" w:rsidR="002915AD" w:rsidRPr="00C26455" w:rsidRDefault="000939D1" w:rsidP="00D47023">
      <w:pPr>
        <w:pStyle w:val="30"/>
        <w:spacing w:before="240" w:after="120"/>
      </w:pPr>
      <w:bookmarkStart w:id="215" w:name="_Toc428287557"/>
      <w:bookmarkStart w:id="216" w:name="_Toc428286811"/>
      <w:bookmarkStart w:id="217" w:name="_Toc428287205"/>
      <w:bookmarkStart w:id="218" w:name="_Toc108122356"/>
      <w:r w:rsidRPr="00C26455">
        <w:rPr>
          <w:rFonts w:hint="eastAsia"/>
        </w:rPr>
        <w:t>产业政策及备案相符性分析</w:t>
      </w:r>
      <w:bookmarkEnd w:id="215"/>
      <w:bookmarkEnd w:id="216"/>
      <w:bookmarkEnd w:id="217"/>
      <w:bookmarkEnd w:id="218"/>
      <w:r w:rsidRPr="00C26455">
        <w:tab/>
      </w:r>
    </w:p>
    <w:p w14:paraId="27E0E85F" w14:textId="77777777" w:rsidR="002915AD" w:rsidRPr="00C26455" w:rsidRDefault="000939D1">
      <w:pPr>
        <w:pStyle w:val="aff4"/>
      </w:pPr>
      <w:r w:rsidRPr="00C26455">
        <w:rPr>
          <w:rFonts w:hint="eastAsia"/>
        </w:rPr>
        <w:t>（</w:t>
      </w:r>
      <w:r w:rsidRPr="00C26455">
        <w:rPr>
          <w:rFonts w:hint="eastAsia"/>
        </w:rPr>
        <w:t>1</w:t>
      </w:r>
      <w:r w:rsidRPr="00C26455">
        <w:rPr>
          <w:rFonts w:hint="eastAsia"/>
        </w:rPr>
        <w:t>）项目与产业政策的相符性分析</w:t>
      </w:r>
    </w:p>
    <w:p w14:paraId="7A3F48EB" w14:textId="0EEAB5E8" w:rsidR="002915AD" w:rsidRPr="00C26455" w:rsidRDefault="000939D1">
      <w:pPr>
        <w:pStyle w:val="aff4"/>
      </w:pPr>
      <w:r w:rsidRPr="00C26455">
        <w:rPr>
          <w:rFonts w:hint="eastAsia"/>
        </w:rPr>
        <w:t>根据《产业结构调整指导目录》（</w:t>
      </w:r>
      <w:r w:rsidRPr="00C26455">
        <w:t>201</w:t>
      </w:r>
      <w:r w:rsidRPr="00C26455">
        <w:rPr>
          <w:rFonts w:hint="eastAsia"/>
        </w:rPr>
        <w:t>9</w:t>
      </w:r>
      <w:r w:rsidRPr="00C26455">
        <w:t>年</w:t>
      </w:r>
      <w:r w:rsidRPr="00C26455">
        <w:rPr>
          <w:rFonts w:hint="eastAsia"/>
        </w:rPr>
        <w:t>本）</w:t>
      </w:r>
      <w:r w:rsidR="00B704C6" w:rsidRPr="000C0678">
        <w:rPr>
          <w:rFonts w:hint="eastAsia"/>
        </w:rPr>
        <w:t>及</w:t>
      </w:r>
      <w:r w:rsidR="00B704C6" w:rsidRPr="000C0678">
        <w:rPr>
          <w:rFonts w:hint="eastAsia"/>
        </w:rPr>
        <w:t>2021</w:t>
      </w:r>
      <w:r w:rsidR="00B704C6" w:rsidRPr="000C0678">
        <w:rPr>
          <w:rFonts w:hint="eastAsia"/>
        </w:rPr>
        <w:t>修改单</w:t>
      </w:r>
      <w:r w:rsidRPr="00C26455">
        <w:rPr>
          <w:rFonts w:hint="eastAsia"/>
        </w:rPr>
        <w:t>，评价对本项目建设与产业政策的相符性进行分析，详见下表。</w:t>
      </w:r>
    </w:p>
    <w:p w14:paraId="68DD595A" w14:textId="1721EC34" w:rsidR="002915AD" w:rsidRDefault="000939D1" w:rsidP="00C73D59">
      <w:pPr>
        <w:pStyle w:val="24"/>
        <w:spacing w:before="240" w:after="120"/>
        <w:ind w:firstLine="482"/>
      </w:pPr>
      <w:r w:rsidRPr="00C26455">
        <w:t>表</w:t>
      </w:r>
      <w:r w:rsidRPr="00C26455">
        <w:rPr>
          <w:rFonts w:hint="eastAsia"/>
        </w:rPr>
        <w:t>2-</w:t>
      </w:r>
      <w:r w:rsidR="003178CF">
        <w:rPr>
          <w:rFonts w:hint="eastAsia"/>
        </w:rPr>
        <w:t>19</w:t>
      </w:r>
      <w:r w:rsidRPr="00C26455">
        <w:rPr>
          <w:rFonts w:hint="eastAsia"/>
        </w:rPr>
        <w:t xml:space="preserve">          </w:t>
      </w:r>
      <w:r w:rsidRPr="00C26455">
        <w:t xml:space="preserve">  </w:t>
      </w:r>
      <w:r w:rsidRPr="00C26455">
        <w:t>项目与产业政策一致性分析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66"/>
        <w:gridCol w:w="1182"/>
        <w:gridCol w:w="2620"/>
        <w:gridCol w:w="2365"/>
        <w:gridCol w:w="859"/>
      </w:tblGrid>
      <w:tr w:rsidR="002B19B6" w:rsidRPr="00C26455" w14:paraId="336765EB" w14:textId="77777777" w:rsidTr="00F400DA">
        <w:trPr>
          <w:trHeight w:val="397"/>
          <w:jc w:val="center"/>
        </w:trPr>
        <w:tc>
          <w:tcPr>
            <w:tcW w:w="763" w:type="pct"/>
            <w:vAlign w:val="center"/>
          </w:tcPr>
          <w:p w14:paraId="3718FD69" w14:textId="77777777" w:rsidR="002B19B6" w:rsidRPr="00C26455" w:rsidRDefault="002B19B6" w:rsidP="002B19B6">
            <w:pPr>
              <w:pStyle w:val="affa"/>
              <w:rPr>
                <w:color w:val="auto"/>
              </w:rPr>
            </w:pPr>
            <w:r w:rsidRPr="00C26455">
              <w:rPr>
                <w:color w:val="auto"/>
              </w:rPr>
              <w:t>名称</w:t>
            </w:r>
          </w:p>
        </w:tc>
        <w:tc>
          <w:tcPr>
            <w:tcW w:w="713" w:type="pct"/>
            <w:vAlign w:val="center"/>
          </w:tcPr>
          <w:p w14:paraId="54BE72B2" w14:textId="77777777" w:rsidR="002B19B6" w:rsidRPr="00C26455" w:rsidRDefault="002B19B6" w:rsidP="002B19B6">
            <w:pPr>
              <w:pStyle w:val="affa"/>
              <w:rPr>
                <w:color w:val="auto"/>
              </w:rPr>
            </w:pPr>
            <w:r w:rsidRPr="00C26455">
              <w:rPr>
                <w:rFonts w:hint="eastAsia"/>
                <w:color w:val="auto"/>
              </w:rPr>
              <w:t>条款</w:t>
            </w:r>
          </w:p>
        </w:tc>
        <w:tc>
          <w:tcPr>
            <w:tcW w:w="1580" w:type="pct"/>
            <w:vAlign w:val="center"/>
          </w:tcPr>
          <w:p w14:paraId="2942F06E" w14:textId="77777777" w:rsidR="002B19B6" w:rsidRPr="00C26455" w:rsidRDefault="002B19B6" w:rsidP="002B19B6">
            <w:pPr>
              <w:pStyle w:val="affa"/>
              <w:rPr>
                <w:color w:val="auto"/>
              </w:rPr>
            </w:pPr>
            <w:r w:rsidRPr="00C26455">
              <w:rPr>
                <w:rFonts w:hint="eastAsia"/>
                <w:color w:val="auto"/>
              </w:rPr>
              <w:t>内容</w:t>
            </w:r>
          </w:p>
        </w:tc>
        <w:tc>
          <w:tcPr>
            <w:tcW w:w="1426" w:type="pct"/>
            <w:vAlign w:val="center"/>
          </w:tcPr>
          <w:p w14:paraId="080E76AB" w14:textId="77777777" w:rsidR="002B19B6" w:rsidRPr="00C26455" w:rsidRDefault="002B19B6" w:rsidP="002B19B6">
            <w:pPr>
              <w:pStyle w:val="affa"/>
              <w:rPr>
                <w:color w:val="auto"/>
              </w:rPr>
            </w:pPr>
            <w:r w:rsidRPr="00C26455">
              <w:rPr>
                <w:rFonts w:hint="eastAsia"/>
                <w:color w:val="auto"/>
              </w:rPr>
              <w:t>本</w:t>
            </w:r>
            <w:r w:rsidRPr="00C26455">
              <w:rPr>
                <w:color w:val="auto"/>
              </w:rPr>
              <w:t>项目情况</w:t>
            </w:r>
          </w:p>
        </w:tc>
        <w:tc>
          <w:tcPr>
            <w:tcW w:w="518" w:type="pct"/>
            <w:vAlign w:val="center"/>
          </w:tcPr>
          <w:p w14:paraId="2DEB3545" w14:textId="77777777" w:rsidR="002B19B6" w:rsidRPr="00C26455" w:rsidRDefault="002B19B6" w:rsidP="002B19B6">
            <w:pPr>
              <w:pStyle w:val="affa"/>
              <w:rPr>
                <w:color w:val="auto"/>
              </w:rPr>
            </w:pPr>
            <w:r w:rsidRPr="00C26455">
              <w:rPr>
                <w:color w:val="auto"/>
              </w:rPr>
              <w:t>相符性</w:t>
            </w:r>
          </w:p>
        </w:tc>
      </w:tr>
      <w:tr w:rsidR="002B19B6" w:rsidRPr="00C26455" w14:paraId="5E098F31" w14:textId="77777777" w:rsidTr="00F400DA">
        <w:trPr>
          <w:trHeight w:val="397"/>
          <w:jc w:val="center"/>
        </w:trPr>
        <w:tc>
          <w:tcPr>
            <w:tcW w:w="763" w:type="pct"/>
            <w:vAlign w:val="center"/>
          </w:tcPr>
          <w:p w14:paraId="20BDB7A6" w14:textId="77777777" w:rsidR="002B19B6" w:rsidRPr="00C26455" w:rsidRDefault="002B19B6" w:rsidP="002B19B6">
            <w:pPr>
              <w:pStyle w:val="aff6"/>
              <w:rPr>
                <w:szCs w:val="24"/>
              </w:rPr>
            </w:pPr>
            <w:r w:rsidRPr="00C26455">
              <w:rPr>
                <w:rFonts w:hint="eastAsia"/>
                <w:szCs w:val="24"/>
              </w:rPr>
              <w:t>鼓励类</w:t>
            </w:r>
          </w:p>
        </w:tc>
        <w:tc>
          <w:tcPr>
            <w:tcW w:w="713" w:type="pct"/>
            <w:vAlign w:val="center"/>
          </w:tcPr>
          <w:p w14:paraId="293B1587" w14:textId="77777777" w:rsidR="002B19B6" w:rsidRPr="00C26455" w:rsidRDefault="002B19B6" w:rsidP="002B19B6">
            <w:pPr>
              <w:pStyle w:val="aff6"/>
              <w:rPr>
                <w:szCs w:val="24"/>
              </w:rPr>
            </w:pPr>
            <w:r>
              <w:rPr>
                <w:rFonts w:hint="eastAsia"/>
                <w:szCs w:val="24"/>
              </w:rPr>
              <w:t>十四、机械</w:t>
            </w:r>
          </w:p>
        </w:tc>
        <w:tc>
          <w:tcPr>
            <w:tcW w:w="1580" w:type="pct"/>
            <w:vAlign w:val="center"/>
          </w:tcPr>
          <w:p w14:paraId="5AB594B0" w14:textId="77777777" w:rsidR="002B19B6" w:rsidRPr="00C26455" w:rsidRDefault="002B19B6" w:rsidP="002B19B6">
            <w:pPr>
              <w:pStyle w:val="aff6"/>
              <w:rPr>
                <w:szCs w:val="24"/>
              </w:rPr>
            </w:pPr>
            <w:r w:rsidRPr="00601BF2">
              <w:rPr>
                <w:rFonts w:hint="eastAsia"/>
              </w:rPr>
              <w:t>17</w:t>
            </w:r>
            <w:r w:rsidRPr="00601BF2">
              <w:rPr>
                <w:rFonts w:hint="eastAsia"/>
              </w:rPr>
              <w:t>、</w:t>
            </w:r>
            <w:r w:rsidRPr="00601BF2">
              <w:rPr>
                <w:rFonts w:hint="eastAsia"/>
              </w:rPr>
              <w:t>60</w:t>
            </w:r>
            <w:r w:rsidRPr="00601BF2">
              <w:rPr>
                <w:rFonts w:hint="eastAsia"/>
              </w:rPr>
              <w:t>万千瓦及以上超临界参数循环流化床锅炉</w:t>
            </w:r>
          </w:p>
        </w:tc>
        <w:tc>
          <w:tcPr>
            <w:tcW w:w="1426" w:type="pct"/>
            <w:vAlign w:val="center"/>
          </w:tcPr>
          <w:p w14:paraId="03160A12" w14:textId="77777777" w:rsidR="002B19B6" w:rsidRPr="00C26455" w:rsidRDefault="002B19B6" w:rsidP="002B19B6">
            <w:pPr>
              <w:pStyle w:val="aff6"/>
            </w:pPr>
            <w:r>
              <w:rPr>
                <w:rFonts w:hint="eastAsia"/>
              </w:rPr>
              <w:t>本项目新建锅炉为</w:t>
            </w:r>
            <w:r>
              <w:rPr>
                <w:rFonts w:hint="eastAsia"/>
              </w:rPr>
              <w:t>4</w:t>
            </w:r>
            <w:r>
              <w:t>t/h</w:t>
            </w:r>
            <w:r>
              <w:rPr>
                <w:rFonts w:hint="eastAsia"/>
              </w:rPr>
              <w:t>的天然气锅炉</w:t>
            </w:r>
          </w:p>
        </w:tc>
        <w:tc>
          <w:tcPr>
            <w:tcW w:w="518" w:type="pct"/>
            <w:vAlign w:val="center"/>
          </w:tcPr>
          <w:p w14:paraId="7F8CF7C0" w14:textId="77777777" w:rsidR="002B19B6" w:rsidRPr="00C26455" w:rsidRDefault="002B19B6" w:rsidP="002B19B6">
            <w:pPr>
              <w:pStyle w:val="aff6"/>
              <w:rPr>
                <w:szCs w:val="24"/>
              </w:rPr>
            </w:pPr>
            <w:r w:rsidRPr="00C26455">
              <w:rPr>
                <w:rFonts w:hint="eastAsia"/>
                <w:szCs w:val="24"/>
              </w:rPr>
              <w:t>不属于鼓励</w:t>
            </w:r>
            <w:r w:rsidRPr="00C26455">
              <w:rPr>
                <w:szCs w:val="24"/>
              </w:rPr>
              <w:t>类</w:t>
            </w:r>
          </w:p>
        </w:tc>
      </w:tr>
      <w:tr w:rsidR="002B19B6" w:rsidRPr="00C26455" w14:paraId="2E53D0B4" w14:textId="77777777" w:rsidTr="00F400DA">
        <w:trPr>
          <w:trHeight w:val="397"/>
          <w:jc w:val="center"/>
        </w:trPr>
        <w:tc>
          <w:tcPr>
            <w:tcW w:w="763" w:type="pct"/>
            <w:vAlign w:val="center"/>
          </w:tcPr>
          <w:p w14:paraId="2FC720BF" w14:textId="77777777" w:rsidR="002B19B6" w:rsidRPr="00C26455" w:rsidRDefault="002B19B6" w:rsidP="002B19B6">
            <w:pPr>
              <w:pStyle w:val="aff6"/>
              <w:rPr>
                <w:szCs w:val="24"/>
              </w:rPr>
            </w:pPr>
            <w:r w:rsidRPr="00C26455">
              <w:rPr>
                <w:rFonts w:hint="eastAsia"/>
                <w:szCs w:val="24"/>
              </w:rPr>
              <w:t>限制类</w:t>
            </w:r>
          </w:p>
        </w:tc>
        <w:tc>
          <w:tcPr>
            <w:tcW w:w="713" w:type="pct"/>
            <w:vAlign w:val="center"/>
          </w:tcPr>
          <w:p w14:paraId="053FFFFB" w14:textId="77777777" w:rsidR="002B19B6" w:rsidRPr="00C26455" w:rsidRDefault="002B19B6" w:rsidP="002B19B6">
            <w:pPr>
              <w:pStyle w:val="aff6"/>
              <w:rPr>
                <w:szCs w:val="24"/>
              </w:rPr>
            </w:pPr>
            <w:r w:rsidRPr="00C26455">
              <w:rPr>
                <w:rFonts w:hint="eastAsia"/>
                <w:szCs w:val="24"/>
              </w:rPr>
              <w:t>六、钢铁</w:t>
            </w:r>
          </w:p>
        </w:tc>
        <w:tc>
          <w:tcPr>
            <w:tcW w:w="1580" w:type="pct"/>
            <w:vAlign w:val="center"/>
          </w:tcPr>
          <w:p w14:paraId="034BE354" w14:textId="77777777" w:rsidR="002B19B6" w:rsidRPr="00C26455" w:rsidRDefault="002B19B6" w:rsidP="002B19B6">
            <w:pPr>
              <w:pStyle w:val="aff6"/>
              <w:rPr>
                <w:szCs w:val="24"/>
                <w:highlight w:val="yellow"/>
              </w:rPr>
            </w:pPr>
            <w:r w:rsidRPr="00C26455">
              <w:rPr>
                <w:rFonts w:hint="eastAsia"/>
                <w:szCs w:val="24"/>
              </w:rPr>
              <w:t>7</w:t>
            </w:r>
            <w:r w:rsidRPr="00C26455">
              <w:rPr>
                <w:rFonts w:hint="eastAsia"/>
                <w:szCs w:val="24"/>
              </w:rPr>
              <w:t>、</w:t>
            </w:r>
            <w:r w:rsidRPr="00C26455">
              <w:rPr>
                <w:bCs/>
                <w:szCs w:val="24"/>
              </w:rPr>
              <w:t>30</w:t>
            </w:r>
            <w:r w:rsidRPr="00C26455">
              <w:rPr>
                <w:bCs/>
                <w:szCs w:val="24"/>
              </w:rPr>
              <w:t>万吨</w:t>
            </w:r>
            <w:r w:rsidRPr="00C26455">
              <w:rPr>
                <w:bCs/>
                <w:szCs w:val="24"/>
              </w:rPr>
              <w:t>/</w:t>
            </w:r>
            <w:r w:rsidRPr="00C26455">
              <w:rPr>
                <w:bCs/>
                <w:szCs w:val="24"/>
              </w:rPr>
              <w:t>年及以下热镀锌板卷项目</w:t>
            </w:r>
          </w:p>
        </w:tc>
        <w:tc>
          <w:tcPr>
            <w:tcW w:w="1426" w:type="pct"/>
            <w:vAlign w:val="center"/>
          </w:tcPr>
          <w:p w14:paraId="115CC843" w14:textId="77777777" w:rsidR="002B19B6" w:rsidRPr="00C26455" w:rsidRDefault="002B19B6" w:rsidP="002B19B6">
            <w:pPr>
              <w:pStyle w:val="aff6"/>
            </w:pPr>
            <w:r w:rsidRPr="00C26455">
              <w:rPr>
                <w:bCs/>
              </w:rPr>
              <w:t>本项目为电镀镍项目，不属于热镀锌卷板项目</w:t>
            </w:r>
          </w:p>
        </w:tc>
        <w:tc>
          <w:tcPr>
            <w:tcW w:w="518" w:type="pct"/>
            <w:vAlign w:val="center"/>
          </w:tcPr>
          <w:p w14:paraId="2F7B7568" w14:textId="77777777" w:rsidR="002B19B6" w:rsidRPr="00C26455" w:rsidRDefault="002B19B6" w:rsidP="002B19B6">
            <w:pPr>
              <w:pStyle w:val="aff6"/>
              <w:rPr>
                <w:szCs w:val="24"/>
              </w:rPr>
            </w:pPr>
            <w:r w:rsidRPr="00C26455">
              <w:rPr>
                <w:szCs w:val="24"/>
              </w:rPr>
              <w:t>不属于限制类</w:t>
            </w:r>
          </w:p>
        </w:tc>
      </w:tr>
      <w:tr w:rsidR="002B19B6" w:rsidRPr="00C26455" w14:paraId="4B99F5F9" w14:textId="77777777" w:rsidTr="00F400DA">
        <w:trPr>
          <w:trHeight w:val="397"/>
          <w:jc w:val="center"/>
        </w:trPr>
        <w:tc>
          <w:tcPr>
            <w:tcW w:w="763" w:type="pct"/>
            <w:vAlign w:val="center"/>
          </w:tcPr>
          <w:p w14:paraId="607A4C86" w14:textId="77777777" w:rsidR="002B19B6" w:rsidRPr="00C26455" w:rsidRDefault="002B19B6" w:rsidP="002B19B6">
            <w:pPr>
              <w:pStyle w:val="aff6"/>
              <w:rPr>
                <w:szCs w:val="24"/>
              </w:rPr>
            </w:pPr>
            <w:r w:rsidRPr="00C26455">
              <w:rPr>
                <w:rFonts w:hint="eastAsia"/>
                <w:szCs w:val="24"/>
              </w:rPr>
              <w:t>淘汰类（落后生产工艺装备）</w:t>
            </w:r>
          </w:p>
        </w:tc>
        <w:tc>
          <w:tcPr>
            <w:tcW w:w="713" w:type="pct"/>
            <w:vAlign w:val="center"/>
          </w:tcPr>
          <w:p w14:paraId="4ED6A74A" w14:textId="77777777" w:rsidR="002B19B6" w:rsidRPr="00C26455" w:rsidRDefault="002B19B6" w:rsidP="002B19B6">
            <w:pPr>
              <w:pStyle w:val="aff6"/>
              <w:rPr>
                <w:szCs w:val="24"/>
              </w:rPr>
            </w:pPr>
            <w:r w:rsidRPr="00C26455">
              <w:rPr>
                <w:rFonts w:hint="eastAsia"/>
                <w:szCs w:val="24"/>
              </w:rPr>
              <w:t>十八、其他</w:t>
            </w:r>
          </w:p>
        </w:tc>
        <w:tc>
          <w:tcPr>
            <w:tcW w:w="1580" w:type="pct"/>
            <w:vAlign w:val="center"/>
          </w:tcPr>
          <w:p w14:paraId="1BDCB054" w14:textId="77777777" w:rsidR="002B19B6" w:rsidRPr="00C26455" w:rsidRDefault="002B19B6" w:rsidP="002B19B6">
            <w:pPr>
              <w:pStyle w:val="aff6"/>
            </w:pPr>
            <w:r w:rsidRPr="00C26455">
              <w:rPr>
                <w:rFonts w:hint="eastAsia"/>
              </w:rPr>
              <w:t>1</w:t>
            </w:r>
            <w:r w:rsidRPr="00C26455">
              <w:rPr>
                <w:rFonts w:hint="eastAsia"/>
              </w:rPr>
              <w:t>、含有毒有害氰化物电镀工艺（电镀金、银、铜基合金及予镀铜打底工艺除外）</w:t>
            </w:r>
          </w:p>
        </w:tc>
        <w:tc>
          <w:tcPr>
            <w:tcW w:w="1426" w:type="pct"/>
            <w:vAlign w:val="center"/>
          </w:tcPr>
          <w:p w14:paraId="7C655650" w14:textId="77777777" w:rsidR="002B19B6" w:rsidRPr="00C26455" w:rsidRDefault="002B19B6" w:rsidP="002B19B6">
            <w:pPr>
              <w:pStyle w:val="aff6"/>
            </w:pPr>
            <w:r w:rsidRPr="00C26455">
              <w:rPr>
                <w:bCs/>
              </w:rPr>
              <w:t>本项目为电镀镍项目，主要使用硫酸镍、氯化镍、硼酸、镍板等，不涉及有害氰化物的使用</w:t>
            </w:r>
          </w:p>
        </w:tc>
        <w:tc>
          <w:tcPr>
            <w:tcW w:w="518" w:type="pct"/>
            <w:vMerge w:val="restart"/>
            <w:vAlign w:val="center"/>
          </w:tcPr>
          <w:p w14:paraId="56AD260F" w14:textId="77777777" w:rsidR="002B19B6" w:rsidRPr="00C26455" w:rsidRDefault="002B19B6" w:rsidP="002B19B6">
            <w:pPr>
              <w:pStyle w:val="aff6"/>
              <w:rPr>
                <w:szCs w:val="24"/>
              </w:rPr>
            </w:pPr>
            <w:r w:rsidRPr="00C26455">
              <w:rPr>
                <w:szCs w:val="24"/>
              </w:rPr>
              <w:t>不属于</w:t>
            </w:r>
            <w:r w:rsidRPr="00C26455">
              <w:rPr>
                <w:rFonts w:hint="eastAsia"/>
                <w:szCs w:val="24"/>
              </w:rPr>
              <w:t>淘汰</w:t>
            </w:r>
            <w:r w:rsidRPr="00C26455">
              <w:rPr>
                <w:szCs w:val="24"/>
              </w:rPr>
              <w:t>类</w:t>
            </w:r>
          </w:p>
        </w:tc>
      </w:tr>
      <w:tr w:rsidR="002B19B6" w:rsidRPr="00C26455" w14:paraId="7A682CF2" w14:textId="77777777" w:rsidTr="00F400DA">
        <w:trPr>
          <w:trHeight w:val="397"/>
          <w:jc w:val="center"/>
        </w:trPr>
        <w:tc>
          <w:tcPr>
            <w:tcW w:w="763" w:type="pct"/>
            <w:vAlign w:val="center"/>
          </w:tcPr>
          <w:p w14:paraId="6C7E3A34" w14:textId="77777777" w:rsidR="002B19B6" w:rsidRPr="00C26455" w:rsidRDefault="002B19B6" w:rsidP="002B19B6">
            <w:pPr>
              <w:pStyle w:val="aff6"/>
              <w:rPr>
                <w:szCs w:val="24"/>
              </w:rPr>
            </w:pPr>
            <w:r w:rsidRPr="00C26455">
              <w:rPr>
                <w:rFonts w:hint="eastAsia"/>
                <w:szCs w:val="24"/>
              </w:rPr>
              <w:t>淘汰类（落后产品）</w:t>
            </w:r>
          </w:p>
        </w:tc>
        <w:tc>
          <w:tcPr>
            <w:tcW w:w="713" w:type="pct"/>
            <w:vAlign w:val="center"/>
          </w:tcPr>
          <w:p w14:paraId="418BDA8C" w14:textId="77777777" w:rsidR="002B19B6" w:rsidRPr="00C26455" w:rsidRDefault="002B19B6" w:rsidP="002B19B6">
            <w:pPr>
              <w:pStyle w:val="aff6"/>
              <w:rPr>
                <w:szCs w:val="24"/>
              </w:rPr>
            </w:pPr>
            <w:r>
              <w:rPr>
                <w:rFonts w:hint="eastAsia"/>
                <w:szCs w:val="24"/>
              </w:rPr>
              <w:t>七、机械</w:t>
            </w:r>
          </w:p>
        </w:tc>
        <w:tc>
          <w:tcPr>
            <w:tcW w:w="1580" w:type="pct"/>
            <w:vAlign w:val="center"/>
          </w:tcPr>
          <w:p w14:paraId="2D4BF7DD" w14:textId="77777777" w:rsidR="002B19B6" w:rsidRPr="00C26455" w:rsidRDefault="002B19B6" w:rsidP="002B19B6">
            <w:pPr>
              <w:pStyle w:val="aff6"/>
            </w:pPr>
            <w:r w:rsidRPr="00735F67">
              <w:rPr>
                <w:rFonts w:hint="eastAsia"/>
              </w:rPr>
              <w:t>66</w:t>
            </w:r>
            <w:r w:rsidRPr="00735F67">
              <w:rPr>
                <w:rFonts w:hint="eastAsia"/>
              </w:rPr>
              <w:t>、每小时</w:t>
            </w:r>
            <w:r w:rsidRPr="00735F67">
              <w:rPr>
                <w:rFonts w:hint="eastAsia"/>
              </w:rPr>
              <w:t>10</w:t>
            </w:r>
            <w:r w:rsidRPr="00735F67">
              <w:rPr>
                <w:rFonts w:hint="eastAsia"/>
              </w:rPr>
              <w:t>蒸吨及以下燃煤锅炉</w:t>
            </w:r>
          </w:p>
        </w:tc>
        <w:tc>
          <w:tcPr>
            <w:tcW w:w="1426" w:type="pct"/>
            <w:vAlign w:val="center"/>
          </w:tcPr>
          <w:p w14:paraId="5670AC4E" w14:textId="77777777" w:rsidR="002B19B6" w:rsidRPr="00C26455" w:rsidRDefault="002B19B6" w:rsidP="002B19B6">
            <w:pPr>
              <w:pStyle w:val="aff6"/>
            </w:pPr>
            <w:r>
              <w:rPr>
                <w:rFonts w:hint="eastAsia"/>
              </w:rPr>
              <w:t>本项目新建锅炉为</w:t>
            </w:r>
            <w:r>
              <w:rPr>
                <w:rFonts w:hint="eastAsia"/>
              </w:rPr>
              <w:t>4</w:t>
            </w:r>
            <w:r>
              <w:t>t/h</w:t>
            </w:r>
            <w:r>
              <w:rPr>
                <w:rFonts w:hint="eastAsia"/>
              </w:rPr>
              <w:t>的天然气锅炉</w:t>
            </w:r>
          </w:p>
        </w:tc>
        <w:tc>
          <w:tcPr>
            <w:tcW w:w="518" w:type="pct"/>
            <w:vMerge/>
            <w:vAlign w:val="center"/>
          </w:tcPr>
          <w:p w14:paraId="3B8F1011" w14:textId="77777777" w:rsidR="002B19B6" w:rsidRPr="00C26455" w:rsidRDefault="002B19B6" w:rsidP="002B19B6">
            <w:pPr>
              <w:pStyle w:val="aff6"/>
              <w:rPr>
                <w:highlight w:val="yellow"/>
              </w:rPr>
            </w:pPr>
          </w:p>
        </w:tc>
      </w:tr>
    </w:tbl>
    <w:p w14:paraId="7E610D7B" w14:textId="7E324A36" w:rsidR="002915AD" w:rsidRPr="00C26455" w:rsidRDefault="00E36F1F">
      <w:pPr>
        <w:pStyle w:val="aff4"/>
      </w:pPr>
      <w:r w:rsidRPr="00E36F1F">
        <w:rPr>
          <w:rFonts w:hint="eastAsia"/>
        </w:rPr>
        <w:t>由上表可知，本项目原料、设备、工艺、规模、产品均不属于限制类或淘汰类项目，属于《产业结构调整指导目录（</w:t>
      </w:r>
      <w:r w:rsidRPr="00E36F1F">
        <w:rPr>
          <w:rFonts w:hint="eastAsia"/>
        </w:rPr>
        <w:t>2019</w:t>
      </w:r>
      <w:r w:rsidRPr="00E36F1F">
        <w:rPr>
          <w:rFonts w:hint="eastAsia"/>
        </w:rPr>
        <w:t>年本）》及</w:t>
      </w:r>
      <w:r w:rsidRPr="00E36F1F">
        <w:rPr>
          <w:rFonts w:hint="eastAsia"/>
        </w:rPr>
        <w:t>2021</w:t>
      </w:r>
      <w:r w:rsidRPr="00E36F1F">
        <w:rPr>
          <w:rFonts w:hint="eastAsia"/>
        </w:rPr>
        <w:t>修改单中允许类，符合国家产业政策</w:t>
      </w:r>
      <w:r w:rsidR="000939D1" w:rsidRPr="00C26455">
        <w:rPr>
          <w:rFonts w:hint="eastAsia"/>
        </w:rPr>
        <w:t>。</w:t>
      </w:r>
    </w:p>
    <w:p w14:paraId="6C4F1C6B" w14:textId="77777777" w:rsidR="002915AD" w:rsidRPr="00C26455" w:rsidRDefault="000939D1">
      <w:pPr>
        <w:pStyle w:val="aff4"/>
      </w:pPr>
      <w:r w:rsidRPr="00C26455">
        <w:rPr>
          <w:rFonts w:hint="eastAsia"/>
        </w:rPr>
        <w:t>（</w:t>
      </w:r>
      <w:r w:rsidRPr="00C26455">
        <w:rPr>
          <w:rFonts w:hint="eastAsia"/>
        </w:rPr>
        <w:t>2</w:t>
      </w:r>
      <w:r w:rsidRPr="00C26455">
        <w:rPr>
          <w:rFonts w:hint="eastAsia"/>
        </w:rPr>
        <w:t>）项目与备案的相符性分析</w:t>
      </w:r>
    </w:p>
    <w:p w14:paraId="32023513" w14:textId="5CE2EC39" w:rsidR="002915AD" w:rsidRPr="00C26455" w:rsidRDefault="000939D1">
      <w:pPr>
        <w:pStyle w:val="aff4"/>
        <w:rPr>
          <w:highlight w:val="yellow"/>
        </w:rPr>
      </w:pPr>
      <w:r w:rsidRPr="00C26455">
        <w:rPr>
          <w:rFonts w:hint="eastAsia"/>
        </w:rPr>
        <w:t>项目</w:t>
      </w:r>
      <w:r w:rsidRPr="00C26455">
        <w:t>已经</w:t>
      </w:r>
      <w:r w:rsidRPr="00C26455">
        <w:rPr>
          <w:rFonts w:hint="eastAsia"/>
        </w:rPr>
        <w:t>新乡市凤泉区发展和改革委员会备案（项目代码为：</w:t>
      </w:r>
      <w:r w:rsidR="00556C3A" w:rsidRPr="00556C3A">
        <w:t>2107-410704-04-01-996100</w:t>
      </w:r>
      <w:r w:rsidRPr="00C26455">
        <w:rPr>
          <w:rFonts w:hint="eastAsia"/>
        </w:rPr>
        <w:t>）</w:t>
      </w:r>
      <w:r w:rsidRPr="00C26455">
        <w:t>，符合国家产业政策。</w:t>
      </w:r>
      <w:r w:rsidRPr="00C26455">
        <w:rPr>
          <w:rFonts w:hint="eastAsia"/>
        </w:rPr>
        <w:t>详见下表。</w:t>
      </w:r>
    </w:p>
    <w:p w14:paraId="19BAEBA7" w14:textId="4813034F" w:rsidR="002915AD" w:rsidRDefault="000939D1" w:rsidP="00C73D59">
      <w:pPr>
        <w:pStyle w:val="24"/>
        <w:spacing w:before="240" w:after="120"/>
        <w:ind w:firstLine="482"/>
      </w:pPr>
      <w:r w:rsidRPr="00C26455">
        <w:rPr>
          <w:rFonts w:hint="eastAsia"/>
        </w:rPr>
        <w:t>表</w:t>
      </w:r>
      <w:r w:rsidRPr="00C26455">
        <w:rPr>
          <w:rFonts w:hint="eastAsia"/>
        </w:rPr>
        <w:t>2-2</w:t>
      </w:r>
      <w:r w:rsidR="003178CF">
        <w:rPr>
          <w:rFonts w:hint="eastAsia"/>
        </w:rPr>
        <w:t>0</w:t>
      </w:r>
      <w:r w:rsidRPr="00C26455">
        <w:rPr>
          <w:rFonts w:hint="eastAsia"/>
        </w:rPr>
        <w:t xml:space="preserve">             </w:t>
      </w:r>
      <w:r w:rsidRPr="00C26455">
        <w:rPr>
          <w:rFonts w:hint="eastAsia"/>
        </w:rPr>
        <w:t>本项目与备案相符性分析表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01"/>
        <w:gridCol w:w="2433"/>
        <w:gridCol w:w="3828"/>
        <w:gridCol w:w="930"/>
      </w:tblGrid>
      <w:tr w:rsidR="00640E2E" w:rsidRPr="00C26455" w14:paraId="5A482F55" w14:textId="77777777" w:rsidTr="00F400DA">
        <w:trPr>
          <w:trHeight w:val="427"/>
          <w:tblHeader/>
          <w:jc w:val="center"/>
        </w:trPr>
        <w:tc>
          <w:tcPr>
            <w:tcW w:w="664" w:type="pct"/>
            <w:vAlign w:val="center"/>
          </w:tcPr>
          <w:p w14:paraId="7B08B0E8" w14:textId="77777777" w:rsidR="00640E2E" w:rsidRPr="00C26455" w:rsidRDefault="00640E2E" w:rsidP="00640E2E">
            <w:pPr>
              <w:pStyle w:val="affa"/>
              <w:rPr>
                <w:color w:val="auto"/>
              </w:rPr>
            </w:pPr>
            <w:r w:rsidRPr="00C26455">
              <w:rPr>
                <w:rFonts w:hint="eastAsia"/>
                <w:color w:val="auto"/>
              </w:rPr>
              <w:lastRenderedPageBreak/>
              <w:t>名称</w:t>
            </w:r>
          </w:p>
        </w:tc>
        <w:tc>
          <w:tcPr>
            <w:tcW w:w="1467" w:type="pct"/>
            <w:vAlign w:val="center"/>
          </w:tcPr>
          <w:p w14:paraId="1777B802" w14:textId="77777777" w:rsidR="00640E2E" w:rsidRPr="00C26455" w:rsidRDefault="00640E2E" w:rsidP="00640E2E">
            <w:pPr>
              <w:pStyle w:val="affa"/>
              <w:rPr>
                <w:color w:val="auto"/>
              </w:rPr>
            </w:pPr>
            <w:r w:rsidRPr="00C26455">
              <w:rPr>
                <w:rFonts w:hint="eastAsia"/>
                <w:color w:val="auto"/>
              </w:rPr>
              <w:t>项目备案</w:t>
            </w:r>
          </w:p>
        </w:tc>
        <w:tc>
          <w:tcPr>
            <w:tcW w:w="2308" w:type="pct"/>
            <w:vAlign w:val="center"/>
          </w:tcPr>
          <w:p w14:paraId="66DAE4CA" w14:textId="77777777" w:rsidR="00640E2E" w:rsidRPr="00C26455" w:rsidRDefault="00640E2E" w:rsidP="00640E2E">
            <w:pPr>
              <w:pStyle w:val="affa"/>
              <w:rPr>
                <w:color w:val="auto"/>
              </w:rPr>
            </w:pPr>
            <w:r w:rsidRPr="00C26455">
              <w:rPr>
                <w:rFonts w:hint="eastAsia"/>
                <w:color w:val="auto"/>
              </w:rPr>
              <w:t>项目实际情况</w:t>
            </w:r>
          </w:p>
        </w:tc>
        <w:tc>
          <w:tcPr>
            <w:tcW w:w="561" w:type="pct"/>
            <w:vAlign w:val="center"/>
          </w:tcPr>
          <w:p w14:paraId="7687FED5" w14:textId="77777777" w:rsidR="00640E2E" w:rsidRPr="00C26455" w:rsidRDefault="00640E2E" w:rsidP="00640E2E">
            <w:pPr>
              <w:pStyle w:val="affa"/>
              <w:rPr>
                <w:color w:val="auto"/>
              </w:rPr>
            </w:pPr>
            <w:r w:rsidRPr="00C26455">
              <w:rPr>
                <w:rFonts w:hint="eastAsia"/>
                <w:color w:val="auto"/>
              </w:rPr>
              <w:t>一致</w:t>
            </w:r>
            <w:r w:rsidRPr="00C26455">
              <w:rPr>
                <w:color w:val="auto"/>
              </w:rPr>
              <w:t>性</w:t>
            </w:r>
          </w:p>
        </w:tc>
      </w:tr>
      <w:tr w:rsidR="00640E2E" w:rsidRPr="00C26455" w14:paraId="098655C3" w14:textId="77777777" w:rsidTr="00F400DA">
        <w:trPr>
          <w:trHeight w:val="397"/>
          <w:jc w:val="center"/>
        </w:trPr>
        <w:tc>
          <w:tcPr>
            <w:tcW w:w="664" w:type="pct"/>
            <w:vAlign w:val="center"/>
          </w:tcPr>
          <w:p w14:paraId="1E4CB6C2" w14:textId="77777777" w:rsidR="00640E2E" w:rsidRPr="00C26455" w:rsidRDefault="00640E2E" w:rsidP="00640E2E">
            <w:pPr>
              <w:pStyle w:val="aff6"/>
            </w:pPr>
            <w:r w:rsidRPr="00C26455">
              <w:rPr>
                <w:rFonts w:hint="eastAsia"/>
              </w:rPr>
              <w:t>项目</w:t>
            </w:r>
          </w:p>
        </w:tc>
        <w:tc>
          <w:tcPr>
            <w:tcW w:w="1467" w:type="pct"/>
            <w:vAlign w:val="center"/>
          </w:tcPr>
          <w:p w14:paraId="000BF304" w14:textId="77777777" w:rsidR="00640E2E" w:rsidRPr="00C26455" w:rsidRDefault="00640E2E" w:rsidP="00640E2E">
            <w:pPr>
              <w:pStyle w:val="aff6"/>
            </w:pPr>
            <w:r w:rsidRPr="00ED2CC6">
              <w:rPr>
                <w:rFonts w:hint="eastAsia"/>
              </w:rPr>
              <w:t>年产</w:t>
            </w:r>
            <w:r w:rsidRPr="00ED2CC6">
              <w:rPr>
                <w:rFonts w:hint="eastAsia"/>
              </w:rPr>
              <w:t>20</w:t>
            </w:r>
            <w:r w:rsidRPr="00ED2CC6">
              <w:rPr>
                <w:rFonts w:hint="eastAsia"/>
              </w:rPr>
              <w:t>亿只新能源电池配件和</w:t>
            </w:r>
            <w:r w:rsidRPr="00ED2CC6">
              <w:rPr>
                <w:rFonts w:hint="eastAsia"/>
              </w:rPr>
              <w:t>4500</w:t>
            </w:r>
            <w:r w:rsidRPr="00ED2CC6">
              <w:rPr>
                <w:rFonts w:hint="eastAsia"/>
              </w:rPr>
              <w:t>吨钢带项目</w:t>
            </w:r>
          </w:p>
        </w:tc>
        <w:tc>
          <w:tcPr>
            <w:tcW w:w="2308" w:type="pct"/>
            <w:vAlign w:val="center"/>
          </w:tcPr>
          <w:p w14:paraId="65769F51" w14:textId="77777777" w:rsidR="00640E2E" w:rsidRPr="00C26455" w:rsidRDefault="00640E2E" w:rsidP="00640E2E">
            <w:pPr>
              <w:pStyle w:val="aff6"/>
            </w:pPr>
            <w:r w:rsidRPr="00ED2CC6">
              <w:rPr>
                <w:rFonts w:hint="eastAsia"/>
              </w:rPr>
              <w:t>年产</w:t>
            </w:r>
            <w:r w:rsidRPr="00ED2CC6">
              <w:rPr>
                <w:rFonts w:hint="eastAsia"/>
              </w:rPr>
              <w:t>20</w:t>
            </w:r>
            <w:r w:rsidRPr="00ED2CC6">
              <w:rPr>
                <w:rFonts w:hint="eastAsia"/>
              </w:rPr>
              <w:t>亿只新能源电池配件和</w:t>
            </w:r>
            <w:r w:rsidRPr="00ED2CC6">
              <w:rPr>
                <w:rFonts w:hint="eastAsia"/>
              </w:rPr>
              <w:t>4500</w:t>
            </w:r>
            <w:r w:rsidRPr="00ED2CC6">
              <w:rPr>
                <w:rFonts w:hint="eastAsia"/>
              </w:rPr>
              <w:t>吨钢带项目</w:t>
            </w:r>
          </w:p>
        </w:tc>
        <w:tc>
          <w:tcPr>
            <w:tcW w:w="561" w:type="pct"/>
            <w:vAlign w:val="center"/>
          </w:tcPr>
          <w:p w14:paraId="12CACF7B" w14:textId="77777777" w:rsidR="00640E2E" w:rsidRPr="00C26455" w:rsidRDefault="00640E2E" w:rsidP="00640E2E">
            <w:pPr>
              <w:pStyle w:val="aff6"/>
            </w:pPr>
            <w:r w:rsidRPr="00C26455">
              <w:rPr>
                <w:rFonts w:hint="eastAsia"/>
              </w:rPr>
              <w:t>一致</w:t>
            </w:r>
          </w:p>
        </w:tc>
      </w:tr>
      <w:tr w:rsidR="00640E2E" w:rsidRPr="00C26455" w14:paraId="650ACB6D" w14:textId="77777777" w:rsidTr="00F400DA">
        <w:trPr>
          <w:trHeight w:val="397"/>
          <w:jc w:val="center"/>
        </w:trPr>
        <w:tc>
          <w:tcPr>
            <w:tcW w:w="664" w:type="pct"/>
            <w:vAlign w:val="center"/>
          </w:tcPr>
          <w:p w14:paraId="0194D689" w14:textId="77777777" w:rsidR="00640E2E" w:rsidRPr="00C26455" w:rsidRDefault="00640E2E" w:rsidP="00640E2E">
            <w:pPr>
              <w:pStyle w:val="aff6"/>
            </w:pPr>
            <w:r w:rsidRPr="00C26455">
              <w:rPr>
                <w:rFonts w:hint="eastAsia"/>
              </w:rPr>
              <w:t>设备</w:t>
            </w:r>
          </w:p>
        </w:tc>
        <w:tc>
          <w:tcPr>
            <w:tcW w:w="1467" w:type="pct"/>
            <w:vAlign w:val="center"/>
          </w:tcPr>
          <w:p w14:paraId="45F6FE31" w14:textId="77777777" w:rsidR="00640E2E" w:rsidRPr="00C26455" w:rsidRDefault="00640E2E" w:rsidP="00640E2E">
            <w:pPr>
              <w:pStyle w:val="aff6"/>
              <w:rPr>
                <w:highlight w:val="yellow"/>
              </w:rPr>
            </w:pPr>
            <w:r>
              <w:rPr>
                <w:rFonts w:hint="eastAsia"/>
              </w:rPr>
              <w:t>分切机、</w:t>
            </w:r>
            <w:r w:rsidRPr="00C26455">
              <w:t>冲床</w:t>
            </w:r>
            <w:r w:rsidRPr="00C26455">
              <w:rPr>
                <w:rFonts w:hint="eastAsia"/>
              </w:rPr>
              <w:t>、</w:t>
            </w:r>
            <w:r>
              <w:rPr>
                <w:rFonts w:hint="eastAsia"/>
              </w:rPr>
              <w:t>自动化表面处理线</w:t>
            </w:r>
            <w:r w:rsidRPr="00C26455">
              <w:rPr>
                <w:rFonts w:hint="eastAsia"/>
              </w:rPr>
              <w:t>等</w:t>
            </w:r>
          </w:p>
        </w:tc>
        <w:tc>
          <w:tcPr>
            <w:tcW w:w="2308" w:type="pct"/>
            <w:vAlign w:val="center"/>
          </w:tcPr>
          <w:p w14:paraId="2F826F07" w14:textId="77777777" w:rsidR="00640E2E" w:rsidRPr="00C26455" w:rsidRDefault="00640E2E" w:rsidP="00640E2E">
            <w:pPr>
              <w:pStyle w:val="aff6"/>
            </w:pPr>
            <w:r>
              <w:rPr>
                <w:rFonts w:hint="eastAsia"/>
              </w:rPr>
              <w:t>分切机、</w:t>
            </w:r>
            <w:r w:rsidRPr="00C26455">
              <w:t>冲床</w:t>
            </w:r>
            <w:r w:rsidRPr="00C26455">
              <w:rPr>
                <w:rFonts w:hint="eastAsia"/>
              </w:rPr>
              <w:t>、</w:t>
            </w:r>
            <w:r>
              <w:rPr>
                <w:rFonts w:hint="eastAsia"/>
              </w:rPr>
              <w:t>自动化表面处理线</w:t>
            </w:r>
            <w:r w:rsidRPr="00C26455">
              <w:rPr>
                <w:rFonts w:hint="eastAsia"/>
              </w:rPr>
              <w:t>等</w:t>
            </w:r>
          </w:p>
        </w:tc>
        <w:tc>
          <w:tcPr>
            <w:tcW w:w="561" w:type="pct"/>
            <w:vAlign w:val="center"/>
          </w:tcPr>
          <w:p w14:paraId="39EA1A96" w14:textId="77777777" w:rsidR="00640E2E" w:rsidRPr="00C26455" w:rsidRDefault="00640E2E" w:rsidP="00640E2E">
            <w:pPr>
              <w:pStyle w:val="aff6"/>
            </w:pPr>
            <w:r w:rsidRPr="00C26455">
              <w:rPr>
                <w:rFonts w:hint="eastAsia"/>
              </w:rPr>
              <w:t>一致</w:t>
            </w:r>
          </w:p>
        </w:tc>
      </w:tr>
      <w:tr w:rsidR="00640E2E" w:rsidRPr="00C26455" w14:paraId="2EB09C3A" w14:textId="77777777" w:rsidTr="00F400DA">
        <w:trPr>
          <w:trHeight w:val="397"/>
          <w:jc w:val="center"/>
        </w:trPr>
        <w:tc>
          <w:tcPr>
            <w:tcW w:w="664" w:type="pct"/>
            <w:vAlign w:val="center"/>
          </w:tcPr>
          <w:p w14:paraId="6A2AF3C1" w14:textId="77777777" w:rsidR="00640E2E" w:rsidRPr="00C26455" w:rsidRDefault="00640E2E" w:rsidP="00640E2E">
            <w:pPr>
              <w:pStyle w:val="aff6"/>
            </w:pPr>
            <w:r w:rsidRPr="00C26455">
              <w:rPr>
                <w:rFonts w:hint="eastAsia"/>
              </w:rPr>
              <w:t>主要工艺</w:t>
            </w:r>
          </w:p>
        </w:tc>
        <w:tc>
          <w:tcPr>
            <w:tcW w:w="1467" w:type="pct"/>
            <w:vAlign w:val="center"/>
          </w:tcPr>
          <w:p w14:paraId="0CD6272E" w14:textId="77777777" w:rsidR="00640E2E" w:rsidRPr="00C26455" w:rsidRDefault="00640E2E" w:rsidP="00640E2E">
            <w:pPr>
              <w:pStyle w:val="aff7"/>
              <w:ind w:firstLineChars="0" w:firstLine="0"/>
              <w:jc w:val="center"/>
            </w:pPr>
            <w:r>
              <w:rPr>
                <w:rFonts w:hint="eastAsia"/>
              </w:rPr>
              <w:t>外购钢带</w:t>
            </w:r>
            <w:r>
              <w:rPr>
                <w:rFonts w:hint="eastAsia"/>
              </w:rPr>
              <w:t>-</w:t>
            </w:r>
            <w:r>
              <w:rPr>
                <w:rFonts w:hint="eastAsia"/>
              </w:rPr>
              <w:t>分切</w:t>
            </w:r>
            <w:r>
              <w:rPr>
                <w:rFonts w:hint="eastAsia"/>
              </w:rPr>
              <w:t>-</w:t>
            </w:r>
            <w:r>
              <w:rPr>
                <w:rFonts w:hint="eastAsia"/>
              </w:rPr>
              <w:t>冲压成型</w:t>
            </w:r>
            <w:r>
              <w:rPr>
                <w:rFonts w:hint="eastAsia"/>
              </w:rPr>
              <w:t>-</w:t>
            </w:r>
            <w:r>
              <w:rPr>
                <w:rFonts w:hint="eastAsia"/>
              </w:rPr>
              <w:t>表面处理</w:t>
            </w:r>
            <w:r>
              <w:rPr>
                <w:rFonts w:hint="eastAsia"/>
              </w:rPr>
              <w:t>-</w:t>
            </w:r>
            <w:r>
              <w:rPr>
                <w:rFonts w:hint="eastAsia"/>
              </w:rPr>
              <w:t>包装</w:t>
            </w:r>
            <w:r>
              <w:rPr>
                <w:rFonts w:hint="eastAsia"/>
              </w:rPr>
              <w:t>-</w:t>
            </w:r>
            <w:r>
              <w:rPr>
                <w:rFonts w:hint="eastAsia"/>
              </w:rPr>
              <w:t>成品</w:t>
            </w:r>
          </w:p>
        </w:tc>
        <w:tc>
          <w:tcPr>
            <w:tcW w:w="2308" w:type="pct"/>
            <w:vAlign w:val="center"/>
          </w:tcPr>
          <w:p w14:paraId="0EA9D10D" w14:textId="77777777" w:rsidR="00640E2E" w:rsidRDefault="00640E2E" w:rsidP="00640E2E">
            <w:pPr>
              <w:pStyle w:val="aff7"/>
              <w:ind w:firstLineChars="0" w:firstLine="0"/>
              <w:jc w:val="center"/>
            </w:pPr>
            <w:r>
              <w:rPr>
                <w:rFonts w:hint="eastAsia"/>
              </w:rPr>
              <w:t>电池钢壳</w:t>
            </w:r>
            <w:r w:rsidRPr="00C26455">
              <w:rPr>
                <w:rFonts w:hint="eastAsia"/>
              </w:rPr>
              <w:t>工艺：</w:t>
            </w:r>
            <w:r>
              <w:rPr>
                <w:rFonts w:hint="eastAsia"/>
              </w:rPr>
              <w:t>普通钢带</w:t>
            </w:r>
            <w:r>
              <w:rPr>
                <w:rFonts w:hint="eastAsia"/>
              </w:rPr>
              <w:t>-</w:t>
            </w:r>
            <w:r>
              <w:rPr>
                <w:rFonts w:hint="eastAsia"/>
              </w:rPr>
              <w:t>冲压</w:t>
            </w:r>
            <w:r>
              <w:rPr>
                <w:rFonts w:hint="eastAsia"/>
              </w:rPr>
              <w:t>-</w:t>
            </w:r>
            <w:r>
              <w:rPr>
                <w:rFonts w:hint="eastAsia"/>
              </w:rPr>
              <w:t>除油</w:t>
            </w:r>
            <w:r>
              <w:rPr>
                <w:rFonts w:hint="eastAsia"/>
              </w:rPr>
              <w:t>-</w:t>
            </w:r>
            <w:r>
              <w:rPr>
                <w:rFonts w:hint="eastAsia"/>
              </w:rPr>
              <w:t>酸洗</w:t>
            </w:r>
            <w:r>
              <w:rPr>
                <w:rFonts w:hint="eastAsia"/>
              </w:rPr>
              <w:t>-</w:t>
            </w:r>
            <w:r>
              <w:rPr>
                <w:rFonts w:hint="eastAsia"/>
              </w:rPr>
              <w:t>活化</w:t>
            </w:r>
            <w:r>
              <w:rPr>
                <w:rFonts w:hint="eastAsia"/>
              </w:rPr>
              <w:t>-</w:t>
            </w:r>
            <w:r>
              <w:rPr>
                <w:rFonts w:hint="eastAsia"/>
              </w:rPr>
              <w:t>镀镍</w:t>
            </w:r>
            <w:r>
              <w:rPr>
                <w:rFonts w:hint="eastAsia"/>
              </w:rPr>
              <w:t>-</w:t>
            </w:r>
            <w:r>
              <w:rPr>
                <w:rFonts w:hint="eastAsia"/>
              </w:rPr>
              <w:t>漂白</w:t>
            </w:r>
            <w:r>
              <w:rPr>
                <w:rFonts w:hint="eastAsia"/>
              </w:rPr>
              <w:t>-</w:t>
            </w:r>
            <w:r>
              <w:rPr>
                <w:rFonts w:hint="eastAsia"/>
              </w:rPr>
              <w:t>钝化</w:t>
            </w:r>
            <w:r>
              <w:rPr>
                <w:rFonts w:hint="eastAsia"/>
              </w:rPr>
              <w:t>-</w:t>
            </w:r>
            <w:r>
              <w:rPr>
                <w:rFonts w:hint="eastAsia"/>
              </w:rPr>
              <w:t>中和</w:t>
            </w:r>
            <w:r>
              <w:rPr>
                <w:rFonts w:hint="eastAsia"/>
              </w:rPr>
              <w:t>-</w:t>
            </w:r>
            <w:r>
              <w:rPr>
                <w:rFonts w:hint="eastAsia"/>
              </w:rPr>
              <w:t>封闭</w:t>
            </w:r>
            <w:r>
              <w:rPr>
                <w:rFonts w:hint="eastAsia"/>
              </w:rPr>
              <w:t>-</w:t>
            </w:r>
            <w:r>
              <w:rPr>
                <w:rFonts w:hint="eastAsia"/>
              </w:rPr>
              <w:t>沥干</w:t>
            </w:r>
            <w:r>
              <w:rPr>
                <w:rFonts w:hint="eastAsia"/>
              </w:rPr>
              <w:t>-</w:t>
            </w:r>
            <w:r>
              <w:rPr>
                <w:rFonts w:hint="eastAsia"/>
              </w:rPr>
              <w:t>烘干</w:t>
            </w:r>
            <w:r>
              <w:rPr>
                <w:rFonts w:hint="eastAsia"/>
              </w:rPr>
              <w:t>-</w:t>
            </w:r>
            <w:r>
              <w:rPr>
                <w:rFonts w:hint="eastAsia"/>
              </w:rPr>
              <w:t>成品</w:t>
            </w:r>
            <w:r w:rsidRPr="00C26455">
              <w:rPr>
                <w:rFonts w:hint="eastAsia"/>
              </w:rPr>
              <w:t>；</w:t>
            </w:r>
          </w:p>
          <w:p w14:paraId="23C5A230" w14:textId="77777777" w:rsidR="00640E2E" w:rsidRDefault="00640E2E" w:rsidP="00640E2E">
            <w:pPr>
              <w:pStyle w:val="aff7"/>
              <w:ind w:firstLineChars="0" w:firstLine="0"/>
              <w:jc w:val="center"/>
            </w:pPr>
            <w:r>
              <w:rPr>
                <w:rFonts w:hint="eastAsia"/>
              </w:rPr>
              <w:t>负极底盖</w:t>
            </w:r>
            <w:r w:rsidRPr="00C26455">
              <w:rPr>
                <w:rFonts w:hint="eastAsia"/>
              </w:rPr>
              <w:t>工艺：</w:t>
            </w:r>
            <w:r>
              <w:rPr>
                <w:rFonts w:hint="eastAsia"/>
              </w:rPr>
              <w:t>普通钢带</w:t>
            </w:r>
            <w:r>
              <w:rPr>
                <w:rFonts w:hint="eastAsia"/>
              </w:rPr>
              <w:t>-</w:t>
            </w:r>
            <w:r>
              <w:rPr>
                <w:rFonts w:hint="eastAsia"/>
              </w:rPr>
              <w:t>冲压</w:t>
            </w:r>
            <w:r>
              <w:rPr>
                <w:rFonts w:hint="eastAsia"/>
              </w:rPr>
              <w:t>-</w:t>
            </w:r>
            <w:r>
              <w:rPr>
                <w:rFonts w:hint="eastAsia"/>
              </w:rPr>
              <w:t>除油</w:t>
            </w:r>
            <w:r>
              <w:rPr>
                <w:rFonts w:hint="eastAsia"/>
              </w:rPr>
              <w:t>-</w:t>
            </w:r>
            <w:r>
              <w:rPr>
                <w:rFonts w:hint="eastAsia"/>
              </w:rPr>
              <w:t>酸洗</w:t>
            </w:r>
            <w:r>
              <w:rPr>
                <w:rFonts w:hint="eastAsia"/>
              </w:rPr>
              <w:t>-</w:t>
            </w:r>
            <w:r>
              <w:rPr>
                <w:rFonts w:hint="eastAsia"/>
              </w:rPr>
              <w:t>活化</w:t>
            </w:r>
            <w:r>
              <w:rPr>
                <w:rFonts w:hint="eastAsia"/>
              </w:rPr>
              <w:t>-</w:t>
            </w:r>
            <w:r>
              <w:rPr>
                <w:rFonts w:hint="eastAsia"/>
              </w:rPr>
              <w:t>暗镍</w:t>
            </w:r>
            <w:r>
              <w:rPr>
                <w:rFonts w:hint="eastAsia"/>
              </w:rPr>
              <w:t>-</w:t>
            </w:r>
            <w:r>
              <w:rPr>
                <w:rFonts w:hint="eastAsia"/>
              </w:rPr>
              <w:t>亮镍</w:t>
            </w:r>
            <w:r>
              <w:rPr>
                <w:rFonts w:hint="eastAsia"/>
              </w:rPr>
              <w:t>-</w:t>
            </w:r>
            <w:r>
              <w:rPr>
                <w:rFonts w:hint="eastAsia"/>
              </w:rPr>
              <w:t>漂白</w:t>
            </w:r>
            <w:r>
              <w:rPr>
                <w:rFonts w:hint="eastAsia"/>
              </w:rPr>
              <w:t>-</w:t>
            </w:r>
            <w:r>
              <w:rPr>
                <w:rFonts w:hint="eastAsia"/>
              </w:rPr>
              <w:t>中和</w:t>
            </w:r>
            <w:r>
              <w:rPr>
                <w:rFonts w:hint="eastAsia"/>
              </w:rPr>
              <w:t>-</w:t>
            </w:r>
            <w:r>
              <w:rPr>
                <w:rFonts w:hint="eastAsia"/>
              </w:rPr>
              <w:t>钝化</w:t>
            </w:r>
            <w:r>
              <w:rPr>
                <w:rFonts w:hint="eastAsia"/>
              </w:rPr>
              <w:t>-</w:t>
            </w:r>
            <w:r>
              <w:rPr>
                <w:rFonts w:hint="eastAsia"/>
              </w:rPr>
              <w:t>中和</w:t>
            </w:r>
            <w:r>
              <w:rPr>
                <w:rFonts w:hint="eastAsia"/>
              </w:rPr>
              <w:t>-</w:t>
            </w:r>
            <w:r>
              <w:rPr>
                <w:rFonts w:hint="eastAsia"/>
              </w:rPr>
              <w:t>封闭</w:t>
            </w:r>
            <w:r>
              <w:rPr>
                <w:rFonts w:hint="eastAsia"/>
              </w:rPr>
              <w:t>-</w:t>
            </w:r>
            <w:r>
              <w:rPr>
                <w:rFonts w:hint="eastAsia"/>
              </w:rPr>
              <w:t>沥干</w:t>
            </w:r>
            <w:r>
              <w:rPr>
                <w:rFonts w:hint="eastAsia"/>
              </w:rPr>
              <w:t>-</w:t>
            </w:r>
            <w:r>
              <w:rPr>
                <w:rFonts w:hint="eastAsia"/>
              </w:rPr>
              <w:t>烘干</w:t>
            </w:r>
            <w:r>
              <w:rPr>
                <w:rFonts w:hint="eastAsia"/>
              </w:rPr>
              <w:t>-</w:t>
            </w:r>
            <w:r>
              <w:rPr>
                <w:rFonts w:hint="eastAsia"/>
              </w:rPr>
              <w:t>成品；</w:t>
            </w:r>
          </w:p>
          <w:p w14:paraId="6FEBC355" w14:textId="77777777" w:rsidR="00640E2E" w:rsidRPr="00C26455" w:rsidRDefault="00640E2E" w:rsidP="00640E2E">
            <w:pPr>
              <w:pStyle w:val="aff7"/>
              <w:ind w:firstLineChars="0" w:firstLine="0"/>
              <w:jc w:val="center"/>
            </w:pPr>
            <w:r>
              <w:rPr>
                <w:rFonts w:hint="eastAsia"/>
              </w:rPr>
              <w:t>钢带工艺：普通钢带</w:t>
            </w:r>
            <w:r>
              <w:rPr>
                <w:rFonts w:hint="eastAsia"/>
              </w:rPr>
              <w:t>-</w:t>
            </w:r>
            <w:r>
              <w:rPr>
                <w:rFonts w:hint="eastAsia"/>
              </w:rPr>
              <w:t>分切</w:t>
            </w:r>
            <w:r>
              <w:rPr>
                <w:rFonts w:hint="eastAsia"/>
              </w:rPr>
              <w:t>-</w:t>
            </w:r>
            <w:r>
              <w:rPr>
                <w:rFonts w:hint="eastAsia"/>
              </w:rPr>
              <w:t>冲压</w:t>
            </w:r>
            <w:r>
              <w:rPr>
                <w:rFonts w:hint="eastAsia"/>
              </w:rPr>
              <w:t>-</w:t>
            </w:r>
            <w:r>
              <w:rPr>
                <w:rFonts w:hint="eastAsia"/>
              </w:rPr>
              <w:t>化学除油</w:t>
            </w:r>
            <w:r>
              <w:rPr>
                <w:rFonts w:hint="eastAsia"/>
              </w:rPr>
              <w:t>-</w:t>
            </w:r>
            <w:r>
              <w:rPr>
                <w:rFonts w:hint="eastAsia"/>
              </w:rPr>
              <w:t>电解除油</w:t>
            </w:r>
            <w:r>
              <w:rPr>
                <w:rFonts w:hint="eastAsia"/>
              </w:rPr>
              <w:t>-</w:t>
            </w:r>
            <w:r>
              <w:rPr>
                <w:rFonts w:hint="eastAsia"/>
              </w:rPr>
              <w:t>活化</w:t>
            </w:r>
            <w:r>
              <w:rPr>
                <w:rFonts w:hint="eastAsia"/>
              </w:rPr>
              <w:t>-</w:t>
            </w:r>
            <w:r>
              <w:rPr>
                <w:rFonts w:hint="eastAsia"/>
              </w:rPr>
              <w:t>镀镍</w:t>
            </w:r>
            <w:r>
              <w:rPr>
                <w:rFonts w:hint="eastAsia"/>
              </w:rPr>
              <w:t>-</w:t>
            </w:r>
            <w:r>
              <w:rPr>
                <w:rFonts w:hint="eastAsia"/>
              </w:rPr>
              <w:t>中和</w:t>
            </w:r>
            <w:r>
              <w:rPr>
                <w:rFonts w:hint="eastAsia"/>
              </w:rPr>
              <w:t>-</w:t>
            </w:r>
            <w:r>
              <w:rPr>
                <w:rFonts w:hint="eastAsia"/>
              </w:rPr>
              <w:t>烘干</w:t>
            </w:r>
            <w:r>
              <w:rPr>
                <w:rFonts w:hint="eastAsia"/>
              </w:rPr>
              <w:t>-</w:t>
            </w:r>
            <w:r>
              <w:rPr>
                <w:rFonts w:hint="eastAsia"/>
              </w:rPr>
              <w:t>成品</w:t>
            </w:r>
          </w:p>
        </w:tc>
        <w:tc>
          <w:tcPr>
            <w:tcW w:w="561" w:type="pct"/>
            <w:vAlign w:val="center"/>
          </w:tcPr>
          <w:p w14:paraId="42B1810D" w14:textId="77777777" w:rsidR="00640E2E" w:rsidRPr="00C26455" w:rsidRDefault="00640E2E" w:rsidP="00640E2E">
            <w:pPr>
              <w:pStyle w:val="aff6"/>
            </w:pPr>
            <w:r>
              <w:rPr>
                <w:rFonts w:hint="eastAsia"/>
              </w:rPr>
              <w:t>基本一致</w:t>
            </w:r>
          </w:p>
        </w:tc>
      </w:tr>
      <w:tr w:rsidR="00640E2E" w:rsidRPr="00C26455" w14:paraId="4C342A0C" w14:textId="77777777" w:rsidTr="00F400DA">
        <w:trPr>
          <w:trHeight w:val="397"/>
          <w:jc w:val="center"/>
        </w:trPr>
        <w:tc>
          <w:tcPr>
            <w:tcW w:w="664" w:type="pct"/>
            <w:vAlign w:val="center"/>
          </w:tcPr>
          <w:p w14:paraId="48662201" w14:textId="77777777" w:rsidR="00640E2E" w:rsidRPr="00C26455" w:rsidRDefault="00640E2E" w:rsidP="00640E2E">
            <w:pPr>
              <w:pStyle w:val="aff6"/>
            </w:pPr>
            <w:r w:rsidRPr="00C26455">
              <w:rPr>
                <w:rFonts w:hint="eastAsia"/>
              </w:rPr>
              <w:t>投资</w:t>
            </w:r>
          </w:p>
        </w:tc>
        <w:tc>
          <w:tcPr>
            <w:tcW w:w="1467" w:type="pct"/>
            <w:vAlign w:val="center"/>
          </w:tcPr>
          <w:p w14:paraId="11335E67" w14:textId="41076748" w:rsidR="00640E2E" w:rsidRPr="00C26455" w:rsidRDefault="00FD1457" w:rsidP="00640E2E">
            <w:pPr>
              <w:pStyle w:val="aff6"/>
            </w:pPr>
            <w:r>
              <w:rPr>
                <w:rFonts w:hint="eastAsia"/>
              </w:rPr>
              <w:t>6</w:t>
            </w:r>
            <w:r w:rsidR="00640E2E" w:rsidRPr="00C26455">
              <w:rPr>
                <w:rFonts w:hint="eastAsia"/>
              </w:rPr>
              <w:t>000</w:t>
            </w:r>
            <w:r w:rsidR="00640E2E" w:rsidRPr="00C26455">
              <w:rPr>
                <w:rFonts w:hint="eastAsia"/>
              </w:rPr>
              <w:t>万元</w:t>
            </w:r>
          </w:p>
        </w:tc>
        <w:tc>
          <w:tcPr>
            <w:tcW w:w="2308" w:type="pct"/>
            <w:vAlign w:val="center"/>
          </w:tcPr>
          <w:p w14:paraId="7AB94751" w14:textId="55152FF4" w:rsidR="00640E2E" w:rsidRPr="00C26455" w:rsidRDefault="00FD1457" w:rsidP="00640E2E">
            <w:pPr>
              <w:pStyle w:val="aff6"/>
            </w:pPr>
            <w:r>
              <w:rPr>
                <w:rFonts w:hint="eastAsia"/>
              </w:rPr>
              <w:t>6</w:t>
            </w:r>
            <w:r w:rsidR="00640E2E" w:rsidRPr="00C26455">
              <w:rPr>
                <w:rFonts w:hint="eastAsia"/>
              </w:rPr>
              <w:t>000</w:t>
            </w:r>
            <w:r w:rsidR="00640E2E" w:rsidRPr="00C26455">
              <w:rPr>
                <w:rFonts w:hint="eastAsia"/>
              </w:rPr>
              <w:t>万元</w:t>
            </w:r>
          </w:p>
        </w:tc>
        <w:tc>
          <w:tcPr>
            <w:tcW w:w="561" w:type="pct"/>
            <w:vAlign w:val="center"/>
          </w:tcPr>
          <w:p w14:paraId="30F1ED95" w14:textId="77777777" w:rsidR="00640E2E" w:rsidRPr="00C26455" w:rsidRDefault="00640E2E" w:rsidP="00640E2E">
            <w:pPr>
              <w:pStyle w:val="aff6"/>
            </w:pPr>
            <w:r w:rsidRPr="00C26455">
              <w:rPr>
                <w:rFonts w:hint="eastAsia"/>
              </w:rPr>
              <w:t>一致</w:t>
            </w:r>
          </w:p>
        </w:tc>
      </w:tr>
      <w:tr w:rsidR="00640E2E" w:rsidRPr="00C26455" w14:paraId="583EE6B6" w14:textId="77777777" w:rsidTr="00F400DA">
        <w:trPr>
          <w:trHeight w:val="397"/>
          <w:jc w:val="center"/>
        </w:trPr>
        <w:tc>
          <w:tcPr>
            <w:tcW w:w="664" w:type="pct"/>
            <w:vAlign w:val="center"/>
          </w:tcPr>
          <w:p w14:paraId="083DDBB0" w14:textId="77777777" w:rsidR="00640E2E" w:rsidRPr="00C26455" w:rsidRDefault="00640E2E" w:rsidP="00640E2E">
            <w:pPr>
              <w:pStyle w:val="aff6"/>
            </w:pPr>
            <w:r w:rsidRPr="00C26455">
              <w:rPr>
                <w:rFonts w:hint="eastAsia"/>
              </w:rPr>
              <w:t>生产规模</w:t>
            </w:r>
          </w:p>
        </w:tc>
        <w:tc>
          <w:tcPr>
            <w:tcW w:w="1467" w:type="pct"/>
            <w:vAlign w:val="center"/>
          </w:tcPr>
          <w:p w14:paraId="4821B3CC" w14:textId="77777777" w:rsidR="00640E2E" w:rsidRPr="00C26455" w:rsidRDefault="00640E2E" w:rsidP="00640E2E">
            <w:pPr>
              <w:pStyle w:val="aff6"/>
            </w:pPr>
            <w:r w:rsidRPr="00573229">
              <w:rPr>
                <w:rFonts w:hint="eastAsia"/>
              </w:rPr>
              <w:t>电池钢壳</w:t>
            </w:r>
            <w:r w:rsidRPr="00573229">
              <w:rPr>
                <w:rFonts w:hint="eastAsia"/>
              </w:rPr>
              <w:t>10</w:t>
            </w:r>
            <w:r w:rsidRPr="00573229">
              <w:rPr>
                <w:rFonts w:hint="eastAsia"/>
              </w:rPr>
              <w:t>亿只</w:t>
            </w:r>
            <w:r w:rsidRPr="00573229">
              <w:rPr>
                <w:rFonts w:hint="eastAsia"/>
              </w:rPr>
              <w:t>/</w:t>
            </w:r>
            <w:r w:rsidRPr="00573229">
              <w:rPr>
                <w:rFonts w:hint="eastAsia"/>
              </w:rPr>
              <w:t>年、负极底盖</w:t>
            </w:r>
            <w:r w:rsidRPr="00573229">
              <w:rPr>
                <w:rFonts w:hint="eastAsia"/>
              </w:rPr>
              <w:t>10</w:t>
            </w:r>
            <w:r w:rsidRPr="00573229">
              <w:rPr>
                <w:rFonts w:hint="eastAsia"/>
              </w:rPr>
              <w:t>亿只</w:t>
            </w:r>
            <w:r w:rsidRPr="00573229">
              <w:rPr>
                <w:rFonts w:hint="eastAsia"/>
              </w:rPr>
              <w:t>/</w:t>
            </w:r>
            <w:r w:rsidRPr="00573229">
              <w:rPr>
                <w:rFonts w:hint="eastAsia"/>
              </w:rPr>
              <w:t>年、钢带</w:t>
            </w:r>
            <w:r w:rsidRPr="00573229">
              <w:rPr>
                <w:rFonts w:hint="eastAsia"/>
              </w:rPr>
              <w:t>4500</w:t>
            </w:r>
            <w:r w:rsidRPr="00573229">
              <w:rPr>
                <w:rFonts w:hint="eastAsia"/>
              </w:rPr>
              <w:t>吨</w:t>
            </w:r>
            <w:r w:rsidRPr="00573229">
              <w:rPr>
                <w:rFonts w:hint="eastAsia"/>
              </w:rPr>
              <w:t>/</w:t>
            </w:r>
            <w:r w:rsidRPr="00573229">
              <w:rPr>
                <w:rFonts w:hint="eastAsia"/>
              </w:rPr>
              <w:t>年</w:t>
            </w:r>
          </w:p>
        </w:tc>
        <w:tc>
          <w:tcPr>
            <w:tcW w:w="2308" w:type="pct"/>
            <w:vAlign w:val="center"/>
          </w:tcPr>
          <w:p w14:paraId="4FFB702D" w14:textId="77777777" w:rsidR="00640E2E" w:rsidRPr="00C26455" w:rsidRDefault="00640E2E" w:rsidP="00640E2E">
            <w:pPr>
              <w:pStyle w:val="aff6"/>
              <w:rPr>
                <w:u w:val="single"/>
              </w:rPr>
            </w:pPr>
            <w:r w:rsidRPr="00573229">
              <w:rPr>
                <w:rFonts w:hint="eastAsia"/>
              </w:rPr>
              <w:t>电池钢壳</w:t>
            </w:r>
            <w:r w:rsidRPr="00573229">
              <w:rPr>
                <w:rFonts w:hint="eastAsia"/>
              </w:rPr>
              <w:t>10</w:t>
            </w:r>
            <w:r w:rsidRPr="00573229">
              <w:rPr>
                <w:rFonts w:hint="eastAsia"/>
              </w:rPr>
              <w:t>亿只</w:t>
            </w:r>
            <w:r w:rsidRPr="00573229">
              <w:rPr>
                <w:rFonts w:hint="eastAsia"/>
              </w:rPr>
              <w:t>/</w:t>
            </w:r>
            <w:r w:rsidRPr="00573229">
              <w:rPr>
                <w:rFonts w:hint="eastAsia"/>
              </w:rPr>
              <w:t>年、负极底盖</w:t>
            </w:r>
            <w:r w:rsidRPr="00573229">
              <w:rPr>
                <w:rFonts w:hint="eastAsia"/>
              </w:rPr>
              <w:t>10</w:t>
            </w:r>
            <w:r w:rsidRPr="00573229">
              <w:rPr>
                <w:rFonts w:hint="eastAsia"/>
              </w:rPr>
              <w:t>亿只</w:t>
            </w:r>
            <w:r w:rsidRPr="00573229">
              <w:rPr>
                <w:rFonts w:hint="eastAsia"/>
              </w:rPr>
              <w:t>/</w:t>
            </w:r>
            <w:r w:rsidRPr="00573229">
              <w:rPr>
                <w:rFonts w:hint="eastAsia"/>
              </w:rPr>
              <w:t>年、钢带</w:t>
            </w:r>
            <w:r w:rsidRPr="00573229">
              <w:rPr>
                <w:rFonts w:hint="eastAsia"/>
              </w:rPr>
              <w:t>4500</w:t>
            </w:r>
            <w:r w:rsidRPr="00573229">
              <w:rPr>
                <w:rFonts w:hint="eastAsia"/>
              </w:rPr>
              <w:t>吨</w:t>
            </w:r>
            <w:r w:rsidRPr="00573229">
              <w:rPr>
                <w:rFonts w:hint="eastAsia"/>
              </w:rPr>
              <w:t>/</w:t>
            </w:r>
            <w:r w:rsidRPr="00573229">
              <w:rPr>
                <w:rFonts w:hint="eastAsia"/>
              </w:rPr>
              <w:t>年</w:t>
            </w:r>
          </w:p>
        </w:tc>
        <w:tc>
          <w:tcPr>
            <w:tcW w:w="561" w:type="pct"/>
            <w:vAlign w:val="center"/>
          </w:tcPr>
          <w:p w14:paraId="7C0B4ABB" w14:textId="77777777" w:rsidR="00640E2E" w:rsidRPr="00C26455" w:rsidRDefault="00640E2E" w:rsidP="00640E2E">
            <w:pPr>
              <w:pStyle w:val="aff6"/>
            </w:pPr>
            <w:r w:rsidRPr="00C26455">
              <w:rPr>
                <w:rFonts w:hint="eastAsia"/>
              </w:rPr>
              <w:t>一致</w:t>
            </w:r>
          </w:p>
        </w:tc>
      </w:tr>
    </w:tbl>
    <w:p w14:paraId="74590698" w14:textId="77777777" w:rsidR="002915AD" w:rsidRPr="00C26455" w:rsidRDefault="000939D1">
      <w:pPr>
        <w:pStyle w:val="aff4"/>
      </w:pPr>
      <w:r w:rsidRPr="00C26455">
        <w:rPr>
          <w:rFonts w:hint="eastAsia"/>
        </w:rPr>
        <w:t>由上表可知，本项目建设与备案情况相符。</w:t>
      </w:r>
    </w:p>
    <w:p w14:paraId="165EE2B1" w14:textId="77777777" w:rsidR="0027380E" w:rsidRPr="00C26455" w:rsidRDefault="0027380E" w:rsidP="00E04B8B">
      <w:pPr>
        <w:pStyle w:val="30"/>
        <w:spacing w:before="240" w:after="120"/>
        <w:ind w:leftChars="80" w:left="192"/>
      </w:pPr>
      <w:bookmarkStart w:id="219" w:name="_Toc108122357"/>
      <w:bookmarkStart w:id="220" w:name="_Toc484001882"/>
      <w:bookmarkStart w:id="221" w:name="_Toc428286812"/>
      <w:bookmarkStart w:id="222" w:name="_Toc428287558"/>
      <w:bookmarkStart w:id="223" w:name="_Toc405905028"/>
      <w:bookmarkStart w:id="224" w:name="_Toc428287206"/>
      <w:r w:rsidRPr="00C26455">
        <w:rPr>
          <w:rFonts w:hint="eastAsia"/>
        </w:rPr>
        <w:t>与《河南省生态环境分区管控总体要求》（试行）</w:t>
      </w:r>
      <w:bookmarkEnd w:id="219"/>
    </w:p>
    <w:p w14:paraId="512B6250" w14:textId="77777777" w:rsidR="0027380E" w:rsidRPr="00C26455" w:rsidRDefault="0027380E" w:rsidP="0027380E">
      <w:pPr>
        <w:ind w:firstLine="480"/>
      </w:pPr>
      <w:r w:rsidRPr="00C26455">
        <w:rPr>
          <w:rFonts w:hint="eastAsia"/>
        </w:rPr>
        <w:t>根据《河南省生态环境分区管控总体要求》（试行）的内容，结合本项目的情况，该方案中涉及到本项目的内容与本项目实际情况的对比情况见下表。</w:t>
      </w:r>
    </w:p>
    <w:p w14:paraId="26531DD3" w14:textId="3F841257" w:rsidR="0027380E" w:rsidRDefault="0027380E" w:rsidP="00916401">
      <w:pPr>
        <w:pStyle w:val="afff7"/>
        <w:spacing w:beforeLines="100" w:before="240" w:afterLines="50" w:after="120" w:line="240" w:lineRule="auto"/>
        <w:ind w:firstLine="482"/>
        <w:rPr>
          <w:rFonts w:ascii="宋体" w:eastAsia="宋体" w:hAnsi="宋体"/>
          <w:lang w:val="pt-BR"/>
        </w:rPr>
      </w:pPr>
      <w:r w:rsidRPr="00C26455">
        <w:rPr>
          <w:rFonts w:ascii="宋体" w:eastAsia="宋体" w:hAnsi="宋体" w:hint="eastAsia"/>
          <w:lang w:val="pt-BR"/>
        </w:rPr>
        <w:t>表</w:t>
      </w:r>
      <w:r w:rsidRPr="00C26455">
        <w:rPr>
          <w:lang w:val="pt-BR"/>
        </w:rPr>
        <w:t>2-2</w:t>
      </w:r>
      <w:r w:rsidR="003178CF">
        <w:rPr>
          <w:rFonts w:eastAsiaTheme="minorEastAsia" w:hint="eastAsia"/>
          <w:lang w:val="pt-BR"/>
        </w:rPr>
        <w:t>1</w:t>
      </w:r>
      <w:r w:rsidRPr="00C26455">
        <w:rPr>
          <w:lang w:val="pt-BR"/>
        </w:rPr>
        <w:t xml:space="preserve">  </w:t>
      </w:r>
      <w:r w:rsidR="00AA4123">
        <w:rPr>
          <w:rFonts w:ascii="宋体" w:eastAsia="宋体" w:hAnsi="宋体" w:hint="eastAsia"/>
          <w:lang w:val="pt-BR"/>
        </w:rPr>
        <w:t xml:space="preserve"> </w:t>
      </w:r>
      <w:r w:rsidR="00AA4123">
        <w:rPr>
          <w:rFonts w:ascii="宋体" w:eastAsia="宋体" w:hAnsi="宋体"/>
          <w:lang w:val="pt-BR"/>
        </w:rPr>
        <w:t xml:space="preserve"> </w:t>
      </w:r>
      <w:r w:rsidRPr="00C26455">
        <w:rPr>
          <w:rFonts w:ascii="宋体" w:eastAsia="宋体" w:hAnsi="宋体" w:hint="eastAsia"/>
          <w:lang w:val="pt-BR"/>
        </w:rPr>
        <w:t>与《河南省生态环境分区管控总体要求》对比分析一览表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80"/>
        <w:gridCol w:w="621"/>
        <w:gridCol w:w="4200"/>
        <w:gridCol w:w="1902"/>
        <w:gridCol w:w="789"/>
      </w:tblGrid>
      <w:tr w:rsidR="00B61485" w:rsidRPr="00903672" w14:paraId="74FB614F" w14:textId="77777777" w:rsidTr="00F400DA">
        <w:trPr>
          <w:trHeight w:val="397"/>
          <w:jc w:val="center"/>
        </w:trPr>
        <w:tc>
          <w:tcPr>
            <w:tcW w:w="8292" w:type="dxa"/>
            <w:gridSpan w:val="5"/>
            <w:shd w:val="clear" w:color="auto" w:fill="auto"/>
            <w:vAlign w:val="center"/>
          </w:tcPr>
          <w:p w14:paraId="5F2DA40D"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河南省产业发展总体准入要求</w:t>
            </w:r>
          </w:p>
        </w:tc>
      </w:tr>
      <w:tr w:rsidR="00B61485" w:rsidRPr="00903672" w14:paraId="39260138" w14:textId="77777777" w:rsidTr="00F400DA">
        <w:trPr>
          <w:trHeight w:val="397"/>
          <w:jc w:val="center"/>
        </w:trPr>
        <w:tc>
          <w:tcPr>
            <w:tcW w:w="780" w:type="dxa"/>
            <w:shd w:val="clear" w:color="auto" w:fill="auto"/>
            <w:vAlign w:val="center"/>
          </w:tcPr>
          <w:p w14:paraId="6AD104B0"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产业发展</w:t>
            </w:r>
          </w:p>
        </w:tc>
        <w:tc>
          <w:tcPr>
            <w:tcW w:w="4821" w:type="dxa"/>
            <w:gridSpan w:val="2"/>
            <w:shd w:val="clear" w:color="auto" w:fill="auto"/>
            <w:vAlign w:val="center"/>
          </w:tcPr>
          <w:p w14:paraId="6FADD0D7"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准入要求</w:t>
            </w:r>
          </w:p>
        </w:tc>
        <w:tc>
          <w:tcPr>
            <w:tcW w:w="1902" w:type="dxa"/>
            <w:shd w:val="clear" w:color="auto" w:fill="auto"/>
            <w:vAlign w:val="center"/>
          </w:tcPr>
          <w:p w14:paraId="7A31C083"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本项目情况</w:t>
            </w:r>
          </w:p>
        </w:tc>
        <w:tc>
          <w:tcPr>
            <w:tcW w:w="789" w:type="dxa"/>
            <w:shd w:val="clear" w:color="auto" w:fill="auto"/>
            <w:vAlign w:val="center"/>
          </w:tcPr>
          <w:p w14:paraId="61B35DE5"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Pr>
                <w:rFonts w:ascii="Times New Roman" w:hAnsi="Times New Roman" w:hint="eastAsia"/>
                <w:b/>
                <w:snapToGrid w:val="0"/>
                <w:sz w:val="21"/>
                <w:szCs w:val="21"/>
              </w:rPr>
              <w:t>符合性</w:t>
            </w:r>
          </w:p>
        </w:tc>
      </w:tr>
      <w:tr w:rsidR="00B61485" w:rsidRPr="00903672" w14:paraId="6D8377BD" w14:textId="77777777" w:rsidTr="00F400DA">
        <w:trPr>
          <w:trHeight w:val="397"/>
          <w:jc w:val="center"/>
        </w:trPr>
        <w:tc>
          <w:tcPr>
            <w:tcW w:w="780" w:type="dxa"/>
            <w:shd w:val="clear" w:color="auto" w:fill="auto"/>
            <w:vAlign w:val="center"/>
          </w:tcPr>
          <w:p w14:paraId="020991D2"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通用</w:t>
            </w:r>
          </w:p>
        </w:tc>
        <w:tc>
          <w:tcPr>
            <w:tcW w:w="4821" w:type="dxa"/>
            <w:gridSpan w:val="2"/>
            <w:shd w:val="clear" w:color="auto" w:fill="auto"/>
            <w:vAlign w:val="center"/>
          </w:tcPr>
          <w:p w14:paraId="442BDBE9" w14:textId="77777777" w:rsidR="00B61485" w:rsidRPr="00060F0B" w:rsidRDefault="00B61485" w:rsidP="00B61485">
            <w:pPr>
              <w:pStyle w:val="17"/>
              <w:ind w:firstLineChars="0" w:firstLine="0"/>
              <w:rPr>
                <w:szCs w:val="21"/>
              </w:rPr>
            </w:pPr>
            <w:r w:rsidRPr="00060F0B">
              <w:rPr>
                <w:szCs w:val="21"/>
              </w:rPr>
              <w:t>1.</w:t>
            </w:r>
            <w:r w:rsidRPr="00060F0B">
              <w:rPr>
                <w:szCs w:val="21"/>
              </w:rPr>
              <w:t>不断促进全省产业高质量发展。培育壮大人工智能及新能源等新兴产业；持续巩固提升装备、食品、新型材料、汽车、电子信息等五大制造业主导产业优势地位；做好产业链、创新链、供应链、价值链、制度链</w:t>
            </w:r>
            <w:r w:rsidRPr="00060F0B">
              <w:rPr>
                <w:szCs w:val="21"/>
              </w:rPr>
              <w:t>“</w:t>
            </w:r>
            <w:r w:rsidRPr="00060F0B">
              <w:rPr>
                <w:szCs w:val="21"/>
              </w:rPr>
              <w:t>五链</w:t>
            </w:r>
            <w:r w:rsidRPr="00060F0B">
              <w:rPr>
                <w:szCs w:val="21"/>
              </w:rPr>
              <w:t>”</w:t>
            </w:r>
            <w:r w:rsidRPr="00060F0B">
              <w:rPr>
                <w:szCs w:val="21"/>
              </w:rPr>
              <w:t>耦合，把新基建、新技术、新材料、新装备、新产品、新业态作为高质量发展的主攻方向。</w:t>
            </w:r>
          </w:p>
          <w:p w14:paraId="61A06372" w14:textId="77777777" w:rsidR="00B61485" w:rsidRPr="00060F0B" w:rsidRDefault="00B61485" w:rsidP="00B61485">
            <w:pPr>
              <w:pStyle w:val="17"/>
              <w:ind w:firstLineChars="0" w:firstLine="0"/>
              <w:rPr>
                <w:szCs w:val="21"/>
              </w:rPr>
            </w:pPr>
            <w:r w:rsidRPr="00060F0B">
              <w:rPr>
                <w:szCs w:val="21"/>
              </w:rPr>
              <w:t>2.</w:t>
            </w:r>
            <w:r w:rsidRPr="00060F0B">
              <w:rPr>
                <w:szCs w:val="21"/>
              </w:rPr>
              <w:t>禁止新改扩建《产业结构调整指导目录（</w:t>
            </w:r>
            <w:r w:rsidRPr="00060F0B">
              <w:rPr>
                <w:szCs w:val="21"/>
              </w:rPr>
              <w:t>2019</w:t>
            </w:r>
            <w:r w:rsidRPr="00060F0B">
              <w:rPr>
                <w:szCs w:val="21"/>
              </w:rPr>
              <w:t>年本）》明确的淘汰类项目；禁止引入《市场准入负面清单（</w:t>
            </w:r>
            <w:r w:rsidRPr="00060F0B">
              <w:rPr>
                <w:szCs w:val="21"/>
              </w:rPr>
              <w:t>2020</w:t>
            </w:r>
            <w:r w:rsidRPr="00060F0B">
              <w:rPr>
                <w:szCs w:val="21"/>
              </w:rPr>
              <w:t>年版）》禁止准入类事项。</w:t>
            </w:r>
          </w:p>
          <w:p w14:paraId="6113E92C" w14:textId="77777777" w:rsidR="00B61485" w:rsidRPr="00060F0B" w:rsidRDefault="00B61485" w:rsidP="00B61485">
            <w:pPr>
              <w:pStyle w:val="17"/>
              <w:ind w:firstLineChars="0" w:firstLine="0"/>
              <w:rPr>
                <w:szCs w:val="21"/>
              </w:rPr>
            </w:pPr>
            <w:r w:rsidRPr="00060F0B">
              <w:rPr>
                <w:szCs w:val="21"/>
              </w:rPr>
              <w:t>3.</w:t>
            </w:r>
            <w:r w:rsidRPr="00060F0B">
              <w:rPr>
                <w:szCs w:val="21"/>
              </w:rPr>
              <w:t>重点区域严禁新增钢铁、焦化、水泥熟料、平板玻璃、电解铝、氧化铝、煤化工产能，严控新增炼油产能；禁止建设生产和使用高</w:t>
            </w:r>
            <w:r w:rsidRPr="00060F0B">
              <w:rPr>
                <w:szCs w:val="21"/>
              </w:rPr>
              <w:t>VOCs</w:t>
            </w:r>
            <w:r w:rsidRPr="00060F0B">
              <w:rPr>
                <w:szCs w:val="21"/>
              </w:rPr>
              <w:t>含量的溶剂型涂料、油墨、胶粘剂等项目；全面取缔露天和敞开式喷涂作业；重点区域原则上禁止新建露天矿山建设项目。</w:t>
            </w:r>
          </w:p>
          <w:p w14:paraId="53E5383E"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z w:val="21"/>
                <w:szCs w:val="21"/>
              </w:rPr>
              <w:t>4.</w:t>
            </w:r>
            <w:r w:rsidRPr="00060F0B">
              <w:rPr>
                <w:rFonts w:ascii="Times New Roman" w:hAnsi="Times New Roman"/>
                <w:sz w:val="21"/>
                <w:szCs w:val="21"/>
              </w:rPr>
              <w:t>严把</w:t>
            </w:r>
            <w:r>
              <w:rPr>
                <w:rFonts w:ascii="Times New Roman" w:hAnsi="Times New Roman" w:hint="eastAsia"/>
                <w:sz w:val="21"/>
                <w:szCs w:val="21"/>
              </w:rPr>
              <w:t>“</w:t>
            </w:r>
            <w:r w:rsidRPr="00060F0B">
              <w:rPr>
                <w:rFonts w:ascii="Times New Roman" w:hAnsi="Times New Roman"/>
                <w:sz w:val="21"/>
                <w:szCs w:val="21"/>
              </w:rPr>
              <w:t>两高</w:t>
            </w:r>
            <w:r>
              <w:rPr>
                <w:rFonts w:ascii="Times New Roman" w:hAnsi="Times New Roman" w:hint="eastAsia"/>
                <w:sz w:val="21"/>
                <w:szCs w:val="21"/>
              </w:rPr>
              <w:t>”</w:t>
            </w:r>
            <w:r w:rsidRPr="00060F0B">
              <w:rPr>
                <w:rFonts w:ascii="Times New Roman" w:hAnsi="Times New Roman"/>
                <w:sz w:val="21"/>
                <w:szCs w:val="21"/>
              </w:rPr>
              <w:t>项目生态环境准入关，严格限制</w:t>
            </w:r>
            <w:r w:rsidRPr="00060F0B">
              <w:rPr>
                <w:rFonts w:ascii="Times New Roman" w:hAnsi="Times New Roman"/>
                <w:sz w:val="21"/>
                <w:szCs w:val="21"/>
              </w:rPr>
              <w:t>“</w:t>
            </w:r>
            <w:r w:rsidRPr="00060F0B">
              <w:rPr>
                <w:rFonts w:ascii="Times New Roman" w:hAnsi="Times New Roman"/>
                <w:sz w:val="21"/>
                <w:szCs w:val="21"/>
              </w:rPr>
              <w:t>两高</w:t>
            </w:r>
            <w:r w:rsidRPr="00060F0B">
              <w:rPr>
                <w:rFonts w:ascii="Times New Roman" w:hAnsi="Times New Roman"/>
                <w:sz w:val="21"/>
                <w:szCs w:val="21"/>
              </w:rPr>
              <w:t>”</w:t>
            </w:r>
            <w:r w:rsidRPr="00060F0B">
              <w:rPr>
                <w:rFonts w:ascii="Times New Roman" w:hAnsi="Times New Roman"/>
                <w:sz w:val="21"/>
                <w:szCs w:val="21"/>
              </w:rPr>
              <w:t>项目盲目发展。新改扩建</w:t>
            </w:r>
            <w:r>
              <w:rPr>
                <w:rFonts w:ascii="Times New Roman" w:hAnsi="Times New Roman" w:hint="eastAsia"/>
                <w:sz w:val="21"/>
                <w:szCs w:val="21"/>
              </w:rPr>
              <w:t>“</w:t>
            </w:r>
            <w:r w:rsidRPr="00060F0B">
              <w:rPr>
                <w:rFonts w:ascii="Times New Roman" w:hAnsi="Times New Roman"/>
                <w:sz w:val="21"/>
                <w:szCs w:val="21"/>
              </w:rPr>
              <w:t>两高</w:t>
            </w:r>
            <w:r>
              <w:rPr>
                <w:rFonts w:ascii="Times New Roman" w:hAnsi="Times New Roman" w:hint="eastAsia"/>
                <w:sz w:val="21"/>
                <w:szCs w:val="21"/>
              </w:rPr>
              <w:t>”</w:t>
            </w:r>
            <w:r w:rsidRPr="00060F0B">
              <w:rPr>
                <w:rFonts w:ascii="Times New Roman" w:hAnsi="Times New Roman"/>
                <w:sz w:val="21"/>
                <w:szCs w:val="21"/>
              </w:rPr>
              <w:t>项目须符合生</w:t>
            </w:r>
            <w:r w:rsidRPr="00060F0B">
              <w:rPr>
                <w:rFonts w:ascii="Times New Roman" w:hAnsi="Times New Roman"/>
                <w:sz w:val="21"/>
                <w:szCs w:val="21"/>
              </w:rPr>
              <w:lastRenderedPageBreak/>
              <w:t>态环境保护法律法规和相关法定规划，符合产业政策、国土空间规划、</w:t>
            </w:r>
            <w:r w:rsidRPr="00060F0B">
              <w:rPr>
                <w:rFonts w:ascii="Times New Roman" w:hAnsi="Times New Roman"/>
                <w:sz w:val="21"/>
                <w:szCs w:val="21"/>
              </w:rPr>
              <w:t>“</w:t>
            </w:r>
            <w:r w:rsidRPr="00060F0B">
              <w:rPr>
                <w:rFonts w:ascii="Times New Roman" w:hAnsi="Times New Roman"/>
                <w:sz w:val="21"/>
                <w:szCs w:val="21"/>
              </w:rPr>
              <w:t>三线一单</w:t>
            </w:r>
            <w:r w:rsidRPr="00060F0B">
              <w:rPr>
                <w:rFonts w:ascii="Times New Roman" w:hAnsi="Times New Roman"/>
                <w:sz w:val="21"/>
                <w:szCs w:val="21"/>
              </w:rPr>
              <w:t>”</w:t>
            </w:r>
            <w:r w:rsidRPr="00060F0B">
              <w:rPr>
                <w:rFonts w:ascii="Times New Roman" w:hAnsi="Times New Roman"/>
                <w:sz w:val="21"/>
                <w:szCs w:val="21"/>
              </w:rPr>
              <w:t>、能耗</w:t>
            </w:r>
            <w:r>
              <w:rPr>
                <w:rFonts w:ascii="Times New Roman" w:hAnsi="Times New Roman" w:hint="eastAsia"/>
                <w:sz w:val="21"/>
                <w:szCs w:val="21"/>
              </w:rPr>
              <w:t>“</w:t>
            </w:r>
            <w:r w:rsidRPr="00060F0B">
              <w:rPr>
                <w:rFonts w:ascii="Times New Roman" w:hAnsi="Times New Roman"/>
                <w:sz w:val="21"/>
                <w:szCs w:val="21"/>
              </w:rPr>
              <w:t>双控</w:t>
            </w:r>
            <w:r>
              <w:rPr>
                <w:rFonts w:ascii="Times New Roman" w:hAnsi="Times New Roman" w:hint="eastAsia"/>
                <w:sz w:val="21"/>
                <w:szCs w:val="21"/>
              </w:rPr>
              <w:t>”</w:t>
            </w:r>
            <w:r w:rsidRPr="00060F0B">
              <w:rPr>
                <w:rFonts w:ascii="Times New Roman" w:hAnsi="Times New Roman"/>
                <w:sz w:val="21"/>
                <w:szCs w:val="21"/>
              </w:rPr>
              <w:t>、煤炭消费减量替代、碳排放强度、污染物区域削减替代等约束性要求，按照《河南省淘汰落后产能综合标准体系（</w:t>
            </w:r>
            <w:r w:rsidRPr="00060F0B">
              <w:rPr>
                <w:rFonts w:ascii="Times New Roman" w:hAnsi="Times New Roman"/>
                <w:sz w:val="21"/>
                <w:szCs w:val="21"/>
              </w:rPr>
              <w:t>2020</w:t>
            </w:r>
            <w:r w:rsidRPr="00060F0B">
              <w:rPr>
                <w:rFonts w:ascii="Times New Roman" w:hAnsi="Times New Roman"/>
                <w:sz w:val="21"/>
                <w:szCs w:val="21"/>
              </w:rPr>
              <w:t>年本）》，严格执行能耗、环保、质量、安全、技术等法规标准。</w:t>
            </w:r>
          </w:p>
        </w:tc>
        <w:tc>
          <w:tcPr>
            <w:tcW w:w="1902" w:type="dxa"/>
            <w:shd w:val="clear" w:color="auto" w:fill="auto"/>
            <w:vAlign w:val="center"/>
          </w:tcPr>
          <w:p w14:paraId="1BAB74A6"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lastRenderedPageBreak/>
              <w:t>1.</w:t>
            </w:r>
            <w:r w:rsidRPr="00060F0B">
              <w:rPr>
                <w:rFonts w:ascii="Times New Roman" w:hAnsi="Times New Roman"/>
                <w:snapToGrid w:val="0"/>
                <w:sz w:val="21"/>
                <w:szCs w:val="21"/>
              </w:rPr>
              <w:t>本项目为电池钢壳、负极底盖和钢带的生产项目，属于电镀行业，符合要求。</w:t>
            </w:r>
          </w:p>
          <w:p w14:paraId="1BA6BAC8" w14:textId="77777777" w:rsidR="00B61485" w:rsidRPr="00060F0B" w:rsidRDefault="00B61485" w:rsidP="00B61485">
            <w:pPr>
              <w:pStyle w:val="af7"/>
              <w:spacing w:before="0" w:beforeAutospacing="0" w:after="0" w:afterAutospacing="0"/>
              <w:jc w:val="both"/>
              <w:outlineLvl w:val="0"/>
              <w:rPr>
                <w:rFonts w:ascii="Times New Roman" w:hAnsi="Times New Roman"/>
                <w:sz w:val="21"/>
                <w:szCs w:val="21"/>
              </w:rPr>
            </w:pPr>
            <w:r w:rsidRPr="00060F0B">
              <w:rPr>
                <w:rFonts w:ascii="Times New Roman" w:hAnsi="Times New Roman"/>
                <w:snapToGrid w:val="0"/>
                <w:sz w:val="21"/>
                <w:szCs w:val="21"/>
              </w:rPr>
              <w:t>2.</w:t>
            </w:r>
            <w:r w:rsidRPr="00060F0B">
              <w:rPr>
                <w:rFonts w:ascii="Times New Roman" w:hAnsi="Times New Roman"/>
                <w:snapToGrid w:val="0"/>
                <w:sz w:val="21"/>
                <w:szCs w:val="21"/>
              </w:rPr>
              <w:t>本项目不属于</w:t>
            </w:r>
            <w:r w:rsidRPr="00060F0B">
              <w:rPr>
                <w:rFonts w:ascii="Times New Roman" w:hAnsi="Times New Roman"/>
                <w:sz w:val="21"/>
                <w:szCs w:val="21"/>
              </w:rPr>
              <w:t>《产业结构调整指导目录（</w:t>
            </w:r>
            <w:r w:rsidRPr="00060F0B">
              <w:rPr>
                <w:rFonts w:ascii="Times New Roman" w:hAnsi="Times New Roman"/>
                <w:sz w:val="21"/>
                <w:szCs w:val="21"/>
              </w:rPr>
              <w:t>2019</w:t>
            </w:r>
            <w:r w:rsidRPr="00060F0B">
              <w:rPr>
                <w:rFonts w:ascii="Times New Roman" w:hAnsi="Times New Roman"/>
                <w:sz w:val="21"/>
                <w:szCs w:val="21"/>
              </w:rPr>
              <w:t>年本）》</w:t>
            </w:r>
            <w:r w:rsidRPr="00216378">
              <w:rPr>
                <w:rFonts w:ascii="Times New Roman" w:hAnsi="Times New Roman" w:hint="eastAsia"/>
                <w:sz w:val="21"/>
                <w:szCs w:val="21"/>
              </w:rPr>
              <w:t>及</w:t>
            </w:r>
            <w:r w:rsidRPr="00216378">
              <w:rPr>
                <w:rFonts w:ascii="Times New Roman" w:hAnsi="Times New Roman" w:hint="eastAsia"/>
                <w:sz w:val="21"/>
                <w:szCs w:val="21"/>
              </w:rPr>
              <w:t>2021</w:t>
            </w:r>
            <w:r w:rsidRPr="00216378">
              <w:rPr>
                <w:rFonts w:ascii="Times New Roman" w:hAnsi="Times New Roman" w:hint="eastAsia"/>
                <w:sz w:val="21"/>
                <w:szCs w:val="21"/>
              </w:rPr>
              <w:t>修改单</w:t>
            </w:r>
            <w:r w:rsidRPr="00060F0B">
              <w:rPr>
                <w:rFonts w:ascii="Times New Roman" w:hAnsi="Times New Roman"/>
                <w:sz w:val="21"/>
                <w:szCs w:val="21"/>
              </w:rPr>
              <w:t>明确的淘汰类项目和《市场准入负面清单（</w:t>
            </w:r>
            <w:r w:rsidRPr="00060F0B">
              <w:rPr>
                <w:rFonts w:ascii="Times New Roman" w:hAnsi="Times New Roman"/>
                <w:sz w:val="21"/>
                <w:szCs w:val="21"/>
              </w:rPr>
              <w:t>2020</w:t>
            </w:r>
            <w:r w:rsidRPr="00060F0B">
              <w:rPr>
                <w:rFonts w:ascii="Times New Roman" w:hAnsi="Times New Roman"/>
                <w:sz w:val="21"/>
                <w:szCs w:val="21"/>
              </w:rPr>
              <w:t>年版）》禁止准入类事项。</w:t>
            </w:r>
          </w:p>
          <w:p w14:paraId="66584027" w14:textId="77777777" w:rsidR="00B61485" w:rsidRPr="00060F0B" w:rsidRDefault="00B61485" w:rsidP="00B61485">
            <w:pPr>
              <w:pStyle w:val="af7"/>
              <w:spacing w:before="0" w:beforeAutospacing="0" w:after="0" w:afterAutospacing="0"/>
              <w:jc w:val="both"/>
              <w:outlineLvl w:val="0"/>
              <w:rPr>
                <w:rFonts w:ascii="Times New Roman" w:hAnsi="Times New Roman"/>
                <w:sz w:val="21"/>
                <w:szCs w:val="21"/>
              </w:rPr>
            </w:pPr>
            <w:r w:rsidRPr="00060F0B">
              <w:rPr>
                <w:rFonts w:ascii="Times New Roman" w:hAnsi="Times New Roman"/>
                <w:sz w:val="21"/>
                <w:szCs w:val="21"/>
              </w:rPr>
              <w:t>3.</w:t>
            </w:r>
            <w:r w:rsidRPr="00060F0B">
              <w:rPr>
                <w:rFonts w:ascii="Times New Roman" w:hAnsi="Times New Roman"/>
                <w:sz w:val="21"/>
                <w:szCs w:val="21"/>
              </w:rPr>
              <w:t>本项目</w:t>
            </w:r>
            <w:r w:rsidRPr="00060F0B">
              <w:rPr>
                <w:rFonts w:ascii="Times New Roman" w:hAnsi="Times New Roman"/>
                <w:snapToGrid w:val="0"/>
                <w:sz w:val="21"/>
                <w:szCs w:val="21"/>
              </w:rPr>
              <w:t>不属于</w:t>
            </w:r>
            <w:r w:rsidRPr="00060F0B">
              <w:rPr>
                <w:rFonts w:ascii="Times New Roman" w:hAnsi="Times New Roman"/>
                <w:sz w:val="21"/>
                <w:szCs w:val="21"/>
              </w:rPr>
              <w:t>新增钢铁、焦化、水泥熟料、平板玻璃、电解铝、氧化铝、煤化工、炼油产能和生</w:t>
            </w:r>
            <w:r w:rsidRPr="00060F0B">
              <w:rPr>
                <w:rFonts w:ascii="Times New Roman" w:hAnsi="Times New Roman"/>
                <w:sz w:val="21"/>
                <w:szCs w:val="21"/>
              </w:rPr>
              <w:lastRenderedPageBreak/>
              <w:t>产、使用高</w:t>
            </w:r>
            <w:r w:rsidRPr="00060F0B">
              <w:rPr>
                <w:rFonts w:ascii="Times New Roman" w:hAnsi="Times New Roman"/>
                <w:sz w:val="21"/>
                <w:szCs w:val="21"/>
              </w:rPr>
              <w:t>VOCs</w:t>
            </w:r>
            <w:r w:rsidRPr="00060F0B">
              <w:rPr>
                <w:rFonts w:ascii="Times New Roman" w:hAnsi="Times New Roman"/>
                <w:sz w:val="21"/>
                <w:szCs w:val="21"/>
              </w:rPr>
              <w:t>含量的溶剂型涂料、油墨、胶粘剂等项目；同时不属于露天和敞开式喷涂作业和露天矿山建设项目。</w:t>
            </w:r>
          </w:p>
          <w:p w14:paraId="62A20C88"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z w:val="21"/>
                <w:szCs w:val="21"/>
              </w:rPr>
              <w:t>4.</w:t>
            </w:r>
            <w:r w:rsidRPr="00060F0B">
              <w:rPr>
                <w:rFonts w:ascii="Times New Roman" w:hAnsi="Times New Roman"/>
                <w:sz w:val="21"/>
                <w:szCs w:val="21"/>
              </w:rPr>
              <w:t>本项目不属于</w:t>
            </w:r>
            <w:r w:rsidRPr="00060F0B">
              <w:rPr>
                <w:rFonts w:ascii="Times New Roman" w:hAnsi="Times New Roman"/>
                <w:sz w:val="21"/>
                <w:szCs w:val="21"/>
              </w:rPr>
              <w:t>“</w:t>
            </w:r>
            <w:r w:rsidRPr="00060F0B">
              <w:rPr>
                <w:rFonts w:ascii="Times New Roman" w:hAnsi="Times New Roman"/>
                <w:sz w:val="21"/>
                <w:szCs w:val="21"/>
              </w:rPr>
              <w:t>两高</w:t>
            </w:r>
            <w:r w:rsidRPr="00060F0B">
              <w:rPr>
                <w:rFonts w:ascii="Times New Roman" w:hAnsi="Times New Roman"/>
                <w:sz w:val="21"/>
                <w:szCs w:val="21"/>
              </w:rPr>
              <w:t>”</w:t>
            </w:r>
            <w:r w:rsidRPr="00060F0B">
              <w:rPr>
                <w:rFonts w:ascii="Times New Roman" w:hAnsi="Times New Roman"/>
                <w:sz w:val="21"/>
                <w:szCs w:val="21"/>
              </w:rPr>
              <w:t>项目。</w:t>
            </w:r>
          </w:p>
        </w:tc>
        <w:tc>
          <w:tcPr>
            <w:tcW w:w="789" w:type="dxa"/>
            <w:shd w:val="clear" w:color="auto" w:fill="auto"/>
            <w:vAlign w:val="center"/>
          </w:tcPr>
          <w:p w14:paraId="7DC79A9D"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lastRenderedPageBreak/>
              <w:t>符合</w:t>
            </w:r>
          </w:p>
        </w:tc>
      </w:tr>
      <w:tr w:rsidR="00B61485" w:rsidRPr="00903672" w14:paraId="6A9660E6" w14:textId="77777777" w:rsidTr="00F400DA">
        <w:trPr>
          <w:trHeight w:val="397"/>
          <w:jc w:val="center"/>
        </w:trPr>
        <w:tc>
          <w:tcPr>
            <w:tcW w:w="8292" w:type="dxa"/>
            <w:gridSpan w:val="5"/>
            <w:shd w:val="clear" w:color="auto" w:fill="auto"/>
            <w:vAlign w:val="center"/>
          </w:tcPr>
          <w:p w14:paraId="67956D7E"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河南省生态空间总体准入要求</w:t>
            </w:r>
          </w:p>
        </w:tc>
      </w:tr>
      <w:tr w:rsidR="00B61485" w:rsidRPr="00903672" w14:paraId="241CF50F" w14:textId="77777777" w:rsidTr="00F400DA">
        <w:trPr>
          <w:trHeight w:val="397"/>
          <w:jc w:val="center"/>
        </w:trPr>
        <w:tc>
          <w:tcPr>
            <w:tcW w:w="780" w:type="dxa"/>
            <w:shd w:val="clear" w:color="auto" w:fill="auto"/>
            <w:vAlign w:val="center"/>
          </w:tcPr>
          <w:p w14:paraId="26104780"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分区</w:t>
            </w:r>
          </w:p>
        </w:tc>
        <w:tc>
          <w:tcPr>
            <w:tcW w:w="621" w:type="dxa"/>
            <w:vAlign w:val="center"/>
          </w:tcPr>
          <w:p w14:paraId="5993BB36"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类别</w:t>
            </w:r>
          </w:p>
        </w:tc>
        <w:tc>
          <w:tcPr>
            <w:tcW w:w="4200" w:type="dxa"/>
            <w:vAlign w:val="center"/>
          </w:tcPr>
          <w:p w14:paraId="1381EBEC"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准入要求</w:t>
            </w:r>
          </w:p>
        </w:tc>
        <w:tc>
          <w:tcPr>
            <w:tcW w:w="1902" w:type="dxa"/>
            <w:shd w:val="clear" w:color="auto" w:fill="auto"/>
            <w:vAlign w:val="center"/>
          </w:tcPr>
          <w:p w14:paraId="7A448663"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本项目情况</w:t>
            </w:r>
          </w:p>
        </w:tc>
        <w:tc>
          <w:tcPr>
            <w:tcW w:w="789" w:type="dxa"/>
            <w:shd w:val="clear" w:color="auto" w:fill="auto"/>
            <w:vAlign w:val="center"/>
          </w:tcPr>
          <w:p w14:paraId="31E47303"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Pr>
                <w:rFonts w:ascii="Times New Roman" w:hAnsi="Times New Roman" w:hint="eastAsia"/>
                <w:b/>
                <w:snapToGrid w:val="0"/>
                <w:sz w:val="21"/>
                <w:szCs w:val="21"/>
              </w:rPr>
              <w:t>符合性</w:t>
            </w:r>
          </w:p>
        </w:tc>
      </w:tr>
      <w:tr w:rsidR="00B61485" w:rsidRPr="00903672" w14:paraId="401C1ADA" w14:textId="77777777" w:rsidTr="00F400DA">
        <w:trPr>
          <w:trHeight w:val="397"/>
          <w:jc w:val="center"/>
        </w:trPr>
        <w:tc>
          <w:tcPr>
            <w:tcW w:w="780" w:type="dxa"/>
            <w:shd w:val="clear" w:color="auto" w:fill="auto"/>
            <w:vAlign w:val="center"/>
          </w:tcPr>
          <w:p w14:paraId="05F2186B"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生态保护红线</w:t>
            </w:r>
          </w:p>
        </w:tc>
        <w:tc>
          <w:tcPr>
            <w:tcW w:w="621" w:type="dxa"/>
            <w:vAlign w:val="center"/>
          </w:tcPr>
          <w:p w14:paraId="339F7DCA"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总体要求</w:t>
            </w:r>
          </w:p>
        </w:tc>
        <w:tc>
          <w:tcPr>
            <w:tcW w:w="4200" w:type="dxa"/>
            <w:shd w:val="clear" w:color="auto" w:fill="auto"/>
            <w:vAlign w:val="center"/>
          </w:tcPr>
          <w:p w14:paraId="08A97BB6"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1.</w:t>
            </w:r>
            <w:r w:rsidRPr="00060F0B">
              <w:rPr>
                <w:rFonts w:ascii="Times New Roman" w:hAnsi="Times New Roman"/>
                <w:snapToGrid w:val="0"/>
                <w:sz w:val="21"/>
                <w:szCs w:val="21"/>
              </w:rPr>
              <w:t>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tc>
        <w:tc>
          <w:tcPr>
            <w:tcW w:w="1902" w:type="dxa"/>
            <w:shd w:val="clear" w:color="auto" w:fill="auto"/>
            <w:vAlign w:val="center"/>
          </w:tcPr>
          <w:p w14:paraId="68FBB9F9"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1.</w:t>
            </w:r>
            <w:r w:rsidRPr="00060F0B">
              <w:rPr>
                <w:rFonts w:ascii="Times New Roman" w:hAnsi="Times New Roman"/>
                <w:snapToGrid w:val="0"/>
                <w:sz w:val="21"/>
                <w:szCs w:val="21"/>
              </w:rPr>
              <w:t>本项目位于</w:t>
            </w:r>
            <w:r w:rsidRPr="005E7EDA">
              <w:rPr>
                <w:rFonts w:ascii="Times New Roman" w:hAnsi="Times New Roman" w:hint="eastAsia"/>
                <w:snapToGrid w:val="0"/>
                <w:sz w:val="21"/>
                <w:szCs w:val="21"/>
              </w:rPr>
              <w:t>新乡市新能源电池专业园区西片区</w:t>
            </w:r>
            <w:r w:rsidRPr="00060F0B">
              <w:rPr>
                <w:rFonts w:ascii="Times New Roman" w:hAnsi="Times New Roman"/>
                <w:snapToGrid w:val="0"/>
                <w:sz w:val="21"/>
                <w:szCs w:val="21"/>
              </w:rPr>
              <w:t>，不涉及生态保护红线区域。</w:t>
            </w:r>
          </w:p>
        </w:tc>
        <w:tc>
          <w:tcPr>
            <w:tcW w:w="789" w:type="dxa"/>
            <w:shd w:val="clear" w:color="auto" w:fill="auto"/>
            <w:vAlign w:val="center"/>
          </w:tcPr>
          <w:p w14:paraId="1C1A82E4"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37614866" w14:textId="77777777" w:rsidTr="00F400DA">
        <w:trPr>
          <w:trHeight w:val="397"/>
          <w:jc w:val="center"/>
        </w:trPr>
        <w:tc>
          <w:tcPr>
            <w:tcW w:w="8292" w:type="dxa"/>
            <w:gridSpan w:val="5"/>
            <w:shd w:val="clear" w:color="auto" w:fill="auto"/>
            <w:vAlign w:val="center"/>
          </w:tcPr>
          <w:p w14:paraId="113EF59D"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河南省大气生态环境总体准入要求</w:t>
            </w:r>
          </w:p>
        </w:tc>
      </w:tr>
      <w:tr w:rsidR="00B61485" w:rsidRPr="00903672" w14:paraId="64D33530" w14:textId="77777777" w:rsidTr="00F400DA">
        <w:trPr>
          <w:trHeight w:val="397"/>
          <w:jc w:val="center"/>
        </w:trPr>
        <w:tc>
          <w:tcPr>
            <w:tcW w:w="780" w:type="dxa"/>
            <w:shd w:val="clear" w:color="auto" w:fill="auto"/>
            <w:vAlign w:val="center"/>
          </w:tcPr>
          <w:p w14:paraId="2A234C05"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管控维度</w:t>
            </w:r>
          </w:p>
        </w:tc>
        <w:tc>
          <w:tcPr>
            <w:tcW w:w="4821" w:type="dxa"/>
            <w:gridSpan w:val="2"/>
            <w:vAlign w:val="center"/>
          </w:tcPr>
          <w:p w14:paraId="272822ED"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准入要求</w:t>
            </w:r>
          </w:p>
        </w:tc>
        <w:tc>
          <w:tcPr>
            <w:tcW w:w="1902" w:type="dxa"/>
            <w:shd w:val="clear" w:color="auto" w:fill="auto"/>
            <w:vAlign w:val="center"/>
          </w:tcPr>
          <w:p w14:paraId="49D0A009"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本项目情况</w:t>
            </w:r>
          </w:p>
        </w:tc>
        <w:tc>
          <w:tcPr>
            <w:tcW w:w="789" w:type="dxa"/>
            <w:shd w:val="clear" w:color="auto" w:fill="auto"/>
            <w:vAlign w:val="center"/>
          </w:tcPr>
          <w:p w14:paraId="63984D1D"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符合</w:t>
            </w:r>
            <w:r>
              <w:rPr>
                <w:rFonts w:ascii="Times New Roman" w:hAnsi="Times New Roman" w:hint="eastAsia"/>
                <w:b/>
                <w:snapToGrid w:val="0"/>
                <w:sz w:val="21"/>
                <w:szCs w:val="21"/>
              </w:rPr>
              <w:t>性</w:t>
            </w:r>
          </w:p>
        </w:tc>
      </w:tr>
      <w:tr w:rsidR="00B61485" w:rsidRPr="00903672" w14:paraId="3049D9A0" w14:textId="77777777" w:rsidTr="00F400DA">
        <w:trPr>
          <w:trHeight w:val="397"/>
          <w:jc w:val="center"/>
        </w:trPr>
        <w:tc>
          <w:tcPr>
            <w:tcW w:w="780" w:type="dxa"/>
            <w:shd w:val="clear" w:color="auto" w:fill="auto"/>
            <w:vAlign w:val="center"/>
          </w:tcPr>
          <w:p w14:paraId="15AC629C"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空间布局约束</w:t>
            </w:r>
          </w:p>
        </w:tc>
        <w:tc>
          <w:tcPr>
            <w:tcW w:w="4821" w:type="dxa"/>
            <w:gridSpan w:val="2"/>
            <w:vAlign w:val="center"/>
          </w:tcPr>
          <w:p w14:paraId="114FAAEE"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z w:val="21"/>
                <w:szCs w:val="21"/>
              </w:rPr>
              <w:t>2.</w:t>
            </w:r>
            <w:r w:rsidRPr="00060F0B">
              <w:rPr>
                <w:rFonts w:ascii="Times New Roman" w:hAnsi="Times New Roman"/>
                <w:sz w:val="21"/>
                <w:szCs w:val="21"/>
              </w:rPr>
              <w:t>不符合城市建设规划、行业发展规划、生态环境功能定位的重点污染企业退出城市建成区；城市建成区、人群密集区的重污染企业和危险化学品等环境风险大的企业搬迁改造、关停退出；重点地区要严格限制石化、化工、包装印刷、工业涂装等高</w:t>
            </w:r>
            <w:r w:rsidRPr="00060F0B">
              <w:rPr>
                <w:rFonts w:ascii="Times New Roman" w:hAnsi="Times New Roman"/>
                <w:sz w:val="21"/>
                <w:szCs w:val="21"/>
              </w:rPr>
              <w:t>VOCs</w:t>
            </w:r>
            <w:r w:rsidRPr="00060F0B">
              <w:rPr>
                <w:rFonts w:ascii="Times New Roman" w:hAnsi="Times New Roman"/>
                <w:sz w:val="21"/>
                <w:szCs w:val="21"/>
              </w:rPr>
              <w:t>排放建设项目；新建涉</w:t>
            </w:r>
            <w:r w:rsidRPr="00060F0B">
              <w:rPr>
                <w:rFonts w:ascii="Times New Roman" w:hAnsi="Times New Roman"/>
                <w:sz w:val="21"/>
                <w:szCs w:val="21"/>
              </w:rPr>
              <w:t>VOCs</w:t>
            </w:r>
            <w:r w:rsidRPr="00060F0B">
              <w:rPr>
                <w:rFonts w:ascii="Times New Roman" w:hAnsi="Times New Roman"/>
                <w:sz w:val="21"/>
                <w:szCs w:val="21"/>
              </w:rPr>
              <w:t>排放的工业企业要入园区；实行区域内</w:t>
            </w:r>
            <w:r w:rsidRPr="00060F0B">
              <w:rPr>
                <w:rFonts w:ascii="Times New Roman" w:hAnsi="Times New Roman"/>
                <w:sz w:val="21"/>
                <w:szCs w:val="21"/>
              </w:rPr>
              <w:t>VOCs</w:t>
            </w:r>
            <w:r w:rsidRPr="00060F0B">
              <w:rPr>
                <w:rFonts w:ascii="Times New Roman" w:hAnsi="Times New Roman"/>
                <w:sz w:val="21"/>
                <w:szCs w:val="21"/>
              </w:rPr>
              <w:t>排放等量或倍量削减替代。</w:t>
            </w:r>
          </w:p>
        </w:tc>
        <w:tc>
          <w:tcPr>
            <w:tcW w:w="1902" w:type="dxa"/>
            <w:shd w:val="clear" w:color="auto" w:fill="auto"/>
            <w:vAlign w:val="center"/>
          </w:tcPr>
          <w:p w14:paraId="385D1F0A"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2.</w:t>
            </w:r>
            <w:r w:rsidRPr="00060F0B">
              <w:rPr>
                <w:rFonts w:ascii="Times New Roman" w:hAnsi="Times New Roman"/>
                <w:snapToGrid w:val="0"/>
                <w:sz w:val="21"/>
                <w:szCs w:val="21"/>
              </w:rPr>
              <w:t>本项目为生产电池钢壳</w:t>
            </w:r>
            <w:r>
              <w:rPr>
                <w:rFonts w:ascii="Times New Roman" w:hAnsi="Times New Roman" w:hint="eastAsia"/>
                <w:snapToGrid w:val="0"/>
                <w:sz w:val="21"/>
                <w:szCs w:val="21"/>
              </w:rPr>
              <w:t>、</w:t>
            </w:r>
            <w:r w:rsidRPr="00060F0B">
              <w:rPr>
                <w:rFonts w:ascii="Times New Roman" w:hAnsi="Times New Roman"/>
                <w:snapToGrid w:val="0"/>
                <w:sz w:val="21"/>
                <w:szCs w:val="21"/>
              </w:rPr>
              <w:t>负极底盖</w:t>
            </w:r>
            <w:r>
              <w:rPr>
                <w:rFonts w:ascii="Times New Roman" w:hAnsi="Times New Roman" w:hint="eastAsia"/>
                <w:snapToGrid w:val="0"/>
                <w:sz w:val="21"/>
                <w:szCs w:val="21"/>
              </w:rPr>
              <w:t>和钢带</w:t>
            </w:r>
            <w:r w:rsidRPr="00060F0B">
              <w:rPr>
                <w:rFonts w:ascii="Times New Roman" w:hAnsi="Times New Roman"/>
                <w:snapToGrid w:val="0"/>
                <w:sz w:val="21"/>
                <w:szCs w:val="21"/>
              </w:rPr>
              <w:t>项目，涉及电镀工艺，不属于</w:t>
            </w:r>
            <w:r w:rsidRPr="00060F0B">
              <w:rPr>
                <w:rFonts w:ascii="Times New Roman" w:hAnsi="Times New Roman"/>
                <w:sz w:val="21"/>
                <w:szCs w:val="21"/>
              </w:rPr>
              <w:t>石化、化工、包装印刷、工业涂装等高</w:t>
            </w:r>
            <w:r w:rsidRPr="00060F0B">
              <w:rPr>
                <w:rFonts w:ascii="Times New Roman" w:hAnsi="Times New Roman"/>
                <w:sz w:val="21"/>
                <w:szCs w:val="21"/>
              </w:rPr>
              <w:t>VOCs</w:t>
            </w:r>
            <w:r w:rsidRPr="00060F0B">
              <w:rPr>
                <w:rFonts w:ascii="Times New Roman" w:hAnsi="Times New Roman"/>
                <w:sz w:val="21"/>
                <w:szCs w:val="21"/>
              </w:rPr>
              <w:t>排放建设项目；项目位于</w:t>
            </w:r>
            <w:r w:rsidRPr="005E7EDA">
              <w:rPr>
                <w:rFonts w:ascii="Times New Roman" w:hAnsi="Times New Roman" w:hint="eastAsia"/>
                <w:snapToGrid w:val="0"/>
                <w:sz w:val="21"/>
                <w:szCs w:val="21"/>
              </w:rPr>
              <w:t>新乡市新能源电池专业园区西片区</w:t>
            </w:r>
            <w:r w:rsidRPr="00060F0B">
              <w:rPr>
                <w:rFonts w:ascii="Times New Roman" w:hAnsi="Times New Roman"/>
                <w:snapToGrid w:val="0"/>
                <w:sz w:val="21"/>
                <w:szCs w:val="21"/>
              </w:rPr>
              <w:t>，不涉及</w:t>
            </w:r>
            <w:r w:rsidRPr="00060F0B">
              <w:rPr>
                <w:rFonts w:ascii="Times New Roman" w:hAnsi="Times New Roman"/>
                <w:snapToGrid w:val="0"/>
                <w:sz w:val="21"/>
                <w:szCs w:val="21"/>
              </w:rPr>
              <w:t>VOCs</w:t>
            </w:r>
            <w:r w:rsidRPr="00060F0B">
              <w:rPr>
                <w:rFonts w:ascii="Times New Roman" w:hAnsi="Times New Roman"/>
                <w:snapToGrid w:val="0"/>
                <w:sz w:val="21"/>
                <w:szCs w:val="21"/>
              </w:rPr>
              <w:t>排放</w:t>
            </w:r>
            <w:r w:rsidRPr="00060F0B">
              <w:rPr>
                <w:rFonts w:ascii="Times New Roman" w:hAnsi="Times New Roman"/>
                <w:sz w:val="21"/>
                <w:szCs w:val="21"/>
              </w:rPr>
              <w:t>。</w:t>
            </w:r>
          </w:p>
        </w:tc>
        <w:tc>
          <w:tcPr>
            <w:tcW w:w="789" w:type="dxa"/>
            <w:shd w:val="clear" w:color="auto" w:fill="auto"/>
            <w:vAlign w:val="center"/>
          </w:tcPr>
          <w:p w14:paraId="677C8D69"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138FD729" w14:textId="77777777" w:rsidTr="00F400DA">
        <w:trPr>
          <w:trHeight w:val="397"/>
          <w:jc w:val="center"/>
        </w:trPr>
        <w:tc>
          <w:tcPr>
            <w:tcW w:w="780" w:type="dxa"/>
            <w:shd w:val="clear" w:color="auto" w:fill="auto"/>
            <w:vAlign w:val="center"/>
          </w:tcPr>
          <w:p w14:paraId="1C2E98DB"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污染物排放管控</w:t>
            </w:r>
          </w:p>
        </w:tc>
        <w:tc>
          <w:tcPr>
            <w:tcW w:w="4821" w:type="dxa"/>
            <w:gridSpan w:val="2"/>
            <w:vAlign w:val="center"/>
          </w:tcPr>
          <w:p w14:paraId="42AAD935" w14:textId="77777777" w:rsidR="00B61485" w:rsidRPr="00060F0B" w:rsidRDefault="00B61485" w:rsidP="00B61485">
            <w:pPr>
              <w:pStyle w:val="17"/>
              <w:ind w:firstLineChars="0" w:firstLine="0"/>
              <w:rPr>
                <w:kern w:val="0"/>
                <w:szCs w:val="21"/>
              </w:rPr>
            </w:pPr>
            <w:r w:rsidRPr="00060F0B">
              <w:rPr>
                <w:kern w:val="0"/>
                <w:szCs w:val="21"/>
              </w:rPr>
              <w:t>4.</w:t>
            </w:r>
            <w:r w:rsidRPr="00060F0B">
              <w:rPr>
                <w:kern w:val="0"/>
                <w:szCs w:val="21"/>
              </w:rPr>
              <w:t>重点行业二氧化硫、氮氧化物、颗粒物、</w:t>
            </w:r>
            <w:r w:rsidRPr="00060F0B">
              <w:rPr>
                <w:kern w:val="0"/>
                <w:szCs w:val="21"/>
              </w:rPr>
              <w:t>VOCs</w:t>
            </w:r>
            <w:r w:rsidRPr="00060F0B">
              <w:rPr>
                <w:kern w:val="0"/>
                <w:szCs w:val="21"/>
              </w:rPr>
              <w:t>全面执行大气污染物特别排放限值；综合整治</w:t>
            </w:r>
            <w:r w:rsidRPr="00060F0B">
              <w:rPr>
                <w:kern w:val="0"/>
                <w:szCs w:val="21"/>
              </w:rPr>
              <w:t>VOCs</w:t>
            </w:r>
            <w:r w:rsidRPr="00060F0B">
              <w:rPr>
                <w:kern w:val="0"/>
                <w:szCs w:val="21"/>
              </w:rPr>
              <w:t>排放，新改扩建涉</w:t>
            </w:r>
            <w:r w:rsidRPr="00060F0B">
              <w:rPr>
                <w:kern w:val="0"/>
                <w:szCs w:val="21"/>
              </w:rPr>
              <w:t>VOCs</w:t>
            </w:r>
            <w:r w:rsidRPr="00060F0B">
              <w:rPr>
                <w:kern w:val="0"/>
                <w:szCs w:val="21"/>
              </w:rPr>
              <w:t>排放项目，应加强废气收集，安装高效治理设施；对确有必要新建或改造升级的高端铸造建设项目，原则上应使用天然气或电力等清洁能源；所有产生颗粒物或</w:t>
            </w:r>
            <w:r w:rsidRPr="00060F0B">
              <w:rPr>
                <w:kern w:val="0"/>
                <w:szCs w:val="21"/>
              </w:rPr>
              <w:t>VOCs</w:t>
            </w:r>
            <w:r w:rsidRPr="00060F0B">
              <w:rPr>
                <w:kern w:val="0"/>
                <w:szCs w:val="21"/>
              </w:rPr>
              <w:t>的工序应配备高效收集和处理装置；县级以上建成区餐饮企业全部安装油烟净化设施并符合河南省《餐饮业油烟污</w:t>
            </w:r>
            <w:r w:rsidRPr="00060F0B">
              <w:rPr>
                <w:kern w:val="0"/>
                <w:szCs w:val="21"/>
              </w:rPr>
              <w:lastRenderedPageBreak/>
              <w:t>染物排放标准》（</w:t>
            </w:r>
            <w:r w:rsidRPr="00060F0B">
              <w:rPr>
                <w:kern w:val="0"/>
                <w:szCs w:val="21"/>
              </w:rPr>
              <w:t>DB</w:t>
            </w:r>
            <w:r>
              <w:rPr>
                <w:kern w:val="0"/>
                <w:szCs w:val="21"/>
              </w:rPr>
              <w:t xml:space="preserve"> </w:t>
            </w:r>
            <w:r w:rsidRPr="00060F0B">
              <w:rPr>
                <w:kern w:val="0"/>
                <w:szCs w:val="21"/>
              </w:rPr>
              <w:t>41/1604-2018</w:t>
            </w:r>
            <w:r w:rsidRPr="00060F0B">
              <w:rPr>
                <w:kern w:val="0"/>
                <w:szCs w:val="21"/>
              </w:rPr>
              <w:t>）。</w:t>
            </w:r>
          </w:p>
          <w:p w14:paraId="2F5BA351" w14:textId="77777777" w:rsidR="00B61485" w:rsidRPr="00060F0B" w:rsidRDefault="00B61485" w:rsidP="00B61485">
            <w:pPr>
              <w:pStyle w:val="af7"/>
              <w:spacing w:before="0" w:beforeAutospacing="0" w:after="0" w:afterAutospacing="0"/>
              <w:jc w:val="both"/>
              <w:outlineLvl w:val="0"/>
              <w:rPr>
                <w:rFonts w:ascii="Times New Roman" w:hAnsi="Times New Roman"/>
                <w:sz w:val="21"/>
                <w:szCs w:val="21"/>
              </w:rPr>
            </w:pPr>
            <w:r w:rsidRPr="00060F0B">
              <w:rPr>
                <w:rFonts w:ascii="Times New Roman" w:hAnsi="Times New Roman"/>
                <w:sz w:val="21"/>
                <w:szCs w:val="21"/>
              </w:rPr>
              <w:t>5.</w:t>
            </w:r>
            <w:r w:rsidRPr="00060F0B">
              <w:rPr>
                <w:rFonts w:ascii="Times New Roman" w:hAnsi="Times New Roman"/>
                <w:sz w:val="21"/>
                <w:szCs w:val="21"/>
              </w:rPr>
              <w:t>强化项目环评及</w:t>
            </w:r>
            <w:r>
              <w:rPr>
                <w:rFonts w:ascii="Times New Roman" w:hAnsi="Times New Roman" w:hint="eastAsia"/>
                <w:sz w:val="21"/>
                <w:szCs w:val="21"/>
              </w:rPr>
              <w:t>“</w:t>
            </w:r>
            <w:r w:rsidRPr="00060F0B">
              <w:rPr>
                <w:rFonts w:ascii="Times New Roman" w:hAnsi="Times New Roman"/>
                <w:sz w:val="21"/>
                <w:szCs w:val="21"/>
              </w:rPr>
              <w:t>三同时</w:t>
            </w:r>
            <w:r>
              <w:rPr>
                <w:rFonts w:ascii="Times New Roman" w:hAnsi="Times New Roman" w:hint="eastAsia"/>
                <w:sz w:val="21"/>
                <w:szCs w:val="21"/>
              </w:rPr>
              <w:t>”</w:t>
            </w:r>
            <w:r w:rsidRPr="00060F0B">
              <w:rPr>
                <w:rFonts w:ascii="Times New Roman" w:hAnsi="Times New Roman"/>
                <w:sz w:val="21"/>
                <w:szCs w:val="21"/>
              </w:rPr>
              <w:t>管理，国家、省绩效分级重点行业的新改扩建项目达到</w:t>
            </w:r>
            <w:r w:rsidRPr="00060F0B">
              <w:rPr>
                <w:rFonts w:ascii="Times New Roman" w:hAnsi="Times New Roman"/>
                <w:sz w:val="21"/>
                <w:szCs w:val="21"/>
              </w:rPr>
              <w:t>B</w:t>
            </w:r>
            <w:r w:rsidRPr="00060F0B">
              <w:rPr>
                <w:rFonts w:ascii="Times New Roman" w:hAnsi="Times New Roman"/>
                <w:sz w:val="21"/>
                <w:szCs w:val="21"/>
              </w:rPr>
              <w:t>级以上要求。</w:t>
            </w:r>
          </w:p>
        </w:tc>
        <w:tc>
          <w:tcPr>
            <w:tcW w:w="1902" w:type="dxa"/>
            <w:shd w:val="clear" w:color="auto" w:fill="auto"/>
            <w:vAlign w:val="center"/>
          </w:tcPr>
          <w:p w14:paraId="699524D4" w14:textId="77777777" w:rsidR="00B61485" w:rsidRPr="00060F0B" w:rsidRDefault="00B61485" w:rsidP="00B61485">
            <w:pPr>
              <w:pStyle w:val="af7"/>
              <w:spacing w:before="0" w:beforeAutospacing="0" w:after="0" w:afterAutospacing="0"/>
              <w:jc w:val="both"/>
              <w:outlineLvl w:val="0"/>
              <w:rPr>
                <w:rFonts w:ascii="Times New Roman" w:hAnsi="Times New Roman"/>
                <w:sz w:val="21"/>
                <w:szCs w:val="21"/>
              </w:rPr>
            </w:pPr>
            <w:r w:rsidRPr="00060F0B">
              <w:rPr>
                <w:rFonts w:ascii="Times New Roman" w:hAnsi="Times New Roman"/>
                <w:sz w:val="21"/>
                <w:szCs w:val="21"/>
              </w:rPr>
              <w:lastRenderedPageBreak/>
              <w:t>4.</w:t>
            </w:r>
            <w:r w:rsidRPr="00060F0B">
              <w:rPr>
                <w:rFonts w:ascii="Times New Roman" w:hAnsi="Times New Roman"/>
                <w:sz w:val="21"/>
                <w:szCs w:val="21"/>
              </w:rPr>
              <w:t>本项目</w:t>
            </w:r>
            <w:r>
              <w:rPr>
                <w:rFonts w:ascii="Times New Roman" w:hAnsi="Times New Roman" w:hint="eastAsia"/>
                <w:sz w:val="21"/>
                <w:szCs w:val="21"/>
              </w:rPr>
              <w:t>废气污染物颗粒物、</w:t>
            </w:r>
            <w:r>
              <w:rPr>
                <w:rFonts w:ascii="Times New Roman" w:hAnsi="Times New Roman" w:hint="eastAsia"/>
                <w:sz w:val="21"/>
                <w:szCs w:val="21"/>
              </w:rPr>
              <w:t>S</w:t>
            </w:r>
            <w:r>
              <w:rPr>
                <w:rFonts w:ascii="Times New Roman" w:hAnsi="Times New Roman"/>
                <w:sz w:val="21"/>
                <w:szCs w:val="21"/>
              </w:rPr>
              <w:t>O</w:t>
            </w:r>
            <w:r w:rsidRPr="008B39E5">
              <w:rPr>
                <w:rFonts w:ascii="Times New Roman" w:hAnsi="Times New Roman"/>
                <w:sz w:val="21"/>
                <w:szCs w:val="21"/>
                <w:vertAlign w:val="subscript"/>
              </w:rPr>
              <w:t>2</w:t>
            </w:r>
            <w:r>
              <w:rPr>
                <w:rFonts w:ascii="Times New Roman" w:hAnsi="Times New Roman" w:hint="eastAsia"/>
                <w:sz w:val="21"/>
                <w:szCs w:val="21"/>
              </w:rPr>
              <w:t>、</w:t>
            </w:r>
            <w:r>
              <w:rPr>
                <w:rFonts w:ascii="Times New Roman" w:hAnsi="Times New Roman" w:hint="eastAsia"/>
                <w:sz w:val="21"/>
                <w:szCs w:val="21"/>
              </w:rPr>
              <w:t>N</w:t>
            </w:r>
            <w:r>
              <w:rPr>
                <w:rFonts w:ascii="Times New Roman" w:hAnsi="Times New Roman"/>
                <w:sz w:val="21"/>
                <w:szCs w:val="21"/>
              </w:rPr>
              <w:t>O</w:t>
            </w:r>
            <w:r>
              <w:rPr>
                <w:rFonts w:ascii="Times New Roman" w:hAnsi="Times New Roman" w:hint="eastAsia"/>
                <w:sz w:val="21"/>
                <w:szCs w:val="21"/>
              </w:rPr>
              <w:t>x</w:t>
            </w:r>
            <w:r>
              <w:rPr>
                <w:rFonts w:ascii="Times New Roman" w:hAnsi="Times New Roman" w:hint="eastAsia"/>
                <w:sz w:val="21"/>
                <w:szCs w:val="21"/>
              </w:rPr>
              <w:t>全面执行</w:t>
            </w:r>
            <w:r w:rsidRPr="00866EA6">
              <w:rPr>
                <w:rFonts w:ascii="Times New Roman" w:hAnsi="Times New Roman" w:hint="eastAsia"/>
                <w:sz w:val="21"/>
                <w:szCs w:val="21"/>
              </w:rPr>
              <w:t>大气污染物特别排放限值</w:t>
            </w:r>
            <w:r w:rsidRPr="00060F0B">
              <w:rPr>
                <w:rFonts w:ascii="Times New Roman" w:hAnsi="Times New Roman"/>
                <w:sz w:val="21"/>
                <w:szCs w:val="21"/>
              </w:rPr>
              <w:t>；</w:t>
            </w:r>
            <w:r>
              <w:rPr>
                <w:rFonts w:ascii="Times New Roman" w:hAnsi="Times New Roman" w:hint="eastAsia"/>
                <w:sz w:val="21"/>
                <w:szCs w:val="21"/>
              </w:rPr>
              <w:t>项目</w:t>
            </w:r>
            <w:r w:rsidRPr="00060F0B">
              <w:rPr>
                <w:rFonts w:ascii="Times New Roman" w:hAnsi="Times New Roman"/>
                <w:sz w:val="21"/>
                <w:szCs w:val="21"/>
              </w:rPr>
              <w:t>不属于餐饮业。</w:t>
            </w:r>
          </w:p>
          <w:p w14:paraId="19B2C105" w14:textId="77777777" w:rsidR="00B61485" w:rsidRPr="00060F0B" w:rsidRDefault="00B61485" w:rsidP="00B61485">
            <w:pPr>
              <w:pStyle w:val="af7"/>
              <w:spacing w:before="0" w:beforeAutospacing="0" w:after="0" w:afterAutospacing="0"/>
              <w:jc w:val="both"/>
              <w:outlineLvl w:val="0"/>
              <w:rPr>
                <w:rFonts w:ascii="Times New Roman" w:hAnsi="Times New Roman"/>
                <w:sz w:val="21"/>
                <w:szCs w:val="21"/>
              </w:rPr>
            </w:pPr>
            <w:r w:rsidRPr="00060F0B">
              <w:rPr>
                <w:rFonts w:ascii="Times New Roman" w:hAnsi="Times New Roman"/>
                <w:sz w:val="21"/>
                <w:szCs w:val="21"/>
              </w:rPr>
              <w:t>5.</w:t>
            </w:r>
            <w:r w:rsidRPr="00060F0B">
              <w:rPr>
                <w:rFonts w:ascii="Times New Roman" w:hAnsi="Times New Roman"/>
                <w:sz w:val="21"/>
                <w:szCs w:val="21"/>
              </w:rPr>
              <w:t>本项目将严格落实环评及</w:t>
            </w:r>
            <w:r>
              <w:rPr>
                <w:rFonts w:ascii="Times New Roman" w:hAnsi="Times New Roman" w:hint="eastAsia"/>
                <w:sz w:val="21"/>
                <w:szCs w:val="21"/>
              </w:rPr>
              <w:t>“</w:t>
            </w:r>
            <w:r w:rsidRPr="00060F0B">
              <w:rPr>
                <w:rFonts w:ascii="Times New Roman" w:hAnsi="Times New Roman"/>
                <w:sz w:val="21"/>
                <w:szCs w:val="21"/>
              </w:rPr>
              <w:t>三同时</w:t>
            </w:r>
            <w:r>
              <w:rPr>
                <w:rFonts w:ascii="Times New Roman" w:hAnsi="Times New Roman" w:hint="eastAsia"/>
                <w:sz w:val="21"/>
                <w:szCs w:val="21"/>
              </w:rPr>
              <w:t>”</w:t>
            </w:r>
            <w:r w:rsidRPr="00060F0B">
              <w:rPr>
                <w:rFonts w:ascii="Times New Roman" w:hAnsi="Times New Roman"/>
                <w:sz w:val="21"/>
                <w:szCs w:val="21"/>
              </w:rPr>
              <w:lastRenderedPageBreak/>
              <w:t>管理，按照绩效分级</w:t>
            </w:r>
            <w:r w:rsidRPr="00060F0B">
              <w:rPr>
                <w:rFonts w:ascii="Times New Roman" w:hAnsi="Times New Roman"/>
                <w:sz w:val="21"/>
                <w:szCs w:val="21"/>
              </w:rPr>
              <w:t>A</w:t>
            </w:r>
            <w:r w:rsidRPr="00060F0B">
              <w:rPr>
                <w:rFonts w:ascii="Times New Roman" w:hAnsi="Times New Roman"/>
                <w:sz w:val="21"/>
                <w:szCs w:val="21"/>
              </w:rPr>
              <w:t>级要求进行建设。</w:t>
            </w:r>
          </w:p>
        </w:tc>
        <w:tc>
          <w:tcPr>
            <w:tcW w:w="789" w:type="dxa"/>
            <w:shd w:val="clear" w:color="auto" w:fill="auto"/>
            <w:vAlign w:val="center"/>
          </w:tcPr>
          <w:p w14:paraId="79A394C9"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lastRenderedPageBreak/>
              <w:t>符合</w:t>
            </w:r>
          </w:p>
        </w:tc>
      </w:tr>
      <w:tr w:rsidR="00B61485" w:rsidRPr="00903672" w14:paraId="36D330F9" w14:textId="77777777" w:rsidTr="00F400DA">
        <w:trPr>
          <w:trHeight w:val="397"/>
          <w:jc w:val="center"/>
        </w:trPr>
        <w:tc>
          <w:tcPr>
            <w:tcW w:w="8292" w:type="dxa"/>
            <w:gridSpan w:val="5"/>
            <w:shd w:val="clear" w:color="auto" w:fill="auto"/>
            <w:vAlign w:val="center"/>
          </w:tcPr>
          <w:p w14:paraId="103E085A"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河南省水生态环境总体准入要求</w:t>
            </w:r>
          </w:p>
        </w:tc>
      </w:tr>
      <w:tr w:rsidR="00B61485" w:rsidRPr="00903672" w14:paraId="5AAA27C5" w14:textId="77777777" w:rsidTr="00F400DA">
        <w:trPr>
          <w:trHeight w:val="397"/>
          <w:jc w:val="center"/>
        </w:trPr>
        <w:tc>
          <w:tcPr>
            <w:tcW w:w="780" w:type="dxa"/>
            <w:shd w:val="clear" w:color="auto" w:fill="auto"/>
            <w:vAlign w:val="center"/>
          </w:tcPr>
          <w:p w14:paraId="5F0A96D9"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管控维度</w:t>
            </w:r>
          </w:p>
        </w:tc>
        <w:tc>
          <w:tcPr>
            <w:tcW w:w="4821" w:type="dxa"/>
            <w:gridSpan w:val="2"/>
            <w:vAlign w:val="center"/>
          </w:tcPr>
          <w:p w14:paraId="3449ED3B"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准入要求</w:t>
            </w:r>
          </w:p>
        </w:tc>
        <w:tc>
          <w:tcPr>
            <w:tcW w:w="1902" w:type="dxa"/>
            <w:shd w:val="clear" w:color="auto" w:fill="auto"/>
            <w:vAlign w:val="center"/>
          </w:tcPr>
          <w:p w14:paraId="131EC794"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本项目情况</w:t>
            </w:r>
          </w:p>
        </w:tc>
        <w:tc>
          <w:tcPr>
            <w:tcW w:w="789" w:type="dxa"/>
            <w:shd w:val="clear" w:color="auto" w:fill="auto"/>
            <w:vAlign w:val="center"/>
          </w:tcPr>
          <w:p w14:paraId="1EDB35C2"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符合</w:t>
            </w:r>
            <w:r>
              <w:rPr>
                <w:rFonts w:ascii="Times New Roman" w:hAnsi="Times New Roman" w:hint="eastAsia"/>
                <w:b/>
                <w:snapToGrid w:val="0"/>
                <w:sz w:val="21"/>
                <w:szCs w:val="21"/>
              </w:rPr>
              <w:t>性</w:t>
            </w:r>
          </w:p>
        </w:tc>
      </w:tr>
      <w:tr w:rsidR="00B61485" w:rsidRPr="00903672" w14:paraId="36AE0DEB" w14:textId="77777777" w:rsidTr="00F400DA">
        <w:trPr>
          <w:trHeight w:val="397"/>
          <w:jc w:val="center"/>
        </w:trPr>
        <w:tc>
          <w:tcPr>
            <w:tcW w:w="780" w:type="dxa"/>
            <w:shd w:val="clear" w:color="auto" w:fill="auto"/>
            <w:vAlign w:val="center"/>
          </w:tcPr>
          <w:p w14:paraId="4CC497AB"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空间布局约束</w:t>
            </w:r>
          </w:p>
        </w:tc>
        <w:tc>
          <w:tcPr>
            <w:tcW w:w="4821" w:type="dxa"/>
            <w:gridSpan w:val="2"/>
            <w:vAlign w:val="center"/>
          </w:tcPr>
          <w:p w14:paraId="2CFB5290" w14:textId="77777777" w:rsidR="00B61485" w:rsidRPr="00060F0B" w:rsidRDefault="00B61485" w:rsidP="00B61485">
            <w:pPr>
              <w:adjustRightInd/>
              <w:snapToGrid/>
              <w:spacing w:line="240" w:lineRule="auto"/>
              <w:ind w:firstLineChars="0" w:firstLine="0"/>
              <w:textAlignment w:val="auto"/>
              <w:rPr>
                <w:snapToGrid w:val="0"/>
                <w:sz w:val="21"/>
                <w:szCs w:val="21"/>
              </w:rPr>
            </w:pPr>
            <w:r w:rsidRPr="00060F0B">
              <w:rPr>
                <w:snapToGrid w:val="0"/>
                <w:sz w:val="21"/>
                <w:szCs w:val="21"/>
              </w:rPr>
              <w:t>1.</w:t>
            </w:r>
            <w:r w:rsidRPr="00060F0B">
              <w:rPr>
                <w:snapToGrid w:val="0"/>
                <w:sz w:val="21"/>
                <w:szCs w:val="21"/>
              </w:rPr>
              <w:t>在属于水污染防治重点控制单元的区域内，不予审批耗水量大、废水排放量大的煤化工、化学原料药及生物发酵制药、制浆造纸、制革及毛皮鞣制、印染等行业单纯新建和单纯扩大产能的项目。</w:t>
            </w:r>
          </w:p>
        </w:tc>
        <w:tc>
          <w:tcPr>
            <w:tcW w:w="1902" w:type="dxa"/>
            <w:shd w:val="clear" w:color="auto" w:fill="auto"/>
            <w:vAlign w:val="center"/>
          </w:tcPr>
          <w:p w14:paraId="409B372E"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1.</w:t>
            </w:r>
            <w:r w:rsidRPr="00060F0B">
              <w:rPr>
                <w:rFonts w:ascii="Times New Roman" w:hAnsi="Times New Roman"/>
                <w:snapToGrid w:val="0"/>
                <w:sz w:val="21"/>
                <w:szCs w:val="21"/>
              </w:rPr>
              <w:t>本项目位于</w:t>
            </w:r>
            <w:r w:rsidRPr="00973E1A">
              <w:rPr>
                <w:rFonts w:ascii="Times New Roman" w:hAnsi="Times New Roman" w:hint="eastAsia"/>
                <w:snapToGrid w:val="0"/>
                <w:sz w:val="21"/>
                <w:szCs w:val="21"/>
              </w:rPr>
              <w:t>新乡市新能源电池专业园区西片区</w:t>
            </w:r>
            <w:r w:rsidRPr="00060F0B">
              <w:rPr>
                <w:rFonts w:ascii="Times New Roman" w:hAnsi="Times New Roman"/>
                <w:snapToGrid w:val="0"/>
                <w:sz w:val="21"/>
                <w:szCs w:val="21"/>
              </w:rPr>
              <w:t>，不在水污染防治重点控制单元的区域内。</w:t>
            </w:r>
          </w:p>
        </w:tc>
        <w:tc>
          <w:tcPr>
            <w:tcW w:w="789" w:type="dxa"/>
            <w:shd w:val="clear" w:color="auto" w:fill="auto"/>
            <w:vAlign w:val="center"/>
          </w:tcPr>
          <w:p w14:paraId="1DA0A386"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0FB4099C" w14:textId="77777777" w:rsidTr="00F400DA">
        <w:trPr>
          <w:trHeight w:val="397"/>
          <w:jc w:val="center"/>
        </w:trPr>
        <w:tc>
          <w:tcPr>
            <w:tcW w:w="780" w:type="dxa"/>
            <w:shd w:val="clear" w:color="auto" w:fill="auto"/>
            <w:vAlign w:val="center"/>
          </w:tcPr>
          <w:p w14:paraId="4E58B9BA"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污染物排放管控</w:t>
            </w:r>
          </w:p>
        </w:tc>
        <w:tc>
          <w:tcPr>
            <w:tcW w:w="4821" w:type="dxa"/>
            <w:gridSpan w:val="2"/>
            <w:vAlign w:val="center"/>
          </w:tcPr>
          <w:p w14:paraId="3CD9E7BE" w14:textId="77777777" w:rsidR="00B61485" w:rsidRPr="00060F0B" w:rsidRDefault="00B61485" w:rsidP="00B61485">
            <w:pPr>
              <w:adjustRightInd/>
              <w:snapToGrid/>
              <w:spacing w:line="240" w:lineRule="auto"/>
              <w:ind w:firstLineChars="0" w:firstLine="0"/>
              <w:textAlignment w:val="auto"/>
              <w:rPr>
                <w:snapToGrid w:val="0"/>
                <w:sz w:val="21"/>
                <w:szCs w:val="21"/>
              </w:rPr>
            </w:pPr>
            <w:r w:rsidRPr="00060F0B">
              <w:rPr>
                <w:snapToGrid w:val="0"/>
                <w:sz w:val="21"/>
                <w:szCs w:val="21"/>
              </w:rPr>
              <w:t>5.</w:t>
            </w:r>
            <w:r w:rsidRPr="00060F0B">
              <w:rPr>
                <w:snapToGrid w:val="0"/>
                <w:sz w:val="21"/>
                <w:szCs w:val="21"/>
              </w:rPr>
              <w:t>鼓励钢铁、纺织印染、造纸、石油石化、化工、制革等高耗水企业废水深度处理回用。</w:t>
            </w:r>
          </w:p>
        </w:tc>
        <w:tc>
          <w:tcPr>
            <w:tcW w:w="1902" w:type="dxa"/>
            <w:shd w:val="clear" w:color="auto" w:fill="auto"/>
            <w:vAlign w:val="center"/>
          </w:tcPr>
          <w:p w14:paraId="0E9C2F54"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5.</w:t>
            </w:r>
            <w:r w:rsidRPr="00060F0B">
              <w:rPr>
                <w:rFonts w:ascii="Times New Roman" w:hAnsi="Times New Roman"/>
                <w:snapToGrid w:val="0"/>
                <w:sz w:val="21"/>
                <w:szCs w:val="21"/>
              </w:rPr>
              <w:t>本项目电镀废水全部回用，实施零排放；其他废水经厂内污水处理设施处理后排放。</w:t>
            </w:r>
          </w:p>
        </w:tc>
        <w:tc>
          <w:tcPr>
            <w:tcW w:w="789" w:type="dxa"/>
            <w:shd w:val="clear" w:color="auto" w:fill="auto"/>
            <w:vAlign w:val="center"/>
          </w:tcPr>
          <w:p w14:paraId="18D0720D"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35776887" w14:textId="77777777" w:rsidTr="00F400DA">
        <w:trPr>
          <w:trHeight w:val="397"/>
          <w:jc w:val="center"/>
        </w:trPr>
        <w:tc>
          <w:tcPr>
            <w:tcW w:w="780" w:type="dxa"/>
            <w:shd w:val="clear" w:color="auto" w:fill="auto"/>
            <w:vAlign w:val="center"/>
          </w:tcPr>
          <w:p w14:paraId="08E15195"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环境风险防控</w:t>
            </w:r>
          </w:p>
        </w:tc>
        <w:tc>
          <w:tcPr>
            <w:tcW w:w="4821" w:type="dxa"/>
            <w:gridSpan w:val="2"/>
            <w:vAlign w:val="center"/>
          </w:tcPr>
          <w:p w14:paraId="4703858A"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9.</w:t>
            </w:r>
            <w:r w:rsidRPr="00060F0B">
              <w:rPr>
                <w:rFonts w:ascii="Times New Roman" w:hAnsi="Times New Roman"/>
                <w:snapToGrid w:val="0"/>
                <w:sz w:val="21"/>
                <w:szCs w:val="21"/>
              </w:rPr>
              <w:t>严格限制并逐步淘汰、替代高风险化学品生产、使用（涉及高风险化学品生产、使用的行业包括石油加工、炼焦、化学原料及化学制品制造、医药制造、有色金属冶炼及压延加工、毛皮皮革、有色金属矿采选、铅蓄电池制造等）。</w:t>
            </w:r>
          </w:p>
        </w:tc>
        <w:tc>
          <w:tcPr>
            <w:tcW w:w="1902" w:type="dxa"/>
            <w:shd w:val="clear" w:color="auto" w:fill="auto"/>
            <w:vAlign w:val="center"/>
          </w:tcPr>
          <w:p w14:paraId="6D26D2C0"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9.</w:t>
            </w:r>
            <w:r w:rsidRPr="00060F0B">
              <w:rPr>
                <w:rFonts w:ascii="Times New Roman" w:hAnsi="Times New Roman"/>
                <w:snapToGrid w:val="0"/>
                <w:sz w:val="21"/>
                <w:szCs w:val="21"/>
              </w:rPr>
              <w:t>本项目涉及化学品的使用，属于电镀行业，不属于石油加工、炼焦、化学原料及化学制品制造、医药制造、有色金属冶炼及压延加工、毛皮皮革、有色金属矿采选、铅蓄电池制造等。</w:t>
            </w:r>
          </w:p>
        </w:tc>
        <w:tc>
          <w:tcPr>
            <w:tcW w:w="789" w:type="dxa"/>
            <w:shd w:val="clear" w:color="auto" w:fill="auto"/>
            <w:vAlign w:val="center"/>
          </w:tcPr>
          <w:p w14:paraId="057004DE"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1A183740" w14:textId="77777777" w:rsidTr="00F400DA">
        <w:trPr>
          <w:trHeight w:val="397"/>
          <w:jc w:val="center"/>
        </w:trPr>
        <w:tc>
          <w:tcPr>
            <w:tcW w:w="8292" w:type="dxa"/>
            <w:gridSpan w:val="5"/>
            <w:shd w:val="clear" w:color="auto" w:fill="auto"/>
            <w:vAlign w:val="center"/>
          </w:tcPr>
          <w:p w14:paraId="40F1DF81"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河南省土壤生态环境总体准入要求</w:t>
            </w:r>
          </w:p>
        </w:tc>
      </w:tr>
      <w:tr w:rsidR="00B61485" w:rsidRPr="00903672" w14:paraId="34297FB9" w14:textId="77777777" w:rsidTr="00F400DA">
        <w:trPr>
          <w:trHeight w:val="397"/>
          <w:jc w:val="center"/>
        </w:trPr>
        <w:tc>
          <w:tcPr>
            <w:tcW w:w="780" w:type="dxa"/>
            <w:shd w:val="clear" w:color="auto" w:fill="auto"/>
            <w:vAlign w:val="center"/>
          </w:tcPr>
          <w:p w14:paraId="2E0C4E7E"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管控维度</w:t>
            </w:r>
          </w:p>
        </w:tc>
        <w:tc>
          <w:tcPr>
            <w:tcW w:w="4821" w:type="dxa"/>
            <w:gridSpan w:val="2"/>
            <w:vAlign w:val="center"/>
          </w:tcPr>
          <w:p w14:paraId="292C131D"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准入要求</w:t>
            </w:r>
          </w:p>
        </w:tc>
        <w:tc>
          <w:tcPr>
            <w:tcW w:w="1902" w:type="dxa"/>
            <w:shd w:val="clear" w:color="auto" w:fill="auto"/>
            <w:vAlign w:val="center"/>
          </w:tcPr>
          <w:p w14:paraId="1AE60320"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本项目情况</w:t>
            </w:r>
          </w:p>
        </w:tc>
        <w:tc>
          <w:tcPr>
            <w:tcW w:w="789" w:type="dxa"/>
            <w:shd w:val="clear" w:color="auto" w:fill="auto"/>
            <w:vAlign w:val="center"/>
          </w:tcPr>
          <w:p w14:paraId="05128FF6"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符合</w:t>
            </w:r>
            <w:r>
              <w:rPr>
                <w:rFonts w:ascii="Times New Roman" w:hAnsi="Times New Roman" w:hint="eastAsia"/>
                <w:b/>
                <w:snapToGrid w:val="0"/>
                <w:sz w:val="21"/>
                <w:szCs w:val="21"/>
              </w:rPr>
              <w:t>性</w:t>
            </w:r>
          </w:p>
        </w:tc>
      </w:tr>
      <w:tr w:rsidR="00B61485" w:rsidRPr="00903672" w14:paraId="0B75441F" w14:textId="77777777" w:rsidTr="00F400DA">
        <w:trPr>
          <w:trHeight w:val="397"/>
          <w:jc w:val="center"/>
        </w:trPr>
        <w:tc>
          <w:tcPr>
            <w:tcW w:w="780" w:type="dxa"/>
            <w:vMerge w:val="restart"/>
            <w:shd w:val="clear" w:color="auto" w:fill="auto"/>
            <w:vAlign w:val="center"/>
          </w:tcPr>
          <w:p w14:paraId="3715AE41"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建设用地</w:t>
            </w:r>
          </w:p>
        </w:tc>
        <w:tc>
          <w:tcPr>
            <w:tcW w:w="4821" w:type="dxa"/>
            <w:gridSpan w:val="2"/>
            <w:vAlign w:val="center"/>
          </w:tcPr>
          <w:p w14:paraId="55CAC97B" w14:textId="77777777" w:rsidR="00B61485" w:rsidRPr="00060F0B" w:rsidRDefault="00B61485" w:rsidP="00B61485">
            <w:pPr>
              <w:adjustRightInd/>
              <w:snapToGrid/>
              <w:spacing w:line="240" w:lineRule="auto"/>
              <w:ind w:firstLineChars="0" w:firstLine="0"/>
              <w:textAlignment w:val="auto"/>
              <w:rPr>
                <w:snapToGrid w:val="0"/>
                <w:sz w:val="21"/>
                <w:szCs w:val="21"/>
              </w:rPr>
            </w:pPr>
            <w:r w:rsidRPr="00060F0B">
              <w:rPr>
                <w:snapToGrid w:val="0"/>
                <w:sz w:val="21"/>
                <w:szCs w:val="21"/>
              </w:rPr>
              <w:t>5.</w:t>
            </w:r>
            <w:r w:rsidRPr="00060F0B">
              <w:rPr>
                <w:snapToGrid w:val="0"/>
                <w:sz w:val="21"/>
                <w:szCs w:val="21"/>
              </w:rPr>
              <w:t>严控新增重金属污染物排放量，在重有色金属矿（含伴生矿）采选业（铜、铅锌、镍钴、锡、锑和汞矿采选业等）、重有色金属冶炼业（铜、铅锌、镍钴、锡、锑和汞冶炼等）、铅蓄电池制造业、皮革及其制品业（皮革鞣制加工等）、化学原料及化学制品制造业（电石法聚氯乙烯行业、铬盐行业等）、电镀行业等重点行业实施重点重金属减量替代。</w:t>
            </w:r>
          </w:p>
        </w:tc>
        <w:tc>
          <w:tcPr>
            <w:tcW w:w="1902" w:type="dxa"/>
            <w:shd w:val="clear" w:color="auto" w:fill="auto"/>
            <w:vAlign w:val="center"/>
          </w:tcPr>
          <w:p w14:paraId="5FA053AA"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5.</w:t>
            </w:r>
            <w:r w:rsidRPr="00060F0B">
              <w:rPr>
                <w:rFonts w:ascii="Times New Roman" w:hAnsi="Times New Roman"/>
                <w:snapToGrid w:val="0"/>
                <w:sz w:val="21"/>
                <w:szCs w:val="21"/>
              </w:rPr>
              <w:t>本项目涉及电镀工艺，含镍、含铬废水经处理后回用于生产，不外排；含镍、含铬废物委托有资质的危废处置单位处理，不涉及重金属污染物的排放。</w:t>
            </w:r>
          </w:p>
        </w:tc>
        <w:tc>
          <w:tcPr>
            <w:tcW w:w="789" w:type="dxa"/>
            <w:shd w:val="clear" w:color="auto" w:fill="auto"/>
            <w:vAlign w:val="center"/>
          </w:tcPr>
          <w:p w14:paraId="24B694C0"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6E084717" w14:textId="77777777" w:rsidTr="00F400DA">
        <w:trPr>
          <w:trHeight w:val="397"/>
          <w:jc w:val="center"/>
        </w:trPr>
        <w:tc>
          <w:tcPr>
            <w:tcW w:w="780" w:type="dxa"/>
            <w:vMerge/>
            <w:shd w:val="clear" w:color="auto" w:fill="auto"/>
            <w:vAlign w:val="center"/>
          </w:tcPr>
          <w:p w14:paraId="2CC31FD8"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p>
        </w:tc>
        <w:tc>
          <w:tcPr>
            <w:tcW w:w="4821" w:type="dxa"/>
            <w:gridSpan w:val="2"/>
            <w:vAlign w:val="center"/>
          </w:tcPr>
          <w:p w14:paraId="54A97F5A"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13.</w:t>
            </w:r>
            <w:r w:rsidRPr="00060F0B">
              <w:rPr>
                <w:rFonts w:ascii="Times New Roman" w:hAnsi="Times New Roman"/>
                <w:snapToGrid w:val="0"/>
                <w:sz w:val="21"/>
                <w:szCs w:val="21"/>
              </w:rPr>
              <w:t>生产、使用、贮存、运输、回收、处置、排放有毒有害物质的单位和个人，应当采取有效措施，防止有毒有害物质渗漏、流失、扬散，避免土壤受到污染。</w:t>
            </w:r>
          </w:p>
        </w:tc>
        <w:tc>
          <w:tcPr>
            <w:tcW w:w="1902" w:type="dxa"/>
            <w:shd w:val="clear" w:color="auto" w:fill="auto"/>
            <w:vAlign w:val="center"/>
          </w:tcPr>
          <w:p w14:paraId="05879064"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本项目涉及有毒有害物质的使用，使用过程中加强设备的密闭性，车间地面设置防渗措施，减少有毒有害物质的渗漏，避免土壤受到污染。</w:t>
            </w:r>
          </w:p>
        </w:tc>
        <w:tc>
          <w:tcPr>
            <w:tcW w:w="789" w:type="dxa"/>
            <w:shd w:val="clear" w:color="auto" w:fill="auto"/>
            <w:vAlign w:val="center"/>
          </w:tcPr>
          <w:p w14:paraId="3CBB06FF"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59153E2A" w14:textId="77777777" w:rsidTr="00F400DA">
        <w:trPr>
          <w:trHeight w:val="397"/>
          <w:jc w:val="center"/>
        </w:trPr>
        <w:tc>
          <w:tcPr>
            <w:tcW w:w="8292" w:type="dxa"/>
            <w:gridSpan w:val="5"/>
            <w:shd w:val="clear" w:color="auto" w:fill="auto"/>
            <w:vAlign w:val="center"/>
          </w:tcPr>
          <w:p w14:paraId="4E9C311E"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河南省资源利用效率总体准入要求</w:t>
            </w:r>
          </w:p>
        </w:tc>
      </w:tr>
      <w:tr w:rsidR="00B61485" w:rsidRPr="00903672" w14:paraId="3355E47A" w14:textId="77777777" w:rsidTr="00F400DA">
        <w:trPr>
          <w:trHeight w:val="397"/>
          <w:jc w:val="center"/>
        </w:trPr>
        <w:tc>
          <w:tcPr>
            <w:tcW w:w="780" w:type="dxa"/>
            <w:shd w:val="clear" w:color="auto" w:fill="auto"/>
            <w:vAlign w:val="center"/>
          </w:tcPr>
          <w:p w14:paraId="1EFEAB2D"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管控维度</w:t>
            </w:r>
          </w:p>
        </w:tc>
        <w:tc>
          <w:tcPr>
            <w:tcW w:w="4821" w:type="dxa"/>
            <w:gridSpan w:val="2"/>
            <w:vAlign w:val="center"/>
          </w:tcPr>
          <w:p w14:paraId="2AF98FA0"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准入要求</w:t>
            </w:r>
          </w:p>
        </w:tc>
        <w:tc>
          <w:tcPr>
            <w:tcW w:w="1902" w:type="dxa"/>
            <w:shd w:val="clear" w:color="auto" w:fill="auto"/>
            <w:vAlign w:val="center"/>
          </w:tcPr>
          <w:p w14:paraId="4307C265"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本项目情况</w:t>
            </w:r>
          </w:p>
        </w:tc>
        <w:tc>
          <w:tcPr>
            <w:tcW w:w="789" w:type="dxa"/>
            <w:shd w:val="clear" w:color="auto" w:fill="auto"/>
            <w:vAlign w:val="center"/>
          </w:tcPr>
          <w:p w14:paraId="1BB96B4B"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符合</w:t>
            </w:r>
            <w:r>
              <w:rPr>
                <w:rFonts w:ascii="Times New Roman" w:hAnsi="Times New Roman" w:hint="eastAsia"/>
                <w:b/>
                <w:snapToGrid w:val="0"/>
                <w:sz w:val="21"/>
                <w:szCs w:val="21"/>
              </w:rPr>
              <w:t>性</w:t>
            </w:r>
          </w:p>
        </w:tc>
      </w:tr>
      <w:tr w:rsidR="00B61485" w:rsidRPr="00903672" w14:paraId="69755092" w14:textId="77777777" w:rsidTr="00F400DA">
        <w:trPr>
          <w:trHeight w:val="397"/>
          <w:jc w:val="center"/>
        </w:trPr>
        <w:tc>
          <w:tcPr>
            <w:tcW w:w="780" w:type="dxa"/>
            <w:shd w:val="clear" w:color="auto" w:fill="auto"/>
            <w:vAlign w:val="center"/>
          </w:tcPr>
          <w:p w14:paraId="012AFA0F"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lastRenderedPageBreak/>
              <w:t>水资源</w:t>
            </w:r>
          </w:p>
        </w:tc>
        <w:tc>
          <w:tcPr>
            <w:tcW w:w="4821" w:type="dxa"/>
            <w:gridSpan w:val="2"/>
            <w:vAlign w:val="center"/>
          </w:tcPr>
          <w:p w14:paraId="68C7CDD7" w14:textId="77777777" w:rsidR="00B61485" w:rsidRPr="00060F0B" w:rsidRDefault="00B61485" w:rsidP="00B61485">
            <w:pPr>
              <w:spacing w:line="240" w:lineRule="auto"/>
              <w:ind w:firstLineChars="0" w:firstLine="0"/>
              <w:rPr>
                <w:snapToGrid w:val="0"/>
                <w:sz w:val="21"/>
                <w:szCs w:val="21"/>
              </w:rPr>
            </w:pPr>
            <w:r w:rsidRPr="00060F0B">
              <w:rPr>
                <w:snapToGrid w:val="0"/>
                <w:sz w:val="21"/>
                <w:szCs w:val="21"/>
              </w:rPr>
              <w:t>1.</w:t>
            </w:r>
            <w:r w:rsidRPr="00060F0B">
              <w:rPr>
                <w:snapToGrid w:val="0"/>
                <w:sz w:val="21"/>
                <w:szCs w:val="21"/>
              </w:rPr>
              <w:t>在生态脆弱、严重缺水和地下水超采地区，严格控制高耗水新改扩建项目。</w:t>
            </w:r>
          </w:p>
        </w:tc>
        <w:tc>
          <w:tcPr>
            <w:tcW w:w="1902" w:type="dxa"/>
            <w:shd w:val="clear" w:color="auto" w:fill="auto"/>
            <w:vAlign w:val="center"/>
          </w:tcPr>
          <w:p w14:paraId="54309A61"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1.</w:t>
            </w:r>
            <w:r w:rsidRPr="00060F0B">
              <w:rPr>
                <w:rFonts w:ascii="Times New Roman" w:hAnsi="Times New Roman"/>
                <w:snapToGrid w:val="0"/>
                <w:sz w:val="21"/>
                <w:szCs w:val="21"/>
              </w:rPr>
              <w:t>本项目位于</w:t>
            </w:r>
            <w:r w:rsidRPr="00973E1A">
              <w:rPr>
                <w:rFonts w:ascii="Times New Roman" w:hAnsi="Times New Roman" w:hint="eastAsia"/>
                <w:snapToGrid w:val="0"/>
                <w:sz w:val="21"/>
                <w:szCs w:val="21"/>
              </w:rPr>
              <w:t>新乡市新能源电池专业园区西片区</w:t>
            </w:r>
            <w:r w:rsidRPr="00060F0B">
              <w:rPr>
                <w:rFonts w:ascii="Times New Roman" w:hAnsi="Times New Roman"/>
                <w:snapToGrid w:val="0"/>
                <w:sz w:val="21"/>
                <w:szCs w:val="21"/>
              </w:rPr>
              <w:t>，不涉及生态脆弱、严重缺水和地下水超采地区。</w:t>
            </w:r>
          </w:p>
        </w:tc>
        <w:tc>
          <w:tcPr>
            <w:tcW w:w="789" w:type="dxa"/>
            <w:shd w:val="clear" w:color="auto" w:fill="auto"/>
            <w:vAlign w:val="center"/>
          </w:tcPr>
          <w:p w14:paraId="679F6868"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6DD03F0C" w14:textId="77777777" w:rsidTr="00F400DA">
        <w:trPr>
          <w:trHeight w:val="397"/>
          <w:jc w:val="center"/>
        </w:trPr>
        <w:tc>
          <w:tcPr>
            <w:tcW w:w="780" w:type="dxa"/>
            <w:shd w:val="clear" w:color="auto" w:fill="auto"/>
            <w:vAlign w:val="center"/>
          </w:tcPr>
          <w:p w14:paraId="54A0D55E"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土地资源</w:t>
            </w:r>
          </w:p>
        </w:tc>
        <w:tc>
          <w:tcPr>
            <w:tcW w:w="4821" w:type="dxa"/>
            <w:gridSpan w:val="2"/>
            <w:vAlign w:val="center"/>
          </w:tcPr>
          <w:p w14:paraId="3926594E" w14:textId="77777777" w:rsidR="00B61485" w:rsidRPr="00060F0B" w:rsidRDefault="00B61485" w:rsidP="00B61485">
            <w:pPr>
              <w:spacing w:line="240" w:lineRule="auto"/>
              <w:ind w:firstLineChars="0" w:firstLine="0"/>
              <w:rPr>
                <w:snapToGrid w:val="0"/>
                <w:sz w:val="21"/>
                <w:szCs w:val="21"/>
              </w:rPr>
            </w:pPr>
            <w:r w:rsidRPr="00060F0B">
              <w:rPr>
                <w:snapToGrid w:val="0"/>
                <w:sz w:val="21"/>
                <w:szCs w:val="21"/>
              </w:rPr>
              <w:t>1.</w:t>
            </w:r>
            <w:r w:rsidRPr="00060F0B">
              <w:rPr>
                <w:snapToGrid w:val="0"/>
                <w:sz w:val="21"/>
                <w:szCs w:val="21"/>
              </w:rPr>
              <w:t>禁止在国土空间规划确定的禁止开垦的范围内从事土地开发活动。</w:t>
            </w:r>
          </w:p>
        </w:tc>
        <w:tc>
          <w:tcPr>
            <w:tcW w:w="1902" w:type="dxa"/>
            <w:shd w:val="clear" w:color="auto" w:fill="auto"/>
            <w:vAlign w:val="center"/>
          </w:tcPr>
          <w:p w14:paraId="0F3CDD3B"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1.</w:t>
            </w:r>
            <w:r w:rsidRPr="00060F0B">
              <w:rPr>
                <w:rFonts w:ascii="Times New Roman" w:hAnsi="Times New Roman"/>
                <w:snapToGrid w:val="0"/>
                <w:sz w:val="21"/>
                <w:szCs w:val="21"/>
              </w:rPr>
              <w:t>本项目位于</w:t>
            </w:r>
            <w:r w:rsidRPr="00973E1A">
              <w:rPr>
                <w:rFonts w:ascii="Times New Roman" w:hAnsi="Times New Roman" w:hint="eastAsia"/>
                <w:snapToGrid w:val="0"/>
                <w:sz w:val="21"/>
                <w:szCs w:val="21"/>
              </w:rPr>
              <w:t>新乡市新能源电池专业园区西片区</w:t>
            </w:r>
            <w:r w:rsidRPr="00060F0B">
              <w:rPr>
                <w:rFonts w:ascii="Times New Roman" w:hAnsi="Times New Roman"/>
                <w:snapToGrid w:val="0"/>
                <w:sz w:val="21"/>
                <w:szCs w:val="21"/>
              </w:rPr>
              <w:t>，不涉及国土空间规划确定的禁止开垦区域。</w:t>
            </w:r>
          </w:p>
        </w:tc>
        <w:tc>
          <w:tcPr>
            <w:tcW w:w="789" w:type="dxa"/>
            <w:shd w:val="clear" w:color="auto" w:fill="auto"/>
            <w:vAlign w:val="center"/>
          </w:tcPr>
          <w:p w14:paraId="2CFFD662"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169BBDFF" w14:textId="77777777" w:rsidTr="00F400DA">
        <w:trPr>
          <w:trHeight w:val="397"/>
          <w:jc w:val="center"/>
        </w:trPr>
        <w:tc>
          <w:tcPr>
            <w:tcW w:w="8292" w:type="dxa"/>
            <w:gridSpan w:val="5"/>
            <w:shd w:val="clear" w:color="auto" w:fill="auto"/>
            <w:vAlign w:val="center"/>
          </w:tcPr>
          <w:p w14:paraId="690F9A34"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重点区域大气生态环境管控要求</w:t>
            </w:r>
          </w:p>
        </w:tc>
      </w:tr>
      <w:tr w:rsidR="00B61485" w:rsidRPr="00903672" w14:paraId="1BC930FE" w14:textId="77777777" w:rsidTr="00F400DA">
        <w:trPr>
          <w:trHeight w:val="397"/>
          <w:jc w:val="center"/>
        </w:trPr>
        <w:tc>
          <w:tcPr>
            <w:tcW w:w="780" w:type="dxa"/>
            <w:shd w:val="clear" w:color="auto" w:fill="auto"/>
            <w:vAlign w:val="center"/>
          </w:tcPr>
          <w:p w14:paraId="6FD491D6"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区域</w:t>
            </w:r>
          </w:p>
        </w:tc>
        <w:tc>
          <w:tcPr>
            <w:tcW w:w="4821" w:type="dxa"/>
            <w:gridSpan w:val="2"/>
            <w:vAlign w:val="center"/>
          </w:tcPr>
          <w:p w14:paraId="48EBB368"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准入要求</w:t>
            </w:r>
          </w:p>
        </w:tc>
        <w:tc>
          <w:tcPr>
            <w:tcW w:w="1902" w:type="dxa"/>
            <w:shd w:val="clear" w:color="auto" w:fill="auto"/>
            <w:vAlign w:val="center"/>
          </w:tcPr>
          <w:p w14:paraId="154E6F94"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本项目情况</w:t>
            </w:r>
          </w:p>
        </w:tc>
        <w:tc>
          <w:tcPr>
            <w:tcW w:w="789" w:type="dxa"/>
            <w:shd w:val="clear" w:color="auto" w:fill="auto"/>
            <w:vAlign w:val="center"/>
          </w:tcPr>
          <w:p w14:paraId="7D1B4F96" w14:textId="77777777" w:rsidR="00B61485" w:rsidRPr="00060F0B" w:rsidRDefault="00B61485" w:rsidP="00B61485">
            <w:pPr>
              <w:pStyle w:val="af7"/>
              <w:spacing w:before="0" w:beforeAutospacing="0" w:after="0" w:afterAutospacing="0"/>
              <w:jc w:val="center"/>
              <w:outlineLvl w:val="0"/>
              <w:rPr>
                <w:rFonts w:ascii="Times New Roman" w:hAnsi="Times New Roman"/>
                <w:b/>
                <w:snapToGrid w:val="0"/>
                <w:sz w:val="21"/>
                <w:szCs w:val="21"/>
              </w:rPr>
            </w:pPr>
            <w:r w:rsidRPr="00060F0B">
              <w:rPr>
                <w:rFonts w:ascii="Times New Roman" w:hAnsi="Times New Roman"/>
                <w:b/>
                <w:snapToGrid w:val="0"/>
                <w:sz w:val="21"/>
                <w:szCs w:val="21"/>
              </w:rPr>
              <w:t>符合</w:t>
            </w:r>
            <w:r>
              <w:rPr>
                <w:rFonts w:ascii="Times New Roman" w:hAnsi="Times New Roman" w:hint="eastAsia"/>
                <w:b/>
                <w:snapToGrid w:val="0"/>
                <w:sz w:val="21"/>
                <w:szCs w:val="21"/>
              </w:rPr>
              <w:t>性</w:t>
            </w:r>
          </w:p>
        </w:tc>
      </w:tr>
      <w:tr w:rsidR="00B61485" w:rsidRPr="00903672" w14:paraId="2F801189" w14:textId="77777777" w:rsidTr="00F400DA">
        <w:trPr>
          <w:trHeight w:val="397"/>
          <w:jc w:val="center"/>
        </w:trPr>
        <w:tc>
          <w:tcPr>
            <w:tcW w:w="780" w:type="dxa"/>
            <w:vMerge w:val="restart"/>
            <w:shd w:val="clear" w:color="auto" w:fill="auto"/>
            <w:vAlign w:val="center"/>
          </w:tcPr>
          <w:p w14:paraId="106951B9" w14:textId="77777777" w:rsidR="00B61485" w:rsidRPr="00060F0B" w:rsidRDefault="00B61485" w:rsidP="00B61485">
            <w:pPr>
              <w:spacing w:line="240" w:lineRule="auto"/>
              <w:ind w:firstLineChars="0" w:firstLine="0"/>
              <w:jc w:val="center"/>
              <w:rPr>
                <w:snapToGrid w:val="0"/>
                <w:sz w:val="21"/>
                <w:szCs w:val="21"/>
              </w:rPr>
            </w:pPr>
            <w:r w:rsidRPr="00060F0B">
              <w:rPr>
                <w:snapToGrid w:val="0"/>
                <w:sz w:val="21"/>
                <w:szCs w:val="21"/>
              </w:rPr>
              <w:t>“2+26”</w:t>
            </w:r>
            <w:r w:rsidRPr="00060F0B">
              <w:rPr>
                <w:snapToGrid w:val="0"/>
                <w:sz w:val="21"/>
                <w:szCs w:val="21"/>
              </w:rPr>
              <w:t>城市地区（郑州、开封、安阳、鹤壁、新乡、焦作、濮阳、济源示范区）</w:t>
            </w:r>
          </w:p>
        </w:tc>
        <w:tc>
          <w:tcPr>
            <w:tcW w:w="4821" w:type="dxa"/>
            <w:gridSpan w:val="2"/>
            <w:vAlign w:val="center"/>
          </w:tcPr>
          <w:p w14:paraId="3370EAB1" w14:textId="77777777" w:rsidR="00B61485" w:rsidRPr="00060F0B" w:rsidRDefault="00B61485" w:rsidP="00B61485">
            <w:pPr>
              <w:spacing w:line="240" w:lineRule="auto"/>
              <w:ind w:firstLineChars="0" w:firstLine="0"/>
              <w:rPr>
                <w:snapToGrid w:val="0"/>
                <w:sz w:val="21"/>
                <w:szCs w:val="21"/>
              </w:rPr>
            </w:pPr>
            <w:r w:rsidRPr="00060F0B">
              <w:rPr>
                <w:snapToGrid w:val="0"/>
                <w:sz w:val="21"/>
                <w:szCs w:val="21"/>
              </w:rPr>
              <w:t>1.</w:t>
            </w:r>
            <w:r w:rsidRPr="00060F0B">
              <w:rPr>
                <w:snapToGrid w:val="0"/>
                <w:sz w:val="21"/>
                <w:szCs w:val="21"/>
              </w:rPr>
              <w:t>关停退出治理设施工艺落后、热效率低下、规模小、无组织排放突出的工业炉窑；清理整顿燃煤锅炉。</w:t>
            </w:r>
          </w:p>
          <w:p w14:paraId="0DE862E4" w14:textId="77777777" w:rsidR="00B61485" w:rsidRPr="00060F0B" w:rsidRDefault="00B61485" w:rsidP="00B61485">
            <w:pPr>
              <w:spacing w:line="240" w:lineRule="auto"/>
              <w:ind w:firstLineChars="0" w:firstLine="0"/>
              <w:rPr>
                <w:snapToGrid w:val="0"/>
                <w:sz w:val="21"/>
                <w:szCs w:val="21"/>
              </w:rPr>
            </w:pPr>
            <w:r w:rsidRPr="00060F0B">
              <w:rPr>
                <w:snapToGrid w:val="0"/>
                <w:sz w:val="21"/>
                <w:szCs w:val="21"/>
              </w:rPr>
              <w:t>2.</w:t>
            </w:r>
            <w:r w:rsidRPr="00060F0B">
              <w:rPr>
                <w:snapToGrid w:val="0"/>
                <w:sz w:val="21"/>
                <w:szCs w:val="21"/>
              </w:rPr>
              <w:t>禁燃区内禁止销售、燃用高污染燃料；禁止新改扩建燃用高污染燃料的设施，已建成的应当限期整改，采用清洁能源替代。</w:t>
            </w:r>
          </w:p>
          <w:p w14:paraId="27268F75" w14:textId="77777777" w:rsidR="00B61485" w:rsidRPr="00060F0B" w:rsidRDefault="00B61485" w:rsidP="00B61485">
            <w:pPr>
              <w:spacing w:line="240" w:lineRule="auto"/>
              <w:ind w:firstLineChars="0" w:firstLine="0"/>
              <w:rPr>
                <w:snapToGrid w:val="0"/>
                <w:sz w:val="21"/>
                <w:szCs w:val="21"/>
              </w:rPr>
            </w:pPr>
            <w:r w:rsidRPr="00060F0B">
              <w:rPr>
                <w:snapToGrid w:val="0"/>
                <w:sz w:val="21"/>
                <w:szCs w:val="21"/>
              </w:rPr>
              <w:t>3.</w:t>
            </w:r>
            <w:r w:rsidRPr="00060F0B">
              <w:rPr>
                <w:snapToGrid w:val="0"/>
                <w:sz w:val="21"/>
                <w:szCs w:val="21"/>
              </w:rPr>
              <w:t>强化电力、煤炭、钢铁、化工、有色、建材等重点行业煤炭消费减量措施，淘汰落后产能；全面落实超低排放要求、无组织排放特别控制要求。</w:t>
            </w:r>
          </w:p>
          <w:p w14:paraId="0D5A520D" w14:textId="77777777" w:rsidR="00B61485" w:rsidRPr="00060F0B" w:rsidRDefault="00B61485" w:rsidP="00B61485">
            <w:pPr>
              <w:spacing w:line="240" w:lineRule="auto"/>
              <w:ind w:firstLineChars="0" w:firstLine="0"/>
              <w:rPr>
                <w:snapToGrid w:val="0"/>
                <w:sz w:val="21"/>
                <w:szCs w:val="21"/>
              </w:rPr>
            </w:pPr>
            <w:r w:rsidRPr="00060F0B">
              <w:rPr>
                <w:snapToGrid w:val="0"/>
                <w:sz w:val="21"/>
                <w:szCs w:val="21"/>
              </w:rPr>
              <w:t>4.</w:t>
            </w:r>
            <w:r w:rsidRPr="00060F0B">
              <w:rPr>
                <w:snapToGrid w:val="0"/>
                <w:sz w:val="21"/>
                <w:szCs w:val="21"/>
              </w:rPr>
              <w:t>严格执行火电、钢铁、石化、化工、有色、水泥行业以及工业锅炉等重点行业二氧化硫、氮氧化物、颗粒物、</w:t>
            </w:r>
            <w:r w:rsidRPr="00060F0B">
              <w:rPr>
                <w:snapToGrid w:val="0"/>
                <w:sz w:val="21"/>
                <w:szCs w:val="21"/>
              </w:rPr>
              <w:t>VOCs</w:t>
            </w:r>
            <w:r w:rsidRPr="00060F0B">
              <w:rPr>
                <w:snapToGrid w:val="0"/>
                <w:sz w:val="21"/>
                <w:szCs w:val="21"/>
              </w:rPr>
              <w:t>大气污染物特别排放限值，推进重点行业污染治理设施升级改造，强化施工扬尘污染治理。</w:t>
            </w:r>
          </w:p>
          <w:p w14:paraId="5D0A6854"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5.</w:t>
            </w:r>
            <w:r w:rsidRPr="00060F0B">
              <w:rPr>
                <w:rFonts w:ascii="Times New Roman" w:hAnsi="Times New Roman"/>
                <w:snapToGrid w:val="0"/>
                <w:sz w:val="21"/>
                <w:szCs w:val="21"/>
              </w:rPr>
              <w:t>推进燃气锅炉低氮改造，执行河南省《锅炉大气污染物排放标准》（</w:t>
            </w:r>
            <w:r w:rsidRPr="00060F0B">
              <w:rPr>
                <w:rFonts w:ascii="Times New Roman" w:hAnsi="Times New Roman"/>
                <w:snapToGrid w:val="0"/>
                <w:sz w:val="21"/>
                <w:szCs w:val="21"/>
              </w:rPr>
              <w:t>DB</w:t>
            </w:r>
            <w:r>
              <w:rPr>
                <w:rFonts w:ascii="Times New Roman" w:hAnsi="Times New Roman"/>
                <w:snapToGrid w:val="0"/>
                <w:sz w:val="21"/>
                <w:szCs w:val="21"/>
              </w:rPr>
              <w:t xml:space="preserve"> </w:t>
            </w:r>
            <w:r w:rsidRPr="00060F0B">
              <w:rPr>
                <w:rFonts w:ascii="Times New Roman" w:hAnsi="Times New Roman"/>
                <w:snapToGrid w:val="0"/>
                <w:sz w:val="21"/>
                <w:szCs w:val="21"/>
              </w:rPr>
              <w:t>41/2089-2021</w:t>
            </w:r>
            <w:r w:rsidRPr="00060F0B">
              <w:rPr>
                <w:rFonts w:ascii="Times New Roman" w:hAnsi="Times New Roman"/>
                <w:snapToGrid w:val="0"/>
                <w:sz w:val="21"/>
                <w:szCs w:val="21"/>
              </w:rPr>
              <w:t>）；基本取缔燃煤热风炉，基本淘汰热电联产供热管网覆盖范围内的燃煤加热、烘干炉（窑）；淘汰炉膛直径</w:t>
            </w:r>
            <w:r w:rsidRPr="00060F0B">
              <w:rPr>
                <w:rFonts w:ascii="Times New Roman" w:hAnsi="Times New Roman"/>
                <w:snapToGrid w:val="0"/>
                <w:sz w:val="21"/>
                <w:szCs w:val="21"/>
              </w:rPr>
              <w:t>3</w:t>
            </w:r>
            <w:r w:rsidRPr="00060F0B">
              <w:rPr>
                <w:rFonts w:ascii="Times New Roman" w:hAnsi="Times New Roman"/>
                <w:snapToGrid w:val="0"/>
                <w:sz w:val="21"/>
                <w:szCs w:val="21"/>
              </w:rPr>
              <w:t>米以下燃料类煤气发生炉；集中使用煤气发生炉的工业园区，暂不具备改用天然气条件的，原则上应建设统一的清洁煤制气中心；禁止掺烧高硫石油焦。</w:t>
            </w:r>
          </w:p>
        </w:tc>
        <w:tc>
          <w:tcPr>
            <w:tcW w:w="1902" w:type="dxa"/>
            <w:shd w:val="clear" w:color="auto" w:fill="auto"/>
            <w:vAlign w:val="center"/>
          </w:tcPr>
          <w:p w14:paraId="735153C7"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1.</w:t>
            </w:r>
            <w:r w:rsidRPr="00060F0B">
              <w:rPr>
                <w:rFonts w:ascii="Times New Roman" w:hAnsi="Times New Roman"/>
                <w:snapToGrid w:val="0"/>
                <w:sz w:val="21"/>
                <w:szCs w:val="21"/>
              </w:rPr>
              <w:t>本项目</w:t>
            </w:r>
            <w:r>
              <w:rPr>
                <w:rFonts w:ascii="Times New Roman" w:hAnsi="Times New Roman" w:hint="eastAsia"/>
                <w:snapToGrid w:val="0"/>
                <w:sz w:val="21"/>
                <w:szCs w:val="21"/>
              </w:rPr>
              <w:t>新建天然气锅炉，</w:t>
            </w:r>
            <w:r w:rsidRPr="00060F0B">
              <w:rPr>
                <w:rFonts w:ascii="Times New Roman" w:hAnsi="Times New Roman"/>
                <w:snapToGrid w:val="0"/>
                <w:sz w:val="21"/>
                <w:szCs w:val="21"/>
              </w:rPr>
              <w:t>不涉及工业炉窑和燃煤锅炉。</w:t>
            </w:r>
          </w:p>
          <w:p w14:paraId="1207DD66"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2.</w:t>
            </w:r>
            <w:r w:rsidRPr="00060F0B">
              <w:rPr>
                <w:rFonts w:ascii="Times New Roman" w:hAnsi="Times New Roman"/>
                <w:snapToGrid w:val="0"/>
                <w:sz w:val="21"/>
                <w:szCs w:val="21"/>
              </w:rPr>
              <w:t>本项目不涉及销售、燃用高污染燃料和高污染燃料的设施。</w:t>
            </w:r>
          </w:p>
          <w:p w14:paraId="52C55F4E"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3.</w:t>
            </w:r>
            <w:r w:rsidRPr="00060F0B">
              <w:rPr>
                <w:rFonts w:ascii="Times New Roman" w:hAnsi="Times New Roman"/>
                <w:snapToGrid w:val="0"/>
                <w:sz w:val="21"/>
                <w:szCs w:val="21"/>
              </w:rPr>
              <w:t>本项目为电镀项目，不属于电力、煤炭、钢铁、化工、有色、建材等重点行业。</w:t>
            </w:r>
          </w:p>
          <w:p w14:paraId="78E61796"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4.</w:t>
            </w:r>
            <w:r w:rsidRPr="00060F0B">
              <w:rPr>
                <w:rFonts w:ascii="Times New Roman" w:hAnsi="Times New Roman"/>
                <w:snapToGrid w:val="0"/>
                <w:sz w:val="21"/>
                <w:szCs w:val="21"/>
              </w:rPr>
              <w:t>本项目</w:t>
            </w:r>
            <w:r>
              <w:rPr>
                <w:rFonts w:ascii="Times New Roman" w:hAnsi="Times New Roman" w:hint="eastAsia"/>
                <w:snapToGrid w:val="0"/>
                <w:sz w:val="21"/>
                <w:szCs w:val="21"/>
              </w:rPr>
              <w:t>颗粒物、</w:t>
            </w:r>
            <w:r>
              <w:rPr>
                <w:rFonts w:ascii="Times New Roman" w:hAnsi="Times New Roman" w:hint="eastAsia"/>
                <w:snapToGrid w:val="0"/>
                <w:sz w:val="21"/>
                <w:szCs w:val="21"/>
              </w:rPr>
              <w:t>S</w:t>
            </w:r>
            <w:r>
              <w:rPr>
                <w:rFonts w:ascii="Times New Roman" w:hAnsi="Times New Roman"/>
                <w:snapToGrid w:val="0"/>
                <w:sz w:val="21"/>
                <w:szCs w:val="21"/>
              </w:rPr>
              <w:t>O</w:t>
            </w:r>
            <w:r w:rsidRPr="00F54625">
              <w:rPr>
                <w:rFonts w:ascii="Times New Roman" w:hAnsi="Times New Roman"/>
                <w:snapToGrid w:val="0"/>
                <w:sz w:val="21"/>
                <w:szCs w:val="21"/>
                <w:vertAlign w:val="subscript"/>
              </w:rPr>
              <w:t>2</w:t>
            </w:r>
            <w:r>
              <w:rPr>
                <w:rFonts w:ascii="Times New Roman" w:hAnsi="Times New Roman" w:hint="eastAsia"/>
                <w:snapToGrid w:val="0"/>
                <w:sz w:val="21"/>
                <w:szCs w:val="21"/>
              </w:rPr>
              <w:t>、</w:t>
            </w:r>
            <w:r>
              <w:rPr>
                <w:rFonts w:ascii="Times New Roman" w:hAnsi="Times New Roman" w:hint="eastAsia"/>
                <w:snapToGrid w:val="0"/>
                <w:sz w:val="21"/>
                <w:szCs w:val="21"/>
              </w:rPr>
              <w:t>N</w:t>
            </w:r>
            <w:r>
              <w:rPr>
                <w:rFonts w:ascii="Times New Roman" w:hAnsi="Times New Roman"/>
                <w:snapToGrid w:val="0"/>
                <w:sz w:val="21"/>
                <w:szCs w:val="21"/>
              </w:rPr>
              <w:t>Ox</w:t>
            </w:r>
            <w:r>
              <w:rPr>
                <w:rFonts w:ascii="Times New Roman" w:hAnsi="Times New Roman" w:hint="eastAsia"/>
                <w:snapToGrid w:val="0"/>
                <w:sz w:val="21"/>
                <w:szCs w:val="21"/>
              </w:rPr>
              <w:t>严格执行</w:t>
            </w:r>
            <w:r w:rsidRPr="00F54625">
              <w:rPr>
                <w:rFonts w:ascii="Times New Roman" w:hAnsi="Times New Roman" w:hint="eastAsia"/>
                <w:snapToGrid w:val="0"/>
                <w:sz w:val="21"/>
                <w:szCs w:val="21"/>
              </w:rPr>
              <w:t>大气污染物特别排放限值</w:t>
            </w:r>
            <w:r w:rsidRPr="00060F0B">
              <w:rPr>
                <w:rFonts w:ascii="Times New Roman" w:hAnsi="Times New Roman"/>
                <w:snapToGrid w:val="0"/>
                <w:sz w:val="21"/>
                <w:szCs w:val="21"/>
              </w:rPr>
              <w:t>。</w:t>
            </w:r>
          </w:p>
          <w:p w14:paraId="2E23D70B"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5.</w:t>
            </w:r>
            <w:r w:rsidRPr="00060F0B">
              <w:rPr>
                <w:rFonts w:ascii="Times New Roman" w:hAnsi="Times New Roman"/>
                <w:snapToGrid w:val="0"/>
                <w:sz w:val="21"/>
                <w:szCs w:val="21"/>
              </w:rPr>
              <w:t>本项目</w:t>
            </w:r>
            <w:r>
              <w:rPr>
                <w:rFonts w:ascii="Times New Roman" w:hAnsi="Times New Roman" w:hint="eastAsia"/>
                <w:snapToGrid w:val="0"/>
                <w:sz w:val="21"/>
                <w:szCs w:val="21"/>
              </w:rPr>
              <w:t>天然气锅炉采用低氮燃烧技术，</w:t>
            </w:r>
            <w:r w:rsidRPr="00060F0B">
              <w:rPr>
                <w:rFonts w:ascii="Times New Roman" w:hAnsi="Times New Roman"/>
                <w:snapToGrid w:val="0"/>
                <w:sz w:val="21"/>
                <w:szCs w:val="21"/>
              </w:rPr>
              <w:t>不涉及燃煤热风炉和燃煤加热、烘干炉（窑）。</w:t>
            </w:r>
          </w:p>
        </w:tc>
        <w:tc>
          <w:tcPr>
            <w:tcW w:w="789" w:type="dxa"/>
            <w:shd w:val="clear" w:color="auto" w:fill="auto"/>
            <w:vAlign w:val="center"/>
          </w:tcPr>
          <w:p w14:paraId="2FFD9D16"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r w:rsidR="00B61485" w:rsidRPr="00903672" w14:paraId="4F046BB9" w14:textId="77777777" w:rsidTr="00F400DA">
        <w:trPr>
          <w:trHeight w:val="397"/>
          <w:jc w:val="center"/>
        </w:trPr>
        <w:tc>
          <w:tcPr>
            <w:tcW w:w="780" w:type="dxa"/>
            <w:vMerge/>
            <w:shd w:val="clear" w:color="auto" w:fill="auto"/>
            <w:vAlign w:val="center"/>
          </w:tcPr>
          <w:p w14:paraId="5F2D859E"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p>
        </w:tc>
        <w:tc>
          <w:tcPr>
            <w:tcW w:w="4821" w:type="dxa"/>
            <w:gridSpan w:val="2"/>
            <w:vAlign w:val="center"/>
          </w:tcPr>
          <w:p w14:paraId="706BD7DC"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6.</w:t>
            </w:r>
            <w:r w:rsidRPr="00060F0B">
              <w:rPr>
                <w:rFonts w:ascii="Times New Roman" w:hAnsi="Times New Roman"/>
                <w:snapToGrid w:val="0"/>
                <w:sz w:val="21"/>
                <w:szCs w:val="21"/>
              </w:rPr>
              <w:t>控制煤炭消费总量。对标钢铁、水泥行业超低排放要求；落实</w:t>
            </w:r>
            <w:r w:rsidRPr="00060F0B">
              <w:rPr>
                <w:rFonts w:ascii="Times New Roman" w:hAnsi="Times New Roman"/>
                <w:snapToGrid w:val="0"/>
                <w:sz w:val="21"/>
                <w:szCs w:val="21"/>
              </w:rPr>
              <w:t>VOCs</w:t>
            </w:r>
            <w:r w:rsidRPr="00060F0B">
              <w:rPr>
                <w:rFonts w:ascii="Times New Roman" w:hAnsi="Times New Roman"/>
                <w:snapToGrid w:val="0"/>
                <w:sz w:val="21"/>
                <w:szCs w:val="21"/>
              </w:rPr>
              <w:t>无组织排放特别控制要求，实现</w:t>
            </w:r>
            <w:r w:rsidRPr="00060F0B">
              <w:rPr>
                <w:rFonts w:ascii="Times New Roman" w:hAnsi="Times New Roman"/>
                <w:snapToGrid w:val="0"/>
                <w:sz w:val="21"/>
                <w:szCs w:val="21"/>
              </w:rPr>
              <w:t>VOCs</w:t>
            </w:r>
            <w:r w:rsidRPr="00060F0B">
              <w:rPr>
                <w:rFonts w:ascii="Times New Roman" w:hAnsi="Times New Roman"/>
                <w:snapToGrid w:val="0"/>
                <w:sz w:val="21"/>
                <w:szCs w:val="21"/>
              </w:rPr>
              <w:t>集中高效处置；加快淘汰国三及以下重型柴油货车。</w:t>
            </w:r>
          </w:p>
        </w:tc>
        <w:tc>
          <w:tcPr>
            <w:tcW w:w="1902" w:type="dxa"/>
            <w:shd w:val="clear" w:color="auto" w:fill="auto"/>
            <w:vAlign w:val="center"/>
          </w:tcPr>
          <w:p w14:paraId="74450E7A" w14:textId="77777777" w:rsidR="00B61485" w:rsidRPr="00060F0B" w:rsidRDefault="00B61485" w:rsidP="00B61485">
            <w:pPr>
              <w:pStyle w:val="af7"/>
              <w:spacing w:before="0" w:beforeAutospacing="0" w:after="0" w:afterAutospacing="0"/>
              <w:jc w:val="both"/>
              <w:outlineLvl w:val="0"/>
              <w:rPr>
                <w:rFonts w:ascii="Times New Roman" w:hAnsi="Times New Roman"/>
                <w:snapToGrid w:val="0"/>
                <w:sz w:val="21"/>
                <w:szCs w:val="21"/>
              </w:rPr>
            </w:pPr>
            <w:r w:rsidRPr="00060F0B">
              <w:rPr>
                <w:rFonts w:ascii="Times New Roman" w:hAnsi="Times New Roman"/>
                <w:snapToGrid w:val="0"/>
                <w:sz w:val="21"/>
                <w:szCs w:val="21"/>
              </w:rPr>
              <w:t>本项目不涉及燃煤措施和</w:t>
            </w:r>
            <w:r w:rsidRPr="00060F0B">
              <w:rPr>
                <w:rFonts w:ascii="Times New Roman" w:hAnsi="Times New Roman"/>
                <w:snapToGrid w:val="0"/>
                <w:sz w:val="21"/>
                <w:szCs w:val="21"/>
              </w:rPr>
              <w:t>VOCs</w:t>
            </w:r>
            <w:r w:rsidRPr="00060F0B">
              <w:rPr>
                <w:rFonts w:ascii="Times New Roman" w:hAnsi="Times New Roman"/>
                <w:snapToGrid w:val="0"/>
                <w:sz w:val="21"/>
                <w:szCs w:val="21"/>
              </w:rPr>
              <w:t>的排放。</w:t>
            </w:r>
          </w:p>
        </w:tc>
        <w:tc>
          <w:tcPr>
            <w:tcW w:w="789" w:type="dxa"/>
            <w:shd w:val="clear" w:color="auto" w:fill="auto"/>
            <w:vAlign w:val="center"/>
          </w:tcPr>
          <w:p w14:paraId="18494C65" w14:textId="77777777" w:rsidR="00B61485" w:rsidRPr="00060F0B" w:rsidRDefault="00B61485" w:rsidP="00B61485">
            <w:pPr>
              <w:pStyle w:val="af7"/>
              <w:spacing w:before="0" w:beforeAutospacing="0" w:after="0" w:afterAutospacing="0"/>
              <w:jc w:val="center"/>
              <w:outlineLvl w:val="0"/>
              <w:rPr>
                <w:rFonts w:ascii="Times New Roman" w:hAnsi="Times New Roman"/>
                <w:snapToGrid w:val="0"/>
                <w:sz w:val="21"/>
                <w:szCs w:val="21"/>
              </w:rPr>
            </w:pPr>
            <w:r w:rsidRPr="00060F0B">
              <w:rPr>
                <w:rFonts w:ascii="Times New Roman" w:hAnsi="Times New Roman"/>
                <w:snapToGrid w:val="0"/>
                <w:sz w:val="21"/>
                <w:szCs w:val="21"/>
              </w:rPr>
              <w:t>符合</w:t>
            </w:r>
          </w:p>
        </w:tc>
      </w:tr>
    </w:tbl>
    <w:p w14:paraId="71E2E052" w14:textId="77777777" w:rsidR="0027380E" w:rsidRPr="00C26455" w:rsidRDefault="0027380E" w:rsidP="0027380E">
      <w:pPr>
        <w:ind w:firstLine="480"/>
      </w:pPr>
      <w:r w:rsidRPr="00C26455">
        <w:rPr>
          <w:rFonts w:hint="eastAsia"/>
        </w:rPr>
        <w:t>由上表可知，本项目符合《河南省生态环境分区管控总体要求》（试行）的相关要求。</w:t>
      </w:r>
    </w:p>
    <w:p w14:paraId="27C48C9F" w14:textId="3263A1F8" w:rsidR="002915AD" w:rsidRPr="00C26455" w:rsidRDefault="000939D1" w:rsidP="00A94DD7">
      <w:pPr>
        <w:pStyle w:val="30"/>
        <w:spacing w:before="240" w:after="120"/>
        <w:ind w:leftChars="80" w:left="192"/>
        <w:jc w:val="both"/>
      </w:pPr>
      <w:bookmarkStart w:id="225" w:name="_Toc108122452"/>
      <w:r w:rsidRPr="00C26455">
        <w:rPr>
          <w:rFonts w:hint="eastAsia"/>
        </w:rPr>
        <w:t>与《新乡市“三线一单”生态环境准入清单》</w:t>
      </w:r>
      <w:r w:rsidR="00301B40" w:rsidRPr="00A0752E">
        <w:rPr>
          <w:rFonts w:hint="eastAsia"/>
          <w:bCs/>
        </w:rPr>
        <w:t>（新政文</w:t>
      </w:r>
      <w:r w:rsidR="00301B40" w:rsidRPr="00A0752E">
        <w:rPr>
          <w:rFonts w:hint="eastAsia"/>
          <w:bCs/>
        </w:rPr>
        <w:t>[</w:t>
      </w:r>
      <w:r w:rsidR="00301B40" w:rsidRPr="00A0752E">
        <w:rPr>
          <w:bCs/>
        </w:rPr>
        <w:t>2021]44</w:t>
      </w:r>
      <w:r w:rsidR="00301B40" w:rsidRPr="00A0752E">
        <w:rPr>
          <w:rFonts w:hint="eastAsia"/>
          <w:bCs/>
        </w:rPr>
        <w:t>号）</w:t>
      </w:r>
      <w:r w:rsidRPr="00C26455">
        <w:rPr>
          <w:rFonts w:hint="eastAsia"/>
        </w:rPr>
        <w:t>的函相符性分析</w:t>
      </w:r>
      <w:bookmarkEnd w:id="225"/>
    </w:p>
    <w:p w14:paraId="3A5379B7" w14:textId="77777777" w:rsidR="002915AD" w:rsidRPr="00C26455" w:rsidRDefault="000939D1">
      <w:pPr>
        <w:pStyle w:val="aff4"/>
      </w:pPr>
      <w:r w:rsidRPr="00C26455">
        <w:rPr>
          <w:rFonts w:hint="eastAsia"/>
        </w:rPr>
        <w:t>（</w:t>
      </w:r>
      <w:r w:rsidRPr="00C26455">
        <w:rPr>
          <w:rFonts w:hint="eastAsia"/>
        </w:rPr>
        <w:t>1</w:t>
      </w:r>
      <w:r w:rsidRPr="00C26455">
        <w:rPr>
          <w:rFonts w:hint="eastAsia"/>
        </w:rPr>
        <w:t>）生态保护红线相符性</w:t>
      </w:r>
    </w:p>
    <w:p w14:paraId="2F714609" w14:textId="11365C96" w:rsidR="002915AD" w:rsidRPr="00C26455" w:rsidRDefault="00AE404B">
      <w:pPr>
        <w:pStyle w:val="aff4"/>
      </w:pPr>
      <w:r w:rsidRPr="00C26455">
        <w:rPr>
          <w:rFonts w:hint="eastAsia"/>
        </w:rPr>
        <w:t>本项目位于</w:t>
      </w:r>
      <w:r>
        <w:rPr>
          <w:rFonts w:hint="eastAsia"/>
        </w:rPr>
        <w:t>新乡市新能源电池专业园区西片区</w:t>
      </w:r>
      <w:r w:rsidRPr="00C26455">
        <w:rPr>
          <w:rFonts w:hint="eastAsia"/>
        </w:rPr>
        <w:t>，不在当地饮用水源、风景区、</w:t>
      </w:r>
      <w:r w:rsidRPr="00C26455">
        <w:rPr>
          <w:rFonts w:hint="eastAsia"/>
        </w:rPr>
        <w:lastRenderedPageBreak/>
        <w:t>自然保护区等生态保护区内，根据</w:t>
      </w:r>
      <w:r w:rsidRPr="004168B3">
        <w:rPr>
          <w:rFonts w:hint="eastAsia"/>
        </w:rPr>
        <w:t>新乡市生态保护红线划定结果</w:t>
      </w:r>
      <w:r w:rsidRPr="00C26455">
        <w:rPr>
          <w:rFonts w:hint="eastAsia"/>
        </w:rPr>
        <w:t>，本项目选址范围不涉及生态保护红线，本项目的实施与生态保护红线不冲突</w:t>
      </w:r>
      <w:r w:rsidR="000939D1" w:rsidRPr="00C26455">
        <w:rPr>
          <w:rFonts w:hint="eastAsia"/>
        </w:rPr>
        <w:t>。</w:t>
      </w:r>
    </w:p>
    <w:p w14:paraId="279897F8" w14:textId="77777777" w:rsidR="002915AD" w:rsidRPr="00C26455" w:rsidRDefault="000939D1">
      <w:pPr>
        <w:pStyle w:val="aff4"/>
      </w:pPr>
      <w:r w:rsidRPr="00C26455">
        <w:rPr>
          <w:rFonts w:hint="eastAsia"/>
        </w:rPr>
        <w:t>（</w:t>
      </w:r>
      <w:r w:rsidRPr="00C26455">
        <w:rPr>
          <w:rFonts w:hint="eastAsia"/>
        </w:rPr>
        <w:t>2</w:t>
      </w:r>
      <w:r w:rsidRPr="00C26455">
        <w:rPr>
          <w:rFonts w:hint="eastAsia"/>
        </w:rPr>
        <w:t>）资源利用上线相符性</w:t>
      </w:r>
    </w:p>
    <w:p w14:paraId="240AD0A0" w14:textId="58458904" w:rsidR="002915AD" w:rsidRPr="00C26455" w:rsidRDefault="00867330" w:rsidP="000939D1">
      <w:pPr>
        <w:ind w:firstLine="480"/>
      </w:pPr>
      <w:r w:rsidRPr="003C6A59">
        <w:rPr>
          <w:rFonts w:hint="eastAsia"/>
        </w:rPr>
        <w:t>本项目用水购自于自来水公司；能源主要为电，电购自当地电网。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r w:rsidR="000939D1" w:rsidRPr="00C26455">
        <w:rPr>
          <w:rFonts w:hint="eastAsia"/>
        </w:rPr>
        <w:t>。</w:t>
      </w:r>
    </w:p>
    <w:p w14:paraId="4DF24132" w14:textId="77777777" w:rsidR="002915AD" w:rsidRPr="00C26455" w:rsidRDefault="000939D1">
      <w:pPr>
        <w:pStyle w:val="aff4"/>
      </w:pPr>
      <w:r w:rsidRPr="00C26455">
        <w:rPr>
          <w:rFonts w:hint="eastAsia"/>
        </w:rPr>
        <w:t>（</w:t>
      </w:r>
      <w:r w:rsidRPr="00C26455">
        <w:rPr>
          <w:rFonts w:hint="eastAsia"/>
        </w:rPr>
        <w:t>3</w:t>
      </w:r>
      <w:r w:rsidRPr="00C26455">
        <w:rPr>
          <w:rFonts w:hint="eastAsia"/>
        </w:rPr>
        <w:t>）环境质量底线相符性</w:t>
      </w:r>
    </w:p>
    <w:p w14:paraId="61BC0868" w14:textId="7EAD7657" w:rsidR="002915AD" w:rsidRPr="00C26455" w:rsidRDefault="0088448E">
      <w:pPr>
        <w:pStyle w:val="aff4"/>
      </w:pPr>
      <w:r w:rsidRPr="00C26455">
        <w:rPr>
          <w:rFonts w:hint="eastAsia"/>
        </w:rPr>
        <w:t>本项目废气、废水、噪声排放对周边环境影响较小，不会导致区域环境产生明显变化。项目对周边大气环境、地表水环境、地下水环境、声环境、土壤环境影响均可接受</w:t>
      </w:r>
      <w:r w:rsidR="000939D1" w:rsidRPr="00C26455">
        <w:rPr>
          <w:rFonts w:hint="eastAsia"/>
        </w:rPr>
        <w:t>。</w:t>
      </w:r>
    </w:p>
    <w:p w14:paraId="059B778B" w14:textId="550C2B62" w:rsidR="002915AD" w:rsidRPr="00C26455" w:rsidRDefault="000939D1">
      <w:pPr>
        <w:pStyle w:val="aff4"/>
      </w:pPr>
      <w:r w:rsidRPr="00C26455">
        <w:rPr>
          <w:rFonts w:hint="eastAsia"/>
        </w:rPr>
        <w:t>（</w:t>
      </w:r>
      <w:r w:rsidRPr="00C26455">
        <w:rPr>
          <w:rFonts w:hint="eastAsia"/>
        </w:rPr>
        <w:t>4</w:t>
      </w:r>
      <w:r w:rsidRPr="00C26455">
        <w:rPr>
          <w:rFonts w:hint="eastAsia"/>
        </w:rPr>
        <w:t>）</w:t>
      </w:r>
      <w:r w:rsidR="00212F23" w:rsidRPr="00C26455">
        <w:rPr>
          <w:rFonts w:hint="eastAsia"/>
        </w:rPr>
        <w:t>本项目选址位于</w:t>
      </w:r>
      <w:r w:rsidR="00212F23">
        <w:rPr>
          <w:rFonts w:hint="eastAsia"/>
        </w:rPr>
        <w:t>新乡市新能源电池专业园区西片区</w:t>
      </w:r>
      <w:r w:rsidR="00212F23" w:rsidRPr="00C26455">
        <w:rPr>
          <w:rFonts w:hint="eastAsia"/>
        </w:rPr>
        <w:t>，</w:t>
      </w:r>
      <w:r w:rsidR="00212F23">
        <w:rPr>
          <w:rFonts w:hint="eastAsia"/>
        </w:rPr>
        <w:t>根据</w:t>
      </w:r>
      <w:r w:rsidR="00212F23" w:rsidRPr="00C26455">
        <w:rPr>
          <w:rFonts w:hint="eastAsia"/>
        </w:rPr>
        <w:t>《新乡市环境管控单元图》，</w:t>
      </w:r>
      <w:r w:rsidR="00212F23" w:rsidRPr="00C26455">
        <w:t>本项目属于重点管控单元</w:t>
      </w:r>
      <w:r w:rsidRPr="00C26455">
        <w:rPr>
          <w:rFonts w:hint="eastAsia"/>
        </w:rPr>
        <w:t>，详见下图</w:t>
      </w:r>
      <w:r w:rsidR="0043079C">
        <w:rPr>
          <w:rFonts w:hint="eastAsia"/>
        </w:rPr>
        <w:t>。</w:t>
      </w:r>
    </w:p>
    <w:p w14:paraId="3845C957" w14:textId="0B034FF6" w:rsidR="002915AD" w:rsidRDefault="002915AD">
      <w:pPr>
        <w:ind w:firstLine="480"/>
      </w:pPr>
    </w:p>
    <w:p w14:paraId="0076E2E6" w14:textId="77777777" w:rsidR="00066607" w:rsidRDefault="00066607">
      <w:pPr>
        <w:ind w:firstLine="480"/>
      </w:pPr>
    </w:p>
    <w:p w14:paraId="3C428FE4" w14:textId="77777777" w:rsidR="00066607" w:rsidRDefault="00066607">
      <w:pPr>
        <w:ind w:firstLine="480"/>
      </w:pPr>
    </w:p>
    <w:p w14:paraId="182449C4" w14:textId="77777777" w:rsidR="00066607" w:rsidRDefault="00066607">
      <w:pPr>
        <w:ind w:firstLine="480"/>
      </w:pPr>
    </w:p>
    <w:p w14:paraId="6849F122" w14:textId="4EE9303C" w:rsidR="002915AD" w:rsidRPr="00C26455" w:rsidRDefault="00066607">
      <w:pPr>
        <w:ind w:firstLine="480"/>
      </w:pPr>
      <w:r>
        <w:rPr>
          <w:noProof/>
        </w:rPr>
        <w:drawing>
          <wp:anchor distT="0" distB="0" distL="114300" distR="114300" simplePos="0" relativeHeight="251814912" behindDoc="0" locked="0" layoutInCell="1" allowOverlap="1" wp14:anchorId="19220CAF" wp14:editId="25DCDFEC">
            <wp:simplePos x="0" y="0"/>
            <wp:positionH relativeFrom="margin">
              <wp:align>right</wp:align>
            </wp:positionH>
            <wp:positionV relativeFrom="paragraph">
              <wp:posOffset>18415</wp:posOffset>
            </wp:positionV>
            <wp:extent cx="5238153" cy="2691493"/>
            <wp:effectExtent l="19050" t="19050" r="19685" b="13970"/>
            <wp:wrapNone/>
            <wp:docPr id="45" name="图片 45"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地图&#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41602" cy="269326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7B4A015" w14:textId="5B20FF66" w:rsidR="002915AD" w:rsidRPr="00C26455" w:rsidRDefault="002915AD">
      <w:pPr>
        <w:ind w:firstLine="480"/>
      </w:pPr>
    </w:p>
    <w:p w14:paraId="676E33B2" w14:textId="19B9800F" w:rsidR="002915AD" w:rsidRPr="00C26455" w:rsidRDefault="002915AD">
      <w:pPr>
        <w:ind w:firstLine="480"/>
      </w:pPr>
    </w:p>
    <w:p w14:paraId="4BD4BD93" w14:textId="5F921F7B" w:rsidR="002915AD" w:rsidRPr="00C26455" w:rsidRDefault="002915AD" w:rsidP="00066607">
      <w:pPr>
        <w:ind w:firstLineChars="0" w:firstLine="0"/>
      </w:pPr>
    </w:p>
    <w:p w14:paraId="3B797F14" w14:textId="77777777" w:rsidR="002915AD" w:rsidRPr="00C26455" w:rsidRDefault="002915AD">
      <w:pPr>
        <w:ind w:firstLine="480"/>
      </w:pPr>
    </w:p>
    <w:p w14:paraId="3F0CF177" w14:textId="77777777" w:rsidR="002915AD" w:rsidRDefault="002915AD">
      <w:pPr>
        <w:ind w:firstLine="480"/>
      </w:pPr>
    </w:p>
    <w:p w14:paraId="30D87B82" w14:textId="77777777" w:rsidR="00066607" w:rsidRDefault="00066607">
      <w:pPr>
        <w:ind w:firstLine="480"/>
      </w:pPr>
    </w:p>
    <w:p w14:paraId="3428525E" w14:textId="77777777" w:rsidR="00066607" w:rsidRDefault="00066607">
      <w:pPr>
        <w:ind w:firstLine="480"/>
      </w:pPr>
    </w:p>
    <w:p w14:paraId="6E983BD8" w14:textId="77777777" w:rsidR="002915AD" w:rsidRPr="00C26455" w:rsidRDefault="002915AD">
      <w:pPr>
        <w:pStyle w:val="aff8"/>
        <w:jc w:val="both"/>
        <w:rPr>
          <w:rFonts w:eastAsia="黑体"/>
        </w:rPr>
      </w:pPr>
    </w:p>
    <w:p w14:paraId="613CB099" w14:textId="77777777" w:rsidR="002915AD" w:rsidRPr="00C26455" w:rsidRDefault="000939D1" w:rsidP="00AF43EA">
      <w:pPr>
        <w:pStyle w:val="aff8"/>
        <w:rPr>
          <w:rFonts w:eastAsia="黑体"/>
        </w:rPr>
      </w:pPr>
      <w:r w:rsidRPr="00C26455">
        <w:t>图</w:t>
      </w:r>
      <w:r w:rsidRPr="00C26455">
        <w:t>2-</w:t>
      </w:r>
      <w:r w:rsidR="00777397" w:rsidRPr="00C26455">
        <w:rPr>
          <w:rFonts w:hint="eastAsia"/>
        </w:rPr>
        <w:t>4</w:t>
      </w:r>
      <w:r w:rsidRPr="00C26455">
        <w:rPr>
          <w:rFonts w:hint="eastAsia"/>
        </w:rPr>
        <w:t xml:space="preserve">    </w:t>
      </w:r>
      <w:r w:rsidRPr="00C26455">
        <w:t>新乡市环境管控单元图</w:t>
      </w:r>
    </w:p>
    <w:p w14:paraId="704FC368" w14:textId="008E618C" w:rsidR="002915AD" w:rsidRDefault="00040FF0">
      <w:pPr>
        <w:ind w:firstLine="480"/>
      </w:pPr>
      <w:r w:rsidRPr="00C26455">
        <w:rPr>
          <w:rFonts w:hint="eastAsia"/>
        </w:rPr>
        <w:lastRenderedPageBreak/>
        <w:t>本项目选址位于</w:t>
      </w:r>
      <w:r>
        <w:rPr>
          <w:rFonts w:hint="eastAsia"/>
        </w:rPr>
        <w:t>新乡市新能源电池专业园区西片区</w:t>
      </w:r>
      <w:r w:rsidRPr="00C26455">
        <w:rPr>
          <w:rFonts w:hint="eastAsia"/>
        </w:rPr>
        <w:t>，</w:t>
      </w:r>
      <w:r w:rsidRPr="00C26455">
        <w:t>根据上图，本项目属于重点管控单元</w:t>
      </w:r>
      <w:r w:rsidRPr="00C26455">
        <w:rPr>
          <w:rFonts w:hint="eastAsia"/>
        </w:rPr>
        <w:t>，与《新乡市“三线一单”生态环境准入清单》</w:t>
      </w:r>
      <w:r w:rsidRPr="00653F2C">
        <w:rPr>
          <w:rFonts w:hint="eastAsia"/>
        </w:rPr>
        <w:t>（新政文</w:t>
      </w:r>
      <w:r w:rsidRPr="00653F2C">
        <w:rPr>
          <w:rFonts w:hint="eastAsia"/>
        </w:rPr>
        <w:t>[</w:t>
      </w:r>
      <w:r w:rsidRPr="00653F2C">
        <w:t>2021]44</w:t>
      </w:r>
      <w:r w:rsidRPr="00653F2C">
        <w:rPr>
          <w:rFonts w:hint="eastAsia"/>
        </w:rPr>
        <w:t>号）</w:t>
      </w:r>
      <w:r w:rsidRPr="00C26455">
        <w:rPr>
          <w:rFonts w:hint="eastAsia"/>
        </w:rPr>
        <w:t>（以下简称《清单》）中的重点管控单元的相关内容对比一致性分析见下表</w:t>
      </w:r>
      <w:r w:rsidR="000939D1" w:rsidRPr="00C26455">
        <w:rPr>
          <w:rFonts w:hint="eastAsia"/>
        </w:rPr>
        <w:t>。</w:t>
      </w:r>
    </w:p>
    <w:p w14:paraId="3DF9A903" w14:textId="4F72B0B1" w:rsidR="009307CE" w:rsidRDefault="009307CE" w:rsidP="009307CE">
      <w:pPr>
        <w:pStyle w:val="24"/>
        <w:spacing w:before="240" w:after="120"/>
        <w:ind w:firstLine="482"/>
        <w:rPr>
          <w:lang w:val="pt-BR"/>
        </w:rPr>
      </w:pPr>
      <w:r w:rsidRPr="00C26455">
        <w:rPr>
          <w:lang w:val="pt-BR"/>
        </w:rPr>
        <w:t>表</w:t>
      </w:r>
      <w:r w:rsidRPr="00C26455">
        <w:rPr>
          <w:lang w:val="pt-BR"/>
        </w:rPr>
        <w:t>2-2</w:t>
      </w:r>
      <w:r w:rsidR="003178CF">
        <w:rPr>
          <w:rFonts w:hint="eastAsia"/>
          <w:lang w:val="pt-BR"/>
        </w:rPr>
        <w:t>2</w:t>
      </w:r>
      <w:r w:rsidRPr="00C26455">
        <w:rPr>
          <w:lang w:val="pt-BR"/>
        </w:rPr>
        <w:t xml:space="preserve">             </w:t>
      </w:r>
      <w:r w:rsidRPr="00C26455">
        <w:rPr>
          <w:lang w:val="pt-BR"/>
        </w:rPr>
        <w:t>本项目与《清单》对比分析一览表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96"/>
        <w:gridCol w:w="678"/>
        <w:gridCol w:w="627"/>
        <w:gridCol w:w="750"/>
        <w:gridCol w:w="2484"/>
        <w:gridCol w:w="2410"/>
        <w:gridCol w:w="647"/>
      </w:tblGrid>
      <w:tr w:rsidR="00420208" w:rsidRPr="00C26455" w14:paraId="402D4A9E" w14:textId="77777777" w:rsidTr="00F400DA">
        <w:trPr>
          <w:trHeight w:val="397"/>
          <w:jc w:val="center"/>
        </w:trPr>
        <w:tc>
          <w:tcPr>
            <w:tcW w:w="696" w:type="dxa"/>
            <w:shd w:val="clear" w:color="auto" w:fill="auto"/>
            <w:vAlign w:val="center"/>
          </w:tcPr>
          <w:p w14:paraId="62F2134D" w14:textId="77777777" w:rsidR="00420208" w:rsidRPr="00C26455" w:rsidRDefault="00420208" w:rsidP="00420208">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行政区划</w:t>
            </w:r>
          </w:p>
        </w:tc>
        <w:tc>
          <w:tcPr>
            <w:tcW w:w="678" w:type="dxa"/>
            <w:vAlign w:val="center"/>
          </w:tcPr>
          <w:p w14:paraId="7BDB4C88" w14:textId="77777777" w:rsidR="00420208" w:rsidRPr="00C26455" w:rsidRDefault="00420208" w:rsidP="00420208">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环境管控单元名称</w:t>
            </w:r>
          </w:p>
        </w:tc>
        <w:tc>
          <w:tcPr>
            <w:tcW w:w="627" w:type="dxa"/>
            <w:shd w:val="clear" w:color="auto" w:fill="auto"/>
            <w:vAlign w:val="center"/>
          </w:tcPr>
          <w:p w14:paraId="2713FC43" w14:textId="77777777" w:rsidR="00420208" w:rsidRPr="00C26455" w:rsidRDefault="00420208" w:rsidP="00420208">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管控单元分类</w:t>
            </w:r>
          </w:p>
        </w:tc>
        <w:tc>
          <w:tcPr>
            <w:tcW w:w="3234" w:type="dxa"/>
            <w:gridSpan w:val="2"/>
            <w:shd w:val="clear" w:color="auto" w:fill="auto"/>
            <w:vAlign w:val="center"/>
          </w:tcPr>
          <w:p w14:paraId="44C15DBF" w14:textId="77777777" w:rsidR="00420208" w:rsidRPr="00C26455" w:rsidRDefault="00420208" w:rsidP="00420208">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管控要求</w:t>
            </w:r>
          </w:p>
        </w:tc>
        <w:tc>
          <w:tcPr>
            <w:tcW w:w="2410" w:type="dxa"/>
            <w:shd w:val="clear" w:color="auto" w:fill="auto"/>
            <w:vAlign w:val="center"/>
          </w:tcPr>
          <w:p w14:paraId="49364632" w14:textId="77777777" w:rsidR="00420208" w:rsidRPr="00C26455" w:rsidRDefault="00420208" w:rsidP="00420208">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本项目情况</w:t>
            </w:r>
          </w:p>
        </w:tc>
        <w:tc>
          <w:tcPr>
            <w:tcW w:w="647" w:type="dxa"/>
            <w:shd w:val="clear" w:color="auto" w:fill="auto"/>
            <w:vAlign w:val="center"/>
          </w:tcPr>
          <w:p w14:paraId="422FD5E3" w14:textId="77777777" w:rsidR="00420208" w:rsidRPr="00C26455" w:rsidRDefault="00420208" w:rsidP="00420208">
            <w:pPr>
              <w:pStyle w:val="af7"/>
              <w:spacing w:before="0" w:beforeAutospacing="0" w:after="0" w:afterAutospacing="0"/>
              <w:jc w:val="center"/>
              <w:outlineLvl w:val="0"/>
              <w:rPr>
                <w:rFonts w:ascii="Times New Roman" w:hAnsi="Times New Roman"/>
                <w:b/>
                <w:snapToGrid w:val="0"/>
                <w:sz w:val="21"/>
                <w:szCs w:val="21"/>
              </w:rPr>
            </w:pPr>
            <w:r w:rsidRPr="00C26455">
              <w:rPr>
                <w:rFonts w:ascii="Times New Roman" w:hAnsi="Times New Roman"/>
                <w:b/>
                <w:snapToGrid w:val="0"/>
                <w:sz w:val="21"/>
                <w:szCs w:val="21"/>
              </w:rPr>
              <w:t>符合</w:t>
            </w:r>
            <w:r>
              <w:rPr>
                <w:rFonts w:ascii="Times New Roman" w:hAnsi="Times New Roman" w:hint="eastAsia"/>
                <w:b/>
                <w:snapToGrid w:val="0"/>
                <w:sz w:val="21"/>
                <w:szCs w:val="21"/>
              </w:rPr>
              <w:t>性</w:t>
            </w:r>
          </w:p>
        </w:tc>
      </w:tr>
      <w:tr w:rsidR="00420208" w:rsidRPr="00C26455" w14:paraId="5173C752" w14:textId="77777777" w:rsidTr="00F400DA">
        <w:trPr>
          <w:trHeight w:val="397"/>
          <w:jc w:val="center"/>
        </w:trPr>
        <w:tc>
          <w:tcPr>
            <w:tcW w:w="696" w:type="dxa"/>
            <w:vMerge w:val="restart"/>
            <w:shd w:val="clear" w:color="auto" w:fill="auto"/>
            <w:vAlign w:val="center"/>
          </w:tcPr>
          <w:p w14:paraId="2494717B"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河南省新乡市</w:t>
            </w:r>
            <w:r w:rsidRPr="00C26455">
              <w:rPr>
                <w:rFonts w:ascii="Times New Roman" w:hAnsi="Times New Roman" w:hint="eastAsia"/>
                <w:snapToGrid w:val="0"/>
                <w:sz w:val="21"/>
                <w:szCs w:val="21"/>
              </w:rPr>
              <w:t>凤泉区大块镇</w:t>
            </w:r>
          </w:p>
        </w:tc>
        <w:tc>
          <w:tcPr>
            <w:tcW w:w="678" w:type="dxa"/>
            <w:vMerge w:val="restart"/>
            <w:vAlign w:val="center"/>
          </w:tcPr>
          <w:p w14:paraId="6DD24C9B"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凤泉区大气高排放区</w:t>
            </w:r>
          </w:p>
        </w:tc>
        <w:tc>
          <w:tcPr>
            <w:tcW w:w="627" w:type="dxa"/>
            <w:vMerge w:val="restart"/>
            <w:shd w:val="clear" w:color="auto" w:fill="auto"/>
            <w:vAlign w:val="center"/>
          </w:tcPr>
          <w:p w14:paraId="37D1B6BE"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重点管控单元</w:t>
            </w:r>
            <w:r w:rsidRPr="00C26455">
              <w:rPr>
                <w:rFonts w:ascii="Times New Roman" w:hAnsi="Times New Roman" w:hint="eastAsia"/>
                <w:snapToGrid w:val="0"/>
                <w:sz w:val="21"/>
                <w:szCs w:val="21"/>
              </w:rPr>
              <w:t>2</w:t>
            </w:r>
          </w:p>
        </w:tc>
        <w:tc>
          <w:tcPr>
            <w:tcW w:w="750" w:type="dxa"/>
            <w:vMerge w:val="restart"/>
            <w:shd w:val="clear" w:color="auto" w:fill="auto"/>
            <w:vAlign w:val="center"/>
          </w:tcPr>
          <w:p w14:paraId="035C682D"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空间布局约束</w:t>
            </w:r>
          </w:p>
        </w:tc>
        <w:tc>
          <w:tcPr>
            <w:tcW w:w="2484" w:type="dxa"/>
            <w:shd w:val="clear" w:color="auto" w:fill="auto"/>
            <w:vAlign w:val="center"/>
          </w:tcPr>
          <w:p w14:paraId="0B152EF6" w14:textId="77777777" w:rsidR="00420208" w:rsidRPr="00FD7861" w:rsidRDefault="00420208" w:rsidP="00420208">
            <w:pPr>
              <w:pStyle w:val="af7"/>
              <w:spacing w:before="0" w:beforeAutospacing="0" w:after="0" w:afterAutospacing="0"/>
              <w:jc w:val="both"/>
              <w:outlineLvl w:val="0"/>
              <w:rPr>
                <w:rFonts w:ascii="Times New Roman" w:hAnsi="Times New Roman"/>
                <w:snapToGrid w:val="0"/>
                <w:sz w:val="21"/>
                <w:szCs w:val="21"/>
              </w:rPr>
            </w:pPr>
            <w:r w:rsidRPr="00FD7861">
              <w:rPr>
                <w:rFonts w:ascii="Times New Roman" w:hAnsi="Times New Roman"/>
                <w:snapToGrid w:val="0"/>
                <w:sz w:val="21"/>
                <w:szCs w:val="21"/>
              </w:rPr>
              <w:t>1.</w:t>
            </w:r>
            <w:r w:rsidRPr="00FD7861">
              <w:rPr>
                <w:rFonts w:ascii="Times New Roman" w:hAnsi="Times New Roman"/>
                <w:snapToGrid w:val="0"/>
                <w:sz w:val="21"/>
                <w:szCs w:val="21"/>
              </w:rPr>
              <w:t>禁止新建、改建及扩建高排放、高污染项目，包括钢铁、有色、水泥、平板玻璃、建筑陶瓷等行业及其他排放重金属、持久性有机污染物的工业项目等。</w:t>
            </w:r>
          </w:p>
        </w:tc>
        <w:tc>
          <w:tcPr>
            <w:tcW w:w="2410" w:type="dxa"/>
            <w:shd w:val="clear" w:color="auto" w:fill="auto"/>
            <w:vAlign w:val="center"/>
          </w:tcPr>
          <w:p w14:paraId="46B75814"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highlight w:val="yellow"/>
              </w:rPr>
            </w:pPr>
            <w:r w:rsidRPr="00C26455">
              <w:rPr>
                <w:rFonts w:ascii="Times New Roman" w:hAnsi="Times New Roman"/>
                <w:snapToGrid w:val="0"/>
                <w:sz w:val="21"/>
                <w:szCs w:val="21"/>
              </w:rPr>
              <w:t>本项目</w:t>
            </w:r>
            <w:r w:rsidRPr="00C26455">
              <w:rPr>
                <w:rFonts w:ascii="Times New Roman" w:hAnsi="Times New Roman" w:hint="eastAsia"/>
                <w:snapToGrid w:val="0"/>
                <w:sz w:val="21"/>
                <w:szCs w:val="21"/>
              </w:rPr>
              <w:t>为</w:t>
            </w:r>
            <w:r w:rsidRPr="00C26455">
              <w:rPr>
                <w:rFonts w:ascii="Times New Roman" w:hAnsi="Times New Roman"/>
                <w:snapToGrid w:val="0"/>
                <w:sz w:val="21"/>
                <w:szCs w:val="21"/>
              </w:rPr>
              <w:t>生产电池钢壳</w:t>
            </w:r>
            <w:r>
              <w:rPr>
                <w:rFonts w:ascii="Times New Roman" w:hAnsi="Times New Roman" w:hint="eastAsia"/>
                <w:snapToGrid w:val="0"/>
                <w:sz w:val="21"/>
                <w:szCs w:val="21"/>
              </w:rPr>
              <w:t>、</w:t>
            </w:r>
            <w:r w:rsidRPr="00C26455">
              <w:rPr>
                <w:rFonts w:ascii="Times New Roman" w:hAnsi="Times New Roman"/>
                <w:snapToGrid w:val="0"/>
                <w:sz w:val="21"/>
                <w:szCs w:val="21"/>
              </w:rPr>
              <w:t>负极底盖</w:t>
            </w:r>
            <w:r>
              <w:rPr>
                <w:rFonts w:ascii="Times New Roman" w:hAnsi="Times New Roman" w:hint="eastAsia"/>
                <w:snapToGrid w:val="0"/>
                <w:sz w:val="21"/>
                <w:szCs w:val="21"/>
              </w:rPr>
              <w:t>和钢带</w:t>
            </w:r>
            <w:r w:rsidRPr="00C26455">
              <w:rPr>
                <w:rFonts w:ascii="Times New Roman" w:hAnsi="Times New Roman"/>
                <w:snapToGrid w:val="0"/>
                <w:sz w:val="21"/>
                <w:szCs w:val="21"/>
              </w:rPr>
              <w:t>项目</w:t>
            </w:r>
            <w:r w:rsidRPr="00C26455">
              <w:rPr>
                <w:rFonts w:ascii="Times New Roman" w:hAnsi="Times New Roman" w:hint="eastAsia"/>
                <w:snapToGrid w:val="0"/>
                <w:sz w:val="21"/>
                <w:szCs w:val="21"/>
              </w:rPr>
              <w:t>，</w:t>
            </w:r>
            <w:r w:rsidRPr="00C26455">
              <w:rPr>
                <w:rFonts w:ascii="Times New Roman" w:hAnsi="Times New Roman"/>
                <w:snapToGrid w:val="0"/>
                <w:sz w:val="21"/>
                <w:szCs w:val="21"/>
              </w:rPr>
              <w:t>不属于新建、改建及扩建高排放、高污染项目，包括</w:t>
            </w:r>
            <w:r w:rsidRPr="00C26455">
              <w:rPr>
                <w:rFonts w:ascii="Times New Roman" w:hAnsi="Times New Roman" w:hint="eastAsia"/>
                <w:snapToGrid w:val="0"/>
                <w:sz w:val="21"/>
                <w:szCs w:val="21"/>
              </w:rPr>
              <w:t>钢铁、有色、水泥、平板玻璃、建筑陶瓷等行业及其他排放重金属、持久性有机污染物的工业项目。</w:t>
            </w:r>
          </w:p>
        </w:tc>
        <w:tc>
          <w:tcPr>
            <w:tcW w:w="647" w:type="dxa"/>
            <w:shd w:val="clear" w:color="auto" w:fill="auto"/>
            <w:vAlign w:val="center"/>
          </w:tcPr>
          <w:p w14:paraId="02BAC066"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420208" w:rsidRPr="00C26455" w14:paraId="26EB68AB" w14:textId="77777777" w:rsidTr="00F400DA">
        <w:trPr>
          <w:trHeight w:val="397"/>
          <w:jc w:val="center"/>
        </w:trPr>
        <w:tc>
          <w:tcPr>
            <w:tcW w:w="696" w:type="dxa"/>
            <w:vMerge/>
            <w:shd w:val="clear" w:color="auto" w:fill="auto"/>
            <w:vAlign w:val="center"/>
          </w:tcPr>
          <w:p w14:paraId="61B26C75"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14F7A2EB"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7B31BFC0"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shd w:val="clear" w:color="auto" w:fill="auto"/>
            <w:vAlign w:val="center"/>
          </w:tcPr>
          <w:p w14:paraId="3E96134C"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rPr>
            </w:pPr>
          </w:p>
        </w:tc>
        <w:tc>
          <w:tcPr>
            <w:tcW w:w="2484" w:type="dxa"/>
            <w:shd w:val="clear" w:color="auto" w:fill="auto"/>
            <w:vAlign w:val="center"/>
          </w:tcPr>
          <w:p w14:paraId="1E6F2FD7"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rPr>
            </w:pPr>
            <w:r>
              <w:rPr>
                <w:rFonts w:ascii="Times New Roman" w:hAnsi="Times New Roman" w:hint="eastAsia"/>
                <w:snapToGrid w:val="0"/>
                <w:sz w:val="21"/>
                <w:szCs w:val="21"/>
              </w:rPr>
              <w:t>2.</w:t>
            </w:r>
            <w:r w:rsidRPr="00C26455">
              <w:rPr>
                <w:rFonts w:ascii="Times New Roman" w:hAnsi="Times New Roman"/>
                <w:snapToGrid w:val="0"/>
                <w:sz w:val="21"/>
                <w:szCs w:val="21"/>
              </w:rPr>
              <w:t>对列入疑似污染地块名单的地块，未经土壤污染状况调查确定为未污染地块的，不得进入用地程序，自然资源部门不得核发建设工程规划许可证。</w:t>
            </w:r>
          </w:p>
        </w:tc>
        <w:tc>
          <w:tcPr>
            <w:tcW w:w="2410" w:type="dxa"/>
            <w:shd w:val="clear" w:color="auto" w:fill="auto"/>
            <w:vAlign w:val="center"/>
          </w:tcPr>
          <w:p w14:paraId="2A8B0DCB"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highlight w:val="yellow"/>
              </w:rPr>
            </w:pPr>
            <w:r w:rsidRPr="00C26455">
              <w:rPr>
                <w:rFonts w:ascii="Times New Roman" w:hAnsi="Times New Roman"/>
                <w:snapToGrid w:val="0"/>
                <w:sz w:val="21"/>
                <w:szCs w:val="21"/>
              </w:rPr>
              <w:t>本项目占地未列入疑似污染地块名单的地块</w:t>
            </w:r>
            <w:r w:rsidRPr="00C26455">
              <w:rPr>
                <w:rFonts w:ascii="Times New Roman" w:hAnsi="Times New Roman" w:hint="eastAsia"/>
                <w:snapToGrid w:val="0"/>
                <w:sz w:val="21"/>
                <w:szCs w:val="21"/>
              </w:rPr>
              <w:t>。</w:t>
            </w:r>
          </w:p>
        </w:tc>
        <w:tc>
          <w:tcPr>
            <w:tcW w:w="647" w:type="dxa"/>
            <w:shd w:val="clear" w:color="auto" w:fill="auto"/>
            <w:vAlign w:val="center"/>
          </w:tcPr>
          <w:p w14:paraId="339CF18C"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420208" w:rsidRPr="00C26455" w14:paraId="007CB933" w14:textId="77777777" w:rsidTr="00F400DA">
        <w:trPr>
          <w:trHeight w:val="397"/>
          <w:jc w:val="center"/>
        </w:trPr>
        <w:tc>
          <w:tcPr>
            <w:tcW w:w="696" w:type="dxa"/>
            <w:vMerge/>
            <w:shd w:val="clear" w:color="auto" w:fill="auto"/>
            <w:vAlign w:val="center"/>
          </w:tcPr>
          <w:p w14:paraId="301B35AC"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1EE6E140"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1A5C1EF5"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shd w:val="clear" w:color="auto" w:fill="auto"/>
            <w:vAlign w:val="center"/>
          </w:tcPr>
          <w:p w14:paraId="5B1C5426"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rPr>
            </w:pPr>
          </w:p>
        </w:tc>
        <w:tc>
          <w:tcPr>
            <w:tcW w:w="2484" w:type="dxa"/>
            <w:shd w:val="clear" w:color="auto" w:fill="auto"/>
            <w:vAlign w:val="center"/>
          </w:tcPr>
          <w:p w14:paraId="68D52A04"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rPr>
            </w:pPr>
            <w:r>
              <w:rPr>
                <w:rFonts w:ascii="Times New Roman" w:hAnsi="Times New Roman" w:hint="eastAsia"/>
                <w:snapToGrid w:val="0"/>
                <w:sz w:val="21"/>
                <w:szCs w:val="21"/>
              </w:rPr>
              <w:t>3.</w:t>
            </w:r>
            <w:r w:rsidRPr="00C26455">
              <w:rPr>
                <w:rFonts w:ascii="Times New Roman" w:hAnsi="Times New Roman" w:hint="eastAsia"/>
                <w:snapToGrid w:val="0"/>
                <w:sz w:val="21"/>
                <w:szCs w:val="21"/>
              </w:rPr>
              <w:t>禁止新、改、扩建“两高”项目。</w:t>
            </w:r>
          </w:p>
        </w:tc>
        <w:tc>
          <w:tcPr>
            <w:tcW w:w="2410" w:type="dxa"/>
            <w:shd w:val="clear" w:color="auto" w:fill="auto"/>
            <w:vAlign w:val="center"/>
          </w:tcPr>
          <w:p w14:paraId="54B9D117"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本项目不属于禁止的新、改、扩建“两高”项目。</w:t>
            </w:r>
          </w:p>
        </w:tc>
        <w:tc>
          <w:tcPr>
            <w:tcW w:w="647" w:type="dxa"/>
            <w:shd w:val="clear" w:color="auto" w:fill="auto"/>
            <w:vAlign w:val="center"/>
          </w:tcPr>
          <w:p w14:paraId="77973FEF"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420208" w:rsidRPr="00C26455" w14:paraId="4739602C" w14:textId="77777777" w:rsidTr="00F400DA">
        <w:trPr>
          <w:trHeight w:val="397"/>
          <w:jc w:val="center"/>
        </w:trPr>
        <w:tc>
          <w:tcPr>
            <w:tcW w:w="696" w:type="dxa"/>
            <w:vMerge/>
            <w:shd w:val="clear" w:color="auto" w:fill="auto"/>
            <w:vAlign w:val="center"/>
          </w:tcPr>
          <w:p w14:paraId="4BD9994A"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75DA9BD3"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5E98E131"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val="restart"/>
            <w:shd w:val="clear" w:color="auto" w:fill="auto"/>
            <w:vAlign w:val="center"/>
          </w:tcPr>
          <w:p w14:paraId="2A03F23D" w14:textId="77777777" w:rsidR="00420208" w:rsidRPr="00C26455" w:rsidRDefault="00420208" w:rsidP="00420208">
            <w:pPr>
              <w:autoSpaceDE w:val="0"/>
              <w:autoSpaceDN w:val="0"/>
              <w:spacing w:line="240" w:lineRule="auto"/>
              <w:ind w:firstLineChars="0" w:firstLine="0"/>
              <w:jc w:val="center"/>
              <w:rPr>
                <w:sz w:val="21"/>
                <w:szCs w:val="21"/>
              </w:rPr>
            </w:pPr>
            <w:r w:rsidRPr="00C26455">
              <w:rPr>
                <w:sz w:val="21"/>
                <w:szCs w:val="21"/>
              </w:rPr>
              <w:t>污染物排放管控</w:t>
            </w:r>
          </w:p>
        </w:tc>
        <w:tc>
          <w:tcPr>
            <w:tcW w:w="2484" w:type="dxa"/>
            <w:shd w:val="clear" w:color="auto" w:fill="auto"/>
            <w:vAlign w:val="center"/>
          </w:tcPr>
          <w:p w14:paraId="7470D50A" w14:textId="77777777" w:rsidR="00420208" w:rsidRPr="00C26455" w:rsidRDefault="00420208" w:rsidP="00420208">
            <w:pPr>
              <w:autoSpaceDE w:val="0"/>
              <w:autoSpaceDN w:val="0"/>
              <w:spacing w:line="240" w:lineRule="auto"/>
              <w:ind w:firstLineChars="0" w:firstLine="0"/>
              <w:rPr>
                <w:snapToGrid w:val="0"/>
                <w:sz w:val="21"/>
                <w:szCs w:val="21"/>
              </w:rPr>
            </w:pPr>
            <w:r>
              <w:rPr>
                <w:rFonts w:hint="eastAsia"/>
                <w:snapToGrid w:val="0"/>
                <w:sz w:val="21"/>
                <w:szCs w:val="21"/>
              </w:rPr>
              <w:t>1.</w:t>
            </w:r>
            <w:r w:rsidRPr="00C26455">
              <w:rPr>
                <w:rFonts w:hint="eastAsia"/>
                <w:snapToGrid w:val="0"/>
                <w:sz w:val="21"/>
                <w:szCs w:val="21"/>
              </w:rPr>
              <w:t>二氧化硫、氮氧化物、颗粒物、</w:t>
            </w:r>
            <w:r w:rsidRPr="00C26455">
              <w:rPr>
                <w:rFonts w:hint="eastAsia"/>
                <w:snapToGrid w:val="0"/>
                <w:sz w:val="21"/>
                <w:szCs w:val="21"/>
              </w:rPr>
              <w:t>VOCs</w:t>
            </w:r>
            <w:r w:rsidRPr="00C26455">
              <w:rPr>
                <w:rFonts w:hint="eastAsia"/>
                <w:snapToGrid w:val="0"/>
                <w:sz w:val="21"/>
                <w:szCs w:val="21"/>
              </w:rPr>
              <w:t>全面执行大气污染物特别排放限值。</w:t>
            </w:r>
          </w:p>
        </w:tc>
        <w:tc>
          <w:tcPr>
            <w:tcW w:w="2410" w:type="dxa"/>
            <w:shd w:val="clear" w:color="auto" w:fill="auto"/>
            <w:vAlign w:val="center"/>
          </w:tcPr>
          <w:p w14:paraId="27A9DA65"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本项目</w:t>
            </w:r>
            <w:r>
              <w:rPr>
                <w:rFonts w:ascii="Times New Roman" w:hAnsi="Times New Roman" w:hint="eastAsia"/>
                <w:snapToGrid w:val="0"/>
                <w:sz w:val="21"/>
                <w:szCs w:val="21"/>
              </w:rPr>
              <w:t>颗粒物、</w:t>
            </w:r>
            <w:r>
              <w:rPr>
                <w:rFonts w:ascii="Times New Roman" w:hAnsi="Times New Roman" w:hint="eastAsia"/>
                <w:snapToGrid w:val="0"/>
                <w:sz w:val="21"/>
                <w:szCs w:val="21"/>
              </w:rPr>
              <w:t>S</w:t>
            </w:r>
            <w:r>
              <w:rPr>
                <w:rFonts w:ascii="Times New Roman" w:hAnsi="Times New Roman"/>
                <w:snapToGrid w:val="0"/>
                <w:sz w:val="21"/>
                <w:szCs w:val="21"/>
              </w:rPr>
              <w:t>O</w:t>
            </w:r>
            <w:r w:rsidRPr="00EB1E36">
              <w:rPr>
                <w:rFonts w:ascii="Times New Roman" w:hAnsi="Times New Roman"/>
                <w:snapToGrid w:val="0"/>
                <w:sz w:val="21"/>
                <w:szCs w:val="21"/>
                <w:vertAlign w:val="subscript"/>
              </w:rPr>
              <w:t>2</w:t>
            </w:r>
            <w:r>
              <w:rPr>
                <w:rFonts w:ascii="Times New Roman" w:hAnsi="Times New Roman" w:hint="eastAsia"/>
                <w:snapToGrid w:val="0"/>
                <w:sz w:val="21"/>
                <w:szCs w:val="21"/>
              </w:rPr>
              <w:t>、</w:t>
            </w:r>
            <w:r>
              <w:rPr>
                <w:rFonts w:ascii="Times New Roman" w:hAnsi="Times New Roman" w:hint="eastAsia"/>
                <w:snapToGrid w:val="0"/>
                <w:sz w:val="21"/>
                <w:szCs w:val="21"/>
              </w:rPr>
              <w:t>N</w:t>
            </w:r>
            <w:r>
              <w:rPr>
                <w:rFonts w:ascii="Times New Roman" w:hAnsi="Times New Roman"/>
                <w:snapToGrid w:val="0"/>
                <w:sz w:val="21"/>
                <w:szCs w:val="21"/>
              </w:rPr>
              <w:t>Ox</w:t>
            </w:r>
            <w:r>
              <w:rPr>
                <w:rFonts w:ascii="Times New Roman" w:hAnsi="Times New Roman" w:hint="eastAsia"/>
                <w:snapToGrid w:val="0"/>
                <w:sz w:val="21"/>
                <w:szCs w:val="21"/>
              </w:rPr>
              <w:t>执行</w:t>
            </w:r>
            <w:r w:rsidRPr="00C26455">
              <w:rPr>
                <w:rFonts w:hint="eastAsia"/>
                <w:snapToGrid w:val="0"/>
                <w:sz w:val="21"/>
                <w:szCs w:val="21"/>
              </w:rPr>
              <w:t>大气污染物特别排放限值</w:t>
            </w:r>
            <w:r>
              <w:rPr>
                <w:rFonts w:hint="eastAsia"/>
                <w:snapToGrid w:val="0"/>
                <w:sz w:val="21"/>
                <w:szCs w:val="21"/>
              </w:rPr>
              <w:t>要求</w:t>
            </w:r>
            <w:r w:rsidRPr="00C26455">
              <w:rPr>
                <w:rFonts w:ascii="Times New Roman" w:hAnsi="Times New Roman" w:hint="eastAsia"/>
                <w:snapToGrid w:val="0"/>
                <w:sz w:val="21"/>
                <w:szCs w:val="21"/>
              </w:rPr>
              <w:t>。</w:t>
            </w:r>
          </w:p>
        </w:tc>
        <w:tc>
          <w:tcPr>
            <w:tcW w:w="647" w:type="dxa"/>
            <w:shd w:val="clear" w:color="auto" w:fill="auto"/>
            <w:vAlign w:val="center"/>
          </w:tcPr>
          <w:p w14:paraId="3A2C0E9D"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420208" w:rsidRPr="00C26455" w14:paraId="64341071" w14:textId="77777777" w:rsidTr="00F400DA">
        <w:trPr>
          <w:trHeight w:val="397"/>
          <w:jc w:val="center"/>
        </w:trPr>
        <w:tc>
          <w:tcPr>
            <w:tcW w:w="696" w:type="dxa"/>
            <w:vMerge/>
            <w:shd w:val="clear" w:color="auto" w:fill="auto"/>
            <w:vAlign w:val="center"/>
          </w:tcPr>
          <w:p w14:paraId="7F2B483B"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3A7EEDE1"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3278A0B0"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shd w:val="clear" w:color="auto" w:fill="auto"/>
            <w:vAlign w:val="center"/>
          </w:tcPr>
          <w:p w14:paraId="58B95282" w14:textId="77777777" w:rsidR="00420208" w:rsidRPr="00C26455" w:rsidRDefault="00420208" w:rsidP="00420208">
            <w:pPr>
              <w:autoSpaceDE w:val="0"/>
              <w:autoSpaceDN w:val="0"/>
              <w:spacing w:line="240" w:lineRule="auto"/>
              <w:ind w:firstLineChars="0" w:firstLine="0"/>
              <w:jc w:val="center"/>
              <w:rPr>
                <w:sz w:val="21"/>
                <w:szCs w:val="21"/>
              </w:rPr>
            </w:pPr>
          </w:p>
        </w:tc>
        <w:tc>
          <w:tcPr>
            <w:tcW w:w="2484" w:type="dxa"/>
            <w:shd w:val="clear" w:color="auto" w:fill="auto"/>
            <w:vAlign w:val="center"/>
          </w:tcPr>
          <w:p w14:paraId="589F2582" w14:textId="77777777" w:rsidR="00420208" w:rsidRPr="00C26455" w:rsidRDefault="00420208" w:rsidP="00420208">
            <w:pPr>
              <w:autoSpaceDE w:val="0"/>
              <w:autoSpaceDN w:val="0"/>
              <w:spacing w:line="240" w:lineRule="auto"/>
              <w:ind w:firstLineChars="0" w:firstLine="0"/>
              <w:rPr>
                <w:snapToGrid w:val="0"/>
                <w:sz w:val="21"/>
                <w:szCs w:val="21"/>
              </w:rPr>
            </w:pPr>
            <w:r>
              <w:rPr>
                <w:rFonts w:hint="eastAsia"/>
                <w:snapToGrid w:val="0"/>
                <w:sz w:val="21"/>
                <w:szCs w:val="21"/>
              </w:rPr>
              <w:t>2.</w:t>
            </w:r>
            <w:r w:rsidRPr="00C26455">
              <w:rPr>
                <w:rFonts w:hint="eastAsia"/>
                <w:snapToGrid w:val="0"/>
                <w:sz w:val="21"/>
                <w:szCs w:val="21"/>
              </w:rPr>
              <w:t>加强柴油车</w:t>
            </w:r>
            <w:r w:rsidRPr="00C26455">
              <w:rPr>
                <w:rFonts w:hint="eastAsia"/>
                <w:snapToGrid w:val="0"/>
                <w:sz w:val="21"/>
                <w:szCs w:val="21"/>
              </w:rPr>
              <w:t>NOx</w:t>
            </w:r>
            <w:r w:rsidRPr="00C26455">
              <w:rPr>
                <w:rFonts w:hint="eastAsia"/>
                <w:snapToGrid w:val="0"/>
                <w:sz w:val="21"/>
                <w:szCs w:val="21"/>
              </w:rPr>
              <w:t>排放监管，严格实施非道路移动机械排放标准，推进重点场所清洁能源机械替代。</w:t>
            </w:r>
          </w:p>
        </w:tc>
        <w:tc>
          <w:tcPr>
            <w:tcW w:w="2410" w:type="dxa"/>
            <w:shd w:val="clear" w:color="auto" w:fill="auto"/>
            <w:vAlign w:val="center"/>
          </w:tcPr>
          <w:p w14:paraId="6C6ED5B9"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本项目建成后，货物运输车辆将严格按照非道路移动机械排放标准进行监管。</w:t>
            </w:r>
          </w:p>
        </w:tc>
        <w:tc>
          <w:tcPr>
            <w:tcW w:w="647" w:type="dxa"/>
            <w:shd w:val="clear" w:color="auto" w:fill="auto"/>
            <w:vAlign w:val="center"/>
          </w:tcPr>
          <w:p w14:paraId="730A10D1"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rPr>
            </w:pPr>
            <w:r w:rsidRPr="00C26455">
              <w:rPr>
                <w:rFonts w:ascii="Times New Roman" w:hAnsi="Times New Roman"/>
                <w:snapToGrid w:val="0"/>
                <w:sz w:val="21"/>
                <w:szCs w:val="21"/>
              </w:rPr>
              <w:t>符合</w:t>
            </w:r>
          </w:p>
        </w:tc>
      </w:tr>
      <w:tr w:rsidR="00420208" w:rsidRPr="00C26455" w14:paraId="2825BF2F" w14:textId="77777777" w:rsidTr="00F400DA">
        <w:trPr>
          <w:trHeight w:val="397"/>
          <w:jc w:val="center"/>
        </w:trPr>
        <w:tc>
          <w:tcPr>
            <w:tcW w:w="696" w:type="dxa"/>
            <w:vMerge/>
            <w:shd w:val="clear" w:color="auto" w:fill="auto"/>
            <w:vAlign w:val="center"/>
          </w:tcPr>
          <w:p w14:paraId="3C67BC42"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72ADF775"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16FB2849"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val="restart"/>
            <w:shd w:val="clear" w:color="auto" w:fill="auto"/>
            <w:vAlign w:val="center"/>
          </w:tcPr>
          <w:p w14:paraId="3C4537D6" w14:textId="77777777" w:rsidR="00420208" w:rsidRPr="00C26455" w:rsidRDefault="00420208" w:rsidP="00420208">
            <w:pPr>
              <w:autoSpaceDE w:val="0"/>
              <w:autoSpaceDN w:val="0"/>
              <w:spacing w:line="240" w:lineRule="auto"/>
              <w:ind w:firstLineChars="0" w:firstLine="0"/>
              <w:jc w:val="center"/>
              <w:rPr>
                <w:sz w:val="21"/>
                <w:szCs w:val="21"/>
              </w:rPr>
            </w:pPr>
            <w:r w:rsidRPr="00C26455">
              <w:rPr>
                <w:sz w:val="21"/>
                <w:szCs w:val="21"/>
              </w:rPr>
              <w:t>环境风险防控</w:t>
            </w:r>
          </w:p>
        </w:tc>
        <w:tc>
          <w:tcPr>
            <w:tcW w:w="2484" w:type="dxa"/>
            <w:shd w:val="clear" w:color="auto" w:fill="auto"/>
            <w:vAlign w:val="center"/>
          </w:tcPr>
          <w:p w14:paraId="467BD2E0" w14:textId="77777777" w:rsidR="00420208" w:rsidRPr="00C26455" w:rsidRDefault="00420208" w:rsidP="00420208">
            <w:pPr>
              <w:autoSpaceDE w:val="0"/>
              <w:autoSpaceDN w:val="0"/>
              <w:spacing w:line="240" w:lineRule="auto"/>
              <w:ind w:firstLineChars="0" w:firstLine="0"/>
              <w:rPr>
                <w:snapToGrid w:val="0"/>
                <w:sz w:val="21"/>
                <w:szCs w:val="21"/>
              </w:rPr>
            </w:pPr>
            <w:r>
              <w:rPr>
                <w:rFonts w:hint="eastAsia"/>
                <w:snapToGrid w:val="0"/>
                <w:sz w:val="21"/>
                <w:szCs w:val="21"/>
              </w:rPr>
              <w:t>1.</w:t>
            </w:r>
            <w:r w:rsidRPr="00C26455">
              <w:rPr>
                <w:snapToGrid w:val="0"/>
                <w:sz w:val="21"/>
                <w:szCs w:val="21"/>
              </w:rPr>
              <w:t>规范园区建设，对涉重行业企业加强管理，建立土壤和地下水污染隐患排查治理制度、风险防控体系和长效监管机制。</w:t>
            </w:r>
          </w:p>
        </w:tc>
        <w:tc>
          <w:tcPr>
            <w:tcW w:w="2410" w:type="dxa"/>
            <w:shd w:val="clear" w:color="auto" w:fill="auto"/>
            <w:vAlign w:val="center"/>
          </w:tcPr>
          <w:p w14:paraId="1755B5D1" w14:textId="77777777" w:rsidR="00420208" w:rsidRPr="00653F2C" w:rsidRDefault="00420208" w:rsidP="00420208">
            <w:pPr>
              <w:pStyle w:val="af7"/>
              <w:spacing w:before="0" w:beforeAutospacing="0" w:after="0" w:afterAutospacing="0"/>
              <w:jc w:val="both"/>
              <w:outlineLvl w:val="0"/>
              <w:rPr>
                <w:rFonts w:ascii="Times New Roman" w:hAnsi="Times New Roman"/>
                <w:snapToGrid w:val="0"/>
                <w:sz w:val="21"/>
                <w:szCs w:val="21"/>
              </w:rPr>
            </w:pPr>
            <w:r w:rsidRPr="00653F2C">
              <w:rPr>
                <w:rFonts w:hint="eastAsia"/>
                <w:snapToGrid w:val="0"/>
                <w:sz w:val="21"/>
                <w:szCs w:val="21"/>
              </w:rPr>
              <w:t>根据园区管理要求，项目建成后将按要求</w:t>
            </w:r>
            <w:r w:rsidRPr="00653F2C">
              <w:rPr>
                <w:snapToGrid w:val="0"/>
                <w:sz w:val="21"/>
                <w:szCs w:val="21"/>
              </w:rPr>
              <w:t>建立土壤和地下水污染隐患排查治理制度、风险防控体系和长效监管机制</w:t>
            </w:r>
            <w:r w:rsidRPr="00653F2C">
              <w:rPr>
                <w:rFonts w:hint="eastAsia"/>
                <w:snapToGrid w:val="0"/>
                <w:sz w:val="21"/>
                <w:szCs w:val="21"/>
              </w:rPr>
              <w:t>等。</w:t>
            </w:r>
          </w:p>
        </w:tc>
        <w:tc>
          <w:tcPr>
            <w:tcW w:w="647" w:type="dxa"/>
            <w:shd w:val="clear" w:color="auto" w:fill="auto"/>
            <w:vAlign w:val="center"/>
          </w:tcPr>
          <w:p w14:paraId="4E2CCF9E"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符合</w:t>
            </w:r>
          </w:p>
        </w:tc>
      </w:tr>
      <w:tr w:rsidR="00420208" w:rsidRPr="00C26455" w14:paraId="6D137B50" w14:textId="77777777" w:rsidTr="00F400DA">
        <w:trPr>
          <w:trHeight w:val="397"/>
          <w:jc w:val="center"/>
        </w:trPr>
        <w:tc>
          <w:tcPr>
            <w:tcW w:w="696" w:type="dxa"/>
            <w:vMerge/>
            <w:shd w:val="clear" w:color="auto" w:fill="auto"/>
            <w:vAlign w:val="center"/>
          </w:tcPr>
          <w:p w14:paraId="4B243F4C"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489D1C8D"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4E5D342C"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vMerge/>
            <w:shd w:val="clear" w:color="auto" w:fill="auto"/>
            <w:vAlign w:val="center"/>
          </w:tcPr>
          <w:p w14:paraId="68A76BDA" w14:textId="77777777" w:rsidR="00420208" w:rsidRPr="00C26455" w:rsidRDefault="00420208" w:rsidP="00420208">
            <w:pPr>
              <w:autoSpaceDE w:val="0"/>
              <w:autoSpaceDN w:val="0"/>
              <w:spacing w:line="240" w:lineRule="auto"/>
              <w:ind w:firstLineChars="0" w:firstLine="0"/>
              <w:jc w:val="center"/>
              <w:rPr>
                <w:sz w:val="21"/>
                <w:szCs w:val="21"/>
              </w:rPr>
            </w:pPr>
          </w:p>
        </w:tc>
        <w:tc>
          <w:tcPr>
            <w:tcW w:w="2484" w:type="dxa"/>
            <w:shd w:val="clear" w:color="auto" w:fill="auto"/>
            <w:vAlign w:val="center"/>
          </w:tcPr>
          <w:p w14:paraId="79E16B4D" w14:textId="77777777" w:rsidR="00420208" w:rsidRPr="00C26455" w:rsidRDefault="00420208" w:rsidP="00420208">
            <w:pPr>
              <w:autoSpaceDE w:val="0"/>
              <w:autoSpaceDN w:val="0"/>
              <w:spacing w:line="240" w:lineRule="auto"/>
              <w:ind w:firstLineChars="0" w:firstLine="0"/>
              <w:rPr>
                <w:snapToGrid w:val="0"/>
                <w:sz w:val="21"/>
                <w:szCs w:val="21"/>
              </w:rPr>
            </w:pPr>
            <w:r>
              <w:rPr>
                <w:rFonts w:hint="eastAsia"/>
                <w:snapToGrid w:val="0"/>
                <w:sz w:val="21"/>
                <w:szCs w:val="21"/>
              </w:rPr>
              <w:t>2.</w:t>
            </w:r>
            <w:r w:rsidRPr="00C26455">
              <w:rPr>
                <w:snapToGrid w:val="0"/>
                <w:sz w:val="21"/>
                <w:szCs w:val="21"/>
              </w:rPr>
              <w:t>高关注地块划分污染风险等级，纳入优先管控名录。</w:t>
            </w:r>
          </w:p>
        </w:tc>
        <w:tc>
          <w:tcPr>
            <w:tcW w:w="2410" w:type="dxa"/>
            <w:shd w:val="clear" w:color="auto" w:fill="auto"/>
            <w:vAlign w:val="center"/>
          </w:tcPr>
          <w:p w14:paraId="57DE5265" w14:textId="77777777" w:rsidR="00420208" w:rsidRPr="00653F2C" w:rsidRDefault="00420208" w:rsidP="00420208">
            <w:pPr>
              <w:pStyle w:val="af7"/>
              <w:spacing w:before="0" w:beforeAutospacing="0" w:after="0" w:afterAutospacing="0"/>
              <w:jc w:val="both"/>
              <w:outlineLvl w:val="0"/>
              <w:rPr>
                <w:rFonts w:ascii="Times New Roman" w:hAnsi="Times New Roman"/>
                <w:snapToGrid w:val="0"/>
                <w:sz w:val="21"/>
                <w:szCs w:val="21"/>
              </w:rPr>
            </w:pPr>
            <w:r w:rsidRPr="00653F2C">
              <w:rPr>
                <w:rFonts w:ascii="Times New Roman" w:hAnsi="Times New Roman"/>
                <w:snapToGrid w:val="0"/>
                <w:sz w:val="21"/>
                <w:szCs w:val="21"/>
              </w:rPr>
              <w:t>本项目选址属于高关注地块</w:t>
            </w:r>
            <w:r w:rsidRPr="00653F2C">
              <w:rPr>
                <w:rFonts w:ascii="Times New Roman" w:hAnsi="Times New Roman" w:hint="eastAsia"/>
                <w:snapToGrid w:val="0"/>
                <w:sz w:val="21"/>
                <w:szCs w:val="21"/>
              </w:rPr>
              <w:t>，应被</w:t>
            </w:r>
            <w:r w:rsidRPr="00653F2C">
              <w:rPr>
                <w:snapToGrid w:val="0"/>
                <w:sz w:val="21"/>
                <w:szCs w:val="21"/>
              </w:rPr>
              <w:t>纳入优先管控名录</w:t>
            </w:r>
            <w:r w:rsidRPr="00653F2C">
              <w:rPr>
                <w:rFonts w:ascii="Times New Roman" w:hAnsi="Times New Roman" w:hint="eastAsia"/>
                <w:snapToGrid w:val="0"/>
                <w:sz w:val="21"/>
                <w:szCs w:val="21"/>
              </w:rPr>
              <w:t>。</w:t>
            </w:r>
          </w:p>
        </w:tc>
        <w:tc>
          <w:tcPr>
            <w:tcW w:w="647" w:type="dxa"/>
            <w:shd w:val="clear" w:color="auto" w:fill="auto"/>
            <w:vAlign w:val="center"/>
          </w:tcPr>
          <w:p w14:paraId="070BDC6A" w14:textId="77777777" w:rsidR="00420208" w:rsidRPr="00C26455" w:rsidRDefault="00420208" w:rsidP="00420208">
            <w:pPr>
              <w:pStyle w:val="af7"/>
              <w:spacing w:before="0" w:beforeAutospacing="0" w:after="0" w:afterAutospacing="0"/>
              <w:jc w:val="center"/>
              <w:outlineLvl w:val="0"/>
              <w:rPr>
                <w:rFonts w:ascii="Times New Roman" w:hAnsi="Times New Roman"/>
                <w:sz w:val="21"/>
                <w:szCs w:val="21"/>
                <w:highlight w:val="yellow"/>
              </w:rPr>
            </w:pPr>
            <w:r w:rsidRPr="00C26455">
              <w:rPr>
                <w:rFonts w:ascii="Times New Roman" w:hAnsi="Times New Roman"/>
                <w:snapToGrid w:val="0"/>
                <w:sz w:val="21"/>
                <w:szCs w:val="21"/>
              </w:rPr>
              <w:t>符合</w:t>
            </w:r>
          </w:p>
        </w:tc>
      </w:tr>
      <w:tr w:rsidR="00420208" w:rsidRPr="00C26455" w14:paraId="65081B4D" w14:textId="77777777" w:rsidTr="00F400DA">
        <w:trPr>
          <w:trHeight w:val="397"/>
          <w:jc w:val="center"/>
        </w:trPr>
        <w:tc>
          <w:tcPr>
            <w:tcW w:w="696" w:type="dxa"/>
            <w:vMerge/>
            <w:shd w:val="clear" w:color="auto" w:fill="auto"/>
            <w:vAlign w:val="center"/>
          </w:tcPr>
          <w:p w14:paraId="1F6E9DBB"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78" w:type="dxa"/>
            <w:vMerge/>
            <w:vAlign w:val="center"/>
          </w:tcPr>
          <w:p w14:paraId="71A5D789"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627" w:type="dxa"/>
            <w:vMerge/>
            <w:shd w:val="clear" w:color="auto" w:fill="auto"/>
            <w:vAlign w:val="center"/>
          </w:tcPr>
          <w:p w14:paraId="024AA35A"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p>
        </w:tc>
        <w:tc>
          <w:tcPr>
            <w:tcW w:w="750" w:type="dxa"/>
            <w:shd w:val="clear" w:color="auto" w:fill="auto"/>
            <w:vAlign w:val="center"/>
          </w:tcPr>
          <w:p w14:paraId="04695B7C" w14:textId="77777777" w:rsidR="00420208" w:rsidRPr="00C26455" w:rsidRDefault="00420208" w:rsidP="00420208">
            <w:pPr>
              <w:autoSpaceDE w:val="0"/>
              <w:autoSpaceDN w:val="0"/>
              <w:spacing w:line="240" w:lineRule="auto"/>
              <w:ind w:firstLineChars="0" w:firstLine="0"/>
              <w:jc w:val="center"/>
              <w:rPr>
                <w:sz w:val="21"/>
                <w:szCs w:val="21"/>
                <w:highlight w:val="yellow"/>
              </w:rPr>
            </w:pPr>
            <w:r w:rsidRPr="00C26455">
              <w:rPr>
                <w:sz w:val="21"/>
                <w:szCs w:val="21"/>
              </w:rPr>
              <w:t>资源利用效率要求</w:t>
            </w:r>
          </w:p>
        </w:tc>
        <w:tc>
          <w:tcPr>
            <w:tcW w:w="2484" w:type="dxa"/>
            <w:shd w:val="clear" w:color="auto" w:fill="auto"/>
            <w:vAlign w:val="center"/>
          </w:tcPr>
          <w:p w14:paraId="58E768D5"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snapToGrid w:val="0"/>
                <w:sz w:val="21"/>
                <w:szCs w:val="21"/>
              </w:rPr>
              <w:t>进一步优化能源结构，加快园区配套供热、供水及配套管网建设。不得新改扩建分散燃煤设施。</w:t>
            </w:r>
          </w:p>
        </w:tc>
        <w:tc>
          <w:tcPr>
            <w:tcW w:w="2410" w:type="dxa"/>
            <w:shd w:val="clear" w:color="auto" w:fill="auto"/>
            <w:vAlign w:val="center"/>
          </w:tcPr>
          <w:p w14:paraId="40AD9A79" w14:textId="77777777" w:rsidR="00420208" w:rsidRPr="00C26455" w:rsidRDefault="00420208" w:rsidP="00420208">
            <w:pPr>
              <w:pStyle w:val="af7"/>
              <w:spacing w:before="0" w:beforeAutospacing="0" w:after="0" w:afterAutospacing="0"/>
              <w:jc w:val="both"/>
              <w:outlineLvl w:val="0"/>
              <w:rPr>
                <w:rFonts w:ascii="Times New Roman" w:hAnsi="Times New Roman"/>
                <w:snapToGrid w:val="0"/>
                <w:sz w:val="21"/>
                <w:szCs w:val="21"/>
              </w:rPr>
            </w:pPr>
            <w:r w:rsidRPr="00C26455">
              <w:rPr>
                <w:rFonts w:ascii="Times New Roman" w:hAnsi="Times New Roman" w:hint="eastAsia"/>
                <w:snapToGrid w:val="0"/>
                <w:sz w:val="21"/>
                <w:szCs w:val="21"/>
              </w:rPr>
              <w:t>本项目</w:t>
            </w:r>
            <w:r>
              <w:rPr>
                <w:rFonts w:ascii="Times New Roman" w:hAnsi="Times New Roman" w:hint="eastAsia"/>
                <w:snapToGrid w:val="0"/>
                <w:sz w:val="21"/>
                <w:szCs w:val="21"/>
              </w:rPr>
              <w:t>新建天然气锅炉用于生产供热，</w:t>
            </w:r>
            <w:r w:rsidRPr="00C26455">
              <w:rPr>
                <w:rFonts w:ascii="Times New Roman" w:hAnsi="Times New Roman" w:hint="eastAsia"/>
                <w:snapToGrid w:val="0"/>
                <w:sz w:val="21"/>
                <w:szCs w:val="21"/>
              </w:rPr>
              <w:t>不涉及</w:t>
            </w:r>
            <w:r w:rsidRPr="00C26455">
              <w:rPr>
                <w:rFonts w:ascii="Times New Roman" w:hAnsi="Times New Roman"/>
                <w:snapToGrid w:val="0"/>
                <w:sz w:val="21"/>
                <w:szCs w:val="21"/>
              </w:rPr>
              <w:t>分散燃煤设施</w:t>
            </w:r>
            <w:r>
              <w:rPr>
                <w:rFonts w:ascii="Times New Roman" w:hAnsi="Times New Roman" w:hint="eastAsia"/>
                <w:snapToGrid w:val="0"/>
                <w:sz w:val="21"/>
                <w:szCs w:val="21"/>
              </w:rPr>
              <w:t>的建设</w:t>
            </w:r>
            <w:r w:rsidRPr="00C26455">
              <w:rPr>
                <w:rFonts w:ascii="Times New Roman" w:hAnsi="Times New Roman" w:hint="eastAsia"/>
                <w:snapToGrid w:val="0"/>
                <w:sz w:val="21"/>
                <w:szCs w:val="21"/>
              </w:rPr>
              <w:t>。</w:t>
            </w:r>
          </w:p>
        </w:tc>
        <w:tc>
          <w:tcPr>
            <w:tcW w:w="647" w:type="dxa"/>
            <w:shd w:val="clear" w:color="auto" w:fill="auto"/>
            <w:vAlign w:val="center"/>
          </w:tcPr>
          <w:p w14:paraId="5F0BDC1D" w14:textId="77777777" w:rsidR="00420208" w:rsidRPr="00C26455" w:rsidRDefault="00420208" w:rsidP="00420208">
            <w:pPr>
              <w:pStyle w:val="af7"/>
              <w:spacing w:before="0" w:beforeAutospacing="0" w:after="0" w:afterAutospacing="0"/>
              <w:jc w:val="center"/>
              <w:outlineLvl w:val="0"/>
              <w:rPr>
                <w:rFonts w:ascii="Times New Roman" w:hAnsi="Times New Roman"/>
                <w:snapToGrid w:val="0"/>
                <w:sz w:val="21"/>
                <w:szCs w:val="21"/>
                <w:highlight w:val="yellow"/>
              </w:rPr>
            </w:pPr>
            <w:r w:rsidRPr="00C26455">
              <w:rPr>
                <w:rFonts w:ascii="Times New Roman" w:hAnsi="Times New Roman"/>
                <w:snapToGrid w:val="0"/>
                <w:sz w:val="21"/>
                <w:szCs w:val="21"/>
              </w:rPr>
              <w:t>符合</w:t>
            </w:r>
          </w:p>
        </w:tc>
      </w:tr>
    </w:tbl>
    <w:p w14:paraId="53C0B39C" w14:textId="77777777" w:rsidR="002915AD" w:rsidRDefault="009307CE" w:rsidP="00066607">
      <w:pPr>
        <w:ind w:firstLine="480"/>
      </w:pPr>
      <w:r w:rsidRPr="00C26455">
        <w:rPr>
          <w:rFonts w:hint="eastAsia"/>
        </w:rPr>
        <w:t>由上表可知，本项目符合《新乡市“三线一单”生态环境准入清单》的相关</w:t>
      </w:r>
      <w:r w:rsidRPr="00C26455">
        <w:rPr>
          <w:rFonts w:hint="eastAsia"/>
        </w:rPr>
        <w:lastRenderedPageBreak/>
        <w:t>要求。</w:t>
      </w:r>
    </w:p>
    <w:p w14:paraId="78FDF06E" w14:textId="2ACB837C" w:rsidR="002915AD" w:rsidRPr="00C26455" w:rsidRDefault="001E7CDD" w:rsidP="00A94DD7">
      <w:pPr>
        <w:pStyle w:val="30"/>
        <w:spacing w:before="240" w:after="120"/>
        <w:jc w:val="both"/>
      </w:pPr>
      <w:bookmarkStart w:id="226" w:name="_Toc108122483"/>
      <w:r w:rsidRPr="00C26455">
        <w:rPr>
          <w:rFonts w:hint="eastAsia"/>
        </w:rPr>
        <w:t>与</w:t>
      </w:r>
      <w:r w:rsidR="000939D1" w:rsidRPr="00C26455">
        <w:rPr>
          <w:rFonts w:hint="eastAsia"/>
        </w:rPr>
        <w:t>《河南省电镀建设项目环境影响评价文件审查审批原则</w:t>
      </w:r>
      <w:r w:rsidR="000939D1" w:rsidRPr="00C26455">
        <w:rPr>
          <w:rFonts w:hint="eastAsia"/>
        </w:rPr>
        <w:t>(</w:t>
      </w:r>
      <w:r w:rsidR="006E09AC" w:rsidRPr="00C26455">
        <w:rPr>
          <w:rFonts w:hint="eastAsia"/>
        </w:rPr>
        <w:t>修订</w:t>
      </w:r>
      <w:r w:rsidR="000939D1" w:rsidRPr="00C26455">
        <w:rPr>
          <w:rFonts w:hint="eastAsia"/>
        </w:rPr>
        <w:t>)</w:t>
      </w:r>
      <w:r w:rsidR="000939D1" w:rsidRPr="00C26455">
        <w:rPr>
          <w:rFonts w:hint="eastAsia"/>
        </w:rPr>
        <w:t>》相符性分析</w:t>
      </w:r>
      <w:bookmarkEnd w:id="226"/>
    </w:p>
    <w:p w14:paraId="40FD9FE0" w14:textId="1B0D3BCE" w:rsidR="002915AD" w:rsidRPr="00C26455" w:rsidRDefault="000939D1">
      <w:pPr>
        <w:ind w:firstLine="480"/>
      </w:pPr>
      <w:r w:rsidRPr="00C26455">
        <w:rPr>
          <w:rFonts w:hint="eastAsia"/>
        </w:rPr>
        <w:t>本项目与《河南省电镀建设项目环境影响评价文件审查审批原则</w:t>
      </w:r>
      <w:r w:rsidRPr="00C26455">
        <w:rPr>
          <w:rFonts w:hint="eastAsia"/>
        </w:rPr>
        <w:t>(</w:t>
      </w:r>
      <w:r w:rsidR="006E09AC" w:rsidRPr="00C26455">
        <w:rPr>
          <w:rFonts w:hint="eastAsia"/>
        </w:rPr>
        <w:t>修订</w:t>
      </w:r>
      <w:r w:rsidRPr="00C26455">
        <w:rPr>
          <w:rFonts w:hint="eastAsia"/>
        </w:rPr>
        <w:t>)</w:t>
      </w:r>
      <w:r w:rsidRPr="00C26455">
        <w:rPr>
          <w:rFonts w:hint="eastAsia"/>
        </w:rPr>
        <w:t>》</w:t>
      </w:r>
      <w:r w:rsidR="00C24F71" w:rsidRPr="00C26455">
        <w:rPr>
          <w:rFonts w:hint="eastAsia"/>
        </w:rPr>
        <w:t>（以下简称《河南省电镀项目审查审批原则》）</w:t>
      </w:r>
      <w:r w:rsidRPr="00C26455">
        <w:rPr>
          <w:rFonts w:hint="eastAsia"/>
        </w:rPr>
        <w:t>相符性分析见</w:t>
      </w:r>
      <w:r w:rsidR="0043079C">
        <w:rPr>
          <w:rFonts w:hint="eastAsia"/>
        </w:rPr>
        <w:t>下表。</w:t>
      </w:r>
    </w:p>
    <w:p w14:paraId="5CEB2E36" w14:textId="2F14D5CF" w:rsidR="002915AD" w:rsidRDefault="000939D1" w:rsidP="00C73D59">
      <w:pPr>
        <w:pStyle w:val="24"/>
        <w:spacing w:before="240" w:after="120"/>
        <w:ind w:firstLine="482"/>
      </w:pPr>
      <w:r w:rsidRPr="00C26455">
        <w:rPr>
          <w:rFonts w:hint="eastAsia"/>
        </w:rPr>
        <w:t>表</w:t>
      </w:r>
      <w:r w:rsidRPr="00C26455">
        <w:rPr>
          <w:rFonts w:hint="eastAsia"/>
        </w:rPr>
        <w:t>2-2</w:t>
      </w:r>
      <w:r w:rsidR="003178CF">
        <w:rPr>
          <w:rFonts w:hint="eastAsia"/>
        </w:rPr>
        <w:t>3</w:t>
      </w:r>
      <w:r w:rsidRPr="00C26455">
        <w:rPr>
          <w:rFonts w:hint="eastAsia"/>
        </w:rPr>
        <w:t xml:space="preserve"> </w:t>
      </w:r>
      <w:r w:rsidR="004C0D7C" w:rsidRPr="00C26455">
        <w:t xml:space="preserve">   </w:t>
      </w:r>
      <w:r w:rsidR="00C24F71" w:rsidRPr="00C26455">
        <w:t xml:space="preserve"> </w:t>
      </w:r>
      <w:r w:rsidR="004C0D7C" w:rsidRPr="00C26455">
        <w:t xml:space="preserve"> </w:t>
      </w:r>
      <w:r w:rsidRPr="00C26455">
        <w:rPr>
          <w:rFonts w:hint="eastAsia"/>
        </w:rPr>
        <w:t>项目与</w:t>
      </w:r>
      <w:r w:rsidR="004C0D7C" w:rsidRPr="00C26455">
        <w:rPr>
          <w:rFonts w:hint="eastAsia"/>
        </w:rPr>
        <w:t>《</w:t>
      </w:r>
      <w:r w:rsidR="00C24F71" w:rsidRPr="00C26455">
        <w:rPr>
          <w:rFonts w:hint="eastAsia"/>
        </w:rPr>
        <w:t>河南省电镀项目审查审批原则</w:t>
      </w:r>
      <w:r w:rsidR="004C0D7C" w:rsidRPr="00C26455">
        <w:rPr>
          <w:rFonts w:hint="eastAsia"/>
        </w:rPr>
        <w:t>》</w:t>
      </w:r>
      <w:r w:rsidRPr="00C26455">
        <w:rPr>
          <w:rFonts w:hint="eastAsia"/>
        </w:rPr>
        <w:t>相符性分析</w:t>
      </w:r>
    </w:p>
    <w:tbl>
      <w:tblPr>
        <w:tblStyle w:val="aff"/>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32"/>
        <w:gridCol w:w="3446"/>
        <w:gridCol w:w="3169"/>
        <w:gridCol w:w="745"/>
      </w:tblGrid>
      <w:tr w:rsidR="00AC21C0" w:rsidRPr="00C26455" w14:paraId="22F5DB57" w14:textId="77777777" w:rsidTr="00F400DA">
        <w:trPr>
          <w:trHeight w:val="397"/>
        </w:trPr>
        <w:tc>
          <w:tcPr>
            <w:tcW w:w="562" w:type="pct"/>
            <w:vAlign w:val="center"/>
          </w:tcPr>
          <w:p w14:paraId="7505F115" w14:textId="77777777" w:rsidR="00AC21C0" w:rsidRPr="00C26455" w:rsidRDefault="00AC21C0" w:rsidP="00AC21C0">
            <w:pPr>
              <w:pStyle w:val="affa"/>
              <w:rPr>
                <w:color w:val="auto"/>
              </w:rPr>
            </w:pPr>
            <w:r w:rsidRPr="00C26455">
              <w:rPr>
                <w:rFonts w:hint="eastAsia"/>
                <w:color w:val="auto"/>
              </w:rPr>
              <w:t>类别</w:t>
            </w:r>
          </w:p>
        </w:tc>
        <w:tc>
          <w:tcPr>
            <w:tcW w:w="2078" w:type="pct"/>
            <w:vAlign w:val="center"/>
          </w:tcPr>
          <w:p w14:paraId="7FFEB8AC" w14:textId="77777777" w:rsidR="00AC21C0" w:rsidRPr="00C26455" w:rsidRDefault="00AC21C0" w:rsidP="00AC21C0">
            <w:pPr>
              <w:pStyle w:val="affa"/>
              <w:rPr>
                <w:color w:val="auto"/>
              </w:rPr>
            </w:pPr>
            <w:r w:rsidRPr="00C26455">
              <w:rPr>
                <w:rFonts w:hint="eastAsia"/>
                <w:color w:val="auto"/>
              </w:rPr>
              <w:t>主要要求</w:t>
            </w:r>
          </w:p>
        </w:tc>
        <w:tc>
          <w:tcPr>
            <w:tcW w:w="1911" w:type="pct"/>
            <w:vAlign w:val="center"/>
          </w:tcPr>
          <w:p w14:paraId="69FF9D09" w14:textId="77777777" w:rsidR="00AC21C0" w:rsidRPr="00C26455" w:rsidRDefault="00AC21C0" w:rsidP="00AC21C0">
            <w:pPr>
              <w:pStyle w:val="affa"/>
              <w:rPr>
                <w:color w:val="auto"/>
              </w:rPr>
            </w:pPr>
            <w:r w:rsidRPr="00C26455">
              <w:rPr>
                <w:rFonts w:hint="eastAsia"/>
                <w:color w:val="auto"/>
              </w:rPr>
              <w:t>本项目情况</w:t>
            </w:r>
          </w:p>
        </w:tc>
        <w:tc>
          <w:tcPr>
            <w:tcW w:w="449" w:type="pct"/>
            <w:vAlign w:val="center"/>
          </w:tcPr>
          <w:p w14:paraId="0E385A88" w14:textId="77777777" w:rsidR="00AC21C0" w:rsidRPr="00C26455" w:rsidRDefault="00AC21C0" w:rsidP="00AC21C0">
            <w:pPr>
              <w:pStyle w:val="affa"/>
              <w:rPr>
                <w:color w:val="auto"/>
              </w:rPr>
            </w:pPr>
            <w:r w:rsidRPr="00C26455">
              <w:rPr>
                <w:rFonts w:hint="eastAsia"/>
                <w:color w:val="auto"/>
              </w:rPr>
              <w:t>相符性</w:t>
            </w:r>
          </w:p>
        </w:tc>
      </w:tr>
      <w:tr w:rsidR="00AC21C0" w:rsidRPr="00C26455" w14:paraId="7D9C65B0" w14:textId="77777777" w:rsidTr="00F400DA">
        <w:trPr>
          <w:trHeight w:val="397"/>
        </w:trPr>
        <w:tc>
          <w:tcPr>
            <w:tcW w:w="562" w:type="pct"/>
            <w:vAlign w:val="center"/>
          </w:tcPr>
          <w:p w14:paraId="4CEC5A78" w14:textId="77777777" w:rsidR="00AC21C0" w:rsidRPr="00C26455" w:rsidRDefault="00AC21C0" w:rsidP="00AC21C0">
            <w:pPr>
              <w:pStyle w:val="aff6"/>
            </w:pPr>
            <w:r w:rsidRPr="00C26455">
              <w:rPr>
                <w:rFonts w:hint="eastAsia"/>
              </w:rPr>
              <w:t>一、总体要求</w:t>
            </w:r>
          </w:p>
        </w:tc>
        <w:tc>
          <w:tcPr>
            <w:tcW w:w="2078" w:type="pct"/>
            <w:vAlign w:val="center"/>
          </w:tcPr>
          <w:p w14:paraId="22577A79" w14:textId="77777777" w:rsidR="00AC21C0" w:rsidRPr="00C26455" w:rsidRDefault="00AC21C0" w:rsidP="00AC21C0">
            <w:pPr>
              <w:pStyle w:val="aff7"/>
              <w:ind w:firstLineChars="0" w:firstLine="0"/>
              <w:jc w:val="both"/>
            </w:pPr>
            <w:r w:rsidRPr="00C26455">
              <w:rPr>
                <w:rFonts w:hint="eastAsia"/>
              </w:rPr>
              <w:t>电镀项目应严格执行《产业结构调整指导目录（</w:t>
            </w:r>
            <w:r w:rsidRPr="00C26455">
              <w:rPr>
                <w:rFonts w:hint="eastAsia"/>
              </w:rPr>
              <w:t>2019</w:t>
            </w:r>
            <w:r w:rsidRPr="00C26455">
              <w:rPr>
                <w:rFonts w:hint="eastAsia"/>
              </w:rPr>
              <w:t>年本）》</w:t>
            </w:r>
            <w:r w:rsidRPr="009017FB">
              <w:rPr>
                <w:rFonts w:hint="eastAsia"/>
              </w:rPr>
              <w:t>及</w:t>
            </w:r>
            <w:r w:rsidRPr="009017FB">
              <w:rPr>
                <w:rFonts w:hint="eastAsia"/>
              </w:rPr>
              <w:t>2021</w:t>
            </w:r>
            <w:r w:rsidRPr="009017FB">
              <w:rPr>
                <w:rFonts w:hint="eastAsia"/>
              </w:rPr>
              <w:t>修改单</w:t>
            </w:r>
            <w:r>
              <w:rPr>
                <w:rFonts w:hint="eastAsia"/>
              </w:rPr>
              <w:t>和</w:t>
            </w:r>
            <w:r w:rsidRPr="00C26455">
              <w:rPr>
                <w:rFonts w:hint="eastAsia"/>
              </w:rPr>
              <w:t>《电镀污染物排放标准》（</w:t>
            </w:r>
            <w:r w:rsidRPr="00C26455">
              <w:rPr>
                <w:rFonts w:hint="eastAsia"/>
              </w:rPr>
              <w:t>GB</w:t>
            </w:r>
            <w:r>
              <w:t xml:space="preserve"> </w:t>
            </w:r>
            <w:r w:rsidRPr="00C26455">
              <w:rPr>
                <w:rFonts w:hint="eastAsia"/>
              </w:rPr>
              <w:t>21900</w:t>
            </w:r>
            <w:r>
              <w:rPr>
                <w:rFonts w:hint="eastAsia"/>
              </w:rPr>
              <w:t>-2008</w:t>
            </w:r>
            <w:r w:rsidRPr="00C26455">
              <w:rPr>
                <w:rFonts w:hint="eastAsia"/>
              </w:rPr>
              <w:t>）的相关要求。</w:t>
            </w:r>
          </w:p>
        </w:tc>
        <w:tc>
          <w:tcPr>
            <w:tcW w:w="1911" w:type="pct"/>
            <w:vAlign w:val="center"/>
          </w:tcPr>
          <w:p w14:paraId="1102355F" w14:textId="77777777" w:rsidR="00AC21C0" w:rsidRPr="00C26455" w:rsidRDefault="00AC21C0" w:rsidP="00AC21C0">
            <w:pPr>
              <w:pStyle w:val="aff7"/>
              <w:ind w:firstLineChars="0" w:firstLine="0"/>
              <w:jc w:val="both"/>
            </w:pPr>
            <w:r w:rsidRPr="00C26455">
              <w:rPr>
                <w:rFonts w:hint="eastAsia"/>
              </w:rPr>
              <w:t>本项目</w:t>
            </w:r>
            <w:r>
              <w:rPr>
                <w:rFonts w:hint="eastAsia"/>
              </w:rPr>
              <w:t>建设将</w:t>
            </w:r>
            <w:r w:rsidRPr="00C26455">
              <w:rPr>
                <w:rFonts w:hint="eastAsia"/>
              </w:rPr>
              <w:t>严格执行《产业结构调整指导目录（</w:t>
            </w:r>
            <w:r w:rsidRPr="00C26455">
              <w:rPr>
                <w:rFonts w:hint="eastAsia"/>
              </w:rPr>
              <w:t>2019</w:t>
            </w:r>
            <w:r w:rsidRPr="00C26455">
              <w:rPr>
                <w:rFonts w:hint="eastAsia"/>
              </w:rPr>
              <w:t>年本）》</w:t>
            </w:r>
            <w:r w:rsidRPr="009017FB">
              <w:rPr>
                <w:rFonts w:hint="eastAsia"/>
              </w:rPr>
              <w:t>及</w:t>
            </w:r>
            <w:r w:rsidRPr="009017FB">
              <w:rPr>
                <w:rFonts w:hint="eastAsia"/>
              </w:rPr>
              <w:t>2021</w:t>
            </w:r>
            <w:r w:rsidRPr="009017FB">
              <w:rPr>
                <w:rFonts w:hint="eastAsia"/>
              </w:rPr>
              <w:t>修改单</w:t>
            </w:r>
            <w:r>
              <w:rPr>
                <w:rFonts w:hint="eastAsia"/>
              </w:rPr>
              <w:t>和</w:t>
            </w:r>
            <w:r w:rsidRPr="00C26455">
              <w:rPr>
                <w:rFonts w:hint="eastAsia"/>
              </w:rPr>
              <w:t>《电镀污染物排放标准》（</w:t>
            </w:r>
            <w:r w:rsidRPr="00C26455">
              <w:rPr>
                <w:rFonts w:hint="eastAsia"/>
              </w:rPr>
              <w:t>GB</w:t>
            </w:r>
            <w:r>
              <w:t xml:space="preserve"> </w:t>
            </w:r>
            <w:r w:rsidRPr="00C26455">
              <w:rPr>
                <w:rFonts w:hint="eastAsia"/>
              </w:rPr>
              <w:t>21900-2008</w:t>
            </w:r>
            <w:r w:rsidRPr="00C26455">
              <w:rPr>
                <w:rFonts w:hint="eastAsia"/>
              </w:rPr>
              <w:t>）相关要求。</w:t>
            </w:r>
          </w:p>
        </w:tc>
        <w:tc>
          <w:tcPr>
            <w:tcW w:w="449" w:type="pct"/>
            <w:vAlign w:val="center"/>
          </w:tcPr>
          <w:p w14:paraId="1CC646F2" w14:textId="77777777" w:rsidR="00AC21C0" w:rsidRPr="00C26455" w:rsidRDefault="00AC21C0" w:rsidP="00AC21C0">
            <w:pPr>
              <w:pStyle w:val="aff6"/>
            </w:pPr>
            <w:r w:rsidRPr="00C26455">
              <w:rPr>
                <w:rFonts w:hint="eastAsia"/>
              </w:rPr>
              <w:t>相符</w:t>
            </w:r>
          </w:p>
        </w:tc>
      </w:tr>
      <w:tr w:rsidR="00AC21C0" w:rsidRPr="00C26455" w14:paraId="660B5881" w14:textId="77777777" w:rsidTr="00F400DA">
        <w:trPr>
          <w:trHeight w:val="397"/>
        </w:trPr>
        <w:tc>
          <w:tcPr>
            <w:tcW w:w="562" w:type="pct"/>
            <w:vAlign w:val="center"/>
          </w:tcPr>
          <w:p w14:paraId="73F5FE7B" w14:textId="77777777" w:rsidR="00AC21C0" w:rsidRPr="00C26455" w:rsidRDefault="00AC21C0" w:rsidP="00AC21C0">
            <w:pPr>
              <w:pStyle w:val="aff6"/>
            </w:pPr>
            <w:r w:rsidRPr="00C26455">
              <w:rPr>
                <w:rFonts w:hint="eastAsia"/>
              </w:rPr>
              <w:t>二、环境质量要求</w:t>
            </w:r>
          </w:p>
        </w:tc>
        <w:tc>
          <w:tcPr>
            <w:tcW w:w="2078" w:type="pct"/>
            <w:vAlign w:val="center"/>
          </w:tcPr>
          <w:p w14:paraId="3F30A41A" w14:textId="77777777" w:rsidR="00AC21C0" w:rsidRPr="00C26455" w:rsidRDefault="00AC21C0" w:rsidP="00AC21C0">
            <w:pPr>
              <w:pStyle w:val="aff7"/>
              <w:ind w:firstLineChars="0" w:firstLine="0"/>
              <w:jc w:val="both"/>
            </w:pPr>
            <w:r w:rsidRPr="00C26455">
              <w:rPr>
                <w:rFonts w:hint="eastAsia"/>
              </w:rPr>
              <w:t>环境质量现状满足环境功能区划和环境质量目标要求的区域，项目实施后环境质量仍满足相关要求；环境质量现状不能满足要求的区域，应通过强化项目污染防治措施，并提出有效的区域削减措施，改善区域环境质量。</w:t>
            </w:r>
          </w:p>
        </w:tc>
        <w:tc>
          <w:tcPr>
            <w:tcW w:w="1911" w:type="pct"/>
            <w:vAlign w:val="center"/>
          </w:tcPr>
          <w:p w14:paraId="4814572E" w14:textId="77777777" w:rsidR="00AC21C0" w:rsidRPr="00C26455" w:rsidRDefault="00AC21C0" w:rsidP="00AC21C0">
            <w:pPr>
              <w:pStyle w:val="aff7"/>
              <w:ind w:firstLineChars="0" w:firstLine="0"/>
              <w:jc w:val="both"/>
            </w:pPr>
            <w:r w:rsidRPr="00C26455">
              <w:rPr>
                <w:rFonts w:hint="eastAsia"/>
              </w:rPr>
              <w:t>本项目所在区域大气环境质量现状不能满足环境功能区的要求，项目建设将加强污染防治措施，减少污染物排放，对环境造成影响。</w:t>
            </w:r>
          </w:p>
        </w:tc>
        <w:tc>
          <w:tcPr>
            <w:tcW w:w="449" w:type="pct"/>
            <w:vAlign w:val="center"/>
          </w:tcPr>
          <w:p w14:paraId="4F616277" w14:textId="77777777" w:rsidR="00AC21C0" w:rsidRPr="00C26455" w:rsidRDefault="00AC21C0" w:rsidP="00AC21C0">
            <w:pPr>
              <w:pStyle w:val="aff6"/>
            </w:pPr>
            <w:r w:rsidRPr="00C26455">
              <w:rPr>
                <w:rFonts w:hint="eastAsia"/>
              </w:rPr>
              <w:t>相符</w:t>
            </w:r>
          </w:p>
        </w:tc>
      </w:tr>
      <w:tr w:rsidR="00AC21C0" w:rsidRPr="00C26455" w14:paraId="0606E00C" w14:textId="77777777" w:rsidTr="00F400DA">
        <w:trPr>
          <w:trHeight w:val="397"/>
        </w:trPr>
        <w:tc>
          <w:tcPr>
            <w:tcW w:w="562" w:type="pct"/>
            <w:vAlign w:val="center"/>
          </w:tcPr>
          <w:p w14:paraId="5C4F2E92" w14:textId="77777777" w:rsidR="00AC21C0" w:rsidRPr="00C26455" w:rsidRDefault="00AC21C0" w:rsidP="00AC21C0">
            <w:pPr>
              <w:pStyle w:val="aff6"/>
            </w:pPr>
            <w:r w:rsidRPr="00C26455">
              <w:rPr>
                <w:rFonts w:hint="eastAsia"/>
              </w:rPr>
              <w:t>三、建设布局要求</w:t>
            </w:r>
          </w:p>
        </w:tc>
        <w:tc>
          <w:tcPr>
            <w:tcW w:w="2078" w:type="pct"/>
            <w:vAlign w:val="center"/>
          </w:tcPr>
          <w:p w14:paraId="64BA6B7B" w14:textId="77777777" w:rsidR="00AC21C0" w:rsidRPr="00C26455" w:rsidRDefault="00AC21C0" w:rsidP="00AC21C0">
            <w:pPr>
              <w:pStyle w:val="aff7"/>
              <w:ind w:firstLineChars="0" w:firstLine="0"/>
              <w:jc w:val="both"/>
            </w:pPr>
            <w:r w:rsidRPr="00C26455">
              <w:rPr>
                <w:rFonts w:hint="eastAsia"/>
              </w:rPr>
              <w:t>新建（改、扩建）电镀项目应符合国家和地方的主体功能区规划、生态环境保护规划、城市总体规划、土地利用规划、“三线一单”生态环境分区管控和环境目标等相关要求，新建电镀项目应建设在污水集中处理等环保基础设施齐备的产业集聚区或专业园区，并符合园区发展规划及规划环境影响评价要求。</w:t>
            </w:r>
          </w:p>
          <w:p w14:paraId="5EBA42B8" w14:textId="77777777" w:rsidR="00AC21C0" w:rsidRPr="00C26455" w:rsidRDefault="00AC21C0" w:rsidP="00AC21C0">
            <w:pPr>
              <w:pStyle w:val="aff7"/>
              <w:ind w:firstLineChars="0" w:firstLine="0"/>
              <w:jc w:val="both"/>
            </w:pPr>
            <w:r w:rsidRPr="00C26455">
              <w:rPr>
                <w:rFonts w:hint="eastAsia"/>
              </w:rPr>
              <w:t>电镀项目应满足我省及当地重金属污染控制要求，重金属排放指标实行区域减量替代。</w:t>
            </w:r>
          </w:p>
        </w:tc>
        <w:tc>
          <w:tcPr>
            <w:tcW w:w="1911" w:type="pct"/>
            <w:vAlign w:val="center"/>
          </w:tcPr>
          <w:p w14:paraId="2A9E8268" w14:textId="77777777" w:rsidR="00AC21C0" w:rsidRPr="00C26455" w:rsidRDefault="00AC21C0" w:rsidP="00AC21C0">
            <w:pPr>
              <w:pStyle w:val="aff7"/>
              <w:ind w:firstLineChars="0" w:firstLine="0"/>
              <w:jc w:val="both"/>
            </w:pPr>
            <w:r w:rsidRPr="00C26455">
              <w:rPr>
                <w:rFonts w:hint="eastAsia"/>
              </w:rPr>
              <w:t>本项目为新建的电镀项目，项目建设符合国家和地方的主体功能区规划、生态环境保护规划、城市总体规划、土地利用规划、“三线一单”生态环境分区管控和环境目标等相关要求，项目位于</w:t>
            </w:r>
            <w:r w:rsidRPr="00D61B8B">
              <w:rPr>
                <w:rFonts w:hint="eastAsia"/>
              </w:rPr>
              <w:t>新乡市新能源电池专业园区西片区</w:t>
            </w:r>
            <w:r w:rsidRPr="00C26455">
              <w:rPr>
                <w:rFonts w:hint="eastAsia"/>
              </w:rPr>
              <w:t>，符合园区发展规划及规划环境影响评价要求。</w:t>
            </w:r>
          </w:p>
          <w:p w14:paraId="1DFDA966" w14:textId="77777777" w:rsidR="00AC21C0" w:rsidRPr="00C26455" w:rsidRDefault="00AC21C0" w:rsidP="00AC21C0">
            <w:pPr>
              <w:pStyle w:val="aff7"/>
              <w:ind w:firstLineChars="0" w:firstLine="0"/>
              <w:jc w:val="both"/>
            </w:pPr>
            <w:r w:rsidRPr="00C26455">
              <w:rPr>
                <w:rFonts w:hint="eastAsia"/>
              </w:rPr>
              <w:t>本项目涉及重金属镍、铬满足我省及当地重金属污染控制要求，项目建设完成后不涉及重金属排放。</w:t>
            </w:r>
          </w:p>
        </w:tc>
        <w:tc>
          <w:tcPr>
            <w:tcW w:w="449" w:type="pct"/>
            <w:vAlign w:val="center"/>
          </w:tcPr>
          <w:p w14:paraId="27586AD3" w14:textId="77777777" w:rsidR="00AC21C0" w:rsidRPr="00C26455" w:rsidRDefault="00AC21C0" w:rsidP="00AC21C0">
            <w:pPr>
              <w:pStyle w:val="aff6"/>
            </w:pPr>
            <w:r w:rsidRPr="00C26455">
              <w:rPr>
                <w:rFonts w:hint="eastAsia"/>
              </w:rPr>
              <w:t>相符</w:t>
            </w:r>
          </w:p>
        </w:tc>
      </w:tr>
      <w:tr w:rsidR="00AC21C0" w:rsidRPr="00C26455" w14:paraId="7C6838AE" w14:textId="77777777" w:rsidTr="00F400DA">
        <w:trPr>
          <w:trHeight w:val="397"/>
        </w:trPr>
        <w:tc>
          <w:tcPr>
            <w:tcW w:w="562" w:type="pct"/>
            <w:vAlign w:val="center"/>
          </w:tcPr>
          <w:p w14:paraId="50CDD319" w14:textId="77777777" w:rsidR="00AC21C0" w:rsidRPr="00C26455" w:rsidRDefault="00AC21C0" w:rsidP="00AC21C0">
            <w:pPr>
              <w:pStyle w:val="aff6"/>
            </w:pPr>
            <w:r w:rsidRPr="00C26455">
              <w:rPr>
                <w:rFonts w:hint="eastAsia"/>
              </w:rPr>
              <w:t>四、工艺装备要求</w:t>
            </w:r>
          </w:p>
        </w:tc>
        <w:tc>
          <w:tcPr>
            <w:tcW w:w="2078" w:type="pct"/>
            <w:vAlign w:val="center"/>
          </w:tcPr>
          <w:p w14:paraId="03283C67" w14:textId="77777777" w:rsidR="00AC21C0" w:rsidRPr="00C26455" w:rsidRDefault="00AC21C0" w:rsidP="00AC21C0">
            <w:pPr>
              <w:pStyle w:val="aff7"/>
              <w:ind w:firstLineChars="0" w:firstLine="0"/>
              <w:jc w:val="both"/>
            </w:pPr>
            <w:r w:rsidRPr="00C26455">
              <w:rPr>
                <w:rFonts w:hint="eastAsia"/>
              </w:rPr>
              <w:t>除在技术上不能实现自动控制的复杂结构件等有特殊要求的电镀外，电镀项目应采用自动化电镀生产线。</w:t>
            </w:r>
          </w:p>
        </w:tc>
        <w:tc>
          <w:tcPr>
            <w:tcW w:w="1911" w:type="pct"/>
            <w:vAlign w:val="center"/>
          </w:tcPr>
          <w:p w14:paraId="39A1F87C" w14:textId="77777777" w:rsidR="00AC21C0" w:rsidRPr="00C26455" w:rsidRDefault="00AC21C0" w:rsidP="00AC21C0">
            <w:pPr>
              <w:pStyle w:val="aff7"/>
              <w:ind w:firstLineChars="0" w:firstLine="0"/>
              <w:jc w:val="center"/>
            </w:pPr>
            <w:r w:rsidRPr="00C26455">
              <w:rPr>
                <w:rFonts w:hint="eastAsia"/>
              </w:rPr>
              <w:t>本项目采用自动化电镀生产线。</w:t>
            </w:r>
          </w:p>
        </w:tc>
        <w:tc>
          <w:tcPr>
            <w:tcW w:w="449" w:type="pct"/>
            <w:vAlign w:val="center"/>
          </w:tcPr>
          <w:p w14:paraId="15C68851" w14:textId="77777777" w:rsidR="00AC21C0" w:rsidRPr="00C26455" w:rsidRDefault="00AC21C0" w:rsidP="00AC21C0">
            <w:pPr>
              <w:pStyle w:val="aff6"/>
            </w:pPr>
            <w:r w:rsidRPr="00C26455">
              <w:rPr>
                <w:rFonts w:hint="eastAsia"/>
              </w:rPr>
              <w:t>相符</w:t>
            </w:r>
          </w:p>
        </w:tc>
      </w:tr>
      <w:tr w:rsidR="00AC21C0" w:rsidRPr="00C26455" w14:paraId="0A3673D5" w14:textId="77777777" w:rsidTr="00F400DA">
        <w:trPr>
          <w:trHeight w:val="397"/>
        </w:trPr>
        <w:tc>
          <w:tcPr>
            <w:tcW w:w="562" w:type="pct"/>
            <w:vAlign w:val="center"/>
          </w:tcPr>
          <w:p w14:paraId="45536053" w14:textId="77777777" w:rsidR="00AC21C0" w:rsidRPr="00C26455" w:rsidRDefault="00AC21C0" w:rsidP="00AC21C0">
            <w:pPr>
              <w:pStyle w:val="aff6"/>
            </w:pPr>
            <w:r w:rsidRPr="00C26455">
              <w:rPr>
                <w:rFonts w:hint="eastAsia"/>
              </w:rPr>
              <w:t>五、清洁生产要求</w:t>
            </w:r>
          </w:p>
        </w:tc>
        <w:tc>
          <w:tcPr>
            <w:tcW w:w="2078" w:type="pct"/>
            <w:vAlign w:val="center"/>
          </w:tcPr>
          <w:p w14:paraId="2AA32665" w14:textId="77777777" w:rsidR="00AC21C0" w:rsidRPr="00C26455" w:rsidRDefault="00AC21C0" w:rsidP="00AC21C0">
            <w:pPr>
              <w:pStyle w:val="aff7"/>
              <w:ind w:firstLineChars="0" w:firstLine="0"/>
            </w:pPr>
            <w:r w:rsidRPr="00C26455">
              <w:rPr>
                <w:rFonts w:hint="eastAsia"/>
              </w:rPr>
              <w:t>新建、扩建的电镀项目原则上应达到《电镀行业清洁生产评价指标体系》（国家发改委、环保部、工信部公告</w:t>
            </w:r>
            <w:r w:rsidRPr="00C26455">
              <w:rPr>
                <w:rFonts w:hint="eastAsia"/>
              </w:rPr>
              <w:t>2015</w:t>
            </w:r>
            <w:r w:rsidRPr="00C26455">
              <w:rPr>
                <w:rFonts w:hint="eastAsia"/>
              </w:rPr>
              <w:t>年第</w:t>
            </w:r>
            <w:r w:rsidRPr="00C26455">
              <w:rPr>
                <w:rFonts w:hint="eastAsia"/>
              </w:rPr>
              <w:t>25</w:t>
            </w:r>
            <w:r w:rsidRPr="00C26455">
              <w:rPr>
                <w:rFonts w:hint="eastAsia"/>
              </w:rPr>
              <w:t>号）综合评价指数</w:t>
            </w:r>
            <w:r w:rsidRPr="00C26455">
              <w:t>Ⅰ</w:t>
            </w:r>
            <w:r w:rsidRPr="00C26455">
              <w:rPr>
                <w:rFonts w:hint="eastAsia"/>
              </w:rPr>
              <w:t>级要求。</w:t>
            </w:r>
          </w:p>
        </w:tc>
        <w:tc>
          <w:tcPr>
            <w:tcW w:w="1911" w:type="pct"/>
            <w:vAlign w:val="center"/>
          </w:tcPr>
          <w:p w14:paraId="5004CD27" w14:textId="77777777" w:rsidR="00AC21C0" w:rsidRPr="00C26455" w:rsidRDefault="00AC21C0" w:rsidP="00AC21C0">
            <w:pPr>
              <w:pStyle w:val="aff7"/>
              <w:ind w:firstLineChars="0" w:firstLine="0"/>
              <w:jc w:val="both"/>
            </w:pPr>
            <w:r w:rsidRPr="00C26455">
              <w:rPr>
                <w:rFonts w:hint="eastAsia"/>
              </w:rPr>
              <w:t>本项目指标能达到《电镀行业清洁生产评价指标体系》（国家发改委、环保部、工信部公告</w:t>
            </w:r>
            <w:r w:rsidRPr="00C26455">
              <w:rPr>
                <w:rFonts w:hint="eastAsia"/>
              </w:rPr>
              <w:t>2015</w:t>
            </w:r>
            <w:r w:rsidRPr="00C26455">
              <w:rPr>
                <w:rFonts w:hint="eastAsia"/>
              </w:rPr>
              <w:t>年第</w:t>
            </w:r>
            <w:r w:rsidRPr="00C26455">
              <w:rPr>
                <w:rFonts w:hint="eastAsia"/>
              </w:rPr>
              <w:t>25</w:t>
            </w:r>
            <w:r w:rsidRPr="00C26455">
              <w:rPr>
                <w:rFonts w:hint="eastAsia"/>
              </w:rPr>
              <w:t>号）综合评价指数</w:t>
            </w:r>
            <w:r w:rsidRPr="00C26455">
              <w:t>Ⅰ</w:t>
            </w:r>
            <w:r w:rsidRPr="00C26455">
              <w:rPr>
                <w:rFonts w:hint="eastAsia"/>
              </w:rPr>
              <w:t>级要求。</w:t>
            </w:r>
          </w:p>
        </w:tc>
        <w:tc>
          <w:tcPr>
            <w:tcW w:w="449" w:type="pct"/>
            <w:vAlign w:val="center"/>
          </w:tcPr>
          <w:p w14:paraId="633F308D" w14:textId="77777777" w:rsidR="00AC21C0" w:rsidRPr="00C26455" w:rsidRDefault="00AC21C0" w:rsidP="00AC21C0">
            <w:pPr>
              <w:pStyle w:val="aff6"/>
            </w:pPr>
            <w:r w:rsidRPr="00C26455">
              <w:rPr>
                <w:rFonts w:hint="eastAsia"/>
              </w:rPr>
              <w:t>相符</w:t>
            </w:r>
          </w:p>
        </w:tc>
      </w:tr>
      <w:tr w:rsidR="00AC21C0" w:rsidRPr="00C26455" w14:paraId="619AEDB8" w14:textId="77777777" w:rsidTr="00F400DA">
        <w:trPr>
          <w:trHeight w:val="397"/>
        </w:trPr>
        <w:tc>
          <w:tcPr>
            <w:tcW w:w="562" w:type="pct"/>
            <w:vAlign w:val="center"/>
          </w:tcPr>
          <w:p w14:paraId="6606675A" w14:textId="77777777" w:rsidR="00AC21C0" w:rsidRPr="00C26455" w:rsidRDefault="00AC21C0" w:rsidP="00AC21C0">
            <w:pPr>
              <w:pStyle w:val="aff6"/>
            </w:pPr>
            <w:r w:rsidRPr="00C26455">
              <w:rPr>
                <w:rFonts w:hint="eastAsia"/>
              </w:rPr>
              <w:t>六、大</w:t>
            </w:r>
            <w:r w:rsidRPr="00C26455">
              <w:rPr>
                <w:rFonts w:hint="eastAsia"/>
              </w:rPr>
              <w:lastRenderedPageBreak/>
              <w:t>气污染防治要求</w:t>
            </w:r>
          </w:p>
        </w:tc>
        <w:tc>
          <w:tcPr>
            <w:tcW w:w="2078" w:type="pct"/>
            <w:vAlign w:val="center"/>
          </w:tcPr>
          <w:p w14:paraId="1EB7D1A5" w14:textId="77777777" w:rsidR="00AC21C0" w:rsidRPr="00C26455" w:rsidRDefault="00AC21C0" w:rsidP="00AC21C0">
            <w:pPr>
              <w:pStyle w:val="aff7"/>
              <w:ind w:firstLineChars="0" w:firstLine="0"/>
              <w:jc w:val="both"/>
            </w:pPr>
            <w:r w:rsidRPr="00C26455">
              <w:rPr>
                <w:rFonts w:hint="eastAsia"/>
              </w:rPr>
              <w:lastRenderedPageBreak/>
              <w:t>电镀项目产生大气污染物的生产工</w:t>
            </w:r>
            <w:r w:rsidRPr="00C26455">
              <w:rPr>
                <w:rFonts w:hint="eastAsia"/>
              </w:rPr>
              <w:lastRenderedPageBreak/>
              <w:t>艺装置应设立局部气体收集系统和净化处理装置。原则上电镀生产线应密闭设置，采用上吸式或侧吸式集气罩收集电镀废气，经处理后应满足《电镀污染物排放标准》（</w:t>
            </w:r>
            <w:r w:rsidRPr="00C26455">
              <w:rPr>
                <w:rFonts w:hint="eastAsia"/>
              </w:rPr>
              <w:t>GB</w:t>
            </w:r>
            <w:r>
              <w:t xml:space="preserve"> </w:t>
            </w:r>
            <w:r w:rsidRPr="00C26455">
              <w:rPr>
                <w:rFonts w:hint="eastAsia"/>
              </w:rPr>
              <w:t>21900</w:t>
            </w:r>
            <w:r w:rsidRPr="00C26455">
              <w:rPr>
                <w:rFonts w:hint="eastAsia"/>
              </w:rPr>
              <w:t>）中表</w:t>
            </w:r>
            <w:r w:rsidRPr="00C26455">
              <w:rPr>
                <w:rFonts w:hint="eastAsia"/>
              </w:rPr>
              <w:t>5</w:t>
            </w:r>
            <w:r w:rsidRPr="00C26455">
              <w:rPr>
                <w:rFonts w:hint="eastAsia"/>
              </w:rPr>
              <w:t>要求。</w:t>
            </w:r>
          </w:p>
          <w:p w14:paraId="0CF27AA4" w14:textId="77777777" w:rsidR="00AC21C0" w:rsidRPr="00C26455" w:rsidRDefault="00AC21C0" w:rsidP="00AC21C0">
            <w:pPr>
              <w:pStyle w:val="aff7"/>
              <w:ind w:firstLineChars="0" w:firstLine="0"/>
              <w:jc w:val="both"/>
            </w:pPr>
            <w:r w:rsidRPr="00C26455">
              <w:rPr>
                <w:rFonts w:hint="eastAsia"/>
              </w:rPr>
              <w:t>电镀项目供热原则上采用区域集中供热，暂不具备集中供热条件的，自备锅炉应采用天然气、电等清洁能源，锅炉废气排放应满足《锅炉大气污染物排放标准》（</w:t>
            </w:r>
            <w:r w:rsidRPr="00C26455">
              <w:rPr>
                <w:rFonts w:hint="eastAsia"/>
              </w:rPr>
              <w:t>DB 41/2089</w:t>
            </w:r>
            <w:r w:rsidRPr="00C26455">
              <w:rPr>
                <w:rFonts w:hint="eastAsia"/>
              </w:rPr>
              <w:t>）要求及我省大气污染防治的管理要求。</w:t>
            </w:r>
          </w:p>
        </w:tc>
        <w:tc>
          <w:tcPr>
            <w:tcW w:w="1911" w:type="pct"/>
            <w:vAlign w:val="center"/>
          </w:tcPr>
          <w:p w14:paraId="4D5794EF" w14:textId="77777777" w:rsidR="00AC21C0" w:rsidRPr="00C26455" w:rsidRDefault="00AC21C0" w:rsidP="00AC21C0">
            <w:pPr>
              <w:pStyle w:val="aff7"/>
              <w:ind w:firstLineChars="0" w:firstLine="0"/>
              <w:jc w:val="both"/>
            </w:pPr>
            <w:r w:rsidRPr="00C26455">
              <w:rPr>
                <w:rFonts w:hint="eastAsia"/>
              </w:rPr>
              <w:lastRenderedPageBreak/>
              <w:t>本项目对电镀生产线进行密闭处</w:t>
            </w:r>
            <w:r w:rsidRPr="00C26455">
              <w:rPr>
                <w:rFonts w:hint="eastAsia"/>
              </w:rPr>
              <w:lastRenderedPageBreak/>
              <w:t>理，</w:t>
            </w:r>
            <w:r>
              <w:rPr>
                <w:rFonts w:hint="eastAsia"/>
              </w:rPr>
              <w:t>整体密闭抽风</w:t>
            </w:r>
            <w:r w:rsidRPr="00C26455">
              <w:rPr>
                <w:rFonts w:hint="eastAsia"/>
              </w:rPr>
              <w:t>、槽边抽风装置收集废气，废气经处理后满足《电镀污染物排放标准》（</w:t>
            </w:r>
            <w:r w:rsidRPr="00C26455">
              <w:rPr>
                <w:rFonts w:hint="eastAsia"/>
              </w:rPr>
              <w:t>GB</w:t>
            </w:r>
            <w:r>
              <w:t xml:space="preserve"> </w:t>
            </w:r>
            <w:r w:rsidRPr="00C26455">
              <w:rPr>
                <w:rFonts w:hint="eastAsia"/>
              </w:rPr>
              <w:t>21900</w:t>
            </w:r>
            <w:r>
              <w:rPr>
                <w:rFonts w:hint="eastAsia"/>
              </w:rPr>
              <w:t>-2018</w:t>
            </w:r>
            <w:r w:rsidRPr="00C26455">
              <w:rPr>
                <w:rFonts w:hint="eastAsia"/>
              </w:rPr>
              <w:t>）中表</w:t>
            </w:r>
            <w:r w:rsidRPr="00C26455">
              <w:rPr>
                <w:rFonts w:hint="eastAsia"/>
              </w:rPr>
              <w:t>5</w:t>
            </w:r>
            <w:r w:rsidRPr="00C26455">
              <w:rPr>
                <w:rFonts w:hint="eastAsia"/>
              </w:rPr>
              <w:t>要求。</w:t>
            </w:r>
          </w:p>
          <w:p w14:paraId="33F966DF" w14:textId="77777777" w:rsidR="00AC21C0" w:rsidRPr="00C26455" w:rsidRDefault="00AC21C0" w:rsidP="00AC21C0">
            <w:pPr>
              <w:pStyle w:val="aff7"/>
              <w:ind w:firstLineChars="0" w:firstLine="0"/>
              <w:jc w:val="both"/>
            </w:pPr>
            <w:r w:rsidRPr="00C26455">
              <w:rPr>
                <w:rFonts w:hint="eastAsia"/>
              </w:rPr>
              <w:t>本项目</w:t>
            </w:r>
            <w:r>
              <w:rPr>
                <w:rFonts w:hint="eastAsia"/>
              </w:rPr>
              <w:t>所在的园区区域</w:t>
            </w:r>
            <w:r w:rsidRPr="00C26455">
              <w:rPr>
                <w:rFonts w:hint="eastAsia"/>
              </w:rPr>
              <w:t>暂不具备集中供热条件</w:t>
            </w:r>
            <w:r>
              <w:rPr>
                <w:rFonts w:hint="eastAsia"/>
              </w:rPr>
              <w:t>，因此新建</w:t>
            </w:r>
            <w:r>
              <w:rPr>
                <w:rFonts w:hint="eastAsia"/>
              </w:rPr>
              <w:t>1</w:t>
            </w:r>
            <w:r>
              <w:rPr>
                <w:rFonts w:hint="eastAsia"/>
              </w:rPr>
              <w:t>台</w:t>
            </w:r>
            <w:r>
              <w:rPr>
                <w:rFonts w:hint="eastAsia"/>
              </w:rPr>
              <w:t>4</w:t>
            </w:r>
            <w:r>
              <w:t>t/h</w:t>
            </w:r>
            <w:r>
              <w:rPr>
                <w:rFonts w:hint="eastAsia"/>
              </w:rPr>
              <w:t>的天然气锅炉用于生产线供热，锅炉废气满足</w:t>
            </w:r>
            <w:r w:rsidRPr="001F41A6">
              <w:rPr>
                <w:rFonts w:hint="eastAsia"/>
              </w:rPr>
              <w:t>《锅炉大气污染物排放标准》（</w:t>
            </w:r>
            <w:r w:rsidRPr="001F41A6">
              <w:rPr>
                <w:rFonts w:hint="eastAsia"/>
              </w:rPr>
              <w:t>DB 41/2089</w:t>
            </w:r>
            <w:r w:rsidRPr="001F41A6">
              <w:rPr>
                <w:rFonts w:hint="eastAsia"/>
              </w:rPr>
              <w:t>）要求及我省大气污染防治的管理要求</w:t>
            </w:r>
            <w:r w:rsidRPr="00C26455">
              <w:rPr>
                <w:rFonts w:hint="eastAsia"/>
              </w:rPr>
              <w:t>。</w:t>
            </w:r>
          </w:p>
        </w:tc>
        <w:tc>
          <w:tcPr>
            <w:tcW w:w="449" w:type="pct"/>
            <w:vAlign w:val="center"/>
          </w:tcPr>
          <w:p w14:paraId="01EC4EE2" w14:textId="77777777" w:rsidR="00AC21C0" w:rsidRPr="00C26455" w:rsidRDefault="00AC21C0" w:rsidP="00AC21C0">
            <w:pPr>
              <w:pStyle w:val="aff6"/>
            </w:pPr>
            <w:r w:rsidRPr="00C26455">
              <w:rPr>
                <w:rFonts w:hint="eastAsia"/>
              </w:rPr>
              <w:lastRenderedPageBreak/>
              <w:t>相符</w:t>
            </w:r>
          </w:p>
        </w:tc>
      </w:tr>
      <w:tr w:rsidR="00AC21C0" w:rsidRPr="00C26455" w14:paraId="04C37886" w14:textId="77777777" w:rsidTr="00F400DA">
        <w:trPr>
          <w:trHeight w:val="397"/>
        </w:trPr>
        <w:tc>
          <w:tcPr>
            <w:tcW w:w="562" w:type="pct"/>
            <w:vAlign w:val="center"/>
          </w:tcPr>
          <w:p w14:paraId="0F9E9FD7" w14:textId="77777777" w:rsidR="00AC21C0" w:rsidRPr="00C26455" w:rsidRDefault="00AC21C0" w:rsidP="00AC21C0">
            <w:pPr>
              <w:pStyle w:val="aff6"/>
            </w:pPr>
            <w:r w:rsidRPr="00C26455">
              <w:rPr>
                <w:rFonts w:hint="eastAsia"/>
              </w:rPr>
              <w:t>七、水污染防治要求</w:t>
            </w:r>
          </w:p>
        </w:tc>
        <w:tc>
          <w:tcPr>
            <w:tcW w:w="2078" w:type="pct"/>
            <w:vAlign w:val="center"/>
          </w:tcPr>
          <w:p w14:paraId="5366A61D" w14:textId="5B74039D" w:rsidR="00AC21C0" w:rsidRPr="00C26455" w:rsidRDefault="00AC21C0" w:rsidP="00AC21C0">
            <w:pPr>
              <w:pStyle w:val="aff7"/>
              <w:ind w:firstLineChars="0" w:firstLine="0"/>
              <w:jc w:val="both"/>
            </w:pPr>
            <w:r w:rsidRPr="00C26455">
              <w:rPr>
                <w:rFonts w:hint="eastAsia"/>
              </w:rPr>
              <w:t>按照“雨污分流、清污分流、污污分治、深度处理、分质回用”的原则，设计全厂排水系统及废水处理处置方案。电镀企业应推行电镀废水分类收集、分质处理，含氰废水、含</w:t>
            </w:r>
            <w:r w:rsidR="007F45BE">
              <w:rPr>
                <w:rFonts w:hint="eastAsia"/>
              </w:rPr>
              <w:t>铬（六价）</w:t>
            </w:r>
            <w:r w:rsidRPr="00C26455">
              <w:rPr>
                <w:rFonts w:hint="eastAsia"/>
              </w:rPr>
              <w:t>废水、含配位化合物废水须单独收集、单独预处理后才可排入电镀混合废水处理系统进一步处理，非电镀废水不得混入电镀废水处理系统。</w:t>
            </w:r>
          </w:p>
          <w:p w14:paraId="23FF8A6B" w14:textId="77777777" w:rsidR="00AC21C0" w:rsidRPr="00C26455" w:rsidRDefault="00AC21C0" w:rsidP="00AC21C0">
            <w:pPr>
              <w:pStyle w:val="aff7"/>
              <w:ind w:firstLineChars="0" w:firstLine="0"/>
              <w:jc w:val="both"/>
            </w:pPr>
            <w:r w:rsidRPr="00C26455">
              <w:rPr>
                <w:rFonts w:hint="eastAsia"/>
              </w:rPr>
              <w:t>镀铬、镍、铅、镉的电镀工段废水（包括含铬钝化、镍封、退镀工序等）及相应清洗废水应全部回用，实施零排放；其他废水经厂内污水处理设施处理后尽可能回用，优先回用于清洗等水质要求不高的工段。外排废水原则上应纳入区域废水集中处理厂处理，现有企业改扩建且废水确不具备排入区域集中污水处理厂须排入外环境的，应满足地方流域污染物排放标准、《电镀污染物排放标准》（</w:t>
            </w:r>
            <w:r w:rsidRPr="00C26455">
              <w:rPr>
                <w:rFonts w:hint="eastAsia"/>
              </w:rPr>
              <w:t>GB 21900</w:t>
            </w:r>
            <w:r w:rsidRPr="00C26455">
              <w:rPr>
                <w:rFonts w:hint="eastAsia"/>
              </w:rPr>
              <w:t>）排放限值要求及水环境目标要求，并规范化设置入河排污口，履行入河排污口审核程序，规模以上排污口应设置视频监控系统。</w:t>
            </w:r>
          </w:p>
        </w:tc>
        <w:tc>
          <w:tcPr>
            <w:tcW w:w="1911" w:type="pct"/>
            <w:vAlign w:val="center"/>
          </w:tcPr>
          <w:p w14:paraId="1D6DE338" w14:textId="77777777" w:rsidR="00AC21C0" w:rsidRPr="00C26455" w:rsidRDefault="00AC21C0" w:rsidP="00AC21C0">
            <w:pPr>
              <w:pStyle w:val="aff7"/>
              <w:ind w:firstLineChars="0" w:firstLine="0"/>
              <w:jc w:val="both"/>
            </w:pPr>
            <w:r w:rsidRPr="00C26455">
              <w:rPr>
                <w:rFonts w:hint="eastAsia"/>
              </w:rPr>
              <w:t>本项目排水系统及废水处理处置方案按照“雨污分流、清污分流、污污分治、深度处理、分质回用”的原则，非电镀车间废水不混入电镀废水处理系统。厂区设含镍、含铬废水处理系统和综合废水处理系统，分类处理废水。</w:t>
            </w:r>
          </w:p>
          <w:p w14:paraId="1BB2A59A" w14:textId="77777777" w:rsidR="00AC21C0" w:rsidRPr="00C26455" w:rsidRDefault="00AC21C0" w:rsidP="00AC21C0">
            <w:pPr>
              <w:pStyle w:val="aff7"/>
              <w:ind w:firstLineChars="0" w:firstLine="0"/>
              <w:jc w:val="both"/>
            </w:pPr>
            <w:r w:rsidRPr="00C26455">
              <w:rPr>
                <w:rFonts w:hint="eastAsia"/>
              </w:rPr>
              <w:t>本项目含重点控制重金属镍、铬的电镀废水全部回用，实施零排放；其他废水经厂内污水处理设施处理后排放。外排废水</w:t>
            </w:r>
            <w:r w:rsidRPr="00CB42EC">
              <w:rPr>
                <w:rFonts w:hint="eastAsia"/>
              </w:rPr>
              <w:t>近期排入小尚庄污水处理厂进行处理，远期待</w:t>
            </w:r>
            <w:r>
              <w:rPr>
                <w:rFonts w:hint="eastAsia"/>
              </w:rPr>
              <w:t>凤泉</w:t>
            </w:r>
            <w:r w:rsidRPr="00CB42EC">
              <w:rPr>
                <w:rFonts w:hint="eastAsia"/>
              </w:rPr>
              <w:t>污水处理厂</w:t>
            </w:r>
            <w:r>
              <w:rPr>
                <w:rFonts w:hint="eastAsia"/>
              </w:rPr>
              <w:t>建设完成</w:t>
            </w:r>
            <w:r w:rsidRPr="00CB42EC">
              <w:rPr>
                <w:rFonts w:hint="eastAsia"/>
              </w:rPr>
              <w:t>正常运行后排入</w:t>
            </w:r>
            <w:r>
              <w:rPr>
                <w:rFonts w:hint="eastAsia"/>
              </w:rPr>
              <w:t>凤泉</w:t>
            </w:r>
            <w:r w:rsidRPr="00CB42EC">
              <w:rPr>
                <w:rFonts w:hint="eastAsia"/>
              </w:rPr>
              <w:t>污水处理厂</w:t>
            </w:r>
            <w:r>
              <w:rPr>
                <w:rFonts w:hint="eastAsia"/>
              </w:rPr>
              <w:t>处理</w:t>
            </w:r>
            <w:r w:rsidRPr="00C26455">
              <w:rPr>
                <w:rFonts w:hint="eastAsia"/>
              </w:rPr>
              <w:t>，排放满足相关流域标准及《电镀污染物排放标准》（</w:t>
            </w:r>
            <w:r w:rsidRPr="00C26455">
              <w:rPr>
                <w:rFonts w:hint="eastAsia"/>
              </w:rPr>
              <w:t>GB 21900-2008</w:t>
            </w:r>
            <w:r w:rsidRPr="00C26455">
              <w:rPr>
                <w:rFonts w:hint="eastAsia"/>
              </w:rPr>
              <w:t>）并满足我省及当地重金属污染控制要求。</w:t>
            </w:r>
          </w:p>
        </w:tc>
        <w:tc>
          <w:tcPr>
            <w:tcW w:w="449" w:type="pct"/>
            <w:vAlign w:val="center"/>
          </w:tcPr>
          <w:p w14:paraId="2F87B8A6" w14:textId="77777777" w:rsidR="00AC21C0" w:rsidRPr="00C26455" w:rsidRDefault="00AC21C0" w:rsidP="00AC21C0">
            <w:pPr>
              <w:pStyle w:val="aff6"/>
            </w:pPr>
            <w:r w:rsidRPr="00C26455">
              <w:rPr>
                <w:rFonts w:hint="eastAsia"/>
              </w:rPr>
              <w:t>相符</w:t>
            </w:r>
          </w:p>
        </w:tc>
      </w:tr>
      <w:tr w:rsidR="00AC21C0" w:rsidRPr="00C26455" w14:paraId="67460B41" w14:textId="77777777" w:rsidTr="00F400DA">
        <w:trPr>
          <w:trHeight w:val="397"/>
        </w:trPr>
        <w:tc>
          <w:tcPr>
            <w:tcW w:w="562" w:type="pct"/>
            <w:vAlign w:val="center"/>
          </w:tcPr>
          <w:p w14:paraId="59F35357" w14:textId="77777777" w:rsidR="00AC21C0" w:rsidRPr="00C26455" w:rsidRDefault="00AC21C0" w:rsidP="00AC21C0">
            <w:pPr>
              <w:pStyle w:val="aff6"/>
            </w:pPr>
            <w:r w:rsidRPr="00C26455">
              <w:rPr>
                <w:rFonts w:hint="eastAsia"/>
              </w:rPr>
              <w:t>八、土壤污染防治要求</w:t>
            </w:r>
          </w:p>
        </w:tc>
        <w:tc>
          <w:tcPr>
            <w:tcW w:w="2078" w:type="pct"/>
            <w:vAlign w:val="center"/>
          </w:tcPr>
          <w:p w14:paraId="66D12651" w14:textId="77777777" w:rsidR="00AC21C0" w:rsidRPr="00C26455" w:rsidRDefault="00AC21C0" w:rsidP="00AC21C0">
            <w:pPr>
              <w:pStyle w:val="aff7"/>
              <w:ind w:firstLineChars="0" w:firstLine="0"/>
              <w:jc w:val="both"/>
            </w:pPr>
            <w:r w:rsidRPr="00C26455">
              <w:rPr>
                <w:rFonts w:hint="eastAsia"/>
              </w:rPr>
              <w:t>新建的各类槽体要按照“生产设施不落地”原则进行建设，生产线应有槽液回收、逆流漂洗及必要的喷淋装置，并使用托盘、围堰等设施，防止生产过程中废水、镀液滴落地面。从事电镀作业的生产厂房、地面、生产设施必须符合《工业建筑防腐蚀设计规范》（</w:t>
            </w:r>
            <w:r w:rsidRPr="00C26455">
              <w:rPr>
                <w:rFonts w:hint="eastAsia"/>
              </w:rPr>
              <w:t>GB 50046</w:t>
            </w:r>
            <w:r w:rsidRPr="00C26455">
              <w:rPr>
                <w:rFonts w:hint="eastAsia"/>
              </w:rPr>
              <w:t>）的要求，车间内实行干湿区分离，湿区地面应敷设网格板，湿镀件上下挂具作业</w:t>
            </w:r>
            <w:r w:rsidRPr="00C26455">
              <w:rPr>
                <w:rFonts w:hint="eastAsia"/>
              </w:rPr>
              <w:lastRenderedPageBreak/>
              <w:t>必须在湿区内进行。车间地坪自下而上至少设垫层、防水层和防腐层三层。项目工艺废水管线按可视、可控原则排布，应采取地上明渠明管或架空敷设，废水管道应满足防腐、防渗漏要求，生产装置、罐区等易污染区地面应进行防渗处理，从源头预防土壤环境污染。</w:t>
            </w:r>
          </w:p>
        </w:tc>
        <w:tc>
          <w:tcPr>
            <w:tcW w:w="1911" w:type="pct"/>
            <w:vAlign w:val="center"/>
          </w:tcPr>
          <w:p w14:paraId="00B7D8FB" w14:textId="77777777" w:rsidR="00AC21C0" w:rsidRPr="00C26455" w:rsidRDefault="00AC21C0" w:rsidP="00AC21C0">
            <w:pPr>
              <w:pStyle w:val="aff7"/>
              <w:ind w:firstLineChars="0" w:firstLine="0"/>
              <w:jc w:val="both"/>
            </w:pPr>
            <w:r w:rsidRPr="00C26455">
              <w:rPr>
                <w:rFonts w:hint="eastAsia"/>
              </w:rPr>
              <w:lastRenderedPageBreak/>
              <w:t>本项目电镀生产线各类槽体按照“生产设施不落地”原则进行建设，生产线有槽液回收和逆流漂洗装置，并使用托盘、围堰等设施，防止生产过程中废水、镀液滴落地面。从事电镀作业的生产厂房、地面、生产设施符合《工业建筑防腐蚀设计规范》（</w:t>
            </w:r>
            <w:r w:rsidRPr="00C26455">
              <w:rPr>
                <w:rFonts w:hint="eastAsia"/>
              </w:rPr>
              <w:t>GB 50046-2008</w:t>
            </w:r>
            <w:r w:rsidRPr="00C26455">
              <w:rPr>
                <w:rFonts w:hint="eastAsia"/>
              </w:rPr>
              <w:t>）的要求，车间内实行干湿区分离，湿区地面敷设网格</w:t>
            </w:r>
            <w:r w:rsidRPr="00C26455">
              <w:rPr>
                <w:rFonts w:hint="eastAsia"/>
              </w:rPr>
              <w:lastRenderedPageBreak/>
              <w:t>板，湿镀件上下挂具作业在湿区内进行。车间地坪自下而上含垫层、防水层和防腐层。项目工艺废水管线采取地上明渠明管或架空敷设，废水管道满足防腐、防渗漏要求，生产装置、污水处理站、事故池和固废间等易污染区地面进行了防渗处理。</w:t>
            </w:r>
          </w:p>
        </w:tc>
        <w:tc>
          <w:tcPr>
            <w:tcW w:w="449" w:type="pct"/>
            <w:vAlign w:val="center"/>
          </w:tcPr>
          <w:p w14:paraId="280BC9B6" w14:textId="77777777" w:rsidR="00AC21C0" w:rsidRPr="00C26455" w:rsidRDefault="00AC21C0" w:rsidP="00AC21C0">
            <w:pPr>
              <w:pStyle w:val="aff6"/>
            </w:pPr>
            <w:r w:rsidRPr="00C26455">
              <w:rPr>
                <w:rFonts w:hint="eastAsia"/>
              </w:rPr>
              <w:lastRenderedPageBreak/>
              <w:t>相符</w:t>
            </w:r>
          </w:p>
        </w:tc>
      </w:tr>
      <w:tr w:rsidR="00AC21C0" w:rsidRPr="00C26455" w14:paraId="0A09BE28" w14:textId="77777777" w:rsidTr="00F400DA">
        <w:trPr>
          <w:trHeight w:val="397"/>
        </w:trPr>
        <w:tc>
          <w:tcPr>
            <w:tcW w:w="562" w:type="pct"/>
            <w:vAlign w:val="center"/>
          </w:tcPr>
          <w:p w14:paraId="052AB48A" w14:textId="77777777" w:rsidR="00AC21C0" w:rsidRPr="00C26455" w:rsidRDefault="00AC21C0" w:rsidP="00AC21C0">
            <w:pPr>
              <w:pStyle w:val="aff6"/>
            </w:pPr>
            <w:r w:rsidRPr="00C26455">
              <w:rPr>
                <w:rFonts w:hint="eastAsia"/>
              </w:rPr>
              <w:t>九、固体废物污染防治要求</w:t>
            </w:r>
          </w:p>
        </w:tc>
        <w:tc>
          <w:tcPr>
            <w:tcW w:w="2078" w:type="pct"/>
            <w:vAlign w:val="center"/>
          </w:tcPr>
          <w:p w14:paraId="525CCDED" w14:textId="77777777" w:rsidR="00AC21C0" w:rsidRPr="00C26455" w:rsidRDefault="00AC21C0" w:rsidP="00AC21C0">
            <w:pPr>
              <w:pStyle w:val="aff7"/>
              <w:ind w:firstLineChars="0" w:firstLine="0"/>
              <w:jc w:val="both"/>
            </w:pPr>
            <w:r w:rsidRPr="00C26455">
              <w:rPr>
                <w:rFonts w:hint="eastAsia"/>
              </w:rPr>
              <w:t>按照“减量化、资源化、无害化”的原则，对固体废物妥善处置。镀槽废液、废渣及废水处理站污泥等危险废物应由有资质的单位进行处置，转移处置应遵守国家和河南省相关规定。危险废物厂区内临时贮存设施应符合《危险废物贮存污染控制标准》（</w:t>
            </w:r>
            <w:r w:rsidRPr="00C26455">
              <w:rPr>
                <w:rFonts w:hint="eastAsia"/>
              </w:rPr>
              <w:t>GB 18597</w:t>
            </w:r>
            <w:r w:rsidRPr="00C26455">
              <w:rPr>
                <w:rFonts w:hint="eastAsia"/>
              </w:rPr>
              <w:t>）要求。</w:t>
            </w:r>
          </w:p>
        </w:tc>
        <w:tc>
          <w:tcPr>
            <w:tcW w:w="1911" w:type="pct"/>
            <w:vAlign w:val="center"/>
          </w:tcPr>
          <w:p w14:paraId="4D54D4FD" w14:textId="77777777" w:rsidR="00AC21C0" w:rsidRPr="00C26455" w:rsidRDefault="00AC21C0" w:rsidP="00AC21C0">
            <w:pPr>
              <w:pStyle w:val="aff7"/>
              <w:ind w:firstLineChars="0" w:firstLine="0"/>
              <w:jc w:val="both"/>
            </w:pPr>
            <w:r w:rsidRPr="00C26455">
              <w:rPr>
                <w:rFonts w:hint="eastAsia"/>
              </w:rPr>
              <w:t>本项目按照“减量化、资源化、无害化”的原则，对固体废物妥善处置。镀槽废液、废渣及废水处理站污泥等危险废物由有资质的单位进行处置，转移处置遵守国家和河南省相关规定。危险废物厂区内临时贮存设施符合《危险废物贮存污染控制标准》（</w:t>
            </w:r>
            <w:r w:rsidRPr="00C26455">
              <w:rPr>
                <w:rFonts w:hint="eastAsia"/>
              </w:rPr>
              <w:t>GB 18597</w:t>
            </w:r>
            <w:r>
              <w:rPr>
                <w:rFonts w:hint="eastAsia"/>
              </w:rPr>
              <w:t>-2023</w:t>
            </w:r>
            <w:r w:rsidRPr="00C26455">
              <w:rPr>
                <w:rFonts w:hint="eastAsia"/>
              </w:rPr>
              <w:t>）的要求。</w:t>
            </w:r>
          </w:p>
        </w:tc>
        <w:tc>
          <w:tcPr>
            <w:tcW w:w="449" w:type="pct"/>
            <w:vAlign w:val="center"/>
          </w:tcPr>
          <w:p w14:paraId="4A7BCA39" w14:textId="77777777" w:rsidR="00AC21C0" w:rsidRPr="00C26455" w:rsidRDefault="00AC21C0" w:rsidP="00AC21C0">
            <w:pPr>
              <w:pStyle w:val="aff6"/>
            </w:pPr>
            <w:r w:rsidRPr="00C26455">
              <w:rPr>
                <w:rFonts w:hint="eastAsia"/>
              </w:rPr>
              <w:t>相符</w:t>
            </w:r>
          </w:p>
        </w:tc>
      </w:tr>
      <w:tr w:rsidR="00AC21C0" w:rsidRPr="00C26455" w14:paraId="28A24F2B" w14:textId="77777777" w:rsidTr="00F400DA">
        <w:trPr>
          <w:trHeight w:val="397"/>
        </w:trPr>
        <w:tc>
          <w:tcPr>
            <w:tcW w:w="562" w:type="pct"/>
            <w:vAlign w:val="center"/>
          </w:tcPr>
          <w:p w14:paraId="32D0C904" w14:textId="77777777" w:rsidR="00AC21C0" w:rsidRPr="00C26455" w:rsidRDefault="00AC21C0" w:rsidP="00AC21C0">
            <w:pPr>
              <w:pStyle w:val="aff6"/>
            </w:pPr>
            <w:r w:rsidRPr="00C26455">
              <w:rPr>
                <w:rFonts w:hint="eastAsia"/>
              </w:rPr>
              <w:t>十、环境风险防范要求</w:t>
            </w:r>
          </w:p>
        </w:tc>
        <w:tc>
          <w:tcPr>
            <w:tcW w:w="2078" w:type="pct"/>
            <w:vAlign w:val="center"/>
          </w:tcPr>
          <w:p w14:paraId="0EBC790B" w14:textId="77777777" w:rsidR="00AC21C0" w:rsidRPr="00C26455" w:rsidRDefault="00AC21C0" w:rsidP="00AC21C0">
            <w:pPr>
              <w:pStyle w:val="aff7"/>
              <w:ind w:firstLineChars="0" w:firstLine="0"/>
              <w:jc w:val="both"/>
            </w:pPr>
            <w:r w:rsidRPr="00C26455">
              <w:rPr>
                <w:rFonts w:hint="eastAsia"/>
              </w:rPr>
              <w:t>项目应提出有效的环境风险防范和应急措施。项目含有的危险化学品应实行专库储存，危险化学品的运输、储存、使用应符合相关规定；同时加强环境风险防范，设置一定储存能力的初期雨水、事故废水收集池，初期雨水、事故废水须进行有效处置，严禁直接外排；收集池宜采取地下式并布置在厂区地势最低处。</w:t>
            </w:r>
          </w:p>
        </w:tc>
        <w:tc>
          <w:tcPr>
            <w:tcW w:w="1911" w:type="pct"/>
            <w:vAlign w:val="center"/>
          </w:tcPr>
          <w:p w14:paraId="6F7C659F" w14:textId="77777777" w:rsidR="00AC21C0" w:rsidRPr="00C26455" w:rsidRDefault="00AC21C0" w:rsidP="00AC21C0">
            <w:pPr>
              <w:pStyle w:val="aff7"/>
              <w:ind w:firstLineChars="0" w:firstLine="0"/>
              <w:jc w:val="both"/>
            </w:pPr>
            <w:r w:rsidRPr="00C26455">
              <w:rPr>
                <w:rFonts w:hint="eastAsia"/>
              </w:rPr>
              <w:t>本项目有有效的环境风险防范和应急措施。危险化学品实行专库储存，危险化学品的运输、储存、使用需遵照相关规定，同时加强环境风险防范。厂区内设置初期雨水、事故废水收集池，收集池采取地下式并布置在厂区地势最低处。初期雨水、事故废水进行了有效处置，防止废水直接外排。</w:t>
            </w:r>
          </w:p>
        </w:tc>
        <w:tc>
          <w:tcPr>
            <w:tcW w:w="449" w:type="pct"/>
            <w:vAlign w:val="center"/>
          </w:tcPr>
          <w:p w14:paraId="125381AC" w14:textId="77777777" w:rsidR="00AC21C0" w:rsidRPr="00C26455" w:rsidRDefault="00AC21C0" w:rsidP="00AC21C0">
            <w:pPr>
              <w:pStyle w:val="aff6"/>
            </w:pPr>
            <w:r w:rsidRPr="00C26455">
              <w:rPr>
                <w:rFonts w:hint="eastAsia"/>
              </w:rPr>
              <w:t>相符</w:t>
            </w:r>
          </w:p>
        </w:tc>
      </w:tr>
      <w:tr w:rsidR="00AC21C0" w:rsidRPr="00C26455" w14:paraId="49753A3D" w14:textId="77777777" w:rsidTr="00F400DA">
        <w:trPr>
          <w:trHeight w:val="397"/>
        </w:trPr>
        <w:tc>
          <w:tcPr>
            <w:tcW w:w="562" w:type="pct"/>
            <w:vAlign w:val="center"/>
          </w:tcPr>
          <w:p w14:paraId="75C3FA7C" w14:textId="77777777" w:rsidR="00AC21C0" w:rsidRPr="00C26455" w:rsidRDefault="00AC21C0" w:rsidP="00AC21C0">
            <w:pPr>
              <w:pStyle w:val="aff6"/>
            </w:pPr>
            <w:r w:rsidRPr="00C26455">
              <w:rPr>
                <w:rFonts w:hint="eastAsia"/>
              </w:rPr>
              <w:t>十一、公众参与要求</w:t>
            </w:r>
          </w:p>
        </w:tc>
        <w:tc>
          <w:tcPr>
            <w:tcW w:w="2078" w:type="pct"/>
            <w:vAlign w:val="center"/>
          </w:tcPr>
          <w:p w14:paraId="7A6D6D64" w14:textId="77777777" w:rsidR="00AC21C0" w:rsidRPr="00C26455" w:rsidRDefault="00AC21C0" w:rsidP="00AC21C0">
            <w:pPr>
              <w:pStyle w:val="aff7"/>
              <w:ind w:firstLineChars="0" w:firstLine="0"/>
              <w:jc w:val="both"/>
            </w:pPr>
            <w:r w:rsidRPr="00C26455">
              <w:rPr>
                <w:rFonts w:hint="eastAsia"/>
              </w:rPr>
              <w:t>严格按照国家和河南省相关规定开展信息公开和公众参与。</w:t>
            </w:r>
          </w:p>
        </w:tc>
        <w:tc>
          <w:tcPr>
            <w:tcW w:w="1911" w:type="pct"/>
            <w:vAlign w:val="center"/>
          </w:tcPr>
          <w:p w14:paraId="530A8964" w14:textId="77777777" w:rsidR="00AC21C0" w:rsidRPr="00C26455" w:rsidRDefault="00AC21C0" w:rsidP="00AC21C0">
            <w:pPr>
              <w:pStyle w:val="aff7"/>
              <w:ind w:firstLineChars="0" w:firstLine="0"/>
              <w:jc w:val="both"/>
            </w:pPr>
            <w:r w:rsidRPr="00C26455">
              <w:rPr>
                <w:rFonts w:hint="eastAsia"/>
              </w:rPr>
              <w:t>本项目将严格按照国家和河南省相关规定开展信息公开和公众参与。</w:t>
            </w:r>
          </w:p>
        </w:tc>
        <w:tc>
          <w:tcPr>
            <w:tcW w:w="449" w:type="pct"/>
            <w:vAlign w:val="center"/>
          </w:tcPr>
          <w:p w14:paraId="5645A91A" w14:textId="77777777" w:rsidR="00AC21C0" w:rsidRPr="00C26455" w:rsidRDefault="00AC21C0" w:rsidP="00AC21C0">
            <w:pPr>
              <w:pStyle w:val="aff6"/>
            </w:pPr>
            <w:r w:rsidRPr="00C26455">
              <w:rPr>
                <w:rFonts w:hint="eastAsia"/>
              </w:rPr>
              <w:t>相符</w:t>
            </w:r>
          </w:p>
        </w:tc>
      </w:tr>
    </w:tbl>
    <w:p w14:paraId="639DFE3F" w14:textId="22F209F7" w:rsidR="004C0D7C" w:rsidRPr="00C26455" w:rsidRDefault="004C0D7C" w:rsidP="004C0D7C">
      <w:pPr>
        <w:ind w:firstLine="480"/>
      </w:pPr>
      <w:r w:rsidRPr="00C26455">
        <w:rPr>
          <w:rFonts w:hint="eastAsia"/>
        </w:rPr>
        <w:t>由上表可知，本项目符合《河南省电镀建设项目环境影响评价文件审查审批原则</w:t>
      </w:r>
      <w:r w:rsidRPr="00C26455">
        <w:rPr>
          <w:rFonts w:hint="eastAsia"/>
        </w:rPr>
        <w:t>(</w:t>
      </w:r>
      <w:r w:rsidRPr="00C26455">
        <w:rPr>
          <w:rFonts w:hint="eastAsia"/>
        </w:rPr>
        <w:t>修订</w:t>
      </w:r>
      <w:r w:rsidRPr="00C26455">
        <w:rPr>
          <w:rFonts w:hint="eastAsia"/>
        </w:rPr>
        <w:t>)</w:t>
      </w:r>
      <w:r w:rsidRPr="00C26455">
        <w:rPr>
          <w:rFonts w:hint="eastAsia"/>
        </w:rPr>
        <w:t>》的相关要求。</w:t>
      </w:r>
    </w:p>
    <w:p w14:paraId="7818201B" w14:textId="7641043F" w:rsidR="00223283" w:rsidRPr="00C26455" w:rsidRDefault="00223283" w:rsidP="00B829E4">
      <w:pPr>
        <w:pStyle w:val="30"/>
        <w:spacing w:before="240" w:after="120"/>
        <w:jc w:val="both"/>
      </w:pPr>
      <w:bookmarkStart w:id="227" w:name="_Toc108122485"/>
      <w:r w:rsidRPr="00C26455">
        <w:rPr>
          <w:rFonts w:hint="eastAsia"/>
        </w:rPr>
        <w:t>与河南省生态环境保护委员会办公室关于印发</w:t>
      </w:r>
      <w:r w:rsidR="00B829E4" w:rsidRPr="00C26455">
        <w:rPr>
          <w:rFonts w:hint="eastAsia"/>
        </w:rPr>
        <w:t>《</w:t>
      </w:r>
      <w:r w:rsidR="00B829E4">
        <w:rPr>
          <w:rFonts w:hint="eastAsia"/>
        </w:rPr>
        <w:t>河南省深入打好秋冬季重污染天气消除、夏季臭氧污染防治和柴油货车污染治理攻坚战行动方案</w:t>
      </w:r>
      <w:r w:rsidR="00B829E4" w:rsidRPr="00C26455">
        <w:rPr>
          <w:rFonts w:hint="eastAsia"/>
        </w:rPr>
        <w:t>》</w:t>
      </w:r>
      <w:r w:rsidR="00B829E4">
        <w:rPr>
          <w:rFonts w:hint="eastAsia"/>
        </w:rPr>
        <w:t>的通知</w:t>
      </w:r>
      <w:r w:rsidR="00B829E4" w:rsidRPr="00C26455">
        <w:rPr>
          <w:rFonts w:hint="eastAsia"/>
        </w:rPr>
        <w:t>（豫环委办</w:t>
      </w:r>
      <w:r w:rsidR="00B829E4" w:rsidRPr="00C26455">
        <w:rPr>
          <w:rFonts w:hint="eastAsia"/>
        </w:rPr>
        <w:t>[202</w:t>
      </w:r>
      <w:r w:rsidR="00B829E4">
        <w:rPr>
          <w:rFonts w:hint="eastAsia"/>
        </w:rPr>
        <w:t>3</w:t>
      </w:r>
      <w:r w:rsidR="00B829E4" w:rsidRPr="00C26455">
        <w:rPr>
          <w:rFonts w:hint="eastAsia"/>
        </w:rPr>
        <w:t>]</w:t>
      </w:r>
      <w:r w:rsidR="00B829E4">
        <w:rPr>
          <w:rFonts w:hint="eastAsia"/>
        </w:rPr>
        <w:t>3</w:t>
      </w:r>
      <w:r w:rsidR="00B829E4" w:rsidRPr="00C26455">
        <w:rPr>
          <w:rFonts w:hint="eastAsia"/>
        </w:rPr>
        <w:t>号）</w:t>
      </w:r>
      <w:r w:rsidRPr="00C26455">
        <w:rPr>
          <w:rFonts w:hint="eastAsia"/>
        </w:rPr>
        <w:t>相符性分析</w:t>
      </w:r>
      <w:bookmarkEnd w:id="227"/>
    </w:p>
    <w:p w14:paraId="5094AC63" w14:textId="165969AD" w:rsidR="00223283" w:rsidRPr="00C26455" w:rsidRDefault="00F55709" w:rsidP="00223283">
      <w:pPr>
        <w:ind w:firstLine="480"/>
      </w:pPr>
      <w:r w:rsidRPr="00F55709">
        <w:rPr>
          <w:rFonts w:hint="eastAsia"/>
        </w:rPr>
        <w:t>根据《河南省深入打好秋冬季重污染天气消除、夏季臭氧污染防治和柴油货车污染治理攻坚战行动方案》（豫环委办</w:t>
      </w:r>
      <w:r w:rsidRPr="00F55709">
        <w:rPr>
          <w:rFonts w:hint="eastAsia"/>
        </w:rPr>
        <w:t>[2023]3</w:t>
      </w:r>
      <w:r w:rsidRPr="00F55709">
        <w:rPr>
          <w:rFonts w:hint="eastAsia"/>
        </w:rPr>
        <w:t>号）的内容，结合本项目的实际情况，与方案中涉及到本项目的内容相符性分析见下表</w:t>
      </w:r>
      <w:r w:rsidR="00223283" w:rsidRPr="00C26455">
        <w:rPr>
          <w:rFonts w:hint="eastAsia"/>
        </w:rPr>
        <w:t>。</w:t>
      </w:r>
    </w:p>
    <w:p w14:paraId="72A6201D" w14:textId="37B9C8DA" w:rsidR="00223283" w:rsidRDefault="00223283" w:rsidP="00223283">
      <w:pPr>
        <w:pStyle w:val="24"/>
        <w:spacing w:before="240" w:after="120"/>
        <w:ind w:firstLine="482"/>
      </w:pPr>
      <w:r w:rsidRPr="00C26455">
        <w:t>表</w:t>
      </w:r>
      <w:r w:rsidRPr="00C26455">
        <w:rPr>
          <w:rFonts w:hint="eastAsia"/>
        </w:rPr>
        <w:t>2-2</w:t>
      </w:r>
      <w:r w:rsidR="003178CF">
        <w:rPr>
          <w:rFonts w:hint="eastAsia"/>
        </w:rPr>
        <w:t>4</w:t>
      </w:r>
      <w:r w:rsidRPr="00C26455">
        <w:rPr>
          <w:rFonts w:hint="eastAsia"/>
        </w:rPr>
        <w:t xml:space="preserve">    </w:t>
      </w:r>
      <w:r w:rsidRPr="00C26455">
        <w:rPr>
          <w:rFonts w:hint="eastAsia"/>
        </w:rPr>
        <w:t>本项目与《豫环委办</w:t>
      </w:r>
      <w:r w:rsidRPr="00C26455">
        <w:t>〔</w:t>
      </w:r>
      <w:r w:rsidRPr="00C26455">
        <w:t>20</w:t>
      </w:r>
      <w:r w:rsidRPr="00C26455">
        <w:rPr>
          <w:rFonts w:hint="eastAsia"/>
        </w:rPr>
        <w:t>2</w:t>
      </w:r>
      <w:r w:rsidR="00D74BB2">
        <w:rPr>
          <w:rFonts w:hint="eastAsia"/>
        </w:rPr>
        <w:t>3</w:t>
      </w:r>
      <w:r w:rsidRPr="00C26455">
        <w:t>〕</w:t>
      </w:r>
      <w:r w:rsidR="00D74BB2">
        <w:rPr>
          <w:rFonts w:hint="eastAsia"/>
        </w:rPr>
        <w:t>3</w:t>
      </w:r>
      <w:r w:rsidRPr="00C26455">
        <w:t>号</w:t>
      </w:r>
      <w:r w:rsidRPr="00C26455">
        <w:rPr>
          <w:rFonts w:hint="eastAsia"/>
        </w:rPr>
        <w:t>》</w:t>
      </w:r>
      <w:r w:rsidRPr="00C26455">
        <w:t>对比分析一览表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6"/>
        <w:gridCol w:w="4146"/>
        <w:gridCol w:w="2095"/>
        <w:gridCol w:w="925"/>
      </w:tblGrid>
      <w:tr w:rsidR="00416623" w:rsidRPr="00C26455" w14:paraId="2F3E161D" w14:textId="77777777" w:rsidTr="00F400DA">
        <w:trPr>
          <w:trHeight w:val="397"/>
        </w:trPr>
        <w:tc>
          <w:tcPr>
            <w:tcW w:w="679" w:type="pct"/>
            <w:vAlign w:val="center"/>
          </w:tcPr>
          <w:p w14:paraId="29D0F758" w14:textId="77777777" w:rsidR="00416623" w:rsidRPr="00C26455" w:rsidRDefault="00416623" w:rsidP="00416623">
            <w:pPr>
              <w:pStyle w:val="affa"/>
              <w:rPr>
                <w:color w:val="auto"/>
              </w:rPr>
            </w:pPr>
            <w:r w:rsidRPr="00C26455">
              <w:rPr>
                <w:rFonts w:hint="eastAsia"/>
                <w:color w:val="auto"/>
              </w:rPr>
              <w:t>项目</w:t>
            </w:r>
          </w:p>
        </w:tc>
        <w:tc>
          <w:tcPr>
            <w:tcW w:w="2500" w:type="pct"/>
            <w:vAlign w:val="center"/>
          </w:tcPr>
          <w:p w14:paraId="50ADB107" w14:textId="77777777" w:rsidR="00416623" w:rsidRPr="00C26455" w:rsidRDefault="00416623" w:rsidP="00416623">
            <w:pPr>
              <w:pStyle w:val="affa"/>
              <w:rPr>
                <w:color w:val="auto"/>
              </w:rPr>
            </w:pPr>
            <w:r w:rsidRPr="00C26455">
              <w:rPr>
                <w:rFonts w:hint="eastAsia"/>
                <w:color w:val="auto"/>
              </w:rPr>
              <w:t>实施方案</w:t>
            </w:r>
          </w:p>
        </w:tc>
        <w:tc>
          <w:tcPr>
            <w:tcW w:w="1263" w:type="pct"/>
            <w:vAlign w:val="center"/>
          </w:tcPr>
          <w:p w14:paraId="326D2D04" w14:textId="77777777" w:rsidR="00416623" w:rsidRPr="00C26455" w:rsidRDefault="00416623" w:rsidP="00416623">
            <w:pPr>
              <w:pStyle w:val="affa"/>
              <w:rPr>
                <w:color w:val="auto"/>
              </w:rPr>
            </w:pPr>
            <w:r w:rsidRPr="00C26455">
              <w:rPr>
                <w:rFonts w:hint="eastAsia"/>
                <w:color w:val="auto"/>
              </w:rPr>
              <w:t>本项目建设情况</w:t>
            </w:r>
          </w:p>
        </w:tc>
        <w:tc>
          <w:tcPr>
            <w:tcW w:w="558" w:type="pct"/>
            <w:vAlign w:val="center"/>
          </w:tcPr>
          <w:p w14:paraId="2164B345" w14:textId="77777777" w:rsidR="00416623" w:rsidRPr="00C26455" w:rsidRDefault="00416623" w:rsidP="00416623">
            <w:pPr>
              <w:pStyle w:val="affa"/>
              <w:rPr>
                <w:color w:val="auto"/>
              </w:rPr>
            </w:pPr>
            <w:r>
              <w:rPr>
                <w:rFonts w:hint="eastAsia"/>
                <w:color w:val="auto"/>
              </w:rPr>
              <w:t>符合性</w:t>
            </w:r>
          </w:p>
        </w:tc>
      </w:tr>
      <w:tr w:rsidR="00416623" w:rsidRPr="00C26455" w14:paraId="55002D57" w14:textId="77777777" w:rsidTr="00F400DA">
        <w:trPr>
          <w:trHeight w:val="397"/>
        </w:trPr>
        <w:tc>
          <w:tcPr>
            <w:tcW w:w="5000" w:type="pct"/>
            <w:gridSpan w:val="4"/>
            <w:vAlign w:val="center"/>
          </w:tcPr>
          <w:p w14:paraId="7BE32B47" w14:textId="77777777" w:rsidR="00416623" w:rsidRPr="00C26455" w:rsidRDefault="00416623" w:rsidP="00416623">
            <w:pPr>
              <w:pStyle w:val="affa"/>
              <w:rPr>
                <w:color w:val="auto"/>
              </w:rPr>
            </w:pPr>
            <w:r>
              <w:rPr>
                <w:rFonts w:hint="eastAsia"/>
                <w:color w:val="auto"/>
              </w:rPr>
              <w:lastRenderedPageBreak/>
              <w:t>《秋冬季重污染天气消除攻坚战行动方案》</w:t>
            </w:r>
          </w:p>
        </w:tc>
      </w:tr>
      <w:tr w:rsidR="00416623" w:rsidRPr="00C26455" w14:paraId="5D61DE27" w14:textId="77777777" w:rsidTr="00F400DA">
        <w:trPr>
          <w:trHeight w:val="397"/>
        </w:trPr>
        <w:tc>
          <w:tcPr>
            <w:tcW w:w="679" w:type="pct"/>
            <w:vAlign w:val="center"/>
          </w:tcPr>
          <w:p w14:paraId="02D847D6" w14:textId="77777777" w:rsidR="00416623" w:rsidRPr="00C26455" w:rsidRDefault="00416623" w:rsidP="00416623">
            <w:pPr>
              <w:spacing w:line="240" w:lineRule="auto"/>
              <w:ind w:firstLineChars="0" w:firstLine="0"/>
              <w:rPr>
                <w:snapToGrid w:val="0"/>
                <w:sz w:val="21"/>
                <w:szCs w:val="21"/>
              </w:rPr>
            </w:pPr>
            <w:r>
              <w:rPr>
                <w:rFonts w:hint="eastAsia"/>
                <w:snapToGrid w:val="0"/>
                <w:sz w:val="21"/>
                <w:szCs w:val="21"/>
              </w:rPr>
              <w:t>二、大气减污降碳协同增效行动</w:t>
            </w:r>
          </w:p>
        </w:tc>
        <w:tc>
          <w:tcPr>
            <w:tcW w:w="2500" w:type="pct"/>
            <w:vAlign w:val="center"/>
          </w:tcPr>
          <w:p w14:paraId="3E489F6E" w14:textId="77777777" w:rsidR="00416623" w:rsidRPr="00C26455" w:rsidRDefault="00416623" w:rsidP="00416623">
            <w:pPr>
              <w:spacing w:line="240" w:lineRule="auto"/>
              <w:ind w:firstLineChars="0" w:firstLine="0"/>
              <w:rPr>
                <w:snapToGrid w:val="0"/>
                <w:sz w:val="21"/>
                <w:szCs w:val="21"/>
              </w:rPr>
            </w:pPr>
            <w:r w:rsidRPr="00CA1078">
              <w:rPr>
                <w:rFonts w:hint="eastAsia"/>
                <w:snapToGrid w:val="0"/>
                <w:sz w:val="21"/>
                <w:szCs w:val="21"/>
              </w:rPr>
              <w:t>遏制“两高”项目盲目发展。严格落实国家产业规划、产业政策、“三线一单”、规划环评，以及产能置换、煤炭消费减量替代、区域污染物削减等要求，严把高耗能、高排放、低水平项目准入关口。全省大气污染防治重点区域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w:t>
            </w:r>
            <w:r w:rsidRPr="00CA1078">
              <w:rPr>
                <w:rFonts w:hint="eastAsia"/>
                <w:snapToGrid w:val="0"/>
                <w:sz w:val="21"/>
                <w:szCs w:val="21"/>
              </w:rPr>
              <w:t>A</w:t>
            </w:r>
            <w:r w:rsidRPr="00CA1078">
              <w:rPr>
                <w:rFonts w:hint="eastAsia"/>
                <w:snapToGrid w:val="0"/>
                <w:sz w:val="21"/>
                <w:szCs w:val="21"/>
              </w:rPr>
              <w:t>级绩效水平，改建项目污染物排放限值、污染治理措施、无组织排放控制水平、运输方式等达到</w:t>
            </w:r>
            <w:r w:rsidRPr="00CA1078">
              <w:rPr>
                <w:rFonts w:hint="eastAsia"/>
                <w:snapToGrid w:val="0"/>
                <w:sz w:val="21"/>
                <w:szCs w:val="21"/>
              </w:rPr>
              <w:t>B</w:t>
            </w:r>
            <w:r w:rsidRPr="00CA1078">
              <w:rPr>
                <w:rFonts w:hint="eastAsia"/>
                <w:snapToGrid w:val="0"/>
                <w:sz w:val="21"/>
                <w:szCs w:val="21"/>
              </w:rPr>
              <w:t>级以上绩效水平。新建、改建、扩建项目大宗货物年货运量</w:t>
            </w:r>
            <w:r w:rsidRPr="00CA1078">
              <w:rPr>
                <w:rFonts w:hint="eastAsia"/>
                <w:snapToGrid w:val="0"/>
                <w:sz w:val="21"/>
                <w:szCs w:val="21"/>
              </w:rPr>
              <w:t>150</w:t>
            </w:r>
            <w:r w:rsidRPr="00CA1078">
              <w:rPr>
                <w:rFonts w:hint="eastAsia"/>
                <w:snapToGrid w:val="0"/>
                <w:sz w:val="21"/>
                <w:szCs w:val="21"/>
              </w:rPr>
              <w:t>万吨及以上的，原则上要接入铁路专用线或管道；具有铁路专用线的，大宗货物铁路运输比例应达到</w:t>
            </w:r>
            <w:r w:rsidRPr="00CA1078">
              <w:rPr>
                <w:rFonts w:hint="eastAsia"/>
                <w:snapToGrid w:val="0"/>
                <w:sz w:val="21"/>
                <w:szCs w:val="21"/>
              </w:rPr>
              <w:t>80%</w:t>
            </w:r>
            <w:r w:rsidRPr="00CA1078">
              <w:rPr>
                <w:rFonts w:hint="eastAsia"/>
                <w:snapToGrid w:val="0"/>
                <w:sz w:val="21"/>
                <w:szCs w:val="21"/>
              </w:rPr>
              <w:t>以上。</w:t>
            </w:r>
          </w:p>
        </w:tc>
        <w:tc>
          <w:tcPr>
            <w:tcW w:w="1263" w:type="pct"/>
            <w:vAlign w:val="center"/>
          </w:tcPr>
          <w:p w14:paraId="03190BC5" w14:textId="77777777" w:rsidR="00416623" w:rsidRPr="00C26455" w:rsidRDefault="00416623" w:rsidP="00416623">
            <w:pPr>
              <w:pStyle w:val="aff7"/>
              <w:ind w:firstLineChars="0" w:firstLine="0"/>
              <w:jc w:val="both"/>
            </w:pPr>
            <w:r>
              <w:rPr>
                <w:rFonts w:hint="eastAsia"/>
              </w:rPr>
              <w:t>本项目为新建的电镀项目，不属于“两高”项目和</w:t>
            </w:r>
            <w:r w:rsidRPr="00CA1078">
              <w:rPr>
                <w:rFonts w:hint="eastAsia"/>
                <w:szCs w:val="21"/>
              </w:rPr>
              <w:t>新增钢铁、电解铝、氧化铝、水泥熟料、平板玻璃（光伏压延玻璃除外）、煤化工、焦化、铝用炭素、含烧结工序的耐火材料和砖瓦制品等行业产能</w:t>
            </w:r>
            <w:r>
              <w:rPr>
                <w:rFonts w:hint="eastAsia"/>
                <w:szCs w:val="21"/>
              </w:rPr>
              <w:t>的项目</w:t>
            </w:r>
            <w:r>
              <w:rPr>
                <w:rFonts w:hint="eastAsia"/>
              </w:rPr>
              <w:t>；项目建设将严格</w:t>
            </w:r>
            <w:r w:rsidRPr="00CA1078">
              <w:rPr>
                <w:rFonts w:hint="eastAsia"/>
                <w:szCs w:val="21"/>
              </w:rPr>
              <w:t>落实国家产业规划、产业政策、“三线一单”、规划环评，以及产能置换、煤炭消费减量替代、区域污染物削减等要求</w:t>
            </w:r>
            <w:r>
              <w:rPr>
                <w:rFonts w:hint="eastAsia"/>
                <w:szCs w:val="21"/>
              </w:rPr>
              <w:t>，同时按照</w:t>
            </w:r>
            <w:r w:rsidRPr="00CA1078">
              <w:rPr>
                <w:rFonts w:hint="eastAsia"/>
                <w:szCs w:val="21"/>
              </w:rPr>
              <w:t>A</w:t>
            </w:r>
            <w:r w:rsidRPr="00CA1078">
              <w:rPr>
                <w:rFonts w:hint="eastAsia"/>
                <w:szCs w:val="21"/>
              </w:rPr>
              <w:t>级绩效水平</w:t>
            </w:r>
            <w:r>
              <w:rPr>
                <w:rFonts w:hint="eastAsia"/>
                <w:szCs w:val="21"/>
              </w:rPr>
              <w:t>进行建设。</w:t>
            </w:r>
          </w:p>
        </w:tc>
        <w:tc>
          <w:tcPr>
            <w:tcW w:w="558" w:type="pct"/>
            <w:vAlign w:val="center"/>
          </w:tcPr>
          <w:p w14:paraId="72E52FA6" w14:textId="77777777" w:rsidR="00416623" w:rsidRPr="00C26455" w:rsidRDefault="00416623" w:rsidP="00416623">
            <w:pPr>
              <w:pStyle w:val="aff6"/>
            </w:pPr>
            <w:r w:rsidRPr="00C26455">
              <w:rPr>
                <w:rFonts w:hint="eastAsia"/>
              </w:rPr>
              <w:t>符合</w:t>
            </w:r>
          </w:p>
        </w:tc>
      </w:tr>
      <w:tr w:rsidR="00416623" w:rsidRPr="00C26455" w14:paraId="6F932D45" w14:textId="77777777" w:rsidTr="00F400DA">
        <w:trPr>
          <w:trHeight w:val="397"/>
        </w:trPr>
        <w:tc>
          <w:tcPr>
            <w:tcW w:w="5000" w:type="pct"/>
            <w:gridSpan w:val="4"/>
            <w:vAlign w:val="center"/>
          </w:tcPr>
          <w:p w14:paraId="0E946FD6" w14:textId="77777777" w:rsidR="00416623" w:rsidRPr="00C6485E" w:rsidRDefault="00416623" w:rsidP="00416623">
            <w:pPr>
              <w:pStyle w:val="aff6"/>
              <w:rPr>
                <w:b/>
                <w:bCs/>
              </w:rPr>
            </w:pPr>
            <w:r w:rsidRPr="00C6485E">
              <w:rPr>
                <w:rFonts w:hint="eastAsia"/>
                <w:b/>
                <w:bCs/>
              </w:rPr>
              <w:t>《夏季臭氧污染防治攻坚战行动方案》</w:t>
            </w:r>
          </w:p>
        </w:tc>
      </w:tr>
      <w:tr w:rsidR="00416623" w:rsidRPr="00C26455" w14:paraId="4634ABA7" w14:textId="77777777" w:rsidTr="00F400DA">
        <w:trPr>
          <w:trHeight w:val="397"/>
        </w:trPr>
        <w:tc>
          <w:tcPr>
            <w:tcW w:w="679" w:type="pct"/>
            <w:vAlign w:val="center"/>
          </w:tcPr>
          <w:p w14:paraId="7C3CA9AC" w14:textId="77777777" w:rsidR="00416623" w:rsidRDefault="00416623" w:rsidP="00416623">
            <w:pPr>
              <w:spacing w:line="240" w:lineRule="auto"/>
              <w:ind w:firstLineChars="0" w:firstLine="0"/>
              <w:rPr>
                <w:snapToGrid w:val="0"/>
                <w:sz w:val="21"/>
                <w:szCs w:val="21"/>
              </w:rPr>
            </w:pPr>
            <w:r w:rsidRPr="00A12E9E">
              <w:rPr>
                <w:rFonts w:hint="eastAsia"/>
                <w:snapToGrid w:val="0"/>
                <w:sz w:val="21"/>
                <w:szCs w:val="21"/>
              </w:rPr>
              <w:t>四、推进</w:t>
            </w:r>
            <w:r w:rsidRPr="00A12E9E">
              <w:rPr>
                <w:rFonts w:hint="eastAsia"/>
                <w:snapToGrid w:val="0"/>
                <w:sz w:val="21"/>
                <w:szCs w:val="21"/>
              </w:rPr>
              <w:t>NO</w:t>
            </w:r>
            <w:r>
              <w:rPr>
                <w:snapToGrid w:val="0"/>
                <w:sz w:val="21"/>
                <w:szCs w:val="21"/>
              </w:rPr>
              <w:t>x</w:t>
            </w:r>
            <w:r w:rsidRPr="00A12E9E">
              <w:rPr>
                <w:rFonts w:hint="eastAsia"/>
                <w:snapToGrid w:val="0"/>
                <w:sz w:val="21"/>
                <w:szCs w:val="21"/>
              </w:rPr>
              <w:t>污染治理提升行动</w:t>
            </w:r>
          </w:p>
        </w:tc>
        <w:tc>
          <w:tcPr>
            <w:tcW w:w="2500" w:type="pct"/>
            <w:vAlign w:val="center"/>
          </w:tcPr>
          <w:p w14:paraId="3E462432" w14:textId="77777777" w:rsidR="00416623" w:rsidRPr="00A12E9E" w:rsidRDefault="00416623" w:rsidP="00416623">
            <w:pPr>
              <w:spacing w:line="240" w:lineRule="auto"/>
              <w:ind w:firstLineChars="0" w:firstLine="0"/>
              <w:rPr>
                <w:snapToGrid w:val="0"/>
                <w:sz w:val="21"/>
                <w:szCs w:val="21"/>
              </w:rPr>
            </w:pPr>
            <w:r w:rsidRPr="000E604F">
              <w:rPr>
                <w:rFonts w:hint="eastAsia"/>
                <w:snapToGrid w:val="0"/>
                <w:sz w:val="21"/>
                <w:szCs w:val="21"/>
              </w:rPr>
              <w:t>推动工业锅炉和炉窑提标改造。加快推进全面完成燃气锅炉低氮燃烧改造，鼓励</w:t>
            </w:r>
            <w:r w:rsidRPr="000E604F">
              <w:rPr>
                <w:rFonts w:hint="eastAsia"/>
                <w:snapToGrid w:val="0"/>
                <w:sz w:val="21"/>
                <w:szCs w:val="21"/>
              </w:rPr>
              <w:t>4</w:t>
            </w:r>
            <w:r w:rsidRPr="000E604F">
              <w:rPr>
                <w:rFonts w:hint="eastAsia"/>
                <w:snapToGrid w:val="0"/>
                <w:sz w:val="21"/>
                <w:szCs w:val="21"/>
              </w:rPr>
              <w:t>蒸吨</w:t>
            </w:r>
            <w:r w:rsidRPr="000E604F">
              <w:rPr>
                <w:rFonts w:hint="eastAsia"/>
                <w:snapToGrid w:val="0"/>
                <w:sz w:val="21"/>
                <w:szCs w:val="21"/>
              </w:rPr>
              <w:t>/</w:t>
            </w:r>
            <w:r w:rsidRPr="000E604F">
              <w:rPr>
                <w:rFonts w:hint="eastAsia"/>
                <w:snapToGrid w:val="0"/>
                <w:sz w:val="21"/>
                <w:szCs w:val="21"/>
              </w:rPr>
              <w:t>小时以下燃气锅炉实施低氮改造，已完成低氮燃烧改造的，加强低氮燃烧系统运行维护；取消燃气锅炉烟气再循环系统开关阀，确有必要保留的，可通过设置电动阀、气动阀或铅封等方式加强监管。</w:t>
            </w:r>
          </w:p>
        </w:tc>
        <w:tc>
          <w:tcPr>
            <w:tcW w:w="1263" w:type="pct"/>
            <w:vAlign w:val="center"/>
          </w:tcPr>
          <w:p w14:paraId="23E75D9E" w14:textId="77777777" w:rsidR="00416623" w:rsidRDefault="00416623" w:rsidP="00416623">
            <w:pPr>
              <w:pStyle w:val="aff7"/>
              <w:ind w:firstLineChars="0" w:firstLine="0"/>
              <w:jc w:val="both"/>
            </w:pPr>
            <w:r>
              <w:rPr>
                <w:rFonts w:hint="eastAsia"/>
              </w:rPr>
              <w:t>本项目新建</w:t>
            </w:r>
            <w:r>
              <w:rPr>
                <w:rFonts w:hint="eastAsia"/>
              </w:rPr>
              <w:t>1</w:t>
            </w:r>
            <w:r>
              <w:rPr>
                <w:rFonts w:hint="eastAsia"/>
              </w:rPr>
              <w:t>台</w:t>
            </w:r>
            <w:r>
              <w:rPr>
                <w:rFonts w:hint="eastAsia"/>
              </w:rPr>
              <w:t>4</w:t>
            </w:r>
            <w:r>
              <w:t>t/h</w:t>
            </w:r>
            <w:r>
              <w:rPr>
                <w:rFonts w:hint="eastAsia"/>
              </w:rPr>
              <w:t>天然气锅炉用于生产供热，锅炉采用低氮燃烧技术处理后，废气能够达标排放。</w:t>
            </w:r>
          </w:p>
        </w:tc>
        <w:tc>
          <w:tcPr>
            <w:tcW w:w="558" w:type="pct"/>
            <w:vAlign w:val="center"/>
          </w:tcPr>
          <w:p w14:paraId="7DFF4CDD" w14:textId="77777777" w:rsidR="00416623" w:rsidRPr="00C26455" w:rsidRDefault="00416623" w:rsidP="00416623">
            <w:pPr>
              <w:pStyle w:val="aff6"/>
            </w:pPr>
            <w:r w:rsidRPr="00C26455">
              <w:rPr>
                <w:rFonts w:hint="eastAsia"/>
              </w:rPr>
              <w:t>符合</w:t>
            </w:r>
          </w:p>
        </w:tc>
      </w:tr>
    </w:tbl>
    <w:p w14:paraId="029255CE" w14:textId="16ECACBC" w:rsidR="00C24F71" w:rsidRDefault="00F10629" w:rsidP="00C24F71">
      <w:pPr>
        <w:ind w:firstLine="480"/>
      </w:pPr>
      <w:r w:rsidRPr="00F10629">
        <w:rPr>
          <w:rFonts w:hint="eastAsia"/>
        </w:rPr>
        <w:t>由上表可知，本项目符合《河南省深入打好秋冬季重污染天气消除、夏季臭氧污染防治和柴油货车污染治理攻坚战行动方案》的相关要求</w:t>
      </w:r>
      <w:r w:rsidR="00C24F71" w:rsidRPr="00C26455">
        <w:rPr>
          <w:rFonts w:hint="eastAsia"/>
        </w:rPr>
        <w:t>。</w:t>
      </w:r>
    </w:p>
    <w:p w14:paraId="02407675" w14:textId="43BD81AE" w:rsidR="002915AD" w:rsidRPr="00C26455" w:rsidRDefault="000B2EF7" w:rsidP="00366D0D">
      <w:pPr>
        <w:pStyle w:val="30"/>
        <w:spacing w:before="240" w:after="120"/>
        <w:jc w:val="both"/>
      </w:pPr>
      <w:bookmarkStart w:id="228" w:name="_Toc108122486"/>
      <w:r>
        <w:rPr>
          <w:rFonts w:hint="eastAsia"/>
        </w:rPr>
        <w:t>河南省生态环境保护委员会办公室关于印发</w:t>
      </w:r>
      <w:r w:rsidR="00366D0D" w:rsidRPr="00366D0D">
        <w:rPr>
          <w:rFonts w:hint="eastAsia"/>
        </w:rPr>
        <w:t>《河南省</w:t>
      </w:r>
      <w:r w:rsidR="00366D0D" w:rsidRPr="00366D0D">
        <w:rPr>
          <w:rFonts w:hint="eastAsia"/>
        </w:rPr>
        <w:t>2023</w:t>
      </w:r>
      <w:r w:rsidR="00366D0D" w:rsidRPr="00366D0D">
        <w:rPr>
          <w:rFonts w:hint="eastAsia"/>
        </w:rPr>
        <w:t>年蓝天保卫战实施方案》的通知（豫环委办〔</w:t>
      </w:r>
      <w:r w:rsidR="00366D0D" w:rsidRPr="00366D0D">
        <w:rPr>
          <w:rFonts w:hint="eastAsia"/>
        </w:rPr>
        <w:t>2023</w:t>
      </w:r>
      <w:r w:rsidR="00366D0D" w:rsidRPr="00366D0D">
        <w:rPr>
          <w:rFonts w:hint="eastAsia"/>
        </w:rPr>
        <w:t>〕</w:t>
      </w:r>
      <w:r w:rsidR="00366D0D" w:rsidRPr="00366D0D">
        <w:rPr>
          <w:rFonts w:hint="eastAsia"/>
        </w:rPr>
        <w:t>4</w:t>
      </w:r>
      <w:r w:rsidR="00366D0D" w:rsidRPr="00366D0D">
        <w:rPr>
          <w:rFonts w:hint="eastAsia"/>
        </w:rPr>
        <w:t>号）</w:t>
      </w:r>
      <w:r w:rsidR="000939D1" w:rsidRPr="00C26455">
        <w:rPr>
          <w:rFonts w:hint="eastAsia"/>
        </w:rPr>
        <w:t>相符性分析</w:t>
      </w:r>
      <w:bookmarkEnd w:id="228"/>
    </w:p>
    <w:p w14:paraId="7E0D1C00" w14:textId="42BEE1FF" w:rsidR="002915AD" w:rsidRPr="00C26455" w:rsidRDefault="00FD286E">
      <w:pPr>
        <w:pStyle w:val="aff4"/>
      </w:pPr>
      <w:r w:rsidRPr="00FD286E">
        <w:rPr>
          <w:rFonts w:hint="eastAsia"/>
        </w:rPr>
        <w:t>根据《河南省</w:t>
      </w:r>
      <w:r w:rsidRPr="00FD286E">
        <w:rPr>
          <w:rFonts w:hint="eastAsia"/>
        </w:rPr>
        <w:t>2023</w:t>
      </w:r>
      <w:r w:rsidRPr="00FD286E">
        <w:rPr>
          <w:rFonts w:hint="eastAsia"/>
        </w:rPr>
        <w:t>年蓝天保卫战实施方案》（豫环委办〔</w:t>
      </w:r>
      <w:r w:rsidRPr="00FD286E">
        <w:rPr>
          <w:rFonts w:hint="eastAsia"/>
        </w:rPr>
        <w:t>2023</w:t>
      </w:r>
      <w:r w:rsidRPr="00FD286E">
        <w:rPr>
          <w:rFonts w:hint="eastAsia"/>
        </w:rPr>
        <w:t>〕</w:t>
      </w:r>
      <w:r w:rsidRPr="00FD286E">
        <w:rPr>
          <w:rFonts w:hint="eastAsia"/>
        </w:rPr>
        <w:t>4</w:t>
      </w:r>
      <w:r w:rsidRPr="00FD286E">
        <w:rPr>
          <w:rFonts w:hint="eastAsia"/>
        </w:rPr>
        <w:t>号）的内容，结合本项目的实际情况，与方案中涉及到本项目的内容相符性分析见下表</w:t>
      </w:r>
      <w:r w:rsidR="000939D1" w:rsidRPr="00C26455">
        <w:rPr>
          <w:rFonts w:hint="eastAsia"/>
        </w:rPr>
        <w:t>。</w:t>
      </w:r>
    </w:p>
    <w:p w14:paraId="57F8205D" w14:textId="0B65FE56" w:rsidR="002915AD" w:rsidRDefault="000939D1" w:rsidP="00C73D59">
      <w:pPr>
        <w:pStyle w:val="24"/>
        <w:spacing w:before="240" w:after="120"/>
        <w:ind w:firstLine="482"/>
      </w:pPr>
      <w:r w:rsidRPr="00C26455">
        <w:t>表</w:t>
      </w:r>
      <w:r w:rsidRPr="00C26455">
        <w:rPr>
          <w:rFonts w:hint="eastAsia"/>
        </w:rPr>
        <w:t>2-2</w:t>
      </w:r>
      <w:r w:rsidR="003178CF">
        <w:rPr>
          <w:rFonts w:hint="eastAsia"/>
        </w:rPr>
        <w:t>5</w:t>
      </w:r>
      <w:r w:rsidRPr="00C26455">
        <w:rPr>
          <w:rFonts w:hint="eastAsia"/>
        </w:rPr>
        <w:t xml:space="preserve">   </w:t>
      </w:r>
      <w:r w:rsidRPr="00C26455">
        <w:rPr>
          <w:rFonts w:hint="eastAsia"/>
        </w:rPr>
        <w:t>与《</w:t>
      </w:r>
      <w:r w:rsidR="008E4BF8" w:rsidRPr="008E4BF8">
        <w:rPr>
          <w:rFonts w:hint="eastAsia"/>
        </w:rPr>
        <w:t>河南省</w:t>
      </w:r>
      <w:r w:rsidR="008E4BF8" w:rsidRPr="008E4BF8">
        <w:rPr>
          <w:rFonts w:hint="eastAsia"/>
        </w:rPr>
        <w:t>2023</w:t>
      </w:r>
      <w:r w:rsidR="008E4BF8" w:rsidRPr="008E4BF8">
        <w:rPr>
          <w:rFonts w:hint="eastAsia"/>
        </w:rPr>
        <w:t>年蓝天保卫战实施方案</w:t>
      </w:r>
      <w:r w:rsidRPr="00C26455">
        <w:rPr>
          <w:rFonts w:hint="eastAsia"/>
        </w:rPr>
        <w:t>》</w:t>
      </w:r>
      <w:r w:rsidRPr="00C26455">
        <w:t>对比分析一览表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7"/>
        <w:gridCol w:w="3970"/>
        <w:gridCol w:w="2270"/>
        <w:gridCol w:w="925"/>
      </w:tblGrid>
      <w:tr w:rsidR="0089062A" w:rsidRPr="00C26455" w14:paraId="73FFC512" w14:textId="77777777" w:rsidTr="00F400DA">
        <w:trPr>
          <w:trHeight w:val="397"/>
        </w:trPr>
        <w:tc>
          <w:tcPr>
            <w:tcW w:w="679" w:type="pct"/>
            <w:vAlign w:val="center"/>
          </w:tcPr>
          <w:p w14:paraId="41587140" w14:textId="77777777" w:rsidR="0089062A" w:rsidRPr="00C26455" w:rsidRDefault="0089062A" w:rsidP="0089062A">
            <w:pPr>
              <w:pStyle w:val="affa"/>
              <w:rPr>
                <w:color w:val="auto"/>
              </w:rPr>
            </w:pPr>
            <w:r w:rsidRPr="00C26455">
              <w:rPr>
                <w:rFonts w:hint="eastAsia"/>
                <w:color w:val="auto"/>
              </w:rPr>
              <w:t>项目</w:t>
            </w:r>
          </w:p>
        </w:tc>
        <w:tc>
          <w:tcPr>
            <w:tcW w:w="2394" w:type="pct"/>
            <w:vAlign w:val="center"/>
          </w:tcPr>
          <w:p w14:paraId="78FD8235" w14:textId="77777777" w:rsidR="0089062A" w:rsidRPr="00C26455" w:rsidRDefault="0089062A" w:rsidP="0089062A">
            <w:pPr>
              <w:pStyle w:val="affa"/>
              <w:rPr>
                <w:color w:val="auto"/>
              </w:rPr>
            </w:pPr>
            <w:r w:rsidRPr="00C26455">
              <w:rPr>
                <w:rFonts w:hint="eastAsia"/>
                <w:color w:val="auto"/>
              </w:rPr>
              <w:t>实施方案</w:t>
            </w:r>
          </w:p>
        </w:tc>
        <w:tc>
          <w:tcPr>
            <w:tcW w:w="1369" w:type="pct"/>
            <w:vAlign w:val="center"/>
          </w:tcPr>
          <w:p w14:paraId="307922EA" w14:textId="77777777" w:rsidR="0089062A" w:rsidRPr="00C26455" w:rsidRDefault="0089062A" w:rsidP="0089062A">
            <w:pPr>
              <w:pStyle w:val="affa"/>
              <w:rPr>
                <w:color w:val="auto"/>
              </w:rPr>
            </w:pPr>
            <w:r w:rsidRPr="00C26455">
              <w:rPr>
                <w:rFonts w:hint="eastAsia"/>
                <w:color w:val="auto"/>
              </w:rPr>
              <w:t>本项目建设情况</w:t>
            </w:r>
          </w:p>
        </w:tc>
        <w:tc>
          <w:tcPr>
            <w:tcW w:w="558" w:type="pct"/>
            <w:vAlign w:val="center"/>
          </w:tcPr>
          <w:p w14:paraId="323D47FF" w14:textId="77777777" w:rsidR="0089062A" w:rsidRPr="00C26455" w:rsidRDefault="0089062A" w:rsidP="0089062A">
            <w:pPr>
              <w:pStyle w:val="affa"/>
              <w:rPr>
                <w:color w:val="auto"/>
              </w:rPr>
            </w:pPr>
            <w:r>
              <w:rPr>
                <w:rFonts w:hint="eastAsia"/>
                <w:color w:val="auto"/>
              </w:rPr>
              <w:t>符合性</w:t>
            </w:r>
          </w:p>
        </w:tc>
      </w:tr>
      <w:tr w:rsidR="0089062A" w:rsidRPr="00C26455" w14:paraId="412FE821" w14:textId="77777777" w:rsidTr="00F400DA">
        <w:trPr>
          <w:trHeight w:val="397"/>
        </w:trPr>
        <w:tc>
          <w:tcPr>
            <w:tcW w:w="679" w:type="pct"/>
            <w:vMerge w:val="restart"/>
            <w:vAlign w:val="center"/>
          </w:tcPr>
          <w:p w14:paraId="36382FA9" w14:textId="77777777" w:rsidR="0089062A" w:rsidRPr="00C26455" w:rsidRDefault="0089062A" w:rsidP="0089062A">
            <w:pPr>
              <w:pStyle w:val="aff6"/>
              <w:jc w:val="both"/>
            </w:pPr>
            <w:r>
              <w:rPr>
                <w:rFonts w:hint="eastAsia"/>
              </w:rPr>
              <w:t>（五）推</w:t>
            </w:r>
            <w:r>
              <w:rPr>
                <w:rFonts w:hint="eastAsia"/>
              </w:rPr>
              <w:lastRenderedPageBreak/>
              <w:t>进工业企业综合治理</w:t>
            </w:r>
          </w:p>
        </w:tc>
        <w:tc>
          <w:tcPr>
            <w:tcW w:w="2394" w:type="pct"/>
            <w:vAlign w:val="center"/>
          </w:tcPr>
          <w:p w14:paraId="2489446E" w14:textId="77777777" w:rsidR="0089062A" w:rsidRPr="00C26455" w:rsidRDefault="0089062A" w:rsidP="0089062A">
            <w:pPr>
              <w:spacing w:line="240" w:lineRule="auto"/>
              <w:ind w:firstLineChars="0" w:firstLine="0"/>
              <w:outlineLvl w:val="0"/>
              <w:rPr>
                <w:snapToGrid w:val="0"/>
                <w:sz w:val="21"/>
                <w:szCs w:val="24"/>
              </w:rPr>
            </w:pPr>
            <w:r w:rsidRPr="004E0FAA">
              <w:rPr>
                <w:rFonts w:hint="eastAsia"/>
                <w:snapToGrid w:val="0"/>
                <w:sz w:val="21"/>
                <w:szCs w:val="24"/>
              </w:rPr>
              <w:lastRenderedPageBreak/>
              <w:t>17.</w:t>
            </w:r>
            <w:r w:rsidRPr="004E0FAA">
              <w:rPr>
                <w:rFonts w:hint="eastAsia"/>
                <w:snapToGrid w:val="0"/>
                <w:sz w:val="21"/>
                <w:szCs w:val="24"/>
              </w:rPr>
              <w:t>实施工业污染排放深度治理。以钢铁、</w:t>
            </w:r>
            <w:r w:rsidRPr="004E0FAA">
              <w:rPr>
                <w:rFonts w:hint="eastAsia"/>
                <w:snapToGrid w:val="0"/>
                <w:sz w:val="21"/>
                <w:szCs w:val="24"/>
              </w:rPr>
              <w:lastRenderedPageBreak/>
              <w:t>水泥、焦化、电解铝、氧化铝、砖瓦窑、玻璃、陶瓷、炭素、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p>
        </w:tc>
        <w:tc>
          <w:tcPr>
            <w:tcW w:w="1369" w:type="pct"/>
            <w:vAlign w:val="center"/>
          </w:tcPr>
          <w:p w14:paraId="4113083A" w14:textId="77777777" w:rsidR="0089062A" w:rsidRPr="00C26455" w:rsidRDefault="0089062A" w:rsidP="0089062A">
            <w:pPr>
              <w:pStyle w:val="aff7"/>
              <w:ind w:firstLineChars="0" w:firstLine="0"/>
              <w:jc w:val="both"/>
            </w:pPr>
            <w:r>
              <w:rPr>
                <w:rFonts w:hint="eastAsia"/>
              </w:rPr>
              <w:lastRenderedPageBreak/>
              <w:t>本项目为电镀项目，不</w:t>
            </w:r>
            <w:r>
              <w:rPr>
                <w:rFonts w:hint="eastAsia"/>
              </w:rPr>
              <w:lastRenderedPageBreak/>
              <w:t>属于</w:t>
            </w:r>
            <w:r w:rsidRPr="004E0FAA">
              <w:rPr>
                <w:rFonts w:hint="eastAsia"/>
              </w:rPr>
              <w:t>钢铁、水泥、焦化、电解铝、氧化铝、砖瓦窑、玻璃、陶瓷、炭素、耐火材料、石灰窑等行业</w:t>
            </w:r>
            <w:r>
              <w:rPr>
                <w:rFonts w:hint="eastAsia"/>
              </w:rPr>
              <w:t>项目；项目生产过程中产生的废气经两级碱喷淋吸收塔处理后达标排放。</w:t>
            </w:r>
          </w:p>
        </w:tc>
        <w:tc>
          <w:tcPr>
            <w:tcW w:w="558" w:type="pct"/>
            <w:vAlign w:val="center"/>
          </w:tcPr>
          <w:p w14:paraId="122F71DD" w14:textId="77777777" w:rsidR="0089062A" w:rsidRPr="00C26455" w:rsidRDefault="0089062A" w:rsidP="0089062A">
            <w:pPr>
              <w:pStyle w:val="aff6"/>
            </w:pPr>
            <w:r w:rsidRPr="00C26455">
              <w:rPr>
                <w:rFonts w:hint="eastAsia"/>
              </w:rPr>
              <w:lastRenderedPageBreak/>
              <w:t>符合</w:t>
            </w:r>
          </w:p>
        </w:tc>
      </w:tr>
      <w:tr w:rsidR="0089062A" w:rsidRPr="00C26455" w14:paraId="23BD0ED7" w14:textId="77777777" w:rsidTr="00F400DA">
        <w:trPr>
          <w:trHeight w:val="397"/>
        </w:trPr>
        <w:tc>
          <w:tcPr>
            <w:tcW w:w="679" w:type="pct"/>
            <w:vMerge/>
            <w:vAlign w:val="center"/>
          </w:tcPr>
          <w:p w14:paraId="65E90058" w14:textId="77777777" w:rsidR="0089062A" w:rsidRDefault="0089062A" w:rsidP="0089062A">
            <w:pPr>
              <w:pStyle w:val="aff6"/>
              <w:jc w:val="both"/>
            </w:pPr>
          </w:p>
        </w:tc>
        <w:tc>
          <w:tcPr>
            <w:tcW w:w="2394" w:type="pct"/>
            <w:vAlign w:val="center"/>
          </w:tcPr>
          <w:p w14:paraId="36BF1F50" w14:textId="77777777" w:rsidR="0089062A" w:rsidRPr="004E0FAA" w:rsidRDefault="0089062A" w:rsidP="0089062A">
            <w:pPr>
              <w:spacing w:line="240" w:lineRule="auto"/>
              <w:ind w:firstLineChars="0" w:firstLine="0"/>
              <w:outlineLvl w:val="0"/>
              <w:rPr>
                <w:snapToGrid w:val="0"/>
                <w:sz w:val="21"/>
                <w:szCs w:val="24"/>
              </w:rPr>
            </w:pPr>
            <w:r w:rsidRPr="00F83BB8">
              <w:rPr>
                <w:rFonts w:hint="eastAsia"/>
                <w:snapToGrid w:val="0"/>
                <w:sz w:val="21"/>
                <w:szCs w:val="24"/>
              </w:rPr>
              <w:t>18.</w:t>
            </w:r>
            <w:r w:rsidRPr="00F83BB8">
              <w:rPr>
                <w:rFonts w:hint="eastAsia"/>
                <w:snapToGrid w:val="0"/>
                <w:sz w:val="21"/>
                <w:szCs w:val="24"/>
              </w:rPr>
              <w:t>开展锅炉综合治理“回头看”。</w:t>
            </w:r>
            <w:r w:rsidRPr="00F83BB8">
              <w:rPr>
                <w:rFonts w:hint="eastAsia"/>
                <w:snapToGrid w:val="0"/>
                <w:sz w:val="21"/>
                <w:szCs w:val="24"/>
              </w:rPr>
              <w:t>2023</w:t>
            </w:r>
            <w:r w:rsidRPr="00F83BB8">
              <w:rPr>
                <w:rFonts w:hint="eastAsia"/>
                <w:snapToGrid w:val="0"/>
                <w:sz w:val="21"/>
                <w:szCs w:val="24"/>
              </w:rPr>
              <w:t>年底前，全面淘汰</w:t>
            </w:r>
            <w:r w:rsidRPr="00F83BB8">
              <w:rPr>
                <w:rFonts w:hint="eastAsia"/>
                <w:snapToGrid w:val="0"/>
                <w:sz w:val="21"/>
                <w:szCs w:val="24"/>
              </w:rPr>
              <w:t>35</w:t>
            </w:r>
            <w:r w:rsidRPr="00F83BB8">
              <w:rPr>
                <w:rFonts w:hint="eastAsia"/>
                <w:snapToGrid w:val="0"/>
                <w:sz w:val="21"/>
                <w:szCs w:val="24"/>
              </w:rPr>
              <w:t>蒸吨</w:t>
            </w:r>
            <w:r w:rsidRPr="00F83BB8">
              <w:rPr>
                <w:rFonts w:hint="eastAsia"/>
                <w:snapToGrid w:val="0"/>
                <w:sz w:val="21"/>
                <w:szCs w:val="24"/>
              </w:rPr>
              <w:t>/</w:t>
            </w:r>
            <w:r w:rsidRPr="00F83BB8">
              <w:rPr>
                <w:rFonts w:hint="eastAsia"/>
                <w:snapToGrid w:val="0"/>
                <w:sz w:val="21"/>
                <w:szCs w:val="24"/>
              </w:rPr>
              <w:t>小时及以下的燃煤锅炉（含茶水炉、经营性炉灶、储粮烘干设备等燃煤设施）；鼓励淘汰</w:t>
            </w:r>
            <w:r w:rsidRPr="00F83BB8">
              <w:rPr>
                <w:rFonts w:hint="eastAsia"/>
                <w:snapToGrid w:val="0"/>
                <w:sz w:val="21"/>
                <w:szCs w:val="24"/>
              </w:rPr>
              <w:t>4</w:t>
            </w:r>
            <w:r w:rsidRPr="00F83BB8">
              <w:rPr>
                <w:rFonts w:hint="eastAsia"/>
                <w:snapToGrid w:val="0"/>
                <w:sz w:val="21"/>
                <w:szCs w:val="24"/>
              </w:rPr>
              <w:t>蒸吨</w:t>
            </w:r>
            <w:r w:rsidRPr="00F83BB8">
              <w:rPr>
                <w:rFonts w:hint="eastAsia"/>
                <w:snapToGrid w:val="0"/>
                <w:sz w:val="21"/>
                <w:szCs w:val="24"/>
              </w:rPr>
              <w:t>/</w:t>
            </w:r>
            <w:r w:rsidRPr="00F83BB8">
              <w:rPr>
                <w:rFonts w:hint="eastAsia"/>
                <w:snapToGrid w:val="0"/>
                <w:sz w:val="21"/>
                <w:szCs w:val="24"/>
              </w:rPr>
              <w:t>小时以下生物质锅炉，保留及现有生物质锅炉应采用专用炉具，禁止掺烧煤炭、垃圾、工业固体废物等其他物料；推进燃气锅炉低氮燃烧改造，取消烟气再循环系统开关阀，确有必要保留的，通过设置电动阀、气动阀或铅封等方式加强监管。加强燃煤锅炉、生物质锅炉除尘、脱硫、脱硝设施运行管理，强化全过程排放控制和监管力度，对于污染物无法稳定达标排放的，依法依规实施整治。将新建燃煤锅炉、</w:t>
            </w:r>
            <w:r w:rsidRPr="00F83BB8">
              <w:rPr>
                <w:rFonts w:hint="eastAsia"/>
                <w:snapToGrid w:val="0"/>
                <w:sz w:val="21"/>
                <w:szCs w:val="24"/>
              </w:rPr>
              <w:t>10</w:t>
            </w:r>
            <w:r w:rsidRPr="00F83BB8">
              <w:rPr>
                <w:rFonts w:hint="eastAsia"/>
                <w:snapToGrid w:val="0"/>
                <w:sz w:val="21"/>
                <w:szCs w:val="24"/>
              </w:rPr>
              <w:t>蒸吨</w:t>
            </w:r>
            <w:r w:rsidRPr="00F83BB8">
              <w:rPr>
                <w:rFonts w:hint="eastAsia"/>
                <w:snapToGrid w:val="0"/>
                <w:sz w:val="21"/>
                <w:szCs w:val="24"/>
              </w:rPr>
              <w:t>/</w:t>
            </w:r>
            <w:r w:rsidRPr="00F83BB8">
              <w:rPr>
                <w:rFonts w:hint="eastAsia"/>
                <w:snapToGrid w:val="0"/>
                <w:sz w:val="21"/>
                <w:szCs w:val="24"/>
              </w:rPr>
              <w:t>小时及以上燃气锅炉、</w:t>
            </w:r>
            <w:r w:rsidRPr="00F83BB8">
              <w:rPr>
                <w:rFonts w:hint="eastAsia"/>
                <w:snapToGrid w:val="0"/>
                <w:sz w:val="21"/>
                <w:szCs w:val="24"/>
              </w:rPr>
              <w:t>4</w:t>
            </w:r>
            <w:r w:rsidRPr="00F83BB8">
              <w:rPr>
                <w:rFonts w:hint="eastAsia"/>
                <w:snapToGrid w:val="0"/>
                <w:sz w:val="21"/>
                <w:szCs w:val="24"/>
              </w:rPr>
              <w:t>蒸吨</w:t>
            </w:r>
            <w:r w:rsidRPr="00F83BB8">
              <w:rPr>
                <w:rFonts w:hint="eastAsia"/>
                <w:snapToGrid w:val="0"/>
                <w:sz w:val="21"/>
                <w:szCs w:val="24"/>
              </w:rPr>
              <w:t>/</w:t>
            </w:r>
            <w:r w:rsidRPr="00F83BB8">
              <w:rPr>
                <w:rFonts w:hint="eastAsia"/>
                <w:snapToGrid w:val="0"/>
                <w:sz w:val="21"/>
                <w:szCs w:val="24"/>
              </w:rPr>
              <w:t>小时及以上生物质锅炉实施自动监控载入排污许可证；持续推动已建成燃煤锅炉、</w:t>
            </w:r>
            <w:r w:rsidRPr="00F83BB8">
              <w:rPr>
                <w:rFonts w:hint="eastAsia"/>
                <w:snapToGrid w:val="0"/>
                <w:sz w:val="21"/>
                <w:szCs w:val="24"/>
              </w:rPr>
              <w:t>10</w:t>
            </w:r>
            <w:r w:rsidRPr="00F83BB8">
              <w:rPr>
                <w:rFonts w:hint="eastAsia"/>
                <w:snapToGrid w:val="0"/>
                <w:sz w:val="21"/>
                <w:szCs w:val="24"/>
              </w:rPr>
              <w:t>蒸吨</w:t>
            </w:r>
            <w:r w:rsidRPr="00F83BB8">
              <w:rPr>
                <w:rFonts w:hint="eastAsia"/>
                <w:snapToGrid w:val="0"/>
                <w:sz w:val="21"/>
                <w:szCs w:val="24"/>
              </w:rPr>
              <w:t>/</w:t>
            </w:r>
            <w:r w:rsidRPr="00F83BB8">
              <w:rPr>
                <w:rFonts w:hint="eastAsia"/>
                <w:snapToGrid w:val="0"/>
                <w:sz w:val="21"/>
                <w:szCs w:val="24"/>
              </w:rPr>
              <w:t>小时及以上燃气锅炉、</w:t>
            </w:r>
            <w:r w:rsidRPr="00F83BB8">
              <w:rPr>
                <w:rFonts w:hint="eastAsia"/>
                <w:snapToGrid w:val="0"/>
                <w:sz w:val="21"/>
                <w:szCs w:val="24"/>
              </w:rPr>
              <w:t>4</w:t>
            </w:r>
            <w:r w:rsidRPr="00F83BB8">
              <w:rPr>
                <w:rFonts w:hint="eastAsia"/>
                <w:snapToGrid w:val="0"/>
                <w:sz w:val="21"/>
                <w:szCs w:val="24"/>
              </w:rPr>
              <w:t>蒸吨</w:t>
            </w:r>
            <w:r w:rsidRPr="00F83BB8">
              <w:rPr>
                <w:rFonts w:hint="eastAsia"/>
                <w:snapToGrid w:val="0"/>
                <w:sz w:val="21"/>
                <w:szCs w:val="24"/>
              </w:rPr>
              <w:t>/</w:t>
            </w:r>
            <w:r w:rsidRPr="00F83BB8">
              <w:rPr>
                <w:rFonts w:hint="eastAsia"/>
                <w:snapToGrid w:val="0"/>
                <w:sz w:val="21"/>
                <w:szCs w:val="24"/>
              </w:rPr>
              <w:t>小时及以上生物质锅炉实施自动监控，督促排污单位安装自动监控设施、与生态环境部门联网，并载入排污许可证。</w:t>
            </w:r>
          </w:p>
        </w:tc>
        <w:tc>
          <w:tcPr>
            <w:tcW w:w="1369" w:type="pct"/>
            <w:vAlign w:val="center"/>
          </w:tcPr>
          <w:p w14:paraId="5D2116C1" w14:textId="77777777" w:rsidR="0089062A" w:rsidRDefault="0089062A" w:rsidP="0089062A">
            <w:pPr>
              <w:pStyle w:val="aff7"/>
              <w:ind w:firstLineChars="0" w:firstLine="0"/>
              <w:jc w:val="both"/>
            </w:pPr>
            <w:r>
              <w:rPr>
                <w:rFonts w:hint="eastAsia"/>
              </w:rPr>
              <w:t>本项目新建</w:t>
            </w:r>
            <w:r>
              <w:rPr>
                <w:rFonts w:hint="eastAsia"/>
              </w:rPr>
              <w:t>1</w:t>
            </w:r>
            <w:r>
              <w:rPr>
                <w:rFonts w:hint="eastAsia"/>
              </w:rPr>
              <w:t>台</w:t>
            </w:r>
            <w:r>
              <w:rPr>
                <w:rFonts w:hint="eastAsia"/>
              </w:rPr>
              <w:t>4</w:t>
            </w:r>
            <w:r>
              <w:t>t/h</w:t>
            </w:r>
            <w:r>
              <w:rPr>
                <w:rFonts w:hint="eastAsia"/>
              </w:rPr>
              <w:t>的天然气锅炉用于生产供热，锅炉采用低氮燃烧技术处理后，废气能够达标排放。</w:t>
            </w:r>
          </w:p>
        </w:tc>
        <w:tc>
          <w:tcPr>
            <w:tcW w:w="558" w:type="pct"/>
            <w:vAlign w:val="center"/>
          </w:tcPr>
          <w:p w14:paraId="5972CA05" w14:textId="77777777" w:rsidR="0089062A" w:rsidRPr="00C26455" w:rsidRDefault="0089062A" w:rsidP="0089062A">
            <w:pPr>
              <w:pStyle w:val="aff6"/>
            </w:pPr>
            <w:r w:rsidRPr="00C26455">
              <w:rPr>
                <w:rFonts w:hint="eastAsia"/>
              </w:rPr>
              <w:t>符合</w:t>
            </w:r>
          </w:p>
        </w:tc>
      </w:tr>
    </w:tbl>
    <w:bookmarkEnd w:id="220"/>
    <w:p w14:paraId="006CB4FA" w14:textId="2D2C9B54" w:rsidR="00C24F71" w:rsidRPr="00C26455" w:rsidRDefault="006904D2" w:rsidP="00C24F71">
      <w:pPr>
        <w:ind w:firstLine="480"/>
      </w:pPr>
      <w:r w:rsidRPr="006904D2">
        <w:rPr>
          <w:rFonts w:hint="eastAsia"/>
        </w:rPr>
        <w:t>由上表可知，本项目符合《河南省</w:t>
      </w:r>
      <w:r w:rsidRPr="006904D2">
        <w:rPr>
          <w:rFonts w:hint="eastAsia"/>
        </w:rPr>
        <w:t>2023</w:t>
      </w:r>
      <w:r w:rsidRPr="006904D2">
        <w:rPr>
          <w:rFonts w:hint="eastAsia"/>
        </w:rPr>
        <w:t>年蓝天保卫战实施方案》的相关要求</w:t>
      </w:r>
      <w:r w:rsidR="00C24F71" w:rsidRPr="00C26455">
        <w:rPr>
          <w:rFonts w:hint="eastAsia"/>
        </w:rPr>
        <w:t>。</w:t>
      </w:r>
    </w:p>
    <w:p w14:paraId="6F8F4A3D" w14:textId="03B14C01" w:rsidR="002915AD" w:rsidRPr="00C26455" w:rsidRDefault="005973D6" w:rsidP="00525721">
      <w:pPr>
        <w:pStyle w:val="30"/>
        <w:spacing w:before="240" w:after="120"/>
        <w:jc w:val="both"/>
      </w:pPr>
      <w:bookmarkStart w:id="229" w:name="_Toc108122494"/>
      <w:r>
        <w:rPr>
          <w:rFonts w:hint="eastAsia"/>
        </w:rPr>
        <w:t>河南省生态环境保护委员会办公室关于印发</w:t>
      </w:r>
      <w:r w:rsidR="00525721" w:rsidRPr="00525721">
        <w:rPr>
          <w:rFonts w:hint="eastAsia"/>
        </w:rPr>
        <w:t>《河南省</w:t>
      </w:r>
      <w:r w:rsidR="00525721" w:rsidRPr="00525721">
        <w:rPr>
          <w:rFonts w:hint="eastAsia"/>
        </w:rPr>
        <w:t>2023</w:t>
      </w:r>
      <w:r w:rsidR="00525721" w:rsidRPr="00525721">
        <w:rPr>
          <w:rFonts w:hint="eastAsia"/>
        </w:rPr>
        <w:t>年碧水保卫战实施方案》的通知（豫环委办〔</w:t>
      </w:r>
      <w:r w:rsidR="00525721" w:rsidRPr="00525721">
        <w:rPr>
          <w:rFonts w:hint="eastAsia"/>
        </w:rPr>
        <w:t>2023</w:t>
      </w:r>
      <w:r w:rsidR="00525721" w:rsidRPr="00525721">
        <w:rPr>
          <w:rFonts w:hint="eastAsia"/>
        </w:rPr>
        <w:t>〕</w:t>
      </w:r>
      <w:r w:rsidR="00525721" w:rsidRPr="00525721">
        <w:rPr>
          <w:rFonts w:hint="eastAsia"/>
        </w:rPr>
        <w:t>5</w:t>
      </w:r>
      <w:r w:rsidR="00525721" w:rsidRPr="00525721">
        <w:rPr>
          <w:rFonts w:hint="eastAsia"/>
        </w:rPr>
        <w:t>号）</w:t>
      </w:r>
      <w:r w:rsidR="000939D1" w:rsidRPr="00C26455">
        <w:rPr>
          <w:rFonts w:hint="eastAsia"/>
        </w:rPr>
        <w:t>相符性分析</w:t>
      </w:r>
      <w:bookmarkEnd w:id="229"/>
    </w:p>
    <w:p w14:paraId="671FF67A" w14:textId="19E5A4DD" w:rsidR="002915AD" w:rsidRPr="00C26455" w:rsidRDefault="00E73600">
      <w:pPr>
        <w:ind w:firstLine="480"/>
      </w:pPr>
      <w:r w:rsidRPr="00E73600">
        <w:rPr>
          <w:rFonts w:hint="eastAsia"/>
        </w:rPr>
        <w:t>根据《河南省</w:t>
      </w:r>
      <w:r w:rsidRPr="00E73600">
        <w:rPr>
          <w:rFonts w:hint="eastAsia"/>
        </w:rPr>
        <w:t>2023</w:t>
      </w:r>
      <w:r w:rsidRPr="00E73600">
        <w:rPr>
          <w:rFonts w:hint="eastAsia"/>
        </w:rPr>
        <w:t>年碧水保卫战实施方案》（豫环委办〔</w:t>
      </w:r>
      <w:r w:rsidRPr="00E73600">
        <w:rPr>
          <w:rFonts w:hint="eastAsia"/>
        </w:rPr>
        <w:t>2023</w:t>
      </w:r>
      <w:r w:rsidRPr="00E73600">
        <w:rPr>
          <w:rFonts w:hint="eastAsia"/>
        </w:rPr>
        <w:t>〕</w:t>
      </w:r>
      <w:r w:rsidRPr="00E73600">
        <w:rPr>
          <w:rFonts w:hint="eastAsia"/>
        </w:rPr>
        <w:t>5</w:t>
      </w:r>
      <w:r w:rsidRPr="00E73600">
        <w:rPr>
          <w:rFonts w:hint="eastAsia"/>
        </w:rPr>
        <w:t>号）的内容，结合本项目的实际情况，与方案中涉及到本项目的内容相符性分析见下表</w:t>
      </w:r>
      <w:r>
        <w:rPr>
          <w:rFonts w:hint="eastAsia"/>
        </w:rPr>
        <w:t>。</w:t>
      </w:r>
    </w:p>
    <w:p w14:paraId="503F8AF3" w14:textId="5D213AC0" w:rsidR="002915AD" w:rsidRDefault="000939D1" w:rsidP="00C73D59">
      <w:pPr>
        <w:pStyle w:val="24"/>
        <w:spacing w:before="240" w:after="120"/>
        <w:ind w:firstLine="482"/>
      </w:pPr>
      <w:r w:rsidRPr="00C26455">
        <w:t>表</w:t>
      </w:r>
      <w:r w:rsidRPr="00C26455">
        <w:rPr>
          <w:rFonts w:hint="eastAsia"/>
        </w:rPr>
        <w:t>2-2</w:t>
      </w:r>
      <w:r w:rsidR="003178CF">
        <w:rPr>
          <w:rFonts w:hint="eastAsia"/>
        </w:rPr>
        <w:t>6</w:t>
      </w:r>
      <w:r w:rsidRPr="00C26455">
        <w:rPr>
          <w:rFonts w:hint="eastAsia"/>
        </w:rPr>
        <w:t xml:space="preserve">  </w:t>
      </w:r>
      <w:r w:rsidR="001C5902">
        <w:rPr>
          <w:rFonts w:hint="eastAsia"/>
        </w:rPr>
        <w:t xml:space="preserve"> </w:t>
      </w:r>
      <w:r w:rsidR="001C5902">
        <w:t xml:space="preserve">   </w:t>
      </w:r>
      <w:r w:rsidRPr="00C26455">
        <w:rPr>
          <w:rFonts w:hint="eastAsia"/>
        </w:rPr>
        <w:t>与《</w:t>
      </w:r>
      <w:r w:rsidR="001C5902" w:rsidRPr="001C5902">
        <w:rPr>
          <w:rFonts w:hint="eastAsia"/>
        </w:rPr>
        <w:t>河南省</w:t>
      </w:r>
      <w:r w:rsidR="001C5902" w:rsidRPr="001C5902">
        <w:rPr>
          <w:rFonts w:hint="eastAsia"/>
        </w:rPr>
        <w:t>2023</w:t>
      </w:r>
      <w:r w:rsidR="001C5902" w:rsidRPr="001C5902">
        <w:rPr>
          <w:rFonts w:hint="eastAsia"/>
        </w:rPr>
        <w:t>年碧水保卫战实施方案</w:t>
      </w:r>
      <w:r w:rsidRPr="00C26455">
        <w:rPr>
          <w:rFonts w:hint="eastAsia"/>
        </w:rPr>
        <w:t>》</w:t>
      </w:r>
      <w:r w:rsidRPr="00C26455">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7"/>
        <w:gridCol w:w="3970"/>
        <w:gridCol w:w="2270"/>
        <w:gridCol w:w="925"/>
      </w:tblGrid>
      <w:tr w:rsidR="000F0F56" w:rsidRPr="00C26455" w14:paraId="0676F2EF" w14:textId="77777777" w:rsidTr="00F400DA">
        <w:trPr>
          <w:trHeight w:val="397"/>
        </w:trPr>
        <w:tc>
          <w:tcPr>
            <w:tcW w:w="679" w:type="pct"/>
            <w:vAlign w:val="center"/>
          </w:tcPr>
          <w:p w14:paraId="33AE4263" w14:textId="77777777" w:rsidR="000F0F56" w:rsidRPr="00C26455" w:rsidRDefault="000F0F56" w:rsidP="000F0F56">
            <w:pPr>
              <w:pStyle w:val="affa"/>
              <w:rPr>
                <w:color w:val="auto"/>
              </w:rPr>
            </w:pPr>
            <w:r w:rsidRPr="00C26455">
              <w:rPr>
                <w:rFonts w:hint="eastAsia"/>
                <w:color w:val="auto"/>
              </w:rPr>
              <w:t>项目</w:t>
            </w:r>
          </w:p>
        </w:tc>
        <w:tc>
          <w:tcPr>
            <w:tcW w:w="2394" w:type="pct"/>
            <w:vAlign w:val="center"/>
          </w:tcPr>
          <w:p w14:paraId="3F35B20C" w14:textId="77777777" w:rsidR="000F0F56" w:rsidRPr="00C26455" w:rsidRDefault="000F0F56" w:rsidP="000F0F56">
            <w:pPr>
              <w:pStyle w:val="affa"/>
              <w:rPr>
                <w:color w:val="auto"/>
              </w:rPr>
            </w:pPr>
            <w:r w:rsidRPr="00C26455">
              <w:rPr>
                <w:rFonts w:hint="eastAsia"/>
                <w:color w:val="auto"/>
              </w:rPr>
              <w:t>实施方案</w:t>
            </w:r>
          </w:p>
        </w:tc>
        <w:tc>
          <w:tcPr>
            <w:tcW w:w="1369" w:type="pct"/>
            <w:vAlign w:val="center"/>
          </w:tcPr>
          <w:p w14:paraId="09FC4749" w14:textId="77777777" w:rsidR="000F0F56" w:rsidRPr="00C26455" w:rsidRDefault="000F0F56" w:rsidP="000F0F56">
            <w:pPr>
              <w:pStyle w:val="affa"/>
              <w:rPr>
                <w:color w:val="auto"/>
              </w:rPr>
            </w:pPr>
            <w:r w:rsidRPr="00C26455">
              <w:rPr>
                <w:rFonts w:hint="eastAsia"/>
                <w:color w:val="auto"/>
              </w:rPr>
              <w:t>本项目建设情况</w:t>
            </w:r>
          </w:p>
        </w:tc>
        <w:tc>
          <w:tcPr>
            <w:tcW w:w="558" w:type="pct"/>
            <w:vAlign w:val="center"/>
          </w:tcPr>
          <w:p w14:paraId="2E477597" w14:textId="77777777" w:rsidR="000F0F56" w:rsidRPr="00C26455" w:rsidRDefault="000F0F56" w:rsidP="000F0F56">
            <w:pPr>
              <w:pStyle w:val="affa"/>
              <w:rPr>
                <w:color w:val="auto"/>
              </w:rPr>
            </w:pPr>
            <w:r>
              <w:rPr>
                <w:rFonts w:hint="eastAsia"/>
                <w:color w:val="auto"/>
              </w:rPr>
              <w:t>符合性</w:t>
            </w:r>
          </w:p>
        </w:tc>
      </w:tr>
      <w:tr w:rsidR="000F0F56" w:rsidRPr="00C26455" w14:paraId="68991CBD" w14:textId="77777777" w:rsidTr="00F400DA">
        <w:trPr>
          <w:trHeight w:val="397"/>
        </w:trPr>
        <w:tc>
          <w:tcPr>
            <w:tcW w:w="679" w:type="pct"/>
            <w:vAlign w:val="center"/>
          </w:tcPr>
          <w:p w14:paraId="1C525C78" w14:textId="77777777" w:rsidR="000F0F56" w:rsidRPr="00C26455" w:rsidRDefault="000F0F56" w:rsidP="000F0F56">
            <w:pPr>
              <w:pStyle w:val="aff6"/>
              <w:jc w:val="both"/>
            </w:pPr>
            <w:r>
              <w:rPr>
                <w:rFonts w:hint="eastAsia"/>
              </w:rPr>
              <w:t>（六）开展污水资源化利用</w:t>
            </w:r>
          </w:p>
        </w:tc>
        <w:tc>
          <w:tcPr>
            <w:tcW w:w="2394" w:type="pct"/>
            <w:vAlign w:val="center"/>
          </w:tcPr>
          <w:p w14:paraId="1EB2306D" w14:textId="77777777" w:rsidR="000F0F56" w:rsidRPr="00C26455" w:rsidRDefault="000F0F56" w:rsidP="000F0F56">
            <w:pPr>
              <w:spacing w:line="240" w:lineRule="auto"/>
              <w:ind w:firstLineChars="0" w:firstLine="0"/>
              <w:outlineLvl w:val="0"/>
              <w:rPr>
                <w:snapToGrid w:val="0"/>
                <w:sz w:val="21"/>
                <w:szCs w:val="24"/>
              </w:rPr>
            </w:pPr>
            <w:r w:rsidRPr="00EF78F7">
              <w:rPr>
                <w:rFonts w:hint="eastAsia"/>
                <w:snapToGrid w:val="0"/>
                <w:sz w:val="21"/>
                <w:szCs w:val="24"/>
              </w:rPr>
              <w:t>22.</w:t>
            </w:r>
            <w:r w:rsidRPr="00EF78F7">
              <w:rPr>
                <w:rFonts w:hint="eastAsia"/>
                <w:snapToGrid w:val="0"/>
                <w:sz w:val="21"/>
                <w:szCs w:val="24"/>
              </w:rPr>
              <w:t>实施工业废水循环利用工程。推进企业、工业园区根据内部废水水质特点，围绕过程循环和回用，实施废水循环利用技</w:t>
            </w:r>
            <w:r w:rsidRPr="009925C2">
              <w:rPr>
                <w:rFonts w:hint="eastAsia"/>
                <w:snapToGrid w:val="0"/>
                <w:sz w:val="21"/>
                <w:szCs w:val="24"/>
              </w:rPr>
              <w:lastRenderedPageBreak/>
              <w:t>术改造，完善废水循环利用装备和设施，促进企业间串联用水、分质用水、一水多用和梯级利用，提升企业水重复利用率。新建企业和园区要在规划布局时，统筹供排水、水处理及循环利用设施建设，推动企业间的用水系统集成优化。开展工业废水再生利用水质监测评价和用水管理，推动地方和重点用水企业搭建工业废水循环利用智慧管理平台。</w:t>
            </w:r>
          </w:p>
        </w:tc>
        <w:tc>
          <w:tcPr>
            <w:tcW w:w="1369" w:type="pct"/>
            <w:vAlign w:val="center"/>
          </w:tcPr>
          <w:p w14:paraId="34F88E5B" w14:textId="77777777" w:rsidR="000F0F56" w:rsidRPr="00C26455" w:rsidRDefault="000F0F56" w:rsidP="000F0F56">
            <w:pPr>
              <w:pStyle w:val="aff7"/>
              <w:ind w:firstLineChars="0" w:firstLine="0"/>
              <w:jc w:val="both"/>
            </w:pPr>
            <w:r>
              <w:rPr>
                <w:rFonts w:hint="eastAsia"/>
              </w:rPr>
              <w:lastRenderedPageBreak/>
              <w:t>本项目含镍、含铬和综合废水经厂区污水处理系统处理后全部回</w:t>
            </w:r>
            <w:r>
              <w:rPr>
                <w:rFonts w:hint="eastAsia"/>
              </w:rPr>
              <w:lastRenderedPageBreak/>
              <w:t>用，生产废水均实现零排放；仅员工生活污水经化粪池处理后与纯水制备浓水经厂区总排口前期排入小尚庄污水处理厂处理，远期待凤泉污水处理厂建设完成正常运行后排入凤泉污水处理厂处理。</w:t>
            </w:r>
          </w:p>
        </w:tc>
        <w:tc>
          <w:tcPr>
            <w:tcW w:w="558" w:type="pct"/>
            <w:vAlign w:val="center"/>
          </w:tcPr>
          <w:p w14:paraId="3E79FAD9" w14:textId="77777777" w:rsidR="000F0F56" w:rsidRPr="00C26455" w:rsidRDefault="000F0F56" w:rsidP="000F0F56">
            <w:pPr>
              <w:pStyle w:val="aff6"/>
            </w:pPr>
            <w:r w:rsidRPr="00C26455">
              <w:rPr>
                <w:rFonts w:hint="eastAsia"/>
              </w:rPr>
              <w:lastRenderedPageBreak/>
              <w:t>符合</w:t>
            </w:r>
          </w:p>
        </w:tc>
      </w:tr>
      <w:tr w:rsidR="000F0F56" w:rsidRPr="00C26455" w14:paraId="3992CF20" w14:textId="77777777" w:rsidTr="00F400DA">
        <w:trPr>
          <w:trHeight w:val="397"/>
        </w:trPr>
        <w:tc>
          <w:tcPr>
            <w:tcW w:w="679" w:type="pct"/>
            <w:vAlign w:val="center"/>
          </w:tcPr>
          <w:p w14:paraId="54F06A8E" w14:textId="77777777" w:rsidR="000F0F56" w:rsidRDefault="000F0F56" w:rsidP="000F0F56">
            <w:pPr>
              <w:pStyle w:val="aff6"/>
              <w:jc w:val="both"/>
            </w:pPr>
            <w:r>
              <w:rPr>
                <w:rFonts w:hint="eastAsia"/>
              </w:rPr>
              <w:t>（七）</w:t>
            </w:r>
            <w:r w:rsidRPr="00047D16">
              <w:rPr>
                <w:rFonts w:hint="eastAsia"/>
              </w:rPr>
              <w:t>统筹做好其他水生态环境保护工作</w:t>
            </w:r>
          </w:p>
        </w:tc>
        <w:tc>
          <w:tcPr>
            <w:tcW w:w="2394" w:type="pct"/>
            <w:vAlign w:val="center"/>
          </w:tcPr>
          <w:p w14:paraId="2634B902" w14:textId="77777777" w:rsidR="000F0F56" w:rsidRPr="00EF78F7" w:rsidRDefault="000F0F56" w:rsidP="000F0F56">
            <w:pPr>
              <w:spacing w:line="240" w:lineRule="auto"/>
              <w:ind w:firstLineChars="0" w:firstLine="0"/>
              <w:outlineLvl w:val="0"/>
              <w:rPr>
                <w:snapToGrid w:val="0"/>
                <w:sz w:val="21"/>
                <w:szCs w:val="24"/>
              </w:rPr>
            </w:pPr>
            <w:r w:rsidRPr="00402A34">
              <w:rPr>
                <w:rFonts w:hint="eastAsia"/>
                <w:snapToGrid w:val="0"/>
                <w:sz w:val="21"/>
                <w:szCs w:val="24"/>
              </w:rPr>
              <w:t>24.</w:t>
            </w:r>
            <w:r w:rsidRPr="00402A34">
              <w:rPr>
                <w:rFonts w:hint="eastAsia"/>
                <w:snapToGrid w:val="0"/>
                <w:sz w:val="21"/>
                <w:szCs w:val="24"/>
              </w:rPr>
              <w:t>推动企业绿色转型发展。严格落实环境准入，落实“三线一单”生态环境分区管控体系，构建以“三线一单”为空间管控基础、环境影响评价为环境准入把关、排污许可为企业运行守法依据的生态环境管理框架。在造纸、焦化、氮肥、农副食品加工、皮革、印染、有色、原料药制造、电镀等重点水污染物排放行业，深入推进清洁生产审核，推动清洁生产改造，减少单位产品耗水量和单位产品排污量，促进企业废水厂内回用。</w:t>
            </w:r>
          </w:p>
        </w:tc>
        <w:tc>
          <w:tcPr>
            <w:tcW w:w="1369" w:type="pct"/>
            <w:vAlign w:val="center"/>
          </w:tcPr>
          <w:p w14:paraId="4FAA3906" w14:textId="77777777" w:rsidR="000F0F56" w:rsidRPr="00402A34" w:rsidRDefault="000F0F56" w:rsidP="000F0F56">
            <w:pPr>
              <w:pStyle w:val="aff7"/>
              <w:ind w:firstLineChars="0" w:firstLine="0"/>
              <w:jc w:val="both"/>
            </w:pPr>
            <w:r>
              <w:rPr>
                <w:rFonts w:hint="eastAsia"/>
              </w:rPr>
              <w:t>本项目建设将严格</w:t>
            </w:r>
            <w:r w:rsidRPr="00402A34">
              <w:rPr>
                <w:rFonts w:hint="eastAsia"/>
              </w:rPr>
              <w:t>落实环境准入</w:t>
            </w:r>
            <w:r>
              <w:rPr>
                <w:rFonts w:hint="eastAsia"/>
              </w:rPr>
              <w:t>和</w:t>
            </w:r>
            <w:r w:rsidRPr="00402A34">
              <w:rPr>
                <w:rFonts w:hint="eastAsia"/>
              </w:rPr>
              <w:t>“三线一单”生态环境分区管控</w:t>
            </w:r>
            <w:r>
              <w:rPr>
                <w:rFonts w:hint="eastAsia"/>
              </w:rPr>
              <w:t>要求，项目建设完成后将按照要求申报排污许可和清洁生产审核工作；本项目含镍、含铬和综合废水经厂区污水处理系统处理后全部回用，生产废水均实现零排放。</w:t>
            </w:r>
          </w:p>
        </w:tc>
        <w:tc>
          <w:tcPr>
            <w:tcW w:w="558" w:type="pct"/>
            <w:vAlign w:val="center"/>
          </w:tcPr>
          <w:p w14:paraId="505A76F7" w14:textId="77777777" w:rsidR="000F0F56" w:rsidRPr="00C26455" w:rsidRDefault="000F0F56" w:rsidP="000F0F56">
            <w:pPr>
              <w:pStyle w:val="aff6"/>
            </w:pPr>
            <w:r w:rsidRPr="00C26455">
              <w:rPr>
                <w:rFonts w:hint="eastAsia"/>
              </w:rPr>
              <w:t>符合</w:t>
            </w:r>
          </w:p>
        </w:tc>
      </w:tr>
    </w:tbl>
    <w:p w14:paraId="23B67473" w14:textId="21490402" w:rsidR="002915AD" w:rsidRPr="00C26455" w:rsidRDefault="003C63DE" w:rsidP="00AE5A0E">
      <w:pPr>
        <w:ind w:firstLine="480"/>
      </w:pPr>
      <w:r w:rsidRPr="003C63DE">
        <w:rPr>
          <w:rFonts w:hint="eastAsia"/>
        </w:rPr>
        <w:t>由上表可知，本项目符合《河南省</w:t>
      </w:r>
      <w:r w:rsidRPr="003C63DE">
        <w:rPr>
          <w:rFonts w:hint="eastAsia"/>
        </w:rPr>
        <w:t>2023</w:t>
      </w:r>
      <w:r w:rsidRPr="003C63DE">
        <w:rPr>
          <w:rFonts w:hint="eastAsia"/>
        </w:rPr>
        <w:t>年碧水保卫战实施方案》的相关要求</w:t>
      </w:r>
      <w:r w:rsidR="000939D1" w:rsidRPr="00C26455">
        <w:rPr>
          <w:rFonts w:hint="eastAsia"/>
        </w:rPr>
        <w:t>。</w:t>
      </w:r>
    </w:p>
    <w:p w14:paraId="299E2816" w14:textId="38DFF1B8" w:rsidR="00AE5A0E" w:rsidRPr="00C26455" w:rsidRDefault="00E74C26" w:rsidP="00B730C6">
      <w:pPr>
        <w:pStyle w:val="30"/>
        <w:spacing w:before="240" w:after="120"/>
        <w:jc w:val="both"/>
      </w:pPr>
      <w:bookmarkStart w:id="230" w:name="_Toc108122495"/>
      <w:r>
        <w:rPr>
          <w:rFonts w:hint="eastAsia"/>
        </w:rPr>
        <w:t>河南省生态环境保护委员会办公室关于印发</w:t>
      </w:r>
      <w:r w:rsidR="00B730C6" w:rsidRPr="00B730C6">
        <w:rPr>
          <w:rFonts w:hint="eastAsia"/>
        </w:rPr>
        <w:t>《河南省</w:t>
      </w:r>
      <w:r w:rsidR="00B730C6" w:rsidRPr="00B730C6">
        <w:rPr>
          <w:rFonts w:hint="eastAsia"/>
        </w:rPr>
        <w:t>2023</w:t>
      </w:r>
      <w:r w:rsidR="00B730C6" w:rsidRPr="00B730C6">
        <w:rPr>
          <w:rFonts w:hint="eastAsia"/>
        </w:rPr>
        <w:t>年净土保卫战实施方案》的通知（豫环委办〔</w:t>
      </w:r>
      <w:r w:rsidR="00B730C6" w:rsidRPr="00B730C6">
        <w:rPr>
          <w:rFonts w:hint="eastAsia"/>
        </w:rPr>
        <w:t>2023</w:t>
      </w:r>
      <w:r w:rsidR="00B730C6" w:rsidRPr="00B730C6">
        <w:rPr>
          <w:rFonts w:hint="eastAsia"/>
        </w:rPr>
        <w:t>〕</w:t>
      </w:r>
      <w:r w:rsidR="00B730C6" w:rsidRPr="00B730C6">
        <w:rPr>
          <w:rFonts w:hint="eastAsia"/>
        </w:rPr>
        <w:t>6</w:t>
      </w:r>
      <w:r w:rsidR="00B730C6" w:rsidRPr="00B730C6">
        <w:rPr>
          <w:rFonts w:hint="eastAsia"/>
        </w:rPr>
        <w:t>号）</w:t>
      </w:r>
      <w:r w:rsidR="00AE5A0E" w:rsidRPr="00C26455">
        <w:rPr>
          <w:rFonts w:hint="eastAsia"/>
        </w:rPr>
        <w:t>相符性分析</w:t>
      </w:r>
      <w:bookmarkEnd w:id="230"/>
    </w:p>
    <w:p w14:paraId="33749DD6" w14:textId="20AB80E5" w:rsidR="00AE5A0E" w:rsidRPr="00C26455" w:rsidRDefault="00D908CE" w:rsidP="00AE5A0E">
      <w:pPr>
        <w:ind w:firstLine="480"/>
      </w:pPr>
      <w:r w:rsidRPr="00D908CE">
        <w:rPr>
          <w:rFonts w:hint="eastAsia"/>
        </w:rPr>
        <w:t>根据《河南省</w:t>
      </w:r>
      <w:r w:rsidRPr="00D908CE">
        <w:rPr>
          <w:rFonts w:hint="eastAsia"/>
        </w:rPr>
        <w:t>2023</w:t>
      </w:r>
      <w:r w:rsidRPr="00D908CE">
        <w:rPr>
          <w:rFonts w:hint="eastAsia"/>
        </w:rPr>
        <w:t>年净土保卫战实施方案》（豫环委办〔</w:t>
      </w:r>
      <w:r w:rsidRPr="00D908CE">
        <w:rPr>
          <w:rFonts w:hint="eastAsia"/>
        </w:rPr>
        <w:t>2023</w:t>
      </w:r>
      <w:r w:rsidRPr="00D908CE">
        <w:rPr>
          <w:rFonts w:hint="eastAsia"/>
        </w:rPr>
        <w:t>〕</w:t>
      </w:r>
      <w:r w:rsidRPr="00D908CE">
        <w:rPr>
          <w:rFonts w:hint="eastAsia"/>
        </w:rPr>
        <w:t>6</w:t>
      </w:r>
      <w:r w:rsidRPr="00D908CE">
        <w:rPr>
          <w:rFonts w:hint="eastAsia"/>
        </w:rPr>
        <w:t>号）的内容，结合本项目的实际情况，与方案中涉及到本项目的内容相符性分析见下表</w:t>
      </w:r>
      <w:r w:rsidR="00AE5A0E" w:rsidRPr="00C26455">
        <w:rPr>
          <w:rFonts w:hint="eastAsia"/>
        </w:rPr>
        <w:t>。</w:t>
      </w:r>
    </w:p>
    <w:p w14:paraId="1BD7E1AA" w14:textId="0AE658F4" w:rsidR="00AE5A0E" w:rsidRDefault="00AE5A0E" w:rsidP="00C73D59">
      <w:pPr>
        <w:pStyle w:val="24"/>
        <w:spacing w:before="240" w:after="120"/>
        <w:ind w:firstLine="482"/>
      </w:pPr>
      <w:r w:rsidRPr="00C26455">
        <w:t>表</w:t>
      </w:r>
      <w:r w:rsidRPr="00C26455">
        <w:rPr>
          <w:rFonts w:hint="eastAsia"/>
        </w:rPr>
        <w:t>2-2</w:t>
      </w:r>
      <w:r w:rsidR="003178CF">
        <w:rPr>
          <w:rFonts w:hint="eastAsia"/>
        </w:rPr>
        <w:t>7</w:t>
      </w:r>
      <w:r w:rsidRPr="00C26455">
        <w:rPr>
          <w:rFonts w:hint="eastAsia"/>
        </w:rPr>
        <w:t xml:space="preserve"> </w:t>
      </w:r>
      <w:r w:rsidR="00F00443" w:rsidRPr="00C26455">
        <w:rPr>
          <w:rFonts w:hint="eastAsia"/>
        </w:rPr>
        <w:t xml:space="preserve"> </w:t>
      </w:r>
      <w:r w:rsidRPr="00C26455">
        <w:rPr>
          <w:rFonts w:hint="eastAsia"/>
        </w:rPr>
        <w:t xml:space="preserve">  </w:t>
      </w:r>
      <w:r w:rsidRPr="00C26455">
        <w:rPr>
          <w:rFonts w:hint="eastAsia"/>
        </w:rPr>
        <w:t>与《</w:t>
      </w:r>
      <w:r w:rsidR="0031005D" w:rsidRPr="0031005D">
        <w:rPr>
          <w:rFonts w:hint="eastAsia"/>
        </w:rPr>
        <w:t>河南省</w:t>
      </w:r>
      <w:r w:rsidR="0031005D" w:rsidRPr="0031005D">
        <w:rPr>
          <w:rFonts w:hint="eastAsia"/>
        </w:rPr>
        <w:t>2023</w:t>
      </w:r>
      <w:r w:rsidR="0031005D" w:rsidRPr="0031005D">
        <w:rPr>
          <w:rFonts w:hint="eastAsia"/>
        </w:rPr>
        <w:t>年净土保卫战实施方案</w:t>
      </w:r>
      <w:r w:rsidRPr="00C26455">
        <w:rPr>
          <w:rFonts w:hint="eastAsia"/>
        </w:rPr>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86"/>
        <w:gridCol w:w="3970"/>
        <w:gridCol w:w="2411"/>
        <w:gridCol w:w="925"/>
      </w:tblGrid>
      <w:tr w:rsidR="004418A1" w:rsidRPr="00C26455" w14:paraId="05488BB9" w14:textId="77777777" w:rsidTr="00F400DA">
        <w:trPr>
          <w:trHeight w:val="397"/>
        </w:trPr>
        <w:tc>
          <w:tcPr>
            <w:tcW w:w="594" w:type="pct"/>
            <w:vAlign w:val="center"/>
          </w:tcPr>
          <w:p w14:paraId="328325FD" w14:textId="77777777" w:rsidR="004418A1" w:rsidRPr="00C26455" w:rsidRDefault="004418A1" w:rsidP="00EE181B">
            <w:pPr>
              <w:pStyle w:val="affa"/>
              <w:rPr>
                <w:color w:val="auto"/>
              </w:rPr>
            </w:pPr>
            <w:r w:rsidRPr="00C26455">
              <w:rPr>
                <w:rFonts w:hint="eastAsia"/>
                <w:color w:val="auto"/>
              </w:rPr>
              <w:t>项目</w:t>
            </w:r>
          </w:p>
        </w:tc>
        <w:tc>
          <w:tcPr>
            <w:tcW w:w="2394" w:type="pct"/>
            <w:vAlign w:val="center"/>
          </w:tcPr>
          <w:p w14:paraId="6C5531F9" w14:textId="77777777" w:rsidR="004418A1" w:rsidRPr="00C26455" w:rsidRDefault="004418A1" w:rsidP="00EE181B">
            <w:pPr>
              <w:pStyle w:val="affa"/>
              <w:rPr>
                <w:color w:val="auto"/>
              </w:rPr>
            </w:pPr>
            <w:r w:rsidRPr="00C26455">
              <w:rPr>
                <w:rFonts w:hint="eastAsia"/>
                <w:color w:val="auto"/>
              </w:rPr>
              <w:t>实施方案</w:t>
            </w:r>
          </w:p>
        </w:tc>
        <w:tc>
          <w:tcPr>
            <w:tcW w:w="1454" w:type="pct"/>
            <w:vAlign w:val="center"/>
          </w:tcPr>
          <w:p w14:paraId="1B6B2036" w14:textId="77777777" w:rsidR="004418A1" w:rsidRPr="00C26455" w:rsidRDefault="004418A1" w:rsidP="00EE181B">
            <w:pPr>
              <w:pStyle w:val="affa"/>
              <w:rPr>
                <w:color w:val="auto"/>
              </w:rPr>
            </w:pPr>
            <w:r w:rsidRPr="00C26455">
              <w:rPr>
                <w:rFonts w:hint="eastAsia"/>
                <w:color w:val="auto"/>
              </w:rPr>
              <w:t>本项目建设情况</w:t>
            </w:r>
          </w:p>
        </w:tc>
        <w:tc>
          <w:tcPr>
            <w:tcW w:w="558" w:type="pct"/>
            <w:vAlign w:val="center"/>
          </w:tcPr>
          <w:p w14:paraId="77BF69BE" w14:textId="77777777" w:rsidR="004418A1" w:rsidRPr="00C26455" w:rsidRDefault="004418A1" w:rsidP="00EE181B">
            <w:pPr>
              <w:pStyle w:val="affa"/>
              <w:rPr>
                <w:color w:val="auto"/>
              </w:rPr>
            </w:pPr>
            <w:r>
              <w:rPr>
                <w:rFonts w:hint="eastAsia"/>
                <w:color w:val="auto"/>
              </w:rPr>
              <w:t>符合性</w:t>
            </w:r>
          </w:p>
        </w:tc>
      </w:tr>
      <w:tr w:rsidR="004418A1" w:rsidRPr="00C26455" w14:paraId="008A7AD0" w14:textId="77777777" w:rsidTr="00F400DA">
        <w:trPr>
          <w:trHeight w:val="397"/>
        </w:trPr>
        <w:tc>
          <w:tcPr>
            <w:tcW w:w="594" w:type="pct"/>
            <w:vAlign w:val="center"/>
          </w:tcPr>
          <w:p w14:paraId="4B24E8AF" w14:textId="77777777" w:rsidR="004418A1" w:rsidRPr="00C26455" w:rsidRDefault="004418A1" w:rsidP="00EE181B">
            <w:pPr>
              <w:pStyle w:val="aff6"/>
              <w:jc w:val="both"/>
            </w:pPr>
            <w:r>
              <w:rPr>
                <w:rFonts w:hint="eastAsia"/>
              </w:rPr>
              <w:t>4.</w:t>
            </w:r>
            <w:r>
              <w:rPr>
                <w:rFonts w:hint="eastAsia"/>
              </w:rPr>
              <w:t>全面加强固体废物监管</w:t>
            </w:r>
          </w:p>
        </w:tc>
        <w:tc>
          <w:tcPr>
            <w:tcW w:w="2394" w:type="pct"/>
            <w:vAlign w:val="center"/>
          </w:tcPr>
          <w:p w14:paraId="61FF6F6B" w14:textId="77777777" w:rsidR="004418A1" w:rsidRPr="00C26455" w:rsidRDefault="004418A1" w:rsidP="00EE181B">
            <w:pPr>
              <w:spacing w:line="240" w:lineRule="auto"/>
              <w:ind w:firstLineChars="0" w:firstLine="0"/>
              <w:outlineLvl w:val="0"/>
              <w:rPr>
                <w:snapToGrid w:val="0"/>
                <w:sz w:val="21"/>
                <w:szCs w:val="24"/>
              </w:rPr>
            </w:pPr>
            <w:r w:rsidRPr="002E3B73">
              <w:rPr>
                <w:rFonts w:hint="eastAsia"/>
                <w:snapToGrid w:val="0"/>
                <w:sz w:val="21"/>
                <w:szCs w:val="24"/>
              </w:rPr>
              <w:t>持续开展危险废物排查整治，全面提升危险废物环境监管、利用处置和环境风险防范“三个能力”，推动危险废物监管和利用处置能力改革工作。加快健全医疗废物收集转运体系，支持现有医疗废物集中处置设施提标改造。动态更新涉危险废物企业“四个清单”，有序推进固废监管信息化建设，强化危险废物源头管控和收集转运等过程监管。持续开展小微企业危险废物收集和废铅酸蓄电池收集转运试点工作</w:t>
            </w:r>
            <w:r>
              <w:rPr>
                <w:rFonts w:hint="eastAsia"/>
                <w:snapToGrid w:val="0"/>
                <w:sz w:val="21"/>
                <w:szCs w:val="24"/>
              </w:rPr>
              <w:t>。</w:t>
            </w:r>
          </w:p>
        </w:tc>
        <w:tc>
          <w:tcPr>
            <w:tcW w:w="1454" w:type="pct"/>
            <w:vAlign w:val="center"/>
          </w:tcPr>
          <w:p w14:paraId="1F6240A7" w14:textId="77777777" w:rsidR="004418A1" w:rsidRPr="00C26455" w:rsidRDefault="004418A1" w:rsidP="00EE181B">
            <w:pPr>
              <w:pStyle w:val="aff7"/>
              <w:ind w:firstLineChars="0" w:firstLine="0"/>
              <w:jc w:val="both"/>
            </w:pPr>
            <w:r>
              <w:rPr>
                <w:rFonts w:hint="eastAsia"/>
              </w:rPr>
              <w:t>本项目一般固废主要为</w:t>
            </w:r>
            <w:r w:rsidRPr="00C26455">
              <w:rPr>
                <w:rFonts w:hint="eastAsia"/>
              </w:rPr>
              <w:t>废边角料</w:t>
            </w:r>
            <w:r>
              <w:rPr>
                <w:rFonts w:hint="eastAsia"/>
              </w:rPr>
              <w:t>和废树脂，经一般固废暂存间暂存后综合利用；危险废物主要为</w:t>
            </w:r>
            <w:r w:rsidRPr="00C26455">
              <w:rPr>
                <w:rFonts w:hint="eastAsia"/>
              </w:rPr>
              <w:t>电镀</w:t>
            </w:r>
            <w:r w:rsidRPr="00C26455">
              <w:t>废渣</w:t>
            </w:r>
            <w:r>
              <w:rPr>
                <w:rFonts w:hint="eastAsia"/>
              </w:rPr>
              <w:t>、</w:t>
            </w:r>
            <w:r w:rsidRPr="00C26455">
              <w:rPr>
                <w:rFonts w:hint="eastAsia"/>
              </w:rPr>
              <w:t>废滤芯</w:t>
            </w:r>
            <w:r>
              <w:rPr>
                <w:rFonts w:hint="eastAsia"/>
              </w:rPr>
              <w:t>、</w:t>
            </w:r>
            <w:r w:rsidRPr="00C26455">
              <w:rPr>
                <w:rFonts w:hint="eastAsia"/>
              </w:rPr>
              <w:t>废油渣</w:t>
            </w:r>
            <w:r>
              <w:rPr>
                <w:rFonts w:hint="eastAsia"/>
              </w:rPr>
              <w:t>、</w:t>
            </w:r>
            <w:r w:rsidRPr="00C26455">
              <w:rPr>
                <w:rFonts w:hint="eastAsia"/>
              </w:rPr>
              <w:t>废拉伸油</w:t>
            </w:r>
            <w:r>
              <w:rPr>
                <w:rFonts w:hint="eastAsia"/>
              </w:rPr>
              <w:t>、</w:t>
            </w:r>
            <w:r w:rsidRPr="00433DD1">
              <w:rPr>
                <w:rFonts w:hint="eastAsia"/>
              </w:rPr>
              <w:t>废液压油</w:t>
            </w:r>
            <w:r>
              <w:rPr>
                <w:rFonts w:hint="eastAsia"/>
              </w:rPr>
              <w:t>、含镍废物、含铬废物等，经危废暂存间暂存后</w:t>
            </w:r>
            <w:r w:rsidRPr="00C40FB1">
              <w:rPr>
                <w:rFonts w:hint="eastAsia"/>
              </w:rPr>
              <w:t>定期送有相应危废处置资质的单位处置</w:t>
            </w:r>
            <w:r>
              <w:rPr>
                <w:rFonts w:hint="eastAsia"/>
              </w:rPr>
              <w:t>。</w:t>
            </w:r>
          </w:p>
        </w:tc>
        <w:tc>
          <w:tcPr>
            <w:tcW w:w="558" w:type="pct"/>
            <w:vAlign w:val="center"/>
          </w:tcPr>
          <w:p w14:paraId="175705E9" w14:textId="77777777" w:rsidR="004418A1" w:rsidRPr="00C26455" w:rsidRDefault="004418A1" w:rsidP="00EE181B">
            <w:pPr>
              <w:pStyle w:val="aff6"/>
            </w:pPr>
            <w:r w:rsidRPr="00C26455">
              <w:rPr>
                <w:rFonts w:hint="eastAsia"/>
              </w:rPr>
              <w:t>符合</w:t>
            </w:r>
          </w:p>
        </w:tc>
      </w:tr>
    </w:tbl>
    <w:p w14:paraId="59BA1E54" w14:textId="4AABBA1D" w:rsidR="00400E56" w:rsidRPr="00C26455" w:rsidRDefault="00DD2F7F" w:rsidP="00400E56">
      <w:pPr>
        <w:ind w:firstLine="480"/>
      </w:pPr>
      <w:r w:rsidRPr="00DD2F7F">
        <w:rPr>
          <w:rFonts w:hint="eastAsia"/>
        </w:rPr>
        <w:lastRenderedPageBreak/>
        <w:t>由上表可知，本项目符合《河南省</w:t>
      </w:r>
      <w:r w:rsidRPr="00DD2F7F">
        <w:rPr>
          <w:rFonts w:hint="eastAsia"/>
        </w:rPr>
        <w:t>2023</w:t>
      </w:r>
      <w:r w:rsidRPr="00DD2F7F">
        <w:rPr>
          <w:rFonts w:hint="eastAsia"/>
        </w:rPr>
        <w:t>年净土保卫战实施方案》的相关要求</w:t>
      </w:r>
      <w:r w:rsidR="00400E56" w:rsidRPr="00C26455">
        <w:rPr>
          <w:rFonts w:hint="eastAsia"/>
        </w:rPr>
        <w:t>。</w:t>
      </w:r>
    </w:p>
    <w:p w14:paraId="488B3E33" w14:textId="57F5A77D" w:rsidR="00AE5A0E" w:rsidRPr="00C26455" w:rsidRDefault="00DD2F7F" w:rsidP="00513C64">
      <w:pPr>
        <w:pStyle w:val="30"/>
        <w:spacing w:before="240" w:after="120"/>
        <w:jc w:val="both"/>
      </w:pPr>
      <w:bookmarkStart w:id="231" w:name="_Toc108122496"/>
      <w:r>
        <w:rPr>
          <w:rFonts w:hint="eastAsia"/>
        </w:rPr>
        <w:t>新乡市环境污染防治攻坚指挥部办公室关于印发</w:t>
      </w:r>
      <w:r w:rsidR="00513C64" w:rsidRPr="00513C64">
        <w:rPr>
          <w:rFonts w:hint="eastAsia"/>
        </w:rPr>
        <w:t>《新乡市深入打好秋冬季重污染天气消除、夏季臭氧污染防治和柴油货车污染治理攻坚战实施方案》的通知（新环攻坚办〔</w:t>
      </w:r>
      <w:r w:rsidR="00513C64" w:rsidRPr="00513C64">
        <w:rPr>
          <w:rFonts w:hint="eastAsia"/>
        </w:rPr>
        <w:t>2023</w:t>
      </w:r>
      <w:r w:rsidR="00513C64" w:rsidRPr="00513C64">
        <w:rPr>
          <w:rFonts w:hint="eastAsia"/>
        </w:rPr>
        <w:t>〕</w:t>
      </w:r>
      <w:r w:rsidR="00513C64" w:rsidRPr="00513C64">
        <w:rPr>
          <w:rFonts w:hint="eastAsia"/>
        </w:rPr>
        <w:t>73</w:t>
      </w:r>
      <w:r w:rsidR="00513C64" w:rsidRPr="00513C64">
        <w:rPr>
          <w:rFonts w:hint="eastAsia"/>
        </w:rPr>
        <w:t>号）</w:t>
      </w:r>
      <w:r w:rsidR="00F00443" w:rsidRPr="00C26455">
        <w:rPr>
          <w:rFonts w:hint="eastAsia"/>
        </w:rPr>
        <w:t>相符性分析</w:t>
      </w:r>
      <w:bookmarkEnd w:id="231"/>
    </w:p>
    <w:p w14:paraId="20DE0FE8" w14:textId="482A9414" w:rsidR="00F00443" w:rsidRPr="00C26455" w:rsidRDefault="003E5166" w:rsidP="00F00443">
      <w:pPr>
        <w:ind w:firstLine="480"/>
      </w:pPr>
      <w:r w:rsidRPr="003E5166">
        <w:rPr>
          <w:rFonts w:hint="eastAsia"/>
        </w:rPr>
        <w:t>根据《新乡市深入打好秋冬季重污染天气消除、夏季臭氧污染防治和柴油货车污染治理攻坚战实施方案》（新环攻坚办〔</w:t>
      </w:r>
      <w:r w:rsidRPr="003E5166">
        <w:rPr>
          <w:rFonts w:hint="eastAsia"/>
        </w:rPr>
        <w:t>2023</w:t>
      </w:r>
      <w:r w:rsidRPr="003E5166">
        <w:rPr>
          <w:rFonts w:hint="eastAsia"/>
        </w:rPr>
        <w:t>〕</w:t>
      </w:r>
      <w:r w:rsidRPr="003E5166">
        <w:rPr>
          <w:rFonts w:hint="eastAsia"/>
        </w:rPr>
        <w:t>73</w:t>
      </w:r>
      <w:r w:rsidRPr="003E5166">
        <w:rPr>
          <w:rFonts w:hint="eastAsia"/>
        </w:rPr>
        <w:t>号）的内容，结合本项目的实际情况，与方案中涉及到本项目的内容相符性分析见下表</w:t>
      </w:r>
      <w:r w:rsidR="00F00443" w:rsidRPr="00C26455">
        <w:rPr>
          <w:rFonts w:hint="eastAsia"/>
        </w:rPr>
        <w:t>。</w:t>
      </w:r>
    </w:p>
    <w:p w14:paraId="021507E8" w14:textId="4964FB7E" w:rsidR="00F00443" w:rsidRDefault="00F00443" w:rsidP="00C73D59">
      <w:pPr>
        <w:pStyle w:val="24"/>
        <w:spacing w:before="240" w:after="120"/>
        <w:ind w:firstLine="482"/>
      </w:pPr>
      <w:r w:rsidRPr="00C26455">
        <w:rPr>
          <w:rFonts w:hint="eastAsia"/>
        </w:rPr>
        <w:t>表</w:t>
      </w:r>
      <w:r w:rsidRPr="00C26455">
        <w:rPr>
          <w:rFonts w:hint="eastAsia"/>
        </w:rPr>
        <w:t>2-</w:t>
      </w:r>
      <w:r w:rsidR="003178CF">
        <w:rPr>
          <w:rFonts w:hint="eastAsia"/>
        </w:rPr>
        <w:t>28</w:t>
      </w:r>
      <w:r w:rsidRPr="00C26455">
        <w:rPr>
          <w:rFonts w:hint="eastAsia"/>
        </w:rPr>
        <w:t xml:space="preserve"> </w:t>
      </w:r>
      <w:r w:rsidR="00C115A5" w:rsidRPr="00C26455">
        <w:rPr>
          <w:rFonts w:hint="eastAsia"/>
        </w:rPr>
        <w:t xml:space="preserve"> </w:t>
      </w:r>
      <w:r w:rsidR="00F61E7D">
        <w:t xml:space="preserve">     </w:t>
      </w:r>
      <w:r w:rsidRPr="00C26455">
        <w:rPr>
          <w:rFonts w:hint="eastAsia"/>
        </w:rPr>
        <w:t>与《</w:t>
      </w:r>
      <w:r w:rsidR="00F61E7D" w:rsidRPr="00F61E7D">
        <w:rPr>
          <w:rFonts w:hint="eastAsia"/>
        </w:rPr>
        <w:t>新环攻坚办〔</w:t>
      </w:r>
      <w:r w:rsidR="00F61E7D" w:rsidRPr="00F61E7D">
        <w:rPr>
          <w:rFonts w:hint="eastAsia"/>
        </w:rPr>
        <w:t>2023</w:t>
      </w:r>
      <w:r w:rsidR="00F61E7D" w:rsidRPr="00F61E7D">
        <w:rPr>
          <w:rFonts w:hint="eastAsia"/>
        </w:rPr>
        <w:t>〕</w:t>
      </w:r>
      <w:r w:rsidR="00F61E7D" w:rsidRPr="00F61E7D">
        <w:rPr>
          <w:rFonts w:hint="eastAsia"/>
        </w:rPr>
        <w:t>73</w:t>
      </w:r>
      <w:r w:rsidR="00F61E7D" w:rsidRPr="00F61E7D">
        <w:rPr>
          <w:rFonts w:hint="eastAsia"/>
        </w:rPr>
        <w:t>号</w:t>
      </w:r>
      <w:r w:rsidRPr="00C26455">
        <w:rPr>
          <w:rFonts w:hint="eastAsia"/>
        </w:rPr>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6"/>
        <w:gridCol w:w="4146"/>
        <w:gridCol w:w="2095"/>
        <w:gridCol w:w="925"/>
      </w:tblGrid>
      <w:tr w:rsidR="000332CD" w:rsidRPr="00C26455" w14:paraId="60B35DA8" w14:textId="77777777" w:rsidTr="00F400DA">
        <w:trPr>
          <w:trHeight w:val="397"/>
        </w:trPr>
        <w:tc>
          <w:tcPr>
            <w:tcW w:w="679" w:type="pct"/>
            <w:vAlign w:val="center"/>
          </w:tcPr>
          <w:p w14:paraId="762E7EE5" w14:textId="77777777" w:rsidR="000332CD" w:rsidRPr="00C26455" w:rsidRDefault="000332CD" w:rsidP="000332CD">
            <w:pPr>
              <w:pStyle w:val="affa"/>
              <w:rPr>
                <w:color w:val="auto"/>
              </w:rPr>
            </w:pPr>
            <w:r w:rsidRPr="00C26455">
              <w:rPr>
                <w:rFonts w:hint="eastAsia"/>
                <w:color w:val="auto"/>
              </w:rPr>
              <w:t>项目</w:t>
            </w:r>
          </w:p>
        </w:tc>
        <w:tc>
          <w:tcPr>
            <w:tcW w:w="2500" w:type="pct"/>
            <w:vAlign w:val="center"/>
          </w:tcPr>
          <w:p w14:paraId="70C70795" w14:textId="77777777" w:rsidR="000332CD" w:rsidRPr="00C26455" w:rsidRDefault="000332CD" w:rsidP="000332CD">
            <w:pPr>
              <w:pStyle w:val="affa"/>
              <w:rPr>
                <w:color w:val="auto"/>
              </w:rPr>
            </w:pPr>
            <w:r w:rsidRPr="00C26455">
              <w:rPr>
                <w:rFonts w:hint="eastAsia"/>
                <w:color w:val="auto"/>
              </w:rPr>
              <w:t>实施方案</w:t>
            </w:r>
          </w:p>
        </w:tc>
        <w:tc>
          <w:tcPr>
            <w:tcW w:w="1263" w:type="pct"/>
            <w:vAlign w:val="center"/>
          </w:tcPr>
          <w:p w14:paraId="1E7ACAA7" w14:textId="77777777" w:rsidR="000332CD" w:rsidRPr="00C26455" w:rsidRDefault="000332CD" w:rsidP="000332CD">
            <w:pPr>
              <w:pStyle w:val="affa"/>
              <w:rPr>
                <w:color w:val="auto"/>
              </w:rPr>
            </w:pPr>
            <w:r w:rsidRPr="00C26455">
              <w:rPr>
                <w:rFonts w:hint="eastAsia"/>
                <w:color w:val="auto"/>
              </w:rPr>
              <w:t>本项目建设情况</w:t>
            </w:r>
          </w:p>
        </w:tc>
        <w:tc>
          <w:tcPr>
            <w:tcW w:w="558" w:type="pct"/>
            <w:vAlign w:val="center"/>
          </w:tcPr>
          <w:p w14:paraId="67BD3551" w14:textId="77777777" w:rsidR="000332CD" w:rsidRPr="00C26455" w:rsidRDefault="000332CD" w:rsidP="000332CD">
            <w:pPr>
              <w:pStyle w:val="affa"/>
              <w:rPr>
                <w:color w:val="auto"/>
              </w:rPr>
            </w:pPr>
            <w:r>
              <w:rPr>
                <w:rFonts w:hint="eastAsia"/>
                <w:color w:val="auto"/>
              </w:rPr>
              <w:t>符合性</w:t>
            </w:r>
          </w:p>
        </w:tc>
      </w:tr>
      <w:tr w:rsidR="000332CD" w:rsidRPr="00C26455" w14:paraId="5D83F473" w14:textId="77777777" w:rsidTr="00F400DA">
        <w:trPr>
          <w:trHeight w:val="397"/>
        </w:trPr>
        <w:tc>
          <w:tcPr>
            <w:tcW w:w="5000" w:type="pct"/>
            <w:gridSpan w:val="4"/>
            <w:vAlign w:val="center"/>
          </w:tcPr>
          <w:p w14:paraId="5C1CF230" w14:textId="77777777" w:rsidR="000332CD" w:rsidRPr="0004406B" w:rsidRDefault="000332CD" w:rsidP="000332CD">
            <w:pPr>
              <w:pStyle w:val="aff6"/>
              <w:rPr>
                <w:b/>
                <w:bCs/>
              </w:rPr>
            </w:pPr>
            <w:r w:rsidRPr="0004406B">
              <w:rPr>
                <w:rFonts w:hint="eastAsia"/>
                <w:b/>
                <w:bCs/>
              </w:rPr>
              <w:t>《秋冬季重污染天气消除攻坚战实施方案》</w:t>
            </w:r>
          </w:p>
        </w:tc>
      </w:tr>
      <w:tr w:rsidR="000332CD" w:rsidRPr="00C26455" w14:paraId="3CFE6A7B" w14:textId="77777777" w:rsidTr="00F400DA">
        <w:trPr>
          <w:trHeight w:val="397"/>
        </w:trPr>
        <w:tc>
          <w:tcPr>
            <w:tcW w:w="679" w:type="pct"/>
            <w:vAlign w:val="center"/>
          </w:tcPr>
          <w:p w14:paraId="2A45D7E4" w14:textId="77777777" w:rsidR="000332CD" w:rsidRPr="00C26455" w:rsidRDefault="000332CD" w:rsidP="000332CD">
            <w:pPr>
              <w:pStyle w:val="aff6"/>
              <w:jc w:val="both"/>
            </w:pPr>
            <w:r>
              <w:rPr>
                <w:rFonts w:hint="eastAsia"/>
              </w:rPr>
              <w:t>二、大气减污降碳协同增效行动</w:t>
            </w:r>
          </w:p>
        </w:tc>
        <w:tc>
          <w:tcPr>
            <w:tcW w:w="2500" w:type="pct"/>
            <w:vAlign w:val="center"/>
          </w:tcPr>
          <w:p w14:paraId="5477FFD2" w14:textId="77777777" w:rsidR="000332CD" w:rsidRDefault="000332CD" w:rsidP="000332CD">
            <w:pPr>
              <w:spacing w:line="240" w:lineRule="auto"/>
              <w:ind w:firstLineChars="0" w:firstLine="0"/>
              <w:outlineLvl w:val="0"/>
              <w:rPr>
                <w:snapToGrid w:val="0"/>
                <w:sz w:val="21"/>
                <w:szCs w:val="24"/>
              </w:rPr>
            </w:pPr>
            <w:r>
              <w:rPr>
                <w:rFonts w:hint="eastAsia"/>
                <w:snapToGrid w:val="0"/>
                <w:sz w:val="21"/>
                <w:szCs w:val="24"/>
              </w:rPr>
              <w:t>（一）加快产业结构优化调整</w:t>
            </w:r>
          </w:p>
          <w:p w14:paraId="1A9E0BC2" w14:textId="77777777" w:rsidR="000332CD" w:rsidRPr="00C26455" w:rsidRDefault="000332CD" w:rsidP="000332CD">
            <w:pPr>
              <w:spacing w:line="240" w:lineRule="auto"/>
              <w:ind w:firstLineChars="0" w:firstLine="0"/>
              <w:outlineLvl w:val="0"/>
              <w:rPr>
                <w:snapToGrid w:val="0"/>
                <w:sz w:val="21"/>
                <w:szCs w:val="24"/>
              </w:rPr>
            </w:pPr>
            <w:r w:rsidRPr="0043406C">
              <w:rPr>
                <w:rFonts w:hint="eastAsia"/>
                <w:snapToGrid w:val="0"/>
                <w:sz w:val="21"/>
                <w:szCs w:val="24"/>
              </w:rPr>
              <w:t>遏制“两高”项目盲目发展。严格落实国家、省产业规划、产业政策、“三线一单”、规划环评，以及产能置换、煤炭消费减量替代、区域污染物削减等要求，严把高耗能、高排放、低水平项目准入关口。全市禁止新增钢铁、电解铝、氧化铝、水泥熟料平板玻璃</w:t>
            </w:r>
            <w:r>
              <w:rPr>
                <w:rFonts w:hint="eastAsia"/>
                <w:snapToGrid w:val="0"/>
                <w:sz w:val="21"/>
                <w:szCs w:val="24"/>
              </w:rPr>
              <w:t>（</w:t>
            </w:r>
            <w:r w:rsidRPr="0043406C">
              <w:rPr>
                <w:rFonts w:hint="eastAsia"/>
                <w:snapToGrid w:val="0"/>
                <w:sz w:val="21"/>
                <w:szCs w:val="24"/>
              </w:rPr>
              <w:t>光伏压延玻璃除外</w:t>
            </w:r>
            <w:r>
              <w:rPr>
                <w:rFonts w:hint="eastAsia"/>
                <w:snapToGrid w:val="0"/>
                <w:sz w:val="21"/>
                <w:szCs w:val="24"/>
              </w:rPr>
              <w:t>）</w:t>
            </w:r>
            <w:r w:rsidRPr="0043406C">
              <w:rPr>
                <w:rFonts w:hint="eastAsia"/>
                <w:snapToGrid w:val="0"/>
                <w:sz w:val="21"/>
                <w:szCs w:val="24"/>
              </w:rPr>
              <w:t>、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w:t>
            </w:r>
            <w:r w:rsidRPr="0043406C">
              <w:rPr>
                <w:rFonts w:hint="eastAsia"/>
                <w:snapToGrid w:val="0"/>
                <w:sz w:val="21"/>
                <w:szCs w:val="24"/>
              </w:rPr>
              <w:t>A</w:t>
            </w:r>
            <w:r w:rsidRPr="0043406C">
              <w:rPr>
                <w:rFonts w:hint="eastAsia"/>
                <w:snapToGrid w:val="0"/>
                <w:sz w:val="21"/>
                <w:szCs w:val="24"/>
              </w:rPr>
              <w:t>级绩效水平，改建项目污染物排放限值、污染治理措施、无组织排放控制水平、运输方式等达到</w:t>
            </w:r>
            <w:r w:rsidRPr="0043406C">
              <w:rPr>
                <w:rFonts w:hint="eastAsia"/>
                <w:snapToGrid w:val="0"/>
                <w:sz w:val="21"/>
                <w:szCs w:val="24"/>
              </w:rPr>
              <w:t>B</w:t>
            </w:r>
            <w:r w:rsidRPr="0043406C">
              <w:rPr>
                <w:rFonts w:hint="eastAsia"/>
                <w:snapToGrid w:val="0"/>
                <w:sz w:val="21"/>
                <w:szCs w:val="24"/>
              </w:rPr>
              <w:t>级以上绩效水平。新建、改建、扩建项目大宗货物年货运量</w:t>
            </w:r>
            <w:r w:rsidRPr="0043406C">
              <w:rPr>
                <w:rFonts w:hint="eastAsia"/>
                <w:snapToGrid w:val="0"/>
                <w:sz w:val="21"/>
                <w:szCs w:val="24"/>
              </w:rPr>
              <w:t>150</w:t>
            </w:r>
            <w:r w:rsidRPr="0043406C">
              <w:rPr>
                <w:rFonts w:hint="eastAsia"/>
                <w:snapToGrid w:val="0"/>
                <w:sz w:val="21"/>
                <w:szCs w:val="24"/>
              </w:rPr>
              <w:t>万吨及以上的，原则上要接入铁路专用线或管道</w:t>
            </w:r>
            <w:r>
              <w:rPr>
                <w:rFonts w:hint="eastAsia"/>
                <w:snapToGrid w:val="0"/>
                <w:sz w:val="21"/>
                <w:szCs w:val="24"/>
              </w:rPr>
              <w:t>；</w:t>
            </w:r>
            <w:r w:rsidRPr="0043406C">
              <w:rPr>
                <w:rFonts w:hint="eastAsia"/>
                <w:snapToGrid w:val="0"/>
                <w:sz w:val="21"/>
                <w:szCs w:val="24"/>
              </w:rPr>
              <w:t>具有铁路专用线的大宗货物铁路运输比例应达到</w:t>
            </w:r>
            <w:r w:rsidRPr="0043406C">
              <w:rPr>
                <w:rFonts w:hint="eastAsia"/>
                <w:snapToGrid w:val="0"/>
                <w:sz w:val="21"/>
                <w:szCs w:val="24"/>
              </w:rPr>
              <w:t>80%</w:t>
            </w:r>
            <w:r w:rsidRPr="0043406C">
              <w:rPr>
                <w:rFonts w:hint="eastAsia"/>
                <w:snapToGrid w:val="0"/>
                <w:sz w:val="21"/>
                <w:szCs w:val="24"/>
              </w:rPr>
              <w:t>以上。</w:t>
            </w:r>
          </w:p>
        </w:tc>
        <w:tc>
          <w:tcPr>
            <w:tcW w:w="1263" w:type="pct"/>
            <w:vAlign w:val="center"/>
          </w:tcPr>
          <w:p w14:paraId="3C35DD9B" w14:textId="77777777" w:rsidR="000332CD" w:rsidRPr="00C26455" w:rsidRDefault="000332CD" w:rsidP="000332CD">
            <w:pPr>
              <w:pStyle w:val="aff7"/>
              <w:ind w:firstLineChars="0" w:firstLine="0"/>
              <w:jc w:val="both"/>
            </w:pPr>
            <w:r>
              <w:rPr>
                <w:rFonts w:hint="eastAsia"/>
              </w:rPr>
              <w:t>本项目为新建的电镀项目，不属于“两高”项目和</w:t>
            </w:r>
            <w:r w:rsidRPr="0043406C">
              <w:rPr>
                <w:rFonts w:hint="eastAsia"/>
              </w:rPr>
              <w:t>新增钢铁、电解铝、氧化铝、水泥熟料平板玻璃</w:t>
            </w:r>
            <w:r>
              <w:rPr>
                <w:rFonts w:hint="eastAsia"/>
              </w:rPr>
              <w:t>（</w:t>
            </w:r>
            <w:r w:rsidRPr="0043406C">
              <w:rPr>
                <w:rFonts w:hint="eastAsia"/>
              </w:rPr>
              <w:t>光伏压延玻璃除外</w:t>
            </w:r>
            <w:r>
              <w:rPr>
                <w:rFonts w:hint="eastAsia"/>
              </w:rPr>
              <w:t>）</w:t>
            </w:r>
            <w:r w:rsidRPr="0043406C">
              <w:rPr>
                <w:rFonts w:hint="eastAsia"/>
              </w:rPr>
              <w:t>、煤化工、焦化、铝用炭素、含烧结工序的耐火材料和砖瓦制品等</w:t>
            </w:r>
            <w:r w:rsidRPr="00CA1078">
              <w:rPr>
                <w:rFonts w:hint="eastAsia"/>
                <w:szCs w:val="21"/>
              </w:rPr>
              <w:t>行业产能</w:t>
            </w:r>
            <w:r>
              <w:rPr>
                <w:rFonts w:hint="eastAsia"/>
                <w:szCs w:val="21"/>
              </w:rPr>
              <w:t>的项目</w:t>
            </w:r>
            <w:r>
              <w:rPr>
                <w:rFonts w:hint="eastAsia"/>
              </w:rPr>
              <w:t>；项目建设将严格</w:t>
            </w:r>
            <w:r w:rsidRPr="00CA1078">
              <w:rPr>
                <w:rFonts w:hint="eastAsia"/>
                <w:szCs w:val="21"/>
              </w:rPr>
              <w:t>落实</w:t>
            </w:r>
            <w:r w:rsidRPr="0043406C">
              <w:rPr>
                <w:rFonts w:hint="eastAsia"/>
              </w:rPr>
              <w:t>国家、省产业规划、产业政策、“三线一单”、规划环评，以及产能置换、煤炭消费减量替代、区域污染物削减等要求</w:t>
            </w:r>
            <w:r>
              <w:rPr>
                <w:rFonts w:hint="eastAsia"/>
                <w:szCs w:val="21"/>
              </w:rPr>
              <w:t>，同时按照</w:t>
            </w:r>
            <w:r w:rsidRPr="00CA1078">
              <w:rPr>
                <w:rFonts w:hint="eastAsia"/>
                <w:szCs w:val="21"/>
              </w:rPr>
              <w:t>A</w:t>
            </w:r>
            <w:r w:rsidRPr="00CA1078">
              <w:rPr>
                <w:rFonts w:hint="eastAsia"/>
                <w:szCs w:val="21"/>
              </w:rPr>
              <w:t>级绩效水平</w:t>
            </w:r>
            <w:r>
              <w:rPr>
                <w:rFonts w:hint="eastAsia"/>
                <w:szCs w:val="21"/>
              </w:rPr>
              <w:t>进行建设。</w:t>
            </w:r>
          </w:p>
        </w:tc>
        <w:tc>
          <w:tcPr>
            <w:tcW w:w="558" w:type="pct"/>
            <w:vAlign w:val="center"/>
          </w:tcPr>
          <w:p w14:paraId="79834BC3" w14:textId="77777777" w:rsidR="000332CD" w:rsidRPr="00C26455" w:rsidRDefault="000332CD" w:rsidP="000332CD">
            <w:pPr>
              <w:pStyle w:val="aff6"/>
            </w:pPr>
            <w:r>
              <w:rPr>
                <w:rFonts w:hint="eastAsia"/>
              </w:rPr>
              <w:t>符合</w:t>
            </w:r>
          </w:p>
        </w:tc>
      </w:tr>
      <w:tr w:rsidR="000332CD" w:rsidRPr="00C26455" w14:paraId="67B2CE0A" w14:textId="77777777" w:rsidTr="00F400DA">
        <w:trPr>
          <w:trHeight w:val="397"/>
        </w:trPr>
        <w:tc>
          <w:tcPr>
            <w:tcW w:w="5000" w:type="pct"/>
            <w:gridSpan w:val="4"/>
            <w:vAlign w:val="center"/>
          </w:tcPr>
          <w:p w14:paraId="0747C73B" w14:textId="77777777" w:rsidR="000332CD" w:rsidRPr="00F53771" w:rsidRDefault="000332CD" w:rsidP="000332CD">
            <w:pPr>
              <w:pStyle w:val="aff6"/>
              <w:rPr>
                <w:b/>
                <w:bCs/>
              </w:rPr>
            </w:pPr>
            <w:r w:rsidRPr="00F53771">
              <w:rPr>
                <w:rFonts w:hint="eastAsia"/>
                <w:b/>
                <w:bCs/>
              </w:rPr>
              <w:t>《夏季臭氧污染防治攻坚战实施方案》</w:t>
            </w:r>
          </w:p>
        </w:tc>
      </w:tr>
      <w:tr w:rsidR="000332CD" w:rsidRPr="00C26455" w14:paraId="0E6FA8B0" w14:textId="77777777" w:rsidTr="00F400DA">
        <w:trPr>
          <w:trHeight w:val="397"/>
        </w:trPr>
        <w:tc>
          <w:tcPr>
            <w:tcW w:w="679" w:type="pct"/>
            <w:vAlign w:val="center"/>
          </w:tcPr>
          <w:p w14:paraId="51974AE5" w14:textId="77777777" w:rsidR="000332CD" w:rsidRDefault="000332CD" w:rsidP="000332CD">
            <w:pPr>
              <w:pStyle w:val="aff6"/>
              <w:jc w:val="both"/>
            </w:pPr>
            <w:r>
              <w:rPr>
                <w:rFonts w:hint="eastAsia"/>
              </w:rPr>
              <w:t>四、氮氧化物污染治理提升行动</w:t>
            </w:r>
          </w:p>
        </w:tc>
        <w:tc>
          <w:tcPr>
            <w:tcW w:w="2500" w:type="pct"/>
            <w:vAlign w:val="center"/>
          </w:tcPr>
          <w:p w14:paraId="3421174C" w14:textId="77777777" w:rsidR="000332CD" w:rsidRDefault="000332CD" w:rsidP="000332CD">
            <w:pPr>
              <w:spacing w:line="240" w:lineRule="auto"/>
              <w:ind w:firstLineChars="0" w:firstLine="0"/>
              <w:outlineLvl w:val="0"/>
              <w:rPr>
                <w:snapToGrid w:val="0"/>
                <w:sz w:val="21"/>
                <w:szCs w:val="24"/>
              </w:rPr>
            </w:pPr>
            <w:r w:rsidRPr="007F7020">
              <w:rPr>
                <w:rFonts w:hint="eastAsia"/>
                <w:snapToGrid w:val="0"/>
                <w:sz w:val="21"/>
                <w:szCs w:val="24"/>
              </w:rPr>
              <w:t>实施工业锅炉和炉窑提标改造。巩固燃气锅炉低氮燃烧改造成果</w:t>
            </w:r>
            <w:r>
              <w:rPr>
                <w:rFonts w:hint="eastAsia"/>
                <w:snapToGrid w:val="0"/>
                <w:sz w:val="21"/>
                <w:szCs w:val="24"/>
              </w:rPr>
              <w:t>，</w:t>
            </w:r>
            <w:r w:rsidRPr="007F7020">
              <w:rPr>
                <w:rFonts w:hint="eastAsia"/>
                <w:snapToGrid w:val="0"/>
                <w:sz w:val="21"/>
                <w:szCs w:val="24"/>
              </w:rPr>
              <w:t>加强低氮燃烧系统运行维护</w:t>
            </w:r>
            <w:r>
              <w:rPr>
                <w:rFonts w:hint="eastAsia"/>
                <w:snapToGrid w:val="0"/>
                <w:sz w:val="21"/>
                <w:szCs w:val="24"/>
              </w:rPr>
              <w:t>，</w:t>
            </w:r>
            <w:r w:rsidRPr="007F7020">
              <w:rPr>
                <w:rFonts w:hint="eastAsia"/>
                <w:snapToGrid w:val="0"/>
                <w:sz w:val="21"/>
                <w:szCs w:val="24"/>
              </w:rPr>
              <w:t>确保</w:t>
            </w:r>
            <w:r w:rsidRPr="007F7020">
              <w:rPr>
                <w:rFonts w:hint="eastAsia"/>
                <w:snapToGrid w:val="0"/>
                <w:sz w:val="21"/>
                <w:szCs w:val="24"/>
              </w:rPr>
              <w:t>NOx</w:t>
            </w:r>
            <w:r w:rsidRPr="007F7020">
              <w:rPr>
                <w:rFonts w:hint="eastAsia"/>
                <w:snapToGrid w:val="0"/>
                <w:sz w:val="21"/>
                <w:szCs w:val="24"/>
              </w:rPr>
              <w:t>排放浓度稳定达标</w:t>
            </w:r>
            <w:r>
              <w:rPr>
                <w:rFonts w:hint="eastAsia"/>
                <w:snapToGrid w:val="0"/>
                <w:sz w:val="21"/>
                <w:szCs w:val="24"/>
              </w:rPr>
              <w:t>；</w:t>
            </w:r>
            <w:r w:rsidRPr="007F7020">
              <w:rPr>
                <w:rFonts w:hint="eastAsia"/>
                <w:snapToGrid w:val="0"/>
                <w:sz w:val="21"/>
                <w:szCs w:val="24"/>
              </w:rPr>
              <w:t>取消燃气锅炉烟气再循环系统开关阀，确有必要保留的，可通过设置电动阀、气动阀或铅</w:t>
            </w:r>
            <w:r w:rsidRPr="007F7020">
              <w:rPr>
                <w:rFonts w:hint="eastAsia"/>
                <w:snapToGrid w:val="0"/>
                <w:sz w:val="21"/>
                <w:szCs w:val="24"/>
              </w:rPr>
              <w:lastRenderedPageBreak/>
              <w:t>封等方式加强监管。</w:t>
            </w:r>
          </w:p>
        </w:tc>
        <w:tc>
          <w:tcPr>
            <w:tcW w:w="1263" w:type="pct"/>
            <w:vAlign w:val="center"/>
          </w:tcPr>
          <w:p w14:paraId="74878BDC" w14:textId="77777777" w:rsidR="000332CD" w:rsidRDefault="000332CD" w:rsidP="000332CD">
            <w:pPr>
              <w:pStyle w:val="aff7"/>
              <w:ind w:firstLineChars="0" w:firstLine="0"/>
              <w:jc w:val="both"/>
            </w:pPr>
            <w:r>
              <w:rPr>
                <w:rFonts w:hint="eastAsia"/>
              </w:rPr>
              <w:lastRenderedPageBreak/>
              <w:t>本项目新建</w:t>
            </w:r>
            <w:r>
              <w:rPr>
                <w:rFonts w:hint="eastAsia"/>
              </w:rPr>
              <w:t>1</w:t>
            </w:r>
            <w:r>
              <w:rPr>
                <w:rFonts w:hint="eastAsia"/>
              </w:rPr>
              <w:t>台</w:t>
            </w:r>
            <w:r>
              <w:rPr>
                <w:rFonts w:hint="eastAsia"/>
              </w:rPr>
              <w:t>4</w:t>
            </w:r>
            <w:r>
              <w:t>t/h</w:t>
            </w:r>
            <w:r>
              <w:rPr>
                <w:rFonts w:hint="eastAsia"/>
              </w:rPr>
              <w:t>天然气锅炉用于生产供热，锅炉采用低氮燃烧技术处理后，</w:t>
            </w:r>
            <w:r w:rsidRPr="007F7020">
              <w:rPr>
                <w:rFonts w:hint="eastAsia"/>
              </w:rPr>
              <w:t>NOx</w:t>
            </w:r>
            <w:r w:rsidRPr="007F7020">
              <w:rPr>
                <w:rFonts w:hint="eastAsia"/>
              </w:rPr>
              <w:t>排放浓度</w:t>
            </w:r>
            <w:r>
              <w:rPr>
                <w:rFonts w:hint="eastAsia"/>
              </w:rPr>
              <w:t>能够</w:t>
            </w:r>
            <w:r w:rsidRPr="007F7020">
              <w:rPr>
                <w:rFonts w:hint="eastAsia"/>
              </w:rPr>
              <w:lastRenderedPageBreak/>
              <w:t>稳定达标</w:t>
            </w:r>
            <w:r>
              <w:rPr>
                <w:rFonts w:hint="eastAsia"/>
              </w:rPr>
              <w:t>。</w:t>
            </w:r>
          </w:p>
        </w:tc>
        <w:tc>
          <w:tcPr>
            <w:tcW w:w="558" w:type="pct"/>
            <w:vAlign w:val="center"/>
          </w:tcPr>
          <w:p w14:paraId="0F0D5B2E" w14:textId="77777777" w:rsidR="000332CD" w:rsidRDefault="000332CD" w:rsidP="000332CD">
            <w:pPr>
              <w:pStyle w:val="aff6"/>
            </w:pPr>
            <w:r>
              <w:rPr>
                <w:rFonts w:hint="eastAsia"/>
              </w:rPr>
              <w:lastRenderedPageBreak/>
              <w:t>符合</w:t>
            </w:r>
          </w:p>
        </w:tc>
      </w:tr>
    </w:tbl>
    <w:p w14:paraId="3B103165" w14:textId="6E45C11A" w:rsidR="00400E56" w:rsidRPr="00C26455" w:rsidRDefault="005310AF" w:rsidP="00400E56">
      <w:pPr>
        <w:ind w:firstLine="480"/>
      </w:pPr>
      <w:r w:rsidRPr="005310AF">
        <w:rPr>
          <w:rFonts w:hint="eastAsia"/>
        </w:rPr>
        <w:t>由上表可知，本项目符合《新乡市深入打好秋冬季重污染天气消除、夏季臭氧污染防治和柴油货车污染治理攻坚战实施方案》的相关要求</w:t>
      </w:r>
      <w:r w:rsidR="00400E56" w:rsidRPr="00C26455">
        <w:rPr>
          <w:rFonts w:hint="eastAsia"/>
        </w:rPr>
        <w:t>。</w:t>
      </w:r>
    </w:p>
    <w:p w14:paraId="25BFC534" w14:textId="33C55D4E" w:rsidR="00F00443" w:rsidRPr="00C26455" w:rsidRDefault="005310AF" w:rsidP="000F427C">
      <w:pPr>
        <w:pStyle w:val="30"/>
        <w:spacing w:before="240" w:after="120"/>
        <w:jc w:val="both"/>
      </w:pPr>
      <w:bookmarkStart w:id="232" w:name="_Toc108122497"/>
      <w:r>
        <w:rPr>
          <w:rFonts w:hint="eastAsia"/>
        </w:rPr>
        <w:t>新乡市环境污染防治</w:t>
      </w:r>
      <w:r w:rsidR="00273EAE">
        <w:rPr>
          <w:rFonts w:hint="eastAsia"/>
        </w:rPr>
        <w:t>攻坚指挥部办公室</w:t>
      </w:r>
      <w:r w:rsidR="006E5E5C" w:rsidRPr="00C26455">
        <w:rPr>
          <w:rFonts w:hint="eastAsia"/>
        </w:rPr>
        <w:t>关于印发</w:t>
      </w:r>
      <w:r w:rsidR="000F427C" w:rsidRPr="000F427C">
        <w:rPr>
          <w:rFonts w:hint="eastAsia"/>
        </w:rPr>
        <w:t>《新乡市</w:t>
      </w:r>
      <w:r w:rsidR="000F427C" w:rsidRPr="000F427C">
        <w:rPr>
          <w:rFonts w:hint="eastAsia"/>
        </w:rPr>
        <w:t>2023</w:t>
      </w:r>
      <w:r w:rsidR="000F427C" w:rsidRPr="000F427C">
        <w:rPr>
          <w:rFonts w:hint="eastAsia"/>
        </w:rPr>
        <w:t>年蓝天保卫战实施方案》的通知（新环攻坚办〔</w:t>
      </w:r>
      <w:r w:rsidR="000F427C" w:rsidRPr="000F427C">
        <w:rPr>
          <w:rFonts w:hint="eastAsia"/>
        </w:rPr>
        <w:t>2023</w:t>
      </w:r>
      <w:r w:rsidR="000F427C" w:rsidRPr="000F427C">
        <w:rPr>
          <w:rFonts w:hint="eastAsia"/>
        </w:rPr>
        <w:t>〕</w:t>
      </w:r>
      <w:r w:rsidR="000F427C" w:rsidRPr="000F427C">
        <w:rPr>
          <w:rFonts w:hint="eastAsia"/>
        </w:rPr>
        <w:t>77</w:t>
      </w:r>
      <w:r w:rsidR="000F427C" w:rsidRPr="000F427C">
        <w:rPr>
          <w:rFonts w:hint="eastAsia"/>
        </w:rPr>
        <w:t>号）</w:t>
      </w:r>
      <w:r w:rsidR="006E5E5C" w:rsidRPr="00C26455">
        <w:rPr>
          <w:rFonts w:hint="eastAsia"/>
        </w:rPr>
        <w:t>相符性分析</w:t>
      </w:r>
      <w:bookmarkEnd w:id="232"/>
    </w:p>
    <w:p w14:paraId="48FD2F23" w14:textId="3BA39202" w:rsidR="006E5E5C" w:rsidRPr="00C26455" w:rsidRDefault="00AE3148" w:rsidP="006E5E5C">
      <w:pPr>
        <w:ind w:firstLine="480"/>
      </w:pPr>
      <w:r w:rsidRPr="00AE3148">
        <w:rPr>
          <w:rFonts w:hint="eastAsia"/>
        </w:rPr>
        <w:t>根据《新乡市</w:t>
      </w:r>
      <w:r w:rsidRPr="00AE3148">
        <w:rPr>
          <w:rFonts w:hint="eastAsia"/>
        </w:rPr>
        <w:t>2023</w:t>
      </w:r>
      <w:r w:rsidRPr="00AE3148">
        <w:rPr>
          <w:rFonts w:hint="eastAsia"/>
        </w:rPr>
        <w:t>年蓝天保卫战实施方案》（新环攻坚办〔</w:t>
      </w:r>
      <w:r w:rsidRPr="00AE3148">
        <w:rPr>
          <w:rFonts w:hint="eastAsia"/>
        </w:rPr>
        <w:t>2023</w:t>
      </w:r>
      <w:r w:rsidRPr="00AE3148">
        <w:rPr>
          <w:rFonts w:hint="eastAsia"/>
        </w:rPr>
        <w:t>〕</w:t>
      </w:r>
      <w:r w:rsidRPr="00AE3148">
        <w:rPr>
          <w:rFonts w:hint="eastAsia"/>
        </w:rPr>
        <w:t>77</w:t>
      </w:r>
      <w:r w:rsidRPr="00AE3148">
        <w:rPr>
          <w:rFonts w:hint="eastAsia"/>
        </w:rPr>
        <w:t>号）的内容，结合本项目的实际情况，与方案中涉及到本项目的内容相符性分析见下表</w:t>
      </w:r>
      <w:r w:rsidR="006E5E5C" w:rsidRPr="00C26455">
        <w:rPr>
          <w:rFonts w:hint="eastAsia"/>
        </w:rPr>
        <w:t>。</w:t>
      </w:r>
    </w:p>
    <w:p w14:paraId="340623FD" w14:textId="230277A3" w:rsidR="006E5E5C" w:rsidRDefault="006E5E5C" w:rsidP="00C73D59">
      <w:pPr>
        <w:pStyle w:val="24"/>
        <w:spacing w:before="240" w:after="120"/>
        <w:ind w:firstLine="482"/>
      </w:pPr>
      <w:r w:rsidRPr="00C26455">
        <w:rPr>
          <w:rFonts w:hint="eastAsia"/>
        </w:rPr>
        <w:t>表</w:t>
      </w:r>
      <w:r w:rsidRPr="00C26455">
        <w:rPr>
          <w:rFonts w:hint="eastAsia"/>
        </w:rPr>
        <w:t>2-</w:t>
      </w:r>
      <w:r w:rsidR="003178CF">
        <w:rPr>
          <w:rFonts w:hint="eastAsia"/>
        </w:rPr>
        <w:t>29</w:t>
      </w:r>
      <w:r w:rsidRPr="00C26455">
        <w:rPr>
          <w:rFonts w:hint="eastAsia"/>
        </w:rPr>
        <w:t xml:space="preserve">    </w:t>
      </w:r>
      <w:r w:rsidRPr="00C26455">
        <w:rPr>
          <w:rFonts w:hint="eastAsia"/>
        </w:rPr>
        <w:t>与《</w:t>
      </w:r>
      <w:r w:rsidR="000F3949" w:rsidRPr="000F3949">
        <w:rPr>
          <w:rFonts w:hint="eastAsia"/>
        </w:rPr>
        <w:t>新乡市</w:t>
      </w:r>
      <w:r w:rsidR="000F3949" w:rsidRPr="000F3949">
        <w:rPr>
          <w:rFonts w:hint="eastAsia"/>
        </w:rPr>
        <w:t>2023</w:t>
      </w:r>
      <w:r w:rsidR="000F3949" w:rsidRPr="000F3949">
        <w:rPr>
          <w:rFonts w:hint="eastAsia"/>
        </w:rPr>
        <w:t>年蓝天保卫战实施方案</w:t>
      </w:r>
      <w:r w:rsidRPr="00C26455">
        <w:rPr>
          <w:rFonts w:hint="eastAsia"/>
        </w:rPr>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7"/>
        <w:gridCol w:w="3829"/>
        <w:gridCol w:w="2411"/>
        <w:gridCol w:w="925"/>
      </w:tblGrid>
      <w:tr w:rsidR="007620FC" w:rsidRPr="00C26455" w14:paraId="25F64CCC" w14:textId="77777777" w:rsidTr="00F400DA">
        <w:trPr>
          <w:trHeight w:val="397"/>
        </w:trPr>
        <w:tc>
          <w:tcPr>
            <w:tcW w:w="679" w:type="pct"/>
            <w:vAlign w:val="center"/>
          </w:tcPr>
          <w:p w14:paraId="12381E08" w14:textId="77777777" w:rsidR="007620FC" w:rsidRPr="00C26455" w:rsidRDefault="007620FC" w:rsidP="007620FC">
            <w:pPr>
              <w:pStyle w:val="affa"/>
              <w:rPr>
                <w:color w:val="auto"/>
              </w:rPr>
            </w:pPr>
            <w:r w:rsidRPr="00C26455">
              <w:rPr>
                <w:rFonts w:hint="eastAsia"/>
                <w:color w:val="auto"/>
              </w:rPr>
              <w:t>项目</w:t>
            </w:r>
          </w:p>
        </w:tc>
        <w:tc>
          <w:tcPr>
            <w:tcW w:w="2309" w:type="pct"/>
            <w:vAlign w:val="center"/>
          </w:tcPr>
          <w:p w14:paraId="0DE4D96C" w14:textId="77777777" w:rsidR="007620FC" w:rsidRPr="00C26455" w:rsidRDefault="007620FC" w:rsidP="007620FC">
            <w:pPr>
              <w:pStyle w:val="affa"/>
              <w:rPr>
                <w:color w:val="auto"/>
              </w:rPr>
            </w:pPr>
            <w:r w:rsidRPr="00C26455">
              <w:rPr>
                <w:rFonts w:hint="eastAsia"/>
                <w:color w:val="auto"/>
              </w:rPr>
              <w:t>实施方案</w:t>
            </w:r>
          </w:p>
        </w:tc>
        <w:tc>
          <w:tcPr>
            <w:tcW w:w="1454" w:type="pct"/>
            <w:vAlign w:val="center"/>
          </w:tcPr>
          <w:p w14:paraId="1F75C6C6" w14:textId="77777777" w:rsidR="007620FC" w:rsidRPr="00C26455" w:rsidRDefault="007620FC" w:rsidP="007620FC">
            <w:pPr>
              <w:pStyle w:val="affa"/>
              <w:rPr>
                <w:color w:val="auto"/>
              </w:rPr>
            </w:pPr>
            <w:r w:rsidRPr="00C26455">
              <w:rPr>
                <w:rFonts w:hint="eastAsia"/>
                <w:color w:val="auto"/>
              </w:rPr>
              <w:t>本项目建设情况</w:t>
            </w:r>
          </w:p>
        </w:tc>
        <w:tc>
          <w:tcPr>
            <w:tcW w:w="558" w:type="pct"/>
            <w:vAlign w:val="center"/>
          </w:tcPr>
          <w:p w14:paraId="045758CC" w14:textId="77777777" w:rsidR="007620FC" w:rsidRPr="00C26455" w:rsidRDefault="007620FC" w:rsidP="007620FC">
            <w:pPr>
              <w:pStyle w:val="affa"/>
              <w:rPr>
                <w:color w:val="auto"/>
              </w:rPr>
            </w:pPr>
            <w:r>
              <w:rPr>
                <w:rFonts w:hint="eastAsia"/>
                <w:color w:val="auto"/>
              </w:rPr>
              <w:t>符合性</w:t>
            </w:r>
          </w:p>
        </w:tc>
      </w:tr>
      <w:tr w:rsidR="007620FC" w:rsidRPr="00C26455" w14:paraId="32982EE1" w14:textId="77777777" w:rsidTr="00F400DA">
        <w:trPr>
          <w:trHeight w:val="397"/>
        </w:trPr>
        <w:tc>
          <w:tcPr>
            <w:tcW w:w="679" w:type="pct"/>
            <w:vMerge w:val="restart"/>
            <w:vAlign w:val="center"/>
          </w:tcPr>
          <w:p w14:paraId="74ECFAE8" w14:textId="77777777" w:rsidR="007620FC" w:rsidRPr="00C26455" w:rsidRDefault="007620FC" w:rsidP="007620FC">
            <w:pPr>
              <w:pStyle w:val="aff6"/>
              <w:jc w:val="both"/>
            </w:pPr>
            <w:r>
              <w:rPr>
                <w:rFonts w:hint="eastAsia"/>
              </w:rPr>
              <w:t>（五）推进工业企业综合治理</w:t>
            </w:r>
          </w:p>
        </w:tc>
        <w:tc>
          <w:tcPr>
            <w:tcW w:w="2309" w:type="pct"/>
            <w:vAlign w:val="center"/>
          </w:tcPr>
          <w:p w14:paraId="42629D74" w14:textId="77777777" w:rsidR="007620FC" w:rsidRPr="00C26455" w:rsidRDefault="007620FC" w:rsidP="007620FC">
            <w:pPr>
              <w:spacing w:line="240" w:lineRule="auto"/>
              <w:ind w:firstLineChars="0" w:firstLine="0"/>
              <w:outlineLvl w:val="0"/>
              <w:rPr>
                <w:snapToGrid w:val="0"/>
                <w:sz w:val="21"/>
                <w:szCs w:val="24"/>
              </w:rPr>
            </w:pPr>
            <w:r w:rsidRPr="00C54C09">
              <w:rPr>
                <w:rFonts w:hint="eastAsia"/>
                <w:snapToGrid w:val="0"/>
                <w:sz w:val="21"/>
                <w:szCs w:val="24"/>
              </w:rPr>
              <w:t>17.</w:t>
            </w:r>
            <w:r w:rsidRPr="00C54C09">
              <w:rPr>
                <w:rFonts w:hint="eastAsia"/>
                <w:snapToGrid w:val="0"/>
                <w:sz w:val="21"/>
                <w:szCs w:val="24"/>
              </w:rPr>
              <w:t>开展锅炉综合治理“回头看”。加强燃煤锅炉、生物质锅炉除尘、脱硫、脱硝设施运行管理，强化全过程排放控制和监管力度，对于污染物无法稳定达标排放的，依法依规实施整治。将对新建燃煤锅炉、</w:t>
            </w:r>
            <w:r w:rsidRPr="00C54C09">
              <w:rPr>
                <w:rFonts w:hint="eastAsia"/>
                <w:snapToGrid w:val="0"/>
                <w:sz w:val="21"/>
                <w:szCs w:val="24"/>
              </w:rPr>
              <w:t>10</w:t>
            </w:r>
            <w:r w:rsidRPr="00C54C09">
              <w:rPr>
                <w:rFonts w:hint="eastAsia"/>
                <w:snapToGrid w:val="0"/>
                <w:sz w:val="21"/>
                <w:szCs w:val="24"/>
              </w:rPr>
              <w:t>蒸吨</w:t>
            </w:r>
            <w:r w:rsidRPr="00C54C09">
              <w:rPr>
                <w:rFonts w:hint="eastAsia"/>
                <w:snapToGrid w:val="0"/>
                <w:sz w:val="21"/>
                <w:szCs w:val="24"/>
              </w:rPr>
              <w:t>/</w:t>
            </w:r>
            <w:r w:rsidRPr="00C54C09">
              <w:rPr>
                <w:rFonts w:hint="eastAsia"/>
                <w:snapToGrid w:val="0"/>
                <w:sz w:val="21"/>
                <w:szCs w:val="24"/>
              </w:rPr>
              <w:t>小时及以上燃气锅炉、</w:t>
            </w:r>
            <w:r w:rsidRPr="00C54C09">
              <w:rPr>
                <w:rFonts w:hint="eastAsia"/>
                <w:snapToGrid w:val="0"/>
                <w:sz w:val="21"/>
                <w:szCs w:val="24"/>
              </w:rPr>
              <w:t>4</w:t>
            </w:r>
            <w:r w:rsidRPr="00C54C09">
              <w:rPr>
                <w:rFonts w:hint="eastAsia"/>
                <w:snapToGrid w:val="0"/>
                <w:sz w:val="21"/>
                <w:szCs w:val="24"/>
              </w:rPr>
              <w:t>蒸吨</w:t>
            </w:r>
            <w:r w:rsidRPr="00C54C09">
              <w:rPr>
                <w:rFonts w:hint="eastAsia"/>
                <w:snapToGrid w:val="0"/>
                <w:sz w:val="21"/>
                <w:szCs w:val="24"/>
              </w:rPr>
              <w:t>/</w:t>
            </w:r>
            <w:r w:rsidRPr="00C54C09">
              <w:rPr>
                <w:rFonts w:hint="eastAsia"/>
                <w:snapToGrid w:val="0"/>
                <w:sz w:val="21"/>
                <w:szCs w:val="24"/>
              </w:rPr>
              <w:t>小时及以上生物质锅炉实施自动监控的要求，载入排污许可证；持续推动已建成燃煤锅炉、</w:t>
            </w:r>
            <w:r w:rsidRPr="00C54C09">
              <w:rPr>
                <w:rFonts w:hint="eastAsia"/>
                <w:snapToGrid w:val="0"/>
                <w:sz w:val="21"/>
                <w:szCs w:val="24"/>
              </w:rPr>
              <w:t>10</w:t>
            </w:r>
            <w:r w:rsidRPr="00C54C09">
              <w:rPr>
                <w:rFonts w:hint="eastAsia"/>
                <w:snapToGrid w:val="0"/>
                <w:sz w:val="21"/>
                <w:szCs w:val="24"/>
              </w:rPr>
              <w:t>蒸吨</w:t>
            </w:r>
            <w:r w:rsidRPr="00C54C09">
              <w:rPr>
                <w:rFonts w:hint="eastAsia"/>
                <w:snapToGrid w:val="0"/>
                <w:sz w:val="21"/>
                <w:szCs w:val="24"/>
              </w:rPr>
              <w:t>/</w:t>
            </w:r>
            <w:r w:rsidRPr="00C54C09">
              <w:rPr>
                <w:rFonts w:hint="eastAsia"/>
                <w:snapToGrid w:val="0"/>
                <w:sz w:val="21"/>
                <w:szCs w:val="24"/>
              </w:rPr>
              <w:t>小时及以上燃气锅炉、</w:t>
            </w:r>
            <w:r w:rsidRPr="00C54C09">
              <w:rPr>
                <w:rFonts w:hint="eastAsia"/>
                <w:snapToGrid w:val="0"/>
                <w:sz w:val="21"/>
                <w:szCs w:val="24"/>
              </w:rPr>
              <w:t>4</w:t>
            </w:r>
            <w:r w:rsidRPr="00C54C09">
              <w:rPr>
                <w:rFonts w:hint="eastAsia"/>
                <w:snapToGrid w:val="0"/>
                <w:sz w:val="21"/>
                <w:szCs w:val="24"/>
              </w:rPr>
              <w:t>蒸吨</w:t>
            </w:r>
            <w:r w:rsidRPr="00C54C09">
              <w:rPr>
                <w:rFonts w:hint="eastAsia"/>
                <w:snapToGrid w:val="0"/>
                <w:sz w:val="21"/>
                <w:szCs w:val="24"/>
              </w:rPr>
              <w:t>/</w:t>
            </w:r>
            <w:r w:rsidRPr="00C54C09">
              <w:rPr>
                <w:rFonts w:hint="eastAsia"/>
                <w:snapToGrid w:val="0"/>
                <w:sz w:val="21"/>
                <w:szCs w:val="24"/>
              </w:rPr>
              <w:t>小时及以上生物质锅炉实施自动监控，督促排污单位安装自动监控设施、与生态环境部门联网，并载入排污许可证。</w:t>
            </w:r>
            <w:r w:rsidRPr="00C54C09">
              <w:rPr>
                <w:rFonts w:hint="eastAsia"/>
                <w:snapToGrid w:val="0"/>
                <w:sz w:val="21"/>
                <w:szCs w:val="24"/>
              </w:rPr>
              <w:t>2023</w:t>
            </w:r>
            <w:r w:rsidRPr="00C54C09">
              <w:rPr>
                <w:rFonts w:hint="eastAsia"/>
                <w:snapToGrid w:val="0"/>
                <w:sz w:val="21"/>
                <w:szCs w:val="24"/>
              </w:rPr>
              <w:t>年底前，全面淘汰</w:t>
            </w:r>
            <w:r w:rsidRPr="00C54C09">
              <w:rPr>
                <w:rFonts w:hint="eastAsia"/>
                <w:snapToGrid w:val="0"/>
                <w:sz w:val="21"/>
                <w:szCs w:val="24"/>
              </w:rPr>
              <w:t>35</w:t>
            </w:r>
            <w:r w:rsidRPr="00C54C09">
              <w:rPr>
                <w:rFonts w:hint="eastAsia"/>
                <w:snapToGrid w:val="0"/>
                <w:sz w:val="21"/>
                <w:szCs w:val="24"/>
              </w:rPr>
              <w:t>蒸吨</w:t>
            </w:r>
            <w:r w:rsidRPr="00C54C09">
              <w:rPr>
                <w:rFonts w:hint="eastAsia"/>
                <w:snapToGrid w:val="0"/>
                <w:sz w:val="21"/>
                <w:szCs w:val="24"/>
              </w:rPr>
              <w:t>/</w:t>
            </w:r>
            <w:r w:rsidRPr="00C54C09">
              <w:rPr>
                <w:rFonts w:hint="eastAsia"/>
                <w:snapToGrid w:val="0"/>
                <w:sz w:val="21"/>
                <w:szCs w:val="24"/>
              </w:rPr>
              <w:t>小时及以下的燃煤锅炉（含茶水炉、经营性炉灶、储粮烘干设备等燃煤设施）；推进燃气锅炉低氮燃烧改造，取消烟气再循环系统开关阀，确有必要保留的，通过设置电动阀、气动阀或铅封等方式加强监管；鼓励淘汰</w:t>
            </w:r>
            <w:r w:rsidRPr="00C54C09">
              <w:rPr>
                <w:rFonts w:hint="eastAsia"/>
                <w:snapToGrid w:val="0"/>
                <w:sz w:val="21"/>
                <w:szCs w:val="24"/>
              </w:rPr>
              <w:t>4</w:t>
            </w:r>
            <w:r w:rsidRPr="00C54C09">
              <w:rPr>
                <w:rFonts w:hint="eastAsia"/>
                <w:snapToGrid w:val="0"/>
                <w:sz w:val="21"/>
                <w:szCs w:val="24"/>
              </w:rPr>
              <w:t>蒸吨</w:t>
            </w:r>
            <w:r w:rsidRPr="00C54C09">
              <w:rPr>
                <w:rFonts w:hint="eastAsia"/>
                <w:snapToGrid w:val="0"/>
                <w:sz w:val="21"/>
                <w:szCs w:val="24"/>
              </w:rPr>
              <w:t>/</w:t>
            </w:r>
            <w:r w:rsidRPr="00C54C09">
              <w:rPr>
                <w:rFonts w:hint="eastAsia"/>
                <w:snapToGrid w:val="0"/>
                <w:sz w:val="21"/>
                <w:szCs w:val="24"/>
              </w:rPr>
              <w:t>小时以下生物质锅炉，保留及现有生物质锅炉应采用专用炉具，禁止掺烧煤炭、垃圾、工业固体废物等其他物料。</w:t>
            </w:r>
          </w:p>
        </w:tc>
        <w:tc>
          <w:tcPr>
            <w:tcW w:w="1454" w:type="pct"/>
            <w:vAlign w:val="center"/>
          </w:tcPr>
          <w:p w14:paraId="5C3F38B1" w14:textId="77777777" w:rsidR="007620FC" w:rsidRPr="00C26455" w:rsidRDefault="007620FC" w:rsidP="007620FC">
            <w:pPr>
              <w:pStyle w:val="aff7"/>
              <w:ind w:firstLineChars="0" w:firstLine="0"/>
              <w:jc w:val="both"/>
            </w:pPr>
            <w:r w:rsidRPr="00C54C09">
              <w:rPr>
                <w:rFonts w:hint="eastAsia"/>
              </w:rPr>
              <w:t>本项目新建</w:t>
            </w:r>
            <w:r w:rsidRPr="00C54C09">
              <w:rPr>
                <w:rFonts w:hint="eastAsia"/>
              </w:rPr>
              <w:t>1</w:t>
            </w:r>
            <w:r w:rsidRPr="00C54C09">
              <w:rPr>
                <w:rFonts w:hint="eastAsia"/>
              </w:rPr>
              <w:t>台</w:t>
            </w:r>
            <w:r w:rsidRPr="00C54C09">
              <w:rPr>
                <w:rFonts w:hint="eastAsia"/>
              </w:rPr>
              <w:t>4t/h</w:t>
            </w:r>
            <w:r w:rsidRPr="00C54C09">
              <w:rPr>
                <w:rFonts w:hint="eastAsia"/>
              </w:rPr>
              <w:t>的天然气锅炉用于生产供热，锅炉采用低氮燃烧技术处理后，废气能够达标排放。</w:t>
            </w:r>
          </w:p>
        </w:tc>
        <w:tc>
          <w:tcPr>
            <w:tcW w:w="558" w:type="pct"/>
            <w:vAlign w:val="center"/>
          </w:tcPr>
          <w:p w14:paraId="006EB812" w14:textId="77777777" w:rsidR="007620FC" w:rsidRPr="00C26455" w:rsidRDefault="007620FC" w:rsidP="007620FC">
            <w:pPr>
              <w:pStyle w:val="aff6"/>
            </w:pPr>
            <w:r>
              <w:rPr>
                <w:rFonts w:hint="eastAsia"/>
              </w:rPr>
              <w:t>符合</w:t>
            </w:r>
          </w:p>
        </w:tc>
      </w:tr>
      <w:tr w:rsidR="007620FC" w:rsidRPr="00C26455" w14:paraId="46202AF2" w14:textId="77777777" w:rsidTr="00F400DA">
        <w:trPr>
          <w:trHeight w:val="397"/>
        </w:trPr>
        <w:tc>
          <w:tcPr>
            <w:tcW w:w="679" w:type="pct"/>
            <w:vMerge/>
            <w:vAlign w:val="center"/>
          </w:tcPr>
          <w:p w14:paraId="134B4B41" w14:textId="77777777" w:rsidR="007620FC" w:rsidRDefault="007620FC" w:rsidP="007620FC">
            <w:pPr>
              <w:pStyle w:val="aff6"/>
              <w:jc w:val="both"/>
            </w:pPr>
          </w:p>
        </w:tc>
        <w:tc>
          <w:tcPr>
            <w:tcW w:w="2309" w:type="pct"/>
            <w:vAlign w:val="center"/>
          </w:tcPr>
          <w:p w14:paraId="4A92AF9A" w14:textId="77777777" w:rsidR="007620FC" w:rsidRPr="00562AE9" w:rsidRDefault="007620FC" w:rsidP="007620FC">
            <w:pPr>
              <w:spacing w:line="240" w:lineRule="auto"/>
              <w:ind w:firstLineChars="0" w:firstLine="0"/>
              <w:outlineLvl w:val="0"/>
              <w:rPr>
                <w:snapToGrid w:val="0"/>
                <w:sz w:val="21"/>
                <w:szCs w:val="24"/>
              </w:rPr>
            </w:pPr>
            <w:r w:rsidRPr="00562AE9">
              <w:rPr>
                <w:rFonts w:hint="eastAsia"/>
                <w:snapToGrid w:val="0"/>
                <w:sz w:val="21"/>
                <w:szCs w:val="24"/>
              </w:rPr>
              <w:t>18.</w:t>
            </w:r>
            <w:r w:rsidRPr="00562AE9">
              <w:rPr>
                <w:rFonts w:hint="eastAsia"/>
                <w:snapToGrid w:val="0"/>
                <w:sz w:val="21"/>
                <w:szCs w:val="24"/>
              </w:rPr>
              <w:t>实施工业污染排放深度治理。以水泥、氧化铝、砖瓦窑、玻璃、陶瓷、炭素、耐火材料、石灰窑等行业工业窑炉为重点，全面提升污染物治理设施、无组织排放管控和在线监控设施运行管理水平，加强物料运输装卸储存及生产过程中的无组织排放控制，推进实施清洁生产改</w:t>
            </w:r>
            <w:r w:rsidRPr="00562AE9">
              <w:rPr>
                <w:rFonts w:hint="eastAsia"/>
                <w:snapToGrid w:val="0"/>
                <w:sz w:val="21"/>
                <w:szCs w:val="24"/>
              </w:rPr>
              <w:lastRenderedPageBreak/>
              <w:t>造，确保污染物稳定达标排放。</w:t>
            </w:r>
          </w:p>
        </w:tc>
        <w:tc>
          <w:tcPr>
            <w:tcW w:w="1454" w:type="pct"/>
            <w:vAlign w:val="center"/>
          </w:tcPr>
          <w:p w14:paraId="786784DD" w14:textId="77777777" w:rsidR="007620FC" w:rsidRDefault="007620FC" w:rsidP="007620FC">
            <w:pPr>
              <w:pStyle w:val="aff7"/>
              <w:ind w:firstLineChars="0" w:firstLine="0"/>
              <w:jc w:val="both"/>
            </w:pPr>
            <w:r>
              <w:rPr>
                <w:rFonts w:hint="eastAsia"/>
              </w:rPr>
              <w:lastRenderedPageBreak/>
              <w:t>本项目为电镀项目，不属于</w:t>
            </w:r>
            <w:r w:rsidRPr="004E0FAA">
              <w:rPr>
                <w:rFonts w:hint="eastAsia"/>
              </w:rPr>
              <w:t>钢铁、水泥、焦化、电解铝、氧化铝、砖瓦窑、玻璃、陶瓷、炭素、耐火材料、石灰窑等行业</w:t>
            </w:r>
            <w:r>
              <w:rPr>
                <w:rFonts w:hint="eastAsia"/>
              </w:rPr>
              <w:t>项目；项目生产过程中产生的废气经两级碱</w:t>
            </w:r>
            <w:r>
              <w:rPr>
                <w:rFonts w:hint="eastAsia"/>
              </w:rPr>
              <w:lastRenderedPageBreak/>
              <w:t>喷淋吸收塔处理后达标排放。</w:t>
            </w:r>
          </w:p>
        </w:tc>
        <w:tc>
          <w:tcPr>
            <w:tcW w:w="558" w:type="pct"/>
            <w:vAlign w:val="center"/>
          </w:tcPr>
          <w:p w14:paraId="3661199B" w14:textId="77777777" w:rsidR="007620FC" w:rsidRDefault="007620FC" w:rsidP="007620FC">
            <w:pPr>
              <w:pStyle w:val="aff6"/>
            </w:pPr>
            <w:r>
              <w:rPr>
                <w:rFonts w:hint="eastAsia"/>
              </w:rPr>
              <w:lastRenderedPageBreak/>
              <w:t>符合</w:t>
            </w:r>
          </w:p>
        </w:tc>
      </w:tr>
    </w:tbl>
    <w:p w14:paraId="009F0ADE" w14:textId="5CE0A5F1" w:rsidR="00400E56" w:rsidRPr="00C26455" w:rsidRDefault="00C935BB" w:rsidP="00400E56">
      <w:pPr>
        <w:ind w:firstLine="480"/>
      </w:pPr>
      <w:r w:rsidRPr="00C935BB">
        <w:rPr>
          <w:rFonts w:hint="eastAsia"/>
        </w:rPr>
        <w:t>由上表可知，本项目符合《新乡市</w:t>
      </w:r>
      <w:r w:rsidRPr="00C935BB">
        <w:rPr>
          <w:rFonts w:hint="eastAsia"/>
        </w:rPr>
        <w:t>2023</w:t>
      </w:r>
      <w:r w:rsidRPr="00C935BB">
        <w:rPr>
          <w:rFonts w:hint="eastAsia"/>
        </w:rPr>
        <w:t>年蓝天保卫战实施方案》的相关要求</w:t>
      </w:r>
      <w:r w:rsidR="00400E56" w:rsidRPr="00C26455">
        <w:rPr>
          <w:rFonts w:hint="eastAsia"/>
        </w:rPr>
        <w:t>。</w:t>
      </w:r>
    </w:p>
    <w:p w14:paraId="6A8281B0" w14:textId="0B5119C4" w:rsidR="0014171C" w:rsidRPr="00C51D41" w:rsidRDefault="006D6E52" w:rsidP="006D6E52">
      <w:pPr>
        <w:pStyle w:val="30"/>
        <w:spacing w:before="240" w:after="120"/>
        <w:jc w:val="both"/>
      </w:pPr>
      <w:bookmarkStart w:id="233" w:name="_Toc108122498"/>
      <w:r>
        <w:rPr>
          <w:rFonts w:hint="eastAsia"/>
        </w:rPr>
        <w:t>新</w:t>
      </w:r>
      <w:r w:rsidRPr="006D6E52">
        <w:rPr>
          <w:rFonts w:hint="eastAsia"/>
        </w:rPr>
        <w:t>乡市环境污染防治攻坚指挥部办公室关于印发《新乡市</w:t>
      </w:r>
      <w:r w:rsidRPr="006D6E52">
        <w:rPr>
          <w:rFonts w:hint="eastAsia"/>
        </w:rPr>
        <w:t>2023</w:t>
      </w:r>
      <w:r w:rsidRPr="006D6E52">
        <w:rPr>
          <w:rFonts w:hint="eastAsia"/>
        </w:rPr>
        <w:t>年碧水保卫战实施方案》的通知（新环攻坚办〔</w:t>
      </w:r>
      <w:r w:rsidRPr="006D6E52">
        <w:rPr>
          <w:rFonts w:hint="eastAsia"/>
        </w:rPr>
        <w:t>2023</w:t>
      </w:r>
      <w:r w:rsidRPr="006D6E52">
        <w:rPr>
          <w:rFonts w:hint="eastAsia"/>
        </w:rPr>
        <w:t>〕</w:t>
      </w:r>
      <w:r w:rsidRPr="006D6E52">
        <w:rPr>
          <w:rFonts w:hint="eastAsia"/>
        </w:rPr>
        <w:t>66</w:t>
      </w:r>
      <w:r w:rsidRPr="006D6E52">
        <w:rPr>
          <w:rFonts w:hint="eastAsia"/>
        </w:rPr>
        <w:t>号）</w:t>
      </w:r>
      <w:r w:rsidR="0014171C" w:rsidRPr="00C51D41">
        <w:rPr>
          <w:rFonts w:hint="eastAsia"/>
        </w:rPr>
        <w:t>相符性分析</w:t>
      </w:r>
      <w:bookmarkEnd w:id="233"/>
    </w:p>
    <w:p w14:paraId="79D3DD83" w14:textId="46236761" w:rsidR="006E5E5C" w:rsidRPr="00DF5A73" w:rsidRDefault="00DF5A73" w:rsidP="00B05F59">
      <w:pPr>
        <w:ind w:firstLine="480"/>
        <w:rPr>
          <w:bCs/>
        </w:rPr>
      </w:pPr>
      <w:r w:rsidRPr="00DF5A73">
        <w:rPr>
          <w:rFonts w:hint="eastAsia"/>
          <w:bCs/>
        </w:rPr>
        <w:t>根据《新乡市</w:t>
      </w:r>
      <w:r w:rsidRPr="00DF5A73">
        <w:rPr>
          <w:rFonts w:hint="eastAsia"/>
          <w:bCs/>
        </w:rPr>
        <w:t>2023</w:t>
      </w:r>
      <w:r w:rsidRPr="00DF5A73">
        <w:rPr>
          <w:rFonts w:hint="eastAsia"/>
          <w:bCs/>
        </w:rPr>
        <w:t>年碧水保卫战实施方案》（新环攻坚办〔</w:t>
      </w:r>
      <w:r w:rsidRPr="00DF5A73">
        <w:rPr>
          <w:rFonts w:hint="eastAsia"/>
          <w:bCs/>
        </w:rPr>
        <w:t>2023</w:t>
      </w:r>
      <w:r w:rsidRPr="00DF5A73">
        <w:rPr>
          <w:rFonts w:hint="eastAsia"/>
          <w:bCs/>
        </w:rPr>
        <w:t>〕</w:t>
      </w:r>
      <w:r w:rsidRPr="00DF5A73">
        <w:rPr>
          <w:rFonts w:hint="eastAsia"/>
          <w:bCs/>
        </w:rPr>
        <w:t>66</w:t>
      </w:r>
      <w:r w:rsidRPr="00DF5A73">
        <w:rPr>
          <w:rFonts w:hint="eastAsia"/>
          <w:bCs/>
        </w:rPr>
        <w:t>号）的内容，结合本项目的实际情况，与方案中涉及到本项目的内容相符性分析见下表</w:t>
      </w:r>
      <w:r w:rsidR="00B05F59" w:rsidRPr="00DF5A73">
        <w:rPr>
          <w:rFonts w:hint="eastAsia"/>
          <w:bCs/>
        </w:rPr>
        <w:t>。</w:t>
      </w:r>
    </w:p>
    <w:p w14:paraId="002D8302" w14:textId="754E7381" w:rsidR="006F7AA3" w:rsidRDefault="006F7AA3" w:rsidP="006F7AA3">
      <w:pPr>
        <w:pStyle w:val="24"/>
        <w:spacing w:before="240" w:after="120"/>
        <w:ind w:firstLine="482"/>
      </w:pPr>
      <w:r w:rsidRPr="00CB368E">
        <w:rPr>
          <w:rFonts w:hint="eastAsia"/>
        </w:rPr>
        <w:t>表</w:t>
      </w:r>
      <w:r w:rsidRPr="00CB368E">
        <w:rPr>
          <w:rFonts w:hint="eastAsia"/>
        </w:rPr>
        <w:t>2-3</w:t>
      </w:r>
      <w:r w:rsidR="003178CF" w:rsidRPr="00CB368E">
        <w:rPr>
          <w:rFonts w:hint="eastAsia"/>
        </w:rPr>
        <w:t>0</w:t>
      </w:r>
      <w:r w:rsidRPr="00CB368E">
        <w:rPr>
          <w:rFonts w:hint="eastAsia"/>
        </w:rPr>
        <w:t xml:space="preserve">  </w:t>
      </w:r>
      <w:r w:rsidR="00CB0BAD" w:rsidRPr="00CB368E">
        <w:t xml:space="preserve">  </w:t>
      </w:r>
      <w:r w:rsidRPr="00CB368E">
        <w:rPr>
          <w:rFonts w:hint="eastAsia"/>
        </w:rPr>
        <w:t>与《</w:t>
      </w:r>
      <w:r w:rsidR="00E66359" w:rsidRPr="00E66359">
        <w:rPr>
          <w:rFonts w:hint="eastAsia"/>
        </w:rPr>
        <w:t>新乡市</w:t>
      </w:r>
      <w:r w:rsidR="00E66359" w:rsidRPr="00E66359">
        <w:rPr>
          <w:rFonts w:hint="eastAsia"/>
        </w:rPr>
        <w:t>2023</w:t>
      </w:r>
      <w:r w:rsidR="00E66359" w:rsidRPr="00E66359">
        <w:rPr>
          <w:rFonts w:hint="eastAsia"/>
        </w:rPr>
        <w:t>年碧水保卫战实施方案</w:t>
      </w:r>
      <w:r w:rsidRPr="00CB368E">
        <w:rPr>
          <w:rFonts w:hint="eastAsia"/>
        </w:rPr>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7"/>
        <w:gridCol w:w="3970"/>
        <w:gridCol w:w="2270"/>
        <w:gridCol w:w="925"/>
      </w:tblGrid>
      <w:tr w:rsidR="00112873" w:rsidRPr="00C26455" w14:paraId="356C8F00" w14:textId="77777777" w:rsidTr="00F400DA">
        <w:trPr>
          <w:trHeight w:val="397"/>
        </w:trPr>
        <w:tc>
          <w:tcPr>
            <w:tcW w:w="679" w:type="pct"/>
            <w:vAlign w:val="center"/>
          </w:tcPr>
          <w:p w14:paraId="30642D66" w14:textId="77777777" w:rsidR="00112873" w:rsidRPr="00C26455" w:rsidRDefault="00112873" w:rsidP="00112873">
            <w:pPr>
              <w:pStyle w:val="affa"/>
              <w:rPr>
                <w:color w:val="auto"/>
              </w:rPr>
            </w:pPr>
            <w:r w:rsidRPr="00C26455">
              <w:rPr>
                <w:rFonts w:hint="eastAsia"/>
                <w:color w:val="auto"/>
              </w:rPr>
              <w:t>项目</w:t>
            </w:r>
          </w:p>
        </w:tc>
        <w:tc>
          <w:tcPr>
            <w:tcW w:w="2394" w:type="pct"/>
            <w:vAlign w:val="center"/>
          </w:tcPr>
          <w:p w14:paraId="0E2E6438" w14:textId="77777777" w:rsidR="00112873" w:rsidRPr="00C26455" w:rsidRDefault="00112873" w:rsidP="00112873">
            <w:pPr>
              <w:pStyle w:val="affa"/>
              <w:rPr>
                <w:color w:val="auto"/>
              </w:rPr>
            </w:pPr>
            <w:r w:rsidRPr="00C26455">
              <w:rPr>
                <w:rFonts w:hint="eastAsia"/>
                <w:color w:val="auto"/>
              </w:rPr>
              <w:t>实施方案</w:t>
            </w:r>
          </w:p>
        </w:tc>
        <w:tc>
          <w:tcPr>
            <w:tcW w:w="1369" w:type="pct"/>
            <w:vAlign w:val="center"/>
          </w:tcPr>
          <w:p w14:paraId="24C77ABB" w14:textId="77777777" w:rsidR="00112873" w:rsidRPr="00C26455" w:rsidRDefault="00112873" w:rsidP="00112873">
            <w:pPr>
              <w:pStyle w:val="affa"/>
              <w:rPr>
                <w:color w:val="auto"/>
              </w:rPr>
            </w:pPr>
            <w:r w:rsidRPr="00C26455">
              <w:rPr>
                <w:rFonts w:hint="eastAsia"/>
                <w:color w:val="auto"/>
              </w:rPr>
              <w:t>本项目建设情况</w:t>
            </w:r>
          </w:p>
        </w:tc>
        <w:tc>
          <w:tcPr>
            <w:tcW w:w="558" w:type="pct"/>
            <w:vAlign w:val="center"/>
          </w:tcPr>
          <w:p w14:paraId="13BC2F3A" w14:textId="77777777" w:rsidR="00112873" w:rsidRPr="00C26455" w:rsidRDefault="00112873" w:rsidP="00112873">
            <w:pPr>
              <w:pStyle w:val="affa"/>
              <w:rPr>
                <w:color w:val="auto"/>
              </w:rPr>
            </w:pPr>
            <w:r>
              <w:rPr>
                <w:rFonts w:hint="eastAsia"/>
                <w:color w:val="auto"/>
              </w:rPr>
              <w:t>符合性</w:t>
            </w:r>
          </w:p>
        </w:tc>
      </w:tr>
      <w:tr w:rsidR="00112873" w:rsidRPr="00C26455" w14:paraId="4CC13F54" w14:textId="77777777" w:rsidTr="00F400DA">
        <w:trPr>
          <w:trHeight w:val="397"/>
        </w:trPr>
        <w:tc>
          <w:tcPr>
            <w:tcW w:w="679" w:type="pct"/>
            <w:vAlign w:val="center"/>
          </w:tcPr>
          <w:p w14:paraId="20B6BF0E" w14:textId="77777777" w:rsidR="00112873" w:rsidRPr="00C26455" w:rsidRDefault="00112873" w:rsidP="00112873">
            <w:pPr>
              <w:pStyle w:val="aff6"/>
              <w:jc w:val="both"/>
            </w:pPr>
            <w:r>
              <w:rPr>
                <w:rFonts w:hint="eastAsia"/>
              </w:rPr>
              <w:t>（五）开展污水资源化利用</w:t>
            </w:r>
          </w:p>
        </w:tc>
        <w:tc>
          <w:tcPr>
            <w:tcW w:w="2394" w:type="pct"/>
            <w:vAlign w:val="center"/>
          </w:tcPr>
          <w:p w14:paraId="1DCC3D93" w14:textId="77777777" w:rsidR="00112873" w:rsidRPr="00C26455" w:rsidRDefault="00112873" w:rsidP="00112873">
            <w:pPr>
              <w:spacing w:line="240" w:lineRule="auto"/>
              <w:ind w:firstLineChars="0" w:firstLine="0"/>
              <w:outlineLvl w:val="0"/>
              <w:rPr>
                <w:snapToGrid w:val="0"/>
                <w:sz w:val="21"/>
                <w:szCs w:val="24"/>
              </w:rPr>
            </w:pPr>
            <w:r w:rsidRPr="005B551E">
              <w:rPr>
                <w:rFonts w:hint="eastAsia"/>
                <w:snapToGrid w:val="0"/>
                <w:sz w:val="21"/>
                <w:szCs w:val="24"/>
              </w:rPr>
              <w:t>18.</w:t>
            </w:r>
            <w:r w:rsidRPr="005B551E">
              <w:rPr>
                <w:rFonts w:hint="eastAsia"/>
                <w:snapToGrid w:val="0"/>
                <w:sz w:val="21"/>
                <w:szCs w:val="24"/>
              </w:rPr>
              <w:t>实施工业废水循环利用工程。推进企业、工业园区废水循环利用技术改造，完善废水循环利用装备和设施，促进企业间串联用水、分质用水、一水多用和梯级利用，提升企业水重复利用率。新建企业和园区要在规划布局时，统筹供排水、水处理及循环利用设施建设，推动企业间的用水系统集成优化。开展工业废水再生利用水质监测评价和用水管理，推动重点用水企业搭建工业废水循环利用智慧管理平台。</w:t>
            </w:r>
          </w:p>
        </w:tc>
        <w:tc>
          <w:tcPr>
            <w:tcW w:w="1369" w:type="pct"/>
            <w:vAlign w:val="center"/>
          </w:tcPr>
          <w:p w14:paraId="3F6300CD" w14:textId="77777777" w:rsidR="00112873" w:rsidRPr="00C26455" w:rsidRDefault="00112873" w:rsidP="00112873">
            <w:pPr>
              <w:pStyle w:val="aff7"/>
              <w:ind w:firstLineChars="0" w:firstLine="0"/>
              <w:jc w:val="both"/>
            </w:pPr>
            <w:r>
              <w:rPr>
                <w:rFonts w:hint="eastAsia"/>
              </w:rPr>
              <w:t>本项目含镍、含铬和综合废水经厂区污水处理系统处理后全部回用，生产废水均实现零排放；仅员工生活污水经化粪池处理后与纯水制备浓水经厂区总排口前期排入小尚庄污水处理厂处理，远期待凤泉污水处理厂建设完成正常运行后排入凤泉污水处理厂处理。</w:t>
            </w:r>
          </w:p>
        </w:tc>
        <w:tc>
          <w:tcPr>
            <w:tcW w:w="558" w:type="pct"/>
            <w:vAlign w:val="center"/>
          </w:tcPr>
          <w:p w14:paraId="54228E7D" w14:textId="77777777" w:rsidR="00112873" w:rsidRPr="00C26455" w:rsidRDefault="00112873" w:rsidP="00112873">
            <w:pPr>
              <w:pStyle w:val="aff6"/>
            </w:pPr>
            <w:r w:rsidRPr="00C26455">
              <w:rPr>
                <w:rFonts w:hint="eastAsia"/>
              </w:rPr>
              <w:t>符合</w:t>
            </w:r>
          </w:p>
        </w:tc>
      </w:tr>
      <w:tr w:rsidR="00112873" w:rsidRPr="00C26455" w14:paraId="38820A2E" w14:textId="77777777" w:rsidTr="00F400DA">
        <w:trPr>
          <w:trHeight w:val="397"/>
        </w:trPr>
        <w:tc>
          <w:tcPr>
            <w:tcW w:w="679" w:type="pct"/>
            <w:vAlign w:val="center"/>
          </w:tcPr>
          <w:p w14:paraId="2CA76544" w14:textId="77777777" w:rsidR="00112873" w:rsidRPr="00C26455" w:rsidRDefault="00112873" w:rsidP="00112873">
            <w:pPr>
              <w:pStyle w:val="aff6"/>
              <w:jc w:val="both"/>
            </w:pPr>
            <w:r>
              <w:rPr>
                <w:rFonts w:hint="eastAsia"/>
              </w:rPr>
              <w:t>（六）统筹做好其他水污染防治工作</w:t>
            </w:r>
          </w:p>
        </w:tc>
        <w:tc>
          <w:tcPr>
            <w:tcW w:w="2394" w:type="pct"/>
            <w:vAlign w:val="center"/>
          </w:tcPr>
          <w:p w14:paraId="2CE49CD3" w14:textId="77777777" w:rsidR="00112873" w:rsidRPr="00C26455" w:rsidRDefault="00112873" w:rsidP="00112873">
            <w:pPr>
              <w:spacing w:line="240" w:lineRule="auto"/>
              <w:ind w:firstLineChars="0" w:firstLine="0"/>
              <w:outlineLvl w:val="0"/>
              <w:rPr>
                <w:snapToGrid w:val="0"/>
                <w:sz w:val="21"/>
                <w:szCs w:val="24"/>
              </w:rPr>
            </w:pPr>
            <w:r w:rsidRPr="009C2A0A">
              <w:rPr>
                <w:rFonts w:hint="eastAsia"/>
                <w:snapToGrid w:val="0"/>
                <w:sz w:val="21"/>
                <w:szCs w:val="24"/>
              </w:rPr>
              <w:t>20.</w:t>
            </w:r>
            <w:r w:rsidRPr="009C2A0A">
              <w:rPr>
                <w:rFonts w:hint="eastAsia"/>
                <w:snapToGrid w:val="0"/>
                <w:sz w:val="21"/>
                <w:szCs w:val="24"/>
              </w:rPr>
              <w:t>推动企业绿色转型发展。严格落实环境准入，落实“三线一单”生态环境分区管控体系，构建以“三线一单”为空间管控基础、环境影响评价为环境准入把关、排污许可为企业运行守法依据的生态环境管理框架。在造纸、氮肥、农副食品加工、皮革、印染、有色、原料药制造、电镀等重点水污染物排放行业深入推进清洁生产审核，推动清洁生产改造，减少单位产品耗水量和单位产品排污量，促进企业废水厂内回用。</w:t>
            </w:r>
          </w:p>
        </w:tc>
        <w:tc>
          <w:tcPr>
            <w:tcW w:w="1369" w:type="pct"/>
            <w:vAlign w:val="center"/>
          </w:tcPr>
          <w:p w14:paraId="59610A31" w14:textId="77777777" w:rsidR="00112873" w:rsidRPr="00C26455" w:rsidRDefault="00112873" w:rsidP="00112873">
            <w:pPr>
              <w:pStyle w:val="aff7"/>
              <w:ind w:firstLineChars="0" w:firstLine="0"/>
              <w:jc w:val="both"/>
            </w:pPr>
            <w:r>
              <w:rPr>
                <w:rFonts w:hint="eastAsia"/>
              </w:rPr>
              <w:t>本项目建设将严格</w:t>
            </w:r>
            <w:r w:rsidRPr="00402A34">
              <w:rPr>
                <w:rFonts w:hint="eastAsia"/>
              </w:rPr>
              <w:t>落实环境准入</w:t>
            </w:r>
            <w:r>
              <w:rPr>
                <w:rFonts w:hint="eastAsia"/>
              </w:rPr>
              <w:t>和</w:t>
            </w:r>
            <w:r w:rsidRPr="00402A34">
              <w:rPr>
                <w:rFonts w:hint="eastAsia"/>
              </w:rPr>
              <w:t>“三线一单”生态环境分区管控</w:t>
            </w:r>
            <w:r>
              <w:rPr>
                <w:rFonts w:hint="eastAsia"/>
              </w:rPr>
              <w:t>要求，项目建设完成后将按照要求申报排污许可和清洁生产审核工作；本项目含镍、含铬和综合废水经厂区污水处理系统处理后全部回用，生产废水均实现零排放。</w:t>
            </w:r>
          </w:p>
        </w:tc>
        <w:tc>
          <w:tcPr>
            <w:tcW w:w="558" w:type="pct"/>
            <w:vAlign w:val="center"/>
          </w:tcPr>
          <w:p w14:paraId="7AD0D4D6" w14:textId="77777777" w:rsidR="00112873" w:rsidRDefault="00112873" w:rsidP="00112873">
            <w:pPr>
              <w:pStyle w:val="aff6"/>
            </w:pPr>
            <w:r w:rsidRPr="00C26455">
              <w:rPr>
                <w:rFonts w:hint="eastAsia"/>
              </w:rPr>
              <w:t>符合</w:t>
            </w:r>
          </w:p>
        </w:tc>
      </w:tr>
    </w:tbl>
    <w:p w14:paraId="02B0032F" w14:textId="5E8544E8" w:rsidR="00400E56" w:rsidRPr="007A300B" w:rsidRDefault="007A300B" w:rsidP="00400E56">
      <w:pPr>
        <w:ind w:firstLine="480"/>
        <w:rPr>
          <w:bCs/>
        </w:rPr>
      </w:pPr>
      <w:r w:rsidRPr="007A300B">
        <w:rPr>
          <w:rFonts w:hint="eastAsia"/>
          <w:bCs/>
        </w:rPr>
        <w:t>由上表可知，本项目符合《新乡市</w:t>
      </w:r>
      <w:r w:rsidRPr="007A300B">
        <w:rPr>
          <w:rFonts w:hint="eastAsia"/>
          <w:bCs/>
        </w:rPr>
        <w:t>2023</w:t>
      </w:r>
      <w:r w:rsidRPr="007A300B">
        <w:rPr>
          <w:rFonts w:hint="eastAsia"/>
          <w:bCs/>
        </w:rPr>
        <w:t>年碧水保卫战实施方案》的相关要求</w:t>
      </w:r>
      <w:r w:rsidR="00400E56" w:rsidRPr="007A300B">
        <w:rPr>
          <w:rFonts w:hint="eastAsia"/>
          <w:bCs/>
        </w:rPr>
        <w:t>。</w:t>
      </w:r>
    </w:p>
    <w:p w14:paraId="1A15CB57" w14:textId="40CF9C26" w:rsidR="00400E56" w:rsidRPr="007A6FC0" w:rsidRDefault="007A6FC0" w:rsidP="007A6FC0">
      <w:pPr>
        <w:pStyle w:val="30"/>
        <w:spacing w:before="240" w:after="120"/>
        <w:jc w:val="both"/>
      </w:pPr>
      <w:bookmarkStart w:id="234" w:name="_Toc108122499"/>
      <w:r w:rsidRPr="007A6FC0">
        <w:rPr>
          <w:rFonts w:hint="eastAsia"/>
        </w:rPr>
        <w:lastRenderedPageBreak/>
        <w:t>新乡市环境污染防治攻坚指挥部办公室关于印发《新乡市</w:t>
      </w:r>
      <w:r w:rsidRPr="007A6FC0">
        <w:rPr>
          <w:rFonts w:hint="eastAsia"/>
        </w:rPr>
        <w:t>2023</w:t>
      </w:r>
      <w:r w:rsidRPr="007A6FC0">
        <w:rPr>
          <w:rFonts w:hint="eastAsia"/>
        </w:rPr>
        <w:t>年净土保卫战实施方案》的通知（新环攻坚办〔</w:t>
      </w:r>
      <w:r w:rsidRPr="007A6FC0">
        <w:rPr>
          <w:rFonts w:hint="eastAsia"/>
        </w:rPr>
        <w:t>2023</w:t>
      </w:r>
      <w:r w:rsidRPr="007A6FC0">
        <w:rPr>
          <w:rFonts w:hint="eastAsia"/>
        </w:rPr>
        <w:t>〕</w:t>
      </w:r>
      <w:r w:rsidRPr="007A6FC0">
        <w:rPr>
          <w:rFonts w:hint="eastAsia"/>
        </w:rPr>
        <w:t>66</w:t>
      </w:r>
      <w:r w:rsidRPr="007A6FC0">
        <w:rPr>
          <w:rFonts w:hint="eastAsia"/>
        </w:rPr>
        <w:t>号）</w:t>
      </w:r>
      <w:r w:rsidR="00400E56" w:rsidRPr="007A6FC0">
        <w:rPr>
          <w:rFonts w:hint="eastAsia"/>
        </w:rPr>
        <w:t>相符性分析</w:t>
      </w:r>
      <w:bookmarkEnd w:id="234"/>
    </w:p>
    <w:p w14:paraId="58906C46" w14:textId="033D8AF3" w:rsidR="00577C1D" w:rsidRPr="007A6FC0" w:rsidRDefault="00153E22" w:rsidP="00577C1D">
      <w:pPr>
        <w:ind w:firstLine="480"/>
        <w:rPr>
          <w:bCs/>
        </w:rPr>
      </w:pPr>
      <w:r w:rsidRPr="00153E22">
        <w:rPr>
          <w:rFonts w:hint="eastAsia"/>
          <w:bCs/>
        </w:rPr>
        <w:t>根据《新乡市</w:t>
      </w:r>
      <w:r w:rsidRPr="00153E22">
        <w:rPr>
          <w:rFonts w:hint="eastAsia"/>
          <w:bCs/>
        </w:rPr>
        <w:t>2023</w:t>
      </w:r>
      <w:r w:rsidRPr="00153E22">
        <w:rPr>
          <w:rFonts w:hint="eastAsia"/>
          <w:bCs/>
        </w:rPr>
        <w:t>年净土保卫战实施方案》（新环攻坚办〔</w:t>
      </w:r>
      <w:r w:rsidRPr="00153E22">
        <w:rPr>
          <w:rFonts w:hint="eastAsia"/>
          <w:bCs/>
        </w:rPr>
        <w:t>2023</w:t>
      </w:r>
      <w:r w:rsidRPr="00153E22">
        <w:rPr>
          <w:rFonts w:hint="eastAsia"/>
          <w:bCs/>
        </w:rPr>
        <w:t>〕</w:t>
      </w:r>
      <w:r w:rsidRPr="00153E22">
        <w:rPr>
          <w:rFonts w:hint="eastAsia"/>
          <w:bCs/>
        </w:rPr>
        <w:t>66</w:t>
      </w:r>
      <w:r w:rsidRPr="00153E22">
        <w:rPr>
          <w:rFonts w:hint="eastAsia"/>
          <w:bCs/>
        </w:rPr>
        <w:t>号）的内容，结合本项目的实际情况，与方案中涉及到本项目的内容相符性分析见下表</w:t>
      </w:r>
      <w:r w:rsidR="00577C1D" w:rsidRPr="007A6FC0">
        <w:rPr>
          <w:rFonts w:hint="eastAsia"/>
          <w:bCs/>
        </w:rPr>
        <w:t>。</w:t>
      </w:r>
    </w:p>
    <w:p w14:paraId="37968E2D" w14:textId="02575318" w:rsidR="00577C1D" w:rsidRDefault="00577C1D" w:rsidP="00577C1D">
      <w:pPr>
        <w:pStyle w:val="24"/>
        <w:spacing w:before="240" w:after="120"/>
        <w:ind w:firstLine="482"/>
      </w:pPr>
      <w:r w:rsidRPr="00153E22">
        <w:rPr>
          <w:rFonts w:hint="eastAsia"/>
        </w:rPr>
        <w:t>表</w:t>
      </w:r>
      <w:r w:rsidRPr="00153E22">
        <w:rPr>
          <w:rFonts w:hint="eastAsia"/>
        </w:rPr>
        <w:t>2-3</w:t>
      </w:r>
      <w:r w:rsidR="003178CF" w:rsidRPr="00153E22">
        <w:rPr>
          <w:rFonts w:hint="eastAsia"/>
        </w:rPr>
        <w:t>1</w:t>
      </w:r>
      <w:r w:rsidRPr="00153E22">
        <w:rPr>
          <w:rFonts w:hint="eastAsia"/>
        </w:rPr>
        <w:t xml:space="preserve">  </w:t>
      </w:r>
      <w:r w:rsidRPr="00153E22">
        <w:t xml:space="preserve">    </w:t>
      </w:r>
      <w:r w:rsidRPr="00153E22">
        <w:rPr>
          <w:rFonts w:hint="eastAsia"/>
        </w:rPr>
        <w:t>与《</w:t>
      </w:r>
      <w:r w:rsidR="00ED552F" w:rsidRPr="00ED552F">
        <w:rPr>
          <w:rFonts w:hint="eastAsia"/>
        </w:rPr>
        <w:t>新乡市</w:t>
      </w:r>
      <w:r w:rsidR="00ED552F" w:rsidRPr="00ED552F">
        <w:rPr>
          <w:rFonts w:hint="eastAsia"/>
        </w:rPr>
        <w:t>2023</w:t>
      </w:r>
      <w:r w:rsidR="00ED552F" w:rsidRPr="00ED552F">
        <w:rPr>
          <w:rFonts w:hint="eastAsia"/>
        </w:rPr>
        <w:t>年净土保卫战实施方案</w:t>
      </w:r>
      <w:r w:rsidRPr="00153E22">
        <w:rPr>
          <w:rFonts w:hint="eastAsia"/>
        </w:rPr>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7"/>
        <w:gridCol w:w="3829"/>
        <w:gridCol w:w="2411"/>
        <w:gridCol w:w="925"/>
      </w:tblGrid>
      <w:tr w:rsidR="00686506" w:rsidRPr="00C26455" w14:paraId="579BF564" w14:textId="77777777" w:rsidTr="00F400DA">
        <w:trPr>
          <w:trHeight w:val="397"/>
        </w:trPr>
        <w:tc>
          <w:tcPr>
            <w:tcW w:w="679" w:type="pct"/>
            <w:vAlign w:val="center"/>
          </w:tcPr>
          <w:p w14:paraId="5D0DFD16" w14:textId="77777777" w:rsidR="00686506" w:rsidRPr="00C26455" w:rsidRDefault="00686506" w:rsidP="00686506">
            <w:pPr>
              <w:pStyle w:val="affa"/>
              <w:rPr>
                <w:color w:val="auto"/>
              </w:rPr>
            </w:pPr>
            <w:r w:rsidRPr="00C26455">
              <w:rPr>
                <w:rFonts w:hint="eastAsia"/>
                <w:color w:val="auto"/>
              </w:rPr>
              <w:t>项目</w:t>
            </w:r>
          </w:p>
        </w:tc>
        <w:tc>
          <w:tcPr>
            <w:tcW w:w="2309" w:type="pct"/>
            <w:vAlign w:val="center"/>
          </w:tcPr>
          <w:p w14:paraId="7CB30BC1" w14:textId="77777777" w:rsidR="00686506" w:rsidRPr="00C26455" w:rsidRDefault="00686506" w:rsidP="00686506">
            <w:pPr>
              <w:pStyle w:val="affa"/>
              <w:rPr>
                <w:color w:val="auto"/>
              </w:rPr>
            </w:pPr>
            <w:r w:rsidRPr="00C26455">
              <w:rPr>
                <w:rFonts w:hint="eastAsia"/>
                <w:color w:val="auto"/>
              </w:rPr>
              <w:t>实施方案</w:t>
            </w:r>
          </w:p>
        </w:tc>
        <w:tc>
          <w:tcPr>
            <w:tcW w:w="1454" w:type="pct"/>
            <w:vAlign w:val="center"/>
          </w:tcPr>
          <w:p w14:paraId="7BD6F85A" w14:textId="77777777" w:rsidR="00686506" w:rsidRPr="00C26455" w:rsidRDefault="00686506" w:rsidP="00686506">
            <w:pPr>
              <w:pStyle w:val="affa"/>
              <w:rPr>
                <w:color w:val="auto"/>
              </w:rPr>
            </w:pPr>
            <w:r w:rsidRPr="00C26455">
              <w:rPr>
                <w:rFonts w:hint="eastAsia"/>
                <w:color w:val="auto"/>
              </w:rPr>
              <w:t>本项目建设情况</w:t>
            </w:r>
          </w:p>
        </w:tc>
        <w:tc>
          <w:tcPr>
            <w:tcW w:w="558" w:type="pct"/>
            <w:vAlign w:val="center"/>
          </w:tcPr>
          <w:p w14:paraId="01027DAD" w14:textId="77777777" w:rsidR="00686506" w:rsidRPr="00C26455" w:rsidRDefault="00686506" w:rsidP="00686506">
            <w:pPr>
              <w:pStyle w:val="affa"/>
              <w:rPr>
                <w:color w:val="auto"/>
              </w:rPr>
            </w:pPr>
            <w:r>
              <w:rPr>
                <w:rFonts w:hint="eastAsia"/>
                <w:color w:val="auto"/>
              </w:rPr>
              <w:t>符合性</w:t>
            </w:r>
          </w:p>
        </w:tc>
      </w:tr>
      <w:tr w:rsidR="00686506" w:rsidRPr="00C26455" w14:paraId="376DF4C1" w14:textId="77777777" w:rsidTr="00F400DA">
        <w:trPr>
          <w:trHeight w:val="397"/>
        </w:trPr>
        <w:tc>
          <w:tcPr>
            <w:tcW w:w="679" w:type="pct"/>
            <w:vAlign w:val="center"/>
          </w:tcPr>
          <w:p w14:paraId="1521E93B" w14:textId="77777777" w:rsidR="00686506" w:rsidRPr="00C26455" w:rsidRDefault="00686506" w:rsidP="00686506">
            <w:pPr>
              <w:pStyle w:val="aff6"/>
              <w:jc w:val="both"/>
            </w:pPr>
            <w:r>
              <w:rPr>
                <w:rFonts w:hint="eastAsia"/>
              </w:rPr>
              <w:t>（一）推进土壤污染风险管控工作</w:t>
            </w:r>
          </w:p>
        </w:tc>
        <w:tc>
          <w:tcPr>
            <w:tcW w:w="2309" w:type="pct"/>
            <w:vAlign w:val="center"/>
          </w:tcPr>
          <w:p w14:paraId="50FD2A97" w14:textId="77777777" w:rsidR="00686506" w:rsidRPr="00C26455" w:rsidRDefault="00686506" w:rsidP="00686506">
            <w:pPr>
              <w:spacing w:line="240" w:lineRule="auto"/>
              <w:ind w:firstLineChars="0" w:firstLine="0"/>
              <w:outlineLvl w:val="0"/>
              <w:rPr>
                <w:snapToGrid w:val="0"/>
                <w:sz w:val="21"/>
                <w:szCs w:val="24"/>
              </w:rPr>
            </w:pPr>
            <w:r w:rsidRPr="00205269">
              <w:rPr>
                <w:rFonts w:hint="eastAsia"/>
                <w:snapToGrid w:val="0"/>
                <w:sz w:val="21"/>
                <w:szCs w:val="24"/>
              </w:rPr>
              <w:t>7.</w:t>
            </w:r>
            <w:r w:rsidRPr="00205269">
              <w:rPr>
                <w:rFonts w:hint="eastAsia"/>
                <w:snapToGrid w:val="0"/>
                <w:sz w:val="21"/>
                <w:szCs w:val="24"/>
              </w:rPr>
              <w:t>全面加强固体废物监管。持续开展危险废物排查整治，全面提升危险废物环境监管、利用处置和环境风险防范“三个能力”推动危险废物监管和利用处置能力改革工作。动态更新涉危险废物企业“四个清单”，有序推进固废监管信息化建设，强化危险废物源头管控和收集转运等过程监管。持续开展小微企业危险废物收集和废铅酸蓄电池收集转运试点工作。</w:t>
            </w:r>
          </w:p>
        </w:tc>
        <w:tc>
          <w:tcPr>
            <w:tcW w:w="1454" w:type="pct"/>
            <w:vAlign w:val="center"/>
          </w:tcPr>
          <w:p w14:paraId="1B57B880" w14:textId="77777777" w:rsidR="00686506" w:rsidRPr="00C26455" w:rsidRDefault="00686506" w:rsidP="00686506">
            <w:pPr>
              <w:pStyle w:val="aff7"/>
              <w:ind w:firstLineChars="0" w:firstLine="0"/>
              <w:jc w:val="both"/>
            </w:pPr>
            <w:r>
              <w:rPr>
                <w:rFonts w:hint="eastAsia"/>
              </w:rPr>
              <w:t>本项目一般固废主要为</w:t>
            </w:r>
            <w:r w:rsidRPr="00C26455">
              <w:rPr>
                <w:rFonts w:hint="eastAsia"/>
              </w:rPr>
              <w:t>废边角料</w:t>
            </w:r>
            <w:r>
              <w:rPr>
                <w:rFonts w:hint="eastAsia"/>
              </w:rPr>
              <w:t>和废树脂，经一般固废暂存间暂存后综合利用；危险废物主要为</w:t>
            </w:r>
            <w:r w:rsidRPr="00C26455">
              <w:rPr>
                <w:rFonts w:hint="eastAsia"/>
              </w:rPr>
              <w:t>电镀</w:t>
            </w:r>
            <w:r w:rsidRPr="00C26455">
              <w:t>废渣</w:t>
            </w:r>
            <w:r>
              <w:rPr>
                <w:rFonts w:hint="eastAsia"/>
              </w:rPr>
              <w:t>、</w:t>
            </w:r>
            <w:r w:rsidRPr="00C26455">
              <w:rPr>
                <w:rFonts w:hint="eastAsia"/>
              </w:rPr>
              <w:t>废滤芯</w:t>
            </w:r>
            <w:r>
              <w:rPr>
                <w:rFonts w:hint="eastAsia"/>
              </w:rPr>
              <w:t>、</w:t>
            </w:r>
            <w:r w:rsidRPr="00C26455">
              <w:rPr>
                <w:rFonts w:hint="eastAsia"/>
              </w:rPr>
              <w:t>废油渣</w:t>
            </w:r>
            <w:r>
              <w:rPr>
                <w:rFonts w:hint="eastAsia"/>
              </w:rPr>
              <w:t>、</w:t>
            </w:r>
            <w:r w:rsidRPr="00C26455">
              <w:rPr>
                <w:rFonts w:hint="eastAsia"/>
              </w:rPr>
              <w:t>废拉伸油</w:t>
            </w:r>
            <w:r>
              <w:rPr>
                <w:rFonts w:hint="eastAsia"/>
              </w:rPr>
              <w:t>、</w:t>
            </w:r>
            <w:r w:rsidRPr="00433DD1">
              <w:rPr>
                <w:rFonts w:hint="eastAsia"/>
              </w:rPr>
              <w:t>废液压油</w:t>
            </w:r>
            <w:r>
              <w:rPr>
                <w:rFonts w:hint="eastAsia"/>
              </w:rPr>
              <w:t>、含镍废物、含铬废物等，经危废暂存间暂存后</w:t>
            </w:r>
            <w:r w:rsidRPr="00C40FB1">
              <w:rPr>
                <w:rFonts w:hint="eastAsia"/>
              </w:rPr>
              <w:t>定期送有相应危废处置资质的单位处置</w:t>
            </w:r>
            <w:r>
              <w:rPr>
                <w:rFonts w:hint="eastAsia"/>
              </w:rPr>
              <w:t>。</w:t>
            </w:r>
          </w:p>
        </w:tc>
        <w:tc>
          <w:tcPr>
            <w:tcW w:w="558" w:type="pct"/>
            <w:vAlign w:val="center"/>
          </w:tcPr>
          <w:p w14:paraId="0F4DD195" w14:textId="77777777" w:rsidR="00686506" w:rsidRPr="00C26455" w:rsidRDefault="00686506" w:rsidP="00686506">
            <w:pPr>
              <w:pStyle w:val="aff6"/>
            </w:pPr>
            <w:r w:rsidRPr="00C26455">
              <w:rPr>
                <w:rFonts w:hint="eastAsia"/>
              </w:rPr>
              <w:t>符合</w:t>
            </w:r>
          </w:p>
        </w:tc>
      </w:tr>
    </w:tbl>
    <w:p w14:paraId="70A18361" w14:textId="56F2E9E4" w:rsidR="00577C1D" w:rsidRPr="00686506" w:rsidRDefault="00A12453" w:rsidP="00577C1D">
      <w:pPr>
        <w:ind w:firstLine="480"/>
        <w:rPr>
          <w:bCs/>
        </w:rPr>
      </w:pPr>
      <w:r w:rsidRPr="00A12453">
        <w:rPr>
          <w:rFonts w:hint="eastAsia"/>
          <w:bCs/>
        </w:rPr>
        <w:t>由上表可知，本项目符合《新乡市</w:t>
      </w:r>
      <w:r w:rsidRPr="00A12453">
        <w:rPr>
          <w:rFonts w:hint="eastAsia"/>
          <w:bCs/>
        </w:rPr>
        <w:t>2023</w:t>
      </w:r>
      <w:r w:rsidRPr="00A12453">
        <w:rPr>
          <w:rFonts w:hint="eastAsia"/>
          <w:bCs/>
        </w:rPr>
        <w:t>年净土保卫战实施方案》的相关要求</w:t>
      </w:r>
      <w:r w:rsidR="00577C1D" w:rsidRPr="00686506">
        <w:rPr>
          <w:rFonts w:hint="eastAsia"/>
          <w:bCs/>
        </w:rPr>
        <w:t>。</w:t>
      </w:r>
    </w:p>
    <w:p w14:paraId="1EBF0AF1" w14:textId="47238E2F" w:rsidR="00BE5396" w:rsidRPr="00A12453" w:rsidRDefault="00BE5396" w:rsidP="00375C46">
      <w:pPr>
        <w:pStyle w:val="30"/>
        <w:spacing w:before="240" w:after="120"/>
        <w:jc w:val="both"/>
      </w:pPr>
      <w:bookmarkStart w:id="235" w:name="_Toc108122500"/>
      <w:r w:rsidRPr="00A12453">
        <w:rPr>
          <w:rFonts w:hint="eastAsia"/>
        </w:rPr>
        <w:t>《</w:t>
      </w:r>
      <w:r w:rsidR="00E03CD4" w:rsidRPr="00E03CD4">
        <w:rPr>
          <w:rFonts w:hint="eastAsia"/>
        </w:rPr>
        <w:t>河南省重污染天气重点行业应急减排措施制定技术指南（</w:t>
      </w:r>
      <w:r w:rsidR="00E03CD4" w:rsidRPr="00E03CD4">
        <w:rPr>
          <w:rFonts w:hint="eastAsia"/>
        </w:rPr>
        <w:t>2021</w:t>
      </w:r>
      <w:r w:rsidR="00E03CD4" w:rsidRPr="00E03CD4">
        <w:rPr>
          <w:rFonts w:hint="eastAsia"/>
        </w:rPr>
        <w:t>年修订》</w:t>
      </w:r>
      <w:r w:rsidRPr="00A12453">
        <w:rPr>
          <w:rFonts w:hint="eastAsia"/>
        </w:rPr>
        <w:t>相符性分析</w:t>
      </w:r>
      <w:bookmarkEnd w:id="235"/>
    </w:p>
    <w:p w14:paraId="22137461" w14:textId="43B2704F" w:rsidR="00BE5396" w:rsidRPr="00A12453" w:rsidRDefault="00646163" w:rsidP="00BE5396">
      <w:pPr>
        <w:ind w:firstLine="480"/>
        <w:rPr>
          <w:bCs/>
        </w:rPr>
      </w:pPr>
      <w:r w:rsidRPr="00646163">
        <w:rPr>
          <w:rFonts w:hint="eastAsia"/>
          <w:bCs/>
        </w:rPr>
        <w:t>根据《河南省深入打好秋冬季重污染天气消除、夏季臭氧污染防治和柴油货车污染治理攻坚战行动方案》的内容，本项目应按国家、省绩效分级</w:t>
      </w:r>
      <w:r w:rsidRPr="00646163">
        <w:rPr>
          <w:rFonts w:hint="eastAsia"/>
          <w:bCs/>
        </w:rPr>
        <w:t>A</w:t>
      </w:r>
      <w:r w:rsidRPr="00646163">
        <w:rPr>
          <w:rFonts w:hint="eastAsia"/>
          <w:bCs/>
        </w:rPr>
        <w:t>级要求进行建设。本项目根据《河南省重污染天气重点行业应急减排措施制定技术指南（</w:t>
      </w:r>
      <w:r w:rsidRPr="00646163">
        <w:rPr>
          <w:rFonts w:hint="eastAsia"/>
          <w:bCs/>
        </w:rPr>
        <w:t>2021</w:t>
      </w:r>
      <w:r w:rsidRPr="00646163">
        <w:rPr>
          <w:rFonts w:hint="eastAsia"/>
          <w:bCs/>
        </w:rPr>
        <w:t>年修订》中金属表面处理及热处理加工的要求和《河南省重污染天气通用行业应急减排措施制定技术指南（</w:t>
      </w:r>
      <w:r w:rsidRPr="00646163">
        <w:rPr>
          <w:rFonts w:hint="eastAsia"/>
          <w:bCs/>
        </w:rPr>
        <w:t>2021</w:t>
      </w:r>
      <w:r w:rsidRPr="00646163">
        <w:rPr>
          <w:rFonts w:hint="eastAsia"/>
          <w:bCs/>
        </w:rPr>
        <w:t>年修订》中涉锅炉</w:t>
      </w:r>
      <w:r w:rsidRPr="00646163">
        <w:rPr>
          <w:rFonts w:hint="eastAsia"/>
          <w:bCs/>
        </w:rPr>
        <w:t>/</w:t>
      </w:r>
      <w:r w:rsidRPr="00646163">
        <w:rPr>
          <w:rFonts w:hint="eastAsia"/>
          <w:bCs/>
        </w:rPr>
        <w:t>炉窑排放差异化管控要求，结合实际情况，与方案中涉及到本项目的内容相符性分析见下表</w:t>
      </w:r>
      <w:r w:rsidR="00BE5396" w:rsidRPr="00A12453">
        <w:rPr>
          <w:rFonts w:hint="eastAsia"/>
          <w:bCs/>
        </w:rPr>
        <w:t>。</w:t>
      </w:r>
    </w:p>
    <w:p w14:paraId="5F6462E3" w14:textId="39B524F7" w:rsidR="00BE5396" w:rsidRDefault="00BE5396" w:rsidP="00BE5396">
      <w:pPr>
        <w:pStyle w:val="24"/>
        <w:spacing w:before="240" w:after="120"/>
        <w:ind w:firstLine="482"/>
      </w:pPr>
      <w:r w:rsidRPr="00646163">
        <w:rPr>
          <w:rFonts w:hint="eastAsia"/>
        </w:rPr>
        <w:t>表</w:t>
      </w:r>
      <w:r w:rsidRPr="00646163">
        <w:rPr>
          <w:rFonts w:hint="eastAsia"/>
        </w:rPr>
        <w:t>2-3</w:t>
      </w:r>
      <w:r w:rsidR="003178CF" w:rsidRPr="00646163">
        <w:rPr>
          <w:rFonts w:hint="eastAsia"/>
        </w:rPr>
        <w:t>2</w:t>
      </w:r>
      <w:r w:rsidRPr="00646163">
        <w:rPr>
          <w:rFonts w:hint="eastAsia"/>
        </w:rPr>
        <w:t xml:space="preserve">  </w:t>
      </w:r>
      <w:r w:rsidRPr="00646163">
        <w:t xml:space="preserve">   </w:t>
      </w:r>
      <w:r w:rsidRPr="00646163">
        <w:rPr>
          <w:rFonts w:hint="eastAsia"/>
        </w:rPr>
        <w:t>与《</w:t>
      </w:r>
      <w:r w:rsidR="008D0254" w:rsidRPr="008D0254">
        <w:rPr>
          <w:rFonts w:hint="eastAsia"/>
        </w:rPr>
        <w:t>重污染天气重点行业应急减排措施指南</w:t>
      </w:r>
      <w:r w:rsidRPr="00646163">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26"/>
        <w:gridCol w:w="3547"/>
        <w:gridCol w:w="2937"/>
        <w:gridCol w:w="882"/>
      </w:tblGrid>
      <w:tr w:rsidR="00C0714F" w:rsidRPr="00C26455" w14:paraId="7CBCDB40" w14:textId="77777777" w:rsidTr="007040C4">
        <w:trPr>
          <w:trHeight w:val="397"/>
          <w:jc w:val="center"/>
        </w:trPr>
        <w:tc>
          <w:tcPr>
            <w:tcW w:w="558" w:type="pct"/>
            <w:tcBorders>
              <w:tl2br w:val="nil"/>
              <w:tr2bl w:val="nil"/>
            </w:tcBorders>
            <w:shd w:val="clear" w:color="auto" w:fill="auto"/>
            <w:vAlign w:val="center"/>
          </w:tcPr>
          <w:p w14:paraId="30FAA0BC" w14:textId="77777777" w:rsidR="00C0714F" w:rsidRPr="00C26455" w:rsidRDefault="00C0714F" w:rsidP="00C0714F">
            <w:pPr>
              <w:pStyle w:val="affa"/>
              <w:rPr>
                <w:color w:val="auto"/>
              </w:rPr>
            </w:pPr>
            <w:r w:rsidRPr="00C26455">
              <w:rPr>
                <w:rFonts w:hint="eastAsia"/>
                <w:color w:val="auto"/>
              </w:rPr>
              <w:t>项目</w:t>
            </w:r>
          </w:p>
        </w:tc>
        <w:tc>
          <w:tcPr>
            <w:tcW w:w="2139" w:type="pct"/>
            <w:tcBorders>
              <w:tl2br w:val="nil"/>
              <w:tr2bl w:val="nil"/>
            </w:tcBorders>
            <w:shd w:val="clear" w:color="auto" w:fill="auto"/>
            <w:vAlign w:val="center"/>
          </w:tcPr>
          <w:p w14:paraId="19F52C95" w14:textId="77777777" w:rsidR="00C0714F" w:rsidRDefault="00C0714F" w:rsidP="00C0714F">
            <w:pPr>
              <w:pStyle w:val="affa"/>
              <w:rPr>
                <w:color w:val="auto"/>
              </w:rPr>
            </w:pPr>
            <w:r w:rsidRPr="00F13980">
              <w:rPr>
                <w:rFonts w:hint="eastAsia"/>
                <w:color w:val="auto"/>
              </w:rPr>
              <w:t>金属表面处理及热处理加工</w:t>
            </w:r>
            <w:r>
              <w:rPr>
                <w:rFonts w:hint="eastAsia"/>
                <w:color w:val="auto"/>
              </w:rPr>
              <w:t>企业</w:t>
            </w:r>
          </w:p>
          <w:p w14:paraId="6DBC1343" w14:textId="77777777" w:rsidR="00C0714F" w:rsidRPr="00C26455" w:rsidRDefault="00C0714F" w:rsidP="00C0714F">
            <w:pPr>
              <w:pStyle w:val="affa"/>
              <w:rPr>
                <w:color w:val="auto"/>
              </w:rPr>
            </w:pPr>
            <w:r w:rsidRPr="00C26455">
              <w:rPr>
                <w:color w:val="auto"/>
              </w:rPr>
              <w:t>A</w:t>
            </w:r>
            <w:r w:rsidRPr="00C26455">
              <w:rPr>
                <w:rFonts w:hint="eastAsia"/>
                <w:color w:val="auto"/>
              </w:rPr>
              <w:t>级要求</w:t>
            </w:r>
          </w:p>
        </w:tc>
        <w:tc>
          <w:tcPr>
            <w:tcW w:w="1771" w:type="pct"/>
            <w:tcBorders>
              <w:tl2br w:val="nil"/>
              <w:tr2bl w:val="nil"/>
            </w:tcBorders>
            <w:vAlign w:val="center"/>
          </w:tcPr>
          <w:p w14:paraId="633BE7F3" w14:textId="77777777" w:rsidR="00C0714F" w:rsidRPr="00C26455" w:rsidRDefault="00C0714F" w:rsidP="00C0714F">
            <w:pPr>
              <w:pStyle w:val="affa"/>
              <w:rPr>
                <w:color w:val="auto"/>
              </w:rPr>
            </w:pPr>
            <w:r w:rsidRPr="00C26455">
              <w:rPr>
                <w:rFonts w:hint="eastAsia"/>
                <w:color w:val="auto"/>
              </w:rPr>
              <w:t>本项目拟建设情况</w:t>
            </w:r>
          </w:p>
        </w:tc>
        <w:tc>
          <w:tcPr>
            <w:tcW w:w="532" w:type="pct"/>
            <w:tcBorders>
              <w:tl2br w:val="nil"/>
              <w:tr2bl w:val="nil"/>
            </w:tcBorders>
            <w:shd w:val="clear" w:color="auto" w:fill="auto"/>
            <w:vAlign w:val="center"/>
          </w:tcPr>
          <w:p w14:paraId="0C3E43CD" w14:textId="77777777" w:rsidR="00C0714F" w:rsidRPr="00C26455" w:rsidRDefault="00C0714F" w:rsidP="00C0714F">
            <w:pPr>
              <w:pStyle w:val="affa"/>
              <w:rPr>
                <w:color w:val="auto"/>
              </w:rPr>
            </w:pPr>
            <w:r w:rsidRPr="00C26455">
              <w:rPr>
                <w:rFonts w:hint="eastAsia"/>
                <w:color w:val="auto"/>
              </w:rPr>
              <w:t>对比</w:t>
            </w:r>
          </w:p>
          <w:p w14:paraId="4BBBBFE0" w14:textId="77777777" w:rsidR="00C0714F" w:rsidRPr="00C26455" w:rsidRDefault="00C0714F" w:rsidP="00C0714F">
            <w:pPr>
              <w:pStyle w:val="affa"/>
              <w:rPr>
                <w:color w:val="auto"/>
              </w:rPr>
            </w:pPr>
            <w:r w:rsidRPr="00C26455">
              <w:rPr>
                <w:rFonts w:hint="eastAsia"/>
                <w:color w:val="auto"/>
              </w:rPr>
              <w:t>结果</w:t>
            </w:r>
          </w:p>
        </w:tc>
      </w:tr>
      <w:tr w:rsidR="00C0714F" w:rsidRPr="00C26455" w14:paraId="43C12589" w14:textId="77777777" w:rsidTr="00F400DA">
        <w:trPr>
          <w:trHeight w:val="397"/>
          <w:jc w:val="center"/>
        </w:trPr>
        <w:tc>
          <w:tcPr>
            <w:tcW w:w="558" w:type="pct"/>
            <w:tcBorders>
              <w:tl2br w:val="nil"/>
              <w:tr2bl w:val="nil"/>
            </w:tcBorders>
            <w:shd w:val="clear" w:color="auto" w:fill="auto"/>
            <w:vAlign w:val="center"/>
          </w:tcPr>
          <w:p w14:paraId="74340F26" w14:textId="77777777" w:rsidR="00C0714F" w:rsidRPr="00C26455" w:rsidRDefault="00C0714F" w:rsidP="00C0714F">
            <w:pPr>
              <w:pStyle w:val="aff6"/>
              <w:rPr>
                <w:szCs w:val="28"/>
              </w:rPr>
            </w:pPr>
            <w:r w:rsidRPr="00C26455">
              <w:rPr>
                <w:rFonts w:hint="eastAsia"/>
                <w:szCs w:val="28"/>
              </w:rPr>
              <w:t>能源类</w:t>
            </w:r>
            <w:r w:rsidRPr="00C26455">
              <w:rPr>
                <w:rFonts w:hint="eastAsia"/>
                <w:szCs w:val="28"/>
              </w:rPr>
              <w:lastRenderedPageBreak/>
              <w:t>型</w:t>
            </w:r>
          </w:p>
        </w:tc>
        <w:tc>
          <w:tcPr>
            <w:tcW w:w="2139" w:type="pct"/>
            <w:tcBorders>
              <w:tl2br w:val="nil"/>
              <w:tr2bl w:val="nil"/>
            </w:tcBorders>
            <w:shd w:val="clear" w:color="auto" w:fill="auto"/>
            <w:vAlign w:val="center"/>
          </w:tcPr>
          <w:p w14:paraId="0C360A09" w14:textId="77777777" w:rsidR="00C0714F" w:rsidRPr="00C26455" w:rsidRDefault="00C0714F" w:rsidP="00C0714F">
            <w:pPr>
              <w:pStyle w:val="aff7"/>
              <w:ind w:firstLineChars="0" w:firstLine="0"/>
              <w:jc w:val="both"/>
            </w:pPr>
            <w:r w:rsidRPr="00C26455">
              <w:rPr>
                <w:rFonts w:hint="eastAsia"/>
              </w:rPr>
              <w:lastRenderedPageBreak/>
              <w:t>热处理加工采用电、天然气或其他清</w:t>
            </w:r>
            <w:r w:rsidRPr="00C26455">
              <w:rPr>
                <w:rFonts w:hint="eastAsia"/>
              </w:rPr>
              <w:lastRenderedPageBreak/>
              <w:t>洁能源。</w:t>
            </w:r>
          </w:p>
        </w:tc>
        <w:tc>
          <w:tcPr>
            <w:tcW w:w="1771" w:type="pct"/>
            <w:tcBorders>
              <w:tl2br w:val="nil"/>
              <w:tr2bl w:val="nil"/>
            </w:tcBorders>
            <w:vAlign w:val="center"/>
          </w:tcPr>
          <w:p w14:paraId="102BBE09" w14:textId="77777777" w:rsidR="00C0714F" w:rsidRPr="00C26455" w:rsidRDefault="00C0714F" w:rsidP="00C0714F">
            <w:pPr>
              <w:pStyle w:val="aff7"/>
              <w:ind w:firstLineChars="0" w:firstLine="0"/>
              <w:jc w:val="both"/>
            </w:pPr>
            <w:r>
              <w:rPr>
                <w:rFonts w:hint="eastAsia"/>
              </w:rPr>
              <w:lastRenderedPageBreak/>
              <w:t>本项目生产过程中采用蒸汽</w:t>
            </w:r>
            <w:r>
              <w:rPr>
                <w:rFonts w:hint="eastAsia"/>
              </w:rPr>
              <w:lastRenderedPageBreak/>
              <w:t>加热。</w:t>
            </w:r>
          </w:p>
        </w:tc>
        <w:tc>
          <w:tcPr>
            <w:tcW w:w="532" w:type="pct"/>
            <w:tcBorders>
              <w:tl2br w:val="nil"/>
              <w:tr2bl w:val="nil"/>
            </w:tcBorders>
            <w:shd w:val="clear" w:color="auto" w:fill="auto"/>
            <w:vAlign w:val="center"/>
          </w:tcPr>
          <w:p w14:paraId="79260CAC" w14:textId="77777777" w:rsidR="00C0714F" w:rsidRPr="00C26455" w:rsidRDefault="00C0714F" w:rsidP="00C0714F">
            <w:pPr>
              <w:pStyle w:val="aff6"/>
              <w:rPr>
                <w:szCs w:val="28"/>
              </w:rPr>
            </w:pPr>
            <w:r w:rsidRPr="00C26455">
              <w:rPr>
                <w:rFonts w:hint="eastAsia"/>
                <w:szCs w:val="28"/>
              </w:rPr>
              <w:lastRenderedPageBreak/>
              <w:t>满足</w:t>
            </w:r>
            <w:r w:rsidRPr="00C26455">
              <w:rPr>
                <w:szCs w:val="28"/>
              </w:rPr>
              <w:t>A</w:t>
            </w:r>
            <w:r w:rsidRPr="00C26455">
              <w:rPr>
                <w:rFonts w:hint="eastAsia"/>
                <w:szCs w:val="28"/>
              </w:rPr>
              <w:lastRenderedPageBreak/>
              <w:t>级要求</w:t>
            </w:r>
          </w:p>
        </w:tc>
      </w:tr>
      <w:tr w:rsidR="00C0714F" w:rsidRPr="00C26455" w14:paraId="761117C1" w14:textId="77777777" w:rsidTr="00F400DA">
        <w:trPr>
          <w:trHeight w:val="397"/>
          <w:jc w:val="center"/>
        </w:trPr>
        <w:tc>
          <w:tcPr>
            <w:tcW w:w="558" w:type="pct"/>
            <w:tcBorders>
              <w:tl2br w:val="nil"/>
              <w:tr2bl w:val="nil"/>
            </w:tcBorders>
            <w:shd w:val="clear" w:color="auto" w:fill="auto"/>
            <w:vAlign w:val="center"/>
          </w:tcPr>
          <w:p w14:paraId="63C9C6C5" w14:textId="77777777" w:rsidR="00C0714F" w:rsidRPr="00C26455" w:rsidRDefault="00C0714F" w:rsidP="00C0714F">
            <w:pPr>
              <w:pStyle w:val="aff6"/>
              <w:rPr>
                <w:bCs/>
                <w:szCs w:val="28"/>
              </w:rPr>
            </w:pPr>
            <w:r w:rsidRPr="00C26455">
              <w:rPr>
                <w:rFonts w:hint="eastAsia"/>
                <w:bCs/>
                <w:szCs w:val="28"/>
              </w:rPr>
              <w:lastRenderedPageBreak/>
              <w:t>工艺过程</w:t>
            </w:r>
          </w:p>
        </w:tc>
        <w:tc>
          <w:tcPr>
            <w:tcW w:w="2139" w:type="pct"/>
            <w:tcBorders>
              <w:tl2br w:val="nil"/>
              <w:tr2bl w:val="nil"/>
            </w:tcBorders>
            <w:shd w:val="clear" w:color="auto" w:fill="auto"/>
            <w:vAlign w:val="center"/>
          </w:tcPr>
          <w:p w14:paraId="4EDB50C7" w14:textId="77777777" w:rsidR="00C0714F" w:rsidRPr="00C26455" w:rsidRDefault="00C0714F" w:rsidP="00C0714F">
            <w:pPr>
              <w:pStyle w:val="aff7"/>
              <w:ind w:firstLineChars="0" w:firstLine="0"/>
              <w:rPr>
                <w:bCs/>
              </w:rPr>
            </w:pPr>
            <w:r w:rsidRPr="00C26455">
              <w:rPr>
                <w:rFonts w:hint="eastAsia"/>
                <w:bCs/>
              </w:rPr>
              <w:t>电镀、电铸等金属表面热处理采用自动化设备。</w:t>
            </w:r>
          </w:p>
        </w:tc>
        <w:tc>
          <w:tcPr>
            <w:tcW w:w="1771" w:type="pct"/>
            <w:tcBorders>
              <w:tl2br w:val="nil"/>
              <w:tr2bl w:val="nil"/>
            </w:tcBorders>
            <w:vAlign w:val="center"/>
          </w:tcPr>
          <w:p w14:paraId="4EB6BAA2" w14:textId="77777777" w:rsidR="00C0714F" w:rsidRPr="00C26455" w:rsidRDefault="00C0714F" w:rsidP="00C0714F">
            <w:pPr>
              <w:pStyle w:val="aff7"/>
              <w:ind w:firstLineChars="0" w:firstLine="0"/>
              <w:rPr>
                <w:bCs/>
              </w:rPr>
            </w:pPr>
            <w:r w:rsidRPr="00C26455">
              <w:rPr>
                <w:rFonts w:hint="eastAsia"/>
                <w:bCs/>
              </w:rPr>
              <w:t>本项目不涉及电铸，电镀采用自动化工艺。</w:t>
            </w:r>
          </w:p>
        </w:tc>
        <w:tc>
          <w:tcPr>
            <w:tcW w:w="532" w:type="pct"/>
            <w:tcBorders>
              <w:tl2br w:val="nil"/>
              <w:tr2bl w:val="nil"/>
            </w:tcBorders>
            <w:shd w:val="clear" w:color="auto" w:fill="auto"/>
            <w:vAlign w:val="center"/>
          </w:tcPr>
          <w:p w14:paraId="5322B89C" w14:textId="77777777" w:rsidR="00C0714F" w:rsidRPr="00C26455" w:rsidRDefault="00C0714F" w:rsidP="00C0714F">
            <w:pPr>
              <w:pStyle w:val="aff6"/>
              <w:rPr>
                <w:bCs/>
                <w:szCs w:val="28"/>
              </w:rPr>
            </w:pPr>
            <w:r w:rsidRPr="00C26455">
              <w:rPr>
                <w:rFonts w:hint="eastAsia"/>
                <w:bCs/>
                <w:szCs w:val="28"/>
              </w:rPr>
              <w:t>满足</w:t>
            </w:r>
            <w:r w:rsidRPr="00C26455">
              <w:rPr>
                <w:bCs/>
                <w:szCs w:val="28"/>
              </w:rPr>
              <w:t>A</w:t>
            </w:r>
            <w:r w:rsidRPr="00C26455">
              <w:rPr>
                <w:rFonts w:hint="eastAsia"/>
                <w:szCs w:val="28"/>
              </w:rPr>
              <w:t>级要求</w:t>
            </w:r>
          </w:p>
        </w:tc>
      </w:tr>
      <w:tr w:rsidR="00C0714F" w:rsidRPr="00C26455" w14:paraId="590891FF" w14:textId="77777777" w:rsidTr="00F400DA">
        <w:trPr>
          <w:trHeight w:val="397"/>
          <w:jc w:val="center"/>
        </w:trPr>
        <w:tc>
          <w:tcPr>
            <w:tcW w:w="558" w:type="pct"/>
            <w:vMerge w:val="restart"/>
            <w:tcBorders>
              <w:tl2br w:val="nil"/>
              <w:tr2bl w:val="nil"/>
            </w:tcBorders>
            <w:shd w:val="clear" w:color="auto" w:fill="auto"/>
            <w:vAlign w:val="center"/>
          </w:tcPr>
          <w:p w14:paraId="08C93436" w14:textId="77777777" w:rsidR="00C0714F" w:rsidRPr="00C26455" w:rsidRDefault="00C0714F" w:rsidP="00C0714F">
            <w:pPr>
              <w:pStyle w:val="aff6"/>
              <w:rPr>
                <w:szCs w:val="28"/>
              </w:rPr>
            </w:pPr>
            <w:r w:rsidRPr="00C26455">
              <w:rPr>
                <w:rFonts w:hint="eastAsia"/>
                <w:szCs w:val="28"/>
              </w:rPr>
              <w:t>污染收集及治理技术</w:t>
            </w:r>
          </w:p>
        </w:tc>
        <w:tc>
          <w:tcPr>
            <w:tcW w:w="2139" w:type="pct"/>
            <w:tcBorders>
              <w:tl2br w:val="nil"/>
              <w:tr2bl w:val="nil"/>
            </w:tcBorders>
            <w:shd w:val="clear" w:color="auto" w:fill="auto"/>
            <w:vAlign w:val="center"/>
          </w:tcPr>
          <w:p w14:paraId="29E4C114" w14:textId="77777777" w:rsidR="00C0714F" w:rsidRPr="00C26455" w:rsidRDefault="00C0714F" w:rsidP="00C0714F">
            <w:pPr>
              <w:pStyle w:val="aff7"/>
              <w:ind w:firstLineChars="0" w:firstLine="0"/>
              <w:jc w:val="both"/>
            </w:pPr>
            <w:r w:rsidRPr="00C26455">
              <w:rPr>
                <w:rFonts w:hint="eastAsia"/>
              </w:rPr>
              <w:t>金属表面处理：</w:t>
            </w:r>
          </w:p>
          <w:p w14:paraId="47CFDE5A" w14:textId="77777777" w:rsidR="00C0714F" w:rsidRPr="00C26455" w:rsidRDefault="00C0714F" w:rsidP="00C0714F">
            <w:pPr>
              <w:pStyle w:val="aff7"/>
              <w:ind w:firstLineChars="0" w:firstLine="0"/>
            </w:pPr>
            <w:r w:rsidRPr="00C26455">
              <w:rPr>
                <w:rFonts w:hint="eastAsia"/>
              </w:rPr>
              <w:t>1.</w:t>
            </w:r>
            <w:r w:rsidRPr="00C26455">
              <w:rPr>
                <w:rFonts w:hint="eastAsia"/>
              </w:rPr>
              <w:t>酸碱废气采用两级及以上喷淋吸收处理工艺，采用</w:t>
            </w:r>
            <w:r w:rsidRPr="00C26455">
              <w:rPr>
                <w:rFonts w:hint="eastAsia"/>
              </w:rPr>
              <w:t>pH</w:t>
            </w:r>
            <w:r w:rsidRPr="00C26455">
              <w:rPr>
                <w:rFonts w:hint="eastAsia"/>
              </w:rPr>
              <w:t>计控制，实现自动加药，药液液位自动控制；</w:t>
            </w:r>
          </w:p>
          <w:p w14:paraId="0C92047B" w14:textId="77777777" w:rsidR="00C0714F" w:rsidRPr="00C26455" w:rsidRDefault="00C0714F" w:rsidP="00C0714F">
            <w:pPr>
              <w:pStyle w:val="aff7"/>
              <w:ind w:firstLineChars="0" w:firstLine="0"/>
            </w:pPr>
            <w:r w:rsidRPr="00C26455">
              <w:rPr>
                <w:rFonts w:hint="eastAsia"/>
              </w:rPr>
              <w:t>2.</w:t>
            </w:r>
            <w:r w:rsidRPr="00C26455">
              <w:rPr>
                <w:rFonts w:hint="eastAsia"/>
              </w:rPr>
              <w:t>油雾废气采用油雾多级回收</w:t>
            </w:r>
            <w:r w:rsidRPr="00C26455">
              <w:rPr>
                <w:rFonts w:hint="eastAsia"/>
              </w:rPr>
              <w:t>+VOCs</w:t>
            </w:r>
            <w:r w:rsidRPr="00C26455">
              <w:rPr>
                <w:rFonts w:hint="eastAsia"/>
              </w:rPr>
              <w:t>治理技术；</w:t>
            </w:r>
            <w:r w:rsidRPr="00C26455">
              <w:rPr>
                <w:rFonts w:hint="eastAsia"/>
              </w:rPr>
              <w:t>VOCs</w:t>
            </w:r>
            <w:r w:rsidRPr="00C26455">
              <w:rPr>
                <w:rFonts w:hint="eastAsia"/>
              </w:rPr>
              <w:t>废气采用燃烧工艺（包括直接燃烧、催化燃烧和蓄热燃烧）进行最终处理，或采用活性炭吸附（采用一次性活性炭吸附的，活性炭碘值在</w:t>
            </w:r>
            <w:r w:rsidRPr="00C26455">
              <w:rPr>
                <w:rFonts w:hint="eastAsia"/>
              </w:rPr>
              <w:t>800mg/g</w:t>
            </w:r>
            <w:r w:rsidRPr="00C26455">
              <w:rPr>
                <w:rFonts w:hint="eastAsia"/>
              </w:rPr>
              <w:t>及以上）等高效处理工艺；</w:t>
            </w:r>
          </w:p>
          <w:p w14:paraId="58C297BB" w14:textId="77777777" w:rsidR="00C0714F" w:rsidRPr="00C26455" w:rsidRDefault="00C0714F" w:rsidP="00C0714F">
            <w:pPr>
              <w:pStyle w:val="aff7"/>
              <w:ind w:firstLineChars="0" w:firstLine="0"/>
            </w:pPr>
            <w:r w:rsidRPr="00C26455">
              <w:rPr>
                <w:rFonts w:hint="eastAsia"/>
              </w:rPr>
              <w:t>3.</w:t>
            </w:r>
            <w:r w:rsidRPr="00C26455">
              <w:rPr>
                <w:rFonts w:hint="eastAsia"/>
              </w:rPr>
              <w:t>废气收集采用侧吸式集气罩、槽边排风等高效集气技术，实现微负压收集。</w:t>
            </w:r>
          </w:p>
        </w:tc>
        <w:tc>
          <w:tcPr>
            <w:tcW w:w="1771" w:type="pct"/>
            <w:tcBorders>
              <w:tl2br w:val="nil"/>
              <w:tr2bl w:val="nil"/>
            </w:tcBorders>
            <w:vAlign w:val="center"/>
          </w:tcPr>
          <w:p w14:paraId="3C43D1DA" w14:textId="77777777" w:rsidR="00C0714F" w:rsidRPr="00C26455" w:rsidRDefault="00C0714F" w:rsidP="00C0714F">
            <w:pPr>
              <w:pStyle w:val="aff7"/>
              <w:ind w:firstLineChars="0" w:firstLine="0"/>
              <w:jc w:val="both"/>
            </w:pPr>
            <w:r w:rsidRPr="00C26455">
              <w:rPr>
                <w:rFonts w:hint="eastAsia"/>
              </w:rPr>
              <w:t>1.</w:t>
            </w:r>
            <w:r w:rsidRPr="00C26455">
              <w:rPr>
                <w:rFonts w:hint="eastAsia"/>
              </w:rPr>
              <w:t>电镀酸碱废气采用两级</w:t>
            </w:r>
            <w:r>
              <w:rPr>
                <w:rFonts w:hint="eastAsia"/>
              </w:rPr>
              <w:t>碱喷淋吸收塔进行处理</w:t>
            </w:r>
            <w:r w:rsidRPr="00C26455">
              <w:rPr>
                <w:rFonts w:hint="eastAsia"/>
              </w:rPr>
              <w:t>，并采用</w:t>
            </w:r>
            <w:r w:rsidRPr="00C26455">
              <w:rPr>
                <w:rFonts w:hint="eastAsia"/>
              </w:rPr>
              <w:t>pH</w:t>
            </w:r>
            <w:r w:rsidRPr="00C26455">
              <w:rPr>
                <w:rFonts w:hint="eastAsia"/>
              </w:rPr>
              <w:t>计控制，实现自动加药，药液液位自动控制；</w:t>
            </w:r>
          </w:p>
          <w:p w14:paraId="10D667C6" w14:textId="77777777" w:rsidR="00C0714F" w:rsidRPr="00C26455" w:rsidRDefault="00C0714F" w:rsidP="00C0714F">
            <w:pPr>
              <w:pStyle w:val="aff7"/>
              <w:ind w:firstLineChars="0" w:firstLine="0"/>
              <w:jc w:val="both"/>
            </w:pPr>
            <w:r w:rsidRPr="00C26455">
              <w:rPr>
                <w:rFonts w:hint="eastAsia"/>
              </w:rPr>
              <w:t>2.</w:t>
            </w:r>
            <w:r w:rsidRPr="00C26455">
              <w:rPr>
                <w:rFonts w:hint="eastAsia"/>
              </w:rPr>
              <w:t>本项目不涉及油雾及</w:t>
            </w:r>
            <w:r w:rsidRPr="00C26455">
              <w:rPr>
                <w:rFonts w:hint="eastAsia"/>
              </w:rPr>
              <w:t>VOCs</w:t>
            </w:r>
            <w:r w:rsidRPr="00C26455">
              <w:rPr>
                <w:rFonts w:hint="eastAsia"/>
              </w:rPr>
              <w:t>；</w:t>
            </w:r>
          </w:p>
          <w:p w14:paraId="0C57C6AA" w14:textId="77777777" w:rsidR="00C0714F" w:rsidRPr="00C26455" w:rsidRDefault="00C0714F" w:rsidP="00C0714F">
            <w:pPr>
              <w:pStyle w:val="aff7"/>
              <w:ind w:firstLineChars="0" w:firstLine="0"/>
              <w:jc w:val="both"/>
            </w:pPr>
            <w:r w:rsidRPr="00C26455">
              <w:rPr>
                <w:rFonts w:hint="eastAsia"/>
              </w:rPr>
              <w:t>3.</w:t>
            </w:r>
            <w:r w:rsidRPr="00C26455">
              <w:rPr>
                <w:rFonts w:hint="eastAsia"/>
              </w:rPr>
              <w:t>废气收集采用生产线封闭</w:t>
            </w:r>
            <w:r w:rsidRPr="00C26455">
              <w:rPr>
                <w:rFonts w:hint="eastAsia"/>
              </w:rPr>
              <w:t>+</w:t>
            </w:r>
            <w:r>
              <w:rPr>
                <w:rFonts w:hint="eastAsia"/>
              </w:rPr>
              <w:t>密闭抽风</w:t>
            </w:r>
            <w:r>
              <w:rPr>
                <w:rFonts w:hint="eastAsia"/>
              </w:rPr>
              <w:t>+</w:t>
            </w:r>
            <w:r w:rsidRPr="00C26455">
              <w:rPr>
                <w:rFonts w:hint="eastAsia"/>
              </w:rPr>
              <w:t>槽边抽风等高效集气技术。</w:t>
            </w:r>
          </w:p>
        </w:tc>
        <w:tc>
          <w:tcPr>
            <w:tcW w:w="532" w:type="pct"/>
            <w:tcBorders>
              <w:tl2br w:val="nil"/>
              <w:tr2bl w:val="nil"/>
            </w:tcBorders>
            <w:shd w:val="clear" w:color="auto" w:fill="auto"/>
            <w:vAlign w:val="center"/>
          </w:tcPr>
          <w:p w14:paraId="1E6D0FEC" w14:textId="77777777" w:rsidR="00C0714F" w:rsidRPr="00C26455" w:rsidRDefault="00C0714F" w:rsidP="00C0714F">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C0714F" w:rsidRPr="00C26455" w14:paraId="3D9B9FFC" w14:textId="77777777" w:rsidTr="00F400DA">
        <w:trPr>
          <w:trHeight w:val="397"/>
          <w:jc w:val="center"/>
        </w:trPr>
        <w:tc>
          <w:tcPr>
            <w:tcW w:w="558" w:type="pct"/>
            <w:vMerge/>
            <w:tcBorders>
              <w:tl2br w:val="nil"/>
              <w:tr2bl w:val="nil"/>
            </w:tcBorders>
            <w:shd w:val="clear" w:color="auto" w:fill="auto"/>
            <w:vAlign w:val="center"/>
          </w:tcPr>
          <w:p w14:paraId="38D5C57E" w14:textId="77777777" w:rsidR="00C0714F" w:rsidRPr="00C26455" w:rsidRDefault="00C0714F" w:rsidP="00C0714F">
            <w:pPr>
              <w:pStyle w:val="aff6"/>
              <w:rPr>
                <w:szCs w:val="28"/>
              </w:rPr>
            </w:pPr>
          </w:p>
        </w:tc>
        <w:tc>
          <w:tcPr>
            <w:tcW w:w="2139" w:type="pct"/>
            <w:tcBorders>
              <w:tl2br w:val="nil"/>
              <w:tr2bl w:val="nil"/>
            </w:tcBorders>
            <w:shd w:val="clear" w:color="auto" w:fill="auto"/>
            <w:vAlign w:val="center"/>
          </w:tcPr>
          <w:p w14:paraId="7C065527" w14:textId="77777777" w:rsidR="00C0714F" w:rsidRDefault="00C0714F" w:rsidP="00C0714F">
            <w:pPr>
              <w:pStyle w:val="aff7"/>
              <w:ind w:firstLineChars="0" w:firstLine="0"/>
              <w:jc w:val="both"/>
            </w:pPr>
            <w:r w:rsidRPr="00C26455">
              <w:rPr>
                <w:rFonts w:hint="eastAsia"/>
              </w:rPr>
              <w:t>热处理加工：</w:t>
            </w:r>
          </w:p>
          <w:p w14:paraId="19FDA5F7" w14:textId="77777777" w:rsidR="00C0714F" w:rsidRDefault="00C0714F" w:rsidP="00C0714F">
            <w:pPr>
              <w:pStyle w:val="aff7"/>
              <w:ind w:firstLineChars="0" w:firstLine="0"/>
            </w:pPr>
            <w:r>
              <w:rPr>
                <w:rFonts w:hint="eastAsia"/>
              </w:rPr>
              <w:t>1.</w:t>
            </w:r>
            <w:r>
              <w:rPr>
                <w:rFonts w:hint="eastAsia"/>
              </w:rPr>
              <w:t>除尘采用高效袋式除尘或其他高效过滤式除尘设施；</w:t>
            </w:r>
          </w:p>
          <w:p w14:paraId="32D4C4AE" w14:textId="77777777" w:rsidR="00C0714F" w:rsidRPr="00C26455" w:rsidRDefault="00C0714F" w:rsidP="00C0714F">
            <w:pPr>
              <w:pStyle w:val="aff7"/>
              <w:ind w:firstLineChars="0" w:firstLine="0"/>
              <w:jc w:val="both"/>
            </w:pPr>
            <w:r>
              <w:rPr>
                <w:rFonts w:hint="eastAsia"/>
              </w:rPr>
              <w:t>2.</w:t>
            </w:r>
            <w:r>
              <w:rPr>
                <w:rFonts w:hint="eastAsia"/>
              </w:rPr>
              <w:t>热处理炉与锅炉烟气采用低氮燃烧或其他等效技术；</w:t>
            </w:r>
          </w:p>
          <w:p w14:paraId="278A19C9" w14:textId="77777777" w:rsidR="00C0714F" w:rsidRPr="00C26455" w:rsidRDefault="00C0714F" w:rsidP="00C0714F">
            <w:pPr>
              <w:pStyle w:val="aff7"/>
              <w:ind w:firstLineChars="0" w:firstLine="0"/>
              <w:jc w:val="both"/>
            </w:pPr>
            <w:r w:rsidRPr="00C26455">
              <w:rPr>
                <w:rFonts w:hint="eastAsia"/>
              </w:rPr>
              <w:t>废水收集及处理环节：</w:t>
            </w:r>
          </w:p>
          <w:p w14:paraId="780BEDF0" w14:textId="77777777" w:rsidR="00C0714F" w:rsidRPr="00C26455" w:rsidRDefault="00C0714F" w:rsidP="00C0714F">
            <w:pPr>
              <w:pStyle w:val="aff7"/>
              <w:ind w:firstLineChars="0" w:firstLine="0"/>
              <w:jc w:val="both"/>
            </w:pPr>
            <w:r w:rsidRPr="00C26455">
              <w:rPr>
                <w:rFonts w:hint="eastAsia"/>
              </w:rPr>
              <w:t>废水储存、处理设施，在曝气池之前加盖密闭或采取其他等效措施，并密闭收集至废气处理设备。</w:t>
            </w:r>
          </w:p>
        </w:tc>
        <w:tc>
          <w:tcPr>
            <w:tcW w:w="1771" w:type="pct"/>
            <w:tcBorders>
              <w:tl2br w:val="nil"/>
              <w:tr2bl w:val="nil"/>
            </w:tcBorders>
            <w:vAlign w:val="center"/>
          </w:tcPr>
          <w:p w14:paraId="7CB3F9AF" w14:textId="77777777" w:rsidR="00C0714F" w:rsidRPr="00C26455" w:rsidRDefault="00C0714F" w:rsidP="00C0714F">
            <w:pPr>
              <w:pStyle w:val="aff7"/>
              <w:ind w:firstLineChars="0" w:firstLine="0"/>
              <w:jc w:val="both"/>
            </w:pPr>
            <w:r>
              <w:rPr>
                <w:rFonts w:hint="eastAsia"/>
              </w:rPr>
              <w:t>热处理加工：本项目天然气锅炉采用低氮燃烧技术</w:t>
            </w:r>
            <w:r w:rsidRPr="00C26455">
              <w:rPr>
                <w:rFonts w:hint="eastAsia"/>
              </w:rPr>
              <w:t>。</w:t>
            </w:r>
          </w:p>
          <w:p w14:paraId="1F7EA530" w14:textId="77777777" w:rsidR="00C0714F" w:rsidRPr="00C26455" w:rsidRDefault="00C0714F" w:rsidP="00C0714F">
            <w:pPr>
              <w:pStyle w:val="aff7"/>
              <w:ind w:firstLineChars="0" w:firstLine="0"/>
              <w:jc w:val="both"/>
            </w:pPr>
            <w:r w:rsidRPr="00C26455">
              <w:rPr>
                <w:rFonts w:hint="eastAsia"/>
              </w:rPr>
              <w:t>废水收集及处理环节</w:t>
            </w:r>
            <w:r>
              <w:rPr>
                <w:rFonts w:hint="eastAsia"/>
              </w:rPr>
              <w:t>：</w:t>
            </w:r>
            <w:r w:rsidRPr="00C26455">
              <w:rPr>
                <w:rFonts w:hint="eastAsia"/>
              </w:rPr>
              <w:t>建设要求企业废水在曝气池之前加盖密闭，</w:t>
            </w:r>
            <w:r>
              <w:rPr>
                <w:rFonts w:hint="eastAsia"/>
              </w:rPr>
              <w:t>污水处理站废气</w:t>
            </w:r>
            <w:r w:rsidRPr="00C26455">
              <w:rPr>
                <w:rFonts w:hint="eastAsia"/>
              </w:rPr>
              <w:t>密闭收集至两级</w:t>
            </w:r>
            <w:r>
              <w:rPr>
                <w:rFonts w:hint="eastAsia"/>
              </w:rPr>
              <w:t>碱喷淋吸收塔进行处理</w:t>
            </w:r>
            <w:r w:rsidRPr="00C26455">
              <w:rPr>
                <w:rFonts w:hint="eastAsia"/>
              </w:rPr>
              <w:t>。</w:t>
            </w:r>
          </w:p>
        </w:tc>
        <w:tc>
          <w:tcPr>
            <w:tcW w:w="532" w:type="pct"/>
            <w:tcBorders>
              <w:tl2br w:val="nil"/>
              <w:tr2bl w:val="nil"/>
            </w:tcBorders>
            <w:shd w:val="clear" w:color="auto" w:fill="auto"/>
            <w:vAlign w:val="center"/>
          </w:tcPr>
          <w:p w14:paraId="5893EA98" w14:textId="77777777" w:rsidR="00C0714F" w:rsidRPr="00C26455" w:rsidRDefault="00C0714F" w:rsidP="00C0714F">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C0714F" w:rsidRPr="00C26455" w14:paraId="58037CCA" w14:textId="77777777" w:rsidTr="00F400DA">
        <w:trPr>
          <w:trHeight w:val="397"/>
          <w:jc w:val="center"/>
        </w:trPr>
        <w:tc>
          <w:tcPr>
            <w:tcW w:w="558" w:type="pct"/>
            <w:vMerge w:val="restart"/>
            <w:tcBorders>
              <w:tl2br w:val="nil"/>
              <w:tr2bl w:val="nil"/>
            </w:tcBorders>
            <w:shd w:val="clear" w:color="auto" w:fill="auto"/>
            <w:vAlign w:val="center"/>
          </w:tcPr>
          <w:p w14:paraId="16556D6D" w14:textId="77777777" w:rsidR="00C0714F" w:rsidRPr="00C26455" w:rsidRDefault="00C0714F" w:rsidP="00C0714F">
            <w:pPr>
              <w:pStyle w:val="aff6"/>
              <w:rPr>
                <w:szCs w:val="28"/>
              </w:rPr>
            </w:pPr>
            <w:r w:rsidRPr="00C26455">
              <w:rPr>
                <w:rFonts w:hint="eastAsia"/>
                <w:szCs w:val="28"/>
              </w:rPr>
              <w:t>排放限值</w:t>
            </w:r>
          </w:p>
        </w:tc>
        <w:tc>
          <w:tcPr>
            <w:tcW w:w="2139" w:type="pct"/>
            <w:tcBorders>
              <w:tl2br w:val="nil"/>
              <w:tr2bl w:val="nil"/>
            </w:tcBorders>
            <w:shd w:val="clear" w:color="auto" w:fill="auto"/>
            <w:vAlign w:val="center"/>
          </w:tcPr>
          <w:p w14:paraId="6653B122" w14:textId="77777777" w:rsidR="00C0714F" w:rsidRPr="00C26455" w:rsidRDefault="00C0714F" w:rsidP="00C0714F">
            <w:pPr>
              <w:pStyle w:val="aff7"/>
              <w:ind w:firstLineChars="0" w:firstLine="0"/>
              <w:jc w:val="both"/>
            </w:pPr>
            <w:r w:rsidRPr="00C26455">
              <w:rPr>
                <w:rFonts w:hint="eastAsia"/>
              </w:rPr>
              <w:t>1.PM</w:t>
            </w:r>
            <w:r w:rsidRPr="00C26455">
              <w:rPr>
                <w:rFonts w:hint="eastAsia"/>
              </w:rPr>
              <w:t>排放限值要求</w:t>
            </w:r>
            <w:r>
              <w:rPr>
                <w:rFonts w:hint="eastAsia"/>
              </w:rPr>
              <w:t>：</w:t>
            </w:r>
            <w:r w:rsidRPr="00FA4645">
              <w:rPr>
                <w:rFonts w:hint="eastAsia"/>
              </w:rPr>
              <w:t>排放浓度不超过</w:t>
            </w:r>
            <w:r w:rsidRPr="00FA4645">
              <w:rPr>
                <w:rFonts w:hint="eastAsia"/>
              </w:rPr>
              <w:t>10mg/m</w:t>
            </w:r>
            <w:r w:rsidRPr="00FA4645">
              <w:rPr>
                <w:rFonts w:hint="eastAsia"/>
                <w:vertAlign w:val="superscript"/>
              </w:rPr>
              <w:t>3</w:t>
            </w:r>
            <w:r w:rsidRPr="00C26455">
              <w:rPr>
                <w:rFonts w:hint="eastAsia"/>
              </w:rPr>
              <w:t>；</w:t>
            </w:r>
          </w:p>
          <w:p w14:paraId="33BF4A95" w14:textId="77777777" w:rsidR="00C0714F" w:rsidRPr="00C26455" w:rsidRDefault="00C0714F" w:rsidP="00C0714F">
            <w:pPr>
              <w:pStyle w:val="aff7"/>
              <w:ind w:firstLineChars="0" w:firstLine="0"/>
              <w:jc w:val="both"/>
            </w:pPr>
            <w:r w:rsidRPr="00C26455">
              <w:rPr>
                <w:rFonts w:hint="eastAsia"/>
              </w:rPr>
              <w:t>2.</w:t>
            </w:r>
            <w:r w:rsidRPr="00C26455">
              <w:rPr>
                <w:rFonts w:hint="eastAsia"/>
              </w:rPr>
              <w:t>电镀生产线氯化氢、硫酸雾排放浓度不超过</w:t>
            </w:r>
            <w:r w:rsidRPr="00C26455">
              <w:rPr>
                <w:rFonts w:hint="eastAsia"/>
              </w:rPr>
              <w:t>10mg/m</w:t>
            </w:r>
            <w:r w:rsidRPr="00C26455">
              <w:rPr>
                <w:rFonts w:hint="eastAsia"/>
                <w:vertAlign w:val="superscript"/>
              </w:rPr>
              <w:t>3</w:t>
            </w:r>
            <w:r w:rsidRPr="00C26455">
              <w:rPr>
                <w:rFonts w:hint="eastAsia"/>
              </w:rPr>
              <w:t>；铬酸雾排放浓度不超过</w:t>
            </w:r>
            <w:r w:rsidRPr="00C26455">
              <w:rPr>
                <w:rFonts w:hint="eastAsia"/>
              </w:rPr>
              <w:t>0.05mg/m</w:t>
            </w:r>
            <w:r w:rsidRPr="00C26455">
              <w:rPr>
                <w:rFonts w:hint="eastAsia"/>
                <w:vertAlign w:val="superscript"/>
              </w:rPr>
              <w:t>3</w:t>
            </w:r>
            <w:r w:rsidRPr="00C26455">
              <w:rPr>
                <w:rFonts w:hint="eastAsia"/>
              </w:rPr>
              <w:t>；氰化氢排放浓度不超过</w:t>
            </w:r>
            <w:r w:rsidRPr="00C26455">
              <w:rPr>
                <w:rFonts w:hint="eastAsia"/>
              </w:rPr>
              <w:t>0.5mg/m</w:t>
            </w:r>
            <w:r w:rsidRPr="00C26455">
              <w:rPr>
                <w:rFonts w:hint="eastAsia"/>
                <w:vertAlign w:val="superscript"/>
              </w:rPr>
              <w:t>3</w:t>
            </w:r>
            <w:r w:rsidRPr="00C26455">
              <w:rPr>
                <w:rFonts w:hint="eastAsia"/>
              </w:rPr>
              <w:t>；氟化物排放浓度不超过</w:t>
            </w:r>
            <w:r w:rsidRPr="00C26455">
              <w:rPr>
                <w:rFonts w:hint="eastAsia"/>
              </w:rPr>
              <w:t>5mg/m</w:t>
            </w:r>
            <w:r w:rsidRPr="00C26455">
              <w:rPr>
                <w:rFonts w:hint="eastAsia"/>
                <w:vertAlign w:val="superscript"/>
              </w:rPr>
              <w:t>3</w:t>
            </w:r>
            <w:r w:rsidRPr="00C26455">
              <w:rPr>
                <w:rFonts w:hint="eastAsia"/>
              </w:rPr>
              <w:t>；</w:t>
            </w:r>
            <w:r w:rsidRPr="00C26455">
              <w:rPr>
                <w:rFonts w:hint="eastAsia"/>
              </w:rPr>
              <w:t>NOx</w:t>
            </w:r>
            <w:r w:rsidRPr="00C26455">
              <w:rPr>
                <w:rFonts w:hint="eastAsia"/>
              </w:rPr>
              <w:t>排放浓度不超过</w:t>
            </w:r>
            <w:r w:rsidRPr="00C26455">
              <w:rPr>
                <w:rFonts w:hint="eastAsia"/>
              </w:rPr>
              <w:t>100mg/m</w:t>
            </w:r>
            <w:r w:rsidRPr="00C26455">
              <w:rPr>
                <w:rFonts w:hint="eastAsia"/>
                <w:vertAlign w:val="superscript"/>
              </w:rPr>
              <w:t>3</w:t>
            </w:r>
            <w:r w:rsidRPr="00C26455">
              <w:rPr>
                <w:rFonts w:hint="eastAsia"/>
              </w:rPr>
              <w:t>；</w:t>
            </w:r>
          </w:p>
          <w:p w14:paraId="4C9CF8D1" w14:textId="77777777" w:rsidR="00C0714F" w:rsidRPr="00C26455" w:rsidRDefault="00C0714F" w:rsidP="00C0714F">
            <w:pPr>
              <w:pStyle w:val="aff7"/>
              <w:ind w:firstLineChars="0" w:firstLine="0"/>
              <w:jc w:val="both"/>
            </w:pPr>
            <w:r w:rsidRPr="00C26455">
              <w:rPr>
                <w:rFonts w:hint="eastAsia"/>
              </w:rPr>
              <w:t>3.</w:t>
            </w:r>
            <w:r w:rsidRPr="00C26455">
              <w:rPr>
                <w:rFonts w:hint="eastAsia"/>
              </w:rPr>
              <w:t>燃气锅炉排放限值要求</w:t>
            </w:r>
            <w:r>
              <w:rPr>
                <w:rFonts w:hint="eastAsia"/>
              </w:rPr>
              <w:t>：</w:t>
            </w:r>
            <w:r w:rsidRPr="002142B8">
              <w:rPr>
                <w:rFonts w:hint="eastAsia"/>
              </w:rPr>
              <w:t>PM</w:t>
            </w:r>
            <w:r w:rsidRPr="002142B8">
              <w:rPr>
                <w:rFonts w:hint="eastAsia"/>
              </w:rPr>
              <w:t>、</w:t>
            </w:r>
            <w:r w:rsidRPr="002142B8">
              <w:rPr>
                <w:rFonts w:hint="eastAsia"/>
              </w:rPr>
              <w:t>SO</w:t>
            </w:r>
            <w:r w:rsidRPr="002142B8">
              <w:rPr>
                <w:rFonts w:hint="eastAsia"/>
                <w:vertAlign w:val="subscript"/>
              </w:rPr>
              <w:t>2</w:t>
            </w:r>
            <w:r w:rsidRPr="002142B8">
              <w:rPr>
                <w:rFonts w:hint="eastAsia"/>
              </w:rPr>
              <w:t>、</w:t>
            </w:r>
            <w:r w:rsidRPr="002142B8">
              <w:rPr>
                <w:rFonts w:hint="eastAsia"/>
              </w:rPr>
              <w:t>NOx</w:t>
            </w:r>
            <w:r w:rsidRPr="002142B8">
              <w:rPr>
                <w:rFonts w:hint="eastAsia"/>
              </w:rPr>
              <w:t>排放浓度分别不高于：</w:t>
            </w:r>
            <w:r w:rsidRPr="002142B8">
              <w:rPr>
                <w:rFonts w:hint="eastAsia"/>
              </w:rPr>
              <w:t>5</w:t>
            </w:r>
            <w:r w:rsidRPr="002142B8">
              <w:rPr>
                <w:rFonts w:hint="eastAsia"/>
              </w:rPr>
              <w:t>、</w:t>
            </w:r>
            <w:r w:rsidRPr="002142B8">
              <w:rPr>
                <w:rFonts w:hint="eastAsia"/>
              </w:rPr>
              <w:t>10</w:t>
            </w:r>
            <w:r w:rsidRPr="002142B8">
              <w:rPr>
                <w:rFonts w:hint="eastAsia"/>
              </w:rPr>
              <w:t>、</w:t>
            </w:r>
            <w:r w:rsidRPr="002142B8">
              <w:rPr>
                <w:rFonts w:hint="eastAsia"/>
              </w:rPr>
              <w:t>50/30mg/m</w:t>
            </w:r>
            <w:r w:rsidRPr="001A438E">
              <w:rPr>
                <w:rFonts w:hint="eastAsia"/>
                <w:vertAlign w:val="superscript"/>
              </w:rPr>
              <w:t>3</w:t>
            </w:r>
            <w:r w:rsidRPr="002142B8">
              <w:rPr>
                <w:rFonts w:hint="eastAsia"/>
              </w:rPr>
              <w:t>（基准含氧量：燃气</w:t>
            </w:r>
            <w:r w:rsidRPr="002142B8">
              <w:rPr>
                <w:rFonts w:hint="eastAsia"/>
              </w:rPr>
              <w:t>3.5%</w:t>
            </w:r>
            <w:r w:rsidRPr="002142B8">
              <w:rPr>
                <w:rFonts w:hint="eastAsia"/>
              </w:rPr>
              <w:t>）</w:t>
            </w:r>
            <w:r w:rsidRPr="00C26455">
              <w:rPr>
                <w:rFonts w:hint="eastAsia"/>
              </w:rPr>
              <w:t>。</w:t>
            </w:r>
          </w:p>
        </w:tc>
        <w:tc>
          <w:tcPr>
            <w:tcW w:w="1771" w:type="pct"/>
            <w:tcBorders>
              <w:tl2br w:val="nil"/>
              <w:tr2bl w:val="nil"/>
            </w:tcBorders>
            <w:vAlign w:val="center"/>
          </w:tcPr>
          <w:p w14:paraId="3D0236BA" w14:textId="3F3F9090" w:rsidR="00C0714F" w:rsidRPr="00C26455" w:rsidRDefault="00C0714F" w:rsidP="00C0714F">
            <w:pPr>
              <w:pStyle w:val="aff7"/>
              <w:ind w:firstLineChars="0" w:firstLine="0"/>
              <w:jc w:val="both"/>
            </w:pPr>
            <w:r w:rsidRPr="00C26455">
              <w:rPr>
                <w:rFonts w:hint="eastAsia"/>
              </w:rPr>
              <w:t>根据预测，本项目氯化氢、硫酸雾排放浓度不超过</w:t>
            </w:r>
            <w:r w:rsidRPr="00C26455">
              <w:rPr>
                <w:rFonts w:hint="eastAsia"/>
              </w:rPr>
              <w:t>10mg/m</w:t>
            </w:r>
            <w:r w:rsidRPr="00C26455">
              <w:rPr>
                <w:rFonts w:hint="eastAsia"/>
                <w:vertAlign w:val="superscript"/>
              </w:rPr>
              <w:t>3</w:t>
            </w:r>
            <w:r w:rsidRPr="00C26455">
              <w:rPr>
                <w:rFonts w:hint="eastAsia"/>
              </w:rPr>
              <w:t>；铬酸雾排放浓度不超过</w:t>
            </w:r>
            <w:r w:rsidRPr="00C26455">
              <w:rPr>
                <w:rFonts w:hint="eastAsia"/>
              </w:rPr>
              <w:t>0.05mg/m</w:t>
            </w:r>
            <w:r w:rsidRPr="00C26455">
              <w:rPr>
                <w:rFonts w:hint="eastAsia"/>
                <w:vertAlign w:val="superscript"/>
              </w:rPr>
              <w:t>3</w:t>
            </w:r>
            <w:r w:rsidRPr="00C26455">
              <w:rPr>
                <w:rFonts w:hint="eastAsia"/>
              </w:rPr>
              <w:t>，满足电镀生产线氯化氢、硫酸雾排放浓度不超过</w:t>
            </w:r>
            <w:r w:rsidRPr="00C26455">
              <w:rPr>
                <w:rFonts w:hint="eastAsia"/>
              </w:rPr>
              <w:t>10mg/m</w:t>
            </w:r>
            <w:r w:rsidRPr="00C26455">
              <w:rPr>
                <w:rFonts w:hint="eastAsia"/>
                <w:vertAlign w:val="superscript"/>
              </w:rPr>
              <w:t>3</w:t>
            </w:r>
            <w:r w:rsidRPr="00C26455">
              <w:rPr>
                <w:rFonts w:hint="eastAsia"/>
              </w:rPr>
              <w:t>；铬酸雾排放浓度不超过</w:t>
            </w:r>
            <w:r w:rsidRPr="00C26455">
              <w:rPr>
                <w:rFonts w:hint="eastAsia"/>
              </w:rPr>
              <w:t>0.05mg/m</w:t>
            </w:r>
            <w:r w:rsidRPr="00C26455">
              <w:rPr>
                <w:rFonts w:hint="eastAsia"/>
                <w:vertAlign w:val="superscript"/>
              </w:rPr>
              <w:t>3</w:t>
            </w:r>
            <w:r w:rsidRPr="00C26455">
              <w:t>的标准</w:t>
            </w:r>
            <w:r>
              <w:rPr>
                <w:rFonts w:hint="eastAsia"/>
              </w:rPr>
              <w:t>要求</w:t>
            </w:r>
            <w:r w:rsidRPr="00C26455">
              <w:rPr>
                <w:rFonts w:hint="eastAsia"/>
              </w:rPr>
              <w:t>。</w:t>
            </w:r>
            <w:r>
              <w:rPr>
                <w:rFonts w:hint="eastAsia"/>
              </w:rPr>
              <w:t>颗粒物</w:t>
            </w:r>
            <w:r w:rsidRPr="00C26455">
              <w:rPr>
                <w:rFonts w:hint="eastAsia"/>
              </w:rPr>
              <w:t>排放浓度不超</w:t>
            </w:r>
            <w:r>
              <w:rPr>
                <w:rFonts w:hint="eastAsia"/>
              </w:rPr>
              <w:t>5</w:t>
            </w:r>
            <w:r w:rsidRPr="00C26455">
              <w:rPr>
                <w:rFonts w:hint="eastAsia"/>
              </w:rPr>
              <w:t>mg/m</w:t>
            </w:r>
            <w:r w:rsidRPr="00C26455">
              <w:rPr>
                <w:rFonts w:hint="eastAsia"/>
                <w:vertAlign w:val="superscript"/>
              </w:rPr>
              <w:t>3</w:t>
            </w:r>
            <w:r>
              <w:rPr>
                <w:rFonts w:hint="eastAsia"/>
              </w:rPr>
              <w:t>、</w:t>
            </w:r>
            <w:r>
              <w:rPr>
                <w:rFonts w:hint="eastAsia"/>
              </w:rPr>
              <w:t>S</w:t>
            </w:r>
            <w:r>
              <w:t>O</w:t>
            </w:r>
            <w:r w:rsidRPr="007755BF">
              <w:rPr>
                <w:rFonts w:hint="eastAsia"/>
                <w:vertAlign w:val="subscript"/>
              </w:rPr>
              <w:t>2</w:t>
            </w:r>
            <w:r w:rsidRPr="00C26455">
              <w:rPr>
                <w:rFonts w:hint="eastAsia"/>
              </w:rPr>
              <w:t>排放浓度不超</w:t>
            </w:r>
            <w:r>
              <w:rPr>
                <w:rFonts w:hint="eastAsia"/>
              </w:rPr>
              <w:t>10</w:t>
            </w:r>
            <w:r w:rsidRPr="00C26455">
              <w:rPr>
                <w:rFonts w:hint="eastAsia"/>
              </w:rPr>
              <w:t>mg/m</w:t>
            </w:r>
            <w:r w:rsidRPr="00C26455">
              <w:rPr>
                <w:rFonts w:hint="eastAsia"/>
                <w:vertAlign w:val="superscript"/>
              </w:rPr>
              <w:t>3</w:t>
            </w:r>
            <w:r>
              <w:rPr>
                <w:rFonts w:hint="eastAsia"/>
              </w:rPr>
              <w:t>、</w:t>
            </w:r>
            <w:r>
              <w:rPr>
                <w:rFonts w:hint="eastAsia"/>
              </w:rPr>
              <w:t>N</w:t>
            </w:r>
            <w:r>
              <w:t>Ox</w:t>
            </w:r>
            <w:r w:rsidRPr="00C26455">
              <w:rPr>
                <w:rFonts w:hint="eastAsia"/>
              </w:rPr>
              <w:t>排放浓度不超</w:t>
            </w:r>
            <w:r>
              <w:rPr>
                <w:rFonts w:hint="eastAsia"/>
              </w:rPr>
              <w:t>30</w:t>
            </w:r>
            <w:r w:rsidRPr="00C26455">
              <w:rPr>
                <w:rFonts w:hint="eastAsia"/>
              </w:rPr>
              <w:t>mg/m</w:t>
            </w:r>
            <w:r w:rsidRPr="00C26455">
              <w:rPr>
                <w:rFonts w:hint="eastAsia"/>
                <w:vertAlign w:val="superscript"/>
              </w:rPr>
              <w:t>3</w:t>
            </w:r>
            <w:r>
              <w:rPr>
                <w:rFonts w:hint="eastAsia"/>
              </w:rPr>
              <w:t>，满足</w:t>
            </w:r>
            <w:r w:rsidRPr="00C26455">
              <w:rPr>
                <w:rFonts w:hint="eastAsia"/>
              </w:rPr>
              <w:t>燃气锅炉排放限值要求</w:t>
            </w:r>
            <w:r>
              <w:rPr>
                <w:rFonts w:hint="eastAsia"/>
              </w:rPr>
              <w:t>：</w:t>
            </w:r>
            <w:r w:rsidRPr="002142B8">
              <w:rPr>
                <w:rFonts w:hint="eastAsia"/>
              </w:rPr>
              <w:t>PM</w:t>
            </w:r>
            <w:r w:rsidRPr="002142B8">
              <w:rPr>
                <w:rFonts w:hint="eastAsia"/>
              </w:rPr>
              <w:t>、</w:t>
            </w:r>
            <w:r w:rsidRPr="002142B8">
              <w:rPr>
                <w:rFonts w:hint="eastAsia"/>
              </w:rPr>
              <w:t>SO</w:t>
            </w:r>
            <w:r w:rsidRPr="002142B8">
              <w:rPr>
                <w:rFonts w:hint="eastAsia"/>
                <w:vertAlign w:val="subscript"/>
              </w:rPr>
              <w:t>2</w:t>
            </w:r>
            <w:r w:rsidRPr="002142B8">
              <w:rPr>
                <w:rFonts w:hint="eastAsia"/>
              </w:rPr>
              <w:t>、</w:t>
            </w:r>
            <w:r w:rsidRPr="002142B8">
              <w:rPr>
                <w:rFonts w:hint="eastAsia"/>
              </w:rPr>
              <w:t>NOx</w:t>
            </w:r>
            <w:r w:rsidRPr="002142B8">
              <w:rPr>
                <w:rFonts w:hint="eastAsia"/>
              </w:rPr>
              <w:t>排放浓度分别不高于：</w:t>
            </w:r>
            <w:r w:rsidRPr="002142B8">
              <w:rPr>
                <w:rFonts w:hint="eastAsia"/>
              </w:rPr>
              <w:t>5</w:t>
            </w:r>
            <w:r w:rsidRPr="002142B8">
              <w:rPr>
                <w:rFonts w:hint="eastAsia"/>
              </w:rPr>
              <w:t>、</w:t>
            </w:r>
            <w:r w:rsidRPr="002142B8">
              <w:rPr>
                <w:rFonts w:hint="eastAsia"/>
              </w:rPr>
              <w:t>10</w:t>
            </w:r>
            <w:r w:rsidRPr="002142B8">
              <w:rPr>
                <w:rFonts w:hint="eastAsia"/>
              </w:rPr>
              <w:t>、</w:t>
            </w:r>
            <w:r w:rsidRPr="002142B8">
              <w:rPr>
                <w:rFonts w:hint="eastAsia"/>
              </w:rPr>
              <w:t>50/30mg/m</w:t>
            </w:r>
            <w:r w:rsidRPr="001A438E">
              <w:rPr>
                <w:rFonts w:hint="eastAsia"/>
                <w:vertAlign w:val="superscript"/>
              </w:rPr>
              <w:t>3</w:t>
            </w:r>
            <w:r w:rsidR="00B27BF9" w:rsidRPr="002142B8">
              <w:rPr>
                <w:rFonts w:hint="eastAsia"/>
              </w:rPr>
              <w:t>（基准含氧量：燃气</w:t>
            </w:r>
            <w:r w:rsidR="00B27BF9" w:rsidRPr="002142B8">
              <w:rPr>
                <w:rFonts w:hint="eastAsia"/>
              </w:rPr>
              <w:t>3.5%</w:t>
            </w:r>
            <w:r w:rsidR="00B27BF9" w:rsidRPr="002142B8">
              <w:rPr>
                <w:rFonts w:hint="eastAsia"/>
              </w:rPr>
              <w:t>）</w:t>
            </w:r>
            <w:r w:rsidRPr="00C26455">
              <w:t>的标准</w:t>
            </w:r>
            <w:r>
              <w:rPr>
                <w:rFonts w:hint="eastAsia"/>
              </w:rPr>
              <w:t>要求。</w:t>
            </w:r>
          </w:p>
        </w:tc>
        <w:tc>
          <w:tcPr>
            <w:tcW w:w="532" w:type="pct"/>
            <w:tcBorders>
              <w:tl2br w:val="nil"/>
              <w:tr2bl w:val="nil"/>
            </w:tcBorders>
            <w:shd w:val="clear" w:color="auto" w:fill="auto"/>
            <w:vAlign w:val="center"/>
          </w:tcPr>
          <w:p w14:paraId="18FA5E61" w14:textId="77777777" w:rsidR="00C0714F" w:rsidRPr="00C26455" w:rsidRDefault="00C0714F" w:rsidP="00C0714F">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C0714F" w:rsidRPr="00C26455" w14:paraId="4F61AFDD" w14:textId="77777777" w:rsidTr="00F400DA">
        <w:trPr>
          <w:trHeight w:val="397"/>
          <w:jc w:val="center"/>
        </w:trPr>
        <w:tc>
          <w:tcPr>
            <w:tcW w:w="558" w:type="pct"/>
            <w:vMerge/>
            <w:tcBorders>
              <w:tl2br w:val="nil"/>
              <w:tr2bl w:val="nil"/>
            </w:tcBorders>
            <w:shd w:val="clear" w:color="auto" w:fill="auto"/>
            <w:vAlign w:val="center"/>
          </w:tcPr>
          <w:p w14:paraId="18D72B26" w14:textId="77777777" w:rsidR="00C0714F" w:rsidRPr="00C26455" w:rsidRDefault="00C0714F" w:rsidP="00C0714F">
            <w:pPr>
              <w:pStyle w:val="aff6"/>
              <w:rPr>
                <w:szCs w:val="28"/>
              </w:rPr>
            </w:pPr>
          </w:p>
        </w:tc>
        <w:tc>
          <w:tcPr>
            <w:tcW w:w="2139" w:type="pct"/>
            <w:tcBorders>
              <w:tl2br w:val="nil"/>
              <w:tr2bl w:val="nil"/>
            </w:tcBorders>
            <w:shd w:val="clear" w:color="auto" w:fill="auto"/>
            <w:vAlign w:val="center"/>
          </w:tcPr>
          <w:p w14:paraId="119F1B83" w14:textId="77777777" w:rsidR="00C0714F" w:rsidRPr="00F9418F" w:rsidRDefault="00C0714F" w:rsidP="00C0714F">
            <w:pPr>
              <w:pStyle w:val="aff7"/>
              <w:ind w:firstLineChars="0" w:firstLine="0"/>
            </w:pPr>
            <w:r w:rsidRPr="00F9418F">
              <w:rPr>
                <w:rFonts w:hint="eastAsia"/>
              </w:rPr>
              <w:t>热处理炉烟气排放限值（略，不涉及）</w:t>
            </w:r>
          </w:p>
        </w:tc>
        <w:tc>
          <w:tcPr>
            <w:tcW w:w="1771" w:type="pct"/>
            <w:tcBorders>
              <w:tl2br w:val="nil"/>
              <w:tr2bl w:val="nil"/>
            </w:tcBorders>
            <w:vAlign w:val="center"/>
          </w:tcPr>
          <w:p w14:paraId="1FEF27BD" w14:textId="77777777" w:rsidR="00C0714F" w:rsidRPr="00F9418F" w:rsidRDefault="00C0714F" w:rsidP="00C0714F">
            <w:pPr>
              <w:pStyle w:val="aff7"/>
              <w:ind w:firstLineChars="0" w:firstLine="0"/>
              <w:jc w:val="center"/>
            </w:pPr>
            <w:r w:rsidRPr="00F9418F">
              <w:rPr>
                <w:rFonts w:hint="eastAsia"/>
              </w:rPr>
              <w:t>本项目不涉及。</w:t>
            </w:r>
          </w:p>
        </w:tc>
        <w:tc>
          <w:tcPr>
            <w:tcW w:w="532" w:type="pct"/>
            <w:tcBorders>
              <w:tl2br w:val="nil"/>
              <w:tr2bl w:val="nil"/>
            </w:tcBorders>
            <w:shd w:val="clear" w:color="auto" w:fill="auto"/>
            <w:vAlign w:val="center"/>
          </w:tcPr>
          <w:p w14:paraId="34D44B83" w14:textId="77777777" w:rsidR="00C0714F" w:rsidRPr="00F9418F" w:rsidRDefault="00C0714F" w:rsidP="00C0714F">
            <w:pPr>
              <w:pStyle w:val="aff6"/>
              <w:rPr>
                <w:szCs w:val="28"/>
              </w:rPr>
            </w:pPr>
            <w:r w:rsidRPr="00F9418F">
              <w:rPr>
                <w:rFonts w:hint="eastAsia"/>
                <w:szCs w:val="28"/>
              </w:rPr>
              <w:t>/</w:t>
            </w:r>
          </w:p>
        </w:tc>
      </w:tr>
      <w:tr w:rsidR="00C0714F" w:rsidRPr="00C26455" w14:paraId="5067AA21" w14:textId="77777777" w:rsidTr="00F400DA">
        <w:trPr>
          <w:trHeight w:val="397"/>
          <w:jc w:val="center"/>
        </w:trPr>
        <w:tc>
          <w:tcPr>
            <w:tcW w:w="558" w:type="pct"/>
            <w:tcBorders>
              <w:tl2br w:val="nil"/>
              <w:tr2bl w:val="nil"/>
            </w:tcBorders>
            <w:shd w:val="clear" w:color="auto" w:fill="auto"/>
            <w:vAlign w:val="center"/>
          </w:tcPr>
          <w:p w14:paraId="71A491DD" w14:textId="77777777" w:rsidR="00C0714F" w:rsidRPr="00C26455" w:rsidRDefault="00C0714F" w:rsidP="00C0714F">
            <w:pPr>
              <w:pStyle w:val="aff6"/>
              <w:rPr>
                <w:szCs w:val="28"/>
              </w:rPr>
            </w:pPr>
            <w:r w:rsidRPr="00C26455">
              <w:rPr>
                <w:rFonts w:hint="eastAsia"/>
                <w:szCs w:val="28"/>
              </w:rPr>
              <w:t>无组织管控</w:t>
            </w:r>
          </w:p>
        </w:tc>
        <w:tc>
          <w:tcPr>
            <w:tcW w:w="2139" w:type="pct"/>
            <w:tcBorders>
              <w:tl2br w:val="nil"/>
              <w:tr2bl w:val="nil"/>
            </w:tcBorders>
            <w:shd w:val="clear" w:color="auto" w:fill="auto"/>
            <w:vAlign w:val="center"/>
          </w:tcPr>
          <w:p w14:paraId="517CD0A8" w14:textId="77777777" w:rsidR="00C0714F" w:rsidRPr="00C26455" w:rsidRDefault="00C0714F" w:rsidP="00C0714F">
            <w:pPr>
              <w:pStyle w:val="aff7"/>
              <w:ind w:firstLineChars="0" w:firstLine="0"/>
              <w:jc w:val="both"/>
            </w:pPr>
            <w:r w:rsidRPr="00C26455">
              <w:rPr>
                <w:rFonts w:hint="eastAsia"/>
              </w:rPr>
              <w:t>1.</w:t>
            </w:r>
            <w:r w:rsidRPr="00C26455">
              <w:rPr>
                <w:rFonts w:hint="eastAsia"/>
              </w:rPr>
              <w:t>所有物料（包括原辅料、半成品、成品）进封闭仓库分区存放，厂内无露天堆放物料；</w:t>
            </w:r>
          </w:p>
          <w:p w14:paraId="3C5DA329" w14:textId="77777777" w:rsidR="00C0714F" w:rsidRPr="00C26455" w:rsidRDefault="00C0714F" w:rsidP="00C0714F">
            <w:pPr>
              <w:pStyle w:val="aff7"/>
              <w:ind w:firstLineChars="0" w:firstLine="0"/>
              <w:jc w:val="both"/>
            </w:pPr>
            <w:r w:rsidRPr="00C26455">
              <w:rPr>
                <w:rFonts w:hint="eastAsia"/>
              </w:rPr>
              <w:t>2.</w:t>
            </w:r>
            <w:r w:rsidRPr="00C26455">
              <w:rPr>
                <w:rFonts w:hint="eastAsia"/>
              </w:rPr>
              <w:t>车间、料库四面封闭，通道口安装卷帘门、推拉门等封闭性良好且便于开关的硬质门；</w:t>
            </w:r>
          </w:p>
          <w:p w14:paraId="6F492579" w14:textId="77777777" w:rsidR="00C0714F" w:rsidRPr="00C26455" w:rsidRDefault="00C0714F" w:rsidP="00C0714F">
            <w:pPr>
              <w:pStyle w:val="aff7"/>
              <w:ind w:firstLineChars="0" w:firstLine="0"/>
              <w:jc w:val="both"/>
            </w:pPr>
            <w:r w:rsidRPr="00C26455">
              <w:rPr>
                <w:rFonts w:hint="eastAsia"/>
              </w:rPr>
              <w:lastRenderedPageBreak/>
              <w:t>3.</w:t>
            </w:r>
            <w:r w:rsidRPr="00C26455">
              <w:rPr>
                <w:rFonts w:hint="eastAsia"/>
              </w:rPr>
              <w:t>易挥发原辅料应采用密闭容器盛装，并采用吸附交换法等技术回收废酸液；运输应采用密闭容器或罐车进行物料转移，调配、使用等过程采用密闭设备或在封闭空间内操作，废气收集至相应处理系统；</w:t>
            </w:r>
          </w:p>
          <w:p w14:paraId="642F7B08" w14:textId="77777777" w:rsidR="00C0714F" w:rsidRPr="00C26455" w:rsidRDefault="00C0714F" w:rsidP="00C0714F">
            <w:pPr>
              <w:pStyle w:val="aff7"/>
              <w:ind w:firstLineChars="0" w:firstLine="0"/>
              <w:jc w:val="both"/>
            </w:pPr>
            <w:r w:rsidRPr="00C26455">
              <w:rPr>
                <w:rFonts w:hint="eastAsia"/>
              </w:rPr>
              <w:t>4.</w:t>
            </w:r>
            <w:r w:rsidRPr="00C26455">
              <w:rPr>
                <w:rFonts w:hint="eastAsia"/>
              </w:rPr>
              <w:t>转移和输送</w:t>
            </w:r>
            <w:r w:rsidRPr="00C26455">
              <w:rPr>
                <w:rFonts w:hint="eastAsia"/>
              </w:rPr>
              <w:t>VOCs</w:t>
            </w:r>
            <w:r w:rsidRPr="00C26455">
              <w:rPr>
                <w:rFonts w:hint="eastAsia"/>
              </w:rPr>
              <w:t>物料以及</w:t>
            </w:r>
            <w:r w:rsidRPr="00C26455">
              <w:rPr>
                <w:rFonts w:hint="eastAsia"/>
              </w:rPr>
              <w:t>VOCs</w:t>
            </w:r>
            <w:r w:rsidRPr="00C26455">
              <w:rPr>
                <w:rFonts w:hint="eastAsia"/>
              </w:rPr>
              <w:t>废料（渣、液）时，应采用密闭管道或密闭容器；</w:t>
            </w:r>
          </w:p>
          <w:p w14:paraId="0C8FC74A" w14:textId="77777777" w:rsidR="00C0714F" w:rsidRPr="00C26455" w:rsidRDefault="00C0714F" w:rsidP="00C0714F">
            <w:pPr>
              <w:pStyle w:val="aff7"/>
              <w:ind w:firstLineChars="0" w:firstLine="0"/>
              <w:jc w:val="both"/>
            </w:pPr>
            <w:r w:rsidRPr="00C26455">
              <w:rPr>
                <w:rFonts w:hint="eastAsia"/>
              </w:rPr>
              <w:t>5.</w:t>
            </w:r>
            <w:r w:rsidRPr="00C26455">
              <w:rPr>
                <w:rFonts w:hint="eastAsia"/>
              </w:rPr>
              <w:t>镀槽、镀件提升转运装置、电器控制装置、电源设备、过滤设备、检测仪器、加热与冷却装置、滚筒驱动装置、空气搅拌设备及线上污染控制设施等采用一体自动化成套装置；化学抛光槽、镀铬槽应加入酸雾抑制剂，有效减少废气产生；</w:t>
            </w:r>
          </w:p>
          <w:p w14:paraId="02DD0C25" w14:textId="77777777" w:rsidR="00C0714F" w:rsidRPr="00C26455" w:rsidRDefault="00C0714F" w:rsidP="00C0714F">
            <w:pPr>
              <w:pStyle w:val="aff7"/>
              <w:ind w:firstLineChars="0" w:firstLine="0"/>
              <w:jc w:val="both"/>
            </w:pPr>
            <w:r w:rsidRPr="00C26455">
              <w:rPr>
                <w:rFonts w:hint="eastAsia"/>
              </w:rPr>
              <w:t>6.</w:t>
            </w:r>
            <w:r w:rsidRPr="00C26455">
              <w:rPr>
                <w:rFonts w:hint="eastAsia"/>
              </w:rPr>
              <w:t>金属表面处理及热处理工序应在密闭车间内进行，或在封闭车间内采取二次封闭措施，并对工序产生的酸雾、油雾及</w:t>
            </w:r>
            <w:r w:rsidRPr="00C26455">
              <w:rPr>
                <w:rFonts w:hint="eastAsia"/>
              </w:rPr>
              <w:t>VOCs</w:t>
            </w:r>
            <w:r w:rsidRPr="00C26455">
              <w:rPr>
                <w:rFonts w:hint="eastAsia"/>
              </w:rPr>
              <w:t>废气进行密闭收集处理。采用外部罩的，距集气罩开口面最远处的废气无组织排放位置，风速应不低于</w:t>
            </w:r>
            <w:r w:rsidRPr="00C26455">
              <w:rPr>
                <w:rFonts w:hint="eastAsia"/>
              </w:rPr>
              <w:t>0.3</w:t>
            </w:r>
            <w:r w:rsidRPr="00C26455">
              <w:rPr>
                <w:rFonts w:hint="eastAsia"/>
              </w:rPr>
              <w:t>米</w:t>
            </w:r>
            <w:r w:rsidRPr="00C26455">
              <w:rPr>
                <w:rFonts w:hint="eastAsia"/>
              </w:rPr>
              <w:t>/</w:t>
            </w:r>
            <w:r w:rsidRPr="00C26455">
              <w:rPr>
                <w:rFonts w:hint="eastAsia"/>
              </w:rPr>
              <w:t>秒；</w:t>
            </w:r>
          </w:p>
          <w:p w14:paraId="7527ABFF" w14:textId="77777777" w:rsidR="00C0714F" w:rsidRPr="00C26455" w:rsidRDefault="00C0714F" w:rsidP="00C0714F">
            <w:pPr>
              <w:pStyle w:val="aff7"/>
              <w:ind w:firstLineChars="0" w:firstLine="0"/>
              <w:jc w:val="both"/>
            </w:pPr>
            <w:r w:rsidRPr="00C26455">
              <w:rPr>
                <w:rFonts w:hint="eastAsia"/>
              </w:rPr>
              <w:t>7.</w:t>
            </w:r>
            <w:r w:rsidRPr="00C26455">
              <w:rPr>
                <w:rFonts w:hint="eastAsia"/>
              </w:rPr>
              <w:t>厂区地面全部绿化或硬化，无成片裸露土地。车间规范平整，无物料洒落和“跑、冒、滴、漏”现象。</w:t>
            </w:r>
          </w:p>
        </w:tc>
        <w:tc>
          <w:tcPr>
            <w:tcW w:w="1771" w:type="pct"/>
            <w:tcBorders>
              <w:tl2br w:val="nil"/>
              <w:tr2bl w:val="nil"/>
            </w:tcBorders>
            <w:vAlign w:val="center"/>
          </w:tcPr>
          <w:p w14:paraId="0DFE5D90" w14:textId="77777777" w:rsidR="00C0714F" w:rsidRPr="00C26455" w:rsidRDefault="00C0714F" w:rsidP="00C0714F">
            <w:pPr>
              <w:pStyle w:val="aff7"/>
              <w:ind w:firstLineChars="0" w:firstLine="0"/>
              <w:jc w:val="both"/>
            </w:pPr>
            <w:r w:rsidRPr="00C26455">
              <w:rPr>
                <w:rFonts w:hint="eastAsia"/>
              </w:rPr>
              <w:lastRenderedPageBreak/>
              <w:t>1.</w:t>
            </w:r>
            <w:r w:rsidRPr="00C26455">
              <w:rPr>
                <w:rFonts w:hint="eastAsia"/>
              </w:rPr>
              <w:t>所有物料（包括原辅料、半成品、成品）进封闭仓库分区存放，厂内无露天堆放物料；</w:t>
            </w:r>
          </w:p>
          <w:p w14:paraId="72581488" w14:textId="77777777" w:rsidR="00C0714F" w:rsidRPr="00C26455" w:rsidRDefault="00C0714F" w:rsidP="00C0714F">
            <w:pPr>
              <w:pStyle w:val="aff7"/>
              <w:ind w:firstLineChars="0" w:firstLine="0"/>
              <w:jc w:val="both"/>
            </w:pPr>
            <w:r w:rsidRPr="00C26455">
              <w:rPr>
                <w:rFonts w:hint="eastAsia"/>
              </w:rPr>
              <w:t>2.</w:t>
            </w:r>
            <w:r w:rsidRPr="00C26455">
              <w:rPr>
                <w:rFonts w:hint="eastAsia"/>
              </w:rPr>
              <w:t>车间、料库四面封闭，通道口安装卷帘门、推拉门等封闭性良好且便于开关的硬质门；</w:t>
            </w:r>
          </w:p>
          <w:p w14:paraId="3818A097" w14:textId="77777777" w:rsidR="00C0714F" w:rsidRPr="00C26455" w:rsidRDefault="00C0714F" w:rsidP="00C0714F">
            <w:pPr>
              <w:pStyle w:val="aff7"/>
              <w:ind w:firstLineChars="0" w:firstLine="0"/>
              <w:jc w:val="both"/>
            </w:pPr>
            <w:r w:rsidRPr="00C26455">
              <w:rPr>
                <w:rFonts w:hint="eastAsia"/>
              </w:rPr>
              <w:lastRenderedPageBreak/>
              <w:t>3.</w:t>
            </w:r>
            <w:r w:rsidRPr="007A3A72">
              <w:rPr>
                <w:rFonts w:hint="eastAsia"/>
              </w:rPr>
              <w:t>易挥发的原辅料采用密闭容器盛装，储存于密闭化学品库内，化学品库设置负压抽风装置，废气引入碱喷淋吸收塔进行处理；运输采用密闭容器或罐车进行物料转移，易挥发原料配制、使用过程中应在密闭生产线内进行，废气引入碱喷淋吸收塔进行处理</w:t>
            </w:r>
            <w:r w:rsidRPr="00C26455">
              <w:rPr>
                <w:rFonts w:hint="eastAsia"/>
              </w:rPr>
              <w:t>；</w:t>
            </w:r>
          </w:p>
          <w:p w14:paraId="23D58C03" w14:textId="77777777" w:rsidR="00C0714F" w:rsidRPr="00C26455" w:rsidRDefault="00C0714F" w:rsidP="00C0714F">
            <w:pPr>
              <w:pStyle w:val="aff7"/>
              <w:ind w:firstLineChars="0" w:firstLine="0"/>
              <w:jc w:val="both"/>
            </w:pPr>
            <w:r w:rsidRPr="00C26455">
              <w:rPr>
                <w:rFonts w:hint="eastAsia"/>
              </w:rPr>
              <w:t>4.</w:t>
            </w:r>
            <w:r w:rsidRPr="00C26455">
              <w:rPr>
                <w:rFonts w:hint="eastAsia"/>
              </w:rPr>
              <w:t>本项目不涉及</w:t>
            </w:r>
            <w:r w:rsidRPr="00C26455">
              <w:rPr>
                <w:rFonts w:hint="eastAsia"/>
              </w:rPr>
              <w:t>VOCs</w:t>
            </w:r>
            <w:r w:rsidRPr="00C26455">
              <w:rPr>
                <w:rFonts w:hint="eastAsia"/>
              </w:rPr>
              <w:t>物料以及</w:t>
            </w:r>
            <w:r w:rsidRPr="00C26455">
              <w:rPr>
                <w:rFonts w:hint="eastAsia"/>
              </w:rPr>
              <w:t>VOCs</w:t>
            </w:r>
            <w:r w:rsidRPr="00C26455">
              <w:rPr>
                <w:rFonts w:hint="eastAsia"/>
              </w:rPr>
              <w:t>废料；</w:t>
            </w:r>
          </w:p>
          <w:p w14:paraId="526909AF" w14:textId="77777777" w:rsidR="00C0714F" w:rsidRPr="00C26455" w:rsidRDefault="00C0714F" w:rsidP="00C0714F">
            <w:pPr>
              <w:pStyle w:val="aff7"/>
              <w:ind w:firstLineChars="0" w:firstLine="0"/>
              <w:jc w:val="both"/>
            </w:pPr>
            <w:r w:rsidRPr="00C26455">
              <w:rPr>
                <w:rFonts w:hint="eastAsia"/>
              </w:rPr>
              <w:t>5.</w:t>
            </w:r>
            <w:r w:rsidRPr="00C26455">
              <w:rPr>
                <w:rFonts w:hint="eastAsia"/>
              </w:rPr>
              <w:t>镀槽、镀件提升转运装置、电器控制装置、电源设备、过滤设备、检测仪器、加热与冷却装置、滚筒驱动装置、空气搅拌设备及线上污染控制设施等采用一体自动化成套装置，无镀铬槽；</w:t>
            </w:r>
          </w:p>
          <w:p w14:paraId="22A55A10" w14:textId="77777777" w:rsidR="00C0714F" w:rsidRPr="00C26455" w:rsidRDefault="00C0714F" w:rsidP="00C0714F">
            <w:pPr>
              <w:pStyle w:val="aff7"/>
              <w:ind w:firstLineChars="0" w:firstLine="0"/>
              <w:jc w:val="both"/>
            </w:pPr>
            <w:r w:rsidRPr="00C26455">
              <w:rPr>
                <w:rFonts w:hint="eastAsia"/>
              </w:rPr>
              <w:t>6.</w:t>
            </w:r>
            <w:r w:rsidRPr="00C26455">
              <w:rPr>
                <w:rFonts w:hint="eastAsia"/>
              </w:rPr>
              <w:t>电镀线在封闭车间内采取二次密闭措施，并对工序产生的酸雾进行密闭收集处理；</w:t>
            </w:r>
          </w:p>
          <w:p w14:paraId="3C7CE956" w14:textId="77777777" w:rsidR="00C0714F" w:rsidRPr="00C26455" w:rsidRDefault="00C0714F" w:rsidP="00C0714F">
            <w:pPr>
              <w:pStyle w:val="aff7"/>
              <w:ind w:firstLineChars="0" w:firstLine="0"/>
              <w:jc w:val="both"/>
            </w:pPr>
            <w:r w:rsidRPr="00C26455">
              <w:rPr>
                <w:rFonts w:hint="eastAsia"/>
              </w:rPr>
              <w:t>7.</w:t>
            </w:r>
            <w:r w:rsidRPr="00C26455">
              <w:rPr>
                <w:rFonts w:hint="eastAsia"/>
              </w:rPr>
              <w:t>厂区地面全部绿化或硬化，无成片裸露土地。车间规范平整，无物料洒落和“跑、冒、滴、漏”现象。</w:t>
            </w:r>
          </w:p>
        </w:tc>
        <w:tc>
          <w:tcPr>
            <w:tcW w:w="532" w:type="pct"/>
            <w:tcBorders>
              <w:tl2br w:val="nil"/>
              <w:tr2bl w:val="nil"/>
            </w:tcBorders>
            <w:shd w:val="clear" w:color="auto" w:fill="auto"/>
            <w:vAlign w:val="center"/>
          </w:tcPr>
          <w:p w14:paraId="1F1053B3" w14:textId="77777777" w:rsidR="00C0714F" w:rsidRPr="00C26455" w:rsidRDefault="00C0714F" w:rsidP="00C0714F">
            <w:pPr>
              <w:pStyle w:val="aff6"/>
              <w:rPr>
                <w:szCs w:val="28"/>
              </w:rPr>
            </w:pPr>
            <w:r w:rsidRPr="00C26455">
              <w:rPr>
                <w:rFonts w:hint="eastAsia"/>
                <w:szCs w:val="28"/>
              </w:rPr>
              <w:lastRenderedPageBreak/>
              <w:t>按</w:t>
            </w:r>
            <w:r w:rsidRPr="00C26455">
              <w:rPr>
                <w:szCs w:val="28"/>
              </w:rPr>
              <w:t>A</w:t>
            </w:r>
            <w:r w:rsidRPr="00C26455">
              <w:rPr>
                <w:rFonts w:hint="eastAsia"/>
                <w:szCs w:val="28"/>
              </w:rPr>
              <w:t>级要求进行建设</w:t>
            </w:r>
          </w:p>
        </w:tc>
      </w:tr>
      <w:tr w:rsidR="00C0714F" w:rsidRPr="00C26455" w14:paraId="0C3EDEB9" w14:textId="77777777" w:rsidTr="00F400DA">
        <w:trPr>
          <w:trHeight w:val="397"/>
          <w:jc w:val="center"/>
        </w:trPr>
        <w:tc>
          <w:tcPr>
            <w:tcW w:w="558" w:type="pct"/>
            <w:tcBorders>
              <w:tl2br w:val="nil"/>
              <w:tr2bl w:val="nil"/>
            </w:tcBorders>
            <w:shd w:val="clear" w:color="auto" w:fill="auto"/>
            <w:vAlign w:val="center"/>
          </w:tcPr>
          <w:p w14:paraId="33F6A55B" w14:textId="77777777" w:rsidR="00C0714F" w:rsidRPr="00C26455" w:rsidRDefault="00C0714F" w:rsidP="00C0714F">
            <w:pPr>
              <w:pStyle w:val="aff6"/>
              <w:rPr>
                <w:szCs w:val="28"/>
              </w:rPr>
            </w:pPr>
            <w:r w:rsidRPr="00C26455">
              <w:rPr>
                <w:rFonts w:hint="eastAsia"/>
                <w:szCs w:val="28"/>
              </w:rPr>
              <w:t>监测监控水平</w:t>
            </w:r>
          </w:p>
        </w:tc>
        <w:tc>
          <w:tcPr>
            <w:tcW w:w="2139" w:type="pct"/>
            <w:tcBorders>
              <w:tl2br w:val="nil"/>
              <w:tr2bl w:val="nil"/>
            </w:tcBorders>
            <w:shd w:val="clear" w:color="auto" w:fill="auto"/>
            <w:vAlign w:val="center"/>
          </w:tcPr>
          <w:p w14:paraId="18326715" w14:textId="77777777" w:rsidR="00C0714F" w:rsidRPr="00C26455" w:rsidRDefault="00C0714F" w:rsidP="00C0714F">
            <w:pPr>
              <w:pStyle w:val="aff7"/>
              <w:ind w:firstLineChars="0" w:firstLine="0"/>
              <w:jc w:val="both"/>
            </w:pPr>
            <w:r w:rsidRPr="00C26455">
              <w:rPr>
                <w:rFonts w:hint="eastAsia"/>
              </w:rPr>
              <w:t>1.</w:t>
            </w:r>
            <w:r w:rsidRPr="00C26455">
              <w:rPr>
                <w:rFonts w:hint="eastAsia"/>
              </w:rPr>
              <w:t>有组织排放口按生态环境部门要求安装烟气排放自动监控设施（</w:t>
            </w:r>
            <w:r w:rsidRPr="00C26455">
              <w:rPr>
                <w:rFonts w:hint="eastAsia"/>
              </w:rPr>
              <w:t>CEMS</w:t>
            </w:r>
            <w:r w:rsidRPr="00C26455">
              <w:rPr>
                <w:rFonts w:hint="eastAsia"/>
              </w:rPr>
              <w:t>），并按要求联网；</w:t>
            </w:r>
          </w:p>
          <w:p w14:paraId="60A94DFE" w14:textId="77777777" w:rsidR="00C0714F" w:rsidRPr="00C26455" w:rsidRDefault="00C0714F" w:rsidP="00C0714F">
            <w:pPr>
              <w:pStyle w:val="aff7"/>
              <w:ind w:firstLineChars="0" w:firstLine="0"/>
              <w:jc w:val="both"/>
            </w:pPr>
            <w:r w:rsidRPr="00C26455">
              <w:rPr>
                <w:rFonts w:hint="eastAsia"/>
              </w:rPr>
              <w:t>2.</w:t>
            </w:r>
            <w:r w:rsidRPr="00C26455">
              <w:rPr>
                <w:rFonts w:hint="eastAsia"/>
              </w:rPr>
              <w:t>有组织排放口按照排污许可证要求开展自行监测；</w:t>
            </w:r>
          </w:p>
          <w:p w14:paraId="5A220068" w14:textId="77777777" w:rsidR="00C0714F" w:rsidRPr="00C26455" w:rsidRDefault="00C0714F" w:rsidP="00C0714F">
            <w:pPr>
              <w:pStyle w:val="aff7"/>
              <w:ind w:firstLineChars="0" w:firstLine="0"/>
              <w:jc w:val="both"/>
            </w:pPr>
            <w:r w:rsidRPr="00C26455">
              <w:rPr>
                <w:rFonts w:hint="eastAsia"/>
              </w:rPr>
              <w:t>3.</w:t>
            </w:r>
            <w:r w:rsidRPr="00C26455">
              <w:rPr>
                <w:rFonts w:hint="eastAsia"/>
              </w:rPr>
              <w:t>涉气生产工序、生产装置及污染治理设施按生态环境部门要求安装用电监管设备，用电监管设备与省、市生态环境部门用电监管平台联网；</w:t>
            </w:r>
          </w:p>
          <w:p w14:paraId="65768EA3" w14:textId="77777777" w:rsidR="00C0714F" w:rsidRPr="00C26455" w:rsidRDefault="00C0714F" w:rsidP="00C0714F">
            <w:pPr>
              <w:pStyle w:val="aff7"/>
              <w:ind w:firstLineChars="0" w:firstLine="0"/>
              <w:jc w:val="both"/>
            </w:pPr>
            <w:r w:rsidRPr="00C26455">
              <w:rPr>
                <w:rFonts w:hint="eastAsia"/>
              </w:rPr>
              <w:t>4.</w:t>
            </w:r>
            <w:r w:rsidRPr="00C26455">
              <w:rPr>
                <w:rFonts w:hint="eastAsia"/>
              </w:rPr>
              <w:t>厂内未安装在线监控的涉气生产设施主要投料口安装高清视频监控系统，视频能够保存三个月以上。</w:t>
            </w:r>
          </w:p>
        </w:tc>
        <w:tc>
          <w:tcPr>
            <w:tcW w:w="1771" w:type="pct"/>
            <w:tcBorders>
              <w:tl2br w:val="nil"/>
              <w:tr2bl w:val="nil"/>
            </w:tcBorders>
            <w:vAlign w:val="center"/>
          </w:tcPr>
          <w:p w14:paraId="104B02E5" w14:textId="77777777" w:rsidR="00C0714F" w:rsidRPr="00653F2C" w:rsidRDefault="00C0714F" w:rsidP="00C0714F">
            <w:pPr>
              <w:pStyle w:val="aff7"/>
              <w:ind w:firstLineChars="0" w:firstLine="0"/>
              <w:jc w:val="both"/>
            </w:pPr>
            <w:r w:rsidRPr="00653F2C">
              <w:rPr>
                <w:rFonts w:hint="eastAsia"/>
              </w:rPr>
              <w:t>1.</w:t>
            </w:r>
            <w:r w:rsidRPr="00653F2C">
              <w:rPr>
                <w:rFonts w:hint="eastAsia"/>
              </w:rPr>
              <w:t>本项目废气主要为</w:t>
            </w:r>
            <w:r w:rsidRPr="00653F2C">
              <w:rPr>
                <w:rFonts w:hint="eastAsia"/>
              </w:rPr>
              <w:t>H</w:t>
            </w:r>
            <w:r w:rsidRPr="00653F2C">
              <w:t>C</w:t>
            </w:r>
            <w:r w:rsidRPr="00653F2C">
              <w:rPr>
                <w:rFonts w:hint="eastAsia"/>
              </w:rPr>
              <w:t>l</w:t>
            </w:r>
            <w:r w:rsidRPr="00653F2C">
              <w:rPr>
                <w:rFonts w:hint="eastAsia"/>
              </w:rPr>
              <w:t>、硫酸雾和铬酸雾，无需安装烟气排放自动监控设施（</w:t>
            </w:r>
            <w:r w:rsidRPr="00653F2C">
              <w:rPr>
                <w:rFonts w:hint="eastAsia"/>
              </w:rPr>
              <w:t>CEMS</w:t>
            </w:r>
            <w:r w:rsidRPr="00653F2C">
              <w:rPr>
                <w:rFonts w:hint="eastAsia"/>
              </w:rPr>
              <w:t>）；</w:t>
            </w:r>
          </w:p>
          <w:p w14:paraId="28BAD273" w14:textId="77777777" w:rsidR="00C0714F" w:rsidRPr="00C26455" w:rsidRDefault="00C0714F" w:rsidP="00C0714F">
            <w:pPr>
              <w:pStyle w:val="aff7"/>
              <w:ind w:firstLineChars="0" w:firstLine="0"/>
              <w:jc w:val="both"/>
            </w:pPr>
            <w:r w:rsidRPr="00C26455">
              <w:rPr>
                <w:rFonts w:hint="eastAsia"/>
              </w:rPr>
              <w:t>2.</w:t>
            </w:r>
            <w:r w:rsidRPr="00C26455">
              <w:rPr>
                <w:rFonts w:hint="eastAsia"/>
              </w:rPr>
              <w:t>有组织排放口将按照排污许可证要求开展自行监测；</w:t>
            </w:r>
          </w:p>
          <w:p w14:paraId="222855A7" w14:textId="77777777" w:rsidR="00C0714F" w:rsidRPr="00C26455" w:rsidRDefault="00C0714F" w:rsidP="00C0714F">
            <w:pPr>
              <w:pStyle w:val="aff7"/>
              <w:ind w:firstLineChars="0" w:firstLine="0"/>
              <w:jc w:val="both"/>
            </w:pPr>
            <w:r w:rsidRPr="00C26455">
              <w:rPr>
                <w:rFonts w:hint="eastAsia"/>
              </w:rPr>
              <w:t>3.</w:t>
            </w:r>
            <w:r w:rsidRPr="00C26455">
              <w:rPr>
                <w:rFonts w:hint="eastAsia"/>
              </w:rPr>
              <w:t>涉气生产工序、生产装置及污染治理设施按生态环境部门要求安装用电监管设备，用电监管设备与省、市生态环境部门用电监管平台联网；</w:t>
            </w:r>
          </w:p>
          <w:p w14:paraId="006AB346" w14:textId="77777777" w:rsidR="00C0714F" w:rsidRPr="00C26455" w:rsidRDefault="00C0714F" w:rsidP="00C0714F">
            <w:pPr>
              <w:pStyle w:val="aff7"/>
              <w:ind w:firstLineChars="0" w:firstLine="0"/>
              <w:jc w:val="both"/>
            </w:pPr>
            <w:r w:rsidRPr="00C26455">
              <w:rPr>
                <w:rFonts w:hint="eastAsia"/>
              </w:rPr>
              <w:t>4.</w:t>
            </w:r>
            <w:r w:rsidRPr="00C26455">
              <w:rPr>
                <w:rFonts w:hint="eastAsia"/>
              </w:rPr>
              <w:t>本项目</w:t>
            </w:r>
            <w:r>
              <w:rPr>
                <w:rFonts w:hint="eastAsia"/>
              </w:rPr>
              <w:t>不涉及</w:t>
            </w:r>
            <w:r w:rsidRPr="00C26455">
              <w:rPr>
                <w:rFonts w:hint="eastAsia"/>
              </w:rPr>
              <w:t>涉气生产设施主要投料口。</w:t>
            </w:r>
          </w:p>
        </w:tc>
        <w:tc>
          <w:tcPr>
            <w:tcW w:w="532" w:type="pct"/>
            <w:tcBorders>
              <w:tl2br w:val="nil"/>
              <w:tr2bl w:val="nil"/>
            </w:tcBorders>
            <w:shd w:val="clear" w:color="auto" w:fill="auto"/>
            <w:vAlign w:val="center"/>
          </w:tcPr>
          <w:p w14:paraId="186C4279" w14:textId="77777777" w:rsidR="00C0714F" w:rsidRPr="00C26455" w:rsidRDefault="00C0714F" w:rsidP="00C0714F">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C0714F" w:rsidRPr="00C26455" w14:paraId="74564650" w14:textId="77777777" w:rsidTr="00F400DA">
        <w:trPr>
          <w:trHeight w:val="397"/>
          <w:jc w:val="center"/>
        </w:trPr>
        <w:tc>
          <w:tcPr>
            <w:tcW w:w="558" w:type="pct"/>
            <w:vMerge w:val="restart"/>
            <w:tcBorders>
              <w:tl2br w:val="nil"/>
              <w:tr2bl w:val="nil"/>
            </w:tcBorders>
            <w:shd w:val="clear" w:color="auto" w:fill="auto"/>
            <w:vAlign w:val="center"/>
          </w:tcPr>
          <w:p w14:paraId="62F3181D" w14:textId="77777777" w:rsidR="00C0714F" w:rsidRPr="00C26455" w:rsidRDefault="00C0714F" w:rsidP="00C0714F">
            <w:pPr>
              <w:pStyle w:val="aff6"/>
              <w:rPr>
                <w:szCs w:val="28"/>
              </w:rPr>
            </w:pPr>
            <w:r w:rsidRPr="00C26455">
              <w:rPr>
                <w:rFonts w:hint="eastAsia"/>
                <w:szCs w:val="28"/>
              </w:rPr>
              <w:t>环境管理水平</w:t>
            </w:r>
          </w:p>
        </w:tc>
        <w:tc>
          <w:tcPr>
            <w:tcW w:w="2139" w:type="pct"/>
            <w:tcBorders>
              <w:tl2br w:val="nil"/>
              <w:tr2bl w:val="nil"/>
            </w:tcBorders>
            <w:shd w:val="clear" w:color="auto" w:fill="auto"/>
            <w:vAlign w:val="center"/>
          </w:tcPr>
          <w:p w14:paraId="22F0FBDF" w14:textId="77777777" w:rsidR="00C0714F" w:rsidRPr="00C26455" w:rsidRDefault="00C0714F" w:rsidP="00C0714F">
            <w:pPr>
              <w:pStyle w:val="aff7"/>
              <w:ind w:firstLineChars="0" w:firstLine="0"/>
              <w:jc w:val="both"/>
            </w:pPr>
            <w:r w:rsidRPr="00C26455">
              <w:rPr>
                <w:rFonts w:hint="eastAsia"/>
              </w:rPr>
              <w:t>环保档案</w:t>
            </w:r>
          </w:p>
          <w:p w14:paraId="11FB6864" w14:textId="77777777" w:rsidR="00C0714F" w:rsidRPr="00C26455" w:rsidRDefault="00C0714F" w:rsidP="00C0714F">
            <w:pPr>
              <w:pStyle w:val="aff7"/>
              <w:ind w:firstLineChars="0" w:firstLine="0"/>
              <w:jc w:val="both"/>
            </w:pPr>
            <w:r w:rsidRPr="00C26455">
              <w:rPr>
                <w:rFonts w:hint="eastAsia"/>
              </w:rPr>
              <w:t>1.</w:t>
            </w:r>
            <w:r w:rsidRPr="00C26455">
              <w:rPr>
                <w:rFonts w:hint="eastAsia"/>
              </w:rPr>
              <w:t>环评批复文件和竣工环保验收文件或环境现状评估备案证明；</w:t>
            </w:r>
          </w:p>
          <w:p w14:paraId="74E077A7" w14:textId="77777777" w:rsidR="00C0714F" w:rsidRPr="00C26455" w:rsidRDefault="00C0714F" w:rsidP="00C0714F">
            <w:pPr>
              <w:pStyle w:val="aff7"/>
              <w:ind w:firstLineChars="0" w:firstLine="0"/>
              <w:jc w:val="both"/>
            </w:pPr>
            <w:r w:rsidRPr="00C26455">
              <w:rPr>
                <w:rFonts w:hint="eastAsia"/>
              </w:rPr>
              <w:t>2.</w:t>
            </w:r>
            <w:r w:rsidRPr="00C26455">
              <w:rPr>
                <w:rFonts w:hint="eastAsia"/>
              </w:rPr>
              <w:t>国家版排污许可证；</w:t>
            </w:r>
          </w:p>
          <w:p w14:paraId="625B2BC4" w14:textId="77777777" w:rsidR="00C0714F" w:rsidRPr="00C26455" w:rsidRDefault="00C0714F" w:rsidP="00C0714F">
            <w:pPr>
              <w:pStyle w:val="aff7"/>
              <w:ind w:firstLineChars="0" w:firstLine="0"/>
              <w:jc w:val="both"/>
            </w:pPr>
            <w:r w:rsidRPr="00C26455">
              <w:rPr>
                <w:rFonts w:hint="eastAsia"/>
              </w:rPr>
              <w:t>3.</w:t>
            </w:r>
            <w:r w:rsidRPr="00C26455">
              <w:rPr>
                <w:rFonts w:hint="eastAsia"/>
              </w:rPr>
              <w:t>环境管理制度（有组织、无组织排放长效管理机制，主要包括岗位责任制度、达标公示制度和定期巡查维护制度等）；</w:t>
            </w:r>
          </w:p>
          <w:p w14:paraId="5EAADFD5" w14:textId="77777777" w:rsidR="00C0714F" w:rsidRPr="00C26455" w:rsidRDefault="00C0714F" w:rsidP="00C0714F">
            <w:pPr>
              <w:pStyle w:val="aff7"/>
              <w:ind w:firstLineChars="0" w:firstLine="0"/>
              <w:jc w:val="both"/>
            </w:pPr>
            <w:r w:rsidRPr="00C26455">
              <w:rPr>
                <w:rFonts w:hint="eastAsia"/>
              </w:rPr>
              <w:t>4.</w:t>
            </w:r>
            <w:r w:rsidRPr="00C26455">
              <w:rPr>
                <w:rFonts w:hint="eastAsia"/>
              </w:rPr>
              <w:t>废气治理设施运行管理规程；</w:t>
            </w:r>
          </w:p>
          <w:p w14:paraId="5C59E237" w14:textId="77777777" w:rsidR="00C0714F" w:rsidRPr="00C26455" w:rsidRDefault="00C0714F" w:rsidP="00C0714F">
            <w:pPr>
              <w:pStyle w:val="aff7"/>
              <w:ind w:firstLineChars="0" w:firstLine="0"/>
              <w:jc w:val="both"/>
            </w:pPr>
            <w:r w:rsidRPr="00C26455">
              <w:rPr>
                <w:rFonts w:hint="eastAsia"/>
              </w:rPr>
              <w:t>5.</w:t>
            </w:r>
            <w:r w:rsidRPr="00C26455">
              <w:rPr>
                <w:rFonts w:hint="eastAsia"/>
              </w:rPr>
              <w:t>一年内废气监测报告（符合排污许可证监测项目及频次要求）。</w:t>
            </w:r>
          </w:p>
        </w:tc>
        <w:tc>
          <w:tcPr>
            <w:tcW w:w="1771" w:type="pct"/>
            <w:tcBorders>
              <w:tl2br w:val="nil"/>
              <w:tr2bl w:val="nil"/>
            </w:tcBorders>
            <w:vAlign w:val="center"/>
          </w:tcPr>
          <w:p w14:paraId="7F485123" w14:textId="77777777" w:rsidR="00C0714F" w:rsidRPr="00C26455" w:rsidRDefault="00C0714F" w:rsidP="00C0714F">
            <w:pPr>
              <w:pStyle w:val="aff7"/>
              <w:ind w:firstLineChars="0" w:firstLine="0"/>
              <w:jc w:val="both"/>
            </w:pPr>
            <w:r w:rsidRPr="00C26455">
              <w:rPr>
                <w:rFonts w:hint="eastAsia"/>
              </w:rPr>
              <w:t>1.</w:t>
            </w:r>
            <w:r w:rsidRPr="00C26455">
              <w:rPr>
                <w:rFonts w:hint="eastAsia"/>
              </w:rPr>
              <w:t>本项目环评批复文件和竣工环保验收文件将按要求存档备查；</w:t>
            </w:r>
          </w:p>
          <w:p w14:paraId="145DA0E8" w14:textId="77777777" w:rsidR="00C0714F" w:rsidRPr="00C26455" w:rsidRDefault="00C0714F" w:rsidP="00C0714F">
            <w:pPr>
              <w:pStyle w:val="aff7"/>
              <w:ind w:firstLineChars="0" w:firstLine="0"/>
              <w:jc w:val="both"/>
            </w:pPr>
            <w:r w:rsidRPr="00C26455">
              <w:rPr>
                <w:rFonts w:hint="eastAsia"/>
              </w:rPr>
              <w:t>2.</w:t>
            </w:r>
            <w:r w:rsidRPr="00C26455">
              <w:rPr>
                <w:rFonts w:hint="eastAsia"/>
              </w:rPr>
              <w:t>本项目将按要求按时完成国家版排污许可证；</w:t>
            </w:r>
          </w:p>
          <w:p w14:paraId="66F29B0D" w14:textId="77777777" w:rsidR="00C0714F" w:rsidRPr="00C26455" w:rsidRDefault="00C0714F" w:rsidP="00C0714F">
            <w:pPr>
              <w:pStyle w:val="aff7"/>
              <w:ind w:firstLineChars="0" w:firstLine="0"/>
              <w:jc w:val="both"/>
            </w:pPr>
            <w:r w:rsidRPr="00C26455">
              <w:rPr>
                <w:rFonts w:hint="eastAsia"/>
              </w:rPr>
              <w:t>3.</w:t>
            </w:r>
            <w:r w:rsidRPr="00C26455">
              <w:rPr>
                <w:rFonts w:hint="eastAsia"/>
              </w:rPr>
              <w:t>本项目将建立合格的环境管理制度；</w:t>
            </w:r>
          </w:p>
          <w:p w14:paraId="04333976" w14:textId="77777777" w:rsidR="00C0714F" w:rsidRPr="00C26455" w:rsidRDefault="00C0714F" w:rsidP="00C0714F">
            <w:pPr>
              <w:pStyle w:val="aff7"/>
              <w:ind w:firstLineChars="0" w:firstLine="0"/>
              <w:jc w:val="both"/>
            </w:pPr>
            <w:r w:rsidRPr="00C26455">
              <w:rPr>
                <w:rFonts w:hint="eastAsia"/>
              </w:rPr>
              <w:t>4.</w:t>
            </w:r>
            <w:r w:rsidRPr="00C26455">
              <w:rPr>
                <w:rFonts w:hint="eastAsia"/>
              </w:rPr>
              <w:t>本项目将建立合格的废气治理设施运行管理规程；</w:t>
            </w:r>
          </w:p>
          <w:p w14:paraId="3C302162" w14:textId="77777777" w:rsidR="00C0714F" w:rsidRPr="00C26455" w:rsidRDefault="00C0714F" w:rsidP="00C0714F">
            <w:pPr>
              <w:pStyle w:val="aff7"/>
              <w:ind w:firstLineChars="0" w:firstLine="0"/>
              <w:jc w:val="both"/>
            </w:pPr>
            <w:r w:rsidRPr="00C26455">
              <w:rPr>
                <w:rFonts w:hint="eastAsia"/>
              </w:rPr>
              <w:t>5.</w:t>
            </w:r>
            <w:r w:rsidRPr="00C26455">
              <w:rPr>
                <w:rFonts w:hint="eastAsia"/>
              </w:rPr>
              <w:t>本项目建成后将按要求对一年内废气监测报告（符合排污</w:t>
            </w:r>
            <w:r w:rsidRPr="00C26455">
              <w:rPr>
                <w:rFonts w:hint="eastAsia"/>
              </w:rPr>
              <w:lastRenderedPageBreak/>
              <w:t>许可证监测项目及频次要求）进行存档备查。</w:t>
            </w:r>
          </w:p>
        </w:tc>
        <w:tc>
          <w:tcPr>
            <w:tcW w:w="532" w:type="pct"/>
            <w:tcBorders>
              <w:tl2br w:val="nil"/>
              <w:tr2bl w:val="nil"/>
            </w:tcBorders>
            <w:shd w:val="clear" w:color="auto" w:fill="auto"/>
            <w:vAlign w:val="center"/>
          </w:tcPr>
          <w:p w14:paraId="1D7D8B50" w14:textId="77777777" w:rsidR="00C0714F" w:rsidRPr="00C26455" w:rsidRDefault="00C0714F" w:rsidP="00C0714F">
            <w:pPr>
              <w:pStyle w:val="aff6"/>
              <w:rPr>
                <w:szCs w:val="28"/>
              </w:rPr>
            </w:pPr>
            <w:r w:rsidRPr="00C26455">
              <w:rPr>
                <w:rFonts w:hint="eastAsia"/>
                <w:szCs w:val="28"/>
              </w:rPr>
              <w:lastRenderedPageBreak/>
              <w:t>按</w:t>
            </w:r>
            <w:r w:rsidRPr="00C26455">
              <w:rPr>
                <w:szCs w:val="28"/>
              </w:rPr>
              <w:t>A</w:t>
            </w:r>
            <w:r w:rsidRPr="00C26455">
              <w:rPr>
                <w:rFonts w:hint="eastAsia"/>
                <w:szCs w:val="28"/>
              </w:rPr>
              <w:t>级要求进行建设</w:t>
            </w:r>
          </w:p>
        </w:tc>
      </w:tr>
      <w:tr w:rsidR="00C0714F" w:rsidRPr="00C26455" w14:paraId="53EFD683" w14:textId="77777777" w:rsidTr="00F400DA">
        <w:trPr>
          <w:trHeight w:val="397"/>
          <w:jc w:val="center"/>
        </w:trPr>
        <w:tc>
          <w:tcPr>
            <w:tcW w:w="558" w:type="pct"/>
            <w:vMerge/>
            <w:tcBorders>
              <w:tl2br w:val="nil"/>
              <w:tr2bl w:val="nil"/>
            </w:tcBorders>
            <w:shd w:val="clear" w:color="auto" w:fill="auto"/>
            <w:vAlign w:val="center"/>
          </w:tcPr>
          <w:p w14:paraId="2CD46B7E" w14:textId="77777777" w:rsidR="00C0714F" w:rsidRPr="00C26455" w:rsidRDefault="00C0714F" w:rsidP="00C0714F">
            <w:pPr>
              <w:pStyle w:val="aff6"/>
              <w:rPr>
                <w:szCs w:val="28"/>
              </w:rPr>
            </w:pPr>
          </w:p>
        </w:tc>
        <w:tc>
          <w:tcPr>
            <w:tcW w:w="2139" w:type="pct"/>
            <w:tcBorders>
              <w:tl2br w:val="nil"/>
              <w:tr2bl w:val="nil"/>
            </w:tcBorders>
            <w:shd w:val="clear" w:color="auto" w:fill="auto"/>
            <w:vAlign w:val="center"/>
          </w:tcPr>
          <w:p w14:paraId="6C2C8122" w14:textId="77777777" w:rsidR="00C0714F" w:rsidRPr="00C26455" w:rsidRDefault="00C0714F" w:rsidP="00C0714F">
            <w:pPr>
              <w:pStyle w:val="aff7"/>
              <w:ind w:firstLineChars="0" w:firstLine="0"/>
              <w:jc w:val="both"/>
            </w:pPr>
            <w:r w:rsidRPr="00C26455">
              <w:rPr>
                <w:rFonts w:hint="eastAsia"/>
              </w:rPr>
              <w:t>台账记录</w:t>
            </w:r>
          </w:p>
          <w:p w14:paraId="0262F6AF" w14:textId="77777777" w:rsidR="00C0714F" w:rsidRPr="00C26455" w:rsidRDefault="00C0714F" w:rsidP="00C0714F">
            <w:pPr>
              <w:pStyle w:val="aff7"/>
              <w:ind w:firstLineChars="0" w:firstLine="0"/>
              <w:jc w:val="both"/>
            </w:pPr>
            <w:r w:rsidRPr="00C26455">
              <w:rPr>
                <w:rFonts w:hint="eastAsia"/>
              </w:rPr>
              <w:t>1.</w:t>
            </w:r>
            <w:r w:rsidRPr="00C26455">
              <w:rPr>
                <w:rFonts w:hint="eastAsia"/>
              </w:rPr>
              <w:t>生产设施运行管理信息（生产时间、运行负荷、产品产量等）；</w:t>
            </w:r>
          </w:p>
          <w:p w14:paraId="299E3878" w14:textId="77777777" w:rsidR="00C0714F" w:rsidRPr="00C26455" w:rsidRDefault="00C0714F" w:rsidP="00C0714F">
            <w:pPr>
              <w:pStyle w:val="aff7"/>
              <w:ind w:firstLineChars="0" w:firstLine="0"/>
              <w:jc w:val="both"/>
            </w:pPr>
            <w:r w:rsidRPr="00C26455">
              <w:rPr>
                <w:rFonts w:hint="eastAsia"/>
              </w:rPr>
              <w:t>2.</w:t>
            </w:r>
            <w:r w:rsidRPr="00C26455">
              <w:rPr>
                <w:rFonts w:hint="eastAsia"/>
              </w:rPr>
              <w:t>废气污染治理设施运行管理信息；</w:t>
            </w:r>
          </w:p>
          <w:p w14:paraId="35E92378" w14:textId="77777777" w:rsidR="00C0714F" w:rsidRPr="00C26455" w:rsidRDefault="00C0714F" w:rsidP="00C0714F">
            <w:pPr>
              <w:pStyle w:val="aff7"/>
              <w:ind w:firstLineChars="0" w:firstLine="0"/>
              <w:jc w:val="both"/>
            </w:pPr>
            <w:r w:rsidRPr="00C26455">
              <w:rPr>
                <w:rFonts w:hint="eastAsia"/>
              </w:rPr>
              <w:t>3.</w:t>
            </w:r>
            <w:r w:rsidRPr="00C26455">
              <w:rPr>
                <w:rFonts w:hint="eastAsia"/>
              </w:rPr>
              <w:t>监测记录信息（主要污染排放口废气排放记录等）；</w:t>
            </w:r>
          </w:p>
          <w:p w14:paraId="4C029533" w14:textId="77777777" w:rsidR="00C0714F" w:rsidRPr="00C26455" w:rsidRDefault="00C0714F" w:rsidP="00C0714F">
            <w:pPr>
              <w:pStyle w:val="aff7"/>
              <w:ind w:firstLineChars="0" w:firstLine="0"/>
              <w:jc w:val="both"/>
            </w:pPr>
            <w:r w:rsidRPr="00C26455">
              <w:rPr>
                <w:rFonts w:hint="eastAsia"/>
              </w:rPr>
              <w:t>4.</w:t>
            </w:r>
            <w:r w:rsidRPr="00C26455">
              <w:rPr>
                <w:rFonts w:hint="eastAsia"/>
              </w:rPr>
              <w:t>主要原辅材料消耗记录；</w:t>
            </w:r>
          </w:p>
          <w:p w14:paraId="1A22A0DE" w14:textId="77777777" w:rsidR="00C0714F" w:rsidRPr="00C26455" w:rsidRDefault="00C0714F" w:rsidP="00C0714F">
            <w:pPr>
              <w:pStyle w:val="aff7"/>
              <w:ind w:firstLineChars="0" w:firstLine="0"/>
              <w:jc w:val="both"/>
            </w:pPr>
            <w:r w:rsidRPr="00C26455">
              <w:rPr>
                <w:rFonts w:hint="eastAsia"/>
              </w:rPr>
              <w:t>5.</w:t>
            </w:r>
            <w:r w:rsidRPr="00C26455">
              <w:rPr>
                <w:rFonts w:hint="eastAsia"/>
              </w:rPr>
              <w:t>燃料消耗记录；</w:t>
            </w:r>
          </w:p>
          <w:p w14:paraId="3D82283C" w14:textId="77777777" w:rsidR="00C0714F" w:rsidRPr="00C26455" w:rsidRDefault="00C0714F" w:rsidP="00C0714F">
            <w:pPr>
              <w:pStyle w:val="aff7"/>
              <w:ind w:firstLineChars="0" w:firstLine="0"/>
              <w:jc w:val="both"/>
            </w:pPr>
            <w:r w:rsidRPr="00C26455">
              <w:rPr>
                <w:rFonts w:hint="eastAsia"/>
              </w:rPr>
              <w:t>6.</w:t>
            </w:r>
            <w:r w:rsidRPr="00C26455">
              <w:rPr>
                <w:rFonts w:hint="eastAsia"/>
              </w:rPr>
              <w:t>固废、危废处理记录。</w:t>
            </w:r>
          </w:p>
        </w:tc>
        <w:tc>
          <w:tcPr>
            <w:tcW w:w="1771" w:type="pct"/>
            <w:tcBorders>
              <w:tl2br w:val="nil"/>
              <w:tr2bl w:val="nil"/>
            </w:tcBorders>
            <w:vAlign w:val="center"/>
          </w:tcPr>
          <w:p w14:paraId="454E597E" w14:textId="77777777" w:rsidR="00C0714F" w:rsidRPr="00C26455" w:rsidRDefault="00C0714F" w:rsidP="00C0714F">
            <w:pPr>
              <w:pStyle w:val="aff7"/>
              <w:ind w:firstLineChars="0" w:firstLine="0"/>
              <w:jc w:val="both"/>
            </w:pPr>
            <w:r w:rsidRPr="00C26455">
              <w:rPr>
                <w:rFonts w:hint="eastAsia"/>
              </w:rPr>
              <w:t>本项目建成后将按要求规范进行下列台账记录：</w:t>
            </w:r>
          </w:p>
          <w:p w14:paraId="69CC0C7D" w14:textId="77777777" w:rsidR="00C0714F" w:rsidRPr="00C26455" w:rsidRDefault="00C0714F" w:rsidP="00C0714F">
            <w:pPr>
              <w:pStyle w:val="aff7"/>
              <w:ind w:firstLineChars="0" w:firstLine="0"/>
              <w:jc w:val="both"/>
            </w:pPr>
            <w:r w:rsidRPr="00C26455">
              <w:rPr>
                <w:rFonts w:hint="eastAsia"/>
              </w:rPr>
              <w:t>1.</w:t>
            </w:r>
            <w:r w:rsidRPr="00C26455">
              <w:rPr>
                <w:rFonts w:hint="eastAsia"/>
              </w:rPr>
              <w:t>生产设施运行管理信息（生产时间、运行负荷、产品产量等）；</w:t>
            </w:r>
          </w:p>
          <w:p w14:paraId="54080FD2" w14:textId="77777777" w:rsidR="00C0714F" w:rsidRPr="00C26455" w:rsidRDefault="00C0714F" w:rsidP="00C0714F">
            <w:pPr>
              <w:pStyle w:val="aff7"/>
              <w:ind w:firstLineChars="0" w:firstLine="0"/>
              <w:jc w:val="both"/>
            </w:pPr>
            <w:r w:rsidRPr="00C26455">
              <w:rPr>
                <w:rFonts w:hint="eastAsia"/>
              </w:rPr>
              <w:t>2.</w:t>
            </w:r>
            <w:r w:rsidRPr="00C26455">
              <w:rPr>
                <w:rFonts w:hint="eastAsia"/>
              </w:rPr>
              <w:t>废气污染治理设施运行管理信息；</w:t>
            </w:r>
          </w:p>
          <w:p w14:paraId="5453C128" w14:textId="77777777" w:rsidR="00C0714F" w:rsidRPr="00C26455" w:rsidRDefault="00C0714F" w:rsidP="00C0714F">
            <w:pPr>
              <w:pStyle w:val="aff7"/>
              <w:ind w:firstLineChars="0" w:firstLine="0"/>
              <w:jc w:val="both"/>
            </w:pPr>
            <w:r w:rsidRPr="00C26455">
              <w:rPr>
                <w:rFonts w:hint="eastAsia"/>
              </w:rPr>
              <w:t>3.</w:t>
            </w:r>
            <w:r w:rsidRPr="00C26455">
              <w:rPr>
                <w:rFonts w:hint="eastAsia"/>
              </w:rPr>
              <w:t>监测记录信息（主要污染排放口废气排放记录等）；</w:t>
            </w:r>
          </w:p>
          <w:p w14:paraId="2C25FB84" w14:textId="77777777" w:rsidR="00C0714F" w:rsidRPr="00C26455" w:rsidRDefault="00C0714F" w:rsidP="00C0714F">
            <w:pPr>
              <w:pStyle w:val="aff7"/>
              <w:ind w:firstLineChars="0" w:firstLine="0"/>
              <w:jc w:val="both"/>
            </w:pPr>
            <w:r w:rsidRPr="00C26455">
              <w:rPr>
                <w:rFonts w:hint="eastAsia"/>
              </w:rPr>
              <w:t>4.</w:t>
            </w:r>
            <w:r w:rsidRPr="00C26455">
              <w:rPr>
                <w:rFonts w:hint="eastAsia"/>
              </w:rPr>
              <w:t>主要原辅材料消耗记录；</w:t>
            </w:r>
          </w:p>
          <w:p w14:paraId="482EC494" w14:textId="77777777" w:rsidR="00C0714F" w:rsidRPr="00C26455" w:rsidRDefault="00C0714F" w:rsidP="00C0714F">
            <w:pPr>
              <w:pStyle w:val="aff7"/>
              <w:ind w:firstLineChars="0" w:firstLine="0"/>
              <w:jc w:val="both"/>
            </w:pPr>
            <w:r w:rsidRPr="00C26455">
              <w:rPr>
                <w:rFonts w:hint="eastAsia"/>
              </w:rPr>
              <w:t>5.</w:t>
            </w:r>
            <w:r w:rsidRPr="00C26455">
              <w:rPr>
                <w:rFonts w:hint="eastAsia"/>
              </w:rPr>
              <w:t>燃料消耗记录；</w:t>
            </w:r>
          </w:p>
          <w:p w14:paraId="45384280" w14:textId="77777777" w:rsidR="00C0714F" w:rsidRPr="00C26455" w:rsidRDefault="00C0714F" w:rsidP="00C0714F">
            <w:pPr>
              <w:pStyle w:val="aff7"/>
              <w:ind w:firstLineChars="0" w:firstLine="0"/>
              <w:jc w:val="both"/>
            </w:pPr>
            <w:r w:rsidRPr="00C26455">
              <w:rPr>
                <w:rFonts w:hint="eastAsia"/>
              </w:rPr>
              <w:t>6.</w:t>
            </w:r>
            <w:r w:rsidRPr="00C26455">
              <w:rPr>
                <w:rFonts w:hint="eastAsia"/>
              </w:rPr>
              <w:t>固废、危废处理记录。</w:t>
            </w:r>
          </w:p>
        </w:tc>
        <w:tc>
          <w:tcPr>
            <w:tcW w:w="532" w:type="pct"/>
            <w:tcBorders>
              <w:tl2br w:val="nil"/>
              <w:tr2bl w:val="nil"/>
            </w:tcBorders>
            <w:shd w:val="clear" w:color="auto" w:fill="auto"/>
            <w:vAlign w:val="center"/>
          </w:tcPr>
          <w:p w14:paraId="1A5BEF16" w14:textId="77777777" w:rsidR="00C0714F" w:rsidRPr="00C26455" w:rsidRDefault="00C0714F" w:rsidP="00C0714F">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C0714F" w:rsidRPr="00C26455" w14:paraId="7C19CAC9" w14:textId="77777777" w:rsidTr="00F400DA">
        <w:trPr>
          <w:trHeight w:val="397"/>
          <w:jc w:val="center"/>
        </w:trPr>
        <w:tc>
          <w:tcPr>
            <w:tcW w:w="558" w:type="pct"/>
            <w:vMerge/>
            <w:tcBorders>
              <w:tl2br w:val="nil"/>
              <w:tr2bl w:val="nil"/>
            </w:tcBorders>
            <w:shd w:val="clear" w:color="auto" w:fill="auto"/>
            <w:vAlign w:val="center"/>
          </w:tcPr>
          <w:p w14:paraId="33055048" w14:textId="77777777" w:rsidR="00C0714F" w:rsidRPr="00C26455" w:rsidRDefault="00C0714F" w:rsidP="00C0714F">
            <w:pPr>
              <w:pStyle w:val="aff6"/>
              <w:rPr>
                <w:szCs w:val="28"/>
              </w:rPr>
            </w:pPr>
          </w:p>
        </w:tc>
        <w:tc>
          <w:tcPr>
            <w:tcW w:w="2139" w:type="pct"/>
            <w:tcBorders>
              <w:tl2br w:val="nil"/>
              <w:tr2bl w:val="nil"/>
            </w:tcBorders>
            <w:shd w:val="clear" w:color="auto" w:fill="auto"/>
            <w:vAlign w:val="center"/>
          </w:tcPr>
          <w:p w14:paraId="6DE5BB30" w14:textId="77777777" w:rsidR="00C0714F" w:rsidRPr="00C26455" w:rsidRDefault="00C0714F" w:rsidP="00C0714F">
            <w:pPr>
              <w:pStyle w:val="aff7"/>
              <w:ind w:firstLineChars="0" w:firstLine="0"/>
              <w:jc w:val="both"/>
            </w:pPr>
            <w:r w:rsidRPr="00C26455">
              <w:rPr>
                <w:rFonts w:hint="eastAsia"/>
              </w:rPr>
              <w:t>人员配置：配备专职环保人员，并具备相应的环境管理能力（学历、培训、从业经验等）。</w:t>
            </w:r>
          </w:p>
        </w:tc>
        <w:tc>
          <w:tcPr>
            <w:tcW w:w="1771" w:type="pct"/>
            <w:tcBorders>
              <w:tl2br w:val="nil"/>
              <w:tr2bl w:val="nil"/>
            </w:tcBorders>
            <w:vAlign w:val="center"/>
          </w:tcPr>
          <w:p w14:paraId="214B02E5" w14:textId="77777777" w:rsidR="00C0714F" w:rsidRPr="00C26455" w:rsidRDefault="00C0714F" w:rsidP="00C0714F">
            <w:pPr>
              <w:pStyle w:val="aff7"/>
              <w:ind w:firstLineChars="0" w:firstLine="0"/>
              <w:jc w:val="both"/>
            </w:pPr>
            <w:r w:rsidRPr="00C26455">
              <w:rPr>
                <w:rFonts w:hint="eastAsia"/>
              </w:rPr>
              <w:t>本项目将配备专职环保人员，并具备相应的环境管理能力。</w:t>
            </w:r>
          </w:p>
        </w:tc>
        <w:tc>
          <w:tcPr>
            <w:tcW w:w="532" w:type="pct"/>
            <w:tcBorders>
              <w:tl2br w:val="nil"/>
              <w:tr2bl w:val="nil"/>
            </w:tcBorders>
            <w:shd w:val="clear" w:color="auto" w:fill="auto"/>
            <w:vAlign w:val="center"/>
          </w:tcPr>
          <w:p w14:paraId="55BAD8BE" w14:textId="77777777" w:rsidR="00C0714F" w:rsidRPr="00C26455" w:rsidRDefault="00C0714F" w:rsidP="00C0714F">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C0714F" w:rsidRPr="00C26455" w14:paraId="3CC5048F" w14:textId="77777777" w:rsidTr="00F400DA">
        <w:trPr>
          <w:trHeight w:val="397"/>
          <w:jc w:val="center"/>
        </w:trPr>
        <w:tc>
          <w:tcPr>
            <w:tcW w:w="558" w:type="pct"/>
            <w:tcBorders>
              <w:tl2br w:val="nil"/>
              <w:tr2bl w:val="nil"/>
            </w:tcBorders>
            <w:shd w:val="clear" w:color="auto" w:fill="auto"/>
            <w:vAlign w:val="center"/>
          </w:tcPr>
          <w:p w14:paraId="04857217" w14:textId="77777777" w:rsidR="00C0714F" w:rsidRPr="00C26455" w:rsidRDefault="00C0714F" w:rsidP="00C0714F">
            <w:pPr>
              <w:pStyle w:val="aff6"/>
              <w:rPr>
                <w:szCs w:val="28"/>
              </w:rPr>
            </w:pPr>
            <w:r w:rsidRPr="00C26455">
              <w:rPr>
                <w:rFonts w:hint="eastAsia"/>
                <w:szCs w:val="28"/>
              </w:rPr>
              <w:t>运输方式</w:t>
            </w:r>
          </w:p>
        </w:tc>
        <w:tc>
          <w:tcPr>
            <w:tcW w:w="2139" w:type="pct"/>
            <w:tcBorders>
              <w:tl2br w:val="nil"/>
              <w:tr2bl w:val="nil"/>
            </w:tcBorders>
            <w:shd w:val="clear" w:color="auto" w:fill="auto"/>
            <w:vAlign w:val="center"/>
          </w:tcPr>
          <w:p w14:paraId="0E769395" w14:textId="77777777" w:rsidR="00C0714F" w:rsidRPr="00C26455" w:rsidRDefault="00C0714F" w:rsidP="00C0714F">
            <w:pPr>
              <w:pStyle w:val="aff7"/>
              <w:ind w:firstLineChars="0" w:firstLine="0"/>
            </w:pPr>
            <w:r w:rsidRPr="00C26455">
              <w:rPr>
                <w:rFonts w:hint="eastAsia"/>
              </w:rPr>
              <w:t>1.</w:t>
            </w:r>
            <w:r w:rsidRPr="00C26455">
              <w:rPr>
                <w:rFonts w:hint="eastAsia"/>
              </w:rPr>
              <w:t>物料、产品公路运输全部使用国五及以上排放标准的重型载货车辆（含燃气）或新能源车辆；</w:t>
            </w:r>
          </w:p>
          <w:p w14:paraId="76086995" w14:textId="77777777" w:rsidR="00C0714F" w:rsidRPr="00C26455" w:rsidRDefault="00C0714F" w:rsidP="00C0714F">
            <w:pPr>
              <w:pStyle w:val="aff7"/>
              <w:ind w:firstLineChars="0" w:firstLine="0"/>
            </w:pPr>
            <w:r w:rsidRPr="00C26455">
              <w:rPr>
                <w:rFonts w:hint="eastAsia"/>
              </w:rPr>
              <w:t>2.</w:t>
            </w:r>
            <w:r w:rsidRPr="00C26455">
              <w:rPr>
                <w:rFonts w:hint="eastAsia"/>
              </w:rPr>
              <w:t>厂区车辆全部达国五及以上排放标准（含燃气）或使用新能源车辆；</w:t>
            </w:r>
          </w:p>
          <w:p w14:paraId="3BC76AA5" w14:textId="77777777" w:rsidR="00C0714F" w:rsidRPr="00C26455" w:rsidRDefault="00C0714F" w:rsidP="00C0714F">
            <w:pPr>
              <w:pStyle w:val="aff7"/>
              <w:ind w:firstLineChars="0" w:firstLine="0"/>
            </w:pPr>
            <w:r w:rsidRPr="00C26455">
              <w:rPr>
                <w:rFonts w:hint="eastAsia"/>
              </w:rPr>
              <w:t>3.</w:t>
            </w:r>
            <w:r w:rsidRPr="00C26455">
              <w:rPr>
                <w:rFonts w:hint="eastAsia"/>
              </w:rPr>
              <w:t>厂内非道路移动机械达到国三及以上排放标准或使用新能源机械。</w:t>
            </w:r>
          </w:p>
        </w:tc>
        <w:tc>
          <w:tcPr>
            <w:tcW w:w="1771" w:type="pct"/>
            <w:tcBorders>
              <w:tl2br w:val="nil"/>
              <w:tr2bl w:val="nil"/>
            </w:tcBorders>
            <w:vAlign w:val="center"/>
          </w:tcPr>
          <w:p w14:paraId="6C531CF9" w14:textId="77777777" w:rsidR="00C0714F" w:rsidRPr="00C26455" w:rsidRDefault="00C0714F" w:rsidP="00C0714F">
            <w:pPr>
              <w:pStyle w:val="aff7"/>
              <w:ind w:firstLineChars="0" w:firstLine="0"/>
              <w:jc w:val="both"/>
            </w:pPr>
            <w:r w:rsidRPr="00C26455">
              <w:rPr>
                <w:rFonts w:hint="eastAsia"/>
              </w:rPr>
              <w:t>本项目建成后将按要求进行物料、产品公路运输车辆，厂区车辆，厂内非道路移动机械的管理，使用满足要求的车辆（机械）进行运输及作业。</w:t>
            </w:r>
          </w:p>
        </w:tc>
        <w:tc>
          <w:tcPr>
            <w:tcW w:w="532" w:type="pct"/>
            <w:tcBorders>
              <w:tl2br w:val="nil"/>
              <w:tr2bl w:val="nil"/>
            </w:tcBorders>
            <w:shd w:val="clear" w:color="auto" w:fill="auto"/>
            <w:vAlign w:val="center"/>
          </w:tcPr>
          <w:p w14:paraId="4B8B5EEA" w14:textId="77777777" w:rsidR="00C0714F" w:rsidRPr="00C26455" w:rsidRDefault="00C0714F" w:rsidP="00C0714F">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C0714F" w:rsidRPr="00C26455" w14:paraId="716D7721" w14:textId="77777777" w:rsidTr="00F400DA">
        <w:trPr>
          <w:trHeight w:val="397"/>
          <w:jc w:val="center"/>
        </w:trPr>
        <w:tc>
          <w:tcPr>
            <w:tcW w:w="558" w:type="pct"/>
            <w:tcBorders>
              <w:tl2br w:val="nil"/>
              <w:tr2bl w:val="nil"/>
            </w:tcBorders>
            <w:shd w:val="clear" w:color="auto" w:fill="auto"/>
            <w:vAlign w:val="center"/>
          </w:tcPr>
          <w:p w14:paraId="6D4CBBB6" w14:textId="77777777" w:rsidR="00C0714F" w:rsidRPr="00C26455" w:rsidRDefault="00C0714F" w:rsidP="00C0714F">
            <w:pPr>
              <w:pStyle w:val="aff6"/>
              <w:rPr>
                <w:szCs w:val="28"/>
              </w:rPr>
            </w:pPr>
            <w:r w:rsidRPr="00C26455">
              <w:rPr>
                <w:rFonts w:hint="eastAsia"/>
                <w:szCs w:val="28"/>
              </w:rPr>
              <w:t>运输监管</w:t>
            </w:r>
          </w:p>
        </w:tc>
        <w:tc>
          <w:tcPr>
            <w:tcW w:w="2139" w:type="pct"/>
            <w:tcBorders>
              <w:tl2br w:val="nil"/>
              <w:tr2bl w:val="nil"/>
            </w:tcBorders>
            <w:shd w:val="clear" w:color="auto" w:fill="auto"/>
            <w:vAlign w:val="center"/>
          </w:tcPr>
          <w:p w14:paraId="33CA262F" w14:textId="77777777" w:rsidR="00C0714F" w:rsidRPr="00C26455" w:rsidRDefault="00C0714F" w:rsidP="00C0714F">
            <w:pPr>
              <w:pStyle w:val="aff7"/>
              <w:ind w:firstLineChars="0" w:firstLine="0"/>
              <w:jc w:val="both"/>
            </w:pPr>
            <w:r w:rsidRPr="00C26455">
              <w:rPr>
                <w:rFonts w:hint="eastAsia"/>
              </w:rPr>
              <w:t>日均进出货物</w:t>
            </w:r>
            <w:r w:rsidRPr="00C26455">
              <w:rPr>
                <w:rFonts w:hint="eastAsia"/>
              </w:rPr>
              <w:t>150</w:t>
            </w:r>
            <w:r w:rsidRPr="00C26455">
              <w:rPr>
                <w:rFonts w:hint="eastAsia"/>
              </w:rPr>
              <w:t>吨及以上（货物包括原料、辅料、燃料、产品和其他与生产相关物料）的企业，或纳入我省重点行业年产值</w:t>
            </w:r>
            <w:r w:rsidRPr="00C26455">
              <w:rPr>
                <w:rFonts w:hint="eastAsia"/>
              </w:rPr>
              <w:t>1000</w:t>
            </w:r>
            <w:r w:rsidRPr="00C26455">
              <w:rPr>
                <w:rFonts w:hint="eastAsia"/>
              </w:rPr>
              <w:t>万及以上的企业，应参照《重污染天气重点行业移动源应急管理技术指南》建立门禁视频监控系统和电子台账；其他企业建立门禁视频监控系统和台账。</w:t>
            </w:r>
          </w:p>
        </w:tc>
        <w:tc>
          <w:tcPr>
            <w:tcW w:w="1771" w:type="pct"/>
            <w:tcBorders>
              <w:tl2br w:val="nil"/>
              <w:tr2bl w:val="nil"/>
            </w:tcBorders>
            <w:vAlign w:val="center"/>
          </w:tcPr>
          <w:p w14:paraId="6D27B6A8" w14:textId="77777777" w:rsidR="00C0714F" w:rsidRPr="00C26455" w:rsidRDefault="00C0714F" w:rsidP="00C0714F">
            <w:pPr>
              <w:pStyle w:val="aff7"/>
              <w:ind w:firstLineChars="0" w:firstLine="0"/>
              <w:jc w:val="both"/>
            </w:pPr>
            <w:r w:rsidRPr="00C26455">
              <w:rPr>
                <w:rFonts w:hint="eastAsia"/>
              </w:rPr>
              <w:t>本项目将按生态环境管理部门要求建立门禁视频监控系统和电子台账。</w:t>
            </w:r>
          </w:p>
        </w:tc>
        <w:tc>
          <w:tcPr>
            <w:tcW w:w="532" w:type="pct"/>
            <w:tcBorders>
              <w:tl2br w:val="nil"/>
              <w:tr2bl w:val="nil"/>
            </w:tcBorders>
            <w:shd w:val="clear" w:color="auto" w:fill="auto"/>
            <w:vAlign w:val="center"/>
          </w:tcPr>
          <w:p w14:paraId="27974637" w14:textId="77777777" w:rsidR="00C0714F" w:rsidRPr="00C26455" w:rsidRDefault="00C0714F" w:rsidP="00C0714F">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bl>
    <w:p w14:paraId="75565E60" w14:textId="3978FDAA" w:rsidR="00646163" w:rsidRDefault="007040C4" w:rsidP="00916401">
      <w:pPr>
        <w:pStyle w:val="12"/>
        <w:spacing w:beforeLines="100" w:before="240" w:afterLines="50" w:after="120" w:line="240" w:lineRule="auto"/>
        <w:ind w:firstLine="482"/>
      </w:pPr>
      <w:r w:rsidRPr="00646163">
        <w:rPr>
          <w:rFonts w:hint="eastAsia"/>
        </w:rPr>
        <w:t>表</w:t>
      </w:r>
      <w:r w:rsidRPr="00646163">
        <w:rPr>
          <w:rFonts w:hint="eastAsia"/>
        </w:rPr>
        <w:t>2-3</w:t>
      </w:r>
      <w:r w:rsidR="00916401">
        <w:rPr>
          <w:rFonts w:hint="eastAsia"/>
        </w:rPr>
        <w:t>3</w:t>
      </w:r>
      <w:r w:rsidRPr="00646163">
        <w:rPr>
          <w:rFonts w:hint="eastAsia"/>
        </w:rPr>
        <w:t xml:space="preserve">  </w:t>
      </w:r>
      <w:r w:rsidRPr="00646163">
        <w:t xml:space="preserve">   </w:t>
      </w:r>
      <w:r w:rsidRPr="00646163">
        <w:rPr>
          <w:rFonts w:hint="eastAsia"/>
        </w:rPr>
        <w:t>与《</w:t>
      </w:r>
      <w:r w:rsidR="00452C53" w:rsidRPr="00452C53">
        <w:rPr>
          <w:rFonts w:hint="eastAsia"/>
        </w:rPr>
        <w:t>重污染天气通用行业应急减排措施指南</w:t>
      </w:r>
      <w:r w:rsidRPr="00646163">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22"/>
        <w:gridCol w:w="1053"/>
        <w:gridCol w:w="2501"/>
        <w:gridCol w:w="2935"/>
        <w:gridCol w:w="881"/>
      </w:tblGrid>
      <w:tr w:rsidR="0087679C" w:rsidRPr="00C26455" w14:paraId="31C63DEE" w14:textId="77777777" w:rsidTr="00F400DA">
        <w:trPr>
          <w:trHeight w:val="397"/>
          <w:jc w:val="center"/>
        </w:trPr>
        <w:tc>
          <w:tcPr>
            <w:tcW w:w="556" w:type="pct"/>
            <w:tcBorders>
              <w:tl2br w:val="nil"/>
              <w:tr2bl w:val="nil"/>
            </w:tcBorders>
            <w:shd w:val="clear" w:color="auto" w:fill="auto"/>
            <w:vAlign w:val="center"/>
          </w:tcPr>
          <w:p w14:paraId="1E8BAAA2" w14:textId="77777777" w:rsidR="0087679C" w:rsidRPr="00C26455" w:rsidRDefault="0087679C" w:rsidP="0087679C">
            <w:pPr>
              <w:pStyle w:val="affa"/>
              <w:rPr>
                <w:color w:val="auto"/>
              </w:rPr>
            </w:pPr>
            <w:r w:rsidRPr="00C26455">
              <w:rPr>
                <w:rFonts w:hint="eastAsia"/>
                <w:color w:val="auto"/>
              </w:rPr>
              <w:t>项目</w:t>
            </w:r>
          </w:p>
        </w:tc>
        <w:tc>
          <w:tcPr>
            <w:tcW w:w="2143" w:type="pct"/>
            <w:gridSpan w:val="2"/>
            <w:tcBorders>
              <w:tl2br w:val="nil"/>
              <w:tr2bl w:val="nil"/>
            </w:tcBorders>
            <w:shd w:val="clear" w:color="auto" w:fill="auto"/>
            <w:vAlign w:val="center"/>
          </w:tcPr>
          <w:p w14:paraId="6F1DCD55" w14:textId="77777777" w:rsidR="0087679C" w:rsidRPr="00C26455" w:rsidRDefault="0087679C" w:rsidP="0087679C">
            <w:pPr>
              <w:pStyle w:val="affa"/>
              <w:rPr>
                <w:color w:val="auto"/>
              </w:rPr>
            </w:pPr>
            <w:r w:rsidRPr="006B37AB">
              <w:rPr>
                <w:rFonts w:hint="eastAsia"/>
                <w:color w:val="auto"/>
              </w:rPr>
              <w:t>涉锅炉</w:t>
            </w:r>
            <w:r w:rsidRPr="006B37AB">
              <w:rPr>
                <w:rFonts w:hint="eastAsia"/>
                <w:color w:val="auto"/>
              </w:rPr>
              <w:t>/</w:t>
            </w:r>
            <w:r w:rsidRPr="006B37AB">
              <w:rPr>
                <w:rFonts w:hint="eastAsia"/>
                <w:color w:val="auto"/>
              </w:rPr>
              <w:t>炉窑</w:t>
            </w:r>
            <w:r>
              <w:rPr>
                <w:rFonts w:hint="eastAsia"/>
                <w:color w:val="auto"/>
              </w:rPr>
              <w:t>企业</w:t>
            </w:r>
            <w:r w:rsidRPr="00C26455">
              <w:rPr>
                <w:color w:val="auto"/>
              </w:rPr>
              <w:t>A</w:t>
            </w:r>
            <w:r w:rsidRPr="00C26455">
              <w:rPr>
                <w:rFonts w:hint="eastAsia"/>
                <w:color w:val="auto"/>
              </w:rPr>
              <w:t>级要求</w:t>
            </w:r>
          </w:p>
        </w:tc>
        <w:tc>
          <w:tcPr>
            <w:tcW w:w="1770" w:type="pct"/>
            <w:tcBorders>
              <w:tl2br w:val="nil"/>
              <w:tr2bl w:val="nil"/>
            </w:tcBorders>
            <w:vAlign w:val="center"/>
          </w:tcPr>
          <w:p w14:paraId="655B36D4" w14:textId="77777777" w:rsidR="0087679C" w:rsidRPr="00C26455" w:rsidRDefault="0087679C" w:rsidP="0087679C">
            <w:pPr>
              <w:pStyle w:val="affa"/>
              <w:rPr>
                <w:color w:val="auto"/>
              </w:rPr>
            </w:pPr>
            <w:r w:rsidRPr="00C26455">
              <w:rPr>
                <w:rFonts w:hint="eastAsia"/>
                <w:color w:val="auto"/>
              </w:rPr>
              <w:t>本项目拟建设情况</w:t>
            </w:r>
          </w:p>
        </w:tc>
        <w:tc>
          <w:tcPr>
            <w:tcW w:w="531" w:type="pct"/>
            <w:tcBorders>
              <w:tl2br w:val="nil"/>
              <w:tr2bl w:val="nil"/>
            </w:tcBorders>
            <w:shd w:val="clear" w:color="auto" w:fill="auto"/>
            <w:vAlign w:val="center"/>
          </w:tcPr>
          <w:p w14:paraId="77535414" w14:textId="77777777" w:rsidR="0087679C" w:rsidRPr="00C26455" w:rsidRDefault="0087679C" w:rsidP="0087679C">
            <w:pPr>
              <w:pStyle w:val="affa"/>
              <w:rPr>
                <w:color w:val="auto"/>
              </w:rPr>
            </w:pPr>
            <w:r w:rsidRPr="00C26455">
              <w:rPr>
                <w:rFonts w:hint="eastAsia"/>
                <w:color w:val="auto"/>
              </w:rPr>
              <w:t>对比</w:t>
            </w:r>
          </w:p>
          <w:p w14:paraId="52CD8723" w14:textId="77777777" w:rsidR="0087679C" w:rsidRPr="00C26455" w:rsidRDefault="0087679C" w:rsidP="0087679C">
            <w:pPr>
              <w:pStyle w:val="affa"/>
              <w:rPr>
                <w:color w:val="auto"/>
              </w:rPr>
            </w:pPr>
            <w:r w:rsidRPr="00C26455">
              <w:rPr>
                <w:rFonts w:hint="eastAsia"/>
                <w:color w:val="auto"/>
              </w:rPr>
              <w:t>结果</w:t>
            </w:r>
          </w:p>
        </w:tc>
      </w:tr>
      <w:tr w:rsidR="0087679C" w:rsidRPr="00C26455" w14:paraId="39072689" w14:textId="77777777" w:rsidTr="00F400DA">
        <w:trPr>
          <w:trHeight w:val="397"/>
          <w:jc w:val="center"/>
        </w:trPr>
        <w:tc>
          <w:tcPr>
            <w:tcW w:w="556" w:type="pct"/>
            <w:tcBorders>
              <w:tl2br w:val="nil"/>
              <w:tr2bl w:val="nil"/>
            </w:tcBorders>
            <w:shd w:val="clear" w:color="auto" w:fill="auto"/>
            <w:vAlign w:val="center"/>
          </w:tcPr>
          <w:p w14:paraId="1D42A2BD" w14:textId="77777777" w:rsidR="0087679C" w:rsidRPr="00C26455" w:rsidRDefault="0087679C" w:rsidP="0087679C">
            <w:pPr>
              <w:pStyle w:val="aff6"/>
              <w:rPr>
                <w:szCs w:val="28"/>
              </w:rPr>
            </w:pPr>
            <w:r w:rsidRPr="00C26455">
              <w:rPr>
                <w:rFonts w:hint="eastAsia"/>
                <w:szCs w:val="28"/>
              </w:rPr>
              <w:t>能源类型</w:t>
            </w:r>
          </w:p>
        </w:tc>
        <w:tc>
          <w:tcPr>
            <w:tcW w:w="2143" w:type="pct"/>
            <w:gridSpan w:val="2"/>
            <w:tcBorders>
              <w:tl2br w:val="nil"/>
              <w:tr2bl w:val="nil"/>
            </w:tcBorders>
            <w:shd w:val="clear" w:color="auto" w:fill="auto"/>
            <w:vAlign w:val="center"/>
          </w:tcPr>
          <w:p w14:paraId="2069E6E2" w14:textId="77777777" w:rsidR="0087679C" w:rsidRPr="00C26455" w:rsidRDefault="0087679C" w:rsidP="0087679C">
            <w:pPr>
              <w:pStyle w:val="aff7"/>
              <w:ind w:firstLineChars="0" w:firstLine="0"/>
              <w:jc w:val="center"/>
            </w:pPr>
            <w:r w:rsidRPr="00F56497">
              <w:rPr>
                <w:rFonts w:hint="eastAsia"/>
              </w:rPr>
              <w:t>以电、天然气为能源</w:t>
            </w:r>
          </w:p>
        </w:tc>
        <w:tc>
          <w:tcPr>
            <w:tcW w:w="1770" w:type="pct"/>
            <w:tcBorders>
              <w:tl2br w:val="nil"/>
              <w:tr2bl w:val="nil"/>
            </w:tcBorders>
            <w:vAlign w:val="center"/>
          </w:tcPr>
          <w:p w14:paraId="19CB24C0" w14:textId="77777777" w:rsidR="0087679C" w:rsidRPr="00C26455" w:rsidRDefault="0087679C" w:rsidP="0087679C">
            <w:pPr>
              <w:pStyle w:val="aff7"/>
              <w:ind w:firstLineChars="0" w:firstLine="0"/>
              <w:jc w:val="both"/>
            </w:pPr>
            <w:r>
              <w:rPr>
                <w:rFonts w:hint="eastAsia"/>
              </w:rPr>
              <w:t>本项目锅炉采用天然气为能源。</w:t>
            </w:r>
          </w:p>
        </w:tc>
        <w:tc>
          <w:tcPr>
            <w:tcW w:w="531" w:type="pct"/>
            <w:tcBorders>
              <w:tl2br w:val="nil"/>
              <w:tr2bl w:val="nil"/>
            </w:tcBorders>
            <w:shd w:val="clear" w:color="auto" w:fill="auto"/>
            <w:vAlign w:val="center"/>
          </w:tcPr>
          <w:p w14:paraId="214D9984" w14:textId="77777777" w:rsidR="0087679C" w:rsidRPr="00C26455" w:rsidRDefault="0087679C" w:rsidP="0087679C">
            <w:pPr>
              <w:pStyle w:val="aff6"/>
              <w:rPr>
                <w:szCs w:val="28"/>
              </w:rPr>
            </w:pPr>
            <w:r w:rsidRPr="00C26455">
              <w:rPr>
                <w:rFonts w:hint="eastAsia"/>
                <w:szCs w:val="28"/>
              </w:rPr>
              <w:t>满足</w:t>
            </w:r>
            <w:r w:rsidRPr="00C26455">
              <w:rPr>
                <w:szCs w:val="28"/>
              </w:rPr>
              <w:t>A</w:t>
            </w:r>
            <w:r w:rsidRPr="00C26455">
              <w:rPr>
                <w:rFonts w:hint="eastAsia"/>
                <w:szCs w:val="28"/>
              </w:rPr>
              <w:t>级要求</w:t>
            </w:r>
          </w:p>
        </w:tc>
      </w:tr>
      <w:tr w:rsidR="0087679C" w:rsidRPr="00C26455" w14:paraId="74BEBB6C" w14:textId="77777777" w:rsidTr="00F400DA">
        <w:trPr>
          <w:trHeight w:val="397"/>
          <w:jc w:val="center"/>
        </w:trPr>
        <w:tc>
          <w:tcPr>
            <w:tcW w:w="556" w:type="pct"/>
            <w:tcBorders>
              <w:tl2br w:val="nil"/>
              <w:tr2bl w:val="nil"/>
            </w:tcBorders>
            <w:shd w:val="clear" w:color="auto" w:fill="auto"/>
            <w:vAlign w:val="center"/>
          </w:tcPr>
          <w:p w14:paraId="625E177B" w14:textId="77777777" w:rsidR="0087679C" w:rsidRPr="00C26455" w:rsidRDefault="0087679C" w:rsidP="0087679C">
            <w:pPr>
              <w:pStyle w:val="aff6"/>
              <w:rPr>
                <w:bCs/>
                <w:szCs w:val="28"/>
              </w:rPr>
            </w:pPr>
            <w:r>
              <w:rPr>
                <w:rFonts w:hint="eastAsia"/>
                <w:bCs/>
                <w:szCs w:val="28"/>
              </w:rPr>
              <w:t>生产工艺</w:t>
            </w:r>
          </w:p>
        </w:tc>
        <w:tc>
          <w:tcPr>
            <w:tcW w:w="2143" w:type="pct"/>
            <w:gridSpan w:val="2"/>
            <w:tcBorders>
              <w:tl2br w:val="nil"/>
              <w:tr2bl w:val="nil"/>
            </w:tcBorders>
            <w:shd w:val="clear" w:color="auto" w:fill="auto"/>
            <w:vAlign w:val="center"/>
          </w:tcPr>
          <w:p w14:paraId="4EB7AEFC" w14:textId="77777777" w:rsidR="0087679C" w:rsidRDefault="0087679C" w:rsidP="0087679C">
            <w:pPr>
              <w:pStyle w:val="aff7"/>
              <w:ind w:firstLineChars="0" w:firstLine="0"/>
              <w:jc w:val="both"/>
              <w:rPr>
                <w:bCs/>
              </w:rPr>
            </w:pPr>
            <w:r w:rsidRPr="00582805">
              <w:rPr>
                <w:rFonts w:hint="eastAsia"/>
                <w:bCs/>
              </w:rPr>
              <w:t>1.</w:t>
            </w:r>
            <w:r w:rsidRPr="00582805">
              <w:rPr>
                <w:rFonts w:hint="eastAsia"/>
                <w:bCs/>
              </w:rPr>
              <w:t>属于《产业结构调整指导目录（</w:t>
            </w:r>
            <w:r w:rsidRPr="00582805">
              <w:rPr>
                <w:rFonts w:hint="eastAsia"/>
                <w:bCs/>
              </w:rPr>
              <w:t>2019</w:t>
            </w:r>
            <w:r w:rsidRPr="00582805">
              <w:rPr>
                <w:rFonts w:hint="eastAsia"/>
                <w:bCs/>
              </w:rPr>
              <w:t>年版）》鼓励类和允许类；</w:t>
            </w:r>
          </w:p>
          <w:p w14:paraId="77C0E990" w14:textId="77777777" w:rsidR="0087679C" w:rsidRDefault="0087679C" w:rsidP="0087679C">
            <w:pPr>
              <w:pStyle w:val="aff7"/>
              <w:ind w:firstLineChars="0" w:firstLine="0"/>
              <w:jc w:val="both"/>
              <w:rPr>
                <w:bCs/>
              </w:rPr>
            </w:pPr>
            <w:r w:rsidRPr="00582805">
              <w:rPr>
                <w:rFonts w:hint="eastAsia"/>
                <w:bCs/>
              </w:rPr>
              <w:t>2.</w:t>
            </w:r>
            <w:r w:rsidRPr="00582805">
              <w:rPr>
                <w:rFonts w:hint="eastAsia"/>
                <w:bCs/>
              </w:rPr>
              <w:t>符合相关行业产业政策；</w:t>
            </w:r>
          </w:p>
          <w:p w14:paraId="3ECD285B" w14:textId="77777777" w:rsidR="0087679C" w:rsidRDefault="0087679C" w:rsidP="0087679C">
            <w:pPr>
              <w:pStyle w:val="aff7"/>
              <w:ind w:firstLineChars="0" w:firstLine="0"/>
              <w:jc w:val="both"/>
              <w:rPr>
                <w:bCs/>
              </w:rPr>
            </w:pPr>
            <w:r w:rsidRPr="00582805">
              <w:rPr>
                <w:rFonts w:hint="eastAsia"/>
                <w:bCs/>
              </w:rPr>
              <w:t>3.</w:t>
            </w:r>
            <w:r w:rsidRPr="00582805">
              <w:rPr>
                <w:rFonts w:hint="eastAsia"/>
                <w:bCs/>
              </w:rPr>
              <w:t>符合河南省相关政策要求；</w:t>
            </w:r>
          </w:p>
          <w:p w14:paraId="5F920C64" w14:textId="77777777" w:rsidR="0087679C" w:rsidRPr="00C26455" w:rsidRDefault="0087679C" w:rsidP="0087679C">
            <w:pPr>
              <w:pStyle w:val="aff7"/>
              <w:ind w:firstLineChars="0" w:firstLine="0"/>
              <w:jc w:val="both"/>
              <w:rPr>
                <w:bCs/>
              </w:rPr>
            </w:pPr>
            <w:r w:rsidRPr="00582805">
              <w:rPr>
                <w:rFonts w:hint="eastAsia"/>
                <w:bCs/>
              </w:rPr>
              <w:t>4.</w:t>
            </w:r>
            <w:r w:rsidRPr="00582805">
              <w:rPr>
                <w:rFonts w:hint="eastAsia"/>
                <w:bCs/>
              </w:rPr>
              <w:t>符合市级规划。</w:t>
            </w:r>
          </w:p>
        </w:tc>
        <w:tc>
          <w:tcPr>
            <w:tcW w:w="1770" w:type="pct"/>
            <w:tcBorders>
              <w:tl2br w:val="nil"/>
              <w:tr2bl w:val="nil"/>
            </w:tcBorders>
            <w:vAlign w:val="center"/>
          </w:tcPr>
          <w:p w14:paraId="00F2304C" w14:textId="77777777" w:rsidR="0087679C" w:rsidRDefault="0087679C" w:rsidP="0087679C">
            <w:pPr>
              <w:pStyle w:val="aff7"/>
              <w:ind w:firstLineChars="0" w:firstLine="0"/>
              <w:jc w:val="both"/>
              <w:rPr>
                <w:bCs/>
              </w:rPr>
            </w:pPr>
            <w:r>
              <w:rPr>
                <w:rFonts w:hint="eastAsia"/>
                <w:bCs/>
              </w:rPr>
              <w:t>1.</w:t>
            </w:r>
            <w:r>
              <w:rPr>
                <w:rFonts w:hint="eastAsia"/>
                <w:bCs/>
              </w:rPr>
              <w:t>本项目属于</w:t>
            </w:r>
            <w:r w:rsidRPr="00B00FE9">
              <w:rPr>
                <w:rFonts w:hint="eastAsia"/>
                <w:bCs/>
              </w:rPr>
              <w:t>《产业结构调整指导目录（</w:t>
            </w:r>
            <w:r w:rsidRPr="00B00FE9">
              <w:rPr>
                <w:rFonts w:hint="eastAsia"/>
                <w:bCs/>
              </w:rPr>
              <w:t>2019</w:t>
            </w:r>
            <w:r w:rsidRPr="00B00FE9">
              <w:rPr>
                <w:rFonts w:hint="eastAsia"/>
                <w:bCs/>
              </w:rPr>
              <w:t>年本）》及</w:t>
            </w:r>
            <w:r w:rsidRPr="00B00FE9">
              <w:rPr>
                <w:rFonts w:hint="eastAsia"/>
                <w:bCs/>
              </w:rPr>
              <w:t>2021</w:t>
            </w:r>
            <w:r w:rsidRPr="00B00FE9">
              <w:rPr>
                <w:rFonts w:hint="eastAsia"/>
                <w:bCs/>
              </w:rPr>
              <w:t>修改单</w:t>
            </w:r>
            <w:r>
              <w:rPr>
                <w:rFonts w:hint="eastAsia"/>
                <w:bCs/>
              </w:rPr>
              <w:t>中允许类；</w:t>
            </w:r>
          </w:p>
          <w:p w14:paraId="66339086" w14:textId="77777777" w:rsidR="0087679C" w:rsidRDefault="0087679C" w:rsidP="0087679C">
            <w:pPr>
              <w:pStyle w:val="aff7"/>
              <w:ind w:firstLineChars="0" w:firstLine="0"/>
              <w:jc w:val="both"/>
              <w:rPr>
                <w:bCs/>
              </w:rPr>
            </w:pPr>
            <w:r>
              <w:rPr>
                <w:rFonts w:hint="eastAsia"/>
                <w:bCs/>
              </w:rPr>
              <w:t>2.</w:t>
            </w:r>
            <w:r>
              <w:rPr>
                <w:rFonts w:hint="eastAsia"/>
                <w:bCs/>
              </w:rPr>
              <w:t>本项目符合</w:t>
            </w:r>
            <w:r w:rsidRPr="000A0BAA">
              <w:rPr>
                <w:rFonts w:hint="eastAsia"/>
                <w:bCs/>
              </w:rPr>
              <w:t>《河南省电镀建设项目环境影响评价文件审查审批原则（修订）》（豫环办</w:t>
            </w:r>
            <w:r w:rsidRPr="000A0BAA">
              <w:rPr>
                <w:rFonts w:hint="eastAsia"/>
                <w:bCs/>
              </w:rPr>
              <w:t>[2021]89</w:t>
            </w:r>
            <w:r w:rsidRPr="000A0BAA">
              <w:rPr>
                <w:rFonts w:hint="eastAsia"/>
                <w:bCs/>
              </w:rPr>
              <w:t>号）</w:t>
            </w:r>
            <w:r>
              <w:rPr>
                <w:rFonts w:hint="eastAsia"/>
                <w:bCs/>
              </w:rPr>
              <w:t>等相关行业</w:t>
            </w:r>
            <w:r w:rsidRPr="00582805">
              <w:rPr>
                <w:rFonts w:hint="eastAsia"/>
                <w:bCs/>
              </w:rPr>
              <w:t>产业政策</w:t>
            </w:r>
            <w:r>
              <w:rPr>
                <w:rFonts w:hint="eastAsia"/>
                <w:bCs/>
              </w:rPr>
              <w:t>；</w:t>
            </w:r>
          </w:p>
          <w:p w14:paraId="633C585E" w14:textId="77777777" w:rsidR="0087679C" w:rsidRDefault="0087679C" w:rsidP="0087679C">
            <w:pPr>
              <w:pStyle w:val="aff7"/>
              <w:ind w:firstLineChars="0" w:firstLine="0"/>
              <w:jc w:val="both"/>
              <w:rPr>
                <w:bCs/>
              </w:rPr>
            </w:pPr>
            <w:r>
              <w:rPr>
                <w:rFonts w:hint="eastAsia"/>
                <w:bCs/>
              </w:rPr>
              <w:t>3.</w:t>
            </w:r>
            <w:r>
              <w:rPr>
                <w:rFonts w:hint="eastAsia"/>
                <w:bCs/>
              </w:rPr>
              <w:t>本项目符合</w:t>
            </w:r>
            <w:r w:rsidRPr="003B7665">
              <w:rPr>
                <w:rFonts w:hint="eastAsia"/>
                <w:bCs/>
              </w:rPr>
              <w:t>《河南省重金属污染防治工作指导意见》（豫</w:t>
            </w:r>
            <w:r w:rsidRPr="003B7665">
              <w:rPr>
                <w:rFonts w:hint="eastAsia"/>
                <w:bCs/>
              </w:rPr>
              <w:lastRenderedPageBreak/>
              <w:t>环文</w:t>
            </w:r>
            <w:r w:rsidRPr="003B7665">
              <w:rPr>
                <w:rFonts w:hint="eastAsia"/>
                <w:bCs/>
              </w:rPr>
              <w:t>[2017]277</w:t>
            </w:r>
            <w:r w:rsidRPr="003B7665">
              <w:rPr>
                <w:rFonts w:hint="eastAsia"/>
                <w:bCs/>
              </w:rPr>
              <w:t>号）</w:t>
            </w:r>
            <w:r>
              <w:rPr>
                <w:rFonts w:hint="eastAsia"/>
                <w:bCs/>
              </w:rPr>
              <w:t>等河南省</w:t>
            </w:r>
            <w:r w:rsidRPr="00BA59FC">
              <w:rPr>
                <w:rFonts w:hint="eastAsia"/>
                <w:bCs/>
              </w:rPr>
              <w:t>相关政策要求</w:t>
            </w:r>
            <w:r>
              <w:rPr>
                <w:rFonts w:hint="eastAsia"/>
                <w:bCs/>
              </w:rPr>
              <w:t>；</w:t>
            </w:r>
          </w:p>
          <w:p w14:paraId="1D1704D6" w14:textId="77777777" w:rsidR="0087679C" w:rsidRPr="00C26455" w:rsidRDefault="0087679C" w:rsidP="0087679C">
            <w:pPr>
              <w:pStyle w:val="aff7"/>
              <w:ind w:firstLineChars="0" w:firstLine="0"/>
              <w:jc w:val="both"/>
              <w:rPr>
                <w:bCs/>
              </w:rPr>
            </w:pPr>
            <w:r>
              <w:rPr>
                <w:rFonts w:hint="eastAsia"/>
                <w:bCs/>
              </w:rPr>
              <w:t>4.</w:t>
            </w:r>
            <w:r>
              <w:rPr>
                <w:rFonts w:hint="eastAsia"/>
                <w:bCs/>
              </w:rPr>
              <w:t>本项目</w:t>
            </w:r>
            <w:r w:rsidRPr="006F4362">
              <w:rPr>
                <w:rFonts w:hint="eastAsia"/>
                <w:bCs/>
              </w:rPr>
              <w:t>《新乡市“三线一单”生态环境准入清单》（新政文</w:t>
            </w:r>
            <w:r w:rsidRPr="006F4362">
              <w:rPr>
                <w:rFonts w:hint="eastAsia"/>
                <w:bCs/>
              </w:rPr>
              <w:t>[2021]44</w:t>
            </w:r>
            <w:r w:rsidRPr="006F4362">
              <w:rPr>
                <w:rFonts w:hint="eastAsia"/>
                <w:bCs/>
              </w:rPr>
              <w:t>号）</w:t>
            </w:r>
            <w:r>
              <w:rPr>
                <w:rFonts w:hint="eastAsia"/>
                <w:bCs/>
              </w:rPr>
              <w:t>等市级规划要求。</w:t>
            </w:r>
          </w:p>
        </w:tc>
        <w:tc>
          <w:tcPr>
            <w:tcW w:w="531" w:type="pct"/>
            <w:tcBorders>
              <w:tl2br w:val="nil"/>
              <w:tr2bl w:val="nil"/>
            </w:tcBorders>
            <w:shd w:val="clear" w:color="auto" w:fill="auto"/>
            <w:vAlign w:val="center"/>
          </w:tcPr>
          <w:p w14:paraId="172154CB" w14:textId="77777777" w:rsidR="0087679C" w:rsidRPr="00C26455" w:rsidRDefault="0087679C" w:rsidP="0087679C">
            <w:pPr>
              <w:pStyle w:val="aff6"/>
              <w:rPr>
                <w:bCs/>
                <w:szCs w:val="28"/>
              </w:rPr>
            </w:pPr>
            <w:r w:rsidRPr="00C26455">
              <w:rPr>
                <w:rFonts w:hint="eastAsia"/>
                <w:bCs/>
                <w:szCs w:val="28"/>
              </w:rPr>
              <w:lastRenderedPageBreak/>
              <w:t>满足</w:t>
            </w:r>
            <w:r w:rsidRPr="00C26455">
              <w:rPr>
                <w:bCs/>
                <w:szCs w:val="28"/>
              </w:rPr>
              <w:t>A</w:t>
            </w:r>
            <w:r w:rsidRPr="00C26455">
              <w:rPr>
                <w:rFonts w:hint="eastAsia"/>
                <w:szCs w:val="28"/>
              </w:rPr>
              <w:t>级要求</w:t>
            </w:r>
          </w:p>
        </w:tc>
      </w:tr>
      <w:tr w:rsidR="0087679C" w:rsidRPr="00C26455" w14:paraId="08B3959B" w14:textId="77777777" w:rsidTr="00F400DA">
        <w:trPr>
          <w:trHeight w:val="397"/>
          <w:jc w:val="center"/>
        </w:trPr>
        <w:tc>
          <w:tcPr>
            <w:tcW w:w="556" w:type="pct"/>
            <w:tcBorders>
              <w:tl2br w:val="nil"/>
              <w:tr2bl w:val="nil"/>
            </w:tcBorders>
            <w:shd w:val="clear" w:color="auto" w:fill="auto"/>
            <w:vAlign w:val="center"/>
          </w:tcPr>
          <w:p w14:paraId="5429099B" w14:textId="77777777" w:rsidR="0087679C" w:rsidRPr="00C26455" w:rsidRDefault="0087679C" w:rsidP="0087679C">
            <w:pPr>
              <w:pStyle w:val="aff6"/>
              <w:rPr>
                <w:szCs w:val="28"/>
              </w:rPr>
            </w:pPr>
            <w:r w:rsidRPr="00C26455">
              <w:rPr>
                <w:rFonts w:hint="eastAsia"/>
                <w:szCs w:val="28"/>
              </w:rPr>
              <w:t>污染收集及治理技术</w:t>
            </w:r>
          </w:p>
        </w:tc>
        <w:tc>
          <w:tcPr>
            <w:tcW w:w="2143" w:type="pct"/>
            <w:gridSpan w:val="2"/>
            <w:tcBorders>
              <w:tl2br w:val="nil"/>
              <w:tr2bl w:val="nil"/>
            </w:tcBorders>
            <w:shd w:val="clear" w:color="auto" w:fill="auto"/>
            <w:vAlign w:val="center"/>
          </w:tcPr>
          <w:p w14:paraId="45626463" w14:textId="77777777" w:rsidR="0087679C" w:rsidRDefault="0087679C" w:rsidP="0087679C">
            <w:pPr>
              <w:pStyle w:val="aff7"/>
              <w:ind w:firstLineChars="0" w:firstLine="0"/>
              <w:jc w:val="both"/>
            </w:pPr>
            <w:r>
              <w:rPr>
                <w:rFonts w:hint="eastAsia"/>
              </w:rPr>
              <w:t>1.</w:t>
            </w:r>
            <w:r>
              <w:rPr>
                <w:rFonts w:hint="eastAsia"/>
              </w:rPr>
              <w:t>电窑：（略，本项目不涉及）</w:t>
            </w:r>
          </w:p>
          <w:p w14:paraId="6AB20513" w14:textId="77777777" w:rsidR="0087679C" w:rsidRDefault="0087679C" w:rsidP="0087679C">
            <w:pPr>
              <w:pStyle w:val="aff7"/>
              <w:ind w:firstLineChars="0" w:firstLine="0"/>
              <w:jc w:val="both"/>
            </w:pPr>
            <w:r>
              <w:rPr>
                <w:rFonts w:hint="eastAsia"/>
              </w:rPr>
              <w:t>2.</w:t>
            </w:r>
            <w:r>
              <w:rPr>
                <w:rFonts w:hint="eastAsia"/>
              </w:rPr>
              <w:t>燃气锅炉</w:t>
            </w:r>
            <w:r>
              <w:rPr>
                <w:rFonts w:hint="eastAsia"/>
              </w:rPr>
              <w:t>/</w:t>
            </w:r>
            <w:r>
              <w:rPr>
                <w:rFonts w:hint="eastAsia"/>
              </w:rPr>
              <w:t>炉窑：</w:t>
            </w:r>
          </w:p>
          <w:p w14:paraId="4A79A54F" w14:textId="77777777" w:rsidR="0087679C" w:rsidRDefault="0087679C" w:rsidP="0087679C">
            <w:pPr>
              <w:pStyle w:val="aff7"/>
              <w:ind w:firstLineChars="0" w:firstLine="0"/>
              <w:jc w:val="both"/>
            </w:pPr>
            <w:r>
              <w:rPr>
                <w:rFonts w:hint="eastAsia"/>
              </w:rPr>
              <w:t>（</w:t>
            </w:r>
            <w:r>
              <w:rPr>
                <w:rFonts w:hint="eastAsia"/>
              </w:rPr>
              <w:t>1</w:t>
            </w:r>
            <w:r>
              <w:rPr>
                <w:rFonts w:hint="eastAsia"/>
              </w:rPr>
              <w:t>）</w:t>
            </w:r>
            <w:r>
              <w:rPr>
                <w:rFonts w:hint="eastAsia"/>
              </w:rPr>
              <w:t>PM</w:t>
            </w:r>
            <w:r w:rsidRPr="00317636">
              <w:rPr>
                <w:rFonts w:hint="eastAsia"/>
                <w:vertAlign w:val="superscript"/>
              </w:rPr>
              <w:t>【</w:t>
            </w:r>
            <w:r w:rsidRPr="00317636">
              <w:rPr>
                <w:rFonts w:hint="eastAsia"/>
                <w:vertAlign w:val="superscript"/>
              </w:rPr>
              <w:t>1</w:t>
            </w:r>
            <w:r w:rsidRPr="00317636">
              <w:rPr>
                <w:rFonts w:hint="eastAsia"/>
                <w:vertAlign w:val="superscript"/>
              </w:rPr>
              <w:t>】</w:t>
            </w:r>
            <w:r>
              <w:rPr>
                <w:rFonts w:hint="eastAsia"/>
              </w:rPr>
              <w:t>采用袋式除尘、静电除尘、湿电除尘等高效除尘技术；</w:t>
            </w:r>
          </w:p>
          <w:p w14:paraId="37C7A7C2" w14:textId="77777777" w:rsidR="0087679C" w:rsidRDefault="0087679C" w:rsidP="0087679C">
            <w:pPr>
              <w:pStyle w:val="aff7"/>
              <w:ind w:firstLineChars="0" w:firstLine="0"/>
              <w:jc w:val="both"/>
            </w:pPr>
            <w:r>
              <w:rPr>
                <w:rFonts w:hint="eastAsia"/>
              </w:rPr>
              <w:t>（</w:t>
            </w:r>
            <w:r>
              <w:rPr>
                <w:rFonts w:hint="eastAsia"/>
              </w:rPr>
              <w:t>2</w:t>
            </w:r>
            <w:r>
              <w:rPr>
                <w:rFonts w:hint="eastAsia"/>
              </w:rPr>
              <w:t>）</w:t>
            </w:r>
            <w:r>
              <w:rPr>
                <w:rFonts w:hint="eastAsia"/>
              </w:rPr>
              <w:t>NOx</w:t>
            </w:r>
            <w:r w:rsidRPr="00317636">
              <w:rPr>
                <w:rFonts w:hint="eastAsia"/>
                <w:vertAlign w:val="superscript"/>
              </w:rPr>
              <w:t>【</w:t>
            </w:r>
            <w:r w:rsidRPr="00317636">
              <w:rPr>
                <w:rFonts w:hint="eastAsia"/>
                <w:vertAlign w:val="superscript"/>
              </w:rPr>
              <w:t>2</w:t>
            </w:r>
            <w:r w:rsidRPr="00317636">
              <w:rPr>
                <w:rFonts w:hint="eastAsia"/>
                <w:vertAlign w:val="superscript"/>
              </w:rPr>
              <w:t>】</w:t>
            </w:r>
            <w:r>
              <w:rPr>
                <w:rFonts w:hint="eastAsia"/>
              </w:rPr>
              <w:t>采用低氮燃烧或</w:t>
            </w:r>
            <w:r>
              <w:rPr>
                <w:rFonts w:hint="eastAsia"/>
              </w:rPr>
              <w:t>SNCR/SCR</w:t>
            </w:r>
            <w:r>
              <w:rPr>
                <w:rFonts w:hint="eastAsia"/>
              </w:rPr>
              <w:t>等技术。</w:t>
            </w:r>
          </w:p>
          <w:p w14:paraId="017B9213" w14:textId="77777777" w:rsidR="0087679C" w:rsidRPr="00C26455" w:rsidRDefault="0087679C" w:rsidP="0087679C">
            <w:pPr>
              <w:pStyle w:val="aff7"/>
              <w:ind w:firstLineChars="0" w:firstLine="0"/>
              <w:jc w:val="both"/>
            </w:pPr>
            <w:r>
              <w:rPr>
                <w:rFonts w:hint="eastAsia"/>
              </w:rPr>
              <w:t>3.</w:t>
            </w:r>
            <w:r>
              <w:rPr>
                <w:rFonts w:hint="eastAsia"/>
              </w:rPr>
              <w:t>其他工序（非锅炉</w:t>
            </w:r>
            <w:r>
              <w:rPr>
                <w:rFonts w:hint="eastAsia"/>
              </w:rPr>
              <w:t>/</w:t>
            </w:r>
            <w:r>
              <w:rPr>
                <w:rFonts w:hint="eastAsia"/>
              </w:rPr>
              <w:t>炉窑）：（略，本项目不涉及）</w:t>
            </w:r>
          </w:p>
        </w:tc>
        <w:tc>
          <w:tcPr>
            <w:tcW w:w="1770" w:type="pct"/>
            <w:tcBorders>
              <w:tl2br w:val="nil"/>
              <w:tr2bl w:val="nil"/>
            </w:tcBorders>
            <w:vAlign w:val="center"/>
          </w:tcPr>
          <w:p w14:paraId="7C9F9926" w14:textId="77777777" w:rsidR="0087679C" w:rsidRPr="00C26455" w:rsidRDefault="0087679C" w:rsidP="0087679C">
            <w:pPr>
              <w:pStyle w:val="aff7"/>
              <w:ind w:firstLineChars="0" w:firstLine="0"/>
              <w:jc w:val="both"/>
            </w:pPr>
            <w:r>
              <w:rPr>
                <w:rFonts w:hint="eastAsia"/>
              </w:rPr>
              <w:t>本项目天然气锅炉采用低氮燃烧技术，天然气燃烧废气能够达标排放。</w:t>
            </w:r>
          </w:p>
        </w:tc>
        <w:tc>
          <w:tcPr>
            <w:tcW w:w="531" w:type="pct"/>
            <w:tcBorders>
              <w:tl2br w:val="nil"/>
              <w:tr2bl w:val="nil"/>
            </w:tcBorders>
            <w:shd w:val="clear" w:color="auto" w:fill="auto"/>
            <w:vAlign w:val="center"/>
          </w:tcPr>
          <w:p w14:paraId="11C33421" w14:textId="77777777" w:rsidR="0087679C" w:rsidRPr="00C26455" w:rsidRDefault="0087679C" w:rsidP="0087679C">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87679C" w:rsidRPr="00C26455" w14:paraId="49227214" w14:textId="77777777" w:rsidTr="00F400DA">
        <w:trPr>
          <w:trHeight w:val="910"/>
          <w:jc w:val="center"/>
        </w:trPr>
        <w:tc>
          <w:tcPr>
            <w:tcW w:w="556" w:type="pct"/>
            <w:vMerge w:val="restart"/>
            <w:tcBorders>
              <w:tl2br w:val="nil"/>
              <w:tr2bl w:val="nil"/>
            </w:tcBorders>
            <w:shd w:val="clear" w:color="auto" w:fill="auto"/>
            <w:vAlign w:val="center"/>
          </w:tcPr>
          <w:p w14:paraId="6C7F16F3" w14:textId="77777777" w:rsidR="0087679C" w:rsidRPr="00C26455" w:rsidRDefault="0087679C" w:rsidP="0087679C">
            <w:pPr>
              <w:pStyle w:val="aff6"/>
              <w:rPr>
                <w:szCs w:val="28"/>
              </w:rPr>
            </w:pPr>
            <w:r w:rsidRPr="00C26455">
              <w:rPr>
                <w:rFonts w:hint="eastAsia"/>
                <w:szCs w:val="28"/>
              </w:rPr>
              <w:t>排放限值</w:t>
            </w:r>
          </w:p>
        </w:tc>
        <w:tc>
          <w:tcPr>
            <w:tcW w:w="635" w:type="pct"/>
            <w:vMerge w:val="restart"/>
            <w:tcBorders>
              <w:tl2br w:val="nil"/>
              <w:tr2bl w:val="nil"/>
            </w:tcBorders>
            <w:shd w:val="clear" w:color="auto" w:fill="auto"/>
            <w:vAlign w:val="center"/>
          </w:tcPr>
          <w:p w14:paraId="62A05898" w14:textId="77777777" w:rsidR="0087679C" w:rsidRPr="00C26455" w:rsidRDefault="0087679C" w:rsidP="0087679C">
            <w:pPr>
              <w:pStyle w:val="aff7"/>
              <w:ind w:firstLineChars="0" w:firstLine="0"/>
              <w:jc w:val="center"/>
            </w:pPr>
            <w:r>
              <w:rPr>
                <w:rFonts w:hint="eastAsia"/>
              </w:rPr>
              <w:t>锅炉</w:t>
            </w:r>
          </w:p>
        </w:tc>
        <w:tc>
          <w:tcPr>
            <w:tcW w:w="1508" w:type="pct"/>
            <w:tcBorders>
              <w:tl2br w:val="nil"/>
              <w:tr2bl w:val="nil"/>
            </w:tcBorders>
            <w:shd w:val="clear" w:color="auto" w:fill="auto"/>
            <w:vAlign w:val="center"/>
          </w:tcPr>
          <w:p w14:paraId="3C73A3D9" w14:textId="77777777" w:rsidR="0087679C" w:rsidRDefault="0087679C" w:rsidP="0087679C">
            <w:pPr>
              <w:pStyle w:val="aff7"/>
              <w:ind w:firstLineChars="0" w:firstLine="0"/>
              <w:jc w:val="both"/>
            </w:pPr>
            <w:r>
              <w:rPr>
                <w:rFonts w:hint="eastAsia"/>
              </w:rPr>
              <w:t>PM</w:t>
            </w:r>
            <w:r>
              <w:rPr>
                <w:rFonts w:hint="eastAsia"/>
              </w:rPr>
              <w:t>、</w:t>
            </w:r>
            <w:r>
              <w:rPr>
                <w:rFonts w:hint="eastAsia"/>
              </w:rPr>
              <w:t>SO</w:t>
            </w:r>
            <w:r w:rsidRPr="005C0733">
              <w:rPr>
                <w:rFonts w:hint="eastAsia"/>
                <w:vertAlign w:val="subscript"/>
              </w:rPr>
              <w:t>2</w:t>
            </w:r>
            <w:r>
              <w:rPr>
                <w:rFonts w:hint="eastAsia"/>
              </w:rPr>
              <w:t>、</w:t>
            </w:r>
            <w:r>
              <w:rPr>
                <w:rFonts w:hint="eastAsia"/>
              </w:rPr>
              <w:t>NOx</w:t>
            </w:r>
            <w:r>
              <w:rPr>
                <w:rFonts w:hint="eastAsia"/>
              </w:rPr>
              <w:t>排放浓度分别不高于：</w:t>
            </w:r>
          </w:p>
          <w:p w14:paraId="3B619380" w14:textId="77777777" w:rsidR="0087679C" w:rsidRPr="00C26455" w:rsidRDefault="0087679C" w:rsidP="0087679C">
            <w:pPr>
              <w:pStyle w:val="aff7"/>
              <w:ind w:firstLineChars="0" w:firstLine="0"/>
              <w:jc w:val="both"/>
            </w:pPr>
            <w:r>
              <w:rPr>
                <w:rFonts w:hint="eastAsia"/>
              </w:rPr>
              <w:t>燃气：</w:t>
            </w:r>
            <w:r>
              <w:rPr>
                <w:rFonts w:hint="eastAsia"/>
              </w:rPr>
              <w:t>5</w:t>
            </w:r>
            <w:r>
              <w:rPr>
                <w:rFonts w:hint="eastAsia"/>
              </w:rPr>
              <w:t>、</w:t>
            </w:r>
            <w:r>
              <w:rPr>
                <w:rFonts w:hint="eastAsia"/>
              </w:rPr>
              <w:t>10</w:t>
            </w:r>
            <w:r>
              <w:rPr>
                <w:rFonts w:hint="eastAsia"/>
              </w:rPr>
              <w:t>、</w:t>
            </w:r>
            <w:r>
              <w:rPr>
                <w:rFonts w:hint="eastAsia"/>
              </w:rPr>
              <w:t>50/30</w:t>
            </w:r>
            <w:r w:rsidRPr="005C0733">
              <w:rPr>
                <w:rFonts w:hint="eastAsia"/>
                <w:vertAlign w:val="superscript"/>
              </w:rPr>
              <w:t>【</w:t>
            </w:r>
            <w:r w:rsidRPr="005C0733">
              <w:rPr>
                <w:rFonts w:hint="eastAsia"/>
                <w:vertAlign w:val="superscript"/>
              </w:rPr>
              <w:t>4</w:t>
            </w:r>
            <w:r w:rsidRPr="005C0733">
              <w:rPr>
                <w:rFonts w:hint="eastAsia"/>
                <w:vertAlign w:val="superscript"/>
              </w:rPr>
              <w:t>】</w:t>
            </w:r>
            <w:r>
              <w:rPr>
                <w:rFonts w:hint="eastAsia"/>
              </w:rPr>
              <w:t>mg/m</w:t>
            </w:r>
            <w:r w:rsidRPr="005C0733">
              <w:rPr>
                <w:rFonts w:hint="eastAsia"/>
                <w:vertAlign w:val="superscript"/>
              </w:rPr>
              <w:t>3</w:t>
            </w:r>
            <w:r>
              <w:rPr>
                <w:rFonts w:hint="eastAsia"/>
              </w:rPr>
              <w:t>（基准含氧量：</w:t>
            </w:r>
            <w:r>
              <w:rPr>
                <w:rFonts w:hint="eastAsia"/>
              </w:rPr>
              <w:t>3.5%</w:t>
            </w:r>
            <w:r>
              <w:rPr>
                <w:rFonts w:hint="eastAsia"/>
              </w:rPr>
              <w:t>）</w:t>
            </w:r>
          </w:p>
        </w:tc>
        <w:tc>
          <w:tcPr>
            <w:tcW w:w="1770" w:type="pct"/>
            <w:tcBorders>
              <w:tl2br w:val="nil"/>
              <w:tr2bl w:val="nil"/>
            </w:tcBorders>
            <w:vAlign w:val="center"/>
          </w:tcPr>
          <w:p w14:paraId="29645CE9" w14:textId="77777777" w:rsidR="0087679C" w:rsidRPr="00C26455" w:rsidRDefault="0087679C" w:rsidP="0087679C">
            <w:pPr>
              <w:pStyle w:val="aff7"/>
              <w:ind w:firstLineChars="0" w:firstLine="0"/>
              <w:jc w:val="both"/>
            </w:pPr>
            <w:r>
              <w:rPr>
                <w:rFonts w:hint="eastAsia"/>
              </w:rPr>
              <w:t>本项目天然气锅炉经低氮燃烧后，</w:t>
            </w:r>
            <w:r>
              <w:rPr>
                <w:rFonts w:hint="eastAsia"/>
              </w:rPr>
              <w:t>PM</w:t>
            </w:r>
            <w:r>
              <w:rPr>
                <w:rFonts w:hint="eastAsia"/>
              </w:rPr>
              <w:t>、</w:t>
            </w:r>
            <w:r>
              <w:rPr>
                <w:rFonts w:hint="eastAsia"/>
              </w:rPr>
              <w:t>SO</w:t>
            </w:r>
            <w:r w:rsidRPr="005C0733">
              <w:rPr>
                <w:rFonts w:hint="eastAsia"/>
                <w:vertAlign w:val="subscript"/>
              </w:rPr>
              <w:t>2</w:t>
            </w:r>
            <w:r>
              <w:rPr>
                <w:rFonts w:hint="eastAsia"/>
              </w:rPr>
              <w:t>、</w:t>
            </w:r>
            <w:r>
              <w:rPr>
                <w:rFonts w:hint="eastAsia"/>
              </w:rPr>
              <w:t>NOx</w:t>
            </w:r>
            <w:r>
              <w:rPr>
                <w:rFonts w:hint="eastAsia"/>
              </w:rPr>
              <w:t>排放浓度分别不高于</w:t>
            </w:r>
            <w:r>
              <w:rPr>
                <w:rFonts w:hint="eastAsia"/>
              </w:rPr>
              <w:t>5</w:t>
            </w:r>
            <w:r>
              <w:rPr>
                <w:rFonts w:hint="eastAsia"/>
              </w:rPr>
              <w:t>、</w:t>
            </w:r>
            <w:r>
              <w:rPr>
                <w:rFonts w:hint="eastAsia"/>
              </w:rPr>
              <w:t>10</w:t>
            </w:r>
            <w:r>
              <w:rPr>
                <w:rFonts w:hint="eastAsia"/>
              </w:rPr>
              <w:t>、</w:t>
            </w:r>
            <w:r>
              <w:rPr>
                <w:rFonts w:hint="eastAsia"/>
              </w:rPr>
              <w:t>30mg/m</w:t>
            </w:r>
            <w:r w:rsidRPr="005C0733">
              <w:rPr>
                <w:rFonts w:hint="eastAsia"/>
                <w:vertAlign w:val="superscript"/>
              </w:rPr>
              <w:t>3</w:t>
            </w:r>
            <w:r>
              <w:rPr>
                <w:rFonts w:hint="eastAsia"/>
              </w:rPr>
              <w:t>的限值要求。</w:t>
            </w:r>
          </w:p>
        </w:tc>
        <w:tc>
          <w:tcPr>
            <w:tcW w:w="531" w:type="pct"/>
            <w:vMerge w:val="restart"/>
            <w:tcBorders>
              <w:tl2br w:val="nil"/>
              <w:tr2bl w:val="nil"/>
            </w:tcBorders>
            <w:shd w:val="clear" w:color="auto" w:fill="auto"/>
            <w:vAlign w:val="center"/>
          </w:tcPr>
          <w:p w14:paraId="0A4D0E18" w14:textId="77777777" w:rsidR="0087679C" w:rsidRPr="00C26455" w:rsidRDefault="0087679C" w:rsidP="0087679C">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r w:rsidR="0087679C" w:rsidRPr="00C26455" w14:paraId="09205FE0" w14:textId="77777777" w:rsidTr="00F400DA">
        <w:trPr>
          <w:trHeight w:val="910"/>
          <w:jc w:val="center"/>
        </w:trPr>
        <w:tc>
          <w:tcPr>
            <w:tcW w:w="556" w:type="pct"/>
            <w:vMerge/>
            <w:tcBorders>
              <w:tl2br w:val="nil"/>
              <w:tr2bl w:val="nil"/>
            </w:tcBorders>
            <w:shd w:val="clear" w:color="auto" w:fill="auto"/>
            <w:vAlign w:val="center"/>
          </w:tcPr>
          <w:p w14:paraId="497F4E6B" w14:textId="77777777" w:rsidR="0087679C" w:rsidRPr="00C26455" w:rsidRDefault="0087679C" w:rsidP="0087679C">
            <w:pPr>
              <w:pStyle w:val="aff6"/>
              <w:rPr>
                <w:szCs w:val="28"/>
              </w:rPr>
            </w:pPr>
          </w:p>
        </w:tc>
        <w:tc>
          <w:tcPr>
            <w:tcW w:w="635" w:type="pct"/>
            <w:vMerge/>
            <w:tcBorders>
              <w:tl2br w:val="nil"/>
              <w:tr2bl w:val="nil"/>
            </w:tcBorders>
            <w:shd w:val="clear" w:color="auto" w:fill="auto"/>
            <w:vAlign w:val="center"/>
          </w:tcPr>
          <w:p w14:paraId="33F040F4" w14:textId="77777777" w:rsidR="0087679C" w:rsidRDefault="0087679C" w:rsidP="0087679C">
            <w:pPr>
              <w:pStyle w:val="aff7"/>
              <w:ind w:firstLineChars="0" w:firstLine="0"/>
              <w:jc w:val="center"/>
            </w:pPr>
          </w:p>
        </w:tc>
        <w:tc>
          <w:tcPr>
            <w:tcW w:w="1508" w:type="pct"/>
            <w:tcBorders>
              <w:tl2br w:val="nil"/>
              <w:tr2bl w:val="nil"/>
            </w:tcBorders>
            <w:shd w:val="clear" w:color="auto" w:fill="auto"/>
            <w:vAlign w:val="center"/>
          </w:tcPr>
          <w:p w14:paraId="22F8A191" w14:textId="77777777" w:rsidR="0087679C" w:rsidRDefault="0087679C" w:rsidP="0087679C">
            <w:pPr>
              <w:pStyle w:val="aff7"/>
              <w:ind w:firstLineChars="0" w:firstLine="0"/>
              <w:jc w:val="both"/>
            </w:pPr>
            <w:r w:rsidRPr="00235CE0">
              <w:rPr>
                <w:rFonts w:hint="eastAsia"/>
              </w:rPr>
              <w:t>氨逃逸排放浓度不高于</w:t>
            </w:r>
            <w:r w:rsidRPr="00235CE0">
              <w:rPr>
                <w:rFonts w:hint="eastAsia"/>
              </w:rPr>
              <w:t>8mg/m</w:t>
            </w:r>
            <w:r w:rsidRPr="00235CE0">
              <w:rPr>
                <w:rFonts w:hint="eastAsia"/>
                <w:vertAlign w:val="superscript"/>
              </w:rPr>
              <w:t>3</w:t>
            </w:r>
            <w:r w:rsidRPr="00235CE0">
              <w:rPr>
                <w:rFonts w:hint="eastAsia"/>
              </w:rPr>
              <w:t>（使用氨水、尿素作还原剂）</w:t>
            </w:r>
          </w:p>
        </w:tc>
        <w:tc>
          <w:tcPr>
            <w:tcW w:w="1770" w:type="pct"/>
            <w:tcBorders>
              <w:tl2br w:val="nil"/>
              <w:tr2bl w:val="nil"/>
            </w:tcBorders>
            <w:vAlign w:val="center"/>
          </w:tcPr>
          <w:p w14:paraId="375AF1BF" w14:textId="77777777" w:rsidR="0087679C" w:rsidRPr="00C26455" w:rsidRDefault="0087679C" w:rsidP="0087679C">
            <w:pPr>
              <w:pStyle w:val="aff7"/>
              <w:ind w:firstLineChars="0" w:firstLine="0"/>
              <w:jc w:val="center"/>
            </w:pPr>
            <w:r>
              <w:rPr>
                <w:rFonts w:hint="eastAsia"/>
              </w:rPr>
              <w:t>本项目不涉及。</w:t>
            </w:r>
          </w:p>
        </w:tc>
        <w:tc>
          <w:tcPr>
            <w:tcW w:w="531" w:type="pct"/>
            <w:vMerge/>
            <w:tcBorders>
              <w:tl2br w:val="nil"/>
              <w:tr2bl w:val="nil"/>
            </w:tcBorders>
            <w:shd w:val="clear" w:color="auto" w:fill="auto"/>
            <w:vAlign w:val="center"/>
          </w:tcPr>
          <w:p w14:paraId="36F8FD76" w14:textId="77777777" w:rsidR="0087679C" w:rsidRPr="00C26455" w:rsidRDefault="0087679C" w:rsidP="0087679C">
            <w:pPr>
              <w:pStyle w:val="aff6"/>
              <w:rPr>
                <w:szCs w:val="28"/>
              </w:rPr>
            </w:pPr>
          </w:p>
        </w:tc>
      </w:tr>
      <w:tr w:rsidR="0087679C" w:rsidRPr="00C26455" w14:paraId="4E226E08" w14:textId="77777777" w:rsidTr="00F400DA">
        <w:trPr>
          <w:trHeight w:val="397"/>
          <w:jc w:val="center"/>
        </w:trPr>
        <w:tc>
          <w:tcPr>
            <w:tcW w:w="556" w:type="pct"/>
            <w:vMerge/>
            <w:tcBorders>
              <w:tl2br w:val="nil"/>
              <w:tr2bl w:val="nil"/>
            </w:tcBorders>
            <w:shd w:val="clear" w:color="auto" w:fill="auto"/>
            <w:vAlign w:val="center"/>
          </w:tcPr>
          <w:p w14:paraId="3A0ADD35" w14:textId="77777777" w:rsidR="0087679C" w:rsidRPr="00C26455" w:rsidRDefault="0087679C" w:rsidP="0087679C">
            <w:pPr>
              <w:pStyle w:val="aff6"/>
              <w:rPr>
                <w:szCs w:val="28"/>
              </w:rPr>
            </w:pPr>
          </w:p>
        </w:tc>
        <w:tc>
          <w:tcPr>
            <w:tcW w:w="635" w:type="pct"/>
            <w:tcBorders>
              <w:tl2br w:val="nil"/>
              <w:tr2bl w:val="nil"/>
            </w:tcBorders>
            <w:shd w:val="clear" w:color="auto" w:fill="auto"/>
            <w:vAlign w:val="center"/>
          </w:tcPr>
          <w:p w14:paraId="4DD50302" w14:textId="77777777" w:rsidR="0087679C" w:rsidRPr="00C26455" w:rsidRDefault="0087679C" w:rsidP="0087679C">
            <w:pPr>
              <w:pStyle w:val="aff7"/>
              <w:ind w:firstLineChars="0" w:firstLine="0"/>
              <w:jc w:val="both"/>
            </w:pPr>
            <w:r>
              <w:rPr>
                <w:rFonts w:hint="eastAsia"/>
              </w:rPr>
              <w:t>加热炉、热处理炉、干燥炉</w:t>
            </w:r>
          </w:p>
        </w:tc>
        <w:tc>
          <w:tcPr>
            <w:tcW w:w="1508" w:type="pct"/>
            <w:tcBorders>
              <w:tl2br w:val="nil"/>
              <w:tr2bl w:val="nil"/>
            </w:tcBorders>
            <w:shd w:val="clear" w:color="auto" w:fill="auto"/>
            <w:vAlign w:val="center"/>
          </w:tcPr>
          <w:p w14:paraId="7FE14BE0" w14:textId="77777777" w:rsidR="0087679C" w:rsidRPr="00C26455" w:rsidRDefault="0087679C" w:rsidP="0087679C">
            <w:pPr>
              <w:pStyle w:val="aff7"/>
              <w:ind w:firstLineChars="0" w:firstLine="0"/>
              <w:jc w:val="both"/>
            </w:pPr>
            <w:r>
              <w:rPr>
                <w:rFonts w:hint="eastAsia"/>
              </w:rPr>
              <w:t>（略，本项目不涉及）</w:t>
            </w:r>
          </w:p>
        </w:tc>
        <w:tc>
          <w:tcPr>
            <w:tcW w:w="1770" w:type="pct"/>
            <w:tcBorders>
              <w:tl2br w:val="nil"/>
              <w:tr2bl w:val="nil"/>
            </w:tcBorders>
            <w:vAlign w:val="center"/>
          </w:tcPr>
          <w:p w14:paraId="0128BCA7" w14:textId="77777777" w:rsidR="0087679C" w:rsidRPr="00C26455" w:rsidRDefault="0087679C" w:rsidP="0087679C">
            <w:pPr>
              <w:pStyle w:val="aff7"/>
              <w:ind w:firstLineChars="0" w:firstLine="0"/>
              <w:jc w:val="center"/>
            </w:pPr>
            <w:r>
              <w:rPr>
                <w:rFonts w:hint="eastAsia"/>
              </w:rPr>
              <w:t>/</w:t>
            </w:r>
          </w:p>
        </w:tc>
        <w:tc>
          <w:tcPr>
            <w:tcW w:w="531" w:type="pct"/>
            <w:tcBorders>
              <w:tl2br w:val="nil"/>
              <w:tr2bl w:val="nil"/>
            </w:tcBorders>
            <w:shd w:val="clear" w:color="auto" w:fill="auto"/>
            <w:vAlign w:val="center"/>
          </w:tcPr>
          <w:p w14:paraId="12D9F1EB" w14:textId="77777777" w:rsidR="0087679C" w:rsidRPr="00C26455" w:rsidRDefault="0087679C" w:rsidP="0087679C">
            <w:pPr>
              <w:pStyle w:val="aff6"/>
              <w:rPr>
                <w:szCs w:val="28"/>
              </w:rPr>
            </w:pPr>
            <w:r>
              <w:rPr>
                <w:rFonts w:hint="eastAsia"/>
                <w:szCs w:val="28"/>
              </w:rPr>
              <w:t>/</w:t>
            </w:r>
          </w:p>
        </w:tc>
      </w:tr>
      <w:tr w:rsidR="0087679C" w:rsidRPr="00C26455" w14:paraId="6F514206" w14:textId="77777777" w:rsidTr="00F400DA">
        <w:trPr>
          <w:trHeight w:val="397"/>
          <w:jc w:val="center"/>
        </w:trPr>
        <w:tc>
          <w:tcPr>
            <w:tcW w:w="556" w:type="pct"/>
            <w:vMerge/>
            <w:tcBorders>
              <w:tl2br w:val="nil"/>
              <w:tr2bl w:val="nil"/>
            </w:tcBorders>
            <w:shd w:val="clear" w:color="auto" w:fill="auto"/>
            <w:vAlign w:val="center"/>
          </w:tcPr>
          <w:p w14:paraId="19E40DF3" w14:textId="77777777" w:rsidR="0087679C" w:rsidRPr="00C26455" w:rsidRDefault="0087679C" w:rsidP="0087679C">
            <w:pPr>
              <w:pStyle w:val="aff6"/>
              <w:rPr>
                <w:szCs w:val="28"/>
              </w:rPr>
            </w:pPr>
          </w:p>
        </w:tc>
        <w:tc>
          <w:tcPr>
            <w:tcW w:w="635" w:type="pct"/>
            <w:tcBorders>
              <w:tl2br w:val="nil"/>
              <w:tr2bl w:val="nil"/>
            </w:tcBorders>
            <w:shd w:val="clear" w:color="auto" w:fill="auto"/>
            <w:vAlign w:val="center"/>
          </w:tcPr>
          <w:p w14:paraId="5CF7E7C3" w14:textId="77777777" w:rsidR="0087679C" w:rsidRPr="00C26455" w:rsidRDefault="0087679C" w:rsidP="0087679C">
            <w:pPr>
              <w:pStyle w:val="aff7"/>
              <w:ind w:firstLineChars="0" w:firstLine="0"/>
              <w:jc w:val="both"/>
            </w:pPr>
            <w:r w:rsidRPr="00F306D1">
              <w:rPr>
                <w:rFonts w:hint="eastAsia"/>
              </w:rPr>
              <w:t>其他炉窑</w:t>
            </w:r>
          </w:p>
        </w:tc>
        <w:tc>
          <w:tcPr>
            <w:tcW w:w="1508" w:type="pct"/>
            <w:tcBorders>
              <w:tl2br w:val="nil"/>
              <w:tr2bl w:val="nil"/>
            </w:tcBorders>
            <w:shd w:val="clear" w:color="auto" w:fill="auto"/>
            <w:vAlign w:val="center"/>
          </w:tcPr>
          <w:p w14:paraId="2D82FE6E" w14:textId="77777777" w:rsidR="0087679C" w:rsidRPr="00C26455" w:rsidRDefault="0087679C" w:rsidP="0087679C">
            <w:pPr>
              <w:pStyle w:val="aff7"/>
              <w:ind w:firstLineChars="0" w:firstLine="0"/>
              <w:jc w:val="both"/>
            </w:pPr>
            <w:r>
              <w:rPr>
                <w:rFonts w:hint="eastAsia"/>
              </w:rPr>
              <w:t>（略，本项目不涉及）</w:t>
            </w:r>
          </w:p>
        </w:tc>
        <w:tc>
          <w:tcPr>
            <w:tcW w:w="1770" w:type="pct"/>
            <w:tcBorders>
              <w:tl2br w:val="nil"/>
              <w:tr2bl w:val="nil"/>
            </w:tcBorders>
            <w:vAlign w:val="center"/>
          </w:tcPr>
          <w:p w14:paraId="15678C98" w14:textId="77777777" w:rsidR="0087679C" w:rsidRPr="00C26455" w:rsidRDefault="0087679C" w:rsidP="0087679C">
            <w:pPr>
              <w:pStyle w:val="aff7"/>
              <w:ind w:firstLineChars="0" w:firstLine="0"/>
              <w:jc w:val="center"/>
            </w:pPr>
            <w:r>
              <w:rPr>
                <w:rFonts w:hint="eastAsia"/>
              </w:rPr>
              <w:t>/</w:t>
            </w:r>
          </w:p>
        </w:tc>
        <w:tc>
          <w:tcPr>
            <w:tcW w:w="531" w:type="pct"/>
            <w:tcBorders>
              <w:tl2br w:val="nil"/>
              <w:tr2bl w:val="nil"/>
            </w:tcBorders>
            <w:shd w:val="clear" w:color="auto" w:fill="auto"/>
            <w:vAlign w:val="center"/>
          </w:tcPr>
          <w:p w14:paraId="40895366" w14:textId="77777777" w:rsidR="0087679C" w:rsidRPr="00C26455" w:rsidRDefault="0087679C" w:rsidP="0087679C">
            <w:pPr>
              <w:pStyle w:val="aff6"/>
              <w:rPr>
                <w:szCs w:val="28"/>
              </w:rPr>
            </w:pPr>
            <w:r>
              <w:rPr>
                <w:rFonts w:hint="eastAsia"/>
                <w:szCs w:val="28"/>
              </w:rPr>
              <w:t>/</w:t>
            </w:r>
          </w:p>
        </w:tc>
      </w:tr>
      <w:tr w:rsidR="0087679C" w:rsidRPr="00C26455" w14:paraId="01E456C4" w14:textId="77777777" w:rsidTr="00F400DA">
        <w:trPr>
          <w:trHeight w:val="397"/>
          <w:jc w:val="center"/>
        </w:trPr>
        <w:tc>
          <w:tcPr>
            <w:tcW w:w="556" w:type="pct"/>
            <w:vMerge/>
            <w:tcBorders>
              <w:tl2br w:val="nil"/>
              <w:tr2bl w:val="nil"/>
            </w:tcBorders>
            <w:shd w:val="clear" w:color="auto" w:fill="auto"/>
            <w:vAlign w:val="center"/>
          </w:tcPr>
          <w:p w14:paraId="1B5ED572" w14:textId="77777777" w:rsidR="0087679C" w:rsidRPr="00C26455" w:rsidRDefault="0087679C" w:rsidP="0087679C">
            <w:pPr>
              <w:pStyle w:val="aff6"/>
              <w:rPr>
                <w:szCs w:val="28"/>
              </w:rPr>
            </w:pPr>
          </w:p>
        </w:tc>
        <w:tc>
          <w:tcPr>
            <w:tcW w:w="635" w:type="pct"/>
            <w:tcBorders>
              <w:tl2br w:val="nil"/>
              <w:tr2bl w:val="nil"/>
            </w:tcBorders>
            <w:shd w:val="clear" w:color="auto" w:fill="auto"/>
            <w:vAlign w:val="center"/>
          </w:tcPr>
          <w:p w14:paraId="202F343B" w14:textId="77777777" w:rsidR="0087679C" w:rsidRPr="00C26455" w:rsidRDefault="0087679C" w:rsidP="0087679C">
            <w:pPr>
              <w:pStyle w:val="aff7"/>
              <w:ind w:firstLineChars="0" w:firstLine="0"/>
            </w:pPr>
            <w:r w:rsidRPr="00F306D1">
              <w:rPr>
                <w:rFonts w:hint="eastAsia"/>
              </w:rPr>
              <w:t>其他工序</w:t>
            </w:r>
          </w:p>
        </w:tc>
        <w:tc>
          <w:tcPr>
            <w:tcW w:w="1508" w:type="pct"/>
            <w:tcBorders>
              <w:tl2br w:val="nil"/>
              <w:tr2bl w:val="nil"/>
            </w:tcBorders>
            <w:shd w:val="clear" w:color="auto" w:fill="auto"/>
            <w:vAlign w:val="center"/>
          </w:tcPr>
          <w:p w14:paraId="4DF38FA7" w14:textId="77777777" w:rsidR="0087679C" w:rsidRPr="00C26455" w:rsidRDefault="0087679C" w:rsidP="0087679C">
            <w:pPr>
              <w:pStyle w:val="aff7"/>
              <w:ind w:firstLineChars="0" w:firstLine="0"/>
            </w:pPr>
            <w:r>
              <w:rPr>
                <w:rFonts w:hint="eastAsia"/>
              </w:rPr>
              <w:t>（略，本项目不涉及）</w:t>
            </w:r>
          </w:p>
        </w:tc>
        <w:tc>
          <w:tcPr>
            <w:tcW w:w="1770" w:type="pct"/>
            <w:tcBorders>
              <w:tl2br w:val="nil"/>
              <w:tr2bl w:val="nil"/>
            </w:tcBorders>
            <w:vAlign w:val="center"/>
          </w:tcPr>
          <w:p w14:paraId="13DAD9CE" w14:textId="77777777" w:rsidR="0087679C" w:rsidRPr="00C26455" w:rsidRDefault="0087679C" w:rsidP="0087679C">
            <w:pPr>
              <w:pStyle w:val="aff7"/>
              <w:ind w:firstLineChars="0" w:firstLine="0"/>
              <w:jc w:val="center"/>
            </w:pPr>
            <w:r>
              <w:rPr>
                <w:rFonts w:hint="eastAsia"/>
              </w:rPr>
              <w:t>/</w:t>
            </w:r>
          </w:p>
        </w:tc>
        <w:tc>
          <w:tcPr>
            <w:tcW w:w="531" w:type="pct"/>
            <w:tcBorders>
              <w:tl2br w:val="nil"/>
              <w:tr2bl w:val="nil"/>
            </w:tcBorders>
            <w:shd w:val="clear" w:color="auto" w:fill="auto"/>
            <w:vAlign w:val="center"/>
          </w:tcPr>
          <w:p w14:paraId="4DE26909" w14:textId="77777777" w:rsidR="0087679C" w:rsidRPr="00C26455" w:rsidRDefault="0087679C" w:rsidP="0087679C">
            <w:pPr>
              <w:pStyle w:val="aff6"/>
              <w:rPr>
                <w:szCs w:val="28"/>
              </w:rPr>
            </w:pPr>
            <w:r w:rsidRPr="00C26455">
              <w:rPr>
                <w:rFonts w:hint="eastAsia"/>
                <w:szCs w:val="28"/>
              </w:rPr>
              <w:t>/</w:t>
            </w:r>
          </w:p>
        </w:tc>
      </w:tr>
      <w:tr w:rsidR="0087679C" w:rsidRPr="00C26455" w14:paraId="74C13EFD" w14:textId="77777777" w:rsidTr="00F400DA">
        <w:trPr>
          <w:trHeight w:val="397"/>
          <w:jc w:val="center"/>
        </w:trPr>
        <w:tc>
          <w:tcPr>
            <w:tcW w:w="556" w:type="pct"/>
            <w:tcBorders>
              <w:tl2br w:val="nil"/>
              <w:tr2bl w:val="nil"/>
            </w:tcBorders>
            <w:shd w:val="clear" w:color="auto" w:fill="auto"/>
            <w:vAlign w:val="center"/>
          </w:tcPr>
          <w:p w14:paraId="2FE13E2C" w14:textId="77777777" w:rsidR="0087679C" w:rsidRPr="00C26455" w:rsidRDefault="0087679C" w:rsidP="0087679C">
            <w:pPr>
              <w:pStyle w:val="aff6"/>
              <w:rPr>
                <w:szCs w:val="28"/>
              </w:rPr>
            </w:pPr>
            <w:r w:rsidRPr="00C26455">
              <w:rPr>
                <w:rFonts w:hint="eastAsia"/>
                <w:szCs w:val="28"/>
              </w:rPr>
              <w:t>监测监控水平</w:t>
            </w:r>
          </w:p>
        </w:tc>
        <w:tc>
          <w:tcPr>
            <w:tcW w:w="2143" w:type="pct"/>
            <w:gridSpan w:val="2"/>
            <w:tcBorders>
              <w:tl2br w:val="nil"/>
              <w:tr2bl w:val="nil"/>
            </w:tcBorders>
            <w:shd w:val="clear" w:color="auto" w:fill="auto"/>
            <w:vAlign w:val="center"/>
          </w:tcPr>
          <w:p w14:paraId="6F1AF4D3" w14:textId="77777777" w:rsidR="0087679C" w:rsidRPr="00C26455" w:rsidRDefault="0087679C" w:rsidP="0087679C">
            <w:pPr>
              <w:pStyle w:val="aff7"/>
              <w:ind w:firstLineChars="0" w:firstLine="0"/>
              <w:jc w:val="both"/>
            </w:pPr>
            <w:r>
              <w:rPr>
                <w:rFonts w:hint="eastAsia"/>
              </w:rPr>
              <w:t>重点排污企业主要排放口</w:t>
            </w:r>
            <w:r w:rsidRPr="005C0733">
              <w:rPr>
                <w:rFonts w:hint="eastAsia"/>
                <w:vertAlign w:val="superscript"/>
              </w:rPr>
              <w:t>【</w:t>
            </w:r>
            <w:r>
              <w:rPr>
                <w:rFonts w:hint="eastAsia"/>
                <w:vertAlign w:val="superscript"/>
              </w:rPr>
              <w:t>6</w:t>
            </w:r>
            <w:r w:rsidRPr="005C0733">
              <w:rPr>
                <w:rFonts w:hint="eastAsia"/>
                <w:vertAlign w:val="superscript"/>
              </w:rPr>
              <w:t>】</w:t>
            </w:r>
            <w:r>
              <w:rPr>
                <w:rFonts w:hint="eastAsia"/>
              </w:rPr>
              <w:t>安装</w:t>
            </w:r>
            <w:r>
              <w:rPr>
                <w:rFonts w:hint="eastAsia"/>
              </w:rPr>
              <w:t>CEMS</w:t>
            </w:r>
            <w:r>
              <w:rPr>
                <w:rFonts w:hint="eastAsia"/>
              </w:rPr>
              <w:t>，记录生产设施运行情况，数据保存一年以上。</w:t>
            </w:r>
          </w:p>
        </w:tc>
        <w:tc>
          <w:tcPr>
            <w:tcW w:w="1770" w:type="pct"/>
            <w:tcBorders>
              <w:tl2br w:val="nil"/>
              <w:tr2bl w:val="nil"/>
            </w:tcBorders>
            <w:vAlign w:val="center"/>
          </w:tcPr>
          <w:p w14:paraId="782F477F" w14:textId="260224C0" w:rsidR="0087679C" w:rsidRPr="00C26455" w:rsidRDefault="0087679C" w:rsidP="0087679C">
            <w:pPr>
              <w:pStyle w:val="aff7"/>
              <w:ind w:firstLineChars="0" w:firstLine="0"/>
              <w:jc w:val="both"/>
            </w:pPr>
            <w:r>
              <w:rPr>
                <w:rFonts w:hint="eastAsia"/>
              </w:rPr>
              <w:t>本项目天然气锅炉按照</w:t>
            </w:r>
            <w:r w:rsidRPr="00C14593">
              <w:rPr>
                <w:rFonts w:hint="eastAsia"/>
              </w:rPr>
              <w:t>排污许可证申请与核发技术规范</w:t>
            </w:r>
            <w:r>
              <w:rPr>
                <w:rFonts w:hint="eastAsia"/>
              </w:rPr>
              <w:t>及环保部门要求按照</w:t>
            </w:r>
            <w:r>
              <w:rPr>
                <w:rFonts w:hint="eastAsia"/>
              </w:rPr>
              <w:t>CEMS</w:t>
            </w:r>
            <w:r>
              <w:rPr>
                <w:rFonts w:hint="eastAsia"/>
              </w:rPr>
              <w:t>，记录生产设施运行情况，数据保存一年以上</w:t>
            </w:r>
            <w:r w:rsidR="00A54231">
              <w:rPr>
                <w:rFonts w:hint="eastAsia"/>
              </w:rPr>
              <w:t>。</w:t>
            </w:r>
          </w:p>
        </w:tc>
        <w:tc>
          <w:tcPr>
            <w:tcW w:w="531" w:type="pct"/>
            <w:tcBorders>
              <w:tl2br w:val="nil"/>
              <w:tr2bl w:val="nil"/>
            </w:tcBorders>
            <w:shd w:val="clear" w:color="auto" w:fill="auto"/>
            <w:vAlign w:val="center"/>
          </w:tcPr>
          <w:p w14:paraId="48D6D549" w14:textId="77777777" w:rsidR="0087679C" w:rsidRPr="00C26455" w:rsidRDefault="0087679C" w:rsidP="0087679C">
            <w:pPr>
              <w:pStyle w:val="aff6"/>
              <w:rPr>
                <w:szCs w:val="28"/>
              </w:rPr>
            </w:pPr>
            <w:r w:rsidRPr="00C26455">
              <w:rPr>
                <w:rFonts w:hint="eastAsia"/>
                <w:szCs w:val="28"/>
              </w:rPr>
              <w:t>按</w:t>
            </w:r>
            <w:r w:rsidRPr="00C26455">
              <w:rPr>
                <w:szCs w:val="28"/>
              </w:rPr>
              <w:t>A</w:t>
            </w:r>
            <w:r w:rsidRPr="00C26455">
              <w:rPr>
                <w:rFonts w:hint="eastAsia"/>
                <w:szCs w:val="28"/>
              </w:rPr>
              <w:t>级要求进行建设</w:t>
            </w:r>
          </w:p>
        </w:tc>
      </w:tr>
    </w:tbl>
    <w:p w14:paraId="58972FFF" w14:textId="2B070CFC" w:rsidR="00BE5396" w:rsidRPr="00F72A86" w:rsidRDefault="00F72A86" w:rsidP="00BE5396">
      <w:pPr>
        <w:ind w:firstLine="480"/>
        <w:rPr>
          <w:bCs/>
        </w:rPr>
      </w:pPr>
      <w:r w:rsidRPr="00F72A86">
        <w:rPr>
          <w:rFonts w:hint="eastAsia"/>
          <w:bCs/>
        </w:rPr>
        <w:t>评价要求：本项目严格按照上述要求进行建设，全部满足</w:t>
      </w:r>
      <w:r w:rsidRPr="00F72A86">
        <w:rPr>
          <w:rFonts w:hint="eastAsia"/>
          <w:bCs/>
        </w:rPr>
        <w:t>A</w:t>
      </w:r>
      <w:r w:rsidRPr="00F72A86">
        <w:rPr>
          <w:rFonts w:hint="eastAsia"/>
          <w:bCs/>
        </w:rPr>
        <w:t>级要求，并积极接受生态环境管理部门的监督检查</w:t>
      </w:r>
      <w:r w:rsidR="00BE5396" w:rsidRPr="00F72A86">
        <w:rPr>
          <w:rFonts w:hint="eastAsia"/>
          <w:bCs/>
        </w:rPr>
        <w:t>。</w:t>
      </w:r>
    </w:p>
    <w:p w14:paraId="2EE0A57F" w14:textId="4440CD02" w:rsidR="00D73160" w:rsidRPr="008B71E8" w:rsidRDefault="00D73160" w:rsidP="00433EAC">
      <w:pPr>
        <w:pStyle w:val="30"/>
        <w:spacing w:before="240" w:after="120"/>
      </w:pPr>
      <w:bookmarkStart w:id="236" w:name="_Toc108122501"/>
      <w:r w:rsidRPr="008B71E8">
        <w:rPr>
          <w:rFonts w:hint="eastAsia"/>
        </w:rPr>
        <w:t>《</w:t>
      </w:r>
      <w:r w:rsidR="008B71E8" w:rsidRPr="008B71E8">
        <w:rPr>
          <w:rFonts w:hint="eastAsia"/>
        </w:rPr>
        <w:t>河南省水污染防治条例（</w:t>
      </w:r>
      <w:r w:rsidR="008B71E8" w:rsidRPr="008B71E8">
        <w:rPr>
          <w:rFonts w:hint="eastAsia"/>
        </w:rPr>
        <w:t>2019</w:t>
      </w:r>
      <w:r w:rsidR="008B71E8" w:rsidRPr="008B71E8">
        <w:rPr>
          <w:rFonts w:hint="eastAsia"/>
        </w:rPr>
        <w:t>）》</w:t>
      </w:r>
      <w:r w:rsidRPr="008B71E8">
        <w:rPr>
          <w:rFonts w:hint="eastAsia"/>
        </w:rPr>
        <w:t>相符性分析</w:t>
      </w:r>
      <w:bookmarkEnd w:id="236"/>
    </w:p>
    <w:p w14:paraId="7B39D598" w14:textId="57099CA8" w:rsidR="00D73160" w:rsidRPr="008B71E8" w:rsidRDefault="00697CF4" w:rsidP="00D73160">
      <w:pPr>
        <w:ind w:firstLine="480"/>
        <w:rPr>
          <w:bCs/>
        </w:rPr>
      </w:pPr>
      <w:r w:rsidRPr="00697CF4">
        <w:rPr>
          <w:rFonts w:hint="eastAsia"/>
          <w:bCs/>
        </w:rPr>
        <w:t>根据《河南省水污染防治条例（</w:t>
      </w:r>
      <w:r w:rsidRPr="00697CF4">
        <w:rPr>
          <w:rFonts w:hint="eastAsia"/>
          <w:bCs/>
        </w:rPr>
        <w:t>2019</w:t>
      </w:r>
      <w:r w:rsidRPr="00697CF4">
        <w:rPr>
          <w:rFonts w:hint="eastAsia"/>
          <w:bCs/>
        </w:rPr>
        <w:t>）》的内容，结合本项目的情况，该条例中涉及到本项目的内容与本项目实际情况的对比情况如下表</w:t>
      </w:r>
      <w:r w:rsidR="00D73160" w:rsidRPr="008B71E8">
        <w:rPr>
          <w:rFonts w:hint="eastAsia"/>
          <w:bCs/>
        </w:rPr>
        <w:t>。</w:t>
      </w:r>
    </w:p>
    <w:p w14:paraId="74C42DF6" w14:textId="2A99322A" w:rsidR="00D73160" w:rsidRDefault="00D73160" w:rsidP="00D73160">
      <w:pPr>
        <w:pStyle w:val="24"/>
        <w:spacing w:before="240" w:after="120"/>
        <w:ind w:firstLine="482"/>
      </w:pPr>
      <w:r w:rsidRPr="00697CF4">
        <w:rPr>
          <w:rFonts w:hint="eastAsia"/>
        </w:rPr>
        <w:t>表</w:t>
      </w:r>
      <w:r w:rsidRPr="00697CF4">
        <w:rPr>
          <w:rFonts w:hint="eastAsia"/>
        </w:rPr>
        <w:t>2-3</w:t>
      </w:r>
      <w:r w:rsidR="00916401">
        <w:rPr>
          <w:rFonts w:hint="eastAsia"/>
        </w:rPr>
        <w:t>4</w:t>
      </w:r>
      <w:r w:rsidRPr="00697CF4">
        <w:rPr>
          <w:rFonts w:hint="eastAsia"/>
        </w:rPr>
        <w:t xml:space="preserve">  </w:t>
      </w:r>
      <w:r w:rsidR="00993816">
        <w:t xml:space="preserve">   </w:t>
      </w:r>
      <w:r w:rsidRPr="00697CF4">
        <w:rPr>
          <w:rFonts w:hint="eastAsia"/>
        </w:rPr>
        <w:t>与《</w:t>
      </w:r>
      <w:r w:rsidR="00993816" w:rsidRPr="00993816">
        <w:rPr>
          <w:rFonts w:hint="eastAsia"/>
        </w:rPr>
        <w:t>河南省水污染防治条例（</w:t>
      </w:r>
      <w:r w:rsidR="00993816" w:rsidRPr="00993816">
        <w:rPr>
          <w:rFonts w:hint="eastAsia"/>
        </w:rPr>
        <w:t>2019</w:t>
      </w:r>
      <w:r w:rsidR="00993816" w:rsidRPr="00993816">
        <w:rPr>
          <w:rFonts w:hint="eastAsia"/>
        </w:rPr>
        <w:t>）</w:t>
      </w:r>
      <w:r w:rsidRPr="00697CF4">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46"/>
        <w:gridCol w:w="3469"/>
        <w:gridCol w:w="2552"/>
        <w:gridCol w:w="925"/>
      </w:tblGrid>
      <w:tr w:rsidR="00C11AB0" w:rsidRPr="00A37A4E" w14:paraId="0166EA0E" w14:textId="77777777" w:rsidTr="00F400DA">
        <w:trPr>
          <w:trHeight w:val="397"/>
          <w:jc w:val="center"/>
        </w:trPr>
        <w:tc>
          <w:tcPr>
            <w:tcW w:w="811" w:type="pct"/>
            <w:vAlign w:val="center"/>
          </w:tcPr>
          <w:p w14:paraId="084AEC18" w14:textId="77777777" w:rsidR="00C11AB0" w:rsidRPr="00A37A4E" w:rsidRDefault="00C11AB0" w:rsidP="00C11AB0">
            <w:pPr>
              <w:pStyle w:val="affa"/>
              <w:rPr>
                <w:rFonts w:cs="Times New Roman"/>
                <w:color w:val="auto"/>
                <w:szCs w:val="21"/>
              </w:rPr>
            </w:pPr>
            <w:r w:rsidRPr="00A37A4E">
              <w:rPr>
                <w:rFonts w:cs="Times New Roman"/>
                <w:color w:val="auto"/>
                <w:szCs w:val="21"/>
              </w:rPr>
              <w:t>项目</w:t>
            </w:r>
          </w:p>
        </w:tc>
        <w:tc>
          <w:tcPr>
            <w:tcW w:w="2091" w:type="pct"/>
            <w:vAlign w:val="center"/>
          </w:tcPr>
          <w:p w14:paraId="3D500A38" w14:textId="77777777" w:rsidR="00C11AB0" w:rsidRPr="00A37A4E" w:rsidRDefault="00C11AB0" w:rsidP="00C11AB0">
            <w:pPr>
              <w:pStyle w:val="affa"/>
              <w:rPr>
                <w:rFonts w:cs="Times New Roman"/>
                <w:color w:val="auto"/>
                <w:szCs w:val="21"/>
              </w:rPr>
            </w:pPr>
            <w:r w:rsidRPr="00A37A4E">
              <w:rPr>
                <w:rFonts w:cs="Times New Roman"/>
                <w:color w:val="auto"/>
                <w:szCs w:val="21"/>
              </w:rPr>
              <w:t>实施方案</w:t>
            </w:r>
          </w:p>
        </w:tc>
        <w:tc>
          <w:tcPr>
            <w:tcW w:w="1539" w:type="pct"/>
            <w:vAlign w:val="center"/>
          </w:tcPr>
          <w:p w14:paraId="42A4D458" w14:textId="77777777" w:rsidR="00C11AB0" w:rsidRPr="00A37A4E" w:rsidRDefault="00C11AB0" w:rsidP="00C11AB0">
            <w:pPr>
              <w:pStyle w:val="affa"/>
              <w:rPr>
                <w:rFonts w:cs="Times New Roman"/>
                <w:color w:val="auto"/>
                <w:szCs w:val="21"/>
              </w:rPr>
            </w:pPr>
            <w:r w:rsidRPr="00A37A4E">
              <w:rPr>
                <w:rFonts w:cs="Times New Roman"/>
                <w:color w:val="auto"/>
                <w:szCs w:val="21"/>
              </w:rPr>
              <w:t>本项目建设情况</w:t>
            </w:r>
          </w:p>
        </w:tc>
        <w:tc>
          <w:tcPr>
            <w:tcW w:w="558" w:type="pct"/>
            <w:vAlign w:val="center"/>
          </w:tcPr>
          <w:p w14:paraId="4873112E" w14:textId="77777777" w:rsidR="00C11AB0" w:rsidRPr="00A37A4E" w:rsidRDefault="00C11AB0" w:rsidP="00C11AB0">
            <w:pPr>
              <w:pStyle w:val="affa"/>
              <w:rPr>
                <w:rFonts w:cs="Times New Roman"/>
                <w:color w:val="auto"/>
                <w:szCs w:val="21"/>
              </w:rPr>
            </w:pPr>
            <w:r>
              <w:rPr>
                <w:rFonts w:cs="Times New Roman" w:hint="eastAsia"/>
                <w:color w:val="auto"/>
                <w:szCs w:val="21"/>
              </w:rPr>
              <w:t>符合性</w:t>
            </w:r>
          </w:p>
        </w:tc>
      </w:tr>
      <w:tr w:rsidR="00C11AB0" w:rsidRPr="00A37A4E" w14:paraId="658DA1AE" w14:textId="77777777" w:rsidTr="00F400DA">
        <w:trPr>
          <w:trHeight w:val="397"/>
          <w:jc w:val="center"/>
        </w:trPr>
        <w:tc>
          <w:tcPr>
            <w:tcW w:w="811" w:type="pct"/>
            <w:vAlign w:val="center"/>
          </w:tcPr>
          <w:p w14:paraId="642DD47B" w14:textId="77777777" w:rsidR="00C11AB0" w:rsidRPr="00A37A4E" w:rsidRDefault="00C11AB0" w:rsidP="00C11AB0">
            <w:pPr>
              <w:pStyle w:val="affa"/>
              <w:rPr>
                <w:rFonts w:cs="Times New Roman"/>
                <w:b w:val="0"/>
                <w:color w:val="auto"/>
                <w:szCs w:val="21"/>
              </w:rPr>
            </w:pPr>
            <w:r w:rsidRPr="00A37A4E">
              <w:rPr>
                <w:rFonts w:cs="Times New Roman"/>
                <w:b w:val="0"/>
                <w:color w:val="auto"/>
                <w:szCs w:val="21"/>
                <w:lang w:val="en"/>
              </w:rPr>
              <w:t>第十五条</w:t>
            </w:r>
          </w:p>
        </w:tc>
        <w:tc>
          <w:tcPr>
            <w:tcW w:w="2091" w:type="pct"/>
            <w:vAlign w:val="center"/>
          </w:tcPr>
          <w:p w14:paraId="4D3D51C5" w14:textId="77777777" w:rsidR="00C11AB0" w:rsidRPr="00A37A4E" w:rsidRDefault="00C11AB0" w:rsidP="00C11AB0">
            <w:pPr>
              <w:pStyle w:val="aff7"/>
              <w:ind w:firstLineChars="0" w:firstLine="0"/>
              <w:jc w:val="both"/>
              <w:rPr>
                <w:snapToGrid/>
                <w:szCs w:val="21"/>
              </w:rPr>
            </w:pPr>
            <w:r w:rsidRPr="00A37A4E">
              <w:rPr>
                <w:snapToGrid/>
                <w:szCs w:val="21"/>
              </w:rPr>
              <w:t>排放水污染物，不得超过国家或者</w:t>
            </w:r>
            <w:r w:rsidRPr="00A37A4E">
              <w:rPr>
                <w:snapToGrid/>
                <w:szCs w:val="21"/>
              </w:rPr>
              <w:lastRenderedPageBreak/>
              <w:t>省规定的水污染物排放标准以及重点水污染物排放总量控制指标。</w:t>
            </w:r>
          </w:p>
        </w:tc>
        <w:tc>
          <w:tcPr>
            <w:tcW w:w="1539" w:type="pct"/>
            <w:vAlign w:val="center"/>
          </w:tcPr>
          <w:p w14:paraId="4476C4C3" w14:textId="77777777" w:rsidR="00C11AB0" w:rsidRPr="00A37A4E" w:rsidRDefault="00C11AB0" w:rsidP="00C11AB0">
            <w:pPr>
              <w:pStyle w:val="aff7"/>
              <w:ind w:firstLineChars="0" w:firstLine="0"/>
              <w:jc w:val="both"/>
              <w:rPr>
                <w:szCs w:val="21"/>
              </w:rPr>
            </w:pPr>
            <w:r w:rsidRPr="00A37A4E">
              <w:rPr>
                <w:szCs w:val="21"/>
              </w:rPr>
              <w:lastRenderedPageBreak/>
              <w:t>本项目建成后严格执行</w:t>
            </w:r>
            <w:r w:rsidRPr="00A37A4E">
              <w:rPr>
                <w:snapToGrid/>
                <w:szCs w:val="21"/>
              </w:rPr>
              <w:t>国</w:t>
            </w:r>
            <w:r w:rsidRPr="00A37A4E">
              <w:rPr>
                <w:snapToGrid/>
                <w:szCs w:val="21"/>
              </w:rPr>
              <w:lastRenderedPageBreak/>
              <w:t>家或者省规定的水污染物排放标准以及重点水污染物排放总量控制指标执行。</w:t>
            </w:r>
          </w:p>
        </w:tc>
        <w:tc>
          <w:tcPr>
            <w:tcW w:w="558" w:type="pct"/>
            <w:vAlign w:val="center"/>
          </w:tcPr>
          <w:p w14:paraId="1B6750A6" w14:textId="77777777" w:rsidR="00C11AB0" w:rsidRPr="00A37A4E" w:rsidRDefault="00C11AB0" w:rsidP="00C11AB0">
            <w:pPr>
              <w:pStyle w:val="aff6"/>
            </w:pPr>
            <w:r w:rsidRPr="00A37A4E">
              <w:lastRenderedPageBreak/>
              <w:t>符合</w:t>
            </w:r>
          </w:p>
        </w:tc>
      </w:tr>
      <w:tr w:rsidR="00C11AB0" w:rsidRPr="00A37A4E" w14:paraId="148423DC" w14:textId="77777777" w:rsidTr="00F400DA">
        <w:trPr>
          <w:trHeight w:val="397"/>
          <w:jc w:val="center"/>
        </w:trPr>
        <w:tc>
          <w:tcPr>
            <w:tcW w:w="811" w:type="pct"/>
            <w:vMerge w:val="restart"/>
            <w:vAlign w:val="center"/>
          </w:tcPr>
          <w:p w14:paraId="058084F4" w14:textId="77777777" w:rsidR="00C11AB0" w:rsidRPr="00A37A4E" w:rsidRDefault="00C11AB0" w:rsidP="00C11AB0">
            <w:pPr>
              <w:pStyle w:val="affa"/>
              <w:rPr>
                <w:rFonts w:cs="Times New Roman"/>
                <w:b w:val="0"/>
                <w:color w:val="auto"/>
                <w:szCs w:val="21"/>
              </w:rPr>
            </w:pPr>
            <w:r w:rsidRPr="00A37A4E">
              <w:rPr>
                <w:rFonts w:cs="Times New Roman"/>
                <w:b w:val="0"/>
                <w:color w:val="auto"/>
                <w:szCs w:val="21"/>
                <w:lang w:val="en"/>
              </w:rPr>
              <w:t>第十六条</w:t>
            </w:r>
          </w:p>
        </w:tc>
        <w:tc>
          <w:tcPr>
            <w:tcW w:w="2091" w:type="pct"/>
            <w:vAlign w:val="center"/>
          </w:tcPr>
          <w:p w14:paraId="2E7937F8" w14:textId="77777777" w:rsidR="00C11AB0" w:rsidRPr="00A37A4E" w:rsidRDefault="00C11AB0" w:rsidP="00C11AB0">
            <w:pPr>
              <w:pStyle w:val="aff7"/>
              <w:ind w:firstLineChars="0" w:firstLine="0"/>
              <w:jc w:val="both"/>
              <w:rPr>
                <w:snapToGrid/>
                <w:szCs w:val="21"/>
              </w:rPr>
            </w:pPr>
            <w:r w:rsidRPr="00A37A4E">
              <w:rPr>
                <w:snapToGrid/>
                <w:szCs w:val="21"/>
              </w:rPr>
              <w:t>直接或者间接向水体排放工业废水和医疗污水以及其他按照规定应当取得排污许可证方可排放的废水、污水的企业事业单位和其他生产经营者，应当取得排污许可证；城镇污水集中处理设施的运营单位，也应当取得排污许可证。</w:t>
            </w:r>
          </w:p>
        </w:tc>
        <w:tc>
          <w:tcPr>
            <w:tcW w:w="1539" w:type="pct"/>
            <w:vAlign w:val="center"/>
          </w:tcPr>
          <w:p w14:paraId="7B64E8D3" w14:textId="77777777" w:rsidR="00C11AB0" w:rsidRPr="00A37A4E" w:rsidRDefault="00C11AB0" w:rsidP="00C11AB0">
            <w:pPr>
              <w:pStyle w:val="aff7"/>
              <w:ind w:firstLineChars="0" w:firstLine="0"/>
              <w:jc w:val="both"/>
              <w:rPr>
                <w:szCs w:val="21"/>
              </w:rPr>
            </w:pPr>
            <w:r w:rsidRPr="00A37A4E">
              <w:rPr>
                <w:szCs w:val="21"/>
              </w:rPr>
              <w:t>本项目属于间接排放，建成后按照规定办理排污许可证。</w:t>
            </w:r>
          </w:p>
        </w:tc>
        <w:tc>
          <w:tcPr>
            <w:tcW w:w="558" w:type="pct"/>
            <w:vAlign w:val="center"/>
          </w:tcPr>
          <w:p w14:paraId="6944EEA5" w14:textId="77777777" w:rsidR="00C11AB0" w:rsidRPr="00A37A4E" w:rsidRDefault="00C11AB0" w:rsidP="00C11AB0">
            <w:pPr>
              <w:pStyle w:val="aff6"/>
            </w:pPr>
            <w:r w:rsidRPr="00A37A4E">
              <w:t>符合</w:t>
            </w:r>
          </w:p>
        </w:tc>
      </w:tr>
      <w:tr w:rsidR="00C11AB0" w:rsidRPr="00A37A4E" w14:paraId="2BBAD69B" w14:textId="77777777" w:rsidTr="00F400DA">
        <w:trPr>
          <w:trHeight w:val="397"/>
          <w:jc w:val="center"/>
        </w:trPr>
        <w:tc>
          <w:tcPr>
            <w:tcW w:w="811" w:type="pct"/>
            <w:vMerge/>
            <w:vAlign w:val="center"/>
          </w:tcPr>
          <w:p w14:paraId="2C606253" w14:textId="77777777" w:rsidR="00C11AB0" w:rsidRPr="00A37A4E" w:rsidRDefault="00C11AB0" w:rsidP="00C11AB0">
            <w:pPr>
              <w:pStyle w:val="affa"/>
              <w:rPr>
                <w:rFonts w:cs="Times New Roman"/>
                <w:b w:val="0"/>
                <w:color w:val="auto"/>
                <w:szCs w:val="21"/>
              </w:rPr>
            </w:pPr>
          </w:p>
        </w:tc>
        <w:tc>
          <w:tcPr>
            <w:tcW w:w="2091" w:type="pct"/>
            <w:vAlign w:val="center"/>
          </w:tcPr>
          <w:p w14:paraId="08A8D4DC" w14:textId="77777777" w:rsidR="00C11AB0" w:rsidRPr="00A37A4E" w:rsidRDefault="00C11AB0" w:rsidP="00C11AB0">
            <w:pPr>
              <w:pStyle w:val="aff7"/>
              <w:ind w:firstLineChars="0" w:firstLine="0"/>
              <w:jc w:val="both"/>
              <w:rPr>
                <w:snapToGrid/>
                <w:szCs w:val="21"/>
              </w:rPr>
            </w:pPr>
            <w:r w:rsidRPr="00A37A4E">
              <w:rPr>
                <w:snapToGrid/>
                <w:szCs w:val="21"/>
              </w:rPr>
              <w:t>禁止企业事业单位和其他生产经营者无排污许可证或者违反排污许可证的规定向水体排放前款规定的废水、污水。</w:t>
            </w:r>
          </w:p>
        </w:tc>
        <w:tc>
          <w:tcPr>
            <w:tcW w:w="1539" w:type="pct"/>
            <w:vAlign w:val="center"/>
          </w:tcPr>
          <w:p w14:paraId="4FFAB312" w14:textId="77777777" w:rsidR="00C11AB0" w:rsidRPr="00A37A4E" w:rsidRDefault="00C11AB0" w:rsidP="00C11AB0">
            <w:pPr>
              <w:pStyle w:val="aff7"/>
              <w:ind w:firstLineChars="0" w:firstLine="0"/>
              <w:jc w:val="both"/>
              <w:rPr>
                <w:szCs w:val="21"/>
              </w:rPr>
            </w:pPr>
            <w:r w:rsidRPr="00A37A4E">
              <w:rPr>
                <w:szCs w:val="21"/>
              </w:rPr>
              <w:t>本项目建成后按照规定办理排污许可证，未取得</w:t>
            </w:r>
            <w:r w:rsidRPr="00A37A4E">
              <w:rPr>
                <w:snapToGrid/>
                <w:szCs w:val="21"/>
              </w:rPr>
              <w:t>排污许可证之前不排放废水、污水。</w:t>
            </w:r>
          </w:p>
        </w:tc>
        <w:tc>
          <w:tcPr>
            <w:tcW w:w="558" w:type="pct"/>
            <w:vAlign w:val="center"/>
          </w:tcPr>
          <w:p w14:paraId="5FB48763" w14:textId="77777777" w:rsidR="00C11AB0" w:rsidRPr="00A37A4E" w:rsidRDefault="00C11AB0" w:rsidP="00C11AB0">
            <w:pPr>
              <w:pStyle w:val="aff6"/>
            </w:pPr>
            <w:r w:rsidRPr="00A37A4E">
              <w:t>符合</w:t>
            </w:r>
          </w:p>
        </w:tc>
      </w:tr>
      <w:tr w:rsidR="00C11AB0" w:rsidRPr="00A37A4E" w14:paraId="2CA12428" w14:textId="77777777" w:rsidTr="00F400DA">
        <w:trPr>
          <w:trHeight w:val="397"/>
          <w:jc w:val="center"/>
        </w:trPr>
        <w:tc>
          <w:tcPr>
            <w:tcW w:w="811" w:type="pct"/>
            <w:vAlign w:val="center"/>
          </w:tcPr>
          <w:p w14:paraId="39C7B287" w14:textId="77777777" w:rsidR="00C11AB0" w:rsidRPr="00A37A4E" w:rsidRDefault="00C11AB0" w:rsidP="00C11AB0">
            <w:pPr>
              <w:pStyle w:val="affa"/>
              <w:rPr>
                <w:rFonts w:cs="Times New Roman"/>
                <w:b w:val="0"/>
                <w:color w:val="auto"/>
                <w:szCs w:val="21"/>
              </w:rPr>
            </w:pPr>
            <w:r w:rsidRPr="00A37A4E">
              <w:rPr>
                <w:rFonts w:cs="Times New Roman"/>
                <w:b w:val="0"/>
                <w:color w:val="auto"/>
                <w:szCs w:val="21"/>
                <w:lang w:val="en"/>
              </w:rPr>
              <w:t>第十七条</w:t>
            </w:r>
          </w:p>
        </w:tc>
        <w:tc>
          <w:tcPr>
            <w:tcW w:w="2091" w:type="pct"/>
            <w:vAlign w:val="center"/>
          </w:tcPr>
          <w:p w14:paraId="3D18C40D" w14:textId="77777777" w:rsidR="00C11AB0" w:rsidRPr="00A37A4E" w:rsidRDefault="00C11AB0" w:rsidP="00C11AB0">
            <w:pPr>
              <w:pStyle w:val="aff7"/>
              <w:ind w:firstLineChars="0" w:firstLine="0"/>
              <w:jc w:val="both"/>
              <w:rPr>
                <w:snapToGrid/>
                <w:szCs w:val="21"/>
              </w:rPr>
            </w:pPr>
            <w:r w:rsidRPr="00A37A4E">
              <w:rPr>
                <w:snapToGrid/>
                <w:szCs w:val="21"/>
              </w:rPr>
              <w:t>向水体排放污染物的企业事业单位和其他生产经营者，应当依法设置排污口。</w:t>
            </w:r>
          </w:p>
        </w:tc>
        <w:tc>
          <w:tcPr>
            <w:tcW w:w="1539" w:type="pct"/>
            <w:vAlign w:val="center"/>
          </w:tcPr>
          <w:p w14:paraId="7A260CD9" w14:textId="77777777" w:rsidR="00C11AB0" w:rsidRPr="00A37A4E" w:rsidRDefault="00C11AB0" w:rsidP="00C11AB0">
            <w:pPr>
              <w:pStyle w:val="aff7"/>
              <w:ind w:firstLineChars="0" w:firstLine="0"/>
              <w:jc w:val="both"/>
              <w:rPr>
                <w:szCs w:val="21"/>
              </w:rPr>
            </w:pPr>
            <w:r w:rsidRPr="00A37A4E">
              <w:rPr>
                <w:snapToGrid/>
                <w:szCs w:val="21"/>
              </w:rPr>
              <w:t>本项目建成后依法设置排污口。</w:t>
            </w:r>
          </w:p>
        </w:tc>
        <w:tc>
          <w:tcPr>
            <w:tcW w:w="558" w:type="pct"/>
            <w:vAlign w:val="center"/>
          </w:tcPr>
          <w:p w14:paraId="20C7D0C7" w14:textId="77777777" w:rsidR="00C11AB0" w:rsidRPr="00A37A4E" w:rsidRDefault="00C11AB0" w:rsidP="00C11AB0">
            <w:pPr>
              <w:pStyle w:val="aff6"/>
            </w:pPr>
            <w:r w:rsidRPr="00A37A4E">
              <w:t>符合</w:t>
            </w:r>
          </w:p>
        </w:tc>
      </w:tr>
      <w:tr w:rsidR="00C11AB0" w:rsidRPr="00A37A4E" w14:paraId="1811F66C" w14:textId="77777777" w:rsidTr="00F400DA">
        <w:trPr>
          <w:trHeight w:val="397"/>
          <w:jc w:val="center"/>
        </w:trPr>
        <w:tc>
          <w:tcPr>
            <w:tcW w:w="811" w:type="pct"/>
            <w:vAlign w:val="center"/>
          </w:tcPr>
          <w:p w14:paraId="3CF4DF68" w14:textId="77777777" w:rsidR="00C11AB0" w:rsidRPr="00A37A4E" w:rsidRDefault="00C11AB0" w:rsidP="00C11AB0">
            <w:pPr>
              <w:pStyle w:val="affa"/>
              <w:rPr>
                <w:rFonts w:cs="Times New Roman"/>
                <w:b w:val="0"/>
                <w:color w:val="auto"/>
                <w:szCs w:val="21"/>
              </w:rPr>
            </w:pPr>
            <w:r w:rsidRPr="00A37A4E">
              <w:rPr>
                <w:rFonts w:cs="Times New Roman"/>
                <w:b w:val="0"/>
                <w:color w:val="auto"/>
                <w:szCs w:val="21"/>
                <w:lang w:val="en"/>
              </w:rPr>
              <w:t>第十八条</w:t>
            </w:r>
          </w:p>
        </w:tc>
        <w:tc>
          <w:tcPr>
            <w:tcW w:w="2091" w:type="pct"/>
            <w:vAlign w:val="center"/>
          </w:tcPr>
          <w:p w14:paraId="192B808F" w14:textId="77777777" w:rsidR="00C11AB0" w:rsidRPr="00A37A4E" w:rsidRDefault="00C11AB0" w:rsidP="00C11AB0">
            <w:pPr>
              <w:pStyle w:val="aff7"/>
              <w:ind w:firstLineChars="0" w:firstLine="0"/>
              <w:jc w:val="both"/>
              <w:rPr>
                <w:snapToGrid/>
                <w:szCs w:val="21"/>
              </w:rPr>
            </w:pPr>
            <w:r w:rsidRPr="00A37A4E">
              <w:rPr>
                <w:snapToGrid/>
                <w:szCs w:val="21"/>
              </w:rPr>
              <w:t>新建、改建、扩建直接或者间接向水体排放污染物的建设项目和其他水上设施，应当依法进行环境影响评价。</w:t>
            </w:r>
          </w:p>
        </w:tc>
        <w:tc>
          <w:tcPr>
            <w:tcW w:w="1539" w:type="pct"/>
            <w:vAlign w:val="center"/>
          </w:tcPr>
          <w:p w14:paraId="34EFB761" w14:textId="77777777" w:rsidR="00C11AB0" w:rsidRPr="00A37A4E" w:rsidRDefault="00C11AB0" w:rsidP="00C11AB0">
            <w:pPr>
              <w:pStyle w:val="aff7"/>
              <w:ind w:firstLineChars="0" w:firstLine="0"/>
              <w:jc w:val="both"/>
              <w:rPr>
                <w:szCs w:val="21"/>
              </w:rPr>
            </w:pPr>
            <w:r w:rsidRPr="00A37A4E">
              <w:rPr>
                <w:szCs w:val="21"/>
              </w:rPr>
              <w:t>本项目属于新建项目，废水间接排放，依法进行环境影响评价。</w:t>
            </w:r>
          </w:p>
        </w:tc>
        <w:tc>
          <w:tcPr>
            <w:tcW w:w="558" w:type="pct"/>
            <w:vAlign w:val="center"/>
          </w:tcPr>
          <w:p w14:paraId="6B5ADE60" w14:textId="77777777" w:rsidR="00C11AB0" w:rsidRPr="00A37A4E" w:rsidRDefault="00C11AB0" w:rsidP="00C11AB0">
            <w:pPr>
              <w:pStyle w:val="aff6"/>
            </w:pPr>
            <w:r w:rsidRPr="00A37A4E">
              <w:t>符合</w:t>
            </w:r>
          </w:p>
        </w:tc>
      </w:tr>
      <w:tr w:rsidR="00C11AB0" w:rsidRPr="00A37A4E" w14:paraId="461E8780" w14:textId="77777777" w:rsidTr="00F400DA">
        <w:trPr>
          <w:trHeight w:val="397"/>
          <w:jc w:val="center"/>
        </w:trPr>
        <w:tc>
          <w:tcPr>
            <w:tcW w:w="811" w:type="pct"/>
            <w:vMerge w:val="restart"/>
            <w:vAlign w:val="center"/>
          </w:tcPr>
          <w:p w14:paraId="0427564B" w14:textId="77777777" w:rsidR="00C11AB0" w:rsidRPr="00A37A4E" w:rsidRDefault="00C11AB0" w:rsidP="00C11AB0">
            <w:pPr>
              <w:pStyle w:val="affa"/>
              <w:jc w:val="both"/>
              <w:rPr>
                <w:rFonts w:cs="Times New Roman"/>
                <w:b w:val="0"/>
                <w:color w:val="auto"/>
                <w:szCs w:val="21"/>
              </w:rPr>
            </w:pPr>
            <w:r w:rsidRPr="00A37A4E">
              <w:rPr>
                <w:rFonts w:cs="Times New Roman"/>
                <w:b w:val="0"/>
                <w:color w:val="auto"/>
                <w:szCs w:val="21"/>
                <w:lang w:val="en"/>
              </w:rPr>
              <w:t>第十九条</w:t>
            </w:r>
            <w:r w:rsidRPr="00A37A4E">
              <w:rPr>
                <w:rFonts w:cs="Times New Roman"/>
                <w:b w:val="0"/>
                <w:color w:val="auto"/>
                <w:szCs w:val="21"/>
                <w:lang w:val="en"/>
              </w:rPr>
              <w:t xml:space="preserve"> </w:t>
            </w:r>
            <w:r w:rsidRPr="00A37A4E">
              <w:rPr>
                <w:rFonts w:cs="Times New Roman"/>
                <w:b w:val="0"/>
                <w:color w:val="auto"/>
                <w:szCs w:val="21"/>
                <w:lang w:val="en"/>
              </w:rPr>
              <w:t>建设项目有下列情形之一的，生态环境主管部门应当对环境影响报告书、环境影响报告表作出不予批准的决定：</w:t>
            </w:r>
          </w:p>
        </w:tc>
        <w:tc>
          <w:tcPr>
            <w:tcW w:w="2091" w:type="pct"/>
            <w:vAlign w:val="center"/>
          </w:tcPr>
          <w:p w14:paraId="7426328A" w14:textId="77777777" w:rsidR="00C11AB0" w:rsidRPr="00A37A4E" w:rsidRDefault="00C11AB0" w:rsidP="00C11AB0">
            <w:pPr>
              <w:pStyle w:val="aff7"/>
              <w:ind w:firstLineChars="0" w:firstLine="0"/>
              <w:jc w:val="both"/>
              <w:rPr>
                <w:snapToGrid/>
                <w:szCs w:val="21"/>
              </w:rPr>
            </w:pPr>
            <w:r w:rsidRPr="00A37A4E">
              <w:rPr>
                <w:snapToGrid/>
                <w:szCs w:val="21"/>
              </w:rPr>
              <w:t>（一）建设项目类型及其选址、布局、规模等不符合环境保护法律法规和相关规划；</w:t>
            </w:r>
          </w:p>
        </w:tc>
        <w:tc>
          <w:tcPr>
            <w:tcW w:w="1539" w:type="pct"/>
            <w:vAlign w:val="center"/>
          </w:tcPr>
          <w:p w14:paraId="786DDA48" w14:textId="77777777" w:rsidR="00C11AB0" w:rsidRPr="00A37A4E" w:rsidRDefault="00C11AB0" w:rsidP="00C11AB0">
            <w:pPr>
              <w:pStyle w:val="aff7"/>
              <w:ind w:firstLineChars="0" w:firstLine="0"/>
              <w:jc w:val="both"/>
              <w:rPr>
                <w:szCs w:val="21"/>
              </w:rPr>
            </w:pPr>
            <w:r w:rsidRPr="00A37A4E">
              <w:rPr>
                <w:szCs w:val="21"/>
              </w:rPr>
              <w:t>本项目类型、选址、布局、规模符合</w:t>
            </w:r>
            <w:r w:rsidRPr="00A37A4E">
              <w:rPr>
                <w:snapToGrid/>
                <w:szCs w:val="21"/>
              </w:rPr>
              <w:t>环境保护法律法规和相关规划</w:t>
            </w:r>
            <w:r>
              <w:rPr>
                <w:rFonts w:hint="eastAsia"/>
                <w:snapToGrid/>
                <w:szCs w:val="21"/>
              </w:rPr>
              <w:t>。</w:t>
            </w:r>
          </w:p>
        </w:tc>
        <w:tc>
          <w:tcPr>
            <w:tcW w:w="558" w:type="pct"/>
            <w:vAlign w:val="center"/>
          </w:tcPr>
          <w:p w14:paraId="295BE9A1" w14:textId="77777777" w:rsidR="00C11AB0" w:rsidRPr="00A37A4E" w:rsidRDefault="00C11AB0" w:rsidP="00C11AB0">
            <w:pPr>
              <w:pStyle w:val="aff6"/>
            </w:pPr>
            <w:r w:rsidRPr="00A37A4E">
              <w:t>符合</w:t>
            </w:r>
          </w:p>
        </w:tc>
      </w:tr>
      <w:tr w:rsidR="00C11AB0" w:rsidRPr="00A37A4E" w14:paraId="74C80985" w14:textId="77777777" w:rsidTr="00F400DA">
        <w:trPr>
          <w:trHeight w:val="397"/>
          <w:jc w:val="center"/>
        </w:trPr>
        <w:tc>
          <w:tcPr>
            <w:tcW w:w="811" w:type="pct"/>
            <w:vMerge/>
            <w:vAlign w:val="center"/>
          </w:tcPr>
          <w:p w14:paraId="1C411451" w14:textId="77777777" w:rsidR="00C11AB0" w:rsidRPr="00A37A4E" w:rsidRDefault="00C11AB0" w:rsidP="00C11AB0">
            <w:pPr>
              <w:pStyle w:val="affa"/>
              <w:rPr>
                <w:rFonts w:cs="Times New Roman"/>
                <w:b w:val="0"/>
                <w:color w:val="auto"/>
                <w:szCs w:val="21"/>
              </w:rPr>
            </w:pPr>
          </w:p>
        </w:tc>
        <w:tc>
          <w:tcPr>
            <w:tcW w:w="2091" w:type="pct"/>
            <w:vAlign w:val="center"/>
          </w:tcPr>
          <w:p w14:paraId="07B5209A" w14:textId="77777777" w:rsidR="00C11AB0" w:rsidRPr="00A37A4E" w:rsidRDefault="00C11AB0" w:rsidP="00C11AB0">
            <w:pPr>
              <w:pStyle w:val="aff7"/>
              <w:ind w:firstLineChars="0" w:firstLine="0"/>
              <w:jc w:val="both"/>
              <w:rPr>
                <w:snapToGrid/>
                <w:szCs w:val="21"/>
              </w:rPr>
            </w:pPr>
            <w:r w:rsidRPr="00A37A4E">
              <w:rPr>
                <w:snapToGrid/>
                <w:szCs w:val="21"/>
              </w:rPr>
              <w:t>（二）所在区域水环境质量未达到国家或者省环境质量标准，且建设项目拟采取的措施不能满足区域水环境质量改善目标管理要求；</w:t>
            </w:r>
          </w:p>
        </w:tc>
        <w:tc>
          <w:tcPr>
            <w:tcW w:w="1539" w:type="pct"/>
            <w:vAlign w:val="center"/>
          </w:tcPr>
          <w:p w14:paraId="4AB057C3" w14:textId="77777777" w:rsidR="00C11AB0" w:rsidRPr="00A37A4E" w:rsidRDefault="00C11AB0" w:rsidP="00C11AB0">
            <w:pPr>
              <w:spacing w:line="240" w:lineRule="auto"/>
              <w:ind w:firstLineChars="0" w:firstLine="0"/>
              <w:rPr>
                <w:sz w:val="21"/>
                <w:szCs w:val="21"/>
              </w:rPr>
            </w:pPr>
            <w:r w:rsidRPr="00A37A4E">
              <w:rPr>
                <w:snapToGrid w:val="0"/>
                <w:sz w:val="21"/>
                <w:szCs w:val="21"/>
              </w:rPr>
              <w:t>本项目最近水体为民生渠和共产主义渠，满足《地表水环境质量标准》（</w:t>
            </w:r>
            <w:r w:rsidRPr="00A37A4E">
              <w:rPr>
                <w:snapToGrid w:val="0"/>
                <w:sz w:val="21"/>
                <w:szCs w:val="21"/>
              </w:rPr>
              <w:t>GB</w:t>
            </w:r>
            <w:r>
              <w:rPr>
                <w:snapToGrid w:val="0"/>
                <w:sz w:val="21"/>
                <w:szCs w:val="21"/>
              </w:rPr>
              <w:t xml:space="preserve"> </w:t>
            </w:r>
            <w:r w:rsidRPr="00A37A4E">
              <w:rPr>
                <w:snapToGrid w:val="0"/>
                <w:sz w:val="21"/>
                <w:szCs w:val="21"/>
              </w:rPr>
              <w:t>3838-2002</w:t>
            </w:r>
            <w:r w:rsidRPr="00A37A4E">
              <w:rPr>
                <w:snapToGrid w:val="0"/>
                <w:sz w:val="21"/>
                <w:szCs w:val="21"/>
              </w:rPr>
              <w:t>）</w:t>
            </w:r>
            <w:r w:rsidRPr="00A37A4E">
              <w:rPr>
                <w:snapToGrid w:val="0"/>
                <w:sz w:val="21"/>
                <w:szCs w:val="21"/>
              </w:rPr>
              <w:t>Ⅳ</w:t>
            </w:r>
            <w:r w:rsidRPr="00A37A4E">
              <w:rPr>
                <w:snapToGrid w:val="0"/>
                <w:sz w:val="21"/>
                <w:szCs w:val="21"/>
              </w:rPr>
              <w:t>类标准</w:t>
            </w:r>
            <w:r>
              <w:rPr>
                <w:rFonts w:hint="eastAsia"/>
                <w:snapToGrid w:val="0"/>
                <w:sz w:val="21"/>
                <w:szCs w:val="21"/>
              </w:rPr>
              <w:t>。</w:t>
            </w:r>
          </w:p>
        </w:tc>
        <w:tc>
          <w:tcPr>
            <w:tcW w:w="558" w:type="pct"/>
            <w:vAlign w:val="center"/>
          </w:tcPr>
          <w:p w14:paraId="6A23A6EF" w14:textId="77777777" w:rsidR="00C11AB0" w:rsidRPr="00A37A4E" w:rsidRDefault="00C11AB0" w:rsidP="00C11AB0">
            <w:pPr>
              <w:pStyle w:val="aff6"/>
            </w:pPr>
            <w:r w:rsidRPr="00A37A4E">
              <w:t>符合</w:t>
            </w:r>
          </w:p>
        </w:tc>
      </w:tr>
      <w:tr w:rsidR="00C11AB0" w:rsidRPr="00A37A4E" w14:paraId="27D8E048" w14:textId="77777777" w:rsidTr="00F400DA">
        <w:trPr>
          <w:trHeight w:val="397"/>
          <w:jc w:val="center"/>
        </w:trPr>
        <w:tc>
          <w:tcPr>
            <w:tcW w:w="811" w:type="pct"/>
            <w:vMerge/>
            <w:vAlign w:val="center"/>
          </w:tcPr>
          <w:p w14:paraId="39222655" w14:textId="77777777" w:rsidR="00C11AB0" w:rsidRPr="00A37A4E" w:rsidRDefault="00C11AB0" w:rsidP="00C11AB0">
            <w:pPr>
              <w:pStyle w:val="affa"/>
              <w:rPr>
                <w:rFonts w:cs="Times New Roman"/>
                <w:b w:val="0"/>
                <w:color w:val="auto"/>
                <w:szCs w:val="21"/>
              </w:rPr>
            </w:pPr>
          </w:p>
        </w:tc>
        <w:tc>
          <w:tcPr>
            <w:tcW w:w="2091" w:type="pct"/>
            <w:vAlign w:val="center"/>
          </w:tcPr>
          <w:p w14:paraId="6E255DD2" w14:textId="77777777" w:rsidR="00C11AB0" w:rsidRPr="00A37A4E" w:rsidRDefault="00C11AB0" w:rsidP="00C11AB0">
            <w:pPr>
              <w:pStyle w:val="aff7"/>
              <w:ind w:firstLineChars="0" w:firstLine="0"/>
              <w:jc w:val="both"/>
              <w:rPr>
                <w:snapToGrid/>
                <w:szCs w:val="21"/>
              </w:rPr>
            </w:pPr>
            <w:r w:rsidRPr="00A37A4E">
              <w:rPr>
                <w:snapToGrid/>
                <w:szCs w:val="21"/>
              </w:rPr>
              <w:t>（三）建设项目采取的污染防治措施无法确保污染物排放达到国家和省排放标准，或者未采取必要措施预防和控制生态破坏；</w:t>
            </w:r>
          </w:p>
        </w:tc>
        <w:tc>
          <w:tcPr>
            <w:tcW w:w="1539" w:type="pct"/>
            <w:vAlign w:val="center"/>
          </w:tcPr>
          <w:p w14:paraId="2A8D446A" w14:textId="77777777" w:rsidR="00C11AB0" w:rsidRPr="00A37A4E" w:rsidRDefault="00C11AB0" w:rsidP="00C11AB0">
            <w:pPr>
              <w:pStyle w:val="aff7"/>
              <w:ind w:firstLineChars="0" w:firstLine="0"/>
              <w:jc w:val="both"/>
              <w:rPr>
                <w:szCs w:val="21"/>
              </w:rPr>
            </w:pPr>
            <w:r w:rsidRPr="00A37A4E">
              <w:rPr>
                <w:szCs w:val="21"/>
              </w:rPr>
              <w:t>本项目建成后污染物排放能够达到国家和省排放标准</w:t>
            </w:r>
            <w:r>
              <w:rPr>
                <w:rFonts w:hint="eastAsia"/>
                <w:szCs w:val="21"/>
              </w:rPr>
              <w:t>。</w:t>
            </w:r>
          </w:p>
        </w:tc>
        <w:tc>
          <w:tcPr>
            <w:tcW w:w="558" w:type="pct"/>
            <w:vAlign w:val="center"/>
          </w:tcPr>
          <w:p w14:paraId="08866B8E" w14:textId="77777777" w:rsidR="00C11AB0" w:rsidRPr="00A37A4E" w:rsidRDefault="00C11AB0" w:rsidP="00C11AB0">
            <w:pPr>
              <w:pStyle w:val="aff6"/>
            </w:pPr>
            <w:r w:rsidRPr="00A37A4E">
              <w:t>符合</w:t>
            </w:r>
          </w:p>
        </w:tc>
      </w:tr>
      <w:tr w:rsidR="00C11AB0" w:rsidRPr="00A37A4E" w14:paraId="414C26EC" w14:textId="77777777" w:rsidTr="00F400DA">
        <w:trPr>
          <w:trHeight w:val="397"/>
          <w:jc w:val="center"/>
        </w:trPr>
        <w:tc>
          <w:tcPr>
            <w:tcW w:w="811" w:type="pct"/>
            <w:vMerge/>
            <w:vAlign w:val="center"/>
          </w:tcPr>
          <w:p w14:paraId="4620FEC0" w14:textId="77777777" w:rsidR="00C11AB0" w:rsidRPr="00A37A4E" w:rsidRDefault="00C11AB0" w:rsidP="00C11AB0">
            <w:pPr>
              <w:pStyle w:val="affa"/>
              <w:rPr>
                <w:rFonts w:cs="Times New Roman"/>
                <w:b w:val="0"/>
                <w:color w:val="auto"/>
                <w:szCs w:val="21"/>
              </w:rPr>
            </w:pPr>
          </w:p>
        </w:tc>
        <w:tc>
          <w:tcPr>
            <w:tcW w:w="2091" w:type="pct"/>
            <w:vAlign w:val="center"/>
          </w:tcPr>
          <w:p w14:paraId="7AD9E85C" w14:textId="77777777" w:rsidR="00C11AB0" w:rsidRPr="00A37A4E" w:rsidRDefault="00C11AB0" w:rsidP="00C11AB0">
            <w:pPr>
              <w:pStyle w:val="aff7"/>
              <w:ind w:firstLineChars="0" w:firstLine="0"/>
              <w:jc w:val="both"/>
              <w:rPr>
                <w:snapToGrid/>
                <w:szCs w:val="21"/>
              </w:rPr>
            </w:pPr>
            <w:r w:rsidRPr="00A37A4E">
              <w:rPr>
                <w:snapToGrid/>
                <w:szCs w:val="21"/>
              </w:rPr>
              <w:t>（四）改建、扩建和技术改造项目，未针对项目原有水环境污染和生态破坏提出有效防治措施。</w:t>
            </w:r>
          </w:p>
        </w:tc>
        <w:tc>
          <w:tcPr>
            <w:tcW w:w="1539" w:type="pct"/>
            <w:vAlign w:val="center"/>
          </w:tcPr>
          <w:p w14:paraId="14B3FEBF" w14:textId="77777777" w:rsidR="00C11AB0" w:rsidRPr="00A37A4E" w:rsidRDefault="00C11AB0" w:rsidP="00C11AB0">
            <w:pPr>
              <w:pStyle w:val="aff7"/>
              <w:ind w:firstLineChars="0" w:firstLine="0"/>
              <w:jc w:val="center"/>
              <w:rPr>
                <w:szCs w:val="21"/>
              </w:rPr>
            </w:pPr>
            <w:r w:rsidRPr="00A37A4E">
              <w:rPr>
                <w:szCs w:val="21"/>
              </w:rPr>
              <w:t>本项目为新建项目。</w:t>
            </w:r>
          </w:p>
        </w:tc>
        <w:tc>
          <w:tcPr>
            <w:tcW w:w="558" w:type="pct"/>
            <w:vAlign w:val="center"/>
          </w:tcPr>
          <w:p w14:paraId="58409976" w14:textId="77777777" w:rsidR="00C11AB0" w:rsidRPr="00A37A4E" w:rsidRDefault="00C11AB0" w:rsidP="00C11AB0">
            <w:pPr>
              <w:pStyle w:val="aff6"/>
            </w:pPr>
            <w:r w:rsidRPr="00A37A4E">
              <w:t>符合</w:t>
            </w:r>
          </w:p>
        </w:tc>
      </w:tr>
      <w:tr w:rsidR="00C11AB0" w:rsidRPr="00A37A4E" w14:paraId="25CF66F0" w14:textId="77777777" w:rsidTr="00F400DA">
        <w:trPr>
          <w:trHeight w:val="397"/>
          <w:jc w:val="center"/>
        </w:trPr>
        <w:tc>
          <w:tcPr>
            <w:tcW w:w="811" w:type="pct"/>
            <w:vMerge w:val="restart"/>
            <w:vAlign w:val="center"/>
          </w:tcPr>
          <w:p w14:paraId="217E0A85" w14:textId="77777777" w:rsidR="00C11AB0" w:rsidRPr="00A37A4E" w:rsidRDefault="00C11AB0" w:rsidP="00C11AB0">
            <w:pPr>
              <w:pStyle w:val="affa"/>
              <w:jc w:val="both"/>
              <w:rPr>
                <w:rFonts w:cs="Times New Roman"/>
                <w:b w:val="0"/>
                <w:color w:val="auto"/>
                <w:szCs w:val="21"/>
              </w:rPr>
            </w:pPr>
            <w:r w:rsidRPr="00A37A4E">
              <w:rPr>
                <w:rFonts w:cs="Times New Roman"/>
                <w:b w:val="0"/>
                <w:color w:val="auto"/>
                <w:szCs w:val="21"/>
                <w:lang w:val="en"/>
              </w:rPr>
              <w:t>第二十条</w:t>
            </w:r>
            <w:r w:rsidRPr="00A37A4E">
              <w:rPr>
                <w:rFonts w:cs="Times New Roman"/>
                <w:b w:val="0"/>
                <w:color w:val="auto"/>
                <w:szCs w:val="21"/>
                <w:lang w:val="en"/>
              </w:rPr>
              <w:t xml:space="preserve"> </w:t>
            </w:r>
            <w:r w:rsidRPr="00A37A4E">
              <w:rPr>
                <w:rFonts w:cs="Times New Roman"/>
                <w:b w:val="0"/>
                <w:color w:val="auto"/>
                <w:szCs w:val="21"/>
                <w:lang w:val="en"/>
              </w:rPr>
              <w:t>禁止任何单位和个人从事以下可能对水体产生污染的活动：</w:t>
            </w:r>
          </w:p>
        </w:tc>
        <w:tc>
          <w:tcPr>
            <w:tcW w:w="2091" w:type="pct"/>
            <w:vAlign w:val="center"/>
          </w:tcPr>
          <w:p w14:paraId="7B666189" w14:textId="77777777" w:rsidR="00C11AB0" w:rsidRPr="00A37A4E" w:rsidRDefault="00C11AB0" w:rsidP="00C11AB0">
            <w:pPr>
              <w:pStyle w:val="aff7"/>
              <w:ind w:firstLineChars="0" w:firstLine="0"/>
              <w:jc w:val="both"/>
              <w:rPr>
                <w:snapToGrid/>
                <w:szCs w:val="21"/>
              </w:rPr>
            </w:pPr>
            <w:r w:rsidRPr="00A37A4E">
              <w:rPr>
                <w:snapToGrid/>
                <w:szCs w:val="21"/>
              </w:rPr>
              <w:t>（一）新建不符合国家产业政策和其他严重污染水环境的生产项目；</w:t>
            </w:r>
          </w:p>
        </w:tc>
        <w:tc>
          <w:tcPr>
            <w:tcW w:w="1539" w:type="pct"/>
            <w:vAlign w:val="center"/>
          </w:tcPr>
          <w:p w14:paraId="21B8C114" w14:textId="77777777" w:rsidR="00C11AB0" w:rsidRPr="00A37A4E" w:rsidRDefault="00C11AB0" w:rsidP="00C11AB0">
            <w:pPr>
              <w:pStyle w:val="aff7"/>
              <w:ind w:firstLineChars="0" w:firstLine="0"/>
              <w:jc w:val="both"/>
              <w:rPr>
                <w:szCs w:val="21"/>
              </w:rPr>
            </w:pPr>
            <w:r w:rsidRPr="00A37A4E">
              <w:rPr>
                <w:szCs w:val="21"/>
              </w:rPr>
              <w:t>本项目为新建项目，符合</w:t>
            </w:r>
            <w:r w:rsidRPr="00A37A4E">
              <w:rPr>
                <w:snapToGrid/>
                <w:szCs w:val="21"/>
              </w:rPr>
              <w:t>国家产业政策和其他严重污染水环境的生产项目</w:t>
            </w:r>
            <w:r>
              <w:rPr>
                <w:rFonts w:hint="eastAsia"/>
                <w:snapToGrid/>
                <w:szCs w:val="21"/>
              </w:rPr>
              <w:t>。</w:t>
            </w:r>
          </w:p>
        </w:tc>
        <w:tc>
          <w:tcPr>
            <w:tcW w:w="558" w:type="pct"/>
            <w:vAlign w:val="center"/>
          </w:tcPr>
          <w:p w14:paraId="47D3DCEE" w14:textId="77777777" w:rsidR="00C11AB0" w:rsidRPr="00A37A4E" w:rsidRDefault="00C11AB0" w:rsidP="00C11AB0">
            <w:pPr>
              <w:pStyle w:val="aff6"/>
            </w:pPr>
            <w:r w:rsidRPr="00A37A4E">
              <w:t>符合</w:t>
            </w:r>
          </w:p>
        </w:tc>
      </w:tr>
      <w:tr w:rsidR="00C11AB0" w:rsidRPr="00A37A4E" w14:paraId="3C46CCFC" w14:textId="77777777" w:rsidTr="00F400DA">
        <w:trPr>
          <w:trHeight w:val="397"/>
          <w:jc w:val="center"/>
        </w:trPr>
        <w:tc>
          <w:tcPr>
            <w:tcW w:w="811" w:type="pct"/>
            <w:vMerge/>
            <w:vAlign w:val="center"/>
          </w:tcPr>
          <w:p w14:paraId="20ACBBD0" w14:textId="77777777" w:rsidR="00C11AB0" w:rsidRPr="00A37A4E" w:rsidRDefault="00C11AB0" w:rsidP="00C11AB0">
            <w:pPr>
              <w:pStyle w:val="affa"/>
              <w:rPr>
                <w:rFonts w:cs="Times New Roman"/>
                <w:b w:val="0"/>
                <w:color w:val="auto"/>
                <w:szCs w:val="21"/>
              </w:rPr>
            </w:pPr>
          </w:p>
        </w:tc>
        <w:tc>
          <w:tcPr>
            <w:tcW w:w="2091" w:type="pct"/>
            <w:vAlign w:val="center"/>
          </w:tcPr>
          <w:p w14:paraId="1DADDE00" w14:textId="77777777" w:rsidR="00C11AB0" w:rsidRPr="00A37A4E" w:rsidRDefault="00C11AB0" w:rsidP="00C11AB0">
            <w:pPr>
              <w:pStyle w:val="aff7"/>
              <w:ind w:firstLineChars="0" w:firstLine="0"/>
              <w:jc w:val="both"/>
              <w:rPr>
                <w:szCs w:val="21"/>
              </w:rPr>
            </w:pPr>
            <w:r w:rsidRPr="00A37A4E">
              <w:rPr>
                <w:snapToGrid/>
                <w:szCs w:val="21"/>
              </w:rPr>
              <w:t>（二）使用国家和省明令淘汰的污染水环境的工艺和设备；</w:t>
            </w:r>
          </w:p>
        </w:tc>
        <w:tc>
          <w:tcPr>
            <w:tcW w:w="1539" w:type="pct"/>
            <w:vAlign w:val="center"/>
          </w:tcPr>
          <w:p w14:paraId="322A6BC2" w14:textId="77777777" w:rsidR="00C11AB0" w:rsidRPr="00A37A4E" w:rsidRDefault="00C11AB0" w:rsidP="00C11AB0">
            <w:pPr>
              <w:pStyle w:val="aff7"/>
              <w:ind w:firstLineChars="0" w:firstLine="0"/>
              <w:jc w:val="both"/>
              <w:rPr>
                <w:szCs w:val="21"/>
              </w:rPr>
            </w:pPr>
            <w:r w:rsidRPr="00A37A4E">
              <w:rPr>
                <w:szCs w:val="21"/>
              </w:rPr>
              <w:t>本项目建成后污水处理工艺和设备不属于国家和省明令淘汰的</w:t>
            </w:r>
            <w:r>
              <w:rPr>
                <w:rFonts w:hint="eastAsia"/>
                <w:szCs w:val="21"/>
              </w:rPr>
              <w:t>。</w:t>
            </w:r>
          </w:p>
        </w:tc>
        <w:tc>
          <w:tcPr>
            <w:tcW w:w="558" w:type="pct"/>
            <w:vAlign w:val="center"/>
          </w:tcPr>
          <w:p w14:paraId="2074CF70" w14:textId="77777777" w:rsidR="00C11AB0" w:rsidRPr="00A37A4E" w:rsidRDefault="00C11AB0" w:rsidP="00C11AB0">
            <w:pPr>
              <w:pStyle w:val="aff6"/>
            </w:pPr>
            <w:r w:rsidRPr="00A37A4E">
              <w:t>符合</w:t>
            </w:r>
          </w:p>
        </w:tc>
      </w:tr>
      <w:tr w:rsidR="00C11AB0" w:rsidRPr="00A37A4E" w14:paraId="5E6973F2" w14:textId="77777777" w:rsidTr="00F400DA">
        <w:trPr>
          <w:trHeight w:val="397"/>
          <w:jc w:val="center"/>
        </w:trPr>
        <w:tc>
          <w:tcPr>
            <w:tcW w:w="811" w:type="pct"/>
            <w:vMerge/>
            <w:vAlign w:val="center"/>
          </w:tcPr>
          <w:p w14:paraId="0332BC76" w14:textId="77777777" w:rsidR="00C11AB0" w:rsidRPr="00A37A4E" w:rsidRDefault="00C11AB0" w:rsidP="00C11AB0">
            <w:pPr>
              <w:pStyle w:val="affa"/>
              <w:rPr>
                <w:rFonts w:cs="Times New Roman"/>
                <w:b w:val="0"/>
                <w:color w:val="auto"/>
                <w:szCs w:val="21"/>
              </w:rPr>
            </w:pPr>
          </w:p>
        </w:tc>
        <w:tc>
          <w:tcPr>
            <w:tcW w:w="2091" w:type="pct"/>
            <w:vAlign w:val="center"/>
          </w:tcPr>
          <w:p w14:paraId="4C74B755" w14:textId="77777777" w:rsidR="00C11AB0" w:rsidRPr="00A37A4E" w:rsidRDefault="00C11AB0" w:rsidP="00C11AB0">
            <w:pPr>
              <w:pStyle w:val="aff7"/>
              <w:ind w:firstLineChars="0" w:firstLine="0"/>
              <w:jc w:val="both"/>
              <w:rPr>
                <w:szCs w:val="21"/>
              </w:rPr>
            </w:pPr>
            <w:r w:rsidRPr="00A37A4E">
              <w:rPr>
                <w:snapToGrid/>
                <w:szCs w:val="21"/>
              </w:rPr>
              <w:t>（四）向水体排放油类、酸液、碱液或者剧毒废液；</w:t>
            </w:r>
          </w:p>
        </w:tc>
        <w:tc>
          <w:tcPr>
            <w:tcW w:w="1539" w:type="pct"/>
            <w:vAlign w:val="center"/>
          </w:tcPr>
          <w:p w14:paraId="34AA2820" w14:textId="77777777" w:rsidR="00C11AB0" w:rsidRPr="00A37A4E" w:rsidRDefault="00C11AB0" w:rsidP="00C11AB0">
            <w:pPr>
              <w:pStyle w:val="aff7"/>
              <w:ind w:firstLineChars="0" w:firstLine="0"/>
              <w:jc w:val="both"/>
              <w:rPr>
                <w:szCs w:val="21"/>
              </w:rPr>
            </w:pPr>
            <w:r w:rsidRPr="00A37A4E">
              <w:rPr>
                <w:szCs w:val="21"/>
              </w:rPr>
              <w:t>本项目建成后不外排</w:t>
            </w:r>
            <w:r w:rsidRPr="00A37A4E">
              <w:rPr>
                <w:snapToGrid/>
                <w:szCs w:val="21"/>
              </w:rPr>
              <w:t>油类、酸液、碱液或者剧毒废液</w:t>
            </w:r>
            <w:r>
              <w:rPr>
                <w:rFonts w:hint="eastAsia"/>
                <w:snapToGrid/>
                <w:szCs w:val="21"/>
              </w:rPr>
              <w:t>。</w:t>
            </w:r>
          </w:p>
        </w:tc>
        <w:tc>
          <w:tcPr>
            <w:tcW w:w="558" w:type="pct"/>
            <w:vAlign w:val="center"/>
          </w:tcPr>
          <w:p w14:paraId="7ED221D9" w14:textId="77777777" w:rsidR="00C11AB0" w:rsidRPr="00A37A4E" w:rsidRDefault="00C11AB0" w:rsidP="00C11AB0">
            <w:pPr>
              <w:pStyle w:val="aff6"/>
            </w:pPr>
            <w:r w:rsidRPr="00A37A4E">
              <w:t>符合</w:t>
            </w:r>
          </w:p>
        </w:tc>
      </w:tr>
      <w:tr w:rsidR="00C11AB0" w:rsidRPr="00A37A4E" w14:paraId="472DA84B" w14:textId="77777777" w:rsidTr="00F400DA">
        <w:trPr>
          <w:trHeight w:val="397"/>
          <w:jc w:val="center"/>
        </w:trPr>
        <w:tc>
          <w:tcPr>
            <w:tcW w:w="811" w:type="pct"/>
            <w:vMerge/>
            <w:vAlign w:val="center"/>
          </w:tcPr>
          <w:p w14:paraId="0E91FD55" w14:textId="77777777" w:rsidR="00C11AB0" w:rsidRPr="00A37A4E" w:rsidRDefault="00C11AB0" w:rsidP="00C11AB0">
            <w:pPr>
              <w:pStyle w:val="affa"/>
              <w:rPr>
                <w:rFonts w:cs="Times New Roman"/>
                <w:b w:val="0"/>
                <w:color w:val="auto"/>
                <w:szCs w:val="21"/>
              </w:rPr>
            </w:pPr>
          </w:p>
        </w:tc>
        <w:tc>
          <w:tcPr>
            <w:tcW w:w="2091" w:type="pct"/>
            <w:vAlign w:val="center"/>
          </w:tcPr>
          <w:p w14:paraId="11B0675F" w14:textId="77777777" w:rsidR="00C11AB0" w:rsidRPr="00A37A4E" w:rsidRDefault="00C11AB0" w:rsidP="00C11AB0">
            <w:pPr>
              <w:pStyle w:val="aff7"/>
              <w:ind w:firstLineChars="0" w:firstLine="0"/>
              <w:jc w:val="both"/>
              <w:rPr>
                <w:szCs w:val="21"/>
              </w:rPr>
            </w:pPr>
            <w:r w:rsidRPr="00A37A4E">
              <w:rPr>
                <w:snapToGrid/>
                <w:szCs w:val="21"/>
              </w:rPr>
              <w:t>（五）将含有汞、镉、砷、铬、铅、氰化物、黄磷等剧毒物质的可溶性废渣向水体排放、倾倒或者直接埋入地下；</w:t>
            </w:r>
          </w:p>
        </w:tc>
        <w:tc>
          <w:tcPr>
            <w:tcW w:w="1539" w:type="pct"/>
            <w:vAlign w:val="center"/>
          </w:tcPr>
          <w:p w14:paraId="377A518C" w14:textId="77777777" w:rsidR="00C11AB0" w:rsidRPr="00A37A4E" w:rsidRDefault="00C11AB0" w:rsidP="00C11AB0">
            <w:pPr>
              <w:pStyle w:val="aff7"/>
              <w:ind w:firstLineChars="0" w:firstLine="0"/>
              <w:jc w:val="both"/>
              <w:rPr>
                <w:szCs w:val="21"/>
              </w:rPr>
            </w:pPr>
            <w:r w:rsidRPr="00A37A4E">
              <w:rPr>
                <w:szCs w:val="21"/>
              </w:rPr>
              <w:t>本项目不涉及</w:t>
            </w:r>
            <w:r w:rsidRPr="00A37A4E">
              <w:rPr>
                <w:snapToGrid/>
                <w:szCs w:val="21"/>
              </w:rPr>
              <w:t>汞、镉、砷、铅、氰化物、黄磷等剧毒物质的可溶性废渣，含铬废水经处理后回用于生</w:t>
            </w:r>
            <w:r w:rsidRPr="00A37A4E">
              <w:rPr>
                <w:snapToGrid/>
                <w:szCs w:val="21"/>
              </w:rPr>
              <w:lastRenderedPageBreak/>
              <w:t>产，含铬污泥作为危废委托有资质的单位进行处置</w:t>
            </w:r>
            <w:r>
              <w:rPr>
                <w:rFonts w:hint="eastAsia"/>
                <w:snapToGrid/>
                <w:szCs w:val="21"/>
              </w:rPr>
              <w:t>。</w:t>
            </w:r>
          </w:p>
        </w:tc>
        <w:tc>
          <w:tcPr>
            <w:tcW w:w="558" w:type="pct"/>
            <w:vAlign w:val="center"/>
          </w:tcPr>
          <w:p w14:paraId="6A973DE0" w14:textId="77777777" w:rsidR="00C11AB0" w:rsidRPr="00A37A4E" w:rsidRDefault="00C11AB0" w:rsidP="00C11AB0">
            <w:pPr>
              <w:pStyle w:val="aff6"/>
            </w:pPr>
            <w:r w:rsidRPr="00A37A4E">
              <w:lastRenderedPageBreak/>
              <w:t>符合</w:t>
            </w:r>
          </w:p>
        </w:tc>
      </w:tr>
      <w:tr w:rsidR="00C11AB0" w:rsidRPr="00A37A4E" w14:paraId="3AD69AD9" w14:textId="77777777" w:rsidTr="00F400DA">
        <w:trPr>
          <w:trHeight w:val="397"/>
          <w:jc w:val="center"/>
        </w:trPr>
        <w:tc>
          <w:tcPr>
            <w:tcW w:w="811" w:type="pct"/>
            <w:vMerge/>
            <w:vAlign w:val="center"/>
          </w:tcPr>
          <w:p w14:paraId="3D9E30FE" w14:textId="77777777" w:rsidR="00C11AB0" w:rsidRPr="00A37A4E" w:rsidRDefault="00C11AB0" w:rsidP="00C11AB0">
            <w:pPr>
              <w:pStyle w:val="affa"/>
              <w:rPr>
                <w:rFonts w:cs="Times New Roman"/>
                <w:b w:val="0"/>
                <w:color w:val="auto"/>
                <w:szCs w:val="21"/>
              </w:rPr>
            </w:pPr>
          </w:p>
        </w:tc>
        <w:tc>
          <w:tcPr>
            <w:tcW w:w="2091" w:type="pct"/>
            <w:vAlign w:val="center"/>
          </w:tcPr>
          <w:p w14:paraId="78CA61C1" w14:textId="77777777" w:rsidR="00C11AB0" w:rsidRPr="00A37A4E" w:rsidRDefault="00C11AB0" w:rsidP="00C11AB0">
            <w:pPr>
              <w:pStyle w:val="aff7"/>
              <w:ind w:firstLineChars="0" w:firstLine="0"/>
              <w:jc w:val="both"/>
              <w:rPr>
                <w:szCs w:val="21"/>
              </w:rPr>
            </w:pPr>
            <w:r w:rsidRPr="00A37A4E">
              <w:rPr>
                <w:snapToGrid/>
                <w:szCs w:val="21"/>
              </w:rPr>
              <w:t>（六）向水体排放、倾倒工业废渣、垃圾和其他废弃物；</w:t>
            </w:r>
          </w:p>
        </w:tc>
        <w:tc>
          <w:tcPr>
            <w:tcW w:w="1539" w:type="pct"/>
            <w:vAlign w:val="center"/>
          </w:tcPr>
          <w:p w14:paraId="07150F05" w14:textId="77777777" w:rsidR="00C11AB0" w:rsidRPr="00A37A4E" w:rsidRDefault="00C11AB0" w:rsidP="00C11AB0">
            <w:pPr>
              <w:pStyle w:val="aff7"/>
              <w:ind w:firstLineChars="0" w:firstLine="0"/>
              <w:jc w:val="both"/>
              <w:rPr>
                <w:szCs w:val="21"/>
              </w:rPr>
            </w:pPr>
            <w:r w:rsidRPr="00A37A4E">
              <w:rPr>
                <w:snapToGrid/>
                <w:szCs w:val="21"/>
              </w:rPr>
              <w:t>本项目建成后，禁止向水体排放、倾倒工业废渣、垃圾和其他废弃物</w:t>
            </w:r>
            <w:r>
              <w:rPr>
                <w:rFonts w:hint="eastAsia"/>
                <w:snapToGrid/>
                <w:szCs w:val="21"/>
              </w:rPr>
              <w:t>。</w:t>
            </w:r>
          </w:p>
        </w:tc>
        <w:tc>
          <w:tcPr>
            <w:tcW w:w="558" w:type="pct"/>
            <w:vAlign w:val="center"/>
          </w:tcPr>
          <w:p w14:paraId="4DEDE77E" w14:textId="77777777" w:rsidR="00C11AB0" w:rsidRPr="00A37A4E" w:rsidRDefault="00C11AB0" w:rsidP="00C11AB0">
            <w:pPr>
              <w:pStyle w:val="aff6"/>
            </w:pPr>
            <w:r w:rsidRPr="00A37A4E">
              <w:t>符合</w:t>
            </w:r>
          </w:p>
        </w:tc>
      </w:tr>
      <w:tr w:rsidR="00C11AB0" w:rsidRPr="00A37A4E" w14:paraId="2D6E780B" w14:textId="77777777" w:rsidTr="00F400DA">
        <w:trPr>
          <w:trHeight w:val="397"/>
          <w:jc w:val="center"/>
        </w:trPr>
        <w:tc>
          <w:tcPr>
            <w:tcW w:w="811" w:type="pct"/>
            <w:vMerge/>
            <w:vAlign w:val="center"/>
          </w:tcPr>
          <w:p w14:paraId="55FF5B03" w14:textId="77777777" w:rsidR="00C11AB0" w:rsidRPr="00A37A4E" w:rsidRDefault="00C11AB0" w:rsidP="00C11AB0">
            <w:pPr>
              <w:pStyle w:val="affa"/>
              <w:rPr>
                <w:rFonts w:cs="Times New Roman"/>
                <w:b w:val="0"/>
                <w:color w:val="auto"/>
                <w:szCs w:val="21"/>
              </w:rPr>
            </w:pPr>
          </w:p>
        </w:tc>
        <w:tc>
          <w:tcPr>
            <w:tcW w:w="2091" w:type="pct"/>
            <w:vAlign w:val="center"/>
          </w:tcPr>
          <w:p w14:paraId="4053564F" w14:textId="77777777" w:rsidR="00C11AB0" w:rsidRPr="00A37A4E" w:rsidRDefault="00C11AB0" w:rsidP="00C11AB0">
            <w:pPr>
              <w:pStyle w:val="aff7"/>
              <w:ind w:firstLineChars="0" w:firstLine="0"/>
              <w:jc w:val="both"/>
              <w:rPr>
                <w:szCs w:val="21"/>
              </w:rPr>
            </w:pPr>
            <w:r w:rsidRPr="00A37A4E">
              <w:rPr>
                <w:snapToGrid/>
                <w:szCs w:val="21"/>
              </w:rPr>
              <w:t>（七）向水体排放、倾倒放射性固体废弃物或者含有放射性物质的废水；</w:t>
            </w:r>
          </w:p>
        </w:tc>
        <w:tc>
          <w:tcPr>
            <w:tcW w:w="1539" w:type="pct"/>
            <w:vAlign w:val="center"/>
          </w:tcPr>
          <w:p w14:paraId="5822F4D5" w14:textId="77777777" w:rsidR="00C11AB0" w:rsidRPr="00A37A4E" w:rsidRDefault="00C11AB0" w:rsidP="00C11AB0">
            <w:pPr>
              <w:pStyle w:val="aff7"/>
              <w:ind w:firstLineChars="0" w:firstLine="0"/>
              <w:jc w:val="both"/>
              <w:rPr>
                <w:szCs w:val="21"/>
              </w:rPr>
            </w:pPr>
            <w:r w:rsidRPr="00A37A4E">
              <w:rPr>
                <w:snapToGrid/>
                <w:szCs w:val="21"/>
              </w:rPr>
              <w:t>本项目不涉及放射性固体废弃物或者含有放射性物质的废水</w:t>
            </w:r>
            <w:r>
              <w:rPr>
                <w:rFonts w:hint="eastAsia"/>
                <w:snapToGrid/>
                <w:szCs w:val="21"/>
              </w:rPr>
              <w:t>。</w:t>
            </w:r>
          </w:p>
        </w:tc>
        <w:tc>
          <w:tcPr>
            <w:tcW w:w="558" w:type="pct"/>
            <w:vAlign w:val="center"/>
          </w:tcPr>
          <w:p w14:paraId="50176AF1" w14:textId="77777777" w:rsidR="00C11AB0" w:rsidRPr="00A37A4E" w:rsidRDefault="00C11AB0" w:rsidP="00C11AB0">
            <w:pPr>
              <w:pStyle w:val="aff6"/>
            </w:pPr>
            <w:r w:rsidRPr="00A37A4E">
              <w:t>符合</w:t>
            </w:r>
          </w:p>
        </w:tc>
      </w:tr>
      <w:tr w:rsidR="00C11AB0" w:rsidRPr="00A37A4E" w14:paraId="60018A90" w14:textId="77777777" w:rsidTr="00F400DA">
        <w:trPr>
          <w:trHeight w:val="397"/>
          <w:jc w:val="center"/>
        </w:trPr>
        <w:tc>
          <w:tcPr>
            <w:tcW w:w="811" w:type="pct"/>
            <w:vMerge/>
            <w:vAlign w:val="center"/>
          </w:tcPr>
          <w:p w14:paraId="02000555" w14:textId="77777777" w:rsidR="00C11AB0" w:rsidRPr="00A37A4E" w:rsidRDefault="00C11AB0" w:rsidP="00C11AB0">
            <w:pPr>
              <w:pStyle w:val="affa"/>
              <w:rPr>
                <w:rFonts w:cs="Times New Roman"/>
                <w:b w:val="0"/>
                <w:color w:val="auto"/>
                <w:szCs w:val="21"/>
              </w:rPr>
            </w:pPr>
          </w:p>
        </w:tc>
        <w:tc>
          <w:tcPr>
            <w:tcW w:w="2091" w:type="pct"/>
            <w:vAlign w:val="center"/>
          </w:tcPr>
          <w:p w14:paraId="55D93E5B" w14:textId="77777777" w:rsidR="00C11AB0" w:rsidRPr="00A37A4E" w:rsidRDefault="00C11AB0" w:rsidP="00C11AB0">
            <w:pPr>
              <w:pStyle w:val="aff7"/>
              <w:ind w:firstLineChars="0" w:firstLine="0"/>
              <w:jc w:val="both"/>
              <w:rPr>
                <w:szCs w:val="21"/>
              </w:rPr>
            </w:pPr>
            <w:r w:rsidRPr="00A37A4E">
              <w:rPr>
                <w:snapToGrid/>
                <w:szCs w:val="21"/>
              </w:rPr>
              <w:t>（八）向水体排放、倾倒未经过消毒处理不符合排放标准的含病原体的污水。</w:t>
            </w:r>
          </w:p>
        </w:tc>
        <w:tc>
          <w:tcPr>
            <w:tcW w:w="1539" w:type="pct"/>
            <w:vAlign w:val="center"/>
          </w:tcPr>
          <w:p w14:paraId="0A3A16E9" w14:textId="77777777" w:rsidR="00C11AB0" w:rsidRPr="00A37A4E" w:rsidRDefault="00C11AB0" w:rsidP="00C11AB0">
            <w:pPr>
              <w:pStyle w:val="aff7"/>
              <w:ind w:firstLineChars="0" w:firstLine="0"/>
              <w:jc w:val="both"/>
              <w:rPr>
                <w:szCs w:val="21"/>
              </w:rPr>
            </w:pPr>
            <w:r w:rsidRPr="00A37A4E">
              <w:rPr>
                <w:szCs w:val="21"/>
              </w:rPr>
              <w:t>本项目不涉及</w:t>
            </w:r>
            <w:r w:rsidRPr="00A37A4E">
              <w:rPr>
                <w:snapToGrid/>
                <w:szCs w:val="21"/>
              </w:rPr>
              <w:t>含病原体的污水。</w:t>
            </w:r>
          </w:p>
        </w:tc>
        <w:tc>
          <w:tcPr>
            <w:tcW w:w="558" w:type="pct"/>
            <w:vAlign w:val="center"/>
          </w:tcPr>
          <w:p w14:paraId="718D97B2" w14:textId="77777777" w:rsidR="00C11AB0" w:rsidRPr="00A37A4E" w:rsidRDefault="00C11AB0" w:rsidP="00C11AB0">
            <w:pPr>
              <w:pStyle w:val="aff6"/>
            </w:pPr>
            <w:r w:rsidRPr="00A37A4E">
              <w:t>符合</w:t>
            </w:r>
          </w:p>
        </w:tc>
      </w:tr>
      <w:tr w:rsidR="00C11AB0" w:rsidRPr="00A37A4E" w14:paraId="4A740587" w14:textId="77777777" w:rsidTr="00F400DA">
        <w:trPr>
          <w:trHeight w:val="397"/>
          <w:jc w:val="center"/>
        </w:trPr>
        <w:tc>
          <w:tcPr>
            <w:tcW w:w="811" w:type="pct"/>
            <w:vAlign w:val="center"/>
          </w:tcPr>
          <w:p w14:paraId="362D9CBE" w14:textId="77777777" w:rsidR="00C11AB0" w:rsidRPr="00A37A4E" w:rsidRDefault="00C11AB0" w:rsidP="00C11AB0">
            <w:pPr>
              <w:pStyle w:val="affa"/>
              <w:rPr>
                <w:rFonts w:cs="Times New Roman"/>
                <w:b w:val="0"/>
                <w:color w:val="auto"/>
                <w:szCs w:val="21"/>
              </w:rPr>
            </w:pPr>
            <w:r w:rsidRPr="00A37A4E">
              <w:rPr>
                <w:rFonts w:cs="Times New Roman"/>
                <w:b w:val="0"/>
                <w:color w:val="auto"/>
                <w:szCs w:val="21"/>
                <w:lang w:val="en"/>
              </w:rPr>
              <w:t>第五十一条</w:t>
            </w:r>
          </w:p>
        </w:tc>
        <w:tc>
          <w:tcPr>
            <w:tcW w:w="2091" w:type="pct"/>
            <w:vAlign w:val="center"/>
          </w:tcPr>
          <w:p w14:paraId="0EE2E41E" w14:textId="77777777" w:rsidR="00C11AB0" w:rsidRPr="00A37A4E" w:rsidRDefault="00C11AB0" w:rsidP="00C11AB0">
            <w:pPr>
              <w:pStyle w:val="aff7"/>
              <w:ind w:firstLineChars="0" w:firstLine="0"/>
              <w:jc w:val="both"/>
              <w:rPr>
                <w:snapToGrid/>
                <w:szCs w:val="21"/>
              </w:rPr>
            </w:pPr>
            <w:r w:rsidRPr="00A37A4E">
              <w:rPr>
                <w:snapToGrid/>
                <w:szCs w:val="21"/>
              </w:rPr>
              <w:t>在饮用水水源准保护区内禁止新建、扩建对水体污染严重的建设项目；改建建设项目，不得增加排污量。</w:t>
            </w:r>
          </w:p>
        </w:tc>
        <w:tc>
          <w:tcPr>
            <w:tcW w:w="1539" w:type="pct"/>
            <w:vAlign w:val="center"/>
          </w:tcPr>
          <w:p w14:paraId="31560421" w14:textId="77777777" w:rsidR="00C11AB0" w:rsidRPr="00A37A4E" w:rsidRDefault="00C11AB0" w:rsidP="00C11AB0">
            <w:pPr>
              <w:pStyle w:val="aff7"/>
              <w:ind w:firstLineChars="0" w:firstLine="0"/>
              <w:jc w:val="both"/>
              <w:rPr>
                <w:szCs w:val="21"/>
              </w:rPr>
            </w:pPr>
            <w:r w:rsidRPr="00A37A4E">
              <w:rPr>
                <w:szCs w:val="21"/>
              </w:rPr>
              <w:t>本项目为新建项目，选址不属于</w:t>
            </w:r>
            <w:r w:rsidRPr="00A37A4E">
              <w:rPr>
                <w:snapToGrid/>
                <w:szCs w:val="21"/>
              </w:rPr>
              <w:t>饮用水水源准保护区内。</w:t>
            </w:r>
          </w:p>
        </w:tc>
        <w:tc>
          <w:tcPr>
            <w:tcW w:w="558" w:type="pct"/>
            <w:vAlign w:val="center"/>
          </w:tcPr>
          <w:p w14:paraId="4BE9266D" w14:textId="77777777" w:rsidR="00C11AB0" w:rsidRPr="00A37A4E" w:rsidRDefault="00C11AB0" w:rsidP="00C11AB0">
            <w:pPr>
              <w:pStyle w:val="aff6"/>
            </w:pPr>
            <w:r w:rsidRPr="00A37A4E">
              <w:t>符合</w:t>
            </w:r>
          </w:p>
        </w:tc>
      </w:tr>
    </w:tbl>
    <w:p w14:paraId="33F1AC8C" w14:textId="23CD7837" w:rsidR="0014171C" w:rsidRPr="00150464" w:rsidRDefault="00150464" w:rsidP="00104C3C">
      <w:pPr>
        <w:ind w:firstLine="480"/>
        <w:rPr>
          <w:bCs/>
        </w:rPr>
      </w:pPr>
      <w:r w:rsidRPr="00150464">
        <w:rPr>
          <w:rFonts w:hint="eastAsia"/>
          <w:bCs/>
        </w:rPr>
        <w:t>由上表可知，本项目符合《河南省水污染防治条例（</w:t>
      </w:r>
      <w:r w:rsidRPr="00150464">
        <w:rPr>
          <w:rFonts w:hint="eastAsia"/>
          <w:bCs/>
        </w:rPr>
        <w:t>2019</w:t>
      </w:r>
      <w:r w:rsidRPr="00150464">
        <w:rPr>
          <w:rFonts w:hint="eastAsia"/>
          <w:bCs/>
        </w:rPr>
        <w:t>）》的相关要求</w:t>
      </w:r>
      <w:r w:rsidR="00D73160" w:rsidRPr="00150464">
        <w:rPr>
          <w:rFonts w:hint="eastAsia"/>
          <w:bCs/>
        </w:rPr>
        <w:t>。</w:t>
      </w:r>
    </w:p>
    <w:p w14:paraId="2A49BB8E" w14:textId="22F285FA" w:rsidR="004135E4" w:rsidRPr="00375C46" w:rsidRDefault="004135E4" w:rsidP="00375C46">
      <w:pPr>
        <w:pStyle w:val="30"/>
        <w:spacing w:before="240" w:after="120"/>
        <w:jc w:val="both"/>
      </w:pPr>
      <w:r w:rsidRPr="00375C46">
        <w:rPr>
          <w:rFonts w:hint="eastAsia"/>
        </w:rPr>
        <w:t>《</w:t>
      </w:r>
      <w:r w:rsidR="00375C46" w:rsidRPr="00375C46">
        <w:rPr>
          <w:rFonts w:hint="eastAsia"/>
        </w:rPr>
        <w:t>河南省涉重金属重点行业污染防控工作方案》（豫环文</w:t>
      </w:r>
      <w:r w:rsidR="00375C46" w:rsidRPr="00375C46">
        <w:rPr>
          <w:rFonts w:hint="eastAsia"/>
        </w:rPr>
        <w:t>[2018]262</w:t>
      </w:r>
      <w:r w:rsidR="00375C46" w:rsidRPr="00375C46">
        <w:rPr>
          <w:rFonts w:hint="eastAsia"/>
        </w:rPr>
        <w:t>号）</w:t>
      </w:r>
      <w:r w:rsidRPr="00375C46">
        <w:rPr>
          <w:rFonts w:hint="eastAsia"/>
        </w:rPr>
        <w:t>相符性分析</w:t>
      </w:r>
    </w:p>
    <w:p w14:paraId="6D267668" w14:textId="4CB288FC" w:rsidR="004135E4" w:rsidRPr="00375C46" w:rsidRDefault="00A57D8B" w:rsidP="004135E4">
      <w:pPr>
        <w:ind w:firstLine="480"/>
        <w:rPr>
          <w:bCs/>
        </w:rPr>
      </w:pPr>
      <w:r w:rsidRPr="00A57D8B">
        <w:rPr>
          <w:rFonts w:hint="eastAsia"/>
          <w:bCs/>
        </w:rPr>
        <w:t>根据《河南省涉重金属重点行业污染防控工作方案》（豫环文</w:t>
      </w:r>
      <w:r w:rsidRPr="00A57D8B">
        <w:rPr>
          <w:rFonts w:hint="eastAsia"/>
          <w:bCs/>
        </w:rPr>
        <w:t>[2018]262</w:t>
      </w:r>
      <w:r w:rsidRPr="00A57D8B">
        <w:rPr>
          <w:rFonts w:hint="eastAsia"/>
          <w:bCs/>
        </w:rPr>
        <w:t>号）的内容，结合本项目的情况，该条例中涉及到本项目的内容与本项目实际情况的对比情况见下表</w:t>
      </w:r>
      <w:r w:rsidR="004135E4" w:rsidRPr="00375C46">
        <w:rPr>
          <w:rFonts w:hint="eastAsia"/>
          <w:bCs/>
        </w:rPr>
        <w:t>。</w:t>
      </w:r>
    </w:p>
    <w:p w14:paraId="77995A5B" w14:textId="300B5EDF" w:rsidR="004135E4" w:rsidRDefault="004135E4" w:rsidP="004135E4">
      <w:pPr>
        <w:pStyle w:val="24"/>
        <w:spacing w:before="240" w:after="120"/>
        <w:ind w:firstLine="482"/>
      </w:pPr>
      <w:bookmarkStart w:id="237" w:name="_Hlk109199894"/>
      <w:r w:rsidRPr="00A57D8B">
        <w:rPr>
          <w:rFonts w:hint="eastAsia"/>
        </w:rPr>
        <w:t>表</w:t>
      </w:r>
      <w:r w:rsidRPr="00A57D8B">
        <w:rPr>
          <w:rFonts w:hint="eastAsia"/>
        </w:rPr>
        <w:t>2-3</w:t>
      </w:r>
      <w:r w:rsidR="00916401">
        <w:rPr>
          <w:rFonts w:hint="eastAsia"/>
        </w:rPr>
        <w:t>5</w:t>
      </w:r>
      <w:r w:rsidRPr="00A57D8B">
        <w:rPr>
          <w:rFonts w:hint="eastAsia"/>
        </w:rPr>
        <w:t xml:space="preserve">  </w:t>
      </w:r>
      <w:r w:rsidR="00234CE5">
        <w:rPr>
          <w:rFonts w:hint="eastAsia"/>
        </w:rPr>
        <w:t xml:space="preserve"> </w:t>
      </w:r>
      <w:r w:rsidRPr="00A57D8B">
        <w:rPr>
          <w:rFonts w:hint="eastAsia"/>
        </w:rPr>
        <w:t>与《</w:t>
      </w:r>
      <w:r w:rsidR="00234CE5" w:rsidRPr="00234CE5">
        <w:rPr>
          <w:rFonts w:hint="eastAsia"/>
        </w:rPr>
        <w:t>河南省涉重金属重点行业污染防控工作方案</w:t>
      </w:r>
      <w:r w:rsidRPr="00A57D8B">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438"/>
        <w:gridCol w:w="925"/>
      </w:tblGrid>
      <w:tr w:rsidR="00F04060" w:rsidRPr="00A66095" w14:paraId="38A75645" w14:textId="77777777" w:rsidTr="00F400DA">
        <w:trPr>
          <w:trHeight w:val="397"/>
          <w:jc w:val="center"/>
        </w:trPr>
        <w:tc>
          <w:tcPr>
            <w:tcW w:w="681" w:type="pct"/>
            <w:vAlign w:val="center"/>
          </w:tcPr>
          <w:p w14:paraId="592E19EA" w14:textId="77777777" w:rsidR="00F04060" w:rsidRPr="00A66095" w:rsidRDefault="00F04060" w:rsidP="00F04060">
            <w:pPr>
              <w:pStyle w:val="affa"/>
              <w:rPr>
                <w:rFonts w:cs="Times New Roman"/>
                <w:color w:val="auto"/>
              </w:rPr>
            </w:pPr>
            <w:r w:rsidRPr="00A66095">
              <w:rPr>
                <w:rFonts w:cs="Times New Roman"/>
                <w:color w:val="auto"/>
              </w:rPr>
              <w:t>项目</w:t>
            </w:r>
          </w:p>
        </w:tc>
        <w:tc>
          <w:tcPr>
            <w:tcW w:w="2291" w:type="pct"/>
            <w:vAlign w:val="center"/>
          </w:tcPr>
          <w:p w14:paraId="58A4FB33" w14:textId="77777777" w:rsidR="00F04060" w:rsidRPr="00A66095" w:rsidRDefault="00F04060" w:rsidP="00F04060">
            <w:pPr>
              <w:pStyle w:val="affa"/>
              <w:rPr>
                <w:rFonts w:cs="Times New Roman"/>
                <w:color w:val="auto"/>
              </w:rPr>
            </w:pPr>
            <w:r w:rsidRPr="00A66095">
              <w:rPr>
                <w:rFonts w:cs="Times New Roman"/>
                <w:color w:val="auto"/>
              </w:rPr>
              <w:t>实施方案</w:t>
            </w:r>
          </w:p>
        </w:tc>
        <w:tc>
          <w:tcPr>
            <w:tcW w:w="1470" w:type="pct"/>
            <w:vAlign w:val="center"/>
          </w:tcPr>
          <w:p w14:paraId="4C45C186" w14:textId="77777777" w:rsidR="00F04060" w:rsidRPr="00A66095" w:rsidRDefault="00F04060" w:rsidP="00F04060">
            <w:pPr>
              <w:pStyle w:val="affa"/>
              <w:rPr>
                <w:rFonts w:cs="Times New Roman"/>
                <w:color w:val="auto"/>
              </w:rPr>
            </w:pPr>
            <w:r w:rsidRPr="00A66095">
              <w:rPr>
                <w:rFonts w:cs="Times New Roman"/>
                <w:color w:val="auto"/>
              </w:rPr>
              <w:t>本项目建设情况</w:t>
            </w:r>
          </w:p>
        </w:tc>
        <w:tc>
          <w:tcPr>
            <w:tcW w:w="558" w:type="pct"/>
            <w:vAlign w:val="center"/>
          </w:tcPr>
          <w:p w14:paraId="2B1DFE09" w14:textId="77777777" w:rsidR="00F04060" w:rsidRPr="00A66095" w:rsidRDefault="00F04060" w:rsidP="00F04060">
            <w:pPr>
              <w:pStyle w:val="affa"/>
              <w:rPr>
                <w:rFonts w:cs="Times New Roman"/>
                <w:color w:val="auto"/>
              </w:rPr>
            </w:pPr>
            <w:r w:rsidRPr="00A66095">
              <w:rPr>
                <w:rFonts w:cs="Times New Roman"/>
                <w:color w:val="auto"/>
              </w:rPr>
              <w:t>符合</w:t>
            </w:r>
            <w:r>
              <w:rPr>
                <w:rFonts w:cs="Times New Roman" w:hint="eastAsia"/>
                <w:color w:val="auto"/>
              </w:rPr>
              <w:t>性</w:t>
            </w:r>
          </w:p>
        </w:tc>
      </w:tr>
      <w:tr w:rsidR="00F04060" w:rsidRPr="00A66095" w14:paraId="38A01C95" w14:textId="77777777" w:rsidTr="00F400DA">
        <w:trPr>
          <w:trHeight w:val="397"/>
          <w:jc w:val="center"/>
        </w:trPr>
        <w:tc>
          <w:tcPr>
            <w:tcW w:w="681" w:type="pct"/>
            <w:vAlign w:val="center"/>
          </w:tcPr>
          <w:p w14:paraId="06A554FC" w14:textId="77777777" w:rsidR="00F04060" w:rsidRPr="00A66095" w:rsidRDefault="00F04060" w:rsidP="00F04060">
            <w:pPr>
              <w:pStyle w:val="aff6"/>
              <w:jc w:val="both"/>
              <w:rPr>
                <w:szCs w:val="28"/>
              </w:rPr>
            </w:pPr>
            <w:r w:rsidRPr="00A66095">
              <w:rPr>
                <w:szCs w:val="24"/>
              </w:rPr>
              <w:t>（二）严格涉重金属行业项目环境准入，实施总量控制制度</w:t>
            </w:r>
          </w:p>
        </w:tc>
        <w:tc>
          <w:tcPr>
            <w:tcW w:w="2291" w:type="pct"/>
            <w:vAlign w:val="center"/>
          </w:tcPr>
          <w:p w14:paraId="0FB9F8B4" w14:textId="77777777" w:rsidR="00F04060" w:rsidRPr="00A66095" w:rsidRDefault="00F04060" w:rsidP="00F04060">
            <w:pPr>
              <w:pStyle w:val="aff7"/>
              <w:ind w:firstLineChars="0" w:firstLine="0"/>
              <w:jc w:val="both"/>
            </w:pPr>
            <w:r w:rsidRPr="00A66095">
              <w:t>2018</w:t>
            </w:r>
            <w:r w:rsidRPr="00A66095">
              <w:t>年起，新建项目审批实施</w:t>
            </w:r>
            <w:r>
              <w:rPr>
                <w:rFonts w:hint="eastAsia"/>
              </w:rPr>
              <w:t>“</w:t>
            </w:r>
            <w:r w:rsidRPr="00A66095">
              <w:t>增产不增污</w:t>
            </w:r>
            <w:r>
              <w:rPr>
                <w:rFonts w:hint="eastAsia"/>
              </w:rPr>
              <w:t>”</w:t>
            </w:r>
            <w:r w:rsidRPr="00A66095">
              <w:t>或</w:t>
            </w:r>
            <w:r>
              <w:rPr>
                <w:rFonts w:hint="eastAsia"/>
              </w:rPr>
              <w:t>“</w:t>
            </w:r>
            <w:r w:rsidRPr="00A66095">
              <w:t>增产减污</w:t>
            </w:r>
            <w:r>
              <w:rPr>
                <w:rFonts w:hint="eastAsia"/>
              </w:rPr>
              <w:t>”</w:t>
            </w:r>
            <w:r w:rsidRPr="00A66095">
              <w:t>。全省新建、改建、扩建重点行业</w:t>
            </w:r>
            <w:hyperlink r:id="rId21" w:history="1">
              <w:r w:rsidRPr="00A66095">
                <w:t>重金属污染</w:t>
              </w:r>
            </w:hyperlink>
            <w:r w:rsidRPr="00A66095">
              <w:t>物排放项目，通过</w:t>
            </w:r>
            <w:r>
              <w:rPr>
                <w:rFonts w:hint="eastAsia"/>
              </w:rPr>
              <w:t>“</w:t>
            </w:r>
            <w:r w:rsidRPr="00A66095">
              <w:t>以新代老</w:t>
            </w:r>
            <w:r>
              <w:rPr>
                <w:rFonts w:hint="eastAsia"/>
              </w:rPr>
              <w:t>”</w:t>
            </w:r>
            <w:r w:rsidRPr="00A66095">
              <w:t>治理、淘汰落后产能、区域替代等</w:t>
            </w:r>
            <w:r>
              <w:rPr>
                <w:rFonts w:hint="eastAsia"/>
              </w:rPr>
              <w:t>“</w:t>
            </w:r>
            <w:r w:rsidRPr="00A66095">
              <w:t>等量置换</w:t>
            </w:r>
            <w:r>
              <w:rPr>
                <w:rFonts w:hint="eastAsia"/>
              </w:rPr>
              <w:t>”</w:t>
            </w:r>
            <w:r w:rsidRPr="00A66095">
              <w:t>或</w:t>
            </w:r>
            <w:r>
              <w:rPr>
                <w:rFonts w:hint="eastAsia"/>
              </w:rPr>
              <w:t>“</w:t>
            </w:r>
            <w:r w:rsidRPr="00A66095">
              <w:t>减量置换</w:t>
            </w:r>
            <w:r>
              <w:rPr>
                <w:rFonts w:hint="eastAsia"/>
              </w:rPr>
              <w:t>”</w:t>
            </w:r>
            <w:r w:rsidRPr="00A66095">
              <w:t>措施，实现所在区域内重点</w:t>
            </w:r>
            <w:hyperlink r:id="rId22" w:history="1">
              <w:r w:rsidRPr="00A66095">
                <w:t>重金属污染</w:t>
              </w:r>
            </w:hyperlink>
            <w:r w:rsidRPr="00A66095">
              <w:t>物排放总量零增长或进一步削减。对全口径清单内的企业落实减排措施和工程削减的重点</w:t>
            </w:r>
            <w:hyperlink r:id="rId23" w:history="1">
              <w:r w:rsidRPr="00A66095">
                <w:t>重金属污染</w:t>
              </w:r>
            </w:hyperlink>
            <w:r w:rsidRPr="00A66095">
              <w:t>物排放量，经监测并可核实的，可作为涉重金属行业新、改、扩建企业</w:t>
            </w:r>
            <w:hyperlink r:id="rId24" w:history="1">
              <w:r w:rsidRPr="00A66095">
                <w:t>重金属污染</w:t>
              </w:r>
            </w:hyperlink>
            <w:r w:rsidRPr="00A66095">
              <w:t>物排放总量等量来源。</w:t>
            </w:r>
          </w:p>
        </w:tc>
        <w:tc>
          <w:tcPr>
            <w:tcW w:w="1470" w:type="pct"/>
            <w:vAlign w:val="center"/>
          </w:tcPr>
          <w:p w14:paraId="6C86CADC" w14:textId="77777777" w:rsidR="00F04060" w:rsidRPr="00A66095" w:rsidRDefault="00F04060" w:rsidP="00F04060">
            <w:pPr>
              <w:pStyle w:val="aff7"/>
              <w:ind w:firstLineChars="0" w:firstLine="0"/>
              <w:jc w:val="both"/>
            </w:pPr>
            <w:r w:rsidRPr="00A66095">
              <w:t>本项目为新建的电镀项目，属于重点行业，</w:t>
            </w:r>
            <w:r w:rsidRPr="00A66095">
              <w:rPr>
                <w:szCs w:val="21"/>
              </w:rPr>
              <w:t>含镍、含铬废水经处理后回用于生产，不外排；含镍、含铬废物委托有资质的危废处置单位处理，不涉及重金属污染物的排放。</w:t>
            </w:r>
          </w:p>
        </w:tc>
        <w:tc>
          <w:tcPr>
            <w:tcW w:w="558" w:type="pct"/>
            <w:vAlign w:val="center"/>
          </w:tcPr>
          <w:p w14:paraId="0A213FFA" w14:textId="77777777" w:rsidR="00F04060" w:rsidRPr="00A66095" w:rsidRDefault="00F04060" w:rsidP="00F04060">
            <w:pPr>
              <w:pStyle w:val="aff6"/>
            </w:pPr>
            <w:r w:rsidRPr="00A66095">
              <w:t>符合</w:t>
            </w:r>
          </w:p>
        </w:tc>
      </w:tr>
      <w:tr w:rsidR="00F04060" w:rsidRPr="00A66095" w14:paraId="48B7CF2B" w14:textId="77777777" w:rsidTr="00F400DA">
        <w:trPr>
          <w:trHeight w:val="397"/>
          <w:jc w:val="center"/>
        </w:trPr>
        <w:tc>
          <w:tcPr>
            <w:tcW w:w="681" w:type="pct"/>
            <w:vAlign w:val="center"/>
          </w:tcPr>
          <w:p w14:paraId="717553E5" w14:textId="77777777" w:rsidR="00F04060" w:rsidRPr="00A66095" w:rsidRDefault="00F04060" w:rsidP="00F04060">
            <w:pPr>
              <w:pStyle w:val="aff6"/>
              <w:jc w:val="both"/>
              <w:rPr>
                <w:szCs w:val="28"/>
              </w:rPr>
            </w:pPr>
            <w:r w:rsidRPr="00A66095">
              <w:rPr>
                <w:szCs w:val="24"/>
              </w:rPr>
              <w:t>(</w:t>
            </w:r>
            <w:r w:rsidRPr="00A66095">
              <w:rPr>
                <w:szCs w:val="24"/>
              </w:rPr>
              <w:t>三</w:t>
            </w:r>
            <w:r w:rsidRPr="00A66095">
              <w:rPr>
                <w:szCs w:val="24"/>
              </w:rPr>
              <w:t>)</w:t>
            </w:r>
            <w:r w:rsidRPr="00A66095">
              <w:rPr>
                <w:szCs w:val="24"/>
              </w:rPr>
              <w:t>严格执行行业政策，强化涉重金属行业监管</w:t>
            </w:r>
          </w:p>
        </w:tc>
        <w:tc>
          <w:tcPr>
            <w:tcW w:w="2291" w:type="pct"/>
            <w:vAlign w:val="center"/>
          </w:tcPr>
          <w:p w14:paraId="3D207B3E" w14:textId="77777777" w:rsidR="00F04060" w:rsidRPr="00A66095" w:rsidRDefault="00F04060" w:rsidP="00F04060">
            <w:pPr>
              <w:pStyle w:val="aff7"/>
              <w:ind w:firstLineChars="0" w:firstLine="0"/>
              <w:jc w:val="both"/>
            </w:pPr>
            <w:r w:rsidRPr="00A66095">
              <w:t>坚决淘汰铅锌冶炼行业的烧结</w:t>
            </w:r>
            <w:r>
              <w:rPr>
                <w:rFonts w:hint="eastAsia"/>
              </w:rPr>
              <w:t>—</w:t>
            </w:r>
            <w:r w:rsidRPr="00A66095">
              <w:t>鼓风炉炼铅工艺等不符合国家产业政策的落后生产工艺装备，依法全面取缔不符合国家产业政策的制革、炼砷、炼汞、电镀、铅酸蓄电池、再生铅等生产企业和生产设施，坚决打击并取缔非法手工和小规</w:t>
            </w:r>
            <w:r w:rsidRPr="00A66095">
              <w:lastRenderedPageBreak/>
              <w:t>模采金、炼金活动。对产能严重过剩的行业，各地要认真执行准入要求，鼓励涉重金属排放企业主动退出市场。</w:t>
            </w:r>
          </w:p>
        </w:tc>
        <w:tc>
          <w:tcPr>
            <w:tcW w:w="1470" w:type="pct"/>
            <w:vAlign w:val="center"/>
          </w:tcPr>
          <w:p w14:paraId="2224C787" w14:textId="77777777" w:rsidR="00F04060" w:rsidRPr="00A66095" w:rsidRDefault="00F04060" w:rsidP="00F04060">
            <w:pPr>
              <w:pStyle w:val="aff7"/>
              <w:ind w:firstLineChars="0" w:firstLine="0"/>
              <w:jc w:val="both"/>
            </w:pPr>
            <w:r w:rsidRPr="00A66095">
              <w:lastRenderedPageBreak/>
              <w:t>本项目涉及电镀工序，符合国家产业政策，不属于产能严重过剩行业。</w:t>
            </w:r>
          </w:p>
        </w:tc>
        <w:tc>
          <w:tcPr>
            <w:tcW w:w="558" w:type="pct"/>
            <w:vAlign w:val="center"/>
          </w:tcPr>
          <w:p w14:paraId="78073CE3" w14:textId="77777777" w:rsidR="00F04060" w:rsidRPr="00A66095" w:rsidRDefault="00F04060" w:rsidP="00F04060">
            <w:pPr>
              <w:pStyle w:val="aff6"/>
            </w:pPr>
            <w:r w:rsidRPr="00A66095">
              <w:t>符合</w:t>
            </w:r>
          </w:p>
        </w:tc>
      </w:tr>
      <w:tr w:rsidR="00F04060" w:rsidRPr="00A66095" w14:paraId="4AA3548E" w14:textId="77777777" w:rsidTr="00F400DA">
        <w:trPr>
          <w:trHeight w:val="397"/>
          <w:jc w:val="center"/>
        </w:trPr>
        <w:tc>
          <w:tcPr>
            <w:tcW w:w="681" w:type="pct"/>
            <w:vAlign w:val="center"/>
          </w:tcPr>
          <w:p w14:paraId="4E938474" w14:textId="77777777" w:rsidR="00F04060" w:rsidRPr="00A66095" w:rsidRDefault="00F04060" w:rsidP="00F04060">
            <w:pPr>
              <w:pStyle w:val="aff6"/>
              <w:jc w:val="both"/>
              <w:rPr>
                <w:szCs w:val="28"/>
              </w:rPr>
            </w:pPr>
            <w:r w:rsidRPr="00A66095">
              <w:t>（四）</w:t>
            </w:r>
            <w:r w:rsidRPr="00A66095">
              <w:rPr>
                <w:szCs w:val="24"/>
              </w:rPr>
              <w:t>全面提升涉重金属行业</w:t>
            </w:r>
            <w:hyperlink r:id="rId25" w:tgtFrame="_blank" w:history="1">
              <w:r w:rsidRPr="00A66095">
                <w:rPr>
                  <w:szCs w:val="24"/>
                </w:rPr>
                <w:t>清洁生产</w:t>
              </w:r>
            </w:hyperlink>
            <w:r w:rsidRPr="00A66095">
              <w:rPr>
                <w:szCs w:val="24"/>
              </w:rPr>
              <w:t>水平</w:t>
            </w:r>
          </w:p>
        </w:tc>
        <w:tc>
          <w:tcPr>
            <w:tcW w:w="2291" w:type="pct"/>
            <w:vAlign w:val="center"/>
          </w:tcPr>
          <w:p w14:paraId="0C4D3C32" w14:textId="77777777" w:rsidR="00F04060" w:rsidRPr="00A66095" w:rsidRDefault="00F04060" w:rsidP="00F04060">
            <w:pPr>
              <w:pStyle w:val="aff7"/>
              <w:ind w:firstLineChars="0" w:firstLine="0"/>
              <w:jc w:val="both"/>
            </w:pPr>
            <w:r w:rsidRPr="00A66095">
              <w:t>落实清洁生产审核制度，依法开展重点行业企业清洁生产审核，组织清洁生产审核评估验收。</w:t>
            </w:r>
            <w:hyperlink r:id="rId26" w:history="1">
              <w:r w:rsidRPr="00A66095">
                <w:t>重金属污染</w:t>
              </w:r>
            </w:hyperlink>
            <w:r w:rsidRPr="00A66095">
              <w:t>重点行业企业每五年完成一次强制性清洁生产审核，并将审核评估结果向有关部门报告。对不实施清洁生产审核，或虽经审核但未如实报告审核结果，以及结果未公示，或者未按照规定公开</w:t>
            </w:r>
            <w:hyperlink r:id="rId27" w:history="1">
              <w:r w:rsidRPr="00A66095">
                <w:t>重金属污染</w:t>
              </w:r>
            </w:hyperlink>
            <w:r w:rsidRPr="00A66095">
              <w:t>物排放情况的企业，有关部门应依法进行行政处罚，确保</w:t>
            </w:r>
            <w:hyperlink r:id="rId28" w:history="1">
              <w:r w:rsidRPr="00A66095">
                <w:t>重金属污染</w:t>
              </w:r>
            </w:hyperlink>
            <w:r w:rsidRPr="00A66095">
              <w:t>防控重点行业企业清洁生产审核率达到</w:t>
            </w:r>
            <w:r w:rsidRPr="00A66095">
              <w:t>100%</w:t>
            </w:r>
            <w:r w:rsidRPr="00A66095">
              <w:t>。</w:t>
            </w:r>
          </w:p>
        </w:tc>
        <w:tc>
          <w:tcPr>
            <w:tcW w:w="1470" w:type="pct"/>
            <w:vAlign w:val="center"/>
          </w:tcPr>
          <w:p w14:paraId="0A0B0CC7" w14:textId="77777777" w:rsidR="00F04060" w:rsidRPr="00A66095" w:rsidRDefault="00F04060" w:rsidP="00F04060">
            <w:pPr>
              <w:pStyle w:val="aff7"/>
              <w:ind w:firstLineChars="0" w:firstLine="0"/>
              <w:jc w:val="both"/>
            </w:pPr>
            <w:r w:rsidRPr="00A66095">
              <w:t>本项目建成严格落实清洁生产审核制度，依法开展清洁生产，组织清洁生产审核评估验收。</w:t>
            </w:r>
          </w:p>
        </w:tc>
        <w:tc>
          <w:tcPr>
            <w:tcW w:w="558" w:type="pct"/>
            <w:vAlign w:val="center"/>
          </w:tcPr>
          <w:p w14:paraId="64F5F420" w14:textId="77777777" w:rsidR="00F04060" w:rsidRPr="00A66095" w:rsidRDefault="00F04060" w:rsidP="00F04060">
            <w:pPr>
              <w:pStyle w:val="aff6"/>
            </w:pPr>
            <w:r w:rsidRPr="00A66095">
              <w:t>符合</w:t>
            </w:r>
          </w:p>
        </w:tc>
      </w:tr>
      <w:tr w:rsidR="00F04060" w:rsidRPr="00A66095" w14:paraId="4FC17437" w14:textId="77777777" w:rsidTr="00F400DA">
        <w:trPr>
          <w:trHeight w:val="397"/>
          <w:jc w:val="center"/>
        </w:trPr>
        <w:tc>
          <w:tcPr>
            <w:tcW w:w="681" w:type="pct"/>
            <w:vAlign w:val="center"/>
          </w:tcPr>
          <w:p w14:paraId="76EF98C2" w14:textId="77777777" w:rsidR="00F04060" w:rsidRPr="00A66095" w:rsidRDefault="00F04060" w:rsidP="00F04060">
            <w:pPr>
              <w:pStyle w:val="aff7"/>
              <w:ind w:firstLineChars="0" w:firstLine="0"/>
              <w:jc w:val="both"/>
              <w:rPr>
                <w:snapToGrid/>
                <w:szCs w:val="28"/>
              </w:rPr>
            </w:pPr>
            <w:r w:rsidRPr="00A66095">
              <w:t>(</w:t>
            </w:r>
            <w:r w:rsidRPr="00A66095">
              <w:t>六</w:t>
            </w:r>
            <w:r w:rsidRPr="00A66095">
              <w:t>)</w:t>
            </w:r>
            <w:r w:rsidRPr="00A66095">
              <w:t>严格管控新增</w:t>
            </w:r>
            <w:hyperlink r:id="rId29" w:history="1">
              <w:r w:rsidRPr="00A66095">
                <w:t>重金属污染</w:t>
              </w:r>
            </w:hyperlink>
            <w:r w:rsidRPr="00A66095">
              <w:t>。加大结构调整力度</w:t>
            </w:r>
          </w:p>
        </w:tc>
        <w:tc>
          <w:tcPr>
            <w:tcW w:w="2291" w:type="pct"/>
            <w:vAlign w:val="center"/>
          </w:tcPr>
          <w:p w14:paraId="60C44E20" w14:textId="77777777" w:rsidR="00F04060" w:rsidRPr="00A66095" w:rsidRDefault="00F04060" w:rsidP="00F04060">
            <w:pPr>
              <w:pStyle w:val="aff7"/>
              <w:ind w:firstLineChars="0" w:firstLine="0"/>
              <w:jc w:val="both"/>
            </w:pPr>
            <w:r w:rsidRPr="00A66095">
              <w:t>根据国家及有关部门要求，加大</w:t>
            </w:r>
            <w:hyperlink r:id="rId30" w:history="1">
              <w:r w:rsidRPr="00A66095">
                <w:t>重金属污染</w:t>
              </w:r>
            </w:hyperlink>
            <w:r w:rsidRPr="00A66095">
              <w:t>重点行业产业结构调整力度，优化空间布局。积极引导、支持皮革及毛皮鞣制加工、铅酸蓄电池制造、电镀加工及其生产线等重点行业企业进入相应工业集聚区、园区，集约化、专业化集聚发展。</w:t>
            </w:r>
          </w:p>
        </w:tc>
        <w:tc>
          <w:tcPr>
            <w:tcW w:w="1470" w:type="pct"/>
            <w:vAlign w:val="center"/>
          </w:tcPr>
          <w:p w14:paraId="65F60102" w14:textId="77777777" w:rsidR="00F04060" w:rsidRPr="00A66095" w:rsidRDefault="00F04060" w:rsidP="00F04060">
            <w:pPr>
              <w:pStyle w:val="aff7"/>
              <w:ind w:firstLineChars="0" w:firstLine="0"/>
              <w:jc w:val="both"/>
            </w:pPr>
            <w:r w:rsidRPr="00A66095">
              <w:t>本项目涉及电镀工序，位于</w:t>
            </w:r>
            <w:r w:rsidRPr="008A7547">
              <w:rPr>
                <w:rFonts w:hint="eastAsia"/>
              </w:rPr>
              <w:t>新乡市新能源电池专业园区西片区</w:t>
            </w:r>
            <w:r w:rsidRPr="00A66095">
              <w:t>。</w:t>
            </w:r>
          </w:p>
        </w:tc>
        <w:tc>
          <w:tcPr>
            <w:tcW w:w="558" w:type="pct"/>
            <w:vAlign w:val="center"/>
          </w:tcPr>
          <w:p w14:paraId="29918C55" w14:textId="77777777" w:rsidR="00F04060" w:rsidRPr="00A66095" w:rsidRDefault="00F04060" w:rsidP="00F04060">
            <w:pPr>
              <w:pStyle w:val="aff6"/>
            </w:pPr>
            <w:r w:rsidRPr="00A66095">
              <w:t>符合</w:t>
            </w:r>
          </w:p>
        </w:tc>
      </w:tr>
      <w:tr w:rsidR="00F04060" w:rsidRPr="00A66095" w14:paraId="1CBF838E" w14:textId="77777777" w:rsidTr="00F400DA">
        <w:trPr>
          <w:trHeight w:val="397"/>
          <w:jc w:val="center"/>
        </w:trPr>
        <w:tc>
          <w:tcPr>
            <w:tcW w:w="681" w:type="pct"/>
            <w:vAlign w:val="center"/>
          </w:tcPr>
          <w:p w14:paraId="4B944BEE" w14:textId="77777777" w:rsidR="00F04060" w:rsidRPr="00A66095" w:rsidRDefault="00F04060" w:rsidP="00F04060">
            <w:pPr>
              <w:pStyle w:val="aff7"/>
              <w:ind w:firstLineChars="0" w:firstLine="0"/>
              <w:jc w:val="both"/>
              <w:rPr>
                <w:snapToGrid/>
                <w:szCs w:val="28"/>
              </w:rPr>
            </w:pPr>
            <w:r w:rsidRPr="00A66095">
              <w:rPr>
                <w:snapToGrid/>
                <w:szCs w:val="28"/>
              </w:rPr>
              <w:t>(</w:t>
            </w:r>
            <w:r w:rsidRPr="00A66095">
              <w:rPr>
                <w:snapToGrid/>
                <w:szCs w:val="28"/>
              </w:rPr>
              <w:t>七</w:t>
            </w:r>
            <w:r w:rsidRPr="00A66095">
              <w:rPr>
                <w:snapToGrid/>
                <w:szCs w:val="28"/>
              </w:rPr>
              <w:t>)</w:t>
            </w:r>
            <w:r w:rsidRPr="00A66095">
              <w:rPr>
                <w:snapToGrid/>
                <w:szCs w:val="28"/>
              </w:rPr>
              <w:t>开展涉镉等重金属行业企业排查整治</w:t>
            </w:r>
          </w:p>
        </w:tc>
        <w:tc>
          <w:tcPr>
            <w:tcW w:w="2291" w:type="pct"/>
            <w:vAlign w:val="center"/>
          </w:tcPr>
          <w:p w14:paraId="1331BD29" w14:textId="77777777" w:rsidR="00F04060" w:rsidRPr="00A66095" w:rsidRDefault="00F04060" w:rsidP="00F04060">
            <w:pPr>
              <w:pStyle w:val="aff7"/>
              <w:ind w:firstLineChars="0" w:firstLine="0"/>
              <w:jc w:val="both"/>
              <w:rPr>
                <w:snapToGrid/>
                <w:szCs w:val="28"/>
              </w:rPr>
            </w:pPr>
            <w:r w:rsidRPr="00A66095">
              <w:rPr>
                <w:snapToGrid/>
                <w:szCs w:val="28"/>
              </w:rPr>
              <w:t>全省涉重金属行业企业生产废水应按照</w:t>
            </w:r>
            <w:r>
              <w:rPr>
                <w:rFonts w:hint="eastAsia"/>
                <w:snapToGrid/>
                <w:szCs w:val="28"/>
              </w:rPr>
              <w:t>“</w:t>
            </w:r>
            <w:r w:rsidRPr="00A66095">
              <w:rPr>
                <w:snapToGrid/>
                <w:szCs w:val="28"/>
              </w:rPr>
              <w:t>清污分流、污污分流</w:t>
            </w:r>
            <w:r>
              <w:rPr>
                <w:rFonts w:hint="eastAsia"/>
                <w:snapToGrid/>
                <w:szCs w:val="28"/>
              </w:rPr>
              <w:t>”</w:t>
            </w:r>
            <w:r w:rsidRPr="00A66095">
              <w:rPr>
                <w:snapToGrid/>
                <w:szCs w:val="28"/>
              </w:rPr>
              <w:t>、</w:t>
            </w:r>
            <w:r>
              <w:rPr>
                <w:rFonts w:hint="eastAsia"/>
                <w:snapToGrid/>
                <w:szCs w:val="28"/>
              </w:rPr>
              <w:t>“</w:t>
            </w:r>
            <w:r w:rsidRPr="00A66095">
              <w:rPr>
                <w:snapToGrid/>
                <w:szCs w:val="28"/>
              </w:rPr>
              <w:t>循环套用、再生利用</w:t>
            </w:r>
            <w:r>
              <w:rPr>
                <w:rFonts w:hint="eastAsia"/>
                <w:snapToGrid/>
                <w:szCs w:val="28"/>
              </w:rPr>
              <w:t>”</w:t>
            </w:r>
            <w:r w:rsidRPr="00A66095">
              <w:rPr>
                <w:snapToGrid/>
                <w:szCs w:val="28"/>
              </w:rPr>
              <w:t>等原则进行达标处理及循环利用。企业废水处理设施的建设及改造应严格按照相应行业废水治理工程技术规范、污染防治技术指南及其它废水治理工程技术要求实施，厂区初期雨水经收集后应与厂区生活废水进入企业综合废水处理设施。综合废水排放口</w:t>
            </w:r>
            <w:hyperlink r:id="rId31" w:history="1">
              <w:r w:rsidRPr="00A66095">
                <w:rPr>
                  <w:snapToGrid/>
                  <w:szCs w:val="28"/>
                </w:rPr>
                <w:t>重金属污染</w:t>
              </w:r>
            </w:hyperlink>
            <w:r w:rsidRPr="00A66095">
              <w:rPr>
                <w:snapToGrid/>
                <w:szCs w:val="28"/>
              </w:rPr>
              <w:t>物应达到国家污染物排放标准限值要求。凡执行河南省特别排放标准限值及区域、流域内有地方标准的涉重金属排放行业企业，污染物排放应严格执行相应标准要求。</w:t>
            </w:r>
          </w:p>
        </w:tc>
        <w:tc>
          <w:tcPr>
            <w:tcW w:w="1470" w:type="pct"/>
            <w:vAlign w:val="center"/>
          </w:tcPr>
          <w:p w14:paraId="76327D3F" w14:textId="77777777" w:rsidR="00F04060" w:rsidRPr="00A66095" w:rsidRDefault="00F04060" w:rsidP="00F04060">
            <w:pPr>
              <w:pStyle w:val="aff7"/>
              <w:ind w:firstLineChars="0" w:firstLine="0"/>
              <w:jc w:val="both"/>
            </w:pPr>
            <w:r w:rsidRPr="00A66095">
              <w:t>本项目建成后严格</w:t>
            </w:r>
            <w:r w:rsidRPr="00A66095">
              <w:rPr>
                <w:snapToGrid/>
                <w:szCs w:val="28"/>
              </w:rPr>
              <w:t>按照</w:t>
            </w:r>
            <w:r>
              <w:rPr>
                <w:rFonts w:hint="eastAsia"/>
                <w:snapToGrid/>
                <w:szCs w:val="28"/>
              </w:rPr>
              <w:t>“</w:t>
            </w:r>
            <w:r w:rsidRPr="00A66095">
              <w:rPr>
                <w:snapToGrid/>
                <w:szCs w:val="28"/>
              </w:rPr>
              <w:t>清污分流、污污分流</w:t>
            </w:r>
            <w:r>
              <w:rPr>
                <w:rFonts w:hint="eastAsia"/>
                <w:snapToGrid/>
                <w:szCs w:val="28"/>
              </w:rPr>
              <w:t>”</w:t>
            </w:r>
            <w:r w:rsidRPr="00A66095">
              <w:rPr>
                <w:snapToGrid/>
                <w:szCs w:val="28"/>
              </w:rPr>
              <w:t>、</w:t>
            </w:r>
            <w:r>
              <w:rPr>
                <w:rFonts w:hint="eastAsia"/>
                <w:snapToGrid/>
                <w:szCs w:val="28"/>
              </w:rPr>
              <w:t>“</w:t>
            </w:r>
            <w:r w:rsidRPr="00A66095">
              <w:rPr>
                <w:snapToGrid/>
                <w:szCs w:val="28"/>
              </w:rPr>
              <w:t>循环套用、再生利用</w:t>
            </w:r>
            <w:r>
              <w:rPr>
                <w:rFonts w:hint="eastAsia"/>
                <w:snapToGrid/>
                <w:szCs w:val="28"/>
              </w:rPr>
              <w:t>”</w:t>
            </w:r>
            <w:r w:rsidRPr="00A66095">
              <w:rPr>
                <w:snapToGrid/>
                <w:szCs w:val="28"/>
              </w:rPr>
              <w:t>等原则进行达标处理及循环利用。废水处理设施的建设及改造严格按照相应行业废水治理工程技术规范、污染防治技术指南及其它废水治理工程技术要求实施。</w:t>
            </w:r>
          </w:p>
        </w:tc>
        <w:tc>
          <w:tcPr>
            <w:tcW w:w="558" w:type="pct"/>
            <w:vAlign w:val="center"/>
          </w:tcPr>
          <w:p w14:paraId="09FBD24D" w14:textId="77777777" w:rsidR="00F04060" w:rsidRPr="00A66095" w:rsidRDefault="00F04060" w:rsidP="00F04060">
            <w:pPr>
              <w:pStyle w:val="aff6"/>
            </w:pPr>
            <w:r w:rsidRPr="00A66095">
              <w:t>符合</w:t>
            </w:r>
          </w:p>
        </w:tc>
      </w:tr>
      <w:tr w:rsidR="00F04060" w:rsidRPr="00A66095" w14:paraId="1ECFA13A" w14:textId="77777777" w:rsidTr="00F400DA">
        <w:trPr>
          <w:trHeight w:val="397"/>
          <w:jc w:val="center"/>
        </w:trPr>
        <w:tc>
          <w:tcPr>
            <w:tcW w:w="681" w:type="pct"/>
            <w:vAlign w:val="center"/>
          </w:tcPr>
          <w:p w14:paraId="7A269F2C" w14:textId="77777777" w:rsidR="00F04060" w:rsidRPr="00A66095" w:rsidRDefault="00F04060" w:rsidP="00F04060">
            <w:pPr>
              <w:pStyle w:val="aff7"/>
              <w:ind w:firstLineChars="0" w:firstLine="0"/>
              <w:jc w:val="both"/>
              <w:rPr>
                <w:snapToGrid/>
                <w:szCs w:val="28"/>
              </w:rPr>
            </w:pPr>
            <w:r w:rsidRPr="00A66095">
              <w:t>(</w:t>
            </w:r>
            <w:r w:rsidRPr="00A66095">
              <w:t>八</w:t>
            </w:r>
            <w:r w:rsidRPr="00A66095">
              <w:t>)</w:t>
            </w:r>
            <w:r w:rsidRPr="00A66095">
              <w:t>全面实施</w:t>
            </w:r>
            <w:hyperlink r:id="rId32" w:history="1">
              <w:r w:rsidRPr="00A66095">
                <w:t>环境风险</w:t>
              </w:r>
            </w:hyperlink>
            <w:r w:rsidRPr="00A66095">
              <w:t>防控</w:t>
            </w:r>
          </w:p>
        </w:tc>
        <w:tc>
          <w:tcPr>
            <w:tcW w:w="2291" w:type="pct"/>
            <w:vAlign w:val="center"/>
          </w:tcPr>
          <w:p w14:paraId="36B54ADA" w14:textId="77777777" w:rsidR="00F04060" w:rsidRPr="00A66095" w:rsidRDefault="00F04060" w:rsidP="00F04060">
            <w:pPr>
              <w:pStyle w:val="aff7"/>
              <w:ind w:firstLineChars="0" w:firstLine="0"/>
              <w:jc w:val="both"/>
            </w:pPr>
            <w:r w:rsidRPr="00A66095">
              <w:t>新建、改建、扩建涉</w:t>
            </w:r>
            <w:hyperlink r:id="rId33" w:history="1">
              <w:r w:rsidRPr="00A66095">
                <w:t>重金属污染</w:t>
              </w:r>
            </w:hyperlink>
            <w:r w:rsidRPr="00A66095">
              <w:t>物排放以及可能对土壤环境造成累积性影响的建设项目，在开展</w:t>
            </w:r>
            <w:hyperlink r:id="rId34" w:history="1">
              <w:r w:rsidRPr="00A66095">
                <w:t>环境影响评价</w:t>
              </w:r>
            </w:hyperlink>
            <w:r w:rsidRPr="00A66095">
              <w:t>时，建设单位应对建设用地及其周边土壤和地下</w:t>
            </w:r>
            <w:hyperlink r:id="rId35" w:tgtFrame="_blank" w:history="1">
              <w:r w:rsidRPr="00A66095">
                <w:t>水环境</w:t>
              </w:r>
            </w:hyperlink>
            <w:r w:rsidRPr="00A66095">
              <w:t>质量状况进行调查和</w:t>
            </w:r>
            <w:hyperlink r:id="rId36" w:history="1">
              <w:r w:rsidRPr="00A66095">
                <w:t>环境风险</w:t>
              </w:r>
            </w:hyperlink>
            <w:r w:rsidRPr="00A66095">
              <w:t>评估。</w:t>
            </w:r>
          </w:p>
        </w:tc>
        <w:tc>
          <w:tcPr>
            <w:tcW w:w="1470" w:type="pct"/>
            <w:vAlign w:val="center"/>
          </w:tcPr>
          <w:p w14:paraId="64056E60" w14:textId="77777777" w:rsidR="00F04060" w:rsidRPr="00A66095" w:rsidRDefault="00F04060" w:rsidP="00F04060">
            <w:pPr>
              <w:pStyle w:val="aff7"/>
              <w:ind w:firstLineChars="0" w:firstLine="0"/>
              <w:jc w:val="both"/>
            </w:pPr>
            <w:r w:rsidRPr="00A66095">
              <w:t>本项目属于新建项目，在开展</w:t>
            </w:r>
            <w:hyperlink r:id="rId37" w:history="1">
              <w:r w:rsidRPr="00A66095">
                <w:t>环境影响评价</w:t>
              </w:r>
            </w:hyperlink>
            <w:r w:rsidRPr="00A66095">
              <w:t>时，建设单位已对建设用地及其周边土壤和地下</w:t>
            </w:r>
            <w:hyperlink r:id="rId38" w:tgtFrame="_blank" w:history="1">
              <w:r w:rsidRPr="00A66095">
                <w:t>水环境</w:t>
              </w:r>
            </w:hyperlink>
            <w:r w:rsidRPr="00A66095">
              <w:t>质量状况进行调查和</w:t>
            </w:r>
            <w:hyperlink r:id="rId39" w:history="1">
              <w:r w:rsidRPr="00A66095">
                <w:t>环境风险</w:t>
              </w:r>
            </w:hyperlink>
            <w:r w:rsidRPr="00A66095">
              <w:t>评估。</w:t>
            </w:r>
          </w:p>
        </w:tc>
        <w:tc>
          <w:tcPr>
            <w:tcW w:w="558" w:type="pct"/>
            <w:vAlign w:val="center"/>
          </w:tcPr>
          <w:p w14:paraId="3F684945" w14:textId="77777777" w:rsidR="00F04060" w:rsidRPr="00A66095" w:rsidRDefault="00F04060" w:rsidP="00F04060">
            <w:pPr>
              <w:pStyle w:val="aff6"/>
            </w:pPr>
            <w:r w:rsidRPr="00A66095">
              <w:t>符合</w:t>
            </w:r>
          </w:p>
        </w:tc>
      </w:tr>
    </w:tbl>
    <w:p w14:paraId="70194DB7" w14:textId="1EF6ABCB" w:rsidR="0014171C" w:rsidRPr="0027319E" w:rsidRDefault="0027319E" w:rsidP="00884ECF">
      <w:pPr>
        <w:ind w:firstLine="480"/>
        <w:rPr>
          <w:bCs/>
        </w:rPr>
      </w:pPr>
      <w:r w:rsidRPr="0027319E">
        <w:rPr>
          <w:rFonts w:hint="eastAsia"/>
          <w:bCs/>
        </w:rPr>
        <w:t>由上表可知，本项目符合《河南省涉重金属重点行业污染防控工作方案》的相关要求</w:t>
      </w:r>
      <w:r w:rsidR="004135E4" w:rsidRPr="0027319E">
        <w:rPr>
          <w:rFonts w:hint="eastAsia"/>
          <w:bCs/>
        </w:rPr>
        <w:t>。</w:t>
      </w:r>
    </w:p>
    <w:bookmarkEnd w:id="237"/>
    <w:p w14:paraId="377CC1D1" w14:textId="33FB1389" w:rsidR="003B2D5D" w:rsidRDefault="003B2D5D" w:rsidP="00C72094">
      <w:pPr>
        <w:pStyle w:val="30"/>
        <w:spacing w:before="240" w:after="120"/>
        <w:jc w:val="both"/>
      </w:pPr>
      <w:r>
        <w:rPr>
          <w:rFonts w:hint="eastAsia"/>
        </w:rPr>
        <w:lastRenderedPageBreak/>
        <w:t>河</w:t>
      </w:r>
      <w:r w:rsidRPr="003B2D5D">
        <w:rPr>
          <w:rFonts w:hint="eastAsia"/>
        </w:rPr>
        <w:t>南省环境保护厅关于印发《河南省重金属污染防治工作指导意见》（豫环文</w:t>
      </w:r>
      <w:r w:rsidRPr="003B2D5D">
        <w:rPr>
          <w:rFonts w:hint="eastAsia"/>
        </w:rPr>
        <w:t>[2017]277</w:t>
      </w:r>
      <w:r w:rsidRPr="003B2D5D">
        <w:rPr>
          <w:rFonts w:hint="eastAsia"/>
        </w:rPr>
        <w:t>号）相符性分析</w:t>
      </w:r>
    </w:p>
    <w:p w14:paraId="339874AC" w14:textId="77777777" w:rsidR="003B2D5D" w:rsidRPr="00C72094" w:rsidRDefault="003B2D5D" w:rsidP="003B2D5D">
      <w:pPr>
        <w:ind w:firstLine="480"/>
        <w:rPr>
          <w:bCs/>
        </w:rPr>
      </w:pPr>
      <w:r w:rsidRPr="00CF7556">
        <w:rPr>
          <w:rFonts w:hint="eastAsia"/>
          <w:bCs/>
        </w:rPr>
        <w:t>根据《河南省重金属污染防治工作指导意见》（豫环文</w:t>
      </w:r>
      <w:r w:rsidRPr="00CF7556">
        <w:rPr>
          <w:rFonts w:hint="eastAsia"/>
          <w:bCs/>
        </w:rPr>
        <w:t>[2017]277</w:t>
      </w:r>
      <w:r w:rsidRPr="00CF7556">
        <w:rPr>
          <w:rFonts w:hint="eastAsia"/>
          <w:bCs/>
        </w:rPr>
        <w:t>号）的内容，结合本项目的情况，该条例中涉及到本项目的内容与本项目实际情况的对比分析见下表</w:t>
      </w:r>
      <w:r w:rsidRPr="00C72094">
        <w:rPr>
          <w:rFonts w:hint="eastAsia"/>
          <w:bCs/>
        </w:rPr>
        <w:t>。</w:t>
      </w:r>
    </w:p>
    <w:p w14:paraId="7AC0C6B8" w14:textId="168F9414" w:rsidR="003B2D5D" w:rsidRDefault="003B2D5D" w:rsidP="003B2D5D">
      <w:pPr>
        <w:pStyle w:val="24"/>
        <w:spacing w:before="240" w:after="120"/>
        <w:ind w:firstLine="482"/>
      </w:pPr>
      <w:r w:rsidRPr="00CF7556">
        <w:rPr>
          <w:rFonts w:hint="eastAsia"/>
        </w:rPr>
        <w:t>表</w:t>
      </w:r>
      <w:r w:rsidRPr="00CF7556">
        <w:rPr>
          <w:rFonts w:hint="eastAsia"/>
        </w:rPr>
        <w:t>2-3</w:t>
      </w:r>
      <w:r w:rsidR="00916401">
        <w:rPr>
          <w:rFonts w:hint="eastAsia"/>
        </w:rPr>
        <w:t>6</w:t>
      </w:r>
      <w:r w:rsidRPr="00CF7556">
        <w:rPr>
          <w:rFonts w:hint="eastAsia"/>
        </w:rPr>
        <w:t xml:space="preserve">  </w:t>
      </w:r>
      <w:r w:rsidRPr="00CF7556">
        <w:t xml:space="preserve">   </w:t>
      </w:r>
      <w:r w:rsidRPr="00CF7556">
        <w:rPr>
          <w:rFonts w:hint="eastAsia"/>
        </w:rPr>
        <w:t>与《</w:t>
      </w:r>
      <w:r w:rsidRPr="00313469">
        <w:rPr>
          <w:rFonts w:hint="eastAsia"/>
          <w:bCs/>
        </w:rPr>
        <w:t>河南省重金属污染防治工作指导意见</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438"/>
        <w:gridCol w:w="925"/>
      </w:tblGrid>
      <w:tr w:rsidR="003B2D5D" w:rsidRPr="006E1C71" w14:paraId="28C9A755" w14:textId="77777777" w:rsidTr="00F400DA">
        <w:trPr>
          <w:trHeight w:val="397"/>
          <w:jc w:val="center"/>
        </w:trPr>
        <w:tc>
          <w:tcPr>
            <w:tcW w:w="681" w:type="pct"/>
            <w:vAlign w:val="center"/>
          </w:tcPr>
          <w:p w14:paraId="509471AF" w14:textId="77777777" w:rsidR="003B2D5D" w:rsidRPr="006E1C71" w:rsidRDefault="003B2D5D" w:rsidP="00F400DA">
            <w:pPr>
              <w:pStyle w:val="affa"/>
              <w:rPr>
                <w:rFonts w:cs="Times New Roman"/>
                <w:color w:val="auto"/>
              </w:rPr>
            </w:pPr>
            <w:r w:rsidRPr="006E1C71">
              <w:rPr>
                <w:rFonts w:cs="Times New Roman"/>
                <w:color w:val="auto"/>
              </w:rPr>
              <w:t>项目</w:t>
            </w:r>
          </w:p>
        </w:tc>
        <w:tc>
          <w:tcPr>
            <w:tcW w:w="2291" w:type="pct"/>
            <w:vAlign w:val="center"/>
          </w:tcPr>
          <w:p w14:paraId="69DA35B1" w14:textId="77777777" w:rsidR="003B2D5D" w:rsidRPr="006E1C71" w:rsidRDefault="003B2D5D" w:rsidP="00F400DA">
            <w:pPr>
              <w:pStyle w:val="affa"/>
              <w:rPr>
                <w:rFonts w:cs="Times New Roman"/>
                <w:color w:val="auto"/>
              </w:rPr>
            </w:pPr>
            <w:r w:rsidRPr="006E1C71">
              <w:rPr>
                <w:rFonts w:cs="Times New Roman"/>
                <w:color w:val="auto"/>
              </w:rPr>
              <w:t>实施方案</w:t>
            </w:r>
          </w:p>
        </w:tc>
        <w:tc>
          <w:tcPr>
            <w:tcW w:w="1470" w:type="pct"/>
            <w:vAlign w:val="center"/>
          </w:tcPr>
          <w:p w14:paraId="734AAF73" w14:textId="77777777" w:rsidR="003B2D5D" w:rsidRPr="006E1C71" w:rsidRDefault="003B2D5D" w:rsidP="00F400DA">
            <w:pPr>
              <w:pStyle w:val="affa"/>
              <w:rPr>
                <w:rFonts w:cs="Times New Roman"/>
                <w:color w:val="auto"/>
              </w:rPr>
            </w:pPr>
            <w:r w:rsidRPr="006E1C71">
              <w:rPr>
                <w:rFonts w:cs="Times New Roman"/>
                <w:color w:val="auto"/>
              </w:rPr>
              <w:t>本项目建设情况</w:t>
            </w:r>
          </w:p>
        </w:tc>
        <w:tc>
          <w:tcPr>
            <w:tcW w:w="558" w:type="pct"/>
            <w:vAlign w:val="center"/>
          </w:tcPr>
          <w:p w14:paraId="1339BB0D" w14:textId="77777777" w:rsidR="003B2D5D" w:rsidRPr="006E1C71" w:rsidRDefault="003B2D5D" w:rsidP="00F400DA">
            <w:pPr>
              <w:pStyle w:val="affa"/>
              <w:rPr>
                <w:rFonts w:cs="Times New Roman"/>
                <w:color w:val="auto"/>
              </w:rPr>
            </w:pPr>
            <w:r w:rsidRPr="006E1C71">
              <w:rPr>
                <w:rFonts w:cs="Times New Roman"/>
                <w:color w:val="auto"/>
              </w:rPr>
              <w:t>符合</w:t>
            </w:r>
            <w:r>
              <w:rPr>
                <w:rFonts w:cs="Times New Roman" w:hint="eastAsia"/>
                <w:color w:val="auto"/>
              </w:rPr>
              <w:t>性</w:t>
            </w:r>
          </w:p>
        </w:tc>
      </w:tr>
      <w:tr w:rsidR="003B2D5D" w:rsidRPr="006E1C71" w14:paraId="75E1C893" w14:textId="77777777" w:rsidTr="00F400DA">
        <w:trPr>
          <w:trHeight w:val="397"/>
          <w:jc w:val="center"/>
        </w:trPr>
        <w:tc>
          <w:tcPr>
            <w:tcW w:w="681" w:type="pct"/>
            <w:vMerge w:val="restart"/>
            <w:vAlign w:val="center"/>
          </w:tcPr>
          <w:p w14:paraId="5B2537E7" w14:textId="77777777" w:rsidR="003B2D5D" w:rsidRPr="006E1C71" w:rsidRDefault="003B2D5D" w:rsidP="00F400DA">
            <w:pPr>
              <w:pStyle w:val="aff6"/>
              <w:jc w:val="both"/>
              <w:rPr>
                <w:szCs w:val="28"/>
              </w:rPr>
            </w:pPr>
            <w:r w:rsidRPr="006E1C71">
              <w:rPr>
                <w:szCs w:val="28"/>
              </w:rPr>
              <w:t>严格控制新增污染物排放</w:t>
            </w:r>
          </w:p>
        </w:tc>
        <w:tc>
          <w:tcPr>
            <w:tcW w:w="2291" w:type="pct"/>
            <w:vAlign w:val="center"/>
          </w:tcPr>
          <w:p w14:paraId="3DDE7275" w14:textId="77777777" w:rsidR="003B2D5D" w:rsidRPr="006E1C71" w:rsidRDefault="003B2D5D" w:rsidP="00F400DA">
            <w:pPr>
              <w:pStyle w:val="aff7"/>
              <w:ind w:firstLineChars="0" w:firstLine="0"/>
              <w:jc w:val="both"/>
            </w:pPr>
            <w:r w:rsidRPr="006E1C71">
              <w:t>严格环境准入。新建项目审批实施</w:t>
            </w:r>
            <w:r>
              <w:rPr>
                <w:rFonts w:hint="eastAsia"/>
              </w:rPr>
              <w:t>“</w:t>
            </w:r>
            <w:r w:rsidRPr="006E1C71">
              <w:t>增产减污</w:t>
            </w:r>
            <w:r>
              <w:rPr>
                <w:rFonts w:hint="eastAsia"/>
              </w:rPr>
              <w:t>”</w:t>
            </w:r>
            <w:r w:rsidRPr="006E1C71">
              <w:t>政策。自</w:t>
            </w:r>
            <w:r w:rsidRPr="006E1C71">
              <w:t>2017</w:t>
            </w:r>
            <w:r w:rsidRPr="006E1C71">
              <w:t>年起，全省新建、改建、扩建重金属污染物排放项目，要通过</w:t>
            </w:r>
            <w:r>
              <w:rPr>
                <w:rFonts w:hint="eastAsia"/>
              </w:rPr>
              <w:t>“</w:t>
            </w:r>
            <w:r w:rsidRPr="006E1C71">
              <w:t>以新带老</w:t>
            </w:r>
            <w:r>
              <w:rPr>
                <w:rFonts w:hint="eastAsia"/>
              </w:rPr>
              <w:t>”</w:t>
            </w:r>
            <w:r w:rsidRPr="006E1C71">
              <w:t>治理，淘汰落后产能及区域替代等措施达到重金属污染物</w:t>
            </w:r>
            <w:r>
              <w:rPr>
                <w:rFonts w:hint="eastAsia"/>
              </w:rPr>
              <w:t>“</w:t>
            </w:r>
            <w:r w:rsidRPr="006E1C71">
              <w:t>等量置换</w:t>
            </w:r>
            <w:r>
              <w:rPr>
                <w:rFonts w:hint="eastAsia"/>
              </w:rPr>
              <w:t>”</w:t>
            </w:r>
            <w:r w:rsidRPr="006E1C71">
              <w:t>、</w:t>
            </w:r>
            <w:r>
              <w:rPr>
                <w:rFonts w:hint="eastAsia"/>
              </w:rPr>
              <w:t>“</w:t>
            </w:r>
            <w:r w:rsidRPr="006E1C71">
              <w:t>减量置换</w:t>
            </w:r>
            <w:r>
              <w:rPr>
                <w:rFonts w:hint="eastAsia"/>
              </w:rPr>
              <w:t>”</w:t>
            </w:r>
            <w:r w:rsidRPr="006E1C71">
              <w:t>的要求，实现项目所在区域内重点重金属污染物排放总量零增长或进一步削减。</w:t>
            </w:r>
          </w:p>
        </w:tc>
        <w:tc>
          <w:tcPr>
            <w:tcW w:w="1470" w:type="pct"/>
            <w:vAlign w:val="center"/>
          </w:tcPr>
          <w:p w14:paraId="19D9CEAB" w14:textId="77777777" w:rsidR="003B2D5D" w:rsidRPr="006E1C71" w:rsidRDefault="003B2D5D" w:rsidP="00F400DA">
            <w:pPr>
              <w:pStyle w:val="aff7"/>
              <w:ind w:firstLineChars="0" w:firstLine="0"/>
              <w:jc w:val="both"/>
            </w:pPr>
            <w:r w:rsidRPr="006E1C71">
              <w:t>本项目为新建项目，含铬、含镍废水经处理后全部回用于生产，不外排；含镍、含铬废物委托有资质的危废处置单位处理，不涉及重金属污染物的排放。</w:t>
            </w:r>
          </w:p>
        </w:tc>
        <w:tc>
          <w:tcPr>
            <w:tcW w:w="558" w:type="pct"/>
            <w:vAlign w:val="center"/>
          </w:tcPr>
          <w:p w14:paraId="53DA39A1" w14:textId="77777777" w:rsidR="003B2D5D" w:rsidRPr="006E1C71" w:rsidRDefault="003B2D5D" w:rsidP="00F400DA">
            <w:pPr>
              <w:pStyle w:val="aff6"/>
            </w:pPr>
            <w:r w:rsidRPr="006E1C71">
              <w:t>符合</w:t>
            </w:r>
          </w:p>
        </w:tc>
      </w:tr>
      <w:tr w:rsidR="003B2D5D" w:rsidRPr="006E1C71" w14:paraId="7B55C355" w14:textId="77777777" w:rsidTr="00F400DA">
        <w:trPr>
          <w:trHeight w:val="397"/>
          <w:jc w:val="center"/>
        </w:trPr>
        <w:tc>
          <w:tcPr>
            <w:tcW w:w="681" w:type="pct"/>
            <w:vMerge/>
            <w:vAlign w:val="center"/>
          </w:tcPr>
          <w:p w14:paraId="71D8AF9A" w14:textId="77777777" w:rsidR="003B2D5D" w:rsidRPr="006E1C71" w:rsidRDefault="003B2D5D" w:rsidP="00F400DA">
            <w:pPr>
              <w:pStyle w:val="aff6"/>
              <w:rPr>
                <w:szCs w:val="28"/>
              </w:rPr>
            </w:pPr>
          </w:p>
        </w:tc>
        <w:tc>
          <w:tcPr>
            <w:tcW w:w="2291" w:type="pct"/>
            <w:vAlign w:val="center"/>
          </w:tcPr>
          <w:p w14:paraId="20D59F0F" w14:textId="77777777" w:rsidR="003B2D5D" w:rsidRPr="006E1C71" w:rsidRDefault="003B2D5D" w:rsidP="00F400DA">
            <w:pPr>
              <w:pStyle w:val="aff7"/>
              <w:ind w:firstLineChars="0" w:firstLine="0"/>
              <w:jc w:val="both"/>
            </w:pPr>
            <w:r w:rsidRPr="006E1C71">
              <w:t>积极引导、支持皮革及毛皮鞣制加工、铅酸蓄电池制造、电镀加工及其生产线等重点行业企业进入相应工业集聚区、园区，集约化、专业化集聚发展。</w:t>
            </w:r>
          </w:p>
        </w:tc>
        <w:tc>
          <w:tcPr>
            <w:tcW w:w="1470" w:type="pct"/>
            <w:vAlign w:val="center"/>
          </w:tcPr>
          <w:p w14:paraId="3E43BC85" w14:textId="77777777" w:rsidR="003B2D5D" w:rsidRPr="006E1C71" w:rsidRDefault="003B2D5D" w:rsidP="00F400DA">
            <w:pPr>
              <w:pStyle w:val="aff7"/>
              <w:ind w:firstLineChars="0" w:firstLine="0"/>
              <w:jc w:val="both"/>
            </w:pPr>
            <w:r w:rsidRPr="006E1C71">
              <w:t>本项目不属于独立电镀项目，</w:t>
            </w:r>
            <w:r>
              <w:rPr>
                <w:rFonts w:hint="eastAsia"/>
              </w:rPr>
              <w:t>属于</w:t>
            </w:r>
            <w:r w:rsidRPr="006E1C71">
              <w:t>含有电镀工段的项目，</w:t>
            </w:r>
            <w:r>
              <w:rPr>
                <w:rFonts w:hint="eastAsia"/>
              </w:rPr>
              <w:t>项目</w:t>
            </w:r>
            <w:r w:rsidRPr="006E1C71">
              <w:t>位于</w:t>
            </w:r>
            <w:r w:rsidRPr="006E1C71">
              <w:rPr>
                <w:rFonts w:hint="eastAsia"/>
              </w:rPr>
              <w:t>新乡市新能源电池专业园区西片区</w:t>
            </w:r>
            <w:r w:rsidRPr="006E1C71">
              <w:t>。</w:t>
            </w:r>
          </w:p>
        </w:tc>
        <w:tc>
          <w:tcPr>
            <w:tcW w:w="558" w:type="pct"/>
            <w:vAlign w:val="center"/>
          </w:tcPr>
          <w:p w14:paraId="47A40B64" w14:textId="77777777" w:rsidR="003B2D5D" w:rsidRPr="006E1C71" w:rsidRDefault="003B2D5D" w:rsidP="00F400DA">
            <w:pPr>
              <w:pStyle w:val="aff6"/>
            </w:pPr>
            <w:r w:rsidRPr="006E1C71">
              <w:t>符合</w:t>
            </w:r>
          </w:p>
        </w:tc>
      </w:tr>
      <w:tr w:rsidR="003B2D5D" w:rsidRPr="006E1C71" w14:paraId="1385AE29" w14:textId="77777777" w:rsidTr="00F400DA">
        <w:trPr>
          <w:trHeight w:val="397"/>
          <w:jc w:val="center"/>
        </w:trPr>
        <w:tc>
          <w:tcPr>
            <w:tcW w:w="681" w:type="pct"/>
            <w:vAlign w:val="center"/>
          </w:tcPr>
          <w:p w14:paraId="24338313" w14:textId="77777777" w:rsidR="003B2D5D" w:rsidRPr="006E1C71" w:rsidRDefault="003B2D5D" w:rsidP="00F400DA">
            <w:pPr>
              <w:pStyle w:val="aff7"/>
              <w:ind w:firstLineChars="0" w:firstLine="0"/>
              <w:jc w:val="both"/>
              <w:rPr>
                <w:snapToGrid/>
                <w:szCs w:val="28"/>
              </w:rPr>
            </w:pPr>
            <w:r w:rsidRPr="006E1C71">
              <w:rPr>
                <w:snapToGrid/>
                <w:szCs w:val="28"/>
              </w:rPr>
              <w:t>落实淘汰和禁限政策</w:t>
            </w:r>
          </w:p>
        </w:tc>
        <w:tc>
          <w:tcPr>
            <w:tcW w:w="2291" w:type="pct"/>
            <w:vAlign w:val="center"/>
          </w:tcPr>
          <w:p w14:paraId="673838A8" w14:textId="77777777" w:rsidR="003B2D5D" w:rsidRPr="006E1C71" w:rsidRDefault="003B2D5D" w:rsidP="00F400DA">
            <w:pPr>
              <w:pStyle w:val="aff7"/>
              <w:ind w:firstLineChars="0" w:firstLine="0"/>
              <w:jc w:val="both"/>
            </w:pPr>
            <w:r w:rsidRPr="006E1C71">
              <w:t>淘汰落后生产工艺和企业。全面排查生产装备水平低、环保设施简陋、污染治理效果差的重点行业小型企业，对不符合国家产业政策的，坚决淘汰，要坚决打击、取缔非法手工和小规模采金、炼金活动；对产能严重过剩的行业，环保部门要认真执行环保准入要求，鼓励涉重金属排放企业主动退出市场。</w:t>
            </w:r>
          </w:p>
        </w:tc>
        <w:tc>
          <w:tcPr>
            <w:tcW w:w="1470" w:type="pct"/>
            <w:vAlign w:val="center"/>
          </w:tcPr>
          <w:p w14:paraId="72E26D2E" w14:textId="77777777" w:rsidR="003B2D5D" w:rsidRPr="006E1C71" w:rsidRDefault="003B2D5D" w:rsidP="00F400DA">
            <w:pPr>
              <w:pStyle w:val="aff7"/>
              <w:ind w:firstLineChars="0" w:firstLine="0"/>
              <w:jc w:val="both"/>
            </w:pPr>
            <w:r w:rsidRPr="006E1C71">
              <w:t>本项目建成后不属于生产装备水平低、环保设施简陋、污染治理效果差的重点行业小型企业，符合国家产业政策；不涉及非法手工和小规模采金、炼金活动，不属于产能过剩行业。</w:t>
            </w:r>
          </w:p>
        </w:tc>
        <w:tc>
          <w:tcPr>
            <w:tcW w:w="558" w:type="pct"/>
            <w:vAlign w:val="center"/>
          </w:tcPr>
          <w:p w14:paraId="738369FB" w14:textId="77777777" w:rsidR="003B2D5D" w:rsidRPr="006E1C71" w:rsidRDefault="003B2D5D" w:rsidP="00F400DA">
            <w:pPr>
              <w:pStyle w:val="aff6"/>
            </w:pPr>
            <w:r w:rsidRPr="006E1C71">
              <w:t>符合</w:t>
            </w:r>
          </w:p>
        </w:tc>
      </w:tr>
      <w:tr w:rsidR="003B2D5D" w:rsidRPr="006E1C71" w14:paraId="1801E54A" w14:textId="77777777" w:rsidTr="00F400DA">
        <w:trPr>
          <w:trHeight w:val="397"/>
          <w:jc w:val="center"/>
        </w:trPr>
        <w:tc>
          <w:tcPr>
            <w:tcW w:w="681" w:type="pct"/>
            <w:vAlign w:val="center"/>
          </w:tcPr>
          <w:p w14:paraId="0A7704A2" w14:textId="77777777" w:rsidR="003B2D5D" w:rsidRPr="006E1C71" w:rsidRDefault="003B2D5D" w:rsidP="00F400DA">
            <w:pPr>
              <w:pStyle w:val="aff7"/>
              <w:ind w:firstLineChars="0" w:firstLine="0"/>
              <w:jc w:val="both"/>
              <w:rPr>
                <w:snapToGrid/>
                <w:szCs w:val="28"/>
              </w:rPr>
            </w:pPr>
            <w:r w:rsidRPr="006E1C71">
              <w:rPr>
                <w:snapToGrid/>
                <w:szCs w:val="28"/>
              </w:rPr>
              <w:t>全面提升清洁生产水平</w:t>
            </w:r>
          </w:p>
        </w:tc>
        <w:tc>
          <w:tcPr>
            <w:tcW w:w="2291" w:type="pct"/>
            <w:vAlign w:val="center"/>
          </w:tcPr>
          <w:p w14:paraId="12F97500" w14:textId="77777777" w:rsidR="003B2D5D" w:rsidRPr="006E1C71" w:rsidRDefault="003B2D5D" w:rsidP="00F400DA">
            <w:pPr>
              <w:pStyle w:val="aff7"/>
              <w:ind w:firstLineChars="0" w:firstLine="0"/>
              <w:jc w:val="both"/>
              <w:rPr>
                <w:snapToGrid/>
                <w:szCs w:val="28"/>
              </w:rPr>
            </w:pPr>
            <w:r w:rsidRPr="006E1C71">
              <w:rPr>
                <w:snapToGrid/>
                <w:szCs w:val="28"/>
              </w:rPr>
              <w:t>落实清洁生产审核制度。依法开展重点行业企业清洁生产审核，开展清洁生产培训，组织清洁生产审核评估验收。重金属污染防控行业企业每五年完成一次强制性清洁生产审核，并将审核结果向有关部门报告。对不实施清洁生产审核，或虽经审核但不如实报告审核结果，以及不公开公示，或者未按照规定公开公示重金属污染物排放情况的企业，有关部门应依法进行行政处罚，确保重金属污染防控重点行业企业清洁生产审核率达到</w:t>
            </w:r>
            <w:r w:rsidRPr="006E1C71">
              <w:rPr>
                <w:snapToGrid/>
                <w:szCs w:val="28"/>
              </w:rPr>
              <w:t>100%</w:t>
            </w:r>
            <w:r>
              <w:rPr>
                <w:rFonts w:hint="eastAsia"/>
                <w:snapToGrid/>
                <w:szCs w:val="28"/>
              </w:rPr>
              <w:t>。</w:t>
            </w:r>
          </w:p>
        </w:tc>
        <w:tc>
          <w:tcPr>
            <w:tcW w:w="1470" w:type="pct"/>
            <w:vAlign w:val="center"/>
          </w:tcPr>
          <w:p w14:paraId="070A32AE" w14:textId="77777777" w:rsidR="003B2D5D" w:rsidRPr="006E1C71" w:rsidRDefault="003B2D5D" w:rsidP="00F400DA">
            <w:pPr>
              <w:pStyle w:val="aff7"/>
              <w:ind w:firstLineChars="0" w:firstLine="0"/>
              <w:jc w:val="both"/>
            </w:pPr>
            <w:r w:rsidRPr="006E1C71">
              <w:t>本项目建成后</w:t>
            </w:r>
            <w:r w:rsidRPr="006E1C71">
              <w:rPr>
                <w:snapToGrid/>
                <w:szCs w:val="28"/>
              </w:rPr>
              <w:t>依法开展重点行业企业清洁生产审核，开展清洁生产培训，组织清洁生产审核评估验收。</w:t>
            </w:r>
          </w:p>
        </w:tc>
        <w:tc>
          <w:tcPr>
            <w:tcW w:w="558" w:type="pct"/>
            <w:vAlign w:val="center"/>
          </w:tcPr>
          <w:p w14:paraId="2D470119" w14:textId="77777777" w:rsidR="003B2D5D" w:rsidRPr="006E1C71" w:rsidRDefault="003B2D5D" w:rsidP="00F400DA">
            <w:pPr>
              <w:pStyle w:val="aff6"/>
            </w:pPr>
            <w:r w:rsidRPr="006E1C71">
              <w:t>符合</w:t>
            </w:r>
          </w:p>
        </w:tc>
      </w:tr>
      <w:tr w:rsidR="003B2D5D" w:rsidRPr="006E1C71" w14:paraId="517FEB42" w14:textId="77777777" w:rsidTr="00F400DA">
        <w:trPr>
          <w:trHeight w:val="397"/>
          <w:jc w:val="center"/>
        </w:trPr>
        <w:tc>
          <w:tcPr>
            <w:tcW w:w="681" w:type="pct"/>
            <w:vMerge w:val="restart"/>
            <w:vAlign w:val="center"/>
          </w:tcPr>
          <w:p w14:paraId="1BC60D1E" w14:textId="77777777" w:rsidR="003B2D5D" w:rsidRPr="006E1C71" w:rsidRDefault="003B2D5D" w:rsidP="00F400DA">
            <w:pPr>
              <w:pStyle w:val="aff7"/>
              <w:ind w:firstLineChars="0" w:firstLine="0"/>
              <w:jc w:val="both"/>
              <w:rPr>
                <w:snapToGrid/>
                <w:szCs w:val="28"/>
              </w:rPr>
            </w:pPr>
            <w:r w:rsidRPr="006E1C71">
              <w:rPr>
                <w:snapToGrid/>
                <w:szCs w:val="28"/>
              </w:rPr>
              <w:t>严控环境风险源</w:t>
            </w:r>
          </w:p>
        </w:tc>
        <w:tc>
          <w:tcPr>
            <w:tcW w:w="2291" w:type="pct"/>
            <w:vAlign w:val="center"/>
          </w:tcPr>
          <w:p w14:paraId="17F20B72" w14:textId="77777777" w:rsidR="003B2D5D" w:rsidRPr="006E1C71" w:rsidRDefault="003B2D5D" w:rsidP="00F400DA">
            <w:pPr>
              <w:pStyle w:val="aff7"/>
              <w:ind w:firstLineChars="0" w:firstLine="0"/>
              <w:jc w:val="both"/>
              <w:rPr>
                <w:snapToGrid/>
                <w:szCs w:val="28"/>
              </w:rPr>
            </w:pPr>
            <w:r w:rsidRPr="006E1C71">
              <w:rPr>
                <w:snapToGrid/>
                <w:szCs w:val="28"/>
              </w:rPr>
              <w:t>严禁在粮食生产核心区、饮用水水源保护区、人去集中居住区、生态环境敏感区等区域内新建涉重金属污染物排放的建设项目。在上述区域内的现有涉重金</w:t>
            </w:r>
            <w:r w:rsidRPr="006E1C71">
              <w:rPr>
                <w:snapToGrid/>
                <w:szCs w:val="28"/>
              </w:rPr>
              <w:lastRenderedPageBreak/>
              <w:t>属污染物排放的企业、严重污染地块等环境风险源应积极实施搬迁、治理修复、隔离阻断等管控措施，以消除其环境风险隐患。城市建成内涉重金属污染物排放企业不得在现有厂址实施新增重金属污染物排放的新建、改建、扩建项目。重金属污染防控重点行业新建项目，原则上应在依法合规设立的工业园区内选址建设，集聚发展。</w:t>
            </w:r>
          </w:p>
        </w:tc>
        <w:tc>
          <w:tcPr>
            <w:tcW w:w="1470" w:type="pct"/>
            <w:vAlign w:val="center"/>
          </w:tcPr>
          <w:p w14:paraId="3BADDC32" w14:textId="77777777" w:rsidR="003B2D5D" w:rsidRPr="006E1C71" w:rsidRDefault="003B2D5D" w:rsidP="00F400DA">
            <w:pPr>
              <w:pStyle w:val="aff7"/>
              <w:ind w:firstLineChars="0" w:firstLine="0"/>
              <w:jc w:val="both"/>
            </w:pPr>
            <w:r w:rsidRPr="006E1C71">
              <w:rPr>
                <w:snapToGrid/>
                <w:szCs w:val="28"/>
              </w:rPr>
              <w:lastRenderedPageBreak/>
              <w:t>本项目为新建项目，</w:t>
            </w:r>
            <w:r w:rsidRPr="006E1C71">
              <w:t>位于</w:t>
            </w:r>
            <w:r w:rsidRPr="006E1C71">
              <w:rPr>
                <w:rFonts w:hint="eastAsia"/>
              </w:rPr>
              <w:t>新乡市新能源电池专业园区西片区</w:t>
            </w:r>
            <w:r w:rsidRPr="006E1C71">
              <w:t>，</w:t>
            </w:r>
            <w:r w:rsidRPr="006E1C71">
              <w:rPr>
                <w:snapToGrid/>
                <w:szCs w:val="28"/>
              </w:rPr>
              <w:t>选址附近无粮食生产核心区、饮用水</w:t>
            </w:r>
            <w:r w:rsidRPr="006E1C71">
              <w:rPr>
                <w:snapToGrid/>
                <w:szCs w:val="28"/>
              </w:rPr>
              <w:lastRenderedPageBreak/>
              <w:t>水源保护区、人去集中居住区、生态环境敏感区。</w:t>
            </w:r>
          </w:p>
        </w:tc>
        <w:tc>
          <w:tcPr>
            <w:tcW w:w="558" w:type="pct"/>
            <w:vAlign w:val="center"/>
          </w:tcPr>
          <w:p w14:paraId="17E54475" w14:textId="77777777" w:rsidR="003B2D5D" w:rsidRPr="006E1C71" w:rsidRDefault="003B2D5D" w:rsidP="00F400DA">
            <w:pPr>
              <w:pStyle w:val="aff6"/>
            </w:pPr>
            <w:r w:rsidRPr="006E1C71">
              <w:lastRenderedPageBreak/>
              <w:t>符合</w:t>
            </w:r>
          </w:p>
        </w:tc>
      </w:tr>
      <w:tr w:rsidR="003B2D5D" w:rsidRPr="006E1C71" w14:paraId="4B78FD45" w14:textId="77777777" w:rsidTr="00F400DA">
        <w:trPr>
          <w:trHeight w:val="397"/>
          <w:jc w:val="center"/>
        </w:trPr>
        <w:tc>
          <w:tcPr>
            <w:tcW w:w="681" w:type="pct"/>
            <w:vMerge/>
            <w:vAlign w:val="center"/>
          </w:tcPr>
          <w:p w14:paraId="33712A01" w14:textId="77777777" w:rsidR="003B2D5D" w:rsidRPr="006E1C71" w:rsidRDefault="003B2D5D" w:rsidP="00F400DA">
            <w:pPr>
              <w:pStyle w:val="aff7"/>
              <w:ind w:firstLineChars="0" w:firstLine="0"/>
              <w:jc w:val="center"/>
              <w:rPr>
                <w:snapToGrid/>
                <w:szCs w:val="28"/>
              </w:rPr>
            </w:pPr>
          </w:p>
        </w:tc>
        <w:tc>
          <w:tcPr>
            <w:tcW w:w="2291" w:type="pct"/>
            <w:vAlign w:val="center"/>
          </w:tcPr>
          <w:p w14:paraId="176538D7" w14:textId="77777777" w:rsidR="003B2D5D" w:rsidRPr="006E1C71" w:rsidRDefault="003B2D5D" w:rsidP="00F400DA">
            <w:pPr>
              <w:pStyle w:val="aff7"/>
              <w:ind w:firstLineChars="0" w:firstLine="0"/>
              <w:jc w:val="both"/>
              <w:rPr>
                <w:snapToGrid/>
                <w:szCs w:val="28"/>
              </w:rPr>
            </w:pPr>
            <w:r w:rsidRPr="006E1C71">
              <w:rPr>
                <w:snapToGrid/>
                <w:szCs w:val="28"/>
              </w:rPr>
              <w:t>新建、改建、扩建涉重金属污染物排放标准以及可能对土壤环境造成累计性影响的建设项目，在开展环境影响评价时，应对建设用地及其周边土壤和地下水环境质量状况进行调查和环境风险评估。</w:t>
            </w:r>
          </w:p>
        </w:tc>
        <w:tc>
          <w:tcPr>
            <w:tcW w:w="1470" w:type="pct"/>
            <w:vAlign w:val="center"/>
          </w:tcPr>
          <w:p w14:paraId="214246BB" w14:textId="77777777" w:rsidR="003B2D5D" w:rsidRPr="006E1C71" w:rsidRDefault="003B2D5D" w:rsidP="00F400DA">
            <w:pPr>
              <w:pStyle w:val="aff7"/>
              <w:ind w:firstLineChars="0" w:firstLine="0"/>
              <w:jc w:val="both"/>
            </w:pPr>
            <w:r w:rsidRPr="006E1C71">
              <w:t>本项目为新建项目，含铬、含镍废水经处理后回用生产，不排放。开展</w:t>
            </w:r>
            <w:r w:rsidRPr="006E1C71">
              <w:rPr>
                <w:snapToGrid/>
                <w:szCs w:val="28"/>
              </w:rPr>
              <w:t>环境影响评价时，已对建设用地及其周边土壤和地下水环境质量状况进行调查和环境风险评估。</w:t>
            </w:r>
          </w:p>
        </w:tc>
        <w:tc>
          <w:tcPr>
            <w:tcW w:w="558" w:type="pct"/>
            <w:vAlign w:val="center"/>
          </w:tcPr>
          <w:p w14:paraId="06A0375F" w14:textId="77777777" w:rsidR="003B2D5D" w:rsidRPr="006E1C71" w:rsidRDefault="003B2D5D" w:rsidP="00F400DA">
            <w:pPr>
              <w:pStyle w:val="aff6"/>
            </w:pPr>
            <w:r w:rsidRPr="006E1C71">
              <w:t>符合</w:t>
            </w:r>
          </w:p>
        </w:tc>
      </w:tr>
    </w:tbl>
    <w:p w14:paraId="305677EA" w14:textId="7B991E06" w:rsidR="003B2D5D" w:rsidRDefault="003B2D5D" w:rsidP="003B2D5D">
      <w:pPr>
        <w:ind w:firstLine="480"/>
        <w:rPr>
          <w:bCs/>
        </w:rPr>
      </w:pPr>
      <w:r w:rsidRPr="008F082F">
        <w:rPr>
          <w:rFonts w:hint="eastAsia"/>
          <w:bCs/>
        </w:rPr>
        <w:t>由上表可知，本项目符合《河南省重金属污染防治工作指导意见》的相关要求</w:t>
      </w:r>
      <w:r w:rsidRPr="006A26E6">
        <w:rPr>
          <w:rFonts w:hint="eastAsia"/>
          <w:bCs/>
        </w:rPr>
        <w:t>。</w:t>
      </w:r>
    </w:p>
    <w:p w14:paraId="29BC96C4" w14:textId="000B3168" w:rsidR="003B2D5D" w:rsidRDefault="003B2D5D" w:rsidP="00C72094">
      <w:pPr>
        <w:pStyle w:val="30"/>
        <w:spacing w:before="240" w:after="120"/>
        <w:jc w:val="both"/>
      </w:pPr>
      <w:r>
        <w:rPr>
          <w:rFonts w:hint="eastAsia"/>
        </w:rPr>
        <w:t>国</w:t>
      </w:r>
      <w:r w:rsidRPr="00A274B1">
        <w:rPr>
          <w:rFonts w:hint="eastAsia"/>
        </w:rPr>
        <w:t>务院印发《水污染防治行动计划》（国发</w:t>
      </w:r>
      <w:r w:rsidRPr="00A274B1">
        <w:rPr>
          <w:rFonts w:hint="eastAsia"/>
        </w:rPr>
        <w:t>[2015]17</w:t>
      </w:r>
      <w:r w:rsidRPr="00A274B1">
        <w:rPr>
          <w:rFonts w:hint="eastAsia"/>
        </w:rPr>
        <w:t>号）</w:t>
      </w:r>
      <w:r w:rsidRPr="00C72094">
        <w:rPr>
          <w:rFonts w:hint="eastAsia"/>
        </w:rPr>
        <w:t>相符性分析</w:t>
      </w:r>
    </w:p>
    <w:p w14:paraId="55F7C353" w14:textId="77777777" w:rsidR="003B2D5D" w:rsidRPr="006E1C71" w:rsidRDefault="003B2D5D" w:rsidP="003B2D5D">
      <w:pPr>
        <w:ind w:firstLine="480"/>
        <w:rPr>
          <w:bCs/>
        </w:rPr>
      </w:pPr>
      <w:r w:rsidRPr="006E1C71">
        <w:rPr>
          <w:rFonts w:hint="eastAsia"/>
          <w:bCs/>
        </w:rPr>
        <w:t>根据《水污染防治行动计划》（国发</w:t>
      </w:r>
      <w:r w:rsidRPr="006E1C71">
        <w:rPr>
          <w:rFonts w:hint="eastAsia"/>
          <w:bCs/>
        </w:rPr>
        <w:t>[2015]17</w:t>
      </w:r>
      <w:r w:rsidRPr="006E1C71">
        <w:rPr>
          <w:rFonts w:hint="eastAsia"/>
          <w:bCs/>
        </w:rPr>
        <w:t>号）的内容，结合本项目的情况，该条例中涉及到本项目的内容与本项目实际情况的对比分析见下表。</w:t>
      </w:r>
    </w:p>
    <w:p w14:paraId="1D0D17B4" w14:textId="71A88B22" w:rsidR="003B2D5D" w:rsidRDefault="003B2D5D" w:rsidP="003B2D5D">
      <w:pPr>
        <w:pStyle w:val="24"/>
        <w:spacing w:before="240" w:after="120"/>
        <w:ind w:firstLine="482"/>
      </w:pPr>
      <w:r w:rsidRPr="00CF7556">
        <w:rPr>
          <w:rFonts w:hint="eastAsia"/>
        </w:rPr>
        <w:t>表</w:t>
      </w:r>
      <w:r w:rsidRPr="00CF7556">
        <w:rPr>
          <w:rFonts w:hint="eastAsia"/>
        </w:rPr>
        <w:t>2-3</w:t>
      </w:r>
      <w:r w:rsidR="00916401">
        <w:rPr>
          <w:rFonts w:hint="eastAsia"/>
        </w:rPr>
        <w:t>7</w:t>
      </w:r>
      <w:r w:rsidRPr="00CF7556">
        <w:rPr>
          <w:rFonts w:hint="eastAsia"/>
        </w:rPr>
        <w:t xml:space="preserve">  </w:t>
      </w:r>
      <w:r w:rsidRPr="00CF7556">
        <w:t xml:space="preserve">  </w:t>
      </w:r>
      <w:r>
        <w:t xml:space="preserve">   </w:t>
      </w:r>
      <w:r w:rsidRPr="00CF7556">
        <w:t xml:space="preserve"> </w:t>
      </w:r>
      <w:r w:rsidRPr="00CF7556">
        <w:rPr>
          <w:rFonts w:hint="eastAsia"/>
        </w:rPr>
        <w:t>与《</w:t>
      </w:r>
      <w:r w:rsidRPr="004C2BAD">
        <w:rPr>
          <w:rFonts w:hint="eastAsia"/>
          <w:bCs/>
        </w:rPr>
        <w:t>水污染防治行动计划</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438"/>
        <w:gridCol w:w="925"/>
      </w:tblGrid>
      <w:tr w:rsidR="003B2D5D" w:rsidRPr="006E1C71" w14:paraId="3FD99FC1" w14:textId="77777777" w:rsidTr="00F400DA">
        <w:trPr>
          <w:trHeight w:val="397"/>
          <w:jc w:val="center"/>
        </w:trPr>
        <w:tc>
          <w:tcPr>
            <w:tcW w:w="681" w:type="pct"/>
            <w:vAlign w:val="center"/>
          </w:tcPr>
          <w:p w14:paraId="1A5311FC" w14:textId="77777777" w:rsidR="003B2D5D" w:rsidRPr="006E1C71" w:rsidRDefault="003B2D5D" w:rsidP="00F400DA">
            <w:pPr>
              <w:pStyle w:val="affa"/>
              <w:rPr>
                <w:rFonts w:cs="Times New Roman"/>
                <w:color w:val="auto"/>
              </w:rPr>
            </w:pPr>
            <w:r w:rsidRPr="006E1C71">
              <w:rPr>
                <w:rFonts w:cs="Times New Roman"/>
                <w:color w:val="auto"/>
              </w:rPr>
              <w:t>项目</w:t>
            </w:r>
          </w:p>
        </w:tc>
        <w:tc>
          <w:tcPr>
            <w:tcW w:w="2291" w:type="pct"/>
            <w:vAlign w:val="center"/>
          </w:tcPr>
          <w:p w14:paraId="7FE5AFDC" w14:textId="77777777" w:rsidR="003B2D5D" w:rsidRPr="006E1C71" w:rsidRDefault="003B2D5D" w:rsidP="00F400DA">
            <w:pPr>
              <w:pStyle w:val="affa"/>
              <w:rPr>
                <w:rFonts w:cs="Times New Roman"/>
                <w:color w:val="auto"/>
              </w:rPr>
            </w:pPr>
            <w:r w:rsidRPr="006E1C71">
              <w:rPr>
                <w:rFonts w:cs="Times New Roman"/>
                <w:color w:val="auto"/>
              </w:rPr>
              <w:t>实施方案</w:t>
            </w:r>
          </w:p>
        </w:tc>
        <w:tc>
          <w:tcPr>
            <w:tcW w:w="1470" w:type="pct"/>
            <w:vAlign w:val="center"/>
          </w:tcPr>
          <w:p w14:paraId="2998776B" w14:textId="77777777" w:rsidR="003B2D5D" w:rsidRPr="006E1C71" w:rsidRDefault="003B2D5D" w:rsidP="00F400DA">
            <w:pPr>
              <w:pStyle w:val="affa"/>
              <w:rPr>
                <w:rFonts w:cs="Times New Roman"/>
                <w:color w:val="auto"/>
              </w:rPr>
            </w:pPr>
            <w:r w:rsidRPr="006E1C71">
              <w:rPr>
                <w:rFonts w:cs="Times New Roman"/>
                <w:color w:val="auto"/>
              </w:rPr>
              <w:t>本项目建设情况</w:t>
            </w:r>
          </w:p>
        </w:tc>
        <w:tc>
          <w:tcPr>
            <w:tcW w:w="558" w:type="pct"/>
            <w:vAlign w:val="center"/>
          </w:tcPr>
          <w:p w14:paraId="592A1E4F" w14:textId="77777777" w:rsidR="003B2D5D" w:rsidRPr="006E1C71" w:rsidRDefault="003B2D5D" w:rsidP="00F400DA">
            <w:pPr>
              <w:pStyle w:val="affa"/>
              <w:rPr>
                <w:rFonts w:cs="Times New Roman"/>
                <w:color w:val="auto"/>
              </w:rPr>
            </w:pPr>
            <w:r w:rsidRPr="006E1C71">
              <w:rPr>
                <w:rFonts w:cs="Times New Roman"/>
                <w:color w:val="auto"/>
              </w:rPr>
              <w:t>符合</w:t>
            </w:r>
            <w:r>
              <w:rPr>
                <w:rFonts w:cs="Times New Roman" w:hint="eastAsia"/>
                <w:color w:val="auto"/>
              </w:rPr>
              <w:t>性</w:t>
            </w:r>
          </w:p>
        </w:tc>
      </w:tr>
      <w:tr w:rsidR="003B2D5D" w:rsidRPr="006E1C71" w14:paraId="2BC64946" w14:textId="77777777" w:rsidTr="00F400DA">
        <w:trPr>
          <w:trHeight w:val="397"/>
          <w:jc w:val="center"/>
        </w:trPr>
        <w:tc>
          <w:tcPr>
            <w:tcW w:w="681" w:type="pct"/>
            <w:vMerge w:val="restart"/>
            <w:vAlign w:val="center"/>
          </w:tcPr>
          <w:p w14:paraId="1AD28DE6" w14:textId="77777777" w:rsidR="003B2D5D" w:rsidRPr="006E1C71" w:rsidRDefault="003B2D5D" w:rsidP="00F400DA">
            <w:pPr>
              <w:pStyle w:val="aff6"/>
              <w:jc w:val="both"/>
              <w:rPr>
                <w:bCs/>
                <w:szCs w:val="28"/>
              </w:rPr>
            </w:pPr>
            <w:r w:rsidRPr="006E1C71">
              <w:rPr>
                <w:bCs/>
                <w:szCs w:val="28"/>
              </w:rPr>
              <w:t>二、</w:t>
            </w:r>
            <w:r w:rsidRPr="006E1C71">
              <w:rPr>
                <w:bCs/>
              </w:rPr>
              <w:t>推动经济结构转型升级</w:t>
            </w:r>
          </w:p>
        </w:tc>
        <w:tc>
          <w:tcPr>
            <w:tcW w:w="2291" w:type="pct"/>
            <w:vAlign w:val="center"/>
          </w:tcPr>
          <w:p w14:paraId="1A9A81C8" w14:textId="77777777" w:rsidR="003B2D5D" w:rsidRPr="006E1C71" w:rsidRDefault="003B2D5D" w:rsidP="00F400DA">
            <w:pPr>
              <w:spacing w:line="240" w:lineRule="auto"/>
              <w:ind w:firstLineChars="0" w:firstLine="0"/>
              <w:rPr>
                <w:bCs/>
                <w:sz w:val="21"/>
                <w:szCs w:val="21"/>
              </w:rPr>
            </w:pPr>
            <w:r>
              <w:rPr>
                <w:rFonts w:hint="eastAsia"/>
                <w:bCs/>
                <w:sz w:val="21"/>
                <w:szCs w:val="21"/>
              </w:rPr>
              <w:t>（</w:t>
            </w:r>
            <w:r w:rsidRPr="006E1C71">
              <w:rPr>
                <w:bCs/>
                <w:sz w:val="21"/>
                <w:szCs w:val="21"/>
              </w:rPr>
              <w:t>五</w:t>
            </w:r>
            <w:r>
              <w:rPr>
                <w:rFonts w:hint="eastAsia"/>
                <w:bCs/>
                <w:sz w:val="21"/>
                <w:szCs w:val="21"/>
              </w:rPr>
              <w:t>）</w:t>
            </w:r>
            <w:r w:rsidRPr="006E1C71">
              <w:rPr>
                <w:bCs/>
                <w:sz w:val="21"/>
                <w:szCs w:val="21"/>
              </w:rPr>
              <w:t>调整产业结构。依法淘汰落后产能。自</w:t>
            </w:r>
            <w:r w:rsidRPr="006E1C71">
              <w:rPr>
                <w:bCs/>
                <w:sz w:val="21"/>
                <w:szCs w:val="21"/>
              </w:rPr>
              <w:t>2015</w:t>
            </w:r>
            <w:r w:rsidRPr="006E1C71">
              <w:rPr>
                <w:bCs/>
                <w:sz w:val="21"/>
                <w:szCs w:val="21"/>
              </w:rPr>
              <w:t>年起，各地要依据部分工业行业淘汰落后生产工艺装备和产品指导目录、产业结构调整指导目录及相关行业污染物排放标准，结合水质改善要求及产业发展情况，制定并实施分年度的落后产能淘汰方案，报工业和信息化部、环境保护部备案。</w:t>
            </w:r>
          </w:p>
          <w:p w14:paraId="3471853D" w14:textId="77777777" w:rsidR="003B2D5D" w:rsidRPr="006E1C71" w:rsidRDefault="003B2D5D" w:rsidP="00F400DA">
            <w:pPr>
              <w:spacing w:line="240" w:lineRule="auto"/>
              <w:ind w:firstLineChars="0" w:firstLine="0"/>
              <w:rPr>
                <w:bCs/>
                <w:sz w:val="21"/>
                <w:szCs w:val="21"/>
              </w:rPr>
            </w:pPr>
            <w:r w:rsidRPr="006E1C71">
              <w:rPr>
                <w:bCs/>
                <w:sz w:val="21"/>
                <w:szCs w:val="21"/>
              </w:rPr>
              <w:t>严格环境准入。根据流域水质目标和主体功能区规划要求，明确区域环境准入条件，细化功能分区，实施差别化环境准入政策。</w:t>
            </w:r>
          </w:p>
        </w:tc>
        <w:tc>
          <w:tcPr>
            <w:tcW w:w="1470" w:type="pct"/>
            <w:vAlign w:val="center"/>
          </w:tcPr>
          <w:p w14:paraId="021135C1" w14:textId="77777777" w:rsidR="003B2D5D" w:rsidRPr="006E1C71" w:rsidRDefault="003B2D5D" w:rsidP="00F400DA">
            <w:pPr>
              <w:pStyle w:val="aff7"/>
              <w:ind w:firstLineChars="0" w:firstLine="0"/>
              <w:jc w:val="both"/>
              <w:rPr>
                <w:bCs/>
              </w:rPr>
            </w:pPr>
            <w:r w:rsidRPr="006E1C71">
              <w:rPr>
                <w:bCs/>
              </w:rPr>
              <w:t>根据《产业结构调整指导目录（</w:t>
            </w:r>
            <w:r w:rsidRPr="006E1C71">
              <w:rPr>
                <w:bCs/>
              </w:rPr>
              <w:t>2019</w:t>
            </w:r>
            <w:r w:rsidRPr="006E1C71">
              <w:rPr>
                <w:bCs/>
              </w:rPr>
              <w:t>年本）</w:t>
            </w:r>
            <w:r w:rsidRPr="006E1C71">
              <w:rPr>
                <w:rFonts w:hint="eastAsia"/>
                <w:bCs/>
              </w:rPr>
              <w:t>》及</w:t>
            </w:r>
            <w:r w:rsidRPr="006E1C71">
              <w:rPr>
                <w:rFonts w:hint="eastAsia"/>
                <w:bCs/>
              </w:rPr>
              <w:t>2021</w:t>
            </w:r>
            <w:r w:rsidRPr="006E1C71">
              <w:rPr>
                <w:rFonts w:hint="eastAsia"/>
                <w:bCs/>
              </w:rPr>
              <w:t>修改单</w:t>
            </w:r>
            <w:r w:rsidRPr="006E1C71">
              <w:rPr>
                <w:bCs/>
              </w:rPr>
              <w:t>，本项目不属于淘汰类和限制类项目，属于允许类项目。</w:t>
            </w:r>
          </w:p>
          <w:p w14:paraId="6947D041" w14:textId="77777777" w:rsidR="003B2D5D" w:rsidRPr="006E1C71" w:rsidRDefault="003B2D5D" w:rsidP="00F400DA">
            <w:pPr>
              <w:pStyle w:val="aff7"/>
              <w:ind w:firstLineChars="0" w:firstLine="0"/>
              <w:jc w:val="both"/>
              <w:rPr>
                <w:bCs/>
              </w:rPr>
            </w:pPr>
            <w:r w:rsidRPr="006E1C71">
              <w:rPr>
                <w:bCs/>
              </w:rPr>
              <w:t>本项目建设符合国家和地方的主体功能区规划、土地利用规划和</w:t>
            </w:r>
            <w:r>
              <w:rPr>
                <w:rFonts w:hint="eastAsia"/>
                <w:bCs/>
              </w:rPr>
              <w:t>“</w:t>
            </w:r>
            <w:r w:rsidRPr="006E1C71">
              <w:rPr>
                <w:bCs/>
              </w:rPr>
              <w:t>三线一单</w:t>
            </w:r>
            <w:r>
              <w:rPr>
                <w:rFonts w:hint="eastAsia"/>
                <w:bCs/>
              </w:rPr>
              <w:t>”</w:t>
            </w:r>
            <w:r w:rsidRPr="006E1C71">
              <w:rPr>
                <w:bCs/>
              </w:rPr>
              <w:t>生态环境分区管控及环境准入等相关要求。</w:t>
            </w:r>
          </w:p>
        </w:tc>
        <w:tc>
          <w:tcPr>
            <w:tcW w:w="558" w:type="pct"/>
            <w:vAlign w:val="center"/>
          </w:tcPr>
          <w:p w14:paraId="030D2EBA" w14:textId="77777777" w:rsidR="003B2D5D" w:rsidRPr="006E1C71" w:rsidRDefault="003B2D5D" w:rsidP="00F400DA">
            <w:pPr>
              <w:pStyle w:val="aff6"/>
              <w:rPr>
                <w:bCs/>
              </w:rPr>
            </w:pPr>
            <w:r w:rsidRPr="006E1C71">
              <w:rPr>
                <w:bCs/>
              </w:rPr>
              <w:t>符合</w:t>
            </w:r>
          </w:p>
        </w:tc>
      </w:tr>
      <w:tr w:rsidR="003B2D5D" w:rsidRPr="006E1C71" w14:paraId="6FB7C61F" w14:textId="77777777" w:rsidTr="00F400DA">
        <w:trPr>
          <w:trHeight w:val="397"/>
          <w:jc w:val="center"/>
        </w:trPr>
        <w:tc>
          <w:tcPr>
            <w:tcW w:w="681" w:type="pct"/>
            <w:vMerge/>
            <w:vAlign w:val="center"/>
          </w:tcPr>
          <w:p w14:paraId="70F5C2A5" w14:textId="77777777" w:rsidR="003B2D5D" w:rsidRPr="006E1C71" w:rsidRDefault="003B2D5D" w:rsidP="00F400DA">
            <w:pPr>
              <w:pStyle w:val="aff6"/>
              <w:jc w:val="both"/>
              <w:rPr>
                <w:bCs/>
                <w:szCs w:val="28"/>
              </w:rPr>
            </w:pPr>
          </w:p>
        </w:tc>
        <w:tc>
          <w:tcPr>
            <w:tcW w:w="2291" w:type="pct"/>
            <w:vAlign w:val="center"/>
          </w:tcPr>
          <w:p w14:paraId="1F3917F9" w14:textId="77777777" w:rsidR="003B2D5D" w:rsidRPr="006E1C71" w:rsidRDefault="003B2D5D" w:rsidP="00F400DA">
            <w:pPr>
              <w:spacing w:line="240" w:lineRule="auto"/>
              <w:ind w:firstLineChars="0" w:firstLine="0"/>
              <w:rPr>
                <w:bCs/>
                <w:sz w:val="21"/>
                <w:szCs w:val="21"/>
              </w:rPr>
            </w:pPr>
            <w:r>
              <w:rPr>
                <w:rFonts w:hint="eastAsia"/>
                <w:bCs/>
                <w:sz w:val="21"/>
                <w:szCs w:val="21"/>
              </w:rPr>
              <w:t>（</w:t>
            </w:r>
            <w:r w:rsidRPr="006E1C71">
              <w:rPr>
                <w:bCs/>
                <w:sz w:val="21"/>
                <w:szCs w:val="21"/>
              </w:rPr>
              <w:t>六</w:t>
            </w:r>
            <w:r>
              <w:rPr>
                <w:rFonts w:hint="eastAsia"/>
                <w:bCs/>
                <w:sz w:val="21"/>
                <w:szCs w:val="21"/>
              </w:rPr>
              <w:t>）</w:t>
            </w:r>
            <w:r w:rsidRPr="006E1C71">
              <w:rPr>
                <w:bCs/>
                <w:sz w:val="21"/>
                <w:szCs w:val="21"/>
              </w:rPr>
              <w:t>优化空间布局。合理确定发展布局、结构和规模。充分考虑水资源、水环境承载能力，以水定城、以水定地、以水定人、以水定产。重大项目原则上布局在优化开发区和重点开发区，并符合城乡规划和土地利用总体规划。鼓励</w:t>
            </w:r>
            <w:r w:rsidRPr="006E1C71">
              <w:rPr>
                <w:bCs/>
                <w:sz w:val="21"/>
                <w:szCs w:val="21"/>
              </w:rPr>
              <w:lastRenderedPageBreak/>
              <w:t>发展节水高效现代农业、低耗水高新技术产业以及生态保护型旅游业，严格控制缺水地区、水污染严重地区和敏感区域高耗水、高污染行业发展。</w:t>
            </w:r>
          </w:p>
        </w:tc>
        <w:tc>
          <w:tcPr>
            <w:tcW w:w="1470" w:type="pct"/>
            <w:vAlign w:val="center"/>
          </w:tcPr>
          <w:p w14:paraId="6C5971D0" w14:textId="77777777" w:rsidR="003B2D5D" w:rsidRPr="006E1C71" w:rsidRDefault="003B2D5D" w:rsidP="00F400DA">
            <w:pPr>
              <w:pStyle w:val="aff7"/>
              <w:ind w:firstLineChars="0" w:firstLine="0"/>
              <w:jc w:val="both"/>
              <w:rPr>
                <w:bCs/>
              </w:rPr>
            </w:pPr>
            <w:r w:rsidRPr="006E1C71">
              <w:rPr>
                <w:bCs/>
              </w:rPr>
              <w:lastRenderedPageBreak/>
              <w:t>本项目建设符合国家和地方的主体功能区规划、生态环境保护规划、城市总体规划、土地利用规划、</w:t>
            </w:r>
            <w:r>
              <w:rPr>
                <w:rFonts w:hint="eastAsia"/>
                <w:bCs/>
              </w:rPr>
              <w:t>“</w:t>
            </w:r>
            <w:r w:rsidRPr="006E1C71">
              <w:rPr>
                <w:bCs/>
              </w:rPr>
              <w:t>三线一单</w:t>
            </w:r>
            <w:r>
              <w:rPr>
                <w:rFonts w:hint="eastAsia"/>
                <w:bCs/>
              </w:rPr>
              <w:t>”</w:t>
            </w:r>
            <w:r w:rsidRPr="006E1C71">
              <w:rPr>
                <w:bCs/>
              </w:rPr>
              <w:t>生态环境分区管控和环境目标</w:t>
            </w:r>
            <w:r w:rsidRPr="006E1C71">
              <w:rPr>
                <w:bCs/>
              </w:rPr>
              <w:lastRenderedPageBreak/>
              <w:t>等相关要求，项目位于新乡市动力电池专业园区，符合园区发展规划及规划环境影响评价要求。</w:t>
            </w:r>
          </w:p>
        </w:tc>
        <w:tc>
          <w:tcPr>
            <w:tcW w:w="558" w:type="pct"/>
            <w:vAlign w:val="center"/>
          </w:tcPr>
          <w:p w14:paraId="3E7027E8" w14:textId="77777777" w:rsidR="003B2D5D" w:rsidRPr="006E1C71" w:rsidRDefault="003B2D5D" w:rsidP="00F400DA">
            <w:pPr>
              <w:pStyle w:val="aff6"/>
              <w:rPr>
                <w:bCs/>
              </w:rPr>
            </w:pPr>
            <w:r w:rsidRPr="006E1C71">
              <w:rPr>
                <w:bCs/>
              </w:rPr>
              <w:lastRenderedPageBreak/>
              <w:t>符合</w:t>
            </w:r>
          </w:p>
        </w:tc>
      </w:tr>
      <w:tr w:rsidR="003B2D5D" w:rsidRPr="006E1C71" w14:paraId="792A80BD" w14:textId="77777777" w:rsidTr="00F400DA">
        <w:trPr>
          <w:trHeight w:val="397"/>
          <w:jc w:val="center"/>
        </w:trPr>
        <w:tc>
          <w:tcPr>
            <w:tcW w:w="681" w:type="pct"/>
            <w:vAlign w:val="center"/>
          </w:tcPr>
          <w:p w14:paraId="7838811A" w14:textId="77777777" w:rsidR="003B2D5D" w:rsidRPr="006E1C71" w:rsidRDefault="003B2D5D" w:rsidP="00F400DA">
            <w:pPr>
              <w:pStyle w:val="aff7"/>
              <w:ind w:firstLineChars="0" w:firstLine="0"/>
              <w:jc w:val="both"/>
              <w:rPr>
                <w:bCs/>
                <w:snapToGrid/>
                <w:szCs w:val="21"/>
              </w:rPr>
            </w:pPr>
            <w:r w:rsidRPr="006E1C71">
              <w:rPr>
                <w:bCs/>
                <w:snapToGrid/>
                <w:szCs w:val="21"/>
              </w:rPr>
              <w:t>三、着力节约保护水资源</w:t>
            </w:r>
          </w:p>
        </w:tc>
        <w:tc>
          <w:tcPr>
            <w:tcW w:w="2291" w:type="pct"/>
            <w:vAlign w:val="center"/>
          </w:tcPr>
          <w:p w14:paraId="2ABDCDBD" w14:textId="77777777" w:rsidR="003B2D5D" w:rsidRPr="006E1C71" w:rsidRDefault="003B2D5D" w:rsidP="00F400DA">
            <w:pPr>
              <w:pStyle w:val="aff7"/>
              <w:ind w:firstLineChars="0" w:firstLine="0"/>
              <w:jc w:val="both"/>
              <w:rPr>
                <w:bCs/>
                <w:snapToGrid/>
                <w:szCs w:val="21"/>
              </w:rPr>
            </w:pPr>
            <w:r>
              <w:rPr>
                <w:rFonts w:hint="eastAsia"/>
                <w:bCs/>
                <w:snapToGrid/>
                <w:szCs w:val="21"/>
              </w:rPr>
              <w:t>（</w:t>
            </w:r>
            <w:r w:rsidRPr="006E1C71">
              <w:rPr>
                <w:bCs/>
                <w:snapToGrid/>
                <w:szCs w:val="21"/>
              </w:rPr>
              <w:t>八</w:t>
            </w:r>
            <w:r>
              <w:rPr>
                <w:rFonts w:hint="eastAsia"/>
                <w:bCs/>
                <w:snapToGrid/>
                <w:szCs w:val="21"/>
              </w:rPr>
              <w:t>）</w:t>
            </w:r>
            <w:r w:rsidRPr="006E1C71">
              <w:rPr>
                <w:bCs/>
                <w:snapToGrid/>
                <w:szCs w:val="21"/>
              </w:rPr>
              <w:t>控制用水总量。实施最严格水资源管理。健全取用水总量控制指标体系。新建、改建、扩建项目用水要达到行业先进水平，节水设施应与主体工程同时设计、同时施工、同时投运。</w:t>
            </w:r>
          </w:p>
        </w:tc>
        <w:tc>
          <w:tcPr>
            <w:tcW w:w="1470" w:type="pct"/>
            <w:vAlign w:val="center"/>
          </w:tcPr>
          <w:p w14:paraId="4E8A98E9" w14:textId="77777777" w:rsidR="003B2D5D" w:rsidRPr="006E1C71" w:rsidRDefault="003B2D5D" w:rsidP="00F400DA">
            <w:pPr>
              <w:pStyle w:val="aff7"/>
              <w:ind w:firstLineChars="0" w:firstLine="0"/>
              <w:jc w:val="both"/>
              <w:rPr>
                <w:bCs/>
              </w:rPr>
            </w:pPr>
            <w:r w:rsidRPr="006E1C71">
              <w:rPr>
                <w:bCs/>
              </w:rPr>
              <w:t>根据《电镀行业清洁生产评价指标体系》，本项目电镀属于</w:t>
            </w:r>
            <w:r w:rsidRPr="006E1C71">
              <w:rPr>
                <w:bCs/>
              </w:rPr>
              <w:t>Ⅰ</w:t>
            </w:r>
            <w:r w:rsidRPr="006E1C71">
              <w:rPr>
                <w:bCs/>
              </w:rPr>
              <w:t>级，即国际清洁生产领先水平。本项目为新建项目，建设过程中节水设施与</w:t>
            </w:r>
            <w:r w:rsidRPr="006E1C71">
              <w:rPr>
                <w:bCs/>
                <w:snapToGrid/>
                <w:szCs w:val="21"/>
              </w:rPr>
              <w:t>主体工程同时设计、同时施工、同时投运。</w:t>
            </w:r>
          </w:p>
        </w:tc>
        <w:tc>
          <w:tcPr>
            <w:tcW w:w="558" w:type="pct"/>
            <w:vAlign w:val="center"/>
          </w:tcPr>
          <w:p w14:paraId="361906E6" w14:textId="77777777" w:rsidR="003B2D5D" w:rsidRPr="006E1C71" w:rsidRDefault="003B2D5D" w:rsidP="00F400DA">
            <w:pPr>
              <w:pStyle w:val="aff6"/>
              <w:rPr>
                <w:bCs/>
              </w:rPr>
            </w:pPr>
            <w:r w:rsidRPr="006E1C71">
              <w:rPr>
                <w:bCs/>
              </w:rPr>
              <w:t>符合</w:t>
            </w:r>
          </w:p>
        </w:tc>
      </w:tr>
      <w:tr w:rsidR="003B2D5D" w:rsidRPr="006E1C71" w14:paraId="005F2FB8" w14:textId="77777777" w:rsidTr="00F400DA">
        <w:trPr>
          <w:trHeight w:val="397"/>
          <w:jc w:val="center"/>
        </w:trPr>
        <w:tc>
          <w:tcPr>
            <w:tcW w:w="681" w:type="pct"/>
            <w:vAlign w:val="center"/>
          </w:tcPr>
          <w:p w14:paraId="6E99D508" w14:textId="77777777" w:rsidR="003B2D5D" w:rsidRPr="006E1C71" w:rsidRDefault="003B2D5D" w:rsidP="00F400DA">
            <w:pPr>
              <w:pStyle w:val="aff7"/>
              <w:ind w:firstLineChars="0" w:firstLine="0"/>
              <w:jc w:val="both"/>
              <w:rPr>
                <w:bCs/>
                <w:snapToGrid/>
                <w:szCs w:val="21"/>
              </w:rPr>
            </w:pPr>
            <w:r w:rsidRPr="006E1C71">
              <w:rPr>
                <w:bCs/>
                <w:snapToGrid/>
                <w:szCs w:val="21"/>
              </w:rPr>
              <w:t>九、明确和落实各方责任</w:t>
            </w:r>
          </w:p>
        </w:tc>
        <w:tc>
          <w:tcPr>
            <w:tcW w:w="2291" w:type="pct"/>
            <w:vAlign w:val="center"/>
          </w:tcPr>
          <w:p w14:paraId="1E8E9635" w14:textId="77777777" w:rsidR="003B2D5D" w:rsidRPr="006E1C71" w:rsidRDefault="003B2D5D" w:rsidP="00F400DA">
            <w:pPr>
              <w:pStyle w:val="aff7"/>
              <w:ind w:firstLineChars="0" w:firstLine="0"/>
              <w:jc w:val="both"/>
              <w:rPr>
                <w:bCs/>
                <w:snapToGrid/>
                <w:szCs w:val="21"/>
              </w:rPr>
            </w:pPr>
            <w:r>
              <w:rPr>
                <w:rFonts w:hint="eastAsia"/>
                <w:bCs/>
                <w:snapToGrid/>
                <w:szCs w:val="21"/>
              </w:rPr>
              <w:t>（</w:t>
            </w:r>
            <w:r w:rsidRPr="006E1C71">
              <w:rPr>
                <w:bCs/>
                <w:snapToGrid/>
                <w:szCs w:val="21"/>
              </w:rPr>
              <w:t>三十一</w:t>
            </w:r>
            <w:r>
              <w:rPr>
                <w:rFonts w:hint="eastAsia"/>
                <w:bCs/>
                <w:snapToGrid/>
                <w:szCs w:val="21"/>
              </w:rPr>
              <w:t>）</w:t>
            </w:r>
            <w:r w:rsidRPr="006E1C71">
              <w:rPr>
                <w:bCs/>
                <w:snapToGrid/>
                <w:szCs w:val="21"/>
              </w:rPr>
              <w:t>落实排污单位主体责任。各类排污单位要严格执行环保法律法规和制度，加强污染治理设施建设和运行管理，开展自行监测，落实治污减排、环境风险防范等责任。</w:t>
            </w:r>
          </w:p>
        </w:tc>
        <w:tc>
          <w:tcPr>
            <w:tcW w:w="1470" w:type="pct"/>
            <w:vAlign w:val="center"/>
          </w:tcPr>
          <w:p w14:paraId="5F25444C" w14:textId="77777777" w:rsidR="003B2D5D" w:rsidRPr="006E1C71" w:rsidRDefault="003B2D5D" w:rsidP="00F400DA">
            <w:pPr>
              <w:pStyle w:val="aff7"/>
              <w:ind w:firstLineChars="0" w:firstLine="0"/>
              <w:jc w:val="both"/>
              <w:rPr>
                <w:bCs/>
              </w:rPr>
            </w:pPr>
            <w:r w:rsidRPr="006E1C71">
              <w:rPr>
                <w:bCs/>
              </w:rPr>
              <w:t>本项目建设完成后，将严格执行相应的</w:t>
            </w:r>
            <w:r w:rsidRPr="006E1C71">
              <w:rPr>
                <w:bCs/>
                <w:snapToGrid/>
                <w:szCs w:val="21"/>
              </w:rPr>
              <w:t>环保法律法规和制度，加强污染治理设施建设和运行管理，开展自行监测，落实治污减排、环境风险防范等责任。</w:t>
            </w:r>
          </w:p>
        </w:tc>
        <w:tc>
          <w:tcPr>
            <w:tcW w:w="558" w:type="pct"/>
            <w:vAlign w:val="center"/>
          </w:tcPr>
          <w:p w14:paraId="33B9F7AB" w14:textId="77777777" w:rsidR="003B2D5D" w:rsidRPr="006E1C71" w:rsidRDefault="003B2D5D" w:rsidP="00F400DA">
            <w:pPr>
              <w:pStyle w:val="aff6"/>
              <w:rPr>
                <w:bCs/>
              </w:rPr>
            </w:pPr>
            <w:r w:rsidRPr="006E1C71">
              <w:rPr>
                <w:bCs/>
              </w:rPr>
              <w:t>符合</w:t>
            </w:r>
          </w:p>
        </w:tc>
      </w:tr>
    </w:tbl>
    <w:p w14:paraId="25BC974D" w14:textId="5EB65C17" w:rsidR="003B2D5D" w:rsidRDefault="003B2D5D" w:rsidP="003B2D5D">
      <w:pPr>
        <w:ind w:left="480" w:firstLineChars="0" w:firstLine="0"/>
      </w:pPr>
      <w:r w:rsidRPr="0091626E">
        <w:rPr>
          <w:rFonts w:hint="eastAsia"/>
          <w:bCs/>
        </w:rPr>
        <w:t>由上表可知，本项目符合《水污染防治行动计划》的相关要求</w:t>
      </w:r>
    </w:p>
    <w:p w14:paraId="137BEEF3" w14:textId="207C35AE" w:rsidR="003B2D5D" w:rsidRDefault="003B2D5D" w:rsidP="00C72094">
      <w:pPr>
        <w:pStyle w:val="30"/>
        <w:spacing w:before="240" w:after="120"/>
        <w:jc w:val="both"/>
      </w:pPr>
      <w:r>
        <w:rPr>
          <w:rFonts w:hint="eastAsia"/>
        </w:rPr>
        <w:t>国</w:t>
      </w:r>
      <w:r w:rsidRPr="00A8125C">
        <w:rPr>
          <w:rFonts w:hint="eastAsia"/>
        </w:rPr>
        <w:t>务院印发《土壤染防治行动计划》（国发</w:t>
      </w:r>
      <w:r w:rsidRPr="00A8125C">
        <w:rPr>
          <w:rFonts w:hint="eastAsia"/>
        </w:rPr>
        <w:t>[2016]31</w:t>
      </w:r>
      <w:r w:rsidRPr="00A8125C">
        <w:rPr>
          <w:rFonts w:hint="eastAsia"/>
        </w:rPr>
        <w:t>号）</w:t>
      </w:r>
      <w:r w:rsidRPr="00C72094">
        <w:rPr>
          <w:rFonts w:hint="eastAsia"/>
        </w:rPr>
        <w:t>相符性分析</w:t>
      </w:r>
    </w:p>
    <w:p w14:paraId="0C08818B" w14:textId="77777777" w:rsidR="003B2D5D" w:rsidRPr="00E35D25" w:rsidRDefault="003B2D5D" w:rsidP="003B2D5D">
      <w:pPr>
        <w:ind w:firstLine="480"/>
        <w:rPr>
          <w:bCs/>
        </w:rPr>
      </w:pPr>
      <w:r w:rsidRPr="0091626E">
        <w:rPr>
          <w:rFonts w:hint="eastAsia"/>
          <w:bCs/>
        </w:rPr>
        <w:t>根据《土壤污染防治行动计划》（国发</w:t>
      </w:r>
      <w:r w:rsidRPr="0091626E">
        <w:rPr>
          <w:rFonts w:hint="eastAsia"/>
          <w:bCs/>
        </w:rPr>
        <w:t>[2016]31</w:t>
      </w:r>
      <w:r w:rsidRPr="0091626E">
        <w:rPr>
          <w:rFonts w:hint="eastAsia"/>
          <w:bCs/>
        </w:rPr>
        <w:t>号）的内容，结合本项目的情况，该条例中涉及到本项目的内容与本项目实际情况的对比分析见下表</w:t>
      </w:r>
      <w:r>
        <w:rPr>
          <w:rFonts w:hint="eastAsia"/>
          <w:bCs/>
        </w:rPr>
        <w:t>。</w:t>
      </w:r>
    </w:p>
    <w:p w14:paraId="3D5E5982" w14:textId="73CBFC8C" w:rsidR="003B2D5D" w:rsidRDefault="003B2D5D" w:rsidP="003B2D5D">
      <w:pPr>
        <w:pStyle w:val="24"/>
        <w:spacing w:before="240" w:after="120"/>
        <w:ind w:firstLine="482"/>
      </w:pPr>
      <w:r w:rsidRPr="00CF7556">
        <w:rPr>
          <w:rFonts w:hint="eastAsia"/>
        </w:rPr>
        <w:t>表</w:t>
      </w:r>
      <w:r w:rsidRPr="00CF7556">
        <w:rPr>
          <w:rFonts w:hint="eastAsia"/>
        </w:rPr>
        <w:t>2-3</w:t>
      </w:r>
      <w:r w:rsidR="00916401">
        <w:rPr>
          <w:rFonts w:hint="eastAsia"/>
        </w:rPr>
        <w:t>8</w:t>
      </w:r>
      <w:r w:rsidRPr="00CF7556">
        <w:rPr>
          <w:rFonts w:hint="eastAsia"/>
        </w:rPr>
        <w:t xml:space="preserve">  </w:t>
      </w:r>
      <w:r w:rsidRPr="00CF7556">
        <w:t xml:space="preserve">  </w:t>
      </w:r>
      <w:r>
        <w:t xml:space="preserve">   </w:t>
      </w:r>
      <w:r w:rsidRPr="00CF7556">
        <w:t xml:space="preserve"> </w:t>
      </w:r>
      <w:r w:rsidRPr="00CF7556">
        <w:rPr>
          <w:rFonts w:hint="eastAsia"/>
        </w:rPr>
        <w:t>与《</w:t>
      </w:r>
      <w:r w:rsidRPr="003B2D5D">
        <w:rPr>
          <w:rFonts w:hint="eastAsia"/>
          <w:bCs/>
        </w:rPr>
        <w:t>土壤污染防治行动计划</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438"/>
        <w:gridCol w:w="925"/>
      </w:tblGrid>
      <w:tr w:rsidR="00DB2BF6" w:rsidRPr="0091626E" w14:paraId="2765CE08" w14:textId="77777777" w:rsidTr="00F400DA">
        <w:trPr>
          <w:trHeight w:val="397"/>
          <w:jc w:val="center"/>
        </w:trPr>
        <w:tc>
          <w:tcPr>
            <w:tcW w:w="681" w:type="pct"/>
            <w:vAlign w:val="center"/>
          </w:tcPr>
          <w:p w14:paraId="5C36E4A6" w14:textId="77777777" w:rsidR="00DB2BF6" w:rsidRPr="0091626E" w:rsidRDefault="00DB2BF6" w:rsidP="00DB2BF6">
            <w:pPr>
              <w:pStyle w:val="affa"/>
              <w:rPr>
                <w:rFonts w:cs="Times New Roman"/>
                <w:color w:val="auto"/>
              </w:rPr>
            </w:pPr>
            <w:r w:rsidRPr="0091626E">
              <w:rPr>
                <w:rFonts w:cs="Times New Roman"/>
                <w:color w:val="auto"/>
              </w:rPr>
              <w:t>项目</w:t>
            </w:r>
          </w:p>
        </w:tc>
        <w:tc>
          <w:tcPr>
            <w:tcW w:w="2291" w:type="pct"/>
            <w:vAlign w:val="center"/>
          </w:tcPr>
          <w:p w14:paraId="40EEA140" w14:textId="77777777" w:rsidR="00DB2BF6" w:rsidRPr="0091626E" w:rsidRDefault="00DB2BF6" w:rsidP="00DB2BF6">
            <w:pPr>
              <w:pStyle w:val="affa"/>
              <w:rPr>
                <w:rFonts w:cs="Times New Roman"/>
                <w:color w:val="auto"/>
              </w:rPr>
            </w:pPr>
            <w:r w:rsidRPr="0091626E">
              <w:rPr>
                <w:rFonts w:cs="Times New Roman"/>
                <w:color w:val="auto"/>
              </w:rPr>
              <w:t>实施方案</w:t>
            </w:r>
          </w:p>
        </w:tc>
        <w:tc>
          <w:tcPr>
            <w:tcW w:w="1470" w:type="pct"/>
            <w:vAlign w:val="center"/>
          </w:tcPr>
          <w:p w14:paraId="1DACF223" w14:textId="77777777" w:rsidR="00DB2BF6" w:rsidRPr="0091626E" w:rsidRDefault="00DB2BF6" w:rsidP="00DB2BF6">
            <w:pPr>
              <w:pStyle w:val="affa"/>
              <w:rPr>
                <w:rFonts w:cs="Times New Roman"/>
                <w:color w:val="auto"/>
              </w:rPr>
            </w:pPr>
            <w:r w:rsidRPr="0091626E">
              <w:rPr>
                <w:rFonts w:cs="Times New Roman"/>
                <w:color w:val="auto"/>
              </w:rPr>
              <w:t>本项目建设情况</w:t>
            </w:r>
          </w:p>
        </w:tc>
        <w:tc>
          <w:tcPr>
            <w:tcW w:w="558" w:type="pct"/>
            <w:vAlign w:val="center"/>
          </w:tcPr>
          <w:p w14:paraId="0ED1F30C" w14:textId="77777777" w:rsidR="00DB2BF6" w:rsidRPr="0091626E" w:rsidRDefault="00DB2BF6" w:rsidP="00DB2BF6">
            <w:pPr>
              <w:pStyle w:val="affa"/>
              <w:rPr>
                <w:rFonts w:cs="Times New Roman"/>
                <w:color w:val="auto"/>
              </w:rPr>
            </w:pPr>
            <w:r w:rsidRPr="0091626E">
              <w:rPr>
                <w:rFonts w:cs="Times New Roman"/>
                <w:color w:val="auto"/>
              </w:rPr>
              <w:t>符合</w:t>
            </w:r>
            <w:r>
              <w:rPr>
                <w:rFonts w:cs="Times New Roman" w:hint="eastAsia"/>
                <w:color w:val="auto"/>
              </w:rPr>
              <w:t>性</w:t>
            </w:r>
          </w:p>
        </w:tc>
      </w:tr>
      <w:tr w:rsidR="00DB2BF6" w:rsidRPr="0091626E" w14:paraId="36674824" w14:textId="77777777" w:rsidTr="00F400DA">
        <w:trPr>
          <w:trHeight w:val="397"/>
          <w:jc w:val="center"/>
        </w:trPr>
        <w:tc>
          <w:tcPr>
            <w:tcW w:w="681" w:type="pct"/>
            <w:vAlign w:val="center"/>
          </w:tcPr>
          <w:p w14:paraId="079DC501" w14:textId="77777777" w:rsidR="00DB2BF6" w:rsidRPr="0091626E" w:rsidRDefault="00DB2BF6" w:rsidP="00DB2BF6">
            <w:pPr>
              <w:pStyle w:val="aff6"/>
              <w:jc w:val="both"/>
              <w:rPr>
                <w:bCs/>
                <w:snapToGrid w:val="0"/>
              </w:rPr>
            </w:pPr>
            <w:r w:rsidRPr="0091626E">
              <w:rPr>
                <w:bCs/>
                <w:snapToGrid w:val="0"/>
              </w:rPr>
              <w:t>二、推进土壤污染防治立法，建立健全法规标准体系</w:t>
            </w:r>
          </w:p>
        </w:tc>
        <w:tc>
          <w:tcPr>
            <w:tcW w:w="2291" w:type="pct"/>
            <w:vAlign w:val="center"/>
          </w:tcPr>
          <w:p w14:paraId="4A9B5E67" w14:textId="77777777" w:rsidR="00DB2BF6" w:rsidRPr="0091626E" w:rsidRDefault="00DB2BF6" w:rsidP="00DB2BF6">
            <w:pPr>
              <w:spacing w:line="240" w:lineRule="auto"/>
              <w:ind w:firstLineChars="0" w:firstLine="0"/>
              <w:rPr>
                <w:bCs/>
                <w:snapToGrid w:val="0"/>
                <w:sz w:val="21"/>
                <w:szCs w:val="21"/>
              </w:rPr>
            </w:pPr>
            <w:r w:rsidRPr="0091626E">
              <w:rPr>
                <w:bCs/>
                <w:snapToGrid w:val="0"/>
                <w:sz w:val="21"/>
                <w:szCs w:val="21"/>
              </w:rPr>
              <w:t>（六）全面强化监管执法。明确监管重点。重点监测土壤中镉、汞、砷、铅、铬等重金属和多环芳烃、石油烃等有机污染物，重点监管有色金属矿采选、有色金属冶炼、石油开采、石油加工、化工、焦化、电镀、制革等行业，以及产粮（油）大县、地级以上城市建成区等区域。</w:t>
            </w:r>
          </w:p>
        </w:tc>
        <w:tc>
          <w:tcPr>
            <w:tcW w:w="1470" w:type="pct"/>
            <w:vAlign w:val="center"/>
          </w:tcPr>
          <w:p w14:paraId="4581613F" w14:textId="77777777" w:rsidR="00DB2BF6" w:rsidRPr="0091626E" w:rsidRDefault="00DB2BF6" w:rsidP="00DB2BF6">
            <w:pPr>
              <w:pStyle w:val="aff7"/>
              <w:ind w:firstLineChars="0" w:firstLine="0"/>
              <w:jc w:val="both"/>
              <w:rPr>
                <w:bCs/>
                <w:szCs w:val="21"/>
              </w:rPr>
            </w:pPr>
            <w:r w:rsidRPr="0091626E">
              <w:rPr>
                <w:bCs/>
                <w:szCs w:val="21"/>
              </w:rPr>
              <w:t>本项目属于重点监管的电镀行业，主要涉及镍、铬重金属；项目生产过程中含镍、含铬废水经废水处理措施处理后回用于生产，不外排；含镍、含铬废物经危废暂存间暂存，定期由有资质的危废处置单位进行处置。项目含镍、含铬生产线和污水处理措施等区域设置地面防渗措施，避免重金属对土壤环境造成污染。</w:t>
            </w:r>
          </w:p>
        </w:tc>
        <w:tc>
          <w:tcPr>
            <w:tcW w:w="558" w:type="pct"/>
            <w:vAlign w:val="center"/>
          </w:tcPr>
          <w:p w14:paraId="0F7C80D6" w14:textId="77777777" w:rsidR="00DB2BF6" w:rsidRPr="0091626E" w:rsidRDefault="00DB2BF6" w:rsidP="00DB2BF6">
            <w:pPr>
              <w:pStyle w:val="aff6"/>
              <w:rPr>
                <w:bCs/>
              </w:rPr>
            </w:pPr>
            <w:r w:rsidRPr="0091626E">
              <w:rPr>
                <w:bCs/>
              </w:rPr>
              <w:t>符合</w:t>
            </w:r>
          </w:p>
        </w:tc>
      </w:tr>
      <w:tr w:rsidR="00DB2BF6" w:rsidRPr="0091626E" w14:paraId="5D705B33" w14:textId="77777777" w:rsidTr="00F400DA">
        <w:trPr>
          <w:trHeight w:val="397"/>
          <w:jc w:val="center"/>
        </w:trPr>
        <w:tc>
          <w:tcPr>
            <w:tcW w:w="681" w:type="pct"/>
            <w:vAlign w:val="center"/>
          </w:tcPr>
          <w:p w14:paraId="334761F9" w14:textId="77777777" w:rsidR="00DB2BF6" w:rsidRPr="0091626E" w:rsidRDefault="00DB2BF6" w:rsidP="00DB2BF6">
            <w:pPr>
              <w:pStyle w:val="aff6"/>
              <w:jc w:val="both"/>
              <w:rPr>
                <w:bCs/>
                <w:snapToGrid w:val="0"/>
              </w:rPr>
            </w:pPr>
            <w:r w:rsidRPr="0091626E">
              <w:rPr>
                <w:bCs/>
                <w:snapToGrid w:val="0"/>
              </w:rPr>
              <w:t>四、实施建设用地准入管理，防范</w:t>
            </w:r>
            <w:r w:rsidRPr="0091626E">
              <w:rPr>
                <w:bCs/>
                <w:snapToGrid w:val="0"/>
              </w:rPr>
              <w:lastRenderedPageBreak/>
              <w:t>人居环境风险</w:t>
            </w:r>
          </w:p>
        </w:tc>
        <w:tc>
          <w:tcPr>
            <w:tcW w:w="2291" w:type="pct"/>
            <w:vAlign w:val="center"/>
          </w:tcPr>
          <w:p w14:paraId="54865F94" w14:textId="77777777" w:rsidR="00DB2BF6" w:rsidRPr="0091626E" w:rsidRDefault="00DB2BF6" w:rsidP="00DB2BF6">
            <w:pPr>
              <w:pStyle w:val="aff6"/>
              <w:jc w:val="both"/>
              <w:rPr>
                <w:bCs/>
                <w:snapToGrid w:val="0"/>
              </w:rPr>
            </w:pPr>
            <w:r w:rsidRPr="0091626E">
              <w:rPr>
                <w:bCs/>
                <w:snapToGrid w:val="0"/>
              </w:rPr>
              <w:lastRenderedPageBreak/>
              <w:t>（十四）严格用地准入。将建设用地土壤环境管理要求纳入城市规划和供地管理，土地开发利用必须符合土壤环境质量要求。地方各级国土资源、城乡规划</w:t>
            </w:r>
            <w:r w:rsidRPr="0091626E">
              <w:rPr>
                <w:bCs/>
                <w:snapToGrid w:val="0"/>
              </w:rPr>
              <w:lastRenderedPageBreak/>
              <w:t>等部门在编制土地利用总体规划、城市总体规划、控制性详细规划等相关规划时，应充分考虑污染地块的环境风险，合理确定土地用途。</w:t>
            </w:r>
          </w:p>
        </w:tc>
        <w:tc>
          <w:tcPr>
            <w:tcW w:w="1470" w:type="pct"/>
            <w:vAlign w:val="center"/>
          </w:tcPr>
          <w:p w14:paraId="420D8D9A" w14:textId="77777777" w:rsidR="00DB2BF6" w:rsidRPr="0091626E" w:rsidRDefault="00DB2BF6" w:rsidP="00DB2BF6">
            <w:pPr>
              <w:pStyle w:val="aff7"/>
              <w:ind w:firstLineChars="0" w:firstLine="0"/>
              <w:jc w:val="both"/>
              <w:rPr>
                <w:bCs/>
                <w:szCs w:val="21"/>
              </w:rPr>
            </w:pPr>
            <w:r w:rsidRPr="0091626E">
              <w:rPr>
                <w:bCs/>
                <w:szCs w:val="21"/>
              </w:rPr>
              <w:lastRenderedPageBreak/>
              <w:t>本项目建设符合国家和地方的主体功能区规划、生态环境保护规划、城市总体规划、土地利用规</w:t>
            </w:r>
            <w:r w:rsidRPr="0091626E">
              <w:rPr>
                <w:bCs/>
                <w:szCs w:val="21"/>
              </w:rPr>
              <w:lastRenderedPageBreak/>
              <w:t>划、</w:t>
            </w:r>
            <w:r>
              <w:rPr>
                <w:rFonts w:hint="eastAsia"/>
                <w:bCs/>
                <w:szCs w:val="21"/>
              </w:rPr>
              <w:t>“</w:t>
            </w:r>
            <w:r w:rsidRPr="0091626E">
              <w:rPr>
                <w:bCs/>
                <w:szCs w:val="21"/>
              </w:rPr>
              <w:t>三线一单</w:t>
            </w:r>
            <w:r>
              <w:rPr>
                <w:rFonts w:hint="eastAsia"/>
                <w:bCs/>
                <w:szCs w:val="21"/>
              </w:rPr>
              <w:t>”</w:t>
            </w:r>
            <w:r w:rsidRPr="0091626E">
              <w:rPr>
                <w:bCs/>
                <w:szCs w:val="21"/>
              </w:rPr>
              <w:t>生态环境分区管控和环境目标等相关要求，项目位于</w:t>
            </w:r>
            <w:r w:rsidRPr="00472510">
              <w:rPr>
                <w:rFonts w:hint="eastAsia"/>
                <w:bCs/>
                <w:szCs w:val="21"/>
              </w:rPr>
              <w:t>新乡市新能源电池专业园区西片区</w:t>
            </w:r>
            <w:r w:rsidRPr="0091626E">
              <w:rPr>
                <w:bCs/>
                <w:szCs w:val="21"/>
              </w:rPr>
              <w:t>，符合园区发展规划及规划环境影响评价要求。</w:t>
            </w:r>
          </w:p>
        </w:tc>
        <w:tc>
          <w:tcPr>
            <w:tcW w:w="558" w:type="pct"/>
            <w:vAlign w:val="center"/>
          </w:tcPr>
          <w:p w14:paraId="1CFE28CF" w14:textId="77777777" w:rsidR="00DB2BF6" w:rsidRPr="0091626E" w:rsidRDefault="00DB2BF6" w:rsidP="00DB2BF6">
            <w:pPr>
              <w:pStyle w:val="aff6"/>
              <w:rPr>
                <w:bCs/>
              </w:rPr>
            </w:pPr>
            <w:r w:rsidRPr="0091626E">
              <w:rPr>
                <w:bCs/>
              </w:rPr>
              <w:lastRenderedPageBreak/>
              <w:t>符合</w:t>
            </w:r>
          </w:p>
        </w:tc>
      </w:tr>
      <w:tr w:rsidR="00DB2BF6" w:rsidRPr="0091626E" w14:paraId="4DC5660B" w14:textId="77777777" w:rsidTr="00F400DA">
        <w:trPr>
          <w:trHeight w:val="397"/>
          <w:jc w:val="center"/>
        </w:trPr>
        <w:tc>
          <w:tcPr>
            <w:tcW w:w="681" w:type="pct"/>
            <w:vMerge w:val="restart"/>
            <w:vAlign w:val="center"/>
          </w:tcPr>
          <w:p w14:paraId="3A6790BD" w14:textId="77777777" w:rsidR="00DB2BF6" w:rsidRPr="0091626E" w:rsidRDefault="00DB2BF6" w:rsidP="00DB2BF6">
            <w:pPr>
              <w:pStyle w:val="aff7"/>
              <w:ind w:firstLineChars="0" w:firstLine="0"/>
              <w:jc w:val="both"/>
              <w:rPr>
                <w:bCs/>
                <w:snapToGrid/>
                <w:szCs w:val="21"/>
              </w:rPr>
            </w:pPr>
            <w:r w:rsidRPr="0091626E">
              <w:rPr>
                <w:rStyle w:val="aff0"/>
                <w:b w:val="0"/>
                <w:szCs w:val="21"/>
              </w:rPr>
              <w:t>五、强化未污染土壤保护，严控新增土壤污染</w:t>
            </w:r>
          </w:p>
        </w:tc>
        <w:tc>
          <w:tcPr>
            <w:tcW w:w="2291" w:type="pct"/>
            <w:vAlign w:val="center"/>
          </w:tcPr>
          <w:p w14:paraId="32287B00" w14:textId="77777777" w:rsidR="00DB2BF6" w:rsidRPr="0091626E" w:rsidRDefault="00DB2BF6" w:rsidP="00DB2BF6">
            <w:pPr>
              <w:pStyle w:val="aff6"/>
              <w:jc w:val="both"/>
              <w:rPr>
                <w:bCs/>
                <w:snapToGrid w:val="0"/>
              </w:rPr>
            </w:pPr>
            <w:r w:rsidRPr="0091626E">
              <w:rPr>
                <w:bCs/>
                <w:snapToGrid w:val="0"/>
              </w:rPr>
              <w:t>（十六）防范建设用地新增污染。排放重点污染物的建设项目，在开展环境影响评价时，要增加对土壤环境影响的评价内容，并提出防范土壤污染的具体措施；需要建设的土壤污染防治设施，要与主体工程同时设计、同时施工、同时投产使用。</w:t>
            </w:r>
          </w:p>
        </w:tc>
        <w:tc>
          <w:tcPr>
            <w:tcW w:w="1470" w:type="pct"/>
            <w:vAlign w:val="center"/>
          </w:tcPr>
          <w:p w14:paraId="56038EC2" w14:textId="77777777" w:rsidR="00DB2BF6" w:rsidRPr="0091626E" w:rsidRDefault="00DB2BF6" w:rsidP="00DB2BF6">
            <w:pPr>
              <w:pStyle w:val="aff6"/>
              <w:jc w:val="both"/>
              <w:rPr>
                <w:bCs/>
                <w:snapToGrid w:val="0"/>
              </w:rPr>
            </w:pPr>
            <w:r w:rsidRPr="0091626E">
              <w:rPr>
                <w:bCs/>
                <w:snapToGrid w:val="0"/>
              </w:rPr>
              <w:t>本项目生产过程中含镍、含铬废水经废水处理措施处理后回用于生产，不外排；含镍、含铬废物经危废暂存间暂存，定期由有资质的危废处置单位进行处置。项目含镍、含铬生产线和污水处理措施等区域设置地面防渗措施，避免重金属对土壤环境造成污染。同时项目建设的土壤污染防治设施与主体工程同时设计、同时施工、同时投产使用。</w:t>
            </w:r>
          </w:p>
        </w:tc>
        <w:tc>
          <w:tcPr>
            <w:tcW w:w="558" w:type="pct"/>
            <w:vAlign w:val="center"/>
          </w:tcPr>
          <w:p w14:paraId="6188878F" w14:textId="77777777" w:rsidR="00DB2BF6" w:rsidRPr="0091626E" w:rsidRDefault="00DB2BF6" w:rsidP="00DB2BF6">
            <w:pPr>
              <w:pStyle w:val="aff6"/>
              <w:rPr>
                <w:bCs/>
              </w:rPr>
            </w:pPr>
            <w:r w:rsidRPr="0091626E">
              <w:rPr>
                <w:bCs/>
              </w:rPr>
              <w:t>符合</w:t>
            </w:r>
          </w:p>
        </w:tc>
      </w:tr>
      <w:tr w:rsidR="00DB2BF6" w:rsidRPr="0091626E" w14:paraId="03CDFCD8" w14:textId="77777777" w:rsidTr="00F400DA">
        <w:trPr>
          <w:trHeight w:val="397"/>
          <w:jc w:val="center"/>
        </w:trPr>
        <w:tc>
          <w:tcPr>
            <w:tcW w:w="681" w:type="pct"/>
            <w:vMerge/>
            <w:vAlign w:val="center"/>
          </w:tcPr>
          <w:p w14:paraId="28E89FD2" w14:textId="77777777" w:rsidR="00DB2BF6" w:rsidRPr="0091626E" w:rsidRDefault="00DB2BF6" w:rsidP="00DB2BF6">
            <w:pPr>
              <w:pStyle w:val="aff7"/>
              <w:ind w:firstLineChars="0" w:firstLine="0"/>
              <w:jc w:val="both"/>
              <w:rPr>
                <w:rStyle w:val="aff0"/>
                <w:b w:val="0"/>
                <w:szCs w:val="21"/>
              </w:rPr>
            </w:pPr>
          </w:p>
        </w:tc>
        <w:tc>
          <w:tcPr>
            <w:tcW w:w="2291" w:type="pct"/>
            <w:vAlign w:val="center"/>
          </w:tcPr>
          <w:p w14:paraId="7F47FD5F" w14:textId="77777777" w:rsidR="00DB2BF6" w:rsidRPr="0091626E" w:rsidRDefault="00DB2BF6" w:rsidP="00DB2BF6">
            <w:pPr>
              <w:pStyle w:val="aff6"/>
              <w:jc w:val="both"/>
              <w:rPr>
                <w:bCs/>
                <w:snapToGrid w:val="0"/>
              </w:rPr>
            </w:pPr>
            <w:r w:rsidRPr="0091626E">
              <w:rPr>
                <w:bCs/>
                <w:snapToGrid w:val="0"/>
              </w:rPr>
              <w:t>（十七）强化空间布局管控。加强规划区划和建设项目布局论证，根据土壤等环境承载能力，合理确定区域功能定位、空间布局。鼓励工业企业集聚发展，提高土地节约集约利用水平，减少土壤污染。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w:t>
            </w:r>
          </w:p>
        </w:tc>
        <w:tc>
          <w:tcPr>
            <w:tcW w:w="1470" w:type="pct"/>
            <w:vAlign w:val="center"/>
          </w:tcPr>
          <w:p w14:paraId="07D02DA9" w14:textId="77777777" w:rsidR="00DB2BF6" w:rsidRPr="0091626E" w:rsidRDefault="00DB2BF6" w:rsidP="00DB2BF6">
            <w:pPr>
              <w:pStyle w:val="aff6"/>
              <w:jc w:val="both"/>
              <w:rPr>
                <w:bCs/>
                <w:snapToGrid w:val="0"/>
              </w:rPr>
            </w:pPr>
            <w:r w:rsidRPr="0091626E">
              <w:rPr>
                <w:bCs/>
                <w:snapToGrid w:val="0"/>
              </w:rPr>
              <w:t>本项目建设符合国家和地方的主体功能区规划、生态环境保护规划、城市总体规划、土地利用规划、</w:t>
            </w:r>
            <w:r>
              <w:rPr>
                <w:rFonts w:hint="eastAsia"/>
                <w:bCs/>
                <w:snapToGrid w:val="0"/>
              </w:rPr>
              <w:t>“</w:t>
            </w:r>
            <w:r w:rsidRPr="0091626E">
              <w:rPr>
                <w:bCs/>
                <w:snapToGrid w:val="0"/>
              </w:rPr>
              <w:t>三线一单</w:t>
            </w:r>
            <w:r>
              <w:rPr>
                <w:rFonts w:hint="eastAsia"/>
                <w:bCs/>
                <w:snapToGrid w:val="0"/>
              </w:rPr>
              <w:t>”</w:t>
            </w:r>
            <w:r w:rsidRPr="0091626E">
              <w:rPr>
                <w:bCs/>
                <w:snapToGrid w:val="0"/>
              </w:rPr>
              <w:t>生态环境分区管控和环境目标等相关要求。项目位于</w:t>
            </w:r>
            <w:r w:rsidRPr="00F61EA9">
              <w:rPr>
                <w:rFonts w:hint="eastAsia"/>
                <w:bCs/>
                <w:snapToGrid w:val="0"/>
              </w:rPr>
              <w:t>新乡市新能源电池专业园区西片区</w:t>
            </w:r>
            <w:r w:rsidRPr="0091626E">
              <w:rPr>
                <w:bCs/>
                <w:snapToGrid w:val="0"/>
              </w:rPr>
              <w:t>，不属于居民区、学校、医疗和养老机构等区域；根据《产业结构调整指导目录（</w:t>
            </w:r>
            <w:r w:rsidRPr="0091626E">
              <w:rPr>
                <w:bCs/>
                <w:snapToGrid w:val="0"/>
              </w:rPr>
              <w:t>2019</w:t>
            </w:r>
            <w:r w:rsidRPr="0091626E">
              <w:rPr>
                <w:bCs/>
                <w:snapToGrid w:val="0"/>
              </w:rPr>
              <w:t>年本）》</w:t>
            </w:r>
            <w:r w:rsidRPr="00F61EA9">
              <w:rPr>
                <w:rFonts w:hint="eastAsia"/>
                <w:bCs/>
                <w:snapToGrid w:val="0"/>
              </w:rPr>
              <w:t>及</w:t>
            </w:r>
            <w:r w:rsidRPr="00F61EA9">
              <w:rPr>
                <w:rFonts w:hint="eastAsia"/>
                <w:bCs/>
                <w:snapToGrid w:val="0"/>
              </w:rPr>
              <w:t>2021</w:t>
            </w:r>
            <w:r w:rsidRPr="00F61EA9">
              <w:rPr>
                <w:rFonts w:hint="eastAsia"/>
                <w:bCs/>
                <w:snapToGrid w:val="0"/>
              </w:rPr>
              <w:t>修改单</w:t>
            </w:r>
            <w:r w:rsidRPr="0091626E">
              <w:rPr>
                <w:bCs/>
                <w:snapToGrid w:val="0"/>
              </w:rPr>
              <w:t>，本项目不属于淘汰类和限制类项目，属于允许类项目。</w:t>
            </w:r>
          </w:p>
        </w:tc>
        <w:tc>
          <w:tcPr>
            <w:tcW w:w="558" w:type="pct"/>
            <w:vAlign w:val="center"/>
          </w:tcPr>
          <w:p w14:paraId="58746184" w14:textId="77777777" w:rsidR="00DB2BF6" w:rsidRPr="0091626E" w:rsidRDefault="00DB2BF6" w:rsidP="00DB2BF6">
            <w:pPr>
              <w:pStyle w:val="aff6"/>
              <w:rPr>
                <w:bCs/>
              </w:rPr>
            </w:pPr>
            <w:r w:rsidRPr="0091626E">
              <w:rPr>
                <w:bCs/>
              </w:rPr>
              <w:t>符合</w:t>
            </w:r>
          </w:p>
        </w:tc>
      </w:tr>
      <w:tr w:rsidR="00DB2BF6" w:rsidRPr="0091626E" w14:paraId="73B9186B" w14:textId="77777777" w:rsidTr="00F400DA">
        <w:trPr>
          <w:trHeight w:val="397"/>
          <w:jc w:val="center"/>
        </w:trPr>
        <w:tc>
          <w:tcPr>
            <w:tcW w:w="681" w:type="pct"/>
            <w:vAlign w:val="center"/>
          </w:tcPr>
          <w:p w14:paraId="10698F90" w14:textId="77777777" w:rsidR="00DB2BF6" w:rsidRPr="0091626E" w:rsidRDefault="00DB2BF6" w:rsidP="00DB2BF6">
            <w:pPr>
              <w:pStyle w:val="aff6"/>
              <w:jc w:val="both"/>
              <w:rPr>
                <w:bCs/>
                <w:snapToGrid w:val="0"/>
              </w:rPr>
            </w:pPr>
            <w:r w:rsidRPr="0091626E">
              <w:rPr>
                <w:bCs/>
                <w:snapToGrid w:val="0"/>
              </w:rPr>
              <w:t>十、加强目标考核，严格责任追究</w:t>
            </w:r>
          </w:p>
        </w:tc>
        <w:tc>
          <w:tcPr>
            <w:tcW w:w="2291" w:type="pct"/>
            <w:vAlign w:val="center"/>
          </w:tcPr>
          <w:p w14:paraId="3CB5376B" w14:textId="77777777" w:rsidR="00DB2BF6" w:rsidRPr="0091626E" w:rsidRDefault="00DB2BF6" w:rsidP="00DB2BF6">
            <w:pPr>
              <w:pStyle w:val="aff6"/>
              <w:jc w:val="both"/>
              <w:rPr>
                <w:bCs/>
                <w:snapToGrid w:val="0"/>
              </w:rPr>
            </w:pPr>
            <w:r w:rsidRPr="0091626E">
              <w:rPr>
                <w:bCs/>
                <w:snapToGrid w:val="0"/>
              </w:rPr>
              <w:t>（三十四）落实企业责任。有关企业要加强内部管理，将土壤污染防治纳入环境风险防控体系，严格依法依规建设和运营污染治理设施，确保重点污染物稳定达标排放。</w:t>
            </w:r>
          </w:p>
        </w:tc>
        <w:tc>
          <w:tcPr>
            <w:tcW w:w="1470" w:type="pct"/>
            <w:vAlign w:val="center"/>
          </w:tcPr>
          <w:p w14:paraId="0F1BCEE1" w14:textId="77777777" w:rsidR="00DB2BF6" w:rsidRPr="0091626E" w:rsidRDefault="00DB2BF6" w:rsidP="00DB2BF6">
            <w:pPr>
              <w:pStyle w:val="aff6"/>
              <w:jc w:val="both"/>
              <w:rPr>
                <w:bCs/>
                <w:snapToGrid w:val="0"/>
              </w:rPr>
            </w:pPr>
            <w:r w:rsidRPr="0091626E">
              <w:rPr>
                <w:bCs/>
                <w:snapToGrid w:val="0"/>
              </w:rPr>
              <w:t>本项目建设完成后，将严格依法依规建设和运营污染治理设施，确保重点污染物稳定达标排放。</w:t>
            </w:r>
          </w:p>
        </w:tc>
        <w:tc>
          <w:tcPr>
            <w:tcW w:w="558" w:type="pct"/>
            <w:vAlign w:val="center"/>
          </w:tcPr>
          <w:p w14:paraId="38DC3A65" w14:textId="77777777" w:rsidR="00DB2BF6" w:rsidRPr="0091626E" w:rsidRDefault="00DB2BF6" w:rsidP="00DB2BF6">
            <w:pPr>
              <w:pStyle w:val="aff6"/>
              <w:rPr>
                <w:bCs/>
              </w:rPr>
            </w:pPr>
            <w:r w:rsidRPr="0091626E">
              <w:rPr>
                <w:bCs/>
              </w:rPr>
              <w:t>符合</w:t>
            </w:r>
          </w:p>
        </w:tc>
      </w:tr>
    </w:tbl>
    <w:p w14:paraId="25081121" w14:textId="01AD4DDC" w:rsidR="003B2D5D" w:rsidRPr="003B2D5D" w:rsidRDefault="00F86828" w:rsidP="003B2D5D">
      <w:pPr>
        <w:ind w:left="480" w:firstLineChars="0" w:firstLine="0"/>
        <w:rPr>
          <w:b/>
          <w:bCs/>
        </w:rPr>
      </w:pPr>
      <w:r w:rsidRPr="00F61EA9">
        <w:rPr>
          <w:rFonts w:hint="eastAsia"/>
          <w:bCs/>
        </w:rPr>
        <w:t>由上表可知，本项目符合《土壤污染防治行动计划》的相关要求</w:t>
      </w:r>
      <w:r>
        <w:rPr>
          <w:rFonts w:hint="eastAsia"/>
          <w:bCs/>
        </w:rPr>
        <w:t>。</w:t>
      </w:r>
    </w:p>
    <w:p w14:paraId="49B38531" w14:textId="65D1CA48" w:rsidR="003B2D5D" w:rsidRDefault="00966D11" w:rsidP="00C72094">
      <w:pPr>
        <w:pStyle w:val="30"/>
        <w:spacing w:before="240" w:after="120"/>
        <w:jc w:val="both"/>
      </w:pPr>
      <w:r>
        <w:rPr>
          <w:rFonts w:hint="eastAsia"/>
        </w:rPr>
        <w:lastRenderedPageBreak/>
        <w:t>《</w:t>
      </w:r>
      <w:r w:rsidRPr="00F61EA9">
        <w:rPr>
          <w:rFonts w:hint="eastAsia"/>
        </w:rPr>
        <w:t>河南省“十四五”生态环境保护和生态经济发展规划》（豫政</w:t>
      </w:r>
      <w:r w:rsidRPr="00F61EA9">
        <w:rPr>
          <w:rFonts w:hint="eastAsia"/>
        </w:rPr>
        <w:t>[2021]44</w:t>
      </w:r>
      <w:r w:rsidRPr="00F61EA9">
        <w:rPr>
          <w:rFonts w:hint="eastAsia"/>
        </w:rPr>
        <w:t>号）相符性分析</w:t>
      </w:r>
    </w:p>
    <w:p w14:paraId="110E3476" w14:textId="4217FFB0" w:rsidR="003B2D5D" w:rsidRDefault="005A27C0" w:rsidP="005A27C0">
      <w:pPr>
        <w:ind w:firstLine="480"/>
      </w:pPr>
      <w:r w:rsidRPr="00F61EA9">
        <w:rPr>
          <w:rFonts w:hint="eastAsia"/>
          <w:bCs/>
        </w:rPr>
        <w:t>根据《河南省“十四五”生态环境保护和生态经济发展规划》（豫政</w:t>
      </w:r>
      <w:r w:rsidRPr="00F61EA9">
        <w:rPr>
          <w:rFonts w:hint="eastAsia"/>
          <w:bCs/>
        </w:rPr>
        <w:t>[2021]44</w:t>
      </w:r>
      <w:r w:rsidRPr="00F61EA9">
        <w:rPr>
          <w:rFonts w:hint="eastAsia"/>
          <w:bCs/>
        </w:rPr>
        <w:t>号）（以下简称《“十四五”发展规划》）的内容，结合本项目的情况，该条例中涉及到本项目的内容与本项目实际情况的对比分析见下表</w:t>
      </w:r>
      <w:r>
        <w:rPr>
          <w:rFonts w:hint="eastAsia"/>
          <w:bCs/>
        </w:rPr>
        <w:t>。</w:t>
      </w:r>
    </w:p>
    <w:p w14:paraId="0A02C14D" w14:textId="4D6C34E8" w:rsidR="005A27C0" w:rsidRDefault="005A27C0" w:rsidP="005A27C0">
      <w:pPr>
        <w:pStyle w:val="24"/>
        <w:spacing w:before="240" w:after="120"/>
        <w:ind w:firstLine="482"/>
      </w:pPr>
      <w:r w:rsidRPr="00CF7556">
        <w:rPr>
          <w:rFonts w:hint="eastAsia"/>
        </w:rPr>
        <w:t>表</w:t>
      </w:r>
      <w:r w:rsidRPr="00CF7556">
        <w:rPr>
          <w:rFonts w:hint="eastAsia"/>
        </w:rPr>
        <w:t>2-3</w:t>
      </w:r>
      <w:r w:rsidR="00916401">
        <w:rPr>
          <w:rFonts w:hint="eastAsia"/>
        </w:rPr>
        <w:t>9</w:t>
      </w:r>
      <w:r w:rsidRPr="00CF7556">
        <w:rPr>
          <w:rFonts w:hint="eastAsia"/>
        </w:rPr>
        <w:t xml:space="preserve">  </w:t>
      </w:r>
      <w:r w:rsidRPr="00CF7556">
        <w:t xml:space="preserve">  </w:t>
      </w:r>
      <w:r>
        <w:t xml:space="preserve">   </w:t>
      </w:r>
      <w:r w:rsidRPr="00CF7556">
        <w:t xml:space="preserve"> </w:t>
      </w:r>
      <w:r w:rsidRPr="00CF7556">
        <w:rPr>
          <w:rFonts w:hint="eastAsia"/>
        </w:rPr>
        <w:t>与《</w:t>
      </w:r>
      <w:r w:rsidR="00C9517A" w:rsidRPr="00C9517A">
        <w:rPr>
          <w:rFonts w:hint="eastAsia"/>
          <w:bCs/>
        </w:rPr>
        <w:t>“十四五”发展规划</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438"/>
        <w:gridCol w:w="925"/>
      </w:tblGrid>
      <w:tr w:rsidR="009F2955" w:rsidRPr="00F61EA9" w14:paraId="7865E268" w14:textId="77777777" w:rsidTr="00F400DA">
        <w:trPr>
          <w:trHeight w:val="397"/>
          <w:jc w:val="center"/>
        </w:trPr>
        <w:tc>
          <w:tcPr>
            <w:tcW w:w="681" w:type="pct"/>
            <w:vAlign w:val="center"/>
          </w:tcPr>
          <w:p w14:paraId="21CA52F6" w14:textId="77777777" w:rsidR="009F2955" w:rsidRPr="00F61EA9" w:rsidRDefault="009F2955" w:rsidP="009F2955">
            <w:pPr>
              <w:pStyle w:val="affa"/>
              <w:rPr>
                <w:rFonts w:cs="Times New Roman"/>
                <w:color w:val="auto"/>
              </w:rPr>
            </w:pPr>
            <w:r w:rsidRPr="00F61EA9">
              <w:rPr>
                <w:rFonts w:cs="Times New Roman"/>
                <w:color w:val="auto"/>
              </w:rPr>
              <w:t>项目</w:t>
            </w:r>
          </w:p>
        </w:tc>
        <w:tc>
          <w:tcPr>
            <w:tcW w:w="2291" w:type="pct"/>
            <w:vAlign w:val="center"/>
          </w:tcPr>
          <w:p w14:paraId="69DD7E82" w14:textId="77777777" w:rsidR="009F2955" w:rsidRPr="00F61EA9" w:rsidRDefault="009F2955" w:rsidP="009F2955">
            <w:pPr>
              <w:pStyle w:val="affa"/>
              <w:rPr>
                <w:rFonts w:cs="Times New Roman"/>
                <w:color w:val="auto"/>
              </w:rPr>
            </w:pPr>
            <w:r w:rsidRPr="00F61EA9">
              <w:rPr>
                <w:rFonts w:cs="Times New Roman"/>
                <w:color w:val="auto"/>
              </w:rPr>
              <w:t>实施方案</w:t>
            </w:r>
          </w:p>
        </w:tc>
        <w:tc>
          <w:tcPr>
            <w:tcW w:w="1470" w:type="pct"/>
            <w:vAlign w:val="center"/>
          </w:tcPr>
          <w:p w14:paraId="714B2494" w14:textId="77777777" w:rsidR="009F2955" w:rsidRPr="00F61EA9" w:rsidRDefault="009F2955" w:rsidP="009F2955">
            <w:pPr>
              <w:pStyle w:val="affa"/>
              <w:rPr>
                <w:rFonts w:cs="Times New Roman"/>
                <w:color w:val="auto"/>
              </w:rPr>
            </w:pPr>
            <w:r w:rsidRPr="00F61EA9">
              <w:rPr>
                <w:rFonts w:cs="Times New Roman"/>
                <w:color w:val="auto"/>
              </w:rPr>
              <w:t>本项目建设情况</w:t>
            </w:r>
          </w:p>
        </w:tc>
        <w:tc>
          <w:tcPr>
            <w:tcW w:w="558" w:type="pct"/>
            <w:vAlign w:val="center"/>
          </w:tcPr>
          <w:p w14:paraId="6AC73C6C" w14:textId="77777777" w:rsidR="009F2955" w:rsidRPr="00F61EA9" w:rsidRDefault="009F2955" w:rsidP="009F2955">
            <w:pPr>
              <w:pStyle w:val="affa"/>
              <w:rPr>
                <w:rFonts w:cs="Times New Roman"/>
                <w:color w:val="auto"/>
              </w:rPr>
            </w:pPr>
            <w:r w:rsidRPr="00F61EA9">
              <w:rPr>
                <w:rFonts w:cs="Times New Roman"/>
                <w:color w:val="auto"/>
              </w:rPr>
              <w:t>符合</w:t>
            </w:r>
            <w:r>
              <w:rPr>
                <w:rFonts w:cs="Times New Roman" w:hint="eastAsia"/>
                <w:color w:val="auto"/>
              </w:rPr>
              <w:t>性</w:t>
            </w:r>
          </w:p>
        </w:tc>
      </w:tr>
      <w:tr w:rsidR="009F2955" w:rsidRPr="00F61EA9" w14:paraId="68844D12" w14:textId="77777777" w:rsidTr="00F400DA">
        <w:trPr>
          <w:trHeight w:val="397"/>
          <w:jc w:val="center"/>
        </w:trPr>
        <w:tc>
          <w:tcPr>
            <w:tcW w:w="681" w:type="pct"/>
            <w:vMerge w:val="restart"/>
            <w:vAlign w:val="center"/>
          </w:tcPr>
          <w:p w14:paraId="77ABB4A0" w14:textId="0D9C0BAB" w:rsidR="009F2955" w:rsidRPr="00F61EA9" w:rsidRDefault="009F2955" w:rsidP="009F2955">
            <w:pPr>
              <w:pStyle w:val="Bodytext10"/>
              <w:shd w:val="clear" w:color="auto" w:fill="auto"/>
              <w:spacing w:line="240" w:lineRule="auto"/>
              <w:ind w:firstLine="0"/>
              <w:jc w:val="both"/>
              <w:rPr>
                <w:rFonts w:ascii="Times New Roman" w:hAnsi="Times New Roman" w:cs="Times New Roman"/>
                <w:bCs/>
                <w:sz w:val="21"/>
                <w:szCs w:val="21"/>
              </w:rPr>
            </w:pPr>
            <w:r w:rsidRPr="00F61EA9">
              <w:rPr>
                <w:rFonts w:ascii="Times New Roman" w:hAnsi="Times New Roman" w:cs="Times New Roman"/>
                <w:bCs/>
                <w:sz w:val="21"/>
                <w:szCs w:val="21"/>
              </w:rPr>
              <w:t>第三章</w:t>
            </w:r>
            <w:r>
              <w:rPr>
                <w:rFonts w:ascii="Times New Roman" w:hAnsi="Times New Roman" w:cs="Times New Roman" w:hint="eastAsia"/>
                <w:bCs/>
                <w:sz w:val="21"/>
                <w:szCs w:val="21"/>
              </w:rPr>
              <w:t xml:space="preserve"> </w:t>
            </w:r>
            <w:r w:rsidRPr="00F61EA9">
              <w:rPr>
                <w:rFonts w:ascii="Times New Roman" w:hAnsi="Times New Roman" w:cs="Times New Roman"/>
                <w:bCs/>
                <w:sz w:val="21"/>
                <w:szCs w:val="21"/>
              </w:rPr>
              <w:t>推动绿色低碳转型，打造黄河流域生态保护和高质量发展示范区</w:t>
            </w:r>
          </w:p>
        </w:tc>
        <w:tc>
          <w:tcPr>
            <w:tcW w:w="2291" w:type="pct"/>
            <w:vAlign w:val="center"/>
          </w:tcPr>
          <w:p w14:paraId="113D6047" w14:textId="77777777" w:rsidR="009F2955" w:rsidRPr="00F61EA9" w:rsidRDefault="009F2955" w:rsidP="009F2955">
            <w:pPr>
              <w:spacing w:line="240" w:lineRule="auto"/>
              <w:ind w:firstLineChars="0" w:firstLine="0"/>
              <w:rPr>
                <w:bCs/>
                <w:sz w:val="21"/>
                <w:szCs w:val="21"/>
                <w:lang w:val="zh-CN" w:bidi="zh-CN"/>
              </w:rPr>
            </w:pPr>
            <w:r w:rsidRPr="00F61EA9">
              <w:rPr>
                <w:bCs/>
                <w:sz w:val="21"/>
                <w:szCs w:val="21"/>
                <w:lang w:val="zh-CN" w:bidi="zh-CN"/>
              </w:rPr>
              <w:t>第二节构建区域绿色发展格局</w:t>
            </w:r>
          </w:p>
          <w:p w14:paraId="7AA34AE6" w14:textId="77777777" w:rsidR="009F2955" w:rsidRPr="00F61EA9" w:rsidRDefault="009F2955" w:rsidP="009F2955">
            <w:pPr>
              <w:spacing w:line="240" w:lineRule="auto"/>
              <w:ind w:firstLineChars="0" w:firstLine="0"/>
              <w:rPr>
                <w:bCs/>
                <w:sz w:val="21"/>
                <w:szCs w:val="21"/>
                <w:lang w:val="zh-CN" w:bidi="zh-CN"/>
              </w:rPr>
            </w:pPr>
            <w:r w:rsidRPr="00F61EA9">
              <w:rPr>
                <w:bCs/>
                <w:sz w:val="21"/>
                <w:szCs w:val="21"/>
                <w:lang w:val="zh-CN" w:bidi="zh-CN"/>
              </w:rPr>
              <w:t>实施生态环境分区管控。衔接国土空间规划分区和用途管制要求，将生态保护红线、环境质量底线、资源利用上线的硬约束落实到环境管控单元，建立差别化的生态环境准入清单，加强</w:t>
            </w:r>
            <w:r>
              <w:rPr>
                <w:rFonts w:hint="eastAsia"/>
                <w:bCs/>
                <w:sz w:val="21"/>
                <w:szCs w:val="21"/>
                <w:lang w:val="zh-CN" w:bidi="zh-CN"/>
              </w:rPr>
              <w:t>“</w:t>
            </w:r>
            <w:r w:rsidRPr="00F61EA9">
              <w:rPr>
                <w:bCs/>
                <w:sz w:val="21"/>
                <w:szCs w:val="21"/>
                <w:lang w:val="zh-CN" w:bidi="zh-CN"/>
              </w:rPr>
              <w:t>三线一单</w:t>
            </w:r>
            <w:r>
              <w:rPr>
                <w:rFonts w:hint="eastAsia"/>
                <w:bCs/>
                <w:sz w:val="21"/>
                <w:szCs w:val="21"/>
                <w:lang w:val="zh-CN" w:bidi="zh-CN"/>
              </w:rPr>
              <w:t>”</w:t>
            </w:r>
            <w:r w:rsidRPr="00F61EA9">
              <w:rPr>
                <w:bCs/>
                <w:sz w:val="21"/>
                <w:szCs w:val="21"/>
                <w:lang w:val="zh-CN" w:bidi="zh-CN"/>
              </w:rPr>
              <w:t>在地方立法、政策制定、环境准入、园区管理、执法监管等方面的应用。健全以环境影响评价制度为主体的生态环境源头预防体系，严格规划环评审查和建设项目环境准入，开展重大经济技术政策的生态环境影响分析和重大生态环境政策的社会经济影响评价。</w:t>
            </w:r>
          </w:p>
        </w:tc>
        <w:tc>
          <w:tcPr>
            <w:tcW w:w="1470" w:type="pct"/>
            <w:vAlign w:val="center"/>
          </w:tcPr>
          <w:p w14:paraId="657D41DA" w14:textId="77777777" w:rsidR="009F2955" w:rsidRPr="00F61EA9" w:rsidRDefault="009F2955" w:rsidP="009F2955">
            <w:pPr>
              <w:pStyle w:val="aff7"/>
              <w:ind w:firstLineChars="0" w:firstLine="0"/>
              <w:jc w:val="both"/>
              <w:rPr>
                <w:bCs/>
                <w:szCs w:val="21"/>
              </w:rPr>
            </w:pPr>
            <w:r w:rsidRPr="00F61EA9">
              <w:rPr>
                <w:bCs/>
              </w:rPr>
              <w:t>本项目建设符合国家和地方的主体功能区规划、生态环境保护规划、城市总体规划、土地利用规划、</w:t>
            </w:r>
            <w:r>
              <w:rPr>
                <w:rFonts w:hint="eastAsia"/>
                <w:bCs/>
                <w:szCs w:val="21"/>
                <w:lang w:val="zh-CN" w:bidi="zh-CN"/>
              </w:rPr>
              <w:t>“</w:t>
            </w:r>
            <w:r w:rsidRPr="00F61EA9">
              <w:rPr>
                <w:bCs/>
                <w:szCs w:val="21"/>
                <w:lang w:val="zh-CN" w:bidi="zh-CN"/>
              </w:rPr>
              <w:t>三线一单</w:t>
            </w:r>
            <w:r>
              <w:rPr>
                <w:rFonts w:hint="eastAsia"/>
                <w:bCs/>
                <w:szCs w:val="21"/>
                <w:lang w:val="zh-CN" w:bidi="zh-CN"/>
              </w:rPr>
              <w:t>”</w:t>
            </w:r>
            <w:r w:rsidRPr="00F61EA9">
              <w:rPr>
                <w:bCs/>
              </w:rPr>
              <w:t>生态环境分区管控和环境目标等相关要求，项目位于</w:t>
            </w:r>
            <w:r w:rsidRPr="00F61EA9">
              <w:rPr>
                <w:rFonts w:hint="eastAsia"/>
                <w:bCs/>
              </w:rPr>
              <w:t>新乡市新能源电池专业园区西片区</w:t>
            </w:r>
            <w:r w:rsidRPr="00F61EA9">
              <w:rPr>
                <w:bCs/>
              </w:rPr>
              <w:t>，符合园区发展规划及规划环境影响评价要求。</w:t>
            </w:r>
          </w:p>
        </w:tc>
        <w:tc>
          <w:tcPr>
            <w:tcW w:w="558" w:type="pct"/>
            <w:vAlign w:val="center"/>
          </w:tcPr>
          <w:p w14:paraId="11544268" w14:textId="77777777" w:rsidR="009F2955" w:rsidRPr="00F61EA9" w:rsidRDefault="009F2955" w:rsidP="009F2955">
            <w:pPr>
              <w:pStyle w:val="aff6"/>
              <w:rPr>
                <w:bCs/>
              </w:rPr>
            </w:pPr>
            <w:r w:rsidRPr="00F61EA9">
              <w:rPr>
                <w:bCs/>
              </w:rPr>
              <w:t>符合</w:t>
            </w:r>
          </w:p>
        </w:tc>
      </w:tr>
      <w:tr w:rsidR="009F2955" w:rsidRPr="00F61EA9" w14:paraId="4A94D7B0" w14:textId="77777777" w:rsidTr="00F400DA">
        <w:trPr>
          <w:trHeight w:val="397"/>
          <w:jc w:val="center"/>
        </w:trPr>
        <w:tc>
          <w:tcPr>
            <w:tcW w:w="681" w:type="pct"/>
            <w:vMerge/>
            <w:vAlign w:val="center"/>
          </w:tcPr>
          <w:p w14:paraId="368D9BB5" w14:textId="77777777" w:rsidR="009F2955" w:rsidRPr="00F61EA9" w:rsidRDefault="009F2955" w:rsidP="009F2955">
            <w:pPr>
              <w:pStyle w:val="aff6"/>
              <w:jc w:val="both"/>
              <w:rPr>
                <w:bCs/>
                <w:snapToGrid w:val="0"/>
              </w:rPr>
            </w:pPr>
          </w:p>
        </w:tc>
        <w:tc>
          <w:tcPr>
            <w:tcW w:w="2291" w:type="pct"/>
            <w:vAlign w:val="center"/>
          </w:tcPr>
          <w:p w14:paraId="719B455E" w14:textId="77777777" w:rsidR="009F2955" w:rsidRPr="00F61EA9" w:rsidRDefault="009F2955" w:rsidP="009F2955">
            <w:pPr>
              <w:pStyle w:val="Bodytext10"/>
              <w:shd w:val="clear" w:color="auto" w:fill="auto"/>
              <w:spacing w:line="240" w:lineRule="auto"/>
              <w:ind w:firstLine="0"/>
              <w:rPr>
                <w:rFonts w:ascii="Times New Roman" w:hAnsi="Times New Roman" w:cs="Times New Roman"/>
                <w:bCs/>
                <w:sz w:val="21"/>
                <w:szCs w:val="21"/>
              </w:rPr>
            </w:pPr>
            <w:r w:rsidRPr="00F61EA9">
              <w:rPr>
                <w:rFonts w:ascii="Times New Roman" w:hAnsi="Times New Roman" w:cs="Times New Roman"/>
                <w:bCs/>
                <w:sz w:val="21"/>
                <w:szCs w:val="21"/>
              </w:rPr>
              <w:t>第三节优化升级绿色发展方式</w:t>
            </w:r>
          </w:p>
          <w:p w14:paraId="6CC12673" w14:textId="77777777" w:rsidR="009F2955" w:rsidRPr="00F61EA9" w:rsidRDefault="009F2955" w:rsidP="009F2955">
            <w:pPr>
              <w:pStyle w:val="aff6"/>
              <w:jc w:val="both"/>
              <w:rPr>
                <w:bCs/>
                <w:lang w:val="zh-CN" w:bidi="zh-CN"/>
              </w:rPr>
            </w:pPr>
            <w:r w:rsidRPr="00F61EA9">
              <w:rPr>
                <w:bCs/>
                <w:lang w:val="zh-CN" w:bidi="zh-CN"/>
              </w:rPr>
              <w:t>推进产业体系优化升级。坚决遏制</w:t>
            </w:r>
            <w:r>
              <w:rPr>
                <w:rFonts w:hint="eastAsia"/>
                <w:bCs/>
                <w:lang w:val="zh-CN" w:bidi="zh-CN"/>
              </w:rPr>
              <w:t>“</w:t>
            </w:r>
            <w:r w:rsidRPr="00F61EA9">
              <w:rPr>
                <w:bCs/>
                <w:lang w:val="zh-CN" w:bidi="zh-CN"/>
              </w:rPr>
              <w:t>两高</w:t>
            </w:r>
            <w:r>
              <w:rPr>
                <w:rFonts w:hint="eastAsia"/>
                <w:bCs/>
                <w:lang w:val="zh-CN" w:bidi="zh-CN"/>
              </w:rPr>
              <w:t>”</w:t>
            </w:r>
            <w:r w:rsidRPr="00F61EA9">
              <w:rPr>
                <w:bCs/>
                <w:lang w:val="zh-CN" w:bidi="zh-CN"/>
              </w:rPr>
              <w:t>项目盲目发展，严把准入关口，严格分类处置，落实产能置换、煤炭消费减量替代和污染物排放区域削减等要求，对不符合规定的项目坚决停批停建。原则上禁止新增钢铁、电解铝、水泥、平板玻璃、传统煤化工（甲醇、合成氨）、焦化、铝用炭素、砖瓦窑、耐火材料、铅锌冶炼（含再生铅）等行业产能，合理控制煤制油气产能，严控新增炼油产能。以钢铁、焦化、铸造、建材、有色、石化、化工、工业涂装、包装印刷、电镀、制革、石油开釆、造纸、纺织印染、农副食品加工等行业为重点，开展全流程清洁化、循环化、低碳化改造。</w:t>
            </w:r>
          </w:p>
        </w:tc>
        <w:tc>
          <w:tcPr>
            <w:tcW w:w="1470" w:type="pct"/>
            <w:vAlign w:val="center"/>
          </w:tcPr>
          <w:p w14:paraId="48ECFAFE" w14:textId="77777777" w:rsidR="009F2955" w:rsidRPr="00F61EA9" w:rsidRDefault="009F2955" w:rsidP="009F2955">
            <w:pPr>
              <w:pStyle w:val="aff7"/>
              <w:ind w:firstLineChars="0" w:firstLine="0"/>
              <w:jc w:val="both"/>
              <w:rPr>
                <w:bCs/>
                <w:szCs w:val="21"/>
              </w:rPr>
            </w:pPr>
            <w:r w:rsidRPr="00F61EA9">
              <w:rPr>
                <w:bCs/>
                <w:szCs w:val="21"/>
              </w:rPr>
              <w:t>本项目为新建的电镀项目，不属于</w:t>
            </w:r>
            <w:r>
              <w:rPr>
                <w:rFonts w:hint="eastAsia"/>
                <w:bCs/>
                <w:lang w:val="zh-CN" w:bidi="zh-CN"/>
              </w:rPr>
              <w:t>“</w:t>
            </w:r>
            <w:r w:rsidRPr="00F61EA9">
              <w:rPr>
                <w:bCs/>
                <w:lang w:val="zh-CN" w:bidi="zh-CN"/>
              </w:rPr>
              <w:t>两高</w:t>
            </w:r>
            <w:r>
              <w:rPr>
                <w:rFonts w:hint="eastAsia"/>
                <w:bCs/>
                <w:lang w:val="zh-CN" w:bidi="zh-CN"/>
              </w:rPr>
              <w:t>”</w:t>
            </w:r>
            <w:r w:rsidRPr="00F61EA9">
              <w:rPr>
                <w:bCs/>
                <w:szCs w:val="21"/>
              </w:rPr>
              <w:t>项目和</w:t>
            </w:r>
            <w:r w:rsidRPr="00F61EA9">
              <w:rPr>
                <w:bCs/>
                <w:lang w:val="zh-CN" w:bidi="zh-CN"/>
              </w:rPr>
              <w:t>新增钢铁、电解铝、水泥、平板玻璃、传统煤化工（甲醇、合成氨）、焦化、铝用炭素、砖瓦窑、耐火材料、铅锌冶炼（含再生铅）等行业产能的项目；</w:t>
            </w:r>
            <w:r w:rsidRPr="00F61EA9">
              <w:rPr>
                <w:bCs/>
              </w:rPr>
              <w:t>本项目清洁生产指标能达到《电镀行业清洁生产评价指标体系》综合评价指数</w:t>
            </w:r>
            <w:r w:rsidRPr="00F61EA9">
              <w:rPr>
                <w:bCs/>
              </w:rPr>
              <w:t>Ⅰ</w:t>
            </w:r>
            <w:r w:rsidRPr="00F61EA9">
              <w:rPr>
                <w:bCs/>
              </w:rPr>
              <w:t>级要求。</w:t>
            </w:r>
          </w:p>
        </w:tc>
        <w:tc>
          <w:tcPr>
            <w:tcW w:w="558" w:type="pct"/>
            <w:vAlign w:val="center"/>
          </w:tcPr>
          <w:p w14:paraId="4665CDCC" w14:textId="77777777" w:rsidR="009F2955" w:rsidRPr="00F61EA9" w:rsidRDefault="009F2955" w:rsidP="009F2955">
            <w:pPr>
              <w:pStyle w:val="aff6"/>
              <w:rPr>
                <w:bCs/>
              </w:rPr>
            </w:pPr>
            <w:r w:rsidRPr="00F61EA9">
              <w:rPr>
                <w:bCs/>
              </w:rPr>
              <w:t>符合</w:t>
            </w:r>
          </w:p>
        </w:tc>
      </w:tr>
      <w:tr w:rsidR="009F2955" w:rsidRPr="00F61EA9" w14:paraId="6B4EB860" w14:textId="77777777" w:rsidTr="00F400DA">
        <w:trPr>
          <w:trHeight w:val="397"/>
          <w:jc w:val="center"/>
        </w:trPr>
        <w:tc>
          <w:tcPr>
            <w:tcW w:w="681" w:type="pct"/>
            <w:vMerge w:val="restart"/>
            <w:vAlign w:val="center"/>
          </w:tcPr>
          <w:p w14:paraId="4B2346D7" w14:textId="77777777" w:rsidR="009F2955" w:rsidRPr="00F61EA9" w:rsidRDefault="009F2955" w:rsidP="009F2955">
            <w:pPr>
              <w:pStyle w:val="aff6"/>
              <w:jc w:val="both"/>
              <w:rPr>
                <w:bCs/>
                <w:lang w:val="zh-CN" w:bidi="zh-CN"/>
              </w:rPr>
            </w:pPr>
            <w:r w:rsidRPr="00F61EA9">
              <w:rPr>
                <w:bCs/>
                <w:lang w:val="zh-CN" w:bidi="zh-CN"/>
              </w:rPr>
              <w:t>第七章强化风睑防控，守牢环境安全底线</w:t>
            </w:r>
          </w:p>
        </w:tc>
        <w:tc>
          <w:tcPr>
            <w:tcW w:w="2291" w:type="pct"/>
            <w:vAlign w:val="center"/>
          </w:tcPr>
          <w:p w14:paraId="23618006" w14:textId="77777777" w:rsidR="009F2955" w:rsidRPr="00F61EA9" w:rsidRDefault="009F2955" w:rsidP="009F2955">
            <w:pPr>
              <w:pStyle w:val="aff6"/>
              <w:jc w:val="both"/>
              <w:rPr>
                <w:bCs/>
              </w:rPr>
            </w:pPr>
            <w:r w:rsidRPr="00F61EA9">
              <w:rPr>
                <w:bCs/>
              </w:rPr>
              <w:t>第二节防控重金属及尾矿污染风险</w:t>
            </w:r>
          </w:p>
          <w:p w14:paraId="6E791874" w14:textId="77777777" w:rsidR="009F2955" w:rsidRPr="00F61EA9" w:rsidRDefault="009F2955" w:rsidP="009F2955">
            <w:pPr>
              <w:pStyle w:val="aff6"/>
              <w:jc w:val="both"/>
              <w:rPr>
                <w:bCs/>
                <w:snapToGrid w:val="0"/>
              </w:rPr>
            </w:pPr>
            <w:r w:rsidRPr="00F61EA9">
              <w:rPr>
                <w:bCs/>
              </w:rPr>
              <w:t>开展重金属污染综合治理。开展电镀行业综合整治，排查取缔非法电镀企业，提高电镀企业入园率，推动园区外专业电镀企业纳管排污。开展专业电镀园区、专业电镀企业重金属污染深度治理。聚焦铅、汞、镉等重金属污染物，研究推进重金属全生命周期环境管理，深入推</w:t>
            </w:r>
            <w:r w:rsidRPr="00F61EA9">
              <w:rPr>
                <w:bCs/>
              </w:rPr>
              <w:lastRenderedPageBreak/>
              <w:t>进重点河流湖库、饮用水水源地、农田等环境敏感区域周边涉重金属企业污染综合治理。</w:t>
            </w:r>
          </w:p>
        </w:tc>
        <w:tc>
          <w:tcPr>
            <w:tcW w:w="1470" w:type="pct"/>
            <w:vAlign w:val="center"/>
          </w:tcPr>
          <w:p w14:paraId="36AC15C6" w14:textId="77777777" w:rsidR="009F2955" w:rsidRPr="00F61EA9" w:rsidRDefault="009F2955" w:rsidP="009F2955">
            <w:pPr>
              <w:pStyle w:val="aff6"/>
              <w:jc w:val="both"/>
              <w:rPr>
                <w:bCs/>
                <w:snapToGrid w:val="0"/>
              </w:rPr>
            </w:pPr>
            <w:r w:rsidRPr="00F61EA9">
              <w:rPr>
                <w:bCs/>
                <w:snapToGrid w:val="0"/>
              </w:rPr>
              <w:lastRenderedPageBreak/>
              <w:t>本项目为新建的电镀项目，位于</w:t>
            </w:r>
            <w:r w:rsidRPr="00F61EA9">
              <w:rPr>
                <w:rFonts w:hint="eastAsia"/>
                <w:bCs/>
              </w:rPr>
              <w:t>新乡市新能源电池专业园区西片区</w:t>
            </w:r>
            <w:r w:rsidRPr="00F61EA9">
              <w:rPr>
                <w:bCs/>
              </w:rPr>
              <w:t>。项目含铬、含镍废水经处理后全部回用于生产，不外排。含铬、含镍废物于危废暂存间暂存，定期交由有资质的危废处置单位</w:t>
            </w:r>
            <w:r w:rsidRPr="00F61EA9">
              <w:rPr>
                <w:bCs/>
              </w:rPr>
              <w:lastRenderedPageBreak/>
              <w:t>进行处置。</w:t>
            </w:r>
          </w:p>
        </w:tc>
        <w:tc>
          <w:tcPr>
            <w:tcW w:w="558" w:type="pct"/>
            <w:vAlign w:val="center"/>
          </w:tcPr>
          <w:p w14:paraId="02CC1BAF" w14:textId="77777777" w:rsidR="009F2955" w:rsidRPr="00F61EA9" w:rsidRDefault="009F2955" w:rsidP="009F2955">
            <w:pPr>
              <w:pStyle w:val="aff6"/>
              <w:rPr>
                <w:bCs/>
              </w:rPr>
            </w:pPr>
            <w:r w:rsidRPr="00F61EA9">
              <w:rPr>
                <w:bCs/>
              </w:rPr>
              <w:lastRenderedPageBreak/>
              <w:t>符合</w:t>
            </w:r>
          </w:p>
        </w:tc>
      </w:tr>
      <w:tr w:rsidR="009F2955" w:rsidRPr="00F61EA9" w14:paraId="11FB541A" w14:textId="77777777" w:rsidTr="00F400DA">
        <w:trPr>
          <w:trHeight w:val="397"/>
          <w:jc w:val="center"/>
        </w:trPr>
        <w:tc>
          <w:tcPr>
            <w:tcW w:w="681" w:type="pct"/>
            <w:vMerge/>
            <w:vAlign w:val="center"/>
          </w:tcPr>
          <w:p w14:paraId="460436BC" w14:textId="77777777" w:rsidR="009F2955" w:rsidRPr="00F61EA9" w:rsidRDefault="009F2955" w:rsidP="009F2955">
            <w:pPr>
              <w:pStyle w:val="aff6"/>
              <w:jc w:val="both"/>
              <w:rPr>
                <w:bCs/>
                <w:lang w:val="zh-CN" w:bidi="zh-CN"/>
              </w:rPr>
            </w:pPr>
          </w:p>
        </w:tc>
        <w:tc>
          <w:tcPr>
            <w:tcW w:w="2291" w:type="pct"/>
            <w:vAlign w:val="center"/>
          </w:tcPr>
          <w:p w14:paraId="2AB49E71" w14:textId="77777777" w:rsidR="009F2955" w:rsidRPr="00F61EA9" w:rsidRDefault="009F2955" w:rsidP="009F2955">
            <w:pPr>
              <w:pStyle w:val="aff6"/>
              <w:jc w:val="both"/>
              <w:rPr>
                <w:bCs/>
              </w:rPr>
            </w:pPr>
            <w:r w:rsidRPr="00F61EA9">
              <w:rPr>
                <w:bCs/>
              </w:rPr>
              <w:t>第三节加强固体废物环境管理</w:t>
            </w:r>
          </w:p>
          <w:p w14:paraId="6E2F2E37" w14:textId="77777777" w:rsidR="009F2955" w:rsidRPr="00F61EA9" w:rsidRDefault="009F2955" w:rsidP="009F2955">
            <w:pPr>
              <w:pStyle w:val="aff6"/>
              <w:jc w:val="both"/>
              <w:rPr>
                <w:bCs/>
              </w:rPr>
            </w:pPr>
            <w:r w:rsidRPr="00F61EA9">
              <w:rPr>
                <w:bCs/>
              </w:rPr>
              <w:t>提升危险废物环境监管能力。完善危险废物环境重点监管单位清单，提升信息化监管能力和水平，强化全过程环境监管。</w:t>
            </w:r>
          </w:p>
        </w:tc>
        <w:tc>
          <w:tcPr>
            <w:tcW w:w="1470" w:type="pct"/>
            <w:vAlign w:val="center"/>
          </w:tcPr>
          <w:p w14:paraId="230CD3AA" w14:textId="77777777" w:rsidR="009F2955" w:rsidRPr="00F61EA9" w:rsidRDefault="009F2955" w:rsidP="009F2955">
            <w:pPr>
              <w:pStyle w:val="aff6"/>
              <w:jc w:val="both"/>
              <w:rPr>
                <w:bCs/>
                <w:snapToGrid w:val="0"/>
              </w:rPr>
            </w:pPr>
            <w:r w:rsidRPr="00F61EA9">
              <w:rPr>
                <w:bCs/>
                <w:snapToGrid w:val="0"/>
              </w:rPr>
              <w:t>本项目建设完成后，建立健全危险废物暂存制度，完善危险废物管理台账，</w:t>
            </w:r>
            <w:r w:rsidRPr="00F61EA9">
              <w:rPr>
                <w:bCs/>
              </w:rPr>
              <w:t>提升</w:t>
            </w:r>
            <w:r w:rsidRPr="00F61EA9">
              <w:rPr>
                <w:bCs/>
                <w:snapToGrid w:val="0"/>
              </w:rPr>
              <w:t>危险废物</w:t>
            </w:r>
            <w:r w:rsidRPr="00F61EA9">
              <w:rPr>
                <w:bCs/>
              </w:rPr>
              <w:t>信息化监管能力和水平，强化全过程环境监管。</w:t>
            </w:r>
          </w:p>
        </w:tc>
        <w:tc>
          <w:tcPr>
            <w:tcW w:w="558" w:type="pct"/>
            <w:vAlign w:val="center"/>
          </w:tcPr>
          <w:p w14:paraId="3E20F8F3" w14:textId="77777777" w:rsidR="009F2955" w:rsidRPr="00F61EA9" w:rsidRDefault="009F2955" w:rsidP="009F2955">
            <w:pPr>
              <w:pStyle w:val="aff6"/>
              <w:rPr>
                <w:bCs/>
              </w:rPr>
            </w:pPr>
            <w:r w:rsidRPr="00F61EA9">
              <w:rPr>
                <w:bCs/>
              </w:rPr>
              <w:t>符合</w:t>
            </w:r>
          </w:p>
        </w:tc>
      </w:tr>
    </w:tbl>
    <w:p w14:paraId="0BF3A0B7" w14:textId="76236669" w:rsidR="00F86828" w:rsidRPr="005A27C0" w:rsidRDefault="005D3446" w:rsidP="005D3446">
      <w:pPr>
        <w:ind w:firstLine="480"/>
      </w:pPr>
      <w:r w:rsidRPr="00F61EA9">
        <w:rPr>
          <w:rFonts w:hint="eastAsia"/>
          <w:bCs/>
        </w:rPr>
        <w:t>由上表可知，本项目符合《河南省“十四五”生态环境保护和生态经济发展规划》的相关要求</w:t>
      </w:r>
      <w:r>
        <w:rPr>
          <w:rFonts w:hint="eastAsia"/>
          <w:bCs/>
        </w:rPr>
        <w:t>。</w:t>
      </w:r>
    </w:p>
    <w:p w14:paraId="27B5878D" w14:textId="1E55169C" w:rsidR="003B2D5D" w:rsidRDefault="00DB155B" w:rsidP="00C72094">
      <w:pPr>
        <w:pStyle w:val="30"/>
        <w:spacing w:before="240" w:after="120"/>
        <w:jc w:val="both"/>
      </w:pPr>
      <w:r>
        <w:rPr>
          <w:rFonts w:hint="eastAsia"/>
        </w:rPr>
        <w:t>《</w:t>
      </w:r>
      <w:r w:rsidRPr="00F61EA9">
        <w:rPr>
          <w:rFonts w:hint="eastAsia"/>
        </w:rPr>
        <w:t>关于进一步加强重金属污染防控的意见》（环固体</w:t>
      </w:r>
      <w:r w:rsidRPr="00F61EA9">
        <w:rPr>
          <w:rFonts w:hint="eastAsia"/>
        </w:rPr>
        <w:t>[2022]17</w:t>
      </w:r>
      <w:r w:rsidRPr="00F61EA9">
        <w:rPr>
          <w:rFonts w:hint="eastAsia"/>
        </w:rPr>
        <w:t>号）相符性分析</w:t>
      </w:r>
    </w:p>
    <w:p w14:paraId="6B0F7A2D" w14:textId="4F5AC79C" w:rsidR="003B2D5D" w:rsidRDefault="004E6253" w:rsidP="004E6253">
      <w:pPr>
        <w:ind w:firstLine="480"/>
      </w:pPr>
      <w:r w:rsidRPr="00F61EA9">
        <w:rPr>
          <w:rFonts w:hint="eastAsia"/>
          <w:bCs/>
        </w:rPr>
        <w:t>根据《关于进一步加强重金属污染防控的意见》（环固体</w:t>
      </w:r>
      <w:r w:rsidRPr="00F61EA9">
        <w:rPr>
          <w:rFonts w:hint="eastAsia"/>
          <w:bCs/>
        </w:rPr>
        <w:t>[2022]17</w:t>
      </w:r>
      <w:r w:rsidRPr="00F61EA9">
        <w:rPr>
          <w:rFonts w:hint="eastAsia"/>
          <w:bCs/>
        </w:rPr>
        <w:t>号）的内容，结合本项目的情况，该条例中涉及到本项目的内容与本项目实际情况的对比分析见下表</w:t>
      </w:r>
      <w:r>
        <w:rPr>
          <w:rFonts w:hint="eastAsia"/>
          <w:bCs/>
        </w:rPr>
        <w:t>。</w:t>
      </w:r>
    </w:p>
    <w:p w14:paraId="1959C579" w14:textId="700DB5DD" w:rsidR="004E6253" w:rsidRDefault="004E6253" w:rsidP="004E6253">
      <w:pPr>
        <w:pStyle w:val="24"/>
        <w:spacing w:before="240" w:after="120"/>
        <w:ind w:firstLine="482"/>
      </w:pPr>
      <w:r w:rsidRPr="00CF7556">
        <w:rPr>
          <w:rFonts w:hint="eastAsia"/>
        </w:rPr>
        <w:t>表</w:t>
      </w:r>
      <w:r w:rsidRPr="00CF7556">
        <w:rPr>
          <w:rFonts w:hint="eastAsia"/>
        </w:rPr>
        <w:t>2-</w:t>
      </w:r>
      <w:r w:rsidR="00916401">
        <w:rPr>
          <w:rFonts w:hint="eastAsia"/>
        </w:rPr>
        <w:t>40</w:t>
      </w:r>
      <w:r w:rsidRPr="00CF7556">
        <w:rPr>
          <w:rFonts w:hint="eastAsia"/>
        </w:rPr>
        <w:t xml:space="preserve">  </w:t>
      </w:r>
      <w:r w:rsidRPr="00CF7556">
        <w:t xml:space="preserve">   </w:t>
      </w:r>
      <w:r w:rsidRPr="00CF7556">
        <w:rPr>
          <w:rFonts w:hint="eastAsia"/>
        </w:rPr>
        <w:t>与《</w:t>
      </w:r>
      <w:r w:rsidR="00E959B4" w:rsidRPr="00E959B4">
        <w:rPr>
          <w:rFonts w:hint="eastAsia"/>
          <w:bCs/>
        </w:rPr>
        <w:t>关于进一步加强重金属污染防控的意见</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438"/>
        <w:gridCol w:w="925"/>
      </w:tblGrid>
      <w:tr w:rsidR="0096448A" w:rsidRPr="00F61EA9" w14:paraId="039F9CB5" w14:textId="77777777" w:rsidTr="00F400DA">
        <w:trPr>
          <w:trHeight w:val="397"/>
          <w:jc w:val="center"/>
        </w:trPr>
        <w:tc>
          <w:tcPr>
            <w:tcW w:w="681" w:type="pct"/>
            <w:vAlign w:val="center"/>
          </w:tcPr>
          <w:p w14:paraId="27DCB8C5" w14:textId="77777777" w:rsidR="0096448A" w:rsidRPr="00F61EA9" w:rsidRDefault="0096448A" w:rsidP="0096448A">
            <w:pPr>
              <w:pStyle w:val="affa"/>
              <w:rPr>
                <w:rFonts w:cs="Times New Roman"/>
                <w:color w:val="auto"/>
              </w:rPr>
            </w:pPr>
            <w:r w:rsidRPr="00F61EA9">
              <w:rPr>
                <w:rFonts w:cs="Times New Roman"/>
                <w:color w:val="auto"/>
              </w:rPr>
              <w:t>项目</w:t>
            </w:r>
          </w:p>
        </w:tc>
        <w:tc>
          <w:tcPr>
            <w:tcW w:w="2291" w:type="pct"/>
            <w:vAlign w:val="center"/>
          </w:tcPr>
          <w:p w14:paraId="59A91E4E" w14:textId="77777777" w:rsidR="0096448A" w:rsidRPr="00F61EA9" w:rsidRDefault="0096448A" w:rsidP="0096448A">
            <w:pPr>
              <w:pStyle w:val="affa"/>
              <w:rPr>
                <w:rFonts w:cs="Times New Roman"/>
                <w:color w:val="auto"/>
              </w:rPr>
            </w:pPr>
            <w:r w:rsidRPr="00F61EA9">
              <w:rPr>
                <w:rFonts w:cs="Times New Roman"/>
                <w:color w:val="auto"/>
              </w:rPr>
              <w:t>实施方案</w:t>
            </w:r>
          </w:p>
        </w:tc>
        <w:tc>
          <w:tcPr>
            <w:tcW w:w="1470" w:type="pct"/>
            <w:vAlign w:val="center"/>
          </w:tcPr>
          <w:p w14:paraId="47FC6DC7" w14:textId="77777777" w:rsidR="0096448A" w:rsidRPr="00F61EA9" w:rsidRDefault="0096448A" w:rsidP="0096448A">
            <w:pPr>
              <w:pStyle w:val="affa"/>
              <w:rPr>
                <w:rFonts w:cs="Times New Roman"/>
                <w:color w:val="auto"/>
              </w:rPr>
            </w:pPr>
            <w:r w:rsidRPr="00F61EA9">
              <w:rPr>
                <w:rFonts w:cs="Times New Roman"/>
                <w:color w:val="auto"/>
              </w:rPr>
              <w:t>本项目建设情况</w:t>
            </w:r>
          </w:p>
        </w:tc>
        <w:tc>
          <w:tcPr>
            <w:tcW w:w="558" w:type="pct"/>
            <w:vAlign w:val="center"/>
          </w:tcPr>
          <w:p w14:paraId="3A0C4429" w14:textId="77777777" w:rsidR="0096448A" w:rsidRPr="00F61EA9" w:rsidRDefault="0096448A" w:rsidP="0096448A">
            <w:pPr>
              <w:pStyle w:val="affa"/>
              <w:rPr>
                <w:rFonts w:cs="Times New Roman"/>
                <w:color w:val="auto"/>
              </w:rPr>
            </w:pPr>
            <w:r w:rsidRPr="00F61EA9">
              <w:rPr>
                <w:rFonts w:cs="Times New Roman"/>
                <w:color w:val="auto"/>
              </w:rPr>
              <w:t>符合</w:t>
            </w:r>
            <w:r>
              <w:rPr>
                <w:rFonts w:cs="Times New Roman" w:hint="eastAsia"/>
                <w:color w:val="auto"/>
              </w:rPr>
              <w:t>性</w:t>
            </w:r>
          </w:p>
        </w:tc>
      </w:tr>
      <w:tr w:rsidR="0096448A" w:rsidRPr="00F61EA9" w14:paraId="11D3664E" w14:textId="77777777" w:rsidTr="00F400DA">
        <w:trPr>
          <w:trHeight w:val="397"/>
          <w:jc w:val="center"/>
        </w:trPr>
        <w:tc>
          <w:tcPr>
            <w:tcW w:w="681" w:type="pct"/>
            <w:vMerge w:val="restart"/>
            <w:vAlign w:val="center"/>
          </w:tcPr>
          <w:p w14:paraId="1D4B8DFE" w14:textId="77777777" w:rsidR="0096448A" w:rsidRPr="00F61EA9" w:rsidRDefault="0096448A" w:rsidP="0096448A">
            <w:pPr>
              <w:pStyle w:val="aff6"/>
              <w:jc w:val="both"/>
              <w:rPr>
                <w:bCs/>
              </w:rPr>
            </w:pPr>
            <w:r w:rsidRPr="00F61EA9">
              <w:rPr>
                <w:bCs/>
              </w:rPr>
              <w:t>五、严格准入，优化涉重金属产业结构和布局</w:t>
            </w:r>
          </w:p>
        </w:tc>
        <w:tc>
          <w:tcPr>
            <w:tcW w:w="2291" w:type="pct"/>
            <w:vAlign w:val="center"/>
          </w:tcPr>
          <w:p w14:paraId="769312A0" w14:textId="77777777" w:rsidR="0096448A" w:rsidRPr="00F61EA9" w:rsidRDefault="0096448A" w:rsidP="0096448A">
            <w:pPr>
              <w:spacing w:line="240" w:lineRule="auto"/>
              <w:ind w:firstLineChars="0" w:firstLine="0"/>
              <w:rPr>
                <w:bCs/>
                <w:sz w:val="21"/>
                <w:szCs w:val="21"/>
              </w:rPr>
            </w:pPr>
            <w:r w:rsidRPr="00F61EA9">
              <w:rPr>
                <w:bCs/>
                <w:sz w:val="21"/>
                <w:szCs w:val="21"/>
              </w:rPr>
              <w:t>严格重点行业企业准入管理。新、改、扩建重点行业建设项目应符合</w:t>
            </w:r>
            <w:r>
              <w:rPr>
                <w:rFonts w:hint="eastAsia"/>
                <w:bCs/>
                <w:sz w:val="21"/>
                <w:szCs w:val="21"/>
              </w:rPr>
              <w:t>“</w:t>
            </w:r>
            <w:r w:rsidRPr="00F61EA9">
              <w:rPr>
                <w:bCs/>
                <w:sz w:val="21"/>
                <w:szCs w:val="21"/>
              </w:rPr>
              <w:t>三线一单</w:t>
            </w:r>
            <w:r>
              <w:rPr>
                <w:rFonts w:hint="eastAsia"/>
                <w:bCs/>
                <w:sz w:val="21"/>
                <w:szCs w:val="21"/>
              </w:rPr>
              <w:t>”</w:t>
            </w:r>
            <w:r w:rsidRPr="00F61EA9">
              <w:rPr>
                <w:bCs/>
                <w:sz w:val="21"/>
                <w:szCs w:val="21"/>
              </w:rPr>
              <w:t>、产业政策、区域环评、规划环评和行业环境准入管控要求。</w:t>
            </w:r>
          </w:p>
        </w:tc>
        <w:tc>
          <w:tcPr>
            <w:tcW w:w="1470" w:type="pct"/>
            <w:vAlign w:val="center"/>
          </w:tcPr>
          <w:p w14:paraId="033E7DAA" w14:textId="77777777" w:rsidR="0096448A" w:rsidRPr="00F61EA9" w:rsidRDefault="0096448A" w:rsidP="0096448A">
            <w:pPr>
              <w:pStyle w:val="aff7"/>
              <w:ind w:firstLineChars="0" w:firstLine="0"/>
              <w:jc w:val="both"/>
              <w:rPr>
                <w:bCs/>
                <w:szCs w:val="21"/>
              </w:rPr>
            </w:pPr>
            <w:r w:rsidRPr="00F61EA9">
              <w:rPr>
                <w:bCs/>
                <w:szCs w:val="21"/>
              </w:rPr>
              <w:t>本项目为新建的电镀项目，属于重点行业项目，项目建设符合</w:t>
            </w:r>
            <w:r>
              <w:rPr>
                <w:rFonts w:hint="eastAsia"/>
                <w:bCs/>
                <w:szCs w:val="21"/>
              </w:rPr>
              <w:t>“</w:t>
            </w:r>
            <w:r w:rsidRPr="00F61EA9">
              <w:rPr>
                <w:bCs/>
                <w:szCs w:val="21"/>
              </w:rPr>
              <w:t>三线一单</w:t>
            </w:r>
            <w:r>
              <w:rPr>
                <w:rFonts w:hint="eastAsia"/>
                <w:bCs/>
                <w:szCs w:val="21"/>
              </w:rPr>
              <w:t>”</w:t>
            </w:r>
            <w:r w:rsidRPr="00F61EA9">
              <w:rPr>
                <w:bCs/>
                <w:szCs w:val="21"/>
              </w:rPr>
              <w:t>、产业政策、区域环评、规划环评和行业环境准入管控要求。</w:t>
            </w:r>
          </w:p>
        </w:tc>
        <w:tc>
          <w:tcPr>
            <w:tcW w:w="558" w:type="pct"/>
            <w:vAlign w:val="center"/>
          </w:tcPr>
          <w:p w14:paraId="0F6787DA" w14:textId="77777777" w:rsidR="0096448A" w:rsidRPr="00F61EA9" w:rsidRDefault="0096448A" w:rsidP="0096448A">
            <w:pPr>
              <w:pStyle w:val="aff6"/>
              <w:rPr>
                <w:bCs/>
              </w:rPr>
            </w:pPr>
            <w:r w:rsidRPr="00F61EA9">
              <w:rPr>
                <w:bCs/>
              </w:rPr>
              <w:t>符合</w:t>
            </w:r>
          </w:p>
        </w:tc>
      </w:tr>
      <w:tr w:rsidR="0096448A" w:rsidRPr="00F61EA9" w14:paraId="45C6069F" w14:textId="77777777" w:rsidTr="00F400DA">
        <w:trPr>
          <w:trHeight w:val="397"/>
          <w:jc w:val="center"/>
        </w:trPr>
        <w:tc>
          <w:tcPr>
            <w:tcW w:w="681" w:type="pct"/>
            <w:vMerge/>
            <w:vAlign w:val="center"/>
          </w:tcPr>
          <w:p w14:paraId="760879FA" w14:textId="77777777" w:rsidR="0096448A" w:rsidRPr="00F61EA9" w:rsidRDefault="0096448A" w:rsidP="0096448A">
            <w:pPr>
              <w:pStyle w:val="aff6"/>
              <w:jc w:val="both"/>
              <w:rPr>
                <w:bCs/>
              </w:rPr>
            </w:pPr>
          </w:p>
        </w:tc>
        <w:tc>
          <w:tcPr>
            <w:tcW w:w="2291" w:type="pct"/>
            <w:vAlign w:val="center"/>
          </w:tcPr>
          <w:p w14:paraId="3E3C5C23" w14:textId="77777777" w:rsidR="0096448A" w:rsidRPr="00F61EA9" w:rsidRDefault="0096448A" w:rsidP="0096448A">
            <w:pPr>
              <w:spacing w:line="240" w:lineRule="auto"/>
              <w:ind w:firstLineChars="0" w:firstLine="0"/>
              <w:rPr>
                <w:bCs/>
                <w:sz w:val="21"/>
                <w:szCs w:val="21"/>
              </w:rPr>
            </w:pPr>
            <w:r w:rsidRPr="00F61EA9">
              <w:rPr>
                <w:bCs/>
                <w:sz w:val="21"/>
                <w:szCs w:val="21"/>
              </w:rPr>
              <w:t>依法推动落后产能退出。根据《产业结构调整指导目录》</w:t>
            </w:r>
            <w:r>
              <w:rPr>
                <w:rFonts w:hint="eastAsia"/>
                <w:bCs/>
                <w:sz w:val="21"/>
                <w:szCs w:val="21"/>
              </w:rPr>
              <w:t>、</w:t>
            </w:r>
            <w:r w:rsidRPr="00F61EA9">
              <w:rPr>
                <w:bCs/>
                <w:sz w:val="21"/>
                <w:szCs w:val="21"/>
              </w:rPr>
              <w:t>《限期淘汰产生严重污染环境的工业固体废物的落后生产工艺设备名录》等要求，推动依法淘汰涉重金属落后产能和化解过剩产能。</w:t>
            </w:r>
          </w:p>
        </w:tc>
        <w:tc>
          <w:tcPr>
            <w:tcW w:w="1470" w:type="pct"/>
            <w:vAlign w:val="center"/>
          </w:tcPr>
          <w:p w14:paraId="2CA78F58" w14:textId="77777777" w:rsidR="0096448A" w:rsidRPr="00F61EA9" w:rsidRDefault="0096448A" w:rsidP="0096448A">
            <w:pPr>
              <w:pStyle w:val="aff7"/>
              <w:ind w:firstLineChars="0" w:firstLine="0"/>
              <w:jc w:val="both"/>
              <w:rPr>
                <w:bCs/>
                <w:szCs w:val="21"/>
              </w:rPr>
            </w:pPr>
            <w:r w:rsidRPr="00F61EA9">
              <w:rPr>
                <w:bCs/>
              </w:rPr>
              <w:t>根据《产业结构调整指导目录（</w:t>
            </w:r>
            <w:r w:rsidRPr="00F61EA9">
              <w:rPr>
                <w:bCs/>
              </w:rPr>
              <w:t>2019</w:t>
            </w:r>
            <w:r w:rsidRPr="00F61EA9">
              <w:rPr>
                <w:bCs/>
              </w:rPr>
              <w:t>年本）》</w:t>
            </w:r>
            <w:r w:rsidRPr="00F61EA9">
              <w:rPr>
                <w:rFonts w:hint="eastAsia"/>
                <w:bCs/>
              </w:rPr>
              <w:t>及</w:t>
            </w:r>
            <w:r w:rsidRPr="00F61EA9">
              <w:rPr>
                <w:rFonts w:hint="eastAsia"/>
                <w:bCs/>
              </w:rPr>
              <w:t>2021</w:t>
            </w:r>
            <w:r w:rsidRPr="00F61EA9">
              <w:rPr>
                <w:rFonts w:hint="eastAsia"/>
                <w:bCs/>
              </w:rPr>
              <w:t>修改单</w:t>
            </w:r>
            <w:r w:rsidRPr="00F61EA9">
              <w:rPr>
                <w:bCs/>
              </w:rPr>
              <w:t>和</w:t>
            </w:r>
            <w:r w:rsidRPr="00F61EA9">
              <w:rPr>
                <w:bCs/>
                <w:szCs w:val="21"/>
              </w:rPr>
              <w:t>《限期淘汰产生严重污染环境的工业固体废物的落后生产工艺设备名录》，本项目</w:t>
            </w:r>
            <w:r w:rsidRPr="00F61EA9">
              <w:rPr>
                <w:bCs/>
              </w:rPr>
              <w:t>不属于淘汰类和限制类项目，属于允许类项目。</w:t>
            </w:r>
          </w:p>
        </w:tc>
        <w:tc>
          <w:tcPr>
            <w:tcW w:w="558" w:type="pct"/>
            <w:vAlign w:val="center"/>
          </w:tcPr>
          <w:p w14:paraId="3332FAA3" w14:textId="77777777" w:rsidR="0096448A" w:rsidRPr="00F61EA9" w:rsidRDefault="0096448A" w:rsidP="0096448A">
            <w:pPr>
              <w:pStyle w:val="aff6"/>
              <w:rPr>
                <w:bCs/>
              </w:rPr>
            </w:pPr>
            <w:r w:rsidRPr="00F61EA9">
              <w:rPr>
                <w:bCs/>
              </w:rPr>
              <w:t>符合</w:t>
            </w:r>
          </w:p>
        </w:tc>
      </w:tr>
      <w:tr w:rsidR="0096448A" w:rsidRPr="00F61EA9" w14:paraId="736723FA" w14:textId="77777777" w:rsidTr="00F400DA">
        <w:trPr>
          <w:trHeight w:val="397"/>
          <w:jc w:val="center"/>
        </w:trPr>
        <w:tc>
          <w:tcPr>
            <w:tcW w:w="681" w:type="pct"/>
            <w:vMerge/>
            <w:vAlign w:val="center"/>
          </w:tcPr>
          <w:p w14:paraId="58F8DF92" w14:textId="77777777" w:rsidR="0096448A" w:rsidRPr="00F61EA9" w:rsidRDefault="0096448A" w:rsidP="0096448A">
            <w:pPr>
              <w:pStyle w:val="aff6"/>
              <w:jc w:val="both"/>
              <w:rPr>
                <w:bCs/>
              </w:rPr>
            </w:pPr>
          </w:p>
        </w:tc>
        <w:tc>
          <w:tcPr>
            <w:tcW w:w="2291" w:type="pct"/>
            <w:vAlign w:val="center"/>
          </w:tcPr>
          <w:p w14:paraId="5EA5CDC3" w14:textId="77777777" w:rsidR="0096448A" w:rsidRPr="00F61EA9" w:rsidRDefault="0096448A" w:rsidP="0096448A">
            <w:pPr>
              <w:spacing w:line="240" w:lineRule="auto"/>
              <w:ind w:firstLineChars="0" w:firstLine="0"/>
              <w:rPr>
                <w:bCs/>
                <w:sz w:val="21"/>
                <w:szCs w:val="21"/>
              </w:rPr>
            </w:pPr>
            <w:r w:rsidRPr="00F61EA9">
              <w:rPr>
                <w:bCs/>
                <w:sz w:val="21"/>
                <w:szCs w:val="21"/>
              </w:rPr>
              <w:t>优化重点行业企业布局。新建、扩建的重有色金属冶炼、电镀、制革企业优先选择布设在依法合规设立并经规划环评的产业园区。</w:t>
            </w:r>
          </w:p>
        </w:tc>
        <w:tc>
          <w:tcPr>
            <w:tcW w:w="1470" w:type="pct"/>
            <w:vAlign w:val="center"/>
          </w:tcPr>
          <w:p w14:paraId="19D396FF" w14:textId="77777777" w:rsidR="0096448A" w:rsidRPr="00F61EA9" w:rsidRDefault="0096448A" w:rsidP="0096448A">
            <w:pPr>
              <w:pStyle w:val="aff7"/>
              <w:ind w:firstLineChars="0" w:firstLine="0"/>
              <w:jc w:val="both"/>
              <w:rPr>
                <w:bCs/>
                <w:szCs w:val="21"/>
              </w:rPr>
            </w:pPr>
            <w:r w:rsidRPr="00F61EA9">
              <w:rPr>
                <w:bCs/>
                <w:szCs w:val="21"/>
              </w:rPr>
              <w:t>本项目厂址位于</w:t>
            </w:r>
            <w:r w:rsidRPr="00F61EA9">
              <w:rPr>
                <w:rFonts w:hint="eastAsia"/>
                <w:bCs/>
              </w:rPr>
              <w:t>新乡市新能源电池专业园区西片区</w:t>
            </w:r>
            <w:r w:rsidRPr="00F61EA9">
              <w:rPr>
                <w:bCs/>
              </w:rPr>
              <w:t>。</w:t>
            </w:r>
          </w:p>
        </w:tc>
        <w:tc>
          <w:tcPr>
            <w:tcW w:w="558" w:type="pct"/>
            <w:vAlign w:val="center"/>
          </w:tcPr>
          <w:p w14:paraId="6554705A" w14:textId="77777777" w:rsidR="0096448A" w:rsidRPr="00F61EA9" w:rsidRDefault="0096448A" w:rsidP="0096448A">
            <w:pPr>
              <w:pStyle w:val="aff6"/>
              <w:rPr>
                <w:bCs/>
              </w:rPr>
            </w:pPr>
            <w:r w:rsidRPr="00F61EA9">
              <w:rPr>
                <w:bCs/>
              </w:rPr>
              <w:t>符合</w:t>
            </w:r>
          </w:p>
        </w:tc>
      </w:tr>
      <w:tr w:rsidR="0096448A" w:rsidRPr="00F61EA9" w14:paraId="3EF0A459" w14:textId="77777777" w:rsidTr="00F400DA">
        <w:trPr>
          <w:trHeight w:val="397"/>
          <w:jc w:val="center"/>
        </w:trPr>
        <w:tc>
          <w:tcPr>
            <w:tcW w:w="681" w:type="pct"/>
            <w:vAlign w:val="center"/>
          </w:tcPr>
          <w:p w14:paraId="56DC349E" w14:textId="77777777" w:rsidR="0096448A" w:rsidRPr="00F61EA9" w:rsidRDefault="0096448A" w:rsidP="0096448A">
            <w:pPr>
              <w:pStyle w:val="aff6"/>
              <w:jc w:val="both"/>
              <w:rPr>
                <w:bCs/>
              </w:rPr>
            </w:pPr>
            <w:r w:rsidRPr="00F61EA9">
              <w:rPr>
                <w:bCs/>
              </w:rPr>
              <w:t>六、突出重点，深化重点行业重金属</w:t>
            </w:r>
            <w:r w:rsidRPr="00F61EA9">
              <w:rPr>
                <w:bCs/>
              </w:rPr>
              <w:lastRenderedPageBreak/>
              <w:t>污染治理</w:t>
            </w:r>
          </w:p>
        </w:tc>
        <w:tc>
          <w:tcPr>
            <w:tcW w:w="2291" w:type="pct"/>
            <w:vAlign w:val="center"/>
          </w:tcPr>
          <w:p w14:paraId="58DB628B" w14:textId="77777777" w:rsidR="0096448A" w:rsidRPr="00F61EA9" w:rsidRDefault="0096448A" w:rsidP="0096448A">
            <w:pPr>
              <w:pStyle w:val="aff6"/>
              <w:jc w:val="both"/>
              <w:rPr>
                <w:bCs/>
              </w:rPr>
            </w:pPr>
            <w:r w:rsidRPr="00F61EA9">
              <w:rPr>
                <w:bCs/>
              </w:rPr>
              <w:lastRenderedPageBreak/>
              <w:t>加强涉重金属固体废物环境管理。加强重点行业企业废渣场环境管理，完善防渗漏、防流失、防扬散等措施。</w:t>
            </w:r>
          </w:p>
        </w:tc>
        <w:tc>
          <w:tcPr>
            <w:tcW w:w="1470" w:type="pct"/>
            <w:vAlign w:val="center"/>
          </w:tcPr>
          <w:p w14:paraId="736063D5" w14:textId="77777777" w:rsidR="0096448A" w:rsidRPr="00F61EA9" w:rsidRDefault="0096448A" w:rsidP="0096448A">
            <w:pPr>
              <w:pStyle w:val="aff7"/>
              <w:ind w:firstLineChars="0" w:firstLine="0"/>
              <w:jc w:val="both"/>
              <w:rPr>
                <w:bCs/>
                <w:szCs w:val="21"/>
              </w:rPr>
            </w:pPr>
            <w:r w:rsidRPr="00F61EA9">
              <w:rPr>
                <w:bCs/>
                <w:szCs w:val="21"/>
              </w:rPr>
              <w:t>本项目危险废物暂存满足《危险废物贮存污染控制标准》</w:t>
            </w:r>
            <w:r w:rsidRPr="00F61EA9">
              <w:rPr>
                <w:bCs/>
                <w:szCs w:val="21"/>
              </w:rPr>
              <w:t>GB</w:t>
            </w:r>
            <w:r>
              <w:rPr>
                <w:bCs/>
                <w:szCs w:val="21"/>
              </w:rPr>
              <w:t xml:space="preserve"> </w:t>
            </w:r>
            <w:r w:rsidRPr="00F61EA9">
              <w:rPr>
                <w:bCs/>
                <w:szCs w:val="21"/>
              </w:rPr>
              <w:t>18597-</w:t>
            </w:r>
            <w:r>
              <w:rPr>
                <w:rFonts w:hint="eastAsia"/>
                <w:bCs/>
                <w:szCs w:val="21"/>
              </w:rPr>
              <w:t>2023</w:t>
            </w:r>
            <w:r w:rsidRPr="00F61EA9">
              <w:rPr>
                <w:bCs/>
                <w:szCs w:val="21"/>
              </w:rPr>
              <w:t>要求，危废暂存间建设满</w:t>
            </w:r>
            <w:r w:rsidRPr="00F61EA9">
              <w:rPr>
                <w:bCs/>
                <w:szCs w:val="21"/>
              </w:rPr>
              <w:lastRenderedPageBreak/>
              <w:t>足</w:t>
            </w:r>
            <w:r w:rsidRPr="00F61EA9">
              <w:rPr>
                <w:bCs/>
              </w:rPr>
              <w:t>防渗漏、防流失、防扬散等措施</w:t>
            </w:r>
            <w:r w:rsidRPr="00F61EA9">
              <w:rPr>
                <w:bCs/>
                <w:szCs w:val="21"/>
              </w:rPr>
              <w:t>。</w:t>
            </w:r>
          </w:p>
        </w:tc>
        <w:tc>
          <w:tcPr>
            <w:tcW w:w="558" w:type="pct"/>
            <w:vAlign w:val="center"/>
          </w:tcPr>
          <w:p w14:paraId="53E2CD73" w14:textId="77777777" w:rsidR="0096448A" w:rsidRPr="00F61EA9" w:rsidRDefault="0096448A" w:rsidP="0096448A">
            <w:pPr>
              <w:pStyle w:val="aff6"/>
              <w:rPr>
                <w:bCs/>
              </w:rPr>
            </w:pPr>
            <w:r w:rsidRPr="00F61EA9">
              <w:rPr>
                <w:bCs/>
              </w:rPr>
              <w:lastRenderedPageBreak/>
              <w:t>符合</w:t>
            </w:r>
          </w:p>
        </w:tc>
      </w:tr>
      <w:tr w:rsidR="0096448A" w:rsidRPr="00F61EA9" w14:paraId="5C07D025" w14:textId="77777777" w:rsidTr="00F400DA">
        <w:trPr>
          <w:trHeight w:val="397"/>
          <w:jc w:val="center"/>
        </w:trPr>
        <w:tc>
          <w:tcPr>
            <w:tcW w:w="681" w:type="pct"/>
            <w:vAlign w:val="center"/>
          </w:tcPr>
          <w:p w14:paraId="30DDAF91" w14:textId="77777777" w:rsidR="0096448A" w:rsidRPr="00F61EA9" w:rsidRDefault="0096448A" w:rsidP="0096448A">
            <w:pPr>
              <w:pStyle w:val="aff6"/>
              <w:jc w:val="both"/>
              <w:rPr>
                <w:bCs/>
              </w:rPr>
            </w:pPr>
            <w:r w:rsidRPr="00F61EA9">
              <w:rPr>
                <w:bCs/>
              </w:rPr>
              <w:t>七、健全标准，加强重金属污染监管执法</w:t>
            </w:r>
          </w:p>
        </w:tc>
        <w:tc>
          <w:tcPr>
            <w:tcW w:w="2291" w:type="pct"/>
            <w:vAlign w:val="center"/>
          </w:tcPr>
          <w:p w14:paraId="43A52139" w14:textId="77777777" w:rsidR="0096448A" w:rsidRPr="00F61EA9" w:rsidRDefault="0096448A" w:rsidP="0096448A">
            <w:pPr>
              <w:pStyle w:val="aff6"/>
              <w:jc w:val="both"/>
              <w:rPr>
                <w:bCs/>
              </w:rPr>
            </w:pPr>
            <w:r w:rsidRPr="00F61EA9">
              <w:rPr>
                <w:bCs/>
              </w:rPr>
              <w:t>强化涉重金属污染应急管理。重点行业企业应依法依规完善环境风险防范和环境安全隐患排查治理措施，制定环境应急预案，储备相关应急物资，定期开展应急演练。</w:t>
            </w:r>
          </w:p>
        </w:tc>
        <w:tc>
          <w:tcPr>
            <w:tcW w:w="1470" w:type="pct"/>
            <w:vAlign w:val="center"/>
          </w:tcPr>
          <w:p w14:paraId="30F84F7D" w14:textId="77777777" w:rsidR="0096448A" w:rsidRPr="00F61EA9" w:rsidRDefault="0096448A" w:rsidP="0096448A">
            <w:pPr>
              <w:pStyle w:val="aff6"/>
              <w:jc w:val="both"/>
              <w:rPr>
                <w:bCs/>
                <w:snapToGrid w:val="0"/>
              </w:rPr>
            </w:pPr>
            <w:r w:rsidRPr="00F61EA9">
              <w:rPr>
                <w:bCs/>
                <w:snapToGrid w:val="0"/>
              </w:rPr>
              <w:t>本项目建设完成后，将按照环保部门要求</w:t>
            </w:r>
            <w:r w:rsidRPr="00F61EA9">
              <w:rPr>
                <w:bCs/>
              </w:rPr>
              <w:t>完善环境风险防范措施。</w:t>
            </w:r>
          </w:p>
        </w:tc>
        <w:tc>
          <w:tcPr>
            <w:tcW w:w="558" w:type="pct"/>
            <w:vAlign w:val="center"/>
          </w:tcPr>
          <w:p w14:paraId="410E48B3" w14:textId="77777777" w:rsidR="0096448A" w:rsidRPr="00F61EA9" w:rsidRDefault="0096448A" w:rsidP="0096448A">
            <w:pPr>
              <w:pStyle w:val="aff6"/>
              <w:rPr>
                <w:bCs/>
              </w:rPr>
            </w:pPr>
            <w:r w:rsidRPr="00F61EA9">
              <w:rPr>
                <w:bCs/>
              </w:rPr>
              <w:t>符合</w:t>
            </w:r>
          </w:p>
        </w:tc>
      </w:tr>
    </w:tbl>
    <w:p w14:paraId="12FEDEB9" w14:textId="1651B480" w:rsidR="005D3446" w:rsidRPr="004E6253" w:rsidRDefault="00B04F82" w:rsidP="00B04F82">
      <w:pPr>
        <w:ind w:firstLine="480"/>
      </w:pPr>
      <w:r w:rsidRPr="006F6BAD">
        <w:rPr>
          <w:rFonts w:hint="eastAsia"/>
          <w:bCs/>
        </w:rPr>
        <w:t>由上表可知，本项目符合《关于进一步加强重金属污染防控的意见》的相关要求</w:t>
      </w:r>
      <w:r>
        <w:rPr>
          <w:rFonts w:hint="eastAsia"/>
          <w:bCs/>
        </w:rPr>
        <w:t>。</w:t>
      </w:r>
    </w:p>
    <w:p w14:paraId="5D037949" w14:textId="5B15AEF9" w:rsidR="003B2D5D" w:rsidRDefault="002F1B73" w:rsidP="00C72094">
      <w:pPr>
        <w:pStyle w:val="30"/>
        <w:spacing w:before="240" w:after="120"/>
        <w:jc w:val="both"/>
      </w:pPr>
      <w:r>
        <w:rPr>
          <w:rFonts w:hint="eastAsia"/>
        </w:rPr>
        <w:t>《</w:t>
      </w:r>
      <w:r w:rsidRPr="006F6BAD">
        <w:rPr>
          <w:rFonts w:hint="eastAsia"/>
        </w:rPr>
        <w:t>关于加强涉重金属行业污染防控的意见》（环土壤</w:t>
      </w:r>
      <w:r w:rsidRPr="006F6BAD">
        <w:rPr>
          <w:rFonts w:hint="eastAsia"/>
        </w:rPr>
        <w:t>[2018]22</w:t>
      </w:r>
      <w:r w:rsidRPr="006F6BAD">
        <w:rPr>
          <w:rFonts w:hint="eastAsia"/>
        </w:rPr>
        <w:t>号）相符性分析</w:t>
      </w:r>
    </w:p>
    <w:p w14:paraId="5D9F7360" w14:textId="77777777" w:rsidR="00F2391D" w:rsidRPr="006F6BAD" w:rsidRDefault="00F2391D" w:rsidP="00F2391D">
      <w:pPr>
        <w:ind w:firstLine="480"/>
        <w:rPr>
          <w:bCs/>
        </w:rPr>
      </w:pPr>
      <w:bookmarkStart w:id="238" w:name="_Hlk109199878"/>
      <w:r w:rsidRPr="006F6BAD">
        <w:rPr>
          <w:rFonts w:hint="eastAsia"/>
          <w:bCs/>
        </w:rPr>
        <w:t>根据《关于加强涉重金属行业污染防控的意见》（环土壤</w:t>
      </w:r>
      <w:r w:rsidRPr="006F6BAD">
        <w:rPr>
          <w:rFonts w:hint="eastAsia"/>
          <w:bCs/>
        </w:rPr>
        <w:t>[2018]22</w:t>
      </w:r>
      <w:r w:rsidRPr="006F6BAD">
        <w:rPr>
          <w:rFonts w:hint="eastAsia"/>
          <w:bCs/>
        </w:rPr>
        <w:t>号）的内容，结合本项目的情况，该条例中涉及到本项目的内容与本项目实际情况的对比分析见下表</w:t>
      </w:r>
      <w:bookmarkEnd w:id="238"/>
      <w:r w:rsidRPr="006F6BAD">
        <w:rPr>
          <w:rFonts w:hint="eastAsia"/>
          <w:bCs/>
        </w:rPr>
        <w:t>。</w:t>
      </w:r>
    </w:p>
    <w:p w14:paraId="0C2EF82B" w14:textId="3398979E" w:rsidR="00F2391D" w:rsidRDefault="00F2391D" w:rsidP="00F2391D">
      <w:pPr>
        <w:pStyle w:val="24"/>
        <w:spacing w:before="240" w:after="120"/>
        <w:ind w:firstLine="482"/>
      </w:pPr>
      <w:r w:rsidRPr="00CF7556">
        <w:rPr>
          <w:rFonts w:hint="eastAsia"/>
        </w:rPr>
        <w:t>表</w:t>
      </w:r>
      <w:r w:rsidRPr="00CF7556">
        <w:rPr>
          <w:rFonts w:hint="eastAsia"/>
        </w:rPr>
        <w:t>2-</w:t>
      </w:r>
      <w:r w:rsidR="00916401">
        <w:rPr>
          <w:rFonts w:hint="eastAsia"/>
        </w:rPr>
        <w:t>41</w:t>
      </w:r>
      <w:r w:rsidRPr="00CF7556">
        <w:rPr>
          <w:rFonts w:hint="eastAsia"/>
        </w:rPr>
        <w:t xml:space="preserve">  </w:t>
      </w:r>
      <w:r w:rsidRPr="00CF7556">
        <w:t xml:space="preserve">  </w:t>
      </w:r>
      <w:r>
        <w:t xml:space="preserve"> </w:t>
      </w:r>
      <w:r w:rsidRPr="00CF7556">
        <w:t xml:space="preserve"> </w:t>
      </w:r>
      <w:r w:rsidRPr="00CF7556">
        <w:rPr>
          <w:rFonts w:hint="eastAsia"/>
        </w:rPr>
        <w:t>与《</w:t>
      </w:r>
      <w:r w:rsidR="00BE3202" w:rsidRPr="00BE3202">
        <w:rPr>
          <w:rFonts w:hint="eastAsia"/>
          <w:bCs/>
        </w:rPr>
        <w:t>关于加强涉重金属行业污染防控的意见</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438"/>
        <w:gridCol w:w="925"/>
      </w:tblGrid>
      <w:tr w:rsidR="0027791C" w:rsidRPr="006F6BAD" w14:paraId="6CB09A4C" w14:textId="77777777" w:rsidTr="00F400DA">
        <w:trPr>
          <w:trHeight w:val="397"/>
          <w:jc w:val="center"/>
        </w:trPr>
        <w:tc>
          <w:tcPr>
            <w:tcW w:w="681" w:type="pct"/>
            <w:vAlign w:val="center"/>
          </w:tcPr>
          <w:p w14:paraId="1D7E651B" w14:textId="77777777" w:rsidR="0027791C" w:rsidRPr="006F6BAD" w:rsidRDefault="0027791C" w:rsidP="0027791C">
            <w:pPr>
              <w:pStyle w:val="affa"/>
              <w:rPr>
                <w:rFonts w:cs="Times New Roman"/>
                <w:color w:val="auto"/>
              </w:rPr>
            </w:pPr>
            <w:r w:rsidRPr="006F6BAD">
              <w:rPr>
                <w:rFonts w:cs="Times New Roman"/>
                <w:color w:val="auto"/>
              </w:rPr>
              <w:t>项目</w:t>
            </w:r>
          </w:p>
        </w:tc>
        <w:tc>
          <w:tcPr>
            <w:tcW w:w="2291" w:type="pct"/>
            <w:vAlign w:val="center"/>
          </w:tcPr>
          <w:p w14:paraId="14F9723C" w14:textId="77777777" w:rsidR="0027791C" w:rsidRPr="006F6BAD" w:rsidRDefault="0027791C" w:rsidP="0027791C">
            <w:pPr>
              <w:pStyle w:val="affa"/>
              <w:rPr>
                <w:rFonts w:cs="Times New Roman"/>
                <w:color w:val="auto"/>
              </w:rPr>
            </w:pPr>
            <w:r w:rsidRPr="006F6BAD">
              <w:rPr>
                <w:rFonts w:cs="Times New Roman"/>
                <w:color w:val="auto"/>
              </w:rPr>
              <w:t>实施方案</w:t>
            </w:r>
          </w:p>
        </w:tc>
        <w:tc>
          <w:tcPr>
            <w:tcW w:w="1470" w:type="pct"/>
            <w:vAlign w:val="center"/>
          </w:tcPr>
          <w:p w14:paraId="40A02ED4" w14:textId="77777777" w:rsidR="0027791C" w:rsidRPr="006F6BAD" w:rsidRDefault="0027791C" w:rsidP="0027791C">
            <w:pPr>
              <w:pStyle w:val="affa"/>
              <w:rPr>
                <w:rFonts w:cs="Times New Roman"/>
                <w:color w:val="auto"/>
              </w:rPr>
            </w:pPr>
            <w:r w:rsidRPr="006F6BAD">
              <w:rPr>
                <w:rFonts w:cs="Times New Roman"/>
                <w:color w:val="auto"/>
              </w:rPr>
              <w:t>本项目建设情况</w:t>
            </w:r>
          </w:p>
        </w:tc>
        <w:tc>
          <w:tcPr>
            <w:tcW w:w="558" w:type="pct"/>
            <w:vAlign w:val="center"/>
          </w:tcPr>
          <w:p w14:paraId="5C315C59" w14:textId="77777777" w:rsidR="0027791C" w:rsidRPr="006F6BAD" w:rsidRDefault="0027791C" w:rsidP="0027791C">
            <w:pPr>
              <w:pStyle w:val="affa"/>
              <w:rPr>
                <w:rFonts w:cs="Times New Roman"/>
                <w:color w:val="auto"/>
              </w:rPr>
            </w:pPr>
            <w:r w:rsidRPr="006F6BAD">
              <w:rPr>
                <w:rFonts w:cs="Times New Roman"/>
                <w:color w:val="auto"/>
              </w:rPr>
              <w:t>符合</w:t>
            </w:r>
            <w:r>
              <w:rPr>
                <w:rFonts w:cs="Times New Roman" w:hint="eastAsia"/>
                <w:color w:val="auto"/>
              </w:rPr>
              <w:t>性</w:t>
            </w:r>
          </w:p>
        </w:tc>
      </w:tr>
      <w:tr w:rsidR="0027791C" w:rsidRPr="006F6BAD" w14:paraId="72C4A147" w14:textId="77777777" w:rsidTr="00F400DA">
        <w:trPr>
          <w:trHeight w:val="397"/>
          <w:jc w:val="center"/>
        </w:trPr>
        <w:tc>
          <w:tcPr>
            <w:tcW w:w="681" w:type="pct"/>
            <w:vAlign w:val="center"/>
          </w:tcPr>
          <w:p w14:paraId="4E1C38E4" w14:textId="77777777" w:rsidR="0027791C" w:rsidRPr="006F6BAD" w:rsidRDefault="0027791C" w:rsidP="0027791C">
            <w:pPr>
              <w:pStyle w:val="aff6"/>
              <w:jc w:val="both"/>
              <w:rPr>
                <w:bCs/>
              </w:rPr>
            </w:pPr>
            <w:r w:rsidRPr="006F6BAD">
              <w:rPr>
                <w:bCs/>
              </w:rPr>
              <w:t>四、严格环境准入</w:t>
            </w:r>
          </w:p>
        </w:tc>
        <w:tc>
          <w:tcPr>
            <w:tcW w:w="2291" w:type="pct"/>
            <w:vAlign w:val="center"/>
          </w:tcPr>
          <w:p w14:paraId="2BBF503B" w14:textId="77777777" w:rsidR="0027791C" w:rsidRPr="006F6BAD" w:rsidRDefault="0027791C" w:rsidP="0027791C">
            <w:pPr>
              <w:spacing w:line="240" w:lineRule="auto"/>
              <w:ind w:firstLineChars="0" w:firstLine="0"/>
              <w:rPr>
                <w:bCs/>
                <w:sz w:val="21"/>
                <w:szCs w:val="21"/>
              </w:rPr>
            </w:pPr>
            <w:r w:rsidRPr="006F6BAD">
              <w:rPr>
                <w:bCs/>
                <w:sz w:val="21"/>
                <w:szCs w:val="21"/>
              </w:rPr>
              <w:t>各省（区、市）环保厅（局）要对本省（区、市）的所有新、改、扩建涉重金属重点行业项目进行统筹考虑。新、改、扩建涉重金属重点行业建设项目必须遵循重点重金属污染物排放</w:t>
            </w:r>
            <w:r>
              <w:rPr>
                <w:rFonts w:hint="eastAsia"/>
                <w:bCs/>
                <w:sz w:val="21"/>
                <w:szCs w:val="21"/>
              </w:rPr>
              <w:t>“</w:t>
            </w:r>
            <w:r w:rsidRPr="006F6BAD">
              <w:rPr>
                <w:bCs/>
                <w:sz w:val="21"/>
                <w:szCs w:val="21"/>
              </w:rPr>
              <w:t>减量置换</w:t>
            </w:r>
            <w:r>
              <w:rPr>
                <w:rFonts w:hint="eastAsia"/>
                <w:bCs/>
                <w:sz w:val="21"/>
                <w:szCs w:val="21"/>
              </w:rPr>
              <w:t>”</w:t>
            </w:r>
            <w:r w:rsidRPr="006F6BAD">
              <w:rPr>
                <w:bCs/>
                <w:sz w:val="21"/>
                <w:szCs w:val="21"/>
              </w:rPr>
              <w:t>或</w:t>
            </w:r>
            <w:r>
              <w:rPr>
                <w:rFonts w:hint="eastAsia"/>
                <w:bCs/>
                <w:sz w:val="21"/>
                <w:szCs w:val="21"/>
              </w:rPr>
              <w:t>“</w:t>
            </w:r>
            <w:r w:rsidRPr="006F6BAD">
              <w:rPr>
                <w:bCs/>
                <w:sz w:val="21"/>
                <w:szCs w:val="21"/>
              </w:rPr>
              <w:t>等量替换</w:t>
            </w:r>
            <w:r>
              <w:rPr>
                <w:rFonts w:hint="eastAsia"/>
                <w:bCs/>
                <w:sz w:val="21"/>
                <w:szCs w:val="21"/>
              </w:rPr>
              <w:t>”</w:t>
            </w:r>
            <w:r w:rsidRPr="006F6BAD">
              <w:rPr>
                <w:bCs/>
                <w:sz w:val="21"/>
                <w:szCs w:val="21"/>
              </w:rPr>
              <w:t>的原则，应在本省（区、市）行政区域内有明确具体的重金属污染物排放总量来源。无明确具体总量来源的，各级环保部门不得批准相关环境影响评价文件。</w:t>
            </w:r>
          </w:p>
        </w:tc>
        <w:tc>
          <w:tcPr>
            <w:tcW w:w="1470" w:type="pct"/>
            <w:vAlign w:val="center"/>
          </w:tcPr>
          <w:p w14:paraId="6575B342" w14:textId="77777777" w:rsidR="0027791C" w:rsidRPr="006F6BAD" w:rsidRDefault="0027791C" w:rsidP="0027791C">
            <w:pPr>
              <w:pStyle w:val="aff7"/>
              <w:ind w:firstLineChars="0" w:firstLine="0"/>
              <w:jc w:val="both"/>
              <w:rPr>
                <w:bCs/>
                <w:szCs w:val="21"/>
              </w:rPr>
            </w:pPr>
            <w:r w:rsidRPr="006F6BAD">
              <w:rPr>
                <w:bCs/>
                <w:szCs w:val="21"/>
              </w:rPr>
              <w:t>本项目为新建的电镀项目，涉及镍、铬重金属，属于新建的重金属重点行业项目；本项目重金属污染物均进行有效处理，不涉及重金属污染物的排放。</w:t>
            </w:r>
          </w:p>
        </w:tc>
        <w:tc>
          <w:tcPr>
            <w:tcW w:w="558" w:type="pct"/>
            <w:vAlign w:val="center"/>
          </w:tcPr>
          <w:p w14:paraId="6F6AE448" w14:textId="77777777" w:rsidR="0027791C" w:rsidRPr="006F6BAD" w:rsidRDefault="0027791C" w:rsidP="0027791C">
            <w:pPr>
              <w:pStyle w:val="aff6"/>
              <w:rPr>
                <w:bCs/>
              </w:rPr>
            </w:pPr>
            <w:r w:rsidRPr="006F6BAD">
              <w:rPr>
                <w:bCs/>
              </w:rPr>
              <w:t>符合</w:t>
            </w:r>
          </w:p>
        </w:tc>
      </w:tr>
      <w:tr w:rsidR="0027791C" w:rsidRPr="006F6BAD" w14:paraId="069EBA5D" w14:textId="77777777" w:rsidTr="00F400DA">
        <w:trPr>
          <w:trHeight w:val="397"/>
          <w:jc w:val="center"/>
        </w:trPr>
        <w:tc>
          <w:tcPr>
            <w:tcW w:w="681" w:type="pct"/>
            <w:vAlign w:val="center"/>
          </w:tcPr>
          <w:p w14:paraId="7C6C1C32" w14:textId="77777777" w:rsidR="0027791C" w:rsidRPr="006F6BAD" w:rsidRDefault="0027791C" w:rsidP="0027791C">
            <w:pPr>
              <w:pStyle w:val="aff6"/>
              <w:jc w:val="both"/>
              <w:rPr>
                <w:bCs/>
              </w:rPr>
            </w:pPr>
            <w:r w:rsidRPr="006F6BAD">
              <w:rPr>
                <w:bCs/>
              </w:rPr>
              <w:t>五、开展重金属污染整治</w:t>
            </w:r>
          </w:p>
        </w:tc>
        <w:tc>
          <w:tcPr>
            <w:tcW w:w="2291" w:type="pct"/>
            <w:vAlign w:val="center"/>
          </w:tcPr>
          <w:p w14:paraId="5A82B0A9" w14:textId="77777777" w:rsidR="0027791C" w:rsidRPr="006F6BAD" w:rsidRDefault="0027791C" w:rsidP="0027791C">
            <w:pPr>
              <w:spacing w:line="240" w:lineRule="auto"/>
              <w:ind w:firstLineChars="0" w:firstLine="0"/>
              <w:rPr>
                <w:bCs/>
                <w:sz w:val="21"/>
                <w:szCs w:val="21"/>
              </w:rPr>
            </w:pPr>
            <w:r w:rsidRPr="006F6BAD">
              <w:rPr>
                <w:bCs/>
                <w:sz w:val="21"/>
                <w:szCs w:val="21"/>
              </w:rPr>
              <w:t>督促涉重金属企业按照排污单位自行监测技术指南总则和分行业指南，开展自行监测，包括对所属涉重金属尾矿库排污口和周边环境进行监测，依法向社会公开重金属污染物排放数据，并对数据真实性负责。</w:t>
            </w:r>
          </w:p>
        </w:tc>
        <w:tc>
          <w:tcPr>
            <w:tcW w:w="1470" w:type="pct"/>
            <w:vAlign w:val="center"/>
          </w:tcPr>
          <w:p w14:paraId="62C01F08" w14:textId="77777777" w:rsidR="0027791C" w:rsidRPr="006F6BAD" w:rsidRDefault="0027791C" w:rsidP="0027791C">
            <w:pPr>
              <w:pStyle w:val="aff7"/>
              <w:ind w:firstLineChars="0" w:firstLine="0"/>
              <w:jc w:val="both"/>
              <w:rPr>
                <w:bCs/>
                <w:szCs w:val="21"/>
              </w:rPr>
            </w:pPr>
            <w:r w:rsidRPr="006F6BAD">
              <w:rPr>
                <w:bCs/>
                <w:szCs w:val="21"/>
              </w:rPr>
              <w:t>本项目属于涉重金属重点行业项目，项目建设完成后，按照排污单位自行监测技术指南总则和行业指南，积极开展自行监测计划。</w:t>
            </w:r>
          </w:p>
        </w:tc>
        <w:tc>
          <w:tcPr>
            <w:tcW w:w="558" w:type="pct"/>
            <w:vAlign w:val="center"/>
          </w:tcPr>
          <w:p w14:paraId="7F73555D" w14:textId="77777777" w:rsidR="0027791C" w:rsidRPr="006F6BAD" w:rsidRDefault="0027791C" w:rsidP="0027791C">
            <w:pPr>
              <w:pStyle w:val="aff6"/>
              <w:rPr>
                <w:bCs/>
              </w:rPr>
            </w:pPr>
            <w:r w:rsidRPr="006F6BAD">
              <w:rPr>
                <w:bCs/>
              </w:rPr>
              <w:t>符合</w:t>
            </w:r>
          </w:p>
        </w:tc>
      </w:tr>
    </w:tbl>
    <w:p w14:paraId="5B708B15" w14:textId="61C31E80" w:rsidR="003B2D5D" w:rsidRPr="00F2391D" w:rsidRDefault="00C7706C" w:rsidP="00C7706C">
      <w:pPr>
        <w:ind w:firstLine="480"/>
      </w:pPr>
      <w:r w:rsidRPr="006F6BAD">
        <w:rPr>
          <w:rFonts w:hint="eastAsia"/>
          <w:bCs/>
        </w:rPr>
        <w:t>由上表可知，本项目符合《关于加强涉重金属行业污染防控的意见》的相关要求</w:t>
      </w:r>
      <w:r>
        <w:rPr>
          <w:rFonts w:hint="eastAsia"/>
          <w:bCs/>
        </w:rPr>
        <w:t>。</w:t>
      </w:r>
    </w:p>
    <w:p w14:paraId="67E6E634" w14:textId="0D5D08D6" w:rsidR="003B2D5D" w:rsidRDefault="00407610" w:rsidP="00C72094">
      <w:pPr>
        <w:pStyle w:val="30"/>
        <w:spacing w:before="240" w:after="120"/>
        <w:jc w:val="both"/>
      </w:pPr>
      <w:r>
        <w:rPr>
          <w:rFonts w:hint="eastAsia"/>
        </w:rPr>
        <w:lastRenderedPageBreak/>
        <w:t>《</w:t>
      </w:r>
      <w:r w:rsidRPr="006F6BAD">
        <w:rPr>
          <w:rFonts w:hint="eastAsia"/>
        </w:rPr>
        <w:t>关于印发河南省“十四五”水安全保障和水生态环境保护规划的通知》（豫政</w:t>
      </w:r>
      <w:r w:rsidRPr="006F6BAD">
        <w:rPr>
          <w:rFonts w:hint="eastAsia"/>
        </w:rPr>
        <w:t>[2021]42</w:t>
      </w:r>
      <w:r w:rsidRPr="006F6BAD">
        <w:rPr>
          <w:rFonts w:hint="eastAsia"/>
        </w:rPr>
        <w:t>号）相符性分析</w:t>
      </w:r>
    </w:p>
    <w:p w14:paraId="0376A705" w14:textId="77777777" w:rsidR="00A65217" w:rsidRPr="006F6BAD" w:rsidRDefault="00A65217" w:rsidP="00A65217">
      <w:pPr>
        <w:ind w:firstLine="480"/>
        <w:rPr>
          <w:bCs/>
        </w:rPr>
      </w:pPr>
      <w:r w:rsidRPr="006F6BAD">
        <w:rPr>
          <w:rFonts w:hint="eastAsia"/>
          <w:bCs/>
        </w:rPr>
        <w:t>根据河南省人民政府《关于印发河南省“十四五”水安全保障和水生态环境保护规划的通知》（豫政</w:t>
      </w:r>
      <w:r w:rsidRPr="006F6BAD">
        <w:rPr>
          <w:rFonts w:hint="eastAsia"/>
          <w:bCs/>
        </w:rPr>
        <w:t>[2021]42</w:t>
      </w:r>
      <w:r w:rsidRPr="006F6BAD">
        <w:rPr>
          <w:rFonts w:hint="eastAsia"/>
          <w:bCs/>
        </w:rPr>
        <w:t>号）（以下简称《“十四五”保护规划》）的内容，结合本项目的情况，该条例中涉及到本项目的内容与本项目实际情况的对比分析见下表。</w:t>
      </w:r>
    </w:p>
    <w:p w14:paraId="47BA5432" w14:textId="3B0C3327" w:rsidR="00A65217" w:rsidRDefault="00A65217" w:rsidP="00A65217">
      <w:pPr>
        <w:pStyle w:val="24"/>
        <w:spacing w:before="240" w:after="120"/>
        <w:ind w:firstLine="482"/>
      </w:pPr>
      <w:r w:rsidRPr="00CF7556">
        <w:rPr>
          <w:rFonts w:hint="eastAsia"/>
        </w:rPr>
        <w:t>表</w:t>
      </w:r>
      <w:r w:rsidRPr="00CF7556">
        <w:rPr>
          <w:rFonts w:hint="eastAsia"/>
        </w:rPr>
        <w:t>2-</w:t>
      </w:r>
      <w:r w:rsidR="00916401">
        <w:rPr>
          <w:rFonts w:hint="eastAsia"/>
        </w:rPr>
        <w:t>42</w:t>
      </w:r>
      <w:r w:rsidRPr="00CF7556">
        <w:rPr>
          <w:rFonts w:hint="eastAsia"/>
        </w:rPr>
        <w:t xml:space="preserve">  </w:t>
      </w:r>
      <w:r w:rsidRPr="00CF7556">
        <w:t xml:space="preserve">  </w:t>
      </w:r>
      <w:r>
        <w:t xml:space="preserve"> </w:t>
      </w:r>
      <w:r w:rsidRPr="00CF7556">
        <w:t xml:space="preserve"> </w:t>
      </w:r>
      <w:r w:rsidRPr="00CF7556">
        <w:rPr>
          <w:rFonts w:hint="eastAsia"/>
        </w:rPr>
        <w:t>与《</w:t>
      </w:r>
      <w:r w:rsidR="00941183" w:rsidRPr="00941183">
        <w:rPr>
          <w:rFonts w:hint="eastAsia"/>
          <w:bCs/>
        </w:rPr>
        <w:t>“十四五”保护规划</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3799"/>
        <w:gridCol w:w="2343"/>
        <w:gridCol w:w="1020"/>
      </w:tblGrid>
      <w:tr w:rsidR="00A45BB8" w:rsidRPr="004D554C" w14:paraId="4BBC1E3B" w14:textId="77777777" w:rsidTr="00F400DA">
        <w:trPr>
          <w:trHeight w:val="397"/>
          <w:jc w:val="center"/>
        </w:trPr>
        <w:tc>
          <w:tcPr>
            <w:tcW w:w="681" w:type="pct"/>
            <w:vAlign w:val="center"/>
          </w:tcPr>
          <w:p w14:paraId="6E225EBB" w14:textId="77777777" w:rsidR="00A45BB8" w:rsidRPr="004D554C" w:rsidRDefault="00A45BB8" w:rsidP="00A45BB8">
            <w:pPr>
              <w:pStyle w:val="affa"/>
              <w:rPr>
                <w:rFonts w:cs="Times New Roman"/>
                <w:color w:val="auto"/>
              </w:rPr>
            </w:pPr>
            <w:r w:rsidRPr="004D554C">
              <w:rPr>
                <w:rFonts w:cs="Times New Roman"/>
                <w:color w:val="auto"/>
              </w:rPr>
              <w:t>项目</w:t>
            </w:r>
          </w:p>
        </w:tc>
        <w:tc>
          <w:tcPr>
            <w:tcW w:w="2291" w:type="pct"/>
            <w:vAlign w:val="center"/>
          </w:tcPr>
          <w:p w14:paraId="37992DA3" w14:textId="77777777" w:rsidR="00A45BB8" w:rsidRPr="004D554C" w:rsidRDefault="00A45BB8" w:rsidP="00A45BB8">
            <w:pPr>
              <w:pStyle w:val="affa"/>
              <w:rPr>
                <w:rFonts w:cs="Times New Roman"/>
                <w:color w:val="auto"/>
              </w:rPr>
            </w:pPr>
            <w:r w:rsidRPr="004D554C">
              <w:rPr>
                <w:rFonts w:cs="Times New Roman"/>
                <w:color w:val="auto"/>
              </w:rPr>
              <w:t>实施方案</w:t>
            </w:r>
          </w:p>
        </w:tc>
        <w:tc>
          <w:tcPr>
            <w:tcW w:w="1413" w:type="pct"/>
            <w:vAlign w:val="center"/>
          </w:tcPr>
          <w:p w14:paraId="0A7889E1" w14:textId="77777777" w:rsidR="00A45BB8" w:rsidRPr="004D554C" w:rsidRDefault="00A45BB8" w:rsidP="00A45BB8">
            <w:pPr>
              <w:pStyle w:val="affa"/>
              <w:rPr>
                <w:rFonts w:cs="Times New Roman"/>
                <w:color w:val="auto"/>
              </w:rPr>
            </w:pPr>
            <w:r w:rsidRPr="004D554C">
              <w:rPr>
                <w:rFonts w:cs="Times New Roman"/>
                <w:color w:val="auto"/>
              </w:rPr>
              <w:t>本项目建设情况</w:t>
            </w:r>
          </w:p>
        </w:tc>
        <w:tc>
          <w:tcPr>
            <w:tcW w:w="615" w:type="pct"/>
            <w:vAlign w:val="center"/>
          </w:tcPr>
          <w:p w14:paraId="4D4E310A" w14:textId="77777777" w:rsidR="00A45BB8" w:rsidRPr="004D554C" w:rsidRDefault="00A45BB8" w:rsidP="00A45BB8">
            <w:pPr>
              <w:pStyle w:val="affa"/>
              <w:rPr>
                <w:rFonts w:cs="Times New Roman"/>
                <w:color w:val="auto"/>
              </w:rPr>
            </w:pPr>
            <w:r w:rsidRPr="004D554C">
              <w:rPr>
                <w:rFonts w:cs="Times New Roman"/>
                <w:color w:val="auto"/>
              </w:rPr>
              <w:t>符合</w:t>
            </w:r>
            <w:r>
              <w:rPr>
                <w:rFonts w:cs="Times New Roman" w:hint="eastAsia"/>
                <w:color w:val="auto"/>
              </w:rPr>
              <w:t>性</w:t>
            </w:r>
          </w:p>
        </w:tc>
      </w:tr>
      <w:tr w:rsidR="00A45BB8" w:rsidRPr="004D554C" w14:paraId="6A19AF50" w14:textId="77777777" w:rsidTr="00F400DA">
        <w:trPr>
          <w:trHeight w:val="397"/>
          <w:jc w:val="center"/>
        </w:trPr>
        <w:tc>
          <w:tcPr>
            <w:tcW w:w="681" w:type="pct"/>
            <w:vAlign w:val="center"/>
          </w:tcPr>
          <w:p w14:paraId="0AE08FDC" w14:textId="77777777" w:rsidR="00A45BB8" w:rsidRPr="004D554C" w:rsidRDefault="00A45BB8" w:rsidP="00A45BB8">
            <w:pPr>
              <w:pStyle w:val="aff6"/>
              <w:rPr>
                <w:bCs/>
              </w:rPr>
            </w:pPr>
            <w:r w:rsidRPr="004D554C">
              <w:rPr>
                <w:bCs/>
              </w:rPr>
              <w:t>持续推进工业污染防治</w:t>
            </w:r>
          </w:p>
        </w:tc>
        <w:tc>
          <w:tcPr>
            <w:tcW w:w="2291" w:type="pct"/>
            <w:vAlign w:val="center"/>
          </w:tcPr>
          <w:p w14:paraId="63FB96E7" w14:textId="77777777" w:rsidR="00A45BB8" w:rsidRPr="004D554C" w:rsidRDefault="00A45BB8" w:rsidP="00A45BB8">
            <w:pPr>
              <w:spacing w:line="240" w:lineRule="auto"/>
              <w:ind w:firstLineChars="0" w:firstLine="0"/>
              <w:rPr>
                <w:bCs/>
                <w:sz w:val="21"/>
                <w:szCs w:val="21"/>
              </w:rPr>
            </w:pPr>
            <w:r w:rsidRPr="004D554C">
              <w:rPr>
                <w:bCs/>
                <w:sz w:val="21"/>
                <w:szCs w:val="21"/>
              </w:rPr>
              <w:t>推进工业企业绿色升级。培育壮大节能、节水、环保和资源综合利用产业，提高能源资源利用效率；对焦化、有色金属、化工、电镀、制革、石油开采、造纸、印染、农副食品加工等行业，全面推进清洁生产改造或清洁化改造；全面推行清洁生产，依法对重点行业企业实施强制性清洁生产审核。</w:t>
            </w:r>
          </w:p>
        </w:tc>
        <w:tc>
          <w:tcPr>
            <w:tcW w:w="1413" w:type="pct"/>
            <w:vAlign w:val="center"/>
          </w:tcPr>
          <w:p w14:paraId="45D90DA9" w14:textId="77777777" w:rsidR="00A45BB8" w:rsidRPr="004D554C" w:rsidRDefault="00A45BB8" w:rsidP="00A45BB8">
            <w:pPr>
              <w:pStyle w:val="aff7"/>
              <w:ind w:firstLineChars="0" w:firstLine="0"/>
              <w:jc w:val="both"/>
              <w:rPr>
                <w:bCs/>
                <w:szCs w:val="21"/>
              </w:rPr>
            </w:pPr>
            <w:r w:rsidRPr="004D554C">
              <w:rPr>
                <w:bCs/>
                <w:szCs w:val="21"/>
              </w:rPr>
              <w:t>本项目涉及电镀工艺，根据《电镀行业清洁生产评价指标体系》，项目符合综合评价指数</w:t>
            </w:r>
            <w:r w:rsidRPr="004D554C">
              <w:rPr>
                <w:bCs/>
                <w:szCs w:val="21"/>
              </w:rPr>
              <w:t>Ⅰ</w:t>
            </w:r>
            <w:r w:rsidRPr="004D554C">
              <w:rPr>
                <w:bCs/>
                <w:szCs w:val="21"/>
              </w:rPr>
              <w:t>级要求，即国际清洁生产领先水平。项目建成后将积极按照要求进行清洁生产审核。</w:t>
            </w:r>
          </w:p>
        </w:tc>
        <w:tc>
          <w:tcPr>
            <w:tcW w:w="615" w:type="pct"/>
            <w:vAlign w:val="center"/>
          </w:tcPr>
          <w:p w14:paraId="32EDDBE5" w14:textId="77777777" w:rsidR="00A45BB8" w:rsidRPr="004D554C" w:rsidRDefault="00A45BB8" w:rsidP="00A45BB8">
            <w:pPr>
              <w:pStyle w:val="aff6"/>
              <w:rPr>
                <w:bCs/>
              </w:rPr>
            </w:pPr>
            <w:r w:rsidRPr="004D554C">
              <w:rPr>
                <w:bCs/>
              </w:rPr>
              <w:t>符合</w:t>
            </w:r>
          </w:p>
        </w:tc>
      </w:tr>
      <w:tr w:rsidR="00A45BB8" w:rsidRPr="004D554C" w14:paraId="60AB6271" w14:textId="77777777" w:rsidTr="00F400DA">
        <w:trPr>
          <w:trHeight w:val="397"/>
          <w:jc w:val="center"/>
        </w:trPr>
        <w:tc>
          <w:tcPr>
            <w:tcW w:w="681" w:type="pct"/>
            <w:vMerge w:val="restart"/>
            <w:vAlign w:val="center"/>
          </w:tcPr>
          <w:p w14:paraId="76678912" w14:textId="77777777" w:rsidR="00A45BB8" w:rsidRPr="004D554C" w:rsidRDefault="00A45BB8" w:rsidP="00A45BB8">
            <w:pPr>
              <w:pStyle w:val="aff6"/>
              <w:rPr>
                <w:bCs/>
              </w:rPr>
            </w:pPr>
            <w:r w:rsidRPr="004D554C">
              <w:rPr>
                <w:bCs/>
              </w:rPr>
              <w:t>二、优化产业结构布局</w:t>
            </w:r>
          </w:p>
        </w:tc>
        <w:tc>
          <w:tcPr>
            <w:tcW w:w="2291" w:type="pct"/>
            <w:vAlign w:val="center"/>
          </w:tcPr>
          <w:p w14:paraId="7D025EC9" w14:textId="77777777" w:rsidR="00A45BB8" w:rsidRPr="004D554C" w:rsidRDefault="00A45BB8" w:rsidP="00A45BB8">
            <w:pPr>
              <w:spacing w:line="240" w:lineRule="auto"/>
              <w:ind w:firstLineChars="0" w:firstLine="0"/>
              <w:rPr>
                <w:bCs/>
                <w:sz w:val="21"/>
                <w:szCs w:val="21"/>
              </w:rPr>
            </w:pPr>
            <w:r w:rsidRPr="004D554C">
              <w:rPr>
                <w:bCs/>
                <w:sz w:val="21"/>
                <w:szCs w:val="21"/>
              </w:rPr>
              <w:t>强化</w:t>
            </w:r>
            <w:r>
              <w:rPr>
                <w:rFonts w:hint="eastAsia"/>
                <w:bCs/>
                <w:sz w:val="21"/>
                <w:szCs w:val="21"/>
              </w:rPr>
              <w:t>“</w:t>
            </w:r>
            <w:r w:rsidRPr="004D554C">
              <w:rPr>
                <w:bCs/>
                <w:sz w:val="21"/>
                <w:szCs w:val="21"/>
              </w:rPr>
              <w:t>三线一单</w:t>
            </w:r>
            <w:r>
              <w:rPr>
                <w:rFonts w:hint="eastAsia"/>
                <w:bCs/>
                <w:sz w:val="21"/>
                <w:szCs w:val="21"/>
              </w:rPr>
              <w:t>”</w:t>
            </w:r>
            <w:r w:rsidRPr="004D554C">
              <w:rPr>
                <w:bCs/>
                <w:sz w:val="21"/>
                <w:szCs w:val="21"/>
              </w:rPr>
              <w:t>落实。严格</w:t>
            </w:r>
            <w:r>
              <w:rPr>
                <w:rFonts w:hint="eastAsia"/>
                <w:bCs/>
                <w:sz w:val="21"/>
                <w:szCs w:val="21"/>
              </w:rPr>
              <w:t>“</w:t>
            </w:r>
            <w:r w:rsidRPr="004D554C">
              <w:rPr>
                <w:bCs/>
                <w:sz w:val="21"/>
                <w:szCs w:val="21"/>
              </w:rPr>
              <w:t>三线一单</w:t>
            </w:r>
            <w:r>
              <w:rPr>
                <w:rFonts w:hint="eastAsia"/>
                <w:bCs/>
                <w:sz w:val="21"/>
                <w:szCs w:val="21"/>
              </w:rPr>
              <w:t>”</w:t>
            </w:r>
            <w:r w:rsidRPr="004D554C">
              <w:rPr>
                <w:bCs/>
                <w:sz w:val="21"/>
                <w:szCs w:val="21"/>
              </w:rPr>
              <w:t>管控，严守生态保护红线、环境质量底线、资源利用上线，落实生态环境准入清单；建立</w:t>
            </w:r>
            <w:r>
              <w:rPr>
                <w:rFonts w:hint="eastAsia"/>
                <w:bCs/>
                <w:sz w:val="21"/>
                <w:szCs w:val="21"/>
              </w:rPr>
              <w:t>“</w:t>
            </w:r>
            <w:r w:rsidRPr="004D554C">
              <w:rPr>
                <w:bCs/>
                <w:sz w:val="21"/>
                <w:szCs w:val="21"/>
              </w:rPr>
              <w:t>三线一单</w:t>
            </w:r>
            <w:r>
              <w:rPr>
                <w:rFonts w:hint="eastAsia"/>
                <w:bCs/>
                <w:sz w:val="21"/>
                <w:szCs w:val="21"/>
              </w:rPr>
              <w:t>”</w:t>
            </w:r>
            <w:r w:rsidRPr="004D554C">
              <w:rPr>
                <w:bCs/>
                <w:sz w:val="21"/>
                <w:szCs w:val="21"/>
              </w:rPr>
              <w:t>动态更新和调整机制，各地根据流域保护目标要求，进一步科学评估水资源、水环境承载能力，细化功能分区，提出差别化生态环境准入清单，强化准入管理和底线约束。</w:t>
            </w:r>
          </w:p>
        </w:tc>
        <w:tc>
          <w:tcPr>
            <w:tcW w:w="1413" w:type="pct"/>
            <w:vAlign w:val="center"/>
          </w:tcPr>
          <w:p w14:paraId="5EFB50E9" w14:textId="77777777" w:rsidR="00A45BB8" w:rsidRPr="004D554C" w:rsidRDefault="00A45BB8" w:rsidP="00A45BB8">
            <w:pPr>
              <w:pStyle w:val="aff7"/>
              <w:ind w:firstLineChars="0" w:firstLine="0"/>
              <w:jc w:val="both"/>
              <w:rPr>
                <w:bCs/>
                <w:szCs w:val="21"/>
              </w:rPr>
            </w:pPr>
            <w:r w:rsidRPr="004D554C">
              <w:rPr>
                <w:bCs/>
                <w:szCs w:val="21"/>
              </w:rPr>
              <w:t>本项目建设符合</w:t>
            </w:r>
            <w:r>
              <w:rPr>
                <w:rFonts w:hint="eastAsia"/>
                <w:bCs/>
                <w:szCs w:val="21"/>
              </w:rPr>
              <w:t>“</w:t>
            </w:r>
            <w:r w:rsidRPr="004D554C">
              <w:rPr>
                <w:bCs/>
                <w:szCs w:val="21"/>
              </w:rPr>
              <w:t>三线一单</w:t>
            </w:r>
            <w:r>
              <w:rPr>
                <w:rFonts w:hint="eastAsia"/>
                <w:bCs/>
                <w:szCs w:val="21"/>
              </w:rPr>
              <w:t>”</w:t>
            </w:r>
            <w:r w:rsidRPr="004D554C">
              <w:rPr>
                <w:bCs/>
                <w:szCs w:val="21"/>
              </w:rPr>
              <w:t>管控要求，严格按照生态保护红线、环境质量底线、资源利用上线、生态环境准入清单进行建设。</w:t>
            </w:r>
          </w:p>
        </w:tc>
        <w:tc>
          <w:tcPr>
            <w:tcW w:w="615" w:type="pct"/>
            <w:vAlign w:val="center"/>
          </w:tcPr>
          <w:p w14:paraId="6A5BD947" w14:textId="77777777" w:rsidR="00A45BB8" w:rsidRPr="004D554C" w:rsidRDefault="00A45BB8" w:rsidP="00A45BB8">
            <w:pPr>
              <w:pStyle w:val="aff6"/>
              <w:rPr>
                <w:bCs/>
              </w:rPr>
            </w:pPr>
            <w:r w:rsidRPr="004D554C">
              <w:rPr>
                <w:bCs/>
              </w:rPr>
              <w:t>符合</w:t>
            </w:r>
          </w:p>
        </w:tc>
      </w:tr>
      <w:tr w:rsidR="00A45BB8" w:rsidRPr="004D554C" w14:paraId="250E7230" w14:textId="77777777" w:rsidTr="00F400DA">
        <w:trPr>
          <w:trHeight w:val="397"/>
          <w:jc w:val="center"/>
        </w:trPr>
        <w:tc>
          <w:tcPr>
            <w:tcW w:w="681" w:type="pct"/>
            <w:vMerge/>
            <w:vAlign w:val="center"/>
          </w:tcPr>
          <w:p w14:paraId="29EC673D" w14:textId="77777777" w:rsidR="00A45BB8" w:rsidRPr="004D554C" w:rsidRDefault="00A45BB8" w:rsidP="00A45BB8">
            <w:pPr>
              <w:pStyle w:val="aff6"/>
              <w:rPr>
                <w:bCs/>
              </w:rPr>
            </w:pPr>
          </w:p>
        </w:tc>
        <w:tc>
          <w:tcPr>
            <w:tcW w:w="2291" w:type="pct"/>
            <w:vAlign w:val="center"/>
          </w:tcPr>
          <w:p w14:paraId="6D414EFF" w14:textId="77777777" w:rsidR="00A45BB8" w:rsidRPr="004D554C" w:rsidRDefault="00A45BB8" w:rsidP="00A45BB8">
            <w:pPr>
              <w:spacing w:line="240" w:lineRule="auto"/>
              <w:ind w:firstLineChars="0" w:firstLine="0"/>
              <w:rPr>
                <w:bCs/>
                <w:sz w:val="21"/>
                <w:szCs w:val="21"/>
              </w:rPr>
            </w:pPr>
            <w:r w:rsidRPr="004D554C">
              <w:rPr>
                <w:bCs/>
                <w:sz w:val="21"/>
                <w:szCs w:val="21"/>
              </w:rPr>
              <w:t>合理确定发展布局、结构和规模。坚持以水定城、以水定地、以水定人、以水定产，严格控制缺水地区、水污染严重地区和敏感区域高污染行业发展，提高化工、有色金属、印染、制革、电镀、冶金等行业园区集聚水平。</w:t>
            </w:r>
          </w:p>
        </w:tc>
        <w:tc>
          <w:tcPr>
            <w:tcW w:w="1413" w:type="pct"/>
            <w:vAlign w:val="center"/>
          </w:tcPr>
          <w:p w14:paraId="7D80838B" w14:textId="77777777" w:rsidR="00A45BB8" w:rsidRPr="004D554C" w:rsidRDefault="00A45BB8" w:rsidP="00A45BB8">
            <w:pPr>
              <w:pStyle w:val="aff7"/>
              <w:ind w:firstLineChars="0" w:firstLine="0"/>
              <w:jc w:val="both"/>
              <w:rPr>
                <w:bCs/>
                <w:szCs w:val="21"/>
              </w:rPr>
            </w:pPr>
            <w:r w:rsidRPr="004D554C">
              <w:rPr>
                <w:bCs/>
                <w:szCs w:val="21"/>
              </w:rPr>
              <w:t>本项目涉及电镀工艺，位于</w:t>
            </w:r>
            <w:r w:rsidRPr="002C7F78">
              <w:rPr>
                <w:rFonts w:hint="eastAsia"/>
                <w:bCs/>
                <w:szCs w:val="21"/>
              </w:rPr>
              <w:t>新乡市新能源电池专业园区西片区</w:t>
            </w:r>
            <w:r w:rsidRPr="004D554C">
              <w:rPr>
                <w:bCs/>
                <w:szCs w:val="21"/>
              </w:rPr>
              <w:t>，项目建设符合园区发展布局、结构和规模的要求。</w:t>
            </w:r>
          </w:p>
        </w:tc>
        <w:tc>
          <w:tcPr>
            <w:tcW w:w="615" w:type="pct"/>
            <w:vAlign w:val="center"/>
          </w:tcPr>
          <w:p w14:paraId="464375E3" w14:textId="77777777" w:rsidR="00A45BB8" w:rsidRPr="004D554C" w:rsidRDefault="00A45BB8" w:rsidP="00A45BB8">
            <w:pPr>
              <w:pStyle w:val="aff6"/>
              <w:rPr>
                <w:bCs/>
              </w:rPr>
            </w:pPr>
            <w:r w:rsidRPr="004D554C">
              <w:rPr>
                <w:bCs/>
              </w:rPr>
              <w:t>符合</w:t>
            </w:r>
          </w:p>
        </w:tc>
      </w:tr>
      <w:tr w:rsidR="00A45BB8" w:rsidRPr="004D554C" w14:paraId="135554A4" w14:textId="77777777" w:rsidTr="00F400DA">
        <w:trPr>
          <w:trHeight w:val="397"/>
          <w:jc w:val="center"/>
        </w:trPr>
        <w:tc>
          <w:tcPr>
            <w:tcW w:w="681" w:type="pct"/>
            <w:vMerge/>
            <w:vAlign w:val="center"/>
          </w:tcPr>
          <w:p w14:paraId="363F646B" w14:textId="77777777" w:rsidR="00A45BB8" w:rsidRPr="004D554C" w:rsidRDefault="00A45BB8" w:rsidP="00A45BB8">
            <w:pPr>
              <w:pStyle w:val="aff6"/>
              <w:rPr>
                <w:bCs/>
              </w:rPr>
            </w:pPr>
          </w:p>
        </w:tc>
        <w:tc>
          <w:tcPr>
            <w:tcW w:w="2291" w:type="pct"/>
            <w:vAlign w:val="center"/>
          </w:tcPr>
          <w:p w14:paraId="38FC3390" w14:textId="77777777" w:rsidR="00A45BB8" w:rsidRPr="004D554C" w:rsidRDefault="00A45BB8" w:rsidP="00A45BB8">
            <w:pPr>
              <w:spacing w:line="240" w:lineRule="auto"/>
              <w:ind w:firstLineChars="0" w:firstLine="0"/>
              <w:rPr>
                <w:bCs/>
                <w:sz w:val="21"/>
                <w:szCs w:val="21"/>
              </w:rPr>
            </w:pPr>
            <w:r w:rsidRPr="004D554C">
              <w:rPr>
                <w:bCs/>
                <w:sz w:val="21"/>
                <w:szCs w:val="21"/>
              </w:rPr>
              <w:t>依法淘汰落后产能。全面落实国家产业结构调整指导目录中的淘汰和限制措施。</w:t>
            </w:r>
          </w:p>
        </w:tc>
        <w:tc>
          <w:tcPr>
            <w:tcW w:w="1413" w:type="pct"/>
            <w:vAlign w:val="center"/>
          </w:tcPr>
          <w:p w14:paraId="3E52FB39" w14:textId="77777777" w:rsidR="00A45BB8" w:rsidRPr="004D554C" w:rsidRDefault="00A45BB8" w:rsidP="00A45BB8">
            <w:pPr>
              <w:pStyle w:val="aff7"/>
              <w:ind w:firstLineChars="0" w:firstLine="0"/>
              <w:jc w:val="both"/>
              <w:rPr>
                <w:bCs/>
                <w:szCs w:val="21"/>
              </w:rPr>
            </w:pPr>
            <w:r w:rsidRPr="004D554C">
              <w:rPr>
                <w:bCs/>
                <w:szCs w:val="21"/>
              </w:rPr>
              <w:t>根据《产业结构调整指导目录（</w:t>
            </w:r>
            <w:r w:rsidRPr="004D554C">
              <w:rPr>
                <w:bCs/>
                <w:szCs w:val="21"/>
              </w:rPr>
              <w:t>2019</w:t>
            </w:r>
            <w:r w:rsidRPr="004D554C">
              <w:rPr>
                <w:bCs/>
                <w:szCs w:val="21"/>
              </w:rPr>
              <w:t>年本）》</w:t>
            </w:r>
            <w:r w:rsidRPr="002C7F78">
              <w:rPr>
                <w:rFonts w:hint="eastAsia"/>
                <w:bCs/>
                <w:szCs w:val="21"/>
              </w:rPr>
              <w:t>及</w:t>
            </w:r>
            <w:r w:rsidRPr="002C7F78">
              <w:rPr>
                <w:rFonts w:hint="eastAsia"/>
                <w:bCs/>
                <w:szCs w:val="21"/>
              </w:rPr>
              <w:t>2021</w:t>
            </w:r>
            <w:r w:rsidRPr="002C7F78">
              <w:rPr>
                <w:rFonts w:hint="eastAsia"/>
                <w:bCs/>
                <w:szCs w:val="21"/>
              </w:rPr>
              <w:t>修改单</w:t>
            </w:r>
            <w:r w:rsidRPr="004D554C">
              <w:rPr>
                <w:bCs/>
                <w:szCs w:val="21"/>
              </w:rPr>
              <w:t>，本项目属于允许类项目，不属于淘汰和限制类项目。</w:t>
            </w:r>
          </w:p>
        </w:tc>
        <w:tc>
          <w:tcPr>
            <w:tcW w:w="615" w:type="pct"/>
            <w:vAlign w:val="center"/>
          </w:tcPr>
          <w:p w14:paraId="107C805E" w14:textId="77777777" w:rsidR="00A45BB8" w:rsidRPr="004D554C" w:rsidRDefault="00A45BB8" w:rsidP="00A45BB8">
            <w:pPr>
              <w:pStyle w:val="aff6"/>
              <w:rPr>
                <w:bCs/>
              </w:rPr>
            </w:pPr>
            <w:r w:rsidRPr="004D554C">
              <w:rPr>
                <w:bCs/>
              </w:rPr>
              <w:t>符合</w:t>
            </w:r>
          </w:p>
        </w:tc>
      </w:tr>
      <w:tr w:rsidR="00A45BB8" w:rsidRPr="004D554C" w14:paraId="48094F51" w14:textId="77777777" w:rsidTr="00F400DA">
        <w:trPr>
          <w:trHeight w:val="397"/>
          <w:jc w:val="center"/>
        </w:trPr>
        <w:tc>
          <w:tcPr>
            <w:tcW w:w="681" w:type="pct"/>
            <w:vAlign w:val="center"/>
          </w:tcPr>
          <w:p w14:paraId="4B9CDDC9" w14:textId="77777777" w:rsidR="00A45BB8" w:rsidRPr="004D554C" w:rsidRDefault="00A45BB8" w:rsidP="00A45BB8">
            <w:pPr>
              <w:pStyle w:val="aff6"/>
              <w:rPr>
                <w:bCs/>
              </w:rPr>
            </w:pPr>
            <w:r w:rsidRPr="004D554C">
              <w:rPr>
                <w:bCs/>
              </w:rPr>
              <w:t>水环境风险防控</w:t>
            </w:r>
          </w:p>
        </w:tc>
        <w:tc>
          <w:tcPr>
            <w:tcW w:w="2291" w:type="pct"/>
            <w:vAlign w:val="center"/>
          </w:tcPr>
          <w:p w14:paraId="5BF5496D" w14:textId="77777777" w:rsidR="00A45BB8" w:rsidRPr="004D554C" w:rsidRDefault="00A45BB8" w:rsidP="00A45BB8">
            <w:pPr>
              <w:spacing w:line="240" w:lineRule="auto"/>
              <w:ind w:firstLineChars="0" w:firstLine="0"/>
              <w:rPr>
                <w:bCs/>
                <w:sz w:val="21"/>
                <w:szCs w:val="21"/>
              </w:rPr>
            </w:pPr>
            <w:r w:rsidRPr="004D554C">
              <w:rPr>
                <w:bCs/>
                <w:sz w:val="21"/>
                <w:szCs w:val="21"/>
              </w:rPr>
              <w:t>（一）加强风险设施建设</w:t>
            </w:r>
          </w:p>
          <w:p w14:paraId="6C0EB988" w14:textId="77777777" w:rsidR="00A45BB8" w:rsidRPr="004D554C" w:rsidRDefault="00A45BB8" w:rsidP="00A45BB8">
            <w:pPr>
              <w:spacing w:line="240" w:lineRule="auto"/>
              <w:ind w:firstLineChars="0" w:firstLine="0"/>
              <w:rPr>
                <w:bCs/>
                <w:sz w:val="21"/>
                <w:szCs w:val="21"/>
              </w:rPr>
            </w:pPr>
            <w:r w:rsidRPr="004D554C">
              <w:rPr>
                <w:bCs/>
                <w:sz w:val="21"/>
                <w:szCs w:val="21"/>
              </w:rPr>
              <w:t>落实工业企业环境风险防范主体责任。以石油、化工、制药、印染、医药、电子电镀等涉危涉重企业为重点，强化企业应急设施建设。排放有毒有害水污染物名录中所列有毒有害水污染物的企事业单位和其他生产经营者，应当对排污</w:t>
            </w:r>
            <w:r w:rsidRPr="004D554C">
              <w:rPr>
                <w:bCs/>
                <w:sz w:val="21"/>
                <w:szCs w:val="21"/>
              </w:rPr>
              <w:lastRenderedPageBreak/>
              <w:t>口和周边环境进行监测，评估环境风险，排查环境安全隐患，并公开有毒有害水污染物信息，采取有效措施防范环境风险。鼓励有条件的地方先行先试，开展河湖底泥重金属监测和累积性风险治理。</w:t>
            </w:r>
          </w:p>
        </w:tc>
        <w:tc>
          <w:tcPr>
            <w:tcW w:w="1413" w:type="pct"/>
            <w:vAlign w:val="center"/>
          </w:tcPr>
          <w:p w14:paraId="0BF07592" w14:textId="77777777" w:rsidR="00A45BB8" w:rsidRPr="004D554C" w:rsidRDefault="00A45BB8" w:rsidP="00A45BB8">
            <w:pPr>
              <w:pStyle w:val="aff7"/>
              <w:ind w:firstLineChars="0" w:firstLine="0"/>
              <w:jc w:val="both"/>
              <w:rPr>
                <w:bCs/>
                <w:szCs w:val="21"/>
              </w:rPr>
            </w:pPr>
            <w:r w:rsidRPr="004D554C">
              <w:rPr>
                <w:bCs/>
                <w:szCs w:val="21"/>
              </w:rPr>
              <w:lastRenderedPageBreak/>
              <w:t>本项目涉及电镀工艺，属于涉重金属重点企业项目，项目建设将加强风险设施和应急设施的建设，涉重金属污染物将得到有限治理，项目不涉及重金属污染物的</w:t>
            </w:r>
            <w:r w:rsidRPr="004D554C">
              <w:rPr>
                <w:bCs/>
                <w:szCs w:val="21"/>
              </w:rPr>
              <w:lastRenderedPageBreak/>
              <w:t>排放。</w:t>
            </w:r>
          </w:p>
        </w:tc>
        <w:tc>
          <w:tcPr>
            <w:tcW w:w="615" w:type="pct"/>
            <w:vAlign w:val="center"/>
          </w:tcPr>
          <w:p w14:paraId="22DB0987" w14:textId="77777777" w:rsidR="00A45BB8" w:rsidRPr="004D554C" w:rsidRDefault="00A45BB8" w:rsidP="00A45BB8">
            <w:pPr>
              <w:pStyle w:val="aff6"/>
              <w:rPr>
                <w:bCs/>
              </w:rPr>
            </w:pPr>
            <w:r w:rsidRPr="004D554C">
              <w:rPr>
                <w:bCs/>
              </w:rPr>
              <w:lastRenderedPageBreak/>
              <w:t>符合</w:t>
            </w:r>
          </w:p>
        </w:tc>
      </w:tr>
    </w:tbl>
    <w:p w14:paraId="28E5186D" w14:textId="43AD39C4" w:rsidR="003B2D5D" w:rsidRPr="00A65217" w:rsidRDefault="00723A91" w:rsidP="00723A91">
      <w:pPr>
        <w:ind w:firstLine="480"/>
      </w:pPr>
      <w:r w:rsidRPr="002C7F78">
        <w:rPr>
          <w:rFonts w:hint="eastAsia"/>
          <w:bCs/>
        </w:rPr>
        <w:t>由上表可知，本项目符合《关于印发河南省“十四五”水安全保障和水生态环境保护规划的通知》的相关要求</w:t>
      </w:r>
      <w:r>
        <w:rPr>
          <w:rFonts w:hint="eastAsia"/>
          <w:bCs/>
        </w:rPr>
        <w:t>。</w:t>
      </w:r>
    </w:p>
    <w:p w14:paraId="6C9D8FA6" w14:textId="538AFCB7" w:rsidR="003B2D5D" w:rsidRDefault="002551CF" w:rsidP="00C72094">
      <w:pPr>
        <w:pStyle w:val="30"/>
        <w:spacing w:before="240" w:after="120"/>
        <w:jc w:val="both"/>
      </w:pPr>
      <w:r>
        <w:rPr>
          <w:rFonts w:hint="eastAsia"/>
        </w:rPr>
        <w:t>《新乡市“十四五”重金属污染防治工作方案</w:t>
      </w:r>
      <w:r w:rsidRPr="006F6BAD">
        <w:rPr>
          <w:rFonts w:hint="eastAsia"/>
        </w:rPr>
        <w:t>》（</w:t>
      </w:r>
      <w:r>
        <w:rPr>
          <w:rFonts w:hint="eastAsia"/>
        </w:rPr>
        <w:t>新环</w:t>
      </w:r>
      <w:r>
        <w:rPr>
          <w:rFonts w:hint="eastAsia"/>
        </w:rPr>
        <w:t>[2022</w:t>
      </w:r>
      <w:r>
        <w:t>]</w:t>
      </w:r>
      <w:r>
        <w:rPr>
          <w:rFonts w:hint="eastAsia"/>
        </w:rPr>
        <w:t>110</w:t>
      </w:r>
      <w:r>
        <w:rPr>
          <w:rFonts w:hint="eastAsia"/>
        </w:rPr>
        <w:t>号</w:t>
      </w:r>
      <w:r w:rsidRPr="006F6BAD">
        <w:rPr>
          <w:rFonts w:hint="eastAsia"/>
        </w:rPr>
        <w:t>）相符性分析</w:t>
      </w:r>
    </w:p>
    <w:p w14:paraId="71A10A52" w14:textId="77777777" w:rsidR="00092E75" w:rsidRPr="006F6BAD" w:rsidRDefault="00092E75" w:rsidP="00092E75">
      <w:pPr>
        <w:ind w:firstLine="480"/>
        <w:rPr>
          <w:bCs/>
        </w:rPr>
      </w:pPr>
      <w:r w:rsidRPr="006F6BAD">
        <w:rPr>
          <w:rFonts w:hint="eastAsia"/>
          <w:bCs/>
        </w:rPr>
        <w:t>根据</w:t>
      </w:r>
      <w:r w:rsidRPr="00BF4F05">
        <w:rPr>
          <w:rFonts w:hint="eastAsia"/>
          <w:bCs/>
        </w:rPr>
        <w:t>《新乡市“十四五”重金属污染防治工作方案》（新环</w:t>
      </w:r>
      <w:r w:rsidRPr="00BF4F05">
        <w:rPr>
          <w:rFonts w:hint="eastAsia"/>
          <w:bCs/>
        </w:rPr>
        <w:t>[2022]110</w:t>
      </w:r>
      <w:r w:rsidRPr="00BF4F05">
        <w:rPr>
          <w:rFonts w:hint="eastAsia"/>
          <w:bCs/>
        </w:rPr>
        <w:t>号）</w:t>
      </w:r>
      <w:r w:rsidRPr="006F6BAD">
        <w:rPr>
          <w:rFonts w:hint="eastAsia"/>
          <w:bCs/>
        </w:rPr>
        <w:t>的内容，结合本项目的情况，该条例中涉及到本项目的内容与本项目实际情况的对比分析见下表。</w:t>
      </w:r>
    </w:p>
    <w:p w14:paraId="237396C6" w14:textId="7ACDA971" w:rsidR="00092E75" w:rsidRDefault="00092E75" w:rsidP="00092E75">
      <w:pPr>
        <w:pStyle w:val="24"/>
        <w:spacing w:before="240" w:after="120"/>
        <w:ind w:firstLine="482"/>
      </w:pPr>
      <w:r w:rsidRPr="00CF7556">
        <w:rPr>
          <w:rFonts w:hint="eastAsia"/>
        </w:rPr>
        <w:t>表</w:t>
      </w:r>
      <w:r w:rsidRPr="00CF7556">
        <w:rPr>
          <w:rFonts w:hint="eastAsia"/>
        </w:rPr>
        <w:t>2-</w:t>
      </w:r>
      <w:r w:rsidR="00916401">
        <w:rPr>
          <w:rFonts w:hint="eastAsia"/>
        </w:rPr>
        <w:t>43</w:t>
      </w:r>
      <w:r w:rsidRPr="00CF7556">
        <w:rPr>
          <w:rFonts w:hint="eastAsia"/>
        </w:rPr>
        <w:t xml:space="preserve"> </w:t>
      </w:r>
      <w:r w:rsidRPr="00CF7556">
        <w:t xml:space="preserve"> </w:t>
      </w:r>
      <w:r w:rsidRPr="00CF7556">
        <w:rPr>
          <w:rFonts w:hint="eastAsia"/>
        </w:rPr>
        <w:t>与《</w:t>
      </w:r>
      <w:r w:rsidR="007A7F6B" w:rsidRPr="007A7F6B">
        <w:rPr>
          <w:rFonts w:hint="eastAsia"/>
          <w:bCs/>
        </w:rPr>
        <w:t>新乡市“十四五”重金属污染防治工作方案</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1"/>
        <w:gridCol w:w="4391"/>
        <w:gridCol w:w="1750"/>
        <w:gridCol w:w="1020"/>
      </w:tblGrid>
      <w:tr w:rsidR="00736F6F" w:rsidRPr="007B0C81" w14:paraId="55BAC455" w14:textId="77777777" w:rsidTr="00F400DA">
        <w:trPr>
          <w:trHeight w:val="397"/>
          <w:jc w:val="center"/>
        </w:trPr>
        <w:tc>
          <w:tcPr>
            <w:tcW w:w="682" w:type="pct"/>
            <w:vAlign w:val="center"/>
          </w:tcPr>
          <w:p w14:paraId="421C2813" w14:textId="77777777" w:rsidR="00736F6F" w:rsidRPr="007B0C81" w:rsidRDefault="00736F6F" w:rsidP="00736F6F">
            <w:pPr>
              <w:pStyle w:val="affa"/>
              <w:rPr>
                <w:rFonts w:cs="Times New Roman"/>
                <w:color w:val="auto"/>
              </w:rPr>
            </w:pPr>
            <w:r w:rsidRPr="007B0C81">
              <w:rPr>
                <w:rFonts w:cs="Times New Roman"/>
                <w:color w:val="auto"/>
              </w:rPr>
              <w:t>项目</w:t>
            </w:r>
          </w:p>
        </w:tc>
        <w:tc>
          <w:tcPr>
            <w:tcW w:w="2648" w:type="pct"/>
            <w:vAlign w:val="center"/>
          </w:tcPr>
          <w:p w14:paraId="4D3A35F2" w14:textId="77777777" w:rsidR="00736F6F" w:rsidRPr="007B0C81" w:rsidRDefault="00736F6F" w:rsidP="00736F6F">
            <w:pPr>
              <w:pStyle w:val="affa"/>
              <w:rPr>
                <w:rFonts w:cs="Times New Roman"/>
                <w:color w:val="auto"/>
              </w:rPr>
            </w:pPr>
            <w:r w:rsidRPr="007B0C81">
              <w:rPr>
                <w:rFonts w:cs="Times New Roman"/>
                <w:color w:val="auto"/>
              </w:rPr>
              <w:t>实施方案</w:t>
            </w:r>
          </w:p>
        </w:tc>
        <w:tc>
          <w:tcPr>
            <w:tcW w:w="1055" w:type="pct"/>
            <w:vAlign w:val="center"/>
          </w:tcPr>
          <w:p w14:paraId="4D3464F9" w14:textId="77777777" w:rsidR="00736F6F" w:rsidRPr="007B0C81" w:rsidRDefault="00736F6F" w:rsidP="00736F6F">
            <w:pPr>
              <w:pStyle w:val="affa"/>
              <w:rPr>
                <w:rFonts w:cs="Times New Roman"/>
                <w:color w:val="auto"/>
              </w:rPr>
            </w:pPr>
            <w:r w:rsidRPr="007B0C81">
              <w:rPr>
                <w:rFonts w:cs="Times New Roman"/>
                <w:color w:val="auto"/>
              </w:rPr>
              <w:t>本项目建设情况</w:t>
            </w:r>
          </w:p>
        </w:tc>
        <w:tc>
          <w:tcPr>
            <w:tcW w:w="615" w:type="pct"/>
            <w:vAlign w:val="center"/>
          </w:tcPr>
          <w:p w14:paraId="6E12790C" w14:textId="77777777" w:rsidR="00736F6F" w:rsidRPr="007B0C81" w:rsidRDefault="00736F6F" w:rsidP="00736F6F">
            <w:pPr>
              <w:pStyle w:val="affa"/>
              <w:rPr>
                <w:rFonts w:cs="Times New Roman"/>
                <w:color w:val="auto"/>
              </w:rPr>
            </w:pPr>
            <w:r w:rsidRPr="007B0C81">
              <w:rPr>
                <w:rFonts w:cs="Times New Roman"/>
                <w:color w:val="auto"/>
              </w:rPr>
              <w:t>符合</w:t>
            </w:r>
            <w:r>
              <w:rPr>
                <w:rFonts w:cs="Times New Roman" w:hint="eastAsia"/>
                <w:color w:val="auto"/>
              </w:rPr>
              <w:t>性</w:t>
            </w:r>
          </w:p>
        </w:tc>
      </w:tr>
      <w:tr w:rsidR="00736F6F" w:rsidRPr="007B0C81" w14:paraId="549B66A3" w14:textId="77777777" w:rsidTr="00F400DA">
        <w:trPr>
          <w:trHeight w:val="397"/>
          <w:jc w:val="center"/>
        </w:trPr>
        <w:tc>
          <w:tcPr>
            <w:tcW w:w="682" w:type="pct"/>
            <w:vAlign w:val="center"/>
          </w:tcPr>
          <w:p w14:paraId="790ADE32" w14:textId="77777777" w:rsidR="00736F6F" w:rsidRPr="007B0C81" w:rsidRDefault="00736F6F" w:rsidP="00736F6F">
            <w:pPr>
              <w:pStyle w:val="aff6"/>
            </w:pPr>
            <w:r>
              <w:rPr>
                <w:rFonts w:hint="eastAsia"/>
              </w:rPr>
              <w:t>（</w:t>
            </w:r>
            <w:r w:rsidRPr="007B0C81">
              <w:t>二</w:t>
            </w:r>
            <w:r>
              <w:rPr>
                <w:rFonts w:hint="eastAsia"/>
              </w:rPr>
              <w:t>）</w:t>
            </w:r>
            <w:r w:rsidRPr="007B0C81">
              <w:t>加强重金属污染物减排分类管理</w:t>
            </w:r>
          </w:p>
        </w:tc>
        <w:tc>
          <w:tcPr>
            <w:tcW w:w="2648" w:type="pct"/>
            <w:vAlign w:val="center"/>
          </w:tcPr>
          <w:p w14:paraId="30FB24E4" w14:textId="77777777" w:rsidR="00736F6F" w:rsidRPr="007B0C81" w:rsidRDefault="00736F6F" w:rsidP="00736F6F">
            <w:pPr>
              <w:spacing w:line="240" w:lineRule="auto"/>
              <w:ind w:firstLineChars="0" w:firstLine="0"/>
              <w:rPr>
                <w:sz w:val="21"/>
                <w:szCs w:val="21"/>
              </w:rPr>
            </w:pPr>
            <w:r w:rsidRPr="007B0C81">
              <w:rPr>
                <w:sz w:val="21"/>
                <w:szCs w:val="21"/>
              </w:rPr>
              <w:t>根据重金属污染物排放量基数和减排潜力，确定减排目标</w:t>
            </w:r>
            <w:r>
              <w:rPr>
                <w:rFonts w:hint="eastAsia"/>
                <w:sz w:val="21"/>
                <w:szCs w:val="21"/>
              </w:rPr>
              <w:t>；</w:t>
            </w:r>
            <w:r w:rsidRPr="007B0C81">
              <w:rPr>
                <w:sz w:val="21"/>
                <w:szCs w:val="21"/>
              </w:rPr>
              <w:t>按重点区域、重点行业以及重点重金属，实施差别化减排政策。以结构调整、升级改造和深度治理为主要手段，将减排任务目标落实到具体企业，推动实施一批重金属减排工程，持续减少重金属污染物排放。</w:t>
            </w:r>
          </w:p>
        </w:tc>
        <w:tc>
          <w:tcPr>
            <w:tcW w:w="1055" w:type="pct"/>
            <w:vAlign w:val="center"/>
          </w:tcPr>
          <w:p w14:paraId="2DC31B11" w14:textId="77777777" w:rsidR="00736F6F" w:rsidRPr="007B0C81" w:rsidRDefault="00736F6F" w:rsidP="00736F6F">
            <w:pPr>
              <w:pStyle w:val="aff7"/>
              <w:ind w:firstLineChars="0" w:firstLine="0"/>
              <w:jc w:val="both"/>
              <w:rPr>
                <w:szCs w:val="21"/>
              </w:rPr>
            </w:pPr>
            <w:r w:rsidRPr="007B0C81">
              <w:t>本项目建成后不涉及重金属污染物</w:t>
            </w:r>
            <w:r>
              <w:rPr>
                <w:rFonts w:hint="eastAsia"/>
              </w:rPr>
              <w:t>的</w:t>
            </w:r>
            <w:r w:rsidRPr="007B0C81">
              <w:t>排放。</w:t>
            </w:r>
          </w:p>
        </w:tc>
        <w:tc>
          <w:tcPr>
            <w:tcW w:w="615" w:type="pct"/>
            <w:vAlign w:val="center"/>
          </w:tcPr>
          <w:p w14:paraId="30F225A8" w14:textId="77777777" w:rsidR="00736F6F" w:rsidRPr="007B0C81" w:rsidRDefault="00736F6F" w:rsidP="00736F6F">
            <w:pPr>
              <w:pStyle w:val="aff6"/>
            </w:pPr>
            <w:r w:rsidRPr="007B0C81">
              <w:t>符合</w:t>
            </w:r>
          </w:p>
        </w:tc>
      </w:tr>
      <w:tr w:rsidR="00736F6F" w:rsidRPr="007B0C81" w14:paraId="269D4980" w14:textId="77777777" w:rsidTr="00F400DA">
        <w:trPr>
          <w:trHeight w:val="397"/>
          <w:jc w:val="center"/>
        </w:trPr>
        <w:tc>
          <w:tcPr>
            <w:tcW w:w="682" w:type="pct"/>
            <w:vAlign w:val="center"/>
          </w:tcPr>
          <w:p w14:paraId="68BD556D" w14:textId="77777777" w:rsidR="00736F6F" w:rsidRPr="007B0C81" w:rsidRDefault="00736F6F" w:rsidP="00736F6F">
            <w:pPr>
              <w:pStyle w:val="aff6"/>
            </w:pPr>
            <w:r>
              <w:rPr>
                <w:rFonts w:hint="eastAsia"/>
              </w:rPr>
              <w:t>（</w:t>
            </w:r>
            <w:r w:rsidRPr="007B0C81">
              <w:t>三</w:t>
            </w:r>
            <w:r>
              <w:rPr>
                <w:rFonts w:hint="eastAsia"/>
              </w:rPr>
              <w:t>）</w:t>
            </w:r>
            <w:r w:rsidRPr="007B0C81">
              <w:t>严格涉重金属重点行业项目环境准入管理</w:t>
            </w:r>
          </w:p>
        </w:tc>
        <w:tc>
          <w:tcPr>
            <w:tcW w:w="2648" w:type="pct"/>
            <w:vAlign w:val="center"/>
          </w:tcPr>
          <w:p w14:paraId="42832B1C" w14:textId="77777777" w:rsidR="00736F6F" w:rsidRPr="007B0C81" w:rsidRDefault="00736F6F" w:rsidP="00736F6F">
            <w:pPr>
              <w:spacing w:line="240" w:lineRule="auto"/>
              <w:ind w:firstLineChars="0" w:firstLine="0"/>
              <w:rPr>
                <w:sz w:val="21"/>
                <w:szCs w:val="21"/>
              </w:rPr>
            </w:pPr>
            <w:r w:rsidRPr="007B0C81">
              <w:rPr>
                <w:sz w:val="21"/>
                <w:szCs w:val="21"/>
              </w:rPr>
              <w:t>新、改、扩建涉重金属重点行业建设项目应符合</w:t>
            </w:r>
            <w:r>
              <w:rPr>
                <w:rFonts w:hint="eastAsia"/>
                <w:sz w:val="21"/>
                <w:szCs w:val="21"/>
              </w:rPr>
              <w:t>“</w:t>
            </w:r>
            <w:r w:rsidRPr="007B0C81">
              <w:rPr>
                <w:sz w:val="21"/>
                <w:szCs w:val="21"/>
              </w:rPr>
              <w:t>三线一单</w:t>
            </w:r>
            <w:r>
              <w:rPr>
                <w:rFonts w:hint="eastAsia"/>
                <w:sz w:val="21"/>
                <w:szCs w:val="21"/>
              </w:rPr>
              <w:t>”</w:t>
            </w:r>
            <w:r w:rsidRPr="007B0C81">
              <w:rPr>
                <w:sz w:val="21"/>
                <w:szCs w:val="21"/>
              </w:rPr>
              <w:t>、产业政策、区域环评、规划环评和行业环境准入管控要求。新、改、扩建涉重金属重点行业建设项目应遵循重点重金属污染物排放</w:t>
            </w:r>
            <w:r>
              <w:rPr>
                <w:rFonts w:hint="eastAsia"/>
                <w:sz w:val="21"/>
                <w:szCs w:val="21"/>
              </w:rPr>
              <w:t>“</w:t>
            </w:r>
            <w:r w:rsidRPr="007B0C81">
              <w:rPr>
                <w:sz w:val="21"/>
                <w:szCs w:val="21"/>
              </w:rPr>
              <w:t>减量替代</w:t>
            </w:r>
            <w:r>
              <w:rPr>
                <w:rFonts w:hint="eastAsia"/>
                <w:sz w:val="21"/>
                <w:szCs w:val="21"/>
              </w:rPr>
              <w:t>”</w:t>
            </w:r>
            <w:r w:rsidRPr="007B0C81">
              <w:rPr>
                <w:sz w:val="21"/>
                <w:szCs w:val="21"/>
              </w:rPr>
              <w:t>原则，省重金属污染防控重点区域</w:t>
            </w:r>
            <w:r>
              <w:rPr>
                <w:rFonts w:hint="eastAsia"/>
                <w:sz w:val="21"/>
                <w:szCs w:val="21"/>
              </w:rPr>
              <w:t>（</w:t>
            </w:r>
            <w:r w:rsidRPr="007B0C81">
              <w:rPr>
                <w:sz w:val="21"/>
                <w:szCs w:val="21"/>
              </w:rPr>
              <w:t>获嘉县、凤泉区</w:t>
            </w:r>
            <w:r>
              <w:rPr>
                <w:rFonts w:hint="eastAsia"/>
                <w:sz w:val="21"/>
                <w:szCs w:val="21"/>
              </w:rPr>
              <w:t>）</w:t>
            </w:r>
            <w:r w:rsidRPr="007B0C81">
              <w:rPr>
                <w:sz w:val="21"/>
                <w:szCs w:val="21"/>
              </w:rPr>
              <w:t>的减量替代比例不低于</w:t>
            </w:r>
            <w:r>
              <w:rPr>
                <w:rFonts w:hint="eastAsia"/>
                <w:sz w:val="21"/>
                <w:szCs w:val="21"/>
              </w:rPr>
              <w:t>1.2:1</w:t>
            </w:r>
            <w:r>
              <w:rPr>
                <w:rFonts w:hint="eastAsia"/>
                <w:sz w:val="21"/>
                <w:szCs w:val="21"/>
              </w:rPr>
              <w:t>，</w:t>
            </w:r>
            <w:r w:rsidRPr="007B0C81">
              <w:rPr>
                <w:sz w:val="21"/>
                <w:szCs w:val="21"/>
              </w:rPr>
              <w:t>其他区域的减量替代比例不低于</w:t>
            </w:r>
            <w:r>
              <w:rPr>
                <w:rFonts w:hint="eastAsia"/>
                <w:sz w:val="21"/>
                <w:szCs w:val="21"/>
              </w:rPr>
              <w:t>1.1:1</w:t>
            </w:r>
            <w:r w:rsidRPr="007B0C81">
              <w:rPr>
                <w:sz w:val="21"/>
                <w:szCs w:val="21"/>
              </w:rPr>
              <w:t>。</w:t>
            </w:r>
          </w:p>
          <w:p w14:paraId="3D19BC52" w14:textId="77777777" w:rsidR="00736F6F" w:rsidRPr="007B0C81" w:rsidRDefault="00736F6F" w:rsidP="00736F6F">
            <w:pPr>
              <w:spacing w:line="240" w:lineRule="auto"/>
              <w:ind w:firstLineChars="0" w:firstLine="0"/>
              <w:rPr>
                <w:sz w:val="21"/>
                <w:szCs w:val="21"/>
              </w:rPr>
            </w:pPr>
            <w:r w:rsidRPr="007B0C81">
              <w:rPr>
                <w:sz w:val="21"/>
                <w:szCs w:val="21"/>
              </w:rPr>
              <w:t>建设单位在提交环境影响评价文件时应明确重点重金属污染物排放总量及来源。无明确具体总量来源的，各级生态环境部门不得批准相关环境影响评价文件</w:t>
            </w:r>
            <w:r>
              <w:rPr>
                <w:rFonts w:hint="eastAsia"/>
                <w:sz w:val="21"/>
                <w:szCs w:val="21"/>
              </w:rPr>
              <w:t>。</w:t>
            </w:r>
            <w:r w:rsidRPr="007B0C81">
              <w:rPr>
                <w:sz w:val="21"/>
                <w:szCs w:val="21"/>
              </w:rPr>
              <w:t>总量来源原则上应是本市内，同一重点行业内企业削减的重点重金属污染物排放量，当同一重点行业内企业刚减量无法满足时可从其他重点行业调剂。严格</w:t>
            </w:r>
            <w:r>
              <w:rPr>
                <w:rFonts w:hint="eastAsia"/>
                <w:sz w:val="21"/>
                <w:szCs w:val="21"/>
              </w:rPr>
              <w:t>涉</w:t>
            </w:r>
            <w:r w:rsidRPr="007B0C81">
              <w:rPr>
                <w:sz w:val="21"/>
                <w:szCs w:val="21"/>
              </w:rPr>
              <w:t>重金属重点行业建设项目环境影响评价审批，审慎下放审批权限，不得以改革试点为名降低审批要求。建立环评审批与重金属总量管理部门的会商机制。</w:t>
            </w:r>
          </w:p>
        </w:tc>
        <w:tc>
          <w:tcPr>
            <w:tcW w:w="1055" w:type="pct"/>
            <w:vAlign w:val="center"/>
          </w:tcPr>
          <w:p w14:paraId="1F5A65E4" w14:textId="77777777" w:rsidR="00736F6F" w:rsidRPr="007B0C81" w:rsidRDefault="00736F6F" w:rsidP="00736F6F">
            <w:pPr>
              <w:pStyle w:val="aff7"/>
              <w:ind w:firstLineChars="0" w:firstLine="0"/>
              <w:jc w:val="both"/>
              <w:rPr>
                <w:szCs w:val="21"/>
              </w:rPr>
            </w:pPr>
            <w:r w:rsidRPr="007B0C81">
              <w:t>本项目</w:t>
            </w:r>
            <w:r w:rsidRPr="007B0C81">
              <w:rPr>
                <w:szCs w:val="21"/>
              </w:rPr>
              <w:t>涉及</w:t>
            </w:r>
            <w:r>
              <w:rPr>
                <w:rFonts w:hint="eastAsia"/>
                <w:szCs w:val="21"/>
              </w:rPr>
              <w:t>镍</w:t>
            </w:r>
            <w:r w:rsidRPr="007B0C81">
              <w:rPr>
                <w:szCs w:val="21"/>
              </w:rPr>
              <w:t>、铬重金属，属于</w:t>
            </w:r>
            <w:r>
              <w:rPr>
                <w:rFonts w:hint="eastAsia"/>
                <w:szCs w:val="21"/>
              </w:rPr>
              <w:t>新建</w:t>
            </w:r>
            <w:r w:rsidRPr="007B0C81">
              <w:rPr>
                <w:szCs w:val="21"/>
              </w:rPr>
              <w:t>的重金属重点行业项目，符合</w:t>
            </w:r>
            <w:r>
              <w:rPr>
                <w:rFonts w:hint="eastAsia"/>
                <w:szCs w:val="21"/>
              </w:rPr>
              <w:t>“</w:t>
            </w:r>
            <w:r w:rsidRPr="007B0C81">
              <w:t>三线一单</w:t>
            </w:r>
            <w:r>
              <w:rPr>
                <w:rFonts w:hint="eastAsia"/>
                <w:szCs w:val="21"/>
              </w:rPr>
              <w:t>”</w:t>
            </w:r>
            <w:r w:rsidRPr="007B0C81">
              <w:t>、产业政策、区域环评、规划环评和行业环境准入管控要求；本项目建成后不涉及重污染物排放。</w:t>
            </w:r>
          </w:p>
        </w:tc>
        <w:tc>
          <w:tcPr>
            <w:tcW w:w="615" w:type="pct"/>
            <w:vAlign w:val="center"/>
          </w:tcPr>
          <w:p w14:paraId="6A0395F8" w14:textId="77777777" w:rsidR="00736F6F" w:rsidRPr="007B0C81" w:rsidRDefault="00736F6F" w:rsidP="00736F6F">
            <w:pPr>
              <w:pStyle w:val="aff6"/>
            </w:pPr>
            <w:r w:rsidRPr="007B0C81">
              <w:t>符合</w:t>
            </w:r>
          </w:p>
        </w:tc>
      </w:tr>
      <w:tr w:rsidR="00736F6F" w:rsidRPr="007B0C81" w14:paraId="3E9E9E80" w14:textId="77777777" w:rsidTr="00F400DA">
        <w:trPr>
          <w:trHeight w:val="397"/>
          <w:jc w:val="center"/>
        </w:trPr>
        <w:tc>
          <w:tcPr>
            <w:tcW w:w="682" w:type="pct"/>
            <w:vAlign w:val="center"/>
          </w:tcPr>
          <w:p w14:paraId="7B197762" w14:textId="77777777" w:rsidR="00736F6F" w:rsidRPr="007B0C81" w:rsidRDefault="00736F6F" w:rsidP="00736F6F">
            <w:pPr>
              <w:pStyle w:val="aff6"/>
            </w:pPr>
            <w:r>
              <w:rPr>
                <w:rFonts w:hint="eastAsia"/>
              </w:rPr>
              <w:lastRenderedPageBreak/>
              <w:t>（</w:t>
            </w:r>
            <w:r w:rsidRPr="007B0C81">
              <w:t>四</w:t>
            </w:r>
            <w:r>
              <w:rPr>
                <w:rFonts w:hint="eastAsia"/>
              </w:rPr>
              <w:t>）</w:t>
            </w:r>
            <w:r w:rsidRPr="007B0C81">
              <w:t>推行企业重金属污染物排放总量控制制度</w:t>
            </w:r>
          </w:p>
        </w:tc>
        <w:tc>
          <w:tcPr>
            <w:tcW w:w="2648" w:type="pct"/>
            <w:vAlign w:val="center"/>
          </w:tcPr>
          <w:p w14:paraId="1B05DA2C" w14:textId="77777777" w:rsidR="00736F6F" w:rsidRPr="007B0C81" w:rsidRDefault="00736F6F" w:rsidP="00736F6F">
            <w:pPr>
              <w:spacing w:line="240" w:lineRule="auto"/>
              <w:ind w:firstLineChars="0" w:firstLine="0"/>
              <w:rPr>
                <w:sz w:val="21"/>
                <w:szCs w:val="21"/>
              </w:rPr>
            </w:pPr>
            <w:r w:rsidRPr="007B0C81">
              <w:rPr>
                <w:sz w:val="21"/>
                <w:szCs w:val="21"/>
              </w:rPr>
              <w:t>依法将涉重金属重点行业企业纳入排污许可管理。对于实施排污许可重点管理的企业，排污许可证应当明确重金属污染物排放种类、许可排放浓度、许可排放量等。对于重点行业减排企业，生态环境部门应将重金属污染物排放总量要求落实到排污许可证，减排企业在执行国家和地方污染物排放标准的同时，应当遵守分解落实到本单位的重金属排放总量控制要求。重点行业企业适用的污染物排放标准、重点污染物总量控制要求发生变化，需要对排污许可证进行变更的，审批部门应依法对排污许可证相应事项进行变更，并载明削减措施、减排量，作为总量替代来源的还应载明出让量和出让去向。到</w:t>
            </w:r>
            <w:r w:rsidRPr="007B0C81">
              <w:rPr>
                <w:sz w:val="21"/>
                <w:szCs w:val="21"/>
              </w:rPr>
              <w:t>2025</w:t>
            </w:r>
            <w:r w:rsidRPr="007B0C81">
              <w:rPr>
                <w:sz w:val="21"/>
                <w:szCs w:val="21"/>
              </w:rPr>
              <w:t>年，企业排污许可证环境管理台账、自行监测和执行报告数据基本实现完整、可信，有效支撑重点行业企业排放量管理。</w:t>
            </w:r>
          </w:p>
        </w:tc>
        <w:tc>
          <w:tcPr>
            <w:tcW w:w="1055" w:type="pct"/>
            <w:vAlign w:val="center"/>
          </w:tcPr>
          <w:p w14:paraId="4A8F8F4B" w14:textId="77777777" w:rsidR="00736F6F" w:rsidRPr="007B0C81" w:rsidRDefault="00736F6F" w:rsidP="00736F6F">
            <w:pPr>
              <w:pStyle w:val="aff7"/>
              <w:ind w:firstLineChars="0" w:firstLine="0"/>
              <w:jc w:val="both"/>
              <w:rPr>
                <w:szCs w:val="21"/>
              </w:rPr>
            </w:pPr>
            <w:r w:rsidRPr="007B0C81">
              <w:t>本项目建成后不涉及重金属污染物</w:t>
            </w:r>
            <w:r>
              <w:rPr>
                <w:rFonts w:hint="eastAsia"/>
              </w:rPr>
              <w:t>的</w:t>
            </w:r>
            <w:r w:rsidRPr="007B0C81">
              <w:t>排放。</w:t>
            </w:r>
          </w:p>
        </w:tc>
        <w:tc>
          <w:tcPr>
            <w:tcW w:w="615" w:type="pct"/>
            <w:vAlign w:val="center"/>
          </w:tcPr>
          <w:p w14:paraId="00790AC4" w14:textId="77777777" w:rsidR="00736F6F" w:rsidRPr="007B0C81" w:rsidRDefault="00736F6F" w:rsidP="00736F6F">
            <w:pPr>
              <w:pStyle w:val="aff6"/>
            </w:pPr>
            <w:r w:rsidRPr="007B0C81">
              <w:t>符合</w:t>
            </w:r>
          </w:p>
        </w:tc>
      </w:tr>
      <w:tr w:rsidR="00736F6F" w:rsidRPr="007B0C81" w14:paraId="26B4BD21" w14:textId="77777777" w:rsidTr="00F400DA">
        <w:trPr>
          <w:trHeight w:val="397"/>
          <w:jc w:val="center"/>
        </w:trPr>
        <w:tc>
          <w:tcPr>
            <w:tcW w:w="682" w:type="pct"/>
            <w:vAlign w:val="center"/>
          </w:tcPr>
          <w:p w14:paraId="66336F2A" w14:textId="77777777" w:rsidR="00736F6F" w:rsidRPr="007B0C81" w:rsidRDefault="00736F6F" w:rsidP="00736F6F">
            <w:pPr>
              <w:pStyle w:val="aff6"/>
            </w:pPr>
            <w:r>
              <w:rPr>
                <w:rFonts w:hint="eastAsia"/>
              </w:rPr>
              <w:t>（</w:t>
            </w:r>
            <w:r w:rsidRPr="007B0C81">
              <w:t>五</w:t>
            </w:r>
            <w:r>
              <w:rPr>
                <w:rFonts w:hint="eastAsia"/>
              </w:rPr>
              <w:t>）</w:t>
            </w:r>
            <w:r w:rsidRPr="007B0C81">
              <w:t>优化涉重金属行业结构和布局</w:t>
            </w:r>
          </w:p>
        </w:tc>
        <w:tc>
          <w:tcPr>
            <w:tcW w:w="2648" w:type="pct"/>
            <w:vAlign w:val="center"/>
          </w:tcPr>
          <w:p w14:paraId="5E3C7B51" w14:textId="77777777" w:rsidR="00736F6F" w:rsidRPr="007B0C81" w:rsidRDefault="00736F6F" w:rsidP="00736F6F">
            <w:pPr>
              <w:pStyle w:val="aff6"/>
              <w:jc w:val="both"/>
            </w:pPr>
            <w:r w:rsidRPr="007B0C81">
              <w:t>根据《产业结构调整指导目录》</w:t>
            </w:r>
            <w:r>
              <w:rPr>
                <w:rFonts w:hint="eastAsia"/>
              </w:rPr>
              <w:t>、</w:t>
            </w:r>
            <w:r w:rsidRPr="007B0C81">
              <w:t>《限期淘达产生严重污染环境的工业固体废物的落后生产工艺设备名录》等要求，依法淘汰涉重金属落后产能和化解过剩产能。严格执行生态环境保护等相关法规标准，推动经整改仍达不到要求的产能依法依规关闭退出，推动涉重金属产业集中优化发展，禁止低端落后产能向我市转移。</w:t>
            </w:r>
          </w:p>
          <w:p w14:paraId="5153C331" w14:textId="77777777" w:rsidR="00736F6F" w:rsidRPr="007B0C81" w:rsidRDefault="00736F6F" w:rsidP="00736F6F">
            <w:pPr>
              <w:pStyle w:val="aff6"/>
              <w:jc w:val="both"/>
            </w:pPr>
            <w:r w:rsidRPr="007B0C81">
              <w:t>禁止新建用汞的电石法</w:t>
            </w:r>
            <w:r>
              <w:rPr>
                <w:rFonts w:hint="eastAsia"/>
              </w:rPr>
              <w:t>（</w:t>
            </w:r>
            <w:r w:rsidRPr="007B0C81">
              <w:t>聚</w:t>
            </w:r>
            <w:r>
              <w:rPr>
                <w:rFonts w:hint="eastAsia"/>
              </w:rPr>
              <w:t>）氯</w:t>
            </w:r>
            <w:r w:rsidRPr="007B0C81">
              <w:t>乙烯生产工艺。新建、扩建的重有色金属冶炼、电镀、制革企业选择布设在依法合规设立并经规划环评的产业园区。</w:t>
            </w:r>
          </w:p>
        </w:tc>
        <w:tc>
          <w:tcPr>
            <w:tcW w:w="1055" w:type="pct"/>
            <w:vAlign w:val="center"/>
          </w:tcPr>
          <w:p w14:paraId="157416CE" w14:textId="77777777" w:rsidR="00736F6F" w:rsidRPr="007B0C81" w:rsidRDefault="00736F6F" w:rsidP="00736F6F">
            <w:pPr>
              <w:pStyle w:val="aff7"/>
              <w:ind w:firstLineChars="0" w:firstLine="0"/>
              <w:jc w:val="both"/>
            </w:pPr>
            <w:r w:rsidRPr="007B0C81">
              <w:t>本项目属于</w:t>
            </w:r>
            <w:r>
              <w:rPr>
                <w:rFonts w:hint="eastAsia"/>
              </w:rPr>
              <w:t>新建</w:t>
            </w:r>
            <w:r w:rsidRPr="007B0C81">
              <w:t>项目，涉及电镀工序，位于</w:t>
            </w:r>
            <w:r w:rsidRPr="00C50225">
              <w:rPr>
                <w:rFonts w:hint="eastAsia"/>
              </w:rPr>
              <w:t>新乡市新能源电池专业园区西片区</w:t>
            </w:r>
            <w:r w:rsidRPr="007B0C81">
              <w:t>；不属于淘汰涉重金属落后产能和化解过剩产能；</w:t>
            </w:r>
          </w:p>
          <w:p w14:paraId="219B94CF" w14:textId="77777777" w:rsidR="00736F6F" w:rsidRPr="007B0C81" w:rsidRDefault="00736F6F" w:rsidP="00736F6F">
            <w:pPr>
              <w:pStyle w:val="aff7"/>
              <w:ind w:firstLineChars="0" w:firstLine="0"/>
              <w:jc w:val="both"/>
              <w:rPr>
                <w:szCs w:val="21"/>
              </w:rPr>
            </w:pPr>
            <w:r w:rsidRPr="007B0C81">
              <w:t>本项目不涉及用汞的电石法</w:t>
            </w:r>
            <w:r w:rsidRPr="007B0C81">
              <w:t>(</w:t>
            </w:r>
            <w:r w:rsidRPr="007B0C81">
              <w:t>聚</w:t>
            </w:r>
            <w:r w:rsidRPr="007B0C81">
              <w:t>)</w:t>
            </w:r>
            <w:r>
              <w:rPr>
                <w:rFonts w:hint="eastAsia"/>
              </w:rPr>
              <w:t>氯</w:t>
            </w:r>
            <w:r w:rsidRPr="007B0C81">
              <w:t>乙烯生产工艺</w:t>
            </w:r>
            <w:r>
              <w:rPr>
                <w:rFonts w:hint="eastAsia"/>
              </w:rPr>
              <w:t>。</w:t>
            </w:r>
          </w:p>
        </w:tc>
        <w:tc>
          <w:tcPr>
            <w:tcW w:w="615" w:type="pct"/>
            <w:vAlign w:val="center"/>
          </w:tcPr>
          <w:p w14:paraId="68A896F9" w14:textId="77777777" w:rsidR="00736F6F" w:rsidRPr="007B0C81" w:rsidRDefault="00736F6F" w:rsidP="00736F6F">
            <w:pPr>
              <w:pStyle w:val="aff6"/>
            </w:pPr>
            <w:r w:rsidRPr="007B0C81">
              <w:t>符合</w:t>
            </w:r>
          </w:p>
        </w:tc>
      </w:tr>
      <w:tr w:rsidR="00736F6F" w:rsidRPr="007B0C81" w14:paraId="1B2EA53F" w14:textId="77777777" w:rsidTr="00F400DA">
        <w:trPr>
          <w:trHeight w:val="397"/>
          <w:jc w:val="center"/>
        </w:trPr>
        <w:tc>
          <w:tcPr>
            <w:tcW w:w="682" w:type="pct"/>
            <w:vAlign w:val="center"/>
          </w:tcPr>
          <w:p w14:paraId="7EC85953" w14:textId="77777777" w:rsidR="00736F6F" w:rsidRPr="007B0C81" w:rsidRDefault="00736F6F" w:rsidP="00736F6F">
            <w:pPr>
              <w:pStyle w:val="aff6"/>
            </w:pPr>
            <w:r>
              <w:rPr>
                <w:rFonts w:hint="eastAsia"/>
              </w:rPr>
              <w:t>（</w:t>
            </w:r>
            <w:r w:rsidRPr="007B0C81">
              <w:t>六</w:t>
            </w:r>
            <w:r>
              <w:rPr>
                <w:rFonts w:hint="eastAsia"/>
              </w:rPr>
              <w:t>）</w:t>
            </w:r>
            <w:r w:rsidRPr="007B0C81">
              <w:t>加强涉重金属重点行业企业清洁生产改造</w:t>
            </w:r>
          </w:p>
        </w:tc>
        <w:tc>
          <w:tcPr>
            <w:tcW w:w="2648" w:type="pct"/>
            <w:vAlign w:val="center"/>
          </w:tcPr>
          <w:p w14:paraId="6717CA26" w14:textId="77777777" w:rsidR="00736F6F" w:rsidRPr="007B0C81" w:rsidRDefault="00736F6F" w:rsidP="00736F6F">
            <w:pPr>
              <w:pStyle w:val="aff6"/>
              <w:jc w:val="both"/>
            </w:pPr>
            <w:r w:rsidRPr="007B0C81">
              <w:t>加强涉重金属重点行业清洁生产工艺的开发和应用，涉重金属重点行业企业</w:t>
            </w:r>
            <w:r>
              <w:rPr>
                <w:rFonts w:hint="eastAsia"/>
              </w:rPr>
              <w:t>“</w:t>
            </w:r>
            <w:r w:rsidRPr="007B0C81">
              <w:t>十四五</w:t>
            </w:r>
            <w:r>
              <w:rPr>
                <w:rFonts w:hint="eastAsia"/>
              </w:rPr>
              <w:t>”</w:t>
            </w:r>
            <w:r w:rsidRPr="007B0C81">
              <w:t>期间依法至少开展一轮强制性清洁生产审核。到</w:t>
            </w:r>
            <w:r w:rsidRPr="007B0C81">
              <w:t>2025</w:t>
            </w:r>
            <w:r w:rsidRPr="007B0C81">
              <w:t>年底，涉重金属重点行业企业基本达到国内清洁生产先进水平</w:t>
            </w:r>
            <w:r>
              <w:rPr>
                <w:rFonts w:hint="eastAsia"/>
              </w:rPr>
              <w:t>。</w:t>
            </w:r>
            <w:r w:rsidRPr="007B0C81">
              <w:t>加大重有色金属冶炼行业企业生产工艺设备清洁生产改造力度，积极推动铜冶炼转炉吹炼工艺提升改造。</w:t>
            </w:r>
          </w:p>
        </w:tc>
        <w:tc>
          <w:tcPr>
            <w:tcW w:w="1055" w:type="pct"/>
            <w:vAlign w:val="center"/>
          </w:tcPr>
          <w:p w14:paraId="16B2FD88" w14:textId="77777777" w:rsidR="00736F6F" w:rsidRPr="007B0C81" w:rsidRDefault="00736F6F" w:rsidP="00736F6F">
            <w:pPr>
              <w:pStyle w:val="aff7"/>
              <w:ind w:firstLineChars="0" w:firstLine="0"/>
              <w:jc w:val="both"/>
              <w:rPr>
                <w:szCs w:val="21"/>
              </w:rPr>
            </w:pPr>
            <w:r w:rsidRPr="007B0C81">
              <w:t>本项目建成</w:t>
            </w:r>
            <w:r>
              <w:rPr>
                <w:rFonts w:hint="eastAsia"/>
              </w:rPr>
              <w:t>后将</w:t>
            </w:r>
            <w:r w:rsidRPr="007B0C81">
              <w:t>严格落实清洁生产审核制度，依法开展清洁生产，组织清洁生产审核评估验收。</w:t>
            </w:r>
          </w:p>
        </w:tc>
        <w:tc>
          <w:tcPr>
            <w:tcW w:w="615" w:type="pct"/>
            <w:vAlign w:val="center"/>
          </w:tcPr>
          <w:p w14:paraId="6BB50932" w14:textId="77777777" w:rsidR="00736F6F" w:rsidRPr="007B0C81" w:rsidRDefault="00736F6F" w:rsidP="00736F6F">
            <w:pPr>
              <w:pStyle w:val="aff6"/>
            </w:pPr>
            <w:r w:rsidRPr="007B0C81">
              <w:t>符合</w:t>
            </w:r>
          </w:p>
        </w:tc>
      </w:tr>
      <w:tr w:rsidR="00736F6F" w:rsidRPr="007B0C81" w14:paraId="5D0FA202" w14:textId="77777777" w:rsidTr="00F400DA">
        <w:trPr>
          <w:trHeight w:val="397"/>
          <w:jc w:val="center"/>
        </w:trPr>
        <w:tc>
          <w:tcPr>
            <w:tcW w:w="682" w:type="pct"/>
            <w:vAlign w:val="center"/>
          </w:tcPr>
          <w:p w14:paraId="678632E2" w14:textId="77777777" w:rsidR="00736F6F" w:rsidRPr="007B0C81" w:rsidRDefault="00736F6F" w:rsidP="00736F6F">
            <w:pPr>
              <w:pStyle w:val="aff6"/>
            </w:pPr>
            <w:r>
              <w:rPr>
                <w:rFonts w:hint="eastAsia"/>
              </w:rPr>
              <w:t>（</w:t>
            </w:r>
            <w:r w:rsidRPr="007B0C81">
              <w:t>七</w:t>
            </w:r>
            <w:r>
              <w:rPr>
                <w:rFonts w:hint="eastAsia"/>
              </w:rPr>
              <w:t>）</w:t>
            </w:r>
            <w:r w:rsidRPr="007B0C81">
              <w:t>推动重金属污染深度治理</w:t>
            </w:r>
          </w:p>
        </w:tc>
        <w:tc>
          <w:tcPr>
            <w:tcW w:w="2648" w:type="pct"/>
            <w:vAlign w:val="center"/>
          </w:tcPr>
          <w:p w14:paraId="225AEF81" w14:textId="77777777" w:rsidR="00736F6F" w:rsidRPr="007B0C81" w:rsidRDefault="00736F6F" w:rsidP="00736F6F">
            <w:pPr>
              <w:pStyle w:val="aff6"/>
              <w:jc w:val="both"/>
            </w:pPr>
            <w:r w:rsidRPr="007B0C81">
              <w:t>按照大气污染防治要求，现有及新</w:t>
            </w:r>
            <w:r>
              <w:rPr>
                <w:rFonts w:hint="eastAsia"/>
              </w:rPr>
              <w:t>（</w:t>
            </w:r>
            <w:r w:rsidRPr="007B0C81">
              <w:t>改、扩</w:t>
            </w:r>
            <w:r>
              <w:rPr>
                <w:rFonts w:hint="eastAsia"/>
              </w:rPr>
              <w:t>）</w:t>
            </w:r>
            <w:r w:rsidRPr="007B0C81">
              <w:t>建铅锌冶炼和铜冶炼建设项目污染物全面执行国家大气污染物特别排放限制。重有色金属冶炼企业应加强生产车间低空逸散烟气收集处理，有放减少无组织排放。开展电镀行业重金属污染综合整治，推进专业电银企业重金属污染深度治理，排查取编非法电镀企业，提高电镀企业入园率，推动园区外专业电镀企业纳管排污。聚焦铅、镉等重金属污染物，研究推进重金属全生命周期环境管理，深入推进重点河流湖库、饮用水水源地、农田等环境敏感区城周边涉重金属企业污染综合治理。</w:t>
            </w:r>
          </w:p>
        </w:tc>
        <w:tc>
          <w:tcPr>
            <w:tcW w:w="1055" w:type="pct"/>
            <w:vAlign w:val="center"/>
          </w:tcPr>
          <w:p w14:paraId="15A2F4D1" w14:textId="77777777" w:rsidR="00736F6F" w:rsidRPr="007B0C81" w:rsidRDefault="00736F6F" w:rsidP="00736F6F">
            <w:pPr>
              <w:pStyle w:val="aff7"/>
              <w:ind w:firstLineChars="0" w:firstLine="0"/>
              <w:jc w:val="both"/>
              <w:rPr>
                <w:szCs w:val="21"/>
              </w:rPr>
            </w:pPr>
            <w:r w:rsidRPr="007B0C81">
              <w:t>本项目属于</w:t>
            </w:r>
            <w:r>
              <w:rPr>
                <w:rFonts w:hint="eastAsia"/>
              </w:rPr>
              <w:t>新建</w:t>
            </w:r>
            <w:r w:rsidRPr="007B0C81">
              <w:t>电镀项目，不</w:t>
            </w:r>
            <w:r>
              <w:rPr>
                <w:rFonts w:hint="eastAsia"/>
              </w:rPr>
              <w:t>属于</w:t>
            </w:r>
            <w:r w:rsidRPr="007B0C81">
              <w:t>铅铸冶炼和铜冶炼建设项目</w:t>
            </w:r>
            <w:r>
              <w:rPr>
                <w:rFonts w:hint="eastAsia"/>
              </w:rPr>
              <w:t>，不属于</w:t>
            </w:r>
            <w:r w:rsidRPr="007B0C81">
              <w:t>重有色金属矿采选企业。</w:t>
            </w:r>
            <w:r>
              <w:rPr>
                <w:rFonts w:hint="eastAsia"/>
              </w:rPr>
              <w:t>项目涉重金属镍、铬，涉重金属废水经处理后全部回用，涉重金属危废全部委托有资质的危废处置单位处置，本项目不涉及重金</w:t>
            </w:r>
            <w:r>
              <w:rPr>
                <w:rFonts w:hint="eastAsia"/>
              </w:rPr>
              <w:lastRenderedPageBreak/>
              <w:t>属污染物的排放。</w:t>
            </w:r>
          </w:p>
        </w:tc>
        <w:tc>
          <w:tcPr>
            <w:tcW w:w="615" w:type="pct"/>
            <w:vAlign w:val="center"/>
          </w:tcPr>
          <w:p w14:paraId="2796BE4F" w14:textId="77777777" w:rsidR="00736F6F" w:rsidRPr="007B0C81" w:rsidRDefault="00736F6F" w:rsidP="00736F6F">
            <w:pPr>
              <w:pStyle w:val="aff6"/>
            </w:pPr>
            <w:r w:rsidRPr="007B0C81">
              <w:lastRenderedPageBreak/>
              <w:t>符合</w:t>
            </w:r>
          </w:p>
        </w:tc>
      </w:tr>
      <w:tr w:rsidR="00736F6F" w:rsidRPr="007B0C81" w14:paraId="2D4DAE66" w14:textId="77777777" w:rsidTr="00F400DA">
        <w:trPr>
          <w:trHeight w:val="397"/>
          <w:jc w:val="center"/>
        </w:trPr>
        <w:tc>
          <w:tcPr>
            <w:tcW w:w="682" w:type="pct"/>
            <w:vAlign w:val="center"/>
          </w:tcPr>
          <w:p w14:paraId="3BC7013E" w14:textId="77777777" w:rsidR="00736F6F" w:rsidRPr="007B0C81" w:rsidRDefault="00736F6F" w:rsidP="00736F6F">
            <w:pPr>
              <w:pStyle w:val="aff6"/>
            </w:pPr>
            <w:r>
              <w:rPr>
                <w:rFonts w:hint="eastAsia"/>
              </w:rPr>
              <w:t>（</w:t>
            </w:r>
            <w:r w:rsidRPr="007B0C81">
              <w:t>八</w:t>
            </w:r>
            <w:r>
              <w:rPr>
                <w:rFonts w:hint="eastAsia"/>
              </w:rPr>
              <w:t>）</w:t>
            </w:r>
            <w:r w:rsidRPr="007B0C81">
              <w:t>开展涉重金属行业企业排查整治</w:t>
            </w:r>
          </w:p>
        </w:tc>
        <w:tc>
          <w:tcPr>
            <w:tcW w:w="2648" w:type="pct"/>
            <w:vAlign w:val="center"/>
          </w:tcPr>
          <w:p w14:paraId="5C876B2F" w14:textId="77777777" w:rsidR="00736F6F" w:rsidRPr="007B0C81" w:rsidRDefault="00736F6F" w:rsidP="00736F6F">
            <w:pPr>
              <w:pStyle w:val="aff6"/>
              <w:jc w:val="both"/>
            </w:pPr>
            <w:r w:rsidRPr="007B0C81">
              <w:t>持续开展涉重金属行业企业排查整治。开展农用地土壤镉等重金属污染源头防治行动，持续推进耕地周边涉镉等重金属行业企业排查整治。以农用地土壤污染状况详查、重点行业企业用地土壤污染状况调查显示镉等重金属超标的区域或地块为重点，结合第二次全国污染源普查、建设项目环境影响评价、排污许可、粮食质量安全风险监测等最新数据，持续更新重点区域和污染源整治清单，需要开展综合整治的，编制整治方案，对完成整治的进行逐一验收。</w:t>
            </w:r>
          </w:p>
        </w:tc>
        <w:tc>
          <w:tcPr>
            <w:tcW w:w="1055" w:type="pct"/>
            <w:vAlign w:val="center"/>
          </w:tcPr>
          <w:p w14:paraId="5227C4BD" w14:textId="77777777" w:rsidR="00736F6F" w:rsidRPr="007B0C81" w:rsidRDefault="00736F6F" w:rsidP="00736F6F">
            <w:pPr>
              <w:pStyle w:val="aff7"/>
              <w:ind w:firstLineChars="0" w:firstLine="0"/>
              <w:jc w:val="both"/>
              <w:rPr>
                <w:szCs w:val="21"/>
              </w:rPr>
            </w:pPr>
            <w:r w:rsidRPr="007B0C81">
              <w:rPr>
                <w:szCs w:val="21"/>
              </w:rPr>
              <w:t>本项目建成后按要求开展排查工作。</w:t>
            </w:r>
          </w:p>
        </w:tc>
        <w:tc>
          <w:tcPr>
            <w:tcW w:w="615" w:type="pct"/>
            <w:vAlign w:val="center"/>
          </w:tcPr>
          <w:p w14:paraId="5AB35841" w14:textId="77777777" w:rsidR="00736F6F" w:rsidRPr="007B0C81" w:rsidRDefault="00736F6F" w:rsidP="00736F6F">
            <w:pPr>
              <w:pStyle w:val="aff6"/>
            </w:pPr>
            <w:r w:rsidRPr="007B0C81">
              <w:t>符合</w:t>
            </w:r>
          </w:p>
        </w:tc>
      </w:tr>
      <w:tr w:rsidR="00736F6F" w:rsidRPr="007B0C81" w14:paraId="0554E3C2" w14:textId="77777777" w:rsidTr="00F400DA">
        <w:trPr>
          <w:trHeight w:val="397"/>
          <w:jc w:val="center"/>
        </w:trPr>
        <w:tc>
          <w:tcPr>
            <w:tcW w:w="682" w:type="pct"/>
            <w:vAlign w:val="center"/>
          </w:tcPr>
          <w:p w14:paraId="18285167" w14:textId="77777777" w:rsidR="00736F6F" w:rsidRPr="007B0C81" w:rsidRDefault="00736F6F" w:rsidP="00736F6F">
            <w:pPr>
              <w:pStyle w:val="aff6"/>
            </w:pPr>
            <w:r>
              <w:rPr>
                <w:rFonts w:hint="eastAsia"/>
              </w:rPr>
              <w:t>（</w:t>
            </w:r>
            <w:r w:rsidRPr="007B0C81">
              <w:t>九</w:t>
            </w:r>
            <w:r>
              <w:rPr>
                <w:rFonts w:hint="eastAsia"/>
              </w:rPr>
              <w:t>）</w:t>
            </w:r>
            <w:r w:rsidRPr="007B0C81">
              <w:t>加强涉重金属固体废物环境管理</w:t>
            </w:r>
          </w:p>
        </w:tc>
        <w:tc>
          <w:tcPr>
            <w:tcW w:w="2648" w:type="pct"/>
            <w:vAlign w:val="center"/>
          </w:tcPr>
          <w:p w14:paraId="5DC7A7CB" w14:textId="77777777" w:rsidR="00736F6F" w:rsidRPr="007B0C81" w:rsidRDefault="00736F6F" w:rsidP="00736F6F">
            <w:pPr>
              <w:pStyle w:val="aff6"/>
              <w:jc w:val="both"/>
            </w:pPr>
            <w:r w:rsidRPr="007B0C81">
              <w:t>加强重点行业企业废渣场环境管理，完善防渗漏、防流失、防扬散等措施。严格废铅蓄电池、冶炼灰渣等含重金属固体废物收集、贮存、转移、利用处置过程的环境管理，防止二次污染。</w:t>
            </w:r>
          </w:p>
        </w:tc>
        <w:tc>
          <w:tcPr>
            <w:tcW w:w="1055" w:type="pct"/>
            <w:vAlign w:val="center"/>
          </w:tcPr>
          <w:p w14:paraId="4F7D0C9C" w14:textId="77777777" w:rsidR="00736F6F" w:rsidRPr="007B0C81" w:rsidRDefault="00736F6F" w:rsidP="00736F6F">
            <w:pPr>
              <w:pStyle w:val="aff7"/>
              <w:ind w:firstLineChars="0" w:firstLine="0"/>
              <w:jc w:val="both"/>
              <w:rPr>
                <w:szCs w:val="21"/>
              </w:rPr>
            </w:pPr>
            <w:r w:rsidRPr="007B0C81">
              <w:t>本项目不涉及尾矿及湿法冶炼工业；本项目固废间及危废间已建设防渗漏、防流失、防扬散等措施；含重金属固体废物均收集贮存在密闭危废间内，避免二次污染。</w:t>
            </w:r>
          </w:p>
        </w:tc>
        <w:tc>
          <w:tcPr>
            <w:tcW w:w="615" w:type="pct"/>
            <w:vAlign w:val="center"/>
          </w:tcPr>
          <w:p w14:paraId="0B598BCD" w14:textId="77777777" w:rsidR="00736F6F" w:rsidRPr="007B0C81" w:rsidRDefault="00736F6F" w:rsidP="00736F6F">
            <w:pPr>
              <w:pStyle w:val="aff6"/>
            </w:pPr>
            <w:r w:rsidRPr="007B0C81">
              <w:rPr>
                <w:snapToGrid w:val="0"/>
                <w:szCs w:val="24"/>
              </w:rPr>
              <w:t>符合</w:t>
            </w:r>
          </w:p>
        </w:tc>
      </w:tr>
      <w:tr w:rsidR="00736F6F" w:rsidRPr="007B0C81" w14:paraId="6754D4F3" w14:textId="77777777" w:rsidTr="00F400DA">
        <w:trPr>
          <w:trHeight w:val="397"/>
          <w:jc w:val="center"/>
        </w:trPr>
        <w:tc>
          <w:tcPr>
            <w:tcW w:w="682" w:type="pct"/>
            <w:vAlign w:val="center"/>
          </w:tcPr>
          <w:p w14:paraId="24B24A5E" w14:textId="77777777" w:rsidR="00736F6F" w:rsidRPr="007B0C81" w:rsidRDefault="00736F6F" w:rsidP="00736F6F">
            <w:pPr>
              <w:pStyle w:val="aff6"/>
            </w:pPr>
            <w:r>
              <w:rPr>
                <w:rFonts w:hint="eastAsia"/>
              </w:rPr>
              <w:t>（</w:t>
            </w:r>
            <w:r w:rsidRPr="007B0C81">
              <w:t>十</w:t>
            </w:r>
            <w:r>
              <w:rPr>
                <w:rFonts w:hint="eastAsia"/>
              </w:rPr>
              <w:t>）</w:t>
            </w:r>
            <w:r w:rsidRPr="007B0C81">
              <w:t>强化重金属污染监控预警</w:t>
            </w:r>
          </w:p>
        </w:tc>
        <w:tc>
          <w:tcPr>
            <w:tcW w:w="2648" w:type="pct"/>
            <w:vAlign w:val="center"/>
          </w:tcPr>
          <w:p w14:paraId="66DBB729" w14:textId="77777777" w:rsidR="00736F6F" w:rsidRPr="007B0C81" w:rsidRDefault="00736F6F" w:rsidP="00736F6F">
            <w:pPr>
              <w:pStyle w:val="aff6"/>
              <w:jc w:val="both"/>
            </w:pPr>
            <w:r w:rsidRPr="007B0C81">
              <w:t>建立健全重金属污染监控预警体系，提升信息化监管水平。纳入大气、水污染物重点排污单位名录的涉镉等重金属的企业，应安装大气、水污染物排放自动监测设备，与生态环境部门监控设备联网，以监测数据核算颗粒物和重金属排放量。排放镉等重金属的企业，应依法对周边大气镉等重金属沉降及耕地土壤重金属进行定期监测，评估大气重金属沉降造成耕地土壤中镉等重金属累计的风险，并采取防控措施。逐步推进重点流域内有重金属污染风险的一、二级支流入干流前安装自动监测设备，实时对地表水水质进行监测。鼓励重点行业企业在重点部门和关键节点应用重金属污染物自动监测、视频监控和用电</w:t>
            </w:r>
            <w:r>
              <w:rPr>
                <w:rFonts w:hint="eastAsia"/>
              </w:rPr>
              <w:t>（</w:t>
            </w:r>
            <w:r w:rsidRPr="007B0C81">
              <w:t>能</w:t>
            </w:r>
            <w:r>
              <w:rPr>
                <w:rFonts w:hint="eastAsia"/>
              </w:rPr>
              <w:t>）</w:t>
            </w:r>
            <w:r w:rsidRPr="007B0C81">
              <w:t>监控等智能监控手段。</w:t>
            </w:r>
          </w:p>
        </w:tc>
        <w:tc>
          <w:tcPr>
            <w:tcW w:w="1055" w:type="pct"/>
            <w:vAlign w:val="center"/>
          </w:tcPr>
          <w:p w14:paraId="160E96E2" w14:textId="77777777" w:rsidR="00736F6F" w:rsidRPr="007B0C81" w:rsidRDefault="00736F6F" w:rsidP="00736F6F">
            <w:pPr>
              <w:pStyle w:val="aff7"/>
              <w:ind w:firstLineChars="0" w:firstLine="0"/>
              <w:jc w:val="both"/>
              <w:rPr>
                <w:szCs w:val="21"/>
              </w:rPr>
            </w:pPr>
            <w:r w:rsidRPr="007B0C81">
              <w:t>本项目建成后按照环保要求建立重金属污染监控预警体系，提升信息化监管水平。</w:t>
            </w:r>
          </w:p>
        </w:tc>
        <w:tc>
          <w:tcPr>
            <w:tcW w:w="615" w:type="pct"/>
            <w:vAlign w:val="center"/>
          </w:tcPr>
          <w:p w14:paraId="48BF20A9" w14:textId="77777777" w:rsidR="00736F6F" w:rsidRPr="007B0C81" w:rsidRDefault="00736F6F" w:rsidP="00736F6F">
            <w:pPr>
              <w:pStyle w:val="aff6"/>
            </w:pPr>
            <w:r w:rsidRPr="007B0C81">
              <w:t>符合</w:t>
            </w:r>
          </w:p>
        </w:tc>
      </w:tr>
      <w:tr w:rsidR="00736F6F" w:rsidRPr="007B0C81" w14:paraId="2982F0EB" w14:textId="77777777" w:rsidTr="00F400DA">
        <w:trPr>
          <w:trHeight w:val="397"/>
          <w:jc w:val="center"/>
        </w:trPr>
        <w:tc>
          <w:tcPr>
            <w:tcW w:w="682" w:type="pct"/>
            <w:vAlign w:val="center"/>
          </w:tcPr>
          <w:p w14:paraId="3C7A5B26" w14:textId="77777777" w:rsidR="00736F6F" w:rsidRPr="007B0C81" w:rsidRDefault="00736F6F" w:rsidP="00736F6F">
            <w:pPr>
              <w:pStyle w:val="aff6"/>
            </w:pPr>
            <w:r>
              <w:rPr>
                <w:rFonts w:hint="eastAsia"/>
              </w:rPr>
              <w:t>（</w:t>
            </w:r>
            <w:r w:rsidRPr="007B0C81">
              <w:t>十一</w:t>
            </w:r>
            <w:r>
              <w:rPr>
                <w:rFonts w:hint="eastAsia"/>
              </w:rPr>
              <w:t>）</w:t>
            </w:r>
            <w:r w:rsidRPr="007B0C81">
              <w:t>强化涉重金属执法监督力度</w:t>
            </w:r>
          </w:p>
        </w:tc>
        <w:tc>
          <w:tcPr>
            <w:tcW w:w="2648" w:type="pct"/>
            <w:vAlign w:val="center"/>
          </w:tcPr>
          <w:p w14:paraId="3D0797B9" w14:textId="77777777" w:rsidR="00736F6F" w:rsidRPr="007B0C81" w:rsidRDefault="00736F6F" w:rsidP="00736F6F">
            <w:pPr>
              <w:pStyle w:val="aff6"/>
              <w:jc w:val="both"/>
            </w:pPr>
            <w:r w:rsidRPr="007B0C81">
              <w:t>将涉重金属重点行业企业及相关堆场等设施纳入</w:t>
            </w:r>
            <w:r>
              <w:rPr>
                <w:rFonts w:hint="eastAsia"/>
              </w:rPr>
              <w:t>“</w:t>
            </w:r>
            <w:r w:rsidRPr="007B0C81">
              <w:t>双随机、一公开</w:t>
            </w:r>
            <w:r>
              <w:rPr>
                <w:rFonts w:hint="eastAsia"/>
              </w:rPr>
              <w:t>”</w:t>
            </w:r>
            <w:r w:rsidRPr="007B0C81">
              <w:t>抽查检查对象范围，进行重点监管。加大排污许可证后监管力度，对重金属污染物实际排放量超出许可证排放量的企业依法依规处理。依法严厉打击超标排放、不正常运行污染治理设施、非法排放、倾例、收集、贮存、转移、利用、处置含重金属危险废物等违法违规行为，涉嫌犯罪的，依法移送公安机关依法追究刑事责任。</w:t>
            </w:r>
          </w:p>
        </w:tc>
        <w:tc>
          <w:tcPr>
            <w:tcW w:w="1055" w:type="pct"/>
            <w:vAlign w:val="center"/>
          </w:tcPr>
          <w:p w14:paraId="675462A8" w14:textId="77777777" w:rsidR="00736F6F" w:rsidRPr="007B0C81" w:rsidRDefault="00736F6F" w:rsidP="00736F6F">
            <w:pPr>
              <w:pStyle w:val="aff7"/>
              <w:ind w:firstLineChars="0" w:firstLine="0"/>
              <w:jc w:val="both"/>
              <w:rPr>
                <w:szCs w:val="21"/>
              </w:rPr>
            </w:pPr>
            <w:r w:rsidRPr="007B0C81">
              <w:t>本项目</w:t>
            </w:r>
            <w:r>
              <w:rPr>
                <w:rFonts w:hint="eastAsia"/>
              </w:rPr>
              <w:t>将</w:t>
            </w:r>
            <w:r w:rsidRPr="007B0C81">
              <w:t>严格按照要求</w:t>
            </w:r>
            <w:r>
              <w:rPr>
                <w:rFonts w:hint="eastAsia"/>
              </w:rPr>
              <w:t>进行</w:t>
            </w:r>
            <w:r w:rsidRPr="007B0C81">
              <w:t>建设。</w:t>
            </w:r>
          </w:p>
        </w:tc>
        <w:tc>
          <w:tcPr>
            <w:tcW w:w="615" w:type="pct"/>
            <w:vAlign w:val="center"/>
          </w:tcPr>
          <w:p w14:paraId="2B59A7B1" w14:textId="77777777" w:rsidR="00736F6F" w:rsidRPr="007B0C81" w:rsidRDefault="00736F6F" w:rsidP="00736F6F">
            <w:pPr>
              <w:pStyle w:val="aff6"/>
            </w:pPr>
            <w:r w:rsidRPr="007B0C81">
              <w:rPr>
                <w:snapToGrid w:val="0"/>
                <w:szCs w:val="24"/>
              </w:rPr>
              <w:t>符合</w:t>
            </w:r>
          </w:p>
        </w:tc>
      </w:tr>
      <w:tr w:rsidR="00736F6F" w:rsidRPr="007B0C81" w14:paraId="4289FBD2" w14:textId="77777777" w:rsidTr="00F400DA">
        <w:trPr>
          <w:trHeight w:val="397"/>
          <w:jc w:val="center"/>
        </w:trPr>
        <w:tc>
          <w:tcPr>
            <w:tcW w:w="682" w:type="pct"/>
            <w:vAlign w:val="center"/>
          </w:tcPr>
          <w:p w14:paraId="1F612304" w14:textId="77777777" w:rsidR="00736F6F" w:rsidRPr="007B0C81" w:rsidRDefault="00736F6F" w:rsidP="00736F6F">
            <w:pPr>
              <w:pStyle w:val="aff6"/>
            </w:pPr>
            <w:r>
              <w:rPr>
                <w:rFonts w:hint="eastAsia"/>
              </w:rPr>
              <w:t>（</w:t>
            </w:r>
            <w:r w:rsidRPr="007B0C81">
              <w:t>十二</w:t>
            </w:r>
            <w:r>
              <w:rPr>
                <w:rFonts w:hint="eastAsia"/>
              </w:rPr>
              <w:t>）</w:t>
            </w:r>
            <w:r w:rsidRPr="007B0C81">
              <w:lastRenderedPageBreak/>
              <w:t>强化涉重金属污染应急管理</w:t>
            </w:r>
          </w:p>
        </w:tc>
        <w:tc>
          <w:tcPr>
            <w:tcW w:w="2648" w:type="pct"/>
            <w:vAlign w:val="center"/>
          </w:tcPr>
          <w:p w14:paraId="6C891A68" w14:textId="77777777" w:rsidR="00736F6F" w:rsidRPr="007B0C81" w:rsidRDefault="00736F6F" w:rsidP="00736F6F">
            <w:pPr>
              <w:pStyle w:val="aff6"/>
              <w:jc w:val="both"/>
            </w:pPr>
            <w:r w:rsidRPr="007B0C81">
              <w:lastRenderedPageBreak/>
              <w:t>重点行业企业应依法依规完善环境风险防范</w:t>
            </w:r>
            <w:r w:rsidRPr="007B0C81">
              <w:lastRenderedPageBreak/>
              <w:t>和环境安全隐患排查治理措施，制定环境应急预案，储备相关应急物资，定期开展应急演练。各县</w:t>
            </w:r>
            <w:r>
              <w:rPr>
                <w:rFonts w:hint="eastAsia"/>
              </w:rPr>
              <w:t>（</w:t>
            </w:r>
            <w:r w:rsidRPr="007B0C81">
              <w:t>市、区</w:t>
            </w:r>
            <w:r>
              <w:rPr>
                <w:rFonts w:hint="eastAsia"/>
              </w:rPr>
              <w:t>）</w:t>
            </w:r>
            <w:r w:rsidRPr="007B0C81">
              <w:t>生态环境部门结合</w:t>
            </w:r>
            <w:r>
              <w:rPr>
                <w:rFonts w:hint="eastAsia"/>
              </w:rPr>
              <w:t>“</w:t>
            </w:r>
            <w:r w:rsidRPr="007B0C81">
              <w:t>一河一策一图</w:t>
            </w:r>
            <w:r>
              <w:rPr>
                <w:rFonts w:hint="eastAsia"/>
              </w:rPr>
              <w:t>”</w:t>
            </w:r>
            <w:r w:rsidRPr="007B0C81">
              <w:t>，将涉重金属污染应急处置预案纳入本地突发环境应急预案，加强应急物资储备，定期开展应急演练，不断提升环境应急处置能力。加强涉危险废物涉重金属企业环境风险调查评估，实施分类分级风险管控。</w:t>
            </w:r>
          </w:p>
        </w:tc>
        <w:tc>
          <w:tcPr>
            <w:tcW w:w="1055" w:type="pct"/>
            <w:vAlign w:val="center"/>
          </w:tcPr>
          <w:p w14:paraId="62C6EC55" w14:textId="77777777" w:rsidR="00736F6F" w:rsidRPr="007B0C81" w:rsidRDefault="00736F6F" w:rsidP="00736F6F">
            <w:pPr>
              <w:pStyle w:val="aff6"/>
              <w:jc w:val="both"/>
              <w:rPr>
                <w:snapToGrid w:val="0"/>
              </w:rPr>
            </w:pPr>
            <w:r w:rsidRPr="007B0C81">
              <w:lastRenderedPageBreak/>
              <w:t>本项目属于重点</w:t>
            </w:r>
            <w:r w:rsidRPr="007B0C81">
              <w:lastRenderedPageBreak/>
              <w:t>行业，建成后按要求开展环境风险防范和环境安全隐患排查治理工作，</w:t>
            </w:r>
            <w:r>
              <w:rPr>
                <w:rFonts w:hint="eastAsia"/>
              </w:rPr>
              <w:t>并</w:t>
            </w:r>
            <w:r w:rsidRPr="007B0C81">
              <w:t>制定环境应急预案并定期开展应急演练。</w:t>
            </w:r>
          </w:p>
        </w:tc>
        <w:tc>
          <w:tcPr>
            <w:tcW w:w="615" w:type="pct"/>
            <w:vAlign w:val="center"/>
          </w:tcPr>
          <w:p w14:paraId="04657018" w14:textId="77777777" w:rsidR="00736F6F" w:rsidRPr="007B0C81" w:rsidRDefault="00736F6F" w:rsidP="00736F6F">
            <w:pPr>
              <w:pStyle w:val="aff6"/>
            </w:pPr>
            <w:r w:rsidRPr="007B0C81">
              <w:rPr>
                <w:snapToGrid w:val="0"/>
                <w:szCs w:val="24"/>
              </w:rPr>
              <w:lastRenderedPageBreak/>
              <w:t>符合</w:t>
            </w:r>
          </w:p>
        </w:tc>
      </w:tr>
    </w:tbl>
    <w:p w14:paraId="1B106845" w14:textId="77777777" w:rsidR="00525722" w:rsidRPr="002C7F78" w:rsidRDefault="00525722" w:rsidP="00525722">
      <w:pPr>
        <w:ind w:firstLine="480"/>
        <w:rPr>
          <w:bCs/>
        </w:rPr>
      </w:pPr>
      <w:r w:rsidRPr="002C7F78">
        <w:rPr>
          <w:rFonts w:hint="eastAsia"/>
          <w:bCs/>
        </w:rPr>
        <w:t>由上表可知，本项目符合</w:t>
      </w:r>
      <w:r w:rsidRPr="00BF4F05">
        <w:rPr>
          <w:rFonts w:hint="eastAsia"/>
          <w:bCs/>
        </w:rPr>
        <w:t>《新乡市“十四五”重金属污染防治工作方案》</w:t>
      </w:r>
      <w:r w:rsidRPr="002C7F78">
        <w:rPr>
          <w:rFonts w:hint="eastAsia"/>
          <w:bCs/>
        </w:rPr>
        <w:t>的相关要求。</w:t>
      </w:r>
    </w:p>
    <w:p w14:paraId="252C9B41" w14:textId="0F52175F" w:rsidR="003B2D5D" w:rsidRDefault="002232F6" w:rsidP="00C72094">
      <w:pPr>
        <w:pStyle w:val="30"/>
        <w:spacing w:before="240" w:after="120"/>
        <w:jc w:val="both"/>
      </w:pPr>
      <w:r>
        <w:rPr>
          <w:rFonts w:hint="eastAsia"/>
        </w:rPr>
        <w:t>《</w:t>
      </w:r>
      <w:r w:rsidRPr="00691832">
        <w:rPr>
          <w:rFonts w:hint="eastAsia"/>
        </w:rPr>
        <w:t>河南省进一步加强重金属污染污染防控工作方案》（豫环文（</w:t>
      </w:r>
      <w:r w:rsidRPr="00691832">
        <w:rPr>
          <w:rFonts w:hint="eastAsia"/>
        </w:rPr>
        <w:t>2022</w:t>
      </w:r>
      <w:r w:rsidRPr="00691832">
        <w:rPr>
          <w:rFonts w:hint="eastAsia"/>
        </w:rPr>
        <w:t>）</w:t>
      </w:r>
      <w:r w:rsidRPr="00691832">
        <w:rPr>
          <w:rFonts w:hint="eastAsia"/>
        </w:rPr>
        <w:t>90</w:t>
      </w:r>
      <w:r w:rsidRPr="00691832">
        <w:rPr>
          <w:rFonts w:hint="eastAsia"/>
        </w:rPr>
        <w:t>号</w:t>
      </w:r>
      <w:r w:rsidRPr="006F6BAD">
        <w:rPr>
          <w:rFonts w:hint="eastAsia"/>
        </w:rPr>
        <w:t>相符性分析</w:t>
      </w:r>
    </w:p>
    <w:p w14:paraId="37515222" w14:textId="77777777" w:rsidR="00935745" w:rsidRPr="006F6BAD" w:rsidRDefault="00935745" w:rsidP="00935745">
      <w:pPr>
        <w:ind w:firstLine="480"/>
        <w:rPr>
          <w:bCs/>
        </w:rPr>
      </w:pPr>
      <w:r w:rsidRPr="006F6BAD">
        <w:rPr>
          <w:rFonts w:hint="eastAsia"/>
          <w:bCs/>
        </w:rPr>
        <w:t>根据</w:t>
      </w:r>
      <w:r w:rsidRPr="00373F26">
        <w:rPr>
          <w:rFonts w:hint="eastAsia"/>
          <w:bCs/>
        </w:rPr>
        <w:t>《河南省进一步加强重金属污染污染防控工作方案》（豫环文（</w:t>
      </w:r>
      <w:r w:rsidRPr="00373F26">
        <w:rPr>
          <w:rFonts w:hint="eastAsia"/>
          <w:bCs/>
        </w:rPr>
        <w:t>2022</w:t>
      </w:r>
      <w:r w:rsidRPr="00373F26">
        <w:rPr>
          <w:rFonts w:hint="eastAsia"/>
          <w:bCs/>
        </w:rPr>
        <w:t>）</w:t>
      </w:r>
      <w:r w:rsidRPr="00373F26">
        <w:rPr>
          <w:rFonts w:hint="eastAsia"/>
          <w:bCs/>
        </w:rPr>
        <w:t>90</w:t>
      </w:r>
      <w:r w:rsidRPr="00373F26">
        <w:rPr>
          <w:rFonts w:hint="eastAsia"/>
          <w:bCs/>
        </w:rPr>
        <w:t>号</w:t>
      </w:r>
      <w:r w:rsidRPr="006F6BAD">
        <w:rPr>
          <w:rFonts w:hint="eastAsia"/>
          <w:bCs/>
        </w:rPr>
        <w:t>的内容，结合本项目的情况，该条例中涉及到本项目的内容与本项目实际情况的对比分析见下表。</w:t>
      </w:r>
    </w:p>
    <w:p w14:paraId="0EC300D3" w14:textId="5FAE5DCA" w:rsidR="00736F6F" w:rsidRDefault="00736F6F" w:rsidP="00736F6F">
      <w:pPr>
        <w:pStyle w:val="24"/>
        <w:spacing w:before="240" w:after="120"/>
        <w:ind w:firstLine="482"/>
      </w:pPr>
      <w:r w:rsidRPr="00CF7556">
        <w:rPr>
          <w:rFonts w:hint="eastAsia"/>
        </w:rPr>
        <w:t>表</w:t>
      </w:r>
      <w:r w:rsidRPr="00CF7556">
        <w:rPr>
          <w:rFonts w:hint="eastAsia"/>
        </w:rPr>
        <w:t>2-</w:t>
      </w:r>
      <w:r w:rsidR="00916401">
        <w:rPr>
          <w:rFonts w:hint="eastAsia"/>
        </w:rPr>
        <w:t>44</w:t>
      </w:r>
      <w:r w:rsidRPr="00CF7556">
        <w:rPr>
          <w:rFonts w:hint="eastAsia"/>
        </w:rPr>
        <w:t xml:space="preserve"> </w:t>
      </w:r>
      <w:r w:rsidRPr="00CF7556">
        <w:rPr>
          <w:rFonts w:hint="eastAsia"/>
        </w:rPr>
        <w:t>与《</w:t>
      </w:r>
      <w:r w:rsidR="00AE1EC9" w:rsidRPr="00AE1EC9">
        <w:rPr>
          <w:rFonts w:hint="eastAsia"/>
          <w:bCs/>
        </w:rPr>
        <w:t>河南省进一步加强重金属污染污染防控工作方案</w:t>
      </w:r>
      <w:r w:rsidRPr="00CF7556">
        <w:rPr>
          <w:rFonts w:hint="eastAsia"/>
        </w:rPr>
        <w:t>》对比分析</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30"/>
        <w:gridCol w:w="4395"/>
        <w:gridCol w:w="1842"/>
        <w:gridCol w:w="925"/>
      </w:tblGrid>
      <w:tr w:rsidR="00C263C2" w:rsidRPr="009E1722" w14:paraId="2093A615" w14:textId="77777777" w:rsidTr="00F400DA">
        <w:trPr>
          <w:trHeight w:val="397"/>
        </w:trPr>
        <w:tc>
          <w:tcPr>
            <w:tcW w:w="681" w:type="pct"/>
            <w:vAlign w:val="center"/>
          </w:tcPr>
          <w:p w14:paraId="45B295FF" w14:textId="77777777" w:rsidR="00C263C2" w:rsidRPr="006046DE" w:rsidRDefault="00C263C2" w:rsidP="00C263C2">
            <w:pPr>
              <w:pStyle w:val="affa"/>
              <w:rPr>
                <w:color w:val="auto"/>
              </w:rPr>
            </w:pPr>
            <w:r w:rsidRPr="006046DE">
              <w:rPr>
                <w:rFonts w:hint="eastAsia"/>
                <w:color w:val="auto"/>
              </w:rPr>
              <w:t>项目</w:t>
            </w:r>
          </w:p>
        </w:tc>
        <w:tc>
          <w:tcPr>
            <w:tcW w:w="2650" w:type="pct"/>
            <w:vAlign w:val="center"/>
          </w:tcPr>
          <w:p w14:paraId="6F312CC1" w14:textId="77777777" w:rsidR="00C263C2" w:rsidRPr="006046DE" w:rsidRDefault="00C263C2" w:rsidP="00C263C2">
            <w:pPr>
              <w:pStyle w:val="affa"/>
              <w:rPr>
                <w:color w:val="auto"/>
              </w:rPr>
            </w:pPr>
            <w:r w:rsidRPr="006046DE">
              <w:rPr>
                <w:rFonts w:hint="eastAsia"/>
                <w:color w:val="auto"/>
              </w:rPr>
              <w:t>实施方案</w:t>
            </w:r>
          </w:p>
        </w:tc>
        <w:tc>
          <w:tcPr>
            <w:tcW w:w="1111" w:type="pct"/>
            <w:vAlign w:val="center"/>
          </w:tcPr>
          <w:p w14:paraId="4C8ECF24" w14:textId="77777777" w:rsidR="00C263C2" w:rsidRPr="006046DE" w:rsidRDefault="00C263C2" w:rsidP="00C263C2">
            <w:pPr>
              <w:pStyle w:val="affa"/>
              <w:rPr>
                <w:color w:val="auto"/>
              </w:rPr>
            </w:pPr>
            <w:r w:rsidRPr="006046DE">
              <w:rPr>
                <w:rFonts w:hint="eastAsia"/>
                <w:color w:val="auto"/>
              </w:rPr>
              <w:t>本项目建设情况</w:t>
            </w:r>
          </w:p>
        </w:tc>
        <w:tc>
          <w:tcPr>
            <w:tcW w:w="558" w:type="pct"/>
            <w:vAlign w:val="center"/>
          </w:tcPr>
          <w:p w14:paraId="1DAD68A1" w14:textId="77777777" w:rsidR="00C263C2" w:rsidRPr="006046DE" w:rsidRDefault="00C263C2" w:rsidP="00C263C2">
            <w:pPr>
              <w:pStyle w:val="affa"/>
              <w:rPr>
                <w:color w:val="auto"/>
              </w:rPr>
            </w:pPr>
            <w:r w:rsidRPr="006046DE">
              <w:rPr>
                <w:rFonts w:hint="eastAsia"/>
                <w:color w:val="auto"/>
              </w:rPr>
              <w:t>符合</w:t>
            </w:r>
            <w:r>
              <w:rPr>
                <w:rFonts w:hint="eastAsia"/>
                <w:color w:val="auto"/>
              </w:rPr>
              <w:t>性</w:t>
            </w:r>
          </w:p>
        </w:tc>
      </w:tr>
      <w:tr w:rsidR="00C263C2" w:rsidRPr="009E1722" w14:paraId="535C050B" w14:textId="77777777" w:rsidTr="00F400DA">
        <w:trPr>
          <w:trHeight w:val="397"/>
        </w:trPr>
        <w:tc>
          <w:tcPr>
            <w:tcW w:w="681" w:type="pct"/>
            <w:vAlign w:val="center"/>
          </w:tcPr>
          <w:p w14:paraId="5B5732F1" w14:textId="77777777" w:rsidR="00C263C2" w:rsidRPr="006046DE" w:rsidRDefault="00C263C2" w:rsidP="00C263C2">
            <w:pPr>
              <w:pStyle w:val="aff6"/>
              <w:rPr>
                <w:bCs/>
                <w:snapToGrid w:val="0"/>
                <w:szCs w:val="24"/>
              </w:rPr>
            </w:pPr>
            <w:r w:rsidRPr="006046DE">
              <w:rPr>
                <w:rFonts w:hint="eastAsia"/>
                <w:bCs/>
                <w:snapToGrid w:val="0"/>
                <w:szCs w:val="24"/>
              </w:rPr>
              <w:t>（一）完善全口径清单动态调整机制</w:t>
            </w:r>
          </w:p>
        </w:tc>
        <w:tc>
          <w:tcPr>
            <w:tcW w:w="2650" w:type="pct"/>
            <w:vAlign w:val="center"/>
          </w:tcPr>
          <w:p w14:paraId="3B4A340C" w14:textId="77777777" w:rsidR="00C263C2" w:rsidRPr="006046DE" w:rsidRDefault="00C263C2" w:rsidP="00C263C2">
            <w:pPr>
              <w:pStyle w:val="aff7"/>
              <w:ind w:firstLineChars="0" w:firstLine="0"/>
              <w:jc w:val="both"/>
              <w:rPr>
                <w:bCs/>
              </w:rPr>
            </w:pPr>
            <w:r w:rsidRPr="006046DE">
              <w:rPr>
                <w:bCs/>
              </w:rPr>
              <w:t>全省各地生态环境部门全面排查本辖区内以工业固体废物为原料的</w:t>
            </w:r>
            <w:r w:rsidRPr="006046DE">
              <w:rPr>
                <w:rFonts w:hint="eastAsia"/>
                <w:bCs/>
              </w:rPr>
              <w:t>锌</w:t>
            </w:r>
            <w:r w:rsidRPr="006046DE">
              <w:rPr>
                <w:bCs/>
              </w:rPr>
              <w:t>无机化合物工业企业信息，将其纳入当地全口径涉重金属重点行业企业清单</w:t>
            </w:r>
            <w:r>
              <w:rPr>
                <w:rFonts w:hint="eastAsia"/>
                <w:bCs/>
              </w:rPr>
              <w:t>（</w:t>
            </w:r>
            <w:r w:rsidRPr="006046DE">
              <w:rPr>
                <w:bCs/>
              </w:rPr>
              <w:t>以下简称全口径清单</w:t>
            </w:r>
            <w:r>
              <w:rPr>
                <w:rFonts w:hint="eastAsia"/>
                <w:bCs/>
              </w:rPr>
              <w:t>）；</w:t>
            </w:r>
            <w:r w:rsidRPr="006046DE">
              <w:rPr>
                <w:bCs/>
              </w:rPr>
              <w:t>梳理排查以涉重金属重点行业企业为主的工业园区，建立涉重金属工业园区清单</w:t>
            </w:r>
            <w:r>
              <w:rPr>
                <w:rFonts w:hint="eastAsia"/>
                <w:bCs/>
              </w:rPr>
              <w:t>；</w:t>
            </w:r>
            <w:r w:rsidRPr="006046DE">
              <w:rPr>
                <w:bCs/>
              </w:rPr>
              <w:t>及时增补新、改、扩建企业信息和漏报企业信息，动态更新全口径清单，并在市级生态环境局网站上公布，依法将涉重金属重点行业企业纳入重点排污单位名录。</w:t>
            </w:r>
          </w:p>
        </w:tc>
        <w:tc>
          <w:tcPr>
            <w:tcW w:w="1111" w:type="pct"/>
            <w:vAlign w:val="center"/>
          </w:tcPr>
          <w:p w14:paraId="28BB8ACD" w14:textId="77777777" w:rsidR="00C263C2" w:rsidRPr="006046DE" w:rsidRDefault="00C263C2" w:rsidP="00C263C2">
            <w:pPr>
              <w:pStyle w:val="aff7"/>
              <w:ind w:firstLineChars="0" w:firstLine="0"/>
              <w:jc w:val="both"/>
              <w:rPr>
                <w:bCs/>
              </w:rPr>
            </w:pPr>
            <w:r w:rsidRPr="006046DE">
              <w:rPr>
                <w:bCs/>
              </w:rPr>
              <w:t>本项目</w:t>
            </w:r>
            <w:r>
              <w:rPr>
                <w:rFonts w:hint="eastAsia"/>
                <w:bCs/>
              </w:rPr>
              <w:t>属于新建项目，</w:t>
            </w:r>
            <w:r w:rsidRPr="006046DE">
              <w:rPr>
                <w:rFonts w:hint="eastAsia"/>
                <w:bCs/>
              </w:rPr>
              <w:t>属于涉重金属重点企业</w:t>
            </w:r>
            <w:r>
              <w:rPr>
                <w:rFonts w:hint="eastAsia"/>
                <w:bCs/>
              </w:rPr>
              <w:t>，</w:t>
            </w:r>
            <w:r w:rsidRPr="006046DE">
              <w:rPr>
                <w:rFonts w:hint="eastAsia"/>
                <w:bCs/>
              </w:rPr>
              <w:t>不属于</w:t>
            </w:r>
            <w:r w:rsidRPr="006046DE">
              <w:rPr>
                <w:bCs/>
              </w:rPr>
              <w:t>以工业固体废物为原料的</w:t>
            </w:r>
            <w:r w:rsidRPr="006046DE">
              <w:rPr>
                <w:rFonts w:hint="eastAsia"/>
                <w:bCs/>
              </w:rPr>
              <w:t>锌</w:t>
            </w:r>
            <w:r w:rsidRPr="006046DE">
              <w:rPr>
                <w:bCs/>
              </w:rPr>
              <w:t>无机化合物工业企业</w:t>
            </w:r>
            <w:r w:rsidRPr="006046DE">
              <w:rPr>
                <w:rFonts w:hint="eastAsia"/>
                <w:bCs/>
              </w:rPr>
              <w:t>；项目建成后按要求</w:t>
            </w:r>
            <w:r>
              <w:rPr>
                <w:rFonts w:hint="eastAsia"/>
                <w:bCs/>
              </w:rPr>
              <w:t>办理</w:t>
            </w:r>
            <w:r w:rsidRPr="006046DE">
              <w:rPr>
                <w:rFonts w:hint="eastAsia"/>
                <w:bCs/>
              </w:rPr>
              <w:t>排污许可</w:t>
            </w:r>
            <w:r>
              <w:rPr>
                <w:rFonts w:hint="eastAsia"/>
                <w:bCs/>
              </w:rPr>
              <w:t>证</w:t>
            </w:r>
            <w:r w:rsidRPr="006046DE">
              <w:rPr>
                <w:rFonts w:hint="eastAsia"/>
                <w:bCs/>
              </w:rPr>
              <w:t>。</w:t>
            </w:r>
          </w:p>
        </w:tc>
        <w:tc>
          <w:tcPr>
            <w:tcW w:w="558" w:type="pct"/>
            <w:vAlign w:val="center"/>
          </w:tcPr>
          <w:p w14:paraId="3DC8972A"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2DF5A80D" w14:textId="77777777" w:rsidTr="00F400DA">
        <w:trPr>
          <w:trHeight w:val="397"/>
        </w:trPr>
        <w:tc>
          <w:tcPr>
            <w:tcW w:w="681" w:type="pct"/>
            <w:vAlign w:val="center"/>
          </w:tcPr>
          <w:p w14:paraId="0C3A4839" w14:textId="77777777" w:rsidR="00C263C2" w:rsidRPr="006046DE" w:rsidRDefault="00C263C2" w:rsidP="00C263C2">
            <w:pPr>
              <w:pStyle w:val="aff6"/>
              <w:rPr>
                <w:bCs/>
                <w:snapToGrid w:val="0"/>
                <w:szCs w:val="24"/>
              </w:rPr>
            </w:pPr>
            <w:r w:rsidRPr="006046DE">
              <w:rPr>
                <w:rFonts w:hint="eastAsia"/>
                <w:bCs/>
                <w:snapToGrid w:val="0"/>
                <w:szCs w:val="24"/>
              </w:rPr>
              <w:t>（二）加强重金属污染物减排分类管理</w:t>
            </w:r>
          </w:p>
        </w:tc>
        <w:tc>
          <w:tcPr>
            <w:tcW w:w="2650" w:type="pct"/>
            <w:vAlign w:val="center"/>
          </w:tcPr>
          <w:p w14:paraId="32F1624A" w14:textId="77777777" w:rsidR="00C263C2" w:rsidRPr="006046DE" w:rsidRDefault="00C263C2" w:rsidP="00C263C2">
            <w:pPr>
              <w:pStyle w:val="aff7"/>
              <w:ind w:firstLineChars="0" w:firstLine="0"/>
              <w:jc w:val="both"/>
              <w:rPr>
                <w:bCs/>
              </w:rPr>
            </w:pPr>
            <w:r w:rsidRPr="006046DE">
              <w:rPr>
                <w:bCs/>
              </w:rPr>
              <w:t>根据重金属污染物排放量基数和减排潜力，确定减排目标</w:t>
            </w:r>
            <w:r>
              <w:rPr>
                <w:rFonts w:hint="eastAsia"/>
                <w:bCs/>
              </w:rPr>
              <w:t>；</w:t>
            </w:r>
            <w:r w:rsidRPr="006046DE">
              <w:rPr>
                <w:bCs/>
              </w:rPr>
              <w:t>按重点区域、重点行业以及重点重金属，实施差别化减排政策</w:t>
            </w:r>
            <w:r w:rsidRPr="006046DE">
              <w:rPr>
                <w:rFonts w:hint="eastAsia"/>
                <w:bCs/>
              </w:rPr>
              <w:t>。</w:t>
            </w:r>
            <w:r w:rsidRPr="006046DE">
              <w:rPr>
                <w:bCs/>
              </w:rPr>
              <w:t>各地生态环境部门进一步摸排企业情况，挖掘减排潜力，以结构调整、升级改造和深度治理为主要手段，将减排任务目标落实到具体企业，推动实施一批重金属减排工程，持续减少重金属污染物排放</w:t>
            </w:r>
            <w:r w:rsidRPr="006046DE">
              <w:rPr>
                <w:rFonts w:hint="eastAsia"/>
                <w:bCs/>
              </w:rPr>
              <w:t>。</w:t>
            </w:r>
          </w:p>
        </w:tc>
        <w:tc>
          <w:tcPr>
            <w:tcW w:w="1111" w:type="pct"/>
            <w:vAlign w:val="center"/>
          </w:tcPr>
          <w:p w14:paraId="71547178" w14:textId="77777777" w:rsidR="00C263C2" w:rsidRPr="006046DE" w:rsidRDefault="00C263C2" w:rsidP="00C263C2">
            <w:pPr>
              <w:pStyle w:val="aff7"/>
              <w:ind w:firstLineChars="0" w:firstLine="0"/>
              <w:jc w:val="both"/>
              <w:rPr>
                <w:bCs/>
              </w:rPr>
            </w:pPr>
            <w:r w:rsidRPr="006046DE">
              <w:rPr>
                <w:bCs/>
              </w:rPr>
              <w:t>本项目</w:t>
            </w:r>
            <w:r w:rsidRPr="006046DE">
              <w:rPr>
                <w:rFonts w:hint="eastAsia"/>
                <w:bCs/>
              </w:rPr>
              <w:t>不涉及重金属污染物排放。</w:t>
            </w:r>
          </w:p>
        </w:tc>
        <w:tc>
          <w:tcPr>
            <w:tcW w:w="558" w:type="pct"/>
            <w:vAlign w:val="center"/>
          </w:tcPr>
          <w:p w14:paraId="4F91F876"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135D5910" w14:textId="77777777" w:rsidTr="00F400DA">
        <w:trPr>
          <w:trHeight w:val="397"/>
        </w:trPr>
        <w:tc>
          <w:tcPr>
            <w:tcW w:w="681" w:type="pct"/>
            <w:vAlign w:val="center"/>
          </w:tcPr>
          <w:p w14:paraId="443CC4C0" w14:textId="77777777" w:rsidR="00C263C2" w:rsidRPr="006046DE" w:rsidRDefault="00C263C2" w:rsidP="00C263C2">
            <w:pPr>
              <w:pStyle w:val="aff6"/>
              <w:rPr>
                <w:bCs/>
                <w:snapToGrid w:val="0"/>
                <w:szCs w:val="24"/>
              </w:rPr>
            </w:pPr>
            <w:r w:rsidRPr="006046DE">
              <w:rPr>
                <w:rFonts w:hint="eastAsia"/>
                <w:bCs/>
                <w:snapToGrid w:val="0"/>
                <w:szCs w:val="24"/>
              </w:rPr>
              <w:t>（三）严格涉重金属重点行业项目环境准入管理</w:t>
            </w:r>
          </w:p>
        </w:tc>
        <w:tc>
          <w:tcPr>
            <w:tcW w:w="2650" w:type="pct"/>
            <w:vAlign w:val="center"/>
          </w:tcPr>
          <w:p w14:paraId="6A54E545" w14:textId="77777777" w:rsidR="00C263C2" w:rsidRDefault="00C263C2" w:rsidP="00C263C2">
            <w:pPr>
              <w:pStyle w:val="aff7"/>
              <w:ind w:firstLineChars="0" w:firstLine="0"/>
              <w:jc w:val="both"/>
              <w:rPr>
                <w:bCs/>
              </w:rPr>
            </w:pPr>
            <w:r w:rsidRPr="006046DE">
              <w:rPr>
                <w:bCs/>
              </w:rPr>
              <w:t>新、改、扩建涉重金属重点行业建设项目应符合</w:t>
            </w:r>
            <w:r>
              <w:rPr>
                <w:rFonts w:hint="eastAsia"/>
                <w:bCs/>
              </w:rPr>
              <w:t>“</w:t>
            </w:r>
            <w:r w:rsidRPr="006046DE">
              <w:rPr>
                <w:bCs/>
              </w:rPr>
              <w:t>三线一单</w:t>
            </w:r>
            <w:r>
              <w:rPr>
                <w:rFonts w:hint="eastAsia"/>
                <w:bCs/>
              </w:rPr>
              <w:t>”</w:t>
            </w:r>
            <w:r w:rsidRPr="006046DE">
              <w:rPr>
                <w:bCs/>
              </w:rPr>
              <w:t>、产业政策、区域环评、规划环评和行业环境准入管控要求。新、改、扩建涉重金属重点行业建设项目应遵循重点重金属污染物排放</w:t>
            </w:r>
            <w:r>
              <w:rPr>
                <w:rFonts w:hint="eastAsia"/>
                <w:bCs/>
              </w:rPr>
              <w:t>“</w:t>
            </w:r>
            <w:r w:rsidRPr="006046DE">
              <w:rPr>
                <w:bCs/>
              </w:rPr>
              <w:t>减量替代</w:t>
            </w:r>
            <w:r>
              <w:rPr>
                <w:rFonts w:hint="eastAsia"/>
                <w:bCs/>
              </w:rPr>
              <w:t>”</w:t>
            </w:r>
            <w:r w:rsidRPr="006046DE">
              <w:rPr>
                <w:bCs/>
              </w:rPr>
              <w:t>原则，国家重点区域的减量替代比例不低于</w:t>
            </w:r>
            <w:r w:rsidRPr="006046DE">
              <w:rPr>
                <w:bCs/>
              </w:rPr>
              <w:t>1.5:1</w:t>
            </w:r>
            <w:r>
              <w:rPr>
                <w:rFonts w:hint="eastAsia"/>
                <w:bCs/>
              </w:rPr>
              <w:t>，</w:t>
            </w:r>
            <w:r w:rsidRPr="006046DE">
              <w:rPr>
                <w:bCs/>
              </w:rPr>
              <w:t>省级重点区域</w:t>
            </w:r>
            <w:r w:rsidRPr="006046DE">
              <w:rPr>
                <w:bCs/>
              </w:rPr>
              <w:lastRenderedPageBreak/>
              <w:t>的减量替代比例不低于</w:t>
            </w:r>
            <w:r w:rsidRPr="006046DE">
              <w:rPr>
                <w:bCs/>
              </w:rPr>
              <w:t>1.2:1</w:t>
            </w:r>
            <w:r w:rsidRPr="006046DE">
              <w:rPr>
                <w:bCs/>
              </w:rPr>
              <w:t>，其他区域的减量替代比例不低于</w:t>
            </w:r>
            <w:r w:rsidRPr="006046DE">
              <w:rPr>
                <w:bCs/>
              </w:rPr>
              <w:t>1.1:1</w:t>
            </w:r>
          </w:p>
          <w:p w14:paraId="55EC7B01" w14:textId="77777777" w:rsidR="00C263C2" w:rsidRPr="006046DE" w:rsidRDefault="00C263C2" w:rsidP="00C263C2">
            <w:pPr>
              <w:pStyle w:val="aff7"/>
              <w:ind w:firstLineChars="0" w:firstLine="0"/>
              <w:jc w:val="both"/>
              <w:rPr>
                <w:bCs/>
              </w:rPr>
            </w:pPr>
            <w:r w:rsidRPr="006046DE">
              <w:rPr>
                <w:bCs/>
              </w:rPr>
              <w:t>建设单位在提交环境影响评价文件时应明确重点重金属污染物排放总量及来源。无明确具体总量来源的，各级生态环境部门不得批准相关环境影响评价文件。总量来源原则上应是本省辖市内、同一重点行业内企业削减的重点重金属污染物排放量，当同一重点行业内企业削减量无法满足时可从其他重点行业调剂。严格涉重金属重点行业建设项目环境影响评价审批，审慎下放审批权限，不得以改革试点为名降低审批要求。建立环评审批与重金属总量管理部门的会商</w:t>
            </w:r>
            <w:r w:rsidRPr="006046DE">
              <w:rPr>
                <w:rFonts w:hint="eastAsia"/>
                <w:bCs/>
              </w:rPr>
              <w:t>机制。</w:t>
            </w:r>
          </w:p>
        </w:tc>
        <w:tc>
          <w:tcPr>
            <w:tcW w:w="1111" w:type="pct"/>
            <w:vAlign w:val="center"/>
          </w:tcPr>
          <w:p w14:paraId="6C37C7A0" w14:textId="77777777" w:rsidR="00C263C2" w:rsidRPr="006046DE" w:rsidRDefault="00C263C2" w:rsidP="00C263C2">
            <w:pPr>
              <w:pStyle w:val="aff7"/>
              <w:ind w:firstLineChars="0" w:firstLine="0"/>
              <w:jc w:val="both"/>
              <w:rPr>
                <w:bCs/>
              </w:rPr>
            </w:pPr>
            <w:r w:rsidRPr="006046DE">
              <w:rPr>
                <w:bCs/>
              </w:rPr>
              <w:lastRenderedPageBreak/>
              <w:t>本项目</w:t>
            </w:r>
            <w:r w:rsidRPr="006046DE">
              <w:rPr>
                <w:rFonts w:hint="eastAsia"/>
                <w:bCs/>
                <w:szCs w:val="21"/>
              </w:rPr>
              <w:t>涉及</w:t>
            </w:r>
            <w:r>
              <w:rPr>
                <w:rFonts w:hint="eastAsia"/>
                <w:bCs/>
                <w:szCs w:val="21"/>
              </w:rPr>
              <w:t>镍</w:t>
            </w:r>
            <w:r w:rsidRPr="006046DE">
              <w:rPr>
                <w:rFonts w:hint="eastAsia"/>
                <w:bCs/>
                <w:szCs w:val="21"/>
              </w:rPr>
              <w:t>、铬重金属，属于</w:t>
            </w:r>
            <w:r>
              <w:rPr>
                <w:rFonts w:hint="eastAsia"/>
                <w:bCs/>
                <w:szCs w:val="21"/>
              </w:rPr>
              <w:t>新建</w:t>
            </w:r>
            <w:r w:rsidRPr="006046DE">
              <w:rPr>
                <w:rFonts w:hint="eastAsia"/>
                <w:bCs/>
                <w:szCs w:val="21"/>
              </w:rPr>
              <w:t>的重金属</w:t>
            </w:r>
            <w:r>
              <w:rPr>
                <w:rFonts w:hint="eastAsia"/>
                <w:bCs/>
                <w:szCs w:val="21"/>
              </w:rPr>
              <w:t>重点</w:t>
            </w:r>
            <w:r w:rsidRPr="006046DE">
              <w:rPr>
                <w:rFonts w:hint="eastAsia"/>
                <w:bCs/>
                <w:szCs w:val="21"/>
              </w:rPr>
              <w:t>行业项目，符合</w:t>
            </w:r>
            <w:r>
              <w:rPr>
                <w:rFonts w:hint="eastAsia"/>
                <w:bCs/>
                <w:szCs w:val="21"/>
              </w:rPr>
              <w:t>“</w:t>
            </w:r>
            <w:r w:rsidRPr="006046DE">
              <w:rPr>
                <w:bCs/>
              </w:rPr>
              <w:t>三线一单</w:t>
            </w:r>
            <w:r>
              <w:rPr>
                <w:rFonts w:hint="eastAsia"/>
                <w:bCs/>
                <w:szCs w:val="21"/>
              </w:rPr>
              <w:t>”</w:t>
            </w:r>
            <w:r w:rsidRPr="006046DE">
              <w:rPr>
                <w:bCs/>
              </w:rPr>
              <w:t>、产业政策、区域环评、规</w:t>
            </w:r>
            <w:r w:rsidRPr="006046DE">
              <w:rPr>
                <w:bCs/>
              </w:rPr>
              <w:lastRenderedPageBreak/>
              <w:t>划环评和行业环境准入管控要求</w:t>
            </w:r>
            <w:r w:rsidRPr="006046DE">
              <w:rPr>
                <w:rFonts w:hint="eastAsia"/>
                <w:bCs/>
              </w:rPr>
              <w:t>；本项目建成后不涉及重</w:t>
            </w:r>
            <w:r>
              <w:rPr>
                <w:rFonts w:hint="eastAsia"/>
                <w:bCs/>
              </w:rPr>
              <w:t>金属</w:t>
            </w:r>
            <w:r w:rsidRPr="006046DE">
              <w:rPr>
                <w:rFonts w:hint="eastAsia"/>
                <w:bCs/>
              </w:rPr>
              <w:t>污染物</w:t>
            </w:r>
            <w:r>
              <w:rPr>
                <w:rFonts w:hint="eastAsia"/>
                <w:bCs/>
              </w:rPr>
              <w:t>的</w:t>
            </w:r>
            <w:r w:rsidRPr="006046DE">
              <w:rPr>
                <w:rFonts w:hint="eastAsia"/>
                <w:bCs/>
              </w:rPr>
              <w:t>排放。</w:t>
            </w:r>
          </w:p>
        </w:tc>
        <w:tc>
          <w:tcPr>
            <w:tcW w:w="558" w:type="pct"/>
            <w:vAlign w:val="center"/>
          </w:tcPr>
          <w:p w14:paraId="32F24567" w14:textId="77777777" w:rsidR="00C263C2" w:rsidRPr="006046DE" w:rsidRDefault="00C263C2" w:rsidP="00C263C2">
            <w:pPr>
              <w:pStyle w:val="aff6"/>
              <w:rPr>
                <w:bCs/>
                <w:snapToGrid w:val="0"/>
                <w:szCs w:val="24"/>
              </w:rPr>
            </w:pPr>
            <w:r w:rsidRPr="006046DE">
              <w:rPr>
                <w:rFonts w:hint="eastAsia"/>
                <w:bCs/>
                <w:snapToGrid w:val="0"/>
                <w:szCs w:val="24"/>
              </w:rPr>
              <w:lastRenderedPageBreak/>
              <w:t>符合</w:t>
            </w:r>
          </w:p>
        </w:tc>
      </w:tr>
      <w:tr w:rsidR="00C263C2" w:rsidRPr="009E1722" w14:paraId="5BCF377E" w14:textId="77777777" w:rsidTr="00F400DA">
        <w:trPr>
          <w:trHeight w:val="397"/>
        </w:trPr>
        <w:tc>
          <w:tcPr>
            <w:tcW w:w="681" w:type="pct"/>
            <w:vAlign w:val="center"/>
          </w:tcPr>
          <w:p w14:paraId="7F2E69B7" w14:textId="77777777" w:rsidR="00C263C2" w:rsidRPr="006046DE" w:rsidRDefault="00C263C2" w:rsidP="00C263C2">
            <w:pPr>
              <w:pStyle w:val="aff6"/>
              <w:rPr>
                <w:bCs/>
                <w:snapToGrid w:val="0"/>
                <w:szCs w:val="24"/>
              </w:rPr>
            </w:pPr>
            <w:r w:rsidRPr="006046DE">
              <w:rPr>
                <w:rFonts w:hint="eastAsia"/>
                <w:bCs/>
                <w:snapToGrid w:val="0"/>
                <w:szCs w:val="24"/>
              </w:rPr>
              <w:t>（四）探索重金属污染物排放总量替代管理豁免</w:t>
            </w:r>
          </w:p>
        </w:tc>
        <w:tc>
          <w:tcPr>
            <w:tcW w:w="2650" w:type="pct"/>
            <w:vAlign w:val="center"/>
          </w:tcPr>
          <w:p w14:paraId="329A8672" w14:textId="77777777" w:rsidR="00C263C2" w:rsidRPr="006046DE" w:rsidRDefault="00C263C2" w:rsidP="00C263C2">
            <w:pPr>
              <w:pStyle w:val="aff7"/>
              <w:ind w:firstLineChars="0" w:firstLine="0"/>
              <w:jc w:val="both"/>
              <w:rPr>
                <w:bCs/>
              </w:rPr>
            </w:pPr>
            <w:r w:rsidRPr="006046DE">
              <w:rPr>
                <w:bCs/>
              </w:rPr>
              <w:t>按照国家关于重金属污染物排放总量替代管理豁免要求，在统筹区域环境质量改善目标和重金属环境风险防控水平、高标准落实重金属污染治理要求并严格审批前提下，对实施国家重大发展战略直接相关的重点项目，可在环评审批程序实行重金属污染物排放总量替代管理豁免。对利用涉重金属固体废物的重点行业建设项目，特别是以历史遗留涉重金属固体废物为原料的，在满足利用固体废物种类、原料来源、建设地点、工艺设备和污染治理水平等必要条件并严格审批前提下，经省生态环境部门审核同意后，可在环评审批程序实行重金属污染物排放总量替代管理豁免</w:t>
            </w:r>
            <w:r w:rsidRPr="006046DE">
              <w:rPr>
                <w:rFonts w:hint="eastAsia"/>
                <w:bCs/>
              </w:rPr>
              <w:t>。</w:t>
            </w:r>
          </w:p>
        </w:tc>
        <w:tc>
          <w:tcPr>
            <w:tcW w:w="1111" w:type="pct"/>
            <w:vAlign w:val="center"/>
          </w:tcPr>
          <w:p w14:paraId="6D248BB8" w14:textId="77777777" w:rsidR="00C263C2" w:rsidRPr="006046DE" w:rsidRDefault="00C263C2" w:rsidP="00C263C2">
            <w:pPr>
              <w:pStyle w:val="aff7"/>
              <w:ind w:firstLineChars="0" w:firstLine="0"/>
              <w:jc w:val="both"/>
              <w:rPr>
                <w:bCs/>
              </w:rPr>
            </w:pPr>
            <w:r w:rsidRPr="006046DE">
              <w:rPr>
                <w:bCs/>
              </w:rPr>
              <w:t>本项目</w:t>
            </w:r>
            <w:r w:rsidRPr="006046DE">
              <w:rPr>
                <w:rFonts w:hint="eastAsia"/>
                <w:bCs/>
              </w:rPr>
              <w:t>建成后不涉及重金属污染物排放。</w:t>
            </w:r>
          </w:p>
        </w:tc>
        <w:tc>
          <w:tcPr>
            <w:tcW w:w="558" w:type="pct"/>
            <w:vAlign w:val="center"/>
          </w:tcPr>
          <w:p w14:paraId="2E10F68C"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07A412BD" w14:textId="77777777" w:rsidTr="00F400DA">
        <w:trPr>
          <w:trHeight w:val="397"/>
        </w:trPr>
        <w:tc>
          <w:tcPr>
            <w:tcW w:w="681" w:type="pct"/>
            <w:vAlign w:val="center"/>
          </w:tcPr>
          <w:p w14:paraId="3790C66C" w14:textId="77777777" w:rsidR="00C263C2" w:rsidRPr="006046DE" w:rsidRDefault="00C263C2" w:rsidP="00C263C2">
            <w:pPr>
              <w:pStyle w:val="aff6"/>
              <w:rPr>
                <w:bCs/>
                <w:snapToGrid w:val="0"/>
                <w:szCs w:val="24"/>
              </w:rPr>
            </w:pPr>
            <w:r w:rsidRPr="006046DE">
              <w:rPr>
                <w:rFonts w:hint="eastAsia"/>
                <w:bCs/>
                <w:snapToGrid w:val="0"/>
                <w:szCs w:val="24"/>
              </w:rPr>
              <w:t>（五）推行企业重金属污染物排放总量控制制度</w:t>
            </w:r>
          </w:p>
        </w:tc>
        <w:tc>
          <w:tcPr>
            <w:tcW w:w="2650" w:type="pct"/>
            <w:vAlign w:val="center"/>
          </w:tcPr>
          <w:p w14:paraId="4818FB6B" w14:textId="77777777" w:rsidR="00C263C2" w:rsidRPr="006046DE" w:rsidRDefault="00C263C2" w:rsidP="00C263C2">
            <w:pPr>
              <w:pStyle w:val="aff7"/>
              <w:ind w:firstLineChars="0" w:firstLine="0"/>
              <w:jc w:val="both"/>
              <w:rPr>
                <w:bCs/>
              </w:rPr>
            </w:pPr>
            <w:r w:rsidRPr="006046DE">
              <w:rPr>
                <w:bCs/>
              </w:rPr>
              <w:t>依法将涉重金属重点行业企业纳入排污许可管理。对于实施排污许可重点管理的企业，排污许可证应当明确重金属污染物排放种类、许可排放浓度、许可排放量等。各地生态环境部门应将重点行业减排企业重金属污染物排放总量要求落实到排污许可证，减排企业在执行国家和地方污染物排放标准的同时，应当遵守分解落实到本单位的重金属排放总量控制要求。重点行业企业适用的污染物排放标准、重点污染物总量控制要求发生变化，需要对排污许可证进行变更的，审批部门应依法对排污许可证相应事项进行变更，并载明削减措施、减排量，作为总量替代来源的还应载明出让量和出让去向。到</w:t>
            </w:r>
            <w:r w:rsidRPr="006046DE">
              <w:rPr>
                <w:bCs/>
              </w:rPr>
              <w:t>2025</w:t>
            </w:r>
            <w:r w:rsidRPr="006046DE">
              <w:rPr>
                <w:bCs/>
              </w:rPr>
              <w:t>年，企业排污许可证环境管理台账、自行监测和执行报告数据基本实现完整、可信，有效支撑重点行业企业排放量管理</w:t>
            </w:r>
            <w:r w:rsidRPr="006046DE">
              <w:rPr>
                <w:rFonts w:hint="eastAsia"/>
                <w:bCs/>
              </w:rPr>
              <w:t>。</w:t>
            </w:r>
          </w:p>
        </w:tc>
        <w:tc>
          <w:tcPr>
            <w:tcW w:w="1111" w:type="pct"/>
            <w:vAlign w:val="center"/>
          </w:tcPr>
          <w:p w14:paraId="01721E14" w14:textId="77777777" w:rsidR="00C263C2" w:rsidRPr="006046DE" w:rsidRDefault="00C263C2" w:rsidP="00C263C2">
            <w:pPr>
              <w:pStyle w:val="aff7"/>
              <w:ind w:firstLineChars="0" w:firstLine="0"/>
              <w:jc w:val="both"/>
              <w:rPr>
                <w:bCs/>
              </w:rPr>
            </w:pPr>
            <w:r w:rsidRPr="006046DE">
              <w:rPr>
                <w:rFonts w:hint="eastAsia"/>
                <w:bCs/>
              </w:rPr>
              <w:t>本项目不涉及重金属污染物排放；项目建成后按要求</w:t>
            </w:r>
            <w:r>
              <w:rPr>
                <w:rFonts w:hint="eastAsia"/>
                <w:bCs/>
              </w:rPr>
              <w:t>办理</w:t>
            </w:r>
            <w:r w:rsidRPr="006046DE">
              <w:rPr>
                <w:rFonts w:hint="eastAsia"/>
                <w:bCs/>
              </w:rPr>
              <w:t>排污许可</w:t>
            </w:r>
            <w:r>
              <w:rPr>
                <w:rFonts w:hint="eastAsia"/>
                <w:bCs/>
              </w:rPr>
              <w:t>证</w:t>
            </w:r>
            <w:r w:rsidRPr="006046DE">
              <w:rPr>
                <w:rFonts w:hint="eastAsia"/>
                <w:bCs/>
              </w:rPr>
              <w:t>。</w:t>
            </w:r>
          </w:p>
        </w:tc>
        <w:tc>
          <w:tcPr>
            <w:tcW w:w="558" w:type="pct"/>
            <w:vAlign w:val="center"/>
          </w:tcPr>
          <w:p w14:paraId="11F88F74" w14:textId="77777777" w:rsidR="00C263C2" w:rsidRPr="006046DE" w:rsidRDefault="00C263C2" w:rsidP="00C263C2">
            <w:pPr>
              <w:pStyle w:val="aff6"/>
              <w:rPr>
                <w:bCs/>
                <w:snapToGrid w:val="0"/>
                <w:szCs w:val="24"/>
              </w:rPr>
            </w:pPr>
            <w:r>
              <w:rPr>
                <w:rFonts w:hint="eastAsia"/>
                <w:bCs/>
                <w:snapToGrid w:val="0"/>
                <w:szCs w:val="24"/>
              </w:rPr>
              <w:t>符合</w:t>
            </w:r>
          </w:p>
        </w:tc>
      </w:tr>
      <w:tr w:rsidR="00C263C2" w:rsidRPr="009E1722" w14:paraId="502B2DD8" w14:textId="77777777" w:rsidTr="00F400DA">
        <w:trPr>
          <w:trHeight w:val="397"/>
        </w:trPr>
        <w:tc>
          <w:tcPr>
            <w:tcW w:w="681" w:type="pct"/>
            <w:vAlign w:val="center"/>
          </w:tcPr>
          <w:p w14:paraId="3C6F811D" w14:textId="77777777" w:rsidR="00C263C2" w:rsidRPr="006046DE" w:rsidRDefault="00C263C2" w:rsidP="00C263C2">
            <w:pPr>
              <w:pStyle w:val="aff6"/>
              <w:rPr>
                <w:bCs/>
                <w:snapToGrid w:val="0"/>
                <w:szCs w:val="24"/>
              </w:rPr>
            </w:pPr>
            <w:r w:rsidRPr="006046DE">
              <w:rPr>
                <w:rFonts w:hint="eastAsia"/>
                <w:bCs/>
                <w:snapToGrid w:val="0"/>
                <w:szCs w:val="24"/>
              </w:rPr>
              <w:t>（六）优化涉重金属行业结构和布局</w:t>
            </w:r>
          </w:p>
        </w:tc>
        <w:tc>
          <w:tcPr>
            <w:tcW w:w="2650" w:type="pct"/>
            <w:vAlign w:val="center"/>
          </w:tcPr>
          <w:p w14:paraId="1CB90A52" w14:textId="77777777" w:rsidR="00C263C2" w:rsidRPr="006046DE" w:rsidRDefault="00C263C2" w:rsidP="00C263C2">
            <w:pPr>
              <w:pStyle w:val="aff7"/>
              <w:ind w:firstLineChars="0" w:firstLine="0"/>
              <w:jc w:val="both"/>
              <w:rPr>
                <w:bCs/>
              </w:rPr>
            </w:pPr>
            <w:r w:rsidRPr="006046DE">
              <w:rPr>
                <w:bCs/>
              </w:rPr>
              <w:t>根据《产业结构调整指导目录</w:t>
            </w:r>
            <w:r>
              <w:rPr>
                <w:rFonts w:hint="eastAsia"/>
                <w:bCs/>
              </w:rPr>
              <w:t>》、《</w:t>
            </w:r>
            <w:r w:rsidRPr="006046DE">
              <w:rPr>
                <w:bCs/>
              </w:rPr>
              <w:t>限期淘汰产生严重污染环境的工业固体废物的落后生产工艺设备名录》等要求，依法淘汰涉重金属落后产能和化解过剩产能。严格执行生态环境保护等相关法规标准，推动经整改仍达不到要求的产能依法依规关问退出。推动涉重金属产业集中优化发展，禁止低端落后产能向我省转</w:t>
            </w:r>
            <w:r w:rsidRPr="006046DE">
              <w:rPr>
                <w:bCs/>
              </w:rPr>
              <w:lastRenderedPageBreak/>
              <w:t>移。禁止新建用</w:t>
            </w:r>
            <w:r w:rsidRPr="006046DE">
              <w:rPr>
                <w:rFonts w:hint="eastAsia"/>
                <w:bCs/>
              </w:rPr>
              <w:t>汞</w:t>
            </w:r>
            <w:r w:rsidRPr="006046DE">
              <w:rPr>
                <w:bCs/>
              </w:rPr>
              <w:t>的电石法</w:t>
            </w:r>
            <w:r>
              <w:rPr>
                <w:rFonts w:hint="eastAsia"/>
                <w:bCs/>
              </w:rPr>
              <w:t>（</w:t>
            </w:r>
            <w:r w:rsidRPr="006046DE">
              <w:rPr>
                <w:bCs/>
              </w:rPr>
              <w:t>聚</w:t>
            </w:r>
            <w:r>
              <w:rPr>
                <w:rFonts w:hint="eastAsia"/>
                <w:bCs/>
              </w:rPr>
              <w:t>）</w:t>
            </w:r>
            <w:r w:rsidRPr="006046DE">
              <w:rPr>
                <w:bCs/>
              </w:rPr>
              <w:t>氯乙烯生产工艺。新建、扩建的重有色金属冶炼、电镀、制革企业应选择布设在依法合规设立并经规划环评的产业园区</w:t>
            </w:r>
            <w:r w:rsidRPr="006046DE">
              <w:rPr>
                <w:rFonts w:hint="eastAsia"/>
                <w:bCs/>
              </w:rPr>
              <w:t>。</w:t>
            </w:r>
          </w:p>
        </w:tc>
        <w:tc>
          <w:tcPr>
            <w:tcW w:w="1111" w:type="pct"/>
            <w:vAlign w:val="center"/>
          </w:tcPr>
          <w:p w14:paraId="01CDA03E" w14:textId="77777777" w:rsidR="00C263C2" w:rsidRPr="00D24C34" w:rsidRDefault="00C263C2" w:rsidP="00C263C2">
            <w:pPr>
              <w:pStyle w:val="aff7"/>
              <w:ind w:firstLineChars="0" w:firstLine="0"/>
              <w:jc w:val="both"/>
              <w:rPr>
                <w:rFonts w:ascii="宋体" w:hAnsi="宋体"/>
                <w:bCs/>
              </w:rPr>
            </w:pPr>
            <w:r w:rsidRPr="00D24C34">
              <w:rPr>
                <w:rFonts w:ascii="宋体" w:hAnsi="宋体" w:hint="eastAsia"/>
                <w:bCs/>
              </w:rPr>
              <w:lastRenderedPageBreak/>
              <w:t>本项目属于新建电镀项目，位于新乡市新能源电池专业园区西片区；不属于</w:t>
            </w:r>
            <w:r w:rsidRPr="00D24C34">
              <w:rPr>
                <w:rFonts w:ascii="宋体" w:hAnsi="宋体"/>
                <w:bCs/>
              </w:rPr>
              <w:t>涉重金属落后产能和化解过剩产能</w:t>
            </w:r>
            <w:r>
              <w:rPr>
                <w:rFonts w:ascii="宋体" w:hAnsi="宋体" w:hint="eastAsia"/>
                <w:bCs/>
              </w:rPr>
              <w:t>项目</w:t>
            </w:r>
            <w:r w:rsidRPr="00D24C34">
              <w:rPr>
                <w:rFonts w:ascii="宋体" w:hAnsi="宋体" w:hint="eastAsia"/>
                <w:bCs/>
              </w:rPr>
              <w:t>；建</w:t>
            </w:r>
            <w:r w:rsidRPr="00D24C34">
              <w:rPr>
                <w:rFonts w:ascii="宋体" w:hAnsi="宋体" w:hint="eastAsia"/>
                <w:bCs/>
              </w:rPr>
              <w:lastRenderedPageBreak/>
              <w:t>成后严格执行</w:t>
            </w:r>
            <w:r w:rsidRPr="00D24C34">
              <w:rPr>
                <w:rFonts w:ascii="宋体" w:hAnsi="宋体"/>
                <w:bCs/>
              </w:rPr>
              <w:t>态环境保护等相关法规标准</w:t>
            </w:r>
            <w:r w:rsidRPr="00D24C34">
              <w:rPr>
                <w:rFonts w:ascii="宋体" w:hAnsi="宋体" w:hint="eastAsia"/>
                <w:bCs/>
              </w:rPr>
              <w:t>；本项目不涉及</w:t>
            </w:r>
            <w:r w:rsidRPr="00D24C34">
              <w:rPr>
                <w:rFonts w:ascii="宋体" w:hAnsi="宋体"/>
                <w:bCs/>
              </w:rPr>
              <w:t>用</w:t>
            </w:r>
            <w:r w:rsidRPr="00D24C34">
              <w:rPr>
                <w:rFonts w:ascii="宋体" w:hAnsi="宋体" w:hint="eastAsia"/>
                <w:bCs/>
              </w:rPr>
              <w:t>汞</w:t>
            </w:r>
            <w:r w:rsidRPr="00D24C34">
              <w:rPr>
                <w:rFonts w:ascii="宋体" w:hAnsi="宋体"/>
                <w:bCs/>
              </w:rPr>
              <w:t>的电石法</w:t>
            </w:r>
            <w:r w:rsidRPr="00D24C34">
              <w:rPr>
                <w:rFonts w:ascii="宋体" w:hAnsi="宋体" w:hint="eastAsia"/>
                <w:bCs/>
              </w:rPr>
              <w:t>（</w:t>
            </w:r>
            <w:r w:rsidRPr="00D24C34">
              <w:rPr>
                <w:rFonts w:ascii="宋体" w:hAnsi="宋体"/>
                <w:bCs/>
              </w:rPr>
              <w:t>聚</w:t>
            </w:r>
            <w:r w:rsidRPr="00D24C34">
              <w:rPr>
                <w:rFonts w:ascii="宋体" w:hAnsi="宋体" w:hint="eastAsia"/>
                <w:bCs/>
              </w:rPr>
              <w:t>）</w:t>
            </w:r>
            <w:r w:rsidRPr="00D24C34">
              <w:rPr>
                <w:rFonts w:ascii="宋体" w:hAnsi="宋体"/>
                <w:bCs/>
              </w:rPr>
              <w:t>氯乙烯生产工艺</w:t>
            </w:r>
            <w:r w:rsidRPr="00D24C34">
              <w:rPr>
                <w:rFonts w:ascii="宋体" w:hAnsi="宋体" w:hint="eastAsia"/>
                <w:bCs/>
              </w:rPr>
              <w:t>。</w:t>
            </w:r>
          </w:p>
        </w:tc>
        <w:tc>
          <w:tcPr>
            <w:tcW w:w="558" w:type="pct"/>
            <w:vAlign w:val="center"/>
          </w:tcPr>
          <w:p w14:paraId="488923B2" w14:textId="77777777" w:rsidR="00C263C2" w:rsidRPr="006046DE" w:rsidRDefault="00C263C2" w:rsidP="00C263C2">
            <w:pPr>
              <w:pStyle w:val="aff6"/>
              <w:rPr>
                <w:bCs/>
                <w:snapToGrid w:val="0"/>
                <w:szCs w:val="24"/>
              </w:rPr>
            </w:pPr>
            <w:r w:rsidRPr="006046DE">
              <w:rPr>
                <w:rFonts w:hint="eastAsia"/>
                <w:bCs/>
                <w:snapToGrid w:val="0"/>
                <w:szCs w:val="24"/>
              </w:rPr>
              <w:lastRenderedPageBreak/>
              <w:t>符合</w:t>
            </w:r>
          </w:p>
        </w:tc>
      </w:tr>
      <w:tr w:rsidR="00C263C2" w:rsidRPr="009E1722" w14:paraId="3CA24857" w14:textId="77777777" w:rsidTr="00F400DA">
        <w:trPr>
          <w:trHeight w:val="397"/>
        </w:trPr>
        <w:tc>
          <w:tcPr>
            <w:tcW w:w="681" w:type="pct"/>
            <w:vAlign w:val="center"/>
          </w:tcPr>
          <w:p w14:paraId="238AA192" w14:textId="77777777" w:rsidR="00C263C2" w:rsidRPr="006046DE" w:rsidRDefault="00C263C2" w:rsidP="00C263C2">
            <w:pPr>
              <w:pStyle w:val="aff6"/>
              <w:rPr>
                <w:bCs/>
                <w:snapToGrid w:val="0"/>
                <w:szCs w:val="24"/>
              </w:rPr>
            </w:pPr>
            <w:r w:rsidRPr="006046DE">
              <w:rPr>
                <w:rFonts w:hint="eastAsia"/>
                <w:bCs/>
                <w:snapToGrid w:val="0"/>
                <w:szCs w:val="24"/>
              </w:rPr>
              <w:t>（七）加强涉重金属重点行业企业清洁生产改造</w:t>
            </w:r>
          </w:p>
        </w:tc>
        <w:tc>
          <w:tcPr>
            <w:tcW w:w="2650" w:type="pct"/>
            <w:vAlign w:val="center"/>
          </w:tcPr>
          <w:p w14:paraId="1865194F" w14:textId="77777777" w:rsidR="00C263C2" w:rsidRPr="006046DE" w:rsidRDefault="00C263C2" w:rsidP="00C263C2">
            <w:pPr>
              <w:pStyle w:val="aff6"/>
              <w:jc w:val="both"/>
              <w:rPr>
                <w:bCs/>
                <w:snapToGrid w:val="0"/>
                <w:szCs w:val="24"/>
              </w:rPr>
            </w:pPr>
            <w:r w:rsidRPr="006046DE">
              <w:rPr>
                <w:bCs/>
              </w:rPr>
              <w:t>加强涉重金属重点行业清洁生产工艺的开发和应用。涉重金属重点行业企业</w:t>
            </w:r>
            <w:r>
              <w:rPr>
                <w:rFonts w:hint="eastAsia"/>
                <w:bCs/>
              </w:rPr>
              <w:t>“</w:t>
            </w:r>
            <w:r w:rsidRPr="006046DE">
              <w:rPr>
                <w:bCs/>
              </w:rPr>
              <w:t>十四五</w:t>
            </w:r>
            <w:r>
              <w:rPr>
                <w:rFonts w:hint="eastAsia"/>
                <w:bCs/>
              </w:rPr>
              <w:t>”</w:t>
            </w:r>
            <w:r w:rsidRPr="006046DE">
              <w:rPr>
                <w:bCs/>
              </w:rPr>
              <w:t>期间依法至少开展一轮强制性清洁生产审核。到</w:t>
            </w:r>
            <w:r w:rsidRPr="006046DE">
              <w:rPr>
                <w:bCs/>
              </w:rPr>
              <w:t>2025</w:t>
            </w:r>
            <w:r w:rsidRPr="006046DE">
              <w:rPr>
                <w:bCs/>
              </w:rPr>
              <w:t>年底，涉重金属重点行业企业基本达到国内清洁生产先进水平。加强重金属污染源头防控，减少使用高俑、高石中或高位的矿石原料。力口大重有色金属冶炼行业企业生产工艺设备清洁生产改造力度，积极推动竖罐炼特设备替代改造和铜冶炼转炉吹炼工艺提升改造。电石法</w:t>
            </w:r>
            <w:r>
              <w:rPr>
                <w:rFonts w:hint="eastAsia"/>
                <w:bCs/>
              </w:rPr>
              <w:t>（</w:t>
            </w:r>
            <w:r w:rsidRPr="006046DE">
              <w:rPr>
                <w:bCs/>
              </w:rPr>
              <w:t>聚</w:t>
            </w:r>
            <w:r>
              <w:rPr>
                <w:rFonts w:hint="eastAsia"/>
                <w:bCs/>
              </w:rPr>
              <w:t>）</w:t>
            </w:r>
            <w:r w:rsidRPr="006046DE">
              <w:rPr>
                <w:bCs/>
              </w:rPr>
              <w:t>氯乙烯生产企业生产每吨聚氯乙烯用求量不得超过</w:t>
            </w:r>
            <w:r w:rsidRPr="006046DE">
              <w:rPr>
                <w:bCs/>
              </w:rPr>
              <w:t>49.14</w:t>
            </w:r>
            <w:r w:rsidRPr="006046DE">
              <w:rPr>
                <w:bCs/>
              </w:rPr>
              <w:t>克，并确保持续稳中有降</w:t>
            </w:r>
            <w:r w:rsidRPr="006046DE">
              <w:rPr>
                <w:rFonts w:hint="eastAsia"/>
                <w:bCs/>
              </w:rPr>
              <w:t>。</w:t>
            </w:r>
          </w:p>
        </w:tc>
        <w:tc>
          <w:tcPr>
            <w:tcW w:w="1111" w:type="pct"/>
            <w:vAlign w:val="center"/>
          </w:tcPr>
          <w:p w14:paraId="7988B92C" w14:textId="77777777" w:rsidR="00C263C2" w:rsidRPr="0024525E" w:rsidRDefault="00C263C2" w:rsidP="00C263C2">
            <w:pPr>
              <w:pStyle w:val="aff7"/>
              <w:ind w:firstLineChars="0" w:firstLine="0"/>
              <w:jc w:val="both"/>
              <w:rPr>
                <w:rFonts w:ascii="宋体" w:hAnsi="宋体"/>
                <w:bCs/>
              </w:rPr>
            </w:pPr>
            <w:r w:rsidRPr="0024525E">
              <w:rPr>
                <w:rFonts w:ascii="宋体" w:hAnsi="宋体"/>
                <w:bCs/>
              </w:rPr>
              <w:t>本项目建成</w:t>
            </w:r>
            <w:r w:rsidRPr="0024525E">
              <w:rPr>
                <w:rFonts w:ascii="宋体" w:hAnsi="宋体" w:hint="eastAsia"/>
                <w:bCs/>
              </w:rPr>
              <w:t>后</w:t>
            </w:r>
            <w:r w:rsidRPr="0024525E">
              <w:rPr>
                <w:rFonts w:ascii="宋体" w:hAnsi="宋体"/>
                <w:bCs/>
              </w:rPr>
              <w:t>严格落实清洁生产审核制度，依法开展清洁生产，组织清洁生产审核评估验收。</w:t>
            </w:r>
          </w:p>
        </w:tc>
        <w:tc>
          <w:tcPr>
            <w:tcW w:w="558" w:type="pct"/>
            <w:vAlign w:val="center"/>
          </w:tcPr>
          <w:p w14:paraId="0D34C626"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4D6F8623" w14:textId="77777777" w:rsidTr="00F400DA">
        <w:trPr>
          <w:trHeight w:val="397"/>
        </w:trPr>
        <w:tc>
          <w:tcPr>
            <w:tcW w:w="681" w:type="pct"/>
            <w:vAlign w:val="center"/>
          </w:tcPr>
          <w:p w14:paraId="38BE15B6" w14:textId="77777777" w:rsidR="00C263C2" w:rsidRPr="006046DE" w:rsidRDefault="00C263C2" w:rsidP="00C263C2">
            <w:pPr>
              <w:pStyle w:val="aff6"/>
              <w:rPr>
                <w:bCs/>
                <w:snapToGrid w:val="0"/>
                <w:szCs w:val="24"/>
              </w:rPr>
            </w:pPr>
            <w:r>
              <w:rPr>
                <w:rFonts w:hint="eastAsia"/>
                <w:bCs/>
              </w:rPr>
              <w:t>（</w:t>
            </w:r>
            <w:r w:rsidRPr="006046DE">
              <w:rPr>
                <w:bCs/>
              </w:rPr>
              <w:t>八</w:t>
            </w:r>
            <w:r>
              <w:rPr>
                <w:rFonts w:hint="eastAsia"/>
                <w:bCs/>
              </w:rPr>
              <w:t>）</w:t>
            </w:r>
            <w:r w:rsidRPr="006046DE">
              <w:rPr>
                <w:bCs/>
              </w:rPr>
              <w:t>推动重金属污染深度治理</w:t>
            </w:r>
          </w:p>
        </w:tc>
        <w:tc>
          <w:tcPr>
            <w:tcW w:w="2650" w:type="pct"/>
            <w:vAlign w:val="center"/>
          </w:tcPr>
          <w:p w14:paraId="6F53B45E" w14:textId="77777777" w:rsidR="00C263C2" w:rsidRPr="006046DE" w:rsidRDefault="00C263C2" w:rsidP="00C263C2">
            <w:pPr>
              <w:pStyle w:val="aff6"/>
              <w:jc w:val="both"/>
              <w:rPr>
                <w:bCs/>
                <w:snapToGrid w:val="0"/>
                <w:szCs w:val="24"/>
              </w:rPr>
            </w:pPr>
            <w:r w:rsidRPr="006046DE">
              <w:rPr>
                <w:bCs/>
              </w:rPr>
              <w:t>按照大气污染防治要求，现有及新</w:t>
            </w:r>
            <w:r>
              <w:rPr>
                <w:rFonts w:hint="eastAsia"/>
                <w:bCs/>
              </w:rPr>
              <w:t>（</w:t>
            </w:r>
            <w:r w:rsidRPr="006046DE">
              <w:rPr>
                <w:bCs/>
              </w:rPr>
              <w:t>改、扩</w:t>
            </w:r>
            <w:r>
              <w:rPr>
                <w:rFonts w:hint="eastAsia"/>
                <w:bCs/>
              </w:rPr>
              <w:t>）</w:t>
            </w:r>
            <w:r w:rsidRPr="006046DE">
              <w:rPr>
                <w:bCs/>
              </w:rPr>
              <w:t>建铅铸冶炼和铜冶炼建设项目污染物全面执行国家大气污染物特别排放限值。同时，加快制定河南省铅钟冶炼和铜冶炼等涉重金属排放建设项目地方大气污染物排放标准。重有色金属冶炼企业应加强生产车间低空逸散烟气收集处理，有效减少无组织排放。重有色金属矿采选企业要按照规定完善废石堆场、排土场周边雨污分流设施，建设酸性废水收集与处理设施，处理达标后，确需向外环境排放的，应按照入河排污口设置审批要求，取得批准文件。同时应建立自动监测监控设施，建设满足事故处置要求的应急池，保障水环境安全。采用洒水、旋风等简易除尘治理工艺的重有色金属矿采选企业，应加强废气收集，实施过滤除尘等颗粒物治理升级改造工程。开展电镀行业重金属污染综合整治，推进专业电镀园区、专业电镀企业重金属污染深度治理，排查取缔非法电镀企业，提高电镀企业入园率，推动园区外专业电镀企业纳管排污。排放录及采化合物的企业应当采用最佳可行技术和最佳环境实践，控制并减少录及求化合物的排放和释放。聚焦铅、录、铺等重金属污染物，研究推进重金属全生命周期环境管理，深入推进重点河流湖库、饮用水水源地、农田等环境敏感区域周边涉重金属企业污染综合治理</w:t>
            </w:r>
            <w:r w:rsidRPr="006046DE">
              <w:rPr>
                <w:rFonts w:hint="eastAsia"/>
                <w:bCs/>
              </w:rPr>
              <w:t>。</w:t>
            </w:r>
          </w:p>
        </w:tc>
        <w:tc>
          <w:tcPr>
            <w:tcW w:w="1111" w:type="pct"/>
            <w:vAlign w:val="center"/>
          </w:tcPr>
          <w:p w14:paraId="793B5E66" w14:textId="77777777" w:rsidR="00C263C2" w:rsidRPr="006046DE" w:rsidRDefault="00C263C2" w:rsidP="00C263C2">
            <w:pPr>
              <w:pStyle w:val="aff7"/>
              <w:ind w:firstLineChars="0" w:firstLine="0"/>
              <w:jc w:val="both"/>
              <w:rPr>
                <w:bCs/>
              </w:rPr>
            </w:pPr>
            <w:r w:rsidRPr="006046DE">
              <w:rPr>
                <w:rFonts w:hint="eastAsia"/>
                <w:bCs/>
              </w:rPr>
              <w:t>本项目属于</w:t>
            </w:r>
            <w:r>
              <w:rPr>
                <w:rFonts w:hint="eastAsia"/>
                <w:bCs/>
              </w:rPr>
              <w:t>新建</w:t>
            </w:r>
            <w:r w:rsidRPr="006046DE">
              <w:rPr>
                <w:rFonts w:hint="eastAsia"/>
                <w:bCs/>
              </w:rPr>
              <w:t>电镀项目，不</w:t>
            </w:r>
            <w:r>
              <w:rPr>
                <w:rFonts w:hint="eastAsia"/>
                <w:bCs/>
              </w:rPr>
              <w:t>属于</w:t>
            </w:r>
            <w:r w:rsidRPr="006046DE">
              <w:rPr>
                <w:bCs/>
              </w:rPr>
              <w:t>铅铸冶炼和铜冶炼建设项目</w:t>
            </w:r>
            <w:r>
              <w:rPr>
                <w:rFonts w:hint="eastAsia"/>
                <w:bCs/>
              </w:rPr>
              <w:t>和</w:t>
            </w:r>
            <w:r w:rsidRPr="006046DE">
              <w:rPr>
                <w:bCs/>
              </w:rPr>
              <w:t>重有色金属矿采选企业</w:t>
            </w:r>
            <w:r w:rsidRPr="006046DE">
              <w:rPr>
                <w:rFonts w:hint="eastAsia"/>
                <w:bCs/>
              </w:rPr>
              <w:t>。</w:t>
            </w:r>
          </w:p>
        </w:tc>
        <w:tc>
          <w:tcPr>
            <w:tcW w:w="558" w:type="pct"/>
            <w:vAlign w:val="center"/>
          </w:tcPr>
          <w:p w14:paraId="75A170C1"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24ECA30F" w14:textId="77777777" w:rsidTr="00F400DA">
        <w:trPr>
          <w:trHeight w:val="397"/>
        </w:trPr>
        <w:tc>
          <w:tcPr>
            <w:tcW w:w="681" w:type="pct"/>
            <w:vAlign w:val="center"/>
          </w:tcPr>
          <w:p w14:paraId="4A79C774" w14:textId="77777777" w:rsidR="00C263C2" w:rsidRPr="006046DE" w:rsidRDefault="00C263C2" w:rsidP="00C263C2">
            <w:pPr>
              <w:pStyle w:val="aff6"/>
              <w:rPr>
                <w:bCs/>
                <w:snapToGrid w:val="0"/>
                <w:szCs w:val="24"/>
              </w:rPr>
            </w:pPr>
            <w:r>
              <w:rPr>
                <w:rFonts w:hint="eastAsia"/>
                <w:bCs/>
              </w:rPr>
              <w:t>（</w:t>
            </w:r>
            <w:r w:rsidRPr="006046DE">
              <w:rPr>
                <w:bCs/>
              </w:rPr>
              <w:t>九</w:t>
            </w:r>
            <w:r>
              <w:rPr>
                <w:rFonts w:hint="eastAsia"/>
                <w:bCs/>
              </w:rPr>
              <w:t>）</w:t>
            </w:r>
            <w:r w:rsidRPr="006046DE">
              <w:rPr>
                <w:bCs/>
              </w:rPr>
              <w:t>开展涉重金属行业企业排查整治</w:t>
            </w:r>
          </w:p>
        </w:tc>
        <w:tc>
          <w:tcPr>
            <w:tcW w:w="2650" w:type="pct"/>
            <w:vAlign w:val="center"/>
          </w:tcPr>
          <w:p w14:paraId="3CE585B5" w14:textId="77777777" w:rsidR="00C263C2" w:rsidRPr="006046DE" w:rsidRDefault="00C263C2" w:rsidP="00C263C2">
            <w:pPr>
              <w:pStyle w:val="aff6"/>
              <w:jc w:val="both"/>
              <w:rPr>
                <w:bCs/>
                <w:snapToGrid w:val="0"/>
                <w:szCs w:val="24"/>
              </w:rPr>
            </w:pPr>
            <w:r w:rsidRPr="006046DE">
              <w:rPr>
                <w:bCs/>
              </w:rPr>
              <w:t>持续开展涉重金属行业企业排查整治。全面排查涉</w:t>
            </w:r>
            <w:r w:rsidRPr="006046DE">
              <w:rPr>
                <w:rFonts w:hint="eastAsia"/>
                <w:bCs/>
              </w:rPr>
              <w:t>铊</w:t>
            </w:r>
            <w:r w:rsidRPr="006046DE">
              <w:rPr>
                <w:bCs/>
              </w:rPr>
              <w:t>企业，指导督促涉位企业建立</w:t>
            </w:r>
            <w:r w:rsidRPr="006046DE">
              <w:rPr>
                <w:rFonts w:hint="eastAsia"/>
                <w:bCs/>
              </w:rPr>
              <w:t>铊</w:t>
            </w:r>
            <w:r w:rsidRPr="006046DE">
              <w:rPr>
                <w:bCs/>
              </w:rPr>
              <w:t>污染风险问题台账并制定问题整改方案。开展重有色金属冶炼、钢铁等典型涉</w:t>
            </w:r>
            <w:r w:rsidRPr="006046DE">
              <w:rPr>
                <w:rFonts w:hint="eastAsia"/>
                <w:bCs/>
              </w:rPr>
              <w:t>铊</w:t>
            </w:r>
            <w:r w:rsidRPr="006046DE">
              <w:rPr>
                <w:bCs/>
              </w:rPr>
              <w:t>企业废水治理设施除位升级改造，严格执行车间或生产设施废水</w:t>
            </w:r>
            <w:r w:rsidRPr="006046DE">
              <w:rPr>
                <w:bCs/>
              </w:rPr>
              <w:lastRenderedPageBreak/>
              <w:t>排放口达标要求。各地生态环境部门构建涉</w:t>
            </w:r>
            <w:r w:rsidRPr="006046DE">
              <w:rPr>
                <w:rFonts w:hint="eastAsia"/>
                <w:bCs/>
              </w:rPr>
              <w:t>铊</w:t>
            </w:r>
            <w:r w:rsidRPr="006046DE">
              <w:rPr>
                <w:bCs/>
              </w:rPr>
              <w:t>企业全链条</w:t>
            </w:r>
            <w:r w:rsidRPr="006046DE">
              <w:rPr>
                <w:rFonts w:hint="eastAsia"/>
                <w:bCs/>
              </w:rPr>
              <w:t>闭</w:t>
            </w:r>
            <w:r w:rsidRPr="006046DE">
              <w:rPr>
                <w:bCs/>
              </w:rPr>
              <w:t>环管理体系，督促企业对矿石原料、主副产品和生产废物中位成分进行检测分析，实现</w:t>
            </w:r>
            <w:r w:rsidRPr="006046DE">
              <w:rPr>
                <w:rFonts w:hint="eastAsia"/>
                <w:bCs/>
              </w:rPr>
              <w:t>铊</w:t>
            </w:r>
            <w:r w:rsidRPr="006046DE">
              <w:rPr>
                <w:bCs/>
              </w:rPr>
              <w:t>元素可核算可追踪。开展农用地土壤</w:t>
            </w:r>
            <w:r w:rsidRPr="006046DE">
              <w:rPr>
                <w:rFonts w:hint="eastAsia"/>
                <w:bCs/>
              </w:rPr>
              <w:t>镉</w:t>
            </w:r>
            <w:r w:rsidRPr="006046DE">
              <w:rPr>
                <w:bCs/>
              </w:rPr>
              <w:t>等重金属污染源头防治行动</w:t>
            </w:r>
            <w:r w:rsidRPr="006046DE">
              <w:rPr>
                <w:rFonts w:hint="eastAsia"/>
                <w:bCs/>
              </w:rPr>
              <w:t>，</w:t>
            </w:r>
            <w:r w:rsidRPr="006046DE">
              <w:rPr>
                <w:bCs/>
              </w:rPr>
              <w:t>持续推进耕地周边涉铺等重金属行业企业排查整治。以农用地土壤污染状况详查、重点行业企业用地土壤污染状况调查显示</w:t>
            </w:r>
            <w:r w:rsidRPr="006046DE">
              <w:rPr>
                <w:rFonts w:hint="eastAsia"/>
                <w:bCs/>
              </w:rPr>
              <w:t>镉</w:t>
            </w:r>
            <w:r w:rsidRPr="006046DE">
              <w:rPr>
                <w:bCs/>
              </w:rPr>
              <w:t>等重金属超标的区域或地块为重点，结合第二次全国污染源普查、建设项目环境影响评价、排污许可、粮食质量安全风险监测等最新数据，持续更新重点区域和污染源整治清单，需要开展综合整治的，编制整治方案，对完成整治的进行逐一验收。以洛阳市、安阳市、三门峡市、济源示范区等治理任务较重的地区为重点，开展污染源头防控成效评估工作。</w:t>
            </w:r>
          </w:p>
        </w:tc>
        <w:tc>
          <w:tcPr>
            <w:tcW w:w="1111" w:type="pct"/>
            <w:vAlign w:val="center"/>
          </w:tcPr>
          <w:p w14:paraId="4C473F0E" w14:textId="77777777" w:rsidR="00C263C2" w:rsidRPr="006046DE" w:rsidRDefault="00C263C2" w:rsidP="00C263C2">
            <w:pPr>
              <w:pStyle w:val="aff7"/>
              <w:ind w:firstLineChars="0" w:firstLine="0"/>
              <w:jc w:val="both"/>
              <w:rPr>
                <w:bCs/>
              </w:rPr>
            </w:pPr>
            <w:r w:rsidRPr="006046DE">
              <w:rPr>
                <w:rFonts w:hint="eastAsia"/>
                <w:bCs/>
              </w:rPr>
              <w:lastRenderedPageBreak/>
              <w:t>本项目不属于</w:t>
            </w:r>
            <w:r w:rsidRPr="006046DE">
              <w:rPr>
                <w:bCs/>
              </w:rPr>
              <w:t>涉</w:t>
            </w:r>
            <w:r w:rsidRPr="006046DE">
              <w:rPr>
                <w:rFonts w:hint="eastAsia"/>
                <w:bCs/>
              </w:rPr>
              <w:t>铊</w:t>
            </w:r>
            <w:r w:rsidRPr="006046DE">
              <w:rPr>
                <w:bCs/>
              </w:rPr>
              <w:t>企业</w:t>
            </w:r>
            <w:r>
              <w:rPr>
                <w:rFonts w:hint="eastAsia"/>
                <w:bCs/>
              </w:rPr>
              <w:t>和</w:t>
            </w:r>
            <w:r w:rsidRPr="006046DE">
              <w:rPr>
                <w:bCs/>
              </w:rPr>
              <w:t>重有色金属冶炼、钢铁等典型涉</w:t>
            </w:r>
            <w:r w:rsidRPr="006046DE">
              <w:rPr>
                <w:rFonts w:hint="eastAsia"/>
                <w:bCs/>
              </w:rPr>
              <w:t>铊</w:t>
            </w:r>
            <w:r w:rsidRPr="006046DE">
              <w:rPr>
                <w:bCs/>
              </w:rPr>
              <w:t>企业</w:t>
            </w:r>
            <w:r w:rsidRPr="006046DE">
              <w:rPr>
                <w:rFonts w:hint="eastAsia"/>
                <w:bCs/>
              </w:rPr>
              <w:t>。</w:t>
            </w:r>
          </w:p>
        </w:tc>
        <w:tc>
          <w:tcPr>
            <w:tcW w:w="558" w:type="pct"/>
            <w:vAlign w:val="center"/>
          </w:tcPr>
          <w:p w14:paraId="644ACECE"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18602DB8" w14:textId="77777777" w:rsidTr="00F400DA">
        <w:trPr>
          <w:trHeight w:val="397"/>
        </w:trPr>
        <w:tc>
          <w:tcPr>
            <w:tcW w:w="681" w:type="pct"/>
            <w:vAlign w:val="center"/>
          </w:tcPr>
          <w:p w14:paraId="25383158" w14:textId="77777777" w:rsidR="00C263C2" w:rsidRPr="006046DE" w:rsidRDefault="00C263C2" w:rsidP="00C263C2">
            <w:pPr>
              <w:pStyle w:val="aff6"/>
              <w:rPr>
                <w:bCs/>
                <w:snapToGrid w:val="0"/>
                <w:szCs w:val="24"/>
              </w:rPr>
            </w:pPr>
            <w:r>
              <w:rPr>
                <w:rFonts w:hint="eastAsia"/>
                <w:bCs/>
              </w:rPr>
              <w:t>（</w:t>
            </w:r>
            <w:r w:rsidRPr="006046DE">
              <w:rPr>
                <w:bCs/>
              </w:rPr>
              <w:t>十</w:t>
            </w:r>
            <w:r>
              <w:rPr>
                <w:rFonts w:hint="eastAsia"/>
                <w:bCs/>
              </w:rPr>
              <w:t>）</w:t>
            </w:r>
            <w:r w:rsidRPr="006046DE">
              <w:rPr>
                <w:bCs/>
              </w:rPr>
              <w:t>加强涉重金属固体废物环境管理</w:t>
            </w:r>
          </w:p>
        </w:tc>
        <w:tc>
          <w:tcPr>
            <w:tcW w:w="2650" w:type="pct"/>
            <w:vAlign w:val="center"/>
          </w:tcPr>
          <w:p w14:paraId="77C9CDF7" w14:textId="77777777" w:rsidR="00C263C2" w:rsidRPr="006046DE" w:rsidRDefault="00C263C2" w:rsidP="00C263C2">
            <w:pPr>
              <w:pStyle w:val="aff6"/>
              <w:jc w:val="both"/>
              <w:rPr>
                <w:bCs/>
                <w:snapToGrid w:val="0"/>
                <w:szCs w:val="24"/>
              </w:rPr>
            </w:pPr>
            <w:r w:rsidRPr="006046DE">
              <w:rPr>
                <w:bCs/>
              </w:rPr>
              <w:t>加强重点行业企业废渣场环境管理，完善防渗漏、防流失、防扬散等措施。加强尾矿污染防控，以黄河流域、丹江口库区及上游为重点，全面开展尾矿库污染治理。推动辞湿法冶炼工艺按有关规定配套建设浸出渣无害化处理系统及硫渣处理设施。严格废铅蓄电池、冶炼灰渣、钢厂烟灰等含重金属固体废物收集、贮存、转移、利用处置过程的环境管理，防止二次污染</w:t>
            </w:r>
            <w:r w:rsidRPr="006046DE">
              <w:rPr>
                <w:rFonts w:hint="eastAsia"/>
                <w:bCs/>
              </w:rPr>
              <w:t>。</w:t>
            </w:r>
          </w:p>
        </w:tc>
        <w:tc>
          <w:tcPr>
            <w:tcW w:w="1111" w:type="pct"/>
            <w:vAlign w:val="center"/>
          </w:tcPr>
          <w:p w14:paraId="13EF6422" w14:textId="77777777" w:rsidR="00C263C2" w:rsidRPr="006046DE" w:rsidRDefault="00C263C2" w:rsidP="00C263C2">
            <w:pPr>
              <w:pStyle w:val="aff7"/>
              <w:ind w:firstLineChars="0" w:firstLine="0"/>
              <w:jc w:val="both"/>
              <w:rPr>
                <w:bCs/>
              </w:rPr>
            </w:pPr>
            <w:r w:rsidRPr="006046DE">
              <w:rPr>
                <w:rFonts w:hint="eastAsia"/>
                <w:bCs/>
              </w:rPr>
              <w:t>本项目不涉及尾矿及湿法冶炼工业；本项目固废间及危废间已建设</w:t>
            </w:r>
            <w:r w:rsidRPr="006046DE">
              <w:rPr>
                <w:bCs/>
              </w:rPr>
              <w:t>防渗漏、防流失、防扬散等措施</w:t>
            </w:r>
            <w:r w:rsidRPr="006046DE">
              <w:rPr>
                <w:rFonts w:hint="eastAsia"/>
                <w:bCs/>
              </w:rPr>
              <w:t>；含重金属固体废物均收集</w:t>
            </w:r>
            <w:r w:rsidRPr="006046DE">
              <w:rPr>
                <w:bCs/>
              </w:rPr>
              <w:t>贮存</w:t>
            </w:r>
            <w:r w:rsidRPr="006046DE">
              <w:rPr>
                <w:rFonts w:hint="eastAsia"/>
                <w:bCs/>
              </w:rPr>
              <w:t>在密闭危废间内，避免二次污染。</w:t>
            </w:r>
          </w:p>
        </w:tc>
        <w:tc>
          <w:tcPr>
            <w:tcW w:w="558" w:type="pct"/>
            <w:vAlign w:val="center"/>
          </w:tcPr>
          <w:p w14:paraId="61E1394D"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155E9878" w14:textId="77777777" w:rsidTr="00F400DA">
        <w:trPr>
          <w:trHeight w:val="397"/>
        </w:trPr>
        <w:tc>
          <w:tcPr>
            <w:tcW w:w="681" w:type="pct"/>
            <w:vAlign w:val="center"/>
          </w:tcPr>
          <w:p w14:paraId="3CC6B127" w14:textId="77777777" w:rsidR="00C263C2" w:rsidRPr="006046DE" w:rsidRDefault="00C263C2" w:rsidP="00C263C2">
            <w:pPr>
              <w:pStyle w:val="aff6"/>
              <w:rPr>
                <w:bCs/>
                <w:snapToGrid w:val="0"/>
                <w:szCs w:val="24"/>
              </w:rPr>
            </w:pPr>
            <w:r>
              <w:rPr>
                <w:rFonts w:hint="eastAsia"/>
                <w:bCs/>
              </w:rPr>
              <w:t>（</w:t>
            </w:r>
            <w:r w:rsidRPr="006046DE">
              <w:rPr>
                <w:bCs/>
              </w:rPr>
              <w:t>十一</w:t>
            </w:r>
            <w:r>
              <w:rPr>
                <w:rFonts w:hint="eastAsia"/>
                <w:bCs/>
              </w:rPr>
              <w:t>）</w:t>
            </w:r>
            <w:r w:rsidRPr="006046DE">
              <w:rPr>
                <w:bCs/>
              </w:rPr>
              <w:t>推进涉重金属历史遗留问题治理</w:t>
            </w:r>
          </w:p>
        </w:tc>
        <w:tc>
          <w:tcPr>
            <w:tcW w:w="2650" w:type="pct"/>
            <w:vAlign w:val="center"/>
          </w:tcPr>
          <w:p w14:paraId="2D86FFAF" w14:textId="77777777" w:rsidR="00C263C2" w:rsidRPr="006046DE" w:rsidRDefault="00C263C2" w:rsidP="00C263C2">
            <w:pPr>
              <w:pStyle w:val="aff6"/>
              <w:jc w:val="both"/>
              <w:rPr>
                <w:bCs/>
                <w:snapToGrid w:val="0"/>
                <w:szCs w:val="24"/>
              </w:rPr>
            </w:pPr>
            <w:r w:rsidRPr="006046DE">
              <w:rPr>
                <w:bCs/>
              </w:rPr>
              <w:t>强力推进丹江口库区及上游等地区历史遗留矿山污染排查整治，因地制宜、</w:t>
            </w:r>
            <w:r>
              <w:rPr>
                <w:rFonts w:hint="eastAsia"/>
                <w:bCs/>
              </w:rPr>
              <w:t>“</w:t>
            </w:r>
            <w:r w:rsidRPr="006046DE">
              <w:rPr>
                <w:bCs/>
              </w:rPr>
              <w:t>一矿一策</w:t>
            </w:r>
            <w:r>
              <w:rPr>
                <w:rFonts w:hint="eastAsia"/>
                <w:bCs/>
              </w:rPr>
              <w:t>”</w:t>
            </w:r>
            <w:r w:rsidRPr="006046DE">
              <w:rPr>
                <w:bCs/>
              </w:rPr>
              <w:t>，有效防控历史遗留矿山重金属污染风险。以洛阳、三门峡等矿产资源开发活动集中地区为重点，聚焦重有色金属等矿区以及安全利用类和严格管控类耕地集中区域周边矿区，全面排查矿区无序堆存的历史遗留固体废物。根据排查结果及污染风险制定整治方案</w:t>
            </w:r>
            <w:r w:rsidRPr="006046DE">
              <w:rPr>
                <w:rFonts w:hint="eastAsia"/>
                <w:bCs/>
              </w:rPr>
              <w:t>，</w:t>
            </w:r>
            <w:r w:rsidRPr="006046DE">
              <w:rPr>
                <w:bCs/>
              </w:rPr>
              <w:t>分阶段、分步骤实施治理。优先对历史遗留涉重金属固体废物周边及下游耕地土壤重金属污染较重地区采取风险管控措施，切断污染物进入农田途径，降低矿区污染灌溉用水或随洪水进入农田的环境风险。实施重点河流水环境综合治理，以黄河流域三门峡、洛阳、焦作、济源为重点，对历史遗留涉重金属企业排放的河流严格管控并持续整治涉重金属企业，深入开展含重金属尾矿废渣、河道污染底泥等环境调查、风险评估工作，对环境风险较大、影响河流水质、确需治理的河流河段制定河道治理和生态修复方案</w:t>
            </w:r>
            <w:r w:rsidRPr="006046DE">
              <w:rPr>
                <w:rFonts w:hint="eastAsia"/>
                <w:bCs/>
              </w:rPr>
              <w:t>。</w:t>
            </w:r>
          </w:p>
        </w:tc>
        <w:tc>
          <w:tcPr>
            <w:tcW w:w="1111" w:type="pct"/>
            <w:vAlign w:val="center"/>
          </w:tcPr>
          <w:p w14:paraId="2F0BA03C" w14:textId="77777777" w:rsidR="00C263C2" w:rsidRPr="006046DE" w:rsidRDefault="00C263C2" w:rsidP="00C263C2">
            <w:pPr>
              <w:pStyle w:val="aff7"/>
              <w:ind w:firstLineChars="0" w:firstLine="0"/>
              <w:jc w:val="both"/>
              <w:rPr>
                <w:bCs/>
              </w:rPr>
            </w:pPr>
            <w:r w:rsidRPr="006046DE">
              <w:rPr>
                <w:rFonts w:hint="eastAsia"/>
                <w:bCs/>
              </w:rPr>
              <w:t>本项目不属于遗留矿山重金属污染项目。</w:t>
            </w:r>
          </w:p>
        </w:tc>
        <w:tc>
          <w:tcPr>
            <w:tcW w:w="558" w:type="pct"/>
            <w:vAlign w:val="center"/>
          </w:tcPr>
          <w:p w14:paraId="6C0EF875"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3EB1C03B" w14:textId="77777777" w:rsidTr="00F400DA">
        <w:trPr>
          <w:trHeight w:val="397"/>
        </w:trPr>
        <w:tc>
          <w:tcPr>
            <w:tcW w:w="681" w:type="pct"/>
            <w:vAlign w:val="center"/>
          </w:tcPr>
          <w:p w14:paraId="690BDFB9" w14:textId="77777777" w:rsidR="00C263C2" w:rsidRPr="006046DE" w:rsidRDefault="00C263C2" w:rsidP="00C263C2">
            <w:pPr>
              <w:pStyle w:val="aff6"/>
              <w:rPr>
                <w:bCs/>
                <w:snapToGrid w:val="0"/>
                <w:szCs w:val="24"/>
              </w:rPr>
            </w:pPr>
            <w:r>
              <w:rPr>
                <w:rFonts w:hint="eastAsia"/>
                <w:bCs/>
              </w:rPr>
              <w:t>（</w:t>
            </w:r>
            <w:r w:rsidRPr="006046DE">
              <w:rPr>
                <w:bCs/>
              </w:rPr>
              <w:t>十二</w:t>
            </w:r>
            <w:r>
              <w:rPr>
                <w:rFonts w:hint="eastAsia"/>
                <w:bCs/>
              </w:rPr>
              <w:t>）</w:t>
            </w:r>
            <w:r w:rsidRPr="006046DE">
              <w:rPr>
                <w:bCs/>
              </w:rPr>
              <w:t>强化重金属污染监</w:t>
            </w:r>
            <w:r w:rsidRPr="006046DE">
              <w:rPr>
                <w:bCs/>
              </w:rPr>
              <w:lastRenderedPageBreak/>
              <w:t>控预警</w:t>
            </w:r>
          </w:p>
        </w:tc>
        <w:tc>
          <w:tcPr>
            <w:tcW w:w="2650" w:type="pct"/>
            <w:vAlign w:val="center"/>
          </w:tcPr>
          <w:p w14:paraId="0792BBE3" w14:textId="77777777" w:rsidR="00C263C2" w:rsidRPr="006046DE" w:rsidRDefault="00C263C2" w:rsidP="00C263C2">
            <w:pPr>
              <w:pStyle w:val="aff6"/>
              <w:jc w:val="both"/>
              <w:rPr>
                <w:bCs/>
                <w:snapToGrid w:val="0"/>
                <w:szCs w:val="24"/>
              </w:rPr>
            </w:pPr>
            <w:r w:rsidRPr="006046DE">
              <w:rPr>
                <w:bCs/>
              </w:rPr>
              <w:lastRenderedPageBreak/>
              <w:t>加快研究制定</w:t>
            </w:r>
            <w:r w:rsidRPr="006046DE">
              <w:rPr>
                <w:rFonts w:hint="eastAsia"/>
                <w:bCs/>
              </w:rPr>
              <w:t>锑</w:t>
            </w:r>
            <w:r w:rsidRPr="006046DE">
              <w:rPr>
                <w:bCs/>
              </w:rPr>
              <w:t>、</w:t>
            </w:r>
            <w:r w:rsidRPr="006046DE">
              <w:rPr>
                <w:rFonts w:hint="eastAsia"/>
                <w:bCs/>
              </w:rPr>
              <w:t>钼</w:t>
            </w:r>
            <w:r w:rsidRPr="006046DE">
              <w:rPr>
                <w:bCs/>
              </w:rPr>
              <w:t>等重金属地方排放标准，推动解决我省涉</w:t>
            </w:r>
            <w:r w:rsidRPr="006046DE">
              <w:rPr>
                <w:rFonts w:hint="eastAsia"/>
                <w:bCs/>
              </w:rPr>
              <w:t>锑</w:t>
            </w:r>
            <w:r w:rsidRPr="006046DE">
              <w:rPr>
                <w:bCs/>
              </w:rPr>
              <w:t>、涉</w:t>
            </w:r>
            <w:r w:rsidRPr="006046DE">
              <w:rPr>
                <w:rFonts w:hint="eastAsia"/>
                <w:bCs/>
              </w:rPr>
              <w:t>钼</w:t>
            </w:r>
            <w:r w:rsidRPr="006046DE">
              <w:rPr>
                <w:bCs/>
              </w:rPr>
              <w:t>等行业污染问题。建立健全重金属污染监控预警体系，提升信息化</w:t>
            </w:r>
            <w:r w:rsidRPr="006046DE">
              <w:rPr>
                <w:bCs/>
              </w:rPr>
              <w:lastRenderedPageBreak/>
              <w:t>监管水平。各地生态环境部门在涉</w:t>
            </w:r>
            <w:r w:rsidRPr="006046DE">
              <w:rPr>
                <w:rFonts w:hint="eastAsia"/>
                <w:bCs/>
              </w:rPr>
              <w:t>铊</w:t>
            </w:r>
            <w:r w:rsidRPr="006046DE">
              <w:rPr>
                <w:bCs/>
              </w:rPr>
              <w:t>、涉</w:t>
            </w:r>
            <w:r w:rsidRPr="006046DE">
              <w:rPr>
                <w:rFonts w:hint="eastAsia"/>
                <w:bCs/>
              </w:rPr>
              <w:t>锑</w:t>
            </w:r>
            <w:r w:rsidRPr="006046DE">
              <w:rPr>
                <w:bCs/>
              </w:rPr>
              <w:t>行业企业分布密集区域下游，依托水质自动监测</w:t>
            </w:r>
            <w:r w:rsidRPr="006046DE">
              <w:rPr>
                <w:rFonts w:hint="eastAsia"/>
                <w:bCs/>
              </w:rPr>
              <w:t>站加</w:t>
            </w:r>
            <w:r w:rsidRPr="006046DE">
              <w:rPr>
                <w:bCs/>
              </w:rPr>
              <w:t>装</w:t>
            </w:r>
            <w:r w:rsidRPr="006046DE">
              <w:rPr>
                <w:rFonts w:hint="eastAsia"/>
                <w:bCs/>
              </w:rPr>
              <w:t>铊</w:t>
            </w:r>
            <w:r w:rsidRPr="006046DE">
              <w:rPr>
                <w:bCs/>
              </w:rPr>
              <w:t>、</w:t>
            </w:r>
            <w:r w:rsidRPr="006046DE">
              <w:rPr>
                <w:rFonts w:hint="eastAsia"/>
                <w:bCs/>
              </w:rPr>
              <w:t>锑</w:t>
            </w:r>
            <w:r w:rsidRPr="006046DE">
              <w:rPr>
                <w:bCs/>
              </w:rPr>
              <w:t>等特征重金属污染物自动监测系统。纳入大气、水污染物重点排污单位名录的涉</w:t>
            </w:r>
            <w:r w:rsidRPr="006046DE">
              <w:rPr>
                <w:rFonts w:hint="eastAsia"/>
                <w:bCs/>
              </w:rPr>
              <w:t>镉</w:t>
            </w:r>
            <w:r w:rsidRPr="006046DE">
              <w:rPr>
                <w:bCs/>
              </w:rPr>
              <w:t>等重金属的企业，应安装大气、水污染物排放自动监测设备，与生态环境部门监控设备联网，以监测数据核算颗粒物和重金属排放量。排放</w:t>
            </w:r>
            <w:r w:rsidRPr="006046DE">
              <w:rPr>
                <w:rFonts w:hint="eastAsia"/>
                <w:bCs/>
              </w:rPr>
              <w:t>镉</w:t>
            </w:r>
            <w:r w:rsidRPr="006046DE">
              <w:rPr>
                <w:bCs/>
              </w:rPr>
              <w:t>等重金属的企业，应依法对周边大气</w:t>
            </w:r>
            <w:r w:rsidRPr="006046DE">
              <w:rPr>
                <w:rFonts w:hint="eastAsia"/>
                <w:bCs/>
              </w:rPr>
              <w:t>镉</w:t>
            </w:r>
            <w:r w:rsidRPr="006046DE">
              <w:rPr>
                <w:bCs/>
              </w:rPr>
              <w:t>等重金属沉降及耕地土壤重金属进行定期监测，评估大气重金属沉造成耕地土壤中</w:t>
            </w:r>
            <w:r w:rsidRPr="006046DE">
              <w:rPr>
                <w:rFonts w:hint="eastAsia"/>
                <w:bCs/>
              </w:rPr>
              <w:t>镉</w:t>
            </w:r>
            <w:r w:rsidRPr="006046DE">
              <w:rPr>
                <w:bCs/>
              </w:rPr>
              <w:t>等重金属累积的风险，并采取防控措施。逐步推进重点流域内有重金属污染风险的一、二级支流入干流前安装自动监测设备，实时对地表水水质进行监测。重点提升对老灌河等丹江口水库主要支流重金属的监测监控能力。鼓励重点行业企业在重点部位和关键节点应用重金属污染物自动动监测、视频监控和用电</w:t>
            </w:r>
            <w:r>
              <w:rPr>
                <w:rFonts w:hint="eastAsia"/>
                <w:bCs/>
              </w:rPr>
              <w:t>（</w:t>
            </w:r>
            <w:r w:rsidRPr="006046DE">
              <w:rPr>
                <w:bCs/>
              </w:rPr>
              <w:t>能</w:t>
            </w:r>
            <w:r>
              <w:rPr>
                <w:rFonts w:hint="eastAsia"/>
                <w:bCs/>
              </w:rPr>
              <w:t>）</w:t>
            </w:r>
            <w:r w:rsidRPr="006046DE">
              <w:rPr>
                <w:bCs/>
              </w:rPr>
              <w:t>监控等智能监控手段</w:t>
            </w:r>
            <w:r w:rsidRPr="006046DE">
              <w:rPr>
                <w:rFonts w:hint="eastAsia"/>
                <w:bCs/>
              </w:rPr>
              <w:t>。</w:t>
            </w:r>
          </w:p>
        </w:tc>
        <w:tc>
          <w:tcPr>
            <w:tcW w:w="1111" w:type="pct"/>
            <w:vAlign w:val="center"/>
          </w:tcPr>
          <w:p w14:paraId="233EBAB9" w14:textId="77777777" w:rsidR="00C263C2" w:rsidRPr="006046DE" w:rsidRDefault="00C263C2" w:rsidP="00C263C2">
            <w:pPr>
              <w:pStyle w:val="aff7"/>
              <w:ind w:firstLineChars="0" w:firstLine="0"/>
              <w:jc w:val="both"/>
              <w:rPr>
                <w:bCs/>
              </w:rPr>
            </w:pPr>
            <w:r w:rsidRPr="006046DE">
              <w:rPr>
                <w:rFonts w:hint="eastAsia"/>
                <w:bCs/>
              </w:rPr>
              <w:lastRenderedPageBreak/>
              <w:t>本项目不涉及铊、锑</w:t>
            </w:r>
            <w:r w:rsidRPr="006046DE">
              <w:rPr>
                <w:bCs/>
              </w:rPr>
              <w:t>、</w:t>
            </w:r>
            <w:r w:rsidRPr="006046DE">
              <w:rPr>
                <w:rFonts w:hint="eastAsia"/>
                <w:bCs/>
              </w:rPr>
              <w:t>钼、镉等重金属排放。</w:t>
            </w:r>
          </w:p>
        </w:tc>
        <w:tc>
          <w:tcPr>
            <w:tcW w:w="558" w:type="pct"/>
            <w:vAlign w:val="center"/>
          </w:tcPr>
          <w:p w14:paraId="388E1B15" w14:textId="77777777" w:rsidR="00C263C2" w:rsidRPr="006046DE" w:rsidRDefault="00C263C2" w:rsidP="00C263C2">
            <w:pPr>
              <w:pStyle w:val="aff6"/>
              <w:rPr>
                <w:bCs/>
                <w:snapToGrid w:val="0"/>
                <w:szCs w:val="24"/>
              </w:rPr>
            </w:pPr>
            <w:r w:rsidRPr="006046DE">
              <w:rPr>
                <w:rFonts w:hint="eastAsia"/>
                <w:bCs/>
                <w:snapToGrid w:val="0"/>
                <w:szCs w:val="24"/>
              </w:rPr>
              <w:t>符合</w:t>
            </w:r>
          </w:p>
        </w:tc>
      </w:tr>
      <w:tr w:rsidR="00C263C2" w:rsidRPr="009E1722" w14:paraId="0D4291E1" w14:textId="77777777" w:rsidTr="00F400DA">
        <w:trPr>
          <w:trHeight w:val="397"/>
        </w:trPr>
        <w:tc>
          <w:tcPr>
            <w:tcW w:w="681" w:type="pct"/>
            <w:vAlign w:val="center"/>
          </w:tcPr>
          <w:p w14:paraId="44287BD6" w14:textId="77777777" w:rsidR="00C263C2" w:rsidRPr="006046DE" w:rsidRDefault="00C263C2" w:rsidP="00C263C2">
            <w:pPr>
              <w:pStyle w:val="aff6"/>
              <w:rPr>
                <w:snapToGrid w:val="0"/>
                <w:szCs w:val="24"/>
              </w:rPr>
            </w:pPr>
            <w:r>
              <w:rPr>
                <w:rFonts w:hint="eastAsia"/>
              </w:rPr>
              <w:t>（</w:t>
            </w:r>
            <w:r w:rsidRPr="006046DE">
              <w:t>十</w:t>
            </w:r>
            <w:r w:rsidRPr="006046DE">
              <w:rPr>
                <w:rFonts w:hint="eastAsia"/>
              </w:rPr>
              <w:t>三</w:t>
            </w:r>
            <w:r>
              <w:rPr>
                <w:rFonts w:hint="eastAsia"/>
              </w:rPr>
              <w:t>）</w:t>
            </w:r>
            <w:r w:rsidRPr="006046DE">
              <w:t>强化涉重金属执法监督力度</w:t>
            </w:r>
          </w:p>
        </w:tc>
        <w:tc>
          <w:tcPr>
            <w:tcW w:w="2650" w:type="pct"/>
            <w:vAlign w:val="center"/>
          </w:tcPr>
          <w:p w14:paraId="6023A9DD" w14:textId="77777777" w:rsidR="00C263C2" w:rsidRPr="006046DE" w:rsidRDefault="00C263C2" w:rsidP="00C263C2">
            <w:pPr>
              <w:pStyle w:val="aff6"/>
              <w:jc w:val="both"/>
              <w:rPr>
                <w:snapToGrid w:val="0"/>
                <w:szCs w:val="24"/>
              </w:rPr>
            </w:pPr>
            <w:r w:rsidRPr="006046DE">
              <w:t>将涉重金属重点行业企业及相关堆场、尾矿库等设施纳入</w:t>
            </w:r>
            <w:r>
              <w:rPr>
                <w:rFonts w:hint="eastAsia"/>
              </w:rPr>
              <w:t>“</w:t>
            </w:r>
            <w:r w:rsidRPr="006046DE">
              <w:t>双随机、一公开</w:t>
            </w:r>
            <w:r>
              <w:rPr>
                <w:rFonts w:hint="eastAsia"/>
              </w:rPr>
              <w:t>”</w:t>
            </w:r>
            <w:r w:rsidRPr="006046DE">
              <w:t>抽查检查对象范围，进行重点监管。加大排污许可证后监管力度，对重金属污染物实际排放量超出许可排放量的企业依法依规处理。将对涉重金属行业专项执法检查纳入污染防治攻坚战监督检查考核工作，依法严厉打击超标排放、不正常运行污染治理设施、非法排放、倾倒、收集、贮存、转移、利用、处置含重金属危险废物等违法违规行为，涉嫌犯罪的，依法移送公安机关依法追究刑事责任</w:t>
            </w:r>
            <w:r w:rsidRPr="006046DE">
              <w:rPr>
                <w:rFonts w:hint="eastAsia"/>
              </w:rPr>
              <w:t>。</w:t>
            </w:r>
          </w:p>
        </w:tc>
        <w:tc>
          <w:tcPr>
            <w:tcW w:w="1111" w:type="pct"/>
            <w:vAlign w:val="center"/>
          </w:tcPr>
          <w:p w14:paraId="53387D6B" w14:textId="77777777" w:rsidR="00C263C2" w:rsidRPr="006046DE" w:rsidRDefault="00C263C2" w:rsidP="00C263C2">
            <w:pPr>
              <w:pStyle w:val="aff7"/>
              <w:ind w:firstLineChars="0" w:firstLine="0"/>
              <w:jc w:val="both"/>
            </w:pPr>
            <w:r w:rsidRPr="006046DE">
              <w:rPr>
                <w:rFonts w:hint="eastAsia"/>
              </w:rPr>
              <w:t>本项目</w:t>
            </w:r>
            <w:r>
              <w:rPr>
                <w:rFonts w:hint="eastAsia"/>
              </w:rPr>
              <w:t>将</w:t>
            </w:r>
            <w:r w:rsidRPr="006046DE">
              <w:rPr>
                <w:rFonts w:hint="eastAsia"/>
              </w:rPr>
              <w:t>严格按照要求</w:t>
            </w:r>
            <w:r>
              <w:rPr>
                <w:rFonts w:hint="eastAsia"/>
              </w:rPr>
              <w:t>进行</w:t>
            </w:r>
            <w:r w:rsidRPr="006046DE">
              <w:rPr>
                <w:rFonts w:hint="eastAsia"/>
              </w:rPr>
              <w:t>建设。</w:t>
            </w:r>
          </w:p>
        </w:tc>
        <w:tc>
          <w:tcPr>
            <w:tcW w:w="558" w:type="pct"/>
            <w:vAlign w:val="center"/>
          </w:tcPr>
          <w:p w14:paraId="39304E8F" w14:textId="77777777" w:rsidR="00C263C2" w:rsidRPr="006046DE" w:rsidRDefault="00C263C2" w:rsidP="00C263C2">
            <w:pPr>
              <w:pStyle w:val="aff6"/>
              <w:rPr>
                <w:snapToGrid w:val="0"/>
                <w:szCs w:val="24"/>
              </w:rPr>
            </w:pPr>
            <w:r w:rsidRPr="006046DE">
              <w:rPr>
                <w:rFonts w:hint="eastAsia"/>
                <w:snapToGrid w:val="0"/>
                <w:szCs w:val="24"/>
              </w:rPr>
              <w:t>符合</w:t>
            </w:r>
          </w:p>
        </w:tc>
      </w:tr>
      <w:tr w:rsidR="00C263C2" w:rsidRPr="009E1722" w14:paraId="21B0D2E4" w14:textId="77777777" w:rsidTr="00F400DA">
        <w:trPr>
          <w:trHeight w:val="397"/>
        </w:trPr>
        <w:tc>
          <w:tcPr>
            <w:tcW w:w="681" w:type="pct"/>
            <w:vAlign w:val="center"/>
          </w:tcPr>
          <w:p w14:paraId="4DE3149E" w14:textId="77777777" w:rsidR="00C263C2" w:rsidRPr="006046DE" w:rsidRDefault="00C263C2" w:rsidP="00C263C2">
            <w:pPr>
              <w:pStyle w:val="aff6"/>
              <w:rPr>
                <w:snapToGrid w:val="0"/>
                <w:szCs w:val="24"/>
              </w:rPr>
            </w:pPr>
            <w:r>
              <w:rPr>
                <w:rFonts w:hint="eastAsia"/>
              </w:rPr>
              <w:t>（</w:t>
            </w:r>
            <w:r w:rsidRPr="006046DE">
              <w:t>十四</w:t>
            </w:r>
            <w:r>
              <w:rPr>
                <w:rFonts w:hint="eastAsia"/>
              </w:rPr>
              <w:t>）</w:t>
            </w:r>
            <w:r w:rsidRPr="006046DE">
              <w:t>强化涉重金属污染应急管理</w:t>
            </w:r>
          </w:p>
        </w:tc>
        <w:tc>
          <w:tcPr>
            <w:tcW w:w="2650" w:type="pct"/>
            <w:vAlign w:val="center"/>
          </w:tcPr>
          <w:p w14:paraId="1B9ACDDD" w14:textId="77777777" w:rsidR="00C263C2" w:rsidRPr="006046DE" w:rsidRDefault="00C263C2" w:rsidP="00C263C2">
            <w:pPr>
              <w:pStyle w:val="aff6"/>
              <w:jc w:val="both"/>
              <w:rPr>
                <w:snapToGrid w:val="0"/>
                <w:szCs w:val="24"/>
              </w:rPr>
            </w:pPr>
            <w:r w:rsidRPr="006046DE">
              <w:t>重点行业企业应依法依规完善环境风险防范和环境安全隐患排查治理措施，制定环境应急预案，储备相关应急物资，定期开展应急演练。各地生态环境部门结合</w:t>
            </w:r>
            <w:r>
              <w:rPr>
                <w:rFonts w:hint="eastAsia"/>
              </w:rPr>
              <w:t>“</w:t>
            </w:r>
            <w:r w:rsidRPr="006046DE">
              <w:t>一河一策一图</w:t>
            </w:r>
            <w:r>
              <w:rPr>
                <w:rFonts w:hint="eastAsia"/>
              </w:rPr>
              <w:t>”</w:t>
            </w:r>
            <w:r w:rsidRPr="006046DE">
              <w:t>，将涉重金属污染应急处置预案纳入本地突发环境应急预案，加强应急物资储备，定期开展应急演练，不断提升环境应急处置能力。加强涉危险废物涉重金属企业环境风险调查评估，实施分类分级风险管控。</w:t>
            </w:r>
          </w:p>
        </w:tc>
        <w:tc>
          <w:tcPr>
            <w:tcW w:w="1111" w:type="pct"/>
            <w:vAlign w:val="center"/>
          </w:tcPr>
          <w:p w14:paraId="1CD8504F" w14:textId="77777777" w:rsidR="00C263C2" w:rsidRPr="006046DE" w:rsidRDefault="00C263C2" w:rsidP="00C263C2">
            <w:pPr>
              <w:pStyle w:val="aff7"/>
              <w:ind w:firstLineChars="0" w:firstLine="0"/>
              <w:jc w:val="both"/>
            </w:pPr>
            <w:r w:rsidRPr="006046DE">
              <w:rPr>
                <w:rFonts w:hint="eastAsia"/>
              </w:rPr>
              <w:t>本项目属于</w:t>
            </w:r>
            <w:r>
              <w:rPr>
                <w:rFonts w:hint="eastAsia"/>
              </w:rPr>
              <w:t>涉重金属</w:t>
            </w:r>
            <w:r w:rsidRPr="006046DE">
              <w:rPr>
                <w:rFonts w:hint="eastAsia"/>
              </w:rPr>
              <w:t>重点行业，建成后按要求开展</w:t>
            </w:r>
            <w:r w:rsidRPr="006046DE">
              <w:t>环境风险防范和环境安全隐患排查治理</w:t>
            </w:r>
            <w:r w:rsidRPr="006046DE">
              <w:rPr>
                <w:rFonts w:hint="eastAsia"/>
              </w:rPr>
              <w:t>工作，</w:t>
            </w:r>
            <w:r>
              <w:rPr>
                <w:rFonts w:hint="eastAsia"/>
              </w:rPr>
              <w:t>并</w:t>
            </w:r>
            <w:r w:rsidRPr="006046DE">
              <w:rPr>
                <w:rFonts w:hint="eastAsia"/>
              </w:rPr>
              <w:t>制定环境应急预案并定期开展应急演练。</w:t>
            </w:r>
          </w:p>
        </w:tc>
        <w:tc>
          <w:tcPr>
            <w:tcW w:w="558" w:type="pct"/>
            <w:vAlign w:val="center"/>
          </w:tcPr>
          <w:p w14:paraId="318DA2F1" w14:textId="77777777" w:rsidR="00C263C2" w:rsidRPr="006046DE" w:rsidRDefault="00C263C2" w:rsidP="00C263C2">
            <w:pPr>
              <w:pStyle w:val="aff6"/>
              <w:rPr>
                <w:snapToGrid w:val="0"/>
                <w:szCs w:val="24"/>
              </w:rPr>
            </w:pPr>
            <w:r w:rsidRPr="006046DE">
              <w:rPr>
                <w:rFonts w:hint="eastAsia"/>
                <w:snapToGrid w:val="0"/>
                <w:szCs w:val="24"/>
              </w:rPr>
              <w:t>符合</w:t>
            </w:r>
          </w:p>
        </w:tc>
      </w:tr>
    </w:tbl>
    <w:p w14:paraId="00299D5B" w14:textId="77777777" w:rsidR="007B141E" w:rsidRPr="002C7F78" w:rsidRDefault="007B141E" w:rsidP="007B141E">
      <w:pPr>
        <w:ind w:firstLine="480"/>
        <w:rPr>
          <w:bCs/>
        </w:rPr>
      </w:pPr>
      <w:r w:rsidRPr="002C7F78">
        <w:rPr>
          <w:rFonts w:hint="eastAsia"/>
          <w:bCs/>
        </w:rPr>
        <w:t>由上表可知，本项目符合</w:t>
      </w:r>
      <w:r w:rsidRPr="006046DE">
        <w:rPr>
          <w:rFonts w:hint="eastAsia"/>
        </w:rPr>
        <w:t>《河南省进一步加强重金属污染污染防控工作方案》</w:t>
      </w:r>
      <w:r w:rsidRPr="002C7F78">
        <w:rPr>
          <w:rFonts w:hint="eastAsia"/>
          <w:bCs/>
        </w:rPr>
        <w:t>的相关要求。</w:t>
      </w:r>
    </w:p>
    <w:p w14:paraId="09E056E4" w14:textId="52905770" w:rsidR="003B2D5D" w:rsidRDefault="00DC7B55" w:rsidP="00C72094">
      <w:pPr>
        <w:pStyle w:val="30"/>
        <w:spacing w:before="240" w:after="120"/>
        <w:jc w:val="both"/>
      </w:pPr>
      <w:r>
        <w:rPr>
          <w:rFonts w:hint="eastAsia"/>
        </w:rPr>
        <w:t>《</w:t>
      </w:r>
      <w:r w:rsidRPr="00EF6B16">
        <w:rPr>
          <w:rFonts w:hint="eastAsia"/>
        </w:rPr>
        <w:t>河南省</w:t>
      </w:r>
      <w:r w:rsidRPr="00EF6B16">
        <w:rPr>
          <w:rFonts w:hint="eastAsia"/>
        </w:rPr>
        <w:t>2019</w:t>
      </w:r>
      <w:r w:rsidRPr="00EF6B16">
        <w:rPr>
          <w:rFonts w:hint="eastAsia"/>
        </w:rPr>
        <w:t>年度锅炉综合整治方案</w:t>
      </w:r>
      <w:r w:rsidRPr="00691832">
        <w:rPr>
          <w:rFonts w:hint="eastAsia"/>
        </w:rPr>
        <w:t>》</w:t>
      </w:r>
      <w:r w:rsidRPr="006F6BAD">
        <w:rPr>
          <w:rFonts w:hint="eastAsia"/>
        </w:rPr>
        <w:t>相符性分析</w:t>
      </w:r>
    </w:p>
    <w:p w14:paraId="31AEDF89" w14:textId="77777777" w:rsidR="00961988" w:rsidRPr="00462231" w:rsidRDefault="00961988" w:rsidP="00961988">
      <w:pPr>
        <w:ind w:firstLine="480"/>
        <w:rPr>
          <w:bCs/>
        </w:rPr>
      </w:pPr>
      <w:r>
        <w:rPr>
          <w:rFonts w:hint="eastAsia"/>
          <w:bCs/>
        </w:rPr>
        <w:t>根据《</w:t>
      </w:r>
      <w:r w:rsidRPr="00D1444E">
        <w:rPr>
          <w:rFonts w:hint="eastAsia"/>
          <w:bCs/>
        </w:rPr>
        <w:t>河南省</w:t>
      </w:r>
      <w:r w:rsidRPr="00D1444E">
        <w:rPr>
          <w:rFonts w:hint="eastAsia"/>
          <w:bCs/>
        </w:rPr>
        <w:t>2019</w:t>
      </w:r>
      <w:r w:rsidRPr="00D1444E">
        <w:rPr>
          <w:rFonts w:hint="eastAsia"/>
          <w:bCs/>
        </w:rPr>
        <w:t>年度锅炉综合整治方案</w:t>
      </w:r>
      <w:r>
        <w:rPr>
          <w:rFonts w:hint="eastAsia"/>
          <w:bCs/>
        </w:rPr>
        <w:t>》的内容，结合本项目的实际情况</w:t>
      </w:r>
      <w:r w:rsidRPr="00C26455">
        <w:rPr>
          <w:rFonts w:hint="eastAsia"/>
        </w:rPr>
        <w:t>，与方案中涉及到本项目的内容相符性分析见下表。</w:t>
      </w:r>
    </w:p>
    <w:p w14:paraId="76D47454" w14:textId="7FCBACEA" w:rsidR="00961988" w:rsidRDefault="00961988" w:rsidP="00961988">
      <w:pPr>
        <w:pStyle w:val="24"/>
        <w:spacing w:before="240" w:after="120"/>
        <w:ind w:firstLine="482"/>
      </w:pPr>
      <w:r w:rsidRPr="00CF7556">
        <w:rPr>
          <w:rFonts w:hint="eastAsia"/>
        </w:rPr>
        <w:lastRenderedPageBreak/>
        <w:t>表</w:t>
      </w:r>
      <w:r w:rsidRPr="00CF7556">
        <w:rPr>
          <w:rFonts w:hint="eastAsia"/>
        </w:rPr>
        <w:t>2-</w:t>
      </w:r>
      <w:r w:rsidR="00916401">
        <w:rPr>
          <w:rFonts w:hint="eastAsia"/>
        </w:rPr>
        <w:t>45</w:t>
      </w:r>
      <w:r w:rsidRPr="00CF7556">
        <w:rPr>
          <w:rFonts w:hint="eastAsia"/>
        </w:rPr>
        <w:t xml:space="preserve">  </w:t>
      </w:r>
      <w:r w:rsidRPr="00CF7556">
        <w:rPr>
          <w:rFonts w:hint="eastAsia"/>
        </w:rPr>
        <w:t>与《</w:t>
      </w:r>
      <w:r w:rsidR="00E503CF" w:rsidRPr="00E503CF">
        <w:rPr>
          <w:rFonts w:hint="eastAsia"/>
          <w:bCs/>
        </w:rPr>
        <w:t>河南省</w:t>
      </w:r>
      <w:r w:rsidR="00E503CF" w:rsidRPr="00E503CF">
        <w:rPr>
          <w:rFonts w:hint="eastAsia"/>
          <w:bCs/>
        </w:rPr>
        <w:t>2019</w:t>
      </w:r>
      <w:r w:rsidR="00E503CF" w:rsidRPr="00E503CF">
        <w:rPr>
          <w:rFonts w:hint="eastAsia"/>
          <w:bCs/>
        </w:rPr>
        <w:t>年度锅炉综合整治方案</w:t>
      </w:r>
      <w:r w:rsidRPr="00CF7556">
        <w:rPr>
          <w:rFonts w:hint="eastAsia"/>
        </w:rPr>
        <w:t>》对比分析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991"/>
        <w:gridCol w:w="4282"/>
        <w:gridCol w:w="2277"/>
        <w:gridCol w:w="742"/>
      </w:tblGrid>
      <w:tr w:rsidR="005B5A1D" w:rsidRPr="00EF6B16" w14:paraId="17BD97C2" w14:textId="77777777" w:rsidTr="003E4C71">
        <w:trPr>
          <w:trHeight w:val="397"/>
          <w:jc w:val="center"/>
        </w:trPr>
        <w:tc>
          <w:tcPr>
            <w:tcW w:w="991" w:type="dxa"/>
            <w:vAlign w:val="center"/>
          </w:tcPr>
          <w:p w14:paraId="1DEE2F43" w14:textId="77777777" w:rsidR="005B5A1D" w:rsidRPr="00EF6B16" w:rsidRDefault="005B5A1D" w:rsidP="005B5A1D">
            <w:pPr>
              <w:spacing w:line="240" w:lineRule="auto"/>
              <w:ind w:firstLineChars="0" w:firstLine="0"/>
              <w:jc w:val="center"/>
              <w:outlineLvl w:val="0"/>
              <w:rPr>
                <w:b/>
                <w:bCs/>
                <w:sz w:val="21"/>
                <w:szCs w:val="21"/>
              </w:rPr>
            </w:pPr>
            <w:r>
              <w:rPr>
                <w:rFonts w:hint="eastAsia"/>
                <w:b/>
                <w:bCs/>
                <w:sz w:val="21"/>
                <w:szCs w:val="21"/>
              </w:rPr>
              <w:t>类别</w:t>
            </w:r>
          </w:p>
        </w:tc>
        <w:tc>
          <w:tcPr>
            <w:tcW w:w="4282" w:type="dxa"/>
            <w:vAlign w:val="center"/>
          </w:tcPr>
          <w:p w14:paraId="5597E87E" w14:textId="77777777" w:rsidR="005B5A1D" w:rsidRPr="00EF6B16" w:rsidRDefault="005B5A1D" w:rsidP="005B5A1D">
            <w:pPr>
              <w:spacing w:line="240" w:lineRule="auto"/>
              <w:ind w:firstLineChars="0" w:firstLine="0"/>
              <w:jc w:val="center"/>
              <w:outlineLvl w:val="0"/>
              <w:rPr>
                <w:b/>
                <w:bCs/>
                <w:sz w:val="21"/>
                <w:szCs w:val="21"/>
              </w:rPr>
            </w:pPr>
            <w:r w:rsidRPr="00EF6B16">
              <w:rPr>
                <w:b/>
                <w:bCs/>
                <w:sz w:val="21"/>
                <w:szCs w:val="21"/>
              </w:rPr>
              <w:t>与本项目相关条文</w:t>
            </w:r>
          </w:p>
        </w:tc>
        <w:tc>
          <w:tcPr>
            <w:tcW w:w="2277" w:type="dxa"/>
            <w:vAlign w:val="center"/>
          </w:tcPr>
          <w:p w14:paraId="3FBF0ABB" w14:textId="77777777" w:rsidR="005B5A1D" w:rsidRPr="00EF6B16" w:rsidRDefault="005B5A1D" w:rsidP="005B5A1D">
            <w:pPr>
              <w:spacing w:line="240" w:lineRule="auto"/>
              <w:ind w:firstLineChars="0" w:firstLine="0"/>
              <w:jc w:val="center"/>
              <w:outlineLvl w:val="0"/>
              <w:rPr>
                <w:b/>
                <w:bCs/>
                <w:sz w:val="21"/>
                <w:szCs w:val="21"/>
              </w:rPr>
            </w:pPr>
            <w:r w:rsidRPr="00EF6B16">
              <w:rPr>
                <w:b/>
                <w:bCs/>
                <w:sz w:val="21"/>
                <w:szCs w:val="21"/>
              </w:rPr>
              <w:t>本项目情况</w:t>
            </w:r>
          </w:p>
        </w:tc>
        <w:tc>
          <w:tcPr>
            <w:tcW w:w="742" w:type="dxa"/>
            <w:vAlign w:val="center"/>
          </w:tcPr>
          <w:p w14:paraId="1F0B836C" w14:textId="77777777" w:rsidR="005B5A1D" w:rsidRPr="00EF6B16" w:rsidRDefault="005B5A1D" w:rsidP="005B5A1D">
            <w:pPr>
              <w:spacing w:line="240" w:lineRule="auto"/>
              <w:ind w:firstLineChars="0" w:firstLine="0"/>
              <w:jc w:val="center"/>
              <w:outlineLvl w:val="0"/>
              <w:rPr>
                <w:b/>
                <w:bCs/>
                <w:sz w:val="21"/>
                <w:szCs w:val="21"/>
              </w:rPr>
            </w:pPr>
            <w:r>
              <w:rPr>
                <w:rFonts w:hint="eastAsia"/>
                <w:b/>
                <w:bCs/>
                <w:sz w:val="21"/>
                <w:szCs w:val="21"/>
              </w:rPr>
              <w:t>相符性</w:t>
            </w:r>
          </w:p>
        </w:tc>
      </w:tr>
      <w:tr w:rsidR="005B5A1D" w:rsidRPr="00EF6B16" w14:paraId="550CF7D9" w14:textId="77777777" w:rsidTr="003E4C71">
        <w:trPr>
          <w:trHeight w:val="397"/>
          <w:jc w:val="center"/>
        </w:trPr>
        <w:tc>
          <w:tcPr>
            <w:tcW w:w="991" w:type="dxa"/>
            <w:vAlign w:val="center"/>
          </w:tcPr>
          <w:p w14:paraId="5F73B8EE" w14:textId="77777777" w:rsidR="005B5A1D" w:rsidRPr="00EF6B16" w:rsidRDefault="005B5A1D" w:rsidP="005B5A1D">
            <w:pPr>
              <w:spacing w:line="240" w:lineRule="auto"/>
              <w:ind w:firstLineChars="0" w:firstLine="0"/>
              <w:jc w:val="left"/>
              <w:outlineLvl w:val="0"/>
              <w:rPr>
                <w:sz w:val="21"/>
                <w:szCs w:val="21"/>
              </w:rPr>
            </w:pPr>
            <w:r w:rsidRPr="00EF6B16">
              <w:rPr>
                <w:rFonts w:hint="eastAsia"/>
                <w:sz w:val="21"/>
                <w:szCs w:val="21"/>
              </w:rPr>
              <w:t>（</w:t>
            </w:r>
            <w:r>
              <w:rPr>
                <w:rFonts w:hint="eastAsia"/>
                <w:sz w:val="21"/>
                <w:szCs w:val="21"/>
              </w:rPr>
              <w:t>二</w:t>
            </w:r>
            <w:r w:rsidRPr="00EF6B16">
              <w:rPr>
                <w:rFonts w:hint="eastAsia"/>
                <w:sz w:val="21"/>
                <w:szCs w:val="21"/>
              </w:rPr>
              <w:t>）</w:t>
            </w:r>
            <w:r w:rsidRPr="00CF128D">
              <w:rPr>
                <w:rFonts w:hint="eastAsia"/>
                <w:sz w:val="21"/>
                <w:szCs w:val="21"/>
              </w:rPr>
              <w:t>加强燃气锅炉升级改造</w:t>
            </w:r>
          </w:p>
        </w:tc>
        <w:tc>
          <w:tcPr>
            <w:tcW w:w="4282" w:type="dxa"/>
            <w:vAlign w:val="center"/>
          </w:tcPr>
          <w:p w14:paraId="758A58ED" w14:textId="77777777" w:rsidR="005B5A1D" w:rsidRPr="00EF6B16" w:rsidRDefault="005B5A1D" w:rsidP="005B5A1D">
            <w:pPr>
              <w:spacing w:line="240" w:lineRule="auto"/>
              <w:ind w:firstLineChars="0" w:firstLine="0"/>
              <w:jc w:val="left"/>
              <w:outlineLvl w:val="0"/>
              <w:rPr>
                <w:sz w:val="21"/>
                <w:szCs w:val="21"/>
              </w:rPr>
            </w:pPr>
            <w:r w:rsidRPr="00CF128D">
              <w:rPr>
                <w:rFonts w:hint="eastAsia"/>
                <w:sz w:val="21"/>
                <w:szCs w:val="21"/>
              </w:rPr>
              <w:t>2019</w:t>
            </w:r>
            <w:r w:rsidRPr="00CF128D">
              <w:rPr>
                <w:rFonts w:hint="eastAsia"/>
                <w:sz w:val="21"/>
                <w:szCs w:val="21"/>
              </w:rPr>
              <w:t>年</w:t>
            </w:r>
            <w:r w:rsidRPr="00CF128D">
              <w:rPr>
                <w:rFonts w:hint="eastAsia"/>
                <w:sz w:val="21"/>
                <w:szCs w:val="21"/>
              </w:rPr>
              <w:t>10</w:t>
            </w:r>
            <w:r w:rsidRPr="00CF128D">
              <w:rPr>
                <w:rFonts w:hint="eastAsia"/>
                <w:sz w:val="21"/>
                <w:szCs w:val="21"/>
              </w:rPr>
              <w:t>月底前，各省辖市和县（市）建成区内</w:t>
            </w:r>
            <w:r w:rsidRPr="00CF128D">
              <w:rPr>
                <w:rFonts w:hint="eastAsia"/>
                <w:sz w:val="21"/>
                <w:szCs w:val="21"/>
              </w:rPr>
              <w:t>4</w:t>
            </w:r>
            <w:r w:rsidRPr="00CF128D">
              <w:rPr>
                <w:rFonts w:hint="eastAsia"/>
                <w:sz w:val="21"/>
                <w:szCs w:val="21"/>
              </w:rPr>
              <w:t>蒸吨及以上的燃气锅炉完成低氮改造，改造后在基准氧含量</w:t>
            </w:r>
            <w:r w:rsidRPr="00CF128D">
              <w:rPr>
                <w:rFonts w:hint="eastAsia"/>
                <w:sz w:val="21"/>
                <w:szCs w:val="21"/>
              </w:rPr>
              <w:t>3.5%</w:t>
            </w:r>
            <w:r w:rsidRPr="00CF128D">
              <w:rPr>
                <w:rFonts w:hint="eastAsia"/>
                <w:sz w:val="21"/>
                <w:szCs w:val="21"/>
              </w:rPr>
              <w:t>的条件下，烟尘、二氧化硫、氮氧化物排放浓度分别不高于</w:t>
            </w:r>
            <w:r w:rsidRPr="00CF128D">
              <w:rPr>
                <w:rFonts w:hint="eastAsia"/>
                <w:sz w:val="21"/>
                <w:szCs w:val="21"/>
              </w:rPr>
              <w:t>5</w:t>
            </w:r>
            <w:r w:rsidRPr="00CF128D">
              <w:rPr>
                <w:rFonts w:hint="eastAsia"/>
                <w:sz w:val="21"/>
                <w:szCs w:val="21"/>
              </w:rPr>
              <w:t>、</w:t>
            </w:r>
            <w:r w:rsidRPr="00CF128D">
              <w:rPr>
                <w:rFonts w:hint="eastAsia"/>
                <w:sz w:val="21"/>
                <w:szCs w:val="21"/>
              </w:rPr>
              <w:t>10</w:t>
            </w:r>
            <w:r w:rsidRPr="00CF128D">
              <w:rPr>
                <w:rFonts w:hint="eastAsia"/>
                <w:sz w:val="21"/>
                <w:szCs w:val="21"/>
              </w:rPr>
              <w:t>、</w:t>
            </w:r>
            <w:r w:rsidRPr="00CF128D">
              <w:rPr>
                <w:rFonts w:hint="eastAsia"/>
                <w:sz w:val="21"/>
                <w:szCs w:val="21"/>
              </w:rPr>
              <w:t>50</w:t>
            </w:r>
            <w:r w:rsidRPr="00CF128D">
              <w:rPr>
                <w:rFonts w:hint="eastAsia"/>
                <w:sz w:val="21"/>
                <w:szCs w:val="21"/>
              </w:rPr>
              <w:t>毫克</w:t>
            </w:r>
            <w:r w:rsidRPr="00CF128D">
              <w:rPr>
                <w:rFonts w:hint="eastAsia"/>
                <w:sz w:val="21"/>
                <w:szCs w:val="21"/>
              </w:rPr>
              <w:t>/</w:t>
            </w:r>
            <w:r w:rsidRPr="00CF128D">
              <w:rPr>
                <w:rFonts w:hint="eastAsia"/>
                <w:sz w:val="21"/>
                <w:szCs w:val="21"/>
              </w:rPr>
              <w:t>立方米。新建工业燃气锅炉同步完成低氮改造，氮氧化物排放浓度不高于</w:t>
            </w:r>
            <w:r w:rsidRPr="00CF128D">
              <w:rPr>
                <w:rFonts w:hint="eastAsia"/>
                <w:sz w:val="21"/>
                <w:szCs w:val="21"/>
              </w:rPr>
              <w:t>30</w:t>
            </w:r>
            <w:r w:rsidRPr="00CF128D">
              <w:rPr>
                <w:rFonts w:hint="eastAsia"/>
                <w:sz w:val="21"/>
                <w:szCs w:val="21"/>
              </w:rPr>
              <w:t>毫克</w:t>
            </w:r>
            <w:r w:rsidRPr="00CF128D">
              <w:rPr>
                <w:rFonts w:hint="eastAsia"/>
                <w:sz w:val="21"/>
                <w:szCs w:val="21"/>
              </w:rPr>
              <w:t>/</w:t>
            </w:r>
            <w:r w:rsidRPr="00CF128D">
              <w:rPr>
                <w:rFonts w:hint="eastAsia"/>
                <w:sz w:val="21"/>
                <w:szCs w:val="21"/>
              </w:rPr>
              <w:t>立方米。</w:t>
            </w:r>
          </w:p>
        </w:tc>
        <w:tc>
          <w:tcPr>
            <w:tcW w:w="2277" w:type="dxa"/>
            <w:vAlign w:val="center"/>
          </w:tcPr>
          <w:p w14:paraId="57826D77" w14:textId="77777777" w:rsidR="005B5A1D" w:rsidRPr="00EF6B16" w:rsidRDefault="005B5A1D" w:rsidP="005B5A1D">
            <w:pPr>
              <w:spacing w:line="240" w:lineRule="auto"/>
              <w:ind w:firstLineChars="0" w:firstLine="0"/>
              <w:outlineLvl w:val="0"/>
              <w:rPr>
                <w:sz w:val="21"/>
                <w:szCs w:val="21"/>
              </w:rPr>
            </w:pPr>
            <w:r>
              <w:rPr>
                <w:rFonts w:hint="eastAsia"/>
                <w:sz w:val="21"/>
                <w:szCs w:val="21"/>
              </w:rPr>
              <w:t>本项目新建</w:t>
            </w:r>
            <w:r>
              <w:rPr>
                <w:rFonts w:hint="eastAsia"/>
                <w:sz w:val="21"/>
                <w:szCs w:val="21"/>
              </w:rPr>
              <w:t>1</w:t>
            </w:r>
            <w:r>
              <w:rPr>
                <w:rFonts w:hint="eastAsia"/>
                <w:sz w:val="21"/>
                <w:szCs w:val="21"/>
              </w:rPr>
              <w:t>台</w:t>
            </w:r>
            <w:r>
              <w:rPr>
                <w:rFonts w:hint="eastAsia"/>
                <w:sz w:val="21"/>
                <w:szCs w:val="21"/>
              </w:rPr>
              <w:t>4</w:t>
            </w:r>
            <w:r>
              <w:rPr>
                <w:sz w:val="21"/>
                <w:szCs w:val="21"/>
              </w:rPr>
              <w:t>t/h</w:t>
            </w:r>
            <w:r>
              <w:rPr>
                <w:rFonts w:hint="eastAsia"/>
                <w:sz w:val="21"/>
                <w:szCs w:val="21"/>
              </w:rPr>
              <w:t>的天然气锅炉，锅炉配套低氮燃烧器，天然气燃烧废气颗粒物</w:t>
            </w:r>
            <w:r w:rsidRPr="00CF128D">
              <w:rPr>
                <w:rFonts w:hint="eastAsia"/>
                <w:sz w:val="21"/>
                <w:szCs w:val="21"/>
              </w:rPr>
              <w:t>、</w:t>
            </w:r>
            <w:r>
              <w:rPr>
                <w:rFonts w:hint="eastAsia"/>
                <w:sz w:val="21"/>
                <w:szCs w:val="21"/>
              </w:rPr>
              <w:t>S</w:t>
            </w:r>
            <w:r>
              <w:rPr>
                <w:sz w:val="21"/>
                <w:szCs w:val="21"/>
              </w:rPr>
              <w:t>O</w:t>
            </w:r>
            <w:r w:rsidRPr="006771E2">
              <w:rPr>
                <w:sz w:val="21"/>
                <w:szCs w:val="21"/>
                <w:vertAlign w:val="subscript"/>
              </w:rPr>
              <w:t>2</w:t>
            </w:r>
            <w:r w:rsidRPr="00CF128D">
              <w:rPr>
                <w:rFonts w:hint="eastAsia"/>
                <w:sz w:val="21"/>
                <w:szCs w:val="21"/>
              </w:rPr>
              <w:t>、</w:t>
            </w:r>
            <w:r>
              <w:rPr>
                <w:rFonts w:hint="eastAsia"/>
                <w:sz w:val="21"/>
                <w:szCs w:val="21"/>
              </w:rPr>
              <w:t>N</w:t>
            </w:r>
            <w:r>
              <w:rPr>
                <w:sz w:val="21"/>
                <w:szCs w:val="21"/>
              </w:rPr>
              <w:t>Ox</w:t>
            </w:r>
            <w:r w:rsidRPr="00CF128D">
              <w:rPr>
                <w:rFonts w:hint="eastAsia"/>
                <w:sz w:val="21"/>
                <w:szCs w:val="21"/>
              </w:rPr>
              <w:t>排放浓度分别不高于</w:t>
            </w:r>
            <w:r w:rsidRPr="00CF128D">
              <w:rPr>
                <w:rFonts w:hint="eastAsia"/>
                <w:sz w:val="21"/>
                <w:szCs w:val="21"/>
              </w:rPr>
              <w:t>5</w:t>
            </w:r>
            <w:r w:rsidRPr="00CF128D">
              <w:rPr>
                <w:rFonts w:hint="eastAsia"/>
                <w:sz w:val="21"/>
                <w:szCs w:val="21"/>
              </w:rPr>
              <w:t>、</w:t>
            </w:r>
            <w:r w:rsidRPr="00CF128D">
              <w:rPr>
                <w:rFonts w:hint="eastAsia"/>
                <w:sz w:val="21"/>
                <w:szCs w:val="21"/>
              </w:rPr>
              <w:t>10</w:t>
            </w:r>
            <w:r w:rsidRPr="00CF128D">
              <w:rPr>
                <w:rFonts w:hint="eastAsia"/>
                <w:sz w:val="21"/>
                <w:szCs w:val="21"/>
              </w:rPr>
              <w:t>、</w:t>
            </w:r>
            <w:r>
              <w:rPr>
                <w:rFonts w:hint="eastAsia"/>
                <w:sz w:val="21"/>
                <w:szCs w:val="21"/>
              </w:rPr>
              <w:t>30</w:t>
            </w:r>
            <w:r w:rsidRPr="00CF128D">
              <w:rPr>
                <w:rFonts w:hint="eastAsia"/>
                <w:sz w:val="21"/>
                <w:szCs w:val="21"/>
              </w:rPr>
              <w:t>毫克</w:t>
            </w:r>
            <w:r w:rsidRPr="00CF128D">
              <w:rPr>
                <w:rFonts w:hint="eastAsia"/>
                <w:sz w:val="21"/>
                <w:szCs w:val="21"/>
              </w:rPr>
              <w:t>/</w:t>
            </w:r>
            <w:r w:rsidRPr="00CF128D">
              <w:rPr>
                <w:rFonts w:hint="eastAsia"/>
                <w:sz w:val="21"/>
                <w:szCs w:val="21"/>
              </w:rPr>
              <w:t>立方米</w:t>
            </w:r>
            <w:r>
              <w:rPr>
                <w:rFonts w:hint="eastAsia"/>
                <w:sz w:val="21"/>
                <w:szCs w:val="21"/>
              </w:rPr>
              <w:t>。</w:t>
            </w:r>
          </w:p>
        </w:tc>
        <w:tc>
          <w:tcPr>
            <w:tcW w:w="742" w:type="dxa"/>
            <w:vAlign w:val="center"/>
          </w:tcPr>
          <w:p w14:paraId="41AE4153" w14:textId="77777777" w:rsidR="005B5A1D" w:rsidRPr="00EF6B16" w:rsidRDefault="005B5A1D" w:rsidP="005B5A1D">
            <w:pPr>
              <w:spacing w:line="240" w:lineRule="auto"/>
              <w:ind w:firstLineChars="0" w:firstLine="0"/>
              <w:jc w:val="left"/>
              <w:outlineLvl w:val="0"/>
              <w:rPr>
                <w:sz w:val="21"/>
                <w:szCs w:val="21"/>
              </w:rPr>
            </w:pPr>
            <w:r w:rsidRPr="00EF6B16">
              <w:rPr>
                <w:sz w:val="21"/>
                <w:szCs w:val="21"/>
              </w:rPr>
              <w:t>符合</w:t>
            </w:r>
          </w:p>
        </w:tc>
      </w:tr>
      <w:tr w:rsidR="005B5A1D" w:rsidRPr="00EF6B16" w14:paraId="1101F7E3" w14:textId="77777777" w:rsidTr="003E4C71">
        <w:trPr>
          <w:trHeight w:val="397"/>
          <w:jc w:val="center"/>
        </w:trPr>
        <w:tc>
          <w:tcPr>
            <w:tcW w:w="991" w:type="dxa"/>
            <w:vAlign w:val="center"/>
          </w:tcPr>
          <w:p w14:paraId="6D8D32D8" w14:textId="77777777" w:rsidR="005B5A1D" w:rsidRPr="00EF6B16" w:rsidRDefault="005B5A1D" w:rsidP="005B5A1D">
            <w:pPr>
              <w:spacing w:line="240" w:lineRule="auto"/>
              <w:ind w:firstLineChars="0" w:firstLine="0"/>
              <w:jc w:val="left"/>
              <w:outlineLvl w:val="0"/>
              <w:rPr>
                <w:sz w:val="21"/>
                <w:szCs w:val="21"/>
              </w:rPr>
            </w:pPr>
            <w:r w:rsidRPr="00EF6B16">
              <w:rPr>
                <w:rFonts w:hint="eastAsia"/>
                <w:sz w:val="21"/>
                <w:szCs w:val="21"/>
              </w:rPr>
              <w:t>（七）安装在线监控设施</w:t>
            </w:r>
          </w:p>
        </w:tc>
        <w:tc>
          <w:tcPr>
            <w:tcW w:w="4282" w:type="dxa"/>
            <w:vAlign w:val="center"/>
          </w:tcPr>
          <w:p w14:paraId="5CE481B4" w14:textId="77777777" w:rsidR="005B5A1D" w:rsidRPr="00EF6B16" w:rsidRDefault="005B5A1D" w:rsidP="005B5A1D">
            <w:pPr>
              <w:spacing w:line="240" w:lineRule="auto"/>
              <w:ind w:firstLineChars="0" w:firstLine="0"/>
              <w:jc w:val="left"/>
              <w:outlineLvl w:val="0"/>
              <w:rPr>
                <w:sz w:val="21"/>
                <w:szCs w:val="21"/>
              </w:rPr>
            </w:pPr>
            <w:r w:rsidRPr="00EF6B16">
              <w:rPr>
                <w:rFonts w:hint="eastAsia"/>
                <w:sz w:val="21"/>
                <w:szCs w:val="21"/>
              </w:rPr>
              <w:t>2019</w:t>
            </w:r>
            <w:r w:rsidRPr="00EF6B16">
              <w:rPr>
                <w:rFonts w:hint="eastAsia"/>
                <w:sz w:val="21"/>
                <w:szCs w:val="21"/>
              </w:rPr>
              <w:t>年</w:t>
            </w:r>
            <w:r w:rsidRPr="00EF6B16">
              <w:rPr>
                <w:rFonts w:hint="eastAsia"/>
                <w:sz w:val="21"/>
                <w:szCs w:val="21"/>
              </w:rPr>
              <w:t>8</w:t>
            </w:r>
            <w:r w:rsidRPr="00EF6B16">
              <w:rPr>
                <w:rFonts w:hint="eastAsia"/>
                <w:sz w:val="21"/>
                <w:szCs w:val="21"/>
              </w:rPr>
              <w:t>月底前，全省范围内的</w:t>
            </w:r>
            <w:r w:rsidRPr="00EF6B16">
              <w:rPr>
                <w:rFonts w:hint="eastAsia"/>
                <w:sz w:val="21"/>
                <w:szCs w:val="21"/>
              </w:rPr>
              <w:t>35</w:t>
            </w:r>
            <w:r w:rsidRPr="00EF6B16">
              <w:rPr>
                <w:rFonts w:hint="eastAsia"/>
                <w:sz w:val="21"/>
                <w:szCs w:val="21"/>
              </w:rPr>
              <w:t>蒸吨</w:t>
            </w:r>
            <w:r w:rsidRPr="00EF6B16">
              <w:rPr>
                <w:rFonts w:hint="eastAsia"/>
                <w:sz w:val="21"/>
                <w:szCs w:val="21"/>
              </w:rPr>
              <w:t>/</w:t>
            </w:r>
            <w:r w:rsidRPr="00EF6B16">
              <w:rPr>
                <w:rFonts w:hint="eastAsia"/>
                <w:sz w:val="21"/>
                <w:szCs w:val="21"/>
              </w:rPr>
              <w:t>时以上燃煤锅炉，以及</w:t>
            </w:r>
            <w:r w:rsidRPr="00EF6B16">
              <w:rPr>
                <w:rFonts w:hint="eastAsia"/>
                <w:sz w:val="21"/>
                <w:szCs w:val="21"/>
              </w:rPr>
              <w:t>20</w:t>
            </w:r>
            <w:r w:rsidRPr="00EF6B16">
              <w:rPr>
                <w:rFonts w:hint="eastAsia"/>
                <w:sz w:val="21"/>
                <w:szCs w:val="21"/>
              </w:rPr>
              <w:t>蒸吨以上燃气、燃油、生物质锅炉，全部安装大气污染物自动监测设施。</w:t>
            </w:r>
          </w:p>
        </w:tc>
        <w:tc>
          <w:tcPr>
            <w:tcW w:w="2277" w:type="dxa"/>
            <w:vAlign w:val="center"/>
          </w:tcPr>
          <w:p w14:paraId="4550AC55" w14:textId="77777777" w:rsidR="005B5A1D" w:rsidRPr="00EF6B16" w:rsidRDefault="005B5A1D" w:rsidP="005B5A1D">
            <w:pPr>
              <w:spacing w:line="240" w:lineRule="auto"/>
              <w:ind w:firstLineChars="0" w:firstLine="0"/>
              <w:outlineLvl w:val="0"/>
              <w:rPr>
                <w:sz w:val="21"/>
                <w:szCs w:val="21"/>
              </w:rPr>
            </w:pPr>
            <w:r>
              <w:rPr>
                <w:rFonts w:hint="eastAsia"/>
                <w:sz w:val="21"/>
                <w:szCs w:val="21"/>
              </w:rPr>
              <w:t>本项目建设完成后将按照环保部门要求安装</w:t>
            </w:r>
            <w:r w:rsidRPr="00EF6B16">
              <w:rPr>
                <w:rFonts w:hint="eastAsia"/>
                <w:sz w:val="21"/>
                <w:szCs w:val="21"/>
              </w:rPr>
              <w:t>大气污染物自动监测设施。</w:t>
            </w:r>
          </w:p>
        </w:tc>
        <w:tc>
          <w:tcPr>
            <w:tcW w:w="742" w:type="dxa"/>
            <w:vAlign w:val="center"/>
          </w:tcPr>
          <w:p w14:paraId="42F01FD5" w14:textId="77777777" w:rsidR="005B5A1D" w:rsidRPr="00EF6B16" w:rsidRDefault="005B5A1D" w:rsidP="005B5A1D">
            <w:pPr>
              <w:spacing w:line="240" w:lineRule="auto"/>
              <w:ind w:firstLineChars="0" w:firstLine="0"/>
              <w:jc w:val="left"/>
              <w:outlineLvl w:val="0"/>
              <w:rPr>
                <w:sz w:val="21"/>
                <w:szCs w:val="21"/>
              </w:rPr>
            </w:pPr>
            <w:r w:rsidRPr="00EF6B16">
              <w:rPr>
                <w:sz w:val="21"/>
                <w:szCs w:val="21"/>
              </w:rPr>
              <w:t>符合</w:t>
            </w:r>
          </w:p>
        </w:tc>
      </w:tr>
    </w:tbl>
    <w:p w14:paraId="5412B6F6" w14:textId="77777777" w:rsidR="003E4C71" w:rsidRPr="00C16DA5" w:rsidRDefault="003E4C71" w:rsidP="003E4C71">
      <w:pPr>
        <w:spacing w:line="440" w:lineRule="exact"/>
        <w:ind w:firstLine="480"/>
      </w:pPr>
      <w:r w:rsidRPr="00C16DA5">
        <w:rPr>
          <w:rFonts w:hint="eastAsia"/>
        </w:rPr>
        <w:t>由上表可知，本项目符合《</w:t>
      </w:r>
      <w:r>
        <w:rPr>
          <w:rFonts w:hint="eastAsia"/>
        </w:rPr>
        <w:t>河南省</w:t>
      </w:r>
      <w:r>
        <w:rPr>
          <w:rFonts w:hint="eastAsia"/>
        </w:rPr>
        <w:t>2019</w:t>
      </w:r>
      <w:r>
        <w:rPr>
          <w:rFonts w:hint="eastAsia"/>
        </w:rPr>
        <w:t>年度锅炉综合整治方案</w:t>
      </w:r>
      <w:r w:rsidRPr="00C16DA5">
        <w:rPr>
          <w:rFonts w:hint="eastAsia"/>
        </w:rPr>
        <w:t>》相关要求。</w:t>
      </w:r>
    </w:p>
    <w:p w14:paraId="4FE5E600" w14:textId="77777777" w:rsidR="002915AD" w:rsidRPr="00C26455" w:rsidRDefault="000939D1" w:rsidP="00C02430">
      <w:pPr>
        <w:pStyle w:val="10"/>
        <w:spacing w:before="360" w:after="480"/>
      </w:pPr>
      <w:bookmarkStart w:id="239" w:name="_Toc324839551"/>
      <w:bookmarkStart w:id="240" w:name="_Toc51319855"/>
      <w:bookmarkStart w:id="241" w:name="_Toc311812636"/>
      <w:bookmarkStart w:id="242" w:name="_Toc324839254"/>
      <w:bookmarkStart w:id="243" w:name="_Toc5897"/>
      <w:bookmarkStart w:id="244" w:name="_Toc108122502"/>
      <w:bookmarkStart w:id="245" w:name="_Toc453042543"/>
      <w:bookmarkEnd w:id="6"/>
      <w:bookmarkEnd w:id="5"/>
      <w:bookmarkEnd w:id="4"/>
      <w:bookmarkEnd w:id="3"/>
      <w:bookmarkEnd w:id="2"/>
      <w:bookmarkEnd w:id="1"/>
      <w:bookmarkEnd w:id="0"/>
      <w:bookmarkEnd w:id="214"/>
      <w:bookmarkEnd w:id="221"/>
      <w:bookmarkEnd w:id="222"/>
      <w:bookmarkEnd w:id="223"/>
      <w:bookmarkEnd w:id="224"/>
      <w:r w:rsidRPr="00C26455">
        <w:rPr>
          <w:rFonts w:hint="eastAsia"/>
        </w:rPr>
        <w:lastRenderedPageBreak/>
        <w:t>建设项目工程分析</w:t>
      </w:r>
      <w:bookmarkEnd w:id="239"/>
      <w:bookmarkEnd w:id="240"/>
      <w:bookmarkEnd w:id="241"/>
      <w:bookmarkEnd w:id="242"/>
      <w:bookmarkEnd w:id="243"/>
      <w:bookmarkEnd w:id="244"/>
    </w:p>
    <w:p w14:paraId="41B55EB3" w14:textId="77777777" w:rsidR="002915AD" w:rsidRPr="00C26455" w:rsidRDefault="000939D1" w:rsidP="00C02430">
      <w:pPr>
        <w:pStyle w:val="2"/>
        <w:ind w:firstLine="301"/>
      </w:pPr>
      <w:bookmarkStart w:id="246" w:name="_Toc30510152"/>
      <w:bookmarkStart w:id="247" w:name="_Toc1112"/>
      <w:bookmarkStart w:id="248" w:name="_Toc51319861"/>
      <w:bookmarkStart w:id="249" w:name="_Toc108122503"/>
      <w:bookmarkStart w:id="250" w:name="_Toc311812641"/>
      <w:bookmarkEnd w:id="245"/>
      <w:r w:rsidRPr="00C26455">
        <w:rPr>
          <w:rFonts w:hint="eastAsia"/>
        </w:rPr>
        <w:t>本项目工程分析</w:t>
      </w:r>
      <w:bookmarkEnd w:id="246"/>
      <w:bookmarkEnd w:id="247"/>
      <w:bookmarkEnd w:id="248"/>
      <w:bookmarkEnd w:id="249"/>
    </w:p>
    <w:p w14:paraId="65FEC48E" w14:textId="77777777" w:rsidR="002915AD" w:rsidRPr="00C26455" w:rsidRDefault="000939D1" w:rsidP="00C02430">
      <w:pPr>
        <w:pStyle w:val="30"/>
        <w:spacing w:before="240" w:after="120"/>
      </w:pPr>
      <w:bookmarkStart w:id="251" w:name="_Toc428287562"/>
      <w:bookmarkStart w:id="252" w:name="_Toc428287210"/>
      <w:bookmarkStart w:id="253" w:name="_Toc428286816"/>
      <w:bookmarkStart w:id="254" w:name="_Toc108122504"/>
      <w:r w:rsidRPr="00C26455">
        <w:rPr>
          <w:rFonts w:hint="eastAsia"/>
        </w:rPr>
        <w:t>项目基本情况</w:t>
      </w:r>
      <w:bookmarkEnd w:id="251"/>
      <w:bookmarkEnd w:id="252"/>
      <w:bookmarkEnd w:id="253"/>
      <w:bookmarkEnd w:id="254"/>
    </w:p>
    <w:p w14:paraId="79C75905" w14:textId="78AB4EE3" w:rsidR="002915AD" w:rsidRPr="00C26455" w:rsidRDefault="00B276CB">
      <w:pPr>
        <w:pStyle w:val="aff4"/>
      </w:pPr>
      <w:r w:rsidRPr="00CF2552">
        <w:rPr>
          <w:rFonts w:hint="eastAsia"/>
        </w:rPr>
        <w:t>新乡市润鑫新能源有限公司</w:t>
      </w:r>
      <w:r w:rsidRPr="00C26455">
        <w:rPr>
          <w:rFonts w:hint="eastAsia"/>
        </w:rPr>
        <w:t>位于新乡市凤泉区</w:t>
      </w:r>
      <w:r>
        <w:rPr>
          <w:rFonts w:hint="eastAsia"/>
        </w:rPr>
        <w:t>新乡市新能源电池专业园区西片区丰源路</w:t>
      </w:r>
      <w:r>
        <w:rPr>
          <w:rFonts w:hint="eastAsia"/>
        </w:rPr>
        <w:t>32</w:t>
      </w:r>
      <w:r>
        <w:rPr>
          <w:rFonts w:hint="eastAsia"/>
        </w:rPr>
        <w:t>号</w:t>
      </w:r>
      <w:r w:rsidRPr="00B85117">
        <w:rPr>
          <w:rFonts w:hint="eastAsia"/>
        </w:rPr>
        <w:t>，利用厂区现有空厂房进行生产</w:t>
      </w:r>
      <w:r w:rsidRPr="00C26455">
        <w:rPr>
          <w:rFonts w:hint="eastAsia"/>
        </w:rPr>
        <w:t>，拟投资</w:t>
      </w:r>
      <w:r>
        <w:rPr>
          <w:rFonts w:hint="eastAsia"/>
        </w:rPr>
        <w:t>6</w:t>
      </w:r>
      <w:r w:rsidRPr="00C26455">
        <w:rPr>
          <w:rFonts w:hint="eastAsia"/>
        </w:rPr>
        <w:t>000</w:t>
      </w:r>
      <w:r w:rsidRPr="00C26455">
        <w:rPr>
          <w:rFonts w:hint="eastAsia"/>
        </w:rPr>
        <w:t>万元建设“</w:t>
      </w:r>
      <w:r w:rsidRPr="00CF2552">
        <w:rPr>
          <w:rFonts w:hint="eastAsia"/>
        </w:rPr>
        <w:t>新乡市润鑫新能源有限公司</w:t>
      </w:r>
      <w:r w:rsidRPr="00633E23">
        <w:rPr>
          <w:rFonts w:hint="eastAsia"/>
        </w:rPr>
        <w:t>年产</w:t>
      </w:r>
      <w:r w:rsidRPr="00633E23">
        <w:rPr>
          <w:rFonts w:hint="eastAsia"/>
        </w:rPr>
        <w:t>20</w:t>
      </w:r>
      <w:r w:rsidRPr="00633E23">
        <w:rPr>
          <w:rFonts w:hint="eastAsia"/>
        </w:rPr>
        <w:t>亿只新能源电池配件和</w:t>
      </w:r>
      <w:r w:rsidRPr="00633E23">
        <w:rPr>
          <w:rFonts w:hint="eastAsia"/>
        </w:rPr>
        <w:t>4500</w:t>
      </w:r>
      <w:r w:rsidRPr="00633E23">
        <w:rPr>
          <w:rFonts w:hint="eastAsia"/>
        </w:rPr>
        <w:t>吨钢带项目</w:t>
      </w:r>
      <w:r w:rsidRPr="00C26455">
        <w:rPr>
          <w:rFonts w:hint="eastAsia"/>
        </w:rPr>
        <w:t>”。本项目基本情况见下表</w:t>
      </w:r>
      <w:r w:rsidR="000939D1" w:rsidRPr="00C26455">
        <w:rPr>
          <w:rFonts w:hint="eastAsia"/>
        </w:rPr>
        <w:t>。</w:t>
      </w:r>
    </w:p>
    <w:p w14:paraId="6FAF020F" w14:textId="77777777" w:rsidR="002915AD" w:rsidRDefault="000939D1" w:rsidP="00C73D59">
      <w:pPr>
        <w:pStyle w:val="24"/>
        <w:spacing w:before="240" w:after="120"/>
        <w:ind w:firstLine="482"/>
      </w:pPr>
      <w:r w:rsidRPr="00C26455">
        <w:t>表</w:t>
      </w:r>
      <w:r w:rsidRPr="00C26455">
        <w:rPr>
          <w:rFonts w:hint="eastAsia"/>
          <w:lang w:val="pt-BR"/>
        </w:rPr>
        <w:t>3-1</w:t>
      </w:r>
      <w:r w:rsidRPr="00C26455">
        <w:rPr>
          <w:rFonts w:hint="eastAsia"/>
        </w:rPr>
        <w:t xml:space="preserve">                     </w:t>
      </w:r>
      <w:r w:rsidRPr="00C26455">
        <w:rPr>
          <w:rFonts w:hint="eastAsia"/>
        </w:rPr>
        <w:t>项目</w:t>
      </w:r>
      <w:r w:rsidRPr="00C26455">
        <w:t>基本情况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811"/>
        <w:gridCol w:w="1509"/>
        <w:gridCol w:w="5972"/>
      </w:tblGrid>
      <w:tr w:rsidR="0047615E" w:rsidRPr="00C26455" w14:paraId="483A1EF7" w14:textId="77777777" w:rsidTr="00F400DA">
        <w:trPr>
          <w:trHeight w:val="397"/>
          <w:tblHeader/>
          <w:jc w:val="center"/>
        </w:trPr>
        <w:tc>
          <w:tcPr>
            <w:tcW w:w="489" w:type="pct"/>
            <w:vAlign w:val="center"/>
          </w:tcPr>
          <w:p w14:paraId="3FF16F05" w14:textId="77777777" w:rsidR="0047615E" w:rsidRPr="00C26455" w:rsidRDefault="0047615E" w:rsidP="0047615E">
            <w:pPr>
              <w:pStyle w:val="affa"/>
              <w:rPr>
                <w:color w:val="auto"/>
              </w:rPr>
            </w:pPr>
            <w:r w:rsidRPr="00C26455">
              <w:rPr>
                <w:color w:val="auto"/>
              </w:rPr>
              <w:t>序号</w:t>
            </w:r>
          </w:p>
        </w:tc>
        <w:tc>
          <w:tcPr>
            <w:tcW w:w="910" w:type="pct"/>
            <w:vAlign w:val="center"/>
          </w:tcPr>
          <w:p w14:paraId="2C3CEB29" w14:textId="77777777" w:rsidR="0047615E" w:rsidRPr="00C26455" w:rsidRDefault="0047615E" w:rsidP="0047615E">
            <w:pPr>
              <w:pStyle w:val="affa"/>
              <w:rPr>
                <w:color w:val="auto"/>
              </w:rPr>
            </w:pPr>
            <w:r w:rsidRPr="00C26455">
              <w:rPr>
                <w:color w:val="auto"/>
              </w:rPr>
              <w:t>项目</w:t>
            </w:r>
          </w:p>
        </w:tc>
        <w:tc>
          <w:tcPr>
            <w:tcW w:w="3601" w:type="pct"/>
            <w:vAlign w:val="center"/>
          </w:tcPr>
          <w:p w14:paraId="38163D4A" w14:textId="77777777" w:rsidR="0047615E" w:rsidRPr="00C26455" w:rsidRDefault="0047615E" w:rsidP="0047615E">
            <w:pPr>
              <w:pStyle w:val="affa"/>
              <w:rPr>
                <w:color w:val="auto"/>
              </w:rPr>
            </w:pPr>
            <w:r w:rsidRPr="00C26455">
              <w:rPr>
                <w:color w:val="auto"/>
              </w:rPr>
              <w:t>内容</w:t>
            </w:r>
          </w:p>
        </w:tc>
      </w:tr>
      <w:tr w:rsidR="0047615E" w:rsidRPr="00C26455" w14:paraId="33BA816F" w14:textId="77777777" w:rsidTr="00F400DA">
        <w:trPr>
          <w:trHeight w:val="397"/>
          <w:jc w:val="center"/>
        </w:trPr>
        <w:tc>
          <w:tcPr>
            <w:tcW w:w="489" w:type="pct"/>
            <w:vAlign w:val="center"/>
          </w:tcPr>
          <w:p w14:paraId="78C2D6D3" w14:textId="77777777" w:rsidR="0047615E" w:rsidRPr="00C26455" w:rsidRDefault="0047615E" w:rsidP="0047615E">
            <w:pPr>
              <w:pStyle w:val="aff6"/>
            </w:pPr>
            <w:r w:rsidRPr="00C26455">
              <w:t>1</w:t>
            </w:r>
          </w:p>
        </w:tc>
        <w:tc>
          <w:tcPr>
            <w:tcW w:w="910" w:type="pct"/>
            <w:vAlign w:val="center"/>
          </w:tcPr>
          <w:p w14:paraId="65B84879" w14:textId="77777777" w:rsidR="0047615E" w:rsidRPr="00C26455" w:rsidRDefault="0047615E" w:rsidP="0047615E">
            <w:pPr>
              <w:pStyle w:val="aff6"/>
            </w:pPr>
            <w:r w:rsidRPr="00C26455">
              <w:t>项目名称</w:t>
            </w:r>
          </w:p>
        </w:tc>
        <w:tc>
          <w:tcPr>
            <w:tcW w:w="3601" w:type="pct"/>
            <w:vAlign w:val="center"/>
          </w:tcPr>
          <w:p w14:paraId="69C1327B" w14:textId="77777777" w:rsidR="0047615E" w:rsidRPr="00C26455" w:rsidRDefault="0047615E" w:rsidP="0047615E">
            <w:pPr>
              <w:pStyle w:val="aff6"/>
            </w:pPr>
            <w:r w:rsidRPr="00FA394D">
              <w:rPr>
                <w:rFonts w:hint="eastAsia"/>
              </w:rPr>
              <w:t>年产</w:t>
            </w:r>
            <w:r w:rsidRPr="00FA394D">
              <w:rPr>
                <w:rFonts w:hint="eastAsia"/>
              </w:rPr>
              <w:t>20</w:t>
            </w:r>
            <w:r w:rsidRPr="00FA394D">
              <w:rPr>
                <w:rFonts w:hint="eastAsia"/>
              </w:rPr>
              <w:t>亿只新能源电池配件和</w:t>
            </w:r>
            <w:r w:rsidRPr="00FA394D">
              <w:rPr>
                <w:rFonts w:hint="eastAsia"/>
              </w:rPr>
              <w:t>4500</w:t>
            </w:r>
            <w:r w:rsidRPr="00FA394D">
              <w:rPr>
                <w:rFonts w:hint="eastAsia"/>
              </w:rPr>
              <w:t>吨钢带项目</w:t>
            </w:r>
          </w:p>
        </w:tc>
      </w:tr>
      <w:tr w:rsidR="0047615E" w:rsidRPr="00C26455" w14:paraId="2A672287" w14:textId="77777777" w:rsidTr="00F400DA">
        <w:trPr>
          <w:trHeight w:val="397"/>
          <w:jc w:val="center"/>
        </w:trPr>
        <w:tc>
          <w:tcPr>
            <w:tcW w:w="489" w:type="pct"/>
            <w:vAlign w:val="center"/>
          </w:tcPr>
          <w:p w14:paraId="1504569E" w14:textId="77777777" w:rsidR="0047615E" w:rsidRPr="00C26455" w:rsidRDefault="0047615E" w:rsidP="0047615E">
            <w:pPr>
              <w:pStyle w:val="aff6"/>
            </w:pPr>
            <w:r w:rsidRPr="00C26455">
              <w:t>2</w:t>
            </w:r>
          </w:p>
        </w:tc>
        <w:tc>
          <w:tcPr>
            <w:tcW w:w="910" w:type="pct"/>
            <w:vAlign w:val="center"/>
          </w:tcPr>
          <w:p w14:paraId="627BB653" w14:textId="77777777" w:rsidR="0047615E" w:rsidRPr="00C26455" w:rsidRDefault="0047615E" w:rsidP="0047615E">
            <w:pPr>
              <w:pStyle w:val="aff6"/>
            </w:pPr>
            <w:r w:rsidRPr="00C26455">
              <w:t>建设单位</w:t>
            </w:r>
          </w:p>
        </w:tc>
        <w:tc>
          <w:tcPr>
            <w:tcW w:w="3601" w:type="pct"/>
            <w:vAlign w:val="center"/>
          </w:tcPr>
          <w:p w14:paraId="3F0E8091" w14:textId="77777777" w:rsidR="0047615E" w:rsidRPr="00C26455" w:rsidRDefault="0047615E" w:rsidP="0047615E">
            <w:pPr>
              <w:pStyle w:val="aff6"/>
            </w:pPr>
            <w:r w:rsidRPr="00611959">
              <w:rPr>
                <w:rFonts w:hint="eastAsia"/>
              </w:rPr>
              <w:t>新乡市润鑫新能源有限公司</w:t>
            </w:r>
          </w:p>
        </w:tc>
      </w:tr>
      <w:tr w:rsidR="0047615E" w:rsidRPr="00C26455" w14:paraId="41BA7C77" w14:textId="77777777" w:rsidTr="00F400DA">
        <w:trPr>
          <w:trHeight w:val="397"/>
          <w:jc w:val="center"/>
        </w:trPr>
        <w:tc>
          <w:tcPr>
            <w:tcW w:w="489" w:type="pct"/>
            <w:vAlign w:val="center"/>
          </w:tcPr>
          <w:p w14:paraId="51A46571" w14:textId="77777777" w:rsidR="0047615E" w:rsidRPr="00C26455" w:rsidRDefault="0047615E" w:rsidP="0047615E">
            <w:pPr>
              <w:pStyle w:val="aff6"/>
            </w:pPr>
            <w:r w:rsidRPr="00C26455">
              <w:t>3</w:t>
            </w:r>
          </w:p>
        </w:tc>
        <w:tc>
          <w:tcPr>
            <w:tcW w:w="910" w:type="pct"/>
            <w:vAlign w:val="center"/>
          </w:tcPr>
          <w:p w14:paraId="2AD47612" w14:textId="77777777" w:rsidR="0047615E" w:rsidRPr="00C26455" w:rsidRDefault="0047615E" w:rsidP="0047615E">
            <w:pPr>
              <w:pStyle w:val="aff6"/>
            </w:pPr>
            <w:r w:rsidRPr="00C26455">
              <w:t>建设地点</w:t>
            </w:r>
          </w:p>
        </w:tc>
        <w:tc>
          <w:tcPr>
            <w:tcW w:w="3601" w:type="pct"/>
            <w:vAlign w:val="center"/>
          </w:tcPr>
          <w:p w14:paraId="33C25819" w14:textId="77777777" w:rsidR="0047615E" w:rsidRPr="00C26455" w:rsidRDefault="0047615E" w:rsidP="0047615E">
            <w:pPr>
              <w:pStyle w:val="aff6"/>
            </w:pPr>
            <w:r w:rsidRPr="00917224">
              <w:rPr>
                <w:rFonts w:hint="eastAsia"/>
              </w:rPr>
              <w:t>新乡市凤泉区大块镇丰源路</w:t>
            </w:r>
            <w:r w:rsidRPr="00917224">
              <w:t>32</w:t>
            </w:r>
            <w:r w:rsidRPr="00917224">
              <w:rPr>
                <w:rFonts w:hint="eastAsia"/>
              </w:rPr>
              <w:t>号（中心地理位置坐标为东经</w:t>
            </w:r>
            <w:r w:rsidRPr="00917224">
              <w:t>113°49´35.89˝</w:t>
            </w:r>
            <w:r w:rsidRPr="00917224">
              <w:rPr>
                <w:rFonts w:hint="eastAsia"/>
              </w:rPr>
              <w:t>、北纬</w:t>
            </w:r>
            <w:r w:rsidRPr="00917224">
              <w:t>35°22´5.45˝</w:t>
            </w:r>
            <w:r w:rsidRPr="00917224">
              <w:rPr>
                <w:rFonts w:hint="eastAsia"/>
              </w:rPr>
              <w:t>）</w:t>
            </w:r>
          </w:p>
        </w:tc>
      </w:tr>
      <w:tr w:rsidR="0047615E" w:rsidRPr="00C26455" w14:paraId="7BEDE7A1" w14:textId="77777777" w:rsidTr="00F400DA">
        <w:trPr>
          <w:trHeight w:val="397"/>
          <w:jc w:val="center"/>
        </w:trPr>
        <w:tc>
          <w:tcPr>
            <w:tcW w:w="489" w:type="pct"/>
            <w:vAlign w:val="center"/>
          </w:tcPr>
          <w:p w14:paraId="2A45C2B7" w14:textId="77777777" w:rsidR="0047615E" w:rsidRPr="00C26455" w:rsidRDefault="0047615E" w:rsidP="0047615E">
            <w:pPr>
              <w:pStyle w:val="aff6"/>
            </w:pPr>
            <w:r w:rsidRPr="00C26455">
              <w:rPr>
                <w:rFonts w:hint="eastAsia"/>
              </w:rPr>
              <w:t>4</w:t>
            </w:r>
          </w:p>
        </w:tc>
        <w:tc>
          <w:tcPr>
            <w:tcW w:w="910" w:type="pct"/>
            <w:vAlign w:val="center"/>
          </w:tcPr>
          <w:p w14:paraId="514BA605" w14:textId="77777777" w:rsidR="0047615E" w:rsidRPr="00C26455" w:rsidRDefault="0047615E" w:rsidP="0047615E">
            <w:pPr>
              <w:pStyle w:val="aff6"/>
            </w:pPr>
            <w:r w:rsidRPr="00C26455">
              <w:t>投资</w:t>
            </w:r>
          </w:p>
        </w:tc>
        <w:tc>
          <w:tcPr>
            <w:tcW w:w="3601" w:type="pct"/>
            <w:vAlign w:val="center"/>
          </w:tcPr>
          <w:p w14:paraId="5E2CE8DA" w14:textId="77777777" w:rsidR="0047615E" w:rsidRPr="00C26455" w:rsidRDefault="0047615E" w:rsidP="0047615E">
            <w:pPr>
              <w:pStyle w:val="aff6"/>
            </w:pPr>
            <w:r>
              <w:rPr>
                <w:rFonts w:hint="eastAsia"/>
              </w:rPr>
              <w:t>6</w:t>
            </w:r>
            <w:r w:rsidRPr="00C26455">
              <w:rPr>
                <w:rFonts w:hint="eastAsia"/>
              </w:rPr>
              <w:t>000</w:t>
            </w:r>
            <w:r w:rsidRPr="00C26455">
              <w:rPr>
                <w:rFonts w:hint="eastAsia"/>
              </w:rPr>
              <w:t>万元</w:t>
            </w:r>
          </w:p>
        </w:tc>
      </w:tr>
      <w:tr w:rsidR="0047615E" w:rsidRPr="00C26455" w14:paraId="17EB43CE" w14:textId="77777777" w:rsidTr="00F400DA">
        <w:trPr>
          <w:trHeight w:val="397"/>
          <w:jc w:val="center"/>
        </w:trPr>
        <w:tc>
          <w:tcPr>
            <w:tcW w:w="489" w:type="pct"/>
            <w:vAlign w:val="center"/>
          </w:tcPr>
          <w:p w14:paraId="70DC1607" w14:textId="77777777" w:rsidR="0047615E" w:rsidRPr="00C26455" w:rsidRDefault="0047615E" w:rsidP="0047615E">
            <w:pPr>
              <w:pStyle w:val="aff6"/>
            </w:pPr>
            <w:r w:rsidRPr="00C26455">
              <w:t>5</w:t>
            </w:r>
          </w:p>
        </w:tc>
        <w:tc>
          <w:tcPr>
            <w:tcW w:w="910" w:type="pct"/>
            <w:vAlign w:val="center"/>
          </w:tcPr>
          <w:p w14:paraId="46460533" w14:textId="77777777" w:rsidR="0047615E" w:rsidRPr="00C26455" w:rsidRDefault="0047615E" w:rsidP="0047615E">
            <w:pPr>
              <w:pStyle w:val="aff6"/>
            </w:pPr>
            <w:r w:rsidRPr="00C26455">
              <w:rPr>
                <w:rFonts w:hint="eastAsia"/>
              </w:rPr>
              <w:t>产品方案</w:t>
            </w:r>
          </w:p>
        </w:tc>
        <w:tc>
          <w:tcPr>
            <w:tcW w:w="3601" w:type="pct"/>
            <w:vAlign w:val="center"/>
          </w:tcPr>
          <w:p w14:paraId="07425CB5" w14:textId="77777777" w:rsidR="0047615E" w:rsidRPr="00C26455" w:rsidRDefault="0047615E" w:rsidP="0047615E">
            <w:pPr>
              <w:pStyle w:val="aff6"/>
            </w:pPr>
            <w:r w:rsidRPr="00493902">
              <w:rPr>
                <w:rFonts w:hint="eastAsia"/>
              </w:rPr>
              <w:t>电池钢壳</w:t>
            </w:r>
            <w:r w:rsidRPr="00493902">
              <w:rPr>
                <w:rFonts w:hint="eastAsia"/>
              </w:rPr>
              <w:t>10</w:t>
            </w:r>
            <w:r w:rsidRPr="00493902">
              <w:rPr>
                <w:rFonts w:hint="eastAsia"/>
              </w:rPr>
              <w:t>亿只</w:t>
            </w:r>
            <w:r w:rsidRPr="00493902">
              <w:rPr>
                <w:rFonts w:hint="eastAsia"/>
              </w:rPr>
              <w:t>/</w:t>
            </w:r>
            <w:r w:rsidRPr="00493902">
              <w:rPr>
                <w:rFonts w:hint="eastAsia"/>
              </w:rPr>
              <w:t>年、负极底盖</w:t>
            </w:r>
            <w:r w:rsidRPr="00493902">
              <w:rPr>
                <w:rFonts w:hint="eastAsia"/>
              </w:rPr>
              <w:t>10</w:t>
            </w:r>
            <w:r w:rsidRPr="00493902">
              <w:rPr>
                <w:rFonts w:hint="eastAsia"/>
              </w:rPr>
              <w:t>亿只</w:t>
            </w:r>
            <w:r w:rsidRPr="00493902">
              <w:rPr>
                <w:rFonts w:hint="eastAsia"/>
              </w:rPr>
              <w:t>/</w:t>
            </w:r>
            <w:r w:rsidRPr="00493902">
              <w:rPr>
                <w:rFonts w:hint="eastAsia"/>
              </w:rPr>
              <w:t>年、钢带</w:t>
            </w:r>
            <w:r w:rsidRPr="00493902">
              <w:rPr>
                <w:rFonts w:hint="eastAsia"/>
              </w:rPr>
              <w:t>4500</w:t>
            </w:r>
            <w:r w:rsidRPr="00493902">
              <w:rPr>
                <w:rFonts w:hint="eastAsia"/>
              </w:rPr>
              <w:t>吨</w:t>
            </w:r>
            <w:r w:rsidRPr="00493902">
              <w:rPr>
                <w:rFonts w:hint="eastAsia"/>
              </w:rPr>
              <w:t>/</w:t>
            </w:r>
            <w:r w:rsidRPr="00493902">
              <w:rPr>
                <w:rFonts w:hint="eastAsia"/>
              </w:rPr>
              <w:t>年</w:t>
            </w:r>
          </w:p>
        </w:tc>
      </w:tr>
      <w:tr w:rsidR="0047615E" w:rsidRPr="00C26455" w14:paraId="6F06FC5F" w14:textId="77777777" w:rsidTr="00F400DA">
        <w:trPr>
          <w:trHeight w:val="397"/>
          <w:jc w:val="center"/>
        </w:trPr>
        <w:tc>
          <w:tcPr>
            <w:tcW w:w="489" w:type="pct"/>
            <w:vAlign w:val="center"/>
          </w:tcPr>
          <w:p w14:paraId="3794E438" w14:textId="77777777" w:rsidR="0047615E" w:rsidRPr="00C26455" w:rsidRDefault="0047615E" w:rsidP="0047615E">
            <w:pPr>
              <w:pStyle w:val="aff6"/>
            </w:pPr>
            <w:r w:rsidRPr="00C26455">
              <w:t>6</w:t>
            </w:r>
          </w:p>
        </w:tc>
        <w:tc>
          <w:tcPr>
            <w:tcW w:w="910" w:type="pct"/>
            <w:vAlign w:val="center"/>
          </w:tcPr>
          <w:p w14:paraId="6603FC87" w14:textId="77777777" w:rsidR="0047615E" w:rsidRPr="00C26455" w:rsidRDefault="0047615E" w:rsidP="0047615E">
            <w:pPr>
              <w:pStyle w:val="aff6"/>
            </w:pPr>
            <w:r w:rsidRPr="00C26455">
              <w:rPr>
                <w:rFonts w:hint="eastAsia"/>
              </w:rPr>
              <w:t>法人代表姓名</w:t>
            </w:r>
          </w:p>
        </w:tc>
        <w:tc>
          <w:tcPr>
            <w:tcW w:w="3601" w:type="pct"/>
            <w:vAlign w:val="center"/>
          </w:tcPr>
          <w:p w14:paraId="41FBAC1F" w14:textId="77777777" w:rsidR="0047615E" w:rsidRPr="00C26455" w:rsidRDefault="0047615E" w:rsidP="0047615E">
            <w:pPr>
              <w:pStyle w:val="aff6"/>
              <w:rPr>
                <w:highlight w:val="yellow"/>
              </w:rPr>
            </w:pPr>
            <w:r w:rsidRPr="00FD4D63">
              <w:rPr>
                <w:rFonts w:hint="eastAsia"/>
              </w:rPr>
              <w:t>李建强</w:t>
            </w:r>
            <w:r w:rsidRPr="00FD4D63">
              <w:rPr>
                <w:rFonts w:hint="eastAsia"/>
              </w:rPr>
              <w:t>410721198203230521</w:t>
            </w:r>
          </w:p>
        </w:tc>
      </w:tr>
      <w:tr w:rsidR="0047615E" w:rsidRPr="00C26455" w14:paraId="53465BF5" w14:textId="77777777" w:rsidTr="00F400DA">
        <w:trPr>
          <w:trHeight w:val="397"/>
          <w:jc w:val="center"/>
        </w:trPr>
        <w:tc>
          <w:tcPr>
            <w:tcW w:w="489" w:type="pct"/>
            <w:vAlign w:val="center"/>
          </w:tcPr>
          <w:p w14:paraId="7A0CC3EA" w14:textId="77777777" w:rsidR="0047615E" w:rsidRPr="00C26455" w:rsidRDefault="0047615E" w:rsidP="0047615E">
            <w:pPr>
              <w:pStyle w:val="aff6"/>
            </w:pPr>
            <w:r w:rsidRPr="00C26455">
              <w:t>7</w:t>
            </w:r>
          </w:p>
        </w:tc>
        <w:tc>
          <w:tcPr>
            <w:tcW w:w="910" w:type="pct"/>
            <w:vAlign w:val="center"/>
          </w:tcPr>
          <w:p w14:paraId="56C4EE81" w14:textId="77777777" w:rsidR="0047615E" w:rsidRPr="00C26455" w:rsidRDefault="0047615E" w:rsidP="0047615E">
            <w:pPr>
              <w:pStyle w:val="aff6"/>
            </w:pPr>
            <w:r w:rsidRPr="00C26455">
              <w:t>占地面积</w:t>
            </w:r>
          </w:p>
        </w:tc>
        <w:tc>
          <w:tcPr>
            <w:tcW w:w="3601" w:type="pct"/>
            <w:vAlign w:val="center"/>
          </w:tcPr>
          <w:p w14:paraId="5BFEA680" w14:textId="77777777" w:rsidR="0047615E" w:rsidRPr="00A6518F" w:rsidRDefault="0047615E" w:rsidP="0047615E">
            <w:pPr>
              <w:pStyle w:val="aff6"/>
              <w:rPr>
                <w:highlight w:val="yellow"/>
              </w:rPr>
            </w:pPr>
            <w:r w:rsidRPr="00A6518F">
              <w:rPr>
                <w:rFonts w:hint="eastAsia"/>
              </w:rPr>
              <w:t>占地面积</w:t>
            </w:r>
            <w:r w:rsidRPr="00A6518F">
              <w:rPr>
                <w:rFonts w:hint="eastAsia"/>
              </w:rPr>
              <w:t>7000m</w:t>
            </w:r>
            <w:r w:rsidRPr="00A6518F">
              <w:rPr>
                <w:rFonts w:hint="eastAsia"/>
                <w:vertAlign w:val="superscript"/>
              </w:rPr>
              <w:t>2</w:t>
            </w:r>
            <w:r w:rsidRPr="00A6518F">
              <w:rPr>
                <w:rFonts w:hint="eastAsia"/>
              </w:rPr>
              <w:t>，建筑面积</w:t>
            </w:r>
            <w:r>
              <w:rPr>
                <w:rFonts w:hint="eastAsia"/>
              </w:rPr>
              <w:t>8184</w:t>
            </w:r>
            <w:r w:rsidRPr="00A6518F">
              <w:rPr>
                <w:rFonts w:hint="eastAsia"/>
              </w:rPr>
              <w:t>m</w:t>
            </w:r>
            <w:r w:rsidRPr="00A6518F">
              <w:rPr>
                <w:rFonts w:hint="eastAsia"/>
                <w:vertAlign w:val="superscript"/>
              </w:rPr>
              <w:t>2</w:t>
            </w:r>
          </w:p>
        </w:tc>
      </w:tr>
      <w:tr w:rsidR="0047615E" w:rsidRPr="00C26455" w14:paraId="78FCE566" w14:textId="77777777" w:rsidTr="00F400DA">
        <w:trPr>
          <w:trHeight w:val="397"/>
          <w:jc w:val="center"/>
        </w:trPr>
        <w:tc>
          <w:tcPr>
            <w:tcW w:w="489" w:type="pct"/>
            <w:vAlign w:val="center"/>
          </w:tcPr>
          <w:p w14:paraId="4D42AF94" w14:textId="77777777" w:rsidR="0047615E" w:rsidRPr="00C26455" w:rsidRDefault="0047615E" w:rsidP="0047615E">
            <w:pPr>
              <w:pStyle w:val="aff6"/>
            </w:pPr>
            <w:r w:rsidRPr="00C26455">
              <w:t>8</w:t>
            </w:r>
          </w:p>
        </w:tc>
        <w:tc>
          <w:tcPr>
            <w:tcW w:w="910" w:type="pct"/>
            <w:vAlign w:val="center"/>
          </w:tcPr>
          <w:p w14:paraId="125697FC" w14:textId="77777777" w:rsidR="0047615E" w:rsidRPr="00C26455" w:rsidRDefault="0047615E" w:rsidP="0047615E">
            <w:pPr>
              <w:pStyle w:val="aff6"/>
            </w:pPr>
            <w:r w:rsidRPr="00C26455">
              <w:t>职工人数</w:t>
            </w:r>
          </w:p>
        </w:tc>
        <w:tc>
          <w:tcPr>
            <w:tcW w:w="3601" w:type="pct"/>
            <w:vAlign w:val="center"/>
          </w:tcPr>
          <w:p w14:paraId="1F116282" w14:textId="77777777" w:rsidR="0047615E" w:rsidRPr="00653F2C" w:rsidRDefault="0047615E" w:rsidP="0047615E">
            <w:pPr>
              <w:pStyle w:val="aff6"/>
            </w:pPr>
            <w:r>
              <w:rPr>
                <w:rFonts w:hint="eastAsia"/>
              </w:rPr>
              <w:t>50</w:t>
            </w:r>
            <w:r w:rsidRPr="00653F2C">
              <w:rPr>
                <w:rFonts w:hint="eastAsia"/>
              </w:rPr>
              <w:t>人</w:t>
            </w:r>
          </w:p>
        </w:tc>
      </w:tr>
      <w:tr w:rsidR="0047615E" w:rsidRPr="00C26455" w14:paraId="44DD35DE" w14:textId="77777777" w:rsidTr="00F400DA">
        <w:trPr>
          <w:trHeight w:val="397"/>
          <w:jc w:val="center"/>
        </w:trPr>
        <w:tc>
          <w:tcPr>
            <w:tcW w:w="489" w:type="pct"/>
            <w:vAlign w:val="center"/>
          </w:tcPr>
          <w:p w14:paraId="18F96189" w14:textId="77777777" w:rsidR="0047615E" w:rsidRPr="00C26455" w:rsidRDefault="0047615E" w:rsidP="0047615E">
            <w:pPr>
              <w:pStyle w:val="aff6"/>
            </w:pPr>
            <w:r w:rsidRPr="00C26455">
              <w:rPr>
                <w:rFonts w:hint="eastAsia"/>
              </w:rPr>
              <w:t>9</w:t>
            </w:r>
          </w:p>
        </w:tc>
        <w:tc>
          <w:tcPr>
            <w:tcW w:w="910" w:type="pct"/>
            <w:vAlign w:val="center"/>
          </w:tcPr>
          <w:p w14:paraId="321F7267" w14:textId="77777777" w:rsidR="0047615E" w:rsidRPr="00C26455" w:rsidRDefault="0047615E" w:rsidP="0047615E">
            <w:pPr>
              <w:pStyle w:val="aff6"/>
            </w:pPr>
            <w:r w:rsidRPr="00C26455">
              <w:t>生产制度</w:t>
            </w:r>
          </w:p>
        </w:tc>
        <w:tc>
          <w:tcPr>
            <w:tcW w:w="3601" w:type="pct"/>
            <w:vAlign w:val="center"/>
          </w:tcPr>
          <w:p w14:paraId="7B74A4A5" w14:textId="77777777" w:rsidR="0047615E" w:rsidRPr="00C26455" w:rsidRDefault="0047615E" w:rsidP="0047615E">
            <w:pPr>
              <w:pStyle w:val="aff6"/>
            </w:pPr>
            <w:r w:rsidRPr="00C26455">
              <w:rPr>
                <w:rFonts w:hint="eastAsia"/>
              </w:rPr>
              <w:t>年工作</w:t>
            </w:r>
            <w:r w:rsidRPr="00C26455">
              <w:rPr>
                <w:rFonts w:hint="eastAsia"/>
              </w:rPr>
              <w:t>300</w:t>
            </w:r>
            <w:r w:rsidRPr="00C26455">
              <w:rPr>
                <w:rFonts w:hint="eastAsia"/>
              </w:rPr>
              <w:t>天，</w:t>
            </w:r>
            <w:r w:rsidRPr="001A71F0">
              <w:rPr>
                <w:rFonts w:hint="eastAsia"/>
              </w:rPr>
              <w:t>三班制（每班</w:t>
            </w:r>
            <w:r w:rsidRPr="001A71F0">
              <w:rPr>
                <w:rFonts w:hint="eastAsia"/>
              </w:rPr>
              <w:t>8h</w:t>
            </w:r>
            <w:r w:rsidRPr="001A71F0">
              <w:rPr>
                <w:rFonts w:hint="eastAsia"/>
              </w:rPr>
              <w:t>）</w:t>
            </w:r>
            <w:r w:rsidRPr="00C26455">
              <w:rPr>
                <w:rFonts w:hint="eastAsia"/>
              </w:rPr>
              <w:t>，年生产</w:t>
            </w:r>
            <w:r w:rsidRPr="00C26455">
              <w:rPr>
                <w:rFonts w:hint="eastAsia"/>
              </w:rPr>
              <w:t>7200h</w:t>
            </w:r>
          </w:p>
        </w:tc>
      </w:tr>
      <w:tr w:rsidR="0047615E" w:rsidRPr="00C26455" w14:paraId="52537A4B" w14:textId="77777777" w:rsidTr="00F400DA">
        <w:trPr>
          <w:trHeight w:val="397"/>
          <w:jc w:val="center"/>
        </w:trPr>
        <w:tc>
          <w:tcPr>
            <w:tcW w:w="489" w:type="pct"/>
            <w:vAlign w:val="center"/>
          </w:tcPr>
          <w:p w14:paraId="75685D16" w14:textId="77777777" w:rsidR="0047615E" w:rsidRPr="00C26455" w:rsidRDefault="0047615E" w:rsidP="0047615E">
            <w:pPr>
              <w:pStyle w:val="aff6"/>
            </w:pPr>
            <w:r w:rsidRPr="00C26455">
              <w:rPr>
                <w:rFonts w:hint="eastAsia"/>
              </w:rPr>
              <w:t>10</w:t>
            </w:r>
          </w:p>
        </w:tc>
        <w:tc>
          <w:tcPr>
            <w:tcW w:w="910" w:type="pct"/>
            <w:vAlign w:val="center"/>
          </w:tcPr>
          <w:p w14:paraId="3FC81439" w14:textId="77777777" w:rsidR="0047615E" w:rsidRPr="00C26455" w:rsidRDefault="0047615E" w:rsidP="0047615E">
            <w:pPr>
              <w:pStyle w:val="aff6"/>
            </w:pPr>
            <w:r w:rsidRPr="00C26455">
              <w:rPr>
                <w:rFonts w:hint="eastAsia"/>
              </w:rPr>
              <w:t>排水去向</w:t>
            </w:r>
          </w:p>
        </w:tc>
        <w:tc>
          <w:tcPr>
            <w:tcW w:w="3601" w:type="pct"/>
            <w:vAlign w:val="center"/>
          </w:tcPr>
          <w:p w14:paraId="79BC92AA" w14:textId="77777777" w:rsidR="0047615E" w:rsidRPr="00C26455" w:rsidRDefault="0047615E" w:rsidP="0047615E">
            <w:pPr>
              <w:pStyle w:val="aff6"/>
            </w:pPr>
            <w:r w:rsidRPr="00C83081">
              <w:rPr>
                <w:rFonts w:hint="eastAsia"/>
              </w:rPr>
              <w:t>厂区污水处理站处理后经市政管网近期排入小尚庄污水处理厂处理，出水排入卫河；远期待凤泉污水处理厂建设完成正常运行后排入凤泉污水处理厂处理，处理后排入民生渠，最终汇入共产主义渠</w:t>
            </w:r>
          </w:p>
        </w:tc>
      </w:tr>
    </w:tbl>
    <w:p w14:paraId="37BA8010" w14:textId="64D58B48" w:rsidR="002915AD" w:rsidRPr="00C26455" w:rsidRDefault="000939D1" w:rsidP="00C02430">
      <w:pPr>
        <w:pStyle w:val="30"/>
        <w:spacing w:before="240" w:after="120"/>
      </w:pPr>
      <w:bookmarkStart w:id="255" w:name="_Toc108122505"/>
      <w:r w:rsidRPr="00C26455">
        <w:rPr>
          <w:rFonts w:hint="eastAsia"/>
        </w:rPr>
        <w:t>项目组成</w:t>
      </w:r>
      <w:bookmarkEnd w:id="255"/>
    </w:p>
    <w:p w14:paraId="6F4D3786" w14:textId="08C59F99" w:rsidR="00AF339A" w:rsidRPr="00C26455" w:rsidRDefault="00AF339A" w:rsidP="00AF339A">
      <w:pPr>
        <w:ind w:firstLine="480"/>
      </w:pPr>
      <w:r w:rsidRPr="00C26455">
        <w:rPr>
          <w:rFonts w:hint="eastAsia"/>
        </w:rPr>
        <w:t>（</w:t>
      </w:r>
      <w:r w:rsidRPr="00C26455">
        <w:rPr>
          <w:rFonts w:hint="eastAsia"/>
        </w:rPr>
        <w:t>1</w:t>
      </w:r>
      <w:r w:rsidRPr="00C26455">
        <w:rPr>
          <w:rFonts w:hint="eastAsia"/>
        </w:rPr>
        <w:t>）本项目组成</w:t>
      </w:r>
      <w:r w:rsidR="00041037" w:rsidRPr="00C26455">
        <w:rPr>
          <w:rFonts w:hint="eastAsia"/>
        </w:rPr>
        <w:t>。</w:t>
      </w:r>
    </w:p>
    <w:p w14:paraId="21690457" w14:textId="026ED07B" w:rsidR="002915AD" w:rsidRDefault="000939D1" w:rsidP="00C73D59">
      <w:pPr>
        <w:pStyle w:val="24"/>
        <w:spacing w:before="240" w:after="120"/>
        <w:ind w:firstLine="482"/>
      </w:pPr>
      <w:bookmarkStart w:id="256" w:name="_Toc428287564"/>
      <w:bookmarkStart w:id="257" w:name="_Toc428286818"/>
      <w:bookmarkStart w:id="258" w:name="_Toc428287212"/>
      <w:r w:rsidRPr="00C26455">
        <w:t>表</w:t>
      </w:r>
      <w:r w:rsidRPr="00C26455">
        <w:rPr>
          <w:rFonts w:hint="eastAsia"/>
          <w:lang w:val="pt-BR"/>
        </w:rPr>
        <w:t>3-</w:t>
      </w:r>
      <w:r w:rsidRPr="00C26455">
        <w:rPr>
          <w:rFonts w:hint="eastAsia"/>
        </w:rPr>
        <w:t xml:space="preserve">2            </w:t>
      </w:r>
      <w:r w:rsidR="00754AA1" w:rsidRPr="00C26455">
        <w:t xml:space="preserve">  </w:t>
      </w:r>
      <w:r w:rsidR="009F5205" w:rsidRPr="00C26455">
        <w:t xml:space="preserve"> </w:t>
      </w:r>
      <w:r w:rsidR="00754AA1" w:rsidRPr="00C26455">
        <w:t xml:space="preserve"> </w:t>
      </w:r>
      <w:r w:rsidRPr="00C26455">
        <w:rPr>
          <w:rFonts w:hint="eastAsia"/>
        </w:rPr>
        <w:t xml:space="preserve">   </w:t>
      </w:r>
      <w:r w:rsidR="00916401">
        <w:rPr>
          <w:rFonts w:hint="eastAsia"/>
        </w:rPr>
        <w:t>项目</w:t>
      </w:r>
      <w:r w:rsidRPr="00C26455">
        <w:t>主要</w:t>
      </w:r>
      <w:r w:rsidRPr="00C26455">
        <w:rPr>
          <w:rFonts w:hint="eastAsia"/>
        </w:rPr>
        <w:t>组成</w:t>
      </w:r>
      <w:r w:rsidRPr="00C26455">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9"/>
        <w:gridCol w:w="1174"/>
        <w:gridCol w:w="1275"/>
        <w:gridCol w:w="3405"/>
        <w:gridCol w:w="1779"/>
      </w:tblGrid>
      <w:tr w:rsidR="006473BD" w:rsidRPr="00220155" w14:paraId="23D2B14F" w14:textId="77777777" w:rsidTr="00F400DA">
        <w:trPr>
          <w:trHeight w:val="397"/>
          <w:jc w:val="center"/>
        </w:trPr>
        <w:tc>
          <w:tcPr>
            <w:tcW w:w="397" w:type="pct"/>
            <w:vAlign w:val="center"/>
          </w:tcPr>
          <w:p w14:paraId="7D4BD039" w14:textId="77777777" w:rsidR="006473BD" w:rsidRPr="00220155" w:rsidRDefault="006473BD" w:rsidP="006473BD">
            <w:pPr>
              <w:pStyle w:val="affa"/>
              <w:rPr>
                <w:rFonts w:cs="Times New Roman"/>
                <w:color w:val="auto"/>
                <w:szCs w:val="21"/>
              </w:rPr>
            </w:pPr>
            <w:r w:rsidRPr="00220155">
              <w:rPr>
                <w:rFonts w:cs="Times New Roman"/>
                <w:color w:val="auto"/>
                <w:szCs w:val="21"/>
              </w:rPr>
              <w:t>序号</w:t>
            </w:r>
          </w:p>
        </w:tc>
        <w:tc>
          <w:tcPr>
            <w:tcW w:w="708" w:type="pct"/>
            <w:vAlign w:val="center"/>
          </w:tcPr>
          <w:p w14:paraId="608003C1" w14:textId="77777777" w:rsidR="006473BD" w:rsidRPr="00220155" w:rsidRDefault="006473BD" w:rsidP="006473BD">
            <w:pPr>
              <w:pStyle w:val="affa"/>
              <w:rPr>
                <w:rFonts w:cs="Times New Roman"/>
                <w:color w:val="auto"/>
                <w:szCs w:val="21"/>
              </w:rPr>
            </w:pPr>
            <w:r w:rsidRPr="00220155">
              <w:rPr>
                <w:rFonts w:cs="Times New Roman"/>
                <w:color w:val="auto"/>
                <w:szCs w:val="21"/>
              </w:rPr>
              <w:t>工程类别</w:t>
            </w:r>
          </w:p>
        </w:tc>
        <w:tc>
          <w:tcPr>
            <w:tcW w:w="769" w:type="pct"/>
            <w:vAlign w:val="center"/>
          </w:tcPr>
          <w:p w14:paraId="2A1CF66E" w14:textId="77777777" w:rsidR="006473BD" w:rsidRPr="00220155" w:rsidRDefault="006473BD" w:rsidP="006473BD">
            <w:pPr>
              <w:pStyle w:val="affa"/>
              <w:rPr>
                <w:rFonts w:cs="Times New Roman"/>
                <w:color w:val="auto"/>
                <w:szCs w:val="21"/>
              </w:rPr>
            </w:pPr>
            <w:r w:rsidRPr="00220155">
              <w:rPr>
                <w:rFonts w:cs="Times New Roman"/>
                <w:color w:val="auto"/>
                <w:szCs w:val="21"/>
              </w:rPr>
              <w:t>工程名称</w:t>
            </w:r>
          </w:p>
        </w:tc>
        <w:tc>
          <w:tcPr>
            <w:tcW w:w="2053" w:type="pct"/>
            <w:vAlign w:val="center"/>
          </w:tcPr>
          <w:p w14:paraId="3426A258" w14:textId="77777777" w:rsidR="006473BD" w:rsidRPr="00220155" w:rsidRDefault="006473BD" w:rsidP="006473BD">
            <w:pPr>
              <w:pStyle w:val="affa"/>
              <w:rPr>
                <w:rFonts w:cs="Times New Roman"/>
                <w:color w:val="auto"/>
                <w:szCs w:val="21"/>
              </w:rPr>
            </w:pPr>
            <w:r w:rsidRPr="00220155">
              <w:rPr>
                <w:rFonts w:cs="Times New Roman"/>
                <w:color w:val="auto"/>
                <w:szCs w:val="21"/>
              </w:rPr>
              <w:t>内容</w:t>
            </w:r>
          </w:p>
        </w:tc>
        <w:tc>
          <w:tcPr>
            <w:tcW w:w="1073" w:type="pct"/>
            <w:vAlign w:val="center"/>
          </w:tcPr>
          <w:p w14:paraId="492ECF47" w14:textId="77777777" w:rsidR="006473BD" w:rsidRPr="00220155" w:rsidRDefault="006473BD" w:rsidP="006473BD">
            <w:pPr>
              <w:pStyle w:val="affa"/>
              <w:rPr>
                <w:rFonts w:cs="Times New Roman"/>
                <w:color w:val="auto"/>
                <w:szCs w:val="21"/>
              </w:rPr>
            </w:pPr>
            <w:r w:rsidRPr="00220155">
              <w:rPr>
                <w:rFonts w:cs="Times New Roman"/>
                <w:color w:val="auto"/>
                <w:szCs w:val="21"/>
              </w:rPr>
              <w:t>备注</w:t>
            </w:r>
          </w:p>
        </w:tc>
      </w:tr>
      <w:tr w:rsidR="006473BD" w:rsidRPr="00220155" w14:paraId="0ACEA989" w14:textId="77777777" w:rsidTr="00F400DA">
        <w:trPr>
          <w:trHeight w:val="397"/>
          <w:jc w:val="center"/>
        </w:trPr>
        <w:tc>
          <w:tcPr>
            <w:tcW w:w="397" w:type="pct"/>
            <w:vMerge w:val="restart"/>
            <w:vAlign w:val="center"/>
          </w:tcPr>
          <w:p w14:paraId="64E8E75C" w14:textId="77777777" w:rsidR="006473BD" w:rsidRPr="00220155" w:rsidRDefault="006473BD" w:rsidP="006473BD">
            <w:pPr>
              <w:pStyle w:val="aff6"/>
            </w:pPr>
            <w:r w:rsidRPr="00220155">
              <w:t>1</w:t>
            </w:r>
          </w:p>
        </w:tc>
        <w:tc>
          <w:tcPr>
            <w:tcW w:w="708" w:type="pct"/>
            <w:vMerge w:val="restart"/>
            <w:vAlign w:val="center"/>
          </w:tcPr>
          <w:p w14:paraId="56008F16" w14:textId="77777777" w:rsidR="006473BD" w:rsidRPr="00220155" w:rsidRDefault="006473BD" w:rsidP="006473BD">
            <w:pPr>
              <w:pStyle w:val="aff6"/>
            </w:pPr>
            <w:r w:rsidRPr="00220155">
              <w:t>主体工程</w:t>
            </w:r>
          </w:p>
        </w:tc>
        <w:tc>
          <w:tcPr>
            <w:tcW w:w="769" w:type="pct"/>
            <w:vAlign w:val="center"/>
          </w:tcPr>
          <w:p w14:paraId="6E7E1096" w14:textId="77777777" w:rsidR="006473BD" w:rsidRPr="00220155" w:rsidRDefault="006473BD" w:rsidP="006473BD">
            <w:pPr>
              <w:pStyle w:val="aff6"/>
            </w:pPr>
            <w:r w:rsidRPr="00220155">
              <w:t>生产车间</w:t>
            </w:r>
            <w:r w:rsidRPr="00220155">
              <w:t>1#</w:t>
            </w:r>
          </w:p>
        </w:tc>
        <w:tc>
          <w:tcPr>
            <w:tcW w:w="2053" w:type="pct"/>
            <w:vAlign w:val="center"/>
          </w:tcPr>
          <w:p w14:paraId="754F4346" w14:textId="77777777" w:rsidR="006473BD" w:rsidRPr="00220155" w:rsidRDefault="006473BD" w:rsidP="006473BD">
            <w:pPr>
              <w:pStyle w:val="aff6"/>
              <w:rPr>
                <w:vertAlign w:val="superscript"/>
              </w:rPr>
            </w:pPr>
            <w:r w:rsidRPr="00220155">
              <w:t>1</w:t>
            </w:r>
            <w:r w:rsidRPr="00220155">
              <w:t>栋，</w:t>
            </w:r>
            <w:r w:rsidRPr="00220155">
              <w:t>2F</w:t>
            </w:r>
            <w:r w:rsidRPr="00220155">
              <w:t>，单层建筑面积</w:t>
            </w:r>
            <w:r w:rsidRPr="00220155">
              <w:t>1260m</w:t>
            </w:r>
            <w:r w:rsidRPr="00220155">
              <w:rPr>
                <w:vertAlign w:val="superscript"/>
              </w:rPr>
              <w:t>2</w:t>
            </w:r>
            <w:r w:rsidRPr="00220155">
              <w:t>，</w:t>
            </w:r>
            <w:r w:rsidRPr="00220155">
              <w:t>21*60</w:t>
            </w:r>
          </w:p>
        </w:tc>
        <w:tc>
          <w:tcPr>
            <w:tcW w:w="1073" w:type="pct"/>
            <w:vAlign w:val="center"/>
          </w:tcPr>
          <w:p w14:paraId="7CD4CD23" w14:textId="77777777" w:rsidR="006473BD" w:rsidRPr="00220155" w:rsidRDefault="006473BD" w:rsidP="006473BD">
            <w:pPr>
              <w:pStyle w:val="aff6"/>
            </w:pPr>
            <w:r w:rsidRPr="00220155">
              <w:t>包括：钢壳生产线位于</w:t>
            </w:r>
            <w:r w:rsidRPr="00220155">
              <w:t>1</w:t>
            </w:r>
            <w:r w:rsidRPr="00220155">
              <w:t>楼，底盖和钢带生产线位于</w:t>
            </w:r>
            <w:r w:rsidRPr="00220155">
              <w:t>2</w:t>
            </w:r>
            <w:r w:rsidRPr="00220155">
              <w:t>楼</w:t>
            </w:r>
          </w:p>
        </w:tc>
      </w:tr>
      <w:tr w:rsidR="006473BD" w:rsidRPr="00220155" w14:paraId="795F1371" w14:textId="77777777" w:rsidTr="00F400DA">
        <w:trPr>
          <w:trHeight w:val="397"/>
          <w:jc w:val="center"/>
        </w:trPr>
        <w:tc>
          <w:tcPr>
            <w:tcW w:w="397" w:type="pct"/>
            <w:vMerge/>
            <w:vAlign w:val="center"/>
          </w:tcPr>
          <w:p w14:paraId="354A9CF3" w14:textId="77777777" w:rsidR="006473BD" w:rsidRPr="00220155" w:rsidRDefault="006473BD" w:rsidP="006473BD">
            <w:pPr>
              <w:pStyle w:val="aff6"/>
            </w:pPr>
          </w:p>
        </w:tc>
        <w:tc>
          <w:tcPr>
            <w:tcW w:w="708" w:type="pct"/>
            <w:vMerge/>
            <w:vAlign w:val="center"/>
          </w:tcPr>
          <w:p w14:paraId="0A73E841" w14:textId="77777777" w:rsidR="006473BD" w:rsidRPr="00220155" w:rsidRDefault="006473BD" w:rsidP="006473BD">
            <w:pPr>
              <w:pStyle w:val="aff6"/>
            </w:pPr>
          </w:p>
        </w:tc>
        <w:tc>
          <w:tcPr>
            <w:tcW w:w="769" w:type="pct"/>
            <w:vAlign w:val="center"/>
          </w:tcPr>
          <w:p w14:paraId="1BA1AE27" w14:textId="77777777" w:rsidR="006473BD" w:rsidRPr="00220155" w:rsidRDefault="006473BD" w:rsidP="006473BD">
            <w:pPr>
              <w:pStyle w:val="aff6"/>
            </w:pPr>
            <w:r w:rsidRPr="00220155">
              <w:t>生产车间</w:t>
            </w:r>
            <w:r w:rsidRPr="00220155">
              <w:t>2#</w:t>
            </w:r>
          </w:p>
        </w:tc>
        <w:tc>
          <w:tcPr>
            <w:tcW w:w="2053" w:type="pct"/>
            <w:vAlign w:val="center"/>
          </w:tcPr>
          <w:p w14:paraId="24A2CBE9" w14:textId="77777777" w:rsidR="006473BD" w:rsidRPr="00220155" w:rsidRDefault="006473BD" w:rsidP="006473BD">
            <w:pPr>
              <w:pStyle w:val="aff6"/>
            </w:pPr>
            <w:r w:rsidRPr="00220155">
              <w:t>1</w:t>
            </w:r>
            <w:r w:rsidRPr="00220155">
              <w:t>栋，</w:t>
            </w:r>
            <w:r w:rsidRPr="00220155">
              <w:t>2F</w:t>
            </w:r>
            <w:r w:rsidRPr="00220155">
              <w:t>，单层建筑面积</w:t>
            </w:r>
            <w:r w:rsidRPr="00220155">
              <w:t>2400m</w:t>
            </w:r>
            <w:r w:rsidRPr="00220155">
              <w:rPr>
                <w:vertAlign w:val="superscript"/>
              </w:rPr>
              <w:t>2</w:t>
            </w:r>
            <w:r w:rsidRPr="00220155">
              <w:t>，</w:t>
            </w:r>
            <w:r w:rsidRPr="00220155">
              <w:t>40*60</w:t>
            </w:r>
          </w:p>
        </w:tc>
        <w:tc>
          <w:tcPr>
            <w:tcW w:w="1073" w:type="pct"/>
            <w:vAlign w:val="center"/>
          </w:tcPr>
          <w:p w14:paraId="147576E6" w14:textId="77777777" w:rsidR="006473BD" w:rsidRPr="00220155" w:rsidRDefault="006473BD" w:rsidP="006473BD">
            <w:pPr>
              <w:pStyle w:val="aff6"/>
            </w:pPr>
            <w:r w:rsidRPr="00220155">
              <w:t>包括：机加工</w:t>
            </w:r>
            <w:r>
              <w:rPr>
                <w:rFonts w:hint="eastAsia"/>
              </w:rPr>
              <w:t>区</w:t>
            </w:r>
            <w:r w:rsidRPr="00220155">
              <w:t>、原料库、产品库、化学品库</w:t>
            </w:r>
            <w:r>
              <w:rPr>
                <w:rFonts w:hint="eastAsia"/>
              </w:rPr>
              <w:t>、锅炉房</w:t>
            </w:r>
            <w:r w:rsidRPr="00220155">
              <w:t>等</w:t>
            </w:r>
          </w:p>
        </w:tc>
      </w:tr>
      <w:tr w:rsidR="006473BD" w:rsidRPr="00220155" w14:paraId="297E96DE" w14:textId="77777777" w:rsidTr="00F400DA">
        <w:trPr>
          <w:trHeight w:val="397"/>
          <w:jc w:val="center"/>
        </w:trPr>
        <w:tc>
          <w:tcPr>
            <w:tcW w:w="397" w:type="pct"/>
            <w:vMerge/>
            <w:vAlign w:val="center"/>
          </w:tcPr>
          <w:p w14:paraId="4F79D79A" w14:textId="77777777" w:rsidR="006473BD" w:rsidRPr="00220155" w:rsidRDefault="006473BD" w:rsidP="006473BD">
            <w:pPr>
              <w:pStyle w:val="aff6"/>
              <w:rPr>
                <w:highlight w:val="yellow"/>
              </w:rPr>
            </w:pPr>
          </w:p>
        </w:tc>
        <w:tc>
          <w:tcPr>
            <w:tcW w:w="708" w:type="pct"/>
            <w:vMerge/>
            <w:vAlign w:val="center"/>
          </w:tcPr>
          <w:p w14:paraId="10510B09" w14:textId="77777777" w:rsidR="006473BD" w:rsidRPr="00220155" w:rsidRDefault="006473BD" w:rsidP="006473BD">
            <w:pPr>
              <w:pStyle w:val="aff6"/>
              <w:rPr>
                <w:highlight w:val="yellow"/>
              </w:rPr>
            </w:pPr>
          </w:p>
        </w:tc>
        <w:tc>
          <w:tcPr>
            <w:tcW w:w="769" w:type="pct"/>
            <w:vAlign w:val="center"/>
          </w:tcPr>
          <w:p w14:paraId="102114D1" w14:textId="77777777" w:rsidR="006473BD" w:rsidRPr="00220155" w:rsidRDefault="006473BD" w:rsidP="006473BD">
            <w:pPr>
              <w:pStyle w:val="aff6"/>
              <w:rPr>
                <w:highlight w:val="yellow"/>
              </w:rPr>
            </w:pPr>
            <w:r w:rsidRPr="00220155">
              <w:t>电镀生产线</w:t>
            </w:r>
          </w:p>
        </w:tc>
        <w:tc>
          <w:tcPr>
            <w:tcW w:w="2053" w:type="pct"/>
            <w:vAlign w:val="center"/>
          </w:tcPr>
          <w:p w14:paraId="60284069" w14:textId="77777777" w:rsidR="006473BD" w:rsidRPr="00220155" w:rsidRDefault="006473BD" w:rsidP="006473BD">
            <w:pPr>
              <w:pStyle w:val="aff6"/>
              <w:rPr>
                <w:highlight w:val="yellow"/>
              </w:rPr>
            </w:pPr>
            <w:r w:rsidRPr="00220155">
              <w:t>建筑面积</w:t>
            </w:r>
            <w:r>
              <w:rPr>
                <w:rFonts w:hint="eastAsia"/>
              </w:rPr>
              <w:t>1627</w:t>
            </w:r>
            <w:r w:rsidRPr="00220155">
              <w:t>m</w:t>
            </w:r>
            <w:r w:rsidRPr="00220155">
              <w:rPr>
                <w:vertAlign w:val="superscript"/>
              </w:rPr>
              <w:t>2</w:t>
            </w:r>
          </w:p>
        </w:tc>
        <w:tc>
          <w:tcPr>
            <w:tcW w:w="1073" w:type="pct"/>
            <w:vAlign w:val="center"/>
          </w:tcPr>
          <w:p w14:paraId="033BD59D" w14:textId="77777777" w:rsidR="006473BD" w:rsidRPr="00220155" w:rsidRDefault="006473BD" w:rsidP="006473BD">
            <w:pPr>
              <w:pStyle w:val="aff6"/>
            </w:pPr>
            <w:r w:rsidRPr="00220155">
              <w:t>位于生产车间</w:t>
            </w:r>
            <w:r w:rsidRPr="00220155">
              <w:t>1#</w:t>
            </w:r>
          </w:p>
        </w:tc>
      </w:tr>
      <w:tr w:rsidR="006473BD" w:rsidRPr="00220155" w14:paraId="710E0526" w14:textId="77777777" w:rsidTr="00F400DA">
        <w:trPr>
          <w:trHeight w:val="397"/>
          <w:jc w:val="center"/>
        </w:trPr>
        <w:tc>
          <w:tcPr>
            <w:tcW w:w="397" w:type="pct"/>
            <w:vMerge/>
            <w:vAlign w:val="center"/>
          </w:tcPr>
          <w:p w14:paraId="786E8A47" w14:textId="77777777" w:rsidR="006473BD" w:rsidRPr="00220155" w:rsidRDefault="006473BD" w:rsidP="006473BD">
            <w:pPr>
              <w:pStyle w:val="aff6"/>
              <w:rPr>
                <w:highlight w:val="yellow"/>
              </w:rPr>
            </w:pPr>
          </w:p>
        </w:tc>
        <w:tc>
          <w:tcPr>
            <w:tcW w:w="708" w:type="pct"/>
            <w:vMerge/>
            <w:vAlign w:val="center"/>
          </w:tcPr>
          <w:p w14:paraId="43BBCF83" w14:textId="77777777" w:rsidR="006473BD" w:rsidRPr="00220155" w:rsidRDefault="006473BD" w:rsidP="006473BD">
            <w:pPr>
              <w:pStyle w:val="aff6"/>
              <w:rPr>
                <w:highlight w:val="yellow"/>
              </w:rPr>
            </w:pPr>
          </w:p>
        </w:tc>
        <w:tc>
          <w:tcPr>
            <w:tcW w:w="769" w:type="pct"/>
            <w:vAlign w:val="center"/>
          </w:tcPr>
          <w:p w14:paraId="1714A909" w14:textId="77777777" w:rsidR="006473BD" w:rsidRPr="00220155" w:rsidRDefault="006473BD" w:rsidP="006473BD">
            <w:pPr>
              <w:pStyle w:val="aff6"/>
            </w:pPr>
            <w:r w:rsidRPr="00220155">
              <w:t>机加工</w:t>
            </w:r>
            <w:r>
              <w:rPr>
                <w:rFonts w:hint="eastAsia"/>
              </w:rPr>
              <w:t>区</w:t>
            </w:r>
          </w:p>
        </w:tc>
        <w:tc>
          <w:tcPr>
            <w:tcW w:w="2053" w:type="pct"/>
            <w:vAlign w:val="center"/>
          </w:tcPr>
          <w:p w14:paraId="0EA58CF3" w14:textId="77777777" w:rsidR="006473BD" w:rsidRPr="00220155" w:rsidRDefault="006473BD" w:rsidP="006473BD">
            <w:pPr>
              <w:pStyle w:val="aff6"/>
            </w:pPr>
            <w:r w:rsidRPr="00220155">
              <w:t>建筑面积</w:t>
            </w:r>
            <w:r w:rsidRPr="00220155">
              <w:t>200m</w:t>
            </w:r>
            <w:r w:rsidRPr="00220155">
              <w:rPr>
                <w:vertAlign w:val="superscript"/>
              </w:rPr>
              <w:t>2</w:t>
            </w:r>
          </w:p>
        </w:tc>
        <w:tc>
          <w:tcPr>
            <w:tcW w:w="1073" w:type="pct"/>
            <w:vAlign w:val="center"/>
          </w:tcPr>
          <w:p w14:paraId="001CEF1E" w14:textId="77777777" w:rsidR="006473BD" w:rsidRPr="00220155" w:rsidRDefault="006473BD" w:rsidP="006473BD">
            <w:pPr>
              <w:pStyle w:val="aff6"/>
            </w:pPr>
            <w:r w:rsidRPr="00220155">
              <w:t>位于生产车间</w:t>
            </w:r>
            <w:r w:rsidRPr="00220155">
              <w:t>2#</w:t>
            </w:r>
          </w:p>
        </w:tc>
      </w:tr>
      <w:tr w:rsidR="006473BD" w:rsidRPr="00220155" w14:paraId="7373AC5F" w14:textId="77777777" w:rsidTr="00F400DA">
        <w:trPr>
          <w:trHeight w:val="397"/>
          <w:jc w:val="center"/>
        </w:trPr>
        <w:tc>
          <w:tcPr>
            <w:tcW w:w="397" w:type="pct"/>
            <w:vMerge w:val="restart"/>
            <w:vAlign w:val="center"/>
          </w:tcPr>
          <w:p w14:paraId="41E865F0" w14:textId="77777777" w:rsidR="006473BD" w:rsidRPr="00220155" w:rsidRDefault="006473BD" w:rsidP="006473BD">
            <w:pPr>
              <w:pStyle w:val="aff6"/>
            </w:pPr>
            <w:r w:rsidRPr="00220155">
              <w:t>2</w:t>
            </w:r>
          </w:p>
        </w:tc>
        <w:tc>
          <w:tcPr>
            <w:tcW w:w="708" w:type="pct"/>
            <w:vMerge w:val="restart"/>
            <w:vAlign w:val="center"/>
          </w:tcPr>
          <w:p w14:paraId="0B9B760B" w14:textId="77777777" w:rsidR="006473BD" w:rsidRPr="00220155" w:rsidRDefault="006473BD" w:rsidP="006473BD">
            <w:pPr>
              <w:pStyle w:val="aff6"/>
            </w:pPr>
            <w:r w:rsidRPr="00220155">
              <w:t>辅助工程</w:t>
            </w:r>
          </w:p>
        </w:tc>
        <w:tc>
          <w:tcPr>
            <w:tcW w:w="769" w:type="pct"/>
            <w:vAlign w:val="center"/>
          </w:tcPr>
          <w:p w14:paraId="660C2CE8" w14:textId="77777777" w:rsidR="006473BD" w:rsidRPr="00220155" w:rsidRDefault="006473BD" w:rsidP="006473BD">
            <w:pPr>
              <w:pStyle w:val="aff6"/>
            </w:pPr>
            <w:r w:rsidRPr="00220155">
              <w:t>原料库</w:t>
            </w:r>
          </w:p>
        </w:tc>
        <w:tc>
          <w:tcPr>
            <w:tcW w:w="2053" w:type="pct"/>
            <w:vAlign w:val="center"/>
          </w:tcPr>
          <w:p w14:paraId="7C23A0DC" w14:textId="77777777" w:rsidR="006473BD" w:rsidRPr="00220155" w:rsidRDefault="006473BD" w:rsidP="006473BD">
            <w:pPr>
              <w:pStyle w:val="aff6"/>
            </w:pPr>
            <w:r w:rsidRPr="00220155">
              <w:t>建筑面积</w:t>
            </w:r>
            <w:r w:rsidRPr="00220155">
              <w:t>500m</w:t>
            </w:r>
            <w:r w:rsidRPr="00220155">
              <w:rPr>
                <w:vertAlign w:val="superscript"/>
              </w:rPr>
              <w:t>2</w:t>
            </w:r>
          </w:p>
        </w:tc>
        <w:tc>
          <w:tcPr>
            <w:tcW w:w="1073" w:type="pct"/>
            <w:vAlign w:val="center"/>
          </w:tcPr>
          <w:p w14:paraId="7DDF1D4A" w14:textId="77777777" w:rsidR="006473BD" w:rsidRPr="00220155" w:rsidRDefault="006473BD" w:rsidP="006473BD">
            <w:pPr>
              <w:pStyle w:val="aff6"/>
            </w:pPr>
            <w:r w:rsidRPr="00220155">
              <w:t>位于生产车间</w:t>
            </w:r>
            <w:r w:rsidRPr="00220155">
              <w:t>2#</w:t>
            </w:r>
          </w:p>
        </w:tc>
      </w:tr>
      <w:tr w:rsidR="006473BD" w:rsidRPr="00220155" w14:paraId="3FF29DDF" w14:textId="77777777" w:rsidTr="00F400DA">
        <w:trPr>
          <w:trHeight w:val="397"/>
          <w:jc w:val="center"/>
        </w:trPr>
        <w:tc>
          <w:tcPr>
            <w:tcW w:w="397" w:type="pct"/>
            <w:vMerge/>
            <w:vAlign w:val="center"/>
          </w:tcPr>
          <w:p w14:paraId="37A8A888" w14:textId="77777777" w:rsidR="006473BD" w:rsidRPr="00220155" w:rsidRDefault="006473BD" w:rsidP="006473BD">
            <w:pPr>
              <w:pStyle w:val="aff6"/>
            </w:pPr>
          </w:p>
        </w:tc>
        <w:tc>
          <w:tcPr>
            <w:tcW w:w="708" w:type="pct"/>
            <w:vMerge/>
            <w:vAlign w:val="center"/>
          </w:tcPr>
          <w:p w14:paraId="5C563229" w14:textId="77777777" w:rsidR="006473BD" w:rsidRPr="00220155" w:rsidRDefault="006473BD" w:rsidP="006473BD">
            <w:pPr>
              <w:pStyle w:val="aff6"/>
            </w:pPr>
          </w:p>
        </w:tc>
        <w:tc>
          <w:tcPr>
            <w:tcW w:w="769" w:type="pct"/>
            <w:vAlign w:val="center"/>
          </w:tcPr>
          <w:p w14:paraId="71CF370B" w14:textId="77777777" w:rsidR="006473BD" w:rsidRPr="00220155" w:rsidRDefault="006473BD" w:rsidP="006473BD">
            <w:pPr>
              <w:pStyle w:val="aff6"/>
            </w:pPr>
            <w:r w:rsidRPr="00220155">
              <w:t>产品库</w:t>
            </w:r>
          </w:p>
        </w:tc>
        <w:tc>
          <w:tcPr>
            <w:tcW w:w="2053" w:type="pct"/>
            <w:vAlign w:val="center"/>
          </w:tcPr>
          <w:p w14:paraId="357F8D45" w14:textId="77777777" w:rsidR="006473BD" w:rsidRPr="00220155" w:rsidRDefault="006473BD" w:rsidP="006473BD">
            <w:pPr>
              <w:pStyle w:val="aff6"/>
            </w:pPr>
            <w:r w:rsidRPr="00220155">
              <w:t>建筑面积</w:t>
            </w:r>
            <w:r w:rsidRPr="00220155">
              <w:t>500m</w:t>
            </w:r>
            <w:r w:rsidRPr="00220155">
              <w:rPr>
                <w:vertAlign w:val="superscript"/>
              </w:rPr>
              <w:t>2</w:t>
            </w:r>
          </w:p>
        </w:tc>
        <w:tc>
          <w:tcPr>
            <w:tcW w:w="1073" w:type="pct"/>
            <w:vAlign w:val="center"/>
          </w:tcPr>
          <w:p w14:paraId="795B55AC" w14:textId="77777777" w:rsidR="006473BD" w:rsidRPr="00220155" w:rsidRDefault="006473BD" w:rsidP="006473BD">
            <w:pPr>
              <w:pStyle w:val="aff6"/>
            </w:pPr>
            <w:r w:rsidRPr="00220155">
              <w:t>位于生产车间</w:t>
            </w:r>
            <w:r w:rsidRPr="00220155">
              <w:t>2#</w:t>
            </w:r>
          </w:p>
        </w:tc>
      </w:tr>
      <w:tr w:rsidR="006473BD" w:rsidRPr="00220155" w14:paraId="75961432" w14:textId="77777777" w:rsidTr="00F400DA">
        <w:trPr>
          <w:trHeight w:val="397"/>
          <w:jc w:val="center"/>
        </w:trPr>
        <w:tc>
          <w:tcPr>
            <w:tcW w:w="397" w:type="pct"/>
            <w:vMerge/>
            <w:vAlign w:val="center"/>
          </w:tcPr>
          <w:p w14:paraId="599F4D8D" w14:textId="77777777" w:rsidR="006473BD" w:rsidRPr="00220155" w:rsidRDefault="006473BD" w:rsidP="006473BD">
            <w:pPr>
              <w:pStyle w:val="aff6"/>
            </w:pPr>
          </w:p>
        </w:tc>
        <w:tc>
          <w:tcPr>
            <w:tcW w:w="708" w:type="pct"/>
            <w:vMerge/>
            <w:vAlign w:val="center"/>
          </w:tcPr>
          <w:p w14:paraId="4F6EF662" w14:textId="77777777" w:rsidR="006473BD" w:rsidRPr="00220155" w:rsidRDefault="006473BD" w:rsidP="006473BD">
            <w:pPr>
              <w:pStyle w:val="aff6"/>
            </w:pPr>
          </w:p>
        </w:tc>
        <w:tc>
          <w:tcPr>
            <w:tcW w:w="769" w:type="pct"/>
            <w:vAlign w:val="center"/>
          </w:tcPr>
          <w:p w14:paraId="6EEEF779" w14:textId="77777777" w:rsidR="006473BD" w:rsidRPr="00220155" w:rsidRDefault="006473BD" w:rsidP="006473BD">
            <w:pPr>
              <w:pStyle w:val="aff6"/>
            </w:pPr>
            <w:r w:rsidRPr="00220155">
              <w:t>化学品库</w:t>
            </w:r>
          </w:p>
        </w:tc>
        <w:tc>
          <w:tcPr>
            <w:tcW w:w="2053" w:type="pct"/>
            <w:vAlign w:val="center"/>
          </w:tcPr>
          <w:p w14:paraId="6098D00C" w14:textId="77777777" w:rsidR="006473BD" w:rsidRPr="00220155" w:rsidRDefault="006473BD" w:rsidP="006473BD">
            <w:pPr>
              <w:pStyle w:val="aff6"/>
            </w:pPr>
            <w:r w:rsidRPr="00220155">
              <w:t>建筑面积</w:t>
            </w:r>
            <w:r>
              <w:rPr>
                <w:rFonts w:hint="eastAsia"/>
              </w:rPr>
              <w:t>100</w:t>
            </w:r>
            <w:r w:rsidRPr="00220155">
              <w:t>m</w:t>
            </w:r>
            <w:r w:rsidRPr="00220155">
              <w:rPr>
                <w:vertAlign w:val="superscript"/>
              </w:rPr>
              <w:t>2</w:t>
            </w:r>
          </w:p>
        </w:tc>
        <w:tc>
          <w:tcPr>
            <w:tcW w:w="1073" w:type="pct"/>
            <w:vAlign w:val="center"/>
          </w:tcPr>
          <w:p w14:paraId="61723632" w14:textId="77777777" w:rsidR="006473BD" w:rsidRPr="00220155" w:rsidRDefault="006473BD" w:rsidP="006473BD">
            <w:pPr>
              <w:pStyle w:val="aff6"/>
            </w:pPr>
            <w:r w:rsidRPr="00220155">
              <w:t>位于生产车间</w:t>
            </w:r>
            <w:r w:rsidRPr="00220155">
              <w:t>2#</w:t>
            </w:r>
          </w:p>
        </w:tc>
      </w:tr>
      <w:tr w:rsidR="006473BD" w:rsidRPr="00220155" w14:paraId="622933F5" w14:textId="77777777" w:rsidTr="00F400DA">
        <w:trPr>
          <w:trHeight w:val="397"/>
          <w:jc w:val="center"/>
        </w:trPr>
        <w:tc>
          <w:tcPr>
            <w:tcW w:w="397" w:type="pct"/>
            <w:vMerge/>
            <w:vAlign w:val="center"/>
          </w:tcPr>
          <w:p w14:paraId="1991C1EB" w14:textId="77777777" w:rsidR="006473BD" w:rsidRPr="00220155" w:rsidRDefault="006473BD" w:rsidP="006473BD">
            <w:pPr>
              <w:pStyle w:val="aff6"/>
            </w:pPr>
          </w:p>
        </w:tc>
        <w:tc>
          <w:tcPr>
            <w:tcW w:w="708" w:type="pct"/>
            <w:vMerge/>
            <w:vAlign w:val="center"/>
          </w:tcPr>
          <w:p w14:paraId="07C922AD" w14:textId="77777777" w:rsidR="006473BD" w:rsidRPr="00220155" w:rsidRDefault="006473BD" w:rsidP="006473BD">
            <w:pPr>
              <w:pStyle w:val="aff6"/>
            </w:pPr>
          </w:p>
        </w:tc>
        <w:tc>
          <w:tcPr>
            <w:tcW w:w="769" w:type="pct"/>
            <w:vAlign w:val="center"/>
          </w:tcPr>
          <w:p w14:paraId="4A43F334" w14:textId="77777777" w:rsidR="006473BD" w:rsidRPr="00220155" w:rsidRDefault="006473BD" w:rsidP="006473BD">
            <w:pPr>
              <w:pStyle w:val="aff6"/>
            </w:pPr>
            <w:r>
              <w:rPr>
                <w:rFonts w:hint="eastAsia"/>
              </w:rPr>
              <w:t>锅炉房</w:t>
            </w:r>
          </w:p>
        </w:tc>
        <w:tc>
          <w:tcPr>
            <w:tcW w:w="2053" w:type="pct"/>
            <w:vAlign w:val="center"/>
          </w:tcPr>
          <w:p w14:paraId="2BD6001D" w14:textId="77777777" w:rsidR="006473BD" w:rsidRPr="00B679DA" w:rsidRDefault="006473BD" w:rsidP="006473BD">
            <w:pPr>
              <w:pStyle w:val="aff6"/>
              <w:rPr>
                <w:highlight w:val="yellow"/>
              </w:rPr>
            </w:pPr>
            <w:r w:rsidRPr="00942712">
              <w:t>建筑面积</w:t>
            </w:r>
            <w:r w:rsidRPr="00942712">
              <w:t>50m</w:t>
            </w:r>
            <w:r w:rsidRPr="00942712">
              <w:rPr>
                <w:vertAlign w:val="superscript"/>
              </w:rPr>
              <w:t>2</w:t>
            </w:r>
          </w:p>
        </w:tc>
        <w:tc>
          <w:tcPr>
            <w:tcW w:w="1073" w:type="pct"/>
            <w:vAlign w:val="center"/>
          </w:tcPr>
          <w:p w14:paraId="4BCF136E" w14:textId="77777777" w:rsidR="006473BD" w:rsidRPr="00220155" w:rsidRDefault="006473BD" w:rsidP="006473BD">
            <w:pPr>
              <w:pStyle w:val="aff6"/>
            </w:pPr>
            <w:r w:rsidRPr="00220155">
              <w:t>位于生产车间</w:t>
            </w:r>
            <w:r w:rsidRPr="00220155">
              <w:t>2#</w:t>
            </w:r>
          </w:p>
        </w:tc>
      </w:tr>
      <w:tr w:rsidR="006473BD" w:rsidRPr="00220155" w14:paraId="7A30F609" w14:textId="77777777" w:rsidTr="00F400DA">
        <w:trPr>
          <w:trHeight w:val="397"/>
          <w:jc w:val="center"/>
        </w:trPr>
        <w:tc>
          <w:tcPr>
            <w:tcW w:w="397" w:type="pct"/>
            <w:vMerge/>
            <w:vAlign w:val="center"/>
          </w:tcPr>
          <w:p w14:paraId="61BB2567" w14:textId="77777777" w:rsidR="006473BD" w:rsidRPr="00220155" w:rsidRDefault="006473BD" w:rsidP="006473BD">
            <w:pPr>
              <w:pStyle w:val="aff6"/>
              <w:rPr>
                <w:highlight w:val="yellow"/>
              </w:rPr>
            </w:pPr>
          </w:p>
        </w:tc>
        <w:tc>
          <w:tcPr>
            <w:tcW w:w="708" w:type="pct"/>
            <w:vMerge/>
            <w:vAlign w:val="center"/>
          </w:tcPr>
          <w:p w14:paraId="6396D3BB" w14:textId="77777777" w:rsidR="006473BD" w:rsidRPr="00220155" w:rsidRDefault="006473BD" w:rsidP="006473BD">
            <w:pPr>
              <w:pStyle w:val="aff6"/>
            </w:pPr>
          </w:p>
        </w:tc>
        <w:tc>
          <w:tcPr>
            <w:tcW w:w="769" w:type="pct"/>
            <w:vAlign w:val="center"/>
          </w:tcPr>
          <w:p w14:paraId="2C459BAE" w14:textId="77777777" w:rsidR="006473BD" w:rsidRPr="00220155" w:rsidRDefault="006473BD" w:rsidP="006473BD">
            <w:pPr>
              <w:pStyle w:val="aff6"/>
            </w:pPr>
            <w:r w:rsidRPr="00220155">
              <w:t>办公室</w:t>
            </w:r>
          </w:p>
        </w:tc>
        <w:tc>
          <w:tcPr>
            <w:tcW w:w="2053" w:type="pct"/>
            <w:vAlign w:val="center"/>
          </w:tcPr>
          <w:p w14:paraId="05722786" w14:textId="77777777" w:rsidR="006473BD" w:rsidRPr="00220155" w:rsidRDefault="006473BD" w:rsidP="006473BD">
            <w:pPr>
              <w:pStyle w:val="aff6"/>
            </w:pPr>
            <w:r w:rsidRPr="00220155">
              <w:t>1</w:t>
            </w:r>
            <w:r w:rsidRPr="00220155">
              <w:t>栋，</w:t>
            </w:r>
            <w:r w:rsidRPr="00220155">
              <w:t>3F</w:t>
            </w:r>
            <w:r w:rsidRPr="00220155">
              <w:t>，单层建筑面积</w:t>
            </w:r>
            <w:r w:rsidRPr="00220155">
              <w:t>288m</w:t>
            </w:r>
            <w:r w:rsidRPr="00220155">
              <w:rPr>
                <w:vertAlign w:val="superscript"/>
              </w:rPr>
              <w:t>2</w:t>
            </w:r>
            <w:r w:rsidRPr="00220155">
              <w:t>，</w:t>
            </w:r>
            <w:r w:rsidRPr="00220155">
              <w:t>12*24</w:t>
            </w:r>
          </w:p>
        </w:tc>
        <w:tc>
          <w:tcPr>
            <w:tcW w:w="1073" w:type="pct"/>
            <w:vAlign w:val="center"/>
          </w:tcPr>
          <w:p w14:paraId="0762F3D5" w14:textId="77777777" w:rsidR="006473BD" w:rsidRPr="00220155" w:rsidRDefault="006473BD" w:rsidP="006473BD">
            <w:pPr>
              <w:pStyle w:val="aff6"/>
            </w:pPr>
            <w:r w:rsidRPr="00220155">
              <w:t>/</w:t>
            </w:r>
          </w:p>
        </w:tc>
      </w:tr>
      <w:tr w:rsidR="006473BD" w:rsidRPr="00220155" w14:paraId="2AE91A9B" w14:textId="77777777" w:rsidTr="00F400DA">
        <w:trPr>
          <w:trHeight w:val="397"/>
          <w:jc w:val="center"/>
        </w:trPr>
        <w:tc>
          <w:tcPr>
            <w:tcW w:w="397" w:type="pct"/>
            <w:vMerge w:val="restart"/>
            <w:vAlign w:val="center"/>
          </w:tcPr>
          <w:p w14:paraId="435BB84C" w14:textId="77777777" w:rsidR="006473BD" w:rsidRPr="00220155" w:rsidRDefault="006473BD" w:rsidP="006473BD">
            <w:pPr>
              <w:pStyle w:val="aff6"/>
            </w:pPr>
            <w:r>
              <w:rPr>
                <w:rFonts w:hint="eastAsia"/>
              </w:rPr>
              <w:t>3</w:t>
            </w:r>
          </w:p>
        </w:tc>
        <w:tc>
          <w:tcPr>
            <w:tcW w:w="708" w:type="pct"/>
            <w:vMerge w:val="restart"/>
            <w:vAlign w:val="center"/>
          </w:tcPr>
          <w:p w14:paraId="30BA0D5B" w14:textId="77777777" w:rsidR="006473BD" w:rsidRPr="00220155" w:rsidRDefault="006473BD" w:rsidP="006473BD">
            <w:pPr>
              <w:pStyle w:val="aff6"/>
            </w:pPr>
            <w:r w:rsidRPr="00220155">
              <w:t>公用工程</w:t>
            </w:r>
          </w:p>
        </w:tc>
        <w:tc>
          <w:tcPr>
            <w:tcW w:w="769" w:type="pct"/>
            <w:vAlign w:val="center"/>
          </w:tcPr>
          <w:p w14:paraId="6C9F3C6A" w14:textId="77777777" w:rsidR="006473BD" w:rsidRPr="00220155" w:rsidRDefault="006473BD" w:rsidP="006473BD">
            <w:pPr>
              <w:pStyle w:val="aff6"/>
            </w:pPr>
            <w:r w:rsidRPr="00220155">
              <w:t>供水</w:t>
            </w:r>
          </w:p>
        </w:tc>
        <w:tc>
          <w:tcPr>
            <w:tcW w:w="2053" w:type="pct"/>
            <w:vAlign w:val="center"/>
          </w:tcPr>
          <w:p w14:paraId="33DD9EFA" w14:textId="77777777" w:rsidR="006473BD" w:rsidRPr="00220155" w:rsidRDefault="006473BD" w:rsidP="006473BD">
            <w:pPr>
              <w:pStyle w:val="aff6"/>
            </w:pPr>
            <w:r w:rsidRPr="00220155">
              <w:t>园区统一供</w:t>
            </w:r>
            <w:r>
              <w:rPr>
                <w:rFonts w:hint="eastAsia"/>
              </w:rPr>
              <w:t>水</w:t>
            </w:r>
          </w:p>
        </w:tc>
        <w:tc>
          <w:tcPr>
            <w:tcW w:w="1073" w:type="pct"/>
            <w:vAlign w:val="center"/>
          </w:tcPr>
          <w:p w14:paraId="5828A905" w14:textId="77777777" w:rsidR="006473BD" w:rsidRPr="00220155" w:rsidRDefault="006473BD" w:rsidP="006473BD">
            <w:pPr>
              <w:pStyle w:val="aff6"/>
            </w:pPr>
            <w:r w:rsidRPr="00220155">
              <w:t>/</w:t>
            </w:r>
          </w:p>
        </w:tc>
      </w:tr>
      <w:tr w:rsidR="006473BD" w:rsidRPr="00220155" w14:paraId="1C46CA28" w14:textId="77777777" w:rsidTr="00F400DA">
        <w:trPr>
          <w:trHeight w:val="397"/>
          <w:jc w:val="center"/>
        </w:trPr>
        <w:tc>
          <w:tcPr>
            <w:tcW w:w="397" w:type="pct"/>
            <w:vMerge/>
            <w:vAlign w:val="center"/>
          </w:tcPr>
          <w:p w14:paraId="4BAE7477" w14:textId="77777777" w:rsidR="006473BD" w:rsidRDefault="006473BD" w:rsidP="006473BD">
            <w:pPr>
              <w:pStyle w:val="aff6"/>
            </w:pPr>
          </w:p>
        </w:tc>
        <w:tc>
          <w:tcPr>
            <w:tcW w:w="708" w:type="pct"/>
            <w:vMerge/>
            <w:vAlign w:val="center"/>
          </w:tcPr>
          <w:p w14:paraId="7EB6CFFE" w14:textId="77777777" w:rsidR="006473BD" w:rsidRPr="00220155" w:rsidRDefault="006473BD" w:rsidP="006473BD">
            <w:pPr>
              <w:pStyle w:val="aff6"/>
            </w:pPr>
          </w:p>
        </w:tc>
        <w:tc>
          <w:tcPr>
            <w:tcW w:w="769" w:type="pct"/>
            <w:vAlign w:val="center"/>
          </w:tcPr>
          <w:p w14:paraId="46565083" w14:textId="77777777" w:rsidR="006473BD" w:rsidRPr="00220155" w:rsidRDefault="006473BD" w:rsidP="006473BD">
            <w:pPr>
              <w:pStyle w:val="aff6"/>
            </w:pPr>
            <w:r w:rsidRPr="00220155">
              <w:t>供电</w:t>
            </w:r>
          </w:p>
        </w:tc>
        <w:tc>
          <w:tcPr>
            <w:tcW w:w="2053" w:type="pct"/>
            <w:vAlign w:val="center"/>
          </w:tcPr>
          <w:p w14:paraId="785B9A90" w14:textId="77777777" w:rsidR="006473BD" w:rsidRPr="00220155" w:rsidRDefault="006473BD" w:rsidP="006473BD">
            <w:pPr>
              <w:pStyle w:val="aff6"/>
            </w:pPr>
            <w:r w:rsidRPr="00220155">
              <w:t>园区统一供电</w:t>
            </w:r>
          </w:p>
        </w:tc>
        <w:tc>
          <w:tcPr>
            <w:tcW w:w="1073" w:type="pct"/>
            <w:vAlign w:val="center"/>
          </w:tcPr>
          <w:p w14:paraId="6D457282" w14:textId="77777777" w:rsidR="006473BD" w:rsidRPr="00220155" w:rsidRDefault="006473BD" w:rsidP="006473BD">
            <w:pPr>
              <w:pStyle w:val="aff6"/>
            </w:pPr>
            <w:r w:rsidRPr="00220155">
              <w:t>/</w:t>
            </w:r>
          </w:p>
        </w:tc>
      </w:tr>
      <w:tr w:rsidR="006473BD" w:rsidRPr="00220155" w14:paraId="2A33DAAC" w14:textId="77777777" w:rsidTr="00F400DA">
        <w:trPr>
          <w:trHeight w:val="397"/>
          <w:jc w:val="center"/>
        </w:trPr>
        <w:tc>
          <w:tcPr>
            <w:tcW w:w="397" w:type="pct"/>
            <w:vMerge/>
            <w:vAlign w:val="center"/>
          </w:tcPr>
          <w:p w14:paraId="62C62DC8" w14:textId="77777777" w:rsidR="006473BD" w:rsidRDefault="006473BD" w:rsidP="006473BD">
            <w:pPr>
              <w:pStyle w:val="aff6"/>
            </w:pPr>
          </w:p>
        </w:tc>
        <w:tc>
          <w:tcPr>
            <w:tcW w:w="708" w:type="pct"/>
            <w:vMerge/>
            <w:vAlign w:val="center"/>
          </w:tcPr>
          <w:p w14:paraId="67D735E8" w14:textId="77777777" w:rsidR="006473BD" w:rsidRPr="00220155" w:rsidRDefault="006473BD" w:rsidP="006473BD">
            <w:pPr>
              <w:pStyle w:val="aff6"/>
            </w:pPr>
          </w:p>
        </w:tc>
        <w:tc>
          <w:tcPr>
            <w:tcW w:w="769" w:type="pct"/>
            <w:vAlign w:val="center"/>
          </w:tcPr>
          <w:p w14:paraId="463C06D5" w14:textId="77777777" w:rsidR="006473BD" w:rsidRPr="00220155" w:rsidRDefault="006473BD" w:rsidP="006473BD">
            <w:pPr>
              <w:pStyle w:val="aff6"/>
            </w:pPr>
            <w:r>
              <w:rPr>
                <w:rFonts w:hint="eastAsia"/>
              </w:rPr>
              <w:t>供气</w:t>
            </w:r>
          </w:p>
        </w:tc>
        <w:tc>
          <w:tcPr>
            <w:tcW w:w="2053" w:type="pct"/>
            <w:vAlign w:val="center"/>
          </w:tcPr>
          <w:p w14:paraId="07DEF565" w14:textId="77777777" w:rsidR="006473BD" w:rsidRPr="00220155" w:rsidRDefault="006473BD" w:rsidP="006473BD">
            <w:pPr>
              <w:pStyle w:val="aff6"/>
            </w:pPr>
            <w:r w:rsidRPr="00220155">
              <w:t>园区统一供</w:t>
            </w:r>
            <w:r>
              <w:rPr>
                <w:rFonts w:hint="eastAsia"/>
              </w:rPr>
              <w:t>气</w:t>
            </w:r>
          </w:p>
        </w:tc>
        <w:tc>
          <w:tcPr>
            <w:tcW w:w="1073" w:type="pct"/>
            <w:vAlign w:val="center"/>
          </w:tcPr>
          <w:p w14:paraId="0F78D945" w14:textId="77777777" w:rsidR="006473BD" w:rsidRPr="00220155" w:rsidRDefault="006473BD" w:rsidP="006473BD">
            <w:pPr>
              <w:pStyle w:val="aff6"/>
            </w:pPr>
            <w:r>
              <w:rPr>
                <w:rFonts w:hint="eastAsia"/>
              </w:rPr>
              <w:t>/</w:t>
            </w:r>
          </w:p>
        </w:tc>
      </w:tr>
      <w:tr w:rsidR="006473BD" w:rsidRPr="00220155" w14:paraId="177702C8" w14:textId="77777777" w:rsidTr="00F400DA">
        <w:trPr>
          <w:trHeight w:val="397"/>
          <w:jc w:val="center"/>
        </w:trPr>
        <w:tc>
          <w:tcPr>
            <w:tcW w:w="397" w:type="pct"/>
            <w:vMerge/>
            <w:vAlign w:val="center"/>
          </w:tcPr>
          <w:p w14:paraId="2258D194" w14:textId="77777777" w:rsidR="006473BD" w:rsidRPr="00220155" w:rsidRDefault="006473BD" w:rsidP="006473BD">
            <w:pPr>
              <w:pStyle w:val="aff6"/>
            </w:pPr>
          </w:p>
        </w:tc>
        <w:tc>
          <w:tcPr>
            <w:tcW w:w="708" w:type="pct"/>
            <w:vMerge/>
            <w:vAlign w:val="center"/>
          </w:tcPr>
          <w:p w14:paraId="446CCD1E" w14:textId="77777777" w:rsidR="006473BD" w:rsidRPr="00220155" w:rsidRDefault="006473BD" w:rsidP="006473BD">
            <w:pPr>
              <w:pStyle w:val="aff6"/>
            </w:pPr>
          </w:p>
        </w:tc>
        <w:tc>
          <w:tcPr>
            <w:tcW w:w="769" w:type="pct"/>
            <w:vAlign w:val="center"/>
          </w:tcPr>
          <w:p w14:paraId="1D05D423" w14:textId="77777777" w:rsidR="006473BD" w:rsidRPr="00220155" w:rsidRDefault="006473BD" w:rsidP="006473BD">
            <w:pPr>
              <w:pStyle w:val="aff6"/>
            </w:pPr>
            <w:r>
              <w:rPr>
                <w:rFonts w:hint="eastAsia"/>
              </w:rPr>
              <w:t>供汽</w:t>
            </w:r>
          </w:p>
        </w:tc>
        <w:tc>
          <w:tcPr>
            <w:tcW w:w="2053" w:type="pct"/>
            <w:vAlign w:val="center"/>
          </w:tcPr>
          <w:p w14:paraId="03A80D33" w14:textId="77777777" w:rsidR="006473BD" w:rsidRPr="00220155" w:rsidRDefault="006473BD" w:rsidP="006473BD">
            <w:pPr>
              <w:pStyle w:val="aff6"/>
            </w:pPr>
            <w:r>
              <w:rPr>
                <w:rFonts w:hint="eastAsia"/>
              </w:rPr>
              <w:t>锅炉供汽</w:t>
            </w:r>
          </w:p>
        </w:tc>
        <w:tc>
          <w:tcPr>
            <w:tcW w:w="1073" w:type="pct"/>
            <w:vAlign w:val="center"/>
          </w:tcPr>
          <w:p w14:paraId="610EFFC5" w14:textId="77777777" w:rsidR="006473BD" w:rsidRPr="00220155" w:rsidRDefault="006473BD" w:rsidP="006473BD">
            <w:pPr>
              <w:pStyle w:val="aff6"/>
            </w:pPr>
            <w:r>
              <w:rPr>
                <w:rFonts w:hint="eastAsia"/>
              </w:rPr>
              <w:t>/</w:t>
            </w:r>
          </w:p>
        </w:tc>
      </w:tr>
      <w:tr w:rsidR="006473BD" w:rsidRPr="00220155" w14:paraId="6CF8139D" w14:textId="77777777" w:rsidTr="00F400DA">
        <w:trPr>
          <w:trHeight w:val="397"/>
          <w:jc w:val="center"/>
        </w:trPr>
        <w:tc>
          <w:tcPr>
            <w:tcW w:w="397" w:type="pct"/>
            <w:vMerge w:val="restart"/>
            <w:vAlign w:val="center"/>
          </w:tcPr>
          <w:p w14:paraId="4BB280CE" w14:textId="77777777" w:rsidR="006473BD" w:rsidRPr="00220155" w:rsidRDefault="006473BD" w:rsidP="006473BD">
            <w:pPr>
              <w:pStyle w:val="aff6"/>
            </w:pPr>
            <w:r>
              <w:rPr>
                <w:rFonts w:hint="eastAsia"/>
              </w:rPr>
              <w:t>4</w:t>
            </w:r>
          </w:p>
        </w:tc>
        <w:tc>
          <w:tcPr>
            <w:tcW w:w="708" w:type="pct"/>
            <w:vMerge w:val="restart"/>
            <w:vAlign w:val="center"/>
          </w:tcPr>
          <w:p w14:paraId="1A0449FC" w14:textId="77777777" w:rsidR="006473BD" w:rsidRPr="00220155" w:rsidRDefault="006473BD" w:rsidP="006473BD">
            <w:pPr>
              <w:pStyle w:val="aff6"/>
            </w:pPr>
            <w:r w:rsidRPr="00220155">
              <w:t>环保工程</w:t>
            </w:r>
          </w:p>
        </w:tc>
        <w:tc>
          <w:tcPr>
            <w:tcW w:w="769" w:type="pct"/>
            <w:vAlign w:val="center"/>
          </w:tcPr>
          <w:p w14:paraId="319718A5" w14:textId="77777777" w:rsidR="006473BD" w:rsidRPr="00220155" w:rsidRDefault="006473BD" w:rsidP="006473BD">
            <w:pPr>
              <w:pStyle w:val="aff6"/>
            </w:pPr>
            <w:r w:rsidRPr="00220155">
              <w:t>废水处理设施</w:t>
            </w:r>
          </w:p>
        </w:tc>
        <w:tc>
          <w:tcPr>
            <w:tcW w:w="2053" w:type="pct"/>
            <w:vAlign w:val="center"/>
          </w:tcPr>
          <w:p w14:paraId="0C995274" w14:textId="77777777" w:rsidR="006473BD" w:rsidRPr="00220155" w:rsidRDefault="006473BD" w:rsidP="006473BD">
            <w:pPr>
              <w:pStyle w:val="aff6"/>
              <w:jc w:val="both"/>
            </w:pPr>
            <w:r w:rsidRPr="00220155">
              <w:t>1.</w:t>
            </w:r>
            <w:r w:rsidRPr="00220155">
              <w:t>含镍废水处理系统</w:t>
            </w:r>
            <w:r w:rsidRPr="00220155">
              <w:t>1</w:t>
            </w:r>
            <w:r w:rsidRPr="00220155">
              <w:t>座（</w:t>
            </w:r>
            <w:r>
              <w:rPr>
                <w:rFonts w:hint="eastAsia"/>
              </w:rPr>
              <w:t>80</w:t>
            </w:r>
            <w:r w:rsidRPr="00220155">
              <w:t>t/d</w:t>
            </w:r>
            <w:r w:rsidRPr="00220155">
              <w:t>），处理工艺：调节</w:t>
            </w:r>
            <w:r w:rsidRPr="00220155">
              <w:t>+</w:t>
            </w:r>
            <w:r w:rsidRPr="00220155">
              <w:t>混凝沉淀</w:t>
            </w:r>
            <w:r w:rsidRPr="00220155">
              <w:t>+</w:t>
            </w:r>
            <w:r w:rsidRPr="00220155">
              <w:t>碳滤</w:t>
            </w:r>
            <w:r w:rsidRPr="00220155">
              <w:t>+</w:t>
            </w:r>
            <w:r w:rsidRPr="00220155">
              <w:t>超滤</w:t>
            </w:r>
            <w:r w:rsidRPr="00220155">
              <w:t>+</w:t>
            </w:r>
            <w:r w:rsidRPr="00220155">
              <w:t>反渗透</w:t>
            </w:r>
            <w:r w:rsidRPr="00220155">
              <w:t>+</w:t>
            </w:r>
            <w:r w:rsidRPr="00220155">
              <w:t>蒸发；</w:t>
            </w:r>
          </w:p>
          <w:p w14:paraId="70FCDDD1" w14:textId="77777777" w:rsidR="006473BD" w:rsidRPr="00220155" w:rsidRDefault="006473BD" w:rsidP="006473BD">
            <w:pPr>
              <w:pStyle w:val="aff6"/>
              <w:jc w:val="both"/>
            </w:pPr>
            <w:r w:rsidRPr="00220155">
              <w:t>2.</w:t>
            </w:r>
            <w:r w:rsidRPr="00220155">
              <w:t>含铬废水处理系统</w:t>
            </w:r>
            <w:r w:rsidRPr="00220155">
              <w:t>1</w:t>
            </w:r>
            <w:r w:rsidRPr="00220155">
              <w:t>座（</w:t>
            </w:r>
            <w:r>
              <w:rPr>
                <w:rFonts w:hint="eastAsia"/>
              </w:rPr>
              <w:t>50</w:t>
            </w:r>
            <w:r w:rsidRPr="00220155">
              <w:t>t/d</w:t>
            </w:r>
            <w:r w:rsidRPr="00220155">
              <w:t>），处理工艺：</w:t>
            </w:r>
            <w:r>
              <w:rPr>
                <w:rFonts w:hint="eastAsia"/>
              </w:rPr>
              <w:t>调节</w:t>
            </w:r>
            <w:r>
              <w:rPr>
                <w:rFonts w:hint="eastAsia"/>
              </w:rPr>
              <w:t>+</w:t>
            </w:r>
            <w:r w:rsidRPr="00220155">
              <w:t>还原</w:t>
            </w:r>
            <w:r w:rsidRPr="00220155">
              <w:t>+</w:t>
            </w:r>
            <w:r w:rsidRPr="00220155">
              <w:t>混凝沉淀</w:t>
            </w:r>
            <w:r w:rsidRPr="00220155">
              <w:t>+</w:t>
            </w:r>
            <w:r w:rsidRPr="00220155">
              <w:t>碳滤</w:t>
            </w:r>
            <w:r w:rsidRPr="00220155">
              <w:t>+</w:t>
            </w:r>
            <w:r w:rsidRPr="00220155">
              <w:t>超滤</w:t>
            </w:r>
            <w:r w:rsidRPr="00220155">
              <w:t>+</w:t>
            </w:r>
            <w:r w:rsidRPr="00220155">
              <w:t>反渗透</w:t>
            </w:r>
            <w:r w:rsidRPr="00220155">
              <w:t>+</w:t>
            </w:r>
            <w:r w:rsidRPr="00220155">
              <w:t>蒸发；</w:t>
            </w:r>
          </w:p>
          <w:p w14:paraId="2FD6852D" w14:textId="77777777" w:rsidR="006473BD" w:rsidRPr="00220155" w:rsidRDefault="006473BD" w:rsidP="006473BD">
            <w:pPr>
              <w:pStyle w:val="aff6"/>
              <w:jc w:val="both"/>
            </w:pPr>
            <w:r w:rsidRPr="00220155">
              <w:t>3.</w:t>
            </w:r>
            <w:r w:rsidRPr="00220155">
              <w:t>综合废水处理系统</w:t>
            </w:r>
            <w:r w:rsidRPr="00220155">
              <w:t>1</w:t>
            </w:r>
            <w:r w:rsidRPr="00220155">
              <w:t>座（</w:t>
            </w:r>
            <w:r>
              <w:rPr>
                <w:rFonts w:hint="eastAsia"/>
              </w:rPr>
              <w:t>400</w:t>
            </w:r>
            <w:r w:rsidRPr="00220155">
              <w:t>t/d</w:t>
            </w:r>
            <w:r w:rsidRPr="00220155">
              <w:t>），处理工艺：</w:t>
            </w:r>
            <w:r>
              <w:rPr>
                <w:rFonts w:hint="eastAsia"/>
              </w:rPr>
              <w:t>破乳</w:t>
            </w:r>
            <w:r>
              <w:rPr>
                <w:rFonts w:hint="eastAsia"/>
              </w:rPr>
              <w:t>+</w:t>
            </w:r>
            <w:r>
              <w:rPr>
                <w:rFonts w:hint="eastAsia"/>
              </w:rPr>
              <w:t>气浮</w:t>
            </w:r>
            <w:r>
              <w:rPr>
                <w:rFonts w:hint="eastAsia"/>
              </w:rPr>
              <w:t>+</w:t>
            </w:r>
            <w:r>
              <w:rPr>
                <w:rFonts w:hint="eastAsia"/>
              </w:rPr>
              <w:t>调节</w:t>
            </w:r>
            <w:r>
              <w:rPr>
                <w:rFonts w:hint="eastAsia"/>
              </w:rPr>
              <w:t>+</w:t>
            </w:r>
            <w:r w:rsidRPr="00220155">
              <w:t>混凝沉淀</w:t>
            </w:r>
            <w:r w:rsidRPr="00220155">
              <w:t>+</w:t>
            </w:r>
            <w:r w:rsidRPr="00220155">
              <w:rPr>
                <w:bCs/>
              </w:rPr>
              <w:t>水解酸化</w:t>
            </w:r>
            <w:r w:rsidRPr="00220155">
              <w:rPr>
                <w:bCs/>
              </w:rPr>
              <w:t>+</w:t>
            </w:r>
            <w:r w:rsidRPr="00220155">
              <w:rPr>
                <w:bCs/>
              </w:rPr>
              <w:t>接触氧化</w:t>
            </w:r>
            <w:r w:rsidRPr="00220155">
              <w:t>+</w:t>
            </w:r>
            <w:r w:rsidRPr="00220155">
              <w:t>二沉池</w:t>
            </w:r>
            <w:r>
              <w:rPr>
                <w:rFonts w:hint="eastAsia"/>
              </w:rPr>
              <w:t>+</w:t>
            </w:r>
            <w:r w:rsidRPr="00220155">
              <w:t>碳滤</w:t>
            </w:r>
            <w:r w:rsidRPr="00220155">
              <w:t>+</w:t>
            </w:r>
            <w:r w:rsidRPr="00220155">
              <w:t>超滤</w:t>
            </w:r>
            <w:r w:rsidRPr="00220155">
              <w:t>+</w:t>
            </w:r>
            <w:r w:rsidRPr="00220155">
              <w:t>反渗透</w:t>
            </w:r>
            <w:r w:rsidRPr="00220155">
              <w:t>+</w:t>
            </w:r>
            <w:r w:rsidRPr="00220155">
              <w:t>蒸发。</w:t>
            </w:r>
          </w:p>
          <w:p w14:paraId="53BFD8B4" w14:textId="77777777" w:rsidR="006473BD" w:rsidRPr="00220155" w:rsidRDefault="006473BD" w:rsidP="006473BD">
            <w:pPr>
              <w:pStyle w:val="aff6"/>
              <w:jc w:val="both"/>
            </w:pPr>
            <w:r w:rsidRPr="00220155">
              <w:t>4.</w:t>
            </w:r>
            <w:r w:rsidRPr="00220155">
              <w:t>员工生活污水，化粪池</w:t>
            </w:r>
            <w:r w:rsidRPr="00220155">
              <w:t>1</w:t>
            </w:r>
            <w:r w:rsidRPr="00220155">
              <w:t>座</w:t>
            </w:r>
          </w:p>
        </w:tc>
        <w:tc>
          <w:tcPr>
            <w:tcW w:w="1073" w:type="pct"/>
            <w:vAlign w:val="center"/>
          </w:tcPr>
          <w:p w14:paraId="01E94491" w14:textId="77777777" w:rsidR="006473BD" w:rsidRPr="00220155" w:rsidRDefault="006473BD" w:rsidP="006473BD">
            <w:pPr>
              <w:pStyle w:val="aff6"/>
              <w:rPr>
                <w:highlight w:val="yellow"/>
              </w:rPr>
            </w:pPr>
            <w:r w:rsidRPr="00220155">
              <w:t>新建</w:t>
            </w:r>
          </w:p>
        </w:tc>
      </w:tr>
      <w:tr w:rsidR="006473BD" w:rsidRPr="00220155" w14:paraId="1DCC018C" w14:textId="77777777" w:rsidTr="00F400DA">
        <w:trPr>
          <w:trHeight w:val="397"/>
          <w:jc w:val="center"/>
        </w:trPr>
        <w:tc>
          <w:tcPr>
            <w:tcW w:w="397" w:type="pct"/>
            <w:vMerge/>
            <w:vAlign w:val="center"/>
          </w:tcPr>
          <w:p w14:paraId="04155CEF" w14:textId="77777777" w:rsidR="006473BD" w:rsidRPr="00220155" w:rsidRDefault="006473BD" w:rsidP="006473BD">
            <w:pPr>
              <w:pStyle w:val="aff6"/>
              <w:rPr>
                <w:highlight w:val="yellow"/>
              </w:rPr>
            </w:pPr>
          </w:p>
        </w:tc>
        <w:tc>
          <w:tcPr>
            <w:tcW w:w="708" w:type="pct"/>
            <w:vMerge/>
            <w:vAlign w:val="center"/>
          </w:tcPr>
          <w:p w14:paraId="429B00C9" w14:textId="77777777" w:rsidR="006473BD" w:rsidRPr="00220155" w:rsidRDefault="006473BD" w:rsidP="006473BD">
            <w:pPr>
              <w:pStyle w:val="aff6"/>
              <w:rPr>
                <w:highlight w:val="yellow"/>
              </w:rPr>
            </w:pPr>
          </w:p>
        </w:tc>
        <w:tc>
          <w:tcPr>
            <w:tcW w:w="769" w:type="pct"/>
            <w:vAlign w:val="center"/>
          </w:tcPr>
          <w:p w14:paraId="4F79EF31" w14:textId="77777777" w:rsidR="006473BD" w:rsidRPr="00220155" w:rsidRDefault="006473BD" w:rsidP="006473BD">
            <w:pPr>
              <w:pStyle w:val="aff6"/>
            </w:pPr>
            <w:r w:rsidRPr="00220155">
              <w:t>废气处理设施</w:t>
            </w:r>
          </w:p>
        </w:tc>
        <w:tc>
          <w:tcPr>
            <w:tcW w:w="2053" w:type="pct"/>
            <w:vAlign w:val="center"/>
          </w:tcPr>
          <w:p w14:paraId="13DA1248" w14:textId="77777777" w:rsidR="006473BD" w:rsidRPr="005A1910" w:rsidRDefault="006473BD" w:rsidP="006473BD">
            <w:pPr>
              <w:pStyle w:val="aff6"/>
              <w:jc w:val="both"/>
            </w:pPr>
            <w:r w:rsidRPr="005A1910">
              <w:t>1.</w:t>
            </w:r>
            <w:r w:rsidRPr="005A1910">
              <w:t>电池钢壳生产线：两级碱喷淋吸收塔</w:t>
            </w:r>
            <w:r w:rsidRPr="005A1910">
              <w:rPr>
                <w:rFonts w:hint="eastAsia"/>
              </w:rPr>
              <w:t>（</w:t>
            </w:r>
            <w:r w:rsidRPr="005A1910">
              <w:t>1#</w:t>
            </w:r>
            <w:r w:rsidRPr="005A1910">
              <w:rPr>
                <w:rFonts w:hint="eastAsia"/>
              </w:rPr>
              <w:t>）</w:t>
            </w:r>
            <w:r w:rsidRPr="005A1910">
              <w:t>+</w:t>
            </w:r>
            <w:r w:rsidRPr="005A1910">
              <w:t>高于房顶</w:t>
            </w:r>
            <w:r w:rsidRPr="005A1910">
              <w:t>5m</w:t>
            </w:r>
            <w:r w:rsidRPr="005A1910">
              <w:t>（不低于</w:t>
            </w:r>
            <w:r w:rsidRPr="005A1910">
              <w:t>15m</w:t>
            </w:r>
            <w:r w:rsidRPr="005A1910">
              <w:t>高）排气筒</w:t>
            </w:r>
            <w:r>
              <w:t>DA001</w:t>
            </w:r>
            <w:r w:rsidRPr="005A1910">
              <w:t>；</w:t>
            </w:r>
          </w:p>
          <w:p w14:paraId="2FFC01B7" w14:textId="77777777" w:rsidR="006473BD" w:rsidRPr="005A1910" w:rsidRDefault="006473BD" w:rsidP="006473BD">
            <w:pPr>
              <w:pStyle w:val="aff6"/>
              <w:jc w:val="both"/>
            </w:pPr>
            <w:r w:rsidRPr="005A1910">
              <w:t>2.</w:t>
            </w:r>
            <w:r w:rsidRPr="005A1910">
              <w:t>负极底盖生产线：两级碱喷淋吸收塔（</w:t>
            </w:r>
            <w:r w:rsidRPr="005A1910">
              <w:rPr>
                <w:rFonts w:hint="eastAsia"/>
              </w:rPr>
              <w:t>2</w:t>
            </w:r>
            <w:r w:rsidRPr="005A1910">
              <w:t>#</w:t>
            </w:r>
            <w:r w:rsidRPr="005A1910">
              <w:t>）</w:t>
            </w:r>
            <w:r w:rsidRPr="005A1910">
              <w:t>+</w:t>
            </w:r>
            <w:r w:rsidRPr="005A1910">
              <w:t>高于房顶</w:t>
            </w:r>
            <w:r w:rsidRPr="005A1910">
              <w:t>5m</w:t>
            </w:r>
            <w:r w:rsidRPr="005A1910">
              <w:t>（不低于</w:t>
            </w:r>
            <w:r>
              <w:rPr>
                <w:rFonts w:hint="eastAsia"/>
              </w:rPr>
              <w:t>8</w:t>
            </w:r>
            <w:r w:rsidRPr="005A1910">
              <w:t>m</w:t>
            </w:r>
            <w:r w:rsidRPr="005A1910">
              <w:t>高）排气筒</w:t>
            </w:r>
            <w:r>
              <w:t>DA002</w:t>
            </w:r>
            <w:r w:rsidRPr="005A1910">
              <w:t>；</w:t>
            </w:r>
          </w:p>
          <w:p w14:paraId="71DA8DBD" w14:textId="77777777" w:rsidR="006473BD" w:rsidRDefault="006473BD" w:rsidP="006473BD">
            <w:pPr>
              <w:pStyle w:val="aff6"/>
              <w:jc w:val="both"/>
            </w:pPr>
            <w:r w:rsidRPr="005A1910">
              <w:t>3.</w:t>
            </w:r>
            <w:r w:rsidRPr="005A1910">
              <w:t>钢带生产线：两级碱喷淋吸收塔（</w:t>
            </w:r>
            <w:r w:rsidRPr="005A1910">
              <w:rPr>
                <w:rFonts w:hint="eastAsia"/>
              </w:rPr>
              <w:t>3</w:t>
            </w:r>
            <w:r w:rsidRPr="005A1910">
              <w:t>#</w:t>
            </w:r>
            <w:r w:rsidRPr="005A1910">
              <w:t>）</w:t>
            </w:r>
            <w:r w:rsidRPr="005A1910">
              <w:t>+</w:t>
            </w:r>
            <w:r w:rsidRPr="005A1910">
              <w:t>高于房顶</w:t>
            </w:r>
            <w:r w:rsidRPr="005A1910">
              <w:t>5m</w:t>
            </w:r>
            <w:r w:rsidRPr="005A1910">
              <w:t>（不低于</w:t>
            </w:r>
            <w:r w:rsidRPr="005A1910">
              <w:t>15m</w:t>
            </w:r>
            <w:r w:rsidRPr="005A1910">
              <w:t>高）排气筒</w:t>
            </w:r>
            <w:r>
              <w:t>DA003</w:t>
            </w:r>
            <w:r>
              <w:rPr>
                <w:rFonts w:hint="eastAsia"/>
              </w:rPr>
              <w:t>；</w:t>
            </w:r>
          </w:p>
          <w:p w14:paraId="687C77B4" w14:textId="77777777" w:rsidR="006473BD" w:rsidRPr="005A1910" w:rsidRDefault="006473BD" w:rsidP="006473BD">
            <w:pPr>
              <w:pStyle w:val="aff6"/>
              <w:jc w:val="both"/>
            </w:pPr>
            <w:r>
              <w:rPr>
                <w:rFonts w:hint="eastAsia"/>
              </w:rPr>
              <w:t>4.</w:t>
            </w:r>
            <w:r>
              <w:rPr>
                <w:rFonts w:hint="eastAsia"/>
              </w:rPr>
              <w:t>锅炉：低氮燃烧</w:t>
            </w:r>
            <w:r>
              <w:rPr>
                <w:rFonts w:hint="eastAsia"/>
              </w:rPr>
              <w:t>+</w:t>
            </w:r>
            <w:r w:rsidRPr="005A1910">
              <w:t>不低于</w:t>
            </w:r>
            <w:r>
              <w:rPr>
                <w:rFonts w:hint="eastAsia"/>
              </w:rPr>
              <w:t>8</w:t>
            </w:r>
            <w:r w:rsidRPr="005A1910">
              <w:t>m</w:t>
            </w:r>
            <w:r w:rsidRPr="005A1910">
              <w:t>高</w:t>
            </w:r>
            <w:r>
              <w:rPr>
                <w:rFonts w:hint="eastAsia"/>
              </w:rPr>
              <w:t>烟囱</w:t>
            </w:r>
            <w:r>
              <w:t>DA00</w:t>
            </w:r>
            <w:r>
              <w:rPr>
                <w:rFonts w:hint="eastAsia"/>
              </w:rPr>
              <w:t>4</w:t>
            </w:r>
            <w:r>
              <w:rPr>
                <w:rFonts w:hint="eastAsia"/>
              </w:rPr>
              <w:t>。</w:t>
            </w:r>
          </w:p>
        </w:tc>
        <w:tc>
          <w:tcPr>
            <w:tcW w:w="1073" w:type="pct"/>
            <w:vAlign w:val="center"/>
          </w:tcPr>
          <w:p w14:paraId="0A0931E6" w14:textId="77777777" w:rsidR="006473BD" w:rsidRPr="00220155" w:rsidRDefault="006473BD" w:rsidP="006473BD">
            <w:pPr>
              <w:pStyle w:val="aff6"/>
              <w:rPr>
                <w:highlight w:val="yellow"/>
              </w:rPr>
            </w:pPr>
            <w:r w:rsidRPr="00220155">
              <w:t>新建</w:t>
            </w:r>
          </w:p>
        </w:tc>
      </w:tr>
      <w:tr w:rsidR="006473BD" w:rsidRPr="00220155" w14:paraId="19B814A5" w14:textId="77777777" w:rsidTr="00F400DA">
        <w:trPr>
          <w:trHeight w:val="397"/>
          <w:jc w:val="center"/>
        </w:trPr>
        <w:tc>
          <w:tcPr>
            <w:tcW w:w="397" w:type="pct"/>
            <w:vMerge/>
            <w:vAlign w:val="center"/>
          </w:tcPr>
          <w:p w14:paraId="36642C28" w14:textId="77777777" w:rsidR="006473BD" w:rsidRPr="00220155" w:rsidRDefault="006473BD" w:rsidP="006473BD">
            <w:pPr>
              <w:pStyle w:val="aff6"/>
              <w:rPr>
                <w:highlight w:val="yellow"/>
              </w:rPr>
            </w:pPr>
          </w:p>
        </w:tc>
        <w:tc>
          <w:tcPr>
            <w:tcW w:w="708" w:type="pct"/>
            <w:vMerge/>
            <w:vAlign w:val="center"/>
          </w:tcPr>
          <w:p w14:paraId="3BFEBB45" w14:textId="77777777" w:rsidR="006473BD" w:rsidRPr="00220155" w:rsidRDefault="006473BD" w:rsidP="006473BD">
            <w:pPr>
              <w:pStyle w:val="aff6"/>
              <w:rPr>
                <w:highlight w:val="yellow"/>
              </w:rPr>
            </w:pPr>
          </w:p>
        </w:tc>
        <w:tc>
          <w:tcPr>
            <w:tcW w:w="769" w:type="pct"/>
            <w:vMerge w:val="restart"/>
            <w:vAlign w:val="center"/>
          </w:tcPr>
          <w:p w14:paraId="36631D82" w14:textId="77777777" w:rsidR="006473BD" w:rsidRPr="00220155" w:rsidRDefault="006473BD" w:rsidP="006473BD">
            <w:pPr>
              <w:pStyle w:val="aff6"/>
            </w:pPr>
            <w:r w:rsidRPr="00220155">
              <w:t>固废处置设施</w:t>
            </w:r>
          </w:p>
        </w:tc>
        <w:tc>
          <w:tcPr>
            <w:tcW w:w="2053" w:type="pct"/>
            <w:vAlign w:val="center"/>
          </w:tcPr>
          <w:p w14:paraId="136FDD18" w14:textId="77777777" w:rsidR="006473BD" w:rsidRPr="00220155" w:rsidRDefault="006473BD" w:rsidP="006473BD">
            <w:pPr>
              <w:pStyle w:val="aff6"/>
              <w:rPr>
                <w:highlight w:val="yellow"/>
              </w:rPr>
            </w:pPr>
            <w:r w:rsidRPr="00220155">
              <w:t>危险废物暂存间</w:t>
            </w:r>
            <w:r w:rsidRPr="00220155">
              <w:t>1</w:t>
            </w:r>
            <w:r w:rsidRPr="00220155">
              <w:t>间（</w:t>
            </w:r>
            <w:r>
              <w:rPr>
                <w:rFonts w:hint="eastAsia"/>
              </w:rPr>
              <w:t>50</w:t>
            </w:r>
            <w:r w:rsidRPr="00220155">
              <w:t>m</w:t>
            </w:r>
            <w:r w:rsidRPr="00220155">
              <w:rPr>
                <w:vertAlign w:val="superscript"/>
              </w:rPr>
              <w:t>2</w:t>
            </w:r>
            <w:r w:rsidRPr="00220155">
              <w:t>）</w:t>
            </w:r>
          </w:p>
        </w:tc>
        <w:tc>
          <w:tcPr>
            <w:tcW w:w="1073" w:type="pct"/>
            <w:vAlign w:val="center"/>
          </w:tcPr>
          <w:p w14:paraId="4581A587" w14:textId="77777777" w:rsidR="006473BD" w:rsidRPr="00220155" w:rsidRDefault="006473BD" w:rsidP="006473BD">
            <w:pPr>
              <w:pStyle w:val="aff6"/>
              <w:rPr>
                <w:highlight w:val="yellow"/>
              </w:rPr>
            </w:pPr>
            <w:r w:rsidRPr="00220155">
              <w:t>新建</w:t>
            </w:r>
          </w:p>
        </w:tc>
      </w:tr>
      <w:tr w:rsidR="006473BD" w:rsidRPr="00220155" w14:paraId="10F519BF" w14:textId="77777777" w:rsidTr="00F400DA">
        <w:trPr>
          <w:trHeight w:val="397"/>
          <w:jc w:val="center"/>
        </w:trPr>
        <w:tc>
          <w:tcPr>
            <w:tcW w:w="397" w:type="pct"/>
            <w:vMerge/>
            <w:vAlign w:val="center"/>
          </w:tcPr>
          <w:p w14:paraId="45FCC74C" w14:textId="77777777" w:rsidR="006473BD" w:rsidRPr="00220155" w:rsidRDefault="006473BD" w:rsidP="006473BD">
            <w:pPr>
              <w:pStyle w:val="aff6"/>
              <w:rPr>
                <w:highlight w:val="yellow"/>
              </w:rPr>
            </w:pPr>
          </w:p>
        </w:tc>
        <w:tc>
          <w:tcPr>
            <w:tcW w:w="708" w:type="pct"/>
            <w:vMerge/>
            <w:vAlign w:val="center"/>
          </w:tcPr>
          <w:p w14:paraId="0D7681C8" w14:textId="77777777" w:rsidR="006473BD" w:rsidRPr="00220155" w:rsidRDefault="006473BD" w:rsidP="006473BD">
            <w:pPr>
              <w:pStyle w:val="aff6"/>
              <w:rPr>
                <w:highlight w:val="yellow"/>
              </w:rPr>
            </w:pPr>
          </w:p>
        </w:tc>
        <w:tc>
          <w:tcPr>
            <w:tcW w:w="769" w:type="pct"/>
            <w:vMerge/>
            <w:vAlign w:val="center"/>
          </w:tcPr>
          <w:p w14:paraId="165DA0F6" w14:textId="77777777" w:rsidR="006473BD" w:rsidRPr="00220155" w:rsidRDefault="006473BD" w:rsidP="006473BD">
            <w:pPr>
              <w:pStyle w:val="aff6"/>
              <w:rPr>
                <w:highlight w:val="yellow"/>
              </w:rPr>
            </w:pPr>
          </w:p>
        </w:tc>
        <w:tc>
          <w:tcPr>
            <w:tcW w:w="2053" w:type="pct"/>
            <w:vAlign w:val="center"/>
          </w:tcPr>
          <w:p w14:paraId="20F4C5E6" w14:textId="77777777" w:rsidR="006473BD" w:rsidRPr="00220155" w:rsidRDefault="006473BD" w:rsidP="006473BD">
            <w:pPr>
              <w:pStyle w:val="aff6"/>
              <w:rPr>
                <w:highlight w:val="yellow"/>
              </w:rPr>
            </w:pPr>
            <w:r w:rsidRPr="00220155">
              <w:t>一般固废暂存间</w:t>
            </w:r>
            <w:r w:rsidRPr="00220155">
              <w:t>1</w:t>
            </w:r>
            <w:r w:rsidRPr="00220155">
              <w:t>间（</w:t>
            </w:r>
            <w:r>
              <w:rPr>
                <w:rFonts w:hint="eastAsia"/>
              </w:rPr>
              <w:t>30</w:t>
            </w:r>
            <w:r w:rsidRPr="00220155">
              <w:t>m</w:t>
            </w:r>
            <w:r w:rsidRPr="00220155">
              <w:rPr>
                <w:vertAlign w:val="superscript"/>
              </w:rPr>
              <w:t>2</w:t>
            </w:r>
            <w:r w:rsidRPr="00220155">
              <w:t>）</w:t>
            </w:r>
          </w:p>
        </w:tc>
        <w:tc>
          <w:tcPr>
            <w:tcW w:w="1073" w:type="pct"/>
            <w:vAlign w:val="center"/>
          </w:tcPr>
          <w:p w14:paraId="6958DBCC" w14:textId="77777777" w:rsidR="006473BD" w:rsidRPr="00220155" w:rsidRDefault="006473BD" w:rsidP="006473BD">
            <w:pPr>
              <w:pStyle w:val="aff6"/>
              <w:rPr>
                <w:highlight w:val="yellow"/>
              </w:rPr>
            </w:pPr>
            <w:r w:rsidRPr="00220155">
              <w:t>新建</w:t>
            </w:r>
          </w:p>
        </w:tc>
      </w:tr>
      <w:tr w:rsidR="006473BD" w:rsidRPr="00220155" w14:paraId="7E347974" w14:textId="77777777" w:rsidTr="00F400DA">
        <w:trPr>
          <w:trHeight w:val="397"/>
          <w:jc w:val="center"/>
        </w:trPr>
        <w:tc>
          <w:tcPr>
            <w:tcW w:w="397" w:type="pct"/>
            <w:vMerge/>
            <w:vAlign w:val="center"/>
          </w:tcPr>
          <w:p w14:paraId="25E978CC" w14:textId="77777777" w:rsidR="006473BD" w:rsidRPr="00220155" w:rsidRDefault="006473BD" w:rsidP="006473BD">
            <w:pPr>
              <w:pStyle w:val="aff6"/>
              <w:rPr>
                <w:highlight w:val="yellow"/>
              </w:rPr>
            </w:pPr>
          </w:p>
        </w:tc>
        <w:tc>
          <w:tcPr>
            <w:tcW w:w="708" w:type="pct"/>
            <w:vMerge/>
            <w:vAlign w:val="center"/>
          </w:tcPr>
          <w:p w14:paraId="08CBFDBC" w14:textId="77777777" w:rsidR="006473BD" w:rsidRPr="00220155" w:rsidRDefault="006473BD" w:rsidP="006473BD">
            <w:pPr>
              <w:pStyle w:val="aff6"/>
              <w:rPr>
                <w:highlight w:val="yellow"/>
              </w:rPr>
            </w:pPr>
          </w:p>
        </w:tc>
        <w:tc>
          <w:tcPr>
            <w:tcW w:w="769" w:type="pct"/>
            <w:vAlign w:val="center"/>
          </w:tcPr>
          <w:p w14:paraId="14D1BDB0" w14:textId="77777777" w:rsidR="006473BD" w:rsidRPr="00220155" w:rsidRDefault="006473BD" w:rsidP="006473BD">
            <w:pPr>
              <w:pStyle w:val="aff6"/>
              <w:rPr>
                <w:highlight w:val="yellow"/>
              </w:rPr>
            </w:pPr>
            <w:r w:rsidRPr="00220155">
              <w:t>风险防范措施</w:t>
            </w:r>
          </w:p>
        </w:tc>
        <w:tc>
          <w:tcPr>
            <w:tcW w:w="2053" w:type="pct"/>
            <w:vAlign w:val="center"/>
          </w:tcPr>
          <w:p w14:paraId="4D66B8BE" w14:textId="77777777" w:rsidR="006473BD" w:rsidRPr="00220155" w:rsidRDefault="006473BD" w:rsidP="006473BD">
            <w:pPr>
              <w:pStyle w:val="aff6"/>
            </w:pPr>
            <w:r w:rsidRPr="00285ADC">
              <w:t>事故废</w:t>
            </w:r>
            <w:r w:rsidRPr="00D962CF">
              <w:t>水池</w:t>
            </w:r>
            <w:r w:rsidRPr="00D962CF">
              <w:t>1</w:t>
            </w:r>
            <w:r w:rsidRPr="00D962CF">
              <w:t>座（</w:t>
            </w:r>
            <w:r>
              <w:rPr>
                <w:rFonts w:hint="eastAsia"/>
              </w:rPr>
              <w:t>2</w:t>
            </w:r>
            <w:r>
              <w:t>50</w:t>
            </w:r>
            <w:r w:rsidRPr="00D962CF">
              <w:t>m</w:t>
            </w:r>
            <w:r w:rsidRPr="00D962CF">
              <w:rPr>
                <w:vertAlign w:val="superscript"/>
              </w:rPr>
              <w:t>3</w:t>
            </w:r>
            <w:r w:rsidRPr="00D962CF">
              <w:t>）</w:t>
            </w:r>
          </w:p>
        </w:tc>
        <w:tc>
          <w:tcPr>
            <w:tcW w:w="1073" w:type="pct"/>
            <w:vAlign w:val="center"/>
          </w:tcPr>
          <w:p w14:paraId="78CA2683" w14:textId="77777777" w:rsidR="006473BD" w:rsidRPr="00220155" w:rsidRDefault="006473BD" w:rsidP="006473BD">
            <w:pPr>
              <w:pStyle w:val="aff6"/>
            </w:pPr>
            <w:r w:rsidRPr="00220155">
              <w:t>新建</w:t>
            </w:r>
          </w:p>
        </w:tc>
      </w:tr>
      <w:tr w:rsidR="006473BD" w:rsidRPr="00220155" w14:paraId="7E538E5C" w14:textId="77777777" w:rsidTr="00F400DA">
        <w:trPr>
          <w:trHeight w:val="397"/>
          <w:jc w:val="center"/>
        </w:trPr>
        <w:tc>
          <w:tcPr>
            <w:tcW w:w="397" w:type="pct"/>
            <w:vMerge/>
            <w:vAlign w:val="center"/>
          </w:tcPr>
          <w:p w14:paraId="3E245FBC" w14:textId="77777777" w:rsidR="006473BD" w:rsidRPr="00220155" w:rsidRDefault="006473BD" w:rsidP="006473BD">
            <w:pPr>
              <w:pStyle w:val="aff6"/>
              <w:rPr>
                <w:highlight w:val="yellow"/>
              </w:rPr>
            </w:pPr>
          </w:p>
        </w:tc>
        <w:tc>
          <w:tcPr>
            <w:tcW w:w="708" w:type="pct"/>
            <w:vMerge/>
            <w:vAlign w:val="center"/>
          </w:tcPr>
          <w:p w14:paraId="14798E3C" w14:textId="77777777" w:rsidR="006473BD" w:rsidRPr="00220155" w:rsidRDefault="006473BD" w:rsidP="006473BD">
            <w:pPr>
              <w:pStyle w:val="aff6"/>
              <w:rPr>
                <w:highlight w:val="yellow"/>
              </w:rPr>
            </w:pPr>
          </w:p>
        </w:tc>
        <w:tc>
          <w:tcPr>
            <w:tcW w:w="769" w:type="pct"/>
            <w:vAlign w:val="center"/>
          </w:tcPr>
          <w:p w14:paraId="16524C98" w14:textId="77777777" w:rsidR="006473BD" w:rsidRPr="00220155" w:rsidRDefault="006473BD" w:rsidP="006473BD">
            <w:pPr>
              <w:pStyle w:val="aff6"/>
            </w:pPr>
            <w:r>
              <w:rPr>
                <w:rFonts w:hint="eastAsia"/>
              </w:rPr>
              <w:t>其他</w:t>
            </w:r>
          </w:p>
        </w:tc>
        <w:tc>
          <w:tcPr>
            <w:tcW w:w="2053" w:type="pct"/>
            <w:vAlign w:val="center"/>
          </w:tcPr>
          <w:p w14:paraId="6E5130EB" w14:textId="77777777" w:rsidR="006473BD" w:rsidRPr="00220155" w:rsidRDefault="006473BD" w:rsidP="006473BD">
            <w:pPr>
              <w:pStyle w:val="aff6"/>
              <w:rPr>
                <w:highlight w:val="yellow"/>
              </w:rPr>
            </w:pPr>
            <w:r w:rsidRPr="00285ADC">
              <w:rPr>
                <w:rFonts w:hint="eastAsia"/>
              </w:rPr>
              <w:t>初期雨水池</w:t>
            </w:r>
            <w:r w:rsidRPr="00BC6375">
              <w:rPr>
                <w:rFonts w:hint="eastAsia"/>
              </w:rPr>
              <w:t>1</w:t>
            </w:r>
            <w:r w:rsidRPr="00BC6375">
              <w:rPr>
                <w:rFonts w:hint="eastAsia"/>
              </w:rPr>
              <w:t>座（</w:t>
            </w:r>
            <w:r>
              <w:rPr>
                <w:rFonts w:hint="eastAsia"/>
              </w:rPr>
              <w:t>1</w:t>
            </w:r>
            <w:r>
              <w:t>50</w:t>
            </w:r>
            <w:r w:rsidRPr="00BC6375">
              <w:t>m</w:t>
            </w:r>
            <w:r w:rsidRPr="00BC6375">
              <w:rPr>
                <w:vertAlign w:val="superscript"/>
              </w:rPr>
              <w:t>3</w:t>
            </w:r>
            <w:r w:rsidRPr="00BC6375">
              <w:rPr>
                <w:rFonts w:hint="eastAsia"/>
              </w:rPr>
              <w:t>）</w:t>
            </w:r>
          </w:p>
        </w:tc>
        <w:tc>
          <w:tcPr>
            <w:tcW w:w="1073" w:type="pct"/>
            <w:vAlign w:val="center"/>
          </w:tcPr>
          <w:p w14:paraId="3BCE8F13" w14:textId="77777777" w:rsidR="006473BD" w:rsidRPr="00220155" w:rsidRDefault="006473BD" w:rsidP="006473BD">
            <w:pPr>
              <w:pStyle w:val="aff6"/>
            </w:pPr>
            <w:r w:rsidRPr="00220155">
              <w:t>新建</w:t>
            </w:r>
          </w:p>
        </w:tc>
      </w:tr>
    </w:tbl>
    <w:p w14:paraId="4960D4AD" w14:textId="55ED61C6" w:rsidR="00AF339A" w:rsidRPr="008161AB" w:rsidRDefault="00AF339A" w:rsidP="008F7EFC">
      <w:pPr>
        <w:ind w:firstLine="480"/>
      </w:pPr>
      <w:bookmarkStart w:id="259" w:name="_Toc428286819"/>
      <w:bookmarkStart w:id="260" w:name="_Toc428287213"/>
      <w:bookmarkStart w:id="261" w:name="_Toc428287565"/>
      <w:bookmarkEnd w:id="256"/>
      <w:bookmarkEnd w:id="257"/>
      <w:bookmarkEnd w:id="258"/>
      <w:r w:rsidRPr="008161AB">
        <w:rPr>
          <w:rFonts w:hint="eastAsia"/>
        </w:rPr>
        <w:lastRenderedPageBreak/>
        <w:t>（</w:t>
      </w:r>
      <w:r w:rsidRPr="008161AB">
        <w:rPr>
          <w:rFonts w:hint="eastAsia"/>
        </w:rPr>
        <w:t>2</w:t>
      </w:r>
      <w:r w:rsidRPr="008161AB">
        <w:rPr>
          <w:rFonts w:hint="eastAsia"/>
        </w:rPr>
        <w:t>）</w:t>
      </w:r>
      <w:r w:rsidR="00047689" w:rsidRPr="00047689">
        <w:rPr>
          <w:rFonts w:hint="eastAsia"/>
        </w:rPr>
        <w:t>厂房及生产线合理性分析</w:t>
      </w:r>
    </w:p>
    <w:p w14:paraId="4599A160" w14:textId="77777777" w:rsidR="002C5D6C" w:rsidRPr="002C5D6C" w:rsidRDefault="002C5D6C" w:rsidP="008F7EFC">
      <w:pPr>
        <w:ind w:firstLine="480"/>
      </w:pPr>
      <w:r w:rsidRPr="002C5D6C">
        <w:t>根据企业提供的设备参数及电镀生产线布置图可知（详见附图九），电池钢壳单条生产线尺寸约为：长</w:t>
      </w:r>
      <w:r w:rsidRPr="002C5D6C">
        <w:t>52m×</w:t>
      </w:r>
      <w:r w:rsidRPr="002C5D6C">
        <w:t>宽</w:t>
      </w:r>
      <w:r w:rsidRPr="002C5D6C">
        <w:t>8.5m</w:t>
      </w:r>
      <w:r w:rsidRPr="002C5D6C">
        <w:t>；负极底盖单条生产线尺寸约为：长</w:t>
      </w:r>
      <w:r w:rsidRPr="002C5D6C">
        <w:t>52m×</w:t>
      </w:r>
      <w:r w:rsidRPr="002C5D6C">
        <w:t>宽</w:t>
      </w:r>
      <w:r w:rsidRPr="002C5D6C">
        <w:t>6m</w:t>
      </w:r>
      <w:r w:rsidRPr="002C5D6C">
        <w:t>；钢带单条生产线尺寸约为：长</w:t>
      </w:r>
      <w:r w:rsidRPr="002C5D6C">
        <w:t>26.5m×</w:t>
      </w:r>
      <w:r w:rsidRPr="002C5D6C">
        <w:t>宽</w:t>
      </w:r>
      <w:r w:rsidRPr="002C5D6C">
        <w:t>1.5m</w:t>
      </w:r>
      <w:r w:rsidRPr="002C5D6C">
        <w:t>。生产车间</w:t>
      </w:r>
      <w:r w:rsidRPr="002C5D6C">
        <w:t>1#</w:t>
      </w:r>
      <w:r w:rsidRPr="002C5D6C">
        <w:t>长</w:t>
      </w:r>
      <w:r w:rsidRPr="002C5D6C">
        <w:t>60m×</w:t>
      </w:r>
      <w:r w:rsidRPr="002C5D6C">
        <w:t>宽</w:t>
      </w:r>
      <w:r w:rsidRPr="002C5D6C">
        <w:t>21m</w:t>
      </w:r>
      <w:r w:rsidRPr="002C5D6C">
        <w:t>，为</w:t>
      </w:r>
      <w:r w:rsidRPr="002C5D6C">
        <w:t>2</w:t>
      </w:r>
      <w:r w:rsidRPr="002C5D6C">
        <w:t>层建筑物；本项目拟将</w:t>
      </w:r>
      <w:r w:rsidRPr="002C5D6C">
        <w:t>2</w:t>
      </w:r>
      <w:r w:rsidRPr="002C5D6C">
        <w:t>条电池钢壳生产线布置在</w:t>
      </w:r>
      <w:r w:rsidRPr="002C5D6C">
        <w:t>1</w:t>
      </w:r>
      <w:r w:rsidRPr="002C5D6C">
        <w:t>楼，</w:t>
      </w:r>
      <w:r w:rsidRPr="002C5D6C">
        <w:t>2</w:t>
      </w:r>
      <w:r w:rsidRPr="002C5D6C">
        <w:t>条负极底盖生产线和</w:t>
      </w:r>
      <w:r w:rsidRPr="002C5D6C">
        <w:t>3</w:t>
      </w:r>
      <w:r w:rsidRPr="002C5D6C">
        <w:t>条钢带生产线布置在</w:t>
      </w:r>
      <w:r w:rsidRPr="002C5D6C">
        <w:t>2</w:t>
      </w:r>
      <w:r w:rsidRPr="002C5D6C">
        <w:t>楼。综上所述，生产车间</w:t>
      </w:r>
      <w:r w:rsidRPr="002C5D6C">
        <w:t>1#</w:t>
      </w:r>
      <w:r w:rsidRPr="002C5D6C">
        <w:t>能够满足本项目电镀生产线的布置，厂房布置合理。</w:t>
      </w:r>
    </w:p>
    <w:p w14:paraId="4784309B" w14:textId="77777777" w:rsidR="00F471E8" w:rsidRPr="000D74A9" w:rsidRDefault="00F471E8" w:rsidP="008F7EFC">
      <w:pPr>
        <w:ind w:firstLine="480"/>
      </w:pPr>
      <w:r w:rsidRPr="00D962CF">
        <w:rPr>
          <w:rFonts w:hint="eastAsia"/>
        </w:rPr>
        <w:t>（</w:t>
      </w:r>
      <w:r>
        <w:rPr>
          <w:rFonts w:hint="eastAsia"/>
        </w:rPr>
        <w:t>3</w:t>
      </w:r>
      <w:r w:rsidRPr="00D962CF">
        <w:rPr>
          <w:rFonts w:hint="eastAsia"/>
        </w:rPr>
        <w:t>）本项目</w:t>
      </w:r>
      <w:r>
        <w:rPr>
          <w:rFonts w:hint="eastAsia"/>
        </w:rPr>
        <w:t>厂区平面布置简述</w:t>
      </w:r>
    </w:p>
    <w:p w14:paraId="35498CFD" w14:textId="77777777" w:rsidR="00F471E8" w:rsidRDefault="00F471E8" w:rsidP="00EC18D0">
      <w:pPr>
        <w:ind w:firstLine="480"/>
        <w:rPr>
          <w:bCs/>
          <w:szCs w:val="24"/>
        </w:rPr>
      </w:pPr>
      <w:r>
        <w:rPr>
          <w:rFonts w:hint="eastAsia"/>
          <w:bCs/>
          <w:szCs w:val="24"/>
        </w:rPr>
        <w:t>本项目全厂分为生产区和办公区两大部分，办公区和生产区功能区划明显，且相互不影响，厂区及车间平面布置图详见附图六。</w:t>
      </w:r>
    </w:p>
    <w:p w14:paraId="61B2A837" w14:textId="77777777" w:rsidR="00F471E8" w:rsidRDefault="00F471E8" w:rsidP="00EC18D0">
      <w:pPr>
        <w:ind w:firstLine="480"/>
        <w:rPr>
          <w:bCs/>
          <w:szCs w:val="24"/>
        </w:rPr>
      </w:pPr>
      <w:r>
        <w:rPr>
          <w:rFonts w:hint="eastAsia"/>
          <w:bCs/>
          <w:szCs w:val="24"/>
        </w:rPr>
        <w:t>生产区有</w:t>
      </w:r>
      <w:r>
        <w:rPr>
          <w:rFonts w:hint="eastAsia"/>
          <w:bCs/>
          <w:szCs w:val="24"/>
        </w:rPr>
        <w:t>2</w:t>
      </w:r>
      <w:r>
        <w:rPr>
          <w:rFonts w:hint="eastAsia"/>
          <w:bCs/>
          <w:szCs w:val="24"/>
        </w:rPr>
        <w:t>栋厂房组成，</w:t>
      </w:r>
      <w:r>
        <w:rPr>
          <w:rFonts w:hint="eastAsia"/>
          <w:bCs/>
          <w:szCs w:val="24"/>
        </w:rPr>
        <w:t>1#</w:t>
      </w:r>
      <w:r>
        <w:rPr>
          <w:rFonts w:hint="eastAsia"/>
          <w:bCs/>
          <w:szCs w:val="24"/>
        </w:rPr>
        <w:t>厂房为</w:t>
      </w:r>
      <w:r>
        <w:rPr>
          <w:rFonts w:hint="eastAsia"/>
          <w:bCs/>
          <w:szCs w:val="24"/>
        </w:rPr>
        <w:t>2</w:t>
      </w:r>
      <w:r>
        <w:rPr>
          <w:rFonts w:hint="eastAsia"/>
          <w:bCs/>
          <w:szCs w:val="24"/>
        </w:rPr>
        <w:t>层建筑物，占地面积</w:t>
      </w:r>
      <w:r>
        <w:rPr>
          <w:rFonts w:hint="eastAsia"/>
          <w:bCs/>
          <w:szCs w:val="24"/>
        </w:rPr>
        <w:t>1260</w:t>
      </w:r>
      <w:r>
        <w:rPr>
          <w:bCs/>
          <w:szCs w:val="24"/>
        </w:rPr>
        <w:t>m</w:t>
      </w:r>
      <w:r w:rsidRPr="00C53641">
        <w:rPr>
          <w:bCs/>
          <w:szCs w:val="24"/>
          <w:vertAlign w:val="superscript"/>
        </w:rPr>
        <w:t>2</w:t>
      </w:r>
      <w:r>
        <w:rPr>
          <w:rFonts w:hint="eastAsia"/>
          <w:bCs/>
          <w:szCs w:val="24"/>
        </w:rPr>
        <w:t>，主要包括电镀生产线；</w:t>
      </w:r>
      <w:r>
        <w:rPr>
          <w:rFonts w:hint="eastAsia"/>
          <w:bCs/>
          <w:szCs w:val="24"/>
        </w:rPr>
        <w:t>2#</w:t>
      </w:r>
      <w:r>
        <w:rPr>
          <w:rFonts w:hint="eastAsia"/>
          <w:bCs/>
          <w:szCs w:val="24"/>
        </w:rPr>
        <w:t>厂房为</w:t>
      </w:r>
      <w:r>
        <w:rPr>
          <w:rFonts w:hint="eastAsia"/>
          <w:bCs/>
          <w:szCs w:val="24"/>
        </w:rPr>
        <w:t>3</w:t>
      </w:r>
      <w:r>
        <w:rPr>
          <w:rFonts w:hint="eastAsia"/>
          <w:bCs/>
          <w:szCs w:val="24"/>
        </w:rPr>
        <w:t>层建筑物，占地面积</w:t>
      </w:r>
      <w:r>
        <w:rPr>
          <w:rFonts w:hint="eastAsia"/>
          <w:bCs/>
          <w:szCs w:val="24"/>
        </w:rPr>
        <w:t>2400</w:t>
      </w:r>
      <w:r>
        <w:rPr>
          <w:bCs/>
          <w:szCs w:val="24"/>
        </w:rPr>
        <w:t>m</w:t>
      </w:r>
      <w:r w:rsidRPr="00C53641">
        <w:rPr>
          <w:bCs/>
          <w:szCs w:val="24"/>
          <w:vertAlign w:val="superscript"/>
        </w:rPr>
        <w:t>2</w:t>
      </w:r>
      <w:r>
        <w:rPr>
          <w:rFonts w:hint="eastAsia"/>
          <w:bCs/>
          <w:szCs w:val="24"/>
        </w:rPr>
        <w:t>，主要包括机加工区、原料库、产品库、化学品库和锅炉房等。</w:t>
      </w:r>
      <w:r w:rsidRPr="000D74A9">
        <w:rPr>
          <w:rFonts w:hint="eastAsia"/>
          <w:bCs/>
          <w:szCs w:val="24"/>
        </w:rPr>
        <w:t>生产设备不相互混合，不同设备分区摆放，机加工车间、电镀车间分区明确；电镀生产线摆放合理，半成品库、成品库、化学品库就近建设，缩短物品转运路线；</w:t>
      </w:r>
      <w:r>
        <w:rPr>
          <w:rFonts w:hint="eastAsia"/>
          <w:bCs/>
          <w:szCs w:val="24"/>
        </w:rPr>
        <w:t>锅炉和</w:t>
      </w:r>
      <w:r w:rsidRPr="000D74A9">
        <w:rPr>
          <w:rFonts w:hint="eastAsia"/>
          <w:bCs/>
          <w:szCs w:val="24"/>
        </w:rPr>
        <w:t>污水处理措施位于电镀车间附近，减少电镀生产线污水管道</w:t>
      </w:r>
      <w:r>
        <w:rPr>
          <w:rFonts w:hint="eastAsia"/>
          <w:bCs/>
          <w:szCs w:val="24"/>
        </w:rPr>
        <w:t>和蒸汽管道</w:t>
      </w:r>
      <w:r w:rsidRPr="000D74A9">
        <w:rPr>
          <w:rFonts w:hint="eastAsia"/>
          <w:bCs/>
          <w:szCs w:val="24"/>
        </w:rPr>
        <w:t>的布设；固废间设置合理。</w:t>
      </w:r>
      <w:r w:rsidRPr="000D74A9">
        <w:rPr>
          <w:rFonts w:hint="eastAsia"/>
          <w:bCs/>
        </w:rPr>
        <w:t>总体上生产区、</w:t>
      </w:r>
      <w:r w:rsidRPr="000D74A9">
        <w:rPr>
          <w:rFonts w:hint="eastAsia"/>
          <w:bCs/>
          <w:szCs w:val="24"/>
        </w:rPr>
        <w:t>成品库、化学品库和污水处理措施</w:t>
      </w:r>
      <w:r w:rsidRPr="000D74A9">
        <w:rPr>
          <w:rFonts w:hint="eastAsia"/>
          <w:bCs/>
        </w:rPr>
        <w:t>等功能分区明确、布局合理。</w:t>
      </w:r>
    </w:p>
    <w:p w14:paraId="4093FE1F" w14:textId="1DEC2BCF" w:rsidR="008161AB" w:rsidRPr="002C5D6C" w:rsidRDefault="00F471E8" w:rsidP="00EC18D0">
      <w:pPr>
        <w:ind w:firstLine="480"/>
      </w:pPr>
      <w:r>
        <w:rPr>
          <w:rFonts w:hint="eastAsia"/>
          <w:bCs/>
          <w:szCs w:val="24"/>
        </w:rPr>
        <w:t>办公区位于厂区东南角，主要为</w:t>
      </w:r>
      <w:r>
        <w:rPr>
          <w:rFonts w:hint="eastAsia"/>
          <w:bCs/>
          <w:szCs w:val="24"/>
        </w:rPr>
        <w:t>1</w:t>
      </w:r>
      <w:r>
        <w:rPr>
          <w:rFonts w:hint="eastAsia"/>
          <w:bCs/>
          <w:szCs w:val="24"/>
        </w:rPr>
        <w:t>栋</w:t>
      </w:r>
      <w:r>
        <w:rPr>
          <w:rFonts w:hint="eastAsia"/>
          <w:bCs/>
          <w:szCs w:val="24"/>
        </w:rPr>
        <w:t>3</w:t>
      </w:r>
      <w:r>
        <w:rPr>
          <w:rFonts w:hint="eastAsia"/>
          <w:bCs/>
          <w:szCs w:val="24"/>
        </w:rPr>
        <w:t>层办公楼，占地面积</w:t>
      </w:r>
      <w:r>
        <w:rPr>
          <w:rFonts w:hint="eastAsia"/>
          <w:bCs/>
          <w:szCs w:val="24"/>
        </w:rPr>
        <w:t>288</w:t>
      </w:r>
      <w:r>
        <w:rPr>
          <w:bCs/>
          <w:szCs w:val="24"/>
        </w:rPr>
        <w:t>m</w:t>
      </w:r>
      <w:r w:rsidRPr="00C53641">
        <w:rPr>
          <w:bCs/>
          <w:szCs w:val="24"/>
          <w:vertAlign w:val="superscript"/>
        </w:rPr>
        <w:t>2</w:t>
      </w:r>
      <w:r>
        <w:rPr>
          <w:rFonts w:hint="eastAsia"/>
          <w:bCs/>
          <w:szCs w:val="24"/>
        </w:rPr>
        <w:t>。</w:t>
      </w:r>
      <w:r w:rsidRPr="00531B76">
        <w:rPr>
          <w:rFonts w:hint="eastAsia"/>
          <w:bCs/>
          <w:szCs w:val="24"/>
        </w:rPr>
        <w:t>厂区布置力求做到管线走向短捷，道路明确，交通物流组织合理。总体上生产区、办公区等功能分区明确、布局合理。</w:t>
      </w:r>
    </w:p>
    <w:p w14:paraId="0EE9E1B5" w14:textId="77777777" w:rsidR="00AF339A" w:rsidRPr="00C26455" w:rsidRDefault="00AF339A" w:rsidP="00C02430">
      <w:pPr>
        <w:pStyle w:val="30"/>
        <w:spacing w:before="240" w:after="120"/>
      </w:pPr>
      <w:bookmarkStart w:id="262" w:name="_Toc108122506"/>
      <w:r w:rsidRPr="00C26455">
        <w:rPr>
          <w:rFonts w:hint="eastAsia"/>
        </w:rPr>
        <w:t>产品方案</w:t>
      </w:r>
      <w:bookmarkEnd w:id="262"/>
    </w:p>
    <w:p w14:paraId="42702A64" w14:textId="1A7AEF89" w:rsidR="00AB4A62" w:rsidRDefault="00FA1162" w:rsidP="00FA1162">
      <w:pPr>
        <w:pStyle w:val="24"/>
        <w:spacing w:beforeLines="0" w:before="0" w:afterLines="0" w:after="0" w:line="520" w:lineRule="exact"/>
        <w:ind w:firstLine="480"/>
      </w:pPr>
      <w:r w:rsidRPr="00FA1162">
        <w:rPr>
          <w:rFonts w:eastAsia="宋体" w:cs="Times New Roman" w:hint="eastAsia"/>
          <w:b w:val="0"/>
          <w:kern w:val="0"/>
          <w:szCs w:val="20"/>
        </w:rPr>
        <w:t>（</w:t>
      </w:r>
      <w:r w:rsidRPr="00FA1162">
        <w:rPr>
          <w:rFonts w:eastAsia="宋体" w:cs="Times New Roman" w:hint="eastAsia"/>
          <w:b w:val="0"/>
          <w:kern w:val="0"/>
          <w:szCs w:val="20"/>
        </w:rPr>
        <w:t>1</w:t>
      </w:r>
      <w:r w:rsidRPr="00FA1162">
        <w:rPr>
          <w:rFonts w:eastAsia="宋体" w:cs="Times New Roman" w:hint="eastAsia"/>
          <w:b w:val="0"/>
          <w:kern w:val="0"/>
          <w:szCs w:val="20"/>
        </w:rPr>
        <w:t>）本项目产品为电池钢壳、负极底盖、钢带，具体产品方案见下表。</w:t>
      </w:r>
    </w:p>
    <w:p w14:paraId="206A66F2" w14:textId="7CC62327" w:rsidR="00AF339A" w:rsidRDefault="00AF339A" w:rsidP="000118F1">
      <w:pPr>
        <w:pStyle w:val="24"/>
        <w:spacing w:before="240" w:after="120"/>
        <w:ind w:firstLine="482"/>
      </w:pPr>
      <w:r w:rsidRPr="00C26455">
        <w:rPr>
          <w:rFonts w:hint="eastAsia"/>
        </w:rPr>
        <w:t>表</w:t>
      </w:r>
      <w:r w:rsidRPr="00C26455">
        <w:rPr>
          <w:rFonts w:hint="eastAsia"/>
        </w:rPr>
        <w:t>3-</w:t>
      </w:r>
      <w:r w:rsidR="00916401">
        <w:rPr>
          <w:rFonts w:hint="eastAsia"/>
        </w:rPr>
        <w:t>3</w:t>
      </w:r>
      <w:r w:rsidRPr="00C26455">
        <w:t xml:space="preserve">              </w:t>
      </w:r>
      <w:r w:rsidRPr="00C26455">
        <w:rPr>
          <w:rFonts w:hint="eastAsia"/>
        </w:rPr>
        <w:t>本项目产品方案一览表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1833"/>
        <w:gridCol w:w="3119"/>
        <w:gridCol w:w="3340"/>
      </w:tblGrid>
      <w:tr w:rsidR="004C1C4D" w:rsidRPr="00C26455" w14:paraId="78C5788F" w14:textId="77777777" w:rsidTr="00F400DA">
        <w:trPr>
          <w:trHeight w:val="397"/>
          <w:jc w:val="center"/>
        </w:trPr>
        <w:tc>
          <w:tcPr>
            <w:tcW w:w="1105" w:type="pct"/>
            <w:vAlign w:val="center"/>
          </w:tcPr>
          <w:p w14:paraId="184BE522" w14:textId="77777777" w:rsidR="004C1C4D" w:rsidRPr="00C26455" w:rsidRDefault="004C1C4D" w:rsidP="004C1C4D">
            <w:pPr>
              <w:pStyle w:val="affa"/>
              <w:rPr>
                <w:color w:val="auto"/>
              </w:rPr>
            </w:pPr>
            <w:r w:rsidRPr="00C26455">
              <w:rPr>
                <w:rFonts w:hint="eastAsia"/>
                <w:color w:val="auto"/>
              </w:rPr>
              <w:t>序号</w:t>
            </w:r>
          </w:p>
        </w:tc>
        <w:tc>
          <w:tcPr>
            <w:tcW w:w="1881" w:type="pct"/>
            <w:vAlign w:val="center"/>
          </w:tcPr>
          <w:p w14:paraId="32A1FD5A" w14:textId="77777777" w:rsidR="004C1C4D" w:rsidRPr="00C26455" w:rsidRDefault="004C1C4D" w:rsidP="004C1C4D">
            <w:pPr>
              <w:pStyle w:val="affa"/>
              <w:rPr>
                <w:color w:val="auto"/>
              </w:rPr>
            </w:pPr>
            <w:r w:rsidRPr="00C26455">
              <w:rPr>
                <w:rFonts w:hint="eastAsia"/>
                <w:color w:val="auto"/>
              </w:rPr>
              <w:t>产品</w:t>
            </w:r>
          </w:p>
        </w:tc>
        <w:tc>
          <w:tcPr>
            <w:tcW w:w="2014" w:type="pct"/>
            <w:vAlign w:val="center"/>
          </w:tcPr>
          <w:p w14:paraId="0B8141C9" w14:textId="77777777" w:rsidR="004C1C4D" w:rsidRPr="00C26455" w:rsidRDefault="004C1C4D" w:rsidP="004C1C4D">
            <w:pPr>
              <w:pStyle w:val="affa"/>
              <w:rPr>
                <w:color w:val="auto"/>
              </w:rPr>
            </w:pPr>
            <w:r w:rsidRPr="00C26455">
              <w:rPr>
                <w:rFonts w:hint="eastAsia"/>
                <w:color w:val="auto"/>
              </w:rPr>
              <w:t>产能</w:t>
            </w:r>
          </w:p>
        </w:tc>
      </w:tr>
      <w:tr w:rsidR="004C1C4D" w:rsidRPr="00C26455" w14:paraId="510CA3EB" w14:textId="77777777" w:rsidTr="00F400DA">
        <w:trPr>
          <w:trHeight w:val="397"/>
          <w:jc w:val="center"/>
        </w:trPr>
        <w:tc>
          <w:tcPr>
            <w:tcW w:w="1105" w:type="pct"/>
            <w:vAlign w:val="center"/>
          </w:tcPr>
          <w:p w14:paraId="4AAEFD29" w14:textId="77777777" w:rsidR="004C1C4D" w:rsidRPr="00C26455" w:rsidRDefault="004C1C4D" w:rsidP="004C1C4D">
            <w:pPr>
              <w:pStyle w:val="affa"/>
              <w:rPr>
                <w:b w:val="0"/>
                <w:color w:val="auto"/>
              </w:rPr>
            </w:pPr>
            <w:r w:rsidRPr="00C26455">
              <w:rPr>
                <w:rFonts w:hint="eastAsia"/>
                <w:b w:val="0"/>
                <w:color w:val="auto"/>
              </w:rPr>
              <w:t>1</w:t>
            </w:r>
          </w:p>
        </w:tc>
        <w:tc>
          <w:tcPr>
            <w:tcW w:w="1881" w:type="pct"/>
            <w:vAlign w:val="center"/>
          </w:tcPr>
          <w:p w14:paraId="3632E76F" w14:textId="77777777" w:rsidR="004C1C4D" w:rsidRPr="00C26455" w:rsidRDefault="004C1C4D" w:rsidP="004C1C4D">
            <w:pPr>
              <w:pStyle w:val="aff6"/>
            </w:pPr>
            <w:r w:rsidRPr="00C26455">
              <w:t>电池钢壳</w:t>
            </w:r>
          </w:p>
        </w:tc>
        <w:tc>
          <w:tcPr>
            <w:tcW w:w="2014" w:type="pct"/>
            <w:vAlign w:val="center"/>
          </w:tcPr>
          <w:p w14:paraId="59E5697C" w14:textId="77777777" w:rsidR="004C1C4D" w:rsidRPr="00C26455" w:rsidRDefault="004C1C4D" w:rsidP="004C1C4D">
            <w:pPr>
              <w:pStyle w:val="affa"/>
              <w:rPr>
                <w:b w:val="0"/>
                <w:color w:val="auto"/>
              </w:rPr>
            </w:pPr>
            <w:r>
              <w:rPr>
                <w:rFonts w:hint="eastAsia"/>
                <w:b w:val="0"/>
                <w:color w:val="auto"/>
              </w:rPr>
              <w:t>10</w:t>
            </w:r>
            <w:r>
              <w:rPr>
                <w:rFonts w:hint="eastAsia"/>
                <w:b w:val="0"/>
                <w:color w:val="auto"/>
              </w:rPr>
              <w:t>亿只</w:t>
            </w:r>
            <w:r>
              <w:rPr>
                <w:rFonts w:hint="eastAsia"/>
                <w:b w:val="0"/>
                <w:color w:val="auto"/>
              </w:rPr>
              <w:t>/</w:t>
            </w:r>
            <w:r>
              <w:rPr>
                <w:rFonts w:hint="eastAsia"/>
                <w:b w:val="0"/>
                <w:color w:val="auto"/>
              </w:rPr>
              <w:t>年</w:t>
            </w:r>
          </w:p>
        </w:tc>
      </w:tr>
      <w:tr w:rsidR="004C1C4D" w:rsidRPr="00C26455" w14:paraId="1B7048DC" w14:textId="77777777" w:rsidTr="00F400DA">
        <w:trPr>
          <w:trHeight w:val="397"/>
          <w:jc w:val="center"/>
        </w:trPr>
        <w:tc>
          <w:tcPr>
            <w:tcW w:w="1105" w:type="pct"/>
            <w:vAlign w:val="center"/>
          </w:tcPr>
          <w:p w14:paraId="6CF96175" w14:textId="77777777" w:rsidR="004C1C4D" w:rsidRPr="00C26455" w:rsidRDefault="004C1C4D" w:rsidP="004C1C4D">
            <w:pPr>
              <w:pStyle w:val="affa"/>
              <w:rPr>
                <w:b w:val="0"/>
                <w:color w:val="auto"/>
              </w:rPr>
            </w:pPr>
            <w:r w:rsidRPr="00C26455">
              <w:rPr>
                <w:rFonts w:hint="eastAsia"/>
                <w:b w:val="0"/>
                <w:color w:val="auto"/>
              </w:rPr>
              <w:t>2</w:t>
            </w:r>
          </w:p>
        </w:tc>
        <w:tc>
          <w:tcPr>
            <w:tcW w:w="1881" w:type="pct"/>
            <w:vAlign w:val="center"/>
          </w:tcPr>
          <w:p w14:paraId="361CC5B5" w14:textId="77777777" w:rsidR="004C1C4D" w:rsidRPr="00C26455" w:rsidRDefault="004C1C4D" w:rsidP="004C1C4D">
            <w:pPr>
              <w:pStyle w:val="aff6"/>
            </w:pPr>
            <w:r w:rsidRPr="00C26455">
              <w:t>负极底盖</w:t>
            </w:r>
          </w:p>
        </w:tc>
        <w:tc>
          <w:tcPr>
            <w:tcW w:w="2014" w:type="pct"/>
            <w:vAlign w:val="center"/>
          </w:tcPr>
          <w:p w14:paraId="08D98281" w14:textId="77777777" w:rsidR="004C1C4D" w:rsidRPr="00C26455" w:rsidRDefault="004C1C4D" w:rsidP="004C1C4D">
            <w:pPr>
              <w:pStyle w:val="affa"/>
              <w:rPr>
                <w:b w:val="0"/>
                <w:color w:val="auto"/>
              </w:rPr>
            </w:pPr>
            <w:r>
              <w:rPr>
                <w:rFonts w:hint="eastAsia"/>
                <w:b w:val="0"/>
                <w:color w:val="auto"/>
              </w:rPr>
              <w:t>10</w:t>
            </w:r>
            <w:r>
              <w:rPr>
                <w:rFonts w:hint="eastAsia"/>
                <w:b w:val="0"/>
                <w:color w:val="auto"/>
              </w:rPr>
              <w:t>亿个</w:t>
            </w:r>
            <w:r>
              <w:rPr>
                <w:rFonts w:hint="eastAsia"/>
                <w:b w:val="0"/>
                <w:color w:val="auto"/>
              </w:rPr>
              <w:t>/</w:t>
            </w:r>
            <w:r>
              <w:rPr>
                <w:rFonts w:hint="eastAsia"/>
                <w:b w:val="0"/>
                <w:color w:val="auto"/>
              </w:rPr>
              <w:t>年</w:t>
            </w:r>
          </w:p>
        </w:tc>
      </w:tr>
      <w:tr w:rsidR="004C1C4D" w:rsidRPr="00C26455" w14:paraId="10B4A9E8" w14:textId="77777777" w:rsidTr="00F400DA">
        <w:trPr>
          <w:trHeight w:val="397"/>
          <w:jc w:val="center"/>
        </w:trPr>
        <w:tc>
          <w:tcPr>
            <w:tcW w:w="1105" w:type="pct"/>
            <w:vAlign w:val="center"/>
          </w:tcPr>
          <w:p w14:paraId="3DA7EA07" w14:textId="77777777" w:rsidR="004C1C4D" w:rsidRPr="00C26455" w:rsidRDefault="004C1C4D" w:rsidP="004C1C4D">
            <w:pPr>
              <w:pStyle w:val="affa"/>
              <w:rPr>
                <w:b w:val="0"/>
                <w:color w:val="auto"/>
              </w:rPr>
            </w:pPr>
            <w:r>
              <w:rPr>
                <w:rFonts w:hint="eastAsia"/>
                <w:b w:val="0"/>
                <w:color w:val="auto"/>
              </w:rPr>
              <w:lastRenderedPageBreak/>
              <w:t>3</w:t>
            </w:r>
          </w:p>
        </w:tc>
        <w:tc>
          <w:tcPr>
            <w:tcW w:w="1881" w:type="pct"/>
            <w:vAlign w:val="center"/>
          </w:tcPr>
          <w:p w14:paraId="6DC9DAAB" w14:textId="77777777" w:rsidR="004C1C4D" w:rsidRPr="00C26455" w:rsidRDefault="004C1C4D" w:rsidP="004C1C4D">
            <w:pPr>
              <w:pStyle w:val="aff6"/>
            </w:pPr>
            <w:r>
              <w:rPr>
                <w:rFonts w:hint="eastAsia"/>
              </w:rPr>
              <w:t>钢带</w:t>
            </w:r>
          </w:p>
        </w:tc>
        <w:tc>
          <w:tcPr>
            <w:tcW w:w="2014" w:type="pct"/>
            <w:vAlign w:val="center"/>
          </w:tcPr>
          <w:p w14:paraId="73D6C0F0" w14:textId="77777777" w:rsidR="004C1C4D" w:rsidRPr="00C26455" w:rsidRDefault="004C1C4D" w:rsidP="004C1C4D">
            <w:pPr>
              <w:pStyle w:val="affa"/>
              <w:rPr>
                <w:b w:val="0"/>
                <w:color w:val="auto"/>
              </w:rPr>
            </w:pPr>
            <w:r>
              <w:rPr>
                <w:rFonts w:hint="eastAsia"/>
                <w:b w:val="0"/>
                <w:color w:val="auto"/>
              </w:rPr>
              <w:t>4500</w:t>
            </w:r>
            <w:r>
              <w:rPr>
                <w:rFonts w:hint="eastAsia"/>
                <w:b w:val="0"/>
                <w:color w:val="auto"/>
              </w:rPr>
              <w:t>吨</w:t>
            </w:r>
            <w:r>
              <w:rPr>
                <w:rFonts w:hint="eastAsia"/>
                <w:b w:val="0"/>
                <w:color w:val="auto"/>
              </w:rPr>
              <w:t>/</w:t>
            </w:r>
            <w:r>
              <w:rPr>
                <w:rFonts w:hint="eastAsia"/>
                <w:b w:val="0"/>
                <w:color w:val="auto"/>
              </w:rPr>
              <w:t>年</w:t>
            </w:r>
          </w:p>
        </w:tc>
      </w:tr>
    </w:tbl>
    <w:p w14:paraId="6803298E" w14:textId="0E4F5F24" w:rsidR="004C1C4D" w:rsidRPr="00B83E38" w:rsidRDefault="00B83E38" w:rsidP="004C1C4D">
      <w:pPr>
        <w:pStyle w:val="12"/>
        <w:ind w:firstLine="480"/>
        <w:rPr>
          <w:b w:val="0"/>
          <w:bCs/>
        </w:rPr>
      </w:pPr>
      <w:r w:rsidRPr="00B83E38">
        <w:rPr>
          <w:rFonts w:hint="eastAsia"/>
          <w:b w:val="0"/>
          <w:bCs/>
        </w:rPr>
        <w:t>（</w:t>
      </w:r>
      <w:r w:rsidRPr="00B83E38">
        <w:rPr>
          <w:rFonts w:hint="eastAsia"/>
          <w:b w:val="0"/>
          <w:bCs/>
        </w:rPr>
        <w:t>2</w:t>
      </w:r>
      <w:r w:rsidRPr="00B83E38">
        <w:rPr>
          <w:rFonts w:hint="eastAsia"/>
          <w:b w:val="0"/>
          <w:bCs/>
        </w:rPr>
        <w:t>）本项目电池钢壳和负极底盖的产品规格较多，本次不再详细列出，故统一采用均值表示。具体产品规格见</w:t>
      </w:r>
      <w:r w:rsidR="0043079C">
        <w:rPr>
          <w:rFonts w:hint="eastAsia"/>
          <w:b w:val="0"/>
          <w:bCs/>
        </w:rPr>
        <w:t>表</w:t>
      </w:r>
      <w:r w:rsidR="0043079C">
        <w:rPr>
          <w:rFonts w:hint="eastAsia"/>
          <w:b w:val="0"/>
          <w:bCs/>
        </w:rPr>
        <w:t>3-4</w:t>
      </w:r>
      <w:r w:rsidR="00BE6FA0">
        <w:rPr>
          <w:rFonts w:hint="eastAsia"/>
          <w:b w:val="0"/>
          <w:bCs/>
        </w:rPr>
        <w:t>~</w:t>
      </w:r>
      <w:r w:rsidR="00BE6FA0">
        <w:rPr>
          <w:rFonts w:hint="eastAsia"/>
          <w:b w:val="0"/>
          <w:bCs/>
        </w:rPr>
        <w:t>表</w:t>
      </w:r>
      <w:r w:rsidR="00BE6FA0">
        <w:rPr>
          <w:rFonts w:hint="eastAsia"/>
          <w:b w:val="0"/>
          <w:bCs/>
        </w:rPr>
        <w:t>3-7</w:t>
      </w:r>
      <w:r w:rsidRPr="00B83E38">
        <w:rPr>
          <w:rFonts w:hint="eastAsia"/>
          <w:b w:val="0"/>
          <w:bCs/>
        </w:rPr>
        <w:t>。</w:t>
      </w:r>
    </w:p>
    <w:p w14:paraId="187AFE68" w14:textId="355B2EE3" w:rsidR="0079088D" w:rsidRDefault="0079088D" w:rsidP="008B74BF">
      <w:pPr>
        <w:spacing w:beforeLines="100" w:before="240" w:afterLines="50" w:after="120" w:line="240" w:lineRule="auto"/>
        <w:ind w:firstLine="482"/>
        <w:rPr>
          <w:b/>
        </w:rPr>
      </w:pPr>
      <w:r w:rsidRPr="00B83E38">
        <w:rPr>
          <w:rFonts w:hint="eastAsia"/>
          <w:b/>
        </w:rPr>
        <w:t>表</w:t>
      </w:r>
      <w:r w:rsidRPr="00B83E38">
        <w:rPr>
          <w:rFonts w:hint="eastAsia"/>
          <w:b/>
        </w:rPr>
        <w:t>3-</w:t>
      </w:r>
      <w:r w:rsidR="00916401">
        <w:rPr>
          <w:rFonts w:hint="eastAsia"/>
          <w:b/>
        </w:rPr>
        <w:t>4</w:t>
      </w:r>
      <w:r w:rsidRPr="00B83E38">
        <w:rPr>
          <w:b/>
        </w:rPr>
        <w:t xml:space="preserve">              </w:t>
      </w:r>
      <w:r w:rsidR="008F6034" w:rsidRPr="008F6034">
        <w:rPr>
          <w:rFonts w:hint="eastAsia"/>
          <w:b/>
        </w:rPr>
        <w:t>本项目电池钢壳规格一览表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4"/>
        <w:gridCol w:w="1416"/>
        <w:gridCol w:w="2411"/>
        <w:gridCol w:w="1983"/>
        <w:gridCol w:w="1498"/>
      </w:tblGrid>
      <w:tr w:rsidR="00D52097" w:rsidRPr="008673C2" w14:paraId="1586BCDA" w14:textId="77777777" w:rsidTr="00F400DA">
        <w:trPr>
          <w:trHeight w:val="397"/>
          <w:jc w:val="center"/>
        </w:trPr>
        <w:tc>
          <w:tcPr>
            <w:tcW w:w="593" w:type="pct"/>
            <w:vMerge w:val="restart"/>
            <w:vAlign w:val="center"/>
            <w:hideMark/>
          </w:tcPr>
          <w:p w14:paraId="687B605F" w14:textId="77777777" w:rsidR="00D52097" w:rsidRPr="008673C2" w:rsidRDefault="00D52097" w:rsidP="00D52097">
            <w:pPr>
              <w:pStyle w:val="affa"/>
              <w:rPr>
                <w:color w:val="auto"/>
              </w:rPr>
            </w:pPr>
            <w:r w:rsidRPr="008673C2">
              <w:rPr>
                <w:rFonts w:hint="eastAsia"/>
                <w:color w:val="auto"/>
              </w:rPr>
              <w:t>序号</w:t>
            </w:r>
          </w:p>
        </w:tc>
        <w:tc>
          <w:tcPr>
            <w:tcW w:w="854" w:type="pct"/>
            <w:vMerge w:val="restart"/>
            <w:vAlign w:val="center"/>
          </w:tcPr>
          <w:p w14:paraId="602CFBF8" w14:textId="77777777" w:rsidR="00D52097" w:rsidRPr="008673C2" w:rsidRDefault="00D52097" w:rsidP="00D52097">
            <w:pPr>
              <w:pStyle w:val="affa"/>
              <w:rPr>
                <w:color w:val="auto"/>
              </w:rPr>
            </w:pPr>
            <w:r w:rsidRPr="008673C2">
              <w:rPr>
                <w:rFonts w:hint="eastAsia"/>
                <w:color w:val="auto"/>
              </w:rPr>
              <w:t>产品</w:t>
            </w:r>
          </w:p>
        </w:tc>
        <w:tc>
          <w:tcPr>
            <w:tcW w:w="2650" w:type="pct"/>
            <w:gridSpan w:val="2"/>
            <w:vAlign w:val="center"/>
          </w:tcPr>
          <w:p w14:paraId="38CB42AB" w14:textId="77777777" w:rsidR="00D52097" w:rsidRPr="008673C2" w:rsidRDefault="00D52097" w:rsidP="00D52097">
            <w:pPr>
              <w:pStyle w:val="affa"/>
              <w:rPr>
                <w:color w:val="auto"/>
              </w:rPr>
            </w:pPr>
            <w:r w:rsidRPr="008673C2">
              <w:rPr>
                <w:rFonts w:hint="eastAsia"/>
                <w:color w:val="auto"/>
              </w:rPr>
              <w:t>规格</w:t>
            </w:r>
            <w:r w:rsidRPr="008673C2">
              <w:rPr>
                <w:rFonts w:hint="eastAsia"/>
                <w:color w:val="auto"/>
              </w:rPr>
              <w:t>/mm</w:t>
            </w:r>
          </w:p>
        </w:tc>
        <w:tc>
          <w:tcPr>
            <w:tcW w:w="903" w:type="pct"/>
            <w:vMerge w:val="restart"/>
            <w:vAlign w:val="center"/>
          </w:tcPr>
          <w:p w14:paraId="68C97156" w14:textId="77777777" w:rsidR="00D52097" w:rsidRPr="008673C2" w:rsidRDefault="00D52097" w:rsidP="00D52097">
            <w:pPr>
              <w:pStyle w:val="affa"/>
              <w:rPr>
                <w:color w:val="auto"/>
              </w:rPr>
            </w:pPr>
            <w:r w:rsidRPr="008673C2">
              <w:rPr>
                <w:color w:val="auto"/>
              </w:rPr>
              <w:t>重量</w:t>
            </w:r>
          </w:p>
          <w:p w14:paraId="130DDA92" w14:textId="77777777" w:rsidR="00D52097" w:rsidRPr="008673C2" w:rsidRDefault="00D52097" w:rsidP="00D52097">
            <w:pPr>
              <w:pStyle w:val="affa"/>
              <w:rPr>
                <w:b w:val="0"/>
                <w:bCs/>
                <w:color w:val="auto"/>
              </w:rPr>
            </w:pPr>
            <w:r w:rsidRPr="008673C2">
              <w:rPr>
                <w:rFonts w:hint="eastAsia"/>
                <w:color w:val="auto"/>
              </w:rPr>
              <w:t>（</w:t>
            </w:r>
            <w:r w:rsidRPr="008673C2">
              <w:rPr>
                <w:rFonts w:hint="eastAsia"/>
                <w:color w:val="auto"/>
              </w:rPr>
              <w:t>g/</w:t>
            </w:r>
            <w:r w:rsidRPr="008673C2">
              <w:rPr>
                <w:rFonts w:hint="eastAsia"/>
                <w:color w:val="auto"/>
              </w:rPr>
              <w:t>只）</w:t>
            </w:r>
          </w:p>
        </w:tc>
      </w:tr>
      <w:tr w:rsidR="00D52097" w:rsidRPr="008673C2" w14:paraId="1466D737" w14:textId="77777777" w:rsidTr="00F400DA">
        <w:trPr>
          <w:trHeight w:val="397"/>
          <w:jc w:val="center"/>
        </w:trPr>
        <w:tc>
          <w:tcPr>
            <w:tcW w:w="593" w:type="pct"/>
            <w:vMerge/>
            <w:vAlign w:val="center"/>
          </w:tcPr>
          <w:p w14:paraId="6D07B84E" w14:textId="77777777" w:rsidR="00D52097" w:rsidRPr="008673C2" w:rsidRDefault="00D52097" w:rsidP="00D52097">
            <w:pPr>
              <w:pStyle w:val="affa"/>
              <w:rPr>
                <w:color w:val="auto"/>
              </w:rPr>
            </w:pPr>
          </w:p>
        </w:tc>
        <w:tc>
          <w:tcPr>
            <w:tcW w:w="854" w:type="pct"/>
            <w:vMerge/>
            <w:vAlign w:val="center"/>
          </w:tcPr>
          <w:p w14:paraId="5C36829E" w14:textId="77777777" w:rsidR="00D52097" w:rsidRPr="008673C2" w:rsidRDefault="00D52097" w:rsidP="00D52097">
            <w:pPr>
              <w:pStyle w:val="affa"/>
              <w:rPr>
                <w:color w:val="auto"/>
              </w:rPr>
            </w:pPr>
          </w:p>
        </w:tc>
        <w:tc>
          <w:tcPr>
            <w:tcW w:w="1454" w:type="pct"/>
            <w:vAlign w:val="center"/>
          </w:tcPr>
          <w:p w14:paraId="323DD206" w14:textId="77777777" w:rsidR="00D52097" w:rsidRPr="008673C2" w:rsidRDefault="00D52097" w:rsidP="00D52097">
            <w:pPr>
              <w:pStyle w:val="affa"/>
              <w:rPr>
                <w:color w:val="auto"/>
              </w:rPr>
            </w:pPr>
            <w:r w:rsidRPr="008673C2">
              <w:rPr>
                <w:rFonts w:hint="eastAsia"/>
                <w:color w:val="auto"/>
              </w:rPr>
              <w:t>直径</w:t>
            </w:r>
          </w:p>
        </w:tc>
        <w:tc>
          <w:tcPr>
            <w:tcW w:w="1196" w:type="pct"/>
            <w:vAlign w:val="center"/>
          </w:tcPr>
          <w:p w14:paraId="08AEF5DE" w14:textId="77777777" w:rsidR="00D52097" w:rsidRPr="008673C2" w:rsidRDefault="00D52097" w:rsidP="00D52097">
            <w:pPr>
              <w:pStyle w:val="affa"/>
              <w:rPr>
                <w:color w:val="auto"/>
              </w:rPr>
            </w:pPr>
            <w:r w:rsidRPr="008673C2">
              <w:rPr>
                <w:rFonts w:hint="eastAsia"/>
                <w:color w:val="auto"/>
              </w:rPr>
              <w:t>高度</w:t>
            </w:r>
          </w:p>
        </w:tc>
        <w:tc>
          <w:tcPr>
            <w:tcW w:w="903" w:type="pct"/>
            <w:vMerge/>
            <w:vAlign w:val="center"/>
          </w:tcPr>
          <w:p w14:paraId="3B1AF647" w14:textId="77777777" w:rsidR="00D52097" w:rsidRPr="008673C2" w:rsidRDefault="00D52097" w:rsidP="00D52097">
            <w:pPr>
              <w:pStyle w:val="affa"/>
              <w:rPr>
                <w:b w:val="0"/>
                <w:bCs/>
                <w:color w:val="auto"/>
              </w:rPr>
            </w:pPr>
          </w:p>
        </w:tc>
      </w:tr>
      <w:tr w:rsidR="00D52097" w:rsidRPr="008673C2" w14:paraId="11B3D1F5" w14:textId="77777777" w:rsidTr="00F400DA">
        <w:trPr>
          <w:trHeight w:val="397"/>
          <w:jc w:val="center"/>
        </w:trPr>
        <w:tc>
          <w:tcPr>
            <w:tcW w:w="593" w:type="pct"/>
            <w:vAlign w:val="center"/>
            <w:hideMark/>
          </w:tcPr>
          <w:p w14:paraId="485B0F27" w14:textId="77777777" w:rsidR="00D52097" w:rsidRPr="008673C2" w:rsidRDefault="00D52097" w:rsidP="00D52097">
            <w:pPr>
              <w:pStyle w:val="aff6"/>
              <w:rPr>
                <w:bCs/>
              </w:rPr>
            </w:pPr>
            <w:r w:rsidRPr="008673C2">
              <w:rPr>
                <w:rFonts w:hint="eastAsia"/>
                <w:bCs/>
              </w:rPr>
              <w:t>1</w:t>
            </w:r>
          </w:p>
        </w:tc>
        <w:tc>
          <w:tcPr>
            <w:tcW w:w="854" w:type="pct"/>
            <w:vAlign w:val="center"/>
          </w:tcPr>
          <w:p w14:paraId="68613185" w14:textId="77777777" w:rsidR="00D52097" w:rsidRPr="008673C2" w:rsidRDefault="00D52097" w:rsidP="00D52097">
            <w:pPr>
              <w:pStyle w:val="aff6"/>
              <w:rPr>
                <w:bCs/>
              </w:rPr>
            </w:pPr>
            <w:r w:rsidRPr="008673C2">
              <w:rPr>
                <w:bCs/>
              </w:rPr>
              <w:t>电池钢壳</w:t>
            </w:r>
          </w:p>
        </w:tc>
        <w:tc>
          <w:tcPr>
            <w:tcW w:w="1454" w:type="pct"/>
            <w:vAlign w:val="center"/>
          </w:tcPr>
          <w:p w14:paraId="73B599CC" w14:textId="77777777" w:rsidR="00D52097" w:rsidRPr="008673C2" w:rsidRDefault="00D52097" w:rsidP="00D52097">
            <w:pPr>
              <w:pStyle w:val="aff6"/>
              <w:rPr>
                <w:bCs/>
              </w:rPr>
            </w:pPr>
            <w:r>
              <w:rPr>
                <w:rFonts w:hint="eastAsia"/>
                <w:bCs/>
              </w:rPr>
              <w:t>25.8</w:t>
            </w:r>
          </w:p>
        </w:tc>
        <w:tc>
          <w:tcPr>
            <w:tcW w:w="1196" w:type="pct"/>
            <w:vAlign w:val="center"/>
          </w:tcPr>
          <w:p w14:paraId="18DA2930" w14:textId="77777777" w:rsidR="00D52097" w:rsidRPr="008673C2" w:rsidRDefault="00D52097" w:rsidP="00D52097">
            <w:pPr>
              <w:pStyle w:val="aff6"/>
              <w:rPr>
                <w:bCs/>
              </w:rPr>
            </w:pPr>
            <w:r>
              <w:rPr>
                <w:rFonts w:hint="eastAsia"/>
                <w:bCs/>
              </w:rPr>
              <w:t>101.7</w:t>
            </w:r>
          </w:p>
        </w:tc>
        <w:tc>
          <w:tcPr>
            <w:tcW w:w="903" w:type="pct"/>
            <w:vAlign w:val="center"/>
          </w:tcPr>
          <w:p w14:paraId="046AD681" w14:textId="77777777" w:rsidR="00D52097" w:rsidRPr="008673C2" w:rsidRDefault="00D52097" w:rsidP="00D52097">
            <w:pPr>
              <w:pStyle w:val="aff6"/>
              <w:rPr>
                <w:bCs/>
              </w:rPr>
            </w:pPr>
            <w:r>
              <w:rPr>
                <w:rFonts w:hint="eastAsia"/>
                <w:bCs/>
              </w:rPr>
              <w:t>10</w:t>
            </w:r>
          </w:p>
        </w:tc>
      </w:tr>
    </w:tbl>
    <w:p w14:paraId="11663BE3" w14:textId="77777777" w:rsidR="000118F1" w:rsidRPr="008673C2" w:rsidRDefault="000118F1" w:rsidP="008B74BF">
      <w:pPr>
        <w:spacing w:beforeLines="100" w:before="240" w:afterLines="50" w:after="120" w:line="240" w:lineRule="auto"/>
        <w:ind w:firstLine="482"/>
        <w:rPr>
          <w:b/>
        </w:rPr>
      </w:pPr>
      <w:r w:rsidRPr="008673C2">
        <w:rPr>
          <w:rFonts w:hint="eastAsia"/>
          <w:b/>
        </w:rPr>
        <w:t>表</w:t>
      </w:r>
      <w:r w:rsidRPr="008673C2">
        <w:rPr>
          <w:rFonts w:hint="eastAsia"/>
          <w:b/>
        </w:rPr>
        <w:t>3-</w:t>
      </w:r>
      <w:r>
        <w:rPr>
          <w:rFonts w:hint="eastAsia"/>
          <w:b/>
        </w:rPr>
        <w:t>5</w:t>
      </w:r>
      <w:r w:rsidRPr="008673C2">
        <w:rPr>
          <w:b/>
        </w:rPr>
        <w:t xml:space="preserve">               </w:t>
      </w:r>
      <w:r w:rsidRPr="008673C2">
        <w:rPr>
          <w:rFonts w:hint="eastAsia"/>
          <w:b/>
        </w:rPr>
        <w:t>本项目负极底盖规格一览表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2"/>
        <w:gridCol w:w="1274"/>
        <w:gridCol w:w="1702"/>
        <w:gridCol w:w="1702"/>
        <w:gridCol w:w="1421"/>
        <w:gridCol w:w="1211"/>
      </w:tblGrid>
      <w:tr w:rsidR="000118F1" w:rsidRPr="008673C2" w14:paraId="35DD09FA" w14:textId="77777777" w:rsidTr="00F400DA">
        <w:trPr>
          <w:trHeight w:val="397"/>
          <w:jc w:val="center"/>
        </w:trPr>
        <w:tc>
          <w:tcPr>
            <w:tcW w:w="592" w:type="pct"/>
            <w:vMerge w:val="restart"/>
            <w:vAlign w:val="center"/>
            <w:hideMark/>
          </w:tcPr>
          <w:p w14:paraId="1A1420A6" w14:textId="77777777" w:rsidR="000118F1" w:rsidRPr="00D36A83" w:rsidRDefault="000118F1" w:rsidP="000118F1">
            <w:pPr>
              <w:pStyle w:val="affa"/>
              <w:rPr>
                <w:color w:val="auto"/>
              </w:rPr>
            </w:pPr>
            <w:r w:rsidRPr="00D36A83">
              <w:rPr>
                <w:rFonts w:hint="eastAsia"/>
                <w:color w:val="auto"/>
              </w:rPr>
              <w:t>序号</w:t>
            </w:r>
          </w:p>
        </w:tc>
        <w:tc>
          <w:tcPr>
            <w:tcW w:w="768" w:type="pct"/>
            <w:vMerge w:val="restart"/>
            <w:vAlign w:val="center"/>
          </w:tcPr>
          <w:p w14:paraId="11354817" w14:textId="77777777" w:rsidR="000118F1" w:rsidRPr="00D36A83" w:rsidRDefault="000118F1" w:rsidP="000118F1">
            <w:pPr>
              <w:pStyle w:val="affa"/>
              <w:rPr>
                <w:color w:val="auto"/>
              </w:rPr>
            </w:pPr>
            <w:r w:rsidRPr="00D36A83">
              <w:rPr>
                <w:rFonts w:hint="eastAsia"/>
                <w:color w:val="auto"/>
              </w:rPr>
              <w:t>产品</w:t>
            </w:r>
          </w:p>
        </w:tc>
        <w:tc>
          <w:tcPr>
            <w:tcW w:w="2909" w:type="pct"/>
            <w:gridSpan w:val="3"/>
            <w:vAlign w:val="center"/>
          </w:tcPr>
          <w:p w14:paraId="441B4E48" w14:textId="77777777" w:rsidR="000118F1" w:rsidRPr="00D36A83" w:rsidRDefault="000118F1" w:rsidP="000118F1">
            <w:pPr>
              <w:pStyle w:val="affa"/>
              <w:rPr>
                <w:color w:val="auto"/>
              </w:rPr>
            </w:pPr>
            <w:r w:rsidRPr="00D36A83">
              <w:rPr>
                <w:rFonts w:hint="eastAsia"/>
                <w:color w:val="auto"/>
              </w:rPr>
              <w:t>规格</w:t>
            </w:r>
            <w:r w:rsidRPr="00D36A83">
              <w:rPr>
                <w:rFonts w:hint="eastAsia"/>
                <w:color w:val="auto"/>
              </w:rPr>
              <w:t>/mm</w:t>
            </w:r>
          </w:p>
        </w:tc>
        <w:tc>
          <w:tcPr>
            <w:tcW w:w="730" w:type="pct"/>
            <w:vMerge w:val="restart"/>
            <w:vAlign w:val="center"/>
          </w:tcPr>
          <w:p w14:paraId="6696F546" w14:textId="77777777" w:rsidR="000118F1" w:rsidRPr="00D36A83" w:rsidRDefault="000118F1" w:rsidP="000118F1">
            <w:pPr>
              <w:pStyle w:val="affa"/>
              <w:rPr>
                <w:color w:val="auto"/>
              </w:rPr>
            </w:pPr>
            <w:r w:rsidRPr="00D36A83">
              <w:rPr>
                <w:color w:val="auto"/>
              </w:rPr>
              <w:t>重量</w:t>
            </w:r>
          </w:p>
          <w:p w14:paraId="484C6575" w14:textId="77777777" w:rsidR="000118F1" w:rsidRPr="00D36A83" w:rsidRDefault="000118F1" w:rsidP="000118F1">
            <w:pPr>
              <w:pStyle w:val="affa"/>
              <w:rPr>
                <w:color w:val="auto"/>
              </w:rPr>
            </w:pPr>
            <w:r w:rsidRPr="00D36A83">
              <w:rPr>
                <w:rFonts w:hint="eastAsia"/>
                <w:color w:val="auto"/>
              </w:rPr>
              <w:t>（</w:t>
            </w:r>
            <w:r w:rsidRPr="00D36A83">
              <w:rPr>
                <w:rFonts w:hint="eastAsia"/>
                <w:color w:val="auto"/>
              </w:rPr>
              <w:t>g/</w:t>
            </w:r>
            <w:r w:rsidRPr="00D36A83">
              <w:rPr>
                <w:color w:val="auto"/>
              </w:rPr>
              <w:t>个</w:t>
            </w:r>
            <w:r w:rsidRPr="00D36A83">
              <w:rPr>
                <w:rFonts w:hint="eastAsia"/>
                <w:color w:val="auto"/>
              </w:rPr>
              <w:t>）</w:t>
            </w:r>
          </w:p>
        </w:tc>
      </w:tr>
      <w:tr w:rsidR="000118F1" w:rsidRPr="008673C2" w14:paraId="1B637C3D" w14:textId="77777777" w:rsidTr="00F400DA">
        <w:trPr>
          <w:trHeight w:val="397"/>
          <w:jc w:val="center"/>
        </w:trPr>
        <w:tc>
          <w:tcPr>
            <w:tcW w:w="592" w:type="pct"/>
            <w:vMerge/>
            <w:vAlign w:val="center"/>
          </w:tcPr>
          <w:p w14:paraId="7BD498CE" w14:textId="77777777" w:rsidR="000118F1" w:rsidRPr="00D36A83" w:rsidRDefault="000118F1" w:rsidP="000118F1">
            <w:pPr>
              <w:pStyle w:val="affa"/>
              <w:rPr>
                <w:color w:val="auto"/>
              </w:rPr>
            </w:pPr>
          </w:p>
        </w:tc>
        <w:tc>
          <w:tcPr>
            <w:tcW w:w="768" w:type="pct"/>
            <w:vMerge/>
            <w:vAlign w:val="center"/>
          </w:tcPr>
          <w:p w14:paraId="25F700A3" w14:textId="77777777" w:rsidR="000118F1" w:rsidRPr="00D36A83" w:rsidRDefault="000118F1" w:rsidP="000118F1">
            <w:pPr>
              <w:pStyle w:val="affa"/>
              <w:rPr>
                <w:color w:val="auto"/>
              </w:rPr>
            </w:pPr>
          </w:p>
        </w:tc>
        <w:tc>
          <w:tcPr>
            <w:tcW w:w="1026" w:type="pct"/>
            <w:vAlign w:val="center"/>
          </w:tcPr>
          <w:p w14:paraId="0FE032FA" w14:textId="77777777" w:rsidR="000118F1" w:rsidRPr="00D36A83" w:rsidRDefault="000118F1" w:rsidP="000118F1">
            <w:pPr>
              <w:pStyle w:val="affa"/>
              <w:rPr>
                <w:color w:val="auto"/>
              </w:rPr>
            </w:pPr>
            <w:r w:rsidRPr="00D36A83">
              <w:rPr>
                <w:rFonts w:hint="eastAsia"/>
                <w:color w:val="auto"/>
              </w:rPr>
              <w:t>边高</w:t>
            </w:r>
          </w:p>
        </w:tc>
        <w:tc>
          <w:tcPr>
            <w:tcW w:w="1026" w:type="pct"/>
            <w:vAlign w:val="center"/>
          </w:tcPr>
          <w:p w14:paraId="2710586B" w14:textId="77777777" w:rsidR="000118F1" w:rsidRPr="00D36A83" w:rsidRDefault="000118F1" w:rsidP="000118F1">
            <w:pPr>
              <w:pStyle w:val="affa"/>
              <w:rPr>
                <w:color w:val="auto"/>
              </w:rPr>
            </w:pPr>
            <w:r w:rsidRPr="00D36A83">
              <w:rPr>
                <w:rFonts w:hint="eastAsia"/>
                <w:color w:val="auto"/>
              </w:rPr>
              <w:t>外径</w:t>
            </w:r>
          </w:p>
        </w:tc>
        <w:tc>
          <w:tcPr>
            <w:tcW w:w="857" w:type="pct"/>
            <w:vAlign w:val="center"/>
          </w:tcPr>
          <w:p w14:paraId="391CD22B" w14:textId="77777777" w:rsidR="000118F1" w:rsidRPr="00D36A83" w:rsidRDefault="000118F1" w:rsidP="000118F1">
            <w:pPr>
              <w:pStyle w:val="affa"/>
              <w:rPr>
                <w:color w:val="auto"/>
              </w:rPr>
            </w:pPr>
            <w:r w:rsidRPr="00D36A83">
              <w:rPr>
                <w:rFonts w:hint="eastAsia"/>
                <w:color w:val="auto"/>
              </w:rPr>
              <w:t>内径</w:t>
            </w:r>
          </w:p>
        </w:tc>
        <w:tc>
          <w:tcPr>
            <w:tcW w:w="730" w:type="pct"/>
            <w:vMerge/>
            <w:vAlign w:val="center"/>
          </w:tcPr>
          <w:p w14:paraId="21B79889" w14:textId="77777777" w:rsidR="000118F1" w:rsidRPr="008673C2" w:rsidRDefault="000118F1" w:rsidP="000118F1">
            <w:pPr>
              <w:pStyle w:val="affa"/>
              <w:rPr>
                <w:b w:val="0"/>
                <w:bCs/>
                <w:color w:val="auto"/>
              </w:rPr>
            </w:pPr>
          </w:p>
        </w:tc>
      </w:tr>
      <w:tr w:rsidR="000118F1" w:rsidRPr="008673C2" w14:paraId="2F822159" w14:textId="77777777" w:rsidTr="00F400DA">
        <w:trPr>
          <w:trHeight w:val="397"/>
          <w:jc w:val="center"/>
        </w:trPr>
        <w:tc>
          <w:tcPr>
            <w:tcW w:w="592" w:type="pct"/>
            <w:vAlign w:val="center"/>
            <w:hideMark/>
          </w:tcPr>
          <w:p w14:paraId="52A1FA0A" w14:textId="77777777" w:rsidR="000118F1" w:rsidRPr="008673C2" w:rsidRDefault="000118F1" w:rsidP="000118F1">
            <w:pPr>
              <w:pStyle w:val="aff6"/>
              <w:rPr>
                <w:bCs/>
              </w:rPr>
            </w:pPr>
            <w:r w:rsidRPr="008673C2">
              <w:rPr>
                <w:bCs/>
              </w:rPr>
              <w:t>1</w:t>
            </w:r>
          </w:p>
        </w:tc>
        <w:tc>
          <w:tcPr>
            <w:tcW w:w="768" w:type="pct"/>
            <w:vAlign w:val="center"/>
          </w:tcPr>
          <w:p w14:paraId="2B022F38" w14:textId="77777777" w:rsidR="000118F1" w:rsidRPr="008673C2" w:rsidRDefault="000118F1" w:rsidP="000118F1">
            <w:pPr>
              <w:pStyle w:val="aff6"/>
              <w:rPr>
                <w:bCs/>
              </w:rPr>
            </w:pPr>
            <w:r w:rsidRPr="008673C2">
              <w:rPr>
                <w:bCs/>
              </w:rPr>
              <w:t>负极底盖</w:t>
            </w:r>
          </w:p>
        </w:tc>
        <w:tc>
          <w:tcPr>
            <w:tcW w:w="1026" w:type="pct"/>
            <w:vAlign w:val="center"/>
          </w:tcPr>
          <w:p w14:paraId="0DDA4C2A" w14:textId="77777777" w:rsidR="000118F1" w:rsidRPr="008673C2" w:rsidRDefault="000118F1" w:rsidP="000118F1">
            <w:pPr>
              <w:pStyle w:val="aff6"/>
              <w:rPr>
                <w:bCs/>
              </w:rPr>
            </w:pPr>
            <w:r>
              <w:rPr>
                <w:rFonts w:hint="eastAsia"/>
                <w:bCs/>
              </w:rPr>
              <w:t>0.9</w:t>
            </w:r>
          </w:p>
        </w:tc>
        <w:tc>
          <w:tcPr>
            <w:tcW w:w="1026" w:type="pct"/>
            <w:vAlign w:val="center"/>
          </w:tcPr>
          <w:p w14:paraId="0AA8B26A" w14:textId="77777777" w:rsidR="000118F1" w:rsidRPr="008673C2" w:rsidRDefault="000118F1" w:rsidP="000118F1">
            <w:pPr>
              <w:pStyle w:val="aff6"/>
              <w:rPr>
                <w:bCs/>
              </w:rPr>
            </w:pPr>
            <w:r>
              <w:rPr>
                <w:rFonts w:hint="eastAsia"/>
                <w:bCs/>
              </w:rPr>
              <w:t>41.8</w:t>
            </w:r>
          </w:p>
        </w:tc>
        <w:tc>
          <w:tcPr>
            <w:tcW w:w="857" w:type="pct"/>
            <w:vAlign w:val="center"/>
          </w:tcPr>
          <w:p w14:paraId="04D1471B" w14:textId="77777777" w:rsidR="000118F1" w:rsidRPr="008673C2" w:rsidRDefault="000118F1" w:rsidP="000118F1">
            <w:pPr>
              <w:pStyle w:val="aff6"/>
              <w:rPr>
                <w:bCs/>
              </w:rPr>
            </w:pPr>
            <w:r>
              <w:rPr>
                <w:rFonts w:hint="eastAsia"/>
                <w:bCs/>
              </w:rPr>
              <w:t>25</w:t>
            </w:r>
          </w:p>
        </w:tc>
        <w:tc>
          <w:tcPr>
            <w:tcW w:w="730" w:type="pct"/>
            <w:vAlign w:val="center"/>
          </w:tcPr>
          <w:p w14:paraId="6BA18BEE" w14:textId="77777777" w:rsidR="000118F1" w:rsidRPr="008673C2" w:rsidRDefault="000118F1" w:rsidP="000118F1">
            <w:pPr>
              <w:pStyle w:val="aff6"/>
              <w:rPr>
                <w:bCs/>
              </w:rPr>
            </w:pPr>
            <w:r>
              <w:rPr>
                <w:rFonts w:hint="eastAsia"/>
                <w:bCs/>
              </w:rPr>
              <w:t>3</w:t>
            </w:r>
          </w:p>
        </w:tc>
      </w:tr>
    </w:tbl>
    <w:p w14:paraId="2E461EC9" w14:textId="77777777" w:rsidR="000118F1" w:rsidRPr="008673C2" w:rsidRDefault="000118F1" w:rsidP="008B74BF">
      <w:pPr>
        <w:spacing w:beforeLines="100" w:before="240" w:afterLines="50" w:after="120" w:line="240" w:lineRule="auto"/>
        <w:ind w:firstLine="482"/>
        <w:rPr>
          <w:b/>
        </w:rPr>
      </w:pPr>
      <w:r w:rsidRPr="008673C2">
        <w:rPr>
          <w:rFonts w:hint="eastAsia"/>
          <w:b/>
        </w:rPr>
        <w:t>表</w:t>
      </w:r>
      <w:r w:rsidRPr="008673C2">
        <w:rPr>
          <w:rFonts w:hint="eastAsia"/>
          <w:b/>
        </w:rPr>
        <w:t>3-</w:t>
      </w:r>
      <w:r>
        <w:rPr>
          <w:rFonts w:hint="eastAsia"/>
          <w:b/>
        </w:rPr>
        <w:t>6</w:t>
      </w:r>
      <w:r w:rsidRPr="008673C2">
        <w:rPr>
          <w:b/>
        </w:rPr>
        <w:t xml:space="preserve">          </w:t>
      </w:r>
      <w:r>
        <w:rPr>
          <w:b/>
        </w:rPr>
        <w:t xml:space="preserve">  </w:t>
      </w:r>
      <w:r w:rsidRPr="008673C2">
        <w:rPr>
          <w:b/>
        </w:rPr>
        <w:t xml:space="preserve">    </w:t>
      </w:r>
      <w:r w:rsidRPr="008673C2">
        <w:rPr>
          <w:rFonts w:hint="eastAsia"/>
          <w:b/>
        </w:rPr>
        <w:t>本项目</w:t>
      </w:r>
      <w:r>
        <w:rPr>
          <w:rFonts w:hint="eastAsia"/>
          <w:b/>
        </w:rPr>
        <w:t>钢带</w:t>
      </w:r>
      <w:r w:rsidRPr="008673C2">
        <w:rPr>
          <w:rFonts w:hint="eastAsia"/>
          <w:b/>
        </w:rPr>
        <w:t>规格一览表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4"/>
        <w:gridCol w:w="1416"/>
        <w:gridCol w:w="2411"/>
        <w:gridCol w:w="1983"/>
        <w:gridCol w:w="1498"/>
      </w:tblGrid>
      <w:tr w:rsidR="000118F1" w:rsidRPr="008673C2" w14:paraId="06AA5CC7" w14:textId="77777777" w:rsidTr="00F400DA">
        <w:trPr>
          <w:trHeight w:val="397"/>
          <w:jc w:val="center"/>
        </w:trPr>
        <w:tc>
          <w:tcPr>
            <w:tcW w:w="593" w:type="pct"/>
            <w:vMerge w:val="restart"/>
            <w:vAlign w:val="center"/>
            <w:hideMark/>
          </w:tcPr>
          <w:p w14:paraId="5317DB7C" w14:textId="77777777" w:rsidR="000118F1" w:rsidRPr="008673C2" w:rsidRDefault="000118F1" w:rsidP="000118F1">
            <w:pPr>
              <w:pStyle w:val="affa"/>
              <w:rPr>
                <w:color w:val="auto"/>
              </w:rPr>
            </w:pPr>
            <w:r w:rsidRPr="008673C2">
              <w:rPr>
                <w:rFonts w:hint="eastAsia"/>
                <w:color w:val="auto"/>
              </w:rPr>
              <w:t>序号</w:t>
            </w:r>
          </w:p>
        </w:tc>
        <w:tc>
          <w:tcPr>
            <w:tcW w:w="854" w:type="pct"/>
            <w:vMerge w:val="restart"/>
            <w:vAlign w:val="center"/>
          </w:tcPr>
          <w:p w14:paraId="554C156A" w14:textId="77777777" w:rsidR="000118F1" w:rsidRPr="008673C2" w:rsidRDefault="000118F1" w:rsidP="000118F1">
            <w:pPr>
              <w:pStyle w:val="affa"/>
              <w:rPr>
                <w:color w:val="auto"/>
              </w:rPr>
            </w:pPr>
            <w:r w:rsidRPr="008673C2">
              <w:rPr>
                <w:rFonts w:hint="eastAsia"/>
                <w:color w:val="auto"/>
              </w:rPr>
              <w:t>产品</w:t>
            </w:r>
          </w:p>
        </w:tc>
        <w:tc>
          <w:tcPr>
            <w:tcW w:w="3553" w:type="pct"/>
            <w:gridSpan w:val="3"/>
            <w:vAlign w:val="center"/>
          </w:tcPr>
          <w:p w14:paraId="62DE5687" w14:textId="77777777" w:rsidR="000118F1" w:rsidRPr="008673C2" w:rsidRDefault="000118F1" w:rsidP="000118F1">
            <w:pPr>
              <w:pStyle w:val="affa"/>
              <w:rPr>
                <w:b w:val="0"/>
                <w:bCs/>
                <w:color w:val="auto"/>
              </w:rPr>
            </w:pPr>
            <w:r w:rsidRPr="008673C2">
              <w:rPr>
                <w:rFonts w:hint="eastAsia"/>
                <w:color w:val="auto"/>
              </w:rPr>
              <w:t>规格</w:t>
            </w:r>
          </w:p>
        </w:tc>
      </w:tr>
      <w:tr w:rsidR="000118F1" w:rsidRPr="008673C2" w14:paraId="53E9D4B4" w14:textId="77777777" w:rsidTr="00F400DA">
        <w:trPr>
          <w:trHeight w:val="397"/>
          <w:jc w:val="center"/>
        </w:trPr>
        <w:tc>
          <w:tcPr>
            <w:tcW w:w="593" w:type="pct"/>
            <w:vMerge/>
            <w:vAlign w:val="center"/>
          </w:tcPr>
          <w:p w14:paraId="50B5E8B4" w14:textId="77777777" w:rsidR="000118F1" w:rsidRPr="008673C2" w:rsidRDefault="000118F1" w:rsidP="000118F1">
            <w:pPr>
              <w:pStyle w:val="affa"/>
              <w:rPr>
                <w:color w:val="auto"/>
              </w:rPr>
            </w:pPr>
          </w:p>
        </w:tc>
        <w:tc>
          <w:tcPr>
            <w:tcW w:w="854" w:type="pct"/>
            <w:vMerge/>
            <w:vAlign w:val="center"/>
          </w:tcPr>
          <w:p w14:paraId="6DAD13E2" w14:textId="77777777" w:rsidR="000118F1" w:rsidRPr="008673C2" w:rsidRDefault="000118F1" w:rsidP="000118F1">
            <w:pPr>
              <w:pStyle w:val="affa"/>
              <w:rPr>
                <w:color w:val="auto"/>
              </w:rPr>
            </w:pPr>
          </w:p>
        </w:tc>
        <w:tc>
          <w:tcPr>
            <w:tcW w:w="1454" w:type="pct"/>
            <w:vAlign w:val="center"/>
          </w:tcPr>
          <w:p w14:paraId="23E0C4C8" w14:textId="77777777" w:rsidR="000118F1" w:rsidRPr="008673C2" w:rsidRDefault="000118F1" w:rsidP="000118F1">
            <w:pPr>
              <w:pStyle w:val="affa"/>
              <w:rPr>
                <w:color w:val="auto"/>
              </w:rPr>
            </w:pPr>
            <w:r w:rsidRPr="00A16864">
              <w:rPr>
                <w:rFonts w:hint="eastAsia"/>
                <w:color w:val="auto"/>
              </w:rPr>
              <w:t>质量比重（</w:t>
            </w:r>
            <w:r w:rsidRPr="00A16864">
              <w:rPr>
                <w:rFonts w:hint="eastAsia"/>
                <w:color w:val="auto"/>
              </w:rPr>
              <w:t>g/cm</w:t>
            </w:r>
            <w:r w:rsidRPr="007E436E">
              <w:rPr>
                <w:rFonts w:hint="eastAsia"/>
                <w:color w:val="auto"/>
                <w:vertAlign w:val="superscript"/>
              </w:rPr>
              <w:t>3</w:t>
            </w:r>
            <w:r w:rsidRPr="00A16864">
              <w:rPr>
                <w:rFonts w:hint="eastAsia"/>
                <w:color w:val="auto"/>
              </w:rPr>
              <w:t>）</w:t>
            </w:r>
          </w:p>
        </w:tc>
        <w:tc>
          <w:tcPr>
            <w:tcW w:w="1196" w:type="pct"/>
            <w:vAlign w:val="center"/>
          </w:tcPr>
          <w:p w14:paraId="00E9F3EB" w14:textId="77777777" w:rsidR="000118F1" w:rsidRPr="008673C2" w:rsidRDefault="000118F1" w:rsidP="000118F1">
            <w:pPr>
              <w:pStyle w:val="affa"/>
              <w:rPr>
                <w:color w:val="auto"/>
              </w:rPr>
            </w:pPr>
            <w:r w:rsidRPr="00471CA7">
              <w:rPr>
                <w:rFonts w:hint="eastAsia"/>
                <w:color w:val="auto"/>
              </w:rPr>
              <w:t>边宽（</w:t>
            </w:r>
            <w:r w:rsidRPr="00471CA7">
              <w:rPr>
                <w:rFonts w:hint="eastAsia"/>
                <w:color w:val="auto"/>
              </w:rPr>
              <w:t>mm</w:t>
            </w:r>
            <w:r w:rsidRPr="00471CA7">
              <w:rPr>
                <w:rFonts w:hint="eastAsia"/>
                <w:color w:val="auto"/>
              </w:rPr>
              <w:t>）</w:t>
            </w:r>
          </w:p>
        </w:tc>
        <w:tc>
          <w:tcPr>
            <w:tcW w:w="903" w:type="pct"/>
            <w:vAlign w:val="center"/>
          </w:tcPr>
          <w:p w14:paraId="2A3F27E2" w14:textId="77777777" w:rsidR="000118F1" w:rsidRPr="007E436E" w:rsidRDefault="000118F1" w:rsidP="000118F1">
            <w:pPr>
              <w:pStyle w:val="affa"/>
              <w:rPr>
                <w:color w:val="auto"/>
              </w:rPr>
            </w:pPr>
            <w:r w:rsidRPr="007E436E">
              <w:rPr>
                <w:rFonts w:hint="eastAsia"/>
                <w:color w:val="auto"/>
              </w:rPr>
              <w:t>厚度（</w:t>
            </w:r>
            <w:r w:rsidRPr="007E436E">
              <w:rPr>
                <w:rFonts w:hint="eastAsia"/>
                <w:color w:val="auto"/>
              </w:rPr>
              <w:t>mm</w:t>
            </w:r>
            <w:r w:rsidRPr="007E436E">
              <w:rPr>
                <w:rFonts w:hint="eastAsia"/>
                <w:color w:val="auto"/>
              </w:rPr>
              <w:t>）</w:t>
            </w:r>
          </w:p>
        </w:tc>
      </w:tr>
      <w:tr w:rsidR="000118F1" w:rsidRPr="008673C2" w14:paraId="65DD16E3" w14:textId="77777777" w:rsidTr="00F400DA">
        <w:trPr>
          <w:trHeight w:val="397"/>
          <w:jc w:val="center"/>
        </w:trPr>
        <w:tc>
          <w:tcPr>
            <w:tcW w:w="593" w:type="pct"/>
            <w:vAlign w:val="center"/>
            <w:hideMark/>
          </w:tcPr>
          <w:p w14:paraId="4C91ED4C" w14:textId="77777777" w:rsidR="000118F1" w:rsidRPr="008673C2" w:rsidRDefault="000118F1" w:rsidP="000118F1">
            <w:pPr>
              <w:pStyle w:val="aff6"/>
              <w:rPr>
                <w:bCs/>
              </w:rPr>
            </w:pPr>
            <w:r w:rsidRPr="008673C2">
              <w:rPr>
                <w:rFonts w:hint="eastAsia"/>
                <w:bCs/>
              </w:rPr>
              <w:t>1</w:t>
            </w:r>
          </w:p>
        </w:tc>
        <w:tc>
          <w:tcPr>
            <w:tcW w:w="854" w:type="pct"/>
            <w:vAlign w:val="center"/>
          </w:tcPr>
          <w:p w14:paraId="15494DFC" w14:textId="77777777" w:rsidR="000118F1" w:rsidRPr="008673C2" w:rsidRDefault="000118F1" w:rsidP="000118F1">
            <w:pPr>
              <w:pStyle w:val="aff6"/>
              <w:rPr>
                <w:bCs/>
              </w:rPr>
            </w:pPr>
            <w:r>
              <w:rPr>
                <w:rFonts w:hint="eastAsia"/>
                <w:bCs/>
              </w:rPr>
              <w:t>钢带</w:t>
            </w:r>
          </w:p>
        </w:tc>
        <w:tc>
          <w:tcPr>
            <w:tcW w:w="1454" w:type="pct"/>
            <w:vAlign w:val="center"/>
          </w:tcPr>
          <w:p w14:paraId="38417A10" w14:textId="77777777" w:rsidR="000118F1" w:rsidRPr="008673C2" w:rsidRDefault="000118F1" w:rsidP="000118F1">
            <w:pPr>
              <w:pStyle w:val="aff6"/>
              <w:rPr>
                <w:bCs/>
              </w:rPr>
            </w:pPr>
            <w:r>
              <w:rPr>
                <w:rFonts w:hint="eastAsia"/>
                <w:bCs/>
              </w:rPr>
              <w:t>7.85</w:t>
            </w:r>
          </w:p>
        </w:tc>
        <w:tc>
          <w:tcPr>
            <w:tcW w:w="1196" w:type="pct"/>
            <w:vAlign w:val="center"/>
          </w:tcPr>
          <w:p w14:paraId="42F49686" w14:textId="77777777" w:rsidR="000118F1" w:rsidRPr="008673C2" w:rsidRDefault="000118F1" w:rsidP="000118F1">
            <w:pPr>
              <w:pStyle w:val="aff6"/>
              <w:rPr>
                <w:bCs/>
              </w:rPr>
            </w:pPr>
            <w:r>
              <w:rPr>
                <w:rFonts w:hint="eastAsia"/>
                <w:bCs/>
              </w:rPr>
              <w:t>12</w:t>
            </w:r>
          </w:p>
        </w:tc>
        <w:tc>
          <w:tcPr>
            <w:tcW w:w="903" w:type="pct"/>
            <w:vAlign w:val="center"/>
          </w:tcPr>
          <w:p w14:paraId="3C3F5CEF" w14:textId="77777777" w:rsidR="000118F1" w:rsidRPr="008673C2" w:rsidRDefault="000118F1" w:rsidP="000118F1">
            <w:pPr>
              <w:pStyle w:val="aff6"/>
              <w:rPr>
                <w:bCs/>
              </w:rPr>
            </w:pPr>
            <w:r>
              <w:rPr>
                <w:rFonts w:hint="eastAsia"/>
                <w:bCs/>
              </w:rPr>
              <w:t>0.8</w:t>
            </w:r>
          </w:p>
        </w:tc>
      </w:tr>
    </w:tbl>
    <w:p w14:paraId="6DC3E90A" w14:textId="77777777" w:rsidR="000118F1" w:rsidRPr="00A047EC" w:rsidRDefault="000118F1" w:rsidP="008B74BF">
      <w:pPr>
        <w:pStyle w:val="24"/>
        <w:spacing w:before="240" w:after="120"/>
        <w:ind w:firstLine="482"/>
        <w:rPr>
          <w:rFonts w:eastAsia="宋体" w:cs="Times New Roman"/>
        </w:rPr>
      </w:pPr>
      <w:r w:rsidRPr="00A047EC">
        <w:rPr>
          <w:rFonts w:eastAsia="宋体" w:cs="Times New Roman"/>
        </w:rPr>
        <w:t>表</w:t>
      </w:r>
      <w:r w:rsidRPr="00A047EC">
        <w:rPr>
          <w:rFonts w:eastAsia="宋体" w:cs="Times New Roman"/>
        </w:rPr>
        <w:t>3-</w:t>
      </w:r>
      <w:r>
        <w:rPr>
          <w:rFonts w:eastAsia="宋体" w:cs="Times New Roman" w:hint="eastAsia"/>
        </w:rPr>
        <w:t>7</w:t>
      </w:r>
      <w:r w:rsidRPr="00A047EC">
        <w:rPr>
          <w:rFonts w:eastAsia="宋体" w:cs="Times New Roman"/>
        </w:rPr>
        <w:t xml:space="preserve">              </w:t>
      </w:r>
      <w:r w:rsidRPr="00A047EC">
        <w:rPr>
          <w:rFonts w:eastAsia="宋体" w:cs="Times New Roman"/>
        </w:rPr>
        <w:t>本项目产品</w:t>
      </w:r>
      <w:r>
        <w:rPr>
          <w:rFonts w:eastAsia="宋体" w:cs="Times New Roman" w:hint="eastAsia"/>
        </w:rPr>
        <w:t>电镀规格</w:t>
      </w:r>
      <w:r w:rsidRPr="00A047EC">
        <w:rPr>
          <w:rFonts w:eastAsia="宋体" w:cs="Times New Roman"/>
        </w:rPr>
        <w:t>一览表</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ook w:val="04A0" w:firstRow="1" w:lastRow="0" w:firstColumn="1" w:lastColumn="0" w:noHBand="0" w:noVBand="1"/>
      </w:tblPr>
      <w:tblGrid>
        <w:gridCol w:w="1692"/>
        <w:gridCol w:w="1987"/>
        <w:gridCol w:w="2693"/>
        <w:gridCol w:w="1920"/>
      </w:tblGrid>
      <w:tr w:rsidR="000118F1" w:rsidRPr="00C26455" w14:paraId="70649F62" w14:textId="77777777" w:rsidTr="00F400DA">
        <w:trPr>
          <w:trHeight w:val="397"/>
          <w:jc w:val="center"/>
        </w:trPr>
        <w:tc>
          <w:tcPr>
            <w:tcW w:w="1020" w:type="pct"/>
            <w:vAlign w:val="center"/>
          </w:tcPr>
          <w:p w14:paraId="0FD01807" w14:textId="77777777" w:rsidR="000118F1" w:rsidRPr="00C26455" w:rsidRDefault="000118F1" w:rsidP="000118F1">
            <w:pPr>
              <w:pStyle w:val="affa"/>
              <w:rPr>
                <w:color w:val="auto"/>
              </w:rPr>
            </w:pPr>
            <w:r w:rsidRPr="00C26455">
              <w:rPr>
                <w:rFonts w:hint="eastAsia"/>
                <w:color w:val="auto"/>
              </w:rPr>
              <w:t>序号</w:t>
            </w:r>
          </w:p>
        </w:tc>
        <w:tc>
          <w:tcPr>
            <w:tcW w:w="1198" w:type="pct"/>
            <w:vAlign w:val="center"/>
          </w:tcPr>
          <w:p w14:paraId="3D366D87" w14:textId="77777777" w:rsidR="000118F1" w:rsidRPr="00C26455" w:rsidRDefault="000118F1" w:rsidP="000118F1">
            <w:pPr>
              <w:pStyle w:val="affa"/>
              <w:rPr>
                <w:color w:val="auto"/>
              </w:rPr>
            </w:pPr>
            <w:r w:rsidRPr="00C26455">
              <w:rPr>
                <w:rFonts w:hint="eastAsia"/>
                <w:color w:val="auto"/>
              </w:rPr>
              <w:t>产品</w:t>
            </w:r>
          </w:p>
        </w:tc>
        <w:tc>
          <w:tcPr>
            <w:tcW w:w="1624" w:type="pct"/>
            <w:vAlign w:val="center"/>
          </w:tcPr>
          <w:p w14:paraId="6C14BB97" w14:textId="77777777" w:rsidR="000118F1" w:rsidRPr="00C26455" w:rsidRDefault="000118F1" w:rsidP="000118F1">
            <w:pPr>
              <w:pStyle w:val="affa"/>
              <w:rPr>
                <w:color w:val="auto"/>
              </w:rPr>
            </w:pPr>
            <w:r w:rsidRPr="00C26455">
              <w:rPr>
                <w:rFonts w:hint="eastAsia"/>
                <w:color w:val="auto"/>
              </w:rPr>
              <w:t>电镀面积（万平方米</w:t>
            </w:r>
            <w:r w:rsidRPr="00C26455">
              <w:rPr>
                <w:rFonts w:hint="eastAsia"/>
                <w:color w:val="auto"/>
              </w:rPr>
              <w:t>/</w:t>
            </w:r>
            <w:r w:rsidRPr="00C26455">
              <w:rPr>
                <w:rFonts w:hint="eastAsia"/>
                <w:color w:val="auto"/>
              </w:rPr>
              <w:t>年）</w:t>
            </w:r>
          </w:p>
        </w:tc>
        <w:tc>
          <w:tcPr>
            <w:tcW w:w="1159" w:type="pct"/>
            <w:vAlign w:val="center"/>
          </w:tcPr>
          <w:p w14:paraId="726D911B" w14:textId="77777777" w:rsidR="000118F1" w:rsidRPr="00C26455" w:rsidRDefault="000118F1" w:rsidP="000118F1">
            <w:pPr>
              <w:pStyle w:val="affa"/>
              <w:rPr>
                <w:color w:val="auto"/>
              </w:rPr>
            </w:pPr>
            <w:r w:rsidRPr="00C26455">
              <w:rPr>
                <w:rFonts w:hint="eastAsia"/>
                <w:color w:val="auto"/>
              </w:rPr>
              <w:t>电镀厚度（微米）</w:t>
            </w:r>
          </w:p>
        </w:tc>
      </w:tr>
      <w:tr w:rsidR="000118F1" w:rsidRPr="00C26455" w14:paraId="36D3365A" w14:textId="77777777" w:rsidTr="00F400DA">
        <w:trPr>
          <w:trHeight w:val="397"/>
          <w:jc w:val="center"/>
        </w:trPr>
        <w:tc>
          <w:tcPr>
            <w:tcW w:w="1020" w:type="pct"/>
            <w:vAlign w:val="center"/>
          </w:tcPr>
          <w:p w14:paraId="5F436611" w14:textId="77777777" w:rsidR="000118F1" w:rsidRPr="00C26455" w:rsidRDefault="000118F1" w:rsidP="000118F1">
            <w:pPr>
              <w:pStyle w:val="affa"/>
              <w:rPr>
                <w:b w:val="0"/>
                <w:color w:val="auto"/>
              </w:rPr>
            </w:pPr>
            <w:r w:rsidRPr="00C26455">
              <w:rPr>
                <w:rFonts w:hint="eastAsia"/>
                <w:b w:val="0"/>
                <w:color w:val="auto"/>
              </w:rPr>
              <w:t>1</w:t>
            </w:r>
          </w:p>
        </w:tc>
        <w:tc>
          <w:tcPr>
            <w:tcW w:w="1198" w:type="pct"/>
            <w:vAlign w:val="center"/>
          </w:tcPr>
          <w:p w14:paraId="37AF7092" w14:textId="77777777" w:rsidR="000118F1" w:rsidRPr="00C26455" w:rsidRDefault="000118F1" w:rsidP="000118F1">
            <w:pPr>
              <w:pStyle w:val="aff6"/>
            </w:pPr>
            <w:r w:rsidRPr="00C26455">
              <w:t>电池钢壳</w:t>
            </w:r>
          </w:p>
        </w:tc>
        <w:tc>
          <w:tcPr>
            <w:tcW w:w="1624" w:type="pct"/>
            <w:vAlign w:val="center"/>
          </w:tcPr>
          <w:p w14:paraId="607E5513" w14:textId="77777777" w:rsidR="000118F1" w:rsidRPr="00C26455" w:rsidRDefault="000118F1" w:rsidP="000118F1">
            <w:pPr>
              <w:pStyle w:val="affa"/>
              <w:rPr>
                <w:b w:val="0"/>
                <w:color w:val="auto"/>
              </w:rPr>
            </w:pPr>
            <w:r>
              <w:rPr>
                <w:rFonts w:hint="eastAsia"/>
                <w:b w:val="0"/>
                <w:color w:val="auto"/>
              </w:rPr>
              <w:t>1752</w:t>
            </w:r>
          </w:p>
        </w:tc>
        <w:tc>
          <w:tcPr>
            <w:tcW w:w="1159" w:type="pct"/>
            <w:vAlign w:val="center"/>
          </w:tcPr>
          <w:p w14:paraId="6992910B" w14:textId="77777777" w:rsidR="000118F1" w:rsidRPr="007F2EB5" w:rsidRDefault="000118F1" w:rsidP="000118F1">
            <w:pPr>
              <w:pStyle w:val="aff6"/>
            </w:pPr>
            <w:r w:rsidRPr="007F2EB5">
              <w:rPr>
                <w:rFonts w:hint="eastAsia"/>
              </w:rPr>
              <w:t>2</w:t>
            </w:r>
          </w:p>
        </w:tc>
      </w:tr>
      <w:tr w:rsidR="000118F1" w:rsidRPr="00C26455" w14:paraId="6DF8D03D" w14:textId="77777777" w:rsidTr="00F400DA">
        <w:trPr>
          <w:trHeight w:val="397"/>
          <w:jc w:val="center"/>
        </w:trPr>
        <w:tc>
          <w:tcPr>
            <w:tcW w:w="1020" w:type="pct"/>
            <w:vAlign w:val="center"/>
          </w:tcPr>
          <w:p w14:paraId="5FD8EEFD" w14:textId="77777777" w:rsidR="000118F1" w:rsidRPr="00C26455" w:rsidRDefault="000118F1" w:rsidP="000118F1">
            <w:pPr>
              <w:pStyle w:val="affa"/>
              <w:rPr>
                <w:b w:val="0"/>
                <w:color w:val="auto"/>
              </w:rPr>
            </w:pPr>
            <w:r w:rsidRPr="00C26455">
              <w:rPr>
                <w:rFonts w:hint="eastAsia"/>
                <w:b w:val="0"/>
                <w:color w:val="auto"/>
              </w:rPr>
              <w:t>2</w:t>
            </w:r>
          </w:p>
        </w:tc>
        <w:tc>
          <w:tcPr>
            <w:tcW w:w="1198" w:type="pct"/>
            <w:vAlign w:val="center"/>
          </w:tcPr>
          <w:p w14:paraId="20554704" w14:textId="77777777" w:rsidR="000118F1" w:rsidRPr="00C26455" w:rsidRDefault="000118F1" w:rsidP="000118F1">
            <w:pPr>
              <w:pStyle w:val="aff6"/>
            </w:pPr>
            <w:r w:rsidRPr="00C26455">
              <w:t>负极底盖</w:t>
            </w:r>
          </w:p>
        </w:tc>
        <w:tc>
          <w:tcPr>
            <w:tcW w:w="1624" w:type="pct"/>
            <w:vAlign w:val="center"/>
          </w:tcPr>
          <w:p w14:paraId="02921589" w14:textId="77777777" w:rsidR="000118F1" w:rsidRPr="00C26455" w:rsidRDefault="000118F1" w:rsidP="000118F1">
            <w:pPr>
              <w:pStyle w:val="affa"/>
              <w:rPr>
                <w:b w:val="0"/>
                <w:color w:val="auto"/>
              </w:rPr>
            </w:pPr>
            <w:r>
              <w:rPr>
                <w:rFonts w:hint="eastAsia"/>
                <w:b w:val="0"/>
                <w:color w:val="auto"/>
              </w:rPr>
              <w:t>288</w:t>
            </w:r>
          </w:p>
        </w:tc>
        <w:tc>
          <w:tcPr>
            <w:tcW w:w="1159" w:type="pct"/>
            <w:vAlign w:val="center"/>
          </w:tcPr>
          <w:p w14:paraId="3950DB46" w14:textId="77777777" w:rsidR="000118F1" w:rsidRPr="00C26455" w:rsidRDefault="000118F1" w:rsidP="000118F1">
            <w:pPr>
              <w:pStyle w:val="aff6"/>
            </w:pPr>
            <w:r>
              <w:rPr>
                <w:rFonts w:hint="eastAsia"/>
              </w:rPr>
              <w:t>5</w:t>
            </w:r>
          </w:p>
        </w:tc>
      </w:tr>
      <w:tr w:rsidR="000118F1" w:rsidRPr="00C26455" w14:paraId="3CD0D8B6" w14:textId="77777777" w:rsidTr="00F400DA">
        <w:trPr>
          <w:trHeight w:val="397"/>
          <w:jc w:val="center"/>
        </w:trPr>
        <w:tc>
          <w:tcPr>
            <w:tcW w:w="1020" w:type="pct"/>
            <w:vAlign w:val="center"/>
          </w:tcPr>
          <w:p w14:paraId="7D59B3C2" w14:textId="77777777" w:rsidR="000118F1" w:rsidRPr="00C26455" w:rsidRDefault="000118F1" w:rsidP="000118F1">
            <w:pPr>
              <w:pStyle w:val="affa"/>
              <w:rPr>
                <w:b w:val="0"/>
                <w:color w:val="auto"/>
              </w:rPr>
            </w:pPr>
            <w:r>
              <w:rPr>
                <w:rFonts w:hint="eastAsia"/>
                <w:b w:val="0"/>
                <w:color w:val="auto"/>
              </w:rPr>
              <w:t>3</w:t>
            </w:r>
          </w:p>
        </w:tc>
        <w:tc>
          <w:tcPr>
            <w:tcW w:w="1198" w:type="pct"/>
            <w:vAlign w:val="center"/>
          </w:tcPr>
          <w:p w14:paraId="75522690" w14:textId="77777777" w:rsidR="000118F1" w:rsidRPr="00C26455" w:rsidRDefault="000118F1" w:rsidP="000118F1">
            <w:pPr>
              <w:pStyle w:val="aff6"/>
            </w:pPr>
            <w:r>
              <w:rPr>
                <w:rFonts w:hint="eastAsia"/>
              </w:rPr>
              <w:t>钢带</w:t>
            </w:r>
          </w:p>
        </w:tc>
        <w:tc>
          <w:tcPr>
            <w:tcW w:w="1624" w:type="pct"/>
            <w:vAlign w:val="center"/>
          </w:tcPr>
          <w:p w14:paraId="6B9E63B6" w14:textId="77777777" w:rsidR="000118F1" w:rsidRPr="00C26455" w:rsidRDefault="000118F1" w:rsidP="000118F1">
            <w:pPr>
              <w:pStyle w:val="affa"/>
              <w:rPr>
                <w:b w:val="0"/>
                <w:color w:val="auto"/>
              </w:rPr>
            </w:pPr>
            <w:r>
              <w:rPr>
                <w:rFonts w:hint="eastAsia"/>
                <w:b w:val="0"/>
                <w:color w:val="auto"/>
              </w:rPr>
              <w:t>1433</w:t>
            </w:r>
          </w:p>
        </w:tc>
        <w:tc>
          <w:tcPr>
            <w:tcW w:w="1159" w:type="pct"/>
            <w:vAlign w:val="center"/>
          </w:tcPr>
          <w:p w14:paraId="366431A2" w14:textId="77777777" w:rsidR="000118F1" w:rsidRPr="00C26455" w:rsidRDefault="000118F1" w:rsidP="000118F1">
            <w:pPr>
              <w:pStyle w:val="aff6"/>
            </w:pPr>
            <w:r>
              <w:rPr>
                <w:rFonts w:hint="eastAsia"/>
              </w:rPr>
              <w:t>2</w:t>
            </w:r>
          </w:p>
        </w:tc>
      </w:tr>
    </w:tbl>
    <w:p w14:paraId="49B5AD88" w14:textId="2E03610E" w:rsidR="002915AD" w:rsidRPr="00C26455" w:rsidRDefault="00AF339A">
      <w:pPr>
        <w:pStyle w:val="30"/>
        <w:spacing w:before="240" w:after="120"/>
      </w:pPr>
      <w:bookmarkStart w:id="263" w:name="_Toc108122507"/>
      <w:r w:rsidRPr="00C26455">
        <w:rPr>
          <w:rFonts w:hint="eastAsia"/>
        </w:rPr>
        <w:t>主要原辅材料消耗</w:t>
      </w:r>
      <w:bookmarkEnd w:id="259"/>
      <w:bookmarkEnd w:id="260"/>
      <w:bookmarkEnd w:id="261"/>
      <w:bookmarkEnd w:id="263"/>
    </w:p>
    <w:p w14:paraId="5CFEC0D9" w14:textId="34393021" w:rsidR="00433EAC" w:rsidRPr="00C26455" w:rsidRDefault="000939D1" w:rsidP="00433EAC">
      <w:pPr>
        <w:pStyle w:val="aff4"/>
      </w:pPr>
      <w:r w:rsidRPr="00C26455">
        <w:rPr>
          <w:rFonts w:hint="eastAsia"/>
        </w:rPr>
        <w:t>本工程主要原辅材料消耗见下表。</w:t>
      </w:r>
    </w:p>
    <w:p w14:paraId="3C8C222A" w14:textId="26D99D13" w:rsidR="00491CC8" w:rsidRPr="00C26455" w:rsidRDefault="000939D1" w:rsidP="00621A1D">
      <w:pPr>
        <w:pStyle w:val="24"/>
        <w:spacing w:before="240" w:after="120"/>
        <w:ind w:firstLine="482"/>
      </w:pPr>
      <w:bookmarkStart w:id="264" w:name="_Toc428286821"/>
      <w:r w:rsidRPr="00C26455">
        <w:t>表</w:t>
      </w:r>
      <w:r w:rsidRPr="00C26455">
        <w:rPr>
          <w:rFonts w:hint="eastAsia"/>
        </w:rPr>
        <w:t>3-</w:t>
      </w:r>
      <w:r w:rsidR="00916401">
        <w:rPr>
          <w:rFonts w:hint="eastAsia"/>
        </w:rPr>
        <w:t>8</w:t>
      </w:r>
      <w:r w:rsidRPr="00C26455">
        <w:rPr>
          <w:rFonts w:hint="eastAsia"/>
        </w:rPr>
        <w:t xml:space="preserve">  </w:t>
      </w:r>
      <w:r w:rsidRPr="00C26455">
        <w:t xml:space="preserve">     </w:t>
      </w:r>
      <w:r w:rsidRPr="00C26455">
        <w:rPr>
          <w:rFonts w:hint="eastAsia"/>
        </w:rPr>
        <w:t xml:space="preserve">   </w:t>
      </w:r>
      <w:r w:rsidRPr="00C26455">
        <w:t xml:space="preserve"> </w:t>
      </w:r>
      <w:r w:rsidRPr="00C26455">
        <w:t>本工程主要原辅材料和能源消耗一览表</w:t>
      </w:r>
    </w:p>
    <w:tbl>
      <w:tblPr>
        <w:tblW w:w="4998"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47"/>
        <w:gridCol w:w="822"/>
        <w:gridCol w:w="1074"/>
        <w:gridCol w:w="2545"/>
        <w:gridCol w:w="430"/>
        <w:gridCol w:w="517"/>
        <w:gridCol w:w="1185"/>
        <w:gridCol w:w="1069"/>
      </w:tblGrid>
      <w:tr w:rsidR="00D84D5B" w:rsidRPr="00C215E5" w14:paraId="4E076DC8" w14:textId="77777777" w:rsidTr="00F400DA">
        <w:trPr>
          <w:trHeight w:val="397"/>
          <w:jc w:val="center"/>
        </w:trPr>
        <w:tc>
          <w:tcPr>
            <w:tcW w:w="1534" w:type="pct"/>
            <w:gridSpan w:val="3"/>
            <w:vAlign w:val="center"/>
          </w:tcPr>
          <w:p w14:paraId="6DA2F671" w14:textId="77777777" w:rsidR="00D84D5B" w:rsidRPr="00C215E5" w:rsidRDefault="00D84D5B" w:rsidP="00D84D5B">
            <w:pPr>
              <w:pStyle w:val="affa"/>
              <w:rPr>
                <w:color w:val="auto"/>
                <w:szCs w:val="21"/>
              </w:rPr>
            </w:pPr>
            <w:r w:rsidRPr="00C215E5">
              <w:rPr>
                <w:rFonts w:hint="eastAsia"/>
                <w:color w:val="auto"/>
                <w:szCs w:val="21"/>
              </w:rPr>
              <w:t>原料名称</w:t>
            </w:r>
          </w:p>
        </w:tc>
        <w:tc>
          <w:tcPr>
            <w:tcW w:w="1535" w:type="pct"/>
            <w:vAlign w:val="center"/>
          </w:tcPr>
          <w:p w14:paraId="1FD54311" w14:textId="77777777" w:rsidR="00D84D5B" w:rsidRPr="00C215E5" w:rsidRDefault="00D84D5B" w:rsidP="00D84D5B">
            <w:pPr>
              <w:pStyle w:val="affa"/>
              <w:rPr>
                <w:color w:val="auto"/>
                <w:szCs w:val="21"/>
              </w:rPr>
            </w:pPr>
            <w:r w:rsidRPr="00C215E5">
              <w:rPr>
                <w:rFonts w:hint="eastAsia"/>
                <w:color w:val="auto"/>
                <w:szCs w:val="21"/>
              </w:rPr>
              <w:t>规格</w:t>
            </w:r>
          </w:p>
        </w:tc>
        <w:tc>
          <w:tcPr>
            <w:tcW w:w="571" w:type="pct"/>
            <w:gridSpan w:val="2"/>
            <w:vAlign w:val="center"/>
          </w:tcPr>
          <w:p w14:paraId="537A99F3" w14:textId="77777777" w:rsidR="00D84D5B" w:rsidRPr="00C215E5" w:rsidRDefault="00D84D5B" w:rsidP="00D84D5B">
            <w:pPr>
              <w:pStyle w:val="affa"/>
              <w:rPr>
                <w:color w:val="auto"/>
                <w:szCs w:val="21"/>
              </w:rPr>
            </w:pPr>
            <w:r w:rsidRPr="00C215E5">
              <w:rPr>
                <w:rFonts w:hint="eastAsia"/>
                <w:color w:val="auto"/>
                <w:szCs w:val="21"/>
              </w:rPr>
              <w:t>用量（</w:t>
            </w:r>
            <w:r w:rsidRPr="00C215E5">
              <w:rPr>
                <w:color w:val="auto"/>
                <w:szCs w:val="21"/>
              </w:rPr>
              <w:t>t/a</w:t>
            </w:r>
            <w:r w:rsidRPr="00C215E5">
              <w:rPr>
                <w:rFonts w:hint="eastAsia"/>
                <w:color w:val="auto"/>
                <w:szCs w:val="21"/>
              </w:rPr>
              <w:t>）</w:t>
            </w:r>
          </w:p>
        </w:tc>
        <w:tc>
          <w:tcPr>
            <w:tcW w:w="715" w:type="pct"/>
            <w:vAlign w:val="center"/>
          </w:tcPr>
          <w:p w14:paraId="2170D0A7" w14:textId="77777777" w:rsidR="00D84D5B" w:rsidRPr="00C215E5" w:rsidRDefault="00D84D5B" w:rsidP="00D84D5B">
            <w:pPr>
              <w:pStyle w:val="affa"/>
              <w:rPr>
                <w:color w:val="auto"/>
                <w:szCs w:val="21"/>
              </w:rPr>
            </w:pPr>
            <w:r w:rsidRPr="00C215E5">
              <w:rPr>
                <w:rFonts w:hint="eastAsia"/>
                <w:color w:val="auto"/>
                <w:szCs w:val="21"/>
              </w:rPr>
              <w:t>包装</w:t>
            </w:r>
          </w:p>
        </w:tc>
        <w:tc>
          <w:tcPr>
            <w:tcW w:w="645" w:type="pct"/>
            <w:vAlign w:val="center"/>
          </w:tcPr>
          <w:p w14:paraId="00015430" w14:textId="77777777" w:rsidR="00D84D5B" w:rsidRPr="00C215E5" w:rsidRDefault="00D84D5B" w:rsidP="00D84D5B">
            <w:pPr>
              <w:pStyle w:val="affa"/>
              <w:rPr>
                <w:color w:val="auto"/>
                <w:szCs w:val="21"/>
              </w:rPr>
            </w:pPr>
            <w:r w:rsidRPr="00C215E5">
              <w:rPr>
                <w:rFonts w:hint="eastAsia"/>
                <w:color w:val="auto"/>
                <w:szCs w:val="21"/>
              </w:rPr>
              <w:t>储存方式</w:t>
            </w:r>
          </w:p>
        </w:tc>
      </w:tr>
      <w:tr w:rsidR="00D84D5B" w:rsidRPr="00C215E5" w14:paraId="6A919F5A" w14:textId="77777777" w:rsidTr="00F400DA">
        <w:trPr>
          <w:trHeight w:val="397"/>
          <w:jc w:val="center"/>
        </w:trPr>
        <w:tc>
          <w:tcPr>
            <w:tcW w:w="5000" w:type="pct"/>
            <w:gridSpan w:val="8"/>
            <w:vAlign w:val="center"/>
          </w:tcPr>
          <w:p w14:paraId="0E0B8247" w14:textId="77777777" w:rsidR="00D84D5B" w:rsidRPr="00CC3E96" w:rsidRDefault="00D84D5B" w:rsidP="00D84D5B">
            <w:pPr>
              <w:pStyle w:val="aff6"/>
              <w:rPr>
                <w:b/>
              </w:rPr>
            </w:pPr>
            <w:r w:rsidRPr="00CC3E96">
              <w:rPr>
                <w:rFonts w:hint="eastAsia"/>
                <w:b/>
              </w:rPr>
              <w:t>电池钢壳生产线</w:t>
            </w:r>
          </w:p>
        </w:tc>
      </w:tr>
      <w:tr w:rsidR="00D84D5B" w:rsidRPr="00C215E5" w14:paraId="595937FA" w14:textId="77777777" w:rsidTr="00F400DA">
        <w:trPr>
          <w:trHeight w:val="397"/>
          <w:jc w:val="center"/>
        </w:trPr>
        <w:tc>
          <w:tcPr>
            <w:tcW w:w="390" w:type="pct"/>
            <w:vMerge w:val="restart"/>
            <w:vAlign w:val="center"/>
          </w:tcPr>
          <w:p w14:paraId="6F9B3D6C" w14:textId="77777777" w:rsidR="00D84D5B" w:rsidRPr="00C215E5" w:rsidRDefault="00D84D5B" w:rsidP="00D84D5B">
            <w:pPr>
              <w:pStyle w:val="aff6"/>
              <w:rPr>
                <w:bCs/>
                <w:kern w:val="2"/>
              </w:rPr>
            </w:pPr>
            <w:r w:rsidRPr="00C215E5">
              <w:rPr>
                <w:rFonts w:hint="eastAsia"/>
                <w:bCs/>
                <w:kern w:val="2"/>
              </w:rPr>
              <w:t>电镀镍自</w:t>
            </w:r>
            <w:r w:rsidRPr="00C215E5">
              <w:rPr>
                <w:rFonts w:hint="eastAsia"/>
                <w:bCs/>
                <w:kern w:val="2"/>
              </w:rPr>
              <w:lastRenderedPageBreak/>
              <w:t>动线（</w:t>
            </w:r>
            <w:r w:rsidRPr="00C215E5">
              <w:rPr>
                <w:rFonts w:hint="eastAsia"/>
                <w:bCs/>
                <w:kern w:val="2"/>
              </w:rPr>
              <w:t>2</w:t>
            </w:r>
            <w:r w:rsidRPr="00C215E5">
              <w:rPr>
                <w:rFonts w:hint="eastAsia"/>
                <w:bCs/>
                <w:kern w:val="2"/>
              </w:rPr>
              <w:t>条）</w:t>
            </w:r>
          </w:p>
        </w:tc>
        <w:tc>
          <w:tcPr>
            <w:tcW w:w="1144" w:type="pct"/>
            <w:gridSpan w:val="2"/>
            <w:vAlign w:val="center"/>
          </w:tcPr>
          <w:p w14:paraId="3190507F" w14:textId="77777777" w:rsidR="00D84D5B" w:rsidRPr="00C215E5" w:rsidRDefault="00D84D5B" w:rsidP="00D84D5B">
            <w:pPr>
              <w:pStyle w:val="aff6"/>
              <w:rPr>
                <w:bCs/>
                <w:kern w:val="2"/>
              </w:rPr>
            </w:pPr>
            <w:r w:rsidRPr="00C215E5">
              <w:rPr>
                <w:rFonts w:hint="eastAsia"/>
                <w:kern w:val="2"/>
              </w:rPr>
              <w:lastRenderedPageBreak/>
              <w:t>普通钢带</w:t>
            </w:r>
          </w:p>
        </w:tc>
        <w:tc>
          <w:tcPr>
            <w:tcW w:w="1535" w:type="pct"/>
            <w:vAlign w:val="center"/>
          </w:tcPr>
          <w:p w14:paraId="086CE026" w14:textId="77777777" w:rsidR="00D84D5B" w:rsidRPr="00C215E5" w:rsidRDefault="00D84D5B" w:rsidP="00D84D5B">
            <w:pPr>
              <w:pStyle w:val="aff6"/>
              <w:rPr>
                <w:bCs/>
                <w:kern w:val="2"/>
              </w:rPr>
            </w:pPr>
            <w:r w:rsidRPr="00C215E5">
              <w:rPr>
                <w:rFonts w:hint="eastAsia"/>
                <w:kern w:val="2"/>
              </w:rPr>
              <w:t>宽</w:t>
            </w:r>
            <w:r w:rsidRPr="00C215E5">
              <w:rPr>
                <w:rFonts w:hint="eastAsia"/>
                <w:kern w:val="2"/>
              </w:rPr>
              <w:t>2</w:t>
            </w:r>
            <w:r w:rsidRPr="00C215E5">
              <w:rPr>
                <w:kern w:val="2"/>
              </w:rPr>
              <w:t>00mm</w:t>
            </w:r>
            <w:r w:rsidRPr="00C215E5">
              <w:rPr>
                <w:rFonts w:hint="eastAsia"/>
                <w:kern w:val="2"/>
              </w:rPr>
              <w:t>、厚</w:t>
            </w:r>
            <w:r w:rsidRPr="00C215E5">
              <w:rPr>
                <w:rFonts w:hint="eastAsia"/>
                <w:kern w:val="2"/>
              </w:rPr>
              <w:t>0.8</w:t>
            </w:r>
            <w:r w:rsidRPr="00C215E5">
              <w:rPr>
                <w:kern w:val="2"/>
              </w:rPr>
              <w:t>mm</w:t>
            </w:r>
          </w:p>
        </w:tc>
        <w:tc>
          <w:tcPr>
            <w:tcW w:w="571" w:type="pct"/>
            <w:gridSpan w:val="2"/>
            <w:vAlign w:val="center"/>
          </w:tcPr>
          <w:p w14:paraId="53DFB445" w14:textId="77777777" w:rsidR="00D84D5B" w:rsidRPr="00C215E5" w:rsidRDefault="00D84D5B" w:rsidP="00D84D5B">
            <w:pPr>
              <w:pStyle w:val="aff6"/>
              <w:rPr>
                <w:bCs/>
                <w:kern w:val="2"/>
              </w:rPr>
            </w:pPr>
            <w:r>
              <w:rPr>
                <w:rFonts w:hint="eastAsia"/>
                <w:kern w:val="2"/>
              </w:rPr>
              <w:t>10526</w:t>
            </w:r>
          </w:p>
        </w:tc>
        <w:tc>
          <w:tcPr>
            <w:tcW w:w="715" w:type="pct"/>
            <w:vAlign w:val="center"/>
          </w:tcPr>
          <w:p w14:paraId="4813AA2F" w14:textId="77777777" w:rsidR="00D84D5B" w:rsidRPr="00C215E5" w:rsidRDefault="00D84D5B" w:rsidP="00D84D5B">
            <w:pPr>
              <w:pStyle w:val="aff6"/>
              <w:rPr>
                <w:bCs/>
                <w:kern w:val="2"/>
              </w:rPr>
            </w:pPr>
            <w:r w:rsidRPr="00C215E5">
              <w:rPr>
                <w:rFonts w:hint="eastAsia"/>
                <w:kern w:val="2"/>
              </w:rPr>
              <w:t>100kg/</w:t>
            </w:r>
            <w:r w:rsidRPr="00C215E5">
              <w:rPr>
                <w:rFonts w:hint="eastAsia"/>
                <w:kern w:val="2"/>
              </w:rPr>
              <w:t>卷</w:t>
            </w:r>
          </w:p>
        </w:tc>
        <w:tc>
          <w:tcPr>
            <w:tcW w:w="645" w:type="pct"/>
            <w:vMerge w:val="restart"/>
            <w:vAlign w:val="center"/>
          </w:tcPr>
          <w:p w14:paraId="3574B53A" w14:textId="77777777" w:rsidR="00D84D5B" w:rsidRPr="00C215E5" w:rsidRDefault="00D84D5B" w:rsidP="00D84D5B">
            <w:pPr>
              <w:pStyle w:val="aff6"/>
              <w:rPr>
                <w:bCs/>
                <w:kern w:val="2"/>
              </w:rPr>
            </w:pPr>
            <w:r w:rsidRPr="00C215E5">
              <w:rPr>
                <w:rFonts w:hint="eastAsia"/>
                <w:bCs/>
                <w:kern w:val="2"/>
              </w:rPr>
              <w:t>原料库</w:t>
            </w:r>
          </w:p>
        </w:tc>
      </w:tr>
      <w:tr w:rsidR="00D84D5B" w:rsidRPr="00C215E5" w14:paraId="03E6A0FA" w14:textId="77777777" w:rsidTr="00F400DA">
        <w:trPr>
          <w:trHeight w:val="397"/>
          <w:jc w:val="center"/>
        </w:trPr>
        <w:tc>
          <w:tcPr>
            <w:tcW w:w="390" w:type="pct"/>
            <w:vMerge/>
            <w:vAlign w:val="center"/>
          </w:tcPr>
          <w:p w14:paraId="4EC55DB7" w14:textId="77777777" w:rsidR="00D84D5B" w:rsidRPr="00C215E5" w:rsidRDefault="00D84D5B" w:rsidP="00D84D5B">
            <w:pPr>
              <w:pStyle w:val="aff6"/>
              <w:rPr>
                <w:bCs/>
                <w:kern w:val="2"/>
              </w:rPr>
            </w:pPr>
          </w:p>
        </w:tc>
        <w:tc>
          <w:tcPr>
            <w:tcW w:w="1144" w:type="pct"/>
            <w:gridSpan w:val="2"/>
            <w:vAlign w:val="center"/>
          </w:tcPr>
          <w:p w14:paraId="04A924E7" w14:textId="77777777" w:rsidR="00D84D5B" w:rsidRPr="00C215E5" w:rsidRDefault="00D84D5B" w:rsidP="00D84D5B">
            <w:pPr>
              <w:pStyle w:val="aff6"/>
              <w:rPr>
                <w:bCs/>
                <w:kern w:val="2"/>
              </w:rPr>
            </w:pPr>
            <w:r w:rsidRPr="00C215E5">
              <w:rPr>
                <w:rFonts w:hint="eastAsia"/>
                <w:kern w:val="2"/>
              </w:rPr>
              <w:t>拉伸油</w:t>
            </w:r>
          </w:p>
        </w:tc>
        <w:tc>
          <w:tcPr>
            <w:tcW w:w="1535" w:type="pct"/>
            <w:vAlign w:val="center"/>
          </w:tcPr>
          <w:p w14:paraId="67F96937" w14:textId="77777777" w:rsidR="00D84D5B" w:rsidRPr="00C215E5" w:rsidRDefault="00D84D5B" w:rsidP="00D84D5B">
            <w:pPr>
              <w:pStyle w:val="aff6"/>
              <w:rPr>
                <w:bCs/>
              </w:rPr>
            </w:pPr>
            <w:r w:rsidRPr="00C215E5">
              <w:rPr>
                <w:kern w:val="2"/>
              </w:rPr>
              <w:t>/</w:t>
            </w:r>
          </w:p>
        </w:tc>
        <w:tc>
          <w:tcPr>
            <w:tcW w:w="571" w:type="pct"/>
            <w:gridSpan w:val="2"/>
            <w:vAlign w:val="center"/>
          </w:tcPr>
          <w:p w14:paraId="66463EC4" w14:textId="77777777" w:rsidR="00D84D5B" w:rsidRPr="00C215E5" w:rsidRDefault="00D84D5B" w:rsidP="00D84D5B">
            <w:pPr>
              <w:pStyle w:val="aff6"/>
              <w:rPr>
                <w:bCs/>
                <w:kern w:val="2"/>
              </w:rPr>
            </w:pPr>
            <w:r w:rsidRPr="00C215E5">
              <w:rPr>
                <w:rFonts w:hint="eastAsia"/>
                <w:kern w:val="2"/>
              </w:rPr>
              <w:t>1.8</w:t>
            </w:r>
          </w:p>
        </w:tc>
        <w:tc>
          <w:tcPr>
            <w:tcW w:w="715" w:type="pct"/>
            <w:vAlign w:val="center"/>
          </w:tcPr>
          <w:p w14:paraId="2FE2D29A" w14:textId="77777777" w:rsidR="00D84D5B" w:rsidRPr="00C215E5" w:rsidRDefault="00D84D5B" w:rsidP="00D84D5B">
            <w:pPr>
              <w:pStyle w:val="aff6"/>
              <w:rPr>
                <w:bCs/>
                <w:kern w:val="2"/>
              </w:rPr>
            </w:pPr>
            <w:r w:rsidRPr="00C215E5">
              <w:rPr>
                <w:kern w:val="2"/>
              </w:rPr>
              <w:t>1</w:t>
            </w:r>
            <w:r w:rsidRPr="00C215E5">
              <w:rPr>
                <w:rFonts w:hint="eastAsia"/>
                <w:kern w:val="2"/>
              </w:rPr>
              <w:t>0</w:t>
            </w:r>
            <w:r w:rsidRPr="00C215E5">
              <w:rPr>
                <w:kern w:val="2"/>
              </w:rPr>
              <w:t>0kg/</w:t>
            </w:r>
            <w:r w:rsidRPr="00C215E5">
              <w:rPr>
                <w:kern w:val="2"/>
              </w:rPr>
              <w:t>桶</w:t>
            </w:r>
          </w:p>
        </w:tc>
        <w:tc>
          <w:tcPr>
            <w:tcW w:w="645" w:type="pct"/>
            <w:vMerge/>
            <w:vAlign w:val="center"/>
          </w:tcPr>
          <w:p w14:paraId="2BB618EA" w14:textId="77777777" w:rsidR="00D84D5B" w:rsidRPr="00C215E5" w:rsidRDefault="00D84D5B" w:rsidP="00D84D5B">
            <w:pPr>
              <w:pStyle w:val="aff6"/>
              <w:rPr>
                <w:bCs/>
                <w:kern w:val="2"/>
              </w:rPr>
            </w:pPr>
          </w:p>
        </w:tc>
      </w:tr>
      <w:tr w:rsidR="00D84D5B" w:rsidRPr="00C215E5" w14:paraId="31149D21" w14:textId="77777777" w:rsidTr="00F400DA">
        <w:trPr>
          <w:trHeight w:val="397"/>
          <w:jc w:val="center"/>
        </w:trPr>
        <w:tc>
          <w:tcPr>
            <w:tcW w:w="390" w:type="pct"/>
            <w:vMerge/>
            <w:vAlign w:val="center"/>
          </w:tcPr>
          <w:p w14:paraId="41BA53BD" w14:textId="77777777" w:rsidR="00D84D5B" w:rsidRPr="00C215E5" w:rsidRDefault="00D84D5B" w:rsidP="00D84D5B">
            <w:pPr>
              <w:pStyle w:val="aff6"/>
              <w:rPr>
                <w:bCs/>
                <w:kern w:val="2"/>
              </w:rPr>
            </w:pPr>
          </w:p>
        </w:tc>
        <w:tc>
          <w:tcPr>
            <w:tcW w:w="1144" w:type="pct"/>
            <w:gridSpan w:val="2"/>
            <w:vAlign w:val="center"/>
          </w:tcPr>
          <w:p w14:paraId="242B46FD" w14:textId="77777777" w:rsidR="00D84D5B" w:rsidRPr="00C215E5" w:rsidRDefault="00D84D5B" w:rsidP="00D84D5B">
            <w:pPr>
              <w:pStyle w:val="aff6"/>
              <w:rPr>
                <w:bCs/>
                <w:kern w:val="2"/>
              </w:rPr>
            </w:pPr>
            <w:r w:rsidRPr="00C215E5">
              <w:rPr>
                <w:rFonts w:hint="eastAsia"/>
                <w:kern w:val="2"/>
              </w:rPr>
              <w:t>液压油</w:t>
            </w:r>
          </w:p>
        </w:tc>
        <w:tc>
          <w:tcPr>
            <w:tcW w:w="1535" w:type="pct"/>
            <w:vAlign w:val="center"/>
          </w:tcPr>
          <w:p w14:paraId="2B4F1CC5" w14:textId="77777777" w:rsidR="00D84D5B" w:rsidRPr="00C215E5" w:rsidRDefault="00D84D5B" w:rsidP="00D84D5B">
            <w:pPr>
              <w:pStyle w:val="aff6"/>
              <w:rPr>
                <w:bCs/>
              </w:rPr>
            </w:pPr>
            <w:r w:rsidRPr="00C215E5">
              <w:rPr>
                <w:rFonts w:hint="eastAsia"/>
                <w:kern w:val="2"/>
              </w:rPr>
              <w:t>/</w:t>
            </w:r>
          </w:p>
        </w:tc>
        <w:tc>
          <w:tcPr>
            <w:tcW w:w="571" w:type="pct"/>
            <w:gridSpan w:val="2"/>
            <w:vAlign w:val="center"/>
          </w:tcPr>
          <w:p w14:paraId="150F88A3" w14:textId="77777777" w:rsidR="00D84D5B" w:rsidRPr="00C215E5" w:rsidRDefault="00D84D5B" w:rsidP="00D84D5B">
            <w:pPr>
              <w:pStyle w:val="aff6"/>
              <w:rPr>
                <w:bCs/>
                <w:kern w:val="2"/>
              </w:rPr>
            </w:pPr>
            <w:r w:rsidRPr="00C215E5">
              <w:rPr>
                <w:rFonts w:hint="eastAsia"/>
                <w:kern w:val="2"/>
              </w:rPr>
              <w:t>2.0</w:t>
            </w:r>
          </w:p>
        </w:tc>
        <w:tc>
          <w:tcPr>
            <w:tcW w:w="715" w:type="pct"/>
            <w:vAlign w:val="center"/>
          </w:tcPr>
          <w:p w14:paraId="0FF98B3E" w14:textId="77777777" w:rsidR="00D84D5B" w:rsidRPr="00C215E5" w:rsidRDefault="00D84D5B" w:rsidP="00D84D5B">
            <w:pPr>
              <w:pStyle w:val="aff6"/>
              <w:rPr>
                <w:bCs/>
                <w:kern w:val="2"/>
              </w:rPr>
            </w:pPr>
            <w:r w:rsidRPr="00C215E5">
              <w:rPr>
                <w:kern w:val="2"/>
              </w:rPr>
              <w:t>1</w:t>
            </w:r>
            <w:r w:rsidRPr="00C215E5">
              <w:rPr>
                <w:rFonts w:hint="eastAsia"/>
                <w:kern w:val="2"/>
              </w:rPr>
              <w:t>0</w:t>
            </w:r>
            <w:r w:rsidRPr="00C215E5">
              <w:rPr>
                <w:kern w:val="2"/>
              </w:rPr>
              <w:t>0kg/</w:t>
            </w:r>
            <w:r w:rsidRPr="00C215E5">
              <w:rPr>
                <w:kern w:val="2"/>
              </w:rPr>
              <w:t>桶</w:t>
            </w:r>
          </w:p>
        </w:tc>
        <w:tc>
          <w:tcPr>
            <w:tcW w:w="645" w:type="pct"/>
            <w:vMerge/>
            <w:vAlign w:val="center"/>
          </w:tcPr>
          <w:p w14:paraId="735F7B93" w14:textId="77777777" w:rsidR="00D84D5B" w:rsidRPr="00C215E5" w:rsidRDefault="00D84D5B" w:rsidP="00D84D5B">
            <w:pPr>
              <w:pStyle w:val="aff6"/>
              <w:rPr>
                <w:bCs/>
                <w:kern w:val="2"/>
              </w:rPr>
            </w:pPr>
          </w:p>
        </w:tc>
      </w:tr>
      <w:tr w:rsidR="00D84D5B" w:rsidRPr="00C215E5" w14:paraId="0E233AC0" w14:textId="77777777" w:rsidTr="00F400DA">
        <w:trPr>
          <w:trHeight w:val="397"/>
          <w:jc w:val="center"/>
        </w:trPr>
        <w:tc>
          <w:tcPr>
            <w:tcW w:w="390" w:type="pct"/>
            <w:vMerge/>
            <w:vAlign w:val="center"/>
          </w:tcPr>
          <w:p w14:paraId="7EDCD606" w14:textId="77777777" w:rsidR="00D84D5B" w:rsidRPr="00C215E5" w:rsidRDefault="00D84D5B" w:rsidP="00D84D5B">
            <w:pPr>
              <w:pStyle w:val="aff6"/>
              <w:rPr>
                <w:bCs/>
                <w:kern w:val="2"/>
              </w:rPr>
            </w:pPr>
          </w:p>
        </w:tc>
        <w:tc>
          <w:tcPr>
            <w:tcW w:w="495" w:type="pct"/>
            <w:vAlign w:val="center"/>
          </w:tcPr>
          <w:p w14:paraId="790B989D" w14:textId="77777777" w:rsidR="00D84D5B" w:rsidRPr="00C215E5" w:rsidRDefault="00D84D5B" w:rsidP="00D84D5B">
            <w:pPr>
              <w:pStyle w:val="aff6"/>
              <w:rPr>
                <w:bCs/>
                <w:kern w:val="2"/>
              </w:rPr>
            </w:pPr>
            <w:r w:rsidRPr="00C215E5">
              <w:rPr>
                <w:rFonts w:hint="eastAsia"/>
                <w:bCs/>
                <w:kern w:val="2"/>
              </w:rPr>
              <w:t>除油</w:t>
            </w:r>
          </w:p>
        </w:tc>
        <w:tc>
          <w:tcPr>
            <w:tcW w:w="648" w:type="pct"/>
            <w:vAlign w:val="center"/>
          </w:tcPr>
          <w:p w14:paraId="4CEAC9BA" w14:textId="77777777" w:rsidR="00D84D5B" w:rsidRPr="00C215E5" w:rsidRDefault="00D84D5B" w:rsidP="00D84D5B">
            <w:pPr>
              <w:pStyle w:val="aff6"/>
              <w:rPr>
                <w:bCs/>
                <w:kern w:val="2"/>
              </w:rPr>
            </w:pPr>
            <w:r w:rsidRPr="00C215E5">
              <w:rPr>
                <w:rFonts w:hint="eastAsia"/>
                <w:bCs/>
                <w:kern w:val="2"/>
              </w:rPr>
              <w:t>碱性脱脂剂</w:t>
            </w:r>
          </w:p>
        </w:tc>
        <w:tc>
          <w:tcPr>
            <w:tcW w:w="1535" w:type="pct"/>
            <w:vAlign w:val="center"/>
          </w:tcPr>
          <w:p w14:paraId="6649C6CD" w14:textId="77777777" w:rsidR="00D84D5B" w:rsidRPr="00C215E5" w:rsidRDefault="00D84D5B" w:rsidP="00D84D5B">
            <w:pPr>
              <w:pStyle w:val="aff6"/>
              <w:rPr>
                <w:bCs/>
                <w:kern w:val="2"/>
              </w:rPr>
            </w:pPr>
            <w:r w:rsidRPr="00C215E5">
              <w:rPr>
                <w:rFonts w:hint="eastAsia"/>
                <w:bCs/>
                <w:kern w:val="2"/>
              </w:rPr>
              <w:t>主要成分：氢氧化钠或硅酸钠或碳酸钠</w:t>
            </w:r>
          </w:p>
        </w:tc>
        <w:tc>
          <w:tcPr>
            <w:tcW w:w="571" w:type="pct"/>
            <w:gridSpan w:val="2"/>
            <w:vAlign w:val="center"/>
          </w:tcPr>
          <w:p w14:paraId="375C8555" w14:textId="77777777" w:rsidR="00D84D5B" w:rsidRPr="00C215E5" w:rsidRDefault="00D84D5B" w:rsidP="00D84D5B">
            <w:pPr>
              <w:pStyle w:val="aff6"/>
              <w:rPr>
                <w:bCs/>
                <w:kern w:val="2"/>
              </w:rPr>
            </w:pPr>
            <w:r w:rsidRPr="00C215E5">
              <w:rPr>
                <w:rFonts w:hint="eastAsia"/>
                <w:bCs/>
                <w:kern w:val="2"/>
              </w:rPr>
              <w:t>7.6</w:t>
            </w:r>
          </w:p>
        </w:tc>
        <w:tc>
          <w:tcPr>
            <w:tcW w:w="715" w:type="pct"/>
            <w:vAlign w:val="center"/>
          </w:tcPr>
          <w:p w14:paraId="7373E611"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restart"/>
            <w:vAlign w:val="center"/>
          </w:tcPr>
          <w:p w14:paraId="404E125C" w14:textId="77777777" w:rsidR="00D84D5B" w:rsidRPr="00C215E5" w:rsidRDefault="00D84D5B" w:rsidP="00D84D5B">
            <w:pPr>
              <w:pStyle w:val="aff6"/>
              <w:rPr>
                <w:bCs/>
                <w:kern w:val="2"/>
              </w:rPr>
            </w:pPr>
            <w:r w:rsidRPr="00C215E5">
              <w:rPr>
                <w:rFonts w:hint="eastAsia"/>
                <w:bCs/>
                <w:kern w:val="2"/>
              </w:rPr>
              <w:t>化学品库</w:t>
            </w:r>
          </w:p>
        </w:tc>
      </w:tr>
      <w:tr w:rsidR="00D84D5B" w:rsidRPr="00C215E5" w14:paraId="435D9A14" w14:textId="77777777" w:rsidTr="00F400DA">
        <w:trPr>
          <w:trHeight w:val="397"/>
          <w:jc w:val="center"/>
        </w:trPr>
        <w:tc>
          <w:tcPr>
            <w:tcW w:w="390" w:type="pct"/>
            <w:vMerge/>
            <w:vAlign w:val="center"/>
          </w:tcPr>
          <w:p w14:paraId="78919DBB"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055D01CD" w14:textId="77777777" w:rsidR="00D84D5B" w:rsidRPr="00C215E5" w:rsidRDefault="00D84D5B" w:rsidP="00D84D5B">
            <w:pPr>
              <w:pStyle w:val="aff6"/>
              <w:rPr>
                <w:bCs/>
                <w:kern w:val="2"/>
              </w:rPr>
            </w:pPr>
            <w:r w:rsidRPr="00C215E5">
              <w:rPr>
                <w:rFonts w:hint="eastAsia"/>
                <w:bCs/>
                <w:kern w:val="2"/>
              </w:rPr>
              <w:t>酸洗</w:t>
            </w:r>
          </w:p>
        </w:tc>
        <w:tc>
          <w:tcPr>
            <w:tcW w:w="648" w:type="pct"/>
            <w:vAlign w:val="center"/>
          </w:tcPr>
          <w:p w14:paraId="5C1ADA7B" w14:textId="77777777" w:rsidR="00D84D5B" w:rsidRPr="00C215E5" w:rsidRDefault="00D84D5B" w:rsidP="00D84D5B">
            <w:pPr>
              <w:pStyle w:val="aff6"/>
              <w:rPr>
                <w:bCs/>
                <w:kern w:val="2"/>
              </w:rPr>
            </w:pPr>
            <w:r w:rsidRPr="00C215E5">
              <w:rPr>
                <w:rFonts w:hint="eastAsia"/>
                <w:bCs/>
                <w:kern w:val="2"/>
              </w:rPr>
              <w:t>盐酸</w:t>
            </w:r>
          </w:p>
        </w:tc>
        <w:tc>
          <w:tcPr>
            <w:tcW w:w="1535" w:type="pct"/>
            <w:vAlign w:val="center"/>
          </w:tcPr>
          <w:p w14:paraId="0D3C85B1" w14:textId="77777777" w:rsidR="00D84D5B" w:rsidRPr="00C215E5" w:rsidRDefault="00D84D5B" w:rsidP="00D84D5B">
            <w:pPr>
              <w:pStyle w:val="aff6"/>
              <w:rPr>
                <w:bCs/>
                <w:kern w:val="2"/>
              </w:rPr>
            </w:pPr>
            <w:r w:rsidRPr="00C215E5">
              <w:rPr>
                <w:bCs/>
                <w:kern w:val="2"/>
              </w:rPr>
              <w:t>30%</w:t>
            </w:r>
          </w:p>
        </w:tc>
        <w:tc>
          <w:tcPr>
            <w:tcW w:w="571" w:type="pct"/>
            <w:gridSpan w:val="2"/>
            <w:vAlign w:val="center"/>
          </w:tcPr>
          <w:p w14:paraId="65E18514" w14:textId="77777777" w:rsidR="00D84D5B" w:rsidRPr="00C215E5" w:rsidRDefault="00D84D5B" w:rsidP="00D84D5B">
            <w:pPr>
              <w:pStyle w:val="aff6"/>
              <w:rPr>
                <w:bCs/>
                <w:kern w:val="2"/>
              </w:rPr>
            </w:pPr>
            <w:r w:rsidRPr="00C215E5">
              <w:rPr>
                <w:rFonts w:hint="eastAsia"/>
                <w:bCs/>
                <w:kern w:val="2"/>
              </w:rPr>
              <w:t>69.3</w:t>
            </w:r>
          </w:p>
        </w:tc>
        <w:tc>
          <w:tcPr>
            <w:tcW w:w="715" w:type="pct"/>
            <w:vAlign w:val="center"/>
          </w:tcPr>
          <w:p w14:paraId="17BB4FCC" w14:textId="77777777" w:rsidR="00D84D5B" w:rsidRPr="00C215E5" w:rsidRDefault="00D84D5B" w:rsidP="00D84D5B">
            <w:pPr>
              <w:pStyle w:val="aff6"/>
              <w:rPr>
                <w:bCs/>
                <w:kern w:val="2"/>
              </w:rPr>
            </w:pPr>
            <w:r>
              <w:rPr>
                <w:rFonts w:hint="eastAsia"/>
                <w:bCs/>
                <w:kern w:val="2"/>
              </w:rPr>
              <w:t>10</w:t>
            </w:r>
            <w:r>
              <w:rPr>
                <w:bCs/>
                <w:kern w:val="2"/>
              </w:rPr>
              <w:t>t</w:t>
            </w:r>
            <w:r w:rsidRPr="00C215E5">
              <w:rPr>
                <w:rFonts w:hint="eastAsia"/>
                <w:bCs/>
                <w:kern w:val="2"/>
              </w:rPr>
              <w:t>/</w:t>
            </w:r>
            <w:r>
              <w:rPr>
                <w:rFonts w:hint="eastAsia"/>
                <w:bCs/>
                <w:kern w:val="2"/>
              </w:rPr>
              <w:t>储罐</w:t>
            </w:r>
          </w:p>
        </w:tc>
        <w:tc>
          <w:tcPr>
            <w:tcW w:w="645" w:type="pct"/>
            <w:vMerge/>
            <w:vAlign w:val="center"/>
          </w:tcPr>
          <w:p w14:paraId="07F0FE6F" w14:textId="77777777" w:rsidR="00D84D5B" w:rsidRPr="00C215E5" w:rsidRDefault="00D84D5B" w:rsidP="00D84D5B">
            <w:pPr>
              <w:pStyle w:val="aff6"/>
              <w:rPr>
                <w:bCs/>
                <w:kern w:val="2"/>
              </w:rPr>
            </w:pPr>
          </w:p>
        </w:tc>
      </w:tr>
      <w:tr w:rsidR="00D84D5B" w:rsidRPr="00C215E5" w14:paraId="6388953F" w14:textId="77777777" w:rsidTr="00F400DA">
        <w:trPr>
          <w:trHeight w:val="397"/>
          <w:jc w:val="center"/>
        </w:trPr>
        <w:tc>
          <w:tcPr>
            <w:tcW w:w="390" w:type="pct"/>
            <w:vMerge/>
            <w:vAlign w:val="center"/>
          </w:tcPr>
          <w:p w14:paraId="78ECBC1E"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2CF9B659" w14:textId="77777777" w:rsidR="00D84D5B" w:rsidRPr="00C215E5" w:rsidRDefault="00D84D5B" w:rsidP="00D84D5B">
            <w:pPr>
              <w:pStyle w:val="aff6"/>
              <w:rPr>
                <w:bCs/>
                <w:kern w:val="2"/>
              </w:rPr>
            </w:pPr>
            <w:r w:rsidRPr="00C215E5">
              <w:rPr>
                <w:rFonts w:hint="eastAsia"/>
                <w:bCs/>
                <w:kern w:val="2"/>
              </w:rPr>
              <w:t>活化</w:t>
            </w:r>
          </w:p>
        </w:tc>
        <w:tc>
          <w:tcPr>
            <w:tcW w:w="648" w:type="pct"/>
            <w:vAlign w:val="center"/>
          </w:tcPr>
          <w:p w14:paraId="02D53A18" w14:textId="77777777" w:rsidR="00D84D5B" w:rsidRPr="00C215E5" w:rsidRDefault="00D84D5B" w:rsidP="00D84D5B">
            <w:pPr>
              <w:pStyle w:val="aff6"/>
              <w:rPr>
                <w:bCs/>
                <w:kern w:val="2"/>
              </w:rPr>
            </w:pPr>
            <w:r w:rsidRPr="00C215E5">
              <w:rPr>
                <w:rFonts w:hint="eastAsia"/>
                <w:bCs/>
                <w:kern w:val="2"/>
              </w:rPr>
              <w:t>硫酸</w:t>
            </w:r>
          </w:p>
        </w:tc>
        <w:tc>
          <w:tcPr>
            <w:tcW w:w="1535" w:type="pct"/>
            <w:vAlign w:val="center"/>
          </w:tcPr>
          <w:p w14:paraId="49226251" w14:textId="77777777" w:rsidR="00D84D5B" w:rsidRPr="00C215E5" w:rsidRDefault="00D84D5B" w:rsidP="00D84D5B">
            <w:pPr>
              <w:pStyle w:val="aff6"/>
              <w:rPr>
                <w:bCs/>
                <w:kern w:val="2"/>
              </w:rPr>
            </w:pPr>
            <w:r w:rsidRPr="00C215E5">
              <w:rPr>
                <w:rFonts w:hint="eastAsia"/>
                <w:bCs/>
                <w:kern w:val="2"/>
              </w:rPr>
              <w:t>98%</w:t>
            </w:r>
          </w:p>
        </w:tc>
        <w:tc>
          <w:tcPr>
            <w:tcW w:w="571" w:type="pct"/>
            <w:gridSpan w:val="2"/>
            <w:vAlign w:val="center"/>
          </w:tcPr>
          <w:p w14:paraId="47228EBA" w14:textId="77777777" w:rsidR="00D84D5B" w:rsidRPr="00C215E5" w:rsidRDefault="00D84D5B" w:rsidP="00D84D5B">
            <w:pPr>
              <w:pStyle w:val="aff6"/>
              <w:rPr>
                <w:bCs/>
                <w:kern w:val="2"/>
              </w:rPr>
            </w:pPr>
            <w:r w:rsidRPr="00C215E5">
              <w:rPr>
                <w:rFonts w:hint="eastAsia"/>
                <w:bCs/>
                <w:kern w:val="2"/>
              </w:rPr>
              <w:t>26.5</w:t>
            </w:r>
          </w:p>
        </w:tc>
        <w:tc>
          <w:tcPr>
            <w:tcW w:w="715" w:type="pct"/>
            <w:vAlign w:val="center"/>
          </w:tcPr>
          <w:p w14:paraId="13CA4320" w14:textId="77777777" w:rsidR="00D84D5B" w:rsidRPr="00C215E5" w:rsidRDefault="00D84D5B" w:rsidP="00D84D5B">
            <w:pPr>
              <w:pStyle w:val="aff6"/>
              <w:rPr>
                <w:bCs/>
                <w:kern w:val="2"/>
              </w:rPr>
            </w:pPr>
            <w:r>
              <w:rPr>
                <w:rFonts w:hint="eastAsia"/>
                <w:bCs/>
                <w:kern w:val="2"/>
              </w:rPr>
              <w:t>4</w:t>
            </w:r>
            <w:r>
              <w:rPr>
                <w:bCs/>
                <w:kern w:val="2"/>
              </w:rPr>
              <w:t>t</w:t>
            </w:r>
            <w:r w:rsidRPr="00C215E5">
              <w:rPr>
                <w:rFonts w:hint="eastAsia"/>
                <w:bCs/>
                <w:kern w:val="2"/>
              </w:rPr>
              <w:t>/</w:t>
            </w:r>
            <w:r>
              <w:rPr>
                <w:rFonts w:hint="eastAsia"/>
                <w:bCs/>
                <w:kern w:val="2"/>
              </w:rPr>
              <w:t>储罐</w:t>
            </w:r>
          </w:p>
        </w:tc>
        <w:tc>
          <w:tcPr>
            <w:tcW w:w="645" w:type="pct"/>
            <w:vMerge/>
            <w:vAlign w:val="center"/>
          </w:tcPr>
          <w:p w14:paraId="517DD606" w14:textId="77777777" w:rsidR="00D84D5B" w:rsidRPr="00C215E5" w:rsidRDefault="00D84D5B" w:rsidP="00D84D5B">
            <w:pPr>
              <w:pStyle w:val="aff6"/>
              <w:rPr>
                <w:bCs/>
                <w:kern w:val="2"/>
              </w:rPr>
            </w:pPr>
          </w:p>
        </w:tc>
      </w:tr>
      <w:tr w:rsidR="00D84D5B" w:rsidRPr="00C215E5" w14:paraId="5AE27F54" w14:textId="77777777" w:rsidTr="00F400DA">
        <w:trPr>
          <w:trHeight w:val="397"/>
          <w:jc w:val="center"/>
        </w:trPr>
        <w:tc>
          <w:tcPr>
            <w:tcW w:w="390" w:type="pct"/>
            <w:vMerge/>
            <w:vAlign w:val="center"/>
          </w:tcPr>
          <w:p w14:paraId="09D26F67"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restart"/>
            <w:vAlign w:val="center"/>
          </w:tcPr>
          <w:p w14:paraId="690869E7" w14:textId="77777777" w:rsidR="00D84D5B" w:rsidRPr="00C215E5" w:rsidRDefault="00D84D5B" w:rsidP="00D84D5B">
            <w:pPr>
              <w:widowControl/>
              <w:spacing w:line="240" w:lineRule="auto"/>
              <w:ind w:firstLineChars="0" w:firstLine="0"/>
              <w:jc w:val="center"/>
              <w:rPr>
                <w:bCs/>
                <w:kern w:val="2"/>
                <w:sz w:val="21"/>
                <w:szCs w:val="21"/>
              </w:rPr>
            </w:pPr>
            <w:r w:rsidRPr="00C215E5">
              <w:rPr>
                <w:rFonts w:hint="eastAsia"/>
                <w:bCs/>
                <w:kern w:val="2"/>
                <w:sz w:val="21"/>
                <w:szCs w:val="21"/>
              </w:rPr>
              <w:t>镀镍</w:t>
            </w:r>
          </w:p>
        </w:tc>
        <w:tc>
          <w:tcPr>
            <w:tcW w:w="648" w:type="pct"/>
            <w:vAlign w:val="center"/>
          </w:tcPr>
          <w:p w14:paraId="02D3B88F" w14:textId="77777777" w:rsidR="00D84D5B" w:rsidRPr="00C215E5" w:rsidRDefault="00D84D5B" w:rsidP="00D84D5B">
            <w:pPr>
              <w:pStyle w:val="aff6"/>
              <w:rPr>
                <w:bCs/>
                <w:kern w:val="2"/>
              </w:rPr>
            </w:pPr>
            <w:r w:rsidRPr="00C215E5">
              <w:rPr>
                <w:rFonts w:hint="eastAsia"/>
                <w:bCs/>
                <w:kern w:val="2"/>
              </w:rPr>
              <w:t>镍板</w:t>
            </w:r>
          </w:p>
        </w:tc>
        <w:tc>
          <w:tcPr>
            <w:tcW w:w="1535" w:type="pct"/>
            <w:vAlign w:val="center"/>
          </w:tcPr>
          <w:p w14:paraId="0F5C002C" w14:textId="77777777" w:rsidR="00D84D5B" w:rsidRPr="00C215E5" w:rsidRDefault="00D84D5B" w:rsidP="00D84D5B">
            <w:pPr>
              <w:pStyle w:val="aff6"/>
              <w:rPr>
                <w:bCs/>
                <w:kern w:val="2"/>
              </w:rPr>
            </w:pPr>
            <w:r w:rsidRPr="00C215E5">
              <w:rPr>
                <w:rFonts w:hint="eastAsia"/>
                <w:bCs/>
                <w:kern w:val="2"/>
              </w:rPr>
              <w:t>99.9%</w:t>
            </w:r>
          </w:p>
        </w:tc>
        <w:tc>
          <w:tcPr>
            <w:tcW w:w="571" w:type="pct"/>
            <w:gridSpan w:val="2"/>
            <w:vAlign w:val="center"/>
          </w:tcPr>
          <w:p w14:paraId="577F50A2" w14:textId="77777777" w:rsidR="00D84D5B" w:rsidRPr="00C215E5" w:rsidRDefault="00D84D5B" w:rsidP="00D84D5B">
            <w:pPr>
              <w:pStyle w:val="aff6"/>
              <w:rPr>
                <w:bCs/>
                <w:kern w:val="2"/>
              </w:rPr>
            </w:pPr>
            <w:r w:rsidRPr="00C215E5">
              <w:rPr>
                <w:rFonts w:hint="eastAsia"/>
                <w:bCs/>
                <w:kern w:val="2"/>
              </w:rPr>
              <w:t>29</w:t>
            </w:r>
            <w:r>
              <w:rPr>
                <w:rFonts w:hint="eastAsia"/>
                <w:bCs/>
                <w:kern w:val="2"/>
              </w:rPr>
              <w:t>3</w:t>
            </w:r>
          </w:p>
        </w:tc>
        <w:tc>
          <w:tcPr>
            <w:tcW w:w="715" w:type="pct"/>
            <w:vAlign w:val="center"/>
          </w:tcPr>
          <w:p w14:paraId="4A452D9E" w14:textId="77777777" w:rsidR="00D84D5B" w:rsidRPr="00C215E5" w:rsidRDefault="00D84D5B" w:rsidP="00D84D5B">
            <w:pPr>
              <w:pStyle w:val="aff6"/>
              <w:rPr>
                <w:bCs/>
                <w:kern w:val="2"/>
              </w:rPr>
            </w:pPr>
            <w:r w:rsidRPr="00C215E5">
              <w:rPr>
                <w:rFonts w:hint="eastAsia"/>
                <w:bCs/>
                <w:kern w:val="2"/>
              </w:rPr>
              <w:t>5kg/</w:t>
            </w:r>
            <w:r w:rsidRPr="00C215E5">
              <w:rPr>
                <w:rFonts w:hint="eastAsia"/>
                <w:bCs/>
                <w:kern w:val="2"/>
              </w:rPr>
              <w:t>块</w:t>
            </w:r>
          </w:p>
        </w:tc>
        <w:tc>
          <w:tcPr>
            <w:tcW w:w="645" w:type="pct"/>
            <w:vMerge/>
            <w:vAlign w:val="center"/>
          </w:tcPr>
          <w:p w14:paraId="5AF3ED46" w14:textId="77777777" w:rsidR="00D84D5B" w:rsidRPr="00C215E5" w:rsidRDefault="00D84D5B" w:rsidP="00D84D5B">
            <w:pPr>
              <w:pStyle w:val="aff6"/>
              <w:rPr>
                <w:bCs/>
                <w:kern w:val="2"/>
              </w:rPr>
            </w:pPr>
          </w:p>
        </w:tc>
      </w:tr>
      <w:tr w:rsidR="00D84D5B" w:rsidRPr="00C215E5" w14:paraId="2920C500" w14:textId="77777777" w:rsidTr="00F400DA">
        <w:trPr>
          <w:trHeight w:val="397"/>
          <w:jc w:val="center"/>
        </w:trPr>
        <w:tc>
          <w:tcPr>
            <w:tcW w:w="390" w:type="pct"/>
            <w:vMerge/>
            <w:vAlign w:val="center"/>
          </w:tcPr>
          <w:p w14:paraId="3E3B9EBF"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1045C813" w14:textId="77777777" w:rsidR="00D84D5B" w:rsidRPr="00C215E5" w:rsidRDefault="00D84D5B" w:rsidP="00D84D5B">
            <w:pPr>
              <w:widowControl/>
              <w:spacing w:line="240" w:lineRule="auto"/>
              <w:ind w:firstLineChars="0" w:firstLine="0"/>
              <w:jc w:val="center"/>
              <w:rPr>
                <w:bCs/>
                <w:kern w:val="2"/>
                <w:sz w:val="21"/>
                <w:szCs w:val="21"/>
              </w:rPr>
            </w:pPr>
          </w:p>
        </w:tc>
        <w:tc>
          <w:tcPr>
            <w:tcW w:w="648" w:type="pct"/>
            <w:vAlign w:val="center"/>
          </w:tcPr>
          <w:p w14:paraId="60194DB4" w14:textId="77777777" w:rsidR="00D84D5B" w:rsidRPr="00C215E5" w:rsidRDefault="00D84D5B" w:rsidP="00D84D5B">
            <w:pPr>
              <w:pStyle w:val="aff6"/>
              <w:rPr>
                <w:bCs/>
                <w:kern w:val="2"/>
              </w:rPr>
            </w:pPr>
            <w:r>
              <w:rPr>
                <w:rFonts w:hint="eastAsia"/>
                <w:bCs/>
                <w:kern w:val="2"/>
              </w:rPr>
              <w:t>六水</w:t>
            </w:r>
            <w:r w:rsidRPr="00C215E5">
              <w:rPr>
                <w:rFonts w:hint="eastAsia"/>
                <w:bCs/>
                <w:kern w:val="2"/>
              </w:rPr>
              <w:t>硫酸镍</w:t>
            </w:r>
          </w:p>
        </w:tc>
        <w:tc>
          <w:tcPr>
            <w:tcW w:w="1535" w:type="pct"/>
            <w:vAlign w:val="center"/>
          </w:tcPr>
          <w:p w14:paraId="45C6D333" w14:textId="77777777" w:rsidR="00D84D5B" w:rsidRPr="00C215E5" w:rsidRDefault="00D84D5B" w:rsidP="00D84D5B">
            <w:pPr>
              <w:pStyle w:val="aff6"/>
              <w:rPr>
                <w:bCs/>
                <w:kern w:val="2"/>
              </w:rPr>
            </w:pPr>
            <w:r w:rsidRPr="00C215E5">
              <w:rPr>
                <w:bCs/>
                <w:kern w:val="2"/>
              </w:rPr>
              <w:t>95%</w:t>
            </w:r>
          </w:p>
        </w:tc>
        <w:tc>
          <w:tcPr>
            <w:tcW w:w="571" w:type="pct"/>
            <w:gridSpan w:val="2"/>
            <w:vAlign w:val="center"/>
          </w:tcPr>
          <w:p w14:paraId="77A11913" w14:textId="77777777" w:rsidR="00D84D5B" w:rsidRPr="00C215E5" w:rsidRDefault="00D84D5B" w:rsidP="00D84D5B">
            <w:pPr>
              <w:pStyle w:val="aff6"/>
              <w:rPr>
                <w:bCs/>
                <w:kern w:val="2"/>
              </w:rPr>
            </w:pPr>
            <w:r>
              <w:rPr>
                <w:rFonts w:hint="eastAsia"/>
                <w:bCs/>
                <w:kern w:val="2"/>
              </w:rPr>
              <w:t>81</w:t>
            </w:r>
          </w:p>
        </w:tc>
        <w:tc>
          <w:tcPr>
            <w:tcW w:w="715" w:type="pct"/>
            <w:vAlign w:val="center"/>
          </w:tcPr>
          <w:p w14:paraId="7A4BEE07"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4DF773C2" w14:textId="77777777" w:rsidR="00D84D5B" w:rsidRPr="00C215E5" w:rsidRDefault="00D84D5B" w:rsidP="00D84D5B">
            <w:pPr>
              <w:pStyle w:val="aff6"/>
              <w:rPr>
                <w:bCs/>
                <w:kern w:val="2"/>
              </w:rPr>
            </w:pPr>
          </w:p>
        </w:tc>
      </w:tr>
      <w:tr w:rsidR="00D84D5B" w:rsidRPr="00C215E5" w14:paraId="7EB4BAA6" w14:textId="77777777" w:rsidTr="00F400DA">
        <w:trPr>
          <w:trHeight w:val="397"/>
          <w:jc w:val="center"/>
        </w:trPr>
        <w:tc>
          <w:tcPr>
            <w:tcW w:w="390" w:type="pct"/>
            <w:vMerge/>
            <w:vAlign w:val="center"/>
          </w:tcPr>
          <w:p w14:paraId="69325D93"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4C3CC2AB" w14:textId="77777777" w:rsidR="00D84D5B" w:rsidRPr="00C215E5" w:rsidRDefault="00D84D5B" w:rsidP="00D84D5B">
            <w:pPr>
              <w:widowControl/>
              <w:spacing w:line="240" w:lineRule="auto"/>
              <w:ind w:firstLineChars="0" w:firstLine="0"/>
              <w:jc w:val="center"/>
              <w:rPr>
                <w:bCs/>
                <w:kern w:val="2"/>
                <w:sz w:val="21"/>
                <w:szCs w:val="21"/>
              </w:rPr>
            </w:pPr>
          </w:p>
        </w:tc>
        <w:tc>
          <w:tcPr>
            <w:tcW w:w="648" w:type="pct"/>
            <w:vAlign w:val="center"/>
          </w:tcPr>
          <w:p w14:paraId="5204F409" w14:textId="77777777" w:rsidR="00D84D5B" w:rsidRPr="00C215E5" w:rsidRDefault="00D84D5B" w:rsidP="00D84D5B">
            <w:pPr>
              <w:pStyle w:val="aff6"/>
              <w:rPr>
                <w:bCs/>
                <w:kern w:val="2"/>
              </w:rPr>
            </w:pPr>
            <w:r>
              <w:rPr>
                <w:rFonts w:hint="eastAsia"/>
                <w:bCs/>
                <w:kern w:val="2"/>
              </w:rPr>
              <w:t>六水</w:t>
            </w:r>
            <w:r w:rsidRPr="00C215E5">
              <w:rPr>
                <w:rFonts w:hint="eastAsia"/>
                <w:bCs/>
                <w:kern w:val="2"/>
              </w:rPr>
              <w:t>氯化镍</w:t>
            </w:r>
          </w:p>
        </w:tc>
        <w:tc>
          <w:tcPr>
            <w:tcW w:w="1535" w:type="pct"/>
            <w:vAlign w:val="center"/>
          </w:tcPr>
          <w:p w14:paraId="2312D5E9" w14:textId="77777777" w:rsidR="00D84D5B" w:rsidRPr="00C215E5" w:rsidRDefault="00D84D5B" w:rsidP="00D84D5B">
            <w:pPr>
              <w:pStyle w:val="aff6"/>
              <w:rPr>
                <w:bCs/>
                <w:kern w:val="2"/>
              </w:rPr>
            </w:pPr>
            <w:r w:rsidRPr="00C215E5">
              <w:rPr>
                <w:bCs/>
                <w:kern w:val="2"/>
              </w:rPr>
              <w:t>95%</w:t>
            </w:r>
          </w:p>
        </w:tc>
        <w:tc>
          <w:tcPr>
            <w:tcW w:w="571" w:type="pct"/>
            <w:gridSpan w:val="2"/>
            <w:vAlign w:val="center"/>
          </w:tcPr>
          <w:p w14:paraId="24A520EA" w14:textId="77777777" w:rsidR="00D84D5B" w:rsidRPr="00C215E5" w:rsidRDefault="00D84D5B" w:rsidP="00D84D5B">
            <w:pPr>
              <w:pStyle w:val="aff6"/>
              <w:rPr>
                <w:bCs/>
                <w:kern w:val="2"/>
              </w:rPr>
            </w:pPr>
            <w:r>
              <w:rPr>
                <w:rFonts w:hint="eastAsia"/>
                <w:bCs/>
                <w:kern w:val="2"/>
              </w:rPr>
              <w:t>17.1</w:t>
            </w:r>
          </w:p>
        </w:tc>
        <w:tc>
          <w:tcPr>
            <w:tcW w:w="715" w:type="pct"/>
            <w:vAlign w:val="center"/>
          </w:tcPr>
          <w:p w14:paraId="6DEC7F9B"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24E84BE8" w14:textId="77777777" w:rsidR="00D84D5B" w:rsidRPr="00C215E5" w:rsidRDefault="00D84D5B" w:rsidP="00D84D5B">
            <w:pPr>
              <w:pStyle w:val="aff6"/>
              <w:rPr>
                <w:bCs/>
                <w:kern w:val="2"/>
              </w:rPr>
            </w:pPr>
          </w:p>
        </w:tc>
      </w:tr>
      <w:tr w:rsidR="00D84D5B" w:rsidRPr="00C215E5" w14:paraId="50C5D535" w14:textId="77777777" w:rsidTr="00F400DA">
        <w:trPr>
          <w:trHeight w:val="397"/>
          <w:jc w:val="center"/>
        </w:trPr>
        <w:tc>
          <w:tcPr>
            <w:tcW w:w="390" w:type="pct"/>
            <w:vMerge/>
            <w:vAlign w:val="center"/>
          </w:tcPr>
          <w:p w14:paraId="76697B6C"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47B0C7A9" w14:textId="77777777" w:rsidR="00D84D5B" w:rsidRPr="00C215E5" w:rsidRDefault="00D84D5B" w:rsidP="00D84D5B">
            <w:pPr>
              <w:widowControl/>
              <w:spacing w:line="240" w:lineRule="auto"/>
              <w:ind w:firstLineChars="0" w:firstLine="0"/>
              <w:jc w:val="center"/>
              <w:rPr>
                <w:bCs/>
                <w:kern w:val="2"/>
                <w:sz w:val="21"/>
                <w:szCs w:val="21"/>
              </w:rPr>
            </w:pPr>
          </w:p>
        </w:tc>
        <w:tc>
          <w:tcPr>
            <w:tcW w:w="648" w:type="pct"/>
            <w:vAlign w:val="center"/>
          </w:tcPr>
          <w:p w14:paraId="63E867BF" w14:textId="77777777" w:rsidR="00D84D5B" w:rsidRPr="00C215E5" w:rsidRDefault="00D84D5B" w:rsidP="00D84D5B">
            <w:pPr>
              <w:pStyle w:val="aff6"/>
              <w:rPr>
                <w:bCs/>
                <w:kern w:val="2"/>
              </w:rPr>
            </w:pPr>
            <w:r w:rsidRPr="00C215E5">
              <w:rPr>
                <w:rFonts w:hint="eastAsia"/>
                <w:bCs/>
                <w:kern w:val="2"/>
              </w:rPr>
              <w:t>硼酸</w:t>
            </w:r>
          </w:p>
        </w:tc>
        <w:tc>
          <w:tcPr>
            <w:tcW w:w="1535" w:type="pct"/>
            <w:vAlign w:val="center"/>
          </w:tcPr>
          <w:p w14:paraId="65E103EB" w14:textId="77777777" w:rsidR="00D84D5B" w:rsidRPr="00C215E5" w:rsidRDefault="00D84D5B" w:rsidP="00D84D5B">
            <w:pPr>
              <w:pStyle w:val="aff6"/>
              <w:rPr>
                <w:bCs/>
                <w:kern w:val="2"/>
              </w:rPr>
            </w:pPr>
            <w:r w:rsidRPr="00C215E5">
              <w:rPr>
                <w:bCs/>
                <w:kern w:val="2"/>
              </w:rPr>
              <w:t>99%</w:t>
            </w:r>
          </w:p>
        </w:tc>
        <w:tc>
          <w:tcPr>
            <w:tcW w:w="571" w:type="pct"/>
            <w:gridSpan w:val="2"/>
            <w:vAlign w:val="center"/>
          </w:tcPr>
          <w:p w14:paraId="0460400B" w14:textId="77777777" w:rsidR="00D84D5B" w:rsidRPr="00C215E5" w:rsidRDefault="00D84D5B" w:rsidP="00D84D5B">
            <w:pPr>
              <w:pStyle w:val="aff6"/>
              <w:rPr>
                <w:bCs/>
                <w:kern w:val="2"/>
              </w:rPr>
            </w:pPr>
            <w:r>
              <w:rPr>
                <w:rFonts w:hint="eastAsia"/>
                <w:bCs/>
                <w:kern w:val="2"/>
              </w:rPr>
              <w:t>16.4</w:t>
            </w:r>
          </w:p>
        </w:tc>
        <w:tc>
          <w:tcPr>
            <w:tcW w:w="715" w:type="pct"/>
            <w:vAlign w:val="center"/>
          </w:tcPr>
          <w:p w14:paraId="7B858829"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4CC58681" w14:textId="77777777" w:rsidR="00D84D5B" w:rsidRPr="00C215E5" w:rsidRDefault="00D84D5B" w:rsidP="00D84D5B">
            <w:pPr>
              <w:pStyle w:val="aff6"/>
              <w:rPr>
                <w:bCs/>
                <w:kern w:val="2"/>
              </w:rPr>
            </w:pPr>
          </w:p>
        </w:tc>
      </w:tr>
      <w:tr w:rsidR="00D84D5B" w:rsidRPr="00C215E5" w14:paraId="2EFCADD9" w14:textId="77777777" w:rsidTr="00F400DA">
        <w:trPr>
          <w:trHeight w:val="397"/>
          <w:jc w:val="center"/>
        </w:trPr>
        <w:tc>
          <w:tcPr>
            <w:tcW w:w="390" w:type="pct"/>
            <w:vMerge/>
            <w:vAlign w:val="center"/>
          </w:tcPr>
          <w:p w14:paraId="509143FF"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6FEA5D22" w14:textId="77777777" w:rsidR="00D84D5B" w:rsidRPr="00C215E5" w:rsidRDefault="00D84D5B" w:rsidP="00D84D5B">
            <w:pPr>
              <w:widowControl/>
              <w:spacing w:line="240" w:lineRule="auto"/>
              <w:ind w:firstLineChars="0" w:firstLine="0"/>
              <w:jc w:val="center"/>
              <w:rPr>
                <w:bCs/>
                <w:kern w:val="2"/>
                <w:sz w:val="21"/>
                <w:szCs w:val="21"/>
              </w:rPr>
            </w:pPr>
          </w:p>
        </w:tc>
        <w:tc>
          <w:tcPr>
            <w:tcW w:w="648" w:type="pct"/>
            <w:vAlign w:val="center"/>
          </w:tcPr>
          <w:p w14:paraId="0D03D6D8" w14:textId="77777777" w:rsidR="00D84D5B" w:rsidRPr="00C215E5" w:rsidRDefault="00D84D5B" w:rsidP="00D84D5B">
            <w:pPr>
              <w:pStyle w:val="aff6"/>
              <w:rPr>
                <w:bCs/>
                <w:kern w:val="2"/>
              </w:rPr>
            </w:pPr>
            <w:r w:rsidRPr="00C215E5">
              <w:rPr>
                <w:rFonts w:hint="eastAsia"/>
                <w:bCs/>
                <w:kern w:val="2"/>
              </w:rPr>
              <w:t>光亮剂</w:t>
            </w:r>
          </w:p>
        </w:tc>
        <w:tc>
          <w:tcPr>
            <w:tcW w:w="1535" w:type="pct"/>
            <w:vAlign w:val="center"/>
          </w:tcPr>
          <w:p w14:paraId="6755C8C0" w14:textId="77777777" w:rsidR="00D84D5B" w:rsidRPr="00C215E5" w:rsidRDefault="00D84D5B" w:rsidP="00D84D5B">
            <w:pPr>
              <w:pStyle w:val="aff6"/>
              <w:rPr>
                <w:bCs/>
                <w:kern w:val="2"/>
              </w:rPr>
            </w:pPr>
            <w:r w:rsidRPr="00C215E5">
              <w:rPr>
                <w:rFonts w:hint="eastAsia"/>
                <w:bCs/>
                <w:kern w:val="2"/>
              </w:rPr>
              <w:t>主要成分：丁炔二醇，糖精，丙烷磺酸吡啶嗡盐</w:t>
            </w:r>
          </w:p>
        </w:tc>
        <w:tc>
          <w:tcPr>
            <w:tcW w:w="571" w:type="pct"/>
            <w:gridSpan w:val="2"/>
            <w:vAlign w:val="center"/>
          </w:tcPr>
          <w:p w14:paraId="61035500" w14:textId="77777777" w:rsidR="00D84D5B" w:rsidRPr="00C215E5" w:rsidRDefault="00D84D5B" w:rsidP="00D84D5B">
            <w:pPr>
              <w:pStyle w:val="aff6"/>
              <w:rPr>
                <w:bCs/>
                <w:kern w:val="2"/>
              </w:rPr>
            </w:pPr>
            <w:r>
              <w:rPr>
                <w:rFonts w:hint="eastAsia"/>
                <w:bCs/>
                <w:kern w:val="2"/>
              </w:rPr>
              <w:t>0.14</w:t>
            </w:r>
          </w:p>
        </w:tc>
        <w:tc>
          <w:tcPr>
            <w:tcW w:w="715" w:type="pct"/>
            <w:vAlign w:val="center"/>
          </w:tcPr>
          <w:p w14:paraId="57E0C660" w14:textId="77777777" w:rsidR="00D84D5B" w:rsidRPr="00C215E5" w:rsidRDefault="00D84D5B" w:rsidP="00D84D5B">
            <w:pPr>
              <w:pStyle w:val="aff6"/>
              <w:rPr>
                <w:bCs/>
                <w:kern w:val="2"/>
              </w:rPr>
            </w:pPr>
            <w:r w:rsidRPr="00C215E5">
              <w:rPr>
                <w:bCs/>
                <w:kern w:val="2"/>
              </w:rPr>
              <w:t>25kg/</w:t>
            </w:r>
            <w:r w:rsidRPr="00C215E5">
              <w:rPr>
                <w:bCs/>
                <w:kern w:val="2"/>
              </w:rPr>
              <w:t>桶</w:t>
            </w:r>
          </w:p>
        </w:tc>
        <w:tc>
          <w:tcPr>
            <w:tcW w:w="645" w:type="pct"/>
            <w:vMerge/>
            <w:vAlign w:val="center"/>
          </w:tcPr>
          <w:p w14:paraId="652747DC" w14:textId="77777777" w:rsidR="00D84D5B" w:rsidRPr="00C215E5" w:rsidRDefault="00D84D5B" w:rsidP="00D84D5B">
            <w:pPr>
              <w:pStyle w:val="aff6"/>
              <w:rPr>
                <w:bCs/>
                <w:kern w:val="2"/>
              </w:rPr>
            </w:pPr>
          </w:p>
        </w:tc>
      </w:tr>
      <w:tr w:rsidR="00D84D5B" w:rsidRPr="00C215E5" w14:paraId="6EB86CE9" w14:textId="77777777" w:rsidTr="00F400DA">
        <w:trPr>
          <w:trHeight w:val="397"/>
          <w:jc w:val="center"/>
        </w:trPr>
        <w:tc>
          <w:tcPr>
            <w:tcW w:w="390" w:type="pct"/>
            <w:vMerge/>
            <w:vAlign w:val="center"/>
          </w:tcPr>
          <w:p w14:paraId="2EA61907"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351AE80D" w14:textId="77777777" w:rsidR="00D84D5B" w:rsidRPr="00C215E5" w:rsidRDefault="00D84D5B" w:rsidP="00D84D5B">
            <w:pPr>
              <w:widowControl/>
              <w:spacing w:line="240" w:lineRule="auto"/>
              <w:ind w:firstLineChars="0" w:firstLine="0"/>
              <w:jc w:val="center"/>
              <w:rPr>
                <w:bCs/>
                <w:kern w:val="2"/>
                <w:sz w:val="21"/>
                <w:szCs w:val="21"/>
              </w:rPr>
            </w:pPr>
          </w:p>
        </w:tc>
        <w:tc>
          <w:tcPr>
            <w:tcW w:w="648" w:type="pct"/>
            <w:vAlign w:val="center"/>
          </w:tcPr>
          <w:p w14:paraId="644511A3" w14:textId="77777777" w:rsidR="00D84D5B" w:rsidRPr="00C215E5" w:rsidRDefault="00D84D5B" w:rsidP="00D84D5B">
            <w:pPr>
              <w:pStyle w:val="aff6"/>
              <w:rPr>
                <w:bCs/>
                <w:kern w:val="2"/>
              </w:rPr>
            </w:pPr>
            <w:r w:rsidRPr="00C215E5">
              <w:rPr>
                <w:rFonts w:hint="eastAsia"/>
                <w:bCs/>
                <w:kern w:val="2"/>
              </w:rPr>
              <w:t>柔软剂</w:t>
            </w:r>
          </w:p>
        </w:tc>
        <w:tc>
          <w:tcPr>
            <w:tcW w:w="1535" w:type="pct"/>
            <w:vAlign w:val="center"/>
          </w:tcPr>
          <w:p w14:paraId="48C28F07" w14:textId="77777777" w:rsidR="00D84D5B" w:rsidRPr="00C215E5" w:rsidRDefault="00D84D5B" w:rsidP="00D84D5B">
            <w:pPr>
              <w:pStyle w:val="aff6"/>
              <w:rPr>
                <w:bCs/>
                <w:kern w:val="2"/>
              </w:rPr>
            </w:pPr>
            <w:r w:rsidRPr="00C215E5">
              <w:rPr>
                <w:rFonts w:hint="eastAsia"/>
                <w:bCs/>
                <w:kern w:val="2"/>
              </w:rPr>
              <w:t>主要成分：糖精钠</w:t>
            </w:r>
          </w:p>
        </w:tc>
        <w:tc>
          <w:tcPr>
            <w:tcW w:w="571" w:type="pct"/>
            <w:gridSpan w:val="2"/>
            <w:vAlign w:val="center"/>
          </w:tcPr>
          <w:p w14:paraId="6AF5E033" w14:textId="77777777" w:rsidR="00D84D5B" w:rsidRPr="00C215E5" w:rsidRDefault="00D84D5B" w:rsidP="00D84D5B">
            <w:pPr>
              <w:pStyle w:val="aff6"/>
              <w:rPr>
                <w:bCs/>
                <w:kern w:val="2"/>
              </w:rPr>
            </w:pPr>
            <w:r>
              <w:rPr>
                <w:rFonts w:hint="eastAsia"/>
                <w:kern w:val="2"/>
              </w:rPr>
              <w:t>2.4</w:t>
            </w:r>
            <w:r w:rsidRPr="00C215E5">
              <w:rPr>
                <w:kern w:val="2"/>
              </w:rPr>
              <w:t>kg/a</w:t>
            </w:r>
          </w:p>
        </w:tc>
        <w:tc>
          <w:tcPr>
            <w:tcW w:w="715" w:type="pct"/>
            <w:vAlign w:val="center"/>
          </w:tcPr>
          <w:p w14:paraId="75A6EA80" w14:textId="77777777" w:rsidR="00D84D5B" w:rsidRPr="00C215E5" w:rsidRDefault="00D84D5B" w:rsidP="00D84D5B">
            <w:pPr>
              <w:pStyle w:val="aff6"/>
              <w:rPr>
                <w:bCs/>
                <w:kern w:val="2"/>
              </w:rPr>
            </w:pPr>
            <w:r w:rsidRPr="00C215E5">
              <w:rPr>
                <w:rFonts w:hint="eastAsia"/>
                <w:bCs/>
                <w:kern w:val="2"/>
              </w:rPr>
              <w:t>100</w:t>
            </w:r>
            <w:r w:rsidRPr="00C215E5">
              <w:rPr>
                <w:bCs/>
                <w:kern w:val="2"/>
              </w:rPr>
              <w:t>g/</w:t>
            </w:r>
            <w:r w:rsidRPr="00C215E5">
              <w:rPr>
                <w:rFonts w:hint="eastAsia"/>
                <w:bCs/>
                <w:kern w:val="2"/>
              </w:rPr>
              <w:t>袋</w:t>
            </w:r>
          </w:p>
        </w:tc>
        <w:tc>
          <w:tcPr>
            <w:tcW w:w="645" w:type="pct"/>
            <w:vMerge/>
            <w:vAlign w:val="center"/>
          </w:tcPr>
          <w:p w14:paraId="1F7F38F2" w14:textId="77777777" w:rsidR="00D84D5B" w:rsidRPr="00C215E5" w:rsidRDefault="00D84D5B" w:rsidP="00D84D5B">
            <w:pPr>
              <w:pStyle w:val="aff6"/>
              <w:rPr>
                <w:bCs/>
                <w:kern w:val="2"/>
              </w:rPr>
            </w:pPr>
          </w:p>
        </w:tc>
      </w:tr>
      <w:tr w:rsidR="00D84D5B" w:rsidRPr="00C215E5" w14:paraId="47B19E88" w14:textId="77777777" w:rsidTr="00F400DA">
        <w:trPr>
          <w:trHeight w:val="397"/>
          <w:jc w:val="center"/>
        </w:trPr>
        <w:tc>
          <w:tcPr>
            <w:tcW w:w="390" w:type="pct"/>
            <w:vMerge/>
            <w:vAlign w:val="center"/>
          </w:tcPr>
          <w:p w14:paraId="34370E0C"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restart"/>
            <w:vAlign w:val="center"/>
          </w:tcPr>
          <w:p w14:paraId="3F22AF50" w14:textId="77777777" w:rsidR="00D84D5B" w:rsidRPr="00C215E5" w:rsidRDefault="00D84D5B" w:rsidP="00D84D5B">
            <w:pPr>
              <w:pStyle w:val="aff6"/>
              <w:rPr>
                <w:bCs/>
                <w:kern w:val="2"/>
              </w:rPr>
            </w:pPr>
            <w:r w:rsidRPr="00C215E5">
              <w:rPr>
                <w:rFonts w:hint="eastAsia"/>
                <w:bCs/>
                <w:kern w:val="2"/>
              </w:rPr>
              <w:t>漂白</w:t>
            </w:r>
          </w:p>
        </w:tc>
        <w:tc>
          <w:tcPr>
            <w:tcW w:w="648" w:type="pct"/>
            <w:vAlign w:val="center"/>
          </w:tcPr>
          <w:p w14:paraId="30AC5872" w14:textId="77777777" w:rsidR="00D84D5B" w:rsidRPr="00C215E5" w:rsidRDefault="00D84D5B" w:rsidP="00D84D5B">
            <w:pPr>
              <w:pStyle w:val="aff6"/>
              <w:rPr>
                <w:bCs/>
                <w:kern w:val="2"/>
              </w:rPr>
            </w:pPr>
            <w:r w:rsidRPr="00C215E5">
              <w:rPr>
                <w:rFonts w:hint="eastAsia"/>
                <w:bCs/>
                <w:kern w:val="2"/>
              </w:rPr>
              <w:t>一水柠檬酸</w:t>
            </w:r>
          </w:p>
        </w:tc>
        <w:tc>
          <w:tcPr>
            <w:tcW w:w="1535" w:type="pct"/>
            <w:vAlign w:val="center"/>
          </w:tcPr>
          <w:p w14:paraId="5EC9D2B9" w14:textId="77777777" w:rsidR="00D84D5B" w:rsidRPr="00C215E5" w:rsidRDefault="00D84D5B" w:rsidP="00D84D5B">
            <w:pPr>
              <w:pStyle w:val="aff6"/>
              <w:rPr>
                <w:bCs/>
                <w:kern w:val="2"/>
              </w:rPr>
            </w:pPr>
            <w:r w:rsidRPr="00C215E5">
              <w:rPr>
                <w:rFonts w:hint="eastAsia"/>
                <w:bCs/>
                <w:kern w:val="2"/>
              </w:rPr>
              <w:t>/</w:t>
            </w:r>
          </w:p>
        </w:tc>
        <w:tc>
          <w:tcPr>
            <w:tcW w:w="571" w:type="pct"/>
            <w:gridSpan w:val="2"/>
            <w:vAlign w:val="center"/>
          </w:tcPr>
          <w:p w14:paraId="7FA5DDB8" w14:textId="77777777" w:rsidR="00D84D5B" w:rsidRPr="00C215E5" w:rsidRDefault="00D84D5B" w:rsidP="00D84D5B">
            <w:pPr>
              <w:pStyle w:val="aff6"/>
              <w:rPr>
                <w:bCs/>
                <w:kern w:val="2"/>
              </w:rPr>
            </w:pPr>
            <w:r w:rsidRPr="00C215E5">
              <w:rPr>
                <w:rFonts w:hint="eastAsia"/>
                <w:bCs/>
                <w:kern w:val="2"/>
              </w:rPr>
              <w:t>12.4</w:t>
            </w:r>
          </w:p>
        </w:tc>
        <w:tc>
          <w:tcPr>
            <w:tcW w:w="715" w:type="pct"/>
            <w:vAlign w:val="center"/>
          </w:tcPr>
          <w:p w14:paraId="1937C5DF"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0BAEB064" w14:textId="77777777" w:rsidR="00D84D5B" w:rsidRPr="00C215E5" w:rsidRDefault="00D84D5B" w:rsidP="00D84D5B">
            <w:pPr>
              <w:pStyle w:val="aff6"/>
              <w:rPr>
                <w:bCs/>
                <w:kern w:val="2"/>
              </w:rPr>
            </w:pPr>
          </w:p>
        </w:tc>
      </w:tr>
      <w:tr w:rsidR="00D84D5B" w:rsidRPr="00C215E5" w14:paraId="4608D27E" w14:textId="77777777" w:rsidTr="00F400DA">
        <w:trPr>
          <w:trHeight w:val="397"/>
          <w:jc w:val="center"/>
        </w:trPr>
        <w:tc>
          <w:tcPr>
            <w:tcW w:w="390" w:type="pct"/>
            <w:vMerge/>
            <w:vAlign w:val="center"/>
          </w:tcPr>
          <w:p w14:paraId="041B95B6"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314B137A" w14:textId="77777777" w:rsidR="00D84D5B" w:rsidRPr="00C215E5" w:rsidRDefault="00D84D5B" w:rsidP="00D84D5B">
            <w:pPr>
              <w:pStyle w:val="aff6"/>
              <w:rPr>
                <w:bCs/>
                <w:kern w:val="2"/>
              </w:rPr>
            </w:pPr>
          </w:p>
        </w:tc>
        <w:tc>
          <w:tcPr>
            <w:tcW w:w="648" w:type="pct"/>
            <w:vAlign w:val="center"/>
          </w:tcPr>
          <w:p w14:paraId="2836F72E" w14:textId="77777777" w:rsidR="00D84D5B" w:rsidRPr="00C215E5" w:rsidRDefault="00D84D5B" w:rsidP="00D84D5B">
            <w:pPr>
              <w:pStyle w:val="aff6"/>
              <w:rPr>
                <w:bCs/>
                <w:kern w:val="2"/>
              </w:rPr>
            </w:pPr>
            <w:r w:rsidRPr="00C215E5">
              <w:rPr>
                <w:rFonts w:hint="eastAsia"/>
                <w:bCs/>
                <w:kern w:val="2"/>
              </w:rPr>
              <w:t>酒石酸</w:t>
            </w:r>
          </w:p>
        </w:tc>
        <w:tc>
          <w:tcPr>
            <w:tcW w:w="1535" w:type="pct"/>
            <w:vAlign w:val="center"/>
          </w:tcPr>
          <w:p w14:paraId="5FB55A9A" w14:textId="77777777" w:rsidR="00D84D5B" w:rsidRPr="00C215E5" w:rsidRDefault="00D84D5B" w:rsidP="00D84D5B">
            <w:pPr>
              <w:pStyle w:val="aff6"/>
              <w:rPr>
                <w:bCs/>
                <w:kern w:val="2"/>
              </w:rPr>
            </w:pPr>
            <w:r w:rsidRPr="00C215E5">
              <w:rPr>
                <w:rFonts w:hint="eastAsia"/>
                <w:bCs/>
                <w:kern w:val="2"/>
              </w:rPr>
              <w:t>/</w:t>
            </w:r>
          </w:p>
        </w:tc>
        <w:tc>
          <w:tcPr>
            <w:tcW w:w="571" w:type="pct"/>
            <w:gridSpan w:val="2"/>
            <w:vAlign w:val="center"/>
          </w:tcPr>
          <w:p w14:paraId="4B61BD4E" w14:textId="77777777" w:rsidR="00D84D5B" w:rsidRPr="00C215E5" w:rsidRDefault="00D84D5B" w:rsidP="00D84D5B">
            <w:pPr>
              <w:pStyle w:val="aff6"/>
              <w:rPr>
                <w:bCs/>
                <w:kern w:val="2"/>
              </w:rPr>
            </w:pPr>
            <w:r w:rsidRPr="00C215E5">
              <w:rPr>
                <w:rFonts w:hint="eastAsia"/>
                <w:bCs/>
                <w:kern w:val="2"/>
              </w:rPr>
              <w:t>6.6</w:t>
            </w:r>
          </w:p>
        </w:tc>
        <w:tc>
          <w:tcPr>
            <w:tcW w:w="715" w:type="pct"/>
            <w:vAlign w:val="center"/>
          </w:tcPr>
          <w:p w14:paraId="7FA840BC"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74C85F9C" w14:textId="77777777" w:rsidR="00D84D5B" w:rsidRPr="00C215E5" w:rsidRDefault="00D84D5B" w:rsidP="00D84D5B">
            <w:pPr>
              <w:pStyle w:val="aff6"/>
              <w:rPr>
                <w:bCs/>
                <w:kern w:val="2"/>
              </w:rPr>
            </w:pPr>
          </w:p>
        </w:tc>
      </w:tr>
      <w:tr w:rsidR="00D84D5B" w:rsidRPr="00C215E5" w14:paraId="09A68021" w14:textId="77777777" w:rsidTr="00F400DA">
        <w:trPr>
          <w:trHeight w:val="397"/>
          <w:jc w:val="center"/>
        </w:trPr>
        <w:tc>
          <w:tcPr>
            <w:tcW w:w="390" w:type="pct"/>
            <w:vMerge/>
            <w:vAlign w:val="center"/>
          </w:tcPr>
          <w:p w14:paraId="5B7FF820"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575EC0FC" w14:textId="77777777" w:rsidR="00D84D5B" w:rsidRPr="00C215E5" w:rsidRDefault="00D84D5B" w:rsidP="00D84D5B">
            <w:pPr>
              <w:pStyle w:val="aff6"/>
              <w:rPr>
                <w:bCs/>
                <w:kern w:val="2"/>
              </w:rPr>
            </w:pPr>
            <w:r w:rsidRPr="00C215E5">
              <w:rPr>
                <w:rFonts w:hint="eastAsia"/>
                <w:bCs/>
                <w:kern w:val="2"/>
              </w:rPr>
              <w:t>钝化</w:t>
            </w:r>
          </w:p>
        </w:tc>
        <w:tc>
          <w:tcPr>
            <w:tcW w:w="648" w:type="pct"/>
            <w:vAlign w:val="center"/>
          </w:tcPr>
          <w:p w14:paraId="691E69D2" w14:textId="77777777" w:rsidR="00D84D5B" w:rsidRPr="00C215E5" w:rsidRDefault="00D84D5B" w:rsidP="00D84D5B">
            <w:pPr>
              <w:pStyle w:val="aff6"/>
              <w:rPr>
                <w:bCs/>
                <w:kern w:val="2"/>
              </w:rPr>
            </w:pPr>
            <w:r w:rsidRPr="00C215E5">
              <w:rPr>
                <w:rFonts w:hint="eastAsia"/>
                <w:bCs/>
                <w:kern w:val="2"/>
              </w:rPr>
              <w:t>铬酸酐</w:t>
            </w:r>
          </w:p>
        </w:tc>
        <w:tc>
          <w:tcPr>
            <w:tcW w:w="1535" w:type="pct"/>
            <w:vAlign w:val="center"/>
          </w:tcPr>
          <w:p w14:paraId="4ECE9B2B" w14:textId="77777777" w:rsidR="00D84D5B" w:rsidRPr="00C215E5" w:rsidRDefault="00D84D5B" w:rsidP="00D84D5B">
            <w:pPr>
              <w:pStyle w:val="aff6"/>
              <w:rPr>
                <w:bCs/>
                <w:kern w:val="2"/>
              </w:rPr>
            </w:pPr>
            <w:r w:rsidRPr="00C215E5">
              <w:rPr>
                <w:rFonts w:hint="eastAsia"/>
                <w:bCs/>
                <w:kern w:val="2"/>
              </w:rPr>
              <w:t>≥</w:t>
            </w:r>
            <w:r w:rsidRPr="00C215E5">
              <w:rPr>
                <w:rFonts w:hint="eastAsia"/>
                <w:bCs/>
                <w:kern w:val="2"/>
              </w:rPr>
              <w:t>99.8%</w:t>
            </w:r>
          </w:p>
        </w:tc>
        <w:tc>
          <w:tcPr>
            <w:tcW w:w="571" w:type="pct"/>
            <w:gridSpan w:val="2"/>
            <w:vAlign w:val="center"/>
          </w:tcPr>
          <w:p w14:paraId="6723A074" w14:textId="77777777" w:rsidR="00D84D5B" w:rsidRPr="00C215E5" w:rsidRDefault="00D84D5B" w:rsidP="00D84D5B">
            <w:pPr>
              <w:pStyle w:val="aff6"/>
              <w:rPr>
                <w:bCs/>
                <w:kern w:val="2"/>
              </w:rPr>
            </w:pPr>
            <w:r>
              <w:rPr>
                <w:rFonts w:hint="eastAsia"/>
                <w:bCs/>
                <w:kern w:val="2"/>
              </w:rPr>
              <w:t>0.2</w:t>
            </w:r>
          </w:p>
        </w:tc>
        <w:tc>
          <w:tcPr>
            <w:tcW w:w="715" w:type="pct"/>
            <w:vAlign w:val="center"/>
          </w:tcPr>
          <w:p w14:paraId="5CCF6831" w14:textId="77777777" w:rsidR="00D84D5B" w:rsidRPr="00C215E5" w:rsidRDefault="00D84D5B" w:rsidP="00D84D5B">
            <w:pPr>
              <w:pStyle w:val="aff6"/>
              <w:rPr>
                <w:bCs/>
                <w:kern w:val="2"/>
              </w:rPr>
            </w:pPr>
            <w:r w:rsidRPr="00C215E5">
              <w:rPr>
                <w:bCs/>
                <w:kern w:val="2"/>
              </w:rPr>
              <w:t>50kg/</w:t>
            </w:r>
            <w:r w:rsidRPr="00C215E5">
              <w:rPr>
                <w:bCs/>
                <w:kern w:val="2"/>
              </w:rPr>
              <w:t>桶</w:t>
            </w:r>
          </w:p>
        </w:tc>
        <w:tc>
          <w:tcPr>
            <w:tcW w:w="645" w:type="pct"/>
            <w:vMerge/>
            <w:vAlign w:val="center"/>
          </w:tcPr>
          <w:p w14:paraId="1BDD08C7" w14:textId="77777777" w:rsidR="00D84D5B" w:rsidRPr="00C215E5" w:rsidRDefault="00D84D5B" w:rsidP="00D84D5B">
            <w:pPr>
              <w:pStyle w:val="aff6"/>
              <w:rPr>
                <w:bCs/>
                <w:kern w:val="2"/>
              </w:rPr>
            </w:pPr>
          </w:p>
        </w:tc>
      </w:tr>
      <w:tr w:rsidR="00D84D5B" w:rsidRPr="00C215E5" w14:paraId="41BEB187" w14:textId="77777777" w:rsidTr="00F400DA">
        <w:trPr>
          <w:trHeight w:val="397"/>
          <w:jc w:val="center"/>
        </w:trPr>
        <w:tc>
          <w:tcPr>
            <w:tcW w:w="390" w:type="pct"/>
            <w:vMerge/>
            <w:vAlign w:val="center"/>
          </w:tcPr>
          <w:p w14:paraId="538E308D"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10E984C4" w14:textId="77777777" w:rsidR="00D84D5B" w:rsidRPr="00C215E5" w:rsidRDefault="00D84D5B" w:rsidP="00D84D5B">
            <w:pPr>
              <w:pStyle w:val="aff6"/>
              <w:rPr>
                <w:bCs/>
                <w:kern w:val="2"/>
              </w:rPr>
            </w:pPr>
            <w:r w:rsidRPr="00C215E5">
              <w:rPr>
                <w:rFonts w:hint="eastAsia"/>
                <w:bCs/>
                <w:kern w:val="2"/>
              </w:rPr>
              <w:t>中和</w:t>
            </w:r>
          </w:p>
        </w:tc>
        <w:tc>
          <w:tcPr>
            <w:tcW w:w="648" w:type="pct"/>
            <w:vAlign w:val="center"/>
          </w:tcPr>
          <w:p w14:paraId="69970A20" w14:textId="77777777" w:rsidR="00D84D5B" w:rsidRPr="00C215E5" w:rsidRDefault="00D84D5B" w:rsidP="00D84D5B">
            <w:pPr>
              <w:pStyle w:val="aff6"/>
              <w:rPr>
                <w:bCs/>
                <w:kern w:val="2"/>
              </w:rPr>
            </w:pPr>
            <w:r w:rsidRPr="00C215E5">
              <w:rPr>
                <w:rFonts w:hint="eastAsia"/>
                <w:bCs/>
                <w:kern w:val="2"/>
              </w:rPr>
              <w:t>氢氧化钠</w:t>
            </w:r>
          </w:p>
        </w:tc>
        <w:tc>
          <w:tcPr>
            <w:tcW w:w="1535" w:type="pct"/>
            <w:vAlign w:val="center"/>
          </w:tcPr>
          <w:p w14:paraId="626C4CEF" w14:textId="77777777" w:rsidR="00D84D5B" w:rsidRPr="00C215E5" w:rsidRDefault="00D84D5B" w:rsidP="00D84D5B">
            <w:pPr>
              <w:pStyle w:val="aff6"/>
              <w:rPr>
                <w:bCs/>
                <w:kern w:val="2"/>
              </w:rPr>
            </w:pPr>
            <w:r w:rsidRPr="00C215E5">
              <w:rPr>
                <w:bCs/>
                <w:kern w:val="2"/>
              </w:rPr>
              <w:t>/</w:t>
            </w:r>
          </w:p>
        </w:tc>
        <w:tc>
          <w:tcPr>
            <w:tcW w:w="571" w:type="pct"/>
            <w:gridSpan w:val="2"/>
            <w:vAlign w:val="center"/>
          </w:tcPr>
          <w:p w14:paraId="6FD04875" w14:textId="77777777" w:rsidR="00D84D5B" w:rsidRPr="00C215E5" w:rsidRDefault="00D84D5B" w:rsidP="00D84D5B">
            <w:pPr>
              <w:pStyle w:val="aff6"/>
              <w:rPr>
                <w:bCs/>
                <w:kern w:val="2"/>
              </w:rPr>
            </w:pPr>
            <w:r w:rsidRPr="00C215E5">
              <w:rPr>
                <w:rFonts w:hint="eastAsia"/>
                <w:bCs/>
                <w:kern w:val="2"/>
              </w:rPr>
              <w:t>10.3</w:t>
            </w:r>
          </w:p>
        </w:tc>
        <w:tc>
          <w:tcPr>
            <w:tcW w:w="715" w:type="pct"/>
            <w:vAlign w:val="center"/>
          </w:tcPr>
          <w:p w14:paraId="2478B654"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45F777E0" w14:textId="77777777" w:rsidR="00D84D5B" w:rsidRPr="00C215E5" w:rsidRDefault="00D84D5B" w:rsidP="00D84D5B">
            <w:pPr>
              <w:pStyle w:val="aff6"/>
              <w:rPr>
                <w:bCs/>
                <w:kern w:val="2"/>
              </w:rPr>
            </w:pPr>
          </w:p>
        </w:tc>
      </w:tr>
      <w:tr w:rsidR="00D84D5B" w:rsidRPr="00C215E5" w14:paraId="6260AA60" w14:textId="77777777" w:rsidTr="00F400DA">
        <w:trPr>
          <w:trHeight w:val="397"/>
          <w:jc w:val="center"/>
        </w:trPr>
        <w:tc>
          <w:tcPr>
            <w:tcW w:w="390" w:type="pct"/>
            <w:vMerge/>
            <w:vAlign w:val="center"/>
          </w:tcPr>
          <w:p w14:paraId="4BAD6A20"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56CD1E8C" w14:textId="77777777" w:rsidR="00D84D5B" w:rsidRPr="00C215E5" w:rsidRDefault="00D84D5B" w:rsidP="00D84D5B">
            <w:pPr>
              <w:pStyle w:val="aff6"/>
              <w:rPr>
                <w:bCs/>
                <w:kern w:val="2"/>
              </w:rPr>
            </w:pPr>
            <w:r w:rsidRPr="00C215E5">
              <w:rPr>
                <w:rFonts w:hint="eastAsia"/>
                <w:bCs/>
                <w:kern w:val="2"/>
              </w:rPr>
              <w:t>封闭</w:t>
            </w:r>
          </w:p>
        </w:tc>
        <w:tc>
          <w:tcPr>
            <w:tcW w:w="648" w:type="pct"/>
            <w:vAlign w:val="center"/>
          </w:tcPr>
          <w:p w14:paraId="1619C14C" w14:textId="77777777" w:rsidR="00D84D5B" w:rsidRPr="00C215E5" w:rsidRDefault="00D84D5B" w:rsidP="00D84D5B">
            <w:pPr>
              <w:pStyle w:val="aff6"/>
              <w:rPr>
                <w:bCs/>
                <w:kern w:val="2"/>
              </w:rPr>
            </w:pPr>
            <w:r w:rsidRPr="00C215E5">
              <w:rPr>
                <w:rFonts w:hint="eastAsia"/>
                <w:bCs/>
                <w:kern w:val="21"/>
              </w:rPr>
              <w:t>封闭剂</w:t>
            </w:r>
          </w:p>
        </w:tc>
        <w:tc>
          <w:tcPr>
            <w:tcW w:w="1535" w:type="pct"/>
            <w:vAlign w:val="center"/>
          </w:tcPr>
          <w:p w14:paraId="75192B51" w14:textId="77777777" w:rsidR="00D84D5B" w:rsidRPr="00C215E5" w:rsidRDefault="00D84D5B" w:rsidP="00D84D5B">
            <w:pPr>
              <w:pStyle w:val="aff6"/>
              <w:rPr>
                <w:bCs/>
                <w:kern w:val="2"/>
              </w:rPr>
            </w:pPr>
            <w:r w:rsidRPr="00C215E5">
              <w:rPr>
                <w:bCs/>
                <w:kern w:val="2"/>
              </w:rPr>
              <w:t>主要成分</w:t>
            </w:r>
            <w:r w:rsidRPr="00C215E5">
              <w:rPr>
                <w:rFonts w:hint="eastAsia"/>
                <w:bCs/>
                <w:kern w:val="2"/>
              </w:rPr>
              <w:t>：</w:t>
            </w:r>
            <w:r w:rsidRPr="00C215E5">
              <w:rPr>
                <w:rFonts w:hint="eastAsia"/>
                <w:bCs/>
                <w:kern w:val="21"/>
              </w:rPr>
              <w:t>AES</w:t>
            </w:r>
            <w:r w:rsidRPr="00C215E5">
              <w:rPr>
                <w:rFonts w:hint="eastAsia"/>
                <w:bCs/>
                <w:kern w:val="21"/>
              </w:rPr>
              <w:t>和甘油</w:t>
            </w:r>
          </w:p>
        </w:tc>
        <w:tc>
          <w:tcPr>
            <w:tcW w:w="571" w:type="pct"/>
            <w:gridSpan w:val="2"/>
            <w:vAlign w:val="center"/>
          </w:tcPr>
          <w:p w14:paraId="619FB0CB" w14:textId="77777777" w:rsidR="00D84D5B" w:rsidRPr="00C215E5" w:rsidRDefault="00D84D5B" w:rsidP="00D84D5B">
            <w:pPr>
              <w:pStyle w:val="aff6"/>
              <w:rPr>
                <w:bCs/>
                <w:kern w:val="2"/>
              </w:rPr>
            </w:pPr>
            <w:r w:rsidRPr="00C215E5">
              <w:rPr>
                <w:rFonts w:hint="eastAsia"/>
                <w:bCs/>
                <w:kern w:val="2"/>
              </w:rPr>
              <w:t>3.1</w:t>
            </w:r>
          </w:p>
        </w:tc>
        <w:tc>
          <w:tcPr>
            <w:tcW w:w="715" w:type="pct"/>
            <w:vAlign w:val="center"/>
          </w:tcPr>
          <w:p w14:paraId="464E4B04" w14:textId="77777777" w:rsidR="00D84D5B" w:rsidRPr="00C215E5" w:rsidRDefault="00D84D5B" w:rsidP="00D84D5B">
            <w:pPr>
              <w:pStyle w:val="aff6"/>
              <w:rPr>
                <w:bCs/>
                <w:kern w:val="2"/>
              </w:rPr>
            </w:pPr>
            <w:r w:rsidRPr="00C215E5">
              <w:rPr>
                <w:bCs/>
                <w:kern w:val="2"/>
              </w:rPr>
              <w:t>2</w:t>
            </w:r>
            <w:r w:rsidRPr="00C215E5">
              <w:rPr>
                <w:rFonts w:hint="eastAsia"/>
                <w:bCs/>
                <w:kern w:val="2"/>
              </w:rPr>
              <w:t>5</w:t>
            </w:r>
            <w:r w:rsidRPr="00C215E5">
              <w:rPr>
                <w:bCs/>
                <w:kern w:val="2"/>
              </w:rPr>
              <w:t>kg/</w:t>
            </w:r>
            <w:r w:rsidRPr="00C215E5">
              <w:rPr>
                <w:bCs/>
                <w:kern w:val="2"/>
              </w:rPr>
              <w:t>桶</w:t>
            </w:r>
          </w:p>
        </w:tc>
        <w:tc>
          <w:tcPr>
            <w:tcW w:w="645" w:type="pct"/>
            <w:vMerge/>
            <w:vAlign w:val="center"/>
          </w:tcPr>
          <w:p w14:paraId="44A0A82D" w14:textId="77777777" w:rsidR="00D84D5B" w:rsidRPr="00C215E5" w:rsidRDefault="00D84D5B" w:rsidP="00D84D5B">
            <w:pPr>
              <w:pStyle w:val="aff6"/>
              <w:rPr>
                <w:bCs/>
                <w:kern w:val="2"/>
              </w:rPr>
            </w:pPr>
          </w:p>
        </w:tc>
      </w:tr>
      <w:tr w:rsidR="00D84D5B" w:rsidRPr="00C215E5" w14:paraId="732E03B0" w14:textId="77777777" w:rsidTr="00F400DA">
        <w:trPr>
          <w:trHeight w:val="397"/>
          <w:jc w:val="center"/>
        </w:trPr>
        <w:tc>
          <w:tcPr>
            <w:tcW w:w="5000" w:type="pct"/>
            <w:gridSpan w:val="8"/>
            <w:vAlign w:val="center"/>
          </w:tcPr>
          <w:p w14:paraId="31751186" w14:textId="77777777" w:rsidR="00D84D5B" w:rsidRPr="00CC3E96" w:rsidRDefault="00D84D5B" w:rsidP="00D84D5B">
            <w:pPr>
              <w:pStyle w:val="aff6"/>
              <w:rPr>
                <w:b/>
                <w:kern w:val="2"/>
              </w:rPr>
            </w:pPr>
            <w:r w:rsidRPr="00CC3E96">
              <w:rPr>
                <w:rFonts w:hint="eastAsia"/>
                <w:b/>
                <w:kern w:val="2"/>
              </w:rPr>
              <w:t>负极底盖生产线</w:t>
            </w:r>
          </w:p>
        </w:tc>
      </w:tr>
      <w:tr w:rsidR="00D84D5B" w:rsidRPr="00C215E5" w14:paraId="4E1CB711" w14:textId="77777777" w:rsidTr="00F400DA">
        <w:trPr>
          <w:trHeight w:val="397"/>
          <w:jc w:val="center"/>
        </w:trPr>
        <w:tc>
          <w:tcPr>
            <w:tcW w:w="390" w:type="pct"/>
            <w:vMerge w:val="restart"/>
            <w:vAlign w:val="center"/>
          </w:tcPr>
          <w:p w14:paraId="4750781D" w14:textId="77777777" w:rsidR="00D84D5B" w:rsidRPr="00C215E5" w:rsidRDefault="00D84D5B" w:rsidP="00D84D5B">
            <w:pPr>
              <w:widowControl/>
              <w:spacing w:line="240" w:lineRule="auto"/>
              <w:ind w:firstLineChars="0" w:firstLine="0"/>
              <w:jc w:val="center"/>
              <w:rPr>
                <w:bCs/>
                <w:kern w:val="2"/>
                <w:sz w:val="21"/>
                <w:szCs w:val="21"/>
              </w:rPr>
            </w:pPr>
            <w:r w:rsidRPr="00C215E5">
              <w:rPr>
                <w:rFonts w:hint="eastAsia"/>
                <w:bCs/>
                <w:kern w:val="2"/>
                <w:sz w:val="21"/>
                <w:szCs w:val="21"/>
              </w:rPr>
              <w:t>电镀镍自动线（</w:t>
            </w:r>
            <w:r w:rsidRPr="00C215E5">
              <w:rPr>
                <w:rFonts w:hint="eastAsia"/>
                <w:bCs/>
                <w:kern w:val="2"/>
                <w:sz w:val="21"/>
                <w:szCs w:val="21"/>
              </w:rPr>
              <w:t>2</w:t>
            </w:r>
            <w:r w:rsidRPr="00C215E5">
              <w:rPr>
                <w:rFonts w:hint="eastAsia"/>
                <w:bCs/>
                <w:kern w:val="2"/>
                <w:sz w:val="21"/>
                <w:szCs w:val="21"/>
              </w:rPr>
              <w:t>条）</w:t>
            </w:r>
          </w:p>
        </w:tc>
        <w:tc>
          <w:tcPr>
            <w:tcW w:w="1144" w:type="pct"/>
            <w:gridSpan w:val="2"/>
            <w:vAlign w:val="center"/>
          </w:tcPr>
          <w:p w14:paraId="751CD011" w14:textId="77777777" w:rsidR="00D84D5B" w:rsidRPr="00C215E5" w:rsidRDefault="00D84D5B" w:rsidP="00D84D5B">
            <w:pPr>
              <w:pStyle w:val="aff6"/>
              <w:rPr>
                <w:bCs/>
                <w:kern w:val="21"/>
              </w:rPr>
            </w:pPr>
            <w:r w:rsidRPr="00C215E5">
              <w:rPr>
                <w:rFonts w:hint="eastAsia"/>
                <w:kern w:val="2"/>
              </w:rPr>
              <w:t>普通钢带</w:t>
            </w:r>
          </w:p>
        </w:tc>
        <w:tc>
          <w:tcPr>
            <w:tcW w:w="1535" w:type="pct"/>
            <w:vAlign w:val="center"/>
          </w:tcPr>
          <w:p w14:paraId="6D670CB7" w14:textId="77777777" w:rsidR="00D84D5B" w:rsidRPr="00C215E5" w:rsidRDefault="00D84D5B" w:rsidP="00D84D5B">
            <w:pPr>
              <w:pStyle w:val="aff6"/>
              <w:rPr>
                <w:bCs/>
                <w:kern w:val="2"/>
              </w:rPr>
            </w:pPr>
            <w:r w:rsidRPr="00C215E5">
              <w:rPr>
                <w:rFonts w:hint="eastAsia"/>
                <w:kern w:val="2"/>
              </w:rPr>
              <w:t>宽</w:t>
            </w:r>
            <w:r w:rsidRPr="00C215E5">
              <w:rPr>
                <w:rFonts w:hint="eastAsia"/>
                <w:kern w:val="2"/>
              </w:rPr>
              <w:t>2</w:t>
            </w:r>
            <w:r w:rsidRPr="00C215E5">
              <w:rPr>
                <w:kern w:val="2"/>
              </w:rPr>
              <w:t>00mm</w:t>
            </w:r>
            <w:r w:rsidRPr="00C215E5">
              <w:rPr>
                <w:rFonts w:hint="eastAsia"/>
                <w:kern w:val="2"/>
              </w:rPr>
              <w:t>、厚</w:t>
            </w:r>
            <w:r w:rsidRPr="00C215E5">
              <w:rPr>
                <w:rFonts w:hint="eastAsia"/>
                <w:kern w:val="2"/>
              </w:rPr>
              <w:t>0.8</w:t>
            </w:r>
            <w:r w:rsidRPr="00C215E5">
              <w:rPr>
                <w:kern w:val="2"/>
              </w:rPr>
              <w:t>mm</w:t>
            </w:r>
          </w:p>
        </w:tc>
        <w:tc>
          <w:tcPr>
            <w:tcW w:w="571" w:type="pct"/>
            <w:gridSpan w:val="2"/>
            <w:vAlign w:val="center"/>
          </w:tcPr>
          <w:p w14:paraId="255FC217" w14:textId="77777777" w:rsidR="00D84D5B" w:rsidRPr="00C215E5" w:rsidRDefault="00D84D5B" w:rsidP="00D84D5B">
            <w:pPr>
              <w:pStyle w:val="aff6"/>
              <w:rPr>
                <w:bCs/>
                <w:kern w:val="2"/>
              </w:rPr>
            </w:pPr>
            <w:r>
              <w:rPr>
                <w:rFonts w:hint="eastAsia"/>
                <w:kern w:val="2"/>
              </w:rPr>
              <w:t>3158</w:t>
            </w:r>
          </w:p>
        </w:tc>
        <w:tc>
          <w:tcPr>
            <w:tcW w:w="715" w:type="pct"/>
            <w:vAlign w:val="center"/>
          </w:tcPr>
          <w:p w14:paraId="65A5BEB3" w14:textId="77777777" w:rsidR="00D84D5B" w:rsidRPr="00C215E5" w:rsidRDefault="00D84D5B" w:rsidP="00D84D5B">
            <w:pPr>
              <w:pStyle w:val="aff6"/>
              <w:rPr>
                <w:bCs/>
                <w:kern w:val="2"/>
              </w:rPr>
            </w:pPr>
            <w:r w:rsidRPr="00C215E5">
              <w:rPr>
                <w:rFonts w:hint="eastAsia"/>
                <w:kern w:val="2"/>
              </w:rPr>
              <w:t>100kg/</w:t>
            </w:r>
            <w:r w:rsidRPr="00C215E5">
              <w:rPr>
                <w:rFonts w:hint="eastAsia"/>
                <w:kern w:val="2"/>
              </w:rPr>
              <w:t>卷</w:t>
            </w:r>
          </w:p>
        </w:tc>
        <w:tc>
          <w:tcPr>
            <w:tcW w:w="645" w:type="pct"/>
            <w:vMerge w:val="restart"/>
            <w:vAlign w:val="center"/>
          </w:tcPr>
          <w:p w14:paraId="2291CAC5" w14:textId="77777777" w:rsidR="00D84D5B" w:rsidRPr="00C215E5" w:rsidRDefault="00D84D5B" w:rsidP="00D84D5B">
            <w:pPr>
              <w:pStyle w:val="aff6"/>
              <w:rPr>
                <w:bCs/>
                <w:kern w:val="2"/>
              </w:rPr>
            </w:pPr>
            <w:r w:rsidRPr="00C215E5">
              <w:rPr>
                <w:rFonts w:hint="eastAsia"/>
                <w:kern w:val="2"/>
              </w:rPr>
              <w:t>原料库</w:t>
            </w:r>
          </w:p>
        </w:tc>
      </w:tr>
      <w:tr w:rsidR="00D84D5B" w:rsidRPr="00C215E5" w14:paraId="0787EB8D" w14:textId="77777777" w:rsidTr="00F400DA">
        <w:trPr>
          <w:trHeight w:val="397"/>
          <w:jc w:val="center"/>
        </w:trPr>
        <w:tc>
          <w:tcPr>
            <w:tcW w:w="390" w:type="pct"/>
            <w:vMerge/>
            <w:vAlign w:val="center"/>
          </w:tcPr>
          <w:p w14:paraId="3EA7D64D"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47D51A9E" w14:textId="77777777" w:rsidR="00D84D5B" w:rsidRPr="00C215E5" w:rsidRDefault="00D84D5B" w:rsidP="00D84D5B">
            <w:pPr>
              <w:pStyle w:val="aff6"/>
              <w:rPr>
                <w:bCs/>
                <w:kern w:val="21"/>
              </w:rPr>
            </w:pPr>
            <w:r w:rsidRPr="00C215E5">
              <w:rPr>
                <w:rFonts w:hint="eastAsia"/>
                <w:kern w:val="2"/>
              </w:rPr>
              <w:t>拉伸油</w:t>
            </w:r>
          </w:p>
        </w:tc>
        <w:tc>
          <w:tcPr>
            <w:tcW w:w="1535" w:type="pct"/>
            <w:vAlign w:val="center"/>
          </w:tcPr>
          <w:p w14:paraId="556B06A6" w14:textId="77777777" w:rsidR="00D84D5B" w:rsidRPr="00C215E5" w:rsidRDefault="00D84D5B" w:rsidP="00D84D5B">
            <w:pPr>
              <w:pStyle w:val="aff6"/>
              <w:rPr>
                <w:bCs/>
              </w:rPr>
            </w:pPr>
            <w:r w:rsidRPr="00C215E5">
              <w:rPr>
                <w:kern w:val="2"/>
              </w:rPr>
              <w:t>/</w:t>
            </w:r>
          </w:p>
        </w:tc>
        <w:tc>
          <w:tcPr>
            <w:tcW w:w="571" w:type="pct"/>
            <w:gridSpan w:val="2"/>
            <w:vAlign w:val="center"/>
          </w:tcPr>
          <w:p w14:paraId="05EAF3B0" w14:textId="77777777" w:rsidR="00D84D5B" w:rsidRPr="00C215E5" w:rsidRDefault="00D84D5B" w:rsidP="00D84D5B">
            <w:pPr>
              <w:pStyle w:val="aff6"/>
              <w:rPr>
                <w:bCs/>
                <w:kern w:val="2"/>
              </w:rPr>
            </w:pPr>
            <w:r w:rsidRPr="00C215E5">
              <w:rPr>
                <w:rFonts w:hint="eastAsia"/>
                <w:kern w:val="2"/>
              </w:rPr>
              <w:t>1.2</w:t>
            </w:r>
          </w:p>
        </w:tc>
        <w:tc>
          <w:tcPr>
            <w:tcW w:w="715" w:type="pct"/>
            <w:vAlign w:val="center"/>
          </w:tcPr>
          <w:p w14:paraId="21935133" w14:textId="77777777" w:rsidR="00D84D5B" w:rsidRPr="00C215E5" w:rsidRDefault="00D84D5B" w:rsidP="00D84D5B">
            <w:pPr>
              <w:pStyle w:val="aff6"/>
              <w:rPr>
                <w:bCs/>
                <w:kern w:val="2"/>
              </w:rPr>
            </w:pPr>
            <w:r w:rsidRPr="00C215E5">
              <w:rPr>
                <w:kern w:val="2"/>
              </w:rPr>
              <w:t>1</w:t>
            </w:r>
            <w:r w:rsidRPr="00C215E5">
              <w:rPr>
                <w:rFonts w:hint="eastAsia"/>
                <w:kern w:val="2"/>
              </w:rPr>
              <w:t>0</w:t>
            </w:r>
            <w:r w:rsidRPr="00C215E5">
              <w:rPr>
                <w:kern w:val="2"/>
              </w:rPr>
              <w:t>0kg/</w:t>
            </w:r>
            <w:r w:rsidRPr="00C215E5">
              <w:rPr>
                <w:kern w:val="2"/>
              </w:rPr>
              <w:t>桶</w:t>
            </w:r>
          </w:p>
        </w:tc>
        <w:tc>
          <w:tcPr>
            <w:tcW w:w="645" w:type="pct"/>
            <w:vMerge/>
            <w:vAlign w:val="center"/>
          </w:tcPr>
          <w:p w14:paraId="2B9ED617" w14:textId="77777777" w:rsidR="00D84D5B" w:rsidRPr="00C215E5" w:rsidRDefault="00D84D5B" w:rsidP="00D84D5B">
            <w:pPr>
              <w:pStyle w:val="aff6"/>
              <w:rPr>
                <w:bCs/>
                <w:kern w:val="2"/>
              </w:rPr>
            </w:pPr>
          </w:p>
        </w:tc>
      </w:tr>
      <w:tr w:rsidR="00D84D5B" w:rsidRPr="00C215E5" w14:paraId="22360BD5" w14:textId="77777777" w:rsidTr="00F400DA">
        <w:trPr>
          <w:trHeight w:val="397"/>
          <w:jc w:val="center"/>
        </w:trPr>
        <w:tc>
          <w:tcPr>
            <w:tcW w:w="390" w:type="pct"/>
            <w:vMerge/>
            <w:vAlign w:val="center"/>
          </w:tcPr>
          <w:p w14:paraId="046446BC"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15FA4ADA" w14:textId="77777777" w:rsidR="00D84D5B" w:rsidRPr="00C215E5" w:rsidRDefault="00D84D5B" w:rsidP="00D84D5B">
            <w:pPr>
              <w:pStyle w:val="aff6"/>
              <w:rPr>
                <w:bCs/>
                <w:kern w:val="21"/>
              </w:rPr>
            </w:pPr>
            <w:r w:rsidRPr="00C215E5">
              <w:rPr>
                <w:rFonts w:hint="eastAsia"/>
                <w:kern w:val="2"/>
              </w:rPr>
              <w:t>液压油</w:t>
            </w:r>
          </w:p>
        </w:tc>
        <w:tc>
          <w:tcPr>
            <w:tcW w:w="1535" w:type="pct"/>
            <w:vAlign w:val="center"/>
          </w:tcPr>
          <w:p w14:paraId="3E165BA5" w14:textId="77777777" w:rsidR="00D84D5B" w:rsidRPr="00C215E5" w:rsidRDefault="00D84D5B" w:rsidP="00D84D5B">
            <w:pPr>
              <w:pStyle w:val="aff6"/>
              <w:rPr>
                <w:bCs/>
              </w:rPr>
            </w:pPr>
            <w:r w:rsidRPr="00C215E5">
              <w:rPr>
                <w:rFonts w:hint="eastAsia"/>
                <w:kern w:val="2"/>
              </w:rPr>
              <w:t>/</w:t>
            </w:r>
          </w:p>
        </w:tc>
        <w:tc>
          <w:tcPr>
            <w:tcW w:w="571" w:type="pct"/>
            <w:gridSpan w:val="2"/>
            <w:vAlign w:val="center"/>
          </w:tcPr>
          <w:p w14:paraId="7AC6A998" w14:textId="77777777" w:rsidR="00D84D5B" w:rsidRPr="00C215E5" w:rsidRDefault="00D84D5B" w:rsidP="00D84D5B">
            <w:pPr>
              <w:pStyle w:val="aff6"/>
              <w:rPr>
                <w:bCs/>
                <w:kern w:val="2"/>
              </w:rPr>
            </w:pPr>
            <w:r w:rsidRPr="00C215E5">
              <w:rPr>
                <w:rFonts w:hint="eastAsia"/>
                <w:kern w:val="2"/>
              </w:rPr>
              <w:t>1.5</w:t>
            </w:r>
          </w:p>
        </w:tc>
        <w:tc>
          <w:tcPr>
            <w:tcW w:w="715" w:type="pct"/>
            <w:vAlign w:val="center"/>
          </w:tcPr>
          <w:p w14:paraId="32653890" w14:textId="77777777" w:rsidR="00D84D5B" w:rsidRPr="00C215E5" w:rsidRDefault="00D84D5B" w:rsidP="00D84D5B">
            <w:pPr>
              <w:pStyle w:val="aff6"/>
              <w:rPr>
                <w:bCs/>
                <w:kern w:val="2"/>
              </w:rPr>
            </w:pPr>
            <w:r w:rsidRPr="00C215E5">
              <w:rPr>
                <w:kern w:val="2"/>
              </w:rPr>
              <w:t>1</w:t>
            </w:r>
            <w:r w:rsidRPr="00C215E5">
              <w:rPr>
                <w:rFonts w:hint="eastAsia"/>
                <w:kern w:val="2"/>
              </w:rPr>
              <w:t>0</w:t>
            </w:r>
            <w:r w:rsidRPr="00C215E5">
              <w:rPr>
                <w:kern w:val="2"/>
              </w:rPr>
              <w:t>0kg/</w:t>
            </w:r>
            <w:r w:rsidRPr="00C215E5">
              <w:rPr>
                <w:kern w:val="2"/>
              </w:rPr>
              <w:t>桶</w:t>
            </w:r>
          </w:p>
        </w:tc>
        <w:tc>
          <w:tcPr>
            <w:tcW w:w="645" w:type="pct"/>
            <w:vMerge/>
            <w:vAlign w:val="center"/>
          </w:tcPr>
          <w:p w14:paraId="7037A807" w14:textId="77777777" w:rsidR="00D84D5B" w:rsidRPr="00C215E5" w:rsidRDefault="00D84D5B" w:rsidP="00D84D5B">
            <w:pPr>
              <w:pStyle w:val="aff6"/>
              <w:rPr>
                <w:bCs/>
                <w:kern w:val="2"/>
              </w:rPr>
            </w:pPr>
          </w:p>
        </w:tc>
      </w:tr>
      <w:tr w:rsidR="00D84D5B" w:rsidRPr="00C215E5" w14:paraId="17C7269B" w14:textId="77777777" w:rsidTr="00F400DA">
        <w:trPr>
          <w:trHeight w:val="397"/>
          <w:jc w:val="center"/>
        </w:trPr>
        <w:tc>
          <w:tcPr>
            <w:tcW w:w="390" w:type="pct"/>
            <w:vMerge/>
            <w:vAlign w:val="center"/>
          </w:tcPr>
          <w:p w14:paraId="0E70A474"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1261A0DA" w14:textId="77777777" w:rsidR="00D84D5B" w:rsidRPr="00C215E5" w:rsidRDefault="00D84D5B" w:rsidP="00D84D5B">
            <w:pPr>
              <w:pStyle w:val="aff6"/>
              <w:rPr>
                <w:bCs/>
                <w:kern w:val="2"/>
              </w:rPr>
            </w:pPr>
            <w:r w:rsidRPr="00C215E5">
              <w:rPr>
                <w:rFonts w:hint="eastAsia"/>
                <w:bCs/>
                <w:kern w:val="2"/>
              </w:rPr>
              <w:t>除油</w:t>
            </w:r>
          </w:p>
        </w:tc>
        <w:tc>
          <w:tcPr>
            <w:tcW w:w="648" w:type="pct"/>
            <w:vAlign w:val="center"/>
          </w:tcPr>
          <w:p w14:paraId="46649334" w14:textId="77777777" w:rsidR="00D84D5B" w:rsidRPr="00C215E5" w:rsidRDefault="00D84D5B" w:rsidP="00D84D5B">
            <w:pPr>
              <w:pStyle w:val="aff6"/>
              <w:rPr>
                <w:bCs/>
                <w:kern w:val="21"/>
              </w:rPr>
            </w:pPr>
            <w:r w:rsidRPr="00C215E5">
              <w:rPr>
                <w:rFonts w:hint="eastAsia"/>
                <w:bCs/>
                <w:kern w:val="2"/>
              </w:rPr>
              <w:t>碱性脱脂剂</w:t>
            </w:r>
          </w:p>
        </w:tc>
        <w:tc>
          <w:tcPr>
            <w:tcW w:w="1535" w:type="pct"/>
            <w:vAlign w:val="center"/>
          </w:tcPr>
          <w:p w14:paraId="1B6FFAB9" w14:textId="77777777" w:rsidR="00D84D5B" w:rsidRPr="00C215E5" w:rsidRDefault="00D84D5B" w:rsidP="00D84D5B">
            <w:pPr>
              <w:pStyle w:val="aff6"/>
              <w:rPr>
                <w:bCs/>
                <w:kern w:val="2"/>
              </w:rPr>
            </w:pPr>
            <w:r w:rsidRPr="00C215E5">
              <w:rPr>
                <w:rFonts w:hint="eastAsia"/>
                <w:bCs/>
                <w:kern w:val="2"/>
              </w:rPr>
              <w:t>主要成分：氢氧化钠或硅酸钠或碳酸钠</w:t>
            </w:r>
          </w:p>
        </w:tc>
        <w:tc>
          <w:tcPr>
            <w:tcW w:w="571" w:type="pct"/>
            <w:gridSpan w:val="2"/>
            <w:vAlign w:val="center"/>
          </w:tcPr>
          <w:p w14:paraId="31F253F7" w14:textId="77777777" w:rsidR="00D84D5B" w:rsidRPr="00C215E5" w:rsidRDefault="00D84D5B" w:rsidP="00D84D5B">
            <w:pPr>
              <w:pStyle w:val="aff6"/>
              <w:rPr>
                <w:bCs/>
                <w:kern w:val="2"/>
              </w:rPr>
            </w:pPr>
            <w:r w:rsidRPr="00C215E5">
              <w:rPr>
                <w:rFonts w:hint="eastAsia"/>
                <w:bCs/>
                <w:kern w:val="2"/>
              </w:rPr>
              <w:t>1.6</w:t>
            </w:r>
          </w:p>
        </w:tc>
        <w:tc>
          <w:tcPr>
            <w:tcW w:w="715" w:type="pct"/>
            <w:vAlign w:val="center"/>
          </w:tcPr>
          <w:p w14:paraId="388BEC85"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restart"/>
            <w:vAlign w:val="center"/>
          </w:tcPr>
          <w:p w14:paraId="6AFD7039" w14:textId="77777777" w:rsidR="00D84D5B" w:rsidRPr="00C215E5" w:rsidRDefault="00D84D5B" w:rsidP="00D84D5B">
            <w:pPr>
              <w:pStyle w:val="aff6"/>
              <w:rPr>
                <w:bCs/>
                <w:kern w:val="2"/>
              </w:rPr>
            </w:pPr>
            <w:r w:rsidRPr="00C215E5">
              <w:rPr>
                <w:rFonts w:hint="eastAsia"/>
                <w:bCs/>
                <w:kern w:val="2"/>
              </w:rPr>
              <w:t>化学品库</w:t>
            </w:r>
          </w:p>
        </w:tc>
      </w:tr>
      <w:tr w:rsidR="00D84D5B" w:rsidRPr="00C215E5" w14:paraId="63B525BF" w14:textId="77777777" w:rsidTr="00F400DA">
        <w:trPr>
          <w:trHeight w:val="397"/>
          <w:jc w:val="center"/>
        </w:trPr>
        <w:tc>
          <w:tcPr>
            <w:tcW w:w="390" w:type="pct"/>
            <w:vMerge/>
            <w:vAlign w:val="center"/>
          </w:tcPr>
          <w:p w14:paraId="4E20D15D"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5C0CBA72" w14:textId="77777777" w:rsidR="00D84D5B" w:rsidRPr="00C215E5" w:rsidRDefault="00D84D5B" w:rsidP="00D84D5B">
            <w:pPr>
              <w:pStyle w:val="aff6"/>
              <w:rPr>
                <w:bCs/>
                <w:kern w:val="2"/>
              </w:rPr>
            </w:pPr>
            <w:r w:rsidRPr="00C215E5">
              <w:rPr>
                <w:rFonts w:hint="eastAsia"/>
                <w:bCs/>
                <w:kern w:val="2"/>
              </w:rPr>
              <w:t>酸洗</w:t>
            </w:r>
          </w:p>
        </w:tc>
        <w:tc>
          <w:tcPr>
            <w:tcW w:w="648" w:type="pct"/>
            <w:vAlign w:val="center"/>
          </w:tcPr>
          <w:p w14:paraId="6F598333" w14:textId="77777777" w:rsidR="00D84D5B" w:rsidRPr="00C215E5" w:rsidRDefault="00D84D5B" w:rsidP="00D84D5B">
            <w:pPr>
              <w:pStyle w:val="aff6"/>
              <w:rPr>
                <w:bCs/>
                <w:kern w:val="21"/>
              </w:rPr>
            </w:pPr>
            <w:r w:rsidRPr="00C215E5">
              <w:rPr>
                <w:rFonts w:hint="eastAsia"/>
                <w:bCs/>
                <w:kern w:val="2"/>
              </w:rPr>
              <w:t>盐酸</w:t>
            </w:r>
          </w:p>
        </w:tc>
        <w:tc>
          <w:tcPr>
            <w:tcW w:w="1535" w:type="pct"/>
            <w:vAlign w:val="center"/>
          </w:tcPr>
          <w:p w14:paraId="580B28EC" w14:textId="77777777" w:rsidR="00D84D5B" w:rsidRPr="00C215E5" w:rsidRDefault="00D84D5B" w:rsidP="00D84D5B">
            <w:pPr>
              <w:pStyle w:val="aff6"/>
              <w:rPr>
                <w:bCs/>
                <w:kern w:val="2"/>
              </w:rPr>
            </w:pPr>
            <w:r w:rsidRPr="00C215E5">
              <w:rPr>
                <w:bCs/>
                <w:kern w:val="2"/>
              </w:rPr>
              <w:t>30%</w:t>
            </w:r>
          </w:p>
        </w:tc>
        <w:tc>
          <w:tcPr>
            <w:tcW w:w="571" w:type="pct"/>
            <w:gridSpan w:val="2"/>
            <w:vAlign w:val="center"/>
          </w:tcPr>
          <w:p w14:paraId="3F2DC711" w14:textId="77777777" w:rsidR="00D84D5B" w:rsidRPr="00C215E5" w:rsidRDefault="00D84D5B" w:rsidP="00D84D5B">
            <w:pPr>
              <w:pStyle w:val="aff6"/>
              <w:rPr>
                <w:bCs/>
                <w:kern w:val="2"/>
              </w:rPr>
            </w:pPr>
            <w:r w:rsidRPr="00C215E5">
              <w:rPr>
                <w:rFonts w:hint="eastAsia"/>
                <w:bCs/>
                <w:kern w:val="2"/>
              </w:rPr>
              <w:t>25</w:t>
            </w:r>
          </w:p>
        </w:tc>
        <w:tc>
          <w:tcPr>
            <w:tcW w:w="715" w:type="pct"/>
            <w:vAlign w:val="center"/>
          </w:tcPr>
          <w:p w14:paraId="5A3AAF24" w14:textId="77777777" w:rsidR="00D84D5B" w:rsidRPr="00C215E5" w:rsidRDefault="00D84D5B" w:rsidP="00D84D5B">
            <w:pPr>
              <w:pStyle w:val="aff6"/>
              <w:rPr>
                <w:bCs/>
                <w:kern w:val="2"/>
              </w:rPr>
            </w:pPr>
            <w:r>
              <w:rPr>
                <w:rFonts w:hint="eastAsia"/>
                <w:bCs/>
                <w:kern w:val="2"/>
              </w:rPr>
              <w:t>10</w:t>
            </w:r>
            <w:r>
              <w:rPr>
                <w:bCs/>
                <w:kern w:val="2"/>
              </w:rPr>
              <w:t>t</w:t>
            </w:r>
            <w:r w:rsidRPr="00C215E5">
              <w:rPr>
                <w:rFonts w:hint="eastAsia"/>
                <w:bCs/>
                <w:kern w:val="2"/>
              </w:rPr>
              <w:t>/</w:t>
            </w:r>
            <w:r>
              <w:rPr>
                <w:rFonts w:hint="eastAsia"/>
                <w:bCs/>
                <w:kern w:val="2"/>
              </w:rPr>
              <w:t>储罐</w:t>
            </w:r>
          </w:p>
        </w:tc>
        <w:tc>
          <w:tcPr>
            <w:tcW w:w="645" w:type="pct"/>
            <w:vMerge/>
            <w:vAlign w:val="center"/>
          </w:tcPr>
          <w:p w14:paraId="185DDB5C" w14:textId="77777777" w:rsidR="00D84D5B" w:rsidRPr="00C215E5" w:rsidRDefault="00D84D5B" w:rsidP="00D84D5B">
            <w:pPr>
              <w:pStyle w:val="aff6"/>
              <w:rPr>
                <w:bCs/>
                <w:kern w:val="2"/>
              </w:rPr>
            </w:pPr>
          </w:p>
        </w:tc>
      </w:tr>
      <w:tr w:rsidR="00D84D5B" w:rsidRPr="00C215E5" w14:paraId="37190053" w14:textId="77777777" w:rsidTr="00F400DA">
        <w:trPr>
          <w:trHeight w:val="397"/>
          <w:jc w:val="center"/>
        </w:trPr>
        <w:tc>
          <w:tcPr>
            <w:tcW w:w="390" w:type="pct"/>
            <w:vMerge/>
            <w:vAlign w:val="center"/>
          </w:tcPr>
          <w:p w14:paraId="3775FB9C"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444266BD" w14:textId="77777777" w:rsidR="00D84D5B" w:rsidRPr="00C215E5" w:rsidRDefault="00D84D5B" w:rsidP="00D84D5B">
            <w:pPr>
              <w:pStyle w:val="aff6"/>
              <w:rPr>
                <w:bCs/>
                <w:kern w:val="2"/>
              </w:rPr>
            </w:pPr>
            <w:r w:rsidRPr="00C215E5">
              <w:rPr>
                <w:rFonts w:hint="eastAsia"/>
                <w:bCs/>
                <w:kern w:val="2"/>
              </w:rPr>
              <w:t>活化</w:t>
            </w:r>
          </w:p>
        </w:tc>
        <w:tc>
          <w:tcPr>
            <w:tcW w:w="648" w:type="pct"/>
            <w:vAlign w:val="center"/>
          </w:tcPr>
          <w:p w14:paraId="426C3D0C" w14:textId="77777777" w:rsidR="00D84D5B" w:rsidRPr="00C215E5" w:rsidRDefault="00D84D5B" w:rsidP="00D84D5B">
            <w:pPr>
              <w:pStyle w:val="aff6"/>
              <w:rPr>
                <w:bCs/>
                <w:kern w:val="21"/>
              </w:rPr>
            </w:pPr>
            <w:r w:rsidRPr="00C215E5">
              <w:rPr>
                <w:bCs/>
                <w:kern w:val="2"/>
              </w:rPr>
              <w:t>硫酸</w:t>
            </w:r>
          </w:p>
        </w:tc>
        <w:tc>
          <w:tcPr>
            <w:tcW w:w="1535" w:type="pct"/>
            <w:vAlign w:val="center"/>
          </w:tcPr>
          <w:p w14:paraId="4D6ECDC6" w14:textId="77777777" w:rsidR="00D84D5B" w:rsidRPr="00C215E5" w:rsidRDefault="00D84D5B" w:rsidP="00D84D5B">
            <w:pPr>
              <w:pStyle w:val="aff6"/>
              <w:rPr>
                <w:bCs/>
                <w:kern w:val="2"/>
              </w:rPr>
            </w:pPr>
            <w:r w:rsidRPr="00C215E5">
              <w:rPr>
                <w:rFonts w:hint="eastAsia"/>
                <w:bCs/>
                <w:kern w:val="2"/>
              </w:rPr>
              <w:t>98%</w:t>
            </w:r>
          </w:p>
        </w:tc>
        <w:tc>
          <w:tcPr>
            <w:tcW w:w="571" w:type="pct"/>
            <w:gridSpan w:val="2"/>
            <w:vAlign w:val="center"/>
          </w:tcPr>
          <w:p w14:paraId="2ED90BA8" w14:textId="77777777" w:rsidR="00D84D5B" w:rsidRPr="00C215E5" w:rsidRDefault="00D84D5B" w:rsidP="00D84D5B">
            <w:pPr>
              <w:pStyle w:val="aff6"/>
              <w:rPr>
                <w:bCs/>
                <w:kern w:val="2"/>
              </w:rPr>
            </w:pPr>
            <w:r w:rsidRPr="00C215E5">
              <w:rPr>
                <w:rFonts w:hint="eastAsia"/>
                <w:bCs/>
                <w:kern w:val="2"/>
              </w:rPr>
              <w:t>4.8</w:t>
            </w:r>
          </w:p>
        </w:tc>
        <w:tc>
          <w:tcPr>
            <w:tcW w:w="715" w:type="pct"/>
            <w:vAlign w:val="center"/>
          </w:tcPr>
          <w:p w14:paraId="57A106FE" w14:textId="77777777" w:rsidR="00D84D5B" w:rsidRPr="00C215E5" w:rsidRDefault="00D84D5B" w:rsidP="00D84D5B">
            <w:pPr>
              <w:pStyle w:val="aff6"/>
              <w:rPr>
                <w:bCs/>
                <w:kern w:val="2"/>
              </w:rPr>
            </w:pPr>
            <w:r>
              <w:rPr>
                <w:rFonts w:hint="eastAsia"/>
                <w:bCs/>
                <w:kern w:val="2"/>
              </w:rPr>
              <w:t>4</w:t>
            </w:r>
            <w:r>
              <w:rPr>
                <w:bCs/>
                <w:kern w:val="2"/>
              </w:rPr>
              <w:t>t</w:t>
            </w:r>
            <w:r w:rsidRPr="00C215E5">
              <w:rPr>
                <w:rFonts w:hint="eastAsia"/>
                <w:bCs/>
                <w:kern w:val="2"/>
              </w:rPr>
              <w:t>/</w:t>
            </w:r>
            <w:r>
              <w:rPr>
                <w:rFonts w:hint="eastAsia"/>
                <w:bCs/>
                <w:kern w:val="2"/>
              </w:rPr>
              <w:t>储罐</w:t>
            </w:r>
          </w:p>
        </w:tc>
        <w:tc>
          <w:tcPr>
            <w:tcW w:w="645" w:type="pct"/>
            <w:vMerge/>
            <w:vAlign w:val="center"/>
          </w:tcPr>
          <w:p w14:paraId="57962BBE" w14:textId="77777777" w:rsidR="00D84D5B" w:rsidRPr="00C215E5" w:rsidRDefault="00D84D5B" w:rsidP="00D84D5B">
            <w:pPr>
              <w:pStyle w:val="aff6"/>
              <w:rPr>
                <w:bCs/>
                <w:kern w:val="2"/>
              </w:rPr>
            </w:pPr>
          </w:p>
        </w:tc>
      </w:tr>
      <w:tr w:rsidR="00D84D5B" w:rsidRPr="00C215E5" w14:paraId="5E4C6EC3" w14:textId="77777777" w:rsidTr="00F400DA">
        <w:trPr>
          <w:trHeight w:val="397"/>
          <w:jc w:val="center"/>
        </w:trPr>
        <w:tc>
          <w:tcPr>
            <w:tcW w:w="390" w:type="pct"/>
            <w:vMerge/>
            <w:vAlign w:val="center"/>
          </w:tcPr>
          <w:p w14:paraId="552E43FF"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restart"/>
            <w:vAlign w:val="center"/>
          </w:tcPr>
          <w:p w14:paraId="6AF3714A" w14:textId="77777777" w:rsidR="00D84D5B" w:rsidRPr="00C215E5" w:rsidRDefault="00D84D5B" w:rsidP="00D84D5B">
            <w:pPr>
              <w:pStyle w:val="aff6"/>
              <w:rPr>
                <w:bCs/>
                <w:kern w:val="2"/>
              </w:rPr>
            </w:pPr>
            <w:r w:rsidRPr="00C215E5">
              <w:rPr>
                <w:rFonts w:hint="eastAsia"/>
                <w:bCs/>
                <w:kern w:val="2"/>
              </w:rPr>
              <w:t>暗镍</w:t>
            </w:r>
          </w:p>
        </w:tc>
        <w:tc>
          <w:tcPr>
            <w:tcW w:w="648" w:type="pct"/>
            <w:vAlign w:val="center"/>
          </w:tcPr>
          <w:p w14:paraId="184E140E" w14:textId="77777777" w:rsidR="00D84D5B" w:rsidRPr="00C215E5" w:rsidRDefault="00D84D5B" w:rsidP="00D84D5B">
            <w:pPr>
              <w:pStyle w:val="aff6"/>
              <w:rPr>
                <w:bCs/>
                <w:kern w:val="2"/>
              </w:rPr>
            </w:pPr>
            <w:r w:rsidRPr="00C215E5">
              <w:rPr>
                <w:rFonts w:hint="eastAsia"/>
                <w:bCs/>
                <w:kern w:val="2"/>
              </w:rPr>
              <w:t>镍板</w:t>
            </w:r>
          </w:p>
        </w:tc>
        <w:tc>
          <w:tcPr>
            <w:tcW w:w="1535" w:type="pct"/>
            <w:vAlign w:val="center"/>
          </w:tcPr>
          <w:p w14:paraId="06640D6B" w14:textId="77777777" w:rsidR="00D84D5B" w:rsidRPr="00C215E5" w:rsidRDefault="00D84D5B" w:rsidP="00D84D5B">
            <w:pPr>
              <w:pStyle w:val="aff6"/>
              <w:rPr>
                <w:bCs/>
                <w:kern w:val="2"/>
              </w:rPr>
            </w:pPr>
            <w:r w:rsidRPr="00C215E5">
              <w:rPr>
                <w:rFonts w:hint="eastAsia"/>
                <w:bCs/>
                <w:kern w:val="2"/>
              </w:rPr>
              <w:t>99.9%</w:t>
            </w:r>
          </w:p>
        </w:tc>
        <w:tc>
          <w:tcPr>
            <w:tcW w:w="571" w:type="pct"/>
            <w:gridSpan w:val="2"/>
            <w:vAlign w:val="center"/>
          </w:tcPr>
          <w:p w14:paraId="47637B6A" w14:textId="77777777" w:rsidR="00D84D5B" w:rsidRPr="00C215E5" w:rsidRDefault="00D84D5B" w:rsidP="00D84D5B">
            <w:pPr>
              <w:pStyle w:val="aff6"/>
              <w:rPr>
                <w:bCs/>
                <w:kern w:val="2"/>
              </w:rPr>
            </w:pPr>
            <w:r>
              <w:rPr>
                <w:rFonts w:hint="eastAsia"/>
                <w:bCs/>
                <w:kern w:val="2"/>
              </w:rPr>
              <w:t>80.6</w:t>
            </w:r>
          </w:p>
        </w:tc>
        <w:tc>
          <w:tcPr>
            <w:tcW w:w="715" w:type="pct"/>
            <w:vAlign w:val="center"/>
          </w:tcPr>
          <w:p w14:paraId="4E827E87" w14:textId="77777777" w:rsidR="00D84D5B" w:rsidRPr="00C215E5" w:rsidRDefault="00D84D5B" w:rsidP="00D84D5B">
            <w:pPr>
              <w:pStyle w:val="aff6"/>
              <w:rPr>
                <w:bCs/>
                <w:kern w:val="2"/>
              </w:rPr>
            </w:pPr>
            <w:r w:rsidRPr="00C215E5">
              <w:rPr>
                <w:rFonts w:hint="eastAsia"/>
                <w:bCs/>
                <w:kern w:val="2"/>
              </w:rPr>
              <w:t>5kg/</w:t>
            </w:r>
            <w:r w:rsidRPr="00C215E5">
              <w:rPr>
                <w:rFonts w:hint="eastAsia"/>
                <w:bCs/>
                <w:kern w:val="2"/>
              </w:rPr>
              <w:t>块</w:t>
            </w:r>
          </w:p>
        </w:tc>
        <w:tc>
          <w:tcPr>
            <w:tcW w:w="645" w:type="pct"/>
            <w:vMerge/>
            <w:vAlign w:val="center"/>
          </w:tcPr>
          <w:p w14:paraId="7F3CE5E5" w14:textId="77777777" w:rsidR="00D84D5B" w:rsidRPr="00C215E5" w:rsidRDefault="00D84D5B" w:rsidP="00D84D5B">
            <w:pPr>
              <w:pStyle w:val="aff6"/>
              <w:rPr>
                <w:bCs/>
                <w:kern w:val="2"/>
              </w:rPr>
            </w:pPr>
          </w:p>
        </w:tc>
      </w:tr>
      <w:tr w:rsidR="00D84D5B" w:rsidRPr="00C215E5" w14:paraId="36477BD6" w14:textId="77777777" w:rsidTr="00F400DA">
        <w:trPr>
          <w:trHeight w:val="397"/>
          <w:jc w:val="center"/>
        </w:trPr>
        <w:tc>
          <w:tcPr>
            <w:tcW w:w="390" w:type="pct"/>
            <w:vMerge/>
            <w:vAlign w:val="center"/>
          </w:tcPr>
          <w:p w14:paraId="35421053"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4278FFB1" w14:textId="77777777" w:rsidR="00D84D5B" w:rsidRPr="00C215E5" w:rsidRDefault="00D84D5B" w:rsidP="00D84D5B">
            <w:pPr>
              <w:pStyle w:val="aff6"/>
              <w:rPr>
                <w:bCs/>
                <w:kern w:val="2"/>
              </w:rPr>
            </w:pPr>
          </w:p>
        </w:tc>
        <w:tc>
          <w:tcPr>
            <w:tcW w:w="648" w:type="pct"/>
            <w:vAlign w:val="center"/>
          </w:tcPr>
          <w:p w14:paraId="36F60457" w14:textId="77777777" w:rsidR="00D84D5B" w:rsidRPr="00C215E5" w:rsidRDefault="00D84D5B" w:rsidP="00D84D5B">
            <w:pPr>
              <w:pStyle w:val="aff6"/>
              <w:rPr>
                <w:bCs/>
                <w:kern w:val="2"/>
              </w:rPr>
            </w:pPr>
            <w:r>
              <w:rPr>
                <w:rFonts w:hint="eastAsia"/>
                <w:bCs/>
                <w:kern w:val="2"/>
              </w:rPr>
              <w:t>六水</w:t>
            </w:r>
            <w:r w:rsidRPr="00C215E5">
              <w:rPr>
                <w:rFonts w:hint="eastAsia"/>
                <w:bCs/>
                <w:kern w:val="2"/>
              </w:rPr>
              <w:t>硫酸镍</w:t>
            </w:r>
          </w:p>
        </w:tc>
        <w:tc>
          <w:tcPr>
            <w:tcW w:w="1535" w:type="pct"/>
            <w:vAlign w:val="center"/>
          </w:tcPr>
          <w:p w14:paraId="17114BAF" w14:textId="77777777" w:rsidR="00D84D5B" w:rsidRPr="00C215E5" w:rsidRDefault="00D84D5B" w:rsidP="00D84D5B">
            <w:pPr>
              <w:pStyle w:val="aff6"/>
              <w:rPr>
                <w:bCs/>
                <w:kern w:val="2"/>
              </w:rPr>
            </w:pPr>
            <w:r w:rsidRPr="00C215E5">
              <w:rPr>
                <w:bCs/>
                <w:kern w:val="2"/>
              </w:rPr>
              <w:t>95%</w:t>
            </w:r>
          </w:p>
        </w:tc>
        <w:tc>
          <w:tcPr>
            <w:tcW w:w="571" w:type="pct"/>
            <w:gridSpan w:val="2"/>
            <w:vAlign w:val="center"/>
          </w:tcPr>
          <w:p w14:paraId="0D913665" w14:textId="77777777" w:rsidR="00D84D5B" w:rsidRPr="00C215E5" w:rsidRDefault="00D84D5B" w:rsidP="00D84D5B">
            <w:pPr>
              <w:pStyle w:val="aff6"/>
              <w:rPr>
                <w:bCs/>
                <w:kern w:val="2"/>
              </w:rPr>
            </w:pPr>
            <w:r>
              <w:rPr>
                <w:rFonts w:hint="eastAsia"/>
                <w:bCs/>
                <w:kern w:val="2"/>
              </w:rPr>
              <w:t>20</w:t>
            </w:r>
          </w:p>
        </w:tc>
        <w:tc>
          <w:tcPr>
            <w:tcW w:w="715" w:type="pct"/>
            <w:vAlign w:val="center"/>
          </w:tcPr>
          <w:p w14:paraId="16E06E8D"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3AFDD0FE" w14:textId="77777777" w:rsidR="00D84D5B" w:rsidRPr="00C215E5" w:rsidRDefault="00D84D5B" w:rsidP="00D84D5B">
            <w:pPr>
              <w:pStyle w:val="aff6"/>
              <w:rPr>
                <w:bCs/>
                <w:kern w:val="2"/>
              </w:rPr>
            </w:pPr>
          </w:p>
        </w:tc>
      </w:tr>
      <w:tr w:rsidR="00D84D5B" w:rsidRPr="00C215E5" w14:paraId="0774AE04" w14:textId="77777777" w:rsidTr="00F400DA">
        <w:trPr>
          <w:trHeight w:val="397"/>
          <w:jc w:val="center"/>
        </w:trPr>
        <w:tc>
          <w:tcPr>
            <w:tcW w:w="390" w:type="pct"/>
            <w:vMerge/>
            <w:vAlign w:val="center"/>
          </w:tcPr>
          <w:p w14:paraId="6F66993B"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4E115A21" w14:textId="77777777" w:rsidR="00D84D5B" w:rsidRPr="00C215E5" w:rsidRDefault="00D84D5B" w:rsidP="00D84D5B">
            <w:pPr>
              <w:pStyle w:val="aff6"/>
              <w:rPr>
                <w:bCs/>
                <w:kern w:val="2"/>
              </w:rPr>
            </w:pPr>
          </w:p>
        </w:tc>
        <w:tc>
          <w:tcPr>
            <w:tcW w:w="648" w:type="pct"/>
            <w:vAlign w:val="center"/>
          </w:tcPr>
          <w:p w14:paraId="0ABB7AD5" w14:textId="77777777" w:rsidR="00D84D5B" w:rsidRPr="00C215E5" w:rsidRDefault="00D84D5B" w:rsidP="00D84D5B">
            <w:pPr>
              <w:pStyle w:val="aff6"/>
              <w:rPr>
                <w:bCs/>
                <w:kern w:val="2"/>
              </w:rPr>
            </w:pPr>
            <w:r>
              <w:rPr>
                <w:rFonts w:hint="eastAsia"/>
                <w:bCs/>
                <w:kern w:val="2"/>
              </w:rPr>
              <w:t>六水</w:t>
            </w:r>
            <w:r w:rsidRPr="00C215E5">
              <w:rPr>
                <w:rFonts w:hint="eastAsia"/>
                <w:bCs/>
                <w:kern w:val="2"/>
              </w:rPr>
              <w:t>氯化镍</w:t>
            </w:r>
          </w:p>
        </w:tc>
        <w:tc>
          <w:tcPr>
            <w:tcW w:w="1535" w:type="pct"/>
            <w:vAlign w:val="center"/>
          </w:tcPr>
          <w:p w14:paraId="556404DC" w14:textId="77777777" w:rsidR="00D84D5B" w:rsidRPr="00C215E5" w:rsidRDefault="00D84D5B" w:rsidP="00D84D5B">
            <w:pPr>
              <w:pStyle w:val="aff6"/>
              <w:rPr>
                <w:bCs/>
                <w:kern w:val="2"/>
              </w:rPr>
            </w:pPr>
            <w:r w:rsidRPr="00C215E5">
              <w:rPr>
                <w:bCs/>
                <w:kern w:val="2"/>
              </w:rPr>
              <w:t>95%</w:t>
            </w:r>
          </w:p>
        </w:tc>
        <w:tc>
          <w:tcPr>
            <w:tcW w:w="571" w:type="pct"/>
            <w:gridSpan w:val="2"/>
            <w:vAlign w:val="center"/>
          </w:tcPr>
          <w:p w14:paraId="791B50B3" w14:textId="77777777" w:rsidR="00D84D5B" w:rsidRPr="00C215E5" w:rsidRDefault="00D84D5B" w:rsidP="00D84D5B">
            <w:pPr>
              <w:pStyle w:val="aff6"/>
              <w:rPr>
                <w:bCs/>
                <w:kern w:val="2"/>
              </w:rPr>
            </w:pPr>
            <w:r>
              <w:rPr>
                <w:rFonts w:hint="eastAsia"/>
                <w:bCs/>
                <w:kern w:val="2"/>
              </w:rPr>
              <w:t>4.2</w:t>
            </w:r>
          </w:p>
        </w:tc>
        <w:tc>
          <w:tcPr>
            <w:tcW w:w="715" w:type="pct"/>
            <w:vAlign w:val="center"/>
          </w:tcPr>
          <w:p w14:paraId="27F3C8A2"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4E64AE04" w14:textId="77777777" w:rsidR="00D84D5B" w:rsidRPr="00C215E5" w:rsidRDefault="00D84D5B" w:rsidP="00D84D5B">
            <w:pPr>
              <w:pStyle w:val="aff6"/>
              <w:rPr>
                <w:bCs/>
                <w:kern w:val="2"/>
              </w:rPr>
            </w:pPr>
          </w:p>
        </w:tc>
      </w:tr>
      <w:tr w:rsidR="00D84D5B" w:rsidRPr="00C215E5" w14:paraId="02C8B244" w14:textId="77777777" w:rsidTr="00F400DA">
        <w:trPr>
          <w:trHeight w:val="397"/>
          <w:jc w:val="center"/>
        </w:trPr>
        <w:tc>
          <w:tcPr>
            <w:tcW w:w="390" w:type="pct"/>
            <w:vMerge/>
            <w:vAlign w:val="center"/>
          </w:tcPr>
          <w:p w14:paraId="22448BC6"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3AB2E6DF" w14:textId="77777777" w:rsidR="00D84D5B" w:rsidRPr="00C215E5" w:rsidRDefault="00D84D5B" w:rsidP="00D84D5B">
            <w:pPr>
              <w:pStyle w:val="aff6"/>
              <w:rPr>
                <w:bCs/>
                <w:kern w:val="2"/>
              </w:rPr>
            </w:pPr>
          </w:p>
        </w:tc>
        <w:tc>
          <w:tcPr>
            <w:tcW w:w="648" w:type="pct"/>
            <w:vAlign w:val="center"/>
          </w:tcPr>
          <w:p w14:paraId="7C4FDED6" w14:textId="77777777" w:rsidR="00D84D5B" w:rsidRPr="00C215E5" w:rsidRDefault="00D84D5B" w:rsidP="00D84D5B">
            <w:pPr>
              <w:pStyle w:val="aff6"/>
              <w:rPr>
                <w:bCs/>
                <w:kern w:val="2"/>
              </w:rPr>
            </w:pPr>
            <w:r w:rsidRPr="00C215E5">
              <w:rPr>
                <w:rFonts w:hint="eastAsia"/>
                <w:bCs/>
                <w:kern w:val="2"/>
              </w:rPr>
              <w:t>硼酸</w:t>
            </w:r>
          </w:p>
        </w:tc>
        <w:tc>
          <w:tcPr>
            <w:tcW w:w="1535" w:type="pct"/>
            <w:vAlign w:val="center"/>
          </w:tcPr>
          <w:p w14:paraId="1F24B22D" w14:textId="77777777" w:rsidR="00D84D5B" w:rsidRPr="00C215E5" w:rsidRDefault="00D84D5B" w:rsidP="00D84D5B">
            <w:pPr>
              <w:pStyle w:val="aff6"/>
              <w:rPr>
                <w:bCs/>
                <w:kern w:val="2"/>
              </w:rPr>
            </w:pPr>
            <w:r w:rsidRPr="00C215E5">
              <w:rPr>
                <w:bCs/>
                <w:kern w:val="2"/>
              </w:rPr>
              <w:t>99%</w:t>
            </w:r>
          </w:p>
        </w:tc>
        <w:tc>
          <w:tcPr>
            <w:tcW w:w="571" w:type="pct"/>
            <w:gridSpan w:val="2"/>
            <w:vAlign w:val="center"/>
          </w:tcPr>
          <w:p w14:paraId="5DD43AB1" w14:textId="77777777" w:rsidR="00D84D5B" w:rsidRPr="00C215E5" w:rsidRDefault="00D84D5B" w:rsidP="00D84D5B">
            <w:pPr>
              <w:pStyle w:val="aff6"/>
              <w:rPr>
                <w:bCs/>
                <w:kern w:val="2"/>
              </w:rPr>
            </w:pPr>
            <w:r>
              <w:rPr>
                <w:rFonts w:hint="eastAsia"/>
                <w:bCs/>
                <w:kern w:val="2"/>
              </w:rPr>
              <w:t>4</w:t>
            </w:r>
          </w:p>
        </w:tc>
        <w:tc>
          <w:tcPr>
            <w:tcW w:w="715" w:type="pct"/>
            <w:vAlign w:val="center"/>
          </w:tcPr>
          <w:p w14:paraId="31DC8A0B"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74A8977E" w14:textId="77777777" w:rsidR="00D84D5B" w:rsidRPr="00C215E5" w:rsidRDefault="00D84D5B" w:rsidP="00D84D5B">
            <w:pPr>
              <w:pStyle w:val="aff6"/>
              <w:rPr>
                <w:bCs/>
                <w:kern w:val="2"/>
              </w:rPr>
            </w:pPr>
          </w:p>
        </w:tc>
      </w:tr>
      <w:tr w:rsidR="00D84D5B" w:rsidRPr="00C215E5" w14:paraId="36A093C5" w14:textId="77777777" w:rsidTr="00F400DA">
        <w:trPr>
          <w:trHeight w:val="397"/>
          <w:jc w:val="center"/>
        </w:trPr>
        <w:tc>
          <w:tcPr>
            <w:tcW w:w="390" w:type="pct"/>
            <w:vMerge/>
            <w:vAlign w:val="center"/>
          </w:tcPr>
          <w:p w14:paraId="686B86FC"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restart"/>
            <w:vAlign w:val="center"/>
          </w:tcPr>
          <w:p w14:paraId="002658CE" w14:textId="77777777" w:rsidR="00D84D5B" w:rsidRPr="00C215E5" w:rsidRDefault="00D84D5B" w:rsidP="00D84D5B">
            <w:pPr>
              <w:pStyle w:val="aff6"/>
              <w:rPr>
                <w:bCs/>
                <w:kern w:val="2"/>
              </w:rPr>
            </w:pPr>
            <w:r w:rsidRPr="00C215E5">
              <w:rPr>
                <w:rFonts w:hint="eastAsia"/>
                <w:bCs/>
                <w:kern w:val="2"/>
              </w:rPr>
              <w:t>亮镍</w:t>
            </w:r>
          </w:p>
        </w:tc>
        <w:tc>
          <w:tcPr>
            <w:tcW w:w="648" w:type="pct"/>
            <w:vAlign w:val="center"/>
          </w:tcPr>
          <w:p w14:paraId="5A29867D" w14:textId="77777777" w:rsidR="00D84D5B" w:rsidRPr="00C215E5" w:rsidRDefault="00D84D5B" w:rsidP="00D84D5B">
            <w:pPr>
              <w:pStyle w:val="aff6"/>
              <w:rPr>
                <w:bCs/>
                <w:kern w:val="21"/>
              </w:rPr>
            </w:pPr>
            <w:r w:rsidRPr="00C215E5">
              <w:rPr>
                <w:rFonts w:hint="eastAsia"/>
                <w:bCs/>
                <w:kern w:val="2"/>
              </w:rPr>
              <w:t>镍板</w:t>
            </w:r>
          </w:p>
        </w:tc>
        <w:tc>
          <w:tcPr>
            <w:tcW w:w="1535" w:type="pct"/>
            <w:vAlign w:val="center"/>
          </w:tcPr>
          <w:p w14:paraId="06195756" w14:textId="77777777" w:rsidR="00D84D5B" w:rsidRPr="00C215E5" w:rsidRDefault="00D84D5B" w:rsidP="00D84D5B">
            <w:pPr>
              <w:pStyle w:val="aff6"/>
              <w:rPr>
                <w:bCs/>
                <w:kern w:val="2"/>
              </w:rPr>
            </w:pPr>
            <w:r w:rsidRPr="00C215E5">
              <w:rPr>
                <w:rFonts w:hint="eastAsia"/>
                <w:bCs/>
                <w:kern w:val="2"/>
              </w:rPr>
              <w:t>99.9%</w:t>
            </w:r>
          </w:p>
        </w:tc>
        <w:tc>
          <w:tcPr>
            <w:tcW w:w="571" w:type="pct"/>
            <w:gridSpan w:val="2"/>
            <w:vAlign w:val="center"/>
          </w:tcPr>
          <w:p w14:paraId="15382BA7" w14:textId="77777777" w:rsidR="00D84D5B" w:rsidRPr="00C215E5" w:rsidRDefault="00D84D5B" w:rsidP="00D84D5B">
            <w:pPr>
              <w:pStyle w:val="aff6"/>
              <w:rPr>
                <w:bCs/>
                <w:kern w:val="2"/>
              </w:rPr>
            </w:pPr>
            <w:r>
              <w:rPr>
                <w:rFonts w:hint="eastAsia"/>
                <w:bCs/>
                <w:kern w:val="2"/>
              </w:rPr>
              <w:t>43.4</w:t>
            </w:r>
          </w:p>
        </w:tc>
        <w:tc>
          <w:tcPr>
            <w:tcW w:w="715" w:type="pct"/>
            <w:vAlign w:val="center"/>
          </w:tcPr>
          <w:p w14:paraId="26EF5BFE" w14:textId="77777777" w:rsidR="00D84D5B" w:rsidRPr="00C215E5" w:rsidRDefault="00D84D5B" w:rsidP="00D84D5B">
            <w:pPr>
              <w:pStyle w:val="aff6"/>
              <w:rPr>
                <w:bCs/>
                <w:kern w:val="2"/>
              </w:rPr>
            </w:pPr>
            <w:r w:rsidRPr="00C215E5">
              <w:rPr>
                <w:rFonts w:hint="eastAsia"/>
                <w:bCs/>
                <w:kern w:val="2"/>
              </w:rPr>
              <w:t>5kg/</w:t>
            </w:r>
            <w:r w:rsidRPr="00C215E5">
              <w:rPr>
                <w:rFonts w:hint="eastAsia"/>
                <w:bCs/>
                <w:kern w:val="2"/>
              </w:rPr>
              <w:t>块</w:t>
            </w:r>
          </w:p>
        </w:tc>
        <w:tc>
          <w:tcPr>
            <w:tcW w:w="645" w:type="pct"/>
            <w:vMerge/>
            <w:vAlign w:val="center"/>
          </w:tcPr>
          <w:p w14:paraId="47A8ED33" w14:textId="77777777" w:rsidR="00D84D5B" w:rsidRPr="00C215E5" w:rsidRDefault="00D84D5B" w:rsidP="00D84D5B">
            <w:pPr>
              <w:pStyle w:val="aff6"/>
              <w:rPr>
                <w:bCs/>
                <w:kern w:val="2"/>
              </w:rPr>
            </w:pPr>
          </w:p>
        </w:tc>
      </w:tr>
      <w:tr w:rsidR="00D84D5B" w:rsidRPr="00C215E5" w14:paraId="3C764C9B" w14:textId="77777777" w:rsidTr="00F400DA">
        <w:trPr>
          <w:trHeight w:val="397"/>
          <w:jc w:val="center"/>
        </w:trPr>
        <w:tc>
          <w:tcPr>
            <w:tcW w:w="390" w:type="pct"/>
            <w:vMerge/>
            <w:vAlign w:val="center"/>
          </w:tcPr>
          <w:p w14:paraId="4951C907"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6199F0ED" w14:textId="77777777" w:rsidR="00D84D5B" w:rsidRPr="00C215E5" w:rsidRDefault="00D84D5B" w:rsidP="00D84D5B">
            <w:pPr>
              <w:pStyle w:val="aff6"/>
              <w:rPr>
                <w:bCs/>
                <w:kern w:val="2"/>
              </w:rPr>
            </w:pPr>
          </w:p>
        </w:tc>
        <w:tc>
          <w:tcPr>
            <w:tcW w:w="648" w:type="pct"/>
            <w:vAlign w:val="center"/>
          </w:tcPr>
          <w:p w14:paraId="69BC96B3" w14:textId="77777777" w:rsidR="00D84D5B" w:rsidRPr="00C215E5" w:rsidRDefault="00D84D5B" w:rsidP="00D84D5B">
            <w:pPr>
              <w:pStyle w:val="aff6"/>
              <w:rPr>
                <w:bCs/>
                <w:kern w:val="21"/>
              </w:rPr>
            </w:pPr>
            <w:r>
              <w:rPr>
                <w:rFonts w:hint="eastAsia"/>
                <w:bCs/>
                <w:kern w:val="2"/>
              </w:rPr>
              <w:t>六水</w:t>
            </w:r>
            <w:r w:rsidRPr="00C215E5">
              <w:rPr>
                <w:rFonts w:hint="eastAsia"/>
                <w:bCs/>
                <w:kern w:val="2"/>
              </w:rPr>
              <w:t>硫酸镍</w:t>
            </w:r>
          </w:p>
        </w:tc>
        <w:tc>
          <w:tcPr>
            <w:tcW w:w="1535" w:type="pct"/>
            <w:vAlign w:val="center"/>
          </w:tcPr>
          <w:p w14:paraId="02EE52BB" w14:textId="77777777" w:rsidR="00D84D5B" w:rsidRPr="00C215E5" w:rsidRDefault="00D84D5B" w:rsidP="00D84D5B">
            <w:pPr>
              <w:pStyle w:val="aff6"/>
              <w:rPr>
                <w:bCs/>
                <w:kern w:val="2"/>
              </w:rPr>
            </w:pPr>
            <w:r w:rsidRPr="00C215E5">
              <w:rPr>
                <w:bCs/>
                <w:kern w:val="2"/>
              </w:rPr>
              <w:t>95%</w:t>
            </w:r>
          </w:p>
        </w:tc>
        <w:tc>
          <w:tcPr>
            <w:tcW w:w="571" w:type="pct"/>
            <w:gridSpan w:val="2"/>
            <w:vAlign w:val="center"/>
          </w:tcPr>
          <w:p w14:paraId="0BE89386" w14:textId="77777777" w:rsidR="00D84D5B" w:rsidRPr="00C215E5" w:rsidRDefault="00D84D5B" w:rsidP="00D84D5B">
            <w:pPr>
              <w:pStyle w:val="aff6"/>
              <w:rPr>
                <w:bCs/>
                <w:kern w:val="2"/>
              </w:rPr>
            </w:pPr>
            <w:r>
              <w:rPr>
                <w:rFonts w:hint="eastAsia"/>
                <w:bCs/>
                <w:kern w:val="2"/>
              </w:rPr>
              <w:t>6.7</w:t>
            </w:r>
          </w:p>
        </w:tc>
        <w:tc>
          <w:tcPr>
            <w:tcW w:w="715" w:type="pct"/>
            <w:vAlign w:val="center"/>
          </w:tcPr>
          <w:p w14:paraId="74702903"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0DE244CE" w14:textId="77777777" w:rsidR="00D84D5B" w:rsidRPr="00C215E5" w:rsidRDefault="00D84D5B" w:rsidP="00D84D5B">
            <w:pPr>
              <w:pStyle w:val="aff6"/>
              <w:rPr>
                <w:bCs/>
                <w:kern w:val="2"/>
              </w:rPr>
            </w:pPr>
          </w:p>
        </w:tc>
      </w:tr>
      <w:tr w:rsidR="00D84D5B" w:rsidRPr="00C215E5" w14:paraId="600BE3C1" w14:textId="77777777" w:rsidTr="00F400DA">
        <w:trPr>
          <w:trHeight w:val="397"/>
          <w:jc w:val="center"/>
        </w:trPr>
        <w:tc>
          <w:tcPr>
            <w:tcW w:w="390" w:type="pct"/>
            <w:vMerge/>
            <w:vAlign w:val="center"/>
          </w:tcPr>
          <w:p w14:paraId="2165B1E0"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55659080" w14:textId="77777777" w:rsidR="00D84D5B" w:rsidRPr="00C215E5" w:rsidRDefault="00D84D5B" w:rsidP="00D84D5B">
            <w:pPr>
              <w:pStyle w:val="aff6"/>
              <w:rPr>
                <w:bCs/>
                <w:kern w:val="2"/>
              </w:rPr>
            </w:pPr>
          </w:p>
        </w:tc>
        <w:tc>
          <w:tcPr>
            <w:tcW w:w="648" w:type="pct"/>
            <w:vAlign w:val="center"/>
          </w:tcPr>
          <w:p w14:paraId="34656C32" w14:textId="77777777" w:rsidR="00D84D5B" w:rsidRPr="00C215E5" w:rsidRDefault="00D84D5B" w:rsidP="00D84D5B">
            <w:pPr>
              <w:pStyle w:val="aff6"/>
              <w:rPr>
                <w:bCs/>
                <w:kern w:val="21"/>
              </w:rPr>
            </w:pPr>
            <w:r>
              <w:rPr>
                <w:rFonts w:hint="eastAsia"/>
                <w:bCs/>
                <w:kern w:val="2"/>
              </w:rPr>
              <w:t>六水</w:t>
            </w:r>
            <w:r w:rsidRPr="00C215E5">
              <w:rPr>
                <w:rFonts w:hint="eastAsia"/>
                <w:bCs/>
                <w:kern w:val="2"/>
              </w:rPr>
              <w:t>氯化镍</w:t>
            </w:r>
          </w:p>
        </w:tc>
        <w:tc>
          <w:tcPr>
            <w:tcW w:w="1535" w:type="pct"/>
            <w:vAlign w:val="center"/>
          </w:tcPr>
          <w:p w14:paraId="31F49102" w14:textId="4DCC54C3" w:rsidR="00D84D5B" w:rsidRPr="00C215E5" w:rsidRDefault="00D84D5B" w:rsidP="00D84D5B">
            <w:pPr>
              <w:pStyle w:val="aff6"/>
              <w:rPr>
                <w:bCs/>
                <w:kern w:val="2"/>
              </w:rPr>
            </w:pPr>
            <w:r w:rsidRPr="00C215E5">
              <w:rPr>
                <w:bCs/>
                <w:kern w:val="2"/>
              </w:rPr>
              <w:t>95%</w:t>
            </w:r>
            <w:r w:rsidR="00D34C71">
              <w:rPr>
                <w:rFonts w:hint="eastAsia"/>
                <w:bCs/>
                <w:kern w:val="2"/>
              </w:rPr>
              <w:t>3.1</w:t>
            </w:r>
          </w:p>
        </w:tc>
        <w:tc>
          <w:tcPr>
            <w:tcW w:w="571" w:type="pct"/>
            <w:gridSpan w:val="2"/>
            <w:vAlign w:val="center"/>
          </w:tcPr>
          <w:p w14:paraId="0E6BC136" w14:textId="77777777" w:rsidR="00D84D5B" w:rsidRPr="00C215E5" w:rsidRDefault="00D84D5B" w:rsidP="00D84D5B">
            <w:pPr>
              <w:pStyle w:val="aff6"/>
              <w:rPr>
                <w:bCs/>
                <w:kern w:val="2"/>
              </w:rPr>
            </w:pPr>
            <w:r>
              <w:rPr>
                <w:rFonts w:hint="eastAsia"/>
                <w:bCs/>
                <w:kern w:val="2"/>
              </w:rPr>
              <w:t>1.4</w:t>
            </w:r>
          </w:p>
        </w:tc>
        <w:tc>
          <w:tcPr>
            <w:tcW w:w="715" w:type="pct"/>
            <w:vAlign w:val="center"/>
          </w:tcPr>
          <w:p w14:paraId="56DFF308"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687B5F82" w14:textId="77777777" w:rsidR="00D84D5B" w:rsidRPr="00C215E5" w:rsidRDefault="00D84D5B" w:rsidP="00D84D5B">
            <w:pPr>
              <w:pStyle w:val="aff6"/>
              <w:rPr>
                <w:bCs/>
                <w:kern w:val="2"/>
              </w:rPr>
            </w:pPr>
          </w:p>
        </w:tc>
      </w:tr>
      <w:tr w:rsidR="00D84D5B" w:rsidRPr="00C215E5" w14:paraId="35DDDB82" w14:textId="77777777" w:rsidTr="00F400DA">
        <w:trPr>
          <w:trHeight w:val="397"/>
          <w:jc w:val="center"/>
        </w:trPr>
        <w:tc>
          <w:tcPr>
            <w:tcW w:w="390" w:type="pct"/>
            <w:vMerge/>
            <w:vAlign w:val="center"/>
          </w:tcPr>
          <w:p w14:paraId="432D41AC"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3A3D462A" w14:textId="77777777" w:rsidR="00D84D5B" w:rsidRPr="00C215E5" w:rsidRDefault="00D84D5B" w:rsidP="00D84D5B">
            <w:pPr>
              <w:pStyle w:val="aff6"/>
              <w:rPr>
                <w:bCs/>
                <w:kern w:val="2"/>
              </w:rPr>
            </w:pPr>
          </w:p>
        </w:tc>
        <w:tc>
          <w:tcPr>
            <w:tcW w:w="648" w:type="pct"/>
            <w:vAlign w:val="center"/>
          </w:tcPr>
          <w:p w14:paraId="5BB99B90" w14:textId="77777777" w:rsidR="00D84D5B" w:rsidRPr="00C215E5" w:rsidRDefault="00D84D5B" w:rsidP="00D84D5B">
            <w:pPr>
              <w:pStyle w:val="aff6"/>
              <w:rPr>
                <w:bCs/>
                <w:kern w:val="21"/>
              </w:rPr>
            </w:pPr>
            <w:r w:rsidRPr="00C215E5">
              <w:rPr>
                <w:rFonts w:hint="eastAsia"/>
                <w:bCs/>
                <w:kern w:val="2"/>
              </w:rPr>
              <w:t>硼酸</w:t>
            </w:r>
          </w:p>
        </w:tc>
        <w:tc>
          <w:tcPr>
            <w:tcW w:w="1535" w:type="pct"/>
            <w:vAlign w:val="center"/>
          </w:tcPr>
          <w:p w14:paraId="7A91C923" w14:textId="77777777" w:rsidR="00D84D5B" w:rsidRPr="00C215E5" w:rsidRDefault="00D84D5B" w:rsidP="00D84D5B">
            <w:pPr>
              <w:pStyle w:val="aff6"/>
              <w:rPr>
                <w:bCs/>
                <w:kern w:val="2"/>
              </w:rPr>
            </w:pPr>
            <w:r w:rsidRPr="00C215E5">
              <w:rPr>
                <w:bCs/>
                <w:kern w:val="2"/>
              </w:rPr>
              <w:t>99%</w:t>
            </w:r>
          </w:p>
        </w:tc>
        <w:tc>
          <w:tcPr>
            <w:tcW w:w="571" w:type="pct"/>
            <w:gridSpan w:val="2"/>
            <w:vAlign w:val="center"/>
          </w:tcPr>
          <w:p w14:paraId="45DE3E26" w14:textId="77777777" w:rsidR="00D84D5B" w:rsidRPr="00C215E5" w:rsidRDefault="00D84D5B" w:rsidP="00D84D5B">
            <w:pPr>
              <w:pStyle w:val="aff6"/>
              <w:rPr>
                <w:bCs/>
                <w:kern w:val="2"/>
              </w:rPr>
            </w:pPr>
            <w:r>
              <w:rPr>
                <w:rFonts w:hint="eastAsia"/>
                <w:bCs/>
                <w:kern w:val="2"/>
              </w:rPr>
              <w:t>1.4</w:t>
            </w:r>
          </w:p>
        </w:tc>
        <w:tc>
          <w:tcPr>
            <w:tcW w:w="715" w:type="pct"/>
            <w:vAlign w:val="center"/>
          </w:tcPr>
          <w:p w14:paraId="7A030A26"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61A9458B" w14:textId="77777777" w:rsidR="00D84D5B" w:rsidRPr="00C215E5" w:rsidRDefault="00D84D5B" w:rsidP="00D84D5B">
            <w:pPr>
              <w:pStyle w:val="aff6"/>
              <w:rPr>
                <w:bCs/>
                <w:kern w:val="2"/>
              </w:rPr>
            </w:pPr>
          </w:p>
        </w:tc>
      </w:tr>
      <w:tr w:rsidR="00D84D5B" w:rsidRPr="00C215E5" w14:paraId="1F482D7F" w14:textId="77777777" w:rsidTr="00F400DA">
        <w:trPr>
          <w:trHeight w:val="397"/>
          <w:jc w:val="center"/>
        </w:trPr>
        <w:tc>
          <w:tcPr>
            <w:tcW w:w="390" w:type="pct"/>
            <w:vMerge/>
            <w:vAlign w:val="center"/>
          </w:tcPr>
          <w:p w14:paraId="1B3AE74A"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3DC7CC49" w14:textId="77777777" w:rsidR="00D84D5B" w:rsidRPr="00C215E5" w:rsidRDefault="00D84D5B" w:rsidP="00D84D5B">
            <w:pPr>
              <w:pStyle w:val="aff6"/>
              <w:rPr>
                <w:bCs/>
                <w:kern w:val="2"/>
              </w:rPr>
            </w:pPr>
          </w:p>
        </w:tc>
        <w:tc>
          <w:tcPr>
            <w:tcW w:w="648" w:type="pct"/>
            <w:vAlign w:val="center"/>
          </w:tcPr>
          <w:p w14:paraId="34F4F485" w14:textId="77777777" w:rsidR="00D84D5B" w:rsidRPr="00C215E5" w:rsidRDefault="00D84D5B" w:rsidP="00D84D5B">
            <w:pPr>
              <w:pStyle w:val="aff6"/>
              <w:rPr>
                <w:bCs/>
                <w:kern w:val="21"/>
              </w:rPr>
            </w:pPr>
            <w:r w:rsidRPr="00C215E5">
              <w:rPr>
                <w:rFonts w:hint="eastAsia"/>
                <w:bCs/>
                <w:kern w:val="2"/>
              </w:rPr>
              <w:t>光亮剂</w:t>
            </w:r>
          </w:p>
        </w:tc>
        <w:tc>
          <w:tcPr>
            <w:tcW w:w="1535" w:type="pct"/>
            <w:vAlign w:val="center"/>
          </w:tcPr>
          <w:p w14:paraId="345570A7" w14:textId="77777777" w:rsidR="00D84D5B" w:rsidRPr="00C215E5" w:rsidRDefault="00D84D5B" w:rsidP="00D84D5B">
            <w:pPr>
              <w:pStyle w:val="aff6"/>
              <w:rPr>
                <w:bCs/>
                <w:kern w:val="2"/>
              </w:rPr>
            </w:pPr>
            <w:r w:rsidRPr="00C215E5">
              <w:rPr>
                <w:rFonts w:hint="eastAsia"/>
                <w:bCs/>
                <w:kern w:val="2"/>
              </w:rPr>
              <w:t>主要成分：丁炔二醇，糖精，丙烷磺酸吡啶嗡盐</w:t>
            </w:r>
          </w:p>
        </w:tc>
        <w:tc>
          <w:tcPr>
            <w:tcW w:w="571" w:type="pct"/>
            <w:gridSpan w:val="2"/>
            <w:vAlign w:val="center"/>
          </w:tcPr>
          <w:p w14:paraId="4CCF8471" w14:textId="77777777" w:rsidR="00D84D5B" w:rsidRPr="00C215E5" w:rsidRDefault="00D84D5B" w:rsidP="00D84D5B">
            <w:pPr>
              <w:pStyle w:val="aff6"/>
              <w:rPr>
                <w:bCs/>
                <w:kern w:val="2"/>
              </w:rPr>
            </w:pPr>
            <w:r>
              <w:rPr>
                <w:rFonts w:hint="eastAsia"/>
                <w:kern w:val="2"/>
              </w:rPr>
              <w:t>11.2</w:t>
            </w:r>
            <w:r w:rsidRPr="00C215E5">
              <w:rPr>
                <w:kern w:val="2"/>
              </w:rPr>
              <w:t>kg/a</w:t>
            </w:r>
          </w:p>
        </w:tc>
        <w:tc>
          <w:tcPr>
            <w:tcW w:w="715" w:type="pct"/>
            <w:vAlign w:val="center"/>
          </w:tcPr>
          <w:p w14:paraId="5018D1B8" w14:textId="77777777" w:rsidR="00D84D5B" w:rsidRPr="00C215E5" w:rsidRDefault="00D84D5B" w:rsidP="00D84D5B">
            <w:pPr>
              <w:pStyle w:val="aff6"/>
              <w:rPr>
                <w:bCs/>
                <w:kern w:val="2"/>
              </w:rPr>
            </w:pPr>
            <w:r w:rsidRPr="00C215E5">
              <w:rPr>
                <w:rFonts w:hint="eastAsia"/>
                <w:bCs/>
                <w:kern w:val="2"/>
              </w:rPr>
              <w:t>1</w:t>
            </w:r>
            <w:r w:rsidRPr="00C215E5">
              <w:rPr>
                <w:bCs/>
                <w:kern w:val="2"/>
              </w:rPr>
              <w:t>kg/</w:t>
            </w:r>
            <w:r w:rsidRPr="00C215E5">
              <w:rPr>
                <w:rFonts w:hint="eastAsia"/>
                <w:bCs/>
                <w:kern w:val="2"/>
              </w:rPr>
              <w:t>袋</w:t>
            </w:r>
          </w:p>
        </w:tc>
        <w:tc>
          <w:tcPr>
            <w:tcW w:w="645" w:type="pct"/>
            <w:vMerge/>
            <w:vAlign w:val="center"/>
          </w:tcPr>
          <w:p w14:paraId="6332648C" w14:textId="77777777" w:rsidR="00D84D5B" w:rsidRPr="00C215E5" w:rsidRDefault="00D84D5B" w:rsidP="00D84D5B">
            <w:pPr>
              <w:pStyle w:val="aff6"/>
              <w:rPr>
                <w:bCs/>
                <w:kern w:val="2"/>
              </w:rPr>
            </w:pPr>
          </w:p>
        </w:tc>
      </w:tr>
      <w:tr w:rsidR="00D84D5B" w:rsidRPr="00C215E5" w14:paraId="6737D80F" w14:textId="77777777" w:rsidTr="00F400DA">
        <w:trPr>
          <w:trHeight w:val="397"/>
          <w:jc w:val="center"/>
        </w:trPr>
        <w:tc>
          <w:tcPr>
            <w:tcW w:w="390" w:type="pct"/>
            <w:vMerge/>
            <w:vAlign w:val="center"/>
          </w:tcPr>
          <w:p w14:paraId="2F06246C"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19B0216C" w14:textId="77777777" w:rsidR="00D84D5B" w:rsidRPr="00C215E5" w:rsidRDefault="00D84D5B" w:rsidP="00D84D5B">
            <w:pPr>
              <w:pStyle w:val="aff6"/>
              <w:rPr>
                <w:bCs/>
                <w:kern w:val="2"/>
              </w:rPr>
            </w:pPr>
          </w:p>
        </w:tc>
        <w:tc>
          <w:tcPr>
            <w:tcW w:w="648" w:type="pct"/>
            <w:vAlign w:val="center"/>
          </w:tcPr>
          <w:p w14:paraId="14FEEC14" w14:textId="77777777" w:rsidR="00D84D5B" w:rsidRPr="00C215E5" w:rsidRDefault="00D84D5B" w:rsidP="00D84D5B">
            <w:pPr>
              <w:pStyle w:val="aff6"/>
              <w:rPr>
                <w:bCs/>
                <w:kern w:val="21"/>
              </w:rPr>
            </w:pPr>
            <w:r w:rsidRPr="00C215E5">
              <w:rPr>
                <w:rFonts w:hint="eastAsia"/>
                <w:bCs/>
                <w:kern w:val="2"/>
              </w:rPr>
              <w:t>柔软剂</w:t>
            </w:r>
          </w:p>
        </w:tc>
        <w:tc>
          <w:tcPr>
            <w:tcW w:w="1535" w:type="pct"/>
            <w:vAlign w:val="center"/>
          </w:tcPr>
          <w:p w14:paraId="12B36574" w14:textId="77777777" w:rsidR="00D84D5B" w:rsidRPr="00C215E5" w:rsidRDefault="00D84D5B" w:rsidP="00D84D5B">
            <w:pPr>
              <w:pStyle w:val="aff6"/>
              <w:rPr>
                <w:bCs/>
                <w:kern w:val="2"/>
              </w:rPr>
            </w:pPr>
            <w:r w:rsidRPr="00C215E5">
              <w:rPr>
                <w:rFonts w:hint="eastAsia"/>
                <w:bCs/>
                <w:kern w:val="2"/>
              </w:rPr>
              <w:t>主要成分：糖精钠</w:t>
            </w:r>
          </w:p>
        </w:tc>
        <w:tc>
          <w:tcPr>
            <w:tcW w:w="571" w:type="pct"/>
            <w:gridSpan w:val="2"/>
            <w:vAlign w:val="center"/>
          </w:tcPr>
          <w:p w14:paraId="0747D0BC" w14:textId="77777777" w:rsidR="00D84D5B" w:rsidRPr="00C215E5" w:rsidRDefault="00D84D5B" w:rsidP="00D84D5B">
            <w:pPr>
              <w:pStyle w:val="aff6"/>
              <w:rPr>
                <w:bCs/>
                <w:kern w:val="2"/>
              </w:rPr>
            </w:pPr>
            <w:r w:rsidRPr="00C215E5">
              <w:rPr>
                <w:rFonts w:hint="eastAsia"/>
                <w:kern w:val="2"/>
              </w:rPr>
              <w:t>200</w:t>
            </w:r>
            <w:r w:rsidRPr="00C215E5">
              <w:rPr>
                <w:kern w:val="2"/>
              </w:rPr>
              <w:t>g/a</w:t>
            </w:r>
          </w:p>
        </w:tc>
        <w:tc>
          <w:tcPr>
            <w:tcW w:w="715" w:type="pct"/>
            <w:vAlign w:val="center"/>
          </w:tcPr>
          <w:p w14:paraId="691F7B9C" w14:textId="77777777" w:rsidR="00D84D5B" w:rsidRPr="00C215E5" w:rsidRDefault="00D84D5B" w:rsidP="00D84D5B">
            <w:pPr>
              <w:pStyle w:val="aff6"/>
              <w:rPr>
                <w:bCs/>
                <w:kern w:val="2"/>
              </w:rPr>
            </w:pPr>
            <w:r w:rsidRPr="00C215E5">
              <w:rPr>
                <w:rFonts w:hint="eastAsia"/>
                <w:bCs/>
                <w:kern w:val="2"/>
              </w:rPr>
              <w:t>20</w:t>
            </w:r>
            <w:r w:rsidRPr="00C215E5">
              <w:rPr>
                <w:bCs/>
                <w:kern w:val="2"/>
              </w:rPr>
              <w:t>g/</w:t>
            </w:r>
            <w:r w:rsidRPr="00C215E5">
              <w:rPr>
                <w:rFonts w:hint="eastAsia"/>
                <w:bCs/>
                <w:kern w:val="2"/>
              </w:rPr>
              <w:t>袋</w:t>
            </w:r>
          </w:p>
        </w:tc>
        <w:tc>
          <w:tcPr>
            <w:tcW w:w="645" w:type="pct"/>
            <w:vMerge/>
            <w:vAlign w:val="center"/>
          </w:tcPr>
          <w:p w14:paraId="77D5FC2A" w14:textId="77777777" w:rsidR="00D84D5B" w:rsidRPr="00C215E5" w:rsidRDefault="00D84D5B" w:rsidP="00D84D5B">
            <w:pPr>
              <w:pStyle w:val="aff6"/>
              <w:rPr>
                <w:bCs/>
                <w:kern w:val="2"/>
              </w:rPr>
            </w:pPr>
          </w:p>
        </w:tc>
      </w:tr>
      <w:tr w:rsidR="00D84D5B" w:rsidRPr="00C215E5" w14:paraId="35F1B0F1" w14:textId="77777777" w:rsidTr="00F400DA">
        <w:trPr>
          <w:trHeight w:val="397"/>
          <w:jc w:val="center"/>
        </w:trPr>
        <w:tc>
          <w:tcPr>
            <w:tcW w:w="390" w:type="pct"/>
            <w:vMerge/>
            <w:vAlign w:val="center"/>
          </w:tcPr>
          <w:p w14:paraId="64689A94"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restart"/>
            <w:vAlign w:val="center"/>
          </w:tcPr>
          <w:p w14:paraId="1BFF0585" w14:textId="77777777" w:rsidR="00D84D5B" w:rsidRPr="00C215E5" w:rsidRDefault="00D84D5B" w:rsidP="00D84D5B">
            <w:pPr>
              <w:pStyle w:val="aff6"/>
              <w:rPr>
                <w:bCs/>
                <w:kern w:val="2"/>
              </w:rPr>
            </w:pPr>
            <w:r w:rsidRPr="00C215E5">
              <w:rPr>
                <w:rFonts w:hint="eastAsia"/>
                <w:bCs/>
                <w:kern w:val="2"/>
              </w:rPr>
              <w:t>漂白</w:t>
            </w:r>
          </w:p>
        </w:tc>
        <w:tc>
          <w:tcPr>
            <w:tcW w:w="648" w:type="pct"/>
            <w:vAlign w:val="center"/>
          </w:tcPr>
          <w:p w14:paraId="21838C6B" w14:textId="77777777" w:rsidR="00D84D5B" w:rsidRPr="00C215E5" w:rsidRDefault="00D84D5B" w:rsidP="00D84D5B">
            <w:pPr>
              <w:pStyle w:val="aff6"/>
              <w:rPr>
                <w:bCs/>
                <w:kern w:val="21"/>
              </w:rPr>
            </w:pPr>
            <w:r w:rsidRPr="00C215E5">
              <w:rPr>
                <w:rFonts w:hint="eastAsia"/>
                <w:bCs/>
                <w:kern w:val="2"/>
              </w:rPr>
              <w:t>一水柠檬酸</w:t>
            </w:r>
          </w:p>
        </w:tc>
        <w:tc>
          <w:tcPr>
            <w:tcW w:w="1535" w:type="pct"/>
            <w:vAlign w:val="center"/>
          </w:tcPr>
          <w:p w14:paraId="4EAEBB30" w14:textId="77777777" w:rsidR="00D84D5B" w:rsidRPr="00C215E5" w:rsidRDefault="00D84D5B" w:rsidP="00D84D5B">
            <w:pPr>
              <w:pStyle w:val="aff6"/>
              <w:rPr>
                <w:bCs/>
                <w:kern w:val="2"/>
              </w:rPr>
            </w:pPr>
            <w:r w:rsidRPr="00C215E5">
              <w:rPr>
                <w:rFonts w:hint="eastAsia"/>
                <w:bCs/>
                <w:kern w:val="2"/>
              </w:rPr>
              <w:t>/</w:t>
            </w:r>
          </w:p>
        </w:tc>
        <w:tc>
          <w:tcPr>
            <w:tcW w:w="571" w:type="pct"/>
            <w:gridSpan w:val="2"/>
            <w:vAlign w:val="center"/>
          </w:tcPr>
          <w:p w14:paraId="205003DF" w14:textId="77777777" w:rsidR="00D84D5B" w:rsidRPr="00C215E5" w:rsidRDefault="00D84D5B" w:rsidP="00D84D5B">
            <w:pPr>
              <w:pStyle w:val="aff6"/>
              <w:rPr>
                <w:bCs/>
                <w:kern w:val="2"/>
              </w:rPr>
            </w:pPr>
            <w:r>
              <w:rPr>
                <w:rFonts w:hint="eastAsia"/>
                <w:bCs/>
                <w:kern w:val="2"/>
              </w:rPr>
              <w:t>1.2</w:t>
            </w:r>
          </w:p>
        </w:tc>
        <w:tc>
          <w:tcPr>
            <w:tcW w:w="715" w:type="pct"/>
            <w:vAlign w:val="center"/>
          </w:tcPr>
          <w:p w14:paraId="38B136E9"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01946BA1" w14:textId="77777777" w:rsidR="00D84D5B" w:rsidRPr="00C215E5" w:rsidRDefault="00D84D5B" w:rsidP="00D84D5B">
            <w:pPr>
              <w:pStyle w:val="aff6"/>
              <w:rPr>
                <w:bCs/>
                <w:kern w:val="2"/>
              </w:rPr>
            </w:pPr>
          </w:p>
        </w:tc>
      </w:tr>
      <w:tr w:rsidR="00D84D5B" w:rsidRPr="00C215E5" w14:paraId="6BD2A50E" w14:textId="77777777" w:rsidTr="00F400DA">
        <w:trPr>
          <w:trHeight w:val="397"/>
          <w:jc w:val="center"/>
        </w:trPr>
        <w:tc>
          <w:tcPr>
            <w:tcW w:w="390" w:type="pct"/>
            <w:vMerge/>
            <w:vAlign w:val="center"/>
          </w:tcPr>
          <w:p w14:paraId="141DE2E6"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59964C39" w14:textId="77777777" w:rsidR="00D84D5B" w:rsidRPr="00C215E5" w:rsidRDefault="00D84D5B" w:rsidP="00D84D5B">
            <w:pPr>
              <w:pStyle w:val="aff6"/>
              <w:rPr>
                <w:bCs/>
                <w:kern w:val="2"/>
              </w:rPr>
            </w:pPr>
          </w:p>
        </w:tc>
        <w:tc>
          <w:tcPr>
            <w:tcW w:w="648" w:type="pct"/>
            <w:vAlign w:val="center"/>
          </w:tcPr>
          <w:p w14:paraId="75F70929" w14:textId="77777777" w:rsidR="00D84D5B" w:rsidRPr="00C215E5" w:rsidRDefault="00D84D5B" w:rsidP="00D84D5B">
            <w:pPr>
              <w:pStyle w:val="aff6"/>
              <w:rPr>
                <w:bCs/>
                <w:kern w:val="21"/>
              </w:rPr>
            </w:pPr>
            <w:r w:rsidRPr="00C215E5">
              <w:rPr>
                <w:rFonts w:hint="eastAsia"/>
                <w:bCs/>
                <w:kern w:val="2"/>
              </w:rPr>
              <w:t>酒石酸</w:t>
            </w:r>
          </w:p>
        </w:tc>
        <w:tc>
          <w:tcPr>
            <w:tcW w:w="1535" w:type="pct"/>
            <w:vAlign w:val="center"/>
          </w:tcPr>
          <w:p w14:paraId="21275DA9" w14:textId="77777777" w:rsidR="00D84D5B" w:rsidRPr="00C215E5" w:rsidRDefault="00D84D5B" w:rsidP="00D84D5B">
            <w:pPr>
              <w:pStyle w:val="aff6"/>
              <w:rPr>
                <w:bCs/>
                <w:kern w:val="2"/>
              </w:rPr>
            </w:pPr>
            <w:r w:rsidRPr="00C215E5">
              <w:rPr>
                <w:rFonts w:hint="eastAsia"/>
                <w:bCs/>
                <w:kern w:val="2"/>
              </w:rPr>
              <w:t>/</w:t>
            </w:r>
          </w:p>
        </w:tc>
        <w:tc>
          <w:tcPr>
            <w:tcW w:w="571" w:type="pct"/>
            <w:gridSpan w:val="2"/>
            <w:vAlign w:val="center"/>
          </w:tcPr>
          <w:p w14:paraId="7E40E84B" w14:textId="77777777" w:rsidR="00D84D5B" w:rsidRPr="00C215E5" w:rsidRDefault="00D84D5B" w:rsidP="00D84D5B">
            <w:pPr>
              <w:pStyle w:val="aff6"/>
              <w:rPr>
                <w:bCs/>
                <w:kern w:val="2"/>
              </w:rPr>
            </w:pPr>
            <w:r w:rsidRPr="00C215E5">
              <w:rPr>
                <w:rFonts w:hint="eastAsia"/>
                <w:bCs/>
                <w:kern w:val="2"/>
              </w:rPr>
              <w:t>0.6</w:t>
            </w:r>
          </w:p>
        </w:tc>
        <w:tc>
          <w:tcPr>
            <w:tcW w:w="715" w:type="pct"/>
            <w:vAlign w:val="center"/>
          </w:tcPr>
          <w:p w14:paraId="1B1C8587"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303B3E52" w14:textId="77777777" w:rsidR="00D84D5B" w:rsidRPr="00C215E5" w:rsidRDefault="00D84D5B" w:rsidP="00D84D5B">
            <w:pPr>
              <w:pStyle w:val="aff6"/>
              <w:rPr>
                <w:bCs/>
                <w:kern w:val="2"/>
              </w:rPr>
            </w:pPr>
          </w:p>
        </w:tc>
      </w:tr>
      <w:tr w:rsidR="00D84D5B" w:rsidRPr="00C215E5" w14:paraId="2192492B" w14:textId="77777777" w:rsidTr="00F400DA">
        <w:trPr>
          <w:trHeight w:val="397"/>
          <w:jc w:val="center"/>
        </w:trPr>
        <w:tc>
          <w:tcPr>
            <w:tcW w:w="390" w:type="pct"/>
            <w:vMerge/>
            <w:vAlign w:val="center"/>
          </w:tcPr>
          <w:p w14:paraId="0B12FF0D"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72CF5E07" w14:textId="77777777" w:rsidR="00D84D5B" w:rsidRPr="00C215E5" w:rsidRDefault="00D84D5B" w:rsidP="00D84D5B">
            <w:pPr>
              <w:pStyle w:val="aff6"/>
              <w:rPr>
                <w:bCs/>
                <w:kern w:val="2"/>
              </w:rPr>
            </w:pPr>
            <w:r w:rsidRPr="00C215E5">
              <w:rPr>
                <w:rFonts w:hint="eastAsia"/>
                <w:bCs/>
                <w:kern w:val="2"/>
              </w:rPr>
              <w:t>钝化</w:t>
            </w:r>
          </w:p>
        </w:tc>
        <w:tc>
          <w:tcPr>
            <w:tcW w:w="648" w:type="pct"/>
            <w:vAlign w:val="center"/>
          </w:tcPr>
          <w:p w14:paraId="18571740" w14:textId="77777777" w:rsidR="00D84D5B" w:rsidRPr="00C215E5" w:rsidRDefault="00D84D5B" w:rsidP="00D84D5B">
            <w:pPr>
              <w:pStyle w:val="aff6"/>
              <w:rPr>
                <w:bCs/>
                <w:kern w:val="21"/>
              </w:rPr>
            </w:pPr>
            <w:r w:rsidRPr="00C215E5">
              <w:rPr>
                <w:rFonts w:hint="eastAsia"/>
                <w:bCs/>
                <w:kern w:val="2"/>
              </w:rPr>
              <w:t>铬酸酐</w:t>
            </w:r>
          </w:p>
        </w:tc>
        <w:tc>
          <w:tcPr>
            <w:tcW w:w="1535" w:type="pct"/>
            <w:vAlign w:val="center"/>
          </w:tcPr>
          <w:p w14:paraId="6023AA85" w14:textId="77777777" w:rsidR="00D84D5B" w:rsidRPr="00C215E5" w:rsidRDefault="00D84D5B" w:rsidP="00D84D5B">
            <w:pPr>
              <w:pStyle w:val="aff6"/>
              <w:rPr>
                <w:bCs/>
                <w:kern w:val="2"/>
              </w:rPr>
            </w:pPr>
            <w:r w:rsidRPr="00C215E5">
              <w:rPr>
                <w:rFonts w:hint="eastAsia"/>
                <w:bCs/>
                <w:kern w:val="2"/>
              </w:rPr>
              <w:t>≥</w:t>
            </w:r>
            <w:r w:rsidRPr="00C215E5">
              <w:rPr>
                <w:rFonts w:hint="eastAsia"/>
                <w:bCs/>
                <w:kern w:val="2"/>
              </w:rPr>
              <w:t>99.8%</w:t>
            </w:r>
          </w:p>
        </w:tc>
        <w:tc>
          <w:tcPr>
            <w:tcW w:w="571" w:type="pct"/>
            <w:gridSpan w:val="2"/>
            <w:vAlign w:val="center"/>
          </w:tcPr>
          <w:p w14:paraId="535199F7" w14:textId="77777777" w:rsidR="00D84D5B" w:rsidRPr="00C215E5" w:rsidRDefault="00D84D5B" w:rsidP="00D84D5B">
            <w:pPr>
              <w:pStyle w:val="aff6"/>
              <w:rPr>
                <w:bCs/>
                <w:kern w:val="2"/>
              </w:rPr>
            </w:pPr>
            <w:r>
              <w:rPr>
                <w:rFonts w:hint="eastAsia"/>
                <w:bCs/>
                <w:kern w:val="2"/>
              </w:rPr>
              <w:t>0.13</w:t>
            </w:r>
          </w:p>
        </w:tc>
        <w:tc>
          <w:tcPr>
            <w:tcW w:w="715" w:type="pct"/>
            <w:vAlign w:val="center"/>
          </w:tcPr>
          <w:p w14:paraId="7C8C76E9" w14:textId="77777777" w:rsidR="00D84D5B" w:rsidRPr="00C215E5" w:rsidRDefault="00D84D5B" w:rsidP="00D84D5B">
            <w:pPr>
              <w:pStyle w:val="aff6"/>
              <w:rPr>
                <w:bCs/>
                <w:kern w:val="2"/>
              </w:rPr>
            </w:pPr>
            <w:r w:rsidRPr="00C215E5">
              <w:rPr>
                <w:bCs/>
                <w:kern w:val="2"/>
              </w:rPr>
              <w:t>50kg/</w:t>
            </w:r>
            <w:r w:rsidRPr="00C215E5">
              <w:rPr>
                <w:bCs/>
                <w:kern w:val="2"/>
              </w:rPr>
              <w:t>桶</w:t>
            </w:r>
          </w:p>
        </w:tc>
        <w:tc>
          <w:tcPr>
            <w:tcW w:w="645" w:type="pct"/>
            <w:vMerge/>
            <w:vAlign w:val="center"/>
          </w:tcPr>
          <w:p w14:paraId="33BAD536" w14:textId="77777777" w:rsidR="00D84D5B" w:rsidRPr="00C215E5" w:rsidRDefault="00D84D5B" w:rsidP="00D84D5B">
            <w:pPr>
              <w:pStyle w:val="aff6"/>
              <w:rPr>
                <w:bCs/>
                <w:kern w:val="2"/>
              </w:rPr>
            </w:pPr>
          </w:p>
        </w:tc>
      </w:tr>
      <w:tr w:rsidR="00D84D5B" w:rsidRPr="00C215E5" w14:paraId="09510914" w14:textId="77777777" w:rsidTr="00F400DA">
        <w:trPr>
          <w:trHeight w:val="397"/>
          <w:jc w:val="center"/>
        </w:trPr>
        <w:tc>
          <w:tcPr>
            <w:tcW w:w="390" w:type="pct"/>
            <w:vMerge/>
            <w:vAlign w:val="center"/>
          </w:tcPr>
          <w:p w14:paraId="040DB437"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1CC7614C" w14:textId="77777777" w:rsidR="00D84D5B" w:rsidRPr="00C215E5" w:rsidRDefault="00D84D5B" w:rsidP="00D84D5B">
            <w:pPr>
              <w:pStyle w:val="aff6"/>
              <w:rPr>
                <w:bCs/>
                <w:kern w:val="2"/>
              </w:rPr>
            </w:pPr>
            <w:r w:rsidRPr="00C215E5">
              <w:rPr>
                <w:rFonts w:hint="eastAsia"/>
                <w:bCs/>
                <w:kern w:val="2"/>
              </w:rPr>
              <w:t>中和</w:t>
            </w:r>
          </w:p>
        </w:tc>
        <w:tc>
          <w:tcPr>
            <w:tcW w:w="648" w:type="pct"/>
            <w:vAlign w:val="center"/>
          </w:tcPr>
          <w:p w14:paraId="27EC66BE" w14:textId="77777777" w:rsidR="00D84D5B" w:rsidRPr="00C215E5" w:rsidRDefault="00D84D5B" w:rsidP="00D84D5B">
            <w:pPr>
              <w:pStyle w:val="aff6"/>
              <w:rPr>
                <w:bCs/>
                <w:kern w:val="21"/>
              </w:rPr>
            </w:pPr>
            <w:r w:rsidRPr="00C215E5">
              <w:rPr>
                <w:rFonts w:hint="eastAsia"/>
                <w:bCs/>
                <w:kern w:val="2"/>
              </w:rPr>
              <w:t>氢氧化钠</w:t>
            </w:r>
          </w:p>
        </w:tc>
        <w:tc>
          <w:tcPr>
            <w:tcW w:w="1535" w:type="pct"/>
            <w:vAlign w:val="center"/>
          </w:tcPr>
          <w:p w14:paraId="332E6177" w14:textId="77777777" w:rsidR="00D84D5B" w:rsidRPr="00C215E5" w:rsidRDefault="00D84D5B" w:rsidP="00D84D5B">
            <w:pPr>
              <w:pStyle w:val="aff6"/>
              <w:rPr>
                <w:bCs/>
                <w:kern w:val="2"/>
              </w:rPr>
            </w:pPr>
            <w:r w:rsidRPr="00C215E5">
              <w:rPr>
                <w:bCs/>
                <w:kern w:val="2"/>
              </w:rPr>
              <w:t>/</w:t>
            </w:r>
          </w:p>
        </w:tc>
        <w:tc>
          <w:tcPr>
            <w:tcW w:w="571" w:type="pct"/>
            <w:gridSpan w:val="2"/>
            <w:vAlign w:val="center"/>
          </w:tcPr>
          <w:p w14:paraId="155DCEED" w14:textId="77777777" w:rsidR="00D84D5B" w:rsidRPr="00C215E5" w:rsidRDefault="00D84D5B" w:rsidP="00D84D5B">
            <w:pPr>
              <w:pStyle w:val="aff6"/>
              <w:rPr>
                <w:bCs/>
                <w:kern w:val="2"/>
              </w:rPr>
            </w:pPr>
            <w:r w:rsidRPr="00C215E5">
              <w:rPr>
                <w:rFonts w:hint="eastAsia"/>
                <w:bCs/>
                <w:kern w:val="2"/>
              </w:rPr>
              <w:t>5.6</w:t>
            </w:r>
          </w:p>
        </w:tc>
        <w:tc>
          <w:tcPr>
            <w:tcW w:w="715" w:type="pct"/>
            <w:vAlign w:val="center"/>
          </w:tcPr>
          <w:p w14:paraId="4AD81285"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5E4B498A" w14:textId="77777777" w:rsidR="00D84D5B" w:rsidRPr="00C215E5" w:rsidRDefault="00D84D5B" w:rsidP="00D84D5B">
            <w:pPr>
              <w:pStyle w:val="aff6"/>
              <w:rPr>
                <w:bCs/>
                <w:kern w:val="2"/>
              </w:rPr>
            </w:pPr>
          </w:p>
        </w:tc>
      </w:tr>
      <w:tr w:rsidR="00D84D5B" w:rsidRPr="00C215E5" w14:paraId="40352B51" w14:textId="77777777" w:rsidTr="00F400DA">
        <w:trPr>
          <w:trHeight w:val="397"/>
          <w:jc w:val="center"/>
        </w:trPr>
        <w:tc>
          <w:tcPr>
            <w:tcW w:w="390" w:type="pct"/>
            <w:vMerge/>
            <w:vAlign w:val="center"/>
          </w:tcPr>
          <w:p w14:paraId="04D604DC"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21850F11" w14:textId="77777777" w:rsidR="00D84D5B" w:rsidRPr="00C215E5" w:rsidRDefault="00D84D5B" w:rsidP="00D84D5B">
            <w:pPr>
              <w:pStyle w:val="aff6"/>
              <w:rPr>
                <w:bCs/>
                <w:kern w:val="2"/>
              </w:rPr>
            </w:pPr>
            <w:r w:rsidRPr="00C215E5">
              <w:rPr>
                <w:rFonts w:hint="eastAsia"/>
                <w:bCs/>
                <w:kern w:val="2"/>
              </w:rPr>
              <w:t>封闭</w:t>
            </w:r>
          </w:p>
        </w:tc>
        <w:tc>
          <w:tcPr>
            <w:tcW w:w="648" w:type="pct"/>
            <w:vAlign w:val="center"/>
          </w:tcPr>
          <w:p w14:paraId="089FB9EC" w14:textId="77777777" w:rsidR="00D84D5B" w:rsidRPr="00C215E5" w:rsidRDefault="00D84D5B" w:rsidP="00D84D5B">
            <w:pPr>
              <w:pStyle w:val="aff6"/>
              <w:rPr>
                <w:bCs/>
                <w:kern w:val="21"/>
              </w:rPr>
            </w:pPr>
            <w:r w:rsidRPr="00C215E5">
              <w:rPr>
                <w:rFonts w:hint="eastAsia"/>
                <w:bCs/>
                <w:kern w:val="21"/>
              </w:rPr>
              <w:t>封闭剂</w:t>
            </w:r>
          </w:p>
        </w:tc>
        <w:tc>
          <w:tcPr>
            <w:tcW w:w="1535" w:type="pct"/>
            <w:vAlign w:val="center"/>
          </w:tcPr>
          <w:p w14:paraId="72AC55CB" w14:textId="77777777" w:rsidR="00D84D5B" w:rsidRPr="00C215E5" w:rsidRDefault="00D84D5B" w:rsidP="00D84D5B">
            <w:pPr>
              <w:pStyle w:val="aff6"/>
              <w:rPr>
                <w:bCs/>
                <w:kern w:val="2"/>
              </w:rPr>
            </w:pPr>
            <w:r w:rsidRPr="00C215E5">
              <w:rPr>
                <w:bCs/>
                <w:kern w:val="2"/>
              </w:rPr>
              <w:t>主要成分</w:t>
            </w:r>
            <w:r w:rsidRPr="00C215E5">
              <w:rPr>
                <w:rFonts w:hint="eastAsia"/>
                <w:bCs/>
                <w:kern w:val="2"/>
              </w:rPr>
              <w:t>：</w:t>
            </w:r>
            <w:r w:rsidRPr="00C215E5">
              <w:rPr>
                <w:rFonts w:hint="eastAsia"/>
                <w:bCs/>
                <w:kern w:val="21"/>
              </w:rPr>
              <w:t>AES</w:t>
            </w:r>
            <w:r w:rsidRPr="00C215E5">
              <w:rPr>
                <w:rFonts w:hint="eastAsia"/>
                <w:bCs/>
                <w:kern w:val="21"/>
              </w:rPr>
              <w:t>和甘油</w:t>
            </w:r>
          </w:p>
        </w:tc>
        <w:tc>
          <w:tcPr>
            <w:tcW w:w="571" w:type="pct"/>
            <w:gridSpan w:val="2"/>
            <w:vAlign w:val="center"/>
          </w:tcPr>
          <w:p w14:paraId="58643C63" w14:textId="77777777" w:rsidR="00D84D5B" w:rsidRPr="00C215E5" w:rsidRDefault="00D84D5B" w:rsidP="00D84D5B">
            <w:pPr>
              <w:pStyle w:val="aff6"/>
              <w:rPr>
                <w:bCs/>
                <w:kern w:val="2"/>
              </w:rPr>
            </w:pPr>
            <w:r w:rsidRPr="00C215E5">
              <w:rPr>
                <w:rFonts w:hint="eastAsia"/>
                <w:bCs/>
                <w:kern w:val="2"/>
              </w:rPr>
              <w:t>1.1</w:t>
            </w:r>
          </w:p>
        </w:tc>
        <w:tc>
          <w:tcPr>
            <w:tcW w:w="715" w:type="pct"/>
            <w:vAlign w:val="center"/>
          </w:tcPr>
          <w:p w14:paraId="186D94AF" w14:textId="77777777" w:rsidR="00D84D5B" w:rsidRPr="00C215E5" w:rsidRDefault="00D84D5B" w:rsidP="00D84D5B">
            <w:pPr>
              <w:pStyle w:val="aff6"/>
              <w:rPr>
                <w:bCs/>
                <w:kern w:val="2"/>
              </w:rPr>
            </w:pPr>
            <w:r w:rsidRPr="00C215E5">
              <w:rPr>
                <w:bCs/>
                <w:kern w:val="2"/>
              </w:rPr>
              <w:t>2</w:t>
            </w:r>
            <w:r w:rsidRPr="00C215E5">
              <w:rPr>
                <w:rFonts w:hint="eastAsia"/>
                <w:bCs/>
                <w:kern w:val="2"/>
              </w:rPr>
              <w:t>5</w:t>
            </w:r>
            <w:r w:rsidRPr="00C215E5">
              <w:rPr>
                <w:bCs/>
                <w:kern w:val="2"/>
              </w:rPr>
              <w:t>kg/</w:t>
            </w:r>
            <w:r w:rsidRPr="00C215E5">
              <w:rPr>
                <w:bCs/>
                <w:kern w:val="2"/>
              </w:rPr>
              <w:t>桶</w:t>
            </w:r>
          </w:p>
        </w:tc>
        <w:tc>
          <w:tcPr>
            <w:tcW w:w="645" w:type="pct"/>
            <w:vMerge/>
            <w:vAlign w:val="center"/>
          </w:tcPr>
          <w:p w14:paraId="3EEDB492" w14:textId="77777777" w:rsidR="00D84D5B" w:rsidRPr="00C215E5" w:rsidRDefault="00D84D5B" w:rsidP="00D84D5B">
            <w:pPr>
              <w:pStyle w:val="aff6"/>
              <w:rPr>
                <w:bCs/>
                <w:kern w:val="2"/>
              </w:rPr>
            </w:pPr>
          </w:p>
        </w:tc>
      </w:tr>
      <w:tr w:rsidR="00D84D5B" w:rsidRPr="00C215E5" w14:paraId="67DD9262" w14:textId="77777777" w:rsidTr="00F400DA">
        <w:trPr>
          <w:trHeight w:val="397"/>
          <w:jc w:val="center"/>
        </w:trPr>
        <w:tc>
          <w:tcPr>
            <w:tcW w:w="5000" w:type="pct"/>
            <w:gridSpan w:val="8"/>
            <w:vAlign w:val="center"/>
          </w:tcPr>
          <w:p w14:paraId="52CB99F1" w14:textId="77777777" w:rsidR="00D84D5B" w:rsidRPr="00CC3E96" w:rsidRDefault="00D84D5B" w:rsidP="00D84D5B">
            <w:pPr>
              <w:pStyle w:val="aff6"/>
              <w:rPr>
                <w:b/>
                <w:kern w:val="2"/>
              </w:rPr>
            </w:pPr>
            <w:r w:rsidRPr="00CC3E96">
              <w:rPr>
                <w:rFonts w:hint="eastAsia"/>
                <w:b/>
                <w:kern w:val="2"/>
              </w:rPr>
              <w:t>钢带生产线</w:t>
            </w:r>
          </w:p>
        </w:tc>
      </w:tr>
      <w:tr w:rsidR="00D84D5B" w:rsidRPr="00C215E5" w14:paraId="68559775" w14:textId="77777777" w:rsidTr="00F400DA">
        <w:trPr>
          <w:trHeight w:val="397"/>
          <w:jc w:val="center"/>
        </w:trPr>
        <w:tc>
          <w:tcPr>
            <w:tcW w:w="390" w:type="pct"/>
            <w:vMerge w:val="restart"/>
            <w:vAlign w:val="center"/>
          </w:tcPr>
          <w:p w14:paraId="3A459FA8" w14:textId="77777777" w:rsidR="00D84D5B" w:rsidRPr="00C215E5" w:rsidRDefault="00D84D5B" w:rsidP="00D84D5B">
            <w:pPr>
              <w:widowControl/>
              <w:spacing w:line="240" w:lineRule="auto"/>
              <w:ind w:firstLineChars="0" w:firstLine="0"/>
              <w:jc w:val="center"/>
              <w:rPr>
                <w:bCs/>
                <w:kern w:val="2"/>
                <w:sz w:val="21"/>
                <w:szCs w:val="21"/>
              </w:rPr>
            </w:pPr>
            <w:r w:rsidRPr="00C215E5">
              <w:rPr>
                <w:rFonts w:hint="eastAsia"/>
                <w:bCs/>
                <w:kern w:val="2"/>
                <w:sz w:val="21"/>
                <w:szCs w:val="21"/>
              </w:rPr>
              <w:t>电镀自动线（</w:t>
            </w:r>
            <w:r w:rsidRPr="00C215E5">
              <w:rPr>
                <w:rFonts w:hint="eastAsia"/>
                <w:bCs/>
                <w:kern w:val="2"/>
                <w:sz w:val="21"/>
                <w:szCs w:val="21"/>
              </w:rPr>
              <w:t>3</w:t>
            </w:r>
            <w:r w:rsidRPr="00C215E5">
              <w:rPr>
                <w:rFonts w:hint="eastAsia"/>
                <w:bCs/>
                <w:kern w:val="2"/>
                <w:sz w:val="21"/>
                <w:szCs w:val="21"/>
              </w:rPr>
              <w:t>条）</w:t>
            </w:r>
          </w:p>
        </w:tc>
        <w:tc>
          <w:tcPr>
            <w:tcW w:w="1144" w:type="pct"/>
            <w:gridSpan w:val="2"/>
            <w:vAlign w:val="center"/>
          </w:tcPr>
          <w:p w14:paraId="1C0AB2A5" w14:textId="77777777" w:rsidR="00D84D5B" w:rsidRPr="00C215E5" w:rsidRDefault="00D84D5B" w:rsidP="00D84D5B">
            <w:pPr>
              <w:pStyle w:val="aff6"/>
              <w:rPr>
                <w:bCs/>
                <w:kern w:val="21"/>
              </w:rPr>
            </w:pPr>
            <w:r w:rsidRPr="00C215E5">
              <w:rPr>
                <w:rFonts w:hint="eastAsia"/>
                <w:kern w:val="2"/>
              </w:rPr>
              <w:t>普通钢带</w:t>
            </w:r>
          </w:p>
        </w:tc>
        <w:tc>
          <w:tcPr>
            <w:tcW w:w="1535" w:type="pct"/>
            <w:vAlign w:val="center"/>
          </w:tcPr>
          <w:p w14:paraId="617429C6" w14:textId="32DCADD5" w:rsidR="00D84D5B" w:rsidRPr="00C215E5" w:rsidRDefault="00D84D5B" w:rsidP="00D84D5B">
            <w:pPr>
              <w:pStyle w:val="aff6"/>
              <w:rPr>
                <w:bCs/>
                <w:kern w:val="2"/>
              </w:rPr>
            </w:pPr>
            <w:r w:rsidRPr="00C215E5">
              <w:rPr>
                <w:rFonts w:hint="eastAsia"/>
                <w:kern w:val="2"/>
              </w:rPr>
              <w:t>宽</w:t>
            </w:r>
            <w:r w:rsidRPr="00C215E5">
              <w:rPr>
                <w:rFonts w:hint="eastAsia"/>
                <w:kern w:val="2"/>
              </w:rPr>
              <w:t>2</w:t>
            </w:r>
            <w:r w:rsidRPr="00C215E5">
              <w:rPr>
                <w:kern w:val="2"/>
              </w:rPr>
              <w:t>00mm</w:t>
            </w:r>
            <w:r w:rsidRPr="00C215E5">
              <w:rPr>
                <w:rFonts w:hint="eastAsia"/>
                <w:kern w:val="2"/>
              </w:rPr>
              <w:t>、</w:t>
            </w:r>
            <w:r w:rsidR="00D34C71">
              <w:rPr>
                <w:rFonts w:hint="eastAsia"/>
                <w:kern w:val="2"/>
              </w:rPr>
              <w:t>1</w:t>
            </w:r>
            <w:r w:rsidRPr="00C215E5">
              <w:rPr>
                <w:rFonts w:hint="eastAsia"/>
                <w:kern w:val="2"/>
              </w:rPr>
              <w:t>厚</w:t>
            </w:r>
            <w:r w:rsidRPr="00C215E5">
              <w:rPr>
                <w:rFonts w:hint="eastAsia"/>
                <w:kern w:val="2"/>
              </w:rPr>
              <w:t>0.8</w:t>
            </w:r>
            <w:r w:rsidRPr="00C215E5">
              <w:rPr>
                <w:kern w:val="2"/>
              </w:rPr>
              <w:t>mm</w:t>
            </w:r>
          </w:p>
        </w:tc>
        <w:tc>
          <w:tcPr>
            <w:tcW w:w="571" w:type="pct"/>
            <w:gridSpan w:val="2"/>
            <w:vAlign w:val="center"/>
          </w:tcPr>
          <w:p w14:paraId="407375DC" w14:textId="77777777" w:rsidR="00D84D5B" w:rsidRPr="00C215E5" w:rsidRDefault="00D84D5B" w:rsidP="00D84D5B">
            <w:pPr>
              <w:pStyle w:val="aff6"/>
              <w:rPr>
                <w:bCs/>
                <w:kern w:val="2"/>
              </w:rPr>
            </w:pPr>
            <w:r>
              <w:rPr>
                <w:rFonts w:hint="eastAsia"/>
                <w:kern w:val="2"/>
              </w:rPr>
              <w:t>4737</w:t>
            </w:r>
          </w:p>
        </w:tc>
        <w:tc>
          <w:tcPr>
            <w:tcW w:w="715" w:type="pct"/>
            <w:vAlign w:val="center"/>
          </w:tcPr>
          <w:p w14:paraId="287D461A" w14:textId="77777777" w:rsidR="00D84D5B" w:rsidRPr="00C215E5" w:rsidRDefault="00D84D5B" w:rsidP="00D84D5B">
            <w:pPr>
              <w:pStyle w:val="aff6"/>
              <w:rPr>
                <w:bCs/>
                <w:kern w:val="2"/>
              </w:rPr>
            </w:pPr>
            <w:r w:rsidRPr="00C215E5">
              <w:rPr>
                <w:rFonts w:hint="eastAsia"/>
                <w:kern w:val="2"/>
              </w:rPr>
              <w:t>100kg/</w:t>
            </w:r>
            <w:r w:rsidRPr="00C215E5">
              <w:rPr>
                <w:rFonts w:hint="eastAsia"/>
                <w:kern w:val="2"/>
              </w:rPr>
              <w:t>卷</w:t>
            </w:r>
          </w:p>
        </w:tc>
        <w:tc>
          <w:tcPr>
            <w:tcW w:w="645" w:type="pct"/>
            <w:vMerge w:val="restart"/>
            <w:vAlign w:val="center"/>
          </w:tcPr>
          <w:p w14:paraId="68F70A5E" w14:textId="77777777" w:rsidR="00D84D5B" w:rsidRPr="00C215E5" w:rsidRDefault="00D84D5B" w:rsidP="00D84D5B">
            <w:pPr>
              <w:pStyle w:val="aff6"/>
              <w:rPr>
                <w:bCs/>
                <w:kern w:val="2"/>
              </w:rPr>
            </w:pPr>
            <w:r w:rsidRPr="00C215E5">
              <w:rPr>
                <w:rFonts w:hint="eastAsia"/>
                <w:bCs/>
                <w:kern w:val="2"/>
              </w:rPr>
              <w:t>原料库</w:t>
            </w:r>
          </w:p>
        </w:tc>
      </w:tr>
      <w:tr w:rsidR="00D84D5B" w:rsidRPr="00C215E5" w14:paraId="3BFA898C" w14:textId="77777777" w:rsidTr="00F400DA">
        <w:trPr>
          <w:trHeight w:val="397"/>
          <w:jc w:val="center"/>
        </w:trPr>
        <w:tc>
          <w:tcPr>
            <w:tcW w:w="390" w:type="pct"/>
            <w:vMerge/>
            <w:vAlign w:val="center"/>
          </w:tcPr>
          <w:p w14:paraId="36A03F24"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3CA3278A" w14:textId="77777777" w:rsidR="00D84D5B" w:rsidRPr="00C215E5" w:rsidRDefault="00D84D5B" w:rsidP="00D84D5B">
            <w:pPr>
              <w:pStyle w:val="aff6"/>
              <w:rPr>
                <w:bCs/>
                <w:kern w:val="21"/>
              </w:rPr>
            </w:pPr>
            <w:r w:rsidRPr="00C215E5">
              <w:rPr>
                <w:rFonts w:hint="eastAsia"/>
                <w:kern w:val="2"/>
              </w:rPr>
              <w:t>拉伸油</w:t>
            </w:r>
          </w:p>
        </w:tc>
        <w:tc>
          <w:tcPr>
            <w:tcW w:w="1535" w:type="pct"/>
            <w:vAlign w:val="center"/>
          </w:tcPr>
          <w:p w14:paraId="5A309C58" w14:textId="77777777" w:rsidR="00D84D5B" w:rsidRPr="00C215E5" w:rsidRDefault="00D84D5B" w:rsidP="00D84D5B">
            <w:pPr>
              <w:pStyle w:val="aff6"/>
              <w:rPr>
                <w:bCs/>
                <w:kern w:val="2"/>
              </w:rPr>
            </w:pPr>
            <w:r w:rsidRPr="00C215E5">
              <w:rPr>
                <w:kern w:val="2"/>
              </w:rPr>
              <w:t>/</w:t>
            </w:r>
          </w:p>
        </w:tc>
        <w:tc>
          <w:tcPr>
            <w:tcW w:w="571" w:type="pct"/>
            <w:gridSpan w:val="2"/>
            <w:vAlign w:val="center"/>
          </w:tcPr>
          <w:p w14:paraId="15EAB330" w14:textId="77777777" w:rsidR="00D84D5B" w:rsidRPr="00C215E5" w:rsidRDefault="00D84D5B" w:rsidP="00D84D5B">
            <w:pPr>
              <w:pStyle w:val="aff6"/>
              <w:rPr>
                <w:bCs/>
                <w:kern w:val="2"/>
              </w:rPr>
            </w:pPr>
            <w:r w:rsidRPr="00C215E5">
              <w:rPr>
                <w:rFonts w:hint="eastAsia"/>
                <w:kern w:val="2"/>
              </w:rPr>
              <w:t>1.5</w:t>
            </w:r>
          </w:p>
        </w:tc>
        <w:tc>
          <w:tcPr>
            <w:tcW w:w="715" w:type="pct"/>
            <w:vAlign w:val="center"/>
          </w:tcPr>
          <w:p w14:paraId="67E8FC65" w14:textId="77777777" w:rsidR="00D84D5B" w:rsidRPr="00C215E5" w:rsidRDefault="00D84D5B" w:rsidP="00D84D5B">
            <w:pPr>
              <w:pStyle w:val="aff6"/>
              <w:rPr>
                <w:bCs/>
                <w:kern w:val="2"/>
              </w:rPr>
            </w:pPr>
            <w:r w:rsidRPr="00C215E5">
              <w:rPr>
                <w:kern w:val="2"/>
              </w:rPr>
              <w:t>1</w:t>
            </w:r>
            <w:r w:rsidRPr="00C215E5">
              <w:rPr>
                <w:rFonts w:hint="eastAsia"/>
                <w:kern w:val="2"/>
              </w:rPr>
              <w:t>0</w:t>
            </w:r>
            <w:r w:rsidRPr="00C215E5">
              <w:rPr>
                <w:kern w:val="2"/>
              </w:rPr>
              <w:t>0kg/</w:t>
            </w:r>
            <w:r w:rsidRPr="00C215E5">
              <w:rPr>
                <w:kern w:val="2"/>
              </w:rPr>
              <w:t>桶</w:t>
            </w:r>
          </w:p>
        </w:tc>
        <w:tc>
          <w:tcPr>
            <w:tcW w:w="645" w:type="pct"/>
            <w:vMerge/>
            <w:vAlign w:val="center"/>
          </w:tcPr>
          <w:p w14:paraId="7027A53A" w14:textId="77777777" w:rsidR="00D84D5B" w:rsidRPr="00C215E5" w:rsidRDefault="00D84D5B" w:rsidP="00D84D5B">
            <w:pPr>
              <w:pStyle w:val="aff6"/>
              <w:rPr>
                <w:bCs/>
                <w:kern w:val="2"/>
              </w:rPr>
            </w:pPr>
          </w:p>
        </w:tc>
      </w:tr>
      <w:tr w:rsidR="00D84D5B" w:rsidRPr="00C215E5" w14:paraId="2F72EEAE" w14:textId="77777777" w:rsidTr="00F400DA">
        <w:trPr>
          <w:trHeight w:val="397"/>
          <w:jc w:val="center"/>
        </w:trPr>
        <w:tc>
          <w:tcPr>
            <w:tcW w:w="390" w:type="pct"/>
            <w:vMerge/>
            <w:vAlign w:val="center"/>
          </w:tcPr>
          <w:p w14:paraId="157B93DB"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40E403C9" w14:textId="77777777" w:rsidR="00D84D5B" w:rsidRPr="00C215E5" w:rsidRDefault="00D84D5B" w:rsidP="00D84D5B">
            <w:pPr>
              <w:pStyle w:val="aff6"/>
              <w:rPr>
                <w:bCs/>
                <w:kern w:val="21"/>
              </w:rPr>
            </w:pPr>
            <w:r w:rsidRPr="00C215E5">
              <w:rPr>
                <w:rFonts w:hint="eastAsia"/>
                <w:kern w:val="2"/>
              </w:rPr>
              <w:t>液压油</w:t>
            </w:r>
          </w:p>
        </w:tc>
        <w:tc>
          <w:tcPr>
            <w:tcW w:w="1535" w:type="pct"/>
            <w:vAlign w:val="center"/>
          </w:tcPr>
          <w:p w14:paraId="06721DF3" w14:textId="77777777" w:rsidR="00D84D5B" w:rsidRPr="00C215E5" w:rsidRDefault="00D84D5B" w:rsidP="00D84D5B">
            <w:pPr>
              <w:pStyle w:val="aff6"/>
              <w:rPr>
                <w:bCs/>
                <w:kern w:val="2"/>
              </w:rPr>
            </w:pPr>
            <w:r w:rsidRPr="00C215E5">
              <w:rPr>
                <w:rFonts w:hint="eastAsia"/>
                <w:kern w:val="2"/>
              </w:rPr>
              <w:t>/</w:t>
            </w:r>
          </w:p>
        </w:tc>
        <w:tc>
          <w:tcPr>
            <w:tcW w:w="571" w:type="pct"/>
            <w:gridSpan w:val="2"/>
            <w:vAlign w:val="center"/>
          </w:tcPr>
          <w:p w14:paraId="62F3A447" w14:textId="77777777" w:rsidR="00D84D5B" w:rsidRPr="00C215E5" w:rsidRDefault="00D84D5B" w:rsidP="00D84D5B">
            <w:pPr>
              <w:pStyle w:val="aff6"/>
              <w:rPr>
                <w:bCs/>
                <w:kern w:val="2"/>
              </w:rPr>
            </w:pPr>
            <w:r w:rsidRPr="00C215E5">
              <w:rPr>
                <w:rFonts w:hint="eastAsia"/>
                <w:kern w:val="2"/>
              </w:rPr>
              <w:t>1.7</w:t>
            </w:r>
          </w:p>
        </w:tc>
        <w:tc>
          <w:tcPr>
            <w:tcW w:w="715" w:type="pct"/>
            <w:vAlign w:val="center"/>
          </w:tcPr>
          <w:p w14:paraId="37F2300E" w14:textId="77777777" w:rsidR="00D84D5B" w:rsidRPr="00C215E5" w:rsidRDefault="00D84D5B" w:rsidP="00D84D5B">
            <w:pPr>
              <w:pStyle w:val="aff6"/>
              <w:rPr>
                <w:bCs/>
                <w:kern w:val="2"/>
              </w:rPr>
            </w:pPr>
            <w:r w:rsidRPr="00C215E5">
              <w:rPr>
                <w:kern w:val="2"/>
              </w:rPr>
              <w:t>1</w:t>
            </w:r>
            <w:r w:rsidRPr="00C215E5">
              <w:rPr>
                <w:rFonts w:hint="eastAsia"/>
                <w:kern w:val="2"/>
              </w:rPr>
              <w:t>0</w:t>
            </w:r>
            <w:r w:rsidRPr="00C215E5">
              <w:rPr>
                <w:kern w:val="2"/>
              </w:rPr>
              <w:t>0kg/</w:t>
            </w:r>
            <w:r w:rsidRPr="00C215E5">
              <w:rPr>
                <w:kern w:val="2"/>
              </w:rPr>
              <w:t>桶</w:t>
            </w:r>
          </w:p>
        </w:tc>
        <w:tc>
          <w:tcPr>
            <w:tcW w:w="645" w:type="pct"/>
            <w:vMerge/>
            <w:vAlign w:val="center"/>
          </w:tcPr>
          <w:p w14:paraId="612A5104" w14:textId="77777777" w:rsidR="00D84D5B" w:rsidRPr="00C215E5" w:rsidRDefault="00D84D5B" w:rsidP="00D84D5B">
            <w:pPr>
              <w:pStyle w:val="aff6"/>
              <w:rPr>
                <w:bCs/>
                <w:kern w:val="2"/>
              </w:rPr>
            </w:pPr>
          </w:p>
        </w:tc>
      </w:tr>
      <w:tr w:rsidR="00D84D5B" w:rsidRPr="00C215E5" w14:paraId="074B54A6" w14:textId="77777777" w:rsidTr="00F400DA">
        <w:trPr>
          <w:trHeight w:val="397"/>
          <w:jc w:val="center"/>
        </w:trPr>
        <w:tc>
          <w:tcPr>
            <w:tcW w:w="390" w:type="pct"/>
            <w:vMerge/>
            <w:vAlign w:val="center"/>
          </w:tcPr>
          <w:p w14:paraId="673B5616"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6A6271C4" w14:textId="77777777" w:rsidR="00D84D5B" w:rsidRPr="00C215E5" w:rsidRDefault="00D84D5B" w:rsidP="00D84D5B">
            <w:pPr>
              <w:pStyle w:val="aff6"/>
              <w:rPr>
                <w:bCs/>
                <w:kern w:val="2"/>
              </w:rPr>
            </w:pPr>
            <w:r w:rsidRPr="00C215E5">
              <w:rPr>
                <w:rFonts w:hint="eastAsia"/>
                <w:kern w:val="2"/>
              </w:rPr>
              <w:t>化学除油</w:t>
            </w:r>
          </w:p>
        </w:tc>
        <w:tc>
          <w:tcPr>
            <w:tcW w:w="648" w:type="pct"/>
            <w:vAlign w:val="center"/>
          </w:tcPr>
          <w:p w14:paraId="5DB35BFF" w14:textId="77777777" w:rsidR="00D84D5B" w:rsidRPr="00C215E5" w:rsidRDefault="00D84D5B" w:rsidP="00D84D5B">
            <w:pPr>
              <w:pStyle w:val="aff6"/>
              <w:rPr>
                <w:bCs/>
                <w:kern w:val="21"/>
              </w:rPr>
            </w:pPr>
            <w:r w:rsidRPr="00C215E5">
              <w:rPr>
                <w:rFonts w:hint="eastAsia"/>
                <w:bCs/>
                <w:kern w:val="21"/>
              </w:rPr>
              <w:t>除油液</w:t>
            </w:r>
          </w:p>
        </w:tc>
        <w:tc>
          <w:tcPr>
            <w:tcW w:w="1535" w:type="pct"/>
            <w:vAlign w:val="center"/>
          </w:tcPr>
          <w:p w14:paraId="44DD1FC7" w14:textId="77777777" w:rsidR="00D84D5B" w:rsidRPr="00C215E5" w:rsidRDefault="00D84D5B" w:rsidP="00D84D5B">
            <w:pPr>
              <w:pStyle w:val="aff6"/>
              <w:rPr>
                <w:bCs/>
                <w:kern w:val="2"/>
              </w:rPr>
            </w:pPr>
            <w:r w:rsidRPr="00C215E5">
              <w:rPr>
                <w:rFonts w:hint="eastAsia"/>
                <w:kern w:val="2"/>
              </w:rPr>
              <w:t>主要成分：</w:t>
            </w:r>
            <w:r w:rsidRPr="00C215E5">
              <w:rPr>
                <w:rFonts w:hint="eastAsia"/>
                <w:kern w:val="2"/>
              </w:rPr>
              <w:t>OP</w:t>
            </w:r>
            <w:r w:rsidRPr="00C215E5">
              <w:rPr>
                <w:rFonts w:hint="eastAsia"/>
                <w:kern w:val="2"/>
              </w:rPr>
              <w:t>乳化剂和硫酸</w:t>
            </w:r>
          </w:p>
        </w:tc>
        <w:tc>
          <w:tcPr>
            <w:tcW w:w="571" w:type="pct"/>
            <w:gridSpan w:val="2"/>
            <w:vAlign w:val="center"/>
          </w:tcPr>
          <w:p w14:paraId="7218DC79" w14:textId="77777777" w:rsidR="00D84D5B" w:rsidRPr="00C215E5" w:rsidRDefault="00D84D5B" w:rsidP="00D84D5B">
            <w:pPr>
              <w:pStyle w:val="aff6"/>
              <w:rPr>
                <w:bCs/>
                <w:kern w:val="2"/>
              </w:rPr>
            </w:pPr>
            <w:r w:rsidRPr="00C215E5">
              <w:rPr>
                <w:rFonts w:hint="eastAsia"/>
                <w:kern w:val="2"/>
              </w:rPr>
              <w:t>0.8</w:t>
            </w:r>
          </w:p>
        </w:tc>
        <w:tc>
          <w:tcPr>
            <w:tcW w:w="715" w:type="pct"/>
            <w:vAlign w:val="center"/>
          </w:tcPr>
          <w:p w14:paraId="3ECEFD3A"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restart"/>
            <w:vAlign w:val="center"/>
          </w:tcPr>
          <w:p w14:paraId="25D569DF" w14:textId="77777777" w:rsidR="00D84D5B" w:rsidRPr="00C215E5" w:rsidRDefault="00D84D5B" w:rsidP="00D84D5B">
            <w:pPr>
              <w:pStyle w:val="aff6"/>
              <w:rPr>
                <w:bCs/>
                <w:kern w:val="2"/>
              </w:rPr>
            </w:pPr>
            <w:r w:rsidRPr="00C215E5">
              <w:rPr>
                <w:rFonts w:hint="eastAsia"/>
                <w:bCs/>
                <w:kern w:val="2"/>
              </w:rPr>
              <w:t>化学品库</w:t>
            </w:r>
          </w:p>
        </w:tc>
      </w:tr>
      <w:tr w:rsidR="00D84D5B" w:rsidRPr="00C215E5" w14:paraId="7AACC38D" w14:textId="77777777" w:rsidTr="00F400DA">
        <w:trPr>
          <w:trHeight w:val="397"/>
          <w:jc w:val="center"/>
        </w:trPr>
        <w:tc>
          <w:tcPr>
            <w:tcW w:w="390" w:type="pct"/>
            <w:vMerge/>
            <w:vAlign w:val="center"/>
          </w:tcPr>
          <w:p w14:paraId="6FFB2677"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10FF8BFC" w14:textId="77777777" w:rsidR="00D84D5B" w:rsidRPr="00C215E5" w:rsidRDefault="00D84D5B" w:rsidP="00D84D5B">
            <w:pPr>
              <w:pStyle w:val="aff6"/>
              <w:rPr>
                <w:bCs/>
                <w:kern w:val="2"/>
              </w:rPr>
            </w:pPr>
            <w:r w:rsidRPr="00C215E5">
              <w:rPr>
                <w:rFonts w:hint="eastAsia"/>
                <w:kern w:val="2"/>
              </w:rPr>
              <w:t>电解除油</w:t>
            </w:r>
          </w:p>
        </w:tc>
        <w:tc>
          <w:tcPr>
            <w:tcW w:w="648" w:type="pct"/>
            <w:vAlign w:val="center"/>
          </w:tcPr>
          <w:p w14:paraId="36A9F3A0" w14:textId="77777777" w:rsidR="00D84D5B" w:rsidRPr="00C215E5" w:rsidRDefault="00D84D5B" w:rsidP="00D84D5B">
            <w:pPr>
              <w:pStyle w:val="aff6"/>
              <w:rPr>
                <w:bCs/>
                <w:kern w:val="21"/>
              </w:rPr>
            </w:pPr>
            <w:r w:rsidRPr="00C215E5">
              <w:rPr>
                <w:rFonts w:hint="eastAsia"/>
                <w:kern w:val="2"/>
              </w:rPr>
              <w:t>碱性脱脂剂</w:t>
            </w:r>
          </w:p>
        </w:tc>
        <w:tc>
          <w:tcPr>
            <w:tcW w:w="1535" w:type="pct"/>
            <w:vAlign w:val="center"/>
          </w:tcPr>
          <w:p w14:paraId="30F419FE" w14:textId="77777777" w:rsidR="00D84D5B" w:rsidRPr="00C215E5" w:rsidRDefault="00D84D5B" w:rsidP="00D84D5B">
            <w:pPr>
              <w:pStyle w:val="aff6"/>
              <w:rPr>
                <w:bCs/>
                <w:kern w:val="2"/>
              </w:rPr>
            </w:pPr>
            <w:r w:rsidRPr="00C215E5">
              <w:rPr>
                <w:rFonts w:hint="eastAsia"/>
                <w:kern w:val="2"/>
              </w:rPr>
              <w:t>主要成分：氢氧化钠或硅酸钠或碳酸钠</w:t>
            </w:r>
          </w:p>
        </w:tc>
        <w:tc>
          <w:tcPr>
            <w:tcW w:w="571" w:type="pct"/>
            <w:gridSpan w:val="2"/>
            <w:vAlign w:val="center"/>
          </w:tcPr>
          <w:p w14:paraId="1F95E916" w14:textId="77777777" w:rsidR="00D84D5B" w:rsidRPr="00C215E5" w:rsidRDefault="00D84D5B" w:rsidP="00D84D5B">
            <w:pPr>
              <w:pStyle w:val="aff6"/>
              <w:rPr>
                <w:bCs/>
                <w:kern w:val="2"/>
              </w:rPr>
            </w:pPr>
            <w:r w:rsidRPr="00C215E5">
              <w:rPr>
                <w:rFonts w:hint="eastAsia"/>
                <w:kern w:val="2"/>
              </w:rPr>
              <w:t>1</w:t>
            </w:r>
          </w:p>
        </w:tc>
        <w:tc>
          <w:tcPr>
            <w:tcW w:w="715" w:type="pct"/>
            <w:vAlign w:val="center"/>
          </w:tcPr>
          <w:p w14:paraId="551BB33A"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22B7A7CA" w14:textId="77777777" w:rsidR="00D84D5B" w:rsidRPr="00C215E5" w:rsidRDefault="00D84D5B" w:rsidP="00D84D5B">
            <w:pPr>
              <w:pStyle w:val="aff6"/>
              <w:rPr>
                <w:bCs/>
                <w:kern w:val="2"/>
              </w:rPr>
            </w:pPr>
          </w:p>
        </w:tc>
      </w:tr>
      <w:tr w:rsidR="00D84D5B" w:rsidRPr="00C215E5" w14:paraId="1A3C36A0" w14:textId="77777777" w:rsidTr="00F400DA">
        <w:trPr>
          <w:trHeight w:val="397"/>
          <w:jc w:val="center"/>
        </w:trPr>
        <w:tc>
          <w:tcPr>
            <w:tcW w:w="390" w:type="pct"/>
            <w:vMerge/>
            <w:vAlign w:val="center"/>
          </w:tcPr>
          <w:p w14:paraId="50D6E9E3"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5FD7986F" w14:textId="77777777" w:rsidR="00D84D5B" w:rsidRPr="00C215E5" w:rsidRDefault="00D84D5B" w:rsidP="00D84D5B">
            <w:pPr>
              <w:pStyle w:val="aff6"/>
              <w:rPr>
                <w:bCs/>
                <w:kern w:val="2"/>
              </w:rPr>
            </w:pPr>
            <w:r w:rsidRPr="00C215E5">
              <w:rPr>
                <w:rFonts w:hint="eastAsia"/>
                <w:kern w:val="2"/>
              </w:rPr>
              <w:t>活化</w:t>
            </w:r>
          </w:p>
        </w:tc>
        <w:tc>
          <w:tcPr>
            <w:tcW w:w="648" w:type="pct"/>
            <w:vAlign w:val="center"/>
          </w:tcPr>
          <w:p w14:paraId="6CFFB489" w14:textId="77777777" w:rsidR="00D84D5B" w:rsidRPr="00C215E5" w:rsidRDefault="00D84D5B" w:rsidP="00D84D5B">
            <w:pPr>
              <w:pStyle w:val="aff6"/>
              <w:rPr>
                <w:bCs/>
                <w:kern w:val="21"/>
              </w:rPr>
            </w:pPr>
            <w:r w:rsidRPr="00C215E5">
              <w:rPr>
                <w:kern w:val="2"/>
              </w:rPr>
              <w:t>硫酸</w:t>
            </w:r>
          </w:p>
        </w:tc>
        <w:tc>
          <w:tcPr>
            <w:tcW w:w="1535" w:type="pct"/>
            <w:vAlign w:val="center"/>
          </w:tcPr>
          <w:p w14:paraId="28BDE049" w14:textId="77777777" w:rsidR="00D84D5B" w:rsidRPr="00C215E5" w:rsidRDefault="00D84D5B" w:rsidP="00D84D5B">
            <w:pPr>
              <w:pStyle w:val="aff6"/>
              <w:rPr>
                <w:bCs/>
                <w:kern w:val="2"/>
              </w:rPr>
            </w:pPr>
            <w:r w:rsidRPr="00C215E5">
              <w:rPr>
                <w:rFonts w:hint="eastAsia"/>
                <w:kern w:val="2"/>
              </w:rPr>
              <w:t>98%</w:t>
            </w:r>
          </w:p>
        </w:tc>
        <w:tc>
          <w:tcPr>
            <w:tcW w:w="571" w:type="pct"/>
            <w:gridSpan w:val="2"/>
            <w:vAlign w:val="center"/>
          </w:tcPr>
          <w:p w14:paraId="17521562" w14:textId="77777777" w:rsidR="00D84D5B" w:rsidRPr="00C215E5" w:rsidRDefault="00D84D5B" w:rsidP="00D84D5B">
            <w:pPr>
              <w:pStyle w:val="aff6"/>
              <w:rPr>
                <w:bCs/>
                <w:kern w:val="2"/>
              </w:rPr>
            </w:pPr>
            <w:r w:rsidRPr="00C215E5">
              <w:rPr>
                <w:rFonts w:hint="eastAsia"/>
                <w:kern w:val="2"/>
              </w:rPr>
              <w:t>5.1</w:t>
            </w:r>
          </w:p>
        </w:tc>
        <w:tc>
          <w:tcPr>
            <w:tcW w:w="715" w:type="pct"/>
            <w:vAlign w:val="center"/>
          </w:tcPr>
          <w:p w14:paraId="430B014E" w14:textId="77777777" w:rsidR="00D84D5B" w:rsidRPr="00C215E5" w:rsidRDefault="00D84D5B" w:rsidP="00D84D5B">
            <w:pPr>
              <w:pStyle w:val="aff6"/>
              <w:rPr>
                <w:bCs/>
                <w:kern w:val="2"/>
              </w:rPr>
            </w:pPr>
            <w:r>
              <w:rPr>
                <w:rFonts w:hint="eastAsia"/>
                <w:bCs/>
                <w:kern w:val="2"/>
              </w:rPr>
              <w:t>4</w:t>
            </w:r>
            <w:r>
              <w:rPr>
                <w:bCs/>
                <w:kern w:val="2"/>
              </w:rPr>
              <w:t>t</w:t>
            </w:r>
            <w:r w:rsidRPr="00C215E5">
              <w:rPr>
                <w:rFonts w:hint="eastAsia"/>
                <w:bCs/>
                <w:kern w:val="2"/>
              </w:rPr>
              <w:t>/</w:t>
            </w:r>
            <w:r>
              <w:rPr>
                <w:rFonts w:hint="eastAsia"/>
                <w:bCs/>
                <w:kern w:val="2"/>
              </w:rPr>
              <w:t>储罐</w:t>
            </w:r>
          </w:p>
        </w:tc>
        <w:tc>
          <w:tcPr>
            <w:tcW w:w="645" w:type="pct"/>
            <w:vMerge/>
            <w:vAlign w:val="center"/>
          </w:tcPr>
          <w:p w14:paraId="183DE9BA" w14:textId="77777777" w:rsidR="00D84D5B" w:rsidRPr="00C215E5" w:rsidRDefault="00D84D5B" w:rsidP="00D84D5B">
            <w:pPr>
              <w:pStyle w:val="aff6"/>
              <w:rPr>
                <w:bCs/>
                <w:kern w:val="2"/>
              </w:rPr>
            </w:pPr>
          </w:p>
        </w:tc>
      </w:tr>
      <w:tr w:rsidR="00D84D5B" w:rsidRPr="00C215E5" w14:paraId="4CC17FB4" w14:textId="77777777" w:rsidTr="00F400DA">
        <w:trPr>
          <w:trHeight w:val="397"/>
          <w:jc w:val="center"/>
        </w:trPr>
        <w:tc>
          <w:tcPr>
            <w:tcW w:w="390" w:type="pct"/>
            <w:vMerge/>
            <w:vAlign w:val="center"/>
          </w:tcPr>
          <w:p w14:paraId="1308587E"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restart"/>
            <w:vAlign w:val="center"/>
          </w:tcPr>
          <w:p w14:paraId="42378E60" w14:textId="77777777" w:rsidR="00D84D5B" w:rsidRPr="00C215E5" w:rsidRDefault="00D84D5B" w:rsidP="00D84D5B">
            <w:pPr>
              <w:pStyle w:val="aff6"/>
              <w:rPr>
                <w:bCs/>
                <w:kern w:val="2"/>
              </w:rPr>
            </w:pPr>
            <w:r w:rsidRPr="00C215E5">
              <w:rPr>
                <w:rFonts w:hint="eastAsia"/>
                <w:bCs/>
                <w:kern w:val="2"/>
              </w:rPr>
              <w:t>镀镍</w:t>
            </w:r>
          </w:p>
        </w:tc>
        <w:tc>
          <w:tcPr>
            <w:tcW w:w="648" w:type="pct"/>
            <w:vAlign w:val="center"/>
          </w:tcPr>
          <w:p w14:paraId="685DBFFB" w14:textId="77777777" w:rsidR="00D84D5B" w:rsidRPr="00C215E5" w:rsidRDefault="00D84D5B" w:rsidP="00D84D5B">
            <w:pPr>
              <w:pStyle w:val="aff6"/>
              <w:rPr>
                <w:bCs/>
                <w:kern w:val="21"/>
              </w:rPr>
            </w:pPr>
            <w:r w:rsidRPr="00C215E5">
              <w:rPr>
                <w:rFonts w:hint="eastAsia"/>
                <w:bCs/>
                <w:kern w:val="2"/>
              </w:rPr>
              <w:t>镍板</w:t>
            </w:r>
          </w:p>
        </w:tc>
        <w:tc>
          <w:tcPr>
            <w:tcW w:w="1535" w:type="pct"/>
            <w:vAlign w:val="center"/>
          </w:tcPr>
          <w:p w14:paraId="6F9AE87B" w14:textId="77777777" w:rsidR="00D84D5B" w:rsidRPr="00C215E5" w:rsidRDefault="00D84D5B" w:rsidP="00D84D5B">
            <w:pPr>
              <w:pStyle w:val="aff6"/>
              <w:rPr>
                <w:bCs/>
                <w:kern w:val="2"/>
              </w:rPr>
            </w:pPr>
            <w:r w:rsidRPr="00C215E5">
              <w:rPr>
                <w:rFonts w:hint="eastAsia"/>
                <w:bCs/>
                <w:kern w:val="2"/>
              </w:rPr>
              <w:t>99.9%</w:t>
            </w:r>
          </w:p>
        </w:tc>
        <w:tc>
          <w:tcPr>
            <w:tcW w:w="571" w:type="pct"/>
            <w:gridSpan w:val="2"/>
            <w:vAlign w:val="center"/>
          </w:tcPr>
          <w:p w14:paraId="24D5B0E5" w14:textId="77777777" w:rsidR="00D84D5B" w:rsidRPr="00C215E5" w:rsidRDefault="00D84D5B" w:rsidP="00D84D5B">
            <w:pPr>
              <w:pStyle w:val="aff6"/>
              <w:rPr>
                <w:bCs/>
                <w:kern w:val="2"/>
              </w:rPr>
            </w:pPr>
            <w:r w:rsidRPr="00C215E5">
              <w:rPr>
                <w:rFonts w:hint="eastAsia"/>
                <w:bCs/>
                <w:kern w:val="2"/>
              </w:rPr>
              <w:t>252</w:t>
            </w:r>
          </w:p>
        </w:tc>
        <w:tc>
          <w:tcPr>
            <w:tcW w:w="715" w:type="pct"/>
            <w:vAlign w:val="center"/>
          </w:tcPr>
          <w:p w14:paraId="34EFFE8F" w14:textId="77777777" w:rsidR="00D84D5B" w:rsidRPr="00C215E5" w:rsidRDefault="00D84D5B" w:rsidP="00D84D5B">
            <w:pPr>
              <w:pStyle w:val="aff6"/>
              <w:rPr>
                <w:bCs/>
                <w:kern w:val="2"/>
              </w:rPr>
            </w:pPr>
            <w:r w:rsidRPr="00C215E5">
              <w:rPr>
                <w:rFonts w:hint="eastAsia"/>
                <w:bCs/>
                <w:kern w:val="2"/>
              </w:rPr>
              <w:t>5kg/</w:t>
            </w:r>
            <w:r w:rsidRPr="00C215E5">
              <w:rPr>
                <w:rFonts w:hint="eastAsia"/>
                <w:bCs/>
                <w:kern w:val="2"/>
              </w:rPr>
              <w:t>块</w:t>
            </w:r>
          </w:p>
        </w:tc>
        <w:tc>
          <w:tcPr>
            <w:tcW w:w="645" w:type="pct"/>
            <w:vMerge/>
            <w:vAlign w:val="center"/>
          </w:tcPr>
          <w:p w14:paraId="760584B8" w14:textId="77777777" w:rsidR="00D84D5B" w:rsidRPr="00C215E5" w:rsidRDefault="00D84D5B" w:rsidP="00D84D5B">
            <w:pPr>
              <w:pStyle w:val="aff6"/>
              <w:rPr>
                <w:bCs/>
                <w:kern w:val="2"/>
              </w:rPr>
            </w:pPr>
          </w:p>
        </w:tc>
      </w:tr>
      <w:tr w:rsidR="00D84D5B" w:rsidRPr="00C215E5" w14:paraId="5C5E87B5" w14:textId="77777777" w:rsidTr="00F400DA">
        <w:trPr>
          <w:trHeight w:val="397"/>
          <w:jc w:val="center"/>
        </w:trPr>
        <w:tc>
          <w:tcPr>
            <w:tcW w:w="390" w:type="pct"/>
            <w:vMerge/>
            <w:vAlign w:val="center"/>
          </w:tcPr>
          <w:p w14:paraId="364CF5C8"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417DC7E2" w14:textId="77777777" w:rsidR="00D84D5B" w:rsidRPr="00C215E5" w:rsidRDefault="00D84D5B" w:rsidP="00D84D5B">
            <w:pPr>
              <w:pStyle w:val="aff6"/>
              <w:rPr>
                <w:bCs/>
                <w:kern w:val="2"/>
              </w:rPr>
            </w:pPr>
          </w:p>
        </w:tc>
        <w:tc>
          <w:tcPr>
            <w:tcW w:w="648" w:type="pct"/>
            <w:vAlign w:val="center"/>
          </w:tcPr>
          <w:p w14:paraId="1169F4DB" w14:textId="77777777" w:rsidR="00D84D5B" w:rsidRPr="00C215E5" w:rsidRDefault="00D84D5B" w:rsidP="00D84D5B">
            <w:pPr>
              <w:pStyle w:val="aff6"/>
              <w:rPr>
                <w:bCs/>
                <w:kern w:val="21"/>
              </w:rPr>
            </w:pPr>
            <w:r>
              <w:rPr>
                <w:rFonts w:hint="eastAsia"/>
                <w:bCs/>
                <w:kern w:val="2"/>
              </w:rPr>
              <w:t>六水</w:t>
            </w:r>
            <w:r w:rsidRPr="00C215E5">
              <w:rPr>
                <w:rFonts w:hint="eastAsia"/>
                <w:bCs/>
                <w:kern w:val="2"/>
              </w:rPr>
              <w:t>硫酸镍</w:t>
            </w:r>
          </w:p>
        </w:tc>
        <w:tc>
          <w:tcPr>
            <w:tcW w:w="1535" w:type="pct"/>
            <w:vAlign w:val="center"/>
          </w:tcPr>
          <w:p w14:paraId="28E3418A" w14:textId="77777777" w:rsidR="00D84D5B" w:rsidRPr="00C215E5" w:rsidRDefault="00D84D5B" w:rsidP="00D84D5B">
            <w:pPr>
              <w:pStyle w:val="aff6"/>
              <w:rPr>
                <w:bCs/>
                <w:kern w:val="2"/>
              </w:rPr>
            </w:pPr>
            <w:r w:rsidRPr="00C215E5">
              <w:rPr>
                <w:bCs/>
                <w:kern w:val="2"/>
              </w:rPr>
              <w:t>95%</w:t>
            </w:r>
          </w:p>
        </w:tc>
        <w:tc>
          <w:tcPr>
            <w:tcW w:w="571" w:type="pct"/>
            <w:gridSpan w:val="2"/>
            <w:vAlign w:val="center"/>
          </w:tcPr>
          <w:p w14:paraId="315605A7" w14:textId="77777777" w:rsidR="00D84D5B" w:rsidRPr="00C215E5" w:rsidRDefault="00D84D5B" w:rsidP="00D84D5B">
            <w:pPr>
              <w:pStyle w:val="aff6"/>
              <w:rPr>
                <w:bCs/>
                <w:kern w:val="2"/>
              </w:rPr>
            </w:pPr>
            <w:r>
              <w:rPr>
                <w:rFonts w:hint="eastAsia"/>
                <w:bCs/>
                <w:kern w:val="2"/>
              </w:rPr>
              <w:t>11.6</w:t>
            </w:r>
          </w:p>
        </w:tc>
        <w:tc>
          <w:tcPr>
            <w:tcW w:w="715" w:type="pct"/>
            <w:vAlign w:val="center"/>
          </w:tcPr>
          <w:p w14:paraId="4C23AC30"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0F918315" w14:textId="77777777" w:rsidR="00D84D5B" w:rsidRPr="00C215E5" w:rsidRDefault="00D84D5B" w:rsidP="00D84D5B">
            <w:pPr>
              <w:pStyle w:val="aff6"/>
              <w:rPr>
                <w:bCs/>
                <w:kern w:val="2"/>
              </w:rPr>
            </w:pPr>
          </w:p>
        </w:tc>
      </w:tr>
      <w:tr w:rsidR="00D84D5B" w:rsidRPr="00C215E5" w14:paraId="7358A716" w14:textId="77777777" w:rsidTr="00F400DA">
        <w:trPr>
          <w:trHeight w:val="397"/>
          <w:jc w:val="center"/>
        </w:trPr>
        <w:tc>
          <w:tcPr>
            <w:tcW w:w="390" w:type="pct"/>
            <w:vMerge/>
            <w:vAlign w:val="center"/>
          </w:tcPr>
          <w:p w14:paraId="318904BE"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7087CCA1" w14:textId="77777777" w:rsidR="00D84D5B" w:rsidRPr="00C215E5" w:rsidRDefault="00D84D5B" w:rsidP="00D84D5B">
            <w:pPr>
              <w:pStyle w:val="aff6"/>
              <w:rPr>
                <w:bCs/>
                <w:kern w:val="2"/>
              </w:rPr>
            </w:pPr>
          </w:p>
        </w:tc>
        <w:tc>
          <w:tcPr>
            <w:tcW w:w="648" w:type="pct"/>
            <w:vAlign w:val="center"/>
          </w:tcPr>
          <w:p w14:paraId="24C23400" w14:textId="77777777" w:rsidR="00D84D5B" w:rsidRPr="00C215E5" w:rsidRDefault="00D84D5B" w:rsidP="00D84D5B">
            <w:pPr>
              <w:pStyle w:val="aff6"/>
              <w:rPr>
                <w:bCs/>
                <w:kern w:val="21"/>
              </w:rPr>
            </w:pPr>
            <w:r>
              <w:rPr>
                <w:rFonts w:hint="eastAsia"/>
                <w:bCs/>
                <w:kern w:val="2"/>
              </w:rPr>
              <w:t>六水</w:t>
            </w:r>
            <w:r w:rsidRPr="00C215E5">
              <w:rPr>
                <w:rFonts w:hint="eastAsia"/>
                <w:bCs/>
                <w:kern w:val="2"/>
              </w:rPr>
              <w:t>氯化镍</w:t>
            </w:r>
          </w:p>
        </w:tc>
        <w:tc>
          <w:tcPr>
            <w:tcW w:w="1535" w:type="pct"/>
            <w:vAlign w:val="center"/>
          </w:tcPr>
          <w:p w14:paraId="4951B30D" w14:textId="77777777" w:rsidR="00D84D5B" w:rsidRPr="00C215E5" w:rsidRDefault="00D84D5B" w:rsidP="00D84D5B">
            <w:pPr>
              <w:pStyle w:val="aff6"/>
              <w:rPr>
                <w:bCs/>
                <w:kern w:val="2"/>
              </w:rPr>
            </w:pPr>
            <w:r w:rsidRPr="00C215E5">
              <w:rPr>
                <w:bCs/>
                <w:kern w:val="2"/>
              </w:rPr>
              <w:t>95%</w:t>
            </w:r>
          </w:p>
        </w:tc>
        <w:tc>
          <w:tcPr>
            <w:tcW w:w="571" w:type="pct"/>
            <w:gridSpan w:val="2"/>
            <w:vAlign w:val="center"/>
          </w:tcPr>
          <w:p w14:paraId="5E4EC566" w14:textId="77777777" w:rsidR="00D84D5B" w:rsidRPr="00C215E5" w:rsidRDefault="00D84D5B" w:rsidP="00D84D5B">
            <w:pPr>
              <w:pStyle w:val="aff6"/>
              <w:rPr>
                <w:bCs/>
                <w:kern w:val="2"/>
              </w:rPr>
            </w:pPr>
            <w:r>
              <w:rPr>
                <w:rFonts w:hint="eastAsia"/>
                <w:bCs/>
                <w:kern w:val="2"/>
              </w:rPr>
              <w:t>2.5</w:t>
            </w:r>
          </w:p>
        </w:tc>
        <w:tc>
          <w:tcPr>
            <w:tcW w:w="715" w:type="pct"/>
            <w:vAlign w:val="center"/>
          </w:tcPr>
          <w:p w14:paraId="0EF7C56E"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525DCB9A" w14:textId="77777777" w:rsidR="00D84D5B" w:rsidRPr="00C215E5" w:rsidRDefault="00D84D5B" w:rsidP="00D84D5B">
            <w:pPr>
              <w:pStyle w:val="aff6"/>
              <w:rPr>
                <w:bCs/>
                <w:kern w:val="2"/>
              </w:rPr>
            </w:pPr>
          </w:p>
        </w:tc>
      </w:tr>
      <w:tr w:rsidR="00D84D5B" w:rsidRPr="00C215E5" w14:paraId="7B50FD3E" w14:textId="77777777" w:rsidTr="00F400DA">
        <w:trPr>
          <w:trHeight w:val="397"/>
          <w:jc w:val="center"/>
        </w:trPr>
        <w:tc>
          <w:tcPr>
            <w:tcW w:w="390" w:type="pct"/>
            <w:vMerge/>
            <w:vAlign w:val="center"/>
          </w:tcPr>
          <w:p w14:paraId="2B0EF686"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78142C26" w14:textId="77777777" w:rsidR="00D84D5B" w:rsidRPr="00C215E5" w:rsidRDefault="00D84D5B" w:rsidP="00D84D5B">
            <w:pPr>
              <w:pStyle w:val="aff6"/>
              <w:rPr>
                <w:bCs/>
                <w:kern w:val="2"/>
              </w:rPr>
            </w:pPr>
          </w:p>
        </w:tc>
        <w:tc>
          <w:tcPr>
            <w:tcW w:w="648" w:type="pct"/>
            <w:vAlign w:val="center"/>
          </w:tcPr>
          <w:p w14:paraId="38EE93DC" w14:textId="77777777" w:rsidR="00D84D5B" w:rsidRPr="00C215E5" w:rsidRDefault="00D84D5B" w:rsidP="00D84D5B">
            <w:pPr>
              <w:pStyle w:val="aff6"/>
              <w:rPr>
                <w:bCs/>
                <w:kern w:val="21"/>
              </w:rPr>
            </w:pPr>
            <w:r w:rsidRPr="00C215E5">
              <w:rPr>
                <w:rFonts w:hint="eastAsia"/>
                <w:bCs/>
                <w:kern w:val="2"/>
              </w:rPr>
              <w:t>硼酸</w:t>
            </w:r>
          </w:p>
        </w:tc>
        <w:tc>
          <w:tcPr>
            <w:tcW w:w="1535" w:type="pct"/>
            <w:vAlign w:val="center"/>
          </w:tcPr>
          <w:p w14:paraId="33AB21AF" w14:textId="77777777" w:rsidR="00D84D5B" w:rsidRPr="00C215E5" w:rsidRDefault="00D84D5B" w:rsidP="00D84D5B">
            <w:pPr>
              <w:pStyle w:val="aff6"/>
              <w:rPr>
                <w:bCs/>
                <w:kern w:val="2"/>
              </w:rPr>
            </w:pPr>
            <w:r w:rsidRPr="00C215E5">
              <w:rPr>
                <w:bCs/>
                <w:kern w:val="2"/>
              </w:rPr>
              <w:t>99%</w:t>
            </w:r>
          </w:p>
        </w:tc>
        <w:tc>
          <w:tcPr>
            <w:tcW w:w="571" w:type="pct"/>
            <w:gridSpan w:val="2"/>
            <w:vAlign w:val="center"/>
          </w:tcPr>
          <w:p w14:paraId="47380A58" w14:textId="77777777" w:rsidR="00D84D5B" w:rsidRPr="00C215E5" w:rsidRDefault="00D84D5B" w:rsidP="00D84D5B">
            <w:pPr>
              <w:pStyle w:val="aff6"/>
              <w:rPr>
                <w:bCs/>
                <w:kern w:val="2"/>
              </w:rPr>
            </w:pPr>
            <w:r>
              <w:rPr>
                <w:rFonts w:hint="eastAsia"/>
                <w:bCs/>
                <w:kern w:val="2"/>
              </w:rPr>
              <w:t>2.4</w:t>
            </w:r>
          </w:p>
        </w:tc>
        <w:tc>
          <w:tcPr>
            <w:tcW w:w="715" w:type="pct"/>
            <w:vAlign w:val="center"/>
          </w:tcPr>
          <w:p w14:paraId="4BF1AEA8"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11C630F6" w14:textId="77777777" w:rsidR="00D84D5B" w:rsidRPr="00C215E5" w:rsidRDefault="00D84D5B" w:rsidP="00D84D5B">
            <w:pPr>
              <w:pStyle w:val="aff6"/>
              <w:rPr>
                <w:bCs/>
                <w:kern w:val="2"/>
              </w:rPr>
            </w:pPr>
          </w:p>
        </w:tc>
      </w:tr>
      <w:tr w:rsidR="00D84D5B" w:rsidRPr="00C215E5" w14:paraId="74EF392F" w14:textId="77777777" w:rsidTr="00F400DA">
        <w:trPr>
          <w:trHeight w:val="397"/>
          <w:jc w:val="center"/>
        </w:trPr>
        <w:tc>
          <w:tcPr>
            <w:tcW w:w="390" w:type="pct"/>
            <w:vMerge/>
            <w:vAlign w:val="center"/>
          </w:tcPr>
          <w:p w14:paraId="6D103659"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2201D3DE" w14:textId="77777777" w:rsidR="00D84D5B" w:rsidRPr="00C215E5" w:rsidRDefault="00D84D5B" w:rsidP="00D84D5B">
            <w:pPr>
              <w:pStyle w:val="aff6"/>
              <w:rPr>
                <w:bCs/>
                <w:kern w:val="2"/>
              </w:rPr>
            </w:pPr>
          </w:p>
        </w:tc>
        <w:tc>
          <w:tcPr>
            <w:tcW w:w="648" w:type="pct"/>
            <w:vAlign w:val="center"/>
          </w:tcPr>
          <w:p w14:paraId="3B29B5E7" w14:textId="77777777" w:rsidR="00D84D5B" w:rsidRPr="00C215E5" w:rsidRDefault="00D84D5B" w:rsidP="00D84D5B">
            <w:pPr>
              <w:pStyle w:val="aff6"/>
              <w:rPr>
                <w:bCs/>
                <w:kern w:val="21"/>
              </w:rPr>
            </w:pPr>
            <w:r w:rsidRPr="00C215E5">
              <w:rPr>
                <w:rFonts w:hint="eastAsia"/>
                <w:bCs/>
                <w:kern w:val="2"/>
              </w:rPr>
              <w:t>光亮剂</w:t>
            </w:r>
          </w:p>
        </w:tc>
        <w:tc>
          <w:tcPr>
            <w:tcW w:w="1535" w:type="pct"/>
            <w:vAlign w:val="center"/>
          </w:tcPr>
          <w:p w14:paraId="4A3438FB" w14:textId="77777777" w:rsidR="00D84D5B" w:rsidRPr="00C215E5" w:rsidRDefault="00D84D5B" w:rsidP="00D84D5B">
            <w:pPr>
              <w:pStyle w:val="aff6"/>
              <w:rPr>
                <w:bCs/>
                <w:kern w:val="2"/>
              </w:rPr>
            </w:pPr>
            <w:r w:rsidRPr="00C215E5">
              <w:rPr>
                <w:rFonts w:hint="eastAsia"/>
                <w:bCs/>
                <w:kern w:val="2"/>
              </w:rPr>
              <w:t>主要成分：丁炔二醇，糖精，丙烷磺酸吡啶嗡盐</w:t>
            </w:r>
          </w:p>
        </w:tc>
        <w:tc>
          <w:tcPr>
            <w:tcW w:w="571" w:type="pct"/>
            <w:gridSpan w:val="2"/>
            <w:vAlign w:val="center"/>
          </w:tcPr>
          <w:p w14:paraId="507ADBC2" w14:textId="77777777" w:rsidR="00D84D5B" w:rsidRPr="00C215E5" w:rsidRDefault="00D84D5B" w:rsidP="00D84D5B">
            <w:pPr>
              <w:pStyle w:val="aff6"/>
              <w:rPr>
                <w:bCs/>
                <w:kern w:val="2"/>
              </w:rPr>
            </w:pPr>
            <w:r>
              <w:rPr>
                <w:rFonts w:hint="eastAsia"/>
                <w:kern w:val="2"/>
              </w:rPr>
              <w:t>19.6</w:t>
            </w:r>
            <w:r w:rsidRPr="00C215E5">
              <w:rPr>
                <w:kern w:val="2"/>
              </w:rPr>
              <w:t>kg/a</w:t>
            </w:r>
          </w:p>
        </w:tc>
        <w:tc>
          <w:tcPr>
            <w:tcW w:w="715" w:type="pct"/>
            <w:vAlign w:val="center"/>
          </w:tcPr>
          <w:p w14:paraId="144D94DE" w14:textId="77777777" w:rsidR="00D84D5B" w:rsidRPr="00C215E5" w:rsidRDefault="00D84D5B" w:rsidP="00D84D5B">
            <w:pPr>
              <w:pStyle w:val="aff6"/>
              <w:rPr>
                <w:bCs/>
                <w:kern w:val="2"/>
              </w:rPr>
            </w:pPr>
            <w:r w:rsidRPr="00C215E5">
              <w:rPr>
                <w:rFonts w:hint="eastAsia"/>
                <w:bCs/>
                <w:kern w:val="2"/>
              </w:rPr>
              <w:t>50</w:t>
            </w:r>
            <w:r w:rsidRPr="00C215E5">
              <w:rPr>
                <w:bCs/>
                <w:kern w:val="2"/>
              </w:rPr>
              <w:t>g/</w:t>
            </w:r>
            <w:r w:rsidRPr="00C215E5">
              <w:rPr>
                <w:rFonts w:hint="eastAsia"/>
                <w:bCs/>
                <w:kern w:val="2"/>
              </w:rPr>
              <w:t>袋</w:t>
            </w:r>
          </w:p>
        </w:tc>
        <w:tc>
          <w:tcPr>
            <w:tcW w:w="645" w:type="pct"/>
            <w:vMerge/>
            <w:vAlign w:val="center"/>
          </w:tcPr>
          <w:p w14:paraId="7F54D7FE" w14:textId="77777777" w:rsidR="00D84D5B" w:rsidRPr="00C215E5" w:rsidRDefault="00D84D5B" w:rsidP="00D84D5B">
            <w:pPr>
              <w:pStyle w:val="aff6"/>
              <w:rPr>
                <w:bCs/>
                <w:kern w:val="2"/>
              </w:rPr>
            </w:pPr>
          </w:p>
        </w:tc>
      </w:tr>
      <w:tr w:rsidR="00D84D5B" w:rsidRPr="00C215E5" w14:paraId="242A6B28" w14:textId="77777777" w:rsidTr="00F400DA">
        <w:trPr>
          <w:trHeight w:val="397"/>
          <w:jc w:val="center"/>
        </w:trPr>
        <w:tc>
          <w:tcPr>
            <w:tcW w:w="390" w:type="pct"/>
            <w:vMerge/>
            <w:vAlign w:val="center"/>
          </w:tcPr>
          <w:p w14:paraId="1871C17A"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Merge/>
            <w:vAlign w:val="center"/>
          </w:tcPr>
          <w:p w14:paraId="5F183378" w14:textId="77777777" w:rsidR="00D84D5B" w:rsidRPr="00C215E5" w:rsidRDefault="00D84D5B" w:rsidP="00D84D5B">
            <w:pPr>
              <w:pStyle w:val="aff6"/>
              <w:rPr>
                <w:bCs/>
                <w:kern w:val="2"/>
              </w:rPr>
            </w:pPr>
          </w:p>
        </w:tc>
        <w:tc>
          <w:tcPr>
            <w:tcW w:w="648" w:type="pct"/>
            <w:vAlign w:val="center"/>
          </w:tcPr>
          <w:p w14:paraId="3E7B6DBE" w14:textId="77777777" w:rsidR="00D84D5B" w:rsidRPr="00C215E5" w:rsidRDefault="00D84D5B" w:rsidP="00D84D5B">
            <w:pPr>
              <w:pStyle w:val="aff6"/>
              <w:rPr>
                <w:bCs/>
                <w:kern w:val="21"/>
              </w:rPr>
            </w:pPr>
            <w:r w:rsidRPr="00C215E5">
              <w:rPr>
                <w:rFonts w:hint="eastAsia"/>
                <w:bCs/>
                <w:kern w:val="2"/>
              </w:rPr>
              <w:t>柔软剂</w:t>
            </w:r>
          </w:p>
        </w:tc>
        <w:tc>
          <w:tcPr>
            <w:tcW w:w="1535" w:type="pct"/>
            <w:vAlign w:val="center"/>
          </w:tcPr>
          <w:p w14:paraId="202DE220" w14:textId="77777777" w:rsidR="00D84D5B" w:rsidRPr="00C215E5" w:rsidRDefault="00D84D5B" w:rsidP="00D84D5B">
            <w:pPr>
              <w:pStyle w:val="aff6"/>
              <w:rPr>
                <w:bCs/>
                <w:kern w:val="2"/>
              </w:rPr>
            </w:pPr>
            <w:r w:rsidRPr="00C215E5">
              <w:rPr>
                <w:rFonts w:hint="eastAsia"/>
                <w:bCs/>
                <w:kern w:val="2"/>
              </w:rPr>
              <w:t>主要成分：糖精钠</w:t>
            </w:r>
          </w:p>
        </w:tc>
        <w:tc>
          <w:tcPr>
            <w:tcW w:w="571" w:type="pct"/>
            <w:gridSpan w:val="2"/>
            <w:vAlign w:val="center"/>
          </w:tcPr>
          <w:p w14:paraId="1B489FC6" w14:textId="77777777" w:rsidR="00D84D5B" w:rsidRPr="00C215E5" w:rsidRDefault="00D84D5B" w:rsidP="00D84D5B">
            <w:pPr>
              <w:pStyle w:val="aff6"/>
              <w:rPr>
                <w:bCs/>
                <w:kern w:val="2"/>
              </w:rPr>
            </w:pPr>
            <w:r>
              <w:rPr>
                <w:rFonts w:hint="eastAsia"/>
                <w:kern w:val="2"/>
              </w:rPr>
              <w:t>0.3</w:t>
            </w:r>
            <w:r w:rsidRPr="00C215E5">
              <w:rPr>
                <w:kern w:val="2"/>
              </w:rPr>
              <w:t>kg/a</w:t>
            </w:r>
          </w:p>
        </w:tc>
        <w:tc>
          <w:tcPr>
            <w:tcW w:w="715" w:type="pct"/>
            <w:vAlign w:val="center"/>
          </w:tcPr>
          <w:p w14:paraId="4C26209B" w14:textId="77777777" w:rsidR="00D84D5B" w:rsidRPr="00C215E5" w:rsidRDefault="00D84D5B" w:rsidP="00D84D5B">
            <w:pPr>
              <w:pStyle w:val="aff6"/>
              <w:rPr>
                <w:bCs/>
                <w:kern w:val="2"/>
              </w:rPr>
            </w:pPr>
            <w:r w:rsidRPr="00C215E5">
              <w:rPr>
                <w:bCs/>
                <w:kern w:val="2"/>
              </w:rPr>
              <w:t>50g/</w:t>
            </w:r>
            <w:r w:rsidRPr="00C215E5">
              <w:rPr>
                <w:rFonts w:hint="eastAsia"/>
                <w:bCs/>
                <w:kern w:val="2"/>
              </w:rPr>
              <w:t>袋</w:t>
            </w:r>
          </w:p>
        </w:tc>
        <w:tc>
          <w:tcPr>
            <w:tcW w:w="645" w:type="pct"/>
            <w:vMerge/>
            <w:vAlign w:val="center"/>
          </w:tcPr>
          <w:p w14:paraId="6DBDC48E" w14:textId="77777777" w:rsidR="00D84D5B" w:rsidRPr="00C215E5" w:rsidRDefault="00D84D5B" w:rsidP="00D84D5B">
            <w:pPr>
              <w:pStyle w:val="aff6"/>
              <w:rPr>
                <w:bCs/>
                <w:kern w:val="2"/>
              </w:rPr>
            </w:pPr>
          </w:p>
        </w:tc>
      </w:tr>
      <w:tr w:rsidR="00D84D5B" w:rsidRPr="00C215E5" w14:paraId="2EEF7445" w14:textId="77777777" w:rsidTr="00F400DA">
        <w:trPr>
          <w:trHeight w:val="397"/>
          <w:jc w:val="center"/>
        </w:trPr>
        <w:tc>
          <w:tcPr>
            <w:tcW w:w="390" w:type="pct"/>
            <w:vMerge/>
            <w:vAlign w:val="center"/>
          </w:tcPr>
          <w:p w14:paraId="0A5DA2D8" w14:textId="77777777" w:rsidR="00D84D5B" w:rsidRPr="00C215E5" w:rsidRDefault="00D84D5B" w:rsidP="00D84D5B">
            <w:pPr>
              <w:widowControl/>
              <w:spacing w:line="240" w:lineRule="auto"/>
              <w:ind w:firstLineChars="0" w:firstLine="0"/>
              <w:jc w:val="center"/>
              <w:rPr>
                <w:bCs/>
                <w:kern w:val="2"/>
                <w:sz w:val="21"/>
                <w:szCs w:val="21"/>
              </w:rPr>
            </w:pPr>
          </w:p>
        </w:tc>
        <w:tc>
          <w:tcPr>
            <w:tcW w:w="495" w:type="pct"/>
            <w:vAlign w:val="center"/>
          </w:tcPr>
          <w:p w14:paraId="453CEC9E" w14:textId="77777777" w:rsidR="00D84D5B" w:rsidRPr="00C215E5" w:rsidRDefault="00D84D5B" w:rsidP="00D84D5B">
            <w:pPr>
              <w:pStyle w:val="aff6"/>
              <w:rPr>
                <w:bCs/>
                <w:kern w:val="2"/>
              </w:rPr>
            </w:pPr>
            <w:r w:rsidRPr="00C215E5">
              <w:rPr>
                <w:rFonts w:hint="eastAsia"/>
                <w:kern w:val="2"/>
              </w:rPr>
              <w:t>中和</w:t>
            </w:r>
          </w:p>
        </w:tc>
        <w:tc>
          <w:tcPr>
            <w:tcW w:w="648" w:type="pct"/>
            <w:vAlign w:val="center"/>
          </w:tcPr>
          <w:p w14:paraId="4D4E536C" w14:textId="77777777" w:rsidR="00D84D5B" w:rsidRPr="00C215E5" w:rsidRDefault="00D84D5B" w:rsidP="00D84D5B">
            <w:pPr>
              <w:pStyle w:val="aff6"/>
              <w:rPr>
                <w:bCs/>
                <w:kern w:val="21"/>
              </w:rPr>
            </w:pPr>
            <w:r w:rsidRPr="00C215E5">
              <w:rPr>
                <w:rFonts w:hint="eastAsia"/>
                <w:kern w:val="2"/>
              </w:rPr>
              <w:t>氢氧化钠</w:t>
            </w:r>
          </w:p>
        </w:tc>
        <w:tc>
          <w:tcPr>
            <w:tcW w:w="1535" w:type="pct"/>
            <w:vAlign w:val="center"/>
          </w:tcPr>
          <w:p w14:paraId="50E330E6" w14:textId="77777777" w:rsidR="00D84D5B" w:rsidRPr="00C215E5" w:rsidRDefault="00D84D5B" w:rsidP="00D84D5B">
            <w:pPr>
              <w:pStyle w:val="aff6"/>
              <w:rPr>
                <w:bCs/>
                <w:kern w:val="2"/>
              </w:rPr>
            </w:pPr>
            <w:r w:rsidRPr="00C215E5">
              <w:rPr>
                <w:kern w:val="2"/>
              </w:rPr>
              <w:t>/</w:t>
            </w:r>
          </w:p>
        </w:tc>
        <w:tc>
          <w:tcPr>
            <w:tcW w:w="571" w:type="pct"/>
            <w:gridSpan w:val="2"/>
            <w:vAlign w:val="center"/>
          </w:tcPr>
          <w:p w14:paraId="36D7B927" w14:textId="77777777" w:rsidR="00D84D5B" w:rsidRPr="00C215E5" w:rsidRDefault="00D84D5B" w:rsidP="00D84D5B">
            <w:pPr>
              <w:pStyle w:val="aff6"/>
              <w:rPr>
                <w:bCs/>
                <w:kern w:val="2"/>
              </w:rPr>
            </w:pPr>
            <w:r w:rsidRPr="00C215E5">
              <w:rPr>
                <w:rFonts w:hint="eastAsia"/>
                <w:kern w:val="2"/>
              </w:rPr>
              <w:t>2</w:t>
            </w:r>
          </w:p>
        </w:tc>
        <w:tc>
          <w:tcPr>
            <w:tcW w:w="715" w:type="pct"/>
            <w:vAlign w:val="center"/>
          </w:tcPr>
          <w:p w14:paraId="0CE6DF98" w14:textId="77777777" w:rsidR="00D84D5B" w:rsidRPr="00C215E5" w:rsidRDefault="00D84D5B" w:rsidP="00D84D5B">
            <w:pPr>
              <w:pStyle w:val="aff6"/>
              <w:rPr>
                <w:bCs/>
                <w:kern w:val="2"/>
              </w:rPr>
            </w:pPr>
            <w:r w:rsidRPr="00C215E5">
              <w:rPr>
                <w:bCs/>
                <w:kern w:val="2"/>
              </w:rPr>
              <w:t>25kg/</w:t>
            </w:r>
            <w:r w:rsidRPr="00C215E5">
              <w:rPr>
                <w:bCs/>
                <w:kern w:val="2"/>
              </w:rPr>
              <w:t>袋</w:t>
            </w:r>
          </w:p>
        </w:tc>
        <w:tc>
          <w:tcPr>
            <w:tcW w:w="645" w:type="pct"/>
            <w:vMerge/>
            <w:vAlign w:val="center"/>
          </w:tcPr>
          <w:p w14:paraId="101C7634" w14:textId="77777777" w:rsidR="00D84D5B" w:rsidRPr="00C215E5" w:rsidRDefault="00D84D5B" w:rsidP="00D84D5B">
            <w:pPr>
              <w:pStyle w:val="aff6"/>
              <w:rPr>
                <w:bCs/>
                <w:kern w:val="2"/>
              </w:rPr>
            </w:pPr>
          </w:p>
        </w:tc>
      </w:tr>
      <w:tr w:rsidR="00D84D5B" w:rsidRPr="00C215E5" w14:paraId="10D56BCE" w14:textId="77777777" w:rsidTr="00F400DA">
        <w:trPr>
          <w:trHeight w:val="397"/>
          <w:jc w:val="center"/>
        </w:trPr>
        <w:tc>
          <w:tcPr>
            <w:tcW w:w="5000" w:type="pct"/>
            <w:gridSpan w:val="8"/>
            <w:vAlign w:val="center"/>
          </w:tcPr>
          <w:p w14:paraId="334C4A91" w14:textId="77777777" w:rsidR="00D84D5B" w:rsidRPr="00CC3E96" w:rsidRDefault="00D84D5B" w:rsidP="00D84D5B">
            <w:pPr>
              <w:pStyle w:val="aff6"/>
              <w:rPr>
                <w:b/>
                <w:kern w:val="2"/>
              </w:rPr>
            </w:pPr>
            <w:r w:rsidRPr="00CC3E96">
              <w:rPr>
                <w:rFonts w:hint="eastAsia"/>
                <w:b/>
                <w:kern w:val="2"/>
              </w:rPr>
              <w:t>污水处理措施</w:t>
            </w:r>
          </w:p>
        </w:tc>
      </w:tr>
      <w:tr w:rsidR="00D84D5B" w:rsidRPr="00C215E5" w14:paraId="1346EA1B" w14:textId="77777777" w:rsidTr="00F400DA">
        <w:trPr>
          <w:trHeight w:val="397"/>
          <w:jc w:val="center"/>
        </w:trPr>
        <w:tc>
          <w:tcPr>
            <w:tcW w:w="390" w:type="pct"/>
            <w:vMerge w:val="restart"/>
            <w:vAlign w:val="center"/>
          </w:tcPr>
          <w:p w14:paraId="66956A1E" w14:textId="77777777" w:rsidR="00D84D5B" w:rsidRPr="00C215E5" w:rsidRDefault="00D84D5B" w:rsidP="00D84D5B">
            <w:pPr>
              <w:widowControl/>
              <w:spacing w:line="240" w:lineRule="auto"/>
              <w:ind w:firstLineChars="0" w:firstLine="0"/>
              <w:jc w:val="center"/>
              <w:rPr>
                <w:bCs/>
                <w:kern w:val="2"/>
                <w:sz w:val="21"/>
                <w:szCs w:val="21"/>
              </w:rPr>
            </w:pPr>
            <w:r w:rsidRPr="00C215E5">
              <w:rPr>
                <w:rFonts w:hint="eastAsia"/>
                <w:bCs/>
                <w:kern w:val="2"/>
                <w:sz w:val="21"/>
                <w:szCs w:val="21"/>
              </w:rPr>
              <w:t>污水处理自动加药装置</w:t>
            </w:r>
          </w:p>
        </w:tc>
        <w:tc>
          <w:tcPr>
            <w:tcW w:w="1144" w:type="pct"/>
            <w:gridSpan w:val="2"/>
            <w:vAlign w:val="center"/>
          </w:tcPr>
          <w:p w14:paraId="0D14E827" w14:textId="77777777" w:rsidR="00D84D5B" w:rsidRPr="00C215E5" w:rsidRDefault="00D84D5B" w:rsidP="00D84D5B">
            <w:pPr>
              <w:pStyle w:val="aff6"/>
              <w:rPr>
                <w:bCs/>
                <w:kern w:val="21"/>
              </w:rPr>
            </w:pPr>
            <w:r w:rsidRPr="00C215E5">
              <w:rPr>
                <w:rFonts w:hint="eastAsia"/>
                <w:bCs/>
                <w:kern w:val="21"/>
              </w:rPr>
              <w:t>氢氧化钠</w:t>
            </w:r>
          </w:p>
        </w:tc>
        <w:tc>
          <w:tcPr>
            <w:tcW w:w="1535" w:type="pct"/>
            <w:vAlign w:val="center"/>
          </w:tcPr>
          <w:p w14:paraId="761ADF2E" w14:textId="77777777" w:rsidR="00D84D5B" w:rsidRPr="00C215E5" w:rsidRDefault="00D84D5B" w:rsidP="00D84D5B">
            <w:pPr>
              <w:pStyle w:val="aff6"/>
              <w:rPr>
                <w:bCs/>
                <w:kern w:val="2"/>
              </w:rPr>
            </w:pPr>
            <w:r w:rsidRPr="00C215E5">
              <w:rPr>
                <w:rFonts w:hint="eastAsia"/>
                <w:bCs/>
                <w:kern w:val="2"/>
              </w:rPr>
              <w:t>99%</w:t>
            </w:r>
          </w:p>
        </w:tc>
        <w:tc>
          <w:tcPr>
            <w:tcW w:w="571" w:type="pct"/>
            <w:gridSpan w:val="2"/>
            <w:vAlign w:val="center"/>
          </w:tcPr>
          <w:p w14:paraId="7FF0DEB2" w14:textId="77777777" w:rsidR="00D84D5B" w:rsidRPr="00C215E5" w:rsidRDefault="00D84D5B" w:rsidP="00D84D5B">
            <w:pPr>
              <w:pStyle w:val="aff6"/>
              <w:rPr>
                <w:bCs/>
                <w:kern w:val="2"/>
              </w:rPr>
            </w:pPr>
            <w:r w:rsidRPr="00C215E5">
              <w:rPr>
                <w:rFonts w:hint="eastAsia"/>
                <w:bCs/>
                <w:kern w:val="2"/>
              </w:rPr>
              <w:t>8</w:t>
            </w:r>
            <w:r w:rsidRPr="00C215E5">
              <w:rPr>
                <w:bCs/>
                <w:kern w:val="2"/>
              </w:rPr>
              <w:t>0</w:t>
            </w:r>
          </w:p>
        </w:tc>
        <w:tc>
          <w:tcPr>
            <w:tcW w:w="715" w:type="pct"/>
            <w:vAlign w:val="center"/>
          </w:tcPr>
          <w:p w14:paraId="569C3D96" w14:textId="77777777" w:rsidR="00D84D5B" w:rsidRPr="00C215E5" w:rsidRDefault="00D84D5B" w:rsidP="00D84D5B">
            <w:pPr>
              <w:pStyle w:val="aff6"/>
              <w:rPr>
                <w:bCs/>
                <w:kern w:val="2"/>
              </w:rPr>
            </w:pPr>
            <w:r w:rsidRPr="00C215E5">
              <w:rPr>
                <w:bCs/>
                <w:kern w:val="2"/>
              </w:rPr>
              <w:t>25kg/</w:t>
            </w:r>
            <w:r w:rsidRPr="00C215E5">
              <w:rPr>
                <w:bCs/>
                <w:kern w:val="2"/>
              </w:rPr>
              <w:t>袋装</w:t>
            </w:r>
          </w:p>
        </w:tc>
        <w:tc>
          <w:tcPr>
            <w:tcW w:w="645" w:type="pct"/>
            <w:vMerge w:val="restart"/>
            <w:vAlign w:val="center"/>
          </w:tcPr>
          <w:p w14:paraId="42F38520" w14:textId="77777777" w:rsidR="00D84D5B" w:rsidRPr="00C215E5" w:rsidRDefault="00D84D5B" w:rsidP="00D84D5B">
            <w:pPr>
              <w:pStyle w:val="aff6"/>
              <w:rPr>
                <w:bCs/>
                <w:kern w:val="2"/>
              </w:rPr>
            </w:pPr>
            <w:r w:rsidRPr="00C215E5">
              <w:rPr>
                <w:rFonts w:hint="eastAsia"/>
                <w:bCs/>
                <w:kern w:val="2"/>
              </w:rPr>
              <w:t>化学品库</w:t>
            </w:r>
          </w:p>
        </w:tc>
      </w:tr>
      <w:tr w:rsidR="00D84D5B" w:rsidRPr="00C215E5" w14:paraId="4182FA0F" w14:textId="77777777" w:rsidTr="00F400DA">
        <w:trPr>
          <w:trHeight w:val="397"/>
          <w:jc w:val="center"/>
        </w:trPr>
        <w:tc>
          <w:tcPr>
            <w:tcW w:w="390" w:type="pct"/>
            <w:vMerge/>
            <w:vAlign w:val="center"/>
          </w:tcPr>
          <w:p w14:paraId="228FBA3E"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7EE8AB58" w14:textId="77777777" w:rsidR="00D84D5B" w:rsidRPr="00C215E5" w:rsidRDefault="00D84D5B" w:rsidP="00D84D5B">
            <w:pPr>
              <w:pStyle w:val="aff6"/>
              <w:rPr>
                <w:bCs/>
                <w:kern w:val="21"/>
              </w:rPr>
            </w:pPr>
            <w:r w:rsidRPr="00C215E5">
              <w:rPr>
                <w:rFonts w:hint="eastAsia"/>
                <w:bCs/>
                <w:kern w:val="21"/>
              </w:rPr>
              <w:t>亚硫酸氢钠</w:t>
            </w:r>
          </w:p>
        </w:tc>
        <w:tc>
          <w:tcPr>
            <w:tcW w:w="1535" w:type="pct"/>
            <w:vAlign w:val="center"/>
          </w:tcPr>
          <w:p w14:paraId="3F025278" w14:textId="77777777" w:rsidR="00D84D5B" w:rsidRPr="00C215E5" w:rsidRDefault="00D84D5B" w:rsidP="00D84D5B">
            <w:pPr>
              <w:pStyle w:val="aff6"/>
              <w:rPr>
                <w:bCs/>
                <w:kern w:val="2"/>
              </w:rPr>
            </w:pPr>
            <w:r w:rsidRPr="00C215E5">
              <w:rPr>
                <w:rFonts w:hint="eastAsia"/>
                <w:bCs/>
                <w:kern w:val="2"/>
              </w:rPr>
              <w:t>99%</w:t>
            </w:r>
          </w:p>
        </w:tc>
        <w:tc>
          <w:tcPr>
            <w:tcW w:w="571" w:type="pct"/>
            <w:gridSpan w:val="2"/>
            <w:vAlign w:val="center"/>
          </w:tcPr>
          <w:p w14:paraId="5722970A" w14:textId="77777777" w:rsidR="00D84D5B" w:rsidRPr="00C215E5" w:rsidRDefault="00D84D5B" w:rsidP="00D84D5B">
            <w:pPr>
              <w:pStyle w:val="aff6"/>
              <w:rPr>
                <w:bCs/>
                <w:kern w:val="2"/>
              </w:rPr>
            </w:pPr>
            <w:r w:rsidRPr="00C215E5">
              <w:rPr>
                <w:rFonts w:hint="eastAsia"/>
                <w:bCs/>
                <w:kern w:val="2"/>
              </w:rPr>
              <w:t>3</w:t>
            </w:r>
            <w:r w:rsidRPr="00C215E5">
              <w:rPr>
                <w:bCs/>
                <w:kern w:val="2"/>
              </w:rPr>
              <w:t>0</w:t>
            </w:r>
          </w:p>
        </w:tc>
        <w:tc>
          <w:tcPr>
            <w:tcW w:w="715" w:type="pct"/>
            <w:vAlign w:val="center"/>
          </w:tcPr>
          <w:p w14:paraId="6509457B" w14:textId="77777777" w:rsidR="00D84D5B" w:rsidRPr="00C215E5" w:rsidRDefault="00D84D5B" w:rsidP="00D84D5B">
            <w:pPr>
              <w:pStyle w:val="aff6"/>
              <w:rPr>
                <w:bCs/>
                <w:kern w:val="2"/>
              </w:rPr>
            </w:pPr>
            <w:r w:rsidRPr="00C215E5">
              <w:rPr>
                <w:bCs/>
                <w:kern w:val="2"/>
              </w:rPr>
              <w:t>25kg/</w:t>
            </w:r>
            <w:r w:rsidRPr="00C215E5">
              <w:rPr>
                <w:bCs/>
                <w:kern w:val="2"/>
              </w:rPr>
              <w:t>袋装</w:t>
            </w:r>
          </w:p>
        </w:tc>
        <w:tc>
          <w:tcPr>
            <w:tcW w:w="645" w:type="pct"/>
            <w:vMerge/>
            <w:vAlign w:val="center"/>
          </w:tcPr>
          <w:p w14:paraId="2FBB5A46" w14:textId="77777777" w:rsidR="00D84D5B" w:rsidRPr="00C215E5" w:rsidRDefault="00D84D5B" w:rsidP="00D84D5B">
            <w:pPr>
              <w:pStyle w:val="aff6"/>
              <w:rPr>
                <w:bCs/>
                <w:kern w:val="2"/>
              </w:rPr>
            </w:pPr>
          </w:p>
        </w:tc>
      </w:tr>
      <w:tr w:rsidR="00D84D5B" w:rsidRPr="00C215E5" w14:paraId="539E1BAD" w14:textId="77777777" w:rsidTr="00F400DA">
        <w:trPr>
          <w:trHeight w:val="397"/>
          <w:jc w:val="center"/>
        </w:trPr>
        <w:tc>
          <w:tcPr>
            <w:tcW w:w="390" w:type="pct"/>
            <w:vMerge/>
            <w:vAlign w:val="center"/>
          </w:tcPr>
          <w:p w14:paraId="58BFE7FD"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5533CD3E" w14:textId="77777777" w:rsidR="00D84D5B" w:rsidRPr="00C215E5" w:rsidRDefault="00D84D5B" w:rsidP="00D84D5B">
            <w:pPr>
              <w:pStyle w:val="aff6"/>
              <w:rPr>
                <w:bCs/>
                <w:kern w:val="21"/>
              </w:rPr>
            </w:pPr>
            <w:r w:rsidRPr="00C215E5">
              <w:rPr>
                <w:rFonts w:hint="eastAsia"/>
                <w:bCs/>
                <w:kern w:val="21"/>
              </w:rPr>
              <w:t>亚硫酸铁</w:t>
            </w:r>
          </w:p>
        </w:tc>
        <w:tc>
          <w:tcPr>
            <w:tcW w:w="1535" w:type="pct"/>
            <w:vAlign w:val="center"/>
          </w:tcPr>
          <w:p w14:paraId="3F55B8C9" w14:textId="77777777" w:rsidR="00D84D5B" w:rsidRPr="00C215E5" w:rsidRDefault="00D84D5B" w:rsidP="00D84D5B">
            <w:pPr>
              <w:pStyle w:val="aff6"/>
              <w:rPr>
                <w:bCs/>
                <w:kern w:val="2"/>
              </w:rPr>
            </w:pPr>
            <w:r w:rsidRPr="00C215E5">
              <w:rPr>
                <w:rFonts w:hint="eastAsia"/>
                <w:bCs/>
                <w:kern w:val="2"/>
              </w:rPr>
              <w:t>50%</w:t>
            </w:r>
          </w:p>
        </w:tc>
        <w:tc>
          <w:tcPr>
            <w:tcW w:w="571" w:type="pct"/>
            <w:gridSpan w:val="2"/>
            <w:vAlign w:val="center"/>
          </w:tcPr>
          <w:p w14:paraId="569EDB1F" w14:textId="77777777" w:rsidR="00D84D5B" w:rsidRPr="00C215E5" w:rsidRDefault="00D84D5B" w:rsidP="00D84D5B">
            <w:pPr>
              <w:pStyle w:val="aff6"/>
              <w:rPr>
                <w:bCs/>
                <w:kern w:val="2"/>
              </w:rPr>
            </w:pPr>
            <w:r w:rsidRPr="00C215E5">
              <w:rPr>
                <w:rFonts w:hint="eastAsia"/>
                <w:bCs/>
                <w:kern w:val="2"/>
              </w:rPr>
              <w:t>8</w:t>
            </w:r>
          </w:p>
        </w:tc>
        <w:tc>
          <w:tcPr>
            <w:tcW w:w="715" w:type="pct"/>
            <w:vAlign w:val="center"/>
          </w:tcPr>
          <w:p w14:paraId="274927E1" w14:textId="77777777" w:rsidR="00D84D5B" w:rsidRPr="00C215E5" w:rsidRDefault="00D84D5B" w:rsidP="00D84D5B">
            <w:pPr>
              <w:pStyle w:val="aff6"/>
              <w:rPr>
                <w:bCs/>
                <w:kern w:val="2"/>
              </w:rPr>
            </w:pPr>
            <w:r w:rsidRPr="00C215E5">
              <w:rPr>
                <w:bCs/>
                <w:kern w:val="2"/>
              </w:rPr>
              <w:t>25kg/</w:t>
            </w:r>
            <w:r w:rsidRPr="00C215E5">
              <w:rPr>
                <w:bCs/>
                <w:kern w:val="2"/>
              </w:rPr>
              <w:t>袋装</w:t>
            </w:r>
          </w:p>
        </w:tc>
        <w:tc>
          <w:tcPr>
            <w:tcW w:w="645" w:type="pct"/>
            <w:vMerge/>
            <w:vAlign w:val="center"/>
          </w:tcPr>
          <w:p w14:paraId="3C8BA0A1" w14:textId="77777777" w:rsidR="00D84D5B" w:rsidRPr="00C215E5" w:rsidRDefault="00D84D5B" w:rsidP="00D84D5B">
            <w:pPr>
              <w:pStyle w:val="aff6"/>
              <w:rPr>
                <w:bCs/>
                <w:kern w:val="2"/>
              </w:rPr>
            </w:pPr>
          </w:p>
        </w:tc>
      </w:tr>
      <w:tr w:rsidR="00D84D5B" w:rsidRPr="00C215E5" w14:paraId="6BC34247" w14:textId="77777777" w:rsidTr="00F400DA">
        <w:trPr>
          <w:trHeight w:val="397"/>
          <w:jc w:val="center"/>
        </w:trPr>
        <w:tc>
          <w:tcPr>
            <w:tcW w:w="390" w:type="pct"/>
            <w:vMerge/>
            <w:vAlign w:val="center"/>
          </w:tcPr>
          <w:p w14:paraId="739897DB"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4006AEDC" w14:textId="77777777" w:rsidR="00D84D5B" w:rsidRPr="00C215E5" w:rsidRDefault="00D84D5B" w:rsidP="00D84D5B">
            <w:pPr>
              <w:pStyle w:val="aff6"/>
              <w:rPr>
                <w:bCs/>
                <w:kern w:val="21"/>
              </w:rPr>
            </w:pPr>
            <w:r w:rsidRPr="00C215E5">
              <w:rPr>
                <w:rFonts w:hint="eastAsia"/>
                <w:bCs/>
                <w:kern w:val="21"/>
              </w:rPr>
              <w:t>双氧水</w:t>
            </w:r>
          </w:p>
        </w:tc>
        <w:tc>
          <w:tcPr>
            <w:tcW w:w="1535" w:type="pct"/>
            <w:vAlign w:val="center"/>
          </w:tcPr>
          <w:p w14:paraId="5B6F02F7" w14:textId="77777777" w:rsidR="00D84D5B" w:rsidRPr="00C215E5" w:rsidRDefault="00D84D5B" w:rsidP="00D84D5B">
            <w:pPr>
              <w:pStyle w:val="aff6"/>
              <w:rPr>
                <w:bCs/>
                <w:kern w:val="2"/>
              </w:rPr>
            </w:pPr>
            <w:r w:rsidRPr="00C215E5">
              <w:rPr>
                <w:rFonts w:hint="eastAsia"/>
                <w:bCs/>
                <w:kern w:val="2"/>
              </w:rPr>
              <w:t>30%</w:t>
            </w:r>
          </w:p>
        </w:tc>
        <w:tc>
          <w:tcPr>
            <w:tcW w:w="571" w:type="pct"/>
            <w:gridSpan w:val="2"/>
            <w:vAlign w:val="center"/>
          </w:tcPr>
          <w:p w14:paraId="4CD19DCA" w14:textId="77777777" w:rsidR="00D84D5B" w:rsidRPr="00C215E5" w:rsidRDefault="00D84D5B" w:rsidP="00D84D5B">
            <w:pPr>
              <w:pStyle w:val="aff6"/>
              <w:rPr>
                <w:bCs/>
                <w:kern w:val="2"/>
              </w:rPr>
            </w:pPr>
            <w:r w:rsidRPr="00C215E5">
              <w:rPr>
                <w:rFonts w:hint="eastAsia"/>
                <w:bCs/>
                <w:kern w:val="2"/>
              </w:rPr>
              <w:t>6</w:t>
            </w:r>
          </w:p>
        </w:tc>
        <w:tc>
          <w:tcPr>
            <w:tcW w:w="715" w:type="pct"/>
            <w:vAlign w:val="center"/>
          </w:tcPr>
          <w:p w14:paraId="209F22FB" w14:textId="77777777" w:rsidR="00D84D5B" w:rsidRPr="00C215E5" w:rsidRDefault="00D84D5B" w:rsidP="00D84D5B">
            <w:pPr>
              <w:pStyle w:val="aff6"/>
              <w:rPr>
                <w:bCs/>
                <w:kern w:val="2"/>
              </w:rPr>
            </w:pPr>
            <w:r w:rsidRPr="00C215E5">
              <w:rPr>
                <w:bCs/>
                <w:kern w:val="2"/>
              </w:rPr>
              <w:t>2</w:t>
            </w:r>
            <w:r w:rsidRPr="00C215E5">
              <w:rPr>
                <w:rFonts w:hint="eastAsia"/>
                <w:bCs/>
                <w:kern w:val="2"/>
              </w:rPr>
              <w:t>5</w:t>
            </w:r>
            <w:r w:rsidRPr="00C215E5">
              <w:rPr>
                <w:bCs/>
                <w:kern w:val="2"/>
              </w:rPr>
              <w:t>kg/</w:t>
            </w:r>
            <w:r w:rsidRPr="00C215E5">
              <w:rPr>
                <w:bCs/>
                <w:kern w:val="2"/>
              </w:rPr>
              <w:t>桶装</w:t>
            </w:r>
          </w:p>
        </w:tc>
        <w:tc>
          <w:tcPr>
            <w:tcW w:w="645" w:type="pct"/>
            <w:vMerge/>
            <w:vAlign w:val="center"/>
          </w:tcPr>
          <w:p w14:paraId="140DAD6F" w14:textId="77777777" w:rsidR="00D84D5B" w:rsidRPr="00C215E5" w:rsidRDefault="00D84D5B" w:rsidP="00D84D5B">
            <w:pPr>
              <w:pStyle w:val="aff6"/>
              <w:rPr>
                <w:bCs/>
                <w:kern w:val="2"/>
              </w:rPr>
            </w:pPr>
          </w:p>
        </w:tc>
      </w:tr>
      <w:tr w:rsidR="00D84D5B" w:rsidRPr="00C215E5" w14:paraId="697B7756" w14:textId="77777777" w:rsidTr="00F400DA">
        <w:trPr>
          <w:trHeight w:val="397"/>
          <w:jc w:val="center"/>
        </w:trPr>
        <w:tc>
          <w:tcPr>
            <w:tcW w:w="390" w:type="pct"/>
            <w:vMerge/>
            <w:vAlign w:val="center"/>
          </w:tcPr>
          <w:p w14:paraId="3CD29E85"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7718308D" w14:textId="77777777" w:rsidR="00D84D5B" w:rsidRPr="00C215E5" w:rsidRDefault="00D84D5B" w:rsidP="00D84D5B">
            <w:pPr>
              <w:pStyle w:val="aff6"/>
              <w:rPr>
                <w:bCs/>
                <w:kern w:val="21"/>
              </w:rPr>
            </w:pPr>
            <w:r w:rsidRPr="00C215E5">
              <w:rPr>
                <w:bCs/>
                <w:kern w:val="21"/>
              </w:rPr>
              <w:t>PAC</w:t>
            </w:r>
            <w:r w:rsidRPr="00C215E5">
              <w:rPr>
                <w:rFonts w:hint="eastAsia"/>
                <w:bCs/>
                <w:kern w:val="21"/>
              </w:rPr>
              <w:t>（混凝剂）</w:t>
            </w:r>
          </w:p>
        </w:tc>
        <w:tc>
          <w:tcPr>
            <w:tcW w:w="1535" w:type="pct"/>
            <w:vAlign w:val="center"/>
          </w:tcPr>
          <w:p w14:paraId="760B8210" w14:textId="77777777" w:rsidR="00D84D5B" w:rsidRPr="00C215E5" w:rsidRDefault="00D84D5B" w:rsidP="00D84D5B">
            <w:pPr>
              <w:pStyle w:val="aff6"/>
              <w:rPr>
                <w:bCs/>
                <w:kern w:val="2"/>
              </w:rPr>
            </w:pPr>
            <w:r w:rsidRPr="00C215E5">
              <w:rPr>
                <w:rFonts w:hint="eastAsia"/>
                <w:bCs/>
                <w:kern w:val="2"/>
              </w:rPr>
              <w:t>99%</w:t>
            </w:r>
          </w:p>
        </w:tc>
        <w:tc>
          <w:tcPr>
            <w:tcW w:w="571" w:type="pct"/>
            <w:gridSpan w:val="2"/>
            <w:vAlign w:val="center"/>
          </w:tcPr>
          <w:p w14:paraId="32898EEF" w14:textId="77777777" w:rsidR="00D84D5B" w:rsidRPr="00C215E5" w:rsidRDefault="00D84D5B" w:rsidP="00D84D5B">
            <w:pPr>
              <w:pStyle w:val="aff6"/>
              <w:rPr>
                <w:bCs/>
                <w:kern w:val="2"/>
              </w:rPr>
            </w:pPr>
            <w:r w:rsidRPr="00C215E5">
              <w:rPr>
                <w:rFonts w:hint="eastAsia"/>
                <w:bCs/>
                <w:kern w:val="2"/>
              </w:rPr>
              <w:t>3</w:t>
            </w:r>
          </w:p>
        </w:tc>
        <w:tc>
          <w:tcPr>
            <w:tcW w:w="715" w:type="pct"/>
            <w:vAlign w:val="center"/>
          </w:tcPr>
          <w:p w14:paraId="623D28AF" w14:textId="77777777" w:rsidR="00D84D5B" w:rsidRPr="00C215E5" w:rsidRDefault="00D84D5B" w:rsidP="00D84D5B">
            <w:pPr>
              <w:pStyle w:val="aff6"/>
              <w:rPr>
                <w:bCs/>
                <w:kern w:val="2"/>
              </w:rPr>
            </w:pPr>
            <w:r w:rsidRPr="00C215E5">
              <w:rPr>
                <w:bCs/>
                <w:kern w:val="2"/>
              </w:rPr>
              <w:t>25kg/</w:t>
            </w:r>
            <w:r w:rsidRPr="00C215E5">
              <w:rPr>
                <w:bCs/>
                <w:kern w:val="2"/>
              </w:rPr>
              <w:t>袋装</w:t>
            </w:r>
          </w:p>
        </w:tc>
        <w:tc>
          <w:tcPr>
            <w:tcW w:w="645" w:type="pct"/>
            <w:vMerge/>
            <w:vAlign w:val="center"/>
          </w:tcPr>
          <w:p w14:paraId="5F4EB4D0" w14:textId="77777777" w:rsidR="00D84D5B" w:rsidRPr="00C215E5" w:rsidRDefault="00D84D5B" w:rsidP="00D84D5B">
            <w:pPr>
              <w:pStyle w:val="aff6"/>
              <w:rPr>
                <w:bCs/>
                <w:kern w:val="2"/>
              </w:rPr>
            </w:pPr>
          </w:p>
        </w:tc>
      </w:tr>
      <w:tr w:rsidR="00D84D5B" w:rsidRPr="00C215E5" w14:paraId="527A3F8D" w14:textId="77777777" w:rsidTr="00F400DA">
        <w:trPr>
          <w:trHeight w:val="397"/>
          <w:jc w:val="center"/>
        </w:trPr>
        <w:tc>
          <w:tcPr>
            <w:tcW w:w="390" w:type="pct"/>
            <w:vMerge/>
            <w:vAlign w:val="center"/>
          </w:tcPr>
          <w:p w14:paraId="409E0E09"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0A8D4969" w14:textId="77777777" w:rsidR="00D84D5B" w:rsidRPr="00C215E5" w:rsidRDefault="00D84D5B" w:rsidP="00D84D5B">
            <w:pPr>
              <w:pStyle w:val="aff6"/>
              <w:rPr>
                <w:bCs/>
                <w:kern w:val="21"/>
              </w:rPr>
            </w:pPr>
            <w:r w:rsidRPr="00C215E5">
              <w:rPr>
                <w:rFonts w:hint="eastAsia"/>
                <w:bCs/>
                <w:kern w:val="21"/>
              </w:rPr>
              <w:t>P</w:t>
            </w:r>
            <w:r w:rsidRPr="00C215E5">
              <w:rPr>
                <w:bCs/>
                <w:kern w:val="21"/>
              </w:rPr>
              <w:t>AM</w:t>
            </w:r>
            <w:r w:rsidRPr="00C215E5">
              <w:rPr>
                <w:rFonts w:hint="eastAsia"/>
                <w:bCs/>
                <w:kern w:val="21"/>
              </w:rPr>
              <w:t>（混凝剂）</w:t>
            </w:r>
          </w:p>
        </w:tc>
        <w:tc>
          <w:tcPr>
            <w:tcW w:w="1535" w:type="pct"/>
            <w:vAlign w:val="center"/>
          </w:tcPr>
          <w:p w14:paraId="69460853" w14:textId="77777777" w:rsidR="00D84D5B" w:rsidRPr="00C215E5" w:rsidRDefault="00D84D5B" w:rsidP="00D84D5B">
            <w:pPr>
              <w:pStyle w:val="aff6"/>
              <w:rPr>
                <w:bCs/>
                <w:kern w:val="2"/>
              </w:rPr>
            </w:pPr>
            <w:r w:rsidRPr="00C215E5">
              <w:rPr>
                <w:rFonts w:hint="eastAsia"/>
                <w:bCs/>
                <w:kern w:val="2"/>
              </w:rPr>
              <w:t>99%</w:t>
            </w:r>
          </w:p>
        </w:tc>
        <w:tc>
          <w:tcPr>
            <w:tcW w:w="571" w:type="pct"/>
            <w:gridSpan w:val="2"/>
            <w:vAlign w:val="center"/>
          </w:tcPr>
          <w:p w14:paraId="3EBA476C" w14:textId="77777777" w:rsidR="00D84D5B" w:rsidRPr="00C215E5" w:rsidRDefault="00D84D5B" w:rsidP="00D84D5B">
            <w:pPr>
              <w:pStyle w:val="aff6"/>
              <w:rPr>
                <w:bCs/>
                <w:kern w:val="2"/>
              </w:rPr>
            </w:pPr>
            <w:r w:rsidRPr="00C215E5">
              <w:rPr>
                <w:rFonts w:hint="eastAsia"/>
                <w:bCs/>
                <w:kern w:val="2"/>
              </w:rPr>
              <w:t>3</w:t>
            </w:r>
          </w:p>
        </w:tc>
        <w:tc>
          <w:tcPr>
            <w:tcW w:w="715" w:type="pct"/>
            <w:vAlign w:val="center"/>
          </w:tcPr>
          <w:p w14:paraId="0B52C9F6" w14:textId="77777777" w:rsidR="00D84D5B" w:rsidRPr="00C215E5" w:rsidRDefault="00D84D5B" w:rsidP="00D84D5B">
            <w:pPr>
              <w:pStyle w:val="aff6"/>
              <w:rPr>
                <w:bCs/>
                <w:kern w:val="2"/>
              </w:rPr>
            </w:pPr>
            <w:r w:rsidRPr="00C215E5">
              <w:rPr>
                <w:bCs/>
                <w:kern w:val="2"/>
              </w:rPr>
              <w:t>25kg/</w:t>
            </w:r>
            <w:r w:rsidRPr="00C215E5">
              <w:rPr>
                <w:bCs/>
                <w:kern w:val="2"/>
              </w:rPr>
              <w:t>袋装</w:t>
            </w:r>
          </w:p>
        </w:tc>
        <w:tc>
          <w:tcPr>
            <w:tcW w:w="645" w:type="pct"/>
            <w:vMerge/>
            <w:vAlign w:val="center"/>
          </w:tcPr>
          <w:p w14:paraId="021AA00A" w14:textId="77777777" w:rsidR="00D84D5B" w:rsidRPr="00C215E5" w:rsidRDefault="00D84D5B" w:rsidP="00D84D5B">
            <w:pPr>
              <w:pStyle w:val="aff6"/>
              <w:rPr>
                <w:bCs/>
                <w:kern w:val="2"/>
              </w:rPr>
            </w:pPr>
          </w:p>
        </w:tc>
      </w:tr>
      <w:tr w:rsidR="00D84D5B" w:rsidRPr="00C215E5" w14:paraId="218BFBF1" w14:textId="77777777" w:rsidTr="00F400DA">
        <w:trPr>
          <w:trHeight w:val="397"/>
          <w:jc w:val="center"/>
        </w:trPr>
        <w:tc>
          <w:tcPr>
            <w:tcW w:w="390" w:type="pct"/>
            <w:vMerge/>
            <w:vAlign w:val="center"/>
          </w:tcPr>
          <w:p w14:paraId="36E4EC9A"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07559B67" w14:textId="77777777" w:rsidR="00D84D5B" w:rsidRPr="00C215E5" w:rsidRDefault="00D84D5B" w:rsidP="00D84D5B">
            <w:pPr>
              <w:pStyle w:val="aff6"/>
              <w:rPr>
                <w:bCs/>
                <w:kern w:val="21"/>
              </w:rPr>
            </w:pPr>
            <w:r w:rsidRPr="00C215E5">
              <w:rPr>
                <w:rFonts w:hint="eastAsia"/>
                <w:bCs/>
                <w:kern w:val="21"/>
              </w:rPr>
              <w:t>重捕剂</w:t>
            </w:r>
          </w:p>
        </w:tc>
        <w:tc>
          <w:tcPr>
            <w:tcW w:w="1535" w:type="pct"/>
            <w:vAlign w:val="center"/>
          </w:tcPr>
          <w:p w14:paraId="7A376E85" w14:textId="77777777" w:rsidR="00D84D5B" w:rsidRPr="00C215E5" w:rsidRDefault="00D84D5B" w:rsidP="00D84D5B">
            <w:pPr>
              <w:pStyle w:val="aff6"/>
              <w:rPr>
                <w:bCs/>
                <w:kern w:val="2"/>
              </w:rPr>
            </w:pPr>
            <w:r w:rsidRPr="00C215E5">
              <w:rPr>
                <w:rFonts w:hint="eastAsia"/>
                <w:bCs/>
                <w:kern w:val="2"/>
              </w:rPr>
              <w:t>99%</w:t>
            </w:r>
          </w:p>
        </w:tc>
        <w:tc>
          <w:tcPr>
            <w:tcW w:w="571" w:type="pct"/>
            <w:gridSpan w:val="2"/>
            <w:vAlign w:val="center"/>
          </w:tcPr>
          <w:p w14:paraId="3B97D5AF" w14:textId="77777777" w:rsidR="00D84D5B" w:rsidRPr="00C215E5" w:rsidRDefault="00D84D5B" w:rsidP="00D84D5B">
            <w:pPr>
              <w:pStyle w:val="aff6"/>
              <w:rPr>
                <w:bCs/>
                <w:kern w:val="2"/>
              </w:rPr>
            </w:pPr>
            <w:r w:rsidRPr="00C215E5">
              <w:rPr>
                <w:rFonts w:hint="eastAsia"/>
                <w:bCs/>
                <w:kern w:val="2"/>
              </w:rPr>
              <w:t>4</w:t>
            </w:r>
          </w:p>
        </w:tc>
        <w:tc>
          <w:tcPr>
            <w:tcW w:w="715" w:type="pct"/>
            <w:vAlign w:val="center"/>
          </w:tcPr>
          <w:p w14:paraId="4AED6DAB" w14:textId="77777777" w:rsidR="00D84D5B" w:rsidRPr="00C215E5" w:rsidRDefault="00D84D5B" w:rsidP="00D84D5B">
            <w:pPr>
              <w:pStyle w:val="aff6"/>
              <w:rPr>
                <w:bCs/>
                <w:kern w:val="2"/>
              </w:rPr>
            </w:pPr>
            <w:r w:rsidRPr="00C215E5">
              <w:rPr>
                <w:rFonts w:hint="eastAsia"/>
                <w:bCs/>
                <w:kern w:val="2"/>
              </w:rPr>
              <w:t>5</w:t>
            </w:r>
            <w:r w:rsidRPr="00C215E5">
              <w:rPr>
                <w:bCs/>
                <w:kern w:val="2"/>
              </w:rPr>
              <w:t>kg/</w:t>
            </w:r>
            <w:r w:rsidRPr="00C215E5">
              <w:rPr>
                <w:bCs/>
                <w:kern w:val="2"/>
              </w:rPr>
              <w:t>袋装</w:t>
            </w:r>
          </w:p>
        </w:tc>
        <w:tc>
          <w:tcPr>
            <w:tcW w:w="645" w:type="pct"/>
            <w:vMerge/>
            <w:vAlign w:val="center"/>
          </w:tcPr>
          <w:p w14:paraId="119523D2" w14:textId="77777777" w:rsidR="00D84D5B" w:rsidRPr="00C215E5" w:rsidRDefault="00D84D5B" w:rsidP="00D84D5B">
            <w:pPr>
              <w:pStyle w:val="aff6"/>
              <w:rPr>
                <w:bCs/>
                <w:kern w:val="2"/>
              </w:rPr>
            </w:pPr>
          </w:p>
        </w:tc>
      </w:tr>
      <w:tr w:rsidR="00D84D5B" w:rsidRPr="00C215E5" w14:paraId="0FF739A6" w14:textId="77777777" w:rsidTr="00F400DA">
        <w:trPr>
          <w:trHeight w:val="397"/>
          <w:jc w:val="center"/>
        </w:trPr>
        <w:tc>
          <w:tcPr>
            <w:tcW w:w="390" w:type="pct"/>
            <w:vMerge/>
            <w:vAlign w:val="center"/>
          </w:tcPr>
          <w:p w14:paraId="124D1F6D" w14:textId="77777777" w:rsidR="00D84D5B" w:rsidRPr="00C215E5" w:rsidRDefault="00D84D5B" w:rsidP="00D84D5B">
            <w:pPr>
              <w:widowControl/>
              <w:spacing w:line="240" w:lineRule="auto"/>
              <w:ind w:firstLineChars="0" w:firstLine="0"/>
              <w:jc w:val="center"/>
              <w:rPr>
                <w:bCs/>
                <w:kern w:val="2"/>
                <w:sz w:val="21"/>
                <w:szCs w:val="21"/>
              </w:rPr>
            </w:pPr>
          </w:p>
        </w:tc>
        <w:tc>
          <w:tcPr>
            <w:tcW w:w="1144" w:type="pct"/>
            <w:gridSpan w:val="2"/>
            <w:vAlign w:val="center"/>
          </w:tcPr>
          <w:p w14:paraId="33BB4807" w14:textId="77777777" w:rsidR="00D84D5B" w:rsidRPr="00C215E5" w:rsidRDefault="00D84D5B" w:rsidP="00D84D5B">
            <w:pPr>
              <w:pStyle w:val="aff6"/>
              <w:rPr>
                <w:bCs/>
                <w:kern w:val="21"/>
              </w:rPr>
            </w:pPr>
            <w:r w:rsidRPr="00C215E5">
              <w:rPr>
                <w:rFonts w:hint="eastAsia"/>
                <w:bCs/>
                <w:kern w:val="21"/>
              </w:rPr>
              <w:t>破乳剂</w:t>
            </w:r>
          </w:p>
        </w:tc>
        <w:tc>
          <w:tcPr>
            <w:tcW w:w="1535" w:type="pct"/>
            <w:vAlign w:val="center"/>
          </w:tcPr>
          <w:p w14:paraId="32C70D8F" w14:textId="77777777" w:rsidR="00D84D5B" w:rsidRPr="00C215E5" w:rsidRDefault="00D84D5B" w:rsidP="00D84D5B">
            <w:pPr>
              <w:pStyle w:val="aff6"/>
              <w:rPr>
                <w:bCs/>
                <w:kern w:val="2"/>
              </w:rPr>
            </w:pPr>
            <w:r w:rsidRPr="00C215E5">
              <w:rPr>
                <w:rFonts w:hint="eastAsia"/>
                <w:bCs/>
                <w:kern w:val="2"/>
              </w:rPr>
              <w:t>99%</w:t>
            </w:r>
          </w:p>
        </w:tc>
        <w:tc>
          <w:tcPr>
            <w:tcW w:w="571" w:type="pct"/>
            <w:gridSpan w:val="2"/>
            <w:vAlign w:val="center"/>
          </w:tcPr>
          <w:p w14:paraId="195FF8B3" w14:textId="77777777" w:rsidR="00D84D5B" w:rsidRPr="00C215E5" w:rsidRDefault="00D84D5B" w:rsidP="00D84D5B">
            <w:pPr>
              <w:pStyle w:val="aff6"/>
              <w:rPr>
                <w:bCs/>
                <w:kern w:val="2"/>
              </w:rPr>
            </w:pPr>
            <w:r w:rsidRPr="00C215E5">
              <w:rPr>
                <w:rFonts w:hint="eastAsia"/>
                <w:bCs/>
                <w:kern w:val="2"/>
              </w:rPr>
              <w:t>2</w:t>
            </w:r>
            <w:r w:rsidRPr="00C215E5">
              <w:rPr>
                <w:bCs/>
                <w:kern w:val="2"/>
              </w:rPr>
              <w:t>5</w:t>
            </w:r>
          </w:p>
        </w:tc>
        <w:tc>
          <w:tcPr>
            <w:tcW w:w="715" w:type="pct"/>
            <w:vAlign w:val="center"/>
          </w:tcPr>
          <w:p w14:paraId="11D4A506" w14:textId="77777777" w:rsidR="00D84D5B" w:rsidRPr="00C215E5" w:rsidRDefault="00D84D5B" w:rsidP="00D84D5B">
            <w:pPr>
              <w:pStyle w:val="aff6"/>
              <w:rPr>
                <w:bCs/>
                <w:kern w:val="2"/>
              </w:rPr>
            </w:pPr>
            <w:r w:rsidRPr="00C215E5">
              <w:rPr>
                <w:bCs/>
                <w:kern w:val="2"/>
              </w:rPr>
              <w:t>2</w:t>
            </w:r>
            <w:r w:rsidRPr="00C215E5">
              <w:rPr>
                <w:rFonts w:hint="eastAsia"/>
                <w:bCs/>
                <w:kern w:val="2"/>
              </w:rPr>
              <w:t>5</w:t>
            </w:r>
            <w:r w:rsidRPr="00C215E5">
              <w:rPr>
                <w:bCs/>
                <w:kern w:val="2"/>
              </w:rPr>
              <w:t>kg/</w:t>
            </w:r>
            <w:r w:rsidRPr="00C215E5">
              <w:rPr>
                <w:bCs/>
                <w:kern w:val="2"/>
              </w:rPr>
              <w:t>桶装</w:t>
            </w:r>
          </w:p>
        </w:tc>
        <w:tc>
          <w:tcPr>
            <w:tcW w:w="645" w:type="pct"/>
            <w:vMerge/>
            <w:vAlign w:val="center"/>
          </w:tcPr>
          <w:p w14:paraId="25CBA149" w14:textId="77777777" w:rsidR="00D84D5B" w:rsidRPr="00C215E5" w:rsidRDefault="00D84D5B" w:rsidP="00D84D5B">
            <w:pPr>
              <w:pStyle w:val="aff6"/>
              <w:rPr>
                <w:bCs/>
                <w:kern w:val="2"/>
              </w:rPr>
            </w:pPr>
          </w:p>
        </w:tc>
      </w:tr>
      <w:tr w:rsidR="00D84D5B" w:rsidRPr="00C215E5" w14:paraId="23F8CE1E" w14:textId="77777777" w:rsidTr="00F400DA">
        <w:trPr>
          <w:trHeight w:val="397"/>
          <w:jc w:val="center"/>
        </w:trPr>
        <w:tc>
          <w:tcPr>
            <w:tcW w:w="5000" w:type="pct"/>
            <w:gridSpan w:val="8"/>
            <w:vAlign w:val="center"/>
          </w:tcPr>
          <w:p w14:paraId="1A6B5DC3" w14:textId="77777777" w:rsidR="00D84D5B" w:rsidRPr="00C215E5" w:rsidRDefault="00D84D5B" w:rsidP="00D84D5B">
            <w:pPr>
              <w:pStyle w:val="aff6"/>
              <w:rPr>
                <w:bCs/>
                <w:kern w:val="2"/>
              </w:rPr>
            </w:pPr>
            <w:r w:rsidRPr="00C215E5">
              <w:rPr>
                <w:rFonts w:hint="eastAsia"/>
                <w:bCs/>
                <w:kern w:val="2"/>
              </w:rPr>
              <w:t>公用资源能源</w:t>
            </w:r>
          </w:p>
        </w:tc>
      </w:tr>
      <w:tr w:rsidR="00D84D5B" w:rsidRPr="00C215E5" w14:paraId="3A09CF07" w14:textId="77777777" w:rsidTr="00F400DA">
        <w:trPr>
          <w:trHeight w:val="397"/>
          <w:jc w:val="center"/>
        </w:trPr>
        <w:tc>
          <w:tcPr>
            <w:tcW w:w="886" w:type="pct"/>
            <w:gridSpan w:val="2"/>
            <w:vMerge w:val="restart"/>
            <w:vAlign w:val="center"/>
          </w:tcPr>
          <w:p w14:paraId="1B082B4B" w14:textId="77777777" w:rsidR="00D84D5B" w:rsidRPr="00C215E5" w:rsidRDefault="00D84D5B" w:rsidP="00D84D5B">
            <w:pPr>
              <w:pStyle w:val="aff6"/>
              <w:rPr>
                <w:bCs/>
                <w:kern w:val="2"/>
              </w:rPr>
            </w:pPr>
            <w:r w:rsidRPr="00C215E5">
              <w:rPr>
                <w:rFonts w:hint="eastAsia"/>
                <w:bCs/>
                <w:kern w:val="2"/>
              </w:rPr>
              <w:t>资源能源</w:t>
            </w:r>
          </w:p>
        </w:tc>
        <w:tc>
          <w:tcPr>
            <w:tcW w:w="648" w:type="pct"/>
            <w:vAlign w:val="center"/>
          </w:tcPr>
          <w:p w14:paraId="2371A048" w14:textId="77777777" w:rsidR="00D84D5B" w:rsidRPr="00C215E5" w:rsidRDefault="00D84D5B" w:rsidP="00D84D5B">
            <w:pPr>
              <w:pStyle w:val="aff6"/>
              <w:rPr>
                <w:bCs/>
                <w:kern w:val="2"/>
              </w:rPr>
            </w:pPr>
            <w:r w:rsidRPr="00C215E5">
              <w:rPr>
                <w:rFonts w:hint="eastAsia"/>
                <w:bCs/>
                <w:kern w:val="2"/>
              </w:rPr>
              <w:t>水</w:t>
            </w:r>
          </w:p>
        </w:tc>
        <w:tc>
          <w:tcPr>
            <w:tcW w:w="1794" w:type="pct"/>
            <w:gridSpan w:val="2"/>
            <w:vAlign w:val="center"/>
          </w:tcPr>
          <w:p w14:paraId="591EC14C" w14:textId="77777777" w:rsidR="00D84D5B" w:rsidRPr="00C215E5" w:rsidRDefault="00D84D5B" w:rsidP="00D84D5B">
            <w:pPr>
              <w:pStyle w:val="aff6"/>
              <w:rPr>
                <w:bCs/>
                <w:kern w:val="2"/>
              </w:rPr>
            </w:pPr>
            <w:r>
              <w:rPr>
                <w:rFonts w:hint="eastAsia"/>
                <w:bCs/>
                <w:kern w:val="2"/>
              </w:rPr>
              <w:t>30587</w:t>
            </w:r>
            <w:r w:rsidRPr="00C215E5">
              <w:rPr>
                <w:rFonts w:hint="eastAsia"/>
                <w:bCs/>
                <w:kern w:val="2"/>
              </w:rPr>
              <w:t>m</w:t>
            </w:r>
            <w:r w:rsidRPr="00C215E5">
              <w:rPr>
                <w:rFonts w:hint="eastAsia"/>
                <w:bCs/>
                <w:kern w:val="2"/>
                <w:vertAlign w:val="superscript"/>
              </w:rPr>
              <w:t>3</w:t>
            </w:r>
            <w:r w:rsidRPr="00C215E5">
              <w:rPr>
                <w:rFonts w:hint="eastAsia"/>
                <w:bCs/>
                <w:kern w:val="2"/>
              </w:rPr>
              <w:t>/a</w:t>
            </w:r>
          </w:p>
        </w:tc>
        <w:tc>
          <w:tcPr>
            <w:tcW w:w="1672" w:type="pct"/>
            <w:gridSpan w:val="3"/>
            <w:vAlign w:val="center"/>
          </w:tcPr>
          <w:p w14:paraId="0BEA63F8" w14:textId="77777777" w:rsidR="00D84D5B" w:rsidRPr="00C215E5" w:rsidRDefault="00D84D5B" w:rsidP="00D84D5B">
            <w:pPr>
              <w:pStyle w:val="aff6"/>
              <w:rPr>
                <w:bCs/>
                <w:kern w:val="2"/>
              </w:rPr>
            </w:pPr>
            <w:r w:rsidRPr="00C215E5">
              <w:t>园区统一供</w:t>
            </w:r>
            <w:r w:rsidRPr="00C215E5">
              <w:rPr>
                <w:rFonts w:hint="eastAsia"/>
              </w:rPr>
              <w:t>水</w:t>
            </w:r>
          </w:p>
        </w:tc>
      </w:tr>
      <w:tr w:rsidR="00D84D5B" w:rsidRPr="00C215E5" w14:paraId="703DA117" w14:textId="77777777" w:rsidTr="00F400DA">
        <w:trPr>
          <w:trHeight w:val="397"/>
          <w:jc w:val="center"/>
        </w:trPr>
        <w:tc>
          <w:tcPr>
            <w:tcW w:w="886" w:type="pct"/>
            <w:gridSpan w:val="2"/>
            <w:vMerge/>
            <w:vAlign w:val="center"/>
          </w:tcPr>
          <w:p w14:paraId="25580048" w14:textId="77777777" w:rsidR="00D84D5B" w:rsidRPr="00C215E5" w:rsidRDefault="00D84D5B" w:rsidP="00D84D5B">
            <w:pPr>
              <w:pStyle w:val="aff6"/>
              <w:rPr>
                <w:bCs/>
                <w:kern w:val="2"/>
              </w:rPr>
            </w:pPr>
          </w:p>
        </w:tc>
        <w:tc>
          <w:tcPr>
            <w:tcW w:w="648" w:type="pct"/>
            <w:vAlign w:val="center"/>
          </w:tcPr>
          <w:p w14:paraId="3C0FA199" w14:textId="77777777" w:rsidR="00D84D5B" w:rsidRPr="009D5966" w:rsidRDefault="00D84D5B" w:rsidP="00D84D5B">
            <w:pPr>
              <w:pStyle w:val="aff6"/>
              <w:rPr>
                <w:bCs/>
                <w:kern w:val="2"/>
              </w:rPr>
            </w:pPr>
            <w:r w:rsidRPr="009D5966">
              <w:rPr>
                <w:rFonts w:hint="eastAsia"/>
                <w:bCs/>
                <w:kern w:val="2"/>
              </w:rPr>
              <w:t>天然气</w:t>
            </w:r>
          </w:p>
        </w:tc>
        <w:tc>
          <w:tcPr>
            <w:tcW w:w="1794" w:type="pct"/>
            <w:gridSpan w:val="2"/>
            <w:vAlign w:val="center"/>
          </w:tcPr>
          <w:p w14:paraId="3EB74373" w14:textId="77777777" w:rsidR="00D84D5B" w:rsidRDefault="00D84D5B" w:rsidP="00D84D5B">
            <w:pPr>
              <w:pStyle w:val="aff6"/>
              <w:rPr>
                <w:bCs/>
                <w:kern w:val="2"/>
              </w:rPr>
            </w:pPr>
            <w:r>
              <w:rPr>
                <w:rFonts w:hint="eastAsia"/>
                <w:bCs/>
                <w:kern w:val="2"/>
              </w:rPr>
              <w:t>230.4</w:t>
            </w:r>
            <w:r>
              <w:rPr>
                <w:rFonts w:hint="eastAsia"/>
                <w:bCs/>
                <w:kern w:val="2"/>
              </w:rPr>
              <w:t>万</w:t>
            </w:r>
            <w:r w:rsidRPr="00C215E5">
              <w:rPr>
                <w:rFonts w:hint="eastAsia"/>
                <w:bCs/>
                <w:kern w:val="2"/>
              </w:rPr>
              <w:t>m</w:t>
            </w:r>
            <w:r w:rsidRPr="00C215E5">
              <w:rPr>
                <w:rFonts w:hint="eastAsia"/>
                <w:bCs/>
                <w:kern w:val="2"/>
                <w:vertAlign w:val="superscript"/>
              </w:rPr>
              <w:t>3</w:t>
            </w:r>
            <w:r w:rsidRPr="00C215E5">
              <w:rPr>
                <w:rFonts w:hint="eastAsia"/>
                <w:bCs/>
                <w:kern w:val="2"/>
              </w:rPr>
              <w:t>/a</w:t>
            </w:r>
          </w:p>
        </w:tc>
        <w:tc>
          <w:tcPr>
            <w:tcW w:w="1672" w:type="pct"/>
            <w:gridSpan w:val="3"/>
            <w:vAlign w:val="center"/>
          </w:tcPr>
          <w:p w14:paraId="17A35697" w14:textId="77777777" w:rsidR="00D84D5B" w:rsidRPr="00C215E5" w:rsidRDefault="00D84D5B" w:rsidP="00D84D5B">
            <w:pPr>
              <w:pStyle w:val="aff6"/>
            </w:pPr>
            <w:r w:rsidRPr="00C215E5">
              <w:t>园区统一供</w:t>
            </w:r>
            <w:r>
              <w:rPr>
                <w:rFonts w:hint="eastAsia"/>
              </w:rPr>
              <w:t>气</w:t>
            </w:r>
          </w:p>
        </w:tc>
      </w:tr>
      <w:tr w:rsidR="00D84D5B" w:rsidRPr="00C215E5" w14:paraId="4296A678" w14:textId="77777777" w:rsidTr="00F400DA">
        <w:trPr>
          <w:trHeight w:val="397"/>
          <w:jc w:val="center"/>
        </w:trPr>
        <w:tc>
          <w:tcPr>
            <w:tcW w:w="886" w:type="pct"/>
            <w:gridSpan w:val="2"/>
            <w:vMerge/>
            <w:vAlign w:val="center"/>
          </w:tcPr>
          <w:p w14:paraId="0759DF14" w14:textId="77777777" w:rsidR="00D84D5B" w:rsidRPr="00C215E5" w:rsidRDefault="00D84D5B" w:rsidP="00D84D5B">
            <w:pPr>
              <w:widowControl/>
              <w:spacing w:line="240" w:lineRule="auto"/>
              <w:ind w:firstLineChars="0" w:firstLine="0"/>
              <w:jc w:val="center"/>
              <w:rPr>
                <w:bCs/>
                <w:kern w:val="2"/>
                <w:sz w:val="21"/>
                <w:szCs w:val="21"/>
              </w:rPr>
            </w:pPr>
          </w:p>
        </w:tc>
        <w:tc>
          <w:tcPr>
            <w:tcW w:w="648" w:type="pct"/>
            <w:vAlign w:val="center"/>
          </w:tcPr>
          <w:p w14:paraId="1DCFAF26" w14:textId="77777777" w:rsidR="00D84D5B" w:rsidRPr="00C215E5" w:rsidRDefault="00D84D5B" w:rsidP="00D84D5B">
            <w:pPr>
              <w:pStyle w:val="aff6"/>
              <w:rPr>
                <w:bCs/>
                <w:kern w:val="2"/>
              </w:rPr>
            </w:pPr>
            <w:r w:rsidRPr="00C215E5">
              <w:rPr>
                <w:rFonts w:hint="eastAsia"/>
                <w:bCs/>
                <w:kern w:val="2"/>
              </w:rPr>
              <w:t>电</w:t>
            </w:r>
          </w:p>
        </w:tc>
        <w:tc>
          <w:tcPr>
            <w:tcW w:w="1794" w:type="pct"/>
            <w:gridSpan w:val="2"/>
            <w:vAlign w:val="center"/>
          </w:tcPr>
          <w:p w14:paraId="437F1713" w14:textId="77777777" w:rsidR="00D84D5B" w:rsidRPr="00C215E5" w:rsidRDefault="00D84D5B" w:rsidP="00D84D5B">
            <w:pPr>
              <w:pStyle w:val="aff6"/>
              <w:rPr>
                <w:bCs/>
                <w:kern w:val="2"/>
              </w:rPr>
            </w:pPr>
            <w:r w:rsidRPr="00C215E5">
              <w:rPr>
                <w:rFonts w:hint="eastAsia"/>
                <w:bCs/>
                <w:kern w:val="2"/>
              </w:rPr>
              <w:t>1000</w:t>
            </w:r>
            <w:r w:rsidRPr="00C215E5">
              <w:rPr>
                <w:bCs/>
              </w:rPr>
              <w:t>万</w:t>
            </w:r>
            <w:r w:rsidRPr="00C215E5">
              <w:rPr>
                <w:bCs/>
              </w:rPr>
              <w:t>kW·h</w:t>
            </w:r>
            <w:r>
              <w:rPr>
                <w:rFonts w:hint="eastAsia"/>
                <w:bCs/>
              </w:rPr>
              <w:t>/a</w:t>
            </w:r>
          </w:p>
        </w:tc>
        <w:tc>
          <w:tcPr>
            <w:tcW w:w="1672" w:type="pct"/>
            <w:gridSpan w:val="3"/>
            <w:vAlign w:val="center"/>
          </w:tcPr>
          <w:p w14:paraId="7DA51EAC" w14:textId="77777777" w:rsidR="00D84D5B" w:rsidRPr="00C215E5" w:rsidRDefault="00D84D5B" w:rsidP="00D84D5B">
            <w:pPr>
              <w:pStyle w:val="aff6"/>
              <w:rPr>
                <w:bCs/>
                <w:kern w:val="2"/>
              </w:rPr>
            </w:pPr>
            <w:r w:rsidRPr="00C215E5">
              <w:t>园区统一供电</w:t>
            </w:r>
          </w:p>
        </w:tc>
      </w:tr>
      <w:tr w:rsidR="00D84D5B" w:rsidRPr="00C215E5" w14:paraId="402362B5" w14:textId="77777777" w:rsidTr="00F400DA">
        <w:trPr>
          <w:trHeight w:val="397"/>
          <w:jc w:val="center"/>
        </w:trPr>
        <w:tc>
          <w:tcPr>
            <w:tcW w:w="886" w:type="pct"/>
            <w:gridSpan w:val="2"/>
            <w:vMerge/>
            <w:vAlign w:val="center"/>
          </w:tcPr>
          <w:p w14:paraId="287D1858" w14:textId="77777777" w:rsidR="00D84D5B" w:rsidRPr="00C215E5" w:rsidRDefault="00D84D5B" w:rsidP="00D84D5B">
            <w:pPr>
              <w:widowControl/>
              <w:spacing w:line="240" w:lineRule="auto"/>
              <w:ind w:firstLineChars="0" w:firstLine="0"/>
              <w:jc w:val="center"/>
              <w:rPr>
                <w:bCs/>
                <w:kern w:val="2"/>
                <w:sz w:val="21"/>
                <w:szCs w:val="21"/>
              </w:rPr>
            </w:pPr>
          </w:p>
        </w:tc>
        <w:tc>
          <w:tcPr>
            <w:tcW w:w="648" w:type="pct"/>
            <w:vAlign w:val="center"/>
          </w:tcPr>
          <w:p w14:paraId="621BBE22" w14:textId="77777777" w:rsidR="00D84D5B" w:rsidRPr="004C1535" w:rsidRDefault="00D84D5B" w:rsidP="00D84D5B">
            <w:pPr>
              <w:pStyle w:val="aff6"/>
              <w:rPr>
                <w:bCs/>
                <w:kern w:val="2"/>
              </w:rPr>
            </w:pPr>
            <w:r w:rsidRPr="004C1535">
              <w:rPr>
                <w:rFonts w:hint="eastAsia"/>
                <w:bCs/>
                <w:kern w:val="2"/>
              </w:rPr>
              <w:t>蒸汽</w:t>
            </w:r>
          </w:p>
        </w:tc>
        <w:tc>
          <w:tcPr>
            <w:tcW w:w="1794" w:type="pct"/>
            <w:gridSpan w:val="2"/>
            <w:vAlign w:val="center"/>
          </w:tcPr>
          <w:p w14:paraId="5D5A1A35" w14:textId="77777777" w:rsidR="00D84D5B" w:rsidRPr="00C215E5" w:rsidRDefault="00D84D5B" w:rsidP="00D84D5B">
            <w:pPr>
              <w:pStyle w:val="aff6"/>
              <w:rPr>
                <w:bCs/>
                <w:kern w:val="2"/>
              </w:rPr>
            </w:pPr>
            <w:r>
              <w:rPr>
                <w:rFonts w:hint="eastAsia"/>
                <w:bCs/>
                <w:kern w:val="2"/>
              </w:rPr>
              <w:t>26928</w:t>
            </w:r>
            <w:r w:rsidRPr="00C215E5">
              <w:rPr>
                <w:rFonts w:hint="eastAsia"/>
                <w:bCs/>
                <w:kern w:val="2"/>
              </w:rPr>
              <w:t>m</w:t>
            </w:r>
            <w:r w:rsidRPr="00C215E5">
              <w:rPr>
                <w:rFonts w:hint="eastAsia"/>
                <w:bCs/>
                <w:kern w:val="2"/>
                <w:vertAlign w:val="superscript"/>
              </w:rPr>
              <w:t>3</w:t>
            </w:r>
            <w:r w:rsidRPr="00C215E5">
              <w:rPr>
                <w:rFonts w:hint="eastAsia"/>
                <w:bCs/>
                <w:kern w:val="2"/>
              </w:rPr>
              <w:t>/a</w:t>
            </w:r>
          </w:p>
        </w:tc>
        <w:tc>
          <w:tcPr>
            <w:tcW w:w="1672" w:type="pct"/>
            <w:gridSpan w:val="3"/>
            <w:vAlign w:val="center"/>
          </w:tcPr>
          <w:p w14:paraId="64AC46C2" w14:textId="77777777" w:rsidR="00D84D5B" w:rsidRPr="00C215E5" w:rsidRDefault="00D84D5B" w:rsidP="00D84D5B">
            <w:pPr>
              <w:pStyle w:val="aff6"/>
            </w:pPr>
            <w:r>
              <w:rPr>
                <w:rFonts w:hint="eastAsia"/>
              </w:rPr>
              <w:t>厂区自备锅炉提供</w:t>
            </w:r>
          </w:p>
        </w:tc>
      </w:tr>
      <w:tr w:rsidR="00D84D5B" w:rsidRPr="00C215E5" w14:paraId="55355EFA" w14:textId="77777777" w:rsidTr="00F400DA">
        <w:trPr>
          <w:trHeight w:val="397"/>
          <w:jc w:val="center"/>
        </w:trPr>
        <w:tc>
          <w:tcPr>
            <w:tcW w:w="886" w:type="pct"/>
            <w:gridSpan w:val="2"/>
            <w:vMerge/>
            <w:vAlign w:val="center"/>
          </w:tcPr>
          <w:p w14:paraId="288E989D" w14:textId="77777777" w:rsidR="00D84D5B" w:rsidRPr="00C215E5" w:rsidRDefault="00D84D5B" w:rsidP="00D84D5B">
            <w:pPr>
              <w:widowControl/>
              <w:spacing w:line="240" w:lineRule="auto"/>
              <w:ind w:firstLineChars="0" w:firstLine="0"/>
              <w:jc w:val="center"/>
              <w:rPr>
                <w:bCs/>
                <w:kern w:val="2"/>
                <w:sz w:val="21"/>
                <w:szCs w:val="21"/>
              </w:rPr>
            </w:pPr>
          </w:p>
        </w:tc>
        <w:tc>
          <w:tcPr>
            <w:tcW w:w="648" w:type="pct"/>
            <w:vAlign w:val="center"/>
          </w:tcPr>
          <w:p w14:paraId="0181973B" w14:textId="77777777" w:rsidR="00D84D5B" w:rsidRPr="00C215E5" w:rsidRDefault="00D84D5B" w:rsidP="00D84D5B">
            <w:pPr>
              <w:pStyle w:val="aff6"/>
              <w:rPr>
                <w:bCs/>
                <w:kern w:val="2"/>
              </w:rPr>
            </w:pPr>
            <w:r w:rsidRPr="00C215E5">
              <w:rPr>
                <w:rFonts w:hint="eastAsia"/>
                <w:bCs/>
                <w:kern w:val="2"/>
              </w:rPr>
              <w:t>纯水</w:t>
            </w:r>
          </w:p>
        </w:tc>
        <w:tc>
          <w:tcPr>
            <w:tcW w:w="1794" w:type="pct"/>
            <w:gridSpan w:val="2"/>
            <w:vAlign w:val="center"/>
          </w:tcPr>
          <w:p w14:paraId="63935DE4" w14:textId="77777777" w:rsidR="00D84D5B" w:rsidRPr="00C215E5" w:rsidRDefault="00D84D5B" w:rsidP="00D84D5B">
            <w:pPr>
              <w:pStyle w:val="aff6"/>
              <w:rPr>
                <w:bCs/>
                <w:kern w:val="2"/>
              </w:rPr>
            </w:pPr>
            <w:r>
              <w:rPr>
                <w:rFonts w:hint="eastAsia"/>
                <w:bCs/>
                <w:kern w:val="2"/>
              </w:rPr>
              <w:t>20886</w:t>
            </w:r>
            <w:r w:rsidRPr="00C215E5">
              <w:rPr>
                <w:rFonts w:hint="eastAsia"/>
                <w:bCs/>
                <w:kern w:val="2"/>
              </w:rPr>
              <w:t>m</w:t>
            </w:r>
            <w:r w:rsidRPr="00C215E5">
              <w:rPr>
                <w:rFonts w:hint="eastAsia"/>
                <w:bCs/>
                <w:kern w:val="2"/>
                <w:vertAlign w:val="superscript"/>
              </w:rPr>
              <w:t>3</w:t>
            </w:r>
            <w:r w:rsidRPr="00C215E5">
              <w:rPr>
                <w:rFonts w:hint="eastAsia"/>
                <w:bCs/>
                <w:kern w:val="2"/>
              </w:rPr>
              <w:t>/a</w:t>
            </w:r>
          </w:p>
        </w:tc>
        <w:tc>
          <w:tcPr>
            <w:tcW w:w="1672" w:type="pct"/>
            <w:gridSpan w:val="3"/>
            <w:vAlign w:val="center"/>
          </w:tcPr>
          <w:p w14:paraId="2785DB28" w14:textId="77777777" w:rsidR="00D84D5B" w:rsidRPr="00C215E5" w:rsidRDefault="00D84D5B" w:rsidP="00D84D5B">
            <w:pPr>
              <w:pStyle w:val="aff6"/>
              <w:rPr>
                <w:bCs/>
              </w:rPr>
            </w:pPr>
            <w:r w:rsidRPr="00C215E5">
              <w:rPr>
                <w:rFonts w:hint="eastAsia"/>
                <w:bCs/>
              </w:rPr>
              <w:t>纯水制备设备</w:t>
            </w:r>
            <w:r>
              <w:rPr>
                <w:rFonts w:hint="eastAsia"/>
                <w:bCs/>
              </w:rPr>
              <w:t>提供</w:t>
            </w:r>
          </w:p>
        </w:tc>
      </w:tr>
    </w:tbl>
    <w:p w14:paraId="74FA34BB" w14:textId="77777777" w:rsidR="00FA21B4" w:rsidRPr="00FA21B4" w:rsidRDefault="00FA21B4" w:rsidP="00634A16">
      <w:pPr>
        <w:pStyle w:val="aff4"/>
        <w:spacing w:line="240" w:lineRule="auto"/>
        <w:ind w:firstLine="420"/>
        <w:rPr>
          <w:rFonts w:eastAsia="黑体" w:cs="Times New Roman"/>
          <w:bCs/>
          <w:sz w:val="21"/>
          <w:szCs w:val="21"/>
        </w:rPr>
      </w:pPr>
      <w:r w:rsidRPr="00FA21B4">
        <w:rPr>
          <w:rFonts w:eastAsia="黑体" w:cs="Times New Roman"/>
          <w:bCs/>
          <w:sz w:val="21"/>
          <w:szCs w:val="21"/>
        </w:rPr>
        <w:t>注：本项目使用的硫酸镍和氯化镍均为六水合物。</w:t>
      </w:r>
    </w:p>
    <w:p w14:paraId="6BAB5678" w14:textId="77777777" w:rsidR="002915AD" w:rsidRPr="00C26455" w:rsidRDefault="000939D1">
      <w:pPr>
        <w:pStyle w:val="aff4"/>
      </w:pPr>
      <w:r w:rsidRPr="00C26455">
        <w:rPr>
          <w:rFonts w:hint="eastAsia"/>
        </w:rPr>
        <w:t>本项目主要物料理化性质见下表。</w:t>
      </w:r>
    </w:p>
    <w:p w14:paraId="2721238B" w14:textId="2037B902" w:rsidR="002915AD" w:rsidRPr="00C26455" w:rsidRDefault="000939D1" w:rsidP="00C73D59">
      <w:pPr>
        <w:pStyle w:val="24"/>
        <w:spacing w:before="240" w:after="120"/>
        <w:ind w:firstLine="482"/>
      </w:pPr>
      <w:r w:rsidRPr="00C26455">
        <w:rPr>
          <w:rFonts w:hint="eastAsia"/>
        </w:rPr>
        <w:t>表</w:t>
      </w:r>
      <w:r w:rsidR="00CB0A67" w:rsidRPr="00C26455">
        <w:rPr>
          <w:rFonts w:hint="eastAsia"/>
        </w:rPr>
        <w:t>3-</w:t>
      </w:r>
      <w:r w:rsidR="00916401">
        <w:rPr>
          <w:rFonts w:hint="eastAsia"/>
        </w:rPr>
        <w:t>9</w:t>
      </w:r>
      <w:r w:rsidR="00CB0A67" w:rsidRPr="00C26455">
        <w:rPr>
          <w:rFonts w:hint="eastAsia"/>
        </w:rPr>
        <w:t xml:space="preserve">        </w:t>
      </w:r>
      <w:r w:rsidRPr="00C26455">
        <w:rPr>
          <w:rFonts w:hint="eastAsia"/>
        </w:rPr>
        <w:t xml:space="preserve"> </w:t>
      </w:r>
      <w:r w:rsidRPr="00C26455">
        <w:rPr>
          <w:rFonts w:hint="eastAsia"/>
        </w:rPr>
        <w:t>项目所用原辅材料主要物化毒理性质一览表</w:t>
      </w:r>
    </w:p>
    <w:tbl>
      <w:tblPr>
        <w:tblW w:w="8946"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01"/>
        <w:gridCol w:w="5103"/>
        <w:gridCol w:w="2742"/>
      </w:tblGrid>
      <w:tr w:rsidR="00C26455" w:rsidRPr="00C26455" w14:paraId="06345610" w14:textId="77777777">
        <w:trPr>
          <w:trHeight w:val="397"/>
          <w:tblHeader/>
        </w:trPr>
        <w:tc>
          <w:tcPr>
            <w:tcW w:w="1101" w:type="dxa"/>
            <w:vAlign w:val="center"/>
          </w:tcPr>
          <w:p w14:paraId="3D5D5F57" w14:textId="77777777" w:rsidR="002915AD" w:rsidRPr="00C26455" w:rsidRDefault="000939D1">
            <w:pPr>
              <w:pStyle w:val="affa"/>
              <w:jc w:val="both"/>
              <w:rPr>
                <w:rFonts w:cs="Times New Roman"/>
                <w:color w:val="auto"/>
              </w:rPr>
            </w:pPr>
            <w:r w:rsidRPr="00C26455">
              <w:rPr>
                <w:rFonts w:cs="Times New Roman"/>
                <w:color w:val="auto"/>
              </w:rPr>
              <w:t>原料名称</w:t>
            </w:r>
          </w:p>
        </w:tc>
        <w:tc>
          <w:tcPr>
            <w:tcW w:w="5103" w:type="dxa"/>
            <w:vAlign w:val="center"/>
          </w:tcPr>
          <w:p w14:paraId="421F7043" w14:textId="77777777" w:rsidR="002915AD" w:rsidRPr="00C26455" w:rsidRDefault="000939D1">
            <w:pPr>
              <w:pStyle w:val="affa"/>
              <w:rPr>
                <w:rFonts w:cs="Times New Roman"/>
                <w:color w:val="auto"/>
              </w:rPr>
            </w:pPr>
            <w:r w:rsidRPr="00C26455">
              <w:rPr>
                <w:rFonts w:cs="Times New Roman"/>
                <w:color w:val="auto"/>
              </w:rPr>
              <w:t>物化性质</w:t>
            </w:r>
          </w:p>
        </w:tc>
        <w:tc>
          <w:tcPr>
            <w:tcW w:w="2742" w:type="dxa"/>
            <w:vAlign w:val="center"/>
          </w:tcPr>
          <w:p w14:paraId="4B228425" w14:textId="77777777" w:rsidR="002915AD" w:rsidRPr="00C26455" w:rsidRDefault="000939D1">
            <w:pPr>
              <w:pStyle w:val="affa"/>
              <w:rPr>
                <w:rFonts w:cs="Times New Roman"/>
                <w:color w:val="auto"/>
              </w:rPr>
            </w:pPr>
            <w:r w:rsidRPr="00C26455">
              <w:rPr>
                <w:rFonts w:cs="Times New Roman"/>
                <w:color w:val="auto"/>
              </w:rPr>
              <w:t>毒理性质</w:t>
            </w:r>
          </w:p>
        </w:tc>
      </w:tr>
      <w:tr w:rsidR="00C26455" w:rsidRPr="00C26455" w14:paraId="30F8FD9D" w14:textId="77777777">
        <w:trPr>
          <w:trHeight w:val="397"/>
        </w:trPr>
        <w:tc>
          <w:tcPr>
            <w:tcW w:w="1101" w:type="dxa"/>
            <w:vAlign w:val="center"/>
          </w:tcPr>
          <w:p w14:paraId="20D65664" w14:textId="77777777" w:rsidR="002915AD" w:rsidRPr="00C26455" w:rsidRDefault="000939D1">
            <w:pPr>
              <w:pStyle w:val="aff6"/>
            </w:pPr>
            <w:r w:rsidRPr="00C26455">
              <w:t>硫酸</w:t>
            </w:r>
          </w:p>
        </w:tc>
        <w:tc>
          <w:tcPr>
            <w:tcW w:w="5103" w:type="dxa"/>
            <w:vAlign w:val="center"/>
          </w:tcPr>
          <w:p w14:paraId="59BD051B" w14:textId="77777777" w:rsidR="002915AD" w:rsidRPr="00C26455" w:rsidRDefault="000939D1">
            <w:pPr>
              <w:pStyle w:val="aff6"/>
              <w:jc w:val="both"/>
            </w:pPr>
            <w:r w:rsidRPr="00C26455">
              <w:t>硫酸是一种最活泼的二元无机强酸，能和许多金属发生反应。高浓度的硫酸有强烈吸水性，可用作脱水剂。无色粘稠状液体，有强腐蚀性，有刺激性气味，易溶于水，生成稀硫酸。密度</w:t>
            </w:r>
            <w:r w:rsidRPr="00C26455">
              <w:t>1.8305g/cm</w:t>
            </w:r>
            <w:r w:rsidRPr="00C26455">
              <w:rPr>
                <w:vertAlign w:val="superscript"/>
              </w:rPr>
              <w:t>3</w:t>
            </w:r>
            <w:r w:rsidRPr="00C26455">
              <w:t>，熔点</w:t>
            </w:r>
            <w:r w:rsidRPr="00C26455">
              <w:t>10.371℃</w:t>
            </w:r>
            <w:r w:rsidRPr="00C26455">
              <w:t>，沸点</w:t>
            </w:r>
            <w:r w:rsidRPr="00C26455">
              <w:t>337℃</w:t>
            </w:r>
            <w:r w:rsidRPr="00C26455">
              <w:t>，分子量</w:t>
            </w:r>
            <w:r w:rsidRPr="00C26455">
              <w:t>98.078</w:t>
            </w:r>
            <w:r w:rsidRPr="00C26455">
              <w:t>，能与水以任意比例互溶</w:t>
            </w:r>
            <w:r w:rsidRPr="00C26455">
              <w:rPr>
                <w:rFonts w:hint="eastAsia"/>
              </w:rPr>
              <w:t>。</w:t>
            </w:r>
          </w:p>
        </w:tc>
        <w:tc>
          <w:tcPr>
            <w:tcW w:w="2742" w:type="dxa"/>
            <w:vAlign w:val="center"/>
          </w:tcPr>
          <w:p w14:paraId="4379C14A" w14:textId="77777777" w:rsidR="002915AD" w:rsidRPr="00C26455" w:rsidRDefault="000939D1">
            <w:pPr>
              <w:pStyle w:val="aff6"/>
              <w:jc w:val="both"/>
            </w:pPr>
            <w:r w:rsidRPr="00C26455">
              <w:t>属中等毒性。急性毒性：</w:t>
            </w:r>
            <w:r w:rsidRPr="00C26455">
              <w:t>LD</w:t>
            </w:r>
            <w:r w:rsidRPr="00C26455">
              <w:rPr>
                <w:vertAlign w:val="subscript"/>
              </w:rPr>
              <w:t>50</w:t>
            </w:r>
            <w:r w:rsidRPr="00C26455">
              <w:t>：</w:t>
            </w:r>
            <w:r w:rsidRPr="00C26455">
              <w:t>2140mg/kg(</w:t>
            </w:r>
            <w:r w:rsidRPr="00C26455">
              <w:t>大鼠经口</w:t>
            </w:r>
            <w:r w:rsidRPr="00C26455">
              <w:t>)</w:t>
            </w:r>
            <w:r w:rsidRPr="00C26455">
              <w:t>；</w:t>
            </w:r>
            <w:r w:rsidRPr="00C26455">
              <w:t>LC</w:t>
            </w:r>
            <w:r w:rsidRPr="00C26455">
              <w:rPr>
                <w:vertAlign w:val="subscript"/>
              </w:rPr>
              <w:t>50</w:t>
            </w:r>
            <w:r w:rsidRPr="00C26455">
              <w:t>：</w:t>
            </w:r>
            <w:r w:rsidRPr="00C26455">
              <w:t>510mg/m</w:t>
            </w:r>
            <w:r w:rsidRPr="00C26455">
              <w:rPr>
                <w:vertAlign w:val="superscript"/>
              </w:rPr>
              <w:t>3</w:t>
            </w:r>
            <w:r w:rsidRPr="00C26455">
              <w:t>，</w:t>
            </w:r>
            <w:r w:rsidRPr="00C26455">
              <w:t>2</w:t>
            </w:r>
            <w:r w:rsidRPr="00C26455">
              <w:t>小时</w:t>
            </w:r>
            <w:r w:rsidRPr="00C26455">
              <w:rPr>
                <w:rFonts w:hint="eastAsia"/>
              </w:rPr>
              <w:t>（</w:t>
            </w:r>
            <w:r w:rsidRPr="00C26455">
              <w:t>大鼠吸入</w:t>
            </w:r>
            <w:r w:rsidRPr="00C26455">
              <w:rPr>
                <w:rFonts w:hint="eastAsia"/>
              </w:rPr>
              <w:t>）</w:t>
            </w:r>
            <w:r w:rsidRPr="00C26455">
              <w:t>；</w:t>
            </w:r>
            <w:r w:rsidRPr="00C26455">
              <w:t>320mg/m</w:t>
            </w:r>
            <w:r w:rsidRPr="00C26455">
              <w:rPr>
                <w:vertAlign w:val="superscript"/>
              </w:rPr>
              <w:t>3</w:t>
            </w:r>
            <w:r w:rsidRPr="00C26455">
              <w:t>，</w:t>
            </w:r>
            <w:r w:rsidRPr="00C26455">
              <w:t>2</w:t>
            </w:r>
            <w:r w:rsidRPr="00C26455">
              <w:t>小时</w:t>
            </w:r>
            <w:r w:rsidRPr="00C26455">
              <w:rPr>
                <w:rFonts w:hint="eastAsia"/>
              </w:rPr>
              <w:t>（</w:t>
            </w:r>
            <w:r w:rsidRPr="00C26455">
              <w:t>小鼠吸入</w:t>
            </w:r>
            <w:r w:rsidRPr="00C26455">
              <w:rPr>
                <w:rFonts w:hint="eastAsia"/>
              </w:rPr>
              <w:t>）</w:t>
            </w:r>
          </w:p>
        </w:tc>
      </w:tr>
      <w:tr w:rsidR="00C26455" w:rsidRPr="00C26455" w14:paraId="2AB91167" w14:textId="77777777">
        <w:trPr>
          <w:trHeight w:val="397"/>
        </w:trPr>
        <w:tc>
          <w:tcPr>
            <w:tcW w:w="1101" w:type="dxa"/>
            <w:vAlign w:val="center"/>
          </w:tcPr>
          <w:p w14:paraId="5B263FAF" w14:textId="77777777" w:rsidR="002915AD" w:rsidRPr="00C26455" w:rsidRDefault="000939D1">
            <w:pPr>
              <w:pStyle w:val="aff6"/>
            </w:pPr>
            <w:r w:rsidRPr="00C26455">
              <w:t>盐酸</w:t>
            </w:r>
          </w:p>
        </w:tc>
        <w:tc>
          <w:tcPr>
            <w:tcW w:w="5103" w:type="dxa"/>
            <w:vAlign w:val="center"/>
          </w:tcPr>
          <w:p w14:paraId="6565F9A2" w14:textId="77777777" w:rsidR="002915AD" w:rsidRPr="00C26455" w:rsidRDefault="000939D1">
            <w:pPr>
              <w:pStyle w:val="aff6"/>
              <w:jc w:val="both"/>
            </w:pPr>
            <w:r w:rsidRPr="00C26455">
              <w:t>无色或微黄色发烟液体，能与一些活性金属粉末发生反应，放出氢气。遇氰化物能产生剧毒的氰化氢气体，与碱发生中和反应，并放出大量的热，具有强腐蚀性，有刺鼻的酸味</w:t>
            </w:r>
            <w:r w:rsidRPr="00C26455">
              <w:rPr>
                <w:rFonts w:hint="eastAsia"/>
              </w:rPr>
              <w:t>，</w:t>
            </w:r>
            <w:r w:rsidRPr="00C26455">
              <w:t>密度</w:t>
            </w:r>
            <w:r w:rsidRPr="00C26455">
              <w:t>1.2g/cm</w:t>
            </w:r>
            <w:r w:rsidRPr="00C26455">
              <w:rPr>
                <w:vertAlign w:val="superscript"/>
              </w:rPr>
              <w:t>3</w:t>
            </w:r>
            <w:r w:rsidRPr="00C26455">
              <w:rPr>
                <w:rFonts w:hint="eastAsia"/>
              </w:rPr>
              <w:t>。</w:t>
            </w:r>
          </w:p>
        </w:tc>
        <w:tc>
          <w:tcPr>
            <w:tcW w:w="2742" w:type="dxa"/>
            <w:vAlign w:val="center"/>
          </w:tcPr>
          <w:p w14:paraId="1426AC9F" w14:textId="77777777" w:rsidR="002915AD" w:rsidRPr="00C26455" w:rsidRDefault="000939D1">
            <w:pPr>
              <w:pStyle w:val="aff6"/>
              <w:jc w:val="both"/>
            </w:pPr>
            <w:r w:rsidRPr="00C26455">
              <w:t>急性毒性：</w:t>
            </w:r>
            <w:r w:rsidRPr="00C26455">
              <w:t>LD</w:t>
            </w:r>
            <w:r w:rsidRPr="00C26455">
              <w:rPr>
                <w:vertAlign w:val="subscript"/>
              </w:rPr>
              <w:t>50</w:t>
            </w:r>
            <w:r w:rsidRPr="00C26455">
              <w:t>：</w:t>
            </w:r>
            <w:r w:rsidRPr="00C26455">
              <w:t>900mg/kg</w:t>
            </w:r>
            <w:r w:rsidRPr="00C26455">
              <w:rPr>
                <w:rFonts w:hint="eastAsia"/>
              </w:rPr>
              <w:t>（</w:t>
            </w:r>
            <w:r w:rsidRPr="00C26455">
              <w:t>兔经口</w:t>
            </w:r>
            <w:r w:rsidRPr="00C26455">
              <w:rPr>
                <w:rFonts w:hint="eastAsia"/>
              </w:rPr>
              <w:t>）</w:t>
            </w:r>
            <w:r w:rsidRPr="00C26455">
              <w:t>；</w:t>
            </w:r>
            <w:r w:rsidRPr="00C26455">
              <w:t>LC</w:t>
            </w:r>
            <w:r w:rsidRPr="00C26455">
              <w:rPr>
                <w:vertAlign w:val="subscript"/>
              </w:rPr>
              <w:t>50</w:t>
            </w:r>
            <w:r w:rsidRPr="00C26455">
              <w:t>：</w:t>
            </w:r>
            <w:r w:rsidRPr="00C26455">
              <w:t>3124ppmg</w:t>
            </w:r>
            <w:r w:rsidRPr="00C26455">
              <w:t>，</w:t>
            </w:r>
            <w:r w:rsidRPr="00C26455">
              <w:t>1</w:t>
            </w:r>
            <w:r w:rsidRPr="00C26455">
              <w:t>小时</w:t>
            </w:r>
            <w:r w:rsidRPr="00C26455">
              <w:rPr>
                <w:rFonts w:hint="eastAsia"/>
              </w:rPr>
              <w:t>（</w:t>
            </w:r>
            <w:r w:rsidRPr="00C26455">
              <w:t>大鼠吸入</w:t>
            </w:r>
            <w:r w:rsidRPr="00C26455">
              <w:rPr>
                <w:rFonts w:hint="eastAsia"/>
              </w:rPr>
              <w:t>）</w:t>
            </w:r>
          </w:p>
        </w:tc>
      </w:tr>
      <w:tr w:rsidR="00C26455" w:rsidRPr="00C26455" w14:paraId="148C7F51" w14:textId="77777777">
        <w:trPr>
          <w:trHeight w:val="397"/>
        </w:trPr>
        <w:tc>
          <w:tcPr>
            <w:tcW w:w="1101" w:type="dxa"/>
            <w:vAlign w:val="center"/>
          </w:tcPr>
          <w:p w14:paraId="18DD5464" w14:textId="77777777" w:rsidR="002915AD" w:rsidRPr="00C26455" w:rsidRDefault="000939D1">
            <w:pPr>
              <w:pStyle w:val="aff6"/>
            </w:pPr>
            <w:r w:rsidRPr="00C26455">
              <w:t>NaOH</w:t>
            </w:r>
          </w:p>
        </w:tc>
        <w:tc>
          <w:tcPr>
            <w:tcW w:w="5103" w:type="dxa"/>
            <w:vAlign w:val="center"/>
          </w:tcPr>
          <w:p w14:paraId="7DFB4E1A" w14:textId="77777777" w:rsidR="002915AD" w:rsidRPr="00C26455" w:rsidRDefault="000939D1">
            <w:pPr>
              <w:pStyle w:val="aff6"/>
              <w:jc w:val="both"/>
              <w:rPr>
                <w:spacing w:val="-6"/>
              </w:rPr>
            </w:pPr>
            <w:r w:rsidRPr="00C26455">
              <w:rPr>
                <w:spacing w:val="-6"/>
              </w:rPr>
              <w:t>无色透明的晶体，易潮解，腐蚀性极强，极易溶于水（在水中溶解度</w:t>
            </w:r>
            <w:r w:rsidRPr="00C26455">
              <w:rPr>
                <w:spacing w:val="-6"/>
              </w:rPr>
              <w:t>1070g/L</w:t>
            </w:r>
            <w:r w:rsidRPr="00C26455">
              <w:rPr>
                <w:spacing w:val="-6"/>
              </w:rPr>
              <w:t>）、乙醇、甘油，不溶于丙酮。熔点</w:t>
            </w:r>
            <w:r w:rsidRPr="00C26455">
              <w:rPr>
                <w:spacing w:val="-6"/>
              </w:rPr>
              <w:t>318.4</w:t>
            </w:r>
            <w:r w:rsidRPr="00C26455">
              <w:rPr>
                <w:spacing w:val="-6"/>
              </w:rPr>
              <w:t>，沸点</w:t>
            </w:r>
            <w:r w:rsidRPr="00C26455">
              <w:rPr>
                <w:spacing w:val="-6"/>
              </w:rPr>
              <w:t>1390</w:t>
            </w:r>
            <w:r w:rsidRPr="00C26455">
              <w:rPr>
                <w:spacing w:val="-6"/>
              </w:rPr>
              <w:t>。属强碱，具有强烈的腐蚀性，常温下</w:t>
            </w:r>
            <w:r w:rsidRPr="00C26455">
              <w:rPr>
                <w:spacing w:val="-6"/>
              </w:rPr>
              <w:t>30%</w:t>
            </w:r>
            <w:r w:rsidRPr="00C26455">
              <w:rPr>
                <w:spacing w:val="-6"/>
              </w:rPr>
              <w:t>的烧碱为液体。与酸接触能发生剧烈反应，放出大量的热，能腐蚀金属，浸蚀某些塑料、橡胶、和涂料</w:t>
            </w:r>
            <w:r w:rsidRPr="00C26455">
              <w:rPr>
                <w:rFonts w:hint="eastAsia"/>
                <w:spacing w:val="-6"/>
              </w:rPr>
              <w:t>。</w:t>
            </w:r>
          </w:p>
        </w:tc>
        <w:tc>
          <w:tcPr>
            <w:tcW w:w="2742" w:type="dxa"/>
            <w:vAlign w:val="center"/>
          </w:tcPr>
          <w:p w14:paraId="2CF02A1E" w14:textId="77777777" w:rsidR="002915AD" w:rsidRPr="00C26455" w:rsidRDefault="000939D1">
            <w:pPr>
              <w:pStyle w:val="aff6"/>
              <w:jc w:val="both"/>
            </w:pPr>
            <w:r w:rsidRPr="00C26455">
              <w:t>本品不会燃烧，遇水和水蒸气大量放热，形成腐蚀性溶液</w:t>
            </w:r>
            <w:r w:rsidRPr="00C26455">
              <w:rPr>
                <w:rFonts w:hint="eastAsia"/>
              </w:rPr>
              <w:t>，</w:t>
            </w:r>
            <w:r w:rsidRPr="00C26455">
              <w:t>与酸发生中和反应并放热</w:t>
            </w:r>
            <w:r w:rsidRPr="00C26455">
              <w:rPr>
                <w:rFonts w:hint="eastAsia"/>
              </w:rPr>
              <w:t>，</w:t>
            </w:r>
            <w:r w:rsidRPr="00C26455">
              <w:t>具有强腐蚀性。</w:t>
            </w:r>
          </w:p>
        </w:tc>
      </w:tr>
      <w:tr w:rsidR="00C26455" w:rsidRPr="00C26455" w14:paraId="6D8FA4D0" w14:textId="77777777">
        <w:trPr>
          <w:trHeight w:val="397"/>
        </w:trPr>
        <w:tc>
          <w:tcPr>
            <w:tcW w:w="1101" w:type="dxa"/>
            <w:vAlign w:val="center"/>
          </w:tcPr>
          <w:p w14:paraId="6CFD05AA" w14:textId="77777777" w:rsidR="002915AD" w:rsidRPr="00C26455" w:rsidRDefault="000939D1">
            <w:pPr>
              <w:pStyle w:val="aff6"/>
              <w:rPr>
                <w:spacing w:val="8"/>
              </w:rPr>
            </w:pPr>
            <w:r w:rsidRPr="00C26455">
              <w:rPr>
                <w:spacing w:val="8"/>
              </w:rPr>
              <w:t>光亮剂</w:t>
            </w:r>
          </w:p>
        </w:tc>
        <w:tc>
          <w:tcPr>
            <w:tcW w:w="5103" w:type="dxa"/>
            <w:vAlign w:val="center"/>
          </w:tcPr>
          <w:p w14:paraId="41CF3049" w14:textId="77777777" w:rsidR="002915AD" w:rsidRPr="00C26455" w:rsidRDefault="000939D1">
            <w:pPr>
              <w:pStyle w:val="aff6"/>
              <w:jc w:val="both"/>
              <w:rPr>
                <w:spacing w:val="8"/>
                <w:highlight w:val="yellow"/>
              </w:rPr>
            </w:pPr>
            <w:r w:rsidRPr="00C26455">
              <w:rPr>
                <w:szCs w:val="20"/>
              </w:rPr>
              <w:t>主要成分：丁炔二醇，糖精，丙烷磺酸吡啶嗡盐。其中，丁炔二醇为白色斜方结晶</w:t>
            </w:r>
            <w:r w:rsidRPr="00C26455">
              <w:rPr>
                <w:szCs w:val="20"/>
              </w:rPr>
              <w:t>(</w:t>
            </w:r>
            <w:r w:rsidRPr="00C26455">
              <w:rPr>
                <w:szCs w:val="20"/>
              </w:rPr>
              <w:t>吸潮后为淡黄色</w:t>
            </w:r>
            <w:r w:rsidRPr="00C26455">
              <w:rPr>
                <w:szCs w:val="20"/>
              </w:rPr>
              <w:t>)</w:t>
            </w:r>
            <w:r w:rsidRPr="00C26455">
              <w:rPr>
                <w:szCs w:val="20"/>
              </w:rPr>
              <w:t>熔点</w:t>
            </w:r>
            <w:r w:rsidRPr="00C26455">
              <w:rPr>
                <w:szCs w:val="20"/>
              </w:rPr>
              <w:t>58℃</w:t>
            </w:r>
            <w:r w:rsidRPr="00C26455">
              <w:rPr>
                <w:szCs w:val="20"/>
              </w:rPr>
              <w:t>，沸点</w:t>
            </w:r>
            <w:r w:rsidRPr="00C26455">
              <w:rPr>
                <w:szCs w:val="20"/>
              </w:rPr>
              <w:t>238℃</w:t>
            </w:r>
            <w:r w:rsidRPr="00C26455">
              <w:rPr>
                <w:szCs w:val="20"/>
              </w:rPr>
              <w:t>，</w:t>
            </w:r>
            <w:r w:rsidRPr="00C26455">
              <w:rPr>
                <w:szCs w:val="20"/>
              </w:rPr>
              <w:t>145℃</w:t>
            </w:r>
            <w:r w:rsidRPr="00C26455">
              <w:rPr>
                <w:szCs w:val="20"/>
              </w:rPr>
              <w:t>（</w:t>
            </w:r>
            <w:r w:rsidRPr="00C26455">
              <w:rPr>
                <w:szCs w:val="20"/>
              </w:rPr>
              <w:t>2kPa</w:t>
            </w:r>
            <w:r w:rsidRPr="00C26455">
              <w:rPr>
                <w:szCs w:val="20"/>
              </w:rPr>
              <w:t>），闪点</w:t>
            </w:r>
            <w:r w:rsidRPr="00C26455">
              <w:rPr>
                <w:szCs w:val="20"/>
              </w:rPr>
              <w:t>152℃</w:t>
            </w:r>
            <w:r w:rsidRPr="00C26455">
              <w:rPr>
                <w:szCs w:val="20"/>
              </w:rPr>
              <w:t>。</w:t>
            </w:r>
          </w:p>
        </w:tc>
        <w:tc>
          <w:tcPr>
            <w:tcW w:w="2742" w:type="dxa"/>
            <w:vAlign w:val="center"/>
          </w:tcPr>
          <w:p w14:paraId="447C3F27" w14:textId="77777777" w:rsidR="002915AD" w:rsidRPr="00C26455" w:rsidRDefault="000939D1">
            <w:pPr>
              <w:pStyle w:val="aff6"/>
              <w:jc w:val="both"/>
            </w:pPr>
            <w:r w:rsidRPr="00C26455">
              <w:t>大鼠经口</w:t>
            </w:r>
            <w:r w:rsidRPr="00C26455">
              <w:t>LD</w:t>
            </w:r>
            <w:r w:rsidRPr="00C26455">
              <w:rPr>
                <w:vertAlign w:val="subscript"/>
              </w:rPr>
              <w:t>50</w:t>
            </w:r>
            <w:r w:rsidRPr="00C26455">
              <w:t>：</w:t>
            </w:r>
            <w:r w:rsidRPr="00C26455">
              <w:t>104mg/kg</w:t>
            </w:r>
            <w:r w:rsidRPr="00C26455">
              <w:t>，小鼠经口</w:t>
            </w:r>
            <w:r w:rsidRPr="00C26455">
              <w:t>LD</w:t>
            </w:r>
            <w:r w:rsidRPr="00C26455">
              <w:rPr>
                <w:vertAlign w:val="subscript"/>
              </w:rPr>
              <w:t>50</w:t>
            </w:r>
            <w:r w:rsidRPr="00C26455">
              <w:t>：</w:t>
            </w:r>
            <w:r w:rsidRPr="00C26455">
              <w:t>105mg/kg</w:t>
            </w:r>
          </w:p>
        </w:tc>
      </w:tr>
      <w:tr w:rsidR="00C26455" w:rsidRPr="00C26455" w14:paraId="0D98B015" w14:textId="77777777">
        <w:trPr>
          <w:trHeight w:val="397"/>
        </w:trPr>
        <w:tc>
          <w:tcPr>
            <w:tcW w:w="1101" w:type="dxa"/>
            <w:vAlign w:val="center"/>
          </w:tcPr>
          <w:p w14:paraId="3AB2C41C" w14:textId="77777777" w:rsidR="002915AD" w:rsidRPr="00C26455" w:rsidRDefault="000939D1">
            <w:pPr>
              <w:pStyle w:val="aff6"/>
              <w:rPr>
                <w:highlight w:val="yellow"/>
              </w:rPr>
            </w:pPr>
            <w:r w:rsidRPr="00C26455">
              <w:t>氯化镍</w:t>
            </w:r>
          </w:p>
        </w:tc>
        <w:tc>
          <w:tcPr>
            <w:tcW w:w="5103" w:type="dxa"/>
            <w:vAlign w:val="center"/>
          </w:tcPr>
          <w:p w14:paraId="771A4C72" w14:textId="12ADB72B" w:rsidR="002915AD" w:rsidRPr="00C26455" w:rsidRDefault="009775EB">
            <w:pPr>
              <w:pStyle w:val="aff6"/>
              <w:jc w:val="both"/>
              <w:rPr>
                <w:spacing w:val="8"/>
                <w:highlight w:val="yellow"/>
              </w:rPr>
            </w:pPr>
            <w:r w:rsidRPr="00C26455">
              <w:rPr>
                <w:rFonts w:hint="eastAsia"/>
              </w:rPr>
              <w:t>六水合氯化镍，</w:t>
            </w:r>
            <w:r w:rsidR="000939D1" w:rsidRPr="00C26455">
              <w:t>分子式</w:t>
            </w:r>
            <w:r w:rsidRPr="00C26455">
              <w:t>Cl</w:t>
            </w:r>
            <w:r w:rsidRPr="00C26455">
              <w:rPr>
                <w:vertAlign w:val="subscript"/>
              </w:rPr>
              <w:t>2</w:t>
            </w:r>
            <w:r w:rsidRPr="00C26455">
              <w:rPr>
                <w:rFonts w:hint="eastAsia"/>
              </w:rPr>
              <w:t>H</w:t>
            </w:r>
            <w:r w:rsidRPr="00C26455">
              <w:rPr>
                <w:vertAlign w:val="subscript"/>
              </w:rPr>
              <w:t>12</w:t>
            </w:r>
            <w:r w:rsidR="005F7972" w:rsidRPr="00C26455">
              <w:t>Ni</w:t>
            </w:r>
            <w:r w:rsidRPr="00C26455">
              <w:t>O</w:t>
            </w:r>
            <w:r w:rsidRPr="00C26455">
              <w:rPr>
                <w:vertAlign w:val="subscript"/>
              </w:rPr>
              <w:t>6</w:t>
            </w:r>
            <w:r w:rsidR="000939D1" w:rsidRPr="00C26455">
              <w:t>，</w:t>
            </w:r>
            <w:r w:rsidR="000939D1" w:rsidRPr="00C26455">
              <w:rPr>
                <w:spacing w:val="8"/>
              </w:rPr>
              <w:t>分子量</w:t>
            </w:r>
            <w:r w:rsidRPr="00C26455">
              <w:rPr>
                <w:spacing w:val="8"/>
              </w:rPr>
              <w:t>237.7</w:t>
            </w:r>
            <w:r w:rsidR="000939D1" w:rsidRPr="00C26455">
              <w:rPr>
                <w:spacing w:val="8"/>
              </w:rPr>
              <w:t>，密度</w:t>
            </w:r>
            <w:r w:rsidR="000939D1" w:rsidRPr="00C26455">
              <w:rPr>
                <w:spacing w:val="8"/>
              </w:rPr>
              <w:t>1.921</w:t>
            </w:r>
            <w:r w:rsidR="000939D1" w:rsidRPr="00C26455">
              <w:t>g/cm</w:t>
            </w:r>
            <w:r w:rsidR="000939D1" w:rsidRPr="00C26455">
              <w:rPr>
                <w:vertAlign w:val="superscript"/>
              </w:rPr>
              <w:t>3</w:t>
            </w:r>
            <w:r w:rsidR="000939D1" w:rsidRPr="00C26455">
              <w:rPr>
                <w:spacing w:val="8"/>
              </w:rPr>
              <w:t>，绿色或草绿色单斜棱柱状结晶。沸点</w:t>
            </w:r>
            <w:r w:rsidR="000939D1" w:rsidRPr="00C26455">
              <w:rPr>
                <w:spacing w:val="8"/>
              </w:rPr>
              <w:t>100ºC</w:t>
            </w:r>
            <w:r w:rsidR="000939D1" w:rsidRPr="00C26455">
              <w:rPr>
                <w:spacing w:val="8"/>
              </w:rPr>
              <w:t>（</w:t>
            </w:r>
            <w:r w:rsidR="000939D1" w:rsidRPr="00C26455">
              <w:rPr>
                <w:spacing w:val="8"/>
              </w:rPr>
              <w:t>760mmHg</w:t>
            </w:r>
            <w:r w:rsidR="000939D1" w:rsidRPr="00C26455">
              <w:rPr>
                <w:spacing w:val="8"/>
              </w:rPr>
              <w:t>），易溶于水、乙醇，其水溶液呈微酸性。在干燥空气中易风化，在潮湿空气中易潮解。加热至</w:t>
            </w:r>
            <w:r w:rsidR="000939D1" w:rsidRPr="00C26455">
              <w:rPr>
                <w:spacing w:val="8"/>
              </w:rPr>
              <w:t>140℃</w:t>
            </w:r>
            <w:r w:rsidR="000939D1" w:rsidRPr="00C26455">
              <w:rPr>
                <w:spacing w:val="8"/>
              </w:rPr>
              <w:t>以上时完全失去结晶水而呈黄棕色粉末。</w:t>
            </w:r>
          </w:p>
        </w:tc>
        <w:tc>
          <w:tcPr>
            <w:tcW w:w="2742" w:type="dxa"/>
            <w:vAlign w:val="center"/>
          </w:tcPr>
          <w:p w14:paraId="46F3AF4B" w14:textId="77777777" w:rsidR="002915AD" w:rsidRPr="00C26455" w:rsidRDefault="000939D1">
            <w:pPr>
              <w:pStyle w:val="aff6"/>
              <w:jc w:val="both"/>
              <w:rPr>
                <w:spacing w:val="8"/>
              </w:rPr>
            </w:pPr>
            <w:r w:rsidRPr="00C26455">
              <w:rPr>
                <w:spacing w:val="8"/>
              </w:rPr>
              <w:t>急性毒性：</w:t>
            </w:r>
            <w:r w:rsidRPr="00C26455">
              <w:rPr>
                <w:spacing w:val="8"/>
              </w:rPr>
              <w:t>LD</w:t>
            </w:r>
            <w:r w:rsidRPr="00C26455">
              <w:rPr>
                <w:spacing w:val="8"/>
                <w:vertAlign w:val="subscript"/>
              </w:rPr>
              <w:t>50</w:t>
            </w:r>
            <w:r w:rsidRPr="00C26455">
              <w:rPr>
                <w:spacing w:val="8"/>
              </w:rPr>
              <w:t>：</w:t>
            </w:r>
            <w:r w:rsidRPr="00C26455">
              <w:rPr>
                <w:spacing w:val="8"/>
              </w:rPr>
              <w:t>175mg/kg</w:t>
            </w:r>
            <w:r w:rsidRPr="00C26455">
              <w:rPr>
                <w:spacing w:val="8"/>
              </w:rPr>
              <w:t>（大鼠经口）；</w:t>
            </w:r>
            <w:r w:rsidRPr="00C26455">
              <w:rPr>
                <w:spacing w:val="8"/>
              </w:rPr>
              <w:t>186mg/kg</w:t>
            </w:r>
            <w:r w:rsidRPr="00C26455">
              <w:rPr>
                <w:spacing w:val="8"/>
              </w:rPr>
              <w:t>（兔经口）</w:t>
            </w:r>
          </w:p>
        </w:tc>
      </w:tr>
      <w:tr w:rsidR="00C26455" w:rsidRPr="00C26455" w14:paraId="1669522F" w14:textId="77777777">
        <w:trPr>
          <w:trHeight w:val="397"/>
        </w:trPr>
        <w:tc>
          <w:tcPr>
            <w:tcW w:w="1101" w:type="dxa"/>
            <w:vAlign w:val="center"/>
          </w:tcPr>
          <w:p w14:paraId="35A7D552" w14:textId="77777777" w:rsidR="002915AD" w:rsidRPr="00C26455" w:rsidRDefault="000939D1">
            <w:pPr>
              <w:pStyle w:val="aff6"/>
            </w:pPr>
            <w:r w:rsidRPr="00C26455">
              <w:t>硫酸镍</w:t>
            </w:r>
          </w:p>
        </w:tc>
        <w:tc>
          <w:tcPr>
            <w:tcW w:w="5103" w:type="dxa"/>
            <w:vAlign w:val="center"/>
          </w:tcPr>
          <w:p w14:paraId="02AF6D68" w14:textId="06ACCFAF" w:rsidR="002915AD" w:rsidRPr="00C26455" w:rsidRDefault="009775EB">
            <w:pPr>
              <w:pStyle w:val="aff6"/>
              <w:jc w:val="both"/>
              <w:rPr>
                <w:spacing w:val="8"/>
              </w:rPr>
            </w:pPr>
            <w:r w:rsidRPr="00C26455">
              <w:rPr>
                <w:rFonts w:hint="eastAsia"/>
                <w:spacing w:val="8"/>
              </w:rPr>
              <w:t>六水合硫酸镍，</w:t>
            </w:r>
            <w:r w:rsidR="000939D1" w:rsidRPr="00C26455">
              <w:rPr>
                <w:spacing w:val="8"/>
              </w:rPr>
              <w:t>分子式</w:t>
            </w:r>
            <w:r w:rsidRPr="00C26455">
              <w:rPr>
                <w:rFonts w:hint="eastAsia"/>
                <w:spacing w:val="8"/>
              </w:rPr>
              <w:t>H</w:t>
            </w:r>
            <w:r w:rsidRPr="00C26455">
              <w:rPr>
                <w:rFonts w:hint="eastAsia"/>
                <w:spacing w:val="8"/>
                <w:vertAlign w:val="subscript"/>
              </w:rPr>
              <w:t>12</w:t>
            </w:r>
            <w:r w:rsidR="000939D1" w:rsidRPr="00C26455">
              <w:rPr>
                <w:spacing w:val="8"/>
              </w:rPr>
              <w:t>Ni</w:t>
            </w:r>
            <w:r w:rsidRPr="00C26455">
              <w:rPr>
                <w:spacing w:val="8"/>
              </w:rPr>
              <w:t>O</w:t>
            </w:r>
            <w:r w:rsidRPr="00C26455">
              <w:rPr>
                <w:rFonts w:hint="eastAsia"/>
                <w:spacing w:val="8"/>
                <w:vertAlign w:val="subscript"/>
              </w:rPr>
              <w:t>10</w:t>
            </w:r>
            <w:r w:rsidR="005F7972" w:rsidRPr="00C26455">
              <w:rPr>
                <w:spacing w:val="8"/>
              </w:rPr>
              <w:t>S</w:t>
            </w:r>
            <w:r w:rsidR="000939D1" w:rsidRPr="00C26455">
              <w:rPr>
                <w:spacing w:val="8"/>
              </w:rPr>
              <w:t>，分子量</w:t>
            </w:r>
            <w:r w:rsidR="00AA193F" w:rsidRPr="00C26455">
              <w:rPr>
                <w:rFonts w:hint="eastAsia"/>
                <w:spacing w:val="8"/>
              </w:rPr>
              <w:t>262.85</w:t>
            </w:r>
            <w:r w:rsidR="000939D1" w:rsidRPr="00C26455">
              <w:rPr>
                <w:spacing w:val="8"/>
              </w:rPr>
              <w:t>，熔点</w:t>
            </w:r>
            <w:r w:rsidR="000939D1" w:rsidRPr="00C26455">
              <w:rPr>
                <w:spacing w:val="8"/>
              </w:rPr>
              <w:t>1453ºC</w:t>
            </w:r>
            <w:r w:rsidR="000939D1" w:rsidRPr="00C26455">
              <w:rPr>
                <w:spacing w:val="8"/>
              </w:rPr>
              <w:t>，沸点</w:t>
            </w:r>
            <w:r w:rsidR="000939D1" w:rsidRPr="00C26455">
              <w:rPr>
                <w:spacing w:val="8"/>
              </w:rPr>
              <w:t>2732ºC</w:t>
            </w:r>
            <w:r w:rsidR="000939D1" w:rsidRPr="00C26455">
              <w:rPr>
                <w:spacing w:val="8"/>
              </w:rPr>
              <w:t>，密度</w:t>
            </w:r>
            <w:r w:rsidR="000939D1" w:rsidRPr="00C26455">
              <w:rPr>
                <w:spacing w:val="8"/>
              </w:rPr>
              <w:t>2.07</w:t>
            </w:r>
            <w:r w:rsidR="000939D1" w:rsidRPr="00C26455">
              <w:t>g/cm</w:t>
            </w:r>
            <w:r w:rsidR="000939D1" w:rsidRPr="00C26455">
              <w:rPr>
                <w:vertAlign w:val="superscript"/>
              </w:rPr>
              <w:t>3</w:t>
            </w:r>
            <w:r w:rsidR="000939D1" w:rsidRPr="00C26455">
              <w:rPr>
                <w:spacing w:val="8"/>
              </w:rPr>
              <w:t>，绿色易溶于水的晶体，在</w:t>
            </w:r>
            <w:r w:rsidR="000939D1" w:rsidRPr="00C26455">
              <w:rPr>
                <w:spacing w:val="8"/>
              </w:rPr>
              <w:t>280℃</w:t>
            </w:r>
            <w:r w:rsidR="000939D1" w:rsidRPr="00C26455">
              <w:rPr>
                <w:spacing w:val="8"/>
              </w:rPr>
              <w:t>时失去结晶水生成黄绿色无水物，当温度更高开始分解，释放出三氧化硫，变成氧化镍。</w:t>
            </w:r>
          </w:p>
        </w:tc>
        <w:tc>
          <w:tcPr>
            <w:tcW w:w="2742" w:type="dxa"/>
            <w:vAlign w:val="center"/>
          </w:tcPr>
          <w:p w14:paraId="1F04CE41" w14:textId="77777777" w:rsidR="002915AD" w:rsidRPr="00C26455" w:rsidRDefault="000939D1">
            <w:pPr>
              <w:pStyle w:val="aff6"/>
              <w:rPr>
                <w:spacing w:val="8"/>
              </w:rPr>
            </w:pPr>
            <w:r w:rsidRPr="00C26455">
              <w:rPr>
                <w:spacing w:val="8"/>
              </w:rPr>
              <w:t>275mg/kg</w:t>
            </w:r>
            <w:r w:rsidRPr="00C26455">
              <w:rPr>
                <w:spacing w:val="8"/>
              </w:rPr>
              <w:t>（大鼠经口）</w:t>
            </w:r>
          </w:p>
        </w:tc>
      </w:tr>
      <w:tr w:rsidR="00C26455" w:rsidRPr="00C26455" w14:paraId="27C24A56" w14:textId="77777777">
        <w:trPr>
          <w:trHeight w:val="397"/>
        </w:trPr>
        <w:tc>
          <w:tcPr>
            <w:tcW w:w="1101" w:type="dxa"/>
            <w:vAlign w:val="center"/>
          </w:tcPr>
          <w:p w14:paraId="618292E3" w14:textId="77777777" w:rsidR="002915AD" w:rsidRPr="00C26455" w:rsidRDefault="000939D1">
            <w:pPr>
              <w:pStyle w:val="aff6"/>
            </w:pPr>
            <w:r w:rsidRPr="00C26455">
              <w:t>硼酸</w:t>
            </w:r>
          </w:p>
        </w:tc>
        <w:tc>
          <w:tcPr>
            <w:tcW w:w="5103" w:type="dxa"/>
            <w:vAlign w:val="center"/>
          </w:tcPr>
          <w:p w14:paraId="694A090C" w14:textId="77777777" w:rsidR="002915AD" w:rsidRPr="00C26455" w:rsidRDefault="000939D1">
            <w:pPr>
              <w:pStyle w:val="aff6"/>
              <w:jc w:val="both"/>
              <w:rPr>
                <w:spacing w:val="8"/>
              </w:rPr>
            </w:pPr>
            <w:r w:rsidRPr="00C26455">
              <w:rPr>
                <w:spacing w:val="8"/>
              </w:rPr>
              <w:t>分子式</w:t>
            </w:r>
            <w:r w:rsidRPr="00C26455">
              <w:rPr>
                <w:spacing w:val="8"/>
              </w:rPr>
              <w:t>H</w:t>
            </w:r>
            <w:r w:rsidRPr="00C26455">
              <w:rPr>
                <w:spacing w:val="8"/>
                <w:vertAlign w:val="subscript"/>
              </w:rPr>
              <w:t>3</w:t>
            </w:r>
            <w:r w:rsidRPr="00C26455">
              <w:rPr>
                <w:spacing w:val="8"/>
              </w:rPr>
              <w:t>BO</w:t>
            </w:r>
            <w:r w:rsidRPr="00C26455">
              <w:rPr>
                <w:spacing w:val="8"/>
                <w:vertAlign w:val="subscript"/>
              </w:rPr>
              <w:t>3</w:t>
            </w:r>
            <w:r w:rsidRPr="00C26455">
              <w:rPr>
                <w:spacing w:val="8"/>
              </w:rPr>
              <w:t>，</w:t>
            </w:r>
            <w:r w:rsidRPr="00C26455">
              <w:rPr>
                <w:rFonts w:hint="eastAsia"/>
                <w:spacing w:val="8"/>
              </w:rPr>
              <w:t>无机物，</w:t>
            </w:r>
            <w:r w:rsidRPr="00C26455">
              <w:rPr>
                <w:spacing w:val="8"/>
              </w:rPr>
              <w:t>分子量</w:t>
            </w:r>
            <w:r w:rsidRPr="00C26455">
              <w:rPr>
                <w:spacing w:val="8"/>
              </w:rPr>
              <w:t>61.83</w:t>
            </w:r>
            <w:r w:rsidRPr="00C26455">
              <w:rPr>
                <w:spacing w:val="8"/>
              </w:rPr>
              <w:t>，熔点</w:t>
            </w:r>
            <w:r w:rsidRPr="00C26455">
              <w:rPr>
                <w:spacing w:val="8"/>
              </w:rPr>
              <w:t>169℃</w:t>
            </w:r>
            <w:r w:rsidRPr="00C26455">
              <w:rPr>
                <w:spacing w:val="8"/>
              </w:rPr>
              <w:t>，沸点</w:t>
            </w:r>
            <w:r w:rsidRPr="00C26455">
              <w:rPr>
                <w:spacing w:val="8"/>
              </w:rPr>
              <w:t>300℃</w:t>
            </w:r>
            <w:r w:rsidRPr="00C26455">
              <w:rPr>
                <w:spacing w:val="8"/>
              </w:rPr>
              <w:t>，密度</w:t>
            </w:r>
            <w:r w:rsidRPr="00C26455">
              <w:rPr>
                <w:spacing w:val="8"/>
              </w:rPr>
              <w:t>1.43g/cm</w:t>
            </w:r>
            <w:r w:rsidRPr="00C26455">
              <w:rPr>
                <w:spacing w:val="8"/>
                <w:vertAlign w:val="superscript"/>
              </w:rPr>
              <w:t>3</w:t>
            </w:r>
            <w:r w:rsidRPr="00C26455">
              <w:rPr>
                <w:spacing w:val="8"/>
              </w:rPr>
              <w:t>。白色粉末状结晶或三斜轴面鳞片状光泽结晶，有滑腻手感，无臭味。溶于水、酒精、甘油、醚类及香精油中，水溶液呈弱</w:t>
            </w:r>
            <w:r w:rsidRPr="00C26455">
              <w:rPr>
                <w:spacing w:val="8"/>
              </w:rPr>
              <w:lastRenderedPageBreak/>
              <w:t>酸性</w:t>
            </w:r>
            <w:r w:rsidRPr="00C26455">
              <w:rPr>
                <w:rFonts w:hint="eastAsia"/>
                <w:spacing w:val="8"/>
              </w:rPr>
              <w:t>，不属于挥发性有机物</w:t>
            </w:r>
            <w:r w:rsidRPr="00C26455">
              <w:rPr>
                <w:spacing w:val="8"/>
              </w:rPr>
              <w:t>。</w:t>
            </w:r>
          </w:p>
        </w:tc>
        <w:tc>
          <w:tcPr>
            <w:tcW w:w="2742" w:type="dxa"/>
            <w:vAlign w:val="center"/>
          </w:tcPr>
          <w:p w14:paraId="5849F17E" w14:textId="77777777" w:rsidR="002915AD" w:rsidRPr="00C26455" w:rsidRDefault="000939D1">
            <w:pPr>
              <w:pStyle w:val="aff6"/>
              <w:jc w:val="both"/>
              <w:rPr>
                <w:spacing w:val="8"/>
              </w:rPr>
            </w:pPr>
            <w:r w:rsidRPr="00C26455">
              <w:rPr>
                <w:spacing w:val="8"/>
              </w:rPr>
              <w:lastRenderedPageBreak/>
              <w:t>半数致死量</w:t>
            </w:r>
            <w:r w:rsidRPr="00C26455">
              <w:rPr>
                <w:spacing w:val="8"/>
              </w:rPr>
              <w:t>(</w:t>
            </w:r>
            <w:r w:rsidRPr="00C26455">
              <w:rPr>
                <w:spacing w:val="8"/>
              </w:rPr>
              <w:t>大鼠，经口</w:t>
            </w:r>
            <w:r w:rsidRPr="00C26455">
              <w:rPr>
                <w:spacing w:val="8"/>
              </w:rPr>
              <w:t>)5.14g/kg</w:t>
            </w:r>
            <w:r w:rsidRPr="00C26455">
              <w:rPr>
                <w:spacing w:val="8"/>
              </w:rPr>
              <w:t>。有刺激性。有毒，内服严重时导致死亡，致死最低量：成人口服</w:t>
            </w:r>
            <w:r w:rsidRPr="00C26455">
              <w:rPr>
                <w:spacing w:val="8"/>
              </w:rPr>
              <w:lastRenderedPageBreak/>
              <w:t>640mg/kg</w:t>
            </w:r>
            <w:r w:rsidRPr="00C26455">
              <w:rPr>
                <w:spacing w:val="8"/>
              </w:rPr>
              <w:t>，皮肤</w:t>
            </w:r>
            <w:r w:rsidRPr="00C26455">
              <w:rPr>
                <w:spacing w:val="8"/>
              </w:rPr>
              <w:t>8.6g/kg</w:t>
            </w:r>
            <w:r w:rsidRPr="00C26455">
              <w:rPr>
                <w:spacing w:val="8"/>
              </w:rPr>
              <w:t>。</w:t>
            </w:r>
          </w:p>
        </w:tc>
      </w:tr>
      <w:tr w:rsidR="00C26455" w:rsidRPr="00C26455" w14:paraId="73BC1B5C" w14:textId="77777777">
        <w:trPr>
          <w:trHeight w:val="397"/>
        </w:trPr>
        <w:tc>
          <w:tcPr>
            <w:tcW w:w="1101" w:type="dxa"/>
            <w:vAlign w:val="center"/>
          </w:tcPr>
          <w:p w14:paraId="63AA9DBB" w14:textId="77777777" w:rsidR="002915AD" w:rsidRPr="00C26455" w:rsidRDefault="000939D1">
            <w:pPr>
              <w:pStyle w:val="aff6"/>
            </w:pPr>
            <w:r w:rsidRPr="00C26455">
              <w:lastRenderedPageBreak/>
              <w:t>柔软剂</w:t>
            </w:r>
          </w:p>
        </w:tc>
        <w:tc>
          <w:tcPr>
            <w:tcW w:w="5103" w:type="dxa"/>
            <w:vAlign w:val="center"/>
          </w:tcPr>
          <w:p w14:paraId="2371FCA1" w14:textId="77777777" w:rsidR="002915AD" w:rsidRPr="00C26455" w:rsidRDefault="000939D1">
            <w:pPr>
              <w:pStyle w:val="aff6"/>
              <w:jc w:val="both"/>
              <w:rPr>
                <w:spacing w:val="8"/>
              </w:rPr>
            </w:pPr>
            <w:r w:rsidRPr="00C26455">
              <w:rPr>
                <w:szCs w:val="20"/>
              </w:rPr>
              <w:t>主要成分：糖精钠，分子式：</w:t>
            </w:r>
            <w:r w:rsidRPr="00C26455">
              <w:rPr>
                <w:szCs w:val="20"/>
              </w:rPr>
              <w:t>C</w:t>
            </w:r>
            <w:r w:rsidRPr="00C26455">
              <w:rPr>
                <w:szCs w:val="20"/>
                <w:vertAlign w:val="subscript"/>
              </w:rPr>
              <w:t>7</w:t>
            </w:r>
            <w:r w:rsidRPr="00C26455">
              <w:rPr>
                <w:szCs w:val="20"/>
              </w:rPr>
              <w:t>H</w:t>
            </w:r>
            <w:r w:rsidRPr="00C26455">
              <w:rPr>
                <w:szCs w:val="20"/>
                <w:vertAlign w:val="subscript"/>
              </w:rPr>
              <w:t>4</w:t>
            </w:r>
            <w:r w:rsidRPr="00C26455">
              <w:rPr>
                <w:szCs w:val="20"/>
              </w:rPr>
              <w:t>NO</w:t>
            </w:r>
            <w:r w:rsidRPr="00C26455">
              <w:rPr>
                <w:szCs w:val="20"/>
                <w:vertAlign w:val="subscript"/>
              </w:rPr>
              <w:t>3</w:t>
            </w:r>
            <w:r w:rsidRPr="00C26455">
              <w:rPr>
                <w:szCs w:val="20"/>
              </w:rPr>
              <w:t>S</w:t>
            </w:r>
            <w:r w:rsidRPr="00C26455">
              <w:rPr>
                <w:szCs w:val="20"/>
              </w:rPr>
              <w:t>，分子量</w:t>
            </w:r>
            <w:r w:rsidRPr="00C26455">
              <w:rPr>
                <w:szCs w:val="20"/>
              </w:rPr>
              <w:t>205.166</w:t>
            </w:r>
            <w:r w:rsidRPr="00C26455">
              <w:rPr>
                <w:szCs w:val="20"/>
              </w:rPr>
              <w:t>。物化性质：无色单斜晶体，在真空下升华为针状晶体。熔点</w:t>
            </w:r>
            <w:r w:rsidRPr="00C26455">
              <w:rPr>
                <w:szCs w:val="20"/>
              </w:rPr>
              <w:t>229℃</w:t>
            </w:r>
            <w:r w:rsidRPr="00C26455">
              <w:rPr>
                <w:szCs w:val="20"/>
              </w:rPr>
              <w:t>（分解），闪点</w:t>
            </w:r>
            <w:r w:rsidRPr="00C26455">
              <w:rPr>
                <w:szCs w:val="20"/>
              </w:rPr>
              <w:t>219.3℃</w:t>
            </w:r>
            <w:r w:rsidRPr="00C26455">
              <w:rPr>
                <w:szCs w:val="20"/>
              </w:rPr>
              <w:t>，相对密度</w:t>
            </w:r>
            <w:r w:rsidRPr="00C26455">
              <w:rPr>
                <w:szCs w:val="20"/>
              </w:rPr>
              <w:t>0.828</w:t>
            </w:r>
            <w:r w:rsidRPr="00C26455">
              <w:rPr>
                <w:szCs w:val="20"/>
              </w:rPr>
              <w:t>。溶解性：溶于乙醇、丙酮，微溶于氯仿和乙醚。</w:t>
            </w:r>
          </w:p>
        </w:tc>
        <w:tc>
          <w:tcPr>
            <w:tcW w:w="2742" w:type="dxa"/>
            <w:vAlign w:val="center"/>
          </w:tcPr>
          <w:p w14:paraId="66F58354" w14:textId="77777777" w:rsidR="002915AD" w:rsidRPr="00C26455" w:rsidRDefault="000939D1">
            <w:pPr>
              <w:pStyle w:val="aff6"/>
              <w:rPr>
                <w:spacing w:val="8"/>
              </w:rPr>
            </w:pPr>
            <w:r w:rsidRPr="00C26455">
              <w:rPr>
                <w:spacing w:val="8"/>
              </w:rPr>
              <w:t>LD</w:t>
            </w:r>
            <w:r w:rsidRPr="00C26455">
              <w:rPr>
                <w:spacing w:val="8"/>
                <w:vertAlign w:val="subscript"/>
              </w:rPr>
              <w:t>50</w:t>
            </w:r>
            <w:r w:rsidRPr="00C26455">
              <w:rPr>
                <w:spacing w:val="8"/>
              </w:rPr>
              <w:t>14200mg/kg</w:t>
            </w:r>
            <w:r w:rsidRPr="00C26455">
              <w:rPr>
                <w:spacing w:val="8"/>
              </w:rPr>
              <w:t>（兔经口）</w:t>
            </w:r>
          </w:p>
        </w:tc>
      </w:tr>
      <w:tr w:rsidR="00C26455" w:rsidRPr="00C26455" w14:paraId="3CB2F667" w14:textId="77777777">
        <w:trPr>
          <w:trHeight w:val="397"/>
        </w:trPr>
        <w:tc>
          <w:tcPr>
            <w:tcW w:w="1101" w:type="dxa"/>
            <w:vAlign w:val="center"/>
          </w:tcPr>
          <w:p w14:paraId="12727D34" w14:textId="77777777" w:rsidR="002915AD" w:rsidRPr="00C26455" w:rsidRDefault="000939D1">
            <w:pPr>
              <w:pStyle w:val="aff6"/>
            </w:pPr>
            <w:r w:rsidRPr="00C26455">
              <w:t>一水柠檬酸</w:t>
            </w:r>
          </w:p>
        </w:tc>
        <w:tc>
          <w:tcPr>
            <w:tcW w:w="5103" w:type="dxa"/>
            <w:vAlign w:val="center"/>
          </w:tcPr>
          <w:p w14:paraId="4D39F334" w14:textId="77777777" w:rsidR="002915AD" w:rsidRPr="00C26455" w:rsidRDefault="000939D1">
            <w:pPr>
              <w:pStyle w:val="aff6"/>
              <w:jc w:val="both"/>
              <w:rPr>
                <w:spacing w:val="8"/>
              </w:rPr>
            </w:pPr>
            <w:r w:rsidRPr="00C26455">
              <w:rPr>
                <w:spacing w:val="8"/>
              </w:rPr>
              <w:t>分子式</w:t>
            </w:r>
            <w:r w:rsidRPr="00C26455">
              <w:rPr>
                <w:spacing w:val="8"/>
              </w:rPr>
              <w:t>C</w:t>
            </w:r>
            <w:r w:rsidRPr="00C26455">
              <w:rPr>
                <w:spacing w:val="8"/>
                <w:vertAlign w:val="subscript"/>
              </w:rPr>
              <w:t>6</w:t>
            </w:r>
            <w:r w:rsidRPr="00C26455">
              <w:rPr>
                <w:spacing w:val="8"/>
              </w:rPr>
              <w:t>H</w:t>
            </w:r>
            <w:r w:rsidRPr="00C26455">
              <w:rPr>
                <w:spacing w:val="8"/>
                <w:vertAlign w:val="subscript"/>
              </w:rPr>
              <w:t>8</w:t>
            </w:r>
            <w:r w:rsidRPr="00C26455">
              <w:rPr>
                <w:spacing w:val="8"/>
              </w:rPr>
              <w:t>O</w:t>
            </w:r>
            <w:r w:rsidRPr="00C26455">
              <w:rPr>
                <w:spacing w:val="8"/>
                <w:vertAlign w:val="subscript"/>
              </w:rPr>
              <w:t>7</w:t>
            </w:r>
            <w:r w:rsidRPr="00C26455">
              <w:rPr>
                <w:spacing w:val="8"/>
              </w:rPr>
              <w:t>·H</w:t>
            </w:r>
            <w:r w:rsidRPr="00C26455">
              <w:rPr>
                <w:spacing w:val="8"/>
                <w:vertAlign w:val="subscript"/>
              </w:rPr>
              <w:t>2</w:t>
            </w:r>
            <w:r w:rsidRPr="00C26455">
              <w:rPr>
                <w:spacing w:val="8"/>
              </w:rPr>
              <w:t>O</w:t>
            </w:r>
            <w:r w:rsidRPr="00C26455">
              <w:rPr>
                <w:spacing w:val="8"/>
              </w:rPr>
              <w:t>，分子量</w:t>
            </w:r>
            <w:r w:rsidRPr="00C26455">
              <w:rPr>
                <w:spacing w:val="8"/>
              </w:rPr>
              <w:t>210.14</w:t>
            </w:r>
            <w:r w:rsidRPr="00C26455">
              <w:rPr>
                <w:spacing w:val="8"/>
              </w:rPr>
              <w:t>，白色结晶粉末，无臭，溶于水、乙醇、乙醚，不溶于苯，微溶于氯仿。闪点</w:t>
            </w:r>
            <w:r w:rsidRPr="00C26455">
              <w:rPr>
                <w:spacing w:val="8"/>
              </w:rPr>
              <w:t>100℃</w:t>
            </w:r>
            <w:r w:rsidRPr="00C26455">
              <w:rPr>
                <w:spacing w:val="8"/>
              </w:rPr>
              <w:t>，引燃温度（粉末）</w:t>
            </w:r>
            <w:r w:rsidRPr="00C26455">
              <w:rPr>
                <w:spacing w:val="8"/>
              </w:rPr>
              <w:t>1010℃</w:t>
            </w:r>
            <w:r w:rsidRPr="00C26455">
              <w:rPr>
                <w:spacing w:val="8"/>
              </w:rPr>
              <w:t>。爆炸上限</w:t>
            </w:r>
            <w:r w:rsidRPr="00C26455">
              <w:rPr>
                <w:spacing w:val="8"/>
              </w:rPr>
              <w:t>%(V/V)</w:t>
            </w:r>
            <w:r w:rsidRPr="00C26455">
              <w:rPr>
                <w:spacing w:val="8"/>
              </w:rPr>
              <w:t>：</w:t>
            </w:r>
            <w:r w:rsidRPr="00C26455">
              <w:rPr>
                <w:spacing w:val="8"/>
              </w:rPr>
              <w:t>8.0(65℃)</w:t>
            </w:r>
            <w:r w:rsidRPr="00C26455">
              <w:rPr>
                <w:spacing w:val="8"/>
              </w:rPr>
              <w:t>。相对密度</w:t>
            </w:r>
            <w:r w:rsidRPr="00C26455">
              <w:rPr>
                <w:spacing w:val="8"/>
              </w:rPr>
              <w:t>(</w:t>
            </w:r>
            <w:r w:rsidRPr="00C26455">
              <w:rPr>
                <w:spacing w:val="8"/>
              </w:rPr>
              <w:t>水</w:t>
            </w:r>
            <w:r w:rsidRPr="00C26455">
              <w:rPr>
                <w:spacing w:val="8"/>
              </w:rPr>
              <w:t>=1)</w:t>
            </w:r>
            <w:r w:rsidRPr="00C26455">
              <w:rPr>
                <w:spacing w:val="8"/>
              </w:rPr>
              <w:t>：</w:t>
            </w:r>
            <w:r w:rsidRPr="00C26455">
              <w:rPr>
                <w:spacing w:val="8"/>
              </w:rPr>
              <w:t>1.6650</w:t>
            </w:r>
            <w:r w:rsidRPr="00C26455">
              <w:rPr>
                <w:spacing w:val="8"/>
              </w:rPr>
              <w:t>。熔点</w:t>
            </w:r>
            <w:r w:rsidRPr="00C26455">
              <w:rPr>
                <w:spacing w:val="8"/>
              </w:rPr>
              <w:t>135-152℃</w:t>
            </w:r>
            <w:r w:rsidRPr="00C26455">
              <w:rPr>
                <w:spacing w:val="8"/>
              </w:rPr>
              <w:t>，闪点</w:t>
            </w:r>
            <w:r w:rsidRPr="00C26455">
              <w:rPr>
                <w:spacing w:val="8"/>
              </w:rPr>
              <w:t>173.9℃</w:t>
            </w:r>
            <w:r w:rsidRPr="00C26455">
              <w:rPr>
                <w:spacing w:val="8"/>
              </w:rPr>
              <w:t>，水溶性</w:t>
            </w:r>
            <w:r w:rsidRPr="00C26455">
              <w:rPr>
                <w:spacing w:val="8"/>
              </w:rPr>
              <w:t>1630g/L(20℃)</w:t>
            </w:r>
            <w:r w:rsidRPr="00C26455">
              <w:rPr>
                <w:rFonts w:hint="eastAsia"/>
                <w:spacing w:val="8"/>
              </w:rPr>
              <w:t>，不属于挥发性有机物</w:t>
            </w:r>
            <w:r w:rsidRPr="00C26455">
              <w:rPr>
                <w:spacing w:val="8"/>
              </w:rPr>
              <w:t>。</w:t>
            </w:r>
          </w:p>
        </w:tc>
        <w:tc>
          <w:tcPr>
            <w:tcW w:w="2742" w:type="dxa"/>
            <w:vAlign w:val="center"/>
          </w:tcPr>
          <w:p w14:paraId="4333FE63" w14:textId="77777777" w:rsidR="002915AD" w:rsidRPr="00C26455" w:rsidRDefault="000939D1">
            <w:pPr>
              <w:pStyle w:val="aff6"/>
              <w:jc w:val="both"/>
              <w:rPr>
                <w:spacing w:val="8"/>
              </w:rPr>
            </w:pPr>
            <w:r w:rsidRPr="00C26455">
              <w:rPr>
                <w:spacing w:val="8"/>
              </w:rPr>
              <w:t>急性毒性：</w:t>
            </w:r>
            <w:r w:rsidRPr="00C26455">
              <w:rPr>
                <w:spacing w:val="8"/>
              </w:rPr>
              <w:t>LD</w:t>
            </w:r>
            <w:r w:rsidRPr="00C26455">
              <w:rPr>
                <w:spacing w:val="8"/>
                <w:vertAlign w:val="subscript"/>
              </w:rPr>
              <w:t>50</w:t>
            </w:r>
            <w:r w:rsidRPr="00C26455">
              <w:rPr>
                <w:spacing w:val="8"/>
              </w:rPr>
              <w:t xml:space="preserve"> 6730mg/kg</w:t>
            </w:r>
            <w:r w:rsidRPr="00C26455">
              <w:rPr>
                <w:spacing w:val="8"/>
              </w:rPr>
              <w:t>（大鼠经口）</w:t>
            </w:r>
          </w:p>
        </w:tc>
      </w:tr>
      <w:tr w:rsidR="00C26455" w:rsidRPr="00C26455" w14:paraId="551B98D4" w14:textId="77777777">
        <w:trPr>
          <w:trHeight w:val="397"/>
        </w:trPr>
        <w:tc>
          <w:tcPr>
            <w:tcW w:w="1101" w:type="dxa"/>
            <w:vAlign w:val="center"/>
          </w:tcPr>
          <w:p w14:paraId="38A3B079" w14:textId="77777777" w:rsidR="002915AD" w:rsidRPr="00C26455" w:rsidRDefault="000939D1">
            <w:pPr>
              <w:pStyle w:val="aff6"/>
            </w:pPr>
            <w:r w:rsidRPr="00C26455">
              <w:t>酒石酸</w:t>
            </w:r>
          </w:p>
        </w:tc>
        <w:tc>
          <w:tcPr>
            <w:tcW w:w="5103" w:type="dxa"/>
            <w:vAlign w:val="center"/>
          </w:tcPr>
          <w:p w14:paraId="7AB5F0BD" w14:textId="77777777" w:rsidR="002915AD" w:rsidRPr="00C26455" w:rsidRDefault="000939D1">
            <w:pPr>
              <w:pStyle w:val="aff6"/>
              <w:jc w:val="both"/>
              <w:rPr>
                <w:spacing w:val="8"/>
              </w:rPr>
            </w:pPr>
            <w:r w:rsidRPr="00C26455">
              <w:rPr>
                <w:spacing w:val="8"/>
              </w:rPr>
              <w:t>化学式为</w:t>
            </w:r>
            <w:r w:rsidRPr="00C26455">
              <w:rPr>
                <w:spacing w:val="8"/>
              </w:rPr>
              <w:t>C</w:t>
            </w:r>
            <w:r w:rsidRPr="00C26455">
              <w:rPr>
                <w:spacing w:val="8"/>
                <w:vertAlign w:val="subscript"/>
              </w:rPr>
              <w:t>4</w:t>
            </w:r>
            <w:r w:rsidRPr="00C26455">
              <w:rPr>
                <w:spacing w:val="8"/>
              </w:rPr>
              <w:t>H</w:t>
            </w:r>
            <w:r w:rsidRPr="00C26455">
              <w:rPr>
                <w:spacing w:val="8"/>
                <w:vertAlign w:val="subscript"/>
              </w:rPr>
              <w:t>6</w:t>
            </w:r>
            <w:r w:rsidRPr="00C26455">
              <w:rPr>
                <w:spacing w:val="8"/>
              </w:rPr>
              <w:t>O</w:t>
            </w:r>
            <w:r w:rsidRPr="00C26455">
              <w:rPr>
                <w:spacing w:val="8"/>
                <w:vertAlign w:val="subscript"/>
              </w:rPr>
              <w:t>6</w:t>
            </w:r>
            <w:r w:rsidRPr="00C26455">
              <w:rPr>
                <w:rFonts w:hint="eastAsia"/>
                <w:spacing w:val="8"/>
              </w:rPr>
              <w:t>，</w:t>
            </w:r>
            <w:r w:rsidRPr="00C26455">
              <w:rPr>
                <w:spacing w:val="8"/>
              </w:rPr>
              <w:t>分子量</w:t>
            </w:r>
            <w:r w:rsidRPr="00C26455">
              <w:rPr>
                <w:rFonts w:hint="eastAsia"/>
                <w:spacing w:val="8"/>
              </w:rPr>
              <w:t>150.09</w:t>
            </w:r>
            <w:r w:rsidRPr="00C26455">
              <w:rPr>
                <w:rFonts w:hint="eastAsia"/>
                <w:spacing w:val="8"/>
              </w:rPr>
              <w:t>，</w:t>
            </w:r>
            <w:r w:rsidRPr="00C26455">
              <w:rPr>
                <w:spacing w:val="8"/>
              </w:rPr>
              <w:t>白色结晶粉末</w:t>
            </w:r>
            <w:r w:rsidRPr="00C26455">
              <w:rPr>
                <w:rFonts w:hint="eastAsia"/>
                <w:spacing w:val="8"/>
              </w:rPr>
              <w:t>，</w:t>
            </w:r>
            <w:r w:rsidRPr="00C26455">
              <w:rPr>
                <w:spacing w:val="8"/>
              </w:rPr>
              <w:t>溶于水和乙醇，微溶于乙醚</w:t>
            </w:r>
            <w:r w:rsidRPr="00C26455">
              <w:rPr>
                <w:rFonts w:hint="eastAsia"/>
                <w:spacing w:val="8"/>
              </w:rPr>
              <w:t>。闪电</w:t>
            </w:r>
            <w:r w:rsidRPr="00C26455">
              <w:rPr>
                <w:rFonts w:hint="eastAsia"/>
                <w:spacing w:val="8"/>
              </w:rPr>
              <w:t>210</w:t>
            </w:r>
            <w:r w:rsidRPr="00C26455">
              <w:rPr>
                <w:spacing w:val="8"/>
              </w:rPr>
              <w:t>℃</w:t>
            </w:r>
            <w:r w:rsidRPr="00C26455">
              <w:rPr>
                <w:rFonts w:hint="eastAsia"/>
                <w:spacing w:val="8"/>
              </w:rPr>
              <w:t>，</w:t>
            </w:r>
            <w:r w:rsidRPr="00C26455">
              <w:rPr>
                <w:spacing w:val="8"/>
              </w:rPr>
              <w:t>熔点</w:t>
            </w:r>
            <w:r w:rsidRPr="00C26455">
              <w:rPr>
                <w:rFonts w:hint="eastAsia"/>
                <w:spacing w:val="8"/>
              </w:rPr>
              <w:t>200-206</w:t>
            </w:r>
            <w:r w:rsidRPr="00C26455">
              <w:rPr>
                <w:spacing w:val="8"/>
              </w:rPr>
              <w:t>℃</w:t>
            </w:r>
            <w:r w:rsidRPr="00C26455">
              <w:rPr>
                <w:spacing w:val="8"/>
              </w:rPr>
              <w:t>，密度</w:t>
            </w:r>
            <w:r w:rsidRPr="00C26455">
              <w:rPr>
                <w:rFonts w:hint="eastAsia"/>
                <w:spacing w:val="8"/>
              </w:rPr>
              <w:t>1.886g/cm</w:t>
            </w:r>
            <w:r w:rsidRPr="00C26455">
              <w:rPr>
                <w:rFonts w:hint="eastAsia"/>
                <w:spacing w:val="8"/>
                <w:vertAlign w:val="superscript"/>
              </w:rPr>
              <w:t>3</w:t>
            </w:r>
            <w:r w:rsidRPr="00C26455">
              <w:rPr>
                <w:rFonts w:hint="eastAsia"/>
                <w:spacing w:val="8"/>
              </w:rPr>
              <w:t>，</w:t>
            </w:r>
            <w:r w:rsidRPr="00C26455">
              <w:rPr>
                <w:spacing w:val="8"/>
              </w:rPr>
              <w:t>沸点</w:t>
            </w:r>
            <w:r w:rsidRPr="00C26455">
              <w:rPr>
                <w:rFonts w:hint="eastAsia"/>
                <w:spacing w:val="8"/>
              </w:rPr>
              <w:t>399.3</w:t>
            </w:r>
            <w:r w:rsidRPr="00C26455">
              <w:rPr>
                <w:spacing w:val="8"/>
              </w:rPr>
              <w:t>℃</w:t>
            </w:r>
            <w:r w:rsidRPr="00C26455">
              <w:rPr>
                <w:rFonts w:hint="eastAsia"/>
                <w:spacing w:val="8"/>
              </w:rPr>
              <w:t>，不属于挥发性有机物。</w:t>
            </w:r>
          </w:p>
        </w:tc>
        <w:tc>
          <w:tcPr>
            <w:tcW w:w="2742" w:type="dxa"/>
            <w:vAlign w:val="center"/>
          </w:tcPr>
          <w:p w14:paraId="30E17A3F" w14:textId="77777777" w:rsidR="002915AD" w:rsidRPr="00C26455" w:rsidRDefault="000939D1">
            <w:pPr>
              <w:pStyle w:val="aff6"/>
              <w:jc w:val="both"/>
              <w:rPr>
                <w:spacing w:val="8"/>
              </w:rPr>
            </w:pPr>
            <w:r w:rsidRPr="00C26455">
              <w:rPr>
                <w:spacing w:val="8"/>
              </w:rPr>
              <w:t>吸入</w:t>
            </w:r>
            <w:r w:rsidRPr="00C26455">
              <w:rPr>
                <w:rFonts w:hint="eastAsia"/>
                <w:spacing w:val="8"/>
              </w:rPr>
              <w:t>：</w:t>
            </w:r>
            <w:r w:rsidRPr="00C26455">
              <w:rPr>
                <w:spacing w:val="8"/>
              </w:rPr>
              <w:t>高暴露剂量时</w:t>
            </w:r>
            <w:r w:rsidRPr="00C26455">
              <w:rPr>
                <w:rFonts w:hint="eastAsia"/>
                <w:spacing w:val="8"/>
              </w:rPr>
              <w:t>，</w:t>
            </w:r>
            <w:r w:rsidRPr="00C26455">
              <w:rPr>
                <w:spacing w:val="8"/>
              </w:rPr>
              <w:t>轻微之刺激症状</w:t>
            </w:r>
            <w:r w:rsidRPr="00C26455">
              <w:rPr>
                <w:rFonts w:hint="eastAsia"/>
                <w:spacing w:val="8"/>
              </w:rPr>
              <w:t>；</w:t>
            </w:r>
            <w:r w:rsidRPr="00C26455">
              <w:rPr>
                <w:spacing w:val="8"/>
              </w:rPr>
              <w:t>眼睛接触</w:t>
            </w:r>
            <w:r w:rsidRPr="00C26455">
              <w:rPr>
                <w:rFonts w:hint="eastAsia"/>
                <w:spacing w:val="8"/>
              </w:rPr>
              <w:t>：</w:t>
            </w:r>
            <w:r w:rsidRPr="00C26455">
              <w:rPr>
                <w:spacing w:val="8"/>
              </w:rPr>
              <w:t>刺激性</w:t>
            </w:r>
            <w:r w:rsidRPr="00C26455">
              <w:rPr>
                <w:rFonts w:hint="eastAsia"/>
                <w:spacing w:val="8"/>
              </w:rPr>
              <w:t>；皮肤接触：刺激性</w:t>
            </w:r>
          </w:p>
        </w:tc>
      </w:tr>
      <w:tr w:rsidR="00C26455" w:rsidRPr="00C26455" w14:paraId="4382595D" w14:textId="77777777">
        <w:trPr>
          <w:trHeight w:val="397"/>
        </w:trPr>
        <w:tc>
          <w:tcPr>
            <w:tcW w:w="1101" w:type="dxa"/>
            <w:vAlign w:val="center"/>
          </w:tcPr>
          <w:p w14:paraId="1EC2E3F8" w14:textId="77777777" w:rsidR="002915AD" w:rsidRPr="00C26455" w:rsidRDefault="000939D1">
            <w:pPr>
              <w:pStyle w:val="aff6"/>
            </w:pPr>
            <w:bookmarkStart w:id="265" w:name="_Toc428287215"/>
            <w:bookmarkStart w:id="266" w:name="_Toc428286831"/>
            <w:bookmarkStart w:id="267" w:name="_Toc428287567"/>
            <w:bookmarkStart w:id="268" w:name="_Toc428287568"/>
            <w:bookmarkStart w:id="269" w:name="_Toc428287216"/>
            <w:bookmarkStart w:id="270" w:name="_Toc428286832"/>
            <w:r w:rsidRPr="00C26455">
              <w:rPr>
                <w:rFonts w:hint="eastAsia"/>
                <w:spacing w:val="8"/>
              </w:rPr>
              <w:t>铬酸酐</w:t>
            </w:r>
          </w:p>
        </w:tc>
        <w:tc>
          <w:tcPr>
            <w:tcW w:w="5103" w:type="dxa"/>
            <w:vAlign w:val="center"/>
          </w:tcPr>
          <w:p w14:paraId="35B06A99" w14:textId="77777777" w:rsidR="002915AD" w:rsidRPr="00C26455" w:rsidRDefault="000939D1">
            <w:pPr>
              <w:pStyle w:val="aff6"/>
              <w:jc w:val="both"/>
              <w:rPr>
                <w:spacing w:val="8"/>
              </w:rPr>
            </w:pPr>
            <w:r w:rsidRPr="00C26455">
              <w:rPr>
                <w:rFonts w:hint="eastAsia"/>
                <w:spacing w:val="8"/>
              </w:rPr>
              <w:t>学名：三氧化铬，分子式：</w:t>
            </w:r>
            <w:r w:rsidRPr="00C26455">
              <w:rPr>
                <w:rFonts w:hint="eastAsia"/>
                <w:spacing w:val="8"/>
              </w:rPr>
              <w:t>CrO</w:t>
            </w:r>
            <w:r w:rsidRPr="00C26455">
              <w:rPr>
                <w:rFonts w:hint="eastAsia"/>
                <w:spacing w:val="8"/>
                <w:vertAlign w:val="subscript"/>
              </w:rPr>
              <w:t>3</w:t>
            </w:r>
            <w:r w:rsidRPr="00C26455">
              <w:rPr>
                <w:rFonts w:hint="eastAsia"/>
                <w:spacing w:val="8"/>
              </w:rPr>
              <w:t>，分子量：</w:t>
            </w:r>
            <w:r w:rsidRPr="00C26455">
              <w:rPr>
                <w:rFonts w:hint="eastAsia"/>
                <w:spacing w:val="8"/>
              </w:rPr>
              <w:t>100.01</w:t>
            </w:r>
            <w:r w:rsidRPr="00C26455">
              <w:rPr>
                <w:rFonts w:hint="eastAsia"/>
                <w:spacing w:val="8"/>
              </w:rPr>
              <w:t>，是紫红色针状或片状晶体。比重</w:t>
            </w:r>
            <w:r w:rsidRPr="00C26455">
              <w:rPr>
                <w:rFonts w:hint="eastAsia"/>
                <w:spacing w:val="8"/>
              </w:rPr>
              <w:t>2.70</w:t>
            </w:r>
            <w:r w:rsidRPr="00C26455">
              <w:rPr>
                <w:rFonts w:hint="eastAsia"/>
                <w:spacing w:val="8"/>
              </w:rPr>
              <w:t>，熔点</w:t>
            </w:r>
            <w:r w:rsidRPr="00C26455">
              <w:rPr>
                <w:rFonts w:hint="eastAsia"/>
                <w:spacing w:val="8"/>
              </w:rPr>
              <w:t>196</w:t>
            </w:r>
            <w:r w:rsidRPr="00C26455">
              <w:rPr>
                <w:rFonts w:hint="eastAsia"/>
                <w:spacing w:val="8"/>
              </w:rPr>
              <w:t>℃。铬酐极易吸收空气中的水分而潮解，易溶于水。</w:t>
            </w:r>
            <w:r w:rsidRPr="00C26455">
              <w:rPr>
                <w:rFonts w:hint="eastAsia"/>
                <w:spacing w:val="8"/>
              </w:rPr>
              <w:t>15</w:t>
            </w:r>
            <w:r w:rsidRPr="00C26455">
              <w:rPr>
                <w:rFonts w:hint="eastAsia"/>
                <w:spacing w:val="8"/>
              </w:rPr>
              <w:t>℃时的溶解度为</w:t>
            </w:r>
            <w:r w:rsidRPr="00C26455">
              <w:rPr>
                <w:rFonts w:hint="eastAsia"/>
                <w:spacing w:val="8"/>
              </w:rPr>
              <w:t>160</w:t>
            </w:r>
            <w:r w:rsidRPr="00C26455">
              <w:rPr>
                <w:rFonts w:hint="eastAsia"/>
                <w:spacing w:val="8"/>
              </w:rPr>
              <w:t>克</w:t>
            </w:r>
            <w:r w:rsidRPr="00C26455">
              <w:rPr>
                <w:rFonts w:hint="eastAsia"/>
                <w:spacing w:val="8"/>
              </w:rPr>
              <w:t>/100</w:t>
            </w:r>
            <w:r w:rsidRPr="00C26455">
              <w:rPr>
                <w:rFonts w:hint="eastAsia"/>
                <w:spacing w:val="8"/>
              </w:rPr>
              <w:t>克水，溶于水生成重铬酸，也溶于乙醇、乙醚和硫酸。铬酐的毒性较大并有强酸性及腐蚀性，它的浓溶液在高温时能腐蚀大部分金属，稀溶液也能损害植物纤维，使皮革脆硬等。铬酐是强氧化剂。</w:t>
            </w:r>
          </w:p>
        </w:tc>
        <w:tc>
          <w:tcPr>
            <w:tcW w:w="2742" w:type="dxa"/>
            <w:vAlign w:val="center"/>
          </w:tcPr>
          <w:p w14:paraId="4BF650B0" w14:textId="77777777" w:rsidR="002915AD" w:rsidRPr="00C26455" w:rsidRDefault="000939D1">
            <w:pPr>
              <w:pStyle w:val="aff6"/>
              <w:jc w:val="both"/>
              <w:rPr>
                <w:spacing w:val="8"/>
              </w:rPr>
            </w:pPr>
            <w:r w:rsidRPr="00C26455">
              <w:rPr>
                <w:rFonts w:hint="eastAsia"/>
              </w:rPr>
              <w:t>吸入铬酐后可引起急性呼吸道刺激症状、鼻出血、声音嘶哑、鼻粘膜萎缩，有时出现哮喘和紫绀。重者可发生化学性肺炎。口服可刺激和腐蚀消化道，重者出现呼吸困难、紫绀、休克、肝损害及急性肾功能衰竭等。</w:t>
            </w:r>
          </w:p>
        </w:tc>
      </w:tr>
    </w:tbl>
    <w:p w14:paraId="7AAB0E10" w14:textId="77777777" w:rsidR="002915AD" w:rsidRPr="00C26455" w:rsidRDefault="000939D1" w:rsidP="00C02430">
      <w:pPr>
        <w:pStyle w:val="30"/>
        <w:spacing w:before="240" w:after="120"/>
      </w:pPr>
      <w:bookmarkStart w:id="271" w:name="_Toc108122508"/>
      <w:bookmarkEnd w:id="264"/>
      <w:r w:rsidRPr="00C26455">
        <w:rPr>
          <w:rFonts w:hint="eastAsia"/>
        </w:rPr>
        <w:t>生产设备</w:t>
      </w:r>
      <w:bookmarkEnd w:id="265"/>
      <w:bookmarkEnd w:id="266"/>
      <w:bookmarkEnd w:id="267"/>
      <w:bookmarkEnd w:id="271"/>
    </w:p>
    <w:p w14:paraId="42624EBD" w14:textId="77777777" w:rsidR="002915AD" w:rsidRPr="00C26455" w:rsidRDefault="000939D1">
      <w:pPr>
        <w:pStyle w:val="aff4"/>
        <w:rPr>
          <w:highlight w:val="yellow"/>
        </w:rPr>
      </w:pPr>
      <w:r w:rsidRPr="00C26455">
        <w:rPr>
          <w:rFonts w:hint="eastAsia"/>
        </w:rPr>
        <w:t>本项目主要生产设备见下表。</w:t>
      </w:r>
    </w:p>
    <w:p w14:paraId="507377C9" w14:textId="7A5340A3" w:rsidR="002915AD" w:rsidRDefault="000939D1" w:rsidP="005E585E">
      <w:pPr>
        <w:pStyle w:val="24"/>
        <w:spacing w:before="240" w:after="120"/>
        <w:ind w:firstLine="482"/>
      </w:pPr>
      <w:r w:rsidRPr="00C26455">
        <w:rPr>
          <w:rFonts w:hint="eastAsia"/>
        </w:rPr>
        <w:t>表</w:t>
      </w:r>
      <w:r w:rsidRPr="00C26455">
        <w:rPr>
          <w:rFonts w:hint="eastAsia"/>
        </w:rPr>
        <w:t>3-</w:t>
      </w:r>
      <w:r w:rsidR="00916401">
        <w:rPr>
          <w:rFonts w:hint="eastAsia"/>
        </w:rPr>
        <w:t>10</w:t>
      </w:r>
      <w:r w:rsidRPr="00C26455">
        <w:rPr>
          <w:rFonts w:hint="eastAsia"/>
        </w:rPr>
        <w:t xml:space="preserve">                 </w:t>
      </w:r>
      <w:r w:rsidR="00916401">
        <w:rPr>
          <w:rFonts w:hint="eastAsia"/>
        </w:rPr>
        <w:t>项目</w:t>
      </w:r>
      <w:r w:rsidRPr="00C26455">
        <w:rPr>
          <w:rFonts w:hint="eastAsia"/>
        </w:rPr>
        <w:t>主要设备一览表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550"/>
        <w:gridCol w:w="1842"/>
        <w:gridCol w:w="2127"/>
        <w:gridCol w:w="1417"/>
        <w:gridCol w:w="1356"/>
      </w:tblGrid>
      <w:tr w:rsidR="00266948" w:rsidRPr="00C26455" w14:paraId="55235BA3" w14:textId="77777777" w:rsidTr="00F400DA">
        <w:trPr>
          <w:trHeight w:val="397"/>
          <w:jc w:val="center"/>
        </w:trPr>
        <w:tc>
          <w:tcPr>
            <w:tcW w:w="1550" w:type="dxa"/>
            <w:noWrap/>
            <w:vAlign w:val="center"/>
          </w:tcPr>
          <w:p w14:paraId="2D812513" w14:textId="77777777" w:rsidR="00266948" w:rsidRPr="00C26455" w:rsidRDefault="00266948" w:rsidP="00266948">
            <w:pPr>
              <w:pStyle w:val="affa"/>
              <w:rPr>
                <w:color w:val="auto"/>
                <w:szCs w:val="21"/>
              </w:rPr>
            </w:pPr>
            <w:r w:rsidRPr="00C26455">
              <w:rPr>
                <w:rFonts w:hint="eastAsia"/>
                <w:color w:val="auto"/>
                <w:szCs w:val="21"/>
              </w:rPr>
              <w:t>工程内容</w:t>
            </w:r>
          </w:p>
        </w:tc>
        <w:tc>
          <w:tcPr>
            <w:tcW w:w="1842" w:type="dxa"/>
            <w:noWrap/>
            <w:vAlign w:val="center"/>
          </w:tcPr>
          <w:p w14:paraId="4E781A13" w14:textId="77777777" w:rsidR="00266948" w:rsidRPr="00C26455" w:rsidRDefault="00266948" w:rsidP="00266948">
            <w:pPr>
              <w:pStyle w:val="affa"/>
              <w:rPr>
                <w:color w:val="auto"/>
                <w:szCs w:val="21"/>
              </w:rPr>
            </w:pPr>
            <w:r w:rsidRPr="00C26455">
              <w:rPr>
                <w:rFonts w:hint="eastAsia"/>
                <w:color w:val="auto"/>
                <w:szCs w:val="21"/>
              </w:rPr>
              <w:t>主要设备</w:t>
            </w:r>
          </w:p>
        </w:tc>
        <w:tc>
          <w:tcPr>
            <w:tcW w:w="2127" w:type="dxa"/>
            <w:noWrap/>
            <w:vAlign w:val="center"/>
          </w:tcPr>
          <w:p w14:paraId="708D3260" w14:textId="77777777" w:rsidR="00266948" w:rsidRDefault="00266948" w:rsidP="00266948">
            <w:pPr>
              <w:pStyle w:val="affa"/>
              <w:rPr>
                <w:color w:val="auto"/>
                <w:szCs w:val="21"/>
              </w:rPr>
            </w:pPr>
            <w:r w:rsidRPr="00C26455">
              <w:rPr>
                <w:rFonts w:hint="eastAsia"/>
                <w:color w:val="auto"/>
                <w:szCs w:val="21"/>
              </w:rPr>
              <w:t>型号</w:t>
            </w:r>
            <w:r w:rsidRPr="00C26455">
              <w:rPr>
                <w:color w:val="auto"/>
                <w:szCs w:val="21"/>
              </w:rPr>
              <w:t>/</w:t>
            </w:r>
            <w:r w:rsidRPr="00C26455">
              <w:rPr>
                <w:rFonts w:hint="eastAsia"/>
                <w:color w:val="auto"/>
                <w:szCs w:val="21"/>
              </w:rPr>
              <w:t>规格</w:t>
            </w:r>
          </w:p>
          <w:p w14:paraId="73D28728" w14:textId="77777777" w:rsidR="00266948" w:rsidRPr="00C26455" w:rsidRDefault="00266948" w:rsidP="00266948">
            <w:pPr>
              <w:pStyle w:val="affa"/>
              <w:rPr>
                <w:color w:val="auto"/>
                <w:szCs w:val="21"/>
              </w:rPr>
            </w:pPr>
            <w:r w:rsidRPr="00C26455">
              <w:rPr>
                <w:rFonts w:hint="eastAsia"/>
                <w:color w:val="auto"/>
                <w:szCs w:val="21"/>
              </w:rPr>
              <w:t>（</w:t>
            </w:r>
            <w:r w:rsidRPr="00C26455">
              <w:rPr>
                <w:rFonts w:hint="eastAsia"/>
                <w:color w:val="auto"/>
                <w:szCs w:val="21"/>
              </w:rPr>
              <w:t>m</w:t>
            </w:r>
            <w:r w:rsidRPr="00C26455">
              <w:rPr>
                <w:color w:val="auto"/>
                <w:szCs w:val="21"/>
              </w:rPr>
              <w:t>m</w:t>
            </w:r>
            <w:r w:rsidRPr="00C26455">
              <w:rPr>
                <w:rFonts w:hint="eastAsia"/>
                <w:color w:val="auto"/>
                <w:szCs w:val="21"/>
              </w:rPr>
              <w:t>）</w:t>
            </w:r>
          </w:p>
        </w:tc>
        <w:tc>
          <w:tcPr>
            <w:tcW w:w="1417" w:type="dxa"/>
            <w:noWrap/>
            <w:vAlign w:val="center"/>
          </w:tcPr>
          <w:p w14:paraId="6E97F427" w14:textId="77777777" w:rsidR="00266948" w:rsidRDefault="00266948" w:rsidP="00266948">
            <w:pPr>
              <w:pStyle w:val="affa"/>
              <w:rPr>
                <w:color w:val="auto"/>
                <w:szCs w:val="21"/>
              </w:rPr>
            </w:pPr>
            <w:r w:rsidRPr="00C26455">
              <w:rPr>
                <w:rFonts w:hint="eastAsia"/>
                <w:color w:val="auto"/>
                <w:szCs w:val="21"/>
              </w:rPr>
              <w:t>数量</w:t>
            </w:r>
          </w:p>
          <w:p w14:paraId="567E684A" w14:textId="77777777" w:rsidR="00266948" w:rsidRPr="00C26455" w:rsidRDefault="00266948" w:rsidP="00266948">
            <w:pPr>
              <w:pStyle w:val="affa"/>
              <w:rPr>
                <w:color w:val="auto"/>
                <w:szCs w:val="21"/>
              </w:rPr>
            </w:pPr>
            <w:r>
              <w:rPr>
                <w:rFonts w:hint="eastAsia"/>
                <w:color w:val="auto"/>
                <w:szCs w:val="21"/>
              </w:rPr>
              <w:t>（台</w:t>
            </w:r>
            <w:r>
              <w:rPr>
                <w:rFonts w:hint="eastAsia"/>
                <w:color w:val="auto"/>
                <w:szCs w:val="21"/>
              </w:rPr>
              <w:t>/</w:t>
            </w:r>
            <w:r>
              <w:rPr>
                <w:rFonts w:hint="eastAsia"/>
                <w:color w:val="auto"/>
                <w:szCs w:val="21"/>
              </w:rPr>
              <w:t>个</w:t>
            </w:r>
            <w:r>
              <w:rPr>
                <w:rFonts w:hint="eastAsia"/>
                <w:color w:val="auto"/>
                <w:szCs w:val="21"/>
              </w:rPr>
              <w:t>/</w:t>
            </w:r>
            <w:r>
              <w:rPr>
                <w:rFonts w:hint="eastAsia"/>
                <w:color w:val="auto"/>
                <w:szCs w:val="21"/>
              </w:rPr>
              <w:t>套）</w:t>
            </w:r>
          </w:p>
        </w:tc>
        <w:tc>
          <w:tcPr>
            <w:tcW w:w="1356" w:type="dxa"/>
            <w:vAlign w:val="center"/>
          </w:tcPr>
          <w:p w14:paraId="4A73BCEB" w14:textId="77777777" w:rsidR="00266948" w:rsidRPr="00C26455" w:rsidRDefault="00266948" w:rsidP="00266948">
            <w:pPr>
              <w:pStyle w:val="affa"/>
              <w:rPr>
                <w:color w:val="auto"/>
                <w:szCs w:val="21"/>
              </w:rPr>
            </w:pPr>
            <w:r w:rsidRPr="00C26455">
              <w:rPr>
                <w:rFonts w:hint="eastAsia"/>
                <w:color w:val="auto"/>
                <w:szCs w:val="21"/>
              </w:rPr>
              <w:t>备注</w:t>
            </w:r>
          </w:p>
        </w:tc>
      </w:tr>
      <w:tr w:rsidR="00266948" w:rsidRPr="00C26455" w14:paraId="57ECEA91" w14:textId="77777777" w:rsidTr="00F400DA">
        <w:trPr>
          <w:trHeight w:val="397"/>
          <w:jc w:val="center"/>
        </w:trPr>
        <w:tc>
          <w:tcPr>
            <w:tcW w:w="8292" w:type="dxa"/>
            <w:gridSpan w:val="5"/>
            <w:noWrap/>
            <w:vAlign w:val="center"/>
          </w:tcPr>
          <w:p w14:paraId="487F5501" w14:textId="77777777" w:rsidR="00266948" w:rsidRPr="005636B9" w:rsidRDefault="00266948" w:rsidP="00266948">
            <w:pPr>
              <w:pStyle w:val="affa"/>
              <w:rPr>
                <w:color w:val="auto"/>
                <w:szCs w:val="21"/>
              </w:rPr>
            </w:pPr>
            <w:r w:rsidRPr="005636B9">
              <w:rPr>
                <w:rFonts w:hint="eastAsia"/>
                <w:color w:val="auto"/>
                <w:szCs w:val="21"/>
              </w:rPr>
              <w:t>电池钢壳生产线</w:t>
            </w:r>
          </w:p>
        </w:tc>
      </w:tr>
      <w:tr w:rsidR="00266948" w:rsidRPr="00C26455" w14:paraId="421519A2" w14:textId="77777777" w:rsidTr="00F400DA">
        <w:trPr>
          <w:trHeight w:val="397"/>
          <w:jc w:val="center"/>
        </w:trPr>
        <w:tc>
          <w:tcPr>
            <w:tcW w:w="1550" w:type="dxa"/>
            <w:noWrap/>
            <w:vAlign w:val="center"/>
          </w:tcPr>
          <w:p w14:paraId="36EFA966" w14:textId="77777777" w:rsidR="00266948" w:rsidRPr="005636B9" w:rsidRDefault="00266948" w:rsidP="00266948">
            <w:pPr>
              <w:pStyle w:val="affa"/>
              <w:rPr>
                <w:b w:val="0"/>
                <w:bCs/>
                <w:color w:val="auto"/>
                <w:szCs w:val="21"/>
              </w:rPr>
            </w:pPr>
            <w:r>
              <w:rPr>
                <w:rFonts w:hint="eastAsia"/>
                <w:b w:val="0"/>
                <w:bCs/>
                <w:color w:val="auto"/>
                <w:szCs w:val="21"/>
              </w:rPr>
              <w:t>机加工生产线</w:t>
            </w:r>
          </w:p>
        </w:tc>
        <w:tc>
          <w:tcPr>
            <w:tcW w:w="1842" w:type="dxa"/>
            <w:noWrap/>
            <w:vAlign w:val="center"/>
          </w:tcPr>
          <w:p w14:paraId="23427709" w14:textId="77777777" w:rsidR="00266948" w:rsidRPr="005636B9" w:rsidRDefault="00266948" w:rsidP="00266948">
            <w:pPr>
              <w:pStyle w:val="affa"/>
              <w:rPr>
                <w:b w:val="0"/>
                <w:bCs/>
                <w:color w:val="auto"/>
                <w:szCs w:val="21"/>
              </w:rPr>
            </w:pPr>
            <w:r>
              <w:rPr>
                <w:rFonts w:hint="eastAsia"/>
                <w:b w:val="0"/>
                <w:bCs/>
                <w:color w:val="auto"/>
                <w:szCs w:val="21"/>
              </w:rPr>
              <w:t>冲床</w:t>
            </w:r>
          </w:p>
        </w:tc>
        <w:tc>
          <w:tcPr>
            <w:tcW w:w="2127" w:type="dxa"/>
            <w:noWrap/>
            <w:vAlign w:val="center"/>
          </w:tcPr>
          <w:p w14:paraId="47DD6AF6" w14:textId="77777777" w:rsidR="00266948" w:rsidRPr="005636B9" w:rsidRDefault="00266948" w:rsidP="00266948">
            <w:pPr>
              <w:pStyle w:val="affa"/>
              <w:rPr>
                <w:b w:val="0"/>
                <w:bCs/>
                <w:color w:val="auto"/>
                <w:szCs w:val="21"/>
              </w:rPr>
            </w:pPr>
            <w:r>
              <w:rPr>
                <w:rFonts w:hint="eastAsia"/>
                <w:b w:val="0"/>
                <w:bCs/>
                <w:color w:val="auto"/>
                <w:szCs w:val="21"/>
              </w:rPr>
              <w:t>80</w:t>
            </w:r>
            <w:r>
              <w:rPr>
                <w:b w:val="0"/>
                <w:bCs/>
                <w:color w:val="auto"/>
                <w:szCs w:val="21"/>
              </w:rPr>
              <w:t>t</w:t>
            </w:r>
          </w:p>
        </w:tc>
        <w:tc>
          <w:tcPr>
            <w:tcW w:w="1417" w:type="dxa"/>
            <w:noWrap/>
            <w:vAlign w:val="center"/>
          </w:tcPr>
          <w:p w14:paraId="145D3F47" w14:textId="77777777" w:rsidR="00266948" w:rsidRPr="005636B9" w:rsidRDefault="00266948" w:rsidP="00266948">
            <w:pPr>
              <w:pStyle w:val="affa"/>
              <w:rPr>
                <w:b w:val="0"/>
                <w:bCs/>
                <w:color w:val="auto"/>
                <w:szCs w:val="21"/>
              </w:rPr>
            </w:pPr>
            <w:r>
              <w:rPr>
                <w:rFonts w:hint="eastAsia"/>
                <w:b w:val="0"/>
                <w:bCs/>
                <w:color w:val="auto"/>
                <w:szCs w:val="21"/>
              </w:rPr>
              <w:t>10</w:t>
            </w:r>
          </w:p>
        </w:tc>
        <w:tc>
          <w:tcPr>
            <w:tcW w:w="1356" w:type="dxa"/>
            <w:vAlign w:val="center"/>
          </w:tcPr>
          <w:p w14:paraId="58514D73" w14:textId="77777777" w:rsidR="00266948" w:rsidRPr="004F57D2" w:rsidRDefault="00266948" w:rsidP="00266948">
            <w:pPr>
              <w:pStyle w:val="affa"/>
              <w:rPr>
                <w:b w:val="0"/>
                <w:bCs/>
                <w:color w:val="auto"/>
                <w:szCs w:val="21"/>
              </w:rPr>
            </w:pPr>
            <w:r w:rsidRPr="00AA14A7">
              <w:rPr>
                <w:rFonts w:hint="eastAsia"/>
                <w:b w:val="0"/>
                <w:bCs/>
                <w:color w:val="auto"/>
                <w:szCs w:val="21"/>
              </w:rPr>
              <w:t>单台产能：</w:t>
            </w:r>
            <w:r w:rsidRPr="00AA14A7">
              <w:rPr>
                <w:rFonts w:hint="eastAsia"/>
                <w:b w:val="0"/>
                <w:bCs/>
                <w:color w:val="auto"/>
                <w:szCs w:val="21"/>
              </w:rPr>
              <w:t>232</w:t>
            </w:r>
            <w:r w:rsidRPr="00AA14A7">
              <w:rPr>
                <w:rFonts w:hint="eastAsia"/>
                <w:b w:val="0"/>
                <w:bCs/>
                <w:color w:val="auto"/>
                <w:szCs w:val="21"/>
              </w:rPr>
              <w:t>个</w:t>
            </w:r>
            <w:r w:rsidRPr="00AA14A7">
              <w:rPr>
                <w:rFonts w:hint="eastAsia"/>
                <w:b w:val="0"/>
                <w:bCs/>
                <w:color w:val="auto"/>
                <w:szCs w:val="21"/>
              </w:rPr>
              <w:t>/min</w:t>
            </w:r>
          </w:p>
        </w:tc>
      </w:tr>
      <w:tr w:rsidR="00266948" w:rsidRPr="00C26455" w14:paraId="68C7EC1F" w14:textId="77777777" w:rsidTr="00F400DA">
        <w:trPr>
          <w:trHeight w:val="397"/>
          <w:jc w:val="center"/>
        </w:trPr>
        <w:tc>
          <w:tcPr>
            <w:tcW w:w="1550" w:type="dxa"/>
            <w:vMerge w:val="restart"/>
            <w:noWrap/>
            <w:vAlign w:val="center"/>
          </w:tcPr>
          <w:p w14:paraId="3E85220F" w14:textId="77777777" w:rsidR="00266948" w:rsidRPr="005636B9" w:rsidRDefault="00266948" w:rsidP="00266948">
            <w:pPr>
              <w:pStyle w:val="affa"/>
              <w:rPr>
                <w:b w:val="0"/>
                <w:bCs/>
                <w:color w:val="auto"/>
                <w:szCs w:val="21"/>
              </w:rPr>
            </w:pPr>
            <w:r>
              <w:rPr>
                <w:rFonts w:hint="eastAsia"/>
                <w:b w:val="0"/>
                <w:bCs/>
                <w:color w:val="auto"/>
                <w:szCs w:val="21"/>
              </w:rPr>
              <w:t>电池钢壳生产线</w:t>
            </w:r>
            <w:r>
              <w:rPr>
                <w:rFonts w:hint="eastAsia"/>
                <w:b w:val="0"/>
                <w:bCs/>
                <w:color w:val="auto"/>
                <w:szCs w:val="21"/>
              </w:rPr>
              <w:t>2</w:t>
            </w:r>
            <w:r>
              <w:rPr>
                <w:rFonts w:hint="eastAsia"/>
                <w:b w:val="0"/>
                <w:bCs/>
                <w:color w:val="auto"/>
                <w:szCs w:val="21"/>
              </w:rPr>
              <w:t>条（</w:t>
            </w:r>
            <w:r w:rsidRPr="009E6964">
              <w:rPr>
                <w:rFonts w:cs="Times New Roman"/>
                <w:b w:val="0"/>
                <w:bCs/>
                <w:color w:val="auto"/>
                <w:szCs w:val="21"/>
              </w:rPr>
              <w:t>所列为</w:t>
            </w:r>
            <w:r w:rsidRPr="009E6964">
              <w:rPr>
                <w:rFonts w:cs="Times New Roman"/>
                <w:b w:val="0"/>
                <w:bCs/>
                <w:color w:val="auto"/>
                <w:szCs w:val="21"/>
              </w:rPr>
              <w:t>1</w:t>
            </w:r>
            <w:r w:rsidRPr="009E6964">
              <w:rPr>
                <w:rFonts w:cs="Times New Roman"/>
                <w:b w:val="0"/>
                <w:bCs/>
                <w:color w:val="auto"/>
                <w:szCs w:val="21"/>
              </w:rPr>
              <w:t>条生产线设备，具体数量需</w:t>
            </w:r>
            <w:r w:rsidRPr="009E6964">
              <w:rPr>
                <w:rFonts w:cs="Times New Roman"/>
                <w:b w:val="0"/>
                <w:bCs/>
                <w:color w:val="auto"/>
                <w:szCs w:val="21"/>
              </w:rPr>
              <w:t>×2</w:t>
            </w:r>
            <w:r>
              <w:rPr>
                <w:rFonts w:hint="eastAsia"/>
                <w:b w:val="0"/>
                <w:bCs/>
                <w:color w:val="auto"/>
                <w:szCs w:val="21"/>
              </w:rPr>
              <w:t>）</w:t>
            </w:r>
          </w:p>
        </w:tc>
        <w:tc>
          <w:tcPr>
            <w:tcW w:w="1842" w:type="dxa"/>
            <w:noWrap/>
            <w:vAlign w:val="center"/>
          </w:tcPr>
          <w:p w14:paraId="14787ADC" w14:textId="77777777" w:rsidR="00266948" w:rsidRPr="005636B9" w:rsidRDefault="00266948" w:rsidP="00266948">
            <w:pPr>
              <w:pStyle w:val="affa"/>
              <w:rPr>
                <w:b w:val="0"/>
                <w:bCs/>
                <w:color w:val="auto"/>
                <w:szCs w:val="21"/>
              </w:rPr>
            </w:pPr>
            <w:r w:rsidRPr="00084C41">
              <w:rPr>
                <w:rFonts w:hint="eastAsia"/>
                <w:b w:val="0"/>
                <w:bCs/>
                <w:color w:val="auto"/>
                <w:szCs w:val="21"/>
              </w:rPr>
              <w:t>龙门单钩行车</w:t>
            </w:r>
          </w:p>
        </w:tc>
        <w:tc>
          <w:tcPr>
            <w:tcW w:w="2127" w:type="dxa"/>
            <w:noWrap/>
            <w:vAlign w:val="center"/>
          </w:tcPr>
          <w:p w14:paraId="6D0E027E" w14:textId="77777777" w:rsidR="00266948" w:rsidRPr="005636B9" w:rsidRDefault="00266948" w:rsidP="00266948">
            <w:pPr>
              <w:pStyle w:val="affa"/>
              <w:rPr>
                <w:b w:val="0"/>
                <w:bCs/>
                <w:color w:val="auto"/>
                <w:szCs w:val="21"/>
              </w:rPr>
            </w:pPr>
            <w:r>
              <w:rPr>
                <w:rFonts w:hint="eastAsia"/>
                <w:b w:val="0"/>
                <w:bCs/>
                <w:color w:val="auto"/>
                <w:szCs w:val="21"/>
              </w:rPr>
              <w:t>/</w:t>
            </w:r>
          </w:p>
        </w:tc>
        <w:tc>
          <w:tcPr>
            <w:tcW w:w="1417" w:type="dxa"/>
            <w:noWrap/>
            <w:vAlign w:val="center"/>
          </w:tcPr>
          <w:p w14:paraId="4D827AEF" w14:textId="77777777" w:rsidR="00266948" w:rsidRPr="005636B9" w:rsidRDefault="00266948" w:rsidP="00266948">
            <w:pPr>
              <w:pStyle w:val="affa"/>
              <w:rPr>
                <w:b w:val="0"/>
                <w:bCs/>
                <w:color w:val="auto"/>
                <w:szCs w:val="21"/>
              </w:rPr>
            </w:pPr>
            <w:r>
              <w:rPr>
                <w:rFonts w:hint="eastAsia"/>
                <w:b w:val="0"/>
                <w:bCs/>
                <w:color w:val="auto"/>
                <w:szCs w:val="21"/>
              </w:rPr>
              <w:t>10</w:t>
            </w:r>
          </w:p>
        </w:tc>
        <w:tc>
          <w:tcPr>
            <w:tcW w:w="1356" w:type="dxa"/>
            <w:vAlign w:val="center"/>
          </w:tcPr>
          <w:p w14:paraId="21B2F0AD" w14:textId="77777777" w:rsidR="00266948" w:rsidRPr="005636B9" w:rsidRDefault="00266948" w:rsidP="00266948">
            <w:pPr>
              <w:pStyle w:val="affa"/>
              <w:rPr>
                <w:b w:val="0"/>
                <w:bCs/>
                <w:color w:val="auto"/>
                <w:szCs w:val="21"/>
              </w:rPr>
            </w:pPr>
            <w:r>
              <w:rPr>
                <w:rFonts w:hint="eastAsia"/>
                <w:b w:val="0"/>
                <w:bCs/>
                <w:color w:val="auto"/>
                <w:szCs w:val="21"/>
              </w:rPr>
              <w:t>/</w:t>
            </w:r>
          </w:p>
        </w:tc>
      </w:tr>
      <w:tr w:rsidR="00266948" w:rsidRPr="00C26455" w14:paraId="6D11B38B" w14:textId="77777777" w:rsidTr="00F400DA">
        <w:trPr>
          <w:trHeight w:val="397"/>
          <w:jc w:val="center"/>
        </w:trPr>
        <w:tc>
          <w:tcPr>
            <w:tcW w:w="1550" w:type="dxa"/>
            <w:vMerge/>
            <w:noWrap/>
            <w:vAlign w:val="center"/>
          </w:tcPr>
          <w:p w14:paraId="58BA41D8" w14:textId="77777777" w:rsidR="00266948" w:rsidRDefault="00266948" w:rsidP="00266948">
            <w:pPr>
              <w:pStyle w:val="affa"/>
              <w:rPr>
                <w:b w:val="0"/>
                <w:bCs/>
                <w:color w:val="auto"/>
                <w:szCs w:val="21"/>
              </w:rPr>
            </w:pPr>
          </w:p>
        </w:tc>
        <w:tc>
          <w:tcPr>
            <w:tcW w:w="1842" w:type="dxa"/>
            <w:noWrap/>
            <w:vAlign w:val="center"/>
          </w:tcPr>
          <w:p w14:paraId="7C7CDA79" w14:textId="77777777" w:rsidR="00266948" w:rsidRDefault="00266948" w:rsidP="00266948">
            <w:pPr>
              <w:pStyle w:val="affa"/>
              <w:rPr>
                <w:b w:val="0"/>
                <w:bCs/>
                <w:color w:val="auto"/>
                <w:szCs w:val="21"/>
              </w:rPr>
            </w:pPr>
            <w:r>
              <w:rPr>
                <w:rFonts w:hint="eastAsia"/>
                <w:b w:val="0"/>
                <w:bCs/>
                <w:color w:val="auto"/>
                <w:szCs w:val="21"/>
              </w:rPr>
              <w:t>除油槽</w:t>
            </w:r>
          </w:p>
        </w:tc>
        <w:tc>
          <w:tcPr>
            <w:tcW w:w="2127" w:type="dxa"/>
            <w:noWrap/>
            <w:vAlign w:val="center"/>
          </w:tcPr>
          <w:p w14:paraId="5CD66072" w14:textId="77777777" w:rsidR="00266948" w:rsidRDefault="00266948" w:rsidP="00266948">
            <w:pPr>
              <w:pStyle w:val="affa"/>
              <w:rPr>
                <w:b w:val="0"/>
                <w:bCs/>
                <w:color w:val="auto"/>
                <w:szCs w:val="21"/>
              </w:rPr>
            </w:pPr>
            <w:r w:rsidRPr="00AA14A7">
              <w:rPr>
                <w:b w:val="0"/>
                <w:bCs/>
                <w:color w:val="auto"/>
                <w:szCs w:val="21"/>
              </w:rPr>
              <w:t>L2500*W900*H1000</w:t>
            </w:r>
          </w:p>
        </w:tc>
        <w:tc>
          <w:tcPr>
            <w:tcW w:w="1417" w:type="dxa"/>
            <w:noWrap/>
            <w:vAlign w:val="center"/>
          </w:tcPr>
          <w:p w14:paraId="273EE56F" w14:textId="77777777" w:rsidR="00266948" w:rsidRDefault="00266948" w:rsidP="00266948">
            <w:pPr>
              <w:pStyle w:val="affa"/>
              <w:rPr>
                <w:b w:val="0"/>
                <w:bCs/>
                <w:color w:val="auto"/>
                <w:szCs w:val="21"/>
              </w:rPr>
            </w:pPr>
            <w:r>
              <w:rPr>
                <w:rFonts w:hint="eastAsia"/>
                <w:b w:val="0"/>
                <w:bCs/>
                <w:color w:val="auto"/>
                <w:szCs w:val="21"/>
              </w:rPr>
              <w:t>15</w:t>
            </w:r>
          </w:p>
        </w:tc>
        <w:tc>
          <w:tcPr>
            <w:tcW w:w="1356" w:type="dxa"/>
            <w:vAlign w:val="center"/>
          </w:tcPr>
          <w:p w14:paraId="32F49C01" w14:textId="77777777" w:rsidR="00266948" w:rsidRPr="009E6964" w:rsidRDefault="00266948" w:rsidP="00266948">
            <w:pPr>
              <w:pStyle w:val="affa"/>
              <w:rPr>
                <w:rFonts w:cs="Times New Roman"/>
                <w:b w:val="0"/>
                <w:bCs/>
                <w:color w:val="auto"/>
                <w:szCs w:val="21"/>
              </w:rPr>
            </w:pPr>
            <w:r>
              <w:rPr>
                <w:rFonts w:cs="Times New Roman" w:hint="eastAsia"/>
                <w:b w:val="0"/>
                <w:bCs/>
                <w:color w:val="auto"/>
                <w:szCs w:val="21"/>
              </w:rPr>
              <w:t>/</w:t>
            </w:r>
          </w:p>
        </w:tc>
      </w:tr>
      <w:tr w:rsidR="00266948" w:rsidRPr="00C26455" w14:paraId="336CA876" w14:textId="77777777" w:rsidTr="00F400DA">
        <w:trPr>
          <w:trHeight w:val="397"/>
          <w:jc w:val="center"/>
        </w:trPr>
        <w:tc>
          <w:tcPr>
            <w:tcW w:w="1550" w:type="dxa"/>
            <w:vMerge/>
            <w:noWrap/>
            <w:vAlign w:val="center"/>
          </w:tcPr>
          <w:p w14:paraId="5B21CBE3" w14:textId="77777777" w:rsidR="00266948" w:rsidRDefault="00266948" w:rsidP="00266948">
            <w:pPr>
              <w:pStyle w:val="affa"/>
              <w:rPr>
                <w:b w:val="0"/>
                <w:bCs/>
                <w:color w:val="auto"/>
                <w:szCs w:val="21"/>
              </w:rPr>
            </w:pPr>
          </w:p>
        </w:tc>
        <w:tc>
          <w:tcPr>
            <w:tcW w:w="1842" w:type="dxa"/>
            <w:noWrap/>
            <w:vAlign w:val="center"/>
          </w:tcPr>
          <w:p w14:paraId="3A97AEFD" w14:textId="77777777" w:rsidR="00266948" w:rsidRDefault="00266948" w:rsidP="00266948">
            <w:pPr>
              <w:pStyle w:val="affa"/>
              <w:rPr>
                <w:b w:val="0"/>
                <w:bCs/>
                <w:color w:val="auto"/>
                <w:szCs w:val="21"/>
              </w:rPr>
            </w:pPr>
            <w:r>
              <w:rPr>
                <w:rFonts w:hint="eastAsia"/>
                <w:b w:val="0"/>
                <w:bCs/>
                <w:color w:val="auto"/>
                <w:szCs w:val="21"/>
              </w:rPr>
              <w:t>水洗槽</w:t>
            </w:r>
          </w:p>
        </w:tc>
        <w:tc>
          <w:tcPr>
            <w:tcW w:w="2127" w:type="dxa"/>
            <w:noWrap/>
            <w:vAlign w:val="center"/>
          </w:tcPr>
          <w:p w14:paraId="6820EC7C" w14:textId="77777777" w:rsidR="00266948" w:rsidRPr="00AA14A7" w:rsidRDefault="00266948" w:rsidP="00266948">
            <w:pPr>
              <w:pStyle w:val="affa"/>
              <w:rPr>
                <w:b w:val="0"/>
                <w:bCs/>
                <w:color w:val="auto"/>
                <w:szCs w:val="21"/>
              </w:rPr>
            </w:pPr>
            <w:r w:rsidRPr="00AA14A7">
              <w:rPr>
                <w:b w:val="0"/>
                <w:bCs/>
                <w:color w:val="auto"/>
                <w:szCs w:val="21"/>
              </w:rPr>
              <w:t>L2500*W900*H1000</w:t>
            </w:r>
          </w:p>
        </w:tc>
        <w:tc>
          <w:tcPr>
            <w:tcW w:w="1417" w:type="dxa"/>
            <w:noWrap/>
            <w:vAlign w:val="center"/>
          </w:tcPr>
          <w:p w14:paraId="521D4350" w14:textId="77777777" w:rsidR="00266948" w:rsidRDefault="00266948" w:rsidP="00266948">
            <w:pPr>
              <w:pStyle w:val="affa"/>
              <w:rPr>
                <w:b w:val="0"/>
                <w:bCs/>
                <w:color w:val="auto"/>
                <w:szCs w:val="21"/>
              </w:rPr>
            </w:pPr>
            <w:r>
              <w:rPr>
                <w:rFonts w:hint="eastAsia"/>
                <w:b w:val="0"/>
                <w:bCs/>
                <w:color w:val="auto"/>
                <w:szCs w:val="21"/>
              </w:rPr>
              <w:t>6</w:t>
            </w:r>
          </w:p>
        </w:tc>
        <w:tc>
          <w:tcPr>
            <w:tcW w:w="1356" w:type="dxa"/>
            <w:vAlign w:val="center"/>
          </w:tcPr>
          <w:p w14:paraId="47AC2DFA"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1AC9E748" w14:textId="77777777" w:rsidTr="00F400DA">
        <w:trPr>
          <w:trHeight w:val="397"/>
          <w:jc w:val="center"/>
        </w:trPr>
        <w:tc>
          <w:tcPr>
            <w:tcW w:w="1550" w:type="dxa"/>
            <w:vMerge/>
            <w:noWrap/>
            <w:vAlign w:val="center"/>
          </w:tcPr>
          <w:p w14:paraId="6A878C22" w14:textId="77777777" w:rsidR="00266948" w:rsidRDefault="00266948" w:rsidP="00266948">
            <w:pPr>
              <w:pStyle w:val="affa"/>
              <w:rPr>
                <w:b w:val="0"/>
                <w:bCs/>
                <w:color w:val="auto"/>
                <w:szCs w:val="21"/>
              </w:rPr>
            </w:pPr>
          </w:p>
        </w:tc>
        <w:tc>
          <w:tcPr>
            <w:tcW w:w="1842" w:type="dxa"/>
            <w:noWrap/>
            <w:vAlign w:val="center"/>
          </w:tcPr>
          <w:p w14:paraId="6D17E950" w14:textId="77777777" w:rsidR="00266948" w:rsidRDefault="00266948" w:rsidP="00266948">
            <w:pPr>
              <w:pStyle w:val="affa"/>
              <w:rPr>
                <w:b w:val="0"/>
                <w:bCs/>
                <w:color w:val="auto"/>
                <w:szCs w:val="21"/>
              </w:rPr>
            </w:pPr>
            <w:r>
              <w:rPr>
                <w:rFonts w:hint="eastAsia"/>
                <w:b w:val="0"/>
                <w:bCs/>
                <w:color w:val="auto"/>
                <w:szCs w:val="21"/>
              </w:rPr>
              <w:t>热水洗槽</w:t>
            </w:r>
          </w:p>
        </w:tc>
        <w:tc>
          <w:tcPr>
            <w:tcW w:w="2127" w:type="dxa"/>
            <w:noWrap/>
            <w:vAlign w:val="center"/>
          </w:tcPr>
          <w:p w14:paraId="495E90A8"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4BE05AC4"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7906F3F5"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5F397F10" w14:textId="77777777" w:rsidTr="00F400DA">
        <w:trPr>
          <w:trHeight w:val="397"/>
          <w:jc w:val="center"/>
        </w:trPr>
        <w:tc>
          <w:tcPr>
            <w:tcW w:w="1550" w:type="dxa"/>
            <w:vMerge/>
            <w:noWrap/>
            <w:vAlign w:val="center"/>
          </w:tcPr>
          <w:p w14:paraId="4EBA7093" w14:textId="77777777" w:rsidR="00266948" w:rsidRDefault="00266948" w:rsidP="00266948">
            <w:pPr>
              <w:pStyle w:val="affa"/>
              <w:rPr>
                <w:b w:val="0"/>
                <w:bCs/>
                <w:color w:val="auto"/>
                <w:szCs w:val="21"/>
              </w:rPr>
            </w:pPr>
          </w:p>
        </w:tc>
        <w:tc>
          <w:tcPr>
            <w:tcW w:w="1842" w:type="dxa"/>
            <w:noWrap/>
            <w:vAlign w:val="center"/>
          </w:tcPr>
          <w:p w14:paraId="617D92D0"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2976267B"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34AF0C42"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3A761612"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50080465" w14:textId="77777777" w:rsidTr="00F400DA">
        <w:trPr>
          <w:trHeight w:val="397"/>
          <w:jc w:val="center"/>
        </w:trPr>
        <w:tc>
          <w:tcPr>
            <w:tcW w:w="1550" w:type="dxa"/>
            <w:vMerge/>
            <w:noWrap/>
            <w:vAlign w:val="center"/>
          </w:tcPr>
          <w:p w14:paraId="3BCC7070" w14:textId="77777777" w:rsidR="00266948" w:rsidRDefault="00266948" w:rsidP="00266948">
            <w:pPr>
              <w:pStyle w:val="affa"/>
              <w:rPr>
                <w:b w:val="0"/>
                <w:bCs/>
                <w:color w:val="auto"/>
                <w:szCs w:val="21"/>
              </w:rPr>
            </w:pPr>
          </w:p>
        </w:tc>
        <w:tc>
          <w:tcPr>
            <w:tcW w:w="1842" w:type="dxa"/>
            <w:noWrap/>
            <w:vAlign w:val="center"/>
          </w:tcPr>
          <w:p w14:paraId="2D025A8C" w14:textId="77777777" w:rsidR="00266948" w:rsidRDefault="00266948" w:rsidP="00266948">
            <w:pPr>
              <w:pStyle w:val="affa"/>
              <w:rPr>
                <w:b w:val="0"/>
                <w:bCs/>
                <w:color w:val="auto"/>
                <w:szCs w:val="21"/>
              </w:rPr>
            </w:pPr>
            <w:r>
              <w:rPr>
                <w:rFonts w:hint="eastAsia"/>
                <w:b w:val="0"/>
                <w:bCs/>
                <w:color w:val="auto"/>
                <w:szCs w:val="21"/>
              </w:rPr>
              <w:t>酸洗槽</w:t>
            </w:r>
          </w:p>
        </w:tc>
        <w:tc>
          <w:tcPr>
            <w:tcW w:w="2127" w:type="dxa"/>
            <w:noWrap/>
            <w:vAlign w:val="center"/>
          </w:tcPr>
          <w:p w14:paraId="4E5868E0"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30BC462C"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41DCD5E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6A8B7CF0" w14:textId="77777777" w:rsidTr="00F400DA">
        <w:trPr>
          <w:trHeight w:val="397"/>
          <w:jc w:val="center"/>
        </w:trPr>
        <w:tc>
          <w:tcPr>
            <w:tcW w:w="1550" w:type="dxa"/>
            <w:vMerge/>
            <w:noWrap/>
            <w:vAlign w:val="center"/>
          </w:tcPr>
          <w:p w14:paraId="5E9D76F9" w14:textId="77777777" w:rsidR="00266948" w:rsidRDefault="00266948" w:rsidP="00266948">
            <w:pPr>
              <w:pStyle w:val="affa"/>
              <w:rPr>
                <w:b w:val="0"/>
                <w:bCs/>
                <w:color w:val="auto"/>
                <w:szCs w:val="21"/>
              </w:rPr>
            </w:pPr>
          </w:p>
        </w:tc>
        <w:tc>
          <w:tcPr>
            <w:tcW w:w="1842" w:type="dxa"/>
            <w:noWrap/>
            <w:vAlign w:val="center"/>
          </w:tcPr>
          <w:p w14:paraId="59EA17F4" w14:textId="77777777" w:rsidR="00266948" w:rsidRDefault="00266948" w:rsidP="00266948">
            <w:pPr>
              <w:pStyle w:val="affa"/>
              <w:rPr>
                <w:b w:val="0"/>
                <w:bCs/>
                <w:color w:val="auto"/>
                <w:szCs w:val="21"/>
              </w:rPr>
            </w:pPr>
            <w:r>
              <w:rPr>
                <w:rFonts w:hint="eastAsia"/>
                <w:b w:val="0"/>
                <w:bCs/>
                <w:color w:val="auto"/>
                <w:szCs w:val="21"/>
              </w:rPr>
              <w:t>水洗槽</w:t>
            </w:r>
          </w:p>
        </w:tc>
        <w:tc>
          <w:tcPr>
            <w:tcW w:w="2127" w:type="dxa"/>
            <w:noWrap/>
            <w:vAlign w:val="center"/>
          </w:tcPr>
          <w:p w14:paraId="04A5E242"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6AE59FB1"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062C3F77"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0A14073" w14:textId="77777777" w:rsidTr="00F400DA">
        <w:trPr>
          <w:trHeight w:val="397"/>
          <w:jc w:val="center"/>
        </w:trPr>
        <w:tc>
          <w:tcPr>
            <w:tcW w:w="1550" w:type="dxa"/>
            <w:vMerge/>
            <w:noWrap/>
            <w:vAlign w:val="center"/>
          </w:tcPr>
          <w:p w14:paraId="0444F2AF" w14:textId="77777777" w:rsidR="00266948" w:rsidRDefault="00266948" w:rsidP="00266948">
            <w:pPr>
              <w:pStyle w:val="affa"/>
              <w:rPr>
                <w:b w:val="0"/>
                <w:bCs/>
                <w:color w:val="auto"/>
                <w:szCs w:val="21"/>
              </w:rPr>
            </w:pPr>
          </w:p>
        </w:tc>
        <w:tc>
          <w:tcPr>
            <w:tcW w:w="1842" w:type="dxa"/>
            <w:noWrap/>
            <w:vAlign w:val="center"/>
          </w:tcPr>
          <w:p w14:paraId="641EE1D6" w14:textId="77777777" w:rsidR="00266948" w:rsidRDefault="00266948" w:rsidP="00266948">
            <w:pPr>
              <w:pStyle w:val="affa"/>
              <w:rPr>
                <w:b w:val="0"/>
                <w:bCs/>
                <w:color w:val="auto"/>
                <w:szCs w:val="21"/>
              </w:rPr>
            </w:pPr>
            <w:r>
              <w:rPr>
                <w:rFonts w:hint="eastAsia"/>
                <w:b w:val="0"/>
                <w:bCs/>
                <w:color w:val="auto"/>
                <w:szCs w:val="21"/>
              </w:rPr>
              <w:t>活化槽</w:t>
            </w:r>
          </w:p>
        </w:tc>
        <w:tc>
          <w:tcPr>
            <w:tcW w:w="2127" w:type="dxa"/>
            <w:noWrap/>
            <w:vAlign w:val="center"/>
          </w:tcPr>
          <w:p w14:paraId="0FCACCC6"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721E8F55"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196DB40E"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3B04E734" w14:textId="77777777" w:rsidTr="00F400DA">
        <w:trPr>
          <w:trHeight w:val="397"/>
          <w:jc w:val="center"/>
        </w:trPr>
        <w:tc>
          <w:tcPr>
            <w:tcW w:w="1550" w:type="dxa"/>
            <w:vMerge/>
            <w:noWrap/>
            <w:vAlign w:val="center"/>
          </w:tcPr>
          <w:p w14:paraId="65323A91" w14:textId="77777777" w:rsidR="00266948" w:rsidRDefault="00266948" w:rsidP="00266948">
            <w:pPr>
              <w:pStyle w:val="affa"/>
              <w:rPr>
                <w:b w:val="0"/>
                <w:bCs/>
                <w:color w:val="auto"/>
                <w:szCs w:val="21"/>
              </w:rPr>
            </w:pPr>
          </w:p>
        </w:tc>
        <w:tc>
          <w:tcPr>
            <w:tcW w:w="1842" w:type="dxa"/>
            <w:noWrap/>
            <w:vAlign w:val="center"/>
          </w:tcPr>
          <w:p w14:paraId="52FDAEC2" w14:textId="77777777" w:rsidR="00266948" w:rsidRDefault="00266948" w:rsidP="00266948">
            <w:pPr>
              <w:pStyle w:val="affa"/>
              <w:rPr>
                <w:b w:val="0"/>
                <w:bCs/>
                <w:color w:val="auto"/>
                <w:szCs w:val="21"/>
              </w:rPr>
            </w:pPr>
            <w:r>
              <w:rPr>
                <w:rFonts w:hint="eastAsia"/>
                <w:b w:val="0"/>
                <w:bCs/>
                <w:color w:val="auto"/>
                <w:szCs w:val="21"/>
              </w:rPr>
              <w:t>水洗槽</w:t>
            </w:r>
          </w:p>
        </w:tc>
        <w:tc>
          <w:tcPr>
            <w:tcW w:w="2127" w:type="dxa"/>
            <w:noWrap/>
            <w:vAlign w:val="center"/>
          </w:tcPr>
          <w:p w14:paraId="69261966"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75A93E7C"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78CF127B"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CBBE4DD" w14:textId="77777777" w:rsidTr="00F400DA">
        <w:trPr>
          <w:trHeight w:val="397"/>
          <w:jc w:val="center"/>
        </w:trPr>
        <w:tc>
          <w:tcPr>
            <w:tcW w:w="1550" w:type="dxa"/>
            <w:vMerge/>
            <w:noWrap/>
            <w:vAlign w:val="center"/>
          </w:tcPr>
          <w:p w14:paraId="46268CBC" w14:textId="77777777" w:rsidR="00266948" w:rsidRDefault="00266948" w:rsidP="00266948">
            <w:pPr>
              <w:pStyle w:val="affa"/>
              <w:rPr>
                <w:b w:val="0"/>
                <w:bCs/>
                <w:color w:val="auto"/>
                <w:szCs w:val="21"/>
              </w:rPr>
            </w:pPr>
          </w:p>
        </w:tc>
        <w:tc>
          <w:tcPr>
            <w:tcW w:w="1842" w:type="dxa"/>
            <w:noWrap/>
            <w:vAlign w:val="center"/>
          </w:tcPr>
          <w:p w14:paraId="4FF1CFC7" w14:textId="77777777" w:rsidR="00266948" w:rsidRDefault="00266948" w:rsidP="00266948">
            <w:pPr>
              <w:pStyle w:val="affa"/>
              <w:rPr>
                <w:b w:val="0"/>
                <w:bCs/>
                <w:color w:val="auto"/>
                <w:szCs w:val="21"/>
              </w:rPr>
            </w:pPr>
            <w:r>
              <w:rPr>
                <w:rFonts w:hint="eastAsia"/>
                <w:b w:val="0"/>
                <w:bCs/>
                <w:color w:val="auto"/>
                <w:szCs w:val="21"/>
              </w:rPr>
              <w:t>镀镍槽</w:t>
            </w:r>
          </w:p>
        </w:tc>
        <w:tc>
          <w:tcPr>
            <w:tcW w:w="2127" w:type="dxa"/>
            <w:noWrap/>
            <w:vAlign w:val="center"/>
          </w:tcPr>
          <w:p w14:paraId="0ABCEA13"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95</w:t>
            </w:r>
            <w:r w:rsidRPr="00AA14A7">
              <w:rPr>
                <w:b w:val="0"/>
                <w:bCs/>
                <w:color w:val="auto"/>
                <w:szCs w:val="21"/>
              </w:rPr>
              <w:t>0*H1000</w:t>
            </w:r>
          </w:p>
        </w:tc>
        <w:tc>
          <w:tcPr>
            <w:tcW w:w="1417" w:type="dxa"/>
            <w:noWrap/>
            <w:vAlign w:val="center"/>
          </w:tcPr>
          <w:p w14:paraId="0C6C9A25" w14:textId="77777777" w:rsidR="00266948" w:rsidRDefault="00266948" w:rsidP="00266948">
            <w:pPr>
              <w:pStyle w:val="affa"/>
              <w:rPr>
                <w:b w:val="0"/>
                <w:bCs/>
                <w:color w:val="auto"/>
                <w:szCs w:val="21"/>
              </w:rPr>
            </w:pPr>
            <w:r>
              <w:rPr>
                <w:rFonts w:hint="eastAsia"/>
                <w:b w:val="0"/>
                <w:bCs/>
                <w:color w:val="auto"/>
                <w:szCs w:val="21"/>
              </w:rPr>
              <w:t>32</w:t>
            </w:r>
          </w:p>
        </w:tc>
        <w:tc>
          <w:tcPr>
            <w:tcW w:w="1356" w:type="dxa"/>
            <w:vAlign w:val="center"/>
          </w:tcPr>
          <w:p w14:paraId="3D623C9B"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CC4ED0F" w14:textId="77777777" w:rsidTr="00F400DA">
        <w:trPr>
          <w:trHeight w:val="397"/>
          <w:jc w:val="center"/>
        </w:trPr>
        <w:tc>
          <w:tcPr>
            <w:tcW w:w="1550" w:type="dxa"/>
            <w:vMerge/>
            <w:noWrap/>
            <w:vAlign w:val="center"/>
          </w:tcPr>
          <w:p w14:paraId="4F47FB54" w14:textId="77777777" w:rsidR="00266948" w:rsidRDefault="00266948" w:rsidP="00266948">
            <w:pPr>
              <w:pStyle w:val="affa"/>
              <w:rPr>
                <w:b w:val="0"/>
                <w:bCs/>
                <w:color w:val="auto"/>
                <w:szCs w:val="21"/>
              </w:rPr>
            </w:pPr>
          </w:p>
        </w:tc>
        <w:tc>
          <w:tcPr>
            <w:tcW w:w="1842" w:type="dxa"/>
            <w:noWrap/>
            <w:vAlign w:val="center"/>
          </w:tcPr>
          <w:p w14:paraId="1781A7E6" w14:textId="77777777" w:rsidR="00266948" w:rsidRDefault="00266948" w:rsidP="00266948">
            <w:pPr>
              <w:pStyle w:val="affa"/>
              <w:rPr>
                <w:b w:val="0"/>
                <w:bCs/>
                <w:color w:val="auto"/>
                <w:szCs w:val="21"/>
              </w:rPr>
            </w:pPr>
            <w:r>
              <w:rPr>
                <w:rFonts w:hint="eastAsia"/>
                <w:b w:val="0"/>
                <w:bCs/>
                <w:color w:val="auto"/>
                <w:szCs w:val="21"/>
              </w:rPr>
              <w:t>回收槽</w:t>
            </w:r>
          </w:p>
        </w:tc>
        <w:tc>
          <w:tcPr>
            <w:tcW w:w="2127" w:type="dxa"/>
            <w:noWrap/>
            <w:vAlign w:val="center"/>
          </w:tcPr>
          <w:p w14:paraId="6412E8FC"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448101DC" w14:textId="77777777" w:rsidR="00266948" w:rsidRDefault="00266948" w:rsidP="00266948">
            <w:pPr>
              <w:pStyle w:val="affa"/>
              <w:rPr>
                <w:b w:val="0"/>
                <w:bCs/>
                <w:color w:val="auto"/>
                <w:szCs w:val="21"/>
              </w:rPr>
            </w:pPr>
            <w:r>
              <w:rPr>
                <w:rFonts w:hint="eastAsia"/>
                <w:b w:val="0"/>
                <w:bCs/>
                <w:color w:val="auto"/>
                <w:szCs w:val="21"/>
              </w:rPr>
              <w:t>4</w:t>
            </w:r>
          </w:p>
        </w:tc>
        <w:tc>
          <w:tcPr>
            <w:tcW w:w="1356" w:type="dxa"/>
            <w:vAlign w:val="center"/>
          </w:tcPr>
          <w:p w14:paraId="2431277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E48BACE" w14:textId="77777777" w:rsidTr="00F400DA">
        <w:trPr>
          <w:trHeight w:val="397"/>
          <w:jc w:val="center"/>
        </w:trPr>
        <w:tc>
          <w:tcPr>
            <w:tcW w:w="1550" w:type="dxa"/>
            <w:vMerge/>
            <w:noWrap/>
            <w:vAlign w:val="center"/>
          </w:tcPr>
          <w:p w14:paraId="79C71B95" w14:textId="77777777" w:rsidR="00266948" w:rsidRDefault="00266948" w:rsidP="00266948">
            <w:pPr>
              <w:pStyle w:val="affa"/>
              <w:rPr>
                <w:b w:val="0"/>
                <w:bCs/>
                <w:color w:val="auto"/>
                <w:szCs w:val="21"/>
              </w:rPr>
            </w:pPr>
          </w:p>
        </w:tc>
        <w:tc>
          <w:tcPr>
            <w:tcW w:w="1842" w:type="dxa"/>
            <w:noWrap/>
            <w:vAlign w:val="center"/>
          </w:tcPr>
          <w:p w14:paraId="667A19BD"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753A562D"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5A08F97A"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2557A459"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320C1D3D" w14:textId="77777777" w:rsidTr="00F400DA">
        <w:trPr>
          <w:trHeight w:val="397"/>
          <w:jc w:val="center"/>
        </w:trPr>
        <w:tc>
          <w:tcPr>
            <w:tcW w:w="1550" w:type="dxa"/>
            <w:vMerge/>
            <w:noWrap/>
            <w:vAlign w:val="center"/>
          </w:tcPr>
          <w:p w14:paraId="37334DD3" w14:textId="77777777" w:rsidR="00266948" w:rsidRDefault="00266948" w:rsidP="00266948">
            <w:pPr>
              <w:pStyle w:val="affa"/>
              <w:rPr>
                <w:b w:val="0"/>
                <w:bCs/>
                <w:color w:val="auto"/>
                <w:szCs w:val="21"/>
              </w:rPr>
            </w:pPr>
          </w:p>
        </w:tc>
        <w:tc>
          <w:tcPr>
            <w:tcW w:w="1842" w:type="dxa"/>
            <w:noWrap/>
            <w:vAlign w:val="center"/>
          </w:tcPr>
          <w:p w14:paraId="463D5B16" w14:textId="77777777" w:rsidR="00266948" w:rsidRDefault="00266948" w:rsidP="00266948">
            <w:pPr>
              <w:pStyle w:val="affa"/>
              <w:rPr>
                <w:b w:val="0"/>
                <w:bCs/>
                <w:color w:val="auto"/>
                <w:szCs w:val="21"/>
              </w:rPr>
            </w:pPr>
            <w:r>
              <w:rPr>
                <w:rFonts w:hint="eastAsia"/>
                <w:b w:val="0"/>
                <w:bCs/>
                <w:color w:val="auto"/>
                <w:szCs w:val="21"/>
              </w:rPr>
              <w:t>漂白槽</w:t>
            </w:r>
          </w:p>
        </w:tc>
        <w:tc>
          <w:tcPr>
            <w:tcW w:w="2127" w:type="dxa"/>
            <w:noWrap/>
            <w:vAlign w:val="center"/>
          </w:tcPr>
          <w:p w14:paraId="3ADC471D"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2FA1017F" w14:textId="77777777" w:rsidR="00266948" w:rsidRDefault="00266948" w:rsidP="00266948">
            <w:pPr>
              <w:pStyle w:val="affa"/>
              <w:rPr>
                <w:b w:val="0"/>
                <w:bCs/>
                <w:color w:val="auto"/>
                <w:szCs w:val="21"/>
              </w:rPr>
            </w:pPr>
            <w:r>
              <w:rPr>
                <w:rFonts w:hint="eastAsia"/>
                <w:b w:val="0"/>
                <w:bCs/>
                <w:color w:val="auto"/>
                <w:szCs w:val="21"/>
              </w:rPr>
              <w:t>4</w:t>
            </w:r>
          </w:p>
        </w:tc>
        <w:tc>
          <w:tcPr>
            <w:tcW w:w="1356" w:type="dxa"/>
            <w:vAlign w:val="center"/>
          </w:tcPr>
          <w:p w14:paraId="4EC3366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A687CAE" w14:textId="77777777" w:rsidTr="00F400DA">
        <w:trPr>
          <w:trHeight w:val="397"/>
          <w:jc w:val="center"/>
        </w:trPr>
        <w:tc>
          <w:tcPr>
            <w:tcW w:w="1550" w:type="dxa"/>
            <w:vMerge/>
            <w:noWrap/>
            <w:vAlign w:val="center"/>
          </w:tcPr>
          <w:p w14:paraId="15CA69A1" w14:textId="77777777" w:rsidR="00266948" w:rsidRDefault="00266948" w:rsidP="00266948">
            <w:pPr>
              <w:pStyle w:val="affa"/>
              <w:rPr>
                <w:b w:val="0"/>
                <w:bCs/>
                <w:color w:val="auto"/>
                <w:szCs w:val="21"/>
              </w:rPr>
            </w:pPr>
          </w:p>
        </w:tc>
        <w:tc>
          <w:tcPr>
            <w:tcW w:w="1842" w:type="dxa"/>
            <w:noWrap/>
            <w:vAlign w:val="center"/>
          </w:tcPr>
          <w:p w14:paraId="11430F5F" w14:textId="77777777" w:rsidR="00266948" w:rsidRDefault="00266948" w:rsidP="00266948">
            <w:pPr>
              <w:pStyle w:val="affa"/>
              <w:rPr>
                <w:b w:val="0"/>
                <w:bCs/>
                <w:color w:val="auto"/>
                <w:szCs w:val="21"/>
              </w:rPr>
            </w:pPr>
            <w:r>
              <w:rPr>
                <w:rFonts w:hint="eastAsia"/>
                <w:b w:val="0"/>
                <w:bCs/>
                <w:color w:val="auto"/>
                <w:szCs w:val="21"/>
              </w:rPr>
              <w:t>水洗槽</w:t>
            </w:r>
          </w:p>
        </w:tc>
        <w:tc>
          <w:tcPr>
            <w:tcW w:w="2127" w:type="dxa"/>
            <w:noWrap/>
            <w:vAlign w:val="center"/>
          </w:tcPr>
          <w:p w14:paraId="54B166BC"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34BF0F1E"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20B3BD0E"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300ED1FC" w14:textId="77777777" w:rsidTr="00F400DA">
        <w:trPr>
          <w:trHeight w:val="397"/>
          <w:jc w:val="center"/>
        </w:trPr>
        <w:tc>
          <w:tcPr>
            <w:tcW w:w="1550" w:type="dxa"/>
            <w:vMerge/>
            <w:noWrap/>
            <w:vAlign w:val="center"/>
          </w:tcPr>
          <w:p w14:paraId="0583FAB4" w14:textId="77777777" w:rsidR="00266948" w:rsidRDefault="00266948" w:rsidP="00266948">
            <w:pPr>
              <w:pStyle w:val="affa"/>
              <w:rPr>
                <w:b w:val="0"/>
                <w:bCs/>
                <w:color w:val="auto"/>
                <w:szCs w:val="21"/>
              </w:rPr>
            </w:pPr>
          </w:p>
        </w:tc>
        <w:tc>
          <w:tcPr>
            <w:tcW w:w="1842" w:type="dxa"/>
            <w:noWrap/>
            <w:vAlign w:val="center"/>
          </w:tcPr>
          <w:p w14:paraId="3335768D" w14:textId="77777777" w:rsidR="00266948" w:rsidRDefault="00266948" w:rsidP="00266948">
            <w:pPr>
              <w:pStyle w:val="affa"/>
              <w:rPr>
                <w:b w:val="0"/>
                <w:bCs/>
                <w:color w:val="auto"/>
                <w:szCs w:val="21"/>
              </w:rPr>
            </w:pPr>
            <w:r>
              <w:rPr>
                <w:rFonts w:hint="eastAsia"/>
                <w:b w:val="0"/>
                <w:bCs/>
                <w:color w:val="auto"/>
                <w:szCs w:val="21"/>
              </w:rPr>
              <w:t>钝化槽</w:t>
            </w:r>
          </w:p>
        </w:tc>
        <w:tc>
          <w:tcPr>
            <w:tcW w:w="2127" w:type="dxa"/>
            <w:noWrap/>
            <w:vAlign w:val="center"/>
          </w:tcPr>
          <w:p w14:paraId="2511CAAD"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85</w:t>
            </w:r>
            <w:r w:rsidRPr="00AA14A7">
              <w:rPr>
                <w:b w:val="0"/>
                <w:bCs/>
                <w:color w:val="auto"/>
                <w:szCs w:val="21"/>
              </w:rPr>
              <w:t>0*H1000</w:t>
            </w:r>
          </w:p>
        </w:tc>
        <w:tc>
          <w:tcPr>
            <w:tcW w:w="1417" w:type="dxa"/>
            <w:noWrap/>
            <w:vAlign w:val="center"/>
          </w:tcPr>
          <w:p w14:paraId="36992551"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2C395F6E"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B8D81B6" w14:textId="77777777" w:rsidTr="00F400DA">
        <w:trPr>
          <w:trHeight w:val="397"/>
          <w:jc w:val="center"/>
        </w:trPr>
        <w:tc>
          <w:tcPr>
            <w:tcW w:w="1550" w:type="dxa"/>
            <w:vMerge/>
            <w:noWrap/>
            <w:vAlign w:val="center"/>
          </w:tcPr>
          <w:p w14:paraId="439A6DEA" w14:textId="77777777" w:rsidR="00266948" w:rsidRDefault="00266948" w:rsidP="00266948">
            <w:pPr>
              <w:pStyle w:val="affa"/>
              <w:rPr>
                <w:b w:val="0"/>
                <w:bCs/>
                <w:color w:val="auto"/>
                <w:szCs w:val="21"/>
              </w:rPr>
            </w:pPr>
          </w:p>
        </w:tc>
        <w:tc>
          <w:tcPr>
            <w:tcW w:w="1842" w:type="dxa"/>
            <w:noWrap/>
            <w:vAlign w:val="center"/>
          </w:tcPr>
          <w:p w14:paraId="16777AC9" w14:textId="77777777" w:rsidR="00266948" w:rsidRDefault="00266948" w:rsidP="00266948">
            <w:pPr>
              <w:pStyle w:val="affa"/>
              <w:rPr>
                <w:b w:val="0"/>
                <w:bCs/>
                <w:color w:val="auto"/>
                <w:szCs w:val="21"/>
              </w:rPr>
            </w:pPr>
            <w:r>
              <w:rPr>
                <w:rFonts w:hint="eastAsia"/>
                <w:b w:val="0"/>
                <w:bCs/>
                <w:color w:val="auto"/>
                <w:szCs w:val="21"/>
              </w:rPr>
              <w:t>三级逆流水洗槽</w:t>
            </w:r>
          </w:p>
        </w:tc>
        <w:tc>
          <w:tcPr>
            <w:tcW w:w="2127" w:type="dxa"/>
            <w:noWrap/>
            <w:vAlign w:val="center"/>
          </w:tcPr>
          <w:p w14:paraId="00AE1D28"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32A13A7C" w14:textId="77777777" w:rsidR="00266948" w:rsidRDefault="00266948" w:rsidP="00266948">
            <w:pPr>
              <w:pStyle w:val="affa"/>
              <w:rPr>
                <w:b w:val="0"/>
                <w:bCs/>
                <w:color w:val="auto"/>
                <w:szCs w:val="21"/>
              </w:rPr>
            </w:pPr>
            <w:r>
              <w:rPr>
                <w:rFonts w:hint="eastAsia"/>
                <w:b w:val="0"/>
                <w:bCs/>
                <w:color w:val="auto"/>
                <w:szCs w:val="21"/>
              </w:rPr>
              <w:t>3</w:t>
            </w:r>
          </w:p>
        </w:tc>
        <w:tc>
          <w:tcPr>
            <w:tcW w:w="1356" w:type="dxa"/>
            <w:vAlign w:val="center"/>
          </w:tcPr>
          <w:p w14:paraId="6E4D6E4D"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5786A142" w14:textId="77777777" w:rsidTr="00F400DA">
        <w:trPr>
          <w:trHeight w:val="397"/>
          <w:jc w:val="center"/>
        </w:trPr>
        <w:tc>
          <w:tcPr>
            <w:tcW w:w="1550" w:type="dxa"/>
            <w:vMerge/>
            <w:noWrap/>
            <w:vAlign w:val="center"/>
          </w:tcPr>
          <w:p w14:paraId="6EB5FD67" w14:textId="77777777" w:rsidR="00266948" w:rsidRDefault="00266948" w:rsidP="00266948">
            <w:pPr>
              <w:pStyle w:val="affa"/>
              <w:rPr>
                <w:b w:val="0"/>
                <w:bCs/>
                <w:color w:val="auto"/>
                <w:szCs w:val="21"/>
              </w:rPr>
            </w:pPr>
          </w:p>
        </w:tc>
        <w:tc>
          <w:tcPr>
            <w:tcW w:w="1842" w:type="dxa"/>
            <w:noWrap/>
            <w:vAlign w:val="center"/>
          </w:tcPr>
          <w:p w14:paraId="56C753E6" w14:textId="77777777" w:rsidR="00266948" w:rsidRDefault="00266948" w:rsidP="00266948">
            <w:pPr>
              <w:pStyle w:val="affa"/>
              <w:rPr>
                <w:b w:val="0"/>
                <w:bCs/>
                <w:color w:val="auto"/>
                <w:szCs w:val="21"/>
              </w:rPr>
            </w:pPr>
            <w:r>
              <w:rPr>
                <w:rFonts w:hint="eastAsia"/>
                <w:b w:val="0"/>
                <w:bCs/>
                <w:color w:val="auto"/>
                <w:szCs w:val="21"/>
              </w:rPr>
              <w:t>中和槽</w:t>
            </w:r>
          </w:p>
        </w:tc>
        <w:tc>
          <w:tcPr>
            <w:tcW w:w="2127" w:type="dxa"/>
            <w:noWrap/>
            <w:vAlign w:val="center"/>
          </w:tcPr>
          <w:p w14:paraId="37EA8595"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3B13759A"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749371EE"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4F4AA9AA" w14:textId="77777777" w:rsidTr="00F400DA">
        <w:trPr>
          <w:trHeight w:val="397"/>
          <w:jc w:val="center"/>
        </w:trPr>
        <w:tc>
          <w:tcPr>
            <w:tcW w:w="1550" w:type="dxa"/>
            <w:vMerge/>
            <w:noWrap/>
            <w:vAlign w:val="center"/>
          </w:tcPr>
          <w:p w14:paraId="62E54D19" w14:textId="77777777" w:rsidR="00266948" w:rsidRDefault="00266948" w:rsidP="00266948">
            <w:pPr>
              <w:pStyle w:val="affa"/>
              <w:rPr>
                <w:b w:val="0"/>
                <w:bCs/>
                <w:color w:val="auto"/>
                <w:szCs w:val="21"/>
              </w:rPr>
            </w:pPr>
          </w:p>
        </w:tc>
        <w:tc>
          <w:tcPr>
            <w:tcW w:w="1842" w:type="dxa"/>
            <w:noWrap/>
            <w:vAlign w:val="center"/>
          </w:tcPr>
          <w:p w14:paraId="11CB960C" w14:textId="77777777" w:rsidR="00266948" w:rsidRDefault="00266948" w:rsidP="00266948">
            <w:pPr>
              <w:pStyle w:val="affa"/>
              <w:rPr>
                <w:b w:val="0"/>
                <w:bCs/>
                <w:color w:val="auto"/>
                <w:szCs w:val="21"/>
              </w:rPr>
            </w:pPr>
            <w:r>
              <w:rPr>
                <w:rFonts w:hint="eastAsia"/>
                <w:b w:val="0"/>
                <w:bCs/>
                <w:color w:val="auto"/>
                <w:szCs w:val="21"/>
              </w:rPr>
              <w:t>三级逆流水洗槽</w:t>
            </w:r>
          </w:p>
        </w:tc>
        <w:tc>
          <w:tcPr>
            <w:tcW w:w="2127" w:type="dxa"/>
            <w:noWrap/>
            <w:vAlign w:val="center"/>
          </w:tcPr>
          <w:p w14:paraId="4A47F54B"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459A1B28" w14:textId="77777777" w:rsidR="00266948" w:rsidRDefault="00266948" w:rsidP="00266948">
            <w:pPr>
              <w:pStyle w:val="affa"/>
              <w:rPr>
                <w:b w:val="0"/>
                <w:bCs/>
                <w:color w:val="auto"/>
                <w:szCs w:val="21"/>
              </w:rPr>
            </w:pPr>
            <w:r>
              <w:rPr>
                <w:rFonts w:hint="eastAsia"/>
                <w:b w:val="0"/>
                <w:bCs/>
                <w:color w:val="auto"/>
                <w:szCs w:val="21"/>
              </w:rPr>
              <w:t>3</w:t>
            </w:r>
          </w:p>
        </w:tc>
        <w:tc>
          <w:tcPr>
            <w:tcW w:w="1356" w:type="dxa"/>
            <w:vAlign w:val="center"/>
          </w:tcPr>
          <w:p w14:paraId="4410B05D"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8CD480C" w14:textId="77777777" w:rsidTr="00F400DA">
        <w:trPr>
          <w:trHeight w:val="397"/>
          <w:jc w:val="center"/>
        </w:trPr>
        <w:tc>
          <w:tcPr>
            <w:tcW w:w="1550" w:type="dxa"/>
            <w:vMerge/>
            <w:noWrap/>
            <w:vAlign w:val="center"/>
          </w:tcPr>
          <w:p w14:paraId="7E5BBC57" w14:textId="77777777" w:rsidR="00266948" w:rsidRDefault="00266948" w:rsidP="00266948">
            <w:pPr>
              <w:pStyle w:val="affa"/>
              <w:rPr>
                <w:b w:val="0"/>
                <w:bCs/>
                <w:color w:val="auto"/>
                <w:szCs w:val="21"/>
              </w:rPr>
            </w:pPr>
          </w:p>
        </w:tc>
        <w:tc>
          <w:tcPr>
            <w:tcW w:w="1842" w:type="dxa"/>
            <w:noWrap/>
            <w:vAlign w:val="center"/>
          </w:tcPr>
          <w:p w14:paraId="205550CA" w14:textId="77777777" w:rsidR="00266948" w:rsidRDefault="00266948" w:rsidP="00266948">
            <w:pPr>
              <w:pStyle w:val="affa"/>
              <w:rPr>
                <w:b w:val="0"/>
                <w:bCs/>
                <w:color w:val="auto"/>
                <w:szCs w:val="21"/>
              </w:rPr>
            </w:pPr>
            <w:r>
              <w:rPr>
                <w:rFonts w:hint="eastAsia"/>
                <w:b w:val="0"/>
                <w:bCs/>
                <w:color w:val="auto"/>
                <w:szCs w:val="21"/>
              </w:rPr>
              <w:t>封闭槽</w:t>
            </w:r>
          </w:p>
        </w:tc>
        <w:tc>
          <w:tcPr>
            <w:tcW w:w="2127" w:type="dxa"/>
            <w:noWrap/>
            <w:vAlign w:val="center"/>
          </w:tcPr>
          <w:p w14:paraId="0409208A"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6D3208B9"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3385A30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44A36E7B" w14:textId="77777777" w:rsidTr="00F400DA">
        <w:trPr>
          <w:trHeight w:val="397"/>
          <w:jc w:val="center"/>
        </w:trPr>
        <w:tc>
          <w:tcPr>
            <w:tcW w:w="1550" w:type="dxa"/>
            <w:vMerge/>
            <w:noWrap/>
            <w:vAlign w:val="center"/>
          </w:tcPr>
          <w:p w14:paraId="6651C6C7" w14:textId="77777777" w:rsidR="00266948" w:rsidRDefault="00266948" w:rsidP="00266948">
            <w:pPr>
              <w:pStyle w:val="affa"/>
              <w:rPr>
                <w:b w:val="0"/>
                <w:bCs/>
                <w:color w:val="auto"/>
                <w:szCs w:val="21"/>
              </w:rPr>
            </w:pPr>
          </w:p>
        </w:tc>
        <w:tc>
          <w:tcPr>
            <w:tcW w:w="1842" w:type="dxa"/>
            <w:noWrap/>
            <w:vAlign w:val="center"/>
          </w:tcPr>
          <w:p w14:paraId="6A43B900"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431D26BE"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50641686"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2AC0E1CE"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67F0751" w14:textId="77777777" w:rsidTr="00F400DA">
        <w:trPr>
          <w:trHeight w:val="397"/>
          <w:jc w:val="center"/>
        </w:trPr>
        <w:tc>
          <w:tcPr>
            <w:tcW w:w="1550" w:type="dxa"/>
            <w:vMerge/>
            <w:noWrap/>
            <w:vAlign w:val="center"/>
          </w:tcPr>
          <w:p w14:paraId="4CD24BEF" w14:textId="77777777" w:rsidR="00266948" w:rsidRDefault="00266948" w:rsidP="00266948">
            <w:pPr>
              <w:pStyle w:val="affa"/>
              <w:rPr>
                <w:b w:val="0"/>
                <w:bCs/>
                <w:color w:val="auto"/>
                <w:szCs w:val="21"/>
              </w:rPr>
            </w:pPr>
          </w:p>
        </w:tc>
        <w:tc>
          <w:tcPr>
            <w:tcW w:w="1842" w:type="dxa"/>
            <w:noWrap/>
            <w:vAlign w:val="center"/>
          </w:tcPr>
          <w:p w14:paraId="3AB7F534" w14:textId="77777777" w:rsidR="00266948" w:rsidRDefault="00266948" w:rsidP="00266948">
            <w:pPr>
              <w:pStyle w:val="affa"/>
              <w:rPr>
                <w:b w:val="0"/>
                <w:bCs/>
                <w:color w:val="auto"/>
                <w:szCs w:val="21"/>
              </w:rPr>
            </w:pPr>
            <w:r>
              <w:rPr>
                <w:rFonts w:hint="eastAsia"/>
                <w:b w:val="0"/>
                <w:bCs/>
                <w:color w:val="auto"/>
                <w:szCs w:val="21"/>
              </w:rPr>
              <w:t>沥干槽</w:t>
            </w:r>
          </w:p>
        </w:tc>
        <w:tc>
          <w:tcPr>
            <w:tcW w:w="2127" w:type="dxa"/>
            <w:noWrap/>
            <w:vAlign w:val="center"/>
          </w:tcPr>
          <w:p w14:paraId="3E469C84"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75</w:t>
            </w:r>
            <w:r w:rsidRPr="00AA14A7">
              <w:rPr>
                <w:b w:val="0"/>
                <w:bCs/>
                <w:color w:val="auto"/>
                <w:szCs w:val="21"/>
              </w:rPr>
              <w:t>0*H1000</w:t>
            </w:r>
          </w:p>
        </w:tc>
        <w:tc>
          <w:tcPr>
            <w:tcW w:w="1417" w:type="dxa"/>
            <w:noWrap/>
            <w:vAlign w:val="center"/>
          </w:tcPr>
          <w:p w14:paraId="35EF3883" w14:textId="77777777" w:rsidR="00266948" w:rsidRDefault="00266948" w:rsidP="00266948">
            <w:pPr>
              <w:pStyle w:val="affa"/>
              <w:rPr>
                <w:b w:val="0"/>
                <w:bCs/>
                <w:color w:val="auto"/>
                <w:szCs w:val="21"/>
              </w:rPr>
            </w:pPr>
            <w:r>
              <w:rPr>
                <w:rFonts w:hint="eastAsia"/>
                <w:b w:val="0"/>
                <w:bCs/>
                <w:color w:val="auto"/>
                <w:szCs w:val="21"/>
              </w:rPr>
              <w:t>3</w:t>
            </w:r>
          </w:p>
        </w:tc>
        <w:tc>
          <w:tcPr>
            <w:tcW w:w="1356" w:type="dxa"/>
            <w:vAlign w:val="center"/>
          </w:tcPr>
          <w:p w14:paraId="3557DB26"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5CB20A83" w14:textId="77777777" w:rsidTr="00F400DA">
        <w:trPr>
          <w:trHeight w:val="397"/>
          <w:jc w:val="center"/>
        </w:trPr>
        <w:tc>
          <w:tcPr>
            <w:tcW w:w="1550" w:type="dxa"/>
            <w:vMerge/>
            <w:noWrap/>
            <w:vAlign w:val="center"/>
          </w:tcPr>
          <w:p w14:paraId="52485EFB" w14:textId="77777777" w:rsidR="00266948" w:rsidRDefault="00266948" w:rsidP="00266948">
            <w:pPr>
              <w:pStyle w:val="affa"/>
              <w:rPr>
                <w:b w:val="0"/>
                <w:bCs/>
                <w:color w:val="auto"/>
                <w:szCs w:val="21"/>
              </w:rPr>
            </w:pPr>
          </w:p>
        </w:tc>
        <w:tc>
          <w:tcPr>
            <w:tcW w:w="1842" w:type="dxa"/>
            <w:noWrap/>
            <w:vAlign w:val="center"/>
          </w:tcPr>
          <w:p w14:paraId="3D7091A2" w14:textId="77777777" w:rsidR="00266948" w:rsidRDefault="00266948" w:rsidP="00266948">
            <w:pPr>
              <w:pStyle w:val="affa"/>
              <w:rPr>
                <w:b w:val="0"/>
                <w:bCs/>
                <w:color w:val="auto"/>
                <w:szCs w:val="21"/>
              </w:rPr>
            </w:pPr>
            <w:r>
              <w:rPr>
                <w:rFonts w:hint="eastAsia"/>
                <w:b w:val="0"/>
                <w:bCs/>
                <w:color w:val="auto"/>
                <w:szCs w:val="21"/>
              </w:rPr>
              <w:t>烘干槽</w:t>
            </w:r>
          </w:p>
        </w:tc>
        <w:tc>
          <w:tcPr>
            <w:tcW w:w="2127" w:type="dxa"/>
            <w:noWrap/>
            <w:vAlign w:val="center"/>
          </w:tcPr>
          <w:p w14:paraId="228FD483" w14:textId="77777777" w:rsidR="00266948" w:rsidRPr="00AA14A7" w:rsidRDefault="00266948" w:rsidP="00266948">
            <w:pPr>
              <w:pStyle w:val="affa"/>
              <w:rPr>
                <w:b w:val="0"/>
                <w:bCs/>
                <w:color w:val="auto"/>
                <w:szCs w:val="21"/>
              </w:rPr>
            </w:pPr>
            <w:r w:rsidRPr="00AA14A7">
              <w:rPr>
                <w:b w:val="0"/>
                <w:bCs/>
                <w:color w:val="auto"/>
                <w:szCs w:val="21"/>
              </w:rPr>
              <w:t>L2500*W</w:t>
            </w:r>
            <w:r>
              <w:rPr>
                <w:rFonts w:hint="eastAsia"/>
                <w:b w:val="0"/>
                <w:bCs/>
                <w:color w:val="auto"/>
                <w:szCs w:val="21"/>
              </w:rPr>
              <w:t>80</w:t>
            </w:r>
            <w:r w:rsidRPr="00AA14A7">
              <w:rPr>
                <w:b w:val="0"/>
                <w:bCs/>
                <w:color w:val="auto"/>
                <w:szCs w:val="21"/>
              </w:rPr>
              <w:t>0*H1000</w:t>
            </w:r>
          </w:p>
        </w:tc>
        <w:tc>
          <w:tcPr>
            <w:tcW w:w="1417" w:type="dxa"/>
            <w:noWrap/>
            <w:vAlign w:val="center"/>
          </w:tcPr>
          <w:p w14:paraId="02D86535" w14:textId="77777777" w:rsidR="00266948" w:rsidRDefault="00266948" w:rsidP="00266948">
            <w:pPr>
              <w:pStyle w:val="affa"/>
              <w:rPr>
                <w:b w:val="0"/>
                <w:bCs/>
                <w:color w:val="auto"/>
                <w:szCs w:val="21"/>
              </w:rPr>
            </w:pPr>
            <w:r>
              <w:rPr>
                <w:rFonts w:hint="eastAsia"/>
                <w:b w:val="0"/>
                <w:bCs/>
                <w:color w:val="auto"/>
                <w:szCs w:val="21"/>
              </w:rPr>
              <w:t>4</w:t>
            </w:r>
          </w:p>
        </w:tc>
        <w:tc>
          <w:tcPr>
            <w:tcW w:w="1356" w:type="dxa"/>
            <w:vAlign w:val="center"/>
          </w:tcPr>
          <w:p w14:paraId="42AF5DE6"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4DC3187" w14:textId="77777777" w:rsidTr="00F400DA">
        <w:trPr>
          <w:trHeight w:val="397"/>
          <w:jc w:val="center"/>
        </w:trPr>
        <w:tc>
          <w:tcPr>
            <w:tcW w:w="1550" w:type="dxa"/>
            <w:vMerge/>
            <w:noWrap/>
            <w:vAlign w:val="center"/>
          </w:tcPr>
          <w:p w14:paraId="354A18C9" w14:textId="77777777" w:rsidR="00266948" w:rsidRDefault="00266948" w:rsidP="00266948">
            <w:pPr>
              <w:pStyle w:val="affa"/>
              <w:rPr>
                <w:b w:val="0"/>
                <w:bCs/>
                <w:color w:val="auto"/>
                <w:szCs w:val="21"/>
              </w:rPr>
            </w:pPr>
          </w:p>
        </w:tc>
        <w:tc>
          <w:tcPr>
            <w:tcW w:w="1842" w:type="dxa"/>
            <w:noWrap/>
            <w:vAlign w:val="center"/>
          </w:tcPr>
          <w:p w14:paraId="76A59EA6" w14:textId="77777777" w:rsidR="00266948" w:rsidRDefault="00266948" w:rsidP="00266948">
            <w:pPr>
              <w:pStyle w:val="affa"/>
              <w:rPr>
                <w:b w:val="0"/>
                <w:bCs/>
                <w:color w:val="auto"/>
                <w:szCs w:val="21"/>
              </w:rPr>
            </w:pPr>
            <w:r>
              <w:rPr>
                <w:rFonts w:hint="eastAsia"/>
                <w:b w:val="0"/>
                <w:bCs/>
                <w:color w:val="auto"/>
                <w:szCs w:val="21"/>
              </w:rPr>
              <w:t>两级碱喷淋吸收塔</w:t>
            </w:r>
          </w:p>
        </w:tc>
        <w:tc>
          <w:tcPr>
            <w:tcW w:w="2127" w:type="dxa"/>
            <w:noWrap/>
            <w:vAlign w:val="center"/>
          </w:tcPr>
          <w:p w14:paraId="4AC43905" w14:textId="77777777" w:rsidR="00266948" w:rsidRDefault="00266948" w:rsidP="00266948">
            <w:pPr>
              <w:pStyle w:val="affa"/>
              <w:rPr>
                <w:b w:val="0"/>
                <w:bCs/>
                <w:color w:val="auto"/>
                <w:szCs w:val="21"/>
              </w:rPr>
            </w:pPr>
            <w:r>
              <w:rPr>
                <w:rFonts w:hint="eastAsia"/>
                <w:b w:val="0"/>
                <w:bCs/>
                <w:color w:val="auto"/>
                <w:szCs w:val="21"/>
              </w:rPr>
              <w:t>/</w:t>
            </w:r>
          </w:p>
        </w:tc>
        <w:tc>
          <w:tcPr>
            <w:tcW w:w="1417" w:type="dxa"/>
            <w:noWrap/>
            <w:vAlign w:val="center"/>
          </w:tcPr>
          <w:p w14:paraId="64CC5240"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0D7C4E80"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45EE7F91" w14:textId="77777777" w:rsidTr="00F400DA">
        <w:trPr>
          <w:trHeight w:val="397"/>
          <w:jc w:val="center"/>
        </w:trPr>
        <w:tc>
          <w:tcPr>
            <w:tcW w:w="8292" w:type="dxa"/>
            <w:gridSpan w:val="5"/>
            <w:noWrap/>
            <w:vAlign w:val="center"/>
          </w:tcPr>
          <w:p w14:paraId="3E650E9D" w14:textId="77777777" w:rsidR="00266948" w:rsidRPr="00B26010" w:rsidRDefault="00266948" w:rsidP="00266948">
            <w:pPr>
              <w:pStyle w:val="affa"/>
              <w:rPr>
                <w:color w:val="auto"/>
                <w:szCs w:val="21"/>
              </w:rPr>
            </w:pPr>
            <w:r w:rsidRPr="00B26010">
              <w:rPr>
                <w:rFonts w:hint="eastAsia"/>
                <w:color w:val="auto"/>
                <w:szCs w:val="21"/>
              </w:rPr>
              <w:t>负极底盖生产线</w:t>
            </w:r>
          </w:p>
        </w:tc>
      </w:tr>
      <w:tr w:rsidR="00266948" w:rsidRPr="00C26455" w14:paraId="487C95FC" w14:textId="77777777" w:rsidTr="00F400DA">
        <w:trPr>
          <w:trHeight w:val="397"/>
          <w:jc w:val="center"/>
        </w:trPr>
        <w:tc>
          <w:tcPr>
            <w:tcW w:w="1550" w:type="dxa"/>
            <w:noWrap/>
            <w:vAlign w:val="center"/>
          </w:tcPr>
          <w:p w14:paraId="69A0B20B" w14:textId="77777777" w:rsidR="00266948" w:rsidRPr="0028549D" w:rsidRDefault="00266948" w:rsidP="00266948">
            <w:pPr>
              <w:pStyle w:val="affa"/>
              <w:rPr>
                <w:color w:val="auto"/>
                <w:szCs w:val="21"/>
              </w:rPr>
            </w:pPr>
            <w:r>
              <w:rPr>
                <w:rFonts w:hint="eastAsia"/>
                <w:b w:val="0"/>
                <w:bCs/>
                <w:color w:val="auto"/>
                <w:szCs w:val="21"/>
              </w:rPr>
              <w:t>机加工生产线</w:t>
            </w:r>
          </w:p>
        </w:tc>
        <w:tc>
          <w:tcPr>
            <w:tcW w:w="1842" w:type="dxa"/>
            <w:noWrap/>
            <w:vAlign w:val="center"/>
          </w:tcPr>
          <w:p w14:paraId="54DB3E11" w14:textId="77777777" w:rsidR="00266948" w:rsidRDefault="00266948" w:rsidP="00266948">
            <w:pPr>
              <w:pStyle w:val="affa"/>
              <w:rPr>
                <w:b w:val="0"/>
                <w:bCs/>
                <w:color w:val="auto"/>
                <w:szCs w:val="21"/>
              </w:rPr>
            </w:pPr>
            <w:r>
              <w:rPr>
                <w:rFonts w:hint="eastAsia"/>
                <w:b w:val="0"/>
                <w:bCs/>
                <w:color w:val="auto"/>
                <w:szCs w:val="21"/>
              </w:rPr>
              <w:t>冲床</w:t>
            </w:r>
          </w:p>
        </w:tc>
        <w:tc>
          <w:tcPr>
            <w:tcW w:w="2127" w:type="dxa"/>
            <w:noWrap/>
            <w:vAlign w:val="center"/>
          </w:tcPr>
          <w:p w14:paraId="79E8E57E" w14:textId="77777777" w:rsidR="00266948" w:rsidRDefault="00266948" w:rsidP="00266948">
            <w:pPr>
              <w:pStyle w:val="affa"/>
              <w:rPr>
                <w:b w:val="0"/>
                <w:bCs/>
                <w:color w:val="auto"/>
                <w:szCs w:val="21"/>
              </w:rPr>
            </w:pPr>
            <w:r>
              <w:rPr>
                <w:rFonts w:hint="eastAsia"/>
                <w:b w:val="0"/>
                <w:bCs/>
                <w:color w:val="auto"/>
                <w:szCs w:val="21"/>
              </w:rPr>
              <w:t>40</w:t>
            </w:r>
            <w:r>
              <w:rPr>
                <w:b w:val="0"/>
                <w:bCs/>
                <w:color w:val="auto"/>
                <w:szCs w:val="21"/>
              </w:rPr>
              <w:t>t</w:t>
            </w:r>
          </w:p>
        </w:tc>
        <w:tc>
          <w:tcPr>
            <w:tcW w:w="1417" w:type="dxa"/>
            <w:noWrap/>
            <w:vAlign w:val="center"/>
          </w:tcPr>
          <w:p w14:paraId="76B91260" w14:textId="77777777" w:rsidR="00266948" w:rsidRDefault="00266948" w:rsidP="00266948">
            <w:pPr>
              <w:pStyle w:val="affa"/>
              <w:rPr>
                <w:b w:val="0"/>
                <w:bCs/>
                <w:color w:val="auto"/>
                <w:szCs w:val="21"/>
              </w:rPr>
            </w:pPr>
            <w:r>
              <w:rPr>
                <w:rFonts w:hint="eastAsia"/>
                <w:b w:val="0"/>
                <w:bCs/>
                <w:color w:val="auto"/>
                <w:szCs w:val="21"/>
              </w:rPr>
              <w:t>5</w:t>
            </w:r>
          </w:p>
        </w:tc>
        <w:tc>
          <w:tcPr>
            <w:tcW w:w="1356" w:type="dxa"/>
            <w:vAlign w:val="center"/>
          </w:tcPr>
          <w:p w14:paraId="3502D39A" w14:textId="77777777" w:rsidR="00266948" w:rsidRDefault="00266948" w:rsidP="00266948">
            <w:pPr>
              <w:pStyle w:val="affa"/>
              <w:rPr>
                <w:b w:val="0"/>
                <w:bCs/>
                <w:color w:val="auto"/>
                <w:szCs w:val="21"/>
              </w:rPr>
            </w:pPr>
            <w:r w:rsidRPr="00AA14A7">
              <w:rPr>
                <w:rFonts w:hint="eastAsia"/>
                <w:b w:val="0"/>
                <w:bCs/>
                <w:color w:val="auto"/>
                <w:szCs w:val="21"/>
              </w:rPr>
              <w:t>单台产能：</w:t>
            </w:r>
            <w:r>
              <w:rPr>
                <w:rFonts w:hint="eastAsia"/>
                <w:b w:val="0"/>
                <w:bCs/>
                <w:color w:val="auto"/>
                <w:szCs w:val="21"/>
              </w:rPr>
              <w:t>463</w:t>
            </w:r>
            <w:r w:rsidRPr="00AA14A7">
              <w:rPr>
                <w:rFonts w:hint="eastAsia"/>
                <w:b w:val="0"/>
                <w:bCs/>
                <w:color w:val="auto"/>
                <w:szCs w:val="21"/>
              </w:rPr>
              <w:t>个</w:t>
            </w:r>
            <w:r w:rsidRPr="00AA14A7">
              <w:rPr>
                <w:rFonts w:hint="eastAsia"/>
                <w:b w:val="0"/>
                <w:bCs/>
                <w:color w:val="auto"/>
                <w:szCs w:val="21"/>
              </w:rPr>
              <w:t>/min</w:t>
            </w:r>
          </w:p>
        </w:tc>
      </w:tr>
      <w:tr w:rsidR="00266948" w:rsidRPr="00C26455" w14:paraId="25E6328D" w14:textId="77777777" w:rsidTr="00F400DA">
        <w:trPr>
          <w:trHeight w:val="397"/>
          <w:jc w:val="center"/>
        </w:trPr>
        <w:tc>
          <w:tcPr>
            <w:tcW w:w="1550" w:type="dxa"/>
            <w:vMerge w:val="restart"/>
            <w:noWrap/>
            <w:vAlign w:val="center"/>
          </w:tcPr>
          <w:p w14:paraId="6E92B29F" w14:textId="77777777" w:rsidR="00266948" w:rsidRDefault="00266948" w:rsidP="00266948">
            <w:pPr>
              <w:pStyle w:val="affa"/>
              <w:rPr>
                <w:b w:val="0"/>
                <w:bCs/>
                <w:color w:val="auto"/>
                <w:szCs w:val="21"/>
              </w:rPr>
            </w:pPr>
            <w:r>
              <w:rPr>
                <w:rFonts w:hint="eastAsia"/>
                <w:b w:val="0"/>
                <w:bCs/>
                <w:color w:val="auto"/>
                <w:szCs w:val="21"/>
              </w:rPr>
              <w:t>负极底盖生产线</w:t>
            </w:r>
            <w:r>
              <w:rPr>
                <w:rFonts w:hint="eastAsia"/>
                <w:b w:val="0"/>
                <w:bCs/>
                <w:color w:val="auto"/>
                <w:szCs w:val="21"/>
              </w:rPr>
              <w:t>2</w:t>
            </w:r>
            <w:r>
              <w:rPr>
                <w:rFonts w:hint="eastAsia"/>
                <w:b w:val="0"/>
                <w:bCs/>
                <w:color w:val="auto"/>
                <w:szCs w:val="21"/>
              </w:rPr>
              <w:t>条（</w:t>
            </w:r>
            <w:r w:rsidRPr="009E6964">
              <w:rPr>
                <w:rFonts w:cs="Times New Roman"/>
                <w:b w:val="0"/>
                <w:bCs/>
                <w:color w:val="auto"/>
                <w:szCs w:val="21"/>
              </w:rPr>
              <w:t>所列为</w:t>
            </w:r>
            <w:r w:rsidRPr="009E6964">
              <w:rPr>
                <w:rFonts w:cs="Times New Roman"/>
                <w:b w:val="0"/>
                <w:bCs/>
                <w:color w:val="auto"/>
                <w:szCs w:val="21"/>
              </w:rPr>
              <w:t>1</w:t>
            </w:r>
            <w:r w:rsidRPr="009E6964">
              <w:rPr>
                <w:rFonts w:cs="Times New Roman"/>
                <w:b w:val="0"/>
                <w:bCs/>
                <w:color w:val="auto"/>
                <w:szCs w:val="21"/>
              </w:rPr>
              <w:t>条生产线设备，具体数量需</w:t>
            </w:r>
            <w:r w:rsidRPr="009E6964">
              <w:rPr>
                <w:rFonts w:cs="Times New Roman"/>
                <w:b w:val="0"/>
                <w:bCs/>
                <w:color w:val="auto"/>
                <w:szCs w:val="21"/>
              </w:rPr>
              <w:t>×2</w:t>
            </w:r>
            <w:r>
              <w:rPr>
                <w:rFonts w:hint="eastAsia"/>
                <w:b w:val="0"/>
                <w:bCs/>
                <w:color w:val="auto"/>
                <w:szCs w:val="21"/>
              </w:rPr>
              <w:t>）</w:t>
            </w:r>
          </w:p>
        </w:tc>
        <w:tc>
          <w:tcPr>
            <w:tcW w:w="1842" w:type="dxa"/>
            <w:noWrap/>
            <w:vAlign w:val="center"/>
          </w:tcPr>
          <w:p w14:paraId="0CDB61F2" w14:textId="77777777" w:rsidR="00266948" w:rsidRDefault="00266948" w:rsidP="00266948">
            <w:pPr>
              <w:pStyle w:val="affa"/>
              <w:rPr>
                <w:b w:val="0"/>
                <w:bCs/>
                <w:color w:val="auto"/>
                <w:szCs w:val="21"/>
              </w:rPr>
            </w:pPr>
            <w:r w:rsidRPr="00084C41">
              <w:rPr>
                <w:rFonts w:hint="eastAsia"/>
                <w:b w:val="0"/>
                <w:bCs/>
                <w:color w:val="auto"/>
                <w:szCs w:val="21"/>
              </w:rPr>
              <w:t>龙门单钩行车</w:t>
            </w:r>
          </w:p>
        </w:tc>
        <w:tc>
          <w:tcPr>
            <w:tcW w:w="2127" w:type="dxa"/>
            <w:noWrap/>
            <w:vAlign w:val="center"/>
          </w:tcPr>
          <w:p w14:paraId="57492ED8" w14:textId="77777777" w:rsidR="00266948" w:rsidRDefault="00266948" w:rsidP="00266948">
            <w:pPr>
              <w:pStyle w:val="affa"/>
              <w:rPr>
                <w:b w:val="0"/>
                <w:bCs/>
                <w:color w:val="auto"/>
                <w:szCs w:val="21"/>
              </w:rPr>
            </w:pPr>
            <w:r>
              <w:rPr>
                <w:rFonts w:hint="eastAsia"/>
                <w:b w:val="0"/>
                <w:bCs/>
                <w:color w:val="auto"/>
                <w:szCs w:val="21"/>
              </w:rPr>
              <w:t>/</w:t>
            </w:r>
          </w:p>
        </w:tc>
        <w:tc>
          <w:tcPr>
            <w:tcW w:w="1417" w:type="dxa"/>
            <w:noWrap/>
            <w:vAlign w:val="center"/>
          </w:tcPr>
          <w:p w14:paraId="2D96FB92" w14:textId="77777777" w:rsidR="00266948" w:rsidRDefault="00266948" w:rsidP="00266948">
            <w:pPr>
              <w:pStyle w:val="affa"/>
              <w:rPr>
                <w:b w:val="0"/>
                <w:bCs/>
                <w:color w:val="auto"/>
                <w:szCs w:val="21"/>
              </w:rPr>
            </w:pPr>
            <w:r>
              <w:rPr>
                <w:rFonts w:hint="eastAsia"/>
                <w:b w:val="0"/>
                <w:bCs/>
                <w:color w:val="auto"/>
                <w:szCs w:val="21"/>
              </w:rPr>
              <w:t>5</w:t>
            </w:r>
          </w:p>
        </w:tc>
        <w:tc>
          <w:tcPr>
            <w:tcW w:w="1356" w:type="dxa"/>
            <w:vAlign w:val="center"/>
          </w:tcPr>
          <w:p w14:paraId="143DE77C"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37745378" w14:textId="77777777" w:rsidTr="00F400DA">
        <w:trPr>
          <w:trHeight w:val="397"/>
          <w:jc w:val="center"/>
        </w:trPr>
        <w:tc>
          <w:tcPr>
            <w:tcW w:w="1550" w:type="dxa"/>
            <w:vMerge/>
            <w:noWrap/>
            <w:vAlign w:val="center"/>
          </w:tcPr>
          <w:p w14:paraId="0B2E0F09" w14:textId="77777777" w:rsidR="00266948" w:rsidRDefault="00266948" w:rsidP="00266948">
            <w:pPr>
              <w:pStyle w:val="affa"/>
              <w:rPr>
                <w:b w:val="0"/>
                <w:bCs/>
                <w:color w:val="auto"/>
                <w:szCs w:val="21"/>
              </w:rPr>
            </w:pPr>
          </w:p>
        </w:tc>
        <w:tc>
          <w:tcPr>
            <w:tcW w:w="1842" w:type="dxa"/>
            <w:noWrap/>
            <w:vAlign w:val="center"/>
          </w:tcPr>
          <w:p w14:paraId="01038E83" w14:textId="77777777" w:rsidR="00266948" w:rsidRDefault="00266948" w:rsidP="00266948">
            <w:pPr>
              <w:pStyle w:val="affa"/>
              <w:rPr>
                <w:b w:val="0"/>
                <w:bCs/>
                <w:color w:val="auto"/>
                <w:szCs w:val="21"/>
              </w:rPr>
            </w:pPr>
            <w:r>
              <w:rPr>
                <w:rFonts w:hint="eastAsia"/>
                <w:b w:val="0"/>
                <w:bCs/>
                <w:color w:val="auto"/>
                <w:szCs w:val="21"/>
              </w:rPr>
              <w:t>除油槽</w:t>
            </w:r>
          </w:p>
        </w:tc>
        <w:tc>
          <w:tcPr>
            <w:tcW w:w="2127" w:type="dxa"/>
            <w:noWrap/>
            <w:vAlign w:val="center"/>
          </w:tcPr>
          <w:p w14:paraId="007EDA96" w14:textId="77777777" w:rsidR="00266948"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1D94594E" w14:textId="77777777" w:rsidR="00266948" w:rsidRDefault="00266948" w:rsidP="00266948">
            <w:pPr>
              <w:pStyle w:val="affa"/>
              <w:rPr>
                <w:b w:val="0"/>
                <w:bCs/>
                <w:color w:val="auto"/>
                <w:szCs w:val="21"/>
              </w:rPr>
            </w:pPr>
            <w:r>
              <w:rPr>
                <w:rFonts w:hint="eastAsia"/>
                <w:b w:val="0"/>
                <w:bCs/>
                <w:color w:val="auto"/>
                <w:szCs w:val="21"/>
              </w:rPr>
              <w:t>10</w:t>
            </w:r>
          </w:p>
        </w:tc>
        <w:tc>
          <w:tcPr>
            <w:tcW w:w="1356" w:type="dxa"/>
            <w:vAlign w:val="center"/>
          </w:tcPr>
          <w:p w14:paraId="5F32B5C6"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27A3CFC" w14:textId="77777777" w:rsidTr="00F400DA">
        <w:trPr>
          <w:trHeight w:val="397"/>
          <w:jc w:val="center"/>
        </w:trPr>
        <w:tc>
          <w:tcPr>
            <w:tcW w:w="1550" w:type="dxa"/>
            <w:vMerge/>
            <w:noWrap/>
            <w:vAlign w:val="center"/>
          </w:tcPr>
          <w:p w14:paraId="04B2FF5C" w14:textId="77777777" w:rsidR="00266948" w:rsidRDefault="00266948" w:rsidP="00266948">
            <w:pPr>
              <w:pStyle w:val="affa"/>
              <w:rPr>
                <w:b w:val="0"/>
                <w:bCs/>
                <w:color w:val="auto"/>
                <w:szCs w:val="21"/>
              </w:rPr>
            </w:pPr>
          </w:p>
        </w:tc>
        <w:tc>
          <w:tcPr>
            <w:tcW w:w="1842" w:type="dxa"/>
            <w:noWrap/>
            <w:vAlign w:val="center"/>
          </w:tcPr>
          <w:p w14:paraId="61FB1AF3" w14:textId="77777777" w:rsidR="00266948" w:rsidRDefault="00266948" w:rsidP="00266948">
            <w:pPr>
              <w:pStyle w:val="affa"/>
              <w:rPr>
                <w:b w:val="0"/>
                <w:bCs/>
                <w:color w:val="auto"/>
                <w:szCs w:val="21"/>
              </w:rPr>
            </w:pPr>
            <w:r>
              <w:rPr>
                <w:rFonts w:hint="eastAsia"/>
                <w:b w:val="0"/>
                <w:bCs/>
                <w:color w:val="auto"/>
                <w:szCs w:val="21"/>
              </w:rPr>
              <w:t>三级逆流水洗槽</w:t>
            </w:r>
          </w:p>
        </w:tc>
        <w:tc>
          <w:tcPr>
            <w:tcW w:w="2127" w:type="dxa"/>
            <w:noWrap/>
            <w:vAlign w:val="center"/>
          </w:tcPr>
          <w:p w14:paraId="7945D4C2" w14:textId="77777777" w:rsidR="00266948"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070019AE" w14:textId="77777777" w:rsidR="00266948" w:rsidRDefault="00266948" w:rsidP="00266948">
            <w:pPr>
              <w:pStyle w:val="affa"/>
              <w:rPr>
                <w:b w:val="0"/>
                <w:bCs/>
                <w:color w:val="auto"/>
                <w:szCs w:val="21"/>
              </w:rPr>
            </w:pPr>
            <w:r>
              <w:rPr>
                <w:rFonts w:hint="eastAsia"/>
                <w:b w:val="0"/>
                <w:bCs/>
                <w:color w:val="auto"/>
                <w:szCs w:val="21"/>
              </w:rPr>
              <w:t>3</w:t>
            </w:r>
          </w:p>
        </w:tc>
        <w:tc>
          <w:tcPr>
            <w:tcW w:w="1356" w:type="dxa"/>
            <w:vAlign w:val="center"/>
          </w:tcPr>
          <w:p w14:paraId="29E5DDC9"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CEE440E" w14:textId="77777777" w:rsidTr="00F400DA">
        <w:trPr>
          <w:trHeight w:val="397"/>
          <w:jc w:val="center"/>
        </w:trPr>
        <w:tc>
          <w:tcPr>
            <w:tcW w:w="1550" w:type="dxa"/>
            <w:vMerge/>
            <w:noWrap/>
            <w:vAlign w:val="center"/>
          </w:tcPr>
          <w:p w14:paraId="56828F00" w14:textId="77777777" w:rsidR="00266948" w:rsidRDefault="00266948" w:rsidP="00266948">
            <w:pPr>
              <w:pStyle w:val="affa"/>
              <w:rPr>
                <w:b w:val="0"/>
                <w:bCs/>
                <w:color w:val="auto"/>
                <w:szCs w:val="21"/>
              </w:rPr>
            </w:pPr>
          </w:p>
        </w:tc>
        <w:tc>
          <w:tcPr>
            <w:tcW w:w="1842" w:type="dxa"/>
            <w:noWrap/>
            <w:vAlign w:val="center"/>
          </w:tcPr>
          <w:p w14:paraId="69B4CBCA" w14:textId="77777777" w:rsidR="00266948" w:rsidRDefault="00266948" w:rsidP="00266948">
            <w:pPr>
              <w:pStyle w:val="affa"/>
              <w:rPr>
                <w:b w:val="0"/>
                <w:bCs/>
                <w:color w:val="auto"/>
                <w:szCs w:val="21"/>
              </w:rPr>
            </w:pPr>
            <w:r>
              <w:rPr>
                <w:rFonts w:hint="eastAsia"/>
                <w:b w:val="0"/>
                <w:bCs/>
                <w:color w:val="auto"/>
                <w:szCs w:val="21"/>
              </w:rPr>
              <w:t>酸洗槽</w:t>
            </w:r>
          </w:p>
        </w:tc>
        <w:tc>
          <w:tcPr>
            <w:tcW w:w="2127" w:type="dxa"/>
            <w:noWrap/>
            <w:vAlign w:val="center"/>
          </w:tcPr>
          <w:p w14:paraId="57FAE796" w14:textId="77777777" w:rsidR="00266948"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4F935236"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61C5D0F5"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21485F0" w14:textId="77777777" w:rsidTr="00F400DA">
        <w:trPr>
          <w:trHeight w:val="397"/>
          <w:jc w:val="center"/>
        </w:trPr>
        <w:tc>
          <w:tcPr>
            <w:tcW w:w="1550" w:type="dxa"/>
            <w:vMerge/>
            <w:noWrap/>
            <w:vAlign w:val="center"/>
          </w:tcPr>
          <w:p w14:paraId="5BB5D35B" w14:textId="77777777" w:rsidR="00266948" w:rsidRDefault="00266948" w:rsidP="00266948">
            <w:pPr>
              <w:pStyle w:val="affa"/>
              <w:rPr>
                <w:b w:val="0"/>
                <w:bCs/>
                <w:color w:val="auto"/>
                <w:szCs w:val="21"/>
              </w:rPr>
            </w:pPr>
          </w:p>
        </w:tc>
        <w:tc>
          <w:tcPr>
            <w:tcW w:w="1842" w:type="dxa"/>
            <w:noWrap/>
            <w:vAlign w:val="center"/>
          </w:tcPr>
          <w:p w14:paraId="697A3714" w14:textId="77777777" w:rsidR="00266948" w:rsidRDefault="00266948" w:rsidP="00266948">
            <w:pPr>
              <w:pStyle w:val="affa"/>
              <w:rPr>
                <w:b w:val="0"/>
                <w:bCs/>
                <w:color w:val="auto"/>
                <w:szCs w:val="21"/>
              </w:rPr>
            </w:pPr>
            <w:r>
              <w:rPr>
                <w:rFonts w:hint="eastAsia"/>
                <w:b w:val="0"/>
                <w:bCs/>
                <w:color w:val="auto"/>
                <w:szCs w:val="21"/>
              </w:rPr>
              <w:t>水洗槽</w:t>
            </w:r>
          </w:p>
        </w:tc>
        <w:tc>
          <w:tcPr>
            <w:tcW w:w="2127" w:type="dxa"/>
            <w:noWrap/>
            <w:vAlign w:val="center"/>
          </w:tcPr>
          <w:p w14:paraId="109FDF1F" w14:textId="77777777" w:rsidR="00266948"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603F6E78"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7C7DD2F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3AA5A8C6" w14:textId="77777777" w:rsidTr="00F400DA">
        <w:trPr>
          <w:trHeight w:val="397"/>
          <w:jc w:val="center"/>
        </w:trPr>
        <w:tc>
          <w:tcPr>
            <w:tcW w:w="1550" w:type="dxa"/>
            <w:vMerge/>
            <w:noWrap/>
            <w:vAlign w:val="center"/>
          </w:tcPr>
          <w:p w14:paraId="6863010E" w14:textId="77777777" w:rsidR="00266948" w:rsidRDefault="00266948" w:rsidP="00266948">
            <w:pPr>
              <w:pStyle w:val="affa"/>
              <w:rPr>
                <w:b w:val="0"/>
                <w:bCs/>
                <w:color w:val="auto"/>
                <w:szCs w:val="21"/>
              </w:rPr>
            </w:pPr>
          </w:p>
        </w:tc>
        <w:tc>
          <w:tcPr>
            <w:tcW w:w="1842" w:type="dxa"/>
            <w:noWrap/>
            <w:vAlign w:val="center"/>
          </w:tcPr>
          <w:p w14:paraId="392C711F" w14:textId="77777777" w:rsidR="00266948" w:rsidRDefault="00266948" w:rsidP="00266948">
            <w:pPr>
              <w:pStyle w:val="affa"/>
              <w:rPr>
                <w:b w:val="0"/>
                <w:bCs/>
                <w:color w:val="auto"/>
                <w:szCs w:val="21"/>
              </w:rPr>
            </w:pPr>
            <w:r>
              <w:rPr>
                <w:rFonts w:hint="eastAsia"/>
                <w:b w:val="0"/>
                <w:bCs/>
                <w:color w:val="auto"/>
                <w:szCs w:val="21"/>
              </w:rPr>
              <w:t>活化槽</w:t>
            </w:r>
          </w:p>
        </w:tc>
        <w:tc>
          <w:tcPr>
            <w:tcW w:w="2127" w:type="dxa"/>
            <w:noWrap/>
            <w:vAlign w:val="center"/>
          </w:tcPr>
          <w:p w14:paraId="78FC867A" w14:textId="77777777" w:rsidR="00266948"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0ABFFCD2"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0252B991"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898A3EE" w14:textId="77777777" w:rsidTr="00F400DA">
        <w:trPr>
          <w:trHeight w:val="397"/>
          <w:jc w:val="center"/>
        </w:trPr>
        <w:tc>
          <w:tcPr>
            <w:tcW w:w="1550" w:type="dxa"/>
            <w:vMerge/>
            <w:noWrap/>
            <w:vAlign w:val="center"/>
          </w:tcPr>
          <w:p w14:paraId="00487726" w14:textId="77777777" w:rsidR="00266948" w:rsidRDefault="00266948" w:rsidP="00266948">
            <w:pPr>
              <w:pStyle w:val="affa"/>
              <w:rPr>
                <w:b w:val="0"/>
                <w:bCs/>
                <w:color w:val="auto"/>
                <w:szCs w:val="21"/>
              </w:rPr>
            </w:pPr>
          </w:p>
        </w:tc>
        <w:tc>
          <w:tcPr>
            <w:tcW w:w="1842" w:type="dxa"/>
            <w:noWrap/>
            <w:vAlign w:val="center"/>
          </w:tcPr>
          <w:p w14:paraId="770F8E4B" w14:textId="77777777" w:rsidR="00266948" w:rsidRDefault="00266948" w:rsidP="00266948">
            <w:pPr>
              <w:pStyle w:val="affa"/>
              <w:rPr>
                <w:b w:val="0"/>
                <w:bCs/>
                <w:color w:val="auto"/>
                <w:szCs w:val="21"/>
              </w:rPr>
            </w:pPr>
            <w:r>
              <w:rPr>
                <w:rFonts w:hint="eastAsia"/>
                <w:b w:val="0"/>
                <w:bCs/>
                <w:color w:val="auto"/>
                <w:szCs w:val="21"/>
              </w:rPr>
              <w:t>水洗槽</w:t>
            </w:r>
          </w:p>
        </w:tc>
        <w:tc>
          <w:tcPr>
            <w:tcW w:w="2127" w:type="dxa"/>
            <w:noWrap/>
            <w:vAlign w:val="center"/>
          </w:tcPr>
          <w:p w14:paraId="2AD2DADF"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76235607"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44A85383"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F794814" w14:textId="77777777" w:rsidTr="00F400DA">
        <w:trPr>
          <w:trHeight w:val="397"/>
          <w:jc w:val="center"/>
        </w:trPr>
        <w:tc>
          <w:tcPr>
            <w:tcW w:w="1550" w:type="dxa"/>
            <w:vMerge/>
            <w:noWrap/>
            <w:vAlign w:val="center"/>
          </w:tcPr>
          <w:p w14:paraId="62D5A50B" w14:textId="77777777" w:rsidR="00266948" w:rsidRDefault="00266948" w:rsidP="00266948">
            <w:pPr>
              <w:pStyle w:val="affa"/>
              <w:rPr>
                <w:b w:val="0"/>
                <w:bCs/>
                <w:color w:val="auto"/>
                <w:szCs w:val="21"/>
              </w:rPr>
            </w:pPr>
          </w:p>
        </w:tc>
        <w:tc>
          <w:tcPr>
            <w:tcW w:w="1842" w:type="dxa"/>
            <w:noWrap/>
            <w:vAlign w:val="center"/>
          </w:tcPr>
          <w:p w14:paraId="3929910E" w14:textId="77777777" w:rsidR="00266948" w:rsidRDefault="00266948" w:rsidP="00266948">
            <w:pPr>
              <w:pStyle w:val="affa"/>
              <w:rPr>
                <w:b w:val="0"/>
                <w:bCs/>
                <w:color w:val="auto"/>
                <w:szCs w:val="21"/>
              </w:rPr>
            </w:pPr>
            <w:r>
              <w:rPr>
                <w:rFonts w:hint="eastAsia"/>
                <w:b w:val="0"/>
                <w:bCs/>
                <w:color w:val="auto"/>
                <w:szCs w:val="21"/>
              </w:rPr>
              <w:t>暗镍槽</w:t>
            </w:r>
          </w:p>
        </w:tc>
        <w:tc>
          <w:tcPr>
            <w:tcW w:w="2127" w:type="dxa"/>
            <w:noWrap/>
            <w:vAlign w:val="center"/>
          </w:tcPr>
          <w:p w14:paraId="0AAE9BCF" w14:textId="77777777" w:rsidR="00266948" w:rsidRPr="004B1704" w:rsidRDefault="00266948" w:rsidP="00266948">
            <w:pPr>
              <w:pStyle w:val="affa"/>
              <w:rPr>
                <w:b w:val="0"/>
                <w:bCs/>
                <w:color w:val="auto"/>
                <w:szCs w:val="21"/>
              </w:rPr>
            </w:pPr>
            <w:r w:rsidRPr="004B1704">
              <w:rPr>
                <w:b w:val="0"/>
                <w:bCs/>
                <w:color w:val="auto"/>
                <w:szCs w:val="21"/>
              </w:rPr>
              <w:t>L1300*W</w:t>
            </w:r>
            <w:r>
              <w:rPr>
                <w:rFonts w:hint="eastAsia"/>
                <w:b w:val="0"/>
                <w:bCs/>
                <w:color w:val="auto"/>
                <w:szCs w:val="21"/>
              </w:rPr>
              <w:t>7</w:t>
            </w:r>
            <w:r w:rsidRPr="004B1704">
              <w:rPr>
                <w:b w:val="0"/>
                <w:bCs/>
                <w:color w:val="auto"/>
                <w:szCs w:val="21"/>
              </w:rPr>
              <w:t>50*H800</w:t>
            </w:r>
          </w:p>
        </w:tc>
        <w:tc>
          <w:tcPr>
            <w:tcW w:w="1417" w:type="dxa"/>
            <w:noWrap/>
            <w:vAlign w:val="center"/>
          </w:tcPr>
          <w:p w14:paraId="679BFFE1" w14:textId="77777777" w:rsidR="00266948" w:rsidRDefault="00266948" w:rsidP="00266948">
            <w:pPr>
              <w:pStyle w:val="affa"/>
              <w:rPr>
                <w:b w:val="0"/>
                <w:bCs/>
                <w:color w:val="auto"/>
                <w:szCs w:val="21"/>
              </w:rPr>
            </w:pPr>
            <w:r>
              <w:rPr>
                <w:rFonts w:hint="eastAsia"/>
                <w:b w:val="0"/>
                <w:bCs/>
                <w:color w:val="auto"/>
                <w:szCs w:val="21"/>
              </w:rPr>
              <w:t>24</w:t>
            </w:r>
          </w:p>
        </w:tc>
        <w:tc>
          <w:tcPr>
            <w:tcW w:w="1356" w:type="dxa"/>
            <w:vAlign w:val="center"/>
          </w:tcPr>
          <w:p w14:paraId="66B456F8"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60D353F" w14:textId="77777777" w:rsidTr="00F400DA">
        <w:trPr>
          <w:trHeight w:val="397"/>
          <w:jc w:val="center"/>
        </w:trPr>
        <w:tc>
          <w:tcPr>
            <w:tcW w:w="1550" w:type="dxa"/>
            <w:vMerge/>
            <w:noWrap/>
            <w:vAlign w:val="center"/>
          </w:tcPr>
          <w:p w14:paraId="5ACEF4E4" w14:textId="77777777" w:rsidR="00266948" w:rsidRDefault="00266948" w:rsidP="00266948">
            <w:pPr>
              <w:pStyle w:val="affa"/>
              <w:rPr>
                <w:b w:val="0"/>
                <w:bCs/>
                <w:color w:val="auto"/>
                <w:szCs w:val="21"/>
              </w:rPr>
            </w:pPr>
          </w:p>
        </w:tc>
        <w:tc>
          <w:tcPr>
            <w:tcW w:w="1842" w:type="dxa"/>
            <w:noWrap/>
            <w:vAlign w:val="center"/>
          </w:tcPr>
          <w:p w14:paraId="5095AF8F" w14:textId="77777777" w:rsidR="00266948" w:rsidRDefault="00266948" w:rsidP="00266948">
            <w:pPr>
              <w:pStyle w:val="affa"/>
              <w:rPr>
                <w:b w:val="0"/>
                <w:bCs/>
                <w:color w:val="auto"/>
                <w:szCs w:val="21"/>
              </w:rPr>
            </w:pPr>
            <w:r>
              <w:rPr>
                <w:rFonts w:hint="eastAsia"/>
                <w:b w:val="0"/>
                <w:bCs/>
                <w:color w:val="auto"/>
                <w:szCs w:val="21"/>
              </w:rPr>
              <w:t>回收槽</w:t>
            </w:r>
          </w:p>
        </w:tc>
        <w:tc>
          <w:tcPr>
            <w:tcW w:w="2127" w:type="dxa"/>
            <w:noWrap/>
            <w:vAlign w:val="center"/>
          </w:tcPr>
          <w:p w14:paraId="197CEDE6"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68BF4813"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0D3CF199"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2A9C57C" w14:textId="77777777" w:rsidTr="00F400DA">
        <w:trPr>
          <w:trHeight w:val="397"/>
          <w:jc w:val="center"/>
        </w:trPr>
        <w:tc>
          <w:tcPr>
            <w:tcW w:w="1550" w:type="dxa"/>
            <w:vMerge/>
            <w:noWrap/>
            <w:vAlign w:val="center"/>
          </w:tcPr>
          <w:p w14:paraId="73C0BAB4" w14:textId="77777777" w:rsidR="00266948" w:rsidRDefault="00266948" w:rsidP="00266948">
            <w:pPr>
              <w:pStyle w:val="affa"/>
              <w:rPr>
                <w:b w:val="0"/>
                <w:bCs/>
                <w:color w:val="auto"/>
                <w:szCs w:val="21"/>
              </w:rPr>
            </w:pPr>
          </w:p>
        </w:tc>
        <w:tc>
          <w:tcPr>
            <w:tcW w:w="1842" w:type="dxa"/>
            <w:noWrap/>
            <w:vAlign w:val="center"/>
          </w:tcPr>
          <w:p w14:paraId="43C77F4E" w14:textId="77777777" w:rsidR="00266948" w:rsidRDefault="00266948" w:rsidP="00266948">
            <w:pPr>
              <w:pStyle w:val="affa"/>
              <w:rPr>
                <w:b w:val="0"/>
                <w:bCs/>
                <w:color w:val="auto"/>
                <w:szCs w:val="21"/>
              </w:rPr>
            </w:pPr>
            <w:r>
              <w:rPr>
                <w:rFonts w:hint="eastAsia"/>
                <w:b w:val="0"/>
                <w:bCs/>
                <w:color w:val="auto"/>
                <w:szCs w:val="21"/>
              </w:rPr>
              <w:t>亮镍槽</w:t>
            </w:r>
          </w:p>
        </w:tc>
        <w:tc>
          <w:tcPr>
            <w:tcW w:w="2127" w:type="dxa"/>
            <w:noWrap/>
            <w:vAlign w:val="center"/>
          </w:tcPr>
          <w:p w14:paraId="576BAD2D" w14:textId="77777777" w:rsidR="00266948" w:rsidRPr="004B1704" w:rsidRDefault="00266948" w:rsidP="00266948">
            <w:pPr>
              <w:pStyle w:val="affa"/>
              <w:rPr>
                <w:b w:val="0"/>
                <w:bCs/>
                <w:color w:val="auto"/>
                <w:szCs w:val="21"/>
              </w:rPr>
            </w:pPr>
            <w:r w:rsidRPr="004B1704">
              <w:rPr>
                <w:b w:val="0"/>
                <w:bCs/>
                <w:color w:val="auto"/>
                <w:szCs w:val="21"/>
              </w:rPr>
              <w:t>L1300*W</w:t>
            </w:r>
            <w:r>
              <w:rPr>
                <w:rFonts w:hint="eastAsia"/>
                <w:b w:val="0"/>
                <w:bCs/>
                <w:color w:val="auto"/>
                <w:szCs w:val="21"/>
              </w:rPr>
              <w:t>7</w:t>
            </w:r>
            <w:r w:rsidRPr="004B1704">
              <w:rPr>
                <w:b w:val="0"/>
                <w:bCs/>
                <w:color w:val="auto"/>
                <w:szCs w:val="21"/>
              </w:rPr>
              <w:t>50*H800</w:t>
            </w:r>
          </w:p>
        </w:tc>
        <w:tc>
          <w:tcPr>
            <w:tcW w:w="1417" w:type="dxa"/>
            <w:noWrap/>
            <w:vAlign w:val="center"/>
          </w:tcPr>
          <w:p w14:paraId="58DF6905" w14:textId="77777777" w:rsidR="00266948" w:rsidRDefault="00266948" w:rsidP="00266948">
            <w:pPr>
              <w:pStyle w:val="affa"/>
              <w:rPr>
                <w:b w:val="0"/>
                <w:bCs/>
                <w:color w:val="auto"/>
                <w:szCs w:val="21"/>
              </w:rPr>
            </w:pPr>
            <w:r>
              <w:rPr>
                <w:rFonts w:hint="eastAsia"/>
                <w:b w:val="0"/>
                <w:bCs/>
                <w:color w:val="auto"/>
                <w:szCs w:val="21"/>
              </w:rPr>
              <w:t>8</w:t>
            </w:r>
          </w:p>
        </w:tc>
        <w:tc>
          <w:tcPr>
            <w:tcW w:w="1356" w:type="dxa"/>
            <w:vAlign w:val="center"/>
          </w:tcPr>
          <w:p w14:paraId="0DCCBE36"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1A70D810" w14:textId="77777777" w:rsidTr="00F400DA">
        <w:trPr>
          <w:trHeight w:val="397"/>
          <w:jc w:val="center"/>
        </w:trPr>
        <w:tc>
          <w:tcPr>
            <w:tcW w:w="1550" w:type="dxa"/>
            <w:vMerge/>
            <w:noWrap/>
            <w:vAlign w:val="center"/>
          </w:tcPr>
          <w:p w14:paraId="4609CB70" w14:textId="77777777" w:rsidR="00266948" w:rsidRDefault="00266948" w:rsidP="00266948">
            <w:pPr>
              <w:pStyle w:val="affa"/>
              <w:rPr>
                <w:b w:val="0"/>
                <w:bCs/>
                <w:color w:val="auto"/>
                <w:szCs w:val="21"/>
              </w:rPr>
            </w:pPr>
          </w:p>
        </w:tc>
        <w:tc>
          <w:tcPr>
            <w:tcW w:w="1842" w:type="dxa"/>
            <w:noWrap/>
            <w:vAlign w:val="center"/>
          </w:tcPr>
          <w:p w14:paraId="00CE53AC" w14:textId="77777777" w:rsidR="00266948" w:rsidRDefault="00266948" w:rsidP="00266948">
            <w:pPr>
              <w:pStyle w:val="affa"/>
              <w:rPr>
                <w:b w:val="0"/>
                <w:bCs/>
                <w:color w:val="auto"/>
                <w:szCs w:val="21"/>
              </w:rPr>
            </w:pPr>
            <w:r>
              <w:rPr>
                <w:rFonts w:hint="eastAsia"/>
                <w:b w:val="0"/>
                <w:bCs/>
                <w:color w:val="auto"/>
                <w:szCs w:val="21"/>
              </w:rPr>
              <w:t>回收槽</w:t>
            </w:r>
          </w:p>
        </w:tc>
        <w:tc>
          <w:tcPr>
            <w:tcW w:w="2127" w:type="dxa"/>
            <w:noWrap/>
            <w:vAlign w:val="center"/>
          </w:tcPr>
          <w:p w14:paraId="066C98A6"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0F28BD66" w14:textId="77777777" w:rsidR="00266948" w:rsidRDefault="00266948" w:rsidP="00266948">
            <w:pPr>
              <w:pStyle w:val="affa"/>
              <w:rPr>
                <w:b w:val="0"/>
                <w:bCs/>
                <w:color w:val="auto"/>
                <w:szCs w:val="21"/>
              </w:rPr>
            </w:pPr>
            <w:r>
              <w:rPr>
                <w:rFonts w:hint="eastAsia"/>
                <w:b w:val="0"/>
                <w:bCs/>
                <w:color w:val="auto"/>
                <w:szCs w:val="21"/>
              </w:rPr>
              <w:t>3</w:t>
            </w:r>
          </w:p>
        </w:tc>
        <w:tc>
          <w:tcPr>
            <w:tcW w:w="1356" w:type="dxa"/>
            <w:vAlign w:val="center"/>
          </w:tcPr>
          <w:p w14:paraId="28F6ADA8"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3318060E" w14:textId="77777777" w:rsidTr="00F400DA">
        <w:trPr>
          <w:trHeight w:val="397"/>
          <w:jc w:val="center"/>
        </w:trPr>
        <w:tc>
          <w:tcPr>
            <w:tcW w:w="1550" w:type="dxa"/>
            <w:vMerge/>
            <w:noWrap/>
            <w:vAlign w:val="center"/>
          </w:tcPr>
          <w:p w14:paraId="761D952E" w14:textId="77777777" w:rsidR="00266948" w:rsidRDefault="00266948" w:rsidP="00266948">
            <w:pPr>
              <w:pStyle w:val="affa"/>
              <w:rPr>
                <w:b w:val="0"/>
                <w:bCs/>
                <w:color w:val="auto"/>
                <w:szCs w:val="21"/>
              </w:rPr>
            </w:pPr>
          </w:p>
        </w:tc>
        <w:tc>
          <w:tcPr>
            <w:tcW w:w="1842" w:type="dxa"/>
            <w:noWrap/>
            <w:vAlign w:val="center"/>
          </w:tcPr>
          <w:p w14:paraId="67F10ED4"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25D2C471"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21C6EC55"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67654514"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EE83862" w14:textId="77777777" w:rsidTr="00F400DA">
        <w:trPr>
          <w:trHeight w:val="397"/>
          <w:jc w:val="center"/>
        </w:trPr>
        <w:tc>
          <w:tcPr>
            <w:tcW w:w="1550" w:type="dxa"/>
            <w:vMerge/>
            <w:noWrap/>
            <w:vAlign w:val="center"/>
          </w:tcPr>
          <w:p w14:paraId="3BAD0F3E" w14:textId="77777777" w:rsidR="00266948" w:rsidRDefault="00266948" w:rsidP="00266948">
            <w:pPr>
              <w:pStyle w:val="affa"/>
              <w:rPr>
                <w:b w:val="0"/>
                <w:bCs/>
                <w:color w:val="auto"/>
                <w:szCs w:val="21"/>
              </w:rPr>
            </w:pPr>
          </w:p>
        </w:tc>
        <w:tc>
          <w:tcPr>
            <w:tcW w:w="1842" w:type="dxa"/>
            <w:noWrap/>
            <w:vAlign w:val="center"/>
          </w:tcPr>
          <w:p w14:paraId="792E944A" w14:textId="77777777" w:rsidR="00266948" w:rsidRDefault="00266948" w:rsidP="00266948">
            <w:pPr>
              <w:pStyle w:val="affa"/>
              <w:rPr>
                <w:b w:val="0"/>
                <w:bCs/>
                <w:color w:val="auto"/>
                <w:szCs w:val="21"/>
              </w:rPr>
            </w:pPr>
            <w:r>
              <w:rPr>
                <w:rFonts w:hint="eastAsia"/>
                <w:b w:val="0"/>
                <w:bCs/>
                <w:color w:val="auto"/>
                <w:szCs w:val="21"/>
              </w:rPr>
              <w:t>漂白槽</w:t>
            </w:r>
          </w:p>
        </w:tc>
        <w:tc>
          <w:tcPr>
            <w:tcW w:w="2127" w:type="dxa"/>
            <w:noWrap/>
            <w:vAlign w:val="center"/>
          </w:tcPr>
          <w:p w14:paraId="0AFBC1C3"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77451873"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30C7DFFA"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5F96E50C" w14:textId="77777777" w:rsidTr="00F400DA">
        <w:trPr>
          <w:trHeight w:val="397"/>
          <w:jc w:val="center"/>
        </w:trPr>
        <w:tc>
          <w:tcPr>
            <w:tcW w:w="1550" w:type="dxa"/>
            <w:vMerge/>
            <w:noWrap/>
            <w:vAlign w:val="center"/>
          </w:tcPr>
          <w:p w14:paraId="2DC7FB24" w14:textId="77777777" w:rsidR="00266948" w:rsidRDefault="00266948" w:rsidP="00266948">
            <w:pPr>
              <w:pStyle w:val="affa"/>
              <w:rPr>
                <w:b w:val="0"/>
                <w:bCs/>
                <w:color w:val="auto"/>
                <w:szCs w:val="21"/>
              </w:rPr>
            </w:pPr>
          </w:p>
        </w:tc>
        <w:tc>
          <w:tcPr>
            <w:tcW w:w="1842" w:type="dxa"/>
            <w:noWrap/>
            <w:vAlign w:val="center"/>
          </w:tcPr>
          <w:p w14:paraId="6BFA7183"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01E19BD7"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4724344A"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52F6C2AA"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FBBC66D" w14:textId="77777777" w:rsidTr="00F400DA">
        <w:trPr>
          <w:trHeight w:val="397"/>
          <w:jc w:val="center"/>
        </w:trPr>
        <w:tc>
          <w:tcPr>
            <w:tcW w:w="1550" w:type="dxa"/>
            <w:vMerge/>
            <w:noWrap/>
            <w:vAlign w:val="center"/>
          </w:tcPr>
          <w:p w14:paraId="3ADDEFC7" w14:textId="77777777" w:rsidR="00266948" w:rsidRDefault="00266948" w:rsidP="00266948">
            <w:pPr>
              <w:pStyle w:val="affa"/>
              <w:rPr>
                <w:b w:val="0"/>
                <w:bCs/>
                <w:color w:val="auto"/>
                <w:szCs w:val="21"/>
              </w:rPr>
            </w:pPr>
          </w:p>
        </w:tc>
        <w:tc>
          <w:tcPr>
            <w:tcW w:w="1842" w:type="dxa"/>
            <w:noWrap/>
            <w:vAlign w:val="center"/>
          </w:tcPr>
          <w:p w14:paraId="6F4466C7" w14:textId="77777777" w:rsidR="00266948" w:rsidRDefault="00266948" w:rsidP="00266948">
            <w:pPr>
              <w:pStyle w:val="affa"/>
              <w:rPr>
                <w:b w:val="0"/>
                <w:bCs/>
                <w:color w:val="auto"/>
                <w:szCs w:val="21"/>
              </w:rPr>
            </w:pPr>
            <w:r>
              <w:rPr>
                <w:rFonts w:hint="eastAsia"/>
                <w:b w:val="0"/>
                <w:bCs/>
                <w:color w:val="auto"/>
                <w:szCs w:val="21"/>
              </w:rPr>
              <w:t>中和槽</w:t>
            </w:r>
          </w:p>
        </w:tc>
        <w:tc>
          <w:tcPr>
            <w:tcW w:w="2127" w:type="dxa"/>
            <w:noWrap/>
            <w:vAlign w:val="center"/>
          </w:tcPr>
          <w:p w14:paraId="2E27D70E"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49720A2E"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36FD553D"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2C59C96" w14:textId="77777777" w:rsidTr="00F400DA">
        <w:trPr>
          <w:trHeight w:val="397"/>
          <w:jc w:val="center"/>
        </w:trPr>
        <w:tc>
          <w:tcPr>
            <w:tcW w:w="1550" w:type="dxa"/>
            <w:vMerge/>
            <w:noWrap/>
            <w:vAlign w:val="center"/>
          </w:tcPr>
          <w:p w14:paraId="51B7FF17" w14:textId="77777777" w:rsidR="00266948" w:rsidRDefault="00266948" w:rsidP="00266948">
            <w:pPr>
              <w:pStyle w:val="affa"/>
              <w:rPr>
                <w:b w:val="0"/>
                <w:bCs/>
                <w:color w:val="auto"/>
                <w:szCs w:val="21"/>
              </w:rPr>
            </w:pPr>
          </w:p>
        </w:tc>
        <w:tc>
          <w:tcPr>
            <w:tcW w:w="1842" w:type="dxa"/>
            <w:noWrap/>
            <w:vAlign w:val="center"/>
          </w:tcPr>
          <w:p w14:paraId="1AC1F7BD"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1E49D418"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115A6CAC"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5507AEB1"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4CB5EFE" w14:textId="77777777" w:rsidTr="00F400DA">
        <w:trPr>
          <w:trHeight w:val="397"/>
          <w:jc w:val="center"/>
        </w:trPr>
        <w:tc>
          <w:tcPr>
            <w:tcW w:w="1550" w:type="dxa"/>
            <w:vMerge/>
            <w:noWrap/>
            <w:vAlign w:val="center"/>
          </w:tcPr>
          <w:p w14:paraId="1214E9A2" w14:textId="77777777" w:rsidR="00266948" w:rsidRDefault="00266948" w:rsidP="00266948">
            <w:pPr>
              <w:pStyle w:val="affa"/>
              <w:rPr>
                <w:b w:val="0"/>
                <w:bCs/>
                <w:color w:val="auto"/>
                <w:szCs w:val="21"/>
              </w:rPr>
            </w:pPr>
          </w:p>
        </w:tc>
        <w:tc>
          <w:tcPr>
            <w:tcW w:w="1842" w:type="dxa"/>
            <w:noWrap/>
            <w:vAlign w:val="center"/>
          </w:tcPr>
          <w:p w14:paraId="475395BD" w14:textId="77777777" w:rsidR="00266948" w:rsidRDefault="00266948" w:rsidP="00266948">
            <w:pPr>
              <w:pStyle w:val="affa"/>
              <w:rPr>
                <w:b w:val="0"/>
                <w:bCs/>
                <w:color w:val="auto"/>
                <w:szCs w:val="21"/>
              </w:rPr>
            </w:pPr>
            <w:r>
              <w:rPr>
                <w:rFonts w:hint="eastAsia"/>
                <w:b w:val="0"/>
                <w:bCs/>
                <w:color w:val="auto"/>
                <w:szCs w:val="21"/>
              </w:rPr>
              <w:t>钝化槽</w:t>
            </w:r>
          </w:p>
        </w:tc>
        <w:tc>
          <w:tcPr>
            <w:tcW w:w="2127" w:type="dxa"/>
            <w:noWrap/>
            <w:vAlign w:val="center"/>
          </w:tcPr>
          <w:p w14:paraId="6CA43BBD"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7394B7D2"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2B5CDE5D"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50844C95" w14:textId="77777777" w:rsidTr="00F400DA">
        <w:trPr>
          <w:trHeight w:val="397"/>
          <w:jc w:val="center"/>
        </w:trPr>
        <w:tc>
          <w:tcPr>
            <w:tcW w:w="1550" w:type="dxa"/>
            <w:vMerge/>
            <w:noWrap/>
            <w:vAlign w:val="center"/>
          </w:tcPr>
          <w:p w14:paraId="2907FB82" w14:textId="77777777" w:rsidR="00266948" w:rsidRDefault="00266948" w:rsidP="00266948">
            <w:pPr>
              <w:pStyle w:val="affa"/>
              <w:rPr>
                <w:b w:val="0"/>
                <w:bCs/>
                <w:color w:val="auto"/>
                <w:szCs w:val="21"/>
              </w:rPr>
            </w:pPr>
          </w:p>
        </w:tc>
        <w:tc>
          <w:tcPr>
            <w:tcW w:w="1842" w:type="dxa"/>
            <w:noWrap/>
            <w:vAlign w:val="center"/>
          </w:tcPr>
          <w:p w14:paraId="32487DC6" w14:textId="77777777" w:rsidR="00266948" w:rsidRDefault="00266948" w:rsidP="00266948">
            <w:pPr>
              <w:pStyle w:val="affa"/>
              <w:rPr>
                <w:b w:val="0"/>
                <w:bCs/>
                <w:color w:val="auto"/>
                <w:szCs w:val="21"/>
              </w:rPr>
            </w:pPr>
            <w:r>
              <w:rPr>
                <w:rFonts w:hint="eastAsia"/>
                <w:b w:val="0"/>
                <w:bCs/>
                <w:color w:val="auto"/>
                <w:szCs w:val="21"/>
              </w:rPr>
              <w:t>四级逆流水洗槽</w:t>
            </w:r>
          </w:p>
        </w:tc>
        <w:tc>
          <w:tcPr>
            <w:tcW w:w="2127" w:type="dxa"/>
            <w:noWrap/>
            <w:vAlign w:val="center"/>
          </w:tcPr>
          <w:p w14:paraId="220DDCB7"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08D90C69" w14:textId="77777777" w:rsidR="00266948" w:rsidRDefault="00266948" w:rsidP="00266948">
            <w:pPr>
              <w:pStyle w:val="affa"/>
              <w:rPr>
                <w:b w:val="0"/>
                <w:bCs/>
                <w:color w:val="auto"/>
                <w:szCs w:val="21"/>
              </w:rPr>
            </w:pPr>
            <w:r>
              <w:rPr>
                <w:rFonts w:hint="eastAsia"/>
                <w:b w:val="0"/>
                <w:bCs/>
                <w:color w:val="auto"/>
                <w:szCs w:val="21"/>
              </w:rPr>
              <w:t>4</w:t>
            </w:r>
          </w:p>
        </w:tc>
        <w:tc>
          <w:tcPr>
            <w:tcW w:w="1356" w:type="dxa"/>
            <w:vAlign w:val="center"/>
          </w:tcPr>
          <w:p w14:paraId="09BDC6E7"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948B480" w14:textId="77777777" w:rsidTr="00F400DA">
        <w:trPr>
          <w:trHeight w:val="397"/>
          <w:jc w:val="center"/>
        </w:trPr>
        <w:tc>
          <w:tcPr>
            <w:tcW w:w="1550" w:type="dxa"/>
            <w:vMerge/>
            <w:noWrap/>
            <w:vAlign w:val="center"/>
          </w:tcPr>
          <w:p w14:paraId="7E7AC099" w14:textId="77777777" w:rsidR="00266948" w:rsidRDefault="00266948" w:rsidP="00266948">
            <w:pPr>
              <w:pStyle w:val="affa"/>
              <w:rPr>
                <w:b w:val="0"/>
                <w:bCs/>
                <w:color w:val="auto"/>
                <w:szCs w:val="21"/>
              </w:rPr>
            </w:pPr>
          </w:p>
        </w:tc>
        <w:tc>
          <w:tcPr>
            <w:tcW w:w="1842" w:type="dxa"/>
            <w:noWrap/>
            <w:vAlign w:val="center"/>
          </w:tcPr>
          <w:p w14:paraId="463BB0EE" w14:textId="77777777" w:rsidR="00266948" w:rsidRDefault="00266948" w:rsidP="00266948">
            <w:pPr>
              <w:pStyle w:val="affa"/>
              <w:rPr>
                <w:b w:val="0"/>
                <w:bCs/>
                <w:color w:val="auto"/>
                <w:szCs w:val="21"/>
              </w:rPr>
            </w:pPr>
            <w:r>
              <w:rPr>
                <w:rFonts w:hint="eastAsia"/>
                <w:b w:val="0"/>
                <w:bCs/>
                <w:color w:val="auto"/>
                <w:szCs w:val="21"/>
              </w:rPr>
              <w:t>中和槽</w:t>
            </w:r>
          </w:p>
        </w:tc>
        <w:tc>
          <w:tcPr>
            <w:tcW w:w="2127" w:type="dxa"/>
            <w:noWrap/>
            <w:vAlign w:val="center"/>
          </w:tcPr>
          <w:p w14:paraId="7AFF8455"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3784A3F8"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76933AEE"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40C6B3B7" w14:textId="77777777" w:rsidTr="00F400DA">
        <w:trPr>
          <w:trHeight w:val="397"/>
          <w:jc w:val="center"/>
        </w:trPr>
        <w:tc>
          <w:tcPr>
            <w:tcW w:w="1550" w:type="dxa"/>
            <w:vMerge/>
            <w:noWrap/>
            <w:vAlign w:val="center"/>
          </w:tcPr>
          <w:p w14:paraId="454145AD" w14:textId="77777777" w:rsidR="00266948" w:rsidRDefault="00266948" w:rsidP="00266948">
            <w:pPr>
              <w:pStyle w:val="affa"/>
              <w:rPr>
                <w:b w:val="0"/>
                <w:bCs/>
                <w:color w:val="auto"/>
                <w:szCs w:val="21"/>
              </w:rPr>
            </w:pPr>
          </w:p>
        </w:tc>
        <w:tc>
          <w:tcPr>
            <w:tcW w:w="1842" w:type="dxa"/>
            <w:noWrap/>
            <w:vAlign w:val="center"/>
          </w:tcPr>
          <w:p w14:paraId="741ADA02" w14:textId="77777777" w:rsidR="00266948" w:rsidRDefault="00266948" w:rsidP="00266948">
            <w:pPr>
              <w:pStyle w:val="affa"/>
              <w:rPr>
                <w:b w:val="0"/>
                <w:bCs/>
                <w:color w:val="auto"/>
                <w:szCs w:val="21"/>
              </w:rPr>
            </w:pPr>
            <w:r>
              <w:rPr>
                <w:rFonts w:hint="eastAsia"/>
                <w:b w:val="0"/>
                <w:bCs/>
                <w:color w:val="auto"/>
                <w:szCs w:val="21"/>
              </w:rPr>
              <w:t>三级逆流水洗槽</w:t>
            </w:r>
          </w:p>
        </w:tc>
        <w:tc>
          <w:tcPr>
            <w:tcW w:w="2127" w:type="dxa"/>
            <w:noWrap/>
            <w:vAlign w:val="center"/>
          </w:tcPr>
          <w:p w14:paraId="452A689A"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06FBA8C0" w14:textId="77777777" w:rsidR="00266948" w:rsidRDefault="00266948" w:rsidP="00266948">
            <w:pPr>
              <w:pStyle w:val="affa"/>
              <w:rPr>
                <w:b w:val="0"/>
                <w:bCs/>
                <w:color w:val="auto"/>
                <w:szCs w:val="21"/>
              </w:rPr>
            </w:pPr>
            <w:r>
              <w:rPr>
                <w:rFonts w:hint="eastAsia"/>
                <w:b w:val="0"/>
                <w:bCs/>
                <w:color w:val="auto"/>
                <w:szCs w:val="21"/>
              </w:rPr>
              <w:t>3</w:t>
            </w:r>
          </w:p>
        </w:tc>
        <w:tc>
          <w:tcPr>
            <w:tcW w:w="1356" w:type="dxa"/>
            <w:vAlign w:val="center"/>
          </w:tcPr>
          <w:p w14:paraId="7F858831"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6DCC1EA" w14:textId="77777777" w:rsidTr="00F400DA">
        <w:trPr>
          <w:trHeight w:val="397"/>
          <w:jc w:val="center"/>
        </w:trPr>
        <w:tc>
          <w:tcPr>
            <w:tcW w:w="1550" w:type="dxa"/>
            <w:vMerge/>
            <w:noWrap/>
            <w:vAlign w:val="center"/>
          </w:tcPr>
          <w:p w14:paraId="21E94D52" w14:textId="77777777" w:rsidR="00266948" w:rsidRDefault="00266948" w:rsidP="00266948">
            <w:pPr>
              <w:pStyle w:val="affa"/>
              <w:rPr>
                <w:b w:val="0"/>
                <w:bCs/>
                <w:color w:val="auto"/>
                <w:szCs w:val="21"/>
              </w:rPr>
            </w:pPr>
          </w:p>
        </w:tc>
        <w:tc>
          <w:tcPr>
            <w:tcW w:w="1842" w:type="dxa"/>
            <w:noWrap/>
            <w:vAlign w:val="center"/>
          </w:tcPr>
          <w:p w14:paraId="0E481477" w14:textId="77777777" w:rsidR="00266948" w:rsidRDefault="00266948" w:rsidP="00266948">
            <w:pPr>
              <w:pStyle w:val="affa"/>
              <w:rPr>
                <w:b w:val="0"/>
                <w:bCs/>
                <w:color w:val="auto"/>
                <w:szCs w:val="21"/>
              </w:rPr>
            </w:pPr>
            <w:r>
              <w:rPr>
                <w:rFonts w:hint="eastAsia"/>
                <w:b w:val="0"/>
                <w:bCs/>
                <w:color w:val="auto"/>
                <w:szCs w:val="21"/>
              </w:rPr>
              <w:t>封闭槽</w:t>
            </w:r>
          </w:p>
        </w:tc>
        <w:tc>
          <w:tcPr>
            <w:tcW w:w="2127" w:type="dxa"/>
            <w:noWrap/>
            <w:vAlign w:val="center"/>
          </w:tcPr>
          <w:p w14:paraId="7E45CC41"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56B9CE33"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31286CA5"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17BFCD93" w14:textId="77777777" w:rsidTr="00F400DA">
        <w:trPr>
          <w:trHeight w:val="397"/>
          <w:jc w:val="center"/>
        </w:trPr>
        <w:tc>
          <w:tcPr>
            <w:tcW w:w="1550" w:type="dxa"/>
            <w:vMerge/>
            <w:noWrap/>
            <w:vAlign w:val="center"/>
          </w:tcPr>
          <w:p w14:paraId="0E083542" w14:textId="77777777" w:rsidR="00266948" w:rsidRDefault="00266948" w:rsidP="00266948">
            <w:pPr>
              <w:pStyle w:val="affa"/>
              <w:rPr>
                <w:b w:val="0"/>
                <w:bCs/>
                <w:color w:val="auto"/>
                <w:szCs w:val="21"/>
              </w:rPr>
            </w:pPr>
          </w:p>
        </w:tc>
        <w:tc>
          <w:tcPr>
            <w:tcW w:w="1842" w:type="dxa"/>
            <w:noWrap/>
            <w:vAlign w:val="center"/>
          </w:tcPr>
          <w:p w14:paraId="6BEFD334"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6A8674DD"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433E2F9B"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43B527AC"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54EE660" w14:textId="77777777" w:rsidTr="00F400DA">
        <w:trPr>
          <w:trHeight w:val="397"/>
          <w:jc w:val="center"/>
        </w:trPr>
        <w:tc>
          <w:tcPr>
            <w:tcW w:w="1550" w:type="dxa"/>
            <w:vMerge/>
            <w:noWrap/>
            <w:vAlign w:val="center"/>
          </w:tcPr>
          <w:p w14:paraId="343E3CF2" w14:textId="77777777" w:rsidR="00266948" w:rsidRDefault="00266948" w:rsidP="00266948">
            <w:pPr>
              <w:pStyle w:val="affa"/>
              <w:rPr>
                <w:b w:val="0"/>
                <w:bCs/>
                <w:color w:val="auto"/>
                <w:szCs w:val="21"/>
              </w:rPr>
            </w:pPr>
          </w:p>
        </w:tc>
        <w:tc>
          <w:tcPr>
            <w:tcW w:w="1842" w:type="dxa"/>
            <w:noWrap/>
            <w:vAlign w:val="center"/>
          </w:tcPr>
          <w:p w14:paraId="52B4E0C3" w14:textId="77777777" w:rsidR="00266948" w:rsidRDefault="00266948" w:rsidP="00266948">
            <w:pPr>
              <w:pStyle w:val="affa"/>
              <w:rPr>
                <w:b w:val="0"/>
                <w:bCs/>
                <w:color w:val="auto"/>
                <w:szCs w:val="21"/>
              </w:rPr>
            </w:pPr>
            <w:r>
              <w:rPr>
                <w:rFonts w:hint="eastAsia"/>
                <w:b w:val="0"/>
                <w:bCs/>
                <w:color w:val="auto"/>
                <w:szCs w:val="21"/>
              </w:rPr>
              <w:t>沥干槽</w:t>
            </w:r>
          </w:p>
        </w:tc>
        <w:tc>
          <w:tcPr>
            <w:tcW w:w="2127" w:type="dxa"/>
            <w:noWrap/>
            <w:vAlign w:val="center"/>
          </w:tcPr>
          <w:p w14:paraId="001F724F" w14:textId="77777777" w:rsidR="00266948"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5170EF87"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74A1FC09"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6A7F4F95" w14:textId="77777777" w:rsidTr="00F400DA">
        <w:trPr>
          <w:trHeight w:val="397"/>
          <w:jc w:val="center"/>
        </w:trPr>
        <w:tc>
          <w:tcPr>
            <w:tcW w:w="1550" w:type="dxa"/>
            <w:vMerge/>
            <w:noWrap/>
            <w:vAlign w:val="center"/>
          </w:tcPr>
          <w:p w14:paraId="3EE8A327" w14:textId="77777777" w:rsidR="00266948" w:rsidRDefault="00266948" w:rsidP="00266948">
            <w:pPr>
              <w:pStyle w:val="affa"/>
              <w:rPr>
                <w:b w:val="0"/>
                <w:bCs/>
                <w:color w:val="auto"/>
                <w:szCs w:val="21"/>
              </w:rPr>
            </w:pPr>
          </w:p>
        </w:tc>
        <w:tc>
          <w:tcPr>
            <w:tcW w:w="1842" w:type="dxa"/>
            <w:noWrap/>
            <w:vAlign w:val="center"/>
          </w:tcPr>
          <w:p w14:paraId="7DC7E46F" w14:textId="77777777" w:rsidR="00266948" w:rsidRDefault="00266948" w:rsidP="00266948">
            <w:pPr>
              <w:pStyle w:val="affa"/>
              <w:rPr>
                <w:b w:val="0"/>
                <w:bCs/>
                <w:color w:val="auto"/>
                <w:szCs w:val="21"/>
              </w:rPr>
            </w:pPr>
            <w:r>
              <w:rPr>
                <w:rFonts w:hint="eastAsia"/>
                <w:b w:val="0"/>
                <w:bCs/>
                <w:color w:val="auto"/>
                <w:szCs w:val="21"/>
              </w:rPr>
              <w:t>烘干槽</w:t>
            </w:r>
          </w:p>
        </w:tc>
        <w:tc>
          <w:tcPr>
            <w:tcW w:w="2127" w:type="dxa"/>
            <w:noWrap/>
            <w:vAlign w:val="center"/>
          </w:tcPr>
          <w:p w14:paraId="78936B49" w14:textId="77777777" w:rsidR="00266948" w:rsidRPr="004B1704" w:rsidRDefault="00266948" w:rsidP="00266948">
            <w:pPr>
              <w:pStyle w:val="affa"/>
              <w:rPr>
                <w:b w:val="0"/>
                <w:bCs/>
                <w:color w:val="auto"/>
                <w:szCs w:val="21"/>
              </w:rPr>
            </w:pPr>
            <w:r w:rsidRPr="004B1704">
              <w:rPr>
                <w:b w:val="0"/>
                <w:bCs/>
                <w:color w:val="auto"/>
                <w:szCs w:val="21"/>
              </w:rPr>
              <w:t>L1300*W650*H800</w:t>
            </w:r>
          </w:p>
        </w:tc>
        <w:tc>
          <w:tcPr>
            <w:tcW w:w="1417" w:type="dxa"/>
            <w:noWrap/>
            <w:vAlign w:val="center"/>
          </w:tcPr>
          <w:p w14:paraId="4A87BE30" w14:textId="77777777" w:rsidR="00266948" w:rsidRDefault="00266948" w:rsidP="00266948">
            <w:pPr>
              <w:pStyle w:val="affa"/>
              <w:rPr>
                <w:b w:val="0"/>
                <w:bCs/>
                <w:color w:val="auto"/>
                <w:szCs w:val="21"/>
              </w:rPr>
            </w:pPr>
            <w:r>
              <w:rPr>
                <w:rFonts w:hint="eastAsia"/>
                <w:b w:val="0"/>
                <w:bCs/>
                <w:color w:val="auto"/>
                <w:szCs w:val="21"/>
              </w:rPr>
              <w:t>4</w:t>
            </w:r>
          </w:p>
        </w:tc>
        <w:tc>
          <w:tcPr>
            <w:tcW w:w="1356" w:type="dxa"/>
            <w:vAlign w:val="center"/>
          </w:tcPr>
          <w:p w14:paraId="54981C37"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92F2002" w14:textId="77777777" w:rsidTr="00F400DA">
        <w:trPr>
          <w:trHeight w:val="397"/>
          <w:jc w:val="center"/>
        </w:trPr>
        <w:tc>
          <w:tcPr>
            <w:tcW w:w="1550" w:type="dxa"/>
            <w:vMerge/>
            <w:noWrap/>
            <w:vAlign w:val="center"/>
          </w:tcPr>
          <w:p w14:paraId="311CECA8" w14:textId="77777777" w:rsidR="00266948" w:rsidRDefault="00266948" w:rsidP="00266948">
            <w:pPr>
              <w:pStyle w:val="affa"/>
              <w:rPr>
                <w:b w:val="0"/>
                <w:bCs/>
                <w:color w:val="auto"/>
                <w:szCs w:val="21"/>
              </w:rPr>
            </w:pPr>
          </w:p>
        </w:tc>
        <w:tc>
          <w:tcPr>
            <w:tcW w:w="1842" w:type="dxa"/>
            <w:noWrap/>
            <w:vAlign w:val="center"/>
          </w:tcPr>
          <w:p w14:paraId="3DAFC797" w14:textId="77777777" w:rsidR="00266948" w:rsidRDefault="00266948" w:rsidP="00266948">
            <w:pPr>
              <w:pStyle w:val="affa"/>
              <w:rPr>
                <w:b w:val="0"/>
                <w:bCs/>
                <w:color w:val="auto"/>
                <w:szCs w:val="21"/>
              </w:rPr>
            </w:pPr>
            <w:r>
              <w:rPr>
                <w:rFonts w:hint="eastAsia"/>
                <w:b w:val="0"/>
                <w:bCs/>
                <w:color w:val="auto"/>
                <w:szCs w:val="21"/>
              </w:rPr>
              <w:t>两级碱喷淋吸收塔</w:t>
            </w:r>
          </w:p>
        </w:tc>
        <w:tc>
          <w:tcPr>
            <w:tcW w:w="2127" w:type="dxa"/>
            <w:noWrap/>
            <w:vAlign w:val="center"/>
          </w:tcPr>
          <w:p w14:paraId="1B88CE8A" w14:textId="77777777" w:rsidR="00266948" w:rsidRDefault="00266948" w:rsidP="00266948">
            <w:pPr>
              <w:pStyle w:val="affa"/>
              <w:rPr>
                <w:b w:val="0"/>
                <w:bCs/>
                <w:color w:val="auto"/>
                <w:szCs w:val="21"/>
              </w:rPr>
            </w:pPr>
            <w:r>
              <w:rPr>
                <w:rFonts w:hint="eastAsia"/>
                <w:b w:val="0"/>
                <w:bCs/>
                <w:color w:val="auto"/>
                <w:szCs w:val="21"/>
              </w:rPr>
              <w:t>/</w:t>
            </w:r>
          </w:p>
        </w:tc>
        <w:tc>
          <w:tcPr>
            <w:tcW w:w="1417" w:type="dxa"/>
            <w:noWrap/>
            <w:vAlign w:val="center"/>
          </w:tcPr>
          <w:p w14:paraId="6A684013"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3C6EFEBB"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3C4889C1" w14:textId="77777777" w:rsidTr="00F400DA">
        <w:trPr>
          <w:trHeight w:val="397"/>
          <w:jc w:val="center"/>
        </w:trPr>
        <w:tc>
          <w:tcPr>
            <w:tcW w:w="8292" w:type="dxa"/>
            <w:gridSpan w:val="5"/>
            <w:noWrap/>
            <w:vAlign w:val="center"/>
          </w:tcPr>
          <w:p w14:paraId="6FEB988F" w14:textId="77777777" w:rsidR="00266948" w:rsidRPr="00EC70CE" w:rsidRDefault="00266948" w:rsidP="00266948">
            <w:pPr>
              <w:pStyle w:val="affa"/>
              <w:rPr>
                <w:color w:val="auto"/>
                <w:szCs w:val="21"/>
              </w:rPr>
            </w:pPr>
            <w:r w:rsidRPr="00EC70CE">
              <w:rPr>
                <w:rFonts w:hint="eastAsia"/>
                <w:color w:val="auto"/>
                <w:szCs w:val="21"/>
              </w:rPr>
              <w:t>钢带生产线</w:t>
            </w:r>
          </w:p>
        </w:tc>
      </w:tr>
      <w:tr w:rsidR="00266948" w:rsidRPr="00C26455" w14:paraId="44757784" w14:textId="77777777" w:rsidTr="00F400DA">
        <w:trPr>
          <w:trHeight w:val="397"/>
          <w:jc w:val="center"/>
        </w:trPr>
        <w:tc>
          <w:tcPr>
            <w:tcW w:w="1550" w:type="dxa"/>
            <w:vMerge w:val="restart"/>
            <w:noWrap/>
            <w:vAlign w:val="center"/>
          </w:tcPr>
          <w:p w14:paraId="45D988DB" w14:textId="77777777" w:rsidR="00266948" w:rsidRDefault="00266948" w:rsidP="00266948">
            <w:pPr>
              <w:pStyle w:val="affa"/>
              <w:rPr>
                <w:b w:val="0"/>
                <w:bCs/>
                <w:color w:val="auto"/>
                <w:szCs w:val="21"/>
              </w:rPr>
            </w:pPr>
            <w:r>
              <w:rPr>
                <w:rFonts w:hint="eastAsia"/>
                <w:b w:val="0"/>
                <w:bCs/>
                <w:color w:val="auto"/>
                <w:szCs w:val="21"/>
              </w:rPr>
              <w:t>机加工生产线</w:t>
            </w:r>
          </w:p>
        </w:tc>
        <w:tc>
          <w:tcPr>
            <w:tcW w:w="1842" w:type="dxa"/>
            <w:noWrap/>
            <w:vAlign w:val="center"/>
          </w:tcPr>
          <w:p w14:paraId="456407EF" w14:textId="77777777" w:rsidR="00266948" w:rsidRDefault="00266948" w:rsidP="00266948">
            <w:pPr>
              <w:pStyle w:val="affa"/>
              <w:rPr>
                <w:b w:val="0"/>
                <w:bCs/>
                <w:color w:val="auto"/>
                <w:szCs w:val="21"/>
              </w:rPr>
            </w:pPr>
            <w:r>
              <w:rPr>
                <w:rFonts w:hint="eastAsia"/>
                <w:b w:val="0"/>
                <w:bCs/>
                <w:color w:val="auto"/>
                <w:szCs w:val="21"/>
              </w:rPr>
              <w:t>冲床</w:t>
            </w:r>
          </w:p>
        </w:tc>
        <w:tc>
          <w:tcPr>
            <w:tcW w:w="2127" w:type="dxa"/>
            <w:noWrap/>
            <w:vAlign w:val="center"/>
          </w:tcPr>
          <w:p w14:paraId="29913584" w14:textId="77777777" w:rsidR="00266948" w:rsidRDefault="00266948" w:rsidP="00266948">
            <w:pPr>
              <w:pStyle w:val="affa"/>
              <w:rPr>
                <w:b w:val="0"/>
                <w:bCs/>
                <w:color w:val="auto"/>
                <w:szCs w:val="21"/>
              </w:rPr>
            </w:pPr>
            <w:r>
              <w:rPr>
                <w:rFonts w:hint="eastAsia"/>
                <w:b w:val="0"/>
                <w:bCs/>
                <w:color w:val="auto"/>
                <w:szCs w:val="21"/>
              </w:rPr>
              <w:t>40</w:t>
            </w:r>
            <w:r>
              <w:rPr>
                <w:b w:val="0"/>
                <w:bCs/>
                <w:color w:val="auto"/>
                <w:szCs w:val="21"/>
              </w:rPr>
              <w:t>t</w:t>
            </w:r>
          </w:p>
        </w:tc>
        <w:tc>
          <w:tcPr>
            <w:tcW w:w="1417" w:type="dxa"/>
            <w:noWrap/>
            <w:vAlign w:val="center"/>
          </w:tcPr>
          <w:p w14:paraId="42BECCB0" w14:textId="77777777" w:rsidR="00266948" w:rsidRDefault="00266948" w:rsidP="00266948">
            <w:pPr>
              <w:pStyle w:val="affa"/>
              <w:rPr>
                <w:b w:val="0"/>
                <w:bCs/>
                <w:color w:val="auto"/>
                <w:szCs w:val="21"/>
              </w:rPr>
            </w:pPr>
            <w:r>
              <w:rPr>
                <w:rFonts w:hint="eastAsia"/>
                <w:b w:val="0"/>
                <w:bCs/>
                <w:color w:val="auto"/>
                <w:szCs w:val="21"/>
              </w:rPr>
              <w:t>5</w:t>
            </w:r>
          </w:p>
        </w:tc>
        <w:tc>
          <w:tcPr>
            <w:tcW w:w="1356" w:type="dxa"/>
            <w:vAlign w:val="center"/>
          </w:tcPr>
          <w:p w14:paraId="2CBF5D92" w14:textId="77777777" w:rsidR="00266948" w:rsidRDefault="00266948" w:rsidP="00266948">
            <w:pPr>
              <w:pStyle w:val="affa"/>
              <w:rPr>
                <w:b w:val="0"/>
                <w:bCs/>
                <w:color w:val="auto"/>
                <w:szCs w:val="21"/>
              </w:rPr>
            </w:pPr>
            <w:r w:rsidRPr="00AA14A7">
              <w:rPr>
                <w:rFonts w:hint="eastAsia"/>
                <w:b w:val="0"/>
                <w:bCs/>
                <w:color w:val="auto"/>
                <w:szCs w:val="21"/>
              </w:rPr>
              <w:t>单台产能：</w:t>
            </w:r>
            <w:r>
              <w:rPr>
                <w:rFonts w:hint="eastAsia"/>
                <w:b w:val="0"/>
                <w:bCs/>
                <w:color w:val="auto"/>
                <w:szCs w:val="21"/>
              </w:rPr>
              <w:t>463</w:t>
            </w:r>
            <w:r w:rsidRPr="00AA14A7">
              <w:rPr>
                <w:rFonts w:hint="eastAsia"/>
                <w:b w:val="0"/>
                <w:bCs/>
                <w:color w:val="auto"/>
                <w:szCs w:val="21"/>
              </w:rPr>
              <w:t>个</w:t>
            </w:r>
            <w:r w:rsidRPr="00AA14A7">
              <w:rPr>
                <w:rFonts w:hint="eastAsia"/>
                <w:b w:val="0"/>
                <w:bCs/>
                <w:color w:val="auto"/>
                <w:szCs w:val="21"/>
              </w:rPr>
              <w:t>/min</w:t>
            </w:r>
          </w:p>
        </w:tc>
      </w:tr>
      <w:tr w:rsidR="00266948" w:rsidRPr="00C26455" w14:paraId="51F8DFBB" w14:textId="77777777" w:rsidTr="00F400DA">
        <w:trPr>
          <w:trHeight w:val="397"/>
          <w:jc w:val="center"/>
        </w:trPr>
        <w:tc>
          <w:tcPr>
            <w:tcW w:w="1550" w:type="dxa"/>
            <w:vMerge/>
            <w:noWrap/>
            <w:vAlign w:val="center"/>
          </w:tcPr>
          <w:p w14:paraId="6976D5BF" w14:textId="77777777" w:rsidR="00266948" w:rsidRDefault="00266948" w:rsidP="00266948">
            <w:pPr>
              <w:pStyle w:val="affa"/>
              <w:rPr>
                <w:b w:val="0"/>
                <w:bCs/>
                <w:color w:val="auto"/>
                <w:szCs w:val="21"/>
              </w:rPr>
            </w:pPr>
          </w:p>
        </w:tc>
        <w:tc>
          <w:tcPr>
            <w:tcW w:w="1842" w:type="dxa"/>
            <w:noWrap/>
            <w:vAlign w:val="center"/>
          </w:tcPr>
          <w:p w14:paraId="0EF2F594" w14:textId="77777777" w:rsidR="00266948" w:rsidRDefault="00266948" w:rsidP="00266948">
            <w:pPr>
              <w:pStyle w:val="affa"/>
              <w:rPr>
                <w:b w:val="0"/>
                <w:bCs/>
                <w:color w:val="auto"/>
                <w:szCs w:val="21"/>
              </w:rPr>
            </w:pPr>
            <w:r>
              <w:rPr>
                <w:rFonts w:hint="eastAsia"/>
                <w:b w:val="0"/>
                <w:bCs/>
                <w:color w:val="auto"/>
                <w:szCs w:val="21"/>
              </w:rPr>
              <w:t>分切机</w:t>
            </w:r>
          </w:p>
        </w:tc>
        <w:tc>
          <w:tcPr>
            <w:tcW w:w="2127" w:type="dxa"/>
            <w:noWrap/>
            <w:vAlign w:val="center"/>
          </w:tcPr>
          <w:p w14:paraId="19C3E58A" w14:textId="77777777" w:rsidR="00266948" w:rsidRDefault="00266948" w:rsidP="00266948">
            <w:pPr>
              <w:pStyle w:val="affa"/>
              <w:rPr>
                <w:b w:val="0"/>
                <w:bCs/>
                <w:color w:val="auto"/>
                <w:szCs w:val="21"/>
              </w:rPr>
            </w:pPr>
            <w:r>
              <w:rPr>
                <w:rFonts w:hint="eastAsia"/>
                <w:b w:val="0"/>
                <w:bCs/>
                <w:color w:val="auto"/>
                <w:szCs w:val="21"/>
              </w:rPr>
              <w:t>/</w:t>
            </w:r>
          </w:p>
        </w:tc>
        <w:tc>
          <w:tcPr>
            <w:tcW w:w="1417" w:type="dxa"/>
            <w:noWrap/>
            <w:vAlign w:val="center"/>
          </w:tcPr>
          <w:p w14:paraId="0B49B082"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250528B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415F3C89" w14:textId="77777777" w:rsidTr="00F400DA">
        <w:trPr>
          <w:trHeight w:val="397"/>
          <w:jc w:val="center"/>
        </w:trPr>
        <w:tc>
          <w:tcPr>
            <w:tcW w:w="1550" w:type="dxa"/>
            <w:vMerge w:val="restart"/>
            <w:noWrap/>
            <w:vAlign w:val="center"/>
          </w:tcPr>
          <w:p w14:paraId="53ABF98D" w14:textId="77777777" w:rsidR="00266948" w:rsidRDefault="00266948" w:rsidP="00266948">
            <w:pPr>
              <w:pStyle w:val="affa"/>
              <w:rPr>
                <w:b w:val="0"/>
                <w:bCs/>
                <w:color w:val="auto"/>
                <w:szCs w:val="21"/>
              </w:rPr>
            </w:pPr>
            <w:r>
              <w:rPr>
                <w:rFonts w:hint="eastAsia"/>
                <w:b w:val="0"/>
                <w:bCs/>
                <w:color w:val="auto"/>
                <w:szCs w:val="21"/>
              </w:rPr>
              <w:t>钢带生产线</w:t>
            </w:r>
            <w:r>
              <w:rPr>
                <w:rFonts w:hint="eastAsia"/>
                <w:b w:val="0"/>
                <w:bCs/>
                <w:color w:val="auto"/>
                <w:szCs w:val="21"/>
              </w:rPr>
              <w:t>3</w:t>
            </w:r>
            <w:r>
              <w:rPr>
                <w:rFonts w:hint="eastAsia"/>
                <w:b w:val="0"/>
                <w:bCs/>
                <w:color w:val="auto"/>
                <w:szCs w:val="21"/>
              </w:rPr>
              <w:t>条（</w:t>
            </w:r>
            <w:r w:rsidRPr="009E6964">
              <w:rPr>
                <w:rFonts w:cs="Times New Roman"/>
                <w:b w:val="0"/>
                <w:bCs/>
                <w:color w:val="auto"/>
                <w:szCs w:val="21"/>
              </w:rPr>
              <w:t>所列为</w:t>
            </w:r>
            <w:r w:rsidRPr="009E6964">
              <w:rPr>
                <w:rFonts w:cs="Times New Roman"/>
                <w:b w:val="0"/>
                <w:bCs/>
                <w:color w:val="auto"/>
                <w:szCs w:val="21"/>
              </w:rPr>
              <w:t>1</w:t>
            </w:r>
            <w:r w:rsidRPr="009E6964">
              <w:rPr>
                <w:rFonts w:cs="Times New Roman"/>
                <w:b w:val="0"/>
                <w:bCs/>
                <w:color w:val="auto"/>
                <w:szCs w:val="21"/>
              </w:rPr>
              <w:t>条生产线设备，具体数量需</w:t>
            </w:r>
            <w:r w:rsidRPr="009E6964">
              <w:rPr>
                <w:rFonts w:cs="Times New Roman"/>
                <w:b w:val="0"/>
                <w:bCs/>
                <w:color w:val="auto"/>
                <w:szCs w:val="21"/>
              </w:rPr>
              <w:t>×</w:t>
            </w:r>
            <w:r>
              <w:rPr>
                <w:rFonts w:cs="Times New Roman" w:hint="eastAsia"/>
                <w:b w:val="0"/>
                <w:bCs/>
                <w:color w:val="auto"/>
                <w:szCs w:val="21"/>
              </w:rPr>
              <w:t>3</w:t>
            </w:r>
            <w:r>
              <w:rPr>
                <w:rFonts w:hint="eastAsia"/>
                <w:b w:val="0"/>
                <w:bCs/>
                <w:color w:val="auto"/>
                <w:szCs w:val="21"/>
              </w:rPr>
              <w:t>）</w:t>
            </w:r>
          </w:p>
          <w:p w14:paraId="0791704A" w14:textId="77777777" w:rsidR="00266948" w:rsidRDefault="00266948" w:rsidP="00266948">
            <w:pPr>
              <w:pStyle w:val="affa"/>
              <w:rPr>
                <w:b w:val="0"/>
                <w:bCs/>
                <w:color w:val="auto"/>
                <w:szCs w:val="21"/>
              </w:rPr>
            </w:pPr>
          </w:p>
        </w:tc>
        <w:tc>
          <w:tcPr>
            <w:tcW w:w="1842" w:type="dxa"/>
            <w:noWrap/>
            <w:vAlign w:val="center"/>
          </w:tcPr>
          <w:p w14:paraId="718D8718" w14:textId="77777777" w:rsidR="00266948" w:rsidRDefault="00266948" w:rsidP="00266948">
            <w:pPr>
              <w:pStyle w:val="affa"/>
              <w:rPr>
                <w:b w:val="0"/>
                <w:bCs/>
                <w:color w:val="auto"/>
                <w:szCs w:val="21"/>
              </w:rPr>
            </w:pPr>
            <w:r w:rsidRPr="00084C41">
              <w:rPr>
                <w:rFonts w:hint="eastAsia"/>
                <w:b w:val="0"/>
                <w:bCs/>
                <w:color w:val="auto"/>
                <w:szCs w:val="21"/>
              </w:rPr>
              <w:t>龙门单钩行车</w:t>
            </w:r>
          </w:p>
        </w:tc>
        <w:tc>
          <w:tcPr>
            <w:tcW w:w="2127" w:type="dxa"/>
            <w:noWrap/>
            <w:vAlign w:val="center"/>
          </w:tcPr>
          <w:p w14:paraId="5D84971B" w14:textId="77777777" w:rsidR="00266948" w:rsidRDefault="00266948" w:rsidP="00266948">
            <w:pPr>
              <w:pStyle w:val="affa"/>
              <w:rPr>
                <w:b w:val="0"/>
                <w:bCs/>
                <w:color w:val="auto"/>
                <w:szCs w:val="21"/>
              </w:rPr>
            </w:pPr>
            <w:r>
              <w:rPr>
                <w:rFonts w:hint="eastAsia"/>
                <w:b w:val="0"/>
                <w:bCs/>
                <w:color w:val="auto"/>
                <w:szCs w:val="21"/>
              </w:rPr>
              <w:t>/</w:t>
            </w:r>
          </w:p>
        </w:tc>
        <w:tc>
          <w:tcPr>
            <w:tcW w:w="1417" w:type="dxa"/>
            <w:noWrap/>
            <w:vAlign w:val="center"/>
          </w:tcPr>
          <w:p w14:paraId="42A5DC85" w14:textId="77777777" w:rsidR="00266948" w:rsidRDefault="00266948" w:rsidP="00266948">
            <w:pPr>
              <w:pStyle w:val="affa"/>
              <w:rPr>
                <w:b w:val="0"/>
                <w:bCs/>
                <w:color w:val="auto"/>
                <w:szCs w:val="21"/>
              </w:rPr>
            </w:pPr>
            <w:r>
              <w:rPr>
                <w:rFonts w:hint="eastAsia"/>
                <w:b w:val="0"/>
                <w:bCs/>
                <w:color w:val="auto"/>
                <w:szCs w:val="21"/>
              </w:rPr>
              <w:t>5</w:t>
            </w:r>
          </w:p>
        </w:tc>
        <w:tc>
          <w:tcPr>
            <w:tcW w:w="1356" w:type="dxa"/>
            <w:vAlign w:val="center"/>
          </w:tcPr>
          <w:p w14:paraId="7009C1DD"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5EF2C85" w14:textId="77777777" w:rsidTr="00F400DA">
        <w:trPr>
          <w:trHeight w:val="397"/>
          <w:jc w:val="center"/>
        </w:trPr>
        <w:tc>
          <w:tcPr>
            <w:tcW w:w="1550" w:type="dxa"/>
            <w:vMerge/>
            <w:noWrap/>
            <w:vAlign w:val="center"/>
          </w:tcPr>
          <w:p w14:paraId="7DA23A58" w14:textId="77777777" w:rsidR="00266948" w:rsidRDefault="00266948" w:rsidP="00266948">
            <w:pPr>
              <w:pStyle w:val="affa"/>
              <w:rPr>
                <w:b w:val="0"/>
                <w:bCs/>
                <w:color w:val="auto"/>
                <w:szCs w:val="21"/>
              </w:rPr>
            </w:pPr>
          </w:p>
        </w:tc>
        <w:tc>
          <w:tcPr>
            <w:tcW w:w="1842" w:type="dxa"/>
            <w:noWrap/>
            <w:vAlign w:val="center"/>
          </w:tcPr>
          <w:p w14:paraId="53A5355C" w14:textId="77777777" w:rsidR="00266948" w:rsidRDefault="00266948" w:rsidP="00266948">
            <w:pPr>
              <w:pStyle w:val="affa"/>
              <w:rPr>
                <w:b w:val="0"/>
                <w:bCs/>
                <w:color w:val="auto"/>
                <w:szCs w:val="21"/>
              </w:rPr>
            </w:pPr>
            <w:r>
              <w:rPr>
                <w:rFonts w:hint="eastAsia"/>
                <w:b w:val="0"/>
                <w:bCs/>
                <w:color w:val="auto"/>
                <w:szCs w:val="21"/>
              </w:rPr>
              <w:t>化学除油槽</w:t>
            </w:r>
          </w:p>
        </w:tc>
        <w:tc>
          <w:tcPr>
            <w:tcW w:w="2127" w:type="dxa"/>
            <w:noWrap/>
            <w:vAlign w:val="center"/>
          </w:tcPr>
          <w:p w14:paraId="03FCD9C6"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163B421F" w14:textId="77777777" w:rsidR="00266948" w:rsidRDefault="00266948" w:rsidP="00266948">
            <w:pPr>
              <w:pStyle w:val="affa"/>
              <w:rPr>
                <w:b w:val="0"/>
                <w:bCs/>
                <w:color w:val="auto"/>
                <w:szCs w:val="21"/>
              </w:rPr>
            </w:pPr>
            <w:r>
              <w:rPr>
                <w:rFonts w:hint="eastAsia"/>
                <w:b w:val="0"/>
                <w:bCs/>
                <w:color w:val="auto"/>
                <w:szCs w:val="21"/>
              </w:rPr>
              <w:t>5</w:t>
            </w:r>
          </w:p>
        </w:tc>
        <w:tc>
          <w:tcPr>
            <w:tcW w:w="1356" w:type="dxa"/>
            <w:vAlign w:val="center"/>
          </w:tcPr>
          <w:p w14:paraId="7A6453C9"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1FBE67B" w14:textId="77777777" w:rsidTr="00F400DA">
        <w:trPr>
          <w:trHeight w:val="397"/>
          <w:jc w:val="center"/>
        </w:trPr>
        <w:tc>
          <w:tcPr>
            <w:tcW w:w="1550" w:type="dxa"/>
            <w:vMerge/>
            <w:noWrap/>
            <w:vAlign w:val="center"/>
          </w:tcPr>
          <w:p w14:paraId="738BD6BC" w14:textId="77777777" w:rsidR="00266948" w:rsidRDefault="00266948" w:rsidP="00266948">
            <w:pPr>
              <w:pStyle w:val="affa"/>
              <w:rPr>
                <w:b w:val="0"/>
                <w:bCs/>
                <w:color w:val="auto"/>
                <w:szCs w:val="21"/>
              </w:rPr>
            </w:pPr>
          </w:p>
        </w:tc>
        <w:tc>
          <w:tcPr>
            <w:tcW w:w="1842" w:type="dxa"/>
            <w:noWrap/>
            <w:vAlign w:val="center"/>
          </w:tcPr>
          <w:p w14:paraId="56B9E434" w14:textId="77777777" w:rsidR="00266948" w:rsidRDefault="00266948" w:rsidP="00266948">
            <w:pPr>
              <w:pStyle w:val="affa"/>
              <w:rPr>
                <w:b w:val="0"/>
                <w:bCs/>
                <w:color w:val="auto"/>
                <w:szCs w:val="21"/>
              </w:rPr>
            </w:pPr>
            <w:r>
              <w:rPr>
                <w:rFonts w:hint="eastAsia"/>
                <w:b w:val="0"/>
                <w:bCs/>
                <w:color w:val="auto"/>
                <w:szCs w:val="21"/>
              </w:rPr>
              <w:t>回收槽</w:t>
            </w:r>
          </w:p>
        </w:tc>
        <w:tc>
          <w:tcPr>
            <w:tcW w:w="2127" w:type="dxa"/>
            <w:noWrap/>
            <w:vAlign w:val="center"/>
          </w:tcPr>
          <w:p w14:paraId="34748D1C"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76564C6D"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67BEE8F5"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66963152" w14:textId="77777777" w:rsidTr="00F400DA">
        <w:trPr>
          <w:trHeight w:val="397"/>
          <w:jc w:val="center"/>
        </w:trPr>
        <w:tc>
          <w:tcPr>
            <w:tcW w:w="1550" w:type="dxa"/>
            <w:vMerge/>
            <w:noWrap/>
            <w:vAlign w:val="center"/>
          </w:tcPr>
          <w:p w14:paraId="57C5D09A" w14:textId="77777777" w:rsidR="00266948" w:rsidRDefault="00266948" w:rsidP="00266948">
            <w:pPr>
              <w:pStyle w:val="affa"/>
              <w:rPr>
                <w:b w:val="0"/>
                <w:bCs/>
                <w:color w:val="auto"/>
                <w:szCs w:val="21"/>
              </w:rPr>
            </w:pPr>
          </w:p>
        </w:tc>
        <w:tc>
          <w:tcPr>
            <w:tcW w:w="1842" w:type="dxa"/>
            <w:noWrap/>
            <w:vAlign w:val="center"/>
          </w:tcPr>
          <w:p w14:paraId="5AE08E91" w14:textId="77777777" w:rsidR="00266948" w:rsidRDefault="00266948" w:rsidP="00266948">
            <w:pPr>
              <w:pStyle w:val="affa"/>
              <w:rPr>
                <w:b w:val="0"/>
                <w:bCs/>
                <w:color w:val="auto"/>
                <w:szCs w:val="21"/>
              </w:rPr>
            </w:pPr>
            <w:r>
              <w:rPr>
                <w:rFonts w:hint="eastAsia"/>
                <w:b w:val="0"/>
                <w:bCs/>
                <w:color w:val="auto"/>
                <w:szCs w:val="21"/>
              </w:rPr>
              <w:t>水洗槽</w:t>
            </w:r>
          </w:p>
        </w:tc>
        <w:tc>
          <w:tcPr>
            <w:tcW w:w="2127" w:type="dxa"/>
            <w:noWrap/>
            <w:vAlign w:val="center"/>
          </w:tcPr>
          <w:p w14:paraId="73CA3CB8"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30885C33"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7A45E604"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30723B94" w14:textId="77777777" w:rsidTr="00F400DA">
        <w:trPr>
          <w:trHeight w:val="397"/>
          <w:jc w:val="center"/>
        </w:trPr>
        <w:tc>
          <w:tcPr>
            <w:tcW w:w="1550" w:type="dxa"/>
            <w:vMerge/>
            <w:noWrap/>
            <w:vAlign w:val="center"/>
          </w:tcPr>
          <w:p w14:paraId="2AEEF906" w14:textId="77777777" w:rsidR="00266948" w:rsidRDefault="00266948" w:rsidP="00266948">
            <w:pPr>
              <w:pStyle w:val="affa"/>
              <w:rPr>
                <w:b w:val="0"/>
                <w:bCs/>
                <w:color w:val="auto"/>
                <w:szCs w:val="21"/>
              </w:rPr>
            </w:pPr>
          </w:p>
        </w:tc>
        <w:tc>
          <w:tcPr>
            <w:tcW w:w="1842" w:type="dxa"/>
            <w:noWrap/>
            <w:vAlign w:val="center"/>
          </w:tcPr>
          <w:p w14:paraId="2CD413AD" w14:textId="77777777" w:rsidR="00266948" w:rsidRDefault="00266948" w:rsidP="00266948">
            <w:pPr>
              <w:pStyle w:val="affa"/>
              <w:rPr>
                <w:b w:val="0"/>
                <w:bCs/>
                <w:color w:val="auto"/>
                <w:szCs w:val="21"/>
              </w:rPr>
            </w:pPr>
            <w:r>
              <w:rPr>
                <w:rFonts w:hint="eastAsia"/>
                <w:b w:val="0"/>
                <w:bCs/>
                <w:color w:val="auto"/>
                <w:szCs w:val="21"/>
              </w:rPr>
              <w:t>电解除油槽</w:t>
            </w:r>
          </w:p>
        </w:tc>
        <w:tc>
          <w:tcPr>
            <w:tcW w:w="2127" w:type="dxa"/>
            <w:noWrap/>
            <w:vAlign w:val="center"/>
          </w:tcPr>
          <w:p w14:paraId="5F03AC09"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2AEBCD75" w14:textId="77777777" w:rsidR="00266948" w:rsidRDefault="00266948" w:rsidP="00266948">
            <w:pPr>
              <w:pStyle w:val="affa"/>
              <w:rPr>
                <w:b w:val="0"/>
                <w:bCs/>
                <w:color w:val="auto"/>
                <w:szCs w:val="21"/>
              </w:rPr>
            </w:pPr>
            <w:r>
              <w:rPr>
                <w:rFonts w:hint="eastAsia"/>
                <w:b w:val="0"/>
                <w:bCs/>
                <w:color w:val="auto"/>
                <w:szCs w:val="21"/>
              </w:rPr>
              <w:t>6</w:t>
            </w:r>
          </w:p>
        </w:tc>
        <w:tc>
          <w:tcPr>
            <w:tcW w:w="1356" w:type="dxa"/>
            <w:vAlign w:val="center"/>
          </w:tcPr>
          <w:p w14:paraId="3335C278"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17B71128" w14:textId="77777777" w:rsidTr="00F400DA">
        <w:trPr>
          <w:trHeight w:val="397"/>
          <w:jc w:val="center"/>
        </w:trPr>
        <w:tc>
          <w:tcPr>
            <w:tcW w:w="1550" w:type="dxa"/>
            <w:vMerge/>
            <w:noWrap/>
            <w:vAlign w:val="center"/>
          </w:tcPr>
          <w:p w14:paraId="29646945" w14:textId="77777777" w:rsidR="00266948" w:rsidRDefault="00266948" w:rsidP="00266948">
            <w:pPr>
              <w:pStyle w:val="affa"/>
              <w:rPr>
                <w:b w:val="0"/>
                <w:bCs/>
                <w:color w:val="auto"/>
                <w:szCs w:val="21"/>
              </w:rPr>
            </w:pPr>
          </w:p>
        </w:tc>
        <w:tc>
          <w:tcPr>
            <w:tcW w:w="1842" w:type="dxa"/>
            <w:noWrap/>
            <w:vAlign w:val="center"/>
          </w:tcPr>
          <w:p w14:paraId="0C274101" w14:textId="77777777" w:rsidR="00266948" w:rsidRDefault="00266948" w:rsidP="00266948">
            <w:pPr>
              <w:pStyle w:val="affa"/>
              <w:rPr>
                <w:b w:val="0"/>
                <w:bCs/>
                <w:color w:val="auto"/>
                <w:szCs w:val="21"/>
              </w:rPr>
            </w:pPr>
            <w:r>
              <w:rPr>
                <w:rFonts w:hint="eastAsia"/>
                <w:b w:val="0"/>
                <w:bCs/>
                <w:color w:val="auto"/>
                <w:szCs w:val="21"/>
              </w:rPr>
              <w:t>回收槽</w:t>
            </w:r>
          </w:p>
        </w:tc>
        <w:tc>
          <w:tcPr>
            <w:tcW w:w="2127" w:type="dxa"/>
            <w:noWrap/>
            <w:vAlign w:val="center"/>
          </w:tcPr>
          <w:p w14:paraId="58F57B09"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5C7DE089"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641BC08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501ABE47" w14:textId="77777777" w:rsidTr="00F400DA">
        <w:trPr>
          <w:trHeight w:val="397"/>
          <w:jc w:val="center"/>
        </w:trPr>
        <w:tc>
          <w:tcPr>
            <w:tcW w:w="1550" w:type="dxa"/>
            <w:vMerge/>
            <w:noWrap/>
            <w:vAlign w:val="center"/>
          </w:tcPr>
          <w:p w14:paraId="6519F1E3" w14:textId="77777777" w:rsidR="00266948" w:rsidRDefault="00266948" w:rsidP="00266948">
            <w:pPr>
              <w:pStyle w:val="affa"/>
              <w:rPr>
                <w:b w:val="0"/>
                <w:bCs/>
                <w:color w:val="auto"/>
                <w:szCs w:val="21"/>
              </w:rPr>
            </w:pPr>
          </w:p>
        </w:tc>
        <w:tc>
          <w:tcPr>
            <w:tcW w:w="1842" w:type="dxa"/>
            <w:noWrap/>
            <w:vAlign w:val="center"/>
          </w:tcPr>
          <w:p w14:paraId="2F6180CF" w14:textId="77777777" w:rsidR="00266948" w:rsidRDefault="00266948" w:rsidP="00266948">
            <w:pPr>
              <w:pStyle w:val="affa"/>
              <w:rPr>
                <w:b w:val="0"/>
                <w:bCs/>
                <w:color w:val="auto"/>
                <w:szCs w:val="21"/>
              </w:rPr>
            </w:pPr>
            <w:r>
              <w:rPr>
                <w:rFonts w:hint="eastAsia"/>
                <w:b w:val="0"/>
                <w:bCs/>
                <w:color w:val="auto"/>
                <w:szCs w:val="21"/>
              </w:rPr>
              <w:t>水洗槽</w:t>
            </w:r>
          </w:p>
        </w:tc>
        <w:tc>
          <w:tcPr>
            <w:tcW w:w="2127" w:type="dxa"/>
            <w:noWrap/>
            <w:vAlign w:val="center"/>
          </w:tcPr>
          <w:p w14:paraId="4A975BE4"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2BAD19BD"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2AC12E52"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2F5420AB" w14:textId="77777777" w:rsidTr="00F400DA">
        <w:trPr>
          <w:trHeight w:val="397"/>
          <w:jc w:val="center"/>
        </w:trPr>
        <w:tc>
          <w:tcPr>
            <w:tcW w:w="1550" w:type="dxa"/>
            <w:vMerge/>
            <w:noWrap/>
            <w:vAlign w:val="center"/>
          </w:tcPr>
          <w:p w14:paraId="2D02965E" w14:textId="77777777" w:rsidR="00266948" w:rsidRDefault="00266948" w:rsidP="00266948">
            <w:pPr>
              <w:pStyle w:val="affa"/>
              <w:rPr>
                <w:b w:val="0"/>
                <w:bCs/>
                <w:color w:val="auto"/>
                <w:szCs w:val="21"/>
              </w:rPr>
            </w:pPr>
          </w:p>
        </w:tc>
        <w:tc>
          <w:tcPr>
            <w:tcW w:w="1842" w:type="dxa"/>
            <w:noWrap/>
            <w:vAlign w:val="center"/>
          </w:tcPr>
          <w:p w14:paraId="574F4F31" w14:textId="77777777" w:rsidR="00266948" w:rsidRDefault="00266948" w:rsidP="00266948">
            <w:pPr>
              <w:pStyle w:val="affa"/>
              <w:rPr>
                <w:b w:val="0"/>
                <w:bCs/>
                <w:color w:val="auto"/>
                <w:szCs w:val="21"/>
              </w:rPr>
            </w:pPr>
            <w:r>
              <w:rPr>
                <w:rFonts w:hint="eastAsia"/>
                <w:b w:val="0"/>
                <w:bCs/>
                <w:color w:val="auto"/>
                <w:szCs w:val="21"/>
              </w:rPr>
              <w:t>活化槽</w:t>
            </w:r>
          </w:p>
        </w:tc>
        <w:tc>
          <w:tcPr>
            <w:tcW w:w="2127" w:type="dxa"/>
            <w:noWrap/>
            <w:vAlign w:val="center"/>
          </w:tcPr>
          <w:p w14:paraId="189DE9BD"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7D1CB074"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50AA4634"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467B693C" w14:textId="77777777" w:rsidTr="00F400DA">
        <w:trPr>
          <w:trHeight w:val="397"/>
          <w:jc w:val="center"/>
        </w:trPr>
        <w:tc>
          <w:tcPr>
            <w:tcW w:w="1550" w:type="dxa"/>
            <w:vMerge/>
            <w:noWrap/>
            <w:vAlign w:val="center"/>
          </w:tcPr>
          <w:p w14:paraId="4976098D" w14:textId="77777777" w:rsidR="00266948" w:rsidRDefault="00266948" w:rsidP="00266948">
            <w:pPr>
              <w:pStyle w:val="affa"/>
              <w:rPr>
                <w:b w:val="0"/>
                <w:bCs/>
                <w:color w:val="auto"/>
                <w:szCs w:val="21"/>
              </w:rPr>
            </w:pPr>
          </w:p>
        </w:tc>
        <w:tc>
          <w:tcPr>
            <w:tcW w:w="1842" w:type="dxa"/>
            <w:noWrap/>
            <w:vAlign w:val="center"/>
          </w:tcPr>
          <w:p w14:paraId="5059405C"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0B06F6F8"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253D5100"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3C593CB9"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1F5B256D" w14:textId="77777777" w:rsidTr="00F400DA">
        <w:trPr>
          <w:trHeight w:val="397"/>
          <w:jc w:val="center"/>
        </w:trPr>
        <w:tc>
          <w:tcPr>
            <w:tcW w:w="1550" w:type="dxa"/>
            <w:vMerge/>
            <w:noWrap/>
            <w:vAlign w:val="center"/>
          </w:tcPr>
          <w:p w14:paraId="07810F72" w14:textId="77777777" w:rsidR="00266948" w:rsidRDefault="00266948" w:rsidP="00266948">
            <w:pPr>
              <w:pStyle w:val="affa"/>
              <w:rPr>
                <w:b w:val="0"/>
                <w:bCs/>
                <w:color w:val="auto"/>
                <w:szCs w:val="21"/>
              </w:rPr>
            </w:pPr>
          </w:p>
        </w:tc>
        <w:tc>
          <w:tcPr>
            <w:tcW w:w="1842" w:type="dxa"/>
            <w:noWrap/>
            <w:vAlign w:val="center"/>
          </w:tcPr>
          <w:p w14:paraId="7D3A4A6C" w14:textId="77777777" w:rsidR="00266948" w:rsidRDefault="00266948" w:rsidP="00266948">
            <w:pPr>
              <w:pStyle w:val="affa"/>
              <w:rPr>
                <w:b w:val="0"/>
                <w:bCs/>
                <w:color w:val="auto"/>
                <w:szCs w:val="21"/>
              </w:rPr>
            </w:pPr>
            <w:r>
              <w:rPr>
                <w:rFonts w:hint="eastAsia"/>
                <w:b w:val="0"/>
                <w:bCs/>
                <w:color w:val="auto"/>
                <w:szCs w:val="21"/>
              </w:rPr>
              <w:t>镀镍槽</w:t>
            </w:r>
          </w:p>
        </w:tc>
        <w:tc>
          <w:tcPr>
            <w:tcW w:w="2127" w:type="dxa"/>
            <w:noWrap/>
            <w:vAlign w:val="center"/>
          </w:tcPr>
          <w:p w14:paraId="40461269" w14:textId="77777777" w:rsidR="00266948" w:rsidRPr="000A64A6" w:rsidRDefault="00266948" w:rsidP="00266948">
            <w:pPr>
              <w:pStyle w:val="affa"/>
              <w:rPr>
                <w:b w:val="0"/>
                <w:bCs/>
                <w:color w:val="auto"/>
                <w:szCs w:val="21"/>
              </w:rPr>
            </w:pPr>
            <w:r w:rsidRPr="000A64A6">
              <w:rPr>
                <w:b w:val="0"/>
                <w:bCs/>
                <w:color w:val="auto"/>
                <w:szCs w:val="21"/>
              </w:rPr>
              <w:t>L1000*W</w:t>
            </w:r>
            <w:r>
              <w:rPr>
                <w:rFonts w:hint="eastAsia"/>
                <w:b w:val="0"/>
                <w:bCs/>
                <w:color w:val="auto"/>
                <w:szCs w:val="21"/>
              </w:rPr>
              <w:t>7</w:t>
            </w:r>
            <w:r w:rsidRPr="000A64A6">
              <w:rPr>
                <w:b w:val="0"/>
                <w:bCs/>
                <w:color w:val="auto"/>
                <w:szCs w:val="21"/>
              </w:rPr>
              <w:t>00*H800</w:t>
            </w:r>
          </w:p>
        </w:tc>
        <w:tc>
          <w:tcPr>
            <w:tcW w:w="1417" w:type="dxa"/>
            <w:noWrap/>
            <w:vAlign w:val="center"/>
          </w:tcPr>
          <w:p w14:paraId="5B3D25AD" w14:textId="77777777" w:rsidR="00266948" w:rsidRDefault="00266948" w:rsidP="00266948">
            <w:pPr>
              <w:pStyle w:val="affa"/>
              <w:rPr>
                <w:b w:val="0"/>
                <w:bCs/>
                <w:color w:val="auto"/>
                <w:szCs w:val="21"/>
              </w:rPr>
            </w:pPr>
            <w:r>
              <w:rPr>
                <w:rFonts w:hint="eastAsia"/>
                <w:b w:val="0"/>
                <w:bCs/>
                <w:color w:val="auto"/>
                <w:szCs w:val="21"/>
              </w:rPr>
              <w:t>13</w:t>
            </w:r>
          </w:p>
        </w:tc>
        <w:tc>
          <w:tcPr>
            <w:tcW w:w="1356" w:type="dxa"/>
            <w:vAlign w:val="center"/>
          </w:tcPr>
          <w:p w14:paraId="53DB4E64"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40AB9A6A" w14:textId="77777777" w:rsidTr="00F400DA">
        <w:trPr>
          <w:trHeight w:val="397"/>
          <w:jc w:val="center"/>
        </w:trPr>
        <w:tc>
          <w:tcPr>
            <w:tcW w:w="1550" w:type="dxa"/>
            <w:vMerge/>
            <w:noWrap/>
            <w:vAlign w:val="center"/>
          </w:tcPr>
          <w:p w14:paraId="06B78AF0" w14:textId="77777777" w:rsidR="00266948" w:rsidRDefault="00266948" w:rsidP="00266948">
            <w:pPr>
              <w:pStyle w:val="affa"/>
              <w:rPr>
                <w:b w:val="0"/>
                <w:bCs/>
                <w:color w:val="auto"/>
                <w:szCs w:val="21"/>
              </w:rPr>
            </w:pPr>
          </w:p>
        </w:tc>
        <w:tc>
          <w:tcPr>
            <w:tcW w:w="1842" w:type="dxa"/>
            <w:noWrap/>
            <w:vAlign w:val="center"/>
          </w:tcPr>
          <w:p w14:paraId="4A59BF7A" w14:textId="77777777" w:rsidR="00266948" w:rsidRDefault="00266948" w:rsidP="00266948">
            <w:pPr>
              <w:pStyle w:val="affa"/>
              <w:rPr>
                <w:b w:val="0"/>
                <w:bCs/>
                <w:color w:val="auto"/>
                <w:szCs w:val="21"/>
              </w:rPr>
            </w:pPr>
            <w:r>
              <w:rPr>
                <w:rFonts w:hint="eastAsia"/>
                <w:b w:val="0"/>
                <w:bCs/>
                <w:color w:val="auto"/>
                <w:szCs w:val="21"/>
              </w:rPr>
              <w:t>回收槽</w:t>
            </w:r>
          </w:p>
        </w:tc>
        <w:tc>
          <w:tcPr>
            <w:tcW w:w="2127" w:type="dxa"/>
            <w:noWrap/>
            <w:vAlign w:val="center"/>
          </w:tcPr>
          <w:p w14:paraId="70137E30" w14:textId="77777777" w:rsidR="00266948" w:rsidRPr="000A64A6"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36DCF398"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5579E74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7B701667" w14:textId="77777777" w:rsidTr="00F400DA">
        <w:trPr>
          <w:trHeight w:val="397"/>
          <w:jc w:val="center"/>
        </w:trPr>
        <w:tc>
          <w:tcPr>
            <w:tcW w:w="1550" w:type="dxa"/>
            <w:vMerge/>
            <w:noWrap/>
            <w:vAlign w:val="center"/>
          </w:tcPr>
          <w:p w14:paraId="124FB0BF" w14:textId="77777777" w:rsidR="00266948" w:rsidRDefault="00266948" w:rsidP="00266948">
            <w:pPr>
              <w:pStyle w:val="affa"/>
              <w:rPr>
                <w:b w:val="0"/>
                <w:bCs/>
                <w:color w:val="auto"/>
                <w:szCs w:val="21"/>
              </w:rPr>
            </w:pPr>
          </w:p>
        </w:tc>
        <w:tc>
          <w:tcPr>
            <w:tcW w:w="1842" w:type="dxa"/>
            <w:noWrap/>
            <w:vAlign w:val="center"/>
          </w:tcPr>
          <w:p w14:paraId="163C59DE"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24506242" w14:textId="77777777" w:rsidR="00266948"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3AD631D4"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4642602A"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663F12BC" w14:textId="77777777" w:rsidTr="00F400DA">
        <w:trPr>
          <w:trHeight w:val="397"/>
          <w:jc w:val="center"/>
        </w:trPr>
        <w:tc>
          <w:tcPr>
            <w:tcW w:w="1550" w:type="dxa"/>
            <w:vMerge/>
            <w:noWrap/>
            <w:vAlign w:val="center"/>
          </w:tcPr>
          <w:p w14:paraId="161863E2" w14:textId="77777777" w:rsidR="00266948" w:rsidRDefault="00266948" w:rsidP="00266948">
            <w:pPr>
              <w:pStyle w:val="affa"/>
              <w:rPr>
                <w:b w:val="0"/>
                <w:bCs/>
                <w:color w:val="auto"/>
                <w:szCs w:val="21"/>
              </w:rPr>
            </w:pPr>
          </w:p>
        </w:tc>
        <w:tc>
          <w:tcPr>
            <w:tcW w:w="1842" w:type="dxa"/>
            <w:noWrap/>
            <w:vAlign w:val="center"/>
          </w:tcPr>
          <w:p w14:paraId="40BC8F52" w14:textId="77777777" w:rsidR="00266948" w:rsidRDefault="00266948" w:rsidP="00266948">
            <w:pPr>
              <w:pStyle w:val="affa"/>
              <w:rPr>
                <w:b w:val="0"/>
                <w:bCs/>
                <w:color w:val="auto"/>
                <w:szCs w:val="21"/>
              </w:rPr>
            </w:pPr>
            <w:r>
              <w:rPr>
                <w:rFonts w:hint="eastAsia"/>
                <w:b w:val="0"/>
                <w:bCs/>
                <w:color w:val="auto"/>
                <w:szCs w:val="21"/>
              </w:rPr>
              <w:t>中和槽</w:t>
            </w:r>
          </w:p>
        </w:tc>
        <w:tc>
          <w:tcPr>
            <w:tcW w:w="2127" w:type="dxa"/>
            <w:noWrap/>
            <w:vAlign w:val="center"/>
          </w:tcPr>
          <w:p w14:paraId="1CD31BCD" w14:textId="77777777" w:rsidR="00266948" w:rsidRPr="000A64A6"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69DE473C"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0F5FB8BE"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B891619" w14:textId="77777777" w:rsidTr="00F400DA">
        <w:trPr>
          <w:trHeight w:val="397"/>
          <w:jc w:val="center"/>
        </w:trPr>
        <w:tc>
          <w:tcPr>
            <w:tcW w:w="1550" w:type="dxa"/>
            <w:vMerge/>
            <w:noWrap/>
            <w:vAlign w:val="center"/>
          </w:tcPr>
          <w:p w14:paraId="1CBE9B9A" w14:textId="77777777" w:rsidR="00266948" w:rsidRDefault="00266948" w:rsidP="00266948">
            <w:pPr>
              <w:pStyle w:val="affa"/>
              <w:rPr>
                <w:b w:val="0"/>
                <w:bCs/>
                <w:color w:val="auto"/>
                <w:szCs w:val="21"/>
              </w:rPr>
            </w:pPr>
          </w:p>
        </w:tc>
        <w:tc>
          <w:tcPr>
            <w:tcW w:w="1842" w:type="dxa"/>
            <w:noWrap/>
            <w:vAlign w:val="center"/>
          </w:tcPr>
          <w:p w14:paraId="57642C99" w14:textId="77777777" w:rsidR="00266948" w:rsidRDefault="00266948" w:rsidP="00266948">
            <w:pPr>
              <w:pStyle w:val="affa"/>
              <w:rPr>
                <w:b w:val="0"/>
                <w:bCs/>
                <w:color w:val="auto"/>
                <w:szCs w:val="21"/>
              </w:rPr>
            </w:pPr>
            <w:r>
              <w:rPr>
                <w:rFonts w:hint="eastAsia"/>
                <w:b w:val="0"/>
                <w:bCs/>
                <w:color w:val="auto"/>
                <w:szCs w:val="21"/>
              </w:rPr>
              <w:t>二级逆流水洗槽</w:t>
            </w:r>
          </w:p>
        </w:tc>
        <w:tc>
          <w:tcPr>
            <w:tcW w:w="2127" w:type="dxa"/>
            <w:noWrap/>
            <w:vAlign w:val="center"/>
          </w:tcPr>
          <w:p w14:paraId="390FD8A0" w14:textId="77777777" w:rsidR="00266948" w:rsidRPr="000A64A6" w:rsidRDefault="00266948" w:rsidP="00266948">
            <w:pPr>
              <w:pStyle w:val="affa"/>
              <w:rPr>
                <w:b w:val="0"/>
                <w:bCs/>
                <w:color w:val="auto"/>
                <w:szCs w:val="21"/>
              </w:rPr>
            </w:pPr>
            <w:r w:rsidRPr="000A64A6">
              <w:rPr>
                <w:b w:val="0"/>
                <w:bCs/>
                <w:color w:val="auto"/>
                <w:szCs w:val="21"/>
              </w:rPr>
              <w:t>L1000*W600*H800</w:t>
            </w:r>
          </w:p>
        </w:tc>
        <w:tc>
          <w:tcPr>
            <w:tcW w:w="1417" w:type="dxa"/>
            <w:noWrap/>
            <w:vAlign w:val="center"/>
          </w:tcPr>
          <w:p w14:paraId="2FF6534F" w14:textId="77777777" w:rsidR="00266948" w:rsidRDefault="00266948" w:rsidP="00266948">
            <w:pPr>
              <w:pStyle w:val="affa"/>
              <w:rPr>
                <w:b w:val="0"/>
                <w:bCs/>
                <w:color w:val="auto"/>
                <w:szCs w:val="21"/>
              </w:rPr>
            </w:pPr>
            <w:r>
              <w:rPr>
                <w:rFonts w:hint="eastAsia"/>
                <w:b w:val="0"/>
                <w:bCs/>
                <w:color w:val="auto"/>
                <w:szCs w:val="21"/>
              </w:rPr>
              <w:t>2</w:t>
            </w:r>
          </w:p>
        </w:tc>
        <w:tc>
          <w:tcPr>
            <w:tcW w:w="1356" w:type="dxa"/>
            <w:vAlign w:val="center"/>
          </w:tcPr>
          <w:p w14:paraId="17E6C7BB"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0D77EAF4" w14:textId="77777777" w:rsidTr="00F400DA">
        <w:trPr>
          <w:trHeight w:val="397"/>
          <w:jc w:val="center"/>
        </w:trPr>
        <w:tc>
          <w:tcPr>
            <w:tcW w:w="1550" w:type="dxa"/>
            <w:vMerge/>
            <w:noWrap/>
            <w:vAlign w:val="center"/>
          </w:tcPr>
          <w:p w14:paraId="2521634C" w14:textId="77777777" w:rsidR="00266948" w:rsidRDefault="00266948" w:rsidP="00266948">
            <w:pPr>
              <w:pStyle w:val="affa"/>
              <w:rPr>
                <w:b w:val="0"/>
                <w:bCs/>
                <w:color w:val="auto"/>
                <w:szCs w:val="21"/>
              </w:rPr>
            </w:pPr>
          </w:p>
        </w:tc>
        <w:tc>
          <w:tcPr>
            <w:tcW w:w="1842" w:type="dxa"/>
            <w:noWrap/>
            <w:vAlign w:val="center"/>
          </w:tcPr>
          <w:p w14:paraId="0CEB2684" w14:textId="77777777" w:rsidR="00266948" w:rsidRDefault="00266948" w:rsidP="00266948">
            <w:pPr>
              <w:pStyle w:val="affa"/>
              <w:rPr>
                <w:b w:val="0"/>
                <w:bCs/>
                <w:color w:val="auto"/>
                <w:szCs w:val="21"/>
              </w:rPr>
            </w:pPr>
            <w:r>
              <w:rPr>
                <w:rFonts w:hint="eastAsia"/>
                <w:b w:val="0"/>
                <w:bCs/>
                <w:color w:val="auto"/>
                <w:szCs w:val="21"/>
              </w:rPr>
              <w:t>烘干槽</w:t>
            </w:r>
          </w:p>
        </w:tc>
        <w:tc>
          <w:tcPr>
            <w:tcW w:w="2127" w:type="dxa"/>
            <w:noWrap/>
            <w:vAlign w:val="center"/>
          </w:tcPr>
          <w:p w14:paraId="34314981" w14:textId="77777777" w:rsidR="00266948" w:rsidRPr="000A64A6" w:rsidRDefault="00266948" w:rsidP="00266948">
            <w:pPr>
              <w:pStyle w:val="affa"/>
              <w:rPr>
                <w:b w:val="0"/>
                <w:bCs/>
                <w:color w:val="auto"/>
                <w:szCs w:val="21"/>
              </w:rPr>
            </w:pPr>
            <w:r w:rsidRPr="000A64A6">
              <w:rPr>
                <w:b w:val="0"/>
                <w:bCs/>
                <w:color w:val="auto"/>
                <w:szCs w:val="21"/>
              </w:rPr>
              <w:t>L1000*W</w:t>
            </w:r>
            <w:r>
              <w:rPr>
                <w:rFonts w:hint="eastAsia"/>
                <w:b w:val="0"/>
                <w:bCs/>
                <w:color w:val="auto"/>
                <w:szCs w:val="21"/>
              </w:rPr>
              <w:t>30</w:t>
            </w:r>
            <w:r w:rsidRPr="000A64A6">
              <w:rPr>
                <w:b w:val="0"/>
                <w:bCs/>
                <w:color w:val="auto"/>
                <w:szCs w:val="21"/>
              </w:rPr>
              <w:t>00*H800</w:t>
            </w:r>
          </w:p>
        </w:tc>
        <w:tc>
          <w:tcPr>
            <w:tcW w:w="1417" w:type="dxa"/>
            <w:noWrap/>
            <w:vAlign w:val="center"/>
          </w:tcPr>
          <w:p w14:paraId="61DDB280"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1115D423"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4BEA2C59" w14:textId="77777777" w:rsidTr="00F400DA">
        <w:trPr>
          <w:trHeight w:val="397"/>
          <w:jc w:val="center"/>
        </w:trPr>
        <w:tc>
          <w:tcPr>
            <w:tcW w:w="1550" w:type="dxa"/>
            <w:vMerge/>
            <w:noWrap/>
            <w:vAlign w:val="center"/>
          </w:tcPr>
          <w:p w14:paraId="4C7D5ADF" w14:textId="77777777" w:rsidR="00266948" w:rsidRDefault="00266948" w:rsidP="00266948">
            <w:pPr>
              <w:pStyle w:val="affa"/>
              <w:rPr>
                <w:b w:val="0"/>
                <w:bCs/>
                <w:color w:val="auto"/>
                <w:szCs w:val="21"/>
              </w:rPr>
            </w:pPr>
          </w:p>
        </w:tc>
        <w:tc>
          <w:tcPr>
            <w:tcW w:w="1842" w:type="dxa"/>
            <w:noWrap/>
            <w:vAlign w:val="center"/>
          </w:tcPr>
          <w:p w14:paraId="0013FAC0" w14:textId="77777777" w:rsidR="00266948" w:rsidRDefault="00266948" w:rsidP="00266948">
            <w:pPr>
              <w:pStyle w:val="affa"/>
              <w:rPr>
                <w:b w:val="0"/>
                <w:bCs/>
                <w:color w:val="auto"/>
                <w:szCs w:val="21"/>
              </w:rPr>
            </w:pPr>
            <w:r>
              <w:rPr>
                <w:rFonts w:hint="eastAsia"/>
                <w:b w:val="0"/>
                <w:bCs/>
                <w:color w:val="auto"/>
                <w:szCs w:val="21"/>
              </w:rPr>
              <w:t>两级碱喷淋吸收塔</w:t>
            </w:r>
          </w:p>
        </w:tc>
        <w:tc>
          <w:tcPr>
            <w:tcW w:w="2127" w:type="dxa"/>
            <w:noWrap/>
            <w:vAlign w:val="center"/>
          </w:tcPr>
          <w:p w14:paraId="19875425" w14:textId="77777777" w:rsidR="00266948" w:rsidRDefault="00266948" w:rsidP="00266948">
            <w:pPr>
              <w:pStyle w:val="affa"/>
              <w:rPr>
                <w:b w:val="0"/>
                <w:bCs/>
                <w:color w:val="auto"/>
                <w:szCs w:val="21"/>
              </w:rPr>
            </w:pPr>
            <w:r>
              <w:rPr>
                <w:rFonts w:hint="eastAsia"/>
                <w:b w:val="0"/>
                <w:bCs/>
                <w:color w:val="auto"/>
                <w:szCs w:val="21"/>
              </w:rPr>
              <w:t>/</w:t>
            </w:r>
          </w:p>
        </w:tc>
        <w:tc>
          <w:tcPr>
            <w:tcW w:w="1417" w:type="dxa"/>
            <w:noWrap/>
            <w:vAlign w:val="center"/>
          </w:tcPr>
          <w:p w14:paraId="77B3D25A" w14:textId="77777777" w:rsidR="00266948" w:rsidRDefault="00266948" w:rsidP="00266948">
            <w:pPr>
              <w:pStyle w:val="affa"/>
              <w:rPr>
                <w:b w:val="0"/>
                <w:bCs/>
                <w:color w:val="auto"/>
                <w:szCs w:val="21"/>
              </w:rPr>
            </w:pPr>
            <w:r>
              <w:rPr>
                <w:rFonts w:hint="eastAsia"/>
                <w:b w:val="0"/>
                <w:bCs/>
                <w:color w:val="auto"/>
                <w:szCs w:val="21"/>
              </w:rPr>
              <w:t>1</w:t>
            </w:r>
          </w:p>
        </w:tc>
        <w:tc>
          <w:tcPr>
            <w:tcW w:w="1356" w:type="dxa"/>
            <w:vAlign w:val="center"/>
          </w:tcPr>
          <w:p w14:paraId="4899B60F" w14:textId="77777777" w:rsidR="00266948" w:rsidRDefault="00266948" w:rsidP="00266948">
            <w:pPr>
              <w:pStyle w:val="affa"/>
              <w:rPr>
                <w:b w:val="0"/>
                <w:bCs/>
                <w:color w:val="auto"/>
                <w:szCs w:val="21"/>
              </w:rPr>
            </w:pPr>
            <w:r>
              <w:rPr>
                <w:rFonts w:hint="eastAsia"/>
                <w:b w:val="0"/>
                <w:bCs/>
                <w:color w:val="auto"/>
                <w:szCs w:val="21"/>
              </w:rPr>
              <w:t>/</w:t>
            </w:r>
          </w:p>
        </w:tc>
      </w:tr>
      <w:tr w:rsidR="00266948" w:rsidRPr="00C26455" w14:paraId="658D07DD" w14:textId="77777777" w:rsidTr="00F400DA">
        <w:trPr>
          <w:trHeight w:val="397"/>
          <w:jc w:val="center"/>
        </w:trPr>
        <w:tc>
          <w:tcPr>
            <w:tcW w:w="1550" w:type="dxa"/>
            <w:vMerge w:val="restart"/>
            <w:vAlign w:val="center"/>
          </w:tcPr>
          <w:p w14:paraId="71B4366F" w14:textId="77777777" w:rsidR="00266948" w:rsidRPr="00C26455" w:rsidRDefault="00266948" w:rsidP="00266948">
            <w:pPr>
              <w:pStyle w:val="aff6"/>
            </w:pPr>
            <w:r w:rsidRPr="00C26455">
              <w:t>共用设备</w:t>
            </w:r>
          </w:p>
        </w:tc>
        <w:tc>
          <w:tcPr>
            <w:tcW w:w="1842" w:type="dxa"/>
            <w:noWrap/>
            <w:vAlign w:val="center"/>
          </w:tcPr>
          <w:p w14:paraId="299933F1" w14:textId="77777777" w:rsidR="00266948" w:rsidRPr="007B089B" w:rsidRDefault="00266948" w:rsidP="00266948">
            <w:pPr>
              <w:pStyle w:val="aff6"/>
              <w:rPr>
                <w:highlight w:val="yellow"/>
              </w:rPr>
            </w:pPr>
            <w:r w:rsidRPr="006023C0">
              <w:rPr>
                <w:rFonts w:hint="eastAsia"/>
              </w:rPr>
              <w:t>纯水制备设备</w:t>
            </w:r>
          </w:p>
        </w:tc>
        <w:tc>
          <w:tcPr>
            <w:tcW w:w="2127" w:type="dxa"/>
            <w:noWrap/>
            <w:vAlign w:val="center"/>
          </w:tcPr>
          <w:p w14:paraId="756A6283" w14:textId="77777777" w:rsidR="00266948" w:rsidRPr="00C26455" w:rsidRDefault="00266948" w:rsidP="00266948">
            <w:pPr>
              <w:pStyle w:val="aff6"/>
            </w:pPr>
            <w:r>
              <w:t>3</w:t>
            </w:r>
            <w:r w:rsidRPr="00C26455">
              <w:rPr>
                <w:rFonts w:hint="eastAsia"/>
              </w:rPr>
              <w:t>t/h</w:t>
            </w:r>
          </w:p>
        </w:tc>
        <w:tc>
          <w:tcPr>
            <w:tcW w:w="1417" w:type="dxa"/>
            <w:noWrap/>
            <w:vAlign w:val="center"/>
          </w:tcPr>
          <w:p w14:paraId="0D52441D" w14:textId="77777777" w:rsidR="00266948" w:rsidRPr="00C26455" w:rsidRDefault="00266948" w:rsidP="00266948">
            <w:pPr>
              <w:pStyle w:val="aff6"/>
            </w:pPr>
            <w:r w:rsidRPr="00C26455">
              <w:rPr>
                <w:rFonts w:hint="eastAsia"/>
              </w:rPr>
              <w:t>1</w:t>
            </w:r>
          </w:p>
        </w:tc>
        <w:tc>
          <w:tcPr>
            <w:tcW w:w="1356" w:type="dxa"/>
            <w:vAlign w:val="center"/>
          </w:tcPr>
          <w:p w14:paraId="280BBE37" w14:textId="77777777" w:rsidR="00266948" w:rsidRPr="00C26455" w:rsidRDefault="00266948" w:rsidP="00266948">
            <w:pPr>
              <w:pStyle w:val="aff6"/>
            </w:pPr>
            <w:r w:rsidRPr="00C26455">
              <w:rPr>
                <w:rFonts w:hint="eastAsia"/>
              </w:rPr>
              <w:t>离子交换树脂</w:t>
            </w:r>
          </w:p>
        </w:tc>
      </w:tr>
      <w:tr w:rsidR="00266948" w:rsidRPr="00C26455" w14:paraId="362FA480" w14:textId="77777777" w:rsidTr="00F400DA">
        <w:trPr>
          <w:trHeight w:val="397"/>
          <w:jc w:val="center"/>
        </w:trPr>
        <w:tc>
          <w:tcPr>
            <w:tcW w:w="1550" w:type="dxa"/>
            <w:vMerge/>
            <w:vAlign w:val="center"/>
          </w:tcPr>
          <w:p w14:paraId="6E7398DA" w14:textId="77777777" w:rsidR="00266948" w:rsidRPr="00C26455" w:rsidRDefault="00266948" w:rsidP="00266948">
            <w:pPr>
              <w:pStyle w:val="aff6"/>
            </w:pPr>
          </w:p>
        </w:tc>
        <w:tc>
          <w:tcPr>
            <w:tcW w:w="1842" w:type="dxa"/>
            <w:noWrap/>
            <w:vAlign w:val="center"/>
          </w:tcPr>
          <w:p w14:paraId="63BBCECA" w14:textId="77777777" w:rsidR="00266948" w:rsidRPr="00C26455" w:rsidRDefault="00266948" w:rsidP="00266948">
            <w:pPr>
              <w:pStyle w:val="aff6"/>
            </w:pPr>
            <w:r w:rsidRPr="00C26455">
              <w:rPr>
                <w:rFonts w:hint="eastAsia"/>
              </w:rPr>
              <w:t>包装机</w:t>
            </w:r>
          </w:p>
        </w:tc>
        <w:tc>
          <w:tcPr>
            <w:tcW w:w="2127" w:type="dxa"/>
            <w:noWrap/>
            <w:vAlign w:val="center"/>
          </w:tcPr>
          <w:p w14:paraId="36F9154B" w14:textId="77777777" w:rsidR="00266948" w:rsidRPr="00C26455" w:rsidRDefault="00266948" w:rsidP="00266948">
            <w:pPr>
              <w:pStyle w:val="aff6"/>
            </w:pPr>
            <w:r w:rsidRPr="00C26455">
              <w:rPr>
                <w:rFonts w:hint="eastAsia"/>
              </w:rPr>
              <w:t>/</w:t>
            </w:r>
          </w:p>
        </w:tc>
        <w:tc>
          <w:tcPr>
            <w:tcW w:w="1417" w:type="dxa"/>
            <w:noWrap/>
            <w:vAlign w:val="center"/>
          </w:tcPr>
          <w:p w14:paraId="0CB2A608" w14:textId="77777777" w:rsidR="00266948" w:rsidRPr="00C26455" w:rsidRDefault="00266948" w:rsidP="00266948">
            <w:pPr>
              <w:pStyle w:val="aff6"/>
            </w:pPr>
            <w:r>
              <w:rPr>
                <w:rFonts w:hint="eastAsia"/>
              </w:rPr>
              <w:t>10</w:t>
            </w:r>
          </w:p>
        </w:tc>
        <w:tc>
          <w:tcPr>
            <w:tcW w:w="1356" w:type="dxa"/>
            <w:vAlign w:val="center"/>
          </w:tcPr>
          <w:p w14:paraId="3C9834D5" w14:textId="77777777" w:rsidR="00266948" w:rsidRPr="00C26455" w:rsidRDefault="00266948" w:rsidP="00266948">
            <w:pPr>
              <w:pStyle w:val="aff6"/>
            </w:pPr>
            <w:r>
              <w:rPr>
                <w:rFonts w:hint="eastAsia"/>
              </w:rPr>
              <w:t>全自动</w:t>
            </w:r>
          </w:p>
        </w:tc>
      </w:tr>
      <w:tr w:rsidR="00266948" w:rsidRPr="00C26455" w14:paraId="6FF4C50E" w14:textId="77777777" w:rsidTr="00F400DA">
        <w:trPr>
          <w:trHeight w:val="397"/>
          <w:jc w:val="center"/>
        </w:trPr>
        <w:tc>
          <w:tcPr>
            <w:tcW w:w="1550" w:type="dxa"/>
            <w:vMerge/>
            <w:vAlign w:val="center"/>
          </w:tcPr>
          <w:p w14:paraId="5CC68329" w14:textId="77777777" w:rsidR="00266948" w:rsidRPr="00C26455" w:rsidRDefault="00266948" w:rsidP="00266948">
            <w:pPr>
              <w:pStyle w:val="aff6"/>
            </w:pPr>
          </w:p>
        </w:tc>
        <w:tc>
          <w:tcPr>
            <w:tcW w:w="1842" w:type="dxa"/>
            <w:noWrap/>
            <w:vAlign w:val="center"/>
          </w:tcPr>
          <w:p w14:paraId="46A2B2BB" w14:textId="77777777" w:rsidR="00266948" w:rsidRPr="00C26455" w:rsidRDefault="00266948" w:rsidP="00266948">
            <w:pPr>
              <w:pStyle w:val="aff6"/>
            </w:pPr>
            <w:r>
              <w:rPr>
                <w:rFonts w:hint="eastAsia"/>
              </w:rPr>
              <w:t>空压机</w:t>
            </w:r>
          </w:p>
        </w:tc>
        <w:tc>
          <w:tcPr>
            <w:tcW w:w="2127" w:type="dxa"/>
            <w:noWrap/>
            <w:vAlign w:val="center"/>
          </w:tcPr>
          <w:p w14:paraId="6AAF8CEB" w14:textId="77777777" w:rsidR="00266948" w:rsidRPr="00C26455" w:rsidRDefault="00266948" w:rsidP="00266948">
            <w:pPr>
              <w:pStyle w:val="aff6"/>
            </w:pPr>
            <w:r>
              <w:rPr>
                <w:rFonts w:hint="eastAsia"/>
              </w:rPr>
              <w:t>/</w:t>
            </w:r>
          </w:p>
        </w:tc>
        <w:tc>
          <w:tcPr>
            <w:tcW w:w="1417" w:type="dxa"/>
            <w:noWrap/>
            <w:vAlign w:val="center"/>
          </w:tcPr>
          <w:p w14:paraId="6BBDFD2B" w14:textId="77777777" w:rsidR="00266948" w:rsidRDefault="00266948" w:rsidP="00266948">
            <w:pPr>
              <w:pStyle w:val="aff6"/>
            </w:pPr>
            <w:r>
              <w:rPr>
                <w:rFonts w:hint="eastAsia"/>
              </w:rPr>
              <w:t>2</w:t>
            </w:r>
          </w:p>
        </w:tc>
        <w:tc>
          <w:tcPr>
            <w:tcW w:w="1356" w:type="dxa"/>
            <w:vAlign w:val="center"/>
          </w:tcPr>
          <w:p w14:paraId="72A646BD" w14:textId="77777777" w:rsidR="00266948" w:rsidRDefault="00266948" w:rsidP="00266948">
            <w:pPr>
              <w:pStyle w:val="aff6"/>
            </w:pPr>
            <w:r>
              <w:rPr>
                <w:rFonts w:hint="eastAsia"/>
              </w:rPr>
              <w:t>/</w:t>
            </w:r>
          </w:p>
        </w:tc>
      </w:tr>
      <w:tr w:rsidR="00266948" w:rsidRPr="00C26455" w14:paraId="01CF90C2" w14:textId="77777777" w:rsidTr="00F400DA">
        <w:trPr>
          <w:trHeight w:val="397"/>
          <w:jc w:val="center"/>
        </w:trPr>
        <w:tc>
          <w:tcPr>
            <w:tcW w:w="1550" w:type="dxa"/>
            <w:vMerge/>
            <w:vAlign w:val="center"/>
          </w:tcPr>
          <w:p w14:paraId="1C38A8CB" w14:textId="77777777" w:rsidR="00266948" w:rsidRPr="00C26455" w:rsidRDefault="00266948" w:rsidP="00266948">
            <w:pPr>
              <w:pStyle w:val="aff6"/>
            </w:pPr>
          </w:p>
        </w:tc>
        <w:tc>
          <w:tcPr>
            <w:tcW w:w="1842" w:type="dxa"/>
            <w:noWrap/>
            <w:vAlign w:val="center"/>
          </w:tcPr>
          <w:p w14:paraId="44B02D37" w14:textId="77777777" w:rsidR="00266948" w:rsidRPr="00C26455" w:rsidRDefault="00266948" w:rsidP="00266948">
            <w:pPr>
              <w:pStyle w:val="aff6"/>
            </w:pPr>
            <w:r w:rsidRPr="00C26455">
              <w:rPr>
                <w:rFonts w:hint="eastAsia"/>
              </w:rPr>
              <w:t>风机</w:t>
            </w:r>
          </w:p>
        </w:tc>
        <w:tc>
          <w:tcPr>
            <w:tcW w:w="2127" w:type="dxa"/>
            <w:noWrap/>
            <w:vAlign w:val="center"/>
          </w:tcPr>
          <w:p w14:paraId="35C37D09" w14:textId="77777777" w:rsidR="00266948" w:rsidRPr="00C26455" w:rsidRDefault="00266948" w:rsidP="00266948">
            <w:pPr>
              <w:pStyle w:val="aff6"/>
            </w:pPr>
            <w:r w:rsidRPr="00C26455">
              <w:rPr>
                <w:rFonts w:hint="eastAsia"/>
              </w:rPr>
              <w:t>/</w:t>
            </w:r>
          </w:p>
        </w:tc>
        <w:tc>
          <w:tcPr>
            <w:tcW w:w="1417" w:type="dxa"/>
            <w:noWrap/>
            <w:vAlign w:val="center"/>
          </w:tcPr>
          <w:p w14:paraId="27A084E2" w14:textId="77777777" w:rsidR="00266948" w:rsidRPr="00C26455" w:rsidRDefault="00266948" w:rsidP="00266948">
            <w:pPr>
              <w:pStyle w:val="aff6"/>
            </w:pPr>
            <w:r>
              <w:rPr>
                <w:rFonts w:hint="eastAsia"/>
              </w:rPr>
              <w:t>7</w:t>
            </w:r>
          </w:p>
        </w:tc>
        <w:tc>
          <w:tcPr>
            <w:tcW w:w="1356" w:type="dxa"/>
            <w:vAlign w:val="center"/>
          </w:tcPr>
          <w:p w14:paraId="541697EF" w14:textId="77777777" w:rsidR="00266948" w:rsidRPr="00C26455" w:rsidRDefault="00266948" w:rsidP="00266948">
            <w:pPr>
              <w:pStyle w:val="aff6"/>
            </w:pPr>
            <w:r w:rsidRPr="00C26455">
              <w:rPr>
                <w:rFonts w:hint="eastAsia"/>
              </w:rPr>
              <w:t>/</w:t>
            </w:r>
          </w:p>
        </w:tc>
      </w:tr>
      <w:tr w:rsidR="00266948" w:rsidRPr="00C26455" w14:paraId="7B867B07" w14:textId="77777777" w:rsidTr="00F400DA">
        <w:trPr>
          <w:trHeight w:val="397"/>
          <w:jc w:val="center"/>
        </w:trPr>
        <w:tc>
          <w:tcPr>
            <w:tcW w:w="1550" w:type="dxa"/>
            <w:vMerge/>
            <w:vAlign w:val="center"/>
          </w:tcPr>
          <w:p w14:paraId="12F1094B" w14:textId="77777777" w:rsidR="00266948" w:rsidRPr="00C26455" w:rsidRDefault="00266948" w:rsidP="00266948">
            <w:pPr>
              <w:pStyle w:val="aff6"/>
            </w:pPr>
          </w:p>
        </w:tc>
        <w:tc>
          <w:tcPr>
            <w:tcW w:w="1842" w:type="dxa"/>
            <w:noWrap/>
            <w:vAlign w:val="center"/>
          </w:tcPr>
          <w:p w14:paraId="43FE392C" w14:textId="77777777" w:rsidR="00266948" w:rsidRPr="00C26455" w:rsidRDefault="00266948" w:rsidP="00266948">
            <w:pPr>
              <w:pStyle w:val="aff6"/>
            </w:pPr>
            <w:r w:rsidRPr="00C26455">
              <w:rPr>
                <w:rFonts w:hint="eastAsia"/>
              </w:rPr>
              <w:t>过滤机</w:t>
            </w:r>
          </w:p>
        </w:tc>
        <w:tc>
          <w:tcPr>
            <w:tcW w:w="2127" w:type="dxa"/>
            <w:noWrap/>
            <w:vAlign w:val="center"/>
          </w:tcPr>
          <w:p w14:paraId="0AE41CF0" w14:textId="77777777" w:rsidR="00266948" w:rsidRPr="00C26455" w:rsidRDefault="00266948" w:rsidP="00266948">
            <w:pPr>
              <w:pStyle w:val="aff6"/>
            </w:pPr>
            <w:r w:rsidRPr="00C26455">
              <w:rPr>
                <w:rFonts w:hint="eastAsia"/>
              </w:rPr>
              <w:t>/</w:t>
            </w:r>
          </w:p>
        </w:tc>
        <w:tc>
          <w:tcPr>
            <w:tcW w:w="1417" w:type="dxa"/>
            <w:noWrap/>
            <w:vAlign w:val="center"/>
          </w:tcPr>
          <w:p w14:paraId="6C36CF65" w14:textId="77777777" w:rsidR="00266948" w:rsidRPr="00C26455" w:rsidRDefault="00266948" w:rsidP="00266948">
            <w:pPr>
              <w:pStyle w:val="aff6"/>
            </w:pPr>
            <w:r>
              <w:rPr>
                <w:rFonts w:hint="eastAsia"/>
              </w:rPr>
              <w:t>16</w:t>
            </w:r>
          </w:p>
        </w:tc>
        <w:tc>
          <w:tcPr>
            <w:tcW w:w="1356" w:type="dxa"/>
            <w:vAlign w:val="center"/>
          </w:tcPr>
          <w:p w14:paraId="0DBF35FA" w14:textId="77777777" w:rsidR="00266948" w:rsidRPr="00044559" w:rsidRDefault="00266948" w:rsidP="00266948">
            <w:pPr>
              <w:pStyle w:val="aff6"/>
            </w:pPr>
            <w:r w:rsidRPr="00044559">
              <w:rPr>
                <w:rFonts w:hint="eastAsia"/>
              </w:rPr>
              <w:t>电镀槽过滤</w:t>
            </w:r>
          </w:p>
        </w:tc>
      </w:tr>
      <w:tr w:rsidR="00266948" w:rsidRPr="00C26455" w14:paraId="3BF4F30C" w14:textId="77777777" w:rsidTr="00F400DA">
        <w:trPr>
          <w:trHeight w:val="397"/>
          <w:jc w:val="center"/>
        </w:trPr>
        <w:tc>
          <w:tcPr>
            <w:tcW w:w="1550" w:type="dxa"/>
            <w:vMerge/>
            <w:vAlign w:val="center"/>
          </w:tcPr>
          <w:p w14:paraId="712AB91F" w14:textId="77777777" w:rsidR="00266948" w:rsidRPr="00C26455" w:rsidRDefault="00266948" w:rsidP="00266948">
            <w:pPr>
              <w:pStyle w:val="aff6"/>
            </w:pPr>
          </w:p>
        </w:tc>
        <w:tc>
          <w:tcPr>
            <w:tcW w:w="1842" w:type="dxa"/>
            <w:noWrap/>
            <w:vAlign w:val="center"/>
          </w:tcPr>
          <w:p w14:paraId="0F0CC497" w14:textId="77777777" w:rsidR="00266948" w:rsidRPr="001A0F1C" w:rsidRDefault="00266948" w:rsidP="00266948">
            <w:pPr>
              <w:pStyle w:val="aff6"/>
              <w:rPr>
                <w:highlight w:val="yellow"/>
              </w:rPr>
            </w:pPr>
            <w:r w:rsidRPr="001E6504">
              <w:rPr>
                <w:rFonts w:hint="eastAsia"/>
              </w:rPr>
              <w:t>锅炉</w:t>
            </w:r>
          </w:p>
        </w:tc>
        <w:tc>
          <w:tcPr>
            <w:tcW w:w="2127" w:type="dxa"/>
            <w:noWrap/>
            <w:vAlign w:val="center"/>
          </w:tcPr>
          <w:p w14:paraId="77DE7EBD" w14:textId="77777777" w:rsidR="00266948" w:rsidRPr="00C26455" w:rsidRDefault="00266948" w:rsidP="00266948">
            <w:pPr>
              <w:pStyle w:val="aff6"/>
            </w:pPr>
            <w:r>
              <w:t>4</w:t>
            </w:r>
            <w:r w:rsidRPr="00C26455">
              <w:rPr>
                <w:rFonts w:hint="eastAsia"/>
              </w:rPr>
              <w:t>t/h</w:t>
            </w:r>
          </w:p>
        </w:tc>
        <w:tc>
          <w:tcPr>
            <w:tcW w:w="1417" w:type="dxa"/>
            <w:noWrap/>
            <w:vAlign w:val="center"/>
          </w:tcPr>
          <w:p w14:paraId="2DB1071B" w14:textId="77777777" w:rsidR="00266948" w:rsidRDefault="00266948" w:rsidP="00266948">
            <w:pPr>
              <w:pStyle w:val="aff6"/>
            </w:pPr>
            <w:r>
              <w:rPr>
                <w:rFonts w:hint="eastAsia"/>
              </w:rPr>
              <w:t>1</w:t>
            </w:r>
          </w:p>
        </w:tc>
        <w:tc>
          <w:tcPr>
            <w:tcW w:w="1356" w:type="dxa"/>
            <w:vAlign w:val="center"/>
          </w:tcPr>
          <w:p w14:paraId="7B6A66C1" w14:textId="77777777" w:rsidR="00266948" w:rsidRPr="00044559" w:rsidRDefault="00266948" w:rsidP="00266948">
            <w:pPr>
              <w:pStyle w:val="aff6"/>
            </w:pPr>
            <w:r>
              <w:rPr>
                <w:rFonts w:hint="eastAsia"/>
              </w:rPr>
              <w:t>蒸汽加热</w:t>
            </w:r>
          </w:p>
        </w:tc>
      </w:tr>
    </w:tbl>
    <w:p w14:paraId="154B8F3F" w14:textId="77777777" w:rsidR="002915AD" w:rsidRPr="00C26455" w:rsidRDefault="000939D1" w:rsidP="000939D1">
      <w:pPr>
        <w:ind w:firstLine="480"/>
      </w:pPr>
      <w:r w:rsidRPr="00C26455">
        <w:rPr>
          <w:rFonts w:hint="eastAsia"/>
        </w:rPr>
        <w:t>本项目电镀生产线中镀槽、镀件提升转运装置、电器控制装置、电源设备、过滤设备、检测仪器、加热与冷却装置、滚筒驱动装置、空气搅拌设备及线上污染控制设施等采用一体自动化成套装置，全部为数控自动化生产线。</w:t>
      </w:r>
    </w:p>
    <w:p w14:paraId="0EC31917" w14:textId="093998DF" w:rsidR="002915AD" w:rsidRPr="00C26455" w:rsidRDefault="000939D1" w:rsidP="00C02430">
      <w:pPr>
        <w:pStyle w:val="30"/>
        <w:spacing w:before="240" w:after="120"/>
      </w:pPr>
      <w:bookmarkStart w:id="272" w:name="_Toc108122509"/>
      <w:r w:rsidRPr="00C26455">
        <w:rPr>
          <w:rFonts w:hint="eastAsia"/>
        </w:rPr>
        <w:t>生产工艺</w:t>
      </w:r>
      <w:bookmarkEnd w:id="268"/>
      <w:bookmarkEnd w:id="269"/>
      <w:bookmarkEnd w:id="270"/>
      <w:r w:rsidRPr="00C26455">
        <w:rPr>
          <w:rFonts w:hint="eastAsia"/>
        </w:rPr>
        <w:t>及产污环节</w:t>
      </w:r>
      <w:bookmarkEnd w:id="272"/>
    </w:p>
    <w:p w14:paraId="6DA6397B" w14:textId="028B8DBD" w:rsidR="00CC770E" w:rsidRPr="00C26455" w:rsidRDefault="003D4466" w:rsidP="00CC770E">
      <w:pPr>
        <w:ind w:firstLine="480"/>
      </w:pPr>
      <w:r w:rsidRPr="003D4466">
        <w:rPr>
          <w:rFonts w:hint="eastAsia"/>
        </w:rPr>
        <w:t>本项目生产线包括电池钢壳生产线、负极底盖生产线和钢带生产线，具体生产工艺及产排污环节如下</w:t>
      </w:r>
      <w:r w:rsidR="000D32C5" w:rsidRPr="00C26455">
        <w:rPr>
          <w:rFonts w:hint="eastAsia"/>
        </w:rPr>
        <w:t>。</w:t>
      </w:r>
    </w:p>
    <w:p w14:paraId="1CF81162" w14:textId="319EA289" w:rsidR="00BE552E" w:rsidRPr="00C26455" w:rsidRDefault="00BE552E" w:rsidP="00CC770E">
      <w:pPr>
        <w:ind w:firstLine="482"/>
        <w:rPr>
          <w:b/>
        </w:rPr>
      </w:pPr>
      <w:r w:rsidRPr="00C26455">
        <w:rPr>
          <w:rFonts w:hint="eastAsia"/>
          <w:b/>
        </w:rPr>
        <w:t>一、</w:t>
      </w:r>
      <w:r w:rsidR="003D4466">
        <w:rPr>
          <w:rFonts w:hint="eastAsia"/>
          <w:b/>
        </w:rPr>
        <w:t>电池钢壳</w:t>
      </w:r>
      <w:r w:rsidRPr="00C26455">
        <w:rPr>
          <w:rFonts w:hint="eastAsia"/>
          <w:b/>
        </w:rPr>
        <w:t>生产线</w:t>
      </w:r>
    </w:p>
    <w:p w14:paraId="4C86E51A" w14:textId="2DCE4234" w:rsidR="00BE552E" w:rsidRPr="00C26455" w:rsidRDefault="00310512" w:rsidP="00BE552E">
      <w:pPr>
        <w:ind w:firstLine="480"/>
      </w:pPr>
      <w:r>
        <w:rPr>
          <w:noProof/>
        </w:rPr>
        <w:object w:dxaOrig="1440" w:dyaOrig="1440" w14:anchorId="0A9A4B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55" type="#_x0000_t75" style="position:absolute;left:0;text-align:left;margin-left:15.6pt;margin-top:7.85pt;width:382.9pt;height:332.7pt;z-index:251815936;mso-position-horizontal-relative:text;mso-position-vertical-relative:text;mso-width-relative:page;mso-height-relative:page">
            <v:imagedata r:id="rId40" o:title=""/>
          </v:shape>
          <o:OLEObject Type="Embed" ProgID="Visio.Drawing.11" ShapeID="_x0000_s2455" DrawAspect="Content" ObjectID="_1773127546" r:id="rId41"/>
        </w:object>
      </w:r>
    </w:p>
    <w:p w14:paraId="6E0FE39E" w14:textId="6A3E677F" w:rsidR="00BE552E" w:rsidRPr="00C26455" w:rsidRDefault="00BE552E" w:rsidP="00BE552E">
      <w:pPr>
        <w:ind w:firstLine="480"/>
      </w:pPr>
    </w:p>
    <w:p w14:paraId="729C280B" w14:textId="77777777" w:rsidR="00BE552E" w:rsidRPr="00C26455" w:rsidRDefault="00BE552E" w:rsidP="00BE552E">
      <w:pPr>
        <w:ind w:firstLine="480"/>
      </w:pPr>
    </w:p>
    <w:p w14:paraId="6BB933BE" w14:textId="280990C0" w:rsidR="00BE552E" w:rsidRDefault="00BE552E" w:rsidP="00BE552E">
      <w:pPr>
        <w:ind w:firstLine="480"/>
      </w:pPr>
    </w:p>
    <w:p w14:paraId="11608D18" w14:textId="77777777" w:rsidR="004F0181" w:rsidRDefault="004F0181" w:rsidP="00BE552E">
      <w:pPr>
        <w:ind w:firstLine="480"/>
      </w:pPr>
    </w:p>
    <w:p w14:paraId="7CB0CF81" w14:textId="79FBC868" w:rsidR="004F0181" w:rsidRDefault="004F0181" w:rsidP="00BE552E">
      <w:pPr>
        <w:ind w:firstLine="480"/>
      </w:pPr>
    </w:p>
    <w:p w14:paraId="20BBE0D3" w14:textId="77777777" w:rsidR="004F0181" w:rsidRDefault="004F0181" w:rsidP="00BE552E">
      <w:pPr>
        <w:ind w:firstLine="480"/>
      </w:pPr>
    </w:p>
    <w:p w14:paraId="192E6BA6" w14:textId="77777777" w:rsidR="004F0181" w:rsidRDefault="004F0181" w:rsidP="00BE552E">
      <w:pPr>
        <w:ind w:firstLine="480"/>
      </w:pPr>
    </w:p>
    <w:p w14:paraId="6F4FE392" w14:textId="77777777" w:rsidR="004F0181" w:rsidRPr="00C26455" w:rsidRDefault="004F0181" w:rsidP="00BE552E">
      <w:pPr>
        <w:ind w:firstLine="480"/>
      </w:pPr>
    </w:p>
    <w:p w14:paraId="53CCDD21" w14:textId="77777777" w:rsidR="00E0476B" w:rsidRDefault="00E0476B" w:rsidP="00CC770E">
      <w:pPr>
        <w:ind w:firstLine="422"/>
        <w:rPr>
          <w:b/>
          <w:sz w:val="21"/>
          <w:szCs w:val="21"/>
        </w:rPr>
      </w:pPr>
    </w:p>
    <w:p w14:paraId="02F8B87E" w14:textId="77777777" w:rsidR="00E0476B" w:rsidRDefault="00E0476B" w:rsidP="00CC770E">
      <w:pPr>
        <w:ind w:firstLine="422"/>
        <w:rPr>
          <w:b/>
          <w:sz w:val="21"/>
          <w:szCs w:val="21"/>
        </w:rPr>
      </w:pPr>
    </w:p>
    <w:p w14:paraId="63BF770F" w14:textId="77777777" w:rsidR="00E0476B" w:rsidRDefault="00E0476B" w:rsidP="00CC770E">
      <w:pPr>
        <w:ind w:firstLine="422"/>
        <w:rPr>
          <w:b/>
          <w:sz w:val="21"/>
          <w:szCs w:val="21"/>
        </w:rPr>
      </w:pPr>
    </w:p>
    <w:p w14:paraId="0DDA9D9F" w14:textId="77777777" w:rsidR="00462E94" w:rsidRDefault="00462E94" w:rsidP="00783982">
      <w:pPr>
        <w:ind w:firstLineChars="0" w:firstLine="0"/>
        <w:rPr>
          <w:b/>
          <w:sz w:val="21"/>
          <w:szCs w:val="21"/>
        </w:rPr>
      </w:pPr>
    </w:p>
    <w:p w14:paraId="3B02E2B4" w14:textId="6BFE178E" w:rsidR="00BE552E" w:rsidRPr="00C26455" w:rsidRDefault="003748C3" w:rsidP="00CC770E">
      <w:pPr>
        <w:ind w:firstLine="422"/>
        <w:rPr>
          <w:b/>
        </w:rPr>
      </w:pPr>
      <w:r w:rsidRPr="003748C3">
        <w:rPr>
          <w:rFonts w:hint="eastAsia"/>
          <w:b/>
          <w:sz w:val="21"/>
          <w:szCs w:val="21"/>
        </w:rPr>
        <w:t>注：</w:t>
      </w:r>
      <w:r w:rsidRPr="003748C3">
        <w:rPr>
          <w:rFonts w:hint="eastAsia"/>
          <w:b/>
          <w:sz w:val="21"/>
          <w:szCs w:val="21"/>
        </w:rPr>
        <w:t>G</w:t>
      </w:r>
      <w:r w:rsidRPr="003748C3">
        <w:rPr>
          <w:rFonts w:hint="eastAsia"/>
          <w:b/>
          <w:sz w:val="21"/>
          <w:szCs w:val="21"/>
        </w:rPr>
        <w:t>：废气；</w:t>
      </w:r>
      <w:r w:rsidRPr="003748C3">
        <w:rPr>
          <w:rFonts w:hint="eastAsia"/>
          <w:b/>
          <w:sz w:val="21"/>
          <w:szCs w:val="21"/>
        </w:rPr>
        <w:t>W</w:t>
      </w:r>
      <w:r w:rsidRPr="003748C3">
        <w:rPr>
          <w:rFonts w:hint="eastAsia"/>
          <w:b/>
          <w:sz w:val="21"/>
          <w:szCs w:val="21"/>
        </w:rPr>
        <w:t>：废水；</w:t>
      </w:r>
      <w:r w:rsidRPr="003748C3">
        <w:rPr>
          <w:rFonts w:hint="eastAsia"/>
          <w:b/>
          <w:sz w:val="21"/>
          <w:szCs w:val="21"/>
        </w:rPr>
        <w:t>N</w:t>
      </w:r>
      <w:r w:rsidRPr="003748C3">
        <w:rPr>
          <w:rFonts w:hint="eastAsia"/>
          <w:b/>
          <w:sz w:val="21"/>
          <w:szCs w:val="21"/>
        </w:rPr>
        <w:t>：噪声；</w:t>
      </w:r>
      <w:r w:rsidRPr="003748C3">
        <w:rPr>
          <w:rFonts w:hint="eastAsia"/>
          <w:b/>
          <w:sz w:val="21"/>
          <w:szCs w:val="21"/>
        </w:rPr>
        <w:t>S</w:t>
      </w:r>
      <w:r w:rsidRPr="003748C3">
        <w:rPr>
          <w:rFonts w:hint="eastAsia"/>
          <w:b/>
          <w:sz w:val="21"/>
          <w:szCs w:val="21"/>
        </w:rPr>
        <w:t>：固废</w:t>
      </w:r>
    </w:p>
    <w:p w14:paraId="20EDE428" w14:textId="77777777" w:rsidR="00944CA7" w:rsidRDefault="00944CA7" w:rsidP="00944CA7">
      <w:pPr>
        <w:spacing w:line="240" w:lineRule="auto"/>
        <w:ind w:firstLineChars="0" w:firstLine="0"/>
        <w:jc w:val="center"/>
        <w:rPr>
          <w:b/>
        </w:rPr>
      </w:pPr>
    </w:p>
    <w:p w14:paraId="78BFF5C5" w14:textId="0226AE00" w:rsidR="00BE552E" w:rsidRPr="003748C3" w:rsidRDefault="00BE552E" w:rsidP="00944CA7">
      <w:pPr>
        <w:spacing w:line="240" w:lineRule="auto"/>
        <w:ind w:firstLineChars="0" w:firstLine="0"/>
        <w:jc w:val="center"/>
        <w:rPr>
          <w:b/>
        </w:rPr>
      </w:pPr>
      <w:r w:rsidRPr="003748C3">
        <w:rPr>
          <w:rFonts w:hint="eastAsia"/>
          <w:b/>
        </w:rPr>
        <w:t>图</w:t>
      </w:r>
      <w:r w:rsidRPr="003748C3">
        <w:rPr>
          <w:rFonts w:hint="eastAsia"/>
          <w:b/>
        </w:rPr>
        <w:t xml:space="preserve">3-1    </w:t>
      </w:r>
      <w:r w:rsidR="003748C3">
        <w:rPr>
          <w:rFonts w:hint="eastAsia"/>
          <w:b/>
        </w:rPr>
        <w:t>电池钢壳</w:t>
      </w:r>
      <w:r w:rsidRPr="003748C3">
        <w:rPr>
          <w:rFonts w:hint="eastAsia"/>
          <w:b/>
        </w:rPr>
        <w:t>工艺流程及产污环节图</w:t>
      </w:r>
    </w:p>
    <w:p w14:paraId="7744735C" w14:textId="31D0D1BE" w:rsidR="00BE552E" w:rsidRPr="00C26455" w:rsidRDefault="003748C3" w:rsidP="00CC770E">
      <w:pPr>
        <w:ind w:firstLine="482"/>
        <w:rPr>
          <w:b/>
        </w:rPr>
      </w:pPr>
      <w:r>
        <w:rPr>
          <w:rFonts w:hint="eastAsia"/>
          <w:b/>
        </w:rPr>
        <w:lastRenderedPageBreak/>
        <w:t>电池钢壳</w:t>
      </w:r>
      <w:r w:rsidR="00CC770E" w:rsidRPr="00C26455">
        <w:rPr>
          <w:rFonts w:hint="eastAsia"/>
          <w:b/>
        </w:rPr>
        <w:t>生产工艺流程简述：</w:t>
      </w:r>
    </w:p>
    <w:p w14:paraId="1532B76D" w14:textId="77777777" w:rsidR="000F2B3A" w:rsidRPr="000F2B3A" w:rsidRDefault="000F2B3A" w:rsidP="000F2B3A">
      <w:pPr>
        <w:ind w:firstLine="482"/>
        <w:rPr>
          <w:szCs w:val="24"/>
        </w:rPr>
      </w:pPr>
      <w:r w:rsidRPr="008F450F">
        <w:rPr>
          <w:rFonts w:hint="eastAsia"/>
          <w:b/>
          <w:bCs/>
          <w:szCs w:val="24"/>
        </w:rPr>
        <w:t>1</w:t>
      </w:r>
      <w:r w:rsidRPr="008F450F">
        <w:rPr>
          <w:rFonts w:hint="eastAsia"/>
          <w:b/>
          <w:bCs/>
          <w:szCs w:val="24"/>
        </w:rPr>
        <w:t>、冲压：</w:t>
      </w:r>
      <w:r w:rsidRPr="000F2B3A">
        <w:rPr>
          <w:rFonts w:hint="eastAsia"/>
          <w:szCs w:val="24"/>
        </w:rPr>
        <w:t>将外购的卷状普通钢带经叉车转运至冲床自带的卷筒上，经人工牵引置于冲床上进行冲压，根据产品型号要求冲压形成电池钢壳。此过程会产生废拉伸油、废液压油和废边角料，设备运行会产生噪声。</w:t>
      </w:r>
    </w:p>
    <w:p w14:paraId="55B37AC8" w14:textId="77777777" w:rsidR="000F2B3A" w:rsidRPr="000F2B3A" w:rsidRDefault="000F2B3A" w:rsidP="000F2B3A">
      <w:pPr>
        <w:ind w:firstLine="482"/>
        <w:rPr>
          <w:szCs w:val="24"/>
        </w:rPr>
      </w:pPr>
      <w:r w:rsidRPr="008F450F">
        <w:rPr>
          <w:rFonts w:hint="eastAsia"/>
          <w:b/>
          <w:bCs/>
          <w:szCs w:val="24"/>
        </w:rPr>
        <w:t>2</w:t>
      </w:r>
      <w:r w:rsidRPr="008F450F">
        <w:rPr>
          <w:rFonts w:hint="eastAsia"/>
          <w:b/>
          <w:bCs/>
          <w:szCs w:val="24"/>
        </w:rPr>
        <w:t>、除油：</w:t>
      </w:r>
      <w:r w:rsidRPr="000F2B3A">
        <w:rPr>
          <w:rFonts w:hint="eastAsia"/>
          <w:szCs w:val="24"/>
        </w:rPr>
        <w:t>将机加工的钢壳放置于滚筒内，具体是将装有钢壳的小车转运至电镀生产线前，利用行车将小车吊运至滚筒上，人工将钢壳倒入滚筒内，盖上滚筒盖；之后由行车将滚筒置于除油槽内。除油槽内溶液为</w:t>
      </w:r>
      <w:r w:rsidRPr="000F2B3A">
        <w:rPr>
          <w:rFonts w:hint="eastAsia"/>
          <w:szCs w:val="24"/>
        </w:rPr>
        <w:t>20-30g/L</w:t>
      </w:r>
      <w:r w:rsidRPr="000F2B3A">
        <w:rPr>
          <w:rFonts w:hint="eastAsia"/>
          <w:szCs w:val="24"/>
        </w:rPr>
        <w:t>的碱性脱脂剂，除油槽温度控制在</w:t>
      </w:r>
      <w:r w:rsidRPr="000F2B3A">
        <w:rPr>
          <w:rFonts w:hint="eastAsia"/>
          <w:szCs w:val="24"/>
        </w:rPr>
        <w:t>60-65</w:t>
      </w:r>
      <w:r w:rsidRPr="000F2B3A">
        <w:rPr>
          <w:szCs w:val="24"/>
        </w:rPr>
        <w:t>℃</w:t>
      </w:r>
      <w:r w:rsidRPr="000F2B3A">
        <w:rPr>
          <w:rFonts w:hint="eastAsia"/>
          <w:szCs w:val="24"/>
        </w:rPr>
        <w:t>（采用蒸汽加热），除油时间为</w:t>
      </w:r>
      <w:r w:rsidRPr="000F2B3A">
        <w:rPr>
          <w:rFonts w:hint="eastAsia"/>
          <w:szCs w:val="24"/>
        </w:rPr>
        <w:t>3-10min</w:t>
      </w:r>
      <w:r w:rsidRPr="000F2B3A">
        <w:rPr>
          <w:rFonts w:hint="eastAsia"/>
          <w:szCs w:val="24"/>
        </w:rPr>
        <w:t>。除油槽液定期更换，更换周期为</w:t>
      </w:r>
      <w:r w:rsidRPr="000F2B3A">
        <w:rPr>
          <w:rFonts w:hint="eastAsia"/>
          <w:szCs w:val="24"/>
        </w:rPr>
        <w:t>3</w:t>
      </w:r>
      <w:r w:rsidRPr="000F2B3A">
        <w:rPr>
          <w:rFonts w:hint="eastAsia"/>
          <w:szCs w:val="24"/>
        </w:rPr>
        <w:t>个月，除油废槽液通过独立管道送至破乳、气浮池预处理后送往综合废水处理设施进行处理。</w:t>
      </w:r>
    </w:p>
    <w:p w14:paraId="617A2E9C" w14:textId="77777777" w:rsidR="000F2B3A" w:rsidRPr="000F2B3A" w:rsidRDefault="000F2B3A" w:rsidP="000F2B3A">
      <w:pPr>
        <w:ind w:firstLine="480"/>
        <w:rPr>
          <w:szCs w:val="24"/>
        </w:rPr>
      </w:pPr>
      <w:r w:rsidRPr="000F2B3A">
        <w:rPr>
          <w:rFonts w:hint="eastAsia"/>
          <w:szCs w:val="24"/>
        </w:rPr>
        <w:t>为了保证清洗效果，除油后进行水洗、热水洗，经水洗后的钢壳再进行热水洗，水洗槽的水每</w:t>
      </w:r>
      <w:r w:rsidRPr="000F2B3A">
        <w:rPr>
          <w:rFonts w:hint="eastAsia"/>
          <w:szCs w:val="24"/>
        </w:rPr>
        <w:t>1</w:t>
      </w:r>
      <w:r w:rsidRPr="000F2B3A">
        <w:rPr>
          <w:rFonts w:hint="eastAsia"/>
          <w:szCs w:val="24"/>
        </w:rPr>
        <w:t>个月更换一次；热水洗后再进行二级逆流水洗，二级逆流水洗是由二级的清洗槽串联组成，在二级槽内进水，从一级槽内排水，其水流方向与镀件清洗方向相反。废水从水洗槽槽头连续溢流排放，经独立管道输送至破乳、气浮池预处理后送往综合废水处理设施进行处理；为保证槽液水质，逆流水洗槽的水每</w:t>
      </w:r>
      <w:r w:rsidRPr="000F2B3A">
        <w:rPr>
          <w:rFonts w:hint="eastAsia"/>
          <w:szCs w:val="24"/>
        </w:rPr>
        <w:t>3</w:t>
      </w:r>
      <w:r w:rsidRPr="000F2B3A">
        <w:rPr>
          <w:rFonts w:hint="eastAsia"/>
          <w:szCs w:val="24"/>
        </w:rPr>
        <w:t>个月全部更换一次。废水通过独立管道输送至破乳、气浮池预处理后送往综合废水处理设施进行处理。</w:t>
      </w:r>
    </w:p>
    <w:p w14:paraId="275AFC5A" w14:textId="77777777" w:rsidR="000F2B3A" w:rsidRPr="000F2B3A" w:rsidRDefault="000F2B3A" w:rsidP="000F2B3A">
      <w:pPr>
        <w:ind w:firstLine="480"/>
        <w:rPr>
          <w:szCs w:val="24"/>
        </w:rPr>
      </w:pPr>
      <w:r w:rsidRPr="000F2B3A">
        <w:rPr>
          <w:rFonts w:hint="eastAsia"/>
          <w:szCs w:val="24"/>
        </w:rPr>
        <w:t>除油槽液中主要为碱性脱脂剂，除油过程中会产生少量碱性气体，废气采用生产线整体密闭抽风、槽边抽风装置进行收集，收集后引入两级碱喷淋吸收塔进行处理，尾气经高于房顶</w:t>
      </w:r>
      <w:r w:rsidRPr="000F2B3A">
        <w:rPr>
          <w:rFonts w:hint="eastAsia"/>
          <w:szCs w:val="24"/>
        </w:rPr>
        <w:t>5m</w:t>
      </w:r>
      <w:r w:rsidRPr="000F2B3A">
        <w:rPr>
          <w:rFonts w:hint="eastAsia"/>
          <w:szCs w:val="24"/>
        </w:rPr>
        <w:t>（不低于</w:t>
      </w:r>
      <w:r w:rsidRPr="000F2B3A">
        <w:rPr>
          <w:rFonts w:hint="eastAsia"/>
          <w:szCs w:val="24"/>
        </w:rPr>
        <w:t>15m</w:t>
      </w:r>
      <w:r w:rsidRPr="000F2B3A">
        <w:rPr>
          <w:rFonts w:hint="eastAsia"/>
          <w:szCs w:val="24"/>
        </w:rPr>
        <w:t>高）排气筒排放。</w:t>
      </w:r>
    </w:p>
    <w:p w14:paraId="688FCED3" w14:textId="77777777" w:rsidR="000F2B3A" w:rsidRPr="000F2B3A" w:rsidRDefault="000F2B3A" w:rsidP="000F2B3A">
      <w:pPr>
        <w:ind w:firstLine="482"/>
        <w:rPr>
          <w:szCs w:val="24"/>
        </w:rPr>
      </w:pPr>
      <w:r w:rsidRPr="008F450F">
        <w:rPr>
          <w:rFonts w:hint="eastAsia"/>
          <w:b/>
          <w:bCs/>
          <w:szCs w:val="24"/>
        </w:rPr>
        <w:t>3</w:t>
      </w:r>
      <w:r w:rsidRPr="008F450F">
        <w:rPr>
          <w:rFonts w:hint="eastAsia"/>
          <w:b/>
          <w:bCs/>
          <w:szCs w:val="24"/>
        </w:rPr>
        <w:t>、酸洗：</w:t>
      </w:r>
      <w:r w:rsidRPr="000F2B3A">
        <w:rPr>
          <w:rFonts w:hint="eastAsia"/>
          <w:szCs w:val="24"/>
        </w:rPr>
        <w:t>除油水洗后的钢壳送至酸洗槽进行酸洗，去除工件表面的氧化皮等杂质。酸洗液为</w:t>
      </w:r>
      <w:r w:rsidRPr="000F2B3A">
        <w:rPr>
          <w:rFonts w:hint="eastAsia"/>
          <w:szCs w:val="24"/>
        </w:rPr>
        <w:t>8%</w:t>
      </w:r>
      <w:r w:rsidRPr="000F2B3A">
        <w:rPr>
          <w:rFonts w:hint="eastAsia"/>
          <w:szCs w:val="24"/>
        </w:rPr>
        <w:t>的盐酸，加酸时温度不超过</w:t>
      </w:r>
      <w:r w:rsidRPr="000F2B3A">
        <w:rPr>
          <w:rFonts w:hint="eastAsia"/>
          <w:szCs w:val="24"/>
        </w:rPr>
        <w:t>45</w:t>
      </w:r>
      <w:r w:rsidRPr="000F2B3A">
        <w:rPr>
          <w:szCs w:val="24"/>
        </w:rPr>
        <w:t>℃</w:t>
      </w:r>
      <w:r w:rsidRPr="000F2B3A">
        <w:rPr>
          <w:rFonts w:hint="eastAsia"/>
          <w:szCs w:val="24"/>
        </w:rPr>
        <w:t>（采用蒸汽加热），酸洗时间为</w:t>
      </w:r>
      <w:r w:rsidRPr="000F2B3A">
        <w:rPr>
          <w:rFonts w:hint="eastAsia"/>
          <w:szCs w:val="24"/>
        </w:rPr>
        <w:t>1-3min</w:t>
      </w:r>
      <w:r w:rsidRPr="000F2B3A">
        <w:rPr>
          <w:rFonts w:hint="eastAsia"/>
          <w:szCs w:val="24"/>
        </w:rPr>
        <w:t>。酸洗槽每天更换槽液的</w:t>
      </w:r>
      <w:r w:rsidRPr="000F2B3A">
        <w:rPr>
          <w:rFonts w:hint="eastAsia"/>
          <w:szCs w:val="24"/>
        </w:rPr>
        <w:t>1/8</w:t>
      </w:r>
      <w:r w:rsidRPr="000F2B3A">
        <w:rPr>
          <w:rFonts w:hint="eastAsia"/>
          <w:szCs w:val="24"/>
        </w:rPr>
        <w:t>，更换的废槽液通过独立管道送往综合废水处理设施进行处理。酸洗后进行水洗，废水从水洗槽槽头连续溢流排放，经独立管道送往综合废水处理设施进行处理；为保证槽液水质，水洗槽的水每</w:t>
      </w:r>
      <w:r w:rsidRPr="000F2B3A">
        <w:rPr>
          <w:rFonts w:hint="eastAsia"/>
          <w:szCs w:val="24"/>
        </w:rPr>
        <w:t>3</w:t>
      </w:r>
      <w:r w:rsidRPr="000F2B3A">
        <w:rPr>
          <w:rFonts w:hint="eastAsia"/>
          <w:szCs w:val="24"/>
        </w:rPr>
        <w:t>个月更换一次，废水经独立管道送往综合废水处理设施进行处理。</w:t>
      </w:r>
    </w:p>
    <w:p w14:paraId="6FFE7574" w14:textId="77777777" w:rsidR="000F2B3A" w:rsidRPr="000F2B3A" w:rsidRDefault="000F2B3A" w:rsidP="000F2B3A">
      <w:pPr>
        <w:ind w:firstLine="480"/>
        <w:rPr>
          <w:szCs w:val="24"/>
        </w:rPr>
      </w:pPr>
      <w:r w:rsidRPr="000F2B3A">
        <w:rPr>
          <w:rFonts w:hint="eastAsia"/>
          <w:szCs w:val="24"/>
        </w:rPr>
        <w:lastRenderedPageBreak/>
        <w:t>酸洗槽液中主要为盐酸溶液，除油过程中会产生少量酸性气体（</w:t>
      </w:r>
      <w:r w:rsidRPr="000F2B3A">
        <w:rPr>
          <w:rFonts w:hint="eastAsia"/>
          <w:szCs w:val="24"/>
        </w:rPr>
        <w:t>HCl</w:t>
      </w:r>
      <w:r w:rsidRPr="000F2B3A">
        <w:rPr>
          <w:rFonts w:hint="eastAsia"/>
          <w:szCs w:val="24"/>
        </w:rPr>
        <w:t>），废气采用生产线整体密闭抽风、槽边抽风装置进行收集，收集后引入两级碱喷淋吸收塔进行处理，尾气经高于房顶</w:t>
      </w:r>
      <w:r w:rsidRPr="000F2B3A">
        <w:rPr>
          <w:rFonts w:hint="eastAsia"/>
          <w:szCs w:val="24"/>
        </w:rPr>
        <w:t>5m</w:t>
      </w:r>
      <w:r w:rsidRPr="000F2B3A">
        <w:rPr>
          <w:rFonts w:hint="eastAsia"/>
          <w:szCs w:val="24"/>
        </w:rPr>
        <w:t>（不低于</w:t>
      </w:r>
      <w:r w:rsidRPr="000F2B3A">
        <w:rPr>
          <w:rFonts w:hint="eastAsia"/>
          <w:szCs w:val="24"/>
        </w:rPr>
        <w:t>15m</w:t>
      </w:r>
      <w:r w:rsidRPr="000F2B3A">
        <w:rPr>
          <w:rFonts w:hint="eastAsia"/>
          <w:szCs w:val="24"/>
        </w:rPr>
        <w:t>高）排气筒排放。</w:t>
      </w:r>
    </w:p>
    <w:p w14:paraId="0FECC633" w14:textId="77777777" w:rsidR="000F2B3A" w:rsidRPr="000F2B3A" w:rsidRDefault="000F2B3A" w:rsidP="000F2B3A">
      <w:pPr>
        <w:ind w:firstLine="482"/>
        <w:rPr>
          <w:szCs w:val="24"/>
        </w:rPr>
      </w:pPr>
      <w:r w:rsidRPr="008F450F">
        <w:rPr>
          <w:rFonts w:hint="eastAsia"/>
          <w:b/>
          <w:bCs/>
          <w:szCs w:val="24"/>
        </w:rPr>
        <w:t>4</w:t>
      </w:r>
      <w:r w:rsidRPr="008F450F">
        <w:rPr>
          <w:rFonts w:hint="eastAsia"/>
          <w:b/>
          <w:bCs/>
          <w:szCs w:val="24"/>
        </w:rPr>
        <w:t>、活化：</w:t>
      </w:r>
      <w:r w:rsidRPr="000F2B3A">
        <w:rPr>
          <w:rFonts w:hint="eastAsia"/>
          <w:szCs w:val="24"/>
        </w:rPr>
        <w:t>酸洗水洗后钢壳进入活化槽进行活化处理，目的为了去除钢壳表面的氧化皮等杂质。活化液为</w:t>
      </w:r>
      <w:r w:rsidRPr="000F2B3A">
        <w:rPr>
          <w:rFonts w:hint="eastAsia"/>
          <w:szCs w:val="24"/>
        </w:rPr>
        <w:t>10%</w:t>
      </w:r>
      <w:r w:rsidRPr="000F2B3A">
        <w:rPr>
          <w:rFonts w:hint="eastAsia"/>
          <w:szCs w:val="24"/>
        </w:rPr>
        <w:t>的硫酸，加酸时温度不超过</w:t>
      </w:r>
      <w:r w:rsidRPr="00C4329E">
        <w:rPr>
          <w:szCs w:val="24"/>
        </w:rPr>
        <w:t>45℃</w:t>
      </w:r>
      <w:r w:rsidRPr="000F2B3A">
        <w:rPr>
          <w:rFonts w:hint="eastAsia"/>
          <w:szCs w:val="24"/>
        </w:rPr>
        <w:t>（采用蒸汽加热），活化时间为</w:t>
      </w:r>
      <w:r w:rsidRPr="000F2B3A">
        <w:rPr>
          <w:rFonts w:hint="eastAsia"/>
          <w:szCs w:val="24"/>
        </w:rPr>
        <w:t>3-5min</w:t>
      </w:r>
      <w:r w:rsidRPr="000F2B3A">
        <w:rPr>
          <w:rFonts w:hint="eastAsia"/>
          <w:szCs w:val="24"/>
        </w:rPr>
        <w:t>。活化槽液每天更换槽液的</w:t>
      </w:r>
      <w:r w:rsidRPr="000F2B3A">
        <w:rPr>
          <w:rFonts w:hint="eastAsia"/>
          <w:szCs w:val="24"/>
        </w:rPr>
        <w:t>1/8</w:t>
      </w:r>
      <w:r w:rsidRPr="000F2B3A">
        <w:rPr>
          <w:rFonts w:hint="eastAsia"/>
          <w:szCs w:val="24"/>
        </w:rPr>
        <w:t>，更换的废槽液通过独立管道送往综合废水处理设施进行处理。活化后进行水洗，废水从水洗槽槽头连续溢流排放，经独立管道送往综合废水处理设施进行处理；为保证槽液水质，水洗槽的水每</w:t>
      </w:r>
      <w:r w:rsidRPr="000F2B3A">
        <w:rPr>
          <w:rFonts w:hint="eastAsia"/>
          <w:szCs w:val="24"/>
        </w:rPr>
        <w:t>3</w:t>
      </w:r>
      <w:r w:rsidRPr="000F2B3A">
        <w:rPr>
          <w:rFonts w:hint="eastAsia"/>
          <w:szCs w:val="24"/>
        </w:rPr>
        <w:t>个月更换一次，废水经独立管道送往综合废水处理设施进行处理。</w:t>
      </w:r>
    </w:p>
    <w:p w14:paraId="097C4B1A" w14:textId="77777777" w:rsidR="000F2B3A" w:rsidRPr="000F2B3A" w:rsidRDefault="000F2B3A" w:rsidP="000F2B3A">
      <w:pPr>
        <w:ind w:firstLine="480"/>
        <w:rPr>
          <w:szCs w:val="24"/>
        </w:rPr>
      </w:pPr>
      <w:r w:rsidRPr="000F2B3A">
        <w:rPr>
          <w:rFonts w:hint="eastAsia"/>
          <w:szCs w:val="24"/>
        </w:rPr>
        <w:t>活化槽液中主要为硫酸溶液，活化过程中会产生少量酸性气体（硫酸雾），废气采用生产线整体封闭抽风、槽边抽风装置进行收集，收集后引入两级碱喷淋吸收塔进行处理，尾气经高于房顶</w:t>
      </w:r>
      <w:r w:rsidRPr="000F2B3A">
        <w:rPr>
          <w:rFonts w:hint="eastAsia"/>
          <w:szCs w:val="24"/>
        </w:rPr>
        <w:t>5m</w:t>
      </w:r>
      <w:r w:rsidRPr="000F2B3A">
        <w:rPr>
          <w:rFonts w:hint="eastAsia"/>
          <w:szCs w:val="24"/>
        </w:rPr>
        <w:t>（不低于</w:t>
      </w:r>
      <w:r w:rsidRPr="000F2B3A">
        <w:rPr>
          <w:rFonts w:hint="eastAsia"/>
          <w:szCs w:val="24"/>
        </w:rPr>
        <w:t>15m</w:t>
      </w:r>
      <w:r w:rsidRPr="000F2B3A">
        <w:rPr>
          <w:rFonts w:hint="eastAsia"/>
          <w:szCs w:val="24"/>
        </w:rPr>
        <w:t>高）排气筒排放。</w:t>
      </w:r>
    </w:p>
    <w:p w14:paraId="0059DD3F" w14:textId="77777777" w:rsidR="000F2B3A" w:rsidRPr="000F2B3A" w:rsidRDefault="000F2B3A" w:rsidP="000F2B3A">
      <w:pPr>
        <w:ind w:firstLine="482"/>
        <w:rPr>
          <w:szCs w:val="24"/>
        </w:rPr>
      </w:pPr>
      <w:r w:rsidRPr="008F450F">
        <w:rPr>
          <w:rFonts w:hint="eastAsia"/>
          <w:b/>
          <w:bCs/>
          <w:szCs w:val="24"/>
        </w:rPr>
        <w:t>5</w:t>
      </w:r>
      <w:r w:rsidRPr="008F450F">
        <w:rPr>
          <w:rFonts w:hint="eastAsia"/>
          <w:b/>
          <w:bCs/>
          <w:szCs w:val="24"/>
        </w:rPr>
        <w:t>、镀镍：</w:t>
      </w:r>
      <w:r w:rsidRPr="000F2B3A">
        <w:rPr>
          <w:rFonts w:hint="eastAsia"/>
          <w:szCs w:val="24"/>
        </w:rPr>
        <w:t>酸洗后的钢壳进入电镀槽进行镀镍，本项目采用滚镀方式进行镀镍，钢壳仅需一次镀镍即可。</w:t>
      </w:r>
    </w:p>
    <w:p w14:paraId="1289613A" w14:textId="77777777" w:rsidR="000F2B3A" w:rsidRPr="000F2B3A" w:rsidRDefault="000F2B3A" w:rsidP="000F2B3A">
      <w:pPr>
        <w:ind w:firstLine="480"/>
        <w:rPr>
          <w:szCs w:val="24"/>
        </w:rPr>
      </w:pPr>
      <w:r w:rsidRPr="000F2B3A">
        <w:rPr>
          <w:rFonts w:hint="eastAsia"/>
          <w:szCs w:val="24"/>
        </w:rPr>
        <w:t>电镀槽液组分包括：硫酸镍（</w:t>
      </w:r>
      <w:r w:rsidRPr="000F2B3A">
        <w:rPr>
          <w:rFonts w:hint="eastAsia"/>
          <w:szCs w:val="24"/>
        </w:rPr>
        <w:t>200-250g/L</w:t>
      </w:r>
      <w:r w:rsidRPr="000F2B3A">
        <w:rPr>
          <w:rFonts w:hint="eastAsia"/>
          <w:szCs w:val="24"/>
        </w:rPr>
        <w:t>）、氯化镍（</w:t>
      </w:r>
      <w:r w:rsidRPr="000F2B3A">
        <w:rPr>
          <w:rFonts w:hint="eastAsia"/>
          <w:szCs w:val="24"/>
        </w:rPr>
        <w:t>45-50g/L</w:t>
      </w:r>
      <w:r w:rsidRPr="000F2B3A">
        <w:rPr>
          <w:rFonts w:hint="eastAsia"/>
          <w:szCs w:val="24"/>
        </w:rPr>
        <w:t>）、硼酸（</w:t>
      </w:r>
      <w:r w:rsidRPr="000F2B3A">
        <w:rPr>
          <w:rFonts w:hint="eastAsia"/>
          <w:szCs w:val="24"/>
        </w:rPr>
        <w:t>45-50g/L</w:t>
      </w:r>
      <w:r w:rsidRPr="000F2B3A">
        <w:rPr>
          <w:rFonts w:hint="eastAsia"/>
          <w:szCs w:val="24"/>
        </w:rPr>
        <w:t>）、光亮剂（</w:t>
      </w:r>
      <w:r w:rsidRPr="000F2B3A">
        <w:rPr>
          <w:rFonts w:hint="eastAsia"/>
          <w:szCs w:val="24"/>
        </w:rPr>
        <w:t>0.3-0.5g/L</w:t>
      </w:r>
      <w:r w:rsidRPr="000F2B3A">
        <w:rPr>
          <w:rFonts w:hint="eastAsia"/>
          <w:szCs w:val="24"/>
        </w:rPr>
        <w:t>）、柔软剂（</w:t>
      </w:r>
      <w:r w:rsidRPr="000F2B3A">
        <w:rPr>
          <w:rFonts w:hint="eastAsia"/>
          <w:szCs w:val="24"/>
        </w:rPr>
        <w:t>6-8mg/L</w:t>
      </w:r>
      <w:r w:rsidRPr="000F2B3A">
        <w:rPr>
          <w:rFonts w:hint="eastAsia"/>
          <w:szCs w:val="24"/>
        </w:rPr>
        <w:t>）。其中，光亮剂中含有的丁炔二醇为有机物（其含量为</w:t>
      </w:r>
      <w:r w:rsidRPr="000F2B3A">
        <w:rPr>
          <w:rFonts w:hint="eastAsia"/>
          <w:szCs w:val="24"/>
        </w:rPr>
        <w:t>1-6mg/L</w:t>
      </w:r>
      <w:r w:rsidRPr="000F2B3A">
        <w:rPr>
          <w:rFonts w:hint="eastAsia"/>
          <w:szCs w:val="24"/>
        </w:rPr>
        <w:t>），有少量的挥发，但光亮剂年用量仅</w:t>
      </w:r>
      <w:r w:rsidRPr="000F2B3A">
        <w:rPr>
          <w:rFonts w:hint="eastAsia"/>
          <w:szCs w:val="24"/>
        </w:rPr>
        <w:t>0.1t/a</w:t>
      </w:r>
      <w:r w:rsidRPr="000F2B3A">
        <w:rPr>
          <w:rFonts w:hint="eastAsia"/>
          <w:szCs w:val="24"/>
        </w:rPr>
        <w:t>，槽液中浓度较低，且多数物料均与工件发生作用，通过挥发进入大气的量很小，可忽略。柔软剂主要成分为糖精钠，不含挥发性物质。硫酸镍、氯化镍、硼酸需定时添加，具体需要分析滴定后按比例添加，电镀镍的温度为</w:t>
      </w:r>
      <w:r w:rsidRPr="000F2B3A">
        <w:rPr>
          <w:rFonts w:hint="eastAsia"/>
          <w:szCs w:val="24"/>
        </w:rPr>
        <w:t>5</w:t>
      </w:r>
      <w:r w:rsidRPr="00C4329E">
        <w:rPr>
          <w:szCs w:val="24"/>
        </w:rPr>
        <w:t>0-55℃</w:t>
      </w:r>
      <w:r w:rsidRPr="00C4329E">
        <w:rPr>
          <w:szCs w:val="24"/>
        </w:rPr>
        <w:t>（</w:t>
      </w:r>
      <w:r w:rsidRPr="000F2B3A">
        <w:rPr>
          <w:rFonts w:hint="eastAsia"/>
          <w:szCs w:val="24"/>
        </w:rPr>
        <w:t>采用蒸汽加热）、镀镍槽</w:t>
      </w:r>
      <w:r w:rsidRPr="000F2B3A">
        <w:rPr>
          <w:rFonts w:hint="eastAsia"/>
          <w:szCs w:val="24"/>
        </w:rPr>
        <w:t>pH</w:t>
      </w:r>
      <w:r w:rsidRPr="000F2B3A">
        <w:rPr>
          <w:rFonts w:hint="eastAsia"/>
          <w:szCs w:val="24"/>
        </w:rPr>
        <w:t>值为</w:t>
      </w:r>
      <w:r w:rsidRPr="000F2B3A">
        <w:rPr>
          <w:rFonts w:hint="eastAsia"/>
          <w:szCs w:val="24"/>
        </w:rPr>
        <w:t>4.8-5.2</w:t>
      </w:r>
      <w:r w:rsidRPr="000F2B3A">
        <w:rPr>
          <w:rFonts w:hint="eastAsia"/>
          <w:szCs w:val="24"/>
        </w:rPr>
        <w:t>。</w:t>
      </w:r>
    </w:p>
    <w:p w14:paraId="3B63AF69" w14:textId="77777777" w:rsidR="000F2B3A" w:rsidRPr="000F2B3A" w:rsidRDefault="000F2B3A" w:rsidP="000F2B3A">
      <w:pPr>
        <w:ind w:firstLine="480"/>
        <w:rPr>
          <w:szCs w:val="24"/>
        </w:rPr>
      </w:pPr>
      <w:r w:rsidRPr="000F2B3A">
        <w:rPr>
          <w:rFonts w:hint="eastAsia"/>
          <w:szCs w:val="24"/>
        </w:rPr>
        <w:t>钢壳电镀时电流密度为</w:t>
      </w:r>
      <w:r w:rsidRPr="000F2B3A">
        <w:rPr>
          <w:rFonts w:hint="eastAsia"/>
          <w:szCs w:val="24"/>
        </w:rPr>
        <w:t>2-9A/dm</w:t>
      </w:r>
      <w:r w:rsidRPr="00C4329E">
        <w:rPr>
          <w:rFonts w:hint="eastAsia"/>
          <w:szCs w:val="24"/>
          <w:vertAlign w:val="superscript"/>
        </w:rPr>
        <w:t>2</w:t>
      </w:r>
      <w:r w:rsidRPr="000F2B3A">
        <w:rPr>
          <w:rFonts w:hint="eastAsia"/>
          <w:szCs w:val="24"/>
        </w:rPr>
        <w:t>，电镀时间为</w:t>
      </w:r>
      <w:r w:rsidRPr="000F2B3A">
        <w:rPr>
          <w:rFonts w:hint="eastAsia"/>
          <w:szCs w:val="24"/>
        </w:rPr>
        <w:t>1-3h</w:t>
      </w:r>
      <w:r w:rsidRPr="000F2B3A">
        <w:rPr>
          <w:rFonts w:hint="eastAsia"/>
          <w:szCs w:val="24"/>
        </w:rPr>
        <w:t>，钢壳镀层厚度约为</w:t>
      </w:r>
      <w:r w:rsidRPr="000F2B3A">
        <w:rPr>
          <w:rFonts w:hint="eastAsia"/>
          <w:szCs w:val="24"/>
        </w:rPr>
        <w:t>2</w:t>
      </w:r>
      <w:r w:rsidRPr="000F2B3A">
        <w:rPr>
          <w:rFonts w:hint="eastAsia"/>
          <w:szCs w:val="24"/>
        </w:rPr>
        <w:t>微米。在电镀过程中以硫酸镍作为主盐，氯化镍作为阳极活化剂，硼酸作为缓冲剂。在电镀过程中以镍板为阳极，钢壳为阴极，含镍溶液为交换介质，反应原理如下：</w:t>
      </w:r>
    </w:p>
    <w:p w14:paraId="7A4D1FF8" w14:textId="77777777" w:rsidR="000F2B3A" w:rsidRPr="000F2B3A" w:rsidRDefault="000F2B3A" w:rsidP="00C4329E">
      <w:pPr>
        <w:ind w:firstLine="480"/>
        <w:jc w:val="center"/>
        <w:rPr>
          <w:szCs w:val="24"/>
        </w:rPr>
      </w:pPr>
      <w:r w:rsidRPr="000F2B3A">
        <w:rPr>
          <w:rFonts w:hint="eastAsia"/>
          <w:szCs w:val="24"/>
        </w:rPr>
        <w:t>阴极：</w:t>
      </w:r>
      <w:r w:rsidRPr="000F2B3A">
        <w:rPr>
          <w:rFonts w:hint="eastAsia"/>
          <w:szCs w:val="24"/>
        </w:rPr>
        <w:t>Ni</w:t>
      </w:r>
      <w:r w:rsidRPr="000F1ADF">
        <w:rPr>
          <w:rFonts w:hint="eastAsia"/>
          <w:szCs w:val="24"/>
          <w:vertAlign w:val="superscript"/>
        </w:rPr>
        <w:t>2+</w:t>
      </w:r>
      <w:r w:rsidRPr="000F2B3A">
        <w:rPr>
          <w:rFonts w:hint="eastAsia"/>
          <w:szCs w:val="24"/>
        </w:rPr>
        <w:t xml:space="preserve"> + 2e = Ni</w:t>
      </w:r>
    </w:p>
    <w:p w14:paraId="7BD074C9" w14:textId="77777777" w:rsidR="000F2B3A" w:rsidRPr="000F2B3A" w:rsidRDefault="000F2B3A" w:rsidP="00C4329E">
      <w:pPr>
        <w:ind w:firstLine="480"/>
        <w:jc w:val="center"/>
        <w:rPr>
          <w:szCs w:val="24"/>
        </w:rPr>
      </w:pPr>
      <w:r w:rsidRPr="000F2B3A">
        <w:rPr>
          <w:rFonts w:hint="eastAsia"/>
          <w:szCs w:val="24"/>
        </w:rPr>
        <w:lastRenderedPageBreak/>
        <w:t>阳极：</w:t>
      </w:r>
      <w:r w:rsidRPr="000F2B3A">
        <w:rPr>
          <w:rFonts w:hint="eastAsia"/>
          <w:szCs w:val="24"/>
        </w:rPr>
        <w:t>Ni - 2e = Ni</w:t>
      </w:r>
      <w:r w:rsidRPr="000F1ADF">
        <w:rPr>
          <w:rFonts w:hint="eastAsia"/>
          <w:szCs w:val="24"/>
          <w:vertAlign w:val="superscript"/>
        </w:rPr>
        <w:t>2+</w:t>
      </w:r>
    </w:p>
    <w:p w14:paraId="071D416D" w14:textId="77777777" w:rsidR="000F2B3A" w:rsidRPr="000F2B3A" w:rsidRDefault="000F2B3A" w:rsidP="000F2B3A">
      <w:pPr>
        <w:ind w:firstLine="480"/>
        <w:rPr>
          <w:szCs w:val="24"/>
        </w:rPr>
      </w:pPr>
      <w:r w:rsidRPr="000F2B3A">
        <w:rPr>
          <w:rFonts w:hint="eastAsia"/>
          <w:szCs w:val="24"/>
        </w:rPr>
        <w:t>电镀槽配套有镀液过滤设备，镀槽槽头溢流出的镀液经管道送入槽液过滤设备，经过滤、沉淀除杂后再通过槽尾返回至镀槽内，以此循环往复，此过程会产生镀槽残渣和废滤芯，属于危险废物。</w:t>
      </w:r>
    </w:p>
    <w:p w14:paraId="0863B690" w14:textId="77777777" w:rsidR="000F2B3A" w:rsidRPr="000F2B3A" w:rsidRDefault="000F2B3A" w:rsidP="000F2B3A">
      <w:pPr>
        <w:ind w:firstLine="480"/>
        <w:rPr>
          <w:szCs w:val="24"/>
        </w:rPr>
      </w:pPr>
      <w:r w:rsidRPr="000F2B3A">
        <w:rPr>
          <w:rFonts w:hint="eastAsia"/>
          <w:szCs w:val="24"/>
        </w:rPr>
        <w:t>镀镍后进入四级回收槽进行回收清洗，以去除负极底盖表面残留的镀液，回收槽槽液定期回流至电镀槽补充其蒸发消耗。镀槽槽液不更换，定期补充槽液物质及水。</w:t>
      </w:r>
    </w:p>
    <w:p w14:paraId="745F5C1F" w14:textId="77777777" w:rsidR="000F2B3A" w:rsidRPr="000F2B3A" w:rsidRDefault="000F2B3A" w:rsidP="000F2B3A">
      <w:pPr>
        <w:ind w:firstLine="480"/>
        <w:rPr>
          <w:szCs w:val="24"/>
        </w:rPr>
      </w:pPr>
      <w:r w:rsidRPr="000F2B3A">
        <w:rPr>
          <w:rFonts w:hint="eastAsia"/>
          <w:szCs w:val="24"/>
        </w:rPr>
        <w:t>镀镍回收后的钢壳进行二级逆流水洗，废水从水洗槽槽头连续溢流排放，废水通过独立管道送至含镍废水处理设施；为保证槽液水质，二级逆流水洗槽的水每</w:t>
      </w:r>
      <w:r w:rsidRPr="000F2B3A">
        <w:rPr>
          <w:rFonts w:hint="eastAsia"/>
          <w:szCs w:val="24"/>
        </w:rPr>
        <w:t>3</w:t>
      </w:r>
      <w:r w:rsidRPr="000F2B3A">
        <w:rPr>
          <w:rFonts w:hint="eastAsia"/>
          <w:szCs w:val="24"/>
        </w:rPr>
        <w:t>个月全部更换一次，废水经独立管道送往含镍废水处理设施进行处理。</w:t>
      </w:r>
    </w:p>
    <w:p w14:paraId="095DF8BE" w14:textId="77777777" w:rsidR="000F2B3A" w:rsidRPr="000F2B3A" w:rsidRDefault="000F2B3A" w:rsidP="000F2B3A">
      <w:pPr>
        <w:ind w:firstLine="480"/>
        <w:rPr>
          <w:szCs w:val="24"/>
        </w:rPr>
      </w:pPr>
      <w:r w:rsidRPr="000F2B3A">
        <w:rPr>
          <w:rFonts w:hint="eastAsia"/>
          <w:szCs w:val="24"/>
        </w:rPr>
        <w:t>电镀槽液中主要为硫酸镍、氯化镍、硼酸等酸性物质，电镀过程中会存在少量酸性气体（</w:t>
      </w:r>
      <w:r w:rsidRPr="000F2B3A">
        <w:rPr>
          <w:rFonts w:hint="eastAsia"/>
          <w:szCs w:val="24"/>
        </w:rPr>
        <w:t>HCl</w:t>
      </w:r>
      <w:r w:rsidRPr="000F2B3A">
        <w:rPr>
          <w:rFonts w:hint="eastAsia"/>
          <w:szCs w:val="24"/>
        </w:rPr>
        <w:t>）的挥发，废气采用生产线整体密闭抽风、槽边抽风装置进行收集，收集后引入两级碱喷淋吸收塔进行处理，尾气经高于房顶</w:t>
      </w:r>
      <w:r w:rsidRPr="000F2B3A">
        <w:rPr>
          <w:rFonts w:hint="eastAsia"/>
          <w:szCs w:val="24"/>
        </w:rPr>
        <w:t>5m</w:t>
      </w:r>
      <w:r w:rsidRPr="000F2B3A">
        <w:rPr>
          <w:rFonts w:hint="eastAsia"/>
          <w:szCs w:val="24"/>
        </w:rPr>
        <w:t>（不低于</w:t>
      </w:r>
      <w:r w:rsidRPr="000F2B3A">
        <w:rPr>
          <w:rFonts w:hint="eastAsia"/>
          <w:szCs w:val="24"/>
        </w:rPr>
        <w:t>15m</w:t>
      </w:r>
      <w:r w:rsidRPr="000F2B3A">
        <w:rPr>
          <w:rFonts w:hint="eastAsia"/>
          <w:szCs w:val="24"/>
        </w:rPr>
        <w:t>高）排气筒排放。</w:t>
      </w:r>
    </w:p>
    <w:p w14:paraId="751C3EA7" w14:textId="77777777" w:rsidR="000F2B3A" w:rsidRPr="000F2B3A" w:rsidRDefault="000F2B3A" w:rsidP="000F2B3A">
      <w:pPr>
        <w:ind w:firstLine="482"/>
        <w:rPr>
          <w:szCs w:val="24"/>
        </w:rPr>
      </w:pPr>
      <w:r w:rsidRPr="000F1ADF">
        <w:rPr>
          <w:rFonts w:hint="eastAsia"/>
          <w:b/>
          <w:bCs/>
          <w:szCs w:val="24"/>
        </w:rPr>
        <w:t>6</w:t>
      </w:r>
      <w:r w:rsidRPr="000F1ADF">
        <w:rPr>
          <w:rFonts w:hint="eastAsia"/>
          <w:b/>
          <w:bCs/>
          <w:szCs w:val="24"/>
        </w:rPr>
        <w:t>、漂白：</w:t>
      </w:r>
      <w:r w:rsidRPr="000F2B3A">
        <w:rPr>
          <w:rFonts w:hint="eastAsia"/>
          <w:szCs w:val="24"/>
        </w:rPr>
        <w:t>镀镍后的钢壳经水洗后因氧化导致表面微微发黄，这时需进行漂白，保证产品外观质量。漂白槽液为一水柠檬酸（</w:t>
      </w:r>
      <w:r w:rsidRPr="000F2B3A">
        <w:rPr>
          <w:rFonts w:hint="eastAsia"/>
          <w:szCs w:val="24"/>
        </w:rPr>
        <w:t>15g/L</w:t>
      </w:r>
      <w:r w:rsidRPr="000F2B3A">
        <w:rPr>
          <w:rFonts w:hint="eastAsia"/>
          <w:szCs w:val="24"/>
        </w:rPr>
        <w:t>）和酒石酸（</w:t>
      </w:r>
      <w:r w:rsidRPr="000F2B3A">
        <w:rPr>
          <w:rFonts w:hint="eastAsia"/>
          <w:szCs w:val="24"/>
        </w:rPr>
        <w:t>8g/L</w:t>
      </w:r>
      <w:r w:rsidRPr="000F2B3A">
        <w:rPr>
          <w:rFonts w:hint="eastAsia"/>
          <w:szCs w:val="24"/>
        </w:rPr>
        <w:t>），温度控</w:t>
      </w:r>
      <w:r w:rsidRPr="00C4329E">
        <w:rPr>
          <w:szCs w:val="24"/>
        </w:rPr>
        <w:t>制</w:t>
      </w:r>
      <w:r w:rsidRPr="00C4329E">
        <w:rPr>
          <w:szCs w:val="24"/>
        </w:rPr>
        <w:t>25℃</w:t>
      </w:r>
      <w:r w:rsidRPr="00C4329E">
        <w:rPr>
          <w:szCs w:val="24"/>
        </w:rPr>
        <w:t>左右，时间为</w:t>
      </w:r>
      <w:r w:rsidRPr="000F2B3A">
        <w:rPr>
          <w:rFonts w:hint="eastAsia"/>
          <w:szCs w:val="24"/>
        </w:rPr>
        <w:t>2-5min</w:t>
      </w:r>
      <w:r w:rsidRPr="000F2B3A">
        <w:rPr>
          <w:rFonts w:hint="eastAsia"/>
          <w:szCs w:val="24"/>
        </w:rPr>
        <w:t>。漂白槽液每</w:t>
      </w:r>
      <w:r w:rsidRPr="000F2B3A">
        <w:rPr>
          <w:rFonts w:hint="eastAsia"/>
          <w:szCs w:val="24"/>
        </w:rPr>
        <w:t>5</w:t>
      </w:r>
      <w:r w:rsidRPr="000F2B3A">
        <w:rPr>
          <w:rFonts w:hint="eastAsia"/>
          <w:szCs w:val="24"/>
        </w:rPr>
        <w:t>天更换一次，漂白废水经独立管道送往综合废水处理设施进行处理。漂白后进行水洗，废水从水洗槽槽头连续溢流排放，经独立管道送往综合废水处理设施进行处理；为保证槽液水质，水洗槽的水每</w:t>
      </w:r>
      <w:r w:rsidRPr="000F2B3A">
        <w:rPr>
          <w:rFonts w:hint="eastAsia"/>
          <w:szCs w:val="24"/>
        </w:rPr>
        <w:t>3</w:t>
      </w:r>
      <w:r w:rsidRPr="000F2B3A">
        <w:rPr>
          <w:rFonts w:hint="eastAsia"/>
          <w:szCs w:val="24"/>
        </w:rPr>
        <w:t>个月更换一次，废水经独立管道送往综合废水处理设施进行处理。</w:t>
      </w:r>
    </w:p>
    <w:p w14:paraId="579C7E42" w14:textId="1F804396" w:rsidR="000F2B3A" w:rsidRPr="000F2B3A" w:rsidRDefault="000F2B3A" w:rsidP="000F2B3A">
      <w:pPr>
        <w:ind w:firstLine="482"/>
        <w:rPr>
          <w:szCs w:val="24"/>
        </w:rPr>
      </w:pPr>
      <w:r w:rsidRPr="000F1ADF">
        <w:rPr>
          <w:rFonts w:hint="eastAsia"/>
          <w:b/>
          <w:bCs/>
          <w:szCs w:val="24"/>
        </w:rPr>
        <w:t>7</w:t>
      </w:r>
      <w:r w:rsidRPr="000F1ADF">
        <w:rPr>
          <w:rFonts w:hint="eastAsia"/>
          <w:b/>
          <w:bCs/>
          <w:szCs w:val="24"/>
        </w:rPr>
        <w:t>、钝化：</w:t>
      </w:r>
      <w:r w:rsidRPr="000F2B3A">
        <w:rPr>
          <w:rFonts w:hint="eastAsia"/>
          <w:szCs w:val="24"/>
        </w:rPr>
        <w:t>为提高钢壳的防护能力和外观装饰，镀镍后的钢壳需再进入钝化槽中进行钝化。本项目钝化剂主要为</w:t>
      </w:r>
      <w:r w:rsidR="00D17B49">
        <w:rPr>
          <w:rFonts w:hint="eastAsia"/>
          <w:szCs w:val="24"/>
        </w:rPr>
        <w:t>4</w:t>
      </w:r>
      <w:r w:rsidRPr="000F2B3A">
        <w:rPr>
          <w:rFonts w:hint="eastAsia"/>
          <w:szCs w:val="24"/>
        </w:rPr>
        <w:t>g/L</w:t>
      </w:r>
      <w:r w:rsidRPr="000F2B3A">
        <w:rPr>
          <w:rFonts w:hint="eastAsia"/>
          <w:szCs w:val="24"/>
        </w:rPr>
        <w:t>的铬酸酐溶液，钝化时间为</w:t>
      </w:r>
      <w:r w:rsidRPr="000F2B3A">
        <w:rPr>
          <w:rFonts w:hint="eastAsia"/>
          <w:szCs w:val="24"/>
        </w:rPr>
        <w:t>2-5min</w:t>
      </w:r>
      <w:r w:rsidRPr="000F2B3A">
        <w:rPr>
          <w:rFonts w:hint="eastAsia"/>
          <w:szCs w:val="24"/>
        </w:rPr>
        <w:t>，温度</w:t>
      </w:r>
      <w:r w:rsidRPr="00C4329E">
        <w:rPr>
          <w:szCs w:val="24"/>
        </w:rPr>
        <w:t>为</w:t>
      </w:r>
      <w:r w:rsidRPr="00C4329E">
        <w:rPr>
          <w:szCs w:val="24"/>
        </w:rPr>
        <w:t>25℃</w:t>
      </w:r>
      <w:r w:rsidRPr="00C4329E">
        <w:rPr>
          <w:szCs w:val="24"/>
        </w:rPr>
        <w:t>左</w:t>
      </w:r>
      <w:r w:rsidRPr="000F2B3A">
        <w:rPr>
          <w:rFonts w:hint="eastAsia"/>
          <w:szCs w:val="24"/>
        </w:rPr>
        <w:t>右。钝化槽液每个月更换</w:t>
      </w:r>
      <w:r w:rsidRPr="000F2B3A">
        <w:rPr>
          <w:rFonts w:hint="eastAsia"/>
          <w:szCs w:val="24"/>
        </w:rPr>
        <w:t>1</w:t>
      </w:r>
      <w:r w:rsidRPr="000F2B3A">
        <w:rPr>
          <w:rFonts w:hint="eastAsia"/>
          <w:szCs w:val="24"/>
        </w:rPr>
        <w:t>次，废水经独立管道送至含铬废水处理设施进行处理。</w:t>
      </w:r>
    </w:p>
    <w:p w14:paraId="29A491E7" w14:textId="77777777" w:rsidR="000F2B3A" w:rsidRPr="000F2B3A" w:rsidRDefault="000F2B3A" w:rsidP="000F2B3A">
      <w:pPr>
        <w:ind w:firstLine="480"/>
        <w:rPr>
          <w:szCs w:val="24"/>
        </w:rPr>
      </w:pPr>
      <w:r w:rsidRPr="000F2B3A">
        <w:rPr>
          <w:rFonts w:hint="eastAsia"/>
          <w:szCs w:val="24"/>
        </w:rPr>
        <w:t>钝化后工件进行三级逆流水洗，三级逆流水洗是由三级清洗槽串联组成，在三级槽内进水，从一级槽内排水，其水流方向与镀件清洗方向相反。废水从槽头</w:t>
      </w:r>
      <w:r w:rsidRPr="000F2B3A">
        <w:rPr>
          <w:rFonts w:hint="eastAsia"/>
          <w:szCs w:val="24"/>
        </w:rPr>
        <w:lastRenderedPageBreak/>
        <w:t>连续溢流排放，经独立管道送至含铬废水处理设施；为保证槽液的水质，三级逆流水洗槽的水每</w:t>
      </w:r>
      <w:r w:rsidRPr="000F2B3A">
        <w:rPr>
          <w:rFonts w:hint="eastAsia"/>
          <w:szCs w:val="24"/>
        </w:rPr>
        <w:t>3</w:t>
      </w:r>
      <w:r w:rsidRPr="000F2B3A">
        <w:rPr>
          <w:rFonts w:hint="eastAsia"/>
          <w:szCs w:val="24"/>
        </w:rPr>
        <w:t>个月更换一次，废水经独立管道送至含铬废水处理设施进行处理。</w:t>
      </w:r>
    </w:p>
    <w:p w14:paraId="297E2249" w14:textId="77777777" w:rsidR="000F2B3A" w:rsidRPr="000F2B3A" w:rsidRDefault="000F2B3A" w:rsidP="000F2B3A">
      <w:pPr>
        <w:ind w:firstLine="480"/>
        <w:rPr>
          <w:szCs w:val="24"/>
        </w:rPr>
      </w:pPr>
      <w:r w:rsidRPr="000F2B3A">
        <w:rPr>
          <w:rFonts w:hint="eastAsia"/>
          <w:szCs w:val="24"/>
        </w:rPr>
        <w:t>根据《污染源源强核算技术指南</w:t>
      </w:r>
      <w:r w:rsidRPr="000F2B3A">
        <w:rPr>
          <w:rFonts w:hint="eastAsia"/>
          <w:szCs w:val="24"/>
        </w:rPr>
        <w:t xml:space="preserve"> </w:t>
      </w:r>
      <w:r w:rsidRPr="000F2B3A">
        <w:rPr>
          <w:rFonts w:hint="eastAsia"/>
          <w:szCs w:val="24"/>
        </w:rPr>
        <w:t>电镀》（</w:t>
      </w:r>
      <w:r w:rsidRPr="000F2B3A">
        <w:rPr>
          <w:rFonts w:hint="eastAsia"/>
          <w:szCs w:val="24"/>
        </w:rPr>
        <w:t>HJ 984-2018</w:t>
      </w:r>
      <w:r w:rsidRPr="000F2B3A">
        <w:rPr>
          <w:rFonts w:hint="eastAsia"/>
          <w:szCs w:val="24"/>
        </w:rPr>
        <w:t>），常温下低铬酸及其盐溶液中钝化溶液产生的铬酸雾可忽略；根据《电镀行业清洁生产评价指标体系》（</w:t>
      </w:r>
      <w:r w:rsidRPr="000F2B3A">
        <w:rPr>
          <w:rFonts w:hint="eastAsia"/>
          <w:szCs w:val="24"/>
        </w:rPr>
        <w:t>2015</w:t>
      </w:r>
      <w:r w:rsidRPr="000F2B3A">
        <w:rPr>
          <w:rFonts w:hint="eastAsia"/>
          <w:szCs w:val="24"/>
        </w:rPr>
        <w:t>年</w:t>
      </w:r>
      <w:r w:rsidRPr="000F2B3A">
        <w:rPr>
          <w:rFonts w:hint="eastAsia"/>
          <w:szCs w:val="24"/>
        </w:rPr>
        <w:t xml:space="preserve"> </w:t>
      </w:r>
      <w:r w:rsidRPr="000F2B3A">
        <w:rPr>
          <w:rFonts w:hint="eastAsia"/>
          <w:szCs w:val="24"/>
        </w:rPr>
        <w:t>第</w:t>
      </w:r>
      <w:r w:rsidRPr="000F2B3A">
        <w:rPr>
          <w:rFonts w:hint="eastAsia"/>
          <w:szCs w:val="24"/>
        </w:rPr>
        <w:t>25</w:t>
      </w:r>
      <w:r w:rsidRPr="000F2B3A">
        <w:rPr>
          <w:rFonts w:hint="eastAsia"/>
          <w:szCs w:val="24"/>
        </w:rPr>
        <w:t>号），低铬钝化指钝化液中铬酸酐含量低于</w:t>
      </w:r>
      <w:r w:rsidRPr="000F2B3A">
        <w:rPr>
          <w:rFonts w:hint="eastAsia"/>
          <w:szCs w:val="24"/>
        </w:rPr>
        <w:t>5g/L</w:t>
      </w:r>
      <w:r w:rsidRPr="000F2B3A">
        <w:rPr>
          <w:rFonts w:hint="eastAsia"/>
          <w:szCs w:val="24"/>
        </w:rPr>
        <w:t>。本项目钝化液铬酸酐溶液浓度为</w:t>
      </w:r>
      <w:r w:rsidRPr="000F2B3A">
        <w:rPr>
          <w:rFonts w:hint="eastAsia"/>
          <w:szCs w:val="24"/>
        </w:rPr>
        <w:t>4g/L</w:t>
      </w:r>
      <w:r w:rsidRPr="000F2B3A">
        <w:rPr>
          <w:rFonts w:hint="eastAsia"/>
          <w:szCs w:val="24"/>
        </w:rPr>
        <w:t>，因此本项目钝化产生的铬酸雾可忽略，为了进一步减少废气影响，本项目钝化产生的铬酸雾经过生产线整体密闭、槽边抽风装置收集，收集后引入两级碱喷淋吸收塔进行处理，尾气经高于房顶</w:t>
      </w:r>
      <w:r w:rsidRPr="000F2B3A">
        <w:rPr>
          <w:rFonts w:hint="eastAsia"/>
          <w:szCs w:val="24"/>
        </w:rPr>
        <w:t>5m</w:t>
      </w:r>
      <w:r w:rsidRPr="000F2B3A">
        <w:rPr>
          <w:rFonts w:hint="eastAsia"/>
          <w:szCs w:val="24"/>
        </w:rPr>
        <w:t>（不低于</w:t>
      </w:r>
      <w:r w:rsidRPr="000F2B3A">
        <w:rPr>
          <w:rFonts w:hint="eastAsia"/>
          <w:szCs w:val="24"/>
        </w:rPr>
        <w:t>15m</w:t>
      </w:r>
      <w:r w:rsidRPr="000F2B3A">
        <w:rPr>
          <w:rFonts w:hint="eastAsia"/>
          <w:szCs w:val="24"/>
        </w:rPr>
        <w:t>高）排气筒排放。</w:t>
      </w:r>
    </w:p>
    <w:p w14:paraId="66F61C6A" w14:textId="77777777" w:rsidR="000F2B3A" w:rsidRPr="000F2B3A" w:rsidRDefault="000F2B3A" w:rsidP="000F2B3A">
      <w:pPr>
        <w:ind w:firstLine="482"/>
        <w:rPr>
          <w:szCs w:val="24"/>
        </w:rPr>
      </w:pPr>
      <w:r w:rsidRPr="000F1ADF">
        <w:rPr>
          <w:rFonts w:hint="eastAsia"/>
          <w:b/>
          <w:bCs/>
          <w:szCs w:val="24"/>
        </w:rPr>
        <w:t>8</w:t>
      </w:r>
      <w:r w:rsidRPr="000F1ADF">
        <w:rPr>
          <w:rFonts w:hint="eastAsia"/>
          <w:b/>
          <w:bCs/>
          <w:szCs w:val="24"/>
        </w:rPr>
        <w:t>、中和：</w:t>
      </w:r>
      <w:r w:rsidRPr="000F2B3A">
        <w:rPr>
          <w:rFonts w:hint="eastAsia"/>
          <w:szCs w:val="24"/>
        </w:rPr>
        <w:t>钢壳经过钝化后，内孔会残余酸性液体，这时需进行中和去除。中和槽液为</w:t>
      </w:r>
      <w:r w:rsidRPr="000F2B3A">
        <w:rPr>
          <w:rFonts w:hint="eastAsia"/>
          <w:szCs w:val="24"/>
        </w:rPr>
        <w:t>20-30g/L</w:t>
      </w:r>
      <w:r w:rsidRPr="000F2B3A">
        <w:rPr>
          <w:rFonts w:hint="eastAsia"/>
          <w:szCs w:val="24"/>
        </w:rPr>
        <w:t>氢氧化钠，呈碱性，时间为</w:t>
      </w:r>
      <w:r w:rsidRPr="000F2B3A">
        <w:rPr>
          <w:rFonts w:hint="eastAsia"/>
          <w:szCs w:val="24"/>
        </w:rPr>
        <w:t>2-3min</w:t>
      </w:r>
      <w:r w:rsidRPr="000F2B3A">
        <w:rPr>
          <w:rFonts w:hint="eastAsia"/>
          <w:szCs w:val="24"/>
        </w:rPr>
        <w:t>，温</w:t>
      </w:r>
      <w:r w:rsidRPr="00C4329E">
        <w:rPr>
          <w:szCs w:val="24"/>
        </w:rPr>
        <w:t>度为</w:t>
      </w:r>
      <w:r w:rsidRPr="00C4329E">
        <w:rPr>
          <w:szCs w:val="24"/>
        </w:rPr>
        <w:t>25℃</w:t>
      </w:r>
      <w:r w:rsidRPr="00C4329E">
        <w:rPr>
          <w:szCs w:val="24"/>
        </w:rPr>
        <w:t>左</w:t>
      </w:r>
      <w:r w:rsidRPr="000F2B3A">
        <w:rPr>
          <w:rFonts w:hint="eastAsia"/>
          <w:szCs w:val="24"/>
        </w:rPr>
        <w:t>右。槽液每天更换</w:t>
      </w:r>
      <w:r w:rsidRPr="000F2B3A">
        <w:rPr>
          <w:rFonts w:hint="eastAsia"/>
          <w:szCs w:val="24"/>
        </w:rPr>
        <w:t>1/5</w:t>
      </w:r>
      <w:r w:rsidRPr="000F2B3A">
        <w:rPr>
          <w:rFonts w:hint="eastAsia"/>
          <w:szCs w:val="24"/>
        </w:rPr>
        <w:t>，废水经独立管道送往综合废水处理设施进行处理。</w:t>
      </w:r>
    </w:p>
    <w:p w14:paraId="0AACFCCE" w14:textId="77777777" w:rsidR="000F2B3A" w:rsidRPr="000F2B3A" w:rsidRDefault="000F2B3A" w:rsidP="000F2B3A">
      <w:pPr>
        <w:ind w:firstLine="480"/>
        <w:rPr>
          <w:szCs w:val="24"/>
        </w:rPr>
      </w:pPr>
      <w:r w:rsidRPr="000F2B3A">
        <w:rPr>
          <w:rFonts w:hint="eastAsia"/>
          <w:szCs w:val="24"/>
        </w:rPr>
        <w:t>中和后进行三级逆流水洗，三级逆流水洗废水从水洗槽槽头连续溢流排放，经独立管道送至综合废水处理设施；为保证槽液的水质，三级逆流水洗槽的水每</w:t>
      </w:r>
      <w:r w:rsidRPr="000F2B3A">
        <w:rPr>
          <w:rFonts w:hint="eastAsia"/>
          <w:szCs w:val="24"/>
        </w:rPr>
        <w:t>3</w:t>
      </w:r>
      <w:r w:rsidRPr="000F2B3A">
        <w:rPr>
          <w:rFonts w:hint="eastAsia"/>
          <w:szCs w:val="24"/>
        </w:rPr>
        <w:t>个月全部更换一次，废水经独立管道送至综合废水处理设施进行处理。</w:t>
      </w:r>
    </w:p>
    <w:p w14:paraId="296B2CB3" w14:textId="77777777" w:rsidR="000F2B3A" w:rsidRPr="000F2B3A" w:rsidRDefault="000F2B3A" w:rsidP="000F2B3A">
      <w:pPr>
        <w:ind w:firstLine="480"/>
        <w:rPr>
          <w:szCs w:val="24"/>
        </w:rPr>
      </w:pPr>
      <w:r w:rsidRPr="000F2B3A">
        <w:rPr>
          <w:rFonts w:hint="eastAsia"/>
          <w:szCs w:val="24"/>
        </w:rPr>
        <w:t>中和槽液中主要为氢氧化钠碱性物质，中和过程中会产生少量碱性气体，废气采用生产线整体密闭抽风、槽边抽风装置进行收集，收集后引入两级碱喷淋吸收塔进行处理，尾气经高于房顶</w:t>
      </w:r>
      <w:r w:rsidRPr="000F2B3A">
        <w:rPr>
          <w:rFonts w:hint="eastAsia"/>
          <w:szCs w:val="24"/>
        </w:rPr>
        <w:t>5m</w:t>
      </w:r>
      <w:r w:rsidRPr="000F2B3A">
        <w:rPr>
          <w:rFonts w:hint="eastAsia"/>
          <w:szCs w:val="24"/>
        </w:rPr>
        <w:t>（不低于</w:t>
      </w:r>
      <w:r w:rsidRPr="000F2B3A">
        <w:rPr>
          <w:rFonts w:hint="eastAsia"/>
          <w:szCs w:val="24"/>
        </w:rPr>
        <w:t>15m</w:t>
      </w:r>
      <w:r w:rsidRPr="000F2B3A">
        <w:rPr>
          <w:rFonts w:hint="eastAsia"/>
          <w:szCs w:val="24"/>
        </w:rPr>
        <w:t>高）排气筒排放。</w:t>
      </w:r>
    </w:p>
    <w:p w14:paraId="0F9E9BE8" w14:textId="77777777" w:rsidR="000F2B3A" w:rsidRPr="000F2B3A" w:rsidRDefault="000F2B3A" w:rsidP="000F2B3A">
      <w:pPr>
        <w:ind w:firstLine="482"/>
        <w:rPr>
          <w:szCs w:val="24"/>
        </w:rPr>
      </w:pPr>
      <w:r w:rsidRPr="000F1ADF">
        <w:rPr>
          <w:rFonts w:hint="eastAsia"/>
          <w:b/>
          <w:bCs/>
          <w:szCs w:val="24"/>
        </w:rPr>
        <w:t>9</w:t>
      </w:r>
      <w:r w:rsidRPr="000F1ADF">
        <w:rPr>
          <w:rFonts w:hint="eastAsia"/>
          <w:b/>
          <w:bCs/>
          <w:szCs w:val="24"/>
        </w:rPr>
        <w:t>、封闭：</w:t>
      </w:r>
      <w:r w:rsidRPr="000F2B3A">
        <w:rPr>
          <w:rFonts w:hint="eastAsia"/>
          <w:szCs w:val="24"/>
        </w:rPr>
        <w:t>中和后的钢壳进行封闭处理，封闭目的防止产品生锈，增加其防锈抗盐雾能力。向槽液中加入</w:t>
      </w:r>
      <w:r w:rsidRPr="000F2B3A">
        <w:rPr>
          <w:rFonts w:hint="eastAsia"/>
          <w:szCs w:val="24"/>
        </w:rPr>
        <w:t>2%-5%</w:t>
      </w:r>
      <w:r w:rsidRPr="000F2B3A">
        <w:rPr>
          <w:rFonts w:hint="eastAsia"/>
          <w:szCs w:val="24"/>
        </w:rPr>
        <w:t>的封闭剂使工件表面形成一层防锈膜，温度控制在</w:t>
      </w:r>
      <w:r w:rsidRPr="000F2B3A">
        <w:rPr>
          <w:rFonts w:hint="eastAsia"/>
          <w:szCs w:val="24"/>
        </w:rPr>
        <w:t>4</w:t>
      </w:r>
      <w:r w:rsidRPr="00C4329E">
        <w:rPr>
          <w:szCs w:val="24"/>
        </w:rPr>
        <w:t>0-50℃</w:t>
      </w:r>
      <w:r w:rsidRPr="00C4329E">
        <w:rPr>
          <w:szCs w:val="24"/>
        </w:rPr>
        <w:t>左右</w:t>
      </w:r>
      <w:r w:rsidRPr="000F2B3A">
        <w:rPr>
          <w:rFonts w:hint="eastAsia"/>
          <w:szCs w:val="24"/>
        </w:rPr>
        <w:t>（采用蒸汽加热），时间为</w:t>
      </w:r>
      <w:r w:rsidRPr="000F2B3A">
        <w:rPr>
          <w:rFonts w:hint="eastAsia"/>
          <w:szCs w:val="24"/>
        </w:rPr>
        <w:t>2-5min</w:t>
      </w:r>
      <w:r w:rsidRPr="000F2B3A">
        <w:rPr>
          <w:rFonts w:hint="eastAsia"/>
          <w:szCs w:val="24"/>
        </w:rPr>
        <w:t>。封闭槽液每</w:t>
      </w:r>
      <w:r w:rsidRPr="000F2B3A">
        <w:rPr>
          <w:rFonts w:hint="eastAsia"/>
          <w:szCs w:val="24"/>
        </w:rPr>
        <w:t>1</w:t>
      </w:r>
      <w:r w:rsidRPr="000F2B3A">
        <w:rPr>
          <w:rFonts w:hint="eastAsia"/>
          <w:szCs w:val="24"/>
        </w:rPr>
        <w:t>个月更换一次，废水经独立管道送至综合废水处理设施进行处理。</w:t>
      </w:r>
    </w:p>
    <w:p w14:paraId="52CFD4B1" w14:textId="77777777" w:rsidR="000F2B3A" w:rsidRPr="000F2B3A" w:rsidRDefault="000F2B3A" w:rsidP="000F2B3A">
      <w:pPr>
        <w:ind w:firstLine="480"/>
        <w:rPr>
          <w:szCs w:val="24"/>
        </w:rPr>
      </w:pPr>
      <w:r w:rsidRPr="000F2B3A">
        <w:rPr>
          <w:rFonts w:hint="eastAsia"/>
          <w:szCs w:val="24"/>
        </w:rPr>
        <w:t>封闭后进行二级逆流水洗，二级逆流水洗水从槽头连续溢流排放，经独立管道送至综合污水处理站；为保证槽液水质，二级逆流水洗槽的水每</w:t>
      </w:r>
      <w:r w:rsidRPr="000F2B3A">
        <w:rPr>
          <w:rFonts w:hint="eastAsia"/>
          <w:szCs w:val="24"/>
        </w:rPr>
        <w:t>3</w:t>
      </w:r>
      <w:r w:rsidRPr="000F2B3A">
        <w:rPr>
          <w:rFonts w:hint="eastAsia"/>
          <w:szCs w:val="24"/>
        </w:rPr>
        <w:t>个月更换一次，废水经独立管道送至综合废水处理设施进行处理。</w:t>
      </w:r>
    </w:p>
    <w:p w14:paraId="0A1F7A19" w14:textId="77777777" w:rsidR="000F2B3A" w:rsidRPr="000F2B3A" w:rsidRDefault="000F2B3A" w:rsidP="000F2B3A">
      <w:pPr>
        <w:ind w:firstLine="482"/>
        <w:rPr>
          <w:szCs w:val="24"/>
        </w:rPr>
      </w:pPr>
      <w:r w:rsidRPr="000F1ADF">
        <w:rPr>
          <w:rFonts w:hint="eastAsia"/>
          <w:b/>
          <w:bCs/>
          <w:szCs w:val="24"/>
        </w:rPr>
        <w:lastRenderedPageBreak/>
        <w:t>10</w:t>
      </w:r>
      <w:r w:rsidRPr="000F1ADF">
        <w:rPr>
          <w:rFonts w:hint="eastAsia"/>
          <w:b/>
          <w:bCs/>
          <w:szCs w:val="24"/>
        </w:rPr>
        <w:t>、沥干：</w:t>
      </w:r>
      <w:r w:rsidRPr="000F2B3A">
        <w:rPr>
          <w:rFonts w:hint="eastAsia"/>
          <w:szCs w:val="24"/>
        </w:rPr>
        <w:t>为了减轻烘箱的烘干压力，封闭水洗后钢壳送至空水槽内进行沥干，空水槽中的水定期排至综合废水处理设施进行处理。</w:t>
      </w:r>
    </w:p>
    <w:p w14:paraId="749BC4DB" w14:textId="77777777" w:rsidR="000F2B3A" w:rsidRPr="000F2B3A" w:rsidRDefault="000F2B3A" w:rsidP="000F2B3A">
      <w:pPr>
        <w:ind w:firstLine="482"/>
        <w:rPr>
          <w:szCs w:val="24"/>
        </w:rPr>
      </w:pPr>
      <w:r w:rsidRPr="000F1ADF">
        <w:rPr>
          <w:rFonts w:hint="eastAsia"/>
          <w:b/>
          <w:bCs/>
          <w:szCs w:val="24"/>
        </w:rPr>
        <w:t>11</w:t>
      </w:r>
      <w:r w:rsidRPr="000F1ADF">
        <w:rPr>
          <w:rFonts w:hint="eastAsia"/>
          <w:b/>
          <w:bCs/>
          <w:szCs w:val="24"/>
        </w:rPr>
        <w:t>、烘干：</w:t>
      </w:r>
      <w:r w:rsidRPr="000F2B3A">
        <w:rPr>
          <w:rFonts w:hint="eastAsia"/>
          <w:szCs w:val="24"/>
        </w:rPr>
        <w:t>沥干后的钢壳送至烘箱内进行烘干，烘箱为电烘干箱，烘干温度为</w:t>
      </w:r>
      <w:r w:rsidRPr="000F2B3A">
        <w:rPr>
          <w:rFonts w:hint="eastAsia"/>
          <w:szCs w:val="24"/>
        </w:rPr>
        <w:t>120-160</w:t>
      </w:r>
      <w:r w:rsidRPr="00C4329E">
        <w:rPr>
          <w:szCs w:val="24"/>
        </w:rPr>
        <w:t>℃</w:t>
      </w:r>
      <w:r w:rsidRPr="000F2B3A">
        <w:rPr>
          <w:rFonts w:hint="eastAsia"/>
          <w:szCs w:val="24"/>
        </w:rPr>
        <w:t>（采用蒸汽加热），烘干时间为</w:t>
      </w:r>
      <w:r w:rsidRPr="000F2B3A">
        <w:rPr>
          <w:rFonts w:hint="eastAsia"/>
          <w:szCs w:val="24"/>
        </w:rPr>
        <w:t>20-40min</w:t>
      </w:r>
      <w:r w:rsidRPr="000F2B3A">
        <w:rPr>
          <w:rFonts w:hint="eastAsia"/>
          <w:szCs w:val="24"/>
        </w:rPr>
        <w:t>，烘干后下挂至晾干槽内自然冷却后即为成品。</w:t>
      </w:r>
    </w:p>
    <w:p w14:paraId="16DBF31B" w14:textId="77777777" w:rsidR="000F2B3A" w:rsidRPr="000F2B3A" w:rsidRDefault="000F2B3A" w:rsidP="000F2B3A">
      <w:pPr>
        <w:ind w:firstLine="480"/>
        <w:rPr>
          <w:szCs w:val="24"/>
        </w:rPr>
      </w:pPr>
      <w:r w:rsidRPr="000F2B3A">
        <w:rPr>
          <w:rFonts w:hint="eastAsia"/>
          <w:szCs w:val="24"/>
        </w:rPr>
        <w:t>各槽溶液配置采用专门的密闭调配间进行配置，采用自动加药装置向槽体中自动补充槽液。密闭调配间设置密闭抽风装置对溶液配制废气进行收集，收集后引入两级碱喷淋吸收塔进行处理，尾气经高于房顶</w:t>
      </w:r>
      <w:r w:rsidRPr="000F2B3A">
        <w:rPr>
          <w:rFonts w:hint="eastAsia"/>
          <w:szCs w:val="24"/>
        </w:rPr>
        <w:t>5m</w:t>
      </w:r>
      <w:r w:rsidRPr="000F2B3A">
        <w:rPr>
          <w:rFonts w:hint="eastAsia"/>
          <w:szCs w:val="24"/>
        </w:rPr>
        <w:t>（不低于</w:t>
      </w:r>
      <w:r w:rsidRPr="000F2B3A">
        <w:rPr>
          <w:rFonts w:hint="eastAsia"/>
          <w:szCs w:val="24"/>
        </w:rPr>
        <w:t>15m</w:t>
      </w:r>
      <w:r w:rsidRPr="000F2B3A">
        <w:rPr>
          <w:rFonts w:hint="eastAsia"/>
          <w:szCs w:val="24"/>
        </w:rPr>
        <w:t>高）排气筒排放。</w:t>
      </w:r>
    </w:p>
    <w:p w14:paraId="0771E60D" w14:textId="1E472928" w:rsidR="003748C3" w:rsidRDefault="000F2B3A" w:rsidP="000F2B3A">
      <w:pPr>
        <w:ind w:firstLine="480"/>
        <w:rPr>
          <w:szCs w:val="24"/>
        </w:rPr>
      </w:pPr>
      <w:r w:rsidRPr="000F2B3A">
        <w:rPr>
          <w:rFonts w:hint="eastAsia"/>
          <w:szCs w:val="24"/>
        </w:rPr>
        <w:t>根据上述工艺流程可知，本工程生产过程中的工艺参数见下表</w:t>
      </w:r>
      <w:r>
        <w:rPr>
          <w:rFonts w:hint="eastAsia"/>
          <w:szCs w:val="24"/>
        </w:rPr>
        <w:t>。</w:t>
      </w:r>
    </w:p>
    <w:p w14:paraId="53E2ED0B" w14:textId="77777777" w:rsidR="00C6019C" w:rsidRPr="00C26455" w:rsidRDefault="00C6019C" w:rsidP="00C6019C">
      <w:pPr>
        <w:pStyle w:val="24"/>
        <w:spacing w:before="240" w:after="120"/>
        <w:ind w:firstLine="482"/>
      </w:pPr>
      <w:r w:rsidRPr="00C26455">
        <w:t>表</w:t>
      </w:r>
      <w:r w:rsidRPr="00C26455">
        <w:rPr>
          <w:rFonts w:hint="eastAsia"/>
        </w:rPr>
        <w:t>3-</w:t>
      </w:r>
      <w:r>
        <w:rPr>
          <w:rFonts w:hint="eastAsia"/>
        </w:rPr>
        <w:t>11</w:t>
      </w:r>
      <w:r w:rsidRPr="00C26455">
        <w:rPr>
          <w:rFonts w:hint="eastAsia"/>
        </w:rPr>
        <w:t xml:space="preserve">               </w:t>
      </w:r>
      <w:r w:rsidRPr="00C26455">
        <w:rPr>
          <w:rFonts w:hint="eastAsia"/>
        </w:rPr>
        <w:t>本项目工艺</w:t>
      </w:r>
      <w:r w:rsidRPr="00C26455">
        <w:t>参数</w:t>
      </w:r>
      <w:r w:rsidRPr="00C26455">
        <w:rPr>
          <w:rFonts w:hint="eastAsia"/>
        </w:rPr>
        <w:t>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63"/>
        <w:gridCol w:w="4793"/>
        <w:gridCol w:w="2536"/>
      </w:tblGrid>
      <w:tr w:rsidR="00C6019C" w:rsidRPr="00C26455" w14:paraId="7B9D6F18" w14:textId="77777777" w:rsidTr="00F400DA">
        <w:trPr>
          <w:trHeight w:val="397"/>
          <w:tblHeader/>
        </w:trPr>
        <w:tc>
          <w:tcPr>
            <w:tcW w:w="581" w:type="pct"/>
            <w:vAlign w:val="center"/>
          </w:tcPr>
          <w:p w14:paraId="43ACA174" w14:textId="77777777" w:rsidR="00C6019C" w:rsidRPr="00C26455" w:rsidRDefault="00C6019C" w:rsidP="00C6019C">
            <w:pPr>
              <w:pStyle w:val="affa"/>
              <w:rPr>
                <w:color w:val="auto"/>
              </w:rPr>
            </w:pPr>
            <w:r w:rsidRPr="00C26455">
              <w:rPr>
                <w:rFonts w:hint="eastAsia"/>
                <w:color w:val="auto"/>
              </w:rPr>
              <w:t>工段</w:t>
            </w:r>
          </w:p>
        </w:tc>
        <w:tc>
          <w:tcPr>
            <w:tcW w:w="2890" w:type="pct"/>
            <w:vAlign w:val="center"/>
          </w:tcPr>
          <w:p w14:paraId="50BAAC8A" w14:textId="77777777" w:rsidR="00C6019C" w:rsidRPr="00C26455" w:rsidRDefault="00C6019C" w:rsidP="00C6019C">
            <w:pPr>
              <w:pStyle w:val="affa"/>
              <w:rPr>
                <w:color w:val="auto"/>
              </w:rPr>
            </w:pPr>
            <w:r w:rsidRPr="00C26455">
              <w:rPr>
                <w:color w:val="auto"/>
              </w:rPr>
              <w:t>槽液</w:t>
            </w:r>
            <w:r w:rsidRPr="00C26455">
              <w:rPr>
                <w:rFonts w:hint="eastAsia"/>
                <w:color w:val="auto"/>
              </w:rPr>
              <w:t>成分及浓度</w:t>
            </w:r>
          </w:p>
        </w:tc>
        <w:tc>
          <w:tcPr>
            <w:tcW w:w="1529" w:type="pct"/>
            <w:vAlign w:val="center"/>
          </w:tcPr>
          <w:p w14:paraId="247A1C53" w14:textId="77777777" w:rsidR="00C6019C" w:rsidRPr="00C26455" w:rsidRDefault="00C6019C" w:rsidP="00C6019C">
            <w:pPr>
              <w:pStyle w:val="affa"/>
              <w:rPr>
                <w:color w:val="auto"/>
              </w:rPr>
            </w:pPr>
            <w:r w:rsidRPr="00C26455">
              <w:rPr>
                <w:rFonts w:hint="eastAsia"/>
                <w:color w:val="auto"/>
              </w:rPr>
              <w:t>运行参数</w:t>
            </w:r>
          </w:p>
        </w:tc>
      </w:tr>
      <w:tr w:rsidR="00C6019C" w:rsidRPr="00C26455" w14:paraId="6FDA42E6" w14:textId="77777777" w:rsidTr="00F400DA">
        <w:trPr>
          <w:trHeight w:val="397"/>
        </w:trPr>
        <w:tc>
          <w:tcPr>
            <w:tcW w:w="581" w:type="pct"/>
            <w:vAlign w:val="center"/>
          </w:tcPr>
          <w:p w14:paraId="61BBEED7" w14:textId="77777777" w:rsidR="00C6019C" w:rsidRPr="00C26455" w:rsidRDefault="00C6019C" w:rsidP="00C6019C">
            <w:pPr>
              <w:pStyle w:val="aff6"/>
            </w:pPr>
            <w:r>
              <w:rPr>
                <w:rFonts w:hint="eastAsia"/>
              </w:rPr>
              <w:t>除油</w:t>
            </w:r>
          </w:p>
        </w:tc>
        <w:tc>
          <w:tcPr>
            <w:tcW w:w="2890" w:type="pct"/>
            <w:vAlign w:val="center"/>
          </w:tcPr>
          <w:p w14:paraId="01C6A984" w14:textId="77777777" w:rsidR="00C6019C" w:rsidRPr="00C26455" w:rsidRDefault="00C6019C" w:rsidP="00C6019C">
            <w:pPr>
              <w:pStyle w:val="aff6"/>
            </w:pPr>
            <w:r w:rsidRPr="00C26455">
              <w:t>20-30g/L</w:t>
            </w:r>
            <w:r w:rsidRPr="00C26455">
              <w:t>碱性</w:t>
            </w:r>
            <w:r w:rsidRPr="00C26455">
              <w:rPr>
                <w:rFonts w:hint="eastAsia"/>
              </w:rPr>
              <w:t>脱脂剂</w:t>
            </w:r>
          </w:p>
        </w:tc>
        <w:tc>
          <w:tcPr>
            <w:tcW w:w="1529" w:type="pct"/>
            <w:vAlign w:val="center"/>
          </w:tcPr>
          <w:p w14:paraId="3D61E6A6" w14:textId="77777777" w:rsidR="00C6019C" w:rsidRPr="00C26455" w:rsidRDefault="00C6019C" w:rsidP="00C6019C">
            <w:pPr>
              <w:pStyle w:val="aff6"/>
            </w:pPr>
            <w:r w:rsidRPr="00C26455">
              <w:t>60</w:t>
            </w:r>
            <w:r w:rsidRPr="00C26455">
              <w:rPr>
                <w:rFonts w:hint="eastAsia"/>
              </w:rPr>
              <w:t>-65</w:t>
            </w:r>
            <w:r w:rsidRPr="00C26455">
              <w:t>℃</w:t>
            </w:r>
            <w:r w:rsidRPr="00C26455">
              <w:rPr>
                <w:rFonts w:hint="eastAsia"/>
              </w:rPr>
              <w:t>，</w:t>
            </w:r>
            <w:r>
              <w:t>3-10</w:t>
            </w:r>
            <w:r>
              <w:rPr>
                <w:rFonts w:hint="eastAsia"/>
              </w:rPr>
              <w:t>min</w:t>
            </w:r>
          </w:p>
        </w:tc>
      </w:tr>
      <w:tr w:rsidR="00C6019C" w:rsidRPr="00C26455" w14:paraId="667FCC37" w14:textId="77777777" w:rsidTr="00F400DA">
        <w:trPr>
          <w:trHeight w:val="397"/>
        </w:trPr>
        <w:tc>
          <w:tcPr>
            <w:tcW w:w="581" w:type="pct"/>
            <w:vAlign w:val="center"/>
          </w:tcPr>
          <w:p w14:paraId="2345652C" w14:textId="77777777" w:rsidR="00C6019C" w:rsidRPr="00C26455" w:rsidRDefault="00C6019C" w:rsidP="00C6019C">
            <w:pPr>
              <w:pStyle w:val="aff6"/>
            </w:pPr>
            <w:r w:rsidRPr="00C26455">
              <w:rPr>
                <w:rFonts w:hint="eastAsia"/>
              </w:rPr>
              <w:t>酸洗</w:t>
            </w:r>
          </w:p>
        </w:tc>
        <w:tc>
          <w:tcPr>
            <w:tcW w:w="2890" w:type="pct"/>
            <w:vAlign w:val="center"/>
          </w:tcPr>
          <w:p w14:paraId="384706F3" w14:textId="77777777" w:rsidR="00C6019C" w:rsidRPr="00C26455" w:rsidRDefault="00C6019C" w:rsidP="00C6019C">
            <w:pPr>
              <w:pStyle w:val="aff6"/>
            </w:pPr>
            <w:r w:rsidRPr="00C26455">
              <w:rPr>
                <w:rFonts w:hint="eastAsia"/>
              </w:rPr>
              <w:t>114</w:t>
            </w:r>
            <w:r>
              <w:t>ml</w:t>
            </w:r>
            <w:r w:rsidRPr="00C26455">
              <w:t>/L</w:t>
            </w:r>
            <w:r w:rsidRPr="00C26455">
              <w:rPr>
                <w:rFonts w:hint="eastAsia"/>
              </w:rPr>
              <w:t>（</w:t>
            </w:r>
            <w:r w:rsidRPr="00C26455">
              <w:rPr>
                <w:rFonts w:hint="eastAsia"/>
              </w:rPr>
              <w:t>8%</w:t>
            </w:r>
            <w:r w:rsidRPr="00C26455">
              <w:rPr>
                <w:rFonts w:hint="eastAsia"/>
              </w:rPr>
              <w:t>）盐</w:t>
            </w:r>
            <w:r w:rsidRPr="00C26455">
              <w:t>酸</w:t>
            </w:r>
          </w:p>
        </w:tc>
        <w:tc>
          <w:tcPr>
            <w:tcW w:w="1529" w:type="pct"/>
            <w:vAlign w:val="center"/>
          </w:tcPr>
          <w:p w14:paraId="17E27A70" w14:textId="77777777" w:rsidR="00C6019C" w:rsidRPr="00C26455" w:rsidRDefault="00C6019C" w:rsidP="00C6019C">
            <w:pPr>
              <w:pStyle w:val="aff6"/>
            </w:pPr>
            <w:r w:rsidRPr="00C26455">
              <w:t>加酸时温度</w:t>
            </w:r>
            <w:r w:rsidRPr="00C26455">
              <w:rPr>
                <w:rFonts w:hint="eastAsia"/>
              </w:rPr>
              <w:t>＜</w:t>
            </w:r>
            <w:r w:rsidRPr="00C26455">
              <w:t>45℃</w:t>
            </w:r>
            <w:r w:rsidRPr="00C26455">
              <w:rPr>
                <w:rFonts w:hint="eastAsia"/>
              </w:rPr>
              <w:t>，</w:t>
            </w:r>
            <w:r>
              <w:rPr>
                <w:rFonts w:hint="eastAsia"/>
              </w:rPr>
              <w:t>1-3</w:t>
            </w:r>
            <w:r w:rsidRPr="00C26455">
              <w:t>min</w:t>
            </w:r>
          </w:p>
        </w:tc>
      </w:tr>
      <w:tr w:rsidR="00C6019C" w:rsidRPr="00C26455" w14:paraId="5888A564" w14:textId="77777777" w:rsidTr="00F400DA">
        <w:trPr>
          <w:trHeight w:val="397"/>
        </w:trPr>
        <w:tc>
          <w:tcPr>
            <w:tcW w:w="581" w:type="pct"/>
            <w:vAlign w:val="center"/>
          </w:tcPr>
          <w:p w14:paraId="4FCA364B" w14:textId="77777777" w:rsidR="00C6019C" w:rsidRPr="00C26455" w:rsidRDefault="00C6019C" w:rsidP="00C6019C">
            <w:pPr>
              <w:pStyle w:val="aff6"/>
            </w:pPr>
            <w:r w:rsidRPr="00592D70">
              <w:rPr>
                <w:rFonts w:hint="eastAsia"/>
              </w:rPr>
              <w:t>活化</w:t>
            </w:r>
          </w:p>
        </w:tc>
        <w:tc>
          <w:tcPr>
            <w:tcW w:w="2890" w:type="pct"/>
            <w:vAlign w:val="center"/>
          </w:tcPr>
          <w:p w14:paraId="1B91ACB2" w14:textId="77777777" w:rsidR="00C6019C" w:rsidRPr="00C26455" w:rsidRDefault="00C6019C" w:rsidP="00C6019C">
            <w:pPr>
              <w:pStyle w:val="aff6"/>
            </w:pPr>
            <w:r w:rsidRPr="00592D70">
              <w:rPr>
                <w:rFonts w:hint="eastAsia"/>
              </w:rPr>
              <w:t>240</w:t>
            </w:r>
            <w:r>
              <w:t>ml</w:t>
            </w:r>
            <w:r w:rsidRPr="00592D70">
              <w:t>/L</w:t>
            </w:r>
            <w:r w:rsidRPr="00592D70">
              <w:rPr>
                <w:rFonts w:hint="eastAsia"/>
              </w:rPr>
              <w:t>（</w:t>
            </w:r>
            <w:r w:rsidRPr="00592D70">
              <w:rPr>
                <w:rFonts w:hint="eastAsia"/>
              </w:rPr>
              <w:t>10%</w:t>
            </w:r>
            <w:r w:rsidRPr="00592D70">
              <w:rPr>
                <w:rFonts w:hint="eastAsia"/>
              </w:rPr>
              <w:t>）</w:t>
            </w:r>
            <w:r w:rsidRPr="00592D70">
              <w:t>硫酸</w:t>
            </w:r>
          </w:p>
        </w:tc>
        <w:tc>
          <w:tcPr>
            <w:tcW w:w="1529" w:type="pct"/>
            <w:vAlign w:val="center"/>
          </w:tcPr>
          <w:p w14:paraId="3E9AED26" w14:textId="77777777" w:rsidR="00C6019C" w:rsidRPr="00C7665A" w:rsidRDefault="00C6019C" w:rsidP="00C6019C">
            <w:pPr>
              <w:pStyle w:val="aff6"/>
            </w:pPr>
            <w:r w:rsidRPr="00592D70">
              <w:t>加酸时温度</w:t>
            </w:r>
            <w:r w:rsidRPr="00592D70">
              <w:rPr>
                <w:rFonts w:hint="eastAsia"/>
              </w:rPr>
              <w:t>＜</w:t>
            </w:r>
            <w:r w:rsidRPr="00592D70">
              <w:t>45℃</w:t>
            </w:r>
            <w:r w:rsidRPr="00592D70">
              <w:rPr>
                <w:rFonts w:hint="eastAsia"/>
              </w:rPr>
              <w:t>，</w:t>
            </w:r>
            <w:r>
              <w:rPr>
                <w:rFonts w:hint="eastAsia"/>
              </w:rPr>
              <w:t>3-5</w:t>
            </w:r>
            <w:r>
              <w:t>min</w:t>
            </w:r>
          </w:p>
        </w:tc>
      </w:tr>
      <w:tr w:rsidR="00C6019C" w:rsidRPr="00C26455" w14:paraId="03898619" w14:textId="77777777" w:rsidTr="00F400DA">
        <w:trPr>
          <w:trHeight w:val="397"/>
        </w:trPr>
        <w:tc>
          <w:tcPr>
            <w:tcW w:w="581" w:type="pct"/>
            <w:vAlign w:val="center"/>
          </w:tcPr>
          <w:p w14:paraId="0D3DDE53" w14:textId="77777777" w:rsidR="00C6019C" w:rsidRPr="00C26455" w:rsidRDefault="00C6019C" w:rsidP="00C6019C">
            <w:pPr>
              <w:pStyle w:val="aff6"/>
            </w:pPr>
            <w:r w:rsidRPr="00592D70">
              <w:t>镀镍</w:t>
            </w:r>
          </w:p>
        </w:tc>
        <w:tc>
          <w:tcPr>
            <w:tcW w:w="2890" w:type="pct"/>
            <w:vAlign w:val="center"/>
          </w:tcPr>
          <w:p w14:paraId="1986C655" w14:textId="77777777" w:rsidR="00C6019C" w:rsidRPr="00C26455" w:rsidRDefault="00C6019C" w:rsidP="00C6019C">
            <w:pPr>
              <w:pStyle w:val="aff6"/>
            </w:pPr>
            <w:r w:rsidRPr="00592D70">
              <w:t>2</w:t>
            </w:r>
            <w:r w:rsidRPr="00592D70">
              <w:rPr>
                <w:rFonts w:hint="eastAsia"/>
              </w:rPr>
              <w:t>00-</w:t>
            </w:r>
            <w:r w:rsidRPr="00592D70">
              <w:t>2</w:t>
            </w:r>
            <w:r w:rsidRPr="00592D70">
              <w:rPr>
                <w:rFonts w:hint="eastAsia"/>
              </w:rPr>
              <w:t>5</w:t>
            </w:r>
            <w:r w:rsidRPr="00592D70">
              <w:t>0g/L</w:t>
            </w:r>
            <w:r w:rsidRPr="00592D70">
              <w:t>硫酸镍、</w:t>
            </w:r>
            <w:r w:rsidRPr="00592D70">
              <w:rPr>
                <w:rFonts w:hint="eastAsia"/>
              </w:rPr>
              <w:t>4</w:t>
            </w:r>
            <w:r w:rsidRPr="00592D70">
              <w:t>5</w:t>
            </w:r>
            <w:r w:rsidRPr="00592D70">
              <w:rPr>
                <w:rFonts w:hint="eastAsia"/>
              </w:rPr>
              <w:t>-</w:t>
            </w:r>
            <w:r w:rsidRPr="00592D70">
              <w:t>5</w:t>
            </w:r>
            <w:r w:rsidRPr="00592D70">
              <w:rPr>
                <w:rFonts w:hint="eastAsia"/>
              </w:rPr>
              <w:t>0</w:t>
            </w:r>
            <w:r w:rsidRPr="00592D70">
              <w:t>g/L</w:t>
            </w:r>
            <w:r w:rsidRPr="00592D70">
              <w:t>氯化镍、</w:t>
            </w:r>
            <w:r w:rsidRPr="00592D70">
              <w:rPr>
                <w:rFonts w:hint="eastAsia"/>
              </w:rPr>
              <w:t>45-</w:t>
            </w:r>
            <w:r w:rsidRPr="00592D70">
              <w:t>50g/L</w:t>
            </w:r>
            <w:r w:rsidRPr="00592D70">
              <w:t>硼酸、</w:t>
            </w:r>
            <w:r w:rsidRPr="00592D70">
              <w:t>0.</w:t>
            </w:r>
            <w:r w:rsidRPr="00592D70">
              <w:rPr>
                <w:rFonts w:hint="eastAsia"/>
              </w:rPr>
              <w:t>3</w:t>
            </w:r>
            <w:r w:rsidRPr="00592D70">
              <w:t>-0.5g/L</w:t>
            </w:r>
            <w:r w:rsidRPr="00592D70">
              <w:t>光亮剂、</w:t>
            </w:r>
            <w:r w:rsidRPr="00592D70">
              <w:t>6-8mg/L</w:t>
            </w:r>
            <w:r w:rsidRPr="00592D70">
              <w:t>柔软剂</w:t>
            </w:r>
          </w:p>
        </w:tc>
        <w:tc>
          <w:tcPr>
            <w:tcW w:w="1529" w:type="pct"/>
            <w:vAlign w:val="center"/>
          </w:tcPr>
          <w:p w14:paraId="62737CD9" w14:textId="77777777" w:rsidR="00C6019C" w:rsidRPr="00C7665A" w:rsidRDefault="00C6019C" w:rsidP="00C6019C">
            <w:pPr>
              <w:pStyle w:val="aff6"/>
            </w:pPr>
            <w:r w:rsidRPr="00592D70">
              <w:t>pH</w:t>
            </w:r>
            <w:r>
              <w:t xml:space="preserve"> </w:t>
            </w:r>
            <w:r w:rsidRPr="00592D70">
              <w:rPr>
                <w:rFonts w:hint="eastAsia"/>
              </w:rPr>
              <w:t>4.8-5.2</w:t>
            </w:r>
            <w:r w:rsidRPr="00592D70">
              <w:rPr>
                <w:rFonts w:hint="eastAsia"/>
              </w:rPr>
              <w:t>、</w:t>
            </w:r>
            <w:r w:rsidRPr="00592D70">
              <w:t>5</w:t>
            </w:r>
            <w:r w:rsidRPr="00592D70">
              <w:rPr>
                <w:rFonts w:hint="eastAsia"/>
              </w:rPr>
              <w:t>0-55</w:t>
            </w:r>
            <w:r w:rsidRPr="00592D70">
              <w:t>℃</w:t>
            </w:r>
            <w:r w:rsidRPr="00592D70">
              <w:rPr>
                <w:rFonts w:hint="eastAsia"/>
              </w:rPr>
              <w:t>，</w:t>
            </w:r>
            <w:r>
              <w:rPr>
                <w:rFonts w:hint="eastAsia"/>
              </w:rPr>
              <w:t>1-3</w:t>
            </w:r>
            <w:r w:rsidRPr="00592D70">
              <w:rPr>
                <w:rFonts w:hint="eastAsia"/>
              </w:rPr>
              <w:t>h</w:t>
            </w:r>
            <w:r w:rsidRPr="00592D70">
              <w:rPr>
                <w:rFonts w:hint="eastAsia"/>
              </w:rPr>
              <w:t>，</w:t>
            </w:r>
            <w:r w:rsidRPr="00592D70">
              <w:t>2-9A/dm</w:t>
            </w:r>
            <w:r w:rsidRPr="00592D70">
              <w:rPr>
                <w:vertAlign w:val="superscript"/>
              </w:rPr>
              <w:t>2</w:t>
            </w:r>
          </w:p>
        </w:tc>
      </w:tr>
      <w:tr w:rsidR="00C6019C" w:rsidRPr="00C26455" w14:paraId="12E3822D" w14:textId="77777777" w:rsidTr="00F400DA">
        <w:trPr>
          <w:trHeight w:val="397"/>
        </w:trPr>
        <w:tc>
          <w:tcPr>
            <w:tcW w:w="581" w:type="pct"/>
            <w:vAlign w:val="center"/>
          </w:tcPr>
          <w:p w14:paraId="4DEA2AD3" w14:textId="77777777" w:rsidR="00C6019C" w:rsidRPr="00C26455" w:rsidRDefault="00C6019C" w:rsidP="00C6019C">
            <w:pPr>
              <w:pStyle w:val="aff6"/>
            </w:pPr>
            <w:r w:rsidRPr="00C26455">
              <w:rPr>
                <w:rFonts w:hint="eastAsia"/>
              </w:rPr>
              <w:t>漂白</w:t>
            </w:r>
          </w:p>
        </w:tc>
        <w:tc>
          <w:tcPr>
            <w:tcW w:w="2890" w:type="pct"/>
            <w:vAlign w:val="center"/>
          </w:tcPr>
          <w:p w14:paraId="2B79ADE8" w14:textId="77777777" w:rsidR="00C6019C" w:rsidRPr="00C26455" w:rsidRDefault="00C6019C" w:rsidP="00C6019C">
            <w:pPr>
              <w:pStyle w:val="aff6"/>
            </w:pPr>
            <w:r w:rsidRPr="00C26455">
              <w:t>15g/L</w:t>
            </w:r>
            <w:r w:rsidRPr="00C26455">
              <w:t>一水柠檬酸</w:t>
            </w:r>
            <w:r w:rsidRPr="00C26455">
              <w:rPr>
                <w:rFonts w:hint="eastAsia"/>
              </w:rPr>
              <w:t>、</w:t>
            </w:r>
            <w:r w:rsidRPr="00C26455">
              <w:rPr>
                <w:rFonts w:hint="eastAsia"/>
              </w:rPr>
              <w:t>8</w:t>
            </w:r>
            <w:r w:rsidRPr="00C26455">
              <w:t>g/L</w:t>
            </w:r>
            <w:r w:rsidRPr="00C26455">
              <w:rPr>
                <w:rFonts w:hint="eastAsia"/>
              </w:rPr>
              <w:t>酒石酸</w:t>
            </w:r>
          </w:p>
        </w:tc>
        <w:tc>
          <w:tcPr>
            <w:tcW w:w="1529" w:type="pct"/>
            <w:vAlign w:val="center"/>
          </w:tcPr>
          <w:p w14:paraId="76115B2B" w14:textId="77777777" w:rsidR="00C6019C" w:rsidRPr="00C26455" w:rsidRDefault="00C6019C" w:rsidP="00C6019C">
            <w:pPr>
              <w:pStyle w:val="aff6"/>
            </w:pPr>
            <w:r w:rsidRPr="00C26455">
              <w:rPr>
                <w:rFonts w:hint="eastAsia"/>
              </w:rPr>
              <w:t>25</w:t>
            </w:r>
            <w:r w:rsidRPr="00C26455">
              <w:t>℃</w:t>
            </w:r>
            <w:r w:rsidRPr="00C26455">
              <w:rPr>
                <w:rFonts w:hint="eastAsia"/>
              </w:rPr>
              <w:t>左右，</w:t>
            </w:r>
            <w:r>
              <w:rPr>
                <w:rFonts w:hint="eastAsia"/>
              </w:rPr>
              <w:t>2-</w:t>
            </w:r>
            <w:r w:rsidRPr="00C26455">
              <w:rPr>
                <w:rFonts w:hint="eastAsia"/>
              </w:rPr>
              <w:t>5min</w:t>
            </w:r>
          </w:p>
        </w:tc>
      </w:tr>
      <w:tr w:rsidR="00C6019C" w:rsidRPr="00C26455" w14:paraId="5B60D4CE" w14:textId="77777777" w:rsidTr="00F400DA">
        <w:trPr>
          <w:trHeight w:val="397"/>
        </w:trPr>
        <w:tc>
          <w:tcPr>
            <w:tcW w:w="581" w:type="pct"/>
            <w:vAlign w:val="center"/>
          </w:tcPr>
          <w:p w14:paraId="3D05AE12" w14:textId="77777777" w:rsidR="00C6019C" w:rsidRPr="00C26455" w:rsidRDefault="00C6019C" w:rsidP="00C6019C">
            <w:pPr>
              <w:pStyle w:val="aff6"/>
            </w:pPr>
            <w:r w:rsidRPr="00C26455">
              <w:rPr>
                <w:rFonts w:hint="eastAsia"/>
              </w:rPr>
              <w:t>钝化</w:t>
            </w:r>
          </w:p>
        </w:tc>
        <w:tc>
          <w:tcPr>
            <w:tcW w:w="2890" w:type="pct"/>
            <w:vAlign w:val="center"/>
          </w:tcPr>
          <w:p w14:paraId="1DF3CB72" w14:textId="77777777" w:rsidR="00C6019C" w:rsidRPr="00C26455" w:rsidRDefault="00C6019C" w:rsidP="00C6019C">
            <w:pPr>
              <w:pStyle w:val="aff6"/>
            </w:pPr>
            <w:r>
              <w:rPr>
                <w:rFonts w:hint="eastAsia"/>
              </w:rPr>
              <w:t>4</w:t>
            </w:r>
            <w:r w:rsidRPr="00C26455">
              <w:t>g/L</w:t>
            </w:r>
            <w:r w:rsidRPr="00C26455">
              <w:t>铬酸酐溶液</w:t>
            </w:r>
          </w:p>
        </w:tc>
        <w:tc>
          <w:tcPr>
            <w:tcW w:w="1529" w:type="pct"/>
            <w:vAlign w:val="center"/>
          </w:tcPr>
          <w:p w14:paraId="2CD0A543" w14:textId="77777777" w:rsidR="00C6019C" w:rsidRPr="00C26455" w:rsidRDefault="00C6019C" w:rsidP="00C6019C">
            <w:pPr>
              <w:pStyle w:val="aff6"/>
            </w:pPr>
            <w:r w:rsidRPr="00C26455">
              <w:rPr>
                <w:rFonts w:hint="eastAsia"/>
              </w:rPr>
              <w:t>25</w:t>
            </w:r>
            <w:r w:rsidRPr="00C26455">
              <w:t>℃</w:t>
            </w:r>
            <w:r w:rsidRPr="00C26455">
              <w:rPr>
                <w:rFonts w:hint="eastAsia"/>
              </w:rPr>
              <w:t>左右</w:t>
            </w:r>
            <w:r w:rsidRPr="00C26455">
              <w:t>，</w:t>
            </w:r>
            <w:r>
              <w:rPr>
                <w:rFonts w:hint="eastAsia"/>
              </w:rPr>
              <w:t>2-5</w:t>
            </w:r>
            <w:r w:rsidRPr="00C26455">
              <w:t>min</w:t>
            </w:r>
          </w:p>
        </w:tc>
      </w:tr>
      <w:tr w:rsidR="00C6019C" w:rsidRPr="00C26455" w14:paraId="1BC3A669" w14:textId="77777777" w:rsidTr="00F400DA">
        <w:trPr>
          <w:trHeight w:val="397"/>
        </w:trPr>
        <w:tc>
          <w:tcPr>
            <w:tcW w:w="581" w:type="pct"/>
            <w:vAlign w:val="center"/>
          </w:tcPr>
          <w:p w14:paraId="2CD0B808" w14:textId="77777777" w:rsidR="00C6019C" w:rsidRPr="00C26455" w:rsidRDefault="00C6019C" w:rsidP="00C6019C">
            <w:pPr>
              <w:pStyle w:val="aff6"/>
            </w:pPr>
            <w:r w:rsidRPr="00C26455">
              <w:rPr>
                <w:rFonts w:hint="eastAsia"/>
              </w:rPr>
              <w:t>中和</w:t>
            </w:r>
          </w:p>
        </w:tc>
        <w:tc>
          <w:tcPr>
            <w:tcW w:w="2890" w:type="pct"/>
            <w:vAlign w:val="center"/>
          </w:tcPr>
          <w:p w14:paraId="5E30D289" w14:textId="77777777" w:rsidR="00C6019C" w:rsidRPr="00C26455" w:rsidRDefault="00C6019C" w:rsidP="00C6019C">
            <w:pPr>
              <w:pStyle w:val="aff6"/>
            </w:pPr>
            <w:r w:rsidRPr="00C26455">
              <w:rPr>
                <w:bCs/>
              </w:rPr>
              <w:t>20</w:t>
            </w:r>
            <w:r w:rsidRPr="00C26455">
              <w:rPr>
                <w:rFonts w:hint="eastAsia"/>
                <w:bCs/>
              </w:rPr>
              <w:t>-30</w:t>
            </w:r>
            <w:r w:rsidRPr="00C26455">
              <w:t>g/L</w:t>
            </w:r>
            <w:r w:rsidRPr="00C26455">
              <w:t>氢氧化钠</w:t>
            </w:r>
          </w:p>
        </w:tc>
        <w:tc>
          <w:tcPr>
            <w:tcW w:w="1529" w:type="pct"/>
            <w:vAlign w:val="center"/>
          </w:tcPr>
          <w:p w14:paraId="1209C47D" w14:textId="77777777" w:rsidR="00C6019C" w:rsidRPr="00C26455" w:rsidRDefault="00C6019C" w:rsidP="00C6019C">
            <w:pPr>
              <w:pStyle w:val="aff6"/>
            </w:pPr>
            <w:r w:rsidRPr="00C26455">
              <w:rPr>
                <w:rFonts w:hint="eastAsia"/>
              </w:rPr>
              <w:t>25</w:t>
            </w:r>
            <w:r w:rsidRPr="00C26455">
              <w:t>℃</w:t>
            </w:r>
            <w:r w:rsidRPr="00C26455">
              <w:rPr>
                <w:rFonts w:hint="eastAsia"/>
              </w:rPr>
              <w:t>左右</w:t>
            </w:r>
            <w:r w:rsidRPr="00C26455">
              <w:t>，</w:t>
            </w:r>
            <w:r>
              <w:rPr>
                <w:rFonts w:hint="eastAsia"/>
              </w:rPr>
              <w:t>2-</w:t>
            </w:r>
            <w:r w:rsidRPr="00C26455">
              <w:t>3min</w:t>
            </w:r>
          </w:p>
        </w:tc>
      </w:tr>
      <w:tr w:rsidR="00C6019C" w:rsidRPr="00C26455" w14:paraId="4EFD295D" w14:textId="77777777" w:rsidTr="00F400DA">
        <w:trPr>
          <w:trHeight w:val="397"/>
        </w:trPr>
        <w:tc>
          <w:tcPr>
            <w:tcW w:w="581" w:type="pct"/>
            <w:vAlign w:val="center"/>
          </w:tcPr>
          <w:p w14:paraId="3BD3CA0F" w14:textId="77777777" w:rsidR="00C6019C" w:rsidRPr="00C26455" w:rsidRDefault="00C6019C" w:rsidP="00C6019C">
            <w:pPr>
              <w:pStyle w:val="aff6"/>
            </w:pPr>
            <w:r w:rsidRPr="00592D70">
              <w:rPr>
                <w:rFonts w:hint="eastAsia"/>
              </w:rPr>
              <w:t>封闭</w:t>
            </w:r>
          </w:p>
        </w:tc>
        <w:tc>
          <w:tcPr>
            <w:tcW w:w="2890" w:type="pct"/>
            <w:vAlign w:val="center"/>
          </w:tcPr>
          <w:p w14:paraId="46FB78F7" w14:textId="77777777" w:rsidR="00C6019C" w:rsidRPr="00C26455" w:rsidRDefault="00C6019C" w:rsidP="00C6019C">
            <w:pPr>
              <w:pStyle w:val="aff6"/>
            </w:pPr>
            <w:r w:rsidRPr="00592D70">
              <w:rPr>
                <w:rFonts w:hint="eastAsia"/>
                <w:bCs/>
              </w:rPr>
              <w:t>2%~5%</w:t>
            </w:r>
            <w:r w:rsidRPr="00592D70">
              <w:rPr>
                <w:rFonts w:hint="eastAsia"/>
                <w:bCs/>
              </w:rPr>
              <w:t>封闭</w:t>
            </w:r>
            <w:r w:rsidRPr="00592D70">
              <w:rPr>
                <w:bCs/>
              </w:rPr>
              <w:t>剂</w:t>
            </w:r>
          </w:p>
        </w:tc>
        <w:tc>
          <w:tcPr>
            <w:tcW w:w="1529" w:type="pct"/>
            <w:vAlign w:val="center"/>
          </w:tcPr>
          <w:p w14:paraId="385C7B91" w14:textId="77777777" w:rsidR="00C6019C" w:rsidRPr="00C26455" w:rsidRDefault="00C6019C" w:rsidP="00C6019C">
            <w:pPr>
              <w:pStyle w:val="aff6"/>
            </w:pPr>
            <w:r>
              <w:rPr>
                <w:rFonts w:hint="eastAsia"/>
              </w:rPr>
              <w:t>40-50</w:t>
            </w:r>
            <w:r w:rsidRPr="00592D70">
              <w:t>℃</w:t>
            </w:r>
            <w:r w:rsidRPr="00592D70">
              <w:rPr>
                <w:rFonts w:hint="eastAsia"/>
              </w:rPr>
              <w:t>左右</w:t>
            </w:r>
            <w:r w:rsidRPr="00592D70">
              <w:rPr>
                <w:rFonts w:hint="eastAsia"/>
                <w:bCs/>
              </w:rPr>
              <w:t>，</w:t>
            </w:r>
            <w:r>
              <w:rPr>
                <w:rFonts w:hint="eastAsia"/>
                <w:bCs/>
              </w:rPr>
              <w:t>2-5</w:t>
            </w:r>
            <w:r w:rsidRPr="00592D70">
              <w:rPr>
                <w:rFonts w:hint="eastAsia"/>
                <w:bCs/>
              </w:rPr>
              <w:t>min</w:t>
            </w:r>
          </w:p>
        </w:tc>
      </w:tr>
    </w:tbl>
    <w:p w14:paraId="52D10F8E" w14:textId="77777777" w:rsidR="00462E94" w:rsidRDefault="00462E94" w:rsidP="00CC770E">
      <w:pPr>
        <w:ind w:firstLine="482"/>
        <w:rPr>
          <w:b/>
        </w:rPr>
      </w:pPr>
    </w:p>
    <w:p w14:paraId="1997C921" w14:textId="77777777" w:rsidR="00462E94" w:rsidRDefault="00462E94" w:rsidP="00CC770E">
      <w:pPr>
        <w:ind w:firstLine="482"/>
        <w:rPr>
          <w:b/>
        </w:rPr>
      </w:pPr>
    </w:p>
    <w:p w14:paraId="3134FF43" w14:textId="77777777" w:rsidR="00462E94" w:rsidRDefault="00462E94" w:rsidP="00CC770E">
      <w:pPr>
        <w:ind w:firstLine="482"/>
        <w:rPr>
          <w:b/>
        </w:rPr>
      </w:pPr>
    </w:p>
    <w:p w14:paraId="58A66937" w14:textId="77777777" w:rsidR="00462E94" w:rsidRDefault="00462E94" w:rsidP="00CC770E">
      <w:pPr>
        <w:ind w:firstLine="482"/>
        <w:rPr>
          <w:b/>
        </w:rPr>
      </w:pPr>
    </w:p>
    <w:p w14:paraId="60DA510B" w14:textId="77777777" w:rsidR="00462E94" w:rsidRDefault="00462E94" w:rsidP="00CC770E">
      <w:pPr>
        <w:ind w:firstLine="482"/>
        <w:rPr>
          <w:b/>
        </w:rPr>
      </w:pPr>
    </w:p>
    <w:p w14:paraId="43B77A69" w14:textId="77777777" w:rsidR="00462E94" w:rsidRDefault="00462E94" w:rsidP="00CC770E">
      <w:pPr>
        <w:ind w:firstLine="482"/>
        <w:rPr>
          <w:b/>
        </w:rPr>
      </w:pPr>
    </w:p>
    <w:p w14:paraId="584C664C" w14:textId="77777777" w:rsidR="00462E94" w:rsidRDefault="00462E94" w:rsidP="00CC770E">
      <w:pPr>
        <w:ind w:firstLine="482"/>
        <w:rPr>
          <w:b/>
        </w:rPr>
      </w:pPr>
    </w:p>
    <w:p w14:paraId="66DFACF1" w14:textId="033AD992" w:rsidR="00BE552E" w:rsidRPr="00C26455" w:rsidRDefault="00BE552E" w:rsidP="00CC770E">
      <w:pPr>
        <w:ind w:firstLine="482"/>
        <w:rPr>
          <w:b/>
        </w:rPr>
      </w:pPr>
      <w:r w:rsidRPr="00C26455">
        <w:rPr>
          <w:b/>
        </w:rPr>
        <w:lastRenderedPageBreak/>
        <w:t>二、</w:t>
      </w:r>
      <w:r w:rsidR="00996DA1">
        <w:rPr>
          <w:rFonts w:hint="eastAsia"/>
          <w:b/>
        </w:rPr>
        <w:t>负极底盖</w:t>
      </w:r>
      <w:r w:rsidRPr="00C26455">
        <w:rPr>
          <w:b/>
        </w:rPr>
        <w:t>生产线</w:t>
      </w:r>
    </w:p>
    <w:p w14:paraId="7D8204D1" w14:textId="4C3F6AD8" w:rsidR="009B7C31" w:rsidRPr="00C26455" w:rsidRDefault="00310512" w:rsidP="0032151E">
      <w:pPr>
        <w:ind w:firstLineChars="0" w:firstLine="0"/>
        <w:rPr>
          <w:b/>
          <w:bCs/>
        </w:rPr>
      </w:pPr>
      <w:r>
        <w:rPr>
          <w:b/>
          <w:bCs/>
          <w:noProof/>
        </w:rPr>
        <w:object w:dxaOrig="1440" w:dyaOrig="1440" w14:anchorId="54DFDD2A">
          <v:shape id="_x0000_s2456" type="#_x0000_t75" style="position:absolute;left:0;text-align:left;margin-left:.15pt;margin-top:9.25pt;width:415.5pt;height:329pt;z-index:251816960;mso-position-horizontal-relative:text;mso-position-vertical-relative:text;mso-width-relative:page;mso-height-relative:page">
            <v:imagedata r:id="rId42" o:title=""/>
          </v:shape>
          <o:OLEObject Type="Embed" ProgID="Visio.Drawing.11" ShapeID="_x0000_s2456" DrawAspect="Content" ObjectID="_1773127547" r:id="rId43"/>
        </w:object>
      </w:r>
    </w:p>
    <w:p w14:paraId="7FFFB0D8" w14:textId="77777777" w:rsidR="009B7C31" w:rsidRPr="00C26455" w:rsidRDefault="009B7C31" w:rsidP="009B7C31">
      <w:pPr>
        <w:ind w:firstLineChars="0"/>
        <w:rPr>
          <w:b/>
          <w:bCs/>
        </w:rPr>
      </w:pPr>
    </w:p>
    <w:p w14:paraId="0F305678" w14:textId="77777777" w:rsidR="009B7C31" w:rsidRPr="00C26455" w:rsidRDefault="009B7C31" w:rsidP="009B7C31">
      <w:pPr>
        <w:ind w:firstLineChars="0"/>
        <w:rPr>
          <w:b/>
          <w:bCs/>
        </w:rPr>
      </w:pPr>
    </w:p>
    <w:p w14:paraId="4C71E0C8" w14:textId="77777777" w:rsidR="009B7C31" w:rsidRPr="00C26455" w:rsidRDefault="009B7C31" w:rsidP="009B7C31">
      <w:pPr>
        <w:ind w:firstLineChars="0"/>
        <w:rPr>
          <w:b/>
          <w:bCs/>
        </w:rPr>
      </w:pPr>
    </w:p>
    <w:p w14:paraId="47C9326C" w14:textId="77777777" w:rsidR="009B7C31" w:rsidRPr="00C26455" w:rsidRDefault="009B7C31" w:rsidP="009B7C31">
      <w:pPr>
        <w:ind w:firstLineChars="0"/>
        <w:rPr>
          <w:b/>
          <w:bCs/>
        </w:rPr>
      </w:pPr>
    </w:p>
    <w:p w14:paraId="0CA023F1" w14:textId="77777777" w:rsidR="009B7C31" w:rsidRPr="00C26455" w:rsidRDefault="009B7C31" w:rsidP="009B7C31">
      <w:pPr>
        <w:ind w:firstLineChars="0"/>
        <w:rPr>
          <w:b/>
          <w:bCs/>
        </w:rPr>
      </w:pPr>
    </w:p>
    <w:p w14:paraId="768F8BB2" w14:textId="77777777" w:rsidR="009B7C31" w:rsidRPr="00C26455" w:rsidRDefault="009B7C31" w:rsidP="009B7C31">
      <w:pPr>
        <w:ind w:firstLineChars="0"/>
        <w:rPr>
          <w:b/>
          <w:bCs/>
        </w:rPr>
      </w:pPr>
    </w:p>
    <w:p w14:paraId="7BEF1FE0" w14:textId="249D93E4" w:rsidR="009B7C31" w:rsidRPr="00C26455" w:rsidRDefault="009B7C31" w:rsidP="009B7C31">
      <w:pPr>
        <w:ind w:firstLineChars="0"/>
        <w:rPr>
          <w:b/>
          <w:bCs/>
        </w:rPr>
      </w:pPr>
    </w:p>
    <w:p w14:paraId="583DB1D8" w14:textId="5D5F3FFC" w:rsidR="007667D3" w:rsidRDefault="007667D3" w:rsidP="00E01F42">
      <w:pPr>
        <w:pStyle w:val="aff8"/>
        <w:spacing w:line="520" w:lineRule="exact"/>
        <w:jc w:val="left"/>
        <w:rPr>
          <w:sz w:val="21"/>
          <w:szCs w:val="21"/>
        </w:rPr>
      </w:pPr>
    </w:p>
    <w:p w14:paraId="6CB749EC" w14:textId="77777777" w:rsidR="00F14A7C" w:rsidRDefault="00F14A7C" w:rsidP="00E01F42">
      <w:pPr>
        <w:pStyle w:val="aff8"/>
        <w:spacing w:line="520" w:lineRule="exact"/>
        <w:jc w:val="left"/>
        <w:rPr>
          <w:sz w:val="21"/>
          <w:szCs w:val="21"/>
        </w:rPr>
      </w:pPr>
    </w:p>
    <w:p w14:paraId="1A7E3C50" w14:textId="77777777" w:rsidR="00944CA7" w:rsidRDefault="00944CA7" w:rsidP="00944CA7">
      <w:pPr>
        <w:pStyle w:val="aff8"/>
        <w:jc w:val="left"/>
        <w:rPr>
          <w:rFonts w:eastAsia="黑体"/>
          <w:b w:val="0"/>
          <w:bCs/>
          <w:sz w:val="21"/>
          <w:szCs w:val="21"/>
        </w:rPr>
      </w:pPr>
    </w:p>
    <w:p w14:paraId="3BF58455" w14:textId="77777777" w:rsidR="00462E94" w:rsidRDefault="00462E94" w:rsidP="00944CA7">
      <w:pPr>
        <w:pStyle w:val="aff8"/>
        <w:jc w:val="left"/>
        <w:rPr>
          <w:rFonts w:eastAsia="黑体"/>
          <w:b w:val="0"/>
          <w:bCs/>
          <w:sz w:val="21"/>
          <w:szCs w:val="21"/>
        </w:rPr>
      </w:pPr>
    </w:p>
    <w:p w14:paraId="0EE86970" w14:textId="77777777" w:rsidR="00462E94" w:rsidRDefault="00462E94" w:rsidP="00944CA7">
      <w:pPr>
        <w:pStyle w:val="aff8"/>
        <w:jc w:val="left"/>
        <w:rPr>
          <w:rFonts w:eastAsia="黑体"/>
          <w:b w:val="0"/>
          <w:bCs/>
          <w:sz w:val="21"/>
          <w:szCs w:val="21"/>
        </w:rPr>
      </w:pPr>
    </w:p>
    <w:p w14:paraId="76251A72" w14:textId="77777777" w:rsidR="00462E94" w:rsidRDefault="00462E94" w:rsidP="00944CA7">
      <w:pPr>
        <w:pStyle w:val="aff8"/>
        <w:jc w:val="left"/>
        <w:rPr>
          <w:rFonts w:eastAsia="黑体"/>
          <w:b w:val="0"/>
          <w:bCs/>
          <w:sz w:val="21"/>
          <w:szCs w:val="21"/>
        </w:rPr>
      </w:pPr>
    </w:p>
    <w:p w14:paraId="762AF0AE" w14:textId="77777777" w:rsidR="00462E94" w:rsidRDefault="00462E94" w:rsidP="00944CA7">
      <w:pPr>
        <w:pStyle w:val="aff8"/>
        <w:jc w:val="left"/>
        <w:rPr>
          <w:rFonts w:eastAsia="黑体"/>
          <w:b w:val="0"/>
          <w:bCs/>
          <w:sz w:val="21"/>
          <w:szCs w:val="21"/>
        </w:rPr>
      </w:pPr>
    </w:p>
    <w:p w14:paraId="51125F27" w14:textId="77777777" w:rsidR="00462E94" w:rsidRDefault="00462E94" w:rsidP="00944CA7">
      <w:pPr>
        <w:pStyle w:val="aff8"/>
        <w:jc w:val="left"/>
        <w:rPr>
          <w:rFonts w:eastAsia="黑体"/>
          <w:b w:val="0"/>
          <w:bCs/>
          <w:sz w:val="21"/>
          <w:szCs w:val="21"/>
        </w:rPr>
      </w:pPr>
    </w:p>
    <w:p w14:paraId="392E8470" w14:textId="77777777" w:rsidR="00462E94" w:rsidRDefault="00462E94" w:rsidP="00944CA7">
      <w:pPr>
        <w:pStyle w:val="aff8"/>
        <w:jc w:val="left"/>
        <w:rPr>
          <w:rFonts w:eastAsia="黑体"/>
          <w:b w:val="0"/>
          <w:bCs/>
          <w:sz w:val="21"/>
          <w:szCs w:val="21"/>
        </w:rPr>
      </w:pPr>
    </w:p>
    <w:p w14:paraId="11098FFF" w14:textId="0CB93B8F" w:rsidR="002915AD" w:rsidRPr="00944CA7" w:rsidRDefault="000939D1" w:rsidP="00944CA7">
      <w:pPr>
        <w:pStyle w:val="aff8"/>
        <w:jc w:val="left"/>
        <w:rPr>
          <w:rFonts w:eastAsia="黑体"/>
          <w:b w:val="0"/>
          <w:bCs/>
        </w:rPr>
      </w:pPr>
      <w:r w:rsidRPr="00944CA7">
        <w:rPr>
          <w:rFonts w:eastAsia="黑体"/>
          <w:b w:val="0"/>
          <w:bCs/>
          <w:sz w:val="21"/>
          <w:szCs w:val="21"/>
        </w:rPr>
        <w:t>注：</w:t>
      </w:r>
      <w:r w:rsidRPr="00944CA7">
        <w:rPr>
          <w:rFonts w:eastAsia="黑体"/>
          <w:b w:val="0"/>
          <w:bCs/>
          <w:sz w:val="21"/>
          <w:szCs w:val="21"/>
        </w:rPr>
        <w:t>G</w:t>
      </w:r>
      <w:r w:rsidR="00C47AA3" w:rsidRPr="00944CA7">
        <w:rPr>
          <w:rFonts w:eastAsia="黑体"/>
          <w:b w:val="0"/>
          <w:bCs/>
          <w:sz w:val="21"/>
          <w:szCs w:val="21"/>
        </w:rPr>
        <w:t>：</w:t>
      </w:r>
      <w:r w:rsidRPr="00944CA7">
        <w:rPr>
          <w:rFonts w:eastAsia="黑体"/>
          <w:b w:val="0"/>
          <w:bCs/>
          <w:sz w:val="21"/>
          <w:szCs w:val="21"/>
        </w:rPr>
        <w:t>废气</w:t>
      </w:r>
      <w:r w:rsidR="00C47AA3" w:rsidRPr="00944CA7">
        <w:rPr>
          <w:rFonts w:eastAsia="黑体"/>
          <w:b w:val="0"/>
          <w:bCs/>
          <w:sz w:val="21"/>
          <w:szCs w:val="21"/>
        </w:rPr>
        <w:t>；</w:t>
      </w:r>
      <w:r w:rsidRPr="00944CA7">
        <w:rPr>
          <w:rFonts w:eastAsia="黑体"/>
          <w:b w:val="0"/>
          <w:bCs/>
          <w:sz w:val="21"/>
          <w:szCs w:val="21"/>
        </w:rPr>
        <w:t>W</w:t>
      </w:r>
      <w:r w:rsidR="00C47AA3" w:rsidRPr="00944CA7">
        <w:rPr>
          <w:rFonts w:eastAsia="黑体"/>
          <w:b w:val="0"/>
          <w:bCs/>
          <w:sz w:val="21"/>
          <w:szCs w:val="21"/>
        </w:rPr>
        <w:t>：</w:t>
      </w:r>
      <w:r w:rsidRPr="00944CA7">
        <w:rPr>
          <w:rFonts w:eastAsia="黑体"/>
          <w:b w:val="0"/>
          <w:bCs/>
          <w:sz w:val="21"/>
          <w:szCs w:val="21"/>
        </w:rPr>
        <w:t>废水；</w:t>
      </w:r>
      <w:r w:rsidRPr="00944CA7">
        <w:rPr>
          <w:rFonts w:eastAsia="黑体"/>
          <w:b w:val="0"/>
          <w:bCs/>
          <w:sz w:val="21"/>
          <w:szCs w:val="21"/>
        </w:rPr>
        <w:t>N</w:t>
      </w:r>
      <w:r w:rsidR="00C47AA3" w:rsidRPr="00944CA7">
        <w:rPr>
          <w:rFonts w:eastAsia="黑体"/>
          <w:b w:val="0"/>
          <w:bCs/>
          <w:sz w:val="21"/>
          <w:szCs w:val="21"/>
        </w:rPr>
        <w:t>：</w:t>
      </w:r>
      <w:r w:rsidRPr="00944CA7">
        <w:rPr>
          <w:rFonts w:eastAsia="黑体"/>
          <w:b w:val="0"/>
          <w:bCs/>
          <w:sz w:val="21"/>
          <w:szCs w:val="21"/>
        </w:rPr>
        <w:t>噪声；</w:t>
      </w:r>
      <w:r w:rsidRPr="00944CA7">
        <w:rPr>
          <w:rFonts w:eastAsia="黑体"/>
          <w:b w:val="0"/>
          <w:bCs/>
          <w:sz w:val="21"/>
          <w:szCs w:val="21"/>
        </w:rPr>
        <w:t>S</w:t>
      </w:r>
      <w:r w:rsidR="00C47AA3" w:rsidRPr="00944CA7">
        <w:rPr>
          <w:rFonts w:eastAsia="黑体"/>
          <w:b w:val="0"/>
          <w:bCs/>
          <w:sz w:val="21"/>
          <w:szCs w:val="21"/>
        </w:rPr>
        <w:t>：</w:t>
      </w:r>
      <w:r w:rsidRPr="00944CA7">
        <w:rPr>
          <w:rFonts w:eastAsia="黑体"/>
          <w:b w:val="0"/>
          <w:bCs/>
          <w:sz w:val="21"/>
          <w:szCs w:val="21"/>
        </w:rPr>
        <w:t>固废</w:t>
      </w:r>
    </w:p>
    <w:p w14:paraId="618E4133" w14:textId="77777777" w:rsidR="00944CA7" w:rsidRPr="00462E94" w:rsidRDefault="00944CA7" w:rsidP="00944CA7">
      <w:pPr>
        <w:pStyle w:val="aff8"/>
      </w:pPr>
    </w:p>
    <w:p w14:paraId="36E5F012" w14:textId="77DC82AE" w:rsidR="002915AD" w:rsidRPr="00C26455" w:rsidRDefault="000939D1" w:rsidP="00944CA7">
      <w:pPr>
        <w:pStyle w:val="aff8"/>
      </w:pPr>
      <w:r w:rsidRPr="00C26455">
        <w:rPr>
          <w:rFonts w:hint="eastAsia"/>
        </w:rPr>
        <w:t>图</w:t>
      </w:r>
      <w:r w:rsidRPr="00C26455">
        <w:rPr>
          <w:rFonts w:hint="eastAsia"/>
        </w:rPr>
        <w:t>3-</w:t>
      </w:r>
      <w:r w:rsidR="000565F9" w:rsidRPr="00C26455">
        <w:rPr>
          <w:rFonts w:hint="eastAsia"/>
        </w:rPr>
        <w:t>2</w:t>
      </w:r>
      <w:r w:rsidRPr="00C26455">
        <w:rPr>
          <w:rFonts w:hint="eastAsia"/>
        </w:rPr>
        <w:t xml:space="preserve">    </w:t>
      </w:r>
      <w:r w:rsidRPr="00C26455">
        <w:rPr>
          <w:rFonts w:hint="eastAsia"/>
        </w:rPr>
        <w:t>负极底盖工艺流程及产污环节图</w:t>
      </w:r>
    </w:p>
    <w:p w14:paraId="2E37B27D" w14:textId="77777777" w:rsidR="002915AD" w:rsidRPr="00C26455" w:rsidRDefault="000939D1">
      <w:pPr>
        <w:ind w:firstLine="482"/>
        <w:rPr>
          <w:b/>
          <w:bCs/>
        </w:rPr>
      </w:pPr>
      <w:r w:rsidRPr="00C26455">
        <w:rPr>
          <w:rFonts w:hint="eastAsia"/>
          <w:b/>
          <w:bCs/>
        </w:rPr>
        <w:t>负极底盖工艺流程简述：</w:t>
      </w:r>
    </w:p>
    <w:p w14:paraId="4F9F96D9" w14:textId="77777777" w:rsidR="001B2365" w:rsidRPr="001B2365" w:rsidRDefault="001B2365" w:rsidP="001B2365">
      <w:pPr>
        <w:ind w:firstLine="482"/>
        <w:rPr>
          <w:bCs/>
          <w:szCs w:val="24"/>
        </w:rPr>
      </w:pPr>
      <w:r w:rsidRPr="000F1ADF">
        <w:rPr>
          <w:rFonts w:hint="eastAsia"/>
          <w:b/>
          <w:szCs w:val="24"/>
        </w:rPr>
        <w:t>1</w:t>
      </w:r>
      <w:r w:rsidRPr="000F1ADF">
        <w:rPr>
          <w:rFonts w:hint="eastAsia"/>
          <w:b/>
          <w:szCs w:val="24"/>
        </w:rPr>
        <w:t>、冲压：</w:t>
      </w:r>
      <w:r w:rsidRPr="001B2365">
        <w:rPr>
          <w:rFonts w:hint="eastAsia"/>
          <w:bCs/>
          <w:szCs w:val="24"/>
        </w:rPr>
        <w:t>将外购的卷状普通钢带经叉车转运至冲床自带的卷筒上，经人工牵引置于冲床上进行冲压，根据产品型号要求冲压形成负极底盖。此过程会产生废拉伸油、废液压油和废边角料，设备运行会产生噪声。</w:t>
      </w:r>
    </w:p>
    <w:p w14:paraId="386AF15A" w14:textId="77777777" w:rsidR="001B2365" w:rsidRPr="001B2365" w:rsidRDefault="001B2365" w:rsidP="001B2365">
      <w:pPr>
        <w:ind w:firstLine="482"/>
        <w:rPr>
          <w:bCs/>
          <w:szCs w:val="24"/>
        </w:rPr>
      </w:pPr>
      <w:r w:rsidRPr="000F1ADF">
        <w:rPr>
          <w:rFonts w:hint="eastAsia"/>
          <w:b/>
          <w:szCs w:val="24"/>
        </w:rPr>
        <w:t>2</w:t>
      </w:r>
      <w:r w:rsidRPr="000F1ADF">
        <w:rPr>
          <w:rFonts w:hint="eastAsia"/>
          <w:b/>
          <w:szCs w:val="24"/>
        </w:rPr>
        <w:t>、除油：</w:t>
      </w:r>
      <w:r w:rsidRPr="001B2365">
        <w:rPr>
          <w:rFonts w:hint="eastAsia"/>
          <w:bCs/>
          <w:szCs w:val="24"/>
        </w:rPr>
        <w:t>将机加工的底盖放置于滚筒内，具体是将装有底盖的小车转运至电镀生产线前，利用行车将小车吊运至滚筒上，人工将底盖倒入滚筒内，盖上滚筒盖；之后由行车将滚筒置于除油槽内。除油槽内溶液为</w:t>
      </w:r>
      <w:r w:rsidRPr="001B2365">
        <w:rPr>
          <w:rFonts w:hint="eastAsia"/>
          <w:bCs/>
          <w:szCs w:val="24"/>
        </w:rPr>
        <w:t>20-30g/L</w:t>
      </w:r>
      <w:r w:rsidRPr="001B2365">
        <w:rPr>
          <w:rFonts w:hint="eastAsia"/>
          <w:bCs/>
          <w:szCs w:val="24"/>
        </w:rPr>
        <w:t>的碱性脱脂剂，除油槽温度控制在</w:t>
      </w:r>
      <w:r w:rsidRPr="001B2365">
        <w:rPr>
          <w:rFonts w:hint="eastAsia"/>
          <w:bCs/>
          <w:szCs w:val="24"/>
        </w:rPr>
        <w:t>60-6</w:t>
      </w:r>
      <w:r w:rsidRPr="000F1ADF">
        <w:rPr>
          <w:bCs/>
          <w:szCs w:val="24"/>
        </w:rPr>
        <w:t>5℃</w:t>
      </w:r>
      <w:r w:rsidRPr="000F1ADF">
        <w:rPr>
          <w:bCs/>
          <w:szCs w:val="24"/>
        </w:rPr>
        <w:t>（</w:t>
      </w:r>
      <w:r w:rsidRPr="001B2365">
        <w:rPr>
          <w:rFonts w:hint="eastAsia"/>
          <w:bCs/>
          <w:szCs w:val="24"/>
        </w:rPr>
        <w:t>采用蒸汽加热），除油时间为</w:t>
      </w:r>
      <w:r w:rsidRPr="001B2365">
        <w:rPr>
          <w:rFonts w:hint="eastAsia"/>
          <w:bCs/>
          <w:szCs w:val="24"/>
        </w:rPr>
        <w:t>3-10min</w:t>
      </w:r>
      <w:r w:rsidRPr="001B2365">
        <w:rPr>
          <w:rFonts w:hint="eastAsia"/>
          <w:bCs/>
          <w:szCs w:val="24"/>
        </w:rPr>
        <w:t>。除油槽液定期更换，更换周期为</w:t>
      </w:r>
      <w:r w:rsidRPr="001B2365">
        <w:rPr>
          <w:rFonts w:hint="eastAsia"/>
          <w:bCs/>
          <w:szCs w:val="24"/>
        </w:rPr>
        <w:t>3</w:t>
      </w:r>
      <w:r w:rsidRPr="001B2365">
        <w:rPr>
          <w:rFonts w:hint="eastAsia"/>
          <w:bCs/>
          <w:szCs w:val="24"/>
        </w:rPr>
        <w:t>个月，除油废槽液通过独立管道送至破乳、气浮池预处理后送往综合废水处理设施进行处理。</w:t>
      </w:r>
    </w:p>
    <w:p w14:paraId="79B9E076" w14:textId="77777777" w:rsidR="001B2365" w:rsidRPr="001B2365" w:rsidRDefault="001B2365" w:rsidP="001B2365">
      <w:pPr>
        <w:ind w:firstLine="480"/>
        <w:rPr>
          <w:bCs/>
          <w:szCs w:val="24"/>
        </w:rPr>
      </w:pPr>
      <w:r w:rsidRPr="001B2365">
        <w:rPr>
          <w:rFonts w:hint="eastAsia"/>
          <w:bCs/>
          <w:szCs w:val="24"/>
        </w:rPr>
        <w:lastRenderedPageBreak/>
        <w:t>为了保证清洗效果，除油后进行三级逆流水洗，三级逆流水洗是由三级清洗槽串联组成，在三级槽内进水，从一级槽内排水，其水流方向与镀件清洗方向相反。清洗废水从水洗槽槽头连续溢流排放，经独立管道送至综合废水处理设施；为保证槽液的水质，三级逆流水洗槽的水每</w:t>
      </w:r>
      <w:r w:rsidRPr="001B2365">
        <w:rPr>
          <w:rFonts w:hint="eastAsia"/>
          <w:bCs/>
          <w:szCs w:val="24"/>
        </w:rPr>
        <w:t>3</w:t>
      </w:r>
      <w:r w:rsidRPr="001B2365">
        <w:rPr>
          <w:rFonts w:hint="eastAsia"/>
          <w:bCs/>
          <w:szCs w:val="24"/>
        </w:rPr>
        <w:t>个月全部更换一次，废水通过独立管道输送至破乳、气浮池预处理后送往综合废水处理设施进行处理。</w:t>
      </w:r>
    </w:p>
    <w:p w14:paraId="6AE4F5BE" w14:textId="77777777" w:rsidR="001B2365" w:rsidRPr="001B2365" w:rsidRDefault="001B2365" w:rsidP="001B2365">
      <w:pPr>
        <w:ind w:firstLine="480"/>
        <w:rPr>
          <w:bCs/>
          <w:szCs w:val="24"/>
        </w:rPr>
      </w:pPr>
      <w:r w:rsidRPr="001B2365">
        <w:rPr>
          <w:rFonts w:hint="eastAsia"/>
          <w:bCs/>
          <w:szCs w:val="24"/>
        </w:rPr>
        <w:t>化学除油槽液中主要为碱性脱脂剂等碱性物质，除油过程中会产生少量碱性气体，废气采用生产线密闭抽风装置进行收集，收集后通入两级碱喷淋吸收塔进行处理，尾气经高于房顶</w:t>
      </w:r>
      <w:r w:rsidRPr="001B2365">
        <w:rPr>
          <w:rFonts w:hint="eastAsia"/>
          <w:bCs/>
          <w:szCs w:val="24"/>
        </w:rPr>
        <w:t>5m</w:t>
      </w:r>
      <w:r w:rsidRPr="001B2365">
        <w:rPr>
          <w:rFonts w:hint="eastAsia"/>
          <w:bCs/>
          <w:szCs w:val="24"/>
        </w:rPr>
        <w:t>（不低于</w:t>
      </w:r>
      <w:r w:rsidRPr="001B2365">
        <w:rPr>
          <w:rFonts w:hint="eastAsia"/>
          <w:bCs/>
          <w:szCs w:val="24"/>
        </w:rPr>
        <w:t>15m</w:t>
      </w:r>
      <w:r w:rsidRPr="001B2365">
        <w:rPr>
          <w:rFonts w:hint="eastAsia"/>
          <w:bCs/>
          <w:szCs w:val="24"/>
        </w:rPr>
        <w:t>高）排气筒排放。</w:t>
      </w:r>
    </w:p>
    <w:p w14:paraId="6CB462FF" w14:textId="77777777" w:rsidR="001B2365" w:rsidRPr="001B2365" w:rsidRDefault="001B2365" w:rsidP="001B2365">
      <w:pPr>
        <w:ind w:firstLine="482"/>
        <w:rPr>
          <w:bCs/>
          <w:szCs w:val="24"/>
        </w:rPr>
      </w:pPr>
      <w:r w:rsidRPr="000F1ADF">
        <w:rPr>
          <w:rFonts w:hint="eastAsia"/>
          <w:b/>
          <w:szCs w:val="24"/>
        </w:rPr>
        <w:t>3</w:t>
      </w:r>
      <w:r w:rsidRPr="000F1ADF">
        <w:rPr>
          <w:rFonts w:hint="eastAsia"/>
          <w:b/>
          <w:szCs w:val="24"/>
        </w:rPr>
        <w:t>、酸洗：</w:t>
      </w:r>
      <w:r w:rsidRPr="001B2365">
        <w:rPr>
          <w:rFonts w:hint="eastAsia"/>
          <w:bCs/>
          <w:szCs w:val="24"/>
        </w:rPr>
        <w:t>脱脂水洗后底盖送至酸洗槽进行酸洗，去除底盖表面的氧化皮等杂质。酸洗液为</w:t>
      </w:r>
      <w:r w:rsidRPr="001B2365">
        <w:rPr>
          <w:rFonts w:hint="eastAsia"/>
          <w:bCs/>
          <w:szCs w:val="24"/>
        </w:rPr>
        <w:t>8%</w:t>
      </w:r>
      <w:r w:rsidRPr="001B2365">
        <w:rPr>
          <w:rFonts w:hint="eastAsia"/>
          <w:bCs/>
          <w:szCs w:val="24"/>
        </w:rPr>
        <w:t>的盐酸，加酸时温度不超过</w:t>
      </w:r>
      <w:r w:rsidRPr="000F1ADF">
        <w:rPr>
          <w:bCs/>
          <w:szCs w:val="24"/>
        </w:rPr>
        <w:t>45℃</w:t>
      </w:r>
      <w:r w:rsidRPr="001B2365">
        <w:rPr>
          <w:rFonts w:hint="eastAsia"/>
          <w:bCs/>
          <w:szCs w:val="24"/>
        </w:rPr>
        <w:t>（采用蒸汽加热），酸洗时间为</w:t>
      </w:r>
      <w:r w:rsidRPr="001B2365">
        <w:rPr>
          <w:rFonts w:hint="eastAsia"/>
          <w:bCs/>
          <w:szCs w:val="24"/>
        </w:rPr>
        <w:t>1-3min</w:t>
      </w:r>
      <w:r w:rsidRPr="001B2365">
        <w:rPr>
          <w:rFonts w:hint="eastAsia"/>
          <w:bCs/>
          <w:szCs w:val="24"/>
        </w:rPr>
        <w:t>。酸洗槽每天更换槽液的</w:t>
      </w:r>
      <w:r w:rsidRPr="001B2365">
        <w:rPr>
          <w:rFonts w:hint="eastAsia"/>
          <w:bCs/>
          <w:szCs w:val="24"/>
        </w:rPr>
        <w:t>1/8</w:t>
      </w:r>
      <w:r w:rsidRPr="001B2365">
        <w:rPr>
          <w:rFonts w:hint="eastAsia"/>
          <w:bCs/>
          <w:szCs w:val="24"/>
        </w:rPr>
        <w:t>，更换的废槽液通过独立管道送往综合废水处理设施进行处理。酸洗后进行水洗，废水从水洗槽槽头连续溢流排放，经独立管道送往综合废水处理设施进行处理；为保证槽液水质，水洗槽的水每</w:t>
      </w:r>
      <w:r w:rsidRPr="001B2365">
        <w:rPr>
          <w:rFonts w:hint="eastAsia"/>
          <w:bCs/>
          <w:szCs w:val="24"/>
        </w:rPr>
        <w:t>3</w:t>
      </w:r>
      <w:r w:rsidRPr="001B2365">
        <w:rPr>
          <w:rFonts w:hint="eastAsia"/>
          <w:bCs/>
          <w:szCs w:val="24"/>
        </w:rPr>
        <w:t>个月更换一次，废水经独立管道送往综合废水处理设施进行处理。</w:t>
      </w:r>
    </w:p>
    <w:p w14:paraId="5F46BCE8" w14:textId="77777777" w:rsidR="001B2365" w:rsidRPr="001B2365" w:rsidRDefault="001B2365" w:rsidP="001B2365">
      <w:pPr>
        <w:ind w:firstLine="480"/>
        <w:rPr>
          <w:bCs/>
          <w:szCs w:val="24"/>
        </w:rPr>
      </w:pPr>
      <w:r w:rsidRPr="001B2365">
        <w:rPr>
          <w:rFonts w:hint="eastAsia"/>
          <w:bCs/>
          <w:szCs w:val="24"/>
        </w:rPr>
        <w:t>酸洗槽液中主要为盐酸溶液，除油过程中会产生少量酸性气体（</w:t>
      </w:r>
      <w:r w:rsidRPr="001B2365">
        <w:rPr>
          <w:rFonts w:hint="eastAsia"/>
          <w:bCs/>
          <w:szCs w:val="24"/>
        </w:rPr>
        <w:t>HCl</w:t>
      </w:r>
      <w:r w:rsidRPr="001B2365">
        <w:rPr>
          <w:rFonts w:hint="eastAsia"/>
          <w:bCs/>
          <w:szCs w:val="24"/>
        </w:rPr>
        <w:t>），废气采用生产线整体密闭抽风、槽边抽风装置进行收集，收集后引入两级碱喷淋吸收塔进行处理，尾气经高于房顶</w:t>
      </w:r>
      <w:r w:rsidRPr="001B2365">
        <w:rPr>
          <w:rFonts w:hint="eastAsia"/>
          <w:bCs/>
          <w:szCs w:val="24"/>
        </w:rPr>
        <w:t>5m</w:t>
      </w:r>
      <w:r w:rsidRPr="001B2365">
        <w:rPr>
          <w:rFonts w:hint="eastAsia"/>
          <w:bCs/>
          <w:szCs w:val="24"/>
        </w:rPr>
        <w:t>（不低于</w:t>
      </w:r>
      <w:r w:rsidRPr="001B2365">
        <w:rPr>
          <w:rFonts w:hint="eastAsia"/>
          <w:bCs/>
          <w:szCs w:val="24"/>
        </w:rPr>
        <w:t>15m</w:t>
      </w:r>
      <w:r w:rsidRPr="001B2365">
        <w:rPr>
          <w:rFonts w:hint="eastAsia"/>
          <w:bCs/>
          <w:szCs w:val="24"/>
        </w:rPr>
        <w:t>高）排气筒排放</w:t>
      </w:r>
    </w:p>
    <w:p w14:paraId="37C9FC41" w14:textId="77777777" w:rsidR="001B2365" w:rsidRPr="001B2365" w:rsidRDefault="001B2365" w:rsidP="001B2365">
      <w:pPr>
        <w:ind w:firstLine="482"/>
        <w:rPr>
          <w:bCs/>
          <w:szCs w:val="24"/>
        </w:rPr>
      </w:pPr>
      <w:r w:rsidRPr="000F1ADF">
        <w:rPr>
          <w:rFonts w:hint="eastAsia"/>
          <w:b/>
          <w:szCs w:val="24"/>
        </w:rPr>
        <w:t>4</w:t>
      </w:r>
      <w:r w:rsidRPr="000F1ADF">
        <w:rPr>
          <w:rFonts w:hint="eastAsia"/>
          <w:b/>
          <w:szCs w:val="24"/>
        </w:rPr>
        <w:t>、活化：</w:t>
      </w:r>
      <w:r w:rsidRPr="001B2365">
        <w:rPr>
          <w:rFonts w:hint="eastAsia"/>
          <w:bCs/>
          <w:szCs w:val="24"/>
        </w:rPr>
        <w:t>酸洗水洗后底盖进入活化槽进行活化处理，目的为了去除底盖表面的氧化皮等杂质。活化液为</w:t>
      </w:r>
      <w:r w:rsidRPr="001B2365">
        <w:rPr>
          <w:rFonts w:hint="eastAsia"/>
          <w:bCs/>
          <w:szCs w:val="24"/>
        </w:rPr>
        <w:t>10%</w:t>
      </w:r>
      <w:r w:rsidRPr="001B2365">
        <w:rPr>
          <w:rFonts w:hint="eastAsia"/>
          <w:bCs/>
          <w:szCs w:val="24"/>
        </w:rPr>
        <w:t>的硫酸，加酸时温度</w:t>
      </w:r>
      <w:r w:rsidRPr="000F1ADF">
        <w:rPr>
          <w:bCs/>
          <w:szCs w:val="24"/>
        </w:rPr>
        <w:t>不超过</w:t>
      </w:r>
      <w:r w:rsidRPr="000F1ADF">
        <w:rPr>
          <w:bCs/>
          <w:szCs w:val="24"/>
        </w:rPr>
        <w:t>45℃</w:t>
      </w:r>
      <w:r w:rsidRPr="000F1ADF">
        <w:rPr>
          <w:bCs/>
          <w:szCs w:val="24"/>
        </w:rPr>
        <w:t>（</w:t>
      </w:r>
      <w:r w:rsidRPr="001B2365">
        <w:rPr>
          <w:rFonts w:hint="eastAsia"/>
          <w:bCs/>
          <w:szCs w:val="24"/>
        </w:rPr>
        <w:t>采用蒸汽加热），活化时间为</w:t>
      </w:r>
      <w:r w:rsidRPr="001B2365">
        <w:rPr>
          <w:rFonts w:hint="eastAsia"/>
          <w:bCs/>
          <w:szCs w:val="24"/>
        </w:rPr>
        <w:t>3-5min</w:t>
      </w:r>
      <w:r w:rsidRPr="001B2365">
        <w:rPr>
          <w:rFonts w:hint="eastAsia"/>
          <w:bCs/>
          <w:szCs w:val="24"/>
        </w:rPr>
        <w:t>。活化槽液每天更换槽液的</w:t>
      </w:r>
      <w:r w:rsidRPr="001B2365">
        <w:rPr>
          <w:rFonts w:hint="eastAsia"/>
          <w:bCs/>
          <w:szCs w:val="24"/>
        </w:rPr>
        <w:t>1/8</w:t>
      </w:r>
      <w:r w:rsidRPr="001B2365">
        <w:rPr>
          <w:rFonts w:hint="eastAsia"/>
          <w:bCs/>
          <w:szCs w:val="24"/>
        </w:rPr>
        <w:t>，更换的废槽液通过独立管道送往综合废水处理设施进行处理。活化后进行水洗，废水从水洗槽槽头连续溢流排放，经独立管道送往综合废水处理设施进行处理；为保证槽液水质，水洗槽的水每</w:t>
      </w:r>
      <w:r w:rsidRPr="001B2365">
        <w:rPr>
          <w:rFonts w:hint="eastAsia"/>
          <w:bCs/>
          <w:szCs w:val="24"/>
        </w:rPr>
        <w:t>3</w:t>
      </w:r>
      <w:r w:rsidRPr="001B2365">
        <w:rPr>
          <w:rFonts w:hint="eastAsia"/>
          <w:bCs/>
          <w:szCs w:val="24"/>
        </w:rPr>
        <w:t>个月更换一次，废水经独立管道送往综合废水处理设施进行处理。</w:t>
      </w:r>
    </w:p>
    <w:p w14:paraId="5ADF19A3" w14:textId="77777777" w:rsidR="001B2365" w:rsidRPr="001B2365" w:rsidRDefault="001B2365" w:rsidP="001B2365">
      <w:pPr>
        <w:ind w:firstLine="480"/>
        <w:rPr>
          <w:bCs/>
          <w:szCs w:val="24"/>
        </w:rPr>
      </w:pPr>
      <w:r w:rsidRPr="001B2365">
        <w:rPr>
          <w:rFonts w:hint="eastAsia"/>
          <w:bCs/>
          <w:szCs w:val="24"/>
        </w:rPr>
        <w:t>活化槽液中主要为硫酸溶液，活化过程中会产生少量酸性气体（硫酸雾），废气采用生产线整体封闭抽风、槽边抽风装置进行收集，收集后引入两级碱喷淋</w:t>
      </w:r>
      <w:r w:rsidRPr="001B2365">
        <w:rPr>
          <w:rFonts w:hint="eastAsia"/>
          <w:bCs/>
          <w:szCs w:val="24"/>
        </w:rPr>
        <w:lastRenderedPageBreak/>
        <w:t>吸收塔进行处理，尾气经高于房顶</w:t>
      </w:r>
      <w:r w:rsidRPr="001B2365">
        <w:rPr>
          <w:rFonts w:hint="eastAsia"/>
          <w:bCs/>
          <w:szCs w:val="24"/>
        </w:rPr>
        <w:t>5m</w:t>
      </w:r>
      <w:r w:rsidRPr="001B2365">
        <w:rPr>
          <w:rFonts w:hint="eastAsia"/>
          <w:bCs/>
          <w:szCs w:val="24"/>
        </w:rPr>
        <w:t>（不低于</w:t>
      </w:r>
      <w:r w:rsidRPr="001B2365">
        <w:rPr>
          <w:rFonts w:hint="eastAsia"/>
          <w:bCs/>
          <w:szCs w:val="24"/>
        </w:rPr>
        <w:t>15m</w:t>
      </w:r>
      <w:r w:rsidRPr="001B2365">
        <w:rPr>
          <w:rFonts w:hint="eastAsia"/>
          <w:bCs/>
          <w:szCs w:val="24"/>
        </w:rPr>
        <w:t>高）排气筒排放。</w:t>
      </w:r>
    </w:p>
    <w:p w14:paraId="3BE75BC1" w14:textId="77777777" w:rsidR="001B2365" w:rsidRPr="001B2365" w:rsidRDefault="001B2365" w:rsidP="001B2365">
      <w:pPr>
        <w:ind w:firstLine="482"/>
        <w:rPr>
          <w:bCs/>
          <w:szCs w:val="24"/>
        </w:rPr>
      </w:pPr>
      <w:r w:rsidRPr="000F1ADF">
        <w:rPr>
          <w:rFonts w:hint="eastAsia"/>
          <w:b/>
          <w:szCs w:val="24"/>
        </w:rPr>
        <w:t>5</w:t>
      </w:r>
      <w:r w:rsidRPr="000F1ADF">
        <w:rPr>
          <w:rFonts w:hint="eastAsia"/>
          <w:b/>
          <w:szCs w:val="24"/>
        </w:rPr>
        <w:t>、镀镍：</w:t>
      </w:r>
      <w:r w:rsidRPr="001B2365">
        <w:rPr>
          <w:rFonts w:hint="eastAsia"/>
          <w:bCs/>
          <w:szCs w:val="24"/>
        </w:rPr>
        <w:t>酸洗后的底盖进入电镀槽进行镀镍，本项目采用滚镀方式进行镀镍，负极底盖需进行暗镍和亮镍两次电镀。</w:t>
      </w:r>
    </w:p>
    <w:p w14:paraId="35B7D747" w14:textId="77777777" w:rsidR="001B2365" w:rsidRPr="001B2365" w:rsidRDefault="001B2365" w:rsidP="001B2365">
      <w:pPr>
        <w:ind w:firstLine="480"/>
        <w:rPr>
          <w:bCs/>
          <w:szCs w:val="24"/>
        </w:rPr>
      </w:pPr>
      <w:r w:rsidRPr="001B2365">
        <w:rPr>
          <w:rFonts w:hint="eastAsia"/>
          <w:bCs/>
          <w:szCs w:val="24"/>
        </w:rPr>
        <w:t>电镀槽液组分包括：硫酸镍（</w:t>
      </w:r>
      <w:r w:rsidRPr="001B2365">
        <w:rPr>
          <w:rFonts w:hint="eastAsia"/>
          <w:bCs/>
          <w:szCs w:val="24"/>
        </w:rPr>
        <w:t>200-250g/L</w:t>
      </w:r>
      <w:r w:rsidRPr="001B2365">
        <w:rPr>
          <w:rFonts w:hint="eastAsia"/>
          <w:bCs/>
          <w:szCs w:val="24"/>
        </w:rPr>
        <w:t>）、氯化镍（</w:t>
      </w:r>
      <w:r w:rsidRPr="001B2365">
        <w:rPr>
          <w:rFonts w:hint="eastAsia"/>
          <w:bCs/>
          <w:szCs w:val="24"/>
        </w:rPr>
        <w:t>45-50g/L</w:t>
      </w:r>
      <w:r w:rsidRPr="001B2365">
        <w:rPr>
          <w:rFonts w:hint="eastAsia"/>
          <w:bCs/>
          <w:szCs w:val="24"/>
        </w:rPr>
        <w:t>）、硼酸（</w:t>
      </w:r>
      <w:r w:rsidRPr="001B2365">
        <w:rPr>
          <w:rFonts w:hint="eastAsia"/>
          <w:bCs/>
          <w:szCs w:val="24"/>
        </w:rPr>
        <w:t>45-50g/L</w:t>
      </w:r>
      <w:r w:rsidRPr="001B2365">
        <w:rPr>
          <w:rFonts w:hint="eastAsia"/>
          <w:bCs/>
          <w:szCs w:val="24"/>
        </w:rPr>
        <w:t>）、光亮剂（</w:t>
      </w:r>
      <w:r w:rsidRPr="001B2365">
        <w:rPr>
          <w:rFonts w:hint="eastAsia"/>
          <w:bCs/>
          <w:szCs w:val="24"/>
        </w:rPr>
        <w:t>0.3-0.5g/L</w:t>
      </w:r>
      <w:r w:rsidRPr="001B2365">
        <w:rPr>
          <w:rFonts w:hint="eastAsia"/>
          <w:bCs/>
          <w:szCs w:val="24"/>
        </w:rPr>
        <w:t>）、柔软剂（</w:t>
      </w:r>
      <w:r w:rsidRPr="001B2365">
        <w:rPr>
          <w:rFonts w:hint="eastAsia"/>
          <w:bCs/>
          <w:szCs w:val="24"/>
        </w:rPr>
        <w:t>6-8mg/L</w:t>
      </w:r>
      <w:r w:rsidRPr="001B2365">
        <w:rPr>
          <w:rFonts w:hint="eastAsia"/>
          <w:bCs/>
          <w:szCs w:val="24"/>
        </w:rPr>
        <w:t>）。其中，暗镍时不添加光亮剂、柔软剂和镍添加剂，光亮剂中含有的丁炔二醇为有机物（其含量为</w:t>
      </w:r>
      <w:r w:rsidRPr="001B2365">
        <w:rPr>
          <w:rFonts w:hint="eastAsia"/>
          <w:bCs/>
          <w:szCs w:val="24"/>
        </w:rPr>
        <w:t>1-6mg/L</w:t>
      </w:r>
      <w:r w:rsidRPr="001B2365">
        <w:rPr>
          <w:rFonts w:hint="eastAsia"/>
          <w:bCs/>
          <w:szCs w:val="24"/>
        </w:rPr>
        <w:t>），生产过程中会有少量的挥发，但光亮剂年用量仅</w:t>
      </w:r>
      <w:r w:rsidRPr="001B2365">
        <w:rPr>
          <w:rFonts w:hint="eastAsia"/>
          <w:bCs/>
          <w:szCs w:val="24"/>
        </w:rPr>
        <w:t>9kg/a</w:t>
      </w:r>
      <w:r w:rsidRPr="001B2365">
        <w:rPr>
          <w:rFonts w:hint="eastAsia"/>
          <w:bCs/>
          <w:szCs w:val="24"/>
        </w:rPr>
        <w:t>，槽液中浓度较低，且多数物料均与工件发生作用，通过挥发进入大气的量很小，可忽略。柔软剂主要成分为糖精钠，不含挥发性物质。硫酸镍、氯化镍、硼酸需定时添加，具体需要分析滴定后按比例添加，电镀镍的温度</w:t>
      </w:r>
      <w:r w:rsidRPr="000F1ADF">
        <w:rPr>
          <w:bCs/>
          <w:szCs w:val="24"/>
        </w:rPr>
        <w:t>为</w:t>
      </w:r>
      <w:r w:rsidRPr="000F1ADF">
        <w:rPr>
          <w:bCs/>
          <w:szCs w:val="24"/>
        </w:rPr>
        <w:t>50-55℃</w:t>
      </w:r>
      <w:r w:rsidRPr="000F1ADF">
        <w:rPr>
          <w:bCs/>
          <w:szCs w:val="24"/>
        </w:rPr>
        <w:t>（</w:t>
      </w:r>
      <w:r w:rsidRPr="001B2365">
        <w:rPr>
          <w:rFonts w:hint="eastAsia"/>
          <w:bCs/>
          <w:szCs w:val="24"/>
        </w:rPr>
        <w:t>采用蒸汽加热）、暗镍槽</w:t>
      </w:r>
      <w:r w:rsidRPr="001B2365">
        <w:rPr>
          <w:rFonts w:hint="eastAsia"/>
          <w:bCs/>
          <w:szCs w:val="24"/>
        </w:rPr>
        <w:t>pH</w:t>
      </w:r>
      <w:r w:rsidRPr="001B2365">
        <w:rPr>
          <w:rFonts w:hint="eastAsia"/>
          <w:bCs/>
          <w:szCs w:val="24"/>
        </w:rPr>
        <w:t>值为</w:t>
      </w:r>
      <w:r w:rsidRPr="001B2365">
        <w:rPr>
          <w:rFonts w:hint="eastAsia"/>
          <w:bCs/>
          <w:szCs w:val="24"/>
        </w:rPr>
        <w:t>3.8-4.2</w:t>
      </w:r>
      <w:r w:rsidRPr="001B2365">
        <w:rPr>
          <w:rFonts w:hint="eastAsia"/>
          <w:bCs/>
          <w:szCs w:val="24"/>
        </w:rPr>
        <w:t>、亮镍槽</w:t>
      </w:r>
      <w:r w:rsidRPr="001B2365">
        <w:rPr>
          <w:rFonts w:hint="eastAsia"/>
          <w:bCs/>
          <w:szCs w:val="24"/>
        </w:rPr>
        <w:t>pH</w:t>
      </w:r>
      <w:r w:rsidRPr="001B2365">
        <w:rPr>
          <w:rFonts w:hint="eastAsia"/>
          <w:bCs/>
          <w:szCs w:val="24"/>
        </w:rPr>
        <w:t>值为</w:t>
      </w:r>
      <w:r w:rsidRPr="001B2365">
        <w:rPr>
          <w:rFonts w:hint="eastAsia"/>
          <w:bCs/>
          <w:szCs w:val="24"/>
        </w:rPr>
        <w:t>4.4-4.8</w:t>
      </w:r>
      <w:r w:rsidRPr="001B2365">
        <w:rPr>
          <w:rFonts w:hint="eastAsia"/>
          <w:bCs/>
          <w:szCs w:val="24"/>
        </w:rPr>
        <w:t>。</w:t>
      </w:r>
    </w:p>
    <w:p w14:paraId="68CA824D" w14:textId="77777777" w:rsidR="001B2365" w:rsidRPr="001B2365" w:rsidRDefault="001B2365" w:rsidP="001B2365">
      <w:pPr>
        <w:ind w:firstLine="480"/>
        <w:rPr>
          <w:bCs/>
          <w:szCs w:val="24"/>
        </w:rPr>
      </w:pPr>
      <w:r w:rsidRPr="001B2365">
        <w:rPr>
          <w:rFonts w:hint="eastAsia"/>
          <w:bCs/>
          <w:szCs w:val="24"/>
        </w:rPr>
        <w:t>负极底盖需进行暗镍和亮镍两次电镀，电流密度：暗镍</w:t>
      </w:r>
      <w:r w:rsidRPr="001B2365">
        <w:rPr>
          <w:rFonts w:hint="eastAsia"/>
          <w:bCs/>
          <w:szCs w:val="24"/>
        </w:rPr>
        <w:t>3-8A/dm</w:t>
      </w:r>
      <w:r w:rsidRPr="000F1ADF">
        <w:rPr>
          <w:rFonts w:hint="eastAsia"/>
          <w:bCs/>
          <w:szCs w:val="24"/>
          <w:vertAlign w:val="superscript"/>
        </w:rPr>
        <w:t>2</w:t>
      </w:r>
      <w:r w:rsidRPr="001B2365">
        <w:rPr>
          <w:rFonts w:hint="eastAsia"/>
          <w:bCs/>
          <w:szCs w:val="24"/>
        </w:rPr>
        <w:t>、亮镍</w:t>
      </w:r>
      <w:r w:rsidRPr="001B2365">
        <w:rPr>
          <w:rFonts w:hint="eastAsia"/>
          <w:bCs/>
          <w:szCs w:val="24"/>
        </w:rPr>
        <w:t>2-9A/dm</w:t>
      </w:r>
      <w:r w:rsidRPr="000F1ADF">
        <w:rPr>
          <w:rFonts w:hint="eastAsia"/>
          <w:bCs/>
          <w:szCs w:val="24"/>
          <w:vertAlign w:val="superscript"/>
        </w:rPr>
        <w:t>2</w:t>
      </w:r>
      <w:r w:rsidRPr="001B2365">
        <w:rPr>
          <w:rFonts w:hint="eastAsia"/>
          <w:bCs/>
          <w:szCs w:val="24"/>
        </w:rPr>
        <w:t>，电镀时间：暗镍</w:t>
      </w:r>
      <w:r w:rsidRPr="001B2365">
        <w:rPr>
          <w:rFonts w:hint="eastAsia"/>
          <w:bCs/>
          <w:szCs w:val="24"/>
        </w:rPr>
        <w:t>1-3h</w:t>
      </w:r>
      <w:r w:rsidRPr="001B2365">
        <w:rPr>
          <w:rFonts w:hint="eastAsia"/>
          <w:bCs/>
          <w:szCs w:val="24"/>
        </w:rPr>
        <w:t>，亮镍</w:t>
      </w:r>
      <w:r w:rsidRPr="001B2365">
        <w:rPr>
          <w:rFonts w:hint="eastAsia"/>
          <w:bCs/>
          <w:szCs w:val="24"/>
        </w:rPr>
        <w:t>2-4h</w:t>
      </w:r>
      <w:r w:rsidRPr="001B2365">
        <w:rPr>
          <w:rFonts w:hint="eastAsia"/>
          <w:bCs/>
          <w:szCs w:val="24"/>
        </w:rPr>
        <w:t>，负极底盖镀层厚度约为</w:t>
      </w:r>
      <w:r w:rsidRPr="001B2365">
        <w:rPr>
          <w:rFonts w:hint="eastAsia"/>
          <w:bCs/>
          <w:szCs w:val="24"/>
        </w:rPr>
        <w:t>5</w:t>
      </w:r>
      <w:r w:rsidRPr="001B2365">
        <w:rPr>
          <w:rFonts w:hint="eastAsia"/>
          <w:bCs/>
          <w:szCs w:val="24"/>
        </w:rPr>
        <w:t>微米。在电镀过程中以硫酸镍作为主盐，氯化镍作为阳极活化剂，硼酸作为缓冲剂。在电镀过程中以镍板为阳极，钢壳为阴极，含镍溶液为交换介质，反应原理如下：</w:t>
      </w:r>
    </w:p>
    <w:p w14:paraId="3BF5B710" w14:textId="77777777" w:rsidR="001B2365" w:rsidRPr="001B2365" w:rsidRDefault="001B2365" w:rsidP="000F1ADF">
      <w:pPr>
        <w:ind w:firstLine="480"/>
        <w:jc w:val="center"/>
        <w:rPr>
          <w:bCs/>
          <w:szCs w:val="24"/>
        </w:rPr>
      </w:pPr>
      <w:r w:rsidRPr="001B2365">
        <w:rPr>
          <w:rFonts w:hint="eastAsia"/>
          <w:bCs/>
          <w:szCs w:val="24"/>
        </w:rPr>
        <w:t>阴极：</w:t>
      </w:r>
      <w:r w:rsidRPr="001B2365">
        <w:rPr>
          <w:rFonts w:hint="eastAsia"/>
          <w:bCs/>
          <w:szCs w:val="24"/>
        </w:rPr>
        <w:t>Ni</w:t>
      </w:r>
      <w:r w:rsidRPr="000F1ADF">
        <w:rPr>
          <w:rFonts w:hint="eastAsia"/>
          <w:bCs/>
          <w:szCs w:val="24"/>
          <w:vertAlign w:val="superscript"/>
        </w:rPr>
        <w:t>2+</w:t>
      </w:r>
      <w:r w:rsidRPr="001B2365">
        <w:rPr>
          <w:rFonts w:hint="eastAsia"/>
          <w:bCs/>
          <w:szCs w:val="24"/>
        </w:rPr>
        <w:t xml:space="preserve"> + 2e = Ni</w:t>
      </w:r>
    </w:p>
    <w:p w14:paraId="5C7CBAA6" w14:textId="77777777" w:rsidR="001B2365" w:rsidRPr="001B2365" w:rsidRDefault="001B2365" w:rsidP="000F1ADF">
      <w:pPr>
        <w:ind w:firstLine="480"/>
        <w:jc w:val="center"/>
        <w:rPr>
          <w:bCs/>
          <w:szCs w:val="24"/>
        </w:rPr>
      </w:pPr>
      <w:r w:rsidRPr="001B2365">
        <w:rPr>
          <w:rFonts w:hint="eastAsia"/>
          <w:bCs/>
          <w:szCs w:val="24"/>
        </w:rPr>
        <w:t>阳极：</w:t>
      </w:r>
      <w:r w:rsidRPr="001B2365">
        <w:rPr>
          <w:rFonts w:hint="eastAsia"/>
          <w:bCs/>
          <w:szCs w:val="24"/>
        </w:rPr>
        <w:t>Ni - 2e = Ni</w:t>
      </w:r>
      <w:r w:rsidRPr="000F1ADF">
        <w:rPr>
          <w:rFonts w:hint="eastAsia"/>
          <w:bCs/>
          <w:szCs w:val="24"/>
          <w:vertAlign w:val="superscript"/>
        </w:rPr>
        <w:t>2+</w:t>
      </w:r>
    </w:p>
    <w:p w14:paraId="38116A57" w14:textId="77777777" w:rsidR="001B2365" w:rsidRPr="001B2365" w:rsidRDefault="001B2365" w:rsidP="001B2365">
      <w:pPr>
        <w:ind w:firstLine="480"/>
        <w:rPr>
          <w:bCs/>
          <w:szCs w:val="24"/>
        </w:rPr>
      </w:pPr>
      <w:r w:rsidRPr="001B2365">
        <w:rPr>
          <w:rFonts w:hint="eastAsia"/>
          <w:bCs/>
          <w:szCs w:val="24"/>
        </w:rPr>
        <w:t>电镀槽配套有镀液过滤设备，镀槽槽头溢流出的镀液经管道送入槽液过滤设备，经过滤、沉淀除杂后再通过槽尾返回至镀槽内，以此循环往复，此过程会产生镀槽残渣和废滤芯，属于危险废物。</w:t>
      </w:r>
    </w:p>
    <w:p w14:paraId="0F296500" w14:textId="77777777" w:rsidR="001B2365" w:rsidRPr="001B2365" w:rsidRDefault="001B2365" w:rsidP="001B2365">
      <w:pPr>
        <w:ind w:firstLine="480"/>
        <w:rPr>
          <w:bCs/>
          <w:szCs w:val="24"/>
        </w:rPr>
      </w:pPr>
      <w:r w:rsidRPr="001B2365">
        <w:rPr>
          <w:rFonts w:hint="eastAsia"/>
          <w:bCs/>
          <w:szCs w:val="24"/>
        </w:rPr>
        <w:t>暗镍后的负极底盖进入二级回收槽进行回收清洗，以去除底盖表面残留的镀液，回收槽槽液定期回流至电镀槽补充其蒸发消耗。镀槽槽液不更换，定期补充槽液物质及水。</w:t>
      </w:r>
    </w:p>
    <w:p w14:paraId="421458DD" w14:textId="77777777" w:rsidR="001B2365" w:rsidRPr="001B2365" w:rsidRDefault="001B2365" w:rsidP="001B2365">
      <w:pPr>
        <w:ind w:firstLine="480"/>
        <w:rPr>
          <w:bCs/>
          <w:szCs w:val="24"/>
        </w:rPr>
      </w:pPr>
      <w:r w:rsidRPr="001B2365">
        <w:rPr>
          <w:rFonts w:hint="eastAsia"/>
          <w:bCs/>
          <w:szCs w:val="24"/>
        </w:rPr>
        <w:t>对暗镍后的底盖进行亮镍处理，亮镍后进入三级回收槽进行回收清洗，以去除底盖表面残留的镀液，回收槽槽液定期回流至电镀槽补充其蒸发消耗。镀槽槽液不更换，定期补充槽液物质及水。</w:t>
      </w:r>
    </w:p>
    <w:p w14:paraId="21A1E20A" w14:textId="77777777" w:rsidR="001B2365" w:rsidRPr="001B2365" w:rsidRDefault="001B2365" w:rsidP="001B2365">
      <w:pPr>
        <w:ind w:firstLine="480"/>
        <w:rPr>
          <w:bCs/>
          <w:szCs w:val="24"/>
        </w:rPr>
      </w:pPr>
      <w:r w:rsidRPr="001B2365">
        <w:rPr>
          <w:rFonts w:hint="eastAsia"/>
          <w:bCs/>
          <w:szCs w:val="24"/>
        </w:rPr>
        <w:lastRenderedPageBreak/>
        <w:t>镀镍后的底盖进行二级逆流水洗，二级逆流水洗是由二级的清洗槽串联组成，在二级槽内进水，从一级槽内排水，其水流方向与镀件清洗方向相反。废水从水洗槽槽头连续溢流排放，废水通过独立管道送至含镍废水处理设施；为保证槽液水质，二级逆流水洗槽的水每</w:t>
      </w:r>
      <w:r w:rsidRPr="001B2365">
        <w:rPr>
          <w:rFonts w:hint="eastAsia"/>
          <w:bCs/>
          <w:szCs w:val="24"/>
        </w:rPr>
        <w:t>3</w:t>
      </w:r>
      <w:r w:rsidRPr="001B2365">
        <w:rPr>
          <w:rFonts w:hint="eastAsia"/>
          <w:bCs/>
          <w:szCs w:val="24"/>
        </w:rPr>
        <w:t>个月全部更换一次，废水经独立管道送往含镍废水处理设施进行处理。</w:t>
      </w:r>
    </w:p>
    <w:p w14:paraId="5A69659C" w14:textId="77777777" w:rsidR="001B2365" w:rsidRPr="001B2365" w:rsidRDefault="001B2365" w:rsidP="001B2365">
      <w:pPr>
        <w:ind w:firstLine="480"/>
        <w:rPr>
          <w:bCs/>
          <w:szCs w:val="24"/>
        </w:rPr>
      </w:pPr>
      <w:r w:rsidRPr="001B2365">
        <w:rPr>
          <w:rFonts w:hint="eastAsia"/>
          <w:bCs/>
          <w:szCs w:val="24"/>
        </w:rPr>
        <w:t>电镀槽液中主要为硫酸镍、氯化镍、硼酸等酸性物质，电镀过程中会存在少量酸性气体（</w:t>
      </w:r>
      <w:r w:rsidRPr="001B2365">
        <w:rPr>
          <w:rFonts w:hint="eastAsia"/>
          <w:bCs/>
          <w:szCs w:val="24"/>
        </w:rPr>
        <w:t>HCl</w:t>
      </w:r>
      <w:r w:rsidRPr="001B2365">
        <w:rPr>
          <w:rFonts w:hint="eastAsia"/>
          <w:bCs/>
          <w:szCs w:val="24"/>
        </w:rPr>
        <w:t>）的挥发，废气采用生产线整体密闭抽风、槽边抽风装置进行收集，收集后通入两级碱喷淋吸收塔进行处理，尾气经高于房顶</w:t>
      </w:r>
      <w:r w:rsidRPr="001B2365">
        <w:rPr>
          <w:rFonts w:hint="eastAsia"/>
          <w:bCs/>
          <w:szCs w:val="24"/>
        </w:rPr>
        <w:t>5m</w:t>
      </w:r>
      <w:r w:rsidRPr="001B2365">
        <w:rPr>
          <w:rFonts w:hint="eastAsia"/>
          <w:bCs/>
          <w:szCs w:val="24"/>
        </w:rPr>
        <w:t>（不低于</w:t>
      </w:r>
      <w:r w:rsidRPr="001B2365">
        <w:rPr>
          <w:rFonts w:hint="eastAsia"/>
          <w:bCs/>
          <w:szCs w:val="24"/>
        </w:rPr>
        <w:t>15m</w:t>
      </w:r>
      <w:r w:rsidRPr="001B2365">
        <w:rPr>
          <w:rFonts w:hint="eastAsia"/>
          <w:bCs/>
          <w:szCs w:val="24"/>
        </w:rPr>
        <w:t>高）排气筒排放。</w:t>
      </w:r>
    </w:p>
    <w:p w14:paraId="186BF28F" w14:textId="77777777" w:rsidR="001B2365" w:rsidRPr="001B2365" w:rsidRDefault="001B2365" w:rsidP="001B2365">
      <w:pPr>
        <w:ind w:firstLine="482"/>
        <w:rPr>
          <w:bCs/>
          <w:szCs w:val="24"/>
        </w:rPr>
      </w:pPr>
      <w:r w:rsidRPr="000F1ADF">
        <w:rPr>
          <w:rFonts w:hint="eastAsia"/>
          <w:b/>
          <w:szCs w:val="24"/>
        </w:rPr>
        <w:t>6</w:t>
      </w:r>
      <w:r w:rsidRPr="000F1ADF">
        <w:rPr>
          <w:rFonts w:hint="eastAsia"/>
          <w:b/>
          <w:szCs w:val="24"/>
        </w:rPr>
        <w:t>、漂白：</w:t>
      </w:r>
      <w:r w:rsidRPr="001B2365">
        <w:rPr>
          <w:rFonts w:hint="eastAsia"/>
          <w:bCs/>
          <w:szCs w:val="24"/>
        </w:rPr>
        <w:t>镀镍后的底盖经水洗后因氧化导致表面微微发黄，这时需进行漂白，保证产品外观质量。漂白槽液为一水柠檬酸（</w:t>
      </w:r>
      <w:r w:rsidRPr="001B2365">
        <w:rPr>
          <w:rFonts w:hint="eastAsia"/>
          <w:bCs/>
          <w:szCs w:val="24"/>
        </w:rPr>
        <w:t>15g/L</w:t>
      </w:r>
      <w:r w:rsidRPr="001B2365">
        <w:rPr>
          <w:rFonts w:hint="eastAsia"/>
          <w:bCs/>
          <w:szCs w:val="24"/>
        </w:rPr>
        <w:t>）和酒石酸（</w:t>
      </w:r>
      <w:r w:rsidRPr="001B2365">
        <w:rPr>
          <w:rFonts w:hint="eastAsia"/>
          <w:bCs/>
          <w:szCs w:val="24"/>
        </w:rPr>
        <w:t>8g/L</w:t>
      </w:r>
      <w:r w:rsidRPr="001B2365">
        <w:rPr>
          <w:rFonts w:hint="eastAsia"/>
          <w:bCs/>
          <w:szCs w:val="24"/>
        </w:rPr>
        <w:t>），温度控制</w:t>
      </w:r>
      <w:r w:rsidRPr="000F1ADF">
        <w:rPr>
          <w:bCs/>
          <w:szCs w:val="24"/>
        </w:rPr>
        <w:t>25℃</w:t>
      </w:r>
      <w:r w:rsidRPr="000F1ADF">
        <w:rPr>
          <w:bCs/>
          <w:szCs w:val="24"/>
        </w:rPr>
        <w:t>左</w:t>
      </w:r>
      <w:r w:rsidRPr="001B2365">
        <w:rPr>
          <w:rFonts w:hint="eastAsia"/>
          <w:bCs/>
          <w:szCs w:val="24"/>
        </w:rPr>
        <w:t>右，时间为</w:t>
      </w:r>
      <w:r w:rsidRPr="001B2365">
        <w:rPr>
          <w:rFonts w:hint="eastAsia"/>
          <w:bCs/>
          <w:szCs w:val="24"/>
        </w:rPr>
        <w:t>2-5min</w:t>
      </w:r>
      <w:r w:rsidRPr="001B2365">
        <w:rPr>
          <w:rFonts w:hint="eastAsia"/>
          <w:bCs/>
          <w:szCs w:val="24"/>
        </w:rPr>
        <w:t>。漂白槽液每</w:t>
      </w:r>
      <w:r w:rsidRPr="001B2365">
        <w:rPr>
          <w:rFonts w:hint="eastAsia"/>
          <w:bCs/>
          <w:szCs w:val="24"/>
        </w:rPr>
        <w:t>5</w:t>
      </w:r>
      <w:r w:rsidRPr="001B2365">
        <w:rPr>
          <w:rFonts w:hint="eastAsia"/>
          <w:bCs/>
          <w:szCs w:val="24"/>
        </w:rPr>
        <w:t>天更换一次，漂白废水经独立管道送往综合废水处理设施进行处理。漂白后进行二级逆流水洗，废水从水洗槽槽头连续溢流排放，经独立管道送往综合废水处理设施进行处理；为保证槽液水质，水洗槽的水每</w:t>
      </w:r>
      <w:r w:rsidRPr="001B2365">
        <w:rPr>
          <w:rFonts w:hint="eastAsia"/>
          <w:bCs/>
          <w:szCs w:val="24"/>
        </w:rPr>
        <w:t>3</w:t>
      </w:r>
      <w:r w:rsidRPr="001B2365">
        <w:rPr>
          <w:rFonts w:hint="eastAsia"/>
          <w:bCs/>
          <w:szCs w:val="24"/>
        </w:rPr>
        <w:t>个月更换一次，废水经独立管道送往综合废水处理设施进行处理。</w:t>
      </w:r>
    </w:p>
    <w:p w14:paraId="0045061C" w14:textId="77777777" w:rsidR="001B2365" w:rsidRPr="001B2365" w:rsidRDefault="001B2365" w:rsidP="001B2365">
      <w:pPr>
        <w:ind w:firstLine="482"/>
        <w:rPr>
          <w:bCs/>
          <w:szCs w:val="24"/>
        </w:rPr>
      </w:pPr>
      <w:r w:rsidRPr="000F1ADF">
        <w:rPr>
          <w:rFonts w:hint="eastAsia"/>
          <w:b/>
          <w:szCs w:val="24"/>
        </w:rPr>
        <w:t>7</w:t>
      </w:r>
      <w:r w:rsidRPr="000F1ADF">
        <w:rPr>
          <w:rFonts w:hint="eastAsia"/>
          <w:b/>
          <w:szCs w:val="24"/>
        </w:rPr>
        <w:t>、中和：</w:t>
      </w:r>
      <w:r w:rsidRPr="001B2365">
        <w:rPr>
          <w:rFonts w:hint="eastAsia"/>
          <w:bCs/>
          <w:szCs w:val="24"/>
        </w:rPr>
        <w:t>底盖经过漂白后，内孔会残余酸性液体，这时需进行中和去除。中和槽液为</w:t>
      </w:r>
      <w:r w:rsidRPr="001B2365">
        <w:rPr>
          <w:rFonts w:hint="eastAsia"/>
          <w:bCs/>
          <w:szCs w:val="24"/>
        </w:rPr>
        <w:t>20-30g/L</w:t>
      </w:r>
      <w:r w:rsidRPr="001B2365">
        <w:rPr>
          <w:rFonts w:hint="eastAsia"/>
          <w:bCs/>
          <w:szCs w:val="24"/>
        </w:rPr>
        <w:t>氢氧化钠，呈碱性，时间为</w:t>
      </w:r>
      <w:r w:rsidRPr="001B2365">
        <w:rPr>
          <w:rFonts w:hint="eastAsia"/>
          <w:bCs/>
          <w:szCs w:val="24"/>
        </w:rPr>
        <w:t>2-3min</w:t>
      </w:r>
      <w:r w:rsidRPr="001B2365">
        <w:rPr>
          <w:rFonts w:hint="eastAsia"/>
          <w:bCs/>
          <w:szCs w:val="24"/>
        </w:rPr>
        <w:t>，温度控</w:t>
      </w:r>
      <w:r w:rsidRPr="000F1ADF">
        <w:rPr>
          <w:bCs/>
          <w:szCs w:val="24"/>
        </w:rPr>
        <w:t>制</w:t>
      </w:r>
      <w:r w:rsidRPr="000F1ADF">
        <w:rPr>
          <w:bCs/>
          <w:szCs w:val="24"/>
        </w:rPr>
        <w:t>25℃</w:t>
      </w:r>
      <w:r w:rsidRPr="001B2365">
        <w:rPr>
          <w:rFonts w:hint="eastAsia"/>
          <w:bCs/>
          <w:szCs w:val="24"/>
        </w:rPr>
        <w:t>左右。槽液每天更换</w:t>
      </w:r>
      <w:r w:rsidRPr="001B2365">
        <w:rPr>
          <w:rFonts w:hint="eastAsia"/>
          <w:bCs/>
          <w:szCs w:val="24"/>
        </w:rPr>
        <w:t>1/5</w:t>
      </w:r>
      <w:r w:rsidRPr="001B2365">
        <w:rPr>
          <w:rFonts w:hint="eastAsia"/>
          <w:bCs/>
          <w:szCs w:val="24"/>
        </w:rPr>
        <w:t>，废水经独立管道送往综合废水处理设施进行处理。中和后进行后进行二级逆流水洗，废水从水洗槽槽头连续溢流排放，经独立管道送至综合废水处理设施；为保证槽液的水质，水洗槽的水每</w:t>
      </w:r>
      <w:r w:rsidRPr="001B2365">
        <w:rPr>
          <w:rFonts w:hint="eastAsia"/>
          <w:bCs/>
          <w:szCs w:val="24"/>
        </w:rPr>
        <w:t>3</w:t>
      </w:r>
      <w:r w:rsidRPr="001B2365">
        <w:rPr>
          <w:rFonts w:hint="eastAsia"/>
          <w:bCs/>
          <w:szCs w:val="24"/>
        </w:rPr>
        <w:t>个月全部更换一次，废水经独立管道送至综合废水处理设施进行处理。</w:t>
      </w:r>
    </w:p>
    <w:p w14:paraId="73080F73" w14:textId="77777777" w:rsidR="001B2365" w:rsidRPr="001B2365" w:rsidRDefault="001B2365" w:rsidP="001B2365">
      <w:pPr>
        <w:ind w:firstLine="480"/>
        <w:rPr>
          <w:bCs/>
          <w:szCs w:val="24"/>
        </w:rPr>
      </w:pPr>
      <w:r w:rsidRPr="001B2365">
        <w:rPr>
          <w:rFonts w:hint="eastAsia"/>
          <w:bCs/>
          <w:szCs w:val="24"/>
        </w:rPr>
        <w:t>中和槽液中主要为氢氧化钠溶液，中和过程中会产生少量碱性气体，废气采用生产线整体密闭抽风、槽边抽风装置进行收集，收集后引入两级碱喷淋吸收塔进行处理，尾气经高于房顶</w:t>
      </w:r>
      <w:r w:rsidRPr="001B2365">
        <w:rPr>
          <w:rFonts w:hint="eastAsia"/>
          <w:bCs/>
          <w:szCs w:val="24"/>
        </w:rPr>
        <w:t>5m</w:t>
      </w:r>
      <w:r w:rsidRPr="001B2365">
        <w:rPr>
          <w:rFonts w:hint="eastAsia"/>
          <w:bCs/>
          <w:szCs w:val="24"/>
        </w:rPr>
        <w:t>（不低于</w:t>
      </w:r>
      <w:r w:rsidRPr="001B2365">
        <w:rPr>
          <w:rFonts w:hint="eastAsia"/>
          <w:bCs/>
          <w:szCs w:val="24"/>
        </w:rPr>
        <w:t>15m</w:t>
      </w:r>
      <w:r w:rsidRPr="001B2365">
        <w:rPr>
          <w:rFonts w:hint="eastAsia"/>
          <w:bCs/>
          <w:szCs w:val="24"/>
        </w:rPr>
        <w:t>高）排气筒排放。</w:t>
      </w:r>
    </w:p>
    <w:p w14:paraId="1745A039" w14:textId="51FD5A92" w:rsidR="001B2365" w:rsidRPr="001B2365" w:rsidRDefault="001B2365" w:rsidP="001B2365">
      <w:pPr>
        <w:ind w:firstLine="482"/>
        <w:rPr>
          <w:bCs/>
          <w:szCs w:val="24"/>
        </w:rPr>
      </w:pPr>
      <w:r w:rsidRPr="000F1ADF">
        <w:rPr>
          <w:rFonts w:hint="eastAsia"/>
          <w:b/>
          <w:szCs w:val="24"/>
        </w:rPr>
        <w:t>8</w:t>
      </w:r>
      <w:r w:rsidRPr="000F1ADF">
        <w:rPr>
          <w:rFonts w:hint="eastAsia"/>
          <w:b/>
          <w:szCs w:val="24"/>
        </w:rPr>
        <w:t>、钝化：</w:t>
      </w:r>
      <w:r w:rsidRPr="001B2365">
        <w:rPr>
          <w:rFonts w:hint="eastAsia"/>
          <w:bCs/>
          <w:szCs w:val="24"/>
        </w:rPr>
        <w:t>为提高底盖的防护能力和外观装饰，镀镍后的底盖需再进入钝化</w:t>
      </w:r>
      <w:r w:rsidRPr="001B2365">
        <w:rPr>
          <w:rFonts w:hint="eastAsia"/>
          <w:bCs/>
          <w:szCs w:val="24"/>
        </w:rPr>
        <w:lastRenderedPageBreak/>
        <w:t>槽中进行钝化。本项目钝化剂主要为</w:t>
      </w:r>
      <w:r w:rsidR="00550CED">
        <w:rPr>
          <w:rFonts w:hint="eastAsia"/>
          <w:bCs/>
          <w:szCs w:val="24"/>
        </w:rPr>
        <w:t>4</w:t>
      </w:r>
      <w:r w:rsidRPr="001B2365">
        <w:rPr>
          <w:rFonts w:hint="eastAsia"/>
          <w:bCs/>
          <w:szCs w:val="24"/>
        </w:rPr>
        <w:t>g/L</w:t>
      </w:r>
      <w:r w:rsidRPr="001B2365">
        <w:rPr>
          <w:rFonts w:hint="eastAsia"/>
          <w:bCs/>
          <w:szCs w:val="24"/>
        </w:rPr>
        <w:t>的铬酸酐溶液，钝化时间为</w:t>
      </w:r>
      <w:r w:rsidRPr="001B2365">
        <w:rPr>
          <w:rFonts w:hint="eastAsia"/>
          <w:bCs/>
          <w:szCs w:val="24"/>
        </w:rPr>
        <w:t>2-5min</w:t>
      </w:r>
      <w:r w:rsidRPr="001B2365">
        <w:rPr>
          <w:rFonts w:hint="eastAsia"/>
          <w:bCs/>
          <w:szCs w:val="24"/>
        </w:rPr>
        <w:t>，温度为</w:t>
      </w:r>
      <w:r w:rsidRPr="000F1ADF">
        <w:rPr>
          <w:bCs/>
          <w:szCs w:val="24"/>
        </w:rPr>
        <w:t>25℃</w:t>
      </w:r>
      <w:r w:rsidRPr="000F1ADF">
        <w:rPr>
          <w:bCs/>
          <w:szCs w:val="24"/>
        </w:rPr>
        <w:t>左</w:t>
      </w:r>
      <w:r w:rsidRPr="001B2365">
        <w:rPr>
          <w:rFonts w:hint="eastAsia"/>
          <w:bCs/>
          <w:szCs w:val="24"/>
        </w:rPr>
        <w:t>右。钝化槽液每个月更换</w:t>
      </w:r>
      <w:r w:rsidRPr="001B2365">
        <w:rPr>
          <w:rFonts w:hint="eastAsia"/>
          <w:bCs/>
          <w:szCs w:val="24"/>
        </w:rPr>
        <w:t>1</w:t>
      </w:r>
      <w:r w:rsidRPr="001B2365">
        <w:rPr>
          <w:rFonts w:hint="eastAsia"/>
          <w:bCs/>
          <w:szCs w:val="24"/>
        </w:rPr>
        <w:t>次，废水经独立管道送至含铬废水处理设施进行处理。</w:t>
      </w:r>
    </w:p>
    <w:p w14:paraId="65206CB8" w14:textId="77777777" w:rsidR="001B2365" w:rsidRPr="001B2365" w:rsidRDefault="001B2365" w:rsidP="001B2365">
      <w:pPr>
        <w:ind w:firstLine="480"/>
        <w:rPr>
          <w:bCs/>
          <w:szCs w:val="24"/>
        </w:rPr>
      </w:pPr>
      <w:r w:rsidRPr="001B2365">
        <w:rPr>
          <w:rFonts w:hint="eastAsia"/>
          <w:bCs/>
          <w:szCs w:val="24"/>
        </w:rPr>
        <w:t>钝化后工件进行四级逆流水洗，四级逆流水洗是由四级清洗槽串联组成，在四级槽内进水，从一级槽内排水，其水流方向与镀件清洗方向相反。废水从槽头连续溢流排放，经独立管道送至含铬废水处理设施；为保证槽液的水质，水洗槽的水每</w:t>
      </w:r>
      <w:r w:rsidRPr="001B2365">
        <w:rPr>
          <w:rFonts w:hint="eastAsia"/>
          <w:bCs/>
          <w:szCs w:val="24"/>
        </w:rPr>
        <w:t>3</w:t>
      </w:r>
      <w:r w:rsidRPr="001B2365">
        <w:rPr>
          <w:rFonts w:hint="eastAsia"/>
          <w:bCs/>
          <w:szCs w:val="24"/>
        </w:rPr>
        <w:t>个月更换一次，废水经独立管道送至含铬废水处理设施进行处理。</w:t>
      </w:r>
    </w:p>
    <w:p w14:paraId="27F7A9A9" w14:textId="77777777" w:rsidR="001B2365" w:rsidRPr="001B2365" w:rsidRDefault="001B2365" w:rsidP="001B2365">
      <w:pPr>
        <w:ind w:firstLine="480"/>
        <w:rPr>
          <w:bCs/>
          <w:szCs w:val="24"/>
        </w:rPr>
      </w:pPr>
      <w:r w:rsidRPr="001B2365">
        <w:rPr>
          <w:rFonts w:hint="eastAsia"/>
          <w:bCs/>
          <w:szCs w:val="24"/>
        </w:rPr>
        <w:t>根据《污染源源强核算技术指南</w:t>
      </w:r>
      <w:r w:rsidRPr="001B2365">
        <w:rPr>
          <w:rFonts w:hint="eastAsia"/>
          <w:bCs/>
          <w:szCs w:val="24"/>
        </w:rPr>
        <w:t xml:space="preserve"> </w:t>
      </w:r>
      <w:r w:rsidRPr="001B2365">
        <w:rPr>
          <w:rFonts w:hint="eastAsia"/>
          <w:bCs/>
          <w:szCs w:val="24"/>
        </w:rPr>
        <w:t>电镀》（</w:t>
      </w:r>
      <w:r w:rsidRPr="001B2365">
        <w:rPr>
          <w:rFonts w:hint="eastAsia"/>
          <w:bCs/>
          <w:szCs w:val="24"/>
        </w:rPr>
        <w:t>HJ 984-2018</w:t>
      </w:r>
      <w:r w:rsidRPr="001B2365">
        <w:rPr>
          <w:rFonts w:hint="eastAsia"/>
          <w:bCs/>
          <w:szCs w:val="24"/>
        </w:rPr>
        <w:t>），常温下低铬酸及其盐溶液中钝化溶液产生的铬酸雾可忽略；根据《电镀行业清洁生产评价指标体系》（</w:t>
      </w:r>
      <w:r w:rsidRPr="001B2365">
        <w:rPr>
          <w:rFonts w:hint="eastAsia"/>
          <w:bCs/>
          <w:szCs w:val="24"/>
        </w:rPr>
        <w:t>2015</w:t>
      </w:r>
      <w:r w:rsidRPr="001B2365">
        <w:rPr>
          <w:rFonts w:hint="eastAsia"/>
          <w:bCs/>
          <w:szCs w:val="24"/>
        </w:rPr>
        <w:t>年</w:t>
      </w:r>
      <w:r w:rsidRPr="001B2365">
        <w:rPr>
          <w:rFonts w:hint="eastAsia"/>
          <w:bCs/>
          <w:szCs w:val="24"/>
        </w:rPr>
        <w:t xml:space="preserve"> </w:t>
      </w:r>
      <w:r w:rsidRPr="001B2365">
        <w:rPr>
          <w:rFonts w:hint="eastAsia"/>
          <w:bCs/>
          <w:szCs w:val="24"/>
        </w:rPr>
        <w:t>第</w:t>
      </w:r>
      <w:r w:rsidRPr="001B2365">
        <w:rPr>
          <w:rFonts w:hint="eastAsia"/>
          <w:bCs/>
          <w:szCs w:val="24"/>
        </w:rPr>
        <w:t>25</w:t>
      </w:r>
      <w:r w:rsidRPr="001B2365">
        <w:rPr>
          <w:rFonts w:hint="eastAsia"/>
          <w:bCs/>
          <w:szCs w:val="24"/>
        </w:rPr>
        <w:t>号），低铬钝化指钝化液中铬酸酐含量低于</w:t>
      </w:r>
      <w:r w:rsidRPr="001B2365">
        <w:rPr>
          <w:rFonts w:hint="eastAsia"/>
          <w:bCs/>
          <w:szCs w:val="24"/>
        </w:rPr>
        <w:t>5g/L</w:t>
      </w:r>
      <w:r w:rsidRPr="001B2365">
        <w:rPr>
          <w:rFonts w:hint="eastAsia"/>
          <w:bCs/>
          <w:szCs w:val="24"/>
        </w:rPr>
        <w:t>。本项目钝化液铬酸酐溶液浓度为</w:t>
      </w:r>
      <w:r w:rsidRPr="001B2365">
        <w:rPr>
          <w:rFonts w:hint="eastAsia"/>
          <w:bCs/>
          <w:szCs w:val="24"/>
        </w:rPr>
        <w:t>4g/L</w:t>
      </w:r>
      <w:r w:rsidRPr="001B2365">
        <w:rPr>
          <w:rFonts w:hint="eastAsia"/>
          <w:bCs/>
          <w:szCs w:val="24"/>
        </w:rPr>
        <w:t>，因此本项目钝化产生的铬酸雾可忽略，为了进一步减少废气影响，本项目钝化产生的铬酸雾经过生产线整体密闭、槽边抽风装置收集，收集后引入两级碱喷淋吸收塔进行处理，尾气经高于房顶</w:t>
      </w:r>
      <w:r w:rsidRPr="001B2365">
        <w:rPr>
          <w:rFonts w:hint="eastAsia"/>
          <w:bCs/>
          <w:szCs w:val="24"/>
        </w:rPr>
        <w:t>5m</w:t>
      </w:r>
      <w:r w:rsidRPr="001B2365">
        <w:rPr>
          <w:rFonts w:hint="eastAsia"/>
          <w:bCs/>
          <w:szCs w:val="24"/>
        </w:rPr>
        <w:t>（不低于</w:t>
      </w:r>
      <w:r w:rsidRPr="001B2365">
        <w:rPr>
          <w:rFonts w:hint="eastAsia"/>
          <w:bCs/>
          <w:szCs w:val="24"/>
        </w:rPr>
        <w:t>15m</w:t>
      </w:r>
      <w:r w:rsidRPr="001B2365">
        <w:rPr>
          <w:rFonts w:hint="eastAsia"/>
          <w:bCs/>
          <w:szCs w:val="24"/>
        </w:rPr>
        <w:t>高）排气筒排放。</w:t>
      </w:r>
    </w:p>
    <w:p w14:paraId="63347190" w14:textId="77777777" w:rsidR="001B2365" w:rsidRPr="001B2365" w:rsidRDefault="001B2365" w:rsidP="001B2365">
      <w:pPr>
        <w:ind w:firstLine="482"/>
        <w:rPr>
          <w:bCs/>
          <w:szCs w:val="24"/>
        </w:rPr>
      </w:pPr>
      <w:r w:rsidRPr="000F1ADF">
        <w:rPr>
          <w:rFonts w:hint="eastAsia"/>
          <w:b/>
          <w:szCs w:val="24"/>
        </w:rPr>
        <w:t>9</w:t>
      </w:r>
      <w:r w:rsidRPr="000F1ADF">
        <w:rPr>
          <w:rFonts w:hint="eastAsia"/>
          <w:b/>
          <w:szCs w:val="24"/>
        </w:rPr>
        <w:t>、中和：</w:t>
      </w:r>
      <w:r w:rsidRPr="001B2365">
        <w:rPr>
          <w:rFonts w:hint="eastAsia"/>
          <w:bCs/>
          <w:szCs w:val="24"/>
        </w:rPr>
        <w:t>底盖经过钝化后，内孔会残余酸性液体，这时需进行中和去除。中和槽液为</w:t>
      </w:r>
      <w:r w:rsidRPr="001B2365">
        <w:rPr>
          <w:rFonts w:hint="eastAsia"/>
          <w:bCs/>
          <w:szCs w:val="24"/>
        </w:rPr>
        <w:t>20-30g/L</w:t>
      </w:r>
      <w:r w:rsidRPr="001B2365">
        <w:rPr>
          <w:rFonts w:hint="eastAsia"/>
          <w:bCs/>
          <w:szCs w:val="24"/>
        </w:rPr>
        <w:t>氢氧化钠，呈碱性，时间为</w:t>
      </w:r>
      <w:r w:rsidRPr="001B2365">
        <w:rPr>
          <w:rFonts w:hint="eastAsia"/>
          <w:bCs/>
          <w:szCs w:val="24"/>
        </w:rPr>
        <w:t>2-3min</w:t>
      </w:r>
      <w:r w:rsidRPr="001B2365">
        <w:rPr>
          <w:rFonts w:hint="eastAsia"/>
          <w:bCs/>
          <w:szCs w:val="24"/>
        </w:rPr>
        <w:t>，温度</w:t>
      </w:r>
      <w:r w:rsidRPr="000F1ADF">
        <w:rPr>
          <w:bCs/>
          <w:szCs w:val="24"/>
        </w:rPr>
        <w:t>为</w:t>
      </w:r>
      <w:r w:rsidRPr="000F1ADF">
        <w:rPr>
          <w:bCs/>
          <w:szCs w:val="24"/>
        </w:rPr>
        <w:t>25℃</w:t>
      </w:r>
      <w:r w:rsidRPr="000F1ADF">
        <w:rPr>
          <w:bCs/>
          <w:szCs w:val="24"/>
        </w:rPr>
        <w:t>左</w:t>
      </w:r>
      <w:r w:rsidRPr="001B2365">
        <w:rPr>
          <w:rFonts w:hint="eastAsia"/>
          <w:bCs/>
          <w:szCs w:val="24"/>
        </w:rPr>
        <w:t>右。槽液每天更换</w:t>
      </w:r>
      <w:r w:rsidRPr="001B2365">
        <w:rPr>
          <w:rFonts w:hint="eastAsia"/>
          <w:bCs/>
          <w:szCs w:val="24"/>
        </w:rPr>
        <w:t>1/5</w:t>
      </w:r>
      <w:r w:rsidRPr="001B2365">
        <w:rPr>
          <w:rFonts w:hint="eastAsia"/>
          <w:bCs/>
          <w:szCs w:val="24"/>
        </w:rPr>
        <w:t>，废水经独立管道送往综合废水处理设施进行处理。中和后进行后进行二级逆流水洗，废水从水洗槽槽头连续溢流排放，经独立管道送至综合废水处理设施；为保证槽液的水质，水洗槽的水每</w:t>
      </w:r>
      <w:r w:rsidRPr="001B2365">
        <w:rPr>
          <w:rFonts w:hint="eastAsia"/>
          <w:bCs/>
          <w:szCs w:val="24"/>
        </w:rPr>
        <w:t>3</w:t>
      </w:r>
      <w:r w:rsidRPr="001B2365">
        <w:rPr>
          <w:rFonts w:hint="eastAsia"/>
          <w:bCs/>
          <w:szCs w:val="24"/>
        </w:rPr>
        <w:t>个月全部更换一次，废水经独立管道送至综合废水处理设施进行处理。</w:t>
      </w:r>
    </w:p>
    <w:p w14:paraId="6DF591DA" w14:textId="77777777" w:rsidR="001B2365" w:rsidRPr="001B2365" w:rsidRDefault="001B2365" w:rsidP="001B2365">
      <w:pPr>
        <w:ind w:firstLine="480"/>
        <w:rPr>
          <w:bCs/>
          <w:szCs w:val="24"/>
        </w:rPr>
      </w:pPr>
      <w:r w:rsidRPr="001B2365">
        <w:rPr>
          <w:rFonts w:hint="eastAsia"/>
          <w:bCs/>
          <w:szCs w:val="24"/>
        </w:rPr>
        <w:t>中和槽液中主要为氢氧化钠溶液，中和过程中会产生少量碱性气体，废气采用生产线整体密闭抽风、槽边抽风装置进行收集，收集后引入两级碱喷淋吸收塔进行处理，尾气经高于房顶</w:t>
      </w:r>
      <w:r w:rsidRPr="001B2365">
        <w:rPr>
          <w:rFonts w:hint="eastAsia"/>
          <w:bCs/>
          <w:szCs w:val="24"/>
        </w:rPr>
        <w:t>5m</w:t>
      </w:r>
      <w:r w:rsidRPr="001B2365">
        <w:rPr>
          <w:rFonts w:hint="eastAsia"/>
          <w:bCs/>
          <w:szCs w:val="24"/>
        </w:rPr>
        <w:t>（不低于</w:t>
      </w:r>
      <w:r w:rsidRPr="001B2365">
        <w:rPr>
          <w:rFonts w:hint="eastAsia"/>
          <w:bCs/>
          <w:szCs w:val="24"/>
        </w:rPr>
        <w:t>15m</w:t>
      </w:r>
      <w:r w:rsidRPr="001B2365">
        <w:rPr>
          <w:rFonts w:hint="eastAsia"/>
          <w:bCs/>
          <w:szCs w:val="24"/>
        </w:rPr>
        <w:t>高）排气筒排放。</w:t>
      </w:r>
    </w:p>
    <w:p w14:paraId="00E951A9" w14:textId="77777777" w:rsidR="001B2365" w:rsidRPr="001B2365" w:rsidRDefault="001B2365" w:rsidP="001B2365">
      <w:pPr>
        <w:ind w:firstLine="482"/>
        <w:rPr>
          <w:bCs/>
          <w:szCs w:val="24"/>
        </w:rPr>
      </w:pPr>
      <w:r w:rsidRPr="000F1ADF">
        <w:rPr>
          <w:rFonts w:hint="eastAsia"/>
          <w:b/>
          <w:szCs w:val="24"/>
        </w:rPr>
        <w:t>10</w:t>
      </w:r>
      <w:r w:rsidRPr="000F1ADF">
        <w:rPr>
          <w:rFonts w:hint="eastAsia"/>
          <w:b/>
          <w:szCs w:val="24"/>
        </w:rPr>
        <w:t>、封闭：</w:t>
      </w:r>
      <w:r w:rsidRPr="001B2365">
        <w:rPr>
          <w:rFonts w:hint="eastAsia"/>
          <w:bCs/>
          <w:szCs w:val="24"/>
        </w:rPr>
        <w:t>中和后的底盖进行封闭处理，封闭目的防止产品生锈，增加其防锈抗盐雾能力。向槽液中加入</w:t>
      </w:r>
      <w:r w:rsidRPr="001B2365">
        <w:rPr>
          <w:rFonts w:hint="eastAsia"/>
          <w:bCs/>
          <w:szCs w:val="24"/>
        </w:rPr>
        <w:t>2%-5%</w:t>
      </w:r>
      <w:r w:rsidRPr="001B2365">
        <w:rPr>
          <w:rFonts w:hint="eastAsia"/>
          <w:bCs/>
          <w:szCs w:val="24"/>
        </w:rPr>
        <w:t>的封闭剂使工件表面形成一层防锈膜，温度控制在</w:t>
      </w:r>
      <w:r w:rsidRPr="001B2365">
        <w:rPr>
          <w:rFonts w:hint="eastAsia"/>
          <w:bCs/>
          <w:szCs w:val="24"/>
        </w:rPr>
        <w:t>40-</w:t>
      </w:r>
      <w:r w:rsidRPr="000F1ADF">
        <w:rPr>
          <w:bCs/>
          <w:szCs w:val="24"/>
        </w:rPr>
        <w:t>50℃</w:t>
      </w:r>
      <w:r w:rsidRPr="000F1ADF">
        <w:rPr>
          <w:bCs/>
          <w:szCs w:val="24"/>
        </w:rPr>
        <w:t>左</w:t>
      </w:r>
      <w:r w:rsidRPr="001B2365">
        <w:rPr>
          <w:rFonts w:hint="eastAsia"/>
          <w:bCs/>
          <w:szCs w:val="24"/>
        </w:rPr>
        <w:t>右（采用蒸汽加热），时间为</w:t>
      </w:r>
      <w:r w:rsidRPr="001B2365">
        <w:rPr>
          <w:rFonts w:hint="eastAsia"/>
          <w:bCs/>
          <w:szCs w:val="24"/>
        </w:rPr>
        <w:t>2-5min</w:t>
      </w:r>
      <w:r w:rsidRPr="001B2365">
        <w:rPr>
          <w:rFonts w:hint="eastAsia"/>
          <w:bCs/>
          <w:szCs w:val="24"/>
        </w:rPr>
        <w:t>。封闭槽液每</w:t>
      </w:r>
      <w:r w:rsidRPr="001B2365">
        <w:rPr>
          <w:rFonts w:hint="eastAsia"/>
          <w:bCs/>
          <w:szCs w:val="24"/>
        </w:rPr>
        <w:t>1</w:t>
      </w:r>
      <w:r w:rsidRPr="001B2365">
        <w:rPr>
          <w:rFonts w:hint="eastAsia"/>
          <w:bCs/>
          <w:szCs w:val="24"/>
        </w:rPr>
        <w:t>个月更</w:t>
      </w:r>
      <w:r w:rsidRPr="001B2365">
        <w:rPr>
          <w:rFonts w:hint="eastAsia"/>
          <w:bCs/>
          <w:szCs w:val="24"/>
        </w:rPr>
        <w:lastRenderedPageBreak/>
        <w:t>换一次，废水经独立管道送至综合废水处理设施进行处理。封闭后进行二级逆流水洗，二级逆流水洗水从槽头连续溢流排放，经独立管道送至综合污水处理站；为保证槽液水质，二级逆流水洗槽的水每</w:t>
      </w:r>
      <w:r w:rsidRPr="001B2365">
        <w:rPr>
          <w:rFonts w:hint="eastAsia"/>
          <w:bCs/>
          <w:szCs w:val="24"/>
        </w:rPr>
        <w:t>3</w:t>
      </w:r>
      <w:r w:rsidRPr="001B2365">
        <w:rPr>
          <w:rFonts w:hint="eastAsia"/>
          <w:bCs/>
          <w:szCs w:val="24"/>
        </w:rPr>
        <w:t>个月更换一次，废水经独立管道送至综合废水处理设施进行处理。</w:t>
      </w:r>
    </w:p>
    <w:p w14:paraId="11EE5E72" w14:textId="77777777" w:rsidR="001B2365" w:rsidRPr="001B2365" w:rsidRDefault="001B2365" w:rsidP="001B2365">
      <w:pPr>
        <w:ind w:firstLine="482"/>
        <w:rPr>
          <w:bCs/>
          <w:szCs w:val="24"/>
        </w:rPr>
      </w:pPr>
      <w:r w:rsidRPr="000F1ADF">
        <w:rPr>
          <w:rFonts w:hint="eastAsia"/>
          <w:b/>
          <w:szCs w:val="24"/>
        </w:rPr>
        <w:t>11</w:t>
      </w:r>
      <w:r w:rsidRPr="000F1ADF">
        <w:rPr>
          <w:rFonts w:hint="eastAsia"/>
          <w:b/>
          <w:szCs w:val="24"/>
        </w:rPr>
        <w:t>、沥干：</w:t>
      </w:r>
      <w:r w:rsidRPr="001B2365">
        <w:rPr>
          <w:rFonts w:hint="eastAsia"/>
          <w:bCs/>
          <w:szCs w:val="24"/>
        </w:rPr>
        <w:t>为了减轻烘箱的烘干压力，封闭水洗后底盖送至空水槽内进行沥干，空水槽中的水定期排至综合废水处理设施进行处理。</w:t>
      </w:r>
    </w:p>
    <w:p w14:paraId="00A9E8AD" w14:textId="77777777" w:rsidR="001B2365" w:rsidRPr="001B2365" w:rsidRDefault="001B2365" w:rsidP="001B2365">
      <w:pPr>
        <w:ind w:firstLine="482"/>
        <w:rPr>
          <w:bCs/>
          <w:szCs w:val="24"/>
        </w:rPr>
      </w:pPr>
      <w:r w:rsidRPr="000F1ADF">
        <w:rPr>
          <w:rFonts w:hint="eastAsia"/>
          <w:b/>
          <w:szCs w:val="24"/>
        </w:rPr>
        <w:t>12</w:t>
      </w:r>
      <w:r w:rsidRPr="000F1ADF">
        <w:rPr>
          <w:rFonts w:hint="eastAsia"/>
          <w:b/>
          <w:szCs w:val="24"/>
        </w:rPr>
        <w:t>、烘干：</w:t>
      </w:r>
      <w:r w:rsidRPr="001B2365">
        <w:rPr>
          <w:rFonts w:hint="eastAsia"/>
          <w:bCs/>
          <w:szCs w:val="24"/>
        </w:rPr>
        <w:t>沥干后的底盖送至烘箱内进行烘干，烘箱为电烘干箱，烘干温度为</w:t>
      </w:r>
      <w:r w:rsidRPr="001B2365">
        <w:rPr>
          <w:rFonts w:hint="eastAsia"/>
          <w:bCs/>
          <w:szCs w:val="24"/>
        </w:rPr>
        <w:t>120</w:t>
      </w:r>
      <w:r w:rsidRPr="000F1ADF">
        <w:rPr>
          <w:bCs/>
          <w:szCs w:val="24"/>
        </w:rPr>
        <w:t>-160℃</w:t>
      </w:r>
      <w:r w:rsidRPr="000F1ADF">
        <w:rPr>
          <w:bCs/>
          <w:szCs w:val="24"/>
        </w:rPr>
        <w:t>（</w:t>
      </w:r>
      <w:r w:rsidRPr="001B2365">
        <w:rPr>
          <w:rFonts w:hint="eastAsia"/>
          <w:bCs/>
          <w:szCs w:val="24"/>
        </w:rPr>
        <w:t>采用蒸汽加热），烘干时间为</w:t>
      </w:r>
      <w:r w:rsidRPr="001B2365">
        <w:rPr>
          <w:rFonts w:hint="eastAsia"/>
          <w:bCs/>
          <w:szCs w:val="24"/>
        </w:rPr>
        <w:t>20-40min</w:t>
      </w:r>
      <w:r w:rsidRPr="001B2365">
        <w:rPr>
          <w:rFonts w:hint="eastAsia"/>
          <w:bCs/>
          <w:szCs w:val="24"/>
        </w:rPr>
        <w:t>，烘干后下挂至晾干槽内自然冷却后即为成品。</w:t>
      </w:r>
    </w:p>
    <w:p w14:paraId="114FE8BD" w14:textId="77777777" w:rsidR="001B2365" w:rsidRPr="001B2365" w:rsidRDefault="001B2365" w:rsidP="001B2365">
      <w:pPr>
        <w:ind w:firstLine="480"/>
        <w:rPr>
          <w:bCs/>
          <w:szCs w:val="24"/>
        </w:rPr>
      </w:pPr>
      <w:r w:rsidRPr="001B2365">
        <w:rPr>
          <w:rFonts w:hint="eastAsia"/>
          <w:bCs/>
          <w:szCs w:val="24"/>
        </w:rPr>
        <w:t>各槽溶液配置采用专门的密闭调配间进行配置，采用自动加药装置向槽体中自动补充槽液。密闭调配间设置密闭抽风装置对溶液配制废气进行收集，收集后引入两级碱喷淋吸收塔进行处理，尾气经高于房顶</w:t>
      </w:r>
      <w:r w:rsidRPr="001B2365">
        <w:rPr>
          <w:rFonts w:hint="eastAsia"/>
          <w:bCs/>
          <w:szCs w:val="24"/>
        </w:rPr>
        <w:t>5m</w:t>
      </w:r>
      <w:r w:rsidRPr="001B2365">
        <w:rPr>
          <w:rFonts w:hint="eastAsia"/>
          <w:bCs/>
          <w:szCs w:val="24"/>
        </w:rPr>
        <w:t>（不低于</w:t>
      </w:r>
      <w:r w:rsidRPr="001B2365">
        <w:rPr>
          <w:rFonts w:hint="eastAsia"/>
          <w:bCs/>
          <w:szCs w:val="24"/>
        </w:rPr>
        <w:t>15m</w:t>
      </w:r>
      <w:r w:rsidRPr="001B2365">
        <w:rPr>
          <w:rFonts w:hint="eastAsia"/>
          <w:bCs/>
          <w:szCs w:val="24"/>
        </w:rPr>
        <w:t>高）排气筒排放。</w:t>
      </w:r>
    </w:p>
    <w:p w14:paraId="16AEF610" w14:textId="50FC442E" w:rsidR="00F225EB" w:rsidRPr="001B2365" w:rsidRDefault="001B2365" w:rsidP="001B2365">
      <w:pPr>
        <w:ind w:firstLine="480"/>
        <w:rPr>
          <w:bCs/>
          <w:szCs w:val="24"/>
        </w:rPr>
      </w:pPr>
      <w:r w:rsidRPr="001B2365">
        <w:rPr>
          <w:rFonts w:hint="eastAsia"/>
          <w:bCs/>
          <w:szCs w:val="24"/>
        </w:rPr>
        <w:t>根据上述工艺流程可知，本工程生产过程中的工艺参数见下表</w:t>
      </w:r>
      <w:r w:rsidR="00BE6FA0">
        <w:rPr>
          <w:rFonts w:hint="eastAsia"/>
          <w:bCs/>
          <w:szCs w:val="24"/>
        </w:rPr>
        <w:t>。</w:t>
      </w:r>
    </w:p>
    <w:p w14:paraId="3BD0A970" w14:textId="763BB00F" w:rsidR="002915AD" w:rsidRDefault="000939D1" w:rsidP="00C73D59">
      <w:pPr>
        <w:pStyle w:val="24"/>
        <w:spacing w:before="240" w:after="120"/>
        <w:ind w:firstLine="482"/>
      </w:pPr>
      <w:r w:rsidRPr="00C26455">
        <w:t>表</w:t>
      </w:r>
      <w:r w:rsidRPr="00C26455">
        <w:rPr>
          <w:rFonts w:hint="eastAsia"/>
        </w:rPr>
        <w:t>3-</w:t>
      </w:r>
      <w:r w:rsidR="00504DC7">
        <w:rPr>
          <w:rFonts w:hint="eastAsia"/>
        </w:rPr>
        <w:t>1</w:t>
      </w:r>
      <w:r w:rsidR="005313B3">
        <w:rPr>
          <w:rFonts w:hint="eastAsia"/>
        </w:rPr>
        <w:t>2</w:t>
      </w:r>
      <w:r w:rsidRPr="00C26455">
        <w:rPr>
          <w:rFonts w:hint="eastAsia"/>
        </w:rPr>
        <w:t xml:space="preserve">               </w:t>
      </w:r>
      <w:r w:rsidRPr="00C26455">
        <w:rPr>
          <w:rFonts w:hint="eastAsia"/>
        </w:rPr>
        <w:t>本项目工艺</w:t>
      </w:r>
      <w:r w:rsidRPr="00C26455">
        <w:t>参数</w:t>
      </w:r>
      <w:r w:rsidRPr="00C26455">
        <w:rPr>
          <w:rFonts w:hint="eastAsia"/>
        </w:rPr>
        <w:t>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44"/>
        <w:gridCol w:w="4600"/>
        <w:gridCol w:w="2348"/>
      </w:tblGrid>
      <w:tr w:rsidR="00DA4150" w:rsidRPr="00C26455" w14:paraId="08AF19A0" w14:textId="77777777" w:rsidTr="00F400DA">
        <w:trPr>
          <w:trHeight w:val="397"/>
        </w:trPr>
        <w:tc>
          <w:tcPr>
            <w:tcW w:w="810" w:type="pct"/>
            <w:vAlign w:val="center"/>
          </w:tcPr>
          <w:p w14:paraId="7ABC6524" w14:textId="77777777" w:rsidR="00DA4150" w:rsidRPr="00C26455" w:rsidRDefault="00DA4150" w:rsidP="00DA4150">
            <w:pPr>
              <w:pStyle w:val="affa"/>
              <w:rPr>
                <w:color w:val="auto"/>
              </w:rPr>
            </w:pPr>
            <w:r w:rsidRPr="00C26455">
              <w:rPr>
                <w:rFonts w:hint="eastAsia"/>
                <w:color w:val="auto"/>
              </w:rPr>
              <w:t>工段</w:t>
            </w:r>
          </w:p>
        </w:tc>
        <w:tc>
          <w:tcPr>
            <w:tcW w:w="2774" w:type="pct"/>
            <w:vAlign w:val="center"/>
          </w:tcPr>
          <w:p w14:paraId="28810007" w14:textId="77777777" w:rsidR="00DA4150" w:rsidRPr="00C26455" w:rsidRDefault="00DA4150" w:rsidP="00DA4150">
            <w:pPr>
              <w:pStyle w:val="affa"/>
              <w:rPr>
                <w:color w:val="auto"/>
              </w:rPr>
            </w:pPr>
            <w:r w:rsidRPr="00C26455">
              <w:rPr>
                <w:color w:val="auto"/>
              </w:rPr>
              <w:t>槽液</w:t>
            </w:r>
            <w:r w:rsidRPr="00C26455">
              <w:rPr>
                <w:rFonts w:hint="eastAsia"/>
                <w:color w:val="auto"/>
              </w:rPr>
              <w:t>成份及浓度</w:t>
            </w:r>
          </w:p>
        </w:tc>
        <w:tc>
          <w:tcPr>
            <w:tcW w:w="1416" w:type="pct"/>
            <w:vAlign w:val="center"/>
          </w:tcPr>
          <w:p w14:paraId="77EAE062" w14:textId="77777777" w:rsidR="00DA4150" w:rsidRPr="00C26455" w:rsidRDefault="00DA4150" w:rsidP="00DA4150">
            <w:pPr>
              <w:pStyle w:val="affa"/>
              <w:rPr>
                <w:color w:val="auto"/>
              </w:rPr>
            </w:pPr>
            <w:r w:rsidRPr="00C26455">
              <w:rPr>
                <w:rFonts w:hint="eastAsia"/>
                <w:color w:val="auto"/>
              </w:rPr>
              <w:t>运行参数</w:t>
            </w:r>
          </w:p>
        </w:tc>
      </w:tr>
      <w:tr w:rsidR="00DA4150" w:rsidRPr="00C26455" w14:paraId="4242ED9F" w14:textId="77777777" w:rsidTr="00F400DA">
        <w:trPr>
          <w:trHeight w:val="397"/>
        </w:trPr>
        <w:tc>
          <w:tcPr>
            <w:tcW w:w="810" w:type="pct"/>
            <w:vAlign w:val="center"/>
          </w:tcPr>
          <w:p w14:paraId="4076B2B7" w14:textId="77777777" w:rsidR="00DA4150" w:rsidRPr="00C26455" w:rsidRDefault="00DA4150" w:rsidP="00DA4150">
            <w:pPr>
              <w:pStyle w:val="aff6"/>
            </w:pPr>
            <w:r>
              <w:rPr>
                <w:rFonts w:hint="eastAsia"/>
              </w:rPr>
              <w:t>除油</w:t>
            </w:r>
          </w:p>
        </w:tc>
        <w:tc>
          <w:tcPr>
            <w:tcW w:w="2774" w:type="pct"/>
            <w:vAlign w:val="center"/>
          </w:tcPr>
          <w:p w14:paraId="24B2FB09" w14:textId="77777777" w:rsidR="00DA4150" w:rsidRPr="00C26455" w:rsidRDefault="00DA4150" w:rsidP="00DA4150">
            <w:pPr>
              <w:pStyle w:val="aff6"/>
            </w:pPr>
            <w:r w:rsidRPr="00C26455">
              <w:t>20-30g/L</w:t>
            </w:r>
            <w:r w:rsidRPr="00C26455">
              <w:t>碱性</w:t>
            </w:r>
            <w:r w:rsidRPr="00C26455">
              <w:rPr>
                <w:rFonts w:hint="eastAsia"/>
              </w:rPr>
              <w:t>脱脂剂</w:t>
            </w:r>
          </w:p>
        </w:tc>
        <w:tc>
          <w:tcPr>
            <w:tcW w:w="1416" w:type="pct"/>
            <w:vAlign w:val="center"/>
          </w:tcPr>
          <w:p w14:paraId="015558F9" w14:textId="77777777" w:rsidR="00DA4150" w:rsidRPr="00C26455" w:rsidRDefault="00DA4150" w:rsidP="00DA4150">
            <w:pPr>
              <w:pStyle w:val="aff6"/>
            </w:pPr>
            <w:r w:rsidRPr="00C26455">
              <w:t>60</w:t>
            </w:r>
            <w:r w:rsidRPr="00C26455">
              <w:rPr>
                <w:rFonts w:hint="eastAsia"/>
              </w:rPr>
              <w:t>-65</w:t>
            </w:r>
            <w:r w:rsidRPr="00C26455">
              <w:t>℃</w:t>
            </w:r>
            <w:r w:rsidRPr="00C26455">
              <w:rPr>
                <w:rFonts w:hint="eastAsia"/>
              </w:rPr>
              <w:t>，</w:t>
            </w:r>
            <w:r>
              <w:t>3-10min</w:t>
            </w:r>
          </w:p>
        </w:tc>
      </w:tr>
      <w:tr w:rsidR="00DA4150" w:rsidRPr="00C26455" w14:paraId="7FD5BF9C" w14:textId="77777777" w:rsidTr="00F400DA">
        <w:trPr>
          <w:trHeight w:val="397"/>
        </w:trPr>
        <w:tc>
          <w:tcPr>
            <w:tcW w:w="810" w:type="pct"/>
            <w:vAlign w:val="center"/>
          </w:tcPr>
          <w:p w14:paraId="1CA2CA33" w14:textId="77777777" w:rsidR="00DA4150" w:rsidRPr="00C26455" w:rsidRDefault="00DA4150" w:rsidP="00DA4150">
            <w:pPr>
              <w:pStyle w:val="aff6"/>
            </w:pPr>
            <w:r w:rsidRPr="00C26455">
              <w:rPr>
                <w:rFonts w:hint="eastAsia"/>
              </w:rPr>
              <w:t>酸洗</w:t>
            </w:r>
          </w:p>
        </w:tc>
        <w:tc>
          <w:tcPr>
            <w:tcW w:w="2774" w:type="pct"/>
            <w:vAlign w:val="center"/>
          </w:tcPr>
          <w:p w14:paraId="2C33D8E0" w14:textId="77777777" w:rsidR="00DA4150" w:rsidRPr="00C26455" w:rsidRDefault="00DA4150" w:rsidP="00DA4150">
            <w:pPr>
              <w:pStyle w:val="aff6"/>
            </w:pPr>
            <w:r w:rsidRPr="005F1A0D">
              <w:rPr>
                <w:rFonts w:hint="eastAsia"/>
              </w:rPr>
              <w:t>114ml/L</w:t>
            </w:r>
            <w:r w:rsidRPr="005F1A0D">
              <w:rPr>
                <w:rFonts w:hint="eastAsia"/>
              </w:rPr>
              <w:t>（</w:t>
            </w:r>
            <w:r w:rsidRPr="005F1A0D">
              <w:rPr>
                <w:rFonts w:hint="eastAsia"/>
              </w:rPr>
              <w:t>8%</w:t>
            </w:r>
            <w:r w:rsidRPr="005F1A0D">
              <w:rPr>
                <w:rFonts w:hint="eastAsia"/>
              </w:rPr>
              <w:t>）盐酸</w:t>
            </w:r>
          </w:p>
        </w:tc>
        <w:tc>
          <w:tcPr>
            <w:tcW w:w="1416" w:type="pct"/>
            <w:vAlign w:val="center"/>
          </w:tcPr>
          <w:p w14:paraId="5C13D4C0" w14:textId="77777777" w:rsidR="00DA4150" w:rsidRPr="00C26455" w:rsidRDefault="00DA4150" w:rsidP="00DA4150">
            <w:pPr>
              <w:pStyle w:val="aff6"/>
            </w:pPr>
            <w:r w:rsidRPr="00C26455">
              <w:t>加酸时温度</w:t>
            </w:r>
            <w:r w:rsidRPr="00C26455">
              <w:rPr>
                <w:rFonts w:hint="eastAsia"/>
              </w:rPr>
              <w:t>＜</w:t>
            </w:r>
            <w:r w:rsidRPr="00C26455">
              <w:t>45℃</w:t>
            </w:r>
            <w:r w:rsidRPr="00C26455">
              <w:rPr>
                <w:rFonts w:hint="eastAsia"/>
              </w:rPr>
              <w:t>，</w:t>
            </w:r>
            <w:r>
              <w:t>1-3</w:t>
            </w:r>
            <w:r w:rsidRPr="00C26455">
              <w:t>min</w:t>
            </w:r>
          </w:p>
        </w:tc>
      </w:tr>
      <w:tr w:rsidR="00DA4150" w:rsidRPr="00C26455" w14:paraId="07EB41FC" w14:textId="77777777" w:rsidTr="00F400DA">
        <w:trPr>
          <w:trHeight w:val="397"/>
        </w:trPr>
        <w:tc>
          <w:tcPr>
            <w:tcW w:w="810" w:type="pct"/>
            <w:vAlign w:val="center"/>
          </w:tcPr>
          <w:p w14:paraId="4624B929" w14:textId="77777777" w:rsidR="00DA4150" w:rsidRPr="00C26455" w:rsidRDefault="00DA4150" w:rsidP="00DA4150">
            <w:pPr>
              <w:pStyle w:val="aff6"/>
            </w:pPr>
            <w:r w:rsidRPr="00C26455">
              <w:rPr>
                <w:rFonts w:hint="eastAsia"/>
              </w:rPr>
              <w:t>活化</w:t>
            </w:r>
          </w:p>
        </w:tc>
        <w:tc>
          <w:tcPr>
            <w:tcW w:w="2774" w:type="pct"/>
            <w:vAlign w:val="center"/>
          </w:tcPr>
          <w:p w14:paraId="09E02C8B" w14:textId="77777777" w:rsidR="00DA4150" w:rsidRPr="00C26455" w:rsidRDefault="00DA4150" w:rsidP="00DA4150">
            <w:pPr>
              <w:pStyle w:val="aff6"/>
            </w:pPr>
            <w:r w:rsidRPr="002A3D37">
              <w:rPr>
                <w:rFonts w:hint="eastAsia"/>
              </w:rPr>
              <w:t>240ml/L</w:t>
            </w:r>
            <w:r w:rsidRPr="002A3D37">
              <w:rPr>
                <w:rFonts w:hint="eastAsia"/>
              </w:rPr>
              <w:t>（</w:t>
            </w:r>
            <w:r w:rsidRPr="002A3D37">
              <w:rPr>
                <w:rFonts w:hint="eastAsia"/>
              </w:rPr>
              <w:t>10%</w:t>
            </w:r>
            <w:r w:rsidRPr="002A3D37">
              <w:rPr>
                <w:rFonts w:hint="eastAsia"/>
              </w:rPr>
              <w:t>）硫酸</w:t>
            </w:r>
          </w:p>
        </w:tc>
        <w:tc>
          <w:tcPr>
            <w:tcW w:w="1416" w:type="pct"/>
            <w:vAlign w:val="center"/>
          </w:tcPr>
          <w:p w14:paraId="78199162" w14:textId="77777777" w:rsidR="00DA4150" w:rsidRPr="00C26455" w:rsidRDefault="00DA4150" w:rsidP="00DA4150">
            <w:pPr>
              <w:pStyle w:val="aff6"/>
            </w:pPr>
            <w:r w:rsidRPr="00C26455">
              <w:t>加酸时温度</w:t>
            </w:r>
            <w:r w:rsidRPr="00C26455">
              <w:rPr>
                <w:rFonts w:hint="eastAsia"/>
              </w:rPr>
              <w:t>＜</w:t>
            </w:r>
            <w:r w:rsidRPr="00C26455">
              <w:t>45℃</w:t>
            </w:r>
            <w:r w:rsidRPr="00C26455">
              <w:rPr>
                <w:rFonts w:hint="eastAsia"/>
              </w:rPr>
              <w:t>，</w:t>
            </w:r>
            <w:r>
              <w:t>3-5</w:t>
            </w:r>
            <w:r w:rsidRPr="00C26455">
              <w:rPr>
                <w:rFonts w:hint="eastAsia"/>
              </w:rPr>
              <w:t>min</w:t>
            </w:r>
          </w:p>
        </w:tc>
      </w:tr>
      <w:tr w:rsidR="00DA4150" w:rsidRPr="00C26455" w14:paraId="58F116FB" w14:textId="77777777" w:rsidTr="00F400DA">
        <w:trPr>
          <w:trHeight w:val="397"/>
        </w:trPr>
        <w:tc>
          <w:tcPr>
            <w:tcW w:w="810" w:type="pct"/>
            <w:vAlign w:val="center"/>
          </w:tcPr>
          <w:p w14:paraId="674F0AE1" w14:textId="77777777" w:rsidR="00DA4150" w:rsidRPr="00C26455" w:rsidRDefault="00DA4150" w:rsidP="00DA4150">
            <w:pPr>
              <w:pStyle w:val="aff6"/>
            </w:pPr>
            <w:r w:rsidRPr="005E557F">
              <w:t>暗镍</w:t>
            </w:r>
          </w:p>
        </w:tc>
        <w:tc>
          <w:tcPr>
            <w:tcW w:w="2774" w:type="pct"/>
            <w:vAlign w:val="center"/>
          </w:tcPr>
          <w:p w14:paraId="5E614BA1" w14:textId="77777777" w:rsidR="00DA4150" w:rsidRPr="00C26455" w:rsidRDefault="00DA4150" w:rsidP="00DA4150">
            <w:pPr>
              <w:pStyle w:val="aff6"/>
            </w:pPr>
            <w:r w:rsidRPr="005E557F">
              <w:t>200-250g/L</w:t>
            </w:r>
            <w:r w:rsidRPr="005E557F">
              <w:t>硫酸镍、</w:t>
            </w:r>
            <w:r w:rsidRPr="005E557F">
              <w:t>45-50g/L</w:t>
            </w:r>
            <w:r w:rsidRPr="005E557F">
              <w:t>氯化镍、</w:t>
            </w:r>
            <w:r w:rsidRPr="005E557F">
              <w:t>45-50g/L</w:t>
            </w:r>
            <w:r w:rsidRPr="005E557F">
              <w:t>硼酸</w:t>
            </w:r>
          </w:p>
        </w:tc>
        <w:tc>
          <w:tcPr>
            <w:tcW w:w="1416" w:type="pct"/>
            <w:vAlign w:val="center"/>
          </w:tcPr>
          <w:p w14:paraId="559F3CEC" w14:textId="77777777" w:rsidR="00DA4150" w:rsidRPr="002A3D37" w:rsidRDefault="00DA4150" w:rsidP="00DA4150">
            <w:pPr>
              <w:pStyle w:val="aff6"/>
            </w:pPr>
            <w:r w:rsidRPr="005E557F">
              <w:t>pH</w:t>
            </w:r>
            <w:r>
              <w:t xml:space="preserve"> </w:t>
            </w:r>
            <w:r w:rsidRPr="005E557F">
              <w:t>3.8-4.2</w:t>
            </w:r>
            <w:r w:rsidRPr="005E557F">
              <w:t>、</w:t>
            </w:r>
            <w:r w:rsidRPr="005E557F">
              <w:t>50-55℃</w:t>
            </w:r>
            <w:r w:rsidRPr="005E557F">
              <w:t>，</w:t>
            </w:r>
            <w:r>
              <w:t>1-3</w:t>
            </w:r>
            <w:r w:rsidRPr="005E557F">
              <w:t>h</w:t>
            </w:r>
            <w:r w:rsidRPr="005E557F">
              <w:t>，</w:t>
            </w:r>
            <w:r w:rsidRPr="005E557F">
              <w:t>3-8A/dm</w:t>
            </w:r>
            <w:r w:rsidRPr="005E557F">
              <w:rPr>
                <w:vertAlign w:val="superscript"/>
              </w:rPr>
              <w:t>2</w:t>
            </w:r>
          </w:p>
        </w:tc>
      </w:tr>
      <w:tr w:rsidR="00DA4150" w:rsidRPr="00C26455" w14:paraId="6E224347" w14:textId="77777777" w:rsidTr="00F400DA">
        <w:trPr>
          <w:trHeight w:val="397"/>
        </w:trPr>
        <w:tc>
          <w:tcPr>
            <w:tcW w:w="810" w:type="pct"/>
            <w:vAlign w:val="center"/>
          </w:tcPr>
          <w:p w14:paraId="340B6E94" w14:textId="77777777" w:rsidR="00DA4150" w:rsidRPr="00C26455" w:rsidRDefault="00DA4150" w:rsidP="00DA4150">
            <w:pPr>
              <w:pStyle w:val="aff6"/>
            </w:pPr>
            <w:r w:rsidRPr="00C26455">
              <w:t>镀镍</w:t>
            </w:r>
          </w:p>
        </w:tc>
        <w:tc>
          <w:tcPr>
            <w:tcW w:w="2774" w:type="pct"/>
            <w:vAlign w:val="center"/>
          </w:tcPr>
          <w:p w14:paraId="359E03F9" w14:textId="77777777" w:rsidR="00DA4150" w:rsidRPr="00C26455" w:rsidRDefault="00DA4150" w:rsidP="00DA4150">
            <w:pPr>
              <w:pStyle w:val="aff6"/>
            </w:pPr>
            <w:r w:rsidRPr="005E557F">
              <w:t>200-250g/L</w:t>
            </w:r>
            <w:r w:rsidRPr="005E557F">
              <w:t>硫酸镍、</w:t>
            </w:r>
            <w:r w:rsidRPr="005E557F">
              <w:t>45-50g/L</w:t>
            </w:r>
            <w:r w:rsidRPr="005E557F">
              <w:t>氯化镍、</w:t>
            </w:r>
            <w:r w:rsidRPr="005E557F">
              <w:t>45-50g/L</w:t>
            </w:r>
            <w:r w:rsidRPr="005E557F">
              <w:t>硼酸、</w:t>
            </w:r>
            <w:r w:rsidRPr="005E557F">
              <w:t>0.3-0.5g/L</w:t>
            </w:r>
            <w:r w:rsidRPr="005E557F">
              <w:t>光亮剂、</w:t>
            </w:r>
            <w:r w:rsidRPr="005E557F">
              <w:t>6-8mg/L</w:t>
            </w:r>
            <w:r w:rsidRPr="005E557F">
              <w:t>柔软剂</w:t>
            </w:r>
          </w:p>
        </w:tc>
        <w:tc>
          <w:tcPr>
            <w:tcW w:w="1416" w:type="pct"/>
            <w:vAlign w:val="center"/>
          </w:tcPr>
          <w:p w14:paraId="0A0B49FE" w14:textId="77777777" w:rsidR="00DA4150" w:rsidRPr="002A3D37" w:rsidRDefault="00DA4150" w:rsidP="00DA4150">
            <w:pPr>
              <w:pStyle w:val="aff6"/>
            </w:pPr>
            <w:r w:rsidRPr="002A3D37">
              <w:t>pH</w:t>
            </w:r>
            <w:r>
              <w:t xml:space="preserve"> </w:t>
            </w:r>
            <w:r w:rsidRPr="002A3D37">
              <w:rPr>
                <w:rFonts w:hint="eastAsia"/>
              </w:rPr>
              <w:t>4.8-5.2</w:t>
            </w:r>
            <w:r w:rsidRPr="002A3D37">
              <w:rPr>
                <w:rFonts w:hint="eastAsia"/>
              </w:rPr>
              <w:t>、</w:t>
            </w:r>
            <w:r w:rsidRPr="002A3D37">
              <w:t>5</w:t>
            </w:r>
            <w:r w:rsidRPr="002A3D37">
              <w:rPr>
                <w:rFonts w:hint="eastAsia"/>
              </w:rPr>
              <w:t>0-55</w:t>
            </w:r>
            <w:r w:rsidRPr="002A3D37">
              <w:t>℃</w:t>
            </w:r>
            <w:r w:rsidRPr="002A3D37">
              <w:rPr>
                <w:rFonts w:hint="eastAsia"/>
              </w:rPr>
              <w:t>，</w:t>
            </w:r>
            <w:r>
              <w:t>2-4</w:t>
            </w:r>
            <w:r w:rsidRPr="002A3D37">
              <w:rPr>
                <w:rFonts w:hint="eastAsia"/>
              </w:rPr>
              <w:t>h</w:t>
            </w:r>
            <w:r w:rsidRPr="002A3D37">
              <w:rPr>
                <w:rFonts w:hint="eastAsia"/>
              </w:rPr>
              <w:t>，</w:t>
            </w:r>
            <w:r w:rsidRPr="002A3D37">
              <w:t>2-9A/dm</w:t>
            </w:r>
            <w:r w:rsidRPr="002A3D37">
              <w:rPr>
                <w:vertAlign w:val="superscript"/>
              </w:rPr>
              <w:t>2</w:t>
            </w:r>
          </w:p>
        </w:tc>
      </w:tr>
      <w:tr w:rsidR="00DA4150" w:rsidRPr="00C26455" w14:paraId="57FFF367" w14:textId="77777777" w:rsidTr="00F400DA">
        <w:trPr>
          <w:trHeight w:val="397"/>
        </w:trPr>
        <w:tc>
          <w:tcPr>
            <w:tcW w:w="810" w:type="pct"/>
            <w:vAlign w:val="center"/>
          </w:tcPr>
          <w:p w14:paraId="337BE8DD" w14:textId="77777777" w:rsidR="00DA4150" w:rsidRPr="00C26455" w:rsidRDefault="00DA4150" w:rsidP="00DA4150">
            <w:pPr>
              <w:pStyle w:val="aff6"/>
            </w:pPr>
            <w:r w:rsidRPr="00C26455">
              <w:rPr>
                <w:rFonts w:hint="eastAsia"/>
              </w:rPr>
              <w:t>漂白</w:t>
            </w:r>
          </w:p>
        </w:tc>
        <w:tc>
          <w:tcPr>
            <w:tcW w:w="2774" w:type="pct"/>
            <w:vAlign w:val="center"/>
          </w:tcPr>
          <w:p w14:paraId="33A139AE" w14:textId="77777777" w:rsidR="00DA4150" w:rsidRPr="00C26455" w:rsidRDefault="00DA4150" w:rsidP="00DA4150">
            <w:pPr>
              <w:pStyle w:val="aff6"/>
            </w:pPr>
            <w:r w:rsidRPr="00C26455">
              <w:t>15g/L</w:t>
            </w:r>
            <w:r w:rsidRPr="00C26455">
              <w:t>一水柠檬酸</w:t>
            </w:r>
            <w:r w:rsidRPr="00C26455">
              <w:rPr>
                <w:rFonts w:hint="eastAsia"/>
              </w:rPr>
              <w:t>、</w:t>
            </w:r>
            <w:r w:rsidRPr="00C26455">
              <w:rPr>
                <w:rFonts w:hint="eastAsia"/>
              </w:rPr>
              <w:t>8</w:t>
            </w:r>
            <w:r w:rsidRPr="00C26455">
              <w:t>g/L</w:t>
            </w:r>
            <w:r w:rsidRPr="00C26455">
              <w:rPr>
                <w:rFonts w:hint="eastAsia"/>
              </w:rPr>
              <w:t>酒石酸</w:t>
            </w:r>
          </w:p>
        </w:tc>
        <w:tc>
          <w:tcPr>
            <w:tcW w:w="1416" w:type="pct"/>
            <w:vAlign w:val="center"/>
          </w:tcPr>
          <w:p w14:paraId="4B2EA86B" w14:textId="77777777" w:rsidR="00DA4150" w:rsidRPr="00C26455" w:rsidRDefault="00DA4150" w:rsidP="00DA4150">
            <w:pPr>
              <w:pStyle w:val="aff6"/>
            </w:pPr>
            <w:r w:rsidRPr="00C26455">
              <w:rPr>
                <w:rFonts w:hint="eastAsia"/>
              </w:rPr>
              <w:t>25</w:t>
            </w:r>
            <w:r w:rsidRPr="00C26455">
              <w:t>℃</w:t>
            </w:r>
            <w:r w:rsidRPr="00C26455">
              <w:rPr>
                <w:rFonts w:hint="eastAsia"/>
              </w:rPr>
              <w:t>左右，</w:t>
            </w:r>
            <w:r>
              <w:rPr>
                <w:rFonts w:hint="eastAsia"/>
              </w:rPr>
              <w:t>2</w:t>
            </w:r>
            <w:r>
              <w:t>-</w:t>
            </w:r>
            <w:r w:rsidRPr="00C26455">
              <w:rPr>
                <w:rFonts w:hint="eastAsia"/>
              </w:rPr>
              <w:t>5min</w:t>
            </w:r>
          </w:p>
        </w:tc>
      </w:tr>
      <w:tr w:rsidR="00DA4150" w:rsidRPr="00C26455" w14:paraId="3253BE17" w14:textId="77777777" w:rsidTr="00F400DA">
        <w:trPr>
          <w:trHeight w:val="397"/>
        </w:trPr>
        <w:tc>
          <w:tcPr>
            <w:tcW w:w="810" w:type="pct"/>
            <w:vAlign w:val="center"/>
          </w:tcPr>
          <w:p w14:paraId="11298ACA" w14:textId="77777777" w:rsidR="00DA4150" w:rsidRPr="00C26455" w:rsidRDefault="00DA4150" w:rsidP="00DA4150">
            <w:pPr>
              <w:pStyle w:val="aff6"/>
            </w:pPr>
            <w:r w:rsidRPr="00C26455">
              <w:rPr>
                <w:rFonts w:hint="eastAsia"/>
              </w:rPr>
              <w:t>中和</w:t>
            </w:r>
          </w:p>
        </w:tc>
        <w:tc>
          <w:tcPr>
            <w:tcW w:w="2774" w:type="pct"/>
            <w:vAlign w:val="center"/>
          </w:tcPr>
          <w:p w14:paraId="01BE2F18" w14:textId="77777777" w:rsidR="00DA4150" w:rsidRPr="00C26455" w:rsidRDefault="00DA4150" w:rsidP="00DA4150">
            <w:pPr>
              <w:pStyle w:val="aff6"/>
            </w:pPr>
            <w:r w:rsidRPr="00C26455">
              <w:rPr>
                <w:bCs/>
              </w:rPr>
              <w:t>20</w:t>
            </w:r>
            <w:r w:rsidRPr="00C26455">
              <w:rPr>
                <w:rFonts w:hint="eastAsia"/>
                <w:bCs/>
              </w:rPr>
              <w:t>-30</w:t>
            </w:r>
            <w:r w:rsidRPr="00C26455">
              <w:t>g/L</w:t>
            </w:r>
            <w:r w:rsidRPr="00C26455">
              <w:t>氢氧化钠</w:t>
            </w:r>
          </w:p>
        </w:tc>
        <w:tc>
          <w:tcPr>
            <w:tcW w:w="1416" w:type="pct"/>
            <w:vAlign w:val="center"/>
          </w:tcPr>
          <w:p w14:paraId="782158AC" w14:textId="77777777" w:rsidR="00DA4150" w:rsidRPr="00C26455" w:rsidRDefault="00DA4150" w:rsidP="00DA4150">
            <w:pPr>
              <w:pStyle w:val="aff6"/>
            </w:pPr>
            <w:r w:rsidRPr="00C26455">
              <w:rPr>
                <w:rFonts w:hint="eastAsia"/>
              </w:rPr>
              <w:t>25</w:t>
            </w:r>
            <w:r w:rsidRPr="00C26455">
              <w:t>℃</w:t>
            </w:r>
            <w:r w:rsidRPr="00C26455">
              <w:rPr>
                <w:rFonts w:hint="eastAsia"/>
              </w:rPr>
              <w:t>左右，</w:t>
            </w:r>
            <w:r>
              <w:t>2-3</w:t>
            </w:r>
            <w:r w:rsidRPr="00C26455">
              <w:t>min</w:t>
            </w:r>
          </w:p>
        </w:tc>
      </w:tr>
      <w:tr w:rsidR="00DA4150" w:rsidRPr="00C26455" w14:paraId="55E93FC2" w14:textId="77777777" w:rsidTr="00F400DA">
        <w:trPr>
          <w:trHeight w:val="397"/>
        </w:trPr>
        <w:tc>
          <w:tcPr>
            <w:tcW w:w="810" w:type="pct"/>
            <w:vAlign w:val="center"/>
          </w:tcPr>
          <w:p w14:paraId="51B04FA5" w14:textId="77777777" w:rsidR="00DA4150" w:rsidRPr="00C26455" w:rsidRDefault="00DA4150" w:rsidP="00DA4150">
            <w:pPr>
              <w:pStyle w:val="aff6"/>
            </w:pPr>
            <w:r w:rsidRPr="00C26455">
              <w:rPr>
                <w:rFonts w:hint="eastAsia"/>
              </w:rPr>
              <w:t>钝化</w:t>
            </w:r>
          </w:p>
        </w:tc>
        <w:tc>
          <w:tcPr>
            <w:tcW w:w="2774" w:type="pct"/>
            <w:vAlign w:val="center"/>
          </w:tcPr>
          <w:p w14:paraId="73EC5E3B" w14:textId="77777777" w:rsidR="00DA4150" w:rsidRPr="00C26455" w:rsidRDefault="00DA4150" w:rsidP="00DA4150">
            <w:pPr>
              <w:pStyle w:val="aff6"/>
            </w:pPr>
            <w:r>
              <w:rPr>
                <w:rFonts w:hint="eastAsia"/>
              </w:rPr>
              <w:t>4</w:t>
            </w:r>
            <w:r w:rsidRPr="00C26455">
              <w:t>g/L</w:t>
            </w:r>
            <w:r w:rsidRPr="00C26455">
              <w:t>铬酸酐溶液</w:t>
            </w:r>
          </w:p>
        </w:tc>
        <w:tc>
          <w:tcPr>
            <w:tcW w:w="1416" w:type="pct"/>
            <w:vAlign w:val="center"/>
          </w:tcPr>
          <w:p w14:paraId="4DE7EFD9" w14:textId="77777777" w:rsidR="00DA4150" w:rsidRPr="00C26455" w:rsidRDefault="00DA4150" w:rsidP="00DA4150">
            <w:pPr>
              <w:pStyle w:val="aff6"/>
            </w:pPr>
            <w:r w:rsidRPr="00C26455">
              <w:rPr>
                <w:rFonts w:hint="eastAsia"/>
              </w:rPr>
              <w:t>25</w:t>
            </w:r>
            <w:r w:rsidRPr="00C26455">
              <w:t>℃</w:t>
            </w:r>
            <w:r w:rsidRPr="00C26455">
              <w:rPr>
                <w:rFonts w:hint="eastAsia"/>
              </w:rPr>
              <w:t>左右</w:t>
            </w:r>
            <w:r w:rsidRPr="00C26455">
              <w:t>，</w:t>
            </w:r>
            <w:r>
              <w:t>2-5</w:t>
            </w:r>
            <w:r w:rsidRPr="00C26455">
              <w:t>min</w:t>
            </w:r>
          </w:p>
        </w:tc>
      </w:tr>
      <w:tr w:rsidR="00DA4150" w:rsidRPr="00C26455" w14:paraId="2053195D" w14:textId="77777777" w:rsidTr="00F400DA">
        <w:trPr>
          <w:trHeight w:val="397"/>
        </w:trPr>
        <w:tc>
          <w:tcPr>
            <w:tcW w:w="810" w:type="pct"/>
            <w:vAlign w:val="center"/>
          </w:tcPr>
          <w:p w14:paraId="703FCCD7" w14:textId="77777777" w:rsidR="00DA4150" w:rsidRPr="00C26455" w:rsidRDefault="00DA4150" w:rsidP="00DA4150">
            <w:pPr>
              <w:pStyle w:val="aff6"/>
            </w:pPr>
            <w:r w:rsidRPr="005E557F">
              <w:t>封闭</w:t>
            </w:r>
          </w:p>
        </w:tc>
        <w:tc>
          <w:tcPr>
            <w:tcW w:w="2774" w:type="pct"/>
            <w:vAlign w:val="center"/>
          </w:tcPr>
          <w:p w14:paraId="5AA24C5D" w14:textId="77777777" w:rsidR="00DA4150" w:rsidRPr="00C26455" w:rsidRDefault="00DA4150" w:rsidP="00DA4150">
            <w:pPr>
              <w:pStyle w:val="aff6"/>
            </w:pPr>
            <w:r w:rsidRPr="005E557F">
              <w:rPr>
                <w:bCs/>
              </w:rPr>
              <w:t>2%-5%</w:t>
            </w:r>
            <w:r w:rsidRPr="005E557F">
              <w:rPr>
                <w:bCs/>
              </w:rPr>
              <w:t>封闭剂</w:t>
            </w:r>
          </w:p>
        </w:tc>
        <w:tc>
          <w:tcPr>
            <w:tcW w:w="1416" w:type="pct"/>
            <w:vAlign w:val="center"/>
          </w:tcPr>
          <w:p w14:paraId="1F587A28" w14:textId="77777777" w:rsidR="00DA4150" w:rsidRPr="00C26455" w:rsidRDefault="00DA4150" w:rsidP="00DA4150">
            <w:pPr>
              <w:pStyle w:val="aff6"/>
            </w:pPr>
            <w:r>
              <w:rPr>
                <w:rFonts w:hint="eastAsia"/>
                <w:bCs/>
              </w:rPr>
              <w:t>40-</w:t>
            </w:r>
            <w:r w:rsidRPr="005E557F">
              <w:rPr>
                <w:bCs/>
              </w:rPr>
              <w:t>50℃</w:t>
            </w:r>
            <w:r w:rsidRPr="005E557F">
              <w:rPr>
                <w:bCs/>
              </w:rPr>
              <w:t>左右，</w:t>
            </w:r>
            <w:r>
              <w:rPr>
                <w:bCs/>
              </w:rPr>
              <w:t>2-5</w:t>
            </w:r>
            <w:r w:rsidRPr="005E557F">
              <w:rPr>
                <w:bCs/>
              </w:rPr>
              <w:t>min</w:t>
            </w:r>
          </w:p>
        </w:tc>
      </w:tr>
    </w:tbl>
    <w:p w14:paraId="60514186" w14:textId="77777777" w:rsidR="00462E94" w:rsidRDefault="00462E94" w:rsidP="00DA4150">
      <w:pPr>
        <w:ind w:firstLine="482"/>
        <w:rPr>
          <w:b/>
        </w:rPr>
      </w:pPr>
    </w:p>
    <w:p w14:paraId="77DAA077" w14:textId="77777777" w:rsidR="00462E94" w:rsidRDefault="00462E94" w:rsidP="00DA4150">
      <w:pPr>
        <w:ind w:firstLine="482"/>
        <w:rPr>
          <w:b/>
        </w:rPr>
      </w:pPr>
    </w:p>
    <w:p w14:paraId="70E3CE07" w14:textId="284B9D34" w:rsidR="00DA4150" w:rsidRPr="00C26455" w:rsidRDefault="00DA4150" w:rsidP="00DA4150">
      <w:pPr>
        <w:ind w:firstLine="482"/>
        <w:rPr>
          <w:b/>
        </w:rPr>
      </w:pPr>
      <w:r>
        <w:rPr>
          <w:rFonts w:hint="eastAsia"/>
          <w:b/>
        </w:rPr>
        <w:lastRenderedPageBreak/>
        <w:t>三</w:t>
      </w:r>
      <w:r w:rsidRPr="00C26455">
        <w:rPr>
          <w:b/>
        </w:rPr>
        <w:t>、</w:t>
      </w:r>
      <w:r>
        <w:rPr>
          <w:rFonts w:hint="eastAsia"/>
          <w:b/>
        </w:rPr>
        <w:t>钢带</w:t>
      </w:r>
      <w:r w:rsidRPr="00C26455">
        <w:rPr>
          <w:b/>
        </w:rPr>
        <w:t>生产线</w:t>
      </w:r>
    </w:p>
    <w:p w14:paraId="44DEFAB6" w14:textId="3760A7A4" w:rsidR="00DA4150" w:rsidRDefault="00310512" w:rsidP="00DA4150">
      <w:pPr>
        <w:pStyle w:val="12"/>
        <w:ind w:firstLine="480"/>
      </w:pPr>
      <w:r>
        <w:rPr>
          <w:b w:val="0"/>
          <w:bCs/>
          <w:noProof/>
        </w:rPr>
        <w:object w:dxaOrig="1440" w:dyaOrig="1440" w14:anchorId="54CE4760">
          <v:shape id="_x0000_s2457" type="#_x0000_t75" style="position:absolute;left:0;text-align:left;margin-left:.65pt;margin-top:3.75pt;width:415pt;height:300pt;z-index:251817984;mso-position-horizontal-relative:text;mso-position-vertical-relative:text;mso-width-relative:page;mso-height-relative:page">
            <v:imagedata r:id="rId44" o:title=""/>
          </v:shape>
          <o:OLEObject Type="Embed" ProgID="Visio.Drawing.11" ShapeID="_x0000_s2457" DrawAspect="Content" ObjectID="_1773127548" r:id="rId45"/>
        </w:object>
      </w:r>
    </w:p>
    <w:p w14:paraId="234589B9" w14:textId="77777777" w:rsidR="00DA4150" w:rsidRDefault="00DA4150" w:rsidP="00DA4150">
      <w:pPr>
        <w:pStyle w:val="12"/>
        <w:ind w:firstLine="482"/>
      </w:pPr>
    </w:p>
    <w:p w14:paraId="3B47CDF5" w14:textId="77777777" w:rsidR="00DA4150" w:rsidRPr="00DA4150" w:rsidRDefault="00DA4150" w:rsidP="00DA4150">
      <w:pPr>
        <w:pStyle w:val="12"/>
        <w:ind w:firstLine="482"/>
      </w:pPr>
    </w:p>
    <w:p w14:paraId="315B9CA3" w14:textId="284BA634" w:rsidR="004C2942" w:rsidRPr="00C26455" w:rsidRDefault="004C2942" w:rsidP="004C2942">
      <w:pPr>
        <w:ind w:firstLineChars="0"/>
        <w:rPr>
          <w:b/>
          <w:bCs/>
        </w:rPr>
      </w:pPr>
      <w:bookmarkStart w:id="273" w:name="_Toc428287569"/>
      <w:bookmarkStart w:id="274" w:name="_Toc428287217"/>
      <w:bookmarkStart w:id="275" w:name="_Toc428286833"/>
    </w:p>
    <w:p w14:paraId="2294F3F5" w14:textId="2B97366C" w:rsidR="004C2942" w:rsidRPr="00C26455" w:rsidRDefault="004C2942" w:rsidP="004C2942">
      <w:pPr>
        <w:ind w:firstLineChars="0"/>
        <w:rPr>
          <w:b/>
          <w:bCs/>
        </w:rPr>
      </w:pPr>
    </w:p>
    <w:p w14:paraId="475FB035" w14:textId="7C3C6377" w:rsidR="004C2942" w:rsidRPr="00C26455" w:rsidRDefault="004C2942" w:rsidP="004C2942">
      <w:pPr>
        <w:ind w:firstLineChars="0"/>
        <w:rPr>
          <w:b/>
          <w:bCs/>
        </w:rPr>
      </w:pPr>
    </w:p>
    <w:p w14:paraId="3CF7AF8E" w14:textId="07E355D6" w:rsidR="004C2942" w:rsidRPr="00C26455" w:rsidRDefault="004C2942" w:rsidP="004C2942">
      <w:pPr>
        <w:ind w:firstLineChars="0"/>
        <w:rPr>
          <w:b/>
          <w:bCs/>
        </w:rPr>
      </w:pPr>
    </w:p>
    <w:p w14:paraId="0516AD50" w14:textId="2CEC940A" w:rsidR="009B7C31" w:rsidRPr="00C26455" w:rsidRDefault="009B7C31" w:rsidP="009B7C31">
      <w:pPr>
        <w:ind w:firstLineChars="0"/>
        <w:rPr>
          <w:b/>
          <w:bCs/>
        </w:rPr>
      </w:pPr>
    </w:p>
    <w:p w14:paraId="5203778E" w14:textId="10F17D64" w:rsidR="009B7C31" w:rsidRPr="00C26455" w:rsidRDefault="009B7C31" w:rsidP="009B7C31">
      <w:pPr>
        <w:ind w:firstLineChars="0"/>
        <w:rPr>
          <w:b/>
          <w:bCs/>
        </w:rPr>
      </w:pPr>
    </w:p>
    <w:p w14:paraId="6A0E63D7" w14:textId="1B38358C" w:rsidR="002915AD" w:rsidRDefault="002915AD" w:rsidP="000939D1">
      <w:pPr>
        <w:ind w:firstLine="480"/>
      </w:pPr>
    </w:p>
    <w:p w14:paraId="566B0B5B" w14:textId="5EA57693" w:rsidR="00AD64FD" w:rsidRDefault="00AD64FD" w:rsidP="000939D1">
      <w:pPr>
        <w:ind w:firstLine="480"/>
      </w:pPr>
    </w:p>
    <w:p w14:paraId="7C85A880" w14:textId="0E14F431" w:rsidR="00AD64FD" w:rsidRDefault="00AD64FD" w:rsidP="000939D1">
      <w:pPr>
        <w:ind w:firstLine="480"/>
      </w:pPr>
    </w:p>
    <w:p w14:paraId="0990E84C" w14:textId="29270CA2" w:rsidR="002915AD" w:rsidRPr="00944CA7" w:rsidRDefault="000939D1" w:rsidP="00944CA7">
      <w:pPr>
        <w:pStyle w:val="aff8"/>
        <w:jc w:val="left"/>
        <w:rPr>
          <w:rFonts w:eastAsia="黑体"/>
          <w:b w:val="0"/>
          <w:bCs/>
        </w:rPr>
      </w:pPr>
      <w:r w:rsidRPr="00944CA7">
        <w:rPr>
          <w:rFonts w:eastAsia="黑体"/>
          <w:b w:val="0"/>
          <w:bCs/>
          <w:sz w:val="21"/>
          <w:szCs w:val="21"/>
        </w:rPr>
        <w:t>注：</w:t>
      </w:r>
      <w:r w:rsidRPr="00944CA7">
        <w:rPr>
          <w:rFonts w:eastAsia="黑体"/>
          <w:b w:val="0"/>
          <w:bCs/>
          <w:sz w:val="21"/>
          <w:szCs w:val="21"/>
        </w:rPr>
        <w:t>G</w:t>
      </w:r>
      <w:r w:rsidR="00C47AA3" w:rsidRPr="00944CA7">
        <w:rPr>
          <w:rFonts w:eastAsia="黑体"/>
          <w:b w:val="0"/>
          <w:bCs/>
          <w:sz w:val="21"/>
          <w:szCs w:val="21"/>
        </w:rPr>
        <w:t>：</w:t>
      </w:r>
      <w:r w:rsidRPr="00944CA7">
        <w:rPr>
          <w:rFonts w:eastAsia="黑体"/>
          <w:b w:val="0"/>
          <w:bCs/>
          <w:sz w:val="21"/>
          <w:szCs w:val="21"/>
        </w:rPr>
        <w:t>废气；</w:t>
      </w:r>
      <w:r w:rsidRPr="00944CA7">
        <w:rPr>
          <w:rFonts w:eastAsia="黑体"/>
          <w:b w:val="0"/>
          <w:bCs/>
          <w:sz w:val="21"/>
          <w:szCs w:val="21"/>
        </w:rPr>
        <w:t>W</w:t>
      </w:r>
      <w:r w:rsidR="00C47AA3" w:rsidRPr="00944CA7">
        <w:rPr>
          <w:rFonts w:eastAsia="黑体"/>
          <w:b w:val="0"/>
          <w:bCs/>
          <w:sz w:val="21"/>
          <w:szCs w:val="21"/>
        </w:rPr>
        <w:t>：</w:t>
      </w:r>
      <w:r w:rsidRPr="00944CA7">
        <w:rPr>
          <w:rFonts w:eastAsia="黑体"/>
          <w:b w:val="0"/>
          <w:bCs/>
          <w:sz w:val="21"/>
          <w:szCs w:val="21"/>
        </w:rPr>
        <w:t>废水；</w:t>
      </w:r>
      <w:r w:rsidRPr="00944CA7">
        <w:rPr>
          <w:rFonts w:eastAsia="黑体"/>
          <w:b w:val="0"/>
          <w:bCs/>
          <w:sz w:val="21"/>
          <w:szCs w:val="21"/>
        </w:rPr>
        <w:t>N</w:t>
      </w:r>
      <w:r w:rsidR="00C47AA3" w:rsidRPr="00944CA7">
        <w:rPr>
          <w:rFonts w:eastAsia="黑体"/>
          <w:b w:val="0"/>
          <w:bCs/>
          <w:sz w:val="21"/>
          <w:szCs w:val="21"/>
        </w:rPr>
        <w:t>：</w:t>
      </w:r>
      <w:r w:rsidRPr="00944CA7">
        <w:rPr>
          <w:rFonts w:eastAsia="黑体"/>
          <w:b w:val="0"/>
          <w:bCs/>
          <w:sz w:val="21"/>
          <w:szCs w:val="21"/>
        </w:rPr>
        <w:t>噪声；</w:t>
      </w:r>
      <w:r w:rsidRPr="00944CA7">
        <w:rPr>
          <w:rFonts w:eastAsia="黑体"/>
          <w:b w:val="0"/>
          <w:bCs/>
          <w:sz w:val="21"/>
          <w:szCs w:val="21"/>
        </w:rPr>
        <w:t>S</w:t>
      </w:r>
      <w:r w:rsidR="00C47AA3" w:rsidRPr="00944CA7">
        <w:rPr>
          <w:rFonts w:eastAsia="黑体"/>
          <w:b w:val="0"/>
          <w:bCs/>
          <w:sz w:val="21"/>
          <w:szCs w:val="21"/>
        </w:rPr>
        <w:t>：</w:t>
      </w:r>
      <w:r w:rsidRPr="00944CA7">
        <w:rPr>
          <w:rFonts w:eastAsia="黑体"/>
          <w:b w:val="0"/>
          <w:bCs/>
          <w:sz w:val="21"/>
          <w:szCs w:val="21"/>
        </w:rPr>
        <w:t>固废</w:t>
      </w:r>
    </w:p>
    <w:p w14:paraId="25638337" w14:textId="77777777" w:rsidR="00944CA7" w:rsidRDefault="00944CA7" w:rsidP="00944CA7">
      <w:pPr>
        <w:pStyle w:val="aff8"/>
      </w:pPr>
    </w:p>
    <w:p w14:paraId="172C5187" w14:textId="4F0246D0" w:rsidR="002915AD" w:rsidRPr="002152BE" w:rsidRDefault="000939D1" w:rsidP="00944CA7">
      <w:pPr>
        <w:pStyle w:val="aff8"/>
      </w:pPr>
      <w:r w:rsidRPr="002152BE">
        <w:rPr>
          <w:rFonts w:hint="eastAsia"/>
        </w:rPr>
        <w:t>图</w:t>
      </w:r>
      <w:r w:rsidRPr="002152BE">
        <w:rPr>
          <w:rFonts w:hint="eastAsia"/>
        </w:rPr>
        <w:t>3-</w:t>
      </w:r>
      <w:r w:rsidR="000565F9" w:rsidRPr="002152BE">
        <w:rPr>
          <w:rFonts w:hint="eastAsia"/>
        </w:rPr>
        <w:t>3</w:t>
      </w:r>
      <w:r w:rsidRPr="002152BE">
        <w:rPr>
          <w:rFonts w:hint="eastAsia"/>
        </w:rPr>
        <w:t xml:space="preserve">    </w:t>
      </w:r>
      <w:r w:rsidR="002152BE">
        <w:rPr>
          <w:rFonts w:hint="eastAsia"/>
        </w:rPr>
        <w:t>钢带</w:t>
      </w:r>
      <w:r w:rsidRPr="002152BE">
        <w:rPr>
          <w:rFonts w:hint="eastAsia"/>
        </w:rPr>
        <w:t>工艺流程及产污环节图</w:t>
      </w:r>
    </w:p>
    <w:p w14:paraId="1A405813" w14:textId="0A7AD371" w:rsidR="002915AD" w:rsidRPr="00C26455" w:rsidRDefault="00393313" w:rsidP="006171BB">
      <w:pPr>
        <w:ind w:firstLine="482"/>
        <w:rPr>
          <w:b/>
          <w:bCs/>
        </w:rPr>
      </w:pPr>
      <w:r>
        <w:rPr>
          <w:rFonts w:hint="eastAsia"/>
          <w:b/>
          <w:bCs/>
        </w:rPr>
        <w:t>钢带</w:t>
      </w:r>
      <w:r w:rsidR="000939D1" w:rsidRPr="00C26455">
        <w:rPr>
          <w:rFonts w:hint="eastAsia"/>
          <w:b/>
          <w:bCs/>
        </w:rPr>
        <w:t>工艺流程简述：</w:t>
      </w:r>
    </w:p>
    <w:p w14:paraId="3BCB5D45" w14:textId="77777777" w:rsidR="008A162E" w:rsidRPr="008A162E" w:rsidRDefault="008A162E" w:rsidP="008A162E">
      <w:pPr>
        <w:ind w:firstLine="482"/>
        <w:rPr>
          <w:bCs/>
          <w:szCs w:val="24"/>
        </w:rPr>
      </w:pPr>
      <w:r w:rsidRPr="008A162E">
        <w:rPr>
          <w:rFonts w:hint="eastAsia"/>
          <w:b/>
          <w:szCs w:val="24"/>
        </w:rPr>
        <w:t>1</w:t>
      </w:r>
      <w:r w:rsidRPr="008A162E">
        <w:rPr>
          <w:rFonts w:hint="eastAsia"/>
          <w:b/>
          <w:szCs w:val="24"/>
        </w:rPr>
        <w:t>、分切、冲压：</w:t>
      </w:r>
      <w:r w:rsidRPr="008A162E">
        <w:rPr>
          <w:rFonts w:hint="eastAsia"/>
          <w:bCs/>
          <w:szCs w:val="24"/>
        </w:rPr>
        <w:t>将外购的卷状普通钢带经叉车转运至分切机上进行分切，之后转运至冲床自带的卷筒上，经人工牵引置于冲床上进行冲压，根据产品型号要求冲压形成电池金属连接片。此过程会产生废拉伸油、废液压油和废边角料，设备运行会产生噪声。</w:t>
      </w:r>
    </w:p>
    <w:p w14:paraId="03C601B4" w14:textId="77777777" w:rsidR="008A162E" w:rsidRPr="008A162E" w:rsidRDefault="008A162E" w:rsidP="008A162E">
      <w:pPr>
        <w:ind w:firstLine="482"/>
        <w:rPr>
          <w:bCs/>
          <w:szCs w:val="24"/>
        </w:rPr>
      </w:pPr>
      <w:r w:rsidRPr="008A162E">
        <w:rPr>
          <w:rFonts w:hint="eastAsia"/>
          <w:b/>
          <w:szCs w:val="24"/>
        </w:rPr>
        <w:t>2</w:t>
      </w:r>
      <w:r w:rsidRPr="008A162E">
        <w:rPr>
          <w:rFonts w:hint="eastAsia"/>
          <w:b/>
          <w:szCs w:val="24"/>
        </w:rPr>
        <w:t>、化学除油：</w:t>
      </w:r>
      <w:r w:rsidRPr="008A162E">
        <w:rPr>
          <w:rFonts w:hint="eastAsia"/>
          <w:bCs/>
          <w:szCs w:val="24"/>
        </w:rPr>
        <w:t>将机加工的钢带放置于放料架上，由上下轮传动牵引并置于化学除油槽内。除油槽内溶液为</w:t>
      </w:r>
      <w:r w:rsidRPr="008A162E">
        <w:rPr>
          <w:rFonts w:hint="eastAsia"/>
          <w:bCs/>
          <w:szCs w:val="24"/>
        </w:rPr>
        <w:t>20-30g/L</w:t>
      </w:r>
      <w:r w:rsidRPr="008A162E">
        <w:rPr>
          <w:rFonts w:hint="eastAsia"/>
          <w:bCs/>
          <w:szCs w:val="24"/>
        </w:rPr>
        <w:t>的</w:t>
      </w:r>
      <w:r w:rsidRPr="008A162E">
        <w:rPr>
          <w:rFonts w:hint="eastAsia"/>
          <w:bCs/>
          <w:szCs w:val="24"/>
        </w:rPr>
        <w:t>OP</w:t>
      </w:r>
      <w:r w:rsidRPr="008A162E">
        <w:rPr>
          <w:rFonts w:hint="eastAsia"/>
          <w:bCs/>
          <w:szCs w:val="24"/>
        </w:rPr>
        <w:t>乳化剂和</w:t>
      </w:r>
      <w:r w:rsidRPr="008A162E">
        <w:rPr>
          <w:rFonts w:hint="eastAsia"/>
          <w:bCs/>
          <w:szCs w:val="24"/>
        </w:rPr>
        <w:t>40ml/L</w:t>
      </w:r>
      <w:r w:rsidRPr="008A162E">
        <w:rPr>
          <w:rFonts w:hint="eastAsia"/>
          <w:bCs/>
          <w:szCs w:val="24"/>
        </w:rPr>
        <w:t>的硫酸，除油槽操控温度控制在</w:t>
      </w:r>
      <w:r w:rsidRPr="008A162E">
        <w:rPr>
          <w:rFonts w:hint="eastAsia"/>
          <w:bCs/>
          <w:szCs w:val="24"/>
        </w:rPr>
        <w:t>5</w:t>
      </w:r>
      <w:r w:rsidRPr="008A162E">
        <w:rPr>
          <w:bCs/>
          <w:szCs w:val="24"/>
        </w:rPr>
        <w:t>0-55℃</w:t>
      </w:r>
      <w:r w:rsidRPr="008A162E">
        <w:rPr>
          <w:bCs/>
          <w:szCs w:val="24"/>
        </w:rPr>
        <w:t>（采</w:t>
      </w:r>
      <w:r w:rsidRPr="008A162E">
        <w:rPr>
          <w:rFonts w:hint="eastAsia"/>
          <w:bCs/>
          <w:szCs w:val="24"/>
        </w:rPr>
        <w:t>用蒸汽加热），除油时间为</w:t>
      </w:r>
      <w:r w:rsidRPr="008A162E">
        <w:rPr>
          <w:rFonts w:hint="eastAsia"/>
          <w:bCs/>
          <w:szCs w:val="24"/>
        </w:rPr>
        <w:t>3-10min</w:t>
      </w:r>
      <w:r w:rsidRPr="008A162E">
        <w:rPr>
          <w:rFonts w:hint="eastAsia"/>
          <w:bCs/>
          <w:szCs w:val="24"/>
        </w:rPr>
        <w:t>。除油槽液需定期更换，更换周期为</w:t>
      </w:r>
      <w:r w:rsidRPr="008A162E">
        <w:rPr>
          <w:rFonts w:hint="eastAsia"/>
          <w:bCs/>
          <w:szCs w:val="24"/>
        </w:rPr>
        <w:t>3</w:t>
      </w:r>
      <w:r w:rsidRPr="008A162E">
        <w:rPr>
          <w:rFonts w:hint="eastAsia"/>
          <w:bCs/>
          <w:szCs w:val="24"/>
        </w:rPr>
        <w:t>个月，除油废槽液通过独立管道送至破乳、气浮池预处理后送往综合废水处理设施进行处理。</w:t>
      </w:r>
    </w:p>
    <w:p w14:paraId="5E3BFD80" w14:textId="77777777" w:rsidR="008A162E" w:rsidRPr="008A162E" w:rsidRDefault="008A162E" w:rsidP="008A162E">
      <w:pPr>
        <w:ind w:firstLine="480"/>
        <w:rPr>
          <w:bCs/>
          <w:szCs w:val="24"/>
        </w:rPr>
      </w:pPr>
      <w:r w:rsidRPr="008A162E">
        <w:rPr>
          <w:rFonts w:hint="eastAsia"/>
          <w:bCs/>
          <w:szCs w:val="24"/>
        </w:rPr>
        <w:t>化学除油后进行除油回收，对钢带带出的液体进行回收，回收槽液回用于化</w:t>
      </w:r>
      <w:r w:rsidRPr="008A162E">
        <w:rPr>
          <w:rFonts w:hint="eastAsia"/>
          <w:bCs/>
          <w:szCs w:val="24"/>
        </w:rPr>
        <w:lastRenderedPageBreak/>
        <w:t>学除油槽。回收后对钢带进行水洗，废水从水洗槽槽头连续溢流排放，经独立管道送往综合废水处理设施进行处理；为保证槽液水质，水洗槽的水每</w:t>
      </w:r>
      <w:r w:rsidRPr="008A162E">
        <w:rPr>
          <w:rFonts w:hint="eastAsia"/>
          <w:bCs/>
          <w:szCs w:val="24"/>
        </w:rPr>
        <w:t>3</w:t>
      </w:r>
      <w:r w:rsidRPr="008A162E">
        <w:rPr>
          <w:rFonts w:hint="eastAsia"/>
          <w:bCs/>
          <w:szCs w:val="24"/>
        </w:rPr>
        <w:t>个月更换一次，废水经独立管道送往综合废水处理设施进行处理。</w:t>
      </w:r>
    </w:p>
    <w:p w14:paraId="3E7910A9" w14:textId="77777777" w:rsidR="008A162E" w:rsidRPr="008A162E" w:rsidRDefault="008A162E" w:rsidP="008A162E">
      <w:pPr>
        <w:ind w:firstLine="480"/>
        <w:rPr>
          <w:bCs/>
          <w:szCs w:val="24"/>
        </w:rPr>
      </w:pPr>
      <w:r w:rsidRPr="008A162E">
        <w:rPr>
          <w:rFonts w:hint="eastAsia"/>
          <w:bCs/>
          <w:szCs w:val="24"/>
        </w:rPr>
        <w:t>化学除油槽液中主要为</w:t>
      </w:r>
      <w:r w:rsidRPr="008A162E">
        <w:rPr>
          <w:rFonts w:hint="eastAsia"/>
          <w:bCs/>
          <w:szCs w:val="24"/>
        </w:rPr>
        <w:t>OP</w:t>
      </w:r>
      <w:r w:rsidRPr="008A162E">
        <w:rPr>
          <w:rFonts w:hint="eastAsia"/>
          <w:bCs/>
          <w:szCs w:val="24"/>
        </w:rPr>
        <w:t>乳化剂和硫酸等酸性物质，除油过程中会产生少量酸性气体，废气采用生产线密闭抽风装置进行收集，收集后引入两级碱喷淋吸收塔进行处理，尾气经高于房顶</w:t>
      </w:r>
      <w:r w:rsidRPr="008A162E">
        <w:rPr>
          <w:rFonts w:hint="eastAsia"/>
          <w:bCs/>
          <w:szCs w:val="24"/>
        </w:rPr>
        <w:t>5m</w:t>
      </w:r>
      <w:r w:rsidRPr="008A162E">
        <w:rPr>
          <w:rFonts w:hint="eastAsia"/>
          <w:bCs/>
          <w:szCs w:val="24"/>
        </w:rPr>
        <w:t>（不低于</w:t>
      </w:r>
      <w:r w:rsidRPr="008A162E">
        <w:rPr>
          <w:rFonts w:hint="eastAsia"/>
          <w:bCs/>
          <w:szCs w:val="24"/>
        </w:rPr>
        <w:t>15m</w:t>
      </w:r>
      <w:r w:rsidRPr="008A162E">
        <w:rPr>
          <w:rFonts w:hint="eastAsia"/>
          <w:bCs/>
          <w:szCs w:val="24"/>
        </w:rPr>
        <w:t>高）排气筒排放。</w:t>
      </w:r>
    </w:p>
    <w:p w14:paraId="4580F238" w14:textId="77777777" w:rsidR="008A162E" w:rsidRPr="008A162E" w:rsidRDefault="008A162E" w:rsidP="008A162E">
      <w:pPr>
        <w:ind w:firstLine="482"/>
        <w:rPr>
          <w:bCs/>
          <w:szCs w:val="24"/>
        </w:rPr>
      </w:pPr>
      <w:r w:rsidRPr="008A162E">
        <w:rPr>
          <w:rFonts w:hint="eastAsia"/>
          <w:b/>
          <w:szCs w:val="24"/>
        </w:rPr>
        <w:t>3</w:t>
      </w:r>
      <w:r w:rsidRPr="008A162E">
        <w:rPr>
          <w:rFonts w:hint="eastAsia"/>
          <w:b/>
          <w:szCs w:val="24"/>
        </w:rPr>
        <w:t>、电解除油：</w:t>
      </w:r>
      <w:r w:rsidRPr="008A162E">
        <w:rPr>
          <w:rFonts w:hint="eastAsia"/>
          <w:bCs/>
          <w:szCs w:val="24"/>
        </w:rPr>
        <w:t>化学除油后的钢带经上下轮传动牵引置于电解除油槽内。除油槽内溶液为</w:t>
      </w:r>
      <w:r w:rsidRPr="008A162E">
        <w:rPr>
          <w:rFonts w:hint="eastAsia"/>
          <w:bCs/>
          <w:szCs w:val="24"/>
        </w:rPr>
        <w:t>20-30g/L</w:t>
      </w:r>
      <w:r w:rsidRPr="008A162E">
        <w:rPr>
          <w:rFonts w:hint="eastAsia"/>
          <w:bCs/>
          <w:szCs w:val="24"/>
        </w:rPr>
        <w:t>氢氧化钠、纯碱等碱性脱脂剂，除油槽温度控制</w:t>
      </w:r>
      <w:r w:rsidRPr="00C649AC">
        <w:rPr>
          <w:bCs/>
          <w:szCs w:val="24"/>
        </w:rPr>
        <w:t>在</w:t>
      </w:r>
      <w:r w:rsidRPr="00C649AC">
        <w:rPr>
          <w:bCs/>
          <w:szCs w:val="24"/>
        </w:rPr>
        <w:t>45-50℃</w:t>
      </w:r>
      <w:r w:rsidRPr="008A162E">
        <w:rPr>
          <w:rFonts w:hint="eastAsia"/>
          <w:bCs/>
          <w:szCs w:val="24"/>
        </w:rPr>
        <w:t>左右（采用蒸汽加热），除油时间为</w:t>
      </w:r>
      <w:r w:rsidRPr="008A162E">
        <w:rPr>
          <w:rFonts w:hint="eastAsia"/>
          <w:bCs/>
          <w:szCs w:val="24"/>
        </w:rPr>
        <w:t>1-5min</w:t>
      </w:r>
      <w:r w:rsidRPr="008A162E">
        <w:rPr>
          <w:rFonts w:hint="eastAsia"/>
          <w:bCs/>
          <w:szCs w:val="24"/>
        </w:rPr>
        <w:t>。除油槽液需定期更换，更换周期为</w:t>
      </w:r>
      <w:r w:rsidRPr="008A162E">
        <w:rPr>
          <w:rFonts w:hint="eastAsia"/>
          <w:bCs/>
          <w:szCs w:val="24"/>
        </w:rPr>
        <w:t>3</w:t>
      </w:r>
      <w:r w:rsidRPr="008A162E">
        <w:rPr>
          <w:rFonts w:hint="eastAsia"/>
          <w:bCs/>
          <w:szCs w:val="24"/>
        </w:rPr>
        <w:t>个月，除油废槽液通过独立管道送至破乳、气浮池预处理后送往综合废水处理设施进行处理。</w:t>
      </w:r>
    </w:p>
    <w:p w14:paraId="7ED92B7A" w14:textId="77777777" w:rsidR="008A162E" w:rsidRPr="008A162E" w:rsidRDefault="008A162E" w:rsidP="008A162E">
      <w:pPr>
        <w:ind w:firstLine="480"/>
        <w:rPr>
          <w:bCs/>
          <w:szCs w:val="24"/>
        </w:rPr>
      </w:pPr>
      <w:r w:rsidRPr="008A162E">
        <w:rPr>
          <w:rFonts w:hint="eastAsia"/>
          <w:bCs/>
          <w:szCs w:val="24"/>
        </w:rPr>
        <w:t>电解除油后进行除油回收，对钢带带出的液体进行回收，回收槽液回用于电解除油槽。回收后对钢带进行水洗，废水从水洗槽槽头连续溢流排放，经独立管道送往综合废水处理设施进行处理。为保证槽液水质，水洗槽的水每</w:t>
      </w:r>
      <w:r w:rsidRPr="008A162E">
        <w:rPr>
          <w:rFonts w:hint="eastAsia"/>
          <w:bCs/>
          <w:szCs w:val="24"/>
        </w:rPr>
        <w:t>3</w:t>
      </w:r>
      <w:r w:rsidRPr="008A162E">
        <w:rPr>
          <w:rFonts w:hint="eastAsia"/>
          <w:bCs/>
          <w:szCs w:val="24"/>
        </w:rPr>
        <w:t>个月更换一次，废水经独立管道送往综合废水处理设施进行处理。</w:t>
      </w:r>
    </w:p>
    <w:p w14:paraId="6C65DF0E" w14:textId="77777777" w:rsidR="008A162E" w:rsidRPr="008A162E" w:rsidRDefault="008A162E" w:rsidP="008A162E">
      <w:pPr>
        <w:ind w:firstLine="480"/>
        <w:rPr>
          <w:bCs/>
          <w:szCs w:val="24"/>
        </w:rPr>
      </w:pPr>
      <w:r w:rsidRPr="008A162E">
        <w:rPr>
          <w:rFonts w:hint="eastAsia"/>
          <w:bCs/>
          <w:szCs w:val="24"/>
        </w:rPr>
        <w:t>电解除油槽液中主要为氢氧化钠、纯碱等碱性物质，除油过程中会产生少量碱性气体，废气采用生产线密闭抽风装置进行收集，收集后引入两级碱喷淋吸收塔进行处理，尾气经高于房顶</w:t>
      </w:r>
      <w:r w:rsidRPr="008A162E">
        <w:rPr>
          <w:rFonts w:hint="eastAsia"/>
          <w:bCs/>
          <w:szCs w:val="24"/>
        </w:rPr>
        <w:t>5m</w:t>
      </w:r>
      <w:r w:rsidRPr="008A162E">
        <w:rPr>
          <w:rFonts w:hint="eastAsia"/>
          <w:bCs/>
          <w:szCs w:val="24"/>
        </w:rPr>
        <w:t>（不低于</w:t>
      </w:r>
      <w:r w:rsidRPr="008A162E">
        <w:rPr>
          <w:rFonts w:hint="eastAsia"/>
          <w:bCs/>
          <w:szCs w:val="24"/>
        </w:rPr>
        <w:t>15m</w:t>
      </w:r>
      <w:r w:rsidRPr="008A162E">
        <w:rPr>
          <w:rFonts w:hint="eastAsia"/>
          <w:bCs/>
          <w:szCs w:val="24"/>
        </w:rPr>
        <w:t>高）排气筒排放。</w:t>
      </w:r>
    </w:p>
    <w:p w14:paraId="1B2B001E" w14:textId="77777777" w:rsidR="008A162E" w:rsidRPr="008A162E" w:rsidRDefault="008A162E" w:rsidP="008A162E">
      <w:pPr>
        <w:ind w:firstLine="480"/>
        <w:rPr>
          <w:bCs/>
          <w:szCs w:val="24"/>
        </w:rPr>
      </w:pPr>
      <w:r w:rsidRPr="008A162E">
        <w:rPr>
          <w:rFonts w:hint="eastAsia"/>
          <w:bCs/>
          <w:szCs w:val="24"/>
        </w:rPr>
        <w:t>电解除油原理：在电解条件下，电极的极化作用降级了油与溶液的界面张力，溶液对零件表面的湿润性增加，使油膜与金属的粘附力降低，使油污易于剥离并分散到溶液种乳化而除去。</w:t>
      </w:r>
    </w:p>
    <w:p w14:paraId="5BB04541" w14:textId="77777777" w:rsidR="008A162E" w:rsidRPr="008A162E" w:rsidRDefault="008A162E" w:rsidP="008A162E">
      <w:pPr>
        <w:ind w:firstLine="480"/>
        <w:rPr>
          <w:bCs/>
          <w:szCs w:val="24"/>
        </w:rPr>
      </w:pPr>
      <w:r w:rsidRPr="008A162E">
        <w:rPr>
          <w:rFonts w:hint="eastAsia"/>
          <w:bCs/>
          <w:szCs w:val="24"/>
        </w:rPr>
        <w:t>电解除油过程方程式如下：</w:t>
      </w:r>
    </w:p>
    <w:p w14:paraId="145DBDF6" w14:textId="5FD3051F" w:rsidR="008A162E" w:rsidRPr="008A162E" w:rsidRDefault="008A162E" w:rsidP="00C649AC">
      <w:pPr>
        <w:ind w:firstLine="480"/>
        <w:jc w:val="center"/>
        <w:rPr>
          <w:bCs/>
          <w:szCs w:val="24"/>
        </w:rPr>
      </w:pPr>
      <w:r w:rsidRPr="008A162E">
        <w:rPr>
          <w:rFonts w:hint="eastAsia"/>
          <w:bCs/>
          <w:szCs w:val="24"/>
        </w:rPr>
        <w:t>4H</w:t>
      </w:r>
      <w:r w:rsidRPr="00C649AC">
        <w:rPr>
          <w:rFonts w:hint="eastAsia"/>
          <w:bCs/>
          <w:szCs w:val="24"/>
          <w:vertAlign w:val="subscript"/>
        </w:rPr>
        <w:t>2</w:t>
      </w:r>
      <w:r w:rsidRPr="008A162E">
        <w:rPr>
          <w:rFonts w:hint="eastAsia"/>
          <w:bCs/>
          <w:szCs w:val="24"/>
        </w:rPr>
        <w:t>O</w:t>
      </w:r>
      <w:r w:rsidR="00C649AC">
        <w:rPr>
          <w:bCs/>
          <w:szCs w:val="24"/>
        </w:rPr>
        <w:t xml:space="preserve"> </w:t>
      </w:r>
      <w:r w:rsidRPr="008A162E">
        <w:rPr>
          <w:rFonts w:hint="eastAsia"/>
          <w:bCs/>
          <w:szCs w:val="24"/>
        </w:rPr>
        <w:t>+</w:t>
      </w:r>
      <w:r w:rsidR="00C649AC">
        <w:rPr>
          <w:bCs/>
          <w:szCs w:val="24"/>
        </w:rPr>
        <w:t xml:space="preserve"> </w:t>
      </w:r>
      <w:r w:rsidRPr="008A162E">
        <w:rPr>
          <w:rFonts w:hint="eastAsia"/>
          <w:bCs/>
          <w:szCs w:val="24"/>
        </w:rPr>
        <w:t>4e</w:t>
      </w:r>
      <w:r w:rsidR="00C649AC">
        <w:rPr>
          <w:bCs/>
          <w:szCs w:val="24"/>
        </w:rPr>
        <w:t xml:space="preserve"> </w:t>
      </w:r>
      <w:r w:rsidRPr="008A162E">
        <w:rPr>
          <w:rFonts w:hint="eastAsia"/>
          <w:bCs/>
          <w:szCs w:val="24"/>
        </w:rPr>
        <w:t>=</w:t>
      </w:r>
      <w:r w:rsidR="00C649AC">
        <w:rPr>
          <w:bCs/>
          <w:szCs w:val="24"/>
        </w:rPr>
        <w:t xml:space="preserve"> </w:t>
      </w:r>
      <w:r w:rsidRPr="008A162E">
        <w:rPr>
          <w:rFonts w:hint="eastAsia"/>
          <w:bCs/>
          <w:szCs w:val="24"/>
        </w:rPr>
        <w:t>2H</w:t>
      </w:r>
      <w:r w:rsidRPr="00C649AC">
        <w:rPr>
          <w:rFonts w:hint="eastAsia"/>
          <w:bCs/>
          <w:szCs w:val="24"/>
          <w:vertAlign w:val="subscript"/>
        </w:rPr>
        <w:t>2</w:t>
      </w:r>
      <w:r w:rsidRPr="008A162E">
        <w:rPr>
          <w:rFonts w:hint="eastAsia"/>
          <w:bCs/>
          <w:szCs w:val="24"/>
        </w:rPr>
        <w:t>↑</w:t>
      </w:r>
      <w:r w:rsidRPr="008A162E">
        <w:rPr>
          <w:rFonts w:hint="eastAsia"/>
          <w:bCs/>
          <w:szCs w:val="24"/>
        </w:rPr>
        <w:t>+ 4OH</w:t>
      </w:r>
      <w:r w:rsidRPr="00C649AC">
        <w:rPr>
          <w:rFonts w:hint="eastAsia"/>
          <w:bCs/>
          <w:szCs w:val="24"/>
          <w:vertAlign w:val="superscript"/>
        </w:rPr>
        <w:t>-</w:t>
      </w:r>
    </w:p>
    <w:p w14:paraId="6B4D36B2" w14:textId="77777777" w:rsidR="008A162E" w:rsidRPr="008A162E" w:rsidRDefault="008A162E" w:rsidP="008A162E">
      <w:pPr>
        <w:ind w:firstLine="480"/>
        <w:rPr>
          <w:bCs/>
          <w:szCs w:val="24"/>
        </w:rPr>
      </w:pPr>
      <w:r w:rsidRPr="008A162E">
        <w:rPr>
          <w:rFonts w:hint="eastAsia"/>
          <w:bCs/>
          <w:szCs w:val="24"/>
        </w:rPr>
        <w:t>电解过程中表面上大量气体析出，对油膜会产生气强大的冲击和乳化作用。当把粘附有油膜的工件浸入碱性电解液时，由于油与碱液面张力减少，油膜产生了裂纹。与此同时，电极由于通电而极化，电极极化虽然对非离子型油类没有多</w:t>
      </w:r>
      <w:r w:rsidRPr="008A162E">
        <w:rPr>
          <w:rFonts w:hint="eastAsia"/>
          <w:bCs/>
          <w:szCs w:val="24"/>
        </w:rPr>
        <w:lastRenderedPageBreak/>
        <w:t>大作用，但是它却使金属与碱液间的界面张力大大降低，因此很快地加大了二者的接触面积，从而排挤附着在金属表面上的油污，使油膜进一步破裂成小油珠。由于电流的作用下，再电极上生成了小气泡（氢气），这些气泡很易滞留在油珠上，新的气体不断产生，气泡就逐渐变大，在气泡升力的影响下，油珠离开金属表面的趋势增大，当气泡的升力足够大时，它就带着油珠脱离金属表面跑到液面上来了，同时溶液起到搅拌作用，加速了零件表面油污的脱除速度</w:t>
      </w:r>
    </w:p>
    <w:p w14:paraId="0C382A93" w14:textId="77777777" w:rsidR="008A162E" w:rsidRPr="008A162E" w:rsidRDefault="008A162E" w:rsidP="008A162E">
      <w:pPr>
        <w:ind w:firstLine="482"/>
        <w:rPr>
          <w:bCs/>
          <w:szCs w:val="24"/>
        </w:rPr>
      </w:pPr>
      <w:r w:rsidRPr="00C649AC">
        <w:rPr>
          <w:rFonts w:hint="eastAsia"/>
          <w:b/>
          <w:szCs w:val="24"/>
        </w:rPr>
        <w:t>4</w:t>
      </w:r>
      <w:r w:rsidRPr="00C649AC">
        <w:rPr>
          <w:rFonts w:hint="eastAsia"/>
          <w:b/>
          <w:szCs w:val="24"/>
        </w:rPr>
        <w:t>、活化：</w:t>
      </w:r>
      <w:r w:rsidRPr="008A162E">
        <w:rPr>
          <w:rFonts w:hint="eastAsia"/>
          <w:bCs/>
          <w:szCs w:val="24"/>
        </w:rPr>
        <w:t>电解除油水洗后的钢带进入活化槽进行活化处理，目的为了去除钢带表面的氧化皮等杂质。活化液为</w:t>
      </w:r>
      <w:r w:rsidRPr="008A162E">
        <w:rPr>
          <w:rFonts w:hint="eastAsia"/>
          <w:bCs/>
          <w:szCs w:val="24"/>
        </w:rPr>
        <w:t>10%</w:t>
      </w:r>
      <w:r w:rsidRPr="008A162E">
        <w:rPr>
          <w:rFonts w:hint="eastAsia"/>
          <w:bCs/>
          <w:szCs w:val="24"/>
        </w:rPr>
        <w:t>的硫酸，加酸时温度不</w:t>
      </w:r>
      <w:r w:rsidRPr="00C649AC">
        <w:rPr>
          <w:bCs/>
          <w:szCs w:val="24"/>
        </w:rPr>
        <w:t>超过</w:t>
      </w:r>
      <w:r w:rsidRPr="00C649AC">
        <w:rPr>
          <w:bCs/>
          <w:szCs w:val="24"/>
        </w:rPr>
        <w:t>45℃</w:t>
      </w:r>
      <w:r w:rsidRPr="00C649AC">
        <w:rPr>
          <w:bCs/>
          <w:szCs w:val="24"/>
        </w:rPr>
        <w:t>（</w:t>
      </w:r>
      <w:r w:rsidRPr="008A162E">
        <w:rPr>
          <w:rFonts w:hint="eastAsia"/>
          <w:bCs/>
          <w:szCs w:val="24"/>
        </w:rPr>
        <w:t>采用蒸汽加热），活化时间为</w:t>
      </w:r>
      <w:r w:rsidRPr="008A162E">
        <w:rPr>
          <w:rFonts w:hint="eastAsia"/>
          <w:bCs/>
          <w:szCs w:val="24"/>
        </w:rPr>
        <w:t>3-5min</w:t>
      </w:r>
      <w:r w:rsidRPr="008A162E">
        <w:rPr>
          <w:rFonts w:hint="eastAsia"/>
          <w:bCs/>
          <w:szCs w:val="24"/>
        </w:rPr>
        <w:t>。活化槽液每天需更换槽液的</w:t>
      </w:r>
      <w:r w:rsidRPr="008A162E">
        <w:rPr>
          <w:rFonts w:hint="eastAsia"/>
          <w:bCs/>
          <w:szCs w:val="24"/>
        </w:rPr>
        <w:t>1/8</w:t>
      </w:r>
      <w:r w:rsidRPr="008A162E">
        <w:rPr>
          <w:rFonts w:hint="eastAsia"/>
          <w:bCs/>
          <w:szCs w:val="24"/>
        </w:rPr>
        <w:t>，更换的废槽液通过独立管道送往综合废水处理设施进行处理。活化后二级逆流水洗，二级逆流水洗是由二级清洗槽串联组成，在二级槽内进水，从一级槽内排水，其水流方向与镀件清洗方向相反。废水从水洗槽槽头连续溢流排放，通过独立管道送至综合废水处理设施；为保证槽液的水质，二级逆流水洗槽的水每</w:t>
      </w:r>
      <w:r w:rsidRPr="008A162E">
        <w:rPr>
          <w:rFonts w:hint="eastAsia"/>
          <w:bCs/>
          <w:szCs w:val="24"/>
        </w:rPr>
        <w:t>3</w:t>
      </w:r>
      <w:r w:rsidRPr="008A162E">
        <w:rPr>
          <w:rFonts w:hint="eastAsia"/>
          <w:bCs/>
          <w:szCs w:val="24"/>
        </w:rPr>
        <w:t>个月全部更换一次，废水通过独立管道输送至综合废水设施进行处理。</w:t>
      </w:r>
    </w:p>
    <w:p w14:paraId="61C6100F" w14:textId="77777777" w:rsidR="008A162E" w:rsidRPr="008A162E" w:rsidRDefault="008A162E" w:rsidP="008A162E">
      <w:pPr>
        <w:ind w:firstLine="480"/>
        <w:rPr>
          <w:bCs/>
          <w:szCs w:val="24"/>
        </w:rPr>
      </w:pPr>
      <w:r w:rsidRPr="008A162E">
        <w:rPr>
          <w:rFonts w:hint="eastAsia"/>
          <w:bCs/>
          <w:szCs w:val="24"/>
        </w:rPr>
        <w:t>活化槽液中主要为硫酸溶液，活化过程中会存在少量酸性气体（硫酸雾）的挥发，废气采用生产线整体封闭抽风、槽边抽风装置进行收集，收集后通入两级碱喷淋吸收塔进行处理，尾气经高于房顶</w:t>
      </w:r>
      <w:r w:rsidRPr="008A162E">
        <w:rPr>
          <w:rFonts w:hint="eastAsia"/>
          <w:bCs/>
          <w:szCs w:val="24"/>
        </w:rPr>
        <w:t>5m</w:t>
      </w:r>
      <w:r w:rsidRPr="008A162E">
        <w:rPr>
          <w:rFonts w:hint="eastAsia"/>
          <w:bCs/>
          <w:szCs w:val="24"/>
        </w:rPr>
        <w:t>（不低于</w:t>
      </w:r>
      <w:r w:rsidRPr="008A162E">
        <w:rPr>
          <w:rFonts w:hint="eastAsia"/>
          <w:bCs/>
          <w:szCs w:val="24"/>
        </w:rPr>
        <w:t>15m</w:t>
      </w:r>
      <w:r w:rsidRPr="008A162E">
        <w:rPr>
          <w:rFonts w:hint="eastAsia"/>
          <w:bCs/>
          <w:szCs w:val="24"/>
        </w:rPr>
        <w:t>高）排气筒排放。</w:t>
      </w:r>
    </w:p>
    <w:p w14:paraId="0662F44E" w14:textId="77777777" w:rsidR="008A162E" w:rsidRPr="008A162E" w:rsidRDefault="008A162E" w:rsidP="008A162E">
      <w:pPr>
        <w:ind w:firstLine="482"/>
        <w:rPr>
          <w:bCs/>
          <w:szCs w:val="24"/>
        </w:rPr>
      </w:pPr>
      <w:r w:rsidRPr="00C649AC">
        <w:rPr>
          <w:rFonts w:hint="eastAsia"/>
          <w:b/>
          <w:szCs w:val="24"/>
        </w:rPr>
        <w:t>5</w:t>
      </w:r>
      <w:r w:rsidRPr="00C649AC">
        <w:rPr>
          <w:rFonts w:hint="eastAsia"/>
          <w:b/>
          <w:szCs w:val="24"/>
        </w:rPr>
        <w:t>、镀镍：</w:t>
      </w:r>
      <w:r w:rsidRPr="008A162E">
        <w:rPr>
          <w:rFonts w:hint="eastAsia"/>
          <w:bCs/>
          <w:szCs w:val="24"/>
        </w:rPr>
        <w:t>活化后的钢带进入电镀槽进行镀镍，本项目采用连续镀方式进行镀镍，钢带仅需一次镀镍即可。</w:t>
      </w:r>
    </w:p>
    <w:p w14:paraId="1D431A8C" w14:textId="77777777" w:rsidR="008A162E" w:rsidRPr="008A162E" w:rsidRDefault="008A162E" w:rsidP="008A162E">
      <w:pPr>
        <w:ind w:firstLine="480"/>
        <w:rPr>
          <w:bCs/>
          <w:szCs w:val="24"/>
        </w:rPr>
      </w:pPr>
      <w:r w:rsidRPr="008A162E">
        <w:rPr>
          <w:rFonts w:hint="eastAsia"/>
          <w:bCs/>
          <w:szCs w:val="24"/>
        </w:rPr>
        <w:t>电镀槽液组分包括：硫酸镍（</w:t>
      </w:r>
      <w:r w:rsidRPr="008A162E">
        <w:rPr>
          <w:rFonts w:hint="eastAsia"/>
          <w:bCs/>
          <w:szCs w:val="24"/>
        </w:rPr>
        <w:t>200-250g/L</w:t>
      </w:r>
      <w:r w:rsidRPr="008A162E">
        <w:rPr>
          <w:rFonts w:hint="eastAsia"/>
          <w:bCs/>
          <w:szCs w:val="24"/>
        </w:rPr>
        <w:t>）、氯化镍（</w:t>
      </w:r>
      <w:r w:rsidRPr="008A162E">
        <w:rPr>
          <w:rFonts w:hint="eastAsia"/>
          <w:bCs/>
          <w:szCs w:val="24"/>
        </w:rPr>
        <w:t>45-50g/L</w:t>
      </w:r>
      <w:r w:rsidRPr="008A162E">
        <w:rPr>
          <w:rFonts w:hint="eastAsia"/>
          <w:bCs/>
          <w:szCs w:val="24"/>
        </w:rPr>
        <w:t>）、硼酸（</w:t>
      </w:r>
      <w:r w:rsidRPr="008A162E">
        <w:rPr>
          <w:rFonts w:hint="eastAsia"/>
          <w:bCs/>
          <w:szCs w:val="24"/>
        </w:rPr>
        <w:t>45-50g/L</w:t>
      </w:r>
      <w:r w:rsidRPr="008A162E">
        <w:rPr>
          <w:rFonts w:hint="eastAsia"/>
          <w:bCs/>
          <w:szCs w:val="24"/>
        </w:rPr>
        <w:t>）、光亮剂（</w:t>
      </w:r>
      <w:r w:rsidRPr="008A162E">
        <w:rPr>
          <w:rFonts w:hint="eastAsia"/>
          <w:bCs/>
          <w:szCs w:val="24"/>
        </w:rPr>
        <w:t>0.3-0.5g/L</w:t>
      </w:r>
      <w:r w:rsidRPr="008A162E">
        <w:rPr>
          <w:rFonts w:hint="eastAsia"/>
          <w:bCs/>
          <w:szCs w:val="24"/>
        </w:rPr>
        <w:t>）、柔软剂（</w:t>
      </w:r>
      <w:r w:rsidRPr="008A162E">
        <w:rPr>
          <w:rFonts w:hint="eastAsia"/>
          <w:bCs/>
          <w:szCs w:val="24"/>
        </w:rPr>
        <w:t>6-8mg/L</w:t>
      </w:r>
      <w:r w:rsidRPr="008A162E">
        <w:rPr>
          <w:rFonts w:hint="eastAsia"/>
          <w:bCs/>
          <w:szCs w:val="24"/>
        </w:rPr>
        <w:t>）。其中，光亮剂中含有的丁炔二醇为有机物（其含量为</w:t>
      </w:r>
      <w:r w:rsidRPr="008A162E">
        <w:rPr>
          <w:rFonts w:hint="eastAsia"/>
          <w:bCs/>
          <w:szCs w:val="24"/>
        </w:rPr>
        <w:t>1-6mg/L</w:t>
      </w:r>
      <w:r w:rsidRPr="008A162E">
        <w:rPr>
          <w:rFonts w:hint="eastAsia"/>
          <w:bCs/>
          <w:szCs w:val="24"/>
        </w:rPr>
        <w:t>），有少量的挥发，但光亮剂年用量仅</w:t>
      </w:r>
      <w:r w:rsidRPr="008A162E">
        <w:rPr>
          <w:rFonts w:hint="eastAsia"/>
          <w:bCs/>
          <w:szCs w:val="24"/>
        </w:rPr>
        <w:t>39kg/a</w:t>
      </w:r>
      <w:r w:rsidRPr="008A162E">
        <w:rPr>
          <w:rFonts w:hint="eastAsia"/>
          <w:bCs/>
          <w:szCs w:val="24"/>
        </w:rPr>
        <w:t>，槽液中浓度较低，且多数物料均与工件发生作用，通过挥发进入大气的量很小，可忽略。柔软剂主要成分为糖精钠，不含挥发性物质。硫酸镍、氯化镍、硼酸需定时添加，具体需要分析滴定后按比例添加，电镀镍的温度</w:t>
      </w:r>
      <w:r w:rsidRPr="00C649AC">
        <w:rPr>
          <w:bCs/>
          <w:szCs w:val="24"/>
        </w:rPr>
        <w:t>为</w:t>
      </w:r>
      <w:r w:rsidRPr="00C649AC">
        <w:rPr>
          <w:bCs/>
          <w:szCs w:val="24"/>
        </w:rPr>
        <w:t>50-55℃</w:t>
      </w:r>
      <w:r w:rsidRPr="008A162E">
        <w:rPr>
          <w:rFonts w:hint="eastAsia"/>
          <w:bCs/>
          <w:szCs w:val="24"/>
        </w:rPr>
        <w:t>（采用蒸汽加热）、镀镍槽</w:t>
      </w:r>
      <w:r w:rsidRPr="008A162E">
        <w:rPr>
          <w:rFonts w:hint="eastAsia"/>
          <w:bCs/>
          <w:szCs w:val="24"/>
        </w:rPr>
        <w:t>pH</w:t>
      </w:r>
      <w:r w:rsidRPr="008A162E">
        <w:rPr>
          <w:rFonts w:hint="eastAsia"/>
          <w:bCs/>
          <w:szCs w:val="24"/>
        </w:rPr>
        <w:t>值为</w:t>
      </w:r>
      <w:r w:rsidRPr="008A162E">
        <w:rPr>
          <w:rFonts w:hint="eastAsia"/>
          <w:bCs/>
          <w:szCs w:val="24"/>
        </w:rPr>
        <w:t>4.8-5.2</w:t>
      </w:r>
      <w:r w:rsidRPr="008A162E">
        <w:rPr>
          <w:rFonts w:hint="eastAsia"/>
          <w:bCs/>
          <w:szCs w:val="24"/>
        </w:rPr>
        <w:t>。</w:t>
      </w:r>
    </w:p>
    <w:p w14:paraId="325E27E7" w14:textId="77777777" w:rsidR="008A162E" w:rsidRPr="008A162E" w:rsidRDefault="008A162E" w:rsidP="008A162E">
      <w:pPr>
        <w:ind w:firstLine="480"/>
        <w:rPr>
          <w:bCs/>
          <w:szCs w:val="24"/>
        </w:rPr>
      </w:pPr>
      <w:r w:rsidRPr="008A162E">
        <w:rPr>
          <w:rFonts w:hint="eastAsia"/>
          <w:bCs/>
          <w:szCs w:val="24"/>
        </w:rPr>
        <w:lastRenderedPageBreak/>
        <w:t>钢带电镀时电流密度为</w:t>
      </w:r>
      <w:r w:rsidRPr="008A162E">
        <w:rPr>
          <w:rFonts w:hint="eastAsia"/>
          <w:bCs/>
          <w:szCs w:val="24"/>
        </w:rPr>
        <w:t>2-9A/dm</w:t>
      </w:r>
      <w:r w:rsidRPr="00C649AC">
        <w:rPr>
          <w:rFonts w:hint="eastAsia"/>
          <w:bCs/>
          <w:szCs w:val="24"/>
          <w:vertAlign w:val="superscript"/>
        </w:rPr>
        <w:t>2</w:t>
      </w:r>
      <w:r w:rsidRPr="008A162E">
        <w:rPr>
          <w:rFonts w:hint="eastAsia"/>
          <w:bCs/>
          <w:szCs w:val="24"/>
        </w:rPr>
        <w:t>，电镀时间为</w:t>
      </w:r>
      <w:r w:rsidRPr="008A162E">
        <w:rPr>
          <w:rFonts w:hint="eastAsia"/>
          <w:bCs/>
          <w:szCs w:val="24"/>
        </w:rPr>
        <w:t>1-3h</w:t>
      </w:r>
      <w:r w:rsidRPr="008A162E">
        <w:rPr>
          <w:rFonts w:hint="eastAsia"/>
          <w:bCs/>
          <w:szCs w:val="24"/>
        </w:rPr>
        <w:t>，镀层厚度约为</w:t>
      </w:r>
      <w:r w:rsidRPr="008A162E">
        <w:rPr>
          <w:rFonts w:hint="eastAsia"/>
          <w:bCs/>
          <w:szCs w:val="24"/>
        </w:rPr>
        <w:t>2</w:t>
      </w:r>
      <w:r w:rsidRPr="008A162E">
        <w:rPr>
          <w:rFonts w:hint="eastAsia"/>
          <w:bCs/>
          <w:szCs w:val="24"/>
        </w:rPr>
        <w:t>微米。在电镀过程中以硫酸镍作为主盐，氯化镍作为阳极活化剂，硼酸作为缓冲剂。在电镀过程中以镍板为阳极，钢壳为阴极，含镍溶液为交换介质，反应原理如下：</w:t>
      </w:r>
    </w:p>
    <w:p w14:paraId="612DA7DA" w14:textId="77777777" w:rsidR="008A162E" w:rsidRPr="008A162E" w:rsidRDefault="008A162E" w:rsidP="00C649AC">
      <w:pPr>
        <w:ind w:firstLine="480"/>
        <w:jc w:val="center"/>
        <w:rPr>
          <w:bCs/>
          <w:szCs w:val="24"/>
        </w:rPr>
      </w:pPr>
      <w:r w:rsidRPr="008A162E">
        <w:rPr>
          <w:rFonts w:hint="eastAsia"/>
          <w:bCs/>
          <w:szCs w:val="24"/>
        </w:rPr>
        <w:t>阴极：</w:t>
      </w:r>
      <w:r w:rsidRPr="008A162E">
        <w:rPr>
          <w:rFonts w:hint="eastAsia"/>
          <w:bCs/>
          <w:szCs w:val="24"/>
        </w:rPr>
        <w:t>Ni</w:t>
      </w:r>
      <w:r w:rsidRPr="00C649AC">
        <w:rPr>
          <w:rFonts w:hint="eastAsia"/>
          <w:bCs/>
          <w:szCs w:val="24"/>
          <w:vertAlign w:val="superscript"/>
        </w:rPr>
        <w:t>2+</w:t>
      </w:r>
      <w:r w:rsidRPr="008A162E">
        <w:rPr>
          <w:rFonts w:hint="eastAsia"/>
          <w:bCs/>
          <w:szCs w:val="24"/>
        </w:rPr>
        <w:t xml:space="preserve"> + 2e = Ni</w:t>
      </w:r>
    </w:p>
    <w:p w14:paraId="2F8D355B" w14:textId="77777777" w:rsidR="008A162E" w:rsidRPr="008A162E" w:rsidRDefault="008A162E" w:rsidP="00C649AC">
      <w:pPr>
        <w:ind w:firstLine="480"/>
        <w:jc w:val="center"/>
        <w:rPr>
          <w:bCs/>
          <w:szCs w:val="24"/>
        </w:rPr>
      </w:pPr>
      <w:r w:rsidRPr="008A162E">
        <w:rPr>
          <w:rFonts w:hint="eastAsia"/>
          <w:bCs/>
          <w:szCs w:val="24"/>
        </w:rPr>
        <w:t>阳极：</w:t>
      </w:r>
      <w:r w:rsidRPr="008A162E">
        <w:rPr>
          <w:rFonts w:hint="eastAsia"/>
          <w:bCs/>
          <w:szCs w:val="24"/>
        </w:rPr>
        <w:t>Ni - 2e = Ni</w:t>
      </w:r>
      <w:r w:rsidRPr="00C649AC">
        <w:rPr>
          <w:rFonts w:hint="eastAsia"/>
          <w:bCs/>
          <w:szCs w:val="24"/>
          <w:vertAlign w:val="superscript"/>
        </w:rPr>
        <w:t>2+</w:t>
      </w:r>
    </w:p>
    <w:p w14:paraId="5744B1C2" w14:textId="77777777" w:rsidR="008A162E" w:rsidRPr="008A162E" w:rsidRDefault="008A162E" w:rsidP="008A162E">
      <w:pPr>
        <w:ind w:firstLine="480"/>
        <w:rPr>
          <w:bCs/>
          <w:szCs w:val="24"/>
        </w:rPr>
      </w:pPr>
      <w:r w:rsidRPr="008A162E">
        <w:rPr>
          <w:rFonts w:hint="eastAsia"/>
          <w:bCs/>
          <w:szCs w:val="24"/>
        </w:rPr>
        <w:t>电镀槽配套有镀液过滤设备，镀槽槽头溢流出的镀液经管道送入槽液过滤设备，经过滤、沉淀除杂后再通过槽尾返回至镀槽内，以此循环往复，此过程会产生镀槽残渣和废滤芯，属于危险废物。</w:t>
      </w:r>
    </w:p>
    <w:p w14:paraId="0164472E" w14:textId="77777777" w:rsidR="008A162E" w:rsidRPr="008A162E" w:rsidRDefault="008A162E" w:rsidP="008A162E">
      <w:pPr>
        <w:ind w:firstLine="480"/>
        <w:rPr>
          <w:bCs/>
          <w:szCs w:val="24"/>
        </w:rPr>
      </w:pPr>
      <w:r w:rsidRPr="008A162E">
        <w:rPr>
          <w:rFonts w:hint="eastAsia"/>
          <w:bCs/>
          <w:szCs w:val="24"/>
        </w:rPr>
        <w:t>镀镍后进入二级回收槽进行回收清洗，以去除负极底盖表面残留的镀液，回收槽槽液定期回流至电镀槽补充其蒸发消耗。镀槽槽液不更换，定期补充槽液物质及水。</w:t>
      </w:r>
    </w:p>
    <w:p w14:paraId="7F0B722B" w14:textId="77777777" w:rsidR="008A162E" w:rsidRPr="008A162E" w:rsidRDefault="008A162E" w:rsidP="008A162E">
      <w:pPr>
        <w:ind w:firstLine="480"/>
        <w:rPr>
          <w:bCs/>
          <w:szCs w:val="24"/>
        </w:rPr>
      </w:pPr>
      <w:r w:rsidRPr="008A162E">
        <w:rPr>
          <w:rFonts w:hint="eastAsia"/>
          <w:bCs/>
          <w:szCs w:val="24"/>
        </w:rPr>
        <w:t>镀镍后的钢带进行二级逆流水洗，废水从水洗槽槽头连续溢流排放，废水通过独立管道送至含镍废水处理设施；为保证槽液水质，二级逆流水洗槽的水每</w:t>
      </w:r>
      <w:r w:rsidRPr="008A162E">
        <w:rPr>
          <w:rFonts w:hint="eastAsia"/>
          <w:bCs/>
          <w:szCs w:val="24"/>
        </w:rPr>
        <w:t>3</w:t>
      </w:r>
      <w:r w:rsidRPr="008A162E">
        <w:rPr>
          <w:rFonts w:hint="eastAsia"/>
          <w:bCs/>
          <w:szCs w:val="24"/>
        </w:rPr>
        <w:t>个月全部更换一次，废水经独立管道送往含镍废水处理设施进行处理。</w:t>
      </w:r>
    </w:p>
    <w:p w14:paraId="7527E03E" w14:textId="77777777" w:rsidR="008A162E" w:rsidRPr="008A162E" w:rsidRDefault="008A162E" w:rsidP="008A162E">
      <w:pPr>
        <w:ind w:firstLine="480"/>
        <w:rPr>
          <w:bCs/>
          <w:szCs w:val="24"/>
        </w:rPr>
      </w:pPr>
      <w:r w:rsidRPr="008A162E">
        <w:rPr>
          <w:rFonts w:hint="eastAsia"/>
          <w:bCs/>
          <w:szCs w:val="24"/>
        </w:rPr>
        <w:t>电镀镀槽液中主要为硫酸镍、氯化镍、硼酸等酸性物质，电镀过程中会存在少量酸性气体（</w:t>
      </w:r>
      <w:r w:rsidRPr="008A162E">
        <w:rPr>
          <w:rFonts w:hint="eastAsia"/>
          <w:bCs/>
          <w:szCs w:val="24"/>
        </w:rPr>
        <w:t>HCl</w:t>
      </w:r>
      <w:r w:rsidRPr="008A162E">
        <w:rPr>
          <w:rFonts w:hint="eastAsia"/>
          <w:bCs/>
          <w:szCs w:val="24"/>
        </w:rPr>
        <w:t>）的挥发，废气采用生产线整体密闭抽风、槽边抽风装置进行收集，收集后通入两级碱喷淋吸收塔进行处理，尾气经高于房顶</w:t>
      </w:r>
      <w:r w:rsidRPr="008A162E">
        <w:rPr>
          <w:rFonts w:hint="eastAsia"/>
          <w:bCs/>
          <w:szCs w:val="24"/>
        </w:rPr>
        <w:t>5m</w:t>
      </w:r>
      <w:r w:rsidRPr="008A162E">
        <w:rPr>
          <w:rFonts w:hint="eastAsia"/>
          <w:bCs/>
          <w:szCs w:val="24"/>
        </w:rPr>
        <w:t>（不低于</w:t>
      </w:r>
      <w:r w:rsidRPr="008A162E">
        <w:rPr>
          <w:rFonts w:hint="eastAsia"/>
          <w:bCs/>
          <w:szCs w:val="24"/>
        </w:rPr>
        <w:t>15m</w:t>
      </w:r>
      <w:r w:rsidRPr="008A162E">
        <w:rPr>
          <w:rFonts w:hint="eastAsia"/>
          <w:bCs/>
          <w:szCs w:val="24"/>
        </w:rPr>
        <w:t>高）排气筒排放。</w:t>
      </w:r>
    </w:p>
    <w:p w14:paraId="15D2A33C" w14:textId="77777777" w:rsidR="008A162E" w:rsidRPr="008A162E" w:rsidRDefault="008A162E" w:rsidP="008A162E">
      <w:pPr>
        <w:ind w:firstLine="482"/>
        <w:rPr>
          <w:bCs/>
          <w:szCs w:val="24"/>
        </w:rPr>
      </w:pPr>
      <w:r w:rsidRPr="00C649AC">
        <w:rPr>
          <w:rFonts w:hint="eastAsia"/>
          <w:b/>
          <w:szCs w:val="24"/>
        </w:rPr>
        <w:t>6</w:t>
      </w:r>
      <w:r w:rsidRPr="00C649AC">
        <w:rPr>
          <w:rFonts w:hint="eastAsia"/>
          <w:b/>
          <w:szCs w:val="24"/>
        </w:rPr>
        <w:t>、中和：</w:t>
      </w:r>
      <w:r w:rsidRPr="008A162E">
        <w:rPr>
          <w:rFonts w:hint="eastAsia"/>
          <w:bCs/>
          <w:szCs w:val="24"/>
        </w:rPr>
        <w:t>钢带经过电镀后，内孔会残余酸性液体，这时需进行中和去除。中和槽液为</w:t>
      </w:r>
      <w:r w:rsidRPr="008A162E">
        <w:rPr>
          <w:rFonts w:hint="eastAsia"/>
          <w:bCs/>
          <w:szCs w:val="24"/>
        </w:rPr>
        <w:t>20-30g/L</w:t>
      </w:r>
      <w:r w:rsidRPr="008A162E">
        <w:rPr>
          <w:rFonts w:hint="eastAsia"/>
          <w:bCs/>
          <w:szCs w:val="24"/>
        </w:rPr>
        <w:t>氢氧化钠，呈碱性，时间为</w:t>
      </w:r>
      <w:r w:rsidRPr="008A162E">
        <w:rPr>
          <w:rFonts w:hint="eastAsia"/>
          <w:bCs/>
          <w:szCs w:val="24"/>
        </w:rPr>
        <w:t>2-3min</w:t>
      </w:r>
      <w:r w:rsidRPr="008A162E">
        <w:rPr>
          <w:rFonts w:hint="eastAsia"/>
          <w:bCs/>
          <w:szCs w:val="24"/>
        </w:rPr>
        <w:t>，温度控</w:t>
      </w:r>
      <w:r w:rsidRPr="00C649AC">
        <w:rPr>
          <w:bCs/>
          <w:szCs w:val="24"/>
        </w:rPr>
        <w:t>制为</w:t>
      </w:r>
      <w:r w:rsidRPr="00C649AC">
        <w:rPr>
          <w:bCs/>
          <w:szCs w:val="24"/>
        </w:rPr>
        <w:t>25℃</w:t>
      </w:r>
      <w:r w:rsidRPr="008A162E">
        <w:rPr>
          <w:rFonts w:hint="eastAsia"/>
          <w:bCs/>
          <w:szCs w:val="24"/>
        </w:rPr>
        <w:t>。槽液每天更换</w:t>
      </w:r>
      <w:r w:rsidRPr="008A162E">
        <w:rPr>
          <w:rFonts w:hint="eastAsia"/>
          <w:bCs/>
          <w:szCs w:val="24"/>
        </w:rPr>
        <w:t>1/5</w:t>
      </w:r>
      <w:r w:rsidRPr="008A162E">
        <w:rPr>
          <w:rFonts w:hint="eastAsia"/>
          <w:bCs/>
          <w:szCs w:val="24"/>
        </w:rPr>
        <w:t>，废水经独立管道送往含镍废水处理设施进行处理。</w:t>
      </w:r>
    </w:p>
    <w:p w14:paraId="4CCD0040" w14:textId="77777777" w:rsidR="008A162E" w:rsidRPr="008A162E" w:rsidRDefault="008A162E" w:rsidP="008A162E">
      <w:pPr>
        <w:ind w:firstLine="480"/>
        <w:rPr>
          <w:bCs/>
          <w:szCs w:val="24"/>
        </w:rPr>
      </w:pPr>
      <w:r w:rsidRPr="008A162E">
        <w:rPr>
          <w:rFonts w:hint="eastAsia"/>
          <w:bCs/>
          <w:szCs w:val="24"/>
        </w:rPr>
        <w:t>中和后进行二级逆流水洗，二级逆流水洗废水从水洗槽槽头连续溢流排放，通过独立管道送至含镍废水处理设施；为保证槽液的水质，二级逆流水洗槽的水每</w:t>
      </w:r>
      <w:r w:rsidRPr="008A162E">
        <w:rPr>
          <w:rFonts w:hint="eastAsia"/>
          <w:bCs/>
          <w:szCs w:val="24"/>
        </w:rPr>
        <w:t>3</w:t>
      </w:r>
      <w:r w:rsidRPr="008A162E">
        <w:rPr>
          <w:rFonts w:hint="eastAsia"/>
          <w:bCs/>
          <w:szCs w:val="24"/>
        </w:rPr>
        <w:t>个月全部更换一次，废水经独立管道送至含镍废水处理设施进行处理。</w:t>
      </w:r>
    </w:p>
    <w:p w14:paraId="6F8F6DB7" w14:textId="77777777" w:rsidR="008A162E" w:rsidRPr="008A162E" w:rsidRDefault="008A162E" w:rsidP="008A162E">
      <w:pPr>
        <w:ind w:firstLine="480"/>
        <w:rPr>
          <w:bCs/>
          <w:szCs w:val="24"/>
        </w:rPr>
      </w:pPr>
      <w:r w:rsidRPr="008A162E">
        <w:rPr>
          <w:rFonts w:hint="eastAsia"/>
          <w:bCs/>
          <w:szCs w:val="24"/>
        </w:rPr>
        <w:t>中和槽液中主要为氢氧化钠碱性物质，中和过程中会产生少量碱性气体，废气采用生产线整体密闭抽风、槽边抽风装置进行收集，废气收集后通入两级碱喷</w:t>
      </w:r>
      <w:r w:rsidRPr="008A162E">
        <w:rPr>
          <w:rFonts w:hint="eastAsia"/>
          <w:bCs/>
          <w:szCs w:val="24"/>
        </w:rPr>
        <w:lastRenderedPageBreak/>
        <w:t>淋吸收塔进行处理，尾气经高于房顶</w:t>
      </w:r>
      <w:r w:rsidRPr="008A162E">
        <w:rPr>
          <w:rFonts w:hint="eastAsia"/>
          <w:bCs/>
          <w:szCs w:val="24"/>
        </w:rPr>
        <w:t>5m</w:t>
      </w:r>
      <w:r w:rsidRPr="008A162E">
        <w:rPr>
          <w:rFonts w:hint="eastAsia"/>
          <w:bCs/>
          <w:szCs w:val="24"/>
        </w:rPr>
        <w:t>（不低于</w:t>
      </w:r>
      <w:r w:rsidRPr="008A162E">
        <w:rPr>
          <w:rFonts w:hint="eastAsia"/>
          <w:bCs/>
          <w:szCs w:val="24"/>
        </w:rPr>
        <w:t>15m</w:t>
      </w:r>
      <w:r w:rsidRPr="008A162E">
        <w:rPr>
          <w:rFonts w:hint="eastAsia"/>
          <w:bCs/>
          <w:szCs w:val="24"/>
        </w:rPr>
        <w:t>高）排气筒排放。</w:t>
      </w:r>
    </w:p>
    <w:p w14:paraId="6C70F6D8" w14:textId="77777777" w:rsidR="008A162E" w:rsidRPr="008A162E" w:rsidRDefault="008A162E" w:rsidP="008A162E">
      <w:pPr>
        <w:ind w:firstLine="482"/>
        <w:rPr>
          <w:bCs/>
          <w:szCs w:val="24"/>
        </w:rPr>
      </w:pPr>
      <w:r w:rsidRPr="00C649AC">
        <w:rPr>
          <w:rFonts w:hint="eastAsia"/>
          <w:b/>
          <w:szCs w:val="24"/>
        </w:rPr>
        <w:t>7</w:t>
      </w:r>
      <w:r w:rsidRPr="00C649AC">
        <w:rPr>
          <w:rFonts w:hint="eastAsia"/>
          <w:b/>
          <w:szCs w:val="24"/>
        </w:rPr>
        <w:t>、烘干：</w:t>
      </w:r>
      <w:r w:rsidRPr="008A162E">
        <w:rPr>
          <w:rFonts w:hint="eastAsia"/>
          <w:bCs/>
          <w:szCs w:val="24"/>
        </w:rPr>
        <w:t>中和水洗后的钢带送至烘箱内进行烘干，烘箱为电烘干箱，烘干温度为</w:t>
      </w:r>
      <w:r w:rsidRPr="008A162E">
        <w:rPr>
          <w:rFonts w:hint="eastAsia"/>
          <w:bCs/>
          <w:szCs w:val="24"/>
        </w:rPr>
        <w:t>12</w:t>
      </w:r>
      <w:r w:rsidRPr="00C649AC">
        <w:rPr>
          <w:bCs/>
          <w:szCs w:val="24"/>
        </w:rPr>
        <w:t>0-160℃</w:t>
      </w:r>
      <w:r w:rsidRPr="00C649AC">
        <w:rPr>
          <w:bCs/>
          <w:szCs w:val="24"/>
        </w:rPr>
        <w:t>（采</w:t>
      </w:r>
      <w:r w:rsidRPr="008A162E">
        <w:rPr>
          <w:rFonts w:hint="eastAsia"/>
          <w:bCs/>
          <w:szCs w:val="24"/>
        </w:rPr>
        <w:t>蒸汽电加热），烘干时间为</w:t>
      </w:r>
      <w:r w:rsidRPr="008A162E">
        <w:rPr>
          <w:rFonts w:hint="eastAsia"/>
          <w:bCs/>
          <w:szCs w:val="24"/>
        </w:rPr>
        <w:t>20-40min</w:t>
      </w:r>
      <w:r w:rsidRPr="008A162E">
        <w:rPr>
          <w:rFonts w:hint="eastAsia"/>
          <w:bCs/>
          <w:szCs w:val="24"/>
        </w:rPr>
        <w:t>，烘干后下挂至晾干槽内自然冷却后即为成品。</w:t>
      </w:r>
    </w:p>
    <w:p w14:paraId="44BAB5ED" w14:textId="77777777" w:rsidR="008A162E" w:rsidRPr="008A162E" w:rsidRDefault="008A162E" w:rsidP="008A162E">
      <w:pPr>
        <w:ind w:firstLine="480"/>
        <w:rPr>
          <w:bCs/>
          <w:szCs w:val="24"/>
        </w:rPr>
      </w:pPr>
      <w:r w:rsidRPr="008A162E">
        <w:rPr>
          <w:rFonts w:hint="eastAsia"/>
          <w:bCs/>
          <w:szCs w:val="24"/>
        </w:rPr>
        <w:t>各槽溶液配置采用专门的密闭调配间进行配置，采用自动加药装置向槽体中自动补充槽液。密闭调配间设置密闭抽风装置对溶液配制废气进行收集，收集后引入两级碱喷淋吸收塔进行处理，尾气经高于房顶</w:t>
      </w:r>
      <w:r w:rsidRPr="008A162E">
        <w:rPr>
          <w:rFonts w:hint="eastAsia"/>
          <w:bCs/>
          <w:szCs w:val="24"/>
        </w:rPr>
        <w:t>5m</w:t>
      </w:r>
      <w:r w:rsidRPr="008A162E">
        <w:rPr>
          <w:rFonts w:hint="eastAsia"/>
          <w:bCs/>
          <w:szCs w:val="24"/>
        </w:rPr>
        <w:t>（不低于</w:t>
      </w:r>
      <w:r w:rsidRPr="008A162E">
        <w:rPr>
          <w:rFonts w:hint="eastAsia"/>
          <w:bCs/>
          <w:szCs w:val="24"/>
        </w:rPr>
        <w:t>15m</w:t>
      </w:r>
      <w:r w:rsidRPr="008A162E">
        <w:rPr>
          <w:rFonts w:hint="eastAsia"/>
          <w:bCs/>
          <w:szCs w:val="24"/>
        </w:rPr>
        <w:t>高）排气筒排放。</w:t>
      </w:r>
    </w:p>
    <w:p w14:paraId="456ABD49" w14:textId="78D08667" w:rsidR="00393313" w:rsidRPr="008A162E" w:rsidRDefault="008A162E" w:rsidP="008A162E">
      <w:pPr>
        <w:ind w:firstLine="480"/>
        <w:rPr>
          <w:bCs/>
          <w:szCs w:val="24"/>
        </w:rPr>
      </w:pPr>
      <w:r w:rsidRPr="008A162E">
        <w:rPr>
          <w:rFonts w:hint="eastAsia"/>
          <w:bCs/>
          <w:szCs w:val="24"/>
        </w:rPr>
        <w:t>根据上述工艺流程可知，本工程生产过程中的工艺参数见下表</w:t>
      </w:r>
      <w:r w:rsidR="00BE6FA0">
        <w:rPr>
          <w:rFonts w:hint="eastAsia"/>
          <w:bCs/>
          <w:szCs w:val="24"/>
        </w:rPr>
        <w:t>。</w:t>
      </w:r>
    </w:p>
    <w:p w14:paraId="2A2F958F" w14:textId="59C491BB" w:rsidR="002915AD" w:rsidRDefault="000939D1" w:rsidP="00C73D59">
      <w:pPr>
        <w:pStyle w:val="24"/>
        <w:spacing w:before="240" w:after="120"/>
        <w:ind w:firstLine="482"/>
      </w:pPr>
      <w:r w:rsidRPr="00C26455">
        <w:t>表</w:t>
      </w:r>
      <w:r w:rsidRPr="00C26455">
        <w:rPr>
          <w:rFonts w:hint="eastAsia"/>
        </w:rPr>
        <w:t>3-</w:t>
      </w:r>
      <w:r w:rsidR="00440317" w:rsidRPr="00C26455">
        <w:rPr>
          <w:rFonts w:hint="eastAsia"/>
        </w:rPr>
        <w:t>1</w:t>
      </w:r>
      <w:r w:rsidR="005313B3">
        <w:rPr>
          <w:rFonts w:hint="eastAsia"/>
        </w:rPr>
        <w:t>3</w:t>
      </w:r>
      <w:r w:rsidRPr="00C26455">
        <w:rPr>
          <w:rFonts w:hint="eastAsia"/>
        </w:rPr>
        <w:t xml:space="preserve">               </w:t>
      </w:r>
      <w:r w:rsidRPr="00C26455">
        <w:rPr>
          <w:rFonts w:hint="eastAsia"/>
        </w:rPr>
        <w:t>本项目工艺</w:t>
      </w:r>
      <w:r w:rsidRPr="00C26455">
        <w:t>参数</w:t>
      </w:r>
      <w:r w:rsidRPr="00C26455">
        <w:rPr>
          <w:rFonts w:hint="eastAsia"/>
        </w:rPr>
        <w:t>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44"/>
        <w:gridCol w:w="4600"/>
        <w:gridCol w:w="2348"/>
      </w:tblGrid>
      <w:tr w:rsidR="00C0088C" w:rsidRPr="00C26455" w14:paraId="25C57DE7" w14:textId="77777777" w:rsidTr="00F400DA">
        <w:trPr>
          <w:trHeight w:val="397"/>
        </w:trPr>
        <w:tc>
          <w:tcPr>
            <w:tcW w:w="810" w:type="pct"/>
            <w:vAlign w:val="center"/>
          </w:tcPr>
          <w:p w14:paraId="0C819793" w14:textId="77777777" w:rsidR="00C0088C" w:rsidRPr="00C26455" w:rsidRDefault="00C0088C" w:rsidP="00C0088C">
            <w:pPr>
              <w:pStyle w:val="affa"/>
              <w:rPr>
                <w:color w:val="auto"/>
              </w:rPr>
            </w:pPr>
            <w:r w:rsidRPr="00C26455">
              <w:rPr>
                <w:rFonts w:hint="eastAsia"/>
                <w:color w:val="auto"/>
              </w:rPr>
              <w:t>工段</w:t>
            </w:r>
          </w:p>
        </w:tc>
        <w:tc>
          <w:tcPr>
            <w:tcW w:w="2774" w:type="pct"/>
            <w:vAlign w:val="center"/>
          </w:tcPr>
          <w:p w14:paraId="62A0A097" w14:textId="77777777" w:rsidR="00C0088C" w:rsidRPr="00C26455" w:rsidRDefault="00C0088C" w:rsidP="00C0088C">
            <w:pPr>
              <w:pStyle w:val="affa"/>
              <w:rPr>
                <w:color w:val="auto"/>
              </w:rPr>
            </w:pPr>
            <w:r w:rsidRPr="00C26455">
              <w:rPr>
                <w:color w:val="auto"/>
              </w:rPr>
              <w:t>槽液</w:t>
            </w:r>
            <w:r w:rsidRPr="00C26455">
              <w:rPr>
                <w:rFonts w:hint="eastAsia"/>
                <w:color w:val="auto"/>
              </w:rPr>
              <w:t>成份及浓度</w:t>
            </w:r>
          </w:p>
        </w:tc>
        <w:tc>
          <w:tcPr>
            <w:tcW w:w="1416" w:type="pct"/>
            <w:vAlign w:val="center"/>
          </w:tcPr>
          <w:p w14:paraId="473DB7EB" w14:textId="77777777" w:rsidR="00C0088C" w:rsidRPr="00C26455" w:rsidRDefault="00C0088C" w:rsidP="00C0088C">
            <w:pPr>
              <w:pStyle w:val="affa"/>
              <w:rPr>
                <w:color w:val="auto"/>
              </w:rPr>
            </w:pPr>
            <w:r w:rsidRPr="00C26455">
              <w:rPr>
                <w:rFonts w:hint="eastAsia"/>
                <w:color w:val="auto"/>
              </w:rPr>
              <w:t>运行参数</w:t>
            </w:r>
          </w:p>
        </w:tc>
      </w:tr>
      <w:tr w:rsidR="00C0088C" w:rsidRPr="00C26455" w14:paraId="31C4D14F" w14:textId="77777777" w:rsidTr="00F400DA">
        <w:trPr>
          <w:trHeight w:val="397"/>
        </w:trPr>
        <w:tc>
          <w:tcPr>
            <w:tcW w:w="810" w:type="pct"/>
            <w:vAlign w:val="center"/>
          </w:tcPr>
          <w:p w14:paraId="247BBDFE" w14:textId="77777777" w:rsidR="00C0088C" w:rsidRPr="00C26455" w:rsidRDefault="00C0088C" w:rsidP="00C0088C">
            <w:pPr>
              <w:pStyle w:val="aff6"/>
            </w:pPr>
            <w:r>
              <w:rPr>
                <w:rFonts w:hint="eastAsia"/>
              </w:rPr>
              <w:t>化学</w:t>
            </w:r>
            <w:r w:rsidRPr="00592D70">
              <w:rPr>
                <w:rFonts w:hint="eastAsia"/>
              </w:rPr>
              <w:t>除油</w:t>
            </w:r>
          </w:p>
        </w:tc>
        <w:tc>
          <w:tcPr>
            <w:tcW w:w="2774" w:type="pct"/>
            <w:vAlign w:val="center"/>
          </w:tcPr>
          <w:p w14:paraId="3A348028" w14:textId="77777777" w:rsidR="00C0088C" w:rsidRPr="00C26455" w:rsidRDefault="00C0088C" w:rsidP="00C0088C">
            <w:pPr>
              <w:pStyle w:val="aff6"/>
            </w:pPr>
            <w:r w:rsidRPr="00810F6E">
              <w:rPr>
                <w:rFonts w:hint="eastAsia"/>
              </w:rPr>
              <w:t>20-30g/L</w:t>
            </w:r>
            <w:r w:rsidRPr="00810F6E">
              <w:rPr>
                <w:rFonts w:hint="eastAsia"/>
              </w:rPr>
              <w:t>的</w:t>
            </w:r>
            <w:r w:rsidRPr="00810F6E">
              <w:rPr>
                <w:rFonts w:hint="eastAsia"/>
              </w:rPr>
              <w:t>OP</w:t>
            </w:r>
            <w:r w:rsidRPr="00810F6E">
              <w:rPr>
                <w:rFonts w:hint="eastAsia"/>
              </w:rPr>
              <w:t>乳化剂</w:t>
            </w:r>
            <w:r>
              <w:rPr>
                <w:rFonts w:hint="eastAsia"/>
              </w:rPr>
              <w:t>、</w:t>
            </w:r>
            <w:r w:rsidRPr="00810F6E">
              <w:rPr>
                <w:rFonts w:hint="eastAsia"/>
              </w:rPr>
              <w:t>40ml/L</w:t>
            </w:r>
            <w:r w:rsidRPr="00810F6E">
              <w:rPr>
                <w:rFonts w:hint="eastAsia"/>
              </w:rPr>
              <w:t>的硫酸</w:t>
            </w:r>
          </w:p>
        </w:tc>
        <w:tc>
          <w:tcPr>
            <w:tcW w:w="1416" w:type="pct"/>
            <w:vAlign w:val="center"/>
          </w:tcPr>
          <w:p w14:paraId="0B2551EE" w14:textId="77777777" w:rsidR="00C0088C" w:rsidRPr="00C26455" w:rsidRDefault="00C0088C" w:rsidP="00C0088C">
            <w:pPr>
              <w:pStyle w:val="aff6"/>
            </w:pPr>
            <w:r>
              <w:rPr>
                <w:rFonts w:hint="eastAsia"/>
              </w:rPr>
              <w:t>50-55</w:t>
            </w:r>
            <w:r w:rsidRPr="00592D70">
              <w:t>℃</w:t>
            </w:r>
            <w:r w:rsidRPr="00592D70">
              <w:rPr>
                <w:rFonts w:hint="eastAsia"/>
              </w:rPr>
              <w:t>，</w:t>
            </w:r>
            <w:r>
              <w:rPr>
                <w:rFonts w:hint="eastAsia"/>
              </w:rPr>
              <w:t>3-10</w:t>
            </w:r>
            <w:r>
              <w:t>min</w:t>
            </w:r>
          </w:p>
        </w:tc>
      </w:tr>
      <w:tr w:rsidR="00C0088C" w:rsidRPr="00C26455" w14:paraId="790C0EFF" w14:textId="77777777" w:rsidTr="00F400DA">
        <w:trPr>
          <w:trHeight w:val="397"/>
        </w:trPr>
        <w:tc>
          <w:tcPr>
            <w:tcW w:w="810" w:type="pct"/>
            <w:vAlign w:val="center"/>
          </w:tcPr>
          <w:p w14:paraId="669E7FDD" w14:textId="77777777" w:rsidR="00C0088C" w:rsidRDefault="00C0088C" w:rsidP="00C0088C">
            <w:pPr>
              <w:pStyle w:val="aff6"/>
            </w:pPr>
            <w:r>
              <w:rPr>
                <w:rFonts w:hint="eastAsia"/>
              </w:rPr>
              <w:t>电解除油</w:t>
            </w:r>
          </w:p>
        </w:tc>
        <w:tc>
          <w:tcPr>
            <w:tcW w:w="2774" w:type="pct"/>
            <w:vAlign w:val="center"/>
          </w:tcPr>
          <w:p w14:paraId="699C3C04" w14:textId="77777777" w:rsidR="00C0088C" w:rsidRPr="00C26455" w:rsidRDefault="00C0088C" w:rsidP="00C0088C">
            <w:pPr>
              <w:pStyle w:val="aff6"/>
            </w:pPr>
            <w:r w:rsidRPr="00C26455">
              <w:t>20-30g/L</w:t>
            </w:r>
            <w:r w:rsidRPr="00C26455">
              <w:t>碱性</w:t>
            </w:r>
            <w:r w:rsidRPr="00C26455">
              <w:rPr>
                <w:rFonts w:hint="eastAsia"/>
              </w:rPr>
              <w:t>脱脂剂</w:t>
            </w:r>
          </w:p>
        </w:tc>
        <w:tc>
          <w:tcPr>
            <w:tcW w:w="1416" w:type="pct"/>
            <w:vAlign w:val="center"/>
          </w:tcPr>
          <w:p w14:paraId="29B75386" w14:textId="77777777" w:rsidR="00C0088C" w:rsidRPr="00C26455" w:rsidRDefault="00C0088C" w:rsidP="00C0088C">
            <w:pPr>
              <w:pStyle w:val="aff6"/>
            </w:pPr>
            <w:r>
              <w:rPr>
                <w:rFonts w:hint="eastAsia"/>
              </w:rPr>
              <w:t>45-50</w:t>
            </w:r>
            <w:r w:rsidRPr="00592D70">
              <w:t>℃</w:t>
            </w:r>
            <w:r w:rsidRPr="00592D70">
              <w:rPr>
                <w:rFonts w:hint="eastAsia"/>
              </w:rPr>
              <w:t>，</w:t>
            </w:r>
            <w:r>
              <w:t>1-5min</w:t>
            </w:r>
          </w:p>
        </w:tc>
      </w:tr>
      <w:tr w:rsidR="00C0088C" w:rsidRPr="00C26455" w14:paraId="68979C37" w14:textId="77777777" w:rsidTr="00F400DA">
        <w:trPr>
          <w:trHeight w:val="397"/>
        </w:trPr>
        <w:tc>
          <w:tcPr>
            <w:tcW w:w="810" w:type="pct"/>
            <w:vAlign w:val="center"/>
          </w:tcPr>
          <w:p w14:paraId="5EA84C3D" w14:textId="77777777" w:rsidR="00C0088C" w:rsidRPr="00C26455" w:rsidRDefault="00C0088C" w:rsidP="00C0088C">
            <w:pPr>
              <w:pStyle w:val="aff6"/>
            </w:pPr>
            <w:r w:rsidRPr="00C26455">
              <w:rPr>
                <w:rFonts w:hint="eastAsia"/>
              </w:rPr>
              <w:t>活化</w:t>
            </w:r>
          </w:p>
        </w:tc>
        <w:tc>
          <w:tcPr>
            <w:tcW w:w="2774" w:type="pct"/>
            <w:vAlign w:val="center"/>
          </w:tcPr>
          <w:p w14:paraId="7981A6E2" w14:textId="77777777" w:rsidR="00C0088C" w:rsidRPr="00C26455" w:rsidRDefault="00C0088C" w:rsidP="00C0088C">
            <w:pPr>
              <w:pStyle w:val="aff6"/>
            </w:pPr>
            <w:r w:rsidRPr="002A3D37">
              <w:rPr>
                <w:rFonts w:hint="eastAsia"/>
              </w:rPr>
              <w:t>240ml/L</w:t>
            </w:r>
            <w:r w:rsidRPr="002A3D37">
              <w:rPr>
                <w:rFonts w:hint="eastAsia"/>
              </w:rPr>
              <w:t>（</w:t>
            </w:r>
            <w:r w:rsidRPr="002A3D37">
              <w:rPr>
                <w:rFonts w:hint="eastAsia"/>
              </w:rPr>
              <w:t>10%</w:t>
            </w:r>
            <w:r w:rsidRPr="002A3D37">
              <w:rPr>
                <w:rFonts w:hint="eastAsia"/>
              </w:rPr>
              <w:t>）硫酸</w:t>
            </w:r>
          </w:p>
        </w:tc>
        <w:tc>
          <w:tcPr>
            <w:tcW w:w="1416" w:type="pct"/>
            <w:vAlign w:val="center"/>
          </w:tcPr>
          <w:p w14:paraId="7DEC2D6D" w14:textId="77777777" w:rsidR="00C0088C" w:rsidRPr="00C26455" w:rsidRDefault="00C0088C" w:rsidP="00C0088C">
            <w:pPr>
              <w:pStyle w:val="aff6"/>
            </w:pPr>
            <w:r w:rsidRPr="00C26455">
              <w:t>加酸时温度</w:t>
            </w:r>
            <w:r w:rsidRPr="00C26455">
              <w:rPr>
                <w:rFonts w:hint="eastAsia"/>
              </w:rPr>
              <w:t>＜</w:t>
            </w:r>
            <w:r w:rsidRPr="00C26455">
              <w:t>45℃</w:t>
            </w:r>
            <w:r w:rsidRPr="00C26455">
              <w:rPr>
                <w:rFonts w:hint="eastAsia"/>
              </w:rPr>
              <w:t>，</w:t>
            </w:r>
            <w:r>
              <w:rPr>
                <w:rFonts w:hint="eastAsia"/>
              </w:rPr>
              <w:t>3</w:t>
            </w:r>
            <w:r>
              <w:t>-5</w:t>
            </w:r>
            <w:r w:rsidRPr="00C26455">
              <w:rPr>
                <w:rFonts w:hint="eastAsia"/>
              </w:rPr>
              <w:t>min</w:t>
            </w:r>
          </w:p>
        </w:tc>
      </w:tr>
      <w:tr w:rsidR="00C0088C" w:rsidRPr="00C26455" w14:paraId="1B1A2BC1" w14:textId="77777777" w:rsidTr="00F400DA">
        <w:trPr>
          <w:trHeight w:val="397"/>
        </w:trPr>
        <w:tc>
          <w:tcPr>
            <w:tcW w:w="810" w:type="pct"/>
            <w:vAlign w:val="center"/>
          </w:tcPr>
          <w:p w14:paraId="1B50E04B" w14:textId="77777777" w:rsidR="00C0088C" w:rsidRPr="00C26455" w:rsidRDefault="00C0088C" w:rsidP="00C0088C">
            <w:pPr>
              <w:pStyle w:val="aff6"/>
            </w:pPr>
            <w:r w:rsidRPr="00C26455">
              <w:t>镀镍</w:t>
            </w:r>
          </w:p>
        </w:tc>
        <w:tc>
          <w:tcPr>
            <w:tcW w:w="2774" w:type="pct"/>
            <w:vAlign w:val="center"/>
          </w:tcPr>
          <w:p w14:paraId="08B96FD2" w14:textId="77777777" w:rsidR="00C0088C" w:rsidRPr="00C26455" w:rsidRDefault="00C0088C" w:rsidP="00C0088C">
            <w:pPr>
              <w:pStyle w:val="aff6"/>
            </w:pPr>
            <w:r w:rsidRPr="005E557F">
              <w:t>200-250g/L</w:t>
            </w:r>
            <w:r w:rsidRPr="005E557F">
              <w:t>硫酸镍、</w:t>
            </w:r>
            <w:r w:rsidRPr="005E557F">
              <w:t>45-50g/L</w:t>
            </w:r>
            <w:r w:rsidRPr="005E557F">
              <w:t>氯化镍、</w:t>
            </w:r>
            <w:r w:rsidRPr="005E557F">
              <w:t>45-50g/L</w:t>
            </w:r>
            <w:r w:rsidRPr="005E557F">
              <w:t>硼酸、</w:t>
            </w:r>
            <w:r w:rsidRPr="005E557F">
              <w:t>0.3-0.5g/L</w:t>
            </w:r>
            <w:r w:rsidRPr="005E557F">
              <w:t>光亮剂、</w:t>
            </w:r>
            <w:r w:rsidRPr="005E557F">
              <w:t>6-8mg/L</w:t>
            </w:r>
            <w:r w:rsidRPr="005E557F">
              <w:t>柔软剂</w:t>
            </w:r>
          </w:p>
        </w:tc>
        <w:tc>
          <w:tcPr>
            <w:tcW w:w="1416" w:type="pct"/>
            <w:vAlign w:val="center"/>
          </w:tcPr>
          <w:p w14:paraId="4D038535" w14:textId="77777777" w:rsidR="00C0088C" w:rsidRPr="002A3D37" w:rsidRDefault="00C0088C" w:rsidP="00C0088C">
            <w:pPr>
              <w:pStyle w:val="aff6"/>
            </w:pPr>
            <w:r w:rsidRPr="002A3D37">
              <w:t>pH</w:t>
            </w:r>
            <w:r>
              <w:t xml:space="preserve"> </w:t>
            </w:r>
            <w:r w:rsidRPr="002A3D37">
              <w:rPr>
                <w:rFonts w:hint="eastAsia"/>
              </w:rPr>
              <w:t>4.8-5.2</w:t>
            </w:r>
            <w:r w:rsidRPr="002A3D37">
              <w:rPr>
                <w:rFonts w:hint="eastAsia"/>
              </w:rPr>
              <w:t>、</w:t>
            </w:r>
            <w:r w:rsidRPr="002A3D37">
              <w:t>5</w:t>
            </w:r>
            <w:r w:rsidRPr="002A3D37">
              <w:rPr>
                <w:rFonts w:hint="eastAsia"/>
              </w:rPr>
              <w:t>0-55</w:t>
            </w:r>
            <w:r w:rsidRPr="002A3D37">
              <w:t>℃</w:t>
            </w:r>
            <w:r w:rsidRPr="002A3D37">
              <w:rPr>
                <w:rFonts w:hint="eastAsia"/>
              </w:rPr>
              <w:t>，</w:t>
            </w:r>
            <w:r>
              <w:t>1-3</w:t>
            </w:r>
            <w:r w:rsidRPr="002A3D37">
              <w:rPr>
                <w:rFonts w:hint="eastAsia"/>
              </w:rPr>
              <w:t>h</w:t>
            </w:r>
            <w:r w:rsidRPr="002A3D37">
              <w:rPr>
                <w:rFonts w:hint="eastAsia"/>
              </w:rPr>
              <w:t>，</w:t>
            </w:r>
            <w:r w:rsidRPr="002A3D37">
              <w:t>2-9A/dm</w:t>
            </w:r>
            <w:r w:rsidRPr="002A3D37">
              <w:rPr>
                <w:vertAlign w:val="superscript"/>
              </w:rPr>
              <w:t>2</w:t>
            </w:r>
          </w:p>
        </w:tc>
      </w:tr>
      <w:tr w:rsidR="00C0088C" w:rsidRPr="00C26455" w14:paraId="7A42BA69" w14:textId="77777777" w:rsidTr="00F400DA">
        <w:trPr>
          <w:trHeight w:val="397"/>
        </w:trPr>
        <w:tc>
          <w:tcPr>
            <w:tcW w:w="810" w:type="pct"/>
            <w:vAlign w:val="center"/>
          </w:tcPr>
          <w:p w14:paraId="560D5B5C" w14:textId="77777777" w:rsidR="00C0088C" w:rsidRPr="00C26455" w:rsidRDefault="00C0088C" w:rsidP="00C0088C">
            <w:pPr>
              <w:pStyle w:val="aff6"/>
            </w:pPr>
            <w:r w:rsidRPr="00C26455">
              <w:rPr>
                <w:rFonts w:hint="eastAsia"/>
              </w:rPr>
              <w:t>中和</w:t>
            </w:r>
          </w:p>
        </w:tc>
        <w:tc>
          <w:tcPr>
            <w:tcW w:w="2774" w:type="pct"/>
            <w:vAlign w:val="center"/>
          </w:tcPr>
          <w:p w14:paraId="5976C6DD" w14:textId="77777777" w:rsidR="00C0088C" w:rsidRPr="00C26455" w:rsidRDefault="00C0088C" w:rsidP="00C0088C">
            <w:pPr>
              <w:pStyle w:val="aff6"/>
            </w:pPr>
            <w:r w:rsidRPr="00C26455">
              <w:rPr>
                <w:bCs/>
              </w:rPr>
              <w:t>20</w:t>
            </w:r>
            <w:r w:rsidRPr="00C26455">
              <w:rPr>
                <w:rFonts w:hint="eastAsia"/>
                <w:bCs/>
              </w:rPr>
              <w:t>-30</w:t>
            </w:r>
            <w:r w:rsidRPr="00C26455">
              <w:t>g/L</w:t>
            </w:r>
            <w:r w:rsidRPr="00C26455">
              <w:t>氢氧化钠</w:t>
            </w:r>
          </w:p>
        </w:tc>
        <w:tc>
          <w:tcPr>
            <w:tcW w:w="1416" w:type="pct"/>
            <w:vAlign w:val="center"/>
          </w:tcPr>
          <w:p w14:paraId="3CB80273" w14:textId="77777777" w:rsidR="00C0088C" w:rsidRPr="00C26455" w:rsidRDefault="00C0088C" w:rsidP="00C0088C">
            <w:pPr>
              <w:pStyle w:val="aff6"/>
            </w:pPr>
            <w:r w:rsidRPr="00C26455">
              <w:rPr>
                <w:rFonts w:hint="eastAsia"/>
              </w:rPr>
              <w:t>25</w:t>
            </w:r>
            <w:r w:rsidRPr="00C26455">
              <w:t>℃</w:t>
            </w:r>
            <w:r w:rsidRPr="00C26455">
              <w:rPr>
                <w:rFonts w:hint="eastAsia"/>
              </w:rPr>
              <w:t>左右</w:t>
            </w:r>
            <w:r w:rsidRPr="00C26455">
              <w:t>，</w:t>
            </w:r>
            <w:r>
              <w:t>2-</w:t>
            </w:r>
            <w:r w:rsidRPr="00C26455">
              <w:t>3min</w:t>
            </w:r>
          </w:p>
        </w:tc>
      </w:tr>
    </w:tbl>
    <w:p w14:paraId="1EEE10F5" w14:textId="77777777" w:rsidR="002915AD" w:rsidRPr="00C26455" w:rsidRDefault="000939D1" w:rsidP="00C02430">
      <w:pPr>
        <w:pStyle w:val="30"/>
        <w:spacing w:before="240" w:after="120"/>
      </w:pPr>
      <w:bookmarkStart w:id="276" w:name="_Toc108122510"/>
      <w:r w:rsidRPr="00C26455">
        <w:rPr>
          <w:rFonts w:hint="eastAsia"/>
        </w:rPr>
        <w:t>产污环节及治理措施</w:t>
      </w:r>
      <w:bookmarkEnd w:id="276"/>
    </w:p>
    <w:p w14:paraId="2E0D4652" w14:textId="77777777" w:rsidR="002915AD" w:rsidRPr="00C26455" w:rsidRDefault="000939D1">
      <w:pPr>
        <w:ind w:firstLine="480"/>
      </w:pPr>
      <w:r w:rsidRPr="00C26455">
        <w:rPr>
          <w:rFonts w:hint="eastAsia"/>
        </w:rPr>
        <w:t>根据上述工艺流程可知，本工程生产过程中产生的污染因素有废水、废气、噪声和固废。</w:t>
      </w:r>
    </w:p>
    <w:p w14:paraId="4E4F7DEC" w14:textId="506925C1" w:rsidR="002915AD" w:rsidRDefault="000939D1" w:rsidP="00C73D59">
      <w:pPr>
        <w:pStyle w:val="24"/>
        <w:spacing w:before="240" w:after="120"/>
        <w:ind w:firstLine="482"/>
      </w:pPr>
      <w:r w:rsidRPr="00C26455">
        <w:t>表</w:t>
      </w:r>
      <w:r w:rsidRPr="00C26455">
        <w:rPr>
          <w:rFonts w:hint="eastAsia"/>
        </w:rPr>
        <w:t>3-</w:t>
      </w:r>
      <w:r w:rsidR="00440317" w:rsidRPr="00C26455">
        <w:rPr>
          <w:rFonts w:hint="eastAsia"/>
        </w:rPr>
        <w:t>1</w:t>
      </w:r>
      <w:r w:rsidR="005313B3">
        <w:rPr>
          <w:rFonts w:hint="eastAsia"/>
        </w:rPr>
        <w:t>4</w:t>
      </w:r>
      <w:r w:rsidRPr="00C26455">
        <w:rPr>
          <w:rFonts w:hint="eastAsia"/>
        </w:rPr>
        <w:t xml:space="preserve">               </w:t>
      </w:r>
      <w:r w:rsidRPr="00C26455">
        <w:rPr>
          <w:rFonts w:hint="eastAsia"/>
        </w:rPr>
        <w:t>本项目</w:t>
      </w:r>
      <w:r w:rsidRPr="00C26455">
        <w:t>产污环节</w:t>
      </w:r>
      <w:r w:rsidRPr="00C26455">
        <w:rPr>
          <w:rFonts w:hint="eastAsia"/>
        </w:rPr>
        <w:t>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7"/>
        <w:gridCol w:w="2453"/>
        <w:gridCol w:w="1983"/>
        <w:gridCol w:w="1081"/>
        <w:gridCol w:w="53"/>
        <w:gridCol w:w="1327"/>
        <w:gridCol w:w="738"/>
      </w:tblGrid>
      <w:tr w:rsidR="00DE3C79" w:rsidRPr="00C26455" w14:paraId="2F9A0121" w14:textId="77777777" w:rsidTr="00F400DA">
        <w:trPr>
          <w:trHeight w:val="397"/>
        </w:trPr>
        <w:tc>
          <w:tcPr>
            <w:tcW w:w="396" w:type="pct"/>
            <w:vAlign w:val="center"/>
          </w:tcPr>
          <w:p w14:paraId="71E736D9" w14:textId="77777777" w:rsidR="00DE3C79" w:rsidRPr="00C26455" w:rsidRDefault="00DE3C79" w:rsidP="00DE3C79">
            <w:pPr>
              <w:pStyle w:val="affa"/>
              <w:rPr>
                <w:color w:val="auto"/>
              </w:rPr>
            </w:pPr>
            <w:r w:rsidRPr="00C26455">
              <w:rPr>
                <w:rFonts w:hint="eastAsia"/>
                <w:color w:val="auto"/>
              </w:rPr>
              <w:t>项目</w:t>
            </w:r>
          </w:p>
        </w:tc>
        <w:tc>
          <w:tcPr>
            <w:tcW w:w="1479" w:type="pct"/>
            <w:vAlign w:val="center"/>
          </w:tcPr>
          <w:p w14:paraId="4E3027AE" w14:textId="77777777" w:rsidR="00DE3C79" w:rsidRPr="00C26455" w:rsidRDefault="00DE3C79" w:rsidP="00DE3C79">
            <w:pPr>
              <w:pStyle w:val="affa"/>
              <w:rPr>
                <w:color w:val="auto"/>
              </w:rPr>
            </w:pPr>
            <w:r w:rsidRPr="00C26455">
              <w:rPr>
                <w:rFonts w:hint="eastAsia"/>
                <w:color w:val="auto"/>
              </w:rPr>
              <w:t>产污环节</w:t>
            </w:r>
          </w:p>
        </w:tc>
        <w:tc>
          <w:tcPr>
            <w:tcW w:w="1196" w:type="pct"/>
            <w:vAlign w:val="center"/>
          </w:tcPr>
          <w:p w14:paraId="286F1A00" w14:textId="77777777" w:rsidR="00DE3C79" w:rsidRPr="00C26455" w:rsidRDefault="00DE3C79" w:rsidP="00DE3C79">
            <w:pPr>
              <w:pStyle w:val="affa"/>
              <w:rPr>
                <w:color w:val="auto"/>
              </w:rPr>
            </w:pPr>
            <w:r w:rsidRPr="00C26455">
              <w:rPr>
                <w:rFonts w:hint="eastAsia"/>
                <w:color w:val="auto"/>
              </w:rPr>
              <w:t>主要污染因子</w:t>
            </w:r>
          </w:p>
        </w:tc>
        <w:tc>
          <w:tcPr>
            <w:tcW w:w="1484" w:type="pct"/>
            <w:gridSpan w:val="3"/>
            <w:vAlign w:val="center"/>
          </w:tcPr>
          <w:p w14:paraId="49453908" w14:textId="77777777" w:rsidR="00DE3C79" w:rsidRPr="00C26455" w:rsidRDefault="00DE3C79" w:rsidP="00DE3C79">
            <w:pPr>
              <w:pStyle w:val="affa"/>
              <w:rPr>
                <w:color w:val="auto"/>
              </w:rPr>
            </w:pPr>
            <w:r w:rsidRPr="00C26455">
              <w:rPr>
                <w:rFonts w:hint="eastAsia"/>
                <w:color w:val="auto"/>
              </w:rPr>
              <w:t>治理措施</w:t>
            </w:r>
          </w:p>
        </w:tc>
        <w:tc>
          <w:tcPr>
            <w:tcW w:w="445" w:type="pct"/>
            <w:vAlign w:val="center"/>
          </w:tcPr>
          <w:p w14:paraId="7FA9C93C" w14:textId="77777777" w:rsidR="00DE3C79" w:rsidRPr="00C26455" w:rsidRDefault="00DE3C79" w:rsidP="00DE3C79">
            <w:pPr>
              <w:pStyle w:val="affa"/>
              <w:rPr>
                <w:color w:val="auto"/>
              </w:rPr>
            </w:pPr>
            <w:r w:rsidRPr="00C26455">
              <w:rPr>
                <w:color w:val="auto"/>
              </w:rPr>
              <w:t>治理效果</w:t>
            </w:r>
          </w:p>
        </w:tc>
      </w:tr>
      <w:tr w:rsidR="00DE3C79" w:rsidRPr="00C26455" w14:paraId="0F131533" w14:textId="77777777" w:rsidTr="00F400DA">
        <w:trPr>
          <w:trHeight w:val="397"/>
        </w:trPr>
        <w:tc>
          <w:tcPr>
            <w:tcW w:w="396" w:type="pct"/>
            <w:vMerge w:val="restart"/>
            <w:vAlign w:val="center"/>
          </w:tcPr>
          <w:p w14:paraId="422A0C0E" w14:textId="77777777" w:rsidR="00DE3C79" w:rsidRPr="00C26455" w:rsidRDefault="00DE3C79" w:rsidP="00DE3C79">
            <w:pPr>
              <w:pStyle w:val="aff6"/>
              <w:rPr>
                <w:kern w:val="2"/>
              </w:rPr>
            </w:pPr>
            <w:r w:rsidRPr="00C26455">
              <w:rPr>
                <w:rFonts w:hint="eastAsia"/>
                <w:kern w:val="2"/>
              </w:rPr>
              <w:t>废气</w:t>
            </w:r>
          </w:p>
        </w:tc>
        <w:tc>
          <w:tcPr>
            <w:tcW w:w="1479" w:type="pct"/>
            <w:vAlign w:val="center"/>
          </w:tcPr>
          <w:p w14:paraId="621D5059" w14:textId="77777777" w:rsidR="00DE3C79" w:rsidRPr="00C26455" w:rsidRDefault="00DE3C79" w:rsidP="00DE3C79">
            <w:pPr>
              <w:pStyle w:val="aff6"/>
            </w:pPr>
            <w:r w:rsidRPr="00C26455">
              <w:t>酸洗</w:t>
            </w:r>
          </w:p>
        </w:tc>
        <w:tc>
          <w:tcPr>
            <w:tcW w:w="1196" w:type="pct"/>
            <w:vAlign w:val="center"/>
          </w:tcPr>
          <w:p w14:paraId="19A04951" w14:textId="77777777" w:rsidR="00DE3C79" w:rsidRPr="00C26455" w:rsidRDefault="00DE3C79" w:rsidP="00DE3C79">
            <w:pPr>
              <w:pStyle w:val="aff6"/>
            </w:pPr>
            <w:r w:rsidRPr="00DA0A24">
              <w:t>HCl</w:t>
            </w:r>
          </w:p>
        </w:tc>
        <w:tc>
          <w:tcPr>
            <w:tcW w:w="1484" w:type="pct"/>
            <w:gridSpan w:val="3"/>
            <w:vMerge w:val="restart"/>
            <w:vAlign w:val="center"/>
          </w:tcPr>
          <w:p w14:paraId="352959E1" w14:textId="77777777" w:rsidR="00DE3C79" w:rsidRPr="00C26455" w:rsidRDefault="00DE3C79" w:rsidP="00DE3C79">
            <w:pPr>
              <w:pStyle w:val="aff6"/>
            </w:pPr>
            <w:r w:rsidRPr="00C26455">
              <w:rPr>
                <w:rFonts w:hint="eastAsia"/>
                <w:kern w:val="2"/>
              </w:rPr>
              <w:t>封闭生产线</w:t>
            </w:r>
            <w:r w:rsidRPr="00C26455">
              <w:rPr>
                <w:kern w:val="2"/>
              </w:rPr>
              <w:t>+</w:t>
            </w:r>
            <w:r>
              <w:rPr>
                <w:rFonts w:hint="eastAsia"/>
                <w:kern w:val="2"/>
              </w:rPr>
              <w:t>整体密闭抽风</w:t>
            </w:r>
            <w:r w:rsidRPr="00C26455">
              <w:rPr>
                <w:rFonts w:hint="eastAsia"/>
                <w:kern w:val="2"/>
              </w:rPr>
              <w:t>+</w:t>
            </w:r>
            <w:r w:rsidRPr="00C26455">
              <w:rPr>
                <w:rFonts w:hint="eastAsia"/>
                <w:kern w:val="2"/>
              </w:rPr>
              <w:t>槽边抽风</w:t>
            </w:r>
            <w:r w:rsidRPr="00C26455">
              <w:rPr>
                <w:rFonts w:hint="eastAsia"/>
                <w:kern w:val="2"/>
              </w:rPr>
              <w:t>+</w:t>
            </w:r>
            <w:r w:rsidRPr="00C26455">
              <w:rPr>
                <w:rFonts w:hint="eastAsia"/>
                <w:kern w:val="2"/>
              </w:rPr>
              <w:t>两级碱喷淋吸收塔</w:t>
            </w:r>
            <w:r w:rsidRPr="00C26455">
              <w:rPr>
                <w:kern w:val="2"/>
              </w:rPr>
              <w:t>+</w:t>
            </w:r>
            <w:r w:rsidRPr="00E27B4E">
              <w:rPr>
                <w:rFonts w:hint="eastAsia"/>
              </w:rPr>
              <w:t>高于房顶</w:t>
            </w:r>
            <w:r w:rsidRPr="00E27B4E">
              <w:rPr>
                <w:rFonts w:hint="eastAsia"/>
              </w:rPr>
              <w:t>5</w:t>
            </w:r>
            <w:r w:rsidRPr="00E27B4E">
              <w:t>m</w:t>
            </w:r>
            <w:r w:rsidRPr="00E27B4E">
              <w:rPr>
                <w:rFonts w:hint="eastAsia"/>
              </w:rPr>
              <w:t>（不低于</w:t>
            </w:r>
            <w:r w:rsidRPr="00E27B4E">
              <w:rPr>
                <w:rFonts w:hint="eastAsia"/>
              </w:rPr>
              <w:t>15m</w:t>
            </w:r>
            <w:r w:rsidRPr="00E27B4E">
              <w:rPr>
                <w:rFonts w:hint="eastAsia"/>
              </w:rPr>
              <w:t>高）</w:t>
            </w:r>
            <w:r w:rsidRPr="00C26455">
              <w:rPr>
                <w:rFonts w:hint="eastAsia"/>
                <w:kern w:val="2"/>
              </w:rPr>
              <w:t>排气筒（共</w:t>
            </w:r>
            <w:r>
              <w:rPr>
                <w:rFonts w:hint="eastAsia"/>
                <w:kern w:val="2"/>
              </w:rPr>
              <w:t>3</w:t>
            </w:r>
            <w:r w:rsidRPr="00C26455">
              <w:rPr>
                <w:rFonts w:hint="eastAsia"/>
                <w:kern w:val="2"/>
              </w:rPr>
              <w:t>套）</w:t>
            </w:r>
          </w:p>
        </w:tc>
        <w:tc>
          <w:tcPr>
            <w:tcW w:w="445" w:type="pct"/>
            <w:vMerge w:val="restart"/>
            <w:vAlign w:val="center"/>
          </w:tcPr>
          <w:p w14:paraId="0E69E216" w14:textId="77777777" w:rsidR="00DE3C79" w:rsidRPr="00C26455" w:rsidRDefault="00DE3C79" w:rsidP="00DE3C79">
            <w:pPr>
              <w:pStyle w:val="aff6"/>
            </w:pPr>
            <w:r w:rsidRPr="00C26455">
              <w:t>达标排放</w:t>
            </w:r>
          </w:p>
        </w:tc>
      </w:tr>
      <w:tr w:rsidR="00DE3C79" w:rsidRPr="00C26455" w14:paraId="1D20FBE7" w14:textId="77777777" w:rsidTr="00F400DA">
        <w:trPr>
          <w:trHeight w:val="397"/>
        </w:trPr>
        <w:tc>
          <w:tcPr>
            <w:tcW w:w="396" w:type="pct"/>
            <w:vMerge/>
            <w:vAlign w:val="center"/>
          </w:tcPr>
          <w:p w14:paraId="6A2109A3" w14:textId="77777777" w:rsidR="00DE3C79" w:rsidRPr="00C26455" w:rsidRDefault="00DE3C79" w:rsidP="00DE3C79">
            <w:pPr>
              <w:pStyle w:val="aff6"/>
              <w:rPr>
                <w:kern w:val="2"/>
              </w:rPr>
            </w:pPr>
          </w:p>
        </w:tc>
        <w:tc>
          <w:tcPr>
            <w:tcW w:w="1479" w:type="pct"/>
            <w:vAlign w:val="center"/>
          </w:tcPr>
          <w:p w14:paraId="107B9054" w14:textId="77777777" w:rsidR="00DE3C79" w:rsidRPr="00C26455" w:rsidRDefault="00DE3C79" w:rsidP="00DE3C79">
            <w:pPr>
              <w:pStyle w:val="aff6"/>
            </w:pPr>
            <w:r w:rsidRPr="00C26455">
              <w:rPr>
                <w:rFonts w:hint="eastAsia"/>
              </w:rPr>
              <w:t>活化</w:t>
            </w:r>
          </w:p>
        </w:tc>
        <w:tc>
          <w:tcPr>
            <w:tcW w:w="1196" w:type="pct"/>
            <w:vAlign w:val="center"/>
          </w:tcPr>
          <w:p w14:paraId="6F5C9F62" w14:textId="77777777" w:rsidR="00DE3C79" w:rsidRPr="00C26455" w:rsidRDefault="00DE3C79" w:rsidP="00DE3C79">
            <w:pPr>
              <w:pStyle w:val="aff6"/>
            </w:pPr>
            <w:r w:rsidRPr="00C26455">
              <w:rPr>
                <w:rFonts w:hint="eastAsia"/>
              </w:rPr>
              <w:t>硫酸雾</w:t>
            </w:r>
          </w:p>
        </w:tc>
        <w:tc>
          <w:tcPr>
            <w:tcW w:w="1484" w:type="pct"/>
            <w:gridSpan w:val="3"/>
            <w:vMerge/>
            <w:vAlign w:val="center"/>
          </w:tcPr>
          <w:p w14:paraId="4F5B6DA2" w14:textId="77777777" w:rsidR="00DE3C79" w:rsidRPr="00C26455" w:rsidRDefault="00DE3C79" w:rsidP="00DE3C79">
            <w:pPr>
              <w:pStyle w:val="aff6"/>
              <w:rPr>
                <w:kern w:val="2"/>
              </w:rPr>
            </w:pPr>
          </w:p>
        </w:tc>
        <w:tc>
          <w:tcPr>
            <w:tcW w:w="445" w:type="pct"/>
            <w:vMerge/>
            <w:vAlign w:val="center"/>
          </w:tcPr>
          <w:p w14:paraId="0189C396" w14:textId="77777777" w:rsidR="00DE3C79" w:rsidRPr="00C26455" w:rsidRDefault="00DE3C79" w:rsidP="00DE3C79">
            <w:pPr>
              <w:pStyle w:val="aff6"/>
            </w:pPr>
          </w:p>
        </w:tc>
      </w:tr>
      <w:tr w:rsidR="00DE3C79" w:rsidRPr="00C26455" w14:paraId="5D015D47" w14:textId="77777777" w:rsidTr="00F400DA">
        <w:trPr>
          <w:trHeight w:val="397"/>
        </w:trPr>
        <w:tc>
          <w:tcPr>
            <w:tcW w:w="396" w:type="pct"/>
            <w:vMerge/>
            <w:vAlign w:val="center"/>
          </w:tcPr>
          <w:p w14:paraId="156C9F6B" w14:textId="77777777" w:rsidR="00DE3C79" w:rsidRPr="00C26455" w:rsidRDefault="00DE3C79" w:rsidP="00DE3C79">
            <w:pPr>
              <w:pStyle w:val="aff6"/>
              <w:rPr>
                <w:kern w:val="2"/>
              </w:rPr>
            </w:pPr>
          </w:p>
        </w:tc>
        <w:tc>
          <w:tcPr>
            <w:tcW w:w="1479" w:type="pct"/>
            <w:vAlign w:val="center"/>
          </w:tcPr>
          <w:p w14:paraId="032C8A54" w14:textId="77777777" w:rsidR="00DE3C79" w:rsidRPr="005A11FD" w:rsidRDefault="00DE3C79" w:rsidP="00DE3C79">
            <w:pPr>
              <w:pStyle w:val="aff6"/>
              <w:rPr>
                <w:bCs/>
              </w:rPr>
            </w:pPr>
            <w:r w:rsidRPr="005A11FD">
              <w:rPr>
                <w:rFonts w:hint="eastAsia"/>
                <w:bCs/>
              </w:rPr>
              <w:t>钝化</w:t>
            </w:r>
          </w:p>
        </w:tc>
        <w:tc>
          <w:tcPr>
            <w:tcW w:w="1196" w:type="pct"/>
            <w:vAlign w:val="center"/>
          </w:tcPr>
          <w:p w14:paraId="5EC3680E" w14:textId="77777777" w:rsidR="00DE3C79" w:rsidRPr="005A11FD" w:rsidRDefault="00DE3C79" w:rsidP="00DE3C79">
            <w:pPr>
              <w:pStyle w:val="aff6"/>
              <w:rPr>
                <w:bCs/>
              </w:rPr>
            </w:pPr>
            <w:r w:rsidRPr="005A11FD">
              <w:rPr>
                <w:rFonts w:hint="eastAsia"/>
                <w:bCs/>
              </w:rPr>
              <w:t>铬酸雾</w:t>
            </w:r>
          </w:p>
        </w:tc>
        <w:tc>
          <w:tcPr>
            <w:tcW w:w="1484" w:type="pct"/>
            <w:gridSpan w:val="3"/>
            <w:vMerge/>
            <w:vAlign w:val="center"/>
          </w:tcPr>
          <w:p w14:paraId="097BD7BE" w14:textId="77777777" w:rsidR="00DE3C79" w:rsidRPr="00C26455" w:rsidRDefault="00DE3C79" w:rsidP="00DE3C79">
            <w:pPr>
              <w:pStyle w:val="aff6"/>
              <w:rPr>
                <w:kern w:val="2"/>
              </w:rPr>
            </w:pPr>
          </w:p>
        </w:tc>
        <w:tc>
          <w:tcPr>
            <w:tcW w:w="445" w:type="pct"/>
            <w:vMerge/>
            <w:vAlign w:val="center"/>
          </w:tcPr>
          <w:p w14:paraId="6F103D02" w14:textId="77777777" w:rsidR="00DE3C79" w:rsidRPr="00C26455" w:rsidRDefault="00DE3C79" w:rsidP="00DE3C79">
            <w:pPr>
              <w:pStyle w:val="aff6"/>
            </w:pPr>
          </w:p>
        </w:tc>
      </w:tr>
      <w:tr w:rsidR="00DE3C79" w:rsidRPr="00C26455" w14:paraId="40907F7C" w14:textId="77777777" w:rsidTr="00F400DA">
        <w:trPr>
          <w:trHeight w:val="397"/>
        </w:trPr>
        <w:tc>
          <w:tcPr>
            <w:tcW w:w="396" w:type="pct"/>
            <w:vMerge/>
            <w:vAlign w:val="center"/>
          </w:tcPr>
          <w:p w14:paraId="186447D5" w14:textId="77777777" w:rsidR="00DE3C79" w:rsidRPr="00C26455" w:rsidRDefault="00DE3C79" w:rsidP="00DE3C79">
            <w:pPr>
              <w:pStyle w:val="aff6"/>
              <w:rPr>
                <w:kern w:val="2"/>
              </w:rPr>
            </w:pPr>
          </w:p>
        </w:tc>
        <w:tc>
          <w:tcPr>
            <w:tcW w:w="1479" w:type="pct"/>
            <w:vAlign w:val="center"/>
          </w:tcPr>
          <w:p w14:paraId="5A248474" w14:textId="77777777" w:rsidR="00DE3C79" w:rsidRPr="005A11FD" w:rsidRDefault="00DE3C79" w:rsidP="00DE3C79">
            <w:pPr>
              <w:pStyle w:val="aff6"/>
              <w:rPr>
                <w:bCs/>
              </w:rPr>
            </w:pPr>
            <w:r>
              <w:rPr>
                <w:rFonts w:hint="eastAsia"/>
              </w:rPr>
              <w:t>除油</w:t>
            </w:r>
            <w:r w:rsidRPr="005A11FD">
              <w:rPr>
                <w:rFonts w:hint="eastAsia"/>
              </w:rPr>
              <w:t>、镀镍、</w:t>
            </w:r>
            <w:r>
              <w:rPr>
                <w:rFonts w:hint="eastAsia"/>
              </w:rPr>
              <w:t>中和、配液</w:t>
            </w:r>
          </w:p>
        </w:tc>
        <w:tc>
          <w:tcPr>
            <w:tcW w:w="1196" w:type="pct"/>
            <w:vAlign w:val="center"/>
          </w:tcPr>
          <w:p w14:paraId="45FA3A52" w14:textId="77777777" w:rsidR="00DE3C79" w:rsidRPr="005A11FD" w:rsidRDefault="00DE3C79" w:rsidP="00DE3C79">
            <w:pPr>
              <w:pStyle w:val="aff6"/>
              <w:rPr>
                <w:bCs/>
              </w:rPr>
            </w:pPr>
            <w:r w:rsidRPr="005A11FD">
              <w:rPr>
                <w:rFonts w:hint="eastAsia"/>
              </w:rPr>
              <w:t>酸碱废气</w:t>
            </w:r>
          </w:p>
        </w:tc>
        <w:tc>
          <w:tcPr>
            <w:tcW w:w="1484" w:type="pct"/>
            <w:gridSpan w:val="3"/>
            <w:vMerge/>
            <w:vAlign w:val="center"/>
          </w:tcPr>
          <w:p w14:paraId="2B9C3003" w14:textId="77777777" w:rsidR="00DE3C79" w:rsidRPr="00C26455" w:rsidRDefault="00DE3C79" w:rsidP="00DE3C79">
            <w:pPr>
              <w:pStyle w:val="aff6"/>
              <w:rPr>
                <w:kern w:val="2"/>
              </w:rPr>
            </w:pPr>
          </w:p>
        </w:tc>
        <w:tc>
          <w:tcPr>
            <w:tcW w:w="445" w:type="pct"/>
            <w:vMerge/>
            <w:vAlign w:val="center"/>
          </w:tcPr>
          <w:p w14:paraId="21EA9CDD" w14:textId="77777777" w:rsidR="00DE3C79" w:rsidRPr="00C26455" w:rsidRDefault="00DE3C79" w:rsidP="00DE3C79">
            <w:pPr>
              <w:pStyle w:val="aff6"/>
            </w:pPr>
          </w:p>
        </w:tc>
      </w:tr>
      <w:tr w:rsidR="00DE3C79" w:rsidRPr="00C26455" w14:paraId="67BB0046" w14:textId="77777777" w:rsidTr="00F400DA">
        <w:trPr>
          <w:trHeight w:val="397"/>
        </w:trPr>
        <w:tc>
          <w:tcPr>
            <w:tcW w:w="396" w:type="pct"/>
            <w:vMerge/>
            <w:vAlign w:val="center"/>
          </w:tcPr>
          <w:p w14:paraId="0277908B" w14:textId="77777777" w:rsidR="00DE3C79" w:rsidRPr="00C26455" w:rsidRDefault="00DE3C79" w:rsidP="00DE3C79">
            <w:pPr>
              <w:pStyle w:val="aff6"/>
              <w:rPr>
                <w:kern w:val="2"/>
              </w:rPr>
            </w:pPr>
          </w:p>
        </w:tc>
        <w:tc>
          <w:tcPr>
            <w:tcW w:w="1479" w:type="pct"/>
            <w:vAlign w:val="center"/>
          </w:tcPr>
          <w:p w14:paraId="3FF0C577" w14:textId="77777777" w:rsidR="00DE3C79" w:rsidRPr="005A11FD" w:rsidRDefault="00DE3C79" w:rsidP="00DE3C79">
            <w:pPr>
              <w:pStyle w:val="aff6"/>
            </w:pPr>
            <w:r>
              <w:rPr>
                <w:rFonts w:hint="eastAsia"/>
              </w:rPr>
              <w:t>污水处理站</w:t>
            </w:r>
          </w:p>
        </w:tc>
        <w:tc>
          <w:tcPr>
            <w:tcW w:w="1196" w:type="pct"/>
            <w:vAlign w:val="center"/>
          </w:tcPr>
          <w:p w14:paraId="12D43D14" w14:textId="77777777" w:rsidR="00DE3C79" w:rsidRPr="005A11FD" w:rsidRDefault="00DE3C79" w:rsidP="00DE3C79">
            <w:pPr>
              <w:pStyle w:val="aff6"/>
            </w:pPr>
            <w:r>
              <w:rPr>
                <w:rFonts w:hint="eastAsia"/>
                <w:bCs/>
              </w:rPr>
              <w:t>臭气浓度、</w:t>
            </w:r>
            <w:r w:rsidRPr="00006694">
              <w:rPr>
                <w:rFonts w:hint="eastAsia"/>
                <w:bCs/>
              </w:rPr>
              <w:t>H</w:t>
            </w:r>
            <w:r w:rsidRPr="00006694">
              <w:rPr>
                <w:rFonts w:hint="eastAsia"/>
                <w:bCs/>
                <w:vertAlign w:val="subscript"/>
              </w:rPr>
              <w:t>2</w:t>
            </w:r>
            <w:r w:rsidRPr="00006694">
              <w:rPr>
                <w:rFonts w:hint="eastAsia"/>
                <w:bCs/>
              </w:rPr>
              <w:t>S</w:t>
            </w:r>
            <w:r w:rsidRPr="00006694">
              <w:rPr>
                <w:rFonts w:hint="eastAsia"/>
                <w:bCs/>
              </w:rPr>
              <w:t>、</w:t>
            </w:r>
            <w:r w:rsidRPr="00006694">
              <w:rPr>
                <w:rFonts w:hint="eastAsia"/>
                <w:bCs/>
              </w:rPr>
              <w:t>NH</w:t>
            </w:r>
            <w:r w:rsidRPr="00006694">
              <w:rPr>
                <w:rFonts w:hint="eastAsia"/>
                <w:bCs/>
                <w:vertAlign w:val="subscript"/>
              </w:rPr>
              <w:t>3</w:t>
            </w:r>
          </w:p>
        </w:tc>
        <w:tc>
          <w:tcPr>
            <w:tcW w:w="1484" w:type="pct"/>
            <w:gridSpan w:val="3"/>
            <w:vMerge/>
            <w:vAlign w:val="center"/>
          </w:tcPr>
          <w:p w14:paraId="7337E062" w14:textId="77777777" w:rsidR="00DE3C79" w:rsidRPr="00C26455" w:rsidRDefault="00DE3C79" w:rsidP="00DE3C79">
            <w:pPr>
              <w:pStyle w:val="aff6"/>
              <w:rPr>
                <w:kern w:val="2"/>
              </w:rPr>
            </w:pPr>
          </w:p>
        </w:tc>
        <w:tc>
          <w:tcPr>
            <w:tcW w:w="445" w:type="pct"/>
            <w:vMerge/>
            <w:vAlign w:val="center"/>
          </w:tcPr>
          <w:p w14:paraId="41A811AD" w14:textId="77777777" w:rsidR="00DE3C79" w:rsidRPr="00C26455" w:rsidRDefault="00DE3C79" w:rsidP="00DE3C79">
            <w:pPr>
              <w:pStyle w:val="aff6"/>
            </w:pPr>
          </w:p>
        </w:tc>
      </w:tr>
      <w:tr w:rsidR="00DE3C79" w:rsidRPr="00C26455" w14:paraId="5321EE62" w14:textId="77777777" w:rsidTr="00F400DA">
        <w:trPr>
          <w:trHeight w:val="397"/>
        </w:trPr>
        <w:tc>
          <w:tcPr>
            <w:tcW w:w="396" w:type="pct"/>
            <w:vMerge/>
            <w:vAlign w:val="center"/>
          </w:tcPr>
          <w:p w14:paraId="0C0662E3" w14:textId="77777777" w:rsidR="00DE3C79" w:rsidRPr="00C26455" w:rsidRDefault="00DE3C79" w:rsidP="00DE3C79">
            <w:pPr>
              <w:pStyle w:val="aff6"/>
              <w:rPr>
                <w:kern w:val="2"/>
              </w:rPr>
            </w:pPr>
          </w:p>
        </w:tc>
        <w:tc>
          <w:tcPr>
            <w:tcW w:w="1479" w:type="pct"/>
            <w:vAlign w:val="center"/>
          </w:tcPr>
          <w:p w14:paraId="6C0C4FB1" w14:textId="77777777" w:rsidR="00DE3C79" w:rsidRDefault="00DE3C79" w:rsidP="00DE3C79">
            <w:pPr>
              <w:pStyle w:val="aff6"/>
            </w:pPr>
            <w:r>
              <w:rPr>
                <w:rFonts w:hint="eastAsia"/>
              </w:rPr>
              <w:t>天然气锅炉</w:t>
            </w:r>
          </w:p>
        </w:tc>
        <w:tc>
          <w:tcPr>
            <w:tcW w:w="1196" w:type="pct"/>
            <w:vAlign w:val="center"/>
          </w:tcPr>
          <w:p w14:paraId="2F5A201B" w14:textId="77777777" w:rsidR="00DE3C79" w:rsidRPr="005A11FD" w:rsidRDefault="00DE3C79" w:rsidP="00DE3C79">
            <w:pPr>
              <w:pStyle w:val="aff6"/>
            </w:pPr>
            <w:r>
              <w:rPr>
                <w:rFonts w:hint="eastAsia"/>
              </w:rPr>
              <w:t>颗粒物、</w:t>
            </w:r>
            <w:r>
              <w:rPr>
                <w:rFonts w:hint="eastAsia"/>
              </w:rPr>
              <w:t>S</w:t>
            </w:r>
            <w:r>
              <w:t>O</w:t>
            </w:r>
            <w:r w:rsidRPr="00155B5A">
              <w:rPr>
                <w:vertAlign w:val="subscript"/>
              </w:rPr>
              <w:t>2</w:t>
            </w:r>
            <w:r>
              <w:rPr>
                <w:rFonts w:hint="eastAsia"/>
              </w:rPr>
              <w:t>、</w:t>
            </w:r>
            <w:r>
              <w:rPr>
                <w:rFonts w:hint="eastAsia"/>
              </w:rPr>
              <w:t>N</w:t>
            </w:r>
            <w:r>
              <w:t>Ox</w:t>
            </w:r>
          </w:p>
        </w:tc>
        <w:tc>
          <w:tcPr>
            <w:tcW w:w="1484" w:type="pct"/>
            <w:gridSpan w:val="3"/>
            <w:vAlign w:val="center"/>
          </w:tcPr>
          <w:p w14:paraId="2F8E6761" w14:textId="77777777" w:rsidR="00DE3C79" w:rsidRPr="00C26455" w:rsidRDefault="00DE3C79" w:rsidP="00DE3C79">
            <w:pPr>
              <w:pStyle w:val="aff6"/>
              <w:rPr>
                <w:kern w:val="2"/>
              </w:rPr>
            </w:pPr>
            <w:r>
              <w:rPr>
                <w:rFonts w:hint="eastAsia"/>
                <w:kern w:val="2"/>
              </w:rPr>
              <w:t>低氮燃烧</w:t>
            </w:r>
            <w:r>
              <w:rPr>
                <w:rFonts w:hint="eastAsia"/>
                <w:kern w:val="2"/>
              </w:rPr>
              <w:t>+</w:t>
            </w:r>
            <w:r w:rsidRPr="00E27B4E">
              <w:rPr>
                <w:rFonts w:hint="eastAsia"/>
              </w:rPr>
              <w:t>不低于</w:t>
            </w:r>
            <w:r>
              <w:rPr>
                <w:rFonts w:hint="eastAsia"/>
              </w:rPr>
              <w:t>8</w:t>
            </w:r>
            <w:r w:rsidRPr="00E27B4E">
              <w:rPr>
                <w:rFonts w:hint="eastAsia"/>
              </w:rPr>
              <w:t>m</w:t>
            </w:r>
            <w:r w:rsidRPr="00E27B4E">
              <w:rPr>
                <w:rFonts w:hint="eastAsia"/>
              </w:rPr>
              <w:t>高</w:t>
            </w:r>
            <w:r>
              <w:rPr>
                <w:rFonts w:hint="eastAsia"/>
              </w:rPr>
              <w:t>烟囱</w:t>
            </w:r>
            <w:r>
              <w:rPr>
                <w:rFonts w:hint="eastAsia"/>
                <w:kern w:val="2"/>
              </w:rPr>
              <w:t>（</w:t>
            </w:r>
            <w:r>
              <w:rPr>
                <w:rFonts w:hint="eastAsia"/>
                <w:kern w:val="2"/>
              </w:rPr>
              <w:t>1</w:t>
            </w:r>
            <w:r>
              <w:rPr>
                <w:rFonts w:hint="eastAsia"/>
                <w:kern w:val="2"/>
              </w:rPr>
              <w:t>套）</w:t>
            </w:r>
          </w:p>
        </w:tc>
        <w:tc>
          <w:tcPr>
            <w:tcW w:w="445" w:type="pct"/>
            <w:vAlign w:val="center"/>
          </w:tcPr>
          <w:p w14:paraId="0520B73A" w14:textId="77777777" w:rsidR="00DE3C79" w:rsidRPr="00C26455" w:rsidRDefault="00DE3C79" w:rsidP="00DE3C79">
            <w:pPr>
              <w:pStyle w:val="aff6"/>
            </w:pPr>
            <w:r w:rsidRPr="00C26455">
              <w:t>达标排放</w:t>
            </w:r>
          </w:p>
        </w:tc>
      </w:tr>
      <w:tr w:rsidR="00DE3C79" w:rsidRPr="00C26455" w14:paraId="666C1711" w14:textId="77777777" w:rsidTr="00F400DA">
        <w:trPr>
          <w:trHeight w:val="397"/>
        </w:trPr>
        <w:tc>
          <w:tcPr>
            <w:tcW w:w="396" w:type="pct"/>
            <w:vMerge w:val="restart"/>
            <w:vAlign w:val="center"/>
          </w:tcPr>
          <w:p w14:paraId="57C2F5EC" w14:textId="77777777" w:rsidR="00DE3C79" w:rsidRPr="00C26455" w:rsidRDefault="00DE3C79" w:rsidP="00DE3C79">
            <w:pPr>
              <w:pStyle w:val="aff6"/>
            </w:pPr>
            <w:r w:rsidRPr="00C26455">
              <w:t>废水</w:t>
            </w:r>
          </w:p>
        </w:tc>
        <w:tc>
          <w:tcPr>
            <w:tcW w:w="1479" w:type="pct"/>
            <w:vAlign w:val="center"/>
          </w:tcPr>
          <w:p w14:paraId="6D615425" w14:textId="77777777" w:rsidR="00DE3C79" w:rsidRPr="00C26455" w:rsidRDefault="00DE3C79" w:rsidP="00DE3C79">
            <w:pPr>
              <w:pStyle w:val="aff6"/>
            </w:pPr>
            <w:r>
              <w:rPr>
                <w:rFonts w:hint="eastAsia"/>
              </w:rPr>
              <w:t>除油</w:t>
            </w:r>
            <w:r w:rsidRPr="00C26455">
              <w:t>废槽液</w:t>
            </w:r>
          </w:p>
        </w:tc>
        <w:tc>
          <w:tcPr>
            <w:tcW w:w="1196" w:type="pct"/>
            <w:vMerge w:val="restart"/>
            <w:vAlign w:val="center"/>
          </w:tcPr>
          <w:p w14:paraId="49E6017B" w14:textId="77777777" w:rsidR="00DE3C79" w:rsidRPr="00C26455" w:rsidRDefault="00DE3C79" w:rsidP="00DE3C79">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r w:rsidRPr="00C26455">
              <w:t>、石油类</w:t>
            </w:r>
          </w:p>
        </w:tc>
        <w:tc>
          <w:tcPr>
            <w:tcW w:w="652" w:type="pct"/>
            <w:vMerge w:val="restart"/>
            <w:vAlign w:val="center"/>
          </w:tcPr>
          <w:p w14:paraId="17D3B735" w14:textId="77777777" w:rsidR="00DE3C79" w:rsidRPr="00C26455" w:rsidRDefault="00DE3C79" w:rsidP="00DE3C79">
            <w:pPr>
              <w:pStyle w:val="aff6"/>
            </w:pPr>
            <w:r w:rsidRPr="00C26455">
              <w:rPr>
                <w:rFonts w:hint="eastAsia"/>
              </w:rPr>
              <w:t>破乳</w:t>
            </w:r>
            <w:r w:rsidRPr="00C26455">
              <w:rPr>
                <w:rFonts w:hint="eastAsia"/>
              </w:rPr>
              <w:t>+</w:t>
            </w:r>
            <w:r w:rsidRPr="00C26455">
              <w:rPr>
                <w:rFonts w:hint="eastAsia"/>
              </w:rPr>
              <w:t>气浮池</w:t>
            </w:r>
          </w:p>
        </w:tc>
        <w:tc>
          <w:tcPr>
            <w:tcW w:w="832" w:type="pct"/>
            <w:gridSpan w:val="2"/>
            <w:vMerge w:val="restart"/>
            <w:vAlign w:val="center"/>
          </w:tcPr>
          <w:p w14:paraId="302838D5" w14:textId="77777777" w:rsidR="00DE3C79" w:rsidRPr="00C26455" w:rsidRDefault="00DE3C79" w:rsidP="00DE3C79">
            <w:pPr>
              <w:pStyle w:val="aff6"/>
              <w:jc w:val="both"/>
            </w:pPr>
            <w:r w:rsidRPr="00C26455">
              <w:rPr>
                <w:rFonts w:hint="eastAsia"/>
              </w:rPr>
              <w:t>综合废水处理系统（</w:t>
            </w:r>
            <w:r>
              <w:rPr>
                <w:rFonts w:hint="eastAsia"/>
              </w:rPr>
              <w:t>调节</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w:t>
            </w:r>
            <w:r>
              <w:rPr>
                <w:rFonts w:hint="eastAsia"/>
              </w:rPr>
              <w:t>+</w:t>
            </w:r>
            <w:r>
              <w:rPr>
                <w:rFonts w:hint="eastAsia"/>
              </w:rPr>
              <w:t>碳滤</w:t>
            </w:r>
            <w:r>
              <w:rPr>
                <w:rFonts w:hint="eastAsia"/>
              </w:rPr>
              <w:t>+</w:t>
            </w:r>
            <w:r>
              <w:rPr>
                <w:rFonts w:hint="eastAsia"/>
              </w:rPr>
              <w:t>超滤</w:t>
            </w:r>
            <w:r>
              <w:rPr>
                <w:rFonts w:hint="eastAsia"/>
              </w:rPr>
              <w:t>+</w:t>
            </w:r>
            <w:r>
              <w:rPr>
                <w:rFonts w:hint="eastAsia"/>
              </w:rPr>
              <w:t>反渗透</w:t>
            </w:r>
            <w:r>
              <w:rPr>
                <w:rFonts w:hint="eastAsia"/>
              </w:rPr>
              <w:t>+</w:t>
            </w:r>
            <w:r>
              <w:rPr>
                <w:rFonts w:hint="eastAsia"/>
              </w:rPr>
              <w:t>蒸发</w:t>
            </w:r>
            <w:r w:rsidRPr="00C26455">
              <w:rPr>
                <w:rFonts w:hint="eastAsia"/>
              </w:rPr>
              <w:t>）处理后回用于水洗</w:t>
            </w:r>
            <w:r>
              <w:rPr>
                <w:rFonts w:hint="eastAsia"/>
              </w:rPr>
              <w:t>工段</w:t>
            </w:r>
          </w:p>
        </w:tc>
        <w:tc>
          <w:tcPr>
            <w:tcW w:w="445" w:type="pct"/>
            <w:vMerge w:val="restart"/>
            <w:vAlign w:val="center"/>
          </w:tcPr>
          <w:p w14:paraId="12190F49" w14:textId="22AEEFB9" w:rsidR="00DE3C79" w:rsidRPr="00C26455" w:rsidRDefault="0038377D" w:rsidP="00DE3C79">
            <w:pPr>
              <w:pStyle w:val="aff6"/>
            </w:pPr>
            <w:r w:rsidRPr="00C26455">
              <w:rPr>
                <w:rFonts w:hint="eastAsia"/>
              </w:rPr>
              <w:t>回用于生产</w:t>
            </w:r>
          </w:p>
        </w:tc>
      </w:tr>
      <w:tr w:rsidR="00DE3C79" w:rsidRPr="00C26455" w14:paraId="3D766E3F" w14:textId="77777777" w:rsidTr="00F400DA">
        <w:trPr>
          <w:trHeight w:val="397"/>
        </w:trPr>
        <w:tc>
          <w:tcPr>
            <w:tcW w:w="396" w:type="pct"/>
            <w:vMerge/>
            <w:vAlign w:val="center"/>
          </w:tcPr>
          <w:p w14:paraId="5BBDE62E" w14:textId="77777777" w:rsidR="00DE3C79" w:rsidRPr="00C26455" w:rsidRDefault="00DE3C79" w:rsidP="00DE3C79">
            <w:pPr>
              <w:pStyle w:val="aff6"/>
            </w:pPr>
          </w:p>
        </w:tc>
        <w:tc>
          <w:tcPr>
            <w:tcW w:w="1479" w:type="pct"/>
            <w:vAlign w:val="center"/>
          </w:tcPr>
          <w:p w14:paraId="1F3447FB" w14:textId="77777777" w:rsidR="00DE3C79" w:rsidRPr="00C26455" w:rsidRDefault="00DE3C79" w:rsidP="00DE3C79">
            <w:pPr>
              <w:pStyle w:val="aff6"/>
            </w:pPr>
            <w:r>
              <w:rPr>
                <w:rFonts w:hint="eastAsia"/>
              </w:rPr>
              <w:t>除油</w:t>
            </w:r>
            <w:r w:rsidRPr="00C26455">
              <w:t>后</w:t>
            </w:r>
            <w:r w:rsidRPr="00C26455">
              <w:rPr>
                <w:rFonts w:hint="eastAsia"/>
              </w:rPr>
              <w:t>水</w:t>
            </w:r>
            <w:r w:rsidRPr="00C26455">
              <w:t>洗废水</w:t>
            </w:r>
          </w:p>
        </w:tc>
        <w:tc>
          <w:tcPr>
            <w:tcW w:w="1196" w:type="pct"/>
            <w:vMerge/>
            <w:vAlign w:val="center"/>
          </w:tcPr>
          <w:p w14:paraId="33BA36C9" w14:textId="77777777" w:rsidR="00DE3C79" w:rsidRPr="00C26455" w:rsidRDefault="00DE3C79" w:rsidP="00DE3C79">
            <w:pPr>
              <w:pStyle w:val="aff6"/>
            </w:pPr>
          </w:p>
        </w:tc>
        <w:tc>
          <w:tcPr>
            <w:tcW w:w="652" w:type="pct"/>
            <w:vMerge/>
            <w:vAlign w:val="center"/>
          </w:tcPr>
          <w:p w14:paraId="09D48541" w14:textId="77777777" w:rsidR="00DE3C79" w:rsidRPr="00C26455" w:rsidRDefault="00DE3C79" w:rsidP="00DE3C79">
            <w:pPr>
              <w:pStyle w:val="aff6"/>
            </w:pPr>
          </w:p>
        </w:tc>
        <w:tc>
          <w:tcPr>
            <w:tcW w:w="832" w:type="pct"/>
            <w:gridSpan w:val="2"/>
            <w:vMerge/>
            <w:vAlign w:val="center"/>
          </w:tcPr>
          <w:p w14:paraId="3908C5FC" w14:textId="77777777" w:rsidR="00DE3C79" w:rsidRPr="00C26455" w:rsidRDefault="00DE3C79" w:rsidP="00DE3C79">
            <w:pPr>
              <w:pStyle w:val="aff6"/>
            </w:pPr>
          </w:p>
        </w:tc>
        <w:tc>
          <w:tcPr>
            <w:tcW w:w="445" w:type="pct"/>
            <w:vMerge/>
            <w:vAlign w:val="center"/>
          </w:tcPr>
          <w:p w14:paraId="20A0374E" w14:textId="77777777" w:rsidR="00DE3C79" w:rsidRPr="00C26455" w:rsidRDefault="00DE3C79" w:rsidP="00DE3C79">
            <w:pPr>
              <w:pStyle w:val="aff6"/>
            </w:pPr>
          </w:p>
        </w:tc>
      </w:tr>
      <w:tr w:rsidR="00DE3C79" w:rsidRPr="00C26455" w14:paraId="0A854AA2" w14:textId="77777777" w:rsidTr="00F400DA">
        <w:trPr>
          <w:trHeight w:val="397"/>
        </w:trPr>
        <w:tc>
          <w:tcPr>
            <w:tcW w:w="396" w:type="pct"/>
            <w:vMerge/>
            <w:vAlign w:val="center"/>
          </w:tcPr>
          <w:p w14:paraId="03704899" w14:textId="77777777" w:rsidR="00DE3C79" w:rsidRPr="00C26455" w:rsidRDefault="00DE3C79" w:rsidP="00DE3C79">
            <w:pPr>
              <w:pStyle w:val="aff6"/>
            </w:pPr>
          </w:p>
        </w:tc>
        <w:tc>
          <w:tcPr>
            <w:tcW w:w="1479" w:type="pct"/>
            <w:vAlign w:val="center"/>
          </w:tcPr>
          <w:p w14:paraId="059DC3AB" w14:textId="77777777" w:rsidR="00DE3C79" w:rsidRPr="00C26455" w:rsidRDefault="00DE3C79" w:rsidP="00DE3C79">
            <w:pPr>
              <w:pStyle w:val="aff6"/>
            </w:pPr>
            <w:r w:rsidRPr="00C26455">
              <w:rPr>
                <w:rFonts w:hint="eastAsia"/>
              </w:rPr>
              <w:t>酸洗废槽液</w:t>
            </w:r>
          </w:p>
        </w:tc>
        <w:tc>
          <w:tcPr>
            <w:tcW w:w="1196" w:type="pct"/>
            <w:vMerge w:val="restart"/>
            <w:vAlign w:val="center"/>
          </w:tcPr>
          <w:p w14:paraId="10681F70" w14:textId="77777777" w:rsidR="00DE3C79" w:rsidRPr="00C26455" w:rsidRDefault="00DE3C79" w:rsidP="00DE3C79">
            <w:pPr>
              <w:pStyle w:val="aff6"/>
            </w:pPr>
            <w:r w:rsidRPr="00C26455">
              <w:t>pH</w:t>
            </w:r>
            <w:r w:rsidRPr="00C26455">
              <w:t>、</w:t>
            </w:r>
            <w:r w:rsidRPr="00C26455">
              <w:t>COD</w:t>
            </w:r>
            <w:r w:rsidRPr="00C26455">
              <w:t>、</w:t>
            </w:r>
            <w:r>
              <w:rPr>
                <w:rFonts w:hint="eastAsia"/>
              </w:rPr>
              <w:t>S</w:t>
            </w:r>
            <w:r>
              <w:t>S</w:t>
            </w:r>
            <w:r>
              <w:rPr>
                <w:rFonts w:hint="eastAsia"/>
              </w:rPr>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r>
              <w:rPr>
                <w:rFonts w:hint="eastAsia"/>
              </w:rPr>
              <w:t>、镍、总铬、石油类</w:t>
            </w:r>
          </w:p>
        </w:tc>
        <w:tc>
          <w:tcPr>
            <w:tcW w:w="652" w:type="pct"/>
            <w:vMerge w:val="restart"/>
            <w:vAlign w:val="center"/>
          </w:tcPr>
          <w:p w14:paraId="058AB487" w14:textId="77777777" w:rsidR="00DE3C79" w:rsidRPr="00C26455" w:rsidRDefault="00DE3C79" w:rsidP="00DE3C79">
            <w:pPr>
              <w:pStyle w:val="aff6"/>
            </w:pPr>
            <w:r w:rsidRPr="00C26455">
              <w:rPr>
                <w:rFonts w:hint="eastAsia"/>
              </w:rPr>
              <w:t>/</w:t>
            </w:r>
          </w:p>
        </w:tc>
        <w:tc>
          <w:tcPr>
            <w:tcW w:w="832" w:type="pct"/>
            <w:gridSpan w:val="2"/>
            <w:vMerge/>
            <w:vAlign w:val="center"/>
          </w:tcPr>
          <w:p w14:paraId="353C524B" w14:textId="77777777" w:rsidR="00DE3C79" w:rsidRPr="00C26455" w:rsidRDefault="00DE3C79" w:rsidP="00DE3C79">
            <w:pPr>
              <w:pStyle w:val="aff6"/>
            </w:pPr>
          </w:p>
        </w:tc>
        <w:tc>
          <w:tcPr>
            <w:tcW w:w="445" w:type="pct"/>
            <w:vMerge/>
            <w:vAlign w:val="center"/>
          </w:tcPr>
          <w:p w14:paraId="662DEA60" w14:textId="77777777" w:rsidR="00DE3C79" w:rsidRPr="00C26455" w:rsidRDefault="00DE3C79" w:rsidP="00DE3C79">
            <w:pPr>
              <w:pStyle w:val="aff6"/>
            </w:pPr>
          </w:p>
        </w:tc>
      </w:tr>
      <w:tr w:rsidR="00DE3C79" w:rsidRPr="00C26455" w14:paraId="7B0205F8" w14:textId="77777777" w:rsidTr="00F400DA">
        <w:trPr>
          <w:trHeight w:val="397"/>
        </w:trPr>
        <w:tc>
          <w:tcPr>
            <w:tcW w:w="396" w:type="pct"/>
            <w:vMerge/>
            <w:vAlign w:val="center"/>
          </w:tcPr>
          <w:p w14:paraId="368CCF97" w14:textId="77777777" w:rsidR="00DE3C79" w:rsidRPr="00C26455" w:rsidRDefault="00DE3C79" w:rsidP="00DE3C79">
            <w:pPr>
              <w:pStyle w:val="aff6"/>
            </w:pPr>
          </w:p>
        </w:tc>
        <w:tc>
          <w:tcPr>
            <w:tcW w:w="1479" w:type="pct"/>
            <w:vAlign w:val="center"/>
          </w:tcPr>
          <w:p w14:paraId="5304AA2C" w14:textId="77777777" w:rsidR="00DE3C79" w:rsidRPr="00C26455" w:rsidRDefault="00DE3C79" w:rsidP="00DE3C79">
            <w:pPr>
              <w:pStyle w:val="aff6"/>
            </w:pPr>
            <w:r w:rsidRPr="00C26455">
              <w:rPr>
                <w:rFonts w:hint="eastAsia"/>
              </w:rPr>
              <w:t>酸洗后水</w:t>
            </w:r>
            <w:r w:rsidRPr="00C26455">
              <w:t>洗废水</w:t>
            </w:r>
          </w:p>
        </w:tc>
        <w:tc>
          <w:tcPr>
            <w:tcW w:w="1196" w:type="pct"/>
            <w:vMerge/>
            <w:vAlign w:val="center"/>
          </w:tcPr>
          <w:p w14:paraId="75013D69" w14:textId="77777777" w:rsidR="00DE3C79" w:rsidRPr="00C26455" w:rsidRDefault="00DE3C79" w:rsidP="00DE3C79">
            <w:pPr>
              <w:pStyle w:val="aff6"/>
            </w:pPr>
          </w:p>
        </w:tc>
        <w:tc>
          <w:tcPr>
            <w:tcW w:w="652" w:type="pct"/>
            <w:vMerge/>
            <w:vAlign w:val="center"/>
          </w:tcPr>
          <w:p w14:paraId="4B9DE6C5" w14:textId="77777777" w:rsidR="00DE3C79" w:rsidRPr="00C26455" w:rsidRDefault="00DE3C79" w:rsidP="00DE3C79">
            <w:pPr>
              <w:pStyle w:val="aff6"/>
            </w:pPr>
          </w:p>
        </w:tc>
        <w:tc>
          <w:tcPr>
            <w:tcW w:w="832" w:type="pct"/>
            <w:gridSpan w:val="2"/>
            <w:vMerge/>
            <w:vAlign w:val="center"/>
          </w:tcPr>
          <w:p w14:paraId="03AAF6B3" w14:textId="77777777" w:rsidR="00DE3C79" w:rsidRPr="00C26455" w:rsidRDefault="00DE3C79" w:rsidP="00DE3C79">
            <w:pPr>
              <w:pStyle w:val="aff6"/>
            </w:pPr>
          </w:p>
        </w:tc>
        <w:tc>
          <w:tcPr>
            <w:tcW w:w="445" w:type="pct"/>
            <w:vMerge/>
            <w:vAlign w:val="center"/>
          </w:tcPr>
          <w:p w14:paraId="50C6F06A" w14:textId="77777777" w:rsidR="00DE3C79" w:rsidRPr="00C26455" w:rsidRDefault="00DE3C79" w:rsidP="00DE3C79">
            <w:pPr>
              <w:pStyle w:val="aff6"/>
            </w:pPr>
          </w:p>
        </w:tc>
      </w:tr>
      <w:tr w:rsidR="00DE3C79" w:rsidRPr="00C26455" w14:paraId="3D790B69" w14:textId="77777777" w:rsidTr="00F400DA">
        <w:trPr>
          <w:trHeight w:val="397"/>
        </w:trPr>
        <w:tc>
          <w:tcPr>
            <w:tcW w:w="396" w:type="pct"/>
            <w:vMerge/>
            <w:vAlign w:val="center"/>
          </w:tcPr>
          <w:p w14:paraId="17ABF7C7" w14:textId="77777777" w:rsidR="00DE3C79" w:rsidRPr="00C26455" w:rsidRDefault="00DE3C79" w:rsidP="00DE3C79">
            <w:pPr>
              <w:pStyle w:val="aff6"/>
            </w:pPr>
          </w:p>
        </w:tc>
        <w:tc>
          <w:tcPr>
            <w:tcW w:w="1479" w:type="pct"/>
            <w:vAlign w:val="center"/>
          </w:tcPr>
          <w:p w14:paraId="3B4D4A5C" w14:textId="77777777" w:rsidR="00DE3C79" w:rsidRPr="00C26455" w:rsidRDefault="00DE3C79" w:rsidP="00DE3C79">
            <w:pPr>
              <w:pStyle w:val="aff6"/>
            </w:pPr>
            <w:r w:rsidRPr="00C26455">
              <w:rPr>
                <w:rFonts w:hint="eastAsia"/>
              </w:rPr>
              <w:t>活化废槽液</w:t>
            </w:r>
          </w:p>
        </w:tc>
        <w:tc>
          <w:tcPr>
            <w:tcW w:w="1196" w:type="pct"/>
            <w:vMerge/>
            <w:vAlign w:val="center"/>
          </w:tcPr>
          <w:p w14:paraId="1F2A86B0" w14:textId="77777777" w:rsidR="00DE3C79" w:rsidRPr="00C26455" w:rsidRDefault="00DE3C79" w:rsidP="00DE3C79">
            <w:pPr>
              <w:pStyle w:val="aff6"/>
            </w:pPr>
          </w:p>
        </w:tc>
        <w:tc>
          <w:tcPr>
            <w:tcW w:w="652" w:type="pct"/>
            <w:vMerge/>
            <w:vAlign w:val="center"/>
          </w:tcPr>
          <w:p w14:paraId="3D7DCA8E" w14:textId="77777777" w:rsidR="00DE3C79" w:rsidRPr="00C26455" w:rsidRDefault="00DE3C79" w:rsidP="00DE3C79">
            <w:pPr>
              <w:pStyle w:val="aff6"/>
            </w:pPr>
          </w:p>
        </w:tc>
        <w:tc>
          <w:tcPr>
            <w:tcW w:w="832" w:type="pct"/>
            <w:gridSpan w:val="2"/>
            <w:vMerge/>
            <w:vAlign w:val="center"/>
          </w:tcPr>
          <w:p w14:paraId="1DD08168" w14:textId="77777777" w:rsidR="00DE3C79" w:rsidRPr="00C26455" w:rsidRDefault="00DE3C79" w:rsidP="00DE3C79">
            <w:pPr>
              <w:pStyle w:val="aff6"/>
            </w:pPr>
          </w:p>
        </w:tc>
        <w:tc>
          <w:tcPr>
            <w:tcW w:w="445" w:type="pct"/>
            <w:vMerge/>
            <w:vAlign w:val="center"/>
          </w:tcPr>
          <w:p w14:paraId="630121C2" w14:textId="77777777" w:rsidR="00DE3C79" w:rsidRPr="00C26455" w:rsidRDefault="00DE3C79" w:rsidP="00DE3C79">
            <w:pPr>
              <w:pStyle w:val="aff6"/>
            </w:pPr>
          </w:p>
        </w:tc>
      </w:tr>
      <w:tr w:rsidR="00DE3C79" w:rsidRPr="00C26455" w14:paraId="1BC47BD9" w14:textId="77777777" w:rsidTr="00F400DA">
        <w:trPr>
          <w:trHeight w:val="397"/>
        </w:trPr>
        <w:tc>
          <w:tcPr>
            <w:tcW w:w="396" w:type="pct"/>
            <w:vMerge/>
            <w:vAlign w:val="center"/>
          </w:tcPr>
          <w:p w14:paraId="67B77F41" w14:textId="77777777" w:rsidR="00DE3C79" w:rsidRPr="00C26455" w:rsidRDefault="00DE3C79" w:rsidP="00DE3C79">
            <w:pPr>
              <w:pStyle w:val="aff6"/>
            </w:pPr>
          </w:p>
        </w:tc>
        <w:tc>
          <w:tcPr>
            <w:tcW w:w="1479" w:type="pct"/>
            <w:vAlign w:val="center"/>
          </w:tcPr>
          <w:p w14:paraId="0599BEBA" w14:textId="77777777" w:rsidR="00DE3C79" w:rsidRPr="00C26455" w:rsidRDefault="00DE3C79" w:rsidP="00DE3C79">
            <w:pPr>
              <w:pStyle w:val="aff6"/>
            </w:pPr>
            <w:r w:rsidRPr="00C26455">
              <w:rPr>
                <w:rFonts w:hint="eastAsia"/>
              </w:rPr>
              <w:t>活化后水洗废水</w:t>
            </w:r>
          </w:p>
        </w:tc>
        <w:tc>
          <w:tcPr>
            <w:tcW w:w="1196" w:type="pct"/>
            <w:vMerge/>
            <w:vAlign w:val="center"/>
          </w:tcPr>
          <w:p w14:paraId="76369E70" w14:textId="77777777" w:rsidR="00DE3C79" w:rsidRPr="00C26455" w:rsidRDefault="00DE3C79" w:rsidP="00DE3C79">
            <w:pPr>
              <w:pStyle w:val="aff6"/>
            </w:pPr>
          </w:p>
        </w:tc>
        <w:tc>
          <w:tcPr>
            <w:tcW w:w="652" w:type="pct"/>
            <w:vMerge/>
            <w:vAlign w:val="center"/>
          </w:tcPr>
          <w:p w14:paraId="286929B9" w14:textId="77777777" w:rsidR="00DE3C79" w:rsidRPr="00C26455" w:rsidRDefault="00DE3C79" w:rsidP="00DE3C79">
            <w:pPr>
              <w:pStyle w:val="aff6"/>
            </w:pPr>
          </w:p>
        </w:tc>
        <w:tc>
          <w:tcPr>
            <w:tcW w:w="832" w:type="pct"/>
            <w:gridSpan w:val="2"/>
            <w:vMerge/>
            <w:vAlign w:val="center"/>
          </w:tcPr>
          <w:p w14:paraId="65725B92" w14:textId="77777777" w:rsidR="00DE3C79" w:rsidRPr="00C26455" w:rsidRDefault="00DE3C79" w:rsidP="00DE3C79">
            <w:pPr>
              <w:pStyle w:val="aff6"/>
            </w:pPr>
          </w:p>
        </w:tc>
        <w:tc>
          <w:tcPr>
            <w:tcW w:w="445" w:type="pct"/>
            <w:vMerge/>
            <w:vAlign w:val="center"/>
          </w:tcPr>
          <w:p w14:paraId="6F2FE72C" w14:textId="77777777" w:rsidR="00DE3C79" w:rsidRPr="00C26455" w:rsidRDefault="00DE3C79" w:rsidP="00DE3C79">
            <w:pPr>
              <w:pStyle w:val="aff6"/>
            </w:pPr>
          </w:p>
        </w:tc>
      </w:tr>
      <w:tr w:rsidR="00DE3C79" w:rsidRPr="00C26455" w14:paraId="292C21D1" w14:textId="77777777" w:rsidTr="00F400DA">
        <w:trPr>
          <w:trHeight w:val="397"/>
        </w:trPr>
        <w:tc>
          <w:tcPr>
            <w:tcW w:w="396" w:type="pct"/>
            <w:vMerge/>
            <w:vAlign w:val="center"/>
          </w:tcPr>
          <w:p w14:paraId="5BCFE6DB" w14:textId="77777777" w:rsidR="00DE3C79" w:rsidRPr="00C26455" w:rsidRDefault="00DE3C79" w:rsidP="00DE3C79">
            <w:pPr>
              <w:pStyle w:val="aff6"/>
            </w:pPr>
          </w:p>
        </w:tc>
        <w:tc>
          <w:tcPr>
            <w:tcW w:w="1479" w:type="pct"/>
            <w:vAlign w:val="center"/>
          </w:tcPr>
          <w:p w14:paraId="51D85425" w14:textId="77777777" w:rsidR="00DE3C79" w:rsidRPr="00C26455" w:rsidRDefault="00DE3C79" w:rsidP="00DE3C79">
            <w:pPr>
              <w:pStyle w:val="aff6"/>
            </w:pPr>
            <w:r>
              <w:rPr>
                <w:rFonts w:hint="eastAsia"/>
              </w:rPr>
              <w:t>漂白废槽液</w:t>
            </w:r>
          </w:p>
        </w:tc>
        <w:tc>
          <w:tcPr>
            <w:tcW w:w="1196" w:type="pct"/>
            <w:vMerge/>
            <w:vAlign w:val="center"/>
          </w:tcPr>
          <w:p w14:paraId="7321018E" w14:textId="77777777" w:rsidR="00DE3C79" w:rsidRPr="00C26455" w:rsidRDefault="00DE3C79" w:rsidP="00DE3C79">
            <w:pPr>
              <w:pStyle w:val="aff6"/>
            </w:pPr>
          </w:p>
        </w:tc>
        <w:tc>
          <w:tcPr>
            <w:tcW w:w="652" w:type="pct"/>
            <w:vMerge/>
            <w:vAlign w:val="center"/>
          </w:tcPr>
          <w:p w14:paraId="544596ED" w14:textId="77777777" w:rsidR="00DE3C79" w:rsidRPr="00C26455" w:rsidRDefault="00DE3C79" w:rsidP="00DE3C79">
            <w:pPr>
              <w:pStyle w:val="aff6"/>
            </w:pPr>
          </w:p>
        </w:tc>
        <w:tc>
          <w:tcPr>
            <w:tcW w:w="832" w:type="pct"/>
            <w:gridSpan w:val="2"/>
            <w:vMerge/>
            <w:vAlign w:val="center"/>
          </w:tcPr>
          <w:p w14:paraId="0CBBE322" w14:textId="77777777" w:rsidR="00DE3C79" w:rsidRPr="00C26455" w:rsidRDefault="00DE3C79" w:rsidP="00DE3C79">
            <w:pPr>
              <w:pStyle w:val="aff6"/>
            </w:pPr>
          </w:p>
        </w:tc>
        <w:tc>
          <w:tcPr>
            <w:tcW w:w="445" w:type="pct"/>
            <w:vMerge/>
            <w:vAlign w:val="center"/>
          </w:tcPr>
          <w:p w14:paraId="1F054B72" w14:textId="77777777" w:rsidR="00DE3C79" w:rsidRPr="00C26455" w:rsidRDefault="00DE3C79" w:rsidP="00DE3C79">
            <w:pPr>
              <w:pStyle w:val="aff6"/>
            </w:pPr>
          </w:p>
        </w:tc>
      </w:tr>
      <w:tr w:rsidR="00DE3C79" w:rsidRPr="00C26455" w14:paraId="3A2BE694" w14:textId="77777777" w:rsidTr="00F400DA">
        <w:trPr>
          <w:trHeight w:val="397"/>
        </w:trPr>
        <w:tc>
          <w:tcPr>
            <w:tcW w:w="396" w:type="pct"/>
            <w:vMerge/>
            <w:vAlign w:val="center"/>
          </w:tcPr>
          <w:p w14:paraId="1D1A1AC1" w14:textId="77777777" w:rsidR="00DE3C79" w:rsidRPr="00C26455" w:rsidRDefault="00DE3C79" w:rsidP="00DE3C79">
            <w:pPr>
              <w:pStyle w:val="aff6"/>
            </w:pPr>
          </w:p>
        </w:tc>
        <w:tc>
          <w:tcPr>
            <w:tcW w:w="1479" w:type="pct"/>
            <w:vAlign w:val="center"/>
          </w:tcPr>
          <w:p w14:paraId="0D813110" w14:textId="77777777" w:rsidR="00DE3C79" w:rsidRPr="00C26455" w:rsidRDefault="00DE3C79" w:rsidP="00DE3C79">
            <w:pPr>
              <w:pStyle w:val="aff6"/>
            </w:pPr>
            <w:r>
              <w:rPr>
                <w:rFonts w:hint="eastAsia"/>
              </w:rPr>
              <w:t>漂白后水洗废水</w:t>
            </w:r>
          </w:p>
        </w:tc>
        <w:tc>
          <w:tcPr>
            <w:tcW w:w="1196" w:type="pct"/>
            <w:vMerge/>
            <w:vAlign w:val="center"/>
          </w:tcPr>
          <w:p w14:paraId="3043E936" w14:textId="77777777" w:rsidR="00DE3C79" w:rsidRPr="00C26455" w:rsidRDefault="00DE3C79" w:rsidP="00DE3C79">
            <w:pPr>
              <w:pStyle w:val="aff6"/>
            </w:pPr>
          </w:p>
        </w:tc>
        <w:tc>
          <w:tcPr>
            <w:tcW w:w="652" w:type="pct"/>
            <w:vMerge/>
            <w:vAlign w:val="center"/>
          </w:tcPr>
          <w:p w14:paraId="38569183" w14:textId="77777777" w:rsidR="00DE3C79" w:rsidRPr="00C26455" w:rsidRDefault="00DE3C79" w:rsidP="00DE3C79">
            <w:pPr>
              <w:pStyle w:val="aff6"/>
            </w:pPr>
          </w:p>
        </w:tc>
        <w:tc>
          <w:tcPr>
            <w:tcW w:w="832" w:type="pct"/>
            <w:gridSpan w:val="2"/>
            <w:vMerge/>
            <w:vAlign w:val="center"/>
          </w:tcPr>
          <w:p w14:paraId="6C1920B5" w14:textId="77777777" w:rsidR="00DE3C79" w:rsidRPr="00C26455" w:rsidRDefault="00DE3C79" w:rsidP="00DE3C79">
            <w:pPr>
              <w:pStyle w:val="aff6"/>
            </w:pPr>
          </w:p>
        </w:tc>
        <w:tc>
          <w:tcPr>
            <w:tcW w:w="445" w:type="pct"/>
            <w:vMerge/>
            <w:vAlign w:val="center"/>
          </w:tcPr>
          <w:p w14:paraId="1B08C2F5" w14:textId="77777777" w:rsidR="00DE3C79" w:rsidRPr="00C26455" w:rsidRDefault="00DE3C79" w:rsidP="00DE3C79">
            <w:pPr>
              <w:pStyle w:val="aff6"/>
            </w:pPr>
          </w:p>
        </w:tc>
      </w:tr>
      <w:tr w:rsidR="00DE3C79" w:rsidRPr="00C26455" w14:paraId="5142CA58" w14:textId="77777777" w:rsidTr="00F400DA">
        <w:trPr>
          <w:trHeight w:val="397"/>
        </w:trPr>
        <w:tc>
          <w:tcPr>
            <w:tcW w:w="396" w:type="pct"/>
            <w:vMerge/>
            <w:vAlign w:val="center"/>
          </w:tcPr>
          <w:p w14:paraId="413990BC" w14:textId="77777777" w:rsidR="00DE3C79" w:rsidRPr="00C26455" w:rsidRDefault="00DE3C79" w:rsidP="00DE3C79">
            <w:pPr>
              <w:pStyle w:val="aff6"/>
            </w:pPr>
          </w:p>
        </w:tc>
        <w:tc>
          <w:tcPr>
            <w:tcW w:w="1479" w:type="pct"/>
            <w:vAlign w:val="center"/>
          </w:tcPr>
          <w:p w14:paraId="58725563" w14:textId="77777777" w:rsidR="00DE3C79" w:rsidRPr="00C26455" w:rsidRDefault="00DE3C79" w:rsidP="00DE3C79">
            <w:pPr>
              <w:pStyle w:val="aff6"/>
            </w:pPr>
            <w:r w:rsidRPr="00C26455">
              <w:rPr>
                <w:rFonts w:hint="eastAsia"/>
              </w:rPr>
              <w:t>中和废槽液</w:t>
            </w:r>
          </w:p>
        </w:tc>
        <w:tc>
          <w:tcPr>
            <w:tcW w:w="1196" w:type="pct"/>
            <w:vMerge/>
            <w:vAlign w:val="center"/>
          </w:tcPr>
          <w:p w14:paraId="35428FAE" w14:textId="77777777" w:rsidR="00DE3C79" w:rsidRPr="00C26455" w:rsidRDefault="00DE3C79" w:rsidP="00DE3C79">
            <w:pPr>
              <w:pStyle w:val="aff6"/>
            </w:pPr>
          </w:p>
        </w:tc>
        <w:tc>
          <w:tcPr>
            <w:tcW w:w="652" w:type="pct"/>
            <w:vMerge/>
            <w:vAlign w:val="center"/>
          </w:tcPr>
          <w:p w14:paraId="558EE272" w14:textId="77777777" w:rsidR="00DE3C79" w:rsidRPr="00C26455" w:rsidRDefault="00DE3C79" w:rsidP="00DE3C79">
            <w:pPr>
              <w:pStyle w:val="aff6"/>
            </w:pPr>
          </w:p>
        </w:tc>
        <w:tc>
          <w:tcPr>
            <w:tcW w:w="832" w:type="pct"/>
            <w:gridSpan w:val="2"/>
            <w:vMerge/>
            <w:vAlign w:val="center"/>
          </w:tcPr>
          <w:p w14:paraId="65922041" w14:textId="77777777" w:rsidR="00DE3C79" w:rsidRPr="00C26455" w:rsidRDefault="00DE3C79" w:rsidP="00DE3C79">
            <w:pPr>
              <w:pStyle w:val="aff6"/>
            </w:pPr>
          </w:p>
        </w:tc>
        <w:tc>
          <w:tcPr>
            <w:tcW w:w="445" w:type="pct"/>
            <w:vMerge/>
            <w:vAlign w:val="center"/>
          </w:tcPr>
          <w:p w14:paraId="31EC4C95" w14:textId="77777777" w:rsidR="00DE3C79" w:rsidRPr="00C26455" w:rsidRDefault="00DE3C79" w:rsidP="00DE3C79">
            <w:pPr>
              <w:pStyle w:val="aff6"/>
            </w:pPr>
          </w:p>
        </w:tc>
      </w:tr>
      <w:tr w:rsidR="00DE3C79" w:rsidRPr="00C26455" w14:paraId="4C0F873C" w14:textId="77777777" w:rsidTr="00F400DA">
        <w:trPr>
          <w:trHeight w:val="397"/>
        </w:trPr>
        <w:tc>
          <w:tcPr>
            <w:tcW w:w="396" w:type="pct"/>
            <w:vMerge/>
            <w:vAlign w:val="center"/>
          </w:tcPr>
          <w:p w14:paraId="0A59601F" w14:textId="77777777" w:rsidR="00DE3C79" w:rsidRPr="00C26455" w:rsidRDefault="00DE3C79" w:rsidP="00DE3C79">
            <w:pPr>
              <w:pStyle w:val="aff6"/>
            </w:pPr>
          </w:p>
        </w:tc>
        <w:tc>
          <w:tcPr>
            <w:tcW w:w="1479" w:type="pct"/>
            <w:vAlign w:val="center"/>
          </w:tcPr>
          <w:p w14:paraId="21C94A0C" w14:textId="77777777" w:rsidR="00DE3C79" w:rsidRPr="00C26455" w:rsidRDefault="00DE3C79" w:rsidP="00DE3C79">
            <w:pPr>
              <w:pStyle w:val="aff6"/>
            </w:pPr>
            <w:r w:rsidRPr="00C26455">
              <w:rPr>
                <w:rFonts w:hint="eastAsia"/>
              </w:rPr>
              <w:t>中和后水洗废水</w:t>
            </w:r>
          </w:p>
        </w:tc>
        <w:tc>
          <w:tcPr>
            <w:tcW w:w="1196" w:type="pct"/>
            <w:vMerge/>
            <w:vAlign w:val="center"/>
          </w:tcPr>
          <w:p w14:paraId="422A7E75" w14:textId="77777777" w:rsidR="00DE3C79" w:rsidRPr="00C26455" w:rsidRDefault="00DE3C79" w:rsidP="00DE3C79">
            <w:pPr>
              <w:pStyle w:val="aff6"/>
            </w:pPr>
          </w:p>
        </w:tc>
        <w:tc>
          <w:tcPr>
            <w:tcW w:w="652" w:type="pct"/>
            <w:vMerge/>
            <w:vAlign w:val="center"/>
          </w:tcPr>
          <w:p w14:paraId="73422F02" w14:textId="77777777" w:rsidR="00DE3C79" w:rsidRPr="00C26455" w:rsidRDefault="00DE3C79" w:rsidP="00DE3C79">
            <w:pPr>
              <w:pStyle w:val="aff6"/>
            </w:pPr>
          </w:p>
        </w:tc>
        <w:tc>
          <w:tcPr>
            <w:tcW w:w="832" w:type="pct"/>
            <w:gridSpan w:val="2"/>
            <w:vMerge/>
            <w:vAlign w:val="center"/>
          </w:tcPr>
          <w:p w14:paraId="4D125E21" w14:textId="77777777" w:rsidR="00DE3C79" w:rsidRPr="00C26455" w:rsidRDefault="00DE3C79" w:rsidP="00DE3C79">
            <w:pPr>
              <w:pStyle w:val="aff6"/>
            </w:pPr>
          </w:p>
        </w:tc>
        <w:tc>
          <w:tcPr>
            <w:tcW w:w="445" w:type="pct"/>
            <w:vMerge/>
            <w:vAlign w:val="center"/>
          </w:tcPr>
          <w:p w14:paraId="54B20250" w14:textId="77777777" w:rsidR="00DE3C79" w:rsidRPr="00C26455" w:rsidRDefault="00DE3C79" w:rsidP="00DE3C79">
            <w:pPr>
              <w:pStyle w:val="aff6"/>
            </w:pPr>
          </w:p>
        </w:tc>
      </w:tr>
      <w:tr w:rsidR="00DE3C79" w:rsidRPr="00C26455" w14:paraId="04883647" w14:textId="77777777" w:rsidTr="00F400DA">
        <w:trPr>
          <w:trHeight w:val="397"/>
        </w:trPr>
        <w:tc>
          <w:tcPr>
            <w:tcW w:w="396" w:type="pct"/>
            <w:vMerge/>
            <w:vAlign w:val="center"/>
          </w:tcPr>
          <w:p w14:paraId="0AC3F047" w14:textId="77777777" w:rsidR="00DE3C79" w:rsidRPr="00C26455" w:rsidRDefault="00DE3C79" w:rsidP="00DE3C79">
            <w:pPr>
              <w:pStyle w:val="aff6"/>
            </w:pPr>
          </w:p>
        </w:tc>
        <w:tc>
          <w:tcPr>
            <w:tcW w:w="1479" w:type="pct"/>
            <w:vAlign w:val="center"/>
          </w:tcPr>
          <w:p w14:paraId="19E5815A" w14:textId="77777777" w:rsidR="00DE3C79" w:rsidRPr="00C26455" w:rsidRDefault="00DE3C79" w:rsidP="00DE3C79">
            <w:pPr>
              <w:pStyle w:val="aff6"/>
            </w:pPr>
            <w:r>
              <w:rPr>
                <w:rFonts w:hint="eastAsia"/>
              </w:rPr>
              <w:t>封闭</w:t>
            </w:r>
            <w:r w:rsidRPr="00C26455">
              <w:rPr>
                <w:rFonts w:hint="eastAsia"/>
              </w:rPr>
              <w:t>废槽液</w:t>
            </w:r>
          </w:p>
        </w:tc>
        <w:tc>
          <w:tcPr>
            <w:tcW w:w="1196" w:type="pct"/>
            <w:vMerge/>
            <w:vAlign w:val="center"/>
          </w:tcPr>
          <w:p w14:paraId="14A01DF5" w14:textId="77777777" w:rsidR="00DE3C79" w:rsidRPr="00C26455" w:rsidRDefault="00DE3C79" w:rsidP="00DE3C79">
            <w:pPr>
              <w:pStyle w:val="aff6"/>
            </w:pPr>
          </w:p>
        </w:tc>
        <w:tc>
          <w:tcPr>
            <w:tcW w:w="652" w:type="pct"/>
            <w:vMerge/>
            <w:vAlign w:val="center"/>
          </w:tcPr>
          <w:p w14:paraId="5DAA05B0" w14:textId="77777777" w:rsidR="00DE3C79" w:rsidRPr="00C26455" w:rsidRDefault="00DE3C79" w:rsidP="00DE3C79">
            <w:pPr>
              <w:pStyle w:val="aff6"/>
            </w:pPr>
          </w:p>
        </w:tc>
        <w:tc>
          <w:tcPr>
            <w:tcW w:w="832" w:type="pct"/>
            <w:gridSpan w:val="2"/>
            <w:vMerge/>
            <w:vAlign w:val="center"/>
          </w:tcPr>
          <w:p w14:paraId="5EA907ED" w14:textId="77777777" w:rsidR="00DE3C79" w:rsidRPr="00C26455" w:rsidRDefault="00DE3C79" w:rsidP="00DE3C79">
            <w:pPr>
              <w:pStyle w:val="aff6"/>
            </w:pPr>
          </w:p>
        </w:tc>
        <w:tc>
          <w:tcPr>
            <w:tcW w:w="445" w:type="pct"/>
            <w:vMerge/>
            <w:vAlign w:val="center"/>
          </w:tcPr>
          <w:p w14:paraId="15A20AE2" w14:textId="77777777" w:rsidR="00DE3C79" w:rsidRPr="00C26455" w:rsidRDefault="00DE3C79" w:rsidP="00DE3C79">
            <w:pPr>
              <w:pStyle w:val="aff6"/>
            </w:pPr>
          </w:p>
        </w:tc>
      </w:tr>
      <w:tr w:rsidR="00DE3C79" w:rsidRPr="00C26455" w14:paraId="53DC3D25" w14:textId="77777777" w:rsidTr="00F400DA">
        <w:trPr>
          <w:trHeight w:val="397"/>
        </w:trPr>
        <w:tc>
          <w:tcPr>
            <w:tcW w:w="396" w:type="pct"/>
            <w:vMerge/>
            <w:vAlign w:val="center"/>
          </w:tcPr>
          <w:p w14:paraId="789701C7" w14:textId="77777777" w:rsidR="00DE3C79" w:rsidRPr="00C26455" w:rsidRDefault="00DE3C79" w:rsidP="00DE3C79">
            <w:pPr>
              <w:pStyle w:val="aff6"/>
            </w:pPr>
          </w:p>
        </w:tc>
        <w:tc>
          <w:tcPr>
            <w:tcW w:w="1479" w:type="pct"/>
            <w:vAlign w:val="center"/>
          </w:tcPr>
          <w:p w14:paraId="542C3424" w14:textId="77777777" w:rsidR="00DE3C79" w:rsidRPr="00C26455" w:rsidRDefault="00DE3C79" w:rsidP="00DE3C79">
            <w:pPr>
              <w:pStyle w:val="aff6"/>
            </w:pPr>
            <w:r>
              <w:rPr>
                <w:rFonts w:hint="eastAsia"/>
              </w:rPr>
              <w:t>封闭</w:t>
            </w:r>
            <w:r w:rsidRPr="00C26455">
              <w:rPr>
                <w:rFonts w:hint="eastAsia"/>
              </w:rPr>
              <w:t>后水洗废水</w:t>
            </w:r>
          </w:p>
        </w:tc>
        <w:tc>
          <w:tcPr>
            <w:tcW w:w="1196" w:type="pct"/>
            <w:vMerge/>
            <w:vAlign w:val="center"/>
          </w:tcPr>
          <w:p w14:paraId="3ED924DE" w14:textId="77777777" w:rsidR="00DE3C79" w:rsidRPr="00C26455" w:rsidRDefault="00DE3C79" w:rsidP="00DE3C79">
            <w:pPr>
              <w:pStyle w:val="aff6"/>
            </w:pPr>
          </w:p>
        </w:tc>
        <w:tc>
          <w:tcPr>
            <w:tcW w:w="652" w:type="pct"/>
            <w:vMerge/>
            <w:vAlign w:val="center"/>
          </w:tcPr>
          <w:p w14:paraId="2B681FAF" w14:textId="77777777" w:rsidR="00DE3C79" w:rsidRPr="00C26455" w:rsidRDefault="00DE3C79" w:rsidP="00DE3C79">
            <w:pPr>
              <w:pStyle w:val="aff6"/>
            </w:pPr>
          </w:p>
        </w:tc>
        <w:tc>
          <w:tcPr>
            <w:tcW w:w="832" w:type="pct"/>
            <w:gridSpan w:val="2"/>
            <w:vMerge/>
            <w:vAlign w:val="center"/>
          </w:tcPr>
          <w:p w14:paraId="5494378B" w14:textId="77777777" w:rsidR="00DE3C79" w:rsidRPr="00C26455" w:rsidRDefault="00DE3C79" w:rsidP="00DE3C79">
            <w:pPr>
              <w:pStyle w:val="aff6"/>
            </w:pPr>
          </w:p>
        </w:tc>
        <w:tc>
          <w:tcPr>
            <w:tcW w:w="445" w:type="pct"/>
            <w:vMerge/>
            <w:vAlign w:val="center"/>
          </w:tcPr>
          <w:p w14:paraId="5523A776" w14:textId="77777777" w:rsidR="00DE3C79" w:rsidRPr="00C26455" w:rsidRDefault="00DE3C79" w:rsidP="00DE3C79">
            <w:pPr>
              <w:pStyle w:val="aff6"/>
            </w:pPr>
          </w:p>
        </w:tc>
      </w:tr>
      <w:tr w:rsidR="00DE3C79" w:rsidRPr="00C26455" w14:paraId="7396B861" w14:textId="77777777" w:rsidTr="00F400DA">
        <w:trPr>
          <w:trHeight w:val="397"/>
        </w:trPr>
        <w:tc>
          <w:tcPr>
            <w:tcW w:w="396" w:type="pct"/>
            <w:vMerge/>
            <w:vAlign w:val="center"/>
          </w:tcPr>
          <w:p w14:paraId="4322A821" w14:textId="77777777" w:rsidR="00DE3C79" w:rsidRPr="00C26455" w:rsidRDefault="00DE3C79" w:rsidP="00DE3C79">
            <w:pPr>
              <w:pStyle w:val="aff6"/>
            </w:pPr>
          </w:p>
        </w:tc>
        <w:tc>
          <w:tcPr>
            <w:tcW w:w="1479" w:type="pct"/>
            <w:vAlign w:val="center"/>
          </w:tcPr>
          <w:p w14:paraId="2398E536" w14:textId="77777777" w:rsidR="00DE3C79" w:rsidRPr="00C26455" w:rsidRDefault="00DE3C79" w:rsidP="00DE3C79">
            <w:pPr>
              <w:pStyle w:val="aff6"/>
            </w:pPr>
            <w:r w:rsidRPr="00C26455">
              <w:rPr>
                <w:rFonts w:hint="eastAsia"/>
              </w:rPr>
              <w:t>镀镍后水洗废水</w:t>
            </w:r>
          </w:p>
        </w:tc>
        <w:tc>
          <w:tcPr>
            <w:tcW w:w="1196" w:type="pct"/>
            <w:vAlign w:val="center"/>
          </w:tcPr>
          <w:p w14:paraId="3B9E1FAF" w14:textId="77777777" w:rsidR="00DE3C79" w:rsidRPr="00C26455" w:rsidRDefault="00DE3C79" w:rsidP="00DE3C79">
            <w:pPr>
              <w:pStyle w:val="aff6"/>
            </w:pPr>
            <w:r w:rsidRPr="00C26455">
              <w:t>pH</w:t>
            </w:r>
            <w:r w:rsidRPr="00C26455">
              <w:t>、</w:t>
            </w:r>
            <w:r w:rsidRPr="00C26455">
              <w:t>COD</w:t>
            </w:r>
            <w:r w:rsidRPr="00C26455">
              <w:t>、</w:t>
            </w:r>
            <w:r>
              <w:rPr>
                <w:rFonts w:hint="eastAsia"/>
              </w:rPr>
              <w:t>S</w:t>
            </w:r>
            <w:r>
              <w:t>S</w:t>
            </w:r>
            <w:r>
              <w:rPr>
                <w:rFonts w:hint="eastAsia"/>
              </w:rPr>
              <w:t>、</w:t>
            </w:r>
            <w:r w:rsidRPr="00C26455">
              <w:rPr>
                <w:rFonts w:hint="eastAsia"/>
              </w:rPr>
              <w:t>镍</w:t>
            </w:r>
          </w:p>
        </w:tc>
        <w:tc>
          <w:tcPr>
            <w:tcW w:w="1484" w:type="pct"/>
            <w:gridSpan w:val="3"/>
            <w:vAlign w:val="center"/>
          </w:tcPr>
          <w:p w14:paraId="3C3258F6" w14:textId="77777777" w:rsidR="00DE3C79" w:rsidRPr="00C26455" w:rsidRDefault="00DE3C79" w:rsidP="00DE3C79">
            <w:pPr>
              <w:pStyle w:val="aff6"/>
              <w:jc w:val="both"/>
            </w:pPr>
            <w:r w:rsidRPr="00C26455">
              <w:rPr>
                <w:rFonts w:hint="eastAsia"/>
              </w:rPr>
              <w:t>含镍废水处理系统（</w:t>
            </w:r>
            <w:r>
              <w:t>调节</w:t>
            </w:r>
            <w:r>
              <w:rPr>
                <w:rFonts w:hint="eastAsia"/>
              </w:rPr>
              <w:t>+</w:t>
            </w:r>
            <w:r w:rsidRPr="00C26455">
              <w:rPr>
                <w:rFonts w:hint="eastAsia"/>
              </w:rPr>
              <w:t>混凝沉淀</w:t>
            </w:r>
            <w:r w:rsidRPr="00C26455">
              <w:rPr>
                <w:rFonts w:hint="eastAsia"/>
              </w:rPr>
              <w:t>+</w:t>
            </w:r>
            <w:r w:rsidRPr="00C26455">
              <w:rPr>
                <w:rFonts w:hint="eastAsia"/>
                <w:bCs/>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蒸发）处理后回用于镀后水洗</w:t>
            </w:r>
            <w:r>
              <w:rPr>
                <w:rFonts w:hint="eastAsia"/>
              </w:rPr>
              <w:t>工段</w:t>
            </w:r>
          </w:p>
        </w:tc>
        <w:tc>
          <w:tcPr>
            <w:tcW w:w="445" w:type="pct"/>
            <w:vAlign w:val="center"/>
          </w:tcPr>
          <w:p w14:paraId="728BADC8" w14:textId="77777777" w:rsidR="00DE3C79" w:rsidRPr="00C26455" w:rsidRDefault="00DE3C79" w:rsidP="00DE3C79">
            <w:pPr>
              <w:pStyle w:val="aff6"/>
            </w:pPr>
            <w:r w:rsidRPr="00C26455">
              <w:rPr>
                <w:rFonts w:hint="eastAsia"/>
              </w:rPr>
              <w:t>回用于生产</w:t>
            </w:r>
          </w:p>
        </w:tc>
      </w:tr>
      <w:tr w:rsidR="00DE3C79" w:rsidRPr="00C26455" w14:paraId="32207CB2" w14:textId="77777777" w:rsidTr="00F400DA">
        <w:trPr>
          <w:trHeight w:val="397"/>
        </w:trPr>
        <w:tc>
          <w:tcPr>
            <w:tcW w:w="396" w:type="pct"/>
            <w:vMerge/>
            <w:vAlign w:val="center"/>
          </w:tcPr>
          <w:p w14:paraId="782C62A3" w14:textId="77777777" w:rsidR="00DE3C79" w:rsidRPr="00C26455" w:rsidRDefault="00DE3C79" w:rsidP="00DE3C79">
            <w:pPr>
              <w:pStyle w:val="aff6"/>
            </w:pPr>
          </w:p>
        </w:tc>
        <w:tc>
          <w:tcPr>
            <w:tcW w:w="1479" w:type="pct"/>
            <w:vAlign w:val="center"/>
          </w:tcPr>
          <w:p w14:paraId="59D0FBBA" w14:textId="77777777" w:rsidR="00DE3C79" w:rsidRPr="00C26455" w:rsidRDefault="00DE3C79" w:rsidP="00DE3C79">
            <w:pPr>
              <w:pStyle w:val="aff6"/>
            </w:pPr>
            <w:r w:rsidRPr="00C26455">
              <w:rPr>
                <w:rFonts w:hint="eastAsia"/>
              </w:rPr>
              <w:t>钝化废槽液</w:t>
            </w:r>
          </w:p>
        </w:tc>
        <w:tc>
          <w:tcPr>
            <w:tcW w:w="1196" w:type="pct"/>
            <w:vMerge w:val="restart"/>
            <w:vAlign w:val="center"/>
          </w:tcPr>
          <w:p w14:paraId="4155F9CB" w14:textId="0785BD46" w:rsidR="00DE3C79" w:rsidRPr="00C26455" w:rsidRDefault="00DE3C79" w:rsidP="00DE3C79">
            <w:pPr>
              <w:pStyle w:val="aff6"/>
            </w:pPr>
            <w:r w:rsidRPr="00C26455">
              <w:t>pH</w:t>
            </w:r>
            <w:r w:rsidRPr="00C26455">
              <w:t>、</w:t>
            </w:r>
            <w:r w:rsidRPr="00C26455">
              <w:t>COD</w:t>
            </w:r>
            <w:r w:rsidRPr="00C26455">
              <w:t>、</w:t>
            </w:r>
            <w:r>
              <w:rPr>
                <w:rFonts w:hint="eastAsia"/>
              </w:rPr>
              <w:t>S</w:t>
            </w:r>
            <w:r>
              <w:t>S</w:t>
            </w:r>
            <w:r>
              <w:rPr>
                <w:rFonts w:hint="eastAsia"/>
              </w:rPr>
              <w:t>、</w:t>
            </w:r>
            <w:r w:rsidRPr="00C26455">
              <w:rPr>
                <w:rFonts w:hint="eastAsia"/>
              </w:rPr>
              <w:t>总铬、铬</w:t>
            </w:r>
            <w:r w:rsidR="00C6689D">
              <w:rPr>
                <w:rFonts w:hint="eastAsia"/>
              </w:rPr>
              <w:t>（</w:t>
            </w:r>
            <w:r w:rsidR="00C6689D" w:rsidRPr="00C26455">
              <w:rPr>
                <w:rFonts w:hint="eastAsia"/>
              </w:rPr>
              <w:t>六价</w:t>
            </w:r>
            <w:r w:rsidR="00C6689D">
              <w:rPr>
                <w:rFonts w:hint="eastAsia"/>
              </w:rPr>
              <w:t>）</w:t>
            </w:r>
          </w:p>
        </w:tc>
        <w:tc>
          <w:tcPr>
            <w:tcW w:w="1484" w:type="pct"/>
            <w:gridSpan w:val="3"/>
            <w:vMerge w:val="restart"/>
            <w:vAlign w:val="center"/>
          </w:tcPr>
          <w:p w14:paraId="1A5CB7D1" w14:textId="77777777" w:rsidR="00DE3C79" w:rsidRPr="00C26455" w:rsidRDefault="00DE3C79" w:rsidP="00DE3C79">
            <w:pPr>
              <w:pStyle w:val="aff6"/>
              <w:jc w:val="both"/>
            </w:pPr>
            <w:r w:rsidRPr="00C26455">
              <w:rPr>
                <w:rFonts w:hint="eastAsia"/>
              </w:rPr>
              <w:t>含铬废水处理系统（</w:t>
            </w:r>
            <w:r>
              <w:rPr>
                <w:rFonts w:hint="eastAsia"/>
              </w:rPr>
              <w:t>调节</w:t>
            </w:r>
            <w:r>
              <w:rPr>
                <w:rFonts w:hint="eastAsia"/>
              </w:rPr>
              <w:t>+</w:t>
            </w:r>
            <w:r w:rsidRPr="00C26455">
              <w:rPr>
                <w:rFonts w:hint="eastAsia"/>
              </w:rPr>
              <w:t>还原</w:t>
            </w:r>
            <w:r w:rsidRPr="00C26455">
              <w:rPr>
                <w:rFonts w:hint="eastAsia"/>
              </w:rPr>
              <w:t>+</w:t>
            </w:r>
            <w:r w:rsidRPr="00C26455">
              <w:rPr>
                <w:rFonts w:hint="eastAsia"/>
              </w:rPr>
              <w:t>混凝沉淀</w:t>
            </w:r>
            <w:r w:rsidRPr="00C26455">
              <w:rPr>
                <w:rFonts w:hint="eastAsia"/>
              </w:rPr>
              <w:t>+</w:t>
            </w:r>
            <w:r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蒸发）处理后回用于钝化后水洗</w:t>
            </w:r>
            <w:r>
              <w:rPr>
                <w:rFonts w:hint="eastAsia"/>
              </w:rPr>
              <w:t>工段</w:t>
            </w:r>
          </w:p>
        </w:tc>
        <w:tc>
          <w:tcPr>
            <w:tcW w:w="445" w:type="pct"/>
            <w:vMerge w:val="restart"/>
            <w:vAlign w:val="center"/>
          </w:tcPr>
          <w:p w14:paraId="720482F2" w14:textId="77777777" w:rsidR="00DE3C79" w:rsidRPr="00C26455" w:rsidRDefault="00DE3C79" w:rsidP="00DE3C79">
            <w:pPr>
              <w:pStyle w:val="aff6"/>
            </w:pPr>
            <w:r w:rsidRPr="00C26455">
              <w:rPr>
                <w:rFonts w:hint="eastAsia"/>
              </w:rPr>
              <w:t>回用于生产</w:t>
            </w:r>
          </w:p>
        </w:tc>
      </w:tr>
      <w:tr w:rsidR="00DE3C79" w:rsidRPr="00C26455" w14:paraId="4283763E" w14:textId="77777777" w:rsidTr="00F400DA">
        <w:trPr>
          <w:trHeight w:val="397"/>
        </w:trPr>
        <w:tc>
          <w:tcPr>
            <w:tcW w:w="396" w:type="pct"/>
            <w:vMerge/>
            <w:vAlign w:val="center"/>
          </w:tcPr>
          <w:p w14:paraId="235C7908" w14:textId="77777777" w:rsidR="00DE3C79" w:rsidRPr="00C26455" w:rsidRDefault="00DE3C79" w:rsidP="00DE3C79">
            <w:pPr>
              <w:pStyle w:val="aff6"/>
            </w:pPr>
          </w:p>
        </w:tc>
        <w:tc>
          <w:tcPr>
            <w:tcW w:w="1479" w:type="pct"/>
            <w:vAlign w:val="center"/>
          </w:tcPr>
          <w:p w14:paraId="2D9BDC82" w14:textId="77777777" w:rsidR="00DE3C79" w:rsidRPr="00C26455" w:rsidRDefault="00DE3C79" w:rsidP="00DE3C79">
            <w:pPr>
              <w:pStyle w:val="aff6"/>
            </w:pPr>
            <w:r w:rsidRPr="00C26455">
              <w:rPr>
                <w:rFonts w:hint="eastAsia"/>
              </w:rPr>
              <w:t>钝化后水洗废水</w:t>
            </w:r>
          </w:p>
        </w:tc>
        <w:tc>
          <w:tcPr>
            <w:tcW w:w="1196" w:type="pct"/>
            <w:vMerge/>
            <w:vAlign w:val="center"/>
          </w:tcPr>
          <w:p w14:paraId="4F672E55" w14:textId="77777777" w:rsidR="00DE3C79" w:rsidRPr="00C26455" w:rsidRDefault="00DE3C79" w:rsidP="00DE3C79">
            <w:pPr>
              <w:pStyle w:val="aff6"/>
            </w:pPr>
          </w:p>
        </w:tc>
        <w:tc>
          <w:tcPr>
            <w:tcW w:w="1484" w:type="pct"/>
            <w:gridSpan w:val="3"/>
            <w:vMerge/>
            <w:vAlign w:val="center"/>
          </w:tcPr>
          <w:p w14:paraId="44695B2E" w14:textId="77777777" w:rsidR="00DE3C79" w:rsidRPr="00C26455" w:rsidRDefault="00DE3C79" w:rsidP="00DE3C79">
            <w:pPr>
              <w:pStyle w:val="aff6"/>
            </w:pPr>
          </w:p>
        </w:tc>
        <w:tc>
          <w:tcPr>
            <w:tcW w:w="445" w:type="pct"/>
            <w:vMerge/>
            <w:vAlign w:val="center"/>
          </w:tcPr>
          <w:p w14:paraId="18DBC78F" w14:textId="77777777" w:rsidR="00DE3C79" w:rsidRPr="00C26455" w:rsidRDefault="00DE3C79" w:rsidP="00DE3C79">
            <w:pPr>
              <w:pStyle w:val="aff6"/>
            </w:pPr>
          </w:p>
        </w:tc>
      </w:tr>
      <w:tr w:rsidR="00DE3C79" w:rsidRPr="00C26455" w14:paraId="1F0642DE" w14:textId="77777777" w:rsidTr="00F400DA">
        <w:trPr>
          <w:trHeight w:val="397"/>
        </w:trPr>
        <w:tc>
          <w:tcPr>
            <w:tcW w:w="396" w:type="pct"/>
            <w:vMerge/>
            <w:vAlign w:val="center"/>
          </w:tcPr>
          <w:p w14:paraId="485BF254" w14:textId="77777777" w:rsidR="00DE3C79" w:rsidRPr="00C26455" w:rsidRDefault="00DE3C79" w:rsidP="00DE3C79">
            <w:pPr>
              <w:pStyle w:val="aff6"/>
            </w:pPr>
          </w:p>
        </w:tc>
        <w:tc>
          <w:tcPr>
            <w:tcW w:w="1479" w:type="pct"/>
            <w:vAlign w:val="center"/>
          </w:tcPr>
          <w:p w14:paraId="0A6C5723" w14:textId="77777777" w:rsidR="00DE3C79" w:rsidRPr="00C26455" w:rsidRDefault="00DE3C79" w:rsidP="00DE3C79">
            <w:pPr>
              <w:pStyle w:val="aff6"/>
            </w:pPr>
            <w:r>
              <w:rPr>
                <w:rFonts w:hint="eastAsia"/>
              </w:rPr>
              <w:t>吸收</w:t>
            </w:r>
            <w:r w:rsidRPr="00C26455">
              <w:rPr>
                <w:rFonts w:hint="eastAsia"/>
              </w:rPr>
              <w:t>塔</w:t>
            </w:r>
            <w:r>
              <w:rPr>
                <w:rFonts w:hint="eastAsia"/>
              </w:rPr>
              <w:t>更换</w:t>
            </w:r>
            <w:r w:rsidRPr="00C26455">
              <w:rPr>
                <w:rFonts w:hint="eastAsia"/>
              </w:rPr>
              <w:t>废水</w:t>
            </w:r>
          </w:p>
        </w:tc>
        <w:tc>
          <w:tcPr>
            <w:tcW w:w="1196" w:type="pct"/>
            <w:vMerge/>
            <w:vAlign w:val="center"/>
          </w:tcPr>
          <w:p w14:paraId="79578C4A" w14:textId="77777777" w:rsidR="00DE3C79" w:rsidRPr="00C26455" w:rsidRDefault="00DE3C79" w:rsidP="00DE3C79">
            <w:pPr>
              <w:pStyle w:val="aff6"/>
            </w:pPr>
          </w:p>
        </w:tc>
        <w:tc>
          <w:tcPr>
            <w:tcW w:w="1484" w:type="pct"/>
            <w:gridSpan w:val="3"/>
            <w:vMerge/>
            <w:vAlign w:val="center"/>
          </w:tcPr>
          <w:p w14:paraId="2EADE407" w14:textId="77777777" w:rsidR="00DE3C79" w:rsidRPr="00C26455" w:rsidRDefault="00DE3C79" w:rsidP="00DE3C79">
            <w:pPr>
              <w:pStyle w:val="aff6"/>
            </w:pPr>
          </w:p>
        </w:tc>
        <w:tc>
          <w:tcPr>
            <w:tcW w:w="445" w:type="pct"/>
            <w:vMerge/>
            <w:vAlign w:val="center"/>
          </w:tcPr>
          <w:p w14:paraId="60119ECF" w14:textId="77777777" w:rsidR="00DE3C79" w:rsidRPr="00C26455" w:rsidRDefault="00DE3C79" w:rsidP="00DE3C79">
            <w:pPr>
              <w:pStyle w:val="aff6"/>
            </w:pPr>
          </w:p>
        </w:tc>
      </w:tr>
      <w:tr w:rsidR="00DE3C79" w:rsidRPr="00C26455" w14:paraId="306021BF" w14:textId="77777777" w:rsidTr="00F400DA">
        <w:trPr>
          <w:trHeight w:val="397"/>
        </w:trPr>
        <w:tc>
          <w:tcPr>
            <w:tcW w:w="396" w:type="pct"/>
            <w:vMerge/>
            <w:vAlign w:val="center"/>
          </w:tcPr>
          <w:p w14:paraId="4E40060E" w14:textId="77777777" w:rsidR="00DE3C79" w:rsidRPr="00C26455" w:rsidRDefault="00DE3C79" w:rsidP="00DE3C79">
            <w:pPr>
              <w:pStyle w:val="aff6"/>
            </w:pPr>
          </w:p>
        </w:tc>
        <w:tc>
          <w:tcPr>
            <w:tcW w:w="1479" w:type="pct"/>
            <w:vAlign w:val="center"/>
          </w:tcPr>
          <w:p w14:paraId="093524E6" w14:textId="77777777" w:rsidR="00DE3C79" w:rsidRPr="00C26455" w:rsidRDefault="00DE3C79" w:rsidP="00DE3C79">
            <w:pPr>
              <w:pStyle w:val="aff6"/>
            </w:pPr>
            <w:r w:rsidRPr="00C26455">
              <w:rPr>
                <w:rFonts w:hint="eastAsia"/>
              </w:rPr>
              <w:t>车间地面清洗水</w:t>
            </w:r>
          </w:p>
        </w:tc>
        <w:tc>
          <w:tcPr>
            <w:tcW w:w="1196" w:type="pct"/>
            <w:vMerge/>
            <w:vAlign w:val="center"/>
          </w:tcPr>
          <w:p w14:paraId="56D54EEA" w14:textId="77777777" w:rsidR="00DE3C79" w:rsidRPr="00C26455" w:rsidRDefault="00DE3C79" w:rsidP="00DE3C79">
            <w:pPr>
              <w:pStyle w:val="aff6"/>
            </w:pPr>
          </w:p>
        </w:tc>
        <w:tc>
          <w:tcPr>
            <w:tcW w:w="1484" w:type="pct"/>
            <w:gridSpan w:val="3"/>
            <w:vMerge/>
            <w:vAlign w:val="center"/>
          </w:tcPr>
          <w:p w14:paraId="50414C29" w14:textId="77777777" w:rsidR="00DE3C79" w:rsidRPr="00C26455" w:rsidRDefault="00DE3C79" w:rsidP="00DE3C79">
            <w:pPr>
              <w:pStyle w:val="aff6"/>
            </w:pPr>
          </w:p>
        </w:tc>
        <w:tc>
          <w:tcPr>
            <w:tcW w:w="445" w:type="pct"/>
            <w:vMerge/>
            <w:vAlign w:val="center"/>
          </w:tcPr>
          <w:p w14:paraId="7413A2F9" w14:textId="77777777" w:rsidR="00DE3C79" w:rsidRPr="00C26455" w:rsidRDefault="00DE3C79" w:rsidP="00DE3C79">
            <w:pPr>
              <w:pStyle w:val="aff6"/>
            </w:pPr>
          </w:p>
        </w:tc>
      </w:tr>
      <w:tr w:rsidR="00DE3C79" w:rsidRPr="00C26455" w14:paraId="6A02F4F0" w14:textId="77777777" w:rsidTr="00F400DA">
        <w:trPr>
          <w:trHeight w:val="397"/>
        </w:trPr>
        <w:tc>
          <w:tcPr>
            <w:tcW w:w="396" w:type="pct"/>
            <w:vMerge/>
            <w:vAlign w:val="center"/>
          </w:tcPr>
          <w:p w14:paraId="72FB5674" w14:textId="77777777" w:rsidR="00DE3C79" w:rsidRPr="00C26455" w:rsidRDefault="00DE3C79" w:rsidP="00DE3C79">
            <w:pPr>
              <w:pStyle w:val="aff6"/>
            </w:pPr>
          </w:p>
        </w:tc>
        <w:tc>
          <w:tcPr>
            <w:tcW w:w="1479" w:type="pct"/>
            <w:vAlign w:val="center"/>
          </w:tcPr>
          <w:p w14:paraId="2F309794" w14:textId="77777777" w:rsidR="00DE3C79" w:rsidRPr="00753A63" w:rsidRDefault="00DE3C79" w:rsidP="00DE3C79">
            <w:pPr>
              <w:pStyle w:val="aff6"/>
            </w:pPr>
            <w:r w:rsidRPr="00753A63">
              <w:rPr>
                <w:rFonts w:hint="eastAsia"/>
              </w:rPr>
              <w:t>生活污水</w:t>
            </w:r>
          </w:p>
        </w:tc>
        <w:tc>
          <w:tcPr>
            <w:tcW w:w="1196" w:type="pct"/>
            <w:vAlign w:val="center"/>
          </w:tcPr>
          <w:p w14:paraId="7633D0EB" w14:textId="77777777" w:rsidR="00DE3C79" w:rsidRPr="00753A63" w:rsidRDefault="00DE3C79" w:rsidP="00DE3C79">
            <w:pPr>
              <w:pStyle w:val="aff6"/>
            </w:pPr>
            <w:r w:rsidRPr="00753A63">
              <w:t>pH</w:t>
            </w:r>
            <w:r w:rsidRPr="00753A63">
              <w:t>、</w:t>
            </w:r>
            <w:r w:rsidRPr="00753A63">
              <w:t>COD</w:t>
            </w:r>
            <w:r w:rsidRPr="00753A63">
              <w:t>、</w:t>
            </w:r>
            <w:r w:rsidRPr="00753A63">
              <w:rPr>
                <w:rFonts w:hint="eastAsia"/>
              </w:rPr>
              <w:t>NH</w:t>
            </w:r>
            <w:r w:rsidRPr="00753A63">
              <w:rPr>
                <w:rFonts w:hint="eastAsia"/>
                <w:vertAlign w:val="subscript"/>
              </w:rPr>
              <w:t>3</w:t>
            </w:r>
            <w:r w:rsidRPr="00753A63">
              <w:rPr>
                <w:rFonts w:hint="eastAsia"/>
              </w:rPr>
              <w:t>-N</w:t>
            </w:r>
            <w:r w:rsidRPr="00753A63">
              <w:rPr>
                <w:rFonts w:hint="eastAsia"/>
              </w:rPr>
              <w:t>、</w:t>
            </w:r>
            <w:r w:rsidRPr="00753A63">
              <w:rPr>
                <w:rFonts w:hint="eastAsia"/>
              </w:rPr>
              <w:t>TP</w:t>
            </w:r>
            <w:r w:rsidRPr="00753A63">
              <w:rPr>
                <w:rFonts w:hint="eastAsia"/>
              </w:rPr>
              <w:t>、</w:t>
            </w:r>
            <w:r w:rsidRPr="00753A63">
              <w:rPr>
                <w:rFonts w:hint="eastAsia"/>
              </w:rPr>
              <w:t>TN</w:t>
            </w:r>
          </w:p>
        </w:tc>
        <w:tc>
          <w:tcPr>
            <w:tcW w:w="684" w:type="pct"/>
            <w:gridSpan w:val="2"/>
            <w:vAlign w:val="center"/>
          </w:tcPr>
          <w:p w14:paraId="3CE2C480" w14:textId="77777777" w:rsidR="00DE3C79" w:rsidRPr="00753A63" w:rsidRDefault="00DE3C79" w:rsidP="00DE3C79">
            <w:pPr>
              <w:pStyle w:val="aff6"/>
            </w:pPr>
            <w:r w:rsidRPr="00753A63">
              <w:t>化粪池</w:t>
            </w:r>
          </w:p>
        </w:tc>
        <w:tc>
          <w:tcPr>
            <w:tcW w:w="800" w:type="pct"/>
            <w:vMerge w:val="restart"/>
            <w:vAlign w:val="center"/>
          </w:tcPr>
          <w:p w14:paraId="62994986" w14:textId="77777777" w:rsidR="00DE3C79" w:rsidRPr="00C26455" w:rsidRDefault="00DE3C79" w:rsidP="00DE3C79">
            <w:pPr>
              <w:pStyle w:val="aff6"/>
            </w:pPr>
            <w:r>
              <w:rPr>
                <w:rFonts w:hint="eastAsia"/>
              </w:rPr>
              <w:t>厂区总排口排放</w:t>
            </w:r>
          </w:p>
        </w:tc>
        <w:tc>
          <w:tcPr>
            <w:tcW w:w="445" w:type="pct"/>
            <w:vMerge w:val="restart"/>
            <w:vAlign w:val="center"/>
          </w:tcPr>
          <w:p w14:paraId="2DA69084" w14:textId="77777777" w:rsidR="00DE3C79" w:rsidRPr="00C26455" w:rsidRDefault="00DE3C79" w:rsidP="00DE3C79">
            <w:pPr>
              <w:pStyle w:val="aff6"/>
            </w:pPr>
            <w:r w:rsidRPr="00C26455">
              <w:t>达标排放</w:t>
            </w:r>
          </w:p>
        </w:tc>
      </w:tr>
      <w:tr w:rsidR="00DE3C79" w:rsidRPr="00C26455" w14:paraId="2DDE06E8" w14:textId="77777777" w:rsidTr="00F400DA">
        <w:trPr>
          <w:trHeight w:val="397"/>
        </w:trPr>
        <w:tc>
          <w:tcPr>
            <w:tcW w:w="396" w:type="pct"/>
            <w:vMerge/>
            <w:vAlign w:val="center"/>
          </w:tcPr>
          <w:p w14:paraId="0E7B84FD" w14:textId="77777777" w:rsidR="00DE3C79" w:rsidRPr="00C26455" w:rsidRDefault="00DE3C79" w:rsidP="00DE3C79">
            <w:pPr>
              <w:pStyle w:val="aff6"/>
            </w:pPr>
          </w:p>
        </w:tc>
        <w:tc>
          <w:tcPr>
            <w:tcW w:w="1479" w:type="pct"/>
            <w:vAlign w:val="center"/>
          </w:tcPr>
          <w:p w14:paraId="33A9A3AB" w14:textId="77777777" w:rsidR="00DE3C79" w:rsidRPr="00C26455" w:rsidRDefault="00DE3C79" w:rsidP="00DE3C79">
            <w:pPr>
              <w:pStyle w:val="aff6"/>
            </w:pPr>
            <w:r w:rsidRPr="00C26455">
              <w:rPr>
                <w:rFonts w:hint="eastAsia"/>
              </w:rPr>
              <w:t>纯水制备</w:t>
            </w:r>
            <w:r>
              <w:rPr>
                <w:rFonts w:hint="eastAsia"/>
              </w:rPr>
              <w:t>浓水</w:t>
            </w:r>
          </w:p>
        </w:tc>
        <w:tc>
          <w:tcPr>
            <w:tcW w:w="1196" w:type="pct"/>
            <w:vAlign w:val="center"/>
          </w:tcPr>
          <w:p w14:paraId="0DF8B516" w14:textId="77777777" w:rsidR="00DE3C79" w:rsidRPr="00C26455" w:rsidRDefault="00DE3C79" w:rsidP="00DE3C79">
            <w:pPr>
              <w:pStyle w:val="aff6"/>
            </w:pPr>
            <w:r w:rsidRPr="00C26455">
              <w:t>COD</w:t>
            </w:r>
            <w:r w:rsidRPr="00C26455">
              <w:rPr>
                <w:rFonts w:hint="eastAsia"/>
              </w:rPr>
              <w:t>、</w:t>
            </w:r>
            <w:r w:rsidRPr="00C26455">
              <w:rPr>
                <w:spacing w:val="-8"/>
              </w:rPr>
              <w:t>SS</w:t>
            </w:r>
          </w:p>
        </w:tc>
        <w:tc>
          <w:tcPr>
            <w:tcW w:w="684" w:type="pct"/>
            <w:gridSpan w:val="2"/>
            <w:vAlign w:val="center"/>
          </w:tcPr>
          <w:p w14:paraId="1947B7EE" w14:textId="77777777" w:rsidR="00DE3C79" w:rsidRPr="00C26455" w:rsidRDefault="00DE3C79" w:rsidP="00DE3C79">
            <w:pPr>
              <w:pStyle w:val="aff6"/>
            </w:pPr>
            <w:r>
              <w:rPr>
                <w:rFonts w:hint="eastAsia"/>
              </w:rPr>
              <w:t>/</w:t>
            </w:r>
          </w:p>
        </w:tc>
        <w:tc>
          <w:tcPr>
            <w:tcW w:w="800" w:type="pct"/>
            <w:vMerge/>
            <w:vAlign w:val="center"/>
          </w:tcPr>
          <w:p w14:paraId="6F67DC02" w14:textId="77777777" w:rsidR="00DE3C79" w:rsidRPr="00C26455" w:rsidRDefault="00DE3C79" w:rsidP="00DE3C79">
            <w:pPr>
              <w:pStyle w:val="aff6"/>
            </w:pPr>
          </w:p>
        </w:tc>
        <w:tc>
          <w:tcPr>
            <w:tcW w:w="445" w:type="pct"/>
            <w:vMerge/>
            <w:vAlign w:val="center"/>
          </w:tcPr>
          <w:p w14:paraId="7E701B8E" w14:textId="77777777" w:rsidR="00DE3C79" w:rsidRPr="00C26455" w:rsidRDefault="00DE3C79" w:rsidP="00DE3C79">
            <w:pPr>
              <w:pStyle w:val="aff6"/>
            </w:pPr>
          </w:p>
        </w:tc>
      </w:tr>
      <w:tr w:rsidR="00DE3C79" w:rsidRPr="00C26455" w14:paraId="3176EE07" w14:textId="77777777" w:rsidTr="00F400DA">
        <w:trPr>
          <w:trHeight w:val="397"/>
        </w:trPr>
        <w:tc>
          <w:tcPr>
            <w:tcW w:w="396" w:type="pct"/>
            <w:vMerge w:val="restart"/>
            <w:vAlign w:val="center"/>
          </w:tcPr>
          <w:p w14:paraId="39BBB08C" w14:textId="77777777" w:rsidR="00DE3C79" w:rsidRPr="00C26455" w:rsidRDefault="00DE3C79" w:rsidP="00DE3C79">
            <w:pPr>
              <w:pStyle w:val="aff6"/>
            </w:pPr>
            <w:r w:rsidRPr="00C26455">
              <w:t>固废</w:t>
            </w:r>
          </w:p>
        </w:tc>
        <w:tc>
          <w:tcPr>
            <w:tcW w:w="1479" w:type="pct"/>
            <w:vAlign w:val="center"/>
          </w:tcPr>
          <w:p w14:paraId="7070C286" w14:textId="77777777" w:rsidR="00DE3C79" w:rsidRPr="00C26455" w:rsidRDefault="00DE3C79" w:rsidP="00DE3C79">
            <w:pPr>
              <w:pStyle w:val="aff6"/>
            </w:pPr>
            <w:r w:rsidRPr="00C26455">
              <w:rPr>
                <w:rFonts w:hint="eastAsia"/>
              </w:rPr>
              <w:t>镀镍</w:t>
            </w:r>
            <w:r>
              <w:rPr>
                <w:rFonts w:hint="eastAsia"/>
              </w:rPr>
              <w:t>槽</w:t>
            </w:r>
          </w:p>
        </w:tc>
        <w:tc>
          <w:tcPr>
            <w:tcW w:w="1196" w:type="pct"/>
            <w:vAlign w:val="center"/>
          </w:tcPr>
          <w:p w14:paraId="30E37C73" w14:textId="77777777" w:rsidR="00DE3C79" w:rsidRPr="00C26455" w:rsidRDefault="00DE3C79" w:rsidP="00DE3C79">
            <w:pPr>
              <w:pStyle w:val="aff6"/>
            </w:pPr>
            <w:r w:rsidRPr="00C26455">
              <w:rPr>
                <w:rFonts w:hint="eastAsia"/>
              </w:rPr>
              <w:t>电镀</w:t>
            </w:r>
            <w:r w:rsidRPr="00C26455">
              <w:t>废渣</w:t>
            </w:r>
          </w:p>
        </w:tc>
        <w:tc>
          <w:tcPr>
            <w:tcW w:w="1484" w:type="pct"/>
            <w:gridSpan w:val="3"/>
            <w:vMerge w:val="restart"/>
            <w:vAlign w:val="center"/>
          </w:tcPr>
          <w:p w14:paraId="222A25AA" w14:textId="77777777" w:rsidR="00DE3C79" w:rsidRPr="00C26455" w:rsidRDefault="00DE3C79" w:rsidP="00DE3C79">
            <w:pPr>
              <w:pStyle w:val="aff6"/>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c>
          <w:tcPr>
            <w:tcW w:w="445" w:type="pct"/>
            <w:vMerge w:val="restart"/>
            <w:vAlign w:val="center"/>
          </w:tcPr>
          <w:p w14:paraId="45F3B516" w14:textId="77777777" w:rsidR="00DE3C79" w:rsidRPr="00C26455" w:rsidRDefault="00DE3C79" w:rsidP="00DE3C79">
            <w:pPr>
              <w:pStyle w:val="aff6"/>
            </w:pPr>
            <w:r w:rsidRPr="00C26455">
              <w:t>安全处置</w:t>
            </w:r>
          </w:p>
        </w:tc>
      </w:tr>
      <w:tr w:rsidR="00DE3C79" w:rsidRPr="00C26455" w14:paraId="6C6DB1DF" w14:textId="77777777" w:rsidTr="00F400DA">
        <w:trPr>
          <w:trHeight w:val="397"/>
        </w:trPr>
        <w:tc>
          <w:tcPr>
            <w:tcW w:w="396" w:type="pct"/>
            <w:vMerge/>
            <w:vAlign w:val="center"/>
          </w:tcPr>
          <w:p w14:paraId="3A963EA3" w14:textId="77777777" w:rsidR="00DE3C79" w:rsidRPr="00C26455" w:rsidRDefault="00DE3C79" w:rsidP="00DE3C79">
            <w:pPr>
              <w:pStyle w:val="aff6"/>
            </w:pPr>
          </w:p>
        </w:tc>
        <w:tc>
          <w:tcPr>
            <w:tcW w:w="1479" w:type="pct"/>
            <w:vAlign w:val="center"/>
          </w:tcPr>
          <w:p w14:paraId="30EDC09E" w14:textId="77777777" w:rsidR="00DE3C79" w:rsidRPr="00C26455" w:rsidRDefault="00DE3C79" w:rsidP="00DE3C79">
            <w:pPr>
              <w:pStyle w:val="aff6"/>
            </w:pPr>
            <w:r w:rsidRPr="00C26455">
              <w:rPr>
                <w:rFonts w:hint="eastAsia"/>
              </w:rPr>
              <w:t>镀液液槽过滤设备</w:t>
            </w:r>
          </w:p>
        </w:tc>
        <w:tc>
          <w:tcPr>
            <w:tcW w:w="1196" w:type="pct"/>
            <w:vAlign w:val="center"/>
          </w:tcPr>
          <w:p w14:paraId="2C03393A" w14:textId="77777777" w:rsidR="00DE3C79" w:rsidRPr="00C26455" w:rsidRDefault="00DE3C79" w:rsidP="00DE3C79">
            <w:pPr>
              <w:pStyle w:val="aff6"/>
            </w:pPr>
            <w:r w:rsidRPr="00C26455">
              <w:rPr>
                <w:rFonts w:hint="eastAsia"/>
              </w:rPr>
              <w:t>废滤芯</w:t>
            </w:r>
          </w:p>
        </w:tc>
        <w:tc>
          <w:tcPr>
            <w:tcW w:w="1484" w:type="pct"/>
            <w:gridSpan w:val="3"/>
            <w:vMerge/>
            <w:vAlign w:val="center"/>
          </w:tcPr>
          <w:p w14:paraId="12B73905" w14:textId="77777777" w:rsidR="00DE3C79" w:rsidRPr="00C26455" w:rsidRDefault="00DE3C79" w:rsidP="00DE3C79">
            <w:pPr>
              <w:pStyle w:val="aff6"/>
            </w:pPr>
          </w:p>
        </w:tc>
        <w:tc>
          <w:tcPr>
            <w:tcW w:w="445" w:type="pct"/>
            <w:vMerge/>
            <w:vAlign w:val="center"/>
          </w:tcPr>
          <w:p w14:paraId="1A132B38" w14:textId="77777777" w:rsidR="00DE3C79" w:rsidRPr="00C26455" w:rsidRDefault="00DE3C79" w:rsidP="00DE3C79">
            <w:pPr>
              <w:pStyle w:val="aff6"/>
            </w:pPr>
          </w:p>
        </w:tc>
      </w:tr>
      <w:tr w:rsidR="00DE3C79" w:rsidRPr="00C26455" w14:paraId="7ED4F88E" w14:textId="77777777" w:rsidTr="00F400DA">
        <w:trPr>
          <w:trHeight w:val="397"/>
        </w:trPr>
        <w:tc>
          <w:tcPr>
            <w:tcW w:w="396" w:type="pct"/>
            <w:vMerge/>
            <w:vAlign w:val="center"/>
          </w:tcPr>
          <w:p w14:paraId="474DB07F" w14:textId="77777777" w:rsidR="00DE3C79" w:rsidRPr="00C26455" w:rsidRDefault="00DE3C79" w:rsidP="00DE3C79">
            <w:pPr>
              <w:pStyle w:val="aff6"/>
            </w:pPr>
          </w:p>
        </w:tc>
        <w:tc>
          <w:tcPr>
            <w:tcW w:w="1479" w:type="pct"/>
            <w:vAlign w:val="center"/>
          </w:tcPr>
          <w:p w14:paraId="0A78D4FA" w14:textId="77777777" w:rsidR="00DE3C79" w:rsidRPr="00C26455" w:rsidRDefault="00DE3C79" w:rsidP="00DE3C79">
            <w:pPr>
              <w:pStyle w:val="aff6"/>
            </w:pPr>
            <w:r w:rsidRPr="00C26455">
              <w:t>破乳、气浮</w:t>
            </w:r>
          </w:p>
        </w:tc>
        <w:tc>
          <w:tcPr>
            <w:tcW w:w="1196" w:type="pct"/>
            <w:vAlign w:val="center"/>
          </w:tcPr>
          <w:p w14:paraId="588F3051" w14:textId="77777777" w:rsidR="00DE3C79" w:rsidRPr="00C26455" w:rsidRDefault="00DE3C79" w:rsidP="00DE3C79">
            <w:pPr>
              <w:pStyle w:val="aff6"/>
            </w:pPr>
            <w:r w:rsidRPr="00C26455">
              <w:rPr>
                <w:rFonts w:hint="eastAsia"/>
              </w:rPr>
              <w:t>废油渣</w:t>
            </w:r>
          </w:p>
        </w:tc>
        <w:tc>
          <w:tcPr>
            <w:tcW w:w="1484" w:type="pct"/>
            <w:gridSpan w:val="3"/>
            <w:vMerge/>
            <w:vAlign w:val="center"/>
          </w:tcPr>
          <w:p w14:paraId="083D87CB" w14:textId="77777777" w:rsidR="00DE3C79" w:rsidRPr="00C26455" w:rsidRDefault="00DE3C79" w:rsidP="00DE3C79">
            <w:pPr>
              <w:pStyle w:val="aff6"/>
              <w:rPr>
                <w:spacing w:val="-8"/>
              </w:rPr>
            </w:pPr>
          </w:p>
        </w:tc>
        <w:tc>
          <w:tcPr>
            <w:tcW w:w="445" w:type="pct"/>
            <w:vMerge/>
            <w:vAlign w:val="center"/>
          </w:tcPr>
          <w:p w14:paraId="3B8F2D98" w14:textId="77777777" w:rsidR="00DE3C79" w:rsidRPr="00C26455" w:rsidRDefault="00DE3C79" w:rsidP="00DE3C79">
            <w:pPr>
              <w:pStyle w:val="aff6"/>
            </w:pPr>
          </w:p>
        </w:tc>
      </w:tr>
      <w:tr w:rsidR="00DE3C79" w:rsidRPr="00C26455" w14:paraId="67394F5B" w14:textId="77777777" w:rsidTr="00F400DA">
        <w:trPr>
          <w:trHeight w:val="397"/>
        </w:trPr>
        <w:tc>
          <w:tcPr>
            <w:tcW w:w="396" w:type="pct"/>
            <w:vMerge/>
            <w:vAlign w:val="center"/>
          </w:tcPr>
          <w:p w14:paraId="4B5065B5" w14:textId="77777777" w:rsidR="00DE3C79" w:rsidRPr="00C26455" w:rsidRDefault="00DE3C79" w:rsidP="00DE3C79">
            <w:pPr>
              <w:pStyle w:val="aff6"/>
            </w:pPr>
          </w:p>
        </w:tc>
        <w:tc>
          <w:tcPr>
            <w:tcW w:w="1479" w:type="pct"/>
            <w:vMerge w:val="restart"/>
            <w:vAlign w:val="center"/>
          </w:tcPr>
          <w:p w14:paraId="665AAFFC" w14:textId="77777777" w:rsidR="00DE3C79" w:rsidRPr="00C26455" w:rsidRDefault="00DE3C79" w:rsidP="00DE3C79">
            <w:pPr>
              <w:pStyle w:val="aff6"/>
            </w:pPr>
            <w:r>
              <w:rPr>
                <w:rFonts w:hint="eastAsia"/>
              </w:rPr>
              <w:t>综合废水处理措施</w:t>
            </w:r>
          </w:p>
        </w:tc>
        <w:tc>
          <w:tcPr>
            <w:tcW w:w="1196" w:type="pct"/>
            <w:vAlign w:val="center"/>
          </w:tcPr>
          <w:p w14:paraId="401E5194" w14:textId="77777777" w:rsidR="00DE3C79" w:rsidRPr="00C26455" w:rsidRDefault="00DE3C79" w:rsidP="00DE3C79">
            <w:pPr>
              <w:pStyle w:val="aff6"/>
            </w:pPr>
            <w:r w:rsidRPr="00C26455">
              <w:rPr>
                <w:rFonts w:hint="eastAsia"/>
              </w:rPr>
              <w:t>污泥</w:t>
            </w:r>
          </w:p>
        </w:tc>
        <w:tc>
          <w:tcPr>
            <w:tcW w:w="1484" w:type="pct"/>
            <w:gridSpan w:val="3"/>
            <w:vMerge/>
            <w:vAlign w:val="center"/>
          </w:tcPr>
          <w:p w14:paraId="662C7E58" w14:textId="77777777" w:rsidR="00DE3C79" w:rsidRPr="00C26455" w:rsidRDefault="00DE3C79" w:rsidP="00DE3C79">
            <w:pPr>
              <w:pStyle w:val="aff6"/>
              <w:rPr>
                <w:spacing w:val="-8"/>
              </w:rPr>
            </w:pPr>
          </w:p>
        </w:tc>
        <w:tc>
          <w:tcPr>
            <w:tcW w:w="445" w:type="pct"/>
            <w:vMerge/>
            <w:vAlign w:val="center"/>
          </w:tcPr>
          <w:p w14:paraId="53F7DF2B" w14:textId="77777777" w:rsidR="00DE3C79" w:rsidRPr="00C26455" w:rsidRDefault="00DE3C79" w:rsidP="00DE3C79">
            <w:pPr>
              <w:pStyle w:val="aff6"/>
            </w:pPr>
          </w:p>
        </w:tc>
      </w:tr>
      <w:tr w:rsidR="00DE3C79" w:rsidRPr="00C26455" w14:paraId="6075737E" w14:textId="77777777" w:rsidTr="00F400DA">
        <w:trPr>
          <w:trHeight w:val="397"/>
        </w:trPr>
        <w:tc>
          <w:tcPr>
            <w:tcW w:w="396" w:type="pct"/>
            <w:vMerge/>
            <w:vAlign w:val="center"/>
          </w:tcPr>
          <w:p w14:paraId="1CA654FD" w14:textId="77777777" w:rsidR="00DE3C79" w:rsidRPr="00C26455" w:rsidRDefault="00DE3C79" w:rsidP="00DE3C79">
            <w:pPr>
              <w:pStyle w:val="aff6"/>
            </w:pPr>
          </w:p>
        </w:tc>
        <w:tc>
          <w:tcPr>
            <w:tcW w:w="1479" w:type="pct"/>
            <w:vMerge/>
            <w:vAlign w:val="center"/>
          </w:tcPr>
          <w:p w14:paraId="34173C36" w14:textId="77777777" w:rsidR="00DE3C79" w:rsidRPr="00C26455" w:rsidRDefault="00DE3C79" w:rsidP="00DE3C79">
            <w:pPr>
              <w:pStyle w:val="aff6"/>
            </w:pPr>
          </w:p>
        </w:tc>
        <w:tc>
          <w:tcPr>
            <w:tcW w:w="1196" w:type="pct"/>
            <w:vAlign w:val="center"/>
          </w:tcPr>
          <w:p w14:paraId="7A6DB656" w14:textId="77777777" w:rsidR="00DE3C79" w:rsidRPr="00C26455" w:rsidRDefault="00DE3C79" w:rsidP="00DE3C79">
            <w:pPr>
              <w:pStyle w:val="aff6"/>
            </w:pPr>
            <w:r w:rsidRPr="00C26455">
              <w:t>废</w:t>
            </w:r>
            <w:r w:rsidRPr="00C26455">
              <w:rPr>
                <w:rFonts w:hint="eastAsia"/>
              </w:rPr>
              <w:t>过滤膜</w:t>
            </w:r>
          </w:p>
        </w:tc>
        <w:tc>
          <w:tcPr>
            <w:tcW w:w="1484" w:type="pct"/>
            <w:gridSpan w:val="3"/>
            <w:vMerge/>
            <w:vAlign w:val="center"/>
          </w:tcPr>
          <w:p w14:paraId="5DF8EF76" w14:textId="77777777" w:rsidR="00DE3C79" w:rsidRPr="00C26455" w:rsidRDefault="00DE3C79" w:rsidP="00DE3C79">
            <w:pPr>
              <w:pStyle w:val="aff6"/>
              <w:rPr>
                <w:spacing w:val="-8"/>
              </w:rPr>
            </w:pPr>
          </w:p>
        </w:tc>
        <w:tc>
          <w:tcPr>
            <w:tcW w:w="445" w:type="pct"/>
            <w:vMerge/>
            <w:vAlign w:val="center"/>
          </w:tcPr>
          <w:p w14:paraId="32076333" w14:textId="77777777" w:rsidR="00DE3C79" w:rsidRPr="00C26455" w:rsidRDefault="00DE3C79" w:rsidP="00DE3C79">
            <w:pPr>
              <w:pStyle w:val="aff6"/>
            </w:pPr>
          </w:p>
        </w:tc>
      </w:tr>
      <w:tr w:rsidR="00DE3C79" w:rsidRPr="00C26455" w14:paraId="51BD8474" w14:textId="77777777" w:rsidTr="00F400DA">
        <w:trPr>
          <w:trHeight w:val="397"/>
        </w:trPr>
        <w:tc>
          <w:tcPr>
            <w:tcW w:w="396" w:type="pct"/>
            <w:vMerge/>
            <w:vAlign w:val="center"/>
          </w:tcPr>
          <w:p w14:paraId="14DC8C0E" w14:textId="77777777" w:rsidR="00DE3C79" w:rsidRPr="00C26455" w:rsidRDefault="00DE3C79" w:rsidP="00DE3C79">
            <w:pPr>
              <w:pStyle w:val="aff6"/>
            </w:pPr>
          </w:p>
        </w:tc>
        <w:tc>
          <w:tcPr>
            <w:tcW w:w="1479" w:type="pct"/>
            <w:vMerge/>
            <w:vAlign w:val="center"/>
          </w:tcPr>
          <w:p w14:paraId="6BF5C269" w14:textId="77777777" w:rsidR="00DE3C79" w:rsidRPr="00C26455" w:rsidRDefault="00DE3C79" w:rsidP="00DE3C79">
            <w:pPr>
              <w:pStyle w:val="aff6"/>
            </w:pPr>
          </w:p>
        </w:tc>
        <w:tc>
          <w:tcPr>
            <w:tcW w:w="1196" w:type="pct"/>
            <w:vAlign w:val="center"/>
          </w:tcPr>
          <w:p w14:paraId="4E30215E" w14:textId="77777777" w:rsidR="00DE3C79" w:rsidRPr="00C26455" w:rsidRDefault="00DE3C79" w:rsidP="00DE3C79">
            <w:pPr>
              <w:pStyle w:val="aff6"/>
            </w:pPr>
            <w:r w:rsidRPr="00C26455">
              <w:rPr>
                <w:rFonts w:hint="eastAsia"/>
              </w:rPr>
              <w:t>废活性炭</w:t>
            </w:r>
          </w:p>
        </w:tc>
        <w:tc>
          <w:tcPr>
            <w:tcW w:w="1484" w:type="pct"/>
            <w:gridSpan w:val="3"/>
            <w:vMerge/>
            <w:vAlign w:val="center"/>
          </w:tcPr>
          <w:p w14:paraId="277CEA4B" w14:textId="77777777" w:rsidR="00DE3C79" w:rsidRPr="00C26455" w:rsidRDefault="00DE3C79" w:rsidP="00DE3C79">
            <w:pPr>
              <w:pStyle w:val="aff6"/>
              <w:rPr>
                <w:spacing w:val="-8"/>
              </w:rPr>
            </w:pPr>
          </w:p>
        </w:tc>
        <w:tc>
          <w:tcPr>
            <w:tcW w:w="445" w:type="pct"/>
            <w:vMerge/>
            <w:vAlign w:val="center"/>
          </w:tcPr>
          <w:p w14:paraId="7E34FC3C" w14:textId="77777777" w:rsidR="00DE3C79" w:rsidRPr="00C26455" w:rsidRDefault="00DE3C79" w:rsidP="00DE3C79">
            <w:pPr>
              <w:pStyle w:val="aff6"/>
            </w:pPr>
          </w:p>
        </w:tc>
      </w:tr>
      <w:tr w:rsidR="00DE3C79" w:rsidRPr="00C26455" w14:paraId="0DDC39CD" w14:textId="77777777" w:rsidTr="00F400DA">
        <w:trPr>
          <w:trHeight w:val="397"/>
        </w:trPr>
        <w:tc>
          <w:tcPr>
            <w:tcW w:w="396" w:type="pct"/>
            <w:vMerge/>
            <w:vAlign w:val="center"/>
          </w:tcPr>
          <w:p w14:paraId="6E8F3D50" w14:textId="77777777" w:rsidR="00DE3C79" w:rsidRPr="00C26455" w:rsidRDefault="00DE3C79" w:rsidP="00DE3C79">
            <w:pPr>
              <w:pStyle w:val="aff6"/>
            </w:pPr>
          </w:p>
        </w:tc>
        <w:tc>
          <w:tcPr>
            <w:tcW w:w="1479" w:type="pct"/>
            <w:vMerge/>
            <w:vAlign w:val="center"/>
          </w:tcPr>
          <w:p w14:paraId="08302AD7" w14:textId="77777777" w:rsidR="00DE3C79" w:rsidRPr="00C26455" w:rsidRDefault="00DE3C79" w:rsidP="00DE3C79">
            <w:pPr>
              <w:pStyle w:val="aff6"/>
            </w:pPr>
          </w:p>
        </w:tc>
        <w:tc>
          <w:tcPr>
            <w:tcW w:w="1196" w:type="pct"/>
            <w:vAlign w:val="center"/>
          </w:tcPr>
          <w:p w14:paraId="3AE8287D" w14:textId="77777777" w:rsidR="00DE3C79" w:rsidRPr="00C26455" w:rsidRDefault="00DE3C79" w:rsidP="00DE3C79">
            <w:pPr>
              <w:pStyle w:val="aff6"/>
            </w:pPr>
            <w:r w:rsidRPr="00C26455">
              <w:rPr>
                <w:rFonts w:hint="eastAsia"/>
              </w:rPr>
              <w:t>蒸发浓液</w:t>
            </w:r>
          </w:p>
        </w:tc>
        <w:tc>
          <w:tcPr>
            <w:tcW w:w="1484" w:type="pct"/>
            <w:gridSpan w:val="3"/>
            <w:vMerge/>
            <w:vAlign w:val="center"/>
          </w:tcPr>
          <w:p w14:paraId="77660798" w14:textId="77777777" w:rsidR="00DE3C79" w:rsidRPr="00C26455" w:rsidRDefault="00DE3C79" w:rsidP="00DE3C79">
            <w:pPr>
              <w:pStyle w:val="aff6"/>
              <w:rPr>
                <w:spacing w:val="-8"/>
              </w:rPr>
            </w:pPr>
          </w:p>
        </w:tc>
        <w:tc>
          <w:tcPr>
            <w:tcW w:w="445" w:type="pct"/>
            <w:vMerge/>
            <w:vAlign w:val="center"/>
          </w:tcPr>
          <w:p w14:paraId="203E374D" w14:textId="77777777" w:rsidR="00DE3C79" w:rsidRPr="00C26455" w:rsidRDefault="00DE3C79" w:rsidP="00DE3C79">
            <w:pPr>
              <w:pStyle w:val="aff6"/>
            </w:pPr>
          </w:p>
        </w:tc>
      </w:tr>
      <w:tr w:rsidR="00DE3C79" w:rsidRPr="00C26455" w14:paraId="6FF35209" w14:textId="77777777" w:rsidTr="00F400DA">
        <w:trPr>
          <w:trHeight w:val="397"/>
        </w:trPr>
        <w:tc>
          <w:tcPr>
            <w:tcW w:w="396" w:type="pct"/>
            <w:vMerge/>
            <w:vAlign w:val="center"/>
          </w:tcPr>
          <w:p w14:paraId="54A2231F" w14:textId="77777777" w:rsidR="00DE3C79" w:rsidRPr="00C26455" w:rsidRDefault="00DE3C79" w:rsidP="00DE3C79">
            <w:pPr>
              <w:pStyle w:val="aff6"/>
            </w:pPr>
          </w:p>
        </w:tc>
        <w:tc>
          <w:tcPr>
            <w:tcW w:w="1479" w:type="pct"/>
            <w:vMerge w:val="restart"/>
            <w:vAlign w:val="center"/>
          </w:tcPr>
          <w:p w14:paraId="6B2A3832" w14:textId="77777777" w:rsidR="00DE3C79" w:rsidRPr="00C26455" w:rsidRDefault="00DE3C79" w:rsidP="00DE3C79">
            <w:pPr>
              <w:pStyle w:val="aff6"/>
            </w:pPr>
            <w:r w:rsidRPr="00C26455">
              <w:t>含</w:t>
            </w:r>
            <w:r w:rsidRPr="00C26455">
              <w:rPr>
                <w:rFonts w:hint="eastAsia"/>
              </w:rPr>
              <w:t>镍</w:t>
            </w:r>
            <w:r w:rsidRPr="00C26455">
              <w:t>废水处理设施</w:t>
            </w:r>
          </w:p>
        </w:tc>
        <w:tc>
          <w:tcPr>
            <w:tcW w:w="1196" w:type="pct"/>
            <w:vAlign w:val="center"/>
          </w:tcPr>
          <w:p w14:paraId="4DBAD17F" w14:textId="77777777" w:rsidR="00DE3C79" w:rsidRPr="00C26455" w:rsidRDefault="00DE3C79" w:rsidP="00DE3C79">
            <w:pPr>
              <w:pStyle w:val="aff6"/>
            </w:pPr>
            <w:r w:rsidRPr="00C26455">
              <w:rPr>
                <w:rFonts w:hint="eastAsia"/>
              </w:rPr>
              <w:t>污泥</w:t>
            </w:r>
          </w:p>
        </w:tc>
        <w:tc>
          <w:tcPr>
            <w:tcW w:w="1484" w:type="pct"/>
            <w:gridSpan w:val="3"/>
            <w:vMerge/>
            <w:vAlign w:val="center"/>
          </w:tcPr>
          <w:p w14:paraId="1303CE61" w14:textId="77777777" w:rsidR="00DE3C79" w:rsidRPr="00C26455" w:rsidRDefault="00DE3C79" w:rsidP="00DE3C79">
            <w:pPr>
              <w:pStyle w:val="aff6"/>
            </w:pPr>
          </w:p>
        </w:tc>
        <w:tc>
          <w:tcPr>
            <w:tcW w:w="445" w:type="pct"/>
            <w:vMerge/>
            <w:vAlign w:val="center"/>
          </w:tcPr>
          <w:p w14:paraId="14111F88" w14:textId="77777777" w:rsidR="00DE3C79" w:rsidRPr="00C26455" w:rsidRDefault="00DE3C79" w:rsidP="00DE3C79">
            <w:pPr>
              <w:pStyle w:val="aff6"/>
            </w:pPr>
          </w:p>
        </w:tc>
      </w:tr>
      <w:tr w:rsidR="00DE3C79" w:rsidRPr="00C26455" w14:paraId="1215B145" w14:textId="77777777" w:rsidTr="00F400DA">
        <w:trPr>
          <w:trHeight w:val="397"/>
        </w:trPr>
        <w:tc>
          <w:tcPr>
            <w:tcW w:w="396" w:type="pct"/>
            <w:vMerge/>
            <w:vAlign w:val="center"/>
          </w:tcPr>
          <w:p w14:paraId="649F14DC" w14:textId="77777777" w:rsidR="00DE3C79" w:rsidRPr="00C26455" w:rsidRDefault="00DE3C79" w:rsidP="00DE3C79">
            <w:pPr>
              <w:pStyle w:val="aff6"/>
            </w:pPr>
          </w:p>
        </w:tc>
        <w:tc>
          <w:tcPr>
            <w:tcW w:w="1479" w:type="pct"/>
            <w:vMerge/>
            <w:vAlign w:val="center"/>
          </w:tcPr>
          <w:p w14:paraId="45F023D9" w14:textId="77777777" w:rsidR="00DE3C79" w:rsidRPr="00C26455" w:rsidRDefault="00DE3C79" w:rsidP="00DE3C79">
            <w:pPr>
              <w:pStyle w:val="aff6"/>
            </w:pPr>
          </w:p>
        </w:tc>
        <w:tc>
          <w:tcPr>
            <w:tcW w:w="1196" w:type="pct"/>
            <w:vAlign w:val="center"/>
          </w:tcPr>
          <w:p w14:paraId="289C1333" w14:textId="77777777" w:rsidR="00DE3C79" w:rsidRPr="00C26455" w:rsidRDefault="00DE3C79" w:rsidP="00DE3C79">
            <w:pPr>
              <w:pStyle w:val="aff6"/>
            </w:pPr>
            <w:r w:rsidRPr="00C26455">
              <w:rPr>
                <w:rFonts w:hint="eastAsia"/>
              </w:rPr>
              <w:t>废活性炭</w:t>
            </w:r>
          </w:p>
        </w:tc>
        <w:tc>
          <w:tcPr>
            <w:tcW w:w="1484" w:type="pct"/>
            <w:gridSpan w:val="3"/>
            <w:vMerge/>
            <w:vAlign w:val="center"/>
          </w:tcPr>
          <w:p w14:paraId="06995D6E" w14:textId="77777777" w:rsidR="00DE3C79" w:rsidRPr="00C26455" w:rsidRDefault="00DE3C79" w:rsidP="00DE3C79">
            <w:pPr>
              <w:pStyle w:val="aff6"/>
            </w:pPr>
          </w:p>
        </w:tc>
        <w:tc>
          <w:tcPr>
            <w:tcW w:w="445" w:type="pct"/>
            <w:vMerge/>
            <w:vAlign w:val="center"/>
          </w:tcPr>
          <w:p w14:paraId="44A1E687" w14:textId="77777777" w:rsidR="00DE3C79" w:rsidRPr="00C26455" w:rsidRDefault="00DE3C79" w:rsidP="00DE3C79">
            <w:pPr>
              <w:pStyle w:val="aff6"/>
            </w:pPr>
          </w:p>
        </w:tc>
      </w:tr>
      <w:tr w:rsidR="00DE3C79" w:rsidRPr="00C26455" w14:paraId="0B41ADFA" w14:textId="77777777" w:rsidTr="00F400DA">
        <w:trPr>
          <w:trHeight w:val="397"/>
        </w:trPr>
        <w:tc>
          <w:tcPr>
            <w:tcW w:w="396" w:type="pct"/>
            <w:vMerge/>
            <w:vAlign w:val="center"/>
          </w:tcPr>
          <w:p w14:paraId="653E70F1" w14:textId="77777777" w:rsidR="00DE3C79" w:rsidRPr="00C26455" w:rsidRDefault="00DE3C79" w:rsidP="00DE3C79">
            <w:pPr>
              <w:pStyle w:val="aff6"/>
            </w:pPr>
          </w:p>
        </w:tc>
        <w:tc>
          <w:tcPr>
            <w:tcW w:w="1479" w:type="pct"/>
            <w:vMerge/>
            <w:vAlign w:val="center"/>
          </w:tcPr>
          <w:p w14:paraId="277FB554" w14:textId="77777777" w:rsidR="00DE3C79" w:rsidRPr="00C26455" w:rsidRDefault="00DE3C79" w:rsidP="00DE3C79">
            <w:pPr>
              <w:pStyle w:val="aff6"/>
            </w:pPr>
          </w:p>
        </w:tc>
        <w:tc>
          <w:tcPr>
            <w:tcW w:w="1196" w:type="pct"/>
            <w:vAlign w:val="center"/>
          </w:tcPr>
          <w:p w14:paraId="695C20F1" w14:textId="77777777" w:rsidR="00DE3C79" w:rsidRPr="00C26455" w:rsidRDefault="00DE3C79" w:rsidP="00DE3C79">
            <w:pPr>
              <w:pStyle w:val="aff6"/>
            </w:pPr>
            <w:r w:rsidRPr="00C26455">
              <w:t>废</w:t>
            </w:r>
            <w:r w:rsidRPr="00C26455">
              <w:rPr>
                <w:rFonts w:hint="eastAsia"/>
              </w:rPr>
              <w:t>过滤膜</w:t>
            </w:r>
          </w:p>
        </w:tc>
        <w:tc>
          <w:tcPr>
            <w:tcW w:w="1484" w:type="pct"/>
            <w:gridSpan w:val="3"/>
            <w:vMerge/>
            <w:vAlign w:val="center"/>
          </w:tcPr>
          <w:p w14:paraId="0E68BE0E" w14:textId="77777777" w:rsidR="00DE3C79" w:rsidRPr="00C26455" w:rsidRDefault="00DE3C79" w:rsidP="00DE3C79">
            <w:pPr>
              <w:pStyle w:val="aff6"/>
            </w:pPr>
          </w:p>
        </w:tc>
        <w:tc>
          <w:tcPr>
            <w:tcW w:w="445" w:type="pct"/>
            <w:vMerge/>
            <w:vAlign w:val="center"/>
          </w:tcPr>
          <w:p w14:paraId="634FE644" w14:textId="77777777" w:rsidR="00DE3C79" w:rsidRPr="00C26455" w:rsidRDefault="00DE3C79" w:rsidP="00DE3C79">
            <w:pPr>
              <w:pStyle w:val="aff6"/>
            </w:pPr>
          </w:p>
        </w:tc>
      </w:tr>
      <w:tr w:rsidR="00DE3C79" w:rsidRPr="00C26455" w14:paraId="19DDDA46" w14:textId="77777777" w:rsidTr="00F400DA">
        <w:trPr>
          <w:trHeight w:val="397"/>
        </w:trPr>
        <w:tc>
          <w:tcPr>
            <w:tcW w:w="396" w:type="pct"/>
            <w:vMerge/>
            <w:vAlign w:val="center"/>
          </w:tcPr>
          <w:p w14:paraId="71BBF92E" w14:textId="77777777" w:rsidR="00DE3C79" w:rsidRPr="00C26455" w:rsidRDefault="00DE3C79" w:rsidP="00DE3C79">
            <w:pPr>
              <w:pStyle w:val="aff6"/>
            </w:pPr>
          </w:p>
        </w:tc>
        <w:tc>
          <w:tcPr>
            <w:tcW w:w="1479" w:type="pct"/>
            <w:vMerge/>
            <w:vAlign w:val="center"/>
          </w:tcPr>
          <w:p w14:paraId="53533DBD" w14:textId="77777777" w:rsidR="00DE3C79" w:rsidRPr="00C26455" w:rsidRDefault="00DE3C79" w:rsidP="00DE3C79">
            <w:pPr>
              <w:pStyle w:val="aff6"/>
            </w:pPr>
          </w:p>
        </w:tc>
        <w:tc>
          <w:tcPr>
            <w:tcW w:w="1196" w:type="pct"/>
            <w:vAlign w:val="center"/>
          </w:tcPr>
          <w:p w14:paraId="3B746862" w14:textId="77777777" w:rsidR="00DE3C79" w:rsidRPr="00C26455" w:rsidRDefault="00DE3C79" w:rsidP="00DE3C79">
            <w:pPr>
              <w:pStyle w:val="aff6"/>
            </w:pPr>
            <w:r w:rsidRPr="00C26455">
              <w:rPr>
                <w:rFonts w:hint="eastAsia"/>
              </w:rPr>
              <w:t>蒸发浓液</w:t>
            </w:r>
          </w:p>
        </w:tc>
        <w:tc>
          <w:tcPr>
            <w:tcW w:w="1484" w:type="pct"/>
            <w:gridSpan w:val="3"/>
            <w:vMerge/>
            <w:vAlign w:val="center"/>
          </w:tcPr>
          <w:p w14:paraId="7BD54094" w14:textId="77777777" w:rsidR="00DE3C79" w:rsidRPr="00C26455" w:rsidRDefault="00DE3C79" w:rsidP="00DE3C79">
            <w:pPr>
              <w:pStyle w:val="aff6"/>
            </w:pPr>
          </w:p>
        </w:tc>
        <w:tc>
          <w:tcPr>
            <w:tcW w:w="445" w:type="pct"/>
            <w:vMerge/>
            <w:vAlign w:val="center"/>
          </w:tcPr>
          <w:p w14:paraId="3F1B6AD2" w14:textId="77777777" w:rsidR="00DE3C79" w:rsidRPr="00C26455" w:rsidRDefault="00DE3C79" w:rsidP="00DE3C79">
            <w:pPr>
              <w:pStyle w:val="aff6"/>
            </w:pPr>
          </w:p>
        </w:tc>
      </w:tr>
      <w:tr w:rsidR="00DE3C79" w:rsidRPr="00C26455" w14:paraId="5FEE6C56" w14:textId="77777777" w:rsidTr="00F400DA">
        <w:trPr>
          <w:trHeight w:val="397"/>
        </w:trPr>
        <w:tc>
          <w:tcPr>
            <w:tcW w:w="396" w:type="pct"/>
            <w:vMerge/>
            <w:vAlign w:val="center"/>
          </w:tcPr>
          <w:p w14:paraId="6F0B7D0E" w14:textId="77777777" w:rsidR="00DE3C79" w:rsidRPr="00C26455" w:rsidRDefault="00DE3C79" w:rsidP="00DE3C79">
            <w:pPr>
              <w:pStyle w:val="aff6"/>
            </w:pPr>
          </w:p>
        </w:tc>
        <w:tc>
          <w:tcPr>
            <w:tcW w:w="1479" w:type="pct"/>
            <w:vMerge w:val="restart"/>
            <w:vAlign w:val="center"/>
          </w:tcPr>
          <w:p w14:paraId="26C962D2" w14:textId="77777777" w:rsidR="00DE3C79" w:rsidRPr="00C26455" w:rsidRDefault="00DE3C79" w:rsidP="00DE3C79">
            <w:pPr>
              <w:pStyle w:val="aff6"/>
            </w:pPr>
            <w:r w:rsidRPr="00C26455">
              <w:t>含</w:t>
            </w:r>
            <w:r w:rsidRPr="00C26455">
              <w:rPr>
                <w:rFonts w:hint="eastAsia"/>
              </w:rPr>
              <w:t>铬</w:t>
            </w:r>
            <w:r w:rsidRPr="00C26455">
              <w:t>废水处理设施</w:t>
            </w:r>
          </w:p>
        </w:tc>
        <w:tc>
          <w:tcPr>
            <w:tcW w:w="1196" w:type="pct"/>
            <w:vAlign w:val="center"/>
          </w:tcPr>
          <w:p w14:paraId="16E0D8F3" w14:textId="77777777" w:rsidR="00DE3C79" w:rsidRPr="00C26455" w:rsidRDefault="00DE3C79" w:rsidP="00DE3C79">
            <w:pPr>
              <w:pStyle w:val="aff6"/>
            </w:pPr>
            <w:r w:rsidRPr="00C26455">
              <w:rPr>
                <w:rFonts w:hint="eastAsia"/>
              </w:rPr>
              <w:t>污泥</w:t>
            </w:r>
          </w:p>
        </w:tc>
        <w:tc>
          <w:tcPr>
            <w:tcW w:w="1484" w:type="pct"/>
            <w:gridSpan w:val="3"/>
            <w:vMerge/>
            <w:vAlign w:val="center"/>
          </w:tcPr>
          <w:p w14:paraId="4AEFA0C4" w14:textId="77777777" w:rsidR="00DE3C79" w:rsidRPr="00C26455" w:rsidRDefault="00DE3C79" w:rsidP="00DE3C79">
            <w:pPr>
              <w:pStyle w:val="aff6"/>
            </w:pPr>
          </w:p>
        </w:tc>
        <w:tc>
          <w:tcPr>
            <w:tcW w:w="445" w:type="pct"/>
            <w:vMerge/>
            <w:vAlign w:val="center"/>
          </w:tcPr>
          <w:p w14:paraId="65F76BC6" w14:textId="77777777" w:rsidR="00DE3C79" w:rsidRPr="00C26455" w:rsidRDefault="00DE3C79" w:rsidP="00DE3C79">
            <w:pPr>
              <w:pStyle w:val="aff6"/>
            </w:pPr>
          </w:p>
        </w:tc>
      </w:tr>
      <w:tr w:rsidR="00DE3C79" w:rsidRPr="00C26455" w14:paraId="2183BF29" w14:textId="77777777" w:rsidTr="00F400DA">
        <w:trPr>
          <w:trHeight w:val="397"/>
        </w:trPr>
        <w:tc>
          <w:tcPr>
            <w:tcW w:w="396" w:type="pct"/>
            <w:vMerge/>
            <w:vAlign w:val="center"/>
          </w:tcPr>
          <w:p w14:paraId="58BEFE2D" w14:textId="77777777" w:rsidR="00DE3C79" w:rsidRPr="00C26455" w:rsidRDefault="00DE3C79" w:rsidP="00DE3C79">
            <w:pPr>
              <w:pStyle w:val="aff6"/>
            </w:pPr>
          </w:p>
        </w:tc>
        <w:tc>
          <w:tcPr>
            <w:tcW w:w="1479" w:type="pct"/>
            <w:vMerge/>
            <w:vAlign w:val="center"/>
          </w:tcPr>
          <w:p w14:paraId="3229E382" w14:textId="77777777" w:rsidR="00DE3C79" w:rsidRPr="00C26455" w:rsidRDefault="00DE3C79" w:rsidP="00DE3C79">
            <w:pPr>
              <w:pStyle w:val="aff6"/>
            </w:pPr>
          </w:p>
        </w:tc>
        <w:tc>
          <w:tcPr>
            <w:tcW w:w="1196" w:type="pct"/>
            <w:vAlign w:val="center"/>
          </w:tcPr>
          <w:p w14:paraId="0C09BFEE" w14:textId="77777777" w:rsidR="00DE3C79" w:rsidRPr="00C26455" w:rsidRDefault="00DE3C79" w:rsidP="00DE3C79">
            <w:pPr>
              <w:pStyle w:val="aff6"/>
            </w:pPr>
            <w:r w:rsidRPr="00C26455">
              <w:t>废</w:t>
            </w:r>
            <w:r w:rsidRPr="00C26455">
              <w:rPr>
                <w:rFonts w:hint="eastAsia"/>
              </w:rPr>
              <w:t>过滤膜</w:t>
            </w:r>
          </w:p>
        </w:tc>
        <w:tc>
          <w:tcPr>
            <w:tcW w:w="1484" w:type="pct"/>
            <w:gridSpan w:val="3"/>
            <w:vMerge/>
            <w:vAlign w:val="center"/>
          </w:tcPr>
          <w:p w14:paraId="6D14CECC" w14:textId="77777777" w:rsidR="00DE3C79" w:rsidRPr="00C26455" w:rsidRDefault="00DE3C79" w:rsidP="00DE3C79">
            <w:pPr>
              <w:pStyle w:val="aff6"/>
            </w:pPr>
          </w:p>
        </w:tc>
        <w:tc>
          <w:tcPr>
            <w:tcW w:w="445" w:type="pct"/>
            <w:vMerge/>
            <w:vAlign w:val="center"/>
          </w:tcPr>
          <w:p w14:paraId="524E50EF" w14:textId="77777777" w:rsidR="00DE3C79" w:rsidRPr="00C26455" w:rsidRDefault="00DE3C79" w:rsidP="00DE3C79">
            <w:pPr>
              <w:pStyle w:val="aff6"/>
            </w:pPr>
          </w:p>
        </w:tc>
      </w:tr>
      <w:tr w:rsidR="00DE3C79" w:rsidRPr="00C26455" w14:paraId="448C4BFC" w14:textId="77777777" w:rsidTr="00F400DA">
        <w:trPr>
          <w:trHeight w:val="397"/>
        </w:trPr>
        <w:tc>
          <w:tcPr>
            <w:tcW w:w="396" w:type="pct"/>
            <w:vMerge/>
            <w:vAlign w:val="center"/>
          </w:tcPr>
          <w:p w14:paraId="564955AB" w14:textId="77777777" w:rsidR="00DE3C79" w:rsidRPr="00C26455" w:rsidRDefault="00DE3C79" w:rsidP="00DE3C79">
            <w:pPr>
              <w:pStyle w:val="aff6"/>
            </w:pPr>
          </w:p>
        </w:tc>
        <w:tc>
          <w:tcPr>
            <w:tcW w:w="1479" w:type="pct"/>
            <w:vMerge/>
            <w:vAlign w:val="center"/>
          </w:tcPr>
          <w:p w14:paraId="56686FCA" w14:textId="77777777" w:rsidR="00DE3C79" w:rsidRPr="00C26455" w:rsidRDefault="00DE3C79" w:rsidP="00DE3C79">
            <w:pPr>
              <w:pStyle w:val="aff6"/>
            </w:pPr>
          </w:p>
        </w:tc>
        <w:tc>
          <w:tcPr>
            <w:tcW w:w="1196" w:type="pct"/>
            <w:vAlign w:val="center"/>
          </w:tcPr>
          <w:p w14:paraId="7F957D15" w14:textId="77777777" w:rsidR="00DE3C79" w:rsidRPr="00C26455" w:rsidRDefault="00DE3C79" w:rsidP="00DE3C79">
            <w:pPr>
              <w:pStyle w:val="aff6"/>
            </w:pPr>
            <w:r w:rsidRPr="00C26455">
              <w:rPr>
                <w:rFonts w:hint="eastAsia"/>
              </w:rPr>
              <w:t>废活性炭</w:t>
            </w:r>
          </w:p>
        </w:tc>
        <w:tc>
          <w:tcPr>
            <w:tcW w:w="1484" w:type="pct"/>
            <w:gridSpan w:val="3"/>
            <w:vMerge/>
            <w:vAlign w:val="center"/>
          </w:tcPr>
          <w:p w14:paraId="24EC93A1" w14:textId="77777777" w:rsidR="00DE3C79" w:rsidRPr="00C26455" w:rsidRDefault="00DE3C79" w:rsidP="00DE3C79">
            <w:pPr>
              <w:pStyle w:val="aff6"/>
            </w:pPr>
          </w:p>
        </w:tc>
        <w:tc>
          <w:tcPr>
            <w:tcW w:w="445" w:type="pct"/>
            <w:vMerge/>
            <w:vAlign w:val="center"/>
          </w:tcPr>
          <w:p w14:paraId="22E84ADA" w14:textId="77777777" w:rsidR="00DE3C79" w:rsidRPr="00C26455" w:rsidRDefault="00DE3C79" w:rsidP="00DE3C79">
            <w:pPr>
              <w:pStyle w:val="aff6"/>
            </w:pPr>
          </w:p>
        </w:tc>
      </w:tr>
      <w:tr w:rsidR="00DE3C79" w:rsidRPr="00C26455" w14:paraId="14AA7071" w14:textId="77777777" w:rsidTr="00F400DA">
        <w:trPr>
          <w:trHeight w:val="397"/>
        </w:trPr>
        <w:tc>
          <w:tcPr>
            <w:tcW w:w="396" w:type="pct"/>
            <w:vMerge/>
            <w:vAlign w:val="center"/>
          </w:tcPr>
          <w:p w14:paraId="554BE4A1" w14:textId="77777777" w:rsidR="00DE3C79" w:rsidRPr="00C26455" w:rsidRDefault="00DE3C79" w:rsidP="00DE3C79">
            <w:pPr>
              <w:pStyle w:val="aff6"/>
            </w:pPr>
          </w:p>
        </w:tc>
        <w:tc>
          <w:tcPr>
            <w:tcW w:w="1479" w:type="pct"/>
            <w:vMerge/>
            <w:vAlign w:val="center"/>
          </w:tcPr>
          <w:p w14:paraId="5B8EC569" w14:textId="77777777" w:rsidR="00DE3C79" w:rsidRPr="00C26455" w:rsidRDefault="00DE3C79" w:rsidP="00DE3C79">
            <w:pPr>
              <w:pStyle w:val="aff6"/>
            </w:pPr>
          </w:p>
        </w:tc>
        <w:tc>
          <w:tcPr>
            <w:tcW w:w="1196" w:type="pct"/>
            <w:vAlign w:val="center"/>
          </w:tcPr>
          <w:p w14:paraId="0F382D95" w14:textId="77777777" w:rsidR="00DE3C79" w:rsidRPr="00C26455" w:rsidRDefault="00DE3C79" w:rsidP="00DE3C79">
            <w:pPr>
              <w:pStyle w:val="aff6"/>
            </w:pPr>
            <w:r w:rsidRPr="00C26455">
              <w:rPr>
                <w:rFonts w:hint="eastAsia"/>
              </w:rPr>
              <w:t>蒸发浓液</w:t>
            </w:r>
          </w:p>
        </w:tc>
        <w:tc>
          <w:tcPr>
            <w:tcW w:w="1484" w:type="pct"/>
            <w:gridSpan w:val="3"/>
            <w:vMerge/>
            <w:vAlign w:val="center"/>
          </w:tcPr>
          <w:p w14:paraId="793957D6" w14:textId="77777777" w:rsidR="00DE3C79" w:rsidRPr="00C26455" w:rsidRDefault="00DE3C79" w:rsidP="00DE3C79">
            <w:pPr>
              <w:pStyle w:val="aff6"/>
            </w:pPr>
          </w:p>
        </w:tc>
        <w:tc>
          <w:tcPr>
            <w:tcW w:w="445" w:type="pct"/>
            <w:vMerge/>
            <w:vAlign w:val="center"/>
          </w:tcPr>
          <w:p w14:paraId="27EB9B1D" w14:textId="77777777" w:rsidR="00DE3C79" w:rsidRPr="00C26455" w:rsidRDefault="00DE3C79" w:rsidP="00DE3C79">
            <w:pPr>
              <w:pStyle w:val="aff6"/>
            </w:pPr>
          </w:p>
        </w:tc>
      </w:tr>
      <w:tr w:rsidR="00DE3C79" w:rsidRPr="00C26455" w14:paraId="24B2DB7F" w14:textId="77777777" w:rsidTr="00F400DA">
        <w:trPr>
          <w:trHeight w:val="397"/>
        </w:trPr>
        <w:tc>
          <w:tcPr>
            <w:tcW w:w="396" w:type="pct"/>
            <w:vMerge/>
            <w:vAlign w:val="center"/>
          </w:tcPr>
          <w:p w14:paraId="69A86EC6" w14:textId="77777777" w:rsidR="00DE3C79" w:rsidRPr="00C26455" w:rsidRDefault="00DE3C79" w:rsidP="00DE3C79">
            <w:pPr>
              <w:pStyle w:val="aff6"/>
            </w:pPr>
          </w:p>
        </w:tc>
        <w:tc>
          <w:tcPr>
            <w:tcW w:w="1479" w:type="pct"/>
            <w:vMerge w:val="restart"/>
            <w:vAlign w:val="center"/>
          </w:tcPr>
          <w:p w14:paraId="7DAE85F5" w14:textId="77777777" w:rsidR="00DE3C79" w:rsidRPr="00C26455" w:rsidRDefault="00DE3C79" w:rsidP="00DE3C79">
            <w:pPr>
              <w:pStyle w:val="aff6"/>
            </w:pPr>
            <w:r w:rsidRPr="00C26455">
              <w:rPr>
                <w:rFonts w:hint="eastAsia"/>
              </w:rPr>
              <w:t>冲压</w:t>
            </w:r>
          </w:p>
        </w:tc>
        <w:tc>
          <w:tcPr>
            <w:tcW w:w="1196" w:type="pct"/>
            <w:vAlign w:val="center"/>
          </w:tcPr>
          <w:p w14:paraId="2B55F4A7" w14:textId="77777777" w:rsidR="00DE3C79" w:rsidRPr="00C8009A" w:rsidRDefault="00DE3C79" w:rsidP="00DE3C79">
            <w:pPr>
              <w:pStyle w:val="aff6"/>
            </w:pPr>
            <w:r w:rsidRPr="00C8009A">
              <w:rPr>
                <w:rFonts w:hint="eastAsia"/>
              </w:rPr>
              <w:t>废液压油</w:t>
            </w:r>
          </w:p>
        </w:tc>
        <w:tc>
          <w:tcPr>
            <w:tcW w:w="1484" w:type="pct"/>
            <w:gridSpan w:val="3"/>
            <w:vMerge/>
            <w:vAlign w:val="center"/>
          </w:tcPr>
          <w:p w14:paraId="1B976CD5" w14:textId="77777777" w:rsidR="00DE3C79" w:rsidRPr="00C26455" w:rsidRDefault="00DE3C79" w:rsidP="00DE3C79">
            <w:pPr>
              <w:pStyle w:val="aff6"/>
            </w:pPr>
          </w:p>
        </w:tc>
        <w:tc>
          <w:tcPr>
            <w:tcW w:w="445" w:type="pct"/>
            <w:vMerge/>
            <w:vAlign w:val="center"/>
          </w:tcPr>
          <w:p w14:paraId="1B36E9C5" w14:textId="77777777" w:rsidR="00DE3C79" w:rsidRPr="00C26455" w:rsidRDefault="00DE3C79" w:rsidP="00DE3C79">
            <w:pPr>
              <w:pStyle w:val="aff6"/>
            </w:pPr>
          </w:p>
        </w:tc>
      </w:tr>
      <w:tr w:rsidR="00DE3C79" w:rsidRPr="00C26455" w14:paraId="4E3BDC50" w14:textId="77777777" w:rsidTr="00F400DA">
        <w:trPr>
          <w:trHeight w:val="397"/>
        </w:trPr>
        <w:tc>
          <w:tcPr>
            <w:tcW w:w="396" w:type="pct"/>
            <w:vMerge/>
            <w:vAlign w:val="center"/>
          </w:tcPr>
          <w:p w14:paraId="7C9B6210" w14:textId="77777777" w:rsidR="00DE3C79" w:rsidRPr="00C26455" w:rsidRDefault="00DE3C79" w:rsidP="00DE3C79">
            <w:pPr>
              <w:pStyle w:val="aff6"/>
            </w:pPr>
          </w:p>
        </w:tc>
        <w:tc>
          <w:tcPr>
            <w:tcW w:w="1479" w:type="pct"/>
            <w:vMerge/>
            <w:vAlign w:val="center"/>
          </w:tcPr>
          <w:p w14:paraId="700DF23A" w14:textId="77777777" w:rsidR="00DE3C79" w:rsidRPr="00C26455" w:rsidRDefault="00DE3C79" w:rsidP="00DE3C79">
            <w:pPr>
              <w:pStyle w:val="aff6"/>
            </w:pPr>
          </w:p>
        </w:tc>
        <w:tc>
          <w:tcPr>
            <w:tcW w:w="1196" w:type="pct"/>
            <w:vAlign w:val="center"/>
          </w:tcPr>
          <w:p w14:paraId="621282FE" w14:textId="77777777" w:rsidR="00DE3C79" w:rsidRPr="00C26455" w:rsidRDefault="00DE3C79" w:rsidP="00DE3C79">
            <w:pPr>
              <w:pStyle w:val="aff6"/>
            </w:pPr>
            <w:r w:rsidRPr="00C26455">
              <w:rPr>
                <w:rFonts w:hint="eastAsia"/>
              </w:rPr>
              <w:t>废拉伸油</w:t>
            </w:r>
          </w:p>
        </w:tc>
        <w:tc>
          <w:tcPr>
            <w:tcW w:w="1484" w:type="pct"/>
            <w:gridSpan w:val="3"/>
            <w:vMerge/>
            <w:vAlign w:val="center"/>
          </w:tcPr>
          <w:p w14:paraId="7B384813" w14:textId="77777777" w:rsidR="00DE3C79" w:rsidRPr="00C26455" w:rsidRDefault="00DE3C79" w:rsidP="00DE3C79">
            <w:pPr>
              <w:pStyle w:val="aff6"/>
            </w:pPr>
          </w:p>
        </w:tc>
        <w:tc>
          <w:tcPr>
            <w:tcW w:w="445" w:type="pct"/>
            <w:vMerge/>
            <w:vAlign w:val="center"/>
          </w:tcPr>
          <w:p w14:paraId="39320022" w14:textId="77777777" w:rsidR="00DE3C79" w:rsidRPr="00C26455" w:rsidRDefault="00DE3C79" w:rsidP="00DE3C79">
            <w:pPr>
              <w:pStyle w:val="aff6"/>
            </w:pPr>
          </w:p>
        </w:tc>
      </w:tr>
      <w:tr w:rsidR="00DE3C79" w:rsidRPr="00C26455" w14:paraId="003F51EF" w14:textId="77777777" w:rsidTr="00F400DA">
        <w:trPr>
          <w:trHeight w:val="397"/>
        </w:trPr>
        <w:tc>
          <w:tcPr>
            <w:tcW w:w="396" w:type="pct"/>
            <w:vMerge/>
            <w:vAlign w:val="center"/>
          </w:tcPr>
          <w:p w14:paraId="697FB93C" w14:textId="77777777" w:rsidR="00DE3C79" w:rsidRPr="00C26455" w:rsidRDefault="00DE3C79" w:rsidP="00DE3C79">
            <w:pPr>
              <w:pStyle w:val="aff6"/>
            </w:pPr>
          </w:p>
        </w:tc>
        <w:tc>
          <w:tcPr>
            <w:tcW w:w="1479" w:type="pct"/>
            <w:vMerge/>
            <w:vAlign w:val="center"/>
          </w:tcPr>
          <w:p w14:paraId="63F21A45" w14:textId="77777777" w:rsidR="00DE3C79" w:rsidRPr="00C26455" w:rsidRDefault="00DE3C79" w:rsidP="00DE3C79">
            <w:pPr>
              <w:pStyle w:val="aff6"/>
            </w:pPr>
          </w:p>
        </w:tc>
        <w:tc>
          <w:tcPr>
            <w:tcW w:w="1196" w:type="pct"/>
            <w:vAlign w:val="center"/>
          </w:tcPr>
          <w:p w14:paraId="59E6C359" w14:textId="77777777" w:rsidR="00DE3C79" w:rsidRPr="00C26455" w:rsidRDefault="00DE3C79" w:rsidP="00DE3C79">
            <w:pPr>
              <w:pStyle w:val="aff6"/>
            </w:pPr>
            <w:r w:rsidRPr="00C26455">
              <w:rPr>
                <w:rFonts w:hint="eastAsia"/>
              </w:rPr>
              <w:t>废边角料</w:t>
            </w:r>
          </w:p>
        </w:tc>
        <w:tc>
          <w:tcPr>
            <w:tcW w:w="1484" w:type="pct"/>
            <w:gridSpan w:val="3"/>
            <w:vAlign w:val="center"/>
          </w:tcPr>
          <w:p w14:paraId="04E117F5" w14:textId="77777777" w:rsidR="00DE3C79" w:rsidRPr="00C26455" w:rsidRDefault="00DE3C79" w:rsidP="00DE3C79">
            <w:pPr>
              <w:pStyle w:val="aff6"/>
            </w:pPr>
            <w:r w:rsidRPr="00C26455">
              <w:rPr>
                <w:rFonts w:hint="eastAsia"/>
              </w:rPr>
              <w:t>外售</w:t>
            </w:r>
          </w:p>
        </w:tc>
        <w:tc>
          <w:tcPr>
            <w:tcW w:w="445" w:type="pct"/>
            <w:vMerge w:val="restart"/>
            <w:vAlign w:val="center"/>
          </w:tcPr>
          <w:p w14:paraId="4A60D7B0" w14:textId="77777777" w:rsidR="00DE3C79" w:rsidRPr="00C26455" w:rsidRDefault="00DE3C79" w:rsidP="00DE3C79">
            <w:pPr>
              <w:pStyle w:val="aff6"/>
            </w:pPr>
            <w:r w:rsidRPr="00C26455">
              <w:rPr>
                <w:rFonts w:hint="eastAsia"/>
              </w:rPr>
              <w:t>合理处置</w:t>
            </w:r>
          </w:p>
        </w:tc>
      </w:tr>
      <w:tr w:rsidR="00DE3C79" w:rsidRPr="00C26455" w14:paraId="599B8CC8" w14:textId="77777777" w:rsidTr="00F400DA">
        <w:trPr>
          <w:trHeight w:val="397"/>
        </w:trPr>
        <w:tc>
          <w:tcPr>
            <w:tcW w:w="396" w:type="pct"/>
            <w:vMerge/>
            <w:vAlign w:val="center"/>
          </w:tcPr>
          <w:p w14:paraId="1836ECE2" w14:textId="77777777" w:rsidR="00DE3C79" w:rsidRPr="00C26455" w:rsidRDefault="00DE3C79" w:rsidP="00DE3C79">
            <w:pPr>
              <w:pStyle w:val="aff6"/>
            </w:pPr>
          </w:p>
        </w:tc>
        <w:tc>
          <w:tcPr>
            <w:tcW w:w="1479" w:type="pct"/>
            <w:vAlign w:val="center"/>
          </w:tcPr>
          <w:p w14:paraId="0E2A5048" w14:textId="77777777" w:rsidR="00DE3C79" w:rsidRPr="00C26455" w:rsidRDefault="00DE3C79" w:rsidP="00DE3C79">
            <w:pPr>
              <w:pStyle w:val="aff6"/>
            </w:pPr>
            <w:r w:rsidRPr="00C26455">
              <w:rPr>
                <w:rFonts w:hint="eastAsia"/>
              </w:rPr>
              <w:t>纯水制备</w:t>
            </w:r>
            <w:r>
              <w:rPr>
                <w:rFonts w:hint="eastAsia"/>
              </w:rPr>
              <w:t>设备</w:t>
            </w:r>
          </w:p>
        </w:tc>
        <w:tc>
          <w:tcPr>
            <w:tcW w:w="1196" w:type="pct"/>
            <w:vAlign w:val="center"/>
          </w:tcPr>
          <w:p w14:paraId="08568227" w14:textId="77777777" w:rsidR="00DE3C79" w:rsidRPr="00C26455" w:rsidRDefault="00DE3C79" w:rsidP="00DE3C79">
            <w:pPr>
              <w:pStyle w:val="aff6"/>
            </w:pPr>
            <w:r w:rsidRPr="00C26455">
              <w:rPr>
                <w:rFonts w:hint="eastAsia"/>
              </w:rPr>
              <w:t>废树脂</w:t>
            </w:r>
          </w:p>
        </w:tc>
        <w:tc>
          <w:tcPr>
            <w:tcW w:w="1484" w:type="pct"/>
            <w:gridSpan w:val="3"/>
            <w:vAlign w:val="center"/>
          </w:tcPr>
          <w:p w14:paraId="79CBCD57" w14:textId="77777777" w:rsidR="00DE3C79" w:rsidRPr="00963EFB" w:rsidRDefault="00DE3C79" w:rsidP="00DE3C79">
            <w:pPr>
              <w:pStyle w:val="aff6"/>
              <w:rPr>
                <w:bCs/>
              </w:rPr>
            </w:pPr>
            <w:r w:rsidRPr="00963EFB">
              <w:rPr>
                <w:rFonts w:hint="eastAsia"/>
                <w:bCs/>
              </w:rPr>
              <w:t>厂家回收</w:t>
            </w:r>
          </w:p>
        </w:tc>
        <w:tc>
          <w:tcPr>
            <w:tcW w:w="445" w:type="pct"/>
            <w:vMerge/>
            <w:vAlign w:val="center"/>
          </w:tcPr>
          <w:p w14:paraId="1A917754" w14:textId="77777777" w:rsidR="00DE3C79" w:rsidRPr="00C26455" w:rsidRDefault="00DE3C79" w:rsidP="00DE3C79">
            <w:pPr>
              <w:pStyle w:val="aff6"/>
            </w:pPr>
          </w:p>
        </w:tc>
      </w:tr>
      <w:tr w:rsidR="00DE3C79" w:rsidRPr="00C26455" w14:paraId="4878550F" w14:textId="77777777" w:rsidTr="00F400DA">
        <w:trPr>
          <w:trHeight w:val="397"/>
        </w:trPr>
        <w:tc>
          <w:tcPr>
            <w:tcW w:w="396" w:type="pct"/>
            <w:vAlign w:val="center"/>
          </w:tcPr>
          <w:p w14:paraId="3F74C87F" w14:textId="77777777" w:rsidR="00DE3C79" w:rsidRPr="00C26455" w:rsidRDefault="00DE3C79" w:rsidP="00DE3C79">
            <w:pPr>
              <w:pStyle w:val="aff6"/>
            </w:pPr>
            <w:r w:rsidRPr="00C26455">
              <w:t>噪声</w:t>
            </w:r>
          </w:p>
        </w:tc>
        <w:tc>
          <w:tcPr>
            <w:tcW w:w="1479" w:type="pct"/>
            <w:vAlign w:val="center"/>
          </w:tcPr>
          <w:p w14:paraId="7E3C82EE" w14:textId="77777777" w:rsidR="00DE3C79" w:rsidRPr="00C26455" w:rsidRDefault="00DE3C79" w:rsidP="00DE3C79">
            <w:pPr>
              <w:pStyle w:val="aff6"/>
            </w:pPr>
            <w:r w:rsidRPr="00C26455">
              <w:t>冲床</w:t>
            </w:r>
            <w:r w:rsidRPr="00C26455">
              <w:rPr>
                <w:rFonts w:hint="eastAsia"/>
              </w:rPr>
              <w:t>、</w:t>
            </w:r>
            <w:r>
              <w:rPr>
                <w:rFonts w:hint="eastAsia"/>
              </w:rPr>
              <w:t>包装机、空压机</w:t>
            </w:r>
            <w:r w:rsidRPr="00C26455">
              <w:t>等</w:t>
            </w:r>
          </w:p>
        </w:tc>
        <w:tc>
          <w:tcPr>
            <w:tcW w:w="1196" w:type="pct"/>
            <w:vAlign w:val="center"/>
          </w:tcPr>
          <w:p w14:paraId="7277D9A5" w14:textId="77777777" w:rsidR="00DE3C79" w:rsidRPr="00C26455" w:rsidRDefault="00DE3C79" w:rsidP="00DE3C79">
            <w:pPr>
              <w:pStyle w:val="aff6"/>
            </w:pPr>
            <w:r w:rsidRPr="00C26455">
              <w:t>机械噪声</w:t>
            </w:r>
          </w:p>
        </w:tc>
        <w:tc>
          <w:tcPr>
            <w:tcW w:w="1484" w:type="pct"/>
            <w:gridSpan w:val="3"/>
            <w:vAlign w:val="center"/>
          </w:tcPr>
          <w:p w14:paraId="7AE59270" w14:textId="77777777" w:rsidR="00DE3C79" w:rsidRPr="00C26455" w:rsidRDefault="00DE3C79" w:rsidP="00DE3C79">
            <w:pPr>
              <w:pStyle w:val="aff6"/>
            </w:pPr>
            <w:r w:rsidRPr="00C26455">
              <w:t>减振、隔声</w:t>
            </w:r>
          </w:p>
        </w:tc>
        <w:tc>
          <w:tcPr>
            <w:tcW w:w="445" w:type="pct"/>
            <w:vAlign w:val="center"/>
          </w:tcPr>
          <w:p w14:paraId="542FCA7F" w14:textId="77777777" w:rsidR="00DE3C79" w:rsidRPr="00C26455" w:rsidRDefault="00DE3C79" w:rsidP="00DE3C79">
            <w:pPr>
              <w:pStyle w:val="aff6"/>
            </w:pPr>
            <w:r w:rsidRPr="00C26455">
              <w:rPr>
                <w:rFonts w:hint="eastAsia"/>
              </w:rPr>
              <w:t>厂界</w:t>
            </w:r>
            <w:r w:rsidRPr="00C26455">
              <w:t>达标</w:t>
            </w:r>
          </w:p>
        </w:tc>
      </w:tr>
    </w:tbl>
    <w:p w14:paraId="7F6DF012" w14:textId="589E3DE2" w:rsidR="002915AD" w:rsidRPr="00C26455" w:rsidRDefault="000939D1" w:rsidP="00C02430">
      <w:pPr>
        <w:pStyle w:val="30"/>
        <w:spacing w:before="240" w:after="120"/>
      </w:pPr>
      <w:bookmarkStart w:id="277" w:name="_Toc108122511"/>
      <w:r w:rsidRPr="00C26455">
        <w:rPr>
          <w:rFonts w:hint="eastAsia"/>
        </w:rPr>
        <w:t>物料平衡</w:t>
      </w:r>
      <w:bookmarkEnd w:id="273"/>
      <w:bookmarkEnd w:id="274"/>
      <w:bookmarkEnd w:id="275"/>
      <w:bookmarkEnd w:id="277"/>
    </w:p>
    <w:p w14:paraId="379FDE3F" w14:textId="107E90EA" w:rsidR="002915AD" w:rsidRPr="00C26455" w:rsidRDefault="006D1894" w:rsidP="0056783A">
      <w:pPr>
        <w:ind w:firstLine="480"/>
      </w:pPr>
      <w:r w:rsidRPr="006D1894">
        <w:rPr>
          <w:rFonts w:hAnsi="宋体" w:hint="eastAsia"/>
        </w:rPr>
        <w:t>本项目电池钢壳电镀面积为</w:t>
      </w:r>
      <w:r w:rsidRPr="006D1894">
        <w:rPr>
          <w:rFonts w:hAnsi="宋体" w:hint="eastAsia"/>
        </w:rPr>
        <w:t>1752</w:t>
      </w:r>
      <w:r w:rsidRPr="006D1894">
        <w:rPr>
          <w:rFonts w:hAnsi="宋体" w:hint="eastAsia"/>
        </w:rPr>
        <w:t>万平方米，电镀厚度为</w:t>
      </w:r>
      <w:r w:rsidRPr="006D1894">
        <w:rPr>
          <w:rFonts w:hAnsi="宋体" w:hint="eastAsia"/>
        </w:rPr>
        <w:t>2</w:t>
      </w:r>
      <w:r w:rsidRPr="006D1894">
        <w:rPr>
          <w:rFonts w:hAnsi="宋体" w:hint="eastAsia"/>
        </w:rPr>
        <w:t>微米；负极底盖电镀面积为</w:t>
      </w:r>
      <w:r w:rsidRPr="006D1894">
        <w:rPr>
          <w:rFonts w:hAnsi="宋体" w:hint="eastAsia"/>
        </w:rPr>
        <w:t>288</w:t>
      </w:r>
      <w:r w:rsidRPr="006D1894">
        <w:rPr>
          <w:rFonts w:hAnsi="宋体" w:hint="eastAsia"/>
        </w:rPr>
        <w:t>万平方米，电镀厚度为</w:t>
      </w:r>
      <w:r w:rsidRPr="006D1894">
        <w:rPr>
          <w:rFonts w:hAnsi="宋体" w:hint="eastAsia"/>
        </w:rPr>
        <w:t>5</w:t>
      </w:r>
      <w:r w:rsidRPr="006D1894">
        <w:rPr>
          <w:rFonts w:hAnsi="宋体" w:hint="eastAsia"/>
        </w:rPr>
        <w:t>微米；钢带电镀面积为</w:t>
      </w:r>
      <w:r w:rsidRPr="006D1894">
        <w:rPr>
          <w:rFonts w:hAnsi="宋体" w:hint="eastAsia"/>
        </w:rPr>
        <w:t>1433</w:t>
      </w:r>
      <w:r w:rsidRPr="006D1894">
        <w:rPr>
          <w:rFonts w:hAnsi="宋体" w:hint="eastAsia"/>
        </w:rPr>
        <w:t>万平方米，电镀厚度为</w:t>
      </w:r>
      <w:r w:rsidRPr="006D1894">
        <w:rPr>
          <w:rFonts w:hAnsi="宋体" w:hint="eastAsia"/>
        </w:rPr>
        <w:t>2</w:t>
      </w:r>
      <w:r w:rsidRPr="006D1894">
        <w:rPr>
          <w:rFonts w:hAnsi="宋体" w:hint="eastAsia"/>
        </w:rPr>
        <w:t>微米；电镀层密度为</w:t>
      </w:r>
      <w:r w:rsidRPr="006D1894">
        <w:rPr>
          <w:rFonts w:hAnsi="宋体" w:hint="eastAsia"/>
        </w:rPr>
        <w:t>8.902g/cm</w:t>
      </w:r>
      <w:r w:rsidRPr="006D1894">
        <w:rPr>
          <w:rFonts w:hAnsi="宋体" w:hint="eastAsia"/>
          <w:vertAlign w:val="superscript"/>
        </w:rPr>
        <w:t>3</w:t>
      </w:r>
      <w:r w:rsidRPr="006D1894">
        <w:rPr>
          <w:rFonts w:hAnsi="宋体" w:hint="eastAsia"/>
        </w:rPr>
        <w:t>。根据以上信息对本项目涉及的重金属镍和重金属铬进行物料平衡核算，镍和铬元素平衡见下图</w:t>
      </w:r>
      <w:r w:rsidR="000939D1" w:rsidRPr="00C26455">
        <w:rPr>
          <w:rFonts w:hint="eastAsia"/>
        </w:rPr>
        <w:t>。</w:t>
      </w:r>
    </w:p>
    <w:p w14:paraId="0B1DEC89" w14:textId="42E06A0F" w:rsidR="002915AD" w:rsidRPr="00C26455" w:rsidRDefault="000939D1" w:rsidP="0056783A">
      <w:pPr>
        <w:ind w:firstLine="482"/>
        <w:rPr>
          <w:b/>
          <w:bCs/>
        </w:rPr>
      </w:pPr>
      <w:r w:rsidRPr="00C26455">
        <w:rPr>
          <w:rFonts w:hint="eastAsia"/>
          <w:b/>
          <w:bCs/>
        </w:rPr>
        <w:t>镍元素平衡：</w:t>
      </w:r>
    </w:p>
    <w:p w14:paraId="1607E87D" w14:textId="6A94ADE8" w:rsidR="002915AD" w:rsidRPr="00C26455" w:rsidRDefault="00A04356" w:rsidP="0053280F">
      <w:pPr>
        <w:pStyle w:val="aff8"/>
        <w:numPr>
          <w:ilvl w:val="0"/>
          <w:numId w:val="3"/>
        </w:numPr>
        <w:spacing w:line="520" w:lineRule="exact"/>
        <w:ind w:firstLineChars="200" w:firstLine="482"/>
        <w:jc w:val="left"/>
      </w:pPr>
      <w:r>
        <w:rPr>
          <w:rFonts w:hint="eastAsia"/>
          <w:noProof/>
        </w:rPr>
        <w:t>电池钢壳</w:t>
      </w:r>
      <w:r w:rsidR="000939D1" w:rsidRPr="00A04356">
        <w:rPr>
          <w:rFonts w:hint="eastAsia"/>
        </w:rPr>
        <w:t>生产线</w:t>
      </w:r>
    </w:p>
    <w:p w14:paraId="486EB709" w14:textId="12349F99" w:rsidR="00E01F42" w:rsidRPr="00C26455" w:rsidRDefault="00E01F42">
      <w:pPr>
        <w:pStyle w:val="aff8"/>
      </w:pPr>
    </w:p>
    <w:p w14:paraId="5A70B3E0" w14:textId="07DB6F27" w:rsidR="002915AD" w:rsidRPr="00C26455" w:rsidRDefault="00310512">
      <w:pPr>
        <w:pStyle w:val="aff8"/>
      </w:pPr>
      <w:r>
        <w:rPr>
          <w:noProof/>
        </w:rPr>
        <w:object w:dxaOrig="1440" w:dyaOrig="1440" w14:anchorId="32F1FF13">
          <v:shape id="_x0000_s2458" type="#_x0000_t75" style="position:absolute;left:0;text-align:left;margin-left:.1pt;margin-top:11.95pt;width:415.2pt;height:79.8pt;z-index:251819008;mso-position-horizontal-relative:text;mso-position-vertical-relative:text;mso-width-relative:page;mso-height-relative:page">
            <v:imagedata r:id="rId46" o:title=""/>
          </v:shape>
          <o:OLEObject Type="Embed" ProgID="Visio.Drawing.11" ShapeID="_x0000_s2458" DrawAspect="Content" ObjectID="_1773127549" r:id="rId47"/>
        </w:object>
      </w:r>
    </w:p>
    <w:p w14:paraId="30B18FE3" w14:textId="15A62965" w:rsidR="002915AD" w:rsidRPr="00C26455" w:rsidRDefault="002915AD">
      <w:pPr>
        <w:pStyle w:val="aff8"/>
      </w:pPr>
    </w:p>
    <w:p w14:paraId="26E9C671" w14:textId="57391540" w:rsidR="002915AD" w:rsidRPr="00C26455" w:rsidRDefault="002915AD">
      <w:pPr>
        <w:pStyle w:val="aff8"/>
      </w:pPr>
    </w:p>
    <w:p w14:paraId="716EA1C2" w14:textId="40C4EBB0" w:rsidR="002915AD" w:rsidRPr="00C26455" w:rsidRDefault="002915AD">
      <w:pPr>
        <w:pStyle w:val="aff8"/>
      </w:pPr>
    </w:p>
    <w:p w14:paraId="3C407EF8" w14:textId="698E5083" w:rsidR="002915AD" w:rsidRPr="00C26455" w:rsidRDefault="002915AD" w:rsidP="00263CB4">
      <w:pPr>
        <w:pStyle w:val="aff8"/>
        <w:jc w:val="both"/>
      </w:pPr>
    </w:p>
    <w:p w14:paraId="581494DF" w14:textId="77777777" w:rsidR="00A8731F" w:rsidRDefault="00A8731F" w:rsidP="00263CB4">
      <w:pPr>
        <w:pStyle w:val="aff8"/>
        <w:jc w:val="both"/>
      </w:pPr>
    </w:p>
    <w:p w14:paraId="1EF4BCDE" w14:textId="537D71C3" w:rsidR="00A04356" w:rsidRDefault="00A04356" w:rsidP="00263CB4">
      <w:pPr>
        <w:pStyle w:val="aff8"/>
        <w:jc w:val="both"/>
      </w:pPr>
    </w:p>
    <w:p w14:paraId="48BB043C" w14:textId="77777777" w:rsidR="00462E94" w:rsidRDefault="00462E94" w:rsidP="00263CB4">
      <w:pPr>
        <w:pStyle w:val="aff8"/>
        <w:jc w:val="both"/>
      </w:pPr>
    </w:p>
    <w:p w14:paraId="01942628" w14:textId="77777777" w:rsidR="00462E94" w:rsidRPr="00B07E42" w:rsidRDefault="00462E94" w:rsidP="00263CB4">
      <w:pPr>
        <w:pStyle w:val="aff8"/>
        <w:jc w:val="both"/>
      </w:pPr>
    </w:p>
    <w:p w14:paraId="28A01CC9" w14:textId="5D304F63" w:rsidR="00E01F42" w:rsidRDefault="00B07E42" w:rsidP="0053280F">
      <w:pPr>
        <w:pStyle w:val="aff8"/>
        <w:numPr>
          <w:ilvl w:val="0"/>
          <w:numId w:val="3"/>
        </w:numPr>
        <w:ind w:firstLineChars="200" w:firstLine="482"/>
        <w:jc w:val="left"/>
      </w:pPr>
      <w:r w:rsidRPr="00B07E42">
        <w:rPr>
          <w:rFonts w:hint="eastAsia"/>
        </w:rPr>
        <w:t>负极底盖</w:t>
      </w:r>
      <w:r w:rsidR="000939D1" w:rsidRPr="00B07E42">
        <w:rPr>
          <w:rFonts w:hint="eastAsia"/>
        </w:rPr>
        <w:t>生产线</w:t>
      </w:r>
    </w:p>
    <w:p w14:paraId="35E8EA0B" w14:textId="6D43491E" w:rsidR="00242C6F" w:rsidRDefault="00242C6F" w:rsidP="00242C6F">
      <w:pPr>
        <w:ind w:left="480" w:firstLineChars="0" w:firstLine="0"/>
      </w:pPr>
    </w:p>
    <w:p w14:paraId="2A43538F" w14:textId="4958F471" w:rsidR="00242C6F" w:rsidRDefault="00310512" w:rsidP="00242C6F">
      <w:pPr>
        <w:ind w:left="480" w:firstLineChars="0" w:firstLine="0"/>
      </w:pPr>
      <w:r>
        <w:rPr>
          <w:noProof/>
        </w:rPr>
        <w:object w:dxaOrig="1440" w:dyaOrig="1440" w14:anchorId="008D2ACD">
          <v:shape id="_x0000_s2459" type="#_x0000_t75" style="position:absolute;left:0;text-align:left;margin-left:.1pt;margin-top:4.6pt;width:415.2pt;height:79.8pt;z-index:251820032;mso-position-horizontal-relative:text;mso-position-vertical-relative:text;mso-width-relative:page;mso-height-relative:page">
            <v:imagedata r:id="rId48" o:title=""/>
          </v:shape>
          <o:OLEObject Type="Embed" ProgID="Visio.Drawing.11" ShapeID="_x0000_s2459" DrawAspect="Content" ObjectID="_1773127550" r:id="rId49"/>
        </w:object>
      </w:r>
    </w:p>
    <w:p w14:paraId="5A04B2D1" w14:textId="77777777" w:rsidR="00242C6F" w:rsidRDefault="00242C6F" w:rsidP="00242C6F">
      <w:pPr>
        <w:ind w:left="480" w:firstLineChars="0" w:firstLine="0"/>
      </w:pPr>
    </w:p>
    <w:p w14:paraId="5BD3FF4B" w14:textId="77777777" w:rsidR="00242C6F" w:rsidRDefault="00242C6F" w:rsidP="00242C6F">
      <w:pPr>
        <w:ind w:left="480" w:firstLineChars="0" w:firstLine="0"/>
      </w:pPr>
    </w:p>
    <w:p w14:paraId="67054F32" w14:textId="77777777" w:rsidR="007C1C54" w:rsidRDefault="007C1C54" w:rsidP="00242C6F">
      <w:pPr>
        <w:ind w:left="480" w:firstLineChars="0" w:firstLine="0"/>
      </w:pPr>
    </w:p>
    <w:p w14:paraId="66E71F73" w14:textId="0698AB02" w:rsidR="00242C6F" w:rsidRPr="00B07E42" w:rsidRDefault="00242C6F" w:rsidP="0053280F">
      <w:pPr>
        <w:pStyle w:val="aff8"/>
        <w:numPr>
          <w:ilvl w:val="0"/>
          <w:numId w:val="3"/>
        </w:numPr>
        <w:ind w:firstLineChars="200" w:firstLine="482"/>
        <w:jc w:val="left"/>
      </w:pPr>
      <w:r>
        <w:rPr>
          <w:rFonts w:hint="eastAsia"/>
        </w:rPr>
        <w:t>钢带生产线</w:t>
      </w:r>
    </w:p>
    <w:p w14:paraId="217D0278" w14:textId="31048871" w:rsidR="002915AD" w:rsidRPr="00C26455" w:rsidRDefault="002915AD">
      <w:pPr>
        <w:pStyle w:val="aff8"/>
        <w:jc w:val="left"/>
      </w:pPr>
    </w:p>
    <w:p w14:paraId="53D478F4" w14:textId="53E68E47" w:rsidR="002915AD" w:rsidRPr="00C26455" w:rsidRDefault="00310512">
      <w:pPr>
        <w:pStyle w:val="aff8"/>
      </w:pPr>
      <w:r>
        <w:rPr>
          <w:noProof/>
          <w:u w:val="single"/>
        </w:rPr>
        <w:object w:dxaOrig="1440" w:dyaOrig="1440" w14:anchorId="40374099">
          <v:shape id="_x0000_s2460" type="#_x0000_t75" style="position:absolute;left:0;text-align:left;margin-left:.15pt;margin-top:4.6pt;width:415.2pt;height:81pt;z-index:251821056;mso-position-horizontal-relative:text;mso-position-vertical-relative:text;mso-width-relative:page;mso-height-relative:page">
            <v:imagedata r:id="rId50" o:title=""/>
          </v:shape>
          <o:OLEObject Type="Embed" ProgID="Visio.Drawing.11" ShapeID="_x0000_s2460" DrawAspect="Content" ObjectID="_1773127551" r:id="rId51"/>
        </w:object>
      </w:r>
    </w:p>
    <w:p w14:paraId="19310DCC" w14:textId="77777777" w:rsidR="002915AD" w:rsidRPr="00C26455" w:rsidRDefault="002915AD">
      <w:pPr>
        <w:pStyle w:val="aff8"/>
      </w:pPr>
    </w:p>
    <w:p w14:paraId="09EB06D5" w14:textId="10B61C48" w:rsidR="002915AD" w:rsidRPr="00C26455" w:rsidRDefault="002915AD">
      <w:pPr>
        <w:pStyle w:val="aff8"/>
      </w:pPr>
    </w:p>
    <w:p w14:paraId="6715DAD5" w14:textId="55EC1514" w:rsidR="002915AD" w:rsidRPr="00C26455" w:rsidRDefault="002915AD" w:rsidP="00FA38AE">
      <w:pPr>
        <w:pStyle w:val="aff8"/>
        <w:jc w:val="both"/>
      </w:pPr>
    </w:p>
    <w:p w14:paraId="412398AC" w14:textId="39FEAC0E" w:rsidR="00B878E0" w:rsidRPr="00C26455" w:rsidRDefault="00B878E0" w:rsidP="00AF43EA">
      <w:pPr>
        <w:pStyle w:val="aff8"/>
        <w:rPr>
          <w:u w:val="single"/>
        </w:rPr>
      </w:pPr>
    </w:p>
    <w:p w14:paraId="45C66996" w14:textId="77777777" w:rsidR="005271FD" w:rsidRDefault="005271FD" w:rsidP="00AF43EA">
      <w:pPr>
        <w:pStyle w:val="aff8"/>
        <w:rPr>
          <w:u w:val="single"/>
        </w:rPr>
      </w:pPr>
    </w:p>
    <w:p w14:paraId="60C2827E" w14:textId="77777777" w:rsidR="000E156A" w:rsidRDefault="000E156A" w:rsidP="00AF43EA">
      <w:pPr>
        <w:pStyle w:val="aff8"/>
        <w:rPr>
          <w:u w:val="single"/>
        </w:rPr>
      </w:pPr>
    </w:p>
    <w:p w14:paraId="7035A9F3" w14:textId="77777777" w:rsidR="00462E94" w:rsidRDefault="00462E94" w:rsidP="00AF43EA">
      <w:pPr>
        <w:pStyle w:val="aff8"/>
      </w:pPr>
    </w:p>
    <w:p w14:paraId="15B42E86" w14:textId="14CBF9AA" w:rsidR="002915AD" w:rsidRPr="00B07E42" w:rsidRDefault="000939D1" w:rsidP="00AF43EA">
      <w:pPr>
        <w:pStyle w:val="aff8"/>
      </w:pPr>
      <w:r w:rsidRPr="00B07E42">
        <w:rPr>
          <w:rFonts w:hint="eastAsia"/>
        </w:rPr>
        <w:t>图</w:t>
      </w:r>
      <w:r w:rsidRPr="00B07E42">
        <w:rPr>
          <w:rFonts w:hint="eastAsia"/>
        </w:rPr>
        <w:t>3-</w:t>
      </w:r>
      <w:r w:rsidR="000565F9" w:rsidRPr="00B07E42">
        <w:rPr>
          <w:rFonts w:hint="eastAsia"/>
        </w:rPr>
        <w:t>4</w:t>
      </w:r>
      <w:r w:rsidRPr="00B07E42">
        <w:rPr>
          <w:rFonts w:hint="eastAsia"/>
        </w:rPr>
        <w:t xml:space="preserve">           </w:t>
      </w:r>
      <w:r w:rsidRPr="00B07E42">
        <w:rPr>
          <w:rFonts w:hint="eastAsia"/>
        </w:rPr>
        <w:t>镍平衡图</w:t>
      </w:r>
      <w:r w:rsidRPr="00B07E42">
        <w:rPr>
          <w:rFonts w:hint="eastAsia"/>
        </w:rPr>
        <w:t xml:space="preserve">          </w:t>
      </w:r>
      <w:r w:rsidRPr="00B07E42">
        <w:rPr>
          <w:rFonts w:hint="eastAsia"/>
        </w:rPr>
        <w:t>单位：</w:t>
      </w:r>
      <w:r w:rsidRPr="00B07E42">
        <w:rPr>
          <w:rFonts w:hint="eastAsia"/>
        </w:rPr>
        <w:t>t/a</w:t>
      </w:r>
    </w:p>
    <w:p w14:paraId="3C699037" w14:textId="115B1118" w:rsidR="00A8731F" w:rsidRPr="00C26455" w:rsidRDefault="00A8731F">
      <w:pPr>
        <w:pStyle w:val="aff8"/>
        <w:jc w:val="left"/>
      </w:pPr>
    </w:p>
    <w:p w14:paraId="38CE5709" w14:textId="5973B84F" w:rsidR="002915AD" w:rsidRPr="00C26455" w:rsidRDefault="000939D1">
      <w:pPr>
        <w:pStyle w:val="aff8"/>
        <w:jc w:val="left"/>
      </w:pPr>
      <w:r w:rsidRPr="00C26455">
        <w:rPr>
          <w:rFonts w:hint="eastAsia"/>
        </w:rPr>
        <w:t>铬元素平衡：</w:t>
      </w:r>
    </w:p>
    <w:p w14:paraId="6E4F4AF2" w14:textId="2B12E3D3" w:rsidR="005251CE" w:rsidRDefault="005251CE">
      <w:pPr>
        <w:pStyle w:val="aff8"/>
      </w:pPr>
    </w:p>
    <w:p w14:paraId="5EEDD1EE" w14:textId="5121960E" w:rsidR="002915AD" w:rsidRPr="00C26455" w:rsidRDefault="002915AD">
      <w:pPr>
        <w:pStyle w:val="aff8"/>
      </w:pPr>
    </w:p>
    <w:p w14:paraId="649B733F" w14:textId="10867546" w:rsidR="002915AD" w:rsidRPr="00C26455" w:rsidRDefault="00310512">
      <w:pPr>
        <w:pStyle w:val="aff8"/>
      </w:pPr>
      <w:r>
        <w:rPr>
          <w:noProof/>
        </w:rPr>
        <w:object w:dxaOrig="1440" w:dyaOrig="1440" w14:anchorId="06CFA428">
          <v:shape id="_x0000_s2461" type="#_x0000_t75" style="position:absolute;left:0;text-align:left;margin-left:.15pt;margin-top:.95pt;width:415.65pt;height:116.75pt;z-index:251822080;mso-position-horizontal-relative:text;mso-position-vertical-relative:text;mso-width-relative:page;mso-height-relative:page">
            <v:imagedata r:id="rId52" o:title=""/>
          </v:shape>
          <o:OLEObject Type="Embed" ProgID="Visio.Drawing.11" ShapeID="_x0000_s2461" DrawAspect="Content" ObjectID="_1773127552" r:id="rId53"/>
        </w:object>
      </w:r>
    </w:p>
    <w:p w14:paraId="3AA12548" w14:textId="5E2AA9AC" w:rsidR="002915AD" w:rsidRPr="00C26455" w:rsidRDefault="002915AD">
      <w:pPr>
        <w:pStyle w:val="aff8"/>
      </w:pPr>
    </w:p>
    <w:p w14:paraId="53201C7D" w14:textId="77777777" w:rsidR="002915AD" w:rsidRPr="00C26455" w:rsidRDefault="002915AD">
      <w:pPr>
        <w:pStyle w:val="aff8"/>
      </w:pPr>
    </w:p>
    <w:p w14:paraId="11F1BF61" w14:textId="77777777" w:rsidR="002915AD" w:rsidRPr="00C26455" w:rsidRDefault="002915AD">
      <w:pPr>
        <w:pStyle w:val="aff8"/>
      </w:pPr>
    </w:p>
    <w:p w14:paraId="0247A929" w14:textId="77777777" w:rsidR="002915AD" w:rsidRPr="00C26455" w:rsidRDefault="002915AD">
      <w:pPr>
        <w:pStyle w:val="aff8"/>
      </w:pPr>
    </w:p>
    <w:p w14:paraId="123130DC" w14:textId="77777777" w:rsidR="002915AD" w:rsidRPr="00C26455" w:rsidRDefault="002915AD">
      <w:pPr>
        <w:pStyle w:val="aff8"/>
      </w:pPr>
    </w:p>
    <w:p w14:paraId="042C2CCA" w14:textId="08859EBF" w:rsidR="002915AD" w:rsidRPr="00C26455" w:rsidRDefault="002915AD">
      <w:pPr>
        <w:pStyle w:val="aff8"/>
      </w:pPr>
    </w:p>
    <w:p w14:paraId="2DBEE2BA" w14:textId="4FD1536B" w:rsidR="002915AD" w:rsidRPr="00C26455" w:rsidRDefault="002915AD">
      <w:pPr>
        <w:pStyle w:val="aff8"/>
      </w:pPr>
    </w:p>
    <w:p w14:paraId="150BC25F" w14:textId="77777777" w:rsidR="006A447F" w:rsidRDefault="006A447F" w:rsidP="006A447F">
      <w:pPr>
        <w:pStyle w:val="aff8"/>
        <w:jc w:val="both"/>
        <w:rPr>
          <w:u w:val="single"/>
        </w:rPr>
      </w:pPr>
    </w:p>
    <w:p w14:paraId="67B6CBE3" w14:textId="77777777" w:rsidR="006A447F" w:rsidRDefault="006A447F">
      <w:pPr>
        <w:pStyle w:val="aff8"/>
        <w:rPr>
          <w:u w:val="single"/>
        </w:rPr>
      </w:pPr>
    </w:p>
    <w:p w14:paraId="4BD8B522" w14:textId="7F2C75F9" w:rsidR="002915AD" w:rsidRPr="006A447F" w:rsidRDefault="000939D1">
      <w:pPr>
        <w:pStyle w:val="aff8"/>
      </w:pPr>
      <w:r w:rsidRPr="006A447F">
        <w:rPr>
          <w:rFonts w:hint="eastAsia"/>
        </w:rPr>
        <w:t>图</w:t>
      </w:r>
      <w:r w:rsidRPr="006A447F">
        <w:rPr>
          <w:rFonts w:hint="eastAsia"/>
        </w:rPr>
        <w:t>3-</w:t>
      </w:r>
      <w:r w:rsidR="000565F9" w:rsidRPr="006A447F">
        <w:rPr>
          <w:rFonts w:hint="eastAsia"/>
        </w:rPr>
        <w:t>5</w:t>
      </w:r>
      <w:r w:rsidRPr="006A447F">
        <w:rPr>
          <w:rFonts w:hint="eastAsia"/>
        </w:rPr>
        <w:t xml:space="preserve">   </w:t>
      </w:r>
      <w:r w:rsidR="000747C1" w:rsidRPr="006A447F">
        <w:t xml:space="preserve"> </w:t>
      </w:r>
      <w:r w:rsidRPr="006A447F">
        <w:rPr>
          <w:rFonts w:hint="eastAsia"/>
        </w:rPr>
        <w:t xml:space="preserve">  </w:t>
      </w:r>
      <w:r w:rsidR="009F5205" w:rsidRPr="006A447F">
        <w:t xml:space="preserve"> </w:t>
      </w:r>
      <w:r w:rsidRPr="006A447F">
        <w:rPr>
          <w:rFonts w:hint="eastAsia"/>
        </w:rPr>
        <w:t xml:space="preserve">     </w:t>
      </w:r>
      <w:r w:rsidRPr="006A447F">
        <w:rPr>
          <w:rFonts w:hint="eastAsia"/>
        </w:rPr>
        <w:t>铬平衡图</w:t>
      </w:r>
      <w:r w:rsidRPr="006A447F">
        <w:rPr>
          <w:rFonts w:hint="eastAsia"/>
        </w:rPr>
        <w:t xml:space="preserve">    </w:t>
      </w:r>
      <w:r w:rsidR="009F5205" w:rsidRPr="006A447F">
        <w:t xml:space="preserve"> </w:t>
      </w:r>
      <w:r w:rsidRPr="006A447F">
        <w:rPr>
          <w:rFonts w:hint="eastAsia"/>
        </w:rPr>
        <w:t xml:space="preserve">     </w:t>
      </w:r>
      <w:r w:rsidRPr="006A447F">
        <w:rPr>
          <w:rFonts w:hint="eastAsia"/>
        </w:rPr>
        <w:t>单位：</w:t>
      </w:r>
      <w:r w:rsidRPr="006A447F">
        <w:rPr>
          <w:rFonts w:hint="eastAsia"/>
        </w:rPr>
        <w:t>t/a</w:t>
      </w:r>
    </w:p>
    <w:p w14:paraId="0B46EBE8" w14:textId="3AD4CD77" w:rsidR="00E159FC" w:rsidRPr="00C26455" w:rsidRDefault="00E159FC">
      <w:pPr>
        <w:pStyle w:val="aff8"/>
      </w:pPr>
    </w:p>
    <w:p w14:paraId="4630E752" w14:textId="77777777" w:rsidR="00B878E0" w:rsidRPr="00C26455" w:rsidRDefault="00B878E0" w:rsidP="00FE758D">
      <w:pPr>
        <w:pStyle w:val="aff8"/>
        <w:jc w:val="left"/>
        <w:rPr>
          <w:u w:val="single"/>
        </w:rPr>
      </w:pPr>
    </w:p>
    <w:p w14:paraId="53A9C001" w14:textId="36E8EEFF" w:rsidR="002915AD" w:rsidRPr="00C26455" w:rsidRDefault="000939D1">
      <w:pPr>
        <w:pStyle w:val="30"/>
        <w:spacing w:before="240" w:after="120"/>
      </w:pPr>
      <w:bookmarkStart w:id="278" w:name="_Toc108122512"/>
      <w:r w:rsidRPr="00C26455">
        <w:rPr>
          <w:rFonts w:hint="eastAsia"/>
        </w:rPr>
        <w:t>水平衡</w:t>
      </w:r>
      <w:bookmarkEnd w:id="278"/>
    </w:p>
    <w:p w14:paraId="20AF2476" w14:textId="405E8D74" w:rsidR="00FE758D" w:rsidRDefault="000939D1" w:rsidP="00FE758D">
      <w:pPr>
        <w:ind w:firstLine="480"/>
      </w:pPr>
      <w:r w:rsidRPr="00C26455">
        <w:rPr>
          <w:rFonts w:hint="eastAsia"/>
        </w:rPr>
        <w:t>本项目的水平衡图见下图。</w:t>
      </w:r>
    </w:p>
    <w:p w14:paraId="4CCEA901" w14:textId="77777777" w:rsidR="00CA32D3" w:rsidRDefault="00CA32D3" w:rsidP="00FE758D">
      <w:pPr>
        <w:ind w:firstLine="480"/>
      </w:pPr>
    </w:p>
    <w:p w14:paraId="0A810BF1" w14:textId="77777777" w:rsidR="00CA32D3" w:rsidRPr="00C26455" w:rsidRDefault="00CA32D3" w:rsidP="00FE758D">
      <w:pPr>
        <w:ind w:firstLine="480"/>
      </w:pPr>
    </w:p>
    <w:p w14:paraId="3DD8963B" w14:textId="4BD696CA" w:rsidR="002915AD" w:rsidRPr="00C26455" w:rsidRDefault="002915AD">
      <w:pPr>
        <w:ind w:firstLineChars="0" w:firstLine="0"/>
        <w:jc w:val="center"/>
      </w:pPr>
    </w:p>
    <w:p w14:paraId="39082CCD" w14:textId="334FCAAB" w:rsidR="002915AD" w:rsidRPr="00C26455" w:rsidRDefault="002915AD">
      <w:pPr>
        <w:ind w:firstLineChars="0" w:firstLine="0"/>
        <w:jc w:val="center"/>
      </w:pPr>
    </w:p>
    <w:p w14:paraId="09AB865F" w14:textId="29546487" w:rsidR="002915AD" w:rsidRPr="00C26455" w:rsidRDefault="002915AD">
      <w:pPr>
        <w:ind w:firstLineChars="0" w:firstLine="0"/>
        <w:jc w:val="center"/>
      </w:pPr>
    </w:p>
    <w:p w14:paraId="144EB272" w14:textId="77777777" w:rsidR="002915AD" w:rsidRPr="00C26455" w:rsidRDefault="002915AD">
      <w:pPr>
        <w:ind w:firstLineChars="0" w:firstLine="0"/>
        <w:jc w:val="center"/>
      </w:pPr>
    </w:p>
    <w:p w14:paraId="6292B1DE" w14:textId="77777777" w:rsidR="007C1C54" w:rsidRDefault="007C1C54" w:rsidP="007C1C54">
      <w:pPr>
        <w:ind w:firstLineChars="0" w:firstLine="0"/>
      </w:pPr>
    </w:p>
    <w:p w14:paraId="5DB9C0FC" w14:textId="285511A5" w:rsidR="002915AD" w:rsidRPr="00C26455" w:rsidRDefault="00310512" w:rsidP="007C1C54">
      <w:pPr>
        <w:ind w:firstLineChars="0" w:firstLine="0"/>
      </w:pPr>
      <w:r>
        <w:rPr>
          <w:noProof/>
        </w:rPr>
        <w:lastRenderedPageBreak/>
        <w:object w:dxaOrig="1440" w:dyaOrig="1440" w14:anchorId="6D815F75">
          <v:shape id="_x0000_s2462" type="#_x0000_t75" style="position:absolute;left:0;text-align:left;margin-left:63.55pt;margin-top:.05pt;width:288.05pt;height:657.85pt;z-index:251823104;mso-position-horizontal-relative:text;mso-position-vertical-relative:text;mso-width-relative:page;mso-height-relative:page">
            <v:imagedata r:id="rId54" o:title=""/>
          </v:shape>
          <o:OLEObject Type="Embed" ProgID="Visio.Drawing.11" ShapeID="_x0000_s2462" DrawAspect="Content" ObjectID="_1773127553" r:id="rId55"/>
        </w:object>
      </w:r>
    </w:p>
    <w:p w14:paraId="3A2D5DB0" w14:textId="1BA5EAEE" w:rsidR="002915AD" w:rsidRPr="00C26455" w:rsidRDefault="002915AD">
      <w:pPr>
        <w:ind w:firstLineChars="0" w:firstLine="0"/>
        <w:jc w:val="center"/>
      </w:pPr>
    </w:p>
    <w:p w14:paraId="796FF01E" w14:textId="77777777" w:rsidR="002915AD" w:rsidRPr="00C26455" w:rsidRDefault="002915AD">
      <w:pPr>
        <w:ind w:firstLineChars="0" w:firstLine="0"/>
        <w:jc w:val="center"/>
      </w:pPr>
    </w:p>
    <w:p w14:paraId="565B9E2A" w14:textId="77777777" w:rsidR="002915AD" w:rsidRPr="00C26455" w:rsidRDefault="002915AD">
      <w:pPr>
        <w:ind w:firstLineChars="0" w:firstLine="0"/>
        <w:jc w:val="center"/>
      </w:pPr>
    </w:p>
    <w:p w14:paraId="13CFA76C" w14:textId="77777777" w:rsidR="002915AD" w:rsidRPr="00C26455" w:rsidRDefault="002915AD">
      <w:pPr>
        <w:ind w:firstLineChars="0" w:firstLine="0"/>
        <w:jc w:val="center"/>
      </w:pPr>
    </w:p>
    <w:p w14:paraId="20569EDF" w14:textId="77777777" w:rsidR="002915AD" w:rsidRPr="00C26455" w:rsidRDefault="002915AD">
      <w:pPr>
        <w:ind w:firstLineChars="0" w:firstLine="0"/>
        <w:jc w:val="center"/>
      </w:pPr>
    </w:p>
    <w:p w14:paraId="3619932D" w14:textId="77777777" w:rsidR="004C2942" w:rsidRPr="00C26455" w:rsidRDefault="004C2942">
      <w:pPr>
        <w:ind w:firstLineChars="0" w:firstLine="0"/>
        <w:jc w:val="center"/>
      </w:pPr>
    </w:p>
    <w:p w14:paraId="0E2FE7BD" w14:textId="50EDF478" w:rsidR="004C2942" w:rsidRPr="00C26455" w:rsidRDefault="004C2942">
      <w:pPr>
        <w:ind w:firstLineChars="0" w:firstLine="0"/>
        <w:jc w:val="center"/>
      </w:pPr>
    </w:p>
    <w:p w14:paraId="5ED9EE96" w14:textId="3DCE0362" w:rsidR="004C2942" w:rsidRPr="00C26455" w:rsidRDefault="004C2942">
      <w:pPr>
        <w:ind w:firstLineChars="0" w:firstLine="0"/>
        <w:jc w:val="center"/>
      </w:pPr>
    </w:p>
    <w:p w14:paraId="69A2E1C8" w14:textId="77777777" w:rsidR="004C2942" w:rsidRPr="00C26455" w:rsidRDefault="004C2942">
      <w:pPr>
        <w:ind w:firstLineChars="0" w:firstLine="0"/>
        <w:jc w:val="center"/>
      </w:pPr>
    </w:p>
    <w:p w14:paraId="28BCA813" w14:textId="77777777" w:rsidR="004C2942" w:rsidRPr="00C26455" w:rsidRDefault="004C2942">
      <w:pPr>
        <w:ind w:firstLineChars="0" w:firstLine="0"/>
        <w:jc w:val="center"/>
      </w:pPr>
    </w:p>
    <w:p w14:paraId="6888A263" w14:textId="77777777" w:rsidR="004C2942" w:rsidRPr="00C26455" w:rsidRDefault="004C2942">
      <w:pPr>
        <w:ind w:firstLineChars="0" w:firstLine="0"/>
        <w:jc w:val="center"/>
      </w:pPr>
    </w:p>
    <w:p w14:paraId="5CCAA6BA" w14:textId="77777777" w:rsidR="004C2942" w:rsidRPr="00C26455" w:rsidRDefault="004C2942">
      <w:pPr>
        <w:ind w:firstLineChars="0" w:firstLine="0"/>
        <w:jc w:val="center"/>
      </w:pPr>
    </w:p>
    <w:p w14:paraId="656B0396" w14:textId="77777777" w:rsidR="004C2942" w:rsidRDefault="004C2942">
      <w:pPr>
        <w:ind w:firstLineChars="0" w:firstLine="0"/>
        <w:jc w:val="center"/>
      </w:pPr>
    </w:p>
    <w:p w14:paraId="75E1491E" w14:textId="77777777" w:rsidR="00CA32D3" w:rsidRDefault="00CA32D3">
      <w:pPr>
        <w:ind w:firstLineChars="0" w:firstLine="0"/>
        <w:jc w:val="center"/>
      </w:pPr>
    </w:p>
    <w:p w14:paraId="5CD513D7" w14:textId="77777777" w:rsidR="00CA32D3" w:rsidRDefault="00CA32D3">
      <w:pPr>
        <w:ind w:firstLineChars="0" w:firstLine="0"/>
        <w:jc w:val="center"/>
      </w:pPr>
    </w:p>
    <w:p w14:paraId="0E43213B" w14:textId="77777777" w:rsidR="00CA32D3" w:rsidRPr="00C26455" w:rsidRDefault="00CA32D3">
      <w:pPr>
        <w:ind w:firstLineChars="0" w:firstLine="0"/>
        <w:jc w:val="center"/>
      </w:pPr>
    </w:p>
    <w:p w14:paraId="1FD669C1" w14:textId="77777777" w:rsidR="00E52C2A" w:rsidRDefault="00E52C2A" w:rsidP="00AF43EA">
      <w:pPr>
        <w:pStyle w:val="aff8"/>
        <w:rPr>
          <w:u w:val="single"/>
        </w:rPr>
      </w:pPr>
    </w:p>
    <w:p w14:paraId="7C3A7921" w14:textId="77777777" w:rsidR="00462E94" w:rsidRDefault="00462E94" w:rsidP="00AF43EA">
      <w:pPr>
        <w:pStyle w:val="aff8"/>
      </w:pPr>
    </w:p>
    <w:p w14:paraId="188C2010" w14:textId="77777777" w:rsidR="00462E94" w:rsidRDefault="00462E94" w:rsidP="00AF43EA">
      <w:pPr>
        <w:pStyle w:val="aff8"/>
      </w:pPr>
    </w:p>
    <w:p w14:paraId="487EAB94" w14:textId="77777777" w:rsidR="00462E94" w:rsidRDefault="00462E94" w:rsidP="00AF43EA">
      <w:pPr>
        <w:pStyle w:val="aff8"/>
      </w:pPr>
    </w:p>
    <w:p w14:paraId="2EEE363B" w14:textId="77777777" w:rsidR="00462E94" w:rsidRDefault="00462E94" w:rsidP="00AF43EA">
      <w:pPr>
        <w:pStyle w:val="aff8"/>
      </w:pPr>
    </w:p>
    <w:p w14:paraId="2A6A2A82" w14:textId="77777777" w:rsidR="00462E94" w:rsidRDefault="00462E94" w:rsidP="00AF43EA">
      <w:pPr>
        <w:pStyle w:val="aff8"/>
      </w:pPr>
    </w:p>
    <w:p w14:paraId="469E1ACA" w14:textId="77777777" w:rsidR="00462E94" w:rsidRDefault="00462E94" w:rsidP="00AF43EA">
      <w:pPr>
        <w:pStyle w:val="aff8"/>
      </w:pPr>
    </w:p>
    <w:p w14:paraId="55D16025" w14:textId="77777777" w:rsidR="00462E94" w:rsidRDefault="00462E94" w:rsidP="00AF43EA">
      <w:pPr>
        <w:pStyle w:val="aff8"/>
      </w:pPr>
    </w:p>
    <w:p w14:paraId="43A38ED3" w14:textId="77777777" w:rsidR="00462E94" w:rsidRDefault="00462E94" w:rsidP="00AF43EA">
      <w:pPr>
        <w:pStyle w:val="aff8"/>
      </w:pPr>
    </w:p>
    <w:p w14:paraId="61B9850C" w14:textId="77777777" w:rsidR="00462E94" w:rsidRDefault="00462E94" w:rsidP="00AF43EA">
      <w:pPr>
        <w:pStyle w:val="aff8"/>
      </w:pPr>
    </w:p>
    <w:p w14:paraId="0AD39AF5" w14:textId="77777777" w:rsidR="00462E94" w:rsidRDefault="00462E94" w:rsidP="00AF43EA">
      <w:pPr>
        <w:pStyle w:val="aff8"/>
      </w:pPr>
    </w:p>
    <w:p w14:paraId="7395CA78" w14:textId="77777777" w:rsidR="00462E94" w:rsidRDefault="00462E94" w:rsidP="00AF43EA">
      <w:pPr>
        <w:pStyle w:val="aff8"/>
      </w:pPr>
    </w:p>
    <w:p w14:paraId="1A863734" w14:textId="77777777" w:rsidR="00462E94" w:rsidRDefault="00462E94" w:rsidP="00AF43EA">
      <w:pPr>
        <w:pStyle w:val="aff8"/>
      </w:pPr>
    </w:p>
    <w:p w14:paraId="73A0CA40" w14:textId="77777777" w:rsidR="00462E94" w:rsidRDefault="00462E94" w:rsidP="00AF43EA">
      <w:pPr>
        <w:pStyle w:val="aff8"/>
      </w:pPr>
    </w:p>
    <w:p w14:paraId="010989B9" w14:textId="77777777" w:rsidR="00462E94" w:rsidRDefault="00462E94" w:rsidP="00AF43EA">
      <w:pPr>
        <w:pStyle w:val="aff8"/>
      </w:pPr>
    </w:p>
    <w:p w14:paraId="58635D77" w14:textId="77777777" w:rsidR="00462E94" w:rsidRDefault="00462E94" w:rsidP="007C1C54">
      <w:pPr>
        <w:pStyle w:val="aff8"/>
        <w:jc w:val="both"/>
      </w:pPr>
    </w:p>
    <w:p w14:paraId="5F09E08E" w14:textId="0949342D" w:rsidR="002915AD" w:rsidRPr="00CA32D3" w:rsidRDefault="000939D1" w:rsidP="00AF43EA">
      <w:pPr>
        <w:pStyle w:val="aff8"/>
      </w:pPr>
      <w:r w:rsidRPr="00CA32D3">
        <w:rPr>
          <w:rFonts w:hint="eastAsia"/>
        </w:rPr>
        <w:t>图</w:t>
      </w:r>
      <w:r w:rsidRPr="00CA32D3">
        <w:rPr>
          <w:rFonts w:hint="eastAsia"/>
        </w:rPr>
        <w:t>3</w:t>
      </w:r>
      <w:r w:rsidR="00B60C8B">
        <w:rPr>
          <w:rFonts w:hint="eastAsia"/>
        </w:rPr>
        <w:t>-6</w:t>
      </w:r>
      <w:r w:rsidRPr="00CA32D3">
        <w:rPr>
          <w:rFonts w:hint="eastAsia"/>
        </w:rPr>
        <w:t xml:space="preserve">        </w:t>
      </w:r>
      <w:r w:rsidRPr="00CA32D3">
        <w:rPr>
          <w:rFonts w:hint="eastAsia"/>
        </w:rPr>
        <w:t>本项目水平衡图</w:t>
      </w:r>
      <w:r w:rsidRPr="00CA32D3">
        <w:rPr>
          <w:rFonts w:hint="eastAsia"/>
        </w:rPr>
        <w:t xml:space="preserve">       </w:t>
      </w:r>
      <w:r w:rsidRPr="00CA32D3">
        <w:rPr>
          <w:rFonts w:hint="eastAsia"/>
        </w:rPr>
        <w:t>单位：</w:t>
      </w:r>
      <w:r w:rsidRPr="00CA32D3">
        <w:rPr>
          <w:rFonts w:hint="eastAsia"/>
        </w:rPr>
        <w:t>m</w:t>
      </w:r>
      <w:r w:rsidRPr="00CA32D3">
        <w:rPr>
          <w:rFonts w:hint="eastAsia"/>
          <w:vertAlign w:val="superscript"/>
        </w:rPr>
        <w:t>3</w:t>
      </w:r>
      <w:r w:rsidRPr="00CA32D3">
        <w:rPr>
          <w:rFonts w:hint="eastAsia"/>
        </w:rPr>
        <w:t>/d</w:t>
      </w:r>
    </w:p>
    <w:p w14:paraId="5DEEB01B" w14:textId="58D4FA0F" w:rsidR="007317FC" w:rsidRPr="00576FE7" w:rsidRDefault="007317FC" w:rsidP="00C02430">
      <w:pPr>
        <w:pStyle w:val="30"/>
        <w:spacing w:before="240" w:after="120"/>
      </w:pPr>
      <w:bookmarkStart w:id="279" w:name="_Toc108122513"/>
      <w:r w:rsidRPr="00576FE7">
        <w:rPr>
          <w:rFonts w:hint="eastAsia"/>
        </w:rPr>
        <w:lastRenderedPageBreak/>
        <w:t>蒸汽平衡</w:t>
      </w:r>
      <w:bookmarkEnd w:id="279"/>
    </w:p>
    <w:p w14:paraId="011E333D" w14:textId="4C8F285D" w:rsidR="00C82C46" w:rsidRPr="00EE63C7" w:rsidRDefault="003E0A08" w:rsidP="00C37D1A">
      <w:pPr>
        <w:ind w:firstLine="480"/>
      </w:pPr>
      <w:r w:rsidRPr="003E0A08">
        <w:rPr>
          <w:rFonts w:hint="eastAsia"/>
        </w:rPr>
        <w:t>本项目电镀生产线槽体加热和蒸发器热源均采用蒸汽作为能源，蒸汽来源于本项目自建的</w:t>
      </w:r>
      <w:r w:rsidRPr="003E0A08">
        <w:rPr>
          <w:rFonts w:hint="eastAsia"/>
        </w:rPr>
        <w:t>1</w:t>
      </w:r>
      <w:r w:rsidRPr="003E0A08">
        <w:rPr>
          <w:rFonts w:hint="eastAsia"/>
        </w:rPr>
        <w:t>台</w:t>
      </w:r>
      <w:r w:rsidRPr="003E0A08">
        <w:rPr>
          <w:rFonts w:hint="eastAsia"/>
        </w:rPr>
        <w:t>4t/h</w:t>
      </w:r>
      <w:r w:rsidRPr="003E0A08">
        <w:rPr>
          <w:rFonts w:hint="eastAsia"/>
        </w:rPr>
        <w:t>的天然气锅炉。经企业提供的资料和设备厂家提供的设备参数，多效蒸发器蒸发每吨水消耗</w:t>
      </w:r>
      <w:r w:rsidRPr="003E0A08">
        <w:rPr>
          <w:rFonts w:hint="eastAsia"/>
        </w:rPr>
        <w:t>0.3-0.45t</w:t>
      </w:r>
      <w:r w:rsidRPr="003E0A08">
        <w:rPr>
          <w:rFonts w:hint="eastAsia"/>
        </w:rPr>
        <w:t>蒸汽，考虑本项目采用三效蒸发器，则蒸发器蒸发每吨水消耗以</w:t>
      </w:r>
      <w:r w:rsidRPr="003E0A08">
        <w:rPr>
          <w:rFonts w:hint="eastAsia"/>
        </w:rPr>
        <w:t>0.35t</w:t>
      </w:r>
      <w:r w:rsidRPr="003E0A08">
        <w:rPr>
          <w:rFonts w:hint="eastAsia"/>
        </w:rPr>
        <w:t>蒸汽计。根据水平衡可知，蒸发器蒸发出水量为</w:t>
      </w:r>
      <w:r w:rsidRPr="003E0A08">
        <w:rPr>
          <w:rFonts w:hint="eastAsia"/>
        </w:rPr>
        <w:t>144.606t/d</w:t>
      </w:r>
      <w:r w:rsidRPr="003E0A08">
        <w:rPr>
          <w:rFonts w:hint="eastAsia"/>
        </w:rPr>
        <w:t>（</w:t>
      </w:r>
      <w:r w:rsidRPr="003E0A08">
        <w:rPr>
          <w:rFonts w:hint="eastAsia"/>
        </w:rPr>
        <w:t>6t/h</w:t>
      </w:r>
      <w:r w:rsidRPr="003E0A08">
        <w:rPr>
          <w:rFonts w:hint="eastAsia"/>
        </w:rPr>
        <w:t>），则蒸发器使用蒸汽量为</w:t>
      </w:r>
      <w:r w:rsidRPr="003E0A08">
        <w:rPr>
          <w:rFonts w:hint="eastAsia"/>
        </w:rPr>
        <w:t>2.1t/h</w:t>
      </w:r>
      <w:r w:rsidRPr="003E0A08">
        <w:rPr>
          <w:rFonts w:hint="eastAsia"/>
        </w:rPr>
        <w:t>；本项目电镀生产线加热均采用蒸汽加热，根据企业提供的资料，电镀生产线使用蒸汽量约为</w:t>
      </w:r>
      <w:r w:rsidRPr="003E0A08">
        <w:rPr>
          <w:rFonts w:hint="eastAsia"/>
        </w:rPr>
        <w:t>1.2t/h</w:t>
      </w:r>
      <w:r w:rsidRPr="003E0A08">
        <w:rPr>
          <w:rFonts w:hint="eastAsia"/>
        </w:rPr>
        <w:t>；考虑到蒸汽使用过程中管道及设备会有少量的损耗，故本项目所需蒸汽总量为</w:t>
      </w:r>
      <w:r w:rsidRPr="003E0A08">
        <w:rPr>
          <w:rFonts w:hint="eastAsia"/>
        </w:rPr>
        <w:t>3.74t/h</w:t>
      </w:r>
      <w:r w:rsidRPr="003E0A08">
        <w:rPr>
          <w:rFonts w:hint="eastAsia"/>
        </w:rPr>
        <w:t>。因此本次自建的</w:t>
      </w:r>
      <w:r w:rsidRPr="003E0A08">
        <w:rPr>
          <w:rFonts w:hint="eastAsia"/>
        </w:rPr>
        <w:t>1</w:t>
      </w:r>
      <w:r w:rsidRPr="003E0A08">
        <w:rPr>
          <w:rFonts w:hint="eastAsia"/>
        </w:rPr>
        <w:t>台</w:t>
      </w:r>
      <w:r w:rsidRPr="003E0A08">
        <w:rPr>
          <w:rFonts w:hint="eastAsia"/>
        </w:rPr>
        <w:t>4t/h</w:t>
      </w:r>
      <w:r w:rsidRPr="003E0A08">
        <w:rPr>
          <w:rFonts w:hint="eastAsia"/>
        </w:rPr>
        <w:t>的天然气锅炉能够满足本项目生产所需，蒸汽冷凝水回用于锅炉，不外排</w:t>
      </w:r>
      <w:r w:rsidR="00623C27" w:rsidRPr="00EE63C7">
        <w:rPr>
          <w:rFonts w:hint="eastAsia"/>
        </w:rPr>
        <w:t>。</w:t>
      </w:r>
    </w:p>
    <w:p w14:paraId="7D89E9DC" w14:textId="2B0C59B8" w:rsidR="007317FC" w:rsidRPr="00C26455" w:rsidRDefault="00310512" w:rsidP="007317FC">
      <w:pPr>
        <w:ind w:firstLine="480"/>
      </w:pPr>
      <w:r>
        <w:rPr>
          <w:noProof/>
        </w:rPr>
        <w:object w:dxaOrig="1440" w:dyaOrig="1440" w14:anchorId="37727B8C">
          <v:shape id="_x0000_s2463" type="#_x0000_t75" style="position:absolute;left:0;text-align:left;margin-left:93.15pt;margin-top:5.15pt;width:229.45pt;height:170.9pt;z-index:251824128;mso-position-horizontal-relative:text;mso-position-vertical-relative:text;mso-width-relative:page;mso-height-relative:page">
            <v:imagedata r:id="rId56" o:title=""/>
          </v:shape>
          <o:OLEObject Type="Embed" ProgID="Visio.Drawing.11" ShapeID="_x0000_s2463" DrawAspect="Content" ObjectID="_1773127554" r:id="rId57"/>
        </w:object>
      </w:r>
    </w:p>
    <w:p w14:paraId="08D01022" w14:textId="3CBD1A0D" w:rsidR="007317FC" w:rsidRPr="00C26455" w:rsidRDefault="007317FC" w:rsidP="007317FC">
      <w:pPr>
        <w:ind w:firstLine="480"/>
      </w:pPr>
    </w:p>
    <w:p w14:paraId="0A2E99FF" w14:textId="1E93E4E3" w:rsidR="007317FC" w:rsidRPr="00C26455" w:rsidRDefault="007317FC" w:rsidP="007317FC">
      <w:pPr>
        <w:ind w:firstLine="480"/>
      </w:pPr>
    </w:p>
    <w:p w14:paraId="16FFB6E9" w14:textId="77777777" w:rsidR="007317FC" w:rsidRPr="00C26455" w:rsidRDefault="007317FC" w:rsidP="007317FC">
      <w:pPr>
        <w:ind w:firstLine="480"/>
      </w:pPr>
    </w:p>
    <w:p w14:paraId="3D903118" w14:textId="48CE8986" w:rsidR="007317FC" w:rsidRPr="00C26455" w:rsidRDefault="007317FC" w:rsidP="007317FC">
      <w:pPr>
        <w:ind w:firstLine="480"/>
      </w:pPr>
    </w:p>
    <w:p w14:paraId="1FD7A056" w14:textId="158502F5" w:rsidR="00C82C46" w:rsidRDefault="00C82C46" w:rsidP="007317FC">
      <w:pPr>
        <w:ind w:firstLine="480"/>
      </w:pPr>
    </w:p>
    <w:p w14:paraId="07D393B8" w14:textId="77777777" w:rsidR="0073601D" w:rsidRPr="00C26455" w:rsidRDefault="0073601D" w:rsidP="00462E94">
      <w:pPr>
        <w:ind w:firstLineChars="0" w:firstLine="0"/>
      </w:pPr>
    </w:p>
    <w:p w14:paraId="0436773D" w14:textId="77777777" w:rsidR="009B663C" w:rsidRPr="00C26455" w:rsidRDefault="009B663C" w:rsidP="00C82C46">
      <w:pPr>
        <w:pStyle w:val="aff8"/>
        <w:rPr>
          <w:u w:val="single"/>
        </w:rPr>
      </w:pPr>
    </w:p>
    <w:p w14:paraId="089F3F2E" w14:textId="419E6090" w:rsidR="00C82C46" w:rsidRPr="0073601D" w:rsidRDefault="00C82C46" w:rsidP="00953478">
      <w:pPr>
        <w:pStyle w:val="aff8"/>
      </w:pPr>
      <w:r w:rsidRPr="0073601D">
        <w:rPr>
          <w:rFonts w:hint="eastAsia"/>
        </w:rPr>
        <w:t>图</w:t>
      </w:r>
      <w:r w:rsidRPr="0073601D">
        <w:rPr>
          <w:rFonts w:hint="eastAsia"/>
        </w:rPr>
        <w:t>3-</w:t>
      </w:r>
      <w:r w:rsidR="00953478">
        <w:rPr>
          <w:rFonts w:hint="eastAsia"/>
        </w:rPr>
        <w:t>7</w:t>
      </w:r>
      <w:r w:rsidRPr="0073601D">
        <w:rPr>
          <w:rFonts w:hint="eastAsia"/>
        </w:rPr>
        <w:t xml:space="preserve">         </w:t>
      </w:r>
      <w:r w:rsidRPr="0073601D">
        <w:rPr>
          <w:rFonts w:hint="eastAsia"/>
        </w:rPr>
        <w:t>本项目蒸汽平衡图</w:t>
      </w:r>
      <w:r w:rsidRPr="0073601D">
        <w:rPr>
          <w:rFonts w:hint="eastAsia"/>
        </w:rPr>
        <w:t xml:space="preserve">       </w:t>
      </w:r>
      <w:r w:rsidRPr="0073601D">
        <w:rPr>
          <w:rFonts w:hint="eastAsia"/>
        </w:rPr>
        <w:t>单位：</w:t>
      </w:r>
      <w:r w:rsidRPr="0073601D">
        <w:t>t</w:t>
      </w:r>
      <w:r w:rsidRPr="0073601D">
        <w:rPr>
          <w:rFonts w:hint="eastAsia"/>
        </w:rPr>
        <w:t>/</w:t>
      </w:r>
      <w:r w:rsidR="003B2E39" w:rsidRPr="0073601D">
        <w:t>h</w:t>
      </w:r>
    </w:p>
    <w:p w14:paraId="18F87ECE" w14:textId="4BA6ED69" w:rsidR="002915AD" w:rsidRPr="00C26455" w:rsidRDefault="000939D1" w:rsidP="00C02430">
      <w:pPr>
        <w:pStyle w:val="30"/>
        <w:spacing w:before="240" w:after="120"/>
      </w:pPr>
      <w:bookmarkStart w:id="280" w:name="_Toc108122514"/>
      <w:r w:rsidRPr="00C26455">
        <w:rPr>
          <w:rFonts w:hint="eastAsia"/>
        </w:rPr>
        <w:t>产污环节</w:t>
      </w:r>
      <w:bookmarkEnd w:id="280"/>
    </w:p>
    <w:p w14:paraId="102568CD" w14:textId="77777777" w:rsidR="002915AD" w:rsidRPr="00C26455" w:rsidRDefault="000939D1">
      <w:pPr>
        <w:pStyle w:val="aff4"/>
      </w:pPr>
      <w:r w:rsidRPr="00C26455">
        <w:rPr>
          <w:rFonts w:hint="eastAsia"/>
        </w:rPr>
        <w:t>根据上述工艺流程可知，本工程产生的污染因素有废气、废水、噪声和固废。</w:t>
      </w:r>
    </w:p>
    <w:p w14:paraId="06322A49" w14:textId="77777777" w:rsidR="002915AD" w:rsidRPr="00C26455" w:rsidRDefault="000939D1" w:rsidP="0088314F">
      <w:pPr>
        <w:pStyle w:val="30"/>
        <w:spacing w:before="240" w:after="120"/>
      </w:pPr>
      <w:bookmarkStart w:id="281" w:name="_Toc428287218"/>
      <w:bookmarkStart w:id="282" w:name="_Toc429318401"/>
      <w:bookmarkStart w:id="283" w:name="_Toc428286839"/>
      <w:bookmarkStart w:id="284" w:name="_Toc108122515"/>
      <w:r w:rsidRPr="00C26455">
        <w:rPr>
          <w:rFonts w:hint="eastAsia"/>
        </w:rPr>
        <w:t>污染物产排情况</w:t>
      </w:r>
      <w:bookmarkEnd w:id="281"/>
      <w:bookmarkEnd w:id="282"/>
      <w:bookmarkEnd w:id="283"/>
      <w:bookmarkEnd w:id="284"/>
    </w:p>
    <w:p w14:paraId="3BEE470C" w14:textId="6C8E476C" w:rsidR="00892222" w:rsidRPr="00647E41" w:rsidRDefault="003C23D4" w:rsidP="00892222">
      <w:pPr>
        <w:spacing w:line="460" w:lineRule="exact"/>
        <w:ind w:firstLine="480"/>
        <w:rPr>
          <w:rFonts w:ascii="Calibri" w:hAnsi="Calibri" w:cs="Calibri"/>
        </w:rPr>
      </w:pPr>
      <w:r w:rsidRPr="003C23D4">
        <w:rPr>
          <w:rFonts w:hint="eastAsia"/>
        </w:rPr>
        <w:t>本项目利用厂区现有空厂房进行建设，不新建车间。因此本项目不涉及施工期环境影响</w:t>
      </w:r>
      <w:r w:rsidR="00892222" w:rsidRPr="00647E41">
        <w:rPr>
          <w:rFonts w:ascii="Calibri" w:hAnsi="Calibri" w:cs="Calibri" w:hint="eastAsia"/>
        </w:rPr>
        <w:t>。</w:t>
      </w:r>
    </w:p>
    <w:p w14:paraId="336B61C6" w14:textId="649BCE8D" w:rsidR="002915AD" w:rsidRPr="00C26455" w:rsidRDefault="000939D1">
      <w:pPr>
        <w:pStyle w:val="aff4"/>
      </w:pPr>
      <w:r w:rsidRPr="00C26455">
        <w:rPr>
          <w:rFonts w:hint="eastAsia"/>
        </w:rPr>
        <w:t>本项目营运期污染因素主要有废气、废水、噪声、固废，具体内容详见以下分析。</w:t>
      </w:r>
    </w:p>
    <w:p w14:paraId="3992AD31" w14:textId="01A02D40" w:rsidR="002915AD" w:rsidRPr="00C26455" w:rsidRDefault="00E036C6" w:rsidP="007E5735">
      <w:pPr>
        <w:pStyle w:val="40"/>
        <w:ind w:leftChars="150" w:left="360"/>
      </w:pPr>
      <w:r w:rsidRPr="00C26455">
        <w:rPr>
          <w:rFonts w:hint="eastAsia"/>
        </w:rPr>
        <w:lastRenderedPageBreak/>
        <w:t>3.1.12.1</w:t>
      </w:r>
      <w:r w:rsidR="000939D1" w:rsidRPr="00C26455">
        <w:rPr>
          <w:rFonts w:hint="eastAsia"/>
        </w:rPr>
        <w:t>废气</w:t>
      </w:r>
    </w:p>
    <w:p w14:paraId="388ABDC1" w14:textId="42E1914D" w:rsidR="006A13A3" w:rsidRPr="00FC05A6" w:rsidRDefault="00826B4F">
      <w:pPr>
        <w:pStyle w:val="aff4"/>
      </w:pPr>
      <w:r w:rsidRPr="00826B4F">
        <w:rPr>
          <w:rFonts w:hint="eastAsia"/>
        </w:rPr>
        <w:t>本项目废气主要为电镀生产线中酸洗槽产生的</w:t>
      </w:r>
      <w:r w:rsidRPr="00826B4F">
        <w:rPr>
          <w:rFonts w:hint="eastAsia"/>
        </w:rPr>
        <w:t>HCl</w:t>
      </w:r>
      <w:r w:rsidRPr="00826B4F">
        <w:rPr>
          <w:rFonts w:hint="eastAsia"/>
        </w:rPr>
        <w:t>，活化槽产生的硫酸雾，钝化槽产生的铬酸雾，除油槽和中和槽产生的碱蒸汽，镀镍槽产生的酸性气体，槽液调配间产生的酸碱废气，天然气锅炉产生的颗粒物、</w:t>
      </w:r>
      <w:r w:rsidRPr="00826B4F">
        <w:rPr>
          <w:rFonts w:hint="eastAsia"/>
        </w:rPr>
        <w:t>SO</w:t>
      </w:r>
      <w:r w:rsidRPr="00826B4F">
        <w:rPr>
          <w:rFonts w:hint="eastAsia"/>
          <w:vertAlign w:val="subscript"/>
        </w:rPr>
        <w:t>2</w:t>
      </w:r>
      <w:r w:rsidRPr="00826B4F">
        <w:rPr>
          <w:rFonts w:hint="eastAsia"/>
        </w:rPr>
        <w:t>、</w:t>
      </w:r>
      <w:r w:rsidRPr="00826B4F">
        <w:rPr>
          <w:rFonts w:hint="eastAsia"/>
        </w:rPr>
        <w:t>NOx</w:t>
      </w:r>
      <w:r w:rsidRPr="00826B4F">
        <w:rPr>
          <w:rFonts w:hint="eastAsia"/>
        </w:rPr>
        <w:t>，污水处理站产生的恶臭气体。由于除油槽、中和槽和镀镍槽中溶液的浓度含量较低，本次不再进行废气排放量的核算，产生的废气采用生产线整体封闭抽风、槽边抽风装置进行收集，收集后引入两级碱喷淋吸收塔进行处理，尾气经高于房顶</w:t>
      </w:r>
      <w:r w:rsidRPr="00826B4F">
        <w:rPr>
          <w:rFonts w:hint="eastAsia"/>
        </w:rPr>
        <w:t>5m</w:t>
      </w:r>
      <w:r w:rsidRPr="00826B4F">
        <w:rPr>
          <w:rFonts w:hint="eastAsia"/>
        </w:rPr>
        <w:t>（不低于</w:t>
      </w:r>
      <w:r w:rsidRPr="00826B4F">
        <w:rPr>
          <w:rFonts w:hint="eastAsia"/>
        </w:rPr>
        <w:t>15m</w:t>
      </w:r>
      <w:r w:rsidRPr="00826B4F">
        <w:rPr>
          <w:rFonts w:hint="eastAsia"/>
        </w:rPr>
        <w:t>高）排气筒排放</w:t>
      </w:r>
      <w:r w:rsidR="00023239" w:rsidRPr="00FC05A6">
        <w:rPr>
          <w:rFonts w:hint="eastAsia"/>
          <w:szCs w:val="24"/>
        </w:rPr>
        <w:t>。</w:t>
      </w:r>
    </w:p>
    <w:p w14:paraId="4B0AF67C" w14:textId="48AE53F8" w:rsidR="002915AD" w:rsidRPr="00C26455" w:rsidRDefault="00EA485A">
      <w:pPr>
        <w:pStyle w:val="aff4"/>
      </w:pPr>
      <w:r w:rsidRPr="00EA485A">
        <w:rPr>
          <w:rFonts w:hint="eastAsia"/>
        </w:rPr>
        <w:t>经查阅《排污许可证申请与核发技术规范</w:t>
      </w:r>
      <w:r w:rsidRPr="00EA485A">
        <w:rPr>
          <w:rFonts w:hint="eastAsia"/>
        </w:rPr>
        <w:t xml:space="preserve">  </w:t>
      </w:r>
      <w:r w:rsidRPr="00EA485A">
        <w:rPr>
          <w:rFonts w:hint="eastAsia"/>
        </w:rPr>
        <w:t>电镀工业》（</w:t>
      </w:r>
      <w:r w:rsidRPr="00EA485A">
        <w:rPr>
          <w:rFonts w:hint="eastAsia"/>
        </w:rPr>
        <w:t>HJ 855-2017</w:t>
      </w:r>
      <w:r w:rsidRPr="00EA485A">
        <w:rPr>
          <w:rFonts w:hint="eastAsia"/>
        </w:rPr>
        <w:t>），其中无本项目相关污染物核算规范，因此本项目按照《污染源源强核算技术指南</w:t>
      </w:r>
      <w:r w:rsidRPr="00EA485A">
        <w:rPr>
          <w:rFonts w:hint="eastAsia"/>
        </w:rPr>
        <w:t xml:space="preserve">  </w:t>
      </w:r>
      <w:r w:rsidRPr="00EA485A">
        <w:rPr>
          <w:rFonts w:hint="eastAsia"/>
        </w:rPr>
        <w:t>电镀》（</w:t>
      </w:r>
      <w:r w:rsidRPr="00EA485A">
        <w:rPr>
          <w:rFonts w:hint="eastAsia"/>
        </w:rPr>
        <w:t>HJ 984-2018</w:t>
      </w:r>
      <w:r w:rsidRPr="00EA485A">
        <w:rPr>
          <w:rFonts w:hint="eastAsia"/>
        </w:rPr>
        <w:t>）进行污染物排放总量核算。根据《污染源源强核算技术指南</w:t>
      </w:r>
      <w:r w:rsidRPr="00EA485A">
        <w:rPr>
          <w:rFonts w:hint="eastAsia"/>
        </w:rPr>
        <w:t xml:space="preserve"> </w:t>
      </w:r>
      <w:r w:rsidRPr="00EA485A">
        <w:rPr>
          <w:rFonts w:hint="eastAsia"/>
        </w:rPr>
        <w:t>电镀》（</w:t>
      </w:r>
      <w:r w:rsidRPr="00EA485A">
        <w:rPr>
          <w:rFonts w:hint="eastAsia"/>
        </w:rPr>
        <w:t>HJ 984-2018</w:t>
      </w:r>
      <w:r w:rsidRPr="00EA485A">
        <w:rPr>
          <w:rFonts w:hint="eastAsia"/>
        </w:rPr>
        <w:t>），常温下低铬酸及其盐溶液中钝化溶液产生的铬酸雾可忽略；根据《电镀行业清洁生产评价指标体系》（</w:t>
      </w:r>
      <w:r w:rsidRPr="00EA485A">
        <w:rPr>
          <w:rFonts w:hint="eastAsia"/>
        </w:rPr>
        <w:t>2015</w:t>
      </w:r>
      <w:r w:rsidRPr="00EA485A">
        <w:rPr>
          <w:rFonts w:hint="eastAsia"/>
        </w:rPr>
        <w:t>年</w:t>
      </w:r>
      <w:r w:rsidRPr="00EA485A">
        <w:rPr>
          <w:rFonts w:hint="eastAsia"/>
        </w:rPr>
        <w:t xml:space="preserve"> </w:t>
      </w:r>
      <w:r w:rsidRPr="00EA485A">
        <w:rPr>
          <w:rFonts w:hint="eastAsia"/>
        </w:rPr>
        <w:t>第</w:t>
      </w:r>
      <w:r w:rsidRPr="00EA485A">
        <w:rPr>
          <w:rFonts w:hint="eastAsia"/>
        </w:rPr>
        <w:t>25</w:t>
      </w:r>
      <w:r w:rsidRPr="00EA485A">
        <w:rPr>
          <w:rFonts w:hint="eastAsia"/>
        </w:rPr>
        <w:t>号），低铬钝化指钝化液中铬酸酐含量低于＜</w:t>
      </w:r>
      <w:r w:rsidRPr="00EA485A">
        <w:rPr>
          <w:rFonts w:hint="eastAsia"/>
        </w:rPr>
        <w:t>5g/L</w:t>
      </w:r>
      <w:r w:rsidRPr="00EA485A">
        <w:rPr>
          <w:rFonts w:hint="eastAsia"/>
        </w:rPr>
        <w:t>。本项目钝化为常温钝化，且钝化液铬酸酐溶液浓度为</w:t>
      </w:r>
      <w:r w:rsidRPr="00EA485A">
        <w:rPr>
          <w:rFonts w:hint="eastAsia"/>
        </w:rPr>
        <w:t>4g/L</w:t>
      </w:r>
      <w:r w:rsidRPr="00EA485A">
        <w:rPr>
          <w:rFonts w:hint="eastAsia"/>
        </w:rPr>
        <w:t>＜</w:t>
      </w:r>
      <w:r w:rsidRPr="00EA485A">
        <w:rPr>
          <w:rFonts w:hint="eastAsia"/>
        </w:rPr>
        <w:t>5g/L</w:t>
      </w:r>
      <w:r w:rsidRPr="00EA485A">
        <w:rPr>
          <w:rFonts w:hint="eastAsia"/>
        </w:rPr>
        <w:t>，因此本项目钝化产生的铬酸雾可忽略。为了进一步减少废气影响，本项目铬酸雾废气采用生产线整体封闭抽风、槽边抽风装置进行收集，收集后引入两级碱喷淋吸收塔进行处理，尾气经高于房顶</w:t>
      </w:r>
      <w:r w:rsidRPr="00EA485A">
        <w:rPr>
          <w:rFonts w:hint="eastAsia"/>
        </w:rPr>
        <w:t>5m</w:t>
      </w:r>
      <w:r w:rsidRPr="00EA485A">
        <w:rPr>
          <w:rFonts w:hint="eastAsia"/>
        </w:rPr>
        <w:t>（不低于</w:t>
      </w:r>
      <w:r w:rsidRPr="00EA485A">
        <w:rPr>
          <w:rFonts w:hint="eastAsia"/>
        </w:rPr>
        <w:t>15m</w:t>
      </w:r>
      <w:r w:rsidRPr="00EA485A">
        <w:rPr>
          <w:rFonts w:hint="eastAsia"/>
        </w:rPr>
        <w:t>高）排气筒排放</w:t>
      </w:r>
      <w:r w:rsidR="000939D1" w:rsidRPr="00C26455">
        <w:rPr>
          <w:rFonts w:hint="eastAsia"/>
        </w:rPr>
        <w:t>。</w:t>
      </w:r>
    </w:p>
    <w:p w14:paraId="7E9ECA09" w14:textId="0F5DC8DF" w:rsidR="002915AD" w:rsidRPr="00C26455" w:rsidRDefault="00DB12F0">
      <w:pPr>
        <w:pStyle w:val="aff4"/>
      </w:pPr>
      <w:r w:rsidRPr="00DB12F0">
        <w:rPr>
          <w:rFonts w:hint="eastAsia"/>
        </w:rPr>
        <w:t>根据工程分析可知，本项目废气产生环节主要为酸洗工段产生的</w:t>
      </w:r>
      <w:r w:rsidRPr="00DB12F0">
        <w:rPr>
          <w:rFonts w:hint="eastAsia"/>
        </w:rPr>
        <w:t>HCl</w:t>
      </w:r>
      <w:r w:rsidRPr="00DB12F0">
        <w:rPr>
          <w:rFonts w:hint="eastAsia"/>
        </w:rPr>
        <w:t>和活化工段产生的硫酸雾。本项目共建设</w:t>
      </w:r>
      <w:r w:rsidRPr="00DB12F0">
        <w:rPr>
          <w:rFonts w:hint="eastAsia"/>
        </w:rPr>
        <w:t>2</w:t>
      </w:r>
      <w:r w:rsidRPr="00DB12F0">
        <w:rPr>
          <w:rFonts w:hint="eastAsia"/>
        </w:rPr>
        <w:t>条钢壳生产线、</w:t>
      </w:r>
      <w:r w:rsidRPr="00DB12F0">
        <w:rPr>
          <w:rFonts w:hint="eastAsia"/>
        </w:rPr>
        <w:t>2</w:t>
      </w:r>
      <w:r w:rsidRPr="00DB12F0">
        <w:rPr>
          <w:rFonts w:hint="eastAsia"/>
        </w:rPr>
        <w:t>条负极底盖生产线和</w:t>
      </w:r>
      <w:r w:rsidRPr="00DB12F0">
        <w:rPr>
          <w:rFonts w:hint="eastAsia"/>
        </w:rPr>
        <w:t>3</w:t>
      </w:r>
      <w:r w:rsidRPr="00DB12F0">
        <w:rPr>
          <w:rFonts w:hint="eastAsia"/>
        </w:rPr>
        <w:t>条钢带生产线，电池钢壳生产线废气采用两级碱喷淋吸收塔（</w:t>
      </w:r>
      <w:r w:rsidRPr="00DB12F0">
        <w:rPr>
          <w:rFonts w:hint="eastAsia"/>
        </w:rPr>
        <w:t>1#</w:t>
      </w:r>
      <w:r w:rsidRPr="00DB12F0">
        <w:rPr>
          <w:rFonts w:hint="eastAsia"/>
        </w:rPr>
        <w:t>）进行处理，尾气经高于房顶</w:t>
      </w:r>
      <w:r w:rsidRPr="00DB12F0">
        <w:rPr>
          <w:rFonts w:hint="eastAsia"/>
        </w:rPr>
        <w:t>5m</w:t>
      </w:r>
      <w:r w:rsidRPr="00DB12F0">
        <w:rPr>
          <w:rFonts w:hint="eastAsia"/>
        </w:rPr>
        <w:t>（不低于</w:t>
      </w:r>
      <w:r w:rsidRPr="00DB12F0">
        <w:rPr>
          <w:rFonts w:hint="eastAsia"/>
        </w:rPr>
        <w:t>15m</w:t>
      </w:r>
      <w:r w:rsidRPr="00DB12F0">
        <w:rPr>
          <w:rFonts w:hint="eastAsia"/>
        </w:rPr>
        <w:t>高）排气筒</w:t>
      </w:r>
      <w:r w:rsidRPr="00DB12F0">
        <w:rPr>
          <w:rFonts w:hint="eastAsia"/>
        </w:rPr>
        <w:t>DA001</w:t>
      </w:r>
      <w:r w:rsidRPr="00DB12F0">
        <w:rPr>
          <w:rFonts w:hint="eastAsia"/>
        </w:rPr>
        <w:t>排放；负极底盖生产线废气采用两级碱喷淋吸收塔（</w:t>
      </w:r>
      <w:r w:rsidRPr="00DB12F0">
        <w:rPr>
          <w:rFonts w:hint="eastAsia"/>
        </w:rPr>
        <w:t>2#</w:t>
      </w:r>
      <w:r w:rsidRPr="00DB12F0">
        <w:rPr>
          <w:rFonts w:hint="eastAsia"/>
        </w:rPr>
        <w:t>）进行处理，尾气经高于房顶</w:t>
      </w:r>
      <w:r w:rsidRPr="00DB12F0">
        <w:rPr>
          <w:rFonts w:hint="eastAsia"/>
        </w:rPr>
        <w:t>5m</w:t>
      </w:r>
      <w:r w:rsidRPr="00DB12F0">
        <w:rPr>
          <w:rFonts w:hint="eastAsia"/>
        </w:rPr>
        <w:t>（不低于</w:t>
      </w:r>
      <w:r w:rsidRPr="00DB12F0">
        <w:rPr>
          <w:rFonts w:hint="eastAsia"/>
        </w:rPr>
        <w:t>15m</w:t>
      </w:r>
      <w:r w:rsidRPr="00DB12F0">
        <w:rPr>
          <w:rFonts w:hint="eastAsia"/>
        </w:rPr>
        <w:t>高）排气筒</w:t>
      </w:r>
      <w:r w:rsidRPr="00DB12F0">
        <w:rPr>
          <w:rFonts w:hint="eastAsia"/>
        </w:rPr>
        <w:t>DA002</w:t>
      </w:r>
      <w:r w:rsidRPr="00DB12F0">
        <w:rPr>
          <w:rFonts w:hint="eastAsia"/>
        </w:rPr>
        <w:t>排放；钢带生产线废气采用两级碱喷淋吸收塔（</w:t>
      </w:r>
      <w:r w:rsidRPr="00DB12F0">
        <w:rPr>
          <w:rFonts w:hint="eastAsia"/>
        </w:rPr>
        <w:t>3#</w:t>
      </w:r>
      <w:r w:rsidRPr="00DB12F0">
        <w:rPr>
          <w:rFonts w:hint="eastAsia"/>
        </w:rPr>
        <w:t>）进行处理，尾气经高于房顶</w:t>
      </w:r>
      <w:r w:rsidRPr="00DB12F0">
        <w:rPr>
          <w:rFonts w:hint="eastAsia"/>
        </w:rPr>
        <w:t>5m</w:t>
      </w:r>
      <w:r w:rsidRPr="00DB12F0">
        <w:rPr>
          <w:rFonts w:hint="eastAsia"/>
        </w:rPr>
        <w:t>（不低于</w:t>
      </w:r>
      <w:r w:rsidRPr="00DB12F0">
        <w:rPr>
          <w:rFonts w:hint="eastAsia"/>
        </w:rPr>
        <w:t>15m</w:t>
      </w:r>
      <w:r w:rsidRPr="00DB12F0">
        <w:rPr>
          <w:rFonts w:hint="eastAsia"/>
        </w:rPr>
        <w:t>高）排气筒</w:t>
      </w:r>
      <w:r w:rsidRPr="00DB12F0">
        <w:rPr>
          <w:rFonts w:hint="eastAsia"/>
        </w:rPr>
        <w:t>DA003</w:t>
      </w:r>
      <w:r w:rsidRPr="00DB12F0">
        <w:rPr>
          <w:rFonts w:hint="eastAsia"/>
        </w:rPr>
        <w:t>排放</w:t>
      </w:r>
      <w:r w:rsidR="000939D1" w:rsidRPr="00C26455">
        <w:rPr>
          <w:rFonts w:hint="eastAsia"/>
        </w:rPr>
        <w:t>。</w:t>
      </w:r>
    </w:p>
    <w:p w14:paraId="6BB04A42" w14:textId="5828A062" w:rsidR="00E01F42" w:rsidRPr="00C26455" w:rsidRDefault="000939D1" w:rsidP="00146399">
      <w:pPr>
        <w:pStyle w:val="aff4"/>
      </w:pPr>
      <w:r w:rsidRPr="00C26455">
        <w:rPr>
          <w:rFonts w:hint="eastAsia"/>
        </w:rPr>
        <w:t>根据《污染源源强核算技术指南</w:t>
      </w:r>
      <w:r w:rsidR="0059200F" w:rsidRPr="00C26455">
        <w:rPr>
          <w:rFonts w:hint="eastAsia"/>
        </w:rPr>
        <w:t xml:space="preserve"> </w:t>
      </w:r>
      <w:r w:rsidR="00DB12F0">
        <w:t xml:space="preserve"> </w:t>
      </w:r>
      <w:r w:rsidRPr="00C26455">
        <w:rPr>
          <w:rFonts w:hint="eastAsia"/>
        </w:rPr>
        <w:t>电镀》（</w:t>
      </w:r>
      <w:r w:rsidRPr="00C26455">
        <w:rPr>
          <w:rFonts w:hint="eastAsia"/>
        </w:rPr>
        <w:t>HJ</w:t>
      </w:r>
      <w:r w:rsidR="00DB12F0">
        <w:t xml:space="preserve"> </w:t>
      </w:r>
      <w:r w:rsidRPr="00C26455">
        <w:rPr>
          <w:rFonts w:hint="eastAsia"/>
        </w:rPr>
        <w:t>984-2018</w:t>
      </w:r>
      <w:r w:rsidRPr="00C26455">
        <w:rPr>
          <w:rFonts w:hint="eastAsia"/>
        </w:rPr>
        <w:t>），本项目废气产生</w:t>
      </w:r>
      <w:r w:rsidRPr="00C26455">
        <w:rPr>
          <w:rFonts w:hint="eastAsia"/>
        </w:rPr>
        <w:lastRenderedPageBreak/>
        <w:t>量通过下式进行计算：</w:t>
      </w:r>
    </w:p>
    <w:p w14:paraId="651DAC54" w14:textId="77777777" w:rsidR="002915AD" w:rsidRPr="00C26455" w:rsidRDefault="000939D1">
      <w:pPr>
        <w:pStyle w:val="affc"/>
        <w:spacing w:before="120" w:after="120"/>
        <w:ind w:firstLine="360"/>
        <w:rPr>
          <w:vertAlign w:val="superscript"/>
        </w:rPr>
      </w:pPr>
      <w:r w:rsidRPr="00C26455">
        <w:rPr>
          <w:rFonts w:hint="eastAsia"/>
        </w:rPr>
        <w:t>D</w:t>
      </w:r>
      <w:r w:rsidRPr="00C26455">
        <w:t>=</w:t>
      </w:r>
      <w:r w:rsidRPr="00C26455">
        <w:rPr>
          <w:rFonts w:hint="eastAsia"/>
        </w:rPr>
        <w:t>G</w:t>
      </w:r>
      <w:r w:rsidRPr="00C26455">
        <w:rPr>
          <w:rFonts w:hint="eastAsia"/>
          <w:vertAlign w:val="subscript"/>
        </w:rPr>
        <w:t>S</w:t>
      </w:r>
      <w:r w:rsidRPr="00C26455">
        <w:rPr>
          <w:rFonts w:hint="eastAsia"/>
        </w:rPr>
        <w:t>×</w:t>
      </w:r>
      <w:r w:rsidRPr="00C26455">
        <w:rPr>
          <w:rFonts w:hint="eastAsia"/>
        </w:rPr>
        <w:t>A</w:t>
      </w:r>
      <w:r w:rsidRPr="00C26455">
        <w:rPr>
          <w:rFonts w:hint="eastAsia"/>
        </w:rPr>
        <w:t>×</w:t>
      </w:r>
      <w:r w:rsidRPr="00C26455">
        <w:rPr>
          <w:rFonts w:hint="eastAsia"/>
        </w:rPr>
        <w:t>t</w:t>
      </w:r>
      <w:r w:rsidRPr="00C26455">
        <w:rPr>
          <w:rFonts w:hint="eastAsia"/>
        </w:rPr>
        <w:t>×</w:t>
      </w:r>
      <w:r w:rsidRPr="00C26455">
        <w:rPr>
          <w:rFonts w:hint="eastAsia"/>
        </w:rPr>
        <w:t>10</w:t>
      </w:r>
      <w:r w:rsidRPr="00C26455">
        <w:rPr>
          <w:rFonts w:hint="eastAsia"/>
          <w:vertAlign w:val="superscript"/>
        </w:rPr>
        <w:t>-6</w:t>
      </w:r>
    </w:p>
    <w:p w14:paraId="3E68F127" w14:textId="77777777" w:rsidR="002915AD" w:rsidRPr="00C26455" w:rsidRDefault="000939D1">
      <w:pPr>
        <w:ind w:firstLine="480"/>
        <w:rPr>
          <w:rFonts w:ascii="宋体" w:hAnsi="宋体"/>
        </w:rPr>
      </w:pPr>
      <w:r w:rsidRPr="00C26455">
        <w:rPr>
          <w:rFonts w:ascii="宋体" w:hAnsi="宋体" w:hint="eastAsia"/>
        </w:rPr>
        <w:t>式中：</w:t>
      </w:r>
      <w:r w:rsidRPr="00C26455">
        <w:rPr>
          <w:rFonts w:hint="eastAsia"/>
        </w:rPr>
        <w:t>D</w:t>
      </w:r>
      <w:r w:rsidRPr="00C26455">
        <w:t>—</w:t>
      </w:r>
      <w:r w:rsidRPr="00C26455">
        <w:rPr>
          <w:rFonts w:hint="eastAsia"/>
        </w:rPr>
        <w:t>核算时段内污染物产生量，</w:t>
      </w:r>
      <w:r w:rsidRPr="00C26455">
        <w:rPr>
          <w:rFonts w:hint="eastAsia"/>
        </w:rPr>
        <w:t>t</w:t>
      </w:r>
      <w:r w:rsidRPr="00C26455">
        <w:rPr>
          <w:rFonts w:hint="eastAsia"/>
        </w:rPr>
        <w:t>；</w:t>
      </w:r>
    </w:p>
    <w:p w14:paraId="5AF82874" w14:textId="77777777" w:rsidR="002915AD" w:rsidRPr="00C26455" w:rsidRDefault="000939D1">
      <w:pPr>
        <w:ind w:firstLineChars="500" w:firstLine="1200"/>
      </w:pPr>
      <w:r w:rsidRPr="00C26455">
        <w:t>G</w:t>
      </w:r>
      <w:r w:rsidRPr="00C26455">
        <w:rPr>
          <w:rFonts w:hint="eastAsia"/>
          <w:vertAlign w:val="subscript"/>
        </w:rPr>
        <w:t>S</w:t>
      </w:r>
      <w:r w:rsidRPr="00C26455">
        <w:t>—</w:t>
      </w:r>
      <w:r w:rsidRPr="00C26455">
        <w:rPr>
          <w:rFonts w:hAnsi="宋体" w:hint="eastAsia"/>
        </w:rPr>
        <w:t>单位镀槽液面面积单位时间废气污染物产生量，</w:t>
      </w:r>
      <w:r w:rsidRPr="00C26455">
        <w:rPr>
          <w:rFonts w:hAnsi="宋体" w:hint="eastAsia"/>
        </w:rPr>
        <w:t>g/(m</w:t>
      </w:r>
      <w:r w:rsidRPr="00C26455">
        <w:rPr>
          <w:rFonts w:hAnsi="宋体" w:hint="eastAsia"/>
          <w:vertAlign w:val="superscript"/>
        </w:rPr>
        <w:t>2</w:t>
      </w:r>
      <w:r w:rsidRPr="00C26455">
        <w:rPr>
          <w:rFonts w:hint="eastAsia"/>
        </w:rPr>
        <w:t>·</w:t>
      </w:r>
      <w:r w:rsidRPr="00C26455">
        <w:rPr>
          <w:rFonts w:hAnsi="宋体" w:hint="eastAsia"/>
        </w:rPr>
        <w:t>h)</w:t>
      </w:r>
      <w:r w:rsidRPr="00C26455">
        <w:rPr>
          <w:rFonts w:hAnsi="宋体" w:hint="eastAsia"/>
        </w:rPr>
        <w:t>；</w:t>
      </w:r>
    </w:p>
    <w:p w14:paraId="7D34C852" w14:textId="77777777" w:rsidR="002915AD" w:rsidRPr="00C26455" w:rsidRDefault="000939D1">
      <w:pPr>
        <w:ind w:firstLineChars="500" w:firstLine="1200"/>
      </w:pPr>
      <w:r w:rsidRPr="00C26455">
        <w:rPr>
          <w:rFonts w:hint="eastAsia"/>
        </w:rPr>
        <w:t>A</w:t>
      </w:r>
      <w:r w:rsidRPr="00C26455">
        <w:t>—</w:t>
      </w:r>
      <w:r w:rsidRPr="00C26455">
        <w:rPr>
          <w:rFonts w:hint="eastAsia"/>
        </w:rPr>
        <w:t>镀槽液面面积，</w:t>
      </w:r>
      <w:r w:rsidRPr="00C26455">
        <w:rPr>
          <w:rFonts w:hint="eastAsia"/>
        </w:rPr>
        <w:t>m</w:t>
      </w:r>
      <w:r w:rsidRPr="00C26455">
        <w:rPr>
          <w:rFonts w:hint="eastAsia"/>
          <w:vertAlign w:val="superscript"/>
        </w:rPr>
        <w:t>2</w:t>
      </w:r>
      <w:r w:rsidRPr="00C26455">
        <w:rPr>
          <w:rFonts w:hint="eastAsia"/>
        </w:rPr>
        <w:t>；</w:t>
      </w:r>
    </w:p>
    <w:p w14:paraId="6CF5FE5A" w14:textId="77777777" w:rsidR="002915AD" w:rsidRPr="00C26455" w:rsidRDefault="000939D1">
      <w:pPr>
        <w:pStyle w:val="aff4"/>
        <w:ind w:firstLineChars="500" w:firstLine="1200"/>
      </w:pPr>
      <w:r w:rsidRPr="00C26455">
        <w:rPr>
          <w:rFonts w:hint="eastAsia"/>
        </w:rPr>
        <w:t>t</w:t>
      </w:r>
      <w:r w:rsidRPr="00C26455">
        <w:t>—</w:t>
      </w:r>
      <w:r w:rsidRPr="00C26455">
        <w:rPr>
          <w:rFonts w:hint="eastAsia"/>
        </w:rPr>
        <w:t>核算时段内污染物产生时间，</w:t>
      </w:r>
      <w:r w:rsidRPr="00C26455">
        <w:rPr>
          <w:rFonts w:hint="eastAsia"/>
        </w:rPr>
        <w:t>h</w:t>
      </w:r>
      <w:r w:rsidRPr="00C26455">
        <w:rPr>
          <w:rFonts w:hint="eastAsia"/>
        </w:rPr>
        <w:t>。</w:t>
      </w:r>
    </w:p>
    <w:p w14:paraId="342BB99C" w14:textId="4CDB5E9D" w:rsidR="002915AD" w:rsidRPr="00C26455" w:rsidRDefault="00A50C0C" w:rsidP="0053280F">
      <w:pPr>
        <w:pStyle w:val="5"/>
        <w:numPr>
          <w:ilvl w:val="0"/>
          <w:numId w:val="4"/>
        </w:numPr>
        <w:ind w:leftChars="0" w:right="360"/>
      </w:pPr>
      <w:r>
        <w:rPr>
          <w:rFonts w:hint="eastAsia"/>
        </w:rPr>
        <w:t>电池钢壳</w:t>
      </w:r>
      <w:r w:rsidR="000939D1" w:rsidRPr="00C26455">
        <w:rPr>
          <w:rFonts w:hint="eastAsia"/>
        </w:rPr>
        <w:t>生产线废气</w:t>
      </w:r>
    </w:p>
    <w:p w14:paraId="1A0B30B9" w14:textId="77777777" w:rsidR="009F0A00" w:rsidRDefault="009F0A00" w:rsidP="009F0A00">
      <w:pPr>
        <w:pStyle w:val="aff4"/>
      </w:pPr>
      <w:r>
        <w:rPr>
          <w:rFonts w:hint="eastAsia"/>
        </w:rPr>
        <w:t>本项目建设</w:t>
      </w:r>
      <w:r>
        <w:rPr>
          <w:rFonts w:hint="eastAsia"/>
        </w:rPr>
        <w:t>2</w:t>
      </w:r>
      <w:r>
        <w:rPr>
          <w:rFonts w:hint="eastAsia"/>
        </w:rPr>
        <w:t>条电池钢壳生产线，</w:t>
      </w:r>
      <w:r>
        <w:rPr>
          <w:rFonts w:hint="eastAsia"/>
        </w:rPr>
        <w:t>2</w:t>
      </w:r>
      <w:r>
        <w:rPr>
          <w:rFonts w:hint="eastAsia"/>
        </w:rPr>
        <w:t>条生产线的生产工艺、生产设备和原辅料均相同，生产线酸洗、活化工序产生的废气经收集后采用两级碱喷淋吸收塔（</w:t>
      </w:r>
      <w:r>
        <w:rPr>
          <w:rFonts w:hint="eastAsia"/>
        </w:rPr>
        <w:t>1#</w:t>
      </w:r>
      <w:r>
        <w:rPr>
          <w:rFonts w:hint="eastAsia"/>
        </w:rPr>
        <w:t>）进行处理，尾气经高于房顶</w:t>
      </w:r>
      <w:r>
        <w:rPr>
          <w:rFonts w:hint="eastAsia"/>
        </w:rPr>
        <w:t>5m</w:t>
      </w:r>
      <w:r>
        <w:rPr>
          <w:rFonts w:hint="eastAsia"/>
        </w:rPr>
        <w:t>（不低于</w:t>
      </w:r>
      <w:r>
        <w:rPr>
          <w:rFonts w:hint="eastAsia"/>
        </w:rPr>
        <w:t>15m</w:t>
      </w:r>
      <w:r>
        <w:rPr>
          <w:rFonts w:hint="eastAsia"/>
        </w:rPr>
        <w:t>高）排气筒</w:t>
      </w:r>
      <w:r>
        <w:rPr>
          <w:rFonts w:hint="eastAsia"/>
        </w:rPr>
        <w:t>DA001</w:t>
      </w:r>
      <w:r>
        <w:rPr>
          <w:rFonts w:hint="eastAsia"/>
        </w:rPr>
        <w:t>排放，其产排情况分析如下：</w:t>
      </w:r>
    </w:p>
    <w:p w14:paraId="1895F6E4" w14:textId="3A58F0C4" w:rsidR="002915AD" w:rsidRPr="00C26455" w:rsidRDefault="009F0A00" w:rsidP="009F0A00">
      <w:pPr>
        <w:pStyle w:val="aff4"/>
      </w:pPr>
      <w:r>
        <w:rPr>
          <w:rFonts w:hint="eastAsia"/>
        </w:rPr>
        <w:t>根据《污染源源强核算技术指南</w:t>
      </w:r>
      <w:r>
        <w:rPr>
          <w:rFonts w:hint="eastAsia"/>
        </w:rPr>
        <w:t xml:space="preserve">  </w:t>
      </w:r>
      <w:r>
        <w:rPr>
          <w:rFonts w:hint="eastAsia"/>
        </w:rPr>
        <w:t>电镀》（</w:t>
      </w:r>
      <w:r>
        <w:rPr>
          <w:rFonts w:hint="eastAsia"/>
        </w:rPr>
        <w:t>HJ 984-2018</w:t>
      </w:r>
      <w:r>
        <w:rPr>
          <w:rFonts w:hint="eastAsia"/>
        </w:rPr>
        <w:t>）附录</w:t>
      </w:r>
      <w:r>
        <w:rPr>
          <w:rFonts w:hint="eastAsia"/>
        </w:rPr>
        <w:t>B</w:t>
      </w:r>
      <w:r>
        <w:rPr>
          <w:rFonts w:hint="eastAsia"/>
        </w:rPr>
        <w:t>，本项目生产线实际情况及查到的</w:t>
      </w:r>
      <w:r>
        <w:rPr>
          <w:rFonts w:hint="eastAsia"/>
        </w:rPr>
        <w:t>HCl</w:t>
      </w:r>
      <w:r>
        <w:rPr>
          <w:rFonts w:hint="eastAsia"/>
        </w:rPr>
        <w:t>和硫酸雾产生量情况见下表</w:t>
      </w:r>
      <w:r w:rsidR="000939D1" w:rsidRPr="00C26455">
        <w:rPr>
          <w:rFonts w:hint="eastAsia"/>
        </w:rPr>
        <w:t>。</w:t>
      </w:r>
    </w:p>
    <w:p w14:paraId="34C74C54" w14:textId="5D417520" w:rsidR="002915AD" w:rsidRPr="00C26455" w:rsidRDefault="000939D1" w:rsidP="00C73D59">
      <w:pPr>
        <w:pStyle w:val="24"/>
        <w:spacing w:before="240" w:after="120"/>
        <w:ind w:firstLine="482"/>
        <w:rPr>
          <w:highlight w:val="yellow"/>
          <w:u w:val="single"/>
        </w:rPr>
      </w:pPr>
      <w:r w:rsidRPr="00C26455">
        <w:rPr>
          <w:rFonts w:hint="eastAsia"/>
        </w:rPr>
        <w:t>表</w:t>
      </w:r>
      <w:r w:rsidRPr="00C26455">
        <w:t>3-</w:t>
      </w:r>
      <w:r w:rsidRPr="00C26455">
        <w:rPr>
          <w:rFonts w:hint="eastAsia"/>
        </w:rPr>
        <w:t>1</w:t>
      </w:r>
      <w:r w:rsidR="005313B3">
        <w:rPr>
          <w:rFonts w:hint="eastAsia"/>
        </w:rPr>
        <w:t>5</w:t>
      </w:r>
      <w:r w:rsidRPr="00C26455">
        <w:t xml:space="preserve">       </w:t>
      </w:r>
      <w:r w:rsidRPr="00C26455">
        <w:rPr>
          <w:rFonts w:hint="eastAsia"/>
        </w:rPr>
        <w:t xml:space="preserve"> </w:t>
      </w:r>
      <w:r w:rsidRPr="00C26455">
        <w:t xml:space="preserve"> </w:t>
      </w:r>
      <w:r w:rsidRPr="00C26455">
        <w:rPr>
          <w:rFonts w:hint="eastAsia"/>
        </w:rPr>
        <w:t>本工程</w:t>
      </w:r>
      <w:r w:rsidR="00743C23">
        <w:rPr>
          <w:rFonts w:hint="eastAsia"/>
          <w:bCs/>
        </w:rPr>
        <w:t>电池钢壳</w:t>
      </w:r>
      <w:r w:rsidRPr="00C26455">
        <w:rPr>
          <w:rFonts w:hint="eastAsia"/>
        </w:rPr>
        <w:t>生产线</w:t>
      </w:r>
      <w:r w:rsidRPr="00C26455">
        <w:rPr>
          <w:rFonts w:hint="eastAsia"/>
        </w:rPr>
        <w:t>HCl</w:t>
      </w:r>
      <w:r w:rsidRPr="00C26455">
        <w:rPr>
          <w:rFonts w:hint="eastAsia"/>
        </w:rPr>
        <w:t>参数确定表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85"/>
        <w:gridCol w:w="1101"/>
        <w:gridCol w:w="1242"/>
        <w:gridCol w:w="1376"/>
        <w:gridCol w:w="1587"/>
        <w:gridCol w:w="1501"/>
      </w:tblGrid>
      <w:tr w:rsidR="00C26455" w:rsidRPr="00C26455" w14:paraId="3055FA69" w14:textId="77777777">
        <w:trPr>
          <w:cantSplit/>
          <w:trHeight w:val="397"/>
          <w:jc w:val="center"/>
        </w:trPr>
        <w:tc>
          <w:tcPr>
            <w:tcW w:w="3138" w:type="pct"/>
            <w:gridSpan w:val="4"/>
            <w:vAlign w:val="center"/>
          </w:tcPr>
          <w:p w14:paraId="5CC806D9" w14:textId="77777777" w:rsidR="002915AD" w:rsidRPr="00C26455" w:rsidRDefault="000939D1">
            <w:pPr>
              <w:pStyle w:val="affa"/>
              <w:rPr>
                <w:rFonts w:cs="Times New Roman"/>
                <w:color w:val="auto"/>
              </w:rPr>
            </w:pPr>
            <w:r w:rsidRPr="00C26455">
              <w:rPr>
                <w:rFonts w:cs="Times New Roman"/>
                <w:color w:val="auto"/>
              </w:rPr>
              <w:t>项目情况</w:t>
            </w:r>
          </w:p>
        </w:tc>
        <w:tc>
          <w:tcPr>
            <w:tcW w:w="957" w:type="pct"/>
            <w:vMerge w:val="restart"/>
            <w:vAlign w:val="center"/>
          </w:tcPr>
          <w:p w14:paraId="00BB8A3D" w14:textId="77777777" w:rsidR="002915AD" w:rsidRPr="00C26455" w:rsidRDefault="000939D1">
            <w:pPr>
              <w:pStyle w:val="affa"/>
              <w:rPr>
                <w:rFonts w:cs="Times New Roman"/>
                <w:color w:val="auto"/>
              </w:rPr>
            </w:pPr>
            <w:r w:rsidRPr="00C26455">
              <w:rPr>
                <w:rFonts w:cs="Times New Roman"/>
                <w:color w:val="auto"/>
              </w:rPr>
              <w:t>附录</w:t>
            </w:r>
            <w:r w:rsidRPr="00C26455">
              <w:rPr>
                <w:rFonts w:cs="Times New Roman"/>
                <w:color w:val="auto"/>
              </w:rPr>
              <w:t>B</w:t>
            </w:r>
            <w:r w:rsidRPr="00C26455">
              <w:rPr>
                <w:rFonts w:cs="Times New Roman" w:hint="eastAsia"/>
                <w:color w:val="auto"/>
              </w:rPr>
              <w:t>氯化氢</w:t>
            </w:r>
            <w:r w:rsidRPr="00C26455">
              <w:rPr>
                <w:rFonts w:cs="Times New Roman"/>
                <w:color w:val="auto"/>
              </w:rPr>
              <w:t>产生量（</w:t>
            </w:r>
            <w:r w:rsidRPr="00C26455">
              <w:rPr>
                <w:rFonts w:cs="Times New Roman"/>
                <w:color w:val="auto"/>
              </w:rPr>
              <w:t>g/m</w:t>
            </w:r>
            <w:r w:rsidRPr="00C26455">
              <w:rPr>
                <w:rFonts w:cs="Times New Roman"/>
                <w:color w:val="auto"/>
                <w:vertAlign w:val="superscript"/>
              </w:rPr>
              <w:t>2</w:t>
            </w:r>
            <w:r w:rsidRPr="00C26455">
              <w:rPr>
                <w:rFonts w:cs="Times New Roman"/>
                <w:color w:val="auto"/>
              </w:rPr>
              <w:t>·h</w:t>
            </w:r>
            <w:r w:rsidRPr="00C26455">
              <w:rPr>
                <w:rFonts w:cs="Times New Roman"/>
                <w:color w:val="auto"/>
              </w:rPr>
              <w:t>）</w:t>
            </w:r>
          </w:p>
        </w:tc>
        <w:tc>
          <w:tcPr>
            <w:tcW w:w="905" w:type="pct"/>
            <w:vMerge w:val="restart"/>
            <w:vAlign w:val="center"/>
          </w:tcPr>
          <w:p w14:paraId="35B30866" w14:textId="77777777" w:rsidR="002915AD" w:rsidRPr="00C26455" w:rsidRDefault="000939D1">
            <w:pPr>
              <w:pStyle w:val="affa"/>
              <w:rPr>
                <w:rFonts w:cs="Times New Roman"/>
                <w:color w:val="auto"/>
              </w:rPr>
            </w:pPr>
            <w:r w:rsidRPr="00C26455">
              <w:rPr>
                <w:rFonts w:cs="Times New Roman" w:hint="eastAsia"/>
                <w:color w:val="auto"/>
              </w:rPr>
              <w:t>氯化氢</w:t>
            </w:r>
            <w:r w:rsidRPr="00C26455">
              <w:rPr>
                <w:rFonts w:cs="Times New Roman"/>
                <w:color w:val="auto"/>
              </w:rPr>
              <w:t>产生量计算结果（</w:t>
            </w:r>
            <w:r w:rsidRPr="00C26455">
              <w:rPr>
                <w:rFonts w:cs="Times New Roman"/>
                <w:color w:val="auto"/>
              </w:rPr>
              <w:t>kg/h</w:t>
            </w:r>
            <w:r w:rsidRPr="00C26455">
              <w:rPr>
                <w:rFonts w:cs="Times New Roman"/>
                <w:color w:val="auto"/>
              </w:rPr>
              <w:t>）</w:t>
            </w:r>
          </w:p>
        </w:tc>
      </w:tr>
      <w:tr w:rsidR="00C26455" w:rsidRPr="00C26455" w14:paraId="190BA87B" w14:textId="77777777">
        <w:trPr>
          <w:cantSplit/>
          <w:trHeight w:val="397"/>
          <w:jc w:val="center"/>
        </w:trPr>
        <w:tc>
          <w:tcPr>
            <w:tcW w:w="895" w:type="pct"/>
            <w:vAlign w:val="center"/>
          </w:tcPr>
          <w:p w14:paraId="6D746CC7" w14:textId="77777777" w:rsidR="002915AD" w:rsidRPr="00C26455" w:rsidRDefault="000939D1">
            <w:pPr>
              <w:pStyle w:val="aff6"/>
              <w:rPr>
                <w:b/>
              </w:rPr>
            </w:pPr>
            <w:r w:rsidRPr="00C26455">
              <w:rPr>
                <w:b/>
              </w:rPr>
              <w:t>工序</w:t>
            </w:r>
          </w:p>
        </w:tc>
        <w:tc>
          <w:tcPr>
            <w:tcW w:w="664" w:type="pct"/>
            <w:vAlign w:val="center"/>
          </w:tcPr>
          <w:p w14:paraId="267DF7F2" w14:textId="77777777" w:rsidR="002915AD" w:rsidRPr="00C26455" w:rsidRDefault="000939D1">
            <w:pPr>
              <w:pStyle w:val="aff6"/>
              <w:rPr>
                <w:b/>
              </w:rPr>
            </w:pPr>
            <w:r w:rsidRPr="00C26455">
              <w:rPr>
                <w:b/>
              </w:rPr>
              <w:t>温度（</w:t>
            </w:r>
            <w:r w:rsidRPr="00C26455">
              <w:rPr>
                <w:b/>
              </w:rPr>
              <w:t>℃</w:t>
            </w:r>
            <w:r w:rsidRPr="00C26455">
              <w:rPr>
                <w:b/>
              </w:rPr>
              <w:t>）</w:t>
            </w:r>
          </w:p>
        </w:tc>
        <w:tc>
          <w:tcPr>
            <w:tcW w:w="749" w:type="pct"/>
            <w:vAlign w:val="center"/>
          </w:tcPr>
          <w:p w14:paraId="499DB6E3" w14:textId="77777777" w:rsidR="002915AD" w:rsidRPr="00C26455" w:rsidRDefault="000939D1">
            <w:pPr>
              <w:pStyle w:val="aff6"/>
              <w:rPr>
                <w:b/>
              </w:rPr>
            </w:pPr>
            <w:r w:rsidRPr="00C26455">
              <w:rPr>
                <w:b/>
              </w:rPr>
              <w:t>浓度（</w:t>
            </w:r>
            <w:r w:rsidRPr="00C26455">
              <w:rPr>
                <w:rFonts w:hint="eastAsia"/>
                <w:b/>
              </w:rPr>
              <w:t>%</w:t>
            </w:r>
            <w:r w:rsidRPr="00C26455">
              <w:rPr>
                <w:b/>
              </w:rPr>
              <w:t>）</w:t>
            </w:r>
          </w:p>
        </w:tc>
        <w:tc>
          <w:tcPr>
            <w:tcW w:w="830" w:type="pct"/>
            <w:vAlign w:val="center"/>
          </w:tcPr>
          <w:p w14:paraId="427DF03E" w14:textId="77777777" w:rsidR="002915AD" w:rsidRPr="00C26455" w:rsidRDefault="000939D1">
            <w:pPr>
              <w:pStyle w:val="aff6"/>
              <w:rPr>
                <w:b/>
              </w:rPr>
            </w:pPr>
            <w:r w:rsidRPr="00C26455">
              <w:rPr>
                <w:b/>
              </w:rPr>
              <w:t>表面积（</w:t>
            </w:r>
            <w:r w:rsidRPr="00C26455">
              <w:rPr>
                <w:b/>
              </w:rPr>
              <w:t>m</w:t>
            </w:r>
            <w:r w:rsidRPr="00C26455">
              <w:rPr>
                <w:b/>
                <w:vertAlign w:val="superscript"/>
              </w:rPr>
              <w:t>2</w:t>
            </w:r>
            <w:r w:rsidRPr="00C26455">
              <w:rPr>
                <w:b/>
              </w:rPr>
              <w:t>）</w:t>
            </w:r>
          </w:p>
        </w:tc>
        <w:tc>
          <w:tcPr>
            <w:tcW w:w="0" w:type="auto"/>
            <w:vMerge/>
            <w:vAlign w:val="center"/>
          </w:tcPr>
          <w:p w14:paraId="747642D4" w14:textId="77777777" w:rsidR="002915AD" w:rsidRPr="00C26455" w:rsidRDefault="002915AD">
            <w:pPr>
              <w:widowControl/>
              <w:adjustRightInd/>
              <w:snapToGrid/>
              <w:spacing w:line="240" w:lineRule="auto"/>
              <w:ind w:firstLineChars="0" w:firstLine="0"/>
              <w:jc w:val="left"/>
              <w:rPr>
                <w:b/>
                <w:kern w:val="2"/>
                <w:sz w:val="21"/>
              </w:rPr>
            </w:pPr>
          </w:p>
        </w:tc>
        <w:tc>
          <w:tcPr>
            <w:tcW w:w="0" w:type="auto"/>
            <w:vMerge/>
            <w:vAlign w:val="center"/>
          </w:tcPr>
          <w:p w14:paraId="77EEA3B7" w14:textId="77777777" w:rsidR="002915AD" w:rsidRPr="00C26455" w:rsidRDefault="002915AD">
            <w:pPr>
              <w:widowControl/>
              <w:adjustRightInd/>
              <w:snapToGrid/>
              <w:spacing w:line="240" w:lineRule="auto"/>
              <w:ind w:firstLineChars="0" w:firstLine="0"/>
              <w:jc w:val="left"/>
              <w:rPr>
                <w:b/>
                <w:kern w:val="2"/>
                <w:sz w:val="21"/>
              </w:rPr>
            </w:pPr>
          </w:p>
        </w:tc>
      </w:tr>
      <w:tr w:rsidR="00C26455" w:rsidRPr="00C26455" w14:paraId="2A2945BC" w14:textId="77777777">
        <w:trPr>
          <w:cantSplit/>
          <w:trHeight w:val="397"/>
          <w:jc w:val="center"/>
        </w:trPr>
        <w:tc>
          <w:tcPr>
            <w:tcW w:w="895" w:type="pct"/>
            <w:vAlign w:val="center"/>
          </w:tcPr>
          <w:p w14:paraId="6F4B3A0B" w14:textId="77777777" w:rsidR="002915AD" w:rsidRPr="00C26455" w:rsidRDefault="000939D1">
            <w:pPr>
              <w:pStyle w:val="aff6"/>
            </w:pPr>
            <w:r w:rsidRPr="00C26455">
              <w:t>酸洗</w:t>
            </w:r>
          </w:p>
        </w:tc>
        <w:tc>
          <w:tcPr>
            <w:tcW w:w="664" w:type="pct"/>
            <w:vAlign w:val="center"/>
          </w:tcPr>
          <w:p w14:paraId="33FE9D26" w14:textId="77777777" w:rsidR="002915AD" w:rsidRPr="00C26455" w:rsidRDefault="000939D1">
            <w:pPr>
              <w:pStyle w:val="aff6"/>
            </w:pPr>
            <w:r w:rsidRPr="00C26455">
              <w:t>＜</w:t>
            </w:r>
            <w:r w:rsidRPr="00C26455">
              <w:t>45</w:t>
            </w:r>
          </w:p>
        </w:tc>
        <w:tc>
          <w:tcPr>
            <w:tcW w:w="749" w:type="pct"/>
            <w:vAlign w:val="center"/>
          </w:tcPr>
          <w:p w14:paraId="49DF9D09" w14:textId="77777777" w:rsidR="002915AD" w:rsidRPr="00C26455" w:rsidRDefault="000939D1">
            <w:pPr>
              <w:pStyle w:val="aff6"/>
            </w:pPr>
            <w:r w:rsidRPr="00C26455">
              <w:rPr>
                <w:rFonts w:hint="eastAsia"/>
              </w:rPr>
              <w:t>8</w:t>
            </w:r>
          </w:p>
        </w:tc>
        <w:tc>
          <w:tcPr>
            <w:tcW w:w="830" w:type="pct"/>
            <w:vAlign w:val="center"/>
          </w:tcPr>
          <w:p w14:paraId="22984122" w14:textId="4F686752" w:rsidR="002915AD" w:rsidRPr="00136C77" w:rsidRDefault="00136C77">
            <w:pPr>
              <w:pStyle w:val="aff6"/>
            </w:pPr>
            <w:r>
              <w:rPr>
                <w:rFonts w:hint="eastAsia"/>
              </w:rPr>
              <w:t>3.75</w:t>
            </w:r>
          </w:p>
        </w:tc>
        <w:tc>
          <w:tcPr>
            <w:tcW w:w="957" w:type="pct"/>
            <w:vAlign w:val="center"/>
          </w:tcPr>
          <w:p w14:paraId="4607672E" w14:textId="77777777" w:rsidR="002915AD" w:rsidRPr="00136C77" w:rsidRDefault="000939D1">
            <w:pPr>
              <w:pStyle w:val="aff6"/>
            </w:pPr>
            <w:r w:rsidRPr="00136C77">
              <w:rPr>
                <w:rFonts w:hint="eastAsia"/>
              </w:rPr>
              <w:t>15.8</w:t>
            </w:r>
          </w:p>
        </w:tc>
        <w:tc>
          <w:tcPr>
            <w:tcW w:w="905" w:type="pct"/>
            <w:vAlign w:val="center"/>
          </w:tcPr>
          <w:p w14:paraId="250E2189" w14:textId="0602803E" w:rsidR="002915AD" w:rsidRPr="00136C77" w:rsidRDefault="00136C77">
            <w:pPr>
              <w:pStyle w:val="aff6"/>
            </w:pPr>
            <w:r>
              <w:rPr>
                <w:rFonts w:hint="eastAsia"/>
              </w:rPr>
              <w:t>0.0593</w:t>
            </w:r>
          </w:p>
        </w:tc>
      </w:tr>
      <w:tr w:rsidR="00C26455" w:rsidRPr="00C26455" w14:paraId="1A3BADA9" w14:textId="77777777">
        <w:trPr>
          <w:cantSplit/>
          <w:trHeight w:val="397"/>
          <w:jc w:val="center"/>
        </w:trPr>
        <w:tc>
          <w:tcPr>
            <w:tcW w:w="5000" w:type="pct"/>
            <w:gridSpan w:val="6"/>
            <w:vAlign w:val="center"/>
          </w:tcPr>
          <w:p w14:paraId="0C650349" w14:textId="77777777" w:rsidR="002915AD" w:rsidRPr="00836FBA" w:rsidRDefault="000939D1" w:rsidP="00F470F6">
            <w:pPr>
              <w:pStyle w:val="aff6"/>
              <w:jc w:val="both"/>
              <w:rPr>
                <w:b/>
              </w:rPr>
            </w:pPr>
            <w:r w:rsidRPr="00836FBA">
              <w:rPr>
                <w:b/>
              </w:rPr>
              <w:t>注：</w:t>
            </w:r>
            <w:r w:rsidRPr="00836FBA">
              <w:rPr>
                <w:b/>
              </w:rPr>
              <w:t>*</w:t>
            </w:r>
            <w:r w:rsidRPr="00836FBA">
              <w:rPr>
                <w:b/>
              </w:rPr>
              <w:t>经查阅附录</w:t>
            </w:r>
            <w:r w:rsidRPr="00836FBA">
              <w:rPr>
                <w:b/>
              </w:rPr>
              <w:t>B</w:t>
            </w:r>
            <w:r w:rsidRPr="00836FBA">
              <w:rPr>
                <w:b/>
              </w:rPr>
              <w:t>，弱酸洗（不加热，质量百分浓度</w:t>
            </w:r>
            <w:r w:rsidRPr="00836FBA">
              <w:rPr>
                <w:b/>
              </w:rPr>
              <w:t>5%~8%</w:t>
            </w:r>
            <w:r w:rsidRPr="00836FBA">
              <w:rPr>
                <w:b/>
              </w:rPr>
              <w:t>），室温高、含量高时取上限，不添加酸雾抑制剂，氯化氢产生量为</w:t>
            </w:r>
            <w:r w:rsidRPr="00836FBA">
              <w:rPr>
                <w:b/>
              </w:rPr>
              <w:t>0.4~15.8g/m</w:t>
            </w:r>
            <w:r w:rsidRPr="00836FBA">
              <w:rPr>
                <w:b/>
                <w:vertAlign w:val="superscript"/>
              </w:rPr>
              <w:t>2</w:t>
            </w:r>
            <w:r w:rsidRPr="00836FBA">
              <w:rPr>
                <w:b/>
              </w:rPr>
              <w:t>·h</w:t>
            </w:r>
            <w:r w:rsidRPr="00836FBA">
              <w:rPr>
                <w:b/>
              </w:rPr>
              <w:t>。本项目酸洗使用的氯化氢质量百分浓度为</w:t>
            </w:r>
            <w:r w:rsidRPr="00836FBA">
              <w:rPr>
                <w:b/>
              </w:rPr>
              <w:t>8%</w:t>
            </w:r>
            <w:r w:rsidRPr="00836FBA">
              <w:rPr>
                <w:b/>
              </w:rPr>
              <w:t>，正常温度为常温，加酸时不超过</w:t>
            </w:r>
            <w:r w:rsidRPr="00836FBA">
              <w:rPr>
                <w:b/>
              </w:rPr>
              <w:t>45℃</w:t>
            </w:r>
            <w:r w:rsidRPr="00836FBA">
              <w:rPr>
                <w:b/>
              </w:rPr>
              <w:t>，因此取值</w:t>
            </w:r>
            <w:r w:rsidRPr="00836FBA">
              <w:rPr>
                <w:b/>
              </w:rPr>
              <w:t>15.8g/m</w:t>
            </w:r>
            <w:r w:rsidRPr="00836FBA">
              <w:rPr>
                <w:b/>
                <w:vertAlign w:val="superscript"/>
              </w:rPr>
              <w:t>2</w:t>
            </w:r>
            <w:r w:rsidRPr="00836FBA">
              <w:rPr>
                <w:b/>
              </w:rPr>
              <w:t>·h</w:t>
            </w:r>
            <w:r w:rsidRPr="00836FBA">
              <w:rPr>
                <w:b/>
              </w:rPr>
              <w:t>。</w:t>
            </w:r>
          </w:p>
        </w:tc>
      </w:tr>
    </w:tbl>
    <w:p w14:paraId="7E81F153" w14:textId="3D3C2CF6" w:rsidR="002915AD" w:rsidRPr="00C26455" w:rsidRDefault="000E0221">
      <w:pPr>
        <w:ind w:firstLine="480"/>
      </w:pPr>
      <w:r w:rsidRPr="000E0221">
        <w:rPr>
          <w:rFonts w:hint="eastAsia"/>
        </w:rPr>
        <w:t>将上表中确定的附录</w:t>
      </w:r>
      <w:r w:rsidRPr="000E0221">
        <w:rPr>
          <w:rFonts w:hint="eastAsia"/>
        </w:rPr>
        <w:t>B</w:t>
      </w:r>
      <w:r w:rsidRPr="000E0221">
        <w:rPr>
          <w:rFonts w:hint="eastAsia"/>
        </w:rPr>
        <w:t>中</w:t>
      </w:r>
      <w:r w:rsidRPr="000E0221">
        <w:rPr>
          <w:rFonts w:hint="eastAsia"/>
        </w:rPr>
        <w:t>HCl</w:t>
      </w:r>
      <w:r w:rsidRPr="000E0221">
        <w:rPr>
          <w:rFonts w:hint="eastAsia"/>
        </w:rPr>
        <w:t>产生量及各工序表面积参数值代入废气产生量计算公式，可以得出本项目单条电池钢壳生产线的</w:t>
      </w:r>
      <w:r w:rsidRPr="000E0221">
        <w:rPr>
          <w:rFonts w:hint="eastAsia"/>
        </w:rPr>
        <w:t>HCl</w:t>
      </w:r>
      <w:r w:rsidRPr="000E0221">
        <w:rPr>
          <w:rFonts w:hint="eastAsia"/>
        </w:rPr>
        <w:t>产生量为</w:t>
      </w:r>
      <w:r w:rsidRPr="000E0221">
        <w:rPr>
          <w:rFonts w:hint="eastAsia"/>
        </w:rPr>
        <w:t>0.0593kg/h</w:t>
      </w:r>
      <w:r w:rsidR="000939D1" w:rsidRPr="00C26455">
        <w:rPr>
          <w:rFonts w:hint="eastAsia"/>
        </w:rPr>
        <w:t>。</w:t>
      </w:r>
    </w:p>
    <w:p w14:paraId="11B46B67" w14:textId="77777777" w:rsidR="00E61441" w:rsidRPr="00C26455" w:rsidRDefault="00E61441" w:rsidP="00E61441">
      <w:pPr>
        <w:pStyle w:val="24"/>
        <w:spacing w:before="240" w:after="120"/>
        <w:ind w:firstLine="482"/>
      </w:pPr>
      <w:r w:rsidRPr="00C26455">
        <w:rPr>
          <w:rFonts w:hint="eastAsia"/>
        </w:rPr>
        <w:t>表</w:t>
      </w:r>
      <w:r w:rsidRPr="00C26455">
        <w:t>3-</w:t>
      </w:r>
      <w:r w:rsidRPr="00C26455">
        <w:rPr>
          <w:rFonts w:hint="eastAsia"/>
        </w:rPr>
        <w:t>1</w:t>
      </w:r>
      <w:r>
        <w:rPr>
          <w:rFonts w:hint="eastAsia"/>
        </w:rPr>
        <w:t>6</w:t>
      </w:r>
      <w:r w:rsidRPr="00C26455">
        <w:t xml:space="preserve">       </w:t>
      </w:r>
      <w:r w:rsidRPr="00C26455">
        <w:rPr>
          <w:rFonts w:hint="eastAsia"/>
        </w:rPr>
        <w:t xml:space="preserve"> </w:t>
      </w:r>
      <w:r w:rsidRPr="00C26455">
        <w:rPr>
          <w:rFonts w:hint="eastAsia"/>
        </w:rPr>
        <w:t>本工程电池钢壳</w:t>
      </w:r>
      <w:r>
        <w:rPr>
          <w:rFonts w:hint="eastAsia"/>
        </w:rPr>
        <w:t>单</w:t>
      </w:r>
      <w:r w:rsidRPr="00C26455">
        <w:rPr>
          <w:rFonts w:hint="eastAsia"/>
        </w:rPr>
        <w:t>条生产线硫酸雾参数确定表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85"/>
        <w:gridCol w:w="1101"/>
        <w:gridCol w:w="1242"/>
        <w:gridCol w:w="1376"/>
        <w:gridCol w:w="1587"/>
        <w:gridCol w:w="1501"/>
      </w:tblGrid>
      <w:tr w:rsidR="00E61441" w:rsidRPr="00C26455" w14:paraId="7F1208A1" w14:textId="77777777" w:rsidTr="00F400DA">
        <w:trPr>
          <w:cantSplit/>
          <w:trHeight w:val="397"/>
          <w:jc w:val="center"/>
        </w:trPr>
        <w:tc>
          <w:tcPr>
            <w:tcW w:w="3138" w:type="pct"/>
            <w:gridSpan w:val="4"/>
            <w:vAlign w:val="center"/>
          </w:tcPr>
          <w:p w14:paraId="5189062A" w14:textId="77777777" w:rsidR="00E61441" w:rsidRPr="00C26455" w:rsidRDefault="00E61441" w:rsidP="00E61441">
            <w:pPr>
              <w:pStyle w:val="affa"/>
              <w:rPr>
                <w:rFonts w:cs="Times New Roman"/>
                <w:color w:val="auto"/>
              </w:rPr>
            </w:pPr>
            <w:r w:rsidRPr="00C26455">
              <w:rPr>
                <w:rFonts w:cs="Times New Roman"/>
                <w:color w:val="auto"/>
              </w:rPr>
              <w:t>项目情况</w:t>
            </w:r>
          </w:p>
        </w:tc>
        <w:tc>
          <w:tcPr>
            <w:tcW w:w="957" w:type="pct"/>
            <w:vMerge w:val="restart"/>
            <w:vAlign w:val="center"/>
          </w:tcPr>
          <w:p w14:paraId="10BE587F" w14:textId="77777777" w:rsidR="00E61441" w:rsidRPr="00C26455" w:rsidRDefault="00E61441" w:rsidP="00E61441">
            <w:pPr>
              <w:pStyle w:val="affa"/>
              <w:rPr>
                <w:rFonts w:cs="Times New Roman"/>
                <w:color w:val="auto"/>
              </w:rPr>
            </w:pPr>
            <w:r w:rsidRPr="00C26455">
              <w:rPr>
                <w:rFonts w:cs="Times New Roman"/>
                <w:color w:val="auto"/>
              </w:rPr>
              <w:t>附录</w:t>
            </w:r>
            <w:r w:rsidRPr="00C26455">
              <w:rPr>
                <w:rFonts w:cs="Times New Roman"/>
                <w:color w:val="auto"/>
              </w:rPr>
              <w:t>B</w:t>
            </w:r>
            <w:r w:rsidRPr="00C26455">
              <w:rPr>
                <w:rFonts w:cs="Times New Roman"/>
                <w:color w:val="auto"/>
              </w:rPr>
              <w:t>硫酸雾产生量（</w:t>
            </w:r>
            <w:r w:rsidRPr="00C26455">
              <w:rPr>
                <w:rFonts w:cs="Times New Roman"/>
                <w:color w:val="auto"/>
              </w:rPr>
              <w:t>g/m</w:t>
            </w:r>
            <w:r w:rsidRPr="00C26455">
              <w:rPr>
                <w:rFonts w:cs="Times New Roman"/>
                <w:color w:val="auto"/>
                <w:vertAlign w:val="superscript"/>
              </w:rPr>
              <w:t>2</w:t>
            </w:r>
            <w:r w:rsidRPr="00C26455">
              <w:rPr>
                <w:rFonts w:cs="Times New Roman"/>
                <w:color w:val="auto"/>
              </w:rPr>
              <w:t>·h</w:t>
            </w:r>
            <w:r w:rsidRPr="00C26455">
              <w:rPr>
                <w:rFonts w:cs="Times New Roman"/>
                <w:color w:val="auto"/>
              </w:rPr>
              <w:t>）</w:t>
            </w:r>
          </w:p>
        </w:tc>
        <w:tc>
          <w:tcPr>
            <w:tcW w:w="905" w:type="pct"/>
            <w:vMerge w:val="restart"/>
            <w:vAlign w:val="center"/>
          </w:tcPr>
          <w:p w14:paraId="7155AE71" w14:textId="77777777" w:rsidR="00E61441" w:rsidRPr="00C26455" w:rsidRDefault="00E61441" w:rsidP="00E61441">
            <w:pPr>
              <w:pStyle w:val="affa"/>
              <w:rPr>
                <w:rFonts w:cs="Times New Roman"/>
                <w:color w:val="auto"/>
              </w:rPr>
            </w:pPr>
            <w:r w:rsidRPr="00C26455">
              <w:rPr>
                <w:rFonts w:cs="Times New Roman"/>
                <w:color w:val="auto"/>
              </w:rPr>
              <w:t>硫酸雾产生量计算结果（</w:t>
            </w:r>
            <w:r w:rsidRPr="00C26455">
              <w:rPr>
                <w:rFonts w:cs="Times New Roman"/>
                <w:color w:val="auto"/>
              </w:rPr>
              <w:t>kg/h</w:t>
            </w:r>
            <w:r w:rsidRPr="00C26455">
              <w:rPr>
                <w:rFonts w:cs="Times New Roman"/>
                <w:color w:val="auto"/>
              </w:rPr>
              <w:t>）</w:t>
            </w:r>
          </w:p>
        </w:tc>
      </w:tr>
      <w:tr w:rsidR="00E61441" w:rsidRPr="00C26455" w14:paraId="32241C8B" w14:textId="77777777" w:rsidTr="00F400DA">
        <w:trPr>
          <w:cantSplit/>
          <w:trHeight w:val="397"/>
          <w:jc w:val="center"/>
        </w:trPr>
        <w:tc>
          <w:tcPr>
            <w:tcW w:w="895" w:type="pct"/>
            <w:vAlign w:val="center"/>
          </w:tcPr>
          <w:p w14:paraId="71E1F1C3" w14:textId="77777777" w:rsidR="00E61441" w:rsidRPr="00C26455" w:rsidRDefault="00E61441" w:rsidP="00E61441">
            <w:pPr>
              <w:pStyle w:val="aff6"/>
              <w:rPr>
                <w:b/>
              </w:rPr>
            </w:pPr>
            <w:r w:rsidRPr="00C26455">
              <w:rPr>
                <w:b/>
              </w:rPr>
              <w:t>工序</w:t>
            </w:r>
          </w:p>
        </w:tc>
        <w:tc>
          <w:tcPr>
            <w:tcW w:w="664" w:type="pct"/>
            <w:vAlign w:val="center"/>
          </w:tcPr>
          <w:p w14:paraId="0404A7A0" w14:textId="77777777" w:rsidR="00E61441" w:rsidRPr="00C26455" w:rsidRDefault="00E61441" w:rsidP="00E61441">
            <w:pPr>
              <w:pStyle w:val="aff6"/>
              <w:rPr>
                <w:b/>
              </w:rPr>
            </w:pPr>
            <w:r w:rsidRPr="00C26455">
              <w:rPr>
                <w:b/>
              </w:rPr>
              <w:t>温度（</w:t>
            </w:r>
            <w:r w:rsidRPr="00C26455">
              <w:rPr>
                <w:b/>
              </w:rPr>
              <w:t>℃</w:t>
            </w:r>
            <w:r w:rsidRPr="00C26455">
              <w:rPr>
                <w:b/>
              </w:rPr>
              <w:t>）</w:t>
            </w:r>
          </w:p>
        </w:tc>
        <w:tc>
          <w:tcPr>
            <w:tcW w:w="749" w:type="pct"/>
            <w:vAlign w:val="center"/>
          </w:tcPr>
          <w:p w14:paraId="419F5A40" w14:textId="77777777" w:rsidR="00E61441" w:rsidRPr="00C26455" w:rsidRDefault="00E61441" w:rsidP="00E61441">
            <w:pPr>
              <w:pStyle w:val="aff6"/>
              <w:rPr>
                <w:b/>
              </w:rPr>
            </w:pPr>
            <w:r w:rsidRPr="00C26455">
              <w:rPr>
                <w:b/>
              </w:rPr>
              <w:t>浓度（</w:t>
            </w:r>
            <w:r w:rsidRPr="00C26455">
              <w:rPr>
                <w:b/>
              </w:rPr>
              <w:t>g/L</w:t>
            </w:r>
            <w:r w:rsidRPr="00C26455">
              <w:rPr>
                <w:b/>
              </w:rPr>
              <w:t>）</w:t>
            </w:r>
          </w:p>
        </w:tc>
        <w:tc>
          <w:tcPr>
            <w:tcW w:w="830" w:type="pct"/>
            <w:vAlign w:val="center"/>
          </w:tcPr>
          <w:p w14:paraId="19561AC6" w14:textId="77777777" w:rsidR="00E61441" w:rsidRPr="00C26455" w:rsidRDefault="00E61441" w:rsidP="00E61441">
            <w:pPr>
              <w:pStyle w:val="aff6"/>
              <w:rPr>
                <w:b/>
              </w:rPr>
            </w:pPr>
            <w:r w:rsidRPr="00C26455">
              <w:rPr>
                <w:b/>
              </w:rPr>
              <w:t>表面积（</w:t>
            </w:r>
            <w:r w:rsidRPr="00C26455">
              <w:rPr>
                <w:b/>
              </w:rPr>
              <w:t>m</w:t>
            </w:r>
            <w:r w:rsidRPr="00C26455">
              <w:rPr>
                <w:b/>
                <w:vertAlign w:val="superscript"/>
              </w:rPr>
              <w:t>2</w:t>
            </w:r>
            <w:r w:rsidRPr="00C26455">
              <w:rPr>
                <w:b/>
              </w:rPr>
              <w:t>）</w:t>
            </w:r>
          </w:p>
        </w:tc>
        <w:tc>
          <w:tcPr>
            <w:tcW w:w="0" w:type="auto"/>
            <w:vMerge/>
            <w:vAlign w:val="center"/>
          </w:tcPr>
          <w:p w14:paraId="174DE963" w14:textId="77777777" w:rsidR="00E61441" w:rsidRPr="00C26455" w:rsidRDefault="00E61441" w:rsidP="00E61441">
            <w:pPr>
              <w:widowControl/>
              <w:adjustRightInd/>
              <w:snapToGrid/>
              <w:spacing w:line="240" w:lineRule="auto"/>
              <w:ind w:firstLineChars="0" w:firstLine="0"/>
              <w:jc w:val="left"/>
              <w:rPr>
                <w:b/>
                <w:kern w:val="2"/>
                <w:sz w:val="21"/>
              </w:rPr>
            </w:pPr>
          </w:p>
        </w:tc>
        <w:tc>
          <w:tcPr>
            <w:tcW w:w="0" w:type="auto"/>
            <w:vMerge/>
            <w:vAlign w:val="center"/>
          </w:tcPr>
          <w:p w14:paraId="22FF2B12" w14:textId="77777777" w:rsidR="00E61441" w:rsidRPr="00C26455" w:rsidRDefault="00E61441" w:rsidP="00E61441">
            <w:pPr>
              <w:widowControl/>
              <w:adjustRightInd/>
              <w:snapToGrid/>
              <w:spacing w:line="240" w:lineRule="auto"/>
              <w:ind w:firstLineChars="0" w:firstLine="0"/>
              <w:jc w:val="left"/>
              <w:rPr>
                <w:b/>
                <w:kern w:val="2"/>
                <w:sz w:val="21"/>
              </w:rPr>
            </w:pPr>
          </w:p>
        </w:tc>
      </w:tr>
      <w:tr w:rsidR="00E61441" w:rsidRPr="00C26455" w14:paraId="4BAAECAA" w14:textId="77777777" w:rsidTr="00F400DA">
        <w:trPr>
          <w:cantSplit/>
          <w:trHeight w:val="397"/>
          <w:jc w:val="center"/>
        </w:trPr>
        <w:tc>
          <w:tcPr>
            <w:tcW w:w="895" w:type="pct"/>
            <w:vAlign w:val="center"/>
          </w:tcPr>
          <w:p w14:paraId="2E67D385" w14:textId="77777777" w:rsidR="00E61441" w:rsidRPr="00C26455" w:rsidRDefault="00E61441" w:rsidP="00E61441">
            <w:pPr>
              <w:pStyle w:val="aff6"/>
            </w:pPr>
            <w:r w:rsidRPr="00C26455">
              <w:rPr>
                <w:rFonts w:hint="eastAsia"/>
              </w:rPr>
              <w:t>活化</w:t>
            </w:r>
          </w:p>
        </w:tc>
        <w:tc>
          <w:tcPr>
            <w:tcW w:w="664" w:type="pct"/>
            <w:vAlign w:val="center"/>
          </w:tcPr>
          <w:p w14:paraId="602A52AE" w14:textId="77777777" w:rsidR="00E61441" w:rsidRPr="00C26455" w:rsidRDefault="00E61441" w:rsidP="00E61441">
            <w:pPr>
              <w:pStyle w:val="aff6"/>
            </w:pPr>
            <w:r w:rsidRPr="00C26455">
              <w:t>常温</w:t>
            </w:r>
          </w:p>
        </w:tc>
        <w:tc>
          <w:tcPr>
            <w:tcW w:w="749" w:type="pct"/>
            <w:vAlign w:val="center"/>
          </w:tcPr>
          <w:p w14:paraId="52B2D459" w14:textId="77777777" w:rsidR="00E61441" w:rsidRPr="00C26455" w:rsidRDefault="00E61441" w:rsidP="00E61441">
            <w:pPr>
              <w:pStyle w:val="aff6"/>
            </w:pPr>
            <w:r w:rsidRPr="00C26455">
              <w:rPr>
                <w:rFonts w:hint="eastAsia"/>
              </w:rPr>
              <w:t>183.05</w:t>
            </w:r>
          </w:p>
        </w:tc>
        <w:tc>
          <w:tcPr>
            <w:tcW w:w="830" w:type="pct"/>
            <w:vAlign w:val="center"/>
          </w:tcPr>
          <w:p w14:paraId="31892CD4" w14:textId="77777777" w:rsidR="00E61441" w:rsidRPr="00802704" w:rsidRDefault="00E61441" w:rsidP="00E61441">
            <w:pPr>
              <w:pStyle w:val="aff6"/>
            </w:pPr>
            <w:r>
              <w:rPr>
                <w:rFonts w:hint="eastAsia"/>
              </w:rPr>
              <w:t>1.875</w:t>
            </w:r>
          </w:p>
        </w:tc>
        <w:tc>
          <w:tcPr>
            <w:tcW w:w="957" w:type="pct"/>
            <w:vAlign w:val="center"/>
          </w:tcPr>
          <w:p w14:paraId="76899A54" w14:textId="77777777" w:rsidR="00E61441" w:rsidRPr="00C26455" w:rsidRDefault="00E61441" w:rsidP="00E61441">
            <w:pPr>
              <w:pStyle w:val="aff6"/>
            </w:pPr>
            <w:r w:rsidRPr="00C26455">
              <w:t>25.2</w:t>
            </w:r>
          </w:p>
        </w:tc>
        <w:tc>
          <w:tcPr>
            <w:tcW w:w="905" w:type="pct"/>
            <w:vAlign w:val="center"/>
          </w:tcPr>
          <w:p w14:paraId="17F27623" w14:textId="77777777" w:rsidR="00E61441" w:rsidRPr="00476D8B" w:rsidRDefault="00E61441" w:rsidP="00E61441">
            <w:pPr>
              <w:pStyle w:val="aff6"/>
            </w:pPr>
            <w:r>
              <w:rPr>
                <w:rFonts w:hint="eastAsia"/>
              </w:rPr>
              <w:t>0.0473</w:t>
            </w:r>
          </w:p>
        </w:tc>
      </w:tr>
      <w:tr w:rsidR="00E61441" w:rsidRPr="00C26455" w14:paraId="54BA5ECC" w14:textId="77777777" w:rsidTr="00F400DA">
        <w:trPr>
          <w:cantSplit/>
          <w:trHeight w:val="397"/>
          <w:jc w:val="center"/>
        </w:trPr>
        <w:tc>
          <w:tcPr>
            <w:tcW w:w="5000" w:type="pct"/>
            <w:gridSpan w:val="6"/>
            <w:vAlign w:val="center"/>
          </w:tcPr>
          <w:p w14:paraId="77460853" w14:textId="77777777" w:rsidR="00E61441" w:rsidRPr="00836FBA" w:rsidRDefault="00E61441" w:rsidP="00E61441">
            <w:pPr>
              <w:pStyle w:val="aff6"/>
              <w:jc w:val="both"/>
              <w:rPr>
                <w:b/>
              </w:rPr>
            </w:pPr>
            <w:r w:rsidRPr="00836FBA">
              <w:rPr>
                <w:b/>
              </w:rPr>
              <w:t>注：</w:t>
            </w:r>
            <w:r w:rsidRPr="00836FBA">
              <w:rPr>
                <w:b/>
              </w:rPr>
              <w:t>*</w:t>
            </w:r>
            <w:r w:rsidRPr="00836FBA">
              <w:rPr>
                <w:b/>
              </w:rPr>
              <w:t>本项目活化使用硫酸，但其质量浓度大于</w:t>
            </w:r>
            <w:r w:rsidRPr="00836FBA">
              <w:rPr>
                <w:b/>
              </w:rPr>
              <w:t>100g/L</w:t>
            </w:r>
            <w:r w:rsidRPr="00836FBA">
              <w:rPr>
                <w:b/>
              </w:rPr>
              <w:t>，正常温度为常温，加酸时不超过</w:t>
            </w:r>
            <w:r w:rsidRPr="00836FBA">
              <w:rPr>
                <w:b/>
              </w:rPr>
              <w:t>45℃</w:t>
            </w:r>
            <w:r w:rsidRPr="00836FBA">
              <w:rPr>
                <w:b/>
              </w:rPr>
              <w:t>，因此取较大值</w:t>
            </w:r>
            <w:r w:rsidRPr="00836FBA">
              <w:rPr>
                <w:b/>
              </w:rPr>
              <w:t>25.2g/m</w:t>
            </w:r>
            <w:r w:rsidRPr="00836FBA">
              <w:rPr>
                <w:b/>
                <w:vertAlign w:val="superscript"/>
              </w:rPr>
              <w:t>2</w:t>
            </w:r>
            <w:r w:rsidRPr="00836FBA">
              <w:rPr>
                <w:b/>
              </w:rPr>
              <w:t>·h</w:t>
            </w:r>
            <w:r w:rsidRPr="00836FBA">
              <w:rPr>
                <w:b/>
              </w:rPr>
              <w:t>。</w:t>
            </w:r>
          </w:p>
        </w:tc>
      </w:tr>
    </w:tbl>
    <w:p w14:paraId="45E41B4B" w14:textId="7C18A427" w:rsidR="00136C77" w:rsidRPr="00E61441" w:rsidRDefault="00FA0F13">
      <w:pPr>
        <w:ind w:firstLine="480"/>
      </w:pPr>
      <w:r w:rsidRPr="00FA0F13">
        <w:rPr>
          <w:rFonts w:hint="eastAsia"/>
        </w:rPr>
        <w:lastRenderedPageBreak/>
        <w:t>将上表中确定的附录</w:t>
      </w:r>
      <w:r w:rsidRPr="00FA0F13">
        <w:rPr>
          <w:rFonts w:hint="eastAsia"/>
        </w:rPr>
        <w:t>B</w:t>
      </w:r>
      <w:r w:rsidRPr="00FA0F13">
        <w:rPr>
          <w:rFonts w:hint="eastAsia"/>
        </w:rPr>
        <w:t>中硫酸雾产生量及各工序表面积参数值代入废气产生量计算公式，可以得出本项目单条钢壳生产线的硫酸雾产生量为</w:t>
      </w:r>
      <w:r w:rsidRPr="00FA0F13">
        <w:rPr>
          <w:rFonts w:hint="eastAsia"/>
        </w:rPr>
        <w:t>0.0473kg/h</w:t>
      </w:r>
    </w:p>
    <w:p w14:paraId="5A14018D" w14:textId="260E1B6C" w:rsidR="002915AD" w:rsidRPr="00C26455" w:rsidRDefault="00435002">
      <w:pPr>
        <w:ind w:firstLine="480"/>
      </w:pPr>
      <w:r w:rsidRPr="00435002">
        <w:rPr>
          <w:rFonts w:hint="eastAsia"/>
        </w:rPr>
        <w:t>评价提出，本项目对整条生产线进行整体密闭抽风、槽边抽风装置，设计集气效率为</w:t>
      </w:r>
      <w:r w:rsidRPr="00435002">
        <w:rPr>
          <w:rFonts w:hint="eastAsia"/>
        </w:rPr>
        <w:t>98%</w:t>
      </w:r>
      <w:r w:rsidRPr="00435002">
        <w:rPr>
          <w:rFonts w:hint="eastAsia"/>
        </w:rPr>
        <w:t>。单条生产线密闭区域体积设计为</w:t>
      </w:r>
      <w:r w:rsidRPr="00435002">
        <w:rPr>
          <w:rFonts w:hint="eastAsia"/>
        </w:rPr>
        <w:t>310m</w:t>
      </w:r>
      <w:r w:rsidRPr="00435002">
        <w:rPr>
          <w:rFonts w:hint="eastAsia"/>
          <w:vertAlign w:val="superscript"/>
        </w:rPr>
        <w:t>3</w:t>
      </w:r>
      <w:r w:rsidRPr="00435002">
        <w:rPr>
          <w:rFonts w:hint="eastAsia"/>
        </w:rPr>
        <w:t>，参照《工业通风换气次数的有关规定及其在评价中的应用》，本项目设计换气次数为</w:t>
      </w:r>
      <w:r w:rsidRPr="00435002">
        <w:rPr>
          <w:rFonts w:hint="eastAsia"/>
        </w:rPr>
        <w:t>30</w:t>
      </w:r>
      <w:r w:rsidRPr="00435002">
        <w:rPr>
          <w:rFonts w:hint="eastAsia"/>
        </w:rPr>
        <w:t>次</w:t>
      </w:r>
      <w:r w:rsidRPr="00435002">
        <w:rPr>
          <w:rFonts w:hint="eastAsia"/>
        </w:rPr>
        <w:t>/h</w:t>
      </w:r>
      <w:r w:rsidRPr="00435002">
        <w:rPr>
          <w:rFonts w:hint="eastAsia"/>
        </w:rPr>
        <w:t>，单条生产线设计风量为</w:t>
      </w:r>
      <w:r w:rsidRPr="00435002">
        <w:rPr>
          <w:rFonts w:hint="eastAsia"/>
        </w:rPr>
        <w:t>9300m</w:t>
      </w:r>
      <w:r w:rsidRPr="00435002">
        <w:rPr>
          <w:rFonts w:hint="eastAsia"/>
          <w:vertAlign w:val="superscript"/>
        </w:rPr>
        <w:t>3</w:t>
      </w:r>
      <w:r w:rsidRPr="00435002">
        <w:rPr>
          <w:rFonts w:hint="eastAsia"/>
        </w:rPr>
        <w:t>/h</w:t>
      </w:r>
      <w:r w:rsidRPr="00435002">
        <w:rPr>
          <w:rFonts w:hint="eastAsia"/>
        </w:rPr>
        <w:t>，则电池钢壳</w:t>
      </w:r>
      <w:r w:rsidRPr="00435002">
        <w:rPr>
          <w:rFonts w:hint="eastAsia"/>
        </w:rPr>
        <w:t>2</w:t>
      </w:r>
      <w:r w:rsidRPr="00435002">
        <w:rPr>
          <w:rFonts w:hint="eastAsia"/>
        </w:rPr>
        <w:t>条生产线总风机风量为</w:t>
      </w:r>
      <w:r w:rsidRPr="00435002">
        <w:rPr>
          <w:rFonts w:hint="eastAsia"/>
        </w:rPr>
        <w:t>18600m</w:t>
      </w:r>
      <w:r w:rsidRPr="00435002">
        <w:rPr>
          <w:rFonts w:hint="eastAsia"/>
          <w:vertAlign w:val="superscript"/>
        </w:rPr>
        <w:t>3</w:t>
      </w:r>
      <w:r w:rsidRPr="00435002">
        <w:rPr>
          <w:rFonts w:hint="eastAsia"/>
        </w:rPr>
        <w:t>/h</w:t>
      </w:r>
      <w:r w:rsidRPr="00435002">
        <w:rPr>
          <w:rFonts w:hint="eastAsia"/>
        </w:rPr>
        <w:t>。经核算电池钢壳</w:t>
      </w:r>
      <w:r w:rsidRPr="00435002">
        <w:rPr>
          <w:rFonts w:hint="eastAsia"/>
        </w:rPr>
        <w:t>2</w:t>
      </w:r>
      <w:r w:rsidRPr="00435002">
        <w:rPr>
          <w:rFonts w:hint="eastAsia"/>
        </w:rPr>
        <w:t>条生产线</w:t>
      </w:r>
      <w:r w:rsidRPr="00435002">
        <w:rPr>
          <w:rFonts w:hint="eastAsia"/>
        </w:rPr>
        <w:t>HCl</w:t>
      </w:r>
      <w:r w:rsidRPr="00435002">
        <w:rPr>
          <w:rFonts w:hint="eastAsia"/>
        </w:rPr>
        <w:t>产生量为</w:t>
      </w:r>
      <w:r w:rsidRPr="00435002">
        <w:rPr>
          <w:rFonts w:hint="eastAsia"/>
        </w:rPr>
        <w:t>0.1186kg/h</w:t>
      </w:r>
      <w:r w:rsidRPr="00435002">
        <w:rPr>
          <w:rFonts w:hint="eastAsia"/>
        </w:rPr>
        <w:t>、产生浓度为</w:t>
      </w:r>
      <w:r w:rsidRPr="00435002">
        <w:rPr>
          <w:rFonts w:hint="eastAsia"/>
        </w:rPr>
        <w:t>6.3mg/m</w:t>
      </w:r>
      <w:r w:rsidRPr="00435002">
        <w:rPr>
          <w:rFonts w:hint="eastAsia"/>
          <w:vertAlign w:val="superscript"/>
        </w:rPr>
        <w:t>3</w:t>
      </w:r>
      <w:r w:rsidRPr="00435002">
        <w:rPr>
          <w:rFonts w:hint="eastAsia"/>
        </w:rPr>
        <w:t>，硫酸雾产生量为</w:t>
      </w:r>
      <w:r w:rsidRPr="00435002">
        <w:rPr>
          <w:rFonts w:hint="eastAsia"/>
        </w:rPr>
        <w:t>0.0946kg/h</w:t>
      </w:r>
      <w:r w:rsidRPr="00435002">
        <w:rPr>
          <w:rFonts w:hint="eastAsia"/>
        </w:rPr>
        <w:t>、产生浓度为</w:t>
      </w:r>
      <w:r w:rsidRPr="00435002">
        <w:rPr>
          <w:rFonts w:hint="eastAsia"/>
        </w:rPr>
        <w:t>5.1mg/m</w:t>
      </w:r>
      <w:r w:rsidRPr="00435002">
        <w:rPr>
          <w:rFonts w:hint="eastAsia"/>
          <w:vertAlign w:val="superscript"/>
        </w:rPr>
        <w:t>3</w:t>
      </w:r>
      <w:r w:rsidRPr="00435002">
        <w:rPr>
          <w:rFonts w:hint="eastAsia"/>
        </w:rPr>
        <w:t>。电池钢壳</w:t>
      </w:r>
      <w:r w:rsidRPr="00435002">
        <w:rPr>
          <w:rFonts w:hint="eastAsia"/>
        </w:rPr>
        <w:t>2</w:t>
      </w:r>
      <w:r w:rsidRPr="00435002">
        <w:rPr>
          <w:rFonts w:hint="eastAsia"/>
        </w:rPr>
        <w:t>条生产线废气经两级碱喷淋吸收塔（</w:t>
      </w:r>
      <w:r w:rsidRPr="00435002">
        <w:rPr>
          <w:rFonts w:hint="eastAsia"/>
        </w:rPr>
        <w:t>1#</w:t>
      </w:r>
      <w:r w:rsidRPr="00435002">
        <w:rPr>
          <w:rFonts w:hint="eastAsia"/>
        </w:rPr>
        <w:t>）处理后，尾气经高于房顶</w:t>
      </w:r>
      <w:r w:rsidRPr="00435002">
        <w:rPr>
          <w:rFonts w:hint="eastAsia"/>
        </w:rPr>
        <w:t>5m</w:t>
      </w:r>
      <w:r w:rsidRPr="00435002">
        <w:rPr>
          <w:rFonts w:hint="eastAsia"/>
        </w:rPr>
        <w:t>（不低于</w:t>
      </w:r>
      <w:r w:rsidRPr="00435002">
        <w:rPr>
          <w:rFonts w:hint="eastAsia"/>
        </w:rPr>
        <w:t>15m</w:t>
      </w:r>
      <w:r w:rsidRPr="00435002">
        <w:rPr>
          <w:rFonts w:hint="eastAsia"/>
        </w:rPr>
        <w:t>高）的排气筒</w:t>
      </w:r>
      <w:r w:rsidRPr="00435002">
        <w:rPr>
          <w:rFonts w:hint="eastAsia"/>
        </w:rPr>
        <w:t>DA001</w:t>
      </w:r>
      <w:r w:rsidRPr="00435002">
        <w:rPr>
          <w:rFonts w:hint="eastAsia"/>
        </w:rPr>
        <w:t>排放</w:t>
      </w:r>
      <w:r w:rsidR="000939D1" w:rsidRPr="00C26455">
        <w:rPr>
          <w:rFonts w:hint="eastAsia"/>
        </w:rPr>
        <w:t>。</w:t>
      </w:r>
    </w:p>
    <w:p w14:paraId="4C8C5690" w14:textId="6599274D" w:rsidR="002915AD" w:rsidRPr="005A0A24" w:rsidRDefault="005A0A24">
      <w:pPr>
        <w:ind w:firstLine="480"/>
      </w:pPr>
      <w:r w:rsidRPr="005A0A24">
        <w:t>根据《污染源源强核算技术指南</w:t>
      </w:r>
      <w:r w:rsidRPr="005A0A24">
        <w:t xml:space="preserve">  </w:t>
      </w:r>
      <w:r w:rsidRPr="005A0A24">
        <w:t>电镀》（</w:t>
      </w:r>
      <w:r w:rsidRPr="005A0A24">
        <w:t>HJ 984-2018</w:t>
      </w:r>
      <w:r w:rsidRPr="005A0A24">
        <w:t>）附录</w:t>
      </w:r>
      <w:r w:rsidRPr="005A0A24">
        <w:t>F</w:t>
      </w:r>
      <w:r w:rsidRPr="005A0A24">
        <w:t>，喷淋塔中和法对</w:t>
      </w:r>
      <w:r w:rsidRPr="005A0A24">
        <w:t>HCl</w:t>
      </w:r>
      <w:r w:rsidRPr="005A0A24">
        <w:t>的去除率</w:t>
      </w:r>
      <w:r w:rsidRPr="005A0A24">
        <w:t>≥95%</w:t>
      </w:r>
      <w:r w:rsidRPr="005A0A24">
        <w:t>（本次评价以</w:t>
      </w:r>
      <w:r w:rsidRPr="005A0A24">
        <w:t>95%</w:t>
      </w:r>
      <w:r w:rsidRPr="005A0A24">
        <w:t>计），对硫酸雾的去除率</w:t>
      </w:r>
      <w:r w:rsidRPr="005A0A24">
        <w:t>≥90%</w:t>
      </w:r>
      <w:r w:rsidRPr="005A0A24">
        <w:t>（本次评价以</w:t>
      </w:r>
      <w:r w:rsidRPr="005A0A24">
        <w:t>90%</w:t>
      </w:r>
      <w:r w:rsidRPr="005A0A24">
        <w:t>计）。则本项目电池钢壳</w:t>
      </w:r>
      <w:r w:rsidRPr="005A0A24">
        <w:t>2</w:t>
      </w:r>
      <w:r w:rsidRPr="005A0A24">
        <w:t>条生产线废气经处理后</w:t>
      </w:r>
      <w:r w:rsidRPr="005A0A24">
        <w:t>HCl</w:t>
      </w:r>
      <w:r w:rsidRPr="005A0A24">
        <w:t>有组织排放量为</w:t>
      </w:r>
      <w:r w:rsidRPr="005A0A24">
        <w:t>0.0058kg/h</w:t>
      </w:r>
      <w:r w:rsidRPr="005A0A24">
        <w:t>（</w:t>
      </w:r>
      <w:r w:rsidRPr="005A0A24">
        <w:t>0.0418t/a</w:t>
      </w:r>
      <w:r w:rsidRPr="005A0A24">
        <w:t>）、硫酸雾有组织排放量为</w:t>
      </w:r>
      <w:r w:rsidRPr="005A0A24">
        <w:t>0.0093kg/h</w:t>
      </w:r>
      <w:r w:rsidRPr="005A0A24">
        <w:t>（</w:t>
      </w:r>
      <w:r w:rsidRPr="005A0A24">
        <w:t>0.0667t/a</w:t>
      </w:r>
      <w:r w:rsidRPr="005A0A24">
        <w:t>）。经核算，本项目电池钢壳</w:t>
      </w:r>
      <w:r w:rsidRPr="005A0A24">
        <w:t>2</w:t>
      </w:r>
      <w:r w:rsidRPr="005A0A24">
        <w:t>条生产线废气经处理后排气筒（</w:t>
      </w:r>
      <w:r w:rsidRPr="005A0A24">
        <w:t>DA001</w:t>
      </w:r>
      <w:r w:rsidRPr="005A0A24">
        <w:t>）</w:t>
      </w:r>
      <w:r w:rsidRPr="005A0A24">
        <w:t>HCl</w:t>
      </w:r>
      <w:r w:rsidRPr="005A0A24">
        <w:t>排放浓度为</w:t>
      </w:r>
      <w:r w:rsidRPr="005A0A24">
        <w:t>0.3mg/m</w:t>
      </w:r>
      <w:r w:rsidRPr="005A0A24">
        <w:rPr>
          <w:vertAlign w:val="superscript"/>
        </w:rPr>
        <w:t>3</w:t>
      </w:r>
      <w:r w:rsidRPr="005A0A24">
        <w:t>，硫酸雾排放浓度为</w:t>
      </w:r>
      <w:r w:rsidRPr="005A0A24">
        <w:t>0.5mg/m</w:t>
      </w:r>
      <w:r w:rsidRPr="005A0A24">
        <w:rPr>
          <w:vertAlign w:val="superscript"/>
        </w:rPr>
        <w:t>3</w:t>
      </w:r>
      <w:r w:rsidRPr="005A0A24">
        <w:t>，均能够满足《电镀污染物排放标准》（</w:t>
      </w:r>
      <w:r w:rsidRPr="005A0A24">
        <w:t>GB 21900-2008</w:t>
      </w:r>
      <w:r w:rsidRPr="005A0A24">
        <w:t>）表</w:t>
      </w:r>
      <w:r w:rsidRPr="005A0A24">
        <w:t>5</w:t>
      </w:r>
      <w:r w:rsidRPr="005A0A24">
        <w:t>新建企业大气污染物</w:t>
      </w:r>
      <w:r w:rsidRPr="005A0A24">
        <w:t>HCl 30mg/m</w:t>
      </w:r>
      <w:r w:rsidRPr="005A0A24">
        <w:rPr>
          <w:vertAlign w:val="superscript"/>
        </w:rPr>
        <w:t>3</w:t>
      </w:r>
      <w:r w:rsidRPr="005A0A24">
        <w:t>、硫酸雾</w:t>
      </w:r>
      <w:r w:rsidRPr="005A0A24">
        <w:t>30mg/m</w:t>
      </w:r>
      <w:r w:rsidRPr="005A0A24">
        <w:rPr>
          <w:vertAlign w:val="superscript"/>
        </w:rPr>
        <w:t>3</w:t>
      </w:r>
      <w:r w:rsidRPr="005A0A24">
        <w:t>的排放限值，同时满足《河南省重污染天气重点行业应急减排措施制定技术指南（</w:t>
      </w:r>
      <w:r w:rsidRPr="005A0A24">
        <w:t>2021</w:t>
      </w:r>
      <w:r w:rsidRPr="005A0A24">
        <w:t>年修订）》中</w:t>
      </w:r>
      <w:r w:rsidRPr="005A0A24">
        <w:t>A</w:t>
      </w:r>
      <w:r w:rsidRPr="005A0A24">
        <w:t>级企业要求电镀生产线氯化氢、硫酸雾排放浓度不超过</w:t>
      </w:r>
      <w:r w:rsidRPr="005A0A24">
        <w:t>10mg/m</w:t>
      </w:r>
      <w:r w:rsidRPr="005A0A24">
        <w:rPr>
          <w:vertAlign w:val="superscript"/>
        </w:rPr>
        <w:t>3</w:t>
      </w:r>
      <w:r w:rsidRPr="005A0A24">
        <w:t>的要求</w:t>
      </w:r>
      <w:r w:rsidR="000939D1" w:rsidRPr="005A0A24">
        <w:t>。</w:t>
      </w:r>
    </w:p>
    <w:p w14:paraId="3EE1B212" w14:textId="6E4D615B" w:rsidR="002915AD" w:rsidRPr="00C26455" w:rsidRDefault="00C71862" w:rsidP="0053280F">
      <w:pPr>
        <w:pStyle w:val="5"/>
        <w:numPr>
          <w:ilvl w:val="0"/>
          <w:numId w:val="4"/>
        </w:numPr>
        <w:ind w:leftChars="0" w:right="360"/>
      </w:pPr>
      <w:r>
        <w:rPr>
          <w:rFonts w:hint="eastAsia"/>
        </w:rPr>
        <w:t>负极底盖</w:t>
      </w:r>
      <w:r w:rsidR="000939D1" w:rsidRPr="00C26455">
        <w:rPr>
          <w:rFonts w:hint="eastAsia"/>
        </w:rPr>
        <w:t>生产线废气</w:t>
      </w:r>
    </w:p>
    <w:p w14:paraId="73793B9F" w14:textId="47BA3459" w:rsidR="002915AD" w:rsidRPr="00C26455" w:rsidRDefault="0083337F">
      <w:pPr>
        <w:pStyle w:val="aff4"/>
      </w:pPr>
      <w:r w:rsidRPr="0083337F">
        <w:rPr>
          <w:rFonts w:hint="eastAsia"/>
        </w:rPr>
        <w:t>本项目建设</w:t>
      </w:r>
      <w:r w:rsidRPr="0083337F">
        <w:rPr>
          <w:rFonts w:hint="eastAsia"/>
        </w:rPr>
        <w:t>2</w:t>
      </w:r>
      <w:r w:rsidRPr="0083337F">
        <w:rPr>
          <w:rFonts w:hint="eastAsia"/>
        </w:rPr>
        <w:t>条负极底盖生产线，</w:t>
      </w:r>
      <w:r w:rsidRPr="0083337F">
        <w:rPr>
          <w:rFonts w:hint="eastAsia"/>
        </w:rPr>
        <w:t>2</w:t>
      </w:r>
      <w:r w:rsidRPr="0083337F">
        <w:rPr>
          <w:rFonts w:hint="eastAsia"/>
        </w:rPr>
        <w:t>条生产线的生产工艺、生产设备和原辅料相同，生产线酸洗、活化工序产生的废气经收集后采用两级碱喷淋吸收塔（</w:t>
      </w:r>
      <w:r w:rsidRPr="0083337F">
        <w:rPr>
          <w:rFonts w:hint="eastAsia"/>
        </w:rPr>
        <w:t>2#</w:t>
      </w:r>
      <w:r w:rsidRPr="0083337F">
        <w:rPr>
          <w:rFonts w:hint="eastAsia"/>
        </w:rPr>
        <w:t>）进行处理，尾气经高于房顶</w:t>
      </w:r>
      <w:r w:rsidRPr="0083337F">
        <w:rPr>
          <w:rFonts w:hint="eastAsia"/>
        </w:rPr>
        <w:t>5m</w:t>
      </w:r>
      <w:r w:rsidRPr="0083337F">
        <w:rPr>
          <w:rFonts w:hint="eastAsia"/>
        </w:rPr>
        <w:t>（不低于</w:t>
      </w:r>
      <w:r w:rsidRPr="0083337F">
        <w:rPr>
          <w:rFonts w:hint="eastAsia"/>
        </w:rPr>
        <w:t>15m</w:t>
      </w:r>
      <w:r w:rsidRPr="0083337F">
        <w:rPr>
          <w:rFonts w:hint="eastAsia"/>
        </w:rPr>
        <w:t>高）排气筒</w:t>
      </w:r>
      <w:r w:rsidRPr="0083337F">
        <w:rPr>
          <w:rFonts w:hint="eastAsia"/>
        </w:rPr>
        <w:t>DA002</w:t>
      </w:r>
      <w:r w:rsidRPr="0083337F">
        <w:rPr>
          <w:rFonts w:hint="eastAsia"/>
        </w:rPr>
        <w:t>排放，其产排情况分析如下</w:t>
      </w:r>
      <w:r w:rsidR="000939D1" w:rsidRPr="00C26455">
        <w:rPr>
          <w:rFonts w:hint="eastAsia"/>
        </w:rPr>
        <w:t>：</w:t>
      </w:r>
    </w:p>
    <w:p w14:paraId="0CF12FDC" w14:textId="1F09BDD9" w:rsidR="002915AD" w:rsidRPr="00C26455" w:rsidRDefault="000939D1">
      <w:pPr>
        <w:pStyle w:val="aff4"/>
        <w:rPr>
          <w:highlight w:val="yellow"/>
        </w:rPr>
      </w:pPr>
      <w:r w:rsidRPr="00C26455">
        <w:rPr>
          <w:rFonts w:hint="eastAsia"/>
        </w:rPr>
        <w:lastRenderedPageBreak/>
        <w:t>根据</w:t>
      </w:r>
      <w:r w:rsidRPr="00C26455">
        <w:rPr>
          <w:rFonts w:ascii="宋体" w:hAnsi="宋体" w:hint="eastAsia"/>
        </w:rPr>
        <w:t>《污染源源强核算技术指南  电镀</w:t>
      </w:r>
      <w:r w:rsidRPr="00C26455">
        <w:rPr>
          <w:rFonts w:hint="eastAsia"/>
        </w:rPr>
        <w:t>》（</w:t>
      </w:r>
      <w:r w:rsidRPr="00C26455">
        <w:t>HJ</w:t>
      </w:r>
      <w:r w:rsidR="00F737A6">
        <w:t xml:space="preserve"> </w:t>
      </w:r>
      <w:r w:rsidRPr="00C26455">
        <w:t>984-2018</w:t>
      </w:r>
      <w:r w:rsidRPr="00C26455">
        <w:rPr>
          <w:rFonts w:hint="eastAsia"/>
        </w:rPr>
        <w:t>）附录</w:t>
      </w:r>
      <w:r w:rsidRPr="00C26455">
        <w:t>B</w:t>
      </w:r>
      <w:r w:rsidRPr="00C26455">
        <w:rPr>
          <w:rFonts w:hint="eastAsia"/>
        </w:rPr>
        <w:t>，本项目每条线实际情况及查到的硫酸雾和</w:t>
      </w:r>
      <w:r w:rsidRPr="00C26455">
        <w:t>HCl</w:t>
      </w:r>
      <w:r w:rsidRPr="00C26455">
        <w:rPr>
          <w:rFonts w:hint="eastAsia"/>
        </w:rPr>
        <w:t>产生量情况见下表。</w:t>
      </w:r>
    </w:p>
    <w:p w14:paraId="69FC0570" w14:textId="65D6C860" w:rsidR="00D1592A" w:rsidRPr="00C26455" w:rsidRDefault="00D1592A" w:rsidP="00D1592A">
      <w:pPr>
        <w:pStyle w:val="24"/>
        <w:spacing w:before="240" w:after="120"/>
        <w:ind w:firstLine="482"/>
        <w:rPr>
          <w:highlight w:val="yellow"/>
          <w:u w:val="single"/>
        </w:rPr>
      </w:pPr>
      <w:r w:rsidRPr="00C26455">
        <w:rPr>
          <w:rFonts w:hint="eastAsia"/>
        </w:rPr>
        <w:t>表</w:t>
      </w:r>
      <w:r w:rsidRPr="00C26455">
        <w:t>3-</w:t>
      </w:r>
      <w:r w:rsidRPr="00C26455">
        <w:rPr>
          <w:rFonts w:hint="eastAsia"/>
        </w:rPr>
        <w:t>1</w:t>
      </w:r>
      <w:r w:rsidR="005313B3">
        <w:rPr>
          <w:rFonts w:hint="eastAsia"/>
        </w:rPr>
        <w:t>7</w:t>
      </w:r>
      <w:r w:rsidRPr="00C26455">
        <w:t xml:space="preserve">        </w:t>
      </w:r>
      <w:r w:rsidRPr="00C26455">
        <w:rPr>
          <w:rFonts w:hint="eastAsia"/>
        </w:rPr>
        <w:t>本工程</w:t>
      </w:r>
      <w:r w:rsidRPr="00C26455">
        <w:rPr>
          <w:rFonts w:hint="eastAsia"/>
          <w:bCs/>
        </w:rPr>
        <w:t>电池钢壳</w:t>
      </w:r>
      <w:r w:rsidRPr="00C26455">
        <w:rPr>
          <w:rFonts w:hint="eastAsia"/>
        </w:rPr>
        <w:t>每条生产线</w:t>
      </w:r>
      <w:r w:rsidRPr="00C26455">
        <w:rPr>
          <w:rFonts w:hint="eastAsia"/>
        </w:rPr>
        <w:t>HCl</w:t>
      </w:r>
      <w:r w:rsidRPr="00C26455">
        <w:rPr>
          <w:rFonts w:hint="eastAsia"/>
        </w:rPr>
        <w:t>参数确定表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85"/>
        <w:gridCol w:w="1101"/>
        <w:gridCol w:w="1242"/>
        <w:gridCol w:w="1376"/>
        <w:gridCol w:w="1587"/>
        <w:gridCol w:w="1501"/>
      </w:tblGrid>
      <w:tr w:rsidR="00D1592A" w:rsidRPr="00C26455" w14:paraId="10C8684D" w14:textId="77777777" w:rsidTr="00D25E87">
        <w:trPr>
          <w:cantSplit/>
          <w:trHeight w:val="397"/>
          <w:jc w:val="center"/>
        </w:trPr>
        <w:tc>
          <w:tcPr>
            <w:tcW w:w="3138" w:type="pct"/>
            <w:gridSpan w:val="4"/>
            <w:vAlign w:val="center"/>
          </w:tcPr>
          <w:p w14:paraId="04697A93" w14:textId="77777777" w:rsidR="00D1592A" w:rsidRPr="00C26455" w:rsidRDefault="00D1592A" w:rsidP="00D25E87">
            <w:pPr>
              <w:pStyle w:val="affa"/>
              <w:rPr>
                <w:rFonts w:cs="Times New Roman"/>
                <w:color w:val="auto"/>
              </w:rPr>
            </w:pPr>
            <w:r w:rsidRPr="00C26455">
              <w:rPr>
                <w:rFonts w:cs="Times New Roman"/>
                <w:color w:val="auto"/>
              </w:rPr>
              <w:t>项目情况</w:t>
            </w:r>
          </w:p>
        </w:tc>
        <w:tc>
          <w:tcPr>
            <w:tcW w:w="957" w:type="pct"/>
            <w:vMerge w:val="restart"/>
            <w:vAlign w:val="center"/>
          </w:tcPr>
          <w:p w14:paraId="5D90078F" w14:textId="77777777" w:rsidR="00D1592A" w:rsidRPr="00C26455" w:rsidRDefault="00D1592A" w:rsidP="00D25E87">
            <w:pPr>
              <w:pStyle w:val="affa"/>
              <w:rPr>
                <w:rFonts w:cs="Times New Roman"/>
                <w:color w:val="auto"/>
              </w:rPr>
            </w:pPr>
            <w:r w:rsidRPr="00C26455">
              <w:rPr>
                <w:rFonts w:cs="Times New Roman"/>
                <w:color w:val="auto"/>
              </w:rPr>
              <w:t>附录</w:t>
            </w:r>
            <w:r w:rsidRPr="00C26455">
              <w:rPr>
                <w:rFonts w:cs="Times New Roman"/>
                <w:color w:val="auto"/>
              </w:rPr>
              <w:t>B</w:t>
            </w:r>
            <w:r w:rsidRPr="00C26455">
              <w:rPr>
                <w:rFonts w:cs="Times New Roman" w:hint="eastAsia"/>
                <w:color w:val="auto"/>
              </w:rPr>
              <w:t>氯化氢</w:t>
            </w:r>
            <w:r w:rsidRPr="00C26455">
              <w:rPr>
                <w:rFonts w:cs="Times New Roman"/>
                <w:color w:val="auto"/>
              </w:rPr>
              <w:t>产生量（</w:t>
            </w:r>
            <w:r w:rsidRPr="00C26455">
              <w:rPr>
                <w:rFonts w:cs="Times New Roman"/>
                <w:color w:val="auto"/>
              </w:rPr>
              <w:t>g/m</w:t>
            </w:r>
            <w:r w:rsidRPr="00C26455">
              <w:rPr>
                <w:rFonts w:cs="Times New Roman"/>
                <w:color w:val="auto"/>
                <w:vertAlign w:val="superscript"/>
              </w:rPr>
              <w:t>2</w:t>
            </w:r>
            <w:r w:rsidRPr="00C26455">
              <w:rPr>
                <w:rFonts w:cs="Times New Roman"/>
                <w:color w:val="auto"/>
              </w:rPr>
              <w:t>·h</w:t>
            </w:r>
            <w:r w:rsidRPr="00C26455">
              <w:rPr>
                <w:rFonts w:cs="Times New Roman"/>
                <w:color w:val="auto"/>
              </w:rPr>
              <w:t>）</w:t>
            </w:r>
          </w:p>
        </w:tc>
        <w:tc>
          <w:tcPr>
            <w:tcW w:w="905" w:type="pct"/>
            <w:vMerge w:val="restart"/>
            <w:vAlign w:val="center"/>
          </w:tcPr>
          <w:p w14:paraId="797ECE97" w14:textId="77777777" w:rsidR="00D1592A" w:rsidRPr="00C26455" w:rsidRDefault="00D1592A" w:rsidP="00D25E87">
            <w:pPr>
              <w:pStyle w:val="affa"/>
              <w:rPr>
                <w:rFonts w:cs="Times New Roman"/>
                <w:color w:val="auto"/>
              </w:rPr>
            </w:pPr>
            <w:r w:rsidRPr="00C26455">
              <w:rPr>
                <w:rFonts w:cs="Times New Roman" w:hint="eastAsia"/>
                <w:color w:val="auto"/>
              </w:rPr>
              <w:t>氯化氢</w:t>
            </w:r>
            <w:r w:rsidRPr="00C26455">
              <w:rPr>
                <w:rFonts w:cs="Times New Roman"/>
                <w:color w:val="auto"/>
              </w:rPr>
              <w:t>产生量计算结果（</w:t>
            </w:r>
            <w:r w:rsidRPr="00C26455">
              <w:rPr>
                <w:rFonts w:cs="Times New Roman"/>
                <w:color w:val="auto"/>
              </w:rPr>
              <w:t>kg/h</w:t>
            </w:r>
            <w:r w:rsidRPr="00C26455">
              <w:rPr>
                <w:rFonts w:cs="Times New Roman"/>
                <w:color w:val="auto"/>
              </w:rPr>
              <w:t>）</w:t>
            </w:r>
          </w:p>
        </w:tc>
      </w:tr>
      <w:tr w:rsidR="00D1592A" w:rsidRPr="00C26455" w14:paraId="2287839E" w14:textId="77777777" w:rsidTr="00D25E87">
        <w:trPr>
          <w:cantSplit/>
          <w:trHeight w:val="397"/>
          <w:jc w:val="center"/>
        </w:trPr>
        <w:tc>
          <w:tcPr>
            <w:tcW w:w="895" w:type="pct"/>
            <w:vAlign w:val="center"/>
          </w:tcPr>
          <w:p w14:paraId="735605BF" w14:textId="77777777" w:rsidR="00D1592A" w:rsidRPr="00C26455" w:rsidRDefault="00D1592A" w:rsidP="00D25E87">
            <w:pPr>
              <w:pStyle w:val="aff6"/>
              <w:rPr>
                <w:b/>
              </w:rPr>
            </w:pPr>
            <w:r w:rsidRPr="00C26455">
              <w:rPr>
                <w:b/>
              </w:rPr>
              <w:t>工序</w:t>
            </w:r>
          </w:p>
        </w:tc>
        <w:tc>
          <w:tcPr>
            <w:tcW w:w="664" w:type="pct"/>
            <w:vAlign w:val="center"/>
          </w:tcPr>
          <w:p w14:paraId="46275DEF" w14:textId="77777777" w:rsidR="00D1592A" w:rsidRPr="00C26455" w:rsidRDefault="00D1592A" w:rsidP="00D25E87">
            <w:pPr>
              <w:pStyle w:val="aff6"/>
              <w:rPr>
                <w:b/>
              </w:rPr>
            </w:pPr>
            <w:r w:rsidRPr="00C26455">
              <w:rPr>
                <w:b/>
              </w:rPr>
              <w:t>温度（</w:t>
            </w:r>
            <w:r w:rsidRPr="00C26455">
              <w:rPr>
                <w:b/>
              </w:rPr>
              <w:t>℃</w:t>
            </w:r>
            <w:r w:rsidRPr="00C26455">
              <w:rPr>
                <w:b/>
              </w:rPr>
              <w:t>）</w:t>
            </w:r>
          </w:p>
        </w:tc>
        <w:tc>
          <w:tcPr>
            <w:tcW w:w="749" w:type="pct"/>
            <w:vAlign w:val="center"/>
          </w:tcPr>
          <w:p w14:paraId="6F4B62E0" w14:textId="77777777" w:rsidR="00D1592A" w:rsidRPr="00C26455" w:rsidRDefault="00D1592A" w:rsidP="00D25E87">
            <w:pPr>
              <w:pStyle w:val="aff6"/>
              <w:rPr>
                <w:b/>
              </w:rPr>
            </w:pPr>
            <w:r w:rsidRPr="00C26455">
              <w:rPr>
                <w:b/>
              </w:rPr>
              <w:t>浓度（</w:t>
            </w:r>
            <w:r w:rsidRPr="00C26455">
              <w:rPr>
                <w:rFonts w:hint="eastAsia"/>
                <w:b/>
              </w:rPr>
              <w:t>%</w:t>
            </w:r>
            <w:r w:rsidRPr="00C26455">
              <w:rPr>
                <w:b/>
              </w:rPr>
              <w:t>）</w:t>
            </w:r>
          </w:p>
        </w:tc>
        <w:tc>
          <w:tcPr>
            <w:tcW w:w="830" w:type="pct"/>
            <w:vAlign w:val="center"/>
          </w:tcPr>
          <w:p w14:paraId="3A1D2F66" w14:textId="77777777" w:rsidR="00D1592A" w:rsidRPr="00C26455" w:rsidRDefault="00D1592A" w:rsidP="00D25E87">
            <w:pPr>
              <w:pStyle w:val="aff6"/>
              <w:rPr>
                <w:b/>
              </w:rPr>
            </w:pPr>
            <w:r w:rsidRPr="00C26455">
              <w:rPr>
                <w:b/>
              </w:rPr>
              <w:t>表面积（</w:t>
            </w:r>
            <w:r w:rsidRPr="00C26455">
              <w:rPr>
                <w:b/>
              </w:rPr>
              <w:t>m</w:t>
            </w:r>
            <w:r w:rsidRPr="00C26455">
              <w:rPr>
                <w:b/>
                <w:vertAlign w:val="superscript"/>
              </w:rPr>
              <w:t>2</w:t>
            </w:r>
            <w:r w:rsidRPr="00C26455">
              <w:rPr>
                <w:b/>
              </w:rPr>
              <w:t>）</w:t>
            </w:r>
          </w:p>
        </w:tc>
        <w:tc>
          <w:tcPr>
            <w:tcW w:w="0" w:type="auto"/>
            <w:vMerge/>
            <w:vAlign w:val="center"/>
          </w:tcPr>
          <w:p w14:paraId="0CB037FF" w14:textId="77777777" w:rsidR="00D1592A" w:rsidRPr="00C26455" w:rsidRDefault="00D1592A" w:rsidP="00D25E87">
            <w:pPr>
              <w:widowControl/>
              <w:adjustRightInd/>
              <w:snapToGrid/>
              <w:spacing w:line="240" w:lineRule="auto"/>
              <w:ind w:firstLineChars="0" w:firstLine="0"/>
              <w:jc w:val="left"/>
              <w:rPr>
                <w:b/>
                <w:kern w:val="2"/>
                <w:sz w:val="21"/>
              </w:rPr>
            </w:pPr>
          </w:p>
        </w:tc>
        <w:tc>
          <w:tcPr>
            <w:tcW w:w="0" w:type="auto"/>
            <w:vMerge/>
            <w:vAlign w:val="center"/>
          </w:tcPr>
          <w:p w14:paraId="5F60E03E" w14:textId="77777777" w:rsidR="00D1592A" w:rsidRPr="00C26455" w:rsidRDefault="00D1592A" w:rsidP="00D25E87">
            <w:pPr>
              <w:widowControl/>
              <w:adjustRightInd/>
              <w:snapToGrid/>
              <w:spacing w:line="240" w:lineRule="auto"/>
              <w:ind w:firstLineChars="0" w:firstLine="0"/>
              <w:jc w:val="left"/>
              <w:rPr>
                <w:b/>
                <w:kern w:val="2"/>
                <w:sz w:val="21"/>
              </w:rPr>
            </w:pPr>
          </w:p>
        </w:tc>
      </w:tr>
      <w:tr w:rsidR="00D1592A" w:rsidRPr="00C26455" w14:paraId="25C9FACE" w14:textId="77777777" w:rsidTr="00D25E87">
        <w:trPr>
          <w:cantSplit/>
          <w:trHeight w:val="397"/>
          <w:jc w:val="center"/>
        </w:trPr>
        <w:tc>
          <w:tcPr>
            <w:tcW w:w="895" w:type="pct"/>
            <w:vAlign w:val="center"/>
          </w:tcPr>
          <w:p w14:paraId="43D0F6C0" w14:textId="77777777" w:rsidR="00D1592A" w:rsidRPr="00C26455" w:rsidRDefault="00D1592A" w:rsidP="00D25E87">
            <w:pPr>
              <w:pStyle w:val="aff6"/>
            </w:pPr>
            <w:r w:rsidRPr="00C26455">
              <w:t>酸洗</w:t>
            </w:r>
          </w:p>
        </w:tc>
        <w:tc>
          <w:tcPr>
            <w:tcW w:w="664" w:type="pct"/>
            <w:vAlign w:val="center"/>
          </w:tcPr>
          <w:p w14:paraId="4296FFFD" w14:textId="77777777" w:rsidR="00D1592A" w:rsidRPr="00C26455" w:rsidRDefault="00D1592A" w:rsidP="00D25E87">
            <w:pPr>
              <w:pStyle w:val="aff6"/>
            </w:pPr>
            <w:r w:rsidRPr="00C26455">
              <w:t>＜</w:t>
            </w:r>
            <w:r w:rsidRPr="00C26455">
              <w:t>45</w:t>
            </w:r>
          </w:p>
        </w:tc>
        <w:tc>
          <w:tcPr>
            <w:tcW w:w="749" w:type="pct"/>
            <w:vAlign w:val="center"/>
          </w:tcPr>
          <w:p w14:paraId="35E75764" w14:textId="77777777" w:rsidR="00D1592A" w:rsidRPr="00C26455" w:rsidRDefault="00D1592A" w:rsidP="00D25E87">
            <w:pPr>
              <w:pStyle w:val="aff6"/>
            </w:pPr>
            <w:r w:rsidRPr="00C26455">
              <w:rPr>
                <w:rFonts w:hint="eastAsia"/>
              </w:rPr>
              <w:t>8</w:t>
            </w:r>
          </w:p>
        </w:tc>
        <w:tc>
          <w:tcPr>
            <w:tcW w:w="830" w:type="pct"/>
            <w:vAlign w:val="center"/>
          </w:tcPr>
          <w:p w14:paraId="07105FF0" w14:textId="0437A353" w:rsidR="00D1592A" w:rsidRPr="00D1592A" w:rsidRDefault="00D1592A" w:rsidP="00D25E87">
            <w:pPr>
              <w:pStyle w:val="aff6"/>
            </w:pPr>
            <w:r>
              <w:rPr>
                <w:rFonts w:hint="eastAsia"/>
              </w:rPr>
              <w:t>1.69</w:t>
            </w:r>
          </w:p>
        </w:tc>
        <w:tc>
          <w:tcPr>
            <w:tcW w:w="957" w:type="pct"/>
            <w:vAlign w:val="center"/>
          </w:tcPr>
          <w:p w14:paraId="1A3D2E0A" w14:textId="77777777" w:rsidR="00D1592A" w:rsidRPr="00D1592A" w:rsidRDefault="00D1592A" w:rsidP="00D25E87">
            <w:pPr>
              <w:pStyle w:val="aff6"/>
            </w:pPr>
            <w:r w:rsidRPr="00D1592A">
              <w:rPr>
                <w:rFonts w:hint="eastAsia"/>
              </w:rPr>
              <w:t>15.8</w:t>
            </w:r>
          </w:p>
        </w:tc>
        <w:tc>
          <w:tcPr>
            <w:tcW w:w="905" w:type="pct"/>
            <w:vAlign w:val="center"/>
          </w:tcPr>
          <w:p w14:paraId="381C03C9" w14:textId="14FAE213" w:rsidR="00D1592A" w:rsidRPr="00D1592A" w:rsidRDefault="00797C83" w:rsidP="00D25E87">
            <w:pPr>
              <w:pStyle w:val="aff6"/>
            </w:pPr>
            <w:r>
              <w:rPr>
                <w:rFonts w:hint="eastAsia"/>
              </w:rPr>
              <w:t>0.0267</w:t>
            </w:r>
          </w:p>
        </w:tc>
      </w:tr>
      <w:tr w:rsidR="00D1592A" w:rsidRPr="00C26455" w14:paraId="450A3155" w14:textId="77777777" w:rsidTr="00D25E87">
        <w:trPr>
          <w:cantSplit/>
          <w:trHeight w:val="397"/>
          <w:jc w:val="center"/>
        </w:trPr>
        <w:tc>
          <w:tcPr>
            <w:tcW w:w="5000" w:type="pct"/>
            <w:gridSpan w:val="6"/>
            <w:vAlign w:val="center"/>
          </w:tcPr>
          <w:p w14:paraId="50A780EF" w14:textId="77777777" w:rsidR="00D1592A" w:rsidRPr="00836FBA" w:rsidRDefault="00D1592A" w:rsidP="00F470F6">
            <w:pPr>
              <w:pStyle w:val="aff6"/>
              <w:jc w:val="both"/>
              <w:rPr>
                <w:b/>
              </w:rPr>
            </w:pPr>
            <w:r w:rsidRPr="00836FBA">
              <w:rPr>
                <w:b/>
              </w:rPr>
              <w:t>注：</w:t>
            </w:r>
            <w:r w:rsidRPr="00836FBA">
              <w:rPr>
                <w:b/>
              </w:rPr>
              <w:t>*</w:t>
            </w:r>
            <w:r w:rsidRPr="00836FBA">
              <w:rPr>
                <w:b/>
              </w:rPr>
              <w:t>经查阅附录</w:t>
            </w:r>
            <w:r w:rsidRPr="00836FBA">
              <w:rPr>
                <w:b/>
              </w:rPr>
              <w:t>B</w:t>
            </w:r>
            <w:r w:rsidRPr="00836FBA">
              <w:rPr>
                <w:b/>
              </w:rPr>
              <w:t>，弱酸洗（不加热，质量百分浓度</w:t>
            </w:r>
            <w:r w:rsidRPr="00836FBA">
              <w:rPr>
                <w:b/>
              </w:rPr>
              <w:t>5%~8%</w:t>
            </w:r>
            <w:r w:rsidRPr="00836FBA">
              <w:rPr>
                <w:b/>
              </w:rPr>
              <w:t>），室温高、含量高时取上限，不添加酸雾抑制剂，氯化氢产生量为</w:t>
            </w:r>
            <w:r w:rsidRPr="00836FBA">
              <w:rPr>
                <w:b/>
              </w:rPr>
              <w:t>0.4~15.8g/m</w:t>
            </w:r>
            <w:r w:rsidRPr="00836FBA">
              <w:rPr>
                <w:b/>
                <w:vertAlign w:val="superscript"/>
              </w:rPr>
              <w:t>2</w:t>
            </w:r>
            <w:r w:rsidRPr="00836FBA">
              <w:rPr>
                <w:b/>
              </w:rPr>
              <w:t>·h</w:t>
            </w:r>
            <w:r w:rsidRPr="00836FBA">
              <w:rPr>
                <w:b/>
              </w:rPr>
              <w:t>。本项目酸洗</w:t>
            </w:r>
            <w:r w:rsidRPr="00836FBA">
              <w:rPr>
                <w:b/>
              </w:rPr>
              <w:t>1</w:t>
            </w:r>
            <w:r w:rsidRPr="00836FBA">
              <w:rPr>
                <w:b/>
              </w:rPr>
              <w:t>使用的氯化氢质量百分浓度为</w:t>
            </w:r>
            <w:r w:rsidRPr="00836FBA">
              <w:rPr>
                <w:b/>
              </w:rPr>
              <w:t>8%</w:t>
            </w:r>
            <w:r w:rsidRPr="00836FBA">
              <w:rPr>
                <w:b/>
              </w:rPr>
              <w:t>，正常温度为常温，加酸时不超过</w:t>
            </w:r>
            <w:r w:rsidRPr="00836FBA">
              <w:rPr>
                <w:b/>
              </w:rPr>
              <w:t>45℃</w:t>
            </w:r>
            <w:r w:rsidRPr="00836FBA">
              <w:rPr>
                <w:b/>
              </w:rPr>
              <w:t>，因此取值</w:t>
            </w:r>
            <w:r w:rsidRPr="00836FBA">
              <w:rPr>
                <w:b/>
              </w:rPr>
              <w:t>15.8g/m</w:t>
            </w:r>
            <w:r w:rsidRPr="00836FBA">
              <w:rPr>
                <w:b/>
                <w:vertAlign w:val="superscript"/>
              </w:rPr>
              <w:t>2</w:t>
            </w:r>
            <w:r w:rsidRPr="00836FBA">
              <w:rPr>
                <w:b/>
              </w:rPr>
              <w:t>·h</w:t>
            </w:r>
            <w:r w:rsidRPr="00836FBA">
              <w:rPr>
                <w:b/>
              </w:rPr>
              <w:t>。</w:t>
            </w:r>
          </w:p>
        </w:tc>
      </w:tr>
    </w:tbl>
    <w:p w14:paraId="5BF6A63C" w14:textId="02414747" w:rsidR="002915AD" w:rsidRPr="00C26455" w:rsidRDefault="001F48C9">
      <w:pPr>
        <w:ind w:firstLine="480"/>
      </w:pPr>
      <w:r w:rsidRPr="001F48C9">
        <w:rPr>
          <w:rFonts w:hint="eastAsia"/>
        </w:rPr>
        <w:t>将上表中确定的附录</w:t>
      </w:r>
      <w:r w:rsidRPr="001F48C9">
        <w:rPr>
          <w:rFonts w:hint="eastAsia"/>
        </w:rPr>
        <w:t>B</w:t>
      </w:r>
      <w:r w:rsidRPr="001F48C9">
        <w:rPr>
          <w:rFonts w:hint="eastAsia"/>
        </w:rPr>
        <w:t>中</w:t>
      </w:r>
      <w:r w:rsidRPr="001F48C9">
        <w:rPr>
          <w:rFonts w:hint="eastAsia"/>
        </w:rPr>
        <w:t>HCl</w:t>
      </w:r>
      <w:r w:rsidRPr="001F48C9">
        <w:rPr>
          <w:rFonts w:hint="eastAsia"/>
        </w:rPr>
        <w:t>产生量及各工序表面积参数值代入废气产生量计算公式，可以得出本项目单条底盖生产线的</w:t>
      </w:r>
      <w:r w:rsidRPr="001F48C9">
        <w:rPr>
          <w:rFonts w:hint="eastAsia"/>
        </w:rPr>
        <w:t>HCl</w:t>
      </w:r>
      <w:r w:rsidRPr="001F48C9">
        <w:rPr>
          <w:rFonts w:hint="eastAsia"/>
        </w:rPr>
        <w:t>产生量为</w:t>
      </w:r>
      <w:r w:rsidRPr="001F48C9">
        <w:rPr>
          <w:rFonts w:hint="eastAsia"/>
        </w:rPr>
        <w:t>0.0267kg/h</w:t>
      </w:r>
      <w:r w:rsidR="000939D1" w:rsidRPr="00C26455">
        <w:rPr>
          <w:rFonts w:hint="eastAsia"/>
        </w:rPr>
        <w:t>。</w:t>
      </w:r>
    </w:p>
    <w:p w14:paraId="1EA851BE" w14:textId="3F3FE6A5" w:rsidR="00D1592A" w:rsidRPr="00C26455" w:rsidRDefault="00D1592A" w:rsidP="00D1592A">
      <w:pPr>
        <w:pStyle w:val="24"/>
        <w:spacing w:before="240" w:after="120"/>
        <w:ind w:firstLine="482"/>
      </w:pPr>
      <w:r w:rsidRPr="00C26455">
        <w:rPr>
          <w:rFonts w:hint="eastAsia"/>
        </w:rPr>
        <w:t>表</w:t>
      </w:r>
      <w:r w:rsidRPr="00C26455">
        <w:t>3-</w:t>
      </w:r>
      <w:r w:rsidRPr="00C26455">
        <w:rPr>
          <w:rFonts w:hint="eastAsia"/>
        </w:rPr>
        <w:t>1</w:t>
      </w:r>
      <w:r w:rsidR="005313B3">
        <w:rPr>
          <w:rFonts w:hint="eastAsia"/>
        </w:rPr>
        <w:t>8</w:t>
      </w:r>
      <w:r w:rsidRPr="00C26455">
        <w:t xml:space="preserve">       </w:t>
      </w:r>
      <w:r w:rsidRPr="00C26455">
        <w:rPr>
          <w:rFonts w:hint="eastAsia"/>
        </w:rPr>
        <w:t xml:space="preserve"> </w:t>
      </w:r>
      <w:r w:rsidRPr="00C26455">
        <w:rPr>
          <w:rFonts w:hint="eastAsia"/>
        </w:rPr>
        <w:t>本工程</w:t>
      </w:r>
      <w:r>
        <w:rPr>
          <w:rFonts w:hint="eastAsia"/>
        </w:rPr>
        <w:t>负极底盖</w:t>
      </w:r>
      <w:r w:rsidRPr="00C26455">
        <w:rPr>
          <w:rFonts w:hint="eastAsia"/>
        </w:rPr>
        <w:t>每条生产线硫酸雾参数确定表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85"/>
        <w:gridCol w:w="1101"/>
        <w:gridCol w:w="1242"/>
        <w:gridCol w:w="1376"/>
        <w:gridCol w:w="1587"/>
        <w:gridCol w:w="1501"/>
      </w:tblGrid>
      <w:tr w:rsidR="00D1592A" w:rsidRPr="00C26455" w14:paraId="71F8C8DE" w14:textId="77777777" w:rsidTr="00654B92">
        <w:trPr>
          <w:cantSplit/>
          <w:trHeight w:val="397"/>
          <w:jc w:val="center"/>
        </w:trPr>
        <w:tc>
          <w:tcPr>
            <w:tcW w:w="3138" w:type="pct"/>
            <w:gridSpan w:val="4"/>
            <w:vAlign w:val="center"/>
          </w:tcPr>
          <w:p w14:paraId="3A5498AD" w14:textId="77777777" w:rsidR="00D1592A" w:rsidRPr="00C26455" w:rsidRDefault="00D1592A" w:rsidP="00654B92">
            <w:pPr>
              <w:pStyle w:val="affa"/>
              <w:rPr>
                <w:rFonts w:cs="Times New Roman"/>
                <w:color w:val="auto"/>
              </w:rPr>
            </w:pPr>
            <w:r w:rsidRPr="00C26455">
              <w:rPr>
                <w:rFonts w:cs="Times New Roman"/>
                <w:color w:val="auto"/>
              </w:rPr>
              <w:t>项目情况</w:t>
            </w:r>
          </w:p>
        </w:tc>
        <w:tc>
          <w:tcPr>
            <w:tcW w:w="957" w:type="pct"/>
            <w:vMerge w:val="restart"/>
            <w:vAlign w:val="center"/>
          </w:tcPr>
          <w:p w14:paraId="5A71F698" w14:textId="77777777" w:rsidR="00D1592A" w:rsidRPr="00C26455" w:rsidRDefault="00D1592A" w:rsidP="00654B92">
            <w:pPr>
              <w:pStyle w:val="affa"/>
              <w:rPr>
                <w:rFonts w:cs="Times New Roman"/>
                <w:color w:val="auto"/>
              </w:rPr>
            </w:pPr>
            <w:r w:rsidRPr="00C26455">
              <w:rPr>
                <w:rFonts w:cs="Times New Roman"/>
                <w:color w:val="auto"/>
              </w:rPr>
              <w:t>附录</w:t>
            </w:r>
            <w:r w:rsidRPr="00C26455">
              <w:rPr>
                <w:rFonts w:cs="Times New Roman"/>
                <w:color w:val="auto"/>
              </w:rPr>
              <w:t>B</w:t>
            </w:r>
            <w:r w:rsidRPr="00C26455">
              <w:rPr>
                <w:rFonts w:cs="Times New Roman"/>
                <w:color w:val="auto"/>
              </w:rPr>
              <w:t>硫酸雾产生量（</w:t>
            </w:r>
            <w:r w:rsidRPr="00C26455">
              <w:rPr>
                <w:rFonts w:cs="Times New Roman"/>
                <w:color w:val="auto"/>
              </w:rPr>
              <w:t>g/m</w:t>
            </w:r>
            <w:r w:rsidRPr="00C26455">
              <w:rPr>
                <w:rFonts w:cs="Times New Roman"/>
                <w:color w:val="auto"/>
                <w:vertAlign w:val="superscript"/>
              </w:rPr>
              <w:t>2</w:t>
            </w:r>
            <w:r w:rsidRPr="00C26455">
              <w:rPr>
                <w:rFonts w:cs="Times New Roman"/>
                <w:color w:val="auto"/>
              </w:rPr>
              <w:t>·h</w:t>
            </w:r>
            <w:r w:rsidRPr="00C26455">
              <w:rPr>
                <w:rFonts w:cs="Times New Roman"/>
                <w:color w:val="auto"/>
              </w:rPr>
              <w:t>）</w:t>
            </w:r>
          </w:p>
        </w:tc>
        <w:tc>
          <w:tcPr>
            <w:tcW w:w="905" w:type="pct"/>
            <w:vMerge w:val="restart"/>
            <w:vAlign w:val="center"/>
          </w:tcPr>
          <w:p w14:paraId="610E0593" w14:textId="77777777" w:rsidR="00D1592A" w:rsidRPr="00C26455" w:rsidRDefault="00D1592A" w:rsidP="00654B92">
            <w:pPr>
              <w:pStyle w:val="affa"/>
              <w:rPr>
                <w:rFonts w:cs="Times New Roman"/>
                <w:color w:val="auto"/>
              </w:rPr>
            </w:pPr>
            <w:r w:rsidRPr="00C26455">
              <w:rPr>
                <w:rFonts w:cs="Times New Roman"/>
                <w:color w:val="auto"/>
              </w:rPr>
              <w:t>硫酸雾产生量计算结果（</w:t>
            </w:r>
            <w:r w:rsidRPr="00C26455">
              <w:rPr>
                <w:rFonts w:cs="Times New Roman"/>
                <w:color w:val="auto"/>
              </w:rPr>
              <w:t>kg/h</w:t>
            </w:r>
            <w:r w:rsidRPr="00C26455">
              <w:rPr>
                <w:rFonts w:cs="Times New Roman"/>
                <w:color w:val="auto"/>
              </w:rPr>
              <w:t>）</w:t>
            </w:r>
          </w:p>
        </w:tc>
      </w:tr>
      <w:tr w:rsidR="00D1592A" w:rsidRPr="00C26455" w14:paraId="1276C4A4" w14:textId="77777777" w:rsidTr="00654B92">
        <w:trPr>
          <w:cantSplit/>
          <w:trHeight w:val="397"/>
          <w:jc w:val="center"/>
        </w:trPr>
        <w:tc>
          <w:tcPr>
            <w:tcW w:w="895" w:type="pct"/>
            <w:vAlign w:val="center"/>
          </w:tcPr>
          <w:p w14:paraId="703EDF23" w14:textId="77777777" w:rsidR="00D1592A" w:rsidRPr="00C26455" w:rsidRDefault="00D1592A" w:rsidP="00654B92">
            <w:pPr>
              <w:pStyle w:val="aff6"/>
              <w:rPr>
                <w:b/>
              </w:rPr>
            </w:pPr>
            <w:r w:rsidRPr="00C26455">
              <w:rPr>
                <w:b/>
              </w:rPr>
              <w:t>工序</w:t>
            </w:r>
          </w:p>
        </w:tc>
        <w:tc>
          <w:tcPr>
            <w:tcW w:w="664" w:type="pct"/>
            <w:vAlign w:val="center"/>
          </w:tcPr>
          <w:p w14:paraId="37033089" w14:textId="77777777" w:rsidR="00D1592A" w:rsidRPr="00C26455" w:rsidRDefault="00D1592A" w:rsidP="00654B92">
            <w:pPr>
              <w:pStyle w:val="aff6"/>
              <w:rPr>
                <w:b/>
              </w:rPr>
            </w:pPr>
            <w:r w:rsidRPr="00C26455">
              <w:rPr>
                <w:b/>
              </w:rPr>
              <w:t>温度（</w:t>
            </w:r>
            <w:r w:rsidRPr="00C26455">
              <w:rPr>
                <w:b/>
              </w:rPr>
              <w:t>℃</w:t>
            </w:r>
            <w:r w:rsidRPr="00C26455">
              <w:rPr>
                <w:b/>
              </w:rPr>
              <w:t>）</w:t>
            </w:r>
          </w:p>
        </w:tc>
        <w:tc>
          <w:tcPr>
            <w:tcW w:w="749" w:type="pct"/>
            <w:vAlign w:val="center"/>
          </w:tcPr>
          <w:p w14:paraId="1069C420" w14:textId="77777777" w:rsidR="00D1592A" w:rsidRPr="00C26455" w:rsidRDefault="00D1592A" w:rsidP="00654B92">
            <w:pPr>
              <w:pStyle w:val="aff6"/>
              <w:rPr>
                <w:b/>
              </w:rPr>
            </w:pPr>
            <w:r w:rsidRPr="00C26455">
              <w:rPr>
                <w:b/>
              </w:rPr>
              <w:t>浓度（</w:t>
            </w:r>
            <w:r w:rsidRPr="00C26455">
              <w:rPr>
                <w:b/>
              </w:rPr>
              <w:t>g/L</w:t>
            </w:r>
            <w:r w:rsidRPr="00C26455">
              <w:rPr>
                <w:b/>
              </w:rPr>
              <w:t>）</w:t>
            </w:r>
          </w:p>
        </w:tc>
        <w:tc>
          <w:tcPr>
            <w:tcW w:w="830" w:type="pct"/>
            <w:vAlign w:val="center"/>
          </w:tcPr>
          <w:p w14:paraId="4495B69F" w14:textId="77777777" w:rsidR="00D1592A" w:rsidRPr="00C26455" w:rsidRDefault="00D1592A" w:rsidP="00654B92">
            <w:pPr>
              <w:pStyle w:val="aff6"/>
              <w:rPr>
                <w:b/>
              </w:rPr>
            </w:pPr>
            <w:r w:rsidRPr="00C26455">
              <w:rPr>
                <w:b/>
              </w:rPr>
              <w:t>表面积（</w:t>
            </w:r>
            <w:r w:rsidRPr="00C26455">
              <w:rPr>
                <w:b/>
              </w:rPr>
              <w:t>m</w:t>
            </w:r>
            <w:r w:rsidRPr="00C26455">
              <w:rPr>
                <w:b/>
                <w:vertAlign w:val="superscript"/>
              </w:rPr>
              <w:t>2</w:t>
            </w:r>
            <w:r w:rsidRPr="00C26455">
              <w:rPr>
                <w:b/>
              </w:rPr>
              <w:t>）</w:t>
            </w:r>
          </w:p>
        </w:tc>
        <w:tc>
          <w:tcPr>
            <w:tcW w:w="0" w:type="auto"/>
            <w:vMerge/>
            <w:vAlign w:val="center"/>
          </w:tcPr>
          <w:p w14:paraId="3E8BD80A" w14:textId="77777777" w:rsidR="00D1592A" w:rsidRPr="00C26455" w:rsidRDefault="00D1592A" w:rsidP="00654B92">
            <w:pPr>
              <w:widowControl/>
              <w:adjustRightInd/>
              <w:snapToGrid/>
              <w:spacing w:line="240" w:lineRule="auto"/>
              <w:ind w:firstLineChars="0" w:firstLine="0"/>
              <w:jc w:val="left"/>
              <w:rPr>
                <w:b/>
                <w:kern w:val="2"/>
                <w:sz w:val="21"/>
              </w:rPr>
            </w:pPr>
          </w:p>
        </w:tc>
        <w:tc>
          <w:tcPr>
            <w:tcW w:w="0" w:type="auto"/>
            <w:vMerge/>
            <w:vAlign w:val="center"/>
          </w:tcPr>
          <w:p w14:paraId="15EBCF27" w14:textId="77777777" w:rsidR="00D1592A" w:rsidRPr="00C26455" w:rsidRDefault="00D1592A" w:rsidP="00654B92">
            <w:pPr>
              <w:widowControl/>
              <w:adjustRightInd/>
              <w:snapToGrid/>
              <w:spacing w:line="240" w:lineRule="auto"/>
              <w:ind w:firstLineChars="0" w:firstLine="0"/>
              <w:jc w:val="left"/>
              <w:rPr>
                <w:b/>
                <w:kern w:val="2"/>
                <w:sz w:val="21"/>
              </w:rPr>
            </w:pPr>
          </w:p>
        </w:tc>
      </w:tr>
      <w:tr w:rsidR="00D1592A" w:rsidRPr="00C26455" w14:paraId="40D5ED5C" w14:textId="77777777" w:rsidTr="00654B92">
        <w:trPr>
          <w:cantSplit/>
          <w:trHeight w:val="397"/>
          <w:jc w:val="center"/>
        </w:trPr>
        <w:tc>
          <w:tcPr>
            <w:tcW w:w="895" w:type="pct"/>
            <w:vAlign w:val="center"/>
          </w:tcPr>
          <w:p w14:paraId="71628744" w14:textId="77777777" w:rsidR="00D1592A" w:rsidRPr="00C26455" w:rsidRDefault="00D1592A" w:rsidP="00654B92">
            <w:pPr>
              <w:pStyle w:val="aff6"/>
            </w:pPr>
            <w:r w:rsidRPr="00C26455">
              <w:rPr>
                <w:rFonts w:hint="eastAsia"/>
              </w:rPr>
              <w:t>活化</w:t>
            </w:r>
          </w:p>
        </w:tc>
        <w:tc>
          <w:tcPr>
            <w:tcW w:w="664" w:type="pct"/>
            <w:vAlign w:val="center"/>
          </w:tcPr>
          <w:p w14:paraId="6BEC24AD" w14:textId="77777777" w:rsidR="00D1592A" w:rsidRPr="00C26455" w:rsidRDefault="00D1592A" w:rsidP="00654B92">
            <w:pPr>
              <w:pStyle w:val="aff6"/>
            </w:pPr>
            <w:r w:rsidRPr="00C26455">
              <w:t>常温</w:t>
            </w:r>
          </w:p>
        </w:tc>
        <w:tc>
          <w:tcPr>
            <w:tcW w:w="749" w:type="pct"/>
            <w:vAlign w:val="center"/>
          </w:tcPr>
          <w:p w14:paraId="5D47ED1E" w14:textId="77777777" w:rsidR="00D1592A" w:rsidRPr="00C26455" w:rsidRDefault="00D1592A" w:rsidP="00654B92">
            <w:pPr>
              <w:pStyle w:val="aff6"/>
            </w:pPr>
            <w:r w:rsidRPr="00C26455">
              <w:rPr>
                <w:rFonts w:hint="eastAsia"/>
              </w:rPr>
              <w:t>183.05</w:t>
            </w:r>
          </w:p>
        </w:tc>
        <w:tc>
          <w:tcPr>
            <w:tcW w:w="830" w:type="pct"/>
            <w:vAlign w:val="center"/>
          </w:tcPr>
          <w:p w14:paraId="2B6083DF" w14:textId="03B14E6A" w:rsidR="00D1592A" w:rsidRPr="000540CC" w:rsidRDefault="001474F0" w:rsidP="00654B92">
            <w:pPr>
              <w:pStyle w:val="aff6"/>
            </w:pPr>
            <w:r>
              <w:rPr>
                <w:rFonts w:hint="eastAsia"/>
              </w:rPr>
              <w:t>0.845</w:t>
            </w:r>
          </w:p>
        </w:tc>
        <w:tc>
          <w:tcPr>
            <w:tcW w:w="957" w:type="pct"/>
            <w:vAlign w:val="center"/>
          </w:tcPr>
          <w:p w14:paraId="30AFD209" w14:textId="77777777" w:rsidR="00D1592A" w:rsidRPr="000540CC" w:rsidRDefault="00D1592A" w:rsidP="00654B92">
            <w:pPr>
              <w:pStyle w:val="aff6"/>
            </w:pPr>
            <w:r w:rsidRPr="000540CC">
              <w:t>25.2</w:t>
            </w:r>
          </w:p>
        </w:tc>
        <w:tc>
          <w:tcPr>
            <w:tcW w:w="905" w:type="pct"/>
            <w:vAlign w:val="center"/>
          </w:tcPr>
          <w:p w14:paraId="64197CCF" w14:textId="1A49C153" w:rsidR="00D1592A" w:rsidRPr="000540CC" w:rsidRDefault="001474F0" w:rsidP="00654B92">
            <w:pPr>
              <w:pStyle w:val="aff6"/>
            </w:pPr>
            <w:r>
              <w:rPr>
                <w:rFonts w:hint="eastAsia"/>
              </w:rPr>
              <w:t>0.0213</w:t>
            </w:r>
          </w:p>
        </w:tc>
      </w:tr>
      <w:tr w:rsidR="00D1592A" w:rsidRPr="00C26455" w14:paraId="154D4C57" w14:textId="77777777" w:rsidTr="00654B92">
        <w:trPr>
          <w:cantSplit/>
          <w:trHeight w:val="397"/>
          <w:jc w:val="center"/>
        </w:trPr>
        <w:tc>
          <w:tcPr>
            <w:tcW w:w="5000" w:type="pct"/>
            <w:gridSpan w:val="6"/>
            <w:vAlign w:val="center"/>
          </w:tcPr>
          <w:p w14:paraId="69FFCC4B" w14:textId="77777777" w:rsidR="00D1592A" w:rsidRPr="00836FBA" w:rsidRDefault="00D1592A" w:rsidP="00F470F6">
            <w:pPr>
              <w:pStyle w:val="aff6"/>
              <w:jc w:val="both"/>
              <w:rPr>
                <w:b/>
              </w:rPr>
            </w:pPr>
            <w:r w:rsidRPr="00836FBA">
              <w:rPr>
                <w:b/>
              </w:rPr>
              <w:t>注：</w:t>
            </w:r>
            <w:r w:rsidRPr="00836FBA">
              <w:rPr>
                <w:b/>
              </w:rPr>
              <w:t>*</w:t>
            </w:r>
            <w:r w:rsidRPr="00836FBA">
              <w:rPr>
                <w:b/>
              </w:rPr>
              <w:t>本项目活化使用硫酸，但其质量浓度大于</w:t>
            </w:r>
            <w:r w:rsidRPr="00836FBA">
              <w:rPr>
                <w:b/>
              </w:rPr>
              <w:t>100g/L</w:t>
            </w:r>
            <w:r w:rsidRPr="00836FBA">
              <w:rPr>
                <w:b/>
              </w:rPr>
              <w:t>，正常温度为常温，加酸时不超过</w:t>
            </w:r>
            <w:r w:rsidRPr="00836FBA">
              <w:rPr>
                <w:b/>
              </w:rPr>
              <w:t>45℃</w:t>
            </w:r>
            <w:r w:rsidRPr="00836FBA">
              <w:rPr>
                <w:b/>
              </w:rPr>
              <w:t>，因此取较大值</w:t>
            </w:r>
            <w:r w:rsidRPr="00836FBA">
              <w:rPr>
                <w:b/>
              </w:rPr>
              <w:t>25.2g/m</w:t>
            </w:r>
            <w:r w:rsidRPr="00836FBA">
              <w:rPr>
                <w:b/>
                <w:vertAlign w:val="superscript"/>
              </w:rPr>
              <w:t>2</w:t>
            </w:r>
            <w:r w:rsidRPr="00836FBA">
              <w:rPr>
                <w:b/>
              </w:rPr>
              <w:t>·h</w:t>
            </w:r>
            <w:r w:rsidRPr="00836FBA">
              <w:rPr>
                <w:b/>
              </w:rPr>
              <w:t>。</w:t>
            </w:r>
          </w:p>
        </w:tc>
      </w:tr>
    </w:tbl>
    <w:p w14:paraId="3E6C7D75" w14:textId="661F4214" w:rsidR="002915AD" w:rsidRPr="00C26455" w:rsidRDefault="00166563">
      <w:pPr>
        <w:ind w:firstLine="480"/>
      </w:pPr>
      <w:r w:rsidRPr="00166563">
        <w:rPr>
          <w:rFonts w:hint="eastAsia"/>
        </w:rPr>
        <w:t>将上表中确定的附录</w:t>
      </w:r>
      <w:r w:rsidRPr="00166563">
        <w:rPr>
          <w:rFonts w:hint="eastAsia"/>
        </w:rPr>
        <w:t>B</w:t>
      </w:r>
      <w:r w:rsidRPr="00166563">
        <w:rPr>
          <w:rFonts w:hint="eastAsia"/>
        </w:rPr>
        <w:t>中硫酸雾产生量及各工序表面积参数值代入废气产生量计算公式，可以得出本项目单条底盖生产线的硫酸雾产生量为</w:t>
      </w:r>
      <w:r w:rsidRPr="00166563">
        <w:rPr>
          <w:rFonts w:hint="eastAsia"/>
        </w:rPr>
        <w:t>0.0213kg/h</w:t>
      </w:r>
      <w:r w:rsidR="000939D1" w:rsidRPr="00C26455">
        <w:rPr>
          <w:rFonts w:hint="eastAsia"/>
        </w:rPr>
        <w:t>。</w:t>
      </w:r>
    </w:p>
    <w:p w14:paraId="6315D695" w14:textId="78D57FF4" w:rsidR="002915AD" w:rsidRPr="00C26455" w:rsidRDefault="003073A3">
      <w:pPr>
        <w:ind w:firstLine="480"/>
      </w:pPr>
      <w:r w:rsidRPr="003073A3">
        <w:rPr>
          <w:rFonts w:hint="eastAsia"/>
        </w:rPr>
        <w:t>评价提出，本项目对整条生产线进行整体密闭抽风、槽边抽风装置，设计集气效率为</w:t>
      </w:r>
      <w:r w:rsidRPr="003073A3">
        <w:rPr>
          <w:rFonts w:hint="eastAsia"/>
        </w:rPr>
        <w:t>98%</w:t>
      </w:r>
      <w:r w:rsidRPr="003073A3">
        <w:rPr>
          <w:rFonts w:hint="eastAsia"/>
        </w:rPr>
        <w:t>。单条生产线密闭区域体积设计为</w:t>
      </w:r>
      <w:r w:rsidRPr="003073A3">
        <w:rPr>
          <w:rFonts w:hint="eastAsia"/>
        </w:rPr>
        <w:t>97.3m</w:t>
      </w:r>
      <w:r w:rsidRPr="003073A3">
        <w:rPr>
          <w:rFonts w:hint="eastAsia"/>
          <w:vertAlign w:val="superscript"/>
        </w:rPr>
        <w:t>3</w:t>
      </w:r>
      <w:r w:rsidRPr="003073A3">
        <w:rPr>
          <w:rFonts w:hint="eastAsia"/>
        </w:rPr>
        <w:t>，参照《工业通风换气次数的有关规定及其在评价中的应用》，本项目设计换气次数为</w:t>
      </w:r>
      <w:r w:rsidRPr="003073A3">
        <w:rPr>
          <w:rFonts w:hint="eastAsia"/>
        </w:rPr>
        <w:t>30</w:t>
      </w:r>
      <w:r w:rsidRPr="003073A3">
        <w:rPr>
          <w:rFonts w:hint="eastAsia"/>
        </w:rPr>
        <w:t>次</w:t>
      </w:r>
      <w:r w:rsidRPr="003073A3">
        <w:rPr>
          <w:rFonts w:hint="eastAsia"/>
        </w:rPr>
        <w:t>/h</w:t>
      </w:r>
      <w:r w:rsidRPr="003073A3">
        <w:rPr>
          <w:rFonts w:hint="eastAsia"/>
        </w:rPr>
        <w:t>，单条生产线设计风量为</w:t>
      </w:r>
      <w:r w:rsidRPr="003073A3">
        <w:rPr>
          <w:rFonts w:hint="eastAsia"/>
        </w:rPr>
        <w:t>2919m</w:t>
      </w:r>
      <w:r w:rsidRPr="003073A3">
        <w:rPr>
          <w:rFonts w:hint="eastAsia"/>
          <w:vertAlign w:val="superscript"/>
        </w:rPr>
        <w:t>3</w:t>
      </w:r>
      <w:r w:rsidRPr="003073A3">
        <w:rPr>
          <w:rFonts w:hint="eastAsia"/>
        </w:rPr>
        <w:t>/h</w:t>
      </w:r>
      <w:r w:rsidRPr="003073A3">
        <w:rPr>
          <w:rFonts w:hint="eastAsia"/>
        </w:rPr>
        <w:t>，则负极底盖</w:t>
      </w:r>
      <w:r w:rsidRPr="003073A3">
        <w:rPr>
          <w:rFonts w:hint="eastAsia"/>
        </w:rPr>
        <w:t>2</w:t>
      </w:r>
      <w:r w:rsidRPr="003073A3">
        <w:rPr>
          <w:rFonts w:hint="eastAsia"/>
        </w:rPr>
        <w:t>条生产线总风机风量为</w:t>
      </w:r>
      <w:r w:rsidRPr="003073A3">
        <w:rPr>
          <w:rFonts w:hint="eastAsia"/>
        </w:rPr>
        <w:t>5838m</w:t>
      </w:r>
      <w:r w:rsidRPr="003073A3">
        <w:rPr>
          <w:rFonts w:hint="eastAsia"/>
          <w:vertAlign w:val="superscript"/>
        </w:rPr>
        <w:t>3</w:t>
      </w:r>
      <w:r w:rsidRPr="003073A3">
        <w:rPr>
          <w:rFonts w:hint="eastAsia"/>
        </w:rPr>
        <w:t>/h</w:t>
      </w:r>
      <w:r w:rsidRPr="003073A3">
        <w:rPr>
          <w:rFonts w:hint="eastAsia"/>
        </w:rPr>
        <w:t>，本次以</w:t>
      </w:r>
      <w:r w:rsidRPr="003073A3">
        <w:rPr>
          <w:rFonts w:hint="eastAsia"/>
        </w:rPr>
        <w:t>6000m</w:t>
      </w:r>
      <w:r w:rsidRPr="003073A3">
        <w:rPr>
          <w:rFonts w:hint="eastAsia"/>
          <w:vertAlign w:val="superscript"/>
        </w:rPr>
        <w:t>3</w:t>
      </w:r>
      <w:r w:rsidRPr="003073A3">
        <w:rPr>
          <w:rFonts w:hint="eastAsia"/>
        </w:rPr>
        <w:t>/h</w:t>
      </w:r>
      <w:r w:rsidRPr="003073A3">
        <w:rPr>
          <w:rFonts w:hint="eastAsia"/>
        </w:rPr>
        <w:t>计。经核算负极底盖</w:t>
      </w:r>
      <w:r w:rsidRPr="003073A3">
        <w:rPr>
          <w:rFonts w:hint="eastAsia"/>
        </w:rPr>
        <w:t>2</w:t>
      </w:r>
      <w:r w:rsidRPr="003073A3">
        <w:rPr>
          <w:rFonts w:hint="eastAsia"/>
        </w:rPr>
        <w:t>条生产线</w:t>
      </w:r>
      <w:r w:rsidRPr="003073A3">
        <w:rPr>
          <w:rFonts w:hint="eastAsia"/>
        </w:rPr>
        <w:t>HCl</w:t>
      </w:r>
      <w:r w:rsidRPr="003073A3">
        <w:rPr>
          <w:rFonts w:hint="eastAsia"/>
        </w:rPr>
        <w:t>产生量为</w:t>
      </w:r>
      <w:r w:rsidRPr="003073A3">
        <w:rPr>
          <w:rFonts w:hint="eastAsia"/>
        </w:rPr>
        <w:t>0.0534kg/h</w:t>
      </w:r>
      <w:r w:rsidRPr="003073A3">
        <w:rPr>
          <w:rFonts w:hint="eastAsia"/>
        </w:rPr>
        <w:t>、产生浓度为</w:t>
      </w:r>
      <w:r w:rsidRPr="003073A3">
        <w:rPr>
          <w:rFonts w:hint="eastAsia"/>
        </w:rPr>
        <w:t>8.9mg/m</w:t>
      </w:r>
      <w:r w:rsidRPr="003073A3">
        <w:rPr>
          <w:rFonts w:hint="eastAsia"/>
          <w:vertAlign w:val="superscript"/>
        </w:rPr>
        <w:t>3</w:t>
      </w:r>
      <w:r w:rsidRPr="003073A3">
        <w:rPr>
          <w:rFonts w:hint="eastAsia"/>
        </w:rPr>
        <w:t>，硫酸雾产生量为</w:t>
      </w:r>
      <w:r w:rsidRPr="003073A3">
        <w:rPr>
          <w:rFonts w:hint="eastAsia"/>
        </w:rPr>
        <w:t>0.0426kg/h</w:t>
      </w:r>
      <w:r w:rsidRPr="003073A3">
        <w:rPr>
          <w:rFonts w:hint="eastAsia"/>
        </w:rPr>
        <w:t>、产生浓度为</w:t>
      </w:r>
      <w:r w:rsidRPr="003073A3">
        <w:rPr>
          <w:rFonts w:hint="eastAsia"/>
        </w:rPr>
        <w:t>7.1mg/m</w:t>
      </w:r>
      <w:r w:rsidRPr="003073A3">
        <w:rPr>
          <w:rFonts w:hint="eastAsia"/>
          <w:vertAlign w:val="superscript"/>
        </w:rPr>
        <w:t>3</w:t>
      </w:r>
      <w:r w:rsidRPr="003073A3">
        <w:rPr>
          <w:rFonts w:hint="eastAsia"/>
        </w:rPr>
        <w:t>。负极底盖</w:t>
      </w:r>
      <w:r w:rsidRPr="003073A3">
        <w:rPr>
          <w:rFonts w:hint="eastAsia"/>
        </w:rPr>
        <w:t>2</w:t>
      </w:r>
      <w:r w:rsidRPr="003073A3">
        <w:rPr>
          <w:rFonts w:hint="eastAsia"/>
        </w:rPr>
        <w:t>条生产线废气经两级碱喷淋吸收塔（</w:t>
      </w:r>
      <w:r w:rsidRPr="003073A3">
        <w:rPr>
          <w:rFonts w:hint="eastAsia"/>
        </w:rPr>
        <w:t>2#</w:t>
      </w:r>
      <w:r w:rsidRPr="003073A3">
        <w:rPr>
          <w:rFonts w:hint="eastAsia"/>
        </w:rPr>
        <w:t>）处理后，尾气经高于房顶</w:t>
      </w:r>
      <w:r w:rsidRPr="003073A3">
        <w:rPr>
          <w:rFonts w:hint="eastAsia"/>
        </w:rPr>
        <w:t>5m</w:t>
      </w:r>
      <w:r w:rsidRPr="003073A3">
        <w:rPr>
          <w:rFonts w:hint="eastAsia"/>
        </w:rPr>
        <w:t>（不低于</w:t>
      </w:r>
      <w:r w:rsidRPr="003073A3">
        <w:rPr>
          <w:rFonts w:hint="eastAsia"/>
        </w:rPr>
        <w:t>15m</w:t>
      </w:r>
      <w:r w:rsidRPr="003073A3">
        <w:rPr>
          <w:rFonts w:hint="eastAsia"/>
        </w:rPr>
        <w:t>高）的排气筒</w:t>
      </w:r>
      <w:r w:rsidRPr="003073A3">
        <w:rPr>
          <w:rFonts w:hint="eastAsia"/>
        </w:rPr>
        <w:t>DA002</w:t>
      </w:r>
      <w:r w:rsidRPr="003073A3">
        <w:rPr>
          <w:rFonts w:hint="eastAsia"/>
        </w:rPr>
        <w:t>排放</w:t>
      </w:r>
      <w:r w:rsidR="000939D1" w:rsidRPr="00C26455">
        <w:rPr>
          <w:rFonts w:hint="eastAsia"/>
        </w:rPr>
        <w:t>。</w:t>
      </w:r>
    </w:p>
    <w:p w14:paraId="57D5ED3E" w14:textId="1AAFCA98" w:rsidR="002915AD" w:rsidRPr="00790CDC" w:rsidRDefault="00790CDC">
      <w:pPr>
        <w:ind w:firstLine="480"/>
        <w:rPr>
          <w:b/>
          <w:bCs/>
          <w:u w:val="single"/>
        </w:rPr>
      </w:pPr>
      <w:r w:rsidRPr="00790CDC">
        <w:t>根据《污染源源强核算技术指南</w:t>
      </w:r>
      <w:r w:rsidRPr="00790CDC">
        <w:t xml:space="preserve">  </w:t>
      </w:r>
      <w:r w:rsidRPr="00790CDC">
        <w:t>电镀》（</w:t>
      </w:r>
      <w:r w:rsidRPr="00790CDC">
        <w:t>HJ 984-2018</w:t>
      </w:r>
      <w:r w:rsidRPr="00790CDC">
        <w:t>）附录</w:t>
      </w:r>
      <w:r w:rsidRPr="00790CDC">
        <w:t>F</w:t>
      </w:r>
      <w:r w:rsidRPr="00790CDC">
        <w:t>，喷淋塔中</w:t>
      </w:r>
      <w:r w:rsidRPr="00790CDC">
        <w:lastRenderedPageBreak/>
        <w:t>和法对</w:t>
      </w:r>
      <w:r w:rsidRPr="00790CDC">
        <w:t>HCl</w:t>
      </w:r>
      <w:r w:rsidRPr="00790CDC">
        <w:t>的去除率</w:t>
      </w:r>
      <w:r w:rsidRPr="00790CDC">
        <w:t>≥95%</w:t>
      </w:r>
      <w:r w:rsidRPr="00790CDC">
        <w:t>（本次评价以</w:t>
      </w:r>
      <w:r w:rsidRPr="00790CDC">
        <w:t>95%</w:t>
      </w:r>
      <w:r w:rsidRPr="00790CDC">
        <w:t>计），对硫酸雾的去除率</w:t>
      </w:r>
      <w:r w:rsidRPr="00790CDC">
        <w:t>≥90%</w:t>
      </w:r>
      <w:r w:rsidRPr="00790CDC">
        <w:t>（本次评价以</w:t>
      </w:r>
      <w:r w:rsidRPr="00790CDC">
        <w:t>90%</w:t>
      </w:r>
      <w:r w:rsidRPr="00790CDC">
        <w:t>计）。则本项目负极底盖</w:t>
      </w:r>
      <w:r w:rsidRPr="00790CDC">
        <w:t>2</w:t>
      </w:r>
      <w:r w:rsidRPr="00790CDC">
        <w:t>条生产线废气经处理后</w:t>
      </w:r>
      <w:r w:rsidRPr="00790CDC">
        <w:t>HCl</w:t>
      </w:r>
      <w:r w:rsidRPr="00790CDC">
        <w:t>有组织排放量为</w:t>
      </w:r>
      <w:r w:rsidRPr="00790CDC">
        <w:t>0.0026kg/h</w:t>
      </w:r>
      <w:r w:rsidRPr="00790CDC">
        <w:t>（</w:t>
      </w:r>
      <w:r w:rsidRPr="00790CDC">
        <w:t>0.0188t/a</w:t>
      </w:r>
      <w:r w:rsidRPr="00790CDC">
        <w:t>）、硫酸雾有组织排放量为</w:t>
      </w:r>
      <w:r w:rsidRPr="00790CDC">
        <w:t>0.0042kg/h</w:t>
      </w:r>
      <w:r w:rsidRPr="00790CDC">
        <w:t>（</w:t>
      </w:r>
      <w:r w:rsidRPr="00790CDC">
        <w:t>0.0301t/a</w:t>
      </w:r>
      <w:r w:rsidRPr="00790CDC">
        <w:t>）。经核算，本项目负极底盖</w:t>
      </w:r>
      <w:r w:rsidRPr="00790CDC">
        <w:t>2</w:t>
      </w:r>
      <w:r w:rsidRPr="00790CDC">
        <w:t>条生产线废气经处理后排气筒（</w:t>
      </w:r>
      <w:r w:rsidRPr="00790CDC">
        <w:t>DA002</w:t>
      </w:r>
      <w:r w:rsidRPr="00790CDC">
        <w:t>）</w:t>
      </w:r>
      <w:r w:rsidRPr="00790CDC">
        <w:t>HCl</w:t>
      </w:r>
      <w:r w:rsidRPr="00790CDC">
        <w:t>排放浓度为</w:t>
      </w:r>
      <w:r w:rsidRPr="00790CDC">
        <w:t>0.4mg/m</w:t>
      </w:r>
      <w:r w:rsidRPr="00790CDC">
        <w:rPr>
          <w:vertAlign w:val="superscript"/>
        </w:rPr>
        <w:t>3</w:t>
      </w:r>
      <w:r w:rsidRPr="00790CDC">
        <w:t>，硫酸雾排放浓度均为</w:t>
      </w:r>
      <w:r w:rsidRPr="00790CDC">
        <w:t>0.7mg/m</w:t>
      </w:r>
      <w:r w:rsidRPr="00790CDC">
        <w:rPr>
          <w:vertAlign w:val="superscript"/>
        </w:rPr>
        <w:t>3</w:t>
      </w:r>
      <w:r w:rsidRPr="00790CDC">
        <w:t>，均能够满足《电镀污染物排放标准》（</w:t>
      </w:r>
      <w:r w:rsidRPr="00790CDC">
        <w:t>GB 21900-2008</w:t>
      </w:r>
      <w:r w:rsidRPr="00790CDC">
        <w:t>）表</w:t>
      </w:r>
      <w:r w:rsidRPr="00790CDC">
        <w:t>5</w:t>
      </w:r>
      <w:r w:rsidRPr="00790CDC">
        <w:t>新建企业大气污染物</w:t>
      </w:r>
      <w:r w:rsidRPr="00790CDC">
        <w:t>HCl 30mg/m</w:t>
      </w:r>
      <w:r w:rsidRPr="00790CDC">
        <w:rPr>
          <w:vertAlign w:val="superscript"/>
        </w:rPr>
        <w:t>3</w:t>
      </w:r>
      <w:r w:rsidRPr="00790CDC">
        <w:t>、硫酸雾</w:t>
      </w:r>
      <w:r w:rsidRPr="00790CDC">
        <w:t>30mg/m</w:t>
      </w:r>
      <w:r w:rsidRPr="00790CDC">
        <w:rPr>
          <w:vertAlign w:val="superscript"/>
        </w:rPr>
        <w:t>3</w:t>
      </w:r>
      <w:r w:rsidRPr="00790CDC">
        <w:t>的排放限值，同时满足《河南省重污染天气重点行业应急减排措施制定技术指南（</w:t>
      </w:r>
      <w:r w:rsidRPr="00790CDC">
        <w:t>2021</w:t>
      </w:r>
      <w:r w:rsidRPr="00790CDC">
        <w:t>年修订）》中</w:t>
      </w:r>
      <w:r w:rsidRPr="00790CDC">
        <w:t>A</w:t>
      </w:r>
      <w:r w:rsidRPr="00790CDC">
        <w:t>级企业要求电镀生产线氯化氢、硫酸雾排放浓度不超过</w:t>
      </w:r>
      <w:r w:rsidRPr="00790CDC">
        <w:t>10mg/m</w:t>
      </w:r>
      <w:r w:rsidRPr="00790CDC">
        <w:rPr>
          <w:vertAlign w:val="superscript"/>
        </w:rPr>
        <w:t>3</w:t>
      </w:r>
      <w:r w:rsidRPr="00790CDC">
        <w:t>的要求</w:t>
      </w:r>
      <w:r w:rsidR="000939D1" w:rsidRPr="00790CDC">
        <w:t>。</w:t>
      </w:r>
    </w:p>
    <w:p w14:paraId="36E50A0C" w14:textId="357D5870" w:rsidR="00E012FC" w:rsidRDefault="00E012FC" w:rsidP="0053280F">
      <w:pPr>
        <w:pStyle w:val="5"/>
        <w:numPr>
          <w:ilvl w:val="0"/>
          <w:numId w:val="4"/>
        </w:numPr>
        <w:ind w:leftChars="0" w:right="360"/>
      </w:pPr>
      <w:r>
        <w:rPr>
          <w:rFonts w:hint="eastAsia"/>
        </w:rPr>
        <w:t>钢带生产线废气</w:t>
      </w:r>
    </w:p>
    <w:p w14:paraId="509EC18A" w14:textId="77777777" w:rsidR="00DA254C" w:rsidRDefault="00DA254C" w:rsidP="00DA254C">
      <w:pPr>
        <w:ind w:firstLine="480"/>
      </w:pPr>
      <w:r>
        <w:rPr>
          <w:rFonts w:hint="eastAsia"/>
        </w:rPr>
        <w:t>本项目建设</w:t>
      </w:r>
      <w:r>
        <w:rPr>
          <w:rFonts w:hint="eastAsia"/>
        </w:rPr>
        <w:t>3</w:t>
      </w:r>
      <w:r>
        <w:rPr>
          <w:rFonts w:hint="eastAsia"/>
        </w:rPr>
        <w:t>条钢带生产线，</w:t>
      </w:r>
      <w:r>
        <w:rPr>
          <w:rFonts w:hint="eastAsia"/>
        </w:rPr>
        <w:t>3</w:t>
      </w:r>
      <w:r>
        <w:rPr>
          <w:rFonts w:hint="eastAsia"/>
        </w:rPr>
        <w:t>条生产线的生产工艺、生产设备和原辅料相同，生产线活化工序产生的废气经收集后采用两级碱喷淋吸收塔（</w:t>
      </w:r>
      <w:r>
        <w:rPr>
          <w:rFonts w:hint="eastAsia"/>
        </w:rPr>
        <w:t>3#</w:t>
      </w:r>
      <w:r>
        <w:rPr>
          <w:rFonts w:hint="eastAsia"/>
        </w:rPr>
        <w:t>）进行处理，尾气经高于房顶</w:t>
      </w:r>
      <w:r>
        <w:rPr>
          <w:rFonts w:hint="eastAsia"/>
        </w:rPr>
        <w:t>5m</w:t>
      </w:r>
      <w:r>
        <w:rPr>
          <w:rFonts w:hint="eastAsia"/>
        </w:rPr>
        <w:t>（不低于</w:t>
      </w:r>
      <w:r>
        <w:rPr>
          <w:rFonts w:hint="eastAsia"/>
        </w:rPr>
        <w:t>15m</w:t>
      </w:r>
      <w:r>
        <w:rPr>
          <w:rFonts w:hint="eastAsia"/>
        </w:rPr>
        <w:t>高）排气筒</w:t>
      </w:r>
      <w:r>
        <w:rPr>
          <w:rFonts w:hint="eastAsia"/>
        </w:rPr>
        <w:t>DA003</w:t>
      </w:r>
      <w:r>
        <w:rPr>
          <w:rFonts w:hint="eastAsia"/>
        </w:rPr>
        <w:t>排放，其产排情况分析如下：</w:t>
      </w:r>
    </w:p>
    <w:p w14:paraId="3E5B11AF" w14:textId="5D2D14FE" w:rsidR="00E012FC" w:rsidRDefault="00DA254C" w:rsidP="00DA254C">
      <w:pPr>
        <w:ind w:firstLine="480"/>
      </w:pPr>
      <w:r>
        <w:rPr>
          <w:rFonts w:hint="eastAsia"/>
        </w:rPr>
        <w:t>根据《污染源源强核算技术指南</w:t>
      </w:r>
      <w:r>
        <w:rPr>
          <w:rFonts w:hint="eastAsia"/>
        </w:rPr>
        <w:t xml:space="preserve">  </w:t>
      </w:r>
      <w:r>
        <w:rPr>
          <w:rFonts w:hint="eastAsia"/>
        </w:rPr>
        <w:t>电镀》（</w:t>
      </w:r>
      <w:r>
        <w:rPr>
          <w:rFonts w:hint="eastAsia"/>
        </w:rPr>
        <w:t>HJ 984-2018</w:t>
      </w:r>
      <w:r>
        <w:rPr>
          <w:rFonts w:hint="eastAsia"/>
        </w:rPr>
        <w:t>）附录</w:t>
      </w:r>
      <w:r>
        <w:rPr>
          <w:rFonts w:hint="eastAsia"/>
        </w:rPr>
        <w:t>B</w:t>
      </w:r>
      <w:r>
        <w:rPr>
          <w:rFonts w:hint="eastAsia"/>
        </w:rPr>
        <w:t>，本项目每条线实际情况及查到的硫酸雾产生量情况见下表</w:t>
      </w:r>
      <w:r w:rsidR="00C26C8E">
        <w:rPr>
          <w:rFonts w:hint="eastAsia"/>
        </w:rPr>
        <w:t>。</w:t>
      </w:r>
    </w:p>
    <w:p w14:paraId="5920208E" w14:textId="77777777" w:rsidR="00DC2F32" w:rsidRPr="00C26455" w:rsidRDefault="00DC2F32" w:rsidP="00DC2F32">
      <w:pPr>
        <w:pStyle w:val="24"/>
        <w:spacing w:before="240" w:after="120"/>
        <w:ind w:firstLine="482"/>
      </w:pPr>
      <w:r w:rsidRPr="00C26455">
        <w:rPr>
          <w:rFonts w:hint="eastAsia"/>
        </w:rPr>
        <w:t>表</w:t>
      </w:r>
      <w:r w:rsidRPr="00C26455">
        <w:t>3-</w:t>
      </w:r>
      <w:r w:rsidRPr="00C26455">
        <w:rPr>
          <w:rFonts w:hint="eastAsia"/>
        </w:rPr>
        <w:t>1</w:t>
      </w:r>
      <w:r>
        <w:rPr>
          <w:rFonts w:hint="eastAsia"/>
        </w:rPr>
        <w:t>9</w:t>
      </w:r>
      <w:r w:rsidRPr="00C26455">
        <w:t xml:space="preserve">       </w:t>
      </w:r>
      <w:r w:rsidRPr="00C26455">
        <w:rPr>
          <w:rFonts w:hint="eastAsia"/>
        </w:rPr>
        <w:t xml:space="preserve"> </w:t>
      </w:r>
      <w:r w:rsidRPr="00C26455">
        <w:rPr>
          <w:rFonts w:hint="eastAsia"/>
        </w:rPr>
        <w:t>本工程</w:t>
      </w:r>
      <w:r>
        <w:rPr>
          <w:rFonts w:hint="eastAsia"/>
        </w:rPr>
        <w:t>钢带单</w:t>
      </w:r>
      <w:r w:rsidRPr="00C26455">
        <w:rPr>
          <w:rFonts w:hint="eastAsia"/>
        </w:rPr>
        <w:t>条生产线硫酸雾参数确定表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85"/>
        <w:gridCol w:w="1101"/>
        <w:gridCol w:w="1242"/>
        <w:gridCol w:w="1376"/>
        <w:gridCol w:w="1587"/>
        <w:gridCol w:w="1501"/>
      </w:tblGrid>
      <w:tr w:rsidR="00DC2F32" w:rsidRPr="00C26455" w14:paraId="25D24DAA" w14:textId="77777777" w:rsidTr="00F400DA">
        <w:trPr>
          <w:cantSplit/>
          <w:trHeight w:val="397"/>
          <w:jc w:val="center"/>
        </w:trPr>
        <w:tc>
          <w:tcPr>
            <w:tcW w:w="3138" w:type="pct"/>
            <w:gridSpan w:val="4"/>
            <w:vAlign w:val="center"/>
          </w:tcPr>
          <w:p w14:paraId="408DE012" w14:textId="77777777" w:rsidR="00DC2F32" w:rsidRPr="00C26455" w:rsidRDefault="00DC2F32" w:rsidP="00DC2F32">
            <w:pPr>
              <w:pStyle w:val="affa"/>
              <w:rPr>
                <w:rFonts w:cs="Times New Roman"/>
                <w:color w:val="auto"/>
              </w:rPr>
            </w:pPr>
            <w:r w:rsidRPr="00C26455">
              <w:rPr>
                <w:rFonts w:cs="Times New Roman"/>
                <w:color w:val="auto"/>
              </w:rPr>
              <w:t>项目情况</w:t>
            </w:r>
          </w:p>
        </w:tc>
        <w:tc>
          <w:tcPr>
            <w:tcW w:w="957" w:type="pct"/>
            <w:vMerge w:val="restart"/>
            <w:vAlign w:val="center"/>
          </w:tcPr>
          <w:p w14:paraId="1DD9EF61" w14:textId="77777777" w:rsidR="00DC2F32" w:rsidRPr="00C26455" w:rsidRDefault="00DC2F32" w:rsidP="00DC2F32">
            <w:pPr>
              <w:pStyle w:val="affa"/>
              <w:rPr>
                <w:rFonts w:cs="Times New Roman"/>
                <w:color w:val="auto"/>
              </w:rPr>
            </w:pPr>
            <w:r w:rsidRPr="00C26455">
              <w:rPr>
                <w:rFonts w:cs="Times New Roman"/>
                <w:color w:val="auto"/>
              </w:rPr>
              <w:t>附录</w:t>
            </w:r>
            <w:r w:rsidRPr="00C26455">
              <w:rPr>
                <w:rFonts w:cs="Times New Roman"/>
                <w:color w:val="auto"/>
              </w:rPr>
              <w:t>B</w:t>
            </w:r>
            <w:r w:rsidRPr="00C26455">
              <w:rPr>
                <w:rFonts w:cs="Times New Roman"/>
                <w:color w:val="auto"/>
              </w:rPr>
              <w:t>硫酸雾产生量（</w:t>
            </w:r>
            <w:r w:rsidRPr="00C26455">
              <w:rPr>
                <w:rFonts w:cs="Times New Roman"/>
                <w:color w:val="auto"/>
              </w:rPr>
              <w:t>g/m</w:t>
            </w:r>
            <w:r w:rsidRPr="00C26455">
              <w:rPr>
                <w:rFonts w:cs="Times New Roman"/>
                <w:color w:val="auto"/>
                <w:vertAlign w:val="superscript"/>
              </w:rPr>
              <w:t>2</w:t>
            </w:r>
            <w:r w:rsidRPr="00C26455">
              <w:rPr>
                <w:rFonts w:cs="Times New Roman"/>
                <w:color w:val="auto"/>
              </w:rPr>
              <w:t>·h</w:t>
            </w:r>
            <w:r w:rsidRPr="00C26455">
              <w:rPr>
                <w:rFonts w:cs="Times New Roman"/>
                <w:color w:val="auto"/>
              </w:rPr>
              <w:t>）</w:t>
            </w:r>
          </w:p>
        </w:tc>
        <w:tc>
          <w:tcPr>
            <w:tcW w:w="905" w:type="pct"/>
            <w:vMerge w:val="restart"/>
            <w:vAlign w:val="center"/>
          </w:tcPr>
          <w:p w14:paraId="4CC111BD" w14:textId="77777777" w:rsidR="00DC2F32" w:rsidRPr="00C26455" w:rsidRDefault="00DC2F32" w:rsidP="00DC2F32">
            <w:pPr>
              <w:pStyle w:val="affa"/>
              <w:rPr>
                <w:rFonts w:cs="Times New Roman"/>
                <w:color w:val="auto"/>
              </w:rPr>
            </w:pPr>
            <w:r w:rsidRPr="00C26455">
              <w:rPr>
                <w:rFonts w:cs="Times New Roman"/>
                <w:color w:val="auto"/>
              </w:rPr>
              <w:t>硫酸雾产生量计算结果（</w:t>
            </w:r>
            <w:r w:rsidRPr="00C26455">
              <w:rPr>
                <w:rFonts w:cs="Times New Roman"/>
                <w:color w:val="auto"/>
              </w:rPr>
              <w:t>kg/h</w:t>
            </w:r>
            <w:r w:rsidRPr="00C26455">
              <w:rPr>
                <w:rFonts w:cs="Times New Roman"/>
                <w:color w:val="auto"/>
              </w:rPr>
              <w:t>）</w:t>
            </w:r>
          </w:p>
        </w:tc>
      </w:tr>
      <w:tr w:rsidR="00DC2F32" w:rsidRPr="00C26455" w14:paraId="4A234B0E" w14:textId="77777777" w:rsidTr="00F400DA">
        <w:trPr>
          <w:cantSplit/>
          <w:trHeight w:val="397"/>
          <w:jc w:val="center"/>
        </w:trPr>
        <w:tc>
          <w:tcPr>
            <w:tcW w:w="895" w:type="pct"/>
            <w:vAlign w:val="center"/>
          </w:tcPr>
          <w:p w14:paraId="0FFA299C" w14:textId="77777777" w:rsidR="00DC2F32" w:rsidRPr="00C26455" w:rsidRDefault="00DC2F32" w:rsidP="00DC2F32">
            <w:pPr>
              <w:pStyle w:val="aff6"/>
              <w:rPr>
                <w:b/>
              </w:rPr>
            </w:pPr>
            <w:r w:rsidRPr="00C26455">
              <w:rPr>
                <w:b/>
              </w:rPr>
              <w:t>工序</w:t>
            </w:r>
          </w:p>
        </w:tc>
        <w:tc>
          <w:tcPr>
            <w:tcW w:w="664" w:type="pct"/>
            <w:vAlign w:val="center"/>
          </w:tcPr>
          <w:p w14:paraId="0B1AF7A7" w14:textId="77777777" w:rsidR="00DC2F32" w:rsidRPr="00C26455" w:rsidRDefault="00DC2F32" w:rsidP="00DC2F32">
            <w:pPr>
              <w:pStyle w:val="aff6"/>
              <w:rPr>
                <w:b/>
              </w:rPr>
            </w:pPr>
            <w:r w:rsidRPr="00C26455">
              <w:rPr>
                <w:b/>
              </w:rPr>
              <w:t>温度（</w:t>
            </w:r>
            <w:r w:rsidRPr="00C26455">
              <w:rPr>
                <w:b/>
              </w:rPr>
              <w:t>℃</w:t>
            </w:r>
            <w:r w:rsidRPr="00C26455">
              <w:rPr>
                <w:b/>
              </w:rPr>
              <w:t>）</w:t>
            </w:r>
          </w:p>
        </w:tc>
        <w:tc>
          <w:tcPr>
            <w:tcW w:w="749" w:type="pct"/>
            <w:vAlign w:val="center"/>
          </w:tcPr>
          <w:p w14:paraId="249B7B11" w14:textId="77777777" w:rsidR="00DC2F32" w:rsidRPr="00C26455" w:rsidRDefault="00DC2F32" w:rsidP="00DC2F32">
            <w:pPr>
              <w:pStyle w:val="aff6"/>
              <w:rPr>
                <w:b/>
              </w:rPr>
            </w:pPr>
            <w:r w:rsidRPr="00C26455">
              <w:rPr>
                <w:b/>
              </w:rPr>
              <w:t>浓度（</w:t>
            </w:r>
            <w:r w:rsidRPr="00C26455">
              <w:rPr>
                <w:b/>
              </w:rPr>
              <w:t>g/L</w:t>
            </w:r>
            <w:r w:rsidRPr="00C26455">
              <w:rPr>
                <w:b/>
              </w:rPr>
              <w:t>）</w:t>
            </w:r>
          </w:p>
        </w:tc>
        <w:tc>
          <w:tcPr>
            <w:tcW w:w="830" w:type="pct"/>
            <w:vAlign w:val="center"/>
          </w:tcPr>
          <w:p w14:paraId="7BCCF3E5" w14:textId="77777777" w:rsidR="00DC2F32" w:rsidRPr="00C26455" w:rsidRDefault="00DC2F32" w:rsidP="00DC2F32">
            <w:pPr>
              <w:pStyle w:val="aff6"/>
              <w:rPr>
                <w:b/>
              </w:rPr>
            </w:pPr>
            <w:r w:rsidRPr="00C26455">
              <w:rPr>
                <w:b/>
              </w:rPr>
              <w:t>表面积（</w:t>
            </w:r>
            <w:r w:rsidRPr="00C26455">
              <w:rPr>
                <w:b/>
              </w:rPr>
              <w:t>m</w:t>
            </w:r>
            <w:r w:rsidRPr="00C26455">
              <w:rPr>
                <w:b/>
                <w:vertAlign w:val="superscript"/>
              </w:rPr>
              <w:t>2</w:t>
            </w:r>
            <w:r w:rsidRPr="00C26455">
              <w:rPr>
                <w:b/>
              </w:rPr>
              <w:t>）</w:t>
            </w:r>
          </w:p>
        </w:tc>
        <w:tc>
          <w:tcPr>
            <w:tcW w:w="0" w:type="auto"/>
            <w:vMerge/>
            <w:vAlign w:val="center"/>
          </w:tcPr>
          <w:p w14:paraId="00B5854B" w14:textId="77777777" w:rsidR="00DC2F32" w:rsidRPr="00C26455" w:rsidRDefault="00DC2F32" w:rsidP="00DC2F32">
            <w:pPr>
              <w:widowControl/>
              <w:adjustRightInd/>
              <w:snapToGrid/>
              <w:spacing w:line="240" w:lineRule="auto"/>
              <w:ind w:firstLineChars="0" w:firstLine="0"/>
              <w:jc w:val="left"/>
              <w:rPr>
                <w:b/>
                <w:kern w:val="2"/>
                <w:sz w:val="21"/>
              </w:rPr>
            </w:pPr>
          </w:p>
        </w:tc>
        <w:tc>
          <w:tcPr>
            <w:tcW w:w="0" w:type="auto"/>
            <w:vMerge/>
            <w:vAlign w:val="center"/>
          </w:tcPr>
          <w:p w14:paraId="4EC72D57" w14:textId="77777777" w:rsidR="00DC2F32" w:rsidRPr="00C26455" w:rsidRDefault="00DC2F32" w:rsidP="00DC2F32">
            <w:pPr>
              <w:widowControl/>
              <w:adjustRightInd/>
              <w:snapToGrid/>
              <w:spacing w:line="240" w:lineRule="auto"/>
              <w:ind w:firstLineChars="0" w:firstLine="0"/>
              <w:jc w:val="left"/>
              <w:rPr>
                <w:b/>
                <w:kern w:val="2"/>
                <w:sz w:val="21"/>
              </w:rPr>
            </w:pPr>
          </w:p>
        </w:tc>
      </w:tr>
      <w:tr w:rsidR="00DC2F32" w:rsidRPr="00C26455" w14:paraId="05D2E066" w14:textId="77777777" w:rsidTr="00F400DA">
        <w:trPr>
          <w:cantSplit/>
          <w:trHeight w:val="397"/>
          <w:jc w:val="center"/>
        </w:trPr>
        <w:tc>
          <w:tcPr>
            <w:tcW w:w="895" w:type="pct"/>
            <w:vAlign w:val="center"/>
          </w:tcPr>
          <w:p w14:paraId="47034555" w14:textId="77777777" w:rsidR="00DC2F32" w:rsidRPr="00C26455" w:rsidRDefault="00DC2F32" w:rsidP="00DC2F32">
            <w:pPr>
              <w:pStyle w:val="aff6"/>
            </w:pPr>
            <w:r w:rsidRPr="00C26455">
              <w:rPr>
                <w:rFonts w:hint="eastAsia"/>
              </w:rPr>
              <w:t>活化</w:t>
            </w:r>
          </w:p>
        </w:tc>
        <w:tc>
          <w:tcPr>
            <w:tcW w:w="664" w:type="pct"/>
            <w:vAlign w:val="center"/>
          </w:tcPr>
          <w:p w14:paraId="6387A146" w14:textId="77777777" w:rsidR="00DC2F32" w:rsidRPr="00C26455" w:rsidRDefault="00DC2F32" w:rsidP="00DC2F32">
            <w:pPr>
              <w:pStyle w:val="aff6"/>
            </w:pPr>
            <w:r w:rsidRPr="00C26455">
              <w:t>常温</w:t>
            </w:r>
          </w:p>
        </w:tc>
        <w:tc>
          <w:tcPr>
            <w:tcW w:w="749" w:type="pct"/>
            <w:vAlign w:val="center"/>
          </w:tcPr>
          <w:p w14:paraId="6542DAA3" w14:textId="77777777" w:rsidR="00DC2F32" w:rsidRPr="00C26455" w:rsidRDefault="00DC2F32" w:rsidP="00DC2F32">
            <w:pPr>
              <w:pStyle w:val="aff6"/>
            </w:pPr>
            <w:r w:rsidRPr="00C26455">
              <w:rPr>
                <w:rFonts w:hint="eastAsia"/>
              </w:rPr>
              <w:t>183.05</w:t>
            </w:r>
          </w:p>
        </w:tc>
        <w:tc>
          <w:tcPr>
            <w:tcW w:w="830" w:type="pct"/>
            <w:vAlign w:val="center"/>
          </w:tcPr>
          <w:p w14:paraId="50CA81BF" w14:textId="77777777" w:rsidR="00DC2F32" w:rsidRPr="004F492A" w:rsidRDefault="00DC2F32" w:rsidP="00DC2F32">
            <w:pPr>
              <w:pStyle w:val="aff6"/>
            </w:pPr>
            <w:r>
              <w:rPr>
                <w:rFonts w:hint="eastAsia"/>
              </w:rPr>
              <w:t>0.6</w:t>
            </w:r>
          </w:p>
        </w:tc>
        <w:tc>
          <w:tcPr>
            <w:tcW w:w="957" w:type="pct"/>
            <w:vAlign w:val="center"/>
          </w:tcPr>
          <w:p w14:paraId="03E050C3" w14:textId="77777777" w:rsidR="00DC2F32" w:rsidRPr="00C26455" w:rsidRDefault="00DC2F32" w:rsidP="00DC2F32">
            <w:pPr>
              <w:pStyle w:val="aff6"/>
            </w:pPr>
            <w:r w:rsidRPr="00C26455">
              <w:t>25.2</w:t>
            </w:r>
          </w:p>
        </w:tc>
        <w:tc>
          <w:tcPr>
            <w:tcW w:w="905" w:type="pct"/>
            <w:vAlign w:val="center"/>
          </w:tcPr>
          <w:p w14:paraId="4F86EA2F" w14:textId="77777777" w:rsidR="00DC2F32" w:rsidRPr="004F492A" w:rsidRDefault="00DC2F32" w:rsidP="00DC2F32">
            <w:pPr>
              <w:pStyle w:val="aff6"/>
            </w:pPr>
            <w:r>
              <w:rPr>
                <w:rFonts w:hint="eastAsia"/>
              </w:rPr>
              <w:t>0.0151</w:t>
            </w:r>
          </w:p>
        </w:tc>
      </w:tr>
      <w:tr w:rsidR="00DC2F32" w:rsidRPr="00C26455" w14:paraId="7D8EA01C" w14:textId="77777777" w:rsidTr="00F400DA">
        <w:trPr>
          <w:cantSplit/>
          <w:trHeight w:val="397"/>
          <w:jc w:val="center"/>
        </w:trPr>
        <w:tc>
          <w:tcPr>
            <w:tcW w:w="5000" w:type="pct"/>
            <w:gridSpan w:val="6"/>
            <w:vAlign w:val="center"/>
          </w:tcPr>
          <w:p w14:paraId="05F75BEF" w14:textId="77777777" w:rsidR="00DC2F32" w:rsidRPr="00836FBA" w:rsidRDefault="00DC2F32" w:rsidP="00DC2F32">
            <w:pPr>
              <w:pStyle w:val="aff6"/>
              <w:jc w:val="both"/>
              <w:rPr>
                <w:b/>
              </w:rPr>
            </w:pPr>
            <w:r w:rsidRPr="00836FBA">
              <w:rPr>
                <w:b/>
              </w:rPr>
              <w:t>注：</w:t>
            </w:r>
            <w:r w:rsidRPr="00836FBA">
              <w:rPr>
                <w:b/>
              </w:rPr>
              <w:t>*</w:t>
            </w:r>
            <w:r w:rsidRPr="00836FBA">
              <w:rPr>
                <w:b/>
              </w:rPr>
              <w:t>本项目活化使用硫酸，但其质量浓度大于</w:t>
            </w:r>
            <w:r w:rsidRPr="00836FBA">
              <w:rPr>
                <w:b/>
              </w:rPr>
              <w:t>100g/L</w:t>
            </w:r>
            <w:r w:rsidRPr="00836FBA">
              <w:rPr>
                <w:b/>
              </w:rPr>
              <w:t>，正常温度为常温，加酸时不超过</w:t>
            </w:r>
            <w:r w:rsidRPr="00836FBA">
              <w:rPr>
                <w:b/>
              </w:rPr>
              <w:t>45℃</w:t>
            </w:r>
            <w:r w:rsidRPr="00836FBA">
              <w:rPr>
                <w:b/>
              </w:rPr>
              <w:t>，因此取较大值</w:t>
            </w:r>
            <w:r w:rsidRPr="00836FBA">
              <w:rPr>
                <w:b/>
              </w:rPr>
              <w:t>25.2g/m</w:t>
            </w:r>
            <w:r w:rsidRPr="00836FBA">
              <w:rPr>
                <w:b/>
                <w:vertAlign w:val="superscript"/>
              </w:rPr>
              <w:t>2</w:t>
            </w:r>
            <w:r w:rsidRPr="00836FBA">
              <w:rPr>
                <w:b/>
              </w:rPr>
              <w:t>·h</w:t>
            </w:r>
            <w:r w:rsidRPr="00836FBA">
              <w:rPr>
                <w:b/>
              </w:rPr>
              <w:t>。</w:t>
            </w:r>
          </w:p>
        </w:tc>
      </w:tr>
    </w:tbl>
    <w:p w14:paraId="73D6F327" w14:textId="77777777" w:rsidR="00D624EE" w:rsidRDefault="00D624EE" w:rsidP="00D624EE">
      <w:pPr>
        <w:ind w:firstLine="480"/>
      </w:pPr>
      <w:r>
        <w:rPr>
          <w:rFonts w:hint="eastAsia"/>
        </w:rPr>
        <w:t>将上表中确定的附录</w:t>
      </w:r>
      <w:r>
        <w:rPr>
          <w:rFonts w:hint="eastAsia"/>
        </w:rPr>
        <w:t>B</w:t>
      </w:r>
      <w:r>
        <w:rPr>
          <w:rFonts w:hint="eastAsia"/>
        </w:rPr>
        <w:t>中硫酸雾产生量及各工序表面积参数值代入废气产生量计算公式，可以得出本项目单条钢带生产线的硫酸雾产生量为</w:t>
      </w:r>
      <w:r>
        <w:rPr>
          <w:rFonts w:hint="eastAsia"/>
        </w:rPr>
        <w:t>0.0151kg/h</w:t>
      </w:r>
      <w:r>
        <w:rPr>
          <w:rFonts w:hint="eastAsia"/>
        </w:rPr>
        <w:t>。</w:t>
      </w:r>
    </w:p>
    <w:p w14:paraId="183B054C" w14:textId="77777777" w:rsidR="00D624EE" w:rsidRDefault="00D624EE" w:rsidP="00D624EE">
      <w:pPr>
        <w:ind w:firstLine="480"/>
      </w:pPr>
      <w:r>
        <w:rPr>
          <w:rFonts w:hint="eastAsia"/>
        </w:rPr>
        <w:t>评价提出，本项目对整条生产线进行整体密闭抽风、槽边抽风装置，设计集气效率为</w:t>
      </w:r>
      <w:r>
        <w:rPr>
          <w:rFonts w:hint="eastAsia"/>
        </w:rPr>
        <w:t>98%</w:t>
      </w:r>
      <w:r>
        <w:rPr>
          <w:rFonts w:hint="eastAsia"/>
        </w:rPr>
        <w:t>。单条生产线密闭区域体积设计为</w:t>
      </w:r>
      <w:r>
        <w:rPr>
          <w:rFonts w:hint="eastAsia"/>
        </w:rPr>
        <w:t>27m</w:t>
      </w:r>
      <w:r w:rsidRPr="00D624EE">
        <w:rPr>
          <w:rFonts w:hint="eastAsia"/>
          <w:vertAlign w:val="superscript"/>
        </w:rPr>
        <w:t>3</w:t>
      </w:r>
      <w:r>
        <w:rPr>
          <w:rFonts w:hint="eastAsia"/>
        </w:rPr>
        <w:t>，参照《工业通风换气次</w:t>
      </w:r>
      <w:r>
        <w:rPr>
          <w:rFonts w:hint="eastAsia"/>
        </w:rPr>
        <w:lastRenderedPageBreak/>
        <w:t>数的有关规定及其在评价中的应用》，本项目设计换气次数为</w:t>
      </w:r>
      <w:r>
        <w:rPr>
          <w:rFonts w:hint="eastAsia"/>
        </w:rPr>
        <w:t>30</w:t>
      </w:r>
      <w:r>
        <w:rPr>
          <w:rFonts w:hint="eastAsia"/>
        </w:rPr>
        <w:t>次</w:t>
      </w:r>
      <w:r>
        <w:rPr>
          <w:rFonts w:hint="eastAsia"/>
        </w:rPr>
        <w:t>/h</w:t>
      </w:r>
      <w:r>
        <w:rPr>
          <w:rFonts w:hint="eastAsia"/>
        </w:rPr>
        <w:t>，单条生产线设计风量为</w:t>
      </w:r>
      <w:r>
        <w:rPr>
          <w:rFonts w:hint="eastAsia"/>
        </w:rPr>
        <w:t>810m</w:t>
      </w:r>
      <w:r w:rsidRPr="00D624EE">
        <w:rPr>
          <w:rFonts w:hint="eastAsia"/>
          <w:vertAlign w:val="superscript"/>
        </w:rPr>
        <w:t>3</w:t>
      </w:r>
      <w:r>
        <w:rPr>
          <w:rFonts w:hint="eastAsia"/>
        </w:rPr>
        <w:t>/h</w:t>
      </w:r>
      <w:r>
        <w:rPr>
          <w:rFonts w:hint="eastAsia"/>
        </w:rPr>
        <w:t>，则钢带</w:t>
      </w:r>
      <w:r>
        <w:rPr>
          <w:rFonts w:hint="eastAsia"/>
        </w:rPr>
        <w:t>3</w:t>
      </w:r>
      <w:r>
        <w:rPr>
          <w:rFonts w:hint="eastAsia"/>
        </w:rPr>
        <w:t>条生产线总风机风量为</w:t>
      </w:r>
      <w:r>
        <w:rPr>
          <w:rFonts w:hint="eastAsia"/>
        </w:rPr>
        <w:t>2430m</w:t>
      </w:r>
      <w:r w:rsidRPr="00D624EE">
        <w:rPr>
          <w:rFonts w:hint="eastAsia"/>
          <w:vertAlign w:val="superscript"/>
        </w:rPr>
        <w:t>3</w:t>
      </w:r>
      <w:r>
        <w:rPr>
          <w:rFonts w:hint="eastAsia"/>
        </w:rPr>
        <w:t>/h</w:t>
      </w:r>
      <w:r>
        <w:rPr>
          <w:rFonts w:hint="eastAsia"/>
        </w:rPr>
        <w:t>，本次以</w:t>
      </w:r>
      <w:r>
        <w:rPr>
          <w:rFonts w:hint="eastAsia"/>
        </w:rPr>
        <w:t>2500m</w:t>
      </w:r>
      <w:r w:rsidRPr="00D624EE">
        <w:rPr>
          <w:rFonts w:hint="eastAsia"/>
          <w:vertAlign w:val="superscript"/>
        </w:rPr>
        <w:t>3</w:t>
      </w:r>
      <w:r>
        <w:rPr>
          <w:rFonts w:hint="eastAsia"/>
        </w:rPr>
        <w:t>/h</w:t>
      </w:r>
      <w:r>
        <w:rPr>
          <w:rFonts w:hint="eastAsia"/>
        </w:rPr>
        <w:t>计。经核算钢带</w:t>
      </w:r>
      <w:r>
        <w:rPr>
          <w:rFonts w:hint="eastAsia"/>
        </w:rPr>
        <w:t>3</w:t>
      </w:r>
      <w:r>
        <w:rPr>
          <w:rFonts w:hint="eastAsia"/>
        </w:rPr>
        <w:t>条生产线硫酸雾产生量为</w:t>
      </w:r>
      <w:r>
        <w:rPr>
          <w:rFonts w:hint="eastAsia"/>
        </w:rPr>
        <w:t>0.0453kg/h</w:t>
      </w:r>
      <w:r>
        <w:rPr>
          <w:rFonts w:hint="eastAsia"/>
        </w:rPr>
        <w:t>、产生浓度为</w:t>
      </w:r>
      <w:r>
        <w:rPr>
          <w:rFonts w:hint="eastAsia"/>
        </w:rPr>
        <w:t>18.1mg/m</w:t>
      </w:r>
      <w:r w:rsidRPr="00D624EE">
        <w:rPr>
          <w:rFonts w:hint="eastAsia"/>
          <w:vertAlign w:val="superscript"/>
        </w:rPr>
        <w:t>3</w:t>
      </w:r>
      <w:r>
        <w:rPr>
          <w:rFonts w:hint="eastAsia"/>
        </w:rPr>
        <w:t>。钢带</w:t>
      </w:r>
      <w:r>
        <w:rPr>
          <w:rFonts w:hint="eastAsia"/>
        </w:rPr>
        <w:t>3</w:t>
      </w:r>
      <w:r>
        <w:rPr>
          <w:rFonts w:hint="eastAsia"/>
        </w:rPr>
        <w:t>条生产线废气经两级碱喷淋吸收塔（</w:t>
      </w:r>
      <w:r>
        <w:rPr>
          <w:rFonts w:hint="eastAsia"/>
        </w:rPr>
        <w:t>3#</w:t>
      </w:r>
      <w:r>
        <w:rPr>
          <w:rFonts w:hint="eastAsia"/>
        </w:rPr>
        <w:t>）处理后，尾气经高于房顶</w:t>
      </w:r>
      <w:r>
        <w:rPr>
          <w:rFonts w:hint="eastAsia"/>
        </w:rPr>
        <w:t>5m</w:t>
      </w:r>
      <w:r>
        <w:rPr>
          <w:rFonts w:hint="eastAsia"/>
        </w:rPr>
        <w:t>（不低于</w:t>
      </w:r>
      <w:r>
        <w:rPr>
          <w:rFonts w:hint="eastAsia"/>
        </w:rPr>
        <w:t>15m</w:t>
      </w:r>
      <w:r>
        <w:rPr>
          <w:rFonts w:hint="eastAsia"/>
        </w:rPr>
        <w:t>高）的排气筒</w:t>
      </w:r>
      <w:r>
        <w:rPr>
          <w:rFonts w:hint="eastAsia"/>
        </w:rPr>
        <w:t>DA003</w:t>
      </w:r>
      <w:r>
        <w:rPr>
          <w:rFonts w:hint="eastAsia"/>
        </w:rPr>
        <w:t>排放。</w:t>
      </w:r>
    </w:p>
    <w:p w14:paraId="25AC6E7E" w14:textId="1C1682D1" w:rsidR="00E012FC" w:rsidRPr="00DC2F32" w:rsidRDefault="00D624EE" w:rsidP="00D624EE">
      <w:pPr>
        <w:ind w:firstLine="480"/>
      </w:pPr>
      <w:r>
        <w:rPr>
          <w:rFonts w:hint="eastAsia"/>
        </w:rPr>
        <w:t>根据《污染源源强核算技术指南</w:t>
      </w:r>
      <w:r>
        <w:rPr>
          <w:rFonts w:hint="eastAsia"/>
        </w:rPr>
        <w:t xml:space="preserve">  </w:t>
      </w:r>
      <w:r>
        <w:rPr>
          <w:rFonts w:hint="eastAsia"/>
        </w:rPr>
        <w:t>电镀》（</w:t>
      </w:r>
      <w:r>
        <w:rPr>
          <w:rFonts w:hint="eastAsia"/>
        </w:rPr>
        <w:t>HJ 984-2018</w:t>
      </w:r>
      <w:r>
        <w:rPr>
          <w:rFonts w:hint="eastAsia"/>
        </w:rPr>
        <w:t>）附录</w:t>
      </w:r>
      <w:r>
        <w:rPr>
          <w:rFonts w:hint="eastAsia"/>
        </w:rPr>
        <w:t>F</w:t>
      </w:r>
      <w:r>
        <w:rPr>
          <w:rFonts w:hint="eastAsia"/>
        </w:rPr>
        <w:t>，喷淋塔中和法对硫酸雾的去除率≥</w:t>
      </w:r>
      <w:r>
        <w:rPr>
          <w:rFonts w:hint="eastAsia"/>
        </w:rPr>
        <w:t>90%</w:t>
      </w:r>
      <w:r>
        <w:rPr>
          <w:rFonts w:hint="eastAsia"/>
        </w:rPr>
        <w:t>（本次评价以</w:t>
      </w:r>
      <w:r>
        <w:rPr>
          <w:rFonts w:hint="eastAsia"/>
        </w:rPr>
        <w:t>90%</w:t>
      </w:r>
      <w:r>
        <w:rPr>
          <w:rFonts w:hint="eastAsia"/>
        </w:rPr>
        <w:t>计）。则本项目底盖</w:t>
      </w:r>
      <w:r>
        <w:rPr>
          <w:rFonts w:hint="eastAsia"/>
        </w:rPr>
        <w:t>3</w:t>
      </w:r>
      <w:r>
        <w:rPr>
          <w:rFonts w:hint="eastAsia"/>
        </w:rPr>
        <w:t>条生产线废气经处理后硫酸雾有组织排放量为</w:t>
      </w:r>
      <w:r>
        <w:rPr>
          <w:rFonts w:hint="eastAsia"/>
        </w:rPr>
        <w:t>0.0044kg/h</w:t>
      </w:r>
      <w:r>
        <w:rPr>
          <w:rFonts w:hint="eastAsia"/>
        </w:rPr>
        <w:t>（</w:t>
      </w:r>
      <w:r>
        <w:rPr>
          <w:rFonts w:hint="eastAsia"/>
        </w:rPr>
        <w:t>0.032t/a</w:t>
      </w:r>
      <w:r>
        <w:rPr>
          <w:rFonts w:hint="eastAsia"/>
        </w:rPr>
        <w:t>）。经核算，本项目钢带</w:t>
      </w:r>
      <w:r>
        <w:rPr>
          <w:rFonts w:hint="eastAsia"/>
        </w:rPr>
        <w:t>3</w:t>
      </w:r>
      <w:r>
        <w:rPr>
          <w:rFonts w:hint="eastAsia"/>
        </w:rPr>
        <w:t>条生产线废气经处理后排气筒（</w:t>
      </w:r>
      <w:r>
        <w:rPr>
          <w:rFonts w:hint="eastAsia"/>
        </w:rPr>
        <w:t>DA003</w:t>
      </w:r>
      <w:r>
        <w:rPr>
          <w:rFonts w:hint="eastAsia"/>
        </w:rPr>
        <w:t>）硫酸雾排放浓度均为</w:t>
      </w:r>
      <w:r>
        <w:rPr>
          <w:rFonts w:hint="eastAsia"/>
        </w:rPr>
        <w:t>1.8mg/m</w:t>
      </w:r>
      <w:r w:rsidRPr="00D624EE">
        <w:rPr>
          <w:rFonts w:hint="eastAsia"/>
          <w:vertAlign w:val="superscript"/>
        </w:rPr>
        <w:t>3</w:t>
      </w:r>
      <w:r>
        <w:rPr>
          <w:rFonts w:hint="eastAsia"/>
        </w:rPr>
        <w:t>，均能够满足《电镀污染物排放标准》（</w:t>
      </w:r>
      <w:r>
        <w:rPr>
          <w:rFonts w:hint="eastAsia"/>
        </w:rPr>
        <w:t>GB 21900-2008</w:t>
      </w:r>
      <w:r>
        <w:rPr>
          <w:rFonts w:hint="eastAsia"/>
        </w:rPr>
        <w:t>）表</w:t>
      </w:r>
      <w:r>
        <w:rPr>
          <w:rFonts w:hint="eastAsia"/>
        </w:rPr>
        <w:t>5</w:t>
      </w:r>
      <w:r>
        <w:rPr>
          <w:rFonts w:hint="eastAsia"/>
        </w:rPr>
        <w:t>新建企业大气污染物硫酸雾</w:t>
      </w:r>
      <w:r>
        <w:rPr>
          <w:rFonts w:hint="eastAsia"/>
        </w:rPr>
        <w:t>30mg/m</w:t>
      </w:r>
      <w:r w:rsidRPr="00D624EE">
        <w:rPr>
          <w:rFonts w:hint="eastAsia"/>
          <w:vertAlign w:val="superscript"/>
        </w:rPr>
        <w:t>3</w:t>
      </w:r>
      <w:r>
        <w:rPr>
          <w:rFonts w:hint="eastAsia"/>
        </w:rPr>
        <w:t>的排放限值，同时满足《河南省重污染天气重点行业应急减排措施制定技术指南（</w:t>
      </w:r>
      <w:r>
        <w:rPr>
          <w:rFonts w:hint="eastAsia"/>
        </w:rPr>
        <w:t>2021</w:t>
      </w:r>
      <w:r>
        <w:rPr>
          <w:rFonts w:hint="eastAsia"/>
        </w:rPr>
        <w:t>年修订）》中</w:t>
      </w:r>
      <w:r>
        <w:rPr>
          <w:rFonts w:hint="eastAsia"/>
        </w:rPr>
        <w:t>A</w:t>
      </w:r>
      <w:r>
        <w:rPr>
          <w:rFonts w:hint="eastAsia"/>
        </w:rPr>
        <w:t>级企业要求电镀生产线硫酸雾排放浓度不超过</w:t>
      </w:r>
      <w:r>
        <w:rPr>
          <w:rFonts w:hint="eastAsia"/>
        </w:rPr>
        <w:t>10mg/m</w:t>
      </w:r>
      <w:r w:rsidRPr="00D624EE">
        <w:rPr>
          <w:rFonts w:hint="eastAsia"/>
          <w:vertAlign w:val="superscript"/>
        </w:rPr>
        <w:t>3</w:t>
      </w:r>
      <w:r>
        <w:rPr>
          <w:rFonts w:hint="eastAsia"/>
        </w:rPr>
        <w:t>的要求</w:t>
      </w:r>
      <w:r w:rsidR="00272EE9">
        <w:rPr>
          <w:rFonts w:hint="eastAsia"/>
        </w:rPr>
        <w:t>。</w:t>
      </w:r>
    </w:p>
    <w:p w14:paraId="7AF491B8" w14:textId="4462C508" w:rsidR="00A83FE5" w:rsidRDefault="00A83FE5" w:rsidP="0053280F">
      <w:pPr>
        <w:pStyle w:val="5"/>
        <w:numPr>
          <w:ilvl w:val="0"/>
          <w:numId w:val="4"/>
        </w:numPr>
        <w:ind w:leftChars="0" w:right="360"/>
      </w:pPr>
      <w:r>
        <w:rPr>
          <w:rFonts w:hint="eastAsia"/>
        </w:rPr>
        <w:t>槽液调配间废气</w:t>
      </w:r>
    </w:p>
    <w:p w14:paraId="45EA871B" w14:textId="3257E891" w:rsidR="00A83FE5" w:rsidRDefault="00272EE9" w:rsidP="00A83FE5">
      <w:pPr>
        <w:ind w:firstLine="480"/>
      </w:pPr>
      <w:r w:rsidRPr="00272EE9">
        <w:rPr>
          <w:rFonts w:hint="eastAsia"/>
        </w:rPr>
        <w:t>本项目酸洗槽、活化槽等溶液需定期补加盐酸、硫酸等，配置槽液采用专门的密闭调配间进行配置，采用自动加药装置向槽体中自动补充槽液，每条生产线配套建设调配间。调配过程中会有少量废气产生，主要污染因子为</w:t>
      </w:r>
      <w:r w:rsidRPr="00272EE9">
        <w:rPr>
          <w:rFonts w:hint="eastAsia"/>
        </w:rPr>
        <w:t>HCl</w:t>
      </w:r>
      <w:r w:rsidRPr="00272EE9">
        <w:rPr>
          <w:rFonts w:hint="eastAsia"/>
        </w:rPr>
        <w:t>、硫酸雾，调配间为全密闭，废气调配时间较短，原料量使用较少，故废气产生量可忽略。为了进一步减少废气影响，评价要求企业建成后密闭调配间设置负压抽风装置对溶液配制废气进行收集，废气引入两级碱喷淋吸收塔进行处理，尾气经高于房顶</w:t>
      </w:r>
      <w:r w:rsidRPr="00272EE9">
        <w:rPr>
          <w:rFonts w:hint="eastAsia"/>
        </w:rPr>
        <w:t>5m</w:t>
      </w:r>
      <w:r w:rsidRPr="00272EE9">
        <w:rPr>
          <w:rFonts w:hint="eastAsia"/>
        </w:rPr>
        <w:t>（不低于</w:t>
      </w:r>
      <w:r w:rsidRPr="00272EE9">
        <w:rPr>
          <w:rFonts w:hint="eastAsia"/>
        </w:rPr>
        <w:t>15m</w:t>
      </w:r>
      <w:r w:rsidRPr="00272EE9">
        <w:rPr>
          <w:rFonts w:hint="eastAsia"/>
        </w:rPr>
        <w:t>高）排气筒排放，排放浓度均能够满足</w:t>
      </w:r>
      <w:r w:rsidRPr="00790CDC">
        <w:t>《电镀污染物排放标准》（</w:t>
      </w:r>
      <w:r w:rsidRPr="00790CDC">
        <w:t>GB 21900-2008</w:t>
      </w:r>
      <w:r w:rsidRPr="00790CDC">
        <w:t>）表</w:t>
      </w:r>
      <w:r w:rsidRPr="00790CDC">
        <w:t>5</w:t>
      </w:r>
      <w:r w:rsidRPr="00790CDC">
        <w:t>新建企业大气污染物</w:t>
      </w:r>
      <w:r w:rsidRPr="00790CDC">
        <w:t>HCl 30mg/m</w:t>
      </w:r>
      <w:r w:rsidRPr="00790CDC">
        <w:rPr>
          <w:vertAlign w:val="superscript"/>
        </w:rPr>
        <w:t>3</w:t>
      </w:r>
      <w:r w:rsidRPr="00790CDC">
        <w:t>、硫酸雾</w:t>
      </w:r>
      <w:r w:rsidRPr="00790CDC">
        <w:t>30mg/m</w:t>
      </w:r>
      <w:r w:rsidRPr="00790CDC">
        <w:rPr>
          <w:vertAlign w:val="superscript"/>
        </w:rPr>
        <w:t>3</w:t>
      </w:r>
      <w:r w:rsidRPr="00790CDC">
        <w:t>的排放限值，同时满足《河南省重污染天气重点行业应急减排措施制定技术指南（</w:t>
      </w:r>
      <w:r w:rsidRPr="00790CDC">
        <w:t>2021</w:t>
      </w:r>
      <w:r w:rsidRPr="00790CDC">
        <w:t>年修订）》中</w:t>
      </w:r>
      <w:r w:rsidRPr="00790CDC">
        <w:t>A</w:t>
      </w:r>
      <w:r w:rsidRPr="00790CDC">
        <w:t>级企业要求电镀生产线氯化氢、硫酸雾排放浓度不超过</w:t>
      </w:r>
      <w:r w:rsidRPr="00790CDC">
        <w:t>10mg/m</w:t>
      </w:r>
      <w:r w:rsidRPr="00790CDC">
        <w:rPr>
          <w:vertAlign w:val="superscript"/>
        </w:rPr>
        <w:t>3</w:t>
      </w:r>
      <w:r w:rsidRPr="00790CDC">
        <w:t>的要求</w:t>
      </w:r>
      <w:r>
        <w:rPr>
          <w:rFonts w:hint="eastAsia"/>
        </w:rPr>
        <w:t>。</w:t>
      </w:r>
    </w:p>
    <w:p w14:paraId="57C2C754" w14:textId="4D49885A" w:rsidR="009A6F1B" w:rsidRDefault="009A6F1B" w:rsidP="0053280F">
      <w:pPr>
        <w:pStyle w:val="5"/>
        <w:numPr>
          <w:ilvl w:val="0"/>
          <w:numId w:val="4"/>
        </w:numPr>
        <w:ind w:leftChars="0" w:right="360"/>
      </w:pPr>
      <w:r>
        <w:rPr>
          <w:rFonts w:hint="eastAsia"/>
        </w:rPr>
        <w:lastRenderedPageBreak/>
        <w:t>天然气锅炉废气</w:t>
      </w:r>
    </w:p>
    <w:p w14:paraId="4140ADCB" w14:textId="77777777" w:rsidR="008D2F63" w:rsidRDefault="008D2F63" w:rsidP="008D2F63">
      <w:pPr>
        <w:ind w:firstLine="480"/>
      </w:pPr>
      <w:r>
        <w:rPr>
          <w:rFonts w:hint="eastAsia"/>
        </w:rPr>
        <w:t>本项目采用自建的</w:t>
      </w:r>
      <w:r>
        <w:rPr>
          <w:rFonts w:hint="eastAsia"/>
        </w:rPr>
        <w:t>1</w:t>
      </w:r>
      <w:r>
        <w:rPr>
          <w:rFonts w:hint="eastAsia"/>
        </w:rPr>
        <w:t>台</w:t>
      </w:r>
      <w:r>
        <w:rPr>
          <w:rFonts w:hint="eastAsia"/>
        </w:rPr>
        <w:t>4t/h</w:t>
      </w:r>
      <w:r>
        <w:rPr>
          <w:rFonts w:hint="eastAsia"/>
        </w:rPr>
        <w:t>天然气锅炉对生产线提供热源，天然气锅炉采用低氮燃烧处理后颗粒物、</w:t>
      </w:r>
      <w:r>
        <w:rPr>
          <w:rFonts w:hint="eastAsia"/>
        </w:rPr>
        <w:t>SO</w:t>
      </w:r>
      <w:r w:rsidRPr="008D2F63">
        <w:rPr>
          <w:rFonts w:hint="eastAsia"/>
          <w:vertAlign w:val="subscript"/>
        </w:rPr>
        <w:t>2</w:t>
      </w:r>
      <w:r>
        <w:rPr>
          <w:rFonts w:hint="eastAsia"/>
        </w:rPr>
        <w:t>、</w:t>
      </w:r>
      <w:r>
        <w:rPr>
          <w:rFonts w:hint="eastAsia"/>
        </w:rPr>
        <w:t>NOx</w:t>
      </w:r>
      <w:r>
        <w:rPr>
          <w:rFonts w:hint="eastAsia"/>
        </w:rPr>
        <w:t>经不低于</w:t>
      </w:r>
      <w:r>
        <w:rPr>
          <w:rFonts w:hint="eastAsia"/>
        </w:rPr>
        <w:t>8m</w:t>
      </w:r>
      <w:r>
        <w:rPr>
          <w:rFonts w:hint="eastAsia"/>
        </w:rPr>
        <w:t>高烟囱</w:t>
      </w:r>
      <w:r>
        <w:rPr>
          <w:rFonts w:hint="eastAsia"/>
        </w:rPr>
        <w:t>DA004</w:t>
      </w:r>
      <w:r>
        <w:rPr>
          <w:rFonts w:hint="eastAsia"/>
        </w:rPr>
        <w:t>排放。根据企业提供的资料，本项目天然气使用量为</w:t>
      </w:r>
      <w:r>
        <w:rPr>
          <w:rFonts w:hint="eastAsia"/>
        </w:rPr>
        <w:t>230.4</w:t>
      </w:r>
      <w:r>
        <w:rPr>
          <w:rFonts w:hint="eastAsia"/>
        </w:rPr>
        <w:t>万</w:t>
      </w:r>
      <w:r>
        <w:rPr>
          <w:rFonts w:hint="eastAsia"/>
        </w:rPr>
        <w:t>m</w:t>
      </w:r>
      <w:r w:rsidRPr="008D2F63">
        <w:rPr>
          <w:rFonts w:hint="eastAsia"/>
          <w:vertAlign w:val="superscript"/>
        </w:rPr>
        <w:t>3</w:t>
      </w:r>
      <w:r>
        <w:rPr>
          <w:rFonts w:hint="eastAsia"/>
        </w:rPr>
        <w:t>/a</w:t>
      </w:r>
      <w:r>
        <w:rPr>
          <w:rFonts w:hint="eastAsia"/>
        </w:rPr>
        <w:t>。参照《排污许可证申请与核发技术规范</w:t>
      </w:r>
      <w:r>
        <w:rPr>
          <w:rFonts w:hint="eastAsia"/>
        </w:rPr>
        <w:t xml:space="preserve">  </w:t>
      </w:r>
      <w:r>
        <w:rPr>
          <w:rFonts w:hint="eastAsia"/>
        </w:rPr>
        <w:t>锅炉》（</w:t>
      </w:r>
      <w:r>
        <w:rPr>
          <w:rFonts w:hint="eastAsia"/>
        </w:rPr>
        <w:t>HJ 953-2018</w:t>
      </w:r>
      <w:r>
        <w:rPr>
          <w:rFonts w:hint="eastAsia"/>
        </w:rPr>
        <w:t>）表</w:t>
      </w:r>
      <w:r>
        <w:rPr>
          <w:rFonts w:hint="eastAsia"/>
        </w:rPr>
        <w:t xml:space="preserve">5 </w:t>
      </w:r>
      <w:r>
        <w:rPr>
          <w:rFonts w:hint="eastAsia"/>
        </w:rPr>
        <w:t>基准烟气量取值表，天然气锅炉基准烟气量计算公式如下：</w:t>
      </w:r>
    </w:p>
    <w:p w14:paraId="69582BB2" w14:textId="77777777" w:rsidR="008D2F63" w:rsidRDefault="008D2F63" w:rsidP="008D2F63">
      <w:pPr>
        <w:ind w:firstLineChars="0" w:firstLine="0"/>
        <w:jc w:val="center"/>
      </w:pPr>
      <w:r>
        <w:t>Vgy=0.285Qnet+0.343</w:t>
      </w:r>
    </w:p>
    <w:p w14:paraId="76913B87" w14:textId="77777777" w:rsidR="008D2F63" w:rsidRDefault="008D2F63" w:rsidP="008D2F63">
      <w:pPr>
        <w:ind w:firstLine="480"/>
      </w:pPr>
      <w:r>
        <w:rPr>
          <w:rFonts w:hint="eastAsia"/>
        </w:rPr>
        <w:t>其中，</w:t>
      </w:r>
      <w:r>
        <w:rPr>
          <w:rFonts w:hint="eastAsia"/>
        </w:rPr>
        <w:t>Qnet</w:t>
      </w:r>
      <w:r>
        <w:rPr>
          <w:rFonts w:hint="eastAsia"/>
        </w:rPr>
        <w:t>为低位发热量（</w:t>
      </w:r>
      <w:r>
        <w:rPr>
          <w:rFonts w:hint="eastAsia"/>
        </w:rPr>
        <w:t>MJ/m</w:t>
      </w:r>
      <w:r w:rsidRPr="008D2F63">
        <w:rPr>
          <w:rFonts w:hint="eastAsia"/>
          <w:vertAlign w:val="superscript"/>
        </w:rPr>
        <w:t>3</w:t>
      </w:r>
      <w:r>
        <w:rPr>
          <w:rFonts w:hint="eastAsia"/>
        </w:rPr>
        <w:t>），参照中石油气质分析报告取</w:t>
      </w:r>
      <w:r>
        <w:rPr>
          <w:rFonts w:hint="eastAsia"/>
        </w:rPr>
        <w:t>35.361MJ/m</w:t>
      </w:r>
      <w:r w:rsidRPr="008D2F63">
        <w:rPr>
          <w:rFonts w:hint="eastAsia"/>
          <w:vertAlign w:val="superscript"/>
        </w:rPr>
        <w:t>3</w:t>
      </w:r>
      <w:r>
        <w:rPr>
          <w:rFonts w:hint="eastAsia"/>
        </w:rPr>
        <w:t>，经计算，基准烟气量为</w:t>
      </w:r>
      <w:r>
        <w:rPr>
          <w:rFonts w:hint="eastAsia"/>
        </w:rPr>
        <w:t>10.42Nm</w:t>
      </w:r>
      <w:r w:rsidRPr="008D2F63">
        <w:rPr>
          <w:rFonts w:hint="eastAsia"/>
          <w:vertAlign w:val="superscript"/>
        </w:rPr>
        <w:t>3</w:t>
      </w:r>
      <w:r>
        <w:rPr>
          <w:rFonts w:hint="eastAsia"/>
        </w:rPr>
        <w:t>/m</w:t>
      </w:r>
      <w:r w:rsidRPr="008D2F63">
        <w:rPr>
          <w:rFonts w:hint="eastAsia"/>
          <w:vertAlign w:val="superscript"/>
        </w:rPr>
        <w:t>3</w:t>
      </w:r>
      <w:r>
        <w:rPr>
          <w:rFonts w:hint="eastAsia"/>
        </w:rPr>
        <w:t>。本项目天然气使用量为</w:t>
      </w:r>
      <w:r>
        <w:rPr>
          <w:rFonts w:hint="eastAsia"/>
        </w:rPr>
        <w:t>230.4</w:t>
      </w:r>
      <w:r>
        <w:rPr>
          <w:rFonts w:hint="eastAsia"/>
        </w:rPr>
        <w:t>万</w:t>
      </w:r>
      <w:r>
        <w:rPr>
          <w:rFonts w:hint="eastAsia"/>
        </w:rPr>
        <w:t>m</w:t>
      </w:r>
      <w:r w:rsidRPr="008D2F63">
        <w:rPr>
          <w:rFonts w:hint="eastAsia"/>
          <w:vertAlign w:val="superscript"/>
        </w:rPr>
        <w:t>3</w:t>
      </w:r>
      <w:r>
        <w:rPr>
          <w:rFonts w:hint="eastAsia"/>
        </w:rPr>
        <w:t>/a</w:t>
      </w:r>
      <w:r>
        <w:rPr>
          <w:rFonts w:hint="eastAsia"/>
        </w:rPr>
        <w:t>，则项目天然气锅炉烟气量为</w:t>
      </w:r>
      <w:r>
        <w:rPr>
          <w:rFonts w:hint="eastAsia"/>
        </w:rPr>
        <w:t>2401</w:t>
      </w:r>
      <w:r>
        <w:rPr>
          <w:rFonts w:hint="eastAsia"/>
        </w:rPr>
        <w:t>万</w:t>
      </w:r>
      <w:r>
        <w:rPr>
          <w:rFonts w:hint="eastAsia"/>
        </w:rPr>
        <w:t>m</w:t>
      </w:r>
      <w:r w:rsidRPr="008D2F63">
        <w:rPr>
          <w:rFonts w:hint="eastAsia"/>
          <w:vertAlign w:val="superscript"/>
        </w:rPr>
        <w:t>3</w:t>
      </w:r>
      <w:r>
        <w:rPr>
          <w:rFonts w:hint="eastAsia"/>
        </w:rPr>
        <w:t>/a</w:t>
      </w:r>
      <w:r>
        <w:rPr>
          <w:rFonts w:hint="eastAsia"/>
        </w:rPr>
        <w:t>。</w:t>
      </w:r>
    </w:p>
    <w:p w14:paraId="3CA5B184" w14:textId="77777777" w:rsidR="008D2F63" w:rsidRDefault="008D2F63" w:rsidP="008D2F63">
      <w:pPr>
        <w:ind w:firstLine="480"/>
      </w:pPr>
      <w:r>
        <w:rPr>
          <w:rFonts w:hint="eastAsia"/>
        </w:rPr>
        <w:t>根据《排污许可证申请与核发技术规范</w:t>
      </w:r>
      <w:r>
        <w:rPr>
          <w:rFonts w:hint="eastAsia"/>
        </w:rPr>
        <w:t xml:space="preserve">  </w:t>
      </w:r>
      <w:r>
        <w:rPr>
          <w:rFonts w:hint="eastAsia"/>
        </w:rPr>
        <w:t>锅炉》（</w:t>
      </w:r>
      <w:r>
        <w:rPr>
          <w:rFonts w:hint="eastAsia"/>
        </w:rPr>
        <w:t>HJ 953-2018</w:t>
      </w:r>
      <w:r>
        <w:rPr>
          <w:rFonts w:hint="eastAsia"/>
        </w:rPr>
        <w:t>），本项目燃料为气体燃料，则年许可排放量为：</w:t>
      </w:r>
    </w:p>
    <w:p w14:paraId="3B97D804" w14:textId="00FDBC0C" w:rsidR="008D2F63" w:rsidRDefault="00C76933" w:rsidP="008D2F63">
      <w:pPr>
        <w:ind w:firstLine="480"/>
      </w:pPr>
      <w:r>
        <w:rPr>
          <w:rFonts w:hint="eastAsia"/>
          <w:noProof/>
          <w:szCs w:val="24"/>
        </w:rPr>
        <w:drawing>
          <wp:anchor distT="0" distB="0" distL="114300" distR="114300" simplePos="0" relativeHeight="251826176" behindDoc="0" locked="0" layoutInCell="1" allowOverlap="1" wp14:anchorId="59539D32" wp14:editId="2123CF5C">
            <wp:simplePos x="0" y="0"/>
            <wp:positionH relativeFrom="margin">
              <wp:align>center</wp:align>
            </wp:positionH>
            <wp:positionV relativeFrom="paragraph">
              <wp:posOffset>94038</wp:posOffset>
            </wp:positionV>
            <wp:extent cx="2299970" cy="561340"/>
            <wp:effectExtent l="0" t="0" r="5080" b="0"/>
            <wp:wrapNone/>
            <wp:docPr id="98" name="图片 98" descr="1561808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156180873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99970" cy="561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46DABC" w14:textId="1C123165" w:rsidR="008D2F63" w:rsidRDefault="008D2F63" w:rsidP="008D2F63">
      <w:pPr>
        <w:ind w:firstLine="480"/>
      </w:pPr>
    </w:p>
    <w:p w14:paraId="78422A7F" w14:textId="77777777" w:rsidR="008D2F63" w:rsidRDefault="008D2F63" w:rsidP="008D2F63">
      <w:pPr>
        <w:ind w:firstLine="480"/>
      </w:pPr>
      <w:r>
        <w:rPr>
          <w:rFonts w:hint="eastAsia"/>
        </w:rPr>
        <w:t>式中：</w:t>
      </w:r>
      <w:r>
        <w:rPr>
          <w:rFonts w:hint="eastAsia"/>
        </w:rPr>
        <w:t>Ci</w:t>
      </w:r>
      <w:r>
        <w:rPr>
          <w:rFonts w:hint="eastAsia"/>
        </w:rPr>
        <w:t>—第</w:t>
      </w:r>
      <w:r>
        <w:rPr>
          <w:rFonts w:hint="eastAsia"/>
        </w:rPr>
        <w:t>i</w:t>
      </w:r>
      <w:r>
        <w:rPr>
          <w:rFonts w:hint="eastAsia"/>
        </w:rPr>
        <w:t>个主要排放口污染物排放标准浓度限值，</w:t>
      </w:r>
      <w:r>
        <w:rPr>
          <w:rFonts w:hint="eastAsia"/>
        </w:rPr>
        <w:t>mg/m</w:t>
      </w:r>
      <w:r w:rsidRPr="00C76933">
        <w:rPr>
          <w:rFonts w:hint="eastAsia"/>
          <w:vertAlign w:val="superscript"/>
        </w:rPr>
        <w:t>3</w:t>
      </w:r>
      <w:r>
        <w:rPr>
          <w:rFonts w:hint="eastAsia"/>
        </w:rPr>
        <w:t>；</w:t>
      </w:r>
    </w:p>
    <w:p w14:paraId="1D653FED" w14:textId="77777777" w:rsidR="008D2F63" w:rsidRDefault="008D2F63" w:rsidP="00C76933">
      <w:pPr>
        <w:ind w:firstLineChars="500" w:firstLine="1200"/>
      </w:pPr>
      <w:r>
        <w:rPr>
          <w:rFonts w:hint="eastAsia"/>
        </w:rPr>
        <w:t>Vi</w:t>
      </w:r>
      <w:r>
        <w:rPr>
          <w:rFonts w:hint="eastAsia"/>
        </w:rPr>
        <w:t>—第</w:t>
      </w:r>
      <w:r>
        <w:rPr>
          <w:rFonts w:hint="eastAsia"/>
        </w:rPr>
        <w:t>i</w:t>
      </w:r>
      <w:r>
        <w:rPr>
          <w:rFonts w:hint="eastAsia"/>
        </w:rPr>
        <w:t>个主要排放口基准烟气量，</w:t>
      </w:r>
      <w:r>
        <w:rPr>
          <w:rFonts w:hint="eastAsia"/>
        </w:rPr>
        <w:t>Nm</w:t>
      </w:r>
      <w:r w:rsidRPr="00C76933">
        <w:rPr>
          <w:rFonts w:hint="eastAsia"/>
          <w:vertAlign w:val="superscript"/>
        </w:rPr>
        <w:t>3</w:t>
      </w:r>
      <w:r>
        <w:rPr>
          <w:rFonts w:hint="eastAsia"/>
        </w:rPr>
        <w:t>/m</w:t>
      </w:r>
      <w:r w:rsidRPr="00C76933">
        <w:rPr>
          <w:rFonts w:hint="eastAsia"/>
          <w:vertAlign w:val="superscript"/>
        </w:rPr>
        <w:t>3</w:t>
      </w:r>
      <w:r>
        <w:rPr>
          <w:rFonts w:hint="eastAsia"/>
        </w:rPr>
        <w:t>；</w:t>
      </w:r>
    </w:p>
    <w:p w14:paraId="50522F41" w14:textId="77777777" w:rsidR="008D2F63" w:rsidRDefault="008D2F63" w:rsidP="00C76933">
      <w:pPr>
        <w:ind w:firstLineChars="500" w:firstLine="1200"/>
      </w:pPr>
      <w:r>
        <w:rPr>
          <w:rFonts w:hint="eastAsia"/>
        </w:rPr>
        <w:t>Ri</w:t>
      </w:r>
      <w:r>
        <w:rPr>
          <w:rFonts w:hint="eastAsia"/>
        </w:rPr>
        <w:t>—第</w:t>
      </w:r>
      <w:r>
        <w:rPr>
          <w:rFonts w:hint="eastAsia"/>
        </w:rPr>
        <w:t>i</w:t>
      </w:r>
      <w:r>
        <w:rPr>
          <w:rFonts w:hint="eastAsia"/>
        </w:rPr>
        <w:t>个主要排放口所对应的锅炉前三年年平均燃料使用量，吨或万</w:t>
      </w:r>
      <w:r>
        <w:rPr>
          <w:rFonts w:hint="eastAsia"/>
        </w:rPr>
        <w:t>m</w:t>
      </w:r>
      <w:r w:rsidRPr="00C76933">
        <w:rPr>
          <w:rFonts w:hint="eastAsia"/>
          <w:vertAlign w:val="superscript"/>
        </w:rPr>
        <w:t>3</w:t>
      </w:r>
      <w:r>
        <w:rPr>
          <w:rFonts w:hint="eastAsia"/>
        </w:rPr>
        <w:t>。</w:t>
      </w:r>
    </w:p>
    <w:p w14:paraId="7BEBA760" w14:textId="77777777" w:rsidR="008D2F63" w:rsidRDefault="008D2F63" w:rsidP="008D2F63">
      <w:pPr>
        <w:ind w:firstLine="480"/>
      </w:pPr>
      <w:r>
        <w:rPr>
          <w:rFonts w:hint="eastAsia"/>
        </w:rPr>
        <w:t>据调查，河南华洋纸塑包装有限公司设</w:t>
      </w:r>
      <w:r>
        <w:rPr>
          <w:rFonts w:hint="eastAsia"/>
        </w:rPr>
        <w:t>5</w:t>
      </w:r>
      <w:r>
        <w:rPr>
          <w:rFonts w:hint="eastAsia"/>
        </w:rPr>
        <w:t>台</w:t>
      </w:r>
      <w:r>
        <w:rPr>
          <w:rFonts w:hint="eastAsia"/>
        </w:rPr>
        <w:t>2t/h</w:t>
      </w:r>
      <w:r>
        <w:rPr>
          <w:rFonts w:hint="eastAsia"/>
        </w:rPr>
        <w:t>天然气锅炉，根据其天然气锅炉自行监测数据，采用低氮燃烧装置后，烟尘、二氧化硫、氮氧化物排放浓度最高值分别为</w:t>
      </w:r>
      <w:r>
        <w:rPr>
          <w:rFonts w:hint="eastAsia"/>
        </w:rPr>
        <w:t>3.5</w:t>
      </w:r>
      <w:r>
        <w:rPr>
          <w:rFonts w:hint="eastAsia"/>
        </w:rPr>
        <w:t>、</w:t>
      </w:r>
      <w:r>
        <w:rPr>
          <w:rFonts w:hint="eastAsia"/>
        </w:rPr>
        <w:t>3</w:t>
      </w:r>
      <w:r>
        <w:rPr>
          <w:rFonts w:hint="eastAsia"/>
        </w:rPr>
        <w:t>、</w:t>
      </w:r>
      <w:r>
        <w:rPr>
          <w:rFonts w:hint="eastAsia"/>
        </w:rPr>
        <w:t>27</w:t>
      </w:r>
      <w:r>
        <w:rPr>
          <w:rFonts w:hint="eastAsia"/>
        </w:rPr>
        <w:t>毫克</w:t>
      </w:r>
      <w:r>
        <w:rPr>
          <w:rFonts w:hint="eastAsia"/>
        </w:rPr>
        <w:t>/</w:t>
      </w:r>
      <w:r>
        <w:rPr>
          <w:rFonts w:hint="eastAsia"/>
        </w:rPr>
        <w:t>立方米，可以满足《锅炉大气污染物排放标准》（</w:t>
      </w:r>
      <w:r>
        <w:rPr>
          <w:rFonts w:hint="eastAsia"/>
        </w:rPr>
        <w:t>DB 41/2089-2021</w:t>
      </w:r>
      <w:r>
        <w:rPr>
          <w:rFonts w:hint="eastAsia"/>
        </w:rPr>
        <w:t>）表</w:t>
      </w:r>
      <w:r>
        <w:rPr>
          <w:rFonts w:hint="eastAsia"/>
        </w:rPr>
        <w:t>1</w:t>
      </w:r>
      <w:r>
        <w:rPr>
          <w:rFonts w:hint="eastAsia"/>
        </w:rPr>
        <w:t>常规大气污染物</w:t>
      </w:r>
      <w:r>
        <w:rPr>
          <w:rFonts w:hint="eastAsia"/>
        </w:rPr>
        <w:t>-</w:t>
      </w:r>
      <w:r>
        <w:rPr>
          <w:rFonts w:hint="eastAsia"/>
        </w:rPr>
        <w:t>燃气锅炉在基准含氧量</w:t>
      </w:r>
      <w:r>
        <w:rPr>
          <w:rFonts w:hint="eastAsia"/>
        </w:rPr>
        <w:t>3.5%</w:t>
      </w:r>
      <w:r>
        <w:rPr>
          <w:rFonts w:hint="eastAsia"/>
        </w:rPr>
        <w:t>的条件下，颗粒物、</w:t>
      </w:r>
      <w:r>
        <w:rPr>
          <w:rFonts w:hint="eastAsia"/>
        </w:rPr>
        <w:t>SO</w:t>
      </w:r>
      <w:r w:rsidRPr="00C76933">
        <w:rPr>
          <w:rFonts w:hint="eastAsia"/>
          <w:vertAlign w:val="subscript"/>
        </w:rPr>
        <w:t>2</w:t>
      </w:r>
      <w:r>
        <w:rPr>
          <w:rFonts w:hint="eastAsia"/>
        </w:rPr>
        <w:t>、</w:t>
      </w:r>
      <w:r>
        <w:rPr>
          <w:rFonts w:hint="eastAsia"/>
        </w:rPr>
        <w:t>NO</w:t>
      </w:r>
      <w:r w:rsidRPr="00C76933">
        <w:rPr>
          <w:rFonts w:hint="eastAsia"/>
          <w:vertAlign w:val="subscript"/>
        </w:rPr>
        <w:t>X</w:t>
      </w:r>
      <w:r>
        <w:rPr>
          <w:rFonts w:hint="eastAsia"/>
        </w:rPr>
        <w:t>排放浓度分别不高于</w:t>
      </w:r>
      <w:r>
        <w:rPr>
          <w:rFonts w:hint="eastAsia"/>
        </w:rPr>
        <w:t>5mg/m</w:t>
      </w:r>
      <w:r w:rsidRPr="00C76933">
        <w:rPr>
          <w:rFonts w:hint="eastAsia"/>
          <w:vertAlign w:val="superscript"/>
        </w:rPr>
        <w:t>3</w:t>
      </w:r>
      <w:r>
        <w:rPr>
          <w:rFonts w:hint="eastAsia"/>
        </w:rPr>
        <w:t>、</w:t>
      </w:r>
      <w:r>
        <w:rPr>
          <w:rFonts w:hint="eastAsia"/>
        </w:rPr>
        <w:t>10mg/m</w:t>
      </w:r>
      <w:r w:rsidRPr="00C76933">
        <w:rPr>
          <w:rFonts w:hint="eastAsia"/>
          <w:vertAlign w:val="superscript"/>
        </w:rPr>
        <w:t>3</w:t>
      </w:r>
      <w:r>
        <w:rPr>
          <w:rFonts w:hint="eastAsia"/>
        </w:rPr>
        <w:t>、</w:t>
      </w:r>
      <w:r>
        <w:rPr>
          <w:rFonts w:hint="eastAsia"/>
        </w:rPr>
        <w:t>30mg/m</w:t>
      </w:r>
      <w:r w:rsidRPr="00C76933">
        <w:rPr>
          <w:rFonts w:hint="eastAsia"/>
          <w:vertAlign w:val="superscript"/>
        </w:rPr>
        <w:t>3</w:t>
      </w:r>
      <w:r>
        <w:rPr>
          <w:rFonts w:hint="eastAsia"/>
        </w:rPr>
        <w:t>的排放限值要求。因此，本项目新建锅炉配备低氮燃烧装置后，可保证烟尘、二氧化硫、氮氧化物排放浓度分别不高于</w:t>
      </w:r>
      <w:r>
        <w:rPr>
          <w:rFonts w:hint="eastAsia"/>
        </w:rPr>
        <w:t>5mg/m</w:t>
      </w:r>
      <w:r w:rsidRPr="00C76933">
        <w:rPr>
          <w:rFonts w:hint="eastAsia"/>
          <w:vertAlign w:val="superscript"/>
        </w:rPr>
        <w:t>3</w:t>
      </w:r>
      <w:r>
        <w:rPr>
          <w:rFonts w:hint="eastAsia"/>
        </w:rPr>
        <w:t>、</w:t>
      </w:r>
      <w:r>
        <w:rPr>
          <w:rFonts w:hint="eastAsia"/>
        </w:rPr>
        <w:t>10mg/m</w:t>
      </w:r>
      <w:r w:rsidRPr="00C76933">
        <w:rPr>
          <w:rFonts w:hint="eastAsia"/>
          <w:vertAlign w:val="superscript"/>
        </w:rPr>
        <w:t>3</w:t>
      </w:r>
      <w:r>
        <w:rPr>
          <w:rFonts w:hint="eastAsia"/>
        </w:rPr>
        <w:t>、</w:t>
      </w:r>
      <w:r>
        <w:rPr>
          <w:rFonts w:hint="eastAsia"/>
        </w:rPr>
        <w:t>30mg/m</w:t>
      </w:r>
      <w:r w:rsidRPr="00C76933">
        <w:rPr>
          <w:rFonts w:hint="eastAsia"/>
          <w:vertAlign w:val="superscript"/>
        </w:rPr>
        <w:t>3</w:t>
      </w:r>
      <w:r>
        <w:rPr>
          <w:rFonts w:hint="eastAsia"/>
        </w:rPr>
        <w:t>。本次评价按照环评最不利原则考虑，本项目废气排放浓度为颗粒物</w:t>
      </w:r>
      <w:r>
        <w:rPr>
          <w:rFonts w:hint="eastAsia"/>
        </w:rPr>
        <w:t>5mg/m</w:t>
      </w:r>
      <w:r w:rsidRPr="00C76933">
        <w:rPr>
          <w:rFonts w:hint="eastAsia"/>
          <w:vertAlign w:val="superscript"/>
        </w:rPr>
        <w:t>3</w:t>
      </w:r>
      <w:r>
        <w:rPr>
          <w:rFonts w:hint="eastAsia"/>
        </w:rPr>
        <w:t>、</w:t>
      </w:r>
      <w:r>
        <w:rPr>
          <w:rFonts w:hint="eastAsia"/>
        </w:rPr>
        <w:t>10mg/m</w:t>
      </w:r>
      <w:r w:rsidRPr="00C76933">
        <w:rPr>
          <w:rFonts w:hint="eastAsia"/>
          <w:vertAlign w:val="superscript"/>
        </w:rPr>
        <w:t>3</w:t>
      </w:r>
      <w:r>
        <w:rPr>
          <w:rFonts w:hint="eastAsia"/>
        </w:rPr>
        <w:t>、</w:t>
      </w:r>
      <w:r>
        <w:rPr>
          <w:rFonts w:hint="eastAsia"/>
        </w:rPr>
        <w:t>30mg/m</w:t>
      </w:r>
      <w:r w:rsidRPr="00C76933">
        <w:rPr>
          <w:rFonts w:hint="eastAsia"/>
          <w:vertAlign w:val="superscript"/>
        </w:rPr>
        <w:t>3</w:t>
      </w:r>
      <w:r>
        <w:rPr>
          <w:rFonts w:hint="eastAsia"/>
        </w:rPr>
        <w:t>。</w:t>
      </w:r>
      <w:r>
        <w:rPr>
          <w:rFonts w:hint="eastAsia"/>
        </w:rPr>
        <w:lastRenderedPageBreak/>
        <w:t>则本项目锅炉天然气燃烧废气排放情况如下。</w:t>
      </w:r>
    </w:p>
    <w:p w14:paraId="1A811B1E" w14:textId="77777777" w:rsidR="008D2F63" w:rsidRDefault="008D2F63" w:rsidP="008D2F63">
      <w:pPr>
        <w:ind w:firstLine="480"/>
      </w:pPr>
      <w:r>
        <w:rPr>
          <w:rFonts w:hint="eastAsia"/>
        </w:rPr>
        <w:t>颗粒物：</w:t>
      </w:r>
      <w:r>
        <w:rPr>
          <w:rFonts w:hint="eastAsia"/>
        </w:rPr>
        <w:t>5mg/m</w:t>
      </w:r>
      <w:r w:rsidRPr="00C76933">
        <w:rPr>
          <w:rFonts w:hint="eastAsia"/>
          <w:vertAlign w:val="superscript"/>
        </w:rPr>
        <w:t>3</w:t>
      </w:r>
      <w:r>
        <w:rPr>
          <w:rFonts w:hint="eastAsia"/>
        </w:rPr>
        <w:t>×</w:t>
      </w:r>
      <w:r>
        <w:rPr>
          <w:rFonts w:hint="eastAsia"/>
        </w:rPr>
        <w:t>10.42Nm</w:t>
      </w:r>
      <w:r w:rsidRPr="00C76933">
        <w:rPr>
          <w:rFonts w:hint="eastAsia"/>
          <w:vertAlign w:val="superscript"/>
        </w:rPr>
        <w:t>3</w:t>
      </w:r>
      <w:r>
        <w:rPr>
          <w:rFonts w:hint="eastAsia"/>
        </w:rPr>
        <w:t>/m</w:t>
      </w:r>
      <w:r w:rsidRPr="00C76933">
        <w:rPr>
          <w:rFonts w:hint="eastAsia"/>
          <w:vertAlign w:val="superscript"/>
        </w:rPr>
        <w:t>3</w:t>
      </w:r>
      <w:r>
        <w:rPr>
          <w:rFonts w:hint="eastAsia"/>
        </w:rPr>
        <w:t>×</w:t>
      </w:r>
      <w:r>
        <w:rPr>
          <w:rFonts w:hint="eastAsia"/>
        </w:rPr>
        <w:t>2304000m</w:t>
      </w:r>
      <w:r w:rsidRPr="00C76933">
        <w:rPr>
          <w:rFonts w:hint="eastAsia"/>
          <w:vertAlign w:val="superscript"/>
        </w:rPr>
        <w:t>3</w:t>
      </w:r>
      <w:r>
        <w:rPr>
          <w:rFonts w:hint="eastAsia"/>
        </w:rPr>
        <w:t>/a</w:t>
      </w:r>
      <w:r>
        <w:rPr>
          <w:rFonts w:hint="eastAsia"/>
        </w:rPr>
        <w:t>×</w:t>
      </w:r>
      <w:r>
        <w:rPr>
          <w:rFonts w:hint="eastAsia"/>
        </w:rPr>
        <w:t>10</w:t>
      </w:r>
      <w:r w:rsidRPr="00C76933">
        <w:rPr>
          <w:rFonts w:hint="eastAsia"/>
          <w:vertAlign w:val="superscript"/>
        </w:rPr>
        <w:t>-9</w:t>
      </w:r>
      <w:r>
        <w:rPr>
          <w:rFonts w:hint="eastAsia"/>
        </w:rPr>
        <w:t>＝</w:t>
      </w:r>
      <w:r>
        <w:rPr>
          <w:rFonts w:hint="eastAsia"/>
        </w:rPr>
        <w:t>0.12t/a</w:t>
      </w:r>
      <w:r>
        <w:rPr>
          <w:rFonts w:hint="eastAsia"/>
        </w:rPr>
        <w:t>；</w:t>
      </w:r>
    </w:p>
    <w:p w14:paraId="65FA1082" w14:textId="0AE6AD4B" w:rsidR="008D2F63" w:rsidRDefault="008D2F63" w:rsidP="008D2F63">
      <w:pPr>
        <w:ind w:firstLine="480"/>
      </w:pPr>
      <w:r>
        <w:rPr>
          <w:rFonts w:hint="eastAsia"/>
        </w:rPr>
        <w:t>二氧化硫：</w:t>
      </w:r>
      <w:r>
        <w:rPr>
          <w:rFonts w:hint="eastAsia"/>
        </w:rPr>
        <w:t>10</w:t>
      </w:r>
      <w:r w:rsidR="00C76933">
        <w:rPr>
          <w:rFonts w:hint="eastAsia"/>
        </w:rPr>
        <w:t>mg/m</w:t>
      </w:r>
      <w:r w:rsidR="00C76933" w:rsidRPr="00C76933">
        <w:rPr>
          <w:rFonts w:hint="eastAsia"/>
          <w:vertAlign w:val="superscript"/>
        </w:rPr>
        <w:t>3</w:t>
      </w:r>
      <w:r w:rsidR="00C76933">
        <w:rPr>
          <w:rFonts w:hint="eastAsia"/>
        </w:rPr>
        <w:t>×</w:t>
      </w:r>
      <w:r w:rsidR="00C76933">
        <w:rPr>
          <w:rFonts w:hint="eastAsia"/>
        </w:rPr>
        <w:t>10.42Nm</w:t>
      </w:r>
      <w:r w:rsidR="00C76933" w:rsidRPr="00C76933">
        <w:rPr>
          <w:rFonts w:hint="eastAsia"/>
          <w:vertAlign w:val="superscript"/>
        </w:rPr>
        <w:t>3</w:t>
      </w:r>
      <w:r w:rsidR="00C76933">
        <w:rPr>
          <w:rFonts w:hint="eastAsia"/>
        </w:rPr>
        <w:t>/m</w:t>
      </w:r>
      <w:r w:rsidR="00C76933" w:rsidRPr="00C76933">
        <w:rPr>
          <w:rFonts w:hint="eastAsia"/>
          <w:vertAlign w:val="superscript"/>
        </w:rPr>
        <w:t>3</w:t>
      </w:r>
      <w:r w:rsidR="00C76933">
        <w:rPr>
          <w:rFonts w:hint="eastAsia"/>
        </w:rPr>
        <w:t>×</w:t>
      </w:r>
      <w:r w:rsidR="00C76933">
        <w:rPr>
          <w:rFonts w:hint="eastAsia"/>
        </w:rPr>
        <w:t>2304000m</w:t>
      </w:r>
      <w:r w:rsidR="00C76933" w:rsidRPr="00C76933">
        <w:rPr>
          <w:rFonts w:hint="eastAsia"/>
          <w:vertAlign w:val="superscript"/>
        </w:rPr>
        <w:t>3</w:t>
      </w:r>
      <w:r w:rsidR="00C76933">
        <w:rPr>
          <w:rFonts w:hint="eastAsia"/>
        </w:rPr>
        <w:t>/a</w:t>
      </w:r>
      <w:r w:rsidR="00C76933">
        <w:rPr>
          <w:rFonts w:hint="eastAsia"/>
        </w:rPr>
        <w:t>×</w:t>
      </w:r>
      <w:r w:rsidR="00C76933">
        <w:rPr>
          <w:rFonts w:hint="eastAsia"/>
        </w:rPr>
        <w:t>10</w:t>
      </w:r>
      <w:r w:rsidR="00C76933" w:rsidRPr="00C76933">
        <w:rPr>
          <w:rFonts w:hint="eastAsia"/>
          <w:vertAlign w:val="superscript"/>
        </w:rPr>
        <w:t>-9</w:t>
      </w:r>
      <w:r>
        <w:rPr>
          <w:rFonts w:hint="eastAsia"/>
        </w:rPr>
        <w:t>＝</w:t>
      </w:r>
      <w:r>
        <w:rPr>
          <w:rFonts w:hint="eastAsia"/>
        </w:rPr>
        <w:t>0.2401t/a</w:t>
      </w:r>
      <w:r>
        <w:rPr>
          <w:rFonts w:hint="eastAsia"/>
        </w:rPr>
        <w:t>；</w:t>
      </w:r>
    </w:p>
    <w:p w14:paraId="4558376C" w14:textId="395CFF96" w:rsidR="008D2F63" w:rsidRDefault="008D2F63" w:rsidP="008D2F63">
      <w:pPr>
        <w:ind w:firstLine="480"/>
      </w:pPr>
      <w:r>
        <w:rPr>
          <w:rFonts w:hint="eastAsia"/>
        </w:rPr>
        <w:t>氮氧化物：</w:t>
      </w:r>
      <w:r>
        <w:rPr>
          <w:rFonts w:hint="eastAsia"/>
        </w:rPr>
        <w:t>30</w:t>
      </w:r>
      <w:r w:rsidR="00C76933">
        <w:rPr>
          <w:rFonts w:hint="eastAsia"/>
        </w:rPr>
        <w:t>mg/m</w:t>
      </w:r>
      <w:r w:rsidR="00C76933" w:rsidRPr="00C76933">
        <w:rPr>
          <w:rFonts w:hint="eastAsia"/>
          <w:vertAlign w:val="superscript"/>
        </w:rPr>
        <w:t>3</w:t>
      </w:r>
      <w:r w:rsidR="00C76933">
        <w:rPr>
          <w:rFonts w:hint="eastAsia"/>
        </w:rPr>
        <w:t>×</w:t>
      </w:r>
      <w:r w:rsidR="00C76933">
        <w:rPr>
          <w:rFonts w:hint="eastAsia"/>
        </w:rPr>
        <w:t>10.42Nm</w:t>
      </w:r>
      <w:r w:rsidR="00C76933" w:rsidRPr="00C76933">
        <w:rPr>
          <w:rFonts w:hint="eastAsia"/>
          <w:vertAlign w:val="superscript"/>
        </w:rPr>
        <w:t>3</w:t>
      </w:r>
      <w:r w:rsidR="00C76933">
        <w:rPr>
          <w:rFonts w:hint="eastAsia"/>
        </w:rPr>
        <w:t>/m</w:t>
      </w:r>
      <w:r w:rsidR="00C76933" w:rsidRPr="00C76933">
        <w:rPr>
          <w:rFonts w:hint="eastAsia"/>
          <w:vertAlign w:val="superscript"/>
        </w:rPr>
        <w:t>3</w:t>
      </w:r>
      <w:r w:rsidR="00C76933">
        <w:rPr>
          <w:rFonts w:hint="eastAsia"/>
        </w:rPr>
        <w:t>×</w:t>
      </w:r>
      <w:r w:rsidR="00C76933">
        <w:rPr>
          <w:rFonts w:hint="eastAsia"/>
        </w:rPr>
        <w:t>2304000m</w:t>
      </w:r>
      <w:r w:rsidR="00C76933" w:rsidRPr="00C76933">
        <w:rPr>
          <w:rFonts w:hint="eastAsia"/>
          <w:vertAlign w:val="superscript"/>
        </w:rPr>
        <w:t>3</w:t>
      </w:r>
      <w:r w:rsidR="00C76933">
        <w:rPr>
          <w:rFonts w:hint="eastAsia"/>
        </w:rPr>
        <w:t>/a</w:t>
      </w:r>
      <w:r w:rsidR="00C76933">
        <w:rPr>
          <w:rFonts w:hint="eastAsia"/>
        </w:rPr>
        <w:t>×</w:t>
      </w:r>
      <w:r w:rsidR="00C76933">
        <w:rPr>
          <w:rFonts w:hint="eastAsia"/>
        </w:rPr>
        <w:t>10</w:t>
      </w:r>
      <w:r w:rsidR="00C76933" w:rsidRPr="00C76933">
        <w:rPr>
          <w:rFonts w:hint="eastAsia"/>
          <w:vertAlign w:val="superscript"/>
        </w:rPr>
        <w:t>-9</w:t>
      </w:r>
      <w:r>
        <w:rPr>
          <w:rFonts w:hint="eastAsia"/>
        </w:rPr>
        <w:t>＝</w:t>
      </w:r>
      <w:r>
        <w:rPr>
          <w:rFonts w:hint="eastAsia"/>
        </w:rPr>
        <w:t>0.7202t/a</w:t>
      </w:r>
      <w:r>
        <w:rPr>
          <w:rFonts w:hint="eastAsia"/>
        </w:rPr>
        <w:t>。</w:t>
      </w:r>
    </w:p>
    <w:p w14:paraId="6A2468F5" w14:textId="3D1D602A" w:rsidR="009A6F1B" w:rsidRDefault="008D2F63" w:rsidP="008D2F63">
      <w:pPr>
        <w:ind w:firstLine="480"/>
      </w:pPr>
      <w:r>
        <w:rPr>
          <w:rFonts w:hint="eastAsia"/>
        </w:rPr>
        <w:t>即本项目天然气锅炉废气排放情况如下</w:t>
      </w:r>
      <w:r w:rsidR="00C76933">
        <w:rPr>
          <w:rFonts w:hint="eastAsia"/>
        </w:rPr>
        <w:t>。</w:t>
      </w:r>
    </w:p>
    <w:p w14:paraId="3A69B457" w14:textId="77777777" w:rsidR="00390E0B" w:rsidRPr="00C26455" w:rsidRDefault="00390E0B" w:rsidP="00390E0B">
      <w:pPr>
        <w:pStyle w:val="24"/>
        <w:spacing w:before="240" w:after="120"/>
        <w:ind w:firstLine="482"/>
      </w:pPr>
      <w:r w:rsidRPr="00C26455">
        <w:rPr>
          <w:rFonts w:hint="eastAsia"/>
        </w:rPr>
        <w:t>表</w:t>
      </w:r>
      <w:r w:rsidRPr="00C26455">
        <w:t>3-</w:t>
      </w:r>
      <w:r>
        <w:rPr>
          <w:rFonts w:hint="eastAsia"/>
        </w:rPr>
        <w:t>20</w:t>
      </w:r>
      <w:r w:rsidRPr="00C26455">
        <w:t xml:space="preserve">     </w:t>
      </w:r>
      <w:r>
        <w:t xml:space="preserve"> </w:t>
      </w:r>
      <w:r w:rsidRPr="00C26455">
        <w:t xml:space="preserve">  </w:t>
      </w:r>
      <w:r w:rsidRPr="00C26455">
        <w:rPr>
          <w:rFonts w:hint="eastAsia"/>
        </w:rPr>
        <w:t xml:space="preserve"> </w:t>
      </w:r>
      <w:r>
        <w:rPr>
          <w:rFonts w:hint="eastAsia"/>
        </w:rPr>
        <w:t>天然气锅炉废气排放情况一览表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83"/>
        <w:gridCol w:w="1274"/>
        <w:gridCol w:w="1561"/>
        <w:gridCol w:w="1469"/>
        <w:gridCol w:w="1546"/>
        <w:gridCol w:w="1459"/>
      </w:tblGrid>
      <w:tr w:rsidR="00390E0B" w:rsidRPr="00C26455" w14:paraId="63D1DDDE" w14:textId="77777777" w:rsidTr="00F400DA">
        <w:trPr>
          <w:cantSplit/>
          <w:trHeight w:val="397"/>
          <w:jc w:val="center"/>
        </w:trPr>
        <w:tc>
          <w:tcPr>
            <w:tcW w:w="593" w:type="pct"/>
            <w:vAlign w:val="center"/>
          </w:tcPr>
          <w:p w14:paraId="0438358A" w14:textId="77777777" w:rsidR="00390E0B" w:rsidRPr="00C26455" w:rsidRDefault="00390E0B" w:rsidP="00390E0B">
            <w:pPr>
              <w:pStyle w:val="affa"/>
              <w:rPr>
                <w:rFonts w:cs="Times New Roman"/>
                <w:color w:val="auto"/>
              </w:rPr>
            </w:pPr>
            <w:r>
              <w:rPr>
                <w:rFonts w:cs="Times New Roman" w:hint="eastAsia"/>
                <w:color w:val="auto"/>
              </w:rPr>
              <w:t>排放源</w:t>
            </w:r>
          </w:p>
        </w:tc>
        <w:tc>
          <w:tcPr>
            <w:tcW w:w="768" w:type="pct"/>
            <w:vAlign w:val="center"/>
          </w:tcPr>
          <w:p w14:paraId="7B6AB0FE" w14:textId="77777777" w:rsidR="00390E0B" w:rsidRPr="00C26455" w:rsidRDefault="00390E0B" w:rsidP="00390E0B">
            <w:pPr>
              <w:pStyle w:val="affa"/>
              <w:rPr>
                <w:rFonts w:cs="Times New Roman"/>
                <w:color w:val="auto"/>
              </w:rPr>
            </w:pPr>
            <w:r>
              <w:rPr>
                <w:rFonts w:cs="Times New Roman" w:hint="eastAsia"/>
                <w:color w:val="auto"/>
              </w:rPr>
              <w:t>污染因子</w:t>
            </w:r>
          </w:p>
        </w:tc>
        <w:tc>
          <w:tcPr>
            <w:tcW w:w="941" w:type="pct"/>
            <w:vAlign w:val="center"/>
          </w:tcPr>
          <w:p w14:paraId="4714F383" w14:textId="77777777" w:rsidR="00390E0B" w:rsidRPr="00C26455" w:rsidRDefault="00390E0B" w:rsidP="00390E0B">
            <w:pPr>
              <w:pStyle w:val="affa"/>
              <w:rPr>
                <w:rFonts w:cs="Times New Roman"/>
                <w:color w:val="auto"/>
              </w:rPr>
            </w:pPr>
            <w:r>
              <w:rPr>
                <w:rFonts w:cs="Times New Roman" w:hint="eastAsia"/>
                <w:color w:val="auto"/>
              </w:rPr>
              <w:t>烟气量</w:t>
            </w:r>
          </w:p>
        </w:tc>
        <w:tc>
          <w:tcPr>
            <w:tcW w:w="886" w:type="pct"/>
            <w:vAlign w:val="center"/>
          </w:tcPr>
          <w:p w14:paraId="09CED085" w14:textId="77777777" w:rsidR="00390E0B" w:rsidRPr="00C26455" w:rsidRDefault="00390E0B" w:rsidP="00390E0B">
            <w:pPr>
              <w:pStyle w:val="affa"/>
              <w:rPr>
                <w:rFonts w:cs="Times New Roman"/>
                <w:color w:val="auto"/>
              </w:rPr>
            </w:pPr>
            <w:r>
              <w:rPr>
                <w:rFonts w:cs="Times New Roman" w:hint="eastAsia"/>
                <w:color w:val="auto"/>
              </w:rPr>
              <w:t>排放量（</w:t>
            </w:r>
            <w:r>
              <w:rPr>
                <w:rFonts w:cs="Times New Roman" w:hint="eastAsia"/>
                <w:color w:val="auto"/>
              </w:rPr>
              <w:t>t</w:t>
            </w:r>
            <w:r>
              <w:rPr>
                <w:rFonts w:cs="Times New Roman"/>
                <w:color w:val="auto"/>
              </w:rPr>
              <w:t>/a</w:t>
            </w:r>
            <w:r>
              <w:rPr>
                <w:rFonts w:cs="Times New Roman" w:hint="eastAsia"/>
                <w:color w:val="auto"/>
              </w:rPr>
              <w:t>）</w:t>
            </w:r>
          </w:p>
        </w:tc>
        <w:tc>
          <w:tcPr>
            <w:tcW w:w="932" w:type="pct"/>
            <w:vAlign w:val="center"/>
          </w:tcPr>
          <w:p w14:paraId="5E222F51" w14:textId="77777777" w:rsidR="00390E0B" w:rsidRPr="00C26455" w:rsidRDefault="00390E0B" w:rsidP="00390E0B">
            <w:pPr>
              <w:pStyle w:val="affa"/>
              <w:rPr>
                <w:rFonts w:cs="Times New Roman"/>
                <w:color w:val="auto"/>
              </w:rPr>
            </w:pPr>
            <w:r>
              <w:rPr>
                <w:rFonts w:cs="Times New Roman" w:hint="eastAsia"/>
                <w:color w:val="auto"/>
              </w:rPr>
              <w:t>排放速率（</w:t>
            </w:r>
            <w:r>
              <w:rPr>
                <w:rFonts w:cs="Times New Roman" w:hint="eastAsia"/>
                <w:color w:val="auto"/>
              </w:rPr>
              <w:t>k</w:t>
            </w:r>
            <w:r>
              <w:rPr>
                <w:rFonts w:cs="Times New Roman"/>
                <w:color w:val="auto"/>
              </w:rPr>
              <w:t>g/h</w:t>
            </w:r>
            <w:r>
              <w:rPr>
                <w:rFonts w:cs="Times New Roman" w:hint="eastAsia"/>
                <w:color w:val="auto"/>
              </w:rPr>
              <w:t>）</w:t>
            </w:r>
          </w:p>
        </w:tc>
        <w:tc>
          <w:tcPr>
            <w:tcW w:w="880" w:type="pct"/>
            <w:vAlign w:val="center"/>
          </w:tcPr>
          <w:p w14:paraId="607E2EAF" w14:textId="77777777" w:rsidR="00390E0B" w:rsidRPr="00C26455" w:rsidRDefault="00390E0B" w:rsidP="00390E0B">
            <w:pPr>
              <w:pStyle w:val="affa"/>
              <w:rPr>
                <w:rFonts w:cs="Times New Roman"/>
                <w:color w:val="auto"/>
              </w:rPr>
            </w:pPr>
            <w:r>
              <w:rPr>
                <w:rFonts w:cs="Times New Roman" w:hint="eastAsia"/>
                <w:color w:val="auto"/>
              </w:rPr>
              <w:t>排放浓度（</w:t>
            </w:r>
            <w:r>
              <w:rPr>
                <w:rFonts w:cs="Times New Roman" w:hint="eastAsia"/>
                <w:color w:val="auto"/>
              </w:rPr>
              <w:t>m</w:t>
            </w:r>
            <w:r>
              <w:rPr>
                <w:rFonts w:cs="Times New Roman"/>
                <w:color w:val="auto"/>
              </w:rPr>
              <w:t>g/m</w:t>
            </w:r>
            <w:r w:rsidRPr="005308BD">
              <w:rPr>
                <w:rFonts w:cs="Times New Roman"/>
                <w:color w:val="auto"/>
                <w:vertAlign w:val="superscript"/>
              </w:rPr>
              <w:t>3</w:t>
            </w:r>
            <w:r>
              <w:rPr>
                <w:rFonts w:cs="Times New Roman" w:hint="eastAsia"/>
                <w:color w:val="auto"/>
              </w:rPr>
              <w:t>）</w:t>
            </w:r>
          </w:p>
        </w:tc>
      </w:tr>
      <w:tr w:rsidR="00390E0B" w:rsidRPr="00C26455" w14:paraId="0204D11D" w14:textId="77777777" w:rsidTr="00F400DA">
        <w:trPr>
          <w:cantSplit/>
          <w:trHeight w:val="397"/>
          <w:jc w:val="center"/>
        </w:trPr>
        <w:tc>
          <w:tcPr>
            <w:tcW w:w="593" w:type="pct"/>
            <w:vMerge w:val="restart"/>
            <w:vAlign w:val="center"/>
          </w:tcPr>
          <w:p w14:paraId="053975E1" w14:textId="77777777" w:rsidR="00390E0B" w:rsidRPr="00AF46AD" w:rsidRDefault="00390E0B" w:rsidP="00390E0B">
            <w:pPr>
              <w:pStyle w:val="aff6"/>
              <w:rPr>
                <w:bCs/>
              </w:rPr>
            </w:pPr>
            <w:r w:rsidRPr="00AF46AD">
              <w:rPr>
                <w:rFonts w:hint="eastAsia"/>
                <w:bCs/>
              </w:rPr>
              <w:t>D</w:t>
            </w:r>
            <w:r w:rsidRPr="00AF46AD">
              <w:rPr>
                <w:bCs/>
              </w:rPr>
              <w:t>A</w:t>
            </w:r>
            <w:r w:rsidRPr="00AF46AD">
              <w:rPr>
                <w:rFonts w:hint="eastAsia"/>
                <w:bCs/>
              </w:rPr>
              <w:t>004</w:t>
            </w:r>
          </w:p>
        </w:tc>
        <w:tc>
          <w:tcPr>
            <w:tcW w:w="768" w:type="pct"/>
            <w:vAlign w:val="center"/>
          </w:tcPr>
          <w:p w14:paraId="086BDF41" w14:textId="77777777" w:rsidR="00390E0B" w:rsidRPr="00AF46AD" w:rsidRDefault="00390E0B" w:rsidP="00390E0B">
            <w:pPr>
              <w:pStyle w:val="aff6"/>
              <w:rPr>
                <w:bCs/>
              </w:rPr>
            </w:pPr>
            <w:r w:rsidRPr="00AF46AD">
              <w:rPr>
                <w:rFonts w:hint="eastAsia"/>
                <w:bCs/>
              </w:rPr>
              <w:t>颗粒物</w:t>
            </w:r>
          </w:p>
        </w:tc>
        <w:tc>
          <w:tcPr>
            <w:tcW w:w="941" w:type="pct"/>
            <w:vMerge w:val="restart"/>
            <w:vAlign w:val="center"/>
          </w:tcPr>
          <w:p w14:paraId="2D608207" w14:textId="77777777" w:rsidR="00390E0B" w:rsidRPr="00AF46AD" w:rsidRDefault="00390E0B" w:rsidP="00390E0B">
            <w:pPr>
              <w:pStyle w:val="aff6"/>
              <w:rPr>
                <w:bCs/>
              </w:rPr>
            </w:pPr>
            <w:r w:rsidRPr="00AF46AD">
              <w:rPr>
                <w:rFonts w:hint="eastAsia"/>
                <w:bCs/>
              </w:rPr>
              <w:t>2401</w:t>
            </w:r>
            <w:r w:rsidRPr="00AF46AD">
              <w:rPr>
                <w:rFonts w:hint="eastAsia"/>
                <w:bCs/>
              </w:rPr>
              <w:t>万</w:t>
            </w:r>
            <w:r w:rsidRPr="00AF46AD">
              <w:rPr>
                <w:rFonts w:hint="eastAsia"/>
                <w:bCs/>
              </w:rPr>
              <w:t>m</w:t>
            </w:r>
            <w:r w:rsidRPr="00AF46AD">
              <w:rPr>
                <w:rFonts w:hint="eastAsia"/>
                <w:bCs/>
                <w:vertAlign w:val="superscript"/>
              </w:rPr>
              <w:t>3</w:t>
            </w:r>
            <w:r w:rsidRPr="00AF46AD">
              <w:rPr>
                <w:rFonts w:hint="eastAsia"/>
                <w:bCs/>
              </w:rPr>
              <w:t>/a</w:t>
            </w:r>
            <w:r w:rsidRPr="00AF46AD">
              <w:rPr>
                <w:rFonts w:hint="eastAsia"/>
                <w:bCs/>
              </w:rPr>
              <w:t>（</w:t>
            </w:r>
            <w:r w:rsidRPr="00AF46AD">
              <w:rPr>
                <w:rFonts w:hint="eastAsia"/>
                <w:bCs/>
              </w:rPr>
              <w:t>3335m</w:t>
            </w:r>
            <w:r w:rsidRPr="00AF46AD">
              <w:rPr>
                <w:rFonts w:hint="eastAsia"/>
                <w:bCs/>
                <w:vertAlign w:val="superscript"/>
              </w:rPr>
              <w:t>3</w:t>
            </w:r>
            <w:r w:rsidRPr="00AF46AD">
              <w:rPr>
                <w:rFonts w:hint="eastAsia"/>
                <w:bCs/>
              </w:rPr>
              <w:t>/</w:t>
            </w:r>
            <w:r w:rsidRPr="00AF46AD">
              <w:rPr>
                <w:bCs/>
              </w:rPr>
              <w:t>h</w:t>
            </w:r>
            <w:r w:rsidRPr="00AF46AD">
              <w:rPr>
                <w:rFonts w:hint="eastAsia"/>
                <w:bCs/>
              </w:rPr>
              <w:t>）</w:t>
            </w:r>
          </w:p>
        </w:tc>
        <w:tc>
          <w:tcPr>
            <w:tcW w:w="886" w:type="pct"/>
            <w:vAlign w:val="center"/>
          </w:tcPr>
          <w:p w14:paraId="6A690FF8" w14:textId="77777777" w:rsidR="00390E0B" w:rsidRPr="00AF46AD" w:rsidRDefault="00390E0B" w:rsidP="00390E0B">
            <w:pPr>
              <w:pStyle w:val="aff6"/>
              <w:rPr>
                <w:bCs/>
              </w:rPr>
            </w:pPr>
            <w:r w:rsidRPr="00AF46AD">
              <w:rPr>
                <w:rFonts w:hint="eastAsia"/>
                <w:bCs/>
              </w:rPr>
              <w:t>0.12</w:t>
            </w:r>
          </w:p>
        </w:tc>
        <w:tc>
          <w:tcPr>
            <w:tcW w:w="0" w:type="auto"/>
            <w:vAlign w:val="center"/>
          </w:tcPr>
          <w:p w14:paraId="5B969D98" w14:textId="77777777" w:rsidR="00390E0B" w:rsidRPr="00AF46AD" w:rsidRDefault="00390E0B" w:rsidP="00390E0B">
            <w:pPr>
              <w:widowControl/>
              <w:adjustRightInd/>
              <w:snapToGrid/>
              <w:spacing w:line="240" w:lineRule="auto"/>
              <w:ind w:firstLineChars="0" w:firstLine="0"/>
              <w:jc w:val="center"/>
              <w:rPr>
                <w:bCs/>
                <w:kern w:val="2"/>
                <w:sz w:val="21"/>
              </w:rPr>
            </w:pPr>
            <w:r w:rsidRPr="00AF46AD">
              <w:rPr>
                <w:rFonts w:hint="eastAsia"/>
                <w:bCs/>
                <w:kern w:val="2"/>
                <w:sz w:val="21"/>
              </w:rPr>
              <w:t>0.017</w:t>
            </w:r>
          </w:p>
        </w:tc>
        <w:tc>
          <w:tcPr>
            <w:tcW w:w="0" w:type="auto"/>
            <w:vAlign w:val="center"/>
          </w:tcPr>
          <w:p w14:paraId="3C28BDC4" w14:textId="77777777" w:rsidR="00390E0B" w:rsidRPr="00AF46AD" w:rsidRDefault="00390E0B" w:rsidP="00390E0B">
            <w:pPr>
              <w:widowControl/>
              <w:adjustRightInd/>
              <w:snapToGrid/>
              <w:spacing w:line="240" w:lineRule="auto"/>
              <w:ind w:firstLineChars="0" w:firstLine="0"/>
              <w:jc w:val="center"/>
              <w:rPr>
                <w:bCs/>
                <w:kern w:val="2"/>
                <w:sz w:val="21"/>
              </w:rPr>
            </w:pPr>
            <w:r>
              <w:rPr>
                <w:rFonts w:hint="eastAsia"/>
                <w:bCs/>
                <w:kern w:val="2"/>
                <w:sz w:val="21"/>
              </w:rPr>
              <w:t>5</w:t>
            </w:r>
          </w:p>
        </w:tc>
      </w:tr>
      <w:tr w:rsidR="00390E0B" w:rsidRPr="00C26455" w14:paraId="7DA3BAF7" w14:textId="77777777" w:rsidTr="00F400DA">
        <w:trPr>
          <w:cantSplit/>
          <w:trHeight w:val="397"/>
          <w:jc w:val="center"/>
        </w:trPr>
        <w:tc>
          <w:tcPr>
            <w:tcW w:w="593" w:type="pct"/>
            <w:vMerge/>
            <w:vAlign w:val="center"/>
          </w:tcPr>
          <w:p w14:paraId="0DD6EEE6" w14:textId="77777777" w:rsidR="00390E0B" w:rsidRPr="00C26455" w:rsidRDefault="00390E0B" w:rsidP="00390E0B">
            <w:pPr>
              <w:pStyle w:val="aff6"/>
            </w:pPr>
          </w:p>
        </w:tc>
        <w:tc>
          <w:tcPr>
            <w:tcW w:w="768" w:type="pct"/>
            <w:vAlign w:val="center"/>
          </w:tcPr>
          <w:p w14:paraId="0997AB3A" w14:textId="77777777" w:rsidR="00390E0B" w:rsidRPr="00C26455" w:rsidRDefault="00390E0B" w:rsidP="00390E0B">
            <w:pPr>
              <w:pStyle w:val="aff6"/>
            </w:pPr>
            <w:r>
              <w:rPr>
                <w:rFonts w:hint="eastAsia"/>
              </w:rPr>
              <w:t>S</w:t>
            </w:r>
            <w:r>
              <w:t>O</w:t>
            </w:r>
            <w:r w:rsidRPr="00E1749D">
              <w:rPr>
                <w:rFonts w:hint="eastAsia"/>
                <w:vertAlign w:val="subscript"/>
              </w:rPr>
              <w:t>2</w:t>
            </w:r>
          </w:p>
        </w:tc>
        <w:tc>
          <w:tcPr>
            <w:tcW w:w="941" w:type="pct"/>
            <w:vMerge/>
            <w:vAlign w:val="center"/>
          </w:tcPr>
          <w:p w14:paraId="1A9086FF" w14:textId="77777777" w:rsidR="00390E0B" w:rsidRPr="00C26455" w:rsidRDefault="00390E0B" w:rsidP="00390E0B">
            <w:pPr>
              <w:pStyle w:val="aff6"/>
            </w:pPr>
          </w:p>
        </w:tc>
        <w:tc>
          <w:tcPr>
            <w:tcW w:w="886" w:type="pct"/>
            <w:vAlign w:val="center"/>
          </w:tcPr>
          <w:p w14:paraId="35979D95" w14:textId="77777777" w:rsidR="00390E0B" w:rsidRPr="004F492A" w:rsidRDefault="00390E0B" w:rsidP="00390E0B">
            <w:pPr>
              <w:pStyle w:val="aff6"/>
            </w:pPr>
            <w:r>
              <w:rPr>
                <w:rFonts w:hint="eastAsia"/>
              </w:rPr>
              <w:t>0.2401</w:t>
            </w:r>
          </w:p>
        </w:tc>
        <w:tc>
          <w:tcPr>
            <w:tcW w:w="932" w:type="pct"/>
            <w:vAlign w:val="center"/>
          </w:tcPr>
          <w:p w14:paraId="148538C5" w14:textId="77777777" w:rsidR="00390E0B" w:rsidRPr="00C26455" w:rsidRDefault="00390E0B" w:rsidP="00390E0B">
            <w:pPr>
              <w:pStyle w:val="aff6"/>
            </w:pPr>
            <w:r>
              <w:rPr>
                <w:rFonts w:hint="eastAsia"/>
              </w:rPr>
              <w:t>0.033</w:t>
            </w:r>
          </w:p>
        </w:tc>
        <w:tc>
          <w:tcPr>
            <w:tcW w:w="880" w:type="pct"/>
            <w:vAlign w:val="center"/>
          </w:tcPr>
          <w:p w14:paraId="55DF96A9" w14:textId="77777777" w:rsidR="00390E0B" w:rsidRPr="004F492A" w:rsidRDefault="00390E0B" w:rsidP="00390E0B">
            <w:pPr>
              <w:pStyle w:val="aff6"/>
            </w:pPr>
            <w:r>
              <w:rPr>
                <w:rFonts w:hint="eastAsia"/>
              </w:rPr>
              <w:t>10</w:t>
            </w:r>
          </w:p>
        </w:tc>
      </w:tr>
      <w:tr w:rsidR="00390E0B" w:rsidRPr="00C26455" w14:paraId="7710972D" w14:textId="77777777" w:rsidTr="00F400DA">
        <w:trPr>
          <w:cantSplit/>
          <w:trHeight w:val="397"/>
          <w:jc w:val="center"/>
        </w:trPr>
        <w:tc>
          <w:tcPr>
            <w:tcW w:w="593" w:type="pct"/>
            <w:vMerge/>
            <w:vAlign w:val="center"/>
          </w:tcPr>
          <w:p w14:paraId="0D489350" w14:textId="77777777" w:rsidR="00390E0B" w:rsidRPr="00C26455" w:rsidRDefault="00390E0B" w:rsidP="00390E0B">
            <w:pPr>
              <w:pStyle w:val="aff6"/>
            </w:pPr>
          </w:p>
        </w:tc>
        <w:tc>
          <w:tcPr>
            <w:tcW w:w="768" w:type="pct"/>
            <w:vAlign w:val="center"/>
          </w:tcPr>
          <w:p w14:paraId="34482806" w14:textId="77777777" w:rsidR="00390E0B" w:rsidRPr="00C26455" w:rsidRDefault="00390E0B" w:rsidP="00390E0B">
            <w:pPr>
              <w:pStyle w:val="aff6"/>
            </w:pPr>
            <w:r>
              <w:rPr>
                <w:rFonts w:hint="eastAsia"/>
              </w:rPr>
              <w:t>N</w:t>
            </w:r>
            <w:r>
              <w:t>Ox</w:t>
            </w:r>
          </w:p>
        </w:tc>
        <w:tc>
          <w:tcPr>
            <w:tcW w:w="941" w:type="pct"/>
            <w:vMerge/>
            <w:vAlign w:val="center"/>
          </w:tcPr>
          <w:p w14:paraId="4F343E5A" w14:textId="77777777" w:rsidR="00390E0B" w:rsidRPr="00C26455" w:rsidRDefault="00390E0B" w:rsidP="00390E0B">
            <w:pPr>
              <w:pStyle w:val="aff6"/>
            </w:pPr>
          </w:p>
        </w:tc>
        <w:tc>
          <w:tcPr>
            <w:tcW w:w="886" w:type="pct"/>
            <w:vAlign w:val="center"/>
          </w:tcPr>
          <w:p w14:paraId="2248EA2C" w14:textId="77777777" w:rsidR="00390E0B" w:rsidRPr="004F492A" w:rsidRDefault="00390E0B" w:rsidP="00390E0B">
            <w:pPr>
              <w:pStyle w:val="aff6"/>
            </w:pPr>
            <w:r>
              <w:rPr>
                <w:rFonts w:hint="eastAsia"/>
              </w:rPr>
              <w:t>0.7202</w:t>
            </w:r>
          </w:p>
        </w:tc>
        <w:tc>
          <w:tcPr>
            <w:tcW w:w="932" w:type="pct"/>
            <w:vAlign w:val="center"/>
          </w:tcPr>
          <w:p w14:paraId="624C6DE7" w14:textId="77777777" w:rsidR="00390E0B" w:rsidRPr="00C26455" w:rsidRDefault="00390E0B" w:rsidP="00390E0B">
            <w:pPr>
              <w:pStyle w:val="aff6"/>
            </w:pPr>
            <w:r>
              <w:rPr>
                <w:rFonts w:hint="eastAsia"/>
              </w:rPr>
              <w:t>0.1</w:t>
            </w:r>
          </w:p>
        </w:tc>
        <w:tc>
          <w:tcPr>
            <w:tcW w:w="880" w:type="pct"/>
            <w:vAlign w:val="center"/>
          </w:tcPr>
          <w:p w14:paraId="2921218B" w14:textId="77777777" w:rsidR="00390E0B" w:rsidRPr="004F492A" w:rsidRDefault="00390E0B" w:rsidP="00390E0B">
            <w:pPr>
              <w:pStyle w:val="aff6"/>
            </w:pPr>
            <w:r>
              <w:rPr>
                <w:rFonts w:hint="eastAsia"/>
              </w:rPr>
              <w:t>30</w:t>
            </w:r>
          </w:p>
        </w:tc>
      </w:tr>
    </w:tbl>
    <w:p w14:paraId="2B3ED65A" w14:textId="365919C5" w:rsidR="009A6F1B" w:rsidRDefault="00BC7676" w:rsidP="009A6F1B">
      <w:pPr>
        <w:ind w:firstLine="480"/>
      </w:pPr>
      <w:r w:rsidRPr="00BC7676">
        <w:rPr>
          <w:rFonts w:hint="eastAsia"/>
        </w:rPr>
        <w:t>由上表可知，本项目天然气锅炉排放口颗粒物排放浓度</w:t>
      </w:r>
      <w:r w:rsidRPr="00BC7676">
        <w:rPr>
          <w:rFonts w:hint="eastAsia"/>
        </w:rPr>
        <w:t>5mg/m</w:t>
      </w:r>
      <w:r w:rsidRPr="00BC7676">
        <w:rPr>
          <w:rFonts w:hint="eastAsia"/>
          <w:vertAlign w:val="superscript"/>
        </w:rPr>
        <w:t>3</w:t>
      </w:r>
      <w:r w:rsidRPr="00BC7676">
        <w:rPr>
          <w:rFonts w:hint="eastAsia"/>
        </w:rPr>
        <w:t>、</w:t>
      </w:r>
      <w:r w:rsidRPr="00BC7676">
        <w:rPr>
          <w:rFonts w:hint="eastAsia"/>
        </w:rPr>
        <w:t>SO</w:t>
      </w:r>
      <w:r w:rsidRPr="00BC7676">
        <w:rPr>
          <w:rFonts w:hint="eastAsia"/>
          <w:vertAlign w:val="subscript"/>
        </w:rPr>
        <w:t>2</w:t>
      </w:r>
      <w:r w:rsidRPr="00BC7676">
        <w:rPr>
          <w:rFonts w:hint="eastAsia"/>
        </w:rPr>
        <w:t>排放浓度</w:t>
      </w:r>
      <w:r w:rsidRPr="00BC7676">
        <w:rPr>
          <w:rFonts w:hint="eastAsia"/>
        </w:rPr>
        <w:t>10mg/m</w:t>
      </w:r>
      <w:r w:rsidRPr="00BC7676">
        <w:rPr>
          <w:rFonts w:hint="eastAsia"/>
          <w:vertAlign w:val="superscript"/>
        </w:rPr>
        <w:t>3</w:t>
      </w:r>
      <w:r w:rsidRPr="00BC7676">
        <w:rPr>
          <w:rFonts w:hint="eastAsia"/>
        </w:rPr>
        <w:t>、</w:t>
      </w:r>
      <w:r w:rsidRPr="00BC7676">
        <w:rPr>
          <w:rFonts w:hint="eastAsia"/>
        </w:rPr>
        <w:t>NOx</w:t>
      </w:r>
      <w:r w:rsidRPr="00BC7676">
        <w:rPr>
          <w:rFonts w:hint="eastAsia"/>
        </w:rPr>
        <w:t>排放浓度为</w:t>
      </w:r>
      <w:r w:rsidRPr="00BC7676">
        <w:rPr>
          <w:rFonts w:hint="eastAsia"/>
        </w:rPr>
        <w:t>30mg/m</w:t>
      </w:r>
      <w:r w:rsidRPr="00BC7676">
        <w:rPr>
          <w:rFonts w:hint="eastAsia"/>
          <w:vertAlign w:val="subscript"/>
        </w:rPr>
        <w:t>3</w:t>
      </w:r>
      <w:r w:rsidRPr="00BC7676">
        <w:rPr>
          <w:rFonts w:hint="eastAsia"/>
        </w:rPr>
        <w:t>，均能够满足《锅炉大气污染物排放标准》（</w:t>
      </w:r>
      <w:r w:rsidRPr="00BC7676">
        <w:rPr>
          <w:rFonts w:hint="eastAsia"/>
        </w:rPr>
        <w:t>DB 41/2089-2021</w:t>
      </w:r>
      <w:r w:rsidRPr="00BC7676">
        <w:rPr>
          <w:rFonts w:hint="eastAsia"/>
        </w:rPr>
        <w:t>）表</w:t>
      </w:r>
      <w:r w:rsidRPr="00BC7676">
        <w:rPr>
          <w:rFonts w:hint="eastAsia"/>
        </w:rPr>
        <w:t xml:space="preserve">1 </w:t>
      </w:r>
      <w:r w:rsidRPr="00BC7676">
        <w:rPr>
          <w:rFonts w:hint="eastAsia"/>
        </w:rPr>
        <w:t>燃气锅炉：颗粒物</w:t>
      </w:r>
      <w:r w:rsidRPr="00BC7676">
        <w:rPr>
          <w:rFonts w:hint="eastAsia"/>
        </w:rPr>
        <w:t>5mg/m</w:t>
      </w:r>
      <w:r w:rsidRPr="00BC7676">
        <w:rPr>
          <w:rFonts w:hint="eastAsia"/>
        </w:rPr>
        <w:t>³、二氧化硫</w:t>
      </w:r>
      <w:r w:rsidRPr="00BC7676">
        <w:rPr>
          <w:rFonts w:hint="eastAsia"/>
        </w:rPr>
        <w:t>10mg/m</w:t>
      </w:r>
      <w:r w:rsidRPr="00BC7676">
        <w:rPr>
          <w:rFonts w:hint="eastAsia"/>
        </w:rPr>
        <w:t>³和氮氧化物</w:t>
      </w:r>
      <w:r w:rsidRPr="00BC7676">
        <w:rPr>
          <w:rFonts w:hint="eastAsia"/>
        </w:rPr>
        <w:t>30mg/m</w:t>
      </w:r>
      <w:r w:rsidRPr="00BC7676">
        <w:rPr>
          <w:rFonts w:hint="eastAsia"/>
        </w:rPr>
        <w:t>³的标准要求，同时满足《河南省重污染天气重点行业应急减排措施制定技术指南（</w:t>
      </w:r>
      <w:r w:rsidRPr="00BC7676">
        <w:rPr>
          <w:rFonts w:hint="eastAsia"/>
        </w:rPr>
        <w:t>2021</w:t>
      </w:r>
      <w:r w:rsidRPr="00BC7676">
        <w:rPr>
          <w:rFonts w:hint="eastAsia"/>
        </w:rPr>
        <w:t>年修订）》中</w:t>
      </w:r>
      <w:r w:rsidRPr="00BC7676">
        <w:rPr>
          <w:rFonts w:hint="eastAsia"/>
        </w:rPr>
        <w:t>A</w:t>
      </w:r>
      <w:r w:rsidRPr="00BC7676">
        <w:rPr>
          <w:rFonts w:hint="eastAsia"/>
        </w:rPr>
        <w:t>级企业要求燃气锅炉排放限值</w:t>
      </w:r>
      <w:r w:rsidRPr="00BC7676">
        <w:rPr>
          <w:rFonts w:hint="eastAsia"/>
        </w:rPr>
        <w:t>PM</w:t>
      </w:r>
      <w:r w:rsidRPr="00BC7676">
        <w:rPr>
          <w:rFonts w:hint="eastAsia"/>
        </w:rPr>
        <w:t>、</w:t>
      </w:r>
      <w:r w:rsidRPr="00BC7676">
        <w:rPr>
          <w:rFonts w:hint="eastAsia"/>
        </w:rPr>
        <w:t>SO</w:t>
      </w:r>
      <w:r w:rsidRPr="00BC7676">
        <w:rPr>
          <w:rFonts w:hint="eastAsia"/>
          <w:vertAlign w:val="subscript"/>
        </w:rPr>
        <w:t>2</w:t>
      </w:r>
      <w:r w:rsidRPr="00BC7676">
        <w:rPr>
          <w:rFonts w:hint="eastAsia"/>
        </w:rPr>
        <w:t>、</w:t>
      </w:r>
      <w:r w:rsidRPr="00BC7676">
        <w:rPr>
          <w:rFonts w:hint="eastAsia"/>
        </w:rPr>
        <w:t>NOx</w:t>
      </w:r>
      <w:r w:rsidRPr="00BC7676">
        <w:rPr>
          <w:rFonts w:hint="eastAsia"/>
        </w:rPr>
        <w:t>排放浓度分别不高于：</w:t>
      </w:r>
      <w:r w:rsidRPr="00BC7676">
        <w:rPr>
          <w:rFonts w:hint="eastAsia"/>
        </w:rPr>
        <w:t>5</w:t>
      </w:r>
      <w:r w:rsidRPr="00BC7676">
        <w:rPr>
          <w:rFonts w:hint="eastAsia"/>
        </w:rPr>
        <w:t>、</w:t>
      </w:r>
      <w:r w:rsidRPr="00BC7676">
        <w:rPr>
          <w:rFonts w:hint="eastAsia"/>
        </w:rPr>
        <w:t>10</w:t>
      </w:r>
      <w:r w:rsidRPr="00BC7676">
        <w:rPr>
          <w:rFonts w:hint="eastAsia"/>
        </w:rPr>
        <w:t>、</w:t>
      </w:r>
      <w:r w:rsidRPr="00BC7676">
        <w:rPr>
          <w:rFonts w:hint="eastAsia"/>
        </w:rPr>
        <w:t>30mg/m</w:t>
      </w:r>
      <w:r w:rsidRPr="00BC7676">
        <w:rPr>
          <w:rFonts w:hint="eastAsia"/>
          <w:vertAlign w:val="superscript"/>
        </w:rPr>
        <w:t>3</w:t>
      </w:r>
      <w:r w:rsidRPr="00BC7676">
        <w:rPr>
          <w:rFonts w:hint="eastAsia"/>
        </w:rPr>
        <w:t>（基准含氧量：燃气</w:t>
      </w:r>
      <w:r w:rsidRPr="00BC7676">
        <w:rPr>
          <w:rFonts w:hint="eastAsia"/>
        </w:rPr>
        <w:t>3.5%</w:t>
      </w:r>
      <w:r w:rsidRPr="00BC7676">
        <w:rPr>
          <w:rFonts w:hint="eastAsia"/>
        </w:rPr>
        <w:t>）的限值要求</w:t>
      </w:r>
      <w:r>
        <w:rPr>
          <w:rFonts w:hint="eastAsia"/>
        </w:rPr>
        <w:t>。</w:t>
      </w:r>
    </w:p>
    <w:p w14:paraId="6BAF49C6" w14:textId="51C3989E" w:rsidR="006A5C1F" w:rsidRPr="00C26455" w:rsidRDefault="006A5C1F" w:rsidP="0053280F">
      <w:pPr>
        <w:pStyle w:val="5"/>
        <w:numPr>
          <w:ilvl w:val="0"/>
          <w:numId w:val="4"/>
        </w:numPr>
        <w:ind w:leftChars="0" w:right="360"/>
      </w:pPr>
      <w:r w:rsidRPr="00C26455">
        <w:rPr>
          <w:rFonts w:hint="eastAsia"/>
        </w:rPr>
        <w:t>污水处理站废气</w:t>
      </w:r>
    </w:p>
    <w:p w14:paraId="30FFABC0" w14:textId="72B56FC0" w:rsidR="006A5C1F" w:rsidRDefault="005C4A54" w:rsidP="006A5C1F">
      <w:pPr>
        <w:ind w:firstLine="480"/>
        <w:rPr>
          <w:bCs/>
        </w:rPr>
      </w:pPr>
      <w:r w:rsidRPr="005C4A54">
        <w:rPr>
          <w:rFonts w:hint="eastAsia"/>
          <w:bCs/>
        </w:rPr>
        <w:t>本项目污水处理站会产生恶臭气体，主要成分为臭气浓度、</w:t>
      </w:r>
      <w:r w:rsidRPr="005C4A54">
        <w:rPr>
          <w:rFonts w:hint="eastAsia"/>
          <w:bCs/>
        </w:rPr>
        <w:t>H2S</w:t>
      </w:r>
      <w:r w:rsidRPr="005C4A54">
        <w:rPr>
          <w:rFonts w:hint="eastAsia"/>
          <w:bCs/>
        </w:rPr>
        <w:t>、</w:t>
      </w:r>
      <w:r w:rsidRPr="005C4A54">
        <w:rPr>
          <w:rFonts w:hint="eastAsia"/>
          <w:bCs/>
        </w:rPr>
        <w:t>NH3</w:t>
      </w:r>
      <w:r w:rsidRPr="005C4A54">
        <w:rPr>
          <w:rFonts w:hint="eastAsia"/>
          <w:bCs/>
        </w:rPr>
        <w:t>。本项目各废水处理系统</w:t>
      </w:r>
      <w:r w:rsidRPr="005C4A54">
        <w:rPr>
          <w:rFonts w:hint="eastAsia"/>
          <w:bCs/>
        </w:rPr>
        <w:t>BOD</w:t>
      </w:r>
      <w:r w:rsidRPr="005C4A54">
        <w:rPr>
          <w:rFonts w:hint="eastAsia"/>
          <w:bCs/>
        </w:rPr>
        <w:t>、</w:t>
      </w:r>
      <w:r w:rsidRPr="005C4A54">
        <w:rPr>
          <w:rFonts w:hint="eastAsia"/>
          <w:bCs/>
        </w:rPr>
        <w:t>COD</w:t>
      </w:r>
      <w:r w:rsidRPr="005C4A54">
        <w:rPr>
          <w:rFonts w:hint="eastAsia"/>
          <w:bCs/>
        </w:rPr>
        <w:t>浓度不高，水量不大，因此恶臭气体产生量较小，可忽略。且项目周围最近的敏感点为西侧</w:t>
      </w:r>
      <w:r w:rsidRPr="005C4A54">
        <w:rPr>
          <w:rFonts w:hint="eastAsia"/>
          <w:bCs/>
        </w:rPr>
        <w:t>860m</w:t>
      </w:r>
      <w:r w:rsidRPr="005C4A54">
        <w:rPr>
          <w:rFonts w:hint="eastAsia"/>
          <w:bCs/>
        </w:rPr>
        <w:t>处的北招民村，距离较远，恶臭气体不会对其产生明显影响，因此本项目不再对其进行计算。为进一步减少恶臭气体对区域大气环境的影响，评价要求企业对污水处理站处理设施的调节池、混凝沉淀池和水解酸化池等产臭单元进行密闭，并将废气收集至两级碱喷淋吸收塔处理，尾气经高于房顶</w:t>
      </w:r>
      <w:r w:rsidRPr="005C4A54">
        <w:rPr>
          <w:rFonts w:hint="eastAsia"/>
          <w:bCs/>
        </w:rPr>
        <w:t>5m</w:t>
      </w:r>
      <w:r w:rsidRPr="005C4A54">
        <w:rPr>
          <w:rFonts w:hint="eastAsia"/>
          <w:bCs/>
        </w:rPr>
        <w:t>（不低于</w:t>
      </w:r>
      <w:r w:rsidRPr="005C4A54">
        <w:rPr>
          <w:rFonts w:hint="eastAsia"/>
          <w:bCs/>
        </w:rPr>
        <w:t>15m</w:t>
      </w:r>
      <w:r w:rsidRPr="005C4A54">
        <w:rPr>
          <w:rFonts w:hint="eastAsia"/>
          <w:bCs/>
        </w:rPr>
        <w:t>高）排气筒有组织排放，排放浓度均能够满足《恶臭污染物排放标准》（</w:t>
      </w:r>
      <w:r w:rsidRPr="005C4A54">
        <w:rPr>
          <w:rFonts w:hint="eastAsia"/>
          <w:bCs/>
        </w:rPr>
        <w:t>GB 14554-93</w:t>
      </w:r>
      <w:r w:rsidRPr="005C4A54">
        <w:rPr>
          <w:rFonts w:hint="eastAsia"/>
          <w:bCs/>
        </w:rPr>
        <w:t>）表</w:t>
      </w:r>
      <w:r w:rsidRPr="005C4A54">
        <w:rPr>
          <w:rFonts w:hint="eastAsia"/>
          <w:bCs/>
        </w:rPr>
        <w:t>2</w:t>
      </w:r>
      <w:r w:rsidRPr="005C4A54">
        <w:rPr>
          <w:rFonts w:hint="eastAsia"/>
          <w:bCs/>
        </w:rPr>
        <w:t>恶臭污染物排放标准值：</w:t>
      </w:r>
      <w:r w:rsidRPr="005C4A54">
        <w:rPr>
          <w:rFonts w:hint="eastAsia"/>
          <w:bCs/>
        </w:rPr>
        <w:lastRenderedPageBreak/>
        <w:t>硫化氢</w:t>
      </w:r>
      <w:r w:rsidRPr="005C4A54">
        <w:rPr>
          <w:rFonts w:hint="eastAsia"/>
          <w:bCs/>
        </w:rPr>
        <w:t>0.33kg/h</w:t>
      </w:r>
      <w:r w:rsidRPr="005C4A54">
        <w:rPr>
          <w:rFonts w:hint="eastAsia"/>
          <w:bCs/>
        </w:rPr>
        <w:t>、氨</w:t>
      </w:r>
      <w:r w:rsidRPr="005C4A54">
        <w:rPr>
          <w:rFonts w:hint="eastAsia"/>
          <w:bCs/>
        </w:rPr>
        <w:t>4.9kg/h</w:t>
      </w:r>
      <w:r w:rsidRPr="005C4A54">
        <w:rPr>
          <w:rFonts w:hint="eastAsia"/>
          <w:bCs/>
        </w:rPr>
        <w:t>、臭气浓度</w:t>
      </w:r>
      <w:r w:rsidRPr="005C4A54">
        <w:rPr>
          <w:rFonts w:hint="eastAsia"/>
          <w:bCs/>
        </w:rPr>
        <w:t>2000</w:t>
      </w:r>
      <w:r w:rsidRPr="005C4A54">
        <w:rPr>
          <w:rFonts w:hint="eastAsia"/>
          <w:bCs/>
        </w:rPr>
        <w:t>（无量纲）的限值要求</w:t>
      </w:r>
      <w:r w:rsidR="006A5C1F" w:rsidRPr="000E3B90">
        <w:rPr>
          <w:rFonts w:hint="eastAsia"/>
          <w:bCs/>
        </w:rPr>
        <w:t>。</w:t>
      </w:r>
    </w:p>
    <w:p w14:paraId="44FB3891" w14:textId="77777777" w:rsidR="002915AD" w:rsidRPr="00C26455" w:rsidRDefault="000939D1" w:rsidP="0053280F">
      <w:pPr>
        <w:pStyle w:val="5"/>
        <w:numPr>
          <w:ilvl w:val="0"/>
          <w:numId w:val="4"/>
        </w:numPr>
        <w:ind w:leftChars="0" w:right="360"/>
      </w:pPr>
      <w:r w:rsidRPr="00C26455">
        <w:rPr>
          <w:rFonts w:hint="eastAsia"/>
        </w:rPr>
        <w:t>基准排气量</w:t>
      </w:r>
    </w:p>
    <w:p w14:paraId="74B5F2BB" w14:textId="1EC9A7B3" w:rsidR="002915AD" w:rsidRPr="00C26455" w:rsidRDefault="00276E01">
      <w:pPr>
        <w:ind w:firstLine="480"/>
        <w:rPr>
          <w:highlight w:val="yellow"/>
          <w:u w:val="single"/>
        </w:rPr>
      </w:pPr>
      <w:r w:rsidRPr="00276E01">
        <w:rPr>
          <w:rFonts w:hint="eastAsia"/>
        </w:rPr>
        <w:t>本项目镀镍总面积为</w:t>
      </w:r>
      <w:r w:rsidRPr="00276E01">
        <w:rPr>
          <w:rFonts w:hint="eastAsia"/>
        </w:rPr>
        <w:t>3474</w:t>
      </w:r>
      <w:r w:rsidRPr="00276E01">
        <w:rPr>
          <w:rFonts w:hint="eastAsia"/>
        </w:rPr>
        <w:t>万</w:t>
      </w:r>
      <w:r w:rsidRPr="00276E01">
        <w:rPr>
          <w:rFonts w:hint="eastAsia"/>
        </w:rPr>
        <w:t>m</w:t>
      </w:r>
      <w:r w:rsidRPr="00276E01">
        <w:rPr>
          <w:rFonts w:hint="eastAsia"/>
          <w:vertAlign w:val="superscript"/>
        </w:rPr>
        <w:t>2</w:t>
      </w:r>
      <w:r w:rsidRPr="00276E01">
        <w:rPr>
          <w:rFonts w:hint="eastAsia"/>
        </w:rPr>
        <w:t>，总废气量为</w:t>
      </w:r>
      <w:r w:rsidRPr="00276E01">
        <w:rPr>
          <w:rFonts w:hint="eastAsia"/>
        </w:rPr>
        <w:t>27100m</w:t>
      </w:r>
      <w:r w:rsidRPr="00276E01">
        <w:rPr>
          <w:rFonts w:hint="eastAsia"/>
          <w:vertAlign w:val="superscript"/>
        </w:rPr>
        <w:t>3</w:t>
      </w:r>
      <w:r w:rsidRPr="00276E01">
        <w:rPr>
          <w:rFonts w:hint="eastAsia"/>
        </w:rPr>
        <w:t>/h</w:t>
      </w:r>
      <w:r w:rsidRPr="00276E01">
        <w:rPr>
          <w:rFonts w:hint="eastAsia"/>
        </w:rPr>
        <w:t>，则实际排气量为</w:t>
      </w:r>
      <w:r w:rsidRPr="00276E01">
        <w:rPr>
          <w:rFonts w:hint="eastAsia"/>
        </w:rPr>
        <w:t>5.6m</w:t>
      </w:r>
      <w:r w:rsidRPr="00276E01">
        <w:rPr>
          <w:rFonts w:hint="eastAsia"/>
          <w:vertAlign w:val="superscript"/>
        </w:rPr>
        <w:t>3</w:t>
      </w:r>
      <w:r w:rsidRPr="00276E01">
        <w:rPr>
          <w:rFonts w:hint="eastAsia"/>
        </w:rPr>
        <w:t>/m</w:t>
      </w:r>
      <w:r w:rsidRPr="00276E01">
        <w:rPr>
          <w:rFonts w:hint="eastAsia"/>
          <w:vertAlign w:val="superscript"/>
        </w:rPr>
        <w:t>2</w:t>
      </w:r>
      <w:r w:rsidRPr="00276E01">
        <w:rPr>
          <w:rFonts w:hint="eastAsia"/>
        </w:rPr>
        <w:t>，可以满足《电镀污染物排放标准》（</w:t>
      </w:r>
      <w:r w:rsidRPr="00276E01">
        <w:rPr>
          <w:rFonts w:hint="eastAsia"/>
        </w:rPr>
        <w:t>GB 21900-2008</w:t>
      </w:r>
      <w:r w:rsidRPr="00276E01">
        <w:rPr>
          <w:rFonts w:hint="eastAsia"/>
        </w:rPr>
        <w:t>）中镀镍基准排气量</w:t>
      </w:r>
      <w:r w:rsidRPr="00276E01">
        <w:rPr>
          <w:rFonts w:hint="eastAsia"/>
        </w:rPr>
        <w:t>37.3m</w:t>
      </w:r>
      <w:r w:rsidRPr="00276E01">
        <w:rPr>
          <w:rFonts w:hint="eastAsia"/>
          <w:vertAlign w:val="superscript"/>
        </w:rPr>
        <w:t>3</w:t>
      </w:r>
      <w:r w:rsidRPr="00276E01">
        <w:rPr>
          <w:rFonts w:hint="eastAsia"/>
        </w:rPr>
        <w:t>/m</w:t>
      </w:r>
      <w:r w:rsidRPr="00276E01">
        <w:rPr>
          <w:rFonts w:hint="eastAsia"/>
          <w:vertAlign w:val="superscript"/>
        </w:rPr>
        <w:t>2</w:t>
      </w:r>
      <w:r w:rsidRPr="00276E01">
        <w:rPr>
          <w:rFonts w:hint="eastAsia"/>
        </w:rPr>
        <w:t>（镀件镀层）的要求</w:t>
      </w:r>
      <w:r w:rsidR="000939D1" w:rsidRPr="00C26455">
        <w:rPr>
          <w:rFonts w:hint="eastAsia"/>
        </w:rPr>
        <w:t>。</w:t>
      </w:r>
    </w:p>
    <w:p w14:paraId="032DEAE5" w14:textId="77777777" w:rsidR="002915AD" w:rsidRPr="00C26455" w:rsidRDefault="000939D1" w:rsidP="0053280F">
      <w:pPr>
        <w:pStyle w:val="5"/>
        <w:numPr>
          <w:ilvl w:val="0"/>
          <w:numId w:val="4"/>
        </w:numPr>
        <w:ind w:leftChars="0" w:right="360"/>
      </w:pPr>
      <w:r w:rsidRPr="00C26455">
        <w:rPr>
          <w:rFonts w:hint="eastAsia"/>
        </w:rPr>
        <w:t>有组织废气汇总</w:t>
      </w:r>
    </w:p>
    <w:p w14:paraId="13990984" w14:textId="77777777" w:rsidR="002915AD" w:rsidRPr="00C26455" w:rsidRDefault="000939D1">
      <w:pPr>
        <w:ind w:firstLine="480"/>
      </w:pPr>
      <w:r w:rsidRPr="00C26455">
        <w:rPr>
          <w:rFonts w:hint="eastAsia"/>
        </w:rPr>
        <w:t>经上述分析可以得出，本项目有组织废气排放情况见下表。</w:t>
      </w:r>
    </w:p>
    <w:p w14:paraId="710EDAE1" w14:textId="19BBF8DD" w:rsidR="002915AD" w:rsidRDefault="000939D1" w:rsidP="00C73D59">
      <w:pPr>
        <w:pStyle w:val="24"/>
        <w:spacing w:before="240" w:after="120"/>
        <w:ind w:firstLine="482"/>
        <w:rPr>
          <w:lang w:val="pt-BR"/>
        </w:rPr>
      </w:pPr>
      <w:r w:rsidRPr="00C26455">
        <w:rPr>
          <w:lang w:val="pt-BR"/>
        </w:rPr>
        <w:t>表</w:t>
      </w:r>
      <w:r w:rsidRPr="00C26455">
        <w:rPr>
          <w:rFonts w:hint="eastAsia"/>
          <w:lang w:val="pt-BR"/>
        </w:rPr>
        <w:t>3-</w:t>
      </w:r>
      <w:r w:rsidR="005313B3">
        <w:rPr>
          <w:rFonts w:hint="eastAsia"/>
        </w:rPr>
        <w:t>21</w:t>
      </w:r>
      <w:r w:rsidRPr="00C26455">
        <w:rPr>
          <w:lang w:val="pt-BR"/>
        </w:rPr>
        <w:t xml:space="preserve">         </w:t>
      </w:r>
      <w:r w:rsidRPr="00C26455">
        <w:rPr>
          <w:rFonts w:hint="eastAsia"/>
          <w:lang w:val="pt-BR"/>
        </w:rPr>
        <w:t xml:space="preserve">   </w:t>
      </w:r>
      <w:r w:rsidRPr="00C26455">
        <w:rPr>
          <w:lang w:val="pt-BR"/>
        </w:rPr>
        <w:t xml:space="preserve">   </w:t>
      </w:r>
      <w:r w:rsidRPr="00C26455">
        <w:rPr>
          <w:rFonts w:hint="eastAsia"/>
          <w:lang w:val="pt-BR"/>
        </w:rPr>
        <w:t>有组织废气排放情况</w:t>
      </w:r>
      <w:r w:rsidRPr="00C26455">
        <w:rPr>
          <w:lang w:val="pt-BR"/>
        </w:rPr>
        <w:t>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1874"/>
        <w:gridCol w:w="2141"/>
        <w:gridCol w:w="1897"/>
        <w:gridCol w:w="2380"/>
      </w:tblGrid>
      <w:tr w:rsidR="00D75E74" w:rsidRPr="00C26455" w14:paraId="0FCEF06B" w14:textId="77777777" w:rsidTr="00F400DA">
        <w:trPr>
          <w:trHeight w:val="397"/>
          <w:jc w:val="center"/>
        </w:trPr>
        <w:tc>
          <w:tcPr>
            <w:tcW w:w="1130" w:type="pct"/>
            <w:vAlign w:val="center"/>
          </w:tcPr>
          <w:p w14:paraId="576CD0C9" w14:textId="77777777" w:rsidR="00D75E74" w:rsidRPr="00C26455" w:rsidRDefault="00D75E74" w:rsidP="00D75E74">
            <w:pPr>
              <w:pStyle w:val="affa"/>
              <w:rPr>
                <w:color w:val="auto"/>
                <w:lang w:val="pt-BR"/>
              </w:rPr>
            </w:pPr>
            <w:r w:rsidRPr="00C26455">
              <w:rPr>
                <w:color w:val="auto"/>
              </w:rPr>
              <w:t>排放源</w:t>
            </w:r>
          </w:p>
        </w:tc>
        <w:tc>
          <w:tcPr>
            <w:tcW w:w="1291" w:type="pct"/>
            <w:vAlign w:val="center"/>
          </w:tcPr>
          <w:p w14:paraId="04928C02" w14:textId="77777777" w:rsidR="00D75E74" w:rsidRPr="00C26455" w:rsidRDefault="00D75E74" w:rsidP="00D75E74">
            <w:pPr>
              <w:pStyle w:val="affa"/>
              <w:rPr>
                <w:color w:val="auto"/>
                <w:lang w:val="pt-BR"/>
              </w:rPr>
            </w:pPr>
            <w:r w:rsidRPr="00C26455">
              <w:rPr>
                <w:color w:val="auto"/>
              </w:rPr>
              <w:t>污染因子</w:t>
            </w:r>
          </w:p>
        </w:tc>
        <w:tc>
          <w:tcPr>
            <w:tcW w:w="1144" w:type="pct"/>
            <w:vAlign w:val="center"/>
          </w:tcPr>
          <w:p w14:paraId="0511EC2A" w14:textId="77777777" w:rsidR="00D75E74" w:rsidRPr="00C26455" w:rsidRDefault="00D75E74" w:rsidP="00D75E74">
            <w:pPr>
              <w:pStyle w:val="affa"/>
              <w:rPr>
                <w:color w:val="auto"/>
                <w:lang w:val="pt-BR"/>
              </w:rPr>
            </w:pPr>
            <w:r w:rsidRPr="00C26455">
              <w:rPr>
                <w:rFonts w:hint="eastAsia"/>
                <w:color w:val="auto"/>
              </w:rPr>
              <w:t>排放</w:t>
            </w:r>
            <w:r w:rsidRPr="00C26455">
              <w:rPr>
                <w:color w:val="auto"/>
              </w:rPr>
              <w:t>量</w:t>
            </w:r>
            <w:r w:rsidRPr="00C26455">
              <w:rPr>
                <w:color w:val="auto"/>
                <w:lang w:val="pt-BR"/>
              </w:rPr>
              <w:t>（</w:t>
            </w:r>
            <w:r w:rsidRPr="00C26455">
              <w:rPr>
                <w:color w:val="auto"/>
                <w:lang w:val="pt-BR"/>
              </w:rPr>
              <w:t>t/a</w:t>
            </w:r>
            <w:r w:rsidRPr="00C26455">
              <w:rPr>
                <w:color w:val="auto"/>
                <w:lang w:val="pt-BR"/>
              </w:rPr>
              <w:t>）</w:t>
            </w:r>
          </w:p>
        </w:tc>
        <w:tc>
          <w:tcPr>
            <w:tcW w:w="1435" w:type="pct"/>
            <w:vAlign w:val="center"/>
          </w:tcPr>
          <w:p w14:paraId="1B9DCD05" w14:textId="77777777" w:rsidR="00D75E74" w:rsidRPr="00C26455" w:rsidRDefault="00D75E74" w:rsidP="00D75E74">
            <w:pPr>
              <w:pStyle w:val="affa"/>
              <w:rPr>
                <w:color w:val="auto"/>
                <w:lang w:val="pt-BR"/>
              </w:rPr>
            </w:pPr>
            <w:r w:rsidRPr="00C26455">
              <w:rPr>
                <w:rFonts w:hint="eastAsia"/>
                <w:color w:val="auto"/>
              </w:rPr>
              <w:t>排放</w:t>
            </w:r>
            <w:r w:rsidRPr="00C26455">
              <w:rPr>
                <w:color w:val="auto"/>
              </w:rPr>
              <w:t>浓度</w:t>
            </w:r>
            <w:r w:rsidRPr="00C26455">
              <w:rPr>
                <w:color w:val="auto"/>
                <w:lang w:val="pt-BR"/>
              </w:rPr>
              <w:t>（</w:t>
            </w:r>
            <w:r w:rsidRPr="00C26455">
              <w:rPr>
                <w:color w:val="auto"/>
                <w:lang w:val="pt-BR"/>
              </w:rPr>
              <w:t>mg/m</w:t>
            </w:r>
            <w:r w:rsidRPr="00C26455">
              <w:rPr>
                <w:color w:val="auto"/>
                <w:vertAlign w:val="superscript"/>
                <w:lang w:val="pt-BR"/>
              </w:rPr>
              <w:t>3</w:t>
            </w:r>
            <w:r w:rsidRPr="00C26455">
              <w:rPr>
                <w:color w:val="auto"/>
                <w:lang w:val="pt-BR"/>
              </w:rPr>
              <w:t>）</w:t>
            </w:r>
          </w:p>
        </w:tc>
      </w:tr>
      <w:tr w:rsidR="00D75E74" w:rsidRPr="00C26455" w14:paraId="29690A2A" w14:textId="77777777" w:rsidTr="00F400DA">
        <w:trPr>
          <w:trHeight w:val="397"/>
          <w:jc w:val="center"/>
        </w:trPr>
        <w:tc>
          <w:tcPr>
            <w:tcW w:w="1130" w:type="pct"/>
            <w:vMerge w:val="restart"/>
            <w:vAlign w:val="center"/>
          </w:tcPr>
          <w:p w14:paraId="10E9E3CF" w14:textId="77777777" w:rsidR="00D75E74" w:rsidRPr="00C26455" w:rsidRDefault="00D75E74" w:rsidP="00D75E74">
            <w:pPr>
              <w:pStyle w:val="aff6"/>
              <w:rPr>
                <w:lang w:val="pt-BR"/>
              </w:rPr>
            </w:pPr>
            <w:r>
              <w:rPr>
                <w:rFonts w:hint="eastAsia"/>
              </w:rPr>
              <w:t>D</w:t>
            </w:r>
            <w:r>
              <w:t>A</w:t>
            </w:r>
            <w:r>
              <w:rPr>
                <w:rFonts w:hint="eastAsia"/>
              </w:rPr>
              <w:t>001</w:t>
            </w:r>
          </w:p>
        </w:tc>
        <w:tc>
          <w:tcPr>
            <w:tcW w:w="1291" w:type="pct"/>
            <w:vAlign w:val="center"/>
          </w:tcPr>
          <w:p w14:paraId="77D532BE" w14:textId="77777777" w:rsidR="00D75E74" w:rsidRPr="00C26455" w:rsidRDefault="00D75E74" w:rsidP="00D75E74">
            <w:pPr>
              <w:pStyle w:val="aff6"/>
              <w:rPr>
                <w:lang w:val="pt-BR"/>
              </w:rPr>
            </w:pPr>
            <w:r w:rsidRPr="00C26455">
              <w:rPr>
                <w:rFonts w:hint="eastAsia"/>
                <w:lang w:val="pt-BR"/>
              </w:rPr>
              <w:t>HCl</w:t>
            </w:r>
          </w:p>
        </w:tc>
        <w:tc>
          <w:tcPr>
            <w:tcW w:w="1144" w:type="pct"/>
            <w:vAlign w:val="center"/>
          </w:tcPr>
          <w:p w14:paraId="4908AC38" w14:textId="77777777" w:rsidR="00D75E74" w:rsidRPr="000B124F" w:rsidRDefault="00D75E74" w:rsidP="00D75E74">
            <w:pPr>
              <w:pStyle w:val="aff6"/>
            </w:pPr>
            <w:r>
              <w:rPr>
                <w:rFonts w:hint="eastAsia"/>
              </w:rPr>
              <w:t>0.0418</w:t>
            </w:r>
          </w:p>
        </w:tc>
        <w:tc>
          <w:tcPr>
            <w:tcW w:w="1435" w:type="pct"/>
            <w:vAlign w:val="center"/>
          </w:tcPr>
          <w:p w14:paraId="6CC3AA4C" w14:textId="77777777" w:rsidR="00D75E74" w:rsidRPr="000B124F" w:rsidRDefault="00D75E74" w:rsidP="00D75E74">
            <w:pPr>
              <w:pStyle w:val="aff6"/>
            </w:pPr>
            <w:r>
              <w:rPr>
                <w:rFonts w:hint="eastAsia"/>
              </w:rPr>
              <w:t>0.3</w:t>
            </w:r>
          </w:p>
        </w:tc>
      </w:tr>
      <w:tr w:rsidR="00D75E74" w:rsidRPr="00C26455" w14:paraId="20B3F4D5" w14:textId="77777777" w:rsidTr="00F400DA">
        <w:trPr>
          <w:trHeight w:val="397"/>
          <w:jc w:val="center"/>
        </w:trPr>
        <w:tc>
          <w:tcPr>
            <w:tcW w:w="1130" w:type="pct"/>
            <w:vMerge/>
            <w:vAlign w:val="center"/>
          </w:tcPr>
          <w:p w14:paraId="3DB7BE1B" w14:textId="77777777" w:rsidR="00D75E74" w:rsidRPr="00C26455" w:rsidRDefault="00D75E74" w:rsidP="00D75E74">
            <w:pPr>
              <w:pStyle w:val="aff6"/>
            </w:pPr>
          </w:p>
        </w:tc>
        <w:tc>
          <w:tcPr>
            <w:tcW w:w="1291" w:type="pct"/>
            <w:vAlign w:val="center"/>
          </w:tcPr>
          <w:p w14:paraId="4D04EB46" w14:textId="77777777" w:rsidR="00D75E74" w:rsidRPr="00C26455" w:rsidRDefault="00D75E74" w:rsidP="00D75E74">
            <w:pPr>
              <w:pStyle w:val="aff6"/>
              <w:rPr>
                <w:lang w:val="pt-BR"/>
              </w:rPr>
            </w:pPr>
            <w:r w:rsidRPr="00C26455">
              <w:rPr>
                <w:rFonts w:hint="eastAsia"/>
                <w:lang w:val="pt-BR"/>
              </w:rPr>
              <w:t>硫酸雾</w:t>
            </w:r>
          </w:p>
        </w:tc>
        <w:tc>
          <w:tcPr>
            <w:tcW w:w="1144" w:type="pct"/>
            <w:vAlign w:val="center"/>
          </w:tcPr>
          <w:p w14:paraId="50C2B19F" w14:textId="77777777" w:rsidR="00D75E74" w:rsidRPr="000B124F" w:rsidRDefault="00D75E74" w:rsidP="00D75E74">
            <w:pPr>
              <w:pStyle w:val="aff6"/>
            </w:pPr>
            <w:r>
              <w:rPr>
                <w:rFonts w:hint="eastAsia"/>
              </w:rPr>
              <w:t>0.0667</w:t>
            </w:r>
          </w:p>
        </w:tc>
        <w:tc>
          <w:tcPr>
            <w:tcW w:w="1435" w:type="pct"/>
            <w:vAlign w:val="center"/>
          </w:tcPr>
          <w:p w14:paraId="58250EC1" w14:textId="77777777" w:rsidR="00D75E74" w:rsidRPr="000B124F" w:rsidRDefault="00D75E74" w:rsidP="00D75E74">
            <w:pPr>
              <w:pStyle w:val="aff6"/>
            </w:pPr>
            <w:r>
              <w:rPr>
                <w:rFonts w:hint="eastAsia"/>
              </w:rPr>
              <w:t>0.5</w:t>
            </w:r>
          </w:p>
        </w:tc>
      </w:tr>
      <w:tr w:rsidR="00D75E74" w:rsidRPr="00C26455" w14:paraId="11DC8AE9" w14:textId="77777777" w:rsidTr="00F400DA">
        <w:trPr>
          <w:trHeight w:val="397"/>
          <w:jc w:val="center"/>
        </w:trPr>
        <w:tc>
          <w:tcPr>
            <w:tcW w:w="1130" w:type="pct"/>
            <w:vMerge w:val="restart"/>
            <w:vAlign w:val="center"/>
          </w:tcPr>
          <w:p w14:paraId="32C44661" w14:textId="77777777" w:rsidR="00D75E74" w:rsidRPr="00C26455" w:rsidRDefault="00D75E74" w:rsidP="00D75E74">
            <w:pPr>
              <w:pStyle w:val="aff6"/>
              <w:rPr>
                <w:lang w:val="pt-BR"/>
              </w:rPr>
            </w:pPr>
            <w:r>
              <w:rPr>
                <w:rFonts w:hint="eastAsia"/>
              </w:rPr>
              <w:t>D</w:t>
            </w:r>
            <w:r>
              <w:t>A</w:t>
            </w:r>
            <w:r>
              <w:rPr>
                <w:rFonts w:hint="eastAsia"/>
              </w:rPr>
              <w:t>002</w:t>
            </w:r>
          </w:p>
        </w:tc>
        <w:tc>
          <w:tcPr>
            <w:tcW w:w="1291" w:type="pct"/>
            <w:vAlign w:val="center"/>
          </w:tcPr>
          <w:p w14:paraId="2ECCB727" w14:textId="77777777" w:rsidR="00D75E74" w:rsidRPr="00C26455" w:rsidRDefault="00D75E74" w:rsidP="00D75E74">
            <w:pPr>
              <w:pStyle w:val="aff6"/>
              <w:rPr>
                <w:lang w:val="pt-BR"/>
              </w:rPr>
            </w:pPr>
            <w:r w:rsidRPr="00C26455">
              <w:rPr>
                <w:rFonts w:hint="eastAsia"/>
                <w:lang w:val="pt-BR"/>
              </w:rPr>
              <w:t>HCl</w:t>
            </w:r>
          </w:p>
        </w:tc>
        <w:tc>
          <w:tcPr>
            <w:tcW w:w="1144" w:type="pct"/>
            <w:vAlign w:val="center"/>
          </w:tcPr>
          <w:p w14:paraId="7E9B2AAE" w14:textId="77777777" w:rsidR="00D75E74" w:rsidRPr="000B124F" w:rsidRDefault="00D75E74" w:rsidP="00D75E74">
            <w:pPr>
              <w:pStyle w:val="aff6"/>
              <w:rPr>
                <w:lang w:val="pt-BR"/>
              </w:rPr>
            </w:pPr>
            <w:r>
              <w:rPr>
                <w:rFonts w:hint="eastAsia"/>
                <w:lang w:val="pt-BR"/>
              </w:rPr>
              <w:t>0.0188</w:t>
            </w:r>
          </w:p>
        </w:tc>
        <w:tc>
          <w:tcPr>
            <w:tcW w:w="1435" w:type="pct"/>
            <w:vAlign w:val="center"/>
          </w:tcPr>
          <w:p w14:paraId="21C15B69" w14:textId="77777777" w:rsidR="00D75E74" w:rsidRPr="000B124F" w:rsidRDefault="00D75E74" w:rsidP="00D75E74">
            <w:pPr>
              <w:pStyle w:val="aff6"/>
              <w:rPr>
                <w:lang w:val="pt-BR"/>
              </w:rPr>
            </w:pPr>
            <w:r>
              <w:rPr>
                <w:rFonts w:hint="eastAsia"/>
                <w:lang w:val="pt-BR"/>
              </w:rPr>
              <w:t>0.4</w:t>
            </w:r>
          </w:p>
        </w:tc>
      </w:tr>
      <w:tr w:rsidR="00D75E74" w:rsidRPr="00C26455" w14:paraId="240ECEDD" w14:textId="77777777" w:rsidTr="00F400DA">
        <w:trPr>
          <w:trHeight w:val="397"/>
          <w:jc w:val="center"/>
        </w:trPr>
        <w:tc>
          <w:tcPr>
            <w:tcW w:w="1130" w:type="pct"/>
            <w:vMerge/>
            <w:vAlign w:val="center"/>
          </w:tcPr>
          <w:p w14:paraId="54C9D639" w14:textId="77777777" w:rsidR="00D75E74" w:rsidRPr="00C26455" w:rsidRDefault="00D75E74" w:rsidP="00D75E74">
            <w:pPr>
              <w:pStyle w:val="aff6"/>
            </w:pPr>
          </w:p>
        </w:tc>
        <w:tc>
          <w:tcPr>
            <w:tcW w:w="1291" w:type="pct"/>
            <w:vAlign w:val="center"/>
          </w:tcPr>
          <w:p w14:paraId="5E2C30C8" w14:textId="77777777" w:rsidR="00D75E74" w:rsidRPr="00C26455" w:rsidRDefault="00D75E74" w:rsidP="00D75E74">
            <w:pPr>
              <w:pStyle w:val="aff6"/>
              <w:rPr>
                <w:lang w:val="pt-BR"/>
              </w:rPr>
            </w:pPr>
            <w:r w:rsidRPr="00C26455">
              <w:rPr>
                <w:rFonts w:hint="eastAsia"/>
                <w:lang w:val="pt-BR"/>
              </w:rPr>
              <w:t>硫酸雾</w:t>
            </w:r>
          </w:p>
        </w:tc>
        <w:tc>
          <w:tcPr>
            <w:tcW w:w="1144" w:type="pct"/>
            <w:vAlign w:val="center"/>
          </w:tcPr>
          <w:p w14:paraId="60584DF5" w14:textId="77777777" w:rsidR="00D75E74" w:rsidRPr="000B124F" w:rsidRDefault="00D75E74" w:rsidP="00D75E74">
            <w:pPr>
              <w:pStyle w:val="aff6"/>
            </w:pPr>
            <w:r>
              <w:rPr>
                <w:rFonts w:hint="eastAsia"/>
              </w:rPr>
              <w:t>0.0301</w:t>
            </w:r>
          </w:p>
        </w:tc>
        <w:tc>
          <w:tcPr>
            <w:tcW w:w="1435" w:type="pct"/>
            <w:vAlign w:val="center"/>
          </w:tcPr>
          <w:p w14:paraId="36B3A006" w14:textId="77777777" w:rsidR="00D75E74" w:rsidRPr="000B124F" w:rsidRDefault="00D75E74" w:rsidP="00D75E74">
            <w:pPr>
              <w:pStyle w:val="aff6"/>
            </w:pPr>
            <w:r>
              <w:rPr>
                <w:rFonts w:hint="eastAsia"/>
              </w:rPr>
              <w:t>0.7</w:t>
            </w:r>
          </w:p>
        </w:tc>
      </w:tr>
      <w:tr w:rsidR="00D75E74" w:rsidRPr="00C26455" w14:paraId="70912C0E" w14:textId="77777777" w:rsidTr="00F400DA">
        <w:trPr>
          <w:trHeight w:val="397"/>
          <w:jc w:val="center"/>
        </w:trPr>
        <w:tc>
          <w:tcPr>
            <w:tcW w:w="1130" w:type="pct"/>
            <w:vAlign w:val="center"/>
          </w:tcPr>
          <w:p w14:paraId="6722AF1A" w14:textId="77777777" w:rsidR="00D75E74" w:rsidRPr="00C26455" w:rsidRDefault="00D75E74" w:rsidP="00D75E74">
            <w:pPr>
              <w:pStyle w:val="aff6"/>
            </w:pPr>
            <w:r>
              <w:rPr>
                <w:rFonts w:hint="eastAsia"/>
              </w:rPr>
              <w:t>D</w:t>
            </w:r>
            <w:r>
              <w:t>A</w:t>
            </w:r>
            <w:r>
              <w:rPr>
                <w:rFonts w:hint="eastAsia"/>
              </w:rPr>
              <w:t>003</w:t>
            </w:r>
          </w:p>
        </w:tc>
        <w:tc>
          <w:tcPr>
            <w:tcW w:w="1291" w:type="pct"/>
            <w:vAlign w:val="center"/>
          </w:tcPr>
          <w:p w14:paraId="38A468D7" w14:textId="77777777" w:rsidR="00D75E74" w:rsidRPr="00C26455" w:rsidRDefault="00D75E74" w:rsidP="00D75E74">
            <w:pPr>
              <w:pStyle w:val="aff6"/>
              <w:rPr>
                <w:lang w:val="pt-BR"/>
              </w:rPr>
            </w:pPr>
            <w:r w:rsidRPr="00C26455">
              <w:rPr>
                <w:rFonts w:hint="eastAsia"/>
                <w:lang w:val="pt-BR"/>
              </w:rPr>
              <w:t>硫酸雾</w:t>
            </w:r>
          </w:p>
        </w:tc>
        <w:tc>
          <w:tcPr>
            <w:tcW w:w="1144" w:type="pct"/>
            <w:vAlign w:val="center"/>
          </w:tcPr>
          <w:p w14:paraId="1656C544" w14:textId="77777777" w:rsidR="00D75E74" w:rsidRPr="000B124F" w:rsidRDefault="00D75E74" w:rsidP="00D75E74">
            <w:pPr>
              <w:pStyle w:val="aff6"/>
            </w:pPr>
            <w:r>
              <w:rPr>
                <w:rFonts w:hint="eastAsia"/>
              </w:rPr>
              <w:t>0.032</w:t>
            </w:r>
          </w:p>
        </w:tc>
        <w:tc>
          <w:tcPr>
            <w:tcW w:w="1435" w:type="pct"/>
            <w:vAlign w:val="center"/>
          </w:tcPr>
          <w:p w14:paraId="19DA8E48" w14:textId="77777777" w:rsidR="00D75E74" w:rsidRPr="000B124F" w:rsidRDefault="00D75E74" w:rsidP="00D75E74">
            <w:pPr>
              <w:pStyle w:val="aff6"/>
            </w:pPr>
            <w:r>
              <w:rPr>
                <w:rFonts w:hint="eastAsia"/>
              </w:rPr>
              <w:t>1.8</w:t>
            </w:r>
          </w:p>
        </w:tc>
      </w:tr>
      <w:tr w:rsidR="00D75E74" w:rsidRPr="00C26455" w14:paraId="4A6B4D7B" w14:textId="77777777" w:rsidTr="00F400DA">
        <w:trPr>
          <w:trHeight w:val="397"/>
          <w:jc w:val="center"/>
        </w:trPr>
        <w:tc>
          <w:tcPr>
            <w:tcW w:w="1130" w:type="pct"/>
            <w:vMerge w:val="restart"/>
            <w:vAlign w:val="center"/>
          </w:tcPr>
          <w:p w14:paraId="0C54155E" w14:textId="77777777" w:rsidR="00D75E74" w:rsidRDefault="00D75E74" w:rsidP="00D75E74">
            <w:pPr>
              <w:pStyle w:val="aff6"/>
            </w:pPr>
            <w:r>
              <w:rPr>
                <w:rFonts w:hint="eastAsia"/>
              </w:rPr>
              <w:t>D</w:t>
            </w:r>
            <w:r>
              <w:t>A</w:t>
            </w:r>
            <w:r>
              <w:rPr>
                <w:rFonts w:hint="eastAsia"/>
              </w:rPr>
              <w:t>004</w:t>
            </w:r>
          </w:p>
        </w:tc>
        <w:tc>
          <w:tcPr>
            <w:tcW w:w="1291" w:type="pct"/>
            <w:vAlign w:val="center"/>
          </w:tcPr>
          <w:p w14:paraId="10C4696E" w14:textId="77777777" w:rsidR="00D75E74" w:rsidRPr="00C26455" w:rsidRDefault="00D75E74" w:rsidP="00D75E74">
            <w:pPr>
              <w:pStyle w:val="aff6"/>
              <w:rPr>
                <w:lang w:val="pt-BR"/>
              </w:rPr>
            </w:pPr>
            <w:r>
              <w:rPr>
                <w:rFonts w:hint="eastAsia"/>
                <w:lang w:val="pt-BR"/>
              </w:rPr>
              <w:t>颗粒物</w:t>
            </w:r>
          </w:p>
        </w:tc>
        <w:tc>
          <w:tcPr>
            <w:tcW w:w="1144" w:type="pct"/>
            <w:vAlign w:val="center"/>
          </w:tcPr>
          <w:p w14:paraId="5A0D4FDD" w14:textId="77777777" w:rsidR="00D75E74" w:rsidRDefault="00D75E74" w:rsidP="00D75E74">
            <w:pPr>
              <w:pStyle w:val="aff6"/>
            </w:pPr>
            <w:r>
              <w:rPr>
                <w:rFonts w:hint="eastAsia"/>
              </w:rPr>
              <w:t>0.12</w:t>
            </w:r>
          </w:p>
        </w:tc>
        <w:tc>
          <w:tcPr>
            <w:tcW w:w="1435" w:type="pct"/>
            <w:vAlign w:val="center"/>
          </w:tcPr>
          <w:p w14:paraId="4BBDC63F" w14:textId="77777777" w:rsidR="00D75E74" w:rsidRDefault="00D75E74" w:rsidP="00D75E74">
            <w:pPr>
              <w:pStyle w:val="aff6"/>
            </w:pPr>
            <w:r>
              <w:rPr>
                <w:rFonts w:hint="eastAsia"/>
              </w:rPr>
              <w:t>5</w:t>
            </w:r>
          </w:p>
        </w:tc>
      </w:tr>
      <w:tr w:rsidR="00D75E74" w:rsidRPr="00C26455" w14:paraId="1F5A7649" w14:textId="77777777" w:rsidTr="00F400DA">
        <w:trPr>
          <w:trHeight w:val="397"/>
          <w:jc w:val="center"/>
        </w:trPr>
        <w:tc>
          <w:tcPr>
            <w:tcW w:w="1130" w:type="pct"/>
            <w:vMerge/>
            <w:vAlign w:val="center"/>
          </w:tcPr>
          <w:p w14:paraId="1188456C" w14:textId="77777777" w:rsidR="00D75E74" w:rsidRDefault="00D75E74" w:rsidP="00D75E74">
            <w:pPr>
              <w:pStyle w:val="aff6"/>
            </w:pPr>
          </w:p>
        </w:tc>
        <w:tc>
          <w:tcPr>
            <w:tcW w:w="1291" w:type="pct"/>
            <w:vAlign w:val="center"/>
          </w:tcPr>
          <w:p w14:paraId="33DBFCA1" w14:textId="77777777" w:rsidR="00D75E74" w:rsidRPr="00C26455" w:rsidRDefault="00D75E74" w:rsidP="00D75E74">
            <w:pPr>
              <w:pStyle w:val="aff6"/>
              <w:rPr>
                <w:lang w:val="pt-BR"/>
              </w:rPr>
            </w:pPr>
            <w:r>
              <w:rPr>
                <w:rFonts w:hint="eastAsia"/>
                <w:lang w:val="pt-BR"/>
              </w:rPr>
              <w:t>S</w:t>
            </w:r>
            <w:r>
              <w:rPr>
                <w:lang w:val="pt-BR"/>
              </w:rPr>
              <w:t>O</w:t>
            </w:r>
            <w:r w:rsidRPr="005C3012">
              <w:rPr>
                <w:vertAlign w:val="subscript"/>
                <w:lang w:val="pt-BR"/>
              </w:rPr>
              <w:t>2</w:t>
            </w:r>
          </w:p>
        </w:tc>
        <w:tc>
          <w:tcPr>
            <w:tcW w:w="1144" w:type="pct"/>
            <w:vAlign w:val="center"/>
          </w:tcPr>
          <w:p w14:paraId="19776F67" w14:textId="77777777" w:rsidR="00D75E74" w:rsidRDefault="00D75E74" w:rsidP="00D75E74">
            <w:pPr>
              <w:pStyle w:val="aff6"/>
            </w:pPr>
            <w:r>
              <w:rPr>
                <w:rFonts w:hint="eastAsia"/>
              </w:rPr>
              <w:t>0.2401</w:t>
            </w:r>
          </w:p>
        </w:tc>
        <w:tc>
          <w:tcPr>
            <w:tcW w:w="1435" w:type="pct"/>
            <w:vAlign w:val="center"/>
          </w:tcPr>
          <w:p w14:paraId="15F97DC4" w14:textId="77777777" w:rsidR="00D75E74" w:rsidRDefault="00D75E74" w:rsidP="00D75E74">
            <w:pPr>
              <w:pStyle w:val="aff6"/>
            </w:pPr>
            <w:r>
              <w:rPr>
                <w:rFonts w:hint="eastAsia"/>
              </w:rPr>
              <w:t>10</w:t>
            </w:r>
          </w:p>
        </w:tc>
      </w:tr>
      <w:tr w:rsidR="00D75E74" w:rsidRPr="00C26455" w14:paraId="26BBD5B8" w14:textId="77777777" w:rsidTr="00F400DA">
        <w:trPr>
          <w:trHeight w:val="397"/>
          <w:jc w:val="center"/>
        </w:trPr>
        <w:tc>
          <w:tcPr>
            <w:tcW w:w="1130" w:type="pct"/>
            <w:vMerge/>
            <w:vAlign w:val="center"/>
          </w:tcPr>
          <w:p w14:paraId="6C789D31" w14:textId="77777777" w:rsidR="00D75E74" w:rsidRDefault="00D75E74" w:rsidP="00D75E74">
            <w:pPr>
              <w:pStyle w:val="aff6"/>
            </w:pPr>
          </w:p>
        </w:tc>
        <w:tc>
          <w:tcPr>
            <w:tcW w:w="1291" w:type="pct"/>
            <w:vAlign w:val="center"/>
          </w:tcPr>
          <w:p w14:paraId="6A33565C" w14:textId="77777777" w:rsidR="00D75E74" w:rsidRPr="00C26455" w:rsidRDefault="00D75E74" w:rsidP="00D75E74">
            <w:pPr>
              <w:pStyle w:val="aff6"/>
              <w:rPr>
                <w:lang w:val="pt-BR"/>
              </w:rPr>
            </w:pPr>
            <w:r>
              <w:rPr>
                <w:rFonts w:hint="eastAsia"/>
                <w:lang w:val="pt-BR"/>
              </w:rPr>
              <w:t>N</w:t>
            </w:r>
            <w:r>
              <w:rPr>
                <w:lang w:val="pt-BR"/>
              </w:rPr>
              <w:t>ox</w:t>
            </w:r>
          </w:p>
        </w:tc>
        <w:tc>
          <w:tcPr>
            <w:tcW w:w="1144" w:type="pct"/>
            <w:vAlign w:val="center"/>
          </w:tcPr>
          <w:p w14:paraId="4E850779" w14:textId="77777777" w:rsidR="00D75E74" w:rsidRDefault="00D75E74" w:rsidP="00D75E74">
            <w:pPr>
              <w:pStyle w:val="aff6"/>
            </w:pPr>
            <w:r>
              <w:rPr>
                <w:rFonts w:hint="eastAsia"/>
              </w:rPr>
              <w:t>0.7202</w:t>
            </w:r>
          </w:p>
        </w:tc>
        <w:tc>
          <w:tcPr>
            <w:tcW w:w="1435" w:type="pct"/>
            <w:vAlign w:val="center"/>
          </w:tcPr>
          <w:p w14:paraId="607C970E" w14:textId="77777777" w:rsidR="00D75E74" w:rsidRDefault="00D75E74" w:rsidP="00D75E74">
            <w:pPr>
              <w:pStyle w:val="aff6"/>
            </w:pPr>
            <w:r>
              <w:rPr>
                <w:rFonts w:hint="eastAsia"/>
              </w:rPr>
              <w:t>30</w:t>
            </w:r>
          </w:p>
        </w:tc>
      </w:tr>
      <w:tr w:rsidR="00D75E74" w:rsidRPr="00C26455" w14:paraId="3214D3C3" w14:textId="77777777" w:rsidTr="00F400DA">
        <w:trPr>
          <w:trHeight w:val="397"/>
          <w:jc w:val="center"/>
        </w:trPr>
        <w:tc>
          <w:tcPr>
            <w:tcW w:w="1130" w:type="pct"/>
            <w:vMerge w:val="restart"/>
            <w:vAlign w:val="center"/>
          </w:tcPr>
          <w:p w14:paraId="0F02C153" w14:textId="77777777" w:rsidR="00D75E74" w:rsidRPr="00C26455" w:rsidRDefault="00D75E74" w:rsidP="00D75E74">
            <w:pPr>
              <w:pStyle w:val="aff6"/>
            </w:pPr>
            <w:r w:rsidRPr="00C26455">
              <w:rPr>
                <w:rFonts w:hint="eastAsia"/>
              </w:rPr>
              <w:t>合计</w:t>
            </w:r>
          </w:p>
        </w:tc>
        <w:tc>
          <w:tcPr>
            <w:tcW w:w="1291" w:type="pct"/>
            <w:vAlign w:val="center"/>
          </w:tcPr>
          <w:p w14:paraId="77BF3995" w14:textId="77777777" w:rsidR="00D75E74" w:rsidRPr="00C26455" w:rsidRDefault="00D75E74" w:rsidP="00D75E74">
            <w:pPr>
              <w:pStyle w:val="aff6"/>
              <w:rPr>
                <w:lang w:val="pt-BR"/>
              </w:rPr>
            </w:pPr>
            <w:r w:rsidRPr="00C26455">
              <w:rPr>
                <w:rFonts w:hint="eastAsia"/>
                <w:lang w:val="pt-BR"/>
              </w:rPr>
              <w:t>HCl</w:t>
            </w:r>
          </w:p>
        </w:tc>
        <w:tc>
          <w:tcPr>
            <w:tcW w:w="1144" w:type="pct"/>
            <w:vAlign w:val="center"/>
          </w:tcPr>
          <w:p w14:paraId="7E10FE50" w14:textId="77777777" w:rsidR="00D75E74" w:rsidRPr="000B124F" w:rsidRDefault="00D75E74" w:rsidP="00D75E74">
            <w:pPr>
              <w:pStyle w:val="aff6"/>
            </w:pPr>
            <w:r>
              <w:rPr>
                <w:rFonts w:hint="eastAsia"/>
              </w:rPr>
              <w:t>0.0606</w:t>
            </w:r>
          </w:p>
        </w:tc>
        <w:tc>
          <w:tcPr>
            <w:tcW w:w="1435" w:type="pct"/>
            <w:vAlign w:val="center"/>
          </w:tcPr>
          <w:p w14:paraId="6CF9468F" w14:textId="77777777" w:rsidR="00D75E74" w:rsidRPr="000B124F" w:rsidRDefault="00D75E74" w:rsidP="00D75E74">
            <w:pPr>
              <w:pStyle w:val="aff6"/>
            </w:pPr>
            <w:r w:rsidRPr="000B124F">
              <w:rPr>
                <w:rFonts w:hint="eastAsia"/>
              </w:rPr>
              <w:t>/</w:t>
            </w:r>
          </w:p>
        </w:tc>
      </w:tr>
      <w:tr w:rsidR="00D75E74" w:rsidRPr="00C26455" w14:paraId="6FBDFAF5" w14:textId="77777777" w:rsidTr="00F400DA">
        <w:trPr>
          <w:trHeight w:val="397"/>
          <w:jc w:val="center"/>
        </w:trPr>
        <w:tc>
          <w:tcPr>
            <w:tcW w:w="1130" w:type="pct"/>
            <w:vMerge/>
            <w:vAlign w:val="center"/>
          </w:tcPr>
          <w:p w14:paraId="640CA466" w14:textId="77777777" w:rsidR="00D75E74" w:rsidRPr="00C26455" w:rsidRDefault="00D75E74" w:rsidP="00D75E74">
            <w:pPr>
              <w:pStyle w:val="aff6"/>
            </w:pPr>
          </w:p>
        </w:tc>
        <w:tc>
          <w:tcPr>
            <w:tcW w:w="1291" w:type="pct"/>
            <w:vAlign w:val="center"/>
          </w:tcPr>
          <w:p w14:paraId="540BBE9C" w14:textId="77777777" w:rsidR="00D75E74" w:rsidRPr="00C26455" w:rsidRDefault="00D75E74" w:rsidP="00D75E74">
            <w:pPr>
              <w:pStyle w:val="aff6"/>
              <w:rPr>
                <w:lang w:val="pt-BR"/>
              </w:rPr>
            </w:pPr>
            <w:r w:rsidRPr="00C26455">
              <w:rPr>
                <w:rFonts w:hint="eastAsia"/>
                <w:lang w:val="pt-BR"/>
              </w:rPr>
              <w:t>硫酸雾</w:t>
            </w:r>
          </w:p>
        </w:tc>
        <w:tc>
          <w:tcPr>
            <w:tcW w:w="1144" w:type="pct"/>
            <w:vAlign w:val="center"/>
          </w:tcPr>
          <w:p w14:paraId="619C538A" w14:textId="77777777" w:rsidR="00D75E74" w:rsidRPr="000B124F" w:rsidRDefault="00D75E74" w:rsidP="00D75E74">
            <w:pPr>
              <w:pStyle w:val="aff6"/>
            </w:pPr>
            <w:r>
              <w:rPr>
                <w:rFonts w:hint="eastAsia"/>
              </w:rPr>
              <w:t>0.1288</w:t>
            </w:r>
          </w:p>
        </w:tc>
        <w:tc>
          <w:tcPr>
            <w:tcW w:w="1435" w:type="pct"/>
            <w:vAlign w:val="center"/>
          </w:tcPr>
          <w:p w14:paraId="453DD26A" w14:textId="77777777" w:rsidR="00D75E74" w:rsidRPr="000B124F" w:rsidRDefault="00D75E74" w:rsidP="00D75E74">
            <w:pPr>
              <w:pStyle w:val="aff6"/>
            </w:pPr>
            <w:r w:rsidRPr="000B124F">
              <w:rPr>
                <w:rFonts w:hint="eastAsia"/>
              </w:rPr>
              <w:t>/</w:t>
            </w:r>
          </w:p>
        </w:tc>
      </w:tr>
      <w:tr w:rsidR="00D75E74" w:rsidRPr="00C26455" w14:paraId="5050181A" w14:textId="77777777" w:rsidTr="00F400DA">
        <w:trPr>
          <w:trHeight w:val="397"/>
          <w:jc w:val="center"/>
        </w:trPr>
        <w:tc>
          <w:tcPr>
            <w:tcW w:w="1130" w:type="pct"/>
            <w:vMerge/>
            <w:vAlign w:val="center"/>
          </w:tcPr>
          <w:p w14:paraId="665169A9" w14:textId="77777777" w:rsidR="00D75E74" w:rsidRPr="00C26455" w:rsidRDefault="00D75E74" w:rsidP="00D75E74">
            <w:pPr>
              <w:pStyle w:val="aff6"/>
            </w:pPr>
          </w:p>
        </w:tc>
        <w:tc>
          <w:tcPr>
            <w:tcW w:w="1291" w:type="pct"/>
            <w:vAlign w:val="center"/>
          </w:tcPr>
          <w:p w14:paraId="5C4F5E85" w14:textId="77777777" w:rsidR="00D75E74" w:rsidRPr="00C26455" w:rsidRDefault="00D75E74" w:rsidP="00D75E74">
            <w:pPr>
              <w:pStyle w:val="aff6"/>
              <w:rPr>
                <w:lang w:val="pt-BR"/>
              </w:rPr>
            </w:pPr>
            <w:r>
              <w:rPr>
                <w:rFonts w:hint="eastAsia"/>
                <w:lang w:val="pt-BR"/>
              </w:rPr>
              <w:t>颗粒物</w:t>
            </w:r>
          </w:p>
        </w:tc>
        <w:tc>
          <w:tcPr>
            <w:tcW w:w="1144" w:type="pct"/>
            <w:vAlign w:val="center"/>
          </w:tcPr>
          <w:p w14:paraId="6BEA0442" w14:textId="77777777" w:rsidR="00D75E74" w:rsidRDefault="00D75E74" w:rsidP="00D75E74">
            <w:pPr>
              <w:pStyle w:val="aff6"/>
            </w:pPr>
            <w:r>
              <w:rPr>
                <w:rFonts w:hint="eastAsia"/>
              </w:rPr>
              <w:t>0.12</w:t>
            </w:r>
          </w:p>
        </w:tc>
        <w:tc>
          <w:tcPr>
            <w:tcW w:w="1435" w:type="pct"/>
            <w:vAlign w:val="center"/>
          </w:tcPr>
          <w:p w14:paraId="0BB2400E" w14:textId="77777777" w:rsidR="00D75E74" w:rsidRPr="000B124F" w:rsidRDefault="00D75E74" w:rsidP="00D75E74">
            <w:pPr>
              <w:pStyle w:val="aff6"/>
            </w:pPr>
            <w:r>
              <w:rPr>
                <w:rFonts w:hint="eastAsia"/>
              </w:rPr>
              <w:t>/</w:t>
            </w:r>
          </w:p>
        </w:tc>
      </w:tr>
      <w:tr w:rsidR="00D75E74" w:rsidRPr="00C26455" w14:paraId="281595E9" w14:textId="77777777" w:rsidTr="00F400DA">
        <w:trPr>
          <w:trHeight w:val="397"/>
          <w:jc w:val="center"/>
        </w:trPr>
        <w:tc>
          <w:tcPr>
            <w:tcW w:w="1130" w:type="pct"/>
            <w:vMerge/>
            <w:vAlign w:val="center"/>
          </w:tcPr>
          <w:p w14:paraId="2BB96E12" w14:textId="77777777" w:rsidR="00D75E74" w:rsidRPr="00C26455" w:rsidRDefault="00D75E74" w:rsidP="00D75E74">
            <w:pPr>
              <w:pStyle w:val="aff6"/>
            </w:pPr>
          </w:p>
        </w:tc>
        <w:tc>
          <w:tcPr>
            <w:tcW w:w="1291" w:type="pct"/>
            <w:vAlign w:val="center"/>
          </w:tcPr>
          <w:p w14:paraId="03C06D1A" w14:textId="77777777" w:rsidR="00D75E74" w:rsidRPr="00C26455" w:rsidRDefault="00D75E74" w:rsidP="00D75E74">
            <w:pPr>
              <w:pStyle w:val="aff6"/>
              <w:rPr>
                <w:lang w:val="pt-BR"/>
              </w:rPr>
            </w:pPr>
            <w:r>
              <w:rPr>
                <w:rFonts w:hint="eastAsia"/>
                <w:lang w:val="pt-BR"/>
              </w:rPr>
              <w:t>S</w:t>
            </w:r>
            <w:r>
              <w:rPr>
                <w:lang w:val="pt-BR"/>
              </w:rPr>
              <w:t>O</w:t>
            </w:r>
            <w:r w:rsidRPr="005C3012">
              <w:rPr>
                <w:vertAlign w:val="subscript"/>
                <w:lang w:val="pt-BR"/>
              </w:rPr>
              <w:t>2</w:t>
            </w:r>
          </w:p>
        </w:tc>
        <w:tc>
          <w:tcPr>
            <w:tcW w:w="1144" w:type="pct"/>
            <w:vAlign w:val="center"/>
          </w:tcPr>
          <w:p w14:paraId="082639A4" w14:textId="77777777" w:rsidR="00D75E74" w:rsidRDefault="00D75E74" w:rsidP="00D75E74">
            <w:pPr>
              <w:pStyle w:val="aff6"/>
            </w:pPr>
            <w:r>
              <w:rPr>
                <w:rFonts w:hint="eastAsia"/>
              </w:rPr>
              <w:t>0.2401</w:t>
            </w:r>
          </w:p>
        </w:tc>
        <w:tc>
          <w:tcPr>
            <w:tcW w:w="1435" w:type="pct"/>
            <w:vAlign w:val="center"/>
          </w:tcPr>
          <w:p w14:paraId="3D7E0F16" w14:textId="77777777" w:rsidR="00D75E74" w:rsidRPr="000B124F" w:rsidRDefault="00D75E74" w:rsidP="00D75E74">
            <w:pPr>
              <w:pStyle w:val="aff6"/>
            </w:pPr>
            <w:r>
              <w:rPr>
                <w:rFonts w:hint="eastAsia"/>
              </w:rPr>
              <w:t>/</w:t>
            </w:r>
          </w:p>
        </w:tc>
      </w:tr>
      <w:tr w:rsidR="00D75E74" w:rsidRPr="00C26455" w14:paraId="43C8ACD8" w14:textId="77777777" w:rsidTr="00F400DA">
        <w:trPr>
          <w:trHeight w:val="397"/>
          <w:jc w:val="center"/>
        </w:trPr>
        <w:tc>
          <w:tcPr>
            <w:tcW w:w="1130" w:type="pct"/>
            <w:vMerge/>
            <w:vAlign w:val="center"/>
          </w:tcPr>
          <w:p w14:paraId="5F24DA18" w14:textId="77777777" w:rsidR="00D75E74" w:rsidRPr="00C26455" w:rsidRDefault="00D75E74" w:rsidP="00D75E74">
            <w:pPr>
              <w:pStyle w:val="aff6"/>
            </w:pPr>
          </w:p>
        </w:tc>
        <w:tc>
          <w:tcPr>
            <w:tcW w:w="1291" w:type="pct"/>
            <w:vAlign w:val="center"/>
          </w:tcPr>
          <w:p w14:paraId="23CFAB61" w14:textId="77777777" w:rsidR="00D75E74" w:rsidRPr="00C26455" w:rsidRDefault="00D75E74" w:rsidP="00D75E74">
            <w:pPr>
              <w:pStyle w:val="aff6"/>
              <w:rPr>
                <w:lang w:val="pt-BR"/>
              </w:rPr>
            </w:pPr>
            <w:r>
              <w:rPr>
                <w:rFonts w:hint="eastAsia"/>
                <w:lang w:val="pt-BR"/>
              </w:rPr>
              <w:t>N</w:t>
            </w:r>
            <w:r>
              <w:rPr>
                <w:lang w:val="pt-BR"/>
              </w:rPr>
              <w:t>ox</w:t>
            </w:r>
          </w:p>
        </w:tc>
        <w:tc>
          <w:tcPr>
            <w:tcW w:w="1144" w:type="pct"/>
            <w:vAlign w:val="center"/>
          </w:tcPr>
          <w:p w14:paraId="70EE67DA" w14:textId="77777777" w:rsidR="00D75E74" w:rsidRDefault="00D75E74" w:rsidP="00D75E74">
            <w:pPr>
              <w:pStyle w:val="aff6"/>
            </w:pPr>
            <w:r>
              <w:rPr>
                <w:rFonts w:hint="eastAsia"/>
              </w:rPr>
              <w:t>0.7202</w:t>
            </w:r>
          </w:p>
        </w:tc>
        <w:tc>
          <w:tcPr>
            <w:tcW w:w="1435" w:type="pct"/>
            <w:vAlign w:val="center"/>
          </w:tcPr>
          <w:p w14:paraId="0512F835" w14:textId="77777777" w:rsidR="00D75E74" w:rsidRPr="000B124F" w:rsidRDefault="00D75E74" w:rsidP="00D75E74">
            <w:pPr>
              <w:pStyle w:val="aff6"/>
            </w:pPr>
            <w:r>
              <w:rPr>
                <w:rFonts w:hint="eastAsia"/>
              </w:rPr>
              <w:t>/</w:t>
            </w:r>
          </w:p>
        </w:tc>
      </w:tr>
    </w:tbl>
    <w:p w14:paraId="46630C60" w14:textId="77777777" w:rsidR="002915AD" w:rsidRPr="00C26455" w:rsidRDefault="000939D1" w:rsidP="0053280F">
      <w:pPr>
        <w:pStyle w:val="5"/>
        <w:numPr>
          <w:ilvl w:val="0"/>
          <w:numId w:val="4"/>
        </w:numPr>
        <w:ind w:leftChars="0" w:right="360"/>
      </w:pPr>
      <w:r w:rsidRPr="00C26455">
        <w:rPr>
          <w:rFonts w:hint="eastAsia"/>
        </w:rPr>
        <w:t>无组织废气</w:t>
      </w:r>
    </w:p>
    <w:p w14:paraId="0634048C" w14:textId="7D3C7858" w:rsidR="009B1230" w:rsidRPr="00735331" w:rsidRDefault="009B1230">
      <w:pPr>
        <w:ind w:firstLine="480"/>
      </w:pPr>
      <w:r w:rsidRPr="00735331">
        <w:rPr>
          <w:rFonts w:hint="eastAsia"/>
        </w:rPr>
        <w:t>评价提出</w:t>
      </w:r>
      <w:r w:rsidR="00816090" w:rsidRPr="00735331">
        <w:rPr>
          <w:rFonts w:hint="eastAsia"/>
        </w:rPr>
        <w:t>要求企业易挥发原料</w:t>
      </w:r>
      <w:r w:rsidR="00AC5960" w:rsidRPr="00735331">
        <w:rPr>
          <w:rFonts w:hint="eastAsia"/>
        </w:rPr>
        <w:t>应</w:t>
      </w:r>
      <w:r w:rsidR="00816090" w:rsidRPr="00735331">
        <w:rPr>
          <w:rFonts w:hint="eastAsia"/>
        </w:rPr>
        <w:t>采用密闭容器盛装，</w:t>
      </w:r>
      <w:r w:rsidR="00E05132" w:rsidRPr="00735331">
        <w:rPr>
          <w:rFonts w:hint="eastAsia"/>
        </w:rPr>
        <w:t>密闭化学品库内暂存，化学品库</w:t>
      </w:r>
      <w:r w:rsidR="00AC5960" w:rsidRPr="00735331">
        <w:rPr>
          <w:rFonts w:hint="eastAsia"/>
        </w:rPr>
        <w:t>应</w:t>
      </w:r>
      <w:r w:rsidR="00E05132" w:rsidRPr="00735331">
        <w:rPr>
          <w:rFonts w:hint="eastAsia"/>
        </w:rPr>
        <w:t>设置负压抽风装置，</w:t>
      </w:r>
      <w:r w:rsidR="00B71CF3" w:rsidRPr="00735331">
        <w:rPr>
          <w:rFonts w:hint="eastAsia"/>
        </w:rPr>
        <w:t>废气引入碱喷淋</w:t>
      </w:r>
      <w:r w:rsidR="00AC5960" w:rsidRPr="00735331">
        <w:rPr>
          <w:rFonts w:hint="eastAsia"/>
        </w:rPr>
        <w:t>吸收</w:t>
      </w:r>
      <w:r w:rsidR="00B71CF3" w:rsidRPr="00735331">
        <w:rPr>
          <w:rFonts w:hint="eastAsia"/>
        </w:rPr>
        <w:t>塔</w:t>
      </w:r>
      <w:r w:rsidR="00AC5960" w:rsidRPr="00735331">
        <w:rPr>
          <w:rFonts w:hint="eastAsia"/>
        </w:rPr>
        <w:t>进行处理；易挥发原料配制过程中</w:t>
      </w:r>
      <w:r w:rsidR="00ED2202" w:rsidRPr="00735331">
        <w:rPr>
          <w:rFonts w:hint="eastAsia"/>
        </w:rPr>
        <w:t>应</w:t>
      </w:r>
      <w:r w:rsidR="00AC5960" w:rsidRPr="00735331">
        <w:rPr>
          <w:rFonts w:hint="eastAsia"/>
        </w:rPr>
        <w:t>在密闭</w:t>
      </w:r>
      <w:r w:rsidR="000F613B" w:rsidRPr="00735331">
        <w:rPr>
          <w:rFonts w:hint="eastAsia"/>
        </w:rPr>
        <w:t>配置间内</w:t>
      </w:r>
      <w:r w:rsidR="00AC5960" w:rsidRPr="00735331">
        <w:rPr>
          <w:rFonts w:hint="eastAsia"/>
        </w:rPr>
        <w:t>进行，</w:t>
      </w:r>
      <w:r w:rsidR="00ED2202" w:rsidRPr="00735331">
        <w:t>加强设备密闭与车间密闭</w:t>
      </w:r>
      <w:r w:rsidR="00ED2202" w:rsidRPr="00735331">
        <w:rPr>
          <w:rFonts w:hint="eastAsia"/>
        </w:rPr>
        <w:t>，</w:t>
      </w:r>
      <w:r w:rsidR="00ED2202" w:rsidRPr="00735331">
        <w:t>保证废气收集效率</w:t>
      </w:r>
      <w:r w:rsidR="00ED2202" w:rsidRPr="00735331">
        <w:rPr>
          <w:rFonts w:hint="eastAsia"/>
        </w:rPr>
        <w:t>，</w:t>
      </w:r>
      <w:r w:rsidR="00ED2202" w:rsidRPr="00735331">
        <w:t>尽量减少无组织排放</w:t>
      </w:r>
      <w:r w:rsidR="00ED2202" w:rsidRPr="00735331">
        <w:rPr>
          <w:rFonts w:hint="eastAsia"/>
        </w:rPr>
        <w:t>。</w:t>
      </w:r>
    </w:p>
    <w:p w14:paraId="60DE8707" w14:textId="75F7AA6A" w:rsidR="002915AD" w:rsidRPr="00C26455" w:rsidRDefault="000939D1">
      <w:pPr>
        <w:ind w:firstLine="480"/>
        <w:rPr>
          <w:highlight w:val="yellow"/>
          <w:u w:val="single"/>
        </w:rPr>
      </w:pPr>
      <w:r w:rsidRPr="00C26455">
        <w:rPr>
          <w:rFonts w:hint="eastAsia"/>
        </w:rPr>
        <w:lastRenderedPageBreak/>
        <w:t>经上述分析可以得出，本项目无组织废气排放总量为：</w:t>
      </w:r>
      <w:r w:rsidR="00B44FDE" w:rsidRPr="00B44FDE">
        <w:rPr>
          <w:rFonts w:hint="eastAsia"/>
        </w:rPr>
        <w:t>HCl 0.0248t/a</w:t>
      </w:r>
      <w:r w:rsidR="00B44FDE" w:rsidRPr="00B44FDE">
        <w:rPr>
          <w:rFonts w:hint="eastAsia"/>
        </w:rPr>
        <w:t>、硫酸雾</w:t>
      </w:r>
      <w:r w:rsidR="00B44FDE" w:rsidRPr="00B44FDE">
        <w:rPr>
          <w:rFonts w:hint="eastAsia"/>
        </w:rPr>
        <w:t>0.0263t/a</w:t>
      </w:r>
      <w:r w:rsidRPr="00C26455">
        <w:rPr>
          <w:rFonts w:hint="eastAsia"/>
        </w:rPr>
        <w:t>。</w:t>
      </w:r>
    </w:p>
    <w:p w14:paraId="53EF14AC" w14:textId="25C35350" w:rsidR="002915AD" w:rsidRPr="00C26455" w:rsidRDefault="0088314F" w:rsidP="000747C1">
      <w:pPr>
        <w:pStyle w:val="40"/>
        <w:ind w:leftChars="150" w:left="360"/>
      </w:pPr>
      <w:r w:rsidRPr="00C26455">
        <w:rPr>
          <w:rFonts w:hint="eastAsia"/>
        </w:rPr>
        <w:t>3.1.12.2</w:t>
      </w:r>
      <w:r w:rsidR="000939D1" w:rsidRPr="00C26455">
        <w:rPr>
          <w:rFonts w:hint="eastAsia"/>
        </w:rPr>
        <w:t>废水</w:t>
      </w:r>
    </w:p>
    <w:p w14:paraId="15F8F15D" w14:textId="77777777" w:rsidR="002915AD" w:rsidRPr="00C26455" w:rsidRDefault="000939D1">
      <w:pPr>
        <w:pStyle w:val="60"/>
        <w:ind w:firstLine="482"/>
        <w:rPr>
          <w:rFonts w:asciiTheme="minorEastAsia" w:eastAsiaTheme="minorEastAsia" w:hAnsiTheme="minorEastAsia"/>
        </w:rPr>
      </w:pPr>
      <w:r w:rsidRPr="00C26455">
        <w:rPr>
          <w:rFonts w:asciiTheme="minorEastAsia" w:eastAsiaTheme="minorEastAsia" w:hAnsiTheme="minorEastAsia" w:hint="eastAsia"/>
        </w:rPr>
        <w:t>（一）本项目废水产排情况分析</w:t>
      </w:r>
    </w:p>
    <w:p w14:paraId="0A503F53" w14:textId="2F10ABDD" w:rsidR="002915AD" w:rsidRPr="00C26455" w:rsidRDefault="008745C0">
      <w:pPr>
        <w:pStyle w:val="aff4"/>
        <w:ind w:firstLine="482"/>
        <w:rPr>
          <w:b/>
        </w:rPr>
      </w:pPr>
      <w:r>
        <w:rPr>
          <w:rFonts w:hint="eastAsia"/>
          <w:b/>
        </w:rPr>
        <w:t>1</w:t>
      </w:r>
      <w:r>
        <w:rPr>
          <w:rFonts w:hint="eastAsia"/>
          <w:b/>
        </w:rPr>
        <w:t>、</w:t>
      </w:r>
      <w:r w:rsidR="000939D1" w:rsidRPr="00C26455">
        <w:rPr>
          <w:rFonts w:hint="eastAsia"/>
          <w:b/>
        </w:rPr>
        <w:t>水量确定</w:t>
      </w:r>
    </w:p>
    <w:p w14:paraId="439A1204" w14:textId="77777777" w:rsidR="002915AD" w:rsidRPr="00C26455" w:rsidRDefault="000939D1">
      <w:pPr>
        <w:pStyle w:val="aff4"/>
      </w:pPr>
      <w:r w:rsidRPr="00C26455">
        <w:rPr>
          <w:rFonts w:hint="eastAsia"/>
        </w:rPr>
        <w:t>本工程产生的废水有：</w:t>
      </w:r>
    </w:p>
    <w:p w14:paraId="08B20C82" w14:textId="7DC26455" w:rsidR="002915AD" w:rsidRPr="00C26455" w:rsidRDefault="008745C0" w:rsidP="008745C0">
      <w:pPr>
        <w:pStyle w:val="aff4"/>
        <w:ind w:firstLine="482"/>
        <w:rPr>
          <w:b/>
        </w:rPr>
      </w:pPr>
      <w:r>
        <w:rPr>
          <w:rFonts w:hint="eastAsia"/>
          <w:b/>
        </w:rPr>
        <w:t>（</w:t>
      </w:r>
      <w:r>
        <w:rPr>
          <w:rFonts w:hint="eastAsia"/>
          <w:b/>
        </w:rPr>
        <w:t>1</w:t>
      </w:r>
      <w:r>
        <w:rPr>
          <w:rFonts w:hint="eastAsia"/>
          <w:b/>
        </w:rPr>
        <w:t>）</w:t>
      </w:r>
      <w:r w:rsidR="000939D1" w:rsidRPr="00C26455">
        <w:rPr>
          <w:rFonts w:hint="eastAsia"/>
          <w:b/>
        </w:rPr>
        <w:t>含镍废水</w:t>
      </w:r>
    </w:p>
    <w:p w14:paraId="31967DAA" w14:textId="31DB43D4" w:rsidR="002915AD" w:rsidRPr="00C26455" w:rsidRDefault="007660FA">
      <w:pPr>
        <w:ind w:firstLine="480"/>
      </w:pPr>
      <w:r w:rsidRPr="007660FA">
        <w:rPr>
          <w:rFonts w:hint="eastAsia"/>
        </w:rPr>
        <w:t>本项目对含有重金属镍的废水进行单独处理，废水主要为镀镍后水洗废水和镀镍后水洗槽定期更换水。企业拟建设含镍废水处理系统</w:t>
      </w:r>
      <w:r w:rsidRPr="007660FA">
        <w:rPr>
          <w:rFonts w:hint="eastAsia"/>
        </w:rPr>
        <w:t>1</w:t>
      </w:r>
      <w:r w:rsidRPr="007660FA">
        <w:rPr>
          <w:rFonts w:hint="eastAsia"/>
        </w:rPr>
        <w:t>套，对该部分废水进行处理达标后全部回用于镀镍后水洗工段。本项目含镍废水产生量情况见下</w:t>
      </w:r>
      <w:r w:rsidR="000939D1" w:rsidRPr="00C26455">
        <w:rPr>
          <w:rFonts w:hint="eastAsia"/>
        </w:rPr>
        <w:t>。</w:t>
      </w:r>
    </w:p>
    <w:p w14:paraId="755FC390" w14:textId="0E90B3DD" w:rsidR="002915AD" w:rsidRDefault="000939D1" w:rsidP="00C73D59">
      <w:pPr>
        <w:pStyle w:val="24"/>
        <w:spacing w:before="240" w:after="120"/>
        <w:ind w:firstLine="482"/>
      </w:pPr>
      <w:r w:rsidRPr="00C26455">
        <w:rPr>
          <w:rFonts w:hint="eastAsia"/>
        </w:rPr>
        <w:t>表</w:t>
      </w:r>
      <w:r w:rsidRPr="00C26455">
        <w:rPr>
          <w:rFonts w:hint="eastAsia"/>
        </w:rPr>
        <w:t>3-</w:t>
      </w:r>
      <w:r w:rsidR="005313B3">
        <w:rPr>
          <w:rFonts w:hint="eastAsia"/>
        </w:rPr>
        <w:t>22</w:t>
      </w:r>
      <w:r w:rsidRPr="00C26455">
        <w:rPr>
          <w:rFonts w:hint="eastAsia"/>
        </w:rPr>
        <w:t xml:space="preserve">              </w:t>
      </w:r>
      <w:r w:rsidRPr="00C26455">
        <w:rPr>
          <w:rFonts w:hint="eastAsia"/>
        </w:rPr>
        <w:t>本工程含镍废水量确定表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66"/>
        <w:gridCol w:w="2552"/>
        <w:gridCol w:w="3403"/>
        <w:gridCol w:w="1071"/>
      </w:tblGrid>
      <w:tr w:rsidR="00C72C1C" w:rsidRPr="00C26455" w14:paraId="4081D5ED" w14:textId="77777777" w:rsidTr="00F400DA">
        <w:trPr>
          <w:cantSplit/>
          <w:trHeight w:val="397"/>
          <w:jc w:val="center"/>
        </w:trPr>
        <w:tc>
          <w:tcPr>
            <w:tcW w:w="763" w:type="pct"/>
            <w:vAlign w:val="center"/>
          </w:tcPr>
          <w:p w14:paraId="75CD44E4" w14:textId="77777777" w:rsidR="00C72C1C" w:rsidRPr="00C26455" w:rsidRDefault="00C72C1C" w:rsidP="00C72C1C">
            <w:pPr>
              <w:pStyle w:val="affa"/>
              <w:rPr>
                <w:color w:val="auto"/>
                <w:highlight w:val="yellow"/>
              </w:rPr>
            </w:pPr>
            <w:r w:rsidRPr="00C26455">
              <w:rPr>
                <w:rFonts w:hint="eastAsia"/>
                <w:color w:val="auto"/>
              </w:rPr>
              <w:t>产水位置</w:t>
            </w:r>
          </w:p>
        </w:tc>
        <w:tc>
          <w:tcPr>
            <w:tcW w:w="1539" w:type="pct"/>
            <w:vAlign w:val="center"/>
          </w:tcPr>
          <w:p w14:paraId="5ED8D8CF" w14:textId="77777777" w:rsidR="00C72C1C" w:rsidRPr="00C26455" w:rsidRDefault="00C72C1C" w:rsidP="00C72C1C">
            <w:pPr>
              <w:pStyle w:val="affa"/>
              <w:rPr>
                <w:color w:val="auto"/>
              </w:rPr>
            </w:pPr>
            <w:r w:rsidRPr="00C26455">
              <w:rPr>
                <w:rFonts w:hint="eastAsia"/>
                <w:color w:val="auto"/>
              </w:rPr>
              <w:t>工序</w:t>
            </w:r>
          </w:p>
        </w:tc>
        <w:tc>
          <w:tcPr>
            <w:tcW w:w="2052" w:type="pct"/>
            <w:vAlign w:val="center"/>
          </w:tcPr>
          <w:p w14:paraId="40027250" w14:textId="77777777" w:rsidR="00C72C1C" w:rsidRPr="00C26455" w:rsidRDefault="00C72C1C" w:rsidP="00C72C1C">
            <w:pPr>
              <w:pStyle w:val="affa"/>
              <w:rPr>
                <w:color w:val="auto"/>
                <w:highlight w:val="yellow"/>
              </w:rPr>
            </w:pPr>
            <w:r w:rsidRPr="00C26455">
              <w:rPr>
                <w:rFonts w:hint="eastAsia"/>
                <w:color w:val="auto"/>
              </w:rPr>
              <w:t>设计参数</w:t>
            </w:r>
          </w:p>
        </w:tc>
        <w:tc>
          <w:tcPr>
            <w:tcW w:w="646" w:type="pct"/>
            <w:vAlign w:val="center"/>
          </w:tcPr>
          <w:p w14:paraId="38E83D3B" w14:textId="77777777" w:rsidR="00C72C1C" w:rsidRPr="00C26455" w:rsidRDefault="00C72C1C" w:rsidP="00C72C1C">
            <w:pPr>
              <w:pStyle w:val="affa"/>
              <w:rPr>
                <w:color w:val="auto"/>
              </w:rPr>
            </w:pPr>
            <w:r w:rsidRPr="00C26455">
              <w:rPr>
                <w:rFonts w:hint="eastAsia"/>
                <w:color w:val="auto"/>
              </w:rPr>
              <w:t>废水量（</w:t>
            </w:r>
            <w:r w:rsidRPr="00C26455">
              <w:rPr>
                <w:rFonts w:hint="eastAsia"/>
                <w:color w:val="auto"/>
              </w:rPr>
              <w:t>m</w:t>
            </w:r>
            <w:r w:rsidRPr="00C26455">
              <w:rPr>
                <w:rFonts w:hint="eastAsia"/>
                <w:color w:val="auto"/>
                <w:vertAlign w:val="superscript"/>
              </w:rPr>
              <w:t>3</w:t>
            </w:r>
            <w:r w:rsidRPr="00C26455">
              <w:rPr>
                <w:rFonts w:hint="eastAsia"/>
                <w:color w:val="auto"/>
              </w:rPr>
              <w:t>/d</w:t>
            </w:r>
            <w:r w:rsidRPr="00C26455">
              <w:rPr>
                <w:rFonts w:hint="eastAsia"/>
                <w:color w:val="auto"/>
              </w:rPr>
              <w:t>）</w:t>
            </w:r>
          </w:p>
        </w:tc>
      </w:tr>
      <w:tr w:rsidR="00C72C1C" w:rsidRPr="00C26455" w14:paraId="2C474750" w14:textId="77777777" w:rsidTr="00F400DA">
        <w:trPr>
          <w:cantSplit/>
          <w:trHeight w:val="397"/>
          <w:jc w:val="center"/>
        </w:trPr>
        <w:tc>
          <w:tcPr>
            <w:tcW w:w="763" w:type="pct"/>
            <w:vMerge w:val="restart"/>
            <w:vAlign w:val="center"/>
          </w:tcPr>
          <w:p w14:paraId="4FF8C89A" w14:textId="77777777" w:rsidR="00C72C1C" w:rsidRPr="00C26455" w:rsidRDefault="00C72C1C" w:rsidP="00C72C1C">
            <w:pPr>
              <w:pStyle w:val="aff6"/>
              <w:rPr>
                <w:highlight w:val="yellow"/>
              </w:rPr>
            </w:pPr>
            <w:r w:rsidRPr="00C26455">
              <w:rPr>
                <w:rFonts w:hint="eastAsia"/>
              </w:rPr>
              <w:t>电池钢壳</w:t>
            </w:r>
            <w:r>
              <w:rPr>
                <w:rFonts w:hint="eastAsia"/>
              </w:rPr>
              <w:t>2</w:t>
            </w:r>
            <w:r w:rsidRPr="00C26455">
              <w:rPr>
                <w:rFonts w:hint="eastAsia"/>
              </w:rPr>
              <w:t>条生产线</w:t>
            </w:r>
          </w:p>
        </w:tc>
        <w:tc>
          <w:tcPr>
            <w:tcW w:w="1539" w:type="pct"/>
            <w:vAlign w:val="center"/>
          </w:tcPr>
          <w:p w14:paraId="16349E2E" w14:textId="77777777" w:rsidR="00C72C1C" w:rsidRPr="00C26455" w:rsidRDefault="00C72C1C" w:rsidP="00C72C1C">
            <w:pPr>
              <w:pStyle w:val="aff6"/>
            </w:pPr>
            <w:r w:rsidRPr="00C26455">
              <w:rPr>
                <w:rFonts w:hint="eastAsia"/>
              </w:rPr>
              <w:t>镀镍后水洗废水</w:t>
            </w:r>
          </w:p>
        </w:tc>
        <w:tc>
          <w:tcPr>
            <w:tcW w:w="2052" w:type="pct"/>
            <w:vAlign w:val="center"/>
          </w:tcPr>
          <w:p w14:paraId="7BA50334" w14:textId="77777777" w:rsidR="00C72C1C" w:rsidRPr="00C26455" w:rsidRDefault="00C72C1C" w:rsidP="00C72C1C">
            <w:pPr>
              <w:pStyle w:val="aff6"/>
            </w:pPr>
            <w:r w:rsidRPr="00C26455">
              <w:rPr>
                <w:rFonts w:hint="eastAsia"/>
              </w:rPr>
              <w:t>水洗流量</w:t>
            </w:r>
            <w:r>
              <w:rPr>
                <w:rFonts w:hint="eastAsia"/>
              </w:rPr>
              <w:t>0.4</w:t>
            </w:r>
            <w:r w:rsidRPr="00C26455">
              <w:rPr>
                <w:rFonts w:hint="eastAsia"/>
              </w:rPr>
              <w:t>m</w:t>
            </w:r>
            <w:r w:rsidRPr="00C26455">
              <w:rPr>
                <w:rFonts w:hint="eastAsia"/>
                <w:vertAlign w:val="superscript"/>
              </w:rPr>
              <w:t>3</w:t>
            </w:r>
            <w:r w:rsidRPr="00C26455">
              <w:rPr>
                <w:rFonts w:hint="eastAsia"/>
              </w:rPr>
              <w:t>/h</w:t>
            </w:r>
          </w:p>
        </w:tc>
        <w:tc>
          <w:tcPr>
            <w:tcW w:w="646" w:type="pct"/>
            <w:vAlign w:val="center"/>
          </w:tcPr>
          <w:p w14:paraId="0478E073" w14:textId="77777777" w:rsidR="00C72C1C" w:rsidRPr="00C26455" w:rsidRDefault="00C72C1C" w:rsidP="00C72C1C">
            <w:pPr>
              <w:pStyle w:val="aff6"/>
            </w:pPr>
            <w:r>
              <w:rPr>
                <w:rFonts w:hint="eastAsia"/>
              </w:rPr>
              <w:t>19.2</w:t>
            </w:r>
          </w:p>
        </w:tc>
      </w:tr>
      <w:tr w:rsidR="00C72C1C" w:rsidRPr="00C26455" w14:paraId="1E701BD7" w14:textId="77777777" w:rsidTr="00F400DA">
        <w:trPr>
          <w:cantSplit/>
          <w:trHeight w:val="397"/>
          <w:jc w:val="center"/>
        </w:trPr>
        <w:tc>
          <w:tcPr>
            <w:tcW w:w="763" w:type="pct"/>
            <w:vMerge/>
            <w:vAlign w:val="center"/>
          </w:tcPr>
          <w:p w14:paraId="45878FFE" w14:textId="77777777" w:rsidR="00C72C1C" w:rsidRPr="00C26455" w:rsidRDefault="00C72C1C" w:rsidP="00C72C1C">
            <w:pPr>
              <w:pStyle w:val="aff6"/>
              <w:rPr>
                <w:highlight w:val="yellow"/>
              </w:rPr>
            </w:pPr>
          </w:p>
        </w:tc>
        <w:tc>
          <w:tcPr>
            <w:tcW w:w="1539" w:type="pct"/>
            <w:vAlign w:val="center"/>
          </w:tcPr>
          <w:p w14:paraId="7CABEB7F" w14:textId="77777777" w:rsidR="00C72C1C" w:rsidRPr="00C26455" w:rsidRDefault="00C72C1C" w:rsidP="00C72C1C">
            <w:pPr>
              <w:pStyle w:val="aff6"/>
            </w:pPr>
            <w:r w:rsidRPr="00C26455">
              <w:rPr>
                <w:rFonts w:hint="eastAsia"/>
              </w:rPr>
              <w:t>镀镍后水洗槽定期更换水</w:t>
            </w:r>
          </w:p>
        </w:tc>
        <w:tc>
          <w:tcPr>
            <w:tcW w:w="2052" w:type="pct"/>
            <w:vAlign w:val="center"/>
          </w:tcPr>
          <w:p w14:paraId="6A765A60" w14:textId="77777777" w:rsidR="00C72C1C" w:rsidRPr="00C26455" w:rsidRDefault="00C72C1C" w:rsidP="00C72C1C">
            <w:pPr>
              <w:pStyle w:val="aff6"/>
            </w:pPr>
            <w:r w:rsidRPr="00C26455">
              <w:rPr>
                <w:rFonts w:hint="eastAsia"/>
              </w:rPr>
              <w:t>槽总体积</w:t>
            </w:r>
            <w:r>
              <w:rPr>
                <w:rFonts w:hint="eastAsia"/>
              </w:rPr>
              <w:t>7.5</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46" w:type="pct"/>
            <w:vAlign w:val="center"/>
          </w:tcPr>
          <w:p w14:paraId="5975FCCD" w14:textId="77777777" w:rsidR="00C72C1C" w:rsidRPr="003C17BF" w:rsidRDefault="00C72C1C" w:rsidP="00C72C1C">
            <w:pPr>
              <w:pStyle w:val="aff6"/>
            </w:pPr>
            <w:r>
              <w:rPr>
                <w:rFonts w:hint="eastAsia"/>
              </w:rPr>
              <w:t>0.09</w:t>
            </w:r>
          </w:p>
        </w:tc>
      </w:tr>
      <w:tr w:rsidR="00C72C1C" w:rsidRPr="00C26455" w14:paraId="769F0506" w14:textId="77777777" w:rsidTr="00F400DA">
        <w:trPr>
          <w:cantSplit/>
          <w:trHeight w:val="397"/>
          <w:jc w:val="center"/>
        </w:trPr>
        <w:tc>
          <w:tcPr>
            <w:tcW w:w="763" w:type="pct"/>
            <w:vMerge w:val="restart"/>
            <w:vAlign w:val="center"/>
          </w:tcPr>
          <w:p w14:paraId="4DE8D900" w14:textId="77777777" w:rsidR="00C72C1C" w:rsidRPr="00C26455" w:rsidRDefault="00C72C1C" w:rsidP="00C72C1C">
            <w:pPr>
              <w:pStyle w:val="aff6"/>
              <w:rPr>
                <w:highlight w:val="yellow"/>
              </w:rPr>
            </w:pPr>
            <w:r w:rsidRPr="00C26455">
              <w:rPr>
                <w:rFonts w:hint="eastAsia"/>
              </w:rPr>
              <w:t>负极底盖</w:t>
            </w:r>
            <w:r>
              <w:rPr>
                <w:rFonts w:hint="eastAsia"/>
              </w:rPr>
              <w:t>2</w:t>
            </w:r>
            <w:r w:rsidRPr="00C26455">
              <w:rPr>
                <w:rFonts w:hint="eastAsia"/>
              </w:rPr>
              <w:t>条生产线</w:t>
            </w:r>
          </w:p>
        </w:tc>
        <w:tc>
          <w:tcPr>
            <w:tcW w:w="1539" w:type="pct"/>
            <w:vAlign w:val="center"/>
          </w:tcPr>
          <w:p w14:paraId="78D9C34B" w14:textId="77777777" w:rsidR="00C72C1C" w:rsidRPr="005E797B" w:rsidRDefault="00C72C1C" w:rsidP="00C72C1C">
            <w:pPr>
              <w:pStyle w:val="aff6"/>
              <w:rPr>
                <w:b/>
                <w:bCs/>
                <w:u w:val="single"/>
              </w:rPr>
            </w:pPr>
            <w:r w:rsidRPr="00C26455">
              <w:rPr>
                <w:rFonts w:hint="eastAsia"/>
              </w:rPr>
              <w:t>镀镍后水洗废水</w:t>
            </w:r>
          </w:p>
        </w:tc>
        <w:tc>
          <w:tcPr>
            <w:tcW w:w="2052" w:type="pct"/>
            <w:vAlign w:val="center"/>
          </w:tcPr>
          <w:p w14:paraId="5525FC78" w14:textId="77777777" w:rsidR="00C72C1C" w:rsidRPr="005E797B" w:rsidRDefault="00C72C1C" w:rsidP="00C72C1C">
            <w:pPr>
              <w:pStyle w:val="aff6"/>
              <w:rPr>
                <w:b/>
                <w:bCs/>
                <w:u w:val="single"/>
              </w:rPr>
            </w:pPr>
            <w:r w:rsidRPr="00C26455">
              <w:rPr>
                <w:rFonts w:hint="eastAsia"/>
              </w:rPr>
              <w:t>水洗流量</w:t>
            </w:r>
            <w:r>
              <w:rPr>
                <w:rFonts w:hint="eastAsia"/>
              </w:rPr>
              <w:t>0.4</w:t>
            </w:r>
            <w:r w:rsidRPr="00C26455">
              <w:rPr>
                <w:rFonts w:hint="eastAsia"/>
              </w:rPr>
              <w:t>m</w:t>
            </w:r>
            <w:r w:rsidRPr="00C26455">
              <w:rPr>
                <w:rFonts w:hint="eastAsia"/>
                <w:vertAlign w:val="superscript"/>
              </w:rPr>
              <w:t>3</w:t>
            </w:r>
            <w:r w:rsidRPr="00C26455">
              <w:rPr>
                <w:rFonts w:hint="eastAsia"/>
              </w:rPr>
              <w:t>/h</w:t>
            </w:r>
          </w:p>
        </w:tc>
        <w:tc>
          <w:tcPr>
            <w:tcW w:w="646" w:type="pct"/>
            <w:vAlign w:val="center"/>
          </w:tcPr>
          <w:p w14:paraId="2D537AE9" w14:textId="77777777" w:rsidR="00C72C1C" w:rsidRPr="00531323" w:rsidRDefault="00C72C1C" w:rsidP="00C72C1C">
            <w:pPr>
              <w:pStyle w:val="aff6"/>
            </w:pPr>
            <w:r w:rsidRPr="00531323">
              <w:rPr>
                <w:rFonts w:hint="eastAsia"/>
              </w:rPr>
              <w:t>19.2</w:t>
            </w:r>
          </w:p>
        </w:tc>
      </w:tr>
      <w:tr w:rsidR="00C72C1C" w:rsidRPr="00C26455" w14:paraId="65A840CD" w14:textId="77777777" w:rsidTr="00F400DA">
        <w:trPr>
          <w:cantSplit/>
          <w:trHeight w:val="397"/>
          <w:jc w:val="center"/>
        </w:trPr>
        <w:tc>
          <w:tcPr>
            <w:tcW w:w="763" w:type="pct"/>
            <w:vMerge/>
            <w:vAlign w:val="center"/>
          </w:tcPr>
          <w:p w14:paraId="4D90A2DA" w14:textId="77777777" w:rsidR="00C72C1C" w:rsidRPr="00C26455" w:rsidRDefault="00C72C1C" w:rsidP="00C72C1C">
            <w:pPr>
              <w:pStyle w:val="aff6"/>
              <w:rPr>
                <w:highlight w:val="yellow"/>
              </w:rPr>
            </w:pPr>
          </w:p>
        </w:tc>
        <w:tc>
          <w:tcPr>
            <w:tcW w:w="1539" w:type="pct"/>
            <w:vAlign w:val="center"/>
          </w:tcPr>
          <w:p w14:paraId="40C45FC9" w14:textId="77777777" w:rsidR="00C72C1C" w:rsidRPr="005E797B" w:rsidRDefault="00C72C1C" w:rsidP="00C72C1C">
            <w:pPr>
              <w:pStyle w:val="aff6"/>
              <w:rPr>
                <w:b/>
                <w:bCs/>
                <w:u w:val="single"/>
              </w:rPr>
            </w:pPr>
            <w:r w:rsidRPr="00C26455">
              <w:rPr>
                <w:rFonts w:hint="eastAsia"/>
              </w:rPr>
              <w:t>镀镍后水洗槽定期更换水</w:t>
            </w:r>
          </w:p>
        </w:tc>
        <w:tc>
          <w:tcPr>
            <w:tcW w:w="2052" w:type="pct"/>
            <w:vAlign w:val="center"/>
          </w:tcPr>
          <w:p w14:paraId="489B6CA6" w14:textId="77777777" w:rsidR="00C72C1C" w:rsidRPr="005E797B" w:rsidRDefault="00C72C1C" w:rsidP="00C72C1C">
            <w:pPr>
              <w:pStyle w:val="aff6"/>
              <w:rPr>
                <w:b/>
                <w:bCs/>
                <w:u w:val="single"/>
              </w:rPr>
            </w:pPr>
            <w:r w:rsidRPr="00C26455">
              <w:rPr>
                <w:rFonts w:hint="eastAsia"/>
              </w:rPr>
              <w:t>槽总体积</w:t>
            </w:r>
            <w:r>
              <w:rPr>
                <w:rFonts w:hint="eastAsia"/>
              </w:rPr>
              <w:t>2.704</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46" w:type="pct"/>
            <w:vAlign w:val="center"/>
          </w:tcPr>
          <w:p w14:paraId="0DA3F2DA" w14:textId="77777777" w:rsidR="00C72C1C" w:rsidRPr="00531323" w:rsidRDefault="00C72C1C" w:rsidP="00C72C1C">
            <w:pPr>
              <w:pStyle w:val="aff6"/>
            </w:pPr>
            <w:r w:rsidRPr="00531323">
              <w:rPr>
                <w:rFonts w:hint="eastAsia"/>
              </w:rPr>
              <w:t>0.0324</w:t>
            </w:r>
          </w:p>
        </w:tc>
      </w:tr>
      <w:tr w:rsidR="00C72C1C" w:rsidRPr="00C26455" w14:paraId="71EE935B" w14:textId="77777777" w:rsidTr="00F400DA">
        <w:trPr>
          <w:cantSplit/>
          <w:trHeight w:val="397"/>
          <w:jc w:val="center"/>
        </w:trPr>
        <w:tc>
          <w:tcPr>
            <w:tcW w:w="763" w:type="pct"/>
            <w:vMerge w:val="restart"/>
            <w:vAlign w:val="center"/>
          </w:tcPr>
          <w:p w14:paraId="02CAEDBD" w14:textId="77777777" w:rsidR="00C72C1C" w:rsidRPr="00C26455" w:rsidRDefault="00C72C1C" w:rsidP="00C72C1C">
            <w:pPr>
              <w:pStyle w:val="aff6"/>
              <w:rPr>
                <w:highlight w:val="yellow"/>
              </w:rPr>
            </w:pPr>
            <w:r>
              <w:rPr>
                <w:rFonts w:hint="eastAsia"/>
              </w:rPr>
              <w:t>钢带</w:t>
            </w:r>
            <w:r>
              <w:rPr>
                <w:rFonts w:hint="eastAsia"/>
              </w:rPr>
              <w:t>3</w:t>
            </w:r>
            <w:r w:rsidRPr="00C26455">
              <w:rPr>
                <w:rFonts w:hint="eastAsia"/>
              </w:rPr>
              <w:t>条生产线</w:t>
            </w:r>
          </w:p>
        </w:tc>
        <w:tc>
          <w:tcPr>
            <w:tcW w:w="1539" w:type="pct"/>
            <w:vAlign w:val="center"/>
          </w:tcPr>
          <w:p w14:paraId="3E0F2967" w14:textId="77777777" w:rsidR="00C72C1C" w:rsidRPr="005E797B" w:rsidRDefault="00C72C1C" w:rsidP="00C72C1C">
            <w:pPr>
              <w:pStyle w:val="aff6"/>
              <w:rPr>
                <w:b/>
                <w:bCs/>
                <w:u w:val="single"/>
              </w:rPr>
            </w:pPr>
            <w:r w:rsidRPr="00C26455">
              <w:rPr>
                <w:rFonts w:hint="eastAsia"/>
              </w:rPr>
              <w:t>镀镍后水洗废水</w:t>
            </w:r>
          </w:p>
        </w:tc>
        <w:tc>
          <w:tcPr>
            <w:tcW w:w="2052" w:type="pct"/>
            <w:vAlign w:val="center"/>
          </w:tcPr>
          <w:p w14:paraId="66B421AB" w14:textId="77777777" w:rsidR="00C72C1C" w:rsidRPr="005E797B" w:rsidRDefault="00C72C1C" w:rsidP="00C72C1C">
            <w:pPr>
              <w:pStyle w:val="aff6"/>
              <w:rPr>
                <w:b/>
                <w:bCs/>
                <w:u w:val="single"/>
              </w:rPr>
            </w:pPr>
            <w:r w:rsidRPr="00C26455">
              <w:rPr>
                <w:rFonts w:hint="eastAsia"/>
              </w:rPr>
              <w:t>水洗流量</w:t>
            </w:r>
            <w:r>
              <w:rPr>
                <w:rFonts w:hint="eastAsia"/>
              </w:rPr>
              <w:t>0.4</w:t>
            </w:r>
            <w:r w:rsidRPr="00C26455">
              <w:rPr>
                <w:rFonts w:hint="eastAsia"/>
              </w:rPr>
              <w:t>m</w:t>
            </w:r>
            <w:r w:rsidRPr="00C26455">
              <w:rPr>
                <w:rFonts w:hint="eastAsia"/>
                <w:vertAlign w:val="superscript"/>
              </w:rPr>
              <w:t>3</w:t>
            </w:r>
            <w:r w:rsidRPr="00C26455">
              <w:rPr>
                <w:rFonts w:hint="eastAsia"/>
              </w:rPr>
              <w:t>/h</w:t>
            </w:r>
          </w:p>
        </w:tc>
        <w:tc>
          <w:tcPr>
            <w:tcW w:w="646" w:type="pct"/>
            <w:vAlign w:val="center"/>
          </w:tcPr>
          <w:p w14:paraId="277C9861" w14:textId="77777777" w:rsidR="00C72C1C" w:rsidRPr="005E797B" w:rsidRDefault="00C72C1C" w:rsidP="00C72C1C">
            <w:pPr>
              <w:pStyle w:val="aff6"/>
              <w:rPr>
                <w:b/>
                <w:bCs/>
                <w:u w:val="single"/>
              </w:rPr>
            </w:pPr>
            <w:r w:rsidRPr="0013317D">
              <w:rPr>
                <w:rFonts w:hint="eastAsia"/>
              </w:rPr>
              <w:t>28.8</w:t>
            </w:r>
          </w:p>
        </w:tc>
      </w:tr>
      <w:tr w:rsidR="00C72C1C" w:rsidRPr="00C26455" w14:paraId="6EE39B5B" w14:textId="77777777" w:rsidTr="00F400DA">
        <w:trPr>
          <w:cantSplit/>
          <w:trHeight w:val="397"/>
          <w:jc w:val="center"/>
        </w:trPr>
        <w:tc>
          <w:tcPr>
            <w:tcW w:w="763" w:type="pct"/>
            <w:vMerge/>
            <w:vAlign w:val="center"/>
          </w:tcPr>
          <w:p w14:paraId="68980D42" w14:textId="77777777" w:rsidR="00C72C1C" w:rsidRDefault="00C72C1C" w:rsidP="00C72C1C">
            <w:pPr>
              <w:pStyle w:val="aff6"/>
            </w:pPr>
          </w:p>
        </w:tc>
        <w:tc>
          <w:tcPr>
            <w:tcW w:w="1539" w:type="pct"/>
            <w:vAlign w:val="center"/>
          </w:tcPr>
          <w:p w14:paraId="2C4178EA" w14:textId="77777777" w:rsidR="00C72C1C" w:rsidRPr="00C26455" w:rsidRDefault="00C72C1C" w:rsidP="00C72C1C">
            <w:pPr>
              <w:pStyle w:val="aff6"/>
            </w:pPr>
            <w:r w:rsidRPr="00C26455">
              <w:rPr>
                <w:rFonts w:hint="eastAsia"/>
              </w:rPr>
              <w:t>镀镍后水洗槽定期更换水</w:t>
            </w:r>
          </w:p>
        </w:tc>
        <w:tc>
          <w:tcPr>
            <w:tcW w:w="2052" w:type="pct"/>
            <w:vAlign w:val="center"/>
          </w:tcPr>
          <w:p w14:paraId="66C87DF9" w14:textId="77777777" w:rsidR="00C72C1C" w:rsidRPr="00C26455" w:rsidRDefault="00C72C1C" w:rsidP="00C72C1C">
            <w:pPr>
              <w:pStyle w:val="aff6"/>
            </w:pPr>
            <w:r w:rsidRPr="00C26455">
              <w:rPr>
                <w:rFonts w:hint="eastAsia"/>
              </w:rPr>
              <w:t>槽总体积</w:t>
            </w:r>
            <w:r>
              <w:rPr>
                <w:rFonts w:hint="eastAsia"/>
              </w:rPr>
              <w:t>2.88</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46" w:type="pct"/>
            <w:vAlign w:val="center"/>
          </w:tcPr>
          <w:p w14:paraId="3495B8E9" w14:textId="77777777" w:rsidR="00C72C1C" w:rsidRPr="0013317D" w:rsidRDefault="00C72C1C" w:rsidP="00C72C1C">
            <w:pPr>
              <w:pStyle w:val="aff6"/>
            </w:pPr>
            <w:r w:rsidRPr="003A44E3">
              <w:rPr>
                <w:rFonts w:hint="eastAsia"/>
              </w:rPr>
              <w:t>0.0346</w:t>
            </w:r>
          </w:p>
        </w:tc>
      </w:tr>
      <w:tr w:rsidR="00C72C1C" w:rsidRPr="00C26455" w14:paraId="3476BF4A" w14:textId="77777777" w:rsidTr="00F400DA">
        <w:trPr>
          <w:cantSplit/>
          <w:trHeight w:val="397"/>
          <w:jc w:val="center"/>
        </w:trPr>
        <w:tc>
          <w:tcPr>
            <w:tcW w:w="2302" w:type="pct"/>
            <w:gridSpan w:val="2"/>
            <w:vAlign w:val="center"/>
          </w:tcPr>
          <w:p w14:paraId="2CCBF4A9" w14:textId="77777777" w:rsidR="00C72C1C" w:rsidRPr="00C26455" w:rsidRDefault="00C72C1C" w:rsidP="00C72C1C">
            <w:pPr>
              <w:pStyle w:val="aff6"/>
              <w:rPr>
                <w:highlight w:val="yellow"/>
              </w:rPr>
            </w:pPr>
            <w:r w:rsidRPr="00C26455">
              <w:rPr>
                <w:rFonts w:hint="eastAsia"/>
              </w:rPr>
              <w:t>合计</w:t>
            </w:r>
          </w:p>
        </w:tc>
        <w:tc>
          <w:tcPr>
            <w:tcW w:w="2052" w:type="pct"/>
            <w:vAlign w:val="center"/>
          </w:tcPr>
          <w:p w14:paraId="2775C1F3" w14:textId="77777777" w:rsidR="00C72C1C" w:rsidRPr="00C26455" w:rsidRDefault="00C72C1C" w:rsidP="00C72C1C">
            <w:pPr>
              <w:pStyle w:val="aff6"/>
              <w:rPr>
                <w:highlight w:val="yellow"/>
              </w:rPr>
            </w:pPr>
            <w:r w:rsidRPr="00C26455">
              <w:rPr>
                <w:rFonts w:hint="eastAsia"/>
              </w:rPr>
              <w:t>/</w:t>
            </w:r>
          </w:p>
        </w:tc>
        <w:tc>
          <w:tcPr>
            <w:tcW w:w="646" w:type="pct"/>
            <w:vAlign w:val="center"/>
          </w:tcPr>
          <w:p w14:paraId="6B9E56D9" w14:textId="77777777" w:rsidR="00C72C1C" w:rsidRPr="003A44E3" w:rsidRDefault="00C72C1C" w:rsidP="00C72C1C">
            <w:pPr>
              <w:pStyle w:val="aff6"/>
            </w:pPr>
            <w:r w:rsidRPr="003A44E3">
              <w:rPr>
                <w:rFonts w:hint="eastAsia"/>
              </w:rPr>
              <w:t>67.357</w:t>
            </w:r>
          </w:p>
        </w:tc>
      </w:tr>
    </w:tbl>
    <w:p w14:paraId="6314385F" w14:textId="3E8E147F" w:rsidR="002915AD" w:rsidRPr="00F73F49" w:rsidRDefault="00F73F49" w:rsidP="00F470F6">
      <w:pPr>
        <w:pStyle w:val="a3"/>
        <w:spacing w:line="240" w:lineRule="auto"/>
        <w:ind w:firstLine="420"/>
        <w:rPr>
          <w:rFonts w:eastAsia="黑体"/>
          <w:b w:val="0"/>
          <w:bCs/>
        </w:rPr>
      </w:pPr>
      <w:r w:rsidRPr="00F73F49">
        <w:rPr>
          <w:rFonts w:eastAsia="黑体"/>
          <w:b w:val="0"/>
          <w:bCs/>
        </w:rPr>
        <w:t>注：企业年工作</w:t>
      </w:r>
      <w:r w:rsidRPr="00F73F49">
        <w:rPr>
          <w:rFonts w:eastAsia="黑体"/>
          <w:b w:val="0"/>
          <w:bCs/>
        </w:rPr>
        <w:t>300</w:t>
      </w:r>
      <w:r w:rsidRPr="00F73F49">
        <w:rPr>
          <w:rFonts w:eastAsia="黑体"/>
          <w:b w:val="0"/>
          <w:bCs/>
        </w:rPr>
        <w:t>天，月工作</w:t>
      </w:r>
      <w:r w:rsidRPr="00F73F49">
        <w:rPr>
          <w:rFonts w:eastAsia="黑体"/>
          <w:b w:val="0"/>
          <w:bCs/>
        </w:rPr>
        <w:t>25</w:t>
      </w:r>
      <w:r w:rsidRPr="00F73F49">
        <w:rPr>
          <w:rFonts w:eastAsia="黑体"/>
          <w:b w:val="0"/>
          <w:bCs/>
        </w:rPr>
        <w:t>天，槽液按槽体积的</w:t>
      </w:r>
      <w:r w:rsidRPr="00F73F49">
        <w:rPr>
          <w:rFonts w:eastAsia="黑体"/>
          <w:b w:val="0"/>
          <w:bCs/>
        </w:rPr>
        <w:t>90%</w:t>
      </w:r>
      <w:r w:rsidRPr="00F73F49">
        <w:rPr>
          <w:rFonts w:eastAsia="黑体"/>
          <w:b w:val="0"/>
          <w:bCs/>
        </w:rPr>
        <w:t>核算。</w:t>
      </w:r>
    </w:p>
    <w:p w14:paraId="19C37FE3" w14:textId="7F536964" w:rsidR="002915AD" w:rsidRPr="00C26455" w:rsidRDefault="00F73F49" w:rsidP="00F73F49">
      <w:pPr>
        <w:pStyle w:val="aff4"/>
        <w:ind w:firstLine="482"/>
        <w:rPr>
          <w:b/>
        </w:rPr>
      </w:pPr>
      <w:r>
        <w:rPr>
          <w:rFonts w:hint="eastAsia"/>
          <w:b/>
        </w:rPr>
        <w:t>（</w:t>
      </w:r>
      <w:r>
        <w:rPr>
          <w:rFonts w:hint="eastAsia"/>
          <w:b/>
        </w:rPr>
        <w:t>2</w:t>
      </w:r>
      <w:r>
        <w:rPr>
          <w:rFonts w:hint="eastAsia"/>
          <w:b/>
        </w:rPr>
        <w:t>）</w:t>
      </w:r>
      <w:r w:rsidR="000939D1" w:rsidRPr="00C26455">
        <w:rPr>
          <w:rFonts w:hint="eastAsia"/>
          <w:b/>
        </w:rPr>
        <w:t>含铬废水</w:t>
      </w:r>
    </w:p>
    <w:p w14:paraId="7C0DE61A" w14:textId="11CEF460" w:rsidR="002915AD" w:rsidRPr="00C26455" w:rsidRDefault="008A6C7A">
      <w:pPr>
        <w:ind w:firstLine="480"/>
      </w:pPr>
      <w:r w:rsidRPr="008A6C7A">
        <w:rPr>
          <w:rFonts w:hint="eastAsia"/>
        </w:rPr>
        <w:t>本项目对含有重金属铬的废水进行单独处理，废水主要为钝化槽液、钝化后水洗废水、钝化后水洗槽定期更换水、碱喷淋吸收塔（</w:t>
      </w:r>
      <w:r w:rsidRPr="008A6C7A">
        <w:rPr>
          <w:rFonts w:hint="eastAsia"/>
        </w:rPr>
        <w:t>1#-3#</w:t>
      </w:r>
      <w:r w:rsidRPr="008A6C7A">
        <w:rPr>
          <w:rFonts w:hint="eastAsia"/>
        </w:rPr>
        <w:t>）更换废水、车间地面清洗水。企业拟建设含铬废水处理系统</w:t>
      </w:r>
      <w:r w:rsidRPr="008A6C7A">
        <w:rPr>
          <w:rFonts w:hint="eastAsia"/>
        </w:rPr>
        <w:t>1</w:t>
      </w:r>
      <w:r w:rsidRPr="008A6C7A">
        <w:rPr>
          <w:rFonts w:hint="eastAsia"/>
        </w:rPr>
        <w:t>套，对该部分废水进行处理达标后全部回用于钝化后水洗工段。本项目含铬废水产生量情况见下表</w:t>
      </w:r>
      <w:r w:rsidR="000939D1" w:rsidRPr="00C26455">
        <w:rPr>
          <w:rFonts w:hint="eastAsia"/>
        </w:rPr>
        <w:t>。</w:t>
      </w:r>
    </w:p>
    <w:p w14:paraId="0C55E02F" w14:textId="77777777" w:rsidR="007C1C54" w:rsidRDefault="007C1C54" w:rsidP="00C73D59">
      <w:pPr>
        <w:pStyle w:val="24"/>
        <w:spacing w:before="240" w:after="120"/>
        <w:ind w:firstLine="482"/>
      </w:pPr>
    </w:p>
    <w:p w14:paraId="1440A50E" w14:textId="77777777" w:rsidR="007C1C54" w:rsidRDefault="007C1C54" w:rsidP="00C73D59">
      <w:pPr>
        <w:pStyle w:val="24"/>
        <w:spacing w:before="240" w:after="120"/>
        <w:ind w:firstLine="482"/>
      </w:pPr>
    </w:p>
    <w:p w14:paraId="3C416DF4" w14:textId="55861781" w:rsidR="002915AD" w:rsidRDefault="000939D1" w:rsidP="00C73D59">
      <w:pPr>
        <w:pStyle w:val="24"/>
        <w:spacing w:before="240" w:after="120"/>
        <w:ind w:firstLine="482"/>
      </w:pPr>
      <w:r w:rsidRPr="00C26455">
        <w:rPr>
          <w:rFonts w:hint="eastAsia"/>
        </w:rPr>
        <w:lastRenderedPageBreak/>
        <w:t>表</w:t>
      </w:r>
      <w:r w:rsidRPr="00C26455">
        <w:rPr>
          <w:rFonts w:hint="eastAsia"/>
        </w:rPr>
        <w:t>3-</w:t>
      </w:r>
      <w:r w:rsidR="005313B3">
        <w:rPr>
          <w:rFonts w:hint="eastAsia"/>
        </w:rPr>
        <w:t>23</w:t>
      </w:r>
      <w:r w:rsidRPr="00C26455">
        <w:rPr>
          <w:rFonts w:hint="eastAsia"/>
        </w:rPr>
        <w:t xml:space="preserve">              </w:t>
      </w:r>
      <w:r w:rsidRPr="00C26455">
        <w:rPr>
          <w:rFonts w:hint="eastAsia"/>
        </w:rPr>
        <w:t>本工程含铬废水量确定表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074"/>
        <w:gridCol w:w="2602"/>
        <w:gridCol w:w="3546"/>
        <w:gridCol w:w="1070"/>
      </w:tblGrid>
      <w:tr w:rsidR="00F930E4" w:rsidRPr="00C26455" w14:paraId="71EE6CDB" w14:textId="77777777" w:rsidTr="00F81117">
        <w:trPr>
          <w:trHeight w:val="397"/>
          <w:jc w:val="center"/>
        </w:trPr>
        <w:tc>
          <w:tcPr>
            <w:tcW w:w="648" w:type="pct"/>
            <w:vAlign w:val="center"/>
          </w:tcPr>
          <w:p w14:paraId="57951439" w14:textId="77777777" w:rsidR="00F930E4" w:rsidRPr="00C26455" w:rsidRDefault="00F930E4" w:rsidP="00F930E4">
            <w:pPr>
              <w:pStyle w:val="affa"/>
              <w:rPr>
                <w:color w:val="auto"/>
                <w:highlight w:val="yellow"/>
              </w:rPr>
            </w:pPr>
            <w:r w:rsidRPr="00C26455">
              <w:rPr>
                <w:rFonts w:hint="eastAsia"/>
                <w:color w:val="auto"/>
              </w:rPr>
              <w:t>产水位置</w:t>
            </w:r>
          </w:p>
        </w:tc>
        <w:tc>
          <w:tcPr>
            <w:tcW w:w="1569" w:type="pct"/>
            <w:vAlign w:val="center"/>
          </w:tcPr>
          <w:p w14:paraId="0D35B6C9" w14:textId="77777777" w:rsidR="00F930E4" w:rsidRPr="00C26455" w:rsidRDefault="00F930E4" w:rsidP="00F930E4">
            <w:pPr>
              <w:pStyle w:val="affa"/>
              <w:rPr>
                <w:color w:val="auto"/>
              </w:rPr>
            </w:pPr>
            <w:r w:rsidRPr="00C26455">
              <w:rPr>
                <w:rFonts w:hint="eastAsia"/>
                <w:color w:val="auto"/>
              </w:rPr>
              <w:t>工序</w:t>
            </w:r>
          </w:p>
        </w:tc>
        <w:tc>
          <w:tcPr>
            <w:tcW w:w="2138" w:type="pct"/>
            <w:vAlign w:val="center"/>
          </w:tcPr>
          <w:p w14:paraId="60B1FBF5" w14:textId="77777777" w:rsidR="00F930E4" w:rsidRPr="00C26455" w:rsidRDefault="00F930E4" w:rsidP="00F930E4">
            <w:pPr>
              <w:pStyle w:val="affa"/>
              <w:rPr>
                <w:color w:val="auto"/>
                <w:highlight w:val="yellow"/>
              </w:rPr>
            </w:pPr>
            <w:r w:rsidRPr="00C26455">
              <w:rPr>
                <w:rFonts w:hint="eastAsia"/>
                <w:color w:val="auto"/>
              </w:rPr>
              <w:t>设计参数</w:t>
            </w:r>
          </w:p>
        </w:tc>
        <w:tc>
          <w:tcPr>
            <w:tcW w:w="645" w:type="pct"/>
            <w:vAlign w:val="center"/>
          </w:tcPr>
          <w:p w14:paraId="271BD606" w14:textId="77777777" w:rsidR="00F930E4" w:rsidRPr="00C26455" w:rsidRDefault="00F930E4" w:rsidP="00F930E4">
            <w:pPr>
              <w:pStyle w:val="affa"/>
              <w:rPr>
                <w:color w:val="auto"/>
              </w:rPr>
            </w:pPr>
            <w:r w:rsidRPr="00C26455">
              <w:rPr>
                <w:rFonts w:hint="eastAsia"/>
                <w:color w:val="auto"/>
              </w:rPr>
              <w:t>废水量（</w:t>
            </w:r>
            <w:r w:rsidRPr="00C26455">
              <w:rPr>
                <w:rFonts w:hint="eastAsia"/>
                <w:color w:val="auto"/>
              </w:rPr>
              <w:t>m</w:t>
            </w:r>
            <w:r w:rsidRPr="00C26455">
              <w:rPr>
                <w:rFonts w:hint="eastAsia"/>
                <w:color w:val="auto"/>
                <w:vertAlign w:val="superscript"/>
              </w:rPr>
              <w:t>3</w:t>
            </w:r>
            <w:r w:rsidRPr="00C26455">
              <w:rPr>
                <w:rFonts w:hint="eastAsia"/>
                <w:color w:val="auto"/>
              </w:rPr>
              <w:t>/d</w:t>
            </w:r>
            <w:r w:rsidRPr="00C26455">
              <w:rPr>
                <w:rFonts w:hint="eastAsia"/>
                <w:color w:val="auto"/>
              </w:rPr>
              <w:t>）</w:t>
            </w:r>
          </w:p>
        </w:tc>
      </w:tr>
      <w:tr w:rsidR="00F930E4" w:rsidRPr="00C26455" w14:paraId="27EAC243" w14:textId="77777777" w:rsidTr="00F81117">
        <w:trPr>
          <w:trHeight w:val="397"/>
          <w:jc w:val="center"/>
        </w:trPr>
        <w:tc>
          <w:tcPr>
            <w:tcW w:w="648" w:type="pct"/>
            <w:vMerge w:val="restart"/>
            <w:vAlign w:val="center"/>
          </w:tcPr>
          <w:p w14:paraId="62D3151A" w14:textId="77777777" w:rsidR="00F930E4" w:rsidRPr="00C26455" w:rsidRDefault="00F930E4" w:rsidP="00F930E4">
            <w:pPr>
              <w:pStyle w:val="aff6"/>
              <w:rPr>
                <w:highlight w:val="yellow"/>
              </w:rPr>
            </w:pPr>
            <w:r w:rsidRPr="00C26455">
              <w:rPr>
                <w:rFonts w:hint="eastAsia"/>
              </w:rPr>
              <w:t>电池钢壳</w:t>
            </w:r>
            <w:r>
              <w:rPr>
                <w:rFonts w:hint="eastAsia"/>
              </w:rPr>
              <w:t>2</w:t>
            </w:r>
            <w:r w:rsidRPr="00C26455">
              <w:rPr>
                <w:rFonts w:hint="eastAsia"/>
              </w:rPr>
              <w:t>条生产线</w:t>
            </w:r>
          </w:p>
        </w:tc>
        <w:tc>
          <w:tcPr>
            <w:tcW w:w="1569" w:type="pct"/>
            <w:vAlign w:val="center"/>
          </w:tcPr>
          <w:p w14:paraId="56DD76E9" w14:textId="77777777" w:rsidR="00F930E4" w:rsidRPr="00C26455" w:rsidRDefault="00F930E4" w:rsidP="00F930E4">
            <w:pPr>
              <w:pStyle w:val="aff6"/>
            </w:pPr>
            <w:r w:rsidRPr="00C26455">
              <w:rPr>
                <w:rFonts w:hint="eastAsia"/>
              </w:rPr>
              <w:t>钝化废槽液</w:t>
            </w:r>
          </w:p>
        </w:tc>
        <w:tc>
          <w:tcPr>
            <w:tcW w:w="2138" w:type="pct"/>
            <w:vAlign w:val="center"/>
          </w:tcPr>
          <w:p w14:paraId="0927BB23" w14:textId="77777777" w:rsidR="00F930E4" w:rsidRPr="00C26455" w:rsidRDefault="00F930E4" w:rsidP="00F930E4">
            <w:pPr>
              <w:pStyle w:val="aff6"/>
              <w:rPr>
                <w:highlight w:val="yellow"/>
              </w:rPr>
            </w:pPr>
            <w:r w:rsidRPr="00C26455">
              <w:rPr>
                <w:rFonts w:hint="eastAsia"/>
              </w:rPr>
              <w:t>槽总体积</w:t>
            </w:r>
            <w:r>
              <w:rPr>
                <w:rFonts w:hint="eastAsia"/>
              </w:rPr>
              <w:t>4.25</w:t>
            </w:r>
            <w:r w:rsidRPr="00C26455">
              <w:rPr>
                <w:rFonts w:hint="eastAsia"/>
              </w:rPr>
              <w:t>m</w:t>
            </w:r>
            <w:r w:rsidRPr="00C26455">
              <w:rPr>
                <w:rFonts w:hint="eastAsia"/>
                <w:vertAlign w:val="superscript"/>
              </w:rPr>
              <w:t>3</w:t>
            </w:r>
            <w:r w:rsidRPr="00C26455">
              <w:rPr>
                <w:rFonts w:hint="eastAsia"/>
              </w:rPr>
              <w:t>，</w:t>
            </w:r>
            <w:r w:rsidRPr="00C26455">
              <w:rPr>
                <w:rFonts w:hint="eastAsia"/>
              </w:rPr>
              <w:t>1</w:t>
            </w:r>
            <w:r w:rsidRPr="00C26455">
              <w:rPr>
                <w:rFonts w:hint="eastAsia"/>
              </w:rPr>
              <w:t>个月更换一次</w:t>
            </w:r>
          </w:p>
        </w:tc>
        <w:tc>
          <w:tcPr>
            <w:tcW w:w="645" w:type="pct"/>
            <w:vAlign w:val="center"/>
          </w:tcPr>
          <w:p w14:paraId="5442F62B" w14:textId="77777777" w:rsidR="00F930E4" w:rsidRPr="00C26455" w:rsidRDefault="00F930E4" w:rsidP="00F930E4">
            <w:pPr>
              <w:pStyle w:val="aff6"/>
            </w:pPr>
            <w:r>
              <w:rPr>
                <w:rFonts w:hint="eastAsia"/>
              </w:rPr>
              <w:t>0.153</w:t>
            </w:r>
          </w:p>
        </w:tc>
      </w:tr>
      <w:tr w:rsidR="00F930E4" w:rsidRPr="00C26455" w14:paraId="667A0147" w14:textId="77777777" w:rsidTr="00F81117">
        <w:trPr>
          <w:trHeight w:val="397"/>
          <w:jc w:val="center"/>
        </w:trPr>
        <w:tc>
          <w:tcPr>
            <w:tcW w:w="648" w:type="pct"/>
            <w:vMerge/>
            <w:vAlign w:val="center"/>
          </w:tcPr>
          <w:p w14:paraId="742B5ABB" w14:textId="77777777" w:rsidR="00F930E4" w:rsidRPr="00C26455" w:rsidRDefault="00F930E4" w:rsidP="00F930E4">
            <w:pPr>
              <w:pStyle w:val="aff6"/>
            </w:pPr>
          </w:p>
        </w:tc>
        <w:tc>
          <w:tcPr>
            <w:tcW w:w="1569" w:type="pct"/>
            <w:vAlign w:val="center"/>
          </w:tcPr>
          <w:p w14:paraId="3E44A255" w14:textId="77777777" w:rsidR="00F930E4" w:rsidRPr="00C26455" w:rsidRDefault="00F930E4" w:rsidP="00F930E4">
            <w:pPr>
              <w:pStyle w:val="aff6"/>
            </w:pPr>
            <w:r w:rsidRPr="00C26455">
              <w:t>钝化后水洗废水</w:t>
            </w:r>
          </w:p>
        </w:tc>
        <w:tc>
          <w:tcPr>
            <w:tcW w:w="2138" w:type="pct"/>
            <w:vAlign w:val="center"/>
          </w:tcPr>
          <w:p w14:paraId="6A146E05" w14:textId="77777777" w:rsidR="00F930E4" w:rsidRPr="00C26455" w:rsidRDefault="00F930E4" w:rsidP="00F930E4">
            <w:pPr>
              <w:pStyle w:val="aff6"/>
            </w:pPr>
            <w:r w:rsidRPr="00C26455">
              <w:rPr>
                <w:rFonts w:hint="eastAsia"/>
              </w:rPr>
              <w:t>水洗流量</w:t>
            </w:r>
            <w:r w:rsidRPr="00C26455">
              <w:rPr>
                <w:rFonts w:hint="eastAsia"/>
              </w:rPr>
              <w:t>0.4m</w:t>
            </w:r>
            <w:r w:rsidRPr="00C26455">
              <w:rPr>
                <w:rFonts w:hint="eastAsia"/>
                <w:vertAlign w:val="superscript"/>
              </w:rPr>
              <w:t>3</w:t>
            </w:r>
            <w:r w:rsidRPr="00C26455">
              <w:rPr>
                <w:rFonts w:hint="eastAsia"/>
              </w:rPr>
              <w:t>/h</w:t>
            </w:r>
          </w:p>
        </w:tc>
        <w:tc>
          <w:tcPr>
            <w:tcW w:w="645" w:type="pct"/>
            <w:vAlign w:val="center"/>
          </w:tcPr>
          <w:p w14:paraId="2CCD992C" w14:textId="77777777" w:rsidR="00F930E4" w:rsidRPr="00C26455" w:rsidRDefault="00F930E4" w:rsidP="00F930E4">
            <w:pPr>
              <w:pStyle w:val="aff6"/>
            </w:pPr>
            <w:r>
              <w:rPr>
                <w:rFonts w:hint="eastAsia"/>
              </w:rPr>
              <w:t>19.2</w:t>
            </w:r>
          </w:p>
        </w:tc>
      </w:tr>
      <w:tr w:rsidR="00F930E4" w:rsidRPr="00C26455" w14:paraId="10784D29" w14:textId="77777777" w:rsidTr="00F81117">
        <w:trPr>
          <w:trHeight w:val="397"/>
          <w:jc w:val="center"/>
        </w:trPr>
        <w:tc>
          <w:tcPr>
            <w:tcW w:w="648" w:type="pct"/>
            <w:vMerge/>
            <w:vAlign w:val="center"/>
          </w:tcPr>
          <w:p w14:paraId="718FE7E4" w14:textId="77777777" w:rsidR="00F930E4" w:rsidRPr="00C26455" w:rsidRDefault="00F930E4" w:rsidP="00F930E4">
            <w:pPr>
              <w:pStyle w:val="aff6"/>
            </w:pPr>
          </w:p>
        </w:tc>
        <w:tc>
          <w:tcPr>
            <w:tcW w:w="1569" w:type="pct"/>
            <w:vAlign w:val="center"/>
          </w:tcPr>
          <w:p w14:paraId="38C013A2" w14:textId="77777777" w:rsidR="00F930E4" w:rsidRPr="00C26455" w:rsidRDefault="00F930E4" w:rsidP="00F930E4">
            <w:pPr>
              <w:pStyle w:val="aff6"/>
            </w:pPr>
            <w:r w:rsidRPr="00C26455">
              <w:rPr>
                <w:rFonts w:hint="eastAsia"/>
              </w:rPr>
              <w:t>钝化后水洗槽定期更换水</w:t>
            </w:r>
          </w:p>
        </w:tc>
        <w:tc>
          <w:tcPr>
            <w:tcW w:w="2138" w:type="pct"/>
            <w:vAlign w:val="center"/>
          </w:tcPr>
          <w:p w14:paraId="3BBE06CB" w14:textId="77777777" w:rsidR="00F930E4" w:rsidRPr="00C26455" w:rsidRDefault="00F930E4" w:rsidP="00F930E4">
            <w:pPr>
              <w:pStyle w:val="aff6"/>
            </w:pPr>
            <w:r w:rsidRPr="00C26455">
              <w:rPr>
                <w:rFonts w:hint="eastAsia"/>
              </w:rPr>
              <w:t>槽总体积</w:t>
            </w:r>
            <w:r>
              <w:rPr>
                <w:rFonts w:hint="eastAsia"/>
              </w:rPr>
              <w:t>11.25</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45" w:type="pct"/>
            <w:vAlign w:val="center"/>
          </w:tcPr>
          <w:p w14:paraId="04176487" w14:textId="77777777" w:rsidR="00F930E4" w:rsidRPr="00C26455" w:rsidRDefault="00F930E4" w:rsidP="00F930E4">
            <w:pPr>
              <w:pStyle w:val="aff6"/>
            </w:pPr>
            <w:r>
              <w:rPr>
                <w:rFonts w:hint="eastAsia"/>
              </w:rPr>
              <w:t>0.135</w:t>
            </w:r>
          </w:p>
        </w:tc>
      </w:tr>
      <w:tr w:rsidR="00F930E4" w:rsidRPr="00C26455" w14:paraId="7FF39C9B" w14:textId="77777777" w:rsidTr="00F81117">
        <w:trPr>
          <w:trHeight w:val="397"/>
          <w:jc w:val="center"/>
        </w:trPr>
        <w:tc>
          <w:tcPr>
            <w:tcW w:w="648" w:type="pct"/>
            <w:vMerge w:val="restart"/>
            <w:vAlign w:val="center"/>
          </w:tcPr>
          <w:p w14:paraId="7234E79F" w14:textId="77777777" w:rsidR="00F930E4" w:rsidRPr="00C26455" w:rsidRDefault="00F930E4" w:rsidP="00F930E4">
            <w:pPr>
              <w:pStyle w:val="aff6"/>
              <w:rPr>
                <w:highlight w:val="yellow"/>
              </w:rPr>
            </w:pPr>
            <w:r w:rsidRPr="00C26455">
              <w:rPr>
                <w:rFonts w:hint="eastAsia"/>
              </w:rPr>
              <w:t>负极底盖</w:t>
            </w:r>
            <w:r>
              <w:rPr>
                <w:rFonts w:hint="eastAsia"/>
              </w:rPr>
              <w:t>2</w:t>
            </w:r>
            <w:r w:rsidRPr="00C26455">
              <w:rPr>
                <w:rFonts w:hint="eastAsia"/>
              </w:rPr>
              <w:t>条生产线</w:t>
            </w:r>
          </w:p>
        </w:tc>
        <w:tc>
          <w:tcPr>
            <w:tcW w:w="1569" w:type="pct"/>
            <w:vAlign w:val="center"/>
          </w:tcPr>
          <w:p w14:paraId="72A6B4C5" w14:textId="77777777" w:rsidR="00F930E4" w:rsidRPr="00C26455" w:rsidRDefault="00F930E4" w:rsidP="00F930E4">
            <w:pPr>
              <w:pStyle w:val="aff6"/>
            </w:pPr>
            <w:r w:rsidRPr="00C26455">
              <w:t>钝化废槽液</w:t>
            </w:r>
          </w:p>
        </w:tc>
        <w:tc>
          <w:tcPr>
            <w:tcW w:w="2138" w:type="pct"/>
            <w:vAlign w:val="center"/>
          </w:tcPr>
          <w:p w14:paraId="0071ED12" w14:textId="77777777" w:rsidR="00F930E4" w:rsidRPr="00C26455" w:rsidRDefault="00F930E4" w:rsidP="00F930E4">
            <w:pPr>
              <w:pStyle w:val="aff6"/>
            </w:pPr>
            <w:r w:rsidRPr="00C26455">
              <w:rPr>
                <w:rFonts w:hint="eastAsia"/>
              </w:rPr>
              <w:t>槽总体积</w:t>
            </w:r>
            <w:r>
              <w:rPr>
                <w:rFonts w:hint="eastAsia"/>
              </w:rPr>
              <w:t>2.704</w:t>
            </w:r>
            <w:r w:rsidRPr="00C26455">
              <w:rPr>
                <w:rFonts w:hint="eastAsia"/>
              </w:rPr>
              <w:t>m</w:t>
            </w:r>
            <w:r w:rsidRPr="00C26455">
              <w:rPr>
                <w:rFonts w:hint="eastAsia"/>
                <w:vertAlign w:val="superscript"/>
              </w:rPr>
              <w:t>3</w:t>
            </w:r>
            <w:r w:rsidRPr="00C26455">
              <w:rPr>
                <w:rFonts w:hint="eastAsia"/>
              </w:rPr>
              <w:t>，</w:t>
            </w:r>
            <w:r w:rsidRPr="00C26455">
              <w:rPr>
                <w:rFonts w:hint="eastAsia"/>
              </w:rPr>
              <w:t>1</w:t>
            </w:r>
            <w:r w:rsidRPr="00C26455">
              <w:rPr>
                <w:rFonts w:hint="eastAsia"/>
              </w:rPr>
              <w:t>个月更换一次</w:t>
            </w:r>
          </w:p>
        </w:tc>
        <w:tc>
          <w:tcPr>
            <w:tcW w:w="645" w:type="pct"/>
            <w:vAlign w:val="center"/>
          </w:tcPr>
          <w:p w14:paraId="2DA076A0" w14:textId="77777777" w:rsidR="00F930E4" w:rsidRPr="00C26455" w:rsidRDefault="00F930E4" w:rsidP="00F930E4">
            <w:pPr>
              <w:pStyle w:val="aff6"/>
            </w:pPr>
            <w:r>
              <w:rPr>
                <w:rFonts w:hint="eastAsia"/>
              </w:rPr>
              <w:t>0.097</w:t>
            </w:r>
          </w:p>
        </w:tc>
      </w:tr>
      <w:tr w:rsidR="00F930E4" w:rsidRPr="00C26455" w14:paraId="1A1639DC" w14:textId="77777777" w:rsidTr="00F81117">
        <w:trPr>
          <w:trHeight w:val="397"/>
          <w:jc w:val="center"/>
        </w:trPr>
        <w:tc>
          <w:tcPr>
            <w:tcW w:w="648" w:type="pct"/>
            <w:vMerge/>
            <w:vAlign w:val="center"/>
          </w:tcPr>
          <w:p w14:paraId="3FCBF2C3" w14:textId="77777777" w:rsidR="00F930E4" w:rsidRPr="00C26455" w:rsidRDefault="00F930E4" w:rsidP="00F930E4">
            <w:pPr>
              <w:pStyle w:val="aff6"/>
              <w:rPr>
                <w:highlight w:val="yellow"/>
              </w:rPr>
            </w:pPr>
          </w:p>
        </w:tc>
        <w:tc>
          <w:tcPr>
            <w:tcW w:w="1569" w:type="pct"/>
            <w:vAlign w:val="center"/>
          </w:tcPr>
          <w:p w14:paraId="0E2CFC3C" w14:textId="77777777" w:rsidR="00F930E4" w:rsidRPr="00C26455" w:rsidRDefault="00F930E4" w:rsidP="00F930E4">
            <w:pPr>
              <w:pStyle w:val="aff6"/>
            </w:pPr>
            <w:r w:rsidRPr="00C26455">
              <w:t>钝化后水洗废水</w:t>
            </w:r>
          </w:p>
        </w:tc>
        <w:tc>
          <w:tcPr>
            <w:tcW w:w="2138" w:type="pct"/>
            <w:vAlign w:val="center"/>
          </w:tcPr>
          <w:p w14:paraId="6ED531A8" w14:textId="77777777" w:rsidR="00F930E4" w:rsidRPr="00C26455" w:rsidRDefault="00F930E4" w:rsidP="00F930E4">
            <w:pPr>
              <w:pStyle w:val="aff6"/>
            </w:pPr>
            <w:r w:rsidRPr="00C26455">
              <w:rPr>
                <w:rFonts w:hint="eastAsia"/>
              </w:rPr>
              <w:t>水洗流量</w:t>
            </w:r>
            <w:r w:rsidRPr="00C26455">
              <w:rPr>
                <w:rFonts w:hint="eastAsia"/>
              </w:rPr>
              <w:t>0.4m</w:t>
            </w:r>
            <w:r w:rsidRPr="00C26455">
              <w:rPr>
                <w:rFonts w:hint="eastAsia"/>
                <w:vertAlign w:val="superscript"/>
              </w:rPr>
              <w:t>3</w:t>
            </w:r>
            <w:r w:rsidRPr="00C26455">
              <w:rPr>
                <w:rFonts w:hint="eastAsia"/>
              </w:rPr>
              <w:t>/h</w:t>
            </w:r>
          </w:p>
        </w:tc>
        <w:tc>
          <w:tcPr>
            <w:tcW w:w="645" w:type="pct"/>
            <w:vAlign w:val="center"/>
          </w:tcPr>
          <w:p w14:paraId="03DEEC27" w14:textId="77777777" w:rsidR="00F930E4" w:rsidRPr="00EB4C5C" w:rsidRDefault="00F930E4" w:rsidP="00F930E4">
            <w:pPr>
              <w:pStyle w:val="aff6"/>
            </w:pPr>
            <w:r w:rsidRPr="00EB4C5C">
              <w:rPr>
                <w:rFonts w:hint="eastAsia"/>
              </w:rPr>
              <w:t>19.2</w:t>
            </w:r>
          </w:p>
        </w:tc>
      </w:tr>
      <w:tr w:rsidR="00F930E4" w:rsidRPr="00C26455" w14:paraId="6E3F5DF9" w14:textId="77777777" w:rsidTr="00F81117">
        <w:trPr>
          <w:trHeight w:val="397"/>
          <w:jc w:val="center"/>
        </w:trPr>
        <w:tc>
          <w:tcPr>
            <w:tcW w:w="648" w:type="pct"/>
            <w:vMerge/>
            <w:vAlign w:val="center"/>
          </w:tcPr>
          <w:p w14:paraId="61B66E68" w14:textId="77777777" w:rsidR="00F930E4" w:rsidRPr="00C26455" w:rsidRDefault="00F930E4" w:rsidP="00F930E4">
            <w:pPr>
              <w:pStyle w:val="aff6"/>
              <w:rPr>
                <w:highlight w:val="yellow"/>
              </w:rPr>
            </w:pPr>
          </w:p>
        </w:tc>
        <w:tc>
          <w:tcPr>
            <w:tcW w:w="1569" w:type="pct"/>
            <w:vAlign w:val="center"/>
          </w:tcPr>
          <w:p w14:paraId="2EB6828B" w14:textId="77777777" w:rsidR="00F930E4" w:rsidRPr="00C26455" w:rsidRDefault="00F930E4" w:rsidP="00F930E4">
            <w:pPr>
              <w:pStyle w:val="aff6"/>
            </w:pPr>
            <w:r w:rsidRPr="00C26455">
              <w:t>钝化后水洗槽定期更换水</w:t>
            </w:r>
          </w:p>
        </w:tc>
        <w:tc>
          <w:tcPr>
            <w:tcW w:w="2138" w:type="pct"/>
            <w:vAlign w:val="center"/>
          </w:tcPr>
          <w:p w14:paraId="2ABAE484" w14:textId="77777777" w:rsidR="00F930E4" w:rsidRPr="00C26455" w:rsidRDefault="00F930E4" w:rsidP="00F930E4">
            <w:pPr>
              <w:pStyle w:val="aff6"/>
            </w:pPr>
            <w:r w:rsidRPr="00C26455">
              <w:rPr>
                <w:rFonts w:hint="eastAsia"/>
              </w:rPr>
              <w:t>槽总体积</w:t>
            </w:r>
            <w:r>
              <w:rPr>
                <w:rFonts w:hint="eastAsia"/>
              </w:rPr>
              <w:t>5.408</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45" w:type="pct"/>
            <w:vAlign w:val="center"/>
          </w:tcPr>
          <w:p w14:paraId="5EDD6382" w14:textId="77777777" w:rsidR="00F930E4" w:rsidRPr="00C26455" w:rsidRDefault="00F930E4" w:rsidP="00F930E4">
            <w:pPr>
              <w:pStyle w:val="aff6"/>
            </w:pPr>
            <w:r>
              <w:rPr>
                <w:rFonts w:hint="eastAsia"/>
              </w:rPr>
              <w:t>0.065</w:t>
            </w:r>
          </w:p>
        </w:tc>
      </w:tr>
      <w:tr w:rsidR="00F930E4" w:rsidRPr="00C26455" w14:paraId="5AABBAA8" w14:textId="77777777" w:rsidTr="00F81117">
        <w:trPr>
          <w:trHeight w:val="397"/>
          <w:jc w:val="center"/>
        </w:trPr>
        <w:tc>
          <w:tcPr>
            <w:tcW w:w="2217" w:type="pct"/>
            <w:gridSpan w:val="2"/>
            <w:vAlign w:val="center"/>
          </w:tcPr>
          <w:p w14:paraId="1004FAF1" w14:textId="77777777" w:rsidR="00F930E4" w:rsidRPr="00C26455" w:rsidRDefault="00F930E4" w:rsidP="00F930E4">
            <w:pPr>
              <w:pStyle w:val="aff6"/>
              <w:rPr>
                <w:b/>
              </w:rPr>
            </w:pPr>
            <w:r w:rsidRPr="00C26455">
              <w:rPr>
                <w:rFonts w:hint="eastAsia"/>
              </w:rPr>
              <w:t>碱喷淋吸收塔</w:t>
            </w:r>
            <w:r>
              <w:rPr>
                <w:rFonts w:hint="eastAsia"/>
              </w:rPr>
              <w:t>（</w:t>
            </w:r>
            <w:r>
              <w:rPr>
                <w:rFonts w:hint="eastAsia"/>
              </w:rPr>
              <w:t>1#-3#</w:t>
            </w:r>
            <w:r>
              <w:rPr>
                <w:rFonts w:hint="eastAsia"/>
              </w:rPr>
              <w:t>）</w:t>
            </w:r>
            <w:r w:rsidRPr="00C26455">
              <w:rPr>
                <w:rFonts w:hint="eastAsia"/>
              </w:rPr>
              <w:t>更换废水</w:t>
            </w:r>
          </w:p>
        </w:tc>
        <w:tc>
          <w:tcPr>
            <w:tcW w:w="2138" w:type="pct"/>
            <w:vAlign w:val="center"/>
          </w:tcPr>
          <w:p w14:paraId="2A1BAF2B" w14:textId="77777777" w:rsidR="00F930E4" w:rsidRPr="00C26455" w:rsidRDefault="00F930E4" w:rsidP="00F930E4">
            <w:pPr>
              <w:pStyle w:val="aff6"/>
              <w:rPr>
                <w:b/>
              </w:rPr>
            </w:pPr>
            <w:r w:rsidRPr="00C26455">
              <w:rPr>
                <w:rFonts w:hint="eastAsia"/>
              </w:rPr>
              <w:t>半年更换</w:t>
            </w:r>
            <w:r w:rsidRPr="00C26455">
              <w:rPr>
                <w:rFonts w:hint="eastAsia"/>
              </w:rPr>
              <w:t>1</w:t>
            </w:r>
            <w:r w:rsidRPr="00C26455">
              <w:rPr>
                <w:rFonts w:hint="eastAsia"/>
              </w:rPr>
              <w:t>次，每次约</w:t>
            </w:r>
            <w:r>
              <w:rPr>
                <w:rFonts w:hint="eastAsia"/>
              </w:rPr>
              <w:t>21</w:t>
            </w:r>
            <w:r w:rsidRPr="00C26455">
              <w:rPr>
                <w:rFonts w:hAnsi="宋体" w:hint="eastAsia"/>
                <w:szCs w:val="24"/>
              </w:rPr>
              <w:t>m</w:t>
            </w:r>
            <w:r w:rsidRPr="00C26455">
              <w:rPr>
                <w:rFonts w:hAnsi="宋体" w:hint="eastAsia"/>
                <w:szCs w:val="24"/>
                <w:vertAlign w:val="superscript"/>
              </w:rPr>
              <w:t>3</w:t>
            </w:r>
            <w:r w:rsidRPr="00C26455">
              <w:rPr>
                <w:rFonts w:hint="eastAsia"/>
              </w:rPr>
              <w:t>水</w:t>
            </w:r>
          </w:p>
        </w:tc>
        <w:tc>
          <w:tcPr>
            <w:tcW w:w="645" w:type="pct"/>
            <w:vAlign w:val="center"/>
          </w:tcPr>
          <w:p w14:paraId="031BC045" w14:textId="77777777" w:rsidR="00F930E4" w:rsidRPr="00C26455" w:rsidRDefault="00F930E4" w:rsidP="00F930E4">
            <w:pPr>
              <w:pStyle w:val="aff6"/>
            </w:pPr>
            <w:r>
              <w:rPr>
                <w:rFonts w:hint="eastAsia"/>
              </w:rPr>
              <w:t>0.14</w:t>
            </w:r>
          </w:p>
        </w:tc>
      </w:tr>
      <w:tr w:rsidR="00F930E4" w:rsidRPr="00C26455" w14:paraId="25313963" w14:textId="77777777" w:rsidTr="00F81117">
        <w:trPr>
          <w:trHeight w:val="397"/>
          <w:jc w:val="center"/>
        </w:trPr>
        <w:tc>
          <w:tcPr>
            <w:tcW w:w="2217" w:type="pct"/>
            <w:gridSpan w:val="2"/>
            <w:vAlign w:val="center"/>
          </w:tcPr>
          <w:p w14:paraId="0924A397" w14:textId="77777777" w:rsidR="00F930E4" w:rsidRPr="00C26455" w:rsidRDefault="00F930E4" w:rsidP="00F930E4">
            <w:pPr>
              <w:pStyle w:val="aff6"/>
            </w:pPr>
            <w:r w:rsidRPr="00C26455">
              <w:rPr>
                <w:rFonts w:hint="eastAsia"/>
              </w:rPr>
              <w:t>车间地面清洗废水</w:t>
            </w:r>
          </w:p>
        </w:tc>
        <w:tc>
          <w:tcPr>
            <w:tcW w:w="2138" w:type="pct"/>
            <w:vAlign w:val="center"/>
          </w:tcPr>
          <w:p w14:paraId="5DA49931" w14:textId="77777777" w:rsidR="00F930E4" w:rsidRPr="00C26455" w:rsidRDefault="00F930E4" w:rsidP="00F930E4">
            <w:pPr>
              <w:pStyle w:val="aff6"/>
            </w:pPr>
            <w:r w:rsidRPr="00C26455">
              <w:rPr>
                <w:rFonts w:hint="eastAsia"/>
              </w:rPr>
              <w:t>每天</w:t>
            </w:r>
            <w:r w:rsidRPr="00C26455">
              <w:rPr>
                <w:rFonts w:hint="eastAsia"/>
              </w:rPr>
              <w:t>1</w:t>
            </w:r>
            <w:r w:rsidRPr="00C26455">
              <w:rPr>
                <w:rFonts w:hint="eastAsia"/>
              </w:rPr>
              <w:t>次，每次</w:t>
            </w:r>
            <w:r w:rsidRPr="00C26455">
              <w:rPr>
                <w:rFonts w:hint="eastAsia"/>
              </w:rPr>
              <w:t>2</w:t>
            </w:r>
            <w:r w:rsidRPr="00C26455">
              <w:rPr>
                <w:rFonts w:hAnsi="宋体" w:hint="eastAsia"/>
                <w:szCs w:val="24"/>
              </w:rPr>
              <w:t>m</w:t>
            </w:r>
            <w:r w:rsidRPr="00C26455">
              <w:rPr>
                <w:rFonts w:hAnsi="宋体" w:hint="eastAsia"/>
                <w:szCs w:val="24"/>
                <w:vertAlign w:val="superscript"/>
              </w:rPr>
              <w:t>3</w:t>
            </w:r>
            <w:r w:rsidRPr="00C26455">
              <w:rPr>
                <w:rFonts w:hint="eastAsia"/>
              </w:rPr>
              <w:t>水</w:t>
            </w:r>
          </w:p>
        </w:tc>
        <w:tc>
          <w:tcPr>
            <w:tcW w:w="645" w:type="pct"/>
            <w:vAlign w:val="center"/>
          </w:tcPr>
          <w:p w14:paraId="0E95D5A1" w14:textId="77777777" w:rsidR="00F930E4" w:rsidRPr="00C26455" w:rsidRDefault="00F930E4" w:rsidP="00F930E4">
            <w:pPr>
              <w:pStyle w:val="aff6"/>
            </w:pPr>
            <w:r>
              <w:rPr>
                <w:rFonts w:hint="eastAsia"/>
              </w:rPr>
              <w:t>2</w:t>
            </w:r>
          </w:p>
        </w:tc>
      </w:tr>
      <w:tr w:rsidR="00F930E4" w:rsidRPr="00C26455" w14:paraId="13419020" w14:textId="77777777" w:rsidTr="00F81117">
        <w:trPr>
          <w:trHeight w:val="397"/>
          <w:jc w:val="center"/>
        </w:trPr>
        <w:tc>
          <w:tcPr>
            <w:tcW w:w="2217" w:type="pct"/>
            <w:gridSpan w:val="2"/>
            <w:vAlign w:val="center"/>
          </w:tcPr>
          <w:p w14:paraId="6C7351C5" w14:textId="77777777" w:rsidR="00F930E4" w:rsidRPr="00C26455" w:rsidRDefault="00F930E4" w:rsidP="00F930E4">
            <w:pPr>
              <w:pStyle w:val="aff6"/>
              <w:rPr>
                <w:highlight w:val="yellow"/>
              </w:rPr>
            </w:pPr>
            <w:r w:rsidRPr="00C26455">
              <w:rPr>
                <w:rFonts w:hint="eastAsia"/>
              </w:rPr>
              <w:t>合计</w:t>
            </w:r>
          </w:p>
        </w:tc>
        <w:tc>
          <w:tcPr>
            <w:tcW w:w="2138" w:type="pct"/>
            <w:vAlign w:val="center"/>
          </w:tcPr>
          <w:p w14:paraId="1F14E55C" w14:textId="77777777" w:rsidR="00F930E4" w:rsidRPr="00C26455" w:rsidRDefault="00F930E4" w:rsidP="00F930E4">
            <w:pPr>
              <w:pStyle w:val="aff6"/>
              <w:rPr>
                <w:highlight w:val="yellow"/>
              </w:rPr>
            </w:pPr>
            <w:r w:rsidRPr="00C26455">
              <w:rPr>
                <w:rFonts w:hint="eastAsia"/>
              </w:rPr>
              <w:t>/</w:t>
            </w:r>
          </w:p>
        </w:tc>
        <w:tc>
          <w:tcPr>
            <w:tcW w:w="645" w:type="pct"/>
            <w:vAlign w:val="center"/>
          </w:tcPr>
          <w:p w14:paraId="7FAFB862" w14:textId="77777777" w:rsidR="00F930E4" w:rsidRPr="009153F6" w:rsidRDefault="00F930E4" w:rsidP="00F930E4">
            <w:pPr>
              <w:pStyle w:val="aff6"/>
            </w:pPr>
            <w:r w:rsidRPr="009153F6">
              <w:rPr>
                <w:rFonts w:hint="eastAsia"/>
              </w:rPr>
              <w:t>40.99</w:t>
            </w:r>
          </w:p>
        </w:tc>
      </w:tr>
    </w:tbl>
    <w:p w14:paraId="2C958FBF" w14:textId="0AC2E385" w:rsidR="002915AD" w:rsidRPr="00F81117" w:rsidRDefault="00F81117" w:rsidP="00F470F6">
      <w:pPr>
        <w:pStyle w:val="a3"/>
        <w:spacing w:line="240" w:lineRule="auto"/>
        <w:ind w:firstLine="420"/>
        <w:rPr>
          <w:rFonts w:eastAsia="黑体"/>
          <w:b w:val="0"/>
          <w:bCs/>
        </w:rPr>
      </w:pPr>
      <w:r w:rsidRPr="00F81117">
        <w:rPr>
          <w:rFonts w:eastAsia="黑体"/>
          <w:b w:val="0"/>
          <w:bCs/>
        </w:rPr>
        <w:t>注：企业年工作</w:t>
      </w:r>
      <w:r w:rsidRPr="00F81117">
        <w:rPr>
          <w:rFonts w:eastAsia="黑体"/>
          <w:b w:val="0"/>
          <w:bCs/>
        </w:rPr>
        <w:t>300</w:t>
      </w:r>
      <w:r w:rsidRPr="00F81117">
        <w:rPr>
          <w:rFonts w:eastAsia="黑体"/>
          <w:b w:val="0"/>
          <w:bCs/>
        </w:rPr>
        <w:t>天，月工作</w:t>
      </w:r>
      <w:r w:rsidRPr="00F81117">
        <w:rPr>
          <w:rFonts w:eastAsia="黑体"/>
          <w:b w:val="0"/>
          <w:bCs/>
        </w:rPr>
        <w:t>25</w:t>
      </w:r>
      <w:r w:rsidRPr="00F81117">
        <w:rPr>
          <w:rFonts w:eastAsia="黑体"/>
          <w:b w:val="0"/>
          <w:bCs/>
        </w:rPr>
        <w:t>天，槽液按槽体积的</w:t>
      </w:r>
      <w:r w:rsidRPr="00F81117">
        <w:rPr>
          <w:rFonts w:eastAsia="黑体"/>
          <w:b w:val="0"/>
          <w:bCs/>
        </w:rPr>
        <w:t>90%</w:t>
      </w:r>
      <w:r w:rsidRPr="00F81117">
        <w:rPr>
          <w:rFonts w:eastAsia="黑体"/>
          <w:b w:val="0"/>
          <w:bCs/>
        </w:rPr>
        <w:t>核算</w:t>
      </w:r>
      <w:r w:rsidR="000939D1" w:rsidRPr="00F81117">
        <w:rPr>
          <w:rFonts w:eastAsia="黑体"/>
          <w:b w:val="0"/>
          <w:bCs/>
        </w:rPr>
        <w:t>。</w:t>
      </w:r>
    </w:p>
    <w:p w14:paraId="00B86A6F" w14:textId="124F96D8" w:rsidR="002915AD" w:rsidRPr="00C26455" w:rsidRDefault="003C2CDF" w:rsidP="003C2CDF">
      <w:pPr>
        <w:pStyle w:val="aff4"/>
        <w:ind w:firstLine="482"/>
      </w:pPr>
      <w:r>
        <w:rPr>
          <w:rFonts w:hint="eastAsia"/>
          <w:b/>
        </w:rPr>
        <w:t>（</w:t>
      </w:r>
      <w:r>
        <w:rPr>
          <w:rFonts w:hint="eastAsia"/>
          <w:b/>
        </w:rPr>
        <w:t>3</w:t>
      </w:r>
      <w:r>
        <w:rPr>
          <w:rFonts w:hint="eastAsia"/>
          <w:b/>
        </w:rPr>
        <w:t>）</w:t>
      </w:r>
      <w:r w:rsidR="000939D1" w:rsidRPr="00C26455">
        <w:rPr>
          <w:rFonts w:hint="eastAsia"/>
          <w:b/>
        </w:rPr>
        <w:t>综合废水</w:t>
      </w:r>
    </w:p>
    <w:p w14:paraId="19346B0A" w14:textId="1AD84848" w:rsidR="002915AD" w:rsidRPr="00C26455" w:rsidRDefault="005F0FF2">
      <w:pPr>
        <w:pStyle w:val="aff4"/>
      </w:pPr>
      <w:r w:rsidRPr="005F0FF2">
        <w:rPr>
          <w:rFonts w:hint="eastAsia"/>
        </w:rPr>
        <w:t>本项目综合废水主要为除油废槽液、除油后水洗废水、酸洗废槽液、酸洗后水洗废水、酸洗后水洗槽定期更换水、活化废槽液、活化后水洗废水、活化后水洗槽定期更换水、漂白废槽液、漂白后水洗废水、漂白后水洗槽定期更换水、中和废槽液、中和后水洗废水、中和后水洗槽定期更换水、封闭废槽液、封闭后水洗废水、封闭后水洗槽定期更换水。企业拟建设综合废水处理系统</w:t>
      </w:r>
      <w:r w:rsidRPr="005F0FF2">
        <w:rPr>
          <w:rFonts w:hint="eastAsia"/>
        </w:rPr>
        <w:t>1</w:t>
      </w:r>
      <w:r w:rsidRPr="005F0FF2">
        <w:rPr>
          <w:rFonts w:hint="eastAsia"/>
        </w:rPr>
        <w:t>套，对该废水进行处理达标后全部回用于除油、酸洗、活化等水洗工段。本项目综合废水产生量情况见下表</w:t>
      </w:r>
      <w:r w:rsidR="000939D1" w:rsidRPr="00C26455">
        <w:rPr>
          <w:rFonts w:hint="eastAsia"/>
        </w:rPr>
        <w:t>。</w:t>
      </w:r>
    </w:p>
    <w:p w14:paraId="61539B68" w14:textId="5C7D8AC2" w:rsidR="002915AD" w:rsidRDefault="000939D1" w:rsidP="00C73D59">
      <w:pPr>
        <w:pStyle w:val="24"/>
        <w:spacing w:before="240" w:after="120"/>
        <w:ind w:firstLine="482"/>
      </w:pPr>
      <w:r w:rsidRPr="00C26455">
        <w:rPr>
          <w:rFonts w:hint="eastAsia"/>
        </w:rPr>
        <w:t>表</w:t>
      </w:r>
      <w:r w:rsidRPr="00C26455">
        <w:rPr>
          <w:rFonts w:hint="eastAsia"/>
        </w:rPr>
        <w:t>3-</w:t>
      </w:r>
      <w:r w:rsidR="005313B3">
        <w:rPr>
          <w:rFonts w:hint="eastAsia"/>
        </w:rPr>
        <w:t>24</w:t>
      </w:r>
      <w:r w:rsidRPr="00C26455">
        <w:rPr>
          <w:rFonts w:hint="eastAsia"/>
        </w:rPr>
        <w:t xml:space="preserve">            </w:t>
      </w:r>
      <w:r w:rsidRPr="00C26455">
        <w:rPr>
          <w:rFonts w:hint="eastAsia"/>
        </w:rPr>
        <w:t>本工程综合废水排放量确定表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85"/>
        <w:gridCol w:w="2692"/>
        <w:gridCol w:w="3557"/>
        <w:gridCol w:w="1058"/>
      </w:tblGrid>
      <w:tr w:rsidR="0058184E" w:rsidRPr="00C26455" w14:paraId="779130A6" w14:textId="77777777" w:rsidTr="00F400DA">
        <w:trPr>
          <w:trHeight w:val="397"/>
          <w:jc w:val="center"/>
        </w:trPr>
        <w:tc>
          <w:tcPr>
            <w:tcW w:w="594" w:type="pct"/>
            <w:vAlign w:val="center"/>
          </w:tcPr>
          <w:p w14:paraId="749EC901" w14:textId="77777777" w:rsidR="0058184E" w:rsidRPr="00C26455" w:rsidRDefault="0058184E" w:rsidP="0058184E">
            <w:pPr>
              <w:pStyle w:val="aff6"/>
              <w:rPr>
                <w:b/>
              </w:rPr>
            </w:pPr>
            <w:r w:rsidRPr="00C26455">
              <w:rPr>
                <w:rFonts w:hint="eastAsia"/>
                <w:b/>
              </w:rPr>
              <w:t>产水位置</w:t>
            </w:r>
          </w:p>
        </w:tc>
        <w:tc>
          <w:tcPr>
            <w:tcW w:w="1623" w:type="pct"/>
            <w:vAlign w:val="center"/>
          </w:tcPr>
          <w:p w14:paraId="0A922F04" w14:textId="77777777" w:rsidR="0058184E" w:rsidRPr="00C26455" w:rsidRDefault="0058184E" w:rsidP="0058184E">
            <w:pPr>
              <w:pStyle w:val="aff6"/>
              <w:rPr>
                <w:b/>
              </w:rPr>
            </w:pPr>
            <w:r w:rsidRPr="00C26455">
              <w:rPr>
                <w:rFonts w:hint="eastAsia"/>
                <w:b/>
              </w:rPr>
              <w:t>工序</w:t>
            </w:r>
          </w:p>
        </w:tc>
        <w:tc>
          <w:tcPr>
            <w:tcW w:w="2145" w:type="pct"/>
            <w:vAlign w:val="center"/>
          </w:tcPr>
          <w:p w14:paraId="2522657A" w14:textId="77777777" w:rsidR="0058184E" w:rsidRPr="00C26455" w:rsidRDefault="0058184E" w:rsidP="0058184E">
            <w:pPr>
              <w:pStyle w:val="aff6"/>
              <w:rPr>
                <w:b/>
              </w:rPr>
            </w:pPr>
            <w:r w:rsidRPr="00C26455">
              <w:rPr>
                <w:rFonts w:hint="eastAsia"/>
                <w:b/>
              </w:rPr>
              <w:t>设计参数</w:t>
            </w:r>
          </w:p>
        </w:tc>
        <w:tc>
          <w:tcPr>
            <w:tcW w:w="638" w:type="pct"/>
            <w:vAlign w:val="center"/>
          </w:tcPr>
          <w:p w14:paraId="339BB590" w14:textId="77777777" w:rsidR="0058184E" w:rsidRPr="00C26455" w:rsidRDefault="0058184E" w:rsidP="0058184E">
            <w:pPr>
              <w:pStyle w:val="aff6"/>
              <w:rPr>
                <w:b/>
              </w:rPr>
            </w:pPr>
            <w:r w:rsidRPr="00C26455">
              <w:rPr>
                <w:rFonts w:hint="eastAsia"/>
                <w:b/>
              </w:rPr>
              <w:t>废水量（</w:t>
            </w:r>
            <w:r w:rsidRPr="00C26455">
              <w:rPr>
                <w:rFonts w:hint="eastAsia"/>
                <w:b/>
              </w:rPr>
              <w:t>m</w:t>
            </w:r>
            <w:r w:rsidRPr="00C26455">
              <w:rPr>
                <w:rFonts w:hint="eastAsia"/>
                <w:b/>
                <w:vertAlign w:val="superscript"/>
              </w:rPr>
              <w:t>3</w:t>
            </w:r>
            <w:r w:rsidRPr="00C26455">
              <w:rPr>
                <w:rFonts w:hint="eastAsia"/>
                <w:b/>
              </w:rPr>
              <w:t>/d</w:t>
            </w:r>
            <w:r w:rsidRPr="00C26455">
              <w:rPr>
                <w:rFonts w:hint="eastAsia"/>
                <w:b/>
              </w:rPr>
              <w:t>）</w:t>
            </w:r>
          </w:p>
        </w:tc>
      </w:tr>
      <w:tr w:rsidR="0058184E" w:rsidRPr="00C26455" w14:paraId="4F82DA63" w14:textId="77777777" w:rsidTr="00F400DA">
        <w:trPr>
          <w:trHeight w:val="397"/>
          <w:jc w:val="center"/>
        </w:trPr>
        <w:tc>
          <w:tcPr>
            <w:tcW w:w="594" w:type="pct"/>
            <w:vMerge w:val="restart"/>
            <w:vAlign w:val="center"/>
          </w:tcPr>
          <w:p w14:paraId="18043A42" w14:textId="77777777" w:rsidR="0058184E" w:rsidRPr="00C26455" w:rsidRDefault="0058184E" w:rsidP="0058184E">
            <w:pPr>
              <w:pStyle w:val="aff6"/>
            </w:pPr>
            <w:r>
              <w:rPr>
                <w:rFonts w:hint="eastAsia"/>
              </w:rPr>
              <w:t>电池钢壳</w:t>
            </w:r>
            <w:r>
              <w:rPr>
                <w:rFonts w:hint="eastAsia"/>
              </w:rPr>
              <w:t>2</w:t>
            </w:r>
            <w:r w:rsidRPr="00C26455">
              <w:rPr>
                <w:rFonts w:hint="eastAsia"/>
              </w:rPr>
              <w:t>条生产线</w:t>
            </w:r>
          </w:p>
        </w:tc>
        <w:tc>
          <w:tcPr>
            <w:tcW w:w="1623" w:type="pct"/>
            <w:vAlign w:val="center"/>
          </w:tcPr>
          <w:p w14:paraId="753BA375" w14:textId="77777777" w:rsidR="0058184E" w:rsidRPr="00C26455" w:rsidRDefault="0058184E" w:rsidP="0058184E">
            <w:pPr>
              <w:pStyle w:val="aff6"/>
            </w:pPr>
            <w:r>
              <w:rPr>
                <w:rFonts w:hint="eastAsia"/>
              </w:rPr>
              <w:t>除油</w:t>
            </w:r>
            <w:r w:rsidRPr="00C26455">
              <w:rPr>
                <w:rFonts w:hint="eastAsia"/>
              </w:rPr>
              <w:t>废槽液</w:t>
            </w:r>
          </w:p>
        </w:tc>
        <w:tc>
          <w:tcPr>
            <w:tcW w:w="2145" w:type="pct"/>
            <w:vAlign w:val="center"/>
          </w:tcPr>
          <w:p w14:paraId="0BFAA329" w14:textId="77777777" w:rsidR="0058184E" w:rsidRPr="00C26455" w:rsidRDefault="0058184E" w:rsidP="0058184E">
            <w:pPr>
              <w:pStyle w:val="aff6"/>
            </w:pPr>
            <w:r w:rsidRPr="00C26455">
              <w:rPr>
                <w:rFonts w:hint="eastAsia"/>
              </w:rPr>
              <w:t>槽总体积</w:t>
            </w:r>
            <w:r>
              <w:rPr>
                <w:rFonts w:hint="eastAsia"/>
              </w:rPr>
              <w:t>67.5</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295225DA" w14:textId="77777777" w:rsidR="0058184E" w:rsidRPr="00A2369A" w:rsidRDefault="0058184E" w:rsidP="0058184E">
            <w:pPr>
              <w:pStyle w:val="aff6"/>
            </w:pPr>
            <w:r w:rsidRPr="00A2369A">
              <w:rPr>
                <w:rFonts w:hint="eastAsia"/>
              </w:rPr>
              <w:t>0.81</w:t>
            </w:r>
          </w:p>
        </w:tc>
      </w:tr>
      <w:tr w:rsidR="0058184E" w:rsidRPr="00C26455" w14:paraId="4DFFE6DC" w14:textId="77777777" w:rsidTr="00F400DA">
        <w:trPr>
          <w:trHeight w:val="397"/>
          <w:jc w:val="center"/>
        </w:trPr>
        <w:tc>
          <w:tcPr>
            <w:tcW w:w="594" w:type="pct"/>
            <w:vMerge/>
            <w:vAlign w:val="center"/>
          </w:tcPr>
          <w:p w14:paraId="6A00D8A9" w14:textId="77777777" w:rsidR="0058184E" w:rsidRPr="00C26455" w:rsidRDefault="0058184E" w:rsidP="0058184E">
            <w:pPr>
              <w:pStyle w:val="aff6"/>
            </w:pPr>
          </w:p>
        </w:tc>
        <w:tc>
          <w:tcPr>
            <w:tcW w:w="1623" w:type="pct"/>
            <w:vAlign w:val="center"/>
          </w:tcPr>
          <w:p w14:paraId="3D84BD49" w14:textId="77777777" w:rsidR="0058184E" w:rsidRPr="00C26455" w:rsidRDefault="0058184E" w:rsidP="0058184E">
            <w:pPr>
              <w:pStyle w:val="aff6"/>
            </w:pPr>
            <w:r>
              <w:rPr>
                <w:rFonts w:hint="eastAsia"/>
              </w:rPr>
              <w:t>除油</w:t>
            </w:r>
            <w:r w:rsidRPr="00C26455">
              <w:rPr>
                <w:rFonts w:hint="eastAsia"/>
              </w:rPr>
              <w:t>后热水洗废水</w:t>
            </w:r>
          </w:p>
        </w:tc>
        <w:tc>
          <w:tcPr>
            <w:tcW w:w="2145" w:type="pct"/>
            <w:vAlign w:val="center"/>
          </w:tcPr>
          <w:p w14:paraId="285E76F5" w14:textId="77777777" w:rsidR="0058184E" w:rsidRPr="00C26455" w:rsidRDefault="0058184E" w:rsidP="0058184E">
            <w:pPr>
              <w:pStyle w:val="aff6"/>
            </w:pPr>
            <w:r w:rsidRPr="00C26455">
              <w:rPr>
                <w:rFonts w:hint="eastAsia"/>
              </w:rPr>
              <w:t>槽总体积</w:t>
            </w:r>
            <w:r>
              <w:rPr>
                <w:rFonts w:hint="eastAsia"/>
              </w:rPr>
              <w:t>30.75</w:t>
            </w:r>
            <w:r w:rsidRPr="00C26455">
              <w:rPr>
                <w:rFonts w:hint="eastAsia"/>
              </w:rPr>
              <w:t>m</w:t>
            </w:r>
            <w:r w:rsidRPr="00C26455">
              <w:rPr>
                <w:rFonts w:hint="eastAsia"/>
                <w:vertAlign w:val="superscript"/>
              </w:rPr>
              <w:t>3</w:t>
            </w:r>
            <w:r w:rsidRPr="00C26455">
              <w:rPr>
                <w:rFonts w:hint="eastAsia"/>
              </w:rPr>
              <w:t>，</w:t>
            </w:r>
            <w:r>
              <w:rPr>
                <w:rFonts w:hint="eastAsia"/>
              </w:rPr>
              <w:t>1</w:t>
            </w:r>
            <w:r w:rsidRPr="00C26455">
              <w:rPr>
                <w:rFonts w:hint="eastAsia"/>
              </w:rPr>
              <w:t>个月更换一次</w:t>
            </w:r>
          </w:p>
        </w:tc>
        <w:tc>
          <w:tcPr>
            <w:tcW w:w="638" w:type="pct"/>
            <w:vAlign w:val="center"/>
          </w:tcPr>
          <w:p w14:paraId="4B065BE3" w14:textId="77777777" w:rsidR="0058184E" w:rsidRPr="00C26455" w:rsidRDefault="0058184E" w:rsidP="0058184E">
            <w:pPr>
              <w:pStyle w:val="aff6"/>
            </w:pPr>
            <w:r>
              <w:rPr>
                <w:rFonts w:hint="eastAsia"/>
              </w:rPr>
              <w:t>1.107</w:t>
            </w:r>
          </w:p>
        </w:tc>
      </w:tr>
      <w:tr w:rsidR="0058184E" w:rsidRPr="00C26455" w14:paraId="3A7FDE4E" w14:textId="77777777" w:rsidTr="00F400DA">
        <w:trPr>
          <w:trHeight w:val="397"/>
          <w:jc w:val="center"/>
        </w:trPr>
        <w:tc>
          <w:tcPr>
            <w:tcW w:w="594" w:type="pct"/>
            <w:vMerge/>
            <w:vAlign w:val="center"/>
          </w:tcPr>
          <w:p w14:paraId="6D486621" w14:textId="77777777" w:rsidR="0058184E" w:rsidRPr="00C26455" w:rsidRDefault="0058184E" w:rsidP="0058184E">
            <w:pPr>
              <w:pStyle w:val="aff6"/>
            </w:pPr>
          </w:p>
        </w:tc>
        <w:tc>
          <w:tcPr>
            <w:tcW w:w="1623" w:type="pct"/>
            <w:vAlign w:val="center"/>
          </w:tcPr>
          <w:p w14:paraId="0D82E286" w14:textId="77777777" w:rsidR="0058184E" w:rsidRPr="00C26455" w:rsidRDefault="0058184E" w:rsidP="0058184E">
            <w:pPr>
              <w:pStyle w:val="aff6"/>
            </w:pPr>
            <w:r>
              <w:rPr>
                <w:rFonts w:hint="eastAsia"/>
              </w:rPr>
              <w:t>除油</w:t>
            </w:r>
            <w:r w:rsidRPr="00C26455">
              <w:rPr>
                <w:rFonts w:hint="eastAsia"/>
              </w:rPr>
              <w:t>后水洗废水</w:t>
            </w:r>
          </w:p>
        </w:tc>
        <w:tc>
          <w:tcPr>
            <w:tcW w:w="2145" w:type="pct"/>
            <w:vAlign w:val="center"/>
          </w:tcPr>
          <w:p w14:paraId="7138DCC2" w14:textId="77777777" w:rsidR="0058184E" w:rsidRPr="00862328" w:rsidRDefault="0058184E" w:rsidP="0058184E">
            <w:pPr>
              <w:pStyle w:val="aff6"/>
            </w:pPr>
            <w:r w:rsidRPr="00862328">
              <w:rPr>
                <w:rFonts w:hint="eastAsia"/>
              </w:rPr>
              <w:t>水洗流量</w:t>
            </w:r>
            <w:r w:rsidRPr="00862328">
              <w:rPr>
                <w:rFonts w:hint="eastAsia"/>
              </w:rPr>
              <w:t>0.</w:t>
            </w:r>
            <w:r>
              <w:rPr>
                <w:rFonts w:hint="eastAsia"/>
              </w:rPr>
              <w:t>4</w:t>
            </w:r>
            <w:r w:rsidRPr="00862328">
              <w:rPr>
                <w:rFonts w:hint="eastAsia"/>
              </w:rPr>
              <w:t>m</w:t>
            </w:r>
            <w:r w:rsidRPr="00862328">
              <w:rPr>
                <w:rFonts w:hint="eastAsia"/>
                <w:vertAlign w:val="superscript"/>
              </w:rPr>
              <w:t>3</w:t>
            </w:r>
            <w:r w:rsidRPr="00862328">
              <w:rPr>
                <w:rFonts w:hint="eastAsia"/>
              </w:rPr>
              <w:t>/h</w:t>
            </w:r>
          </w:p>
        </w:tc>
        <w:tc>
          <w:tcPr>
            <w:tcW w:w="638" w:type="pct"/>
            <w:vAlign w:val="center"/>
          </w:tcPr>
          <w:p w14:paraId="2D79F384" w14:textId="77777777" w:rsidR="0058184E" w:rsidRPr="006A22E7" w:rsidRDefault="0058184E" w:rsidP="0058184E">
            <w:pPr>
              <w:pStyle w:val="aff6"/>
            </w:pPr>
            <w:r w:rsidRPr="006A22E7">
              <w:rPr>
                <w:rFonts w:hint="eastAsia"/>
              </w:rPr>
              <w:t>19.2</w:t>
            </w:r>
          </w:p>
        </w:tc>
      </w:tr>
      <w:tr w:rsidR="0058184E" w:rsidRPr="00C26455" w14:paraId="21C8F61D" w14:textId="77777777" w:rsidTr="00F400DA">
        <w:trPr>
          <w:trHeight w:val="397"/>
          <w:jc w:val="center"/>
        </w:trPr>
        <w:tc>
          <w:tcPr>
            <w:tcW w:w="594" w:type="pct"/>
            <w:vMerge/>
            <w:vAlign w:val="center"/>
          </w:tcPr>
          <w:p w14:paraId="56801786" w14:textId="77777777" w:rsidR="0058184E" w:rsidRPr="00C26455" w:rsidRDefault="0058184E" w:rsidP="0058184E">
            <w:pPr>
              <w:pStyle w:val="aff6"/>
            </w:pPr>
          </w:p>
        </w:tc>
        <w:tc>
          <w:tcPr>
            <w:tcW w:w="1623" w:type="pct"/>
            <w:vAlign w:val="center"/>
          </w:tcPr>
          <w:p w14:paraId="0B134A92" w14:textId="77777777" w:rsidR="0058184E" w:rsidRPr="00C26455" w:rsidRDefault="0058184E" w:rsidP="0058184E">
            <w:pPr>
              <w:pStyle w:val="aff6"/>
            </w:pPr>
            <w:r>
              <w:rPr>
                <w:rFonts w:hint="eastAsia"/>
              </w:rPr>
              <w:t>除油</w:t>
            </w:r>
            <w:r w:rsidRPr="00C26455">
              <w:rPr>
                <w:rFonts w:hint="eastAsia"/>
              </w:rPr>
              <w:t>后水洗槽定期更换水</w:t>
            </w:r>
          </w:p>
        </w:tc>
        <w:tc>
          <w:tcPr>
            <w:tcW w:w="2145" w:type="pct"/>
            <w:vAlign w:val="center"/>
          </w:tcPr>
          <w:p w14:paraId="7E20832D" w14:textId="77777777" w:rsidR="0058184E" w:rsidRPr="00C26455" w:rsidRDefault="0058184E" w:rsidP="0058184E">
            <w:pPr>
              <w:pStyle w:val="aff6"/>
            </w:pPr>
            <w:r w:rsidRPr="00C26455">
              <w:rPr>
                <w:rFonts w:hint="eastAsia"/>
              </w:rPr>
              <w:t>槽总体积</w:t>
            </w:r>
            <w:r>
              <w:rPr>
                <w:rFonts w:hint="eastAsia"/>
              </w:rPr>
              <w:t>7.5</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405541C5" w14:textId="77777777" w:rsidR="0058184E" w:rsidRPr="00C26455" w:rsidRDefault="0058184E" w:rsidP="0058184E">
            <w:pPr>
              <w:pStyle w:val="aff6"/>
            </w:pPr>
            <w:r>
              <w:rPr>
                <w:rFonts w:hint="eastAsia"/>
              </w:rPr>
              <w:t>0.09</w:t>
            </w:r>
          </w:p>
        </w:tc>
      </w:tr>
      <w:tr w:rsidR="0058184E" w:rsidRPr="00C26455" w14:paraId="72EC0D24" w14:textId="77777777" w:rsidTr="00F400DA">
        <w:trPr>
          <w:trHeight w:val="397"/>
          <w:jc w:val="center"/>
        </w:trPr>
        <w:tc>
          <w:tcPr>
            <w:tcW w:w="594" w:type="pct"/>
            <w:vMerge/>
            <w:vAlign w:val="center"/>
          </w:tcPr>
          <w:p w14:paraId="35967E51" w14:textId="77777777" w:rsidR="0058184E" w:rsidRPr="00C26455" w:rsidRDefault="0058184E" w:rsidP="0058184E">
            <w:pPr>
              <w:pStyle w:val="aff6"/>
            </w:pPr>
          </w:p>
        </w:tc>
        <w:tc>
          <w:tcPr>
            <w:tcW w:w="1623" w:type="pct"/>
            <w:vAlign w:val="center"/>
          </w:tcPr>
          <w:p w14:paraId="6978C3B6" w14:textId="77777777" w:rsidR="0058184E" w:rsidRPr="00C26455" w:rsidRDefault="0058184E" w:rsidP="0058184E">
            <w:pPr>
              <w:pStyle w:val="aff6"/>
            </w:pPr>
            <w:r w:rsidRPr="00C26455">
              <w:rPr>
                <w:rFonts w:hint="eastAsia"/>
              </w:rPr>
              <w:t>酸洗废槽液</w:t>
            </w:r>
          </w:p>
        </w:tc>
        <w:tc>
          <w:tcPr>
            <w:tcW w:w="2145" w:type="pct"/>
            <w:vAlign w:val="center"/>
          </w:tcPr>
          <w:p w14:paraId="58F91899" w14:textId="77777777" w:rsidR="0058184E" w:rsidRPr="00C26455" w:rsidRDefault="0058184E" w:rsidP="0058184E">
            <w:pPr>
              <w:pStyle w:val="aff6"/>
            </w:pPr>
            <w:r w:rsidRPr="00C26455">
              <w:rPr>
                <w:rFonts w:hint="eastAsia"/>
              </w:rPr>
              <w:t>槽总体积</w:t>
            </w:r>
            <w:r>
              <w:rPr>
                <w:rFonts w:hint="eastAsia"/>
              </w:rPr>
              <w:t>7.5</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1/8</w:t>
            </w:r>
          </w:p>
        </w:tc>
        <w:tc>
          <w:tcPr>
            <w:tcW w:w="638" w:type="pct"/>
            <w:vAlign w:val="center"/>
          </w:tcPr>
          <w:p w14:paraId="67318C9B" w14:textId="77777777" w:rsidR="0058184E" w:rsidRPr="00C26455" w:rsidRDefault="0058184E" w:rsidP="0058184E">
            <w:pPr>
              <w:pStyle w:val="aff6"/>
            </w:pPr>
            <w:r>
              <w:rPr>
                <w:rFonts w:hint="eastAsia"/>
              </w:rPr>
              <w:t>0.844</w:t>
            </w:r>
          </w:p>
        </w:tc>
      </w:tr>
      <w:tr w:rsidR="0058184E" w:rsidRPr="00C26455" w14:paraId="5BDCA52E" w14:textId="77777777" w:rsidTr="00F400DA">
        <w:trPr>
          <w:trHeight w:val="397"/>
          <w:jc w:val="center"/>
        </w:trPr>
        <w:tc>
          <w:tcPr>
            <w:tcW w:w="594" w:type="pct"/>
            <w:vMerge/>
            <w:vAlign w:val="center"/>
          </w:tcPr>
          <w:p w14:paraId="64C1216D" w14:textId="77777777" w:rsidR="0058184E" w:rsidRPr="00C26455" w:rsidRDefault="0058184E" w:rsidP="0058184E">
            <w:pPr>
              <w:pStyle w:val="aff6"/>
            </w:pPr>
          </w:p>
        </w:tc>
        <w:tc>
          <w:tcPr>
            <w:tcW w:w="1623" w:type="pct"/>
            <w:vAlign w:val="center"/>
          </w:tcPr>
          <w:p w14:paraId="602C3C78" w14:textId="77777777" w:rsidR="0058184E" w:rsidRPr="00C26455" w:rsidRDefault="0058184E" w:rsidP="0058184E">
            <w:pPr>
              <w:pStyle w:val="aff6"/>
            </w:pPr>
            <w:r w:rsidRPr="00C26455">
              <w:rPr>
                <w:rFonts w:hint="eastAsia"/>
              </w:rPr>
              <w:t>酸洗后水洗废水</w:t>
            </w:r>
          </w:p>
        </w:tc>
        <w:tc>
          <w:tcPr>
            <w:tcW w:w="2145" w:type="pct"/>
            <w:vAlign w:val="center"/>
          </w:tcPr>
          <w:p w14:paraId="1C18BAB0" w14:textId="77777777" w:rsidR="0058184E" w:rsidRPr="0015520D" w:rsidRDefault="0058184E" w:rsidP="0058184E">
            <w:pPr>
              <w:pStyle w:val="aff6"/>
            </w:pPr>
            <w:r w:rsidRPr="0015520D">
              <w:rPr>
                <w:rFonts w:hint="eastAsia"/>
              </w:rPr>
              <w:t>水洗流量</w:t>
            </w:r>
            <w:r w:rsidRPr="0015520D">
              <w:rPr>
                <w:rFonts w:hint="eastAsia"/>
              </w:rPr>
              <w:t>0.</w:t>
            </w:r>
            <w:r>
              <w:rPr>
                <w:rFonts w:hint="eastAsia"/>
              </w:rPr>
              <w:t>4</w:t>
            </w:r>
            <w:r w:rsidRPr="0015520D">
              <w:rPr>
                <w:rFonts w:hint="eastAsia"/>
              </w:rPr>
              <w:t>m</w:t>
            </w:r>
            <w:r w:rsidRPr="0015520D">
              <w:rPr>
                <w:rFonts w:hint="eastAsia"/>
                <w:vertAlign w:val="superscript"/>
              </w:rPr>
              <w:t>3</w:t>
            </w:r>
            <w:r w:rsidRPr="0015520D">
              <w:rPr>
                <w:rFonts w:hint="eastAsia"/>
              </w:rPr>
              <w:t>/h</w:t>
            </w:r>
          </w:p>
        </w:tc>
        <w:tc>
          <w:tcPr>
            <w:tcW w:w="638" w:type="pct"/>
            <w:vAlign w:val="center"/>
          </w:tcPr>
          <w:p w14:paraId="7BBEA569" w14:textId="77777777" w:rsidR="0058184E" w:rsidRPr="00AE7C32" w:rsidRDefault="0058184E" w:rsidP="0058184E">
            <w:pPr>
              <w:pStyle w:val="aff6"/>
            </w:pPr>
            <w:r w:rsidRPr="00AE7C32">
              <w:rPr>
                <w:rFonts w:hint="eastAsia"/>
              </w:rPr>
              <w:t>19.2</w:t>
            </w:r>
          </w:p>
        </w:tc>
      </w:tr>
      <w:tr w:rsidR="0058184E" w:rsidRPr="00C26455" w14:paraId="1D2B09D7" w14:textId="77777777" w:rsidTr="00F400DA">
        <w:trPr>
          <w:trHeight w:val="397"/>
          <w:jc w:val="center"/>
        </w:trPr>
        <w:tc>
          <w:tcPr>
            <w:tcW w:w="594" w:type="pct"/>
            <w:vMerge/>
            <w:vAlign w:val="center"/>
          </w:tcPr>
          <w:p w14:paraId="3AB9AF40" w14:textId="77777777" w:rsidR="0058184E" w:rsidRPr="00C26455" w:rsidRDefault="0058184E" w:rsidP="0058184E">
            <w:pPr>
              <w:pStyle w:val="aff6"/>
            </w:pPr>
          </w:p>
        </w:tc>
        <w:tc>
          <w:tcPr>
            <w:tcW w:w="1623" w:type="pct"/>
            <w:vAlign w:val="center"/>
          </w:tcPr>
          <w:p w14:paraId="0085066A" w14:textId="77777777" w:rsidR="0058184E" w:rsidRPr="00C26455" w:rsidRDefault="0058184E" w:rsidP="0058184E">
            <w:pPr>
              <w:pStyle w:val="aff6"/>
            </w:pPr>
            <w:r w:rsidRPr="00C26455">
              <w:rPr>
                <w:rFonts w:hint="eastAsia"/>
              </w:rPr>
              <w:t>酸洗后水洗槽定期更换水</w:t>
            </w:r>
          </w:p>
        </w:tc>
        <w:tc>
          <w:tcPr>
            <w:tcW w:w="2145" w:type="pct"/>
            <w:vAlign w:val="center"/>
          </w:tcPr>
          <w:p w14:paraId="0A53D406" w14:textId="77777777" w:rsidR="0058184E" w:rsidRPr="00C26455" w:rsidRDefault="0058184E" w:rsidP="0058184E">
            <w:pPr>
              <w:pStyle w:val="aff6"/>
            </w:pPr>
            <w:r w:rsidRPr="00C26455">
              <w:rPr>
                <w:rFonts w:hint="eastAsia"/>
              </w:rPr>
              <w:t>槽总体积</w:t>
            </w:r>
            <w:r>
              <w:rPr>
                <w:rFonts w:hint="eastAsia"/>
              </w:rPr>
              <w:t>3.75</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4CF9908B" w14:textId="77777777" w:rsidR="0058184E" w:rsidRPr="00C26455" w:rsidRDefault="0058184E" w:rsidP="0058184E">
            <w:pPr>
              <w:pStyle w:val="aff6"/>
            </w:pPr>
            <w:r>
              <w:rPr>
                <w:rFonts w:hint="eastAsia"/>
              </w:rPr>
              <w:t>0.045</w:t>
            </w:r>
          </w:p>
        </w:tc>
      </w:tr>
      <w:tr w:rsidR="0058184E" w:rsidRPr="00C26455" w14:paraId="12061C73" w14:textId="77777777" w:rsidTr="00F400DA">
        <w:trPr>
          <w:trHeight w:val="397"/>
          <w:jc w:val="center"/>
        </w:trPr>
        <w:tc>
          <w:tcPr>
            <w:tcW w:w="594" w:type="pct"/>
            <w:vMerge/>
            <w:vAlign w:val="center"/>
          </w:tcPr>
          <w:p w14:paraId="1725371A" w14:textId="77777777" w:rsidR="0058184E" w:rsidRPr="00C26455" w:rsidRDefault="0058184E" w:rsidP="0058184E">
            <w:pPr>
              <w:pStyle w:val="aff6"/>
            </w:pPr>
          </w:p>
        </w:tc>
        <w:tc>
          <w:tcPr>
            <w:tcW w:w="1623" w:type="pct"/>
            <w:vAlign w:val="center"/>
          </w:tcPr>
          <w:p w14:paraId="09BFAA8E" w14:textId="77777777" w:rsidR="0058184E" w:rsidRPr="00C26455" w:rsidRDefault="0058184E" w:rsidP="0058184E">
            <w:pPr>
              <w:pStyle w:val="aff6"/>
            </w:pPr>
            <w:r>
              <w:rPr>
                <w:rFonts w:hint="eastAsia"/>
              </w:rPr>
              <w:t>活化废槽液</w:t>
            </w:r>
          </w:p>
        </w:tc>
        <w:tc>
          <w:tcPr>
            <w:tcW w:w="2145" w:type="pct"/>
            <w:vAlign w:val="center"/>
          </w:tcPr>
          <w:p w14:paraId="18FEAF5A" w14:textId="77777777" w:rsidR="0058184E" w:rsidRPr="00C26455" w:rsidRDefault="0058184E" w:rsidP="0058184E">
            <w:pPr>
              <w:pStyle w:val="aff6"/>
            </w:pPr>
            <w:r w:rsidRPr="00C26455">
              <w:rPr>
                <w:rFonts w:hint="eastAsia"/>
              </w:rPr>
              <w:t>槽总体积</w:t>
            </w:r>
            <w:r>
              <w:rPr>
                <w:rFonts w:hint="eastAsia"/>
              </w:rPr>
              <w:t>7.5</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1/8</w:t>
            </w:r>
          </w:p>
        </w:tc>
        <w:tc>
          <w:tcPr>
            <w:tcW w:w="638" w:type="pct"/>
            <w:vAlign w:val="center"/>
          </w:tcPr>
          <w:p w14:paraId="7D99D826" w14:textId="77777777" w:rsidR="0058184E" w:rsidRPr="00C26455" w:rsidRDefault="0058184E" w:rsidP="0058184E">
            <w:pPr>
              <w:pStyle w:val="aff6"/>
            </w:pPr>
            <w:r>
              <w:rPr>
                <w:rFonts w:hint="eastAsia"/>
              </w:rPr>
              <w:t>0.844</w:t>
            </w:r>
          </w:p>
        </w:tc>
      </w:tr>
      <w:tr w:rsidR="0058184E" w:rsidRPr="00C26455" w14:paraId="003D9167" w14:textId="77777777" w:rsidTr="00F400DA">
        <w:trPr>
          <w:trHeight w:val="397"/>
          <w:jc w:val="center"/>
        </w:trPr>
        <w:tc>
          <w:tcPr>
            <w:tcW w:w="594" w:type="pct"/>
            <w:vMerge/>
            <w:vAlign w:val="center"/>
          </w:tcPr>
          <w:p w14:paraId="0F7E17F6" w14:textId="77777777" w:rsidR="0058184E" w:rsidRPr="00C26455" w:rsidRDefault="0058184E" w:rsidP="0058184E">
            <w:pPr>
              <w:pStyle w:val="aff6"/>
            </w:pPr>
          </w:p>
        </w:tc>
        <w:tc>
          <w:tcPr>
            <w:tcW w:w="1623" w:type="pct"/>
            <w:vAlign w:val="center"/>
          </w:tcPr>
          <w:p w14:paraId="7369E3F9" w14:textId="77777777" w:rsidR="0058184E" w:rsidRPr="00C26455" w:rsidRDefault="0058184E" w:rsidP="0058184E">
            <w:pPr>
              <w:pStyle w:val="aff6"/>
            </w:pPr>
            <w:r>
              <w:rPr>
                <w:rFonts w:hint="eastAsia"/>
              </w:rPr>
              <w:t>活化</w:t>
            </w:r>
            <w:r w:rsidRPr="00C26455">
              <w:rPr>
                <w:rFonts w:hint="eastAsia"/>
              </w:rPr>
              <w:t>后水洗废水</w:t>
            </w:r>
          </w:p>
        </w:tc>
        <w:tc>
          <w:tcPr>
            <w:tcW w:w="2145" w:type="pct"/>
            <w:vAlign w:val="center"/>
          </w:tcPr>
          <w:p w14:paraId="405BBCB8" w14:textId="77777777" w:rsidR="0058184E" w:rsidRPr="00C26455" w:rsidRDefault="0058184E" w:rsidP="0058184E">
            <w:pPr>
              <w:pStyle w:val="aff6"/>
            </w:pPr>
            <w:r w:rsidRPr="0015520D">
              <w:rPr>
                <w:rFonts w:hint="eastAsia"/>
              </w:rPr>
              <w:t>水洗流量</w:t>
            </w:r>
            <w:r w:rsidRPr="0015520D">
              <w:rPr>
                <w:rFonts w:hint="eastAsia"/>
              </w:rPr>
              <w:t>0.</w:t>
            </w:r>
            <w:r>
              <w:rPr>
                <w:rFonts w:hint="eastAsia"/>
              </w:rPr>
              <w:t>4</w:t>
            </w:r>
            <w:r w:rsidRPr="0015520D">
              <w:rPr>
                <w:rFonts w:hint="eastAsia"/>
              </w:rPr>
              <w:t>m</w:t>
            </w:r>
            <w:r w:rsidRPr="0015520D">
              <w:rPr>
                <w:rFonts w:hint="eastAsia"/>
                <w:vertAlign w:val="superscript"/>
              </w:rPr>
              <w:t>3</w:t>
            </w:r>
            <w:r w:rsidRPr="0015520D">
              <w:rPr>
                <w:rFonts w:hint="eastAsia"/>
              </w:rPr>
              <w:t>/h</w:t>
            </w:r>
          </w:p>
        </w:tc>
        <w:tc>
          <w:tcPr>
            <w:tcW w:w="638" w:type="pct"/>
            <w:vAlign w:val="center"/>
          </w:tcPr>
          <w:p w14:paraId="1A63C307" w14:textId="77777777" w:rsidR="0058184E" w:rsidRPr="00C26455" w:rsidRDefault="0058184E" w:rsidP="0058184E">
            <w:pPr>
              <w:pStyle w:val="aff6"/>
            </w:pPr>
            <w:r>
              <w:rPr>
                <w:rFonts w:hint="eastAsia"/>
              </w:rPr>
              <w:t>19.2</w:t>
            </w:r>
          </w:p>
        </w:tc>
      </w:tr>
      <w:tr w:rsidR="0058184E" w:rsidRPr="00C26455" w14:paraId="3A8B2187" w14:textId="77777777" w:rsidTr="00F400DA">
        <w:trPr>
          <w:trHeight w:val="397"/>
          <w:jc w:val="center"/>
        </w:trPr>
        <w:tc>
          <w:tcPr>
            <w:tcW w:w="594" w:type="pct"/>
            <w:vMerge/>
            <w:vAlign w:val="center"/>
          </w:tcPr>
          <w:p w14:paraId="54FFD630" w14:textId="77777777" w:rsidR="0058184E" w:rsidRPr="00C26455" w:rsidRDefault="0058184E" w:rsidP="0058184E">
            <w:pPr>
              <w:pStyle w:val="aff6"/>
            </w:pPr>
          </w:p>
        </w:tc>
        <w:tc>
          <w:tcPr>
            <w:tcW w:w="1623" w:type="pct"/>
            <w:vAlign w:val="center"/>
          </w:tcPr>
          <w:p w14:paraId="75C8CB00" w14:textId="77777777" w:rsidR="0058184E" w:rsidRPr="00C26455" w:rsidRDefault="0058184E" w:rsidP="0058184E">
            <w:pPr>
              <w:pStyle w:val="aff6"/>
            </w:pPr>
            <w:r>
              <w:rPr>
                <w:rFonts w:hint="eastAsia"/>
              </w:rPr>
              <w:t>活化</w:t>
            </w:r>
            <w:r w:rsidRPr="00C26455">
              <w:rPr>
                <w:rFonts w:hint="eastAsia"/>
              </w:rPr>
              <w:t>后水洗槽定期更换水</w:t>
            </w:r>
          </w:p>
        </w:tc>
        <w:tc>
          <w:tcPr>
            <w:tcW w:w="2145" w:type="pct"/>
            <w:vAlign w:val="center"/>
          </w:tcPr>
          <w:p w14:paraId="3320A5E1" w14:textId="77777777" w:rsidR="0058184E" w:rsidRPr="00C26455" w:rsidRDefault="0058184E" w:rsidP="0058184E">
            <w:pPr>
              <w:pStyle w:val="aff6"/>
            </w:pPr>
            <w:r w:rsidRPr="00C26455">
              <w:rPr>
                <w:rFonts w:hint="eastAsia"/>
              </w:rPr>
              <w:t>槽总体积</w:t>
            </w:r>
            <w:r>
              <w:rPr>
                <w:rFonts w:hint="eastAsia"/>
              </w:rPr>
              <w:t>7.5</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06886B5A" w14:textId="77777777" w:rsidR="0058184E" w:rsidRPr="00C26455" w:rsidRDefault="0058184E" w:rsidP="0058184E">
            <w:pPr>
              <w:pStyle w:val="aff6"/>
            </w:pPr>
            <w:r>
              <w:rPr>
                <w:rFonts w:hint="eastAsia"/>
              </w:rPr>
              <w:t>0.09</w:t>
            </w:r>
          </w:p>
        </w:tc>
      </w:tr>
      <w:tr w:rsidR="0058184E" w:rsidRPr="00C26455" w14:paraId="750358D0" w14:textId="77777777" w:rsidTr="00F400DA">
        <w:trPr>
          <w:trHeight w:val="397"/>
          <w:jc w:val="center"/>
        </w:trPr>
        <w:tc>
          <w:tcPr>
            <w:tcW w:w="594" w:type="pct"/>
            <w:vMerge/>
            <w:vAlign w:val="center"/>
          </w:tcPr>
          <w:p w14:paraId="06921CFA" w14:textId="77777777" w:rsidR="0058184E" w:rsidRPr="00C26455" w:rsidRDefault="0058184E" w:rsidP="0058184E">
            <w:pPr>
              <w:pStyle w:val="aff6"/>
            </w:pPr>
          </w:p>
        </w:tc>
        <w:tc>
          <w:tcPr>
            <w:tcW w:w="1623" w:type="pct"/>
            <w:vAlign w:val="center"/>
          </w:tcPr>
          <w:p w14:paraId="2E6E49A2" w14:textId="77777777" w:rsidR="0058184E" w:rsidRPr="00C26455" w:rsidRDefault="0058184E" w:rsidP="0058184E">
            <w:pPr>
              <w:pStyle w:val="aff6"/>
            </w:pPr>
            <w:r>
              <w:rPr>
                <w:rFonts w:hint="eastAsia"/>
              </w:rPr>
              <w:t>漂白废槽液</w:t>
            </w:r>
          </w:p>
        </w:tc>
        <w:tc>
          <w:tcPr>
            <w:tcW w:w="2145" w:type="pct"/>
            <w:vAlign w:val="center"/>
          </w:tcPr>
          <w:p w14:paraId="580BA923" w14:textId="77777777" w:rsidR="0058184E" w:rsidRPr="00C26455" w:rsidRDefault="0058184E" w:rsidP="0058184E">
            <w:pPr>
              <w:pStyle w:val="aff6"/>
            </w:pPr>
            <w:r w:rsidRPr="00C26455">
              <w:rPr>
                <w:rFonts w:hint="eastAsia"/>
              </w:rPr>
              <w:t>槽总体积</w:t>
            </w:r>
            <w:r>
              <w:rPr>
                <w:rFonts w:hint="eastAsia"/>
              </w:rPr>
              <w:t>15</w:t>
            </w:r>
            <w:r w:rsidRPr="00C26455">
              <w:rPr>
                <w:rFonts w:hint="eastAsia"/>
              </w:rPr>
              <w:t>m</w:t>
            </w:r>
            <w:r w:rsidRPr="00C26455">
              <w:rPr>
                <w:rFonts w:hint="eastAsia"/>
                <w:vertAlign w:val="superscript"/>
              </w:rPr>
              <w:t>3</w:t>
            </w:r>
            <w:r w:rsidRPr="00C26455">
              <w:rPr>
                <w:rFonts w:hint="eastAsia"/>
              </w:rPr>
              <w:t>，</w:t>
            </w:r>
            <w:r w:rsidRPr="00DC5638">
              <w:rPr>
                <w:rFonts w:hint="eastAsia"/>
              </w:rPr>
              <w:t>5</w:t>
            </w:r>
            <w:r w:rsidRPr="00DC5638">
              <w:rPr>
                <w:rFonts w:hint="eastAsia"/>
              </w:rPr>
              <w:t>天更换一次</w:t>
            </w:r>
          </w:p>
        </w:tc>
        <w:tc>
          <w:tcPr>
            <w:tcW w:w="638" w:type="pct"/>
            <w:vAlign w:val="center"/>
          </w:tcPr>
          <w:p w14:paraId="52648306" w14:textId="77777777" w:rsidR="0058184E" w:rsidRPr="00DC5638" w:rsidRDefault="0058184E" w:rsidP="0058184E">
            <w:pPr>
              <w:pStyle w:val="aff6"/>
            </w:pPr>
            <w:r>
              <w:rPr>
                <w:rFonts w:hint="eastAsia"/>
              </w:rPr>
              <w:t>2.7</w:t>
            </w:r>
          </w:p>
        </w:tc>
      </w:tr>
      <w:tr w:rsidR="0058184E" w:rsidRPr="00C26455" w14:paraId="5FF016DE" w14:textId="77777777" w:rsidTr="00F400DA">
        <w:trPr>
          <w:trHeight w:val="397"/>
          <w:jc w:val="center"/>
        </w:trPr>
        <w:tc>
          <w:tcPr>
            <w:tcW w:w="594" w:type="pct"/>
            <w:vMerge/>
            <w:vAlign w:val="center"/>
          </w:tcPr>
          <w:p w14:paraId="1C732963" w14:textId="77777777" w:rsidR="0058184E" w:rsidRPr="00C26455" w:rsidRDefault="0058184E" w:rsidP="0058184E">
            <w:pPr>
              <w:pStyle w:val="aff6"/>
            </w:pPr>
          </w:p>
        </w:tc>
        <w:tc>
          <w:tcPr>
            <w:tcW w:w="1623" w:type="pct"/>
            <w:vAlign w:val="center"/>
          </w:tcPr>
          <w:p w14:paraId="09077E54" w14:textId="77777777" w:rsidR="0058184E" w:rsidRPr="00C26455" w:rsidRDefault="0058184E" w:rsidP="0058184E">
            <w:pPr>
              <w:pStyle w:val="aff6"/>
            </w:pPr>
            <w:r>
              <w:rPr>
                <w:rFonts w:hint="eastAsia"/>
              </w:rPr>
              <w:t>漂白</w:t>
            </w:r>
            <w:r w:rsidRPr="00C26455">
              <w:rPr>
                <w:rFonts w:hint="eastAsia"/>
              </w:rPr>
              <w:t>后水洗废水</w:t>
            </w:r>
          </w:p>
        </w:tc>
        <w:tc>
          <w:tcPr>
            <w:tcW w:w="2145" w:type="pct"/>
            <w:vAlign w:val="center"/>
          </w:tcPr>
          <w:p w14:paraId="7F861B4D" w14:textId="77777777" w:rsidR="0058184E" w:rsidRPr="00C26455" w:rsidRDefault="0058184E" w:rsidP="0058184E">
            <w:pPr>
              <w:pStyle w:val="aff6"/>
            </w:pPr>
            <w:r w:rsidRPr="0015520D">
              <w:rPr>
                <w:rFonts w:hint="eastAsia"/>
              </w:rPr>
              <w:t>水洗流量</w:t>
            </w:r>
            <w:r w:rsidRPr="0015520D">
              <w:rPr>
                <w:rFonts w:hint="eastAsia"/>
              </w:rPr>
              <w:t>0.</w:t>
            </w:r>
            <w:r>
              <w:rPr>
                <w:rFonts w:hint="eastAsia"/>
              </w:rPr>
              <w:t>4</w:t>
            </w:r>
            <w:r w:rsidRPr="0015520D">
              <w:rPr>
                <w:rFonts w:hint="eastAsia"/>
              </w:rPr>
              <w:t>m</w:t>
            </w:r>
            <w:r w:rsidRPr="0015520D">
              <w:rPr>
                <w:rFonts w:hint="eastAsia"/>
                <w:vertAlign w:val="superscript"/>
              </w:rPr>
              <w:t>3</w:t>
            </w:r>
            <w:r w:rsidRPr="0015520D">
              <w:rPr>
                <w:rFonts w:hint="eastAsia"/>
              </w:rPr>
              <w:t>/h</w:t>
            </w:r>
          </w:p>
        </w:tc>
        <w:tc>
          <w:tcPr>
            <w:tcW w:w="638" w:type="pct"/>
            <w:vAlign w:val="center"/>
          </w:tcPr>
          <w:p w14:paraId="56D2616A" w14:textId="77777777" w:rsidR="0058184E" w:rsidRPr="00C26455" w:rsidRDefault="0058184E" w:rsidP="0058184E">
            <w:pPr>
              <w:pStyle w:val="aff6"/>
            </w:pPr>
            <w:r>
              <w:rPr>
                <w:rFonts w:hint="eastAsia"/>
              </w:rPr>
              <w:t>19.2</w:t>
            </w:r>
          </w:p>
        </w:tc>
      </w:tr>
      <w:tr w:rsidR="0058184E" w:rsidRPr="00C26455" w14:paraId="6A84219C" w14:textId="77777777" w:rsidTr="00F400DA">
        <w:trPr>
          <w:trHeight w:val="397"/>
          <w:jc w:val="center"/>
        </w:trPr>
        <w:tc>
          <w:tcPr>
            <w:tcW w:w="594" w:type="pct"/>
            <w:vMerge/>
            <w:vAlign w:val="center"/>
          </w:tcPr>
          <w:p w14:paraId="18AA2A0D" w14:textId="77777777" w:rsidR="0058184E" w:rsidRPr="00C26455" w:rsidRDefault="0058184E" w:rsidP="0058184E">
            <w:pPr>
              <w:pStyle w:val="aff6"/>
            </w:pPr>
          </w:p>
        </w:tc>
        <w:tc>
          <w:tcPr>
            <w:tcW w:w="1623" w:type="pct"/>
            <w:vAlign w:val="center"/>
          </w:tcPr>
          <w:p w14:paraId="531C01AC" w14:textId="77777777" w:rsidR="0058184E" w:rsidRPr="00C26455" w:rsidRDefault="0058184E" w:rsidP="0058184E">
            <w:pPr>
              <w:pStyle w:val="aff6"/>
            </w:pPr>
            <w:r>
              <w:rPr>
                <w:rFonts w:hint="eastAsia"/>
              </w:rPr>
              <w:t>漂白</w:t>
            </w:r>
            <w:r w:rsidRPr="00C26455">
              <w:rPr>
                <w:rFonts w:hint="eastAsia"/>
              </w:rPr>
              <w:t>后水洗槽定期更换水</w:t>
            </w:r>
          </w:p>
        </w:tc>
        <w:tc>
          <w:tcPr>
            <w:tcW w:w="2145" w:type="pct"/>
            <w:vAlign w:val="center"/>
          </w:tcPr>
          <w:p w14:paraId="7479123A" w14:textId="77777777" w:rsidR="0058184E" w:rsidRPr="00C26455" w:rsidRDefault="0058184E" w:rsidP="0058184E">
            <w:pPr>
              <w:pStyle w:val="aff6"/>
            </w:pPr>
            <w:r w:rsidRPr="00C26455">
              <w:rPr>
                <w:rFonts w:hint="eastAsia"/>
              </w:rPr>
              <w:t>槽总体积</w:t>
            </w:r>
            <w:r>
              <w:rPr>
                <w:rFonts w:hint="eastAsia"/>
              </w:rPr>
              <w:t>1.875</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63BD26BE" w14:textId="77777777" w:rsidR="0058184E" w:rsidRPr="003064A3" w:rsidRDefault="0058184E" w:rsidP="0058184E">
            <w:pPr>
              <w:pStyle w:val="aff6"/>
            </w:pPr>
            <w:r>
              <w:rPr>
                <w:rFonts w:hint="eastAsia"/>
              </w:rPr>
              <w:t>0.045</w:t>
            </w:r>
          </w:p>
        </w:tc>
      </w:tr>
      <w:tr w:rsidR="0058184E" w:rsidRPr="00C26455" w14:paraId="49054AAB" w14:textId="77777777" w:rsidTr="00F400DA">
        <w:trPr>
          <w:trHeight w:val="397"/>
          <w:jc w:val="center"/>
        </w:trPr>
        <w:tc>
          <w:tcPr>
            <w:tcW w:w="594" w:type="pct"/>
            <w:vMerge/>
            <w:vAlign w:val="center"/>
          </w:tcPr>
          <w:p w14:paraId="6A0A4EA9" w14:textId="77777777" w:rsidR="0058184E" w:rsidRPr="00C26455" w:rsidRDefault="0058184E" w:rsidP="0058184E">
            <w:pPr>
              <w:pStyle w:val="aff6"/>
            </w:pPr>
          </w:p>
        </w:tc>
        <w:tc>
          <w:tcPr>
            <w:tcW w:w="1623" w:type="pct"/>
            <w:vAlign w:val="center"/>
          </w:tcPr>
          <w:p w14:paraId="2878A64D" w14:textId="77777777" w:rsidR="0058184E" w:rsidRPr="00C26455" w:rsidRDefault="0058184E" w:rsidP="0058184E">
            <w:pPr>
              <w:pStyle w:val="aff6"/>
            </w:pPr>
            <w:r w:rsidRPr="00C26455">
              <w:rPr>
                <w:rFonts w:hint="eastAsia"/>
              </w:rPr>
              <w:t>中和废槽液</w:t>
            </w:r>
          </w:p>
        </w:tc>
        <w:tc>
          <w:tcPr>
            <w:tcW w:w="2145" w:type="pct"/>
            <w:vAlign w:val="center"/>
          </w:tcPr>
          <w:p w14:paraId="3790A9F2" w14:textId="77777777" w:rsidR="0058184E" w:rsidRPr="00C26455" w:rsidRDefault="0058184E" w:rsidP="0058184E">
            <w:pPr>
              <w:pStyle w:val="aff6"/>
            </w:pPr>
            <w:r w:rsidRPr="00C26455">
              <w:rPr>
                <w:rFonts w:hint="eastAsia"/>
              </w:rPr>
              <w:t>槽总体积</w:t>
            </w:r>
            <w:r>
              <w:rPr>
                <w:rFonts w:hint="eastAsia"/>
              </w:rPr>
              <w:t>7.5</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1/5</w:t>
            </w:r>
          </w:p>
        </w:tc>
        <w:tc>
          <w:tcPr>
            <w:tcW w:w="638" w:type="pct"/>
            <w:vAlign w:val="center"/>
          </w:tcPr>
          <w:p w14:paraId="43D477D0" w14:textId="77777777" w:rsidR="0058184E" w:rsidRPr="00C26455" w:rsidRDefault="0058184E" w:rsidP="0058184E">
            <w:pPr>
              <w:pStyle w:val="aff6"/>
            </w:pPr>
            <w:r>
              <w:rPr>
                <w:rFonts w:hint="eastAsia"/>
              </w:rPr>
              <w:t>1.35</w:t>
            </w:r>
          </w:p>
        </w:tc>
      </w:tr>
      <w:tr w:rsidR="0058184E" w:rsidRPr="00C26455" w14:paraId="5ACCDA53" w14:textId="77777777" w:rsidTr="00F400DA">
        <w:trPr>
          <w:trHeight w:val="397"/>
          <w:jc w:val="center"/>
        </w:trPr>
        <w:tc>
          <w:tcPr>
            <w:tcW w:w="594" w:type="pct"/>
            <w:vMerge/>
            <w:vAlign w:val="center"/>
          </w:tcPr>
          <w:p w14:paraId="6B0E4F5F" w14:textId="77777777" w:rsidR="0058184E" w:rsidRPr="00C26455" w:rsidRDefault="0058184E" w:rsidP="0058184E">
            <w:pPr>
              <w:pStyle w:val="aff6"/>
            </w:pPr>
          </w:p>
        </w:tc>
        <w:tc>
          <w:tcPr>
            <w:tcW w:w="1623" w:type="pct"/>
            <w:vAlign w:val="center"/>
          </w:tcPr>
          <w:p w14:paraId="1F07D3C5" w14:textId="77777777" w:rsidR="0058184E" w:rsidRPr="00C26455" w:rsidRDefault="0058184E" w:rsidP="0058184E">
            <w:pPr>
              <w:pStyle w:val="aff6"/>
            </w:pPr>
            <w:r w:rsidRPr="00C26455">
              <w:rPr>
                <w:rFonts w:hint="eastAsia"/>
              </w:rPr>
              <w:t>中和后水洗废水</w:t>
            </w:r>
          </w:p>
        </w:tc>
        <w:tc>
          <w:tcPr>
            <w:tcW w:w="2145" w:type="pct"/>
            <w:vAlign w:val="center"/>
          </w:tcPr>
          <w:p w14:paraId="0A53E18B" w14:textId="77777777" w:rsidR="0058184E" w:rsidRPr="00FD69BB" w:rsidRDefault="0058184E" w:rsidP="0058184E">
            <w:pPr>
              <w:pStyle w:val="aff6"/>
            </w:pPr>
            <w:r w:rsidRPr="00FD69BB">
              <w:rPr>
                <w:rFonts w:hint="eastAsia"/>
              </w:rPr>
              <w:t>水洗流量</w:t>
            </w:r>
            <w:r w:rsidRPr="00FD69BB">
              <w:rPr>
                <w:rFonts w:hint="eastAsia"/>
              </w:rPr>
              <w:t>0.</w:t>
            </w:r>
            <w:r>
              <w:rPr>
                <w:rFonts w:hint="eastAsia"/>
              </w:rPr>
              <w:t>4</w:t>
            </w:r>
            <w:r w:rsidRPr="00FD69BB">
              <w:rPr>
                <w:rFonts w:hint="eastAsia"/>
              </w:rPr>
              <w:t>m</w:t>
            </w:r>
            <w:r w:rsidRPr="00FD69BB">
              <w:rPr>
                <w:rFonts w:hint="eastAsia"/>
                <w:vertAlign w:val="superscript"/>
              </w:rPr>
              <w:t>3</w:t>
            </w:r>
            <w:r w:rsidRPr="00FD69BB">
              <w:rPr>
                <w:rFonts w:hint="eastAsia"/>
              </w:rPr>
              <w:t>/h</w:t>
            </w:r>
          </w:p>
        </w:tc>
        <w:tc>
          <w:tcPr>
            <w:tcW w:w="638" w:type="pct"/>
            <w:vAlign w:val="center"/>
          </w:tcPr>
          <w:p w14:paraId="4F005515" w14:textId="77777777" w:rsidR="0058184E" w:rsidRPr="00FD69BB" w:rsidRDefault="0058184E" w:rsidP="0058184E">
            <w:pPr>
              <w:pStyle w:val="aff6"/>
            </w:pPr>
            <w:r w:rsidRPr="00FD69BB">
              <w:rPr>
                <w:rFonts w:hint="eastAsia"/>
              </w:rPr>
              <w:t>19.2</w:t>
            </w:r>
          </w:p>
        </w:tc>
      </w:tr>
      <w:tr w:rsidR="0058184E" w:rsidRPr="00C26455" w14:paraId="28F4DFAA" w14:textId="77777777" w:rsidTr="00F400DA">
        <w:trPr>
          <w:trHeight w:val="397"/>
          <w:jc w:val="center"/>
        </w:trPr>
        <w:tc>
          <w:tcPr>
            <w:tcW w:w="594" w:type="pct"/>
            <w:vMerge/>
            <w:vAlign w:val="center"/>
          </w:tcPr>
          <w:p w14:paraId="7FE077DE" w14:textId="77777777" w:rsidR="0058184E" w:rsidRPr="00C26455" w:rsidRDefault="0058184E" w:rsidP="0058184E">
            <w:pPr>
              <w:pStyle w:val="aff6"/>
            </w:pPr>
          </w:p>
        </w:tc>
        <w:tc>
          <w:tcPr>
            <w:tcW w:w="1623" w:type="pct"/>
            <w:vAlign w:val="center"/>
          </w:tcPr>
          <w:p w14:paraId="6163780E" w14:textId="77777777" w:rsidR="0058184E" w:rsidRPr="00C26455" w:rsidRDefault="0058184E" w:rsidP="0058184E">
            <w:pPr>
              <w:pStyle w:val="aff6"/>
            </w:pPr>
            <w:r w:rsidRPr="00C26455">
              <w:rPr>
                <w:rFonts w:hint="eastAsia"/>
              </w:rPr>
              <w:t>中和后水洗槽定期更换水</w:t>
            </w:r>
          </w:p>
        </w:tc>
        <w:tc>
          <w:tcPr>
            <w:tcW w:w="2145" w:type="pct"/>
            <w:vAlign w:val="center"/>
          </w:tcPr>
          <w:p w14:paraId="4001AD64" w14:textId="77777777" w:rsidR="0058184E" w:rsidRPr="00C26455" w:rsidRDefault="0058184E" w:rsidP="0058184E">
            <w:pPr>
              <w:pStyle w:val="aff6"/>
            </w:pPr>
            <w:r w:rsidRPr="00C26455">
              <w:rPr>
                <w:rFonts w:hint="eastAsia"/>
              </w:rPr>
              <w:t>槽总体积</w:t>
            </w:r>
            <w:r>
              <w:rPr>
                <w:rFonts w:hint="eastAsia"/>
              </w:rPr>
              <w:t>11.25</w:t>
            </w:r>
            <w:r w:rsidRPr="00C26455">
              <w:rPr>
                <w:rFonts w:hint="eastAsia"/>
              </w:rPr>
              <w:t>m</w:t>
            </w:r>
            <w:r w:rsidRPr="00C26455">
              <w:rPr>
                <w:rFonts w:hint="eastAsia"/>
                <w:vertAlign w:val="superscript"/>
              </w:rPr>
              <w:t>3</w:t>
            </w:r>
            <w:r w:rsidRPr="00C26455">
              <w:rPr>
                <w:rFonts w:hint="eastAsia"/>
              </w:rPr>
              <w:t>，</w:t>
            </w:r>
            <w:r>
              <w:rPr>
                <w:rFonts w:hint="eastAsia"/>
              </w:rPr>
              <w:t>3</w:t>
            </w:r>
            <w:r w:rsidRPr="00C26455">
              <w:rPr>
                <w:rFonts w:hint="eastAsia"/>
              </w:rPr>
              <w:t>个月更换一次</w:t>
            </w:r>
          </w:p>
        </w:tc>
        <w:tc>
          <w:tcPr>
            <w:tcW w:w="638" w:type="pct"/>
            <w:vAlign w:val="center"/>
          </w:tcPr>
          <w:p w14:paraId="1B65BC48" w14:textId="77777777" w:rsidR="0058184E" w:rsidRPr="00C26455" w:rsidRDefault="0058184E" w:rsidP="0058184E">
            <w:pPr>
              <w:pStyle w:val="aff6"/>
            </w:pPr>
            <w:r>
              <w:rPr>
                <w:rFonts w:hint="eastAsia"/>
              </w:rPr>
              <w:t>0.135</w:t>
            </w:r>
          </w:p>
        </w:tc>
      </w:tr>
      <w:tr w:rsidR="0058184E" w:rsidRPr="00C26455" w14:paraId="5FA02E4A" w14:textId="77777777" w:rsidTr="00F400DA">
        <w:trPr>
          <w:trHeight w:val="397"/>
          <w:jc w:val="center"/>
        </w:trPr>
        <w:tc>
          <w:tcPr>
            <w:tcW w:w="594" w:type="pct"/>
            <w:vMerge/>
            <w:vAlign w:val="center"/>
          </w:tcPr>
          <w:p w14:paraId="55353780" w14:textId="77777777" w:rsidR="0058184E" w:rsidRPr="00C26455" w:rsidRDefault="0058184E" w:rsidP="0058184E">
            <w:pPr>
              <w:pStyle w:val="aff6"/>
            </w:pPr>
          </w:p>
        </w:tc>
        <w:tc>
          <w:tcPr>
            <w:tcW w:w="1623" w:type="pct"/>
            <w:vAlign w:val="center"/>
          </w:tcPr>
          <w:p w14:paraId="759F12EC" w14:textId="77777777" w:rsidR="0058184E" w:rsidRPr="00C26455" w:rsidRDefault="0058184E" w:rsidP="0058184E">
            <w:pPr>
              <w:pStyle w:val="aff6"/>
            </w:pPr>
            <w:r>
              <w:rPr>
                <w:rFonts w:hint="eastAsia"/>
              </w:rPr>
              <w:t>封闭</w:t>
            </w:r>
            <w:r w:rsidRPr="00C26455">
              <w:rPr>
                <w:rFonts w:hint="eastAsia"/>
              </w:rPr>
              <w:t>废槽液</w:t>
            </w:r>
          </w:p>
        </w:tc>
        <w:tc>
          <w:tcPr>
            <w:tcW w:w="2145" w:type="pct"/>
            <w:vAlign w:val="center"/>
          </w:tcPr>
          <w:p w14:paraId="72A5D760" w14:textId="77777777" w:rsidR="0058184E" w:rsidRPr="00C26455" w:rsidRDefault="0058184E" w:rsidP="0058184E">
            <w:pPr>
              <w:pStyle w:val="aff6"/>
            </w:pPr>
            <w:r w:rsidRPr="00C26455">
              <w:rPr>
                <w:rFonts w:hint="eastAsia"/>
              </w:rPr>
              <w:t>槽总体积</w:t>
            </w:r>
            <w:r>
              <w:rPr>
                <w:rFonts w:hint="eastAsia"/>
              </w:rPr>
              <w:t>7.5</w:t>
            </w:r>
            <w:r w:rsidRPr="00C26455">
              <w:rPr>
                <w:rFonts w:hint="eastAsia"/>
              </w:rPr>
              <w:t>m</w:t>
            </w:r>
            <w:r w:rsidRPr="00C26455">
              <w:rPr>
                <w:rFonts w:hint="eastAsia"/>
                <w:vertAlign w:val="superscript"/>
              </w:rPr>
              <w:t>3</w:t>
            </w:r>
            <w:r w:rsidRPr="00C26455">
              <w:rPr>
                <w:rFonts w:hint="eastAsia"/>
              </w:rPr>
              <w:t>，</w:t>
            </w:r>
            <w:r w:rsidRPr="00C26455">
              <w:rPr>
                <w:rFonts w:hint="eastAsia"/>
              </w:rPr>
              <w:t>1</w:t>
            </w:r>
            <w:r w:rsidRPr="00C26455">
              <w:rPr>
                <w:rFonts w:hint="eastAsia"/>
              </w:rPr>
              <w:t>个月更换一次</w:t>
            </w:r>
          </w:p>
        </w:tc>
        <w:tc>
          <w:tcPr>
            <w:tcW w:w="638" w:type="pct"/>
            <w:vAlign w:val="center"/>
          </w:tcPr>
          <w:p w14:paraId="5F447097" w14:textId="77777777" w:rsidR="0058184E" w:rsidRPr="00C26455" w:rsidRDefault="0058184E" w:rsidP="0058184E">
            <w:pPr>
              <w:pStyle w:val="aff6"/>
            </w:pPr>
            <w:r>
              <w:rPr>
                <w:rFonts w:hint="eastAsia"/>
              </w:rPr>
              <w:t>0.27</w:t>
            </w:r>
          </w:p>
        </w:tc>
      </w:tr>
      <w:tr w:rsidR="0058184E" w:rsidRPr="00C26455" w14:paraId="4E26BF61" w14:textId="77777777" w:rsidTr="00F400DA">
        <w:trPr>
          <w:trHeight w:val="397"/>
          <w:jc w:val="center"/>
        </w:trPr>
        <w:tc>
          <w:tcPr>
            <w:tcW w:w="594" w:type="pct"/>
            <w:vMerge/>
            <w:vAlign w:val="center"/>
          </w:tcPr>
          <w:p w14:paraId="1F1CBA21" w14:textId="77777777" w:rsidR="0058184E" w:rsidRPr="00C26455" w:rsidRDefault="0058184E" w:rsidP="0058184E">
            <w:pPr>
              <w:pStyle w:val="aff6"/>
            </w:pPr>
          </w:p>
        </w:tc>
        <w:tc>
          <w:tcPr>
            <w:tcW w:w="1623" w:type="pct"/>
            <w:vAlign w:val="center"/>
          </w:tcPr>
          <w:p w14:paraId="2C1D5763" w14:textId="77777777" w:rsidR="0058184E" w:rsidRPr="00C26455" w:rsidRDefault="0058184E" w:rsidP="0058184E">
            <w:pPr>
              <w:pStyle w:val="aff6"/>
            </w:pPr>
            <w:r>
              <w:rPr>
                <w:rFonts w:hint="eastAsia"/>
              </w:rPr>
              <w:t>封闭</w:t>
            </w:r>
            <w:r w:rsidRPr="00C26455">
              <w:rPr>
                <w:rFonts w:hint="eastAsia"/>
              </w:rPr>
              <w:t>后水洗废水</w:t>
            </w:r>
          </w:p>
        </w:tc>
        <w:tc>
          <w:tcPr>
            <w:tcW w:w="2145" w:type="pct"/>
            <w:vAlign w:val="center"/>
          </w:tcPr>
          <w:p w14:paraId="7CAE2ACE" w14:textId="77777777" w:rsidR="0058184E" w:rsidRPr="00253553" w:rsidRDefault="0058184E" w:rsidP="0058184E">
            <w:pPr>
              <w:pStyle w:val="aff6"/>
            </w:pPr>
            <w:r w:rsidRPr="00253553">
              <w:rPr>
                <w:rFonts w:hint="eastAsia"/>
              </w:rPr>
              <w:t>水洗流量</w:t>
            </w:r>
            <w:r w:rsidRPr="00253553">
              <w:rPr>
                <w:rFonts w:hint="eastAsia"/>
              </w:rPr>
              <w:t>0.4m</w:t>
            </w:r>
            <w:r w:rsidRPr="00253553">
              <w:rPr>
                <w:rFonts w:hint="eastAsia"/>
                <w:vertAlign w:val="superscript"/>
              </w:rPr>
              <w:t>3</w:t>
            </w:r>
            <w:r w:rsidRPr="00253553">
              <w:rPr>
                <w:rFonts w:hint="eastAsia"/>
              </w:rPr>
              <w:t>/h</w:t>
            </w:r>
          </w:p>
        </w:tc>
        <w:tc>
          <w:tcPr>
            <w:tcW w:w="638" w:type="pct"/>
            <w:vAlign w:val="center"/>
          </w:tcPr>
          <w:p w14:paraId="40AD29BB" w14:textId="77777777" w:rsidR="0058184E" w:rsidRPr="00253553" w:rsidRDefault="0058184E" w:rsidP="0058184E">
            <w:pPr>
              <w:pStyle w:val="aff6"/>
            </w:pPr>
            <w:r w:rsidRPr="00253553">
              <w:rPr>
                <w:rFonts w:hint="eastAsia"/>
              </w:rPr>
              <w:t>19.2</w:t>
            </w:r>
          </w:p>
        </w:tc>
      </w:tr>
      <w:tr w:rsidR="0058184E" w:rsidRPr="00C26455" w14:paraId="5792B70B" w14:textId="77777777" w:rsidTr="00F400DA">
        <w:trPr>
          <w:trHeight w:val="397"/>
          <w:jc w:val="center"/>
        </w:trPr>
        <w:tc>
          <w:tcPr>
            <w:tcW w:w="594" w:type="pct"/>
            <w:vMerge/>
            <w:vAlign w:val="center"/>
          </w:tcPr>
          <w:p w14:paraId="3F88BAEA" w14:textId="77777777" w:rsidR="0058184E" w:rsidRPr="00C26455" w:rsidRDefault="0058184E" w:rsidP="0058184E">
            <w:pPr>
              <w:pStyle w:val="aff6"/>
            </w:pPr>
          </w:p>
        </w:tc>
        <w:tc>
          <w:tcPr>
            <w:tcW w:w="1623" w:type="pct"/>
            <w:vAlign w:val="center"/>
          </w:tcPr>
          <w:p w14:paraId="7B777234" w14:textId="77777777" w:rsidR="0058184E" w:rsidRPr="00C26455" w:rsidRDefault="0058184E" w:rsidP="0058184E">
            <w:pPr>
              <w:pStyle w:val="aff6"/>
            </w:pPr>
            <w:r>
              <w:rPr>
                <w:rFonts w:hint="eastAsia"/>
              </w:rPr>
              <w:t>封闭</w:t>
            </w:r>
            <w:r w:rsidRPr="00C26455">
              <w:rPr>
                <w:rFonts w:hint="eastAsia"/>
              </w:rPr>
              <w:t>后水洗槽定期更换水</w:t>
            </w:r>
          </w:p>
        </w:tc>
        <w:tc>
          <w:tcPr>
            <w:tcW w:w="2145" w:type="pct"/>
            <w:vAlign w:val="center"/>
          </w:tcPr>
          <w:p w14:paraId="306534DF" w14:textId="77777777" w:rsidR="0058184E" w:rsidRPr="00C26455" w:rsidRDefault="0058184E" w:rsidP="0058184E">
            <w:pPr>
              <w:pStyle w:val="aff6"/>
            </w:pPr>
            <w:r w:rsidRPr="00C26455">
              <w:rPr>
                <w:rFonts w:hint="eastAsia"/>
              </w:rPr>
              <w:t>槽总体积</w:t>
            </w:r>
            <w:r>
              <w:rPr>
                <w:rFonts w:hint="eastAsia"/>
              </w:rPr>
              <w:t>7.5</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35AA0BC8" w14:textId="77777777" w:rsidR="0058184E" w:rsidRPr="00C26455" w:rsidRDefault="0058184E" w:rsidP="0058184E">
            <w:pPr>
              <w:pStyle w:val="aff6"/>
            </w:pPr>
            <w:r>
              <w:rPr>
                <w:rFonts w:hint="eastAsia"/>
              </w:rPr>
              <w:t>0.09</w:t>
            </w:r>
          </w:p>
        </w:tc>
      </w:tr>
      <w:tr w:rsidR="0058184E" w:rsidRPr="00C26455" w14:paraId="5328F381" w14:textId="77777777" w:rsidTr="00F400DA">
        <w:trPr>
          <w:trHeight w:val="397"/>
          <w:jc w:val="center"/>
        </w:trPr>
        <w:tc>
          <w:tcPr>
            <w:tcW w:w="4362" w:type="pct"/>
            <w:gridSpan w:val="3"/>
            <w:vAlign w:val="center"/>
          </w:tcPr>
          <w:p w14:paraId="32851476" w14:textId="77777777" w:rsidR="0058184E" w:rsidRPr="00C26455" w:rsidRDefault="0058184E" w:rsidP="0058184E">
            <w:pPr>
              <w:pStyle w:val="aff6"/>
              <w:rPr>
                <w:b/>
              </w:rPr>
            </w:pPr>
            <w:r>
              <w:rPr>
                <w:rFonts w:hint="eastAsia"/>
                <w:b/>
              </w:rPr>
              <w:t>电池钢壳</w:t>
            </w:r>
            <w:r w:rsidRPr="00C26455">
              <w:rPr>
                <w:rFonts w:hint="eastAsia"/>
                <w:b/>
              </w:rPr>
              <w:t>生产线</w:t>
            </w:r>
            <w:r>
              <w:rPr>
                <w:rFonts w:hint="eastAsia"/>
                <w:b/>
              </w:rPr>
              <w:t>废水</w:t>
            </w:r>
            <w:r w:rsidRPr="00C26455">
              <w:rPr>
                <w:rFonts w:hint="eastAsia"/>
                <w:b/>
              </w:rPr>
              <w:t>合计</w:t>
            </w:r>
          </w:p>
        </w:tc>
        <w:tc>
          <w:tcPr>
            <w:tcW w:w="638" w:type="pct"/>
            <w:vAlign w:val="center"/>
          </w:tcPr>
          <w:p w14:paraId="366EC92F" w14:textId="77777777" w:rsidR="0058184E" w:rsidRPr="00DD1ECC" w:rsidRDefault="0058184E" w:rsidP="0058184E">
            <w:pPr>
              <w:pStyle w:val="aff6"/>
              <w:rPr>
                <w:b/>
              </w:rPr>
            </w:pPr>
            <w:r w:rsidRPr="00DD1ECC">
              <w:rPr>
                <w:rFonts w:hint="eastAsia"/>
                <w:b/>
              </w:rPr>
              <w:t>123.62</w:t>
            </w:r>
          </w:p>
        </w:tc>
      </w:tr>
      <w:tr w:rsidR="0058184E" w:rsidRPr="00C26455" w14:paraId="0031CEAB" w14:textId="77777777" w:rsidTr="00F400DA">
        <w:trPr>
          <w:trHeight w:val="397"/>
          <w:jc w:val="center"/>
        </w:trPr>
        <w:tc>
          <w:tcPr>
            <w:tcW w:w="594" w:type="pct"/>
            <w:vMerge w:val="restart"/>
            <w:vAlign w:val="center"/>
          </w:tcPr>
          <w:p w14:paraId="65127720" w14:textId="77777777" w:rsidR="0058184E" w:rsidRPr="00C26455" w:rsidRDefault="0058184E" w:rsidP="0058184E">
            <w:pPr>
              <w:pStyle w:val="aff6"/>
            </w:pPr>
            <w:r>
              <w:rPr>
                <w:rFonts w:hint="eastAsia"/>
              </w:rPr>
              <w:t>负极底盖</w:t>
            </w:r>
            <w:r>
              <w:rPr>
                <w:rFonts w:hint="eastAsia"/>
              </w:rPr>
              <w:t>2</w:t>
            </w:r>
            <w:r w:rsidRPr="00C26455">
              <w:rPr>
                <w:rFonts w:hint="eastAsia"/>
              </w:rPr>
              <w:t>条生产线</w:t>
            </w:r>
          </w:p>
        </w:tc>
        <w:tc>
          <w:tcPr>
            <w:tcW w:w="1623" w:type="pct"/>
            <w:vAlign w:val="center"/>
          </w:tcPr>
          <w:p w14:paraId="1070E99C" w14:textId="77777777" w:rsidR="0058184E" w:rsidRPr="00C26455" w:rsidRDefault="0058184E" w:rsidP="0058184E">
            <w:pPr>
              <w:pStyle w:val="aff6"/>
            </w:pPr>
            <w:r>
              <w:rPr>
                <w:rFonts w:hint="eastAsia"/>
              </w:rPr>
              <w:t>除油</w:t>
            </w:r>
            <w:r w:rsidRPr="00C26455">
              <w:rPr>
                <w:rFonts w:hint="eastAsia"/>
              </w:rPr>
              <w:t>废槽液</w:t>
            </w:r>
          </w:p>
        </w:tc>
        <w:tc>
          <w:tcPr>
            <w:tcW w:w="2145" w:type="pct"/>
            <w:vAlign w:val="center"/>
          </w:tcPr>
          <w:p w14:paraId="56BEB720" w14:textId="77777777" w:rsidR="0058184E" w:rsidRPr="00C26455" w:rsidRDefault="0058184E" w:rsidP="0058184E">
            <w:pPr>
              <w:pStyle w:val="aff6"/>
            </w:pPr>
            <w:r w:rsidRPr="00C26455">
              <w:rPr>
                <w:rFonts w:hint="eastAsia"/>
              </w:rPr>
              <w:t>槽总体积</w:t>
            </w:r>
            <w:r>
              <w:rPr>
                <w:rFonts w:hint="eastAsia"/>
              </w:rPr>
              <w:t>13.52</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6D841BF7" w14:textId="77777777" w:rsidR="0058184E" w:rsidRPr="00C26455" w:rsidRDefault="0058184E" w:rsidP="0058184E">
            <w:pPr>
              <w:pStyle w:val="aff6"/>
            </w:pPr>
            <w:r>
              <w:rPr>
                <w:rFonts w:hint="eastAsia"/>
              </w:rPr>
              <w:t>0.162</w:t>
            </w:r>
          </w:p>
        </w:tc>
      </w:tr>
      <w:tr w:rsidR="0058184E" w:rsidRPr="00C26455" w14:paraId="379111EA" w14:textId="77777777" w:rsidTr="00F400DA">
        <w:trPr>
          <w:trHeight w:val="397"/>
          <w:jc w:val="center"/>
        </w:trPr>
        <w:tc>
          <w:tcPr>
            <w:tcW w:w="594" w:type="pct"/>
            <w:vMerge/>
            <w:vAlign w:val="center"/>
          </w:tcPr>
          <w:p w14:paraId="11D21405" w14:textId="77777777" w:rsidR="0058184E" w:rsidRPr="00C26455" w:rsidRDefault="0058184E" w:rsidP="0058184E">
            <w:pPr>
              <w:pStyle w:val="aff6"/>
            </w:pPr>
          </w:p>
        </w:tc>
        <w:tc>
          <w:tcPr>
            <w:tcW w:w="1623" w:type="pct"/>
            <w:vAlign w:val="center"/>
          </w:tcPr>
          <w:p w14:paraId="4356C980" w14:textId="77777777" w:rsidR="0058184E" w:rsidRPr="00C26455" w:rsidRDefault="0058184E" w:rsidP="0058184E">
            <w:pPr>
              <w:pStyle w:val="aff6"/>
            </w:pPr>
            <w:r>
              <w:rPr>
                <w:rFonts w:hint="eastAsia"/>
              </w:rPr>
              <w:t>除油</w:t>
            </w:r>
            <w:r w:rsidRPr="00C26455">
              <w:rPr>
                <w:rFonts w:hint="eastAsia"/>
              </w:rPr>
              <w:t>后水洗废水</w:t>
            </w:r>
          </w:p>
        </w:tc>
        <w:tc>
          <w:tcPr>
            <w:tcW w:w="2145" w:type="pct"/>
            <w:vAlign w:val="center"/>
          </w:tcPr>
          <w:p w14:paraId="737D18DB" w14:textId="77777777" w:rsidR="0058184E" w:rsidRPr="00C64E99" w:rsidRDefault="0058184E" w:rsidP="0058184E">
            <w:pPr>
              <w:pStyle w:val="aff6"/>
            </w:pPr>
            <w:r w:rsidRPr="00C64E99">
              <w:rPr>
                <w:rFonts w:hint="eastAsia"/>
              </w:rPr>
              <w:t>水洗流量</w:t>
            </w:r>
            <w:r w:rsidRPr="00C64E99">
              <w:rPr>
                <w:rFonts w:hint="eastAsia"/>
              </w:rPr>
              <w:t>0.4m</w:t>
            </w:r>
            <w:r w:rsidRPr="00C64E99">
              <w:rPr>
                <w:rFonts w:hint="eastAsia"/>
                <w:vertAlign w:val="superscript"/>
              </w:rPr>
              <w:t>3</w:t>
            </w:r>
            <w:r w:rsidRPr="00C64E99">
              <w:rPr>
                <w:rFonts w:hint="eastAsia"/>
              </w:rPr>
              <w:t>/h</w:t>
            </w:r>
          </w:p>
        </w:tc>
        <w:tc>
          <w:tcPr>
            <w:tcW w:w="638" w:type="pct"/>
            <w:vAlign w:val="center"/>
          </w:tcPr>
          <w:p w14:paraId="212F886A" w14:textId="77777777" w:rsidR="0058184E" w:rsidRPr="00AC0AC3" w:rsidRDefault="0058184E" w:rsidP="0058184E">
            <w:pPr>
              <w:pStyle w:val="aff6"/>
            </w:pPr>
            <w:r w:rsidRPr="00AC0AC3">
              <w:rPr>
                <w:rFonts w:hint="eastAsia"/>
              </w:rPr>
              <w:t>19.2</w:t>
            </w:r>
          </w:p>
        </w:tc>
      </w:tr>
      <w:tr w:rsidR="0058184E" w:rsidRPr="00C26455" w14:paraId="20A5C36C" w14:textId="77777777" w:rsidTr="00F400DA">
        <w:trPr>
          <w:trHeight w:val="397"/>
          <w:jc w:val="center"/>
        </w:trPr>
        <w:tc>
          <w:tcPr>
            <w:tcW w:w="594" w:type="pct"/>
            <w:vMerge/>
            <w:vAlign w:val="center"/>
          </w:tcPr>
          <w:p w14:paraId="53691BD1" w14:textId="77777777" w:rsidR="0058184E" w:rsidRPr="00C26455" w:rsidRDefault="0058184E" w:rsidP="0058184E">
            <w:pPr>
              <w:pStyle w:val="aff6"/>
            </w:pPr>
          </w:p>
        </w:tc>
        <w:tc>
          <w:tcPr>
            <w:tcW w:w="1623" w:type="pct"/>
            <w:vAlign w:val="center"/>
          </w:tcPr>
          <w:p w14:paraId="025D0AA7" w14:textId="77777777" w:rsidR="0058184E" w:rsidRPr="00C26455" w:rsidRDefault="0058184E" w:rsidP="0058184E">
            <w:pPr>
              <w:pStyle w:val="aff6"/>
            </w:pPr>
            <w:r>
              <w:rPr>
                <w:rFonts w:hint="eastAsia"/>
              </w:rPr>
              <w:t>除油</w:t>
            </w:r>
            <w:r w:rsidRPr="00C26455">
              <w:rPr>
                <w:rFonts w:hint="eastAsia"/>
              </w:rPr>
              <w:t>后水洗槽定期更换水</w:t>
            </w:r>
          </w:p>
        </w:tc>
        <w:tc>
          <w:tcPr>
            <w:tcW w:w="2145" w:type="pct"/>
            <w:vAlign w:val="center"/>
          </w:tcPr>
          <w:p w14:paraId="466E6775" w14:textId="77777777" w:rsidR="0058184E" w:rsidRPr="00C26455" w:rsidRDefault="0058184E" w:rsidP="0058184E">
            <w:pPr>
              <w:pStyle w:val="aff6"/>
            </w:pPr>
            <w:r w:rsidRPr="00C26455">
              <w:rPr>
                <w:rFonts w:hint="eastAsia"/>
              </w:rPr>
              <w:t>槽总体积</w:t>
            </w:r>
            <w:r>
              <w:rPr>
                <w:rFonts w:hint="eastAsia"/>
              </w:rPr>
              <w:t>4.056</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1483D597" w14:textId="77777777" w:rsidR="0058184E" w:rsidRPr="00C26455" w:rsidRDefault="0058184E" w:rsidP="0058184E">
            <w:pPr>
              <w:pStyle w:val="aff6"/>
            </w:pPr>
            <w:r>
              <w:rPr>
                <w:rFonts w:hint="eastAsia"/>
              </w:rPr>
              <w:t>0.049</w:t>
            </w:r>
          </w:p>
        </w:tc>
      </w:tr>
      <w:tr w:rsidR="0058184E" w:rsidRPr="00C26455" w14:paraId="47CE631B" w14:textId="77777777" w:rsidTr="00F400DA">
        <w:trPr>
          <w:trHeight w:val="397"/>
          <w:jc w:val="center"/>
        </w:trPr>
        <w:tc>
          <w:tcPr>
            <w:tcW w:w="594" w:type="pct"/>
            <w:vMerge/>
            <w:vAlign w:val="center"/>
          </w:tcPr>
          <w:p w14:paraId="1246B73E" w14:textId="77777777" w:rsidR="0058184E" w:rsidRPr="00C26455" w:rsidRDefault="0058184E" w:rsidP="0058184E">
            <w:pPr>
              <w:pStyle w:val="aff6"/>
            </w:pPr>
          </w:p>
        </w:tc>
        <w:tc>
          <w:tcPr>
            <w:tcW w:w="1623" w:type="pct"/>
            <w:vAlign w:val="center"/>
          </w:tcPr>
          <w:p w14:paraId="3DF0710F" w14:textId="77777777" w:rsidR="0058184E" w:rsidRPr="00C26455" w:rsidRDefault="0058184E" w:rsidP="0058184E">
            <w:pPr>
              <w:pStyle w:val="aff6"/>
            </w:pPr>
            <w:r w:rsidRPr="00C26455">
              <w:rPr>
                <w:rFonts w:hint="eastAsia"/>
              </w:rPr>
              <w:t>酸洗废槽液</w:t>
            </w:r>
          </w:p>
        </w:tc>
        <w:tc>
          <w:tcPr>
            <w:tcW w:w="2145" w:type="pct"/>
            <w:vAlign w:val="center"/>
          </w:tcPr>
          <w:p w14:paraId="4C2E1461" w14:textId="77777777" w:rsidR="0058184E" w:rsidRPr="00C26455" w:rsidRDefault="0058184E" w:rsidP="0058184E">
            <w:pPr>
              <w:pStyle w:val="aff6"/>
            </w:pPr>
            <w:r w:rsidRPr="00C26455">
              <w:rPr>
                <w:rFonts w:hint="eastAsia"/>
              </w:rPr>
              <w:t>槽总体积</w:t>
            </w:r>
            <w:r>
              <w:rPr>
                <w:rFonts w:hint="eastAsia"/>
              </w:rPr>
              <w:t>2.704</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1/8</w:t>
            </w:r>
          </w:p>
        </w:tc>
        <w:tc>
          <w:tcPr>
            <w:tcW w:w="638" w:type="pct"/>
            <w:vAlign w:val="center"/>
          </w:tcPr>
          <w:p w14:paraId="1ED0B577" w14:textId="77777777" w:rsidR="0058184E" w:rsidRPr="00021AB8" w:rsidRDefault="0058184E" w:rsidP="0058184E">
            <w:pPr>
              <w:pStyle w:val="aff6"/>
            </w:pPr>
            <w:r w:rsidRPr="00021AB8">
              <w:rPr>
                <w:rFonts w:hint="eastAsia"/>
              </w:rPr>
              <w:t>0.304</w:t>
            </w:r>
          </w:p>
        </w:tc>
      </w:tr>
      <w:tr w:rsidR="0058184E" w:rsidRPr="00C26455" w14:paraId="42E7B6DB" w14:textId="77777777" w:rsidTr="00F400DA">
        <w:trPr>
          <w:trHeight w:val="397"/>
          <w:jc w:val="center"/>
        </w:trPr>
        <w:tc>
          <w:tcPr>
            <w:tcW w:w="594" w:type="pct"/>
            <w:vMerge/>
            <w:vAlign w:val="center"/>
          </w:tcPr>
          <w:p w14:paraId="53BCEA95" w14:textId="77777777" w:rsidR="0058184E" w:rsidRPr="00C26455" w:rsidRDefault="0058184E" w:rsidP="0058184E">
            <w:pPr>
              <w:pStyle w:val="aff6"/>
            </w:pPr>
          </w:p>
        </w:tc>
        <w:tc>
          <w:tcPr>
            <w:tcW w:w="1623" w:type="pct"/>
            <w:vAlign w:val="center"/>
          </w:tcPr>
          <w:p w14:paraId="118045ED" w14:textId="77777777" w:rsidR="0058184E" w:rsidRPr="00C26455" w:rsidRDefault="0058184E" w:rsidP="0058184E">
            <w:pPr>
              <w:pStyle w:val="aff6"/>
            </w:pPr>
            <w:r w:rsidRPr="00C26455">
              <w:rPr>
                <w:rFonts w:hint="eastAsia"/>
              </w:rPr>
              <w:t>酸洗后水洗废水</w:t>
            </w:r>
          </w:p>
        </w:tc>
        <w:tc>
          <w:tcPr>
            <w:tcW w:w="2145" w:type="pct"/>
            <w:vAlign w:val="center"/>
          </w:tcPr>
          <w:p w14:paraId="010748E1" w14:textId="77777777" w:rsidR="0058184E" w:rsidRPr="00021AB8" w:rsidRDefault="0058184E" w:rsidP="0058184E">
            <w:pPr>
              <w:pStyle w:val="aff6"/>
            </w:pPr>
            <w:r w:rsidRPr="00021AB8">
              <w:rPr>
                <w:rFonts w:hint="eastAsia"/>
              </w:rPr>
              <w:t>水洗流量</w:t>
            </w:r>
            <w:r w:rsidRPr="00021AB8">
              <w:rPr>
                <w:rFonts w:hint="eastAsia"/>
              </w:rPr>
              <w:t>0.4m</w:t>
            </w:r>
            <w:r w:rsidRPr="00021AB8">
              <w:rPr>
                <w:rFonts w:hint="eastAsia"/>
                <w:vertAlign w:val="superscript"/>
              </w:rPr>
              <w:t>3</w:t>
            </w:r>
            <w:r w:rsidRPr="00021AB8">
              <w:rPr>
                <w:rFonts w:hint="eastAsia"/>
              </w:rPr>
              <w:t>/h</w:t>
            </w:r>
          </w:p>
        </w:tc>
        <w:tc>
          <w:tcPr>
            <w:tcW w:w="638" w:type="pct"/>
            <w:vAlign w:val="center"/>
          </w:tcPr>
          <w:p w14:paraId="0F83808F" w14:textId="77777777" w:rsidR="0058184E" w:rsidRPr="00021AB8" w:rsidRDefault="0058184E" w:rsidP="0058184E">
            <w:pPr>
              <w:pStyle w:val="aff6"/>
            </w:pPr>
            <w:r w:rsidRPr="00021AB8">
              <w:rPr>
                <w:rFonts w:hint="eastAsia"/>
              </w:rPr>
              <w:t>19.2</w:t>
            </w:r>
          </w:p>
        </w:tc>
      </w:tr>
      <w:tr w:rsidR="0058184E" w:rsidRPr="00C26455" w14:paraId="67782D32" w14:textId="77777777" w:rsidTr="00F400DA">
        <w:trPr>
          <w:trHeight w:val="397"/>
          <w:jc w:val="center"/>
        </w:trPr>
        <w:tc>
          <w:tcPr>
            <w:tcW w:w="594" w:type="pct"/>
            <w:vMerge/>
            <w:vAlign w:val="center"/>
          </w:tcPr>
          <w:p w14:paraId="4E5ECAC9" w14:textId="77777777" w:rsidR="0058184E" w:rsidRPr="00C26455" w:rsidRDefault="0058184E" w:rsidP="0058184E">
            <w:pPr>
              <w:pStyle w:val="aff6"/>
            </w:pPr>
          </w:p>
        </w:tc>
        <w:tc>
          <w:tcPr>
            <w:tcW w:w="1623" w:type="pct"/>
            <w:vAlign w:val="center"/>
          </w:tcPr>
          <w:p w14:paraId="25964D4C" w14:textId="77777777" w:rsidR="0058184E" w:rsidRPr="00C26455" w:rsidRDefault="0058184E" w:rsidP="0058184E">
            <w:pPr>
              <w:pStyle w:val="aff6"/>
            </w:pPr>
            <w:r w:rsidRPr="00C26455">
              <w:rPr>
                <w:rFonts w:hint="eastAsia"/>
              </w:rPr>
              <w:t>酸洗后水洗槽定期更换水</w:t>
            </w:r>
          </w:p>
        </w:tc>
        <w:tc>
          <w:tcPr>
            <w:tcW w:w="2145" w:type="pct"/>
            <w:vAlign w:val="center"/>
          </w:tcPr>
          <w:p w14:paraId="12203301" w14:textId="77777777" w:rsidR="0058184E" w:rsidRPr="00C26455" w:rsidRDefault="0058184E" w:rsidP="0058184E">
            <w:pPr>
              <w:pStyle w:val="aff6"/>
            </w:pPr>
            <w:r w:rsidRPr="00C26455">
              <w:rPr>
                <w:rFonts w:hint="eastAsia"/>
              </w:rPr>
              <w:t>槽总体积</w:t>
            </w:r>
            <w:r>
              <w:rPr>
                <w:rFonts w:hint="eastAsia"/>
              </w:rPr>
              <w:t>1.352</w:t>
            </w:r>
            <w:r w:rsidRPr="00C26455">
              <w:rPr>
                <w:rFonts w:hint="eastAsia"/>
              </w:rPr>
              <w:t>m</w:t>
            </w:r>
            <w:r w:rsidRPr="00C26455">
              <w:rPr>
                <w:rFonts w:hint="eastAsia"/>
                <w:vertAlign w:val="superscript"/>
              </w:rPr>
              <w:t>3</w:t>
            </w:r>
            <w:r w:rsidRPr="00C26455">
              <w:rPr>
                <w:rFonts w:hint="eastAsia"/>
              </w:rPr>
              <w:t>，</w:t>
            </w:r>
            <w:r>
              <w:rPr>
                <w:rFonts w:hint="eastAsia"/>
              </w:rPr>
              <w:t>3</w:t>
            </w:r>
            <w:r w:rsidRPr="00C26455">
              <w:rPr>
                <w:rFonts w:hint="eastAsia"/>
              </w:rPr>
              <w:t>个月更换一次</w:t>
            </w:r>
          </w:p>
        </w:tc>
        <w:tc>
          <w:tcPr>
            <w:tcW w:w="638" w:type="pct"/>
            <w:vAlign w:val="center"/>
          </w:tcPr>
          <w:p w14:paraId="78517165" w14:textId="77777777" w:rsidR="0058184E" w:rsidRPr="00C26455" w:rsidRDefault="0058184E" w:rsidP="0058184E">
            <w:pPr>
              <w:pStyle w:val="aff6"/>
            </w:pPr>
            <w:r>
              <w:rPr>
                <w:rFonts w:hint="eastAsia"/>
              </w:rPr>
              <w:t>0.016</w:t>
            </w:r>
          </w:p>
        </w:tc>
      </w:tr>
      <w:tr w:rsidR="0058184E" w:rsidRPr="00C26455" w14:paraId="75B1F248" w14:textId="77777777" w:rsidTr="00F400DA">
        <w:trPr>
          <w:trHeight w:val="397"/>
          <w:jc w:val="center"/>
        </w:trPr>
        <w:tc>
          <w:tcPr>
            <w:tcW w:w="594" w:type="pct"/>
            <w:vMerge/>
            <w:vAlign w:val="center"/>
          </w:tcPr>
          <w:p w14:paraId="086ABA99" w14:textId="77777777" w:rsidR="0058184E" w:rsidRPr="00C26455" w:rsidRDefault="0058184E" w:rsidP="0058184E">
            <w:pPr>
              <w:pStyle w:val="aff6"/>
            </w:pPr>
          </w:p>
        </w:tc>
        <w:tc>
          <w:tcPr>
            <w:tcW w:w="1623" w:type="pct"/>
            <w:vAlign w:val="center"/>
          </w:tcPr>
          <w:p w14:paraId="0185347C" w14:textId="77777777" w:rsidR="0058184E" w:rsidRPr="00C26455" w:rsidRDefault="0058184E" w:rsidP="0058184E">
            <w:pPr>
              <w:pStyle w:val="aff6"/>
            </w:pPr>
            <w:r w:rsidRPr="00C26455">
              <w:rPr>
                <w:rFonts w:hint="eastAsia"/>
              </w:rPr>
              <w:t>活化废槽液</w:t>
            </w:r>
          </w:p>
        </w:tc>
        <w:tc>
          <w:tcPr>
            <w:tcW w:w="2145" w:type="pct"/>
            <w:vAlign w:val="center"/>
          </w:tcPr>
          <w:p w14:paraId="6E3B35A9" w14:textId="77777777" w:rsidR="0058184E" w:rsidRPr="00C26455" w:rsidRDefault="0058184E" w:rsidP="0058184E">
            <w:pPr>
              <w:pStyle w:val="aff6"/>
            </w:pPr>
            <w:r w:rsidRPr="00C26455">
              <w:rPr>
                <w:rFonts w:hint="eastAsia"/>
              </w:rPr>
              <w:t>槽总体积</w:t>
            </w:r>
            <w:r>
              <w:rPr>
                <w:rFonts w:hint="eastAsia"/>
              </w:rPr>
              <w:t>1.352</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1/8</w:t>
            </w:r>
          </w:p>
        </w:tc>
        <w:tc>
          <w:tcPr>
            <w:tcW w:w="638" w:type="pct"/>
            <w:vAlign w:val="center"/>
          </w:tcPr>
          <w:p w14:paraId="70869293" w14:textId="77777777" w:rsidR="0058184E" w:rsidRPr="0021599C" w:rsidRDefault="0058184E" w:rsidP="0058184E">
            <w:pPr>
              <w:pStyle w:val="aff6"/>
            </w:pPr>
            <w:r w:rsidRPr="0021599C">
              <w:rPr>
                <w:rFonts w:hint="eastAsia"/>
              </w:rPr>
              <w:t>0.152</w:t>
            </w:r>
          </w:p>
        </w:tc>
      </w:tr>
      <w:tr w:rsidR="0058184E" w:rsidRPr="00C26455" w14:paraId="3D71FE2E" w14:textId="77777777" w:rsidTr="00F400DA">
        <w:trPr>
          <w:trHeight w:val="397"/>
          <w:jc w:val="center"/>
        </w:trPr>
        <w:tc>
          <w:tcPr>
            <w:tcW w:w="594" w:type="pct"/>
            <w:vMerge/>
            <w:vAlign w:val="center"/>
          </w:tcPr>
          <w:p w14:paraId="46A8AF1D" w14:textId="77777777" w:rsidR="0058184E" w:rsidRPr="00C26455" w:rsidRDefault="0058184E" w:rsidP="0058184E">
            <w:pPr>
              <w:pStyle w:val="aff6"/>
            </w:pPr>
          </w:p>
        </w:tc>
        <w:tc>
          <w:tcPr>
            <w:tcW w:w="1623" w:type="pct"/>
            <w:vAlign w:val="center"/>
          </w:tcPr>
          <w:p w14:paraId="5052C839" w14:textId="77777777" w:rsidR="0058184E" w:rsidRPr="00C26455" w:rsidRDefault="0058184E" w:rsidP="0058184E">
            <w:pPr>
              <w:pStyle w:val="aff6"/>
            </w:pPr>
            <w:r w:rsidRPr="00C26455">
              <w:rPr>
                <w:rFonts w:hint="eastAsia"/>
              </w:rPr>
              <w:t>活化后水洗废水</w:t>
            </w:r>
          </w:p>
        </w:tc>
        <w:tc>
          <w:tcPr>
            <w:tcW w:w="2145" w:type="pct"/>
            <w:vAlign w:val="center"/>
          </w:tcPr>
          <w:p w14:paraId="12D800A3" w14:textId="77777777" w:rsidR="0058184E" w:rsidRPr="0021599C" w:rsidRDefault="0058184E" w:rsidP="0058184E">
            <w:pPr>
              <w:pStyle w:val="aff6"/>
            </w:pPr>
            <w:r w:rsidRPr="0021599C">
              <w:rPr>
                <w:rFonts w:hint="eastAsia"/>
              </w:rPr>
              <w:t>水洗流量</w:t>
            </w:r>
            <w:r w:rsidRPr="0021599C">
              <w:rPr>
                <w:rFonts w:hint="eastAsia"/>
              </w:rPr>
              <w:t>0.4m</w:t>
            </w:r>
            <w:r w:rsidRPr="0021599C">
              <w:rPr>
                <w:rFonts w:hint="eastAsia"/>
                <w:vertAlign w:val="superscript"/>
              </w:rPr>
              <w:t>3</w:t>
            </w:r>
            <w:r w:rsidRPr="0021599C">
              <w:rPr>
                <w:rFonts w:hint="eastAsia"/>
              </w:rPr>
              <w:t>/h</w:t>
            </w:r>
          </w:p>
        </w:tc>
        <w:tc>
          <w:tcPr>
            <w:tcW w:w="638" w:type="pct"/>
            <w:vAlign w:val="center"/>
          </w:tcPr>
          <w:p w14:paraId="039D1D19" w14:textId="77777777" w:rsidR="0058184E" w:rsidRPr="0021599C" w:rsidRDefault="0058184E" w:rsidP="0058184E">
            <w:pPr>
              <w:pStyle w:val="aff6"/>
            </w:pPr>
            <w:r w:rsidRPr="0021599C">
              <w:rPr>
                <w:rFonts w:hint="eastAsia"/>
              </w:rPr>
              <w:t>19.2</w:t>
            </w:r>
          </w:p>
        </w:tc>
      </w:tr>
      <w:tr w:rsidR="0058184E" w:rsidRPr="00C26455" w14:paraId="24CC021E" w14:textId="77777777" w:rsidTr="00F400DA">
        <w:trPr>
          <w:trHeight w:val="397"/>
          <w:jc w:val="center"/>
        </w:trPr>
        <w:tc>
          <w:tcPr>
            <w:tcW w:w="594" w:type="pct"/>
            <w:vMerge/>
            <w:vAlign w:val="center"/>
          </w:tcPr>
          <w:p w14:paraId="59310A18" w14:textId="77777777" w:rsidR="0058184E" w:rsidRPr="00C26455" w:rsidRDefault="0058184E" w:rsidP="0058184E">
            <w:pPr>
              <w:pStyle w:val="aff6"/>
            </w:pPr>
          </w:p>
        </w:tc>
        <w:tc>
          <w:tcPr>
            <w:tcW w:w="1623" w:type="pct"/>
            <w:vAlign w:val="center"/>
          </w:tcPr>
          <w:p w14:paraId="495D1D53" w14:textId="77777777" w:rsidR="0058184E" w:rsidRPr="00C26455" w:rsidRDefault="0058184E" w:rsidP="0058184E">
            <w:pPr>
              <w:pStyle w:val="aff6"/>
            </w:pPr>
            <w:r w:rsidRPr="00C26455">
              <w:rPr>
                <w:rFonts w:hint="eastAsia"/>
              </w:rPr>
              <w:t>活化后水洗槽定期更换水</w:t>
            </w:r>
          </w:p>
        </w:tc>
        <w:tc>
          <w:tcPr>
            <w:tcW w:w="2145" w:type="pct"/>
            <w:vAlign w:val="center"/>
          </w:tcPr>
          <w:p w14:paraId="143AD47E" w14:textId="77777777" w:rsidR="0058184E" w:rsidRPr="00C26455" w:rsidRDefault="0058184E" w:rsidP="0058184E">
            <w:pPr>
              <w:pStyle w:val="aff6"/>
            </w:pPr>
            <w:r w:rsidRPr="00C26455">
              <w:rPr>
                <w:rFonts w:hint="eastAsia"/>
              </w:rPr>
              <w:t>槽总体积</w:t>
            </w:r>
            <w:r>
              <w:rPr>
                <w:rFonts w:hint="eastAsia"/>
              </w:rPr>
              <w:t>1.352</w:t>
            </w:r>
            <w:r w:rsidRPr="00C26455">
              <w:rPr>
                <w:rFonts w:hint="eastAsia"/>
              </w:rPr>
              <w:t>m</w:t>
            </w:r>
            <w:r w:rsidRPr="00C26455">
              <w:rPr>
                <w:rFonts w:hint="eastAsia"/>
                <w:vertAlign w:val="superscript"/>
              </w:rPr>
              <w:t>3</w:t>
            </w:r>
            <w:r w:rsidRPr="00C26455">
              <w:rPr>
                <w:rFonts w:hint="eastAsia"/>
              </w:rPr>
              <w:t>，</w:t>
            </w:r>
            <w:r>
              <w:rPr>
                <w:rFonts w:hint="eastAsia"/>
              </w:rPr>
              <w:t>3</w:t>
            </w:r>
            <w:r w:rsidRPr="00C26455">
              <w:rPr>
                <w:rFonts w:hint="eastAsia"/>
              </w:rPr>
              <w:t>个月更换一次</w:t>
            </w:r>
          </w:p>
        </w:tc>
        <w:tc>
          <w:tcPr>
            <w:tcW w:w="638" w:type="pct"/>
            <w:vAlign w:val="center"/>
          </w:tcPr>
          <w:p w14:paraId="2FF6A95C" w14:textId="77777777" w:rsidR="0058184E" w:rsidRPr="00502BDB" w:rsidRDefault="0058184E" w:rsidP="0058184E">
            <w:pPr>
              <w:pStyle w:val="aff6"/>
            </w:pPr>
            <w:r>
              <w:rPr>
                <w:rFonts w:hint="eastAsia"/>
              </w:rPr>
              <w:t>0.016</w:t>
            </w:r>
          </w:p>
        </w:tc>
      </w:tr>
      <w:tr w:rsidR="0058184E" w:rsidRPr="00C26455" w14:paraId="341977B5" w14:textId="77777777" w:rsidTr="00F400DA">
        <w:trPr>
          <w:trHeight w:val="397"/>
          <w:jc w:val="center"/>
        </w:trPr>
        <w:tc>
          <w:tcPr>
            <w:tcW w:w="594" w:type="pct"/>
            <w:vMerge/>
            <w:vAlign w:val="center"/>
          </w:tcPr>
          <w:p w14:paraId="417A0E9E" w14:textId="77777777" w:rsidR="0058184E" w:rsidRPr="00C26455" w:rsidRDefault="0058184E" w:rsidP="0058184E">
            <w:pPr>
              <w:pStyle w:val="aff6"/>
            </w:pPr>
          </w:p>
        </w:tc>
        <w:tc>
          <w:tcPr>
            <w:tcW w:w="1623" w:type="pct"/>
            <w:vAlign w:val="center"/>
          </w:tcPr>
          <w:p w14:paraId="028F9573" w14:textId="77777777" w:rsidR="0058184E" w:rsidRPr="00C26455" w:rsidRDefault="0058184E" w:rsidP="0058184E">
            <w:pPr>
              <w:pStyle w:val="aff6"/>
            </w:pPr>
            <w:r>
              <w:rPr>
                <w:rFonts w:hint="eastAsia"/>
              </w:rPr>
              <w:t>漂白</w:t>
            </w:r>
            <w:r w:rsidRPr="00C26455">
              <w:rPr>
                <w:rFonts w:hint="eastAsia"/>
              </w:rPr>
              <w:t>废槽液</w:t>
            </w:r>
          </w:p>
        </w:tc>
        <w:tc>
          <w:tcPr>
            <w:tcW w:w="2145" w:type="pct"/>
            <w:vAlign w:val="center"/>
          </w:tcPr>
          <w:p w14:paraId="59650C48" w14:textId="77777777" w:rsidR="0058184E" w:rsidRPr="00C26455" w:rsidRDefault="0058184E" w:rsidP="0058184E">
            <w:pPr>
              <w:pStyle w:val="aff6"/>
            </w:pPr>
            <w:r w:rsidRPr="00C26455">
              <w:rPr>
                <w:rFonts w:hint="eastAsia"/>
              </w:rPr>
              <w:t>槽总体积</w:t>
            </w:r>
            <w:r>
              <w:rPr>
                <w:rFonts w:hint="eastAsia"/>
              </w:rPr>
              <w:t>1.352</w:t>
            </w:r>
            <w:r w:rsidRPr="00C26455">
              <w:rPr>
                <w:rFonts w:hint="eastAsia"/>
              </w:rPr>
              <w:t>m</w:t>
            </w:r>
            <w:r w:rsidRPr="00C26455">
              <w:rPr>
                <w:rFonts w:hint="eastAsia"/>
                <w:vertAlign w:val="superscript"/>
              </w:rPr>
              <w:t>3</w:t>
            </w:r>
            <w:r w:rsidRPr="00C26455">
              <w:rPr>
                <w:rFonts w:hint="eastAsia"/>
              </w:rPr>
              <w:t>，</w:t>
            </w:r>
            <w:r w:rsidRPr="00DC5638">
              <w:rPr>
                <w:rFonts w:hint="eastAsia"/>
              </w:rPr>
              <w:t>5</w:t>
            </w:r>
            <w:r w:rsidRPr="00DC5638">
              <w:rPr>
                <w:rFonts w:hint="eastAsia"/>
              </w:rPr>
              <w:t>天更换一次</w:t>
            </w:r>
          </w:p>
        </w:tc>
        <w:tc>
          <w:tcPr>
            <w:tcW w:w="638" w:type="pct"/>
            <w:vAlign w:val="center"/>
          </w:tcPr>
          <w:p w14:paraId="14950625" w14:textId="77777777" w:rsidR="0058184E" w:rsidRDefault="0058184E" w:rsidP="0058184E">
            <w:pPr>
              <w:pStyle w:val="aff6"/>
            </w:pPr>
            <w:r>
              <w:rPr>
                <w:rFonts w:hint="eastAsia"/>
              </w:rPr>
              <w:t>0.243</w:t>
            </w:r>
          </w:p>
        </w:tc>
      </w:tr>
      <w:tr w:rsidR="0058184E" w:rsidRPr="00C26455" w14:paraId="31220118" w14:textId="77777777" w:rsidTr="00F400DA">
        <w:trPr>
          <w:trHeight w:val="397"/>
          <w:jc w:val="center"/>
        </w:trPr>
        <w:tc>
          <w:tcPr>
            <w:tcW w:w="594" w:type="pct"/>
            <w:vMerge/>
            <w:vAlign w:val="center"/>
          </w:tcPr>
          <w:p w14:paraId="5012326B" w14:textId="77777777" w:rsidR="0058184E" w:rsidRPr="00C26455" w:rsidRDefault="0058184E" w:rsidP="0058184E">
            <w:pPr>
              <w:pStyle w:val="aff6"/>
            </w:pPr>
          </w:p>
        </w:tc>
        <w:tc>
          <w:tcPr>
            <w:tcW w:w="1623" w:type="pct"/>
            <w:vAlign w:val="center"/>
          </w:tcPr>
          <w:p w14:paraId="652520A4" w14:textId="77777777" w:rsidR="0058184E" w:rsidRPr="00C26455" w:rsidRDefault="0058184E" w:rsidP="0058184E">
            <w:pPr>
              <w:pStyle w:val="aff6"/>
            </w:pPr>
            <w:r>
              <w:rPr>
                <w:rFonts w:hint="eastAsia"/>
              </w:rPr>
              <w:t>漂白</w:t>
            </w:r>
            <w:r w:rsidRPr="00C26455">
              <w:rPr>
                <w:rFonts w:hint="eastAsia"/>
              </w:rPr>
              <w:t>后水洗废水</w:t>
            </w:r>
          </w:p>
        </w:tc>
        <w:tc>
          <w:tcPr>
            <w:tcW w:w="2145" w:type="pct"/>
            <w:vAlign w:val="center"/>
          </w:tcPr>
          <w:p w14:paraId="5C621163" w14:textId="77777777" w:rsidR="0058184E" w:rsidRPr="00C26455" w:rsidRDefault="0058184E" w:rsidP="0058184E">
            <w:pPr>
              <w:pStyle w:val="aff6"/>
            </w:pPr>
            <w:r w:rsidRPr="0021599C">
              <w:rPr>
                <w:rFonts w:hint="eastAsia"/>
              </w:rPr>
              <w:t>水洗流量</w:t>
            </w:r>
            <w:r w:rsidRPr="0021599C">
              <w:rPr>
                <w:rFonts w:hint="eastAsia"/>
              </w:rPr>
              <w:t>0.4m</w:t>
            </w:r>
            <w:r w:rsidRPr="0021599C">
              <w:rPr>
                <w:rFonts w:hint="eastAsia"/>
                <w:vertAlign w:val="superscript"/>
              </w:rPr>
              <w:t>3</w:t>
            </w:r>
            <w:r w:rsidRPr="0021599C">
              <w:rPr>
                <w:rFonts w:hint="eastAsia"/>
              </w:rPr>
              <w:t>/h</w:t>
            </w:r>
          </w:p>
        </w:tc>
        <w:tc>
          <w:tcPr>
            <w:tcW w:w="638" w:type="pct"/>
            <w:vAlign w:val="center"/>
          </w:tcPr>
          <w:p w14:paraId="3941ECB0" w14:textId="77777777" w:rsidR="0058184E" w:rsidRDefault="0058184E" w:rsidP="0058184E">
            <w:pPr>
              <w:pStyle w:val="aff6"/>
            </w:pPr>
            <w:r>
              <w:rPr>
                <w:rFonts w:hint="eastAsia"/>
              </w:rPr>
              <w:t>19.2</w:t>
            </w:r>
          </w:p>
        </w:tc>
      </w:tr>
      <w:tr w:rsidR="0058184E" w:rsidRPr="00C26455" w14:paraId="1495E553" w14:textId="77777777" w:rsidTr="00F400DA">
        <w:trPr>
          <w:trHeight w:val="397"/>
          <w:jc w:val="center"/>
        </w:trPr>
        <w:tc>
          <w:tcPr>
            <w:tcW w:w="594" w:type="pct"/>
            <w:vMerge/>
            <w:vAlign w:val="center"/>
          </w:tcPr>
          <w:p w14:paraId="0090B171" w14:textId="77777777" w:rsidR="0058184E" w:rsidRPr="00C26455" w:rsidRDefault="0058184E" w:rsidP="0058184E">
            <w:pPr>
              <w:pStyle w:val="aff6"/>
            </w:pPr>
          </w:p>
        </w:tc>
        <w:tc>
          <w:tcPr>
            <w:tcW w:w="1623" w:type="pct"/>
            <w:vAlign w:val="center"/>
          </w:tcPr>
          <w:p w14:paraId="49F3E69C" w14:textId="77777777" w:rsidR="0058184E" w:rsidRPr="00C26455" w:rsidRDefault="0058184E" w:rsidP="0058184E">
            <w:pPr>
              <w:pStyle w:val="aff6"/>
            </w:pPr>
            <w:r>
              <w:rPr>
                <w:rFonts w:hint="eastAsia"/>
              </w:rPr>
              <w:t>漂白</w:t>
            </w:r>
            <w:r w:rsidRPr="00C26455">
              <w:rPr>
                <w:rFonts w:hint="eastAsia"/>
              </w:rPr>
              <w:t>后水洗槽定期更换水</w:t>
            </w:r>
          </w:p>
        </w:tc>
        <w:tc>
          <w:tcPr>
            <w:tcW w:w="2145" w:type="pct"/>
            <w:vAlign w:val="center"/>
          </w:tcPr>
          <w:p w14:paraId="2CE2CF1B" w14:textId="77777777" w:rsidR="0058184E" w:rsidRPr="00C26455" w:rsidRDefault="0058184E" w:rsidP="0058184E">
            <w:pPr>
              <w:pStyle w:val="aff6"/>
            </w:pPr>
            <w:r w:rsidRPr="00C26455">
              <w:rPr>
                <w:rFonts w:hint="eastAsia"/>
              </w:rPr>
              <w:t>槽总体积</w:t>
            </w:r>
            <w:r>
              <w:rPr>
                <w:rFonts w:hint="eastAsia"/>
              </w:rPr>
              <w:t>2.704</w:t>
            </w:r>
            <w:r w:rsidRPr="00C26455">
              <w:rPr>
                <w:rFonts w:hint="eastAsia"/>
              </w:rPr>
              <w:t>m</w:t>
            </w:r>
            <w:r w:rsidRPr="00C26455">
              <w:rPr>
                <w:rFonts w:hint="eastAsia"/>
                <w:vertAlign w:val="superscript"/>
              </w:rPr>
              <w:t>3</w:t>
            </w:r>
            <w:r w:rsidRPr="00C26455">
              <w:rPr>
                <w:rFonts w:hint="eastAsia"/>
              </w:rPr>
              <w:t>，</w:t>
            </w:r>
            <w:r>
              <w:rPr>
                <w:rFonts w:hint="eastAsia"/>
              </w:rPr>
              <w:t>3</w:t>
            </w:r>
            <w:r w:rsidRPr="00C26455">
              <w:rPr>
                <w:rFonts w:hint="eastAsia"/>
              </w:rPr>
              <w:t>个月更换一次</w:t>
            </w:r>
          </w:p>
        </w:tc>
        <w:tc>
          <w:tcPr>
            <w:tcW w:w="638" w:type="pct"/>
            <w:vAlign w:val="center"/>
          </w:tcPr>
          <w:p w14:paraId="14301B59" w14:textId="77777777" w:rsidR="0058184E" w:rsidRDefault="0058184E" w:rsidP="0058184E">
            <w:pPr>
              <w:pStyle w:val="aff6"/>
            </w:pPr>
            <w:r>
              <w:rPr>
                <w:rFonts w:hint="eastAsia"/>
              </w:rPr>
              <w:t>0.032</w:t>
            </w:r>
          </w:p>
        </w:tc>
      </w:tr>
      <w:tr w:rsidR="0058184E" w:rsidRPr="00C26455" w14:paraId="1DB55605" w14:textId="77777777" w:rsidTr="00F400DA">
        <w:trPr>
          <w:trHeight w:val="397"/>
          <w:jc w:val="center"/>
        </w:trPr>
        <w:tc>
          <w:tcPr>
            <w:tcW w:w="594" w:type="pct"/>
            <w:vMerge/>
            <w:vAlign w:val="center"/>
          </w:tcPr>
          <w:p w14:paraId="558B5946" w14:textId="77777777" w:rsidR="0058184E" w:rsidRPr="00C26455" w:rsidRDefault="0058184E" w:rsidP="0058184E">
            <w:pPr>
              <w:pStyle w:val="aff6"/>
            </w:pPr>
          </w:p>
        </w:tc>
        <w:tc>
          <w:tcPr>
            <w:tcW w:w="1623" w:type="pct"/>
            <w:vAlign w:val="center"/>
          </w:tcPr>
          <w:p w14:paraId="5DECAE24" w14:textId="77777777" w:rsidR="0058184E" w:rsidRPr="00C26455" w:rsidRDefault="0058184E" w:rsidP="0058184E">
            <w:pPr>
              <w:pStyle w:val="aff6"/>
            </w:pPr>
            <w:r w:rsidRPr="00C26455">
              <w:rPr>
                <w:rFonts w:hint="eastAsia"/>
              </w:rPr>
              <w:t>中和废槽液</w:t>
            </w:r>
          </w:p>
        </w:tc>
        <w:tc>
          <w:tcPr>
            <w:tcW w:w="2145" w:type="pct"/>
            <w:vAlign w:val="center"/>
          </w:tcPr>
          <w:p w14:paraId="5BE18181" w14:textId="77777777" w:rsidR="0058184E" w:rsidRPr="00C26455" w:rsidRDefault="0058184E" w:rsidP="0058184E">
            <w:pPr>
              <w:pStyle w:val="aff6"/>
            </w:pPr>
            <w:r w:rsidRPr="00C26455">
              <w:rPr>
                <w:rFonts w:hint="eastAsia"/>
              </w:rPr>
              <w:t>槽总体积</w:t>
            </w:r>
            <w:r>
              <w:rPr>
                <w:rFonts w:hint="eastAsia"/>
              </w:rPr>
              <w:t>1.352</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1/5</w:t>
            </w:r>
          </w:p>
        </w:tc>
        <w:tc>
          <w:tcPr>
            <w:tcW w:w="638" w:type="pct"/>
            <w:vAlign w:val="center"/>
          </w:tcPr>
          <w:p w14:paraId="75321750" w14:textId="77777777" w:rsidR="0058184E" w:rsidRPr="00C26455" w:rsidRDefault="0058184E" w:rsidP="0058184E">
            <w:pPr>
              <w:pStyle w:val="aff6"/>
            </w:pPr>
            <w:r>
              <w:rPr>
                <w:rFonts w:hint="eastAsia"/>
              </w:rPr>
              <w:t>0.243</w:t>
            </w:r>
          </w:p>
        </w:tc>
      </w:tr>
      <w:tr w:rsidR="0058184E" w:rsidRPr="00C26455" w14:paraId="57ED9C22" w14:textId="77777777" w:rsidTr="00F400DA">
        <w:trPr>
          <w:trHeight w:val="397"/>
          <w:jc w:val="center"/>
        </w:trPr>
        <w:tc>
          <w:tcPr>
            <w:tcW w:w="594" w:type="pct"/>
            <w:vMerge/>
            <w:vAlign w:val="center"/>
          </w:tcPr>
          <w:p w14:paraId="50B1BE54" w14:textId="77777777" w:rsidR="0058184E" w:rsidRPr="00C26455" w:rsidRDefault="0058184E" w:rsidP="0058184E">
            <w:pPr>
              <w:pStyle w:val="aff6"/>
            </w:pPr>
          </w:p>
        </w:tc>
        <w:tc>
          <w:tcPr>
            <w:tcW w:w="1623" w:type="pct"/>
            <w:vAlign w:val="center"/>
          </w:tcPr>
          <w:p w14:paraId="4DDF856A" w14:textId="77777777" w:rsidR="0058184E" w:rsidRPr="00C26455" w:rsidRDefault="0058184E" w:rsidP="0058184E">
            <w:pPr>
              <w:pStyle w:val="aff6"/>
            </w:pPr>
            <w:r w:rsidRPr="00C26455">
              <w:rPr>
                <w:rFonts w:hint="eastAsia"/>
              </w:rPr>
              <w:t>中和后水洗废水</w:t>
            </w:r>
          </w:p>
        </w:tc>
        <w:tc>
          <w:tcPr>
            <w:tcW w:w="2145" w:type="pct"/>
            <w:vAlign w:val="center"/>
          </w:tcPr>
          <w:p w14:paraId="130E18BD" w14:textId="77777777" w:rsidR="0058184E" w:rsidRPr="00B01E3F" w:rsidRDefault="0058184E" w:rsidP="0058184E">
            <w:pPr>
              <w:pStyle w:val="aff6"/>
            </w:pPr>
            <w:r w:rsidRPr="00B01E3F">
              <w:rPr>
                <w:rFonts w:hint="eastAsia"/>
              </w:rPr>
              <w:t>水洗流量</w:t>
            </w:r>
            <w:r w:rsidRPr="00B01E3F">
              <w:rPr>
                <w:rFonts w:hint="eastAsia"/>
              </w:rPr>
              <w:t>0.4m</w:t>
            </w:r>
            <w:r w:rsidRPr="00B01E3F">
              <w:rPr>
                <w:rFonts w:hint="eastAsia"/>
                <w:vertAlign w:val="superscript"/>
              </w:rPr>
              <w:t>3</w:t>
            </w:r>
            <w:r w:rsidRPr="00B01E3F">
              <w:rPr>
                <w:rFonts w:hint="eastAsia"/>
              </w:rPr>
              <w:t>/h</w:t>
            </w:r>
          </w:p>
        </w:tc>
        <w:tc>
          <w:tcPr>
            <w:tcW w:w="638" w:type="pct"/>
            <w:vAlign w:val="center"/>
          </w:tcPr>
          <w:p w14:paraId="1ED7CD59" w14:textId="77777777" w:rsidR="0058184E" w:rsidRPr="00B01E3F" w:rsidRDefault="0058184E" w:rsidP="0058184E">
            <w:pPr>
              <w:pStyle w:val="aff6"/>
            </w:pPr>
            <w:r w:rsidRPr="00B01E3F">
              <w:rPr>
                <w:rFonts w:hint="eastAsia"/>
              </w:rPr>
              <w:t>19.2</w:t>
            </w:r>
          </w:p>
        </w:tc>
      </w:tr>
      <w:tr w:rsidR="0058184E" w:rsidRPr="00C26455" w14:paraId="3F0A28D6" w14:textId="77777777" w:rsidTr="00F400DA">
        <w:trPr>
          <w:trHeight w:val="397"/>
          <w:jc w:val="center"/>
        </w:trPr>
        <w:tc>
          <w:tcPr>
            <w:tcW w:w="594" w:type="pct"/>
            <w:vMerge/>
            <w:vAlign w:val="center"/>
          </w:tcPr>
          <w:p w14:paraId="518BA528" w14:textId="77777777" w:rsidR="0058184E" w:rsidRPr="00C26455" w:rsidRDefault="0058184E" w:rsidP="0058184E">
            <w:pPr>
              <w:pStyle w:val="aff6"/>
            </w:pPr>
          </w:p>
        </w:tc>
        <w:tc>
          <w:tcPr>
            <w:tcW w:w="1623" w:type="pct"/>
            <w:vAlign w:val="center"/>
          </w:tcPr>
          <w:p w14:paraId="754BE371" w14:textId="77777777" w:rsidR="0058184E" w:rsidRPr="00C26455" w:rsidRDefault="0058184E" w:rsidP="0058184E">
            <w:pPr>
              <w:pStyle w:val="aff6"/>
            </w:pPr>
            <w:r w:rsidRPr="00C26455">
              <w:rPr>
                <w:rFonts w:hint="eastAsia"/>
              </w:rPr>
              <w:t>中和后水洗槽定期更换水</w:t>
            </w:r>
          </w:p>
        </w:tc>
        <w:tc>
          <w:tcPr>
            <w:tcW w:w="2145" w:type="pct"/>
            <w:vAlign w:val="center"/>
          </w:tcPr>
          <w:p w14:paraId="7B61662D" w14:textId="77777777" w:rsidR="0058184E" w:rsidRPr="00C26455" w:rsidRDefault="0058184E" w:rsidP="0058184E">
            <w:pPr>
              <w:pStyle w:val="aff6"/>
            </w:pPr>
            <w:r w:rsidRPr="00C26455">
              <w:rPr>
                <w:rFonts w:hint="eastAsia"/>
              </w:rPr>
              <w:t>槽总体积</w:t>
            </w:r>
            <w:r>
              <w:rPr>
                <w:rFonts w:hint="eastAsia"/>
              </w:rPr>
              <w:t>2.704</w:t>
            </w:r>
            <w:r w:rsidRPr="00C26455">
              <w:rPr>
                <w:rFonts w:hint="eastAsia"/>
              </w:rPr>
              <w:t>m</w:t>
            </w:r>
            <w:r w:rsidRPr="00C26455">
              <w:rPr>
                <w:rFonts w:hint="eastAsia"/>
                <w:vertAlign w:val="superscript"/>
              </w:rPr>
              <w:t>3</w:t>
            </w:r>
            <w:r w:rsidRPr="00C26455">
              <w:rPr>
                <w:rFonts w:hint="eastAsia"/>
              </w:rPr>
              <w:t>，</w:t>
            </w:r>
            <w:r>
              <w:rPr>
                <w:rFonts w:hint="eastAsia"/>
              </w:rPr>
              <w:t>3</w:t>
            </w:r>
            <w:r w:rsidRPr="00C26455">
              <w:rPr>
                <w:rFonts w:hint="eastAsia"/>
              </w:rPr>
              <w:t>个月更换一次</w:t>
            </w:r>
          </w:p>
        </w:tc>
        <w:tc>
          <w:tcPr>
            <w:tcW w:w="638" w:type="pct"/>
            <w:vAlign w:val="center"/>
          </w:tcPr>
          <w:p w14:paraId="6299BD90" w14:textId="77777777" w:rsidR="0058184E" w:rsidRPr="00C26455" w:rsidRDefault="0058184E" w:rsidP="0058184E">
            <w:pPr>
              <w:pStyle w:val="aff6"/>
            </w:pPr>
            <w:r>
              <w:rPr>
                <w:rFonts w:hint="eastAsia"/>
              </w:rPr>
              <w:t>0.032</w:t>
            </w:r>
          </w:p>
        </w:tc>
      </w:tr>
      <w:tr w:rsidR="0058184E" w:rsidRPr="00C26455" w14:paraId="047BB609" w14:textId="77777777" w:rsidTr="00F400DA">
        <w:trPr>
          <w:trHeight w:val="397"/>
          <w:jc w:val="center"/>
        </w:trPr>
        <w:tc>
          <w:tcPr>
            <w:tcW w:w="594" w:type="pct"/>
            <w:vMerge/>
            <w:vAlign w:val="center"/>
          </w:tcPr>
          <w:p w14:paraId="03CD6653" w14:textId="77777777" w:rsidR="0058184E" w:rsidRPr="00C26455" w:rsidRDefault="0058184E" w:rsidP="0058184E">
            <w:pPr>
              <w:pStyle w:val="aff6"/>
            </w:pPr>
          </w:p>
        </w:tc>
        <w:tc>
          <w:tcPr>
            <w:tcW w:w="1623" w:type="pct"/>
            <w:vAlign w:val="center"/>
          </w:tcPr>
          <w:p w14:paraId="79DB23B0" w14:textId="77777777" w:rsidR="0058184E" w:rsidRPr="00C26455" w:rsidRDefault="0058184E" w:rsidP="0058184E">
            <w:pPr>
              <w:pStyle w:val="aff6"/>
            </w:pPr>
            <w:r w:rsidRPr="00C26455">
              <w:rPr>
                <w:rFonts w:hint="eastAsia"/>
              </w:rPr>
              <w:t>二次中和废槽液</w:t>
            </w:r>
          </w:p>
        </w:tc>
        <w:tc>
          <w:tcPr>
            <w:tcW w:w="2145" w:type="pct"/>
            <w:vAlign w:val="center"/>
          </w:tcPr>
          <w:p w14:paraId="66F51736" w14:textId="77777777" w:rsidR="0058184E" w:rsidRPr="00C26455" w:rsidRDefault="0058184E" w:rsidP="0058184E">
            <w:pPr>
              <w:pStyle w:val="aff6"/>
            </w:pPr>
            <w:r w:rsidRPr="00C26455">
              <w:rPr>
                <w:rFonts w:hint="eastAsia"/>
              </w:rPr>
              <w:t>槽总体积</w:t>
            </w:r>
            <w:r>
              <w:rPr>
                <w:rFonts w:hint="eastAsia"/>
              </w:rPr>
              <w:t>2.704</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1/5</w:t>
            </w:r>
          </w:p>
        </w:tc>
        <w:tc>
          <w:tcPr>
            <w:tcW w:w="638" w:type="pct"/>
            <w:vAlign w:val="center"/>
          </w:tcPr>
          <w:p w14:paraId="6388719E" w14:textId="77777777" w:rsidR="0058184E" w:rsidRPr="00C26455" w:rsidRDefault="0058184E" w:rsidP="0058184E">
            <w:pPr>
              <w:pStyle w:val="aff6"/>
            </w:pPr>
            <w:r>
              <w:rPr>
                <w:rFonts w:hint="eastAsia"/>
              </w:rPr>
              <w:t>0.487</w:t>
            </w:r>
          </w:p>
        </w:tc>
      </w:tr>
      <w:tr w:rsidR="0058184E" w:rsidRPr="00C26455" w14:paraId="0F3EDC49" w14:textId="77777777" w:rsidTr="00F400DA">
        <w:trPr>
          <w:trHeight w:val="397"/>
          <w:jc w:val="center"/>
        </w:trPr>
        <w:tc>
          <w:tcPr>
            <w:tcW w:w="594" w:type="pct"/>
            <w:vMerge/>
            <w:vAlign w:val="center"/>
          </w:tcPr>
          <w:p w14:paraId="19031F82" w14:textId="77777777" w:rsidR="0058184E" w:rsidRPr="00C26455" w:rsidRDefault="0058184E" w:rsidP="0058184E">
            <w:pPr>
              <w:pStyle w:val="aff6"/>
            </w:pPr>
          </w:p>
        </w:tc>
        <w:tc>
          <w:tcPr>
            <w:tcW w:w="1623" w:type="pct"/>
            <w:vAlign w:val="center"/>
          </w:tcPr>
          <w:p w14:paraId="27DC8676" w14:textId="77777777" w:rsidR="0058184E" w:rsidRPr="00C26455" w:rsidRDefault="0058184E" w:rsidP="0058184E">
            <w:pPr>
              <w:pStyle w:val="aff6"/>
            </w:pPr>
            <w:r w:rsidRPr="00C26455">
              <w:rPr>
                <w:rFonts w:hint="eastAsia"/>
              </w:rPr>
              <w:t>二次中和后水洗废水</w:t>
            </w:r>
          </w:p>
        </w:tc>
        <w:tc>
          <w:tcPr>
            <w:tcW w:w="2145" w:type="pct"/>
            <w:vAlign w:val="center"/>
          </w:tcPr>
          <w:p w14:paraId="521F143D" w14:textId="77777777" w:rsidR="0058184E" w:rsidRPr="00053656" w:rsidRDefault="0058184E" w:rsidP="0058184E">
            <w:pPr>
              <w:pStyle w:val="aff6"/>
            </w:pPr>
            <w:r w:rsidRPr="00053656">
              <w:rPr>
                <w:rFonts w:hint="eastAsia"/>
              </w:rPr>
              <w:t>水洗流量</w:t>
            </w:r>
            <w:r w:rsidRPr="00053656">
              <w:rPr>
                <w:rFonts w:hint="eastAsia"/>
              </w:rPr>
              <w:t>0.4m</w:t>
            </w:r>
            <w:r w:rsidRPr="00053656">
              <w:rPr>
                <w:rFonts w:hint="eastAsia"/>
                <w:vertAlign w:val="superscript"/>
              </w:rPr>
              <w:t>3</w:t>
            </w:r>
            <w:r w:rsidRPr="00053656">
              <w:rPr>
                <w:rFonts w:hint="eastAsia"/>
              </w:rPr>
              <w:t>/h</w:t>
            </w:r>
          </w:p>
        </w:tc>
        <w:tc>
          <w:tcPr>
            <w:tcW w:w="638" w:type="pct"/>
            <w:vAlign w:val="center"/>
          </w:tcPr>
          <w:p w14:paraId="0D584AEB" w14:textId="77777777" w:rsidR="0058184E" w:rsidRPr="00053656" w:rsidRDefault="0058184E" w:rsidP="0058184E">
            <w:pPr>
              <w:pStyle w:val="aff6"/>
            </w:pPr>
            <w:r w:rsidRPr="00053656">
              <w:rPr>
                <w:rFonts w:hint="eastAsia"/>
              </w:rPr>
              <w:t>19.2</w:t>
            </w:r>
          </w:p>
        </w:tc>
      </w:tr>
      <w:tr w:rsidR="0058184E" w:rsidRPr="00C26455" w14:paraId="1E001664" w14:textId="77777777" w:rsidTr="00F400DA">
        <w:trPr>
          <w:trHeight w:val="397"/>
          <w:jc w:val="center"/>
        </w:trPr>
        <w:tc>
          <w:tcPr>
            <w:tcW w:w="594" w:type="pct"/>
            <w:vMerge/>
            <w:vAlign w:val="center"/>
          </w:tcPr>
          <w:p w14:paraId="799597DC" w14:textId="77777777" w:rsidR="0058184E" w:rsidRPr="00C26455" w:rsidRDefault="0058184E" w:rsidP="0058184E">
            <w:pPr>
              <w:pStyle w:val="aff6"/>
            </w:pPr>
          </w:p>
        </w:tc>
        <w:tc>
          <w:tcPr>
            <w:tcW w:w="1623" w:type="pct"/>
            <w:vAlign w:val="center"/>
          </w:tcPr>
          <w:p w14:paraId="7AEFCDBA" w14:textId="77777777" w:rsidR="0058184E" w:rsidRPr="00C26455" w:rsidRDefault="0058184E" w:rsidP="0058184E">
            <w:pPr>
              <w:pStyle w:val="aff6"/>
            </w:pPr>
            <w:r w:rsidRPr="00C26455">
              <w:rPr>
                <w:rFonts w:hint="eastAsia"/>
              </w:rPr>
              <w:t>二次中和后水洗槽定期更换水</w:t>
            </w:r>
          </w:p>
        </w:tc>
        <w:tc>
          <w:tcPr>
            <w:tcW w:w="2145" w:type="pct"/>
            <w:vAlign w:val="center"/>
          </w:tcPr>
          <w:p w14:paraId="5CB44DAF" w14:textId="77777777" w:rsidR="0058184E" w:rsidRPr="00C26455" w:rsidRDefault="0058184E" w:rsidP="0058184E">
            <w:pPr>
              <w:pStyle w:val="aff6"/>
            </w:pPr>
            <w:r w:rsidRPr="00C26455">
              <w:rPr>
                <w:rFonts w:hint="eastAsia"/>
              </w:rPr>
              <w:t>槽总体积</w:t>
            </w:r>
            <w:r>
              <w:rPr>
                <w:rFonts w:hint="eastAsia"/>
              </w:rPr>
              <w:t>4.056</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0C1508D2" w14:textId="77777777" w:rsidR="0058184E" w:rsidRPr="00C26455" w:rsidRDefault="0058184E" w:rsidP="0058184E">
            <w:pPr>
              <w:pStyle w:val="aff6"/>
            </w:pPr>
            <w:r>
              <w:rPr>
                <w:rFonts w:hint="eastAsia"/>
              </w:rPr>
              <w:t>0.049</w:t>
            </w:r>
          </w:p>
        </w:tc>
      </w:tr>
      <w:tr w:rsidR="0058184E" w:rsidRPr="00C26455" w14:paraId="4B25572F" w14:textId="77777777" w:rsidTr="00F400DA">
        <w:trPr>
          <w:trHeight w:val="397"/>
          <w:jc w:val="center"/>
        </w:trPr>
        <w:tc>
          <w:tcPr>
            <w:tcW w:w="594" w:type="pct"/>
            <w:vMerge/>
            <w:vAlign w:val="center"/>
          </w:tcPr>
          <w:p w14:paraId="0467B35A" w14:textId="77777777" w:rsidR="0058184E" w:rsidRPr="00C26455" w:rsidRDefault="0058184E" w:rsidP="0058184E">
            <w:pPr>
              <w:pStyle w:val="aff6"/>
            </w:pPr>
          </w:p>
        </w:tc>
        <w:tc>
          <w:tcPr>
            <w:tcW w:w="1623" w:type="pct"/>
            <w:vAlign w:val="center"/>
          </w:tcPr>
          <w:p w14:paraId="19583FF1" w14:textId="77777777" w:rsidR="0058184E" w:rsidRPr="00C26455" w:rsidRDefault="0058184E" w:rsidP="0058184E">
            <w:pPr>
              <w:pStyle w:val="aff6"/>
            </w:pPr>
            <w:r>
              <w:rPr>
                <w:rFonts w:hint="eastAsia"/>
              </w:rPr>
              <w:t>封闭</w:t>
            </w:r>
            <w:r w:rsidRPr="00C26455">
              <w:rPr>
                <w:rFonts w:hint="eastAsia"/>
              </w:rPr>
              <w:t>废槽液</w:t>
            </w:r>
          </w:p>
        </w:tc>
        <w:tc>
          <w:tcPr>
            <w:tcW w:w="2145" w:type="pct"/>
            <w:vAlign w:val="center"/>
          </w:tcPr>
          <w:p w14:paraId="6999B586" w14:textId="77777777" w:rsidR="0058184E" w:rsidRPr="00C26455" w:rsidRDefault="0058184E" w:rsidP="0058184E">
            <w:pPr>
              <w:pStyle w:val="aff6"/>
            </w:pPr>
            <w:r w:rsidRPr="00C26455">
              <w:rPr>
                <w:rFonts w:hint="eastAsia"/>
              </w:rPr>
              <w:t>槽总体积</w:t>
            </w:r>
            <w:r>
              <w:rPr>
                <w:rFonts w:hint="eastAsia"/>
              </w:rPr>
              <w:t>2.704</w:t>
            </w:r>
            <w:r w:rsidRPr="00C26455">
              <w:rPr>
                <w:rFonts w:hint="eastAsia"/>
              </w:rPr>
              <w:t>m</w:t>
            </w:r>
            <w:r w:rsidRPr="00C26455">
              <w:rPr>
                <w:rFonts w:hint="eastAsia"/>
                <w:vertAlign w:val="superscript"/>
              </w:rPr>
              <w:t>3</w:t>
            </w:r>
            <w:r w:rsidRPr="00C26455">
              <w:rPr>
                <w:rFonts w:hint="eastAsia"/>
              </w:rPr>
              <w:t>，</w:t>
            </w:r>
            <w:r w:rsidRPr="00C26455">
              <w:rPr>
                <w:rFonts w:hint="eastAsia"/>
              </w:rPr>
              <w:t>1</w:t>
            </w:r>
            <w:r w:rsidRPr="00C26455">
              <w:rPr>
                <w:rFonts w:hint="eastAsia"/>
              </w:rPr>
              <w:t>个月更换一次</w:t>
            </w:r>
          </w:p>
        </w:tc>
        <w:tc>
          <w:tcPr>
            <w:tcW w:w="638" w:type="pct"/>
            <w:vAlign w:val="center"/>
          </w:tcPr>
          <w:p w14:paraId="48D5BFA1" w14:textId="77777777" w:rsidR="0058184E" w:rsidRPr="00C26455" w:rsidRDefault="0058184E" w:rsidP="0058184E">
            <w:pPr>
              <w:pStyle w:val="aff6"/>
            </w:pPr>
            <w:r>
              <w:rPr>
                <w:rFonts w:hint="eastAsia"/>
              </w:rPr>
              <w:t>0.097</w:t>
            </w:r>
          </w:p>
        </w:tc>
      </w:tr>
      <w:tr w:rsidR="0058184E" w:rsidRPr="00C26455" w14:paraId="601A0755" w14:textId="77777777" w:rsidTr="00F400DA">
        <w:trPr>
          <w:trHeight w:val="397"/>
          <w:jc w:val="center"/>
        </w:trPr>
        <w:tc>
          <w:tcPr>
            <w:tcW w:w="594" w:type="pct"/>
            <w:vMerge/>
            <w:vAlign w:val="center"/>
          </w:tcPr>
          <w:p w14:paraId="728E7BCA" w14:textId="77777777" w:rsidR="0058184E" w:rsidRPr="00C26455" w:rsidRDefault="0058184E" w:rsidP="0058184E">
            <w:pPr>
              <w:pStyle w:val="aff6"/>
            </w:pPr>
          </w:p>
        </w:tc>
        <w:tc>
          <w:tcPr>
            <w:tcW w:w="1623" w:type="pct"/>
            <w:vAlign w:val="center"/>
          </w:tcPr>
          <w:p w14:paraId="5F2FECCA" w14:textId="77777777" w:rsidR="0058184E" w:rsidRPr="00C26455" w:rsidRDefault="0058184E" w:rsidP="0058184E">
            <w:pPr>
              <w:pStyle w:val="aff6"/>
            </w:pPr>
            <w:r>
              <w:rPr>
                <w:rFonts w:hint="eastAsia"/>
              </w:rPr>
              <w:t>封闭</w:t>
            </w:r>
            <w:r w:rsidRPr="00C26455">
              <w:rPr>
                <w:rFonts w:hint="eastAsia"/>
              </w:rPr>
              <w:t>后水洗废水</w:t>
            </w:r>
          </w:p>
        </w:tc>
        <w:tc>
          <w:tcPr>
            <w:tcW w:w="2145" w:type="pct"/>
            <w:vAlign w:val="center"/>
          </w:tcPr>
          <w:p w14:paraId="4C9BFDB0" w14:textId="77777777" w:rsidR="0058184E" w:rsidRPr="007820E2" w:rsidRDefault="0058184E" w:rsidP="0058184E">
            <w:pPr>
              <w:pStyle w:val="aff6"/>
            </w:pPr>
            <w:r w:rsidRPr="007820E2">
              <w:rPr>
                <w:rFonts w:hint="eastAsia"/>
              </w:rPr>
              <w:t>水洗流量</w:t>
            </w:r>
            <w:r w:rsidRPr="007820E2">
              <w:rPr>
                <w:rFonts w:hint="eastAsia"/>
              </w:rPr>
              <w:t>0.4m</w:t>
            </w:r>
            <w:r w:rsidRPr="007820E2">
              <w:rPr>
                <w:rFonts w:hint="eastAsia"/>
                <w:vertAlign w:val="superscript"/>
              </w:rPr>
              <w:t>3</w:t>
            </w:r>
            <w:r w:rsidRPr="007820E2">
              <w:rPr>
                <w:rFonts w:hint="eastAsia"/>
              </w:rPr>
              <w:t>/h</w:t>
            </w:r>
          </w:p>
        </w:tc>
        <w:tc>
          <w:tcPr>
            <w:tcW w:w="638" w:type="pct"/>
            <w:vAlign w:val="center"/>
          </w:tcPr>
          <w:p w14:paraId="17602FE4" w14:textId="77777777" w:rsidR="0058184E" w:rsidRPr="007820E2" w:rsidRDefault="0058184E" w:rsidP="0058184E">
            <w:pPr>
              <w:pStyle w:val="aff6"/>
            </w:pPr>
            <w:r w:rsidRPr="007820E2">
              <w:rPr>
                <w:rFonts w:hint="eastAsia"/>
              </w:rPr>
              <w:t>19.2</w:t>
            </w:r>
          </w:p>
        </w:tc>
      </w:tr>
      <w:tr w:rsidR="0058184E" w:rsidRPr="00C26455" w14:paraId="590A78B5" w14:textId="77777777" w:rsidTr="00F400DA">
        <w:trPr>
          <w:trHeight w:val="397"/>
          <w:jc w:val="center"/>
        </w:trPr>
        <w:tc>
          <w:tcPr>
            <w:tcW w:w="594" w:type="pct"/>
            <w:vMerge/>
            <w:vAlign w:val="center"/>
          </w:tcPr>
          <w:p w14:paraId="619828FC" w14:textId="77777777" w:rsidR="0058184E" w:rsidRPr="00C26455" w:rsidRDefault="0058184E" w:rsidP="0058184E">
            <w:pPr>
              <w:pStyle w:val="aff6"/>
            </w:pPr>
          </w:p>
        </w:tc>
        <w:tc>
          <w:tcPr>
            <w:tcW w:w="1623" w:type="pct"/>
            <w:vAlign w:val="center"/>
          </w:tcPr>
          <w:p w14:paraId="256934F9" w14:textId="77777777" w:rsidR="0058184E" w:rsidRPr="00C26455" w:rsidRDefault="0058184E" w:rsidP="0058184E">
            <w:pPr>
              <w:pStyle w:val="aff6"/>
            </w:pPr>
            <w:r>
              <w:rPr>
                <w:rFonts w:hint="eastAsia"/>
              </w:rPr>
              <w:t>封闭</w:t>
            </w:r>
            <w:r w:rsidRPr="00C26455">
              <w:rPr>
                <w:rFonts w:hint="eastAsia"/>
              </w:rPr>
              <w:t>后水洗槽定期更换水</w:t>
            </w:r>
          </w:p>
        </w:tc>
        <w:tc>
          <w:tcPr>
            <w:tcW w:w="2145" w:type="pct"/>
            <w:vAlign w:val="center"/>
          </w:tcPr>
          <w:p w14:paraId="5021FDBC" w14:textId="77777777" w:rsidR="0058184E" w:rsidRPr="00C26455" w:rsidRDefault="0058184E" w:rsidP="0058184E">
            <w:pPr>
              <w:pStyle w:val="aff6"/>
            </w:pPr>
            <w:r w:rsidRPr="00C26455">
              <w:rPr>
                <w:rFonts w:hint="eastAsia"/>
              </w:rPr>
              <w:t>槽总体积</w:t>
            </w:r>
            <w:r>
              <w:rPr>
                <w:rFonts w:hint="eastAsia"/>
              </w:rPr>
              <w:t>2.704</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431007DD" w14:textId="77777777" w:rsidR="0058184E" w:rsidRPr="00C26455" w:rsidRDefault="0058184E" w:rsidP="0058184E">
            <w:pPr>
              <w:pStyle w:val="aff6"/>
            </w:pPr>
            <w:r>
              <w:rPr>
                <w:rFonts w:hint="eastAsia"/>
              </w:rPr>
              <w:t>0.032</w:t>
            </w:r>
          </w:p>
        </w:tc>
      </w:tr>
      <w:tr w:rsidR="0058184E" w:rsidRPr="00C26455" w14:paraId="12C33F0C" w14:textId="77777777" w:rsidTr="00F400DA">
        <w:trPr>
          <w:trHeight w:val="397"/>
          <w:jc w:val="center"/>
        </w:trPr>
        <w:tc>
          <w:tcPr>
            <w:tcW w:w="4362" w:type="pct"/>
            <w:gridSpan w:val="3"/>
            <w:vAlign w:val="center"/>
          </w:tcPr>
          <w:p w14:paraId="01C5A647" w14:textId="77777777" w:rsidR="0058184E" w:rsidRPr="00C26455" w:rsidRDefault="0058184E" w:rsidP="0058184E">
            <w:pPr>
              <w:pStyle w:val="aff6"/>
            </w:pPr>
            <w:r>
              <w:rPr>
                <w:rFonts w:hint="eastAsia"/>
                <w:b/>
              </w:rPr>
              <w:lastRenderedPageBreak/>
              <w:t>负极底盖</w:t>
            </w:r>
            <w:r w:rsidRPr="00C26455">
              <w:rPr>
                <w:rFonts w:hint="eastAsia"/>
                <w:b/>
              </w:rPr>
              <w:t>生产线</w:t>
            </w:r>
            <w:r>
              <w:rPr>
                <w:rFonts w:hint="eastAsia"/>
                <w:b/>
              </w:rPr>
              <w:t>废水</w:t>
            </w:r>
            <w:r w:rsidRPr="00C26455">
              <w:rPr>
                <w:rFonts w:hint="eastAsia"/>
                <w:b/>
              </w:rPr>
              <w:t>合计</w:t>
            </w:r>
          </w:p>
        </w:tc>
        <w:tc>
          <w:tcPr>
            <w:tcW w:w="638" w:type="pct"/>
            <w:vAlign w:val="center"/>
          </w:tcPr>
          <w:p w14:paraId="1688A233" w14:textId="77777777" w:rsidR="0058184E" w:rsidRPr="007C5BD2" w:rsidRDefault="0058184E" w:rsidP="0058184E">
            <w:pPr>
              <w:pStyle w:val="aff6"/>
              <w:rPr>
                <w:b/>
              </w:rPr>
            </w:pPr>
            <w:r w:rsidRPr="007C5BD2">
              <w:rPr>
                <w:rFonts w:hint="eastAsia"/>
                <w:b/>
              </w:rPr>
              <w:t>136.314</w:t>
            </w:r>
          </w:p>
        </w:tc>
      </w:tr>
      <w:tr w:rsidR="0058184E" w:rsidRPr="00C26455" w14:paraId="7ADE9BE0" w14:textId="77777777" w:rsidTr="00F400DA">
        <w:trPr>
          <w:trHeight w:val="397"/>
          <w:jc w:val="center"/>
        </w:trPr>
        <w:tc>
          <w:tcPr>
            <w:tcW w:w="594" w:type="pct"/>
            <w:vMerge w:val="restart"/>
            <w:vAlign w:val="center"/>
          </w:tcPr>
          <w:p w14:paraId="67566289" w14:textId="77777777" w:rsidR="0058184E" w:rsidRPr="00C26455" w:rsidRDefault="0058184E" w:rsidP="0058184E">
            <w:pPr>
              <w:pStyle w:val="aff6"/>
            </w:pPr>
            <w:r>
              <w:rPr>
                <w:rFonts w:hint="eastAsia"/>
              </w:rPr>
              <w:t>钢带</w:t>
            </w:r>
            <w:r>
              <w:rPr>
                <w:rFonts w:hint="eastAsia"/>
              </w:rPr>
              <w:t>3</w:t>
            </w:r>
            <w:r w:rsidRPr="00C26455">
              <w:rPr>
                <w:rFonts w:hint="eastAsia"/>
              </w:rPr>
              <w:t>条生产线</w:t>
            </w:r>
          </w:p>
        </w:tc>
        <w:tc>
          <w:tcPr>
            <w:tcW w:w="1623" w:type="pct"/>
            <w:vAlign w:val="center"/>
          </w:tcPr>
          <w:p w14:paraId="780EFDEE" w14:textId="77777777" w:rsidR="0058184E" w:rsidRDefault="0058184E" w:rsidP="0058184E">
            <w:pPr>
              <w:pStyle w:val="aff6"/>
            </w:pPr>
            <w:r>
              <w:rPr>
                <w:rFonts w:hint="eastAsia"/>
              </w:rPr>
              <w:t>化学除油废槽液</w:t>
            </w:r>
          </w:p>
        </w:tc>
        <w:tc>
          <w:tcPr>
            <w:tcW w:w="2145" w:type="pct"/>
            <w:vAlign w:val="center"/>
          </w:tcPr>
          <w:p w14:paraId="72307D55" w14:textId="77777777" w:rsidR="0058184E" w:rsidRPr="00C26455" w:rsidRDefault="0058184E" w:rsidP="0058184E">
            <w:pPr>
              <w:pStyle w:val="aff6"/>
            </w:pPr>
            <w:r w:rsidRPr="00C26455">
              <w:rPr>
                <w:rFonts w:hint="eastAsia"/>
              </w:rPr>
              <w:t>槽总体积</w:t>
            </w:r>
            <w:r>
              <w:rPr>
                <w:rFonts w:hint="eastAsia"/>
              </w:rPr>
              <w:t>7.2</w:t>
            </w:r>
            <w:r w:rsidRPr="00C26455">
              <w:rPr>
                <w:rFonts w:hint="eastAsia"/>
              </w:rPr>
              <w:t>m</w:t>
            </w:r>
            <w:r w:rsidRPr="00C26455">
              <w:rPr>
                <w:rFonts w:hint="eastAsia"/>
                <w:vertAlign w:val="superscript"/>
              </w:rPr>
              <w:t>3</w:t>
            </w:r>
            <w:r w:rsidRPr="00C26455">
              <w:rPr>
                <w:rFonts w:hint="eastAsia"/>
              </w:rPr>
              <w:t>，</w:t>
            </w:r>
            <w:r>
              <w:rPr>
                <w:rFonts w:hint="eastAsia"/>
              </w:rPr>
              <w:t>3</w:t>
            </w:r>
            <w:r w:rsidRPr="00C26455">
              <w:rPr>
                <w:rFonts w:hint="eastAsia"/>
              </w:rPr>
              <w:t>个月更换一次</w:t>
            </w:r>
          </w:p>
        </w:tc>
        <w:tc>
          <w:tcPr>
            <w:tcW w:w="638" w:type="pct"/>
            <w:vAlign w:val="center"/>
          </w:tcPr>
          <w:p w14:paraId="4945190B" w14:textId="77777777" w:rsidR="0058184E" w:rsidRDefault="0058184E" w:rsidP="0058184E">
            <w:pPr>
              <w:pStyle w:val="aff6"/>
            </w:pPr>
            <w:r>
              <w:rPr>
                <w:rFonts w:hint="eastAsia"/>
              </w:rPr>
              <w:t>0.086</w:t>
            </w:r>
          </w:p>
        </w:tc>
      </w:tr>
      <w:tr w:rsidR="0058184E" w:rsidRPr="00C26455" w14:paraId="27B97854" w14:textId="77777777" w:rsidTr="00F400DA">
        <w:trPr>
          <w:trHeight w:val="397"/>
          <w:jc w:val="center"/>
        </w:trPr>
        <w:tc>
          <w:tcPr>
            <w:tcW w:w="594" w:type="pct"/>
            <w:vMerge/>
            <w:vAlign w:val="center"/>
          </w:tcPr>
          <w:p w14:paraId="490EDB42" w14:textId="77777777" w:rsidR="0058184E" w:rsidRPr="00C26455" w:rsidRDefault="0058184E" w:rsidP="0058184E">
            <w:pPr>
              <w:pStyle w:val="aff6"/>
            </w:pPr>
          </w:p>
        </w:tc>
        <w:tc>
          <w:tcPr>
            <w:tcW w:w="1623" w:type="pct"/>
            <w:vAlign w:val="center"/>
          </w:tcPr>
          <w:p w14:paraId="59FE489E" w14:textId="77777777" w:rsidR="0058184E" w:rsidRDefault="0058184E" w:rsidP="0058184E">
            <w:pPr>
              <w:pStyle w:val="aff6"/>
            </w:pPr>
            <w:r>
              <w:rPr>
                <w:rFonts w:hint="eastAsia"/>
              </w:rPr>
              <w:t>化学除油</w:t>
            </w:r>
            <w:r w:rsidRPr="00C26455">
              <w:rPr>
                <w:rFonts w:hint="eastAsia"/>
              </w:rPr>
              <w:t>后水洗废水</w:t>
            </w:r>
          </w:p>
        </w:tc>
        <w:tc>
          <w:tcPr>
            <w:tcW w:w="2145" w:type="pct"/>
            <w:vAlign w:val="center"/>
          </w:tcPr>
          <w:p w14:paraId="0B34C6D8" w14:textId="77777777" w:rsidR="0058184E" w:rsidRPr="00C26455" w:rsidRDefault="0058184E" w:rsidP="0058184E">
            <w:pPr>
              <w:pStyle w:val="aff6"/>
            </w:pPr>
            <w:r w:rsidRPr="007820E2">
              <w:rPr>
                <w:rFonts w:hint="eastAsia"/>
              </w:rPr>
              <w:t>水洗流量</w:t>
            </w:r>
            <w:r w:rsidRPr="007820E2">
              <w:rPr>
                <w:rFonts w:hint="eastAsia"/>
              </w:rPr>
              <w:t>0.4m</w:t>
            </w:r>
            <w:r w:rsidRPr="007820E2">
              <w:rPr>
                <w:rFonts w:hint="eastAsia"/>
                <w:vertAlign w:val="superscript"/>
              </w:rPr>
              <w:t>3</w:t>
            </w:r>
            <w:r w:rsidRPr="007820E2">
              <w:rPr>
                <w:rFonts w:hint="eastAsia"/>
              </w:rPr>
              <w:t>/h</w:t>
            </w:r>
          </w:p>
        </w:tc>
        <w:tc>
          <w:tcPr>
            <w:tcW w:w="638" w:type="pct"/>
            <w:vAlign w:val="center"/>
          </w:tcPr>
          <w:p w14:paraId="02BD0019" w14:textId="77777777" w:rsidR="0058184E" w:rsidRDefault="0058184E" w:rsidP="0058184E">
            <w:pPr>
              <w:pStyle w:val="aff6"/>
            </w:pPr>
            <w:r>
              <w:rPr>
                <w:rFonts w:hint="eastAsia"/>
              </w:rPr>
              <w:t>28.8</w:t>
            </w:r>
          </w:p>
        </w:tc>
      </w:tr>
      <w:tr w:rsidR="0058184E" w:rsidRPr="00C26455" w14:paraId="3BA45570" w14:textId="77777777" w:rsidTr="00F400DA">
        <w:trPr>
          <w:trHeight w:val="397"/>
          <w:jc w:val="center"/>
        </w:trPr>
        <w:tc>
          <w:tcPr>
            <w:tcW w:w="594" w:type="pct"/>
            <w:vMerge/>
            <w:vAlign w:val="center"/>
          </w:tcPr>
          <w:p w14:paraId="1149FFAB" w14:textId="77777777" w:rsidR="0058184E" w:rsidRPr="00C26455" w:rsidRDefault="0058184E" w:rsidP="0058184E">
            <w:pPr>
              <w:pStyle w:val="aff6"/>
            </w:pPr>
          </w:p>
        </w:tc>
        <w:tc>
          <w:tcPr>
            <w:tcW w:w="1623" w:type="pct"/>
            <w:vAlign w:val="center"/>
          </w:tcPr>
          <w:p w14:paraId="5EE202BC" w14:textId="77777777" w:rsidR="0058184E" w:rsidRDefault="0058184E" w:rsidP="0058184E">
            <w:pPr>
              <w:pStyle w:val="aff6"/>
            </w:pPr>
            <w:r>
              <w:rPr>
                <w:rFonts w:hint="eastAsia"/>
              </w:rPr>
              <w:t>化学除油</w:t>
            </w:r>
            <w:r w:rsidRPr="00C26455">
              <w:rPr>
                <w:rFonts w:hint="eastAsia"/>
              </w:rPr>
              <w:t>后水洗槽定期更换水</w:t>
            </w:r>
          </w:p>
        </w:tc>
        <w:tc>
          <w:tcPr>
            <w:tcW w:w="2145" w:type="pct"/>
            <w:vAlign w:val="center"/>
          </w:tcPr>
          <w:p w14:paraId="1F8FC84E" w14:textId="77777777" w:rsidR="0058184E" w:rsidRPr="007820E2" w:rsidRDefault="0058184E" w:rsidP="0058184E">
            <w:pPr>
              <w:pStyle w:val="aff6"/>
            </w:pPr>
            <w:r w:rsidRPr="00C26455">
              <w:rPr>
                <w:rFonts w:hint="eastAsia"/>
              </w:rPr>
              <w:t>槽总体积</w:t>
            </w:r>
            <w:r>
              <w:rPr>
                <w:rFonts w:hint="eastAsia"/>
              </w:rPr>
              <w:t>1.44</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6A04224A" w14:textId="77777777" w:rsidR="0058184E" w:rsidRPr="007820E2" w:rsidRDefault="0058184E" w:rsidP="0058184E">
            <w:pPr>
              <w:pStyle w:val="aff6"/>
            </w:pPr>
            <w:r>
              <w:rPr>
                <w:rFonts w:hint="eastAsia"/>
              </w:rPr>
              <w:t>0.017</w:t>
            </w:r>
          </w:p>
        </w:tc>
      </w:tr>
      <w:tr w:rsidR="0058184E" w:rsidRPr="00C26455" w14:paraId="6F353DD7" w14:textId="77777777" w:rsidTr="00F400DA">
        <w:trPr>
          <w:trHeight w:val="397"/>
          <w:jc w:val="center"/>
        </w:trPr>
        <w:tc>
          <w:tcPr>
            <w:tcW w:w="594" w:type="pct"/>
            <w:vMerge/>
            <w:vAlign w:val="center"/>
          </w:tcPr>
          <w:p w14:paraId="2A6E7A63" w14:textId="77777777" w:rsidR="0058184E" w:rsidRPr="00C26455" w:rsidRDefault="0058184E" w:rsidP="0058184E">
            <w:pPr>
              <w:pStyle w:val="aff6"/>
            </w:pPr>
          </w:p>
        </w:tc>
        <w:tc>
          <w:tcPr>
            <w:tcW w:w="1623" w:type="pct"/>
            <w:vAlign w:val="center"/>
          </w:tcPr>
          <w:p w14:paraId="6B59F37E" w14:textId="77777777" w:rsidR="0058184E" w:rsidRDefault="0058184E" w:rsidP="0058184E">
            <w:pPr>
              <w:pStyle w:val="aff6"/>
            </w:pPr>
            <w:r>
              <w:rPr>
                <w:rFonts w:hint="eastAsia"/>
              </w:rPr>
              <w:t>电解除油废槽液</w:t>
            </w:r>
          </w:p>
        </w:tc>
        <w:tc>
          <w:tcPr>
            <w:tcW w:w="2145" w:type="pct"/>
            <w:vAlign w:val="center"/>
          </w:tcPr>
          <w:p w14:paraId="74DF0635" w14:textId="77777777" w:rsidR="0058184E" w:rsidRPr="00C26455" w:rsidRDefault="0058184E" w:rsidP="0058184E">
            <w:pPr>
              <w:pStyle w:val="aff6"/>
            </w:pPr>
            <w:r w:rsidRPr="00C26455">
              <w:rPr>
                <w:rFonts w:hint="eastAsia"/>
              </w:rPr>
              <w:t>槽总体积</w:t>
            </w:r>
            <w:r>
              <w:rPr>
                <w:rFonts w:hint="eastAsia"/>
              </w:rPr>
              <w:t>8.64</w:t>
            </w:r>
            <w:r w:rsidRPr="00C26455">
              <w:rPr>
                <w:rFonts w:hint="eastAsia"/>
              </w:rPr>
              <w:t>m</w:t>
            </w:r>
            <w:r w:rsidRPr="00C26455">
              <w:rPr>
                <w:rFonts w:hint="eastAsia"/>
                <w:vertAlign w:val="superscript"/>
              </w:rPr>
              <w:t>3</w:t>
            </w:r>
            <w:r w:rsidRPr="00C26455">
              <w:rPr>
                <w:rFonts w:hint="eastAsia"/>
              </w:rPr>
              <w:t>，</w:t>
            </w:r>
            <w:r>
              <w:rPr>
                <w:rFonts w:hint="eastAsia"/>
              </w:rPr>
              <w:t>3</w:t>
            </w:r>
            <w:r w:rsidRPr="00C26455">
              <w:rPr>
                <w:rFonts w:hint="eastAsia"/>
              </w:rPr>
              <w:t>个月更换一次</w:t>
            </w:r>
          </w:p>
        </w:tc>
        <w:tc>
          <w:tcPr>
            <w:tcW w:w="638" w:type="pct"/>
            <w:vAlign w:val="center"/>
          </w:tcPr>
          <w:p w14:paraId="2AFE0C93" w14:textId="77777777" w:rsidR="0058184E" w:rsidRDefault="0058184E" w:rsidP="0058184E">
            <w:pPr>
              <w:pStyle w:val="aff6"/>
            </w:pPr>
            <w:r>
              <w:rPr>
                <w:rFonts w:hint="eastAsia"/>
              </w:rPr>
              <w:t>0.104</w:t>
            </w:r>
          </w:p>
        </w:tc>
      </w:tr>
      <w:tr w:rsidR="0058184E" w:rsidRPr="00C26455" w14:paraId="128DE710" w14:textId="77777777" w:rsidTr="00F400DA">
        <w:trPr>
          <w:trHeight w:val="397"/>
          <w:jc w:val="center"/>
        </w:trPr>
        <w:tc>
          <w:tcPr>
            <w:tcW w:w="594" w:type="pct"/>
            <w:vMerge/>
            <w:vAlign w:val="center"/>
          </w:tcPr>
          <w:p w14:paraId="68924429" w14:textId="77777777" w:rsidR="0058184E" w:rsidRPr="00C26455" w:rsidRDefault="0058184E" w:rsidP="0058184E">
            <w:pPr>
              <w:pStyle w:val="aff6"/>
            </w:pPr>
          </w:p>
        </w:tc>
        <w:tc>
          <w:tcPr>
            <w:tcW w:w="1623" w:type="pct"/>
            <w:vAlign w:val="center"/>
          </w:tcPr>
          <w:p w14:paraId="4E4DB7D4" w14:textId="77777777" w:rsidR="0058184E" w:rsidRDefault="0058184E" w:rsidP="0058184E">
            <w:pPr>
              <w:pStyle w:val="aff6"/>
            </w:pPr>
            <w:r>
              <w:rPr>
                <w:rFonts w:hint="eastAsia"/>
              </w:rPr>
              <w:t>电解除油</w:t>
            </w:r>
            <w:r w:rsidRPr="00C26455">
              <w:rPr>
                <w:rFonts w:hint="eastAsia"/>
              </w:rPr>
              <w:t>后水洗废水</w:t>
            </w:r>
          </w:p>
        </w:tc>
        <w:tc>
          <w:tcPr>
            <w:tcW w:w="2145" w:type="pct"/>
            <w:vAlign w:val="center"/>
          </w:tcPr>
          <w:p w14:paraId="16921F2D" w14:textId="77777777" w:rsidR="0058184E" w:rsidRPr="00C26455" w:rsidRDefault="0058184E" w:rsidP="0058184E">
            <w:pPr>
              <w:pStyle w:val="aff6"/>
            </w:pPr>
            <w:r w:rsidRPr="007820E2">
              <w:rPr>
                <w:rFonts w:hint="eastAsia"/>
              </w:rPr>
              <w:t>水洗流量</w:t>
            </w:r>
            <w:r w:rsidRPr="007820E2">
              <w:rPr>
                <w:rFonts w:hint="eastAsia"/>
              </w:rPr>
              <w:t>0.4m</w:t>
            </w:r>
            <w:r w:rsidRPr="007820E2">
              <w:rPr>
                <w:rFonts w:hint="eastAsia"/>
                <w:vertAlign w:val="superscript"/>
              </w:rPr>
              <w:t>3</w:t>
            </w:r>
            <w:r w:rsidRPr="007820E2">
              <w:rPr>
                <w:rFonts w:hint="eastAsia"/>
              </w:rPr>
              <w:t>/h</w:t>
            </w:r>
          </w:p>
        </w:tc>
        <w:tc>
          <w:tcPr>
            <w:tcW w:w="638" w:type="pct"/>
            <w:vAlign w:val="center"/>
          </w:tcPr>
          <w:p w14:paraId="7EC2CF0B" w14:textId="77777777" w:rsidR="0058184E" w:rsidRDefault="0058184E" w:rsidP="0058184E">
            <w:pPr>
              <w:pStyle w:val="aff6"/>
            </w:pPr>
            <w:r>
              <w:rPr>
                <w:rFonts w:hint="eastAsia"/>
              </w:rPr>
              <w:t>28.8</w:t>
            </w:r>
          </w:p>
        </w:tc>
      </w:tr>
      <w:tr w:rsidR="0058184E" w:rsidRPr="00C26455" w14:paraId="1BBFD6EA" w14:textId="77777777" w:rsidTr="00F400DA">
        <w:trPr>
          <w:trHeight w:val="397"/>
          <w:jc w:val="center"/>
        </w:trPr>
        <w:tc>
          <w:tcPr>
            <w:tcW w:w="594" w:type="pct"/>
            <w:vMerge/>
            <w:vAlign w:val="center"/>
          </w:tcPr>
          <w:p w14:paraId="68E61346" w14:textId="77777777" w:rsidR="0058184E" w:rsidRPr="00C26455" w:rsidRDefault="0058184E" w:rsidP="0058184E">
            <w:pPr>
              <w:pStyle w:val="aff6"/>
            </w:pPr>
          </w:p>
        </w:tc>
        <w:tc>
          <w:tcPr>
            <w:tcW w:w="1623" w:type="pct"/>
            <w:vAlign w:val="center"/>
          </w:tcPr>
          <w:p w14:paraId="5D7E42B0" w14:textId="77777777" w:rsidR="0058184E" w:rsidRDefault="0058184E" w:rsidP="0058184E">
            <w:pPr>
              <w:pStyle w:val="aff6"/>
            </w:pPr>
            <w:r>
              <w:rPr>
                <w:rFonts w:hint="eastAsia"/>
              </w:rPr>
              <w:t>电解除油</w:t>
            </w:r>
            <w:r w:rsidRPr="00C26455">
              <w:rPr>
                <w:rFonts w:hint="eastAsia"/>
              </w:rPr>
              <w:t>后水洗槽定期更换水</w:t>
            </w:r>
          </w:p>
        </w:tc>
        <w:tc>
          <w:tcPr>
            <w:tcW w:w="2145" w:type="pct"/>
            <w:vAlign w:val="center"/>
          </w:tcPr>
          <w:p w14:paraId="4FD1471B" w14:textId="77777777" w:rsidR="0058184E" w:rsidRPr="00C26455" w:rsidRDefault="0058184E" w:rsidP="0058184E">
            <w:pPr>
              <w:pStyle w:val="aff6"/>
            </w:pPr>
            <w:r w:rsidRPr="00C26455">
              <w:rPr>
                <w:rFonts w:hint="eastAsia"/>
              </w:rPr>
              <w:t>槽总体积</w:t>
            </w:r>
            <w:r>
              <w:rPr>
                <w:rFonts w:hint="eastAsia"/>
              </w:rPr>
              <w:t>1.44</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2AA1C99A" w14:textId="77777777" w:rsidR="0058184E" w:rsidRDefault="0058184E" w:rsidP="0058184E">
            <w:pPr>
              <w:pStyle w:val="aff6"/>
            </w:pPr>
            <w:r>
              <w:rPr>
                <w:rFonts w:hint="eastAsia"/>
              </w:rPr>
              <w:t>0.017</w:t>
            </w:r>
          </w:p>
        </w:tc>
      </w:tr>
      <w:tr w:rsidR="0058184E" w:rsidRPr="00C26455" w14:paraId="5D601BE4" w14:textId="77777777" w:rsidTr="00F400DA">
        <w:trPr>
          <w:trHeight w:val="397"/>
          <w:jc w:val="center"/>
        </w:trPr>
        <w:tc>
          <w:tcPr>
            <w:tcW w:w="594" w:type="pct"/>
            <w:vMerge/>
            <w:vAlign w:val="center"/>
          </w:tcPr>
          <w:p w14:paraId="29A48ACD" w14:textId="77777777" w:rsidR="0058184E" w:rsidRPr="00C26455" w:rsidRDefault="0058184E" w:rsidP="0058184E">
            <w:pPr>
              <w:pStyle w:val="aff6"/>
            </w:pPr>
          </w:p>
        </w:tc>
        <w:tc>
          <w:tcPr>
            <w:tcW w:w="1623" w:type="pct"/>
            <w:vAlign w:val="center"/>
          </w:tcPr>
          <w:p w14:paraId="286DB25E" w14:textId="77777777" w:rsidR="0058184E" w:rsidRDefault="0058184E" w:rsidP="0058184E">
            <w:pPr>
              <w:pStyle w:val="aff6"/>
            </w:pPr>
            <w:r>
              <w:rPr>
                <w:rFonts w:hint="eastAsia"/>
              </w:rPr>
              <w:t>活化废槽液</w:t>
            </w:r>
          </w:p>
        </w:tc>
        <w:tc>
          <w:tcPr>
            <w:tcW w:w="2145" w:type="pct"/>
            <w:vAlign w:val="center"/>
          </w:tcPr>
          <w:p w14:paraId="1360761A" w14:textId="77777777" w:rsidR="0058184E" w:rsidRPr="00C26455" w:rsidRDefault="0058184E" w:rsidP="0058184E">
            <w:pPr>
              <w:pStyle w:val="aff6"/>
            </w:pPr>
            <w:r w:rsidRPr="00C26455">
              <w:rPr>
                <w:rFonts w:hint="eastAsia"/>
              </w:rPr>
              <w:t>槽总体积</w:t>
            </w:r>
            <w:r>
              <w:rPr>
                <w:rFonts w:hint="eastAsia"/>
              </w:rPr>
              <w:t>1.44</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1/8</w:t>
            </w:r>
          </w:p>
        </w:tc>
        <w:tc>
          <w:tcPr>
            <w:tcW w:w="638" w:type="pct"/>
            <w:vAlign w:val="center"/>
          </w:tcPr>
          <w:p w14:paraId="769F6E87" w14:textId="77777777" w:rsidR="0058184E" w:rsidRDefault="0058184E" w:rsidP="0058184E">
            <w:pPr>
              <w:pStyle w:val="aff6"/>
            </w:pPr>
            <w:r>
              <w:rPr>
                <w:rFonts w:hint="eastAsia"/>
              </w:rPr>
              <w:t>0.162</w:t>
            </w:r>
          </w:p>
        </w:tc>
      </w:tr>
      <w:tr w:rsidR="0058184E" w:rsidRPr="00C26455" w14:paraId="5ECF02BB" w14:textId="77777777" w:rsidTr="00F400DA">
        <w:trPr>
          <w:trHeight w:val="397"/>
          <w:jc w:val="center"/>
        </w:trPr>
        <w:tc>
          <w:tcPr>
            <w:tcW w:w="594" w:type="pct"/>
            <w:vMerge/>
            <w:vAlign w:val="center"/>
          </w:tcPr>
          <w:p w14:paraId="4B1AD491" w14:textId="77777777" w:rsidR="0058184E" w:rsidRPr="00C26455" w:rsidRDefault="0058184E" w:rsidP="0058184E">
            <w:pPr>
              <w:pStyle w:val="aff6"/>
            </w:pPr>
          </w:p>
        </w:tc>
        <w:tc>
          <w:tcPr>
            <w:tcW w:w="1623" w:type="pct"/>
            <w:vAlign w:val="center"/>
          </w:tcPr>
          <w:p w14:paraId="5F59973D" w14:textId="77777777" w:rsidR="0058184E" w:rsidRDefault="0058184E" w:rsidP="0058184E">
            <w:pPr>
              <w:pStyle w:val="aff6"/>
            </w:pPr>
            <w:r>
              <w:rPr>
                <w:rFonts w:hint="eastAsia"/>
              </w:rPr>
              <w:t>活化</w:t>
            </w:r>
            <w:r w:rsidRPr="00C26455">
              <w:rPr>
                <w:rFonts w:hint="eastAsia"/>
              </w:rPr>
              <w:t>后水洗废水</w:t>
            </w:r>
          </w:p>
        </w:tc>
        <w:tc>
          <w:tcPr>
            <w:tcW w:w="2145" w:type="pct"/>
            <w:vAlign w:val="center"/>
          </w:tcPr>
          <w:p w14:paraId="0B0BF3D4" w14:textId="77777777" w:rsidR="0058184E" w:rsidRPr="00C26455" w:rsidRDefault="0058184E" w:rsidP="0058184E">
            <w:pPr>
              <w:pStyle w:val="aff6"/>
            </w:pPr>
            <w:r w:rsidRPr="007820E2">
              <w:rPr>
                <w:rFonts w:hint="eastAsia"/>
              </w:rPr>
              <w:t>水洗流量</w:t>
            </w:r>
            <w:r w:rsidRPr="007820E2">
              <w:rPr>
                <w:rFonts w:hint="eastAsia"/>
              </w:rPr>
              <w:t>0.4m</w:t>
            </w:r>
            <w:r w:rsidRPr="007820E2">
              <w:rPr>
                <w:rFonts w:hint="eastAsia"/>
                <w:vertAlign w:val="superscript"/>
              </w:rPr>
              <w:t>3</w:t>
            </w:r>
            <w:r w:rsidRPr="007820E2">
              <w:rPr>
                <w:rFonts w:hint="eastAsia"/>
              </w:rPr>
              <w:t>/h</w:t>
            </w:r>
          </w:p>
        </w:tc>
        <w:tc>
          <w:tcPr>
            <w:tcW w:w="638" w:type="pct"/>
            <w:vAlign w:val="center"/>
          </w:tcPr>
          <w:p w14:paraId="6495B85F" w14:textId="77777777" w:rsidR="0058184E" w:rsidRDefault="0058184E" w:rsidP="0058184E">
            <w:pPr>
              <w:pStyle w:val="aff6"/>
            </w:pPr>
            <w:r>
              <w:rPr>
                <w:rFonts w:hint="eastAsia"/>
              </w:rPr>
              <w:t>28.8</w:t>
            </w:r>
          </w:p>
        </w:tc>
      </w:tr>
      <w:tr w:rsidR="0058184E" w:rsidRPr="00C26455" w14:paraId="61CBCCE0" w14:textId="77777777" w:rsidTr="00F400DA">
        <w:trPr>
          <w:trHeight w:val="397"/>
          <w:jc w:val="center"/>
        </w:trPr>
        <w:tc>
          <w:tcPr>
            <w:tcW w:w="594" w:type="pct"/>
            <w:vMerge/>
            <w:vAlign w:val="center"/>
          </w:tcPr>
          <w:p w14:paraId="46A8A131" w14:textId="77777777" w:rsidR="0058184E" w:rsidRPr="00C26455" w:rsidRDefault="0058184E" w:rsidP="0058184E">
            <w:pPr>
              <w:pStyle w:val="aff6"/>
            </w:pPr>
          </w:p>
        </w:tc>
        <w:tc>
          <w:tcPr>
            <w:tcW w:w="1623" w:type="pct"/>
            <w:vAlign w:val="center"/>
          </w:tcPr>
          <w:p w14:paraId="4E3CA5CC" w14:textId="77777777" w:rsidR="0058184E" w:rsidRDefault="0058184E" w:rsidP="0058184E">
            <w:pPr>
              <w:pStyle w:val="aff6"/>
            </w:pPr>
            <w:r>
              <w:rPr>
                <w:rFonts w:hint="eastAsia"/>
              </w:rPr>
              <w:t>活化</w:t>
            </w:r>
            <w:r w:rsidRPr="00C26455">
              <w:rPr>
                <w:rFonts w:hint="eastAsia"/>
              </w:rPr>
              <w:t>后水洗槽定期更换水</w:t>
            </w:r>
          </w:p>
        </w:tc>
        <w:tc>
          <w:tcPr>
            <w:tcW w:w="2145" w:type="pct"/>
            <w:vAlign w:val="center"/>
          </w:tcPr>
          <w:p w14:paraId="07B16A84" w14:textId="77777777" w:rsidR="0058184E" w:rsidRPr="00C26455" w:rsidRDefault="0058184E" w:rsidP="0058184E">
            <w:pPr>
              <w:pStyle w:val="aff6"/>
            </w:pPr>
            <w:r w:rsidRPr="00C26455">
              <w:rPr>
                <w:rFonts w:hint="eastAsia"/>
              </w:rPr>
              <w:t>槽总体积</w:t>
            </w:r>
            <w:r>
              <w:rPr>
                <w:rFonts w:hint="eastAsia"/>
              </w:rPr>
              <w:t>2.88</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3C4FF08B" w14:textId="77777777" w:rsidR="0058184E" w:rsidRDefault="0058184E" w:rsidP="0058184E">
            <w:pPr>
              <w:pStyle w:val="aff6"/>
            </w:pPr>
            <w:r>
              <w:rPr>
                <w:rFonts w:hint="eastAsia"/>
              </w:rPr>
              <w:t>0.035</w:t>
            </w:r>
          </w:p>
        </w:tc>
      </w:tr>
      <w:tr w:rsidR="0058184E" w:rsidRPr="00C26455" w14:paraId="2DC10D6C" w14:textId="77777777" w:rsidTr="00F400DA">
        <w:trPr>
          <w:trHeight w:val="397"/>
          <w:jc w:val="center"/>
        </w:trPr>
        <w:tc>
          <w:tcPr>
            <w:tcW w:w="594" w:type="pct"/>
            <w:vMerge/>
            <w:vAlign w:val="center"/>
          </w:tcPr>
          <w:p w14:paraId="627F990C" w14:textId="77777777" w:rsidR="0058184E" w:rsidRPr="00C26455" w:rsidRDefault="0058184E" w:rsidP="0058184E">
            <w:pPr>
              <w:pStyle w:val="aff6"/>
            </w:pPr>
          </w:p>
        </w:tc>
        <w:tc>
          <w:tcPr>
            <w:tcW w:w="1623" w:type="pct"/>
            <w:vAlign w:val="center"/>
          </w:tcPr>
          <w:p w14:paraId="541F3BDF" w14:textId="77777777" w:rsidR="0058184E" w:rsidRDefault="0058184E" w:rsidP="0058184E">
            <w:pPr>
              <w:pStyle w:val="aff6"/>
            </w:pPr>
            <w:r>
              <w:rPr>
                <w:rFonts w:hint="eastAsia"/>
              </w:rPr>
              <w:t>中和废槽液</w:t>
            </w:r>
          </w:p>
        </w:tc>
        <w:tc>
          <w:tcPr>
            <w:tcW w:w="2145" w:type="pct"/>
            <w:vAlign w:val="center"/>
          </w:tcPr>
          <w:p w14:paraId="4D48C409" w14:textId="77777777" w:rsidR="0058184E" w:rsidRPr="00C26455" w:rsidRDefault="0058184E" w:rsidP="0058184E">
            <w:pPr>
              <w:pStyle w:val="aff6"/>
            </w:pPr>
            <w:r w:rsidRPr="00C26455">
              <w:rPr>
                <w:rFonts w:hint="eastAsia"/>
              </w:rPr>
              <w:t>槽总体积</w:t>
            </w:r>
            <w:r>
              <w:rPr>
                <w:rFonts w:hint="eastAsia"/>
              </w:rPr>
              <w:t>1.44</w:t>
            </w:r>
            <w:r w:rsidRPr="00C26455">
              <w:rPr>
                <w:rFonts w:hint="eastAsia"/>
              </w:rPr>
              <w:t>m</w:t>
            </w:r>
            <w:r w:rsidRPr="00C26455">
              <w:rPr>
                <w:rFonts w:hint="eastAsia"/>
                <w:vertAlign w:val="superscript"/>
              </w:rPr>
              <w:t>3</w:t>
            </w:r>
            <w:r w:rsidRPr="00C26455">
              <w:rPr>
                <w:rFonts w:hint="eastAsia"/>
              </w:rPr>
              <w:t>，每天更换</w:t>
            </w:r>
            <w:r w:rsidRPr="00C26455">
              <w:rPr>
                <w:rFonts w:hint="eastAsia"/>
              </w:rPr>
              <w:t>1/5</w:t>
            </w:r>
          </w:p>
        </w:tc>
        <w:tc>
          <w:tcPr>
            <w:tcW w:w="638" w:type="pct"/>
            <w:vAlign w:val="center"/>
          </w:tcPr>
          <w:p w14:paraId="7B9567EE" w14:textId="77777777" w:rsidR="0058184E" w:rsidRDefault="0058184E" w:rsidP="0058184E">
            <w:pPr>
              <w:pStyle w:val="aff6"/>
            </w:pPr>
            <w:r>
              <w:rPr>
                <w:rFonts w:hint="eastAsia"/>
              </w:rPr>
              <w:t>0.259</w:t>
            </w:r>
          </w:p>
        </w:tc>
      </w:tr>
      <w:tr w:rsidR="0058184E" w:rsidRPr="00C26455" w14:paraId="5341F30C" w14:textId="77777777" w:rsidTr="00F400DA">
        <w:trPr>
          <w:trHeight w:val="397"/>
          <w:jc w:val="center"/>
        </w:trPr>
        <w:tc>
          <w:tcPr>
            <w:tcW w:w="594" w:type="pct"/>
            <w:vMerge/>
            <w:vAlign w:val="center"/>
          </w:tcPr>
          <w:p w14:paraId="622CBABB" w14:textId="77777777" w:rsidR="0058184E" w:rsidRPr="00C26455" w:rsidRDefault="0058184E" w:rsidP="0058184E">
            <w:pPr>
              <w:pStyle w:val="aff6"/>
            </w:pPr>
          </w:p>
        </w:tc>
        <w:tc>
          <w:tcPr>
            <w:tcW w:w="1623" w:type="pct"/>
            <w:vAlign w:val="center"/>
          </w:tcPr>
          <w:p w14:paraId="6904713F" w14:textId="77777777" w:rsidR="0058184E" w:rsidRDefault="0058184E" w:rsidP="0058184E">
            <w:pPr>
              <w:pStyle w:val="aff6"/>
            </w:pPr>
            <w:r>
              <w:rPr>
                <w:rFonts w:hint="eastAsia"/>
              </w:rPr>
              <w:t>中和</w:t>
            </w:r>
            <w:r w:rsidRPr="00C26455">
              <w:rPr>
                <w:rFonts w:hint="eastAsia"/>
              </w:rPr>
              <w:t>后水洗废水</w:t>
            </w:r>
          </w:p>
        </w:tc>
        <w:tc>
          <w:tcPr>
            <w:tcW w:w="2145" w:type="pct"/>
            <w:vAlign w:val="center"/>
          </w:tcPr>
          <w:p w14:paraId="6A796B81" w14:textId="77777777" w:rsidR="0058184E" w:rsidRPr="00C26455" w:rsidRDefault="0058184E" w:rsidP="0058184E">
            <w:pPr>
              <w:pStyle w:val="aff6"/>
            </w:pPr>
            <w:r w:rsidRPr="007820E2">
              <w:rPr>
                <w:rFonts w:hint="eastAsia"/>
              </w:rPr>
              <w:t>水洗流量</w:t>
            </w:r>
            <w:r w:rsidRPr="007820E2">
              <w:rPr>
                <w:rFonts w:hint="eastAsia"/>
              </w:rPr>
              <w:t>0.4m</w:t>
            </w:r>
            <w:r w:rsidRPr="007820E2">
              <w:rPr>
                <w:rFonts w:hint="eastAsia"/>
                <w:vertAlign w:val="superscript"/>
              </w:rPr>
              <w:t>3</w:t>
            </w:r>
            <w:r w:rsidRPr="007820E2">
              <w:rPr>
                <w:rFonts w:hint="eastAsia"/>
              </w:rPr>
              <w:t>/h</w:t>
            </w:r>
          </w:p>
        </w:tc>
        <w:tc>
          <w:tcPr>
            <w:tcW w:w="638" w:type="pct"/>
            <w:vAlign w:val="center"/>
          </w:tcPr>
          <w:p w14:paraId="4F1E2A19" w14:textId="77777777" w:rsidR="0058184E" w:rsidRDefault="0058184E" w:rsidP="0058184E">
            <w:pPr>
              <w:pStyle w:val="aff6"/>
            </w:pPr>
            <w:r>
              <w:rPr>
                <w:rFonts w:hint="eastAsia"/>
              </w:rPr>
              <w:t>28.8</w:t>
            </w:r>
          </w:p>
        </w:tc>
      </w:tr>
      <w:tr w:rsidR="0058184E" w:rsidRPr="00C26455" w14:paraId="1726D91B" w14:textId="77777777" w:rsidTr="00F400DA">
        <w:trPr>
          <w:trHeight w:val="397"/>
          <w:jc w:val="center"/>
        </w:trPr>
        <w:tc>
          <w:tcPr>
            <w:tcW w:w="594" w:type="pct"/>
            <w:vMerge/>
            <w:vAlign w:val="center"/>
          </w:tcPr>
          <w:p w14:paraId="2415F7C4" w14:textId="77777777" w:rsidR="0058184E" w:rsidRPr="00C26455" w:rsidRDefault="0058184E" w:rsidP="0058184E">
            <w:pPr>
              <w:pStyle w:val="aff6"/>
            </w:pPr>
          </w:p>
        </w:tc>
        <w:tc>
          <w:tcPr>
            <w:tcW w:w="1623" w:type="pct"/>
            <w:vAlign w:val="center"/>
          </w:tcPr>
          <w:p w14:paraId="79CEDCF6" w14:textId="77777777" w:rsidR="0058184E" w:rsidRDefault="0058184E" w:rsidP="0058184E">
            <w:pPr>
              <w:pStyle w:val="aff6"/>
            </w:pPr>
            <w:r>
              <w:rPr>
                <w:rFonts w:hint="eastAsia"/>
              </w:rPr>
              <w:t>中和</w:t>
            </w:r>
            <w:r w:rsidRPr="00C26455">
              <w:rPr>
                <w:rFonts w:hint="eastAsia"/>
              </w:rPr>
              <w:t>后水洗槽定期更换水</w:t>
            </w:r>
          </w:p>
        </w:tc>
        <w:tc>
          <w:tcPr>
            <w:tcW w:w="2145" w:type="pct"/>
            <w:vAlign w:val="center"/>
          </w:tcPr>
          <w:p w14:paraId="0FFFC381" w14:textId="77777777" w:rsidR="0058184E" w:rsidRPr="00C26455" w:rsidRDefault="0058184E" w:rsidP="0058184E">
            <w:pPr>
              <w:pStyle w:val="aff6"/>
            </w:pPr>
            <w:r w:rsidRPr="00C26455">
              <w:rPr>
                <w:rFonts w:hint="eastAsia"/>
              </w:rPr>
              <w:t>槽总体积</w:t>
            </w:r>
            <w:r>
              <w:rPr>
                <w:rFonts w:hint="eastAsia"/>
              </w:rPr>
              <w:t>2.88</w:t>
            </w:r>
            <w:r w:rsidRPr="00C26455">
              <w:rPr>
                <w:rFonts w:hint="eastAsia"/>
              </w:rPr>
              <w:t>m</w:t>
            </w:r>
            <w:r w:rsidRPr="00C26455">
              <w:rPr>
                <w:rFonts w:hint="eastAsia"/>
                <w:vertAlign w:val="superscript"/>
              </w:rPr>
              <w:t>3</w:t>
            </w:r>
            <w:r w:rsidRPr="00C26455">
              <w:rPr>
                <w:rFonts w:hint="eastAsia"/>
              </w:rPr>
              <w:t>，</w:t>
            </w:r>
            <w:r w:rsidRPr="00C26455">
              <w:rPr>
                <w:rFonts w:hint="eastAsia"/>
              </w:rPr>
              <w:t>3</w:t>
            </w:r>
            <w:r w:rsidRPr="00C26455">
              <w:rPr>
                <w:rFonts w:hint="eastAsia"/>
              </w:rPr>
              <w:t>个月更换一次</w:t>
            </w:r>
          </w:p>
        </w:tc>
        <w:tc>
          <w:tcPr>
            <w:tcW w:w="638" w:type="pct"/>
            <w:vAlign w:val="center"/>
          </w:tcPr>
          <w:p w14:paraId="61FBE256" w14:textId="77777777" w:rsidR="0058184E" w:rsidRDefault="0058184E" w:rsidP="0058184E">
            <w:pPr>
              <w:pStyle w:val="aff6"/>
            </w:pPr>
            <w:r>
              <w:rPr>
                <w:rFonts w:hint="eastAsia"/>
              </w:rPr>
              <w:t>0.035</w:t>
            </w:r>
          </w:p>
        </w:tc>
      </w:tr>
      <w:tr w:rsidR="0058184E" w:rsidRPr="00C26455" w14:paraId="3D534C7C" w14:textId="77777777" w:rsidTr="00F400DA">
        <w:trPr>
          <w:trHeight w:val="397"/>
          <w:jc w:val="center"/>
        </w:trPr>
        <w:tc>
          <w:tcPr>
            <w:tcW w:w="4362" w:type="pct"/>
            <w:gridSpan w:val="3"/>
            <w:vAlign w:val="center"/>
          </w:tcPr>
          <w:p w14:paraId="4863AECF" w14:textId="77777777" w:rsidR="0058184E" w:rsidRPr="00C26455" w:rsidRDefault="0058184E" w:rsidP="0058184E">
            <w:pPr>
              <w:pStyle w:val="aff6"/>
            </w:pPr>
            <w:r>
              <w:rPr>
                <w:rFonts w:hint="eastAsia"/>
                <w:b/>
              </w:rPr>
              <w:t>钢带</w:t>
            </w:r>
            <w:r w:rsidRPr="00C26455">
              <w:rPr>
                <w:rFonts w:hint="eastAsia"/>
                <w:b/>
              </w:rPr>
              <w:t>生产线</w:t>
            </w:r>
            <w:r>
              <w:rPr>
                <w:rFonts w:hint="eastAsia"/>
                <w:b/>
              </w:rPr>
              <w:t>废水</w:t>
            </w:r>
            <w:r w:rsidRPr="00C26455">
              <w:rPr>
                <w:rFonts w:hint="eastAsia"/>
                <w:b/>
              </w:rPr>
              <w:t>合计</w:t>
            </w:r>
          </w:p>
        </w:tc>
        <w:tc>
          <w:tcPr>
            <w:tcW w:w="638" w:type="pct"/>
            <w:vAlign w:val="center"/>
          </w:tcPr>
          <w:p w14:paraId="33361869" w14:textId="77777777" w:rsidR="0058184E" w:rsidRPr="002432AC" w:rsidRDefault="0058184E" w:rsidP="0058184E">
            <w:pPr>
              <w:pStyle w:val="aff6"/>
              <w:rPr>
                <w:b/>
                <w:bCs/>
              </w:rPr>
            </w:pPr>
            <w:r w:rsidRPr="002432AC">
              <w:rPr>
                <w:rFonts w:hint="eastAsia"/>
                <w:b/>
                <w:bCs/>
              </w:rPr>
              <w:t>115.915</w:t>
            </w:r>
          </w:p>
        </w:tc>
      </w:tr>
      <w:tr w:rsidR="0058184E" w:rsidRPr="00C26455" w14:paraId="72785D77" w14:textId="77777777" w:rsidTr="00F400DA">
        <w:trPr>
          <w:trHeight w:val="397"/>
          <w:jc w:val="center"/>
        </w:trPr>
        <w:tc>
          <w:tcPr>
            <w:tcW w:w="4362" w:type="pct"/>
            <w:gridSpan w:val="3"/>
            <w:vAlign w:val="center"/>
          </w:tcPr>
          <w:p w14:paraId="3FAA10CE" w14:textId="77777777" w:rsidR="0058184E" w:rsidRPr="00C26455" w:rsidRDefault="0058184E" w:rsidP="0058184E">
            <w:pPr>
              <w:pStyle w:val="aff6"/>
              <w:rPr>
                <w:b/>
              </w:rPr>
            </w:pPr>
            <w:r w:rsidRPr="00C26455">
              <w:rPr>
                <w:rFonts w:hint="eastAsia"/>
                <w:b/>
              </w:rPr>
              <w:t>综合废水总计</w:t>
            </w:r>
          </w:p>
        </w:tc>
        <w:tc>
          <w:tcPr>
            <w:tcW w:w="638" w:type="pct"/>
            <w:vAlign w:val="center"/>
          </w:tcPr>
          <w:p w14:paraId="7A538DEB" w14:textId="77777777" w:rsidR="0058184E" w:rsidRPr="00CD78BB" w:rsidRDefault="0058184E" w:rsidP="0058184E">
            <w:pPr>
              <w:pStyle w:val="aff6"/>
              <w:rPr>
                <w:b/>
              </w:rPr>
            </w:pPr>
            <w:r w:rsidRPr="00CD78BB">
              <w:rPr>
                <w:rFonts w:hint="eastAsia"/>
                <w:b/>
              </w:rPr>
              <w:t>375.85</w:t>
            </w:r>
          </w:p>
        </w:tc>
      </w:tr>
    </w:tbl>
    <w:p w14:paraId="5E3ABA78" w14:textId="47151B43" w:rsidR="002915AD" w:rsidRPr="00747F76" w:rsidRDefault="00747F76" w:rsidP="00F470F6">
      <w:pPr>
        <w:pStyle w:val="a3"/>
        <w:spacing w:line="240" w:lineRule="auto"/>
        <w:ind w:firstLine="420"/>
        <w:rPr>
          <w:rFonts w:eastAsia="黑体"/>
          <w:b w:val="0"/>
          <w:bCs/>
        </w:rPr>
      </w:pPr>
      <w:r w:rsidRPr="00747F76">
        <w:rPr>
          <w:rFonts w:eastAsia="黑体"/>
          <w:b w:val="0"/>
          <w:bCs/>
        </w:rPr>
        <w:t>注：企业年工作</w:t>
      </w:r>
      <w:r w:rsidRPr="00747F76">
        <w:rPr>
          <w:rFonts w:eastAsia="黑体"/>
          <w:b w:val="0"/>
          <w:bCs/>
        </w:rPr>
        <w:t>300</w:t>
      </w:r>
      <w:r w:rsidRPr="00747F76">
        <w:rPr>
          <w:rFonts w:eastAsia="黑体"/>
          <w:b w:val="0"/>
          <w:bCs/>
        </w:rPr>
        <w:t>天，月工作</w:t>
      </w:r>
      <w:r w:rsidRPr="00747F76">
        <w:rPr>
          <w:rFonts w:eastAsia="黑体"/>
          <w:b w:val="0"/>
          <w:bCs/>
        </w:rPr>
        <w:t>25</w:t>
      </w:r>
      <w:r w:rsidRPr="00747F76">
        <w:rPr>
          <w:rFonts w:eastAsia="黑体"/>
          <w:b w:val="0"/>
          <w:bCs/>
        </w:rPr>
        <w:t>天，槽液按槽体积的</w:t>
      </w:r>
      <w:r w:rsidRPr="00747F76">
        <w:rPr>
          <w:rFonts w:eastAsia="黑体"/>
          <w:b w:val="0"/>
          <w:bCs/>
        </w:rPr>
        <w:t>90%</w:t>
      </w:r>
      <w:r w:rsidRPr="00747F76">
        <w:rPr>
          <w:rFonts w:eastAsia="黑体"/>
          <w:b w:val="0"/>
          <w:bCs/>
        </w:rPr>
        <w:t>核算</w:t>
      </w:r>
      <w:r w:rsidR="000939D1" w:rsidRPr="00747F76">
        <w:rPr>
          <w:rFonts w:eastAsia="黑体"/>
          <w:b w:val="0"/>
          <w:bCs/>
        </w:rPr>
        <w:t>。</w:t>
      </w:r>
    </w:p>
    <w:p w14:paraId="0E10705A" w14:textId="6C88D5F8" w:rsidR="002915AD" w:rsidRPr="00C26455" w:rsidRDefault="00747F76" w:rsidP="00747F76">
      <w:pPr>
        <w:pStyle w:val="aff4"/>
        <w:ind w:firstLine="482"/>
        <w:rPr>
          <w:b/>
        </w:rPr>
      </w:pPr>
      <w:r>
        <w:rPr>
          <w:rFonts w:hint="eastAsia"/>
          <w:b/>
        </w:rPr>
        <w:t>（</w:t>
      </w:r>
      <w:r>
        <w:rPr>
          <w:rFonts w:hint="eastAsia"/>
          <w:b/>
        </w:rPr>
        <w:t>4</w:t>
      </w:r>
      <w:r>
        <w:rPr>
          <w:rFonts w:hint="eastAsia"/>
          <w:b/>
        </w:rPr>
        <w:t>）</w:t>
      </w:r>
      <w:r w:rsidR="000939D1" w:rsidRPr="00C26455">
        <w:rPr>
          <w:rFonts w:hint="eastAsia"/>
          <w:b/>
        </w:rPr>
        <w:t>生活污水</w:t>
      </w:r>
    </w:p>
    <w:p w14:paraId="27B2EF9C" w14:textId="52621006" w:rsidR="002915AD" w:rsidRPr="00C26455" w:rsidRDefault="001E085E">
      <w:pPr>
        <w:ind w:firstLine="480"/>
      </w:pPr>
      <w:r w:rsidRPr="001E085E">
        <w:rPr>
          <w:rFonts w:hint="eastAsia"/>
        </w:rPr>
        <w:t>本项目需要员工</w:t>
      </w:r>
      <w:r w:rsidRPr="001E085E">
        <w:rPr>
          <w:rFonts w:hint="eastAsia"/>
        </w:rPr>
        <w:t>50</w:t>
      </w:r>
      <w:r w:rsidRPr="001E085E">
        <w:rPr>
          <w:rFonts w:hint="eastAsia"/>
        </w:rPr>
        <w:t>人，三班生产，年工作日</w:t>
      </w:r>
      <w:r w:rsidRPr="001E085E">
        <w:rPr>
          <w:rFonts w:hint="eastAsia"/>
        </w:rPr>
        <w:t>300</w:t>
      </w:r>
      <w:r w:rsidRPr="001E085E">
        <w:rPr>
          <w:rFonts w:hint="eastAsia"/>
        </w:rPr>
        <w:t>天，生活用水量按</w:t>
      </w:r>
      <w:r w:rsidRPr="001E085E">
        <w:rPr>
          <w:rFonts w:hint="eastAsia"/>
        </w:rPr>
        <w:t>50L/d</w:t>
      </w:r>
      <w:r w:rsidRPr="001E085E">
        <w:rPr>
          <w:rFonts w:hint="eastAsia"/>
        </w:rPr>
        <w:t>·人计，产污系数按</w:t>
      </w:r>
      <w:r w:rsidRPr="001E085E">
        <w:rPr>
          <w:rFonts w:hint="eastAsia"/>
        </w:rPr>
        <w:t>80%</w:t>
      </w:r>
      <w:r w:rsidRPr="001E085E">
        <w:rPr>
          <w:rFonts w:hint="eastAsia"/>
        </w:rPr>
        <w:t>计，则生活污水产生量为</w:t>
      </w:r>
      <w:r w:rsidRPr="001E085E">
        <w:rPr>
          <w:rFonts w:hint="eastAsia"/>
        </w:rPr>
        <w:t>2.5m</w:t>
      </w:r>
      <w:r w:rsidRPr="001E085E">
        <w:rPr>
          <w:rFonts w:hint="eastAsia"/>
          <w:vertAlign w:val="superscript"/>
        </w:rPr>
        <w:t>3</w:t>
      </w:r>
      <w:r w:rsidRPr="001E085E">
        <w:rPr>
          <w:rFonts w:hint="eastAsia"/>
        </w:rPr>
        <w:t>/d</w:t>
      </w:r>
      <w:r w:rsidRPr="001E085E">
        <w:rPr>
          <w:rFonts w:hint="eastAsia"/>
        </w:rPr>
        <w:t>、排放量为</w:t>
      </w:r>
      <w:r w:rsidRPr="001E085E">
        <w:rPr>
          <w:rFonts w:hint="eastAsia"/>
        </w:rPr>
        <w:t>2m</w:t>
      </w:r>
      <w:r w:rsidRPr="001E085E">
        <w:rPr>
          <w:rFonts w:hint="eastAsia"/>
          <w:vertAlign w:val="superscript"/>
        </w:rPr>
        <w:t>3</w:t>
      </w:r>
      <w:r w:rsidRPr="001E085E">
        <w:rPr>
          <w:rFonts w:hint="eastAsia"/>
        </w:rPr>
        <w:t>/d</w:t>
      </w:r>
      <w:r w:rsidRPr="001E085E">
        <w:rPr>
          <w:rFonts w:hint="eastAsia"/>
        </w:rPr>
        <w:t>。生活污水经化粪池处理后在厂区总排口排放</w:t>
      </w:r>
      <w:r w:rsidR="000939D1" w:rsidRPr="00235FC8">
        <w:rPr>
          <w:rFonts w:hint="eastAsia"/>
          <w:szCs w:val="24"/>
        </w:rPr>
        <w:t>。</w:t>
      </w:r>
    </w:p>
    <w:p w14:paraId="169EEF05" w14:textId="2FB2D1D2" w:rsidR="002915AD" w:rsidRPr="00C26455" w:rsidRDefault="00090AA6" w:rsidP="00090AA6">
      <w:pPr>
        <w:pStyle w:val="aff4"/>
        <w:ind w:firstLine="482"/>
        <w:rPr>
          <w:b/>
        </w:rPr>
      </w:pPr>
      <w:r>
        <w:rPr>
          <w:rFonts w:hint="eastAsia"/>
          <w:b/>
        </w:rPr>
        <w:t>（</w:t>
      </w:r>
      <w:r>
        <w:rPr>
          <w:rFonts w:hint="eastAsia"/>
          <w:b/>
        </w:rPr>
        <w:t>5</w:t>
      </w:r>
      <w:r>
        <w:rPr>
          <w:rFonts w:hint="eastAsia"/>
          <w:b/>
        </w:rPr>
        <w:t>）</w:t>
      </w:r>
      <w:r w:rsidR="000939D1" w:rsidRPr="00C26455">
        <w:rPr>
          <w:rFonts w:hint="eastAsia"/>
          <w:b/>
        </w:rPr>
        <w:t>纯水制备浓水</w:t>
      </w:r>
    </w:p>
    <w:p w14:paraId="6A4440E5" w14:textId="41DBD260" w:rsidR="002915AD" w:rsidRPr="00C26455" w:rsidRDefault="00243FAD">
      <w:pPr>
        <w:ind w:firstLine="480"/>
      </w:pPr>
      <w:r w:rsidRPr="00243FAD">
        <w:rPr>
          <w:rFonts w:hint="eastAsia"/>
        </w:rPr>
        <w:t>根据水平衡核算，本项目需纯化水量为</w:t>
      </w:r>
      <w:r w:rsidRPr="00243FAD">
        <w:rPr>
          <w:rFonts w:hint="eastAsia"/>
        </w:rPr>
        <w:t>69.619m</w:t>
      </w:r>
      <w:r w:rsidRPr="00243FAD">
        <w:rPr>
          <w:rFonts w:hint="eastAsia"/>
          <w:vertAlign w:val="superscript"/>
        </w:rPr>
        <w:t>3</w:t>
      </w:r>
      <w:r w:rsidRPr="00243FAD">
        <w:rPr>
          <w:rFonts w:hint="eastAsia"/>
        </w:rPr>
        <w:t>/d</w:t>
      </w:r>
      <w:r w:rsidRPr="00243FAD">
        <w:rPr>
          <w:rFonts w:hint="eastAsia"/>
        </w:rPr>
        <w:t>，项目采用纯水制备设备制备纯水，其成水率约为</w:t>
      </w:r>
      <w:r w:rsidRPr="00243FAD">
        <w:rPr>
          <w:rFonts w:hint="eastAsia"/>
        </w:rPr>
        <w:t>70%</w:t>
      </w:r>
      <w:r w:rsidRPr="00243FAD">
        <w:rPr>
          <w:rFonts w:hint="eastAsia"/>
        </w:rPr>
        <w:t>，则需要新鲜水量为</w:t>
      </w:r>
      <w:r w:rsidRPr="00243FAD">
        <w:rPr>
          <w:rFonts w:hint="eastAsia"/>
        </w:rPr>
        <w:t>99.456m</w:t>
      </w:r>
      <w:r w:rsidRPr="00243FAD">
        <w:rPr>
          <w:rFonts w:hint="eastAsia"/>
          <w:vertAlign w:val="superscript"/>
        </w:rPr>
        <w:t>3</w:t>
      </w:r>
      <w:r w:rsidRPr="00243FAD">
        <w:rPr>
          <w:rFonts w:hint="eastAsia"/>
        </w:rPr>
        <w:t>/d</w:t>
      </w:r>
      <w:r w:rsidRPr="00243FAD">
        <w:rPr>
          <w:rFonts w:hint="eastAsia"/>
        </w:rPr>
        <w:t>，浓水产生量为</w:t>
      </w:r>
      <w:r w:rsidRPr="00243FAD">
        <w:rPr>
          <w:rFonts w:hint="eastAsia"/>
        </w:rPr>
        <w:t>29.837m</w:t>
      </w:r>
      <w:r w:rsidRPr="00025705">
        <w:rPr>
          <w:rFonts w:hint="eastAsia"/>
          <w:vertAlign w:val="superscript"/>
        </w:rPr>
        <w:t>3</w:t>
      </w:r>
      <w:r w:rsidRPr="00243FAD">
        <w:rPr>
          <w:rFonts w:hint="eastAsia"/>
        </w:rPr>
        <w:t>/d</w:t>
      </w:r>
      <w:r w:rsidRPr="00243FAD">
        <w:rPr>
          <w:rFonts w:hint="eastAsia"/>
        </w:rPr>
        <w:t>，其中除</w:t>
      </w:r>
      <w:r w:rsidRPr="00243FAD">
        <w:rPr>
          <w:rFonts w:hint="eastAsia"/>
        </w:rPr>
        <w:t>2.5m</w:t>
      </w:r>
      <w:r w:rsidRPr="00025705">
        <w:rPr>
          <w:rFonts w:hint="eastAsia"/>
          <w:vertAlign w:val="superscript"/>
        </w:rPr>
        <w:t>3</w:t>
      </w:r>
      <w:r w:rsidRPr="00243FAD">
        <w:rPr>
          <w:rFonts w:hint="eastAsia"/>
        </w:rPr>
        <w:t>/d</w:t>
      </w:r>
      <w:r w:rsidRPr="00243FAD">
        <w:rPr>
          <w:rFonts w:hint="eastAsia"/>
        </w:rPr>
        <w:t>用于车间地面清洗外，剩余浓水的</w:t>
      </w:r>
      <w:r w:rsidRPr="00243FAD">
        <w:rPr>
          <w:rFonts w:hint="eastAsia"/>
        </w:rPr>
        <w:t>27.337m3/d</w:t>
      </w:r>
      <w:r w:rsidRPr="00243FAD">
        <w:rPr>
          <w:rFonts w:hint="eastAsia"/>
        </w:rPr>
        <w:t>在厂区总排口排放</w:t>
      </w:r>
      <w:r w:rsidR="000939D1" w:rsidRPr="00C26455">
        <w:rPr>
          <w:rFonts w:hint="eastAsia"/>
          <w:bCs/>
        </w:rPr>
        <w:t>。</w:t>
      </w:r>
    </w:p>
    <w:p w14:paraId="577A863A" w14:textId="2EB2C95B" w:rsidR="002915AD" w:rsidRPr="00C26455" w:rsidRDefault="00025705">
      <w:pPr>
        <w:ind w:firstLine="482"/>
        <w:rPr>
          <w:b/>
        </w:rPr>
      </w:pPr>
      <w:r>
        <w:rPr>
          <w:rFonts w:hint="eastAsia"/>
          <w:b/>
        </w:rPr>
        <w:t>2</w:t>
      </w:r>
      <w:r>
        <w:rPr>
          <w:rFonts w:hint="eastAsia"/>
          <w:b/>
        </w:rPr>
        <w:t>、</w:t>
      </w:r>
      <w:r w:rsidR="000939D1" w:rsidRPr="00C26455">
        <w:rPr>
          <w:rFonts w:hint="eastAsia"/>
          <w:b/>
        </w:rPr>
        <w:t>水质确定及处理措施</w:t>
      </w:r>
    </w:p>
    <w:p w14:paraId="1A5B0BE9" w14:textId="77777777" w:rsidR="00096CED" w:rsidRDefault="00096CED" w:rsidP="00096CED">
      <w:pPr>
        <w:ind w:firstLine="480"/>
      </w:pPr>
      <w:r>
        <w:rPr>
          <w:rFonts w:hint="eastAsia"/>
        </w:rPr>
        <w:t>本项目共设置含镍废水处理系统</w:t>
      </w:r>
      <w:r>
        <w:rPr>
          <w:rFonts w:hint="eastAsia"/>
        </w:rPr>
        <w:t>1</w:t>
      </w:r>
      <w:r>
        <w:rPr>
          <w:rFonts w:hint="eastAsia"/>
        </w:rPr>
        <w:t>套、含铬废水处理系统</w:t>
      </w:r>
      <w:r>
        <w:rPr>
          <w:rFonts w:hint="eastAsia"/>
        </w:rPr>
        <w:t>1</w:t>
      </w:r>
      <w:r>
        <w:rPr>
          <w:rFonts w:hint="eastAsia"/>
        </w:rPr>
        <w:t>套、综合废水处理系统</w:t>
      </w:r>
      <w:r>
        <w:rPr>
          <w:rFonts w:hint="eastAsia"/>
        </w:rPr>
        <w:t>1</w:t>
      </w:r>
      <w:r>
        <w:rPr>
          <w:rFonts w:hint="eastAsia"/>
        </w:rPr>
        <w:t>套，分别对含镍废水、含铬废水和综合废水进行处理。含镍废水经处理后回用于镀镍后水洗工段，含铬废水经处理后回用于钝化后水洗工段，综合废水</w:t>
      </w:r>
      <w:r>
        <w:rPr>
          <w:rFonts w:hint="eastAsia"/>
        </w:rPr>
        <w:lastRenderedPageBreak/>
        <w:t>经处理后回用于除油、酸洗、活化等水洗工段，生活污水经化粪池处理后与纯水制备浓水一起经厂区总排口排放。</w:t>
      </w:r>
    </w:p>
    <w:p w14:paraId="31E4AF8E" w14:textId="77777777" w:rsidR="00096CED" w:rsidRDefault="00096CED" w:rsidP="00096CED">
      <w:pPr>
        <w:ind w:firstLine="480"/>
      </w:pPr>
      <w:r>
        <w:rPr>
          <w:rFonts w:hint="eastAsia"/>
        </w:rPr>
        <w:t>根据水平衡核算，本项目含镍废水产生量为</w:t>
      </w:r>
      <w:r>
        <w:rPr>
          <w:rFonts w:hint="eastAsia"/>
        </w:rPr>
        <w:t>67.357m</w:t>
      </w:r>
      <w:r w:rsidRPr="00096CED">
        <w:rPr>
          <w:rFonts w:hint="eastAsia"/>
          <w:vertAlign w:val="superscript"/>
        </w:rPr>
        <w:t>3</w:t>
      </w:r>
      <w:r>
        <w:rPr>
          <w:rFonts w:hint="eastAsia"/>
        </w:rPr>
        <w:t>/d</w:t>
      </w:r>
      <w:r>
        <w:rPr>
          <w:rFonts w:hint="eastAsia"/>
        </w:rPr>
        <w:t>、含铬废水产生量为</w:t>
      </w:r>
      <w:r>
        <w:rPr>
          <w:rFonts w:hint="eastAsia"/>
        </w:rPr>
        <w:t>40.99m</w:t>
      </w:r>
      <w:r w:rsidRPr="00096CED">
        <w:rPr>
          <w:rFonts w:hint="eastAsia"/>
          <w:vertAlign w:val="superscript"/>
        </w:rPr>
        <w:t>3</w:t>
      </w:r>
      <w:r>
        <w:rPr>
          <w:rFonts w:hint="eastAsia"/>
        </w:rPr>
        <w:t>/d</w:t>
      </w:r>
      <w:r>
        <w:rPr>
          <w:rFonts w:hint="eastAsia"/>
        </w:rPr>
        <w:t>、综合废水产生量为</w:t>
      </w:r>
      <w:r>
        <w:rPr>
          <w:rFonts w:hint="eastAsia"/>
        </w:rPr>
        <w:t>375.85m</w:t>
      </w:r>
      <w:r w:rsidRPr="00096CED">
        <w:rPr>
          <w:rFonts w:hint="eastAsia"/>
          <w:vertAlign w:val="superscript"/>
        </w:rPr>
        <w:t>3</w:t>
      </w:r>
      <w:r>
        <w:rPr>
          <w:rFonts w:hint="eastAsia"/>
        </w:rPr>
        <w:t>/d</w:t>
      </w:r>
      <w:r>
        <w:rPr>
          <w:rFonts w:hint="eastAsia"/>
        </w:rPr>
        <w:t>，因此本项目设计含镍废水处理系统规模为</w:t>
      </w:r>
      <w:r>
        <w:rPr>
          <w:rFonts w:hint="eastAsia"/>
        </w:rPr>
        <w:t>80t/d</w:t>
      </w:r>
      <w:r>
        <w:rPr>
          <w:rFonts w:hint="eastAsia"/>
        </w:rPr>
        <w:t>、含铬废水处理系统规模为</w:t>
      </w:r>
      <w:r>
        <w:rPr>
          <w:rFonts w:hint="eastAsia"/>
        </w:rPr>
        <w:t>50t/d</w:t>
      </w:r>
      <w:r>
        <w:rPr>
          <w:rFonts w:hint="eastAsia"/>
        </w:rPr>
        <w:t>、综合废水处理系统规模为</w:t>
      </w:r>
      <w:r>
        <w:rPr>
          <w:rFonts w:hint="eastAsia"/>
        </w:rPr>
        <w:t>400t/d</w:t>
      </w:r>
      <w:r>
        <w:rPr>
          <w:rFonts w:hint="eastAsia"/>
        </w:rPr>
        <w:t>。</w:t>
      </w:r>
    </w:p>
    <w:p w14:paraId="73FD4C5C" w14:textId="56E679EC" w:rsidR="002915AD" w:rsidRPr="00C26455" w:rsidRDefault="00096CED" w:rsidP="00096CED">
      <w:pPr>
        <w:ind w:firstLine="480"/>
      </w:pPr>
      <w:r>
        <w:rPr>
          <w:rFonts w:hint="eastAsia"/>
        </w:rPr>
        <w:t>根据《污染源源强核算技术指南</w:t>
      </w:r>
      <w:r>
        <w:rPr>
          <w:rFonts w:hint="eastAsia"/>
        </w:rPr>
        <w:t xml:space="preserve">  </w:t>
      </w:r>
      <w:r>
        <w:rPr>
          <w:rFonts w:hint="eastAsia"/>
        </w:rPr>
        <w:t>电镀》（</w:t>
      </w:r>
      <w:r>
        <w:rPr>
          <w:rFonts w:hint="eastAsia"/>
        </w:rPr>
        <w:t>HJ 984-2018</w:t>
      </w:r>
      <w:r>
        <w:rPr>
          <w:rFonts w:hint="eastAsia"/>
        </w:rPr>
        <w:t>）表</w:t>
      </w:r>
      <w:r>
        <w:rPr>
          <w:rFonts w:hint="eastAsia"/>
        </w:rPr>
        <w:t>1</w:t>
      </w:r>
      <w:r>
        <w:rPr>
          <w:rFonts w:hint="eastAsia"/>
        </w:rPr>
        <w:t>对于生产装置出水口，</w:t>
      </w:r>
      <w:r>
        <w:rPr>
          <w:rFonts w:hint="eastAsia"/>
        </w:rPr>
        <w:t>COD</w:t>
      </w:r>
      <w:r>
        <w:rPr>
          <w:rFonts w:hint="eastAsia"/>
        </w:rPr>
        <w:t>、</w:t>
      </w:r>
      <w:r>
        <w:rPr>
          <w:rFonts w:hint="eastAsia"/>
        </w:rPr>
        <w:t>SS</w:t>
      </w:r>
      <w:r>
        <w:rPr>
          <w:rFonts w:hint="eastAsia"/>
        </w:rPr>
        <w:t>、石油类、氟化物、</w:t>
      </w:r>
      <w:r>
        <w:rPr>
          <w:rFonts w:hint="eastAsia"/>
        </w:rPr>
        <w:t>TN</w:t>
      </w:r>
      <w:r>
        <w:rPr>
          <w:rFonts w:hint="eastAsia"/>
        </w:rPr>
        <w:t>、氨氮、</w:t>
      </w:r>
      <w:r>
        <w:rPr>
          <w:rFonts w:hint="eastAsia"/>
        </w:rPr>
        <w:t>TP</w:t>
      </w:r>
      <w:r>
        <w:rPr>
          <w:rFonts w:hint="eastAsia"/>
        </w:rPr>
        <w:t>、总铁、总铝采用类比法核算；总氰化物、总铜、总镍、总铅、总汞、总铬、</w:t>
      </w:r>
      <w:r w:rsidR="007F45BE">
        <w:rPr>
          <w:rFonts w:hint="eastAsia"/>
        </w:rPr>
        <w:t>铬（六价）</w:t>
      </w:r>
      <w:r>
        <w:rPr>
          <w:rFonts w:hint="eastAsia"/>
        </w:rPr>
        <w:t>、总镉、总镍、总银优先采用类比法核算，其次采用物料衡算法核算。本项目涉及指标主要为</w:t>
      </w:r>
      <w:r>
        <w:rPr>
          <w:rFonts w:hint="eastAsia"/>
        </w:rPr>
        <w:t>COD</w:t>
      </w:r>
      <w:r>
        <w:rPr>
          <w:rFonts w:hint="eastAsia"/>
        </w:rPr>
        <w:t>、石油类、</w:t>
      </w:r>
      <w:r>
        <w:rPr>
          <w:rFonts w:hint="eastAsia"/>
        </w:rPr>
        <w:t>TN</w:t>
      </w:r>
      <w:r>
        <w:rPr>
          <w:rFonts w:hint="eastAsia"/>
        </w:rPr>
        <w:t>、氨氮、</w:t>
      </w:r>
      <w:r>
        <w:rPr>
          <w:rFonts w:hint="eastAsia"/>
        </w:rPr>
        <w:t>TP</w:t>
      </w:r>
      <w:r>
        <w:rPr>
          <w:rFonts w:hint="eastAsia"/>
        </w:rPr>
        <w:t>、总铬、</w:t>
      </w:r>
      <w:r w:rsidR="007F45BE">
        <w:rPr>
          <w:rFonts w:hint="eastAsia"/>
        </w:rPr>
        <w:t>铬（六价）</w:t>
      </w:r>
      <w:r>
        <w:rPr>
          <w:rFonts w:hint="eastAsia"/>
        </w:rPr>
        <w:t>、总镍，均采用类比法进行确定</w:t>
      </w:r>
      <w:r w:rsidR="000939D1" w:rsidRPr="00C26455">
        <w:rPr>
          <w:rFonts w:hint="eastAsia"/>
        </w:rPr>
        <w:t>。</w:t>
      </w:r>
    </w:p>
    <w:p w14:paraId="2F5833D6" w14:textId="0A38C9B9" w:rsidR="002915AD" w:rsidRPr="000924B1" w:rsidRDefault="004A545F" w:rsidP="000924B1">
      <w:pPr>
        <w:ind w:firstLine="482"/>
        <w:rPr>
          <w:b/>
        </w:rPr>
      </w:pPr>
      <w:r>
        <w:rPr>
          <w:rFonts w:ascii="宋体" w:hAnsi="宋体" w:hint="eastAsia"/>
          <w:b/>
        </w:rPr>
        <w:t>（</w:t>
      </w:r>
      <w:r w:rsidRPr="004A545F">
        <w:rPr>
          <w:b/>
        </w:rPr>
        <w:t>2</w:t>
      </w:r>
      <w:r>
        <w:rPr>
          <w:rFonts w:ascii="宋体" w:hAnsi="宋体" w:hint="eastAsia"/>
          <w:b/>
        </w:rPr>
        <w:t>）</w:t>
      </w:r>
      <w:r w:rsidR="000939D1" w:rsidRPr="000924B1">
        <w:rPr>
          <w:rFonts w:hint="eastAsia"/>
          <w:b/>
        </w:rPr>
        <w:t>含镍废水</w:t>
      </w:r>
    </w:p>
    <w:p w14:paraId="0635398E" w14:textId="77777777" w:rsidR="00A163D7" w:rsidRDefault="00A163D7" w:rsidP="00A163D7">
      <w:pPr>
        <w:ind w:firstLine="480"/>
      </w:pPr>
      <w:r>
        <w:rPr>
          <w:rFonts w:hint="eastAsia"/>
        </w:rPr>
        <w:t>根据上述分析，本项目含镍废水主要产生于电镀镍生产线镀镍后水洗和镀镍后水洗槽定期更换水。含镍废水经收集输送管道输送至含镍废水处理系统（调节</w:t>
      </w:r>
      <w:r>
        <w:rPr>
          <w:rFonts w:hint="eastAsia"/>
        </w:rPr>
        <w:t>+</w:t>
      </w:r>
      <w:r>
        <w:rPr>
          <w:rFonts w:hint="eastAsia"/>
        </w:rPr>
        <w:t>混凝沉淀</w:t>
      </w:r>
      <w:r>
        <w:rPr>
          <w:rFonts w:hint="eastAsia"/>
        </w:rPr>
        <w:t>+</w:t>
      </w:r>
      <w:r>
        <w:rPr>
          <w:rFonts w:hint="eastAsia"/>
        </w:rPr>
        <w:t>碳滤</w:t>
      </w:r>
      <w:r>
        <w:rPr>
          <w:rFonts w:hint="eastAsia"/>
        </w:rPr>
        <w:t>+</w:t>
      </w:r>
      <w:r>
        <w:rPr>
          <w:rFonts w:hint="eastAsia"/>
        </w:rPr>
        <w:t>超滤</w:t>
      </w:r>
      <w:r>
        <w:rPr>
          <w:rFonts w:hint="eastAsia"/>
        </w:rPr>
        <w:t>+</w:t>
      </w:r>
      <w:r>
        <w:rPr>
          <w:rFonts w:hint="eastAsia"/>
        </w:rPr>
        <w:t>反渗透</w:t>
      </w:r>
      <w:r>
        <w:rPr>
          <w:rFonts w:hint="eastAsia"/>
        </w:rPr>
        <w:t>+</w:t>
      </w:r>
      <w:r>
        <w:rPr>
          <w:rFonts w:hint="eastAsia"/>
        </w:rPr>
        <w:t>蒸发）处理达标后回用于镀后水洗工段。</w:t>
      </w:r>
    </w:p>
    <w:p w14:paraId="42EDB5C2" w14:textId="77777777" w:rsidR="00A163D7" w:rsidRDefault="00A163D7" w:rsidP="00A163D7">
      <w:pPr>
        <w:ind w:firstLine="480"/>
      </w:pPr>
      <w:r>
        <w:rPr>
          <w:rFonts w:hint="eastAsia"/>
        </w:rPr>
        <w:t>本项目根据镍元素平衡可知，重金属镍进入废水中的量为</w:t>
      </w:r>
      <w:r>
        <w:rPr>
          <w:rFonts w:hint="eastAsia"/>
        </w:rPr>
        <w:t>4.1221t/a</w:t>
      </w:r>
      <w:r>
        <w:rPr>
          <w:rFonts w:hint="eastAsia"/>
        </w:rPr>
        <w:t>，根据水平衡可知，含镍废水量为</w:t>
      </w:r>
      <w:r>
        <w:rPr>
          <w:rFonts w:hint="eastAsia"/>
        </w:rPr>
        <w:t>67.357m</w:t>
      </w:r>
      <w:r w:rsidRPr="00A163D7">
        <w:rPr>
          <w:rFonts w:hint="eastAsia"/>
          <w:vertAlign w:val="superscript"/>
        </w:rPr>
        <w:t>3</w:t>
      </w:r>
      <w:r>
        <w:rPr>
          <w:rFonts w:hint="eastAsia"/>
        </w:rPr>
        <w:t>/d</w:t>
      </w:r>
      <w:r>
        <w:rPr>
          <w:rFonts w:hint="eastAsia"/>
        </w:rPr>
        <w:t>。根据物料衡算法计算出含镍废水中重金属镍的浓度为</w:t>
      </w:r>
      <w:r>
        <w:rPr>
          <w:rFonts w:hint="eastAsia"/>
        </w:rPr>
        <w:t>204mg/L</w:t>
      </w:r>
      <w:r>
        <w:rPr>
          <w:rFonts w:hint="eastAsia"/>
        </w:rPr>
        <w:t>。</w:t>
      </w:r>
    </w:p>
    <w:p w14:paraId="34629DA8" w14:textId="77777777" w:rsidR="00A163D7" w:rsidRDefault="00A163D7" w:rsidP="00A163D7">
      <w:pPr>
        <w:ind w:firstLine="480"/>
      </w:pPr>
      <w:r>
        <w:rPr>
          <w:rFonts w:hint="eastAsia"/>
        </w:rPr>
        <w:t>新乡市盛达电源科技有限公司主要产品为锂电池钢壳，与本项目产品一致；镀镍锂电池壳生产工艺为冲压</w:t>
      </w:r>
      <w:r>
        <w:rPr>
          <w:rFonts w:hint="eastAsia"/>
        </w:rPr>
        <w:t>-</w:t>
      </w:r>
      <w:r>
        <w:rPr>
          <w:rFonts w:hint="eastAsia"/>
        </w:rPr>
        <w:t>脱脂</w:t>
      </w:r>
      <w:r>
        <w:rPr>
          <w:rFonts w:hint="eastAsia"/>
        </w:rPr>
        <w:t>-</w:t>
      </w:r>
      <w:r>
        <w:rPr>
          <w:rFonts w:hint="eastAsia"/>
        </w:rPr>
        <w:t>酸洗</w:t>
      </w:r>
      <w:r>
        <w:rPr>
          <w:rFonts w:hint="eastAsia"/>
        </w:rPr>
        <w:t>-</w:t>
      </w:r>
      <w:r>
        <w:rPr>
          <w:rFonts w:hint="eastAsia"/>
        </w:rPr>
        <w:t>镀镍</w:t>
      </w:r>
      <w:r>
        <w:rPr>
          <w:rFonts w:hint="eastAsia"/>
        </w:rPr>
        <w:t>-</w:t>
      </w:r>
      <w:r>
        <w:rPr>
          <w:rFonts w:hint="eastAsia"/>
        </w:rPr>
        <w:t>漂白</w:t>
      </w:r>
      <w:r>
        <w:rPr>
          <w:rFonts w:hint="eastAsia"/>
        </w:rPr>
        <w:t>-</w:t>
      </w:r>
      <w:r>
        <w:rPr>
          <w:rFonts w:hint="eastAsia"/>
        </w:rPr>
        <w:t>钝化</w:t>
      </w:r>
      <w:r>
        <w:rPr>
          <w:rFonts w:hint="eastAsia"/>
        </w:rPr>
        <w:t>-</w:t>
      </w:r>
      <w:r>
        <w:rPr>
          <w:rFonts w:hint="eastAsia"/>
        </w:rPr>
        <w:t>中和</w:t>
      </w:r>
      <w:r>
        <w:rPr>
          <w:rFonts w:hint="eastAsia"/>
        </w:rPr>
        <w:t>-</w:t>
      </w:r>
      <w:r>
        <w:rPr>
          <w:rFonts w:hint="eastAsia"/>
        </w:rPr>
        <w:t>保护</w:t>
      </w:r>
      <w:r>
        <w:rPr>
          <w:rFonts w:hint="eastAsia"/>
        </w:rPr>
        <w:t>-</w:t>
      </w:r>
      <w:r>
        <w:rPr>
          <w:rFonts w:hint="eastAsia"/>
        </w:rPr>
        <w:t>烘干等工艺，且镀镍槽液采用硫酸镍、氯化镍、硼酸等原料进行电镀，与本项目的工艺和原料基本一致，因此其水质具有可类比性。安徽中腾镀业科技有限公司设置有电镀中心生产线，园内含有镀镍、氧化、化学镍、锌镍等镀种，其含镍废水水质比较能代表电镀镍、化学镀镍及锌镍合金中含镍废水的平均水平，且镀镍所用原料与本项目相似，工件材料与本项目相同，表面相近，电镀工艺与本项目相似。因此其含镍水质具有可类比性。</w:t>
      </w:r>
    </w:p>
    <w:p w14:paraId="65C973EE" w14:textId="46470920" w:rsidR="002915AD" w:rsidRPr="00C26455" w:rsidRDefault="00A163D7" w:rsidP="00A163D7">
      <w:pPr>
        <w:ind w:firstLine="480"/>
      </w:pPr>
      <w:r>
        <w:rPr>
          <w:rFonts w:hint="eastAsia"/>
        </w:rPr>
        <w:lastRenderedPageBreak/>
        <w:t>根据本工程生产设备情况、污水处理工艺设计资料和《电镀废水治理工程技术规范》（</w:t>
      </w:r>
      <w:r>
        <w:rPr>
          <w:rFonts w:hint="eastAsia"/>
        </w:rPr>
        <w:t>HJ 2002-2010</w:t>
      </w:r>
      <w:r>
        <w:rPr>
          <w:rFonts w:hint="eastAsia"/>
        </w:rPr>
        <w:t>）附录</w:t>
      </w:r>
      <w:r>
        <w:rPr>
          <w:rFonts w:hint="eastAsia"/>
        </w:rPr>
        <w:t>A</w:t>
      </w:r>
      <w:r>
        <w:rPr>
          <w:rFonts w:hint="eastAsia"/>
        </w:rPr>
        <w:t>中对电镀废水浓度推荐指标，并类比河南中弘国泰检测技术有限公司对《新乡市盛达电源科技有限公司年产</w:t>
      </w:r>
      <w:r>
        <w:rPr>
          <w:rFonts w:hint="eastAsia"/>
        </w:rPr>
        <w:t>30</w:t>
      </w:r>
      <w:r>
        <w:rPr>
          <w:rFonts w:hint="eastAsia"/>
        </w:rPr>
        <w:t>亿只锂电池钢壳项目环境影响报告书》和企业收集的安徽中腾镀业科技有限公司电镀中心项目中镀镍线的含镍废水源强实测数据，含镍废水的水质情况见下表</w:t>
      </w:r>
      <w:r w:rsidR="000939D1" w:rsidRPr="00C26455">
        <w:rPr>
          <w:rFonts w:hint="eastAsia"/>
        </w:rPr>
        <w:t>。</w:t>
      </w:r>
    </w:p>
    <w:p w14:paraId="7C714D78" w14:textId="5880332D" w:rsidR="002915AD" w:rsidRDefault="000939D1" w:rsidP="00C73D59">
      <w:pPr>
        <w:pStyle w:val="24"/>
        <w:spacing w:before="240" w:after="120"/>
        <w:ind w:firstLine="482"/>
      </w:pPr>
      <w:r w:rsidRPr="00C26455">
        <w:rPr>
          <w:rFonts w:ascii="宋体" w:hAnsi="宋体" w:hint="eastAsia"/>
        </w:rPr>
        <w:t>表</w:t>
      </w:r>
      <w:r w:rsidRPr="00C26455">
        <w:rPr>
          <w:rFonts w:hint="eastAsia"/>
        </w:rPr>
        <w:t>3-</w:t>
      </w:r>
      <w:r w:rsidR="005313B3">
        <w:rPr>
          <w:rFonts w:hint="eastAsia"/>
        </w:rPr>
        <w:t>25</w:t>
      </w:r>
      <w:r w:rsidRPr="00C26455">
        <w:rPr>
          <w:rFonts w:hint="eastAsia"/>
        </w:rPr>
        <w:t xml:space="preserve">      </w:t>
      </w:r>
      <w:r w:rsidR="00A163D7">
        <w:t xml:space="preserve">   </w:t>
      </w:r>
      <w:r w:rsidRPr="00C26455">
        <w:rPr>
          <w:rFonts w:hint="eastAsia"/>
        </w:rPr>
        <w:t xml:space="preserve">   </w:t>
      </w:r>
      <w:r w:rsidRPr="00C26455">
        <w:rPr>
          <w:rFonts w:ascii="宋体" w:hAnsi="宋体" w:hint="eastAsia"/>
        </w:rPr>
        <w:t>含</w:t>
      </w:r>
      <w:r w:rsidRPr="00C26455">
        <w:rPr>
          <w:rFonts w:hint="eastAsia"/>
        </w:rPr>
        <w:t>镍</w:t>
      </w:r>
      <w:r w:rsidRPr="00C26455">
        <w:rPr>
          <w:rFonts w:ascii="宋体" w:hAnsi="宋体" w:hint="eastAsia"/>
        </w:rPr>
        <w:t>废水污染物源强</w:t>
      </w:r>
      <w:r w:rsidRPr="00C26455">
        <w:rPr>
          <w:rFonts w:hint="eastAsia"/>
        </w:rPr>
        <w:t xml:space="preserve">    </w:t>
      </w:r>
      <w:r w:rsidR="00E026BA" w:rsidRPr="00C26455">
        <w:t xml:space="preserve">  </w:t>
      </w:r>
      <w:r w:rsidRPr="00C26455">
        <w:rPr>
          <w:rFonts w:hint="eastAsia"/>
        </w:rPr>
        <w:t xml:space="preserve">  </w:t>
      </w:r>
      <w:r w:rsidR="00A163D7">
        <w:t xml:space="preserve">   </w:t>
      </w:r>
      <w:r w:rsidRPr="00C26455">
        <w:rPr>
          <w:rFonts w:hint="eastAsia"/>
        </w:rPr>
        <w:t xml:space="preserve">  </w:t>
      </w:r>
      <w:r w:rsidRPr="00C26455">
        <w:rPr>
          <w:rFonts w:ascii="宋体" w:hAnsi="宋体"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855"/>
        <w:gridCol w:w="1537"/>
        <w:gridCol w:w="1701"/>
        <w:gridCol w:w="1560"/>
        <w:gridCol w:w="1639"/>
      </w:tblGrid>
      <w:tr w:rsidR="00E203FD" w14:paraId="660A9D17" w14:textId="77777777" w:rsidTr="00F400DA">
        <w:trPr>
          <w:trHeight w:val="397"/>
          <w:tblHeader/>
          <w:jc w:val="center"/>
        </w:trPr>
        <w:tc>
          <w:tcPr>
            <w:tcW w:w="1855" w:type="dxa"/>
            <w:vMerge w:val="restart"/>
            <w:vAlign w:val="center"/>
          </w:tcPr>
          <w:p w14:paraId="69403915" w14:textId="77777777" w:rsidR="00E203FD" w:rsidRPr="00D57484" w:rsidRDefault="00E203FD" w:rsidP="00E203FD">
            <w:pPr>
              <w:pStyle w:val="affa"/>
              <w:rPr>
                <w:bCs/>
              </w:rPr>
            </w:pPr>
            <w:r w:rsidRPr="00D57484">
              <w:rPr>
                <w:rFonts w:hint="eastAsia"/>
                <w:bCs/>
              </w:rPr>
              <w:t>类别</w:t>
            </w:r>
          </w:p>
        </w:tc>
        <w:tc>
          <w:tcPr>
            <w:tcW w:w="6437" w:type="dxa"/>
            <w:gridSpan w:val="4"/>
            <w:vAlign w:val="center"/>
          </w:tcPr>
          <w:p w14:paraId="5FDAC028" w14:textId="77777777" w:rsidR="00E203FD" w:rsidRPr="00D57484" w:rsidRDefault="00E203FD" w:rsidP="00E203FD">
            <w:pPr>
              <w:pStyle w:val="affa"/>
              <w:rPr>
                <w:bCs/>
              </w:rPr>
            </w:pPr>
            <w:r w:rsidRPr="00D57484">
              <w:rPr>
                <w:bCs/>
              </w:rPr>
              <w:t>产生浓度（</w:t>
            </w:r>
            <w:r w:rsidRPr="00D57484">
              <w:rPr>
                <w:bCs/>
              </w:rPr>
              <w:t>mg/L</w:t>
            </w:r>
            <w:r w:rsidRPr="00D57484">
              <w:rPr>
                <w:bCs/>
              </w:rPr>
              <w:t>）</w:t>
            </w:r>
          </w:p>
        </w:tc>
      </w:tr>
      <w:tr w:rsidR="00E203FD" w14:paraId="5468AD17" w14:textId="77777777" w:rsidTr="00F400DA">
        <w:trPr>
          <w:trHeight w:val="397"/>
          <w:tblHeader/>
          <w:jc w:val="center"/>
        </w:trPr>
        <w:tc>
          <w:tcPr>
            <w:tcW w:w="1855" w:type="dxa"/>
            <w:vMerge/>
            <w:vAlign w:val="center"/>
          </w:tcPr>
          <w:p w14:paraId="40395E09" w14:textId="77777777" w:rsidR="00E203FD" w:rsidRPr="00D57484" w:rsidRDefault="00E203FD" w:rsidP="00E203FD">
            <w:pPr>
              <w:pStyle w:val="affa"/>
              <w:rPr>
                <w:bCs/>
                <w:highlight w:val="yellow"/>
              </w:rPr>
            </w:pPr>
          </w:p>
        </w:tc>
        <w:tc>
          <w:tcPr>
            <w:tcW w:w="1537" w:type="dxa"/>
            <w:vAlign w:val="center"/>
          </w:tcPr>
          <w:p w14:paraId="73D96193" w14:textId="77777777" w:rsidR="00E203FD" w:rsidRPr="00D57484" w:rsidRDefault="00E203FD" w:rsidP="00E203FD">
            <w:pPr>
              <w:pStyle w:val="affa"/>
              <w:rPr>
                <w:bCs/>
                <w:highlight w:val="yellow"/>
              </w:rPr>
            </w:pPr>
            <w:r w:rsidRPr="00D57484">
              <w:rPr>
                <w:rFonts w:hint="eastAsia"/>
                <w:bCs/>
              </w:rPr>
              <w:t>pH</w:t>
            </w:r>
          </w:p>
        </w:tc>
        <w:tc>
          <w:tcPr>
            <w:tcW w:w="1701" w:type="dxa"/>
            <w:vAlign w:val="center"/>
          </w:tcPr>
          <w:p w14:paraId="75812A3A" w14:textId="77777777" w:rsidR="00E203FD" w:rsidRPr="00D57484" w:rsidRDefault="00E203FD" w:rsidP="00E203FD">
            <w:pPr>
              <w:pStyle w:val="affa"/>
              <w:rPr>
                <w:rFonts w:ascii="宋体" w:hAnsi="宋体"/>
                <w:bCs/>
                <w:color w:val="auto"/>
                <w:highlight w:val="yellow"/>
              </w:rPr>
            </w:pPr>
            <w:r w:rsidRPr="00D57484">
              <w:rPr>
                <w:rFonts w:hint="eastAsia"/>
                <w:bCs/>
                <w:color w:val="auto"/>
              </w:rPr>
              <w:t>COD</w:t>
            </w:r>
          </w:p>
        </w:tc>
        <w:tc>
          <w:tcPr>
            <w:tcW w:w="1560" w:type="dxa"/>
            <w:vAlign w:val="center"/>
          </w:tcPr>
          <w:p w14:paraId="773DED93" w14:textId="77777777" w:rsidR="00E203FD" w:rsidRPr="00D57484" w:rsidRDefault="00E203FD" w:rsidP="00E203FD">
            <w:pPr>
              <w:pStyle w:val="affa"/>
              <w:rPr>
                <w:rFonts w:ascii="宋体" w:hAnsi="宋体"/>
                <w:bCs/>
                <w:color w:val="auto"/>
                <w:highlight w:val="yellow"/>
              </w:rPr>
            </w:pPr>
            <w:r w:rsidRPr="00D57484">
              <w:rPr>
                <w:rFonts w:hint="eastAsia"/>
                <w:bCs/>
                <w:color w:val="auto"/>
              </w:rPr>
              <w:t>SS</w:t>
            </w:r>
          </w:p>
        </w:tc>
        <w:tc>
          <w:tcPr>
            <w:tcW w:w="1639" w:type="dxa"/>
            <w:vAlign w:val="center"/>
          </w:tcPr>
          <w:p w14:paraId="1DD02002" w14:textId="77777777" w:rsidR="00E203FD" w:rsidRPr="00D57484" w:rsidRDefault="00E203FD" w:rsidP="00E203FD">
            <w:pPr>
              <w:pStyle w:val="affa"/>
              <w:rPr>
                <w:bCs/>
                <w:color w:val="auto"/>
              </w:rPr>
            </w:pPr>
            <w:r w:rsidRPr="00D57484">
              <w:rPr>
                <w:rFonts w:hint="eastAsia"/>
                <w:bCs/>
                <w:color w:val="auto"/>
              </w:rPr>
              <w:t>总镍</w:t>
            </w:r>
          </w:p>
        </w:tc>
      </w:tr>
      <w:tr w:rsidR="00E203FD" w14:paraId="492CE7C3" w14:textId="77777777" w:rsidTr="00F400DA">
        <w:trPr>
          <w:trHeight w:val="397"/>
          <w:jc w:val="center"/>
        </w:trPr>
        <w:tc>
          <w:tcPr>
            <w:tcW w:w="1855" w:type="dxa"/>
            <w:vAlign w:val="center"/>
          </w:tcPr>
          <w:p w14:paraId="4EC52651" w14:textId="77777777" w:rsidR="00E203FD" w:rsidRPr="00D57484" w:rsidRDefault="00E203FD" w:rsidP="00E203FD">
            <w:pPr>
              <w:pStyle w:val="aff6"/>
              <w:rPr>
                <w:highlight w:val="yellow"/>
              </w:rPr>
            </w:pPr>
            <w:r w:rsidRPr="00D57484">
              <w:rPr>
                <w:rFonts w:hint="eastAsia"/>
              </w:rPr>
              <w:t>电镀镍生产线</w:t>
            </w:r>
          </w:p>
        </w:tc>
        <w:tc>
          <w:tcPr>
            <w:tcW w:w="1537" w:type="dxa"/>
            <w:vAlign w:val="center"/>
          </w:tcPr>
          <w:p w14:paraId="7C5BDEE5" w14:textId="77777777" w:rsidR="00E203FD" w:rsidRPr="00D57484" w:rsidRDefault="00E203FD" w:rsidP="00E203FD">
            <w:pPr>
              <w:pStyle w:val="aff6"/>
              <w:rPr>
                <w:rFonts w:ascii="宋体" w:hAnsi="宋体" w:cs="宋体"/>
                <w:highlight w:val="yellow"/>
              </w:rPr>
            </w:pPr>
            <w:r>
              <w:rPr>
                <w:rFonts w:hint="eastAsia"/>
              </w:rPr>
              <w:t>6-8</w:t>
            </w:r>
          </w:p>
        </w:tc>
        <w:tc>
          <w:tcPr>
            <w:tcW w:w="1701" w:type="dxa"/>
            <w:vAlign w:val="center"/>
          </w:tcPr>
          <w:p w14:paraId="6B82DF7D" w14:textId="77777777" w:rsidR="00E203FD" w:rsidRPr="00D57484" w:rsidRDefault="00E203FD" w:rsidP="00E203FD">
            <w:pPr>
              <w:pStyle w:val="aff6"/>
              <w:rPr>
                <w:rFonts w:ascii="宋体" w:hAnsi="宋体" w:cs="宋体"/>
                <w:highlight w:val="yellow"/>
              </w:rPr>
            </w:pPr>
            <w:r>
              <w:rPr>
                <w:rFonts w:hint="eastAsia"/>
              </w:rPr>
              <w:t>170-180</w:t>
            </w:r>
          </w:p>
        </w:tc>
        <w:tc>
          <w:tcPr>
            <w:tcW w:w="1560" w:type="dxa"/>
            <w:vAlign w:val="center"/>
          </w:tcPr>
          <w:p w14:paraId="16C4B89F" w14:textId="77777777" w:rsidR="00E203FD" w:rsidRPr="00D57484" w:rsidRDefault="00E203FD" w:rsidP="00E203FD">
            <w:pPr>
              <w:pStyle w:val="aff6"/>
              <w:rPr>
                <w:rFonts w:ascii="宋体" w:hAnsi="宋体" w:cs="宋体"/>
                <w:highlight w:val="yellow"/>
              </w:rPr>
            </w:pPr>
            <w:r>
              <w:rPr>
                <w:rFonts w:hint="eastAsia"/>
              </w:rPr>
              <w:t>105-114</w:t>
            </w:r>
          </w:p>
        </w:tc>
        <w:tc>
          <w:tcPr>
            <w:tcW w:w="1639" w:type="dxa"/>
            <w:vAlign w:val="center"/>
          </w:tcPr>
          <w:p w14:paraId="13EB6922" w14:textId="77777777" w:rsidR="00E203FD" w:rsidRPr="00D57484" w:rsidRDefault="00E203FD" w:rsidP="00E203FD">
            <w:pPr>
              <w:pStyle w:val="aff6"/>
              <w:rPr>
                <w:szCs w:val="20"/>
              </w:rPr>
            </w:pPr>
            <w:r>
              <w:rPr>
                <w:rFonts w:hint="eastAsia"/>
                <w:szCs w:val="20"/>
              </w:rPr>
              <w:t>195-204</w:t>
            </w:r>
          </w:p>
        </w:tc>
      </w:tr>
    </w:tbl>
    <w:p w14:paraId="1115B4A2" w14:textId="4494E640" w:rsidR="002915AD" w:rsidRPr="00C26455" w:rsidRDefault="008916B7">
      <w:pPr>
        <w:ind w:firstLine="482"/>
        <w:rPr>
          <w:b/>
        </w:rPr>
      </w:pPr>
      <w:r>
        <w:rPr>
          <w:rFonts w:hint="eastAsia"/>
          <w:b/>
        </w:rPr>
        <w:t>（</w:t>
      </w:r>
      <w:r>
        <w:rPr>
          <w:rFonts w:hint="eastAsia"/>
          <w:b/>
        </w:rPr>
        <w:t>2</w:t>
      </w:r>
      <w:r>
        <w:rPr>
          <w:rFonts w:hint="eastAsia"/>
          <w:b/>
        </w:rPr>
        <w:t>）</w:t>
      </w:r>
      <w:r w:rsidR="000939D1" w:rsidRPr="00C26455">
        <w:rPr>
          <w:rFonts w:hint="eastAsia"/>
          <w:b/>
        </w:rPr>
        <w:t>含铬废水</w:t>
      </w:r>
    </w:p>
    <w:p w14:paraId="761C14BC" w14:textId="77777777" w:rsidR="00443381" w:rsidRDefault="00443381" w:rsidP="00443381">
      <w:pPr>
        <w:ind w:firstLine="480"/>
      </w:pPr>
      <w:r>
        <w:rPr>
          <w:rFonts w:hint="eastAsia"/>
        </w:rPr>
        <w:t>根据上述分析，本项目含铬废水主要产生于钝化槽液、钝化后水洗废水、钝化后水洗槽定期更换水、碱喷淋吸收塔（</w:t>
      </w:r>
      <w:r>
        <w:rPr>
          <w:rFonts w:hint="eastAsia"/>
        </w:rPr>
        <w:t>1#-3#</w:t>
      </w:r>
      <w:r>
        <w:rPr>
          <w:rFonts w:hint="eastAsia"/>
        </w:rPr>
        <w:t>）更换废水、车间地面清洗水。含铬废水经收集输送管道输送至含铬废水处理系统（调节</w:t>
      </w:r>
      <w:r>
        <w:rPr>
          <w:rFonts w:hint="eastAsia"/>
        </w:rPr>
        <w:t>+</w:t>
      </w:r>
      <w:r>
        <w:rPr>
          <w:rFonts w:hint="eastAsia"/>
        </w:rPr>
        <w:t>还原</w:t>
      </w:r>
      <w:r>
        <w:rPr>
          <w:rFonts w:hint="eastAsia"/>
        </w:rPr>
        <w:t>+</w:t>
      </w:r>
      <w:r>
        <w:rPr>
          <w:rFonts w:hint="eastAsia"/>
        </w:rPr>
        <w:t>混凝沉淀</w:t>
      </w:r>
      <w:r>
        <w:rPr>
          <w:rFonts w:hint="eastAsia"/>
        </w:rPr>
        <w:t>+</w:t>
      </w:r>
      <w:r>
        <w:rPr>
          <w:rFonts w:hint="eastAsia"/>
        </w:rPr>
        <w:t>碳滤</w:t>
      </w:r>
      <w:r>
        <w:rPr>
          <w:rFonts w:hint="eastAsia"/>
        </w:rPr>
        <w:t>+</w:t>
      </w:r>
      <w:r>
        <w:rPr>
          <w:rFonts w:hint="eastAsia"/>
        </w:rPr>
        <w:t>超滤</w:t>
      </w:r>
      <w:r>
        <w:rPr>
          <w:rFonts w:hint="eastAsia"/>
        </w:rPr>
        <w:t>+</w:t>
      </w:r>
      <w:r>
        <w:rPr>
          <w:rFonts w:hint="eastAsia"/>
        </w:rPr>
        <w:t>反渗透</w:t>
      </w:r>
      <w:r>
        <w:rPr>
          <w:rFonts w:hint="eastAsia"/>
        </w:rPr>
        <w:t>+</w:t>
      </w:r>
      <w:r>
        <w:rPr>
          <w:rFonts w:hint="eastAsia"/>
        </w:rPr>
        <w:t>蒸发）处理达标后回用于钝化后水洗。</w:t>
      </w:r>
    </w:p>
    <w:p w14:paraId="2E54712D" w14:textId="77777777" w:rsidR="00443381" w:rsidRDefault="00443381" w:rsidP="00443381">
      <w:pPr>
        <w:ind w:firstLine="480"/>
      </w:pPr>
      <w:r>
        <w:rPr>
          <w:rFonts w:hint="eastAsia"/>
        </w:rPr>
        <w:t>本项目根据铬元素平衡可知，重金属铬进入废水中的量为</w:t>
      </w:r>
      <w:r>
        <w:rPr>
          <w:rFonts w:hint="eastAsia"/>
        </w:rPr>
        <w:t>0.0677t/a</w:t>
      </w:r>
      <w:r>
        <w:rPr>
          <w:rFonts w:hint="eastAsia"/>
        </w:rPr>
        <w:t>，根据水平衡可知，含铬废水量为</w:t>
      </w:r>
      <w:r>
        <w:rPr>
          <w:rFonts w:hint="eastAsia"/>
        </w:rPr>
        <w:t>40.99m</w:t>
      </w:r>
      <w:r w:rsidRPr="00443381">
        <w:rPr>
          <w:rFonts w:hint="eastAsia"/>
          <w:vertAlign w:val="superscript"/>
        </w:rPr>
        <w:t>3</w:t>
      </w:r>
      <w:r>
        <w:rPr>
          <w:rFonts w:hint="eastAsia"/>
        </w:rPr>
        <w:t>/d</w:t>
      </w:r>
      <w:r>
        <w:rPr>
          <w:rFonts w:hint="eastAsia"/>
        </w:rPr>
        <w:t>。根据物料衡算法计算出含铬废水中重金属铬的浓度为</w:t>
      </w:r>
      <w:r>
        <w:rPr>
          <w:rFonts w:hint="eastAsia"/>
        </w:rPr>
        <w:t>5.5mg/L</w:t>
      </w:r>
      <w:r>
        <w:rPr>
          <w:rFonts w:hint="eastAsia"/>
        </w:rPr>
        <w:t>。</w:t>
      </w:r>
    </w:p>
    <w:p w14:paraId="78868F01" w14:textId="77777777" w:rsidR="00443381" w:rsidRDefault="00443381" w:rsidP="00443381">
      <w:pPr>
        <w:ind w:firstLine="480"/>
      </w:pPr>
      <w:r>
        <w:rPr>
          <w:rFonts w:hint="eastAsia"/>
        </w:rPr>
        <w:t>新乡市盛达电源科技有限公司主要产品为锂电池钢壳，与本项目产品一致；镀镍锂电池壳生产工艺为冲压</w:t>
      </w:r>
      <w:r>
        <w:rPr>
          <w:rFonts w:hint="eastAsia"/>
        </w:rPr>
        <w:t>-</w:t>
      </w:r>
      <w:r>
        <w:rPr>
          <w:rFonts w:hint="eastAsia"/>
        </w:rPr>
        <w:t>脱脂</w:t>
      </w:r>
      <w:r>
        <w:rPr>
          <w:rFonts w:hint="eastAsia"/>
        </w:rPr>
        <w:t>-</w:t>
      </w:r>
      <w:r>
        <w:rPr>
          <w:rFonts w:hint="eastAsia"/>
        </w:rPr>
        <w:t>酸洗</w:t>
      </w:r>
      <w:r>
        <w:rPr>
          <w:rFonts w:hint="eastAsia"/>
        </w:rPr>
        <w:t>-</w:t>
      </w:r>
      <w:r>
        <w:rPr>
          <w:rFonts w:hint="eastAsia"/>
        </w:rPr>
        <w:t>镀镍</w:t>
      </w:r>
      <w:r>
        <w:rPr>
          <w:rFonts w:hint="eastAsia"/>
        </w:rPr>
        <w:t>-</w:t>
      </w:r>
      <w:r>
        <w:rPr>
          <w:rFonts w:hint="eastAsia"/>
        </w:rPr>
        <w:t>漂白</w:t>
      </w:r>
      <w:r>
        <w:rPr>
          <w:rFonts w:hint="eastAsia"/>
        </w:rPr>
        <w:t>-</w:t>
      </w:r>
      <w:r>
        <w:rPr>
          <w:rFonts w:hint="eastAsia"/>
        </w:rPr>
        <w:t>钝化</w:t>
      </w:r>
      <w:r>
        <w:rPr>
          <w:rFonts w:hint="eastAsia"/>
        </w:rPr>
        <w:t>-</w:t>
      </w:r>
      <w:r>
        <w:rPr>
          <w:rFonts w:hint="eastAsia"/>
        </w:rPr>
        <w:t>中和</w:t>
      </w:r>
      <w:r>
        <w:rPr>
          <w:rFonts w:hint="eastAsia"/>
        </w:rPr>
        <w:t>-</w:t>
      </w:r>
      <w:r>
        <w:rPr>
          <w:rFonts w:hint="eastAsia"/>
        </w:rPr>
        <w:t>保护</w:t>
      </w:r>
      <w:r>
        <w:rPr>
          <w:rFonts w:hint="eastAsia"/>
        </w:rPr>
        <w:t>-</w:t>
      </w:r>
      <w:r>
        <w:rPr>
          <w:rFonts w:hint="eastAsia"/>
        </w:rPr>
        <w:t>烘干等工艺，且钝化槽液采用铬酸酐原料进行钝化，与本项目的工艺和原料基本一致，因此其水质具有可类比性。新乡市万宝科技有限公司主要产品为锂电池钢壳和电池钢帽，与本项目产品一致；镀镍锂电池壳生产工艺为冲压</w:t>
      </w:r>
      <w:r>
        <w:rPr>
          <w:rFonts w:hint="eastAsia"/>
        </w:rPr>
        <w:t>-</w:t>
      </w:r>
      <w:r>
        <w:rPr>
          <w:rFonts w:hint="eastAsia"/>
        </w:rPr>
        <w:t>脱脂</w:t>
      </w:r>
      <w:r>
        <w:rPr>
          <w:rFonts w:hint="eastAsia"/>
        </w:rPr>
        <w:t>-</w:t>
      </w:r>
      <w:r>
        <w:rPr>
          <w:rFonts w:hint="eastAsia"/>
        </w:rPr>
        <w:t>酸洗</w:t>
      </w:r>
      <w:r>
        <w:rPr>
          <w:rFonts w:hint="eastAsia"/>
        </w:rPr>
        <w:t>-</w:t>
      </w:r>
      <w:r>
        <w:rPr>
          <w:rFonts w:hint="eastAsia"/>
        </w:rPr>
        <w:t>镀镍</w:t>
      </w:r>
      <w:r>
        <w:rPr>
          <w:rFonts w:hint="eastAsia"/>
        </w:rPr>
        <w:t>-</w:t>
      </w:r>
      <w:r>
        <w:rPr>
          <w:rFonts w:hint="eastAsia"/>
        </w:rPr>
        <w:t>漂白</w:t>
      </w:r>
      <w:r>
        <w:rPr>
          <w:rFonts w:hint="eastAsia"/>
        </w:rPr>
        <w:t>-</w:t>
      </w:r>
      <w:r>
        <w:rPr>
          <w:rFonts w:hint="eastAsia"/>
        </w:rPr>
        <w:t>钝化</w:t>
      </w:r>
      <w:r>
        <w:rPr>
          <w:rFonts w:hint="eastAsia"/>
        </w:rPr>
        <w:t>-</w:t>
      </w:r>
      <w:r>
        <w:rPr>
          <w:rFonts w:hint="eastAsia"/>
        </w:rPr>
        <w:t>中和</w:t>
      </w:r>
      <w:r>
        <w:rPr>
          <w:rFonts w:hint="eastAsia"/>
        </w:rPr>
        <w:t>-</w:t>
      </w:r>
      <w:r>
        <w:rPr>
          <w:rFonts w:hint="eastAsia"/>
        </w:rPr>
        <w:t>封闭</w:t>
      </w:r>
      <w:r>
        <w:rPr>
          <w:rFonts w:hint="eastAsia"/>
        </w:rPr>
        <w:t>-</w:t>
      </w:r>
      <w:r>
        <w:rPr>
          <w:rFonts w:hint="eastAsia"/>
        </w:rPr>
        <w:t>烘干等工艺，且钝化槽液采用铬酸酐原料进行钝化，与本项目的工艺和原料基本一致，因此其水质具有可类比性。</w:t>
      </w:r>
    </w:p>
    <w:p w14:paraId="32040ED8" w14:textId="5D291A63" w:rsidR="00E06102" w:rsidRPr="00C26455" w:rsidRDefault="00443381" w:rsidP="00443381">
      <w:pPr>
        <w:ind w:firstLine="480"/>
        <w:rPr>
          <w:b/>
          <w:bCs/>
          <w:u w:val="single"/>
        </w:rPr>
      </w:pPr>
      <w:r>
        <w:rPr>
          <w:rFonts w:hint="eastAsia"/>
        </w:rPr>
        <w:t>根据本工程生产设备情况、污水处理工艺设计资料和《电镀废水治理工程技术规范》（</w:t>
      </w:r>
      <w:r>
        <w:rPr>
          <w:rFonts w:hint="eastAsia"/>
        </w:rPr>
        <w:t>HJ 2002-2010</w:t>
      </w:r>
      <w:r>
        <w:rPr>
          <w:rFonts w:hint="eastAsia"/>
        </w:rPr>
        <w:t>）附录</w:t>
      </w:r>
      <w:r>
        <w:rPr>
          <w:rFonts w:hint="eastAsia"/>
        </w:rPr>
        <w:t>A</w:t>
      </w:r>
      <w:r>
        <w:rPr>
          <w:rFonts w:hint="eastAsia"/>
        </w:rPr>
        <w:t>中对电镀废水浓度推荐指标，并类比河南中弘</w:t>
      </w:r>
      <w:r>
        <w:rPr>
          <w:rFonts w:hint="eastAsia"/>
        </w:rPr>
        <w:lastRenderedPageBreak/>
        <w:t>国泰检测技术有限公司对《新乡市盛达电源科技有限公司年产</w:t>
      </w:r>
      <w:r>
        <w:rPr>
          <w:rFonts w:hint="eastAsia"/>
        </w:rPr>
        <w:t>30</w:t>
      </w:r>
      <w:r>
        <w:rPr>
          <w:rFonts w:hint="eastAsia"/>
        </w:rPr>
        <w:t>亿只锂电池钢壳项目环境影响报告书》和企业收集的新乡市万宝科技有限公司镀镍线的含铬废水源强实测数据，含铬废水的水质情况见下表</w:t>
      </w:r>
      <w:r w:rsidR="007031FD" w:rsidRPr="00C26C8E">
        <w:rPr>
          <w:rFonts w:hint="eastAsia"/>
        </w:rPr>
        <w:t>。</w:t>
      </w:r>
    </w:p>
    <w:p w14:paraId="330AF1BD" w14:textId="6CECD246" w:rsidR="002915AD" w:rsidRDefault="000939D1" w:rsidP="00C73D59">
      <w:pPr>
        <w:pStyle w:val="24"/>
        <w:spacing w:before="240" w:after="120"/>
        <w:ind w:firstLine="482"/>
      </w:pPr>
      <w:bookmarkStart w:id="285" w:name="_Hlk107844587"/>
      <w:r w:rsidRPr="00C26455">
        <w:rPr>
          <w:rFonts w:hint="eastAsia"/>
        </w:rPr>
        <w:t>表</w:t>
      </w:r>
      <w:r w:rsidRPr="00C26455">
        <w:rPr>
          <w:rFonts w:hint="eastAsia"/>
        </w:rPr>
        <w:t>3-</w:t>
      </w:r>
      <w:r w:rsidR="00E026BA" w:rsidRPr="00C26455">
        <w:rPr>
          <w:rFonts w:hint="eastAsia"/>
        </w:rPr>
        <w:t>2</w:t>
      </w:r>
      <w:r w:rsidR="005313B3">
        <w:rPr>
          <w:rFonts w:hint="eastAsia"/>
        </w:rPr>
        <w:t>6</w:t>
      </w:r>
      <w:r w:rsidRPr="00C26455">
        <w:rPr>
          <w:rFonts w:hint="eastAsia"/>
        </w:rPr>
        <w:t xml:space="preserve">          </w:t>
      </w:r>
      <w:r w:rsidR="00443381">
        <w:t xml:space="preserve">  </w:t>
      </w:r>
      <w:r w:rsidRPr="00C26455">
        <w:rPr>
          <w:rFonts w:hint="eastAsia"/>
        </w:rPr>
        <w:t xml:space="preserve"> </w:t>
      </w:r>
      <w:r w:rsidRPr="00C26455">
        <w:rPr>
          <w:rFonts w:hint="eastAsia"/>
        </w:rPr>
        <w:t>含铬废水污染物源强</w:t>
      </w:r>
      <w:r w:rsidRPr="00C26455">
        <w:rPr>
          <w:rFonts w:hint="eastAsia"/>
        </w:rPr>
        <w:t xml:space="preserve">    </w:t>
      </w:r>
      <w:r w:rsidR="00E026BA" w:rsidRPr="00C26455">
        <w:t xml:space="preserve">  </w:t>
      </w:r>
      <w:r w:rsidRPr="00C26455">
        <w:rPr>
          <w:rFonts w:hint="eastAsia"/>
        </w:rPr>
        <w:t xml:space="preserve"> </w:t>
      </w:r>
      <w:r w:rsidR="00443381">
        <w:t xml:space="preserve">    </w:t>
      </w:r>
      <w:r w:rsidRPr="00C26455">
        <w:rPr>
          <w:rFonts w:hint="eastAsia"/>
        </w:rPr>
        <w:t xml:space="preserve">  </w:t>
      </w:r>
      <w:r w:rsidRPr="00C26455">
        <w:rPr>
          <w:rFonts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43"/>
        <w:gridCol w:w="1287"/>
        <w:gridCol w:w="1419"/>
        <w:gridCol w:w="1305"/>
        <w:gridCol w:w="1369"/>
        <w:gridCol w:w="1369"/>
      </w:tblGrid>
      <w:tr w:rsidR="00770D70" w14:paraId="4E69616A" w14:textId="77777777" w:rsidTr="00F400DA">
        <w:trPr>
          <w:trHeight w:val="397"/>
          <w:jc w:val="center"/>
        </w:trPr>
        <w:tc>
          <w:tcPr>
            <w:tcW w:w="1854" w:type="dxa"/>
            <w:vMerge w:val="restart"/>
            <w:vAlign w:val="center"/>
          </w:tcPr>
          <w:p w14:paraId="7F4A726F" w14:textId="77777777" w:rsidR="00770D70" w:rsidRPr="00D57484" w:rsidRDefault="00770D70" w:rsidP="00770D70">
            <w:pPr>
              <w:pStyle w:val="affa"/>
              <w:rPr>
                <w:bCs/>
              </w:rPr>
            </w:pPr>
            <w:r w:rsidRPr="00D57484">
              <w:rPr>
                <w:rFonts w:hint="eastAsia"/>
                <w:bCs/>
              </w:rPr>
              <w:t>类别</w:t>
            </w:r>
          </w:p>
        </w:tc>
        <w:tc>
          <w:tcPr>
            <w:tcW w:w="8076" w:type="dxa"/>
            <w:gridSpan w:val="5"/>
            <w:vAlign w:val="center"/>
          </w:tcPr>
          <w:p w14:paraId="6614FE37" w14:textId="77777777" w:rsidR="00770D70" w:rsidRPr="00D57484" w:rsidRDefault="00770D70" w:rsidP="00770D70">
            <w:pPr>
              <w:pStyle w:val="affa"/>
              <w:rPr>
                <w:bCs/>
              </w:rPr>
            </w:pPr>
            <w:r w:rsidRPr="00D57484">
              <w:rPr>
                <w:bCs/>
              </w:rPr>
              <w:t>产生浓度（</w:t>
            </w:r>
            <w:r w:rsidRPr="00D57484">
              <w:rPr>
                <w:bCs/>
              </w:rPr>
              <w:t>mg/L</w:t>
            </w:r>
            <w:r w:rsidRPr="00D57484">
              <w:rPr>
                <w:bCs/>
              </w:rPr>
              <w:t>）</w:t>
            </w:r>
          </w:p>
        </w:tc>
      </w:tr>
      <w:tr w:rsidR="00770D70" w14:paraId="58BF83FB" w14:textId="77777777" w:rsidTr="00F400DA">
        <w:trPr>
          <w:trHeight w:val="397"/>
          <w:jc w:val="center"/>
        </w:trPr>
        <w:tc>
          <w:tcPr>
            <w:tcW w:w="1854" w:type="dxa"/>
            <w:vMerge/>
            <w:vAlign w:val="center"/>
          </w:tcPr>
          <w:p w14:paraId="3BCB0CC1" w14:textId="77777777" w:rsidR="00770D70" w:rsidRPr="00D57484" w:rsidRDefault="00770D70" w:rsidP="00770D70">
            <w:pPr>
              <w:pStyle w:val="affa"/>
              <w:rPr>
                <w:bCs/>
                <w:highlight w:val="yellow"/>
              </w:rPr>
            </w:pPr>
          </w:p>
        </w:tc>
        <w:tc>
          <w:tcPr>
            <w:tcW w:w="1537" w:type="dxa"/>
            <w:vAlign w:val="center"/>
          </w:tcPr>
          <w:p w14:paraId="77B51B81" w14:textId="77777777" w:rsidR="00770D70" w:rsidRPr="00D57484" w:rsidRDefault="00770D70" w:rsidP="00770D70">
            <w:pPr>
              <w:pStyle w:val="affa"/>
              <w:rPr>
                <w:bCs/>
                <w:highlight w:val="yellow"/>
              </w:rPr>
            </w:pPr>
            <w:r w:rsidRPr="00D57484">
              <w:rPr>
                <w:rFonts w:hint="eastAsia"/>
                <w:bCs/>
              </w:rPr>
              <w:t>pH</w:t>
            </w:r>
          </w:p>
        </w:tc>
        <w:tc>
          <w:tcPr>
            <w:tcW w:w="1701" w:type="dxa"/>
            <w:vAlign w:val="center"/>
          </w:tcPr>
          <w:p w14:paraId="79ED2A6E" w14:textId="77777777" w:rsidR="00770D70" w:rsidRPr="00D57484" w:rsidRDefault="00770D70" w:rsidP="00770D70">
            <w:pPr>
              <w:pStyle w:val="affa"/>
              <w:rPr>
                <w:rFonts w:ascii="宋体" w:hAnsi="宋体"/>
                <w:bCs/>
                <w:color w:val="auto"/>
                <w:highlight w:val="yellow"/>
              </w:rPr>
            </w:pPr>
            <w:r w:rsidRPr="00D57484">
              <w:rPr>
                <w:rFonts w:hint="eastAsia"/>
                <w:bCs/>
                <w:color w:val="auto"/>
              </w:rPr>
              <w:t>COD</w:t>
            </w:r>
          </w:p>
        </w:tc>
        <w:tc>
          <w:tcPr>
            <w:tcW w:w="1560" w:type="dxa"/>
            <w:vAlign w:val="center"/>
          </w:tcPr>
          <w:p w14:paraId="1A81C6DC" w14:textId="77777777" w:rsidR="00770D70" w:rsidRPr="00D57484" w:rsidRDefault="00770D70" w:rsidP="00770D70">
            <w:pPr>
              <w:pStyle w:val="affa"/>
              <w:rPr>
                <w:rFonts w:ascii="宋体" w:hAnsi="宋体"/>
                <w:bCs/>
                <w:color w:val="auto"/>
                <w:highlight w:val="yellow"/>
              </w:rPr>
            </w:pPr>
            <w:r w:rsidRPr="00D57484">
              <w:rPr>
                <w:rFonts w:hint="eastAsia"/>
                <w:bCs/>
                <w:color w:val="auto"/>
              </w:rPr>
              <w:t>SS</w:t>
            </w:r>
          </w:p>
        </w:tc>
        <w:tc>
          <w:tcPr>
            <w:tcW w:w="1639" w:type="dxa"/>
            <w:vAlign w:val="center"/>
          </w:tcPr>
          <w:p w14:paraId="7FB69400" w14:textId="77777777" w:rsidR="00770D70" w:rsidRPr="00D57484" w:rsidRDefault="00770D70" w:rsidP="00770D70">
            <w:pPr>
              <w:pStyle w:val="affa"/>
              <w:rPr>
                <w:bCs/>
                <w:color w:val="auto"/>
              </w:rPr>
            </w:pPr>
            <w:r w:rsidRPr="00D57484">
              <w:rPr>
                <w:rFonts w:hint="eastAsia"/>
                <w:bCs/>
                <w:color w:val="auto"/>
              </w:rPr>
              <w:t>总</w:t>
            </w:r>
            <w:r>
              <w:rPr>
                <w:rFonts w:hint="eastAsia"/>
                <w:bCs/>
                <w:color w:val="auto"/>
              </w:rPr>
              <w:t>铬</w:t>
            </w:r>
          </w:p>
        </w:tc>
        <w:tc>
          <w:tcPr>
            <w:tcW w:w="1639" w:type="dxa"/>
            <w:vAlign w:val="center"/>
          </w:tcPr>
          <w:p w14:paraId="1A58B90A" w14:textId="7F726EBC" w:rsidR="00770D70" w:rsidRPr="00D57484" w:rsidRDefault="00770D70" w:rsidP="00770D70">
            <w:pPr>
              <w:pStyle w:val="affa"/>
              <w:rPr>
                <w:bCs/>
                <w:color w:val="auto"/>
              </w:rPr>
            </w:pPr>
            <w:r>
              <w:rPr>
                <w:rFonts w:hint="eastAsia"/>
                <w:bCs/>
                <w:color w:val="auto"/>
              </w:rPr>
              <w:t>铬</w:t>
            </w:r>
            <w:r w:rsidR="00C6689D">
              <w:rPr>
                <w:rFonts w:hint="eastAsia"/>
                <w:bCs/>
                <w:color w:val="auto"/>
              </w:rPr>
              <w:t>（六价）</w:t>
            </w:r>
          </w:p>
        </w:tc>
      </w:tr>
      <w:tr w:rsidR="00770D70" w14:paraId="4F8BA319" w14:textId="77777777" w:rsidTr="00F400DA">
        <w:trPr>
          <w:trHeight w:val="397"/>
          <w:jc w:val="center"/>
        </w:trPr>
        <w:tc>
          <w:tcPr>
            <w:tcW w:w="1854" w:type="dxa"/>
            <w:vAlign w:val="center"/>
          </w:tcPr>
          <w:p w14:paraId="46371BBC" w14:textId="77777777" w:rsidR="00770D70" w:rsidRPr="00D57484" w:rsidRDefault="00770D70" w:rsidP="00770D70">
            <w:pPr>
              <w:pStyle w:val="aff6"/>
              <w:rPr>
                <w:highlight w:val="yellow"/>
              </w:rPr>
            </w:pPr>
            <w:r w:rsidRPr="00D57484">
              <w:rPr>
                <w:rFonts w:hint="eastAsia"/>
              </w:rPr>
              <w:t>电镀镍生产线</w:t>
            </w:r>
          </w:p>
        </w:tc>
        <w:tc>
          <w:tcPr>
            <w:tcW w:w="1537" w:type="dxa"/>
            <w:vAlign w:val="center"/>
          </w:tcPr>
          <w:p w14:paraId="4B2FD62F" w14:textId="77777777" w:rsidR="00770D70" w:rsidRPr="00D57484" w:rsidRDefault="00770D70" w:rsidP="00770D70">
            <w:pPr>
              <w:pStyle w:val="aff6"/>
              <w:rPr>
                <w:rFonts w:ascii="宋体" w:hAnsi="宋体" w:cs="宋体"/>
                <w:highlight w:val="yellow"/>
              </w:rPr>
            </w:pPr>
            <w:r>
              <w:rPr>
                <w:rFonts w:hint="eastAsia"/>
              </w:rPr>
              <w:t>4-6</w:t>
            </w:r>
          </w:p>
        </w:tc>
        <w:tc>
          <w:tcPr>
            <w:tcW w:w="1701" w:type="dxa"/>
            <w:vAlign w:val="center"/>
          </w:tcPr>
          <w:p w14:paraId="0538AF94" w14:textId="77777777" w:rsidR="00770D70" w:rsidRPr="00D57484" w:rsidRDefault="00770D70" w:rsidP="00770D70">
            <w:pPr>
              <w:pStyle w:val="aff6"/>
              <w:rPr>
                <w:rFonts w:ascii="宋体" w:hAnsi="宋体" w:cs="宋体"/>
                <w:highlight w:val="yellow"/>
              </w:rPr>
            </w:pPr>
            <w:r>
              <w:rPr>
                <w:rFonts w:hint="eastAsia"/>
              </w:rPr>
              <w:t>128-137</w:t>
            </w:r>
          </w:p>
        </w:tc>
        <w:tc>
          <w:tcPr>
            <w:tcW w:w="1560" w:type="dxa"/>
            <w:vAlign w:val="center"/>
          </w:tcPr>
          <w:p w14:paraId="6AB486D2" w14:textId="77777777" w:rsidR="00770D70" w:rsidRPr="00D57484" w:rsidRDefault="00770D70" w:rsidP="00770D70">
            <w:pPr>
              <w:pStyle w:val="aff6"/>
              <w:rPr>
                <w:rFonts w:ascii="宋体" w:hAnsi="宋体" w:cs="宋体"/>
                <w:highlight w:val="yellow"/>
              </w:rPr>
            </w:pPr>
            <w:r>
              <w:rPr>
                <w:rFonts w:hint="eastAsia"/>
              </w:rPr>
              <w:t>80-89</w:t>
            </w:r>
          </w:p>
        </w:tc>
        <w:tc>
          <w:tcPr>
            <w:tcW w:w="1639" w:type="dxa"/>
            <w:vAlign w:val="center"/>
          </w:tcPr>
          <w:p w14:paraId="2AA52020" w14:textId="77777777" w:rsidR="00770D70" w:rsidRPr="00D57484" w:rsidRDefault="00770D70" w:rsidP="00770D70">
            <w:pPr>
              <w:pStyle w:val="aff6"/>
              <w:rPr>
                <w:szCs w:val="20"/>
              </w:rPr>
            </w:pPr>
            <w:r>
              <w:rPr>
                <w:rFonts w:hint="eastAsia"/>
              </w:rPr>
              <w:t>4.3-5.5</w:t>
            </w:r>
          </w:p>
        </w:tc>
        <w:tc>
          <w:tcPr>
            <w:tcW w:w="1639" w:type="dxa"/>
            <w:vAlign w:val="center"/>
          </w:tcPr>
          <w:p w14:paraId="1BCE2C71" w14:textId="77777777" w:rsidR="00770D70" w:rsidRPr="00D57484" w:rsidRDefault="00770D70" w:rsidP="00770D70">
            <w:pPr>
              <w:pStyle w:val="aff6"/>
              <w:rPr>
                <w:szCs w:val="20"/>
              </w:rPr>
            </w:pPr>
            <w:r>
              <w:rPr>
                <w:rFonts w:hint="eastAsia"/>
              </w:rPr>
              <w:t>3.2-3.8</w:t>
            </w:r>
          </w:p>
        </w:tc>
      </w:tr>
    </w:tbl>
    <w:bookmarkEnd w:id="285"/>
    <w:p w14:paraId="21995C33" w14:textId="16083A57" w:rsidR="002915AD" w:rsidRPr="00C26455" w:rsidRDefault="00D564F1">
      <w:pPr>
        <w:pStyle w:val="aff4"/>
        <w:ind w:firstLine="482"/>
        <w:rPr>
          <w:b/>
        </w:rPr>
      </w:pPr>
      <w:r>
        <w:rPr>
          <w:rFonts w:hint="eastAsia"/>
          <w:b/>
        </w:rPr>
        <w:t>（</w:t>
      </w:r>
      <w:r>
        <w:rPr>
          <w:rFonts w:hint="eastAsia"/>
          <w:b/>
        </w:rPr>
        <w:t>3</w:t>
      </w:r>
      <w:r>
        <w:rPr>
          <w:rFonts w:hint="eastAsia"/>
          <w:b/>
        </w:rPr>
        <w:t>）</w:t>
      </w:r>
      <w:r w:rsidR="000939D1" w:rsidRPr="00C26455">
        <w:rPr>
          <w:rFonts w:hint="eastAsia"/>
          <w:b/>
        </w:rPr>
        <w:t>综合废水</w:t>
      </w:r>
    </w:p>
    <w:p w14:paraId="1950DAA3" w14:textId="77777777" w:rsidR="000048AF" w:rsidRDefault="000048AF" w:rsidP="000048AF">
      <w:pPr>
        <w:pStyle w:val="aff4"/>
      </w:pPr>
      <w:r>
        <w:rPr>
          <w:rFonts w:hint="eastAsia"/>
        </w:rPr>
        <w:t>根据上述分析，本项目综合废水主要为除油废槽液、除油后水洗废水、酸洗废槽液、酸洗后水洗废水、酸洗后水洗槽定期更换水、活化废槽液、活化后水洗废水、活化后水洗槽定期更换水、漂白废槽液、漂白后水洗废水、漂白后水洗槽定期更换水、中和废槽液、中和后水洗废水、中和后水洗槽定期更换水、封闭废槽液、封闭后水洗废水、封闭后水洗槽定期更换水。综合废水经收集输送管道输送至综合废水处理系统（破乳</w:t>
      </w:r>
      <w:r>
        <w:rPr>
          <w:rFonts w:hint="eastAsia"/>
        </w:rPr>
        <w:t>+</w:t>
      </w:r>
      <w:r>
        <w:rPr>
          <w:rFonts w:hint="eastAsia"/>
        </w:rPr>
        <w:t>气浮</w:t>
      </w:r>
      <w:r>
        <w:rPr>
          <w:rFonts w:hint="eastAsia"/>
        </w:rPr>
        <w:t>+</w:t>
      </w:r>
      <w:r>
        <w:rPr>
          <w:rFonts w:hint="eastAsia"/>
        </w:rPr>
        <w:t>调节</w:t>
      </w:r>
      <w:r>
        <w:rPr>
          <w:rFonts w:hint="eastAsia"/>
        </w:rPr>
        <w:t>+</w:t>
      </w:r>
      <w:r>
        <w:rPr>
          <w:rFonts w:hint="eastAsia"/>
        </w:rPr>
        <w:t>混凝沉淀</w:t>
      </w:r>
      <w:r>
        <w:rPr>
          <w:rFonts w:hint="eastAsia"/>
        </w:rPr>
        <w:t>+</w:t>
      </w:r>
      <w:r>
        <w:rPr>
          <w:rFonts w:hint="eastAsia"/>
        </w:rPr>
        <w:t>水解酸化</w:t>
      </w:r>
      <w:r>
        <w:rPr>
          <w:rFonts w:hint="eastAsia"/>
        </w:rPr>
        <w:t>+</w:t>
      </w:r>
      <w:r>
        <w:rPr>
          <w:rFonts w:hint="eastAsia"/>
        </w:rPr>
        <w:t>接触氧化</w:t>
      </w:r>
      <w:r>
        <w:rPr>
          <w:rFonts w:hint="eastAsia"/>
        </w:rPr>
        <w:t>+</w:t>
      </w:r>
      <w:r>
        <w:rPr>
          <w:rFonts w:hint="eastAsia"/>
        </w:rPr>
        <w:t>二沉池</w:t>
      </w:r>
      <w:r>
        <w:rPr>
          <w:rFonts w:hint="eastAsia"/>
        </w:rPr>
        <w:t>+</w:t>
      </w:r>
      <w:r>
        <w:rPr>
          <w:rFonts w:hint="eastAsia"/>
        </w:rPr>
        <w:t>碳滤</w:t>
      </w:r>
      <w:r>
        <w:rPr>
          <w:rFonts w:hint="eastAsia"/>
        </w:rPr>
        <w:t>+</w:t>
      </w:r>
      <w:r>
        <w:rPr>
          <w:rFonts w:hint="eastAsia"/>
        </w:rPr>
        <w:t>超滤</w:t>
      </w:r>
      <w:r>
        <w:rPr>
          <w:rFonts w:hint="eastAsia"/>
        </w:rPr>
        <w:t>+</w:t>
      </w:r>
      <w:r>
        <w:rPr>
          <w:rFonts w:hint="eastAsia"/>
        </w:rPr>
        <w:t>反渗透</w:t>
      </w:r>
      <w:r>
        <w:rPr>
          <w:rFonts w:hint="eastAsia"/>
        </w:rPr>
        <w:t>+</w:t>
      </w:r>
      <w:r>
        <w:rPr>
          <w:rFonts w:hint="eastAsia"/>
        </w:rPr>
        <w:t>蒸发）处理达标后回用于除油、酸洗、活化等水洗工段。</w:t>
      </w:r>
    </w:p>
    <w:p w14:paraId="4DE05024" w14:textId="77777777" w:rsidR="000048AF" w:rsidRDefault="000048AF" w:rsidP="000048AF">
      <w:pPr>
        <w:pStyle w:val="aff4"/>
      </w:pPr>
      <w:r>
        <w:rPr>
          <w:rFonts w:hint="eastAsia"/>
        </w:rPr>
        <w:t>安徽中腾镀业科技有限公司设置有电镀中心生产线，园内含有镀镍、氧化、化学镍、锌镍等镀种，其综合废水水质比较能代表电镀中综合废水的平均水平，与本项目镀镍中酸洗、活化、中和等工艺相似，所用原料与本项目相似，工件材料与本项目相同，表面相近。因此其综合废水水质具有可类比性。中国表面处理循环经济产业园主要从事化学镀镍、镀铬、镀锌、镀铜镍、阳极氧化等表面处理，其综合废水包括酸洗、活化、中和等工艺，与本项目工艺基本一致，且各工艺使用原料种类与本项目基本一致，因此其生产线综合废水水质具有可类比性。</w:t>
      </w:r>
    </w:p>
    <w:p w14:paraId="0C00EA1D" w14:textId="316F665F" w:rsidR="00154CDE" w:rsidRPr="00C26455" w:rsidRDefault="000048AF" w:rsidP="000048AF">
      <w:pPr>
        <w:pStyle w:val="aff4"/>
      </w:pPr>
      <w:r>
        <w:rPr>
          <w:rFonts w:hint="eastAsia"/>
        </w:rPr>
        <w:t>根据本工程生产设备情况、污水处理工艺设计资料和《电镀废水治理工程技术规范》（</w:t>
      </w:r>
      <w:r>
        <w:rPr>
          <w:rFonts w:hint="eastAsia"/>
        </w:rPr>
        <w:t>HJ 2002-2010</w:t>
      </w:r>
      <w:r>
        <w:rPr>
          <w:rFonts w:hint="eastAsia"/>
        </w:rPr>
        <w:t>）附录</w:t>
      </w:r>
      <w:r>
        <w:rPr>
          <w:rFonts w:hint="eastAsia"/>
        </w:rPr>
        <w:t>A</w:t>
      </w:r>
      <w:r>
        <w:rPr>
          <w:rFonts w:hint="eastAsia"/>
        </w:rPr>
        <w:t>中对电镀废水浓度推荐指标，并类比《中国表面处理循环经济产业园（一期工程）环境影响报告书》和企业收集的安徽中腾镀业科技有限公司电镀中心项目的综合废水源强数据（含油废水已破乳、气浮处理）。</w:t>
      </w:r>
      <w:r>
        <w:rPr>
          <w:rFonts w:hint="eastAsia"/>
        </w:rPr>
        <w:lastRenderedPageBreak/>
        <w:t>综合废水水质情况见下表</w:t>
      </w:r>
      <w:r w:rsidR="000939D1" w:rsidRPr="00C26455">
        <w:rPr>
          <w:rFonts w:hint="eastAsia"/>
        </w:rPr>
        <w:t>。</w:t>
      </w:r>
    </w:p>
    <w:p w14:paraId="406CE9F6" w14:textId="56BCDF67" w:rsidR="002915AD" w:rsidRDefault="000939D1" w:rsidP="00C73D59">
      <w:pPr>
        <w:pStyle w:val="24"/>
        <w:spacing w:before="240" w:after="120"/>
        <w:ind w:firstLine="482"/>
      </w:pPr>
      <w:r w:rsidRPr="00C26455">
        <w:rPr>
          <w:rFonts w:ascii="宋体" w:hAnsi="宋体" w:hint="eastAsia"/>
        </w:rPr>
        <w:t>表</w:t>
      </w:r>
      <w:r w:rsidRPr="00C26455">
        <w:rPr>
          <w:rFonts w:hint="eastAsia"/>
        </w:rPr>
        <w:t>3-2</w:t>
      </w:r>
      <w:r w:rsidR="005313B3">
        <w:rPr>
          <w:rFonts w:hint="eastAsia"/>
        </w:rPr>
        <w:t>7</w:t>
      </w:r>
      <w:r w:rsidRPr="00C26455">
        <w:rPr>
          <w:rFonts w:hint="eastAsia"/>
        </w:rPr>
        <w:t xml:space="preserve">                </w:t>
      </w:r>
      <w:r w:rsidRPr="00C26455">
        <w:rPr>
          <w:rFonts w:ascii="宋体" w:hAnsi="宋体" w:hint="eastAsia"/>
        </w:rPr>
        <w:t>综合废水污染物源强</w:t>
      </w:r>
      <w:r w:rsidRPr="00C26455">
        <w:rPr>
          <w:rFonts w:hint="eastAsia"/>
        </w:rPr>
        <w:t xml:space="preserve">           </w:t>
      </w:r>
      <w:r w:rsidRPr="00C26455">
        <w:rPr>
          <w:rFonts w:ascii="宋体" w:hAnsi="宋体"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8"/>
        <w:gridCol w:w="567"/>
        <w:gridCol w:w="851"/>
        <w:gridCol w:w="851"/>
        <w:gridCol w:w="992"/>
        <w:gridCol w:w="708"/>
        <w:gridCol w:w="993"/>
        <w:gridCol w:w="954"/>
        <w:gridCol w:w="847"/>
        <w:gridCol w:w="831"/>
      </w:tblGrid>
      <w:tr w:rsidR="0057088E" w:rsidRPr="00C26455" w14:paraId="3F3DB1DB" w14:textId="77777777" w:rsidTr="00F400DA">
        <w:trPr>
          <w:trHeight w:val="425"/>
          <w:tblHeader/>
          <w:jc w:val="center"/>
        </w:trPr>
        <w:tc>
          <w:tcPr>
            <w:tcW w:w="421" w:type="pct"/>
            <w:vMerge w:val="restart"/>
            <w:shd w:val="clear" w:color="auto" w:fill="auto"/>
            <w:tcMar>
              <w:left w:w="28" w:type="dxa"/>
              <w:right w:w="28" w:type="dxa"/>
            </w:tcMar>
            <w:vAlign w:val="center"/>
          </w:tcPr>
          <w:p w14:paraId="5EFFB8D3" w14:textId="77777777" w:rsidR="0057088E" w:rsidRPr="00C26455" w:rsidRDefault="0057088E" w:rsidP="0057088E">
            <w:pPr>
              <w:pStyle w:val="affa"/>
              <w:rPr>
                <w:color w:val="auto"/>
              </w:rPr>
            </w:pPr>
            <w:r w:rsidRPr="00C26455">
              <w:rPr>
                <w:color w:val="auto"/>
              </w:rPr>
              <w:t>污染源</w:t>
            </w:r>
          </w:p>
        </w:tc>
        <w:tc>
          <w:tcPr>
            <w:tcW w:w="4579" w:type="pct"/>
            <w:gridSpan w:val="9"/>
            <w:tcMar>
              <w:left w:w="28" w:type="dxa"/>
              <w:right w:w="28" w:type="dxa"/>
            </w:tcMar>
            <w:vAlign w:val="center"/>
          </w:tcPr>
          <w:p w14:paraId="13625AAF" w14:textId="77777777" w:rsidR="0057088E" w:rsidRPr="00C26455" w:rsidRDefault="0057088E" w:rsidP="0057088E">
            <w:pPr>
              <w:pStyle w:val="affa"/>
              <w:rPr>
                <w:color w:val="auto"/>
              </w:rPr>
            </w:pPr>
            <w:r w:rsidRPr="00C26455">
              <w:rPr>
                <w:color w:val="auto"/>
              </w:rPr>
              <w:t>产生浓度（</w:t>
            </w:r>
            <w:r w:rsidRPr="00C26455">
              <w:rPr>
                <w:color w:val="auto"/>
              </w:rPr>
              <w:t>mg/L</w:t>
            </w:r>
            <w:r w:rsidRPr="00C26455">
              <w:rPr>
                <w:color w:val="auto"/>
              </w:rPr>
              <w:t>）</w:t>
            </w:r>
          </w:p>
        </w:tc>
      </w:tr>
      <w:tr w:rsidR="0057088E" w:rsidRPr="00C26455" w14:paraId="2E8A51BC" w14:textId="77777777" w:rsidTr="00F400DA">
        <w:trPr>
          <w:trHeight w:val="425"/>
          <w:tblHeader/>
          <w:jc w:val="center"/>
        </w:trPr>
        <w:tc>
          <w:tcPr>
            <w:tcW w:w="421" w:type="pct"/>
            <w:vMerge/>
            <w:shd w:val="clear" w:color="auto" w:fill="auto"/>
            <w:tcMar>
              <w:left w:w="28" w:type="dxa"/>
              <w:right w:w="28" w:type="dxa"/>
            </w:tcMar>
            <w:vAlign w:val="center"/>
          </w:tcPr>
          <w:p w14:paraId="3CDD06EF" w14:textId="77777777" w:rsidR="0057088E" w:rsidRPr="00C26455" w:rsidRDefault="0057088E" w:rsidP="0057088E">
            <w:pPr>
              <w:pStyle w:val="affa"/>
              <w:rPr>
                <w:color w:val="auto"/>
              </w:rPr>
            </w:pPr>
          </w:p>
        </w:tc>
        <w:tc>
          <w:tcPr>
            <w:tcW w:w="342" w:type="pct"/>
            <w:shd w:val="clear" w:color="auto" w:fill="auto"/>
            <w:tcMar>
              <w:left w:w="28" w:type="dxa"/>
              <w:right w:w="28" w:type="dxa"/>
            </w:tcMar>
            <w:vAlign w:val="center"/>
          </w:tcPr>
          <w:p w14:paraId="065FD9A4" w14:textId="77777777" w:rsidR="0057088E" w:rsidRPr="00C26455" w:rsidRDefault="0057088E" w:rsidP="0057088E">
            <w:pPr>
              <w:pStyle w:val="affa"/>
              <w:rPr>
                <w:color w:val="auto"/>
              </w:rPr>
            </w:pPr>
            <w:r w:rsidRPr="00C26455">
              <w:rPr>
                <w:rFonts w:hint="eastAsia"/>
                <w:color w:val="auto"/>
              </w:rPr>
              <w:t>pH</w:t>
            </w:r>
          </w:p>
        </w:tc>
        <w:tc>
          <w:tcPr>
            <w:tcW w:w="513" w:type="pct"/>
            <w:shd w:val="clear" w:color="auto" w:fill="auto"/>
            <w:tcMar>
              <w:left w:w="28" w:type="dxa"/>
              <w:right w:w="28" w:type="dxa"/>
            </w:tcMar>
            <w:vAlign w:val="center"/>
          </w:tcPr>
          <w:p w14:paraId="262D21C0" w14:textId="77777777" w:rsidR="0057088E" w:rsidRPr="00C26455" w:rsidRDefault="0057088E" w:rsidP="0057088E">
            <w:pPr>
              <w:pStyle w:val="affa"/>
              <w:rPr>
                <w:color w:val="auto"/>
              </w:rPr>
            </w:pPr>
            <w:r w:rsidRPr="00C26455">
              <w:rPr>
                <w:color w:val="auto"/>
              </w:rPr>
              <w:t>COD</w:t>
            </w:r>
          </w:p>
        </w:tc>
        <w:tc>
          <w:tcPr>
            <w:tcW w:w="513" w:type="pct"/>
            <w:tcMar>
              <w:left w:w="28" w:type="dxa"/>
              <w:right w:w="28" w:type="dxa"/>
            </w:tcMar>
            <w:vAlign w:val="center"/>
          </w:tcPr>
          <w:p w14:paraId="2C748CEE" w14:textId="77777777" w:rsidR="0057088E" w:rsidRPr="000E10D6" w:rsidRDefault="0057088E" w:rsidP="0057088E">
            <w:pPr>
              <w:pStyle w:val="affa"/>
              <w:rPr>
                <w:color w:val="auto"/>
              </w:rPr>
            </w:pPr>
            <w:r>
              <w:rPr>
                <w:rFonts w:hint="eastAsia"/>
                <w:color w:val="auto"/>
              </w:rPr>
              <w:t>S</w:t>
            </w:r>
            <w:r>
              <w:rPr>
                <w:color w:val="auto"/>
              </w:rPr>
              <w:t>S</w:t>
            </w:r>
          </w:p>
        </w:tc>
        <w:tc>
          <w:tcPr>
            <w:tcW w:w="598" w:type="pct"/>
            <w:shd w:val="clear" w:color="auto" w:fill="auto"/>
            <w:tcMar>
              <w:left w:w="28" w:type="dxa"/>
              <w:right w:w="28" w:type="dxa"/>
            </w:tcMar>
            <w:vAlign w:val="center"/>
          </w:tcPr>
          <w:p w14:paraId="0E4F598F" w14:textId="77777777" w:rsidR="0057088E" w:rsidRPr="00C26455" w:rsidRDefault="0057088E" w:rsidP="0057088E">
            <w:pPr>
              <w:pStyle w:val="affa"/>
              <w:rPr>
                <w:color w:val="auto"/>
              </w:rPr>
            </w:pPr>
            <w:r w:rsidRPr="000E10D6">
              <w:rPr>
                <w:color w:val="auto"/>
              </w:rPr>
              <w:t>NH</w:t>
            </w:r>
            <w:r w:rsidRPr="000E10D6">
              <w:rPr>
                <w:color w:val="auto"/>
                <w:vertAlign w:val="subscript"/>
              </w:rPr>
              <w:t>3</w:t>
            </w:r>
            <w:r w:rsidRPr="000E10D6">
              <w:rPr>
                <w:color w:val="auto"/>
              </w:rPr>
              <w:t>-N</w:t>
            </w:r>
          </w:p>
        </w:tc>
        <w:tc>
          <w:tcPr>
            <w:tcW w:w="427" w:type="pct"/>
            <w:shd w:val="clear" w:color="auto" w:fill="auto"/>
            <w:tcMar>
              <w:left w:w="28" w:type="dxa"/>
              <w:right w:w="28" w:type="dxa"/>
            </w:tcMar>
            <w:vAlign w:val="center"/>
          </w:tcPr>
          <w:p w14:paraId="152B8749" w14:textId="77777777" w:rsidR="0057088E" w:rsidRPr="00C26455" w:rsidRDefault="0057088E" w:rsidP="0057088E">
            <w:pPr>
              <w:pStyle w:val="affa"/>
              <w:rPr>
                <w:color w:val="auto"/>
              </w:rPr>
            </w:pPr>
            <w:r w:rsidRPr="00C26455">
              <w:rPr>
                <w:rFonts w:hint="eastAsia"/>
                <w:color w:val="auto"/>
              </w:rPr>
              <w:t>TP</w:t>
            </w:r>
          </w:p>
        </w:tc>
        <w:tc>
          <w:tcPr>
            <w:tcW w:w="599" w:type="pct"/>
            <w:shd w:val="clear" w:color="auto" w:fill="auto"/>
            <w:tcMar>
              <w:left w:w="28" w:type="dxa"/>
              <w:right w:w="28" w:type="dxa"/>
            </w:tcMar>
            <w:vAlign w:val="center"/>
          </w:tcPr>
          <w:p w14:paraId="41F1C82C" w14:textId="77777777" w:rsidR="0057088E" w:rsidRPr="00C26455" w:rsidRDefault="0057088E" w:rsidP="0057088E">
            <w:pPr>
              <w:pStyle w:val="affa"/>
              <w:rPr>
                <w:color w:val="auto"/>
              </w:rPr>
            </w:pPr>
            <w:r w:rsidRPr="00C26455">
              <w:rPr>
                <w:rFonts w:hint="eastAsia"/>
                <w:color w:val="auto"/>
              </w:rPr>
              <w:t>TN</w:t>
            </w:r>
          </w:p>
        </w:tc>
        <w:tc>
          <w:tcPr>
            <w:tcW w:w="575" w:type="pct"/>
            <w:tcMar>
              <w:left w:w="28" w:type="dxa"/>
              <w:right w:w="28" w:type="dxa"/>
            </w:tcMar>
            <w:vAlign w:val="center"/>
          </w:tcPr>
          <w:p w14:paraId="739912DA" w14:textId="77777777" w:rsidR="0057088E" w:rsidRPr="00C26455" w:rsidRDefault="0057088E" w:rsidP="0057088E">
            <w:pPr>
              <w:pStyle w:val="affa"/>
              <w:rPr>
                <w:color w:val="auto"/>
              </w:rPr>
            </w:pPr>
            <w:r>
              <w:rPr>
                <w:rFonts w:hint="eastAsia"/>
                <w:color w:val="auto"/>
              </w:rPr>
              <w:t>总镍</w:t>
            </w:r>
          </w:p>
        </w:tc>
        <w:tc>
          <w:tcPr>
            <w:tcW w:w="511" w:type="pct"/>
            <w:tcMar>
              <w:left w:w="28" w:type="dxa"/>
              <w:right w:w="28" w:type="dxa"/>
            </w:tcMar>
            <w:vAlign w:val="center"/>
          </w:tcPr>
          <w:p w14:paraId="5275315A" w14:textId="77777777" w:rsidR="0057088E" w:rsidRPr="00C26455" w:rsidRDefault="0057088E" w:rsidP="0057088E">
            <w:pPr>
              <w:pStyle w:val="affa"/>
              <w:rPr>
                <w:color w:val="auto"/>
              </w:rPr>
            </w:pPr>
            <w:r>
              <w:rPr>
                <w:rFonts w:hint="eastAsia"/>
                <w:color w:val="auto"/>
              </w:rPr>
              <w:t>总铬</w:t>
            </w:r>
          </w:p>
        </w:tc>
        <w:tc>
          <w:tcPr>
            <w:tcW w:w="501" w:type="pct"/>
            <w:shd w:val="clear" w:color="auto" w:fill="auto"/>
            <w:tcMar>
              <w:left w:w="28" w:type="dxa"/>
              <w:right w:w="28" w:type="dxa"/>
            </w:tcMar>
            <w:vAlign w:val="center"/>
          </w:tcPr>
          <w:p w14:paraId="74F322C8" w14:textId="77777777" w:rsidR="0057088E" w:rsidRPr="00C26455" w:rsidRDefault="0057088E" w:rsidP="0057088E">
            <w:pPr>
              <w:pStyle w:val="affa"/>
              <w:rPr>
                <w:color w:val="auto"/>
              </w:rPr>
            </w:pPr>
            <w:r w:rsidRPr="00C26455">
              <w:rPr>
                <w:rFonts w:hint="eastAsia"/>
                <w:color w:val="auto"/>
              </w:rPr>
              <w:t>石油类</w:t>
            </w:r>
          </w:p>
        </w:tc>
      </w:tr>
      <w:tr w:rsidR="0057088E" w:rsidRPr="00C26455" w14:paraId="39B26C13" w14:textId="77777777" w:rsidTr="00F400DA">
        <w:trPr>
          <w:trHeight w:val="425"/>
          <w:jc w:val="center"/>
        </w:trPr>
        <w:tc>
          <w:tcPr>
            <w:tcW w:w="421" w:type="pct"/>
            <w:shd w:val="clear" w:color="auto" w:fill="auto"/>
            <w:tcMar>
              <w:left w:w="28" w:type="dxa"/>
              <w:right w:w="28" w:type="dxa"/>
            </w:tcMar>
            <w:vAlign w:val="center"/>
          </w:tcPr>
          <w:p w14:paraId="0B6E758A" w14:textId="77777777" w:rsidR="0057088E" w:rsidRPr="00C26455" w:rsidRDefault="0057088E" w:rsidP="0057088E">
            <w:pPr>
              <w:pStyle w:val="aff6"/>
            </w:pPr>
            <w:r w:rsidRPr="00C26455">
              <w:rPr>
                <w:rFonts w:hint="eastAsia"/>
              </w:rPr>
              <w:t>综合废水源强</w:t>
            </w:r>
          </w:p>
        </w:tc>
        <w:tc>
          <w:tcPr>
            <w:tcW w:w="342" w:type="pct"/>
            <w:shd w:val="clear" w:color="auto" w:fill="auto"/>
            <w:tcMar>
              <w:left w:w="28" w:type="dxa"/>
              <w:right w:w="28" w:type="dxa"/>
            </w:tcMar>
            <w:vAlign w:val="center"/>
          </w:tcPr>
          <w:p w14:paraId="279FD340" w14:textId="77777777" w:rsidR="0057088E" w:rsidRPr="00C26455" w:rsidRDefault="0057088E" w:rsidP="0057088E">
            <w:pPr>
              <w:pStyle w:val="aff6"/>
            </w:pPr>
            <w:r>
              <w:rPr>
                <w:rFonts w:hint="eastAsia"/>
              </w:rPr>
              <w:t>7-8</w:t>
            </w:r>
          </w:p>
        </w:tc>
        <w:tc>
          <w:tcPr>
            <w:tcW w:w="513" w:type="pct"/>
            <w:shd w:val="clear" w:color="auto" w:fill="auto"/>
            <w:tcMar>
              <w:left w:w="28" w:type="dxa"/>
              <w:right w:w="28" w:type="dxa"/>
            </w:tcMar>
            <w:vAlign w:val="center"/>
          </w:tcPr>
          <w:p w14:paraId="397806DB" w14:textId="77777777" w:rsidR="0057088E" w:rsidRPr="00C26455" w:rsidRDefault="0057088E" w:rsidP="0057088E">
            <w:pPr>
              <w:pStyle w:val="aff6"/>
            </w:pPr>
            <w:r w:rsidRPr="00C26455">
              <w:rPr>
                <w:rFonts w:hint="eastAsia"/>
              </w:rPr>
              <w:t>493-529</w:t>
            </w:r>
          </w:p>
        </w:tc>
        <w:tc>
          <w:tcPr>
            <w:tcW w:w="513" w:type="pct"/>
            <w:tcMar>
              <w:left w:w="28" w:type="dxa"/>
              <w:right w:w="28" w:type="dxa"/>
            </w:tcMar>
            <w:vAlign w:val="center"/>
          </w:tcPr>
          <w:p w14:paraId="4CABD9C6" w14:textId="77777777" w:rsidR="0057088E" w:rsidRPr="00C26455" w:rsidRDefault="0057088E" w:rsidP="0057088E">
            <w:pPr>
              <w:pStyle w:val="aff6"/>
            </w:pPr>
            <w:r>
              <w:rPr>
                <w:rFonts w:hint="eastAsia"/>
              </w:rPr>
              <w:t>280-310</w:t>
            </w:r>
          </w:p>
        </w:tc>
        <w:tc>
          <w:tcPr>
            <w:tcW w:w="598" w:type="pct"/>
            <w:shd w:val="clear" w:color="auto" w:fill="auto"/>
            <w:tcMar>
              <w:left w:w="28" w:type="dxa"/>
              <w:right w:w="28" w:type="dxa"/>
            </w:tcMar>
            <w:vAlign w:val="center"/>
          </w:tcPr>
          <w:p w14:paraId="77CE4F14" w14:textId="77777777" w:rsidR="0057088E" w:rsidRPr="00C26455" w:rsidRDefault="0057088E" w:rsidP="0057088E">
            <w:pPr>
              <w:pStyle w:val="aff6"/>
            </w:pPr>
            <w:r w:rsidRPr="00C26455">
              <w:rPr>
                <w:rFonts w:hint="eastAsia"/>
              </w:rPr>
              <w:t>20.9-21.2</w:t>
            </w:r>
          </w:p>
        </w:tc>
        <w:tc>
          <w:tcPr>
            <w:tcW w:w="427" w:type="pct"/>
            <w:shd w:val="clear" w:color="auto" w:fill="auto"/>
            <w:tcMar>
              <w:left w:w="28" w:type="dxa"/>
              <w:right w:w="28" w:type="dxa"/>
            </w:tcMar>
            <w:vAlign w:val="center"/>
          </w:tcPr>
          <w:p w14:paraId="40BC9D6A" w14:textId="77777777" w:rsidR="0057088E" w:rsidRPr="00C26455" w:rsidRDefault="0057088E" w:rsidP="0057088E">
            <w:pPr>
              <w:pStyle w:val="aff6"/>
            </w:pPr>
            <w:r>
              <w:rPr>
                <w:rFonts w:hint="eastAsia"/>
              </w:rPr>
              <w:t>5.1-5.4</w:t>
            </w:r>
          </w:p>
        </w:tc>
        <w:tc>
          <w:tcPr>
            <w:tcW w:w="599" w:type="pct"/>
            <w:shd w:val="clear" w:color="auto" w:fill="auto"/>
            <w:tcMar>
              <w:left w:w="28" w:type="dxa"/>
              <w:right w:w="28" w:type="dxa"/>
            </w:tcMar>
            <w:vAlign w:val="center"/>
          </w:tcPr>
          <w:p w14:paraId="1EEFBBC2" w14:textId="77777777" w:rsidR="0057088E" w:rsidRPr="00C26455" w:rsidRDefault="0057088E" w:rsidP="0057088E">
            <w:pPr>
              <w:pStyle w:val="aff6"/>
            </w:pPr>
            <w:r w:rsidRPr="00C26455">
              <w:rPr>
                <w:rFonts w:hint="eastAsia"/>
              </w:rPr>
              <w:t>22.9-25.2</w:t>
            </w:r>
          </w:p>
        </w:tc>
        <w:tc>
          <w:tcPr>
            <w:tcW w:w="575" w:type="pct"/>
            <w:tcMar>
              <w:left w:w="28" w:type="dxa"/>
              <w:right w:w="28" w:type="dxa"/>
            </w:tcMar>
            <w:vAlign w:val="center"/>
          </w:tcPr>
          <w:p w14:paraId="6E02C98E" w14:textId="77777777" w:rsidR="0057088E" w:rsidRPr="00C26455" w:rsidRDefault="0057088E" w:rsidP="0057088E">
            <w:pPr>
              <w:pStyle w:val="aff6"/>
            </w:pPr>
            <w:r>
              <w:rPr>
                <w:rFonts w:hint="eastAsia"/>
              </w:rPr>
              <w:t>32.8-42.1</w:t>
            </w:r>
          </w:p>
        </w:tc>
        <w:tc>
          <w:tcPr>
            <w:tcW w:w="511" w:type="pct"/>
            <w:tcMar>
              <w:left w:w="28" w:type="dxa"/>
              <w:right w:w="28" w:type="dxa"/>
            </w:tcMar>
            <w:vAlign w:val="center"/>
          </w:tcPr>
          <w:p w14:paraId="7BFB42BF" w14:textId="77777777" w:rsidR="0057088E" w:rsidRPr="00C26455" w:rsidRDefault="0057088E" w:rsidP="0057088E">
            <w:pPr>
              <w:pStyle w:val="aff6"/>
            </w:pPr>
            <w:r>
              <w:rPr>
                <w:rFonts w:hint="eastAsia"/>
              </w:rPr>
              <w:t>2.2-2.6</w:t>
            </w:r>
          </w:p>
        </w:tc>
        <w:tc>
          <w:tcPr>
            <w:tcW w:w="501" w:type="pct"/>
            <w:shd w:val="clear" w:color="auto" w:fill="auto"/>
            <w:tcMar>
              <w:left w:w="28" w:type="dxa"/>
              <w:right w:w="28" w:type="dxa"/>
            </w:tcMar>
            <w:vAlign w:val="center"/>
          </w:tcPr>
          <w:p w14:paraId="713C8475" w14:textId="77777777" w:rsidR="0057088E" w:rsidRPr="00C26455" w:rsidRDefault="0057088E" w:rsidP="0057088E">
            <w:pPr>
              <w:pStyle w:val="aff6"/>
            </w:pPr>
            <w:r>
              <w:rPr>
                <w:rFonts w:hint="eastAsia"/>
              </w:rPr>
              <w:t>8-10</w:t>
            </w:r>
          </w:p>
        </w:tc>
      </w:tr>
    </w:tbl>
    <w:p w14:paraId="15740FB7" w14:textId="297925EE" w:rsidR="002915AD" w:rsidRPr="00C26455" w:rsidRDefault="0057088E">
      <w:pPr>
        <w:ind w:firstLine="482"/>
        <w:rPr>
          <w:b/>
        </w:rPr>
      </w:pPr>
      <w:r>
        <w:rPr>
          <w:rFonts w:hint="eastAsia"/>
          <w:b/>
        </w:rPr>
        <w:t>（</w:t>
      </w:r>
      <w:r>
        <w:rPr>
          <w:rFonts w:hint="eastAsia"/>
          <w:b/>
        </w:rPr>
        <w:t>4</w:t>
      </w:r>
      <w:r>
        <w:rPr>
          <w:rFonts w:hint="eastAsia"/>
          <w:b/>
        </w:rPr>
        <w:t>）</w:t>
      </w:r>
      <w:r w:rsidR="000939D1" w:rsidRPr="00C26455">
        <w:rPr>
          <w:rFonts w:hint="eastAsia"/>
          <w:b/>
        </w:rPr>
        <w:t>生活污水</w:t>
      </w:r>
    </w:p>
    <w:p w14:paraId="208B985A" w14:textId="1243FC88" w:rsidR="002915AD" w:rsidRPr="00C26455" w:rsidRDefault="00B1183D">
      <w:pPr>
        <w:ind w:firstLine="480"/>
      </w:pPr>
      <w:r w:rsidRPr="00B1183D">
        <w:rPr>
          <w:rFonts w:hint="eastAsia"/>
        </w:rPr>
        <w:t>本项目生活污水排放量为</w:t>
      </w:r>
      <w:r w:rsidRPr="00B1183D">
        <w:rPr>
          <w:rFonts w:hint="eastAsia"/>
        </w:rPr>
        <w:t>2m</w:t>
      </w:r>
      <w:r w:rsidRPr="00F56405">
        <w:rPr>
          <w:rFonts w:hint="eastAsia"/>
          <w:vertAlign w:val="superscript"/>
        </w:rPr>
        <w:t>3</w:t>
      </w:r>
      <w:r w:rsidRPr="00B1183D">
        <w:rPr>
          <w:rFonts w:hint="eastAsia"/>
        </w:rPr>
        <w:t>/d</w:t>
      </w:r>
      <w:r w:rsidRPr="00B1183D">
        <w:rPr>
          <w:rFonts w:hint="eastAsia"/>
        </w:rPr>
        <w:t>，类比确定生活污水水质为：</w:t>
      </w:r>
      <w:r w:rsidRPr="00B1183D">
        <w:rPr>
          <w:rFonts w:hint="eastAsia"/>
        </w:rPr>
        <w:t>COD 350mg/L</w:t>
      </w:r>
      <w:r w:rsidRPr="00B1183D">
        <w:rPr>
          <w:rFonts w:hint="eastAsia"/>
        </w:rPr>
        <w:t>、</w:t>
      </w:r>
      <w:r w:rsidRPr="00B1183D">
        <w:rPr>
          <w:rFonts w:hint="eastAsia"/>
        </w:rPr>
        <w:t>SS 250mg/L</w:t>
      </w:r>
      <w:r w:rsidRPr="00B1183D">
        <w:rPr>
          <w:rFonts w:hint="eastAsia"/>
        </w:rPr>
        <w:t>、</w:t>
      </w:r>
      <w:r w:rsidRPr="00B1183D">
        <w:rPr>
          <w:rFonts w:hint="eastAsia"/>
        </w:rPr>
        <w:t>NH3-N 25mg/L</w:t>
      </w:r>
      <w:r w:rsidRPr="00B1183D">
        <w:rPr>
          <w:rFonts w:hint="eastAsia"/>
        </w:rPr>
        <w:t>、</w:t>
      </w:r>
      <w:r w:rsidRPr="00B1183D">
        <w:rPr>
          <w:rFonts w:hint="eastAsia"/>
        </w:rPr>
        <w:t>TN 30mg/L</w:t>
      </w:r>
      <w:r w:rsidRPr="00B1183D">
        <w:rPr>
          <w:rFonts w:hint="eastAsia"/>
        </w:rPr>
        <w:t>、</w:t>
      </w:r>
      <w:r w:rsidRPr="00B1183D">
        <w:rPr>
          <w:rFonts w:hint="eastAsia"/>
        </w:rPr>
        <w:t>TP 4mg/L</w:t>
      </w:r>
      <w:r w:rsidRPr="00B1183D">
        <w:rPr>
          <w:rFonts w:hint="eastAsia"/>
        </w:rPr>
        <w:t>。经化粪池处理后水质为：</w:t>
      </w:r>
      <w:r w:rsidRPr="00B1183D">
        <w:rPr>
          <w:rFonts w:hint="eastAsia"/>
        </w:rPr>
        <w:t>COD 250mg/L</w:t>
      </w:r>
      <w:r w:rsidRPr="00B1183D">
        <w:rPr>
          <w:rFonts w:hint="eastAsia"/>
        </w:rPr>
        <w:t>、</w:t>
      </w:r>
      <w:r w:rsidRPr="00B1183D">
        <w:rPr>
          <w:rFonts w:hint="eastAsia"/>
        </w:rPr>
        <w:t>SS 150mg/L</w:t>
      </w:r>
      <w:r w:rsidRPr="00B1183D">
        <w:rPr>
          <w:rFonts w:hint="eastAsia"/>
        </w:rPr>
        <w:t>、</w:t>
      </w:r>
      <w:r w:rsidRPr="00B1183D">
        <w:rPr>
          <w:rFonts w:hint="eastAsia"/>
        </w:rPr>
        <w:t>NH3-N 25mg/L</w:t>
      </w:r>
      <w:r w:rsidRPr="00B1183D">
        <w:rPr>
          <w:rFonts w:hint="eastAsia"/>
        </w:rPr>
        <w:t>、</w:t>
      </w:r>
      <w:r w:rsidRPr="00B1183D">
        <w:rPr>
          <w:rFonts w:hint="eastAsia"/>
        </w:rPr>
        <w:t>TN 30mg/L</w:t>
      </w:r>
      <w:r w:rsidRPr="00B1183D">
        <w:rPr>
          <w:rFonts w:hint="eastAsia"/>
        </w:rPr>
        <w:t>、</w:t>
      </w:r>
      <w:r w:rsidRPr="00B1183D">
        <w:rPr>
          <w:rFonts w:hint="eastAsia"/>
        </w:rPr>
        <w:t>TP 3mg/L</w:t>
      </w:r>
      <w:r w:rsidR="000939D1" w:rsidRPr="00C26455">
        <w:rPr>
          <w:rFonts w:hint="eastAsia"/>
        </w:rPr>
        <w:t>。</w:t>
      </w:r>
    </w:p>
    <w:p w14:paraId="2660895E" w14:textId="4049A734" w:rsidR="002915AD" w:rsidRPr="00C26455" w:rsidRDefault="00B1183D">
      <w:pPr>
        <w:ind w:firstLine="482"/>
        <w:rPr>
          <w:b/>
        </w:rPr>
      </w:pPr>
      <w:r>
        <w:rPr>
          <w:rFonts w:hint="eastAsia"/>
          <w:b/>
        </w:rPr>
        <w:t>（</w:t>
      </w:r>
      <w:r>
        <w:rPr>
          <w:rFonts w:hint="eastAsia"/>
          <w:b/>
        </w:rPr>
        <w:t>5</w:t>
      </w:r>
      <w:r>
        <w:rPr>
          <w:rFonts w:hint="eastAsia"/>
          <w:b/>
        </w:rPr>
        <w:t>）</w:t>
      </w:r>
      <w:r w:rsidR="000939D1" w:rsidRPr="00C26455">
        <w:rPr>
          <w:rFonts w:hint="eastAsia"/>
          <w:b/>
        </w:rPr>
        <w:t>纯水制备浓水</w:t>
      </w:r>
    </w:p>
    <w:p w14:paraId="6082985D" w14:textId="2EC217E4" w:rsidR="002915AD" w:rsidRPr="00C26455" w:rsidRDefault="007733BC">
      <w:pPr>
        <w:pStyle w:val="aff4"/>
      </w:pPr>
      <w:r w:rsidRPr="007733BC">
        <w:rPr>
          <w:rFonts w:hint="eastAsia"/>
        </w:rPr>
        <w:t>类比《新乡市兴华滤器有限公司年产</w:t>
      </w:r>
      <w:r w:rsidRPr="007733BC">
        <w:rPr>
          <w:rFonts w:hint="eastAsia"/>
        </w:rPr>
        <w:t>30</w:t>
      </w:r>
      <w:r w:rsidRPr="007733BC">
        <w:rPr>
          <w:rFonts w:hint="eastAsia"/>
        </w:rPr>
        <w:t>万套汽车配件项目改建工程环境影响报告书》中现有实际纯水制备废水水质，纯水制备浓水水质为：</w:t>
      </w:r>
      <w:r w:rsidRPr="007733BC">
        <w:rPr>
          <w:rFonts w:hint="eastAsia"/>
        </w:rPr>
        <w:t>COD 25mg/L</w:t>
      </w:r>
      <w:r w:rsidRPr="007733BC">
        <w:rPr>
          <w:rFonts w:hint="eastAsia"/>
        </w:rPr>
        <w:t>、</w:t>
      </w:r>
      <w:r w:rsidRPr="007733BC">
        <w:rPr>
          <w:rFonts w:hint="eastAsia"/>
        </w:rPr>
        <w:t>SS 50mg/L</w:t>
      </w:r>
      <w:r w:rsidRPr="007733BC">
        <w:rPr>
          <w:rFonts w:hint="eastAsia"/>
        </w:rPr>
        <w:t>、</w:t>
      </w:r>
      <w:r w:rsidRPr="007733BC">
        <w:rPr>
          <w:rFonts w:hint="eastAsia"/>
        </w:rPr>
        <w:t>TP 1mg/L</w:t>
      </w:r>
      <w:r w:rsidR="000939D1" w:rsidRPr="00C26455">
        <w:rPr>
          <w:rFonts w:hint="eastAsia"/>
          <w:szCs w:val="24"/>
        </w:rPr>
        <w:t>。</w:t>
      </w:r>
    </w:p>
    <w:p w14:paraId="0D1C10FD" w14:textId="5BDF9707" w:rsidR="002915AD" w:rsidRPr="00C26455" w:rsidRDefault="007733BC">
      <w:pPr>
        <w:ind w:firstLine="482"/>
        <w:rPr>
          <w:b/>
        </w:rPr>
      </w:pPr>
      <w:r>
        <w:rPr>
          <w:rFonts w:hint="eastAsia"/>
          <w:b/>
        </w:rPr>
        <w:t>3</w:t>
      </w:r>
      <w:r>
        <w:rPr>
          <w:rFonts w:hint="eastAsia"/>
          <w:b/>
        </w:rPr>
        <w:t>、</w:t>
      </w:r>
      <w:r w:rsidR="000939D1" w:rsidRPr="00C26455">
        <w:rPr>
          <w:rFonts w:hint="eastAsia"/>
          <w:b/>
        </w:rPr>
        <w:t>出水水质预测</w:t>
      </w:r>
    </w:p>
    <w:p w14:paraId="72C7BF15" w14:textId="11E3D32D" w:rsidR="002915AD" w:rsidRPr="00C26455" w:rsidRDefault="00125D28" w:rsidP="000B27CA">
      <w:pPr>
        <w:pStyle w:val="aff4"/>
      </w:pPr>
      <w:r w:rsidRPr="00125D28">
        <w:rPr>
          <w:rFonts w:cs="Times New Roman" w:hint="eastAsia"/>
        </w:rPr>
        <w:t>本项目纯水制备浓水和员工生活污水混合后经厂区总排口一同排放，因此总排口的废水的处理效果及达标情况见下表</w:t>
      </w:r>
      <w:r w:rsidR="000939D1" w:rsidRPr="00C26455">
        <w:rPr>
          <w:rFonts w:hint="eastAsia"/>
        </w:rPr>
        <w:t>。</w:t>
      </w:r>
    </w:p>
    <w:p w14:paraId="73FA7D4A" w14:textId="711FA0E2" w:rsidR="002915AD" w:rsidRDefault="000939D1" w:rsidP="00C73D59">
      <w:pPr>
        <w:pStyle w:val="24"/>
        <w:spacing w:before="240" w:after="120"/>
        <w:ind w:firstLine="482"/>
      </w:pPr>
      <w:r w:rsidRPr="00C26455">
        <w:rPr>
          <w:rFonts w:hint="eastAsia"/>
        </w:rPr>
        <w:t>表</w:t>
      </w:r>
      <w:r w:rsidRPr="00C26455">
        <w:rPr>
          <w:rFonts w:hint="eastAsia"/>
        </w:rPr>
        <w:t>3-2</w:t>
      </w:r>
      <w:r w:rsidR="005313B3">
        <w:rPr>
          <w:rFonts w:hint="eastAsia"/>
        </w:rPr>
        <w:t>8</w:t>
      </w:r>
      <w:r w:rsidRPr="00C26455">
        <w:rPr>
          <w:rFonts w:hint="eastAsia"/>
        </w:rPr>
        <w:t xml:space="preserve">      </w:t>
      </w:r>
      <w:r w:rsidR="004D0DBB">
        <w:t xml:space="preserve">  </w:t>
      </w:r>
      <w:r w:rsidR="00E026BA" w:rsidRPr="00C26455">
        <w:t xml:space="preserve"> </w:t>
      </w:r>
      <w:r w:rsidRPr="00C26455">
        <w:rPr>
          <w:rFonts w:hint="eastAsia"/>
        </w:rPr>
        <w:t xml:space="preserve"> </w:t>
      </w:r>
      <w:r w:rsidR="004D0DBB">
        <w:rPr>
          <w:rFonts w:hint="eastAsia"/>
        </w:rPr>
        <w:t>总排口</w:t>
      </w:r>
      <w:r w:rsidRPr="00C26455">
        <w:rPr>
          <w:rFonts w:hint="eastAsia"/>
        </w:rPr>
        <w:t>废水</w:t>
      </w:r>
      <w:r w:rsidR="004D0DBB">
        <w:rPr>
          <w:rFonts w:hint="eastAsia"/>
        </w:rPr>
        <w:t>水质</w:t>
      </w:r>
      <w:r w:rsidRPr="00C26455">
        <w:rPr>
          <w:rFonts w:hint="eastAsia"/>
        </w:rPr>
        <w:t>排放情况一览表</w:t>
      </w:r>
      <w:r w:rsidRPr="00C26455">
        <w:rPr>
          <w:rFonts w:hint="eastAsia"/>
        </w:rPr>
        <w:t xml:space="preserve">   </w:t>
      </w:r>
      <w:r w:rsidR="00E026BA" w:rsidRPr="00C26455">
        <w:t xml:space="preserve"> </w:t>
      </w:r>
      <w:r w:rsidR="004D0DBB">
        <w:t xml:space="preserve"> </w:t>
      </w:r>
      <w:r w:rsidRPr="00C26455">
        <w:rPr>
          <w:rFonts w:hint="eastAsia"/>
        </w:rPr>
        <w:t xml:space="preserve">  </w:t>
      </w:r>
      <w:r w:rsidRPr="00C26455">
        <w:rPr>
          <w:rFonts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1"/>
        <w:gridCol w:w="1561"/>
        <w:gridCol w:w="1275"/>
        <w:gridCol w:w="992"/>
        <w:gridCol w:w="993"/>
        <w:gridCol w:w="993"/>
        <w:gridCol w:w="927"/>
      </w:tblGrid>
      <w:tr w:rsidR="00AF1C93" w:rsidRPr="00C26455" w14:paraId="0EEE41A6" w14:textId="77777777" w:rsidTr="00414A4E">
        <w:trPr>
          <w:trHeight w:val="397"/>
          <w:jc w:val="center"/>
        </w:trPr>
        <w:tc>
          <w:tcPr>
            <w:tcW w:w="935" w:type="pct"/>
            <w:vAlign w:val="center"/>
          </w:tcPr>
          <w:p w14:paraId="45EE53F4" w14:textId="77777777" w:rsidR="00AF1C93" w:rsidRPr="00C26455" w:rsidRDefault="00AF1C93" w:rsidP="00AF1C93">
            <w:pPr>
              <w:pStyle w:val="affa"/>
              <w:rPr>
                <w:rFonts w:cs="Times New Roman"/>
                <w:color w:val="auto"/>
              </w:rPr>
            </w:pPr>
            <w:r w:rsidRPr="00C26455">
              <w:rPr>
                <w:rFonts w:cs="Times New Roman"/>
                <w:color w:val="auto"/>
              </w:rPr>
              <w:t>项目</w:t>
            </w:r>
          </w:p>
        </w:tc>
        <w:tc>
          <w:tcPr>
            <w:tcW w:w="941" w:type="pct"/>
            <w:vAlign w:val="center"/>
          </w:tcPr>
          <w:p w14:paraId="63179B5E" w14:textId="77777777" w:rsidR="00AF1C93" w:rsidRPr="00C26455" w:rsidRDefault="00AF1C93" w:rsidP="00AF1C93">
            <w:pPr>
              <w:pStyle w:val="affa"/>
              <w:rPr>
                <w:rFonts w:cs="Times New Roman"/>
                <w:color w:val="auto"/>
              </w:rPr>
            </w:pPr>
            <w:r w:rsidRPr="00C26455">
              <w:rPr>
                <w:rFonts w:cs="Times New Roman"/>
                <w:color w:val="auto"/>
              </w:rPr>
              <w:t>废水来源</w:t>
            </w:r>
          </w:p>
        </w:tc>
        <w:tc>
          <w:tcPr>
            <w:tcW w:w="769" w:type="pct"/>
            <w:vAlign w:val="center"/>
          </w:tcPr>
          <w:p w14:paraId="1BB05C49" w14:textId="77777777" w:rsidR="00AF1C93" w:rsidRPr="00C26455" w:rsidRDefault="00AF1C93" w:rsidP="00AF1C93">
            <w:pPr>
              <w:pStyle w:val="affa"/>
              <w:rPr>
                <w:rFonts w:cs="Times New Roman"/>
                <w:color w:val="auto"/>
              </w:rPr>
            </w:pPr>
            <w:r w:rsidRPr="00C26455">
              <w:rPr>
                <w:rFonts w:cs="Times New Roman"/>
                <w:color w:val="auto"/>
              </w:rPr>
              <w:t>水量</w:t>
            </w:r>
            <w:r w:rsidRPr="00C26455">
              <w:rPr>
                <w:rFonts w:cs="Times New Roman"/>
                <w:color w:val="auto"/>
                <w:w w:val="90"/>
              </w:rPr>
              <w:t>(</w:t>
            </w:r>
            <w:r w:rsidRPr="00C26455">
              <w:rPr>
                <w:rFonts w:cs="Times New Roman"/>
                <w:color w:val="auto"/>
              </w:rPr>
              <w:t>m</w:t>
            </w:r>
            <w:r w:rsidRPr="00C26455">
              <w:rPr>
                <w:rFonts w:cs="Times New Roman"/>
                <w:color w:val="auto"/>
                <w:vertAlign w:val="superscript"/>
              </w:rPr>
              <w:t>3</w:t>
            </w:r>
            <w:r w:rsidRPr="00C26455">
              <w:rPr>
                <w:rFonts w:cs="Times New Roman"/>
                <w:color w:val="auto"/>
              </w:rPr>
              <w:t>/d)</w:t>
            </w:r>
          </w:p>
        </w:tc>
        <w:tc>
          <w:tcPr>
            <w:tcW w:w="598" w:type="pct"/>
            <w:vAlign w:val="center"/>
          </w:tcPr>
          <w:p w14:paraId="57D12F04" w14:textId="77777777" w:rsidR="00AF1C93" w:rsidRPr="00C26455" w:rsidRDefault="00AF1C93" w:rsidP="00AF1C93">
            <w:pPr>
              <w:pStyle w:val="affa"/>
              <w:rPr>
                <w:rFonts w:cs="Times New Roman"/>
                <w:color w:val="auto"/>
              </w:rPr>
            </w:pPr>
            <w:r w:rsidRPr="00C26455">
              <w:rPr>
                <w:rFonts w:cs="Times New Roman"/>
                <w:color w:val="auto"/>
              </w:rPr>
              <w:t>COD</w:t>
            </w:r>
          </w:p>
        </w:tc>
        <w:tc>
          <w:tcPr>
            <w:tcW w:w="599" w:type="pct"/>
            <w:vAlign w:val="center"/>
          </w:tcPr>
          <w:p w14:paraId="0F0585C5" w14:textId="77777777" w:rsidR="00AF1C93" w:rsidRPr="00C26455" w:rsidRDefault="00AF1C93" w:rsidP="00AF1C93">
            <w:pPr>
              <w:pStyle w:val="affa"/>
              <w:rPr>
                <w:rFonts w:cs="Times New Roman"/>
                <w:color w:val="auto"/>
              </w:rPr>
            </w:pPr>
            <w:r w:rsidRPr="00C26455">
              <w:rPr>
                <w:rFonts w:cs="Times New Roman"/>
                <w:color w:val="auto"/>
              </w:rPr>
              <w:t>氨氮</w:t>
            </w:r>
          </w:p>
        </w:tc>
        <w:tc>
          <w:tcPr>
            <w:tcW w:w="599" w:type="pct"/>
            <w:vAlign w:val="center"/>
          </w:tcPr>
          <w:p w14:paraId="61E99DD2" w14:textId="77777777" w:rsidR="00AF1C93" w:rsidRPr="00C26455" w:rsidRDefault="00AF1C93" w:rsidP="00AF1C93">
            <w:pPr>
              <w:pStyle w:val="affa"/>
              <w:rPr>
                <w:rFonts w:cs="Times New Roman"/>
                <w:color w:val="auto"/>
              </w:rPr>
            </w:pPr>
            <w:r w:rsidRPr="00C26455">
              <w:rPr>
                <w:rFonts w:cs="Times New Roman"/>
                <w:color w:val="auto"/>
              </w:rPr>
              <w:t>TP</w:t>
            </w:r>
          </w:p>
        </w:tc>
        <w:tc>
          <w:tcPr>
            <w:tcW w:w="559" w:type="pct"/>
            <w:vAlign w:val="center"/>
          </w:tcPr>
          <w:p w14:paraId="5A587786" w14:textId="77777777" w:rsidR="00AF1C93" w:rsidRPr="00C26455" w:rsidRDefault="00AF1C93" w:rsidP="00AF1C93">
            <w:pPr>
              <w:pStyle w:val="affa"/>
              <w:rPr>
                <w:rFonts w:cs="Times New Roman"/>
                <w:color w:val="auto"/>
              </w:rPr>
            </w:pPr>
            <w:r w:rsidRPr="00C26455">
              <w:rPr>
                <w:rFonts w:cs="Times New Roman"/>
                <w:color w:val="auto"/>
              </w:rPr>
              <w:t>TN</w:t>
            </w:r>
          </w:p>
        </w:tc>
      </w:tr>
      <w:tr w:rsidR="00AF1C93" w:rsidRPr="00C26455" w14:paraId="73F123F8" w14:textId="77777777" w:rsidTr="00414A4E">
        <w:trPr>
          <w:trHeight w:val="397"/>
          <w:jc w:val="center"/>
        </w:trPr>
        <w:tc>
          <w:tcPr>
            <w:tcW w:w="935" w:type="pct"/>
            <w:vMerge w:val="restart"/>
            <w:vAlign w:val="center"/>
          </w:tcPr>
          <w:p w14:paraId="65593B58" w14:textId="77777777" w:rsidR="00AF1C93" w:rsidRPr="00C26455" w:rsidRDefault="00AF1C93" w:rsidP="00AF1C93">
            <w:pPr>
              <w:pStyle w:val="aff6"/>
            </w:pPr>
            <w:r w:rsidRPr="00C26455">
              <w:t>总排口</w:t>
            </w:r>
          </w:p>
        </w:tc>
        <w:tc>
          <w:tcPr>
            <w:tcW w:w="941" w:type="pct"/>
            <w:vAlign w:val="center"/>
          </w:tcPr>
          <w:p w14:paraId="2B468818" w14:textId="77777777" w:rsidR="00AF1C93" w:rsidRPr="00C26455" w:rsidRDefault="00AF1C93" w:rsidP="00AF1C93">
            <w:pPr>
              <w:pStyle w:val="aff6"/>
            </w:pPr>
            <w:r w:rsidRPr="00C26455">
              <w:t>生活污水化粪池处理后</w:t>
            </w:r>
          </w:p>
        </w:tc>
        <w:tc>
          <w:tcPr>
            <w:tcW w:w="769" w:type="pct"/>
            <w:vAlign w:val="center"/>
          </w:tcPr>
          <w:p w14:paraId="4BDFD47D" w14:textId="77777777" w:rsidR="00AF1C93" w:rsidRPr="00DC338B" w:rsidRDefault="00AF1C93" w:rsidP="00AF1C93">
            <w:pPr>
              <w:pStyle w:val="aff6"/>
            </w:pPr>
            <w:r w:rsidRPr="00DC338B">
              <w:rPr>
                <w:rFonts w:hint="eastAsia"/>
              </w:rPr>
              <w:t>2</w:t>
            </w:r>
          </w:p>
        </w:tc>
        <w:tc>
          <w:tcPr>
            <w:tcW w:w="598" w:type="pct"/>
            <w:vAlign w:val="center"/>
          </w:tcPr>
          <w:p w14:paraId="64E79C18" w14:textId="77777777" w:rsidR="00AF1C93" w:rsidRPr="00C26455" w:rsidRDefault="00AF1C93" w:rsidP="00AF1C93">
            <w:pPr>
              <w:pStyle w:val="aff6"/>
            </w:pPr>
            <w:r w:rsidRPr="00C26455">
              <w:t>250</w:t>
            </w:r>
          </w:p>
        </w:tc>
        <w:tc>
          <w:tcPr>
            <w:tcW w:w="599" w:type="pct"/>
            <w:vAlign w:val="center"/>
          </w:tcPr>
          <w:p w14:paraId="245C3902" w14:textId="77777777" w:rsidR="00AF1C93" w:rsidRPr="00C26455" w:rsidRDefault="00AF1C93" w:rsidP="00AF1C93">
            <w:pPr>
              <w:pStyle w:val="aff6"/>
            </w:pPr>
            <w:r w:rsidRPr="00C26455">
              <w:t>25</w:t>
            </w:r>
          </w:p>
        </w:tc>
        <w:tc>
          <w:tcPr>
            <w:tcW w:w="599" w:type="pct"/>
            <w:vAlign w:val="center"/>
          </w:tcPr>
          <w:p w14:paraId="0103D7F9" w14:textId="77777777" w:rsidR="00AF1C93" w:rsidRPr="00C26455" w:rsidRDefault="00AF1C93" w:rsidP="00AF1C93">
            <w:pPr>
              <w:pStyle w:val="aff6"/>
            </w:pPr>
            <w:r w:rsidRPr="00C26455">
              <w:t>3</w:t>
            </w:r>
          </w:p>
        </w:tc>
        <w:tc>
          <w:tcPr>
            <w:tcW w:w="559" w:type="pct"/>
            <w:vAlign w:val="center"/>
          </w:tcPr>
          <w:p w14:paraId="0B81218F" w14:textId="77777777" w:rsidR="00AF1C93" w:rsidRPr="00C26455" w:rsidRDefault="00AF1C93" w:rsidP="00AF1C93">
            <w:pPr>
              <w:pStyle w:val="aff6"/>
            </w:pPr>
            <w:r w:rsidRPr="00C26455">
              <w:t>30</w:t>
            </w:r>
          </w:p>
        </w:tc>
      </w:tr>
      <w:tr w:rsidR="00AF1C93" w:rsidRPr="00C26455" w14:paraId="1B8ADBCA" w14:textId="77777777" w:rsidTr="00414A4E">
        <w:trPr>
          <w:trHeight w:val="397"/>
          <w:jc w:val="center"/>
        </w:trPr>
        <w:tc>
          <w:tcPr>
            <w:tcW w:w="935" w:type="pct"/>
            <w:vMerge/>
            <w:vAlign w:val="center"/>
          </w:tcPr>
          <w:p w14:paraId="04FDCF34" w14:textId="77777777" w:rsidR="00AF1C93" w:rsidRPr="00C26455" w:rsidRDefault="00AF1C93" w:rsidP="00AF1C93">
            <w:pPr>
              <w:pStyle w:val="aff6"/>
            </w:pPr>
          </w:p>
        </w:tc>
        <w:tc>
          <w:tcPr>
            <w:tcW w:w="941" w:type="pct"/>
            <w:vAlign w:val="center"/>
          </w:tcPr>
          <w:p w14:paraId="1802C18E" w14:textId="77777777" w:rsidR="00AF1C93" w:rsidRPr="00C26455" w:rsidRDefault="00AF1C93" w:rsidP="00AF1C93">
            <w:pPr>
              <w:pStyle w:val="aff6"/>
            </w:pPr>
            <w:r w:rsidRPr="00C26455">
              <w:t>纯水制备</w:t>
            </w:r>
            <w:r>
              <w:rPr>
                <w:rFonts w:hint="eastAsia"/>
              </w:rPr>
              <w:t>浓水</w:t>
            </w:r>
          </w:p>
        </w:tc>
        <w:tc>
          <w:tcPr>
            <w:tcW w:w="769" w:type="pct"/>
            <w:vAlign w:val="center"/>
          </w:tcPr>
          <w:p w14:paraId="3CC818E3" w14:textId="77777777" w:rsidR="00AF1C93" w:rsidRPr="00DC338B" w:rsidRDefault="00AF1C93" w:rsidP="00AF1C93">
            <w:pPr>
              <w:pStyle w:val="aff6"/>
            </w:pPr>
            <w:r>
              <w:rPr>
                <w:rFonts w:hint="eastAsia"/>
              </w:rPr>
              <w:t>27.337</w:t>
            </w:r>
          </w:p>
        </w:tc>
        <w:tc>
          <w:tcPr>
            <w:tcW w:w="598" w:type="pct"/>
            <w:vAlign w:val="center"/>
          </w:tcPr>
          <w:p w14:paraId="636F8E0F" w14:textId="77777777" w:rsidR="00AF1C93" w:rsidRPr="00C26455" w:rsidRDefault="00AF1C93" w:rsidP="00AF1C93">
            <w:pPr>
              <w:pStyle w:val="aff6"/>
            </w:pPr>
            <w:r w:rsidRPr="00C26455">
              <w:t>25</w:t>
            </w:r>
          </w:p>
        </w:tc>
        <w:tc>
          <w:tcPr>
            <w:tcW w:w="599" w:type="pct"/>
            <w:vAlign w:val="center"/>
          </w:tcPr>
          <w:p w14:paraId="49A9CE3C" w14:textId="77777777" w:rsidR="00AF1C93" w:rsidRPr="00C26455" w:rsidRDefault="00AF1C93" w:rsidP="00AF1C93">
            <w:pPr>
              <w:pStyle w:val="aff6"/>
            </w:pPr>
            <w:r w:rsidRPr="00C26455">
              <w:t>0</w:t>
            </w:r>
          </w:p>
        </w:tc>
        <w:tc>
          <w:tcPr>
            <w:tcW w:w="599" w:type="pct"/>
            <w:vAlign w:val="center"/>
          </w:tcPr>
          <w:p w14:paraId="1259A625" w14:textId="77777777" w:rsidR="00AF1C93" w:rsidRPr="00C26455" w:rsidRDefault="00AF1C93" w:rsidP="00AF1C93">
            <w:pPr>
              <w:pStyle w:val="aff6"/>
            </w:pPr>
            <w:r w:rsidRPr="00C26455">
              <w:t>1</w:t>
            </w:r>
          </w:p>
        </w:tc>
        <w:tc>
          <w:tcPr>
            <w:tcW w:w="559" w:type="pct"/>
            <w:vAlign w:val="center"/>
          </w:tcPr>
          <w:p w14:paraId="1447A4D2" w14:textId="77777777" w:rsidR="00AF1C93" w:rsidRPr="00C26455" w:rsidRDefault="00AF1C93" w:rsidP="00AF1C93">
            <w:pPr>
              <w:pStyle w:val="aff6"/>
            </w:pPr>
            <w:r w:rsidRPr="00C26455">
              <w:t>0</w:t>
            </w:r>
          </w:p>
        </w:tc>
      </w:tr>
      <w:tr w:rsidR="00AF1C93" w:rsidRPr="00C26455" w14:paraId="50F67714" w14:textId="77777777" w:rsidTr="00414A4E">
        <w:trPr>
          <w:trHeight w:val="397"/>
          <w:jc w:val="center"/>
        </w:trPr>
        <w:tc>
          <w:tcPr>
            <w:tcW w:w="935" w:type="pct"/>
            <w:vMerge/>
            <w:vAlign w:val="center"/>
          </w:tcPr>
          <w:p w14:paraId="391EA382" w14:textId="77777777" w:rsidR="00AF1C93" w:rsidRPr="00C26455" w:rsidRDefault="00AF1C93" w:rsidP="00AF1C93">
            <w:pPr>
              <w:pStyle w:val="aff6"/>
            </w:pPr>
          </w:p>
        </w:tc>
        <w:tc>
          <w:tcPr>
            <w:tcW w:w="941" w:type="pct"/>
            <w:vAlign w:val="center"/>
          </w:tcPr>
          <w:p w14:paraId="677384DF" w14:textId="77777777" w:rsidR="00AF1C93" w:rsidRPr="00C26455" w:rsidRDefault="00AF1C93" w:rsidP="00AF1C93">
            <w:pPr>
              <w:pStyle w:val="aff6"/>
            </w:pPr>
            <w:r w:rsidRPr="00C26455">
              <w:t>混合后</w:t>
            </w:r>
          </w:p>
        </w:tc>
        <w:tc>
          <w:tcPr>
            <w:tcW w:w="769" w:type="pct"/>
            <w:vAlign w:val="center"/>
          </w:tcPr>
          <w:p w14:paraId="55BD4643" w14:textId="77777777" w:rsidR="00AF1C93" w:rsidRPr="00DC338B" w:rsidRDefault="00AF1C93" w:rsidP="00AF1C93">
            <w:pPr>
              <w:pStyle w:val="aff6"/>
            </w:pPr>
            <w:r>
              <w:rPr>
                <w:rFonts w:hint="eastAsia"/>
              </w:rPr>
              <w:t>29.337</w:t>
            </w:r>
          </w:p>
        </w:tc>
        <w:tc>
          <w:tcPr>
            <w:tcW w:w="598" w:type="pct"/>
            <w:vAlign w:val="center"/>
          </w:tcPr>
          <w:p w14:paraId="593D5DB7" w14:textId="77777777" w:rsidR="00AF1C93" w:rsidRPr="00DC338B" w:rsidRDefault="00AF1C93" w:rsidP="00AF1C93">
            <w:pPr>
              <w:pStyle w:val="aff6"/>
            </w:pPr>
            <w:r>
              <w:rPr>
                <w:rFonts w:hint="eastAsia"/>
              </w:rPr>
              <w:t>40.3</w:t>
            </w:r>
          </w:p>
        </w:tc>
        <w:tc>
          <w:tcPr>
            <w:tcW w:w="599" w:type="pct"/>
            <w:vAlign w:val="center"/>
          </w:tcPr>
          <w:p w14:paraId="22412C78" w14:textId="77777777" w:rsidR="00AF1C93" w:rsidRPr="00DC338B" w:rsidRDefault="00AF1C93" w:rsidP="00AF1C93">
            <w:pPr>
              <w:pStyle w:val="aff6"/>
            </w:pPr>
            <w:r>
              <w:rPr>
                <w:rFonts w:hint="eastAsia"/>
              </w:rPr>
              <w:t>1.7</w:t>
            </w:r>
          </w:p>
        </w:tc>
        <w:tc>
          <w:tcPr>
            <w:tcW w:w="599" w:type="pct"/>
            <w:vAlign w:val="center"/>
          </w:tcPr>
          <w:p w14:paraId="3953BC27" w14:textId="77777777" w:rsidR="00AF1C93" w:rsidRPr="00DC338B" w:rsidRDefault="00AF1C93" w:rsidP="00AF1C93">
            <w:pPr>
              <w:pStyle w:val="aff6"/>
            </w:pPr>
            <w:r>
              <w:rPr>
                <w:rFonts w:hint="eastAsia"/>
              </w:rPr>
              <w:t>1.1</w:t>
            </w:r>
          </w:p>
        </w:tc>
        <w:tc>
          <w:tcPr>
            <w:tcW w:w="559" w:type="pct"/>
            <w:vAlign w:val="center"/>
          </w:tcPr>
          <w:p w14:paraId="5C6605B9" w14:textId="77777777" w:rsidR="00AF1C93" w:rsidRPr="00DC338B" w:rsidRDefault="00AF1C93" w:rsidP="00AF1C93">
            <w:pPr>
              <w:pStyle w:val="aff6"/>
            </w:pPr>
            <w:r>
              <w:rPr>
                <w:rFonts w:hint="eastAsia"/>
              </w:rPr>
              <w:t>2.0</w:t>
            </w:r>
          </w:p>
        </w:tc>
      </w:tr>
      <w:tr w:rsidR="00AF1C93" w:rsidRPr="00C26455" w14:paraId="25C1D0C5" w14:textId="77777777" w:rsidTr="00414A4E">
        <w:trPr>
          <w:trHeight w:val="397"/>
          <w:jc w:val="center"/>
        </w:trPr>
        <w:tc>
          <w:tcPr>
            <w:tcW w:w="935" w:type="pct"/>
            <w:vAlign w:val="center"/>
          </w:tcPr>
          <w:p w14:paraId="1A43112F" w14:textId="77777777" w:rsidR="00AF1C93" w:rsidRPr="00DC338B" w:rsidRDefault="00AF1C93" w:rsidP="00AF1C93">
            <w:pPr>
              <w:pStyle w:val="aff6"/>
            </w:pPr>
            <w:r>
              <w:rPr>
                <w:rFonts w:hint="eastAsia"/>
              </w:rPr>
              <w:t>凤泉</w:t>
            </w:r>
            <w:r w:rsidRPr="007105D9">
              <w:rPr>
                <w:rFonts w:hint="eastAsia"/>
              </w:rPr>
              <w:t>污水处理厂收水标准</w:t>
            </w:r>
          </w:p>
        </w:tc>
        <w:tc>
          <w:tcPr>
            <w:tcW w:w="941" w:type="pct"/>
            <w:vAlign w:val="center"/>
          </w:tcPr>
          <w:p w14:paraId="19F70687" w14:textId="77777777" w:rsidR="00AF1C93" w:rsidRPr="00C26455" w:rsidRDefault="00AF1C93" w:rsidP="00AF1C93">
            <w:pPr>
              <w:pStyle w:val="aff6"/>
            </w:pPr>
            <w:r w:rsidRPr="00C26455">
              <w:rPr>
                <w:rFonts w:hint="eastAsia"/>
              </w:rPr>
              <w:t>/</w:t>
            </w:r>
          </w:p>
        </w:tc>
        <w:tc>
          <w:tcPr>
            <w:tcW w:w="769" w:type="pct"/>
            <w:vAlign w:val="center"/>
          </w:tcPr>
          <w:p w14:paraId="34C22357" w14:textId="77777777" w:rsidR="00AF1C93" w:rsidRPr="00C26455" w:rsidRDefault="00AF1C93" w:rsidP="00AF1C93">
            <w:pPr>
              <w:pStyle w:val="aff6"/>
            </w:pPr>
            <w:r w:rsidRPr="00C26455">
              <w:rPr>
                <w:rFonts w:hint="eastAsia"/>
              </w:rPr>
              <w:t>/</w:t>
            </w:r>
          </w:p>
        </w:tc>
        <w:tc>
          <w:tcPr>
            <w:tcW w:w="598" w:type="pct"/>
            <w:vAlign w:val="center"/>
          </w:tcPr>
          <w:p w14:paraId="16D28039" w14:textId="77777777" w:rsidR="00AF1C93" w:rsidRPr="00C26455" w:rsidRDefault="00AF1C93" w:rsidP="00AF1C93">
            <w:pPr>
              <w:pStyle w:val="aff6"/>
            </w:pPr>
            <w:r w:rsidRPr="00C26455">
              <w:rPr>
                <w:rFonts w:hint="eastAsia"/>
              </w:rPr>
              <w:t>350</w:t>
            </w:r>
          </w:p>
        </w:tc>
        <w:tc>
          <w:tcPr>
            <w:tcW w:w="599" w:type="pct"/>
            <w:vAlign w:val="center"/>
          </w:tcPr>
          <w:p w14:paraId="248DC65A" w14:textId="77777777" w:rsidR="00AF1C93" w:rsidRPr="004E4964" w:rsidRDefault="00AF1C93" w:rsidP="00AF1C93">
            <w:pPr>
              <w:pStyle w:val="aff6"/>
            </w:pPr>
            <w:r w:rsidRPr="004E4964">
              <w:rPr>
                <w:rFonts w:hint="eastAsia"/>
              </w:rPr>
              <w:t>35</w:t>
            </w:r>
          </w:p>
        </w:tc>
        <w:tc>
          <w:tcPr>
            <w:tcW w:w="599" w:type="pct"/>
            <w:vAlign w:val="center"/>
          </w:tcPr>
          <w:p w14:paraId="6DFF34A6" w14:textId="77777777" w:rsidR="00AF1C93" w:rsidRPr="004E4964" w:rsidRDefault="00AF1C93" w:rsidP="00AF1C93">
            <w:pPr>
              <w:pStyle w:val="aff6"/>
            </w:pPr>
            <w:r w:rsidRPr="004E4964">
              <w:rPr>
                <w:rFonts w:hint="eastAsia"/>
              </w:rPr>
              <w:t>4</w:t>
            </w:r>
          </w:p>
        </w:tc>
        <w:tc>
          <w:tcPr>
            <w:tcW w:w="559" w:type="pct"/>
            <w:vAlign w:val="center"/>
          </w:tcPr>
          <w:p w14:paraId="7293A8DB" w14:textId="77777777" w:rsidR="00AF1C93" w:rsidRPr="00C26455" w:rsidRDefault="00AF1C93" w:rsidP="00AF1C93">
            <w:pPr>
              <w:pStyle w:val="aff6"/>
            </w:pPr>
            <w:r>
              <w:rPr>
                <w:rFonts w:hint="eastAsia"/>
              </w:rPr>
              <w:t>55</w:t>
            </w:r>
          </w:p>
        </w:tc>
      </w:tr>
      <w:tr w:rsidR="00AF1C93" w:rsidRPr="00C26455" w14:paraId="6E003551" w14:textId="77777777" w:rsidTr="00414A4E">
        <w:trPr>
          <w:trHeight w:val="397"/>
          <w:jc w:val="center"/>
        </w:trPr>
        <w:tc>
          <w:tcPr>
            <w:tcW w:w="935" w:type="pct"/>
            <w:vAlign w:val="center"/>
          </w:tcPr>
          <w:p w14:paraId="1772EF1C" w14:textId="77777777" w:rsidR="00AF1C93" w:rsidRPr="00DC338B" w:rsidRDefault="00AF1C93" w:rsidP="00AF1C93">
            <w:pPr>
              <w:pStyle w:val="aff6"/>
            </w:pPr>
            <w:r w:rsidRPr="00DC338B">
              <w:rPr>
                <w:rFonts w:hint="eastAsia"/>
              </w:rPr>
              <w:t>小尚庄污水处理厂收水标准</w:t>
            </w:r>
          </w:p>
        </w:tc>
        <w:tc>
          <w:tcPr>
            <w:tcW w:w="941" w:type="pct"/>
            <w:vAlign w:val="center"/>
          </w:tcPr>
          <w:p w14:paraId="2F4BBAF9" w14:textId="77777777" w:rsidR="00AF1C93" w:rsidRPr="00C26455" w:rsidRDefault="00AF1C93" w:rsidP="00AF1C93">
            <w:pPr>
              <w:pStyle w:val="aff6"/>
            </w:pPr>
            <w:r>
              <w:rPr>
                <w:rFonts w:hint="eastAsia"/>
              </w:rPr>
              <w:t>/</w:t>
            </w:r>
          </w:p>
        </w:tc>
        <w:tc>
          <w:tcPr>
            <w:tcW w:w="769" w:type="pct"/>
            <w:vAlign w:val="center"/>
          </w:tcPr>
          <w:p w14:paraId="0750A5F9" w14:textId="77777777" w:rsidR="00AF1C93" w:rsidRPr="00C26455" w:rsidRDefault="00AF1C93" w:rsidP="00AF1C93">
            <w:pPr>
              <w:pStyle w:val="aff6"/>
            </w:pPr>
            <w:r>
              <w:rPr>
                <w:rFonts w:hint="eastAsia"/>
              </w:rPr>
              <w:t>/</w:t>
            </w:r>
          </w:p>
        </w:tc>
        <w:tc>
          <w:tcPr>
            <w:tcW w:w="598" w:type="pct"/>
            <w:vAlign w:val="center"/>
          </w:tcPr>
          <w:p w14:paraId="3BFBE7D2" w14:textId="77777777" w:rsidR="00AF1C93" w:rsidRPr="004E4964" w:rsidRDefault="00AF1C93" w:rsidP="00AF1C93">
            <w:pPr>
              <w:pStyle w:val="aff6"/>
            </w:pPr>
            <w:r w:rsidRPr="004E4964">
              <w:rPr>
                <w:rFonts w:hint="eastAsia"/>
              </w:rPr>
              <w:t>350</w:t>
            </w:r>
          </w:p>
        </w:tc>
        <w:tc>
          <w:tcPr>
            <w:tcW w:w="599" w:type="pct"/>
            <w:vAlign w:val="center"/>
          </w:tcPr>
          <w:p w14:paraId="49F93D21" w14:textId="77777777" w:rsidR="00AF1C93" w:rsidRPr="004E4964" w:rsidRDefault="00AF1C93" w:rsidP="00AF1C93">
            <w:pPr>
              <w:pStyle w:val="aff6"/>
            </w:pPr>
            <w:r w:rsidRPr="004E4964">
              <w:rPr>
                <w:rFonts w:hint="eastAsia"/>
              </w:rPr>
              <w:t>30</w:t>
            </w:r>
          </w:p>
        </w:tc>
        <w:tc>
          <w:tcPr>
            <w:tcW w:w="599" w:type="pct"/>
            <w:vAlign w:val="center"/>
          </w:tcPr>
          <w:p w14:paraId="79AAECA8" w14:textId="77777777" w:rsidR="00AF1C93" w:rsidRPr="004E4964" w:rsidRDefault="00AF1C93" w:rsidP="00AF1C93">
            <w:pPr>
              <w:pStyle w:val="aff6"/>
            </w:pPr>
            <w:r w:rsidRPr="004E4964">
              <w:rPr>
                <w:rFonts w:hint="eastAsia"/>
              </w:rPr>
              <w:t>3</w:t>
            </w:r>
          </w:p>
        </w:tc>
        <w:tc>
          <w:tcPr>
            <w:tcW w:w="559" w:type="pct"/>
            <w:vAlign w:val="center"/>
          </w:tcPr>
          <w:p w14:paraId="2D45E8C9" w14:textId="77777777" w:rsidR="00AF1C93" w:rsidRPr="004E4964" w:rsidRDefault="00AF1C93" w:rsidP="00AF1C93">
            <w:pPr>
              <w:pStyle w:val="aff6"/>
            </w:pPr>
            <w:r>
              <w:rPr>
                <w:rFonts w:hint="eastAsia"/>
              </w:rPr>
              <w:t>40</w:t>
            </w:r>
          </w:p>
        </w:tc>
      </w:tr>
      <w:tr w:rsidR="00AF1C93" w:rsidRPr="00C26455" w14:paraId="5ED3421F" w14:textId="77777777" w:rsidTr="00414A4E">
        <w:trPr>
          <w:trHeight w:val="397"/>
          <w:jc w:val="center"/>
        </w:trPr>
        <w:tc>
          <w:tcPr>
            <w:tcW w:w="935" w:type="pct"/>
            <w:vAlign w:val="center"/>
          </w:tcPr>
          <w:p w14:paraId="190A5D83" w14:textId="77777777" w:rsidR="00AF1C93" w:rsidRPr="00C26455" w:rsidRDefault="00AF1C93" w:rsidP="00AF1C93">
            <w:pPr>
              <w:pStyle w:val="aff6"/>
            </w:pPr>
            <w:r w:rsidRPr="00C26455">
              <w:t>对标</w:t>
            </w:r>
          </w:p>
        </w:tc>
        <w:tc>
          <w:tcPr>
            <w:tcW w:w="941" w:type="pct"/>
            <w:vAlign w:val="center"/>
          </w:tcPr>
          <w:p w14:paraId="3DB23272" w14:textId="77777777" w:rsidR="00AF1C93" w:rsidRPr="00C26455" w:rsidRDefault="00AF1C93" w:rsidP="00AF1C93">
            <w:pPr>
              <w:pStyle w:val="aff6"/>
            </w:pPr>
            <w:r w:rsidRPr="00C26455">
              <w:t>达标</w:t>
            </w:r>
          </w:p>
        </w:tc>
        <w:tc>
          <w:tcPr>
            <w:tcW w:w="769" w:type="pct"/>
            <w:vAlign w:val="center"/>
          </w:tcPr>
          <w:p w14:paraId="784620AB" w14:textId="77777777" w:rsidR="00AF1C93" w:rsidRPr="00C26455" w:rsidRDefault="00AF1C93" w:rsidP="00AF1C93">
            <w:pPr>
              <w:pStyle w:val="aff6"/>
            </w:pPr>
            <w:r w:rsidRPr="00C26455">
              <w:t>达标</w:t>
            </w:r>
          </w:p>
        </w:tc>
        <w:tc>
          <w:tcPr>
            <w:tcW w:w="598" w:type="pct"/>
            <w:vAlign w:val="center"/>
          </w:tcPr>
          <w:p w14:paraId="3560377C" w14:textId="77777777" w:rsidR="00AF1C93" w:rsidRPr="00C26455" w:rsidRDefault="00AF1C93" w:rsidP="00AF1C93">
            <w:pPr>
              <w:pStyle w:val="aff6"/>
            </w:pPr>
            <w:r w:rsidRPr="00C26455">
              <w:t>达标</w:t>
            </w:r>
          </w:p>
        </w:tc>
        <w:tc>
          <w:tcPr>
            <w:tcW w:w="599" w:type="pct"/>
            <w:vAlign w:val="center"/>
          </w:tcPr>
          <w:p w14:paraId="473D5129" w14:textId="77777777" w:rsidR="00AF1C93" w:rsidRPr="00C26455" w:rsidRDefault="00AF1C93" w:rsidP="00AF1C93">
            <w:pPr>
              <w:pStyle w:val="aff6"/>
            </w:pPr>
            <w:r w:rsidRPr="00C26455">
              <w:t>达标</w:t>
            </w:r>
          </w:p>
        </w:tc>
        <w:tc>
          <w:tcPr>
            <w:tcW w:w="599" w:type="pct"/>
            <w:vAlign w:val="center"/>
          </w:tcPr>
          <w:p w14:paraId="165F65D1" w14:textId="77777777" w:rsidR="00AF1C93" w:rsidRPr="00C26455" w:rsidRDefault="00AF1C93" w:rsidP="00AF1C93">
            <w:pPr>
              <w:pStyle w:val="aff6"/>
            </w:pPr>
            <w:r w:rsidRPr="00C26455">
              <w:t>达标</w:t>
            </w:r>
          </w:p>
        </w:tc>
        <w:tc>
          <w:tcPr>
            <w:tcW w:w="559" w:type="pct"/>
            <w:vAlign w:val="center"/>
          </w:tcPr>
          <w:p w14:paraId="64D1C72F" w14:textId="77777777" w:rsidR="00AF1C93" w:rsidRPr="00C26455" w:rsidRDefault="00AF1C93" w:rsidP="00AF1C93">
            <w:pPr>
              <w:pStyle w:val="aff6"/>
            </w:pPr>
            <w:r w:rsidRPr="00C26455">
              <w:t>达标</w:t>
            </w:r>
          </w:p>
        </w:tc>
      </w:tr>
    </w:tbl>
    <w:p w14:paraId="772D3C0E" w14:textId="77777777" w:rsidR="00414A4E" w:rsidRPr="00414A4E" w:rsidRDefault="00414A4E" w:rsidP="00414A4E">
      <w:pPr>
        <w:pStyle w:val="12"/>
        <w:ind w:firstLine="480"/>
        <w:rPr>
          <w:b w:val="0"/>
          <w:bCs/>
        </w:rPr>
      </w:pPr>
      <w:r w:rsidRPr="00414A4E">
        <w:rPr>
          <w:rFonts w:hint="eastAsia"/>
          <w:b w:val="0"/>
          <w:bCs/>
        </w:rPr>
        <w:t>由上表可以看出，本项目废水经处理后，总排口废水中</w:t>
      </w:r>
      <w:r w:rsidRPr="00414A4E">
        <w:rPr>
          <w:rFonts w:hint="eastAsia"/>
          <w:b w:val="0"/>
          <w:bCs/>
        </w:rPr>
        <w:t>COD</w:t>
      </w:r>
      <w:r w:rsidRPr="00414A4E">
        <w:rPr>
          <w:rFonts w:hint="eastAsia"/>
          <w:b w:val="0"/>
          <w:bCs/>
        </w:rPr>
        <w:t>、氨氮、</w:t>
      </w:r>
      <w:r w:rsidRPr="00414A4E">
        <w:rPr>
          <w:rFonts w:hint="eastAsia"/>
          <w:b w:val="0"/>
          <w:bCs/>
        </w:rPr>
        <w:t>TP</w:t>
      </w:r>
      <w:r w:rsidRPr="00414A4E">
        <w:rPr>
          <w:rFonts w:hint="eastAsia"/>
          <w:b w:val="0"/>
          <w:bCs/>
        </w:rPr>
        <w:t>、</w:t>
      </w:r>
      <w:r w:rsidRPr="00414A4E">
        <w:rPr>
          <w:rFonts w:hint="eastAsia"/>
          <w:b w:val="0"/>
          <w:bCs/>
        </w:rPr>
        <w:t>TN</w:t>
      </w:r>
      <w:r w:rsidRPr="00414A4E">
        <w:rPr>
          <w:rFonts w:hint="eastAsia"/>
          <w:b w:val="0"/>
          <w:bCs/>
        </w:rPr>
        <w:t>能够满足小尚庄污水处理厂收水标准和凤泉污水处理厂收水标准，废水近期</w:t>
      </w:r>
      <w:r w:rsidRPr="00414A4E">
        <w:rPr>
          <w:rFonts w:hint="eastAsia"/>
          <w:b w:val="0"/>
          <w:bCs/>
        </w:rPr>
        <w:lastRenderedPageBreak/>
        <w:t>排入小尚庄污水处理厂处理，远期待凤泉污水处理厂正常运行后排入凤泉污水处理厂处理。小尚庄污水处理厂出水执行标准为：</w:t>
      </w:r>
      <w:r w:rsidRPr="00414A4E">
        <w:rPr>
          <w:rFonts w:hint="eastAsia"/>
          <w:b w:val="0"/>
          <w:bCs/>
        </w:rPr>
        <w:t>COD 40mg/L</w:t>
      </w:r>
      <w:r w:rsidRPr="00414A4E">
        <w:rPr>
          <w:rFonts w:hint="eastAsia"/>
          <w:b w:val="0"/>
          <w:bCs/>
        </w:rPr>
        <w:t>、氨氮</w:t>
      </w:r>
      <w:r w:rsidRPr="00414A4E">
        <w:rPr>
          <w:rFonts w:hint="eastAsia"/>
          <w:b w:val="0"/>
          <w:bCs/>
        </w:rPr>
        <w:t>2mg/L</w:t>
      </w:r>
      <w:r w:rsidRPr="00414A4E">
        <w:rPr>
          <w:rFonts w:hint="eastAsia"/>
          <w:b w:val="0"/>
          <w:bCs/>
        </w:rPr>
        <w:t>、总磷</w:t>
      </w:r>
      <w:r w:rsidRPr="00414A4E">
        <w:rPr>
          <w:rFonts w:hint="eastAsia"/>
          <w:b w:val="0"/>
          <w:bCs/>
        </w:rPr>
        <w:t>0.4mg/L</w:t>
      </w:r>
      <w:r w:rsidRPr="00414A4E">
        <w:rPr>
          <w:rFonts w:hint="eastAsia"/>
          <w:b w:val="0"/>
          <w:bCs/>
        </w:rPr>
        <w:t>、</w:t>
      </w:r>
      <w:r w:rsidRPr="00414A4E">
        <w:rPr>
          <w:rFonts w:hint="eastAsia"/>
          <w:b w:val="0"/>
          <w:bCs/>
        </w:rPr>
        <w:t>TN 15mg/L</w:t>
      </w:r>
      <w:r w:rsidRPr="00414A4E">
        <w:rPr>
          <w:rFonts w:hint="eastAsia"/>
          <w:b w:val="0"/>
          <w:bCs/>
        </w:rPr>
        <w:t>；凤泉污水处理厂出水执行标准为：</w:t>
      </w:r>
      <w:r w:rsidRPr="00414A4E">
        <w:rPr>
          <w:rFonts w:hint="eastAsia"/>
          <w:b w:val="0"/>
          <w:bCs/>
        </w:rPr>
        <w:t>COD 40mg/L</w:t>
      </w:r>
      <w:r w:rsidRPr="00414A4E">
        <w:rPr>
          <w:rFonts w:hint="eastAsia"/>
          <w:b w:val="0"/>
          <w:bCs/>
        </w:rPr>
        <w:t>、氨氮</w:t>
      </w:r>
      <w:r w:rsidRPr="00414A4E">
        <w:rPr>
          <w:rFonts w:hint="eastAsia"/>
          <w:b w:val="0"/>
          <w:bCs/>
        </w:rPr>
        <w:t>2mg/L</w:t>
      </w:r>
      <w:r w:rsidRPr="00414A4E">
        <w:rPr>
          <w:rFonts w:hint="eastAsia"/>
          <w:b w:val="0"/>
          <w:bCs/>
        </w:rPr>
        <w:t>、总磷</w:t>
      </w:r>
      <w:r w:rsidRPr="00414A4E">
        <w:rPr>
          <w:rFonts w:hint="eastAsia"/>
          <w:b w:val="0"/>
          <w:bCs/>
        </w:rPr>
        <w:t>0.4mg/L</w:t>
      </w:r>
      <w:r w:rsidRPr="00414A4E">
        <w:rPr>
          <w:rFonts w:hint="eastAsia"/>
          <w:b w:val="0"/>
          <w:bCs/>
        </w:rPr>
        <w:t>、</w:t>
      </w:r>
      <w:r w:rsidRPr="00414A4E">
        <w:rPr>
          <w:rFonts w:hint="eastAsia"/>
          <w:b w:val="0"/>
          <w:bCs/>
        </w:rPr>
        <w:t>TN 15mg/L</w:t>
      </w:r>
      <w:r w:rsidRPr="00414A4E">
        <w:rPr>
          <w:rFonts w:hint="eastAsia"/>
          <w:b w:val="0"/>
          <w:bCs/>
        </w:rPr>
        <w:t>。</w:t>
      </w:r>
    </w:p>
    <w:p w14:paraId="63BCB8C2" w14:textId="1D65E4D7" w:rsidR="004D0DBB" w:rsidRPr="00414A4E" w:rsidRDefault="00414A4E" w:rsidP="00414A4E">
      <w:pPr>
        <w:pStyle w:val="12"/>
        <w:ind w:firstLine="480"/>
        <w:rPr>
          <w:b w:val="0"/>
          <w:bCs/>
        </w:rPr>
      </w:pPr>
      <w:r w:rsidRPr="00414A4E">
        <w:rPr>
          <w:rFonts w:hint="eastAsia"/>
          <w:b w:val="0"/>
          <w:bCs/>
        </w:rPr>
        <w:t>依据《河南省电镀建设项目环评文件审查审批原则要求》，本项目电镀作业厂房、地面、生产设施符合《工业建筑防腐蚀设计规范》（</w:t>
      </w:r>
      <w:r w:rsidRPr="00414A4E">
        <w:rPr>
          <w:rFonts w:hint="eastAsia"/>
          <w:b w:val="0"/>
          <w:bCs/>
        </w:rPr>
        <w:t>GB 50046-2008</w:t>
      </w:r>
      <w:r w:rsidRPr="00414A4E">
        <w:rPr>
          <w:rFonts w:hint="eastAsia"/>
          <w:b w:val="0"/>
          <w:bCs/>
        </w:rPr>
        <w:t>）的要求，车间内实行干湿区分离，湿区地面敷设网格板，湿镀件上下挂具作业在湿区内进行。车间地坪自下而上含垫层、防水层和防腐层。项目工艺废水管线采取地上明管，废水管道满足防腐、防渗漏要求，生产装置、罐区等易污染区地面进行了防渗处理</w:t>
      </w:r>
    </w:p>
    <w:p w14:paraId="034D4B69" w14:textId="77777777" w:rsidR="002915AD" w:rsidRPr="00C26455" w:rsidRDefault="000939D1">
      <w:pPr>
        <w:pStyle w:val="60"/>
        <w:ind w:firstLine="482"/>
      </w:pPr>
      <w:r w:rsidRPr="00C26455">
        <w:rPr>
          <w:rFonts w:asciiTheme="minorEastAsia" w:eastAsiaTheme="minorEastAsia" w:hAnsiTheme="minorEastAsia" w:hint="eastAsia"/>
        </w:rPr>
        <w:t>（二）基准排放量</w:t>
      </w:r>
    </w:p>
    <w:p w14:paraId="4752BCDB" w14:textId="75D75248" w:rsidR="002915AD" w:rsidRPr="00C26455" w:rsidRDefault="00437ECC">
      <w:pPr>
        <w:pStyle w:val="aff4"/>
      </w:pPr>
      <w:r w:rsidRPr="00437ECC">
        <w:rPr>
          <w:rFonts w:hint="eastAsia"/>
        </w:rPr>
        <w:t>根据《电镀污染物排放标准》（</w:t>
      </w:r>
      <w:r w:rsidRPr="00437ECC">
        <w:rPr>
          <w:rFonts w:hint="eastAsia"/>
        </w:rPr>
        <w:t>GB 21900-2008</w:t>
      </w:r>
      <w:r w:rsidRPr="00437ECC">
        <w:rPr>
          <w:rFonts w:hint="eastAsia"/>
        </w:rPr>
        <w:t>）表</w:t>
      </w:r>
      <w:r w:rsidRPr="00437ECC">
        <w:rPr>
          <w:rFonts w:hint="eastAsia"/>
        </w:rPr>
        <w:t>2</w:t>
      </w:r>
      <w:r w:rsidRPr="00437ECC">
        <w:rPr>
          <w:rFonts w:hint="eastAsia"/>
        </w:rPr>
        <w:t>，单层镀的基准排水量为</w:t>
      </w:r>
      <w:r w:rsidRPr="00437ECC">
        <w:rPr>
          <w:rFonts w:hint="eastAsia"/>
        </w:rPr>
        <w:t>200L/m</w:t>
      </w:r>
      <w:r w:rsidRPr="00437ECC">
        <w:rPr>
          <w:rFonts w:hint="eastAsia"/>
          <w:vertAlign w:val="superscript"/>
        </w:rPr>
        <w:t>2</w:t>
      </w:r>
      <w:r w:rsidRPr="00437ECC">
        <w:rPr>
          <w:rFonts w:hint="eastAsia"/>
        </w:rPr>
        <w:t>（镀件镀层），多层镀的基准排水量为</w:t>
      </w:r>
      <w:r w:rsidRPr="00437ECC">
        <w:rPr>
          <w:rFonts w:hint="eastAsia"/>
        </w:rPr>
        <w:t>500L/m</w:t>
      </w:r>
      <w:r w:rsidRPr="00437ECC">
        <w:rPr>
          <w:rFonts w:hint="eastAsia"/>
          <w:vertAlign w:val="superscript"/>
        </w:rPr>
        <w:t>2</w:t>
      </w:r>
      <w:r w:rsidRPr="00437ECC">
        <w:rPr>
          <w:rFonts w:hint="eastAsia"/>
        </w:rPr>
        <w:t>（镀件镀层）。本项目总电镀面积</w:t>
      </w:r>
      <w:r w:rsidRPr="00437ECC">
        <w:rPr>
          <w:rFonts w:hint="eastAsia"/>
        </w:rPr>
        <w:t>3474</w:t>
      </w:r>
      <w:r w:rsidRPr="00437ECC">
        <w:rPr>
          <w:rFonts w:hint="eastAsia"/>
        </w:rPr>
        <w:t>万</w:t>
      </w:r>
      <w:r w:rsidRPr="00437ECC">
        <w:rPr>
          <w:rFonts w:hint="eastAsia"/>
        </w:rPr>
        <w:t>m</w:t>
      </w:r>
      <w:r w:rsidRPr="00437ECC">
        <w:rPr>
          <w:rFonts w:hint="eastAsia"/>
          <w:vertAlign w:val="superscript"/>
        </w:rPr>
        <w:t>2</w:t>
      </w:r>
      <w:r w:rsidRPr="00437ECC">
        <w:rPr>
          <w:rFonts w:hint="eastAsia"/>
        </w:rPr>
        <w:t>/a</w:t>
      </w:r>
      <w:r w:rsidRPr="00437ECC">
        <w:rPr>
          <w:rFonts w:hint="eastAsia"/>
        </w:rPr>
        <w:t>，排水量为</w:t>
      </w:r>
      <w:r w:rsidRPr="00437ECC">
        <w:rPr>
          <w:rFonts w:hint="eastAsia"/>
        </w:rPr>
        <w:t>29.337m</w:t>
      </w:r>
      <w:r w:rsidRPr="00437ECC">
        <w:rPr>
          <w:rFonts w:hint="eastAsia"/>
          <w:vertAlign w:val="superscript"/>
        </w:rPr>
        <w:t>3</w:t>
      </w:r>
      <w:r w:rsidRPr="00437ECC">
        <w:rPr>
          <w:rFonts w:hint="eastAsia"/>
        </w:rPr>
        <w:t>/d</w:t>
      </w:r>
      <w:r w:rsidRPr="00437ECC">
        <w:rPr>
          <w:rFonts w:hint="eastAsia"/>
        </w:rPr>
        <w:t>（</w:t>
      </w:r>
      <w:r w:rsidRPr="00437ECC">
        <w:rPr>
          <w:rFonts w:hint="eastAsia"/>
        </w:rPr>
        <w:t>8801.1m</w:t>
      </w:r>
      <w:r w:rsidRPr="00437ECC">
        <w:rPr>
          <w:rFonts w:hint="eastAsia"/>
          <w:vertAlign w:val="superscript"/>
        </w:rPr>
        <w:t>3</w:t>
      </w:r>
      <w:r w:rsidRPr="00437ECC">
        <w:rPr>
          <w:rFonts w:hint="eastAsia"/>
        </w:rPr>
        <w:t>/a</w:t>
      </w:r>
      <w:r w:rsidRPr="00437ECC">
        <w:rPr>
          <w:rFonts w:hint="eastAsia"/>
        </w:rPr>
        <w:t>），则排水量为</w:t>
      </w:r>
      <w:r w:rsidRPr="00437ECC">
        <w:rPr>
          <w:rFonts w:hint="eastAsia"/>
        </w:rPr>
        <w:t>0.25L/m</w:t>
      </w:r>
      <w:r w:rsidRPr="00437ECC">
        <w:rPr>
          <w:rFonts w:hint="eastAsia"/>
          <w:vertAlign w:val="superscript"/>
        </w:rPr>
        <w:t>2</w:t>
      </w:r>
      <w:r w:rsidRPr="00437ECC">
        <w:rPr>
          <w:rFonts w:hint="eastAsia"/>
        </w:rPr>
        <w:t>（镀件镀层），小于基准排水量，满足《电镀污染物排放标准》（</w:t>
      </w:r>
      <w:r w:rsidRPr="00437ECC">
        <w:rPr>
          <w:rFonts w:hint="eastAsia"/>
        </w:rPr>
        <w:t>GB 21900-2008</w:t>
      </w:r>
      <w:r w:rsidRPr="00437ECC">
        <w:rPr>
          <w:rFonts w:hint="eastAsia"/>
        </w:rPr>
        <w:t>）表</w:t>
      </w:r>
      <w:r w:rsidRPr="00437ECC">
        <w:rPr>
          <w:rFonts w:hint="eastAsia"/>
        </w:rPr>
        <w:t>2</w:t>
      </w:r>
      <w:r w:rsidRPr="00437ECC">
        <w:rPr>
          <w:rFonts w:hint="eastAsia"/>
        </w:rPr>
        <w:t>要求</w:t>
      </w:r>
      <w:r w:rsidR="000939D1" w:rsidRPr="00C26455">
        <w:rPr>
          <w:rFonts w:hint="eastAsia"/>
        </w:rPr>
        <w:t>。</w:t>
      </w:r>
    </w:p>
    <w:p w14:paraId="4C2402DD" w14:textId="77777777" w:rsidR="002915AD" w:rsidRPr="00C26455" w:rsidRDefault="000939D1">
      <w:pPr>
        <w:pStyle w:val="60"/>
        <w:ind w:firstLine="482"/>
        <w:rPr>
          <w:rFonts w:asciiTheme="minorEastAsia" w:eastAsiaTheme="minorEastAsia" w:hAnsiTheme="minorEastAsia"/>
        </w:rPr>
      </w:pPr>
      <w:r w:rsidRPr="00C26455">
        <w:rPr>
          <w:rFonts w:asciiTheme="minorEastAsia" w:eastAsiaTheme="minorEastAsia" w:hAnsiTheme="minorEastAsia" w:hint="eastAsia"/>
        </w:rPr>
        <w:t>（三）总量控制</w:t>
      </w:r>
    </w:p>
    <w:p w14:paraId="1C8EB8F2" w14:textId="0D169121" w:rsidR="002915AD" w:rsidRPr="00C26455" w:rsidRDefault="004D05E3">
      <w:pPr>
        <w:ind w:firstLine="480"/>
      </w:pPr>
      <w:r w:rsidRPr="004D05E3">
        <w:rPr>
          <w:rFonts w:hint="eastAsia"/>
        </w:rPr>
        <w:t>根据本项目废水产生量以及总排口、小尚庄污水处理厂出水水质、凤泉污水处理厂的出水水质，可以计算出本项目废水污染物产排情况见下表</w:t>
      </w:r>
      <w:r w:rsidR="000939D1" w:rsidRPr="00C26455">
        <w:rPr>
          <w:rFonts w:hint="eastAsia"/>
        </w:rPr>
        <w:t>。</w:t>
      </w:r>
    </w:p>
    <w:p w14:paraId="2A59DB88" w14:textId="4CEC4F55" w:rsidR="002915AD" w:rsidRDefault="000939D1" w:rsidP="00C73D59">
      <w:pPr>
        <w:pStyle w:val="24"/>
        <w:spacing w:before="240" w:after="120"/>
        <w:ind w:firstLine="482"/>
      </w:pPr>
      <w:r w:rsidRPr="00C26455">
        <w:rPr>
          <w:rFonts w:hint="eastAsia"/>
        </w:rPr>
        <w:t>表</w:t>
      </w:r>
      <w:r w:rsidR="00D4249A" w:rsidRPr="00C26455">
        <w:rPr>
          <w:rFonts w:hint="eastAsia"/>
        </w:rPr>
        <w:t>3-2</w:t>
      </w:r>
      <w:r w:rsidR="005313B3">
        <w:rPr>
          <w:rFonts w:hint="eastAsia"/>
        </w:rPr>
        <w:t>9</w:t>
      </w:r>
      <w:r w:rsidRPr="00C26455">
        <w:rPr>
          <w:rFonts w:hint="eastAsia"/>
        </w:rPr>
        <w:t xml:space="preserve">               </w:t>
      </w:r>
      <w:r w:rsidRPr="00C26455">
        <w:rPr>
          <w:rFonts w:hint="eastAsia"/>
        </w:rPr>
        <w:t>废水污染物产排情况</w:t>
      </w:r>
      <w:r w:rsidRPr="00C26455">
        <w:rPr>
          <w:rFonts w:hint="eastAsia"/>
        </w:rPr>
        <w:t xml:space="preserve">              </w:t>
      </w:r>
      <w:r w:rsidRPr="00C26455">
        <w:rPr>
          <w:rFonts w:hint="eastAsia"/>
        </w:rPr>
        <w:t>单位：</w:t>
      </w:r>
      <w:r w:rsidRPr="00C26455">
        <w:rPr>
          <w:rFonts w:hint="eastAsia"/>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408"/>
        <w:gridCol w:w="1277"/>
        <w:gridCol w:w="1416"/>
        <w:gridCol w:w="1418"/>
        <w:gridCol w:w="1416"/>
        <w:gridCol w:w="1357"/>
      </w:tblGrid>
      <w:tr w:rsidR="0074479A" w:rsidRPr="00C26455" w14:paraId="7328C2A2" w14:textId="77777777" w:rsidTr="00F400DA">
        <w:trPr>
          <w:trHeight w:val="397"/>
          <w:jc w:val="center"/>
        </w:trPr>
        <w:tc>
          <w:tcPr>
            <w:tcW w:w="849" w:type="pct"/>
            <w:vAlign w:val="center"/>
          </w:tcPr>
          <w:p w14:paraId="338BCB74" w14:textId="77777777" w:rsidR="0074479A" w:rsidRPr="00C26455" w:rsidRDefault="0074479A" w:rsidP="0074479A">
            <w:pPr>
              <w:pStyle w:val="affa"/>
              <w:rPr>
                <w:color w:val="auto"/>
              </w:rPr>
            </w:pPr>
            <w:r w:rsidRPr="00C26455">
              <w:rPr>
                <w:rFonts w:hint="eastAsia"/>
                <w:color w:val="auto"/>
              </w:rPr>
              <w:t>污染物</w:t>
            </w:r>
          </w:p>
        </w:tc>
        <w:tc>
          <w:tcPr>
            <w:tcW w:w="770" w:type="pct"/>
            <w:vAlign w:val="center"/>
          </w:tcPr>
          <w:p w14:paraId="1508FECE" w14:textId="77777777" w:rsidR="0074479A" w:rsidRPr="00C26455" w:rsidRDefault="0074479A" w:rsidP="0074479A">
            <w:pPr>
              <w:pStyle w:val="affa"/>
              <w:rPr>
                <w:color w:val="auto"/>
              </w:rPr>
            </w:pPr>
            <w:r w:rsidRPr="00C26455">
              <w:rPr>
                <w:rFonts w:hint="eastAsia"/>
                <w:color w:val="auto"/>
              </w:rPr>
              <w:t>产生量</w:t>
            </w:r>
          </w:p>
        </w:tc>
        <w:tc>
          <w:tcPr>
            <w:tcW w:w="854" w:type="pct"/>
            <w:vAlign w:val="center"/>
          </w:tcPr>
          <w:p w14:paraId="1523DA43" w14:textId="77777777" w:rsidR="0074479A" w:rsidRPr="00C26455" w:rsidRDefault="0074479A" w:rsidP="0074479A">
            <w:pPr>
              <w:pStyle w:val="affa"/>
              <w:rPr>
                <w:color w:val="auto"/>
              </w:rPr>
            </w:pPr>
            <w:r w:rsidRPr="00C26455">
              <w:rPr>
                <w:rFonts w:hint="eastAsia"/>
                <w:color w:val="auto"/>
              </w:rPr>
              <w:t>削减量</w:t>
            </w:r>
          </w:p>
        </w:tc>
        <w:tc>
          <w:tcPr>
            <w:tcW w:w="855" w:type="pct"/>
            <w:vAlign w:val="center"/>
          </w:tcPr>
          <w:p w14:paraId="1B790360" w14:textId="77777777" w:rsidR="0074479A" w:rsidRPr="00C26455" w:rsidRDefault="0074479A" w:rsidP="0074479A">
            <w:pPr>
              <w:pStyle w:val="affa"/>
              <w:rPr>
                <w:color w:val="auto"/>
              </w:rPr>
            </w:pPr>
            <w:r w:rsidRPr="00C26455">
              <w:rPr>
                <w:rFonts w:hint="eastAsia"/>
                <w:color w:val="auto"/>
              </w:rPr>
              <w:t>排放量</w:t>
            </w:r>
          </w:p>
          <w:p w14:paraId="0C8334D9" w14:textId="77777777" w:rsidR="0074479A" w:rsidRPr="00C26455" w:rsidRDefault="0074479A" w:rsidP="0074479A">
            <w:pPr>
              <w:pStyle w:val="affa"/>
              <w:rPr>
                <w:color w:val="auto"/>
              </w:rPr>
            </w:pPr>
            <w:r w:rsidRPr="00C26455">
              <w:rPr>
                <w:rFonts w:hint="eastAsia"/>
                <w:color w:val="auto"/>
              </w:rPr>
              <w:t>（总排口）</w:t>
            </w:r>
          </w:p>
        </w:tc>
        <w:tc>
          <w:tcPr>
            <w:tcW w:w="854" w:type="pct"/>
            <w:vAlign w:val="center"/>
          </w:tcPr>
          <w:p w14:paraId="208F1A70" w14:textId="77777777" w:rsidR="0074479A" w:rsidRPr="00720962" w:rsidRDefault="0074479A" w:rsidP="0074479A">
            <w:pPr>
              <w:pStyle w:val="affa"/>
              <w:rPr>
                <w:color w:val="auto"/>
              </w:rPr>
            </w:pPr>
            <w:r w:rsidRPr="00720962">
              <w:rPr>
                <w:rFonts w:hint="eastAsia"/>
                <w:color w:val="auto"/>
              </w:rPr>
              <w:t>排放量（</w:t>
            </w:r>
            <w:r>
              <w:rPr>
                <w:rFonts w:hint="eastAsia"/>
                <w:color w:val="auto"/>
              </w:rPr>
              <w:t>凤泉</w:t>
            </w:r>
            <w:r w:rsidRPr="00720962">
              <w:rPr>
                <w:rFonts w:hint="eastAsia"/>
                <w:color w:val="auto"/>
              </w:rPr>
              <w:t>污水处理厂出口）</w:t>
            </w:r>
          </w:p>
        </w:tc>
        <w:tc>
          <w:tcPr>
            <w:tcW w:w="818" w:type="pct"/>
            <w:vAlign w:val="center"/>
          </w:tcPr>
          <w:p w14:paraId="2CF5F79B" w14:textId="77777777" w:rsidR="0074479A" w:rsidRPr="00720962" w:rsidRDefault="0074479A" w:rsidP="0074479A">
            <w:pPr>
              <w:pStyle w:val="affa"/>
              <w:rPr>
                <w:color w:val="auto"/>
              </w:rPr>
            </w:pPr>
            <w:r w:rsidRPr="00720962">
              <w:rPr>
                <w:rFonts w:hint="eastAsia"/>
                <w:color w:val="auto"/>
              </w:rPr>
              <w:t>排放量（小尚庄污水处理厂出口）</w:t>
            </w:r>
          </w:p>
        </w:tc>
      </w:tr>
      <w:tr w:rsidR="0074479A" w:rsidRPr="00C26455" w14:paraId="650331A3" w14:textId="77777777" w:rsidTr="00F400DA">
        <w:trPr>
          <w:trHeight w:val="397"/>
          <w:jc w:val="center"/>
        </w:trPr>
        <w:tc>
          <w:tcPr>
            <w:tcW w:w="849" w:type="pct"/>
            <w:vAlign w:val="center"/>
          </w:tcPr>
          <w:p w14:paraId="7DBFAC12" w14:textId="77777777" w:rsidR="0074479A" w:rsidRPr="00C26455" w:rsidRDefault="0074479A" w:rsidP="0074479A">
            <w:pPr>
              <w:pStyle w:val="aff6"/>
            </w:pPr>
            <w:r w:rsidRPr="00C26455">
              <w:rPr>
                <w:rFonts w:hint="eastAsia"/>
              </w:rPr>
              <w:t>COD</w:t>
            </w:r>
          </w:p>
        </w:tc>
        <w:tc>
          <w:tcPr>
            <w:tcW w:w="770" w:type="pct"/>
            <w:vAlign w:val="center"/>
          </w:tcPr>
          <w:p w14:paraId="3D392C0B" w14:textId="77777777" w:rsidR="0074479A" w:rsidRPr="00720962" w:rsidRDefault="0074479A" w:rsidP="0074479A">
            <w:pPr>
              <w:pStyle w:val="aff6"/>
              <w:rPr>
                <w:bCs/>
              </w:rPr>
            </w:pPr>
            <w:r>
              <w:rPr>
                <w:rFonts w:hint="eastAsia"/>
                <w:bCs/>
              </w:rPr>
              <w:t>0.4675</w:t>
            </w:r>
          </w:p>
        </w:tc>
        <w:tc>
          <w:tcPr>
            <w:tcW w:w="854" w:type="pct"/>
            <w:vAlign w:val="center"/>
          </w:tcPr>
          <w:p w14:paraId="555B856D" w14:textId="77777777" w:rsidR="0074479A" w:rsidRPr="00720962" w:rsidRDefault="0074479A" w:rsidP="0074479A">
            <w:pPr>
              <w:pStyle w:val="aff6"/>
              <w:rPr>
                <w:bCs/>
              </w:rPr>
            </w:pPr>
            <w:r>
              <w:rPr>
                <w:rFonts w:hint="eastAsia"/>
                <w:bCs/>
              </w:rPr>
              <w:t>0</w:t>
            </w:r>
            <w:r>
              <w:rPr>
                <w:bCs/>
              </w:rPr>
              <w:t>.1128</w:t>
            </w:r>
          </w:p>
        </w:tc>
        <w:tc>
          <w:tcPr>
            <w:tcW w:w="855" w:type="pct"/>
            <w:vAlign w:val="center"/>
          </w:tcPr>
          <w:p w14:paraId="331A81DD" w14:textId="77777777" w:rsidR="0074479A" w:rsidRPr="00720962" w:rsidRDefault="0074479A" w:rsidP="0074479A">
            <w:pPr>
              <w:pStyle w:val="aff6"/>
              <w:rPr>
                <w:bCs/>
              </w:rPr>
            </w:pPr>
            <w:r>
              <w:rPr>
                <w:rFonts w:hint="eastAsia"/>
                <w:bCs/>
              </w:rPr>
              <w:t>0.3547</w:t>
            </w:r>
          </w:p>
        </w:tc>
        <w:tc>
          <w:tcPr>
            <w:tcW w:w="854" w:type="pct"/>
            <w:vAlign w:val="center"/>
          </w:tcPr>
          <w:p w14:paraId="1AF4B7E8" w14:textId="77777777" w:rsidR="0074479A" w:rsidRPr="00720962" w:rsidRDefault="0074479A" w:rsidP="0074479A">
            <w:pPr>
              <w:pStyle w:val="aff6"/>
              <w:rPr>
                <w:bCs/>
              </w:rPr>
            </w:pPr>
            <w:r>
              <w:rPr>
                <w:rFonts w:hint="eastAsia"/>
                <w:bCs/>
              </w:rPr>
              <w:t>0.352</w:t>
            </w:r>
          </w:p>
        </w:tc>
        <w:tc>
          <w:tcPr>
            <w:tcW w:w="818" w:type="pct"/>
            <w:vAlign w:val="center"/>
          </w:tcPr>
          <w:p w14:paraId="393FF0BC" w14:textId="77777777" w:rsidR="0074479A" w:rsidRPr="00720962" w:rsidRDefault="0074479A" w:rsidP="0074479A">
            <w:pPr>
              <w:pStyle w:val="aff6"/>
              <w:rPr>
                <w:bCs/>
              </w:rPr>
            </w:pPr>
            <w:r>
              <w:rPr>
                <w:rFonts w:hint="eastAsia"/>
                <w:bCs/>
              </w:rPr>
              <w:t>0.352</w:t>
            </w:r>
          </w:p>
        </w:tc>
      </w:tr>
      <w:tr w:rsidR="0074479A" w:rsidRPr="00C26455" w14:paraId="35C1A3B5" w14:textId="77777777" w:rsidTr="00F400DA">
        <w:trPr>
          <w:trHeight w:val="397"/>
          <w:jc w:val="center"/>
        </w:trPr>
        <w:tc>
          <w:tcPr>
            <w:tcW w:w="849" w:type="pct"/>
            <w:vAlign w:val="center"/>
          </w:tcPr>
          <w:p w14:paraId="46943625" w14:textId="77777777" w:rsidR="0074479A" w:rsidRPr="00C26455" w:rsidRDefault="0074479A" w:rsidP="0074479A">
            <w:pPr>
              <w:pStyle w:val="aff6"/>
            </w:pPr>
            <w:r w:rsidRPr="00C26455">
              <w:rPr>
                <w:rFonts w:hint="eastAsia"/>
              </w:rPr>
              <w:t>氨氮</w:t>
            </w:r>
          </w:p>
        </w:tc>
        <w:tc>
          <w:tcPr>
            <w:tcW w:w="770" w:type="pct"/>
            <w:vAlign w:val="center"/>
          </w:tcPr>
          <w:p w14:paraId="3EEE13EA" w14:textId="77777777" w:rsidR="0074479A" w:rsidRPr="00720962" w:rsidRDefault="0074479A" w:rsidP="0074479A">
            <w:pPr>
              <w:pStyle w:val="aff6"/>
              <w:rPr>
                <w:bCs/>
              </w:rPr>
            </w:pPr>
            <w:r>
              <w:rPr>
                <w:rFonts w:hint="eastAsia"/>
                <w:bCs/>
              </w:rPr>
              <w:t>0.0188</w:t>
            </w:r>
          </w:p>
        </w:tc>
        <w:tc>
          <w:tcPr>
            <w:tcW w:w="854" w:type="pct"/>
            <w:vAlign w:val="center"/>
          </w:tcPr>
          <w:p w14:paraId="4E7ED61E" w14:textId="77777777" w:rsidR="0074479A" w:rsidRPr="00720962" w:rsidRDefault="0074479A" w:rsidP="0074479A">
            <w:pPr>
              <w:pStyle w:val="aff6"/>
              <w:rPr>
                <w:bCs/>
              </w:rPr>
            </w:pPr>
            <w:r>
              <w:rPr>
                <w:rFonts w:hint="eastAsia"/>
                <w:bCs/>
              </w:rPr>
              <w:t>0</w:t>
            </w:r>
            <w:r>
              <w:rPr>
                <w:bCs/>
              </w:rPr>
              <w:t>.0038</w:t>
            </w:r>
          </w:p>
        </w:tc>
        <w:tc>
          <w:tcPr>
            <w:tcW w:w="855" w:type="pct"/>
            <w:vAlign w:val="center"/>
          </w:tcPr>
          <w:p w14:paraId="72E91C21" w14:textId="77777777" w:rsidR="0074479A" w:rsidRPr="00720962" w:rsidRDefault="0074479A" w:rsidP="0074479A">
            <w:pPr>
              <w:pStyle w:val="aff6"/>
              <w:rPr>
                <w:bCs/>
              </w:rPr>
            </w:pPr>
            <w:r>
              <w:rPr>
                <w:rFonts w:hint="eastAsia"/>
                <w:bCs/>
              </w:rPr>
              <w:t>0.015</w:t>
            </w:r>
          </w:p>
        </w:tc>
        <w:tc>
          <w:tcPr>
            <w:tcW w:w="854" w:type="pct"/>
            <w:vAlign w:val="center"/>
          </w:tcPr>
          <w:p w14:paraId="73E91905" w14:textId="77777777" w:rsidR="0074479A" w:rsidRPr="00720962" w:rsidRDefault="0074479A" w:rsidP="0074479A">
            <w:pPr>
              <w:pStyle w:val="aff6"/>
              <w:rPr>
                <w:bCs/>
              </w:rPr>
            </w:pPr>
            <w:r>
              <w:rPr>
                <w:rFonts w:hint="eastAsia"/>
                <w:bCs/>
              </w:rPr>
              <w:t>0.0176</w:t>
            </w:r>
          </w:p>
        </w:tc>
        <w:tc>
          <w:tcPr>
            <w:tcW w:w="818" w:type="pct"/>
            <w:vAlign w:val="center"/>
          </w:tcPr>
          <w:p w14:paraId="5071B88C" w14:textId="77777777" w:rsidR="0074479A" w:rsidRPr="00720962" w:rsidRDefault="0074479A" w:rsidP="0074479A">
            <w:pPr>
              <w:pStyle w:val="aff6"/>
              <w:rPr>
                <w:bCs/>
              </w:rPr>
            </w:pPr>
            <w:r>
              <w:rPr>
                <w:rFonts w:hint="eastAsia"/>
                <w:bCs/>
              </w:rPr>
              <w:t>0.0176</w:t>
            </w:r>
          </w:p>
        </w:tc>
      </w:tr>
      <w:tr w:rsidR="0074479A" w:rsidRPr="00C26455" w14:paraId="5C458651" w14:textId="77777777" w:rsidTr="00F400DA">
        <w:trPr>
          <w:trHeight w:val="397"/>
          <w:jc w:val="center"/>
        </w:trPr>
        <w:tc>
          <w:tcPr>
            <w:tcW w:w="849" w:type="pct"/>
            <w:vAlign w:val="center"/>
          </w:tcPr>
          <w:p w14:paraId="60B23037" w14:textId="77777777" w:rsidR="0074479A" w:rsidRPr="00C26455" w:rsidRDefault="0074479A" w:rsidP="0074479A">
            <w:pPr>
              <w:pStyle w:val="aff6"/>
            </w:pPr>
            <w:r w:rsidRPr="00C26455">
              <w:rPr>
                <w:rFonts w:hint="eastAsia"/>
              </w:rPr>
              <w:t>TP</w:t>
            </w:r>
          </w:p>
        </w:tc>
        <w:tc>
          <w:tcPr>
            <w:tcW w:w="770" w:type="pct"/>
            <w:vAlign w:val="center"/>
          </w:tcPr>
          <w:p w14:paraId="2EF0A98A" w14:textId="77777777" w:rsidR="0074479A" w:rsidRPr="00720962" w:rsidRDefault="0074479A" w:rsidP="0074479A">
            <w:pPr>
              <w:pStyle w:val="aff6"/>
              <w:rPr>
                <w:bCs/>
              </w:rPr>
            </w:pPr>
            <w:r>
              <w:rPr>
                <w:rFonts w:hint="eastAsia"/>
                <w:bCs/>
              </w:rPr>
              <w:t>0.0112</w:t>
            </w:r>
          </w:p>
        </w:tc>
        <w:tc>
          <w:tcPr>
            <w:tcW w:w="854" w:type="pct"/>
            <w:vAlign w:val="center"/>
          </w:tcPr>
          <w:p w14:paraId="61A4DAC3" w14:textId="77777777" w:rsidR="0074479A" w:rsidRPr="00720962" w:rsidRDefault="0074479A" w:rsidP="0074479A">
            <w:pPr>
              <w:pStyle w:val="aff6"/>
              <w:rPr>
                <w:bCs/>
              </w:rPr>
            </w:pPr>
            <w:r>
              <w:rPr>
                <w:rFonts w:hint="eastAsia"/>
                <w:bCs/>
              </w:rPr>
              <w:t>0</w:t>
            </w:r>
            <w:r>
              <w:rPr>
                <w:bCs/>
              </w:rPr>
              <w:t>.0015</w:t>
            </w:r>
          </w:p>
        </w:tc>
        <w:tc>
          <w:tcPr>
            <w:tcW w:w="855" w:type="pct"/>
            <w:vAlign w:val="center"/>
          </w:tcPr>
          <w:p w14:paraId="0C695D8F" w14:textId="77777777" w:rsidR="0074479A" w:rsidRPr="00720962" w:rsidRDefault="0074479A" w:rsidP="0074479A">
            <w:pPr>
              <w:pStyle w:val="aff6"/>
              <w:rPr>
                <w:bCs/>
              </w:rPr>
            </w:pPr>
            <w:r>
              <w:rPr>
                <w:rFonts w:hint="eastAsia"/>
                <w:bCs/>
              </w:rPr>
              <w:t>0.0097</w:t>
            </w:r>
          </w:p>
        </w:tc>
        <w:tc>
          <w:tcPr>
            <w:tcW w:w="854" w:type="pct"/>
            <w:vAlign w:val="center"/>
          </w:tcPr>
          <w:p w14:paraId="4136EDF2" w14:textId="77777777" w:rsidR="0074479A" w:rsidRPr="00720962" w:rsidRDefault="0074479A" w:rsidP="0074479A">
            <w:pPr>
              <w:pStyle w:val="aff6"/>
              <w:rPr>
                <w:bCs/>
              </w:rPr>
            </w:pPr>
            <w:r>
              <w:rPr>
                <w:rFonts w:hint="eastAsia"/>
                <w:bCs/>
              </w:rPr>
              <w:t>0.0035</w:t>
            </w:r>
          </w:p>
        </w:tc>
        <w:tc>
          <w:tcPr>
            <w:tcW w:w="818" w:type="pct"/>
            <w:vAlign w:val="center"/>
          </w:tcPr>
          <w:p w14:paraId="73534330" w14:textId="77777777" w:rsidR="0074479A" w:rsidRPr="00720962" w:rsidRDefault="0074479A" w:rsidP="0074479A">
            <w:pPr>
              <w:pStyle w:val="aff6"/>
              <w:rPr>
                <w:bCs/>
              </w:rPr>
            </w:pPr>
            <w:r>
              <w:rPr>
                <w:rFonts w:hint="eastAsia"/>
                <w:bCs/>
              </w:rPr>
              <w:t>0.0035</w:t>
            </w:r>
          </w:p>
        </w:tc>
      </w:tr>
      <w:tr w:rsidR="0074479A" w:rsidRPr="00C26455" w14:paraId="6D2ABCFA" w14:textId="77777777" w:rsidTr="00F400DA">
        <w:trPr>
          <w:trHeight w:val="397"/>
          <w:jc w:val="center"/>
        </w:trPr>
        <w:tc>
          <w:tcPr>
            <w:tcW w:w="849" w:type="pct"/>
            <w:vAlign w:val="center"/>
          </w:tcPr>
          <w:p w14:paraId="723EB142" w14:textId="77777777" w:rsidR="0074479A" w:rsidRPr="00C26455" w:rsidRDefault="0074479A" w:rsidP="0074479A">
            <w:pPr>
              <w:pStyle w:val="aff6"/>
            </w:pPr>
            <w:r w:rsidRPr="00C26455">
              <w:rPr>
                <w:rFonts w:hint="eastAsia"/>
              </w:rPr>
              <w:t>TN</w:t>
            </w:r>
          </w:p>
        </w:tc>
        <w:tc>
          <w:tcPr>
            <w:tcW w:w="770" w:type="pct"/>
            <w:vAlign w:val="center"/>
          </w:tcPr>
          <w:p w14:paraId="6A231707" w14:textId="77777777" w:rsidR="0074479A" w:rsidRPr="00720962" w:rsidRDefault="0074479A" w:rsidP="0074479A">
            <w:pPr>
              <w:pStyle w:val="aff6"/>
              <w:rPr>
                <w:bCs/>
              </w:rPr>
            </w:pPr>
            <w:r>
              <w:rPr>
                <w:rFonts w:hint="eastAsia"/>
                <w:bCs/>
              </w:rPr>
              <w:t>0.0225</w:t>
            </w:r>
          </w:p>
        </w:tc>
        <w:tc>
          <w:tcPr>
            <w:tcW w:w="854" w:type="pct"/>
            <w:vAlign w:val="center"/>
          </w:tcPr>
          <w:p w14:paraId="5F3750AA" w14:textId="77777777" w:rsidR="0074479A" w:rsidRPr="00720962" w:rsidRDefault="0074479A" w:rsidP="0074479A">
            <w:pPr>
              <w:pStyle w:val="aff6"/>
              <w:rPr>
                <w:bCs/>
              </w:rPr>
            </w:pPr>
            <w:r>
              <w:rPr>
                <w:rFonts w:hint="eastAsia"/>
                <w:bCs/>
              </w:rPr>
              <w:t>0.0049</w:t>
            </w:r>
          </w:p>
        </w:tc>
        <w:tc>
          <w:tcPr>
            <w:tcW w:w="855" w:type="pct"/>
            <w:vAlign w:val="center"/>
          </w:tcPr>
          <w:p w14:paraId="681E83E4" w14:textId="77777777" w:rsidR="0074479A" w:rsidRPr="00720962" w:rsidRDefault="0074479A" w:rsidP="0074479A">
            <w:pPr>
              <w:pStyle w:val="aff6"/>
              <w:rPr>
                <w:bCs/>
              </w:rPr>
            </w:pPr>
            <w:r>
              <w:rPr>
                <w:rFonts w:hint="eastAsia"/>
                <w:bCs/>
              </w:rPr>
              <w:t>0.0176</w:t>
            </w:r>
          </w:p>
        </w:tc>
        <w:tc>
          <w:tcPr>
            <w:tcW w:w="854" w:type="pct"/>
            <w:vAlign w:val="center"/>
          </w:tcPr>
          <w:p w14:paraId="75B69E83" w14:textId="77777777" w:rsidR="0074479A" w:rsidRPr="00720962" w:rsidRDefault="0074479A" w:rsidP="0074479A">
            <w:pPr>
              <w:pStyle w:val="aff6"/>
              <w:rPr>
                <w:bCs/>
              </w:rPr>
            </w:pPr>
            <w:r>
              <w:rPr>
                <w:rFonts w:hint="eastAsia"/>
                <w:bCs/>
              </w:rPr>
              <w:t>0.132</w:t>
            </w:r>
          </w:p>
        </w:tc>
        <w:tc>
          <w:tcPr>
            <w:tcW w:w="818" w:type="pct"/>
            <w:vAlign w:val="center"/>
          </w:tcPr>
          <w:p w14:paraId="79EBFBE0" w14:textId="77777777" w:rsidR="0074479A" w:rsidRPr="00720962" w:rsidRDefault="0074479A" w:rsidP="0074479A">
            <w:pPr>
              <w:pStyle w:val="aff6"/>
              <w:rPr>
                <w:bCs/>
              </w:rPr>
            </w:pPr>
            <w:r>
              <w:rPr>
                <w:rFonts w:hint="eastAsia"/>
                <w:bCs/>
              </w:rPr>
              <w:t>0.132</w:t>
            </w:r>
          </w:p>
        </w:tc>
      </w:tr>
      <w:tr w:rsidR="0074479A" w:rsidRPr="00C26455" w14:paraId="6CDB38BB" w14:textId="77777777" w:rsidTr="00F400DA">
        <w:trPr>
          <w:trHeight w:val="397"/>
          <w:jc w:val="center"/>
        </w:trPr>
        <w:tc>
          <w:tcPr>
            <w:tcW w:w="849" w:type="pct"/>
            <w:vAlign w:val="center"/>
          </w:tcPr>
          <w:p w14:paraId="1BA0C5B9" w14:textId="77777777" w:rsidR="0074479A" w:rsidRPr="00C26455" w:rsidRDefault="0074479A" w:rsidP="0074479A">
            <w:pPr>
              <w:pStyle w:val="aff6"/>
            </w:pPr>
            <w:r w:rsidRPr="00C26455">
              <w:rPr>
                <w:rFonts w:hint="eastAsia"/>
              </w:rPr>
              <w:t>水量（</w:t>
            </w:r>
            <w:r w:rsidRPr="00C26455">
              <w:rPr>
                <w:rFonts w:hint="eastAsia"/>
              </w:rPr>
              <w:t>t/a</w:t>
            </w:r>
            <w:r w:rsidRPr="00C26455">
              <w:rPr>
                <w:rFonts w:hint="eastAsia"/>
              </w:rPr>
              <w:t>）</w:t>
            </w:r>
          </w:p>
        </w:tc>
        <w:tc>
          <w:tcPr>
            <w:tcW w:w="770" w:type="pct"/>
            <w:vAlign w:val="center"/>
          </w:tcPr>
          <w:p w14:paraId="01CE0A46" w14:textId="77777777" w:rsidR="0074479A" w:rsidRPr="00720962" w:rsidRDefault="0074479A" w:rsidP="0074479A">
            <w:pPr>
              <w:pStyle w:val="aff6"/>
              <w:rPr>
                <w:bCs/>
              </w:rPr>
            </w:pPr>
            <w:r>
              <w:rPr>
                <w:rFonts w:hint="eastAsia"/>
                <w:bCs/>
              </w:rPr>
              <w:t>8951.1</w:t>
            </w:r>
          </w:p>
        </w:tc>
        <w:tc>
          <w:tcPr>
            <w:tcW w:w="854" w:type="pct"/>
            <w:vAlign w:val="center"/>
          </w:tcPr>
          <w:p w14:paraId="586CDE85" w14:textId="77777777" w:rsidR="0074479A" w:rsidRPr="00720962" w:rsidRDefault="0074479A" w:rsidP="0074479A">
            <w:pPr>
              <w:pStyle w:val="aff6"/>
              <w:rPr>
                <w:bCs/>
              </w:rPr>
            </w:pPr>
            <w:r>
              <w:rPr>
                <w:rFonts w:hint="eastAsia"/>
                <w:bCs/>
              </w:rPr>
              <w:t>150</w:t>
            </w:r>
          </w:p>
        </w:tc>
        <w:tc>
          <w:tcPr>
            <w:tcW w:w="855" w:type="pct"/>
            <w:vAlign w:val="center"/>
          </w:tcPr>
          <w:p w14:paraId="63A16BE8" w14:textId="77777777" w:rsidR="0074479A" w:rsidRPr="00720962" w:rsidRDefault="0074479A" w:rsidP="0074479A">
            <w:pPr>
              <w:pStyle w:val="aff6"/>
              <w:rPr>
                <w:bCs/>
              </w:rPr>
            </w:pPr>
            <w:r>
              <w:rPr>
                <w:rFonts w:hint="eastAsia"/>
                <w:bCs/>
              </w:rPr>
              <w:t>8801.1</w:t>
            </w:r>
          </w:p>
        </w:tc>
        <w:tc>
          <w:tcPr>
            <w:tcW w:w="854" w:type="pct"/>
            <w:vAlign w:val="center"/>
          </w:tcPr>
          <w:p w14:paraId="42B5A116" w14:textId="77777777" w:rsidR="0074479A" w:rsidRPr="00720962" w:rsidRDefault="0074479A" w:rsidP="0074479A">
            <w:pPr>
              <w:pStyle w:val="aff6"/>
              <w:rPr>
                <w:bCs/>
              </w:rPr>
            </w:pPr>
            <w:r>
              <w:rPr>
                <w:rFonts w:hint="eastAsia"/>
                <w:bCs/>
              </w:rPr>
              <w:t>8801.1</w:t>
            </w:r>
          </w:p>
        </w:tc>
        <w:tc>
          <w:tcPr>
            <w:tcW w:w="818" w:type="pct"/>
            <w:vAlign w:val="center"/>
          </w:tcPr>
          <w:p w14:paraId="4CF1A1DB" w14:textId="77777777" w:rsidR="0074479A" w:rsidRPr="00720962" w:rsidRDefault="0074479A" w:rsidP="0074479A">
            <w:pPr>
              <w:pStyle w:val="aff6"/>
              <w:rPr>
                <w:bCs/>
              </w:rPr>
            </w:pPr>
            <w:r>
              <w:rPr>
                <w:rFonts w:hint="eastAsia"/>
                <w:bCs/>
              </w:rPr>
              <w:t>8801.1</w:t>
            </w:r>
          </w:p>
        </w:tc>
      </w:tr>
    </w:tbl>
    <w:p w14:paraId="118A6A87" w14:textId="079376B4" w:rsidR="006647C3" w:rsidRPr="00C51397" w:rsidRDefault="00C51397" w:rsidP="00F470F6">
      <w:pPr>
        <w:pStyle w:val="a3"/>
        <w:spacing w:line="240" w:lineRule="auto"/>
        <w:ind w:firstLine="420"/>
        <w:rPr>
          <w:rFonts w:eastAsia="黑体"/>
          <w:b w:val="0"/>
          <w:bCs/>
          <w:color w:val="000000" w:themeColor="text1"/>
        </w:rPr>
      </w:pPr>
      <w:r w:rsidRPr="00C51397">
        <w:rPr>
          <w:rFonts w:eastAsia="黑体"/>
          <w:b w:val="0"/>
          <w:bCs/>
          <w:color w:val="000000" w:themeColor="text1"/>
        </w:rPr>
        <w:lastRenderedPageBreak/>
        <w:t>注：由于小尚庄污水处理厂和凤泉污水处理厂出水氨氮和</w:t>
      </w:r>
      <w:r w:rsidRPr="00C51397">
        <w:rPr>
          <w:rFonts w:eastAsia="黑体"/>
          <w:b w:val="0"/>
          <w:bCs/>
          <w:color w:val="000000" w:themeColor="text1"/>
        </w:rPr>
        <w:t>TN</w:t>
      </w:r>
      <w:r w:rsidRPr="00C51397">
        <w:rPr>
          <w:rFonts w:eastAsia="黑体"/>
          <w:b w:val="0"/>
          <w:bCs/>
          <w:color w:val="000000" w:themeColor="text1"/>
        </w:rPr>
        <w:t>因子高于出厂水质，因此污水处理厂出水总量以总排口总量计</w:t>
      </w:r>
      <w:r w:rsidR="006647C3" w:rsidRPr="00C51397">
        <w:rPr>
          <w:rFonts w:eastAsia="黑体"/>
          <w:b w:val="0"/>
          <w:bCs/>
          <w:color w:val="000000" w:themeColor="text1"/>
        </w:rPr>
        <w:t>。</w:t>
      </w:r>
    </w:p>
    <w:p w14:paraId="2B51E3CD" w14:textId="70499063" w:rsidR="002915AD" w:rsidRPr="00C26455" w:rsidRDefault="001A691F" w:rsidP="000747C1">
      <w:pPr>
        <w:pStyle w:val="40"/>
        <w:ind w:leftChars="150" w:left="360"/>
      </w:pPr>
      <w:r w:rsidRPr="00C26455">
        <w:rPr>
          <w:rFonts w:hint="eastAsia"/>
        </w:rPr>
        <w:t>3.1</w:t>
      </w:r>
      <w:r w:rsidR="003A444D">
        <w:rPr>
          <w:rFonts w:hint="eastAsia"/>
        </w:rPr>
        <w:t>.1</w:t>
      </w:r>
      <w:r w:rsidRPr="00C26455">
        <w:rPr>
          <w:rFonts w:hint="eastAsia"/>
        </w:rPr>
        <w:t>2.3</w:t>
      </w:r>
      <w:r w:rsidR="000939D1" w:rsidRPr="00C26455">
        <w:rPr>
          <w:rFonts w:hint="eastAsia"/>
        </w:rPr>
        <w:t>噪声</w:t>
      </w:r>
    </w:p>
    <w:p w14:paraId="03D1D105" w14:textId="77777777" w:rsidR="00917C30" w:rsidRDefault="00917C30">
      <w:pPr>
        <w:pStyle w:val="aff4"/>
        <w:sectPr w:rsidR="00917C30" w:rsidSect="00FD373F">
          <w:headerReference w:type="even" r:id="rId59"/>
          <w:headerReference w:type="default" r:id="rId60"/>
          <w:footerReference w:type="even" r:id="rId61"/>
          <w:footerReference w:type="default" r:id="rId62"/>
          <w:headerReference w:type="first" r:id="rId63"/>
          <w:footerReference w:type="first" r:id="rId64"/>
          <w:pgSz w:w="11906" w:h="16838"/>
          <w:pgMar w:top="1440" w:right="1797" w:bottom="1440" w:left="1797" w:header="851" w:footer="992" w:gutter="0"/>
          <w:pgNumType w:start="1"/>
          <w:cols w:space="720"/>
          <w:docGrid w:linePitch="312"/>
        </w:sectPr>
      </w:pPr>
      <w:r w:rsidRPr="00917C30">
        <w:rPr>
          <w:rFonts w:hint="eastAsia"/>
        </w:rPr>
        <w:t>本项目高噪声源主要为冲床、空压机、包装机等</w:t>
      </w:r>
      <w:r w:rsidR="000939D1" w:rsidRPr="00C26455">
        <w:rPr>
          <w:rFonts w:hint="eastAsia"/>
        </w:rPr>
        <w:t>，本项目</w:t>
      </w:r>
      <w:r w:rsidR="000939D1" w:rsidRPr="00C26455">
        <w:t>高噪声设备及其降噪措施</w:t>
      </w:r>
      <w:r w:rsidR="000939D1" w:rsidRPr="00C26455">
        <w:rPr>
          <w:rFonts w:hint="eastAsia"/>
        </w:rPr>
        <w:t>见下表</w:t>
      </w:r>
      <w:r w:rsidR="000939D1" w:rsidRPr="00C26455">
        <w:t>。</w:t>
      </w:r>
    </w:p>
    <w:p w14:paraId="45FDC837" w14:textId="0B2D99AF" w:rsidR="00391363" w:rsidRPr="009E1722" w:rsidRDefault="00391363" w:rsidP="00391363">
      <w:pPr>
        <w:pStyle w:val="a3"/>
        <w:spacing w:beforeLines="100" w:before="240" w:afterLines="50" w:after="120" w:line="240" w:lineRule="auto"/>
        <w:ind w:firstLine="482"/>
        <w:rPr>
          <w:sz w:val="24"/>
        </w:rPr>
      </w:pPr>
      <w:r w:rsidRPr="009E1722">
        <w:rPr>
          <w:sz w:val="24"/>
        </w:rPr>
        <w:lastRenderedPageBreak/>
        <w:t>表</w:t>
      </w:r>
      <w:r w:rsidRPr="009E1722">
        <w:rPr>
          <w:sz w:val="24"/>
        </w:rPr>
        <w:t>3-</w:t>
      </w:r>
      <w:r>
        <w:rPr>
          <w:rFonts w:hint="eastAsia"/>
          <w:sz w:val="24"/>
        </w:rPr>
        <w:t>3</w:t>
      </w:r>
      <w:r w:rsidR="005313B3">
        <w:rPr>
          <w:rFonts w:hint="eastAsia"/>
          <w:sz w:val="24"/>
        </w:rPr>
        <w:t>0</w:t>
      </w:r>
      <w:r>
        <w:rPr>
          <w:sz w:val="24"/>
        </w:rPr>
        <w:t xml:space="preserve">                                </w:t>
      </w:r>
      <w:r w:rsidRPr="009E1722">
        <w:rPr>
          <w:rFonts w:hint="eastAsia"/>
          <w:sz w:val="24"/>
        </w:rPr>
        <w:t>工业企业</w:t>
      </w:r>
      <w:r w:rsidRPr="009E1722">
        <w:rPr>
          <w:sz w:val="24"/>
        </w:rPr>
        <w:t>噪声源强调查清单</w:t>
      </w:r>
      <w:r w:rsidRPr="009E1722">
        <w:rPr>
          <w:rFonts w:hint="eastAsia"/>
          <w:sz w:val="24"/>
        </w:rPr>
        <w:t>（室内声源）</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57" w:type="dxa"/>
          <w:right w:w="57" w:type="dxa"/>
        </w:tblCellMar>
        <w:tblLook w:val="04A0" w:firstRow="1" w:lastRow="0" w:firstColumn="1" w:lastColumn="0" w:noHBand="0" w:noVBand="1"/>
      </w:tblPr>
      <w:tblGrid>
        <w:gridCol w:w="699"/>
        <w:gridCol w:w="851"/>
        <w:gridCol w:w="850"/>
        <w:gridCol w:w="709"/>
        <w:gridCol w:w="1134"/>
        <w:gridCol w:w="567"/>
        <w:gridCol w:w="850"/>
        <w:gridCol w:w="851"/>
        <w:gridCol w:w="850"/>
        <w:gridCol w:w="567"/>
        <w:gridCol w:w="567"/>
        <w:gridCol w:w="567"/>
        <w:gridCol w:w="851"/>
        <w:gridCol w:w="850"/>
        <w:gridCol w:w="567"/>
        <w:gridCol w:w="993"/>
        <w:gridCol w:w="850"/>
        <w:gridCol w:w="765"/>
      </w:tblGrid>
      <w:tr w:rsidR="003950ED" w:rsidRPr="009E1722" w14:paraId="6F6AF92D" w14:textId="77777777" w:rsidTr="00F400DA">
        <w:trPr>
          <w:trHeight w:val="397"/>
          <w:jc w:val="center"/>
        </w:trPr>
        <w:tc>
          <w:tcPr>
            <w:tcW w:w="699" w:type="dxa"/>
            <w:vMerge w:val="restart"/>
            <w:tcMar>
              <w:left w:w="28" w:type="dxa"/>
              <w:right w:w="28" w:type="dxa"/>
            </w:tcMar>
            <w:vAlign w:val="center"/>
          </w:tcPr>
          <w:p w14:paraId="7255AA41"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序号</w:t>
            </w:r>
          </w:p>
        </w:tc>
        <w:tc>
          <w:tcPr>
            <w:tcW w:w="851" w:type="dxa"/>
            <w:vMerge w:val="restart"/>
            <w:tcMar>
              <w:left w:w="28" w:type="dxa"/>
              <w:right w:w="28" w:type="dxa"/>
            </w:tcMar>
            <w:vAlign w:val="center"/>
          </w:tcPr>
          <w:p w14:paraId="5B7173D3"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建筑物名称</w:t>
            </w:r>
          </w:p>
        </w:tc>
        <w:tc>
          <w:tcPr>
            <w:tcW w:w="850" w:type="dxa"/>
            <w:vMerge w:val="restart"/>
            <w:tcMar>
              <w:left w:w="28" w:type="dxa"/>
              <w:right w:w="28" w:type="dxa"/>
            </w:tcMar>
            <w:vAlign w:val="center"/>
          </w:tcPr>
          <w:p w14:paraId="2A755B5E" w14:textId="77777777" w:rsidR="003950ED" w:rsidRDefault="003950ED" w:rsidP="003950ED">
            <w:pPr>
              <w:pStyle w:val="affa"/>
              <w:adjustRightInd w:val="0"/>
              <w:snapToGrid w:val="0"/>
              <w:rPr>
                <w:rFonts w:cs="Times New Roman"/>
                <w:color w:val="auto"/>
                <w:szCs w:val="21"/>
              </w:rPr>
            </w:pPr>
            <w:r w:rsidRPr="009E1722">
              <w:rPr>
                <w:rFonts w:cs="Times New Roman"/>
                <w:color w:val="auto"/>
                <w:szCs w:val="21"/>
              </w:rPr>
              <w:t>声源</w:t>
            </w:r>
          </w:p>
          <w:p w14:paraId="733EE655"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名称</w:t>
            </w:r>
          </w:p>
        </w:tc>
        <w:tc>
          <w:tcPr>
            <w:tcW w:w="709" w:type="dxa"/>
            <w:vMerge w:val="restart"/>
            <w:tcMar>
              <w:left w:w="28" w:type="dxa"/>
              <w:right w:w="28" w:type="dxa"/>
            </w:tcMar>
            <w:vAlign w:val="center"/>
          </w:tcPr>
          <w:p w14:paraId="4F174C21"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型号</w:t>
            </w:r>
          </w:p>
        </w:tc>
        <w:tc>
          <w:tcPr>
            <w:tcW w:w="1134" w:type="dxa"/>
            <w:vMerge w:val="restart"/>
            <w:tcMar>
              <w:left w:w="28" w:type="dxa"/>
              <w:right w:w="28" w:type="dxa"/>
            </w:tcMar>
            <w:vAlign w:val="center"/>
          </w:tcPr>
          <w:p w14:paraId="4BD07491" w14:textId="77777777" w:rsidR="003950ED" w:rsidRDefault="003950ED" w:rsidP="003950ED">
            <w:pPr>
              <w:pStyle w:val="affa"/>
              <w:adjustRightInd w:val="0"/>
              <w:snapToGrid w:val="0"/>
              <w:rPr>
                <w:rFonts w:cs="Times New Roman"/>
                <w:color w:val="auto"/>
                <w:szCs w:val="21"/>
              </w:rPr>
            </w:pPr>
            <w:r w:rsidRPr="009E1722">
              <w:rPr>
                <w:rFonts w:cs="Times New Roman"/>
                <w:color w:val="auto"/>
                <w:szCs w:val="21"/>
              </w:rPr>
              <w:t>(</w:t>
            </w:r>
            <w:r w:rsidRPr="009E1722">
              <w:rPr>
                <w:rFonts w:cs="Times New Roman"/>
                <w:color w:val="auto"/>
                <w:szCs w:val="21"/>
              </w:rPr>
              <w:t>声压级</w:t>
            </w:r>
            <w:r w:rsidRPr="009E1722">
              <w:rPr>
                <w:rFonts w:cs="Times New Roman"/>
                <w:color w:val="auto"/>
                <w:szCs w:val="21"/>
              </w:rPr>
              <w:t>/</w:t>
            </w:r>
            <w:r w:rsidRPr="009E1722">
              <w:rPr>
                <w:rFonts w:cs="Times New Roman"/>
                <w:color w:val="auto"/>
                <w:szCs w:val="21"/>
              </w:rPr>
              <w:t>距声源距离</w:t>
            </w:r>
            <w:r w:rsidRPr="009E1722">
              <w:rPr>
                <w:rFonts w:cs="Times New Roman"/>
                <w:color w:val="auto"/>
                <w:szCs w:val="21"/>
              </w:rPr>
              <w:t>)/</w:t>
            </w:r>
          </w:p>
          <w:p w14:paraId="1714ABB4"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([dB(A)]/m)</w:t>
            </w:r>
          </w:p>
        </w:tc>
        <w:tc>
          <w:tcPr>
            <w:tcW w:w="567" w:type="dxa"/>
            <w:vMerge w:val="restart"/>
            <w:tcMar>
              <w:left w:w="28" w:type="dxa"/>
              <w:right w:w="28" w:type="dxa"/>
            </w:tcMar>
            <w:vAlign w:val="center"/>
          </w:tcPr>
          <w:p w14:paraId="0F0BE7BE"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数量</w:t>
            </w:r>
            <w:r w:rsidRPr="009E1722">
              <w:rPr>
                <w:rFonts w:cs="Times New Roman"/>
                <w:color w:val="auto"/>
                <w:szCs w:val="21"/>
              </w:rPr>
              <w:t>(</w:t>
            </w:r>
            <w:r w:rsidRPr="009E1722">
              <w:rPr>
                <w:rFonts w:cs="Times New Roman"/>
                <w:color w:val="auto"/>
                <w:szCs w:val="21"/>
              </w:rPr>
              <w:t>台</w:t>
            </w:r>
            <w:r w:rsidRPr="009E1722">
              <w:rPr>
                <w:rFonts w:cs="Times New Roman"/>
                <w:color w:val="auto"/>
                <w:szCs w:val="21"/>
              </w:rPr>
              <w:t>)</w:t>
            </w:r>
          </w:p>
        </w:tc>
        <w:tc>
          <w:tcPr>
            <w:tcW w:w="850" w:type="dxa"/>
            <w:vMerge w:val="restart"/>
            <w:tcMar>
              <w:left w:w="28" w:type="dxa"/>
              <w:right w:w="28" w:type="dxa"/>
            </w:tcMar>
            <w:vAlign w:val="center"/>
          </w:tcPr>
          <w:p w14:paraId="56C62536"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声源控制措施</w:t>
            </w:r>
          </w:p>
        </w:tc>
        <w:tc>
          <w:tcPr>
            <w:tcW w:w="851" w:type="dxa"/>
            <w:vMerge w:val="restart"/>
            <w:tcMar>
              <w:left w:w="28" w:type="dxa"/>
              <w:right w:w="28" w:type="dxa"/>
            </w:tcMar>
            <w:vAlign w:val="center"/>
          </w:tcPr>
          <w:p w14:paraId="0A8E6382"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治理后声压级</w:t>
            </w:r>
            <w:r w:rsidRPr="009E1722">
              <w:rPr>
                <w:rFonts w:cs="Times New Roman"/>
                <w:color w:val="auto"/>
                <w:szCs w:val="21"/>
              </w:rPr>
              <w:t>[dB(A)]</w:t>
            </w:r>
          </w:p>
        </w:tc>
        <w:tc>
          <w:tcPr>
            <w:tcW w:w="850" w:type="dxa"/>
            <w:vMerge w:val="restart"/>
            <w:tcMar>
              <w:left w:w="28" w:type="dxa"/>
              <w:right w:w="28" w:type="dxa"/>
            </w:tcMar>
            <w:vAlign w:val="center"/>
          </w:tcPr>
          <w:p w14:paraId="138C325E"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声压级叠加值</w:t>
            </w:r>
            <w:r w:rsidRPr="009E1722">
              <w:rPr>
                <w:rFonts w:cs="Times New Roman"/>
                <w:color w:val="auto"/>
                <w:szCs w:val="21"/>
              </w:rPr>
              <w:t>[dB(A)]</w:t>
            </w:r>
          </w:p>
        </w:tc>
        <w:tc>
          <w:tcPr>
            <w:tcW w:w="1701" w:type="dxa"/>
            <w:gridSpan w:val="3"/>
            <w:tcMar>
              <w:left w:w="28" w:type="dxa"/>
              <w:right w:w="28" w:type="dxa"/>
            </w:tcMar>
            <w:vAlign w:val="center"/>
          </w:tcPr>
          <w:p w14:paraId="04750636"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空间相对位置</w:t>
            </w:r>
            <w:r w:rsidRPr="009E1722">
              <w:rPr>
                <w:rFonts w:cs="Times New Roman"/>
                <w:color w:val="auto"/>
                <w:szCs w:val="21"/>
              </w:rPr>
              <w:t>/m</w:t>
            </w:r>
          </w:p>
        </w:tc>
        <w:tc>
          <w:tcPr>
            <w:tcW w:w="851" w:type="dxa"/>
            <w:vMerge w:val="restart"/>
            <w:tcMar>
              <w:left w:w="28" w:type="dxa"/>
              <w:right w:w="28" w:type="dxa"/>
            </w:tcMar>
            <w:vAlign w:val="center"/>
          </w:tcPr>
          <w:p w14:paraId="187BF2BA"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距室内边界距离</w:t>
            </w:r>
            <w:r w:rsidRPr="009E1722">
              <w:rPr>
                <w:rFonts w:cs="Times New Roman"/>
                <w:color w:val="auto"/>
                <w:szCs w:val="21"/>
              </w:rPr>
              <w:t>/m</w:t>
            </w:r>
          </w:p>
        </w:tc>
        <w:tc>
          <w:tcPr>
            <w:tcW w:w="850" w:type="dxa"/>
            <w:vMerge w:val="restart"/>
            <w:tcMar>
              <w:left w:w="28" w:type="dxa"/>
              <w:right w:w="28" w:type="dxa"/>
            </w:tcMar>
            <w:vAlign w:val="center"/>
          </w:tcPr>
          <w:p w14:paraId="661B8A62"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室内边界声级</w:t>
            </w:r>
            <w:r w:rsidRPr="009E1722">
              <w:rPr>
                <w:rFonts w:cs="Times New Roman"/>
                <w:color w:val="auto"/>
                <w:szCs w:val="21"/>
              </w:rPr>
              <w:t>/dB(A)</w:t>
            </w:r>
          </w:p>
        </w:tc>
        <w:tc>
          <w:tcPr>
            <w:tcW w:w="567" w:type="dxa"/>
            <w:vMerge w:val="restart"/>
            <w:tcMar>
              <w:left w:w="28" w:type="dxa"/>
              <w:right w:w="28" w:type="dxa"/>
            </w:tcMar>
            <w:vAlign w:val="center"/>
          </w:tcPr>
          <w:p w14:paraId="4998B003"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运行时段</w:t>
            </w:r>
          </w:p>
        </w:tc>
        <w:tc>
          <w:tcPr>
            <w:tcW w:w="993" w:type="dxa"/>
            <w:vMerge w:val="restart"/>
            <w:tcMar>
              <w:left w:w="28" w:type="dxa"/>
              <w:right w:w="28" w:type="dxa"/>
            </w:tcMar>
            <w:vAlign w:val="center"/>
          </w:tcPr>
          <w:p w14:paraId="01A537D6"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建筑物插入损失</w:t>
            </w:r>
            <w:r w:rsidRPr="009E1722">
              <w:rPr>
                <w:rFonts w:cs="Times New Roman"/>
                <w:color w:val="auto"/>
                <w:szCs w:val="21"/>
              </w:rPr>
              <w:t>/dB(A)</w:t>
            </w:r>
          </w:p>
        </w:tc>
        <w:tc>
          <w:tcPr>
            <w:tcW w:w="1615" w:type="dxa"/>
            <w:gridSpan w:val="2"/>
            <w:tcMar>
              <w:left w:w="28" w:type="dxa"/>
              <w:right w:w="28" w:type="dxa"/>
            </w:tcMar>
            <w:vAlign w:val="center"/>
          </w:tcPr>
          <w:p w14:paraId="3A5BD0ED"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建筑物外噪声</w:t>
            </w:r>
          </w:p>
        </w:tc>
      </w:tr>
      <w:tr w:rsidR="003950ED" w:rsidRPr="009E1722" w14:paraId="1BE822E9" w14:textId="77777777" w:rsidTr="00F400DA">
        <w:trPr>
          <w:trHeight w:val="397"/>
          <w:jc w:val="center"/>
        </w:trPr>
        <w:tc>
          <w:tcPr>
            <w:tcW w:w="699" w:type="dxa"/>
            <w:vMerge/>
            <w:tcMar>
              <w:left w:w="28" w:type="dxa"/>
              <w:right w:w="28" w:type="dxa"/>
            </w:tcMar>
            <w:vAlign w:val="center"/>
          </w:tcPr>
          <w:p w14:paraId="75E619EC" w14:textId="77777777" w:rsidR="003950ED" w:rsidRPr="009E1722" w:rsidRDefault="003950ED" w:rsidP="003950ED">
            <w:pPr>
              <w:pStyle w:val="affa"/>
              <w:adjustRightInd w:val="0"/>
              <w:snapToGrid w:val="0"/>
              <w:rPr>
                <w:rFonts w:cs="Times New Roman"/>
                <w:color w:val="auto"/>
                <w:szCs w:val="21"/>
              </w:rPr>
            </w:pPr>
          </w:p>
        </w:tc>
        <w:tc>
          <w:tcPr>
            <w:tcW w:w="851" w:type="dxa"/>
            <w:vMerge/>
            <w:tcMar>
              <w:left w:w="28" w:type="dxa"/>
              <w:right w:w="28" w:type="dxa"/>
            </w:tcMar>
            <w:vAlign w:val="center"/>
          </w:tcPr>
          <w:p w14:paraId="177D6634" w14:textId="77777777" w:rsidR="003950ED" w:rsidRPr="009E1722" w:rsidRDefault="003950ED" w:rsidP="003950ED">
            <w:pPr>
              <w:pStyle w:val="affa"/>
              <w:adjustRightInd w:val="0"/>
              <w:snapToGrid w:val="0"/>
              <w:rPr>
                <w:rFonts w:cs="Times New Roman"/>
                <w:color w:val="auto"/>
                <w:szCs w:val="21"/>
              </w:rPr>
            </w:pPr>
          </w:p>
        </w:tc>
        <w:tc>
          <w:tcPr>
            <w:tcW w:w="850" w:type="dxa"/>
            <w:vMerge/>
            <w:tcMar>
              <w:left w:w="28" w:type="dxa"/>
              <w:right w:w="28" w:type="dxa"/>
            </w:tcMar>
            <w:vAlign w:val="center"/>
          </w:tcPr>
          <w:p w14:paraId="40C688EC" w14:textId="77777777" w:rsidR="003950ED" w:rsidRPr="009E1722" w:rsidRDefault="003950ED" w:rsidP="003950ED">
            <w:pPr>
              <w:pStyle w:val="affa"/>
              <w:adjustRightInd w:val="0"/>
              <w:snapToGrid w:val="0"/>
              <w:rPr>
                <w:rFonts w:cs="Times New Roman"/>
                <w:color w:val="auto"/>
                <w:szCs w:val="21"/>
              </w:rPr>
            </w:pPr>
          </w:p>
        </w:tc>
        <w:tc>
          <w:tcPr>
            <w:tcW w:w="709" w:type="dxa"/>
            <w:vMerge/>
            <w:tcMar>
              <w:left w:w="28" w:type="dxa"/>
              <w:right w:w="28" w:type="dxa"/>
            </w:tcMar>
            <w:vAlign w:val="center"/>
          </w:tcPr>
          <w:p w14:paraId="1B7F89C6" w14:textId="77777777" w:rsidR="003950ED" w:rsidRPr="009E1722" w:rsidRDefault="003950ED" w:rsidP="003950ED">
            <w:pPr>
              <w:pStyle w:val="affa"/>
              <w:adjustRightInd w:val="0"/>
              <w:snapToGrid w:val="0"/>
              <w:rPr>
                <w:rFonts w:cs="Times New Roman"/>
                <w:color w:val="auto"/>
                <w:szCs w:val="21"/>
              </w:rPr>
            </w:pPr>
          </w:p>
        </w:tc>
        <w:tc>
          <w:tcPr>
            <w:tcW w:w="1134" w:type="dxa"/>
            <w:vMerge/>
            <w:tcMar>
              <w:left w:w="28" w:type="dxa"/>
              <w:right w:w="28" w:type="dxa"/>
            </w:tcMar>
            <w:vAlign w:val="center"/>
          </w:tcPr>
          <w:p w14:paraId="06D521B6" w14:textId="77777777" w:rsidR="003950ED" w:rsidRPr="009E1722" w:rsidRDefault="003950ED" w:rsidP="003950ED">
            <w:pPr>
              <w:pStyle w:val="affa"/>
              <w:adjustRightInd w:val="0"/>
              <w:snapToGrid w:val="0"/>
              <w:rPr>
                <w:rFonts w:cs="Times New Roman"/>
                <w:color w:val="auto"/>
                <w:szCs w:val="21"/>
              </w:rPr>
            </w:pPr>
          </w:p>
        </w:tc>
        <w:tc>
          <w:tcPr>
            <w:tcW w:w="567" w:type="dxa"/>
            <w:vMerge/>
            <w:tcMar>
              <w:left w:w="28" w:type="dxa"/>
              <w:right w:w="28" w:type="dxa"/>
            </w:tcMar>
            <w:vAlign w:val="center"/>
          </w:tcPr>
          <w:p w14:paraId="397B001C" w14:textId="77777777" w:rsidR="003950ED" w:rsidRPr="009E1722" w:rsidRDefault="003950ED" w:rsidP="003950ED">
            <w:pPr>
              <w:pStyle w:val="affa"/>
              <w:adjustRightInd w:val="0"/>
              <w:snapToGrid w:val="0"/>
              <w:rPr>
                <w:rFonts w:cs="Times New Roman"/>
                <w:color w:val="auto"/>
                <w:szCs w:val="21"/>
              </w:rPr>
            </w:pPr>
          </w:p>
        </w:tc>
        <w:tc>
          <w:tcPr>
            <w:tcW w:w="850" w:type="dxa"/>
            <w:vMerge/>
            <w:tcMar>
              <w:left w:w="28" w:type="dxa"/>
              <w:right w:w="28" w:type="dxa"/>
            </w:tcMar>
            <w:vAlign w:val="center"/>
          </w:tcPr>
          <w:p w14:paraId="3EC00677" w14:textId="77777777" w:rsidR="003950ED" w:rsidRPr="009E1722" w:rsidRDefault="003950ED" w:rsidP="003950ED">
            <w:pPr>
              <w:pStyle w:val="affa"/>
              <w:adjustRightInd w:val="0"/>
              <w:snapToGrid w:val="0"/>
              <w:rPr>
                <w:rFonts w:cs="Times New Roman"/>
                <w:color w:val="auto"/>
                <w:szCs w:val="21"/>
              </w:rPr>
            </w:pPr>
          </w:p>
        </w:tc>
        <w:tc>
          <w:tcPr>
            <w:tcW w:w="851" w:type="dxa"/>
            <w:vMerge/>
            <w:tcMar>
              <w:left w:w="28" w:type="dxa"/>
              <w:right w:w="28" w:type="dxa"/>
            </w:tcMar>
            <w:vAlign w:val="center"/>
          </w:tcPr>
          <w:p w14:paraId="67C4EA54" w14:textId="77777777" w:rsidR="003950ED" w:rsidRPr="009E1722" w:rsidRDefault="003950ED" w:rsidP="003950ED">
            <w:pPr>
              <w:pStyle w:val="affa"/>
              <w:adjustRightInd w:val="0"/>
              <w:snapToGrid w:val="0"/>
              <w:rPr>
                <w:rFonts w:cs="Times New Roman"/>
                <w:color w:val="auto"/>
                <w:szCs w:val="21"/>
              </w:rPr>
            </w:pPr>
          </w:p>
        </w:tc>
        <w:tc>
          <w:tcPr>
            <w:tcW w:w="850" w:type="dxa"/>
            <w:vMerge/>
            <w:tcMar>
              <w:left w:w="28" w:type="dxa"/>
              <w:right w:w="28" w:type="dxa"/>
            </w:tcMar>
            <w:vAlign w:val="center"/>
          </w:tcPr>
          <w:p w14:paraId="085E9653" w14:textId="77777777" w:rsidR="003950ED" w:rsidRPr="009E1722" w:rsidRDefault="003950ED" w:rsidP="003950ED">
            <w:pPr>
              <w:pStyle w:val="affa"/>
              <w:adjustRightInd w:val="0"/>
              <w:snapToGrid w:val="0"/>
              <w:rPr>
                <w:rFonts w:cs="Times New Roman"/>
                <w:color w:val="auto"/>
                <w:szCs w:val="21"/>
              </w:rPr>
            </w:pPr>
          </w:p>
        </w:tc>
        <w:tc>
          <w:tcPr>
            <w:tcW w:w="567" w:type="dxa"/>
            <w:tcMar>
              <w:left w:w="28" w:type="dxa"/>
              <w:right w:w="28" w:type="dxa"/>
            </w:tcMar>
            <w:vAlign w:val="center"/>
          </w:tcPr>
          <w:p w14:paraId="2FB9A0A8" w14:textId="77777777" w:rsidR="003950ED" w:rsidRPr="00D87D9D" w:rsidRDefault="003950ED" w:rsidP="003950ED">
            <w:pPr>
              <w:pStyle w:val="affa"/>
              <w:adjustRightInd w:val="0"/>
              <w:snapToGrid w:val="0"/>
              <w:rPr>
                <w:rFonts w:cs="Times New Roman"/>
                <w:color w:val="auto"/>
                <w:szCs w:val="21"/>
              </w:rPr>
            </w:pPr>
            <w:r w:rsidRPr="00D87D9D">
              <w:rPr>
                <w:rFonts w:cs="Times New Roman"/>
                <w:color w:val="auto"/>
                <w:szCs w:val="21"/>
              </w:rPr>
              <w:t>X</w:t>
            </w:r>
          </w:p>
        </w:tc>
        <w:tc>
          <w:tcPr>
            <w:tcW w:w="567" w:type="dxa"/>
            <w:tcMar>
              <w:left w:w="28" w:type="dxa"/>
              <w:right w:w="28" w:type="dxa"/>
            </w:tcMar>
            <w:vAlign w:val="center"/>
          </w:tcPr>
          <w:p w14:paraId="7F5510D6" w14:textId="77777777" w:rsidR="003950ED" w:rsidRPr="00D87D9D" w:rsidRDefault="003950ED" w:rsidP="003950ED">
            <w:pPr>
              <w:pStyle w:val="affa"/>
              <w:adjustRightInd w:val="0"/>
              <w:snapToGrid w:val="0"/>
              <w:rPr>
                <w:rFonts w:cs="Times New Roman"/>
                <w:color w:val="auto"/>
                <w:szCs w:val="21"/>
              </w:rPr>
            </w:pPr>
            <w:r w:rsidRPr="00D87D9D">
              <w:rPr>
                <w:rFonts w:cs="Times New Roman"/>
                <w:color w:val="auto"/>
                <w:szCs w:val="21"/>
              </w:rPr>
              <w:t>Y</w:t>
            </w:r>
          </w:p>
        </w:tc>
        <w:tc>
          <w:tcPr>
            <w:tcW w:w="567" w:type="dxa"/>
            <w:tcMar>
              <w:left w:w="28" w:type="dxa"/>
              <w:right w:w="28" w:type="dxa"/>
            </w:tcMar>
            <w:vAlign w:val="center"/>
          </w:tcPr>
          <w:p w14:paraId="7D73F0B4" w14:textId="77777777" w:rsidR="003950ED" w:rsidRPr="00D87D9D" w:rsidRDefault="003950ED" w:rsidP="003950ED">
            <w:pPr>
              <w:pStyle w:val="affa"/>
              <w:adjustRightInd w:val="0"/>
              <w:snapToGrid w:val="0"/>
              <w:rPr>
                <w:rFonts w:cs="Times New Roman"/>
                <w:color w:val="auto"/>
                <w:szCs w:val="21"/>
              </w:rPr>
            </w:pPr>
            <w:r w:rsidRPr="00D87D9D">
              <w:rPr>
                <w:rFonts w:cs="Times New Roman"/>
                <w:color w:val="auto"/>
                <w:szCs w:val="21"/>
              </w:rPr>
              <w:t>Z</w:t>
            </w:r>
          </w:p>
        </w:tc>
        <w:tc>
          <w:tcPr>
            <w:tcW w:w="851" w:type="dxa"/>
            <w:vMerge/>
            <w:tcMar>
              <w:left w:w="28" w:type="dxa"/>
              <w:right w:w="28" w:type="dxa"/>
            </w:tcMar>
            <w:vAlign w:val="center"/>
          </w:tcPr>
          <w:p w14:paraId="63E6191B" w14:textId="77777777" w:rsidR="003950ED" w:rsidRPr="009E1722" w:rsidRDefault="003950ED" w:rsidP="003950ED">
            <w:pPr>
              <w:pStyle w:val="affa"/>
              <w:adjustRightInd w:val="0"/>
              <w:snapToGrid w:val="0"/>
              <w:rPr>
                <w:rFonts w:cs="Times New Roman"/>
                <w:color w:val="auto"/>
                <w:szCs w:val="21"/>
              </w:rPr>
            </w:pPr>
          </w:p>
        </w:tc>
        <w:tc>
          <w:tcPr>
            <w:tcW w:w="850" w:type="dxa"/>
            <w:vMerge/>
            <w:tcMar>
              <w:left w:w="28" w:type="dxa"/>
              <w:right w:w="28" w:type="dxa"/>
            </w:tcMar>
            <w:vAlign w:val="center"/>
          </w:tcPr>
          <w:p w14:paraId="0D5E1A6C" w14:textId="77777777" w:rsidR="003950ED" w:rsidRPr="009E1722" w:rsidRDefault="003950ED" w:rsidP="003950ED">
            <w:pPr>
              <w:pStyle w:val="affa"/>
              <w:adjustRightInd w:val="0"/>
              <w:snapToGrid w:val="0"/>
              <w:rPr>
                <w:rFonts w:cs="Times New Roman"/>
                <w:color w:val="auto"/>
                <w:szCs w:val="21"/>
              </w:rPr>
            </w:pPr>
          </w:p>
        </w:tc>
        <w:tc>
          <w:tcPr>
            <w:tcW w:w="567" w:type="dxa"/>
            <w:vMerge/>
            <w:tcMar>
              <w:left w:w="28" w:type="dxa"/>
              <w:right w:w="28" w:type="dxa"/>
            </w:tcMar>
            <w:vAlign w:val="center"/>
          </w:tcPr>
          <w:p w14:paraId="6E284D24" w14:textId="77777777" w:rsidR="003950ED" w:rsidRPr="009E1722" w:rsidRDefault="003950ED" w:rsidP="003950ED">
            <w:pPr>
              <w:pStyle w:val="affa"/>
              <w:adjustRightInd w:val="0"/>
              <w:snapToGrid w:val="0"/>
              <w:rPr>
                <w:rFonts w:cs="Times New Roman"/>
                <w:color w:val="auto"/>
                <w:szCs w:val="21"/>
              </w:rPr>
            </w:pPr>
          </w:p>
        </w:tc>
        <w:tc>
          <w:tcPr>
            <w:tcW w:w="993" w:type="dxa"/>
            <w:vMerge/>
            <w:tcMar>
              <w:left w:w="28" w:type="dxa"/>
              <w:right w:w="28" w:type="dxa"/>
            </w:tcMar>
            <w:vAlign w:val="center"/>
          </w:tcPr>
          <w:p w14:paraId="1B2448DB" w14:textId="77777777" w:rsidR="003950ED" w:rsidRPr="009E1722" w:rsidRDefault="003950ED" w:rsidP="003950ED">
            <w:pPr>
              <w:pStyle w:val="affa"/>
              <w:adjustRightInd w:val="0"/>
              <w:snapToGrid w:val="0"/>
              <w:rPr>
                <w:rFonts w:cs="Times New Roman"/>
                <w:color w:val="auto"/>
                <w:szCs w:val="21"/>
              </w:rPr>
            </w:pPr>
          </w:p>
        </w:tc>
        <w:tc>
          <w:tcPr>
            <w:tcW w:w="850" w:type="dxa"/>
            <w:tcMar>
              <w:left w:w="28" w:type="dxa"/>
              <w:right w:w="28" w:type="dxa"/>
            </w:tcMar>
            <w:vAlign w:val="center"/>
          </w:tcPr>
          <w:p w14:paraId="5A0BA6E4"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声压级</w:t>
            </w:r>
            <w:r w:rsidRPr="009E1722">
              <w:rPr>
                <w:rFonts w:cs="Times New Roman"/>
                <w:color w:val="auto"/>
                <w:szCs w:val="21"/>
              </w:rPr>
              <w:t>/dB(A)</w:t>
            </w:r>
          </w:p>
        </w:tc>
        <w:tc>
          <w:tcPr>
            <w:tcW w:w="765" w:type="dxa"/>
            <w:tcMar>
              <w:left w:w="28" w:type="dxa"/>
              <w:right w:w="28" w:type="dxa"/>
            </w:tcMar>
            <w:vAlign w:val="center"/>
          </w:tcPr>
          <w:p w14:paraId="0C0E4E8D" w14:textId="77777777" w:rsidR="003950ED" w:rsidRPr="009E1722" w:rsidRDefault="003950ED" w:rsidP="003950ED">
            <w:pPr>
              <w:pStyle w:val="affa"/>
              <w:adjustRightInd w:val="0"/>
              <w:snapToGrid w:val="0"/>
              <w:rPr>
                <w:rFonts w:cs="Times New Roman"/>
                <w:color w:val="auto"/>
                <w:szCs w:val="21"/>
              </w:rPr>
            </w:pPr>
            <w:r w:rsidRPr="009E1722">
              <w:rPr>
                <w:rFonts w:cs="Times New Roman"/>
                <w:color w:val="auto"/>
                <w:szCs w:val="21"/>
              </w:rPr>
              <w:t>建筑物外距离</w:t>
            </w:r>
          </w:p>
        </w:tc>
      </w:tr>
      <w:tr w:rsidR="003950ED" w:rsidRPr="009E1722" w14:paraId="1F9E56F4" w14:textId="77777777" w:rsidTr="00F400DA">
        <w:trPr>
          <w:trHeight w:val="397"/>
          <w:jc w:val="center"/>
        </w:trPr>
        <w:tc>
          <w:tcPr>
            <w:tcW w:w="699" w:type="dxa"/>
            <w:vMerge w:val="restart"/>
            <w:tcMar>
              <w:left w:w="28" w:type="dxa"/>
              <w:right w:w="28" w:type="dxa"/>
            </w:tcMar>
            <w:vAlign w:val="center"/>
          </w:tcPr>
          <w:p w14:paraId="338FF426" w14:textId="77777777" w:rsidR="003950ED" w:rsidRPr="009E1722" w:rsidRDefault="003950ED" w:rsidP="003950ED">
            <w:pPr>
              <w:pStyle w:val="aff6"/>
              <w:adjustRightInd w:val="0"/>
              <w:snapToGrid w:val="0"/>
              <w:contextualSpacing w:val="0"/>
            </w:pPr>
            <w:r>
              <w:rPr>
                <w:rFonts w:hint="eastAsia"/>
              </w:rPr>
              <w:t>1</w:t>
            </w:r>
          </w:p>
        </w:tc>
        <w:tc>
          <w:tcPr>
            <w:tcW w:w="851" w:type="dxa"/>
            <w:vMerge w:val="restart"/>
            <w:tcMar>
              <w:left w:w="28" w:type="dxa"/>
              <w:right w:w="28" w:type="dxa"/>
            </w:tcMar>
            <w:vAlign w:val="center"/>
          </w:tcPr>
          <w:p w14:paraId="349635CA" w14:textId="77777777" w:rsidR="003950ED" w:rsidRPr="009E1722" w:rsidRDefault="003950ED" w:rsidP="003950ED">
            <w:pPr>
              <w:pStyle w:val="aff6"/>
              <w:adjustRightInd w:val="0"/>
              <w:snapToGrid w:val="0"/>
              <w:contextualSpacing w:val="0"/>
            </w:pPr>
            <w:r>
              <w:rPr>
                <w:rFonts w:hint="eastAsia"/>
              </w:rPr>
              <w:t>生产</w:t>
            </w:r>
            <w:r w:rsidRPr="009E1722">
              <w:rPr>
                <w:rFonts w:hint="eastAsia"/>
              </w:rPr>
              <w:t>车间</w:t>
            </w:r>
            <w:r>
              <w:rPr>
                <w:rFonts w:hint="eastAsia"/>
              </w:rPr>
              <w:t>2#</w:t>
            </w:r>
          </w:p>
        </w:tc>
        <w:tc>
          <w:tcPr>
            <w:tcW w:w="850" w:type="dxa"/>
            <w:vMerge w:val="restart"/>
            <w:tcMar>
              <w:left w:w="28" w:type="dxa"/>
              <w:right w:w="28" w:type="dxa"/>
            </w:tcMar>
            <w:vAlign w:val="center"/>
          </w:tcPr>
          <w:p w14:paraId="019A5403" w14:textId="77777777" w:rsidR="003950ED" w:rsidRPr="009E1722" w:rsidRDefault="003950ED" w:rsidP="003950ED">
            <w:pPr>
              <w:pStyle w:val="aff6"/>
              <w:adjustRightInd w:val="0"/>
              <w:snapToGrid w:val="0"/>
              <w:contextualSpacing w:val="0"/>
            </w:pPr>
            <w:r>
              <w:rPr>
                <w:rFonts w:hint="eastAsia"/>
              </w:rPr>
              <w:t>冲床</w:t>
            </w:r>
          </w:p>
        </w:tc>
        <w:tc>
          <w:tcPr>
            <w:tcW w:w="709" w:type="dxa"/>
            <w:vMerge w:val="restart"/>
            <w:tcMar>
              <w:left w:w="28" w:type="dxa"/>
              <w:right w:w="28" w:type="dxa"/>
            </w:tcMar>
            <w:vAlign w:val="center"/>
          </w:tcPr>
          <w:p w14:paraId="1895B176" w14:textId="77777777" w:rsidR="003950ED" w:rsidRPr="009E1722" w:rsidRDefault="003950ED" w:rsidP="003950ED">
            <w:pPr>
              <w:pStyle w:val="aff6"/>
              <w:adjustRightInd w:val="0"/>
              <w:snapToGrid w:val="0"/>
              <w:contextualSpacing w:val="0"/>
              <w:rPr>
                <w:rFonts w:eastAsiaTheme="minorEastAsia"/>
              </w:rPr>
            </w:pPr>
            <w:r>
              <w:rPr>
                <w:rFonts w:eastAsiaTheme="minorEastAsia" w:hint="eastAsia"/>
              </w:rPr>
              <w:t>80</w:t>
            </w:r>
            <w:r>
              <w:rPr>
                <w:rFonts w:eastAsiaTheme="minorEastAsia"/>
              </w:rPr>
              <w:t>t</w:t>
            </w:r>
            <w:r>
              <w:rPr>
                <w:rFonts w:eastAsiaTheme="minorEastAsia" w:hint="eastAsia"/>
              </w:rPr>
              <w:t>/40</w:t>
            </w:r>
            <w:r>
              <w:rPr>
                <w:rFonts w:eastAsiaTheme="minorEastAsia"/>
              </w:rPr>
              <w:t>t</w:t>
            </w:r>
          </w:p>
        </w:tc>
        <w:tc>
          <w:tcPr>
            <w:tcW w:w="1134" w:type="dxa"/>
            <w:vMerge w:val="restart"/>
            <w:tcMar>
              <w:left w:w="28" w:type="dxa"/>
              <w:right w:w="28" w:type="dxa"/>
            </w:tcMar>
            <w:vAlign w:val="center"/>
          </w:tcPr>
          <w:p w14:paraId="41C5C273" w14:textId="77777777" w:rsidR="003950ED" w:rsidRPr="009E1722" w:rsidRDefault="003950ED" w:rsidP="003950ED">
            <w:pPr>
              <w:pStyle w:val="aff6"/>
              <w:adjustRightInd w:val="0"/>
              <w:snapToGrid w:val="0"/>
              <w:contextualSpacing w:val="0"/>
            </w:pPr>
            <w:r>
              <w:rPr>
                <w:rFonts w:hint="eastAsia"/>
              </w:rPr>
              <w:t>90</w:t>
            </w:r>
            <w:r>
              <w:t>/1</w:t>
            </w:r>
          </w:p>
        </w:tc>
        <w:tc>
          <w:tcPr>
            <w:tcW w:w="567" w:type="dxa"/>
            <w:vMerge w:val="restart"/>
            <w:tcMar>
              <w:left w:w="28" w:type="dxa"/>
              <w:right w:w="28" w:type="dxa"/>
            </w:tcMar>
            <w:vAlign w:val="center"/>
          </w:tcPr>
          <w:p w14:paraId="5AC19F2A" w14:textId="77777777" w:rsidR="003950ED" w:rsidRPr="009E1722" w:rsidRDefault="003950ED" w:rsidP="003950ED">
            <w:pPr>
              <w:pStyle w:val="aff6"/>
              <w:adjustRightInd w:val="0"/>
              <w:snapToGrid w:val="0"/>
              <w:contextualSpacing w:val="0"/>
            </w:pPr>
            <w:r>
              <w:rPr>
                <w:rFonts w:hint="eastAsia"/>
              </w:rPr>
              <w:t>20</w:t>
            </w:r>
          </w:p>
        </w:tc>
        <w:tc>
          <w:tcPr>
            <w:tcW w:w="850" w:type="dxa"/>
            <w:vMerge w:val="restart"/>
            <w:tcMar>
              <w:left w:w="28" w:type="dxa"/>
              <w:right w:w="28" w:type="dxa"/>
            </w:tcMar>
            <w:vAlign w:val="center"/>
          </w:tcPr>
          <w:p w14:paraId="5103E746" w14:textId="77777777" w:rsidR="003950ED" w:rsidRPr="009E1722" w:rsidRDefault="003950ED" w:rsidP="003950ED">
            <w:pPr>
              <w:spacing w:line="240" w:lineRule="auto"/>
              <w:ind w:firstLineChars="0" w:firstLine="0"/>
              <w:jc w:val="center"/>
              <w:rPr>
                <w:sz w:val="21"/>
                <w:szCs w:val="21"/>
              </w:rPr>
            </w:pPr>
            <w:r w:rsidRPr="009E1722">
              <w:rPr>
                <w:rFonts w:hint="eastAsia"/>
                <w:sz w:val="21"/>
                <w:szCs w:val="21"/>
              </w:rPr>
              <w:t>基础减振、</w:t>
            </w:r>
            <w:r w:rsidRPr="009E1722">
              <w:rPr>
                <w:sz w:val="21"/>
                <w:szCs w:val="21"/>
              </w:rPr>
              <w:t>厂房隔声</w:t>
            </w:r>
          </w:p>
        </w:tc>
        <w:tc>
          <w:tcPr>
            <w:tcW w:w="851" w:type="dxa"/>
            <w:vMerge w:val="restart"/>
            <w:tcMar>
              <w:left w:w="28" w:type="dxa"/>
              <w:right w:w="28" w:type="dxa"/>
            </w:tcMar>
            <w:vAlign w:val="center"/>
          </w:tcPr>
          <w:p w14:paraId="1DCC3A2E" w14:textId="77777777" w:rsidR="003950ED" w:rsidRPr="009E1722" w:rsidRDefault="003950ED" w:rsidP="003950ED">
            <w:pPr>
              <w:spacing w:line="240" w:lineRule="auto"/>
              <w:ind w:firstLineChars="0" w:firstLine="0"/>
              <w:jc w:val="center"/>
              <w:rPr>
                <w:sz w:val="21"/>
                <w:szCs w:val="21"/>
              </w:rPr>
            </w:pPr>
            <w:r>
              <w:rPr>
                <w:rFonts w:hint="eastAsia"/>
                <w:sz w:val="21"/>
                <w:szCs w:val="21"/>
              </w:rPr>
              <w:t>70</w:t>
            </w:r>
          </w:p>
        </w:tc>
        <w:tc>
          <w:tcPr>
            <w:tcW w:w="850" w:type="dxa"/>
            <w:vMerge w:val="restart"/>
            <w:tcMar>
              <w:left w:w="28" w:type="dxa"/>
              <w:right w:w="28" w:type="dxa"/>
            </w:tcMar>
            <w:vAlign w:val="center"/>
          </w:tcPr>
          <w:p w14:paraId="3EE0B0B5" w14:textId="77777777" w:rsidR="003950ED" w:rsidRPr="009E1722" w:rsidRDefault="003950ED" w:rsidP="003950ED">
            <w:pPr>
              <w:pStyle w:val="aff6"/>
              <w:adjustRightInd w:val="0"/>
              <w:snapToGrid w:val="0"/>
              <w:contextualSpacing w:val="0"/>
            </w:pPr>
            <w:r>
              <w:rPr>
                <w:rFonts w:hint="eastAsia"/>
              </w:rPr>
              <w:t>83.01</w:t>
            </w:r>
          </w:p>
        </w:tc>
        <w:tc>
          <w:tcPr>
            <w:tcW w:w="567" w:type="dxa"/>
            <w:vMerge w:val="restart"/>
            <w:tcMar>
              <w:left w:w="28" w:type="dxa"/>
              <w:right w:w="28" w:type="dxa"/>
            </w:tcMar>
            <w:vAlign w:val="center"/>
          </w:tcPr>
          <w:p w14:paraId="4CE7D9DC" w14:textId="77777777" w:rsidR="003950ED" w:rsidRPr="009E1722" w:rsidRDefault="003950ED" w:rsidP="003950ED">
            <w:pPr>
              <w:spacing w:line="240" w:lineRule="auto"/>
              <w:ind w:firstLineChars="0" w:firstLine="0"/>
              <w:jc w:val="center"/>
              <w:rPr>
                <w:sz w:val="21"/>
                <w:szCs w:val="21"/>
              </w:rPr>
            </w:pPr>
            <w:r>
              <w:rPr>
                <w:rFonts w:hint="eastAsia"/>
                <w:sz w:val="21"/>
                <w:szCs w:val="21"/>
              </w:rPr>
              <w:t>20</w:t>
            </w:r>
          </w:p>
        </w:tc>
        <w:tc>
          <w:tcPr>
            <w:tcW w:w="567" w:type="dxa"/>
            <w:vMerge w:val="restart"/>
            <w:tcMar>
              <w:left w:w="28" w:type="dxa"/>
              <w:right w:w="28" w:type="dxa"/>
            </w:tcMar>
            <w:vAlign w:val="center"/>
          </w:tcPr>
          <w:p w14:paraId="759D990C" w14:textId="77777777" w:rsidR="003950ED" w:rsidRPr="009E1722" w:rsidRDefault="003950ED" w:rsidP="003950ED">
            <w:pPr>
              <w:spacing w:line="240" w:lineRule="auto"/>
              <w:ind w:firstLineChars="0" w:firstLine="0"/>
              <w:jc w:val="center"/>
              <w:rPr>
                <w:sz w:val="21"/>
                <w:szCs w:val="21"/>
              </w:rPr>
            </w:pPr>
            <w:r>
              <w:rPr>
                <w:rFonts w:hint="eastAsia"/>
                <w:sz w:val="21"/>
                <w:szCs w:val="21"/>
              </w:rPr>
              <w:t>15</w:t>
            </w:r>
          </w:p>
        </w:tc>
        <w:tc>
          <w:tcPr>
            <w:tcW w:w="567" w:type="dxa"/>
            <w:vMerge w:val="restart"/>
            <w:tcMar>
              <w:left w:w="28" w:type="dxa"/>
              <w:right w:w="28" w:type="dxa"/>
            </w:tcMar>
            <w:vAlign w:val="center"/>
          </w:tcPr>
          <w:p w14:paraId="3A05502E" w14:textId="77777777" w:rsidR="003950ED" w:rsidRPr="009E1722" w:rsidRDefault="003950ED" w:rsidP="003950ED">
            <w:pPr>
              <w:spacing w:line="240" w:lineRule="auto"/>
              <w:ind w:firstLineChars="0" w:firstLine="0"/>
              <w:jc w:val="center"/>
              <w:rPr>
                <w:sz w:val="21"/>
                <w:szCs w:val="21"/>
              </w:rPr>
            </w:pPr>
            <w:r>
              <w:rPr>
                <w:rFonts w:hint="eastAsia"/>
                <w:sz w:val="21"/>
                <w:szCs w:val="21"/>
              </w:rPr>
              <w:t>0</w:t>
            </w:r>
          </w:p>
        </w:tc>
        <w:tc>
          <w:tcPr>
            <w:tcW w:w="851" w:type="dxa"/>
            <w:tcMar>
              <w:left w:w="28" w:type="dxa"/>
              <w:right w:w="28" w:type="dxa"/>
            </w:tcMar>
            <w:vAlign w:val="center"/>
          </w:tcPr>
          <w:p w14:paraId="78E1C10F" w14:textId="77777777" w:rsidR="003950ED" w:rsidRPr="009E1722" w:rsidRDefault="003950ED" w:rsidP="003950ED">
            <w:pPr>
              <w:spacing w:line="240" w:lineRule="auto"/>
              <w:ind w:firstLineChars="0" w:firstLine="0"/>
              <w:jc w:val="center"/>
              <w:rPr>
                <w:sz w:val="21"/>
                <w:szCs w:val="21"/>
              </w:rPr>
            </w:pPr>
            <w:r w:rsidRPr="009E1722">
              <w:rPr>
                <w:sz w:val="21"/>
                <w:szCs w:val="21"/>
              </w:rPr>
              <w:t>东</w:t>
            </w:r>
            <w:r>
              <w:rPr>
                <w:rFonts w:hint="eastAsia"/>
                <w:sz w:val="21"/>
                <w:szCs w:val="21"/>
              </w:rPr>
              <w:t>19</w:t>
            </w:r>
          </w:p>
        </w:tc>
        <w:tc>
          <w:tcPr>
            <w:tcW w:w="850" w:type="dxa"/>
            <w:tcMar>
              <w:left w:w="28" w:type="dxa"/>
              <w:right w:w="28" w:type="dxa"/>
            </w:tcMar>
            <w:vAlign w:val="center"/>
          </w:tcPr>
          <w:p w14:paraId="07B8602D" w14:textId="77777777" w:rsidR="003950ED" w:rsidRPr="009E1722" w:rsidRDefault="003950ED" w:rsidP="003950ED">
            <w:pPr>
              <w:spacing w:line="240" w:lineRule="auto"/>
              <w:ind w:firstLineChars="0" w:firstLine="0"/>
              <w:jc w:val="center"/>
              <w:rPr>
                <w:sz w:val="21"/>
                <w:szCs w:val="21"/>
              </w:rPr>
            </w:pPr>
            <w:r>
              <w:rPr>
                <w:rFonts w:hint="eastAsia"/>
                <w:sz w:val="21"/>
                <w:szCs w:val="21"/>
              </w:rPr>
              <w:t>57.43</w:t>
            </w:r>
          </w:p>
        </w:tc>
        <w:tc>
          <w:tcPr>
            <w:tcW w:w="567" w:type="dxa"/>
            <w:vMerge w:val="restart"/>
            <w:tcMar>
              <w:left w:w="28" w:type="dxa"/>
              <w:right w:w="28" w:type="dxa"/>
            </w:tcMar>
            <w:vAlign w:val="center"/>
          </w:tcPr>
          <w:p w14:paraId="474E5E69" w14:textId="77777777" w:rsidR="003950ED" w:rsidRPr="009E1722" w:rsidRDefault="003950ED" w:rsidP="003950ED">
            <w:pPr>
              <w:pStyle w:val="aff6"/>
              <w:adjustRightInd w:val="0"/>
              <w:snapToGrid w:val="0"/>
              <w:contextualSpacing w:val="0"/>
            </w:pPr>
            <w:r w:rsidRPr="009E1722">
              <w:t>持续运行</w:t>
            </w:r>
          </w:p>
        </w:tc>
        <w:tc>
          <w:tcPr>
            <w:tcW w:w="993" w:type="dxa"/>
            <w:vMerge w:val="restart"/>
            <w:tcMar>
              <w:left w:w="28" w:type="dxa"/>
              <w:right w:w="28" w:type="dxa"/>
            </w:tcMar>
            <w:vAlign w:val="center"/>
          </w:tcPr>
          <w:p w14:paraId="2488C799" w14:textId="77777777" w:rsidR="003950ED" w:rsidRPr="009E1722" w:rsidRDefault="003950ED" w:rsidP="003950ED">
            <w:pPr>
              <w:pStyle w:val="aff6"/>
              <w:adjustRightInd w:val="0"/>
              <w:snapToGrid w:val="0"/>
              <w:contextualSpacing w:val="0"/>
            </w:pPr>
            <w:r>
              <w:t>1</w:t>
            </w:r>
            <w:r w:rsidRPr="009E1722">
              <w:t>6</w:t>
            </w:r>
          </w:p>
        </w:tc>
        <w:tc>
          <w:tcPr>
            <w:tcW w:w="850" w:type="dxa"/>
            <w:tcMar>
              <w:left w:w="28" w:type="dxa"/>
              <w:right w:w="28" w:type="dxa"/>
            </w:tcMar>
            <w:vAlign w:val="center"/>
          </w:tcPr>
          <w:p w14:paraId="2E5E102D" w14:textId="77777777" w:rsidR="003950ED" w:rsidRPr="009E1722" w:rsidRDefault="003950ED" w:rsidP="003950ED">
            <w:pPr>
              <w:spacing w:line="240" w:lineRule="auto"/>
              <w:ind w:firstLineChars="0" w:firstLine="0"/>
              <w:jc w:val="center"/>
              <w:rPr>
                <w:sz w:val="21"/>
                <w:szCs w:val="21"/>
              </w:rPr>
            </w:pPr>
            <w:r>
              <w:rPr>
                <w:rFonts w:hint="eastAsia"/>
                <w:sz w:val="21"/>
                <w:szCs w:val="21"/>
              </w:rPr>
              <w:t>41.43</w:t>
            </w:r>
          </w:p>
        </w:tc>
        <w:tc>
          <w:tcPr>
            <w:tcW w:w="765" w:type="dxa"/>
            <w:tcMar>
              <w:left w:w="28" w:type="dxa"/>
              <w:right w:w="28" w:type="dxa"/>
            </w:tcMar>
            <w:vAlign w:val="center"/>
          </w:tcPr>
          <w:p w14:paraId="699F4EC9" w14:textId="77777777" w:rsidR="003950ED" w:rsidRPr="009E1722" w:rsidRDefault="003950ED" w:rsidP="003950ED">
            <w:pPr>
              <w:pStyle w:val="aff6"/>
              <w:adjustRightInd w:val="0"/>
              <w:snapToGrid w:val="0"/>
              <w:contextualSpacing w:val="0"/>
            </w:pPr>
            <w:r w:rsidRPr="009E1722">
              <w:t>1m</w:t>
            </w:r>
          </w:p>
        </w:tc>
      </w:tr>
      <w:tr w:rsidR="003950ED" w:rsidRPr="009E1722" w14:paraId="6E91E9C9" w14:textId="77777777" w:rsidTr="00F400DA">
        <w:trPr>
          <w:trHeight w:val="397"/>
          <w:jc w:val="center"/>
        </w:trPr>
        <w:tc>
          <w:tcPr>
            <w:tcW w:w="699" w:type="dxa"/>
            <w:vMerge/>
            <w:tcMar>
              <w:left w:w="28" w:type="dxa"/>
              <w:right w:w="28" w:type="dxa"/>
            </w:tcMar>
            <w:vAlign w:val="center"/>
          </w:tcPr>
          <w:p w14:paraId="187A91A1"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31318FCD"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55667BCB"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57A81028"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6580C092"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17688C6A"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20DF7D26"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38D0EEF3"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426BB971"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39B603BC"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16BA1B6A"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7CBA7C5C"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1941C0DF" w14:textId="77777777" w:rsidR="003950ED" w:rsidRPr="009E1722" w:rsidRDefault="003950ED" w:rsidP="003950ED">
            <w:pPr>
              <w:spacing w:line="240" w:lineRule="auto"/>
              <w:ind w:firstLineChars="0" w:firstLine="0"/>
              <w:jc w:val="center"/>
              <w:rPr>
                <w:sz w:val="21"/>
                <w:szCs w:val="21"/>
              </w:rPr>
            </w:pPr>
            <w:r w:rsidRPr="009E1722">
              <w:rPr>
                <w:sz w:val="21"/>
                <w:szCs w:val="21"/>
              </w:rPr>
              <w:t>南</w:t>
            </w:r>
            <w:r>
              <w:rPr>
                <w:rFonts w:hint="eastAsia"/>
                <w:sz w:val="21"/>
                <w:szCs w:val="21"/>
              </w:rPr>
              <w:t>18</w:t>
            </w:r>
          </w:p>
        </w:tc>
        <w:tc>
          <w:tcPr>
            <w:tcW w:w="850" w:type="dxa"/>
            <w:tcMar>
              <w:left w:w="28" w:type="dxa"/>
              <w:right w:w="28" w:type="dxa"/>
            </w:tcMar>
            <w:vAlign w:val="center"/>
          </w:tcPr>
          <w:p w14:paraId="0A90F0C6" w14:textId="77777777" w:rsidR="003950ED" w:rsidRPr="009E1722" w:rsidRDefault="003950ED" w:rsidP="003950ED">
            <w:pPr>
              <w:spacing w:line="240" w:lineRule="auto"/>
              <w:ind w:firstLineChars="0" w:firstLine="0"/>
              <w:jc w:val="center"/>
              <w:rPr>
                <w:sz w:val="21"/>
                <w:szCs w:val="21"/>
              </w:rPr>
            </w:pPr>
            <w:r>
              <w:rPr>
                <w:rFonts w:hint="eastAsia"/>
                <w:sz w:val="21"/>
                <w:szCs w:val="21"/>
              </w:rPr>
              <w:t>57.90</w:t>
            </w:r>
          </w:p>
        </w:tc>
        <w:tc>
          <w:tcPr>
            <w:tcW w:w="567" w:type="dxa"/>
            <w:vMerge/>
            <w:tcMar>
              <w:left w:w="28" w:type="dxa"/>
              <w:right w:w="28" w:type="dxa"/>
            </w:tcMar>
            <w:vAlign w:val="center"/>
          </w:tcPr>
          <w:p w14:paraId="75719386"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21357358"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1A96AD98" w14:textId="77777777" w:rsidR="003950ED" w:rsidRPr="009E1722" w:rsidRDefault="003950ED" w:rsidP="003950ED">
            <w:pPr>
              <w:spacing w:line="240" w:lineRule="auto"/>
              <w:ind w:firstLineChars="0" w:firstLine="0"/>
              <w:jc w:val="center"/>
              <w:rPr>
                <w:sz w:val="21"/>
                <w:szCs w:val="21"/>
              </w:rPr>
            </w:pPr>
            <w:r>
              <w:rPr>
                <w:rFonts w:hint="eastAsia"/>
                <w:sz w:val="21"/>
                <w:szCs w:val="21"/>
              </w:rPr>
              <w:t>41.90</w:t>
            </w:r>
          </w:p>
        </w:tc>
        <w:tc>
          <w:tcPr>
            <w:tcW w:w="765" w:type="dxa"/>
            <w:tcMar>
              <w:left w:w="28" w:type="dxa"/>
              <w:right w:w="28" w:type="dxa"/>
            </w:tcMar>
            <w:vAlign w:val="center"/>
          </w:tcPr>
          <w:p w14:paraId="218E63A8" w14:textId="77777777" w:rsidR="003950ED" w:rsidRPr="009E1722" w:rsidRDefault="003950ED" w:rsidP="003950ED">
            <w:pPr>
              <w:pStyle w:val="aff6"/>
              <w:adjustRightInd w:val="0"/>
              <w:snapToGrid w:val="0"/>
              <w:contextualSpacing w:val="0"/>
            </w:pPr>
            <w:r w:rsidRPr="009E1722">
              <w:t>1m</w:t>
            </w:r>
          </w:p>
        </w:tc>
      </w:tr>
      <w:tr w:rsidR="003950ED" w:rsidRPr="009E1722" w14:paraId="5BC2B81F" w14:textId="77777777" w:rsidTr="00F400DA">
        <w:trPr>
          <w:trHeight w:val="397"/>
          <w:jc w:val="center"/>
        </w:trPr>
        <w:tc>
          <w:tcPr>
            <w:tcW w:w="699" w:type="dxa"/>
            <w:vMerge/>
            <w:tcMar>
              <w:left w:w="28" w:type="dxa"/>
              <w:right w:w="28" w:type="dxa"/>
            </w:tcMar>
            <w:vAlign w:val="center"/>
          </w:tcPr>
          <w:p w14:paraId="6EC2C857"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418CA96B"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4C4C326E"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22378785"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4756BFD3"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6609D891"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22C6277E"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26E5C712"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5812BD27"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61EF632C"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37BC7F4D"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556C9187"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4117B8BE" w14:textId="77777777" w:rsidR="003950ED" w:rsidRPr="009E1722" w:rsidRDefault="003950ED" w:rsidP="003950ED">
            <w:pPr>
              <w:spacing w:line="240" w:lineRule="auto"/>
              <w:ind w:firstLineChars="0" w:firstLine="0"/>
              <w:jc w:val="center"/>
              <w:rPr>
                <w:sz w:val="21"/>
                <w:szCs w:val="21"/>
              </w:rPr>
            </w:pPr>
            <w:r w:rsidRPr="009E1722">
              <w:rPr>
                <w:sz w:val="21"/>
                <w:szCs w:val="21"/>
              </w:rPr>
              <w:t>西</w:t>
            </w:r>
            <w:r>
              <w:rPr>
                <w:rFonts w:hint="eastAsia"/>
                <w:sz w:val="21"/>
                <w:szCs w:val="21"/>
              </w:rPr>
              <w:t>41</w:t>
            </w:r>
          </w:p>
        </w:tc>
        <w:tc>
          <w:tcPr>
            <w:tcW w:w="850" w:type="dxa"/>
            <w:tcMar>
              <w:left w:w="28" w:type="dxa"/>
              <w:right w:w="28" w:type="dxa"/>
            </w:tcMar>
            <w:vAlign w:val="center"/>
          </w:tcPr>
          <w:p w14:paraId="46171C8D" w14:textId="77777777" w:rsidR="003950ED" w:rsidRPr="009E1722" w:rsidRDefault="003950ED" w:rsidP="003950ED">
            <w:pPr>
              <w:spacing w:line="240" w:lineRule="auto"/>
              <w:ind w:firstLineChars="0" w:firstLine="0"/>
              <w:jc w:val="center"/>
              <w:rPr>
                <w:sz w:val="21"/>
                <w:szCs w:val="21"/>
              </w:rPr>
            </w:pPr>
            <w:r>
              <w:rPr>
                <w:rFonts w:hint="eastAsia"/>
                <w:sz w:val="21"/>
                <w:szCs w:val="21"/>
              </w:rPr>
              <w:t>50.75</w:t>
            </w:r>
          </w:p>
        </w:tc>
        <w:tc>
          <w:tcPr>
            <w:tcW w:w="567" w:type="dxa"/>
            <w:vMerge/>
            <w:tcMar>
              <w:left w:w="28" w:type="dxa"/>
              <w:right w:w="28" w:type="dxa"/>
            </w:tcMar>
            <w:vAlign w:val="center"/>
          </w:tcPr>
          <w:p w14:paraId="7FAF2AA8"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7E045C46"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0854E357" w14:textId="77777777" w:rsidR="003950ED" w:rsidRPr="009E1722" w:rsidRDefault="003950ED" w:rsidP="003950ED">
            <w:pPr>
              <w:spacing w:line="240" w:lineRule="auto"/>
              <w:ind w:firstLineChars="0" w:firstLine="0"/>
              <w:jc w:val="center"/>
              <w:rPr>
                <w:sz w:val="21"/>
                <w:szCs w:val="21"/>
              </w:rPr>
            </w:pPr>
            <w:r>
              <w:rPr>
                <w:rFonts w:hint="eastAsia"/>
                <w:sz w:val="21"/>
                <w:szCs w:val="21"/>
              </w:rPr>
              <w:t>34.75</w:t>
            </w:r>
          </w:p>
        </w:tc>
        <w:tc>
          <w:tcPr>
            <w:tcW w:w="765" w:type="dxa"/>
            <w:tcMar>
              <w:left w:w="28" w:type="dxa"/>
              <w:right w:w="28" w:type="dxa"/>
            </w:tcMar>
            <w:vAlign w:val="center"/>
          </w:tcPr>
          <w:p w14:paraId="3BA24876" w14:textId="77777777" w:rsidR="003950ED" w:rsidRPr="009E1722" w:rsidRDefault="003950ED" w:rsidP="003950ED">
            <w:pPr>
              <w:pStyle w:val="aff6"/>
              <w:adjustRightInd w:val="0"/>
              <w:snapToGrid w:val="0"/>
              <w:contextualSpacing w:val="0"/>
            </w:pPr>
            <w:r w:rsidRPr="009E1722">
              <w:t>1m</w:t>
            </w:r>
          </w:p>
        </w:tc>
      </w:tr>
      <w:tr w:rsidR="003950ED" w:rsidRPr="009E1722" w14:paraId="17C9950E" w14:textId="77777777" w:rsidTr="00F400DA">
        <w:trPr>
          <w:trHeight w:val="397"/>
          <w:jc w:val="center"/>
        </w:trPr>
        <w:tc>
          <w:tcPr>
            <w:tcW w:w="699" w:type="dxa"/>
            <w:vMerge/>
            <w:tcMar>
              <w:left w:w="28" w:type="dxa"/>
              <w:right w:w="28" w:type="dxa"/>
            </w:tcMar>
            <w:vAlign w:val="center"/>
          </w:tcPr>
          <w:p w14:paraId="581E749F"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236CDF2A"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22BA1B36"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58B2AEFF"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59F0584F"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7478A936"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540066A4"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2E6E7C51"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5FA407FD"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32D36993"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7385FF1F"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7699367A"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6ECBEE03" w14:textId="77777777" w:rsidR="003950ED" w:rsidRPr="009E1722" w:rsidRDefault="003950ED" w:rsidP="003950ED">
            <w:pPr>
              <w:spacing w:line="240" w:lineRule="auto"/>
              <w:ind w:firstLineChars="0" w:firstLine="0"/>
              <w:jc w:val="center"/>
              <w:rPr>
                <w:sz w:val="21"/>
                <w:szCs w:val="21"/>
              </w:rPr>
            </w:pPr>
            <w:r w:rsidRPr="009E1722">
              <w:rPr>
                <w:sz w:val="21"/>
                <w:szCs w:val="21"/>
              </w:rPr>
              <w:t>北</w:t>
            </w:r>
            <w:r>
              <w:rPr>
                <w:rFonts w:hint="eastAsia"/>
                <w:sz w:val="21"/>
                <w:szCs w:val="21"/>
              </w:rPr>
              <w:t>22</w:t>
            </w:r>
          </w:p>
        </w:tc>
        <w:tc>
          <w:tcPr>
            <w:tcW w:w="850" w:type="dxa"/>
            <w:tcMar>
              <w:left w:w="28" w:type="dxa"/>
              <w:right w:w="28" w:type="dxa"/>
            </w:tcMar>
            <w:vAlign w:val="center"/>
          </w:tcPr>
          <w:p w14:paraId="2076E77F" w14:textId="77777777" w:rsidR="003950ED" w:rsidRPr="009E1722" w:rsidRDefault="003950ED" w:rsidP="003950ED">
            <w:pPr>
              <w:spacing w:line="240" w:lineRule="auto"/>
              <w:ind w:firstLineChars="0" w:firstLine="0"/>
              <w:jc w:val="center"/>
              <w:rPr>
                <w:sz w:val="21"/>
                <w:szCs w:val="21"/>
              </w:rPr>
            </w:pPr>
            <w:r>
              <w:rPr>
                <w:rFonts w:hint="eastAsia"/>
                <w:sz w:val="21"/>
                <w:szCs w:val="21"/>
              </w:rPr>
              <w:t>56.16</w:t>
            </w:r>
          </w:p>
        </w:tc>
        <w:tc>
          <w:tcPr>
            <w:tcW w:w="567" w:type="dxa"/>
            <w:vMerge/>
            <w:tcMar>
              <w:left w:w="28" w:type="dxa"/>
              <w:right w:w="28" w:type="dxa"/>
            </w:tcMar>
            <w:vAlign w:val="center"/>
          </w:tcPr>
          <w:p w14:paraId="0C9BB71A"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4CCC0A41"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4AB24717" w14:textId="77777777" w:rsidR="003950ED" w:rsidRPr="009E1722" w:rsidRDefault="003950ED" w:rsidP="003950ED">
            <w:pPr>
              <w:spacing w:line="240" w:lineRule="auto"/>
              <w:ind w:firstLineChars="0" w:firstLine="0"/>
              <w:jc w:val="center"/>
              <w:rPr>
                <w:sz w:val="21"/>
                <w:szCs w:val="21"/>
              </w:rPr>
            </w:pPr>
            <w:r>
              <w:rPr>
                <w:rFonts w:hint="eastAsia"/>
                <w:sz w:val="21"/>
                <w:szCs w:val="21"/>
              </w:rPr>
              <w:t>40.16</w:t>
            </w:r>
          </w:p>
        </w:tc>
        <w:tc>
          <w:tcPr>
            <w:tcW w:w="765" w:type="dxa"/>
            <w:tcMar>
              <w:left w:w="28" w:type="dxa"/>
              <w:right w:w="28" w:type="dxa"/>
            </w:tcMar>
            <w:vAlign w:val="center"/>
          </w:tcPr>
          <w:p w14:paraId="345E1147" w14:textId="77777777" w:rsidR="003950ED" w:rsidRPr="009E1722" w:rsidRDefault="003950ED" w:rsidP="003950ED">
            <w:pPr>
              <w:pStyle w:val="aff6"/>
              <w:adjustRightInd w:val="0"/>
              <w:snapToGrid w:val="0"/>
              <w:contextualSpacing w:val="0"/>
            </w:pPr>
            <w:r w:rsidRPr="009E1722">
              <w:t>1m</w:t>
            </w:r>
          </w:p>
        </w:tc>
      </w:tr>
      <w:tr w:rsidR="003950ED" w:rsidRPr="009E1722" w14:paraId="65872133" w14:textId="77777777" w:rsidTr="00F400DA">
        <w:trPr>
          <w:trHeight w:val="397"/>
          <w:jc w:val="center"/>
        </w:trPr>
        <w:tc>
          <w:tcPr>
            <w:tcW w:w="699" w:type="dxa"/>
            <w:vMerge w:val="restart"/>
            <w:tcMar>
              <w:left w:w="28" w:type="dxa"/>
              <w:right w:w="28" w:type="dxa"/>
            </w:tcMar>
            <w:vAlign w:val="center"/>
          </w:tcPr>
          <w:p w14:paraId="2B67FFC5" w14:textId="77777777" w:rsidR="003950ED" w:rsidRPr="009E1722" w:rsidRDefault="003950ED" w:rsidP="003950ED">
            <w:pPr>
              <w:pStyle w:val="aff6"/>
              <w:adjustRightInd w:val="0"/>
              <w:snapToGrid w:val="0"/>
              <w:contextualSpacing w:val="0"/>
            </w:pPr>
            <w:r>
              <w:rPr>
                <w:rFonts w:hint="eastAsia"/>
              </w:rPr>
              <w:t>2</w:t>
            </w:r>
          </w:p>
        </w:tc>
        <w:tc>
          <w:tcPr>
            <w:tcW w:w="851" w:type="dxa"/>
            <w:vMerge/>
            <w:tcMar>
              <w:left w:w="28" w:type="dxa"/>
              <w:right w:w="28" w:type="dxa"/>
            </w:tcMar>
            <w:vAlign w:val="center"/>
          </w:tcPr>
          <w:p w14:paraId="4FCBFF8F" w14:textId="77777777" w:rsidR="003950ED" w:rsidRPr="009E1722" w:rsidRDefault="003950ED" w:rsidP="003950ED">
            <w:pPr>
              <w:pStyle w:val="aff6"/>
              <w:adjustRightInd w:val="0"/>
              <w:snapToGrid w:val="0"/>
              <w:contextualSpacing w:val="0"/>
            </w:pPr>
          </w:p>
        </w:tc>
        <w:tc>
          <w:tcPr>
            <w:tcW w:w="850" w:type="dxa"/>
            <w:vMerge w:val="restart"/>
            <w:tcMar>
              <w:left w:w="28" w:type="dxa"/>
              <w:right w:w="28" w:type="dxa"/>
            </w:tcMar>
            <w:vAlign w:val="center"/>
          </w:tcPr>
          <w:p w14:paraId="6017E65E" w14:textId="77777777" w:rsidR="003950ED" w:rsidRPr="009E1722" w:rsidRDefault="003950ED" w:rsidP="003950ED">
            <w:pPr>
              <w:pStyle w:val="aff6"/>
              <w:adjustRightInd w:val="0"/>
              <w:snapToGrid w:val="0"/>
              <w:contextualSpacing w:val="0"/>
            </w:pPr>
            <w:r>
              <w:rPr>
                <w:rFonts w:hint="eastAsia"/>
              </w:rPr>
              <w:t>分切机</w:t>
            </w:r>
          </w:p>
        </w:tc>
        <w:tc>
          <w:tcPr>
            <w:tcW w:w="709" w:type="dxa"/>
            <w:vMerge w:val="restart"/>
            <w:tcMar>
              <w:left w:w="28" w:type="dxa"/>
              <w:right w:w="28" w:type="dxa"/>
            </w:tcMar>
            <w:vAlign w:val="center"/>
          </w:tcPr>
          <w:p w14:paraId="0FED80B0" w14:textId="77777777" w:rsidR="003950ED" w:rsidRPr="009E1722" w:rsidRDefault="003950ED" w:rsidP="003950ED">
            <w:pPr>
              <w:pStyle w:val="aff6"/>
              <w:adjustRightInd w:val="0"/>
              <w:snapToGrid w:val="0"/>
              <w:contextualSpacing w:val="0"/>
            </w:pPr>
            <w:r w:rsidRPr="009E1722">
              <w:rPr>
                <w:rFonts w:hint="eastAsia"/>
              </w:rPr>
              <w:t>/</w:t>
            </w:r>
          </w:p>
        </w:tc>
        <w:tc>
          <w:tcPr>
            <w:tcW w:w="1134" w:type="dxa"/>
            <w:vMerge w:val="restart"/>
            <w:tcMar>
              <w:left w:w="28" w:type="dxa"/>
              <w:right w:w="28" w:type="dxa"/>
            </w:tcMar>
            <w:vAlign w:val="center"/>
          </w:tcPr>
          <w:p w14:paraId="256E9FEE" w14:textId="77777777" w:rsidR="003950ED" w:rsidRPr="009E1722" w:rsidRDefault="003950ED" w:rsidP="003950ED">
            <w:pPr>
              <w:pStyle w:val="aff6"/>
              <w:adjustRightInd w:val="0"/>
              <w:snapToGrid w:val="0"/>
              <w:contextualSpacing w:val="0"/>
            </w:pPr>
            <w:r>
              <w:rPr>
                <w:rFonts w:hint="eastAsia"/>
              </w:rPr>
              <w:t>85</w:t>
            </w:r>
            <w:r>
              <w:t>/1</w:t>
            </w:r>
          </w:p>
        </w:tc>
        <w:tc>
          <w:tcPr>
            <w:tcW w:w="567" w:type="dxa"/>
            <w:vMerge w:val="restart"/>
            <w:tcMar>
              <w:left w:w="28" w:type="dxa"/>
              <w:right w:w="28" w:type="dxa"/>
            </w:tcMar>
            <w:vAlign w:val="center"/>
          </w:tcPr>
          <w:p w14:paraId="1FFA2596" w14:textId="77777777" w:rsidR="003950ED" w:rsidRPr="009E1722" w:rsidRDefault="003950ED" w:rsidP="003950ED">
            <w:pPr>
              <w:pStyle w:val="aff6"/>
              <w:adjustRightInd w:val="0"/>
              <w:snapToGrid w:val="0"/>
              <w:contextualSpacing w:val="0"/>
            </w:pPr>
            <w:r>
              <w:rPr>
                <w:rFonts w:hint="eastAsia"/>
              </w:rPr>
              <w:t>1</w:t>
            </w:r>
          </w:p>
        </w:tc>
        <w:tc>
          <w:tcPr>
            <w:tcW w:w="850" w:type="dxa"/>
            <w:vMerge w:val="restart"/>
            <w:tcMar>
              <w:left w:w="28" w:type="dxa"/>
              <w:right w:w="28" w:type="dxa"/>
            </w:tcMar>
            <w:vAlign w:val="center"/>
          </w:tcPr>
          <w:p w14:paraId="5A80A0D7" w14:textId="77777777" w:rsidR="003950ED" w:rsidRPr="009E1722" w:rsidRDefault="003950ED" w:rsidP="003950ED">
            <w:pPr>
              <w:spacing w:line="240" w:lineRule="auto"/>
              <w:ind w:firstLineChars="0" w:firstLine="0"/>
              <w:jc w:val="center"/>
              <w:rPr>
                <w:sz w:val="21"/>
                <w:szCs w:val="21"/>
              </w:rPr>
            </w:pPr>
            <w:r w:rsidRPr="009E1722">
              <w:rPr>
                <w:rFonts w:hint="eastAsia"/>
                <w:sz w:val="21"/>
                <w:szCs w:val="21"/>
              </w:rPr>
              <w:t>基础减振、</w:t>
            </w:r>
            <w:r w:rsidRPr="009E1722">
              <w:rPr>
                <w:sz w:val="21"/>
                <w:szCs w:val="21"/>
              </w:rPr>
              <w:t>厂房隔声</w:t>
            </w:r>
          </w:p>
        </w:tc>
        <w:tc>
          <w:tcPr>
            <w:tcW w:w="851" w:type="dxa"/>
            <w:vMerge w:val="restart"/>
            <w:tcMar>
              <w:left w:w="28" w:type="dxa"/>
              <w:right w:w="28" w:type="dxa"/>
            </w:tcMar>
            <w:vAlign w:val="center"/>
          </w:tcPr>
          <w:p w14:paraId="13A73E89" w14:textId="77777777" w:rsidR="003950ED" w:rsidRPr="009E1722" w:rsidRDefault="003950ED" w:rsidP="003950ED">
            <w:pPr>
              <w:spacing w:line="240" w:lineRule="auto"/>
              <w:ind w:firstLineChars="0" w:firstLine="0"/>
              <w:jc w:val="center"/>
              <w:rPr>
                <w:sz w:val="21"/>
                <w:szCs w:val="21"/>
              </w:rPr>
            </w:pPr>
            <w:r>
              <w:rPr>
                <w:rFonts w:hint="eastAsia"/>
                <w:sz w:val="21"/>
                <w:szCs w:val="21"/>
              </w:rPr>
              <w:t>65</w:t>
            </w:r>
          </w:p>
        </w:tc>
        <w:tc>
          <w:tcPr>
            <w:tcW w:w="850" w:type="dxa"/>
            <w:vMerge w:val="restart"/>
            <w:tcMar>
              <w:left w:w="28" w:type="dxa"/>
              <w:right w:w="28" w:type="dxa"/>
            </w:tcMar>
            <w:vAlign w:val="center"/>
          </w:tcPr>
          <w:p w14:paraId="1216CCDD" w14:textId="77777777" w:rsidR="003950ED" w:rsidRPr="009E1722" w:rsidRDefault="003950ED" w:rsidP="003950ED">
            <w:pPr>
              <w:spacing w:line="240" w:lineRule="auto"/>
              <w:ind w:firstLineChars="0" w:firstLine="0"/>
              <w:jc w:val="center"/>
              <w:rPr>
                <w:sz w:val="21"/>
                <w:szCs w:val="21"/>
              </w:rPr>
            </w:pPr>
            <w:r>
              <w:rPr>
                <w:rFonts w:hint="eastAsia"/>
                <w:sz w:val="21"/>
                <w:szCs w:val="21"/>
              </w:rPr>
              <w:t>65</w:t>
            </w:r>
          </w:p>
        </w:tc>
        <w:tc>
          <w:tcPr>
            <w:tcW w:w="567" w:type="dxa"/>
            <w:vMerge w:val="restart"/>
            <w:tcMar>
              <w:left w:w="28" w:type="dxa"/>
              <w:right w:w="28" w:type="dxa"/>
            </w:tcMar>
            <w:vAlign w:val="center"/>
          </w:tcPr>
          <w:p w14:paraId="0FBDEB84" w14:textId="77777777" w:rsidR="003950ED" w:rsidRPr="009E1722" w:rsidRDefault="003950ED" w:rsidP="003950ED">
            <w:pPr>
              <w:spacing w:line="240" w:lineRule="auto"/>
              <w:ind w:firstLineChars="0" w:firstLine="0"/>
              <w:contextualSpacing/>
              <w:jc w:val="center"/>
              <w:rPr>
                <w:sz w:val="21"/>
                <w:szCs w:val="21"/>
              </w:rPr>
            </w:pPr>
            <w:r>
              <w:rPr>
                <w:rFonts w:hint="eastAsia"/>
                <w:sz w:val="21"/>
                <w:szCs w:val="21"/>
              </w:rPr>
              <w:t>18</w:t>
            </w:r>
          </w:p>
        </w:tc>
        <w:tc>
          <w:tcPr>
            <w:tcW w:w="567" w:type="dxa"/>
            <w:vMerge w:val="restart"/>
            <w:tcMar>
              <w:left w:w="28" w:type="dxa"/>
              <w:right w:w="28" w:type="dxa"/>
            </w:tcMar>
            <w:vAlign w:val="center"/>
          </w:tcPr>
          <w:p w14:paraId="0400E765" w14:textId="77777777" w:rsidR="003950ED" w:rsidRPr="009E1722" w:rsidRDefault="003950ED" w:rsidP="003950ED">
            <w:pPr>
              <w:spacing w:line="240" w:lineRule="auto"/>
              <w:ind w:firstLineChars="0" w:firstLine="0"/>
              <w:contextualSpacing/>
              <w:jc w:val="center"/>
              <w:rPr>
                <w:sz w:val="21"/>
                <w:szCs w:val="21"/>
              </w:rPr>
            </w:pPr>
            <w:r>
              <w:rPr>
                <w:rFonts w:hint="eastAsia"/>
                <w:sz w:val="21"/>
                <w:szCs w:val="21"/>
              </w:rPr>
              <w:t>17</w:t>
            </w:r>
          </w:p>
        </w:tc>
        <w:tc>
          <w:tcPr>
            <w:tcW w:w="567" w:type="dxa"/>
            <w:vMerge w:val="restart"/>
            <w:tcMar>
              <w:left w:w="28" w:type="dxa"/>
              <w:right w:w="28" w:type="dxa"/>
            </w:tcMar>
            <w:vAlign w:val="center"/>
          </w:tcPr>
          <w:p w14:paraId="31B9C943" w14:textId="77777777" w:rsidR="003950ED" w:rsidRPr="009E1722" w:rsidRDefault="003950ED" w:rsidP="003950ED">
            <w:pPr>
              <w:spacing w:line="240" w:lineRule="auto"/>
              <w:ind w:firstLineChars="0" w:firstLine="0"/>
              <w:jc w:val="center"/>
              <w:rPr>
                <w:sz w:val="21"/>
                <w:szCs w:val="21"/>
              </w:rPr>
            </w:pPr>
            <w:r>
              <w:rPr>
                <w:rFonts w:hint="eastAsia"/>
                <w:sz w:val="21"/>
                <w:szCs w:val="21"/>
              </w:rPr>
              <w:t>0</w:t>
            </w:r>
          </w:p>
        </w:tc>
        <w:tc>
          <w:tcPr>
            <w:tcW w:w="851" w:type="dxa"/>
            <w:tcMar>
              <w:left w:w="28" w:type="dxa"/>
              <w:right w:w="28" w:type="dxa"/>
            </w:tcMar>
            <w:vAlign w:val="center"/>
          </w:tcPr>
          <w:p w14:paraId="3F6AD253" w14:textId="77777777" w:rsidR="003950ED" w:rsidRPr="009E1722" w:rsidRDefault="003950ED" w:rsidP="003950ED">
            <w:pPr>
              <w:spacing w:line="240" w:lineRule="auto"/>
              <w:ind w:firstLineChars="0" w:firstLine="0"/>
              <w:jc w:val="center"/>
              <w:rPr>
                <w:sz w:val="21"/>
                <w:szCs w:val="21"/>
              </w:rPr>
            </w:pPr>
            <w:r w:rsidRPr="009E1722">
              <w:rPr>
                <w:sz w:val="21"/>
                <w:szCs w:val="21"/>
              </w:rPr>
              <w:t>东</w:t>
            </w:r>
            <w:r>
              <w:rPr>
                <w:rFonts w:hint="eastAsia"/>
                <w:sz w:val="21"/>
                <w:szCs w:val="21"/>
              </w:rPr>
              <w:t>16</w:t>
            </w:r>
          </w:p>
        </w:tc>
        <w:tc>
          <w:tcPr>
            <w:tcW w:w="850" w:type="dxa"/>
            <w:tcMar>
              <w:left w:w="28" w:type="dxa"/>
              <w:right w:w="28" w:type="dxa"/>
            </w:tcMar>
            <w:vAlign w:val="center"/>
          </w:tcPr>
          <w:p w14:paraId="0013A2D5" w14:textId="77777777" w:rsidR="003950ED" w:rsidRPr="009E1722" w:rsidRDefault="003950ED" w:rsidP="003950ED">
            <w:pPr>
              <w:spacing w:line="240" w:lineRule="auto"/>
              <w:ind w:firstLineChars="0" w:firstLine="0"/>
              <w:jc w:val="center"/>
              <w:rPr>
                <w:sz w:val="21"/>
                <w:szCs w:val="21"/>
              </w:rPr>
            </w:pPr>
            <w:r>
              <w:rPr>
                <w:rFonts w:hint="eastAsia"/>
                <w:sz w:val="21"/>
                <w:szCs w:val="21"/>
              </w:rPr>
              <w:t>40.92</w:t>
            </w:r>
          </w:p>
        </w:tc>
        <w:tc>
          <w:tcPr>
            <w:tcW w:w="567" w:type="dxa"/>
            <w:vMerge w:val="restart"/>
            <w:tcMar>
              <w:left w:w="28" w:type="dxa"/>
              <w:right w:w="28" w:type="dxa"/>
            </w:tcMar>
            <w:vAlign w:val="center"/>
          </w:tcPr>
          <w:p w14:paraId="0C5A6F58" w14:textId="77777777" w:rsidR="003950ED" w:rsidRPr="009E1722" w:rsidRDefault="003950ED" w:rsidP="003950ED">
            <w:pPr>
              <w:pStyle w:val="aff6"/>
              <w:adjustRightInd w:val="0"/>
              <w:snapToGrid w:val="0"/>
              <w:contextualSpacing w:val="0"/>
            </w:pPr>
            <w:r w:rsidRPr="009E1722">
              <w:t>持续运行</w:t>
            </w:r>
          </w:p>
        </w:tc>
        <w:tc>
          <w:tcPr>
            <w:tcW w:w="993" w:type="dxa"/>
            <w:vMerge w:val="restart"/>
            <w:tcMar>
              <w:left w:w="28" w:type="dxa"/>
              <w:right w:w="28" w:type="dxa"/>
            </w:tcMar>
            <w:vAlign w:val="center"/>
          </w:tcPr>
          <w:p w14:paraId="046E2BA9" w14:textId="77777777" w:rsidR="003950ED" w:rsidRPr="009E1722" w:rsidRDefault="003950ED" w:rsidP="003950ED">
            <w:pPr>
              <w:pStyle w:val="aff6"/>
              <w:adjustRightInd w:val="0"/>
              <w:snapToGrid w:val="0"/>
              <w:contextualSpacing w:val="0"/>
            </w:pPr>
            <w:r>
              <w:t>1</w:t>
            </w:r>
            <w:r w:rsidRPr="009E1722">
              <w:t>6</w:t>
            </w:r>
          </w:p>
        </w:tc>
        <w:tc>
          <w:tcPr>
            <w:tcW w:w="850" w:type="dxa"/>
            <w:tcMar>
              <w:left w:w="28" w:type="dxa"/>
              <w:right w:w="28" w:type="dxa"/>
            </w:tcMar>
            <w:vAlign w:val="center"/>
          </w:tcPr>
          <w:p w14:paraId="118DA55E" w14:textId="77777777" w:rsidR="003950ED" w:rsidRPr="009E1722" w:rsidRDefault="003950ED" w:rsidP="003950ED">
            <w:pPr>
              <w:spacing w:line="240" w:lineRule="auto"/>
              <w:ind w:firstLineChars="0" w:firstLine="0"/>
              <w:jc w:val="center"/>
              <w:rPr>
                <w:sz w:val="21"/>
                <w:szCs w:val="21"/>
              </w:rPr>
            </w:pPr>
            <w:r>
              <w:rPr>
                <w:rFonts w:hint="eastAsia"/>
                <w:sz w:val="21"/>
                <w:szCs w:val="21"/>
              </w:rPr>
              <w:t>24.92</w:t>
            </w:r>
          </w:p>
        </w:tc>
        <w:tc>
          <w:tcPr>
            <w:tcW w:w="765" w:type="dxa"/>
            <w:tcMar>
              <w:left w:w="28" w:type="dxa"/>
              <w:right w:w="28" w:type="dxa"/>
            </w:tcMar>
            <w:vAlign w:val="center"/>
          </w:tcPr>
          <w:p w14:paraId="020DC690" w14:textId="77777777" w:rsidR="003950ED" w:rsidRPr="009E1722" w:rsidRDefault="003950ED" w:rsidP="003950ED">
            <w:pPr>
              <w:pStyle w:val="aff6"/>
              <w:adjustRightInd w:val="0"/>
              <w:snapToGrid w:val="0"/>
              <w:contextualSpacing w:val="0"/>
            </w:pPr>
            <w:r w:rsidRPr="009E1722">
              <w:t>1m</w:t>
            </w:r>
          </w:p>
        </w:tc>
      </w:tr>
      <w:tr w:rsidR="003950ED" w:rsidRPr="009E1722" w14:paraId="413173CF" w14:textId="77777777" w:rsidTr="00F400DA">
        <w:trPr>
          <w:trHeight w:val="397"/>
          <w:jc w:val="center"/>
        </w:trPr>
        <w:tc>
          <w:tcPr>
            <w:tcW w:w="699" w:type="dxa"/>
            <w:vMerge/>
            <w:tcMar>
              <w:left w:w="28" w:type="dxa"/>
              <w:right w:w="28" w:type="dxa"/>
            </w:tcMar>
            <w:vAlign w:val="center"/>
          </w:tcPr>
          <w:p w14:paraId="0C119398"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1957DC01"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5A9FC52A"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3E5BBBF1" w14:textId="77777777" w:rsidR="003950ED" w:rsidRPr="009E1722" w:rsidRDefault="003950ED" w:rsidP="003950ED">
            <w:pPr>
              <w:pStyle w:val="aff6"/>
              <w:adjustRightInd w:val="0"/>
              <w:snapToGrid w:val="0"/>
              <w:contextualSpacing w:val="0"/>
            </w:pPr>
          </w:p>
        </w:tc>
        <w:tc>
          <w:tcPr>
            <w:tcW w:w="1134" w:type="dxa"/>
            <w:vMerge/>
            <w:tcMar>
              <w:left w:w="28" w:type="dxa"/>
              <w:right w:w="28" w:type="dxa"/>
            </w:tcMar>
            <w:vAlign w:val="center"/>
          </w:tcPr>
          <w:p w14:paraId="6045E4AA"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74623EF9"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7816C1E7"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1C19A70B"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1F2A08AC"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2A9B6063"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25CD8EC2"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59EA6551"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103DC126" w14:textId="77777777" w:rsidR="003950ED" w:rsidRPr="009E1722" w:rsidRDefault="003950ED" w:rsidP="003950ED">
            <w:pPr>
              <w:spacing w:line="240" w:lineRule="auto"/>
              <w:ind w:firstLineChars="0" w:firstLine="0"/>
              <w:jc w:val="center"/>
              <w:rPr>
                <w:sz w:val="21"/>
                <w:szCs w:val="21"/>
              </w:rPr>
            </w:pPr>
            <w:r w:rsidRPr="009E1722">
              <w:rPr>
                <w:sz w:val="21"/>
                <w:szCs w:val="21"/>
              </w:rPr>
              <w:t>南</w:t>
            </w:r>
            <w:r>
              <w:rPr>
                <w:rFonts w:hint="eastAsia"/>
                <w:sz w:val="21"/>
                <w:szCs w:val="21"/>
              </w:rPr>
              <w:t>15</w:t>
            </w:r>
          </w:p>
        </w:tc>
        <w:tc>
          <w:tcPr>
            <w:tcW w:w="850" w:type="dxa"/>
            <w:tcMar>
              <w:left w:w="28" w:type="dxa"/>
              <w:right w:w="28" w:type="dxa"/>
            </w:tcMar>
            <w:vAlign w:val="center"/>
          </w:tcPr>
          <w:p w14:paraId="2C2797C9" w14:textId="77777777" w:rsidR="003950ED" w:rsidRPr="009E1722" w:rsidRDefault="003950ED" w:rsidP="003950ED">
            <w:pPr>
              <w:spacing w:line="240" w:lineRule="auto"/>
              <w:ind w:firstLineChars="0" w:firstLine="0"/>
              <w:jc w:val="center"/>
              <w:rPr>
                <w:sz w:val="21"/>
                <w:szCs w:val="21"/>
              </w:rPr>
            </w:pPr>
            <w:r>
              <w:rPr>
                <w:rFonts w:hint="eastAsia"/>
                <w:sz w:val="21"/>
                <w:szCs w:val="21"/>
              </w:rPr>
              <w:t>41.48</w:t>
            </w:r>
          </w:p>
        </w:tc>
        <w:tc>
          <w:tcPr>
            <w:tcW w:w="567" w:type="dxa"/>
            <w:vMerge/>
            <w:tcMar>
              <w:left w:w="28" w:type="dxa"/>
              <w:right w:w="28" w:type="dxa"/>
            </w:tcMar>
            <w:vAlign w:val="center"/>
          </w:tcPr>
          <w:p w14:paraId="05F6D0B7"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68B1B606"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04A0F134" w14:textId="77777777" w:rsidR="003950ED" w:rsidRPr="009E1722" w:rsidRDefault="003950ED" w:rsidP="003950ED">
            <w:pPr>
              <w:spacing w:line="240" w:lineRule="auto"/>
              <w:ind w:firstLineChars="0" w:firstLine="0"/>
              <w:jc w:val="center"/>
              <w:rPr>
                <w:sz w:val="21"/>
                <w:szCs w:val="21"/>
              </w:rPr>
            </w:pPr>
            <w:r>
              <w:rPr>
                <w:rFonts w:hint="eastAsia"/>
                <w:sz w:val="21"/>
                <w:szCs w:val="21"/>
              </w:rPr>
              <w:t>25.48</w:t>
            </w:r>
          </w:p>
        </w:tc>
        <w:tc>
          <w:tcPr>
            <w:tcW w:w="765" w:type="dxa"/>
            <w:tcMar>
              <w:left w:w="28" w:type="dxa"/>
              <w:right w:w="28" w:type="dxa"/>
            </w:tcMar>
            <w:vAlign w:val="center"/>
          </w:tcPr>
          <w:p w14:paraId="2D521662" w14:textId="77777777" w:rsidR="003950ED" w:rsidRPr="009E1722" w:rsidRDefault="003950ED" w:rsidP="003950ED">
            <w:pPr>
              <w:pStyle w:val="aff6"/>
              <w:adjustRightInd w:val="0"/>
              <w:snapToGrid w:val="0"/>
              <w:contextualSpacing w:val="0"/>
            </w:pPr>
            <w:r w:rsidRPr="009E1722">
              <w:t>1m</w:t>
            </w:r>
          </w:p>
        </w:tc>
      </w:tr>
      <w:tr w:rsidR="003950ED" w:rsidRPr="009E1722" w14:paraId="014A91EC" w14:textId="77777777" w:rsidTr="00F400DA">
        <w:trPr>
          <w:trHeight w:val="397"/>
          <w:jc w:val="center"/>
        </w:trPr>
        <w:tc>
          <w:tcPr>
            <w:tcW w:w="699" w:type="dxa"/>
            <w:vMerge/>
            <w:tcMar>
              <w:left w:w="28" w:type="dxa"/>
              <w:right w:w="28" w:type="dxa"/>
            </w:tcMar>
            <w:vAlign w:val="center"/>
          </w:tcPr>
          <w:p w14:paraId="2134AD9C"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7CF4F23D"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5BFE13AE"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3D45EE6D" w14:textId="77777777" w:rsidR="003950ED" w:rsidRPr="009E1722" w:rsidRDefault="003950ED" w:rsidP="003950ED">
            <w:pPr>
              <w:pStyle w:val="aff6"/>
              <w:adjustRightInd w:val="0"/>
              <w:snapToGrid w:val="0"/>
              <w:contextualSpacing w:val="0"/>
            </w:pPr>
          </w:p>
        </w:tc>
        <w:tc>
          <w:tcPr>
            <w:tcW w:w="1134" w:type="dxa"/>
            <w:vMerge/>
            <w:tcMar>
              <w:left w:w="28" w:type="dxa"/>
              <w:right w:w="28" w:type="dxa"/>
            </w:tcMar>
            <w:vAlign w:val="center"/>
          </w:tcPr>
          <w:p w14:paraId="3ED89ADF"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16BA3D99"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01D9CF3B"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1BEFCA33"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592CD01C"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27389AE4"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419AD2B4"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6B920DDE"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5D2AEC9E" w14:textId="77777777" w:rsidR="003950ED" w:rsidRPr="009E1722" w:rsidRDefault="003950ED" w:rsidP="003950ED">
            <w:pPr>
              <w:spacing w:line="240" w:lineRule="auto"/>
              <w:ind w:firstLineChars="0" w:firstLine="0"/>
              <w:jc w:val="center"/>
              <w:rPr>
                <w:sz w:val="21"/>
                <w:szCs w:val="21"/>
              </w:rPr>
            </w:pPr>
            <w:r w:rsidRPr="009E1722">
              <w:rPr>
                <w:sz w:val="21"/>
                <w:szCs w:val="21"/>
              </w:rPr>
              <w:t>西</w:t>
            </w:r>
            <w:r>
              <w:rPr>
                <w:rFonts w:hint="eastAsia"/>
                <w:sz w:val="21"/>
                <w:szCs w:val="21"/>
              </w:rPr>
              <w:t>44</w:t>
            </w:r>
          </w:p>
        </w:tc>
        <w:tc>
          <w:tcPr>
            <w:tcW w:w="850" w:type="dxa"/>
            <w:tcMar>
              <w:left w:w="28" w:type="dxa"/>
              <w:right w:w="28" w:type="dxa"/>
            </w:tcMar>
            <w:vAlign w:val="center"/>
          </w:tcPr>
          <w:p w14:paraId="52C443B0" w14:textId="77777777" w:rsidR="003950ED" w:rsidRPr="009E1722" w:rsidRDefault="003950ED" w:rsidP="003950ED">
            <w:pPr>
              <w:spacing w:line="240" w:lineRule="auto"/>
              <w:ind w:firstLineChars="0" w:firstLine="0"/>
              <w:jc w:val="center"/>
              <w:rPr>
                <w:sz w:val="21"/>
                <w:szCs w:val="21"/>
              </w:rPr>
            </w:pPr>
            <w:r>
              <w:rPr>
                <w:rFonts w:hint="eastAsia"/>
                <w:sz w:val="21"/>
                <w:szCs w:val="21"/>
              </w:rPr>
              <w:t>32.13</w:t>
            </w:r>
          </w:p>
        </w:tc>
        <w:tc>
          <w:tcPr>
            <w:tcW w:w="567" w:type="dxa"/>
            <w:vMerge/>
            <w:tcMar>
              <w:left w:w="28" w:type="dxa"/>
              <w:right w:w="28" w:type="dxa"/>
            </w:tcMar>
            <w:vAlign w:val="center"/>
          </w:tcPr>
          <w:p w14:paraId="4E658C0E"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28BADC1D"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239B1503" w14:textId="77777777" w:rsidR="003950ED" w:rsidRPr="009E1722" w:rsidRDefault="003950ED" w:rsidP="003950ED">
            <w:pPr>
              <w:spacing w:line="240" w:lineRule="auto"/>
              <w:ind w:firstLineChars="0" w:firstLine="0"/>
              <w:jc w:val="center"/>
              <w:rPr>
                <w:sz w:val="21"/>
                <w:szCs w:val="21"/>
              </w:rPr>
            </w:pPr>
            <w:r>
              <w:rPr>
                <w:rFonts w:hint="eastAsia"/>
                <w:sz w:val="21"/>
                <w:szCs w:val="21"/>
              </w:rPr>
              <w:t>16.13</w:t>
            </w:r>
          </w:p>
        </w:tc>
        <w:tc>
          <w:tcPr>
            <w:tcW w:w="765" w:type="dxa"/>
            <w:tcMar>
              <w:left w:w="28" w:type="dxa"/>
              <w:right w:w="28" w:type="dxa"/>
            </w:tcMar>
            <w:vAlign w:val="center"/>
          </w:tcPr>
          <w:p w14:paraId="0F81CAB7" w14:textId="77777777" w:rsidR="003950ED" w:rsidRPr="009E1722" w:rsidRDefault="003950ED" w:rsidP="003950ED">
            <w:pPr>
              <w:pStyle w:val="aff6"/>
              <w:adjustRightInd w:val="0"/>
              <w:snapToGrid w:val="0"/>
              <w:contextualSpacing w:val="0"/>
            </w:pPr>
            <w:r w:rsidRPr="009E1722">
              <w:t>1m</w:t>
            </w:r>
          </w:p>
        </w:tc>
      </w:tr>
      <w:tr w:rsidR="003950ED" w:rsidRPr="009E1722" w14:paraId="4C7B91DC" w14:textId="77777777" w:rsidTr="00F400DA">
        <w:trPr>
          <w:trHeight w:val="397"/>
          <w:jc w:val="center"/>
        </w:trPr>
        <w:tc>
          <w:tcPr>
            <w:tcW w:w="699" w:type="dxa"/>
            <w:vMerge/>
            <w:tcMar>
              <w:left w:w="28" w:type="dxa"/>
              <w:right w:w="28" w:type="dxa"/>
            </w:tcMar>
            <w:vAlign w:val="center"/>
          </w:tcPr>
          <w:p w14:paraId="24CCAA22"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5AA791F3"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6996F413"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5F1E687F" w14:textId="77777777" w:rsidR="003950ED" w:rsidRPr="009E1722" w:rsidRDefault="003950ED" w:rsidP="003950ED">
            <w:pPr>
              <w:pStyle w:val="aff6"/>
              <w:adjustRightInd w:val="0"/>
              <w:snapToGrid w:val="0"/>
              <w:contextualSpacing w:val="0"/>
            </w:pPr>
          </w:p>
        </w:tc>
        <w:tc>
          <w:tcPr>
            <w:tcW w:w="1134" w:type="dxa"/>
            <w:vMerge/>
            <w:tcMar>
              <w:left w:w="28" w:type="dxa"/>
              <w:right w:w="28" w:type="dxa"/>
            </w:tcMar>
            <w:vAlign w:val="center"/>
          </w:tcPr>
          <w:p w14:paraId="2C9BCA0C"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6FA2F623"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59C99D5E"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26A6F458"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6DF89B99"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75762F4B"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5201540B"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18021752"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234558CB" w14:textId="77777777" w:rsidR="003950ED" w:rsidRPr="009E1722" w:rsidRDefault="003950ED" w:rsidP="003950ED">
            <w:pPr>
              <w:spacing w:line="240" w:lineRule="auto"/>
              <w:ind w:firstLineChars="0" w:firstLine="0"/>
              <w:jc w:val="center"/>
              <w:rPr>
                <w:sz w:val="21"/>
                <w:szCs w:val="21"/>
              </w:rPr>
            </w:pPr>
            <w:r w:rsidRPr="009E1722">
              <w:rPr>
                <w:sz w:val="21"/>
                <w:szCs w:val="21"/>
              </w:rPr>
              <w:t>北</w:t>
            </w:r>
            <w:r>
              <w:rPr>
                <w:rFonts w:hint="eastAsia"/>
                <w:sz w:val="21"/>
                <w:szCs w:val="21"/>
              </w:rPr>
              <w:t>25</w:t>
            </w:r>
          </w:p>
        </w:tc>
        <w:tc>
          <w:tcPr>
            <w:tcW w:w="850" w:type="dxa"/>
            <w:tcMar>
              <w:left w:w="28" w:type="dxa"/>
              <w:right w:w="28" w:type="dxa"/>
            </w:tcMar>
            <w:vAlign w:val="center"/>
          </w:tcPr>
          <w:p w14:paraId="366C1978" w14:textId="77777777" w:rsidR="003950ED" w:rsidRPr="009E1722" w:rsidRDefault="003950ED" w:rsidP="003950ED">
            <w:pPr>
              <w:spacing w:line="240" w:lineRule="auto"/>
              <w:ind w:firstLineChars="0" w:firstLine="0"/>
              <w:jc w:val="center"/>
              <w:rPr>
                <w:sz w:val="21"/>
                <w:szCs w:val="21"/>
              </w:rPr>
            </w:pPr>
            <w:r>
              <w:rPr>
                <w:rFonts w:hint="eastAsia"/>
                <w:sz w:val="21"/>
                <w:szCs w:val="21"/>
              </w:rPr>
              <w:t>37.04</w:t>
            </w:r>
          </w:p>
        </w:tc>
        <w:tc>
          <w:tcPr>
            <w:tcW w:w="567" w:type="dxa"/>
            <w:vMerge/>
            <w:tcMar>
              <w:left w:w="28" w:type="dxa"/>
              <w:right w:w="28" w:type="dxa"/>
            </w:tcMar>
            <w:vAlign w:val="center"/>
          </w:tcPr>
          <w:p w14:paraId="6C19F37F"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3A9F4659"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0B5A9DE0" w14:textId="77777777" w:rsidR="003950ED" w:rsidRPr="009E1722" w:rsidRDefault="003950ED" w:rsidP="003950ED">
            <w:pPr>
              <w:spacing w:line="240" w:lineRule="auto"/>
              <w:ind w:firstLineChars="0" w:firstLine="0"/>
              <w:jc w:val="center"/>
              <w:rPr>
                <w:sz w:val="21"/>
                <w:szCs w:val="21"/>
              </w:rPr>
            </w:pPr>
            <w:r>
              <w:rPr>
                <w:rFonts w:hint="eastAsia"/>
                <w:sz w:val="21"/>
                <w:szCs w:val="21"/>
              </w:rPr>
              <w:t>21.04</w:t>
            </w:r>
          </w:p>
        </w:tc>
        <w:tc>
          <w:tcPr>
            <w:tcW w:w="765" w:type="dxa"/>
            <w:tcMar>
              <w:left w:w="28" w:type="dxa"/>
              <w:right w:w="28" w:type="dxa"/>
            </w:tcMar>
            <w:vAlign w:val="center"/>
          </w:tcPr>
          <w:p w14:paraId="2E67502D" w14:textId="77777777" w:rsidR="003950ED" w:rsidRPr="009E1722" w:rsidRDefault="003950ED" w:rsidP="003950ED">
            <w:pPr>
              <w:pStyle w:val="aff6"/>
              <w:adjustRightInd w:val="0"/>
              <w:snapToGrid w:val="0"/>
              <w:contextualSpacing w:val="0"/>
            </w:pPr>
            <w:r w:rsidRPr="009E1722">
              <w:t>1m</w:t>
            </w:r>
          </w:p>
        </w:tc>
      </w:tr>
      <w:tr w:rsidR="003950ED" w:rsidRPr="009E1722" w14:paraId="138C2D49" w14:textId="77777777" w:rsidTr="00F400DA">
        <w:trPr>
          <w:trHeight w:val="397"/>
          <w:jc w:val="center"/>
        </w:trPr>
        <w:tc>
          <w:tcPr>
            <w:tcW w:w="699" w:type="dxa"/>
            <w:vMerge w:val="restart"/>
            <w:tcMar>
              <w:left w:w="28" w:type="dxa"/>
              <w:right w:w="28" w:type="dxa"/>
            </w:tcMar>
            <w:vAlign w:val="center"/>
          </w:tcPr>
          <w:p w14:paraId="3B9771A6" w14:textId="77777777" w:rsidR="003950ED" w:rsidRPr="009E1722" w:rsidRDefault="003950ED" w:rsidP="003950ED">
            <w:pPr>
              <w:pStyle w:val="aff6"/>
              <w:adjustRightInd w:val="0"/>
              <w:snapToGrid w:val="0"/>
              <w:contextualSpacing w:val="0"/>
            </w:pPr>
            <w:r>
              <w:rPr>
                <w:rFonts w:hint="eastAsia"/>
              </w:rPr>
              <w:t>3</w:t>
            </w:r>
          </w:p>
        </w:tc>
        <w:tc>
          <w:tcPr>
            <w:tcW w:w="851" w:type="dxa"/>
            <w:vMerge/>
            <w:tcMar>
              <w:left w:w="28" w:type="dxa"/>
              <w:right w:w="28" w:type="dxa"/>
            </w:tcMar>
            <w:vAlign w:val="center"/>
          </w:tcPr>
          <w:p w14:paraId="3BEFC725" w14:textId="77777777" w:rsidR="003950ED" w:rsidRPr="009E1722" w:rsidRDefault="003950ED" w:rsidP="003950ED">
            <w:pPr>
              <w:pStyle w:val="aff6"/>
              <w:adjustRightInd w:val="0"/>
              <w:snapToGrid w:val="0"/>
              <w:contextualSpacing w:val="0"/>
            </w:pPr>
          </w:p>
        </w:tc>
        <w:tc>
          <w:tcPr>
            <w:tcW w:w="850" w:type="dxa"/>
            <w:vMerge w:val="restart"/>
            <w:tcMar>
              <w:left w:w="28" w:type="dxa"/>
              <w:right w:w="28" w:type="dxa"/>
            </w:tcMar>
            <w:vAlign w:val="center"/>
          </w:tcPr>
          <w:p w14:paraId="78B7A81C" w14:textId="77777777" w:rsidR="003950ED" w:rsidRPr="009E1722" w:rsidRDefault="003950ED" w:rsidP="003950ED">
            <w:pPr>
              <w:pStyle w:val="aff6"/>
              <w:adjustRightInd w:val="0"/>
              <w:snapToGrid w:val="0"/>
              <w:contextualSpacing w:val="0"/>
            </w:pPr>
            <w:r>
              <w:rPr>
                <w:rFonts w:hint="eastAsia"/>
              </w:rPr>
              <w:t>包装机</w:t>
            </w:r>
          </w:p>
        </w:tc>
        <w:tc>
          <w:tcPr>
            <w:tcW w:w="709" w:type="dxa"/>
            <w:vMerge w:val="restart"/>
            <w:tcMar>
              <w:left w:w="28" w:type="dxa"/>
              <w:right w:w="28" w:type="dxa"/>
            </w:tcMar>
            <w:vAlign w:val="center"/>
          </w:tcPr>
          <w:p w14:paraId="38B939ED" w14:textId="77777777" w:rsidR="003950ED" w:rsidRPr="009E1722" w:rsidRDefault="003950ED" w:rsidP="003950ED">
            <w:pPr>
              <w:pStyle w:val="aff6"/>
              <w:adjustRightInd w:val="0"/>
              <w:snapToGrid w:val="0"/>
              <w:contextualSpacing w:val="0"/>
            </w:pPr>
            <w:r w:rsidRPr="009E1722">
              <w:rPr>
                <w:rFonts w:hint="eastAsia"/>
              </w:rPr>
              <w:t>/</w:t>
            </w:r>
          </w:p>
        </w:tc>
        <w:tc>
          <w:tcPr>
            <w:tcW w:w="1134" w:type="dxa"/>
            <w:vMerge w:val="restart"/>
            <w:tcMar>
              <w:left w:w="28" w:type="dxa"/>
              <w:right w:w="28" w:type="dxa"/>
            </w:tcMar>
            <w:vAlign w:val="center"/>
          </w:tcPr>
          <w:p w14:paraId="34F00766" w14:textId="77777777" w:rsidR="003950ED" w:rsidRPr="009E1722" w:rsidRDefault="003950ED" w:rsidP="003950ED">
            <w:pPr>
              <w:pStyle w:val="aff6"/>
              <w:adjustRightInd w:val="0"/>
              <w:snapToGrid w:val="0"/>
              <w:contextualSpacing w:val="0"/>
            </w:pPr>
            <w:r>
              <w:rPr>
                <w:rFonts w:hint="eastAsia"/>
              </w:rPr>
              <w:t>75</w:t>
            </w:r>
            <w:r>
              <w:t>/1</w:t>
            </w:r>
          </w:p>
        </w:tc>
        <w:tc>
          <w:tcPr>
            <w:tcW w:w="567" w:type="dxa"/>
            <w:vMerge w:val="restart"/>
            <w:tcMar>
              <w:left w:w="28" w:type="dxa"/>
              <w:right w:w="28" w:type="dxa"/>
            </w:tcMar>
            <w:vAlign w:val="center"/>
          </w:tcPr>
          <w:p w14:paraId="7758A6C6" w14:textId="77777777" w:rsidR="003950ED" w:rsidRPr="009E1722" w:rsidRDefault="003950ED" w:rsidP="003950ED">
            <w:pPr>
              <w:pStyle w:val="aff6"/>
              <w:adjustRightInd w:val="0"/>
              <w:snapToGrid w:val="0"/>
              <w:contextualSpacing w:val="0"/>
            </w:pPr>
            <w:r>
              <w:rPr>
                <w:rFonts w:hint="eastAsia"/>
              </w:rPr>
              <w:t>10</w:t>
            </w:r>
          </w:p>
        </w:tc>
        <w:tc>
          <w:tcPr>
            <w:tcW w:w="850" w:type="dxa"/>
            <w:vMerge w:val="restart"/>
            <w:tcMar>
              <w:left w:w="28" w:type="dxa"/>
              <w:right w:w="28" w:type="dxa"/>
            </w:tcMar>
            <w:vAlign w:val="center"/>
          </w:tcPr>
          <w:p w14:paraId="1F02E827" w14:textId="77777777" w:rsidR="003950ED" w:rsidRPr="009E1722" w:rsidRDefault="003950ED" w:rsidP="003950ED">
            <w:pPr>
              <w:spacing w:line="240" w:lineRule="auto"/>
              <w:ind w:firstLineChars="0" w:firstLine="0"/>
              <w:jc w:val="center"/>
              <w:rPr>
                <w:sz w:val="21"/>
                <w:szCs w:val="21"/>
              </w:rPr>
            </w:pPr>
            <w:r w:rsidRPr="009E1722">
              <w:rPr>
                <w:rFonts w:hint="eastAsia"/>
                <w:sz w:val="21"/>
                <w:szCs w:val="21"/>
              </w:rPr>
              <w:t>基础减振、</w:t>
            </w:r>
            <w:r w:rsidRPr="009E1722">
              <w:rPr>
                <w:sz w:val="21"/>
                <w:szCs w:val="21"/>
              </w:rPr>
              <w:t>厂房隔声</w:t>
            </w:r>
          </w:p>
        </w:tc>
        <w:tc>
          <w:tcPr>
            <w:tcW w:w="851" w:type="dxa"/>
            <w:vMerge w:val="restart"/>
            <w:tcMar>
              <w:left w:w="28" w:type="dxa"/>
              <w:right w:w="28" w:type="dxa"/>
            </w:tcMar>
            <w:vAlign w:val="center"/>
          </w:tcPr>
          <w:p w14:paraId="4D90DB23" w14:textId="77777777" w:rsidR="003950ED" w:rsidRPr="009E1722" w:rsidRDefault="003950ED" w:rsidP="003950ED">
            <w:pPr>
              <w:spacing w:line="240" w:lineRule="auto"/>
              <w:ind w:firstLineChars="0" w:firstLine="0"/>
              <w:jc w:val="center"/>
              <w:rPr>
                <w:sz w:val="21"/>
                <w:szCs w:val="21"/>
              </w:rPr>
            </w:pPr>
            <w:r>
              <w:rPr>
                <w:rFonts w:hint="eastAsia"/>
                <w:sz w:val="21"/>
                <w:szCs w:val="21"/>
              </w:rPr>
              <w:t>55</w:t>
            </w:r>
          </w:p>
        </w:tc>
        <w:tc>
          <w:tcPr>
            <w:tcW w:w="850" w:type="dxa"/>
            <w:vMerge w:val="restart"/>
            <w:tcMar>
              <w:left w:w="28" w:type="dxa"/>
              <w:right w:w="28" w:type="dxa"/>
            </w:tcMar>
            <w:vAlign w:val="center"/>
          </w:tcPr>
          <w:p w14:paraId="4933A5AE" w14:textId="77777777" w:rsidR="003950ED" w:rsidRPr="009E1722" w:rsidRDefault="003950ED" w:rsidP="003950ED">
            <w:pPr>
              <w:pStyle w:val="aff6"/>
              <w:adjustRightInd w:val="0"/>
              <w:snapToGrid w:val="0"/>
              <w:contextualSpacing w:val="0"/>
            </w:pPr>
            <w:r>
              <w:rPr>
                <w:rFonts w:hint="eastAsia"/>
              </w:rPr>
              <w:t>65</w:t>
            </w:r>
          </w:p>
        </w:tc>
        <w:tc>
          <w:tcPr>
            <w:tcW w:w="567" w:type="dxa"/>
            <w:vMerge w:val="restart"/>
            <w:tcMar>
              <w:left w:w="28" w:type="dxa"/>
              <w:right w:w="28" w:type="dxa"/>
            </w:tcMar>
            <w:vAlign w:val="center"/>
          </w:tcPr>
          <w:p w14:paraId="5D67E77D" w14:textId="77777777" w:rsidR="003950ED" w:rsidRPr="009E1722" w:rsidRDefault="003950ED" w:rsidP="003950ED">
            <w:pPr>
              <w:spacing w:line="240" w:lineRule="auto"/>
              <w:ind w:firstLineChars="0" w:firstLine="0"/>
              <w:contextualSpacing/>
              <w:jc w:val="center"/>
              <w:rPr>
                <w:sz w:val="21"/>
                <w:szCs w:val="21"/>
              </w:rPr>
            </w:pPr>
            <w:r>
              <w:rPr>
                <w:rFonts w:hint="eastAsia"/>
                <w:sz w:val="21"/>
                <w:szCs w:val="21"/>
              </w:rPr>
              <w:t>12</w:t>
            </w:r>
          </w:p>
        </w:tc>
        <w:tc>
          <w:tcPr>
            <w:tcW w:w="567" w:type="dxa"/>
            <w:vMerge w:val="restart"/>
            <w:tcMar>
              <w:left w:w="28" w:type="dxa"/>
              <w:right w:w="28" w:type="dxa"/>
            </w:tcMar>
            <w:vAlign w:val="center"/>
          </w:tcPr>
          <w:p w14:paraId="76289A19" w14:textId="77777777" w:rsidR="003950ED" w:rsidRPr="009E1722" w:rsidRDefault="003950ED" w:rsidP="003950ED">
            <w:pPr>
              <w:spacing w:line="240" w:lineRule="auto"/>
              <w:ind w:firstLineChars="0" w:firstLine="0"/>
              <w:contextualSpacing/>
              <w:jc w:val="center"/>
              <w:rPr>
                <w:sz w:val="21"/>
                <w:szCs w:val="21"/>
              </w:rPr>
            </w:pPr>
            <w:r>
              <w:rPr>
                <w:rFonts w:hint="eastAsia"/>
                <w:sz w:val="21"/>
                <w:szCs w:val="21"/>
              </w:rPr>
              <w:t>-6</w:t>
            </w:r>
          </w:p>
        </w:tc>
        <w:tc>
          <w:tcPr>
            <w:tcW w:w="567" w:type="dxa"/>
            <w:vMerge w:val="restart"/>
            <w:tcMar>
              <w:left w:w="28" w:type="dxa"/>
              <w:right w:w="28" w:type="dxa"/>
            </w:tcMar>
            <w:vAlign w:val="center"/>
          </w:tcPr>
          <w:p w14:paraId="0EAC9C4F" w14:textId="77777777" w:rsidR="003950ED" w:rsidRPr="009E1722" w:rsidRDefault="003950ED" w:rsidP="003950ED">
            <w:pPr>
              <w:spacing w:line="240" w:lineRule="auto"/>
              <w:ind w:firstLineChars="0" w:firstLine="0"/>
              <w:jc w:val="center"/>
              <w:rPr>
                <w:sz w:val="21"/>
                <w:szCs w:val="21"/>
              </w:rPr>
            </w:pPr>
            <w:r>
              <w:rPr>
                <w:rFonts w:hint="eastAsia"/>
                <w:sz w:val="21"/>
                <w:szCs w:val="21"/>
              </w:rPr>
              <w:t>0</w:t>
            </w:r>
          </w:p>
        </w:tc>
        <w:tc>
          <w:tcPr>
            <w:tcW w:w="851" w:type="dxa"/>
            <w:tcMar>
              <w:left w:w="28" w:type="dxa"/>
              <w:right w:w="28" w:type="dxa"/>
            </w:tcMar>
            <w:vAlign w:val="center"/>
          </w:tcPr>
          <w:p w14:paraId="0EF5337B" w14:textId="77777777" w:rsidR="003950ED" w:rsidRPr="009E1722" w:rsidRDefault="003950ED" w:rsidP="003950ED">
            <w:pPr>
              <w:spacing w:line="240" w:lineRule="auto"/>
              <w:ind w:firstLineChars="0" w:firstLine="0"/>
              <w:jc w:val="center"/>
              <w:rPr>
                <w:sz w:val="21"/>
                <w:szCs w:val="21"/>
              </w:rPr>
            </w:pPr>
            <w:r w:rsidRPr="009E1722">
              <w:rPr>
                <w:sz w:val="21"/>
                <w:szCs w:val="21"/>
              </w:rPr>
              <w:t>东</w:t>
            </w:r>
            <w:r>
              <w:rPr>
                <w:rFonts w:hint="eastAsia"/>
                <w:sz w:val="21"/>
                <w:szCs w:val="21"/>
              </w:rPr>
              <w:t>27</w:t>
            </w:r>
          </w:p>
        </w:tc>
        <w:tc>
          <w:tcPr>
            <w:tcW w:w="850" w:type="dxa"/>
            <w:tcMar>
              <w:left w:w="28" w:type="dxa"/>
              <w:right w:w="28" w:type="dxa"/>
            </w:tcMar>
            <w:vAlign w:val="center"/>
          </w:tcPr>
          <w:p w14:paraId="6FC4B2AC" w14:textId="77777777" w:rsidR="003950ED" w:rsidRPr="009E1722" w:rsidRDefault="003950ED" w:rsidP="003950ED">
            <w:pPr>
              <w:spacing w:line="240" w:lineRule="auto"/>
              <w:ind w:firstLineChars="0" w:firstLine="0"/>
              <w:jc w:val="center"/>
              <w:rPr>
                <w:sz w:val="21"/>
                <w:szCs w:val="21"/>
              </w:rPr>
            </w:pPr>
            <w:r>
              <w:rPr>
                <w:rFonts w:hint="eastAsia"/>
                <w:sz w:val="21"/>
                <w:szCs w:val="21"/>
              </w:rPr>
              <w:t>36.37</w:t>
            </w:r>
          </w:p>
        </w:tc>
        <w:tc>
          <w:tcPr>
            <w:tcW w:w="567" w:type="dxa"/>
            <w:vMerge w:val="restart"/>
            <w:tcMar>
              <w:left w:w="28" w:type="dxa"/>
              <w:right w:w="28" w:type="dxa"/>
            </w:tcMar>
            <w:vAlign w:val="center"/>
          </w:tcPr>
          <w:p w14:paraId="68076B24" w14:textId="77777777" w:rsidR="003950ED" w:rsidRPr="009E1722" w:rsidRDefault="003950ED" w:rsidP="003950ED">
            <w:pPr>
              <w:pStyle w:val="aff6"/>
              <w:adjustRightInd w:val="0"/>
              <w:snapToGrid w:val="0"/>
              <w:contextualSpacing w:val="0"/>
            </w:pPr>
            <w:r w:rsidRPr="009E1722">
              <w:t>持续运行</w:t>
            </w:r>
          </w:p>
        </w:tc>
        <w:tc>
          <w:tcPr>
            <w:tcW w:w="993" w:type="dxa"/>
            <w:vMerge w:val="restart"/>
            <w:tcMar>
              <w:left w:w="28" w:type="dxa"/>
              <w:right w:w="28" w:type="dxa"/>
            </w:tcMar>
            <w:vAlign w:val="center"/>
          </w:tcPr>
          <w:p w14:paraId="7FA62B40" w14:textId="77777777" w:rsidR="003950ED" w:rsidRPr="009E1722" w:rsidRDefault="003950ED" w:rsidP="003950ED">
            <w:pPr>
              <w:pStyle w:val="aff6"/>
              <w:adjustRightInd w:val="0"/>
              <w:snapToGrid w:val="0"/>
              <w:contextualSpacing w:val="0"/>
            </w:pPr>
            <w:r>
              <w:t>1</w:t>
            </w:r>
            <w:r w:rsidRPr="009E1722">
              <w:t>6</w:t>
            </w:r>
          </w:p>
        </w:tc>
        <w:tc>
          <w:tcPr>
            <w:tcW w:w="850" w:type="dxa"/>
            <w:tcMar>
              <w:left w:w="28" w:type="dxa"/>
              <w:right w:w="28" w:type="dxa"/>
            </w:tcMar>
            <w:vAlign w:val="center"/>
          </w:tcPr>
          <w:p w14:paraId="24D63B06" w14:textId="77777777" w:rsidR="003950ED" w:rsidRPr="009E1722" w:rsidRDefault="003950ED" w:rsidP="003950ED">
            <w:pPr>
              <w:spacing w:line="240" w:lineRule="auto"/>
              <w:ind w:firstLineChars="0" w:firstLine="0"/>
              <w:jc w:val="center"/>
              <w:rPr>
                <w:sz w:val="21"/>
                <w:szCs w:val="21"/>
              </w:rPr>
            </w:pPr>
            <w:r>
              <w:rPr>
                <w:rFonts w:hint="eastAsia"/>
                <w:sz w:val="21"/>
                <w:szCs w:val="21"/>
              </w:rPr>
              <w:t>20.37</w:t>
            </w:r>
          </w:p>
        </w:tc>
        <w:tc>
          <w:tcPr>
            <w:tcW w:w="765" w:type="dxa"/>
            <w:tcMar>
              <w:left w:w="28" w:type="dxa"/>
              <w:right w:w="28" w:type="dxa"/>
            </w:tcMar>
            <w:vAlign w:val="center"/>
          </w:tcPr>
          <w:p w14:paraId="49A329EC" w14:textId="77777777" w:rsidR="003950ED" w:rsidRPr="009E1722" w:rsidRDefault="003950ED" w:rsidP="003950ED">
            <w:pPr>
              <w:pStyle w:val="aff6"/>
              <w:adjustRightInd w:val="0"/>
              <w:snapToGrid w:val="0"/>
              <w:contextualSpacing w:val="0"/>
            </w:pPr>
            <w:r w:rsidRPr="009E1722">
              <w:t>1m</w:t>
            </w:r>
          </w:p>
        </w:tc>
      </w:tr>
      <w:tr w:rsidR="003950ED" w:rsidRPr="009E1722" w14:paraId="04E0FC55" w14:textId="77777777" w:rsidTr="00F400DA">
        <w:trPr>
          <w:trHeight w:val="397"/>
          <w:jc w:val="center"/>
        </w:trPr>
        <w:tc>
          <w:tcPr>
            <w:tcW w:w="699" w:type="dxa"/>
            <w:vMerge/>
            <w:tcMar>
              <w:left w:w="28" w:type="dxa"/>
              <w:right w:w="28" w:type="dxa"/>
            </w:tcMar>
            <w:vAlign w:val="center"/>
          </w:tcPr>
          <w:p w14:paraId="03B2083D"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5FF2C0E8"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7EDF7FAF"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5F3262FE"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2B0CA562"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1F3164CA"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44F45819"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6CE49231"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17C95D36"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23099A64"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4274A387"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0FB24A89"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45E2311A" w14:textId="77777777" w:rsidR="003950ED" w:rsidRPr="009E1722" w:rsidRDefault="003950ED" w:rsidP="003950ED">
            <w:pPr>
              <w:spacing w:line="240" w:lineRule="auto"/>
              <w:ind w:firstLineChars="0" w:firstLine="0"/>
              <w:jc w:val="center"/>
              <w:rPr>
                <w:sz w:val="21"/>
                <w:szCs w:val="21"/>
              </w:rPr>
            </w:pPr>
            <w:r w:rsidRPr="009E1722">
              <w:rPr>
                <w:sz w:val="21"/>
                <w:szCs w:val="21"/>
              </w:rPr>
              <w:t>南</w:t>
            </w:r>
            <w:r>
              <w:rPr>
                <w:rFonts w:hint="eastAsia"/>
                <w:sz w:val="21"/>
                <w:szCs w:val="21"/>
              </w:rPr>
              <w:t>15</w:t>
            </w:r>
          </w:p>
        </w:tc>
        <w:tc>
          <w:tcPr>
            <w:tcW w:w="850" w:type="dxa"/>
            <w:tcMar>
              <w:left w:w="28" w:type="dxa"/>
              <w:right w:w="28" w:type="dxa"/>
            </w:tcMar>
            <w:vAlign w:val="center"/>
          </w:tcPr>
          <w:p w14:paraId="1182894A" w14:textId="77777777" w:rsidR="003950ED" w:rsidRPr="009E1722" w:rsidRDefault="003950ED" w:rsidP="003950ED">
            <w:pPr>
              <w:spacing w:line="240" w:lineRule="auto"/>
              <w:ind w:firstLineChars="0" w:firstLine="0"/>
              <w:jc w:val="center"/>
              <w:rPr>
                <w:sz w:val="21"/>
                <w:szCs w:val="21"/>
              </w:rPr>
            </w:pPr>
            <w:r>
              <w:rPr>
                <w:rFonts w:hint="eastAsia"/>
                <w:sz w:val="21"/>
                <w:szCs w:val="21"/>
              </w:rPr>
              <w:t>41.48</w:t>
            </w:r>
          </w:p>
        </w:tc>
        <w:tc>
          <w:tcPr>
            <w:tcW w:w="567" w:type="dxa"/>
            <w:vMerge/>
            <w:tcMar>
              <w:left w:w="28" w:type="dxa"/>
              <w:right w:w="28" w:type="dxa"/>
            </w:tcMar>
            <w:vAlign w:val="center"/>
          </w:tcPr>
          <w:p w14:paraId="57D9A35D"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535D0B90"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339178EB" w14:textId="77777777" w:rsidR="003950ED" w:rsidRPr="009E1722" w:rsidRDefault="003950ED" w:rsidP="003950ED">
            <w:pPr>
              <w:spacing w:line="240" w:lineRule="auto"/>
              <w:ind w:firstLineChars="0" w:firstLine="0"/>
              <w:jc w:val="center"/>
              <w:rPr>
                <w:sz w:val="21"/>
                <w:szCs w:val="21"/>
              </w:rPr>
            </w:pPr>
            <w:r>
              <w:rPr>
                <w:rFonts w:hint="eastAsia"/>
                <w:sz w:val="21"/>
                <w:szCs w:val="21"/>
              </w:rPr>
              <w:t>25.48</w:t>
            </w:r>
          </w:p>
        </w:tc>
        <w:tc>
          <w:tcPr>
            <w:tcW w:w="765" w:type="dxa"/>
            <w:tcMar>
              <w:left w:w="28" w:type="dxa"/>
              <w:right w:w="28" w:type="dxa"/>
            </w:tcMar>
            <w:vAlign w:val="center"/>
          </w:tcPr>
          <w:p w14:paraId="6ED88E88" w14:textId="77777777" w:rsidR="003950ED" w:rsidRPr="009E1722" w:rsidRDefault="003950ED" w:rsidP="003950ED">
            <w:pPr>
              <w:pStyle w:val="aff6"/>
              <w:adjustRightInd w:val="0"/>
              <w:snapToGrid w:val="0"/>
              <w:contextualSpacing w:val="0"/>
            </w:pPr>
            <w:r w:rsidRPr="009E1722">
              <w:t>1m</w:t>
            </w:r>
          </w:p>
        </w:tc>
      </w:tr>
      <w:tr w:rsidR="003950ED" w:rsidRPr="009E1722" w14:paraId="60C24CC8" w14:textId="77777777" w:rsidTr="00F400DA">
        <w:trPr>
          <w:trHeight w:val="397"/>
          <w:jc w:val="center"/>
        </w:trPr>
        <w:tc>
          <w:tcPr>
            <w:tcW w:w="699" w:type="dxa"/>
            <w:vMerge/>
            <w:tcMar>
              <w:left w:w="28" w:type="dxa"/>
              <w:right w:w="28" w:type="dxa"/>
            </w:tcMar>
            <w:vAlign w:val="center"/>
          </w:tcPr>
          <w:p w14:paraId="463D0559"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2E02F136"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41EC8234"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294BD9B6"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5DEBE645"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3DEDC606"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65D2AFAA"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5EAA04A4"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3B80F965"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5DEC6E28"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524AE5E6"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1E627B94"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432B9A22" w14:textId="77777777" w:rsidR="003950ED" w:rsidRPr="009E1722" w:rsidRDefault="003950ED" w:rsidP="003950ED">
            <w:pPr>
              <w:spacing w:line="240" w:lineRule="auto"/>
              <w:ind w:firstLineChars="0" w:firstLine="0"/>
              <w:jc w:val="center"/>
              <w:rPr>
                <w:sz w:val="21"/>
                <w:szCs w:val="21"/>
              </w:rPr>
            </w:pPr>
            <w:r w:rsidRPr="009E1722">
              <w:rPr>
                <w:sz w:val="21"/>
                <w:szCs w:val="21"/>
              </w:rPr>
              <w:t>西</w:t>
            </w:r>
            <w:r>
              <w:rPr>
                <w:rFonts w:hint="eastAsia"/>
                <w:sz w:val="21"/>
                <w:szCs w:val="21"/>
              </w:rPr>
              <w:t>33</w:t>
            </w:r>
          </w:p>
        </w:tc>
        <w:tc>
          <w:tcPr>
            <w:tcW w:w="850" w:type="dxa"/>
            <w:tcMar>
              <w:left w:w="28" w:type="dxa"/>
              <w:right w:w="28" w:type="dxa"/>
            </w:tcMar>
            <w:vAlign w:val="center"/>
          </w:tcPr>
          <w:p w14:paraId="7AC4DB1F" w14:textId="77777777" w:rsidR="003950ED" w:rsidRPr="009E1722" w:rsidRDefault="003950ED" w:rsidP="003950ED">
            <w:pPr>
              <w:spacing w:line="240" w:lineRule="auto"/>
              <w:ind w:firstLineChars="0" w:firstLine="0"/>
              <w:jc w:val="center"/>
              <w:rPr>
                <w:sz w:val="21"/>
                <w:szCs w:val="21"/>
              </w:rPr>
            </w:pPr>
            <w:r>
              <w:rPr>
                <w:rFonts w:hint="eastAsia"/>
                <w:sz w:val="21"/>
                <w:szCs w:val="21"/>
              </w:rPr>
              <w:t>34.63</w:t>
            </w:r>
          </w:p>
        </w:tc>
        <w:tc>
          <w:tcPr>
            <w:tcW w:w="567" w:type="dxa"/>
            <w:vMerge/>
            <w:tcMar>
              <w:left w:w="28" w:type="dxa"/>
              <w:right w:w="28" w:type="dxa"/>
            </w:tcMar>
            <w:vAlign w:val="center"/>
          </w:tcPr>
          <w:p w14:paraId="6D172D1E"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2D2AD7A7"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5F9FEFF7" w14:textId="77777777" w:rsidR="003950ED" w:rsidRPr="009E1722" w:rsidRDefault="003950ED" w:rsidP="003950ED">
            <w:pPr>
              <w:spacing w:line="240" w:lineRule="auto"/>
              <w:ind w:firstLineChars="0" w:firstLine="0"/>
              <w:jc w:val="center"/>
              <w:rPr>
                <w:sz w:val="21"/>
                <w:szCs w:val="21"/>
              </w:rPr>
            </w:pPr>
            <w:r>
              <w:rPr>
                <w:rFonts w:hint="eastAsia"/>
                <w:sz w:val="21"/>
                <w:szCs w:val="21"/>
              </w:rPr>
              <w:t>18.63</w:t>
            </w:r>
          </w:p>
        </w:tc>
        <w:tc>
          <w:tcPr>
            <w:tcW w:w="765" w:type="dxa"/>
            <w:tcMar>
              <w:left w:w="28" w:type="dxa"/>
              <w:right w:w="28" w:type="dxa"/>
            </w:tcMar>
            <w:vAlign w:val="center"/>
          </w:tcPr>
          <w:p w14:paraId="15C5CFD1" w14:textId="77777777" w:rsidR="003950ED" w:rsidRPr="009E1722" w:rsidRDefault="003950ED" w:rsidP="003950ED">
            <w:pPr>
              <w:pStyle w:val="aff6"/>
              <w:adjustRightInd w:val="0"/>
              <w:snapToGrid w:val="0"/>
              <w:contextualSpacing w:val="0"/>
            </w:pPr>
            <w:r w:rsidRPr="009E1722">
              <w:t>1m</w:t>
            </w:r>
          </w:p>
        </w:tc>
      </w:tr>
      <w:tr w:rsidR="003950ED" w:rsidRPr="009E1722" w14:paraId="5719D408" w14:textId="77777777" w:rsidTr="00F400DA">
        <w:trPr>
          <w:trHeight w:val="397"/>
          <w:jc w:val="center"/>
        </w:trPr>
        <w:tc>
          <w:tcPr>
            <w:tcW w:w="699" w:type="dxa"/>
            <w:vMerge/>
            <w:tcMar>
              <w:left w:w="28" w:type="dxa"/>
              <w:right w:w="28" w:type="dxa"/>
            </w:tcMar>
            <w:vAlign w:val="center"/>
          </w:tcPr>
          <w:p w14:paraId="190875EA"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74A06301"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480304C4"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36DAA028"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7C3EE6E9"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142D6452"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2C6E5204"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1F4D2E16"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6EEDB22B"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2FD913F5"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35DF6D0E"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57677DC3"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38508D36" w14:textId="77777777" w:rsidR="003950ED" w:rsidRPr="009E1722" w:rsidRDefault="003950ED" w:rsidP="003950ED">
            <w:pPr>
              <w:spacing w:line="240" w:lineRule="auto"/>
              <w:ind w:firstLineChars="0" w:firstLine="0"/>
              <w:jc w:val="center"/>
              <w:rPr>
                <w:sz w:val="21"/>
                <w:szCs w:val="21"/>
              </w:rPr>
            </w:pPr>
            <w:r w:rsidRPr="009E1722">
              <w:rPr>
                <w:sz w:val="21"/>
                <w:szCs w:val="21"/>
              </w:rPr>
              <w:t>北</w:t>
            </w:r>
            <w:r>
              <w:rPr>
                <w:rFonts w:hint="eastAsia"/>
                <w:sz w:val="21"/>
                <w:szCs w:val="21"/>
              </w:rPr>
              <w:t>25</w:t>
            </w:r>
          </w:p>
        </w:tc>
        <w:tc>
          <w:tcPr>
            <w:tcW w:w="850" w:type="dxa"/>
            <w:tcMar>
              <w:left w:w="28" w:type="dxa"/>
              <w:right w:w="28" w:type="dxa"/>
            </w:tcMar>
            <w:vAlign w:val="center"/>
          </w:tcPr>
          <w:p w14:paraId="054635A0" w14:textId="77777777" w:rsidR="003950ED" w:rsidRPr="009E1722" w:rsidRDefault="003950ED" w:rsidP="003950ED">
            <w:pPr>
              <w:spacing w:line="240" w:lineRule="auto"/>
              <w:ind w:firstLineChars="0" w:firstLine="0"/>
              <w:jc w:val="center"/>
              <w:rPr>
                <w:sz w:val="21"/>
                <w:szCs w:val="21"/>
              </w:rPr>
            </w:pPr>
            <w:r>
              <w:rPr>
                <w:rFonts w:hint="eastAsia"/>
                <w:sz w:val="21"/>
                <w:szCs w:val="21"/>
              </w:rPr>
              <w:t>37.04</w:t>
            </w:r>
          </w:p>
        </w:tc>
        <w:tc>
          <w:tcPr>
            <w:tcW w:w="567" w:type="dxa"/>
            <w:vMerge/>
            <w:tcMar>
              <w:left w:w="28" w:type="dxa"/>
              <w:right w:w="28" w:type="dxa"/>
            </w:tcMar>
            <w:vAlign w:val="center"/>
          </w:tcPr>
          <w:p w14:paraId="7183E8E7"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6C8AE572"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27912640" w14:textId="77777777" w:rsidR="003950ED" w:rsidRPr="009E1722" w:rsidRDefault="003950ED" w:rsidP="003950ED">
            <w:pPr>
              <w:spacing w:line="240" w:lineRule="auto"/>
              <w:ind w:firstLineChars="0" w:firstLine="0"/>
              <w:jc w:val="center"/>
              <w:rPr>
                <w:sz w:val="21"/>
                <w:szCs w:val="21"/>
              </w:rPr>
            </w:pPr>
            <w:r>
              <w:rPr>
                <w:rFonts w:hint="eastAsia"/>
                <w:sz w:val="21"/>
                <w:szCs w:val="21"/>
              </w:rPr>
              <w:t>21.04</w:t>
            </w:r>
          </w:p>
        </w:tc>
        <w:tc>
          <w:tcPr>
            <w:tcW w:w="765" w:type="dxa"/>
            <w:tcMar>
              <w:left w:w="28" w:type="dxa"/>
              <w:right w:w="28" w:type="dxa"/>
            </w:tcMar>
            <w:vAlign w:val="center"/>
          </w:tcPr>
          <w:p w14:paraId="06752505" w14:textId="77777777" w:rsidR="003950ED" w:rsidRPr="009E1722" w:rsidRDefault="003950ED" w:rsidP="003950ED">
            <w:pPr>
              <w:pStyle w:val="aff6"/>
              <w:adjustRightInd w:val="0"/>
              <w:snapToGrid w:val="0"/>
              <w:contextualSpacing w:val="0"/>
            </w:pPr>
            <w:r w:rsidRPr="009E1722">
              <w:t>1m</w:t>
            </w:r>
          </w:p>
        </w:tc>
      </w:tr>
      <w:tr w:rsidR="003950ED" w:rsidRPr="009E1722" w14:paraId="6FD09D47" w14:textId="77777777" w:rsidTr="00F400DA">
        <w:trPr>
          <w:trHeight w:val="397"/>
          <w:jc w:val="center"/>
        </w:trPr>
        <w:tc>
          <w:tcPr>
            <w:tcW w:w="699" w:type="dxa"/>
            <w:vMerge w:val="restart"/>
            <w:tcMar>
              <w:left w:w="28" w:type="dxa"/>
              <w:right w:w="28" w:type="dxa"/>
            </w:tcMar>
            <w:vAlign w:val="center"/>
          </w:tcPr>
          <w:p w14:paraId="14E81EFC" w14:textId="77777777" w:rsidR="003950ED" w:rsidRPr="009E1722" w:rsidRDefault="003950ED" w:rsidP="003950ED">
            <w:pPr>
              <w:pStyle w:val="aff6"/>
              <w:adjustRightInd w:val="0"/>
              <w:snapToGrid w:val="0"/>
              <w:contextualSpacing w:val="0"/>
            </w:pPr>
            <w:r>
              <w:rPr>
                <w:rFonts w:hint="eastAsia"/>
              </w:rPr>
              <w:t>4</w:t>
            </w:r>
          </w:p>
        </w:tc>
        <w:tc>
          <w:tcPr>
            <w:tcW w:w="851" w:type="dxa"/>
            <w:vMerge/>
            <w:tcMar>
              <w:left w:w="28" w:type="dxa"/>
              <w:right w:w="28" w:type="dxa"/>
            </w:tcMar>
            <w:vAlign w:val="center"/>
          </w:tcPr>
          <w:p w14:paraId="27F9687D" w14:textId="77777777" w:rsidR="003950ED" w:rsidRPr="009E1722" w:rsidRDefault="003950ED" w:rsidP="003950ED">
            <w:pPr>
              <w:pStyle w:val="aff6"/>
              <w:adjustRightInd w:val="0"/>
              <w:snapToGrid w:val="0"/>
              <w:contextualSpacing w:val="0"/>
            </w:pPr>
          </w:p>
        </w:tc>
        <w:tc>
          <w:tcPr>
            <w:tcW w:w="850" w:type="dxa"/>
            <w:vMerge w:val="restart"/>
            <w:tcMar>
              <w:left w:w="28" w:type="dxa"/>
              <w:right w:w="28" w:type="dxa"/>
            </w:tcMar>
            <w:vAlign w:val="center"/>
          </w:tcPr>
          <w:p w14:paraId="262A4D11" w14:textId="77777777" w:rsidR="003950ED" w:rsidRPr="009E1722" w:rsidRDefault="003950ED" w:rsidP="003950ED">
            <w:pPr>
              <w:pStyle w:val="aff6"/>
              <w:adjustRightInd w:val="0"/>
              <w:snapToGrid w:val="0"/>
              <w:contextualSpacing w:val="0"/>
            </w:pPr>
            <w:r>
              <w:rPr>
                <w:rFonts w:hint="eastAsia"/>
              </w:rPr>
              <w:t>空压机</w:t>
            </w:r>
          </w:p>
        </w:tc>
        <w:tc>
          <w:tcPr>
            <w:tcW w:w="709" w:type="dxa"/>
            <w:vMerge w:val="restart"/>
            <w:tcMar>
              <w:left w:w="28" w:type="dxa"/>
              <w:right w:w="28" w:type="dxa"/>
            </w:tcMar>
            <w:vAlign w:val="center"/>
          </w:tcPr>
          <w:p w14:paraId="3FDB4DDB" w14:textId="77777777" w:rsidR="003950ED" w:rsidRPr="009E1722" w:rsidRDefault="003950ED" w:rsidP="003950ED">
            <w:pPr>
              <w:pStyle w:val="aff6"/>
              <w:adjustRightInd w:val="0"/>
              <w:snapToGrid w:val="0"/>
              <w:contextualSpacing w:val="0"/>
              <w:rPr>
                <w:rFonts w:eastAsiaTheme="minorEastAsia"/>
              </w:rPr>
            </w:pPr>
            <w:r w:rsidRPr="009E1722">
              <w:rPr>
                <w:rFonts w:eastAsiaTheme="minorEastAsia" w:hint="eastAsia"/>
              </w:rPr>
              <w:t>/</w:t>
            </w:r>
          </w:p>
        </w:tc>
        <w:tc>
          <w:tcPr>
            <w:tcW w:w="1134" w:type="dxa"/>
            <w:vMerge w:val="restart"/>
            <w:tcMar>
              <w:left w:w="28" w:type="dxa"/>
              <w:right w:w="28" w:type="dxa"/>
            </w:tcMar>
            <w:vAlign w:val="center"/>
          </w:tcPr>
          <w:p w14:paraId="5B46ABBD" w14:textId="77777777" w:rsidR="003950ED" w:rsidRPr="009E1722" w:rsidRDefault="003950ED" w:rsidP="003950ED">
            <w:pPr>
              <w:pStyle w:val="aff6"/>
              <w:adjustRightInd w:val="0"/>
              <w:snapToGrid w:val="0"/>
              <w:contextualSpacing w:val="0"/>
            </w:pPr>
            <w:r>
              <w:rPr>
                <w:rFonts w:hint="eastAsia"/>
              </w:rPr>
              <w:t>95/1</w:t>
            </w:r>
          </w:p>
        </w:tc>
        <w:tc>
          <w:tcPr>
            <w:tcW w:w="567" w:type="dxa"/>
            <w:vMerge w:val="restart"/>
            <w:tcMar>
              <w:left w:w="28" w:type="dxa"/>
              <w:right w:w="28" w:type="dxa"/>
            </w:tcMar>
            <w:vAlign w:val="center"/>
          </w:tcPr>
          <w:p w14:paraId="4137620E" w14:textId="77777777" w:rsidR="003950ED" w:rsidRPr="009E1722" w:rsidRDefault="003950ED" w:rsidP="003950ED">
            <w:pPr>
              <w:pStyle w:val="aff6"/>
              <w:adjustRightInd w:val="0"/>
              <w:snapToGrid w:val="0"/>
              <w:contextualSpacing w:val="0"/>
            </w:pPr>
            <w:r>
              <w:rPr>
                <w:rFonts w:hint="eastAsia"/>
              </w:rPr>
              <w:t>2</w:t>
            </w:r>
          </w:p>
        </w:tc>
        <w:tc>
          <w:tcPr>
            <w:tcW w:w="850" w:type="dxa"/>
            <w:vMerge w:val="restart"/>
            <w:tcMar>
              <w:left w:w="28" w:type="dxa"/>
              <w:right w:w="28" w:type="dxa"/>
            </w:tcMar>
            <w:vAlign w:val="center"/>
          </w:tcPr>
          <w:p w14:paraId="04B97840" w14:textId="77777777" w:rsidR="003950ED" w:rsidRPr="009E1722" w:rsidRDefault="003950ED" w:rsidP="003950ED">
            <w:pPr>
              <w:spacing w:line="240" w:lineRule="auto"/>
              <w:ind w:firstLineChars="0" w:firstLine="0"/>
              <w:jc w:val="center"/>
              <w:rPr>
                <w:sz w:val="21"/>
                <w:szCs w:val="21"/>
              </w:rPr>
            </w:pPr>
            <w:r w:rsidRPr="009E1722">
              <w:rPr>
                <w:rFonts w:hint="eastAsia"/>
                <w:sz w:val="21"/>
                <w:szCs w:val="21"/>
              </w:rPr>
              <w:t>基础减振、</w:t>
            </w:r>
            <w:r w:rsidRPr="009E1722">
              <w:rPr>
                <w:sz w:val="21"/>
                <w:szCs w:val="21"/>
              </w:rPr>
              <w:t>厂房隔声</w:t>
            </w:r>
          </w:p>
        </w:tc>
        <w:tc>
          <w:tcPr>
            <w:tcW w:w="851" w:type="dxa"/>
            <w:vMerge w:val="restart"/>
            <w:tcMar>
              <w:left w:w="28" w:type="dxa"/>
              <w:right w:w="28" w:type="dxa"/>
            </w:tcMar>
            <w:vAlign w:val="center"/>
          </w:tcPr>
          <w:p w14:paraId="5A46D576" w14:textId="77777777" w:rsidR="003950ED" w:rsidRPr="009E1722" w:rsidRDefault="003950ED" w:rsidP="003950ED">
            <w:pPr>
              <w:spacing w:line="240" w:lineRule="auto"/>
              <w:ind w:firstLineChars="0" w:firstLine="0"/>
              <w:jc w:val="center"/>
              <w:rPr>
                <w:sz w:val="21"/>
                <w:szCs w:val="21"/>
              </w:rPr>
            </w:pPr>
            <w:r>
              <w:rPr>
                <w:rFonts w:hint="eastAsia"/>
                <w:sz w:val="21"/>
                <w:szCs w:val="21"/>
              </w:rPr>
              <w:t>75</w:t>
            </w:r>
          </w:p>
        </w:tc>
        <w:tc>
          <w:tcPr>
            <w:tcW w:w="850" w:type="dxa"/>
            <w:vMerge w:val="restart"/>
            <w:tcMar>
              <w:left w:w="28" w:type="dxa"/>
              <w:right w:w="28" w:type="dxa"/>
            </w:tcMar>
            <w:vAlign w:val="center"/>
          </w:tcPr>
          <w:p w14:paraId="6A780221" w14:textId="77777777" w:rsidR="003950ED" w:rsidRPr="009E1722" w:rsidRDefault="003950ED" w:rsidP="003950ED">
            <w:pPr>
              <w:pStyle w:val="aff6"/>
              <w:adjustRightInd w:val="0"/>
              <w:snapToGrid w:val="0"/>
              <w:contextualSpacing w:val="0"/>
            </w:pPr>
            <w:r>
              <w:rPr>
                <w:rFonts w:hint="eastAsia"/>
              </w:rPr>
              <w:t>78.01</w:t>
            </w:r>
          </w:p>
        </w:tc>
        <w:tc>
          <w:tcPr>
            <w:tcW w:w="567" w:type="dxa"/>
            <w:vMerge w:val="restart"/>
            <w:tcMar>
              <w:left w:w="28" w:type="dxa"/>
              <w:right w:w="28" w:type="dxa"/>
            </w:tcMar>
            <w:vAlign w:val="center"/>
          </w:tcPr>
          <w:p w14:paraId="18F6AC45" w14:textId="77777777" w:rsidR="003950ED" w:rsidRPr="009E1722" w:rsidRDefault="003950ED" w:rsidP="003950ED">
            <w:pPr>
              <w:spacing w:line="240" w:lineRule="auto"/>
              <w:ind w:firstLineChars="0" w:firstLine="0"/>
              <w:jc w:val="center"/>
              <w:rPr>
                <w:sz w:val="21"/>
                <w:szCs w:val="21"/>
              </w:rPr>
            </w:pPr>
            <w:r>
              <w:rPr>
                <w:rFonts w:hint="eastAsia"/>
                <w:sz w:val="21"/>
                <w:szCs w:val="21"/>
              </w:rPr>
              <w:t>23</w:t>
            </w:r>
          </w:p>
        </w:tc>
        <w:tc>
          <w:tcPr>
            <w:tcW w:w="567" w:type="dxa"/>
            <w:vMerge w:val="restart"/>
            <w:tcMar>
              <w:left w:w="28" w:type="dxa"/>
              <w:right w:w="28" w:type="dxa"/>
            </w:tcMar>
            <w:vAlign w:val="center"/>
          </w:tcPr>
          <w:p w14:paraId="4A3B8558" w14:textId="77777777" w:rsidR="003950ED" w:rsidRPr="009E1722" w:rsidRDefault="003950ED" w:rsidP="003950ED">
            <w:pPr>
              <w:spacing w:line="240" w:lineRule="auto"/>
              <w:ind w:firstLineChars="0" w:firstLine="0"/>
              <w:jc w:val="center"/>
              <w:rPr>
                <w:sz w:val="21"/>
                <w:szCs w:val="21"/>
              </w:rPr>
            </w:pPr>
            <w:r>
              <w:rPr>
                <w:rFonts w:hint="eastAsia"/>
                <w:sz w:val="21"/>
                <w:szCs w:val="21"/>
              </w:rPr>
              <w:t>10</w:t>
            </w:r>
          </w:p>
        </w:tc>
        <w:tc>
          <w:tcPr>
            <w:tcW w:w="567" w:type="dxa"/>
            <w:vMerge w:val="restart"/>
            <w:tcMar>
              <w:left w:w="28" w:type="dxa"/>
              <w:right w:w="28" w:type="dxa"/>
            </w:tcMar>
            <w:vAlign w:val="center"/>
          </w:tcPr>
          <w:p w14:paraId="6877563C" w14:textId="77777777" w:rsidR="003950ED" w:rsidRPr="009E1722" w:rsidRDefault="003950ED" w:rsidP="003950ED">
            <w:pPr>
              <w:spacing w:line="240" w:lineRule="auto"/>
              <w:ind w:firstLineChars="0" w:firstLine="0"/>
              <w:jc w:val="center"/>
              <w:rPr>
                <w:sz w:val="21"/>
                <w:szCs w:val="21"/>
              </w:rPr>
            </w:pPr>
            <w:r>
              <w:rPr>
                <w:rFonts w:hint="eastAsia"/>
                <w:sz w:val="21"/>
                <w:szCs w:val="21"/>
              </w:rPr>
              <w:t>0</w:t>
            </w:r>
          </w:p>
        </w:tc>
        <w:tc>
          <w:tcPr>
            <w:tcW w:w="851" w:type="dxa"/>
            <w:tcMar>
              <w:left w:w="28" w:type="dxa"/>
              <w:right w:w="28" w:type="dxa"/>
            </w:tcMar>
            <w:vAlign w:val="center"/>
          </w:tcPr>
          <w:p w14:paraId="453430C3" w14:textId="77777777" w:rsidR="003950ED" w:rsidRPr="009E1722" w:rsidRDefault="003950ED" w:rsidP="003950ED">
            <w:pPr>
              <w:spacing w:line="240" w:lineRule="auto"/>
              <w:ind w:firstLineChars="0" w:firstLine="0"/>
              <w:jc w:val="center"/>
              <w:rPr>
                <w:sz w:val="21"/>
                <w:szCs w:val="21"/>
              </w:rPr>
            </w:pPr>
            <w:r w:rsidRPr="00AF3462">
              <w:rPr>
                <w:sz w:val="21"/>
                <w:szCs w:val="21"/>
              </w:rPr>
              <w:t>东</w:t>
            </w:r>
            <w:r>
              <w:rPr>
                <w:rFonts w:hint="eastAsia"/>
                <w:sz w:val="21"/>
                <w:szCs w:val="21"/>
              </w:rPr>
              <w:t>18</w:t>
            </w:r>
          </w:p>
        </w:tc>
        <w:tc>
          <w:tcPr>
            <w:tcW w:w="850" w:type="dxa"/>
            <w:tcMar>
              <w:left w:w="28" w:type="dxa"/>
              <w:right w:w="28" w:type="dxa"/>
            </w:tcMar>
            <w:vAlign w:val="center"/>
          </w:tcPr>
          <w:p w14:paraId="7E3F7111" w14:textId="77777777" w:rsidR="003950ED" w:rsidRPr="009E1722" w:rsidRDefault="003950ED" w:rsidP="003950ED">
            <w:pPr>
              <w:spacing w:line="240" w:lineRule="auto"/>
              <w:ind w:firstLineChars="0" w:firstLine="0"/>
              <w:jc w:val="center"/>
              <w:rPr>
                <w:sz w:val="21"/>
                <w:szCs w:val="21"/>
              </w:rPr>
            </w:pPr>
            <w:r>
              <w:rPr>
                <w:rFonts w:hint="eastAsia"/>
                <w:sz w:val="21"/>
                <w:szCs w:val="21"/>
              </w:rPr>
              <w:t>52.90</w:t>
            </w:r>
          </w:p>
        </w:tc>
        <w:tc>
          <w:tcPr>
            <w:tcW w:w="567" w:type="dxa"/>
            <w:vMerge w:val="restart"/>
            <w:tcMar>
              <w:left w:w="28" w:type="dxa"/>
              <w:right w:w="28" w:type="dxa"/>
            </w:tcMar>
            <w:vAlign w:val="center"/>
          </w:tcPr>
          <w:p w14:paraId="62E19D46" w14:textId="77777777" w:rsidR="003950ED" w:rsidRPr="009E1722" w:rsidRDefault="003950ED" w:rsidP="003950ED">
            <w:pPr>
              <w:pStyle w:val="aff6"/>
              <w:adjustRightInd w:val="0"/>
              <w:snapToGrid w:val="0"/>
              <w:contextualSpacing w:val="0"/>
            </w:pPr>
            <w:r w:rsidRPr="009E1722">
              <w:t>持续运行</w:t>
            </w:r>
          </w:p>
        </w:tc>
        <w:tc>
          <w:tcPr>
            <w:tcW w:w="993" w:type="dxa"/>
            <w:vMerge w:val="restart"/>
            <w:tcMar>
              <w:left w:w="28" w:type="dxa"/>
              <w:right w:w="28" w:type="dxa"/>
            </w:tcMar>
            <w:vAlign w:val="center"/>
          </w:tcPr>
          <w:p w14:paraId="045B6944" w14:textId="77777777" w:rsidR="003950ED" w:rsidRPr="009E1722" w:rsidRDefault="003950ED" w:rsidP="003950ED">
            <w:pPr>
              <w:pStyle w:val="aff6"/>
              <w:adjustRightInd w:val="0"/>
              <w:snapToGrid w:val="0"/>
              <w:contextualSpacing w:val="0"/>
            </w:pPr>
            <w:r>
              <w:t>1</w:t>
            </w:r>
            <w:r w:rsidRPr="009E1722">
              <w:t>6</w:t>
            </w:r>
          </w:p>
        </w:tc>
        <w:tc>
          <w:tcPr>
            <w:tcW w:w="850" w:type="dxa"/>
            <w:tcMar>
              <w:left w:w="28" w:type="dxa"/>
              <w:right w:w="28" w:type="dxa"/>
            </w:tcMar>
            <w:vAlign w:val="center"/>
          </w:tcPr>
          <w:p w14:paraId="41E1F938" w14:textId="77777777" w:rsidR="003950ED" w:rsidRPr="009E1722" w:rsidRDefault="003950ED" w:rsidP="003950ED">
            <w:pPr>
              <w:spacing w:line="240" w:lineRule="auto"/>
              <w:ind w:firstLineChars="0" w:firstLine="0"/>
              <w:jc w:val="center"/>
              <w:rPr>
                <w:sz w:val="21"/>
                <w:szCs w:val="21"/>
              </w:rPr>
            </w:pPr>
            <w:r>
              <w:rPr>
                <w:rFonts w:hint="eastAsia"/>
                <w:sz w:val="21"/>
                <w:szCs w:val="21"/>
              </w:rPr>
              <w:t>36.90</w:t>
            </w:r>
          </w:p>
        </w:tc>
        <w:tc>
          <w:tcPr>
            <w:tcW w:w="765" w:type="dxa"/>
            <w:tcMar>
              <w:left w:w="28" w:type="dxa"/>
              <w:right w:w="28" w:type="dxa"/>
            </w:tcMar>
            <w:vAlign w:val="center"/>
          </w:tcPr>
          <w:p w14:paraId="1522B6EF" w14:textId="77777777" w:rsidR="003950ED" w:rsidRPr="009E1722" w:rsidRDefault="003950ED" w:rsidP="003950ED">
            <w:pPr>
              <w:pStyle w:val="aff6"/>
              <w:adjustRightInd w:val="0"/>
              <w:snapToGrid w:val="0"/>
              <w:contextualSpacing w:val="0"/>
            </w:pPr>
            <w:r w:rsidRPr="009E1722">
              <w:t>1m</w:t>
            </w:r>
          </w:p>
        </w:tc>
      </w:tr>
      <w:tr w:rsidR="003950ED" w:rsidRPr="009E1722" w14:paraId="323314ED" w14:textId="77777777" w:rsidTr="00F400DA">
        <w:trPr>
          <w:trHeight w:val="397"/>
          <w:jc w:val="center"/>
        </w:trPr>
        <w:tc>
          <w:tcPr>
            <w:tcW w:w="699" w:type="dxa"/>
            <w:vMerge/>
            <w:tcMar>
              <w:left w:w="28" w:type="dxa"/>
              <w:right w:w="28" w:type="dxa"/>
            </w:tcMar>
            <w:vAlign w:val="center"/>
          </w:tcPr>
          <w:p w14:paraId="312E9E50"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647C1DBB"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088D7165"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3543D6BB"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06918FC4"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1944FECA"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06EF41C9"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23BB6A8D"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67F37558"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01E98DCF"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77F1F3B2"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181EE808"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74B848C1" w14:textId="77777777" w:rsidR="003950ED" w:rsidRPr="009E1722" w:rsidRDefault="003950ED" w:rsidP="003950ED">
            <w:pPr>
              <w:spacing w:line="240" w:lineRule="auto"/>
              <w:ind w:firstLineChars="0" w:firstLine="0"/>
              <w:jc w:val="center"/>
              <w:rPr>
                <w:sz w:val="21"/>
                <w:szCs w:val="21"/>
              </w:rPr>
            </w:pPr>
            <w:r w:rsidRPr="00AF3462">
              <w:rPr>
                <w:sz w:val="21"/>
                <w:szCs w:val="21"/>
              </w:rPr>
              <w:t>南</w:t>
            </w:r>
            <w:r>
              <w:rPr>
                <w:rFonts w:hint="eastAsia"/>
                <w:sz w:val="21"/>
                <w:szCs w:val="21"/>
              </w:rPr>
              <w:t>27</w:t>
            </w:r>
          </w:p>
        </w:tc>
        <w:tc>
          <w:tcPr>
            <w:tcW w:w="850" w:type="dxa"/>
            <w:tcMar>
              <w:left w:w="28" w:type="dxa"/>
              <w:right w:w="28" w:type="dxa"/>
            </w:tcMar>
            <w:vAlign w:val="center"/>
          </w:tcPr>
          <w:p w14:paraId="5CCC09C0" w14:textId="77777777" w:rsidR="003950ED" w:rsidRPr="009E1722" w:rsidRDefault="003950ED" w:rsidP="003950ED">
            <w:pPr>
              <w:spacing w:line="240" w:lineRule="auto"/>
              <w:ind w:firstLineChars="0" w:firstLine="0"/>
              <w:jc w:val="center"/>
              <w:rPr>
                <w:sz w:val="21"/>
                <w:szCs w:val="21"/>
              </w:rPr>
            </w:pPr>
            <w:r>
              <w:rPr>
                <w:rFonts w:hint="eastAsia"/>
                <w:sz w:val="21"/>
                <w:szCs w:val="21"/>
              </w:rPr>
              <w:t>49.38</w:t>
            </w:r>
          </w:p>
        </w:tc>
        <w:tc>
          <w:tcPr>
            <w:tcW w:w="567" w:type="dxa"/>
            <w:vMerge/>
            <w:tcMar>
              <w:left w:w="28" w:type="dxa"/>
              <w:right w:w="28" w:type="dxa"/>
            </w:tcMar>
            <w:vAlign w:val="center"/>
          </w:tcPr>
          <w:p w14:paraId="1A9EEB7C"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5DBCBAA1"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2C509060" w14:textId="77777777" w:rsidR="003950ED" w:rsidRPr="009E1722" w:rsidRDefault="003950ED" w:rsidP="003950ED">
            <w:pPr>
              <w:spacing w:line="240" w:lineRule="auto"/>
              <w:ind w:firstLineChars="0" w:firstLine="0"/>
              <w:jc w:val="center"/>
              <w:rPr>
                <w:sz w:val="21"/>
                <w:szCs w:val="21"/>
              </w:rPr>
            </w:pPr>
            <w:r>
              <w:rPr>
                <w:rFonts w:hint="eastAsia"/>
                <w:sz w:val="21"/>
                <w:szCs w:val="21"/>
              </w:rPr>
              <w:t>33.38</w:t>
            </w:r>
          </w:p>
        </w:tc>
        <w:tc>
          <w:tcPr>
            <w:tcW w:w="765" w:type="dxa"/>
            <w:tcMar>
              <w:left w:w="28" w:type="dxa"/>
              <w:right w:w="28" w:type="dxa"/>
            </w:tcMar>
            <w:vAlign w:val="center"/>
          </w:tcPr>
          <w:p w14:paraId="29BF7D35" w14:textId="77777777" w:rsidR="003950ED" w:rsidRPr="009E1722" w:rsidRDefault="003950ED" w:rsidP="003950ED">
            <w:pPr>
              <w:pStyle w:val="aff6"/>
              <w:adjustRightInd w:val="0"/>
              <w:snapToGrid w:val="0"/>
              <w:contextualSpacing w:val="0"/>
            </w:pPr>
            <w:r w:rsidRPr="009E1722">
              <w:t>1m</w:t>
            </w:r>
          </w:p>
        </w:tc>
      </w:tr>
      <w:tr w:rsidR="003950ED" w:rsidRPr="009E1722" w14:paraId="22E367A7" w14:textId="77777777" w:rsidTr="00F400DA">
        <w:trPr>
          <w:trHeight w:val="397"/>
          <w:jc w:val="center"/>
        </w:trPr>
        <w:tc>
          <w:tcPr>
            <w:tcW w:w="699" w:type="dxa"/>
            <w:vMerge/>
            <w:tcMar>
              <w:left w:w="28" w:type="dxa"/>
              <w:right w:w="28" w:type="dxa"/>
            </w:tcMar>
            <w:vAlign w:val="center"/>
          </w:tcPr>
          <w:p w14:paraId="6CB68430"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30FA1934"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05A5ABCC"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3FBC64A9"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396E8009"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5F32AE89"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365EB2BC"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69FB9E87"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74FD7EC6"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3BF57B0D"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537E64C8"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32ED3C4D"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522F222D" w14:textId="77777777" w:rsidR="003950ED" w:rsidRPr="009E1722" w:rsidRDefault="003950ED" w:rsidP="003950ED">
            <w:pPr>
              <w:spacing w:line="240" w:lineRule="auto"/>
              <w:ind w:firstLineChars="0" w:firstLine="0"/>
              <w:jc w:val="center"/>
              <w:rPr>
                <w:sz w:val="21"/>
                <w:szCs w:val="21"/>
              </w:rPr>
            </w:pPr>
            <w:r w:rsidRPr="00AF3462">
              <w:rPr>
                <w:sz w:val="21"/>
                <w:szCs w:val="21"/>
              </w:rPr>
              <w:t>西</w:t>
            </w:r>
            <w:r>
              <w:rPr>
                <w:rFonts w:hint="eastAsia"/>
                <w:sz w:val="21"/>
                <w:szCs w:val="21"/>
              </w:rPr>
              <w:t>42</w:t>
            </w:r>
          </w:p>
        </w:tc>
        <w:tc>
          <w:tcPr>
            <w:tcW w:w="850" w:type="dxa"/>
            <w:tcMar>
              <w:left w:w="28" w:type="dxa"/>
              <w:right w:w="28" w:type="dxa"/>
            </w:tcMar>
            <w:vAlign w:val="center"/>
          </w:tcPr>
          <w:p w14:paraId="753EE7C5" w14:textId="77777777" w:rsidR="003950ED" w:rsidRPr="009E1722" w:rsidRDefault="003950ED" w:rsidP="003950ED">
            <w:pPr>
              <w:spacing w:line="240" w:lineRule="auto"/>
              <w:ind w:firstLineChars="0" w:firstLine="0"/>
              <w:jc w:val="center"/>
              <w:rPr>
                <w:sz w:val="21"/>
                <w:szCs w:val="21"/>
              </w:rPr>
            </w:pPr>
            <w:r>
              <w:rPr>
                <w:rFonts w:hint="eastAsia"/>
                <w:sz w:val="21"/>
                <w:szCs w:val="21"/>
              </w:rPr>
              <w:t>45.55</w:t>
            </w:r>
          </w:p>
        </w:tc>
        <w:tc>
          <w:tcPr>
            <w:tcW w:w="567" w:type="dxa"/>
            <w:vMerge/>
            <w:tcMar>
              <w:left w:w="28" w:type="dxa"/>
              <w:right w:w="28" w:type="dxa"/>
            </w:tcMar>
            <w:vAlign w:val="center"/>
          </w:tcPr>
          <w:p w14:paraId="094E5F17"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1EA2A5D6"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60C0CA39" w14:textId="77777777" w:rsidR="003950ED" w:rsidRPr="009E1722" w:rsidRDefault="003950ED" w:rsidP="003950ED">
            <w:pPr>
              <w:spacing w:line="240" w:lineRule="auto"/>
              <w:ind w:firstLineChars="0" w:firstLine="0"/>
              <w:jc w:val="center"/>
              <w:rPr>
                <w:sz w:val="21"/>
                <w:szCs w:val="21"/>
              </w:rPr>
            </w:pPr>
            <w:r>
              <w:rPr>
                <w:rFonts w:hint="eastAsia"/>
                <w:sz w:val="21"/>
                <w:szCs w:val="21"/>
              </w:rPr>
              <w:t>29.55</w:t>
            </w:r>
          </w:p>
        </w:tc>
        <w:tc>
          <w:tcPr>
            <w:tcW w:w="765" w:type="dxa"/>
            <w:tcMar>
              <w:left w:w="28" w:type="dxa"/>
              <w:right w:w="28" w:type="dxa"/>
            </w:tcMar>
            <w:vAlign w:val="center"/>
          </w:tcPr>
          <w:p w14:paraId="5F1AD17C" w14:textId="77777777" w:rsidR="003950ED" w:rsidRPr="009E1722" w:rsidRDefault="003950ED" w:rsidP="003950ED">
            <w:pPr>
              <w:pStyle w:val="aff6"/>
              <w:adjustRightInd w:val="0"/>
              <w:snapToGrid w:val="0"/>
              <w:contextualSpacing w:val="0"/>
            </w:pPr>
            <w:r w:rsidRPr="009E1722">
              <w:t>1m</w:t>
            </w:r>
          </w:p>
        </w:tc>
      </w:tr>
      <w:tr w:rsidR="003950ED" w:rsidRPr="009E1722" w14:paraId="34FCDBCD" w14:textId="77777777" w:rsidTr="00F400DA">
        <w:trPr>
          <w:trHeight w:val="397"/>
          <w:jc w:val="center"/>
        </w:trPr>
        <w:tc>
          <w:tcPr>
            <w:tcW w:w="699" w:type="dxa"/>
            <w:vMerge/>
            <w:tcMar>
              <w:left w:w="28" w:type="dxa"/>
              <w:right w:w="28" w:type="dxa"/>
            </w:tcMar>
            <w:vAlign w:val="center"/>
          </w:tcPr>
          <w:p w14:paraId="090C30D6" w14:textId="77777777" w:rsidR="003950ED" w:rsidRPr="009E1722" w:rsidRDefault="003950ED" w:rsidP="003950ED">
            <w:pPr>
              <w:pStyle w:val="aff6"/>
              <w:adjustRightInd w:val="0"/>
              <w:snapToGrid w:val="0"/>
              <w:contextualSpacing w:val="0"/>
            </w:pPr>
          </w:p>
        </w:tc>
        <w:tc>
          <w:tcPr>
            <w:tcW w:w="851" w:type="dxa"/>
            <w:vMerge/>
            <w:tcMar>
              <w:left w:w="28" w:type="dxa"/>
              <w:right w:w="28" w:type="dxa"/>
            </w:tcMar>
            <w:vAlign w:val="center"/>
          </w:tcPr>
          <w:p w14:paraId="33BA39F1"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0A4D8EDF" w14:textId="77777777" w:rsidR="003950ED" w:rsidRPr="009E1722" w:rsidRDefault="003950ED" w:rsidP="003950ED">
            <w:pPr>
              <w:pStyle w:val="aff6"/>
              <w:adjustRightInd w:val="0"/>
              <w:snapToGrid w:val="0"/>
              <w:contextualSpacing w:val="0"/>
            </w:pPr>
          </w:p>
        </w:tc>
        <w:tc>
          <w:tcPr>
            <w:tcW w:w="709" w:type="dxa"/>
            <w:vMerge/>
            <w:tcMar>
              <w:left w:w="28" w:type="dxa"/>
              <w:right w:w="28" w:type="dxa"/>
            </w:tcMar>
            <w:vAlign w:val="center"/>
          </w:tcPr>
          <w:p w14:paraId="5C6EBCF4" w14:textId="77777777" w:rsidR="003950ED" w:rsidRPr="009E1722" w:rsidRDefault="003950ED" w:rsidP="003950ED">
            <w:pPr>
              <w:pStyle w:val="aff6"/>
              <w:adjustRightInd w:val="0"/>
              <w:snapToGrid w:val="0"/>
              <w:contextualSpacing w:val="0"/>
              <w:rPr>
                <w:rFonts w:eastAsia="MS Gothic"/>
              </w:rPr>
            </w:pPr>
          </w:p>
        </w:tc>
        <w:tc>
          <w:tcPr>
            <w:tcW w:w="1134" w:type="dxa"/>
            <w:vMerge/>
            <w:tcMar>
              <w:left w:w="28" w:type="dxa"/>
              <w:right w:w="28" w:type="dxa"/>
            </w:tcMar>
            <w:vAlign w:val="center"/>
          </w:tcPr>
          <w:p w14:paraId="1F53C278"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6B5849A9" w14:textId="77777777" w:rsidR="003950ED" w:rsidRPr="009E1722" w:rsidRDefault="003950ED" w:rsidP="003950ED">
            <w:pPr>
              <w:pStyle w:val="aff6"/>
              <w:adjustRightInd w:val="0"/>
              <w:snapToGrid w:val="0"/>
              <w:contextualSpacing w:val="0"/>
            </w:pPr>
          </w:p>
        </w:tc>
        <w:tc>
          <w:tcPr>
            <w:tcW w:w="850" w:type="dxa"/>
            <w:vMerge/>
            <w:tcMar>
              <w:left w:w="28" w:type="dxa"/>
              <w:right w:w="28" w:type="dxa"/>
            </w:tcMar>
            <w:vAlign w:val="center"/>
          </w:tcPr>
          <w:p w14:paraId="350ED0F5" w14:textId="77777777" w:rsidR="003950ED" w:rsidRPr="009E1722" w:rsidRDefault="003950ED" w:rsidP="003950ED">
            <w:pPr>
              <w:spacing w:line="240" w:lineRule="auto"/>
              <w:ind w:firstLineChars="0" w:firstLine="0"/>
              <w:jc w:val="center"/>
              <w:rPr>
                <w:sz w:val="21"/>
                <w:szCs w:val="21"/>
              </w:rPr>
            </w:pPr>
          </w:p>
        </w:tc>
        <w:tc>
          <w:tcPr>
            <w:tcW w:w="851" w:type="dxa"/>
            <w:vMerge/>
            <w:tcMar>
              <w:left w:w="28" w:type="dxa"/>
              <w:right w:w="28" w:type="dxa"/>
            </w:tcMar>
            <w:vAlign w:val="center"/>
          </w:tcPr>
          <w:p w14:paraId="14730486" w14:textId="77777777" w:rsidR="003950ED" w:rsidRPr="009E1722" w:rsidRDefault="003950ED" w:rsidP="003950ED">
            <w:pPr>
              <w:spacing w:line="240" w:lineRule="auto"/>
              <w:ind w:firstLineChars="0" w:firstLine="0"/>
              <w:jc w:val="center"/>
              <w:rPr>
                <w:sz w:val="21"/>
                <w:szCs w:val="21"/>
              </w:rPr>
            </w:pPr>
          </w:p>
        </w:tc>
        <w:tc>
          <w:tcPr>
            <w:tcW w:w="850" w:type="dxa"/>
            <w:vMerge/>
            <w:tcMar>
              <w:left w:w="28" w:type="dxa"/>
              <w:right w:w="28" w:type="dxa"/>
            </w:tcMar>
            <w:vAlign w:val="center"/>
          </w:tcPr>
          <w:p w14:paraId="1B814107" w14:textId="77777777" w:rsidR="003950ED" w:rsidRPr="009E1722" w:rsidRDefault="003950ED" w:rsidP="003950ED">
            <w:pPr>
              <w:pStyle w:val="aff6"/>
              <w:adjustRightInd w:val="0"/>
              <w:snapToGrid w:val="0"/>
              <w:contextualSpacing w:val="0"/>
            </w:pPr>
          </w:p>
        </w:tc>
        <w:tc>
          <w:tcPr>
            <w:tcW w:w="567" w:type="dxa"/>
            <w:vMerge/>
            <w:tcMar>
              <w:left w:w="28" w:type="dxa"/>
              <w:right w:w="28" w:type="dxa"/>
            </w:tcMar>
            <w:vAlign w:val="center"/>
          </w:tcPr>
          <w:p w14:paraId="48A873CC"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016F332D" w14:textId="77777777" w:rsidR="003950ED" w:rsidRPr="009E1722" w:rsidRDefault="003950ED" w:rsidP="003950ED">
            <w:pPr>
              <w:spacing w:line="240" w:lineRule="auto"/>
              <w:ind w:firstLineChars="0" w:firstLine="0"/>
              <w:jc w:val="center"/>
              <w:rPr>
                <w:sz w:val="21"/>
                <w:szCs w:val="21"/>
              </w:rPr>
            </w:pPr>
          </w:p>
        </w:tc>
        <w:tc>
          <w:tcPr>
            <w:tcW w:w="567" w:type="dxa"/>
            <w:vMerge/>
            <w:tcMar>
              <w:left w:w="28" w:type="dxa"/>
              <w:right w:w="28" w:type="dxa"/>
            </w:tcMar>
            <w:vAlign w:val="center"/>
          </w:tcPr>
          <w:p w14:paraId="220B0590" w14:textId="77777777" w:rsidR="003950ED" w:rsidRPr="009E1722" w:rsidRDefault="003950ED" w:rsidP="003950ED">
            <w:pPr>
              <w:spacing w:line="240" w:lineRule="auto"/>
              <w:ind w:firstLineChars="0" w:firstLine="0"/>
              <w:jc w:val="center"/>
              <w:rPr>
                <w:sz w:val="21"/>
                <w:szCs w:val="21"/>
              </w:rPr>
            </w:pPr>
          </w:p>
        </w:tc>
        <w:tc>
          <w:tcPr>
            <w:tcW w:w="851" w:type="dxa"/>
            <w:tcMar>
              <w:left w:w="28" w:type="dxa"/>
              <w:right w:w="28" w:type="dxa"/>
            </w:tcMar>
            <w:vAlign w:val="center"/>
          </w:tcPr>
          <w:p w14:paraId="1BE13258" w14:textId="77777777" w:rsidR="003950ED" w:rsidRPr="009E1722" w:rsidRDefault="003950ED" w:rsidP="003950ED">
            <w:pPr>
              <w:spacing w:line="240" w:lineRule="auto"/>
              <w:ind w:firstLineChars="0" w:firstLine="0"/>
              <w:jc w:val="center"/>
              <w:rPr>
                <w:sz w:val="21"/>
                <w:szCs w:val="21"/>
              </w:rPr>
            </w:pPr>
            <w:r w:rsidRPr="00AF3462">
              <w:rPr>
                <w:sz w:val="21"/>
                <w:szCs w:val="21"/>
              </w:rPr>
              <w:t>北</w:t>
            </w:r>
            <w:r>
              <w:rPr>
                <w:rFonts w:hint="eastAsia"/>
                <w:sz w:val="21"/>
                <w:szCs w:val="21"/>
              </w:rPr>
              <w:t>13</w:t>
            </w:r>
          </w:p>
        </w:tc>
        <w:tc>
          <w:tcPr>
            <w:tcW w:w="850" w:type="dxa"/>
            <w:tcMar>
              <w:left w:w="28" w:type="dxa"/>
              <w:right w:w="28" w:type="dxa"/>
            </w:tcMar>
            <w:vAlign w:val="center"/>
          </w:tcPr>
          <w:p w14:paraId="29550E75" w14:textId="77777777" w:rsidR="003950ED" w:rsidRPr="009E1722" w:rsidRDefault="003950ED" w:rsidP="003950ED">
            <w:pPr>
              <w:spacing w:line="240" w:lineRule="auto"/>
              <w:ind w:firstLineChars="0" w:firstLine="0"/>
              <w:jc w:val="center"/>
              <w:rPr>
                <w:sz w:val="21"/>
                <w:szCs w:val="21"/>
              </w:rPr>
            </w:pPr>
            <w:r>
              <w:rPr>
                <w:rFonts w:hint="eastAsia"/>
                <w:sz w:val="21"/>
                <w:szCs w:val="21"/>
              </w:rPr>
              <w:t>55.73</w:t>
            </w:r>
          </w:p>
        </w:tc>
        <w:tc>
          <w:tcPr>
            <w:tcW w:w="567" w:type="dxa"/>
            <w:vMerge/>
            <w:tcMar>
              <w:left w:w="28" w:type="dxa"/>
              <w:right w:w="28" w:type="dxa"/>
            </w:tcMar>
            <w:vAlign w:val="center"/>
          </w:tcPr>
          <w:p w14:paraId="3F186E57" w14:textId="77777777" w:rsidR="003950ED" w:rsidRPr="009E1722" w:rsidRDefault="003950ED" w:rsidP="003950ED">
            <w:pPr>
              <w:pStyle w:val="aff6"/>
              <w:adjustRightInd w:val="0"/>
              <w:snapToGrid w:val="0"/>
              <w:contextualSpacing w:val="0"/>
            </w:pPr>
          </w:p>
        </w:tc>
        <w:tc>
          <w:tcPr>
            <w:tcW w:w="993" w:type="dxa"/>
            <w:vMerge/>
            <w:tcMar>
              <w:left w:w="28" w:type="dxa"/>
              <w:right w:w="28" w:type="dxa"/>
            </w:tcMar>
            <w:vAlign w:val="center"/>
          </w:tcPr>
          <w:p w14:paraId="274DDAE8" w14:textId="77777777" w:rsidR="003950ED" w:rsidRPr="009E1722" w:rsidRDefault="003950ED" w:rsidP="003950ED">
            <w:pPr>
              <w:pStyle w:val="aff6"/>
              <w:adjustRightInd w:val="0"/>
              <w:snapToGrid w:val="0"/>
              <w:contextualSpacing w:val="0"/>
            </w:pPr>
          </w:p>
        </w:tc>
        <w:tc>
          <w:tcPr>
            <w:tcW w:w="850" w:type="dxa"/>
            <w:tcMar>
              <w:left w:w="28" w:type="dxa"/>
              <w:right w:w="28" w:type="dxa"/>
            </w:tcMar>
            <w:vAlign w:val="center"/>
          </w:tcPr>
          <w:p w14:paraId="70D3C999" w14:textId="77777777" w:rsidR="003950ED" w:rsidRPr="009E1722" w:rsidRDefault="003950ED" w:rsidP="003950ED">
            <w:pPr>
              <w:spacing w:line="240" w:lineRule="auto"/>
              <w:ind w:firstLineChars="0" w:firstLine="0"/>
              <w:jc w:val="center"/>
              <w:rPr>
                <w:sz w:val="21"/>
                <w:szCs w:val="21"/>
              </w:rPr>
            </w:pPr>
            <w:r>
              <w:rPr>
                <w:rFonts w:hint="eastAsia"/>
                <w:sz w:val="21"/>
                <w:szCs w:val="21"/>
              </w:rPr>
              <w:t>39.73</w:t>
            </w:r>
          </w:p>
        </w:tc>
        <w:tc>
          <w:tcPr>
            <w:tcW w:w="765" w:type="dxa"/>
            <w:tcMar>
              <w:left w:w="28" w:type="dxa"/>
              <w:right w:w="28" w:type="dxa"/>
            </w:tcMar>
            <w:vAlign w:val="center"/>
          </w:tcPr>
          <w:p w14:paraId="07E9F230" w14:textId="77777777" w:rsidR="003950ED" w:rsidRPr="009E1722" w:rsidRDefault="003950ED" w:rsidP="003950ED">
            <w:pPr>
              <w:pStyle w:val="aff6"/>
              <w:adjustRightInd w:val="0"/>
              <w:snapToGrid w:val="0"/>
              <w:contextualSpacing w:val="0"/>
            </w:pPr>
            <w:r w:rsidRPr="009E1722">
              <w:t>1m</w:t>
            </w:r>
          </w:p>
        </w:tc>
      </w:tr>
    </w:tbl>
    <w:p w14:paraId="234C60AB" w14:textId="1B293829" w:rsidR="00391363" w:rsidRPr="00391363" w:rsidRDefault="00391363" w:rsidP="00391363">
      <w:pPr>
        <w:pStyle w:val="aff4"/>
        <w:ind w:firstLineChars="0" w:firstLine="0"/>
        <w:sectPr w:rsidR="00391363" w:rsidRPr="00391363" w:rsidSect="00917C30">
          <w:footerReference w:type="default" r:id="rId65"/>
          <w:pgSz w:w="16838" w:h="11906" w:orient="landscape"/>
          <w:pgMar w:top="1797" w:right="1440" w:bottom="1797" w:left="1440" w:header="851" w:footer="992" w:gutter="0"/>
          <w:cols w:space="720"/>
          <w:docGrid w:linePitch="326"/>
        </w:sectPr>
      </w:pPr>
    </w:p>
    <w:p w14:paraId="3F9B6C9B" w14:textId="007DFD80" w:rsidR="002915AD" w:rsidRPr="00C26455" w:rsidRDefault="000939D1">
      <w:pPr>
        <w:pStyle w:val="aff4"/>
        <w:rPr>
          <w:highlight w:val="yellow"/>
        </w:rPr>
      </w:pPr>
      <w:r w:rsidRPr="00C26455">
        <w:rPr>
          <w:rFonts w:hint="eastAsia"/>
        </w:rPr>
        <w:lastRenderedPageBreak/>
        <w:t>经预测（详见第</w:t>
      </w:r>
      <w:r w:rsidRPr="00C26455">
        <w:rPr>
          <w:rFonts w:hint="eastAsia"/>
        </w:rPr>
        <w:t>5</w:t>
      </w:r>
      <w:r w:rsidRPr="00C26455">
        <w:rPr>
          <w:rFonts w:hint="eastAsia"/>
        </w:rPr>
        <w:t>章），高噪声设备经安装减振装置、房间隔声等措施治理后，各厂界噪声均能够达到《工业企业厂界环境噪声排放标准》（</w:t>
      </w:r>
      <w:r w:rsidRPr="00C26455">
        <w:rPr>
          <w:rFonts w:hint="eastAsia"/>
        </w:rPr>
        <w:t>GB</w:t>
      </w:r>
      <w:r w:rsidR="00810B84">
        <w:t xml:space="preserve"> </w:t>
      </w:r>
      <w:r w:rsidRPr="00C26455">
        <w:rPr>
          <w:rFonts w:hint="eastAsia"/>
        </w:rPr>
        <w:t>12348-2008</w:t>
      </w:r>
      <w:r w:rsidRPr="00C26455">
        <w:rPr>
          <w:rFonts w:hint="eastAsia"/>
        </w:rPr>
        <w:t>）</w:t>
      </w:r>
      <w:r w:rsidRPr="00C26455">
        <w:rPr>
          <w:rFonts w:hint="eastAsia"/>
        </w:rPr>
        <w:t>3</w:t>
      </w:r>
      <w:r w:rsidRPr="00C26455">
        <w:rPr>
          <w:rFonts w:hint="eastAsia"/>
        </w:rPr>
        <w:t>类昼间</w:t>
      </w:r>
      <w:r w:rsidRPr="00C26455">
        <w:rPr>
          <w:rFonts w:hint="eastAsia"/>
        </w:rPr>
        <w:t>65dB(A)</w:t>
      </w:r>
      <w:r w:rsidRPr="00C26455">
        <w:rPr>
          <w:rFonts w:hint="eastAsia"/>
        </w:rPr>
        <w:t>、夜间</w:t>
      </w:r>
      <w:r w:rsidRPr="00C26455">
        <w:rPr>
          <w:rFonts w:hint="eastAsia"/>
        </w:rPr>
        <w:t>55dB(A)</w:t>
      </w:r>
      <w:r w:rsidRPr="00C26455">
        <w:rPr>
          <w:rFonts w:hint="eastAsia"/>
        </w:rPr>
        <w:t>标准的要求。</w:t>
      </w:r>
    </w:p>
    <w:p w14:paraId="48A2473B" w14:textId="0153BEEB" w:rsidR="002915AD" w:rsidRPr="00C26455" w:rsidRDefault="001A691F" w:rsidP="000747C1">
      <w:pPr>
        <w:pStyle w:val="40"/>
        <w:ind w:leftChars="150" w:left="360"/>
      </w:pPr>
      <w:r w:rsidRPr="00C26455">
        <w:rPr>
          <w:rFonts w:hint="eastAsia"/>
        </w:rPr>
        <w:t>3.1</w:t>
      </w:r>
      <w:r w:rsidR="003A444D">
        <w:rPr>
          <w:rFonts w:hint="eastAsia"/>
        </w:rPr>
        <w:t>.1</w:t>
      </w:r>
      <w:r w:rsidRPr="00C26455">
        <w:rPr>
          <w:rFonts w:hint="eastAsia"/>
        </w:rPr>
        <w:t>2.4</w:t>
      </w:r>
      <w:r w:rsidR="000939D1" w:rsidRPr="00C26455">
        <w:rPr>
          <w:rFonts w:hint="eastAsia"/>
        </w:rPr>
        <w:t>固废</w:t>
      </w:r>
    </w:p>
    <w:p w14:paraId="7A104FB8" w14:textId="1EF16D25" w:rsidR="002915AD" w:rsidRPr="00C26455" w:rsidRDefault="008B4E29">
      <w:pPr>
        <w:ind w:firstLine="480"/>
        <w:rPr>
          <w:snapToGrid w:val="0"/>
        </w:rPr>
      </w:pPr>
      <w:bookmarkStart w:id="286" w:name="_Toc428287219"/>
      <w:bookmarkStart w:id="287" w:name="_Toc428286858"/>
      <w:bookmarkStart w:id="288" w:name="_Toc429318402"/>
      <w:r w:rsidRPr="008B4E29">
        <w:rPr>
          <w:rFonts w:cs="宋体" w:hint="eastAsia"/>
        </w:rPr>
        <w:t>本项目工程营运期间产生的固废包括一般固废和危险废物两大类，其中一般固废包括冲压产生的废边角料和纯水制备废树脂；危险废物主要包括电镀废渣，废滤芯，废油渣，机械加工产生的废拉伸油、废液压油，含镍废水处理系统产生的污泥、废活性炭、废过滤膜、蒸发浓液，含铬废水处理系统产生的污泥、废活性炭、废过滤膜、蒸发浓液，综合废水处理系统产生的污泥、废活性炭、废过滤膜、蒸发浓液。各类固废产生及处置措施见表</w:t>
      </w:r>
      <w:r w:rsidR="00C26C8E">
        <w:rPr>
          <w:rFonts w:cs="宋体" w:hint="eastAsia"/>
        </w:rPr>
        <w:t>3-31~</w:t>
      </w:r>
      <w:r w:rsidR="00C26C8E">
        <w:rPr>
          <w:rFonts w:cs="宋体" w:hint="eastAsia"/>
        </w:rPr>
        <w:t>表</w:t>
      </w:r>
      <w:r w:rsidR="00C26C8E">
        <w:rPr>
          <w:rFonts w:cs="宋体" w:hint="eastAsia"/>
        </w:rPr>
        <w:t>3-32</w:t>
      </w:r>
      <w:r w:rsidR="000939D1" w:rsidRPr="00C26455">
        <w:rPr>
          <w:rFonts w:hint="eastAsia"/>
          <w:snapToGrid w:val="0"/>
        </w:rPr>
        <w:t>。</w:t>
      </w:r>
    </w:p>
    <w:p w14:paraId="5ECF3436" w14:textId="535C588A" w:rsidR="002915AD" w:rsidRDefault="000939D1" w:rsidP="00C73D59">
      <w:pPr>
        <w:pStyle w:val="24"/>
        <w:spacing w:before="240" w:after="120"/>
        <w:ind w:firstLine="482"/>
      </w:pPr>
      <w:r w:rsidRPr="00C26455">
        <w:rPr>
          <w:rFonts w:hint="eastAsia"/>
        </w:rPr>
        <w:t>表</w:t>
      </w:r>
      <w:r w:rsidRPr="00C26455">
        <w:rPr>
          <w:rFonts w:hint="eastAsia"/>
        </w:rPr>
        <w:t>3-</w:t>
      </w:r>
      <w:r w:rsidR="005313B3">
        <w:rPr>
          <w:rFonts w:hint="eastAsia"/>
        </w:rPr>
        <w:t>31</w:t>
      </w:r>
      <w:r w:rsidRPr="00C26455">
        <w:rPr>
          <w:rFonts w:hint="eastAsia"/>
        </w:rPr>
        <w:t xml:space="preserve">           </w:t>
      </w:r>
      <w:r w:rsidRPr="00C26455">
        <w:rPr>
          <w:rFonts w:hint="eastAsia"/>
        </w:rPr>
        <w:t>工程固体废弃物产生及处置情况</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4A0" w:firstRow="1" w:lastRow="0" w:firstColumn="1" w:lastColumn="0" w:noHBand="0" w:noVBand="1"/>
      </w:tblPr>
      <w:tblGrid>
        <w:gridCol w:w="697"/>
        <w:gridCol w:w="710"/>
        <w:gridCol w:w="2978"/>
        <w:gridCol w:w="1275"/>
        <w:gridCol w:w="1061"/>
        <w:gridCol w:w="1571"/>
      </w:tblGrid>
      <w:tr w:rsidR="00661C16" w:rsidRPr="00C26455" w14:paraId="47C516DE" w14:textId="77777777" w:rsidTr="00F400DA">
        <w:trPr>
          <w:trHeight w:val="397"/>
          <w:jc w:val="center"/>
        </w:trPr>
        <w:tc>
          <w:tcPr>
            <w:tcW w:w="420" w:type="pct"/>
            <w:shd w:val="clear" w:color="auto" w:fill="auto"/>
            <w:tcMar>
              <w:top w:w="28" w:type="dxa"/>
              <w:bottom w:w="28" w:type="dxa"/>
            </w:tcMar>
            <w:vAlign w:val="center"/>
          </w:tcPr>
          <w:p w14:paraId="2470A11D" w14:textId="77777777" w:rsidR="00661C16" w:rsidRPr="00C26455" w:rsidRDefault="00661C16" w:rsidP="00661C16">
            <w:pPr>
              <w:pStyle w:val="affa"/>
              <w:rPr>
                <w:color w:val="auto"/>
              </w:rPr>
            </w:pPr>
            <w:r w:rsidRPr="00C26455">
              <w:rPr>
                <w:color w:val="auto"/>
              </w:rPr>
              <w:t>项目</w:t>
            </w:r>
          </w:p>
        </w:tc>
        <w:tc>
          <w:tcPr>
            <w:tcW w:w="428" w:type="pct"/>
            <w:shd w:val="clear" w:color="auto" w:fill="auto"/>
            <w:tcMar>
              <w:top w:w="28" w:type="dxa"/>
              <w:bottom w:w="28" w:type="dxa"/>
            </w:tcMar>
            <w:vAlign w:val="center"/>
          </w:tcPr>
          <w:p w14:paraId="0FE1AA95" w14:textId="77777777" w:rsidR="00661C16" w:rsidRPr="00C26455" w:rsidRDefault="00661C16" w:rsidP="00661C16">
            <w:pPr>
              <w:pStyle w:val="affa"/>
              <w:rPr>
                <w:color w:val="auto"/>
              </w:rPr>
            </w:pPr>
            <w:r w:rsidRPr="00C26455">
              <w:rPr>
                <w:color w:val="auto"/>
              </w:rPr>
              <w:t>序号</w:t>
            </w:r>
          </w:p>
        </w:tc>
        <w:tc>
          <w:tcPr>
            <w:tcW w:w="1796" w:type="pct"/>
            <w:shd w:val="clear" w:color="auto" w:fill="auto"/>
            <w:tcMar>
              <w:top w:w="28" w:type="dxa"/>
              <w:bottom w:w="28" w:type="dxa"/>
            </w:tcMar>
            <w:vAlign w:val="center"/>
          </w:tcPr>
          <w:p w14:paraId="5F59CFD2" w14:textId="77777777" w:rsidR="00661C16" w:rsidRPr="00C26455" w:rsidRDefault="00661C16" w:rsidP="00661C16">
            <w:pPr>
              <w:pStyle w:val="affa"/>
              <w:rPr>
                <w:color w:val="auto"/>
              </w:rPr>
            </w:pPr>
            <w:r w:rsidRPr="00C26455">
              <w:rPr>
                <w:color w:val="auto"/>
              </w:rPr>
              <w:t>产污环节</w:t>
            </w:r>
          </w:p>
        </w:tc>
        <w:tc>
          <w:tcPr>
            <w:tcW w:w="769" w:type="pct"/>
            <w:shd w:val="clear" w:color="auto" w:fill="auto"/>
            <w:tcMar>
              <w:top w:w="28" w:type="dxa"/>
              <w:bottom w:w="28" w:type="dxa"/>
            </w:tcMar>
            <w:vAlign w:val="center"/>
          </w:tcPr>
          <w:p w14:paraId="1386A640" w14:textId="77777777" w:rsidR="00661C16" w:rsidRPr="00C26455" w:rsidRDefault="00661C16" w:rsidP="00661C16">
            <w:pPr>
              <w:pStyle w:val="affa"/>
              <w:rPr>
                <w:color w:val="auto"/>
              </w:rPr>
            </w:pPr>
            <w:r w:rsidRPr="00C26455">
              <w:rPr>
                <w:rFonts w:hint="eastAsia"/>
                <w:color w:val="auto"/>
              </w:rPr>
              <w:t>废物特性</w:t>
            </w:r>
          </w:p>
        </w:tc>
        <w:tc>
          <w:tcPr>
            <w:tcW w:w="640" w:type="pct"/>
            <w:shd w:val="clear" w:color="auto" w:fill="auto"/>
            <w:vAlign w:val="center"/>
          </w:tcPr>
          <w:p w14:paraId="2FA49B80" w14:textId="77777777" w:rsidR="00661C16" w:rsidRPr="00C26455" w:rsidRDefault="00661C16" w:rsidP="00661C16">
            <w:pPr>
              <w:pStyle w:val="affa"/>
              <w:rPr>
                <w:color w:val="auto"/>
              </w:rPr>
            </w:pPr>
            <w:r w:rsidRPr="00C26455">
              <w:rPr>
                <w:rFonts w:hint="eastAsia"/>
                <w:color w:val="auto"/>
              </w:rPr>
              <w:t>产生量（</w:t>
            </w:r>
            <w:r w:rsidRPr="00C26455">
              <w:rPr>
                <w:rFonts w:hint="eastAsia"/>
                <w:color w:val="auto"/>
              </w:rPr>
              <w:t>t/a</w:t>
            </w:r>
            <w:r w:rsidRPr="00C26455">
              <w:rPr>
                <w:rFonts w:hint="eastAsia"/>
                <w:color w:val="auto"/>
              </w:rPr>
              <w:t>）</w:t>
            </w:r>
          </w:p>
        </w:tc>
        <w:tc>
          <w:tcPr>
            <w:tcW w:w="947" w:type="pct"/>
            <w:shd w:val="clear" w:color="auto" w:fill="auto"/>
            <w:vAlign w:val="center"/>
          </w:tcPr>
          <w:p w14:paraId="58EE4475" w14:textId="77777777" w:rsidR="00661C16" w:rsidRPr="00C26455" w:rsidRDefault="00661C16" w:rsidP="00661C16">
            <w:pPr>
              <w:pStyle w:val="affa"/>
              <w:rPr>
                <w:color w:val="auto"/>
              </w:rPr>
            </w:pPr>
            <w:r w:rsidRPr="00C26455">
              <w:rPr>
                <w:rFonts w:hint="eastAsia"/>
                <w:color w:val="auto"/>
              </w:rPr>
              <w:t>治理措施</w:t>
            </w:r>
          </w:p>
        </w:tc>
      </w:tr>
      <w:tr w:rsidR="00661C16" w:rsidRPr="00C26455" w14:paraId="72FA5A5A" w14:textId="77777777" w:rsidTr="00F400DA">
        <w:trPr>
          <w:trHeight w:val="397"/>
          <w:jc w:val="center"/>
        </w:trPr>
        <w:tc>
          <w:tcPr>
            <w:tcW w:w="420" w:type="pct"/>
            <w:vMerge w:val="restart"/>
            <w:shd w:val="clear" w:color="auto" w:fill="auto"/>
            <w:tcMar>
              <w:top w:w="28" w:type="dxa"/>
              <w:bottom w:w="28" w:type="dxa"/>
            </w:tcMar>
            <w:vAlign w:val="center"/>
          </w:tcPr>
          <w:p w14:paraId="6F0B1EBC" w14:textId="77777777" w:rsidR="00661C16" w:rsidRPr="00C26455" w:rsidRDefault="00661C16" w:rsidP="00661C16">
            <w:pPr>
              <w:pStyle w:val="aff6"/>
            </w:pPr>
            <w:r w:rsidRPr="00C26455">
              <w:t>固体</w:t>
            </w:r>
          </w:p>
          <w:p w14:paraId="18A6F534" w14:textId="77777777" w:rsidR="00661C16" w:rsidRPr="00C26455" w:rsidRDefault="00661C16" w:rsidP="00661C16">
            <w:pPr>
              <w:pStyle w:val="aff6"/>
            </w:pPr>
            <w:r w:rsidRPr="00C26455">
              <w:t>废物</w:t>
            </w:r>
          </w:p>
        </w:tc>
        <w:tc>
          <w:tcPr>
            <w:tcW w:w="428" w:type="pct"/>
            <w:shd w:val="clear" w:color="auto" w:fill="auto"/>
            <w:tcMar>
              <w:top w:w="28" w:type="dxa"/>
              <w:bottom w:w="28" w:type="dxa"/>
            </w:tcMar>
            <w:vAlign w:val="center"/>
          </w:tcPr>
          <w:p w14:paraId="58199CBD" w14:textId="77777777" w:rsidR="00661C16" w:rsidRPr="00C26455" w:rsidRDefault="00661C16" w:rsidP="00661C16">
            <w:pPr>
              <w:pStyle w:val="aff6"/>
            </w:pPr>
            <w:r w:rsidRPr="00C26455">
              <w:t>S1</w:t>
            </w:r>
          </w:p>
        </w:tc>
        <w:tc>
          <w:tcPr>
            <w:tcW w:w="1796" w:type="pct"/>
            <w:shd w:val="clear" w:color="auto" w:fill="auto"/>
            <w:tcMar>
              <w:top w:w="28" w:type="dxa"/>
              <w:bottom w:w="28" w:type="dxa"/>
            </w:tcMar>
            <w:vAlign w:val="center"/>
          </w:tcPr>
          <w:p w14:paraId="699ED81F" w14:textId="77777777" w:rsidR="00661C16" w:rsidRPr="00C26455" w:rsidRDefault="00661C16" w:rsidP="00661C16">
            <w:pPr>
              <w:pStyle w:val="aff6"/>
            </w:pPr>
            <w:r w:rsidRPr="00C26455">
              <w:rPr>
                <w:rFonts w:hint="eastAsia"/>
              </w:rPr>
              <w:t>电镀</w:t>
            </w:r>
            <w:r w:rsidRPr="00C26455">
              <w:t>废渣</w:t>
            </w:r>
          </w:p>
        </w:tc>
        <w:tc>
          <w:tcPr>
            <w:tcW w:w="769" w:type="pct"/>
            <w:shd w:val="clear" w:color="auto" w:fill="auto"/>
            <w:tcMar>
              <w:top w:w="28" w:type="dxa"/>
              <w:bottom w:w="28" w:type="dxa"/>
            </w:tcMar>
            <w:vAlign w:val="center"/>
          </w:tcPr>
          <w:p w14:paraId="0DD618D2"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6982F7EB" w14:textId="77777777" w:rsidR="00661C16" w:rsidRPr="00521720" w:rsidRDefault="00661C16" w:rsidP="00661C16">
            <w:pPr>
              <w:pStyle w:val="aff6"/>
            </w:pPr>
            <w:r>
              <w:rPr>
                <w:rFonts w:hint="eastAsia"/>
              </w:rPr>
              <w:t>5.89</w:t>
            </w:r>
          </w:p>
        </w:tc>
        <w:tc>
          <w:tcPr>
            <w:tcW w:w="947" w:type="pct"/>
            <w:vMerge w:val="restart"/>
            <w:shd w:val="clear" w:color="auto" w:fill="auto"/>
            <w:vAlign w:val="center"/>
          </w:tcPr>
          <w:p w14:paraId="606DE516" w14:textId="77777777" w:rsidR="00661C16" w:rsidRPr="00C26455" w:rsidRDefault="00661C16" w:rsidP="00661C16">
            <w:pPr>
              <w:pStyle w:val="aff6"/>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r>
      <w:tr w:rsidR="00661C16" w:rsidRPr="00C26455" w14:paraId="210C0A2C" w14:textId="77777777" w:rsidTr="00F400DA">
        <w:trPr>
          <w:trHeight w:val="397"/>
          <w:jc w:val="center"/>
        </w:trPr>
        <w:tc>
          <w:tcPr>
            <w:tcW w:w="420" w:type="pct"/>
            <w:vMerge/>
            <w:shd w:val="clear" w:color="auto" w:fill="auto"/>
            <w:tcMar>
              <w:top w:w="28" w:type="dxa"/>
              <w:bottom w:w="28" w:type="dxa"/>
            </w:tcMar>
            <w:vAlign w:val="center"/>
          </w:tcPr>
          <w:p w14:paraId="096914FA"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1F566C0D" w14:textId="77777777" w:rsidR="00661C16" w:rsidRPr="00C26455" w:rsidRDefault="00661C16" w:rsidP="00661C16">
            <w:pPr>
              <w:pStyle w:val="aff6"/>
            </w:pPr>
            <w:r w:rsidRPr="00C26455">
              <w:rPr>
                <w:rFonts w:hint="eastAsia"/>
              </w:rPr>
              <w:t>S2</w:t>
            </w:r>
          </w:p>
        </w:tc>
        <w:tc>
          <w:tcPr>
            <w:tcW w:w="1796" w:type="pct"/>
            <w:shd w:val="clear" w:color="auto" w:fill="auto"/>
            <w:tcMar>
              <w:top w:w="28" w:type="dxa"/>
              <w:bottom w:w="28" w:type="dxa"/>
            </w:tcMar>
            <w:vAlign w:val="center"/>
          </w:tcPr>
          <w:p w14:paraId="517BEF29" w14:textId="77777777" w:rsidR="00661C16" w:rsidRPr="00C26455" w:rsidRDefault="00661C16" w:rsidP="00661C16">
            <w:pPr>
              <w:pStyle w:val="aff6"/>
            </w:pPr>
            <w:r w:rsidRPr="00C26455">
              <w:rPr>
                <w:rFonts w:hint="eastAsia"/>
              </w:rPr>
              <w:t>废滤芯</w:t>
            </w:r>
          </w:p>
        </w:tc>
        <w:tc>
          <w:tcPr>
            <w:tcW w:w="769" w:type="pct"/>
            <w:shd w:val="clear" w:color="auto" w:fill="auto"/>
            <w:tcMar>
              <w:top w:w="28" w:type="dxa"/>
              <w:bottom w:w="28" w:type="dxa"/>
            </w:tcMar>
            <w:vAlign w:val="center"/>
          </w:tcPr>
          <w:p w14:paraId="1A92D9D4"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0EBB5D01" w14:textId="77777777" w:rsidR="00661C16" w:rsidRPr="00521720" w:rsidRDefault="00661C16" w:rsidP="00661C16">
            <w:pPr>
              <w:pStyle w:val="aff6"/>
            </w:pPr>
            <w:r>
              <w:rPr>
                <w:rFonts w:hint="eastAsia"/>
              </w:rPr>
              <w:t>1</w:t>
            </w:r>
          </w:p>
        </w:tc>
        <w:tc>
          <w:tcPr>
            <w:tcW w:w="947" w:type="pct"/>
            <w:vMerge/>
            <w:shd w:val="clear" w:color="auto" w:fill="auto"/>
            <w:vAlign w:val="center"/>
          </w:tcPr>
          <w:p w14:paraId="44EBB1AD" w14:textId="77777777" w:rsidR="00661C16" w:rsidRPr="00C26455" w:rsidRDefault="00661C16" w:rsidP="00661C16">
            <w:pPr>
              <w:pStyle w:val="aff6"/>
            </w:pPr>
          </w:p>
        </w:tc>
      </w:tr>
      <w:tr w:rsidR="00661C16" w:rsidRPr="00C26455" w14:paraId="153D318F" w14:textId="77777777" w:rsidTr="00F400DA">
        <w:trPr>
          <w:trHeight w:val="397"/>
          <w:jc w:val="center"/>
        </w:trPr>
        <w:tc>
          <w:tcPr>
            <w:tcW w:w="420" w:type="pct"/>
            <w:vMerge/>
            <w:shd w:val="clear" w:color="auto" w:fill="auto"/>
            <w:tcMar>
              <w:top w:w="28" w:type="dxa"/>
              <w:bottom w:w="28" w:type="dxa"/>
            </w:tcMar>
            <w:vAlign w:val="center"/>
          </w:tcPr>
          <w:p w14:paraId="65EF0908"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1E3A69F3" w14:textId="77777777" w:rsidR="00661C16" w:rsidRPr="00C26455" w:rsidRDefault="00661C16" w:rsidP="00661C16">
            <w:pPr>
              <w:pStyle w:val="aff6"/>
            </w:pPr>
            <w:r w:rsidRPr="00C26455">
              <w:t>S</w:t>
            </w:r>
            <w:r w:rsidRPr="00C26455">
              <w:rPr>
                <w:rFonts w:hint="eastAsia"/>
              </w:rPr>
              <w:t>3</w:t>
            </w:r>
          </w:p>
        </w:tc>
        <w:tc>
          <w:tcPr>
            <w:tcW w:w="1796" w:type="pct"/>
            <w:shd w:val="clear" w:color="auto" w:fill="auto"/>
            <w:tcMar>
              <w:top w:w="28" w:type="dxa"/>
              <w:bottom w:w="28" w:type="dxa"/>
            </w:tcMar>
            <w:vAlign w:val="center"/>
          </w:tcPr>
          <w:p w14:paraId="41FF5449" w14:textId="77777777" w:rsidR="00661C16" w:rsidRPr="00C26455" w:rsidRDefault="00661C16" w:rsidP="00661C16">
            <w:pPr>
              <w:pStyle w:val="aff6"/>
            </w:pPr>
            <w:r w:rsidRPr="00C26455">
              <w:rPr>
                <w:rFonts w:hint="eastAsia"/>
              </w:rPr>
              <w:t>废油渣</w:t>
            </w:r>
          </w:p>
        </w:tc>
        <w:tc>
          <w:tcPr>
            <w:tcW w:w="769" w:type="pct"/>
            <w:shd w:val="clear" w:color="auto" w:fill="auto"/>
            <w:tcMar>
              <w:top w:w="28" w:type="dxa"/>
              <w:bottom w:w="28" w:type="dxa"/>
            </w:tcMar>
            <w:vAlign w:val="center"/>
          </w:tcPr>
          <w:p w14:paraId="7B515985"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7AE43DD2" w14:textId="77777777" w:rsidR="00661C16" w:rsidRPr="00521720" w:rsidRDefault="00661C16" w:rsidP="00661C16">
            <w:pPr>
              <w:pStyle w:val="aff6"/>
            </w:pPr>
            <w:r>
              <w:rPr>
                <w:rFonts w:hint="eastAsia"/>
              </w:rPr>
              <w:t>1.5</w:t>
            </w:r>
          </w:p>
        </w:tc>
        <w:tc>
          <w:tcPr>
            <w:tcW w:w="947" w:type="pct"/>
            <w:vMerge/>
            <w:shd w:val="clear" w:color="auto" w:fill="auto"/>
            <w:vAlign w:val="center"/>
          </w:tcPr>
          <w:p w14:paraId="2124A0E5" w14:textId="77777777" w:rsidR="00661C16" w:rsidRPr="00C26455" w:rsidRDefault="00661C16" w:rsidP="00661C16">
            <w:pPr>
              <w:pStyle w:val="aff6"/>
            </w:pPr>
          </w:p>
        </w:tc>
      </w:tr>
      <w:tr w:rsidR="00661C16" w:rsidRPr="00C26455" w14:paraId="0B966CF9" w14:textId="77777777" w:rsidTr="00F400DA">
        <w:trPr>
          <w:trHeight w:val="397"/>
          <w:jc w:val="center"/>
        </w:trPr>
        <w:tc>
          <w:tcPr>
            <w:tcW w:w="420" w:type="pct"/>
            <w:vMerge/>
            <w:shd w:val="clear" w:color="auto" w:fill="auto"/>
            <w:tcMar>
              <w:top w:w="28" w:type="dxa"/>
              <w:bottom w:w="28" w:type="dxa"/>
            </w:tcMar>
            <w:vAlign w:val="center"/>
          </w:tcPr>
          <w:p w14:paraId="67A2EF8C"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70CCBB54" w14:textId="77777777" w:rsidR="00661C16" w:rsidRPr="00C26455" w:rsidRDefault="00661C16" w:rsidP="00661C16">
            <w:pPr>
              <w:pStyle w:val="aff6"/>
            </w:pPr>
            <w:r w:rsidRPr="00C26455">
              <w:t>S</w:t>
            </w:r>
            <w:r w:rsidRPr="00C26455">
              <w:rPr>
                <w:rFonts w:hint="eastAsia"/>
              </w:rPr>
              <w:t>4</w:t>
            </w:r>
          </w:p>
        </w:tc>
        <w:tc>
          <w:tcPr>
            <w:tcW w:w="1796" w:type="pct"/>
            <w:shd w:val="clear" w:color="auto" w:fill="auto"/>
            <w:tcMar>
              <w:top w:w="28" w:type="dxa"/>
              <w:bottom w:w="28" w:type="dxa"/>
            </w:tcMar>
            <w:vAlign w:val="center"/>
          </w:tcPr>
          <w:p w14:paraId="793B6DD0" w14:textId="77777777" w:rsidR="00661C16" w:rsidRPr="00C26455" w:rsidRDefault="00661C16" w:rsidP="00661C16">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77F0BEC4"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69D36F4B" w14:textId="77777777" w:rsidR="00661C16" w:rsidRPr="00521720" w:rsidRDefault="00661C16" w:rsidP="00661C16">
            <w:pPr>
              <w:pStyle w:val="aff6"/>
            </w:pPr>
            <w:r>
              <w:rPr>
                <w:rFonts w:hint="eastAsia"/>
              </w:rPr>
              <w:t>0.1</w:t>
            </w:r>
          </w:p>
        </w:tc>
        <w:tc>
          <w:tcPr>
            <w:tcW w:w="947" w:type="pct"/>
            <w:vMerge/>
            <w:shd w:val="clear" w:color="auto" w:fill="auto"/>
            <w:vAlign w:val="center"/>
          </w:tcPr>
          <w:p w14:paraId="6F618774" w14:textId="77777777" w:rsidR="00661C16" w:rsidRPr="00C26455" w:rsidRDefault="00661C16" w:rsidP="00661C16">
            <w:pPr>
              <w:pStyle w:val="aff6"/>
            </w:pPr>
          </w:p>
        </w:tc>
      </w:tr>
      <w:tr w:rsidR="00661C16" w:rsidRPr="00C26455" w14:paraId="7BE06D51" w14:textId="77777777" w:rsidTr="00F400DA">
        <w:trPr>
          <w:trHeight w:val="397"/>
          <w:jc w:val="center"/>
        </w:trPr>
        <w:tc>
          <w:tcPr>
            <w:tcW w:w="420" w:type="pct"/>
            <w:vMerge/>
            <w:shd w:val="clear" w:color="auto" w:fill="auto"/>
            <w:tcMar>
              <w:top w:w="28" w:type="dxa"/>
              <w:bottom w:w="28" w:type="dxa"/>
            </w:tcMar>
            <w:vAlign w:val="center"/>
          </w:tcPr>
          <w:p w14:paraId="24DF3B70"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22F80D42" w14:textId="77777777" w:rsidR="00661C16" w:rsidRPr="00C26455" w:rsidRDefault="00661C16" w:rsidP="00661C16">
            <w:pPr>
              <w:pStyle w:val="aff6"/>
            </w:pPr>
            <w:r w:rsidRPr="00C26455">
              <w:rPr>
                <w:rFonts w:hint="eastAsia"/>
              </w:rPr>
              <w:t>S5</w:t>
            </w:r>
          </w:p>
        </w:tc>
        <w:tc>
          <w:tcPr>
            <w:tcW w:w="1796" w:type="pct"/>
            <w:shd w:val="clear" w:color="auto" w:fill="auto"/>
            <w:tcMar>
              <w:top w:w="28" w:type="dxa"/>
              <w:bottom w:w="28" w:type="dxa"/>
            </w:tcMar>
            <w:vAlign w:val="center"/>
          </w:tcPr>
          <w:p w14:paraId="21216117" w14:textId="77777777" w:rsidR="00661C16" w:rsidRPr="00C26455" w:rsidRDefault="00661C16" w:rsidP="00661C16">
            <w:pPr>
              <w:pStyle w:val="aff6"/>
            </w:pPr>
            <w:r w:rsidRPr="00C26455">
              <w:t>含</w:t>
            </w:r>
            <w:r w:rsidRPr="00C26455">
              <w:rPr>
                <w:rFonts w:hint="eastAsia"/>
              </w:rPr>
              <w:t>镍</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1896671B"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5CFE2FAD" w14:textId="77777777" w:rsidR="00661C16" w:rsidRPr="00521720" w:rsidRDefault="00661C16" w:rsidP="00661C16">
            <w:pPr>
              <w:pStyle w:val="aff6"/>
            </w:pPr>
            <w:r>
              <w:rPr>
                <w:rFonts w:hint="eastAsia"/>
              </w:rPr>
              <w:t>0.05</w:t>
            </w:r>
          </w:p>
        </w:tc>
        <w:tc>
          <w:tcPr>
            <w:tcW w:w="947" w:type="pct"/>
            <w:vMerge/>
            <w:shd w:val="clear" w:color="auto" w:fill="auto"/>
            <w:vAlign w:val="center"/>
          </w:tcPr>
          <w:p w14:paraId="1E77FAE2" w14:textId="77777777" w:rsidR="00661C16" w:rsidRPr="00C26455" w:rsidRDefault="00661C16" w:rsidP="00661C16">
            <w:pPr>
              <w:pStyle w:val="aff6"/>
            </w:pPr>
          </w:p>
        </w:tc>
      </w:tr>
      <w:tr w:rsidR="00661C16" w:rsidRPr="00C26455" w14:paraId="67F5FC1F" w14:textId="77777777" w:rsidTr="00F400DA">
        <w:trPr>
          <w:trHeight w:val="397"/>
          <w:jc w:val="center"/>
        </w:trPr>
        <w:tc>
          <w:tcPr>
            <w:tcW w:w="420" w:type="pct"/>
            <w:vMerge/>
            <w:shd w:val="clear" w:color="auto" w:fill="auto"/>
            <w:tcMar>
              <w:top w:w="28" w:type="dxa"/>
              <w:bottom w:w="28" w:type="dxa"/>
            </w:tcMar>
            <w:vAlign w:val="center"/>
          </w:tcPr>
          <w:p w14:paraId="6BCEA59F"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71B4C5DC" w14:textId="77777777" w:rsidR="00661C16" w:rsidRPr="00C26455" w:rsidRDefault="00661C16" w:rsidP="00661C16">
            <w:pPr>
              <w:pStyle w:val="aff6"/>
            </w:pPr>
            <w:r w:rsidRPr="00C26455">
              <w:rPr>
                <w:rFonts w:hint="eastAsia"/>
              </w:rPr>
              <w:t>S6</w:t>
            </w:r>
          </w:p>
        </w:tc>
        <w:tc>
          <w:tcPr>
            <w:tcW w:w="1796" w:type="pct"/>
            <w:shd w:val="clear" w:color="auto" w:fill="auto"/>
            <w:tcMar>
              <w:top w:w="28" w:type="dxa"/>
              <w:bottom w:w="28" w:type="dxa"/>
            </w:tcMar>
            <w:vAlign w:val="center"/>
          </w:tcPr>
          <w:p w14:paraId="3F1787ED" w14:textId="77777777" w:rsidR="00661C16" w:rsidRPr="00C26455" w:rsidRDefault="00661C16" w:rsidP="00661C16">
            <w:pPr>
              <w:pStyle w:val="aff6"/>
            </w:pPr>
            <w:r w:rsidRPr="00C26455">
              <w:t>含</w:t>
            </w:r>
            <w:r w:rsidRPr="00C26455">
              <w:rPr>
                <w:rFonts w:hint="eastAsia"/>
              </w:rPr>
              <w:t>镍</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04C66472"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4A08189E" w14:textId="77777777" w:rsidR="00661C16" w:rsidRPr="00521720" w:rsidRDefault="00661C16" w:rsidP="00661C16">
            <w:pPr>
              <w:pStyle w:val="aff6"/>
            </w:pPr>
            <w:r>
              <w:t>57.72</w:t>
            </w:r>
          </w:p>
        </w:tc>
        <w:tc>
          <w:tcPr>
            <w:tcW w:w="947" w:type="pct"/>
            <w:vMerge/>
            <w:shd w:val="clear" w:color="auto" w:fill="auto"/>
            <w:vAlign w:val="center"/>
          </w:tcPr>
          <w:p w14:paraId="33A54FDF" w14:textId="77777777" w:rsidR="00661C16" w:rsidRPr="00C26455" w:rsidRDefault="00661C16" w:rsidP="00661C16">
            <w:pPr>
              <w:pStyle w:val="aff6"/>
            </w:pPr>
          </w:p>
        </w:tc>
      </w:tr>
      <w:tr w:rsidR="00661C16" w:rsidRPr="00C26455" w14:paraId="561748E8" w14:textId="77777777" w:rsidTr="00F400DA">
        <w:trPr>
          <w:trHeight w:val="397"/>
          <w:jc w:val="center"/>
        </w:trPr>
        <w:tc>
          <w:tcPr>
            <w:tcW w:w="420" w:type="pct"/>
            <w:vMerge/>
            <w:shd w:val="clear" w:color="auto" w:fill="auto"/>
            <w:tcMar>
              <w:top w:w="28" w:type="dxa"/>
              <w:bottom w:w="28" w:type="dxa"/>
            </w:tcMar>
            <w:vAlign w:val="center"/>
          </w:tcPr>
          <w:p w14:paraId="62D6107E"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4943ACCE" w14:textId="77777777" w:rsidR="00661C16" w:rsidRPr="00C26455" w:rsidRDefault="00661C16" w:rsidP="00661C16">
            <w:pPr>
              <w:pStyle w:val="aff6"/>
            </w:pPr>
            <w:r w:rsidRPr="00C26455">
              <w:rPr>
                <w:rFonts w:hint="eastAsia"/>
              </w:rPr>
              <w:t>S7</w:t>
            </w:r>
          </w:p>
        </w:tc>
        <w:tc>
          <w:tcPr>
            <w:tcW w:w="1796" w:type="pct"/>
            <w:shd w:val="clear" w:color="auto" w:fill="auto"/>
            <w:tcMar>
              <w:top w:w="28" w:type="dxa"/>
              <w:bottom w:w="28" w:type="dxa"/>
            </w:tcMar>
            <w:vAlign w:val="center"/>
          </w:tcPr>
          <w:p w14:paraId="44493E6A" w14:textId="77777777" w:rsidR="00661C16" w:rsidRPr="00C26455" w:rsidRDefault="00661C16" w:rsidP="00661C16">
            <w:pPr>
              <w:pStyle w:val="aff6"/>
            </w:pPr>
            <w:r w:rsidRPr="00C26455">
              <w:t>含</w:t>
            </w:r>
            <w:r w:rsidRPr="00C26455">
              <w:rPr>
                <w:rFonts w:hint="eastAsia"/>
              </w:rPr>
              <w:t>镍</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48EC51B5"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2D07677E" w14:textId="77777777" w:rsidR="00661C16" w:rsidRPr="00521720" w:rsidRDefault="00661C16" w:rsidP="00661C16">
            <w:pPr>
              <w:pStyle w:val="aff6"/>
            </w:pPr>
            <w:r>
              <w:t>121.44</w:t>
            </w:r>
          </w:p>
        </w:tc>
        <w:tc>
          <w:tcPr>
            <w:tcW w:w="947" w:type="pct"/>
            <w:vMerge/>
            <w:shd w:val="clear" w:color="auto" w:fill="auto"/>
            <w:vAlign w:val="center"/>
          </w:tcPr>
          <w:p w14:paraId="101A2558" w14:textId="77777777" w:rsidR="00661C16" w:rsidRPr="00C26455" w:rsidRDefault="00661C16" w:rsidP="00661C16">
            <w:pPr>
              <w:pStyle w:val="aff6"/>
            </w:pPr>
          </w:p>
        </w:tc>
      </w:tr>
      <w:tr w:rsidR="00661C16" w:rsidRPr="00C26455" w14:paraId="707B42AC" w14:textId="77777777" w:rsidTr="00F400DA">
        <w:trPr>
          <w:trHeight w:val="397"/>
          <w:jc w:val="center"/>
        </w:trPr>
        <w:tc>
          <w:tcPr>
            <w:tcW w:w="420" w:type="pct"/>
            <w:vMerge/>
            <w:shd w:val="clear" w:color="auto" w:fill="auto"/>
            <w:tcMar>
              <w:top w:w="28" w:type="dxa"/>
              <w:bottom w:w="28" w:type="dxa"/>
            </w:tcMar>
            <w:vAlign w:val="center"/>
          </w:tcPr>
          <w:p w14:paraId="5654BF00"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0C305139" w14:textId="77777777" w:rsidR="00661C16" w:rsidRPr="00C26455" w:rsidRDefault="00661C16" w:rsidP="00661C16">
            <w:pPr>
              <w:pStyle w:val="aff6"/>
            </w:pPr>
            <w:r w:rsidRPr="00C26455">
              <w:rPr>
                <w:rFonts w:hint="eastAsia"/>
              </w:rPr>
              <w:t>S8</w:t>
            </w:r>
          </w:p>
        </w:tc>
        <w:tc>
          <w:tcPr>
            <w:tcW w:w="1796" w:type="pct"/>
            <w:shd w:val="clear" w:color="auto" w:fill="auto"/>
            <w:tcMar>
              <w:top w:w="28" w:type="dxa"/>
              <w:bottom w:w="28" w:type="dxa"/>
            </w:tcMar>
            <w:vAlign w:val="center"/>
          </w:tcPr>
          <w:p w14:paraId="34A8B29A" w14:textId="77777777" w:rsidR="00661C16" w:rsidRPr="00C26455" w:rsidRDefault="00661C16" w:rsidP="00661C16">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46D88EF1"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7CF09AF3" w14:textId="77777777" w:rsidR="00661C16" w:rsidRPr="00521720" w:rsidRDefault="00661C16" w:rsidP="00661C16">
            <w:pPr>
              <w:pStyle w:val="aff6"/>
            </w:pPr>
            <w:r>
              <w:rPr>
                <w:rFonts w:hint="eastAsia"/>
              </w:rPr>
              <w:t>0.1</w:t>
            </w:r>
          </w:p>
        </w:tc>
        <w:tc>
          <w:tcPr>
            <w:tcW w:w="947" w:type="pct"/>
            <w:vMerge/>
            <w:shd w:val="clear" w:color="auto" w:fill="auto"/>
            <w:vAlign w:val="center"/>
          </w:tcPr>
          <w:p w14:paraId="35754F98" w14:textId="77777777" w:rsidR="00661C16" w:rsidRPr="00C26455" w:rsidRDefault="00661C16" w:rsidP="00661C16">
            <w:pPr>
              <w:pStyle w:val="aff6"/>
            </w:pPr>
          </w:p>
        </w:tc>
      </w:tr>
      <w:tr w:rsidR="00661C16" w:rsidRPr="00C26455" w14:paraId="1C16835E" w14:textId="77777777" w:rsidTr="00F400DA">
        <w:trPr>
          <w:trHeight w:val="397"/>
          <w:jc w:val="center"/>
        </w:trPr>
        <w:tc>
          <w:tcPr>
            <w:tcW w:w="420" w:type="pct"/>
            <w:vMerge/>
            <w:shd w:val="clear" w:color="auto" w:fill="auto"/>
            <w:tcMar>
              <w:top w:w="28" w:type="dxa"/>
              <w:bottom w:w="28" w:type="dxa"/>
            </w:tcMar>
            <w:vAlign w:val="center"/>
          </w:tcPr>
          <w:p w14:paraId="43B9B320"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4619A92B" w14:textId="77777777" w:rsidR="00661C16" w:rsidRPr="00C26455" w:rsidRDefault="00661C16" w:rsidP="00661C16">
            <w:pPr>
              <w:pStyle w:val="aff6"/>
            </w:pPr>
            <w:r w:rsidRPr="00C26455">
              <w:rPr>
                <w:rFonts w:hint="eastAsia"/>
              </w:rPr>
              <w:t>S9</w:t>
            </w:r>
          </w:p>
        </w:tc>
        <w:tc>
          <w:tcPr>
            <w:tcW w:w="1796" w:type="pct"/>
            <w:shd w:val="clear" w:color="auto" w:fill="auto"/>
            <w:tcMar>
              <w:top w:w="28" w:type="dxa"/>
              <w:bottom w:w="28" w:type="dxa"/>
            </w:tcMar>
            <w:vAlign w:val="center"/>
          </w:tcPr>
          <w:p w14:paraId="617BA897" w14:textId="77777777" w:rsidR="00661C16" w:rsidRPr="00C26455" w:rsidRDefault="00661C16" w:rsidP="00661C16">
            <w:pPr>
              <w:pStyle w:val="aff6"/>
            </w:pPr>
            <w:r w:rsidRPr="00C26455">
              <w:t>含</w:t>
            </w:r>
            <w:r w:rsidRPr="00C26455">
              <w:rPr>
                <w:rFonts w:hint="eastAsia"/>
              </w:rPr>
              <w:t>铬</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5FFF9E1E"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6C61C900" w14:textId="77777777" w:rsidR="00661C16" w:rsidRPr="00521720" w:rsidRDefault="00661C16" w:rsidP="00661C16">
            <w:pPr>
              <w:pStyle w:val="aff6"/>
            </w:pPr>
            <w:r>
              <w:rPr>
                <w:rFonts w:hint="eastAsia"/>
              </w:rPr>
              <w:t>0.05</w:t>
            </w:r>
          </w:p>
        </w:tc>
        <w:tc>
          <w:tcPr>
            <w:tcW w:w="947" w:type="pct"/>
            <w:vMerge/>
            <w:shd w:val="clear" w:color="auto" w:fill="auto"/>
            <w:vAlign w:val="center"/>
          </w:tcPr>
          <w:p w14:paraId="7E68F89C" w14:textId="77777777" w:rsidR="00661C16" w:rsidRPr="00C26455" w:rsidRDefault="00661C16" w:rsidP="00661C16">
            <w:pPr>
              <w:pStyle w:val="aff6"/>
            </w:pPr>
          </w:p>
        </w:tc>
      </w:tr>
      <w:tr w:rsidR="00661C16" w:rsidRPr="00C26455" w14:paraId="6EBC892B" w14:textId="77777777" w:rsidTr="00F400DA">
        <w:trPr>
          <w:trHeight w:val="397"/>
          <w:jc w:val="center"/>
        </w:trPr>
        <w:tc>
          <w:tcPr>
            <w:tcW w:w="420" w:type="pct"/>
            <w:vMerge/>
            <w:shd w:val="clear" w:color="auto" w:fill="auto"/>
            <w:tcMar>
              <w:top w:w="28" w:type="dxa"/>
              <w:bottom w:w="28" w:type="dxa"/>
            </w:tcMar>
            <w:vAlign w:val="center"/>
          </w:tcPr>
          <w:p w14:paraId="26BA6905"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585B9D50" w14:textId="77777777" w:rsidR="00661C16" w:rsidRPr="00C26455" w:rsidRDefault="00661C16" w:rsidP="00661C16">
            <w:pPr>
              <w:pStyle w:val="aff6"/>
            </w:pPr>
            <w:r w:rsidRPr="00C26455">
              <w:rPr>
                <w:rFonts w:hint="eastAsia"/>
              </w:rPr>
              <w:t>S10</w:t>
            </w:r>
          </w:p>
        </w:tc>
        <w:tc>
          <w:tcPr>
            <w:tcW w:w="1796" w:type="pct"/>
            <w:shd w:val="clear" w:color="auto" w:fill="auto"/>
            <w:tcMar>
              <w:top w:w="28" w:type="dxa"/>
              <w:bottom w:w="28" w:type="dxa"/>
            </w:tcMar>
            <w:vAlign w:val="center"/>
          </w:tcPr>
          <w:p w14:paraId="4DAEDE41" w14:textId="77777777" w:rsidR="00661C16" w:rsidRPr="00C26455" w:rsidRDefault="00661C16" w:rsidP="00661C16">
            <w:pPr>
              <w:pStyle w:val="aff6"/>
            </w:pPr>
            <w:r w:rsidRPr="00C26455">
              <w:t>含</w:t>
            </w:r>
            <w:r w:rsidRPr="00C26455">
              <w:rPr>
                <w:rFonts w:hint="eastAsia"/>
              </w:rPr>
              <w:t>铬</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4891356F"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05BBCAA7" w14:textId="77777777" w:rsidR="00661C16" w:rsidRPr="00521720" w:rsidRDefault="00661C16" w:rsidP="00661C16">
            <w:pPr>
              <w:pStyle w:val="aff6"/>
            </w:pPr>
            <w:r>
              <w:t>0.367</w:t>
            </w:r>
          </w:p>
        </w:tc>
        <w:tc>
          <w:tcPr>
            <w:tcW w:w="947" w:type="pct"/>
            <w:vMerge/>
            <w:shd w:val="clear" w:color="auto" w:fill="auto"/>
            <w:vAlign w:val="center"/>
          </w:tcPr>
          <w:p w14:paraId="105A2EA7" w14:textId="77777777" w:rsidR="00661C16" w:rsidRPr="00C26455" w:rsidRDefault="00661C16" w:rsidP="00661C16">
            <w:pPr>
              <w:pStyle w:val="aff6"/>
            </w:pPr>
          </w:p>
        </w:tc>
      </w:tr>
      <w:tr w:rsidR="00661C16" w:rsidRPr="00C26455" w14:paraId="03F467C3" w14:textId="77777777" w:rsidTr="00F400DA">
        <w:trPr>
          <w:trHeight w:val="397"/>
          <w:jc w:val="center"/>
        </w:trPr>
        <w:tc>
          <w:tcPr>
            <w:tcW w:w="420" w:type="pct"/>
            <w:vMerge/>
            <w:shd w:val="clear" w:color="auto" w:fill="auto"/>
            <w:tcMar>
              <w:top w:w="28" w:type="dxa"/>
              <w:bottom w:w="28" w:type="dxa"/>
            </w:tcMar>
            <w:vAlign w:val="center"/>
          </w:tcPr>
          <w:p w14:paraId="51E721EB"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2B0D1268" w14:textId="77777777" w:rsidR="00661C16" w:rsidRPr="00C26455" w:rsidRDefault="00661C16" w:rsidP="00661C16">
            <w:pPr>
              <w:pStyle w:val="aff6"/>
            </w:pPr>
            <w:r w:rsidRPr="00C26455">
              <w:rPr>
                <w:rFonts w:hint="eastAsia"/>
              </w:rPr>
              <w:t>S11</w:t>
            </w:r>
          </w:p>
        </w:tc>
        <w:tc>
          <w:tcPr>
            <w:tcW w:w="1796" w:type="pct"/>
            <w:shd w:val="clear" w:color="auto" w:fill="auto"/>
            <w:tcMar>
              <w:top w:w="28" w:type="dxa"/>
              <w:bottom w:w="28" w:type="dxa"/>
            </w:tcMar>
            <w:vAlign w:val="center"/>
          </w:tcPr>
          <w:p w14:paraId="2F87F80C" w14:textId="77777777" w:rsidR="00661C16" w:rsidRPr="00C26455" w:rsidRDefault="00661C16" w:rsidP="00661C16">
            <w:pPr>
              <w:pStyle w:val="aff6"/>
            </w:pPr>
            <w:r w:rsidRPr="00C26455">
              <w:t>含</w:t>
            </w:r>
            <w:r w:rsidRPr="00C26455">
              <w:rPr>
                <w:rFonts w:hint="eastAsia"/>
              </w:rPr>
              <w:t>铬</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0E43BD27"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57BC3E02" w14:textId="77777777" w:rsidR="00661C16" w:rsidRPr="00521720" w:rsidRDefault="00661C16" w:rsidP="00661C16">
            <w:pPr>
              <w:pStyle w:val="aff6"/>
            </w:pPr>
            <w:r>
              <w:t>0.301</w:t>
            </w:r>
          </w:p>
        </w:tc>
        <w:tc>
          <w:tcPr>
            <w:tcW w:w="947" w:type="pct"/>
            <w:vMerge/>
            <w:shd w:val="clear" w:color="auto" w:fill="auto"/>
            <w:vAlign w:val="center"/>
          </w:tcPr>
          <w:p w14:paraId="6BA3BF72" w14:textId="77777777" w:rsidR="00661C16" w:rsidRPr="00C26455" w:rsidRDefault="00661C16" w:rsidP="00661C16">
            <w:pPr>
              <w:pStyle w:val="aff6"/>
            </w:pPr>
          </w:p>
        </w:tc>
      </w:tr>
      <w:tr w:rsidR="00661C16" w:rsidRPr="00C26455" w14:paraId="389958FA" w14:textId="77777777" w:rsidTr="00F400DA">
        <w:trPr>
          <w:trHeight w:val="397"/>
          <w:jc w:val="center"/>
        </w:trPr>
        <w:tc>
          <w:tcPr>
            <w:tcW w:w="420" w:type="pct"/>
            <w:vMerge/>
            <w:shd w:val="clear" w:color="auto" w:fill="auto"/>
            <w:tcMar>
              <w:top w:w="28" w:type="dxa"/>
              <w:bottom w:w="28" w:type="dxa"/>
            </w:tcMar>
            <w:vAlign w:val="center"/>
          </w:tcPr>
          <w:p w14:paraId="523D5451"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15D89546" w14:textId="77777777" w:rsidR="00661C16" w:rsidRPr="00C26455" w:rsidRDefault="00661C16" w:rsidP="00661C16">
            <w:pPr>
              <w:pStyle w:val="aff6"/>
            </w:pPr>
            <w:r>
              <w:rPr>
                <w:rFonts w:hint="eastAsia"/>
              </w:rPr>
              <w:t>S</w:t>
            </w:r>
            <w:r>
              <w:t>12</w:t>
            </w:r>
          </w:p>
        </w:tc>
        <w:tc>
          <w:tcPr>
            <w:tcW w:w="1796" w:type="pct"/>
            <w:shd w:val="clear" w:color="auto" w:fill="auto"/>
            <w:tcMar>
              <w:top w:w="28" w:type="dxa"/>
              <w:bottom w:w="28" w:type="dxa"/>
            </w:tcMar>
            <w:vAlign w:val="center"/>
          </w:tcPr>
          <w:p w14:paraId="30E35CD9" w14:textId="77777777" w:rsidR="00661C16" w:rsidRPr="00C26455" w:rsidRDefault="00661C16" w:rsidP="00661C16">
            <w:pPr>
              <w:pStyle w:val="aff6"/>
            </w:pPr>
            <w:r>
              <w:rPr>
                <w:rFonts w:hint="eastAsia"/>
              </w:rPr>
              <w:t>综合</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1D6DB013"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14088812" w14:textId="77777777" w:rsidR="00661C16" w:rsidRPr="00521720" w:rsidRDefault="00661C16" w:rsidP="00661C16">
            <w:pPr>
              <w:pStyle w:val="aff6"/>
            </w:pPr>
            <w:r>
              <w:rPr>
                <w:rFonts w:hint="eastAsia"/>
              </w:rPr>
              <w:t>0.1</w:t>
            </w:r>
          </w:p>
        </w:tc>
        <w:tc>
          <w:tcPr>
            <w:tcW w:w="947" w:type="pct"/>
            <w:vMerge/>
            <w:shd w:val="clear" w:color="auto" w:fill="auto"/>
            <w:vAlign w:val="center"/>
          </w:tcPr>
          <w:p w14:paraId="2658D2BD" w14:textId="77777777" w:rsidR="00661C16" w:rsidRPr="00C26455" w:rsidRDefault="00661C16" w:rsidP="00661C16">
            <w:pPr>
              <w:pStyle w:val="aff6"/>
            </w:pPr>
          </w:p>
        </w:tc>
      </w:tr>
      <w:tr w:rsidR="00661C16" w:rsidRPr="00C26455" w14:paraId="7728CD39" w14:textId="77777777" w:rsidTr="00F400DA">
        <w:trPr>
          <w:trHeight w:val="397"/>
          <w:jc w:val="center"/>
        </w:trPr>
        <w:tc>
          <w:tcPr>
            <w:tcW w:w="420" w:type="pct"/>
            <w:vMerge/>
            <w:shd w:val="clear" w:color="auto" w:fill="auto"/>
            <w:tcMar>
              <w:top w:w="28" w:type="dxa"/>
              <w:bottom w:w="28" w:type="dxa"/>
            </w:tcMar>
            <w:vAlign w:val="center"/>
          </w:tcPr>
          <w:p w14:paraId="6DF75120"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43F01E74" w14:textId="77777777" w:rsidR="00661C16" w:rsidRPr="00C26455" w:rsidRDefault="00661C16" w:rsidP="00661C16">
            <w:pPr>
              <w:pStyle w:val="aff6"/>
            </w:pPr>
            <w:r>
              <w:rPr>
                <w:rFonts w:hint="eastAsia"/>
              </w:rPr>
              <w:t>S</w:t>
            </w:r>
            <w:r>
              <w:t>13</w:t>
            </w:r>
          </w:p>
        </w:tc>
        <w:tc>
          <w:tcPr>
            <w:tcW w:w="1796" w:type="pct"/>
            <w:shd w:val="clear" w:color="auto" w:fill="auto"/>
            <w:tcMar>
              <w:top w:w="28" w:type="dxa"/>
              <w:bottom w:w="28" w:type="dxa"/>
            </w:tcMar>
            <w:vAlign w:val="center"/>
          </w:tcPr>
          <w:p w14:paraId="6DCD1C48" w14:textId="77777777" w:rsidR="00661C16" w:rsidRPr="00C26455" w:rsidRDefault="00661C16" w:rsidP="00661C16">
            <w:pPr>
              <w:pStyle w:val="aff6"/>
            </w:pPr>
            <w:r>
              <w:rPr>
                <w:rFonts w:hint="eastAsia"/>
              </w:rPr>
              <w:t>综合</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70C2F5AE"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02581A69" w14:textId="77777777" w:rsidR="00661C16" w:rsidRPr="00521720" w:rsidRDefault="00661C16" w:rsidP="00661C16">
            <w:pPr>
              <w:pStyle w:val="aff6"/>
            </w:pPr>
            <w:r>
              <w:rPr>
                <w:rFonts w:hint="eastAsia"/>
              </w:rPr>
              <w:t>0.05</w:t>
            </w:r>
          </w:p>
        </w:tc>
        <w:tc>
          <w:tcPr>
            <w:tcW w:w="947" w:type="pct"/>
            <w:vMerge/>
            <w:shd w:val="clear" w:color="auto" w:fill="auto"/>
            <w:vAlign w:val="center"/>
          </w:tcPr>
          <w:p w14:paraId="08F9EDEA" w14:textId="77777777" w:rsidR="00661C16" w:rsidRPr="00C26455" w:rsidRDefault="00661C16" w:rsidP="00661C16">
            <w:pPr>
              <w:pStyle w:val="aff6"/>
            </w:pPr>
          </w:p>
        </w:tc>
      </w:tr>
      <w:tr w:rsidR="00661C16" w:rsidRPr="00C26455" w14:paraId="1D20E3E8" w14:textId="77777777" w:rsidTr="00F400DA">
        <w:trPr>
          <w:trHeight w:val="397"/>
          <w:jc w:val="center"/>
        </w:trPr>
        <w:tc>
          <w:tcPr>
            <w:tcW w:w="420" w:type="pct"/>
            <w:vMerge/>
            <w:shd w:val="clear" w:color="auto" w:fill="auto"/>
            <w:tcMar>
              <w:top w:w="28" w:type="dxa"/>
              <w:bottom w:w="28" w:type="dxa"/>
            </w:tcMar>
            <w:vAlign w:val="center"/>
          </w:tcPr>
          <w:p w14:paraId="735602C6"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45B55965" w14:textId="77777777" w:rsidR="00661C16" w:rsidRPr="00C26455" w:rsidRDefault="00661C16" w:rsidP="00661C16">
            <w:pPr>
              <w:pStyle w:val="aff6"/>
            </w:pPr>
            <w:r>
              <w:rPr>
                <w:rFonts w:hint="eastAsia"/>
              </w:rPr>
              <w:t>S</w:t>
            </w:r>
            <w:r>
              <w:t>14</w:t>
            </w:r>
          </w:p>
        </w:tc>
        <w:tc>
          <w:tcPr>
            <w:tcW w:w="1796" w:type="pct"/>
            <w:shd w:val="clear" w:color="auto" w:fill="auto"/>
            <w:tcMar>
              <w:top w:w="28" w:type="dxa"/>
              <w:bottom w:w="28" w:type="dxa"/>
            </w:tcMar>
            <w:vAlign w:val="center"/>
          </w:tcPr>
          <w:p w14:paraId="59334E15" w14:textId="77777777" w:rsidR="00661C16" w:rsidRPr="00C26455" w:rsidRDefault="00661C16" w:rsidP="00661C16">
            <w:pPr>
              <w:pStyle w:val="aff6"/>
            </w:pPr>
            <w:r>
              <w:rPr>
                <w:rFonts w:hint="eastAsia"/>
              </w:rPr>
              <w:t>综合</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20476608"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6E21F1AF" w14:textId="77777777" w:rsidR="00661C16" w:rsidRPr="00521720" w:rsidRDefault="00661C16" w:rsidP="00661C16">
            <w:pPr>
              <w:pStyle w:val="aff6"/>
            </w:pPr>
            <w:r>
              <w:rPr>
                <w:rFonts w:hint="eastAsia"/>
              </w:rPr>
              <w:t>67.73</w:t>
            </w:r>
          </w:p>
        </w:tc>
        <w:tc>
          <w:tcPr>
            <w:tcW w:w="947" w:type="pct"/>
            <w:vMerge/>
            <w:shd w:val="clear" w:color="auto" w:fill="auto"/>
            <w:vAlign w:val="center"/>
          </w:tcPr>
          <w:p w14:paraId="2741A9EE" w14:textId="77777777" w:rsidR="00661C16" w:rsidRPr="00C26455" w:rsidRDefault="00661C16" w:rsidP="00661C16">
            <w:pPr>
              <w:pStyle w:val="aff6"/>
            </w:pPr>
          </w:p>
        </w:tc>
      </w:tr>
      <w:tr w:rsidR="00661C16" w:rsidRPr="00C26455" w14:paraId="44B97142" w14:textId="77777777" w:rsidTr="00F400DA">
        <w:trPr>
          <w:trHeight w:val="397"/>
          <w:jc w:val="center"/>
        </w:trPr>
        <w:tc>
          <w:tcPr>
            <w:tcW w:w="420" w:type="pct"/>
            <w:vMerge/>
            <w:shd w:val="clear" w:color="auto" w:fill="auto"/>
            <w:tcMar>
              <w:top w:w="28" w:type="dxa"/>
              <w:bottom w:w="28" w:type="dxa"/>
            </w:tcMar>
            <w:vAlign w:val="center"/>
          </w:tcPr>
          <w:p w14:paraId="11D409F6"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0E8ECB35" w14:textId="77777777" w:rsidR="00661C16" w:rsidRPr="00C26455" w:rsidRDefault="00661C16" w:rsidP="00661C16">
            <w:pPr>
              <w:pStyle w:val="aff6"/>
            </w:pPr>
            <w:r>
              <w:rPr>
                <w:rFonts w:hint="eastAsia"/>
              </w:rPr>
              <w:t>S</w:t>
            </w:r>
            <w:r>
              <w:t>15</w:t>
            </w:r>
          </w:p>
        </w:tc>
        <w:tc>
          <w:tcPr>
            <w:tcW w:w="1796" w:type="pct"/>
            <w:shd w:val="clear" w:color="auto" w:fill="auto"/>
            <w:tcMar>
              <w:top w:w="28" w:type="dxa"/>
              <w:bottom w:w="28" w:type="dxa"/>
            </w:tcMar>
            <w:vAlign w:val="center"/>
          </w:tcPr>
          <w:p w14:paraId="17166382" w14:textId="77777777" w:rsidR="00661C16" w:rsidRPr="00C26455" w:rsidRDefault="00661C16" w:rsidP="00661C16">
            <w:pPr>
              <w:pStyle w:val="aff6"/>
            </w:pPr>
            <w:r>
              <w:rPr>
                <w:rFonts w:hint="eastAsia"/>
              </w:rPr>
              <w:t>综合</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50F42EFE"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42BBAC07" w14:textId="77777777" w:rsidR="00661C16" w:rsidRPr="00521720" w:rsidRDefault="00661C16" w:rsidP="00661C16">
            <w:pPr>
              <w:pStyle w:val="aff6"/>
            </w:pPr>
            <w:r>
              <w:t>155.56</w:t>
            </w:r>
          </w:p>
        </w:tc>
        <w:tc>
          <w:tcPr>
            <w:tcW w:w="947" w:type="pct"/>
            <w:vMerge/>
            <w:shd w:val="clear" w:color="auto" w:fill="auto"/>
            <w:vAlign w:val="center"/>
          </w:tcPr>
          <w:p w14:paraId="34C355A5" w14:textId="77777777" w:rsidR="00661C16" w:rsidRPr="00C26455" w:rsidRDefault="00661C16" w:rsidP="00661C16">
            <w:pPr>
              <w:pStyle w:val="aff6"/>
            </w:pPr>
          </w:p>
        </w:tc>
      </w:tr>
      <w:tr w:rsidR="00661C16" w:rsidRPr="00C26455" w14:paraId="7B89A893" w14:textId="77777777" w:rsidTr="00F400DA">
        <w:trPr>
          <w:trHeight w:val="397"/>
          <w:jc w:val="center"/>
        </w:trPr>
        <w:tc>
          <w:tcPr>
            <w:tcW w:w="420" w:type="pct"/>
            <w:vMerge/>
            <w:shd w:val="clear" w:color="auto" w:fill="auto"/>
            <w:tcMar>
              <w:top w:w="28" w:type="dxa"/>
              <w:bottom w:w="28" w:type="dxa"/>
            </w:tcMar>
            <w:vAlign w:val="center"/>
          </w:tcPr>
          <w:p w14:paraId="193AD469"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00F3750C" w14:textId="77777777" w:rsidR="00661C16" w:rsidRPr="00C26455" w:rsidRDefault="00661C16" w:rsidP="00661C16">
            <w:pPr>
              <w:pStyle w:val="aff6"/>
            </w:pPr>
            <w:r w:rsidRPr="00C26455">
              <w:rPr>
                <w:rFonts w:hint="eastAsia"/>
              </w:rPr>
              <w:t>S1</w:t>
            </w:r>
            <w:r>
              <w:t>6</w:t>
            </w:r>
          </w:p>
        </w:tc>
        <w:tc>
          <w:tcPr>
            <w:tcW w:w="1796" w:type="pct"/>
            <w:shd w:val="clear" w:color="auto" w:fill="auto"/>
            <w:tcMar>
              <w:top w:w="28" w:type="dxa"/>
              <w:bottom w:w="28" w:type="dxa"/>
            </w:tcMar>
            <w:vAlign w:val="center"/>
          </w:tcPr>
          <w:p w14:paraId="16DE09FB" w14:textId="77777777" w:rsidR="00661C16" w:rsidRPr="00C26455" w:rsidRDefault="00661C16" w:rsidP="00661C16">
            <w:pPr>
              <w:pStyle w:val="aff6"/>
            </w:pPr>
            <w:r w:rsidRPr="00C26455">
              <w:rPr>
                <w:rFonts w:hint="eastAsia"/>
              </w:rPr>
              <w:t>废拉伸油</w:t>
            </w:r>
          </w:p>
        </w:tc>
        <w:tc>
          <w:tcPr>
            <w:tcW w:w="769" w:type="pct"/>
            <w:shd w:val="clear" w:color="auto" w:fill="auto"/>
            <w:tcMar>
              <w:top w:w="28" w:type="dxa"/>
              <w:bottom w:w="28" w:type="dxa"/>
            </w:tcMar>
            <w:vAlign w:val="center"/>
          </w:tcPr>
          <w:p w14:paraId="5F3193A3" w14:textId="77777777" w:rsidR="00661C16" w:rsidRPr="00C26455" w:rsidRDefault="00661C16" w:rsidP="00661C16">
            <w:pPr>
              <w:pStyle w:val="aff6"/>
            </w:pPr>
            <w:r w:rsidRPr="00C26455">
              <w:rPr>
                <w:rFonts w:hint="eastAsia"/>
              </w:rPr>
              <w:t>危险废物</w:t>
            </w:r>
          </w:p>
        </w:tc>
        <w:tc>
          <w:tcPr>
            <w:tcW w:w="640" w:type="pct"/>
            <w:shd w:val="clear" w:color="auto" w:fill="auto"/>
            <w:vAlign w:val="center"/>
          </w:tcPr>
          <w:p w14:paraId="0BF9B510" w14:textId="77777777" w:rsidR="00661C16" w:rsidRPr="00521720" w:rsidRDefault="00661C16" w:rsidP="00661C16">
            <w:pPr>
              <w:pStyle w:val="aff6"/>
            </w:pPr>
            <w:r>
              <w:rPr>
                <w:rFonts w:hint="eastAsia"/>
              </w:rPr>
              <w:t>4.5</w:t>
            </w:r>
          </w:p>
        </w:tc>
        <w:tc>
          <w:tcPr>
            <w:tcW w:w="947" w:type="pct"/>
            <w:vMerge/>
            <w:shd w:val="clear" w:color="auto" w:fill="auto"/>
            <w:vAlign w:val="center"/>
          </w:tcPr>
          <w:p w14:paraId="05A3E4B5" w14:textId="77777777" w:rsidR="00661C16" w:rsidRPr="00C26455" w:rsidRDefault="00661C16" w:rsidP="00661C16">
            <w:pPr>
              <w:pStyle w:val="aff6"/>
            </w:pPr>
          </w:p>
        </w:tc>
      </w:tr>
      <w:tr w:rsidR="00661C16" w:rsidRPr="00C26455" w14:paraId="55111A3B" w14:textId="77777777" w:rsidTr="00F400DA">
        <w:trPr>
          <w:trHeight w:val="397"/>
          <w:jc w:val="center"/>
        </w:trPr>
        <w:tc>
          <w:tcPr>
            <w:tcW w:w="420" w:type="pct"/>
            <w:vMerge/>
            <w:shd w:val="clear" w:color="auto" w:fill="auto"/>
            <w:tcMar>
              <w:top w:w="28" w:type="dxa"/>
              <w:bottom w:w="28" w:type="dxa"/>
            </w:tcMar>
            <w:vAlign w:val="center"/>
          </w:tcPr>
          <w:p w14:paraId="6B1511C6"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2257DB3B" w14:textId="77777777" w:rsidR="00661C16" w:rsidRPr="00521720" w:rsidRDefault="00661C16" w:rsidP="00661C16">
            <w:pPr>
              <w:pStyle w:val="aff6"/>
            </w:pPr>
            <w:r w:rsidRPr="00521720">
              <w:rPr>
                <w:rFonts w:hint="eastAsia"/>
              </w:rPr>
              <w:t>S1</w:t>
            </w:r>
            <w:r>
              <w:t>7</w:t>
            </w:r>
          </w:p>
        </w:tc>
        <w:tc>
          <w:tcPr>
            <w:tcW w:w="1796" w:type="pct"/>
            <w:shd w:val="clear" w:color="auto" w:fill="auto"/>
            <w:tcMar>
              <w:top w:w="28" w:type="dxa"/>
              <w:bottom w:w="28" w:type="dxa"/>
            </w:tcMar>
            <w:vAlign w:val="center"/>
          </w:tcPr>
          <w:p w14:paraId="1F823B7B" w14:textId="77777777" w:rsidR="00661C16" w:rsidRPr="00521720" w:rsidRDefault="00661C16" w:rsidP="00661C16">
            <w:pPr>
              <w:pStyle w:val="aff6"/>
            </w:pPr>
            <w:r w:rsidRPr="00521720">
              <w:rPr>
                <w:rFonts w:hint="eastAsia"/>
              </w:rPr>
              <w:t>废液压油</w:t>
            </w:r>
          </w:p>
        </w:tc>
        <w:tc>
          <w:tcPr>
            <w:tcW w:w="769" w:type="pct"/>
            <w:shd w:val="clear" w:color="auto" w:fill="auto"/>
            <w:tcMar>
              <w:top w:w="28" w:type="dxa"/>
              <w:bottom w:w="28" w:type="dxa"/>
            </w:tcMar>
            <w:vAlign w:val="center"/>
          </w:tcPr>
          <w:p w14:paraId="62309760" w14:textId="77777777" w:rsidR="00661C16" w:rsidRPr="00521720" w:rsidRDefault="00661C16" w:rsidP="00661C16">
            <w:pPr>
              <w:pStyle w:val="aff6"/>
            </w:pPr>
            <w:r w:rsidRPr="00521720">
              <w:rPr>
                <w:rFonts w:hint="eastAsia"/>
              </w:rPr>
              <w:t>危险废物</w:t>
            </w:r>
          </w:p>
        </w:tc>
        <w:tc>
          <w:tcPr>
            <w:tcW w:w="640" w:type="pct"/>
            <w:shd w:val="clear" w:color="auto" w:fill="auto"/>
            <w:vAlign w:val="center"/>
          </w:tcPr>
          <w:p w14:paraId="7D2C38D4" w14:textId="77777777" w:rsidR="00661C16" w:rsidRPr="00521720" w:rsidRDefault="00661C16" w:rsidP="00661C16">
            <w:pPr>
              <w:pStyle w:val="aff6"/>
            </w:pPr>
            <w:r>
              <w:rPr>
                <w:rFonts w:hint="eastAsia"/>
              </w:rPr>
              <w:t>5.2</w:t>
            </w:r>
          </w:p>
        </w:tc>
        <w:tc>
          <w:tcPr>
            <w:tcW w:w="947" w:type="pct"/>
            <w:vMerge/>
            <w:shd w:val="clear" w:color="auto" w:fill="auto"/>
            <w:vAlign w:val="center"/>
          </w:tcPr>
          <w:p w14:paraId="248D1FFE" w14:textId="77777777" w:rsidR="00661C16" w:rsidRPr="00C26455" w:rsidRDefault="00661C16" w:rsidP="00661C16">
            <w:pPr>
              <w:pStyle w:val="aff6"/>
            </w:pPr>
          </w:p>
        </w:tc>
      </w:tr>
      <w:tr w:rsidR="00661C16" w:rsidRPr="00C26455" w14:paraId="71569B3C" w14:textId="77777777" w:rsidTr="00F400DA">
        <w:trPr>
          <w:trHeight w:val="397"/>
          <w:jc w:val="center"/>
        </w:trPr>
        <w:tc>
          <w:tcPr>
            <w:tcW w:w="420" w:type="pct"/>
            <w:vMerge/>
            <w:shd w:val="clear" w:color="auto" w:fill="auto"/>
            <w:tcMar>
              <w:top w:w="28" w:type="dxa"/>
              <w:bottom w:w="28" w:type="dxa"/>
            </w:tcMar>
            <w:vAlign w:val="center"/>
          </w:tcPr>
          <w:p w14:paraId="0C2823CD"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7AF22531" w14:textId="77777777" w:rsidR="00661C16" w:rsidRPr="00C26455" w:rsidRDefault="00661C16" w:rsidP="00661C16">
            <w:pPr>
              <w:pStyle w:val="aff6"/>
            </w:pPr>
            <w:r w:rsidRPr="00C26455">
              <w:rPr>
                <w:rFonts w:hint="eastAsia"/>
              </w:rPr>
              <w:t>S1</w:t>
            </w:r>
            <w:r>
              <w:t>8</w:t>
            </w:r>
          </w:p>
        </w:tc>
        <w:tc>
          <w:tcPr>
            <w:tcW w:w="1796" w:type="pct"/>
            <w:shd w:val="clear" w:color="auto" w:fill="auto"/>
            <w:tcMar>
              <w:top w:w="28" w:type="dxa"/>
              <w:bottom w:w="28" w:type="dxa"/>
            </w:tcMar>
            <w:vAlign w:val="center"/>
          </w:tcPr>
          <w:p w14:paraId="3689D212" w14:textId="77777777" w:rsidR="00661C16" w:rsidRPr="00C26455" w:rsidRDefault="00661C16" w:rsidP="00661C16">
            <w:pPr>
              <w:pStyle w:val="aff6"/>
            </w:pPr>
            <w:r w:rsidRPr="00C26455">
              <w:rPr>
                <w:rFonts w:hint="eastAsia"/>
              </w:rPr>
              <w:t>冲压废边角料</w:t>
            </w:r>
          </w:p>
        </w:tc>
        <w:tc>
          <w:tcPr>
            <w:tcW w:w="769" w:type="pct"/>
            <w:shd w:val="clear" w:color="auto" w:fill="auto"/>
            <w:tcMar>
              <w:top w:w="28" w:type="dxa"/>
              <w:bottom w:w="28" w:type="dxa"/>
            </w:tcMar>
            <w:vAlign w:val="center"/>
          </w:tcPr>
          <w:p w14:paraId="604CCD63" w14:textId="77777777" w:rsidR="00661C16" w:rsidRPr="00C26455" w:rsidRDefault="00661C16" w:rsidP="00661C16">
            <w:pPr>
              <w:pStyle w:val="aff6"/>
            </w:pPr>
            <w:r w:rsidRPr="00C26455">
              <w:rPr>
                <w:rFonts w:hint="eastAsia"/>
              </w:rPr>
              <w:t>一般固废</w:t>
            </w:r>
          </w:p>
        </w:tc>
        <w:tc>
          <w:tcPr>
            <w:tcW w:w="640" w:type="pct"/>
            <w:shd w:val="clear" w:color="auto" w:fill="auto"/>
            <w:vAlign w:val="center"/>
          </w:tcPr>
          <w:p w14:paraId="7D70286D" w14:textId="77777777" w:rsidR="00661C16" w:rsidRPr="00521720" w:rsidRDefault="00661C16" w:rsidP="00661C16">
            <w:pPr>
              <w:pStyle w:val="aff6"/>
            </w:pPr>
            <w:r>
              <w:rPr>
                <w:rFonts w:hint="eastAsia"/>
              </w:rPr>
              <w:t>921.1</w:t>
            </w:r>
          </w:p>
        </w:tc>
        <w:tc>
          <w:tcPr>
            <w:tcW w:w="947" w:type="pct"/>
            <w:shd w:val="clear" w:color="auto" w:fill="auto"/>
            <w:vAlign w:val="center"/>
          </w:tcPr>
          <w:p w14:paraId="52CBD927" w14:textId="77777777" w:rsidR="00661C16" w:rsidRPr="00C26455" w:rsidRDefault="00661C16" w:rsidP="00661C16">
            <w:pPr>
              <w:pStyle w:val="aff6"/>
            </w:pPr>
            <w:r w:rsidRPr="00C26455">
              <w:rPr>
                <w:rFonts w:hint="eastAsia"/>
              </w:rPr>
              <w:t>外售</w:t>
            </w:r>
          </w:p>
        </w:tc>
      </w:tr>
      <w:tr w:rsidR="00661C16" w:rsidRPr="00C26455" w14:paraId="4581A9B3" w14:textId="77777777" w:rsidTr="00F400DA">
        <w:trPr>
          <w:trHeight w:val="397"/>
          <w:jc w:val="center"/>
        </w:trPr>
        <w:tc>
          <w:tcPr>
            <w:tcW w:w="420" w:type="pct"/>
            <w:vMerge/>
            <w:shd w:val="clear" w:color="auto" w:fill="auto"/>
            <w:tcMar>
              <w:top w:w="28" w:type="dxa"/>
              <w:bottom w:w="28" w:type="dxa"/>
            </w:tcMar>
            <w:vAlign w:val="center"/>
          </w:tcPr>
          <w:p w14:paraId="228E467C" w14:textId="77777777" w:rsidR="00661C16" w:rsidRPr="00C26455" w:rsidRDefault="00661C16" w:rsidP="00661C16">
            <w:pPr>
              <w:pStyle w:val="aff6"/>
            </w:pPr>
          </w:p>
        </w:tc>
        <w:tc>
          <w:tcPr>
            <w:tcW w:w="428" w:type="pct"/>
            <w:shd w:val="clear" w:color="auto" w:fill="auto"/>
            <w:tcMar>
              <w:top w:w="28" w:type="dxa"/>
              <w:bottom w:w="28" w:type="dxa"/>
            </w:tcMar>
            <w:vAlign w:val="center"/>
          </w:tcPr>
          <w:p w14:paraId="4732B5EC" w14:textId="77777777" w:rsidR="00661C16" w:rsidRPr="00C26455" w:rsidRDefault="00661C16" w:rsidP="00661C16">
            <w:pPr>
              <w:pStyle w:val="aff6"/>
            </w:pPr>
            <w:r w:rsidRPr="00C26455">
              <w:rPr>
                <w:rFonts w:hint="eastAsia"/>
              </w:rPr>
              <w:t>S1</w:t>
            </w:r>
            <w:r>
              <w:t>9</w:t>
            </w:r>
          </w:p>
        </w:tc>
        <w:tc>
          <w:tcPr>
            <w:tcW w:w="1796" w:type="pct"/>
            <w:shd w:val="clear" w:color="auto" w:fill="auto"/>
            <w:tcMar>
              <w:top w:w="28" w:type="dxa"/>
              <w:bottom w:w="28" w:type="dxa"/>
            </w:tcMar>
            <w:vAlign w:val="center"/>
          </w:tcPr>
          <w:p w14:paraId="7F7A0562" w14:textId="77777777" w:rsidR="00661C16" w:rsidRPr="00C26455" w:rsidRDefault="00661C16" w:rsidP="00661C16">
            <w:pPr>
              <w:pStyle w:val="aff6"/>
            </w:pPr>
            <w:r w:rsidRPr="00C26455">
              <w:rPr>
                <w:rFonts w:hint="eastAsia"/>
              </w:rPr>
              <w:t>纯水制备废树脂</w:t>
            </w:r>
          </w:p>
        </w:tc>
        <w:tc>
          <w:tcPr>
            <w:tcW w:w="769" w:type="pct"/>
            <w:shd w:val="clear" w:color="auto" w:fill="auto"/>
            <w:tcMar>
              <w:top w:w="28" w:type="dxa"/>
              <w:bottom w:w="28" w:type="dxa"/>
            </w:tcMar>
            <w:vAlign w:val="center"/>
          </w:tcPr>
          <w:p w14:paraId="072D7AF7" w14:textId="77777777" w:rsidR="00661C16" w:rsidRPr="00C26455" w:rsidRDefault="00661C16" w:rsidP="00661C16">
            <w:pPr>
              <w:pStyle w:val="aff6"/>
            </w:pPr>
            <w:r w:rsidRPr="00C26455">
              <w:rPr>
                <w:rFonts w:hint="eastAsia"/>
              </w:rPr>
              <w:t>一般固废</w:t>
            </w:r>
          </w:p>
        </w:tc>
        <w:tc>
          <w:tcPr>
            <w:tcW w:w="640" w:type="pct"/>
            <w:shd w:val="clear" w:color="auto" w:fill="auto"/>
            <w:vAlign w:val="center"/>
          </w:tcPr>
          <w:p w14:paraId="76D2FAAB" w14:textId="77777777" w:rsidR="00661C16" w:rsidRPr="00521720" w:rsidRDefault="00661C16" w:rsidP="00661C16">
            <w:pPr>
              <w:pStyle w:val="aff6"/>
            </w:pPr>
            <w:r>
              <w:rPr>
                <w:rFonts w:hint="eastAsia"/>
              </w:rPr>
              <w:t>0.1</w:t>
            </w:r>
          </w:p>
        </w:tc>
        <w:tc>
          <w:tcPr>
            <w:tcW w:w="947" w:type="pct"/>
            <w:shd w:val="clear" w:color="auto" w:fill="auto"/>
            <w:vAlign w:val="center"/>
          </w:tcPr>
          <w:p w14:paraId="16E76105" w14:textId="77777777" w:rsidR="00661C16" w:rsidRPr="00521720" w:rsidRDefault="00661C16" w:rsidP="00661C16">
            <w:pPr>
              <w:pStyle w:val="aff6"/>
            </w:pPr>
            <w:r w:rsidRPr="00521720">
              <w:rPr>
                <w:rFonts w:hint="eastAsia"/>
              </w:rPr>
              <w:t>厂家直接回收</w:t>
            </w:r>
          </w:p>
        </w:tc>
      </w:tr>
    </w:tbl>
    <w:p w14:paraId="01EB1420" w14:textId="3936A161" w:rsidR="002915AD" w:rsidRDefault="000939D1" w:rsidP="00C73D59">
      <w:pPr>
        <w:pStyle w:val="24"/>
        <w:spacing w:before="240" w:after="120"/>
        <w:ind w:firstLine="482"/>
      </w:pPr>
      <w:r w:rsidRPr="00C26455">
        <w:rPr>
          <w:rFonts w:hint="eastAsia"/>
        </w:rPr>
        <w:t>表</w:t>
      </w:r>
      <w:r w:rsidRPr="00C26455">
        <w:rPr>
          <w:rFonts w:hint="eastAsia"/>
        </w:rPr>
        <w:t>3-</w:t>
      </w:r>
      <w:r w:rsidR="00925E99">
        <w:rPr>
          <w:rFonts w:hint="eastAsia"/>
        </w:rPr>
        <w:t>3</w:t>
      </w:r>
      <w:r w:rsidR="005313B3">
        <w:rPr>
          <w:rFonts w:hint="eastAsia"/>
        </w:rPr>
        <w:t>2</w:t>
      </w:r>
      <w:r w:rsidRPr="00C26455">
        <w:rPr>
          <w:rFonts w:hint="eastAsia"/>
        </w:rPr>
        <w:t xml:space="preserve">                 </w:t>
      </w:r>
      <w:r w:rsidRPr="00C26455">
        <w:rPr>
          <w:rFonts w:hint="eastAsia"/>
        </w:rPr>
        <w:t>一般固体废物汇总表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134"/>
        <w:gridCol w:w="1701"/>
        <w:gridCol w:w="1418"/>
        <w:gridCol w:w="1134"/>
        <w:gridCol w:w="1074"/>
        <w:gridCol w:w="1132"/>
      </w:tblGrid>
      <w:tr w:rsidR="003F3655" w:rsidRPr="00C26455" w14:paraId="40B43CDD" w14:textId="77777777" w:rsidTr="00F400DA">
        <w:trPr>
          <w:trHeight w:val="397"/>
          <w:jc w:val="center"/>
        </w:trPr>
        <w:tc>
          <w:tcPr>
            <w:tcW w:w="699" w:type="dxa"/>
            <w:vAlign w:val="center"/>
          </w:tcPr>
          <w:p w14:paraId="27A91243" w14:textId="77777777" w:rsidR="003F3655" w:rsidRPr="00C26455" w:rsidRDefault="003F3655" w:rsidP="003F3655">
            <w:pPr>
              <w:spacing w:line="240" w:lineRule="auto"/>
              <w:ind w:firstLineChars="0" w:firstLine="0"/>
              <w:jc w:val="center"/>
              <w:rPr>
                <w:b/>
                <w:sz w:val="21"/>
                <w:szCs w:val="21"/>
              </w:rPr>
            </w:pPr>
            <w:r>
              <w:rPr>
                <w:rFonts w:hint="eastAsia"/>
                <w:b/>
                <w:sz w:val="21"/>
                <w:szCs w:val="21"/>
              </w:rPr>
              <w:t>序号</w:t>
            </w:r>
          </w:p>
        </w:tc>
        <w:tc>
          <w:tcPr>
            <w:tcW w:w="1134" w:type="dxa"/>
            <w:vAlign w:val="center"/>
          </w:tcPr>
          <w:p w14:paraId="1C2E57ED" w14:textId="77777777" w:rsidR="003F3655" w:rsidRPr="00C26455" w:rsidRDefault="003F3655" w:rsidP="003F3655">
            <w:pPr>
              <w:spacing w:line="240" w:lineRule="auto"/>
              <w:ind w:firstLineChars="0" w:firstLine="0"/>
              <w:jc w:val="center"/>
              <w:rPr>
                <w:b/>
                <w:sz w:val="21"/>
                <w:szCs w:val="21"/>
              </w:rPr>
            </w:pPr>
            <w:r w:rsidRPr="00C26455">
              <w:rPr>
                <w:rFonts w:hint="eastAsia"/>
                <w:b/>
                <w:sz w:val="21"/>
                <w:szCs w:val="21"/>
              </w:rPr>
              <w:t>排放源</w:t>
            </w:r>
          </w:p>
        </w:tc>
        <w:tc>
          <w:tcPr>
            <w:tcW w:w="1701" w:type="dxa"/>
            <w:vAlign w:val="center"/>
          </w:tcPr>
          <w:p w14:paraId="38EFF2CB" w14:textId="77777777" w:rsidR="003F3655" w:rsidRPr="00C26455" w:rsidRDefault="003F3655" w:rsidP="003F3655">
            <w:pPr>
              <w:spacing w:line="240" w:lineRule="auto"/>
              <w:ind w:firstLineChars="0" w:firstLine="0"/>
              <w:jc w:val="center"/>
              <w:rPr>
                <w:b/>
                <w:kern w:val="2"/>
                <w:sz w:val="21"/>
                <w:szCs w:val="21"/>
              </w:rPr>
            </w:pPr>
            <w:r w:rsidRPr="00C26455">
              <w:rPr>
                <w:rFonts w:hint="eastAsia"/>
                <w:b/>
                <w:sz w:val="21"/>
                <w:szCs w:val="21"/>
              </w:rPr>
              <w:t>固废名称</w:t>
            </w:r>
          </w:p>
        </w:tc>
        <w:tc>
          <w:tcPr>
            <w:tcW w:w="1418" w:type="dxa"/>
            <w:vAlign w:val="center"/>
          </w:tcPr>
          <w:p w14:paraId="68422B76" w14:textId="77777777" w:rsidR="003F3655" w:rsidRPr="00C26455" w:rsidRDefault="003F3655" w:rsidP="003F3655">
            <w:pPr>
              <w:spacing w:line="240" w:lineRule="auto"/>
              <w:ind w:firstLineChars="0" w:firstLine="0"/>
              <w:jc w:val="center"/>
              <w:rPr>
                <w:b/>
                <w:kern w:val="2"/>
                <w:sz w:val="21"/>
                <w:szCs w:val="21"/>
              </w:rPr>
            </w:pPr>
            <w:r w:rsidRPr="00C26455">
              <w:rPr>
                <w:rFonts w:hint="eastAsia"/>
                <w:b/>
                <w:sz w:val="21"/>
                <w:szCs w:val="21"/>
              </w:rPr>
              <w:t>类别代码</w:t>
            </w:r>
          </w:p>
        </w:tc>
        <w:tc>
          <w:tcPr>
            <w:tcW w:w="1134" w:type="dxa"/>
            <w:vAlign w:val="center"/>
          </w:tcPr>
          <w:p w14:paraId="4D8A4647" w14:textId="77777777" w:rsidR="003F3655" w:rsidRPr="00C26455" w:rsidRDefault="003F3655" w:rsidP="003F3655">
            <w:pPr>
              <w:spacing w:line="240" w:lineRule="auto"/>
              <w:ind w:firstLineChars="0" w:firstLine="0"/>
              <w:jc w:val="center"/>
              <w:rPr>
                <w:b/>
                <w:kern w:val="2"/>
                <w:sz w:val="21"/>
                <w:szCs w:val="21"/>
              </w:rPr>
            </w:pPr>
            <w:r w:rsidRPr="00C26455">
              <w:rPr>
                <w:rFonts w:hint="eastAsia"/>
                <w:b/>
                <w:sz w:val="21"/>
                <w:szCs w:val="21"/>
              </w:rPr>
              <w:t>固废性质</w:t>
            </w:r>
          </w:p>
        </w:tc>
        <w:tc>
          <w:tcPr>
            <w:tcW w:w="1074" w:type="dxa"/>
            <w:vAlign w:val="center"/>
          </w:tcPr>
          <w:p w14:paraId="4CB6E7A9" w14:textId="77777777" w:rsidR="003F3655" w:rsidRPr="00C26455" w:rsidRDefault="003F3655" w:rsidP="003F3655">
            <w:pPr>
              <w:spacing w:line="240" w:lineRule="auto"/>
              <w:ind w:firstLineChars="0" w:firstLine="0"/>
              <w:jc w:val="center"/>
              <w:rPr>
                <w:b/>
                <w:kern w:val="2"/>
                <w:sz w:val="21"/>
                <w:szCs w:val="21"/>
              </w:rPr>
            </w:pPr>
            <w:r w:rsidRPr="00C26455">
              <w:rPr>
                <w:rFonts w:hint="eastAsia"/>
                <w:b/>
                <w:sz w:val="21"/>
                <w:szCs w:val="21"/>
              </w:rPr>
              <w:t>产生量（</w:t>
            </w:r>
            <w:r w:rsidRPr="00C26455">
              <w:rPr>
                <w:b/>
                <w:sz w:val="21"/>
                <w:szCs w:val="21"/>
              </w:rPr>
              <w:t>t/a</w:t>
            </w:r>
            <w:r w:rsidRPr="00C26455">
              <w:rPr>
                <w:rFonts w:hint="eastAsia"/>
                <w:b/>
                <w:sz w:val="21"/>
                <w:szCs w:val="21"/>
              </w:rPr>
              <w:t>）</w:t>
            </w:r>
          </w:p>
        </w:tc>
        <w:tc>
          <w:tcPr>
            <w:tcW w:w="1132" w:type="dxa"/>
            <w:vAlign w:val="center"/>
          </w:tcPr>
          <w:p w14:paraId="1FE21E61" w14:textId="77777777" w:rsidR="003F3655" w:rsidRPr="00C26455" w:rsidRDefault="003F3655" w:rsidP="003F3655">
            <w:pPr>
              <w:spacing w:line="240" w:lineRule="auto"/>
              <w:ind w:firstLineChars="0" w:firstLine="0"/>
              <w:jc w:val="center"/>
              <w:rPr>
                <w:b/>
                <w:kern w:val="2"/>
                <w:sz w:val="21"/>
                <w:szCs w:val="21"/>
              </w:rPr>
            </w:pPr>
            <w:r w:rsidRPr="00C26455">
              <w:rPr>
                <w:rFonts w:hint="eastAsia"/>
                <w:b/>
                <w:sz w:val="21"/>
                <w:szCs w:val="21"/>
              </w:rPr>
              <w:t>处理措施</w:t>
            </w:r>
          </w:p>
        </w:tc>
      </w:tr>
      <w:tr w:rsidR="003F3655" w:rsidRPr="00C26455" w14:paraId="1484207A" w14:textId="77777777" w:rsidTr="00F400DA">
        <w:trPr>
          <w:trHeight w:val="397"/>
          <w:jc w:val="center"/>
        </w:trPr>
        <w:tc>
          <w:tcPr>
            <w:tcW w:w="699" w:type="dxa"/>
            <w:vAlign w:val="center"/>
          </w:tcPr>
          <w:p w14:paraId="5D8FCB04" w14:textId="77777777" w:rsidR="003F3655" w:rsidRPr="00C26455" w:rsidRDefault="003F3655" w:rsidP="003F3655">
            <w:pPr>
              <w:pStyle w:val="aff6"/>
            </w:pPr>
            <w:r>
              <w:rPr>
                <w:rFonts w:hint="eastAsia"/>
              </w:rPr>
              <w:t>1</w:t>
            </w:r>
          </w:p>
        </w:tc>
        <w:tc>
          <w:tcPr>
            <w:tcW w:w="1134" w:type="dxa"/>
            <w:vAlign w:val="center"/>
          </w:tcPr>
          <w:p w14:paraId="706C4565" w14:textId="77777777" w:rsidR="003F3655" w:rsidRPr="00C26455" w:rsidRDefault="003F3655" w:rsidP="003F3655">
            <w:pPr>
              <w:pStyle w:val="aff6"/>
            </w:pPr>
            <w:r w:rsidRPr="00C26455">
              <w:rPr>
                <w:rFonts w:hint="eastAsia"/>
              </w:rPr>
              <w:t>冲压</w:t>
            </w:r>
          </w:p>
        </w:tc>
        <w:tc>
          <w:tcPr>
            <w:tcW w:w="1701" w:type="dxa"/>
            <w:vAlign w:val="center"/>
          </w:tcPr>
          <w:p w14:paraId="04AF37F2" w14:textId="77777777" w:rsidR="003F3655" w:rsidRPr="00C26455" w:rsidRDefault="003F3655" w:rsidP="003F3655">
            <w:pPr>
              <w:pStyle w:val="aff6"/>
            </w:pPr>
            <w:r w:rsidRPr="00C26455">
              <w:rPr>
                <w:rFonts w:hint="eastAsia"/>
              </w:rPr>
              <w:t>冲压废边角料</w:t>
            </w:r>
          </w:p>
        </w:tc>
        <w:tc>
          <w:tcPr>
            <w:tcW w:w="1418" w:type="dxa"/>
            <w:vAlign w:val="center"/>
          </w:tcPr>
          <w:p w14:paraId="5101E2F4" w14:textId="77777777" w:rsidR="003F3655" w:rsidRPr="00C26455" w:rsidRDefault="003F3655" w:rsidP="003F3655">
            <w:pPr>
              <w:spacing w:line="240" w:lineRule="auto"/>
              <w:ind w:firstLineChars="0" w:firstLine="0"/>
              <w:jc w:val="center"/>
              <w:rPr>
                <w:kern w:val="2"/>
                <w:sz w:val="21"/>
                <w:szCs w:val="21"/>
              </w:rPr>
            </w:pPr>
            <w:r w:rsidRPr="00C26455">
              <w:rPr>
                <w:rFonts w:hint="eastAsia"/>
                <w:kern w:val="2"/>
                <w:sz w:val="21"/>
                <w:szCs w:val="21"/>
              </w:rPr>
              <w:t>336-001-99</w:t>
            </w:r>
          </w:p>
        </w:tc>
        <w:tc>
          <w:tcPr>
            <w:tcW w:w="1134" w:type="dxa"/>
            <w:vAlign w:val="center"/>
          </w:tcPr>
          <w:p w14:paraId="506C92A4" w14:textId="77777777" w:rsidR="003F3655" w:rsidRPr="00C26455" w:rsidRDefault="003F3655" w:rsidP="003F3655">
            <w:pPr>
              <w:pStyle w:val="aff6"/>
            </w:pPr>
            <w:r w:rsidRPr="00C26455">
              <w:rPr>
                <w:rFonts w:hint="eastAsia"/>
              </w:rPr>
              <w:t>一般固废</w:t>
            </w:r>
          </w:p>
        </w:tc>
        <w:tc>
          <w:tcPr>
            <w:tcW w:w="1074" w:type="dxa"/>
            <w:vAlign w:val="center"/>
          </w:tcPr>
          <w:p w14:paraId="70427BE9" w14:textId="77777777" w:rsidR="003F3655" w:rsidRPr="00C26455" w:rsidRDefault="003F3655" w:rsidP="003F3655">
            <w:pPr>
              <w:pStyle w:val="aff6"/>
            </w:pPr>
            <w:r>
              <w:rPr>
                <w:rFonts w:hint="eastAsia"/>
              </w:rPr>
              <w:t>921.1</w:t>
            </w:r>
          </w:p>
        </w:tc>
        <w:tc>
          <w:tcPr>
            <w:tcW w:w="1132" w:type="dxa"/>
            <w:vAlign w:val="center"/>
          </w:tcPr>
          <w:p w14:paraId="41988DC9" w14:textId="77777777" w:rsidR="003F3655" w:rsidRPr="00C26455" w:rsidRDefault="003F3655" w:rsidP="003F3655">
            <w:pPr>
              <w:pStyle w:val="aff6"/>
            </w:pPr>
            <w:r w:rsidRPr="00C26455">
              <w:rPr>
                <w:rFonts w:hint="eastAsia"/>
              </w:rPr>
              <w:t>外售</w:t>
            </w:r>
          </w:p>
        </w:tc>
      </w:tr>
      <w:tr w:rsidR="003F3655" w:rsidRPr="00C26455" w14:paraId="47D7CEE4" w14:textId="77777777" w:rsidTr="00F400DA">
        <w:trPr>
          <w:trHeight w:val="397"/>
          <w:jc w:val="center"/>
        </w:trPr>
        <w:tc>
          <w:tcPr>
            <w:tcW w:w="699" w:type="dxa"/>
            <w:vAlign w:val="center"/>
          </w:tcPr>
          <w:p w14:paraId="2BDEB499" w14:textId="77777777" w:rsidR="003F3655" w:rsidRPr="00C26455" w:rsidRDefault="003F3655" w:rsidP="003F3655">
            <w:pPr>
              <w:pStyle w:val="aff6"/>
            </w:pPr>
            <w:r>
              <w:rPr>
                <w:rFonts w:hint="eastAsia"/>
              </w:rPr>
              <w:t>2</w:t>
            </w:r>
          </w:p>
        </w:tc>
        <w:tc>
          <w:tcPr>
            <w:tcW w:w="1134" w:type="dxa"/>
            <w:vAlign w:val="center"/>
          </w:tcPr>
          <w:p w14:paraId="19C327FA" w14:textId="77777777" w:rsidR="003F3655" w:rsidRPr="00C26455" w:rsidRDefault="003F3655" w:rsidP="003F3655">
            <w:pPr>
              <w:pStyle w:val="aff6"/>
            </w:pPr>
            <w:r w:rsidRPr="00C26455">
              <w:rPr>
                <w:rFonts w:hint="eastAsia"/>
              </w:rPr>
              <w:t>纯水制备</w:t>
            </w:r>
          </w:p>
        </w:tc>
        <w:tc>
          <w:tcPr>
            <w:tcW w:w="1701" w:type="dxa"/>
            <w:vAlign w:val="center"/>
          </w:tcPr>
          <w:p w14:paraId="6EE165DA" w14:textId="77777777" w:rsidR="003F3655" w:rsidRPr="00C26455" w:rsidRDefault="003F3655" w:rsidP="003F3655">
            <w:pPr>
              <w:pStyle w:val="aff6"/>
            </w:pPr>
            <w:r w:rsidRPr="00C26455">
              <w:rPr>
                <w:rFonts w:hint="eastAsia"/>
              </w:rPr>
              <w:t>纯水制备废树脂</w:t>
            </w:r>
          </w:p>
        </w:tc>
        <w:tc>
          <w:tcPr>
            <w:tcW w:w="1418" w:type="dxa"/>
            <w:vAlign w:val="center"/>
          </w:tcPr>
          <w:p w14:paraId="580D59B3" w14:textId="77777777" w:rsidR="003F3655" w:rsidRPr="00C26455" w:rsidRDefault="003F3655" w:rsidP="003F3655">
            <w:pPr>
              <w:spacing w:line="240" w:lineRule="auto"/>
              <w:ind w:firstLineChars="0" w:firstLine="0"/>
              <w:jc w:val="center"/>
              <w:rPr>
                <w:sz w:val="21"/>
                <w:szCs w:val="21"/>
              </w:rPr>
            </w:pPr>
            <w:r w:rsidRPr="00C26455">
              <w:rPr>
                <w:rFonts w:hint="eastAsia"/>
                <w:sz w:val="21"/>
                <w:szCs w:val="21"/>
              </w:rPr>
              <w:t>336-001-99</w:t>
            </w:r>
          </w:p>
        </w:tc>
        <w:tc>
          <w:tcPr>
            <w:tcW w:w="1134" w:type="dxa"/>
            <w:vAlign w:val="center"/>
          </w:tcPr>
          <w:p w14:paraId="13370B76" w14:textId="77777777" w:rsidR="003F3655" w:rsidRPr="00C26455" w:rsidRDefault="003F3655" w:rsidP="003F3655">
            <w:pPr>
              <w:pStyle w:val="aff6"/>
            </w:pPr>
            <w:r w:rsidRPr="00C26455">
              <w:rPr>
                <w:rFonts w:hint="eastAsia"/>
              </w:rPr>
              <w:t>一般固废</w:t>
            </w:r>
          </w:p>
        </w:tc>
        <w:tc>
          <w:tcPr>
            <w:tcW w:w="1074" w:type="dxa"/>
            <w:vAlign w:val="center"/>
          </w:tcPr>
          <w:p w14:paraId="41BF62C4" w14:textId="77777777" w:rsidR="003F3655" w:rsidRPr="00C26455" w:rsidRDefault="003F3655" w:rsidP="003F3655">
            <w:pPr>
              <w:pStyle w:val="aff6"/>
            </w:pPr>
            <w:r w:rsidRPr="00C26455">
              <w:rPr>
                <w:rFonts w:hint="eastAsia"/>
              </w:rPr>
              <w:t>0.1</w:t>
            </w:r>
          </w:p>
        </w:tc>
        <w:tc>
          <w:tcPr>
            <w:tcW w:w="1132" w:type="dxa"/>
            <w:vAlign w:val="center"/>
          </w:tcPr>
          <w:p w14:paraId="663CDC2E" w14:textId="77777777" w:rsidR="003F3655" w:rsidRPr="00156F0B" w:rsidRDefault="003F3655" w:rsidP="003F3655">
            <w:pPr>
              <w:pStyle w:val="aff6"/>
            </w:pPr>
            <w:r w:rsidRPr="00156F0B">
              <w:rPr>
                <w:rFonts w:hint="eastAsia"/>
              </w:rPr>
              <w:t>厂家直接回收</w:t>
            </w:r>
          </w:p>
        </w:tc>
      </w:tr>
    </w:tbl>
    <w:p w14:paraId="39607C04" w14:textId="642DDD5F" w:rsidR="002915AD" w:rsidRPr="00C26455" w:rsidRDefault="000939D1">
      <w:pPr>
        <w:pStyle w:val="aff4"/>
        <w:rPr>
          <w:snapToGrid w:val="0"/>
        </w:rPr>
      </w:pPr>
      <w:r w:rsidRPr="00C26455">
        <w:rPr>
          <w:rFonts w:hint="eastAsia"/>
          <w:snapToGrid w:val="0"/>
        </w:rPr>
        <w:t>本项目危险废物基本情况及贮存场所情况见</w:t>
      </w:r>
      <w:r w:rsidR="00C47B9D">
        <w:rPr>
          <w:rFonts w:hint="eastAsia"/>
          <w:snapToGrid w:val="0"/>
        </w:rPr>
        <w:t>表</w:t>
      </w:r>
      <w:r w:rsidR="00C47B9D">
        <w:rPr>
          <w:rFonts w:hint="eastAsia"/>
          <w:snapToGrid w:val="0"/>
        </w:rPr>
        <w:t>3-33~</w:t>
      </w:r>
      <w:r w:rsidR="00C47B9D">
        <w:rPr>
          <w:rFonts w:hint="eastAsia"/>
          <w:snapToGrid w:val="0"/>
        </w:rPr>
        <w:t>表</w:t>
      </w:r>
      <w:r w:rsidR="00C47B9D">
        <w:rPr>
          <w:rFonts w:hint="eastAsia"/>
          <w:snapToGrid w:val="0"/>
        </w:rPr>
        <w:t>3-34</w:t>
      </w:r>
      <w:r w:rsidRPr="00C26455">
        <w:rPr>
          <w:rFonts w:hint="eastAsia"/>
          <w:snapToGrid w:val="0"/>
        </w:rPr>
        <w:t>。</w:t>
      </w:r>
    </w:p>
    <w:p w14:paraId="458275B4" w14:textId="4545831F" w:rsidR="002915AD" w:rsidRDefault="000939D1" w:rsidP="00C73D59">
      <w:pPr>
        <w:pStyle w:val="24"/>
        <w:spacing w:before="240" w:after="120"/>
        <w:ind w:firstLine="482"/>
        <w:rPr>
          <w:snapToGrid w:val="0"/>
        </w:rPr>
      </w:pPr>
      <w:r w:rsidRPr="00C26455">
        <w:rPr>
          <w:rFonts w:hint="eastAsia"/>
          <w:snapToGrid w:val="0"/>
        </w:rPr>
        <w:t>表</w:t>
      </w:r>
      <w:r w:rsidRPr="00C26455">
        <w:rPr>
          <w:rFonts w:hint="eastAsia"/>
        </w:rPr>
        <w:t>3-</w:t>
      </w:r>
      <w:r w:rsidR="00925E99">
        <w:rPr>
          <w:rFonts w:hint="eastAsia"/>
        </w:rPr>
        <w:t>3</w:t>
      </w:r>
      <w:r w:rsidR="005313B3">
        <w:rPr>
          <w:rFonts w:hint="eastAsia"/>
        </w:rPr>
        <w:t>3</w:t>
      </w:r>
      <w:r w:rsidRPr="00C26455">
        <w:rPr>
          <w:rFonts w:hint="eastAsia"/>
          <w:snapToGrid w:val="0"/>
        </w:rPr>
        <w:t xml:space="preserve">              </w:t>
      </w:r>
      <w:r w:rsidR="00E026BA" w:rsidRPr="00C26455">
        <w:rPr>
          <w:snapToGrid w:val="0"/>
        </w:rPr>
        <w:t xml:space="preserve">  </w:t>
      </w:r>
      <w:r w:rsidRPr="00C26455">
        <w:rPr>
          <w:rFonts w:hint="eastAsia"/>
          <w:snapToGrid w:val="0"/>
        </w:rPr>
        <w:t xml:space="preserve">   </w:t>
      </w:r>
      <w:r w:rsidRPr="00C26455">
        <w:rPr>
          <w:rFonts w:hint="eastAsia"/>
          <w:snapToGrid w:val="0"/>
        </w:rPr>
        <w:t>危险废物汇总表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20"/>
        <w:gridCol w:w="1065"/>
        <w:gridCol w:w="758"/>
        <w:gridCol w:w="1168"/>
        <w:gridCol w:w="693"/>
        <w:gridCol w:w="842"/>
        <w:gridCol w:w="418"/>
        <w:gridCol w:w="556"/>
        <w:gridCol w:w="557"/>
        <w:gridCol w:w="556"/>
        <w:gridCol w:w="551"/>
        <w:gridCol w:w="708"/>
      </w:tblGrid>
      <w:tr w:rsidR="00F5332B" w:rsidRPr="00C26455" w14:paraId="1710094F" w14:textId="77777777" w:rsidTr="00F400DA">
        <w:trPr>
          <w:trHeight w:val="397"/>
          <w:jc w:val="center"/>
        </w:trPr>
        <w:tc>
          <w:tcPr>
            <w:tcW w:w="253" w:type="pct"/>
            <w:vAlign w:val="center"/>
          </w:tcPr>
          <w:p w14:paraId="21466B3B" w14:textId="77777777" w:rsidR="00F5332B" w:rsidRPr="00C26455" w:rsidRDefault="00F5332B" w:rsidP="00F5332B">
            <w:pPr>
              <w:pStyle w:val="affa"/>
              <w:rPr>
                <w:color w:val="auto"/>
              </w:rPr>
            </w:pPr>
            <w:r w:rsidRPr="00C26455">
              <w:rPr>
                <w:color w:val="auto"/>
              </w:rPr>
              <w:t>序号</w:t>
            </w:r>
          </w:p>
        </w:tc>
        <w:tc>
          <w:tcPr>
            <w:tcW w:w="642" w:type="pct"/>
            <w:vAlign w:val="center"/>
          </w:tcPr>
          <w:p w14:paraId="258C8842" w14:textId="77777777" w:rsidR="00F5332B" w:rsidRPr="00C26455" w:rsidRDefault="00F5332B" w:rsidP="00F5332B">
            <w:pPr>
              <w:pStyle w:val="affa"/>
              <w:rPr>
                <w:color w:val="auto"/>
              </w:rPr>
            </w:pPr>
            <w:r w:rsidRPr="00C26455">
              <w:rPr>
                <w:color w:val="auto"/>
              </w:rPr>
              <w:t>危险废物名称</w:t>
            </w:r>
          </w:p>
        </w:tc>
        <w:tc>
          <w:tcPr>
            <w:tcW w:w="457" w:type="pct"/>
            <w:vAlign w:val="center"/>
          </w:tcPr>
          <w:p w14:paraId="1B540CF1" w14:textId="77777777" w:rsidR="00F5332B" w:rsidRPr="00C26455" w:rsidRDefault="00F5332B" w:rsidP="00F5332B">
            <w:pPr>
              <w:pStyle w:val="affa"/>
              <w:rPr>
                <w:color w:val="auto"/>
              </w:rPr>
            </w:pPr>
            <w:r w:rsidRPr="00C26455">
              <w:rPr>
                <w:color w:val="auto"/>
              </w:rPr>
              <w:t>危险废物类别</w:t>
            </w:r>
          </w:p>
        </w:tc>
        <w:tc>
          <w:tcPr>
            <w:tcW w:w="704" w:type="pct"/>
            <w:vAlign w:val="center"/>
          </w:tcPr>
          <w:p w14:paraId="02813F8A" w14:textId="77777777" w:rsidR="00F5332B" w:rsidRPr="00C26455" w:rsidRDefault="00F5332B" w:rsidP="00F5332B">
            <w:pPr>
              <w:pStyle w:val="affa"/>
              <w:rPr>
                <w:color w:val="auto"/>
              </w:rPr>
            </w:pPr>
            <w:r w:rsidRPr="00C26455">
              <w:rPr>
                <w:color w:val="auto"/>
              </w:rPr>
              <w:t>危险废物代码</w:t>
            </w:r>
          </w:p>
        </w:tc>
        <w:tc>
          <w:tcPr>
            <w:tcW w:w="418" w:type="pct"/>
            <w:vAlign w:val="center"/>
          </w:tcPr>
          <w:p w14:paraId="336F3746" w14:textId="77777777" w:rsidR="00F5332B" w:rsidRPr="00C26455" w:rsidRDefault="00F5332B" w:rsidP="00F5332B">
            <w:pPr>
              <w:pStyle w:val="affa"/>
              <w:rPr>
                <w:color w:val="auto"/>
              </w:rPr>
            </w:pPr>
            <w:r w:rsidRPr="00C26455">
              <w:rPr>
                <w:color w:val="auto"/>
              </w:rPr>
              <w:t>产生量</w:t>
            </w:r>
            <w:r w:rsidRPr="00C26455">
              <w:rPr>
                <w:rFonts w:hint="eastAsia"/>
                <w:color w:val="auto"/>
              </w:rPr>
              <w:t>(t</w:t>
            </w:r>
            <w:r w:rsidRPr="00C26455">
              <w:rPr>
                <w:color w:val="auto"/>
              </w:rPr>
              <w:t>/</w:t>
            </w:r>
            <w:r w:rsidRPr="00C26455">
              <w:rPr>
                <w:rFonts w:hint="eastAsia"/>
                <w:color w:val="auto"/>
              </w:rPr>
              <w:t>a)</w:t>
            </w:r>
          </w:p>
        </w:tc>
        <w:tc>
          <w:tcPr>
            <w:tcW w:w="508" w:type="pct"/>
            <w:vAlign w:val="center"/>
          </w:tcPr>
          <w:p w14:paraId="4CA83D5E" w14:textId="77777777" w:rsidR="00F5332B" w:rsidRPr="00C26455" w:rsidRDefault="00F5332B" w:rsidP="00F5332B">
            <w:pPr>
              <w:pStyle w:val="affa"/>
              <w:rPr>
                <w:color w:val="auto"/>
              </w:rPr>
            </w:pPr>
            <w:r w:rsidRPr="00C26455">
              <w:rPr>
                <w:color w:val="auto"/>
              </w:rPr>
              <w:t>产生工序及装置</w:t>
            </w:r>
          </w:p>
        </w:tc>
        <w:tc>
          <w:tcPr>
            <w:tcW w:w="252" w:type="pct"/>
            <w:vAlign w:val="center"/>
          </w:tcPr>
          <w:p w14:paraId="6D470DD2" w14:textId="77777777" w:rsidR="00F5332B" w:rsidRPr="00C26455" w:rsidRDefault="00F5332B" w:rsidP="00F5332B">
            <w:pPr>
              <w:pStyle w:val="affa"/>
              <w:rPr>
                <w:color w:val="auto"/>
              </w:rPr>
            </w:pPr>
            <w:r w:rsidRPr="00C26455">
              <w:rPr>
                <w:color w:val="auto"/>
              </w:rPr>
              <w:t>形态</w:t>
            </w:r>
          </w:p>
        </w:tc>
        <w:tc>
          <w:tcPr>
            <w:tcW w:w="335" w:type="pct"/>
            <w:vAlign w:val="center"/>
          </w:tcPr>
          <w:p w14:paraId="59EA26DA" w14:textId="77777777" w:rsidR="00F5332B" w:rsidRPr="00C26455" w:rsidRDefault="00F5332B" w:rsidP="00F5332B">
            <w:pPr>
              <w:pStyle w:val="affa"/>
              <w:rPr>
                <w:color w:val="auto"/>
              </w:rPr>
            </w:pPr>
            <w:r w:rsidRPr="00C26455">
              <w:rPr>
                <w:color w:val="auto"/>
              </w:rPr>
              <w:t>主要成分</w:t>
            </w:r>
          </w:p>
        </w:tc>
        <w:tc>
          <w:tcPr>
            <w:tcW w:w="336" w:type="pct"/>
            <w:vAlign w:val="center"/>
          </w:tcPr>
          <w:p w14:paraId="06E152E3" w14:textId="77777777" w:rsidR="00F5332B" w:rsidRPr="00C26455" w:rsidRDefault="00F5332B" w:rsidP="00F5332B">
            <w:pPr>
              <w:pStyle w:val="affa"/>
              <w:rPr>
                <w:color w:val="auto"/>
              </w:rPr>
            </w:pPr>
            <w:r w:rsidRPr="00C26455">
              <w:rPr>
                <w:color w:val="auto"/>
              </w:rPr>
              <w:t>有害成分</w:t>
            </w:r>
          </w:p>
        </w:tc>
        <w:tc>
          <w:tcPr>
            <w:tcW w:w="335" w:type="pct"/>
            <w:vAlign w:val="center"/>
          </w:tcPr>
          <w:p w14:paraId="0D359234" w14:textId="77777777" w:rsidR="00F5332B" w:rsidRPr="00C26455" w:rsidRDefault="00F5332B" w:rsidP="00F5332B">
            <w:pPr>
              <w:pStyle w:val="affa"/>
              <w:rPr>
                <w:color w:val="auto"/>
              </w:rPr>
            </w:pPr>
            <w:r w:rsidRPr="00C26455">
              <w:rPr>
                <w:color w:val="auto"/>
              </w:rPr>
              <w:t>产废周期</w:t>
            </w:r>
          </w:p>
        </w:tc>
        <w:tc>
          <w:tcPr>
            <w:tcW w:w="332" w:type="pct"/>
            <w:vAlign w:val="center"/>
          </w:tcPr>
          <w:p w14:paraId="5B369028" w14:textId="77777777" w:rsidR="00F5332B" w:rsidRPr="00C26455" w:rsidRDefault="00F5332B" w:rsidP="00F5332B">
            <w:pPr>
              <w:pStyle w:val="affa"/>
              <w:rPr>
                <w:color w:val="auto"/>
              </w:rPr>
            </w:pPr>
            <w:r w:rsidRPr="00C26455">
              <w:rPr>
                <w:color w:val="auto"/>
              </w:rPr>
              <w:t>危险特性</w:t>
            </w:r>
          </w:p>
        </w:tc>
        <w:tc>
          <w:tcPr>
            <w:tcW w:w="427" w:type="pct"/>
            <w:vAlign w:val="center"/>
          </w:tcPr>
          <w:p w14:paraId="5745425F" w14:textId="77777777" w:rsidR="00F5332B" w:rsidRPr="00C26455" w:rsidRDefault="00F5332B" w:rsidP="00F5332B">
            <w:pPr>
              <w:pStyle w:val="affa"/>
              <w:rPr>
                <w:color w:val="auto"/>
              </w:rPr>
            </w:pPr>
            <w:r w:rsidRPr="00C26455">
              <w:rPr>
                <w:color w:val="auto"/>
              </w:rPr>
              <w:t>污染防治措施</w:t>
            </w:r>
          </w:p>
        </w:tc>
      </w:tr>
      <w:tr w:rsidR="00F5332B" w:rsidRPr="00C26455" w14:paraId="1F90A559" w14:textId="77777777" w:rsidTr="00F400DA">
        <w:trPr>
          <w:trHeight w:val="397"/>
          <w:jc w:val="center"/>
        </w:trPr>
        <w:tc>
          <w:tcPr>
            <w:tcW w:w="253" w:type="pct"/>
            <w:vAlign w:val="center"/>
          </w:tcPr>
          <w:p w14:paraId="5D41EA86" w14:textId="77777777" w:rsidR="00F5332B" w:rsidRPr="00C26455" w:rsidRDefault="00F5332B" w:rsidP="00F5332B">
            <w:pPr>
              <w:pStyle w:val="aff6"/>
              <w:rPr>
                <w:kern w:val="2"/>
                <w:lang w:eastAsia="en-US"/>
              </w:rPr>
            </w:pPr>
            <w:r w:rsidRPr="00C26455">
              <w:rPr>
                <w:kern w:val="2"/>
              </w:rPr>
              <w:t>1</w:t>
            </w:r>
          </w:p>
        </w:tc>
        <w:tc>
          <w:tcPr>
            <w:tcW w:w="642" w:type="pct"/>
            <w:vAlign w:val="center"/>
          </w:tcPr>
          <w:p w14:paraId="44CEF3D1" w14:textId="77777777" w:rsidR="00F5332B" w:rsidRPr="00C26455" w:rsidRDefault="00F5332B" w:rsidP="00F5332B">
            <w:pPr>
              <w:pStyle w:val="aff6"/>
            </w:pPr>
            <w:r w:rsidRPr="00C26455">
              <w:rPr>
                <w:rFonts w:hint="eastAsia"/>
              </w:rPr>
              <w:t>电镀</w:t>
            </w:r>
            <w:r w:rsidRPr="00C26455">
              <w:t>废渣</w:t>
            </w:r>
          </w:p>
        </w:tc>
        <w:tc>
          <w:tcPr>
            <w:tcW w:w="457" w:type="pct"/>
            <w:vAlign w:val="center"/>
          </w:tcPr>
          <w:p w14:paraId="526C6A4C" w14:textId="77777777" w:rsidR="00F5332B" w:rsidRPr="00C26455" w:rsidRDefault="00F5332B" w:rsidP="00F5332B">
            <w:pPr>
              <w:pStyle w:val="aff6"/>
              <w:rPr>
                <w:spacing w:val="-6"/>
                <w:kern w:val="2"/>
              </w:rPr>
            </w:pPr>
            <w:r w:rsidRPr="00C26455">
              <w:rPr>
                <w:rFonts w:hint="eastAsia"/>
                <w:spacing w:val="-6"/>
                <w:kern w:val="2"/>
              </w:rPr>
              <w:t>HW17</w:t>
            </w:r>
          </w:p>
        </w:tc>
        <w:tc>
          <w:tcPr>
            <w:tcW w:w="704" w:type="pct"/>
            <w:vAlign w:val="center"/>
          </w:tcPr>
          <w:p w14:paraId="2436C97E" w14:textId="77777777" w:rsidR="00F5332B" w:rsidRPr="00C26455" w:rsidRDefault="00F5332B" w:rsidP="00F5332B">
            <w:pPr>
              <w:pStyle w:val="aff6"/>
              <w:rPr>
                <w:kern w:val="2"/>
              </w:rPr>
            </w:pPr>
            <w:r w:rsidRPr="00C26455">
              <w:rPr>
                <w:rFonts w:hint="eastAsia"/>
                <w:spacing w:val="-6"/>
                <w:kern w:val="2"/>
              </w:rPr>
              <w:t>336-054-17</w:t>
            </w:r>
          </w:p>
        </w:tc>
        <w:tc>
          <w:tcPr>
            <w:tcW w:w="418" w:type="pct"/>
            <w:vAlign w:val="center"/>
          </w:tcPr>
          <w:p w14:paraId="64DC9F1E" w14:textId="77777777" w:rsidR="00F5332B" w:rsidRPr="00F37F69" w:rsidRDefault="00F5332B" w:rsidP="00F5332B">
            <w:pPr>
              <w:pStyle w:val="aff6"/>
            </w:pPr>
            <w:r>
              <w:rPr>
                <w:rFonts w:hint="eastAsia"/>
              </w:rPr>
              <w:t>5.89</w:t>
            </w:r>
          </w:p>
        </w:tc>
        <w:tc>
          <w:tcPr>
            <w:tcW w:w="508" w:type="pct"/>
            <w:vAlign w:val="center"/>
          </w:tcPr>
          <w:p w14:paraId="7ED13283" w14:textId="77777777" w:rsidR="00F5332B" w:rsidRPr="00C26455" w:rsidRDefault="00F5332B" w:rsidP="00F5332B">
            <w:pPr>
              <w:pStyle w:val="aff6"/>
              <w:rPr>
                <w:kern w:val="2"/>
              </w:rPr>
            </w:pPr>
            <w:r w:rsidRPr="00C26455">
              <w:rPr>
                <w:rFonts w:hint="eastAsia"/>
              </w:rPr>
              <w:t>镀镍槽</w:t>
            </w:r>
          </w:p>
        </w:tc>
        <w:tc>
          <w:tcPr>
            <w:tcW w:w="252" w:type="pct"/>
            <w:vAlign w:val="center"/>
          </w:tcPr>
          <w:p w14:paraId="3A8BCC05"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201E9C2F" w14:textId="77777777" w:rsidR="00F5332B" w:rsidRPr="00C26455" w:rsidRDefault="00F5332B" w:rsidP="00F5332B">
            <w:pPr>
              <w:pStyle w:val="aff6"/>
              <w:rPr>
                <w:spacing w:val="-8"/>
              </w:rPr>
            </w:pPr>
            <w:r w:rsidRPr="00C26455">
              <w:rPr>
                <w:rFonts w:hint="eastAsia"/>
              </w:rPr>
              <w:t>镍</w:t>
            </w:r>
          </w:p>
        </w:tc>
        <w:tc>
          <w:tcPr>
            <w:tcW w:w="336" w:type="pct"/>
            <w:vAlign w:val="center"/>
          </w:tcPr>
          <w:p w14:paraId="515A6BAC" w14:textId="77777777" w:rsidR="00F5332B" w:rsidRPr="00C26455" w:rsidRDefault="00F5332B" w:rsidP="00F5332B">
            <w:pPr>
              <w:pStyle w:val="aff6"/>
              <w:rPr>
                <w:spacing w:val="-8"/>
              </w:rPr>
            </w:pPr>
            <w:r w:rsidRPr="00C26455">
              <w:rPr>
                <w:rFonts w:hint="eastAsia"/>
              </w:rPr>
              <w:t>镍</w:t>
            </w:r>
          </w:p>
        </w:tc>
        <w:tc>
          <w:tcPr>
            <w:tcW w:w="335" w:type="pct"/>
            <w:vAlign w:val="center"/>
          </w:tcPr>
          <w:p w14:paraId="14E192F5" w14:textId="77777777" w:rsidR="00F5332B" w:rsidRPr="00C26455" w:rsidRDefault="00F5332B" w:rsidP="00F5332B">
            <w:pPr>
              <w:pStyle w:val="aff6"/>
              <w:rPr>
                <w:kern w:val="2"/>
              </w:rPr>
            </w:pPr>
            <w:r w:rsidRPr="00C26455">
              <w:rPr>
                <w:rFonts w:hint="eastAsia"/>
                <w:kern w:val="2"/>
              </w:rPr>
              <w:t>连续</w:t>
            </w:r>
          </w:p>
        </w:tc>
        <w:tc>
          <w:tcPr>
            <w:tcW w:w="332" w:type="pct"/>
            <w:vAlign w:val="center"/>
          </w:tcPr>
          <w:p w14:paraId="2CCF82F1" w14:textId="77777777" w:rsidR="00F5332B" w:rsidRPr="00C26455" w:rsidRDefault="00F5332B" w:rsidP="00F5332B">
            <w:pPr>
              <w:pStyle w:val="aff6"/>
              <w:rPr>
                <w:kern w:val="2"/>
              </w:rPr>
            </w:pPr>
            <w:r w:rsidRPr="00C26455">
              <w:rPr>
                <w:rFonts w:hint="eastAsia"/>
                <w:kern w:val="2"/>
              </w:rPr>
              <w:t>T</w:t>
            </w:r>
          </w:p>
        </w:tc>
        <w:tc>
          <w:tcPr>
            <w:tcW w:w="427" w:type="pct"/>
            <w:vMerge w:val="restart"/>
            <w:vAlign w:val="center"/>
          </w:tcPr>
          <w:p w14:paraId="2FDF2B66" w14:textId="77777777" w:rsidR="00F5332B" w:rsidRPr="00C26455" w:rsidRDefault="00F5332B" w:rsidP="00F5332B">
            <w:pPr>
              <w:pStyle w:val="aff6"/>
              <w:rPr>
                <w:kern w:val="2"/>
              </w:rPr>
            </w:pPr>
            <w:r w:rsidRPr="00C26455">
              <w:rPr>
                <w:kern w:val="2"/>
              </w:rPr>
              <w:t>危废暂存间贮存，定期送有相应危废处理资质单位处理</w:t>
            </w:r>
          </w:p>
        </w:tc>
      </w:tr>
      <w:tr w:rsidR="00F5332B" w:rsidRPr="00C26455" w14:paraId="74C83BFA" w14:textId="77777777" w:rsidTr="00F400DA">
        <w:trPr>
          <w:trHeight w:val="397"/>
          <w:jc w:val="center"/>
        </w:trPr>
        <w:tc>
          <w:tcPr>
            <w:tcW w:w="253" w:type="pct"/>
            <w:vAlign w:val="center"/>
          </w:tcPr>
          <w:p w14:paraId="0B241124" w14:textId="77777777" w:rsidR="00F5332B" w:rsidRPr="00C26455" w:rsidRDefault="00F5332B" w:rsidP="00F5332B">
            <w:pPr>
              <w:pStyle w:val="aff6"/>
              <w:rPr>
                <w:kern w:val="2"/>
              </w:rPr>
            </w:pPr>
            <w:r w:rsidRPr="00C26455">
              <w:rPr>
                <w:rFonts w:hint="eastAsia"/>
                <w:kern w:val="2"/>
              </w:rPr>
              <w:t>2</w:t>
            </w:r>
          </w:p>
        </w:tc>
        <w:tc>
          <w:tcPr>
            <w:tcW w:w="642" w:type="pct"/>
            <w:vAlign w:val="center"/>
          </w:tcPr>
          <w:p w14:paraId="01B24256" w14:textId="77777777" w:rsidR="00F5332B" w:rsidRPr="00C26455" w:rsidRDefault="00F5332B" w:rsidP="00F5332B">
            <w:pPr>
              <w:pStyle w:val="aff6"/>
            </w:pPr>
            <w:r w:rsidRPr="00C26455">
              <w:rPr>
                <w:rFonts w:hint="eastAsia"/>
              </w:rPr>
              <w:t>废滤芯</w:t>
            </w:r>
          </w:p>
        </w:tc>
        <w:tc>
          <w:tcPr>
            <w:tcW w:w="457" w:type="pct"/>
            <w:vAlign w:val="center"/>
          </w:tcPr>
          <w:p w14:paraId="2EA78FD2" w14:textId="77777777" w:rsidR="00F5332B" w:rsidRPr="00C26455" w:rsidRDefault="00F5332B" w:rsidP="00F5332B">
            <w:pPr>
              <w:pStyle w:val="aff6"/>
              <w:rPr>
                <w:spacing w:val="-6"/>
                <w:kern w:val="2"/>
              </w:rPr>
            </w:pPr>
            <w:r w:rsidRPr="00C26455">
              <w:rPr>
                <w:rFonts w:hint="eastAsia"/>
                <w:spacing w:val="-6"/>
                <w:kern w:val="2"/>
              </w:rPr>
              <w:t>HW49</w:t>
            </w:r>
          </w:p>
        </w:tc>
        <w:tc>
          <w:tcPr>
            <w:tcW w:w="704" w:type="pct"/>
            <w:vAlign w:val="center"/>
          </w:tcPr>
          <w:p w14:paraId="6D453611" w14:textId="77777777" w:rsidR="00F5332B" w:rsidRPr="00C26455" w:rsidRDefault="00F5332B" w:rsidP="00F5332B">
            <w:pPr>
              <w:pStyle w:val="aff6"/>
              <w:rPr>
                <w:spacing w:val="-6"/>
                <w:kern w:val="2"/>
              </w:rPr>
            </w:pPr>
            <w:r w:rsidRPr="00C26455">
              <w:rPr>
                <w:rFonts w:hint="eastAsia"/>
                <w:spacing w:val="-6"/>
                <w:kern w:val="2"/>
              </w:rPr>
              <w:t>900-041-49</w:t>
            </w:r>
          </w:p>
        </w:tc>
        <w:tc>
          <w:tcPr>
            <w:tcW w:w="418" w:type="pct"/>
            <w:vAlign w:val="center"/>
          </w:tcPr>
          <w:p w14:paraId="133825A9" w14:textId="77777777" w:rsidR="00F5332B" w:rsidRPr="00F37F69" w:rsidRDefault="00F5332B" w:rsidP="00F5332B">
            <w:pPr>
              <w:pStyle w:val="aff6"/>
            </w:pPr>
            <w:r>
              <w:rPr>
                <w:rFonts w:hint="eastAsia"/>
              </w:rPr>
              <w:t>1</w:t>
            </w:r>
          </w:p>
        </w:tc>
        <w:tc>
          <w:tcPr>
            <w:tcW w:w="508" w:type="pct"/>
            <w:vAlign w:val="center"/>
          </w:tcPr>
          <w:p w14:paraId="6C09850E" w14:textId="77777777" w:rsidR="00F5332B" w:rsidRPr="00C26455" w:rsidRDefault="00F5332B" w:rsidP="00F5332B">
            <w:pPr>
              <w:pStyle w:val="aff6"/>
            </w:pPr>
            <w:r w:rsidRPr="00C26455">
              <w:rPr>
                <w:rFonts w:hint="eastAsia"/>
              </w:rPr>
              <w:t>镀液过滤设备</w:t>
            </w:r>
          </w:p>
        </w:tc>
        <w:tc>
          <w:tcPr>
            <w:tcW w:w="252" w:type="pct"/>
            <w:vAlign w:val="center"/>
          </w:tcPr>
          <w:p w14:paraId="444260EC"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418D1ADF" w14:textId="77777777" w:rsidR="00F5332B" w:rsidRPr="00C26455" w:rsidRDefault="00F5332B" w:rsidP="00F5332B">
            <w:pPr>
              <w:pStyle w:val="aff6"/>
            </w:pPr>
            <w:r w:rsidRPr="00C26455">
              <w:rPr>
                <w:rFonts w:hint="eastAsia"/>
              </w:rPr>
              <w:t>镍</w:t>
            </w:r>
          </w:p>
        </w:tc>
        <w:tc>
          <w:tcPr>
            <w:tcW w:w="336" w:type="pct"/>
            <w:vAlign w:val="center"/>
          </w:tcPr>
          <w:p w14:paraId="5D4CAE62" w14:textId="77777777" w:rsidR="00F5332B" w:rsidRPr="00C26455" w:rsidRDefault="00F5332B" w:rsidP="00F5332B">
            <w:pPr>
              <w:pStyle w:val="aff6"/>
            </w:pPr>
            <w:r w:rsidRPr="00C26455">
              <w:rPr>
                <w:rFonts w:hint="eastAsia"/>
              </w:rPr>
              <w:t>镍</w:t>
            </w:r>
          </w:p>
        </w:tc>
        <w:tc>
          <w:tcPr>
            <w:tcW w:w="335" w:type="pct"/>
            <w:vAlign w:val="center"/>
          </w:tcPr>
          <w:p w14:paraId="61CAC97B" w14:textId="77777777" w:rsidR="00F5332B" w:rsidRPr="00C26455" w:rsidRDefault="00F5332B" w:rsidP="00F5332B">
            <w:pPr>
              <w:pStyle w:val="aff6"/>
              <w:rPr>
                <w:kern w:val="2"/>
              </w:rPr>
            </w:pPr>
            <w:r w:rsidRPr="00C26455">
              <w:rPr>
                <w:rFonts w:hint="eastAsia"/>
                <w:kern w:val="2"/>
              </w:rPr>
              <w:t>1</w:t>
            </w:r>
            <w:r w:rsidRPr="00C26455">
              <w:rPr>
                <w:rFonts w:hint="eastAsia"/>
                <w:kern w:val="2"/>
              </w:rPr>
              <w:t>个月</w:t>
            </w:r>
          </w:p>
        </w:tc>
        <w:tc>
          <w:tcPr>
            <w:tcW w:w="332" w:type="pct"/>
            <w:vAlign w:val="center"/>
          </w:tcPr>
          <w:p w14:paraId="3BA05265" w14:textId="77777777" w:rsidR="00F5332B" w:rsidRPr="00C26455" w:rsidRDefault="00F5332B" w:rsidP="00F5332B">
            <w:pPr>
              <w:pStyle w:val="aff6"/>
              <w:rPr>
                <w:kern w:val="2"/>
              </w:rPr>
            </w:pPr>
            <w:r w:rsidRPr="00C26455">
              <w:rPr>
                <w:rFonts w:hint="eastAsia"/>
                <w:kern w:val="2"/>
              </w:rPr>
              <w:t>T/In</w:t>
            </w:r>
          </w:p>
        </w:tc>
        <w:tc>
          <w:tcPr>
            <w:tcW w:w="427" w:type="pct"/>
            <w:vMerge/>
            <w:vAlign w:val="center"/>
          </w:tcPr>
          <w:p w14:paraId="1085B6F3" w14:textId="77777777" w:rsidR="00F5332B" w:rsidRPr="00C26455" w:rsidRDefault="00F5332B" w:rsidP="00F5332B">
            <w:pPr>
              <w:pStyle w:val="aff6"/>
              <w:rPr>
                <w:kern w:val="2"/>
              </w:rPr>
            </w:pPr>
          </w:p>
        </w:tc>
      </w:tr>
      <w:tr w:rsidR="00F5332B" w:rsidRPr="00C26455" w14:paraId="3E11016F" w14:textId="77777777" w:rsidTr="00F400DA">
        <w:trPr>
          <w:trHeight w:val="397"/>
          <w:jc w:val="center"/>
        </w:trPr>
        <w:tc>
          <w:tcPr>
            <w:tcW w:w="253" w:type="pct"/>
            <w:vAlign w:val="center"/>
          </w:tcPr>
          <w:p w14:paraId="40B1CC66" w14:textId="77777777" w:rsidR="00F5332B" w:rsidRPr="00C26455" w:rsidRDefault="00F5332B" w:rsidP="00F5332B">
            <w:pPr>
              <w:pStyle w:val="aff6"/>
              <w:rPr>
                <w:kern w:val="2"/>
              </w:rPr>
            </w:pPr>
            <w:r w:rsidRPr="00C26455">
              <w:rPr>
                <w:rFonts w:hint="eastAsia"/>
                <w:kern w:val="2"/>
              </w:rPr>
              <w:t>3</w:t>
            </w:r>
          </w:p>
        </w:tc>
        <w:tc>
          <w:tcPr>
            <w:tcW w:w="642" w:type="pct"/>
            <w:vAlign w:val="center"/>
          </w:tcPr>
          <w:p w14:paraId="7FFB3227" w14:textId="77777777" w:rsidR="00F5332B" w:rsidRPr="00C26455" w:rsidRDefault="00F5332B" w:rsidP="00F5332B">
            <w:pPr>
              <w:pStyle w:val="aff6"/>
            </w:pPr>
            <w:r w:rsidRPr="00C26455">
              <w:rPr>
                <w:rFonts w:hint="eastAsia"/>
              </w:rPr>
              <w:t>废油渣</w:t>
            </w:r>
          </w:p>
        </w:tc>
        <w:tc>
          <w:tcPr>
            <w:tcW w:w="457" w:type="pct"/>
            <w:vAlign w:val="center"/>
          </w:tcPr>
          <w:p w14:paraId="62BFFED9" w14:textId="77777777" w:rsidR="00F5332B" w:rsidRPr="00C26455" w:rsidRDefault="00F5332B" w:rsidP="00F5332B">
            <w:pPr>
              <w:pStyle w:val="aff6"/>
              <w:rPr>
                <w:spacing w:val="-6"/>
                <w:kern w:val="2"/>
              </w:rPr>
            </w:pPr>
            <w:r w:rsidRPr="00C26455">
              <w:rPr>
                <w:rFonts w:hint="eastAsia"/>
              </w:rPr>
              <w:t>HW08</w:t>
            </w:r>
          </w:p>
        </w:tc>
        <w:tc>
          <w:tcPr>
            <w:tcW w:w="704" w:type="pct"/>
            <w:vAlign w:val="center"/>
          </w:tcPr>
          <w:p w14:paraId="7AA0AE42" w14:textId="77777777" w:rsidR="00F5332B" w:rsidRPr="00C26455" w:rsidRDefault="00F5332B" w:rsidP="00F5332B">
            <w:pPr>
              <w:pStyle w:val="aff6"/>
              <w:rPr>
                <w:spacing w:val="-6"/>
                <w:kern w:val="2"/>
              </w:rPr>
            </w:pPr>
            <w:r w:rsidRPr="00C26455">
              <w:rPr>
                <w:rFonts w:hint="eastAsia"/>
                <w:spacing w:val="-6"/>
                <w:kern w:val="2"/>
              </w:rPr>
              <w:t>900-210-08</w:t>
            </w:r>
          </w:p>
        </w:tc>
        <w:tc>
          <w:tcPr>
            <w:tcW w:w="418" w:type="pct"/>
            <w:vAlign w:val="center"/>
          </w:tcPr>
          <w:p w14:paraId="014A1B9B" w14:textId="77777777" w:rsidR="00F5332B" w:rsidRPr="00F37F69" w:rsidRDefault="00F5332B" w:rsidP="00F5332B">
            <w:pPr>
              <w:pStyle w:val="aff6"/>
            </w:pPr>
            <w:r>
              <w:rPr>
                <w:rFonts w:hint="eastAsia"/>
              </w:rPr>
              <w:t>1.5</w:t>
            </w:r>
          </w:p>
        </w:tc>
        <w:tc>
          <w:tcPr>
            <w:tcW w:w="508" w:type="pct"/>
            <w:vAlign w:val="center"/>
          </w:tcPr>
          <w:p w14:paraId="1311C614" w14:textId="77777777" w:rsidR="00F5332B" w:rsidRPr="00C26455" w:rsidRDefault="00F5332B" w:rsidP="00F5332B">
            <w:pPr>
              <w:pStyle w:val="aff6"/>
              <w:rPr>
                <w:kern w:val="2"/>
              </w:rPr>
            </w:pPr>
            <w:r w:rsidRPr="00C26455">
              <w:rPr>
                <w:rFonts w:hint="eastAsia"/>
                <w:kern w:val="2"/>
              </w:rPr>
              <w:t>气浮池</w:t>
            </w:r>
          </w:p>
        </w:tc>
        <w:tc>
          <w:tcPr>
            <w:tcW w:w="252" w:type="pct"/>
            <w:vAlign w:val="center"/>
          </w:tcPr>
          <w:p w14:paraId="2BE8ACA8" w14:textId="77777777" w:rsidR="00F5332B" w:rsidRPr="00C26455" w:rsidRDefault="00F5332B" w:rsidP="00F5332B">
            <w:pPr>
              <w:pStyle w:val="aff6"/>
              <w:rPr>
                <w:kern w:val="2"/>
              </w:rPr>
            </w:pPr>
            <w:r w:rsidRPr="00C26455">
              <w:rPr>
                <w:rFonts w:hint="eastAsia"/>
                <w:kern w:val="2"/>
              </w:rPr>
              <w:t>液态</w:t>
            </w:r>
          </w:p>
        </w:tc>
        <w:tc>
          <w:tcPr>
            <w:tcW w:w="335" w:type="pct"/>
            <w:vAlign w:val="center"/>
          </w:tcPr>
          <w:p w14:paraId="183481A3" w14:textId="77777777" w:rsidR="00F5332B" w:rsidRPr="00C26455" w:rsidRDefault="00F5332B" w:rsidP="00F5332B">
            <w:pPr>
              <w:pStyle w:val="aff6"/>
              <w:rPr>
                <w:spacing w:val="-8"/>
              </w:rPr>
            </w:pPr>
            <w:r w:rsidRPr="00C26455">
              <w:rPr>
                <w:rFonts w:hint="eastAsia"/>
                <w:spacing w:val="-8"/>
              </w:rPr>
              <w:t>废油</w:t>
            </w:r>
          </w:p>
        </w:tc>
        <w:tc>
          <w:tcPr>
            <w:tcW w:w="336" w:type="pct"/>
            <w:vAlign w:val="center"/>
          </w:tcPr>
          <w:p w14:paraId="315E08D2" w14:textId="77777777" w:rsidR="00F5332B" w:rsidRPr="00C26455" w:rsidRDefault="00F5332B" w:rsidP="00F5332B">
            <w:pPr>
              <w:pStyle w:val="aff6"/>
              <w:rPr>
                <w:spacing w:val="-8"/>
              </w:rPr>
            </w:pPr>
            <w:r w:rsidRPr="00C26455">
              <w:rPr>
                <w:rFonts w:hint="eastAsia"/>
                <w:spacing w:val="-8"/>
              </w:rPr>
              <w:t>废油</w:t>
            </w:r>
          </w:p>
        </w:tc>
        <w:tc>
          <w:tcPr>
            <w:tcW w:w="335" w:type="pct"/>
            <w:vAlign w:val="center"/>
          </w:tcPr>
          <w:p w14:paraId="7F851DC4" w14:textId="77777777" w:rsidR="00F5332B" w:rsidRPr="00C26455" w:rsidRDefault="00F5332B" w:rsidP="00F5332B">
            <w:pPr>
              <w:pStyle w:val="aff6"/>
              <w:rPr>
                <w:kern w:val="2"/>
              </w:rPr>
            </w:pPr>
            <w:r w:rsidRPr="00C26455">
              <w:rPr>
                <w:rFonts w:hint="eastAsia"/>
                <w:kern w:val="2"/>
              </w:rPr>
              <w:t>连续</w:t>
            </w:r>
          </w:p>
        </w:tc>
        <w:tc>
          <w:tcPr>
            <w:tcW w:w="332" w:type="pct"/>
            <w:vAlign w:val="center"/>
          </w:tcPr>
          <w:p w14:paraId="30D3D69C" w14:textId="77777777" w:rsidR="00F5332B" w:rsidRPr="00C26455" w:rsidRDefault="00F5332B" w:rsidP="00F5332B">
            <w:pPr>
              <w:pStyle w:val="aff6"/>
              <w:rPr>
                <w:kern w:val="2"/>
              </w:rPr>
            </w:pPr>
            <w:r w:rsidRPr="00C26455">
              <w:rPr>
                <w:rFonts w:hint="eastAsia"/>
                <w:kern w:val="2"/>
              </w:rPr>
              <w:t>T</w:t>
            </w:r>
            <w:r w:rsidRPr="00C26455">
              <w:rPr>
                <w:rFonts w:hint="eastAsia"/>
                <w:kern w:val="2"/>
              </w:rPr>
              <w:t>，</w:t>
            </w:r>
            <w:r w:rsidRPr="00C26455">
              <w:rPr>
                <w:rFonts w:hint="eastAsia"/>
                <w:kern w:val="2"/>
              </w:rPr>
              <w:t>I</w:t>
            </w:r>
          </w:p>
        </w:tc>
        <w:tc>
          <w:tcPr>
            <w:tcW w:w="427" w:type="pct"/>
            <w:vMerge/>
            <w:vAlign w:val="center"/>
          </w:tcPr>
          <w:p w14:paraId="49DCFE35" w14:textId="77777777" w:rsidR="00F5332B" w:rsidRPr="00C26455" w:rsidRDefault="00F5332B" w:rsidP="00F5332B">
            <w:pPr>
              <w:pStyle w:val="aff6"/>
              <w:rPr>
                <w:kern w:val="2"/>
              </w:rPr>
            </w:pPr>
          </w:p>
        </w:tc>
      </w:tr>
      <w:tr w:rsidR="00F5332B" w:rsidRPr="00C26455" w14:paraId="5E49240A" w14:textId="77777777" w:rsidTr="00F400DA">
        <w:trPr>
          <w:trHeight w:val="397"/>
          <w:jc w:val="center"/>
        </w:trPr>
        <w:tc>
          <w:tcPr>
            <w:tcW w:w="253" w:type="pct"/>
            <w:vAlign w:val="center"/>
          </w:tcPr>
          <w:p w14:paraId="2D70D26C" w14:textId="77777777" w:rsidR="00F5332B" w:rsidRPr="00C26455" w:rsidRDefault="00F5332B" w:rsidP="00F5332B">
            <w:pPr>
              <w:pStyle w:val="aff6"/>
              <w:rPr>
                <w:kern w:val="2"/>
              </w:rPr>
            </w:pPr>
            <w:r w:rsidRPr="00C26455">
              <w:rPr>
                <w:rFonts w:hint="eastAsia"/>
                <w:kern w:val="2"/>
              </w:rPr>
              <w:t>4</w:t>
            </w:r>
          </w:p>
        </w:tc>
        <w:tc>
          <w:tcPr>
            <w:tcW w:w="642" w:type="pct"/>
            <w:vAlign w:val="center"/>
          </w:tcPr>
          <w:p w14:paraId="5C453D91" w14:textId="77777777" w:rsidR="00F5332B" w:rsidRPr="00C26455" w:rsidRDefault="00F5332B" w:rsidP="00F5332B">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457" w:type="pct"/>
            <w:vAlign w:val="center"/>
          </w:tcPr>
          <w:p w14:paraId="6757D6B0" w14:textId="77777777" w:rsidR="00F5332B" w:rsidRPr="00C26455" w:rsidRDefault="00F5332B" w:rsidP="00F5332B">
            <w:pPr>
              <w:pStyle w:val="aff6"/>
              <w:rPr>
                <w:spacing w:val="-6"/>
                <w:kern w:val="2"/>
              </w:rPr>
            </w:pPr>
            <w:r w:rsidRPr="00C26455">
              <w:rPr>
                <w:rFonts w:hint="eastAsia"/>
                <w:spacing w:val="-6"/>
                <w:kern w:val="2"/>
              </w:rPr>
              <w:t>HW49</w:t>
            </w:r>
          </w:p>
        </w:tc>
        <w:tc>
          <w:tcPr>
            <w:tcW w:w="704" w:type="pct"/>
            <w:vAlign w:val="center"/>
          </w:tcPr>
          <w:p w14:paraId="2FD4172C" w14:textId="77777777" w:rsidR="00F5332B" w:rsidRPr="00C26455" w:rsidRDefault="00F5332B" w:rsidP="00F5332B">
            <w:pPr>
              <w:pStyle w:val="aff6"/>
              <w:rPr>
                <w:spacing w:val="-6"/>
                <w:kern w:val="2"/>
              </w:rPr>
            </w:pPr>
            <w:r w:rsidRPr="00C26455">
              <w:rPr>
                <w:rFonts w:hint="eastAsia"/>
                <w:spacing w:val="-6"/>
                <w:kern w:val="2"/>
              </w:rPr>
              <w:t>900-041-49</w:t>
            </w:r>
          </w:p>
        </w:tc>
        <w:tc>
          <w:tcPr>
            <w:tcW w:w="418" w:type="pct"/>
            <w:vAlign w:val="center"/>
          </w:tcPr>
          <w:p w14:paraId="7689C8C6" w14:textId="77777777" w:rsidR="00F5332B" w:rsidRPr="00F37F69" w:rsidRDefault="00F5332B" w:rsidP="00F5332B">
            <w:pPr>
              <w:pStyle w:val="aff6"/>
            </w:pPr>
            <w:r>
              <w:rPr>
                <w:rFonts w:hint="eastAsia"/>
              </w:rPr>
              <w:t>0.1</w:t>
            </w:r>
          </w:p>
        </w:tc>
        <w:tc>
          <w:tcPr>
            <w:tcW w:w="508" w:type="pct"/>
            <w:vAlign w:val="center"/>
          </w:tcPr>
          <w:p w14:paraId="1EE8534F" w14:textId="77777777" w:rsidR="00F5332B" w:rsidRPr="00C26455" w:rsidRDefault="00F5332B" w:rsidP="00F5332B">
            <w:pPr>
              <w:pStyle w:val="aff6"/>
              <w:rPr>
                <w:kern w:val="2"/>
              </w:rPr>
            </w:pPr>
            <w:r w:rsidRPr="00C26455">
              <w:t>含</w:t>
            </w:r>
            <w:r w:rsidRPr="00C26455">
              <w:rPr>
                <w:rFonts w:hint="eastAsia"/>
              </w:rPr>
              <w:t>镍</w:t>
            </w:r>
            <w:r w:rsidRPr="00C26455">
              <w:t>废水处理设施</w:t>
            </w:r>
          </w:p>
        </w:tc>
        <w:tc>
          <w:tcPr>
            <w:tcW w:w="252" w:type="pct"/>
            <w:vAlign w:val="center"/>
          </w:tcPr>
          <w:p w14:paraId="51D0CF72"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52B328C5" w14:textId="77777777" w:rsidR="00F5332B" w:rsidRPr="00C26455" w:rsidRDefault="00F5332B" w:rsidP="00F5332B">
            <w:pPr>
              <w:pStyle w:val="aff6"/>
              <w:rPr>
                <w:spacing w:val="-8"/>
              </w:rPr>
            </w:pPr>
            <w:r w:rsidRPr="00C26455">
              <w:rPr>
                <w:rFonts w:ascii="宋体" w:hAnsi="宋体" w:hint="eastAsia"/>
              </w:rPr>
              <w:t>活性炭</w:t>
            </w:r>
          </w:p>
        </w:tc>
        <w:tc>
          <w:tcPr>
            <w:tcW w:w="336" w:type="pct"/>
            <w:vAlign w:val="center"/>
          </w:tcPr>
          <w:p w14:paraId="3E2FFE09" w14:textId="77777777" w:rsidR="00F5332B" w:rsidRPr="00C26455" w:rsidRDefault="00F5332B" w:rsidP="00F5332B">
            <w:pPr>
              <w:pStyle w:val="aff6"/>
              <w:rPr>
                <w:spacing w:val="-8"/>
              </w:rPr>
            </w:pPr>
            <w:r w:rsidRPr="00C26455">
              <w:rPr>
                <w:rFonts w:hint="eastAsia"/>
              </w:rPr>
              <w:t>镍</w:t>
            </w:r>
          </w:p>
        </w:tc>
        <w:tc>
          <w:tcPr>
            <w:tcW w:w="335" w:type="pct"/>
            <w:vAlign w:val="center"/>
          </w:tcPr>
          <w:p w14:paraId="52316B65" w14:textId="77777777" w:rsidR="00F5332B" w:rsidRPr="00C26455" w:rsidRDefault="00F5332B" w:rsidP="00F5332B">
            <w:pPr>
              <w:pStyle w:val="aff6"/>
              <w:rPr>
                <w:kern w:val="2"/>
              </w:rPr>
            </w:pPr>
            <w:r w:rsidRPr="00C26455">
              <w:rPr>
                <w:rFonts w:hint="eastAsia"/>
                <w:kern w:val="2"/>
              </w:rPr>
              <w:t>3</w:t>
            </w:r>
            <w:r w:rsidRPr="00C26455">
              <w:rPr>
                <w:rFonts w:hint="eastAsia"/>
                <w:kern w:val="2"/>
              </w:rPr>
              <w:t>年</w:t>
            </w:r>
          </w:p>
        </w:tc>
        <w:tc>
          <w:tcPr>
            <w:tcW w:w="332" w:type="pct"/>
            <w:vAlign w:val="center"/>
          </w:tcPr>
          <w:p w14:paraId="4CF1F083" w14:textId="77777777" w:rsidR="00F5332B" w:rsidRPr="00C26455" w:rsidRDefault="00F5332B" w:rsidP="00F5332B">
            <w:pPr>
              <w:pStyle w:val="aff6"/>
              <w:rPr>
                <w:kern w:val="2"/>
              </w:rPr>
            </w:pPr>
            <w:r w:rsidRPr="00C26455">
              <w:rPr>
                <w:rFonts w:hint="eastAsia"/>
                <w:kern w:val="2"/>
              </w:rPr>
              <w:t>T/In</w:t>
            </w:r>
          </w:p>
        </w:tc>
        <w:tc>
          <w:tcPr>
            <w:tcW w:w="427" w:type="pct"/>
            <w:vMerge/>
            <w:vAlign w:val="center"/>
          </w:tcPr>
          <w:p w14:paraId="78A49DDD" w14:textId="77777777" w:rsidR="00F5332B" w:rsidRPr="00C26455" w:rsidRDefault="00F5332B" w:rsidP="00F5332B">
            <w:pPr>
              <w:pStyle w:val="aff6"/>
              <w:rPr>
                <w:kern w:val="2"/>
              </w:rPr>
            </w:pPr>
          </w:p>
        </w:tc>
      </w:tr>
      <w:tr w:rsidR="00F5332B" w:rsidRPr="00C26455" w14:paraId="78BA7C0E" w14:textId="77777777" w:rsidTr="00F400DA">
        <w:trPr>
          <w:trHeight w:val="397"/>
          <w:jc w:val="center"/>
        </w:trPr>
        <w:tc>
          <w:tcPr>
            <w:tcW w:w="253" w:type="pct"/>
            <w:vAlign w:val="center"/>
          </w:tcPr>
          <w:p w14:paraId="36F87E1B" w14:textId="77777777" w:rsidR="00F5332B" w:rsidRPr="00C26455" w:rsidRDefault="00F5332B" w:rsidP="00F5332B">
            <w:pPr>
              <w:pStyle w:val="aff6"/>
              <w:rPr>
                <w:kern w:val="2"/>
              </w:rPr>
            </w:pPr>
            <w:r w:rsidRPr="00C26455">
              <w:rPr>
                <w:rFonts w:hint="eastAsia"/>
                <w:kern w:val="2"/>
              </w:rPr>
              <w:t>5</w:t>
            </w:r>
          </w:p>
        </w:tc>
        <w:tc>
          <w:tcPr>
            <w:tcW w:w="642" w:type="pct"/>
            <w:vAlign w:val="center"/>
          </w:tcPr>
          <w:p w14:paraId="760AAFEA" w14:textId="77777777" w:rsidR="00F5332B" w:rsidRPr="00C26455" w:rsidRDefault="00F5332B" w:rsidP="00F5332B">
            <w:pPr>
              <w:pStyle w:val="aff6"/>
            </w:pPr>
            <w:r w:rsidRPr="00C26455">
              <w:t>含</w:t>
            </w:r>
            <w:r w:rsidRPr="00C26455">
              <w:rPr>
                <w:rFonts w:hint="eastAsia"/>
              </w:rPr>
              <w:t>镍</w:t>
            </w:r>
            <w:r w:rsidRPr="00C26455">
              <w:t>废水处理设施废</w:t>
            </w:r>
            <w:r w:rsidRPr="00C26455">
              <w:rPr>
                <w:rFonts w:hint="eastAsia"/>
              </w:rPr>
              <w:t>过滤膜</w:t>
            </w:r>
          </w:p>
        </w:tc>
        <w:tc>
          <w:tcPr>
            <w:tcW w:w="457" w:type="pct"/>
            <w:vAlign w:val="center"/>
          </w:tcPr>
          <w:p w14:paraId="130BA99C" w14:textId="77777777" w:rsidR="00F5332B" w:rsidRPr="00C26455" w:rsidRDefault="00F5332B" w:rsidP="00F5332B">
            <w:pPr>
              <w:pStyle w:val="aff6"/>
              <w:rPr>
                <w:spacing w:val="-6"/>
                <w:kern w:val="2"/>
              </w:rPr>
            </w:pPr>
            <w:r w:rsidRPr="00C26455">
              <w:rPr>
                <w:rFonts w:hint="eastAsia"/>
                <w:spacing w:val="-6"/>
                <w:kern w:val="2"/>
              </w:rPr>
              <w:t>HW49</w:t>
            </w:r>
          </w:p>
        </w:tc>
        <w:tc>
          <w:tcPr>
            <w:tcW w:w="704" w:type="pct"/>
            <w:vAlign w:val="center"/>
          </w:tcPr>
          <w:p w14:paraId="4176740D" w14:textId="77777777" w:rsidR="00F5332B" w:rsidRPr="00C26455" w:rsidRDefault="00F5332B" w:rsidP="00F5332B">
            <w:pPr>
              <w:pStyle w:val="aff6"/>
              <w:rPr>
                <w:spacing w:val="-6"/>
                <w:kern w:val="2"/>
              </w:rPr>
            </w:pPr>
            <w:r w:rsidRPr="00C26455">
              <w:rPr>
                <w:rFonts w:hint="eastAsia"/>
                <w:spacing w:val="-6"/>
                <w:kern w:val="2"/>
              </w:rPr>
              <w:t>900-041-49</w:t>
            </w:r>
          </w:p>
        </w:tc>
        <w:tc>
          <w:tcPr>
            <w:tcW w:w="418" w:type="pct"/>
            <w:vAlign w:val="center"/>
          </w:tcPr>
          <w:p w14:paraId="784F0144" w14:textId="77777777" w:rsidR="00F5332B" w:rsidRPr="00F37F69" w:rsidRDefault="00F5332B" w:rsidP="00F5332B">
            <w:pPr>
              <w:pStyle w:val="aff6"/>
            </w:pPr>
            <w:r>
              <w:rPr>
                <w:rFonts w:hint="eastAsia"/>
              </w:rPr>
              <w:t>0.05</w:t>
            </w:r>
          </w:p>
        </w:tc>
        <w:tc>
          <w:tcPr>
            <w:tcW w:w="508" w:type="pct"/>
            <w:vAlign w:val="center"/>
          </w:tcPr>
          <w:p w14:paraId="09F09926" w14:textId="77777777" w:rsidR="00F5332B" w:rsidRPr="00C26455" w:rsidRDefault="00F5332B" w:rsidP="00F5332B">
            <w:pPr>
              <w:pStyle w:val="aff6"/>
              <w:rPr>
                <w:kern w:val="2"/>
              </w:rPr>
            </w:pPr>
            <w:r w:rsidRPr="00C26455">
              <w:t>含</w:t>
            </w:r>
            <w:r w:rsidRPr="00C26455">
              <w:rPr>
                <w:rFonts w:hint="eastAsia"/>
              </w:rPr>
              <w:t>镍</w:t>
            </w:r>
            <w:r w:rsidRPr="00C26455">
              <w:t>废水处理设施</w:t>
            </w:r>
          </w:p>
        </w:tc>
        <w:tc>
          <w:tcPr>
            <w:tcW w:w="252" w:type="pct"/>
            <w:vAlign w:val="center"/>
          </w:tcPr>
          <w:p w14:paraId="6E2FFBA0"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41D52B80" w14:textId="77777777" w:rsidR="00F5332B" w:rsidRPr="00C26455" w:rsidRDefault="00F5332B" w:rsidP="00F5332B">
            <w:pPr>
              <w:pStyle w:val="aff6"/>
              <w:rPr>
                <w:spacing w:val="-8"/>
              </w:rPr>
            </w:pPr>
            <w:r w:rsidRPr="00C26455">
              <w:rPr>
                <w:rFonts w:hint="eastAsia"/>
              </w:rPr>
              <w:t>过滤膜</w:t>
            </w:r>
          </w:p>
        </w:tc>
        <w:tc>
          <w:tcPr>
            <w:tcW w:w="336" w:type="pct"/>
            <w:vAlign w:val="center"/>
          </w:tcPr>
          <w:p w14:paraId="29F2A970" w14:textId="77777777" w:rsidR="00F5332B" w:rsidRPr="00C26455" w:rsidRDefault="00F5332B" w:rsidP="00F5332B">
            <w:pPr>
              <w:pStyle w:val="aff6"/>
              <w:rPr>
                <w:spacing w:val="-8"/>
              </w:rPr>
            </w:pPr>
            <w:r w:rsidRPr="00C26455">
              <w:rPr>
                <w:rFonts w:hint="eastAsia"/>
              </w:rPr>
              <w:t>镍</w:t>
            </w:r>
          </w:p>
        </w:tc>
        <w:tc>
          <w:tcPr>
            <w:tcW w:w="335" w:type="pct"/>
            <w:vAlign w:val="center"/>
          </w:tcPr>
          <w:p w14:paraId="5D5B02A8" w14:textId="77777777" w:rsidR="00F5332B" w:rsidRPr="00C26455" w:rsidRDefault="00F5332B" w:rsidP="00F5332B">
            <w:pPr>
              <w:pStyle w:val="aff6"/>
              <w:rPr>
                <w:kern w:val="2"/>
              </w:rPr>
            </w:pPr>
            <w:r w:rsidRPr="00C26455">
              <w:rPr>
                <w:rFonts w:hint="eastAsia"/>
                <w:kern w:val="2"/>
              </w:rPr>
              <w:t>3</w:t>
            </w:r>
            <w:r w:rsidRPr="00C26455">
              <w:rPr>
                <w:rFonts w:hint="eastAsia"/>
                <w:kern w:val="2"/>
              </w:rPr>
              <w:t>年</w:t>
            </w:r>
          </w:p>
        </w:tc>
        <w:tc>
          <w:tcPr>
            <w:tcW w:w="332" w:type="pct"/>
            <w:vAlign w:val="center"/>
          </w:tcPr>
          <w:p w14:paraId="0781C020" w14:textId="77777777" w:rsidR="00F5332B" w:rsidRPr="00C26455" w:rsidRDefault="00F5332B" w:rsidP="00F5332B">
            <w:pPr>
              <w:pStyle w:val="aff6"/>
              <w:rPr>
                <w:kern w:val="2"/>
              </w:rPr>
            </w:pPr>
            <w:r w:rsidRPr="00C26455">
              <w:rPr>
                <w:rFonts w:hint="eastAsia"/>
                <w:kern w:val="2"/>
              </w:rPr>
              <w:t>T/In</w:t>
            </w:r>
          </w:p>
        </w:tc>
        <w:tc>
          <w:tcPr>
            <w:tcW w:w="427" w:type="pct"/>
            <w:vMerge/>
            <w:vAlign w:val="center"/>
          </w:tcPr>
          <w:p w14:paraId="17B43DFB" w14:textId="77777777" w:rsidR="00F5332B" w:rsidRPr="00C26455" w:rsidRDefault="00F5332B" w:rsidP="00F5332B">
            <w:pPr>
              <w:pStyle w:val="aff6"/>
              <w:rPr>
                <w:kern w:val="2"/>
              </w:rPr>
            </w:pPr>
          </w:p>
        </w:tc>
      </w:tr>
      <w:tr w:rsidR="00F5332B" w:rsidRPr="00C26455" w14:paraId="0111E839" w14:textId="77777777" w:rsidTr="00F400DA">
        <w:trPr>
          <w:trHeight w:val="397"/>
          <w:jc w:val="center"/>
        </w:trPr>
        <w:tc>
          <w:tcPr>
            <w:tcW w:w="253" w:type="pct"/>
            <w:vAlign w:val="center"/>
          </w:tcPr>
          <w:p w14:paraId="253615EE" w14:textId="77777777" w:rsidR="00F5332B" w:rsidRPr="00C26455" w:rsidRDefault="00F5332B" w:rsidP="00F5332B">
            <w:pPr>
              <w:pStyle w:val="aff6"/>
              <w:rPr>
                <w:kern w:val="2"/>
              </w:rPr>
            </w:pPr>
            <w:r w:rsidRPr="00C26455">
              <w:rPr>
                <w:rFonts w:hint="eastAsia"/>
                <w:kern w:val="2"/>
              </w:rPr>
              <w:t>6</w:t>
            </w:r>
          </w:p>
        </w:tc>
        <w:tc>
          <w:tcPr>
            <w:tcW w:w="642" w:type="pct"/>
            <w:vAlign w:val="center"/>
          </w:tcPr>
          <w:p w14:paraId="26F41438" w14:textId="77777777" w:rsidR="00F5332B" w:rsidRPr="00C26455" w:rsidRDefault="00F5332B" w:rsidP="00F5332B">
            <w:pPr>
              <w:pStyle w:val="aff6"/>
            </w:pPr>
            <w:r w:rsidRPr="00C26455">
              <w:t>含</w:t>
            </w:r>
            <w:r w:rsidRPr="00C26455">
              <w:rPr>
                <w:rFonts w:hint="eastAsia"/>
              </w:rPr>
              <w:t>镍</w:t>
            </w:r>
            <w:r w:rsidRPr="00C26455">
              <w:t>废水处理设施</w:t>
            </w:r>
            <w:r w:rsidRPr="00C26455">
              <w:rPr>
                <w:rFonts w:hint="eastAsia"/>
              </w:rPr>
              <w:t>污泥</w:t>
            </w:r>
          </w:p>
        </w:tc>
        <w:tc>
          <w:tcPr>
            <w:tcW w:w="457" w:type="pct"/>
            <w:vAlign w:val="center"/>
          </w:tcPr>
          <w:p w14:paraId="7CB86A21" w14:textId="77777777" w:rsidR="00F5332B" w:rsidRPr="00C26455" w:rsidRDefault="00F5332B" w:rsidP="00F5332B">
            <w:pPr>
              <w:pStyle w:val="aff6"/>
              <w:rPr>
                <w:spacing w:val="-6"/>
                <w:kern w:val="2"/>
              </w:rPr>
            </w:pPr>
            <w:r w:rsidRPr="00C26455">
              <w:rPr>
                <w:rFonts w:hint="eastAsia"/>
                <w:spacing w:val="-6"/>
                <w:kern w:val="2"/>
              </w:rPr>
              <w:t>HW17</w:t>
            </w:r>
          </w:p>
        </w:tc>
        <w:tc>
          <w:tcPr>
            <w:tcW w:w="704" w:type="pct"/>
            <w:vAlign w:val="center"/>
          </w:tcPr>
          <w:p w14:paraId="49CC6042" w14:textId="77777777" w:rsidR="00F5332B" w:rsidRPr="00C26455" w:rsidRDefault="00F5332B" w:rsidP="00F5332B">
            <w:pPr>
              <w:pStyle w:val="aff6"/>
              <w:rPr>
                <w:kern w:val="2"/>
              </w:rPr>
            </w:pPr>
            <w:r w:rsidRPr="00C26455">
              <w:rPr>
                <w:rFonts w:hint="eastAsia"/>
                <w:spacing w:val="-6"/>
                <w:kern w:val="2"/>
              </w:rPr>
              <w:t>336-05</w:t>
            </w:r>
            <w:r>
              <w:rPr>
                <w:rFonts w:hint="eastAsia"/>
                <w:spacing w:val="-6"/>
                <w:kern w:val="2"/>
              </w:rPr>
              <w:t>4</w:t>
            </w:r>
            <w:r w:rsidRPr="00C26455">
              <w:rPr>
                <w:rFonts w:hint="eastAsia"/>
                <w:spacing w:val="-6"/>
                <w:kern w:val="2"/>
              </w:rPr>
              <w:t>-17</w:t>
            </w:r>
          </w:p>
        </w:tc>
        <w:tc>
          <w:tcPr>
            <w:tcW w:w="418" w:type="pct"/>
            <w:vAlign w:val="center"/>
          </w:tcPr>
          <w:p w14:paraId="4095AFF3" w14:textId="77777777" w:rsidR="00F5332B" w:rsidRPr="00F37F69" w:rsidRDefault="00F5332B" w:rsidP="00F5332B">
            <w:pPr>
              <w:pStyle w:val="aff6"/>
            </w:pPr>
            <w:r>
              <w:t>57.72</w:t>
            </w:r>
          </w:p>
        </w:tc>
        <w:tc>
          <w:tcPr>
            <w:tcW w:w="508" w:type="pct"/>
            <w:vAlign w:val="center"/>
          </w:tcPr>
          <w:p w14:paraId="498BCD4D" w14:textId="77777777" w:rsidR="00F5332B" w:rsidRPr="00C26455" w:rsidRDefault="00F5332B" w:rsidP="00F5332B">
            <w:pPr>
              <w:pStyle w:val="aff6"/>
            </w:pPr>
            <w:r w:rsidRPr="00C26455">
              <w:t>含</w:t>
            </w:r>
            <w:r w:rsidRPr="00C26455">
              <w:rPr>
                <w:rFonts w:hint="eastAsia"/>
              </w:rPr>
              <w:t>镍</w:t>
            </w:r>
            <w:r w:rsidRPr="00C26455">
              <w:t>废水处理设施</w:t>
            </w:r>
          </w:p>
        </w:tc>
        <w:tc>
          <w:tcPr>
            <w:tcW w:w="252" w:type="pct"/>
            <w:vAlign w:val="center"/>
          </w:tcPr>
          <w:p w14:paraId="134FDC84"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79CB69C0" w14:textId="77777777" w:rsidR="00F5332B" w:rsidRPr="00C26455" w:rsidRDefault="00F5332B" w:rsidP="00F5332B">
            <w:pPr>
              <w:pStyle w:val="aff6"/>
              <w:rPr>
                <w:spacing w:val="-8"/>
              </w:rPr>
            </w:pPr>
            <w:r w:rsidRPr="00C26455">
              <w:rPr>
                <w:rFonts w:hint="eastAsia"/>
              </w:rPr>
              <w:t>污泥</w:t>
            </w:r>
          </w:p>
        </w:tc>
        <w:tc>
          <w:tcPr>
            <w:tcW w:w="336" w:type="pct"/>
            <w:vAlign w:val="center"/>
          </w:tcPr>
          <w:p w14:paraId="0BA4D4A1" w14:textId="77777777" w:rsidR="00F5332B" w:rsidRPr="00C26455" w:rsidRDefault="00F5332B" w:rsidP="00F5332B">
            <w:pPr>
              <w:pStyle w:val="aff6"/>
              <w:rPr>
                <w:spacing w:val="-8"/>
              </w:rPr>
            </w:pPr>
            <w:r w:rsidRPr="00C26455">
              <w:rPr>
                <w:rFonts w:hint="eastAsia"/>
              </w:rPr>
              <w:t>镍</w:t>
            </w:r>
          </w:p>
        </w:tc>
        <w:tc>
          <w:tcPr>
            <w:tcW w:w="335" w:type="pct"/>
            <w:vAlign w:val="center"/>
          </w:tcPr>
          <w:p w14:paraId="4D7DCAED" w14:textId="77777777" w:rsidR="00F5332B" w:rsidRPr="00C26455" w:rsidRDefault="00F5332B" w:rsidP="00F5332B">
            <w:pPr>
              <w:pStyle w:val="aff6"/>
              <w:rPr>
                <w:kern w:val="2"/>
              </w:rPr>
            </w:pPr>
            <w:r w:rsidRPr="00C26455">
              <w:rPr>
                <w:rFonts w:hint="eastAsia"/>
                <w:kern w:val="2"/>
              </w:rPr>
              <w:t>连续</w:t>
            </w:r>
          </w:p>
        </w:tc>
        <w:tc>
          <w:tcPr>
            <w:tcW w:w="332" w:type="pct"/>
            <w:vAlign w:val="center"/>
          </w:tcPr>
          <w:p w14:paraId="6DDEC6E7" w14:textId="77777777" w:rsidR="00F5332B" w:rsidRPr="00C26455" w:rsidRDefault="00F5332B" w:rsidP="00F5332B">
            <w:pPr>
              <w:pStyle w:val="aff6"/>
              <w:rPr>
                <w:kern w:val="2"/>
              </w:rPr>
            </w:pPr>
            <w:r w:rsidRPr="00C26455">
              <w:rPr>
                <w:rFonts w:hint="eastAsia"/>
                <w:kern w:val="2"/>
              </w:rPr>
              <w:t>T</w:t>
            </w:r>
          </w:p>
        </w:tc>
        <w:tc>
          <w:tcPr>
            <w:tcW w:w="427" w:type="pct"/>
            <w:vMerge/>
            <w:vAlign w:val="center"/>
          </w:tcPr>
          <w:p w14:paraId="16817FD6" w14:textId="77777777" w:rsidR="00F5332B" w:rsidRPr="00C26455" w:rsidRDefault="00F5332B" w:rsidP="00F5332B">
            <w:pPr>
              <w:pStyle w:val="aff6"/>
              <w:rPr>
                <w:kern w:val="2"/>
              </w:rPr>
            </w:pPr>
          </w:p>
        </w:tc>
      </w:tr>
      <w:tr w:rsidR="00F5332B" w:rsidRPr="00C26455" w14:paraId="30B08C7E" w14:textId="77777777" w:rsidTr="00F400DA">
        <w:trPr>
          <w:trHeight w:val="397"/>
          <w:jc w:val="center"/>
        </w:trPr>
        <w:tc>
          <w:tcPr>
            <w:tcW w:w="253" w:type="pct"/>
            <w:vAlign w:val="center"/>
          </w:tcPr>
          <w:p w14:paraId="27067E04" w14:textId="77777777" w:rsidR="00F5332B" w:rsidRPr="00C26455" w:rsidRDefault="00F5332B" w:rsidP="00F5332B">
            <w:pPr>
              <w:pStyle w:val="aff6"/>
              <w:rPr>
                <w:kern w:val="2"/>
              </w:rPr>
            </w:pPr>
            <w:r w:rsidRPr="00C26455">
              <w:rPr>
                <w:rFonts w:hint="eastAsia"/>
                <w:kern w:val="2"/>
              </w:rPr>
              <w:t>7</w:t>
            </w:r>
          </w:p>
        </w:tc>
        <w:tc>
          <w:tcPr>
            <w:tcW w:w="642" w:type="pct"/>
            <w:vAlign w:val="center"/>
          </w:tcPr>
          <w:p w14:paraId="3F1D38D8" w14:textId="77777777" w:rsidR="00F5332B" w:rsidRPr="00C26455" w:rsidRDefault="00F5332B" w:rsidP="00F5332B">
            <w:pPr>
              <w:pStyle w:val="aff6"/>
            </w:pPr>
            <w:r w:rsidRPr="00C26455">
              <w:t>含</w:t>
            </w:r>
            <w:r w:rsidRPr="00C26455">
              <w:rPr>
                <w:rFonts w:hint="eastAsia"/>
              </w:rPr>
              <w:t>镍</w:t>
            </w:r>
            <w:r w:rsidRPr="00C26455">
              <w:t>废水处理设施</w:t>
            </w:r>
            <w:r w:rsidRPr="00C26455">
              <w:rPr>
                <w:rFonts w:hint="eastAsia"/>
              </w:rPr>
              <w:t>蒸发浓液</w:t>
            </w:r>
          </w:p>
        </w:tc>
        <w:tc>
          <w:tcPr>
            <w:tcW w:w="457" w:type="pct"/>
            <w:vAlign w:val="center"/>
          </w:tcPr>
          <w:p w14:paraId="5F1A9032" w14:textId="77777777" w:rsidR="00F5332B" w:rsidRPr="00C26455" w:rsidRDefault="00F5332B" w:rsidP="00F5332B">
            <w:pPr>
              <w:pStyle w:val="aff6"/>
              <w:rPr>
                <w:spacing w:val="-6"/>
                <w:kern w:val="2"/>
              </w:rPr>
            </w:pPr>
            <w:r w:rsidRPr="00C26455">
              <w:rPr>
                <w:rFonts w:hint="eastAsia"/>
                <w:spacing w:val="-6"/>
                <w:kern w:val="2"/>
              </w:rPr>
              <w:t>HW17</w:t>
            </w:r>
          </w:p>
        </w:tc>
        <w:tc>
          <w:tcPr>
            <w:tcW w:w="704" w:type="pct"/>
            <w:vAlign w:val="center"/>
          </w:tcPr>
          <w:p w14:paraId="191AA888" w14:textId="77777777" w:rsidR="00F5332B" w:rsidRPr="00C26455" w:rsidRDefault="00F5332B" w:rsidP="00F5332B">
            <w:pPr>
              <w:pStyle w:val="aff6"/>
              <w:rPr>
                <w:spacing w:val="-6"/>
                <w:kern w:val="2"/>
              </w:rPr>
            </w:pPr>
            <w:r w:rsidRPr="00C26455">
              <w:rPr>
                <w:rFonts w:hint="eastAsia"/>
                <w:spacing w:val="-6"/>
                <w:kern w:val="2"/>
              </w:rPr>
              <w:t>336-05</w:t>
            </w:r>
            <w:r>
              <w:rPr>
                <w:rFonts w:hint="eastAsia"/>
                <w:spacing w:val="-6"/>
                <w:kern w:val="2"/>
              </w:rPr>
              <w:t>4</w:t>
            </w:r>
            <w:r w:rsidRPr="00C26455">
              <w:rPr>
                <w:rFonts w:hint="eastAsia"/>
                <w:spacing w:val="-6"/>
                <w:kern w:val="2"/>
              </w:rPr>
              <w:t>-17</w:t>
            </w:r>
          </w:p>
        </w:tc>
        <w:tc>
          <w:tcPr>
            <w:tcW w:w="418" w:type="pct"/>
            <w:vAlign w:val="center"/>
          </w:tcPr>
          <w:p w14:paraId="2EC01F22" w14:textId="77777777" w:rsidR="00F5332B" w:rsidRPr="00F37F69" w:rsidRDefault="00F5332B" w:rsidP="00F5332B">
            <w:pPr>
              <w:pStyle w:val="aff6"/>
            </w:pPr>
            <w:r>
              <w:t>121.44</w:t>
            </w:r>
          </w:p>
        </w:tc>
        <w:tc>
          <w:tcPr>
            <w:tcW w:w="508" w:type="pct"/>
            <w:vAlign w:val="center"/>
          </w:tcPr>
          <w:p w14:paraId="1B7717E5" w14:textId="77777777" w:rsidR="00F5332B" w:rsidRPr="00C26455" w:rsidRDefault="00F5332B" w:rsidP="00F5332B">
            <w:pPr>
              <w:pStyle w:val="aff6"/>
            </w:pPr>
            <w:r w:rsidRPr="00C26455">
              <w:t>含</w:t>
            </w:r>
            <w:r w:rsidRPr="00C26455">
              <w:rPr>
                <w:rFonts w:hint="eastAsia"/>
              </w:rPr>
              <w:t>镍</w:t>
            </w:r>
            <w:r w:rsidRPr="00C26455">
              <w:t>废水处理设施</w:t>
            </w:r>
          </w:p>
        </w:tc>
        <w:tc>
          <w:tcPr>
            <w:tcW w:w="252" w:type="pct"/>
            <w:vAlign w:val="center"/>
          </w:tcPr>
          <w:p w14:paraId="42DC7D0A" w14:textId="77777777" w:rsidR="00F5332B" w:rsidRPr="00C26455" w:rsidRDefault="00F5332B" w:rsidP="00F5332B">
            <w:pPr>
              <w:pStyle w:val="aff6"/>
              <w:rPr>
                <w:kern w:val="2"/>
              </w:rPr>
            </w:pPr>
            <w:r w:rsidRPr="00C26455">
              <w:rPr>
                <w:rFonts w:hint="eastAsia"/>
                <w:kern w:val="2"/>
              </w:rPr>
              <w:t>液态</w:t>
            </w:r>
          </w:p>
        </w:tc>
        <w:tc>
          <w:tcPr>
            <w:tcW w:w="335" w:type="pct"/>
            <w:vAlign w:val="center"/>
          </w:tcPr>
          <w:p w14:paraId="1FB5C219" w14:textId="77777777" w:rsidR="00F5332B" w:rsidRPr="00C26455" w:rsidRDefault="00F5332B" w:rsidP="00F5332B">
            <w:pPr>
              <w:pStyle w:val="aff6"/>
            </w:pPr>
            <w:r w:rsidRPr="00C26455">
              <w:rPr>
                <w:rFonts w:ascii="宋体" w:hAnsi="宋体" w:hint="eastAsia"/>
              </w:rPr>
              <w:t>废液</w:t>
            </w:r>
          </w:p>
        </w:tc>
        <w:tc>
          <w:tcPr>
            <w:tcW w:w="336" w:type="pct"/>
            <w:vAlign w:val="center"/>
          </w:tcPr>
          <w:p w14:paraId="1AE40E47" w14:textId="77777777" w:rsidR="00F5332B" w:rsidRPr="00C26455" w:rsidRDefault="00F5332B" w:rsidP="00F5332B">
            <w:pPr>
              <w:pStyle w:val="aff6"/>
            </w:pPr>
            <w:r w:rsidRPr="00C26455">
              <w:rPr>
                <w:rFonts w:hint="eastAsia"/>
              </w:rPr>
              <w:t>镍</w:t>
            </w:r>
          </w:p>
        </w:tc>
        <w:tc>
          <w:tcPr>
            <w:tcW w:w="335" w:type="pct"/>
            <w:vAlign w:val="center"/>
          </w:tcPr>
          <w:p w14:paraId="3A04816D" w14:textId="77777777" w:rsidR="00F5332B" w:rsidRPr="00C26455" w:rsidRDefault="00F5332B" w:rsidP="00F5332B">
            <w:pPr>
              <w:pStyle w:val="aff6"/>
              <w:rPr>
                <w:kern w:val="2"/>
              </w:rPr>
            </w:pPr>
            <w:r w:rsidRPr="00C26455">
              <w:rPr>
                <w:rFonts w:hint="eastAsia"/>
                <w:kern w:val="2"/>
              </w:rPr>
              <w:t>连续</w:t>
            </w:r>
          </w:p>
        </w:tc>
        <w:tc>
          <w:tcPr>
            <w:tcW w:w="332" w:type="pct"/>
            <w:vAlign w:val="center"/>
          </w:tcPr>
          <w:p w14:paraId="59E5FEF3" w14:textId="77777777" w:rsidR="00F5332B" w:rsidRPr="00C26455" w:rsidRDefault="00F5332B" w:rsidP="00F5332B">
            <w:pPr>
              <w:pStyle w:val="aff6"/>
              <w:rPr>
                <w:kern w:val="2"/>
              </w:rPr>
            </w:pPr>
            <w:r w:rsidRPr="00C26455">
              <w:rPr>
                <w:rFonts w:hint="eastAsia"/>
                <w:kern w:val="2"/>
              </w:rPr>
              <w:t>T</w:t>
            </w:r>
          </w:p>
        </w:tc>
        <w:tc>
          <w:tcPr>
            <w:tcW w:w="427" w:type="pct"/>
            <w:vMerge/>
            <w:vAlign w:val="center"/>
          </w:tcPr>
          <w:p w14:paraId="67728DA3" w14:textId="77777777" w:rsidR="00F5332B" w:rsidRPr="00C26455" w:rsidRDefault="00F5332B" w:rsidP="00F5332B">
            <w:pPr>
              <w:pStyle w:val="aff6"/>
              <w:rPr>
                <w:kern w:val="2"/>
              </w:rPr>
            </w:pPr>
          </w:p>
        </w:tc>
      </w:tr>
      <w:tr w:rsidR="00F5332B" w:rsidRPr="00C26455" w14:paraId="4CDB55FF" w14:textId="77777777" w:rsidTr="00F400DA">
        <w:trPr>
          <w:trHeight w:val="397"/>
          <w:jc w:val="center"/>
        </w:trPr>
        <w:tc>
          <w:tcPr>
            <w:tcW w:w="253" w:type="pct"/>
            <w:vAlign w:val="center"/>
          </w:tcPr>
          <w:p w14:paraId="000A954B" w14:textId="77777777" w:rsidR="00F5332B" w:rsidRPr="00C26455" w:rsidRDefault="00F5332B" w:rsidP="00F5332B">
            <w:pPr>
              <w:pStyle w:val="aff6"/>
              <w:rPr>
                <w:kern w:val="2"/>
              </w:rPr>
            </w:pPr>
            <w:r w:rsidRPr="00C26455">
              <w:rPr>
                <w:rFonts w:hint="eastAsia"/>
                <w:kern w:val="2"/>
              </w:rPr>
              <w:t>8</w:t>
            </w:r>
          </w:p>
        </w:tc>
        <w:tc>
          <w:tcPr>
            <w:tcW w:w="642" w:type="pct"/>
            <w:vAlign w:val="center"/>
          </w:tcPr>
          <w:p w14:paraId="310E17B8" w14:textId="77777777" w:rsidR="00F5332B" w:rsidRPr="00C26455" w:rsidRDefault="00F5332B" w:rsidP="00F5332B">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457" w:type="pct"/>
            <w:vAlign w:val="center"/>
          </w:tcPr>
          <w:p w14:paraId="04B0AD8A" w14:textId="77777777" w:rsidR="00F5332B" w:rsidRPr="00C26455" w:rsidRDefault="00F5332B" w:rsidP="00F5332B">
            <w:pPr>
              <w:pStyle w:val="aff6"/>
              <w:rPr>
                <w:spacing w:val="-6"/>
                <w:kern w:val="2"/>
              </w:rPr>
            </w:pPr>
            <w:r w:rsidRPr="00C26455">
              <w:rPr>
                <w:rFonts w:hint="eastAsia"/>
                <w:spacing w:val="-6"/>
                <w:kern w:val="2"/>
              </w:rPr>
              <w:t>HW49</w:t>
            </w:r>
          </w:p>
        </w:tc>
        <w:tc>
          <w:tcPr>
            <w:tcW w:w="704" w:type="pct"/>
            <w:vAlign w:val="center"/>
          </w:tcPr>
          <w:p w14:paraId="08FE3105" w14:textId="77777777" w:rsidR="00F5332B" w:rsidRPr="00C26455" w:rsidRDefault="00F5332B" w:rsidP="00F5332B">
            <w:pPr>
              <w:pStyle w:val="aff6"/>
              <w:rPr>
                <w:spacing w:val="-6"/>
                <w:kern w:val="2"/>
              </w:rPr>
            </w:pPr>
            <w:r w:rsidRPr="00C26455">
              <w:rPr>
                <w:rFonts w:hint="eastAsia"/>
                <w:spacing w:val="-6"/>
                <w:kern w:val="2"/>
              </w:rPr>
              <w:t>900-041-49</w:t>
            </w:r>
          </w:p>
        </w:tc>
        <w:tc>
          <w:tcPr>
            <w:tcW w:w="418" w:type="pct"/>
            <w:vAlign w:val="center"/>
          </w:tcPr>
          <w:p w14:paraId="1AAB54E6" w14:textId="77777777" w:rsidR="00F5332B" w:rsidRPr="00F37F69" w:rsidRDefault="00F5332B" w:rsidP="00F5332B">
            <w:pPr>
              <w:pStyle w:val="aff6"/>
            </w:pPr>
            <w:r>
              <w:rPr>
                <w:rFonts w:hint="eastAsia"/>
              </w:rPr>
              <w:t>0.1</w:t>
            </w:r>
          </w:p>
        </w:tc>
        <w:tc>
          <w:tcPr>
            <w:tcW w:w="508" w:type="pct"/>
            <w:vAlign w:val="center"/>
          </w:tcPr>
          <w:p w14:paraId="39E4CB5B" w14:textId="77777777" w:rsidR="00F5332B" w:rsidRPr="00C26455" w:rsidRDefault="00F5332B" w:rsidP="00F5332B">
            <w:pPr>
              <w:pStyle w:val="aff6"/>
            </w:pPr>
            <w:r w:rsidRPr="00C26455">
              <w:t>含</w:t>
            </w:r>
            <w:r w:rsidRPr="00C26455">
              <w:rPr>
                <w:rFonts w:hint="eastAsia"/>
              </w:rPr>
              <w:t>铬</w:t>
            </w:r>
            <w:r w:rsidRPr="00C26455">
              <w:t>废水处理设施</w:t>
            </w:r>
          </w:p>
        </w:tc>
        <w:tc>
          <w:tcPr>
            <w:tcW w:w="252" w:type="pct"/>
            <w:vAlign w:val="center"/>
          </w:tcPr>
          <w:p w14:paraId="195A26B2"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328B3CD4" w14:textId="77777777" w:rsidR="00F5332B" w:rsidRPr="00C26455" w:rsidRDefault="00F5332B" w:rsidP="00F5332B">
            <w:pPr>
              <w:pStyle w:val="aff6"/>
            </w:pPr>
            <w:r w:rsidRPr="00C26455">
              <w:rPr>
                <w:rFonts w:ascii="宋体" w:hAnsi="宋体" w:hint="eastAsia"/>
              </w:rPr>
              <w:t>活性炭</w:t>
            </w:r>
          </w:p>
        </w:tc>
        <w:tc>
          <w:tcPr>
            <w:tcW w:w="336" w:type="pct"/>
            <w:vAlign w:val="center"/>
          </w:tcPr>
          <w:p w14:paraId="22A95367" w14:textId="77777777" w:rsidR="00F5332B" w:rsidRPr="00C26455" w:rsidRDefault="00F5332B" w:rsidP="00F5332B">
            <w:pPr>
              <w:pStyle w:val="aff6"/>
            </w:pPr>
            <w:r w:rsidRPr="00C26455">
              <w:rPr>
                <w:rFonts w:hint="eastAsia"/>
              </w:rPr>
              <w:t>铬</w:t>
            </w:r>
          </w:p>
        </w:tc>
        <w:tc>
          <w:tcPr>
            <w:tcW w:w="335" w:type="pct"/>
            <w:vAlign w:val="center"/>
          </w:tcPr>
          <w:p w14:paraId="54F16DB5" w14:textId="77777777" w:rsidR="00F5332B" w:rsidRPr="00C26455" w:rsidRDefault="00F5332B" w:rsidP="00F5332B">
            <w:pPr>
              <w:pStyle w:val="aff6"/>
              <w:rPr>
                <w:kern w:val="2"/>
              </w:rPr>
            </w:pPr>
            <w:r w:rsidRPr="00C26455">
              <w:rPr>
                <w:rFonts w:hint="eastAsia"/>
                <w:kern w:val="2"/>
              </w:rPr>
              <w:t>3</w:t>
            </w:r>
            <w:r w:rsidRPr="00C26455">
              <w:rPr>
                <w:rFonts w:hint="eastAsia"/>
                <w:kern w:val="2"/>
              </w:rPr>
              <w:t>年</w:t>
            </w:r>
          </w:p>
        </w:tc>
        <w:tc>
          <w:tcPr>
            <w:tcW w:w="332" w:type="pct"/>
            <w:vAlign w:val="center"/>
          </w:tcPr>
          <w:p w14:paraId="4D0AAA0C" w14:textId="77777777" w:rsidR="00F5332B" w:rsidRPr="00C26455" w:rsidRDefault="00F5332B" w:rsidP="00F5332B">
            <w:pPr>
              <w:pStyle w:val="aff6"/>
              <w:rPr>
                <w:kern w:val="2"/>
              </w:rPr>
            </w:pPr>
            <w:r w:rsidRPr="00C26455">
              <w:rPr>
                <w:rFonts w:hint="eastAsia"/>
                <w:kern w:val="2"/>
              </w:rPr>
              <w:t>T/In</w:t>
            </w:r>
          </w:p>
        </w:tc>
        <w:tc>
          <w:tcPr>
            <w:tcW w:w="427" w:type="pct"/>
            <w:vMerge/>
            <w:vAlign w:val="center"/>
          </w:tcPr>
          <w:p w14:paraId="2D2A5A6A" w14:textId="77777777" w:rsidR="00F5332B" w:rsidRPr="00C26455" w:rsidRDefault="00F5332B" w:rsidP="00F5332B">
            <w:pPr>
              <w:pStyle w:val="aff6"/>
              <w:rPr>
                <w:kern w:val="2"/>
              </w:rPr>
            </w:pPr>
          </w:p>
        </w:tc>
      </w:tr>
      <w:tr w:rsidR="00F5332B" w:rsidRPr="00C26455" w14:paraId="1A158E45" w14:textId="77777777" w:rsidTr="00F400DA">
        <w:trPr>
          <w:trHeight w:val="397"/>
          <w:jc w:val="center"/>
        </w:trPr>
        <w:tc>
          <w:tcPr>
            <w:tcW w:w="253" w:type="pct"/>
            <w:vAlign w:val="center"/>
          </w:tcPr>
          <w:p w14:paraId="157EE80A" w14:textId="77777777" w:rsidR="00F5332B" w:rsidRPr="00C26455" w:rsidRDefault="00F5332B" w:rsidP="00F5332B">
            <w:pPr>
              <w:pStyle w:val="aff6"/>
              <w:rPr>
                <w:kern w:val="2"/>
              </w:rPr>
            </w:pPr>
            <w:r w:rsidRPr="00C26455">
              <w:rPr>
                <w:rFonts w:hint="eastAsia"/>
                <w:kern w:val="2"/>
              </w:rPr>
              <w:t>9</w:t>
            </w:r>
          </w:p>
        </w:tc>
        <w:tc>
          <w:tcPr>
            <w:tcW w:w="642" w:type="pct"/>
            <w:vAlign w:val="center"/>
          </w:tcPr>
          <w:p w14:paraId="4098774A" w14:textId="77777777" w:rsidR="00F5332B" w:rsidRPr="00C26455" w:rsidRDefault="00F5332B" w:rsidP="00F5332B">
            <w:pPr>
              <w:pStyle w:val="aff6"/>
            </w:pPr>
            <w:r w:rsidRPr="00C26455">
              <w:t>含</w:t>
            </w:r>
            <w:r w:rsidRPr="00C26455">
              <w:rPr>
                <w:rFonts w:hint="eastAsia"/>
              </w:rPr>
              <w:t>铬</w:t>
            </w:r>
            <w:r w:rsidRPr="00C26455">
              <w:t>废水处理设施废</w:t>
            </w:r>
            <w:r w:rsidRPr="00C26455">
              <w:rPr>
                <w:rFonts w:hint="eastAsia"/>
              </w:rPr>
              <w:t>过滤膜</w:t>
            </w:r>
          </w:p>
        </w:tc>
        <w:tc>
          <w:tcPr>
            <w:tcW w:w="457" w:type="pct"/>
            <w:vAlign w:val="center"/>
          </w:tcPr>
          <w:p w14:paraId="34251971" w14:textId="77777777" w:rsidR="00F5332B" w:rsidRPr="00C26455" w:rsidRDefault="00F5332B" w:rsidP="00F5332B">
            <w:pPr>
              <w:pStyle w:val="aff6"/>
              <w:rPr>
                <w:spacing w:val="-6"/>
                <w:kern w:val="2"/>
              </w:rPr>
            </w:pPr>
            <w:r w:rsidRPr="00C26455">
              <w:rPr>
                <w:rFonts w:hint="eastAsia"/>
                <w:spacing w:val="-6"/>
                <w:kern w:val="2"/>
              </w:rPr>
              <w:t>HW49</w:t>
            </w:r>
          </w:p>
        </w:tc>
        <w:tc>
          <w:tcPr>
            <w:tcW w:w="704" w:type="pct"/>
            <w:vAlign w:val="center"/>
          </w:tcPr>
          <w:p w14:paraId="0E4DC970" w14:textId="77777777" w:rsidR="00F5332B" w:rsidRPr="00C26455" w:rsidRDefault="00F5332B" w:rsidP="00F5332B">
            <w:pPr>
              <w:pStyle w:val="aff6"/>
              <w:rPr>
                <w:spacing w:val="-6"/>
                <w:kern w:val="2"/>
              </w:rPr>
            </w:pPr>
            <w:r w:rsidRPr="00C26455">
              <w:rPr>
                <w:rFonts w:hint="eastAsia"/>
                <w:spacing w:val="-6"/>
                <w:kern w:val="2"/>
              </w:rPr>
              <w:t>900-041-49</w:t>
            </w:r>
          </w:p>
        </w:tc>
        <w:tc>
          <w:tcPr>
            <w:tcW w:w="418" w:type="pct"/>
            <w:vAlign w:val="center"/>
          </w:tcPr>
          <w:p w14:paraId="593588CE" w14:textId="77777777" w:rsidR="00F5332B" w:rsidRPr="00F37F69" w:rsidRDefault="00F5332B" w:rsidP="00F5332B">
            <w:pPr>
              <w:pStyle w:val="aff6"/>
            </w:pPr>
            <w:r>
              <w:rPr>
                <w:rFonts w:hint="eastAsia"/>
              </w:rPr>
              <w:t>0.05</w:t>
            </w:r>
          </w:p>
        </w:tc>
        <w:tc>
          <w:tcPr>
            <w:tcW w:w="508" w:type="pct"/>
            <w:vAlign w:val="center"/>
          </w:tcPr>
          <w:p w14:paraId="75CE2CBC" w14:textId="77777777" w:rsidR="00F5332B" w:rsidRPr="00C26455" w:rsidRDefault="00F5332B" w:rsidP="00F5332B">
            <w:pPr>
              <w:pStyle w:val="aff6"/>
            </w:pPr>
            <w:r w:rsidRPr="00C26455">
              <w:t>含</w:t>
            </w:r>
            <w:r w:rsidRPr="00C26455">
              <w:rPr>
                <w:rFonts w:hint="eastAsia"/>
              </w:rPr>
              <w:t>铬</w:t>
            </w:r>
            <w:r w:rsidRPr="00C26455">
              <w:t>废水处理设施</w:t>
            </w:r>
          </w:p>
        </w:tc>
        <w:tc>
          <w:tcPr>
            <w:tcW w:w="252" w:type="pct"/>
            <w:vAlign w:val="center"/>
          </w:tcPr>
          <w:p w14:paraId="019729B4"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1F27862E" w14:textId="77777777" w:rsidR="00F5332B" w:rsidRPr="00C26455" w:rsidRDefault="00F5332B" w:rsidP="00F5332B">
            <w:pPr>
              <w:pStyle w:val="aff6"/>
            </w:pPr>
            <w:r w:rsidRPr="00C26455">
              <w:rPr>
                <w:rFonts w:hint="eastAsia"/>
              </w:rPr>
              <w:t>过滤膜</w:t>
            </w:r>
          </w:p>
        </w:tc>
        <w:tc>
          <w:tcPr>
            <w:tcW w:w="336" w:type="pct"/>
            <w:vAlign w:val="center"/>
          </w:tcPr>
          <w:p w14:paraId="4A53577F" w14:textId="77777777" w:rsidR="00F5332B" w:rsidRPr="00C26455" w:rsidRDefault="00F5332B" w:rsidP="00F5332B">
            <w:pPr>
              <w:pStyle w:val="aff6"/>
            </w:pPr>
            <w:r w:rsidRPr="00C26455">
              <w:rPr>
                <w:rFonts w:hint="eastAsia"/>
              </w:rPr>
              <w:t>铬</w:t>
            </w:r>
          </w:p>
        </w:tc>
        <w:tc>
          <w:tcPr>
            <w:tcW w:w="335" w:type="pct"/>
            <w:vAlign w:val="center"/>
          </w:tcPr>
          <w:p w14:paraId="7A507EBC" w14:textId="77777777" w:rsidR="00F5332B" w:rsidRPr="00C26455" w:rsidRDefault="00F5332B" w:rsidP="00F5332B">
            <w:pPr>
              <w:pStyle w:val="aff6"/>
              <w:rPr>
                <w:kern w:val="2"/>
              </w:rPr>
            </w:pPr>
            <w:r w:rsidRPr="00C26455">
              <w:rPr>
                <w:rFonts w:hint="eastAsia"/>
                <w:kern w:val="2"/>
              </w:rPr>
              <w:t>3</w:t>
            </w:r>
            <w:r w:rsidRPr="00C26455">
              <w:rPr>
                <w:rFonts w:hint="eastAsia"/>
                <w:kern w:val="2"/>
              </w:rPr>
              <w:t>年</w:t>
            </w:r>
          </w:p>
        </w:tc>
        <w:tc>
          <w:tcPr>
            <w:tcW w:w="332" w:type="pct"/>
            <w:vAlign w:val="center"/>
          </w:tcPr>
          <w:p w14:paraId="7D1AE17D" w14:textId="77777777" w:rsidR="00F5332B" w:rsidRPr="00C26455" w:rsidRDefault="00F5332B" w:rsidP="00F5332B">
            <w:pPr>
              <w:pStyle w:val="aff6"/>
              <w:rPr>
                <w:kern w:val="2"/>
              </w:rPr>
            </w:pPr>
            <w:r w:rsidRPr="00C26455">
              <w:rPr>
                <w:rFonts w:hint="eastAsia"/>
                <w:kern w:val="2"/>
              </w:rPr>
              <w:t>T/In</w:t>
            </w:r>
          </w:p>
        </w:tc>
        <w:tc>
          <w:tcPr>
            <w:tcW w:w="427" w:type="pct"/>
            <w:vMerge/>
            <w:vAlign w:val="center"/>
          </w:tcPr>
          <w:p w14:paraId="0B496788" w14:textId="77777777" w:rsidR="00F5332B" w:rsidRPr="00C26455" w:rsidRDefault="00F5332B" w:rsidP="00F5332B">
            <w:pPr>
              <w:pStyle w:val="aff6"/>
              <w:rPr>
                <w:kern w:val="2"/>
              </w:rPr>
            </w:pPr>
          </w:p>
        </w:tc>
      </w:tr>
      <w:tr w:rsidR="00F5332B" w:rsidRPr="00C26455" w14:paraId="01EAFED2" w14:textId="77777777" w:rsidTr="00F400DA">
        <w:trPr>
          <w:trHeight w:val="397"/>
          <w:jc w:val="center"/>
        </w:trPr>
        <w:tc>
          <w:tcPr>
            <w:tcW w:w="253" w:type="pct"/>
            <w:vAlign w:val="center"/>
          </w:tcPr>
          <w:p w14:paraId="47FFB9F1" w14:textId="77777777" w:rsidR="00F5332B" w:rsidRPr="00C26455" w:rsidRDefault="00F5332B" w:rsidP="00F5332B">
            <w:pPr>
              <w:pStyle w:val="aff6"/>
              <w:rPr>
                <w:kern w:val="2"/>
              </w:rPr>
            </w:pPr>
            <w:r w:rsidRPr="00C26455">
              <w:rPr>
                <w:rFonts w:hint="eastAsia"/>
                <w:kern w:val="2"/>
              </w:rPr>
              <w:t>10</w:t>
            </w:r>
          </w:p>
        </w:tc>
        <w:tc>
          <w:tcPr>
            <w:tcW w:w="642" w:type="pct"/>
            <w:vAlign w:val="center"/>
          </w:tcPr>
          <w:p w14:paraId="388D3A54" w14:textId="77777777" w:rsidR="00F5332B" w:rsidRPr="00C26455" w:rsidRDefault="00F5332B" w:rsidP="00F5332B">
            <w:pPr>
              <w:pStyle w:val="aff6"/>
            </w:pPr>
            <w:r w:rsidRPr="00C26455">
              <w:t>含</w:t>
            </w:r>
            <w:r w:rsidRPr="00C26455">
              <w:rPr>
                <w:rFonts w:hint="eastAsia"/>
              </w:rPr>
              <w:t>铬</w:t>
            </w:r>
            <w:r w:rsidRPr="00C26455">
              <w:t>废水处理设施</w:t>
            </w:r>
            <w:r w:rsidRPr="00C26455">
              <w:rPr>
                <w:rFonts w:hint="eastAsia"/>
              </w:rPr>
              <w:t>污泥</w:t>
            </w:r>
          </w:p>
        </w:tc>
        <w:tc>
          <w:tcPr>
            <w:tcW w:w="457" w:type="pct"/>
            <w:vAlign w:val="center"/>
          </w:tcPr>
          <w:p w14:paraId="1D0371F3" w14:textId="77777777" w:rsidR="00F5332B" w:rsidRPr="00C26455" w:rsidRDefault="00F5332B" w:rsidP="00F5332B">
            <w:pPr>
              <w:pStyle w:val="aff6"/>
              <w:rPr>
                <w:spacing w:val="-6"/>
                <w:kern w:val="2"/>
              </w:rPr>
            </w:pPr>
            <w:r w:rsidRPr="00C26455">
              <w:rPr>
                <w:rFonts w:hint="eastAsia"/>
                <w:spacing w:val="-6"/>
                <w:kern w:val="2"/>
              </w:rPr>
              <w:t>HW17</w:t>
            </w:r>
          </w:p>
        </w:tc>
        <w:tc>
          <w:tcPr>
            <w:tcW w:w="704" w:type="pct"/>
            <w:vAlign w:val="center"/>
          </w:tcPr>
          <w:p w14:paraId="28372B0E" w14:textId="77777777" w:rsidR="00F5332B" w:rsidRPr="00C26455" w:rsidRDefault="00F5332B" w:rsidP="00F5332B">
            <w:pPr>
              <w:pStyle w:val="aff6"/>
              <w:rPr>
                <w:spacing w:val="-6"/>
                <w:kern w:val="2"/>
              </w:rPr>
            </w:pPr>
            <w:r w:rsidRPr="00C26455">
              <w:rPr>
                <w:rFonts w:hint="eastAsia"/>
                <w:spacing w:val="-6"/>
                <w:kern w:val="2"/>
              </w:rPr>
              <w:t>336-069-17</w:t>
            </w:r>
          </w:p>
        </w:tc>
        <w:tc>
          <w:tcPr>
            <w:tcW w:w="418" w:type="pct"/>
            <w:vAlign w:val="center"/>
          </w:tcPr>
          <w:p w14:paraId="677B7F44" w14:textId="77777777" w:rsidR="00F5332B" w:rsidRPr="00F37F69" w:rsidRDefault="00F5332B" w:rsidP="00F5332B">
            <w:pPr>
              <w:pStyle w:val="aff6"/>
            </w:pPr>
            <w:r>
              <w:t>0.367</w:t>
            </w:r>
          </w:p>
        </w:tc>
        <w:tc>
          <w:tcPr>
            <w:tcW w:w="508" w:type="pct"/>
            <w:vAlign w:val="center"/>
          </w:tcPr>
          <w:p w14:paraId="07CE42FA" w14:textId="77777777" w:rsidR="00F5332B" w:rsidRPr="00C26455" w:rsidRDefault="00F5332B" w:rsidP="00F5332B">
            <w:pPr>
              <w:pStyle w:val="aff6"/>
            </w:pPr>
            <w:r w:rsidRPr="00C26455">
              <w:t>含</w:t>
            </w:r>
            <w:r w:rsidRPr="00C26455">
              <w:rPr>
                <w:rFonts w:hint="eastAsia"/>
              </w:rPr>
              <w:t>铬</w:t>
            </w:r>
            <w:r w:rsidRPr="00C26455">
              <w:t>废水处理设施</w:t>
            </w:r>
          </w:p>
        </w:tc>
        <w:tc>
          <w:tcPr>
            <w:tcW w:w="252" w:type="pct"/>
            <w:vAlign w:val="center"/>
          </w:tcPr>
          <w:p w14:paraId="0EEC1A2F"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12B53ABE" w14:textId="77777777" w:rsidR="00F5332B" w:rsidRPr="00C26455" w:rsidRDefault="00F5332B" w:rsidP="00F5332B">
            <w:pPr>
              <w:pStyle w:val="aff6"/>
            </w:pPr>
            <w:r w:rsidRPr="00C26455">
              <w:rPr>
                <w:rFonts w:hint="eastAsia"/>
              </w:rPr>
              <w:t>污泥</w:t>
            </w:r>
          </w:p>
        </w:tc>
        <w:tc>
          <w:tcPr>
            <w:tcW w:w="336" w:type="pct"/>
            <w:vAlign w:val="center"/>
          </w:tcPr>
          <w:p w14:paraId="4D9B514E" w14:textId="77777777" w:rsidR="00F5332B" w:rsidRPr="00C26455" w:rsidRDefault="00F5332B" w:rsidP="00F5332B">
            <w:pPr>
              <w:pStyle w:val="aff6"/>
            </w:pPr>
            <w:r w:rsidRPr="00C26455">
              <w:rPr>
                <w:rFonts w:hint="eastAsia"/>
              </w:rPr>
              <w:t>铬</w:t>
            </w:r>
          </w:p>
        </w:tc>
        <w:tc>
          <w:tcPr>
            <w:tcW w:w="335" w:type="pct"/>
            <w:vAlign w:val="center"/>
          </w:tcPr>
          <w:p w14:paraId="5A8B05B6" w14:textId="77777777" w:rsidR="00F5332B" w:rsidRPr="00C26455" w:rsidRDefault="00F5332B" w:rsidP="00F5332B">
            <w:pPr>
              <w:pStyle w:val="aff6"/>
              <w:rPr>
                <w:kern w:val="2"/>
              </w:rPr>
            </w:pPr>
            <w:r w:rsidRPr="00C26455">
              <w:rPr>
                <w:rFonts w:hint="eastAsia"/>
                <w:kern w:val="2"/>
              </w:rPr>
              <w:t>连续</w:t>
            </w:r>
          </w:p>
        </w:tc>
        <w:tc>
          <w:tcPr>
            <w:tcW w:w="332" w:type="pct"/>
            <w:vAlign w:val="center"/>
          </w:tcPr>
          <w:p w14:paraId="2266F1EF" w14:textId="77777777" w:rsidR="00F5332B" w:rsidRPr="00C26455" w:rsidRDefault="00F5332B" w:rsidP="00F5332B">
            <w:pPr>
              <w:pStyle w:val="aff6"/>
              <w:rPr>
                <w:kern w:val="2"/>
              </w:rPr>
            </w:pPr>
            <w:r w:rsidRPr="00C26455">
              <w:rPr>
                <w:rFonts w:hint="eastAsia"/>
                <w:kern w:val="2"/>
              </w:rPr>
              <w:t>T</w:t>
            </w:r>
          </w:p>
        </w:tc>
        <w:tc>
          <w:tcPr>
            <w:tcW w:w="427" w:type="pct"/>
            <w:vMerge/>
            <w:vAlign w:val="center"/>
          </w:tcPr>
          <w:p w14:paraId="625C16FE" w14:textId="77777777" w:rsidR="00F5332B" w:rsidRPr="00C26455" w:rsidRDefault="00F5332B" w:rsidP="00F5332B">
            <w:pPr>
              <w:pStyle w:val="aff6"/>
              <w:rPr>
                <w:kern w:val="2"/>
              </w:rPr>
            </w:pPr>
          </w:p>
        </w:tc>
      </w:tr>
      <w:tr w:rsidR="00F5332B" w:rsidRPr="00C26455" w14:paraId="2F414571" w14:textId="77777777" w:rsidTr="00F400DA">
        <w:trPr>
          <w:trHeight w:val="397"/>
          <w:jc w:val="center"/>
        </w:trPr>
        <w:tc>
          <w:tcPr>
            <w:tcW w:w="253" w:type="pct"/>
            <w:vAlign w:val="center"/>
          </w:tcPr>
          <w:p w14:paraId="2F3E6B06" w14:textId="77777777" w:rsidR="00F5332B" w:rsidRPr="00C26455" w:rsidRDefault="00F5332B" w:rsidP="00F5332B">
            <w:pPr>
              <w:pStyle w:val="aff6"/>
              <w:rPr>
                <w:kern w:val="2"/>
              </w:rPr>
            </w:pPr>
            <w:r w:rsidRPr="00C26455">
              <w:rPr>
                <w:rFonts w:hint="eastAsia"/>
                <w:kern w:val="2"/>
              </w:rPr>
              <w:lastRenderedPageBreak/>
              <w:t>11</w:t>
            </w:r>
          </w:p>
        </w:tc>
        <w:tc>
          <w:tcPr>
            <w:tcW w:w="642" w:type="pct"/>
            <w:vAlign w:val="center"/>
          </w:tcPr>
          <w:p w14:paraId="089C8985" w14:textId="77777777" w:rsidR="00F5332B" w:rsidRPr="00C26455" w:rsidRDefault="00F5332B" w:rsidP="00F5332B">
            <w:pPr>
              <w:pStyle w:val="aff6"/>
            </w:pPr>
            <w:r w:rsidRPr="00C26455">
              <w:t>含</w:t>
            </w:r>
            <w:r w:rsidRPr="00C26455">
              <w:rPr>
                <w:rFonts w:hint="eastAsia"/>
              </w:rPr>
              <w:t>铬</w:t>
            </w:r>
            <w:r w:rsidRPr="00C26455">
              <w:t>废水处理设施</w:t>
            </w:r>
            <w:r w:rsidRPr="00C26455">
              <w:rPr>
                <w:rFonts w:hint="eastAsia"/>
              </w:rPr>
              <w:t>蒸发浓液</w:t>
            </w:r>
          </w:p>
        </w:tc>
        <w:tc>
          <w:tcPr>
            <w:tcW w:w="457" w:type="pct"/>
            <w:vAlign w:val="center"/>
          </w:tcPr>
          <w:p w14:paraId="7854709B" w14:textId="77777777" w:rsidR="00F5332B" w:rsidRPr="00C26455" w:rsidRDefault="00F5332B" w:rsidP="00F5332B">
            <w:pPr>
              <w:pStyle w:val="aff6"/>
              <w:rPr>
                <w:spacing w:val="-6"/>
                <w:kern w:val="2"/>
              </w:rPr>
            </w:pPr>
            <w:r w:rsidRPr="00C26455">
              <w:rPr>
                <w:rFonts w:hint="eastAsia"/>
                <w:spacing w:val="-6"/>
                <w:kern w:val="2"/>
              </w:rPr>
              <w:t>HW17</w:t>
            </w:r>
          </w:p>
        </w:tc>
        <w:tc>
          <w:tcPr>
            <w:tcW w:w="704" w:type="pct"/>
            <w:vAlign w:val="center"/>
          </w:tcPr>
          <w:p w14:paraId="5A70DA7A" w14:textId="77777777" w:rsidR="00F5332B" w:rsidRPr="00C26455" w:rsidRDefault="00F5332B" w:rsidP="00F5332B">
            <w:pPr>
              <w:pStyle w:val="aff6"/>
              <w:rPr>
                <w:spacing w:val="-6"/>
                <w:kern w:val="2"/>
              </w:rPr>
            </w:pPr>
            <w:r w:rsidRPr="00C26455">
              <w:rPr>
                <w:rFonts w:hint="eastAsia"/>
                <w:spacing w:val="-6"/>
                <w:kern w:val="2"/>
              </w:rPr>
              <w:t>336-069-17</w:t>
            </w:r>
          </w:p>
        </w:tc>
        <w:tc>
          <w:tcPr>
            <w:tcW w:w="418" w:type="pct"/>
            <w:vAlign w:val="center"/>
          </w:tcPr>
          <w:p w14:paraId="367A5103" w14:textId="77777777" w:rsidR="00F5332B" w:rsidRPr="00663C0E" w:rsidRDefault="00F5332B" w:rsidP="00F5332B">
            <w:pPr>
              <w:pStyle w:val="aff6"/>
            </w:pPr>
            <w:r>
              <w:t>0.301</w:t>
            </w:r>
          </w:p>
        </w:tc>
        <w:tc>
          <w:tcPr>
            <w:tcW w:w="508" w:type="pct"/>
            <w:vAlign w:val="center"/>
          </w:tcPr>
          <w:p w14:paraId="0D82C000" w14:textId="77777777" w:rsidR="00F5332B" w:rsidRPr="00C26455" w:rsidRDefault="00F5332B" w:rsidP="00F5332B">
            <w:pPr>
              <w:pStyle w:val="aff6"/>
            </w:pPr>
            <w:r w:rsidRPr="00C26455">
              <w:t>含</w:t>
            </w:r>
            <w:r w:rsidRPr="00C26455">
              <w:rPr>
                <w:rFonts w:hint="eastAsia"/>
              </w:rPr>
              <w:t>铬</w:t>
            </w:r>
            <w:r w:rsidRPr="00C26455">
              <w:t>废水处理设施</w:t>
            </w:r>
          </w:p>
        </w:tc>
        <w:tc>
          <w:tcPr>
            <w:tcW w:w="252" w:type="pct"/>
            <w:vAlign w:val="center"/>
          </w:tcPr>
          <w:p w14:paraId="6C0C86A8" w14:textId="77777777" w:rsidR="00F5332B" w:rsidRPr="00C26455" w:rsidRDefault="00F5332B" w:rsidP="00F5332B">
            <w:pPr>
              <w:pStyle w:val="aff6"/>
              <w:rPr>
                <w:kern w:val="2"/>
              </w:rPr>
            </w:pPr>
            <w:r w:rsidRPr="00C26455">
              <w:rPr>
                <w:rFonts w:hint="eastAsia"/>
                <w:kern w:val="2"/>
              </w:rPr>
              <w:t>液态</w:t>
            </w:r>
          </w:p>
        </w:tc>
        <w:tc>
          <w:tcPr>
            <w:tcW w:w="335" w:type="pct"/>
            <w:vAlign w:val="center"/>
          </w:tcPr>
          <w:p w14:paraId="3796BFE3" w14:textId="77777777" w:rsidR="00F5332B" w:rsidRPr="00C26455" w:rsidRDefault="00F5332B" w:rsidP="00F5332B">
            <w:pPr>
              <w:pStyle w:val="aff6"/>
            </w:pPr>
            <w:r w:rsidRPr="00C26455">
              <w:rPr>
                <w:rFonts w:ascii="宋体" w:hAnsi="宋体" w:hint="eastAsia"/>
              </w:rPr>
              <w:t>废液</w:t>
            </w:r>
          </w:p>
        </w:tc>
        <w:tc>
          <w:tcPr>
            <w:tcW w:w="336" w:type="pct"/>
            <w:vAlign w:val="center"/>
          </w:tcPr>
          <w:p w14:paraId="2D4C2DD3" w14:textId="77777777" w:rsidR="00F5332B" w:rsidRPr="00C26455" w:rsidRDefault="00F5332B" w:rsidP="00F5332B">
            <w:pPr>
              <w:pStyle w:val="aff6"/>
            </w:pPr>
            <w:r w:rsidRPr="00C26455">
              <w:rPr>
                <w:rFonts w:hint="eastAsia"/>
              </w:rPr>
              <w:t>铬</w:t>
            </w:r>
          </w:p>
        </w:tc>
        <w:tc>
          <w:tcPr>
            <w:tcW w:w="335" w:type="pct"/>
            <w:vAlign w:val="center"/>
          </w:tcPr>
          <w:p w14:paraId="5E86C0A2" w14:textId="77777777" w:rsidR="00F5332B" w:rsidRPr="00C26455" w:rsidRDefault="00F5332B" w:rsidP="00F5332B">
            <w:pPr>
              <w:pStyle w:val="aff6"/>
              <w:rPr>
                <w:kern w:val="2"/>
              </w:rPr>
            </w:pPr>
            <w:r w:rsidRPr="00C26455">
              <w:rPr>
                <w:rFonts w:hint="eastAsia"/>
                <w:kern w:val="2"/>
              </w:rPr>
              <w:t>连续</w:t>
            </w:r>
          </w:p>
        </w:tc>
        <w:tc>
          <w:tcPr>
            <w:tcW w:w="332" w:type="pct"/>
            <w:vAlign w:val="center"/>
          </w:tcPr>
          <w:p w14:paraId="7298DD8A" w14:textId="77777777" w:rsidR="00F5332B" w:rsidRPr="00C26455" w:rsidRDefault="00F5332B" w:rsidP="00F5332B">
            <w:pPr>
              <w:pStyle w:val="aff6"/>
              <w:rPr>
                <w:kern w:val="2"/>
              </w:rPr>
            </w:pPr>
            <w:r w:rsidRPr="00C26455">
              <w:rPr>
                <w:rFonts w:hint="eastAsia"/>
                <w:kern w:val="2"/>
              </w:rPr>
              <w:t>T</w:t>
            </w:r>
          </w:p>
        </w:tc>
        <w:tc>
          <w:tcPr>
            <w:tcW w:w="427" w:type="pct"/>
            <w:vMerge/>
            <w:vAlign w:val="center"/>
          </w:tcPr>
          <w:p w14:paraId="6D77FD67" w14:textId="77777777" w:rsidR="00F5332B" w:rsidRPr="00C26455" w:rsidRDefault="00F5332B" w:rsidP="00F5332B">
            <w:pPr>
              <w:pStyle w:val="aff6"/>
              <w:rPr>
                <w:kern w:val="2"/>
              </w:rPr>
            </w:pPr>
          </w:p>
        </w:tc>
      </w:tr>
      <w:tr w:rsidR="00F5332B" w:rsidRPr="00C26455" w14:paraId="4A777DDF" w14:textId="77777777" w:rsidTr="00F400DA">
        <w:trPr>
          <w:trHeight w:val="397"/>
          <w:jc w:val="center"/>
        </w:trPr>
        <w:tc>
          <w:tcPr>
            <w:tcW w:w="253" w:type="pct"/>
            <w:vAlign w:val="center"/>
          </w:tcPr>
          <w:p w14:paraId="7611BE9D" w14:textId="77777777" w:rsidR="00F5332B" w:rsidRPr="00C26455" w:rsidRDefault="00F5332B" w:rsidP="00F5332B">
            <w:pPr>
              <w:pStyle w:val="aff6"/>
              <w:rPr>
                <w:kern w:val="2"/>
              </w:rPr>
            </w:pPr>
            <w:r>
              <w:rPr>
                <w:rFonts w:hint="eastAsia"/>
                <w:kern w:val="2"/>
              </w:rPr>
              <w:t>12</w:t>
            </w:r>
          </w:p>
        </w:tc>
        <w:tc>
          <w:tcPr>
            <w:tcW w:w="642" w:type="pct"/>
            <w:vAlign w:val="center"/>
          </w:tcPr>
          <w:p w14:paraId="21CA8094" w14:textId="77777777" w:rsidR="00F5332B" w:rsidRPr="00C26455" w:rsidRDefault="00F5332B" w:rsidP="00F5332B">
            <w:pPr>
              <w:pStyle w:val="aff6"/>
            </w:pPr>
            <w:r>
              <w:rPr>
                <w:rFonts w:hint="eastAsia"/>
              </w:rPr>
              <w:t>综合</w:t>
            </w:r>
            <w:r w:rsidRPr="00C26455">
              <w:t>废水处理设施</w:t>
            </w:r>
            <w:r w:rsidRPr="00C26455">
              <w:rPr>
                <w:rFonts w:ascii="宋体" w:hAnsi="宋体" w:hint="eastAsia"/>
              </w:rPr>
              <w:t>废活性炭</w:t>
            </w:r>
          </w:p>
        </w:tc>
        <w:tc>
          <w:tcPr>
            <w:tcW w:w="457" w:type="pct"/>
            <w:vAlign w:val="center"/>
          </w:tcPr>
          <w:p w14:paraId="70B364D6" w14:textId="77777777" w:rsidR="00F5332B" w:rsidRPr="00C26455" w:rsidRDefault="00F5332B" w:rsidP="00F5332B">
            <w:pPr>
              <w:pStyle w:val="aff6"/>
              <w:rPr>
                <w:spacing w:val="-6"/>
                <w:kern w:val="2"/>
              </w:rPr>
            </w:pPr>
            <w:r w:rsidRPr="00C26455">
              <w:rPr>
                <w:rFonts w:hint="eastAsia"/>
                <w:spacing w:val="-6"/>
                <w:kern w:val="2"/>
              </w:rPr>
              <w:t>HW49</w:t>
            </w:r>
          </w:p>
        </w:tc>
        <w:tc>
          <w:tcPr>
            <w:tcW w:w="704" w:type="pct"/>
            <w:vAlign w:val="center"/>
          </w:tcPr>
          <w:p w14:paraId="2D3052FD" w14:textId="77777777" w:rsidR="00F5332B" w:rsidRPr="00C26455" w:rsidRDefault="00F5332B" w:rsidP="00F5332B">
            <w:pPr>
              <w:pStyle w:val="aff6"/>
              <w:rPr>
                <w:spacing w:val="-6"/>
                <w:kern w:val="2"/>
              </w:rPr>
            </w:pPr>
            <w:r w:rsidRPr="00C26455">
              <w:rPr>
                <w:rFonts w:hint="eastAsia"/>
                <w:spacing w:val="-6"/>
                <w:kern w:val="2"/>
              </w:rPr>
              <w:t>900-041-49</w:t>
            </w:r>
          </w:p>
        </w:tc>
        <w:tc>
          <w:tcPr>
            <w:tcW w:w="418" w:type="pct"/>
            <w:vAlign w:val="center"/>
          </w:tcPr>
          <w:p w14:paraId="31EC8775" w14:textId="77777777" w:rsidR="00F5332B" w:rsidRPr="00663C0E" w:rsidRDefault="00F5332B" w:rsidP="00F5332B">
            <w:pPr>
              <w:pStyle w:val="aff6"/>
            </w:pPr>
            <w:r>
              <w:rPr>
                <w:rFonts w:hint="eastAsia"/>
              </w:rPr>
              <w:t>0.1</w:t>
            </w:r>
          </w:p>
        </w:tc>
        <w:tc>
          <w:tcPr>
            <w:tcW w:w="508" w:type="pct"/>
            <w:vAlign w:val="center"/>
          </w:tcPr>
          <w:p w14:paraId="5A155B49" w14:textId="77777777" w:rsidR="00F5332B" w:rsidRPr="00C26455" w:rsidRDefault="00F5332B" w:rsidP="00F5332B">
            <w:pPr>
              <w:pStyle w:val="aff6"/>
            </w:pPr>
            <w:r>
              <w:rPr>
                <w:rFonts w:hint="eastAsia"/>
              </w:rPr>
              <w:t>综合</w:t>
            </w:r>
            <w:r w:rsidRPr="00C26455">
              <w:t>废水处理设施</w:t>
            </w:r>
          </w:p>
        </w:tc>
        <w:tc>
          <w:tcPr>
            <w:tcW w:w="252" w:type="pct"/>
            <w:vAlign w:val="center"/>
          </w:tcPr>
          <w:p w14:paraId="005BD9D0"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5EBFAF51" w14:textId="77777777" w:rsidR="00F5332B" w:rsidRPr="00C26455" w:rsidRDefault="00F5332B" w:rsidP="00F5332B">
            <w:pPr>
              <w:pStyle w:val="aff6"/>
              <w:rPr>
                <w:rFonts w:ascii="宋体" w:hAnsi="宋体"/>
              </w:rPr>
            </w:pPr>
            <w:r w:rsidRPr="00C26455">
              <w:rPr>
                <w:rFonts w:ascii="宋体" w:hAnsi="宋体" w:hint="eastAsia"/>
              </w:rPr>
              <w:t>活性炭</w:t>
            </w:r>
          </w:p>
        </w:tc>
        <w:tc>
          <w:tcPr>
            <w:tcW w:w="336" w:type="pct"/>
            <w:vAlign w:val="center"/>
          </w:tcPr>
          <w:p w14:paraId="7AB59D73" w14:textId="77777777" w:rsidR="00F5332B" w:rsidRPr="00C26455" w:rsidRDefault="00F5332B" w:rsidP="00F5332B">
            <w:pPr>
              <w:pStyle w:val="aff6"/>
            </w:pPr>
            <w:r w:rsidRPr="00C26455">
              <w:rPr>
                <w:rFonts w:hint="eastAsia"/>
              </w:rPr>
              <w:t>镍</w:t>
            </w:r>
            <w:r>
              <w:rPr>
                <w:rFonts w:hint="eastAsia"/>
              </w:rPr>
              <w:t>、铬</w:t>
            </w:r>
          </w:p>
        </w:tc>
        <w:tc>
          <w:tcPr>
            <w:tcW w:w="335" w:type="pct"/>
            <w:vAlign w:val="center"/>
          </w:tcPr>
          <w:p w14:paraId="24664A00" w14:textId="77777777" w:rsidR="00F5332B" w:rsidRPr="00C26455" w:rsidRDefault="00F5332B" w:rsidP="00F5332B">
            <w:pPr>
              <w:pStyle w:val="aff6"/>
              <w:rPr>
                <w:kern w:val="2"/>
              </w:rPr>
            </w:pPr>
            <w:r w:rsidRPr="00C26455">
              <w:rPr>
                <w:rFonts w:hint="eastAsia"/>
                <w:kern w:val="2"/>
              </w:rPr>
              <w:t>3</w:t>
            </w:r>
            <w:r w:rsidRPr="00C26455">
              <w:rPr>
                <w:rFonts w:hint="eastAsia"/>
                <w:kern w:val="2"/>
              </w:rPr>
              <w:t>年</w:t>
            </w:r>
          </w:p>
        </w:tc>
        <w:tc>
          <w:tcPr>
            <w:tcW w:w="332" w:type="pct"/>
            <w:vAlign w:val="center"/>
          </w:tcPr>
          <w:p w14:paraId="0331BA58" w14:textId="77777777" w:rsidR="00F5332B" w:rsidRPr="00C26455" w:rsidRDefault="00F5332B" w:rsidP="00F5332B">
            <w:pPr>
              <w:pStyle w:val="aff6"/>
              <w:rPr>
                <w:kern w:val="2"/>
              </w:rPr>
            </w:pPr>
            <w:r w:rsidRPr="00C26455">
              <w:rPr>
                <w:rFonts w:hint="eastAsia"/>
                <w:kern w:val="2"/>
              </w:rPr>
              <w:t>T/In</w:t>
            </w:r>
          </w:p>
        </w:tc>
        <w:tc>
          <w:tcPr>
            <w:tcW w:w="427" w:type="pct"/>
            <w:vMerge/>
            <w:vAlign w:val="center"/>
          </w:tcPr>
          <w:p w14:paraId="25C67B5E" w14:textId="77777777" w:rsidR="00F5332B" w:rsidRPr="00C26455" w:rsidRDefault="00F5332B" w:rsidP="00F5332B">
            <w:pPr>
              <w:pStyle w:val="aff6"/>
              <w:rPr>
                <w:kern w:val="2"/>
              </w:rPr>
            </w:pPr>
          </w:p>
        </w:tc>
      </w:tr>
      <w:tr w:rsidR="00F5332B" w:rsidRPr="00C26455" w14:paraId="596BB47D" w14:textId="77777777" w:rsidTr="00F400DA">
        <w:trPr>
          <w:trHeight w:val="397"/>
          <w:jc w:val="center"/>
        </w:trPr>
        <w:tc>
          <w:tcPr>
            <w:tcW w:w="253" w:type="pct"/>
            <w:vAlign w:val="center"/>
          </w:tcPr>
          <w:p w14:paraId="6524B1BF" w14:textId="77777777" w:rsidR="00F5332B" w:rsidRPr="00C26455" w:rsidRDefault="00F5332B" w:rsidP="00F5332B">
            <w:pPr>
              <w:pStyle w:val="aff6"/>
              <w:rPr>
                <w:kern w:val="2"/>
              </w:rPr>
            </w:pPr>
            <w:r>
              <w:rPr>
                <w:rFonts w:hint="eastAsia"/>
                <w:kern w:val="2"/>
              </w:rPr>
              <w:t>13</w:t>
            </w:r>
          </w:p>
        </w:tc>
        <w:tc>
          <w:tcPr>
            <w:tcW w:w="642" w:type="pct"/>
            <w:vAlign w:val="center"/>
          </w:tcPr>
          <w:p w14:paraId="4BC3CF24" w14:textId="77777777" w:rsidR="00F5332B" w:rsidRPr="00C26455" w:rsidRDefault="00F5332B" w:rsidP="00F5332B">
            <w:pPr>
              <w:pStyle w:val="aff6"/>
            </w:pPr>
            <w:r>
              <w:rPr>
                <w:rFonts w:hint="eastAsia"/>
              </w:rPr>
              <w:t>综合</w:t>
            </w:r>
            <w:r w:rsidRPr="00C26455">
              <w:t>废水处理设施废</w:t>
            </w:r>
            <w:r w:rsidRPr="00C26455">
              <w:rPr>
                <w:rFonts w:hint="eastAsia"/>
              </w:rPr>
              <w:t>过滤膜</w:t>
            </w:r>
          </w:p>
        </w:tc>
        <w:tc>
          <w:tcPr>
            <w:tcW w:w="457" w:type="pct"/>
            <w:vAlign w:val="center"/>
          </w:tcPr>
          <w:p w14:paraId="31EE815B" w14:textId="77777777" w:rsidR="00F5332B" w:rsidRPr="00C26455" w:rsidRDefault="00F5332B" w:rsidP="00F5332B">
            <w:pPr>
              <w:pStyle w:val="aff6"/>
              <w:rPr>
                <w:spacing w:val="-6"/>
                <w:kern w:val="2"/>
              </w:rPr>
            </w:pPr>
            <w:r w:rsidRPr="00C26455">
              <w:rPr>
                <w:rFonts w:hint="eastAsia"/>
                <w:spacing w:val="-6"/>
                <w:kern w:val="2"/>
              </w:rPr>
              <w:t>HW49</w:t>
            </w:r>
          </w:p>
        </w:tc>
        <w:tc>
          <w:tcPr>
            <w:tcW w:w="704" w:type="pct"/>
            <w:vAlign w:val="center"/>
          </w:tcPr>
          <w:p w14:paraId="25E53B67" w14:textId="77777777" w:rsidR="00F5332B" w:rsidRPr="00C26455" w:rsidRDefault="00F5332B" w:rsidP="00F5332B">
            <w:pPr>
              <w:pStyle w:val="aff6"/>
              <w:rPr>
                <w:spacing w:val="-6"/>
                <w:kern w:val="2"/>
              </w:rPr>
            </w:pPr>
            <w:r w:rsidRPr="00C26455">
              <w:rPr>
                <w:rFonts w:hint="eastAsia"/>
                <w:spacing w:val="-6"/>
                <w:kern w:val="2"/>
              </w:rPr>
              <w:t>900-041-49</w:t>
            </w:r>
          </w:p>
        </w:tc>
        <w:tc>
          <w:tcPr>
            <w:tcW w:w="418" w:type="pct"/>
            <w:vAlign w:val="center"/>
          </w:tcPr>
          <w:p w14:paraId="6624B2DC" w14:textId="77777777" w:rsidR="00F5332B" w:rsidRPr="00663C0E" w:rsidRDefault="00F5332B" w:rsidP="00F5332B">
            <w:pPr>
              <w:pStyle w:val="aff6"/>
            </w:pPr>
            <w:r>
              <w:rPr>
                <w:rFonts w:hint="eastAsia"/>
              </w:rPr>
              <w:t>0.05</w:t>
            </w:r>
          </w:p>
        </w:tc>
        <w:tc>
          <w:tcPr>
            <w:tcW w:w="508" w:type="pct"/>
            <w:vAlign w:val="center"/>
          </w:tcPr>
          <w:p w14:paraId="28EE96F6" w14:textId="77777777" w:rsidR="00F5332B" w:rsidRPr="00C26455" w:rsidRDefault="00F5332B" w:rsidP="00F5332B">
            <w:pPr>
              <w:pStyle w:val="aff6"/>
            </w:pPr>
            <w:r>
              <w:rPr>
                <w:rFonts w:hint="eastAsia"/>
              </w:rPr>
              <w:t>综合</w:t>
            </w:r>
            <w:r w:rsidRPr="00C26455">
              <w:t>废水处理设施</w:t>
            </w:r>
          </w:p>
        </w:tc>
        <w:tc>
          <w:tcPr>
            <w:tcW w:w="252" w:type="pct"/>
            <w:vAlign w:val="center"/>
          </w:tcPr>
          <w:p w14:paraId="64222A91"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0DC7D64B" w14:textId="77777777" w:rsidR="00F5332B" w:rsidRPr="00C26455" w:rsidRDefault="00F5332B" w:rsidP="00F5332B">
            <w:pPr>
              <w:pStyle w:val="aff6"/>
              <w:rPr>
                <w:rFonts w:ascii="宋体" w:hAnsi="宋体"/>
              </w:rPr>
            </w:pPr>
            <w:r w:rsidRPr="00C26455">
              <w:rPr>
                <w:rFonts w:hint="eastAsia"/>
              </w:rPr>
              <w:t>过滤膜</w:t>
            </w:r>
          </w:p>
        </w:tc>
        <w:tc>
          <w:tcPr>
            <w:tcW w:w="336" w:type="pct"/>
            <w:vAlign w:val="center"/>
          </w:tcPr>
          <w:p w14:paraId="4674B803" w14:textId="77777777" w:rsidR="00F5332B" w:rsidRPr="00C26455" w:rsidRDefault="00F5332B" w:rsidP="00F5332B">
            <w:pPr>
              <w:pStyle w:val="aff6"/>
            </w:pPr>
            <w:r w:rsidRPr="00C26455">
              <w:rPr>
                <w:rFonts w:hint="eastAsia"/>
              </w:rPr>
              <w:t>镍</w:t>
            </w:r>
            <w:r>
              <w:rPr>
                <w:rFonts w:hint="eastAsia"/>
              </w:rPr>
              <w:t>、铬</w:t>
            </w:r>
          </w:p>
        </w:tc>
        <w:tc>
          <w:tcPr>
            <w:tcW w:w="335" w:type="pct"/>
            <w:vAlign w:val="center"/>
          </w:tcPr>
          <w:p w14:paraId="06C430D9" w14:textId="77777777" w:rsidR="00F5332B" w:rsidRPr="00C26455" w:rsidRDefault="00F5332B" w:rsidP="00F5332B">
            <w:pPr>
              <w:pStyle w:val="aff6"/>
              <w:rPr>
                <w:kern w:val="2"/>
              </w:rPr>
            </w:pPr>
            <w:r w:rsidRPr="00C26455">
              <w:rPr>
                <w:rFonts w:hint="eastAsia"/>
                <w:kern w:val="2"/>
              </w:rPr>
              <w:t>3</w:t>
            </w:r>
            <w:r w:rsidRPr="00C26455">
              <w:rPr>
                <w:rFonts w:hint="eastAsia"/>
                <w:kern w:val="2"/>
              </w:rPr>
              <w:t>年</w:t>
            </w:r>
          </w:p>
        </w:tc>
        <w:tc>
          <w:tcPr>
            <w:tcW w:w="332" w:type="pct"/>
            <w:vAlign w:val="center"/>
          </w:tcPr>
          <w:p w14:paraId="2F929B92" w14:textId="77777777" w:rsidR="00F5332B" w:rsidRPr="00C26455" w:rsidRDefault="00F5332B" w:rsidP="00F5332B">
            <w:pPr>
              <w:pStyle w:val="aff6"/>
              <w:rPr>
                <w:kern w:val="2"/>
              </w:rPr>
            </w:pPr>
            <w:r w:rsidRPr="00C26455">
              <w:rPr>
                <w:rFonts w:hint="eastAsia"/>
                <w:kern w:val="2"/>
              </w:rPr>
              <w:t>T/In</w:t>
            </w:r>
          </w:p>
        </w:tc>
        <w:tc>
          <w:tcPr>
            <w:tcW w:w="427" w:type="pct"/>
            <w:vMerge/>
            <w:vAlign w:val="center"/>
          </w:tcPr>
          <w:p w14:paraId="2667065C" w14:textId="77777777" w:rsidR="00F5332B" w:rsidRPr="00C26455" w:rsidRDefault="00F5332B" w:rsidP="00F5332B">
            <w:pPr>
              <w:pStyle w:val="aff6"/>
              <w:rPr>
                <w:kern w:val="2"/>
              </w:rPr>
            </w:pPr>
          </w:p>
        </w:tc>
      </w:tr>
      <w:tr w:rsidR="00F5332B" w:rsidRPr="00C26455" w14:paraId="7B729C36" w14:textId="77777777" w:rsidTr="00F400DA">
        <w:trPr>
          <w:trHeight w:val="397"/>
          <w:jc w:val="center"/>
        </w:trPr>
        <w:tc>
          <w:tcPr>
            <w:tcW w:w="253" w:type="pct"/>
            <w:vAlign w:val="center"/>
          </w:tcPr>
          <w:p w14:paraId="13F7FAAD" w14:textId="77777777" w:rsidR="00F5332B" w:rsidRPr="00C26455" w:rsidRDefault="00F5332B" w:rsidP="00F5332B">
            <w:pPr>
              <w:pStyle w:val="aff6"/>
              <w:rPr>
                <w:kern w:val="2"/>
              </w:rPr>
            </w:pPr>
            <w:r>
              <w:rPr>
                <w:rFonts w:hint="eastAsia"/>
                <w:kern w:val="2"/>
              </w:rPr>
              <w:t>14</w:t>
            </w:r>
          </w:p>
        </w:tc>
        <w:tc>
          <w:tcPr>
            <w:tcW w:w="642" w:type="pct"/>
            <w:vAlign w:val="center"/>
          </w:tcPr>
          <w:p w14:paraId="2B587B77" w14:textId="77777777" w:rsidR="00F5332B" w:rsidRPr="00C26455" w:rsidRDefault="00F5332B" w:rsidP="00F5332B">
            <w:pPr>
              <w:pStyle w:val="aff6"/>
            </w:pPr>
            <w:r>
              <w:rPr>
                <w:rFonts w:hint="eastAsia"/>
              </w:rPr>
              <w:t>综合</w:t>
            </w:r>
            <w:r w:rsidRPr="00C26455">
              <w:t>废水处理设施</w:t>
            </w:r>
            <w:r w:rsidRPr="00C26455">
              <w:rPr>
                <w:rFonts w:hint="eastAsia"/>
              </w:rPr>
              <w:t>污泥</w:t>
            </w:r>
          </w:p>
        </w:tc>
        <w:tc>
          <w:tcPr>
            <w:tcW w:w="457" w:type="pct"/>
            <w:vAlign w:val="center"/>
          </w:tcPr>
          <w:p w14:paraId="7C855C0B" w14:textId="77777777" w:rsidR="00F5332B" w:rsidRPr="00C26455" w:rsidRDefault="00F5332B" w:rsidP="00F5332B">
            <w:pPr>
              <w:pStyle w:val="aff6"/>
              <w:rPr>
                <w:spacing w:val="-6"/>
                <w:kern w:val="2"/>
              </w:rPr>
            </w:pPr>
            <w:r w:rsidRPr="00C26455">
              <w:rPr>
                <w:rFonts w:hint="eastAsia"/>
                <w:spacing w:val="-6"/>
                <w:kern w:val="2"/>
              </w:rPr>
              <w:t>HW17</w:t>
            </w:r>
          </w:p>
        </w:tc>
        <w:tc>
          <w:tcPr>
            <w:tcW w:w="704" w:type="pct"/>
            <w:vAlign w:val="center"/>
          </w:tcPr>
          <w:p w14:paraId="23290DB4" w14:textId="77777777" w:rsidR="00F5332B" w:rsidRPr="00C26455" w:rsidRDefault="00F5332B" w:rsidP="00F5332B">
            <w:pPr>
              <w:pStyle w:val="aff6"/>
              <w:rPr>
                <w:spacing w:val="-6"/>
                <w:kern w:val="2"/>
              </w:rPr>
            </w:pPr>
            <w:r>
              <w:rPr>
                <w:rFonts w:hint="eastAsia"/>
                <w:spacing w:val="-6"/>
                <w:kern w:val="2"/>
              </w:rPr>
              <w:t>336-063-17</w:t>
            </w:r>
          </w:p>
        </w:tc>
        <w:tc>
          <w:tcPr>
            <w:tcW w:w="418" w:type="pct"/>
            <w:vAlign w:val="center"/>
          </w:tcPr>
          <w:p w14:paraId="78FF8808" w14:textId="77777777" w:rsidR="00F5332B" w:rsidRPr="00663C0E" w:rsidRDefault="00F5332B" w:rsidP="00F5332B">
            <w:pPr>
              <w:pStyle w:val="aff6"/>
            </w:pPr>
            <w:r>
              <w:rPr>
                <w:rFonts w:hint="eastAsia"/>
              </w:rPr>
              <w:t>67.73</w:t>
            </w:r>
          </w:p>
        </w:tc>
        <w:tc>
          <w:tcPr>
            <w:tcW w:w="508" w:type="pct"/>
            <w:vAlign w:val="center"/>
          </w:tcPr>
          <w:p w14:paraId="7E128C58" w14:textId="77777777" w:rsidR="00F5332B" w:rsidRPr="00C26455" w:rsidRDefault="00F5332B" w:rsidP="00F5332B">
            <w:pPr>
              <w:pStyle w:val="aff6"/>
            </w:pPr>
            <w:r>
              <w:rPr>
                <w:rFonts w:hint="eastAsia"/>
              </w:rPr>
              <w:t>综合</w:t>
            </w:r>
            <w:r w:rsidRPr="00C26455">
              <w:t>废水处理设施</w:t>
            </w:r>
          </w:p>
        </w:tc>
        <w:tc>
          <w:tcPr>
            <w:tcW w:w="252" w:type="pct"/>
            <w:vAlign w:val="center"/>
          </w:tcPr>
          <w:p w14:paraId="289F0C79" w14:textId="77777777" w:rsidR="00F5332B" w:rsidRPr="00C26455" w:rsidRDefault="00F5332B" w:rsidP="00F5332B">
            <w:pPr>
              <w:pStyle w:val="aff6"/>
              <w:rPr>
                <w:kern w:val="2"/>
              </w:rPr>
            </w:pPr>
            <w:r w:rsidRPr="00C26455">
              <w:rPr>
                <w:rFonts w:hint="eastAsia"/>
                <w:kern w:val="2"/>
              </w:rPr>
              <w:t>固态</w:t>
            </w:r>
          </w:p>
        </w:tc>
        <w:tc>
          <w:tcPr>
            <w:tcW w:w="335" w:type="pct"/>
            <w:vAlign w:val="center"/>
          </w:tcPr>
          <w:p w14:paraId="78AE4536" w14:textId="77777777" w:rsidR="00F5332B" w:rsidRPr="00C26455" w:rsidRDefault="00F5332B" w:rsidP="00F5332B">
            <w:pPr>
              <w:pStyle w:val="aff6"/>
              <w:rPr>
                <w:rFonts w:ascii="宋体" w:hAnsi="宋体"/>
              </w:rPr>
            </w:pPr>
            <w:r w:rsidRPr="00C26455">
              <w:rPr>
                <w:rFonts w:hint="eastAsia"/>
              </w:rPr>
              <w:t>污泥</w:t>
            </w:r>
          </w:p>
        </w:tc>
        <w:tc>
          <w:tcPr>
            <w:tcW w:w="336" w:type="pct"/>
            <w:vAlign w:val="center"/>
          </w:tcPr>
          <w:p w14:paraId="50A21EDA" w14:textId="77777777" w:rsidR="00F5332B" w:rsidRPr="00C26455" w:rsidRDefault="00F5332B" w:rsidP="00F5332B">
            <w:pPr>
              <w:pStyle w:val="aff6"/>
            </w:pPr>
            <w:r w:rsidRPr="00C26455">
              <w:rPr>
                <w:rFonts w:hint="eastAsia"/>
              </w:rPr>
              <w:t>镍</w:t>
            </w:r>
            <w:r>
              <w:rPr>
                <w:rFonts w:hint="eastAsia"/>
              </w:rPr>
              <w:t>、铬</w:t>
            </w:r>
          </w:p>
        </w:tc>
        <w:tc>
          <w:tcPr>
            <w:tcW w:w="335" w:type="pct"/>
            <w:vAlign w:val="center"/>
          </w:tcPr>
          <w:p w14:paraId="7686834F" w14:textId="77777777" w:rsidR="00F5332B" w:rsidRPr="00C26455" w:rsidRDefault="00F5332B" w:rsidP="00F5332B">
            <w:pPr>
              <w:pStyle w:val="aff6"/>
              <w:rPr>
                <w:kern w:val="2"/>
              </w:rPr>
            </w:pPr>
            <w:r w:rsidRPr="00C26455">
              <w:rPr>
                <w:rFonts w:hint="eastAsia"/>
                <w:kern w:val="2"/>
              </w:rPr>
              <w:t>连续</w:t>
            </w:r>
          </w:p>
        </w:tc>
        <w:tc>
          <w:tcPr>
            <w:tcW w:w="332" w:type="pct"/>
            <w:vAlign w:val="center"/>
          </w:tcPr>
          <w:p w14:paraId="2168600B" w14:textId="77777777" w:rsidR="00F5332B" w:rsidRPr="00C26455" w:rsidRDefault="00F5332B" w:rsidP="00F5332B">
            <w:pPr>
              <w:pStyle w:val="aff6"/>
              <w:rPr>
                <w:kern w:val="2"/>
              </w:rPr>
            </w:pPr>
            <w:r w:rsidRPr="00C26455">
              <w:rPr>
                <w:rFonts w:hint="eastAsia"/>
                <w:kern w:val="2"/>
              </w:rPr>
              <w:t>T</w:t>
            </w:r>
          </w:p>
        </w:tc>
        <w:tc>
          <w:tcPr>
            <w:tcW w:w="427" w:type="pct"/>
            <w:vMerge/>
            <w:vAlign w:val="center"/>
          </w:tcPr>
          <w:p w14:paraId="3C3940AA" w14:textId="77777777" w:rsidR="00F5332B" w:rsidRPr="00C26455" w:rsidRDefault="00F5332B" w:rsidP="00F5332B">
            <w:pPr>
              <w:pStyle w:val="aff6"/>
              <w:rPr>
                <w:kern w:val="2"/>
              </w:rPr>
            </w:pPr>
          </w:p>
        </w:tc>
      </w:tr>
      <w:tr w:rsidR="00F5332B" w:rsidRPr="00C26455" w14:paraId="19E106C2" w14:textId="77777777" w:rsidTr="00F400DA">
        <w:trPr>
          <w:trHeight w:val="397"/>
          <w:jc w:val="center"/>
        </w:trPr>
        <w:tc>
          <w:tcPr>
            <w:tcW w:w="253" w:type="pct"/>
            <w:vAlign w:val="center"/>
          </w:tcPr>
          <w:p w14:paraId="76DFB761" w14:textId="77777777" w:rsidR="00F5332B" w:rsidRPr="00C26455" w:rsidRDefault="00F5332B" w:rsidP="00F5332B">
            <w:pPr>
              <w:pStyle w:val="aff6"/>
              <w:rPr>
                <w:kern w:val="2"/>
              </w:rPr>
            </w:pPr>
            <w:r>
              <w:rPr>
                <w:rFonts w:hint="eastAsia"/>
                <w:kern w:val="2"/>
              </w:rPr>
              <w:t>15</w:t>
            </w:r>
          </w:p>
        </w:tc>
        <w:tc>
          <w:tcPr>
            <w:tcW w:w="642" w:type="pct"/>
            <w:vAlign w:val="center"/>
          </w:tcPr>
          <w:p w14:paraId="7F8AF680" w14:textId="77777777" w:rsidR="00F5332B" w:rsidRPr="00C26455" w:rsidRDefault="00F5332B" w:rsidP="00F5332B">
            <w:pPr>
              <w:pStyle w:val="aff6"/>
            </w:pPr>
            <w:r>
              <w:rPr>
                <w:rFonts w:hint="eastAsia"/>
              </w:rPr>
              <w:t>综合</w:t>
            </w:r>
            <w:r w:rsidRPr="00C26455">
              <w:t>废水处理设施</w:t>
            </w:r>
            <w:r w:rsidRPr="00C26455">
              <w:rPr>
                <w:rFonts w:hint="eastAsia"/>
              </w:rPr>
              <w:t>蒸发浓液</w:t>
            </w:r>
          </w:p>
        </w:tc>
        <w:tc>
          <w:tcPr>
            <w:tcW w:w="457" w:type="pct"/>
            <w:vAlign w:val="center"/>
          </w:tcPr>
          <w:p w14:paraId="111F8CDB" w14:textId="77777777" w:rsidR="00F5332B" w:rsidRPr="00C26455" w:rsidRDefault="00F5332B" w:rsidP="00F5332B">
            <w:pPr>
              <w:pStyle w:val="aff6"/>
              <w:rPr>
                <w:spacing w:val="-6"/>
                <w:kern w:val="2"/>
              </w:rPr>
            </w:pPr>
            <w:r w:rsidRPr="00C26455">
              <w:rPr>
                <w:rFonts w:hint="eastAsia"/>
                <w:spacing w:val="-6"/>
                <w:kern w:val="2"/>
              </w:rPr>
              <w:t>HW17</w:t>
            </w:r>
          </w:p>
        </w:tc>
        <w:tc>
          <w:tcPr>
            <w:tcW w:w="704" w:type="pct"/>
            <w:vAlign w:val="center"/>
          </w:tcPr>
          <w:p w14:paraId="026B66E2" w14:textId="77777777" w:rsidR="00F5332B" w:rsidRPr="00C26455" w:rsidRDefault="00F5332B" w:rsidP="00F5332B">
            <w:pPr>
              <w:pStyle w:val="aff6"/>
              <w:rPr>
                <w:spacing w:val="-6"/>
                <w:kern w:val="2"/>
              </w:rPr>
            </w:pPr>
            <w:r>
              <w:rPr>
                <w:rFonts w:hint="eastAsia"/>
                <w:spacing w:val="-6"/>
                <w:kern w:val="2"/>
              </w:rPr>
              <w:t>336-063-17</w:t>
            </w:r>
          </w:p>
        </w:tc>
        <w:tc>
          <w:tcPr>
            <w:tcW w:w="418" w:type="pct"/>
            <w:vAlign w:val="center"/>
          </w:tcPr>
          <w:p w14:paraId="6D569DDA" w14:textId="77777777" w:rsidR="00F5332B" w:rsidRPr="00663C0E" w:rsidRDefault="00F5332B" w:rsidP="00F5332B">
            <w:pPr>
              <w:pStyle w:val="aff6"/>
            </w:pPr>
            <w:r>
              <w:t>155.56</w:t>
            </w:r>
          </w:p>
        </w:tc>
        <w:tc>
          <w:tcPr>
            <w:tcW w:w="508" w:type="pct"/>
            <w:vAlign w:val="center"/>
          </w:tcPr>
          <w:p w14:paraId="2EF2A56A" w14:textId="77777777" w:rsidR="00F5332B" w:rsidRPr="00C26455" w:rsidRDefault="00F5332B" w:rsidP="00F5332B">
            <w:pPr>
              <w:pStyle w:val="aff6"/>
            </w:pPr>
            <w:r>
              <w:rPr>
                <w:rFonts w:hint="eastAsia"/>
              </w:rPr>
              <w:t>综合</w:t>
            </w:r>
            <w:r w:rsidRPr="00C26455">
              <w:t>废水处理设施</w:t>
            </w:r>
          </w:p>
        </w:tc>
        <w:tc>
          <w:tcPr>
            <w:tcW w:w="252" w:type="pct"/>
            <w:vAlign w:val="center"/>
          </w:tcPr>
          <w:p w14:paraId="2DC0AF99" w14:textId="77777777" w:rsidR="00F5332B" w:rsidRPr="00C26455" w:rsidRDefault="00F5332B" w:rsidP="00F5332B">
            <w:pPr>
              <w:pStyle w:val="aff6"/>
              <w:rPr>
                <w:kern w:val="2"/>
              </w:rPr>
            </w:pPr>
            <w:r w:rsidRPr="00C26455">
              <w:rPr>
                <w:rFonts w:hint="eastAsia"/>
                <w:kern w:val="2"/>
              </w:rPr>
              <w:t>液态</w:t>
            </w:r>
          </w:p>
        </w:tc>
        <w:tc>
          <w:tcPr>
            <w:tcW w:w="335" w:type="pct"/>
            <w:vAlign w:val="center"/>
          </w:tcPr>
          <w:p w14:paraId="541D3D20" w14:textId="77777777" w:rsidR="00F5332B" w:rsidRPr="00C26455" w:rsidRDefault="00F5332B" w:rsidP="00F5332B">
            <w:pPr>
              <w:pStyle w:val="aff6"/>
              <w:rPr>
                <w:rFonts w:ascii="宋体" w:hAnsi="宋体"/>
              </w:rPr>
            </w:pPr>
            <w:r w:rsidRPr="00C26455">
              <w:rPr>
                <w:rFonts w:ascii="宋体" w:hAnsi="宋体" w:hint="eastAsia"/>
              </w:rPr>
              <w:t>废液</w:t>
            </w:r>
          </w:p>
        </w:tc>
        <w:tc>
          <w:tcPr>
            <w:tcW w:w="336" w:type="pct"/>
            <w:vAlign w:val="center"/>
          </w:tcPr>
          <w:p w14:paraId="00BEC57A" w14:textId="77777777" w:rsidR="00F5332B" w:rsidRPr="00C26455" w:rsidRDefault="00F5332B" w:rsidP="00F5332B">
            <w:pPr>
              <w:pStyle w:val="aff6"/>
            </w:pPr>
            <w:r w:rsidRPr="00C26455">
              <w:rPr>
                <w:rFonts w:hint="eastAsia"/>
              </w:rPr>
              <w:t>镍</w:t>
            </w:r>
            <w:r>
              <w:rPr>
                <w:rFonts w:hint="eastAsia"/>
              </w:rPr>
              <w:t>、铬</w:t>
            </w:r>
          </w:p>
        </w:tc>
        <w:tc>
          <w:tcPr>
            <w:tcW w:w="335" w:type="pct"/>
            <w:vAlign w:val="center"/>
          </w:tcPr>
          <w:p w14:paraId="31AA8C6C" w14:textId="77777777" w:rsidR="00F5332B" w:rsidRPr="00C26455" w:rsidRDefault="00F5332B" w:rsidP="00F5332B">
            <w:pPr>
              <w:pStyle w:val="aff6"/>
              <w:rPr>
                <w:kern w:val="2"/>
              </w:rPr>
            </w:pPr>
            <w:r w:rsidRPr="00C26455">
              <w:rPr>
                <w:rFonts w:hint="eastAsia"/>
                <w:kern w:val="2"/>
              </w:rPr>
              <w:t>连续</w:t>
            </w:r>
          </w:p>
        </w:tc>
        <w:tc>
          <w:tcPr>
            <w:tcW w:w="332" w:type="pct"/>
            <w:vAlign w:val="center"/>
          </w:tcPr>
          <w:p w14:paraId="76D9E06D" w14:textId="77777777" w:rsidR="00F5332B" w:rsidRPr="00C26455" w:rsidRDefault="00F5332B" w:rsidP="00F5332B">
            <w:pPr>
              <w:pStyle w:val="aff6"/>
              <w:rPr>
                <w:kern w:val="2"/>
              </w:rPr>
            </w:pPr>
            <w:r w:rsidRPr="00C26455">
              <w:rPr>
                <w:rFonts w:hint="eastAsia"/>
                <w:kern w:val="2"/>
              </w:rPr>
              <w:t>T</w:t>
            </w:r>
          </w:p>
        </w:tc>
        <w:tc>
          <w:tcPr>
            <w:tcW w:w="427" w:type="pct"/>
            <w:vMerge/>
            <w:vAlign w:val="center"/>
          </w:tcPr>
          <w:p w14:paraId="1F83AF19" w14:textId="77777777" w:rsidR="00F5332B" w:rsidRPr="00C26455" w:rsidRDefault="00F5332B" w:rsidP="00F5332B">
            <w:pPr>
              <w:pStyle w:val="aff6"/>
              <w:rPr>
                <w:kern w:val="2"/>
              </w:rPr>
            </w:pPr>
          </w:p>
        </w:tc>
      </w:tr>
      <w:tr w:rsidR="00F5332B" w:rsidRPr="00C26455" w14:paraId="3344D073" w14:textId="77777777" w:rsidTr="00F400DA">
        <w:trPr>
          <w:trHeight w:val="397"/>
          <w:jc w:val="center"/>
        </w:trPr>
        <w:tc>
          <w:tcPr>
            <w:tcW w:w="253" w:type="pct"/>
            <w:vAlign w:val="center"/>
          </w:tcPr>
          <w:p w14:paraId="68CD0E8D" w14:textId="77777777" w:rsidR="00F5332B" w:rsidRPr="00C26455" w:rsidRDefault="00F5332B" w:rsidP="00F5332B">
            <w:pPr>
              <w:pStyle w:val="aff6"/>
              <w:rPr>
                <w:kern w:val="2"/>
              </w:rPr>
            </w:pPr>
            <w:r>
              <w:rPr>
                <w:rFonts w:hint="eastAsia"/>
                <w:kern w:val="2"/>
              </w:rPr>
              <w:t>16</w:t>
            </w:r>
          </w:p>
        </w:tc>
        <w:tc>
          <w:tcPr>
            <w:tcW w:w="642" w:type="pct"/>
            <w:vAlign w:val="center"/>
          </w:tcPr>
          <w:p w14:paraId="1DB41B67" w14:textId="77777777" w:rsidR="00F5332B" w:rsidRPr="00C26455" w:rsidRDefault="00F5332B" w:rsidP="00F5332B">
            <w:pPr>
              <w:pStyle w:val="aff6"/>
            </w:pPr>
            <w:r w:rsidRPr="00C26455">
              <w:rPr>
                <w:rFonts w:hint="eastAsia"/>
              </w:rPr>
              <w:t>废拉伸油</w:t>
            </w:r>
          </w:p>
        </w:tc>
        <w:tc>
          <w:tcPr>
            <w:tcW w:w="457" w:type="pct"/>
            <w:vAlign w:val="center"/>
          </w:tcPr>
          <w:p w14:paraId="218C12A4" w14:textId="77777777" w:rsidR="00F5332B" w:rsidRPr="00C26455" w:rsidRDefault="00F5332B" w:rsidP="00F5332B">
            <w:pPr>
              <w:pStyle w:val="aff6"/>
              <w:rPr>
                <w:spacing w:val="-6"/>
                <w:kern w:val="2"/>
              </w:rPr>
            </w:pPr>
            <w:r w:rsidRPr="00C26455">
              <w:rPr>
                <w:rFonts w:hint="eastAsia"/>
              </w:rPr>
              <w:t>HW08</w:t>
            </w:r>
          </w:p>
        </w:tc>
        <w:tc>
          <w:tcPr>
            <w:tcW w:w="704" w:type="pct"/>
            <w:vAlign w:val="center"/>
          </w:tcPr>
          <w:p w14:paraId="15B3D75A" w14:textId="77777777" w:rsidR="00F5332B" w:rsidRPr="00C26455" w:rsidRDefault="00F5332B" w:rsidP="00F5332B">
            <w:pPr>
              <w:pStyle w:val="aff6"/>
              <w:rPr>
                <w:spacing w:val="-6"/>
                <w:kern w:val="2"/>
              </w:rPr>
            </w:pPr>
            <w:r w:rsidRPr="00C26455">
              <w:rPr>
                <w:rFonts w:hint="eastAsia"/>
                <w:spacing w:val="-6"/>
                <w:kern w:val="2"/>
              </w:rPr>
              <w:t>900-209-08</w:t>
            </w:r>
          </w:p>
        </w:tc>
        <w:tc>
          <w:tcPr>
            <w:tcW w:w="418" w:type="pct"/>
            <w:vAlign w:val="center"/>
          </w:tcPr>
          <w:p w14:paraId="2F594CE5" w14:textId="77777777" w:rsidR="00F5332B" w:rsidRPr="00663C0E" w:rsidRDefault="00F5332B" w:rsidP="00F5332B">
            <w:pPr>
              <w:pStyle w:val="aff6"/>
            </w:pPr>
            <w:r>
              <w:rPr>
                <w:rFonts w:hint="eastAsia"/>
              </w:rPr>
              <w:t>4.5</w:t>
            </w:r>
          </w:p>
        </w:tc>
        <w:tc>
          <w:tcPr>
            <w:tcW w:w="508" w:type="pct"/>
            <w:vAlign w:val="center"/>
          </w:tcPr>
          <w:p w14:paraId="0FE7C5AF" w14:textId="77777777" w:rsidR="00F5332B" w:rsidRPr="00C26455" w:rsidRDefault="00F5332B" w:rsidP="00F5332B">
            <w:pPr>
              <w:pStyle w:val="aff6"/>
            </w:pPr>
            <w:r w:rsidRPr="00C26455">
              <w:rPr>
                <w:rFonts w:hint="eastAsia"/>
              </w:rPr>
              <w:t>冲床</w:t>
            </w:r>
          </w:p>
        </w:tc>
        <w:tc>
          <w:tcPr>
            <w:tcW w:w="252" w:type="pct"/>
            <w:vAlign w:val="center"/>
          </w:tcPr>
          <w:p w14:paraId="499791E8" w14:textId="77777777" w:rsidR="00F5332B" w:rsidRPr="00C26455" w:rsidRDefault="00F5332B" w:rsidP="00F5332B">
            <w:pPr>
              <w:pStyle w:val="aff6"/>
              <w:rPr>
                <w:kern w:val="2"/>
              </w:rPr>
            </w:pPr>
            <w:r w:rsidRPr="00C26455">
              <w:rPr>
                <w:rFonts w:hint="eastAsia"/>
                <w:kern w:val="2"/>
              </w:rPr>
              <w:t>液态</w:t>
            </w:r>
          </w:p>
        </w:tc>
        <w:tc>
          <w:tcPr>
            <w:tcW w:w="335" w:type="pct"/>
            <w:vAlign w:val="center"/>
          </w:tcPr>
          <w:p w14:paraId="56C5481F" w14:textId="77777777" w:rsidR="00F5332B" w:rsidRPr="00C26455" w:rsidRDefault="00F5332B" w:rsidP="00F5332B">
            <w:pPr>
              <w:pStyle w:val="aff6"/>
              <w:rPr>
                <w:rFonts w:ascii="宋体" w:hAnsi="宋体"/>
              </w:rPr>
            </w:pPr>
            <w:r w:rsidRPr="00C26455">
              <w:rPr>
                <w:rFonts w:hint="eastAsia"/>
                <w:spacing w:val="-8"/>
              </w:rPr>
              <w:t>废油</w:t>
            </w:r>
          </w:p>
        </w:tc>
        <w:tc>
          <w:tcPr>
            <w:tcW w:w="336" w:type="pct"/>
            <w:vAlign w:val="center"/>
          </w:tcPr>
          <w:p w14:paraId="696CBB1B" w14:textId="77777777" w:rsidR="00F5332B" w:rsidRPr="00C26455" w:rsidRDefault="00F5332B" w:rsidP="00F5332B">
            <w:pPr>
              <w:pStyle w:val="aff6"/>
              <w:rPr>
                <w:spacing w:val="-8"/>
              </w:rPr>
            </w:pPr>
            <w:r w:rsidRPr="00C26455">
              <w:rPr>
                <w:rFonts w:hint="eastAsia"/>
                <w:spacing w:val="-8"/>
              </w:rPr>
              <w:t>废油</w:t>
            </w:r>
          </w:p>
        </w:tc>
        <w:tc>
          <w:tcPr>
            <w:tcW w:w="335" w:type="pct"/>
            <w:vAlign w:val="center"/>
          </w:tcPr>
          <w:p w14:paraId="0B52DF97" w14:textId="77777777" w:rsidR="00F5332B" w:rsidRPr="00C26455" w:rsidRDefault="00F5332B" w:rsidP="00F5332B">
            <w:pPr>
              <w:pStyle w:val="aff6"/>
              <w:rPr>
                <w:kern w:val="2"/>
              </w:rPr>
            </w:pPr>
            <w:r w:rsidRPr="00C26455">
              <w:rPr>
                <w:rFonts w:hint="eastAsia"/>
                <w:kern w:val="2"/>
              </w:rPr>
              <w:t>半年</w:t>
            </w:r>
          </w:p>
        </w:tc>
        <w:tc>
          <w:tcPr>
            <w:tcW w:w="332" w:type="pct"/>
            <w:vAlign w:val="center"/>
          </w:tcPr>
          <w:p w14:paraId="05586319" w14:textId="77777777" w:rsidR="00F5332B" w:rsidRPr="00C26455" w:rsidRDefault="00F5332B" w:rsidP="00F5332B">
            <w:pPr>
              <w:pStyle w:val="aff6"/>
              <w:rPr>
                <w:kern w:val="2"/>
              </w:rPr>
            </w:pPr>
            <w:r w:rsidRPr="00C26455">
              <w:rPr>
                <w:rFonts w:hint="eastAsia"/>
                <w:kern w:val="2"/>
              </w:rPr>
              <w:t>T</w:t>
            </w:r>
            <w:r w:rsidRPr="00C26455">
              <w:rPr>
                <w:rFonts w:hint="eastAsia"/>
                <w:kern w:val="2"/>
              </w:rPr>
              <w:t>，</w:t>
            </w:r>
            <w:r w:rsidRPr="00C26455">
              <w:rPr>
                <w:rFonts w:hint="eastAsia"/>
                <w:kern w:val="2"/>
              </w:rPr>
              <w:t>I</w:t>
            </w:r>
          </w:p>
        </w:tc>
        <w:tc>
          <w:tcPr>
            <w:tcW w:w="427" w:type="pct"/>
            <w:vMerge/>
            <w:vAlign w:val="center"/>
          </w:tcPr>
          <w:p w14:paraId="2ADE7540" w14:textId="77777777" w:rsidR="00F5332B" w:rsidRPr="00C26455" w:rsidRDefault="00F5332B" w:rsidP="00F5332B">
            <w:pPr>
              <w:pStyle w:val="aff6"/>
              <w:rPr>
                <w:kern w:val="2"/>
              </w:rPr>
            </w:pPr>
          </w:p>
        </w:tc>
      </w:tr>
      <w:tr w:rsidR="00F5332B" w:rsidRPr="00C26455" w14:paraId="52CD7EC7" w14:textId="77777777" w:rsidTr="00F400DA">
        <w:trPr>
          <w:trHeight w:val="397"/>
          <w:jc w:val="center"/>
        </w:trPr>
        <w:tc>
          <w:tcPr>
            <w:tcW w:w="253" w:type="pct"/>
            <w:vAlign w:val="center"/>
          </w:tcPr>
          <w:p w14:paraId="71FD8818" w14:textId="77777777" w:rsidR="00F5332B" w:rsidRPr="00663C0E" w:rsidRDefault="00F5332B" w:rsidP="00F5332B">
            <w:pPr>
              <w:pStyle w:val="aff6"/>
              <w:rPr>
                <w:kern w:val="2"/>
              </w:rPr>
            </w:pPr>
            <w:r>
              <w:rPr>
                <w:rFonts w:hint="eastAsia"/>
                <w:kern w:val="2"/>
              </w:rPr>
              <w:t>17</w:t>
            </w:r>
          </w:p>
        </w:tc>
        <w:tc>
          <w:tcPr>
            <w:tcW w:w="642" w:type="pct"/>
            <w:vAlign w:val="center"/>
          </w:tcPr>
          <w:p w14:paraId="265AE307" w14:textId="77777777" w:rsidR="00F5332B" w:rsidRPr="00663C0E" w:rsidRDefault="00F5332B" w:rsidP="00F5332B">
            <w:pPr>
              <w:pStyle w:val="aff6"/>
            </w:pPr>
            <w:r w:rsidRPr="00663C0E">
              <w:rPr>
                <w:rFonts w:hint="eastAsia"/>
              </w:rPr>
              <w:t>废液压油</w:t>
            </w:r>
          </w:p>
        </w:tc>
        <w:tc>
          <w:tcPr>
            <w:tcW w:w="457" w:type="pct"/>
            <w:vAlign w:val="center"/>
          </w:tcPr>
          <w:p w14:paraId="07C44303" w14:textId="77777777" w:rsidR="00F5332B" w:rsidRPr="00663C0E" w:rsidRDefault="00F5332B" w:rsidP="00F5332B">
            <w:pPr>
              <w:pStyle w:val="aff6"/>
            </w:pPr>
            <w:r w:rsidRPr="00663C0E">
              <w:rPr>
                <w:rFonts w:hint="eastAsia"/>
              </w:rPr>
              <w:t>HW08</w:t>
            </w:r>
          </w:p>
        </w:tc>
        <w:tc>
          <w:tcPr>
            <w:tcW w:w="704" w:type="pct"/>
            <w:vAlign w:val="center"/>
          </w:tcPr>
          <w:p w14:paraId="0F4B77CD" w14:textId="77777777" w:rsidR="00F5332B" w:rsidRPr="00663C0E" w:rsidRDefault="00F5332B" w:rsidP="00F5332B">
            <w:pPr>
              <w:pStyle w:val="aff6"/>
            </w:pPr>
            <w:r w:rsidRPr="00663C0E">
              <w:rPr>
                <w:rFonts w:hint="eastAsia"/>
              </w:rPr>
              <w:t>900-218-08</w:t>
            </w:r>
          </w:p>
        </w:tc>
        <w:tc>
          <w:tcPr>
            <w:tcW w:w="418" w:type="pct"/>
            <w:vAlign w:val="center"/>
          </w:tcPr>
          <w:p w14:paraId="5D3F9F4E" w14:textId="77777777" w:rsidR="00F5332B" w:rsidRPr="00663C0E" w:rsidRDefault="00F5332B" w:rsidP="00F5332B">
            <w:pPr>
              <w:pStyle w:val="aff6"/>
            </w:pPr>
            <w:r>
              <w:rPr>
                <w:rFonts w:hint="eastAsia"/>
              </w:rPr>
              <w:t>5.2</w:t>
            </w:r>
          </w:p>
        </w:tc>
        <w:tc>
          <w:tcPr>
            <w:tcW w:w="508" w:type="pct"/>
            <w:vAlign w:val="center"/>
          </w:tcPr>
          <w:p w14:paraId="6CCF5723" w14:textId="77777777" w:rsidR="00F5332B" w:rsidRPr="00663C0E" w:rsidRDefault="00F5332B" w:rsidP="00F5332B">
            <w:pPr>
              <w:pStyle w:val="aff6"/>
              <w:rPr>
                <w:kern w:val="2"/>
              </w:rPr>
            </w:pPr>
            <w:r w:rsidRPr="00663C0E">
              <w:rPr>
                <w:rFonts w:hint="eastAsia"/>
              </w:rPr>
              <w:t>冲床</w:t>
            </w:r>
          </w:p>
        </w:tc>
        <w:tc>
          <w:tcPr>
            <w:tcW w:w="252" w:type="pct"/>
            <w:vAlign w:val="center"/>
          </w:tcPr>
          <w:p w14:paraId="694ED7D1" w14:textId="77777777" w:rsidR="00F5332B" w:rsidRPr="00663C0E" w:rsidRDefault="00F5332B" w:rsidP="00F5332B">
            <w:pPr>
              <w:pStyle w:val="aff6"/>
              <w:rPr>
                <w:kern w:val="2"/>
              </w:rPr>
            </w:pPr>
            <w:r w:rsidRPr="00663C0E">
              <w:rPr>
                <w:rFonts w:hint="eastAsia"/>
                <w:kern w:val="2"/>
              </w:rPr>
              <w:t>液态</w:t>
            </w:r>
          </w:p>
        </w:tc>
        <w:tc>
          <w:tcPr>
            <w:tcW w:w="335" w:type="pct"/>
            <w:vAlign w:val="center"/>
          </w:tcPr>
          <w:p w14:paraId="10BA61BE" w14:textId="77777777" w:rsidR="00F5332B" w:rsidRPr="00663C0E" w:rsidRDefault="00F5332B" w:rsidP="00F5332B">
            <w:pPr>
              <w:pStyle w:val="aff6"/>
              <w:rPr>
                <w:spacing w:val="-8"/>
              </w:rPr>
            </w:pPr>
            <w:r w:rsidRPr="00663C0E">
              <w:rPr>
                <w:rFonts w:hint="eastAsia"/>
                <w:spacing w:val="-8"/>
              </w:rPr>
              <w:t>废矿物油</w:t>
            </w:r>
          </w:p>
        </w:tc>
        <w:tc>
          <w:tcPr>
            <w:tcW w:w="336" w:type="pct"/>
            <w:vAlign w:val="center"/>
          </w:tcPr>
          <w:p w14:paraId="59447051" w14:textId="77777777" w:rsidR="00F5332B" w:rsidRPr="00663C0E" w:rsidRDefault="00F5332B" w:rsidP="00F5332B">
            <w:pPr>
              <w:pStyle w:val="aff6"/>
              <w:rPr>
                <w:spacing w:val="-8"/>
              </w:rPr>
            </w:pPr>
            <w:r w:rsidRPr="00663C0E">
              <w:rPr>
                <w:rFonts w:hint="eastAsia"/>
                <w:spacing w:val="-8"/>
              </w:rPr>
              <w:t>废矿物油</w:t>
            </w:r>
          </w:p>
        </w:tc>
        <w:tc>
          <w:tcPr>
            <w:tcW w:w="335" w:type="pct"/>
            <w:vAlign w:val="center"/>
          </w:tcPr>
          <w:p w14:paraId="3195B968" w14:textId="77777777" w:rsidR="00F5332B" w:rsidRPr="00663C0E" w:rsidRDefault="00F5332B" w:rsidP="00F5332B">
            <w:pPr>
              <w:pStyle w:val="aff6"/>
              <w:rPr>
                <w:kern w:val="2"/>
              </w:rPr>
            </w:pPr>
            <w:r w:rsidRPr="00663C0E">
              <w:rPr>
                <w:rFonts w:hint="eastAsia"/>
                <w:kern w:val="2"/>
              </w:rPr>
              <w:t>1</w:t>
            </w:r>
            <w:r w:rsidRPr="00663C0E">
              <w:rPr>
                <w:rFonts w:hint="eastAsia"/>
                <w:kern w:val="2"/>
              </w:rPr>
              <w:t>年</w:t>
            </w:r>
          </w:p>
        </w:tc>
        <w:tc>
          <w:tcPr>
            <w:tcW w:w="332" w:type="pct"/>
            <w:vAlign w:val="center"/>
          </w:tcPr>
          <w:p w14:paraId="57F6866C" w14:textId="77777777" w:rsidR="00F5332B" w:rsidRPr="00663C0E" w:rsidRDefault="00F5332B" w:rsidP="00F5332B">
            <w:pPr>
              <w:pStyle w:val="aff6"/>
              <w:rPr>
                <w:kern w:val="2"/>
              </w:rPr>
            </w:pPr>
            <w:r w:rsidRPr="00663C0E">
              <w:rPr>
                <w:rFonts w:hint="eastAsia"/>
                <w:kern w:val="2"/>
              </w:rPr>
              <w:t>T</w:t>
            </w:r>
            <w:r w:rsidRPr="00663C0E">
              <w:rPr>
                <w:rFonts w:hint="eastAsia"/>
                <w:kern w:val="2"/>
              </w:rPr>
              <w:t>，</w:t>
            </w:r>
            <w:r w:rsidRPr="00663C0E">
              <w:rPr>
                <w:rFonts w:hint="eastAsia"/>
                <w:kern w:val="2"/>
              </w:rPr>
              <w:t>I</w:t>
            </w:r>
          </w:p>
        </w:tc>
        <w:tc>
          <w:tcPr>
            <w:tcW w:w="427" w:type="pct"/>
            <w:vMerge/>
            <w:vAlign w:val="center"/>
          </w:tcPr>
          <w:p w14:paraId="278FCD8E" w14:textId="77777777" w:rsidR="00F5332B" w:rsidRPr="00C26455" w:rsidRDefault="00F5332B" w:rsidP="00F5332B">
            <w:pPr>
              <w:pStyle w:val="aff6"/>
              <w:rPr>
                <w:kern w:val="2"/>
              </w:rPr>
            </w:pPr>
          </w:p>
        </w:tc>
      </w:tr>
    </w:tbl>
    <w:p w14:paraId="27C6D4A1" w14:textId="7A68A26F" w:rsidR="002915AD" w:rsidRDefault="000939D1" w:rsidP="00C73D59">
      <w:pPr>
        <w:pStyle w:val="24"/>
        <w:spacing w:before="240" w:after="120"/>
        <w:ind w:firstLine="482"/>
      </w:pPr>
      <w:r w:rsidRPr="00C26455">
        <w:rPr>
          <w:rFonts w:hint="eastAsia"/>
        </w:rPr>
        <w:t>表</w:t>
      </w:r>
      <w:r w:rsidRPr="00C26455">
        <w:rPr>
          <w:rFonts w:hint="eastAsia"/>
        </w:rPr>
        <w:t>3-</w:t>
      </w:r>
      <w:r w:rsidR="00B93AEE">
        <w:rPr>
          <w:rFonts w:hint="eastAsia"/>
        </w:rPr>
        <w:t>3</w:t>
      </w:r>
      <w:r w:rsidR="005313B3">
        <w:rPr>
          <w:rFonts w:hint="eastAsia"/>
        </w:rPr>
        <w:t>4</w:t>
      </w:r>
      <w:r w:rsidRPr="00C26455">
        <w:rPr>
          <w:rFonts w:hint="eastAsia"/>
        </w:rPr>
        <w:t xml:space="preserve"> </w:t>
      </w:r>
      <w:r w:rsidRPr="00C26455">
        <w:t xml:space="preserve">      </w:t>
      </w:r>
      <w:r w:rsidRPr="00C26455">
        <w:rPr>
          <w:rFonts w:hint="eastAsia"/>
        </w:rPr>
        <w:t xml:space="preserve"> </w:t>
      </w:r>
      <w:r w:rsidRPr="00C26455">
        <w:rPr>
          <w:rFonts w:hint="eastAsia"/>
        </w:rPr>
        <w:t>危险废物贮存场所（设施）基本情况表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993"/>
        <w:gridCol w:w="1312"/>
        <w:gridCol w:w="828"/>
        <w:gridCol w:w="1240"/>
        <w:gridCol w:w="551"/>
        <w:gridCol w:w="688"/>
        <w:gridCol w:w="690"/>
        <w:gridCol w:w="551"/>
        <w:gridCol w:w="882"/>
      </w:tblGrid>
      <w:tr w:rsidR="00A74142" w:rsidRPr="00C26455" w14:paraId="6FA16A06" w14:textId="77777777" w:rsidTr="00F400DA">
        <w:trPr>
          <w:trHeight w:val="397"/>
          <w:jc w:val="center"/>
        </w:trPr>
        <w:tc>
          <w:tcPr>
            <w:tcW w:w="336" w:type="pct"/>
            <w:vAlign w:val="center"/>
          </w:tcPr>
          <w:p w14:paraId="3E886FC8" w14:textId="77777777" w:rsidR="00A74142" w:rsidRPr="00C26455" w:rsidRDefault="00A74142" w:rsidP="00A74142">
            <w:pPr>
              <w:pStyle w:val="affa"/>
              <w:rPr>
                <w:color w:val="auto"/>
                <w:lang w:eastAsia="en-US"/>
              </w:rPr>
            </w:pPr>
            <w:r w:rsidRPr="00C26455">
              <w:rPr>
                <w:rFonts w:hint="eastAsia"/>
                <w:color w:val="auto"/>
              </w:rPr>
              <w:t>序号</w:t>
            </w:r>
          </w:p>
        </w:tc>
        <w:tc>
          <w:tcPr>
            <w:tcW w:w="599" w:type="pct"/>
            <w:vAlign w:val="center"/>
          </w:tcPr>
          <w:p w14:paraId="13352486" w14:textId="77777777" w:rsidR="00A74142" w:rsidRPr="00C26455" w:rsidRDefault="00A74142" w:rsidP="00A74142">
            <w:pPr>
              <w:pStyle w:val="affa"/>
              <w:rPr>
                <w:color w:val="auto"/>
              </w:rPr>
            </w:pPr>
            <w:r w:rsidRPr="00C26455">
              <w:rPr>
                <w:rFonts w:hint="eastAsia"/>
                <w:color w:val="auto"/>
              </w:rPr>
              <w:t>贮存场所</w:t>
            </w:r>
            <w:r w:rsidRPr="00C26455">
              <w:rPr>
                <w:rFonts w:hint="eastAsia"/>
                <w:color w:val="auto"/>
              </w:rPr>
              <w:t>(</w:t>
            </w:r>
            <w:r w:rsidRPr="00C26455">
              <w:rPr>
                <w:rFonts w:hint="eastAsia"/>
                <w:color w:val="auto"/>
              </w:rPr>
              <w:t>设施</w:t>
            </w:r>
            <w:r w:rsidRPr="00C26455">
              <w:rPr>
                <w:rFonts w:hint="eastAsia"/>
                <w:color w:val="auto"/>
              </w:rPr>
              <w:t>)</w:t>
            </w:r>
            <w:r w:rsidRPr="00C26455">
              <w:rPr>
                <w:rFonts w:hint="eastAsia"/>
                <w:color w:val="auto"/>
              </w:rPr>
              <w:t>名称</w:t>
            </w:r>
          </w:p>
        </w:tc>
        <w:tc>
          <w:tcPr>
            <w:tcW w:w="791" w:type="pct"/>
            <w:vAlign w:val="center"/>
          </w:tcPr>
          <w:p w14:paraId="78C6EC7D" w14:textId="77777777" w:rsidR="00A74142" w:rsidRPr="00C26455" w:rsidRDefault="00A74142" w:rsidP="00A74142">
            <w:pPr>
              <w:pStyle w:val="affa"/>
              <w:rPr>
                <w:color w:val="auto"/>
                <w:lang w:eastAsia="en-US"/>
              </w:rPr>
            </w:pPr>
            <w:r w:rsidRPr="00C26455">
              <w:rPr>
                <w:rFonts w:hint="eastAsia"/>
                <w:color w:val="auto"/>
              </w:rPr>
              <w:t>危险废物名称</w:t>
            </w:r>
          </w:p>
        </w:tc>
        <w:tc>
          <w:tcPr>
            <w:tcW w:w="499" w:type="pct"/>
            <w:vAlign w:val="center"/>
          </w:tcPr>
          <w:p w14:paraId="026B6004" w14:textId="77777777" w:rsidR="00A74142" w:rsidRPr="00C26455" w:rsidRDefault="00A74142" w:rsidP="00A74142">
            <w:pPr>
              <w:pStyle w:val="affa"/>
              <w:rPr>
                <w:color w:val="auto"/>
                <w:lang w:eastAsia="en-US"/>
              </w:rPr>
            </w:pPr>
            <w:r w:rsidRPr="00C26455">
              <w:rPr>
                <w:rFonts w:hint="eastAsia"/>
                <w:color w:val="auto"/>
              </w:rPr>
              <w:t>危险废物类别</w:t>
            </w:r>
          </w:p>
        </w:tc>
        <w:tc>
          <w:tcPr>
            <w:tcW w:w="748" w:type="pct"/>
            <w:vAlign w:val="center"/>
          </w:tcPr>
          <w:p w14:paraId="6C4F1C71" w14:textId="77777777" w:rsidR="00A74142" w:rsidRPr="00C26455" w:rsidRDefault="00A74142" w:rsidP="00A74142">
            <w:pPr>
              <w:pStyle w:val="affa"/>
              <w:rPr>
                <w:color w:val="auto"/>
                <w:lang w:eastAsia="en-US"/>
              </w:rPr>
            </w:pPr>
            <w:r w:rsidRPr="00C26455">
              <w:rPr>
                <w:rFonts w:hint="eastAsia"/>
                <w:color w:val="auto"/>
              </w:rPr>
              <w:t>危险废物代码</w:t>
            </w:r>
          </w:p>
        </w:tc>
        <w:tc>
          <w:tcPr>
            <w:tcW w:w="332" w:type="pct"/>
            <w:vAlign w:val="center"/>
          </w:tcPr>
          <w:p w14:paraId="32031497" w14:textId="77777777" w:rsidR="00A74142" w:rsidRPr="00C26455" w:rsidRDefault="00A74142" w:rsidP="00A74142">
            <w:pPr>
              <w:pStyle w:val="affa"/>
              <w:rPr>
                <w:color w:val="auto"/>
                <w:lang w:eastAsia="en-US"/>
              </w:rPr>
            </w:pPr>
            <w:r w:rsidRPr="00C26455">
              <w:rPr>
                <w:rFonts w:hint="eastAsia"/>
                <w:color w:val="auto"/>
              </w:rPr>
              <w:t>位置</w:t>
            </w:r>
          </w:p>
        </w:tc>
        <w:tc>
          <w:tcPr>
            <w:tcW w:w="415" w:type="pct"/>
            <w:vAlign w:val="center"/>
          </w:tcPr>
          <w:p w14:paraId="3B39A0E0" w14:textId="77777777" w:rsidR="00A74142" w:rsidRPr="00C26455" w:rsidRDefault="00A74142" w:rsidP="00A74142">
            <w:pPr>
              <w:pStyle w:val="affa"/>
              <w:rPr>
                <w:color w:val="auto"/>
              </w:rPr>
            </w:pPr>
            <w:r w:rsidRPr="00C26455">
              <w:rPr>
                <w:rFonts w:hint="eastAsia"/>
                <w:color w:val="auto"/>
              </w:rPr>
              <w:t>占地</w:t>
            </w:r>
          </w:p>
          <w:p w14:paraId="2CDD77CF" w14:textId="77777777" w:rsidR="00A74142" w:rsidRPr="00C26455" w:rsidRDefault="00A74142" w:rsidP="00A74142">
            <w:pPr>
              <w:pStyle w:val="affa"/>
              <w:rPr>
                <w:color w:val="auto"/>
                <w:lang w:eastAsia="en-US"/>
              </w:rPr>
            </w:pPr>
            <w:r w:rsidRPr="00C26455">
              <w:rPr>
                <w:rFonts w:hint="eastAsia"/>
                <w:color w:val="auto"/>
              </w:rPr>
              <w:t>面积</w:t>
            </w:r>
          </w:p>
        </w:tc>
        <w:tc>
          <w:tcPr>
            <w:tcW w:w="416" w:type="pct"/>
            <w:vAlign w:val="center"/>
          </w:tcPr>
          <w:p w14:paraId="474A1026" w14:textId="77777777" w:rsidR="00A74142" w:rsidRPr="00C26455" w:rsidRDefault="00A74142" w:rsidP="00A74142">
            <w:pPr>
              <w:pStyle w:val="affa"/>
              <w:rPr>
                <w:color w:val="auto"/>
                <w:lang w:eastAsia="en-US"/>
              </w:rPr>
            </w:pPr>
            <w:r w:rsidRPr="00C26455">
              <w:rPr>
                <w:rFonts w:hint="eastAsia"/>
                <w:color w:val="auto"/>
              </w:rPr>
              <w:t>贮存方式</w:t>
            </w:r>
          </w:p>
        </w:tc>
        <w:tc>
          <w:tcPr>
            <w:tcW w:w="332" w:type="pct"/>
            <w:vAlign w:val="center"/>
          </w:tcPr>
          <w:p w14:paraId="7F5A545F" w14:textId="77777777" w:rsidR="00A74142" w:rsidRPr="00C26455" w:rsidRDefault="00A74142" w:rsidP="00A74142">
            <w:pPr>
              <w:pStyle w:val="affa"/>
              <w:rPr>
                <w:color w:val="auto"/>
              </w:rPr>
            </w:pPr>
            <w:r w:rsidRPr="00C26455">
              <w:rPr>
                <w:rFonts w:hint="eastAsia"/>
                <w:color w:val="auto"/>
              </w:rPr>
              <w:t>贮存能力</w:t>
            </w:r>
          </w:p>
        </w:tc>
        <w:tc>
          <w:tcPr>
            <w:tcW w:w="532" w:type="pct"/>
            <w:vAlign w:val="center"/>
          </w:tcPr>
          <w:p w14:paraId="4763C728" w14:textId="77777777" w:rsidR="00A74142" w:rsidRPr="00C26455" w:rsidRDefault="00A74142" w:rsidP="00A74142">
            <w:pPr>
              <w:pStyle w:val="affa"/>
              <w:rPr>
                <w:color w:val="auto"/>
                <w:lang w:eastAsia="en-US"/>
              </w:rPr>
            </w:pPr>
            <w:r w:rsidRPr="00C26455">
              <w:rPr>
                <w:rFonts w:hint="eastAsia"/>
                <w:color w:val="auto"/>
              </w:rPr>
              <w:t>贮存</w:t>
            </w:r>
          </w:p>
          <w:p w14:paraId="59DC331B" w14:textId="77777777" w:rsidR="00A74142" w:rsidRPr="00C26455" w:rsidRDefault="00A74142" w:rsidP="00A74142">
            <w:pPr>
              <w:pStyle w:val="affa"/>
              <w:rPr>
                <w:color w:val="auto"/>
                <w:lang w:eastAsia="en-US"/>
              </w:rPr>
            </w:pPr>
            <w:r w:rsidRPr="00C26455">
              <w:rPr>
                <w:rFonts w:hint="eastAsia"/>
                <w:color w:val="auto"/>
              </w:rPr>
              <w:t>周期</w:t>
            </w:r>
          </w:p>
        </w:tc>
      </w:tr>
      <w:tr w:rsidR="00A74142" w:rsidRPr="00C26455" w14:paraId="79B4A423" w14:textId="77777777" w:rsidTr="00F400DA">
        <w:trPr>
          <w:trHeight w:val="397"/>
          <w:jc w:val="center"/>
        </w:trPr>
        <w:tc>
          <w:tcPr>
            <w:tcW w:w="336" w:type="pct"/>
            <w:vAlign w:val="center"/>
          </w:tcPr>
          <w:p w14:paraId="1E6D5281" w14:textId="77777777" w:rsidR="00A74142" w:rsidRPr="00C26455" w:rsidRDefault="00A74142" w:rsidP="00A74142">
            <w:pPr>
              <w:pStyle w:val="aff6"/>
              <w:rPr>
                <w:kern w:val="2"/>
                <w:lang w:eastAsia="en-US"/>
              </w:rPr>
            </w:pPr>
            <w:r w:rsidRPr="00C26455">
              <w:rPr>
                <w:kern w:val="2"/>
              </w:rPr>
              <w:t>1</w:t>
            </w:r>
          </w:p>
        </w:tc>
        <w:tc>
          <w:tcPr>
            <w:tcW w:w="599" w:type="pct"/>
            <w:vMerge w:val="restart"/>
            <w:vAlign w:val="center"/>
          </w:tcPr>
          <w:p w14:paraId="6302EF1C" w14:textId="77777777" w:rsidR="00A74142" w:rsidRPr="00C26455" w:rsidRDefault="00A74142" w:rsidP="00A74142">
            <w:pPr>
              <w:pStyle w:val="aff6"/>
              <w:rPr>
                <w:kern w:val="2"/>
                <w:lang w:eastAsia="en-US"/>
              </w:rPr>
            </w:pPr>
            <w:r w:rsidRPr="00C26455">
              <w:rPr>
                <w:rFonts w:hint="eastAsia"/>
                <w:kern w:val="2"/>
              </w:rPr>
              <w:t>危废暂存间</w:t>
            </w:r>
          </w:p>
        </w:tc>
        <w:tc>
          <w:tcPr>
            <w:tcW w:w="791" w:type="pct"/>
            <w:vAlign w:val="center"/>
          </w:tcPr>
          <w:p w14:paraId="029BF39F" w14:textId="77777777" w:rsidR="00A74142" w:rsidRPr="00C26455" w:rsidRDefault="00A74142" w:rsidP="00A74142">
            <w:pPr>
              <w:pStyle w:val="aff6"/>
            </w:pPr>
            <w:r w:rsidRPr="00C26455">
              <w:rPr>
                <w:rFonts w:hint="eastAsia"/>
              </w:rPr>
              <w:t>电镀</w:t>
            </w:r>
            <w:r w:rsidRPr="00C26455">
              <w:t>废渣</w:t>
            </w:r>
          </w:p>
        </w:tc>
        <w:tc>
          <w:tcPr>
            <w:tcW w:w="499" w:type="pct"/>
            <w:vAlign w:val="center"/>
          </w:tcPr>
          <w:p w14:paraId="33DDC433" w14:textId="77777777" w:rsidR="00A74142" w:rsidRPr="00C26455" w:rsidRDefault="00A74142" w:rsidP="00A74142">
            <w:pPr>
              <w:pStyle w:val="aff6"/>
              <w:rPr>
                <w:spacing w:val="-6"/>
                <w:kern w:val="2"/>
              </w:rPr>
            </w:pPr>
            <w:r w:rsidRPr="00C26455">
              <w:rPr>
                <w:rFonts w:hint="eastAsia"/>
                <w:spacing w:val="-6"/>
                <w:kern w:val="2"/>
              </w:rPr>
              <w:t>HW17</w:t>
            </w:r>
          </w:p>
        </w:tc>
        <w:tc>
          <w:tcPr>
            <w:tcW w:w="748" w:type="pct"/>
            <w:vAlign w:val="center"/>
          </w:tcPr>
          <w:p w14:paraId="5DBC9D2A" w14:textId="77777777" w:rsidR="00A74142" w:rsidRPr="00C26455" w:rsidRDefault="00A74142" w:rsidP="00A74142">
            <w:pPr>
              <w:pStyle w:val="aff6"/>
              <w:rPr>
                <w:kern w:val="2"/>
              </w:rPr>
            </w:pPr>
            <w:r w:rsidRPr="00C26455">
              <w:rPr>
                <w:rFonts w:hint="eastAsia"/>
                <w:spacing w:val="-6"/>
                <w:kern w:val="2"/>
              </w:rPr>
              <w:t>336-054-17</w:t>
            </w:r>
          </w:p>
        </w:tc>
        <w:tc>
          <w:tcPr>
            <w:tcW w:w="332" w:type="pct"/>
            <w:vMerge w:val="restart"/>
            <w:vAlign w:val="center"/>
          </w:tcPr>
          <w:p w14:paraId="27E62D6D" w14:textId="77777777" w:rsidR="00A74142" w:rsidRPr="00C26455" w:rsidRDefault="00A74142" w:rsidP="00A74142">
            <w:pPr>
              <w:pStyle w:val="aff6"/>
              <w:rPr>
                <w:kern w:val="2"/>
              </w:rPr>
            </w:pPr>
            <w:r>
              <w:rPr>
                <w:rFonts w:hint="eastAsia"/>
                <w:kern w:val="2"/>
              </w:rPr>
              <w:t>生产车间</w:t>
            </w:r>
            <w:r>
              <w:rPr>
                <w:rFonts w:hint="eastAsia"/>
                <w:kern w:val="2"/>
              </w:rPr>
              <w:t>2#</w:t>
            </w:r>
          </w:p>
        </w:tc>
        <w:tc>
          <w:tcPr>
            <w:tcW w:w="415" w:type="pct"/>
            <w:vMerge w:val="restart"/>
            <w:vAlign w:val="center"/>
          </w:tcPr>
          <w:p w14:paraId="446967EB" w14:textId="77777777" w:rsidR="00A74142" w:rsidRPr="002D456E" w:rsidRDefault="00A74142" w:rsidP="00A74142">
            <w:pPr>
              <w:pStyle w:val="aff6"/>
              <w:rPr>
                <w:bCs/>
                <w:kern w:val="2"/>
                <w:lang w:eastAsia="en-US"/>
              </w:rPr>
            </w:pPr>
            <w:r w:rsidRPr="002D456E">
              <w:rPr>
                <w:rFonts w:hint="eastAsia"/>
                <w:bCs/>
                <w:kern w:val="2"/>
              </w:rPr>
              <w:t>50</w:t>
            </w:r>
            <w:r w:rsidRPr="002D456E">
              <w:rPr>
                <w:bCs/>
                <w:kern w:val="2"/>
              </w:rPr>
              <w:t>m</w:t>
            </w:r>
            <w:r w:rsidRPr="002D456E">
              <w:rPr>
                <w:bCs/>
                <w:kern w:val="2"/>
                <w:vertAlign w:val="superscript"/>
              </w:rPr>
              <w:t>2</w:t>
            </w:r>
          </w:p>
        </w:tc>
        <w:tc>
          <w:tcPr>
            <w:tcW w:w="416" w:type="pct"/>
            <w:vAlign w:val="center"/>
          </w:tcPr>
          <w:p w14:paraId="1AC47A7D" w14:textId="77777777" w:rsidR="00A74142" w:rsidRPr="00C26455" w:rsidRDefault="00A74142" w:rsidP="00A74142">
            <w:pPr>
              <w:pStyle w:val="aff6"/>
              <w:rPr>
                <w:kern w:val="2"/>
              </w:rPr>
            </w:pPr>
            <w:r w:rsidRPr="00C26455">
              <w:rPr>
                <w:rFonts w:hint="eastAsia"/>
                <w:kern w:val="2"/>
              </w:rPr>
              <w:t>桶装</w:t>
            </w:r>
          </w:p>
        </w:tc>
        <w:tc>
          <w:tcPr>
            <w:tcW w:w="332" w:type="pct"/>
            <w:vAlign w:val="center"/>
          </w:tcPr>
          <w:p w14:paraId="7E9BD843" w14:textId="77777777" w:rsidR="00A74142" w:rsidRPr="002D456E" w:rsidRDefault="00A74142" w:rsidP="00A74142">
            <w:pPr>
              <w:pStyle w:val="aff6"/>
            </w:pPr>
            <w:r>
              <w:t>3t</w:t>
            </w:r>
          </w:p>
        </w:tc>
        <w:tc>
          <w:tcPr>
            <w:tcW w:w="532" w:type="pct"/>
            <w:vAlign w:val="center"/>
          </w:tcPr>
          <w:p w14:paraId="3BC46DCA" w14:textId="77777777" w:rsidR="00A74142" w:rsidRPr="002D456E" w:rsidRDefault="00A74142" w:rsidP="00A74142">
            <w:pPr>
              <w:pStyle w:val="aff6"/>
              <w:rPr>
                <w:kern w:val="2"/>
              </w:rPr>
            </w:pPr>
            <w:r w:rsidRPr="002D456E">
              <w:rPr>
                <w:rFonts w:hint="eastAsia"/>
                <w:kern w:val="2"/>
              </w:rPr>
              <w:t>半年</w:t>
            </w:r>
          </w:p>
        </w:tc>
      </w:tr>
      <w:tr w:rsidR="00A74142" w:rsidRPr="00C26455" w14:paraId="235E9063" w14:textId="77777777" w:rsidTr="00F400DA">
        <w:trPr>
          <w:trHeight w:val="397"/>
          <w:jc w:val="center"/>
        </w:trPr>
        <w:tc>
          <w:tcPr>
            <w:tcW w:w="336" w:type="pct"/>
            <w:vAlign w:val="center"/>
          </w:tcPr>
          <w:p w14:paraId="2209D70A" w14:textId="77777777" w:rsidR="00A74142" w:rsidRPr="00C26455" w:rsidRDefault="00A74142" w:rsidP="00A74142">
            <w:pPr>
              <w:pStyle w:val="aff6"/>
              <w:rPr>
                <w:kern w:val="2"/>
              </w:rPr>
            </w:pPr>
            <w:r w:rsidRPr="00C26455">
              <w:rPr>
                <w:rFonts w:hint="eastAsia"/>
                <w:kern w:val="2"/>
              </w:rPr>
              <w:t>2</w:t>
            </w:r>
          </w:p>
        </w:tc>
        <w:tc>
          <w:tcPr>
            <w:tcW w:w="599" w:type="pct"/>
            <w:vMerge/>
            <w:vAlign w:val="center"/>
          </w:tcPr>
          <w:p w14:paraId="6E8B6C14" w14:textId="77777777" w:rsidR="00A74142" w:rsidRPr="00C26455" w:rsidRDefault="00A74142" w:rsidP="00A74142">
            <w:pPr>
              <w:pStyle w:val="aff6"/>
              <w:rPr>
                <w:kern w:val="2"/>
              </w:rPr>
            </w:pPr>
          </w:p>
        </w:tc>
        <w:tc>
          <w:tcPr>
            <w:tcW w:w="791" w:type="pct"/>
            <w:vAlign w:val="center"/>
          </w:tcPr>
          <w:p w14:paraId="75BE261C" w14:textId="77777777" w:rsidR="00A74142" w:rsidRPr="00C26455" w:rsidRDefault="00A74142" w:rsidP="00A74142">
            <w:pPr>
              <w:pStyle w:val="aff6"/>
            </w:pPr>
            <w:r w:rsidRPr="00C26455">
              <w:rPr>
                <w:rFonts w:hint="eastAsia"/>
              </w:rPr>
              <w:t>废滤芯</w:t>
            </w:r>
          </w:p>
        </w:tc>
        <w:tc>
          <w:tcPr>
            <w:tcW w:w="499" w:type="pct"/>
            <w:vAlign w:val="center"/>
          </w:tcPr>
          <w:p w14:paraId="1AC90147" w14:textId="77777777" w:rsidR="00A74142" w:rsidRPr="00C26455" w:rsidRDefault="00A74142" w:rsidP="00A74142">
            <w:pPr>
              <w:pStyle w:val="aff6"/>
              <w:rPr>
                <w:spacing w:val="-6"/>
                <w:kern w:val="2"/>
              </w:rPr>
            </w:pPr>
            <w:r w:rsidRPr="00C26455">
              <w:rPr>
                <w:rFonts w:hint="eastAsia"/>
                <w:spacing w:val="-6"/>
                <w:kern w:val="2"/>
              </w:rPr>
              <w:t>HW49</w:t>
            </w:r>
          </w:p>
        </w:tc>
        <w:tc>
          <w:tcPr>
            <w:tcW w:w="748" w:type="pct"/>
            <w:vAlign w:val="center"/>
          </w:tcPr>
          <w:p w14:paraId="2C42B312" w14:textId="77777777" w:rsidR="00A74142" w:rsidRPr="00C26455" w:rsidRDefault="00A74142" w:rsidP="00A74142">
            <w:pPr>
              <w:pStyle w:val="aff6"/>
              <w:rPr>
                <w:spacing w:val="-6"/>
                <w:kern w:val="2"/>
              </w:rPr>
            </w:pPr>
            <w:r w:rsidRPr="00C26455">
              <w:rPr>
                <w:rFonts w:hint="eastAsia"/>
                <w:spacing w:val="-6"/>
                <w:kern w:val="2"/>
              </w:rPr>
              <w:t>900-041-49</w:t>
            </w:r>
          </w:p>
        </w:tc>
        <w:tc>
          <w:tcPr>
            <w:tcW w:w="332" w:type="pct"/>
            <w:vMerge/>
            <w:vAlign w:val="center"/>
          </w:tcPr>
          <w:p w14:paraId="15DC8ECF" w14:textId="77777777" w:rsidR="00A74142" w:rsidRPr="00C26455" w:rsidRDefault="00A74142" w:rsidP="00A74142">
            <w:pPr>
              <w:pStyle w:val="aff6"/>
              <w:rPr>
                <w:kern w:val="2"/>
              </w:rPr>
            </w:pPr>
          </w:p>
        </w:tc>
        <w:tc>
          <w:tcPr>
            <w:tcW w:w="415" w:type="pct"/>
            <w:vMerge/>
            <w:vAlign w:val="center"/>
          </w:tcPr>
          <w:p w14:paraId="495F69CC" w14:textId="77777777" w:rsidR="00A74142" w:rsidRPr="00C26455" w:rsidRDefault="00A74142" w:rsidP="00A74142">
            <w:pPr>
              <w:pStyle w:val="aff6"/>
              <w:rPr>
                <w:bCs/>
                <w:kern w:val="2"/>
              </w:rPr>
            </w:pPr>
          </w:p>
        </w:tc>
        <w:tc>
          <w:tcPr>
            <w:tcW w:w="416" w:type="pct"/>
            <w:vAlign w:val="center"/>
          </w:tcPr>
          <w:p w14:paraId="6C6AA5B3" w14:textId="77777777" w:rsidR="00A74142" w:rsidRPr="00C26455" w:rsidRDefault="00A74142" w:rsidP="00A74142">
            <w:pPr>
              <w:pStyle w:val="aff6"/>
              <w:rPr>
                <w:kern w:val="2"/>
              </w:rPr>
            </w:pPr>
            <w:r w:rsidRPr="00C26455">
              <w:rPr>
                <w:rFonts w:hint="eastAsia"/>
                <w:kern w:val="2"/>
              </w:rPr>
              <w:t>桶装</w:t>
            </w:r>
          </w:p>
        </w:tc>
        <w:tc>
          <w:tcPr>
            <w:tcW w:w="332" w:type="pct"/>
            <w:vAlign w:val="center"/>
          </w:tcPr>
          <w:p w14:paraId="5263C820" w14:textId="77777777" w:rsidR="00A74142" w:rsidRPr="002D456E" w:rsidRDefault="00A74142" w:rsidP="00A74142">
            <w:pPr>
              <w:pStyle w:val="aff6"/>
            </w:pPr>
            <w:r>
              <w:rPr>
                <w:rFonts w:hint="eastAsia"/>
              </w:rPr>
              <w:t>2</w:t>
            </w:r>
            <w:r>
              <w:t>t</w:t>
            </w:r>
          </w:p>
        </w:tc>
        <w:tc>
          <w:tcPr>
            <w:tcW w:w="532" w:type="pct"/>
            <w:vAlign w:val="center"/>
          </w:tcPr>
          <w:p w14:paraId="59015674" w14:textId="77777777" w:rsidR="00A74142" w:rsidRPr="002D456E" w:rsidRDefault="00A74142" w:rsidP="00A74142">
            <w:pPr>
              <w:pStyle w:val="aff6"/>
              <w:rPr>
                <w:kern w:val="2"/>
              </w:rPr>
            </w:pPr>
            <w:r w:rsidRPr="00C26455">
              <w:rPr>
                <w:rFonts w:hint="eastAsia"/>
                <w:kern w:val="2"/>
              </w:rPr>
              <w:t>1</w:t>
            </w:r>
            <w:r w:rsidRPr="00C26455">
              <w:rPr>
                <w:rFonts w:hint="eastAsia"/>
                <w:kern w:val="2"/>
              </w:rPr>
              <w:t>年</w:t>
            </w:r>
          </w:p>
        </w:tc>
      </w:tr>
      <w:tr w:rsidR="00A74142" w:rsidRPr="00C26455" w14:paraId="77089FCC" w14:textId="77777777" w:rsidTr="00F400DA">
        <w:trPr>
          <w:trHeight w:val="397"/>
          <w:jc w:val="center"/>
        </w:trPr>
        <w:tc>
          <w:tcPr>
            <w:tcW w:w="336" w:type="pct"/>
            <w:vAlign w:val="center"/>
          </w:tcPr>
          <w:p w14:paraId="7DD5DD2F" w14:textId="77777777" w:rsidR="00A74142" w:rsidRPr="00C26455" w:rsidRDefault="00A74142" w:rsidP="00A74142">
            <w:pPr>
              <w:pStyle w:val="aff6"/>
              <w:rPr>
                <w:kern w:val="2"/>
              </w:rPr>
            </w:pPr>
            <w:r w:rsidRPr="00C26455">
              <w:rPr>
                <w:rFonts w:hint="eastAsia"/>
                <w:kern w:val="2"/>
              </w:rPr>
              <w:t>3</w:t>
            </w:r>
          </w:p>
        </w:tc>
        <w:tc>
          <w:tcPr>
            <w:tcW w:w="599" w:type="pct"/>
            <w:vMerge/>
            <w:vAlign w:val="center"/>
          </w:tcPr>
          <w:p w14:paraId="10934F42" w14:textId="77777777" w:rsidR="00A74142" w:rsidRPr="00C26455" w:rsidRDefault="00A74142" w:rsidP="00A74142">
            <w:pPr>
              <w:pStyle w:val="aff6"/>
              <w:rPr>
                <w:kern w:val="2"/>
              </w:rPr>
            </w:pPr>
          </w:p>
        </w:tc>
        <w:tc>
          <w:tcPr>
            <w:tcW w:w="791" w:type="pct"/>
            <w:vAlign w:val="center"/>
          </w:tcPr>
          <w:p w14:paraId="7E546220" w14:textId="77777777" w:rsidR="00A74142" w:rsidRPr="00C26455" w:rsidRDefault="00A74142" w:rsidP="00A74142">
            <w:pPr>
              <w:pStyle w:val="aff6"/>
            </w:pPr>
            <w:r w:rsidRPr="00C26455">
              <w:rPr>
                <w:rFonts w:hint="eastAsia"/>
              </w:rPr>
              <w:t>废油渣</w:t>
            </w:r>
          </w:p>
        </w:tc>
        <w:tc>
          <w:tcPr>
            <w:tcW w:w="499" w:type="pct"/>
            <w:vAlign w:val="center"/>
          </w:tcPr>
          <w:p w14:paraId="06456CF3" w14:textId="77777777" w:rsidR="00A74142" w:rsidRPr="00C26455" w:rsidRDefault="00A74142" w:rsidP="00A74142">
            <w:pPr>
              <w:pStyle w:val="aff6"/>
              <w:rPr>
                <w:spacing w:val="-6"/>
                <w:kern w:val="2"/>
              </w:rPr>
            </w:pPr>
            <w:r w:rsidRPr="00C26455">
              <w:rPr>
                <w:rFonts w:hint="eastAsia"/>
              </w:rPr>
              <w:t>HW08</w:t>
            </w:r>
          </w:p>
        </w:tc>
        <w:tc>
          <w:tcPr>
            <w:tcW w:w="748" w:type="pct"/>
            <w:vAlign w:val="center"/>
          </w:tcPr>
          <w:p w14:paraId="30715B8D" w14:textId="77777777" w:rsidR="00A74142" w:rsidRPr="00C26455" w:rsidRDefault="00A74142" w:rsidP="00A74142">
            <w:pPr>
              <w:pStyle w:val="aff6"/>
              <w:rPr>
                <w:spacing w:val="-6"/>
                <w:kern w:val="2"/>
              </w:rPr>
            </w:pPr>
            <w:r w:rsidRPr="00C26455">
              <w:rPr>
                <w:rFonts w:hint="eastAsia"/>
                <w:spacing w:val="-6"/>
                <w:kern w:val="2"/>
              </w:rPr>
              <w:t>900-210-08</w:t>
            </w:r>
          </w:p>
        </w:tc>
        <w:tc>
          <w:tcPr>
            <w:tcW w:w="332" w:type="pct"/>
            <w:vMerge/>
            <w:vAlign w:val="center"/>
          </w:tcPr>
          <w:p w14:paraId="07D20FAF" w14:textId="77777777" w:rsidR="00A74142" w:rsidRPr="00C26455" w:rsidRDefault="00A74142" w:rsidP="00A74142">
            <w:pPr>
              <w:pStyle w:val="aff6"/>
              <w:rPr>
                <w:kern w:val="2"/>
              </w:rPr>
            </w:pPr>
          </w:p>
        </w:tc>
        <w:tc>
          <w:tcPr>
            <w:tcW w:w="415" w:type="pct"/>
            <w:vMerge/>
            <w:vAlign w:val="center"/>
          </w:tcPr>
          <w:p w14:paraId="20B06FCA" w14:textId="77777777" w:rsidR="00A74142" w:rsidRPr="00C26455" w:rsidRDefault="00A74142" w:rsidP="00A74142">
            <w:pPr>
              <w:pStyle w:val="aff6"/>
              <w:rPr>
                <w:bCs/>
                <w:kern w:val="2"/>
              </w:rPr>
            </w:pPr>
          </w:p>
        </w:tc>
        <w:tc>
          <w:tcPr>
            <w:tcW w:w="416" w:type="pct"/>
            <w:vAlign w:val="center"/>
          </w:tcPr>
          <w:p w14:paraId="2BBD493D" w14:textId="77777777" w:rsidR="00A74142" w:rsidRPr="00C26455" w:rsidRDefault="00A74142" w:rsidP="00A74142">
            <w:pPr>
              <w:pStyle w:val="aff6"/>
              <w:rPr>
                <w:kern w:val="2"/>
              </w:rPr>
            </w:pPr>
            <w:r w:rsidRPr="00C26455">
              <w:rPr>
                <w:rFonts w:hint="eastAsia"/>
                <w:kern w:val="2"/>
              </w:rPr>
              <w:t>桶装</w:t>
            </w:r>
          </w:p>
        </w:tc>
        <w:tc>
          <w:tcPr>
            <w:tcW w:w="332" w:type="pct"/>
            <w:vAlign w:val="center"/>
          </w:tcPr>
          <w:p w14:paraId="17AF6D1F" w14:textId="77777777" w:rsidR="00A74142" w:rsidRPr="002D456E" w:rsidRDefault="00A74142" w:rsidP="00A74142">
            <w:pPr>
              <w:pStyle w:val="aff6"/>
            </w:pPr>
            <w:r>
              <w:t>1t</w:t>
            </w:r>
          </w:p>
        </w:tc>
        <w:tc>
          <w:tcPr>
            <w:tcW w:w="532" w:type="pct"/>
            <w:vAlign w:val="center"/>
          </w:tcPr>
          <w:p w14:paraId="3FFA0E6F" w14:textId="77777777" w:rsidR="00A74142" w:rsidRPr="002D456E" w:rsidRDefault="00A74142" w:rsidP="00A74142">
            <w:pPr>
              <w:pStyle w:val="aff6"/>
              <w:rPr>
                <w:kern w:val="2"/>
              </w:rPr>
            </w:pPr>
            <w:r w:rsidRPr="002D456E">
              <w:rPr>
                <w:rFonts w:hint="eastAsia"/>
                <w:kern w:val="2"/>
              </w:rPr>
              <w:t>半年</w:t>
            </w:r>
          </w:p>
        </w:tc>
      </w:tr>
      <w:tr w:rsidR="00A74142" w:rsidRPr="00C26455" w14:paraId="1E6E2B0F" w14:textId="77777777" w:rsidTr="00F400DA">
        <w:trPr>
          <w:trHeight w:val="397"/>
          <w:jc w:val="center"/>
        </w:trPr>
        <w:tc>
          <w:tcPr>
            <w:tcW w:w="336" w:type="pct"/>
            <w:vAlign w:val="center"/>
          </w:tcPr>
          <w:p w14:paraId="20E74F65" w14:textId="77777777" w:rsidR="00A74142" w:rsidRPr="00C26455" w:rsidRDefault="00A74142" w:rsidP="00A74142">
            <w:pPr>
              <w:pStyle w:val="aff6"/>
              <w:rPr>
                <w:kern w:val="2"/>
              </w:rPr>
            </w:pPr>
            <w:r w:rsidRPr="00C26455">
              <w:rPr>
                <w:rFonts w:hint="eastAsia"/>
                <w:kern w:val="2"/>
              </w:rPr>
              <w:t>4</w:t>
            </w:r>
          </w:p>
        </w:tc>
        <w:tc>
          <w:tcPr>
            <w:tcW w:w="599" w:type="pct"/>
            <w:vMerge/>
            <w:vAlign w:val="center"/>
          </w:tcPr>
          <w:p w14:paraId="64DD99F3" w14:textId="77777777" w:rsidR="00A74142" w:rsidRPr="00C26455" w:rsidRDefault="00A74142" w:rsidP="00A74142">
            <w:pPr>
              <w:pStyle w:val="aff6"/>
              <w:rPr>
                <w:kern w:val="2"/>
                <w:lang w:eastAsia="en-US"/>
              </w:rPr>
            </w:pPr>
          </w:p>
        </w:tc>
        <w:tc>
          <w:tcPr>
            <w:tcW w:w="791" w:type="pct"/>
            <w:vAlign w:val="center"/>
          </w:tcPr>
          <w:p w14:paraId="2467EB53" w14:textId="77777777" w:rsidR="00A74142" w:rsidRPr="00C26455" w:rsidRDefault="00A74142" w:rsidP="00A74142">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499" w:type="pct"/>
            <w:vAlign w:val="center"/>
          </w:tcPr>
          <w:p w14:paraId="41BBA625" w14:textId="77777777" w:rsidR="00A74142" w:rsidRPr="00C26455" w:rsidRDefault="00A74142" w:rsidP="00A74142">
            <w:pPr>
              <w:pStyle w:val="aff6"/>
              <w:rPr>
                <w:spacing w:val="-6"/>
                <w:kern w:val="2"/>
              </w:rPr>
            </w:pPr>
            <w:r w:rsidRPr="00C26455">
              <w:rPr>
                <w:rFonts w:hint="eastAsia"/>
                <w:spacing w:val="-6"/>
                <w:kern w:val="2"/>
              </w:rPr>
              <w:t>HW49</w:t>
            </w:r>
          </w:p>
        </w:tc>
        <w:tc>
          <w:tcPr>
            <w:tcW w:w="748" w:type="pct"/>
            <w:vAlign w:val="center"/>
          </w:tcPr>
          <w:p w14:paraId="56E1AEDC" w14:textId="77777777" w:rsidR="00A74142" w:rsidRPr="00C26455" w:rsidRDefault="00A74142" w:rsidP="00A74142">
            <w:pPr>
              <w:pStyle w:val="aff6"/>
              <w:rPr>
                <w:spacing w:val="-6"/>
                <w:kern w:val="2"/>
              </w:rPr>
            </w:pPr>
            <w:r w:rsidRPr="00C26455">
              <w:rPr>
                <w:rFonts w:hint="eastAsia"/>
                <w:spacing w:val="-6"/>
                <w:kern w:val="2"/>
              </w:rPr>
              <w:t>900-041-49</w:t>
            </w:r>
          </w:p>
        </w:tc>
        <w:tc>
          <w:tcPr>
            <w:tcW w:w="332" w:type="pct"/>
            <w:vMerge/>
            <w:vAlign w:val="center"/>
          </w:tcPr>
          <w:p w14:paraId="2AFE0A76" w14:textId="77777777" w:rsidR="00A74142" w:rsidRPr="00C26455" w:rsidRDefault="00A74142" w:rsidP="00A74142">
            <w:pPr>
              <w:pStyle w:val="aff6"/>
              <w:rPr>
                <w:kern w:val="2"/>
              </w:rPr>
            </w:pPr>
          </w:p>
        </w:tc>
        <w:tc>
          <w:tcPr>
            <w:tcW w:w="415" w:type="pct"/>
            <w:vMerge/>
            <w:vAlign w:val="center"/>
          </w:tcPr>
          <w:p w14:paraId="6EE410DA" w14:textId="77777777" w:rsidR="00A74142" w:rsidRPr="00C26455" w:rsidRDefault="00A74142" w:rsidP="00A74142">
            <w:pPr>
              <w:pStyle w:val="aff6"/>
              <w:rPr>
                <w:kern w:val="2"/>
              </w:rPr>
            </w:pPr>
          </w:p>
        </w:tc>
        <w:tc>
          <w:tcPr>
            <w:tcW w:w="416" w:type="pct"/>
            <w:vAlign w:val="center"/>
          </w:tcPr>
          <w:p w14:paraId="3E67800B" w14:textId="77777777" w:rsidR="00A74142" w:rsidRPr="00C26455" w:rsidRDefault="00A74142" w:rsidP="00A74142">
            <w:pPr>
              <w:pStyle w:val="aff6"/>
              <w:rPr>
                <w:kern w:val="2"/>
              </w:rPr>
            </w:pPr>
            <w:r w:rsidRPr="00C26455">
              <w:rPr>
                <w:rFonts w:hAnsi="宋体" w:hint="eastAsia"/>
                <w:kern w:val="2"/>
              </w:rPr>
              <w:t>桶装</w:t>
            </w:r>
          </w:p>
        </w:tc>
        <w:tc>
          <w:tcPr>
            <w:tcW w:w="332" w:type="pct"/>
            <w:vAlign w:val="center"/>
          </w:tcPr>
          <w:p w14:paraId="23A801C9" w14:textId="77777777" w:rsidR="00A74142" w:rsidRPr="00C26455" w:rsidRDefault="00A74142" w:rsidP="00A74142">
            <w:pPr>
              <w:pStyle w:val="aff6"/>
            </w:pPr>
            <w:r>
              <w:rPr>
                <w:rFonts w:hint="eastAsia"/>
              </w:rPr>
              <w:t>0</w:t>
            </w:r>
            <w:r>
              <w:t>.2t</w:t>
            </w:r>
          </w:p>
        </w:tc>
        <w:tc>
          <w:tcPr>
            <w:tcW w:w="532" w:type="pct"/>
            <w:vAlign w:val="center"/>
          </w:tcPr>
          <w:p w14:paraId="7F59430C" w14:textId="77777777" w:rsidR="00A74142" w:rsidRPr="00C26455" w:rsidRDefault="00A74142" w:rsidP="00A74142">
            <w:pPr>
              <w:pStyle w:val="aff6"/>
            </w:pPr>
            <w:r w:rsidRPr="00C26455">
              <w:rPr>
                <w:rFonts w:hint="eastAsia"/>
                <w:kern w:val="2"/>
              </w:rPr>
              <w:t>1</w:t>
            </w:r>
            <w:r w:rsidRPr="00C26455">
              <w:rPr>
                <w:rFonts w:hint="eastAsia"/>
                <w:kern w:val="2"/>
              </w:rPr>
              <w:t>年</w:t>
            </w:r>
          </w:p>
        </w:tc>
      </w:tr>
      <w:tr w:rsidR="00A74142" w:rsidRPr="00C26455" w14:paraId="65EE1BF8" w14:textId="77777777" w:rsidTr="00F400DA">
        <w:trPr>
          <w:trHeight w:val="397"/>
          <w:jc w:val="center"/>
        </w:trPr>
        <w:tc>
          <w:tcPr>
            <w:tcW w:w="336" w:type="pct"/>
            <w:vAlign w:val="center"/>
          </w:tcPr>
          <w:p w14:paraId="03769021" w14:textId="77777777" w:rsidR="00A74142" w:rsidRPr="00C26455" w:rsidRDefault="00A74142" w:rsidP="00A74142">
            <w:pPr>
              <w:pStyle w:val="aff6"/>
              <w:rPr>
                <w:kern w:val="2"/>
              </w:rPr>
            </w:pPr>
            <w:r w:rsidRPr="00C26455">
              <w:rPr>
                <w:rFonts w:hint="eastAsia"/>
                <w:kern w:val="2"/>
              </w:rPr>
              <w:t>5</w:t>
            </w:r>
          </w:p>
        </w:tc>
        <w:tc>
          <w:tcPr>
            <w:tcW w:w="599" w:type="pct"/>
            <w:vMerge/>
            <w:vAlign w:val="center"/>
          </w:tcPr>
          <w:p w14:paraId="768405DF" w14:textId="77777777" w:rsidR="00A74142" w:rsidRPr="00C26455" w:rsidRDefault="00A74142" w:rsidP="00A74142">
            <w:pPr>
              <w:pStyle w:val="aff6"/>
              <w:rPr>
                <w:kern w:val="2"/>
                <w:lang w:eastAsia="en-US"/>
              </w:rPr>
            </w:pPr>
          </w:p>
        </w:tc>
        <w:tc>
          <w:tcPr>
            <w:tcW w:w="791" w:type="pct"/>
            <w:vAlign w:val="center"/>
          </w:tcPr>
          <w:p w14:paraId="41E22B95" w14:textId="77777777" w:rsidR="00A74142" w:rsidRPr="00C26455" w:rsidRDefault="00A74142" w:rsidP="00A74142">
            <w:pPr>
              <w:pStyle w:val="aff6"/>
            </w:pPr>
            <w:r w:rsidRPr="00C26455">
              <w:t>含</w:t>
            </w:r>
            <w:r w:rsidRPr="00C26455">
              <w:rPr>
                <w:rFonts w:hint="eastAsia"/>
              </w:rPr>
              <w:t>镍</w:t>
            </w:r>
            <w:r w:rsidRPr="00C26455">
              <w:t>废水处理设施废</w:t>
            </w:r>
            <w:r w:rsidRPr="00C26455">
              <w:rPr>
                <w:rFonts w:hint="eastAsia"/>
              </w:rPr>
              <w:t>过滤膜</w:t>
            </w:r>
          </w:p>
        </w:tc>
        <w:tc>
          <w:tcPr>
            <w:tcW w:w="499" w:type="pct"/>
            <w:vAlign w:val="center"/>
          </w:tcPr>
          <w:p w14:paraId="1CAEB871" w14:textId="77777777" w:rsidR="00A74142" w:rsidRPr="00C26455" w:rsidRDefault="00A74142" w:rsidP="00A74142">
            <w:pPr>
              <w:pStyle w:val="aff6"/>
              <w:rPr>
                <w:spacing w:val="-6"/>
                <w:kern w:val="2"/>
              </w:rPr>
            </w:pPr>
            <w:r w:rsidRPr="00C26455">
              <w:rPr>
                <w:rFonts w:hint="eastAsia"/>
                <w:spacing w:val="-6"/>
                <w:kern w:val="2"/>
              </w:rPr>
              <w:t>HW49</w:t>
            </w:r>
          </w:p>
        </w:tc>
        <w:tc>
          <w:tcPr>
            <w:tcW w:w="748" w:type="pct"/>
            <w:vAlign w:val="center"/>
          </w:tcPr>
          <w:p w14:paraId="75E67B33" w14:textId="77777777" w:rsidR="00A74142" w:rsidRPr="00C26455" w:rsidRDefault="00A74142" w:rsidP="00A74142">
            <w:pPr>
              <w:pStyle w:val="aff6"/>
              <w:rPr>
                <w:spacing w:val="-6"/>
                <w:kern w:val="2"/>
              </w:rPr>
            </w:pPr>
            <w:r w:rsidRPr="00C26455">
              <w:rPr>
                <w:rFonts w:hint="eastAsia"/>
                <w:spacing w:val="-6"/>
                <w:kern w:val="2"/>
              </w:rPr>
              <w:t>900-041-49</w:t>
            </w:r>
          </w:p>
        </w:tc>
        <w:tc>
          <w:tcPr>
            <w:tcW w:w="332" w:type="pct"/>
            <w:vMerge/>
            <w:vAlign w:val="center"/>
          </w:tcPr>
          <w:p w14:paraId="26113D8E" w14:textId="77777777" w:rsidR="00A74142" w:rsidRPr="00C26455" w:rsidRDefault="00A74142" w:rsidP="00A74142">
            <w:pPr>
              <w:pStyle w:val="aff6"/>
              <w:rPr>
                <w:kern w:val="2"/>
              </w:rPr>
            </w:pPr>
          </w:p>
        </w:tc>
        <w:tc>
          <w:tcPr>
            <w:tcW w:w="415" w:type="pct"/>
            <w:vMerge/>
            <w:vAlign w:val="center"/>
          </w:tcPr>
          <w:p w14:paraId="7E7324F5" w14:textId="77777777" w:rsidR="00A74142" w:rsidRPr="00C26455" w:rsidRDefault="00A74142" w:rsidP="00A74142">
            <w:pPr>
              <w:pStyle w:val="aff6"/>
              <w:rPr>
                <w:kern w:val="2"/>
              </w:rPr>
            </w:pPr>
          </w:p>
        </w:tc>
        <w:tc>
          <w:tcPr>
            <w:tcW w:w="416" w:type="pct"/>
            <w:vAlign w:val="center"/>
          </w:tcPr>
          <w:p w14:paraId="225DC9EF" w14:textId="77777777" w:rsidR="00A74142" w:rsidRPr="00C26455" w:rsidRDefault="00A74142" w:rsidP="00A74142">
            <w:pPr>
              <w:pStyle w:val="aff6"/>
              <w:rPr>
                <w:rFonts w:hAnsi="宋体"/>
                <w:kern w:val="2"/>
              </w:rPr>
            </w:pPr>
            <w:r w:rsidRPr="00C26455">
              <w:rPr>
                <w:rFonts w:hint="eastAsia"/>
                <w:kern w:val="2"/>
              </w:rPr>
              <w:t>桶装</w:t>
            </w:r>
          </w:p>
        </w:tc>
        <w:tc>
          <w:tcPr>
            <w:tcW w:w="332" w:type="pct"/>
            <w:vAlign w:val="center"/>
          </w:tcPr>
          <w:p w14:paraId="0318A447" w14:textId="77777777" w:rsidR="00A74142" w:rsidRPr="00C26455" w:rsidRDefault="00A74142" w:rsidP="00A74142">
            <w:pPr>
              <w:pStyle w:val="aff6"/>
            </w:pPr>
            <w:r>
              <w:rPr>
                <w:rFonts w:hint="eastAsia"/>
              </w:rPr>
              <w:t>0</w:t>
            </w:r>
            <w:r>
              <w:t>.1t</w:t>
            </w:r>
          </w:p>
        </w:tc>
        <w:tc>
          <w:tcPr>
            <w:tcW w:w="532" w:type="pct"/>
            <w:vAlign w:val="center"/>
          </w:tcPr>
          <w:p w14:paraId="6362F216" w14:textId="77777777" w:rsidR="00A74142" w:rsidRPr="00C26455" w:rsidRDefault="00A74142" w:rsidP="00A74142">
            <w:pPr>
              <w:pStyle w:val="aff6"/>
              <w:rPr>
                <w:kern w:val="2"/>
              </w:rPr>
            </w:pPr>
            <w:r w:rsidRPr="00C26455">
              <w:rPr>
                <w:rFonts w:hint="eastAsia"/>
                <w:kern w:val="2"/>
              </w:rPr>
              <w:t>1</w:t>
            </w:r>
            <w:r w:rsidRPr="00C26455">
              <w:rPr>
                <w:rFonts w:hint="eastAsia"/>
                <w:kern w:val="2"/>
              </w:rPr>
              <w:t>年</w:t>
            </w:r>
          </w:p>
        </w:tc>
      </w:tr>
      <w:tr w:rsidR="00A74142" w:rsidRPr="00C26455" w14:paraId="5CB01A03" w14:textId="77777777" w:rsidTr="00F400DA">
        <w:trPr>
          <w:trHeight w:val="397"/>
          <w:jc w:val="center"/>
        </w:trPr>
        <w:tc>
          <w:tcPr>
            <w:tcW w:w="336" w:type="pct"/>
            <w:vAlign w:val="center"/>
          </w:tcPr>
          <w:p w14:paraId="7AB3F21A" w14:textId="77777777" w:rsidR="00A74142" w:rsidRPr="00C26455" w:rsidRDefault="00A74142" w:rsidP="00A74142">
            <w:pPr>
              <w:pStyle w:val="aff6"/>
              <w:rPr>
                <w:kern w:val="2"/>
              </w:rPr>
            </w:pPr>
            <w:r w:rsidRPr="00C26455">
              <w:rPr>
                <w:rFonts w:hint="eastAsia"/>
                <w:kern w:val="2"/>
              </w:rPr>
              <w:t>6</w:t>
            </w:r>
          </w:p>
        </w:tc>
        <w:tc>
          <w:tcPr>
            <w:tcW w:w="599" w:type="pct"/>
            <w:vMerge/>
            <w:vAlign w:val="center"/>
          </w:tcPr>
          <w:p w14:paraId="645BB6B2" w14:textId="77777777" w:rsidR="00A74142" w:rsidRPr="00C26455" w:rsidRDefault="00A74142" w:rsidP="00A74142">
            <w:pPr>
              <w:pStyle w:val="aff6"/>
              <w:rPr>
                <w:kern w:val="2"/>
                <w:lang w:eastAsia="en-US"/>
              </w:rPr>
            </w:pPr>
          </w:p>
        </w:tc>
        <w:tc>
          <w:tcPr>
            <w:tcW w:w="791" w:type="pct"/>
            <w:vAlign w:val="center"/>
          </w:tcPr>
          <w:p w14:paraId="2D7CB031" w14:textId="77777777" w:rsidR="00A74142" w:rsidRPr="00C26455" w:rsidRDefault="00A74142" w:rsidP="00A74142">
            <w:pPr>
              <w:pStyle w:val="aff6"/>
            </w:pPr>
            <w:r w:rsidRPr="00C26455">
              <w:t>含</w:t>
            </w:r>
            <w:r w:rsidRPr="00C26455">
              <w:rPr>
                <w:rFonts w:hint="eastAsia"/>
              </w:rPr>
              <w:t>镍</w:t>
            </w:r>
            <w:r w:rsidRPr="00C26455">
              <w:t>废水处理设施</w:t>
            </w:r>
            <w:r w:rsidRPr="00C26455">
              <w:rPr>
                <w:rFonts w:hint="eastAsia"/>
              </w:rPr>
              <w:t>污泥</w:t>
            </w:r>
          </w:p>
        </w:tc>
        <w:tc>
          <w:tcPr>
            <w:tcW w:w="499" w:type="pct"/>
            <w:vAlign w:val="center"/>
          </w:tcPr>
          <w:p w14:paraId="2380265D" w14:textId="77777777" w:rsidR="00A74142" w:rsidRPr="00C26455" w:rsidRDefault="00A74142" w:rsidP="00A74142">
            <w:pPr>
              <w:pStyle w:val="aff6"/>
              <w:rPr>
                <w:spacing w:val="-6"/>
                <w:kern w:val="2"/>
              </w:rPr>
            </w:pPr>
            <w:r w:rsidRPr="00C26455">
              <w:rPr>
                <w:rFonts w:hint="eastAsia"/>
                <w:spacing w:val="-6"/>
                <w:kern w:val="2"/>
              </w:rPr>
              <w:t>HW17</w:t>
            </w:r>
          </w:p>
        </w:tc>
        <w:tc>
          <w:tcPr>
            <w:tcW w:w="748" w:type="pct"/>
            <w:vAlign w:val="center"/>
          </w:tcPr>
          <w:p w14:paraId="064C7A1B" w14:textId="77777777" w:rsidR="00A74142" w:rsidRPr="00C26455" w:rsidRDefault="00A74142" w:rsidP="00A74142">
            <w:pPr>
              <w:pStyle w:val="aff6"/>
              <w:rPr>
                <w:kern w:val="2"/>
              </w:rPr>
            </w:pPr>
            <w:r w:rsidRPr="00C26455">
              <w:rPr>
                <w:rFonts w:hint="eastAsia"/>
                <w:spacing w:val="-6"/>
                <w:kern w:val="2"/>
              </w:rPr>
              <w:t>336-05</w:t>
            </w:r>
            <w:r>
              <w:rPr>
                <w:rFonts w:hint="eastAsia"/>
                <w:spacing w:val="-6"/>
                <w:kern w:val="2"/>
              </w:rPr>
              <w:t>4</w:t>
            </w:r>
            <w:r w:rsidRPr="00C26455">
              <w:rPr>
                <w:rFonts w:hint="eastAsia"/>
                <w:spacing w:val="-6"/>
                <w:kern w:val="2"/>
              </w:rPr>
              <w:t>-17</w:t>
            </w:r>
          </w:p>
        </w:tc>
        <w:tc>
          <w:tcPr>
            <w:tcW w:w="332" w:type="pct"/>
            <w:vMerge/>
            <w:vAlign w:val="center"/>
          </w:tcPr>
          <w:p w14:paraId="3EF519C0" w14:textId="77777777" w:rsidR="00A74142" w:rsidRPr="00C26455" w:rsidRDefault="00A74142" w:rsidP="00A74142">
            <w:pPr>
              <w:pStyle w:val="aff6"/>
              <w:rPr>
                <w:kern w:val="2"/>
              </w:rPr>
            </w:pPr>
          </w:p>
        </w:tc>
        <w:tc>
          <w:tcPr>
            <w:tcW w:w="415" w:type="pct"/>
            <w:vMerge/>
            <w:vAlign w:val="center"/>
          </w:tcPr>
          <w:p w14:paraId="5BE9C093" w14:textId="77777777" w:rsidR="00A74142" w:rsidRPr="00C26455" w:rsidRDefault="00A74142" w:rsidP="00A74142">
            <w:pPr>
              <w:pStyle w:val="aff6"/>
              <w:rPr>
                <w:kern w:val="2"/>
                <w:lang w:eastAsia="en-US"/>
              </w:rPr>
            </w:pPr>
          </w:p>
        </w:tc>
        <w:tc>
          <w:tcPr>
            <w:tcW w:w="416" w:type="pct"/>
            <w:vAlign w:val="center"/>
          </w:tcPr>
          <w:p w14:paraId="318DC1D6" w14:textId="77777777" w:rsidR="00A74142" w:rsidRPr="00C26455" w:rsidRDefault="00A74142" w:rsidP="00A74142">
            <w:pPr>
              <w:pStyle w:val="aff6"/>
              <w:rPr>
                <w:rFonts w:hAnsi="宋体"/>
                <w:kern w:val="2"/>
              </w:rPr>
            </w:pPr>
            <w:r w:rsidRPr="00C26455">
              <w:rPr>
                <w:rFonts w:hint="eastAsia"/>
                <w:kern w:val="2"/>
              </w:rPr>
              <w:t>桶装</w:t>
            </w:r>
          </w:p>
        </w:tc>
        <w:tc>
          <w:tcPr>
            <w:tcW w:w="332" w:type="pct"/>
            <w:vAlign w:val="center"/>
          </w:tcPr>
          <w:p w14:paraId="265200F1" w14:textId="77777777" w:rsidR="00A74142" w:rsidRPr="002D456E" w:rsidRDefault="00A74142" w:rsidP="00A74142">
            <w:pPr>
              <w:pStyle w:val="aff6"/>
            </w:pPr>
            <w:r>
              <w:t>20t</w:t>
            </w:r>
          </w:p>
        </w:tc>
        <w:tc>
          <w:tcPr>
            <w:tcW w:w="532" w:type="pct"/>
            <w:vAlign w:val="center"/>
          </w:tcPr>
          <w:p w14:paraId="32FADAFE" w14:textId="77777777" w:rsidR="00A74142" w:rsidRPr="002D456E" w:rsidRDefault="00A74142" w:rsidP="00A74142">
            <w:pPr>
              <w:pStyle w:val="aff6"/>
            </w:pPr>
            <w:r>
              <w:rPr>
                <w:kern w:val="2"/>
              </w:rPr>
              <w:t>3</w:t>
            </w:r>
            <w:r w:rsidRPr="002D456E">
              <w:rPr>
                <w:rFonts w:hint="eastAsia"/>
                <w:kern w:val="2"/>
              </w:rPr>
              <w:t>个月</w:t>
            </w:r>
          </w:p>
        </w:tc>
      </w:tr>
      <w:tr w:rsidR="00A74142" w:rsidRPr="00C26455" w14:paraId="0CCFEA33" w14:textId="77777777" w:rsidTr="00F400DA">
        <w:trPr>
          <w:trHeight w:val="397"/>
          <w:jc w:val="center"/>
        </w:trPr>
        <w:tc>
          <w:tcPr>
            <w:tcW w:w="336" w:type="pct"/>
            <w:vAlign w:val="center"/>
          </w:tcPr>
          <w:p w14:paraId="6AE2D9D3" w14:textId="77777777" w:rsidR="00A74142" w:rsidRPr="00C26455" w:rsidRDefault="00A74142" w:rsidP="00A74142">
            <w:pPr>
              <w:pStyle w:val="aff6"/>
              <w:rPr>
                <w:kern w:val="2"/>
              </w:rPr>
            </w:pPr>
            <w:r w:rsidRPr="00C26455">
              <w:rPr>
                <w:rFonts w:hint="eastAsia"/>
                <w:kern w:val="2"/>
              </w:rPr>
              <w:t>7</w:t>
            </w:r>
          </w:p>
        </w:tc>
        <w:tc>
          <w:tcPr>
            <w:tcW w:w="599" w:type="pct"/>
            <w:vMerge/>
            <w:vAlign w:val="center"/>
          </w:tcPr>
          <w:p w14:paraId="1BCB73B5" w14:textId="77777777" w:rsidR="00A74142" w:rsidRPr="00C26455" w:rsidRDefault="00A74142" w:rsidP="00A74142">
            <w:pPr>
              <w:pStyle w:val="aff6"/>
              <w:rPr>
                <w:kern w:val="2"/>
                <w:lang w:eastAsia="en-US"/>
              </w:rPr>
            </w:pPr>
          </w:p>
        </w:tc>
        <w:tc>
          <w:tcPr>
            <w:tcW w:w="791" w:type="pct"/>
            <w:vAlign w:val="center"/>
          </w:tcPr>
          <w:p w14:paraId="6722AA90" w14:textId="77777777" w:rsidR="00A74142" w:rsidRPr="00C26455" w:rsidRDefault="00A74142" w:rsidP="00A74142">
            <w:pPr>
              <w:pStyle w:val="aff6"/>
            </w:pPr>
            <w:r w:rsidRPr="00C26455">
              <w:t>含</w:t>
            </w:r>
            <w:r w:rsidRPr="00C26455">
              <w:rPr>
                <w:rFonts w:hint="eastAsia"/>
              </w:rPr>
              <w:t>镍</w:t>
            </w:r>
            <w:r w:rsidRPr="00C26455">
              <w:t>废水处理设施</w:t>
            </w:r>
            <w:r w:rsidRPr="00C26455">
              <w:rPr>
                <w:rFonts w:hint="eastAsia"/>
              </w:rPr>
              <w:t>蒸发浓液</w:t>
            </w:r>
          </w:p>
        </w:tc>
        <w:tc>
          <w:tcPr>
            <w:tcW w:w="499" w:type="pct"/>
            <w:vAlign w:val="center"/>
          </w:tcPr>
          <w:p w14:paraId="37F63EEA" w14:textId="77777777" w:rsidR="00A74142" w:rsidRPr="00C26455" w:rsidRDefault="00A74142" w:rsidP="00A74142">
            <w:pPr>
              <w:pStyle w:val="aff6"/>
              <w:rPr>
                <w:spacing w:val="-6"/>
                <w:kern w:val="2"/>
              </w:rPr>
            </w:pPr>
            <w:r w:rsidRPr="00C26455">
              <w:rPr>
                <w:rFonts w:hint="eastAsia"/>
                <w:spacing w:val="-6"/>
                <w:kern w:val="2"/>
              </w:rPr>
              <w:t>HW17</w:t>
            </w:r>
          </w:p>
        </w:tc>
        <w:tc>
          <w:tcPr>
            <w:tcW w:w="748" w:type="pct"/>
            <w:vAlign w:val="center"/>
          </w:tcPr>
          <w:p w14:paraId="7CD8605C" w14:textId="77777777" w:rsidR="00A74142" w:rsidRPr="00C26455" w:rsidRDefault="00A74142" w:rsidP="00A74142">
            <w:pPr>
              <w:pStyle w:val="aff6"/>
              <w:rPr>
                <w:spacing w:val="-6"/>
                <w:kern w:val="2"/>
              </w:rPr>
            </w:pPr>
            <w:r w:rsidRPr="00C26455">
              <w:rPr>
                <w:rFonts w:hint="eastAsia"/>
                <w:spacing w:val="-6"/>
                <w:kern w:val="2"/>
              </w:rPr>
              <w:t>336-05</w:t>
            </w:r>
            <w:r>
              <w:rPr>
                <w:rFonts w:hint="eastAsia"/>
                <w:spacing w:val="-6"/>
                <w:kern w:val="2"/>
              </w:rPr>
              <w:t>4</w:t>
            </w:r>
            <w:r w:rsidRPr="00C26455">
              <w:rPr>
                <w:rFonts w:hint="eastAsia"/>
                <w:spacing w:val="-6"/>
                <w:kern w:val="2"/>
              </w:rPr>
              <w:t>-17</w:t>
            </w:r>
          </w:p>
        </w:tc>
        <w:tc>
          <w:tcPr>
            <w:tcW w:w="332" w:type="pct"/>
            <w:vMerge/>
            <w:vAlign w:val="center"/>
          </w:tcPr>
          <w:p w14:paraId="13F5A2F5" w14:textId="77777777" w:rsidR="00A74142" w:rsidRPr="00C26455" w:rsidRDefault="00A74142" w:rsidP="00A74142">
            <w:pPr>
              <w:pStyle w:val="aff6"/>
              <w:rPr>
                <w:kern w:val="2"/>
              </w:rPr>
            </w:pPr>
          </w:p>
        </w:tc>
        <w:tc>
          <w:tcPr>
            <w:tcW w:w="415" w:type="pct"/>
            <w:vMerge/>
            <w:vAlign w:val="center"/>
          </w:tcPr>
          <w:p w14:paraId="51795C75" w14:textId="77777777" w:rsidR="00A74142" w:rsidRPr="00C26455" w:rsidRDefault="00A74142" w:rsidP="00A74142">
            <w:pPr>
              <w:pStyle w:val="aff6"/>
              <w:rPr>
                <w:kern w:val="2"/>
                <w:lang w:eastAsia="en-US"/>
              </w:rPr>
            </w:pPr>
          </w:p>
        </w:tc>
        <w:tc>
          <w:tcPr>
            <w:tcW w:w="416" w:type="pct"/>
            <w:vAlign w:val="center"/>
          </w:tcPr>
          <w:p w14:paraId="37DCCAF9" w14:textId="77777777" w:rsidR="00A74142" w:rsidRPr="00C26455" w:rsidRDefault="00A74142" w:rsidP="00A74142">
            <w:pPr>
              <w:pStyle w:val="aff6"/>
              <w:rPr>
                <w:kern w:val="2"/>
              </w:rPr>
            </w:pPr>
            <w:r w:rsidRPr="00C26455">
              <w:rPr>
                <w:rFonts w:hAnsi="宋体" w:hint="eastAsia"/>
                <w:kern w:val="2"/>
              </w:rPr>
              <w:t>桶装</w:t>
            </w:r>
          </w:p>
        </w:tc>
        <w:tc>
          <w:tcPr>
            <w:tcW w:w="332" w:type="pct"/>
            <w:vAlign w:val="center"/>
          </w:tcPr>
          <w:p w14:paraId="2C637D76" w14:textId="77777777" w:rsidR="00A74142" w:rsidRPr="002D456E" w:rsidRDefault="00A74142" w:rsidP="00A74142">
            <w:pPr>
              <w:pStyle w:val="aff6"/>
            </w:pPr>
            <w:r>
              <w:t>40t</w:t>
            </w:r>
          </w:p>
        </w:tc>
        <w:tc>
          <w:tcPr>
            <w:tcW w:w="532" w:type="pct"/>
            <w:vAlign w:val="center"/>
          </w:tcPr>
          <w:p w14:paraId="7FD0EAE2" w14:textId="77777777" w:rsidR="00A74142" w:rsidRPr="002D456E" w:rsidRDefault="00A74142" w:rsidP="00A74142">
            <w:pPr>
              <w:pStyle w:val="aff6"/>
              <w:rPr>
                <w:kern w:val="2"/>
              </w:rPr>
            </w:pPr>
            <w:r>
              <w:rPr>
                <w:kern w:val="2"/>
              </w:rPr>
              <w:t>3</w:t>
            </w:r>
            <w:r w:rsidRPr="002D456E">
              <w:rPr>
                <w:rFonts w:hint="eastAsia"/>
                <w:kern w:val="2"/>
              </w:rPr>
              <w:t>个月</w:t>
            </w:r>
          </w:p>
        </w:tc>
      </w:tr>
      <w:tr w:rsidR="00A74142" w:rsidRPr="00C26455" w14:paraId="55715E88" w14:textId="77777777" w:rsidTr="00F400DA">
        <w:trPr>
          <w:trHeight w:val="397"/>
          <w:jc w:val="center"/>
        </w:trPr>
        <w:tc>
          <w:tcPr>
            <w:tcW w:w="336" w:type="pct"/>
            <w:vAlign w:val="center"/>
          </w:tcPr>
          <w:p w14:paraId="1F585104" w14:textId="77777777" w:rsidR="00A74142" w:rsidRPr="00C26455" w:rsidRDefault="00A74142" w:rsidP="00A74142">
            <w:pPr>
              <w:pStyle w:val="aff6"/>
              <w:rPr>
                <w:kern w:val="2"/>
              </w:rPr>
            </w:pPr>
            <w:r w:rsidRPr="00C26455">
              <w:rPr>
                <w:rFonts w:hint="eastAsia"/>
                <w:kern w:val="2"/>
              </w:rPr>
              <w:t>8</w:t>
            </w:r>
          </w:p>
        </w:tc>
        <w:tc>
          <w:tcPr>
            <w:tcW w:w="599" w:type="pct"/>
            <w:vMerge/>
            <w:vAlign w:val="center"/>
          </w:tcPr>
          <w:p w14:paraId="1A28B98F" w14:textId="77777777" w:rsidR="00A74142" w:rsidRPr="00C26455" w:rsidRDefault="00A74142" w:rsidP="00A74142">
            <w:pPr>
              <w:pStyle w:val="aff6"/>
              <w:rPr>
                <w:kern w:val="2"/>
                <w:lang w:eastAsia="en-US"/>
              </w:rPr>
            </w:pPr>
          </w:p>
        </w:tc>
        <w:tc>
          <w:tcPr>
            <w:tcW w:w="791" w:type="pct"/>
            <w:vAlign w:val="center"/>
          </w:tcPr>
          <w:p w14:paraId="276351C8" w14:textId="77777777" w:rsidR="00A74142" w:rsidRPr="00C26455" w:rsidRDefault="00A74142" w:rsidP="00A74142">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499" w:type="pct"/>
            <w:vAlign w:val="center"/>
          </w:tcPr>
          <w:p w14:paraId="28452D4A" w14:textId="77777777" w:rsidR="00A74142" w:rsidRPr="00C26455" w:rsidRDefault="00A74142" w:rsidP="00A74142">
            <w:pPr>
              <w:pStyle w:val="aff6"/>
              <w:rPr>
                <w:spacing w:val="-6"/>
                <w:kern w:val="2"/>
              </w:rPr>
            </w:pPr>
            <w:r w:rsidRPr="00C26455">
              <w:rPr>
                <w:rFonts w:hint="eastAsia"/>
                <w:spacing w:val="-6"/>
                <w:kern w:val="2"/>
              </w:rPr>
              <w:t>HW49</w:t>
            </w:r>
          </w:p>
        </w:tc>
        <w:tc>
          <w:tcPr>
            <w:tcW w:w="748" w:type="pct"/>
            <w:vAlign w:val="center"/>
          </w:tcPr>
          <w:p w14:paraId="00E73C3D" w14:textId="77777777" w:rsidR="00A74142" w:rsidRPr="00C26455" w:rsidRDefault="00A74142" w:rsidP="00A74142">
            <w:pPr>
              <w:pStyle w:val="aff6"/>
              <w:rPr>
                <w:spacing w:val="-6"/>
                <w:kern w:val="2"/>
              </w:rPr>
            </w:pPr>
            <w:r w:rsidRPr="00C26455">
              <w:rPr>
                <w:rFonts w:hint="eastAsia"/>
                <w:spacing w:val="-6"/>
                <w:kern w:val="2"/>
              </w:rPr>
              <w:t>900-041-49</w:t>
            </w:r>
          </w:p>
        </w:tc>
        <w:tc>
          <w:tcPr>
            <w:tcW w:w="332" w:type="pct"/>
            <w:vMerge/>
            <w:vAlign w:val="center"/>
          </w:tcPr>
          <w:p w14:paraId="41FEA728" w14:textId="77777777" w:rsidR="00A74142" w:rsidRPr="00C26455" w:rsidRDefault="00A74142" w:rsidP="00A74142">
            <w:pPr>
              <w:pStyle w:val="aff6"/>
              <w:rPr>
                <w:kern w:val="2"/>
              </w:rPr>
            </w:pPr>
          </w:p>
        </w:tc>
        <w:tc>
          <w:tcPr>
            <w:tcW w:w="415" w:type="pct"/>
            <w:vMerge/>
            <w:vAlign w:val="center"/>
          </w:tcPr>
          <w:p w14:paraId="615F8FCF" w14:textId="77777777" w:rsidR="00A74142" w:rsidRPr="00C26455" w:rsidRDefault="00A74142" w:rsidP="00A74142">
            <w:pPr>
              <w:pStyle w:val="aff6"/>
              <w:rPr>
                <w:kern w:val="2"/>
                <w:lang w:eastAsia="en-US"/>
              </w:rPr>
            </w:pPr>
          </w:p>
        </w:tc>
        <w:tc>
          <w:tcPr>
            <w:tcW w:w="416" w:type="pct"/>
            <w:vAlign w:val="center"/>
          </w:tcPr>
          <w:p w14:paraId="2A1CDB2E" w14:textId="77777777" w:rsidR="00A74142" w:rsidRPr="00C26455" w:rsidRDefault="00A74142" w:rsidP="00A74142">
            <w:pPr>
              <w:pStyle w:val="aff6"/>
              <w:rPr>
                <w:kern w:val="2"/>
              </w:rPr>
            </w:pPr>
            <w:r w:rsidRPr="00C26455">
              <w:rPr>
                <w:rFonts w:hAnsi="宋体" w:hint="eastAsia"/>
                <w:kern w:val="2"/>
              </w:rPr>
              <w:t>桶装</w:t>
            </w:r>
          </w:p>
        </w:tc>
        <w:tc>
          <w:tcPr>
            <w:tcW w:w="332" w:type="pct"/>
            <w:vAlign w:val="center"/>
          </w:tcPr>
          <w:p w14:paraId="30114B87" w14:textId="77777777" w:rsidR="00A74142" w:rsidRPr="00C26455" w:rsidRDefault="00A74142" w:rsidP="00A74142">
            <w:pPr>
              <w:pStyle w:val="aff6"/>
            </w:pPr>
            <w:r>
              <w:rPr>
                <w:rFonts w:hint="eastAsia"/>
              </w:rPr>
              <w:t>0</w:t>
            </w:r>
            <w:r>
              <w:t>.2t</w:t>
            </w:r>
          </w:p>
        </w:tc>
        <w:tc>
          <w:tcPr>
            <w:tcW w:w="532" w:type="pct"/>
            <w:vAlign w:val="center"/>
          </w:tcPr>
          <w:p w14:paraId="228B4F63" w14:textId="77777777" w:rsidR="00A74142" w:rsidRPr="00C26455" w:rsidRDefault="00A74142" w:rsidP="00A74142">
            <w:pPr>
              <w:pStyle w:val="aff6"/>
              <w:rPr>
                <w:kern w:val="2"/>
              </w:rPr>
            </w:pPr>
            <w:r w:rsidRPr="00C26455">
              <w:rPr>
                <w:rFonts w:hint="eastAsia"/>
                <w:kern w:val="2"/>
              </w:rPr>
              <w:t>1</w:t>
            </w:r>
            <w:r w:rsidRPr="00C26455">
              <w:rPr>
                <w:rFonts w:hint="eastAsia"/>
                <w:kern w:val="2"/>
              </w:rPr>
              <w:t>年</w:t>
            </w:r>
          </w:p>
        </w:tc>
      </w:tr>
      <w:tr w:rsidR="00A74142" w:rsidRPr="00C26455" w14:paraId="3D16AA5A" w14:textId="77777777" w:rsidTr="00F400DA">
        <w:trPr>
          <w:trHeight w:val="397"/>
          <w:jc w:val="center"/>
        </w:trPr>
        <w:tc>
          <w:tcPr>
            <w:tcW w:w="336" w:type="pct"/>
            <w:vAlign w:val="center"/>
          </w:tcPr>
          <w:p w14:paraId="794471E0" w14:textId="77777777" w:rsidR="00A74142" w:rsidRPr="00C26455" w:rsidRDefault="00A74142" w:rsidP="00A74142">
            <w:pPr>
              <w:pStyle w:val="aff6"/>
              <w:rPr>
                <w:kern w:val="2"/>
              </w:rPr>
            </w:pPr>
            <w:r w:rsidRPr="00C26455">
              <w:rPr>
                <w:rFonts w:hint="eastAsia"/>
                <w:kern w:val="2"/>
              </w:rPr>
              <w:t>9</w:t>
            </w:r>
          </w:p>
        </w:tc>
        <w:tc>
          <w:tcPr>
            <w:tcW w:w="599" w:type="pct"/>
            <w:vMerge/>
            <w:vAlign w:val="center"/>
          </w:tcPr>
          <w:p w14:paraId="51D1A2D9" w14:textId="77777777" w:rsidR="00A74142" w:rsidRPr="00C26455" w:rsidRDefault="00A74142" w:rsidP="00A74142">
            <w:pPr>
              <w:pStyle w:val="aff6"/>
              <w:rPr>
                <w:kern w:val="2"/>
                <w:lang w:eastAsia="en-US"/>
              </w:rPr>
            </w:pPr>
          </w:p>
        </w:tc>
        <w:tc>
          <w:tcPr>
            <w:tcW w:w="791" w:type="pct"/>
            <w:vAlign w:val="center"/>
          </w:tcPr>
          <w:p w14:paraId="72613E10" w14:textId="77777777" w:rsidR="00A74142" w:rsidRPr="00C26455" w:rsidRDefault="00A74142" w:rsidP="00A74142">
            <w:pPr>
              <w:pStyle w:val="aff6"/>
            </w:pPr>
            <w:r w:rsidRPr="00C26455">
              <w:t>含</w:t>
            </w:r>
            <w:r w:rsidRPr="00C26455">
              <w:rPr>
                <w:rFonts w:hint="eastAsia"/>
              </w:rPr>
              <w:t>铬</w:t>
            </w:r>
            <w:r w:rsidRPr="00C26455">
              <w:t>废水处理设施废</w:t>
            </w:r>
            <w:r w:rsidRPr="00C26455">
              <w:rPr>
                <w:rFonts w:hint="eastAsia"/>
              </w:rPr>
              <w:t>过滤膜</w:t>
            </w:r>
          </w:p>
        </w:tc>
        <w:tc>
          <w:tcPr>
            <w:tcW w:w="499" w:type="pct"/>
            <w:vAlign w:val="center"/>
          </w:tcPr>
          <w:p w14:paraId="1796E6D9" w14:textId="77777777" w:rsidR="00A74142" w:rsidRPr="00C26455" w:rsidRDefault="00A74142" w:rsidP="00A74142">
            <w:pPr>
              <w:pStyle w:val="aff6"/>
              <w:rPr>
                <w:spacing w:val="-6"/>
                <w:kern w:val="2"/>
              </w:rPr>
            </w:pPr>
            <w:r w:rsidRPr="00C26455">
              <w:rPr>
                <w:rFonts w:hint="eastAsia"/>
                <w:spacing w:val="-6"/>
                <w:kern w:val="2"/>
              </w:rPr>
              <w:t>HW49</w:t>
            </w:r>
          </w:p>
        </w:tc>
        <w:tc>
          <w:tcPr>
            <w:tcW w:w="748" w:type="pct"/>
            <w:vAlign w:val="center"/>
          </w:tcPr>
          <w:p w14:paraId="1322D034" w14:textId="77777777" w:rsidR="00A74142" w:rsidRPr="00C26455" w:rsidRDefault="00A74142" w:rsidP="00A74142">
            <w:pPr>
              <w:pStyle w:val="aff6"/>
              <w:rPr>
                <w:spacing w:val="-6"/>
                <w:kern w:val="2"/>
              </w:rPr>
            </w:pPr>
            <w:r w:rsidRPr="00C26455">
              <w:rPr>
                <w:rFonts w:hint="eastAsia"/>
                <w:spacing w:val="-6"/>
                <w:kern w:val="2"/>
              </w:rPr>
              <w:t>900-041-49</w:t>
            </w:r>
          </w:p>
        </w:tc>
        <w:tc>
          <w:tcPr>
            <w:tcW w:w="332" w:type="pct"/>
            <w:vMerge/>
            <w:vAlign w:val="center"/>
          </w:tcPr>
          <w:p w14:paraId="399A054D" w14:textId="77777777" w:rsidR="00A74142" w:rsidRPr="00C26455" w:rsidRDefault="00A74142" w:rsidP="00A74142">
            <w:pPr>
              <w:pStyle w:val="aff6"/>
              <w:rPr>
                <w:kern w:val="2"/>
              </w:rPr>
            </w:pPr>
          </w:p>
        </w:tc>
        <w:tc>
          <w:tcPr>
            <w:tcW w:w="415" w:type="pct"/>
            <w:vMerge/>
            <w:vAlign w:val="center"/>
          </w:tcPr>
          <w:p w14:paraId="64CA2D77" w14:textId="77777777" w:rsidR="00A74142" w:rsidRPr="00C26455" w:rsidRDefault="00A74142" w:rsidP="00A74142">
            <w:pPr>
              <w:pStyle w:val="aff6"/>
              <w:rPr>
                <w:kern w:val="2"/>
                <w:lang w:eastAsia="en-US"/>
              </w:rPr>
            </w:pPr>
          </w:p>
        </w:tc>
        <w:tc>
          <w:tcPr>
            <w:tcW w:w="416" w:type="pct"/>
            <w:vAlign w:val="center"/>
          </w:tcPr>
          <w:p w14:paraId="3B3F2DE9" w14:textId="77777777" w:rsidR="00A74142" w:rsidRPr="00C26455" w:rsidRDefault="00A74142" w:rsidP="00A74142">
            <w:pPr>
              <w:pStyle w:val="aff6"/>
              <w:rPr>
                <w:kern w:val="2"/>
              </w:rPr>
            </w:pPr>
            <w:r w:rsidRPr="00C26455">
              <w:rPr>
                <w:rFonts w:hint="eastAsia"/>
                <w:kern w:val="2"/>
              </w:rPr>
              <w:t>桶装</w:t>
            </w:r>
          </w:p>
        </w:tc>
        <w:tc>
          <w:tcPr>
            <w:tcW w:w="332" w:type="pct"/>
            <w:vAlign w:val="center"/>
          </w:tcPr>
          <w:p w14:paraId="01D10AE8" w14:textId="77777777" w:rsidR="00A74142" w:rsidRPr="00C26455" w:rsidRDefault="00A74142" w:rsidP="00A74142">
            <w:pPr>
              <w:pStyle w:val="aff6"/>
            </w:pPr>
            <w:r>
              <w:rPr>
                <w:rFonts w:hint="eastAsia"/>
              </w:rPr>
              <w:t>0</w:t>
            </w:r>
            <w:r>
              <w:t>.1t</w:t>
            </w:r>
          </w:p>
        </w:tc>
        <w:tc>
          <w:tcPr>
            <w:tcW w:w="532" w:type="pct"/>
            <w:vAlign w:val="center"/>
          </w:tcPr>
          <w:p w14:paraId="4B9C0FCB" w14:textId="77777777" w:rsidR="00A74142" w:rsidRPr="00C26455" w:rsidRDefault="00A74142" w:rsidP="00A74142">
            <w:pPr>
              <w:pStyle w:val="aff6"/>
              <w:rPr>
                <w:kern w:val="2"/>
              </w:rPr>
            </w:pPr>
            <w:r w:rsidRPr="00C26455">
              <w:rPr>
                <w:rFonts w:hint="eastAsia"/>
                <w:kern w:val="2"/>
              </w:rPr>
              <w:t>1</w:t>
            </w:r>
            <w:r w:rsidRPr="00C26455">
              <w:rPr>
                <w:rFonts w:hint="eastAsia"/>
                <w:kern w:val="2"/>
              </w:rPr>
              <w:t>年</w:t>
            </w:r>
          </w:p>
        </w:tc>
      </w:tr>
      <w:tr w:rsidR="00A74142" w:rsidRPr="00C26455" w14:paraId="6399AE23" w14:textId="77777777" w:rsidTr="00F400DA">
        <w:trPr>
          <w:trHeight w:val="397"/>
          <w:jc w:val="center"/>
        </w:trPr>
        <w:tc>
          <w:tcPr>
            <w:tcW w:w="336" w:type="pct"/>
            <w:vAlign w:val="center"/>
          </w:tcPr>
          <w:p w14:paraId="299213BE" w14:textId="77777777" w:rsidR="00A74142" w:rsidRPr="00C26455" w:rsidRDefault="00A74142" w:rsidP="00A74142">
            <w:pPr>
              <w:pStyle w:val="aff6"/>
              <w:rPr>
                <w:kern w:val="2"/>
              </w:rPr>
            </w:pPr>
            <w:r w:rsidRPr="00C26455">
              <w:rPr>
                <w:rFonts w:hint="eastAsia"/>
                <w:kern w:val="2"/>
              </w:rPr>
              <w:t>10</w:t>
            </w:r>
          </w:p>
        </w:tc>
        <w:tc>
          <w:tcPr>
            <w:tcW w:w="599" w:type="pct"/>
            <w:vMerge/>
            <w:vAlign w:val="center"/>
          </w:tcPr>
          <w:p w14:paraId="640C19B7" w14:textId="77777777" w:rsidR="00A74142" w:rsidRPr="00C26455" w:rsidRDefault="00A74142" w:rsidP="00A74142">
            <w:pPr>
              <w:pStyle w:val="aff6"/>
              <w:rPr>
                <w:kern w:val="2"/>
                <w:lang w:eastAsia="en-US"/>
              </w:rPr>
            </w:pPr>
          </w:p>
        </w:tc>
        <w:tc>
          <w:tcPr>
            <w:tcW w:w="791" w:type="pct"/>
            <w:vAlign w:val="center"/>
          </w:tcPr>
          <w:p w14:paraId="3F437C70" w14:textId="77777777" w:rsidR="00A74142" w:rsidRPr="00C26455" w:rsidRDefault="00A74142" w:rsidP="00A74142">
            <w:pPr>
              <w:pStyle w:val="aff6"/>
            </w:pPr>
            <w:r w:rsidRPr="00C26455">
              <w:t>含</w:t>
            </w:r>
            <w:r w:rsidRPr="00C26455">
              <w:rPr>
                <w:rFonts w:hint="eastAsia"/>
              </w:rPr>
              <w:t>铬</w:t>
            </w:r>
            <w:r w:rsidRPr="00C26455">
              <w:t>废水处理设施</w:t>
            </w:r>
            <w:r w:rsidRPr="00C26455">
              <w:rPr>
                <w:rFonts w:hint="eastAsia"/>
              </w:rPr>
              <w:t>污泥</w:t>
            </w:r>
          </w:p>
        </w:tc>
        <w:tc>
          <w:tcPr>
            <w:tcW w:w="499" w:type="pct"/>
            <w:vAlign w:val="center"/>
          </w:tcPr>
          <w:p w14:paraId="1B09B14D" w14:textId="77777777" w:rsidR="00A74142" w:rsidRPr="00C26455" w:rsidRDefault="00A74142" w:rsidP="00A74142">
            <w:pPr>
              <w:pStyle w:val="aff6"/>
              <w:rPr>
                <w:spacing w:val="-6"/>
                <w:kern w:val="2"/>
              </w:rPr>
            </w:pPr>
            <w:r w:rsidRPr="00C26455">
              <w:rPr>
                <w:rFonts w:hint="eastAsia"/>
                <w:spacing w:val="-6"/>
                <w:kern w:val="2"/>
              </w:rPr>
              <w:t>HW17</w:t>
            </w:r>
          </w:p>
        </w:tc>
        <w:tc>
          <w:tcPr>
            <w:tcW w:w="748" w:type="pct"/>
            <w:vAlign w:val="center"/>
          </w:tcPr>
          <w:p w14:paraId="5DE39DEE" w14:textId="77777777" w:rsidR="00A74142" w:rsidRPr="00C26455" w:rsidRDefault="00A74142" w:rsidP="00A74142">
            <w:pPr>
              <w:pStyle w:val="aff6"/>
              <w:rPr>
                <w:spacing w:val="-6"/>
                <w:kern w:val="2"/>
              </w:rPr>
            </w:pPr>
            <w:r w:rsidRPr="00C26455">
              <w:rPr>
                <w:rFonts w:hint="eastAsia"/>
                <w:spacing w:val="-6"/>
                <w:kern w:val="2"/>
              </w:rPr>
              <w:t>336-069-17</w:t>
            </w:r>
          </w:p>
        </w:tc>
        <w:tc>
          <w:tcPr>
            <w:tcW w:w="332" w:type="pct"/>
            <w:vMerge/>
            <w:vAlign w:val="center"/>
          </w:tcPr>
          <w:p w14:paraId="002E8DD4" w14:textId="77777777" w:rsidR="00A74142" w:rsidRPr="00C26455" w:rsidRDefault="00A74142" w:rsidP="00A74142">
            <w:pPr>
              <w:pStyle w:val="aff6"/>
              <w:rPr>
                <w:kern w:val="2"/>
              </w:rPr>
            </w:pPr>
          </w:p>
        </w:tc>
        <w:tc>
          <w:tcPr>
            <w:tcW w:w="415" w:type="pct"/>
            <w:vMerge/>
            <w:vAlign w:val="center"/>
          </w:tcPr>
          <w:p w14:paraId="1503B3BE" w14:textId="77777777" w:rsidR="00A74142" w:rsidRPr="00C26455" w:rsidRDefault="00A74142" w:rsidP="00A74142">
            <w:pPr>
              <w:pStyle w:val="aff6"/>
              <w:rPr>
                <w:kern w:val="2"/>
                <w:lang w:eastAsia="en-US"/>
              </w:rPr>
            </w:pPr>
          </w:p>
        </w:tc>
        <w:tc>
          <w:tcPr>
            <w:tcW w:w="416" w:type="pct"/>
            <w:vAlign w:val="center"/>
          </w:tcPr>
          <w:p w14:paraId="4A133C91" w14:textId="77777777" w:rsidR="00A74142" w:rsidRPr="00C26455" w:rsidRDefault="00A74142" w:rsidP="00A74142">
            <w:pPr>
              <w:pStyle w:val="aff6"/>
              <w:rPr>
                <w:kern w:val="2"/>
              </w:rPr>
            </w:pPr>
            <w:r w:rsidRPr="00C26455">
              <w:rPr>
                <w:rFonts w:hint="eastAsia"/>
                <w:kern w:val="2"/>
              </w:rPr>
              <w:t>桶装</w:t>
            </w:r>
          </w:p>
        </w:tc>
        <w:tc>
          <w:tcPr>
            <w:tcW w:w="332" w:type="pct"/>
            <w:vAlign w:val="center"/>
          </w:tcPr>
          <w:p w14:paraId="5F0765E4" w14:textId="77777777" w:rsidR="00A74142" w:rsidRPr="002D456E" w:rsidRDefault="00A74142" w:rsidP="00A74142">
            <w:pPr>
              <w:pStyle w:val="aff6"/>
            </w:pPr>
            <w:r>
              <w:t>0.1t</w:t>
            </w:r>
          </w:p>
        </w:tc>
        <w:tc>
          <w:tcPr>
            <w:tcW w:w="532" w:type="pct"/>
            <w:vAlign w:val="center"/>
          </w:tcPr>
          <w:p w14:paraId="39DCB85E" w14:textId="77777777" w:rsidR="00A74142" w:rsidRPr="002D456E" w:rsidRDefault="00A74142" w:rsidP="00A74142">
            <w:pPr>
              <w:pStyle w:val="aff6"/>
              <w:rPr>
                <w:kern w:val="2"/>
              </w:rPr>
            </w:pPr>
            <w:r>
              <w:rPr>
                <w:kern w:val="2"/>
              </w:rPr>
              <w:t>3</w:t>
            </w:r>
            <w:r w:rsidRPr="002D456E">
              <w:rPr>
                <w:rFonts w:hint="eastAsia"/>
                <w:kern w:val="2"/>
              </w:rPr>
              <w:t>个月</w:t>
            </w:r>
          </w:p>
        </w:tc>
      </w:tr>
      <w:tr w:rsidR="00A74142" w:rsidRPr="00C26455" w14:paraId="6AAA2BA9" w14:textId="77777777" w:rsidTr="00F400DA">
        <w:trPr>
          <w:trHeight w:val="397"/>
          <w:jc w:val="center"/>
        </w:trPr>
        <w:tc>
          <w:tcPr>
            <w:tcW w:w="336" w:type="pct"/>
            <w:vAlign w:val="center"/>
          </w:tcPr>
          <w:p w14:paraId="19BA5334" w14:textId="77777777" w:rsidR="00A74142" w:rsidRPr="00C26455" w:rsidRDefault="00A74142" w:rsidP="00A74142">
            <w:pPr>
              <w:pStyle w:val="aff6"/>
              <w:rPr>
                <w:kern w:val="2"/>
              </w:rPr>
            </w:pPr>
            <w:r w:rsidRPr="00C26455">
              <w:rPr>
                <w:rFonts w:hint="eastAsia"/>
                <w:kern w:val="2"/>
              </w:rPr>
              <w:lastRenderedPageBreak/>
              <w:t>11</w:t>
            </w:r>
          </w:p>
        </w:tc>
        <w:tc>
          <w:tcPr>
            <w:tcW w:w="599" w:type="pct"/>
            <w:vMerge/>
            <w:vAlign w:val="center"/>
          </w:tcPr>
          <w:p w14:paraId="1C16A73E" w14:textId="77777777" w:rsidR="00A74142" w:rsidRPr="00C26455" w:rsidRDefault="00A74142" w:rsidP="00A74142">
            <w:pPr>
              <w:pStyle w:val="aff6"/>
              <w:rPr>
                <w:kern w:val="2"/>
                <w:lang w:eastAsia="en-US"/>
              </w:rPr>
            </w:pPr>
          </w:p>
        </w:tc>
        <w:tc>
          <w:tcPr>
            <w:tcW w:w="791" w:type="pct"/>
            <w:vAlign w:val="center"/>
          </w:tcPr>
          <w:p w14:paraId="2C1AB597" w14:textId="77777777" w:rsidR="00A74142" w:rsidRPr="00C26455" w:rsidRDefault="00A74142" w:rsidP="00A74142">
            <w:pPr>
              <w:pStyle w:val="aff6"/>
            </w:pPr>
            <w:r w:rsidRPr="00C26455">
              <w:t>含</w:t>
            </w:r>
            <w:r w:rsidRPr="00C26455">
              <w:rPr>
                <w:rFonts w:hint="eastAsia"/>
              </w:rPr>
              <w:t>铬</w:t>
            </w:r>
            <w:r w:rsidRPr="00C26455">
              <w:t>废水处理设施</w:t>
            </w:r>
            <w:r w:rsidRPr="00C26455">
              <w:rPr>
                <w:rFonts w:hint="eastAsia"/>
              </w:rPr>
              <w:t>蒸发浓液</w:t>
            </w:r>
          </w:p>
        </w:tc>
        <w:tc>
          <w:tcPr>
            <w:tcW w:w="499" w:type="pct"/>
            <w:vAlign w:val="center"/>
          </w:tcPr>
          <w:p w14:paraId="17B520F3" w14:textId="77777777" w:rsidR="00A74142" w:rsidRPr="00C26455" w:rsidRDefault="00A74142" w:rsidP="00A74142">
            <w:pPr>
              <w:pStyle w:val="aff6"/>
              <w:rPr>
                <w:spacing w:val="-6"/>
                <w:kern w:val="2"/>
              </w:rPr>
            </w:pPr>
            <w:r w:rsidRPr="00C26455">
              <w:rPr>
                <w:rFonts w:hint="eastAsia"/>
                <w:spacing w:val="-6"/>
                <w:kern w:val="2"/>
              </w:rPr>
              <w:t>HW17</w:t>
            </w:r>
          </w:p>
        </w:tc>
        <w:tc>
          <w:tcPr>
            <w:tcW w:w="748" w:type="pct"/>
            <w:vAlign w:val="center"/>
          </w:tcPr>
          <w:p w14:paraId="1ABDBB82" w14:textId="77777777" w:rsidR="00A74142" w:rsidRPr="00C26455" w:rsidRDefault="00A74142" w:rsidP="00A74142">
            <w:pPr>
              <w:pStyle w:val="aff6"/>
              <w:rPr>
                <w:spacing w:val="-6"/>
                <w:kern w:val="2"/>
              </w:rPr>
            </w:pPr>
            <w:r w:rsidRPr="00C26455">
              <w:rPr>
                <w:rFonts w:hint="eastAsia"/>
                <w:spacing w:val="-6"/>
                <w:kern w:val="2"/>
              </w:rPr>
              <w:t>336-069-17</w:t>
            </w:r>
          </w:p>
        </w:tc>
        <w:tc>
          <w:tcPr>
            <w:tcW w:w="332" w:type="pct"/>
            <w:vMerge/>
            <w:vAlign w:val="center"/>
          </w:tcPr>
          <w:p w14:paraId="7BCF2AA9" w14:textId="77777777" w:rsidR="00A74142" w:rsidRPr="00C26455" w:rsidRDefault="00A74142" w:rsidP="00A74142">
            <w:pPr>
              <w:pStyle w:val="aff6"/>
              <w:rPr>
                <w:kern w:val="2"/>
              </w:rPr>
            </w:pPr>
          </w:p>
        </w:tc>
        <w:tc>
          <w:tcPr>
            <w:tcW w:w="415" w:type="pct"/>
            <w:vMerge/>
            <w:vAlign w:val="center"/>
          </w:tcPr>
          <w:p w14:paraId="55A49DB0" w14:textId="77777777" w:rsidR="00A74142" w:rsidRPr="00C26455" w:rsidRDefault="00A74142" w:rsidP="00A74142">
            <w:pPr>
              <w:pStyle w:val="aff6"/>
              <w:rPr>
                <w:kern w:val="2"/>
                <w:lang w:eastAsia="en-US"/>
              </w:rPr>
            </w:pPr>
          </w:p>
        </w:tc>
        <w:tc>
          <w:tcPr>
            <w:tcW w:w="416" w:type="pct"/>
            <w:vAlign w:val="center"/>
          </w:tcPr>
          <w:p w14:paraId="2742525D" w14:textId="77777777" w:rsidR="00A74142" w:rsidRPr="00C26455" w:rsidRDefault="00A74142" w:rsidP="00A74142">
            <w:pPr>
              <w:pStyle w:val="aff6"/>
              <w:rPr>
                <w:kern w:val="2"/>
              </w:rPr>
            </w:pPr>
            <w:r w:rsidRPr="00C26455">
              <w:rPr>
                <w:rFonts w:hAnsi="宋体" w:hint="eastAsia"/>
                <w:kern w:val="2"/>
              </w:rPr>
              <w:t>桶装</w:t>
            </w:r>
          </w:p>
        </w:tc>
        <w:tc>
          <w:tcPr>
            <w:tcW w:w="332" w:type="pct"/>
            <w:vAlign w:val="center"/>
          </w:tcPr>
          <w:p w14:paraId="365E8311" w14:textId="77777777" w:rsidR="00A74142" w:rsidRPr="002D456E" w:rsidRDefault="00A74142" w:rsidP="00A74142">
            <w:pPr>
              <w:pStyle w:val="aff6"/>
            </w:pPr>
            <w:r>
              <w:rPr>
                <w:rFonts w:hint="eastAsia"/>
              </w:rPr>
              <w:t>0</w:t>
            </w:r>
            <w:r>
              <w:t>.1t</w:t>
            </w:r>
          </w:p>
        </w:tc>
        <w:tc>
          <w:tcPr>
            <w:tcW w:w="532" w:type="pct"/>
            <w:vAlign w:val="center"/>
          </w:tcPr>
          <w:p w14:paraId="62D6EF60" w14:textId="77777777" w:rsidR="00A74142" w:rsidRPr="002D456E" w:rsidRDefault="00A74142" w:rsidP="00A74142">
            <w:pPr>
              <w:pStyle w:val="aff6"/>
              <w:rPr>
                <w:kern w:val="2"/>
              </w:rPr>
            </w:pPr>
            <w:r>
              <w:rPr>
                <w:kern w:val="2"/>
              </w:rPr>
              <w:t>3</w:t>
            </w:r>
            <w:r w:rsidRPr="002D456E">
              <w:rPr>
                <w:rFonts w:hint="eastAsia"/>
                <w:kern w:val="2"/>
              </w:rPr>
              <w:t>个月</w:t>
            </w:r>
          </w:p>
        </w:tc>
      </w:tr>
      <w:tr w:rsidR="00A74142" w:rsidRPr="00C26455" w14:paraId="0E50F925" w14:textId="77777777" w:rsidTr="00F400DA">
        <w:trPr>
          <w:trHeight w:val="397"/>
          <w:jc w:val="center"/>
        </w:trPr>
        <w:tc>
          <w:tcPr>
            <w:tcW w:w="336" w:type="pct"/>
            <w:vAlign w:val="center"/>
          </w:tcPr>
          <w:p w14:paraId="1D59E0EB" w14:textId="77777777" w:rsidR="00A74142" w:rsidRPr="00C26455" w:rsidRDefault="00A74142" w:rsidP="00A74142">
            <w:pPr>
              <w:pStyle w:val="aff6"/>
              <w:rPr>
                <w:kern w:val="2"/>
              </w:rPr>
            </w:pPr>
            <w:r w:rsidRPr="00C26455">
              <w:rPr>
                <w:rFonts w:hint="eastAsia"/>
                <w:kern w:val="2"/>
              </w:rPr>
              <w:t>12</w:t>
            </w:r>
          </w:p>
        </w:tc>
        <w:tc>
          <w:tcPr>
            <w:tcW w:w="599" w:type="pct"/>
            <w:vMerge/>
            <w:vAlign w:val="center"/>
          </w:tcPr>
          <w:p w14:paraId="1C1647C7" w14:textId="77777777" w:rsidR="00A74142" w:rsidRPr="00C26455" w:rsidRDefault="00A74142" w:rsidP="00A74142">
            <w:pPr>
              <w:pStyle w:val="aff6"/>
              <w:rPr>
                <w:kern w:val="2"/>
                <w:lang w:eastAsia="en-US"/>
              </w:rPr>
            </w:pPr>
          </w:p>
        </w:tc>
        <w:tc>
          <w:tcPr>
            <w:tcW w:w="791" w:type="pct"/>
            <w:vAlign w:val="center"/>
          </w:tcPr>
          <w:p w14:paraId="1DCC5DCF" w14:textId="77777777" w:rsidR="00A74142" w:rsidRPr="00C26455" w:rsidRDefault="00A74142" w:rsidP="00A74142">
            <w:pPr>
              <w:pStyle w:val="aff6"/>
            </w:pPr>
            <w:r>
              <w:rPr>
                <w:rFonts w:hint="eastAsia"/>
              </w:rPr>
              <w:t>综合</w:t>
            </w:r>
            <w:r w:rsidRPr="00C26455">
              <w:t>废水处理设施</w:t>
            </w:r>
            <w:r w:rsidRPr="00C26455">
              <w:rPr>
                <w:rFonts w:ascii="宋体" w:hAnsi="宋体" w:hint="eastAsia"/>
              </w:rPr>
              <w:t>废活性炭</w:t>
            </w:r>
          </w:p>
        </w:tc>
        <w:tc>
          <w:tcPr>
            <w:tcW w:w="499" w:type="pct"/>
            <w:vAlign w:val="center"/>
          </w:tcPr>
          <w:p w14:paraId="443790BC" w14:textId="77777777" w:rsidR="00A74142" w:rsidRPr="00C26455" w:rsidRDefault="00A74142" w:rsidP="00A74142">
            <w:pPr>
              <w:pStyle w:val="aff6"/>
              <w:rPr>
                <w:spacing w:val="-6"/>
                <w:kern w:val="2"/>
              </w:rPr>
            </w:pPr>
            <w:r w:rsidRPr="00C26455">
              <w:rPr>
                <w:rFonts w:hint="eastAsia"/>
                <w:spacing w:val="-6"/>
                <w:kern w:val="2"/>
              </w:rPr>
              <w:t>HW49</w:t>
            </w:r>
          </w:p>
        </w:tc>
        <w:tc>
          <w:tcPr>
            <w:tcW w:w="748" w:type="pct"/>
            <w:vAlign w:val="center"/>
          </w:tcPr>
          <w:p w14:paraId="22B86187" w14:textId="77777777" w:rsidR="00A74142" w:rsidRPr="00C26455" w:rsidRDefault="00A74142" w:rsidP="00A74142">
            <w:pPr>
              <w:pStyle w:val="aff6"/>
              <w:rPr>
                <w:spacing w:val="-6"/>
                <w:kern w:val="2"/>
              </w:rPr>
            </w:pPr>
            <w:r w:rsidRPr="00C26455">
              <w:rPr>
                <w:rFonts w:hint="eastAsia"/>
                <w:spacing w:val="-6"/>
                <w:kern w:val="2"/>
              </w:rPr>
              <w:t>900-041-49</w:t>
            </w:r>
          </w:p>
        </w:tc>
        <w:tc>
          <w:tcPr>
            <w:tcW w:w="332" w:type="pct"/>
            <w:vMerge/>
            <w:vAlign w:val="center"/>
          </w:tcPr>
          <w:p w14:paraId="16823ABB" w14:textId="77777777" w:rsidR="00A74142" w:rsidRPr="00C26455" w:rsidRDefault="00A74142" w:rsidP="00A74142">
            <w:pPr>
              <w:pStyle w:val="aff6"/>
              <w:rPr>
                <w:kern w:val="2"/>
              </w:rPr>
            </w:pPr>
          </w:p>
        </w:tc>
        <w:tc>
          <w:tcPr>
            <w:tcW w:w="415" w:type="pct"/>
            <w:vMerge/>
            <w:vAlign w:val="center"/>
          </w:tcPr>
          <w:p w14:paraId="1D13E4BD" w14:textId="77777777" w:rsidR="00A74142" w:rsidRPr="00C26455" w:rsidRDefault="00A74142" w:rsidP="00A74142">
            <w:pPr>
              <w:pStyle w:val="aff6"/>
              <w:rPr>
                <w:kern w:val="2"/>
              </w:rPr>
            </w:pPr>
          </w:p>
        </w:tc>
        <w:tc>
          <w:tcPr>
            <w:tcW w:w="416" w:type="pct"/>
            <w:vAlign w:val="center"/>
          </w:tcPr>
          <w:p w14:paraId="1F3AE11B" w14:textId="77777777" w:rsidR="00A74142" w:rsidRPr="00C26455" w:rsidRDefault="00A74142" w:rsidP="00A74142">
            <w:pPr>
              <w:pStyle w:val="aff6"/>
              <w:rPr>
                <w:rFonts w:hAnsi="宋体"/>
                <w:kern w:val="2"/>
              </w:rPr>
            </w:pPr>
            <w:r w:rsidRPr="00C26455">
              <w:rPr>
                <w:rFonts w:hAnsi="宋体" w:hint="eastAsia"/>
                <w:kern w:val="2"/>
              </w:rPr>
              <w:t>桶装</w:t>
            </w:r>
          </w:p>
        </w:tc>
        <w:tc>
          <w:tcPr>
            <w:tcW w:w="332" w:type="pct"/>
            <w:vAlign w:val="center"/>
          </w:tcPr>
          <w:p w14:paraId="30DA965C" w14:textId="77777777" w:rsidR="00A74142" w:rsidRPr="002D456E" w:rsidRDefault="00A74142" w:rsidP="00A74142">
            <w:pPr>
              <w:pStyle w:val="aff6"/>
            </w:pPr>
            <w:r>
              <w:rPr>
                <w:rFonts w:hint="eastAsia"/>
              </w:rPr>
              <w:t>0</w:t>
            </w:r>
            <w:r>
              <w:t>.2t</w:t>
            </w:r>
          </w:p>
        </w:tc>
        <w:tc>
          <w:tcPr>
            <w:tcW w:w="532" w:type="pct"/>
            <w:vAlign w:val="center"/>
          </w:tcPr>
          <w:p w14:paraId="4CC7212F" w14:textId="77777777" w:rsidR="00A74142" w:rsidRPr="002D456E" w:rsidRDefault="00A74142" w:rsidP="00A74142">
            <w:pPr>
              <w:pStyle w:val="aff6"/>
              <w:rPr>
                <w:kern w:val="2"/>
              </w:rPr>
            </w:pPr>
            <w:r w:rsidRPr="00C26455">
              <w:rPr>
                <w:rFonts w:hint="eastAsia"/>
                <w:kern w:val="2"/>
              </w:rPr>
              <w:t>1</w:t>
            </w:r>
            <w:r w:rsidRPr="00C26455">
              <w:rPr>
                <w:rFonts w:hint="eastAsia"/>
                <w:kern w:val="2"/>
              </w:rPr>
              <w:t>年</w:t>
            </w:r>
          </w:p>
        </w:tc>
      </w:tr>
      <w:tr w:rsidR="00A74142" w:rsidRPr="00C26455" w14:paraId="5A074AAC" w14:textId="77777777" w:rsidTr="00F400DA">
        <w:trPr>
          <w:trHeight w:val="397"/>
          <w:jc w:val="center"/>
        </w:trPr>
        <w:tc>
          <w:tcPr>
            <w:tcW w:w="336" w:type="pct"/>
            <w:vAlign w:val="center"/>
          </w:tcPr>
          <w:p w14:paraId="5372B796" w14:textId="77777777" w:rsidR="00A74142" w:rsidRPr="00C26455" w:rsidRDefault="00A74142" w:rsidP="00A74142">
            <w:pPr>
              <w:pStyle w:val="aff6"/>
              <w:rPr>
                <w:kern w:val="2"/>
              </w:rPr>
            </w:pPr>
            <w:r w:rsidRPr="002D456E">
              <w:rPr>
                <w:rFonts w:hint="eastAsia"/>
                <w:kern w:val="2"/>
              </w:rPr>
              <w:t>13</w:t>
            </w:r>
          </w:p>
        </w:tc>
        <w:tc>
          <w:tcPr>
            <w:tcW w:w="599" w:type="pct"/>
            <w:vMerge/>
            <w:vAlign w:val="center"/>
          </w:tcPr>
          <w:p w14:paraId="72F9E9B4" w14:textId="77777777" w:rsidR="00A74142" w:rsidRPr="00C26455" w:rsidRDefault="00A74142" w:rsidP="00A74142">
            <w:pPr>
              <w:pStyle w:val="aff6"/>
              <w:rPr>
                <w:kern w:val="2"/>
              </w:rPr>
            </w:pPr>
          </w:p>
        </w:tc>
        <w:tc>
          <w:tcPr>
            <w:tcW w:w="791" w:type="pct"/>
            <w:vAlign w:val="center"/>
          </w:tcPr>
          <w:p w14:paraId="78879406" w14:textId="77777777" w:rsidR="00A74142" w:rsidRPr="00C26455" w:rsidRDefault="00A74142" w:rsidP="00A74142">
            <w:pPr>
              <w:pStyle w:val="aff6"/>
            </w:pPr>
            <w:r>
              <w:rPr>
                <w:rFonts w:hint="eastAsia"/>
              </w:rPr>
              <w:t>综合</w:t>
            </w:r>
            <w:r w:rsidRPr="00C26455">
              <w:t>废水处理设施废</w:t>
            </w:r>
            <w:r w:rsidRPr="00C26455">
              <w:rPr>
                <w:rFonts w:hint="eastAsia"/>
              </w:rPr>
              <w:t>过滤膜</w:t>
            </w:r>
          </w:p>
        </w:tc>
        <w:tc>
          <w:tcPr>
            <w:tcW w:w="499" w:type="pct"/>
            <w:vAlign w:val="center"/>
          </w:tcPr>
          <w:p w14:paraId="0446B148" w14:textId="77777777" w:rsidR="00A74142" w:rsidRPr="00C26455" w:rsidRDefault="00A74142" w:rsidP="00A74142">
            <w:pPr>
              <w:pStyle w:val="aff6"/>
              <w:rPr>
                <w:spacing w:val="-6"/>
                <w:kern w:val="2"/>
              </w:rPr>
            </w:pPr>
            <w:r w:rsidRPr="00C26455">
              <w:rPr>
                <w:rFonts w:hint="eastAsia"/>
                <w:spacing w:val="-6"/>
                <w:kern w:val="2"/>
              </w:rPr>
              <w:t>HW49</w:t>
            </w:r>
          </w:p>
        </w:tc>
        <w:tc>
          <w:tcPr>
            <w:tcW w:w="748" w:type="pct"/>
            <w:vAlign w:val="center"/>
          </w:tcPr>
          <w:p w14:paraId="270BB774" w14:textId="77777777" w:rsidR="00A74142" w:rsidRPr="00C26455" w:rsidRDefault="00A74142" w:rsidP="00A74142">
            <w:pPr>
              <w:pStyle w:val="aff6"/>
              <w:rPr>
                <w:spacing w:val="-6"/>
                <w:kern w:val="2"/>
              </w:rPr>
            </w:pPr>
            <w:r w:rsidRPr="00C26455">
              <w:rPr>
                <w:rFonts w:hint="eastAsia"/>
                <w:spacing w:val="-6"/>
                <w:kern w:val="2"/>
              </w:rPr>
              <w:t>900-041-49</w:t>
            </w:r>
          </w:p>
        </w:tc>
        <w:tc>
          <w:tcPr>
            <w:tcW w:w="332" w:type="pct"/>
            <w:vMerge/>
            <w:vAlign w:val="center"/>
          </w:tcPr>
          <w:p w14:paraId="07899BA2" w14:textId="77777777" w:rsidR="00A74142" w:rsidRPr="00C26455" w:rsidRDefault="00A74142" w:rsidP="00A74142">
            <w:pPr>
              <w:pStyle w:val="aff6"/>
              <w:rPr>
                <w:kern w:val="2"/>
              </w:rPr>
            </w:pPr>
          </w:p>
        </w:tc>
        <w:tc>
          <w:tcPr>
            <w:tcW w:w="415" w:type="pct"/>
            <w:vMerge/>
            <w:vAlign w:val="center"/>
          </w:tcPr>
          <w:p w14:paraId="45245C0F" w14:textId="77777777" w:rsidR="00A74142" w:rsidRPr="00C26455" w:rsidRDefault="00A74142" w:rsidP="00A74142">
            <w:pPr>
              <w:pStyle w:val="aff6"/>
              <w:rPr>
                <w:kern w:val="2"/>
              </w:rPr>
            </w:pPr>
          </w:p>
        </w:tc>
        <w:tc>
          <w:tcPr>
            <w:tcW w:w="416" w:type="pct"/>
            <w:vAlign w:val="center"/>
          </w:tcPr>
          <w:p w14:paraId="1EEC8CDC" w14:textId="77777777" w:rsidR="00A74142" w:rsidRPr="00C26455" w:rsidRDefault="00A74142" w:rsidP="00A74142">
            <w:pPr>
              <w:pStyle w:val="aff6"/>
              <w:rPr>
                <w:rFonts w:hAnsi="宋体"/>
                <w:kern w:val="2"/>
              </w:rPr>
            </w:pPr>
            <w:r w:rsidRPr="00C26455">
              <w:rPr>
                <w:rFonts w:hAnsi="宋体" w:hint="eastAsia"/>
                <w:kern w:val="2"/>
              </w:rPr>
              <w:t>桶装</w:t>
            </w:r>
          </w:p>
        </w:tc>
        <w:tc>
          <w:tcPr>
            <w:tcW w:w="332" w:type="pct"/>
            <w:vAlign w:val="center"/>
          </w:tcPr>
          <w:p w14:paraId="73E48C7D" w14:textId="77777777" w:rsidR="00A74142" w:rsidRPr="002D456E" w:rsidRDefault="00A74142" w:rsidP="00A74142">
            <w:pPr>
              <w:pStyle w:val="aff6"/>
            </w:pPr>
            <w:r>
              <w:rPr>
                <w:rFonts w:hint="eastAsia"/>
              </w:rPr>
              <w:t>0</w:t>
            </w:r>
            <w:r>
              <w:t>.1t</w:t>
            </w:r>
          </w:p>
        </w:tc>
        <w:tc>
          <w:tcPr>
            <w:tcW w:w="532" w:type="pct"/>
            <w:vAlign w:val="center"/>
          </w:tcPr>
          <w:p w14:paraId="21EE9CEF" w14:textId="77777777" w:rsidR="00A74142" w:rsidRPr="002D456E" w:rsidRDefault="00A74142" w:rsidP="00A74142">
            <w:pPr>
              <w:pStyle w:val="aff6"/>
              <w:rPr>
                <w:kern w:val="2"/>
              </w:rPr>
            </w:pPr>
            <w:r w:rsidRPr="00C26455">
              <w:rPr>
                <w:rFonts w:hint="eastAsia"/>
                <w:kern w:val="2"/>
              </w:rPr>
              <w:t>1</w:t>
            </w:r>
            <w:r w:rsidRPr="00C26455">
              <w:rPr>
                <w:rFonts w:hint="eastAsia"/>
                <w:kern w:val="2"/>
              </w:rPr>
              <w:t>年</w:t>
            </w:r>
          </w:p>
        </w:tc>
      </w:tr>
      <w:tr w:rsidR="00A74142" w:rsidRPr="00C26455" w14:paraId="1634ACBC" w14:textId="77777777" w:rsidTr="00F400DA">
        <w:trPr>
          <w:trHeight w:val="397"/>
          <w:jc w:val="center"/>
        </w:trPr>
        <w:tc>
          <w:tcPr>
            <w:tcW w:w="336" w:type="pct"/>
            <w:vAlign w:val="center"/>
          </w:tcPr>
          <w:p w14:paraId="64C89E1F" w14:textId="77777777" w:rsidR="00A74142" w:rsidRPr="00C26455" w:rsidRDefault="00A74142" w:rsidP="00A74142">
            <w:pPr>
              <w:pStyle w:val="aff6"/>
              <w:rPr>
                <w:kern w:val="2"/>
              </w:rPr>
            </w:pPr>
            <w:r>
              <w:rPr>
                <w:rFonts w:hint="eastAsia"/>
                <w:kern w:val="2"/>
              </w:rPr>
              <w:t>14</w:t>
            </w:r>
          </w:p>
        </w:tc>
        <w:tc>
          <w:tcPr>
            <w:tcW w:w="599" w:type="pct"/>
            <w:vMerge/>
            <w:vAlign w:val="center"/>
          </w:tcPr>
          <w:p w14:paraId="7F66EBD7" w14:textId="77777777" w:rsidR="00A74142" w:rsidRPr="00C26455" w:rsidRDefault="00A74142" w:rsidP="00A74142">
            <w:pPr>
              <w:pStyle w:val="aff6"/>
              <w:rPr>
                <w:kern w:val="2"/>
              </w:rPr>
            </w:pPr>
          </w:p>
        </w:tc>
        <w:tc>
          <w:tcPr>
            <w:tcW w:w="791" w:type="pct"/>
            <w:vAlign w:val="center"/>
          </w:tcPr>
          <w:p w14:paraId="2A729C7B" w14:textId="77777777" w:rsidR="00A74142" w:rsidRPr="00C26455" w:rsidRDefault="00A74142" w:rsidP="00A74142">
            <w:pPr>
              <w:pStyle w:val="aff6"/>
            </w:pPr>
            <w:r>
              <w:rPr>
                <w:rFonts w:hint="eastAsia"/>
              </w:rPr>
              <w:t>综合</w:t>
            </w:r>
            <w:r w:rsidRPr="00C26455">
              <w:t>废水处理设施</w:t>
            </w:r>
            <w:r w:rsidRPr="00C26455">
              <w:rPr>
                <w:rFonts w:hint="eastAsia"/>
              </w:rPr>
              <w:t>污泥</w:t>
            </w:r>
          </w:p>
        </w:tc>
        <w:tc>
          <w:tcPr>
            <w:tcW w:w="499" w:type="pct"/>
            <w:vAlign w:val="center"/>
          </w:tcPr>
          <w:p w14:paraId="09E9DA74" w14:textId="77777777" w:rsidR="00A74142" w:rsidRPr="00C26455" w:rsidRDefault="00A74142" w:rsidP="00A74142">
            <w:pPr>
              <w:pStyle w:val="aff6"/>
              <w:rPr>
                <w:spacing w:val="-6"/>
                <w:kern w:val="2"/>
              </w:rPr>
            </w:pPr>
            <w:r w:rsidRPr="00C26455">
              <w:rPr>
                <w:rFonts w:hint="eastAsia"/>
                <w:spacing w:val="-6"/>
                <w:kern w:val="2"/>
              </w:rPr>
              <w:t>HW17</w:t>
            </w:r>
          </w:p>
        </w:tc>
        <w:tc>
          <w:tcPr>
            <w:tcW w:w="748" w:type="pct"/>
            <w:vAlign w:val="center"/>
          </w:tcPr>
          <w:p w14:paraId="6B6E375B" w14:textId="77777777" w:rsidR="00A74142" w:rsidRPr="00C26455" w:rsidRDefault="00A74142" w:rsidP="00A74142">
            <w:pPr>
              <w:pStyle w:val="aff6"/>
              <w:rPr>
                <w:spacing w:val="-6"/>
                <w:kern w:val="2"/>
              </w:rPr>
            </w:pPr>
            <w:r>
              <w:rPr>
                <w:rFonts w:hint="eastAsia"/>
                <w:spacing w:val="-6"/>
                <w:kern w:val="2"/>
              </w:rPr>
              <w:t>336-063-17</w:t>
            </w:r>
          </w:p>
        </w:tc>
        <w:tc>
          <w:tcPr>
            <w:tcW w:w="332" w:type="pct"/>
            <w:vMerge/>
            <w:vAlign w:val="center"/>
          </w:tcPr>
          <w:p w14:paraId="7E4E8621" w14:textId="77777777" w:rsidR="00A74142" w:rsidRPr="00C26455" w:rsidRDefault="00A74142" w:rsidP="00A74142">
            <w:pPr>
              <w:pStyle w:val="aff6"/>
              <w:rPr>
                <w:kern w:val="2"/>
              </w:rPr>
            </w:pPr>
          </w:p>
        </w:tc>
        <w:tc>
          <w:tcPr>
            <w:tcW w:w="415" w:type="pct"/>
            <w:vMerge/>
            <w:vAlign w:val="center"/>
          </w:tcPr>
          <w:p w14:paraId="257CABBB" w14:textId="77777777" w:rsidR="00A74142" w:rsidRPr="00C26455" w:rsidRDefault="00A74142" w:rsidP="00A74142">
            <w:pPr>
              <w:pStyle w:val="aff6"/>
              <w:rPr>
                <w:kern w:val="2"/>
              </w:rPr>
            </w:pPr>
          </w:p>
        </w:tc>
        <w:tc>
          <w:tcPr>
            <w:tcW w:w="416" w:type="pct"/>
            <w:vAlign w:val="center"/>
          </w:tcPr>
          <w:p w14:paraId="3AD4F5A2" w14:textId="77777777" w:rsidR="00A74142" w:rsidRPr="00C26455" w:rsidRDefault="00A74142" w:rsidP="00A74142">
            <w:pPr>
              <w:pStyle w:val="aff6"/>
              <w:rPr>
                <w:rFonts w:hAnsi="宋体"/>
                <w:kern w:val="2"/>
              </w:rPr>
            </w:pPr>
            <w:r w:rsidRPr="00C26455">
              <w:rPr>
                <w:rFonts w:hAnsi="宋体" w:hint="eastAsia"/>
                <w:kern w:val="2"/>
              </w:rPr>
              <w:t>桶装</w:t>
            </w:r>
          </w:p>
        </w:tc>
        <w:tc>
          <w:tcPr>
            <w:tcW w:w="332" w:type="pct"/>
            <w:vAlign w:val="center"/>
          </w:tcPr>
          <w:p w14:paraId="16E01362" w14:textId="77777777" w:rsidR="00A74142" w:rsidRPr="002D456E" w:rsidRDefault="00A74142" w:rsidP="00A74142">
            <w:pPr>
              <w:pStyle w:val="aff6"/>
            </w:pPr>
            <w:r>
              <w:t>30t</w:t>
            </w:r>
          </w:p>
        </w:tc>
        <w:tc>
          <w:tcPr>
            <w:tcW w:w="532" w:type="pct"/>
            <w:vAlign w:val="center"/>
          </w:tcPr>
          <w:p w14:paraId="2D544DAD" w14:textId="77777777" w:rsidR="00A74142" w:rsidRPr="002D456E" w:rsidRDefault="00A74142" w:rsidP="00A74142">
            <w:pPr>
              <w:pStyle w:val="aff6"/>
              <w:rPr>
                <w:kern w:val="2"/>
              </w:rPr>
            </w:pPr>
            <w:r>
              <w:rPr>
                <w:kern w:val="2"/>
              </w:rPr>
              <w:t>3</w:t>
            </w:r>
            <w:r w:rsidRPr="002D456E">
              <w:rPr>
                <w:rFonts w:hint="eastAsia"/>
                <w:kern w:val="2"/>
              </w:rPr>
              <w:t>个月</w:t>
            </w:r>
          </w:p>
        </w:tc>
      </w:tr>
      <w:tr w:rsidR="00A74142" w:rsidRPr="00C26455" w14:paraId="6AEA7AD3" w14:textId="77777777" w:rsidTr="00F400DA">
        <w:trPr>
          <w:trHeight w:val="397"/>
          <w:jc w:val="center"/>
        </w:trPr>
        <w:tc>
          <w:tcPr>
            <w:tcW w:w="336" w:type="pct"/>
            <w:vAlign w:val="center"/>
          </w:tcPr>
          <w:p w14:paraId="7DD35553" w14:textId="77777777" w:rsidR="00A74142" w:rsidRPr="00C26455" w:rsidRDefault="00A74142" w:rsidP="00A74142">
            <w:pPr>
              <w:pStyle w:val="aff6"/>
              <w:rPr>
                <w:kern w:val="2"/>
              </w:rPr>
            </w:pPr>
            <w:r>
              <w:rPr>
                <w:rFonts w:hint="eastAsia"/>
                <w:kern w:val="2"/>
              </w:rPr>
              <w:t>15</w:t>
            </w:r>
          </w:p>
        </w:tc>
        <w:tc>
          <w:tcPr>
            <w:tcW w:w="599" w:type="pct"/>
            <w:vMerge/>
            <w:vAlign w:val="center"/>
          </w:tcPr>
          <w:p w14:paraId="2F7D57BA" w14:textId="77777777" w:rsidR="00A74142" w:rsidRPr="00C26455" w:rsidRDefault="00A74142" w:rsidP="00A74142">
            <w:pPr>
              <w:pStyle w:val="aff6"/>
              <w:rPr>
                <w:kern w:val="2"/>
              </w:rPr>
            </w:pPr>
          </w:p>
        </w:tc>
        <w:tc>
          <w:tcPr>
            <w:tcW w:w="791" w:type="pct"/>
            <w:vAlign w:val="center"/>
          </w:tcPr>
          <w:p w14:paraId="769B36BC" w14:textId="77777777" w:rsidR="00A74142" w:rsidRPr="00C26455" w:rsidRDefault="00A74142" w:rsidP="00A74142">
            <w:pPr>
              <w:pStyle w:val="aff6"/>
            </w:pPr>
            <w:r>
              <w:rPr>
                <w:rFonts w:hint="eastAsia"/>
              </w:rPr>
              <w:t>综合</w:t>
            </w:r>
            <w:r w:rsidRPr="00C26455">
              <w:t>废水处理设施</w:t>
            </w:r>
            <w:r w:rsidRPr="00C26455">
              <w:rPr>
                <w:rFonts w:hint="eastAsia"/>
              </w:rPr>
              <w:t>蒸发浓液</w:t>
            </w:r>
          </w:p>
        </w:tc>
        <w:tc>
          <w:tcPr>
            <w:tcW w:w="499" w:type="pct"/>
            <w:vAlign w:val="center"/>
          </w:tcPr>
          <w:p w14:paraId="3B8FC508" w14:textId="77777777" w:rsidR="00A74142" w:rsidRPr="00C26455" w:rsidRDefault="00A74142" w:rsidP="00A74142">
            <w:pPr>
              <w:pStyle w:val="aff6"/>
              <w:rPr>
                <w:spacing w:val="-6"/>
                <w:kern w:val="2"/>
              </w:rPr>
            </w:pPr>
            <w:r w:rsidRPr="00C26455">
              <w:rPr>
                <w:rFonts w:hint="eastAsia"/>
                <w:spacing w:val="-6"/>
                <w:kern w:val="2"/>
              </w:rPr>
              <w:t>HW17</w:t>
            </w:r>
          </w:p>
        </w:tc>
        <w:tc>
          <w:tcPr>
            <w:tcW w:w="748" w:type="pct"/>
            <w:vAlign w:val="center"/>
          </w:tcPr>
          <w:p w14:paraId="15868BC4" w14:textId="77777777" w:rsidR="00A74142" w:rsidRPr="00C26455" w:rsidRDefault="00A74142" w:rsidP="00A74142">
            <w:pPr>
              <w:pStyle w:val="aff6"/>
              <w:rPr>
                <w:spacing w:val="-6"/>
                <w:kern w:val="2"/>
              </w:rPr>
            </w:pPr>
            <w:r>
              <w:rPr>
                <w:rFonts w:hint="eastAsia"/>
                <w:spacing w:val="-6"/>
                <w:kern w:val="2"/>
              </w:rPr>
              <w:t>336-063-17</w:t>
            </w:r>
          </w:p>
        </w:tc>
        <w:tc>
          <w:tcPr>
            <w:tcW w:w="332" w:type="pct"/>
            <w:vMerge/>
            <w:vAlign w:val="center"/>
          </w:tcPr>
          <w:p w14:paraId="65AC9918" w14:textId="77777777" w:rsidR="00A74142" w:rsidRPr="00C26455" w:rsidRDefault="00A74142" w:rsidP="00A74142">
            <w:pPr>
              <w:pStyle w:val="aff6"/>
              <w:rPr>
                <w:kern w:val="2"/>
              </w:rPr>
            </w:pPr>
          </w:p>
        </w:tc>
        <w:tc>
          <w:tcPr>
            <w:tcW w:w="415" w:type="pct"/>
            <w:vMerge/>
            <w:vAlign w:val="center"/>
          </w:tcPr>
          <w:p w14:paraId="297A2515" w14:textId="77777777" w:rsidR="00A74142" w:rsidRPr="00C26455" w:rsidRDefault="00A74142" w:rsidP="00A74142">
            <w:pPr>
              <w:pStyle w:val="aff6"/>
              <w:rPr>
                <w:kern w:val="2"/>
              </w:rPr>
            </w:pPr>
          </w:p>
        </w:tc>
        <w:tc>
          <w:tcPr>
            <w:tcW w:w="416" w:type="pct"/>
            <w:vAlign w:val="center"/>
          </w:tcPr>
          <w:p w14:paraId="4DED57AB" w14:textId="77777777" w:rsidR="00A74142" w:rsidRPr="00C26455" w:rsidRDefault="00A74142" w:rsidP="00A74142">
            <w:pPr>
              <w:pStyle w:val="aff6"/>
              <w:rPr>
                <w:rFonts w:hAnsi="宋体"/>
                <w:kern w:val="2"/>
              </w:rPr>
            </w:pPr>
            <w:r w:rsidRPr="00C26455">
              <w:rPr>
                <w:rFonts w:hAnsi="宋体" w:hint="eastAsia"/>
                <w:kern w:val="2"/>
              </w:rPr>
              <w:t>桶装</w:t>
            </w:r>
          </w:p>
        </w:tc>
        <w:tc>
          <w:tcPr>
            <w:tcW w:w="332" w:type="pct"/>
            <w:vAlign w:val="center"/>
          </w:tcPr>
          <w:p w14:paraId="25490813" w14:textId="77777777" w:rsidR="00A74142" w:rsidRPr="002D456E" w:rsidRDefault="00A74142" w:rsidP="00A74142">
            <w:pPr>
              <w:pStyle w:val="aff6"/>
            </w:pPr>
            <w:r>
              <w:t>40t</w:t>
            </w:r>
          </w:p>
        </w:tc>
        <w:tc>
          <w:tcPr>
            <w:tcW w:w="532" w:type="pct"/>
            <w:vAlign w:val="center"/>
          </w:tcPr>
          <w:p w14:paraId="7DC78948" w14:textId="77777777" w:rsidR="00A74142" w:rsidRPr="002D456E" w:rsidRDefault="00A74142" w:rsidP="00A74142">
            <w:pPr>
              <w:pStyle w:val="aff6"/>
              <w:rPr>
                <w:kern w:val="2"/>
              </w:rPr>
            </w:pPr>
            <w:r>
              <w:rPr>
                <w:kern w:val="2"/>
              </w:rPr>
              <w:t>3</w:t>
            </w:r>
            <w:r w:rsidRPr="002D456E">
              <w:rPr>
                <w:rFonts w:hint="eastAsia"/>
                <w:kern w:val="2"/>
              </w:rPr>
              <w:t>个月</w:t>
            </w:r>
          </w:p>
        </w:tc>
      </w:tr>
      <w:tr w:rsidR="00A74142" w:rsidRPr="00C26455" w14:paraId="75921390" w14:textId="77777777" w:rsidTr="00F400DA">
        <w:trPr>
          <w:trHeight w:val="397"/>
          <w:jc w:val="center"/>
        </w:trPr>
        <w:tc>
          <w:tcPr>
            <w:tcW w:w="336" w:type="pct"/>
            <w:vAlign w:val="center"/>
          </w:tcPr>
          <w:p w14:paraId="4076F19B" w14:textId="77777777" w:rsidR="00A74142" w:rsidRPr="00C26455" w:rsidRDefault="00A74142" w:rsidP="00A74142">
            <w:pPr>
              <w:pStyle w:val="aff6"/>
              <w:rPr>
                <w:kern w:val="2"/>
              </w:rPr>
            </w:pPr>
            <w:r>
              <w:rPr>
                <w:rFonts w:hint="eastAsia"/>
                <w:kern w:val="2"/>
              </w:rPr>
              <w:t>16</w:t>
            </w:r>
          </w:p>
        </w:tc>
        <w:tc>
          <w:tcPr>
            <w:tcW w:w="599" w:type="pct"/>
            <w:vMerge/>
            <w:vAlign w:val="center"/>
          </w:tcPr>
          <w:p w14:paraId="2E1F9203" w14:textId="77777777" w:rsidR="00A74142" w:rsidRPr="00C26455" w:rsidRDefault="00A74142" w:rsidP="00A74142">
            <w:pPr>
              <w:pStyle w:val="aff6"/>
              <w:rPr>
                <w:kern w:val="2"/>
                <w:lang w:eastAsia="en-US"/>
              </w:rPr>
            </w:pPr>
          </w:p>
        </w:tc>
        <w:tc>
          <w:tcPr>
            <w:tcW w:w="791" w:type="pct"/>
            <w:vAlign w:val="center"/>
          </w:tcPr>
          <w:p w14:paraId="0C315A9B" w14:textId="77777777" w:rsidR="00A74142" w:rsidRPr="00C26455" w:rsidRDefault="00A74142" w:rsidP="00A74142">
            <w:pPr>
              <w:pStyle w:val="aff6"/>
            </w:pPr>
            <w:r w:rsidRPr="00C26455">
              <w:rPr>
                <w:rFonts w:hint="eastAsia"/>
              </w:rPr>
              <w:t>废拉伸油</w:t>
            </w:r>
          </w:p>
        </w:tc>
        <w:tc>
          <w:tcPr>
            <w:tcW w:w="499" w:type="pct"/>
            <w:vAlign w:val="center"/>
          </w:tcPr>
          <w:p w14:paraId="5C6D93CB" w14:textId="77777777" w:rsidR="00A74142" w:rsidRPr="00C26455" w:rsidRDefault="00A74142" w:rsidP="00A74142">
            <w:pPr>
              <w:pStyle w:val="aff6"/>
            </w:pPr>
            <w:r w:rsidRPr="00C26455">
              <w:rPr>
                <w:rFonts w:hint="eastAsia"/>
              </w:rPr>
              <w:t>HW08</w:t>
            </w:r>
          </w:p>
        </w:tc>
        <w:tc>
          <w:tcPr>
            <w:tcW w:w="748" w:type="pct"/>
            <w:vAlign w:val="center"/>
          </w:tcPr>
          <w:p w14:paraId="72CBC861" w14:textId="77777777" w:rsidR="00A74142" w:rsidRPr="00C26455" w:rsidRDefault="00A74142" w:rsidP="00A74142">
            <w:pPr>
              <w:pStyle w:val="aff6"/>
            </w:pPr>
            <w:r w:rsidRPr="00C26455">
              <w:rPr>
                <w:rFonts w:hint="eastAsia"/>
                <w:spacing w:val="-6"/>
                <w:kern w:val="2"/>
              </w:rPr>
              <w:t>900-209-08</w:t>
            </w:r>
          </w:p>
        </w:tc>
        <w:tc>
          <w:tcPr>
            <w:tcW w:w="332" w:type="pct"/>
            <w:vMerge/>
            <w:vAlign w:val="center"/>
          </w:tcPr>
          <w:p w14:paraId="0ED33830" w14:textId="77777777" w:rsidR="00A74142" w:rsidRPr="00C26455" w:rsidRDefault="00A74142" w:rsidP="00A74142">
            <w:pPr>
              <w:pStyle w:val="aff6"/>
              <w:rPr>
                <w:kern w:val="2"/>
              </w:rPr>
            </w:pPr>
          </w:p>
        </w:tc>
        <w:tc>
          <w:tcPr>
            <w:tcW w:w="415" w:type="pct"/>
            <w:vMerge/>
            <w:vAlign w:val="center"/>
          </w:tcPr>
          <w:p w14:paraId="581F4228" w14:textId="77777777" w:rsidR="00A74142" w:rsidRPr="00C26455" w:rsidRDefault="00A74142" w:rsidP="00A74142">
            <w:pPr>
              <w:pStyle w:val="aff6"/>
              <w:rPr>
                <w:kern w:val="2"/>
                <w:lang w:eastAsia="en-US"/>
              </w:rPr>
            </w:pPr>
          </w:p>
        </w:tc>
        <w:tc>
          <w:tcPr>
            <w:tcW w:w="416" w:type="pct"/>
            <w:vAlign w:val="center"/>
          </w:tcPr>
          <w:p w14:paraId="4239E5A1" w14:textId="77777777" w:rsidR="00A74142" w:rsidRPr="00C26455" w:rsidRDefault="00A74142" w:rsidP="00A74142">
            <w:pPr>
              <w:pStyle w:val="aff6"/>
              <w:rPr>
                <w:rFonts w:hAnsi="宋体"/>
                <w:kern w:val="2"/>
                <w:lang w:eastAsia="en-US"/>
              </w:rPr>
            </w:pPr>
            <w:r w:rsidRPr="00C26455">
              <w:rPr>
                <w:rFonts w:hint="eastAsia"/>
                <w:kern w:val="2"/>
              </w:rPr>
              <w:t>桶装</w:t>
            </w:r>
          </w:p>
        </w:tc>
        <w:tc>
          <w:tcPr>
            <w:tcW w:w="332" w:type="pct"/>
            <w:vAlign w:val="center"/>
          </w:tcPr>
          <w:p w14:paraId="422B16F2" w14:textId="77777777" w:rsidR="00A74142" w:rsidRPr="002D456E" w:rsidRDefault="00A74142" w:rsidP="00A74142">
            <w:pPr>
              <w:pStyle w:val="aff6"/>
            </w:pPr>
            <w:r>
              <w:t>3t</w:t>
            </w:r>
          </w:p>
        </w:tc>
        <w:tc>
          <w:tcPr>
            <w:tcW w:w="532" w:type="pct"/>
            <w:vAlign w:val="center"/>
          </w:tcPr>
          <w:p w14:paraId="0A1C2A5E" w14:textId="77777777" w:rsidR="00A74142" w:rsidRPr="002D456E" w:rsidRDefault="00A74142" w:rsidP="00A74142">
            <w:pPr>
              <w:pStyle w:val="aff6"/>
              <w:rPr>
                <w:kern w:val="2"/>
              </w:rPr>
            </w:pPr>
            <w:r w:rsidRPr="002D456E">
              <w:rPr>
                <w:rFonts w:hint="eastAsia"/>
                <w:kern w:val="2"/>
              </w:rPr>
              <w:t>半年</w:t>
            </w:r>
          </w:p>
        </w:tc>
      </w:tr>
      <w:tr w:rsidR="00A74142" w:rsidRPr="00C26455" w14:paraId="7E4EC243" w14:textId="77777777" w:rsidTr="00F400DA">
        <w:trPr>
          <w:trHeight w:val="397"/>
          <w:jc w:val="center"/>
        </w:trPr>
        <w:tc>
          <w:tcPr>
            <w:tcW w:w="336" w:type="pct"/>
            <w:vAlign w:val="center"/>
          </w:tcPr>
          <w:p w14:paraId="00057D18" w14:textId="77777777" w:rsidR="00A74142" w:rsidRPr="002D456E" w:rsidRDefault="00A74142" w:rsidP="00A74142">
            <w:pPr>
              <w:pStyle w:val="aff6"/>
              <w:rPr>
                <w:kern w:val="2"/>
              </w:rPr>
            </w:pPr>
            <w:r>
              <w:rPr>
                <w:rFonts w:hint="eastAsia"/>
                <w:kern w:val="2"/>
              </w:rPr>
              <w:t>17</w:t>
            </w:r>
          </w:p>
        </w:tc>
        <w:tc>
          <w:tcPr>
            <w:tcW w:w="599" w:type="pct"/>
            <w:vMerge/>
            <w:vAlign w:val="center"/>
          </w:tcPr>
          <w:p w14:paraId="6D9CA5E8" w14:textId="77777777" w:rsidR="00A74142" w:rsidRPr="002D456E" w:rsidRDefault="00A74142" w:rsidP="00A74142">
            <w:pPr>
              <w:pStyle w:val="aff6"/>
              <w:rPr>
                <w:kern w:val="2"/>
                <w:lang w:eastAsia="en-US"/>
              </w:rPr>
            </w:pPr>
          </w:p>
        </w:tc>
        <w:tc>
          <w:tcPr>
            <w:tcW w:w="791" w:type="pct"/>
            <w:vAlign w:val="center"/>
          </w:tcPr>
          <w:p w14:paraId="2D95AB39" w14:textId="77777777" w:rsidR="00A74142" w:rsidRPr="002D456E" w:rsidRDefault="00A74142" w:rsidP="00A74142">
            <w:pPr>
              <w:pStyle w:val="aff6"/>
            </w:pPr>
            <w:r w:rsidRPr="002D456E">
              <w:rPr>
                <w:rFonts w:hint="eastAsia"/>
              </w:rPr>
              <w:t>废液压油</w:t>
            </w:r>
          </w:p>
        </w:tc>
        <w:tc>
          <w:tcPr>
            <w:tcW w:w="499" w:type="pct"/>
            <w:vAlign w:val="center"/>
          </w:tcPr>
          <w:p w14:paraId="61D6675F" w14:textId="77777777" w:rsidR="00A74142" w:rsidRPr="002D456E" w:rsidRDefault="00A74142" w:rsidP="00A74142">
            <w:pPr>
              <w:pStyle w:val="aff6"/>
            </w:pPr>
            <w:r w:rsidRPr="00663C0E">
              <w:rPr>
                <w:rFonts w:hint="eastAsia"/>
              </w:rPr>
              <w:t>HW08</w:t>
            </w:r>
          </w:p>
        </w:tc>
        <w:tc>
          <w:tcPr>
            <w:tcW w:w="748" w:type="pct"/>
            <w:vAlign w:val="center"/>
          </w:tcPr>
          <w:p w14:paraId="79489428" w14:textId="77777777" w:rsidR="00A74142" w:rsidRPr="002D456E" w:rsidRDefault="00A74142" w:rsidP="00A74142">
            <w:pPr>
              <w:pStyle w:val="aff6"/>
              <w:rPr>
                <w:spacing w:val="-6"/>
                <w:kern w:val="2"/>
              </w:rPr>
            </w:pPr>
            <w:r w:rsidRPr="00663C0E">
              <w:rPr>
                <w:rFonts w:hint="eastAsia"/>
              </w:rPr>
              <w:t>900-218-08</w:t>
            </w:r>
          </w:p>
        </w:tc>
        <w:tc>
          <w:tcPr>
            <w:tcW w:w="332" w:type="pct"/>
            <w:vMerge/>
            <w:vAlign w:val="center"/>
          </w:tcPr>
          <w:p w14:paraId="7068AAE7" w14:textId="77777777" w:rsidR="00A74142" w:rsidRPr="002D456E" w:rsidRDefault="00A74142" w:rsidP="00A74142">
            <w:pPr>
              <w:pStyle w:val="aff6"/>
              <w:rPr>
                <w:kern w:val="2"/>
              </w:rPr>
            </w:pPr>
          </w:p>
        </w:tc>
        <w:tc>
          <w:tcPr>
            <w:tcW w:w="415" w:type="pct"/>
            <w:vMerge/>
            <w:vAlign w:val="center"/>
          </w:tcPr>
          <w:p w14:paraId="7A71612B" w14:textId="77777777" w:rsidR="00A74142" w:rsidRPr="002D456E" w:rsidRDefault="00A74142" w:rsidP="00A74142">
            <w:pPr>
              <w:pStyle w:val="aff6"/>
              <w:rPr>
                <w:kern w:val="2"/>
                <w:lang w:eastAsia="en-US"/>
              </w:rPr>
            </w:pPr>
          </w:p>
        </w:tc>
        <w:tc>
          <w:tcPr>
            <w:tcW w:w="416" w:type="pct"/>
            <w:vAlign w:val="center"/>
          </w:tcPr>
          <w:p w14:paraId="6AA99532" w14:textId="77777777" w:rsidR="00A74142" w:rsidRPr="002D456E" w:rsidRDefault="00A74142" w:rsidP="00A74142">
            <w:pPr>
              <w:pStyle w:val="aff6"/>
              <w:rPr>
                <w:kern w:val="2"/>
              </w:rPr>
            </w:pPr>
            <w:r w:rsidRPr="002D456E">
              <w:rPr>
                <w:rFonts w:hint="eastAsia"/>
                <w:kern w:val="2"/>
              </w:rPr>
              <w:t>桶装</w:t>
            </w:r>
          </w:p>
        </w:tc>
        <w:tc>
          <w:tcPr>
            <w:tcW w:w="332" w:type="pct"/>
            <w:vAlign w:val="center"/>
          </w:tcPr>
          <w:p w14:paraId="06CD92A2" w14:textId="77777777" w:rsidR="00A74142" w:rsidRPr="002D456E" w:rsidRDefault="00A74142" w:rsidP="00A74142">
            <w:pPr>
              <w:pStyle w:val="aff6"/>
            </w:pPr>
            <w:r>
              <w:t>3t</w:t>
            </w:r>
          </w:p>
        </w:tc>
        <w:tc>
          <w:tcPr>
            <w:tcW w:w="532" w:type="pct"/>
            <w:vAlign w:val="center"/>
          </w:tcPr>
          <w:p w14:paraId="177F00CF" w14:textId="77777777" w:rsidR="00A74142" w:rsidRPr="002D456E" w:rsidRDefault="00A74142" w:rsidP="00A74142">
            <w:pPr>
              <w:pStyle w:val="aff6"/>
              <w:rPr>
                <w:kern w:val="2"/>
              </w:rPr>
            </w:pPr>
            <w:r w:rsidRPr="002D456E">
              <w:rPr>
                <w:rFonts w:hint="eastAsia"/>
                <w:kern w:val="2"/>
              </w:rPr>
              <w:t>半年</w:t>
            </w:r>
          </w:p>
        </w:tc>
      </w:tr>
    </w:tbl>
    <w:p w14:paraId="0640F336" w14:textId="77777777" w:rsidR="008618B1" w:rsidRPr="008618B1" w:rsidRDefault="008618B1" w:rsidP="008618B1">
      <w:pPr>
        <w:pStyle w:val="12"/>
        <w:ind w:firstLine="480"/>
        <w:rPr>
          <w:b w:val="0"/>
          <w:bCs/>
        </w:rPr>
      </w:pPr>
      <w:r w:rsidRPr="008618B1">
        <w:rPr>
          <w:rFonts w:hint="eastAsia"/>
          <w:b w:val="0"/>
          <w:bCs/>
        </w:rPr>
        <w:t>本项目新建</w:t>
      </w:r>
      <w:r w:rsidRPr="008618B1">
        <w:rPr>
          <w:rFonts w:hint="eastAsia"/>
          <w:b w:val="0"/>
          <w:bCs/>
        </w:rPr>
        <w:t>1</w:t>
      </w:r>
      <w:r w:rsidRPr="008618B1">
        <w:rPr>
          <w:rFonts w:hint="eastAsia"/>
          <w:b w:val="0"/>
          <w:bCs/>
        </w:rPr>
        <w:t>座一般固废暂存间（</w:t>
      </w:r>
      <w:r w:rsidRPr="008618B1">
        <w:rPr>
          <w:rFonts w:hint="eastAsia"/>
          <w:b w:val="0"/>
          <w:bCs/>
        </w:rPr>
        <w:t>30m</w:t>
      </w:r>
      <w:r w:rsidRPr="008618B1">
        <w:rPr>
          <w:rFonts w:hint="eastAsia"/>
          <w:b w:val="0"/>
          <w:bCs/>
          <w:vertAlign w:val="superscript"/>
        </w:rPr>
        <w:t>2</w:t>
      </w:r>
      <w:r w:rsidRPr="008618B1">
        <w:rPr>
          <w:rFonts w:hint="eastAsia"/>
          <w:b w:val="0"/>
          <w:bCs/>
        </w:rPr>
        <w:t>）和</w:t>
      </w:r>
      <w:r w:rsidRPr="008618B1">
        <w:rPr>
          <w:rFonts w:hint="eastAsia"/>
          <w:b w:val="0"/>
          <w:bCs/>
        </w:rPr>
        <w:t>1</w:t>
      </w:r>
      <w:r w:rsidRPr="008618B1">
        <w:rPr>
          <w:rFonts w:hint="eastAsia"/>
          <w:b w:val="0"/>
          <w:bCs/>
        </w:rPr>
        <w:t>座危险废物暂存间（</w:t>
      </w:r>
      <w:r w:rsidRPr="008618B1">
        <w:rPr>
          <w:rFonts w:hint="eastAsia"/>
          <w:b w:val="0"/>
          <w:bCs/>
        </w:rPr>
        <w:t>50m</w:t>
      </w:r>
      <w:r w:rsidRPr="008618B1">
        <w:rPr>
          <w:rFonts w:hint="eastAsia"/>
          <w:b w:val="0"/>
          <w:bCs/>
          <w:vertAlign w:val="superscript"/>
        </w:rPr>
        <w:t>2</w:t>
      </w:r>
      <w:r w:rsidRPr="008618B1">
        <w:rPr>
          <w:rFonts w:hint="eastAsia"/>
          <w:b w:val="0"/>
          <w:bCs/>
        </w:rPr>
        <w:t>），对项目固废分类分区存放。</w:t>
      </w:r>
    </w:p>
    <w:p w14:paraId="04BF2188" w14:textId="77777777" w:rsidR="008618B1" w:rsidRPr="008618B1" w:rsidRDefault="008618B1" w:rsidP="008618B1">
      <w:pPr>
        <w:pStyle w:val="12"/>
        <w:ind w:firstLine="480"/>
        <w:rPr>
          <w:b w:val="0"/>
          <w:bCs/>
        </w:rPr>
      </w:pPr>
      <w:r w:rsidRPr="008618B1">
        <w:rPr>
          <w:rFonts w:hint="eastAsia"/>
          <w:b w:val="0"/>
          <w:bCs/>
        </w:rPr>
        <w:t>根据《一般工业固体废物贮存和填埋污染控制标准》（</w:t>
      </w:r>
      <w:r w:rsidRPr="008618B1">
        <w:rPr>
          <w:rFonts w:hint="eastAsia"/>
          <w:b w:val="0"/>
          <w:bCs/>
        </w:rPr>
        <w:t>GB 18599-2020</w:t>
      </w:r>
      <w:r w:rsidRPr="008618B1">
        <w:rPr>
          <w:rFonts w:hint="eastAsia"/>
          <w:b w:val="0"/>
          <w:bCs/>
        </w:rPr>
        <w:t>）：采用库房、包装工具（罐、桶、包装袋等）贮存一般工业固体废物过程的污染控制，其贮存过程应满足相应防渗漏、防雨淋、防扬尘等环境保护要求。因此，本项目一般固废暂存间应满足防渗漏、防雨淋、防扬尘等环境保护要求。</w:t>
      </w:r>
    </w:p>
    <w:p w14:paraId="337619C0" w14:textId="77777777" w:rsidR="008618B1" w:rsidRPr="008618B1" w:rsidRDefault="008618B1" w:rsidP="008618B1">
      <w:pPr>
        <w:pStyle w:val="12"/>
        <w:ind w:firstLine="480"/>
        <w:rPr>
          <w:b w:val="0"/>
          <w:bCs/>
        </w:rPr>
      </w:pPr>
      <w:r w:rsidRPr="008618B1">
        <w:rPr>
          <w:rFonts w:hint="eastAsia"/>
          <w:b w:val="0"/>
          <w:bCs/>
        </w:rPr>
        <w:t>危险废物暂存间应满足《危险废物贮存污染控制标准》（</w:t>
      </w:r>
      <w:r w:rsidRPr="008618B1">
        <w:rPr>
          <w:rFonts w:hint="eastAsia"/>
          <w:b w:val="0"/>
          <w:bCs/>
        </w:rPr>
        <w:t>GB 18597-2023</w:t>
      </w:r>
      <w:r w:rsidRPr="008618B1">
        <w:rPr>
          <w:rFonts w:hint="eastAsia"/>
          <w:b w:val="0"/>
          <w:bCs/>
        </w:rPr>
        <w:t>）对危险废物的暂存要求。为了减少危险废物在厂区贮存过程中对环境的影响，评价要求企业将危废全部装入密闭容器中后临时存放于危废暂存间内，定期送有相应危废处置资质的单位处置；在危废的转移处置过程中，应严格按照《中华人民共和国固体废物污染环境防治法》和《危险废物转移管理办法》有关规定执行。</w:t>
      </w:r>
    </w:p>
    <w:p w14:paraId="1B719B79" w14:textId="54C6AF31" w:rsidR="00254BF5" w:rsidRPr="008618B1" w:rsidRDefault="008618B1" w:rsidP="008618B1">
      <w:pPr>
        <w:pStyle w:val="12"/>
        <w:ind w:firstLine="480"/>
        <w:rPr>
          <w:b w:val="0"/>
          <w:bCs/>
        </w:rPr>
      </w:pPr>
      <w:r w:rsidRPr="008618B1">
        <w:rPr>
          <w:rFonts w:hint="eastAsia"/>
          <w:b w:val="0"/>
          <w:bCs/>
        </w:rPr>
        <w:t>综上所述，项目固废均能实现综合利用和安全处置</w:t>
      </w:r>
    </w:p>
    <w:p w14:paraId="6E4BB62B" w14:textId="77777777" w:rsidR="002915AD" w:rsidRPr="00C26455" w:rsidRDefault="000939D1" w:rsidP="004A4521">
      <w:pPr>
        <w:pStyle w:val="30"/>
        <w:spacing w:before="240" w:after="120"/>
      </w:pPr>
      <w:bookmarkStart w:id="289" w:name="_Toc108122516"/>
      <w:r w:rsidRPr="00C26455">
        <w:rPr>
          <w:rFonts w:hint="eastAsia"/>
        </w:rPr>
        <w:t>非正常工况污染因素分析</w:t>
      </w:r>
      <w:bookmarkEnd w:id="286"/>
      <w:bookmarkEnd w:id="287"/>
      <w:bookmarkEnd w:id="288"/>
      <w:bookmarkEnd w:id="289"/>
    </w:p>
    <w:p w14:paraId="25587C5D" w14:textId="77777777" w:rsidR="00254942" w:rsidRDefault="00254942" w:rsidP="00254942">
      <w:pPr>
        <w:pStyle w:val="aff4"/>
      </w:pPr>
      <w:r>
        <w:rPr>
          <w:rFonts w:hint="eastAsia"/>
        </w:rPr>
        <w:t>项目非正常工况情况为：开车、停车和一般性事故。</w:t>
      </w:r>
    </w:p>
    <w:p w14:paraId="4EA7BC73" w14:textId="77777777" w:rsidR="00254942" w:rsidRDefault="00254942" w:rsidP="00254942">
      <w:pPr>
        <w:pStyle w:val="aff4"/>
      </w:pPr>
      <w:r>
        <w:rPr>
          <w:rFonts w:hint="eastAsia"/>
        </w:rPr>
        <w:t>整个工艺开车时可以按工序逐步打通流程，每个工序独立运行，污染防治设施同步运行，因此，与正常生产的排污相同。在停车工况，按工序逐步关停流程，最后停废气处理设施，即碱喷淋吸收塔，因此产污与正常运行相同。因此，开停</w:t>
      </w:r>
      <w:r>
        <w:rPr>
          <w:rFonts w:hint="eastAsia"/>
        </w:rPr>
        <w:lastRenderedPageBreak/>
        <w:t>车时无非正常排放。</w:t>
      </w:r>
    </w:p>
    <w:p w14:paraId="13F55841" w14:textId="77777777" w:rsidR="00254942" w:rsidRDefault="00254942" w:rsidP="00254942">
      <w:pPr>
        <w:pStyle w:val="aff4"/>
      </w:pPr>
      <w:r>
        <w:rPr>
          <w:rFonts w:hint="eastAsia"/>
        </w:rPr>
        <w:t>在一般性事故状态，可以按工序停车或物料暂存对待，同时保持废气、废水处理设施正常运行；在污染治理设施发生故障时，将产生非正常排放。因此本项目非正常排放主要是各种污染治理设施发生故障时引起的污染物非正常排放。</w:t>
      </w:r>
    </w:p>
    <w:p w14:paraId="46476C3C" w14:textId="77777777" w:rsidR="00254942" w:rsidRDefault="00254942" w:rsidP="00254942">
      <w:pPr>
        <w:pStyle w:val="aff4"/>
      </w:pPr>
      <w:r>
        <w:rPr>
          <w:rFonts w:hint="eastAsia"/>
        </w:rPr>
        <w:t>项目废水发生非正常排放主要是废水治理设施出现机械设备故障导致废水处理系统无法运转，废水得不到及时处理而直接排放。废水处理系统设置自动控制系统，一旦发生异常，企业将立即停止产生废水的相关工序，并设置事故废水池，将事故废水收集，待废水处理系统运行正常后再分批送至废水处理系统进行处理。故废水发生非正常排放的可能性较小。</w:t>
      </w:r>
    </w:p>
    <w:p w14:paraId="3CF2E9F1" w14:textId="76601FFF" w:rsidR="002915AD" w:rsidRDefault="00254942" w:rsidP="00254942">
      <w:pPr>
        <w:pStyle w:val="aff4"/>
      </w:pPr>
      <w:r>
        <w:rPr>
          <w:rFonts w:hint="eastAsia"/>
        </w:rPr>
        <w:t>本项目废气非正常排放主要为碱喷淋吸收塔和低氮燃烧器发生故障，事故排放时间最大为</w:t>
      </w:r>
      <w:r>
        <w:rPr>
          <w:rFonts w:hint="eastAsia"/>
        </w:rPr>
        <w:t>15</w:t>
      </w:r>
      <w:r>
        <w:rPr>
          <w:rFonts w:hint="eastAsia"/>
        </w:rPr>
        <w:t>分钟。本次评价按最不利原则，取废气无处理效率时的非正常排放进行分析。本项目非正常排放废气源强见下表。</w:t>
      </w:r>
    </w:p>
    <w:p w14:paraId="06C6EDBB" w14:textId="14FFB560" w:rsidR="00071AAD" w:rsidRPr="00344202" w:rsidRDefault="00071AAD" w:rsidP="00071AAD">
      <w:pPr>
        <w:pStyle w:val="afff7"/>
        <w:spacing w:beforeLines="100" w:before="240" w:afterLines="50" w:after="120" w:line="240" w:lineRule="auto"/>
        <w:ind w:firstLine="482"/>
        <w:rPr>
          <w:rFonts w:eastAsiaTheme="minorEastAsia"/>
        </w:rPr>
      </w:pPr>
      <w:r w:rsidRPr="00344202">
        <w:rPr>
          <w:rFonts w:eastAsiaTheme="minorEastAsia"/>
        </w:rPr>
        <w:t>表</w:t>
      </w:r>
      <w:r w:rsidRPr="00344202">
        <w:rPr>
          <w:rFonts w:eastAsiaTheme="minorEastAsia"/>
        </w:rPr>
        <w:t>3-3</w:t>
      </w:r>
      <w:r w:rsidR="005313B3">
        <w:rPr>
          <w:rFonts w:eastAsiaTheme="minorEastAsia" w:hint="eastAsia"/>
        </w:rPr>
        <w:t>5</w:t>
      </w:r>
      <w:r w:rsidRPr="00344202">
        <w:rPr>
          <w:rFonts w:eastAsiaTheme="minorEastAsia"/>
        </w:rPr>
        <w:t xml:space="preserve">                </w:t>
      </w:r>
      <w:r w:rsidRPr="00344202">
        <w:rPr>
          <w:rFonts w:eastAsiaTheme="minorEastAsia"/>
        </w:rPr>
        <w:t>废气非正常排放参数一览表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987"/>
        <w:gridCol w:w="1266"/>
        <w:gridCol w:w="1393"/>
        <w:gridCol w:w="866"/>
        <w:gridCol w:w="723"/>
        <w:gridCol w:w="1113"/>
        <w:gridCol w:w="946"/>
      </w:tblGrid>
      <w:tr w:rsidR="00071AAD" w:rsidRPr="007A433D" w14:paraId="2BD57C66" w14:textId="77777777" w:rsidTr="00071AAD">
        <w:trPr>
          <w:trHeight w:val="397"/>
          <w:jc w:val="center"/>
        </w:trPr>
        <w:tc>
          <w:tcPr>
            <w:tcW w:w="998" w:type="dxa"/>
            <w:noWrap/>
            <w:vAlign w:val="center"/>
          </w:tcPr>
          <w:p w14:paraId="189ACEE4" w14:textId="77777777" w:rsidR="00071AAD" w:rsidRPr="007A433D" w:rsidRDefault="00071AAD" w:rsidP="00F400DA">
            <w:pPr>
              <w:spacing w:line="240" w:lineRule="auto"/>
              <w:ind w:firstLineChars="0" w:firstLine="0"/>
              <w:jc w:val="center"/>
              <w:rPr>
                <w:b/>
                <w:sz w:val="21"/>
                <w:szCs w:val="21"/>
              </w:rPr>
            </w:pPr>
            <w:r w:rsidRPr="007A433D">
              <w:rPr>
                <w:b/>
                <w:sz w:val="21"/>
                <w:szCs w:val="21"/>
              </w:rPr>
              <w:t>非正常排放源</w:t>
            </w:r>
          </w:p>
        </w:tc>
        <w:tc>
          <w:tcPr>
            <w:tcW w:w="987" w:type="dxa"/>
            <w:noWrap/>
            <w:vAlign w:val="center"/>
          </w:tcPr>
          <w:p w14:paraId="05FFBDE6" w14:textId="77777777" w:rsidR="00071AAD" w:rsidRPr="007A433D" w:rsidRDefault="00071AAD" w:rsidP="00F400DA">
            <w:pPr>
              <w:spacing w:line="240" w:lineRule="auto"/>
              <w:ind w:firstLineChars="0" w:firstLine="0"/>
              <w:jc w:val="center"/>
              <w:rPr>
                <w:b/>
                <w:sz w:val="21"/>
                <w:szCs w:val="21"/>
              </w:rPr>
            </w:pPr>
            <w:r w:rsidRPr="007A433D">
              <w:rPr>
                <w:b/>
                <w:sz w:val="21"/>
                <w:szCs w:val="21"/>
              </w:rPr>
              <w:t>非正常排放原因</w:t>
            </w:r>
          </w:p>
        </w:tc>
        <w:tc>
          <w:tcPr>
            <w:tcW w:w="1266" w:type="dxa"/>
            <w:noWrap/>
            <w:vAlign w:val="center"/>
          </w:tcPr>
          <w:p w14:paraId="3F24D574" w14:textId="77777777" w:rsidR="00071AAD" w:rsidRPr="007A433D" w:rsidRDefault="00071AAD" w:rsidP="00F400DA">
            <w:pPr>
              <w:spacing w:line="240" w:lineRule="auto"/>
              <w:ind w:firstLineChars="0" w:firstLine="0"/>
              <w:jc w:val="center"/>
              <w:rPr>
                <w:b/>
                <w:sz w:val="21"/>
                <w:szCs w:val="21"/>
              </w:rPr>
            </w:pPr>
            <w:r w:rsidRPr="007A433D">
              <w:rPr>
                <w:b/>
                <w:sz w:val="21"/>
                <w:szCs w:val="21"/>
              </w:rPr>
              <w:t>污染物</w:t>
            </w:r>
          </w:p>
        </w:tc>
        <w:tc>
          <w:tcPr>
            <w:tcW w:w="1393" w:type="dxa"/>
            <w:noWrap/>
            <w:vAlign w:val="center"/>
          </w:tcPr>
          <w:p w14:paraId="031DA620" w14:textId="77777777" w:rsidR="00071AAD" w:rsidRPr="007A433D" w:rsidRDefault="00071AAD" w:rsidP="00F400DA">
            <w:pPr>
              <w:spacing w:line="240" w:lineRule="auto"/>
              <w:ind w:firstLineChars="0" w:firstLine="0"/>
              <w:jc w:val="center"/>
              <w:rPr>
                <w:b/>
                <w:sz w:val="21"/>
                <w:szCs w:val="21"/>
              </w:rPr>
            </w:pPr>
            <w:r w:rsidRPr="007A433D">
              <w:rPr>
                <w:b/>
                <w:sz w:val="21"/>
                <w:szCs w:val="21"/>
              </w:rPr>
              <w:t>非正常排放速率</w:t>
            </w:r>
            <w:r w:rsidRPr="007A433D">
              <w:rPr>
                <w:b/>
                <w:sz w:val="21"/>
                <w:szCs w:val="21"/>
              </w:rPr>
              <w:t>/</w:t>
            </w:r>
            <w:r w:rsidRPr="007A433D">
              <w:rPr>
                <w:b/>
                <w:sz w:val="21"/>
                <w:szCs w:val="21"/>
              </w:rPr>
              <w:t>（</w:t>
            </w:r>
            <w:r w:rsidRPr="007A433D">
              <w:rPr>
                <w:b/>
                <w:sz w:val="21"/>
                <w:szCs w:val="21"/>
              </w:rPr>
              <w:t>kg/h</w:t>
            </w:r>
            <w:r w:rsidRPr="007A433D">
              <w:rPr>
                <w:b/>
                <w:sz w:val="21"/>
                <w:szCs w:val="21"/>
              </w:rPr>
              <w:t>）</w:t>
            </w:r>
          </w:p>
        </w:tc>
        <w:tc>
          <w:tcPr>
            <w:tcW w:w="866" w:type="dxa"/>
            <w:noWrap/>
            <w:vAlign w:val="center"/>
          </w:tcPr>
          <w:p w14:paraId="237ACB14" w14:textId="77777777" w:rsidR="00071AAD" w:rsidRPr="007A433D" w:rsidRDefault="00071AAD" w:rsidP="00F400DA">
            <w:pPr>
              <w:spacing w:line="240" w:lineRule="auto"/>
              <w:ind w:firstLineChars="0" w:firstLine="0"/>
              <w:jc w:val="center"/>
              <w:rPr>
                <w:b/>
                <w:sz w:val="21"/>
                <w:szCs w:val="21"/>
              </w:rPr>
            </w:pPr>
            <w:r w:rsidRPr="007A433D">
              <w:rPr>
                <w:b/>
                <w:sz w:val="21"/>
                <w:szCs w:val="21"/>
              </w:rPr>
              <w:t>单次持续时间</w:t>
            </w:r>
            <w:r w:rsidRPr="007A433D">
              <w:rPr>
                <w:b/>
                <w:sz w:val="21"/>
                <w:szCs w:val="21"/>
              </w:rPr>
              <w:t>/h</w:t>
            </w:r>
          </w:p>
        </w:tc>
        <w:tc>
          <w:tcPr>
            <w:tcW w:w="723" w:type="dxa"/>
            <w:noWrap/>
            <w:vAlign w:val="center"/>
          </w:tcPr>
          <w:p w14:paraId="38CD939D" w14:textId="77777777" w:rsidR="00071AAD" w:rsidRPr="007A433D" w:rsidRDefault="00071AAD" w:rsidP="00F400DA">
            <w:pPr>
              <w:spacing w:line="240" w:lineRule="auto"/>
              <w:ind w:firstLineChars="0" w:firstLine="0"/>
              <w:jc w:val="center"/>
              <w:rPr>
                <w:b/>
                <w:sz w:val="21"/>
                <w:szCs w:val="21"/>
              </w:rPr>
            </w:pPr>
            <w:r w:rsidRPr="007A433D">
              <w:rPr>
                <w:b/>
                <w:sz w:val="21"/>
                <w:szCs w:val="21"/>
              </w:rPr>
              <w:t>年发生频次</w:t>
            </w:r>
            <w:r w:rsidRPr="007A433D">
              <w:rPr>
                <w:b/>
                <w:sz w:val="21"/>
                <w:szCs w:val="21"/>
              </w:rPr>
              <w:t>/</w:t>
            </w:r>
            <w:r w:rsidRPr="007A433D">
              <w:rPr>
                <w:b/>
                <w:sz w:val="21"/>
                <w:szCs w:val="21"/>
              </w:rPr>
              <w:t>次</w:t>
            </w:r>
          </w:p>
        </w:tc>
        <w:tc>
          <w:tcPr>
            <w:tcW w:w="1113" w:type="dxa"/>
            <w:noWrap/>
            <w:vAlign w:val="center"/>
          </w:tcPr>
          <w:p w14:paraId="41A4B43E" w14:textId="77777777" w:rsidR="00071AAD" w:rsidRPr="007A433D" w:rsidRDefault="00071AAD" w:rsidP="00F400DA">
            <w:pPr>
              <w:spacing w:line="240" w:lineRule="auto"/>
              <w:ind w:firstLineChars="0" w:firstLine="0"/>
              <w:jc w:val="center"/>
              <w:rPr>
                <w:b/>
                <w:sz w:val="21"/>
                <w:szCs w:val="21"/>
              </w:rPr>
            </w:pPr>
            <w:r w:rsidRPr="007A433D">
              <w:rPr>
                <w:b/>
                <w:sz w:val="21"/>
                <w:szCs w:val="21"/>
              </w:rPr>
              <w:t>非正常排放量</w:t>
            </w:r>
            <w:r w:rsidRPr="007A433D">
              <w:rPr>
                <w:b/>
                <w:sz w:val="21"/>
                <w:szCs w:val="21"/>
              </w:rPr>
              <w:t>/</w:t>
            </w:r>
            <w:r w:rsidRPr="007A433D">
              <w:rPr>
                <w:b/>
                <w:sz w:val="21"/>
                <w:szCs w:val="21"/>
              </w:rPr>
              <w:t>（</w:t>
            </w:r>
            <w:r w:rsidRPr="007A433D">
              <w:rPr>
                <w:b/>
                <w:sz w:val="21"/>
                <w:szCs w:val="21"/>
              </w:rPr>
              <w:t>kg/a</w:t>
            </w:r>
            <w:r w:rsidRPr="007A433D">
              <w:rPr>
                <w:b/>
                <w:sz w:val="21"/>
                <w:szCs w:val="21"/>
              </w:rPr>
              <w:t>）</w:t>
            </w:r>
          </w:p>
        </w:tc>
        <w:tc>
          <w:tcPr>
            <w:tcW w:w="946" w:type="dxa"/>
            <w:noWrap/>
            <w:vAlign w:val="center"/>
          </w:tcPr>
          <w:p w14:paraId="66A38FEE" w14:textId="77777777" w:rsidR="00071AAD" w:rsidRPr="007A433D" w:rsidRDefault="00071AAD" w:rsidP="00F400DA">
            <w:pPr>
              <w:spacing w:line="240" w:lineRule="auto"/>
              <w:ind w:firstLineChars="0" w:firstLine="0"/>
              <w:jc w:val="center"/>
              <w:rPr>
                <w:b/>
                <w:sz w:val="21"/>
                <w:szCs w:val="21"/>
              </w:rPr>
            </w:pPr>
            <w:r w:rsidRPr="007A433D">
              <w:rPr>
                <w:b/>
                <w:sz w:val="21"/>
                <w:szCs w:val="21"/>
              </w:rPr>
              <w:t>采取措施</w:t>
            </w:r>
          </w:p>
        </w:tc>
      </w:tr>
      <w:tr w:rsidR="00071AAD" w:rsidRPr="007A433D" w14:paraId="19A09D9B" w14:textId="77777777" w:rsidTr="00071AAD">
        <w:trPr>
          <w:trHeight w:val="397"/>
          <w:jc w:val="center"/>
        </w:trPr>
        <w:tc>
          <w:tcPr>
            <w:tcW w:w="998" w:type="dxa"/>
            <w:vMerge w:val="restart"/>
            <w:noWrap/>
            <w:vAlign w:val="center"/>
          </w:tcPr>
          <w:p w14:paraId="38120DDA" w14:textId="77777777" w:rsidR="00071AAD" w:rsidRPr="007A433D" w:rsidRDefault="00071AAD" w:rsidP="00F400DA">
            <w:pPr>
              <w:spacing w:line="240" w:lineRule="auto"/>
              <w:ind w:firstLineChars="0" w:firstLine="0"/>
              <w:jc w:val="center"/>
              <w:rPr>
                <w:sz w:val="21"/>
                <w:szCs w:val="21"/>
              </w:rPr>
            </w:pPr>
            <w:r w:rsidRPr="007A433D">
              <w:rPr>
                <w:sz w:val="21"/>
                <w:szCs w:val="21"/>
              </w:rPr>
              <w:t>排气筒</w:t>
            </w:r>
            <w:r>
              <w:rPr>
                <w:sz w:val="21"/>
                <w:szCs w:val="21"/>
              </w:rPr>
              <w:t>DA001</w:t>
            </w:r>
          </w:p>
        </w:tc>
        <w:tc>
          <w:tcPr>
            <w:tcW w:w="987" w:type="dxa"/>
            <w:vMerge w:val="restart"/>
            <w:noWrap/>
            <w:vAlign w:val="center"/>
          </w:tcPr>
          <w:p w14:paraId="27AA31E6" w14:textId="77777777" w:rsidR="00071AAD" w:rsidRPr="007A433D" w:rsidRDefault="00071AAD" w:rsidP="00F400DA">
            <w:pPr>
              <w:spacing w:line="240" w:lineRule="auto"/>
              <w:ind w:firstLineChars="0" w:firstLine="0"/>
              <w:jc w:val="center"/>
              <w:rPr>
                <w:sz w:val="21"/>
                <w:szCs w:val="21"/>
              </w:rPr>
            </w:pPr>
            <w:r w:rsidRPr="007A433D">
              <w:rPr>
                <w:sz w:val="21"/>
                <w:szCs w:val="21"/>
              </w:rPr>
              <w:t>污染物排放控制措施达不到应有效率，处理效率为</w:t>
            </w:r>
            <w:r w:rsidRPr="007A433D">
              <w:rPr>
                <w:sz w:val="21"/>
                <w:szCs w:val="21"/>
              </w:rPr>
              <w:t>0</w:t>
            </w:r>
          </w:p>
        </w:tc>
        <w:tc>
          <w:tcPr>
            <w:tcW w:w="1266" w:type="dxa"/>
            <w:noWrap/>
            <w:vAlign w:val="center"/>
          </w:tcPr>
          <w:p w14:paraId="474905E4" w14:textId="77777777" w:rsidR="00071AAD" w:rsidRPr="007A433D" w:rsidRDefault="00071AAD" w:rsidP="00F400DA">
            <w:pPr>
              <w:spacing w:line="240" w:lineRule="auto"/>
              <w:ind w:firstLineChars="0" w:firstLine="0"/>
              <w:jc w:val="center"/>
              <w:rPr>
                <w:sz w:val="21"/>
                <w:szCs w:val="21"/>
              </w:rPr>
            </w:pPr>
            <w:r>
              <w:rPr>
                <w:rFonts w:hint="eastAsia"/>
                <w:sz w:val="21"/>
                <w:szCs w:val="21"/>
              </w:rPr>
              <w:t>H</w:t>
            </w:r>
            <w:r>
              <w:rPr>
                <w:sz w:val="21"/>
                <w:szCs w:val="21"/>
              </w:rPr>
              <w:t>C</w:t>
            </w:r>
            <w:r>
              <w:rPr>
                <w:rFonts w:hint="eastAsia"/>
                <w:sz w:val="21"/>
                <w:szCs w:val="21"/>
              </w:rPr>
              <w:t>l</w:t>
            </w:r>
          </w:p>
        </w:tc>
        <w:tc>
          <w:tcPr>
            <w:tcW w:w="1393" w:type="dxa"/>
            <w:noWrap/>
            <w:vAlign w:val="center"/>
          </w:tcPr>
          <w:p w14:paraId="5773E4A7" w14:textId="77777777" w:rsidR="00071AAD" w:rsidRPr="007A433D" w:rsidRDefault="00071AAD" w:rsidP="00F400DA">
            <w:pPr>
              <w:spacing w:line="240" w:lineRule="auto"/>
              <w:ind w:firstLineChars="0" w:firstLine="0"/>
              <w:jc w:val="center"/>
              <w:rPr>
                <w:sz w:val="21"/>
                <w:szCs w:val="21"/>
              </w:rPr>
            </w:pPr>
            <w:r>
              <w:rPr>
                <w:rFonts w:hint="eastAsia"/>
                <w:sz w:val="21"/>
                <w:szCs w:val="21"/>
              </w:rPr>
              <w:t>0.1186</w:t>
            </w:r>
          </w:p>
        </w:tc>
        <w:tc>
          <w:tcPr>
            <w:tcW w:w="866" w:type="dxa"/>
            <w:vMerge w:val="restart"/>
            <w:noWrap/>
            <w:vAlign w:val="center"/>
          </w:tcPr>
          <w:p w14:paraId="1417B8EE" w14:textId="77777777" w:rsidR="00071AAD" w:rsidRPr="007A433D" w:rsidRDefault="00071AAD" w:rsidP="00F400DA">
            <w:pPr>
              <w:spacing w:line="240" w:lineRule="auto"/>
              <w:ind w:firstLineChars="0" w:firstLine="0"/>
              <w:jc w:val="center"/>
              <w:rPr>
                <w:sz w:val="21"/>
                <w:szCs w:val="21"/>
              </w:rPr>
            </w:pPr>
            <w:r w:rsidRPr="007A433D">
              <w:rPr>
                <w:sz w:val="21"/>
                <w:szCs w:val="21"/>
              </w:rPr>
              <w:t>0.25</w:t>
            </w:r>
          </w:p>
        </w:tc>
        <w:tc>
          <w:tcPr>
            <w:tcW w:w="723" w:type="dxa"/>
            <w:vMerge w:val="restart"/>
            <w:noWrap/>
            <w:vAlign w:val="center"/>
          </w:tcPr>
          <w:p w14:paraId="6D1E4944" w14:textId="77777777" w:rsidR="00071AAD" w:rsidRPr="007A433D" w:rsidRDefault="00071AAD" w:rsidP="00F400DA">
            <w:pPr>
              <w:spacing w:line="240" w:lineRule="auto"/>
              <w:ind w:firstLineChars="0" w:firstLine="0"/>
              <w:jc w:val="center"/>
              <w:rPr>
                <w:sz w:val="21"/>
                <w:szCs w:val="21"/>
              </w:rPr>
            </w:pPr>
            <w:r w:rsidRPr="007A433D">
              <w:rPr>
                <w:sz w:val="21"/>
                <w:szCs w:val="21"/>
              </w:rPr>
              <w:t>1</w:t>
            </w:r>
          </w:p>
        </w:tc>
        <w:tc>
          <w:tcPr>
            <w:tcW w:w="1113" w:type="dxa"/>
            <w:noWrap/>
            <w:vAlign w:val="center"/>
          </w:tcPr>
          <w:p w14:paraId="3DEDA87E" w14:textId="77777777" w:rsidR="00071AAD" w:rsidRPr="007A433D" w:rsidRDefault="00071AAD" w:rsidP="00F400DA">
            <w:pPr>
              <w:spacing w:line="240" w:lineRule="auto"/>
              <w:ind w:firstLineChars="0" w:firstLine="0"/>
              <w:jc w:val="center"/>
              <w:rPr>
                <w:sz w:val="21"/>
                <w:szCs w:val="21"/>
              </w:rPr>
            </w:pPr>
            <w:r>
              <w:rPr>
                <w:rFonts w:hint="eastAsia"/>
                <w:sz w:val="21"/>
                <w:szCs w:val="21"/>
              </w:rPr>
              <w:t>0.0297</w:t>
            </w:r>
          </w:p>
        </w:tc>
        <w:tc>
          <w:tcPr>
            <w:tcW w:w="946" w:type="dxa"/>
            <w:vMerge w:val="restart"/>
            <w:noWrap/>
            <w:vAlign w:val="center"/>
          </w:tcPr>
          <w:p w14:paraId="6165CE1A" w14:textId="77777777" w:rsidR="00071AAD" w:rsidRPr="007A433D" w:rsidRDefault="00071AAD" w:rsidP="00F400DA">
            <w:pPr>
              <w:spacing w:line="240" w:lineRule="auto"/>
              <w:ind w:firstLineChars="0" w:firstLine="0"/>
              <w:jc w:val="center"/>
              <w:rPr>
                <w:sz w:val="21"/>
                <w:szCs w:val="21"/>
              </w:rPr>
            </w:pPr>
            <w:r w:rsidRPr="007A433D">
              <w:rPr>
                <w:sz w:val="21"/>
                <w:szCs w:val="21"/>
              </w:rPr>
              <w:t>产生废气的工序及时停止运行</w:t>
            </w:r>
          </w:p>
        </w:tc>
      </w:tr>
      <w:tr w:rsidR="00071AAD" w:rsidRPr="007A433D" w14:paraId="385B3A17" w14:textId="77777777" w:rsidTr="00071AAD">
        <w:trPr>
          <w:trHeight w:val="397"/>
          <w:jc w:val="center"/>
        </w:trPr>
        <w:tc>
          <w:tcPr>
            <w:tcW w:w="998" w:type="dxa"/>
            <w:vMerge/>
            <w:noWrap/>
            <w:vAlign w:val="center"/>
          </w:tcPr>
          <w:p w14:paraId="41CAF4D6" w14:textId="77777777" w:rsidR="00071AAD" w:rsidRPr="007A433D" w:rsidRDefault="00071AAD" w:rsidP="00F400DA">
            <w:pPr>
              <w:spacing w:line="240" w:lineRule="auto"/>
              <w:ind w:firstLineChars="0" w:firstLine="0"/>
              <w:jc w:val="center"/>
              <w:rPr>
                <w:sz w:val="21"/>
                <w:szCs w:val="21"/>
              </w:rPr>
            </w:pPr>
          </w:p>
        </w:tc>
        <w:tc>
          <w:tcPr>
            <w:tcW w:w="987" w:type="dxa"/>
            <w:vMerge/>
            <w:noWrap/>
            <w:vAlign w:val="center"/>
          </w:tcPr>
          <w:p w14:paraId="221F920E" w14:textId="77777777" w:rsidR="00071AAD" w:rsidRPr="007A433D" w:rsidRDefault="00071AAD" w:rsidP="00F400DA">
            <w:pPr>
              <w:spacing w:line="240" w:lineRule="auto"/>
              <w:ind w:firstLineChars="0" w:firstLine="0"/>
              <w:jc w:val="center"/>
              <w:rPr>
                <w:sz w:val="21"/>
                <w:szCs w:val="21"/>
              </w:rPr>
            </w:pPr>
          </w:p>
        </w:tc>
        <w:tc>
          <w:tcPr>
            <w:tcW w:w="1266" w:type="dxa"/>
            <w:noWrap/>
            <w:vAlign w:val="center"/>
          </w:tcPr>
          <w:p w14:paraId="3032F489" w14:textId="77777777" w:rsidR="00071AAD" w:rsidRPr="007A433D" w:rsidRDefault="00071AAD" w:rsidP="00F400DA">
            <w:pPr>
              <w:spacing w:line="240" w:lineRule="auto"/>
              <w:ind w:firstLineChars="0" w:firstLine="0"/>
              <w:jc w:val="center"/>
              <w:rPr>
                <w:sz w:val="21"/>
                <w:szCs w:val="21"/>
              </w:rPr>
            </w:pPr>
            <w:r>
              <w:rPr>
                <w:rFonts w:hint="eastAsia"/>
                <w:sz w:val="21"/>
                <w:szCs w:val="21"/>
              </w:rPr>
              <w:t>硫酸雾</w:t>
            </w:r>
          </w:p>
        </w:tc>
        <w:tc>
          <w:tcPr>
            <w:tcW w:w="1393" w:type="dxa"/>
            <w:noWrap/>
            <w:vAlign w:val="center"/>
          </w:tcPr>
          <w:p w14:paraId="2DDBF041" w14:textId="77777777" w:rsidR="00071AAD" w:rsidRPr="007A433D" w:rsidRDefault="00071AAD" w:rsidP="00F400DA">
            <w:pPr>
              <w:spacing w:line="240" w:lineRule="auto"/>
              <w:ind w:firstLineChars="0" w:firstLine="0"/>
              <w:jc w:val="center"/>
              <w:rPr>
                <w:sz w:val="21"/>
                <w:szCs w:val="21"/>
              </w:rPr>
            </w:pPr>
            <w:r>
              <w:rPr>
                <w:rFonts w:hint="eastAsia"/>
                <w:sz w:val="21"/>
                <w:szCs w:val="21"/>
              </w:rPr>
              <w:t>0.0946</w:t>
            </w:r>
          </w:p>
        </w:tc>
        <w:tc>
          <w:tcPr>
            <w:tcW w:w="866" w:type="dxa"/>
            <w:vMerge/>
            <w:noWrap/>
            <w:vAlign w:val="center"/>
          </w:tcPr>
          <w:p w14:paraId="699CC833" w14:textId="77777777" w:rsidR="00071AAD" w:rsidRPr="007A433D" w:rsidRDefault="00071AAD" w:rsidP="00F400DA">
            <w:pPr>
              <w:spacing w:line="240" w:lineRule="auto"/>
              <w:ind w:firstLineChars="0" w:firstLine="0"/>
              <w:jc w:val="center"/>
              <w:rPr>
                <w:sz w:val="21"/>
                <w:szCs w:val="21"/>
              </w:rPr>
            </w:pPr>
          </w:p>
        </w:tc>
        <w:tc>
          <w:tcPr>
            <w:tcW w:w="723" w:type="dxa"/>
            <w:vMerge/>
            <w:noWrap/>
            <w:vAlign w:val="center"/>
          </w:tcPr>
          <w:p w14:paraId="3EB93D85" w14:textId="77777777" w:rsidR="00071AAD" w:rsidRPr="007A433D" w:rsidRDefault="00071AAD" w:rsidP="00F400DA">
            <w:pPr>
              <w:spacing w:line="240" w:lineRule="auto"/>
              <w:ind w:firstLineChars="0" w:firstLine="0"/>
              <w:jc w:val="center"/>
              <w:rPr>
                <w:sz w:val="21"/>
                <w:szCs w:val="21"/>
              </w:rPr>
            </w:pPr>
          </w:p>
        </w:tc>
        <w:tc>
          <w:tcPr>
            <w:tcW w:w="1113" w:type="dxa"/>
            <w:noWrap/>
            <w:vAlign w:val="center"/>
          </w:tcPr>
          <w:p w14:paraId="6379EDDB" w14:textId="77777777" w:rsidR="00071AAD" w:rsidRPr="007A433D" w:rsidRDefault="00071AAD" w:rsidP="00F400DA">
            <w:pPr>
              <w:spacing w:line="240" w:lineRule="auto"/>
              <w:ind w:firstLineChars="0" w:firstLine="0"/>
              <w:jc w:val="center"/>
              <w:rPr>
                <w:sz w:val="21"/>
                <w:szCs w:val="21"/>
              </w:rPr>
            </w:pPr>
            <w:r>
              <w:rPr>
                <w:rFonts w:hint="eastAsia"/>
                <w:sz w:val="21"/>
                <w:szCs w:val="21"/>
              </w:rPr>
              <w:t>0.0237</w:t>
            </w:r>
          </w:p>
        </w:tc>
        <w:tc>
          <w:tcPr>
            <w:tcW w:w="946" w:type="dxa"/>
            <w:vMerge/>
            <w:noWrap/>
            <w:vAlign w:val="center"/>
          </w:tcPr>
          <w:p w14:paraId="57A6E2E4" w14:textId="77777777" w:rsidR="00071AAD" w:rsidRPr="007A433D" w:rsidRDefault="00071AAD" w:rsidP="00F400DA">
            <w:pPr>
              <w:spacing w:line="240" w:lineRule="auto"/>
              <w:ind w:firstLineChars="0" w:firstLine="0"/>
              <w:jc w:val="center"/>
              <w:rPr>
                <w:sz w:val="21"/>
                <w:szCs w:val="21"/>
              </w:rPr>
            </w:pPr>
          </w:p>
        </w:tc>
      </w:tr>
      <w:tr w:rsidR="00071AAD" w:rsidRPr="007A433D" w14:paraId="75A92C2B" w14:textId="77777777" w:rsidTr="00071AAD">
        <w:trPr>
          <w:trHeight w:val="397"/>
          <w:jc w:val="center"/>
        </w:trPr>
        <w:tc>
          <w:tcPr>
            <w:tcW w:w="998" w:type="dxa"/>
            <w:vMerge w:val="restart"/>
            <w:noWrap/>
            <w:vAlign w:val="center"/>
          </w:tcPr>
          <w:p w14:paraId="1ED06876" w14:textId="77777777" w:rsidR="00071AAD" w:rsidRPr="007A433D" w:rsidRDefault="00071AAD" w:rsidP="00F400DA">
            <w:pPr>
              <w:spacing w:line="240" w:lineRule="auto"/>
              <w:ind w:firstLineChars="0" w:firstLine="0"/>
              <w:jc w:val="center"/>
              <w:rPr>
                <w:sz w:val="21"/>
                <w:szCs w:val="21"/>
              </w:rPr>
            </w:pPr>
            <w:r w:rsidRPr="007A433D">
              <w:rPr>
                <w:sz w:val="21"/>
                <w:szCs w:val="21"/>
              </w:rPr>
              <w:t>排气筒</w:t>
            </w:r>
            <w:r>
              <w:rPr>
                <w:sz w:val="21"/>
                <w:szCs w:val="21"/>
              </w:rPr>
              <w:t>DA002</w:t>
            </w:r>
          </w:p>
        </w:tc>
        <w:tc>
          <w:tcPr>
            <w:tcW w:w="987" w:type="dxa"/>
            <w:vMerge/>
            <w:noWrap/>
            <w:vAlign w:val="center"/>
          </w:tcPr>
          <w:p w14:paraId="3C44441E" w14:textId="77777777" w:rsidR="00071AAD" w:rsidRPr="007A433D" w:rsidRDefault="00071AAD" w:rsidP="00F400DA">
            <w:pPr>
              <w:spacing w:line="240" w:lineRule="auto"/>
              <w:ind w:firstLineChars="0" w:firstLine="0"/>
              <w:jc w:val="center"/>
              <w:rPr>
                <w:sz w:val="21"/>
                <w:szCs w:val="21"/>
              </w:rPr>
            </w:pPr>
          </w:p>
        </w:tc>
        <w:tc>
          <w:tcPr>
            <w:tcW w:w="1266" w:type="dxa"/>
            <w:noWrap/>
            <w:vAlign w:val="center"/>
          </w:tcPr>
          <w:p w14:paraId="21F61728" w14:textId="77777777" w:rsidR="00071AAD" w:rsidRDefault="00071AAD" w:rsidP="00F400DA">
            <w:pPr>
              <w:spacing w:line="240" w:lineRule="auto"/>
              <w:ind w:firstLineChars="0" w:firstLine="0"/>
              <w:jc w:val="center"/>
              <w:rPr>
                <w:sz w:val="21"/>
                <w:szCs w:val="21"/>
              </w:rPr>
            </w:pPr>
            <w:r>
              <w:rPr>
                <w:rFonts w:hint="eastAsia"/>
                <w:sz w:val="21"/>
                <w:szCs w:val="21"/>
              </w:rPr>
              <w:t>H</w:t>
            </w:r>
            <w:r>
              <w:rPr>
                <w:sz w:val="21"/>
                <w:szCs w:val="21"/>
              </w:rPr>
              <w:t>C</w:t>
            </w:r>
            <w:r>
              <w:rPr>
                <w:rFonts w:hint="eastAsia"/>
                <w:sz w:val="21"/>
                <w:szCs w:val="21"/>
              </w:rPr>
              <w:t>l</w:t>
            </w:r>
          </w:p>
        </w:tc>
        <w:tc>
          <w:tcPr>
            <w:tcW w:w="1393" w:type="dxa"/>
            <w:noWrap/>
            <w:vAlign w:val="center"/>
          </w:tcPr>
          <w:p w14:paraId="78E30E5A" w14:textId="77777777" w:rsidR="00071AAD" w:rsidRPr="007A433D" w:rsidRDefault="00071AAD" w:rsidP="00F400DA">
            <w:pPr>
              <w:spacing w:line="240" w:lineRule="auto"/>
              <w:ind w:firstLineChars="0" w:firstLine="0"/>
              <w:jc w:val="center"/>
              <w:rPr>
                <w:sz w:val="21"/>
                <w:szCs w:val="21"/>
              </w:rPr>
            </w:pPr>
            <w:r>
              <w:rPr>
                <w:rFonts w:hint="eastAsia"/>
                <w:sz w:val="21"/>
                <w:szCs w:val="21"/>
              </w:rPr>
              <w:t>0.0534</w:t>
            </w:r>
          </w:p>
        </w:tc>
        <w:tc>
          <w:tcPr>
            <w:tcW w:w="866" w:type="dxa"/>
            <w:vMerge/>
            <w:noWrap/>
            <w:vAlign w:val="center"/>
          </w:tcPr>
          <w:p w14:paraId="39AA9512" w14:textId="77777777" w:rsidR="00071AAD" w:rsidRPr="007A433D" w:rsidRDefault="00071AAD" w:rsidP="00F400DA">
            <w:pPr>
              <w:spacing w:line="240" w:lineRule="auto"/>
              <w:ind w:firstLineChars="0" w:firstLine="0"/>
              <w:jc w:val="center"/>
              <w:rPr>
                <w:sz w:val="21"/>
                <w:szCs w:val="21"/>
              </w:rPr>
            </w:pPr>
          </w:p>
        </w:tc>
        <w:tc>
          <w:tcPr>
            <w:tcW w:w="723" w:type="dxa"/>
            <w:vMerge/>
            <w:noWrap/>
            <w:vAlign w:val="center"/>
          </w:tcPr>
          <w:p w14:paraId="6025AF79" w14:textId="77777777" w:rsidR="00071AAD" w:rsidRPr="007A433D" w:rsidRDefault="00071AAD" w:rsidP="00F400DA">
            <w:pPr>
              <w:spacing w:line="240" w:lineRule="auto"/>
              <w:ind w:firstLineChars="0" w:firstLine="0"/>
              <w:jc w:val="center"/>
              <w:rPr>
                <w:sz w:val="21"/>
                <w:szCs w:val="21"/>
              </w:rPr>
            </w:pPr>
          </w:p>
        </w:tc>
        <w:tc>
          <w:tcPr>
            <w:tcW w:w="1113" w:type="dxa"/>
            <w:noWrap/>
            <w:vAlign w:val="center"/>
          </w:tcPr>
          <w:p w14:paraId="20C9B04B" w14:textId="77777777" w:rsidR="00071AAD" w:rsidRPr="007A433D" w:rsidRDefault="00071AAD" w:rsidP="00F400DA">
            <w:pPr>
              <w:spacing w:line="240" w:lineRule="auto"/>
              <w:ind w:firstLineChars="0" w:firstLine="0"/>
              <w:jc w:val="center"/>
              <w:rPr>
                <w:sz w:val="21"/>
                <w:szCs w:val="21"/>
              </w:rPr>
            </w:pPr>
            <w:r>
              <w:rPr>
                <w:rFonts w:hint="eastAsia"/>
                <w:sz w:val="21"/>
                <w:szCs w:val="21"/>
              </w:rPr>
              <w:t>0.0134</w:t>
            </w:r>
          </w:p>
        </w:tc>
        <w:tc>
          <w:tcPr>
            <w:tcW w:w="946" w:type="dxa"/>
            <w:vMerge/>
            <w:noWrap/>
            <w:vAlign w:val="center"/>
          </w:tcPr>
          <w:p w14:paraId="747CDFF8" w14:textId="77777777" w:rsidR="00071AAD" w:rsidRPr="007A433D" w:rsidRDefault="00071AAD" w:rsidP="00F400DA">
            <w:pPr>
              <w:spacing w:line="240" w:lineRule="auto"/>
              <w:ind w:firstLineChars="0" w:firstLine="0"/>
              <w:jc w:val="center"/>
              <w:rPr>
                <w:sz w:val="21"/>
                <w:szCs w:val="21"/>
              </w:rPr>
            </w:pPr>
          </w:p>
        </w:tc>
      </w:tr>
      <w:tr w:rsidR="00071AAD" w:rsidRPr="007A433D" w14:paraId="551355D5" w14:textId="77777777" w:rsidTr="00071AAD">
        <w:trPr>
          <w:trHeight w:val="397"/>
          <w:jc w:val="center"/>
        </w:trPr>
        <w:tc>
          <w:tcPr>
            <w:tcW w:w="998" w:type="dxa"/>
            <w:vMerge/>
            <w:noWrap/>
            <w:vAlign w:val="center"/>
          </w:tcPr>
          <w:p w14:paraId="76107038" w14:textId="77777777" w:rsidR="00071AAD" w:rsidRPr="007A433D" w:rsidRDefault="00071AAD" w:rsidP="00F400DA">
            <w:pPr>
              <w:spacing w:line="240" w:lineRule="auto"/>
              <w:ind w:firstLineChars="0" w:firstLine="0"/>
              <w:jc w:val="center"/>
              <w:rPr>
                <w:sz w:val="21"/>
                <w:szCs w:val="21"/>
              </w:rPr>
            </w:pPr>
          </w:p>
        </w:tc>
        <w:tc>
          <w:tcPr>
            <w:tcW w:w="987" w:type="dxa"/>
            <w:vMerge/>
            <w:noWrap/>
            <w:vAlign w:val="center"/>
          </w:tcPr>
          <w:p w14:paraId="6FAE0542" w14:textId="77777777" w:rsidR="00071AAD" w:rsidRPr="007A433D" w:rsidRDefault="00071AAD" w:rsidP="00F400DA">
            <w:pPr>
              <w:spacing w:line="240" w:lineRule="auto"/>
              <w:ind w:firstLineChars="0" w:firstLine="0"/>
              <w:jc w:val="center"/>
              <w:rPr>
                <w:sz w:val="21"/>
                <w:szCs w:val="21"/>
              </w:rPr>
            </w:pPr>
          </w:p>
        </w:tc>
        <w:tc>
          <w:tcPr>
            <w:tcW w:w="1266" w:type="dxa"/>
            <w:noWrap/>
            <w:vAlign w:val="center"/>
          </w:tcPr>
          <w:p w14:paraId="020CAAFE" w14:textId="77777777" w:rsidR="00071AAD" w:rsidRDefault="00071AAD" w:rsidP="00F400DA">
            <w:pPr>
              <w:spacing w:line="240" w:lineRule="auto"/>
              <w:ind w:firstLineChars="0" w:firstLine="0"/>
              <w:jc w:val="center"/>
              <w:rPr>
                <w:sz w:val="21"/>
                <w:szCs w:val="21"/>
              </w:rPr>
            </w:pPr>
            <w:r>
              <w:rPr>
                <w:rFonts w:hint="eastAsia"/>
                <w:sz w:val="21"/>
                <w:szCs w:val="21"/>
              </w:rPr>
              <w:t>硫酸雾</w:t>
            </w:r>
          </w:p>
        </w:tc>
        <w:tc>
          <w:tcPr>
            <w:tcW w:w="1393" w:type="dxa"/>
            <w:noWrap/>
            <w:vAlign w:val="center"/>
          </w:tcPr>
          <w:p w14:paraId="3B08890C" w14:textId="77777777" w:rsidR="00071AAD" w:rsidRPr="007A433D" w:rsidRDefault="00071AAD" w:rsidP="00F400DA">
            <w:pPr>
              <w:spacing w:line="240" w:lineRule="auto"/>
              <w:ind w:firstLineChars="0" w:firstLine="0"/>
              <w:jc w:val="center"/>
              <w:rPr>
                <w:sz w:val="21"/>
                <w:szCs w:val="21"/>
              </w:rPr>
            </w:pPr>
            <w:r>
              <w:rPr>
                <w:rFonts w:hint="eastAsia"/>
                <w:sz w:val="21"/>
                <w:szCs w:val="21"/>
              </w:rPr>
              <w:t>0.0426</w:t>
            </w:r>
          </w:p>
        </w:tc>
        <w:tc>
          <w:tcPr>
            <w:tcW w:w="866" w:type="dxa"/>
            <w:vMerge/>
            <w:noWrap/>
            <w:vAlign w:val="center"/>
          </w:tcPr>
          <w:p w14:paraId="517E62BC" w14:textId="77777777" w:rsidR="00071AAD" w:rsidRPr="007A433D" w:rsidRDefault="00071AAD" w:rsidP="00F400DA">
            <w:pPr>
              <w:spacing w:line="240" w:lineRule="auto"/>
              <w:ind w:firstLineChars="0" w:firstLine="0"/>
              <w:jc w:val="center"/>
              <w:rPr>
                <w:sz w:val="21"/>
                <w:szCs w:val="21"/>
              </w:rPr>
            </w:pPr>
          </w:p>
        </w:tc>
        <w:tc>
          <w:tcPr>
            <w:tcW w:w="723" w:type="dxa"/>
            <w:vMerge/>
            <w:noWrap/>
            <w:vAlign w:val="center"/>
          </w:tcPr>
          <w:p w14:paraId="789E9AD0" w14:textId="77777777" w:rsidR="00071AAD" w:rsidRPr="007A433D" w:rsidRDefault="00071AAD" w:rsidP="00F400DA">
            <w:pPr>
              <w:spacing w:line="240" w:lineRule="auto"/>
              <w:ind w:firstLineChars="0" w:firstLine="0"/>
              <w:jc w:val="center"/>
              <w:rPr>
                <w:sz w:val="21"/>
                <w:szCs w:val="21"/>
              </w:rPr>
            </w:pPr>
          </w:p>
        </w:tc>
        <w:tc>
          <w:tcPr>
            <w:tcW w:w="1113" w:type="dxa"/>
            <w:noWrap/>
            <w:vAlign w:val="center"/>
          </w:tcPr>
          <w:p w14:paraId="77A61991" w14:textId="77777777" w:rsidR="00071AAD" w:rsidRPr="007A433D" w:rsidRDefault="00071AAD" w:rsidP="00F400DA">
            <w:pPr>
              <w:spacing w:line="240" w:lineRule="auto"/>
              <w:ind w:firstLineChars="0" w:firstLine="0"/>
              <w:jc w:val="center"/>
              <w:rPr>
                <w:sz w:val="21"/>
                <w:szCs w:val="21"/>
              </w:rPr>
            </w:pPr>
            <w:r>
              <w:rPr>
                <w:rFonts w:hint="eastAsia"/>
                <w:sz w:val="21"/>
                <w:szCs w:val="21"/>
              </w:rPr>
              <w:t>0.0107</w:t>
            </w:r>
          </w:p>
        </w:tc>
        <w:tc>
          <w:tcPr>
            <w:tcW w:w="946" w:type="dxa"/>
            <w:vMerge/>
            <w:noWrap/>
            <w:vAlign w:val="center"/>
          </w:tcPr>
          <w:p w14:paraId="3A2FC131" w14:textId="77777777" w:rsidR="00071AAD" w:rsidRPr="007A433D" w:rsidRDefault="00071AAD" w:rsidP="00F400DA">
            <w:pPr>
              <w:spacing w:line="240" w:lineRule="auto"/>
              <w:ind w:firstLineChars="0" w:firstLine="0"/>
              <w:jc w:val="center"/>
              <w:rPr>
                <w:sz w:val="21"/>
                <w:szCs w:val="21"/>
              </w:rPr>
            </w:pPr>
          </w:p>
        </w:tc>
      </w:tr>
      <w:tr w:rsidR="00071AAD" w:rsidRPr="007A433D" w14:paraId="01B5C866" w14:textId="77777777" w:rsidTr="00071AAD">
        <w:trPr>
          <w:trHeight w:val="397"/>
          <w:jc w:val="center"/>
        </w:trPr>
        <w:tc>
          <w:tcPr>
            <w:tcW w:w="998" w:type="dxa"/>
            <w:noWrap/>
            <w:vAlign w:val="center"/>
          </w:tcPr>
          <w:p w14:paraId="61D0AED5" w14:textId="77777777" w:rsidR="00071AAD" w:rsidRPr="007A433D" w:rsidRDefault="00071AAD" w:rsidP="00F400DA">
            <w:pPr>
              <w:spacing w:line="240" w:lineRule="auto"/>
              <w:ind w:firstLineChars="0" w:firstLine="0"/>
              <w:jc w:val="center"/>
              <w:rPr>
                <w:sz w:val="21"/>
                <w:szCs w:val="21"/>
              </w:rPr>
            </w:pPr>
            <w:r w:rsidRPr="007A433D">
              <w:rPr>
                <w:sz w:val="21"/>
                <w:szCs w:val="21"/>
              </w:rPr>
              <w:t>排气筒</w:t>
            </w:r>
            <w:r>
              <w:rPr>
                <w:sz w:val="21"/>
                <w:szCs w:val="21"/>
              </w:rPr>
              <w:t>DA003</w:t>
            </w:r>
          </w:p>
        </w:tc>
        <w:tc>
          <w:tcPr>
            <w:tcW w:w="987" w:type="dxa"/>
            <w:vMerge/>
            <w:noWrap/>
            <w:vAlign w:val="center"/>
          </w:tcPr>
          <w:p w14:paraId="1DD01525" w14:textId="77777777" w:rsidR="00071AAD" w:rsidRPr="007A433D" w:rsidRDefault="00071AAD" w:rsidP="00F400DA">
            <w:pPr>
              <w:spacing w:line="240" w:lineRule="auto"/>
              <w:ind w:firstLineChars="0" w:firstLine="0"/>
              <w:jc w:val="center"/>
              <w:rPr>
                <w:sz w:val="21"/>
                <w:szCs w:val="21"/>
              </w:rPr>
            </w:pPr>
          </w:p>
        </w:tc>
        <w:tc>
          <w:tcPr>
            <w:tcW w:w="1266" w:type="dxa"/>
            <w:noWrap/>
            <w:vAlign w:val="center"/>
          </w:tcPr>
          <w:p w14:paraId="52C7F845" w14:textId="77777777" w:rsidR="00071AAD" w:rsidRDefault="00071AAD" w:rsidP="00F400DA">
            <w:pPr>
              <w:spacing w:line="240" w:lineRule="auto"/>
              <w:ind w:firstLineChars="0" w:firstLine="0"/>
              <w:jc w:val="center"/>
              <w:rPr>
                <w:sz w:val="21"/>
                <w:szCs w:val="21"/>
              </w:rPr>
            </w:pPr>
            <w:r w:rsidRPr="00466BD5">
              <w:rPr>
                <w:rFonts w:hint="eastAsia"/>
                <w:sz w:val="21"/>
                <w:szCs w:val="21"/>
              </w:rPr>
              <w:t>硫酸雾</w:t>
            </w:r>
          </w:p>
        </w:tc>
        <w:tc>
          <w:tcPr>
            <w:tcW w:w="1393" w:type="dxa"/>
            <w:noWrap/>
            <w:vAlign w:val="center"/>
          </w:tcPr>
          <w:p w14:paraId="5C8C4203" w14:textId="77777777" w:rsidR="00071AAD" w:rsidRPr="007A433D" w:rsidRDefault="00071AAD" w:rsidP="00F400DA">
            <w:pPr>
              <w:spacing w:line="240" w:lineRule="auto"/>
              <w:ind w:firstLineChars="0" w:firstLine="0"/>
              <w:jc w:val="center"/>
              <w:rPr>
                <w:sz w:val="21"/>
                <w:szCs w:val="21"/>
              </w:rPr>
            </w:pPr>
            <w:r>
              <w:rPr>
                <w:rFonts w:hint="eastAsia"/>
                <w:sz w:val="21"/>
                <w:szCs w:val="21"/>
              </w:rPr>
              <w:t>0.0453</w:t>
            </w:r>
          </w:p>
        </w:tc>
        <w:tc>
          <w:tcPr>
            <w:tcW w:w="866" w:type="dxa"/>
            <w:vMerge/>
            <w:noWrap/>
            <w:vAlign w:val="center"/>
          </w:tcPr>
          <w:p w14:paraId="0BCD49DB" w14:textId="77777777" w:rsidR="00071AAD" w:rsidRPr="007A433D" w:rsidRDefault="00071AAD" w:rsidP="00F400DA">
            <w:pPr>
              <w:spacing w:line="240" w:lineRule="auto"/>
              <w:ind w:firstLineChars="0" w:firstLine="0"/>
              <w:jc w:val="center"/>
              <w:rPr>
                <w:sz w:val="21"/>
                <w:szCs w:val="21"/>
              </w:rPr>
            </w:pPr>
          </w:p>
        </w:tc>
        <w:tc>
          <w:tcPr>
            <w:tcW w:w="723" w:type="dxa"/>
            <w:vMerge/>
            <w:noWrap/>
            <w:vAlign w:val="center"/>
          </w:tcPr>
          <w:p w14:paraId="5D970516" w14:textId="77777777" w:rsidR="00071AAD" w:rsidRPr="007A433D" w:rsidRDefault="00071AAD" w:rsidP="00F400DA">
            <w:pPr>
              <w:spacing w:line="240" w:lineRule="auto"/>
              <w:ind w:firstLineChars="0" w:firstLine="0"/>
              <w:jc w:val="center"/>
              <w:rPr>
                <w:sz w:val="21"/>
                <w:szCs w:val="21"/>
              </w:rPr>
            </w:pPr>
          </w:p>
        </w:tc>
        <w:tc>
          <w:tcPr>
            <w:tcW w:w="1113" w:type="dxa"/>
            <w:noWrap/>
            <w:vAlign w:val="center"/>
          </w:tcPr>
          <w:p w14:paraId="05AB157B" w14:textId="77777777" w:rsidR="00071AAD" w:rsidRPr="007A433D" w:rsidRDefault="00071AAD" w:rsidP="00F400DA">
            <w:pPr>
              <w:spacing w:line="240" w:lineRule="auto"/>
              <w:ind w:firstLineChars="0" w:firstLine="0"/>
              <w:jc w:val="center"/>
              <w:rPr>
                <w:sz w:val="21"/>
                <w:szCs w:val="21"/>
              </w:rPr>
            </w:pPr>
            <w:r>
              <w:rPr>
                <w:rFonts w:hint="eastAsia"/>
                <w:sz w:val="21"/>
                <w:szCs w:val="21"/>
              </w:rPr>
              <w:t>0.0113</w:t>
            </w:r>
          </w:p>
        </w:tc>
        <w:tc>
          <w:tcPr>
            <w:tcW w:w="946" w:type="dxa"/>
            <w:vMerge/>
            <w:noWrap/>
            <w:vAlign w:val="center"/>
          </w:tcPr>
          <w:p w14:paraId="0F63C629" w14:textId="77777777" w:rsidR="00071AAD" w:rsidRPr="007A433D" w:rsidRDefault="00071AAD" w:rsidP="00F400DA">
            <w:pPr>
              <w:spacing w:line="240" w:lineRule="auto"/>
              <w:ind w:firstLineChars="0" w:firstLine="0"/>
              <w:jc w:val="center"/>
              <w:rPr>
                <w:sz w:val="21"/>
                <w:szCs w:val="21"/>
              </w:rPr>
            </w:pPr>
          </w:p>
        </w:tc>
      </w:tr>
      <w:tr w:rsidR="00071AAD" w:rsidRPr="007A433D" w14:paraId="480E9951" w14:textId="77777777" w:rsidTr="00071AAD">
        <w:trPr>
          <w:trHeight w:val="397"/>
          <w:jc w:val="center"/>
        </w:trPr>
        <w:tc>
          <w:tcPr>
            <w:tcW w:w="998" w:type="dxa"/>
            <w:vMerge w:val="restart"/>
            <w:noWrap/>
            <w:vAlign w:val="center"/>
          </w:tcPr>
          <w:p w14:paraId="35D598B1" w14:textId="77777777" w:rsidR="00071AAD" w:rsidRPr="007A433D" w:rsidRDefault="00071AAD" w:rsidP="00F400DA">
            <w:pPr>
              <w:spacing w:line="240" w:lineRule="auto"/>
              <w:ind w:firstLineChars="0" w:firstLine="0"/>
              <w:jc w:val="center"/>
              <w:rPr>
                <w:sz w:val="21"/>
                <w:szCs w:val="21"/>
              </w:rPr>
            </w:pPr>
            <w:r w:rsidRPr="007A433D">
              <w:rPr>
                <w:sz w:val="21"/>
                <w:szCs w:val="21"/>
              </w:rPr>
              <w:t>排气筒</w:t>
            </w:r>
            <w:r>
              <w:rPr>
                <w:sz w:val="21"/>
                <w:szCs w:val="21"/>
              </w:rPr>
              <w:t>DA00</w:t>
            </w:r>
            <w:r>
              <w:rPr>
                <w:rFonts w:hint="eastAsia"/>
                <w:sz w:val="21"/>
                <w:szCs w:val="21"/>
              </w:rPr>
              <w:t>4</w:t>
            </w:r>
          </w:p>
        </w:tc>
        <w:tc>
          <w:tcPr>
            <w:tcW w:w="987" w:type="dxa"/>
            <w:vMerge/>
            <w:noWrap/>
            <w:vAlign w:val="center"/>
          </w:tcPr>
          <w:p w14:paraId="5E4F9B83" w14:textId="77777777" w:rsidR="00071AAD" w:rsidRPr="007A433D" w:rsidRDefault="00071AAD" w:rsidP="00F400DA">
            <w:pPr>
              <w:spacing w:line="240" w:lineRule="auto"/>
              <w:ind w:firstLineChars="0" w:firstLine="0"/>
              <w:jc w:val="center"/>
              <w:rPr>
                <w:sz w:val="21"/>
                <w:szCs w:val="21"/>
              </w:rPr>
            </w:pPr>
          </w:p>
        </w:tc>
        <w:tc>
          <w:tcPr>
            <w:tcW w:w="1266" w:type="dxa"/>
            <w:noWrap/>
            <w:vAlign w:val="center"/>
          </w:tcPr>
          <w:p w14:paraId="2F0DDFEF" w14:textId="77777777" w:rsidR="00071AAD" w:rsidRPr="00466BD5" w:rsidRDefault="00071AAD" w:rsidP="00F400DA">
            <w:pPr>
              <w:spacing w:line="240" w:lineRule="auto"/>
              <w:ind w:firstLineChars="0" w:firstLine="0"/>
              <w:jc w:val="center"/>
              <w:rPr>
                <w:sz w:val="21"/>
                <w:szCs w:val="21"/>
              </w:rPr>
            </w:pPr>
            <w:r>
              <w:rPr>
                <w:rFonts w:hint="eastAsia"/>
                <w:sz w:val="21"/>
                <w:szCs w:val="21"/>
              </w:rPr>
              <w:t>颗粒物</w:t>
            </w:r>
          </w:p>
        </w:tc>
        <w:tc>
          <w:tcPr>
            <w:tcW w:w="1393" w:type="dxa"/>
            <w:noWrap/>
            <w:vAlign w:val="center"/>
          </w:tcPr>
          <w:p w14:paraId="4254AA84" w14:textId="77777777" w:rsidR="00071AAD" w:rsidRDefault="00071AAD" w:rsidP="00F400DA">
            <w:pPr>
              <w:spacing w:line="240" w:lineRule="auto"/>
              <w:ind w:firstLineChars="0" w:firstLine="0"/>
              <w:jc w:val="center"/>
              <w:rPr>
                <w:sz w:val="21"/>
                <w:szCs w:val="21"/>
              </w:rPr>
            </w:pPr>
            <w:r>
              <w:rPr>
                <w:rFonts w:hint="eastAsia"/>
                <w:sz w:val="21"/>
                <w:szCs w:val="21"/>
              </w:rPr>
              <w:t>0.017</w:t>
            </w:r>
          </w:p>
        </w:tc>
        <w:tc>
          <w:tcPr>
            <w:tcW w:w="866" w:type="dxa"/>
            <w:vMerge/>
            <w:noWrap/>
            <w:vAlign w:val="center"/>
          </w:tcPr>
          <w:p w14:paraId="451E69DD" w14:textId="77777777" w:rsidR="00071AAD" w:rsidRPr="007A433D" w:rsidRDefault="00071AAD" w:rsidP="00F400DA">
            <w:pPr>
              <w:spacing w:line="240" w:lineRule="auto"/>
              <w:ind w:firstLineChars="0" w:firstLine="0"/>
              <w:jc w:val="center"/>
              <w:rPr>
                <w:sz w:val="21"/>
                <w:szCs w:val="21"/>
              </w:rPr>
            </w:pPr>
          </w:p>
        </w:tc>
        <w:tc>
          <w:tcPr>
            <w:tcW w:w="723" w:type="dxa"/>
            <w:vMerge/>
            <w:noWrap/>
            <w:vAlign w:val="center"/>
          </w:tcPr>
          <w:p w14:paraId="3AD009F1" w14:textId="77777777" w:rsidR="00071AAD" w:rsidRPr="007A433D" w:rsidRDefault="00071AAD" w:rsidP="00F400DA">
            <w:pPr>
              <w:spacing w:line="240" w:lineRule="auto"/>
              <w:ind w:firstLineChars="0" w:firstLine="0"/>
              <w:jc w:val="center"/>
              <w:rPr>
                <w:sz w:val="21"/>
                <w:szCs w:val="21"/>
              </w:rPr>
            </w:pPr>
          </w:p>
        </w:tc>
        <w:tc>
          <w:tcPr>
            <w:tcW w:w="1113" w:type="dxa"/>
            <w:noWrap/>
            <w:vAlign w:val="center"/>
          </w:tcPr>
          <w:p w14:paraId="5A1A4767" w14:textId="77777777" w:rsidR="00071AAD" w:rsidRDefault="00071AAD" w:rsidP="00F400DA">
            <w:pPr>
              <w:spacing w:line="240" w:lineRule="auto"/>
              <w:ind w:firstLineChars="0" w:firstLine="0"/>
              <w:jc w:val="center"/>
              <w:rPr>
                <w:sz w:val="21"/>
                <w:szCs w:val="21"/>
              </w:rPr>
            </w:pPr>
            <w:r>
              <w:rPr>
                <w:rFonts w:hint="eastAsia"/>
                <w:sz w:val="21"/>
                <w:szCs w:val="21"/>
              </w:rPr>
              <w:t>0.0043</w:t>
            </w:r>
          </w:p>
        </w:tc>
        <w:tc>
          <w:tcPr>
            <w:tcW w:w="946" w:type="dxa"/>
            <w:vMerge/>
            <w:noWrap/>
            <w:vAlign w:val="center"/>
          </w:tcPr>
          <w:p w14:paraId="3D3226FD" w14:textId="77777777" w:rsidR="00071AAD" w:rsidRPr="007A433D" w:rsidRDefault="00071AAD" w:rsidP="00F400DA">
            <w:pPr>
              <w:spacing w:line="240" w:lineRule="auto"/>
              <w:ind w:firstLineChars="0" w:firstLine="0"/>
              <w:jc w:val="center"/>
              <w:rPr>
                <w:sz w:val="21"/>
                <w:szCs w:val="21"/>
              </w:rPr>
            </w:pPr>
          </w:p>
        </w:tc>
      </w:tr>
      <w:tr w:rsidR="00071AAD" w:rsidRPr="007A433D" w14:paraId="7659240C" w14:textId="77777777" w:rsidTr="00071AAD">
        <w:trPr>
          <w:trHeight w:val="397"/>
          <w:jc w:val="center"/>
        </w:trPr>
        <w:tc>
          <w:tcPr>
            <w:tcW w:w="998" w:type="dxa"/>
            <w:vMerge/>
            <w:noWrap/>
            <w:vAlign w:val="center"/>
          </w:tcPr>
          <w:p w14:paraId="731C975B" w14:textId="77777777" w:rsidR="00071AAD" w:rsidRPr="007A433D" w:rsidRDefault="00071AAD" w:rsidP="00F400DA">
            <w:pPr>
              <w:spacing w:line="240" w:lineRule="auto"/>
              <w:ind w:firstLineChars="0" w:firstLine="0"/>
              <w:jc w:val="center"/>
              <w:rPr>
                <w:sz w:val="21"/>
                <w:szCs w:val="21"/>
              </w:rPr>
            </w:pPr>
          </w:p>
        </w:tc>
        <w:tc>
          <w:tcPr>
            <w:tcW w:w="987" w:type="dxa"/>
            <w:vMerge/>
            <w:noWrap/>
            <w:vAlign w:val="center"/>
          </w:tcPr>
          <w:p w14:paraId="2AE78395" w14:textId="77777777" w:rsidR="00071AAD" w:rsidRPr="007A433D" w:rsidRDefault="00071AAD" w:rsidP="00F400DA">
            <w:pPr>
              <w:spacing w:line="240" w:lineRule="auto"/>
              <w:ind w:firstLineChars="0" w:firstLine="0"/>
              <w:jc w:val="center"/>
              <w:rPr>
                <w:sz w:val="21"/>
                <w:szCs w:val="21"/>
              </w:rPr>
            </w:pPr>
          </w:p>
        </w:tc>
        <w:tc>
          <w:tcPr>
            <w:tcW w:w="1266" w:type="dxa"/>
            <w:noWrap/>
            <w:vAlign w:val="center"/>
          </w:tcPr>
          <w:p w14:paraId="0EAFB8FC" w14:textId="77777777" w:rsidR="00071AAD" w:rsidRPr="00466BD5" w:rsidRDefault="00071AAD" w:rsidP="00F400DA">
            <w:pPr>
              <w:spacing w:line="240" w:lineRule="auto"/>
              <w:ind w:firstLineChars="0" w:firstLine="0"/>
              <w:jc w:val="center"/>
              <w:rPr>
                <w:sz w:val="21"/>
                <w:szCs w:val="21"/>
              </w:rPr>
            </w:pPr>
            <w:r>
              <w:rPr>
                <w:rFonts w:hint="eastAsia"/>
                <w:sz w:val="21"/>
                <w:szCs w:val="21"/>
              </w:rPr>
              <w:t>S</w:t>
            </w:r>
            <w:r>
              <w:rPr>
                <w:sz w:val="21"/>
                <w:szCs w:val="21"/>
              </w:rPr>
              <w:t>O</w:t>
            </w:r>
            <w:r w:rsidRPr="00F83BA9">
              <w:rPr>
                <w:rFonts w:hint="eastAsia"/>
                <w:sz w:val="21"/>
                <w:szCs w:val="21"/>
                <w:vertAlign w:val="subscript"/>
              </w:rPr>
              <w:t>2</w:t>
            </w:r>
          </w:p>
        </w:tc>
        <w:tc>
          <w:tcPr>
            <w:tcW w:w="1393" w:type="dxa"/>
            <w:noWrap/>
            <w:vAlign w:val="center"/>
          </w:tcPr>
          <w:p w14:paraId="06584476" w14:textId="77777777" w:rsidR="00071AAD" w:rsidRDefault="00071AAD" w:rsidP="00F400DA">
            <w:pPr>
              <w:spacing w:line="240" w:lineRule="auto"/>
              <w:ind w:firstLineChars="0" w:firstLine="0"/>
              <w:jc w:val="center"/>
              <w:rPr>
                <w:sz w:val="21"/>
                <w:szCs w:val="21"/>
              </w:rPr>
            </w:pPr>
            <w:r>
              <w:rPr>
                <w:rFonts w:hint="eastAsia"/>
                <w:sz w:val="21"/>
                <w:szCs w:val="21"/>
              </w:rPr>
              <w:t>0.033</w:t>
            </w:r>
          </w:p>
        </w:tc>
        <w:tc>
          <w:tcPr>
            <w:tcW w:w="866" w:type="dxa"/>
            <w:vMerge/>
            <w:noWrap/>
            <w:vAlign w:val="center"/>
          </w:tcPr>
          <w:p w14:paraId="03471D17" w14:textId="77777777" w:rsidR="00071AAD" w:rsidRPr="007A433D" w:rsidRDefault="00071AAD" w:rsidP="00F400DA">
            <w:pPr>
              <w:spacing w:line="240" w:lineRule="auto"/>
              <w:ind w:firstLineChars="0" w:firstLine="0"/>
              <w:jc w:val="center"/>
              <w:rPr>
                <w:sz w:val="21"/>
                <w:szCs w:val="21"/>
              </w:rPr>
            </w:pPr>
          </w:p>
        </w:tc>
        <w:tc>
          <w:tcPr>
            <w:tcW w:w="723" w:type="dxa"/>
            <w:vMerge/>
            <w:noWrap/>
            <w:vAlign w:val="center"/>
          </w:tcPr>
          <w:p w14:paraId="5A33B400" w14:textId="77777777" w:rsidR="00071AAD" w:rsidRPr="007A433D" w:rsidRDefault="00071AAD" w:rsidP="00F400DA">
            <w:pPr>
              <w:spacing w:line="240" w:lineRule="auto"/>
              <w:ind w:firstLineChars="0" w:firstLine="0"/>
              <w:jc w:val="center"/>
              <w:rPr>
                <w:sz w:val="21"/>
                <w:szCs w:val="21"/>
              </w:rPr>
            </w:pPr>
          </w:p>
        </w:tc>
        <w:tc>
          <w:tcPr>
            <w:tcW w:w="1113" w:type="dxa"/>
            <w:noWrap/>
            <w:vAlign w:val="center"/>
          </w:tcPr>
          <w:p w14:paraId="0C8D4A22" w14:textId="77777777" w:rsidR="00071AAD" w:rsidRDefault="00071AAD" w:rsidP="00F400DA">
            <w:pPr>
              <w:spacing w:line="240" w:lineRule="auto"/>
              <w:ind w:firstLineChars="0" w:firstLine="0"/>
              <w:jc w:val="center"/>
              <w:rPr>
                <w:sz w:val="21"/>
                <w:szCs w:val="21"/>
              </w:rPr>
            </w:pPr>
            <w:r>
              <w:rPr>
                <w:rFonts w:hint="eastAsia"/>
                <w:sz w:val="21"/>
                <w:szCs w:val="21"/>
              </w:rPr>
              <w:t>0.0083</w:t>
            </w:r>
          </w:p>
        </w:tc>
        <w:tc>
          <w:tcPr>
            <w:tcW w:w="946" w:type="dxa"/>
            <w:vMerge/>
            <w:noWrap/>
            <w:vAlign w:val="center"/>
          </w:tcPr>
          <w:p w14:paraId="2361B493" w14:textId="77777777" w:rsidR="00071AAD" w:rsidRPr="007A433D" w:rsidRDefault="00071AAD" w:rsidP="00F400DA">
            <w:pPr>
              <w:spacing w:line="240" w:lineRule="auto"/>
              <w:ind w:firstLineChars="0" w:firstLine="0"/>
              <w:jc w:val="center"/>
              <w:rPr>
                <w:sz w:val="21"/>
                <w:szCs w:val="21"/>
              </w:rPr>
            </w:pPr>
          </w:p>
        </w:tc>
      </w:tr>
      <w:tr w:rsidR="00071AAD" w:rsidRPr="007A433D" w14:paraId="6CB0CA43" w14:textId="77777777" w:rsidTr="00071AAD">
        <w:trPr>
          <w:trHeight w:val="397"/>
          <w:jc w:val="center"/>
        </w:trPr>
        <w:tc>
          <w:tcPr>
            <w:tcW w:w="998" w:type="dxa"/>
            <w:vMerge/>
            <w:noWrap/>
            <w:vAlign w:val="center"/>
          </w:tcPr>
          <w:p w14:paraId="54C8C67C" w14:textId="77777777" w:rsidR="00071AAD" w:rsidRPr="007A433D" w:rsidRDefault="00071AAD" w:rsidP="00F400DA">
            <w:pPr>
              <w:spacing w:line="240" w:lineRule="auto"/>
              <w:ind w:firstLineChars="0" w:firstLine="0"/>
              <w:jc w:val="center"/>
              <w:rPr>
                <w:sz w:val="21"/>
                <w:szCs w:val="21"/>
              </w:rPr>
            </w:pPr>
          </w:p>
        </w:tc>
        <w:tc>
          <w:tcPr>
            <w:tcW w:w="987" w:type="dxa"/>
            <w:vMerge/>
            <w:noWrap/>
            <w:vAlign w:val="center"/>
          </w:tcPr>
          <w:p w14:paraId="35737311" w14:textId="77777777" w:rsidR="00071AAD" w:rsidRPr="007A433D" w:rsidRDefault="00071AAD" w:rsidP="00F400DA">
            <w:pPr>
              <w:spacing w:line="240" w:lineRule="auto"/>
              <w:ind w:firstLineChars="0" w:firstLine="0"/>
              <w:jc w:val="center"/>
              <w:rPr>
                <w:sz w:val="21"/>
                <w:szCs w:val="21"/>
              </w:rPr>
            </w:pPr>
          </w:p>
        </w:tc>
        <w:tc>
          <w:tcPr>
            <w:tcW w:w="1266" w:type="dxa"/>
            <w:noWrap/>
            <w:vAlign w:val="center"/>
          </w:tcPr>
          <w:p w14:paraId="29121BDC" w14:textId="77777777" w:rsidR="00071AAD" w:rsidRPr="00466BD5" w:rsidRDefault="00071AAD" w:rsidP="00F400DA">
            <w:pPr>
              <w:spacing w:line="240" w:lineRule="auto"/>
              <w:ind w:firstLineChars="0" w:firstLine="0"/>
              <w:jc w:val="center"/>
              <w:rPr>
                <w:sz w:val="21"/>
                <w:szCs w:val="21"/>
              </w:rPr>
            </w:pPr>
            <w:r>
              <w:rPr>
                <w:rFonts w:hint="eastAsia"/>
                <w:sz w:val="21"/>
                <w:szCs w:val="21"/>
              </w:rPr>
              <w:t>N</w:t>
            </w:r>
            <w:r>
              <w:rPr>
                <w:sz w:val="21"/>
                <w:szCs w:val="21"/>
              </w:rPr>
              <w:t>O</w:t>
            </w:r>
            <w:r>
              <w:rPr>
                <w:rFonts w:hint="eastAsia"/>
                <w:sz w:val="21"/>
                <w:szCs w:val="21"/>
              </w:rPr>
              <w:t>x</w:t>
            </w:r>
          </w:p>
        </w:tc>
        <w:tc>
          <w:tcPr>
            <w:tcW w:w="1393" w:type="dxa"/>
            <w:noWrap/>
            <w:vAlign w:val="center"/>
          </w:tcPr>
          <w:p w14:paraId="36C381BE" w14:textId="77777777" w:rsidR="00071AAD" w:rsidRDefault="00071AAD" w:rsidP="00F400DA">
            <w:pPr>
              <w:spacing w:line="240" w:lineRule="auto"/>
              <w:ind w:firstLineChars="0" w:firstLine="0"/>
              <w:jc w:val="center"/>
              <w:rPr>
                <w:sz w:val="21"/>
                <w:szCs w:val="21"/>
              </w:rPr>
            </w:pPr>
            <w:r>
              <w:rPr>
                <w:rFonts w:hint="eastAsia"/>
                <w:sz w:val="21"/>
                <w:szCs w:val="21"/>
              </w:rPr>
              <w:t>0.1</w:t>
            </w:r>
          </w:p>
        </w:tc>
        <w:tc>
          <w:tcPr>
            <w:tcW w:w="866" w:type="dxa"/>
            <w:vMerge/>
            <w:noWrap/>
            <w:vAlign w:val="center"/>
          </w:tcPr>
          <w:p w14:paraId="0555200E" w14:textId="77777777" w:rsidR="00071AAD" w:rsidRPr="007A433D" w:rsidRDefault="00071AAD" w:rsidP="00F400DA">
            <w:pPr>
              <w:spacing w:line="240" w:lineRule="auto"/>
              <w:ind w:firstLineChars="0" w:firstLine="0"/>
              <w:jc w:val="center"/>
              <w:rPr>
                <w:sz w:val="21"/>
                <w:szCs w:val="21"/>
              </w:rPr>
            </w:pPr>
          </w:p>
        </w:tc>
        <w:tc>
          <w:tcPr>
            <w:tcW w:w="723" w:type="dxa"/>
            <w:vMerge/>
            <w:noWrap/>
            <w:vAlign w:val="center"/>
          </w:tcPr>
          <w:p w14:paraId="2DBB7E3F" w14:textId="77777777" w:rsidR="00071AAD" w:rsidRPr="007A433D" w:rsidRDefault="00071AAD" w:rsidP="00F400DA">
            <w:pPr>
              <w:spacing w:line="240" w:lineRule="auto"/>
              <w:ind w:firstLineChars="0" w:firstLine="0"/>
              <w:jc w:val="center"/>
              <w:rPr>
                <w:sz w:val="21"/>
                <w:szCs w:val="21"/>
              </w:rPr>
            </w:pPr>
          </w:p>
        </w:tc>
        <w:tc>
          <w:tcPr>
            <w:tcW w:w="1113" w:type="dxa"/>
            <w:noWrap/>
            <w:vAlign w:val="center"/>
          </w:tcPr>
          <w:p w14:paraId="0CE70378" w14:textId="77777777" w:rsidR="00071AAD" w:rsidRDefault="00071AAD" w:rsidP="00F400DA">
            <w:pPr>
              <w:spacing w:line="240" w:lineRule="auto"/>
              <w:ind w:firstLineChars="0" w:firstLine="0"/>
              <w:jc w:val="center"/>
              <w:rPr>
                <w:sz w:val="21"/>
                <w:szCs w:val="21"/>
              </w:rPr>
            </w:pPr>
            <w:r>
              <w:rPr>
                <w:rFonts w:hint="eastAsia"/>
                <w:sz w:val="21"/>
                <w:szCs w:val="21"/>
              </w:rPr>
              <w:t>0.025</w:t>
            </w:r>
          </w:p>
        </w:tc>
        <w:tc>
          <w:tcPr>
            <w:tcW w:w="946" w:type="dxa"/>
            <w:vMerge/>
            <w:noWrap/>
            <w:vAlign w:val="center"/>
          </w:tcPr>
          <w:p w14:paraId="157CB823" w14:textId="77777777" w:rsidR="00071AAD" w:rsidRPr="007A433D" w:rsidRDefault="00071AAD" w:rsidP="00F400DA">
            <w:pPr>
              <w:spacing w:line="240" w:lineRule="auto"/>
              <w:ind w:firstLineChars="0" w:firstLine="0"/>
              <w:jc w:val="center"/>
              <w:rPr>
                <w:sz w:val="21"/>
                <w:szCs w:val="21"/>
              </w:rPr>
            </w:pPr>
          </w:p>
        </w:tc>
      </w:tr>
    </w:tbl>
    <w:p w14:paraId="25CF740A" w14:textId="77777777" w:rsidR="00071AAD" w:rsidRDefault="00071AAD" w:rsidP="00254942">
      <w:pPr>
        <w:pStyle w:val="aff4"/>
      </w:pPr>
    </w:p>
    <w:p w14:paraId="5AB8D771" w14:textId="77777777" w:rsidR="00071AAD" w:rsidRDefault="00071AAD" w:rsidP="00254942">
      <w:pPr>
        <w:pStyle w:val="aff4"/>
      </w:pPr>
    </w:p>
    <w:p w14:paraId="5F520EEE" w14:textId="77777777" w:rsidR="00071AAD" w:rsidRDefault="00071AAD" w:rsidP="00254942">
      <w:pPr>
        <w:pStyle w:val="aff4"/>
      </w:pPr>
    </w:p>
    <w:p w14:paraId="2DBC4053" w14:textId="77777777" w:rsidR="00071AAD" w:rsidRPr="00C26455" w:rsidRDefault="00071AAD" w:rsidP="00254942">
      <w:pPr>
        <w:pStyle w:val="aff4"/>
      </w:pPr>
    </w:p>
    <w:p w14:paraId="3D5838E4" w14:textId="77777777" w:rsidR="002915AD" w:rsidRPr="00C26455" w:rsidRDefault="000939D1" w:rsidP="004A4521">
      <w:pPr>
        <w:pStyle w:val="2"/>
        <w:ind w:firstLine="301"/>
      </w:pPr>
      <w:bookmarkStart w:id="290" w:name="_Toc4020"/>
      <w:bookmarkStart w:id="291" w:name="_Toc51319862"/>
      <w:bookmarkStart w:id="292" w:name="_Toc429318403"/>
      <w:bookmarkStart w:id="293" w:name="_Toc428287220"/>
      <w:bookmarkStart w:id="294" w:name="_Toc428286859"/>
      <w:bookmarkStart w:id="295" w:name="_Toc108122517"/>
      <w:r w:rsidRPr="00C26455">
        <w:rPr>
          <w:rFonts w:hint="eastAsia"/>
        </w:rPr>
        <w:lastRenderedPageBreak/>
        <w:t>污染物排放情况汇总</w:t>
      </w:r>
      <w:bookmarkEnd w:id="290"/>
      <w:bookmarkEnd w:id="291"/>
      <w:bookmarkEnd w:id="292"/>
      <w:bookmarkEnd w:id="293"/>
      <w:bookmarkEnd w:id="294"/>
      <w:bookmarkEnd w:id="295"/>
    </w:p>
    <w:p w14:paraId="7C8B4FC7" w14:textId="5FF477FB" w:rsidR="002915AD" w:rsidRDefault="000939D1">
      <w:pPr>
        <w:pStyle w:val="aff4"/>
      </w:pPr>
      <w:r w:rsidRPr="00C26455">
        <w:rPr>
          <w:rFonts w:hint="eastAsia"/>
        </w:rPr>
        <w:t>本项目污染物产排情况见下表。</w:t>
      </w:r>
    </w:p>
    <w:p w14:paraId="0780740A" w14:textId="3ACC030B" w:rsidR="002915AD" w:rsidRDefault="000939D1" w:rsidP="00C73D59">
      <w:pPr>
        <w:pStyle w:val="24"/>
        <w:spacing w:before="240" w:after="120"/>
        <w:ind w:firstLine="482"/>
      </w:pPr>
      <w:r w:rsidRPr="00C26455">
        <w:rPr>
          <w:rFonts w:hint="eastAsia"/>
        </w:rPr>
        <w:t>表</w:t>
      </w:r>
      <w:r w:rsidRPr="00C26455">
        <w:rPr>
          <w:rFonts w:hint="eastAsia"/>
        </w:rPr>
        <w:t>3-</w:t>
      </w:r>
      <w:r w:rsidR="00E026BA" w:rsidRPr="00C26455">
        <w:rPr>
          <w:rFonts w:hint="eastAsia"/>
        </w:rPr>
        <w:t>3</w:t>
      </w:r>
      <w:r w:rsidR="005313B3">
        <w:rPr>
          <w:rFonts w:hint="eastAsia"/>
        </w:rPr>
        <w:t>6</w:t>
      </w:r>
      <w:r w:rsidRPr="00C26455">
        <w:rPr>
          <w:rFonts w:hint="eastAsia"/>
        </w:rPr>
        <w:t xml:space="preserve">              </w:t>
      </w:r>
      <w:r w:rsidRPr="00C26455">
        <w:rPr>
          <w:rFonts w:hint="eastAsia"/>
        </w:rPr>
        <w:t>本项目污染物产排情况</w:t>
      </w:r>
      <w:r w:rsidRPr="00C26455">
        <w:rPr>
          <w:rFonts w:hint="eastAsia"/>
        </w:rPr>
        <w:t xml:space="preserve">             </w:t>
      </w:r>
      <w:r w:rsidRPr="00C26455">
        <w:rPr>
          <w:rFonts w:hint="eastAsia"/>
        </w:rPr>
        <w:t>单位：</w:t>
      </w:r>
      <w:r w:rsidRPr="00C26455">
        <w:rPr>
          <w:rFonts w:hint="eastAsia"/>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557"/>
        <w:gridCol w:w="849"/>
        <w:gridCol w:w="1275"/>
        <w:gridCol w:w="1277"/>
        <w:gridCol w:w="1275"/>
        <w:gridCol w:w="1275"/>
        <w:gridCol w:w="1357"/>
      </w:tblGrid>
      <w:tr w:rsidR="008553F8" w:rsidRPr="00885C9B" w14:paraId="5A5E9B80" w14:textId="77777777" w:rsidTr="00F400DA">
        <w:trPr>
          <w:trHeight w:val="397"/>
          <w:jc w:val="center"/>
        </w:trPr>
        <w:tc>
          <w:tcPr>
            <w:tcW w:w="1105" w:type="pct"/>
            <w:gridSpan w:val="3"/>
            <w:vAlign w:val="center"/>
          </w:tcPr>
          <w:p w14:paraId="09404C51" w14:textId="77777777" w:rsidR="008553F8" w:rsidRPr="00885C9B" w:rsidRDefault="008553F8" w:rsidP="00F400DA">
            <w:pPr>
              <w:kinsoku w:val="0"/>
              <w:overflowPunct w:val="0"/>
              <w:autoSpaceDE w:val="0"/>
              <w:autoSpaceDN w:val="0"/>
              <w:spacing w:line="240" w:lineRule="auto"/>
              <w:ind w:firstLineChars="0" w:firstLine="0"/>
              <w:jc w:val="center"/>
              <w:rPr>
                <w:b/>
                <w:bCs/>
                <w:sz w:val="21"/>
                <w:szCs w:val="21"/>
              </w:rPr>
            </w:pPr>
            <w:r w:rsidRPr="00885C9B">
              <w:rPr>
                <w:b/>
                <w:bCs/>
                <w:sz w:val="21"/>
                <w:szCs w:val="21"/>
              </w:rPr>
              <w:t>污染物</w:t>
            </w:r>
          </w:p>
        </w:tc>
        <w:tc>
          <w:tcPr>
            <w:tcW w:w="769" w:type="pct"/>
            <w:vAlign w:val="center"/>
          </w:tcPr>
          <w:p w14:paraId="02BC6438" w14:textId="77777777" w:rsidR="008553F8" w:rsidRPr="00885C9B" w:rsidRDefault="008553F8" w:rsidP="00F400DA">
            <w:pPr>
              <w:kinsoku w:val="0"/>
              <w:overflowPunct w:val="0"/>
              <w:autoSpaceDE w:val="0"/>
              <w:autoSpaceDN w:val="0"/>
              <w:spacing w:line="240" w:lineRule="auto"/>
              <w:ind w:firstLineChars="0" w:firstLine="0"/>
              <w:jc w:val="center"/>
              <w:rPr>
                <w:b/>
                <w:bCs/>
                <w:sz w:val="21"/>
                <w:szCs w:val="21"/>
              </w:rPr>
            </w:pPr>
            <w:r w:rsidRPr="00885C9B">
              <w:rPr>
                <w:b/>
                <w:bCs/>
                <w:sz w:val="21"/>
                <w:szCs w:val="21"/>
              </w:rPr>
              <w:t>工程产生量</w:t>
            </w:r>
          </w:p>
        </w:tc>
        <w:tc>
          <w:tcPr>
            <w:tcW w:w="770" w:type="pct"/>
            <w:vAlign w:val="center"/>
          </w:tcPr>
          <w:p w14:paraId="105D72F1" w14:textId="77777777" w:rsidR="008553F8" w:rsidRPr="00885C9B" w:rsidRDefault="008553F8" w:rsidP="00F400DA">
            <w:pPr>
              <w:kinsoku w:val="0"/>
              <w:overflowPunct w:val="0"/>
              <w:autoSpaceDE w:val="0"/>
              <w:autoSpaceDN w:val="0"/>
              <w:spacing w:line="240" w:lineRule="auto"/>
              <w:ind w:firstLineChars="0" w:firstLine="0"/>
              <w:jc w:val="center"/>
              <w:rPr>
                <w:b/>
                <w:bCs/>
                <w:sz w:val="21"/>
                <w:szCs w:val="21"/>
              </w:rPr>
            </w:pPr>
            <w:r w:rsidRPr="00885C9B">
              <w:rPr>
                <w:b/>
                <w:bCs/>
                <w:sz w:val="21"/>
                <w:szCs w:val="21"/>
              </w:rPr>
              <w:t>工程削减量</w:t>
            </w:r>
          </w:p>
        </w:tc>
        <w:tc>
          <w:tcPr>
            <w:tcW w:w="769" w:type="pct"/>
            <w:vAlign w:val="center"/>
          </w:tcPr>
          <w:p w14:paraId="6C0F3CAD" w14:textId="77777777" w:rsidR="008553F8" w:rsidRPr="00885C9B" w:rsidRDefault="008553F8" w:rsidP="00F400DA">
            <w:pPr>
              <w:kinsoku w:val="0"/>
              <w:overflowPunct w:val="0"/>
              <w:autoSpaceDE w:val="0"/>
              <w:autoSpaceDN w:val="0"/>
              <w:spacing w:line="240" w:lineRule="auto"/>
              <w:ind w:firstLineChars="0" w:firstLine="0"/>
              <w:jc w:val="center"/>
              <w:rPr>
                <w:b/>
                <w:bCs/>
                <w:sz w:val="21"/>
                <w:szCs w:val="21"/>
              </w:rPr>
            </w:pPr>
            <w:r w:rsidRPr="00885C9B">
              <w:rPr>
                <w:b/>
                <w:bCs/>
                <w:sz w:val="21"/>
                <w:szCs w:val="21"/>
              </w:rPr>
              <w:t>工程排放量</w:t>
            </w:r>
          </w:p>
        </w:tc>
        <w:tc>
          <w:tcPr>
            <w:tcW w:w="769" w:type="pct"/>
            <w:vAlign w:val="center"/>
          </w:tcPr>
          <w:p w14:paraId="1F97A160" w14:textId="77777777" w:rsidR="008553F8" w:rsidRPr="00885C9B" w:rsidRDefault="008553F8" w:rsidP="00F400DA">
            <w:pPr>
              <w:kinsoku w:val="0"/>
              <w:overflowPunct w:val="0"/>
              <w:autoSpaceDE w:val="0"/>
              <w:autoSpaceDN w:val="0"/>
              <w:spacing w:line="240" w:lineRule="auto"/>
              <w:ind w:firstLineChars="0" w:firstLine="0"/>
              <w:jc w:val="center"/>
              <w:rPr>
                <w:b/>
                <w:bCs/>
                <w:sz w:val="21"/>
                <w:szCs w:val="21"/>
              </w:rPr>
            </w:pPr>
            <w:r w:rsidRPr="00885C9B">
              <w:rPr>
                <w:rFonts w:hint="eastAsia"/>
                <w:b/>
                <w:bCs/>
                <w:sz w:val="21"/>
                <w:szCs w:val="21"/>
              </w:rPr>
              <w:t>凤泉</w:t>
            </w:r>
            <w:r w:rsidRPr="00885C9B">
              <w:rPr>
                <w:b/>
                <w:bCs/>
                <w:sz w:val="21"/>
                <w:szCs w:val="21"/>
              </w:rPr>
              <w:t>污水处理厂处理后的排放量</w:t>
            </w:r>
          </w:p>
        </w:tc>
        <w:tc>
          <w:tcPr>
            <w:tcW w:w="818" w:type="pct"/>
            <w:vAlign w:val="center"/>
          </w:tcPr>
          <w:p w14:paraId="1716A257" w14:textId="77777777" w:rsidR="008553F8" w:rsidRPr="00885C9B" w:rsidRDefault="008553F8" w:rsidP="00F400DA">
            <w:pPr>
              <w:kinsoku w:val="0"/>
              <w:overflowPunct w:val="0"/>
              <w:autoSpaceDE w:val="0"/>
              <w:autoSpaceDN w:val="0"/>
              <w:spacing w:line="240" w:lineRule="auto"/>
              <w:ind w:firstLineChars="0" w:firstLine="0"/>
              <w:jc w:val="center"/>
              <w:rPr>
                <w:b/>
                <w:bCs/>
                <w:sz w:val="21"/>
                <w:szCs w:val="21"/>
              </w:rPr>
            </w:pPr>
            <w:r w:rsidRPr="00885C9B">
              <w:rPr>
                <w:rFonts w:hint="eastAsia"/>
                <w:b/>
                <w:bCs/>
                <w:sz w:val="21"/>
                <w:szCs w:val="21"/>
              </w:rPr>
              <w:t>小尚庄污水处理厂处理后的排放量</w:t>
            </w:r>
          </w:p>
        </w:tc>
      </w:tr>
      <w:tr w:rsidR="008553F8" w:rsidRPr="00885C9B" w14:paraId="41B776C7" w14:textId="77777777" w:rsidTr="00F400DA">
        <w:trPr>
          <w:trHeight w:val="397"/>
          <w:jc w:val="center"/>
        </w:trPr>
        <w:tc>
          <w:tcPr>
            <w:tcW w:w="257" w:type="pct"/>
            <w:vMerge w:val="restart"/>
            <w:vAlign w:val="center"/>
          </w:tcPr>
          <w:p w14:paraId="7A806AAB"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废水</w:t>
            </w:r>
          </w:p>
        </w:tc>
        <w:tc>
          <w:tcPr>
            <w:tcW w:w="848" w:type="pct"/>
            <w:gridSpan w:val="2"/>
            <w:vAlign w:val="center"/>
          </w:tcPr>
          <w:p w14:paraId="2B8914EA"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COD</w:t>
            </w:r>
          </w:p>
        </w:tc>
        <w:tc>
          <w:tcPr>
            <w:tcW w:w="769" w:type="pct"/>
            <w:vAlign w:val="center"/>
          </w:tcPr>
          <w:p w14:paraId="44F412F9"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0.4675</w:t>
            </w:r>
          </w:p>
        </w:tc>
        <w:tc>
          <w:tcPr>
            <w:tcW w:w="770" w:type="pct"/>
            <w:vAlign w:val="center"/>
          </w:tcPr>
          <w:p w14:paraId="6288BC9C"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.1128</w:t>
            </w:r>
          </w:p>
        </w:tc>
        <w:tc>
          <w:tcPr>
            <w:tcW w:w="769" w:type="pct"/>
            <w:vAlign w:val="center"/>
          </w:tcPr>
          <w:p w14:paraId="32B8AAED"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0.3547</w:t>
            </w:r>
          </w:p>
        </w:tc>
        <w:tc>
          <w:tcPr>
            <w:tcW w:w="769" w:type="pct"/>
            <w:vAlign w:val="center"/>
          </w:tcPr>
          <w:p w14:paraId="71822268" w14:textId="77777777" w:rsidR="008553F8" w:rsidRPr="001A3C82" w:rsidRDefault="008553F8" w:rsidP="00F400DA">
            <w:pPr>
              <w:kinsoku w:val="0"/>
              <w:overflowPunct w:val="0"/>
              <w:autoSpaceDE w:val="0"/>
              <w:autoSpaceDN w:val="0"/>
              <w:spacing w:line="240" w:lineRule="auto"/>
              <w:ind w:firstLineChars="0" w:firstLine="0"/>
              <w:jc w:val="center"/>
              <w:rPr>
                <w:bCs/>
                <w:sz w:val="21"/>
                <w:szCs w:val="21"/>
              </w:rPr>
            </w:pPr>
            <w:r w:rsidRPr="001A3C82">
              <w:rPr>
                <w:rFonts w:hint="eastAsia"/>
                <w:bCs/>
                <w:sz w:val="21"/>
                <w:szCs w:val="21"/>
              </w:rPr>
              <w:t>0.352</w:t>
            </w:r>
          </w:p>
        </w:tc>
        <w:tc>
          <w:tcPr>
            <w:tcW w:w="818" w:type="pct"/>
            <w:vAlign w:val="center"/>
          </w:tcPr>
          <w:p w14:paraId="286EE798" w14:textId="77777777" w:rsidR="008553F8" w:rsidRPr="001A3C82" w:rsidRDefault="008553F8" w:rsidP="00F400DA">
            <w:pPr>
              <w:kinsoku w:val="0"/>
              <w:overflowPunct w:val="0"/>
              <w:autoSpaceDE w:val="0"/>
              <w:autoSpaceDN w:val="0"/>
              <w:spacing w:line="240" w:lineRule="auto"/>
              <w:ind w:firstLineChars="0" w:firstLine="0"/>
              <w:jc w:val="center"/>
              <w:rPr>
                <w:bCs/>
                <w:sz w:val="21"/>
                <w:szCs w:val="21"/>
              </w:rPr>
            </w:pPr>
            <w:r w:rsidRPr="001A3C82">
              <w:rPr>
                <w:rFonts w:hint="eastAsia"/>
                <w:bCs/>
                <w:sz w:val="21"/>
                <w:szCs w:val="21"/>
              </w:rPr>
              <w:t>0.352</w:t>
            </w:r>
          </w:p>
        </w:tc>
      </w:tr>
      <w:tr w:rsidR="008553F8" w:rsidRPr="00885C9B" w14:paraId="1F1AE37B" w14:textId="77777777" w:rsidTr="00F400DA">
        <w:trPr>
          <w:trHeight w:val="397"/>
          <w:jc w:val="center"/>
        </w:trPr>
        <w:tc>
          <w:tcPr>
            <w:tcW w:w="257" w:type="pct"/>
            <w:vMerge/>
            <w:vAlign w:val="center"/>
          </w:tcPr>
          <w:p w14:paraId="365491DA"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656C1EB3"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氨氮</w:t>
            </w:r>
          </w:p>
        </w:tc>
        <w:tc>
          <w:tcPr>
            <w:tcW w:w="769" w:type="pct"/>
            <w:vAlign w:val="center"/>
          </w:tcPr>
          <w:p w14:paraId="7FE2B64E"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0.0188</w:t>
            </w:r>
          </w:p>
        </w:tc>
        <w:tc>
          <w:tcPr>
            <w:tcW w:w="770" w:type="pct"/>
            <w:vAlign w:val="center"/>
          </w:tcPr>
          <w:p w14:paraId="3778C326"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.0038</w:t>
            </w:r>
          </w:p>
        </w:tc>
        <w:tc>
          <w:tcPr>
            <w:tcW w:w="769" w:type="pct"/>
            <w:vAlign w:val="center"/>
          </w:tcPr>
          <w:p w14:paraId="2EE3698A"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0.015</w:t>
            </w:r>
          </w:p>
        </w:tc>
        <w:tc>
          <w:tcPr>
            <w:tcW w:w="769" w:type="pct"/>
            <w:vAlign w:val="center"/>
          </w:tcPr>
          <w:p w14:paraId="655499B7" w14:textId="77777777" w:rsidR="008553F8" w:rsidRPr="001A3C82" w:rsidRDefault="008553F8" w:rsidP="00F400DA">
            <w:pPr>
              <w:kinsoku w:val="0"/>
              <w:overflowPunct w:val="0"/>
              <w:autoSpaceDE w:val="0"/>
              <w:autoSpaceDN w:val="0"/>
              <w:spacing w:line="240" w:lineRule="auto"/>
              <w:ind w:firstLineChars="0" w:firstLine="0"/>
              <w:jc w:val="center"/>
              <w:rPr>
                <w:bCs/>
                <w:sz w:val="21"/>
                <w:szCs w:val="21"/>
              </w:rPr>
            </w:pPr>
            <w:r w:rsidRPr="001A3C82">
              <w:rPr>
                <w:rFonts w:hint="eastAsia"/>
                <w:bCs/>
                <w:sz w:val="21"/>
                <w:szCs w:val="21"/>
              </w:rPr>
              <w:t>0.0176</w:t>
            </w:r>
          </w:p>
        </w:tc>
        <w:tc>
          <w:tcPr>
            <w:tcW w:w="818" w:type="pct"/>
            <w:vAlign w:val="center"/>
          </w:tcPr>
          <w:p w14:paraId="7999DF5D" w14:textId="77777777" w:rsidR="008553F8" w:rsidRPr="001A3C82" w:rsidRDefault="008553F8" w:rsidP="00F400DA">
            <w:pPr>
              <w:kinsoku w:val="0"/>
              <w:overflowPunct w:val="0"/>
              <w:autoSpaceDE w:val="0"/>
              <w:autoSpaceDN w:val="0"/>
              <w:spacing w:line="240" w:lineRule="auto"/>
              <w:ind w:firstLineChars="0" w:firstLine="0"/>
              <w:jc w:val="center"/>
              <w:rPr>
                <w:bCs/>
                <w:sz w:val="21"/>
                <w:szCs w:val="21"/>
              </w:rPr>
            </w:pPr>
            <w:r w:rsidRPr="001A3C82">
              <w:rPr>
                <w:rFonts w:hint="eastAsia"/>
                <w:bCs/>
                <w:sz w:val="21"/>
                <w:szCs w:val="21"/>
              </w:rPr>
              <w:t>0.0176</w:t>
            </w:r>
          </w:p>
        </w:tc>
      </w:tr>
      <w:tr w:rsidR="008553F8" w:rsidRPr="00885C9B" w14:paraId="24DA3D77" w14:textId="77777777" w:rsidTr="00F400DA">
        <w:trPr>
          <w:trHeight w:val="397"/>
          <w:jc w:val="center"/>
        </w:trPr>
        <w:tc>
          <w:tcPr>
            <w:tcW w:w="257" w:type="pct"/>
            <w:vMerge/>
            <w:vAlign w:val="center"/>
          </w:tcPr>
          <w:p w14:paraId="6595A05A"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38357F27"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TP</w:t>
            </w:r>
          </w:p>
        </w:tc>
        <w:tc>
          <w:tcPr>
            <w:tcW w:w="769" w:type="pct"/>
            <w:vAlign w:val="center"/>
          </w:tcPr>
          <w:p w14:paraId="775BC891"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0.0112</w:t>
            </w:r>
          </w:p>
        </w:tc>
        <w:tc>
          <w:tcPr>
            <w:tcW w:w="770" w:type="pct"/>
            <w:vAlign w:val="center"/>
          </w:tcPr>
          <w:p w14:paraId="172A54DF"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.0015</w:t>
            </w:r>
          </w:p>
        </w:tc>
        <w:tc>
          <w:tcPr>
            <w:tcW w:w="769" w:type="pct"/>
            <w:vAlign w:val="center"/>
          </w:tcPr>
          <w:p w14:paraId="4E069B98"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0.0097</w:t>
            </w:r>
          </w:p>
        </w:tc>
        <w:tc>
          <w:tcPr>
            <w:tcW w:w="769" w:type="pct"/>
            <w:vAlign w:val="center"/>
          </w:tcPr>
          <w:p w14:paraId="6E8BF2FA" w14:textId="77777777" w:rsidR="008553F8" w:rsidRPr="001A3C82" w:rsidRDefault="008553F8" w:rsidP="00F400DA">
            <w:pPr>
              <w:kinsoku w:val="0"/>
              <w:overflowPunct w:val="0"/>
              <w:autoSpaceDE w:val="0"/>
              <w:autoSpaceDN w:val="0"/>
              <w:spacing w:line="240" w:lineRule="auto"/>
              <w:ind w:firstLineChars="0" w:firstLine="0"/>
              <w:jc w:val="center"/>
              <w:rPr>
                <w:bCs/>
                <w:sz w:val="21"/>
                <w:szCs w:val="21"/>
              </w:rPr>
            </w:pPr>
            <w:r w:rsidRPr="001A3C82">
              <w:rPr>
                <w:rFonts w:hint="eastAsia"/>
                <w:bCs/>
                <w:sz w:val="21"/>
                <w:szCs w:val="21"/>
              </w:rPr>
              <w:t>0.0035</w:t>
            </w:r>
          </w:p>
        </w:tc>
        <w:tc>
          <w:tcPr>
            <w:tcW w:w="818" w:type="pct"/>
            <w:vAlign w:val="center"/>
          </w:tcPr>
          <w:p w14:paraId="09F55C15" w14:textId="77777777" w:rsidR="008553F8" w:rsidRPr="001A3C82" w:rsidRDefault="008553F8" w:rsidP="00F400DA">
            <w:pPr>
              <w:kinsoku w:val="0"/>
              <w:overflowPunct w:val="0"/>
              <w:autoSpaceDE w:val="0"/>
              <w:autoSpaceDN w:val="0"/>
              <w:spacing w:line="240" w:lineRule="auto"/>
              <w:ind w:firstLineChars="0" w:firstLine="0"/>
              <w:jc w:val="center"/>
              <w:rPr>
                <w:bCs/>
                <w:sz w:val="21"/>
                <w:szCs w:val="21"/>
              </w:rPr>
            </w:pPr>
            <w:r w:rsidRPr="001A3C82">
              <w:rPr>
                <w:rFonts w:hint="eastAsia"/>
                <w:bCs/>
                <w:sz w:val="21"/>
                <w:szCs w:val="21"/>
              </w:rPr>
              <w:t>0.0035</w:t>
            </w:r>
          </w:p>
        </w:tc>
      </w:tr>
      <w:tr w:rsidR="008553F8" w:rsidRPr="00885C9B" w14:paraId="5F4AC34D" w14:textId="77777777" w:rsidTr="00F400DA">
        <w:trPr>
          <w:trHeight w:val="397"/>
          <w:jc w:val="center"/>
        </w:trPr>
        <w:tc>
          <w:tcPr>
            <w:tcW w:w="257" w:type="pct"/>
            <w:vMerge/>
            <w:vAlign w:val="center"/>
          </w:tcPr>
          <w:p w14:paraId="6374BBAB"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10508D3B"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TN</w:t>
            </w:r>
          </w:p>
        </w:tc>
        <w:tc>
          <w:tcPr>
            <w:tcW w:w="769" w:type="pct"/>
            <w:vAlign w:val="center"/>
          </w:tcPr>
          <w:p w14:paraId="7D46B871"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0.0225</w:t>
            </w:r>
          </w:p>
        </w:tc>
        <w:tc>
          <w:tcPr>
            <w:tcW w:w="770" w:type="pct"/>
            <w:vAlign w:val="center"/>
          </w:tcPr>
          <w:p w14:paraId="1D1EC71B"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0.0049</w:t>
            </w:r>
          </w:p>
        </w:tc>
        <w:tc>
          <w:tcPr>
            <w:tcW w:w="769" w:type="pct"/>
            <w:vAlign w:val="center"/>
          </w:tcPr>
          <w:p w14:paraId="40C91A9E"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0.0176</w:t>
            </w:r>
          </w:p>
        </w:tc>
        <w:tc>
          <w:tcPr>
            <w:tcW w:w="769" w:type="pct"/>
            <w:vAlign w:val="center"/>
          </w:tcPr>
          <w:p w14:paraId="7E0F07FF" w14:textId="77777777" w:rsidR="008553F8" w:rsidRPr="001A3C82" w:rsidRDefault="008553F8" w:rsidP="00F400DA">
            <w:pPr>
              <w:kinsoku w:val="0"/>
              <w:overflowPunct w:val="0"/>
              <w:autoSpaceDE w:val="0"/>
              <w:autoSpaceDN w:val="0"/>
              <w:spacing w:line="240" w:lineRule="auto"/>
              <w:ind w:firstLineChars="0" w:firstLine="0"/>
              <w:jc w:val="center"/>
              <w:rPr>
                <w:bCs/>
                <w:sz w:val="21"/>
                <w:szCs w:val="21"/>
              </w:rPr>
            </w:pPr>
            <w:r w:rsidRPr="001A3C82">
              <w:rPr>
                <w:rFonts w:hint="eastAsia"/>
                <w:bCs/>
                <w:sz w:val="21"/>
                <w:szCs w:val="21"/>
              </w:rPr>
              <w:t>0.132</w:t>
            </w:r>
          </w:p>
        </w:tc>
        <w:tc>
          <w:tcPr>
            <w:tcW w:w="818" w:type="pct"/>
            <w:vAlign w:val="center"/>
          </w:tcPr>
          <w:p w14:paraId="21B2B15B" w14:textId="77777777" w:rsidR="008553F8" w:rsidRPr="001A3C82" w:rsidRDefault="008553F8" w:rsidP="00F400DA">
            <w:pPr>
              <w:kinsoku w:val="0"/>
              <w:overflowPunct w:val="0"/>
              <w:autoSpaceDE w:val="0"/>
              <w:autoSpaceDN w:val="0"/>
              <w:spacing w:line="240" w:lineRule="auto"/>
              <w:ind w:firstLineChars="0" w:firstLine="0"/>
              <w:jc w:val="center"/>
              <w:rPr>
                <w:bCs/>
                <w:sz w:val="21"/>
                <w:szCs w:val="21"/>
              </w:rPr>
            </w:pPr>
            <w:r w:rsidRPr="001A3C82">
              <w:rPr>
                <w:rFonts w:hint="eastAsia"/>
                <w:bCs/>
                <w:sz w:val="21"/>
                <w:szCs w:val="21"/>
              </w:rPr>
              <w:t>0.132</w:t>
            </w:r>
          </w:p>
        </w:tc>
      </w:tr>
      <w:tr w:rsidR="008553F8" w:rsidRPr="00885C9B" w14:paraId="7E01A3A4" w14:textId="77777777" w:rsidTr="00F400DA">
        <w:trPr>
          <w:trHeight w:val="397"/>
          <w:jc w:val="center"/>
        </w:trPr>
        <w:tc>
          <w:tcPr>
            <w:tcW w:w="257" w:type="pct"/>
            <w:vMerge/>
            <w:vAlign w:val="center"/>
          </w:tcPr>
          <w:p w14:paraId="5233599B"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17017A16"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水量</w:t>
            </w:r>
          </w:p>
        </w:tc>
        <w:tc>
          <w:tcPr>
            <w:tcW w:w="769" w:type="pct"/>
            <w:vAlign w:val="center"/>
          </w:tcPr>
          <w:p w14:paraId="2EB54B40"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8951.1</w:t>
            </w:r>
          </w:p>
        </w:tc>
        <w:tc>
          <w:tcPr>
            <w:tcW w:w="770" w:type="pct"/>
            <w:vAlign w:val="center"/>
          </w:tcPr>
          <w:p w14:paraId="7C14A4FF"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150</w:t>
            </w:r>
          </w:p>
        </w:tc>
        <w:tc>
          <w:tcPr>
            <w:tcW w:w="769" w:type="pct"/>
            <w:vAlign w:val="center"/>
          </w:tcPr>
          <w:p w14:paraId="3F0AC72B"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c>
          <w:tcPr>
            <w:tcW w:w="769" w:type="pct"/>
            <w:vAlign w:val="center"/>
          </w:tcPr>
          <w:p w14:paraId="1B879244"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c>
          <w:tcPr>
            <w:tcW w:w="818" w:type="pct"/>
            <w:vAlign w:val="center"/>
          </w:tcPr>
          <w:p w14:paraId="3B0305C8" w14:textId="77777777" w:rsidR="008553F8" w:rsidRPr="00C81438" w:rsidRDefault="008553F8" w:rsidP="00F400DA">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r>
      <w:tr w:rsidR="008553F8" w:rsidRPr="00885C9B" w14:paraId="626B2AA3" w14:textId="77777777" w:rsidTr="00F400DA">
        <w:trPr>
          <w:trHeight w:val="397"/>
          <w:jc w:val="center"/>
        </w:trPr>
        <w:tc>
          <w:tcPr>
            <w:tcW w:w="257" w:type="pct"/>
            <w:vMerge w:val="restart"/>
            <w:vAlign w:val="center"/>
          </w:tcPr>
          <w:p w14:paraId="1FEFD08D" w14:textId="77777777" w:rsidR="008553F8" w:rsidRPr="00885C9B" w:rsidRDefault="008553F8" w:rsidP="00F400DA">
            <w:pPr>
              <w:kinsoku w:val="0"/>
              <w:overflowPunct w:val="0"/>
              <w:autoSpaceDE w:val="0"/>
              <w:autoSpaceDN w:val="0"/>
              <w:spacing w:line="240" w:lineRule="auto"/>
              <w:ind w:firstLineChars="0" w:firstLine="0"/>
              <w:jc w:val="center"/>
              <w:rPr>
                <w:sz w:val="21"/>
                <w:szCs w:val="21"/>
                <w:highlight w:val="yellow"/>
              </w:rPr>
            </w:pPr>
            <w:r w:rsidRPr="00885C9B">
              <w:rPr>
                <w:sz w:val="21"/>
                <w:szCs w:val="21"/>
              </w:rPr>
              <w:t>废气</w:t>
            </w:r>
          </w:p>
        </w:tc>
        <w:tc>
          <w:tcPr>
            <w:tcW w:w="336" w:type="pct"/>
            <w:vMerge w:val="restart"/>
            <w:vAlign w:val="center"/>
          </w:tcPr>
          <w:p w14:paraId="4E20825F"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有组织</w:t>
            </w:r>
          </w:p>
        </w:tc>
        <w:tc>
          <w:tcPr>
            <w:tcW w:w="512" w:type="pct"/>
            <w:vAlign w:val="center"/>
          </w:tcPr>
          <w:p w14:paraId="5036457C"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HCl</w:t>
            </w:r>
          </w:p>
        </w:tc>
        <w:tc>
          <w:tcPr>
            <w:tcW w:w="769" w:type="pct"/>
            <w:vAlign w:val="center"/>
          </w:tcPr>
          <w:p w14:paraId="4D14911E"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1.2384</w:t>
            </w:r>
          </w:p>
        </w:tc>
        <w:tc>
          <w:tcPr>
            <w:tcW w:w="770" w:type="pct"/>
            <w:vAlign w:val="center"/>
          </w:tcPr>
          <w:p w14:paraId="29101B65"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1.1778</w:t>
            </w:r>
          </w:p>
        </w:tc>
        <w:tc>
          <w:tcPr>
            <w:tcW w:w="769" w:type="pct"/>
            <w:vAlign w:val="center"/>
          </w:tcPr>
          <w:p w14:paraId="69F7AFF4"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0.0606</w:t>
            </w:r>
          </w:p>
        </w:tc>
        <w:tc>
          <w:tcPr>
            <w:tcW w:w="769" w:type="pct"/>
            <w:vAlign w:val="center"/>
          </w:tcPr>
          <w:p w14:paraId="5E2621AB"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77E68AE3"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8553F8" w:rsidRPr="00885C9B" w14:paraId="0480135F" w14:textId="77777777" w:rsidTr="00F400DA">
        <w:trPr>
          <w:trHeight w:val="397"/>
          <w:jc w:val="center"/>
        </w:trPr>
        <w:tc>
          <w:tcPr>
            <w:tcW w:w="257" w:type="pct"/>
            <w:vMerge/>
            <w:vAlign w:val="center"/>
          </w:tcPr>
          <w:p w14:paraId="444F98F0" w14:textId="77777777" w:rsidR="008553F8" w:rsidRPr="00885C9B" w:rsidRDefault="008553F8" w:rsidP="00F400DA">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3CAB1457"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512" w:type="pct"/>
            <w:vAlign w:val="center"/>
          </w:tcPr>
          <w:p w14:paraId="0A382FB1"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硫酸雾</w:t>
            </w:r>
          </w:p>
        </w:tc>
        <w:tc>
          <w:tcPr>
            <w:tcW w:w="769" w:type="pct"/>
            <w:vAlign w:val="center"/>
          </w:tcPr>
          <w:p w14:paraId="288A43DD"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1.314</w:t>
            </w:r>
          </w:p>
        </w:tc>
        <w:tc>
          <w:tcPr>
            <w:tcW w:w="770" w:type="pct"/>
            <w:vAlign w:val="center"/>
          </w:tcPr>
          <w:p w14:paraId="5B5A2F5A"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1.1852</w:t>
            </w:r>
          </w:p>
        </w:tc>
        <w:tc>
          <w:tcPr>
            <w:tcW w:w="769" w:type="pct"/>
            <w:vAlign w:val="center"/>
          </w:tcPr>
          <w:p w14:paraId="2DD78722"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0.1288</w:t>
            </w:r>
          </w:p>
        </w:tc>
        <w:tc>
          <w:tcPr>
            <w:tcW w:w="769" w:type="pct"/>
            <w:vAlign w:val="center"/>
          </w:tcPr>
          <w:p w14:paraId="4067EB5C"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6DBCF140"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8553F8" w:rsidRPr="00885C9B" w14:paraId="4F6FF8F8" w14:textId="77777777" w:rsidTr="00F400DA">
        <w:trPr>
          <w:trHeight w:val="397"/>
          <w:jc w:val="center"/>
        </w:trPr>
        <w:tc>
          <w:tcPr>
            <w:tcW w:w="257" w:type="pct"/>
            <w:vMerge/>
            <w:vAlign w:val="center"/>
          </w:tcPr>
          <w:p w14:paraId="4073E560" w14:textId="77777777" w:rsidR="008553F8" w:rsidRPr="00885C9B" w:rsidRDefault="008553F8" w:rsidP="00F400DA">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393360C1"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512" w:type="pct"/>
            <w:vAlign w:val="center"/>
          </w:tcPr>
          <w:p w14:paraId="03138D88"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Pr>
                <w:rFonts w:hint="eastAsia"/>
                <w:sz w:val="21"/>
                <w:szCs w:val="21"/>
              </w:rPr>
              <w:t>颗粒物</w:t>
            </w:r>
          </w:p>
        </w:tc>
        <w:tc>
          <w:tcPr>
            <w:tcW w:w="769" w:type="pct"/>
            <w:vAlign w:val="center"/>
          </w:tcPr>
          <w:p w14:paraId="20293D7A" w14:textId="77777777" w:rsidR="008553F8"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0.12</w:t>
            </w:r>
          </w:p>
        </w:tc>
        <w:tc>
          <w:tcPr>
            <w:tcW w:w="770" w:type="pct"/>
            <w:vAlign w:val="center"/>
          </w:tcPr>
          <w:p w14:paraId="69282519" w14:textId="77777777" w:rsidR="008553F8"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44240E44"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0.12</w:t>
            </w:r>
          </w:p>
        </w:tc>
        <w:tc>
          <w:tcPr>
            <w:tcW w:w="769" w:type="pct"/>
            <w:vAlign w:val="center"/>
          </w:tcPr>
          <w:p w14:paraId="36442CE8"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707B90D4"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8553F8" w:rsidRPr="00885C9B" w14:paraId="7A49E05D" w14:textId="77777777" w:rsidTr="00F400DA">
        <w:trPr>
          <w:trHeight w:val="397"/>
          <w:jc w:val="center"/>
        </w:trPr>
        <w:tc>
          <w:tcPr>
            <w:tcW w:w="257" w:type="pct"/>
            <w:vMerge/>
            <w:vAlign w:val="center"/>
          </w:tcPr>
          <w:p w14:paraId="15AF27ED" w14:textId="77777777" w:rsidR="008553F8" w:rsidRPr="00885C9B" w:rsidRDefault="008553F8" w:rsidP="00F400DA">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7B9B5CCD"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512" w:type="pct"/>
            <w:vAlign w:val="center"/>
          </w:tcPr>
          <w:p w14:paraId="12441D09"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Pr>
                <w:rFonts w:hint="eastAsia"/>
                <w:sz w:val="21"/>
                <w:szCs w:val="21"/>
              </w:rPr>
              <w:t>S</w:t>
            </w:r>
            <w:r>
              <w:rPr>
                <w:sz w:val="21"/>
                <w:szCs w:val="21"/>
              </w:rPr>
              <w:t>O</w:t>
            </w:r>
            <w:r w:rsidRPr="00D21057">
              <w:rPr>
                <w:rFonts w:hint="eastAsia"/>
                <w:sz w:val="21"/>
                <w:szCs w:val="21"/>
                <w:vertAlign w:val="subscript"/>
              </w:rPr>
              <w:t>2</w:t>
            </w:r>
          </w:p>
        </w:tc>
        <w:tc>
          <w:tcPr>
            <w:tcW w:w="769" w:type="pct"/>
            <w:vAlign w:val="center"/>
          </w:tcPr>
          <w:p w14:paraId="5A1A9FC9" w14:textId="77777777" w:rsidR="008553F8"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0.2401</w:t>
            </w:r>
          </w:p>
        </w:tc>
        <w:tc>
          <w:tcPr>
            <w:tcW w:w="770" w:type="pct"/>
            <w:vAlign w:val="center"/>
          </w:tcPr>
          <w:p w14:paraId="4A70C0BB" w14:textId="77777777" w:rsidR="008553F8"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629E9030"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0.2401</w:t>
            </w:r>
          </w:p>
        </w:tc>
        <w:tc>
          <w:tcPr>
            <w:tcW w:w="769" w:type="pct"/>
            <w:vAlign w:val="center"/>
          </w:tcPr>
          <w:p w14:paraId="780E5B80"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59D92413"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8553F8" w:rsidRPr="00885C9B" w14:paraId="08C8C8F0" w14:textId="77777777" w:rsidTr="00F400DA">
        <w:trPr>
          <w:trHeight w:val="397"/>
          <w:jc w:val="center"/>
        </w:trPr>
        <w:tc>
          <w:tcPr>
            <w:tcW w:w="257" w:type="pct"/>
            <w:vMerge/>
            <w:vAlign w:val="center"/>
          </w:tcPr>
          <w:p w14:paraId="7F314C76" w14:textId="77777777" w:rsidR="008553F8" w:rsidRPr="00885C9B" w:rsidRDefault="008553F8" w:rsidP="00F400DA">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214F54AA"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512" w:type="pct"/>
            <w:vAlign w:val="center"/>
          </w:tcPr>
          <w:p w14:paraId="7B6FB2BB"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Ox</w:t>
            </w:r>
          </w:p>
        </w:tc>
        <w:tc>
          <w:tcPr>
            <w:tcW w:w="769" w:type="pct"/>
            <w:vAlign w:val="center"/>
          </w:tcPr>
          <w:p w14:paraId="072899E3" w14:textId="77777777" w:rsidR="008553F8"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0.7202</w:t>
            </w:r>
          </w:p>
        </w:tc>
        <w:tc>
          <w:tcPr>
            <w:tcW w:w="770" w:type="pct"/>
            <w:vAlign w:val="center"/>
          </w:tcPr>
          <w:p w14:paraId="3BA446F2" w14:textId="77777777" w:rsidR="008553F8"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28429592"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0.7202</w:t>
            </w:r>
          </w:p>
        </w:tc>
        <w:tc>
          <w:tcPr>
            <w:tcW w:w="769" w:type="pct"/>
            <w:vAlign w:val="center"/>
          </w:tcPr>
          <w:p w14:paraId="1D70CBD9"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0B48F417"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8553F8" w:rsidRPr="00885C9B" w14:paraId="7A98C3F9" w14:textId="77777777" w:rsidTr="00F400DA">
        <w:trPr>
          <w:trHeight w:val="397"/>
          <w:jc w:val="center"/>
        </w:trPr>
        <w:tc>
          <w:tcPr>
            <w:tcW w:w="257" w:type="pct"/>
            <w:vMerge/>
            <w:vAlign w:val="center"/>
          </w:tcPr>
          <w:p w14:paraId="19D1439B" w14:textId="77777777" w:rsidR="008553F8" w:rsidRPr="00885C9B" w:rsidRDefault="008553F8" w:rsidP="00F400DA">
            <w:pPr>
              <w:kinsoku w:val="0"/>
              <w:overflowPunct w:val="0"/>
              <w:autoSpaceDE w:val="0"/>
              <w:autoSpaceDN w:val="0"/>
              <w:spacing w:line="240" w:lineRule="auto"/>
              <w:ind w:firstLineChars="0" w:firstLine="0"/>
              <w:jc w:val="center"/>
              <w:rPr>
                <w:sz w:val="21"/>
                <w:szCs w:val="21"/>
                <w:highlight w:val="yellow"/>
              </w:rPr>
            </w:pPr>
          </w:p>
        </w:tc>
        <w:tc>
          <w:tcPr>
            <w:tcW w:w="336" w:type="pct"/>
            <w:vMerge w:val="restart"/>
            <w:vAlign w:val="center"/>
          </w:tcPr>
          <w:p w14:paraId="0C1B4F6D"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无组织</w:t>
            </w:r>
          </w:p>
        </w:tc>
        <w:tc>
          <w:tcPr>
            <w:tcW w:w="512" w:type="pct"/>
            <w:vAlign w:val="center"/>
          </w:tcPr>
          <w:p w14:paraId="0EC2D255"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HCl</w:t>
            </w:r>
          </w:p>
        </w:tc>
        <w:tc>
          <w:tcPr>
            <w:tcW w:w="769" w:type="pct"/>
            <w:vAlign w:val="center"/>
          </w:tcPr>
          <w:p w14:paraId="630BB02A"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0.0248</w:t>
            </w:r>
          </w:p>
        </w:tc>
        <w:tc>
          <w:tcPr>
            <w:tcW w:w="770" w:type="pct"/>
            <w:vAlign w:val="center"/>
          </w:tcPr>
          <w:p w14:paraId="52721851"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7E1BCC30"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0.0248</w:t>
            </w:r>
          </w:p>
        </w:tc>
        <w:tc>
          <w:tcPr>
            <w:tcW w:w="769" w:type="pct"/>
            <w:vAlign w:val="center"/>
          </w:tcPr>
          <w:p w14:paraId="0B755BCE"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304FA5CF"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8553F8" w:rsidRPr="00885C9B" w14:paraId="41ABC199" w14:textId="77777777" w:rsidTr="00F400DA">
        <w:trPr>
          <w:trHeight w:val="397"/>
          <w:jc w:val="center"/>
        </w:trPr>
        <w:tc>
          <w:tcPr>
            <w:tcW w:w="257" w:type="pct"/>
            <w:vMerge/>
            <w:vAlign w:val="center"/>
          </w:tcPr>
          <w:p w14:paraId="51A31620" w14:textId="77777777" w:rsidR="008553F8" w:rsidRPr="00885C9B" w:rsidRDefault="008553F8" w:rsidP="00F400DA">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7894AE67"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512" w:type="pct"/>
            <w:vAlign w:val="center"/>
          </w:tcPr>
          <w:p w14:paraId="7AF38B04"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硫酸雾</w:t>
            </w:r>
          </w:p>
        </w:tc>
        <w:tc>
          <w:tcPr>
            <w:tcW w:w="769" w:type="pct"/>
            <w:vAlign w:val="center"/>
          </w:tcPr>
          <w:p w14:paraId="6C292458"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0.026</w:t>
            </w:r>
            <w:r>
              <w:rPr>
                <w:rFonts w:hint="eastAsia"/>
                <w:bCs/>
                <w:sz w:val="21"/>
                <w:szCs w:val="21"/>
              </w:rPr>
              <w:t>3</w:t>
            </w:r>
          </w:p>
        </w:tc>
        <w:tc>
          <w:tcPr>
            <w:tcW w:w="770" w:type="pct"/>
            <w:vAlign w:val="center"/>
          </w:tcPr>
          <w:p w14:paraId="0164229B"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799057AA"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0.026</w:t>
            </w:r>
            <w:r>
              <w:rPr>
                <w:rFonts w:hint="eastAsia"/>
                <w:bCs/>
                <w:sz w:val="21"/>
                <w:szCs w:val="21"/>
              </w:rPr>
              <w:t>3</w:t>
            </w:r>
          </w:p>
        </w:tc>
        <w:tc>
          <w:tcPr>
            <w:tcW w:w="769" w:type="pct"/>
            <w:vAlign w:val="center"/>
          </w:tcPr>
          <w:p w14:paraId="31802047"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1B630B0D"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8553F8" w:rsidRPr="00885C9B" w14:paraId="3BA3E6E0" w14:textId="77777777" w:rsidTr="00F400DA">
        <w:trPr>
          <w:trHeight w:val="397"/>
          <w:jc w:val="center"/>
        </w:trPr>
        <w:tc>
          <w:tcPr>
            <w:tcW w:w="257" w:type="pct"/>
            <w:vMerge w:val="restart"/>
            <w:vAlign w:val="center"/>
          </w:tcPr>
          <w:p w14:paraId="752ED62F"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固废</w:t>
            </w:r>
          </w:p>
        </w:tc>
        <w:tc>
          <w:tcPr>
            <w:tcW w:w="848" w:type="pct"/>
            <w:gridSpan w:val="2"/>
            <w:vAlign w:val="center"/>
          </w:tcPr>
          <w:p w14:paraId="20DBAD7B"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一般固废</w:t>
            </w:r>
          </w:p>
        </w:tc>
        <w:tc>
          <w:tcPr>
            <w:tcW w:w="769" w:type="pct"/>
            <w:vAlign w:val="center"/>
          </w:tcPr>
          <w:p w14:paraId="269B0A72"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921.2</w:t>
            </w:r>
          </w:p>
        </w:tc>
        <w:tc>
          <w:tcPr>
            <w:tcW w:w="770" w:type="pct"/>
            <w:vAlign w:val="center"/>
          </w:tcPr>
          <w:p w14:paraId="24EC8B30"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921.2</w:t>
            </w:r>
          </w:p>
        </w:tc>
        <w:tc>
          <w:tcPr>
            <w:tcW w:w="769" w:type="pct"/>
            <w:vAlign w:val="center"/>
          </w:tcPr>
          <w:p w14:paraId="21A466C3"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0</w:t>
            </w:r>
          </w:p>
        </w:tc>
        <w:tc>
          <w:tcPr>
            <w:tcW w:w="769" w:type="pct"/>
            <w:vAlign w:val="center"/>
          </w:tcPr>
          <w:p w14:paraId="3B0714C4"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19B47973"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8553F8" w:rsidRPr="00885C9B" w14:paraId="4700943A" w14:textId="77777777" w:rsidTr="00F400DA">
        <w:trPr>
          <w:trHeight w:val="397"/>
          <w:jc w:val="center"/>
        </w:trPr>
        <w:tc>
          <w:tcPr>
            <w:tcW w:w="257" w:type="pct"/>
            <w:vMerge/>
            <w:vAlign w:val="center"/>
          </w:tcPr>
          <w:p w14:paraId="19DCFEC3"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4E263B15" w14:textId="77777777" w:rsidR="008553F8" w:rsidRPr="00885C9B" w:rsidRDefault="008553F8" w:rsidP="00F400DA">
            <w:pPr>
              <w:kinsoku w:val="0"/>
              <w:overflowPunct w:val="0"/>
              <w:autoSpaceDE w:val="0"/>
              <w:autoSpaceDN w:val="0"/>
              <w:spacing w:line="240" w:lineRule="auto"/>
              <w:ind w:firstLineChars="0" w:firstLine="0"/>
              <w:jc w:val="center"/>
              <w:rPr>
                <w:sz w:val="21"/>
                <w:szCs w:val="21"/>
              </w:rPr>
            </w:pPr>
            <w:r w:rsidRPr="00885C9B">
              <w:rPr>
                <w:sz w:val="21"/>
                <w:szCs w:val="21"/>
              </w:rPr>
              <w:t>危险废物</w:t>
            </w:r>
          </w:p>
        </w:tc>
        <w:tc>
          <w:tcPr>
            <w:tcW w:w="769" w:type="pct"/>
            <w:vAlign w:val="center"/>
          </w:tcPr>
          <w:p w14:paraId="2BB56FF8"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421.658</w:t>
            </w:r>
          </w:p>
        </w:tc>
        <w:tc>
          <w:tcPr>
            <w:tcW w:w="770" w:type="pct"/>
            <w:vAlign w:val="center"/>
          </w:tcPr>
          <w:p w14:paraId="6A9540AD"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Pr>
                <w:rFonts w:hint="eastAsia"/>
                <w:bCs/>
                <w:sz w:val="21"/>
                <w:szCs w:val="21"/>
              </w:rPr>
              <w:t>421.658</w:t>
            </w:r>
          </w:p>
        </w:tc>
        <w:tc>
          <w:tcPr>
            <w:tcW w:w="769" w:type="pct"/>
            <w:vAlign w:val="center"/>
          </w:tcPr>
          <w:p w14:paraId="7ADF26E7"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0</w:t>
            </w:r>
          </w:p>
        </w:tc>
        <w:tc>
          <w:tcPr>
            <w:tcW w:w="769" w:type="pct"/>
            <w:vAlign w:val="center"/>
          </w:tcPr>
          <w:p w14:paraId="5DE467FF"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1E769A0D" w14:textId="77777777" w:rsidR="008553F8" w:rsidRPr="00885C9B" w:rsidRDefault="008553F8" w:rsidP="00F400DA">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bl>
    <w:p w14:paraId="539CA547" w14:textId="28037E90" w:rsidR="008553F8" w:rsidRPr="00F63571" w:rsidRDefault="00F63571" w:rsidP="00F470F6">
      <w:pPr>
        <w:pStyle w:val="12"/>
        <w:spacing w:line="240" w:lineRule="auto"/>
        <w:ind w:firstLine="420"/>
        <w:rPr>
          <w:rFonts w:eastAsia="黑体" w:cs="Times New Roman"/>
          <w:b w:val="0"/>
          <w:bCs/>
          <w:sz w:val="21"/>
          <w:szCs w:val="21"/>
          <w:highlight w:val="yellow"/>
        </w:rPr>
      </w:pPr>
      <w:r w:rsidRPr="00F63571">
        <w:rPr>
          <w:rFonts w:eastAsia="黑体" w:cs="Times New Roman"/>
          <w:b w:val="0"/>
          <w:bCs/>
          <w:sz w:val="21"/>
          <w:szCs w:val="21"/>
        </w:rPr>
        <w:t>注：由于小尚庄污水处理厂和凤泉污水处理厂出水氨氮和</w:t>
      </w:r>
      <w:r w:rsidRPr="00F63571">
        <w:rPr>
          <w:rFonts w:eastAsia="黑体" w:cs="Times New Roman"/>
          <w:b w:val="0"/>
          <w:bCs/>
          <w:sz w:val="21"/>
          <w:szCs w:val="21"/>
        </w:rPr>
        <w:t>TN</w:t>
      </w:r>
      <w:r w:rsidRPr="00F63571">
        <w:rPr>
          <w:rFonts w:eastAsia="黑体" w:cs="Times New Roman"/>
          <w:b w:val="0"/>
          <w:bCs/>
          <w:sz w:val="21"/>
          <w:szCs w:val="21"/>
        </w:rPr>
        <w:t>因子高于出厂水质，因此污水处理厂出水总量以总排口总量计。</w:t>
      </w:r>
    </w:p>
    <w:p w14:paraId="178782E4" w14:textId="77777777" w:rsidR="002915AD" w:rsidRPr="00C26455" w:rsidRDefault="000939D1">
      <w:pPr>
        <w:pStyle w:val="2"/>
        <w:ind w:firstLine="301"/>
      </w:pPr>
      <w:bookmarkStart w:id="296" w:name="_Toc51319863"/>
      <w:bookmarkStart w:id="297" w:name="_Toc13751"/>
      <w:bookmarkStart w:id="298" w:name="_Toc108122518"/>
      <w:r w:rsidRPr="00C26455">
        <w:rPr>
          <w:rFonts w:hint="eastAsia"/>
        </w:rPr>
        <w:t>本项目清洁生产分析</w:t>
      </w:r>
      <w:bookmarkEnd w:id="296"/>
      <w:bookmarkEnd w:id="297"/>
      <w:bookmarkEnd w:id="298"/>
    </w:p>
    <w:p w14:paraId="44B52FFB" w14:textId="77777777" w:rsidR="002915AD" w:rsidRPr="00C26455" w:rsidRDefault="000939D1">
      <w:pPr>
        <w:pStyle w:val="30"/>
        <w:spacing w:before="240" w:after="120"/>
      </w:pPr>
      <w:bookmarkStart w:id="299" w:name="_Toc108122519"/>
      <w:r w:rsidRPr="00C26455">
        <w:rPr>
          <w:rFonts w:hint="eastAsia"/>
        </w:rPr>
        <w:t>清洁生产的意义</w:t>
      </w:r>
      <w:bookmarkEnd w:id="299"/>
    </w:p>
    <w:p w14:paraId="75FE9123" w14:textId="77777777" w:rsidR="002915AD" w:rsidRPr="00C26455" w:rsidRDefault="000939D1">
      <w:pPr>
        <w:pStyle w:val="aff4"/>
      </w:pPr>
      <w:r w:rsidRPr="00C26455">
        <w:rPr>
          <w:rFonts w:hint="eastAsia"/>
        </w:rPr>
        <w:t>《中华人民共和国清洁生产促进法》中指出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清洁生产的核心是从源头抓起，预防为主，生产全过程控制，实现经济效益和环境效益的统一。清洁生产涉及的范围很广，从改善日常管理的简单措施到原材料的变更，</w:t>
      </w:r>
      <w:r w:rsidRPr="00C26455">
        <w:rPr>
          <w:rFonts w:hint="eastAsia"/>
        </w:rPr>
        <w:lastRenderedPageBreak/>
        <w:t>从工艺设计的选择到新设备的更换，都是清洁生产所包括的内容。</w:t>
      </w:r>
    </w:p>
    <w:p w14:paraId="3BFC5776" w14:textId="69F651A8" w:rsidR="00B0785B" w:rsidRDefault="00495FDC">
      <w:pPr>
        <w:pStyle w:val="30"/>
        <w:spacing w:before="240" w:after="120"/>
      </w:pPr>
      <w:bookmarkStart w:id="300" w:name="_Toc108122520"/>
      <w:r>
        <w:rPr>
          <w:rFonts w:hint="eastAsia"/>
        </w:rPr>
        <w:t>本项目工艺、设备先进性分析</w:t>
      </w:r>
    </w:p>
    <w:p w14:paraId="58B4384C" w14:textId="77777777" w:rsidR="00A05F45" w:rsidRDefault="00A05F45" w:rsidP="00A05F45">
      <w:pPr>
        <w:ind w:firstLine="480"/>
      </w:pPr>
      <w:r>
        <w:rPr>
          <w:rFonts w:hint="eastAsia"/>
        </w:rPr>
        <w:t>结合同行业装备及自动化控制水平、绩效分级要求：</w:t>
      </w:r>
    </w:p>
    <w:p w14:paraId="14E0ADCE" w14:textId="77777777" w:rsidR="00A05F45" w:rsidRDefault="00A05F45" w:rsidP="00A05F45">
      <w:pPr>
        <w:ind w:firstLine="480"/>
      </w:pPr>
      <w:r>
        <w:rPr>
          <w:rFonts w:hint="eastAsia"/>
        </w:rPr>
        <w:t>①本项目烘干工序使用电烘箱，各镀槽加热均使用电加热，能够达到《河南省重污染天气重点行业应急减排措施制定技术指南（</w:t>
      </w:r>
      <w:r>
        <w:rPr>
          <w:rFonts w:hint="eastAsia"/>
        </w:rPr>
        <w:t>2021</w:t>
      </w:r>
      <w:r>
        <w:rPr>
          <w:rFonts w:hint="eastAsia"/>
        </w:rPr>
        <w:t>年修订》中金属表面处理及热处理加工的</w:t>
      </w:r>
      <w:r>
        <w:rPr>
          <w:rFonts w:hint="eastAsia"/>
        </w:rPr>
        <w:t>A</w:t>
      </w:r>
      <w:r>
        <w:rPr>
          <w:rFonts w:hint="eastAsia"/>
        </w:rPr>
        <w:t>级要求；</w:t>
      </w:r>
    </w:p>
    <w:p w14:paraId="0A78646C" w14:textId="77777777" w:rsidR="00A05F45" w:rsidRDefault="00A05F45" w:rsidP="00A05F45">
      <w:pPr>
        <w:ind w:firstLine="480"/>
      </w:pPr>
      <w:r>
        <w:rPr>
          <w:rFonts w:hint="eastAsia"/>
        </w:rPr>
        <w:t>②电镀生产作业采用连续式一体化生产线，即镀槽、镀件提升转运装置、电器控制装置、电源设备、过滤设备、检测仪器、驱动装置、空气搅拌设备及线上污染控制设施等采用一体自动化成套装置，生产线为自动化生产，能够达到《河南省重污染天气重点行业应急减排措施制定技术指南（</w:t>
      </w:r>
      <w:r>
        <w:rPr>
          <w:rFonts w:hint="eastAsia"/>
        </w:rPr>
        <w:t>2021</w:t>
      </w:r>
      <w:r>
        <w:rPr>
          <w:rFonts w:hint="eastAsia"/>
        </w:rPr>
        <w:t>年修订》中金属表面处理及热处理加工的</w:t>
      </w:r>
      <w:r>
        <w:rPr>
          <w:rFonts w:hint="eastAsia"/>
        </w:rPr>
        <w:t>A</w:t>
      </w:r>
      <w:r>
        <w:rPr>
          <w:rFonts w:hint="eastAsia"/>
        </w:rPr>
        <w:t>级要求；</w:t>
      </w:r>
    </w:p>
    <w:p w14:paraId="47B139A2" w14:textId="77777777" w:rsidR="00A05F45" w:rsidRDefault="00A05F45" w:rsidP="00A05F45">
      <w:pPr>
        <w:ind w:firstLine="480"/>
      </w:pPr>
      <w:r>
        <w:rPr>
          <w:rFonts w:hint="eastAsia"/>
        </w:rPr>
        <w:t>③电镀槽配套有镀液过滤设备，镀槽槽头溢流出的镀液经管道送入槽液过滤设备，经过滤、沉淀除杂后再通过槽尾返回至镀槽内，以此循环往复连续过滤，及时补加和调整溶液，定期去除溶液中的杂质；</w:t>
      </w:r>
    </w:p>
    <w:p w14:paraId="74FCD0BE" w14:textId="77777777" w:rsidR="00A05F45" w:rsidRDefault="00A05F45" w:rsidP="00A05F45">
      <w:pPr>
        <w:ind w:firstLine="480"/>
      </w:pPr>
      <w:r>
        <w:rPr>
          <w:rFonts w:hint="eastAsia"/>
        </w:rPr>
        <w:t>④电镀清洗采用逆流水洗等节水方式，设置用水计量装置和在线水回收设施；</w:t>
      </w:r>
    </w:p>
    <w:p w14:paraId="21E10183" w14:textId="77777777" w:rsidR="00A05F45" w:rsidRDefault="00A05F45" w:rsidP="00A05F45">
      <w:pPr>
        <w:ind w:firstLine="480"/>
      </w:pPr>
      <w:r>
        <w:rPr>
          <w:rFonts w:hint="eastAsia"/>
        </w:rPr>
        <w:t>⑤采用控制镀件出槽速率（缓慢出槽）以延长镀液滴流时间、配备槽液过滤设备、镀槽间装导流板、增加镀液回收槽回收重金属等四项减少镀液带出措施；</w:t>
      </w:r>
    </w:p>
    <w:p w14:paraId="5003B510" w14:textId="77777777" w:rsidR="00A05F45" w:rsidRDefault="00A05F45" w:rsidP="00A05F45">
      <w:pPr>
        <w:ind w:firstLine="480"/>
      </w:pPr>
      <w:r>
        <w:rPr>
          <w:rFonts w:hint="eastAsia"/>
        </w:rPr>
        <w:t>⑥废气收集采用生产线封闭</w:t>
      </w:r>
      <w:r>
        <w:rPr>
          <w:rFonts w:hint="eastAsia"/>
        </w:rPr>
        <w:t>+</w:t>
      </w:r>
      <w:r>
        <w:rPr>
          <w:rFonts w:hint="eastAsia"/>
        </w:rPr>
        <w:t>槽边抽风等高效集气技术，实现微负压收集，电镀酸碱废气采用两级及以上喷淋吸收处理工艺，能够达到《河南省重污染天气重点行业应急减排措施制定技术指南（</w:t>
      </w:r>
      <w:r>
        <w:rPr>
          <w:rFonts w:hint="eastAsia"/>
        </w:rPr>
        <w:t>2021</w:t>
      </w:r>
      <w:r>
        <w:rPr>
          <w:rFonts w:hint="eastAsia"/>
        </w:rPr>
        <w:t>年修订》中金属表面处理及热处理加工的</w:t>
      </w:r>
      <w:r>
        <w:rPr>
          <w:rFonts w:hint="eastAsia"/>
        </w:rPr>
        <w:t>A</w:t>
      </w:r>
      <w:r>
        <w:rPr>
          <w:rFonts w:hint="eastAsia"/>
        </w:rPr>
        <w:t>级要求。</w:t>
      </w:r>
    </w:p>
    <w:p w14:paraId="4C2F5AE7" w14:textId="079EAA74" w:rsidR="00B0785B" w:rsidRDefault="00A05F45" w:rsidP="00A05F45">
      <w:pPr>
        <w:ind w:firstLine="480"/>
      </w:pPr>
      <w:r>
        <w:rPr>
          <w:rFonts w:hint="eastAsia"/>
        </w:rPr>
        <w:t>综上，本项目设备、工艺具有一定的先进性。</w:t>
      </w:r>
    </w:p>
    <w:p w14:paraId="4212ED91" w14:textId="01FC0299" w:rsidR="002915AD" w:rsidRPr="00C26455" w:rsidRDefault="000939D1">
      <w:pPr>
        <w:pStyle w:val="30"/>
        <w:spacing w:before="240" w:after="120"/>
      </w:pPr>
      <w:r w:rsidRPr="00C26455">
        <w:rPr>
          <w:rFonts w:hint="eastAsia"/>
        </w:rPr>
        <w:t>本项目清洁生产分析</w:t>
      </w:r>
      <w:bookmarkEnd w:id="300"/>
    </w:p>
    <w:p w14:paraId="6B30A545" w14:textId="4D889EFB" w:rsidR="002915AD" w:rsidRPr="00C26455" w:rsidRDefault="00264B9E" w:rsidP="00264B9E">
      <w:pPr>
        <w:pStyle w:val="40"/>
      </w:pPr>
      <w:bookmarkStart w:id="301" w:name="_Toc247457094"/>
      <w:bookmarkStart w:id="302" w:name="_Hlk3809868"/>
      <w:bookmarkStart w:id="303" w:name="_Toc256177444"/>
      <w:bookmarkStart w:id="304" w:name="_Toc428286860"/>
      <w:bookmarkStart w:id="305" w:name="_Toc428287221"/>
      <w:bookmarkStart w:id="306" w:name="_Toc429318404"/>
      <w:bookmarkEnd w:id="250"/>
      <w:r>
        <w:rPr>
          <w:rFonts w:hint="eastAsia"/>
        </w:rPr>
        <w:t>3.3.3.1</w:t>
      </w:r>
      <w:r w:rsidR="000939D1" w:rsidRPr="00C26455">
        <w:rPr>
          <w:rFonts w:hint="eastAsia"/>
        </w:rPr>
        <w:t>清洁生产评价方法</w:t>
      </w:r>
    </w:p>
    <w:p w14:paraId="444140DA" w14:textId="5EF6987E" w:rsidR="002915AD" w:rsidRPr="00C26455" w:rsidRDefault="000939D1">
      <w:pPr>
        <w:pStyle w:val="aff4"/>
        <w:rPr>
          <w:highlight w:val="yellow"/>
          <w:u w:val="single"/>
        </w:rPr>
      </w:pPr>
      <w:r w:rsidRPr="00C26455">
        <w:rPr>
          <w:rFonts w:hint="eastAsia"/>
        </w:rPr>
        <w:t>本项目属于电镀行业，国家发展和改革委员会、环境保护部会同工业和信息</w:t>
      </w:r>
      <w:r w:rsidRPr="00C26455">
        <w:rPr>
          <w:rFonts w:hint="eastAsia"/>
        </w:rPr>
        <w:lastRenderedPageBreak/>
        <w:t>化部</w:t>
      </w:r>
      <w:r w:rsidRPr="00C26455">
        <w:rPr>
          <w:rFonts w:hint="eastAsia"/>
        </w:rPr>
        <w:t>2015</w:t>
      </w:r>
      <w:r w:rsidRPr="00C26455">
        <w:rPr>
          <w:rFonts w:hint="eastAsia"/>
        </w:rPr>
        <w:t>年</w:t>
      </w:r>
      <w:r w:rsidRPr="00C26455">
        <w:rPr>
          <w:rFonts w:hint="eastAsia"/>
        </w:rPr>
        <w:t>10</w:t>
      </w:r>
      <w:r w:rsidRPr="00C26455">
        <w:rPr>
          <w:rFonts w:hint="eastAsia"/>
        </w:rPr>
        <w:t>月</w:t>
      </w:r>
      <w:r w:rsidRPr="00C26455">
        <w:rPr>
          <w:rFonts w:hint="eastAsia"/>
        </w:rPr>
        <w:t>28</w:t>
      </w:r>
      <w:r w:rsidRPr="00C26455">
        <w:rPr>
          <w:rFonts w:hint="eastAsia"/>
        </w:rPr>
        <w:t>日联合发布了《电镀行业清洁生产评价指标体系》（</w:t>
      </w:r>
      <w:r w:rsidRPr="00C26455">
        <w:rPr>
          <w:rFonts w:hint="eastAsia"/>
        </w:rPr>
        <w:t>2015</w:t>
      </w:r>
      <w:r w:rsidRPr="00C26455">
        <w:rPr>
          <w:rFonts w:hint="eastAsia"/>
        </w:rPr>
        <w:t>年</w:t>
      </w:r>
      <w:r w:rsidRPr="00C26455">
        <w:rPr>
          <w:rFonts w:hint="eastAsia"/>
        </w:rPr>
        <w:t xml:space="preserve"> </w:t>
      </w:r>
      <w:r w:rsidRPr="00C26455">
        <w:rPr>
          <w:rFonts w:hint="eastAsia"/>
        </w:rPr>
        <w:t>第</w:t>
      </w:r>
      <w:r w:rsidRPr="00C26455">
        <w:rPr>
          <w:rFonts w:hint="eastAsia"/>
        </w:rPr>
        <w:t>25</w:t>
      </w:r>
      <w:r w:rsidRPr="00C26455">
        <w:rPr>
          <w:rFonts w:hint="eastAsia"/>
        </w:rPr>
        <w:t>号）。因此，本项目对比《电镀行业清洁生产评价指标体系》进行分析，选取生产工艺与装备、资源能源利用消耗指标、资源综合利用指标、污染物产生指标、产品特征指标及清洁生产环境管理指标与标准进行比较分析。</w:t>
      </w:r>
    </w:p>
    <w:p w14:paraId="1661BD8B" w14:textId="6A80A336" w:rsidR="002915AD" w:rsidRPr="00C26455" w:rsidRDefault="00264B9E" w:rsidP="00264B9E">
      <w:pPr>
        <w:pStyle w:val="40"/>
      </w:pPr>
      <w:r>
        <w:rPr>
          <w:rFonts w:hint="eastAsia"/>
        </w:rPr>
        <w:t>3.3.3.2</w:t>
      </w:r>
      <w:r w:rsidR="000939D1" w:rsidRPr="00C26455">
        <w:rPr>
          <w:rFonts w:hint="eastAsia"/>
        </w:rPr>
        <w:t>清洁生产评价指标</w:t>
      </w:r>
    </w:p>
    <w:p w14:paraId="3EB148E0" w14:textId="77777777" w:rsidR="002915AD" w:rsidRPr="00C26455" w:rsidRDefault="000939D1">
      <w:pPr>
        <w:pStyle w:val="aff4"/>
        <w:rPr>
          <w:highlight w:val="yellow"/>
          <w:u w:val="single"/>
        </w:rPr>
      </w:pPr>
      <w:r w:rsidRPr="00C26455">
        <w:rPr>
          <w:rFonts w:hint="eastAsia"/>
        </w:rPr>
        <w:t>本项目含电镀，因此本项目与电镀行业清洁生产标准（综合电镀类）指标要求对比分析见下表。</w:t>
      </w:r>
    </w:p>
    <w:p w14:paraId="324588E0" w14:textId="77777777" w:rsidR="002915AD" w:rsidRPr="00C26455" w:rsidRDefault="002915AD">
      <w:pPr>
        <w:pStyle w:val="aff4"/>
        <w:rPr>
          <w:highlight w:val="yellow"/>
          <w:u w:val="single"/>
        </w:rPr>
      </w:pPr>
    </w:p>
    <w:p w14:paraId="30A0C880" w14:textId="77777777" w:rsidR="002915AD" w:rsidRPr="00C26455" w:rsidRDefault="002915AD">
      <w:pPr>
        <w:pStyle w:val="aff4"/>
        <w:rPr>
          <w:highlight w:val="yellow"/>
          <w:u w:val="single"/>
        </w:rPr>
        <w:sectPr w:rsidR="002915AD" w:rsidRPr="00C26455">
          <w:footerReference w:type="default" r:id="rId66"/>
          <w:pgSz w:w="11906" w:h="16838"/>
          <w:pgMar w:top="1440" w:right="1797" w:bottom="1440" w:left="1797" w:header="851" w:footer="992" w:gutter="0"/>
          <w:cols w:space="720"/>
          <w:docGrid w:linePitch="312"/>
        </w:sectPr>
      </w:pPr>
    </w:p>
    <w:p w14:paraId="2338A926" w14:textId="6B1B5CD2" w:rsidR="002915AD" w:rsidRPr="00C26455" w:rsidRDefault="000939D1" w:rsidP="00C73D59">
      <w:pPr>
        <w:pStyle w:val="24"/>
        <w:spacing w:before="240" w:after="120"/>
        <w:ind w:firstLine="482"/>
        <w:rPr>
          <w:highlight w:val="yellow"/>
          <w:u w:val="single"/>
        </w:rPr>
      </w:pPr>
      <w:r w:rsidRPr="00C26455">
        <w:rPr>
          <w:rFonts w:hint="eastAsia"/>
        </w:rPr>
        <w:lastRenderedPageBreak/>
        <w:t>表</w:t>
      </w:r>
      <w:r w:rsidRPr="00C26455">
        <w:rPr>
          <w:rFonts w:hint="eastAsia"/>
        </w:rPr>
        <w:t>3-</w:t>
      </w:r>
      <w:r w:rsidR="00D4249A" w:rsidRPr="00C26455">
        <w:rPr>
          <w:rFonts w:hint="eastAsia"/>
        </w:rPr>
        <w:t>3</w:t>
      </w:r>
      <w:r w:rsidR="005313B3">
        <w:rPr>
          <w:rFonts w:hint="eastAsia"/>
        </w:rPr>
        <w:t>7</w:t>
      </w:r>
      <w:r w:rsidRPr="00C26455">
        <w:t xml:space="preserve"> </w:t>
      </w:r>
      <w:r w:rsidRPr="00C26455">
        <w:rPr>
          <w:rFonts w:hint="eastAsia"/>
        </w:rPr>
        <w:t xml:space="preserve">              </w:t>
      </w:r>
      <w:r w:rsidR="00C73D59" w:rsidRPr="00C26455">
        <w:rPr>
          <w:rFonts w:hint="eastAsia"/>
        </w:rPr>
        <w:t xml:space="preserve"> </w:t>
      </w:r>
      <w:r w:rsidRPr="00C26455">
        <w:rPr>
          <w:rFonts w:hint="eastAsia"/>
        </w:rPr>
        <w:t xml:space="preserve">   </w:t>
      </w:r>
      <w:r w:rsidRPr="00C26455">
        <w:rPr>
          <w:rFonts w:hint="eastAsia"/>
        </w:rPr>
        <w:t>综合电镀项目清洁生产评价指标项目、权重及基准值一览表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57"/>
        <w:gridCol w:w="709"/>
        <w:gridCol w:w="851"/>
        <w:gridCol w:w="1207"/>
        <w:gridCol w:w="1117"/>
        <w:gridCol w:w="2508"/>
        <w:gridCol w:w="1952"/>
        <w:gridCol w:w="1674"/>
        <w:gridCol w:w="3363"/>
      </w:tblGrid>
      <w:tr w:rsidR="00C26455" w:rsidRPr="00C26455" w14:paraId="06597FBB" w14:textId="77777777" w:rsidTr="00534674">
        <w:trPr>
          <w:trHeight w:val="397"/>
          <w:tblHeader/>
        </w:trPr>
        <w:tc>
          <w:tcPr>
            <w:tcW w:w="557" w:type="dxa"/>
            <w:vAlign w:val="center"/>
          </w:tcPr>
          <w:p w14:paraId="4FBDD7B1" w14:textId="77777777" w:rsidR="002915AD" w:rsidRPr="00C26455" w:rsidRDefault="000939D1">
            <w:pPr>
              <w:pStyle w:val="affa"/>
              <w:rPr>
                <w:rFonts w:cs="Times New Roman"/>
                <w:color w:val="auto"/>
              </w:rPr>
            </w:pPr>
            <w:r w:rsidRPr="00C26455">
              <w:rPr>
                <w:rFonts w:cs="Times New Roman"/>
                <w:color w:val="auto"/>
              </w:rPr>
              <w:t>序号</w:t>
            </w:r>
          </w:p>
        </w:tc>
        <w:tc>
          <w:tcPr>
            <w:tcW w:w="709" w:type="dxa"/>
            <w:vAlign w:val="center"/>
          </w:tcPr>
          <w:p w14:paraId="410886AE" w14:textId="77777777" w:rsidR="002915AD" w:rsidRPr="00C26455" w:rsidRDefault="000939D1">
            <w:pPr>
              <w:pStyle w:val="affa"/>
              <w:rPr>
                <w:rFonts w:cs="Times New Roman"/>
                <w:color w:val="auto"/>
              </w:rPr>
            </w:pPr>
            <w:r w:rsidRPr="00C26455">
              <w:rPr>
                <w:rFonts w:cs="Times New Roman"/>
                <w:color w:val="auto"/>
              </w:rPr>
              <w:t>一级指标</w:t>
            </w:r>
          </w:p>
        </w:tc>
        <w:tc>
          <w:tcPr>
            <w:tcW w:w="851" w:type="dxa"/>
            <w:vAlign w:val="center"/>
          </w:tcPr>
          <w:p w14:paraId="7F2391D5" w14:textId="77777777" w:rsidR="002915AD" w:rsidRPr="00C26455" w:rsidRDefault="000939D1">
            <w:pPr>
              <w:pStyle w:val="affa"/>
              <w:rPr>
                <w:rFonts w:cs="Times New Roman"/>
                <w:color w:val="auto"/>
              </w:rPr>
            </w:pPr>
            <w:r w:rsidRPr="00C26455">
              <w:rPr>
                <w:rFonts w:cs="Times New Roman"/>
                <w:color w:val="auto"/>
              </w:rPr>
              <w:t>一级指标权重</w:t>
            </w:r>
          </w:p>
        </w:tc>
        <w:tc>
          <w:tcPr>
            <w:tcW w:w="1207" w:type="dxa"/>
            <w:vAlign w:val="center"/>
          </w:tcPr>
          <w:p w14:paraId="129E834E" w14:textId="77777777" w:rsidR="002915AD" w:rsidRPr="00C26455" w:rsidRDefault="000939D1">
            <w:pPr>
              <w:pStyle w:val="affa"/>
              <w:rPr>
                <w:rFonts w:cs="Times New Roman"/>
                <w:color w:val="auto"/>
              </w:rPr>
            </w:pPr>
            <w:r w:rsidRPr="00C26455">
              <w:rPr>
                <w:rFonts w:cs="Times New Roman"/>
                <w:color w:val="auto"/>
              </w:rPr>
              <w:t>二级指标</w:t>
            </w:r>
          </w:p>
        </w:tc>
        <w:tc>
          <w:tcPr>
            <w:tcW w:w="1117" w:type="dxa"/>
            <w:vAlign w:val="center"/>
          </w:tcPr>
          <w:p w14:paraId="6620029A" w14:textId="77777777" w:rsidR="002915AD" w:rsidRPr="00C26455" w:rsidRDefault="000939D1">
            <w:pPr>
              <w:pStyle w:val="affa"/>
              <w:rPr>
                <w:rFonts w:cs="Times New Roman"/>
                <w:color w:val="auto"/>
              </w:rPr>
            </w:pPr>
            <w:r w:rsidRPr="00C26455">
              <w:rPr>
                <w:rFonts w:cs="Times New Roman"/>
                <w:color w:val="auto"/>
              </w:rPr>
              <w:t>二级指标权重</w:t>
            </w:r>
          </w:p>
        </w:tc>
        <w:tc>
          <w:tcPr>
            <w:tcW w:w="2508" w:type="dxa"/>
            <w:vAlign w:val="center"/>
          </w:tcPr>
          <w:p w14:paraId="7510C1C8" w14:textId="77777777" w:rsidR="002915AD" w:rsidRPr="00C26455" w:rsidRDefault="000939D1">
            <w:pPr>
              <w:pStyle w:val="affa"/>
              <w:rPr>
                <w:rFonts w:cs="Times New Roman"/>
                <w:color w:val="auto"/>
              </w:rPr>
            </w:pPr>
            <w:r w:rsidRPr="00C26455">
              <w:rPr>
                <w:rFonts w:cs="Times New Roman"/>
                <w:color w:val="auto"/>
              </w:rPr>
              <w:t>Ⅰ</w:t>
            </w:r>
            <w:r w:rsidRPr="00C26455">
              <w:rPr>
                <w:rFonts w:cs="Times New Roman"/>
                <w:color w:val="auto"/>
              </w:rPr>
              <w:t>级基准值</w:t>
            </w:r>
          </w:p>
        </w:tc>
        <w:tc>
          <w:tcPr>
            <w:tcW w:w="1952" w:type="dxa"/>
            <w:vAlign w:val="center"/>
          </w:tcPr>
          <w:p w14:paraId="1EE70ED1" w14:textId="77777777" w:rsidR="002915AD" w:rsidRPr="00C26455" w:rsidRDefault="000939D1">
            <w:pPr>
              <w:pStyle w:val="affa"/>
              <w:rPr>
                <w:rFonts w:cs="Times New Roman"/>
                <w:color w:val="auto"/>
              </w:rPr>
            </w:pPr>
            <w:r w:rsidRPr="00C26455">
              <w:rPr>
                <w:rFonts w:cs="Times New Roman"/>
                <w:color w:val="auto"/>
              </w:rPr>
              <w:t>Ⅱ</w:t>
            </w:r>
            <w:r w:rsidRPr="00C26455">
              <w:rPr>
                <w:rFonts w:cs="Times New Roman"/>
                <w:color w:val="auto"/>
              </w:rPr>
              <w:t>级基准值</w:t>
            </w:r>
          </w:p>
        </w:tc>
        <w:tc>
          <w:tcPr>
            <w:tcW w:w="1674" w:type="dxa"/>
            <w:vAlign w:val="center"/>
          </w:tcPr>
          <w:p w14:paraId="213036D4" w14:textId="77777777" w:rsidR="002915AD" w:rsidRPr="00C26455" w:rsidRDefault="000939D1">
            <w:pPr>
              <w:pStyle w:val="affa"/>
              <w:rPr>
                <w:rFonts w:cs="Times New Roman"/>
                <w:color w:val="auto"/>
              </w:rPr>
            </w:pPr>
            <w:r w:rsidRPr="00C26455">
              <w:rPr>
                <w:rFonts w:cs="Times New Roman"/>
                <w:color w:val="auto"/>
              </w:rPr>
              <w:t>Ⅲ</w:t>
            </w:r>
            <w:r w:rsidRPr="00C26455">
              <w:rPr>
                <w:rFonts w:cs="Times New Roman"/>
                <w:color w:val="auto"/>
              </w:rPr>
              <w:t>级基准值</w:t>
            </w:r>
          </w:p>
        </w:tc>
        <w:tc>
          <w:tcPr>
            <w:tcW w:w="3363" w:type="dxa"/>
            <w:vAlign w:val="center"/>
          </w:tcPr>
          <w:p w14:paraId="51B420C1" w14:textId="77777777" w:rsidR="002915AD" w:rsidRPr="00C26455" w:rsidRDefault="000939D1">
            <w:pPr>
              <w:pStyle w:val="affa"/>
              <w:rPr>
                <w:rFonts w:cs="Times New Roman"/>
                <w:color w:val="auto"/>
              </w:rPr>
            </w:pPr>
            <w:r w:rsidRPr="00C26455">
              <w:rPr>
                <w:rFonts w:cs="Times New Roman"/>
                <w:color w:val="auto"/>
              </w:rPr>
              <w:t>本项目</w:t>
            </w:r>
          </w:p>
        </w:tc>
      </w:tr>
      <w:tr w:rsidR="00C26455" w:rsidRPr="00C26455" w14:paraId="43449588" w14:textId="77777777" w:rsidTr="00534674">
        <w:trPr>
          <w:trHeight w:val="397"/>
        </w:trPr>
        <w:tc>
          <w:tcPr>
            <w:tcW w:w="557" w:type="dxa"/>
            <w:vAlign w:val="center"/>
          </w:tcPr>
          <w:p w14:paraId="3285E6D3" w14:textId="77777777" w:rsidR="002915AD" w:rsidRPr="00C26455" w:rsidRDefault="000939D1">
            <w:pPr>
              <w:pStyle w:val="aff6"/>
              <w:rPr>
                <w:kern w:val="2"/>
              </w:rPr>
            </w:pPr>
            <w:r w:rsidRPr="00C26455">
              <w:t>1</w:t>
            </w:r>
          </w:p>
        </w:tc>
        <w:tc>
          <w:tcPr>
            <w:tcW w:w="709" w:type="dxa"/>
            <w:vMerge w:val="restart"/>
            <w:vAlign w:val="center"/>
          </w:tcPr>
          <w:p w14:paraId="55F507D7" w14:textId="77777777" w:rsidR="002915AD" w:rsidRPr="00C26455" w:rsidRDefault="000939D1">
            <w:pPr>
              <w:pStyle w:val="aff6"/>
              <w:rPr>
                <w:kern w:val="2"/>
              </w:rPr>
            </w:pPr>
            <w:r w:rsidRPr="00C26455">
              <w:t>生产工艺及装备指标</w:t>
            </w:r>
          </w:p>
        </w:tc>
        <w:tc>
          <w:tcPr>
            <w:tcW w:w="851" w:type="dxa"/>
            <w:vMerge w:val="restart"/>
            <w:vAlign w:val="center"/>
          </w:tcPr>
          <w:p w14:paraId="343A9F1E" w14:textId="77777777" w:rsidR="002915AD" w:rsidRPr="00C26455" w:rsidRDefault="000939D1">
            <w:pPr>
              <w:pStyle w:val="aff6"/>
              <w:rPr>
                <w:kern w:val="2"/>
              </w:rPr>
            </w:pPr>
            <w:r w:rsidRPr="00C26455">
              <w:t>0.33</w:t>
            </w:r>
          </w:p>
        </w:tc>
        <w:tc>
          <w:tcPr>
            <w:tcW w:w="1207" w:type="dxa"/>
            <w:vAlign w:val="center"/>
          </w:tcPr>
          <w:p w14:paraId="47F71DD6" w14:textId="77777777" w:rsidR="002915AD" w:rsidRPr="00C26455" w:rsidRDefault="000939D1">
            <w:pPr>
              <w:pStyle w:val="aff6"/>
              <w:rPr>
                <w:kern w:val="2"/>
              </w:rPr>
            </w:pPr>
            <w:r w:rsidRPr="00C26455">
              <w:t>采用清洁生产工艺</w:t>
            </w:r>
          </w:p>
        </w:tc>
        <w:tc>
          <w:tcPr>
            <w:tcW w:w="1117" w:type="dxa"/>
            <w:vAlign w:val="center"/>
          </w:tcPr>
          <w:p w14:paraId="6E406FB5" w14:textId="77777777" w:rsidR="002915AD" w:rsidRPr="00C26455" w:rsidRDefault="000939D1">
            <w:pPr>
              <w:pStyle w:val="aff6"/>
              <w:rPr>
                <w:kern w:val="2"/>
              </w:rPr>
            </w:pPr>
            <w:r w:rsidRPr="00C26455">
              <w:t>0.15</w:t>
            </w:r>
          </w:p>
        </w:tc>
        <w:tc>
          <w:tcPr>
            <w:tcW w:w="2508" w:type="dxa"/>
            <w:vAlign w:val="center"/>
          </w:tcPr>
          <w:p w14:paraId="390A7235" w14:textId="77777777" w:rsidR="002915AD" w:rsidRPr="00C26455" w:rsidRDefault="000939D1">
            <w:pPr>
              <w:pStyle w:val="aff7"/>
              <w:ind w:firstLineChars="0" w:firstLine="0"/>
            </w:pPr>
            <w:r w:rsidRPr="00C26455">
              <w:t>1.</w:t>
            </w:r>
            <w:r w:rsidRPr="00C26455">
              <w:t>民用产品采用低铬或三价铬钝化</w:t>
            </w:r>
          </w:p>
          <w:p w14:paraId="60CC340B" w14:textId="77777777" w:rsidR="002915AD" w:rsidRPr="00C26455" w:rsidRDefault="000939D1">
            <w:pPr>
              <w:pStyle w:val="aff7"/>
              <w:ind w:firstLineChars="0" w:firstLine="0"/>
            </w:pPr>
            <w:r w:rsidRPr="00C26455">
              <w:t>2.</w:t>
            </w:r>
            <w:r w:rsidRPr="00C26455">
              <w:t>民用产品采用无氰镀锌</w:t>
            </w:r>
          </w:p>
          <w:p w14:paraId="14F56D34" w14:textId="77777777" w:rsidR="002915AD" w:rsidRPr="00C26455" w:rsidRDefault="000939D1">
            <w:pPr>
              <w:pStyle w:val="aff7"/>
              <w:ind w:firstLineChars="0" w:firstLine="0"/>
            </w:pPr>
            <w:r w:rsidRPr="00C26455">
              <w:t>3.</w:t>
            </w:r>
            <w:r w:rsidRPr="00C26455">
              <w:t>使用金属回收工艺</w:t>
            </w:r>
          </w:p>
          <w:p w14:paraId="266B2A40" w14:textId="77777777" w:rsidR="002915AD" w:rsidRPr="00C26455" w:rsidRDefault="000939D1">
            <w:pPr>
              <w:pStyle w:val="aff7"/>
              <w:ind w:firstLineChars="0" w:firstLine="0"/>
              <w:rPr>
                <w:kern w:val="2"/>
              </w:rPr>
            </w:pPr>
            <w:r w:rsidRPr="00C26455">
              <w:t>4.</w:t>
            </w:r>
            <w:r w:rsidRPr="00C26455">
              <w:t>电子元件采用无铅镀层代铅锡合金</w:t>
            </w:r>
          </w:p>
        </w:tc>
        <w:tc>
          <w:tcPr>
            <w:tcW w:w="3626" w:type="dxa"/>
            <w:gridSpan w:val="2"/>
            <w:vAlign w:val="center"/>
          </w:tcPr>
          <w:p w14:paraId="7840A23A" w14:textId="77777777" w:rsidR="002915AD" w:rsidRPr="00C26455" w:rsidRDefault="000939D1">
            <w:pPr>
              <w:pStyle w:val="aff7"/>
              <w:ind w:firstLineChars="0" w:firstLine="0"/>
            </w:pPr>
            <w:r w:rsidRPr="00C26455">
              <w:t>1.</w:t>
            </w:r>
            <w:r w:rsidRPr="00C26455">
              <w:t>民用产品采用低铬或三价铬钝化</w:t>
            </w:r>
          </w:p>
          <w:p w14:paraId="629C8820" w14:textId="77777777" w:rsidR="002915AD" w:rsidRPr="00C26455" w:rsidRDefault="000939D1">
            <w:pPr>
              <w:pStyle w:val="aff7"/>
              <w:ind w:firstLineChars="0" w:firstLine="0"/>
            </w:pPr>
            <w:r w:rsidRPr="00C26455">
              <w:t>2.</w:t>
            </w:r>
            <w:r w:rsidRPr="00C26455">
              <w:t>民用产品采用无氰镀锌</w:t>
            </w:r>
          </w:p>
          <w:p w14:paraId="2A1F139C" w14:textId="77777777" w:rsidR="002915AD" w:rsidRPr="00C26455" w:rsidRDefault="000939D1">
            <w:pPr>
              <w:pStyle w:val="aff7"/>
              <w:ind w:firstLineChars="0" w:firstLine="0"/>
              <w:rPr>
                <w:kern w:val="2"/>
              </w:rPr>
            </w:pPr>
            <w:r w:rsidRPr="00C26455">
              <w:t>3.</w:t>
            </w:r>
            <w:r w:rsidRPr="00C26455">
              <w:t>使用金属回收工艺</w:t>
            </w:r>
          </w:p>
        </w:tc>
        <w:tc>
          <w:tcPr>
            <w:tcW w:w="3363" w:type="dxa"/>
            <w:vAlign w:val="center"/>
          </w:tcPr>
          <w:p w14:paraId="0540154D" w14:textId="77777777" w:rsidR="002915AD" w:rsidRPr="00C26455" w:rsidRDefault="000939D1">
            <w:pPr>
              <w:pStyle w:val="aff7"/>
              <w:ind w:firstLineChars="0" w:firstLine="0"/>
            </w:pPr>
            <w:r w:rsidRPr="00C26455">
              <w:t>1.</w:t>
            </w:r>
            <w:r w:rsidRPr="00C26455">
              <w:t>本项目采用</w:t>
            </w:r>
            <w:r w:rsidR="00D547BA" w:rsidRPr="00C26455">
              <w:rPr>
                <w:rFonts w:hint="eastAsia"/>
              </w:rPr>
              <w:t>低</w:t>
            </w:r>
            <w:r w:rsidRPr="00C26455">
              <w:t>铬钝化</w:t>
            </w:r>
          </w:p>
          <w:p w14:paraId="067DE558" w14:textId="77777777" w:rsidR="002915AD" w:rsidRPr="007E18B1" w:rsidRDefault="000939D1">
            <w:pPr>
              <w:pStyle w:val="aff7"/>
              <w:ind w:firstLineChars="0" w:firstLine="0"/>
            </w:pPr>
            <w:r w:rsidRPr="00C26455">
              <w:t>2.</w:t>
            </w:r>
            <w:r w:rsidRPr="00C26455">
              <w:t>本项目</w:t>
            </w:r>
            <w:r w:rsidRPr="007E18B1">
              <w:t>无镀锌</w:t>
            </w:r>
          </w:p>
          <w:p w14:paraId="26D4278E" w14:textId="77777777" w:rsidR="002915AD" w:rsidRPr="007E18B1" w:rsidRDefault="000939D1">
            <w:pPr>
              <w:pStyle w:val="aff7"/>
              <w:ind w:firstLineChars="0" w:firstLine="0"/>
            </w:pPr>
            <w:r w:rsidRPr="007E18B1">
              <w:t>3.</w:t>
            </w:r>
            <w:r w:rsidRPr="007E18B1">
              <w:t>本项目镀槽后设置金属回收槽</w:t>
            </w:r>
          </w:p>
          <w:p w14:paraId="33FE2A1C" w14:textId="77777777" w:rsidR="002915AD" w:rsidRPr="00C26455" w:rsidRDefault="000939D1">
            <w:pPr>
              <w:pStyle w:val="aff7"/>
              <w:ind w:firstLineChars="0" w:firstLine="0"/>
            </w:pPr>
            <w:r w:rsidRPr="007E18B1">
              <w:t>4.</w:t>
            </w:r>
            <w:r w:rsidRPr="007E18B1">
              <w:t>本项目不涉</w:t>
            </w:r>
            <w:r w:rsidRPr="00C26455">
              <w:t>及电子元件生产</w:t>
            </w:r>
          </w:p>
          <w:p w14:paraId="38A23E80" w14:textId="77777777" w:rsidR="002915AD" w:rsidRPr="00C26455" w:rsidRDefault="000939D1">
            <w:pPr>
              <w:pStyle w:val="aff7"/>
              <w:ind w:firstLineChars="0" w:firstLine="0"/>
              <w:rPr>
                <w:kern w:val="2"/>
              </w:rPr>
            </w:pPr>
            <w:r w:rsidRPr="00C26455">
              <w:t>本项目符合</w:t>
            </w:r>
            <w:r w:rsidRPr="00C26455">
              <w:t>Ⅰ</w:t>
            </w:r>
            <w:r w:rsidRPr="00C26455">
              <w:t>级基准值要求</w:t>
            </w:r>
          </w:p>
        </w:tc>
      </w:tr>
      <w:tr w:rsidR="00C26455" w:rsidRPr="00C26455" w14:paraId="1E4CE6BE" w14:textId="77777777" w:rsidTr="00534674">
        <w:trPr>
          <w:trHeight w:val="397"/>
        </w:trPr>
        <w:tc>
          <w:tcPr>
            <w:tcW w:w="557" w:type="dxa"/>
            <w:vAlign w:val="center"/>
          </w:tcPr>
          <w:p w14:paraId="392964DD" w14:textId="77777777" w:rsidR="002915AD" w:rsidRPr="00C26455" w:rsidRDefault="000939D1">
            <w:pPr>
              <w:pStyle w:val="aff6"/>
              <w:rPr>
                <w:kern w:val="2"/>
              </w:rPr>
            </w:pPr>
            <w:r w:rsidRPr="00C26455">
              <w:t>2</w:t>
            </w:r>
          </w:p>
        </w:tc>
        <w:tc>
          <w:tcPr>
            <w:tcW w:w="709" w:type="dxa"/>
            <w:vMerge/>
            <w:vAlign w:val="center"/>
          </w:tcPr>
          <w:p w14:paraId="040F3FB1" w14:textId="77777777" w:rsidR="002915AD" w:rsidRPr="00C26455" w:rsidRDefault="002915AD">
            <w:pPr>
              <w:pStyle w:val="aff6"/>
              <w:rPr>
                <w:kern w:val="2"/>
              </w:rPr>
            </w:pPr>
          </w:p>
        </w:tc>
        <w:tc>
          <w:tcPr>
            <w:tcW w:w="851" w:type="dxa"/>
            <w:vMerge/>
            <w:vAlign w:val="center"/>
          </w:tcPr>
          <w:p w14:paraId="580B0EC4" w14:textId="77777777" w:rsidR="002915AD" w:rsidRPr="00C26455" w:rsidRDefault="002915AD">
            <w:pPr>
              <w:pStyle w:val="aff6"/>
              <w:rPr>
                <w:kern w:val="2"/>
              </w:rPr>
            </w:pPr>
          </w:p>
        </w:tc>
        <w:tc>
          <w:tcPr>
            <w:tcW w:w="1207" w:type="dxa"/>
            <w:vAlign w:val="center"/>
          </w:tcPr>
          <w:p w14:paraId="3B424826" w14:textId="77777777" w:rsidR="002915AD" w:rsidRPr="00C26455" w:rsidRDefault="000939D1">
            <w:pPr>
              <w:pStyle w:val="aff6"/>
              <w:rPr>
                <w:kern w:val="2"/>
              </w:rPr>
            </w:pPr>
            <w:r w:rsidRPr="00C26455">
              <w:t>清洁生产过程控制</w:t>
            </w:r>
          </w:p>
        </w:tc>
        <w:tc>
          <w:tcPr>
            <w:tcW w:w="1117" w:type="dxa"/>
            <w:vAlign w:val="center"/>
          </w:tcPr>
          <w:p w14:paraId="78D6B690" w14:textId="77777777" w:rsidR="002915AD" w:rsidRPr="00C26455" w:rsidRDefault="000939D1">
            <w:pPr>
              <w:pStyle w:val="aff6"/>
              <w:rPr>
                <w:kern w:val="2"/>
              </w:rPr>
            </w:pPr>
            <w:r w:rsidRPr="00C26455">
              <w:t>0.15</w:t>
            </w:r>
          </w:p>
        </w:tc>
        <w:tc>
          <w:tcPr>
            <w:tcW w:w="2508" w:type="dxa"/>
            <w:vAlign w:val="center"/>
          </w:tcPr>
          <w:p w14:paraId="6026AD91" w14:textId="77777777" w:rsidR="002915AD" w:rsidRPr="00C26455" w:rsidRDefault="000939D1">
            <w:pPr>
              <w:pStyle w:val="aff7"/>
              <w:ind w:firstLineChars="0" w:firstLine="0"/>
            </w:pPr>
            <w:r w:rsidRPr="00C26455">
              <w:t>1.</w:t>
            </w:r>
            <w:r w:rsidRPr="00C26455">
              <w:t>镀镍、锌溶液连续过滤</w:t>
            </w:r>
          </w:p>
          <w:p w14:paraId="46DD8C3C" w14:textId="77777777" w:rsidR="002915AD" w:rsidRPr="00C26455" w:rsidRDefault="000939D1">
            <w:pPr>
              <w:pStyle w:val="aff7"/>
              <w:ind w:firstLineChars="0" w:firstLine="0"/>
            </w:pPr>
            <w:r w:rsidRPr="00C26455">
              <w:t>2.</w:t>
            </w:r>
            <w:r w:rsidRPr="00C26455">
              <w:t>及时补加和调整溶液</w:t>
            </w:r>
          </w:p>
          <w:p w14:paraId="3C59BD9A" w14:textId="77777777" w:rsidR="002915AD" w:rsidRPr="00C26455" w:rsidRDefault="000939D1">
            <w:pPr>
              <w:pStyle w:val="aff7"/>
              <w:ind w:firstLineChars="0" w:firstLine="0"/>
              <w:rPr>
                <w:kern w:val="2"/>
              </w:rPr>
            </w:pPr>
            <w:r w:rsidRPr="00C26455">
              <w:t>3.</w:t>
            </w:r>
            <w:r w:rsidRPr="00C26455">
              <w:t>定期去除溶液中的杂质</w:t>
            </w:r>
          </w:p>
        </w:tc>
        <w:tc>
          <w:tcPr>
            <w:tcW w:w="3626" w:type="dxa"/>
            <w:gridSpan w:val="2"/>
            <w:vAlign w:val="center"/>
          </w:tcPr>
          <w:p w14:paraId="59CB94AF" w14:textId="77777777" w:rsidR="002915AD" w:rsidRPr="00C26455" w:rsidRDefault="000939D1">
            <w:pPr>
              <w:pStyle w:val="aff7"/>
              <w:ind w:firstLineChars="0" w:firstLine="0"/>
            </w:pPr>
            <w:r w:rsidRPr="00C26455">
              <w:t>1.</w:t>
            </w:r>
            <w:r w:rsidRPr="00C26455">
              <w:t>镀镍溶液连续过滤</w:t>
            </w:r>
          </w:p>
          <w:p w14:paraId="7213F24F" w14:textId="77777777" w:rsidR="002915AD" w:rsidRPr="00C26455" w:rsidRDefault="000939D1">
            <w:pPr>
              <w:pStyle w:val="aff7"/>
              <w:ind w:firstLineChars="0" w:firstLine="0"/>
            </w:pPr>
            <w:r w:rsidRPr="00C26455">
              <w:t>2.</w:t>
            </w:r>
            <w:r w:rsidRPr="00C26455">
              <w:t>及时补加和调整溶液</w:t>
            </w:r>
          </w:p>
          <w:p w14:paraId="0243C0C1" w14:textId="77777777" w:rsidR="002915AD" w:rsidRPr="00C26455" w:rsidRDefault="000939D1">
            <w:pPr>
              <w:pStyle w:val="aff7"/>
              <w:ind w:firstLineChars="0" w:firstLine="0"/>
              <w:rPr>
                <w:kern w:val="2"/>
              </w:rPr>
            </w:pPr>
            <w:r w:rsidRPr="00C26455">
              <w:t>3.</w:t>
            </w:r>
            <w:r w:rsidRPr="00C26455">
              <w:t>定期去除溶液中的杂质</w:t>
            </w:r>
          </w:p>
        </w:tc>
        <w:tc>
          <w:tcPr>
            <w:tcW w:w="3363" w:type="dxa"/>
            <w:vAlign w:val="center"/>
          </w:tcPr>
          <w:p w14:paraId="6E21B5EB" w14:textId="0F4DBDF9" w:rsidR="002915AD" w:rsidRPr="00583741" w:rsidRDefault="00BA3EBA" w:rsidP="00B52244">
            <w:pPr>
              <w:pStyle w:val="aff7"/>
              <w:ind w:firstLineChars="0" w:firstLine="0"/>
              <w:jc w:val="both"/>
              <w:rPr>
                <w:kern w:val="2"/>
              </w:rPr>
            </w:pPr>
            <w:r w:rsidRPr="00583741">
              <w:rPr>
                <w:rFonts w:hint="eastAsia"/>
              </w:rPr>
              <w:t>本项目无镀锌，镀镍溶液连续过滤，及时补加和调整溶液，定期去除溶液中的杂质。</w:t>
            </w:r>
            <w:r w:rsidR="000939D1" w:rsidRPr="00583741">
              <w:rPr>
                <w:rFonts w:hint="eastAsia"/>
              </w:rPr>
              <w:t>符合</w:t>
            </w:r>
            <w:r w:rsidR="000939D1" w:rsidRPr="00583741">
              <w:t>Ⅰ</w:t>
            </w:r>
            <w:r w:rsidR="000939D1" w:rsidRPr="00583741">
              <w:rPr>
                <w:rFonts w:hint="eastAsia"/>
              </w:rPr>
              <w:t>级基准值要求</w:t>
            </w:r>
            <w:r w:rsidR="00B52244">
              <w:rPr>
                <w:rFonts w:hint="eastAsia"/>
              </w:rPr>
              <w:t>。</w:t>
            </w:r>
          </w:p>
        </w:tc>
      </w:tr>
      <w:tr w:rsidR="00C26455" w:rsidRPr="00C26455" w14:paraId="388FD525" w14:textId="77777777" w:rsidTr="00534674">
        <w:trPr>
          <w:trHeight w:val="397"/>
        </w:trPr>
        <w:tc>
          <w:tcPr>
            <w:tcW w:w="557" w:type="dxa"/>
            <w:vAlign w:val="center"/>
          </w:tcPr>
          <w:p w14:paraId="073CCFEF" w14:textId="77777777" w:rsidR="002915AD" w:rsidRPr="00C26455" w:rsidRDefault="000939D1">
            <w:pPr>
              <w:pStyle w:val="aff6"/>
              <w:rPr>
                <w:kern w:val="2"/>
              </w:rPr>
            </w:pPr>
            <w:r w:rsidRPr="00C26455">
              <w:t>3</w:t>
            </w:r>
          </w:p>
        </w:tc>
        <w:tc>
          <w:tcPr>
            <w:tcW w:w="709" w:type="dxa"/>
            <w:vMerge/>
            <w:vAlign w:val="center"/>
          </w:tcPr>
          <w:p w14:paraId="4301AD2F" w14:textId="77777777" w:rsidR="002915AD" w:rsidRPr="00C26455" w:rsidRDefault="002915AD">
            <w:pPr>
              <w:pStyle w:val="aff6"/>
              <w:rPr>
                <w:kern w:val="2"/>
              </w:rPr>
            </w:pPr>
          </w:p>
        </w:tc>
        <w:tc>
          <w:tcPr>
            <w:tcW w:w="851" w:type="dxa"/>
            <w:vMerge/>
            <w:vAlign w:val="center"/>
          </w:tcPr>
          <w:p w14:paraId="325DC81B" w14:textId="77777777" w:rsidR="002915AD" w:rsidRPr="00C26455" w:rsidRDefault="002915AD">
            <w:pPr>
              <w:pStyle w:val="aff6"/>
              <w:rPr>
                <w:kern w:val="2"/>
              </w:rPr>
            </w:pPr>
          </w:p>
        </w:tc>
        <w:tc>
          <w:tcPr>
            <w:tcW w:w="1207" w:type="dxa"/>
            <w:vAlign w:val="center"/>
          </w:tcPr>
          <w:p w14:paraId="52D27A17" w14:textId="77777777" w:rsidR="002915AD" w:rsidRPr="00C26455" w:rsidRDefault="000939D1">
            <w:pPr>
              <w:pStyle w:val="aff6"/>
              <w:rPr>
                <w:kern w:val="2"/>
              </w:rPr>
            </w:pPr>
            <w:r w:rsidRPr="00C26455">
              <w:t>电镀生产线</w:t>
            </w:r>
          </w:p>
        </w:tc>
        <w:tc>
          <w:tcPr>
            <w:tcW w:w="1117" w:type="dxa"/>
            <w:vAlign w:val="center"/>
          </w:tcPr>
          <w:p w14:paraId="6FA2ACBA" w14:textId="77777777" w:rsidR="002915AD" w:rsidRPr="00C26455" w:rsidRDefault="000939D1">
            <w:pPr>
              <w:pStyle w:val="aff6"/>
              <w:rPr>
                <w:kern w:val="2"/>
              </w:rPr>
            </w:pPr>
            <w:r w:rsidRPr="00C26455">
              <w:t>0.4</w:t>
            </w:r>
          </w:p>
        </w:tc>
        <w:tc>
          <w:tcPr>
            <w:tcW w:w="2508" w:type="dxa"/>
            <w:vAlign w:val="center"/>
          </w:tcPr>
          <w:p w14:paraId="4EC95CBF" w14:textId="77777777" w:rsidR="002915AD" w:rsidRPr="00C26455" w:rsidRDefault="000939D1">
            <w:pPr>
              <w:pStyle w:val="aff7"/>
              <w:ind w:firstLineChars="0" w:firstLine="0"/>
              <w:jc w:val="both"/>
              <w:rPr>
                <w:kern w:val="2"/>
              </w:rPr>
            </w:pPr>
            <w:r w:rsidRPr="00C26455">
              <w:t>电镀生产线采用节能措施，</w:t>
            </w:r>
            <w:r w:rsidRPr="00C26455">
              <w:t>70%</w:t>
            </w:r>
            <w:r w:rsidRPr="00C26455">
              <w:t>生产线实现自动化或半自动化</w:t>
            </w:r>
          </w:p>
        </w:tc>
        <w:tc>
          <w:tcPr>
            <w:tcW w:w="1952" w:type="dxa"/>
            <w:vAlign w:val="center"/>
          </w:tcPr>
          <w:p w14:paraId="1DF7EAEC" w14:textId="77777777" w:rsidR="002915AD" w:rsidRPr="00C26455" w:rsidRDefault="000939D1">
            <w:pPr>
              <w:pStyle w:val="aff7"/>
              <w:ind w:firstLineChars="0" w:firstLine="0"/>
              <w:jc w:val="both"/>
              <w:rPr>
                <w:kern w:val="2"/>
              </w:rPr>
            </w:pPr>
            <w:r w:rsidRPr="00C26455">
              <w:t>电镀生产线采用节能措施，</w:t>
            </w:r>
            <w:r w:rsidRPr="00C26455">
              <w:t>50%</w:t>
            </w:r>
            <w:r w:rsidRPr="00C26455">
              <w:t>生产线实现半自动化</w:t>
            </w:r>
          </w:p>
        </w:tc>
        <w:tc>
          <w:tcPr>
            <w:tcW w:w="1674" w:type="dxa"/>
            <w:vAlign w:val="center"/>
          </w:tcPr>
          <w:p w14:paraId="4AFC29EA" w14:textId="77777777" w:rsidR="002915AD" w:rsidRPr="00C26455" w:rsidRDefault="000939D1">
            <w:pPr>
              <w:pStyle w:val="aff7"/>
              <w:ind w:firstLineChars="0" w:firstLine="0"/>
              <w:jc w:val="both"/>
              <w:rPr>
                <w:kern w:val="2"/>
              </w:rPr>
            </w:pPr>
            <w:r w:rsidRPr="00C26455">
              <w:t>电镀生产线采用节能措施</w:t>
            </w:r>
          </w:p>
        </w:tc>
        <w:tc>
          <w:tcPr>
            <w:tcW w:w="3363" w:type="dxa"/>
            <w:vAlign w:val="center"/>
          </w:tcPr>
          <w:p w14:paraId="46E0C91A" w14:textId="77777777" w:rsidR="002915AD" w:rsidRPr="00C26455" w:rsidRDefault="000939D1">
            <w:pPr>
              <w:pStyle w:val="aff7"/>
              <w:ind w:firstLineChars="0" w:firstLine="0"/>
              <w:jc w:val="both"/>
              <w:rPr>
                <w:kern w:val="2"/>
              </w:rPr>
            </w:pPr>
            <w:r w:rsidRPr="00C26455">
              <w:rPr>
                <w:rFonts w:hint="eastAsia"/>
              </w:rPr>
              <w:t>本项目</w:t>
            </w:r>
            <w:r w:rsidRPr="00C26455">
              <w:t>电镀生产线采用节能措施，电镀生产作业</w:t>
            </w:r>
            <w:r w:rsidRPr="00C26455">
              <w:rPr>
                <w:rFonts w:hint="eastAsia"/>
              </w:rPr>
              <w:t>中镀槽、镀件提升转运装置、电器控制装置、电源设备、过滤设备、检测仪器、加热与冷却装置、滚筒驱动装置、空气搅拌设备及线上污染控制设施等采用一体自动化成套装置，全部为数控自动化生产，</w:t>
            </w:r>
            <w:r w:rsidRPr="00C26455">
              <w:t>符合</w:t>
            </w:r>
            <w:r w:rsidRPr="00C26455">
              <w:t>Ⅰ</w:t>
            </w:r>
            <w:r w:rsidRPr="00C26455">
              <w:t>级基准值要求。</w:t>
            </w:r>
          </w:p>
        </w:tc>
      </w:tr>
      <w:tr w:rsidR="00C26455" w:rsidRPr="00C26455" w14:paraId="008D4DE5" w14:textId="77777777" w:rsidTr="00534674">
        <w:trPr>
          <w:trHeight w:val="397"/>
        </w:trPr>
        <w:tc>
          <w:tcPr>
            <w:tcW w:w="557" w:type="dxa"/>
            <w:vAlign w:val="center"/>
          </w:tcPr>
          <w:p w14:paraId="00F0B919" w14:textId="77777777" w:rsidR="002915AD" w:rsidRPr="00C26455" w:rsidRDefault="000939D1">
            <w:pPr>
              <w:pStyle w:val="aff6"/>
              <w:rPr>
                <w:kern w:val="2"/>
              </w:rPr>
            </w:pPr>
            <w:r w:rsidRPr="00C26455">
              <w:t>4</w:t>
            </w:r>
          </w:p>
        </w:tc>
        <w:tc>
          <w:tcPr>
            <w:tcW w:w="709" w:type="dxa"/>
            <w:vMerge/>
            <w:vAlign w:val="center"/>
          </w:tcPr>
          <w:p w14:paraId="2DF9A097" w14:textId="77777777" w:rsidR="002915AD" w:rsidRPr="00C26455" w:rsidRDefault="002915AD">
            <w:pPr>
              <w:pStyle w:val="aff6"/>
              <w:rPr>
                <w:kern w:val="2"/>
              </w:rPr>
            </w:pPr>
          </w:p>
        </w:tc>
        <w:tc>
          <w:tcPr>
            <w:tcW w:w="851" w:type="dxa"/>
            <w:vMerge/>
            <w:vAlign w:val="center"/>
          </w:tcPr>
          <w:p w14:paraId="5C9296A6" w14:textId="77777777" w:rsidR="002915AD" w:rsidRPr="00C26455" w:rsidRDefault="002915AD">
            <w:pPr>
              <w:pStyle w:val="aff6"/>
              <w:rPr>
                <w:kern w:val="2"/>
              </w:rPr>
            </w:pPr>
          </w:p>
        </w:tc>
        <w:tc>
          <w:tcPr>
            <w:tcW w:w="1207" w:type="dxa"/>
            <w:vAlign w:val="center"/>
          </w:tcPr>
          <w:p w14:paraId="7EAA42D1" w14:textId="77777777" w:rsidR="002915AD" w:rsidRPr="00C26455" w:rsidRDefault="000939D1">
            <w:pPr>
              <w:pStyle w:val="aff6"/>
              <w:rPr>
                <w:kern w:val="2"/>
              </w:rPr>
            </w:pPr>
            <w:r w:rsidRPr="00C26455">
              <w:t>有节水设施</w:t>
            </w:r>
          </w:p>
        </w:tc>
        <w:tc>
          <w:tcPr>
            <w:tcW w:w="1117" w:type="dxa"/>
            <w:vAlign w:val="center"/>
          </w:tcPr>
          <w:p w14:paraId="64D252A5" w14:textId="77777777" w:rsidR="002915AD" w:rsidRPr="00C26455" w:rsidRDefault="000939D1">
            <w:pPr>
              <w:pStyle w:val="aff6"/>
              <w:rPr>
                <w:kern w:val="2"/>
              </w:rPr>
            </w:pPr>
            <w:r w:rsidRPr="00C26455">
              <w:t>0.3</w:t>
            </w:r>
          </w:p>
        </w:tc>
        <w:tc>
          <w:tcPr>
            <w:tcW w:w="4460" w:type="dxa"/>
            <w:gridSpan w:val="2"/>
            <w:vAlign w:val="center"/>
          </w:tcPr>
          <w:p w14:paraId="73B9748E" w14:textId="77777777" w:rsidR="002915AD" w:rsidRPr="00C26455" w:rsidRDefault="000939D1">
            <w:pPr>
              <w:pStyle w:val="aff7"/>
              <w:ind w:firstLineChars="0" w:firstLine="0"/>
              <w:jc w:val="both"/>
              <w:rPr>
                <w:kern w:val="2"/>
              </w:rPr>
            </w:pPr>
            <w:r w:rsidRPr="00C26455">
              <w:t>根据工艺选择逆流漂洗、淋洗、喷洗，电镀无单槽清洗等节水方式，有用水计量装置，有在线水回收设施</w:t>
            </w:r>
          </w:p>
        </w:tc>
        <w:tc>
          <w:tcPr>
            <w:tcW w:w="1674" w:type="dxa"/>
            <w:vAlign w:val="center"/>
          </w:tcPr>
          <w:p w14:paraId="2CB96C04" w14:textId="77777777" w:rsidR="002915AD" w:rsidRPr="00C26455" w:rsidRDefault="000939D1">
            <w:pPr>
              <w:pStyle w:val="aff7"/>
              <w:ind w:firstLineChars="0" w:firstLine="0"/>
              <w:jc w:val="both"/>
              <w:rPr>
                <w:kern w:val="2"/>
              </w:rPr>
            </w:pPr>
            <w:r w:rsidRPr="00C26455">
              <w:t>根据工艺选择逆流漂洗、喷淋等，电镀无单槽清洗等节水方式，有用水计量装置</w:t>
            </w:r>
          </w:p>
        </w:tc>
        <w:tc>
          <w:tcPr>
            <w:tcW w:w="3363" w:type="dxa"/>
            <w:vAlign w:val="center"/>
          </w:tcPr>
          <w:p w14:paraId="607195D1" w14:textId="37938853" w:rsidR="002915AD" w:rsidRPr="00C26455" w:rsidRDefault="00B015B8">
            <w:pPr>
              <w:pStyle w:val="aff7"/>
              <w:ind w:firstLineChars="0" w:firstLine="0"/>
              <w:jc w:val="both"/>
              <w:rPr>
                <w:kern w:val="2"/>
              </w:rPr>
            </w:pPr>
            <w:r w:rsidRPr="00C26455">
              <w:t>电镀清洗采用逆流水洗等节水方式，有用水</w:t>
            </w:r>
            <w:r w:rsidRPr="007E18B1">
              <w:t>计量装置，有</w:t>
            </w:r>
            <w:r>
              <w:rPr>
                <w:rFonts w:hint="eastAsia"/>
              </w:rPr>
              <w:t>镀镍后回收、电解除油后回收和电镀后水洗逆流补水等</w:t>
            </w:r>
            <w:r w:rsidRPr="007E18B1">
              <w:t>在线水回收设施</w:t>
            </w:r>
            <w:r>
              <w:rPr>
                <w:rFonts w:hint="eastAsia"/>
              </w:rPr>
              <w:t>，</w:t>
            </w:r>
            <w:r w:rsidRPr="00C26455">
              <w:t>符合</w:t>
            </w:r>
            <w:r w:rsidRPr="00C26455">
              <w:t>Ⅰ</w:t>
            </w:r>
            <w:r w:rsidRPr="00C26455">
              <w:t>级基准值要求</w:t>
            </w:r>
            <w:r>
              <w:rPr>
                <w:rFonts w:hint="eastAsia"/>
              </w:rPr>
              <w:t>。</w:t>
            </w:r>
          </w:p>
        </w:tc>
      </w:tr>
      <w:tr w:rsidR="00C26455" w:rsidRPr="00C26455" w14:paraId="0F36638F" w14:textId="77777777" w:rsidTr="00534674">
        <w:trPr>
          <w:trHeight w:val="397"/>
        </w:trPr>
        <w:tc>
          <w:tcPr>
            <w:tcW w:w="557" w:type="dxa"/>
            <w:vAlign w:val="center"/>
          </w:tcPr>
          <w:p w14:paraId="47F1EAEF" w14:textId="77777777" w:rsidR="002915AD" w:rsidRPr="00C26455" w:rsidRDefault="000939D1">
            <w:pPr>
              <w:pStyle w:val="aff6"/>
              <w:rPr>
                <w:kern w:val="2"/>
              </w:rPr>
            </w:pPr>
            <w:r w:rsidRPr="00C26455">
              <w:t>5</w:t>
            </w:r>
          </w:p>
        </w:tc>
        <w:tc>
          <w:tcPr>
            <w:tcW w:w="709" w:type="dxa"/>
            <w:vAlign w:val="center"/>
          </w:tcPr>
          <w:p w14:paraId="26CEBB21" w14:textId="77777777" w:rsidR="002915AD" w:rsidRPr="00C26455" w:rsidRDefault="000939D1">
            <w:pPr>
              <w:pStyle w:val="aff6"/>
              <w:rPr>
                <w:kern w:val="2"/>
              </w:rPr>
            </w:pPr>
            <w:r w:rsidRPr="00C26455">
              <w:t>资源</w:t>
            </w:r>
            <w:r w:rsidRPr="00C26455">
              <w:lastRenderedPageBreak/>
              <w:t>消耗指标</w:t>
            </w:r>
          </w:p>
        </w:tc>
        <w:tc>
          <w:tcPr>
            <w:tcW w:w="851" w:type="dxa"/>
            <w:vAlign w:val="center"/>
          </w:tcPr>
          <w:p w14:paraId="63ED99EF" w14:textId="77777777" w:rsidR="002915AD" w:rsidRPr="00C26455" w:rsidRDefault="000939D1">
            <w:pPr>
              <w:pStyle w:val="aff6"/>
              <w:rPr>
                <w:kern w:val="2"/>
              </w:rPr>
            </w:pPr>
            <w:r w:rsidRPr="00C26455">
              <w:lastRenderedPageBreak/>
              <w:t>0.10</w:t>
            </w:r>
          </w:p>
        </w:tc>
        <w:tc>
          <w:tcPr>
            <w:tcW w:w="1207" w:type="dxa"/>
            <w:vAlign w:val="center"/>
          </w:tcPr>
          <w:p w14:paraId="2D374177" w14:textId="77777777" w:rsidR="002915AD" w:rsidRPr="00C26455" w:rsidRDefault="000939D1">
            <w:pPr>
              <w:pStyle w:val="aff6"/>
              <w:rPr>
                <w:kern w:val="2"/>
              </w:rPr>
            </w:pPr>
            <w:r w:rsidRPr="00C26455">
              <w:t>*</w:t>
            </w:r>
            <w:r w:rsidRPr="00C26455">
              <w:t>单位产品</w:t>
            </w:r>
            <w:r w:rsidRPr="00C26455">
              <w:lastRenderedPageBreak/>
              <w:t>每次清洗取水量（</w:t>
            </w:r>
            <w:r w:rsidRPr="00C26455">
              <w:t>L/m</w:t>
            </w:r>
            <w:r w:rsidRPr="00C26455">
              <w:rPr>
                <w:vertAlign w:val="superscript"/>
              </w:rPr>
              <w:t>2</w:t>
            </w:r>
            <w:r w:rsidRPr="00C26455">
              <w:t>）</w:t>
            </w:r>
          </w:p>
        </w:tc>
        <w:tc>
          <w:tcPr>
            <w:tcW w:w="1117" w:type="dxa"/>
            <w:vAlign w:val="center"/>
          </w:tcPr>
          <w:p w14:paraId="3BD72B54" w14:textId="77777777" w:rsidR="002915AD" w:rsidRPr="00C26455" w:rsidRDefault="000939D1">
            <w:pPr>
              <w:pStyle w:val="aff6"/>
              <w:rPr>
                <w:kern w:val="2"/>
              </w:rPr>
            </w:pPr>
            <w:r w:rsidRPr="00C26455">
              <w:lastRenderedPageBreak/>
              <w:t>1</w:t>
            </w:r>
          </w:p>
        </w:tc>
        <w:tc>
          <w:tcPr>
            <w:tcW w:w="2508" w:type="dxa"/>
            <w:vAlign w:val="center"/>
          </w:tcPr>
          <w:p w14:paraId="48A5F8BA" w14:textId="77777777" w:rsidR="002915AD" w:rsidRPr="00C26455" w:rsidRDefault="000939D1">
            <w:pPr>
              <w:pStyle w:val="aff6"/>
              <w:rPr>
                <w:kern w:val="2"/>
              </w:rPr>
            </w:pPr>
            <w:r w:rsidRPr="00C26455">
              <w:t>≤8</w:t>
            </w:r>
          </w:p>
        </w:tc>
        <w:tc>
          <w:tcPr>
            <w:tcW w:w="1952" w:type="dxa"/>
            <w:vAlign w:val="center"/>
          </w:tcPr>
          <w:p w14:paraId="2243CECA" w14:textId="77777777" w:rsidR="002915AD" w:rsidRPr="00C26455" w:rsidRDefault="000939D1">
            <w:pPr>
              <w:pStyle w:val="aff6"/>
              <w:rPr>
                <w:kern w:val="2"/>
              </w:rPr>
            </w:pPr>
            <w:r w:rsidRPr="00C26455">
              <w:t>≤24</w:t>
            </w:r>
          </w:p>
        </w:tc>
        <w:tc>
          <w:tcPr>
            <w:tcW w:w="1674" w:type="dxa"/>
            <w:vAlign w:val="center"/>
          </w:tcPr>
          <w:p w14:paraId="1E60DF58" w14:textId="77777777" w:rsidR="002915AD" w:rsidRPr="00C26455" w:rsidRDefault="000939D1">
            <w:pPr>
              <w:pStyle w:val="aff6"/>
              <w:rPr>
                <w:kern w:val="2"/>
              </w:rPr>
            </w:pPr>
            <w:r w:rsidRPr="00C26455">
              <w:t>≤40</w:t>
            </w:r>
          </w:p>
        </w:tc>
        <w:tc>
          <w:tcPr>
            <w:tcW w:w="3363" w:type="dxa"/>
            <w:vAlign w:val="center"/>
          </w:tcPr>
          <w:p w14:paraId="05650325" w14:textId="1A656367" w:rsidR="002915AD" w:rsidRPr="00C26455" w:rsidRDefault="000939D1" w:rsidP="009E294F">
            <w:pPr>
              <w:pStyle w:val="aff7"/>
              <w:ind w:firstLineChars="0" w:firstLine="0"/>
              <w:jc w:val="both"/>
              <w:rPr>
                <w:kern w:val="2"/>
              </w:rPr>
            </w:pPr>
            <w:r w:rsidRPr="00C26455">
              <w:t>本项目电镀单位产品清洗水用量</w:t>
            </w:r>
            <w:r w:rsidRPr="00C26455">
              <w:lastRenderedPageBreak/>
              <w:t>为</w:t>
            </w:r>
            <w:r w:rsidR="005573E0" w:rsidRPr="005573E0">
              <w:rPr>
                <w:rFonts w:hint="eastAsia"/>
              </w:rPr>
              <w:t>4.6</w:t>
            </w:r>
            <w:r w:rsidRPr="005573E0">
              <w:t>L/m</w:t>
            </w:r>
            <w:r w:rsidRPr="005573E0">
              <w:rPr>
                <w:vertAlign w:val="superscript"/>
              </w:rPr>
              <w:t>2</w:t>
            </w:r>
            <w:r w:rsidRPr="00C26455">
              <w:t>，符合</w:t>
            </w:r>
            <w:r w:rsidRPr="00C26455">
              <w:t>Ⅰ</w:t>
            </w:r>
            <w:r w:rsidRPr="00C26455">
              <w:t>级基准值要求。</w:t>
            </w:r>
          </w:p>
        </w:tc>
      </w:tr>
      <w:tr w:rsidR="00C26455" w:rsidRPr="00C26455" w14:paraId="02AD60A7" w14:textId="77777777" w:rsidTr="00534674">
        <w:trPr>
          <w:trHeight w:val="397"/>
        </w:trPr>
        <w:tc>
          <w:tcPr>
            <w:tcW w:w="557" w:type="dxa"/>
            <w:vAlign w:val="center"/>
          </w:tcPr>
          <w:p w14:paraId="34961282" w14:textId="77777777" w:rsidR="002915AD" w:rsidRPr="00C26455" w:rsidRDefault="000939D1">
            <w:pPr>
              <w:pStyle w:val="aff6"/>
              <w:rPr>
                <w:kern w:val="2"/>
              </w:rPr>
            </w:pPr>
            <w:r w:rsidRPr="00C26455">
              <w:lastRenderedPageBreak/>
              <w:t>6</w:t>
            </w:r>
          </w:p>
        </w:tc>
        <w:tc>
          <w:tcPr>
            <w:tcW w:w="709" w:type="dxa"/>
            <w:vMerge w:val="restart"/>
            <w:vAlign w:val="center"/>
          </w:tcPr>
          <w:p w14:paraId="7C50C97C" w14:textId="77777777" w:rsidR="002915AD" w:rsidRPr="00C26455" w:rsidRDefault="000939D1">
            <w:pPr>
              <w:pStyle w:val="aff6"/>
              <w:rPr>
                <w:kern w:val="2"/>
              </w:rPr>
            </w:pPr>
            <w:r w:rsidRPr="00C26455">
              <w:t>资源综合利用</w:t>
            </w:r>
          </w:p>
        </w:tc>
        <w:tc>
          <w:tcPr>
            <w:tcW w:w="851" w:type="dxa"/>
            <w:vMerge w:val="restart"/>
            <w:vAlign w:val="center"/>
          </w:tcPr>
          <w:p w14:paraId="424E8618" w14:textId="77777777" w:rsidR="002915AD" w:rsidRPr="00C26455" w:rsidRDefault="000939D1">
            <w:pPr>
              <w:pStyle w:val="aff6"/>
              <w:rPr>
                <w:kern w:val="2"/>
              </w:rPr>
            </w:pPr>
            <w:r w:rsidRPr="00C26455">
              <w:t>0.18</w:t>
            </w:r>
          </w:p>
        </w:tc>
        <w:tc>
          <w:tcPr>
            <w:tcW w:w="1207" w:type="dxa"/>
            <w:vAlign w:val="center"/>
          </w:tcPr>
          <w:p w14:paraId="597B1DDC" w14:textId="77777777" w:rsidR="002915AD" w:rsidRPr="00C26455" w:rsidRDefault="000939D1">
            <w:pPr>
              <w:pStyle w:val="aff6"/>
              <w:rPr>
                <w:kern w:val="2"/>
              </w:rPr>
            </w:pPr>
            <w:r w:rsidRPr="00C26455">
              <w:t>锌利用率（</w:t>
            </w:r>
            <w:r w:rsidRPr="00C26455">
              <w:t>%</w:t>
            </w:r>
            <w:r w:rsidRPr="00C26455">
              <w:t>）</w:t>
            </w:r>
          </w:p>
        </w:tc>
        <w:tc>
          <w:tcPr>
            <w:tcW w:w="1117" w:type="dxa"/>
            <w:vAlign w:val="center"/>
          </w:tcPr>
          <w:p w14:paraId="63356446" w14:textId="77777777" w:rsidR="002915AD" w:rsidRPr="00C26455" w:rsidRDefault="000939D1">
            <w:pPr>
              <w:pStyle w:val="aff6"/>
              <w:rPr>
                <w:kern w:val="2"/>
              </w:rPr>
            </w:pPr>
            <w:r w:rsidRPr="00C26455">
              <w:t>0.8/n</w:t>
            </w:r>
          </w:p>
        </w:tc>
        <w:tc>
          <w:tcPr>
            <w:tcW w:w="2508" w:type="dxa"/>
            <w:vAlign w:val="center"/>
          </w:tcPr>
          <w:p w14:paraId="1254CC17" w14:textId="77777777" w:rsidR="002915AD" w:rsidRPr="00C26455" w:rsidRDefault="000939D1">
            <w:pPr>
              <w:pStyle w:val="aff6"/>
              <w:rPr>
                <w:kern w:val="2"/>
              </w:rPr>
            </w:pPr>
            <w:r w:rsidRPr="00C26455">
              <w:t>≥82</w:t>
            </w:r>
          </w:p>
        </w:tc>
        <w:tc>
          <w:tcPr>
            <w:tcW w:w="1952" w:type="dxa"/>
            <w:vAlign w:val="center"/>
          </w:tcPr>
          <w:p w14:paraId="5A264F18" w14:textId="77777777" w:rsidR="002915AD" w:rsidRPr="00C26455" w:rsidRDefault="000939D1">
            <w:pPr>
              <w:pStyle w:val="aff6"/>
              <w:rPr>
                <w:kern w:val="2"/>
              </w:rPr>
            </w:pPr>
            <w:r w:rsidRPr="00C26455">
              <w:t>≥80</w:t>
            </w:r>
          </w:p>
        </w:tc>
        <w:tc>
          <w:tcPr>
            <w:tcW w:w="1674" w:type="dxa"/>
            <w:vAlign w:val="center"/>
          </w:tcPr>
          <w:p w14:paraId="0AB5232A" w14:textId="77777777" w:rsidR="002915AD" w:rsidRPr="00C26455" w:rsidRDefault="000939D1">
            <w:pPr>
              <w:pStyle w:val="aff6"/>
              <w:rPr>
                <w:kern w:val="2"/>
              </w:rPr>
            </w:pPr>
            <w:r w:rsidRPr="00C26455">
              <w:t>≥75</w:t>
            </w:r>
          </w:p>
        </w:tc>
        <w:tc>
          <w:tcPr>
            <w:tcW w:w="3363" w:type="dxa"/>
            <w:vAlign w:val="center"/>
          </w:tcPr>
          <w:p w14:paraId="6212B4C2" w14:textId="0DD54AE2" w:rsidR="002915AD" w:rsidRPr="00C26455" w:rsidRDefault="000939D1">
            <w:pPr>
              <w:pStyle w:val="aff6"/>
              <w:rPr>
                <w:kern w:val="2"/>
              </w:rPr>
            </w:pPr>
            <w:r w:rsidRPr="00C26455">
              <w:rPr>
                <w:kern w:val="2"/>
              </w:rPr>
              <w:t>本项目不含镀</w:t>
            </w:r>
            <w:r w:rsidRPr="00C26455">
              <w:t>锌</w:t>
            </w:r>
            <w:r w:rsidR="00B52244">
              <w:rPr>
                <w:rFonts w:hint="eastAsia"/>
              </w:rPr>
              <w:t>。</w:t>
            </w:r>
          </w:p>
        </w:tc>
      </w:tr>
      <w:tr w:rsidR="00C26455" w:rsidRPr="00C26455" w14:paraId="7C352128" w14:textId="77777777" w:rsidTr="00534674">
        <w:trPr>
          <w:trHeight w:val="397"/>
        </w:trPr>
        <w:tc>
          <w:tcPr>
            <w:tcW w:w="557" w:type="dxa"/>
            <w:vAlign w:val="center"/>
          </w:tcPr>
          <w:p w14:paraId="5061A8E7" w14:textId="77777777" w:rsidR="002915AD" w:rsidRPr="00C26455" w:rsidRDefault="000939D1">
            <w:pPr>
              <w:pStyle w:val="aff6"/>
              <w:rPr>
                <w:kern w:val="2"/>
              </w:rPr>
            </w:pPr>
            <w:r w:rsidRPr="00C26455">
              <w:t>7</w:t>
            </w:r>
          </w:p>
        </w:tc>
        <w:tc>
          <w:tcPr>
            <w:tcW w:w="709" w:type="dxa"/>
            <w:vMerge/>
            <w:vAlign w:val="center"/>
          </w:tcPr>
          <w:p w14:paraId="4D9995A3" w14:textId="77777777" w:rsidR="002915AD" w:rsidRPr="00C26455" w:rsidRDefault="002915AD">
            <w:pPr>
              <w:pStyle w:val="aff6"/>
              <w:rPr>
                <w:kern w:val="2"/>
              </w:rPr>
            </w:pPr>
          </w:p>
        </w:tc>
        <w:tc>
          <w:tcPr>
            <w:tcW w:w="851" w:type="dxa"/>
            <w:vMerge/>
            <w:vAlign w:val="center"/>
          </w:tcPr>
          <w:p w14:paraId="180E7864" w14:textId="77777777" w:rsidR="002915AD" w:rsidRPr="00C26455" w:rsidRDefault="002915AD">
            <w:pPr>
              <w:pStyle w:val="aff6"/>
              <w:rPr>
                <w:kern w:val="2"/>
              </w:rPr>
            </w:pPr>
          </w:p>
        </w:tc>
        <w:tc>
          <w:tcPr>
            <w:tcW w:w="1207" w:type="dxa"/>
            <w:vAlign w:val="center"/>
          </w:tcPr>
          <w:p w14:paraId="7E2D5690" w14:textId="77777777" w:rsidR="002915AD" w:rsidRPr="00C26455" w:rsidRDefault="000939D1">
            <w:pPr>
              <w:pStyle w:val="aff6"/>
              <w:rPr>
                <w:kern w:val="2"/>
              </w:rPr>
            </w:pPr>
            <w:r w:rsidRPr="00C26455">
              <w:t>铜利用率（</w:t>
            </w:r>
            <w:r w:rsidRPr="00C26455">
              <w:t>%</w:t>
            </w:r>
            <w:r w:rsidRPr="00C26455">
              <w:t>）</w:t>
            </w:r>
          </w:p>
        </w:tc>
        <w:tc>
          <w:tcPr>
            <w:tcW w:w="1117" w:type="dxa"/>
            <w:vAlign w:val="center"/>
          </w:tcPr>
          <w:p w14:paraId="2C5EC208" w14:textId="77777777" w:rsidR="002915AD" w:rsidRPr="00C26455" w:rsidRDefault="000939D1">
            <w:pPr>
              <w:pStyle w:val="aff6"/>
            </w:pPr>
            <w:r w:rsidRPr="00C26455">
              <w:t>0.8/n</w:t>
            </w:r>
          </w:p>
        </w:tc>
        <w:tc>
          <w:tcPr>
            <w:tcW w:w="2508" w:type="dxa"/>
            <w:vAlign w:val="center"/>
          </w:tcPr>
          <w:p w14:paraId="4A468027" w14:textId="77777777" w:rsidR="002915AD" w:rsidRPr="00C26455" w:rsidRDefault="000939D1">
            <w:pPr>
              <w:pStyle w:val="aff6"/>
              <w:rPr>
                <w:kern w:val="2"/>
              </w:rPr>
            </w:pPr>
            <w:r w:rsidRPr="00C26455">
              <w:t>≥90</w:t>
            </w:r>
          </w:p>
        </w:tc>
        <w:tc>
          <w:tcPr>
            <w:tcW w:w="1952" w:type="dxa"/>
            <w:vAlign w:val="center"/>
          </w:tcPr>
          <w:p w14:paraId="0DAF2A71" w14:textId="77777777" w:rsidR="002915AD" w:rsidRPr="00C26455" w:rsidRDefault="000939D1">
            <w:pPr>
              <w:pStyle w:val="aff6"/>
              <w:rPr>
                <w:kern w:val="2"/>
              </w:rPr>
            </w:pPr>
            <w:r w:rsidRPr="00C26455">
              <w:t>≥80</w:t>
            </w:r>
          </w:p>
        </w:tc>
        <w:tc>
          <w:tcPr>
            <w:tcW w:w="1674" w:type="dxa"/>
            <w:vAlign w:val="center"/>
          </w:tcPr>
          <w:p w14:paraId="13FBF577" w14:textId="77777777" w:rsidR="002915AD" w:rsidRPr="00C26455" w:rsidRDefault="000939D1">
            <w:pPr>
              <w:pStyle w:val="aff6"/>
              <w:rPr>
                <w:kern w:val="2"/>
              </w:rPr>
            </w:pPr>
            <w:r w:rsidRPr="00C26455">
              <w:t>≥75</w:t>
            </w:r>
          </w:p>
        </w:tc>
        <w:tc>
          <w:tcPr>
            <w:tcW w:w="3363" w:type="dxa"/>
            <w:vAlign w:val="center"/>
          </w:tcPr>
          <w:p w14:paraId="4404837D" w14:textId="3A634831" w:rsidR="002915AD" w:rsidRPr="00C26455" w:rsidRDefault="000939D1">
            <w:pPr>
              <w:pStyle w:val="aff6"/>
              <w:rPr>
                <w:kern w:val="2"/>
              </w:rPr>
            </w:pPr>
            <w:r w:rsidRPr="00C26455">
              <w:rPr>
                <w:kern w:val="2"/>
              </w:rPr>
              <w:t>本项目不含镀铜</w:t>
            </w:r>
            <w:r w:rsidR="00B52244">
              <w:rPr>
                <w:rFonts w:hint="eastAsia"/>
                <w:kern w:val="2"/>
              </w:rPr>
              <w:t>。</w:t>
            </w:r>
          </w:p>
        </w:tc>
      </w:tr>
      <w:tr w:rsidR="00C26455" w:rsidRPr="00C26455" w14:paraId="548067B8" w14:textId="77777777" w:rsidTr="00534674">
        <w:trPr>
          <w:trHeight w:val="397"/>
        </w:trPr>
        <w:tc>
          <w:tcPr>
            <w:tcW w:w="557" w:type="dxa"/>
            <w:vAlign w:val="center"/>
          </w:tcPr>
          <w:p w14:paraId="1D45F811" w14:textId="77777777" w:rsidR="002915AD" w:rsidRPr="00C26455" w:rsidRDefault="000939D1">
            <w:pPr>
              <w:pStyle w:val="aff6"/>
              <w:rPr>
                <w:kern w:val="2"/>
              </w:rPr>
            </w:pPr>
            <w:r w:rsidRPr="00C26455">
              <w:t>8</w:t>
            </w:r>
          </w:p>
        </w:tc>
        <w:tc>
          <w:tcPr>
            <w:tcW w:w="709" w:type="dxa"/>
            <w:vMerge/>
            <w:vAlign w:val="center"/>
          </w:tcPr>
          <w:p w14:paraId="204A5375" w14:textId="77777777" w:rsidR="002915AD" w:rsidRPr="00C26455" w:rsidRDefault="002915AD">
            <w:pPr>
              <w:pStyle w:val="aff6"/>
              <w:rPr>
                <w:kern w:val="2"/>
              </w:rPr>
            </w:pPr>
          </w:p>
        </w:tc>
        <w:tc>
          <w:tcPr>
            <w:tcW w:w="851" w:type="dxa"/>
            <w:vMerge/>
            <w:vAlign w:val="center"/>
          </w:tcPr>
          <w:p w14:paraId="5E707A95" w14:textId="77777777" w:rsidR="002915AD" w:rsidRPr="00C26455" w:rsidRDefault="002915AD">
            <w:pPr>
              <w:pStyle w:val="aff6"/>
              <w:rPr>
                <w:kern w:val="2"/>
              </w:rPr>
            </w:pPr>
          </w:p>
        </w:tc>
        <w:tc>
          <w:tcPr>
            <w:tcW w:w="1207" w:type="dxa"/>
            <w:vAlign w:val="center"/>
          </w:tcPr>
          <w:p w14:paraId="1C1B801F" w14:textId="77777777" w:rsidR="002915AD" w:rsidRPr="00C26455" w:rsidRDefault="000939D1">
            <w:pPr>
              <w:pStyle w:val="aff6"/>
            </w:pPr>
            <w:r w:rsidRPr="00C26455">
              <w:t>镍利用率（</w:t>
            </w:r>
            <w:r w:rsidRPr="00C26455">
              <w:t>%</w:t>
            </w:r>
            <w:r w:rsidRPr="00C26455">
              <w:t>）</w:t>
            </w:r>
          </w:p>
        </w:tc>
        <w:tc>
          <w:tcPr>
            <w:tcW w:w="1117" w:type="dxa"/>
            <w:vAlign w:val="center"/>
          </w:tcPr>
          <w:p w14:paraId="660EDE81" w14:textId="77777777" w:rsidR="002915AD" w:rsidRPr="00C26455" w:rsidRDefault="000939D1">
            <w:pPr>
              <w:pStyle w:val="aff6"/>
            </w:pPr>
            <w:r w:rsidRPr="00C26455">
              <w:t>0.8/n</w:t>
            </w:r>
          </w:p>
        </w:tc>
        <w:tc>
          <w:tcPr>
            <w:tcW w:w="2508" w:type="dxa"/>
            <w:vAlign w:val="center"/>
          </w:tcPr>
          <w:p w14:paraId="637AF25F" w14:textId="77777777" w:rsidR="002915AD" w:rsidRPr="00C26455" w:rsidRDefault="000939D1">
            <w:pPr>
              <w:pStyle w:val="aff6"/>
            </w:pPr>
            <w:r w:rsidRPr="00C26455">
              <w:t>≥95</w:t>
            </w:r>
          </w:p>
        </w:tc>
        <w:tc>
          <w:tcPr>
            <w:tcW w:w="1952" w:type="dxa"/>
            <w:vAlign w:val="center"/>
          </w:tcPr>
          <w:p w14:paraId="7EB11BD9" w14:textId="77777777" w:rsidR="002915AD" w:rsidRPr="00C26455" w:rsidRDefault="000939D1">
            <w:pPr>
              <w:pStyle w:val="aff6"/>
            </w:pPr>
            <w:r w:rsidRPr="00C26455">
              <w:t>≥85</w:t>
            </w:r>
          </w:p>
        </w:tc>
        <w:tc>
          <w:tcPr>
            <w:tcW w:w="1674" w:type="dxa"/>
            <w:vAlign w:val="center"/>
          </w:tcPr>
          <w:p w14:paraId="6B863EE7" w14:textId="77777777" w:rsidR="002915AD" w:rsidRPr="00C26455" w:rsidRDefault="000939D1">
            <w:pPr>
              <w:pStyle w:val="aff6"/>
            </w:pPr>
            <w:r w:rsidRPr="00C26455">
              <w:t>≥80</w:t>
            </w:r>
          </w:p>
        </w:tc>
        <w:tc>
          <w:tcPr>
            <w:tcW w:w="3363" w:type="dxa"/>
            <w:vAlign w:val="center"/>
          </w:tcPr>
          <w:p w14:paraId="1828137D" w14:textId="186648ED" w:rsidR="002915AD" w:rsidRPr="00C26455" w:rsidRDefault="000939D1">
            <w:pPr>
              <w:pStyle w:val="aff6"/>
              <w:jc w:val="both"/>
            </w:pPr>
            <w:r w:rsidRPr="00C26455">
              <w:rPr>
                <w:kern w:val="2"/>
              </w:rPr>
              <w:t>本项目</w:t>
            </w:r>
            <w:r w:rsidRPr="00C26455">
              <w:t>镍利用率</w:t>
            </w:r>
            <w:r w:rsidR="005C4F35" w:rsidRPr="005C4F35">
              <w:rPr>
                <w:rFonts w:hint="eastAsia"/>
              </w:rPr>
              <w:t>98.6</w:t>
            </w:r>
            <w:r w:rsidRPr="005C4F35">
              <w:t>%</w:t>
            </w:r>
            <w:r w:rsidRPr="00C26455">
              <w:t>，符合</w:t>
            </w:r>
            <w:r w:rsidRPr="00C26455">
              <w:t>Ⅰ</w:t>
            </w:r>
            <w:r w:rsidRPr="00C26455">
              <w:t>级基准值要求。</w:t>
            </w:r>
          </w:p>
        </w:tc>
      </w:tr>
      <w:tr w:rsidR="00C26455" w:rsidRPr="00C26455" w14:paraId="027E1D96" w14:textId="77777777" w:rsidTr="00534674">
        <w:trPr>
          <w:trHeight w:val="397"/>
        </w:trPr>
        <w:tc>
          <w:tcPr>
            <w:tcW w:w="557" w:type="dxa"/>
            <w:vAlign w:val="center"/>
          </w:tcPr>
          <w:p w14:paraId="5D17D85B" w14:textId="77777777" w:rsidR="002915AD" w:rsidRPr="00C26455" w:rsidRDefault="000939D1">
            <w:pPr>
              <w:pStyle w:val="aff6"/>
              <w:rPr>
                <w:kern w:val="2"/>
              </w:rPr>
            </w:pPr>
            <w:r w:rsidRPr="00C26455">
              <w:t>9</w:t>
            </w:r>
          </w:p>
        </w:tc>
        <w:tc>
          <w:tcPr>
            <w:tcW w:w="709" w:type="dxa"/>
            <w:vMerge/>
            <w:vAlign w:val="center"/>
          </w:tcPr>
          <w:p w14:paraId="76D40514" w14:textId="77777777" w:rsidR="002915AD" w:rsidRPr="00C26455" w:rsidRDefault="002915AD">
            <w:pPr>
              <w:pStyle w:val="aff6"/>
              <w:rPr>
                <w:kern w:val="2"/>
              </w:rPr>
            </w:pPr>
          </w:p>
        </w:tc>
        <w:tc>
          <w:tcPr>
            <w:tcW w:w="851" w:type="dxa"/>
            <w:vMerge/>
            <w:vAlign w:val="center"/>
          </w:tcPr>
          <w:p w14:paraId="3ED3D14B" w14:textId="77777777" w:rsidR="002915AD" w:rsidRPr="00C26455" w:rsidRDefault="002915AD">
            <w:pPr>
              <w:pStyle w:val="aff6"/>
              <w:rPr>
                <w:kern w:val="2"/>
              </w:rPr>
            </w:pPr>
          </w:p>
        </w:tc>
        <w:tc>
          <w:tcPr>
            <w:tcW w:w="1207" w:type="dxa"/>
            <w:vAlign w:val="center"/>
          </w:tcPr>
          <w:p w14:paraId="5F10FBFE" w14:textId="77777777" w:rsidR="002915AD" w:rsidRPr="00C26455" w:rsidRDefault="000939D1">
            <w:pPr>
              <w:pStyle w:val="aff6"/>
            </w:pPr>
            <w:r w:rsidRPr="00C26455">
              <w:t>装饰铬利用率（</w:t>
            </w:r>
            <w:r w:rsidRPr="00C26455">
              <w:t>%</w:t>
            </w:r>
            <w:r w:rsidRPr="00C26455">
              <w:t>）</w:t>
            </w:r>
          </w:p>
        </w:tc>
        <w:tc>
          <w:tcPr>
            <w:tcW w:w="1117" w:type="dxa"/>
            <w:vAlign w:val="center"/>
          </w:tcPr>
          <w:p w14:paraId="29A01FA2" w14:textId="77777777" w:rsidR="002915AD" w:rsidRPr="00C26455" w:rsidRDefault="000939D1">
            <w:pPr>
              <w:pStyle w:val="aff6"/>
              <w:rPr>
                <w:kern w:val="2"/>
              </w:rPr>
            </w:pPr>
            <w:r w:rsidRPr="00C26455">
              <w:t>0.8/n</w:t>
            </w:r>
          </w:p>
        </w:tc>
        <w:tc>
          <w:tcPr>
            <w:tcW w:w="2508" w:type="dxa"/>
            <w:vAlign w:val="center"/>
          </w:tcPr>
          <w:p w14:paraId="7EEA53F4" w14:textId="77777777" w:rsidR="002915AD" w:rsidRPr="00C26455" w:rsidRDefault="000939D1">
            <w:pPr>
              <w:pStyle w:val="aff6"/>
            </w:pPr>
            <w:r w:rsidRPr="00C26455">
              <w:t>≥60</w:t>
            </w:r>
          </w:p>
        </w:tc>
        <w:tc>
          <w:tcPr>
            <w:tcW w:w="1952" w:type="dxa"/>
            <w:vAlign w:val="center"/>
          </w:tcPr>
          <w:p w14:paraId="7EA3AA21" w14:textId="77777777" w:rsidR="002915AD" w:rsidRPr="00C26455" w:rsidRDefault="000939D1">
            <w:pPr>
              <w:pStyle w:val="aff6"/>
            </w:pPr>
            <w:r w:rsidRPr="00C26455">
              <w:t>≥24</w:t>
            </w:r>
          </w:p>
        </w:tc>
        <w:tc>
          <w:tcPr>
            <w:tcW w:w="1674" w:type="dxa"/>
            <w:vAlign w:val="center"/>
          </w:tcPr>
          <w:p w14:paraId="67C2A2CE" w14:textId="77777777" w:rsidR="002915AD" w:rsidRPr="00C26455" w:rsidRDefault="000939D1">
            <w:pPr>
              <w:pStyle w:val="aff6"/>
            </w:pPr>
            <w:r w:rsidRPr="00C26455">
              <w:t>≥20</w:t>
            </w:r>
          </w:p>
        </w:tc>
        <w:tc>
          <w:tcPr>
            <w:tcW w:w="3363" w:type="dxa"/>
            <w:vAlign w:val="center"/>
          </w:tcPr>
          <w:p w14:paraId="30ECAB8D" w14:textId="2FAA7BFC" w:rsidR="002915AD" w:rsidRPr="00C26455" w:rsidRDefault="000939D1">
            <w:pPr>
              <w:pStyle w:val="aff6"/>
            </w:pPr>
            <w:r w:rsidRPr="00C26455">
              <w:rPr>
                <w:kern w:val="2"/>
              </w:rPr>
              <w:t>本项目不含镀</w:t>
            </w:r>
            <w:r w:rsidRPr="00C26455">
              <w:t>装饰铬</w:t>
            </w:r>
            <w:r w:rsidR="00B52244">
              <w:rPr>
                <w:rFonts w:hint="eastAsia"/>
              </w:rPr>
              <w:t>。</w:t>
            </w:r>
          </w:p>
        </w:tc>
      </w:tr>
      <w:tr w:rsidR="00C26455" w:rsidRPr="00C26455" w14:paraId="34D2E215" w14:textId="77777777" w:rsidTr="00534674">
        <w:trPr>
          <w:trHeight w:val="397"/>
        </w:trPr>
        <w:tc>
          <w:tcPr>
            <w:tcW w:w="557" w:type="dxa"/>
            <w:vAlign w:val="center"/>
          </w:tcPr>
          <w:p w14:paraId="3B41C368" w14:textId="77777777" w:rsidR="002915AD" w:rsidRPr="00C26455" w:rsidRDefault="000939D1">
            <w:pPr>
              <w:pStyle w:val="aff6"/>
              <w:rPr>
                <w:kern w:val="2"/>
              </w:rPr>
            </w:pPr>
            <w:r w:rsidRPr="00C26455">
              <w:t>10</w:t>
            </w:r>
          </w:p>
        </w:tc>
        <w:tc>
          <w:tcPr>
            <w:tcW w:w="709" w:type="dxa"/>
            <w:vMerge/>
            <w:vAlign w:val="center"/>
          </w:tcPr>
          <w:p w14:paraId="64F2444C" w14:textId="77777777" w:rsidR="002915AD" w:rsidRPr="00C26455" w:rsidRDefault="002915AD">
            <w:pPr>
              <w:pStyle w:val="aff6"/>
              <w:rPr>
                <w:kern w:val="2"/>
              </w:rPr>
            </w:pPr>
          </w:p>
        </w:tc>
        <w:tc>
          <w:tcPr>
            <w:tcW w:w="851" w:type="dxa"/>
            <w:vMerge/>
            <w:vAlign w:val="center"/>
          </w:tcPr>
          <w:p w14:paraId="3D330E72" w14:textId="77777777" w:rsidR="002915AD" w:rsidRPr="00C26455" w:rsidRDefault="002915AD">
            <w:pPr>
              <w:pStyle w:val="aff6"/>
              <w:rPr>
                <w:kern w:val="2"/>
              </w:rPr>
            </w:pPr>
          </w:p>
        </w:tc>
        <w:tc>
          <w:tcPr>
            <w:tcW w:w="1207" w:type="dxa"/>
            <w:vAlign w:val="center"/>
          </w:tcPr>
          <w:p w14:paraId="6ABE0866" w14:textId="77777777" w:rsidR="002915AD" w:rsidRPr="00C26455" w:rsidRDefault="000939D1">
            <w:pPr>
              <w:pStyle w:val="aff6"/>
            </w:pPr>
            <w:r w:rsidRPr="00C26455">
              <w:t>硬铬利用率（</w:t>
            </w:r>
            <w:r w:rsidRPr="00C26455">
              <w:t>%</w:t>
            </w:r>
            <w:r w:rsidRPr="00C26455">
              <w:t>）</w:t>
            </w:r>
          </w:p>
        </w:tc>
        <w:tc>
          <w:tcPr>
            <w:tcW w:w="1117" w:type="dxa"/>
            <w:vAlign w:val="center"/>
          </w:tcPr>
          <w:p w14:paraId="17551ADB" w14:textId="77777777" w:rsidR="002915AD" w:rsidRPr="00C26455" w:rsidRDefault="000939D1">
            <w:pPr>
              <w:pStyle w:val="aff6"/>
            </w:pPr>
            <w:r w:rsidRPr="00C26455">
              <w:t>0.8/n</w:t>
            </w:r>
          </w:p>
        </w:tc>
        <w:tc>
          <w:tcPr>
            <w:tcW w:w="2508" w:type="dxa"/>
            <w:vAlign w:val="center"/>
          </w:tcPr>
          <w:p w14:paraId="36F40951" w14:textId="77777777" w:rsidR="002915AD" w:rsidRPr="00C26455" w:rsidRDefault="000939D1">
            <w:pPr>
              <w:pStyle w:val="aff6"/>
            </w:pPr>
            <w:r w:rsidRPr="00C26455">
              <w:t>≥90</w:t>
            </w:r>
          </w:p>
        </w:tc>
        <w:tc>
          <w:tcPr>
            <w:tcW w:w="1952" w:type="dxa"/>
            <w:vAlign w:val="center"/>
          </w:tcPr>
          <w:p w14:paraId="4B164663" w14:textId="77777777" w:rsidR="002915AD" w:rsidRPr="00C26455" w:rsidRDefault="000939D1">
            <w:pPr>
              <w:pStyle w:val="aff6"/>
            </w:pPr>
            <w:r w:rsidRPr="00C26455">
              <w:t>≥80</w:t>
            </w:r>
          </w:p>
        </w:tc>
        <w:tc>
          <w:tcPr>
            <w:tcW w:w="1674" w:type="dxa"/>
            <w:vAlign w:val="center"/>
          </w:tcPr>
          <w:p w14:paraId="30971543" w14:textId="77777777" w:rsidR="002915AD" w:rsidRPr="00C26455" w:rsidRDefault="000939D1">
            <w:pPr>
              <w:pStyle w:val="aff6"/>
            </w:pPr>
            <w:r w:rsidRPr="00C26455">
              <w:t>≥70</w:t>
            </w:r>
          </w:p>
        </w:tc>
        <w:tc>
          <w:tcPr>
            <w:tcW w:w="3363" w:type="dxa"/>
            <w:vAlign w:val="center"/>
          </w:tcPr>
          <w:p w14:paraId="2F178841" w14:textId="75E00EF3" w:rsidR="002915AD" w:rsidRPr="00C26455" w:rsidRDefault="000939D1">
            <w:pPr>
              <w:pStyle w:val="aff6"/>
            </w:pPr>
            <w:r w:rsidRPr="00C26455">
              <w:rPr>
                <w:kern w:val="2"/>
              </w:rPr>
              <w:t>本项目不含镀硬</w:t>
            </w:r>
            <w:r w:rsidRPr="00C26455">
              <w:t>铬</w:t>
            </w:r>
            <w:r w:rsidR="00B52244">
              <w:rPr>
                <w:rFonts w:hint="eastAsia"/>
              </w:rPr>
              <w:t>。</w:t>
            </w:r>
          </w:p>
        </w:tc>
      </w:tr>
      <w:tr w:rsidR="00C26455" w:rsidRPr="00C26455" w14:paraId="537B9D1A" w14:textId="77777777" w:rsidTr="00534674">
        <w:trPr>
          <w:trHeight w:val="397"/>
        </w:trPr>
        <w:tc>
          <w:tcPr>
            <w:tcW w:w="557" w:type="dxa"/>
            <w:vAlign w:val="center"/>
          </w:tcPr>
          <w:p w14:paraId="19380983" w14:textId="77777777" w:rsidR="002915AD" w:rsidRPr="00C26455" w:rsidRDefault="000939D1">
            <w:pPr>
              <w:pStyle w:val="aff6"/>
              <w:rPr>
                <w:kern w:val="2"/>
              </w:rPr>
            </w:pPr>
            <w:r w:rsidRPr="00C26455">
              <w:t>11</w:t>
            </w:r>
          </w:p>
        </w:tc>
        <w:tc>
          <w:tcPr>
            <w:tcW w:w="709" w:type="dxa"/>
            <w:vMerge/>
            <w:vAlign w:val="center"/>
          </w:tcPr>
          <w:p w14:paraId="15D19DD1" w14:textId="77777777" w:rsidR="002915AD" w:rsidRPr="00C26455" w:rsidRDefault="002915AD">
            <w:pPr>
              <w:pStyle w:val="aff6"/>
              <w:rPr>
                <w:kern w:val="2"/>
              </w:rPr>
            </w:pPr>
          </w:p>
        </w:tc>
        <w:tc>
          <w:tcPr>
            <w:tcW w:w="851" w:type="dxa"/>
            <w:vMerge/>
            <w:vAlign w:val="center"/>
          </w:tcPr>
          <w:p w14:paraId="25A00962" w14:textId="77777777" w:rsidR="002915AD" w:rsidRPr="00C26455" w:rsidRDefault="002915AD">
            <w:pPr>
              <w:pStyle w:val="aff6"/>
              <w:rPr>
                <w:kern w:val="2"/>
              </w:rPr>
            </w:pPr>
          </w:p>
        </w:tc>
        <w:tc>
          <w:tcPr>
            <w:tcW w:w="1207" w:type="dxa"/>
            <w:vAlign w:val="center"/>
          </w:tcPr>
          <w:p w14:paraId="0794BFC2" w14:textId="77777777" w:rsidR="002915AD" w:rsidRPr="00C26455" w:rsidRDefault="000939D1">
            <w:pPr>
              <w:pStyle w:val="aff6"/>
            </w:pPr>
            <w:r w:rsidRPr="00C26455">
              <w:t>金利用率</w:t>
            </w:r>
          </w:p>
        </w:tc>
        <w:tc>
          <w:tcPr>
            <w:tcW w:w="1117" w:type="dxa"/>
            <w:vAlign w:val="center"/>
          </w:tcPr>
          <w:p w14:paraId="708D3011" w14:textId="77777777" w:rsidR="002915AD" w:rsidRPr="00C26455" w:rsidRDefault="000939D1">
            <w:pPr>
              <w:pStyle w:val="aff6"/>
            </w:pPr>
            <w:r w:rsidRPr="00C26455">
              <w:t>0.8/n</w:t>
            </w:r>
          </w:p>
        </w:tc>
        <w:tc>
          <w:tcPr>
            <w:tcW w:w="2508" w:type="dxa"/>
            <w:vAlign w:val="center"/>
          </w:tcPr>
          <w:p w14:paraId="7379FE06" w14:textId="77777777" w:rsidR="002915AD" w:rsidRPr="00C26455" w:rsidRDefault="000939D1">
            <w:pPr>
              <w:pStyle w:val="aff6"/>
            </w:pPr>
            <w:r w:rsidRPr="00C26455">
              <w:t>≥98</w:t>
            </w:r>
          </w:p>
        </w:tc>
        <w:tc>
          <w:tcPr>
            <w:tcW w:w="1952" w:type="dxa"/>
            <w:vAlign w:val="center"/>
          </w:tcPr>
          <w:p w14:paraId="2A132424" w14:textId="77777777" w:rsidR="002915AD" w:rsidRPr="00C26455" w:rsidRDefault="000939D1">
            <w:pPr>
              <w:pStyle w:val="aff6"/>
            </w:pPr>
            <w:r w:rsidRPr="00C26455">
              <w:t>≥95</w:t>
            </w:r>
          </w:p>
        </w:tc>
        <w:tc>
          <w:tcPr>
            <w:tcW w:w="1674" w:type="dxa"/>
            <w:vAlign w:val="center"/>
          </w:tcPr>
          <w:p w14:paraId="3B5E4B93" w14:textId="77777777" w:rsidR="002915AD" w:rsidRPr="00C26455" w:rsidRDefault="000939D1">
            <w:pPr>
              <w:pStyle w:val="aff6"/>
            </w:pPr>
            <w:r w:rsidRPr="00C26455">
              <w:t>≥90</w:t>
            </w:r>
          </w:p>
        </w:tc>
        <w:tc>
          <w:tcPr>
            <w:tcW w:w="3363" w:type="dxa"/>
            <w:vAlign w:val="center"/>
          </w:tcPr>
          <w:p w14:paraId="2B861FB8" w14:textId="117FFB80" w:rsidR="002915AD" w:rsidRPr="00C26455" w:rsidRDefault="000939D1">
            <w:pPr>
              <w:pStyle w:val="aff6"/>
            </w:pPr>
            <w:r w:rsidRPr="00C26455">
              <w:rPr>
                <w:kern w:val="2"/>
              </w:rPr>
              <w:t>本项目不含镀</w:t>
            </w:r>
            <w:r w:rsidRPr="00C26455">
              <w:t>金</w:t>
            </w:r>
            <w:r w:rsidR="00B52244">
              <w:rPr>
                <w:rFonts w:hint="eastAsia"/>
              </w:rPr>
              <w:t>。</w:t>
            </w:r>
          </w:p>
        </w:tc>
      </w:tr>
      <w:tr w:rsidR="00C26455" w:rsidRPr="00C26455" w14:paraId="714B3D3D" w14:textId="77777777" w:rsidTr="00534674">
        <w:trPr>
          <w:trHeight w:val="397"/>
        </w:trPr>
        <w:tc>
          <w:tcPr>
            <w:tcW w:w="557" w:type="dxa"/>
            <w:vAlign w:val="center"/>
          </w:tcPr>
          <w:p w14:paraId="4846BE52" w14:textId="77777777" w:rsidR="002915AD" w:rsidRPr="00C26455" w:rsidRDefault="000939D1">
            <w:pPr>
              <w:pStyle w:val="aff6"/>
            </w:pPr>
            <w:r w:rsidRPr="00C26455">
              <w:t>12</w:t>
            </w:r>
          </w:p>
        </w:tc>
        <w:tc>
          <w:tcPr>
            <w:tcW w:w="709" w:type="dxa"/>
            <w:vMerge/>
            <w:vAlign w:val="center"/>
          </w:tcPr>
          <w:p w14:paraId="5D001B64" w14:textId="77777777" w:rsidR="002915AD" w:rsidRPr="00C26455" w:rsidRDefault="002915AD">
            <w:pPr>
              <w:pStyle w:val="aff6"/>
              <w:rPr>
                <w:kern w:val="2"/>
              </w:rPr>
            </w:pPr>
          </w:p>
        </w:tc>
        <w:tc>
          <w:tcPr>
            <w:tcW w:w="851" w:type="dxa"/>
            <w:vMerge/>
            <w:vAlign w:val="center"/>
          </w:tcPr>
          <w:p w14:paraId="6827AFBB" w14:textId="77777777" w:rsidR="002915AD" w:rsidRPr="00C26455" w:rsidRDefault="002915AD">
            <w:pPr>
              <w:pStyle w:val="aff6"/>
              <w:rPr>
                <w:kern w:val="2"/>
              </w:rPr>
            </w:pPr>
          </w:p>
        </w:tc>
        <w:tc>
          <w:tcPr>
            <w:tcW w:w="1207" w:type="dxa"/>
            <w:vAlign w:val="center"/>
          </w:tcPr>
          <w:p w14:paraId="558D820F" w14:textId="77777777" w:rsidR="002915AD" w:rsidRPr="00C26455" w:rsidRDefault="000939D1">
            <w:pPr>
              <w:pStyle w:val="aff6"/>
            </w:pPr>
            <w:r w:rsidRPr="00C26455">
              <w:t>银利用率</w:t>
            </w:r>
          </w:p>
        </w:tc>
        <w:tc>
          <w:tcPr>
            <w:tcW w:w="1117" w:type="dxa"/>
            <w:vAlign w:val="center"/>
          </w:tcPr>
          <w:p w14:paraId="30C34D38" w14:textId="77777777" w:rsidR="002915AD" w:rsidRPr="00C26455" w:rsidRDefault="000939D1">
            <w:pPr>
              <w:pStyle w:val="aff6"/>
            </w:pPr>
            <w:r w:rsidRPr="00C26455">
              <w:t>0.8/n</w:t>
            </w:r>
          </w:p>
        </w:tc>
        <w:tc>
          <w:tcPr>
            <w:tcW w:w="2508" w:type="dxa"/>
            <w:vAlign w:val="center"/>
          </w:tcPr>
          <w:p w14:paraId="4F763A08" w14:textId="77777777" w:rsidR="002915AD" w:rsidRPr="00C26455" w:rsidRDefault="000939D1">
            <w:pPr>
              <w:pStyle w:val="aff6"/>
            </w:pPr>
            <w:r w:rsidRPr="00C26455">
              <w:t>≥98</w:t>
            </w:r>
          </w:p>
        </w:tc>
        <w:tc>
          <w:tcPr>
            <w:tcW w:w="1952" w:type="dxa"/>
            <w:vAlign w:val="center"/>
          </w:tcPr>
          <w:p w14:paraId="059D12D6" w14:textId="77777777" w:rsidR="002915AD" w:rsidRPr="00C26455" w:rsidRDefault="000939D1">
            <w:pPr>
              <w:pStyle w:val="aff6"/>
            </w:pPr>
            <w:r w:rsidRPr="00C26455">
              <w:t>≥95</w:t>
            </w:r>
          </w:p>
        </w:tc>
        <w:tc>
          <w:tcPr>
            <w:tcW w:w="1674" w:type="dxa"/>
            <w:vAlign w:val="center"/>
          </w:tcPr>
          <w:p w14:paraId="75E84B9E" w14:textId="77777777" w:rsidR="002915AD" w:rsidRPr="00C26455" w:rsidRDefault="000939D1">
            <w:pPr>
              <w:pStyle w:val="aff6"/>
            </w:pPr>
            <w:r w:rsidRPr="00C26455">
              <w:t>≥90</w:t>
            </w:r>
          </w:p>
        </w:tc>
        <w:tc>
          <w:tcPr>
            <w:tcW w:w="3363" w:type="dxa"/>
            <w:vAlign w:val="center"/>
          </w:tcPr>
          <w:p w14:paraId="6BA9EF39" w14:textId="10546A55" w:rsidR="002915AD" w:rsidRPr="00C26455" w:rsidRDefault="000939D1">
            <w:pPr>
              <w:pStyle w:val="aff6"/>
            </w:pPr>
            <w:r w:rsidRPr="00C26455">
              <w:rPr>
                <w:kern w:val="2"/>
              </w:rPr>
              <w:t>本项目不含镀</w:t>
            </w:r>
            <w:r w:rsidRPr="00C26455">
              <w:t>银</w:t>
            </w:r>
            <w:r w:rsidR="00B52244">
              <w:rPr>
                <w:rFonts w:hint="eastAsia"/>
              </w:rPr>
              <w:t>。</w:t>
            </w:r>
          </w:p>
        </w:tc>
      </w:tr>
      <w:tr w:rsidR="00C26455" w:rsidRPr="00C26455" w14:paraId="73DDC2EB" w14:textId="77777777" w:rsidTr="00534674">
        <w:trPr>
          <w:trHeight w:val="397"/>
        </w:trPr>
        <w:tc>
          <w:tcPr>
            <w:tcW w:w="557" w:type="dxa"/>
            <w:vAlign w:val="center"/>
          </w:tcPr>
          <w:p w14:paraId="6E793DC6" w14:textId="77777777" w:rsidR="002915AD" w:rsidRPr="00C26455" w:rsidRDefault="000939D1">
            <w:pPr>
              <w:pStyle w:val="aff6"/>
              <w:rPr>
                <w:kern w:val="2"/>
              </w:rPr>
            </w:pPr>
            <w:r w:rsidRPr="00C26455">
              <w:rPr>
                <w:kern w:val="2"/>
              </w:rPr>
              <w:t>13</w:t>
            </w:r>
          </w:p>
        </w:tc>
        <w:tc>
          <w:tcPr>
            <w:tcW w:w="709" w:type="dxa"/>
            <w:vMerge/>
            <w:vAlign w:val="center"/>
          </w:tcPr>
          <w:p w14:paraId="3C43D56F" w14:textId="77777777" w:rsidR="002915AD" w:rsidRPr="00C26455" w:rsidRDefault="002915AD">
            <w:pPr>
              <w:pStyle w:val="aff6"/>
              <w:rPr>
                <w:kern w:val="2"/>
              </w:rPr>
            </w:pPr>
          </w:p>
        </w:tc>
        <w:tc>
          <w:tcPr>
            <w:tcW w:w="851" w:type="dxa"/>
            <w:vMerge/>
            <w:vAlign w:val="center"/>
          </w:tcPr>
          <w:p w14:paraId="115FCA96" w14:textId="77777777" w:rsidR="002915AD" w:rsidRPr="00C26455" w:rsidRDefault="002915AD">
            <w:pPr>
              <w:pStyle w:val="aff6"/>
              <w:rPr>
                <w:kern w:val="2"/>
              </w:rPr>
            </w:pPr>
          </w:p>
        </w:tc>
        <w:tc>
          <w:tcPr>
            <w:tcW w:w="1207" w:type="dxa"/>
            <w:vAlign w:val="center"/>
          </w:tcPr>
          <w:p w14:paraId="22EB8601" w14:textId="77777777" w:rsidR="002915AD" w:rsidRPr="00C26455" w:rsidRDefault="000939D1">
            <w:pPr>
              <w:pStyle w:val="aff6"/>
              <w:rPr>
                <w:kern w:val="2"/>
              </w:rPr>
            </w:pPr>
            <w:r w:rsidRPr="00C26455">
              <w:t>电镀用水重复利用率（</w:t>
            </w:r>
            <w:r w:rsidRPr="00C26455">
              <w:t>%</w:t>
            </w:r>
            <w:r w:rsidRPr="00C26455">
              <w:t>）</w:t>
            </w:r>
          </w:p>
        </w:tc>
        <w:tc>
          <w:tcPr>
            <w:tcW w:w="1117" w:type="dxa"/>
            <w:vAlign w:val="center"/>
          </w:tcPr>
          <w:p w14:paraId="40809FF7" w14:textId="77777777" w:rsidR="002915AD" w:rsidRPr="00C26455" w:rsidRDefault="000939D1">
            <w:pPr>
              <w:pStyle w:val="aff6"/>
              <w:rPr>
                <w:kern w:val="2"/>
              </w:rPr>
            </w:pPr>
            <w:r w:rsidRPr="00C26455">
              <w:t>0.2</w:t>
            </w:r>
          </w:p>
        </w:tc>
        <w:tc>
          <w:tcPr>
            <w:tcW w:w="2508" w:type="dxa"/>
            <w:vAlign w:val="center"/>
          </w:tcPr>
          <w:p w14:paraId="2185AB23" w14:textId="77777777" w:rsidR="002915AD" w:rsidRPr="00C26455" w:rsidRDefault="000939D1">
            <w:pPr>
              <w:pStyle w:val="aff6"/>
              <w:rPr>
                <w:kern w:val="2"/>
              </w:rPr>
            </w:pPr>
            <w:r w:rsidRPr="00C26455">
              <w:t>≥60</w:t>
            </w:r>
          </w:p>
        </w:tc>
        <w:tc>
          <w:tcPr>
            <w:tcW w:w="1952" w:type="dxa"/>
            <w:vAlign w:val="center"/>
          </w:tcPr>
          <w:p w14:paraId="2003207A" w14:textId="77777777" w:rsidR="002915AD" w:rsidRPr="00C26455" w:rsidRDefault="000939D1">
            <w:pPr>
              <w:pStyle w:val="aff6"/>
              <w:rPr>
                <w:kern w:val="2"/>
              </w:rPr>
            </w:pPr>
            <w:r w:rsidRPr="00C26455">
              <w:t>≥40</w:t>
            </w:r>
          </w:p>
        </w:tc>
        <w:tc>
          <w:tcPr>
            <w:tcW w:w="1674" w:type="dxa"/>
            <w:vAlign w:val="center"/>
          </w:tcPr>
          <w:p w14:paraId="3301BC17" w14:textId="77777777" w:rsidR="002915AD" w:rsidRPr="00C26455" w:rsidRDefault="000939D1">
            <w:pPr>
              <w:pStyle w:val="aff6"/>
              <w:rPr>
                <w:kern w:val="2"/>
              </w:rPr>
            </w:pPr>
            <w:r w:rsidRPr="00C26455">
              <w:t>≥30</w:t>
            </w:r>
          </w:p>
        </w:tc>
        <w:tc>
          <w:tcPr>
            <w:tcW w:w="3363" w:type="dxa"/>
            <w:shd w:val="clear" w:color="auto" w:fill="auto"/>
            <w:vAlign w:val="center"/>
          </w:tcPr>
          <w:p w14:paraId="64999B0A" w14:textId="4081EFB8" w:rsidR="002915AD" w:rsidRPr="007630BA" w:rsidRDefault="000939D1" w:rsidP="0032105C">
            <w:pPr>
              <w:pStyle w:val="aff6"/>
              <w:jc w:val="both"/>
              <w:rPr>
                <w:kern w:val="2"/>
                <w:highlight w:val="yellow"/>
              </w:rPr>
            </w:pPr>
            <w:r w:rsidRPr="007630BA">
              <w:rPr>
                <w:rFonts w:hint="eastAsia"/>
              </w:rPr>
              <w:t>本项目电镀用水重复利用率为</w:t>
            </w:r>
            <w:r w:rsidR="009451CC" w:rsidRPr="007630BA">
              <w:rPr>
                <w:rFonts w:hint="eastAsia"/>
              </w:rPr>
              <w:t>82.9</w:t>
            </w:r>
            <w:r w:rsidRPr="007630BA">
              <w:t>%</w:t>
            </w:r>
            <w:r w:rsidRPr="007630BA">
              <w:rPr>
                <w:rFonts w:hint="eastAsia"/>
              </w:rPr>
              <w:t>，符合</w:t>
            </w:r>
            <w:r w:rsidR="007630BA" w:rsidRPr="007630BA">
              <w:t>Ⅰ</w:t>
            </w:r>
            <w:r w:rsidRPr="007630BA">
              <w:rPr>
                <w:rFonts w:hint="eastAsia"/>
              </w:rPr>
              <w:t>级基准</w:t>
            </w:r>
            <w:r w:rsidRPr="007630BA">
              <w:rPr>
                <w:rFonts w:hAnsi="宋体" w:hint="eastAsia"/>
              </w:rPr>
              <w:t>值要求。</w:t>
            </w:r>
          </w:p>
        </w:tc>
      </w:tr>
      <w:tr w:rsidR="00C26455" w:rsidRPr="00C26455" w14:paraId="1ED94F2F" w14:textId="77777777" w:rsidTr="00534674">
        <w:trPr>
          <w:trHeight w:val="397"/>
        </w:trPr>
        <w:tc>
          <w:tcPr>
            <w:tcW w:w="557" w:type="dxa"/>
            <w:vAlign w:val="center"/>
          </w:tcPr>
          <w:p w14:paraId="1D8BADFB" w14:textId="77777777" w:rsidR="002915AD" w:rsidRPr="00C26455" w:rsidRDefault="000939D1">
            <w:pPr>
              <w:pStyle w:val="aff6"/>
              <w:rPr>
                <w:kern w:val="2"/>
              </w:rPr>
            </w:pPr>
            <w:r w:rsidRPr="00C26455">
              <w:rPr>
                <w:kern w:val="2"/>
              </w:rPr>
              <w:t>14</w:t>
            </w:r>
          </w:p>
        </w:tc>
        <w:tc>
          <w:tcPr>
            <w:tcW w:w="709" w:type="dxa"/>
            <w:vMerge w:val="restart"/>
            <w:vAlign w:val="center"/>
          </w:tcPr>
          <w:p w14:paraId="129E2C5C" w14:textId="77777777" w:rsidR="002915AD" w:rsidRPr="00C26455" w:rsidRDefault="000939D1">
            <w:pPr>
              <w:pStyle w:val="aff6"/>
              <w:rPr>
                <w:kern w:val="2"/>
              </w:rPr>
            </w:pPr>
            <w:r w:rsidRPr="00C26455">
              <w:t>污染物产生指标</w:t>
            </w:r>
          </w:p>
        </w:tc>
        <w:tc>
          <w:tcPr>
            <w:tcW w:w="851" w:type="dxa"/>
            <w:vMerge w:val="restart"/>
            <w:vAlign w:val="center"/>
          </w:tcPr>
          <w:p w14:paraId="59188569" w14:textId="77777777" w:rsidR="002915AD" w:rsidRPr="00C26455" w:rsidRDefault="000939D1">
            <w:pPr>
              <w:pStyle w:val="aff6"/>
              <w:rPr>
                <w:kern w:val="2"/>
              </w:rPr>
            </w:pPr>
            <w:r w:rsidRPr="00C26455">
              <w:t>0.16</w:t>
            </w:r>
          </w:p>
        </w:tc>
        <w:tc>
          <w:tcPr>
            <w:tcW w:w="1207" w:type="dxa"/>
            <w:vAlign w:val="center"/>
          </w:tcPr>
          <w:p w14:paraId="1CC2EBA2" w14:textId="77777777" w:rsidR="002915AD" w:rsidRPr="00C26455" w:rsidRDefault="000939D1">
            <w:pPr>
              <w:pStyle w:val="aff6"/>
              <w:rPr>
                <w:kern w:val="2"/>
              </w:rPr>
            </w:pPr>
            <w:r w:rsidRPr="00C26455">
              <w:t>*</w:t>
            </w:r>
            <w:r w:rsidRPr="00C26455">
              <w:t>电镀废水处理率</w:t>
            </w:r>
          </w:p>
        </w:tc>
        <w:tc>
          <w:tcPr>
            <w:tcW w:w="1117" w:type="dxa"/>
            <w:vAlign w:val="center"/>
          </w:tcPr>
          <w:p w14:paraId="7CD65B32" w14:textId="77777777" w:rsidR="002915AD" w:rsidRPr="00C26455" w:rsidRDefault="000939D1">
            <w:pPr>
              <w:pStyle w:val="aff6"/>
              <w:rPr>
                <w:kern w:val="2"/>
              </w:rPr>
            </w:pPr>
            <w:r w:rsidRPr="00C26455">
              <w:t>0.5</w:t>
            </w:r>
          </w:p>
        </w:tc>
        <w:tc>
          <w:tcPr>
            <w:tcW w:w="6134" w:type="dxa"/>
            <w:gridSpan w:val="3"/>
            <w:vAlign w:val="center"/>
          </w:tcPr>
          <w:p w14:paraId="467599F4" w14:textId="77777777" w:rsidR="002915AD" w:rsidRPr="00C26455" w:rsidRDefault="000939D1">
            <w:pPr>
              <w:pStyle w:val="aff6"/>
              <w:rPr>
                <w:kern w:val="2"/>
              </w:rPr>
            </w:pPr>
            <w:r w:rsidRPr="00C26455">
              <w:t>100%</w:t>
            </w:r>
          </w:p>
        </w:tc>
        <w:tc>
          <w:tcPr>
            <w:tcW w:w="3363" w:type="dxa"/>
            <w:vAlign w:val="center"/>
          </w:tcPr>
          <w:p w14:paraId="28A00B2C" w14:textId="44EE9845" w:rsidR="002915AD" w:rsidRPr="00C26455" w:rsidRDefault="000939D1">
            <w:pPr>
              <w:pStyle w:val="aff6"/>
              <w:rPr>
                <w:kern w:val="2"/>
              </w:rPr>
            </w:pPr>
            <w:r w:rsidRPr="00C26455">
              <w:t>电镀废水处理率</w:t>
            </w:r>
            <w:r w:rsidRPr="00C26455">
              <w:t>100%</w:t>
            </w:r>
            <w:r w:rsidR="00B52244">
              <w:rPr>
                <w:rFonts w:hint="eastAsia"/>
              </w:rPr>
              <w:t>。</w:t>
            </w:r>
          </w:p>
        </w:tc>
      </w:tr>
      <w:tr w:rsidR="00C26455" w:rsidRPr="00C26455" w14:paraId="3615F58F" w14:textId="77777777" w:rsidTr="00534674">
        <w:trPr>
          <w:trHeight w:val="397"/>
        </w:trPr>
        <w:tc>
          <w:tcPr>
            <w:tcW w:w="557" w:type="dxa"/>
            <w:vAlign w:val="center"/>
          </w:tcPr>
          <w:p w14:paraId="11BF7A65" w14:textId="77777777" w:rsidR="002915AD" w:rsidRPr="00C26455" w:rsidRDefault="000939D1">
            <w:pPr>
              <w:pStyle w:val="aff6"/>
              <w:rPr>
                <w:kern w:val="2"/>
              </w:rPr>
            </w:pPr>
            <w:r w:rsidRPr="00C26455">
              <w:rPr>
                <w:kern w:val="2"/>
              </w:rPr>
              <w:t>15</w:t>
            </w:r>
          </w:p>
        </w:tc>
        <w:tc>
          <w:tcPr>
            <w:tcW w:w="709" w:type="dxa"/>
            <w:vMerge/>
            <w:vAlign w:val="center"/>
          </w:tcPr>
          <w:p w14:paraId="79C730A1" w14:textId="77777777" w:rsidR="002915AD" w:rsidRPr="00C26455" w:rsidRDefault="002915AD">
            <w:pPr>
              <w:pStyle w:val="aff6"/>
              <w:rPr>
                <w:kern w:val="2"/>
              </w:rPr>
            </w:pPr>
          </w:p>
        </w:tc>
        <w:tc>
          <w:tcPr>
            <w:tcW w:w="851" w:type="dxa"/>
            <w:vMerge/>
            <w:vAlign w:val="center"/>
          </w:tcPr>
          <w:p w14:paraId="69A19CAD" w14:textId="77777777" w:rsidR="002915AD" w:rsidRPr="00C26455" w:rsidRDefault="002915AD">
            <w:pPr>
              <w:pStyle w:val="aff6"/>
              <w:rPr>
                <w:kern w:val="2"/>
              </w:rPr>
            </w:pPr>
          </w:p>
        </w:tc>
        <w:tc>
          <w:tcPr>
            <w:tcW w:w="1207" w:type="dxa"/>
            <w:vAlign w:val="center"/>
          </w:tcPr>
          <w:p w14:paraId="7804935A" w14:textId="77777777" w:rsidR="002915AD" w:rsidRPr="00C26455" w:rsidRDefault="000939D1">
            <w:pPr>
              <w:pStyle w:val="aff6"/>
              <w:rPr>
                <w:kern w:val="2"/>
              </w:rPr>
            </w:pPr>
            <w:r w:rsidRPr="00C26455">
              <w:t>*</w:t>
            </w:r>
            <w:r w:rsidRPr="00C26455">
              <w:t>有减少重金属污染预防措施</w:t>
            </w:r>
          </w:p>
        </w:tc>
        <w:tc>
          <w:tcPr>
            <w:tcW w:w="1117" w:type="dxa"/>
            <w:vAlign w:val="center"/>
          </w:tcPr>
          <w:p w14:paraId="6295E339" w14:textId="77777777" w:rsidR="002915AD" w:rsidRPr="00C26455" w:rsidRDefault="000939D1">
            <w:pPr>
              <w:pStyle w:val="aff6"/>
              <w:rPr>
                <w:kern w:val="2"/>
              </w:rPr>
            </w:pPr>
            <w:r w:rsidRPr="00C26455">
              <w:t>0.2</w:t>
            </w:r>
          </w:p>
        </w:tc>
        <w:tc>
          <w:tcPr>
            <w:tcW w:w="4460" w:type="dxa"/>
            <w:gridSpan w:val="2"/>
            <w:vAlign w:val="center"/>
          </w:tcPr>
          <w:p w14:paraId="2B3AE18B" w14:textId="77777777" w:rsidR="002915AD" w:rsidRPr="00C26455" w:rsidRDefault="000939D1">
            <w:pPr>
              <w:pStyle w:val="aff6"/>
              <w:rPr>
                <w:kern w:val="2"/>
              </w:rPr>
            </w:pPr>
            <w:r w:rsidRPr="00C26455">
              <w:t>使用四项以上（含四项）减少镀液带出措施</w:t>
            </w:r>
          </w:p>
        </w:tc>
        <w:tc>
          <w:tcPr>
            <w:tcW w:w="1674" w:type="dxa"/>
            <w:vAlign w:val="center"/>
          </w:tcPr>
          <w:p w14:paraId="0CEB5130" w14:textId="77777777" w:rsidR="002915AD" w:rsidRPr="00C26455" w:rsidRDefault="000939D1">
            <w:pPr>
              <w:pStyle w:val="aff6"/>
              <w:rPr>
                <w:kern w:val="2"/>
              </w:rPr>
            </w:pPr>
            <w:r w:rsidRPr="00C26455">
              <w:t>至少使用三项减少镀液带出措施</w:t>
            </w:r>
          </w:p>
        </w:tc>
        <w:tc>
          <w:tcPr>
            <w:tcW w:w="3363" w:type="dxa"/>
            <w:vAlign w:val="center"/>
          </w:tcPr>
          <w:p w14:paraId="3A96610D" w14:textId="77777777" w:rsidR="002915AD" w:rsidRPr="00C26455" w:rsidRDefault="000939D1">
            <w:pPr>
              <w:pStyle w:val="aff6"/>
              <w:jc w:val="both"/>
              <w:rPr>
                <w:kern w:val="2"/>
              </w:rPr>
            </w:pPr>
            <w:r w:rsidRPr="00C26455">
              <w:t>采用控制镀件出槽速率（缓慢出槽）以延长镀液滴流时间、配备槽液过滤设备、镀槽间装导流板、增加镀液回收槽回收重金属等四项减少镀液带出措施，符合</w:t>
            </w:r>
            <w:r w:rsidRPr="00C26455">
              <w:t>Ⅰ</w:t>
            </w:r>
            <w:r w:rsidRPr="00C26455">
              <w:t>级基准值要求。</w:t>
            </w:r>
          </w:p>
        </w:tc>
      </w:tr>
      <w:tr w:rsidR="00C26455" w:rsidRPr="00C26455" w14:paraId="5CC08AFD" w14:textId="77777777" w:rsidTr="00534674">
        <w:trPr>
          <w:trHeight w:val="397"/>
        </w:trPr>
        <w:tc>
          <w:tcPr>
            <w:tcW w:w="557" w:type="dxa"/>
            <w:vAlign w:val="center"/>
          </w:tcPr>
          <w:p w14:paraId="037A2D85" w14:textId="77777777" w:rsidR="002915AD" w:rsidRPr="00C26455" w:rsidRDefault="000939D1">
            <w:pPr>
              <w:pStyle w:val="aff6"/>
              <w:rPr>
                <w:kern w:val="2"/>
              </w:rPr>
            </w:pPr>
            <w:r w:rsidRPr="00C26455">
              <w:rPr>
                <w:kern w:val="2"/>
              </w:rPr>
              <w:lastRenderedPageBreak/>
              <w:t>16</w:t>
            </w:r>
          </w:p>
        </w:tc>
        <w:tc>
          <w:tcPr>
            <w:tcW w:w="709" w:type="dxa"/>
            <w:vMerge/>
            <w:vAlign w:val="center"/>
          </w:tcPr>
          <w:p w14:paraId="0130EE22" w14:textId="77777777" w:rsidR="002915AD" w:rsidRPr="00C26455" w:rsidRDefault="002915AD">
            <w:pPr>
              <w:pStyle w:val="aff6"/>
              <w:rPr>
                <w:kern w:val="2"/>
              </w:rPr>
            </w:pPr>
          </w:p>
        </w:tc>
        <w:tc>
          <w:tcPr>
            <w:tcW w:w="851" w:type="dxa"/>
            <w:vMerge/>
            <w:vAlign w:val="center"/>
          </w:tcPr>
          <w:p w14:paraId="4D2C4546" w14:textId="77777777" w:rsidR="002915AD" w:rsidRPr="00C26455" w:rsidRDefault="002915AD">
            <w:pPr>
              <w:pStyle w:val="aff6"/>
              <w:rPr>
                <w:kern w:val="2"/>
              </w:rPr>
            </w:pPr>
          </w:p>
        </w:tc>
        <w:tc>
          <w:tcPr>
            <w:tcW w:w="1207" w:type="dxa"/>
            <w:vAlign w:val="center"/>
          </w:tcPr>
          <w:p w14:paraId="366A6DBE" w14:textId="77777777" w:rsidR="002915AD" w:rsidRPr="00C26455" w:rsidRDefault="000939D1">
            <w:pPr>
              <w:pStyle w:val="aff6"/>
              <w:rPr>
                <w:kern w:val="2"/>
              </w:rPr>
            </w:pPr>
            <w:r w:rsidRPr="00C26455">
              <w:t>*</w:t>
            </w:r>
            <w:r w:rsidRPr="00C26455">
              <w:t>危险废物污染预防措施</w:t>
            </w:r>
          </w:p>
        </w:tc>
        <w:tc>
          <w:tcPr>
            <w:tcW w:w="1117" w:type="dxa"/>
            <w:vAlign w:val="center"/>
          </w:tcPr>
          <w:p w14:paraId="2C00D2C3" w14:textId="77777777" w:rsidR="002915AD" w:rsidRPr="00C26455" w:rsidRDefault="000939D1">
            <w:pPr>
              <w:pStyle w:val="aff6"/>
              <w:rPr>
                <w:kern w:val="2"/>
              </w:rPr>
            </w:pPr>
            <w:r w:rsidRPr="00C26455">
              <w:t>0.3</w:t>
            </w:r>
          </w:p>
        </w:tc>
        <w:tc>
          <w:tcPr>
            <w:tcW w:w="6134" w:type="dxa"/>
            <w:gridSpan w:val="3"/>
            <w:vAlign w:val="center"/>
          </w:tcPr>
          <w:p w14:paraId="36A25A48" w14:textId="77777777" w:rsidR="002915AD" w:rsidRPr="00C26455" w:rsidRDefault="000939D1">
            <w:pPr>
              <w:pStyle w:val="aff6"/>
              <w:jc w:val="both"/>
              <w:rPr>
                <w:kern w:val="2"/>
              </w:rPr>
            </w:pPr>
            <w:r w:rsidRPr="00C26455">
              <w:t>电镀污泥和废液在企业内回收或送到有资质单位回收重金属，交外单位转移须提供危险废物转移联单</w:t>
            </w:r>
          </w:p>
        </w:tc>
        <w:tc>
          <w:tcPr>
            <w:tcW w:w="3363" w:type="dxa"/>
            <w:vAlign w:val="center"/>
          </w:tcPr>
          <w:p w14:paraId="0D6E5506" w14:textId="1416ACC4" w:rsidR="002915AD" w:rsidRPr="00C26455" w:rsidRDefault="000939D1">
            <w:pPr>
              <w:pStyle w:val="aff6"/>
              <w:jc w:val="both"/>
              <w:rPr>
                <w:kern w:val="2"/>
              </w:rPr>
            </w:pPr>
            <w:r w:rsidRPr="00C26455">
              <w:t>电镀污泥、镀液企业收集后交由具有资质的危险废物经营单位处理，危险废物转移填报危险废物转移联单</w:t>
            </w:r>
            <w:r w:rsidR="00B52244">
              <w:rPr>
                <w:rFonts w:hint="eastAsia"/>
              </w:rPr>
              <w:t>。</w:t>
            </w:r>
          </w:p>
        </w:tc>
      </w:tr>
      <w:tr w:rsidR="00C26455" w:rsidRPr="00C26455" w14:paraId="061E9E2A" w14:textId="77777777" w:rsidTr="00534674">
        <w:trPr>
          <w:trHeight w:val="397"/>
        </w:trPr>
        <w:tc>
          <w:tcPr>
            <w:tcW w:w="557" w:type="dxa"/>
            <w:vAlign w:val="center"/>
          </w:tcPr>
          <w:p w14:paraId="61A0F482" w14:textId="77777777" w:rsidR="002915AD" w:rsidRPr="00C26455" w:rsidRDefault="000939D1">
            <w:pPr>
              <w:pStyle w:val="aff6"/>
              <w:rPr>
                <w:kern w:val="2"/>
              </w:rPr>
            </w:pPr>
            <w:r w:rsidRPr="00C26455">
              <w:rPr>
                <w:kern w:val="2"/>
              </w:rPr>
              <w:t>17</w:t>
            </w:r>
          </w:p>
        </w:tc>
        <w:tc>
          <w:tcPr>
            <w:tcW w:w="709" w:type="dxa"/>
            <w:vAlign w:val="center"/>
          </w:tcPr>
          <w:p w14:paraId="76D10EF1" w14:textId="77777777" w:rsidR="002915AD" w:rsidRPr="00C26455" w:rsidRDefault="000939D1">
            <w:pPr>
              <w:pStyle w:val="aff6"/>
              <w:rPr>
                <w:kern w:val="2"/>
              </w:rPr>
            </w:pPr>
            <w:r w:rsidRPr="00C26455">
              <w:t>产品特征</w:t>
            </w:r>
          </w:p>
        </w:tc>
        <w:tc>
          <w:tcPr>
            <w:tcW w:w="851" w:type="dxa"/>
            <w:vAlign w:val="center"/>
          </w:tcPr>
          <w:p w14:paraId="4D372D16" w14:textId="77777777" w:rsidR="002915AD" w:rsidRPr="00C26455" w:rsidRDefault="000939D1">
            <w:pPr>
              <w:pStyle w:val="aff6"/>
              <w:rPr>
                <w:kern w:val="2"/>
              </w:rPr>
            </w:pPr>
            <w:r w:rsidRPr="00C26455">
              <w:t>0.07</w:t>
            </w:r>
          </w:p>
        </w:tc>
        <w:tc>
          <w:tcPr>
            <w:tcW w:w="1207" w:type="dxa"/>
            <w:vAlign w:val="center"/>
          </w:tcPr>
          <w:p w14:paraId="58C97072" w14:textId="77777777" w:rsidR="002915AD" w:rsidRPr="00C26455" w:rsidRDefault="000939D1">
            <w:pPr>
              <w:pStyle w:val="aff6"/>
              <w:rPr>
                <w:kern w:val="2"/>
              </w:rPr>
            </w:pPr>
            <w:r w:rsidRPr="00C26455">
              <w:t>产品合格率保证措施</w:t>
            </w:r>
          </w:p>
        </w:tc>
        <w:tc>
          <w:tcPr>
            <w:tcW w:w="1117" w:type="dxa"/>
            <w:vAlign w:val="center"/>
          </w:tcPr>
          <w:p w14:paraId="42EB9BE2" w14:textId="77777777" w:rsidR="002915AD" w:rsidRPr="00C26455" w:rsidRDefault="000939D1">
            <w:pPr>
              <w:pStyle w:val="aff6"/>
              <w:rPr>
                <w:kern w:val="2"/>
              </w:rPr>
            </w:pPr>
            <w:r w:rsidRPr="00C26455">
              <w:t>1</w:t>
            </w:r>
          </w:p>
        </w:tc>
        <w:tc>
          <w:tcPr>
            <w:tcW w:w="2508" w:type="dxa"/>
            <w:vAlign w:val="center"/>
          </w:tcPr>
          <w:p w14:paraId="63C7F81A" w14:textId="77777777" w:rsidR="002915AD" w:rsidRPr="00C26455" w:rsidRDefault="000939D1">
            <w:pPr>
              <w:pStyle w:val="aff6"/>
              <w:jc w:val="both"/>
              <w:rPr>
                <w:kern w:val="2"/>
              </w:rPr>
            </w:pPr>
            <w:r w:rsidRPr="00C26455">
              <w:t>有镀液成分和杂质定量检测措施、有记录；产品质量检测设备和产品检测记录</w:t>
            </w:r>
          </w:p>
        </w:tc>
        <w:tc>
          <w:tcPr>
            <w:tcW w:w="3626" w:type="dxa"/>
            <w:gridSpan w:val="2"/>
            <w:vAlign w:val="center"/>
          </w:tcPr>
          <w:p w14:paraId="0985F6D5" w14:textId="77777777" w:rsidR="002915AD" w:rsidRPr="00C26455" w:rsidRDefault="000939D1">
            <w:pPr>
              <w:pStyle w:val="aff6"/>
              <w:jc w:val="both"/>
              <w:rPr>
                <w:kern w:val="2"/>
              </w:rPr>
            </w:pPr>
            <w:r w:rsidRPr="00C26455">
              <w:t>有镀液成分定量检测措施、有记录；有产品质量检测设备和产品检测记录</w:t>
            </w:r>
          </w:p>
        </w:tc>
        <w:tc>
          <w:tcPr>
            <w:tcW w:w="3363" w:type="dxa"/>
            <w:vAlign w:val="center"/>
          </w:tcPr>
          <w:p w14:paraId="735B06BE" w14:textId="7E68C33B" w:rsidR="002915AD" w:rsidRPr="00C26455" w:rsidRDefault="00D547BA">
            <w:pPr>
              <w:pStyle w:val="aff6"/>
              <w:jc w:val="both"/>
              <w:rPr>
                <w:kern w:val="2"/>
              </w:rPr>
            </w:pPr>
            <w:r w:rsidRPr="00C26455">
              <w:rPr>
                <w:rFonts w:hint="eastAsia"/>
              </w:rPr>
              <w:t>有镀液成</w:t>
            </w:r>
            <w:r w:rsidRPr="0026542B">
              <w:rPr>
                <w:rFonts w:hint="eastAsia"/>
              </w:rPr>
              <w:t>分检测措施、有记录；</w:t>
            </w:r>
            <w:r w:rsidR="0026542B">
              <w:rPr>
                <w:rFonts w:hint="eastAsia"/>
              </w:rPr>
              <w:t>有</w:t>
            </w:r>
            <w:r w:rsidRPr="0026542B">
              <w:rPr>
                <w:rFonts w:hint="eastAsia"/>
              </w:rPr>
              <w:t>产品</w:t>
            </w:r>
            <w:r w:rsidRPr="00C26455">
              <w:rPr>
                <w:rFonts w:hint="eastAsia"/>
              </w:rPr>
              <w:t>质</w:t>
            </w:r>
            <w:r w:rsidRPr="00C26455">
              <w:t>量检测设备和产品检测记录，符合</w:t>
            </w:r>
            <w:r w:rsidR="0026542B">
              <w:t>Ⅱ</w:t>
            </w:r>
            <w:r w:rsidRPr="00C26455">
              <w:rPr>
                <w:rFonts w:hint="eastAsia"/>
              </w:rPr>
              <w:t>级基准</w:t>
            </w:r>
            <w:r w:rsidRPr="00C26455">
              <w:rPr>
                <w:rFonts w:hAnsi="宋体" w:hint="eastAsia"/>
              </w:rPr>
              <w:t>值要求</w:t>
            </w:r>
            <w:r w:rsidR="00B52244">
              <w:rPr>
                <w:rFonts w:hAnsi="宋体" w:hint="eastAsia"/>
              </w:rPr>
              <w:t>。</w:t>
            </w:r>
          </w:p>
        </w:tc>
      </w:tr>
      <w:tr w:rsidR="00C26455" w:rsidRPr="00C26455" w14:paraId="5FCB9C35" w14:textId="77777777" w:rsidTr="00534674">
        <w:trPr>
          <w:trHeight w:val="397"/>
        </w:trPr>
        <w:tc>
          <w:tcPr>
            <w:tcW w:w="557" w:type="dxa"/>
            <w:vAlign w:val="center"/>
          </w:tcPr>
          <w:p w14:paraId="5FA65D8A" w14:textId="77777777" w:rsidR="002915AD" w:rsidRPr="00C26455" w:rsidRDefault="000939D1">
            <w:pPr>
              <w:pStyle w:val="aff6"/>
              <w:rPr>
                <w:kern w:val="2"/>
              </w:rPr>
            </w:pPr>
            <w:r w:rsidRPr="00C26455">
              <w:t>18</w:t>
            </w:r>
          </w:p>
        </w:tc>
        <w:tc>
          <w:tcPr>
            <w:tcW w:w="709" w:type="dxa"/>
            <w:vMerge w:val="restart"/>
            <w:vAlign w:val="center"/>
          </w:tcPr>
          <w:p w14:paraId="0C5F5E63" w14:textId="77777777" w:rsidR="002915AD" w:rsidRPr="00C26455" w:rsidRDefault="000939D1">
            <w:pPr>
              <w:pStyle w:val="aff6"/>
              <w:rPr>
                <w:kern w:val="2"/>
              </w:rPr>
            </w:pPr>
            <w:r w:rsidRPr="00C26455">
              <w:t>管理指标</w:t>
            </w:r>
          </w:p>
        </w:tc>
        <w:tc>
          <w:tcPr>
            <w:tcW w:w="851" w:type="dxa"/>
            <w:vMerge w:val="restart"/>
            <w:vAlign w:val="center"/>
          </w:tcPr>
          <w:p w14:paraId="41B4BAFB" w14:textId="77777777" w:rsidR="002915AD" w:rsidRPr="00C26455" w:rsidRDefault="000939D1">
            <w:pPr>
              <w:pStyle w:val="aff6"/>
              <w:rPr>
                <w:kern w:val="2"/>
              </w:rPr>
            </w:pPr>
            <w:r w:rsidRPr="00C26455">
              <w:t>0.16</w:t>
            </w:r>
          </w:p>
        </w:tc>
        <w:tc>
          <w:tcPr>
            <w:tcW w:w="1207" w:type="dxa"/>
            <w:vAlign w:val="center"/>
          </w:tcPr>
          <w:p w14:paraId="4D75FFCE" w14:textId="77777777" w:rsidR="002915AD" w:rsidRPr="00C26455" w:rsidRDefault="000939D1">
            <w:pPr>
              <w:pStyle w:val="aff6"/>
              <w:rPr>
                <w:kern w:val="2"/>
              </w:rPr>
            </w:pPr>
            <w:r w:rsidRPr="00C26455">
              <w:t>*</w:t>
            </w:r>
            <w:r w:rsidRPr="00C26455">
              <w:t>环境法律法规标准执行情况</w:t>
            </w:r>
          </w:p>
        </w:tc>
        <w:tc>
          <w:tcPr>
            <w:tcW w:w="1117" w:type="dxa"/>
            <w:vAlign w:val="center"/>
          </w:tcPr>
          <w:p w14:paraId="42E36CC2" w14:textId="77777777" w:rsidR="002915AD" w:rsidRPr="00C26455" w:rsidRDefault="000939D1">
            <w:pPr>
              <w:pStyle w:val="aff6"/>
              <w:rPr>
                <w:kern w:val="2"/>
              </w:rPr>
            </w:pPr>
            <w:r w:rsidRPr="00C26455">
              <w:t>0.2</w:t>
            </w:r>
          </w:p>
        </w:tc>
        <w:tc>
          <w:tcPr>
            <w:tcW w:w="6134" w:type="dxa"/>
            <w:gridSpan w:val="3"/>
            <w:vAlign w:val="center"/>
          </w:tcPr>
          <w:p w14:paraId="29D03009" w14:textId="77777777" w:rsidR="002915AD" w:rsidRPr="00C26455" w:rsidRDefault="000939D1">
            <w:pPr>
              <w:pStyle w:val="aff6"/>
              <w:jc w:val="both"/>
              <w:rPr>
                <w:kern w:val="2"/>
              </w:rPr>
            </w:pPr>
            <w:r w:rsidRPr="00C26455">
              <w:t>废水、废气、噪声等污染物排放符合国家和地方排放标准；主要污染物排放应达到国家和地方污染物排放总量控制指标</w:t>
            </w:r>
          </w:p>
        </w:tc>
        <w:tc>
          <w:tcPr>
            <w:tcW w:w="3363" w:type="dxa"/>
            <w:vAlign w:val="center"/>
          </w:tcPr>
          <w:p w14:paraId="32CF8FC7" w14:textId="59FA9D13" w:rsidR="002915AD" w:rsidRPr="00C26455" w:rsidRDefault="000939D1">
            <w:pPr>
              <w:pStyle w:val="aff6"/>
              <w:jc w:val="both"/>
              <w:rPr>
                <w:kern w:val="2"/>
              </w:rPr>
            </w:pPr>
            <w:r w:rsidRPr="00C26455">
              <w:t>污染物排放符合国家和地方排放标准，主要污染物排放符合国家和地方污染物排放总量控制指标</w:t>
            </w:r>
            <w:r w:rsidR="00B52244">
              <w:rPr>
                <w:rFonts w:hint="eastAsia"/>
              </w:rPr>
              <w:t>。</w:t>
            </w:r>
          </w:p>
        </w:tc>
      </w:tr>
      <w:tr w:rsidR="00C26455" w:rsidRPr="00C26455" w14:paraId="3CAA5E36" w14:textId="77777777" w:rsidTr="00534674">
        <w:trPr>
          <w:trHeight w:val="397"/>
        </w:trPr>
        <w:tc>
          <w:tcPr>
            <w:tcW w:w="557" w:type="dxa"/>
            <w:vAlign w:val="center"/>
          </w:tcPr>
          <w:p w14:paraId="21349212" w14:textId="77777777" w:rsidR="002915AD" w:rsidRPr="00C26455" w:rsidRDefault="000939D1">
            <w:pPr>
              <w:pStyle w:val="aff6"/>
              <w:rPr>
                <w:kern w:val="2"/>
              </w:rPr>
            </w:pPr>
            <w:r w:rsidRPr="00C26455">
              <w:t>19</w:t>
            </w:r>
          </w:p>
        </w:tc>
        <w:tc>
          <w:tcPr>
            <w:tcW w:w="709" w:type="dxa"/>
            <w:vMerge/>
            <w:vAlign w:val="center"/>
          </w:tcPr>
          <w:p w14:paraId="78D476D5" w14:textId="77777777" w:rsidR="002915AD" w:rsidRPr="00C26455" w:rsidRDefault="002915AD">
            <w:pPr>
              <w:pStyle w:val="aff6"/>
              <w:rPr>
                <w:kern w:val="2"/>
              </w:rPr>
            </w:pPr>
          </w:p>
        </w:tc>
        <w:tc>
          <w:tcPr>
            <w:tcW w:w="851" w:type="dxa"/>
            <w:vMerge/>
            <w:vAlign w:val="center"/>
          </w:tcPr>
          <w:p w14:paraId="09DFAF5C" w14:textId="77777777" w:rsidR="002915AD" w:rsidRPr="00C26455" w:rsidRDefault="002915AD">
            <w:pPr>
              <w:pStyle w:val="aff6"/>
              <w:rPr>
                <w:kern w:val="2"/>
              </w:rPr>
            </w:pPr>
          </w:p>
        </w:tc>
        <w:tc>
          <w:tcPr>
            <w:tcW w:w="1207" w:type="dxa"/>
            <w:vAlign w:val="center"/>
          </w:tcPr>
          <w:p w14:paraId="65571823" w14:textId="77777777" w:rsidR="002915AD" w:rsidRPr="00C26455" w:rsidRDefault="000939D1">
            <w:pPr>
              <w:pStyle w:val="aff6"/>
              <w:rPr>
                <w:kern w:val="2"/>
              </w:rPr>
            </w:pPr>
            <w:r w:rsidRPr="00C26455">
              <w:t>*</w:t>
            </w:r>
            <w:r w:rsidRPr="00C26455">
              <w:t>产业政策执行情况</w:t>
            </w:r>
          </w:p>
        </w:tc>
        <w:tc>
          <w:tcPr>
            <w:tcW w:w="1117" w:type="dxa"/>
            <w:vAlign w:val="center"/>
          </w:tcPr>
          <w:p w14:paraId="5945EE00" w14:textId="77777777" w:rsidR="002915AD" w:rsidRPr="00C26455" w:rsidRDefault="000939D1">
            <w:pPr>
              <w:pStyle w:val="aff6"/>
              <w:rPr>
                <w:kern w:val="2"/>
              </w:rPr>
            </w:pPr>
            <w:r w:rsidRPr="00C26455">
              <w:t>0.2</w:t>
            </w:r>
          </w:p>
        </w:tc>
        <w:tc>
          <w:tcPr>
            <w:tcW w:w="6134" w:type="dxa"/>
            <w:gridSpan w:val="3"/>
            <w:vAlign w:val="center"/>
          </w:tcPr>
          <w:p w14:paraId="6AC8566E" w14:textId="77777777" w:rsidR="002915AD" w:rsidRPr="00C26455" w:rsidRDefault="000939D1">
            <w:pPr>
              <w:pStyle w:val="aff6"/>
              <w:rPr>
                <w:kern w:val="2"/>
              </w:rPr>
            </w:pPr>
            <w:r w:rsidRPr="00C26455">
              <w:t>生产规模和工艺符合国家和地方相关产业政策</w:t>
            </w:r>
          </w:p>
        </w:tc>
        <w:tc>
          <w:tcPr>
            <w:tcW w:w="3363" w:type="dxa"/>
            <w:vAlign w:val="center"/>
          </w:tcPr>
          <w:p w14:paraId="22A8B166" w14:textId="3C105787" w:rsidR="002915AD" w:rsidRPr="00C26455" w:rsidRDefault="000939D1">
            <w:pPr>
              <w:pStyle w:val="aff6"/>
              <w:jc w:val="both"/>
              <w:rPr>
                <w:kern w:val="2"/>
              </w:rPr>
            </w:pPr>
            <w:r w:rsidRPr="00C26455">
              <w:t>生产规模和工艺符合国家和地方相关产业政策</w:t>
            </w:r>
            <w:r w:rsidR="00B52244">
              <w:rPr>
                <w:rFonts w:hint="eastAsia"/>
              </w:rPr>
              <w:t>。</w:t>
            </w:r>
          </w:p>
        </w:tc>
      </w:tr>
      <w:tr w:rsidR="00C26455" w:rsidRPr="00C26455" w14:paraId="23D22F74" w14:textId="77777777" w:rsidTr="00534674">
        <w:trPr>
          <w:trHeight w:val="397"/>
        </w:trPr>
        <w:tc>
          <w:tcPr>
            <w:tcW w:w="557" w:type="dxa"/>
            <w:vAlign w:val="center"/>
          </w:tcPr>
          <w:p w14:paraId="6EED1462" w14:textId="77777777" w:rsidR="002915AD" w:rsidRPr="00C26455" w:rsidRDefault="000939D1">
            <w:pPr>
              <w:pStyle w:val="aff6"/>
              <w:rPr>
                <w:kern w:val="2"/>
              </w:rPr>
            </w:pPr>
            <w:r w:rsidRPr="00C26455">
              <w:t>20</w:t>
            </w:r>
          </w:p>
        </w:tc>
        <w:tc>
          <w:tcPr>
            <w:tcW w:w="709" w:type="dxa"/>
            <w:vMerge/>
            <w:vAlign w:val="center"/>
          </w:tcPr>
          <w:p w14:paraId="1833DA7B" w14:textId="77777777" w:rsidR="002915AD" w:rsidRPr="00C26455" w:rsidRDefault="002915AD">
            <w:pPr>
              <w:pStyle w:val="aff6"/>
              <w:rPr>
                <w:kern w:val="2"/>
              </w:rPr>
            </w:pPr>
          </w:p>
        </w:tc>
        <w:tc>
          <w:tcPr>
            <w:tcW w:w="851" w:type="dxa"/>
            <w:vMerge/>
            <w:vAlign w:val="center"/>
          </w:tcPr>
          <w:p w14:paraId="1851634C" w14:textId="77777777" w:rsidR="002915AD" w:rsidRPr="00C26455" w:rsidRDefault="002915AD">
            <w:pPr>
              <w:pStyle w:val="aff6"/>
              <w:rPr>
                <w:kern w:val="2"/>
              </w:rPr>
            </w:pPr>
          </w:p>
        </w:tc>
        <w:tc>
          <w:tcPr>
            <w:tcW w:w="1207" w:type="dxa"/>
            <w:vAlign w:val="center"/>
          </w:tcPr>
          <w:p w14:paraId="055B2072" w14:textId="77777777" w:rsidR="002915AD" w:rsidRPr="00C26455" w:rsidRDefault="000939D1">
            <w:pPr>
              <w:pStyle w:val="aff6"/>
              <w:rPr>
                <w:kern w:val="2"/>
              </w:rPr>
            </w:pPr>
            <w:r w:rsidRPr="00C26455">
              <w:t>环境管理体系制度及清洁生产审核</w:t>
            </w:r>
          </w:p>
        </w:tc>
        <w:tc>
          <w:tcPr>
            <w:tcW w:w="1117" w:type="dxa"/>
            <w:vAlign w:val="center"/>
          </w:tcPr>
          <w:p w14:paraId="13F873FB" w14:textId="77777777" w:rsidR="002915AD" w:rsidRPr="00C26455" w:rsidRDefault="000939D1">
            <w:pPr>
              <w:pStyle w:val="aff6"/>
              <w:rPr>
                <w:kern w:val="2"/>
              </w:rPr>
            </w:pPr>
            <w:r w:rsidRPr="00C26455">
              <w:t>0.1</w:t>
            </w:r>
          </w:p>
        </w:tc>
        <w:tc>
          <w:tcPr>
            <w:tcW w:w="2508" w:type="dxa"/>
            <w:vAlign w:val="center"/>
          </w:tcPr>
          <w:p w14:paraId="3D86315C" w14:textId="77777777" w:rsidR="002915AD" w:rsidRPr="00C26455" w:rsidRDefault="000939D1">
            <w:pPr>
              <w:pStyle w:val="aff6"/>
              <w:jc w:val="both"/>
              <w:rPr>
                <w:kern w:val="2"/>
              </w:rPr>
            </w:pPr>
            <w:r w:rsidRPr="00C26455">
              <w:t>按照</w:t>
            </w:r>
            <w:r w:rsidRPr="00C26455">
              <w:t>GB/T 24001</w:t>
            </w:r>
            <w:r w:rsidRPr="00C26455">
              <w:t>建立并运行环境管理体系，环境管理程序文件及作业文件齐备；按照国家和地方要求，开展清洁生产审核</w:t>
            </w:r>
          </w:p>
        </w:tc>
        <w:tc>
          <w:tcPr>
            <w:tcW w:w="3626" w:type="dxa"/>
            <w:gridSpan w:val="2"/>
            <w:vAlign w:val="center"/>
          </w:tcPr>
          <w:p w14:paraId="602073B5" w14:textId="77777777" w:rsidR="002915AD" w:rsidRPr="00C26455" w:rsidRDefault="000939D1">
            <w:pPr>
              <w:pStyle w:val="aff6"/>
              <w:jc w:val="both"/>
              <w:rPr>
                <w:kern w:val="2"/>
              </w:rPr>
            </w:pPr>
            <w:r w:rsidRPr="00C26455">
              <w:t>拥有健全的环境管理体系和完备的管理文件；按照国家和地方要求，开展清洁生产审核</w:t>
            </w:r>
          </w:p>
        </w:tc>
        <w:tc>
          <w:tcPr>
            <w:tcW w:w="3363" w:type="dxa"/>
            <w:vAlign w:val="center"/>
          </w:tcPr>
          <w:p w14:paraId="5803C610" w14:textId="67E754F4" w:rsidR="002915AD" w:rsidRPr="00C26455" w:rsidRDefault="00D547BA">
            <w:pPr>
              <w:pStyle w:val="aff6"/>
              <w:jc w:val="both"/>
              <w:rPr>
                <w:kern w:val="2"/>
              </w:rPr>
            </w:pPr>
            <w:r w:rsidRPr="00C26455">
              <w:t>有健全的环境管理体系和完备的管理文件</w:t>
            </w:r>
            <w:r w:rsidRPr="00ED1895">
              <w:t>；拟按照国家和地方要求，开展清洁生</w:t>
            </w:r>
            <w:r w:rsidRPr="00C26455">
              <w:t>产审核，符合</w:t>
            </w:r>
            <w:r w:rsidR="00ED1895">
              <w:t>Ⅱ</w:t>
            </w:r>
            <w:r w:rsidRPr="00C26455">
              <w:t>级基准值要求</w:t>
            </w:r>
            <w:r w:rsidR="003B51D3">
              <w:rPr>
                <w:rFonts w:hint="eastAsia"/>
              </w:rPr>
              <w:t>。</w:t>
            </w:r>
          </w:p>
        </w:tc>
      </w:tr>
      <w:tr w:rsidR="00C26455" w:rsidRPr="00C26455" w14:paraId="149836E0" w14:textId="77777777" w:rsidTr="00534674">
        <w:trPr>
          <w:trHeight w:val="397"/>
        </w:trPr>
        <w:tc>
          <w:tcPr>
            <w:tcW w:w="557" w:type="dxa"/>
            <w:vAlign w:val="center"/>
          </w:tcPr>
          <w:p w14:paraId="51732E3C" w14:textId="77777777" w:rsidR="002915AD" w:rsidRPr="00C26455" w:rsidRDefault="000939D1">
            <w:pPr>
              <w:pStyle w:val="aff6"/>
              <w:rPr>
                <w:kern w:val="2"/>
              </w:rPr>
            </w:pPr>
            <w:r w:rsidRPr="00C26455">
              <w:t>21</w:t>
            </w:r>
          </w:p>
        </w:tc>
        <w:tc>
          <w:tcPr>
            <w:tcW w:w="709" w:type="dxa"/>
            <w:vMerge/>
            <w:vAlign w:val="center"/>
          </w:tcPr>
          <w:p w14:paraId="4AC19D5F" w14:textId="77777777" w:rsidR="002915AD" w:rsidRPr="00C26455" w:rsidRDefault="002915AD">
            <w:pPr>
              <w:pStyle w:val="aff6"/>
              <w:rPr>
                <w:kern w:val="2"/>
              </w:rPr>
            </w:pPr>
          </w:p>
        </w:tc>
        <w:tc>
          <w:tcPr>
            <w:tcW w:w="851" w:type="dxa"/>
            <w:vMerge/>
            <w:vAlign w:val="center"/>
          </w:tcPr>
          <w:p w14:paraId="00BF1CBC" w14:textId="77777777" w:rsidR="002915AD" w:rsidRPr="00C26455" w:rsidRDefault="002915AD">
            <w:pPr>
              <w:pStyle w:val="aff6"/>
              <w:rPr>
                <w:kern w:val="2"/>
              </w:rPr>
            </w:pPr>
          </w:p>
        </w:tc>
        <w:tc>
          <w:tcPr>
            <w:tcW w:w="1207" w:type="dxa"/>
            <w:vAlign w:val="center"/>
          </w:tcPr>
          <w:p w14:paraId="3EBDF5E5" w14:textId="77777777" w:rsidR="002915AD" w:rsidRPr="00C26455" w:rsidRDefault="000939D1">
            <w:pPr>
              <w:pStyle w:val="aff6"/>
              <w:rPr>
                <w:kern w:val="2"/>
              </w:rPr>
            </w:pPr>
            <w:r w:rsidRPr="00C26455">
              <w:t>*</w:t>
            </w:r>
            <w:r w:rsidRPr="00C26455">
              <w:t>危险化学品管理</w:t>
            </w:r>
          </w:p>
        </w:tc>
        <w:tc>
          <w:tcPr>
            <w:tcW w:w="1117" w:type="dxa"/>
            <w:vAlign w:val="center"/>
          </w:tcPr>
          <w:p w14:paraId="188F225E" w14:textId="77777777" w:rsidR="002915AD" w:rsidRPr="00C26455" w:rsidRDefault="000939D1">
            <w:pPr>
              <w:pStyle w:val="aff6"/>
              <w:rPr>
                <w:kern w:val="2"/>
              </w:rPr>
            </w:pPr>
            <w:r w:rsidRPr="00C26455">
              <w:t>0.1</w:t>
            </w:r>
          </w:p>
        </w:tc>
        <w:tc>
          <w:tcPr>
            <w:tcW w:w="6134" w:type="dxa"/>
            <w:gridSpan w:val="3"/>
            <w:vAlign w:val="center"/>
          </w:tcPr>
          <w:p w14:paraId="46263CBA" w14:textId="77777777" w:rsidR="002915AD" w:rsidRPr="00C26455" w:rsidRDefault="000939D1">
            <w:pPr>
              <w:pStyle w:val="aff6"/>
              <w:rPr>
                <w:kern w:val="2"/>
              </w:rPr>
            </w:pPr>
            <w:r w:rsidRPr="00C26455">
              <w:t>符合《危险化学品安全管理条例》相关要求</w:t>
            </w:r>
          </w:p>
        </w:tc>
        <w:tc>
          <w:tcPr>
            <w:tcW w:w="3363" w:type="dxa"/>
            <w:vAlign w:val="center"/>
          </w:tcPr>
          <w:p w14:paraId="43F47779" w14:textId="5566E836" w:rsidR="002915AD" w:rsidRPr="00C26455" w:rsidRDefault="000939D1">
            <w:pPr>
              <w:pStyle w:val="aff6"/>
              <w:jc w:val="both"/>
              <w:rPr>
                <w:kern w:val="2"/>
              </w:rPr>
            </w:pPr>
            <w:r w:rsidRPr="00C26455">
              <w:t>符合《危险化学品安全管理条例》相关要求</w:t>
            </w:r>
            <w:r w:rsidR="003B51D3">
              <w:rPr>
                <w:rFonts w:hint="eastAsia"/>
              </w:rPr>
              <w:t>。</w:t>
            </w:r>
          </w:p>
        </w:tc>
      </w:tr>
      <w:tr w:rsidR="00C26455" w:rsidRPr="00C26455" w14:paraId="4F68C184" w14:textId="77777777" w:rsidTr="00534674">
        <w:trPr>
          <w:trHeight w:val="397"/>
        </w:trPr>
        <w:tc>
          <w:tcPr>
            <w:tcW w:w="557" w:type="dxa"/>
            <w:vAlign w:val="center"/>
          </w:tcPr>
          <w:p w14:paraId="2E7DE1A7" w14:textId="77777777" w:rsidR="002915AD" w:rsidRPr="00C26455" w:rsidRDefault="000939D1">
            <w:pPr>
              <w:pStyle w:val="aff6"/>
              <w:rPr>
                <w:kern w:val="2"/>
              </w:rPr>
            </w:pPr>
            <w:r w:rsidRPr="00C26455">
              <w:t>22</w:t>
            </w:r>
          </w:p>
        </w:tc>
        <w:tc>
          <w:tcPr>
            <w:tcW w:w="709" w:type="dxa"/>
            <w:vMerge/>
            <w:vAlign w:val="center"/>
          </w:tcPr>
          <w:p w14:paraId="2E4698F0" w14:textId="77777777" w:rsidR="002915AD" w:rsidRPr="00C26455" w:rsidRDefault="002915AD">
            <w:pPr>
              <w:pStyle w:val="aff6"/>
              <w:rPr>
                <w:kern w:val="2"/>
              </w:rPr>
            </w:pPr>
          </w:p>
        </w:tc>
        <w:tc>
          <w:tcPr>
            <w:tcW w:w="851" w:type="dxa"/>
            <w:vMerge/>
            <w:vAlign w:val="center"/>
          </w:tcPr>
          <w:p w14:paraId="6565FDC9" w14:textId="77777777" w:rsidR="002915AD" w:rsidRPr="00C26455" w:rsidRDefault="002915AD">
            <w:pPr>
              <w:pStyle w:val="aff6"/>
              <w:rPr>
                <w:kern w:val="2"/>
              </w:rPr>
            </w:pPr>
          </w:p>
        </w:tc>
        <w:tc>
          <w:tcPr>
            <w:tcW w:w="1207" w:type="dxa"/>
            <w:vAlign w:val="center"/>
          </w:tcPr>
          <w:p w14:paraId="14C5F69E" w14:textId="77777777" w:rsidR="002915AD" w:rsidRPr="00C26455" w:rsidRDefault="000939D1">
            <w:pPr>
              <w:pStyle w:val="aff6"/>
              <w:rPr>
                <w:kern w:val="2"/>
              </w:rPr>
            </w:pPr>
            <w:r w:rsidRPr="00C26455">
              <w:t>*</w:t>
            </w:r>
            <w:r w:rsidRPr="00C26455">
              <w:t>废水、废气处理设施运行管理</w:t>
            </w:r>
          </w:p>
        </w:tc>
        <w:tc>
          <w:tcPr>
            <w:tcW w:w="1117" w:type="dxa"/>
            <w:vAlign w:val="center"/>
          </w:tcPr>
          <w:p w14:paraId="0992C2C6" w14:textId="77777777" w:rsidR="002915AD" w:rsidRPr="00C26455" w:rsidRDefault="000939D1">
            <w:pPr>
              <w:pStyle w:val="aff6"/>
              <w:rPr>
                <w:kern w:val="2"/>
              </w:rPr>
            </w:pPr>
            <w:r w:rsidRPr="00C26455">
              <w:t>0.1</w:t>
            </w:r>
          </w:p>
        </w:tc>
        <w:tc>
          <w:tcPr>
            <w:tcW w:w="2508" w:type="dxa"/>
            <w:vAlign w:val="center"/>
          </w:tcPr>
          <w:p w14:paraId="5E46E252" w14:textId="77777777" w:rsidR="002915AD" w:rsidRPr="00C26455" w:rsidRDefault="000939D1">
            <w:pPr>
              <w:pStyle w:val="aff6"/>
              <w:jc w:val="both"/>
              <w:rPr>
                <w:kern w:val="2"/>
              </w:rPr>
            </w:pPr>
            <w:r w:rsidRPr="00C26455">
              <w:t>非电镀车间废水不得混入电镀废水处理系统；建有废水处理设施运行中控系统，包括自动加药装置等；出水口有</w:t>
            </w:r>
            <w:r w:rsidRPr="00C26455">
              <w:t>pH</w:t>
            </w:r>
            <w:r w:rsidRPr="00C26455">
              <w:t>自动监测装置，建立治污设施运行台账；对有害气体有良好净化装置，并定期检</w:t>
            </w:r>
            <w:r w:rsidRPr="00C26455">
              <w:lastRenderedPageBreak/>
              <w:t>测</w:t>
            </w:r>
          </w:p>
        </w:tc>
        <w:tc>
          <w:tcPr>
            <w:tcW w:w="1952" w:type="dxa"/>
            <w:vAlign w:val="center"/>
          </w:tcPr>
          <w:p w14:paraId="60654D10" w14:textId="77777777" w:rsidR="002915AD" w:rsidRPr="00C26455" w:rsidRDefault="000939D1">
            <w:pPr>
              <w:pStyle w:val="aff6"/>
              <w:jc w:val="both"/>
              <w:rPr>
                <w:kern w:val="2"/>
              </w:rPr>
            </w:pPr>
            <w:r w:rsidRPr="00C26455">
              <w:lastRenderedPageBreak/>
              <w:t>非电镀车间废水不得混入电镀废水处理系统；建立治污设施运行台账，有自动加药装置，出水口有</w:t>
            </w:r>
            <w:r w:rsidRPr="00C26455">
              <w:t>pH</w:t>
            </w:r>
            <w:r w:rsidRPr="00C26455">
              <w:t>自动监测装置；对有害气体有良好净化装</w:t>
            </w:r>
            <w:r w:rsidRPr="00C26455">
              <w:lastRenderedPageBreak/>
              <w:t>置，并定期检测</w:t>
            </w:r>
          </w:p>
        </w:tc>
        <w:tc>
          <w:tcPr>
            <w:tcW w:w="1674" w:type="dxa"/>
            <w:vAlign w:val="center"/>
          </w:tcPr>
          <w:p w14:paraId="294A4085" w14:textId="77777777" w:rsidR="002915AD" w:rsidRPr="00C26455" w:rsidRDefault="000939D1">
            <w:pPr>
              <w:pStyle w:val="aff6"/>
              <w:jc w:val="both"/>
              <w:rPr>
                <w:kern w:val="2"/>
              </w:rPr>
            </w:pPr>
            <w:r w:rsidRPr="00C26455">
              <w:lastRenderedPageBreak/>
              <w:t>非电镀车间废水不得混入电镀废水处理系统；建立治污设施运行台账，出水口有</w:t>
            </w:r>
            <w:r w:rsidRPr="00C26455">
              <w:t>pH</w:t>
            </w:r>
            <w:r w:rsidRPr="00C26455">
              <w:t>自动监测装置，对有害气体有良好</w:t>
            </w:r>
            <w:r w:rsidRPr="00C26455">
              <w:lastRenderedPageBreak/>
              <w:t>净化装置，并定期检测</w:t>
            </w:r>
          </w:p>
        </w:tc>
        <w:tc>
          <w:tcPr>
            <w:tcW w:w="3363" w:type="dxa"/>
            <w:vAlign w:val="center"/>
          </w:tcPr>
          <w:p w14:paraId="209A02C3" w14:textId="6712C044" w:rsidR="002915AD" w:rsidRPr="00C26455" w:rsidRDefault="00D547BA">
            <w:pPr>
              <w:pStyle w:val="aff6"/>
              <w:jc w:val="both"/>
              <w:rPr>
                <w:kern w:val="2"/>
              </w:rPr>
            </w:pPr>
            <w:r w:rsidRPr="00C26455">
              <w:lastRenderedPageBreak/>
              <w:t>非电镀车间废水不得混入电镀废水处理系统；建有废水处理设施运行中控系统，包括自动加药装置等；出水口有</w:t>
            </w:r>
            <w:r w:rsidRPr="00C26455">
              <w:t>pH</w:t>
            </w:r>
            <w:r w:rsidRPr="00C26455">
              <w:t>自动监测装置，建立治污设施运行台账；对有害气体有良好净化装置，并定期检测，符合</w:t>
            </w:r>
            <w:r w:rsidRPr="00C26455">
              <w:t>Ⅰ</w:t>
            </w:r>
            <w:r w:rsidRPr="00C26455">
              <w:t>级基准值要求</w:t>
            </w:r>
            <w:r w:rsidR="003B51D3">
              <w:rPr>
                <w:rFonts w:hint="eastAsia"/>
              </w:rPr>
              <w:t>。</w:t>
            </w:r>
          </w:p>
        </w:tc>
      </w:tr>
      <w:tr w:rsidR="00C26455" w:rsidRPr="00C26455" w14:paraId="5D9C685D" w14:textId="77777777" w:rsidTr="00534674">
        <w:trPr>
          <w:trHeight w:val="397"/>
        </w:trPr>
        <w:tc>
          <w:tcPr>
            <w:tcW w:w="557" w:type="dxa"/>
            <w:vAlign w:val="center"/>
          </w:tcPr>
          <w:p w14:paraId="00D4B428" w14:textId="77777777" w:rsidR="002915AD" w:rsidRPr="00C26455" w:rsidRDefault="000939D1">
            <w:pPr>
              <w:pStyle w:val="aff6"/>
              <w:rPr>
                <w:kern w:val="2"/>
              </w:rPr>
            </w:pPr>
            <w:r w:rsidRPr="00C26455">
              <w:t>23</w:t>
            </w:r>
          </w:p>
        </w:tc>
        <w:tc>
          <w:tcPr>
            <w:tcW w:w="709" w:type="dxa"/>
            <w:vMerge/>
            <w:vAlign w:val="center"/>
          </w:tcPr>
          <w:p w14:paraId="7B1015C7" w14:textId="77777777" w:rsidR="002915AD" w:rsidRPr="00C26455" w:rsidRDefault="002915AD">
            <w:pPr>
              <w:pStyle w:val="aff6"/>
              <w:rPr>
                <w:kern w:val="2"/>
              </w:rPr>
            </w:pPr>
          </w:p>
        </w:tc>
        <w:tc>
          <w:tcPr>
            <w:tcW w:w="851" w:type="dxa"/>
            <w:vMerge/>
            <w:vAlign w:val="center"/>
          </w:tcPr>
          <w:p w14:paraId="33207CCA" w14:textId="77777777" w:rsidR="002915AD" w:rsidRPr="00C26455" w:rsidRDefault="002915AD">
            <w:pPr>
              <w:pStyle w:val="aff6"/>
              <w:rPr>
                <w:kern w:val="2"/>
              </w:rPr>
            </w:pPr>
          </w:p>
        </w:tc>
        <w:tc>
          <w:tcPr>
            <w:tcW w:w="1207" w:type="dxa"/>
            <w:vAlign w:val="center"/>
          </w:tcPr>
          <w:p w14:paraId="00601C64" w14:textId="77777777" w:rsidR="002915AD" w:rsidRPr="00C26455" w:rsidRDefault="000939D1">
            <w:pPr>
              <w:pStyle w:val="aff6"/>
              <w:rPr>
                <w:kern w:val="2"/>
              </w:rPr>
            </w:pPr>
            <w:r w:rsidRPr="00C26455">
              <w:t>*</w:t>
            </w:r>
            <w:r w:rsidRPr="00C26455">
              <w:t>危险废物处理处置</w:t>
            </w:r>
          </w:p>
        </w:tc>
        <w:tc>
          <w:tcPr>
            <w:tcW w:w="1117" w:type="dxa"/>
            <w:vAlign w:val="center"/>
          </w:tcPr>
          <w:p w14:paraId="022DD4FD" w14:textId="77777777" w:rsidR="002915AD" w:rsidRPr="00C26455" w:rsidRDefault="000939D1">
            <w:pPr>
              <w:pStyle w:val="aff6"/>
              <w:rPr>
                <w:kern w:val="2"/>
              </w:rPr>
            </w:pPr>
            <w:r w:rsidRPr="00C26455">
              <w:t>0.1</w:t>
            </w:r>
          </w:p>
        </w:tc>
        <w:tc>
          <w:tcPr>
            <w:tcW w:w="6134" w:type="dxa"/>
            <w:gridSpan w:val="3"/>
            <w:vAlign w:val="center"/>
          </w:tcPr>
          <w:p w14:paraId="3350AB47" w14:textId="77777777" w:rsidR="002915AD" w:rsidRPr="00C26455" w:rsidRDefault="000939D1">
            <w:pPr>
              <w:pStyle w:val="aff6"/>
              <w:rPr>
                <w:kern w:val="2"/>
              </w:rPr>
            </w:pPr>
            <w:r w:rsidRPr="00C26455">
              <w:t>危险废物按照</w:t>
            </w:r>
            <w:r w:rsidRPr="00C26455">
              <w:t>GB 18597</w:t>
            </w:r>
            <w:r w:rsidRPr="00C26455">
              <w:t>等相关规定执行</w:t>
            </w:r>
          </w:p>
        </w:tc>
        <w:tc>
          <w:tcPr>
            <w:tcW w:w="3363" w:type="dxa"/>
            <w:vAlign w:val="center"/>
          </w:tcPr>
          <w:p w14:paraId="38C7A1F1" w14:textId="77777777" w:rsidR="002915AD" w:rsidRPr="00C26455" w:rsidRDefault="000939D1">
            <w:pPr>
              <w:pStyle w:val="aff6"/>
              <w:rPr>
                <w:kern w:val="2"/>
              </w:rPr>
            </w:pPr>
            <w:r w:rsidRPr="00C26455">
              <w:t>按照</w:t>
            </w:r>
            <w:r w:rsidRPr="00C26455">
              <w:t>GB 18597</w:t>
            </w:r>
            <w:r w:rsidRPr="00C26455">
              <w:t>等相关规定执行。</w:t>
            </w:r>
          </w:p>
        </w:tc>
      </w:tr>
      <w:tr w:rsidR="00C26455" w:rsidRPr="00C26455" w14:paraId="0EF3C9F7" w14:textId="77777777" w:rsidTr="00534674">
        <w:trPr>
          <w:trHeight w:val="397"/>
        </w:trPr>
        <w:tc>
          <w:tcPr>
            <w:tcW w:w="557" w:type="dxa"/>
            <w:vAlign w:val="center"/>
          </w:tcPr>
          <w:p w14:paraId="545C96CB" w14:textId="77777777" w:rsidR="002915AD" w:rsidRPr="00C26455" w:rsidRDefault="000939D1">
            <w:pPr>
              <w:pStyle w:val="aff6"/>
              <w:rPr>
                <w:kern w:val="2"/>
              </w:rPr>
            </w:pPr>
            <w:r w:rsidRPr="00C26455">
              <w:t>24</w:t>
            </w:r>
          </w:p>
        </w:tc>
        <w:tc>
          <w:tcPr>
            <w:tcW w:w="709" w:type="dxa"/>
            <w:vMerge/>
            <w:vAlign w:val="center"/>
          </w:tcPr>
          <w:p w14:paraId="7F11CFDF" w14:textId="77777777" w:rsidR="002915AD" w:rsidRPr="00C26455" w:rsidRDefault="002915AD">
            <w:pPr>
              <w:pStyle w:val="aff6"/>
              <w:rPr>
                <w:kern w:val="2"/>
              </w:rPr>
            </w:pPr>
          </w:p>
        </w:tc>
        <w:tc>
          <w:tcPr>
            <w:tcW w:w="851" w:type="dxa"/>
            <w:vMerge/>
            <w:vAlign w:val="center"/>
          </w:tcPr>
          <w:p w14:paraId="69608DF4" w14:textId="77777777" w:rsidR="002915AD" w:rsidRPr="00C26455" w:rsidRDefault="002915AD">
            <w:pPr>
              <w:pStyle w:val="aff6"/>
              <w:rPr>
                <w:kern w:val="2"/>
              </w:rPr>
            </w:pPr>
          </w:p>
        </w:tc>
        <w:tc>
          <w:tcPr>
            <w:tcW w:w="1207" w:type="dxa"/>
            <w:vAlign w:val="center"/>
          </w:tcPr>
          <w:p w14:paraId="3832B1DE" w14:textId="77777777" w:rsidR="002915AD" w:rsidRPr="00C26455" w:rsidRDefault="000939D1">
            <w:pPr>
              <w:pStyle w:val="aff6"/>
              <w:rPr>
                <w:kern w:val="2"/>
              </w:rPr>
            </w:pPr>
            <w:r w:rsidRPr="00C26455">
              <w:t>能源计量器具配备情况</w:t>
            </w:r>
          </w:p>
        </w:tc>
        <w:tc>
          <w:tcPr>
            <w:tcW w:w="1117" w:type="dxa"/>
            <w:vAlign w:val="center"/>
          </w:tcPr>
          <w:p w14:paraId="0BDE5E87" w14:textId="77777777" w:rsidR="002915AD" w:rsidRPr="00C26455" w:rsidRDefault="000939D1">
            <w:pPr>
              <w:pStyle w:val="aff6"/>
              <w:rPr>
                <w:kern w:val="2"/>
              </w:rPr>
            </w:pPr>
            <w:r w:rsidRPr="00C26455">
              <w:t>0.1</w:t>
            </w:r>
          </w:p>
        </w:tc>
        <w:tc>
          <w:tcPr>
            <w:tcW w:w="6134" w:type="dxa"/>
            <w:gridSpan w:val="3"/>
            <w:vAlign w:val="center"/>
          </w:tcPr>
          <w:p w14:paraId="6CDD2274" w14:textId="77777777" w:rsidR="002915AD" w:rsidRPr="00C26455" w:rsidRDefault="000939D1">
            <w:pPr>
              <w:pStyle w:val="aff6"/>
              <w:rPr>
                <w:kern w:val="2"/>
              </w:rPr>
            </w:pPr>
            <w:r w:rsidRPr="00C26455">
              <w:t>能源计量器具配备率符合</w:t>
            </w:r>
            <w:r w:rsidRPr="00C26455">
              <w:t>GB17167</w:t>
            </w:r>
            <w:r w:rsidRPr="00C26455">
              <w:t>标准</w:t>
            </w:r>
          </w:p>
        </w:tc>
        <w:tc>
          <w:tcPr>
            <w:tcW w:w="3363" w:type="dxa"/>
            <w:vAlign w:val="center"/>
          </w:tcPr>
          <w:p w14:paraId="7A7FABEE" w14:textId="77777777" w:rsidR="002915AD" w:rsidRPr="00C26455" w:rsidRDefault="000939D1">
            <w:pPr>
              <w:pStyle w:val="aff6"/>
              <w:jc w:val="both"/>
              <w:rPr>
                <w:kern w:val="2"/>
              </w:rPr>
            </w:pPr>
            <w:r w:rsidRPr="00C26455">
              <w:t>能源计量器具配备率符合</w:t>
            </w:r>
            <w:r w:rsidRPr="00C26455">
              <w:t>GB17167</w:t>
            </w:r>
            <w:r w:rsidRPr="00C26455">
              <w:t>标准。</w:t>
            </w:r>
          </w:p>
        </w:tc>
      </w:tr>
      <w:tr w:rsidR="00C26455" w:rsidRPr="00C26455" w14:paraId="66214C73" w14:textId="77777777" w:rsidTr="00534674">
        <w:trPr>
          <w:trHeight w:val="397"/>
        </w:trPr>
        <w:tc>
          <w:tcPr>
            <w:tcW w:w="557" w:type="dxa"/>
            <w:vAlign w:val="center"/>
          </w:tcPr>
          <w:p w14:paraId="3997CFFD" w14:textId="77777777" w:rsidR="002915AD" w:rsidRPr="00C26455" w:rsidRDefault="000939D1">
            <w:pPr>
              <w:pStyle w:val="aff6"/>
              <w:rPr>
                <w:kern w:val="2"/>
              </w:rPr>
            </w:pPr>
            <w:r w:rsidRPr="00C26455">
              <w:t>25</w:t>
            </w:r>
          </w:p>
        </w:tc>
        <w:tc>
          <w:tcPr>
            <w:tcW w:w="709" w:type="dxa"/>
            <w:vMerge/>
            <w:vAlign w:val="center"/>
          </w:tcPr>
          <w:p w14:paraId="1012ECC9" w14:textId="77777777" w:rsidR="002915AD" w:rsidRPr="00C26455" w:rsidRDefault="002915AD">
            <w:pPr>
              <w:pStyle w:val="aff6"/>
              <w:rPr>
                <w:kern w:val="2"/>
              </w:rPr>
            </w:pPr>
          </w:p>
        </w:tc>
        <w:tc>
          <w:tcPr>
            <w:tcW w:w="851" w:type="dxa"/>
            <w:vMerge/>
            <w:vAlign w:val="center"/>
          </w:tcPr>
          <w:p w14:paraId="4112A69F" w14:textId="77777777" w:rsidR="002915AD" w:rsidRPr="00C26455" w:rsidRDefault="002915AD">
            <w:pPr>
              <w:pStyle w:val="aff6"/>
              <w:rPr>
                <w:kern w:val="2"/>
              </w:rPr>
            </w:pPr>
          </w:p>
        </w:tc>
        <w:tc>
          <w:tcPr>
            <w:tcW w:w="1207" w:type="dxa"/>
            <w:vAlign w:val="center"/>
          </w:tcPr>
          <w:p w14:paraId="038F062B" w14:textId="77777777" w:rsidR="002915AD" w:rsidRPr="00C26455" w:rsidRDefault="000939D1">
            <w:pPr>
              <w:pStyle w:val="aff6"/>
              <w:rPr>
                <w:kern w:val="2"/>
              </w:rPr>
            </w:pPr>
            <w:r w:rsidRPr="00C26455">
              <w:t>*</w:t>
            </w:r>
            <w:r w:rsidRPr="00C26455">
              <w:t>环境应急预案</w:t>
            </w:r>
          </w:p>
        </w:tc>
        <w:tc>
          <w:tcPr>
            <w:tcW w:w="1117" w:type="dxa"/>
            <w:vAlign w:val="center"/>
          </w:tcPr>
          <w:p w14:paraId="20EC6262" w14:textId="77777777" w:rsidR="002915AD" w:rsidRPr="00C26455" w:rsidRDefault="000939D1">
            <w:pPr>
              <w:pStyle w:val="aff6"/>
              <w:rPr>
                <w:kern w:val="2"/>
              </w:rPr>
            </w:pPr>
            <w:r w:rsidRPr="00C26455">
              <w:t>0.1</w:t>
            </w:r>
          </w:p>
        </w:tc>
        <w:tc>
          <w:tcPr>
            <w:tcW w:w="6134" w:type="dxa"/>
            <w:gridSpan w:val="3"/>
            <w:vAlign w:val="center"/>
          </w:tcPr>
          <w:p w14:paraId="27871D60" w14:textId="77777777" w:rsidR="002915AD" w:rsidRPr="00C26455" w:rsidRDefault="000939D1">
            <w:pPr>
              <w:pStyle w:val="aff6"/>
              <w:rPr>
                <w:kern w:val="2"/>
              </w:rPr>
            </w:pPr>
            <w:r w:rsidRPr="00C26455">
              <w:t>编制系统的环境应急预案并开展环境应急演练</w:t>
            </w:r>
          </w:p>
        </w:tc>
        <w:tc>
          <w:tcPr>
            <w:tcW w:w="3363" w:type="dxa"/>
            <w:vAlign w:val="center"/>
          </w:tcPr>
          <w:p w14:paraId="057EA234" w14:textId="77777777" w:rsidR="002915AD" w:rsidRPr="00C26455" w:rsidRDefault="000939D1">
            <w:pPr>
              <w:pStyle w:val="aff6"/>
              <w:jc w:val="both"/>
              <w:rPr>
                <w:kern w:val="2"/>
              </w:rPr>
            </w:pPr>
            <w:r w:rsidRPr="00C26455">
              <w:t>拟编制系统的环境应急预案并开展环境应急演练。</w:t>
            </w:r>
          </w:p>
        </w:tc>
      </w:tr>
    </w:tbl>
    <w:p w14:paraId="267ED463" w14:textId="77777777" w:rsidR="002915AD" w:rsidRPr="00C47B9D" w:rsidRDefault="000939D1" w:rsidP="00C47B9D">
      <w:pPr>
        <w:pStyle w:val="a3"/>
        <w:spacing w:line="240" w:lineRule="auto"/>
        <w:ind w:firstLine="420"/>
        <w:rPr>
          <w:rFonts w:eastAsia="黑体"/>
          <w:b w:val="0"/>
          <w:bCs/>
          <w:kern w:val="2"/>
        </w:rPr>
      </w:pPr>
      <w:r w:rsidRPr="00C47B9D">
        <w:rPr>
          <w:rFonts w:eastAsia="黑体"/>
          <w:b w:val="0"/>
          <w:bCs/>
          <w:kern w:val="2"/>
        </w:rPr>
        <w:t>备注：带</w:t>
      </w:r>
      <w:r w:rsidRPr="00C47B9D">
        <w:rPr>
          <w:rFonts w:eastAsia="黑体"/>
          <w:b w:val="0"/>
          <w:bCs/>
          <w:kern w:val="2"/>
        </w:rPr>
        <w:t>“*”</w:t>
      </w:r>
      <w:r w:rsidRPr="00C47B9D">
        <w:rPr>
          <w:rFonts w:eastAsia="黑体"/>
          <w:b w:val="0"/>
          <w:bCs/>
          <w:kern w:val="2"/>
        </w:rPr>
        <w:t>的指标为限定性指标。</w:t>
      </w:r>
    </w:p>
    <w:p w14:paraId="10B2952A" w14:textId="77777777" w:rsidR="00534674" w:rsidRPr="00C26455" w:rsidRDefault="00534674" w:rsidP="00534674">
      <w:pPr>
        <w:ind w:firstLine="480"/>
      </w:pPr>
      <w:r w:rsidRPr="00C26455">
        <w:rPr>
          <w:rFonts w:hint="eastAsia"/>
        </w:rPr>
        <w:t>评价方法：不同清洁生产指标由于量纲不同，不能直接比较，需要建立原始指标的函数。</w:t>
      </w:r>
    </w:p>
    <w:p w14:paraId="2E1134DD" w14:textId="77777777" w:rsidR="00534674" w:rsidRPr="00C26455" w:rsidRDefault="00534674" w:rsidP="00534674">
      <w:pPr>
        <w:pStyle w:val="aff4"/>
        <w:ind w:firstLineChars="0" w:firstLine="0"/>
        <w:rPr>
          <w:highlight w:val="yellow"/>
          <w:u w:val="single"/>
        </w:rPr>
      </w:pPr>
      <w:r w:rsidRPr="00C26455">
        <w:rPr>
          <w:noProof/>
        </w:rPr>
        <w:drawing>
          <wp:anchor distT="0" distB="0" distL="114300" distR="114300" simplePos="0" relativeHeight="251744256" behindDoc="0" locked="0" layoutInCell="1" allowOverlap="1" wp14:anchorId="37521374" wp14:editId="6A436EC1">
            <wp:simplePos x="0" y="0"/>
            <wp:positionH relativeFrom="margin">
              <wp:align>center</wp:align>
            </wp:positionH>
            <wp:positionV relativeFrom="paragraph">
              <wp:posOffset>71755</wp:posOffset>
            </wp:positionV>
            <wp:extent cx="2402205" cy="579755"/>
            <wp:effectExtent l="0" t="0" r="0" b="0"/>
            <wp:wrapNone/>
            <wp:docPr id="53" name="图片 468" descr="QQ截图201702281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8" descr="QQ截图20170228103725"/>
                    <pic:cNvPicPr>
                      <a:picLocks noChangeAspect="1" noChangeArrowheads="1"/>
                    </pic:cNvPicPr>
                  </pic:nvPicPr>
                  <pic:blipFill>
                    <a:blip r:embed="rId67" cstate="print">
                      <a:extLst>
                        <a:ext uri="{28A0092B-C50C-407E-A947-70E740481C1C}">
                          <a14:useLocalDpi xmlns:a14="http://schemas.microsoft.com/office/drawing/2010/main" val="0"/>
                        </a:ext>
                      </a:extLst>
                    </a:blip>
                    <a:srcRect b="8165"/>
                    <a:stretch>
                      <a:fillRect/>
                    </a:stretch>
                  </pic:blipFill>
                  <pic:spPr>
                    <a:xfrm>
                      <a:off x="0" y="0"/>
                      <a:ext cx="2402205" cy="579755"/>
                    </a:xfrm>
                    <a:prstGeom prst="rect">
                      <a:avLst/>
                    </a:prstGeom>
                    <a:noFill/>
                    <a:ln w="9525">
                      <a:noFill/>
                      <a:miter lim="800000"/>
                      <a:headEnd/>
                      <a:tailEnd/>
                    </a:ln>
                  </pic:spPr>
                </pic:pic>
              </a:graphicData>
            </a:graphic>
          </wp:anchor>
        </w:drawing>
      </w:r>
    </w:p>
    <w:p w14:paraId="6525DC7F" w14:textId="77777777" w:rsidR="00534674" w:rsidRPr="00C26455" w:rsidRDefault="00534674" w:rsidP="00534674">
      <w:pPr>
        <w:pStyle w:val="aff4"/>
        <w:rPr>
          <w:highlight w:val="yellow"/>
          <w:u w:val="single"/>
        </w:rPr>
      </w:pPr>
    </w:p>
    <w:p w14:paraId="7888E8A6" w14:textId="77777777" w:rsidR="00534674" w:rsidRPr="00C26455" w:rsidRDefault="00534674" w:rsidP="00534674">
      <w:pPr>
        <w:ind w:firstLine="480"/>
        <w:rPr>
          <w:kern w:val="2"/>
        </w:rPr>
      </w:pPr>
      <w:r w:rsidRPr="00C26455">
        <w:t>公式中：</w:t>
      </w:r>
      <w:r w:rsidRPr="00C26455">
        <w:t>X</w:t>
      </w:r>
      <w:r w:rsidRPr="00C26455">
        <w:rPr>
          <w:vertAlign w:val="subscript"/>
        </w:rPr>
        <w:t>ij</w:t>
      </w:r>
      <w:r w:rsidRPr="00C26455">
        <w:t>表示第</w:t>
      </w:r>
      <w:r w:rsidRPr="00C26455">
        <w:t>i</w:t>
      </w:r>
      <w:r w:rsidRPr="00C26455">
        <w:t>个一级指标下的第</w:t>
      </w:r>
      <w:r w:rsidRPr="00C26455">
        <w:t>j</w:t>
      </w:r>
      <w:r w:rsidRPr="00C26455">
        <w:t>个二级指标；</w:t>
      </w:r>
      <w:r w:rsidRPr="00C26455">
        <w:t>g</w:t>
      </w:r>
      <w:r w:rsidRPr="00C26455">
        <w:rPr>
          <w:vertAlign w:val="subscript"/>
        </w:rPr>
        <w:t>k</w:t>
      </w:r>
      <w:r w:rsidRPr="00C26455">
        <w:t>表示二级指标基准值，其中</w:t>
      </w:r>
      <w:r w:rsidRPr="00C26455">
        <w:t>g</w:t>
      </w:r>
      <w:r w:rsidRPr="00C26455">
        <w:rPr>
          <w:vertAlign w:val="subscript"/>
        </w:rPr>
        <w:t>1</w:t>
      </w:r>
      <w:r w:rsidRPr="00C26455">
        <w:t>为</w:t>
      </w:r>
      <w:r w:rsidRPr="00C26455">
        <w:t>Ⅰ</w:t>
      </w:r>
      <w:r w:rsidRPr="00C26455">
        <w:t>级水平，</w:t>
      </w:r>
      <w:r w:rsidRPr="00C26455">
        <w:t>g</w:t>
      </w:r>
      <w:r w:rsidRPr="00C26455">
        <w:rPr>
          <w:vertAlign w:val="subscript"/>
        </w:rPr>
        <w:t>2</w:t>
      </w:r>
      <w:r w:rsidRPr="00C26455">
        <w:t>为</w:t>
      </w:r>
      <w:r w:rsidRPr="00C26455">
        <w:t>Ⅱ</w:t>
      </w:r>
      <w:r w:rsidRPr="00C26455">
        <w:t>级水平，</w:t>
      </w:r>
      <w:r w:rsidRPr="00C26455">
        <w:t>g</w:t>
      </w:r>
      <w:r w:rsidRPr="00C26455">
        <w:rPr>
          <w:vertAlign w:val="subscript"/>
        </w:rPr>
        <w:t>3</w:t>
      </w:r>
      <w:r w:rsidRPr="00C26455">
        <w:t>为</w:t>
      </w:r>
      <w:r w:rsidRPr="00C26455">
        <w:t>Ⅲ</w:t>
      </w:r>
      <w:r w:rsidRPr="00C26455">
        <w:t>级水平；</w:t>
      </w:r>
      <w:r w:rsidRPr="00C26455">
        <w:t>Y</w:t>
      </w:r>
      <w:r w:rsidRPr="00C26455">
        <w:rPr>
          <w:vertAlign w:val="subscript"/>
        </w:rPr>
        <w:t>gk</w:t>
      </w:r>
      <w:r w:rsidRPr="00C26455">
        <w:t>（</w:t>
      </w:r>
      <w:r w:rsidRPr="00C26455">
        <w:t>X</w:t>
      </w:r>
      <w:r w:rsidRPr="00C26455">
        <w:rPr>
          <w:vertAlign w:val="subscript"/>
        </w:rPr>
        <w:t>ij</w:t>
      </w:r>
      <w:r w:rsidRPr="00C26455">
        <w:t>）为二级指标</w:t>
      </w:r>
      <w:r w:rsidRPr="00C26455">
        <w:t>X</w:t>
      </w:r>
      <w:r w:rsidRPr="00C26455">
        <w:rPr>
          <w:vertAlign w:val="subscript"/>
        </w:rPr>
        <w:t>ij</w:t>
      </w:r>
      <w:r w:rsidRPr="00C26455">
        <w:t>对于级别</w:t>
      </w:r>
      <w:r w:rsidRPr="00C26455">
        <w:t>g</w:t>
      </w:r>
      <w:r w:rsidRPr="00C26455">
        <w:rPr>
          <w:vertAlign w:val="subscript"/>
        </w:rPr>
        <w:t>k</w:t>
      </w:r>
      <w:r w:rsidRPr="00C26455">
        <w:t>的函数。若指标</w:t>
      </w:r>
      <w:r w:rsidRPr="00C26455">
        <w:t>X</w:t>
      </w:r>
      <w:r w:rsidRPr="00C26455">
        <w:rPr>
          <w:vertAlign w:val="subscript"/>
        </w:rPr>
        <w:t>ij</w:t>
      </w:r>
      <w:r w:rsidRPr="00C26455">
        <w:t>属于级别</w:t>
      </w:r>
      <w:r w:rsidRPr="00C26455">
        <w:t>g</w:t>
      </w:r>
      <w:r w:rsidRPr="00C26455">
        <w:rPr>
          <w:vertAlign w:val="subscript"/>
        </w:rPr>
        <w:t>k</w:t>
      </w:r>
      <w:r w:rsidRPr="00C26455">
        <w:t>，则函数的值为</w:t>
      </w:r>
      <w:r w:rsidRPr="00C26455">
        <w:t>100</w:t>
      </w:r>
      <w:r w:rsidRPr="00C26455">
        <w:t>，否则为</w:t>
      </w:r>
      <w:r w:rsidRPr="00C26455">
        <w:t>0</w:t>
      </w:r>
      <w:r w:rsidRPr="00C26455">
        <w:t>。</w:t>
      </w:r>
    </w:p>
    <w:p w14:paraId="752C0162" w14:textId="77777777" w:rsidR="00534674" w:rsidRPr="00C26455" w:rsidRDefault="00534674" w:rsidP="00534674">
      <w:pPr>
        <w:ind w:firstLine="480"/>
      </w:pPr>
      <w:r w:rsidRPr="00C26455">
        <w:rPr>
          <w:rFonts w:hint="eastAsia"/>
        </w:rPr>
        <w:t>评价方法：不同清洁生产指标由于量纲不同，不能直接比较，需要建立原始指标的函数。</w:t>
      </w:r>
    </w:p>
    <w:p w14:paraId="61CE2D75" w14:textId="77777777" w:rsidR="002915AD" w:rsidRPr="00C26455" w:rsidRDefault="002915AD">
      <w:pPr>
        <w:pStyle w:val="aff4"/>
        <w:ind w:firstLineChars="0" w:firstLine="0"/>
        <w:rPr>
          <w:highlight w:val="yellow"/>
          <w:u w:val="single"/>
        </w:rPr>
      </w:pPr>
    </w:p>
    <w:p w14:paraId="0C331394" w14:textId="77777777" w:rsidR="00534674" w:rsidRPr="00C26455" w:rsidRDefault="00534674">
      <w:pPr>
        <w:pStyle w:val="aff4"/>
        <w:ind w:firstLineChars="0" w:firstLine="0"/>
        <w:rPr>
          <w:highlight w:val="yellow"/>
          <w:u w:val="single"/>
        </w:rPr>
      </w:pPr>
    </w:p>
    <w:p w14:paraId="1BD3B0DE" w14:textId="12404B47" w:rsidR="00534674" w:rsidRPr="00C26455" w:rsidRDefault="00534674">
      <w:pPr>
        <w:pStyle w:val="aff4"/>
        <w:ind w:firstLineChars="0" w:firstLine="0"/>
        <w:rPr>
          <w:highlight w:val="yellow"/>
          <w:u w:val="single"/>
        </w:rPr>
        <w:sectPr w:rsidR="00534674" w:rsidRPr="00C26455">
          <w:pgSz w:w="16838" w:h="11906" w:orient="landscape"/>
          <w:pgMar w:top="1797" w:right="1440" w:bottom="1797" w:left="1440" w:header="851" w:footer="992" w:gutter="0"/>
          <w:cols w:space="720"/>
          <w:docGrid w:linePitch="326"/>
        </w:sectPr>
      </w:pPr>
    </w:p>
    <w:p w14:paraId="448DEDB0" w14:textId="77777777" w:rsidR="002915AD" w:rsidRPr="00C26455" w:rsidRDefault="000939D1">
      <w:pPr>
        <w:pStyle w:val="aff4"/>
        <w:ind w:firstLineChars="0" w:firstLine="0"/>
        <w:rPr>
          <w:highlight w:val="yellow"/>
          <w:u w:val="single"/>
        </w:rPr>
      </w:pPr>
      <w:r w:rsidRPr="00C26455">
        <w:rPr>
          <w:noProof/>
        </w:rPr>
        <w:lastRenderedPageBreak/>
        <w:drawing>
          <wp:anchor distT="0" distB="0" distL="114300" distR="114300" simplePos="0" relativeHeight="251588608" behindDoc="0" locked="0" layoutInCell="1" allowOverlap="1" wp14:anchorId="0F0564D8" wp14:editId="1D1AAE31">
            <wp:simplePos x="0" y="0"/>
            <wp:positionH relativeFrom="margin">
              <wp:align>center</wp:align>
            </wp:positionH>
            <wp:positionV relativeFrom="paragraph">
              <wp:posOffset>51435</wp:posOffset>
            </wp:positionV>
            <wp:extent cx="2402205" cy="579755"/>
            <wp:effectExtent l="0" t="0" r="0" b="0"/>
            <wp:wrapNone/>
            <wp:docPr id="48" name="图片 468" descr="QQ截图201702281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8" descr="QQ截图20170228103725"/>
                    <pic:cNvPicPr>
                      <a:picLocks noChangeAspect="1" noChangeArrowheads="1"/>
                    </pic:cNvPicPr>
                  </pic:nvPicPr>
                  <pic:blipFill>
                    <a:blip r:embed="rId67" cstate="print">
                      <a:extLst>
                        <a:ext uri="{28A0092B-C50C-407E-A947-70E740481C1C}">
                          <a14:useLocalDpi xmlns:a14="http://schemas.microsoft.com/office/drawing/2010/main" val="0"/>
                        </a:ext>
                      </a:extLst>
                    </a:blip>
                    <a:srcRect b="8165"/>
                    <a:stretch>
                      <a:fillRect/>
                    </a:stretch>
                  </pic:blipFill>
                  <pic:spPr>
                    <a:xfrm>
                      <a:off x="0" y="0"/>
                      <a:ext cx="2402205" cy="579755"/>
                    </a:xfrm>
                    <a:prstGeom prst="rect">
                      <a:avLst/>
                    </a:prstGeom>
                    <a:noFill/>
                    <a:ln w="9525">
                      <a:noFill/>
                      <a:miter lim="800000"/>
                      <a:headEnd/>
                      <a:tailEnd/>
                    </a:ln>
                  </pic:spPr>
                </pic:pic>
              </a:graphicData>
            </a:graphic>
          </wp:anchor>
        </w:drawing>
      </w:r>
    </w:p>
    <w:p w14:paraId="13E44AFD" w14:textId="77777777" w:rsidR="002915AD" w:rsidRPr="00C26455" w:rsidRDefault="002915AD">
      <w:pPr>
        <w:pStyle w:val="aff4"/>
        <w:rPr>
          <w:highlight w:val="yellow"/>
          <w:u w:val="single"/>
        </w:rPr>
      </w:pPr>
    </w:p>
    <w:p w14:paraId="381D7B6A" w14:textId="77777777" w:rsidR="002915AD" w:rsidRPr="00C26455" w:rsidRDefault="000939D1">
      <w:pPr>
        <w:ind w:firstLine="480"/>
        <w:rPr>
          <w:kern w:val="2"/>
        </w:rPr>
      </w:pPr>
      <w:r w:rsidRPr="00C26455">
        <w:t>公式中：</w:t>
      </w:r>
      <w:r w:rsidRPr="00C26455">
        <w:t>X</w:t>
      </w:r>
      <w:r w:rsidRPr="00C26455">
        <w:rPr>
          <w:vertAlign w:val="subscript"/>
        </w:rPr>
        <w:t>ij</w:t>
      </w:r>
      <w:r w:rsidRPr="00C26455">
        <w:t>表示第</w:t>
      </w:r>
      <w:r w:rsidRPr="00C26455">
        <w:t>i</w:t>
      </w:r>
      <w:r w:rsidRPr="00C26455">
        <w:t>个一级指标下的第</w:t>
      </w:r>
      <w:r w:rsidRPr="00C26455">
        <w:t>j</w:t>
      </w:r>
      <w:r w:rsidRPr="00C26455">
        <w:t>个二级指标；</w:t>
      </w:r>
      <w:r w:rsidRPr="00C26455">
        <w:t>g</w:t>
      </w:r>
      <w:r w:rsidRPr="00C26455">
        <w:rPr>
          <w:vertAlign w:val="subscript"/>
        </w:rPr>
        <w:t>k</w:t>
      </w:r>
      <w:r w:rsidRPr="00C26455">
        <w:t>表示二级指标基准值，其中</w:t>
      </w:r>
      <w:r w:rsidRPr="00C26455">
        <w:t>g</w:t>
      </w:r>
      <w:r w:rsidRPr="00C26455">
        <w:rPr>
          <w:vertAlign w:val="subscript"/>
        </w:rPr>
        <w:t>1</w:t>
      </w:r>
      <w:r w:rsidRPr="00C26455">
        <w:t>为</w:t>
      </w:r>
      <w:r w:rsidRPr="00C26455">
        <w:t>Ⅰ</w:t>
      </w:r>
      <w:r w:rsidRPr="00C26455">
        <w:t>级水平，</w:t>
      </w:r>
      <w:r w:rsidRPr="00C26455">
        <w:t>g</w:t>
      </w:r>
      <w:r w:rsidRPr="00C26455">
        <w:rPr>
          <w:vertAlign w:val="subscript"/>
        </w:rPr>
        <w:t>2</w:t>
      </w:r>
      <w:r w:rsidRPr="00C26455">
        <w:t>为</w:t>
      </w:r>
      <w:r w:rsidRPr="00C26455">
        <w:t>Ⅱ</w:t>
      </w:r>
      <w:r w:rsidRPr="00C26455">
        <w:t>级水平，</w:t>
      </w:r>
      <w:r w:rsidRPr="00C26455">
        <w:t>g</w:t>
      </w:r>
      <w:r w:rsidRPr="00C26455">
        <w:rPr>
          <w:vertAlign w:val="subscript"/>
        </w:rPr>
        <w:t>3</w:t>
      </w:r>
      <w:r w:rsidRPr="00C26455">
        <w:t>为</w:t>
      </w:r>
      <w:r w:rsidRPr="00C26455">
        <w:t>Ⅲ</w:t>
      </w:r>
      <w:r w:rsidRPr="00C26455">
        <w:t>级水平；</w:t>
      </w:r>
      <w:r w:rsidRPr="00C26455">
        <w:t>Y</w:t>
      </w:r>
      <w:r w:rsidRPr="00C26455">
        <w:rPr>
          <w:vertAlign w:val="subscript"/>
        </w:rPr>
        <w:t>gk</w:t>
      </w:r>
      <w:r w:rsidRPr="00C26455">
        <w:t>（</w:t>
      </w:r>
      <w:r w:rsidRPr="00C26455">
        <w:t>X</w:t>
      </w:r>
      <w:r w:rsidRPr="00C26455">
        <w:rPr>
          <w:vertAlign w:val="subscript"/>
        </w:rPr>
        <w:t>ij</w:t>
      </w:r>
      <w:r w:rsidRPr="00C26455">
        <w:t>）为二级指标</w:t>
      </w:r>
      <w:r w:rsidRPr="00C26455">
        <w:t>X</w:t>
      </w:r>
      <w:r w:rsidRPr="00C26455">
        <w:rPr>
          <w:vertAlign w:val="subscript"/>
        </w:rPr>
        <w:t>ij</w:t>
      </w:r>
      <w:r w:rsidRPr="00C26455">
        <w:t>对于级别</w:t>
      </w:r>
      <w:r w:rsidRPr="00C26455">
        <w:t>g</w:t>
      </w:r>
      <w:r w:rsidRPr="00C26455">
        <w:rPr>
          <w:vertAlign w:val="subscript"/>
        </w:rPr>
        <w:t>k</w:t>
      </w:r>
      <w:r w:rsidRPr="00C26455">
        <w:t>的函数。若指标</w:t>
      </w:r>
      <w:r w:rsidRPr="00C26455">
        <w:t>X</w:t>
      </w:r>
      <w:r w:rsidRPr="00C26455">
        <w:rPr>
          <w:vertAlign w:val="subscript"/>
        </w:rPr>
        <w:t>ij</w:t>
      </w:r>
      <w:r w:rsidRPr="00C26455">
        <w:t>属于级别</w:t>
      </w:r>
      <w:r w:rsidRPr="00C26455">
        <w:t>g</w:t>
      </w:r>
      <w:r w:rsidRPr="00C26455">
        <w:rPr>
          <w:vertAlign w:val="subscript"/>
        </w:rPr>
        <w:t>k</w:t>
      </w:r>
      <w:r w:rsidRPr="00C26455">
        <w:t>，则函数的值为</w:t>
      </w:r>
      <w:r w:rsidRPr="00C26455">
        <w:t>100</w:t>
      </w:r>
      <w:r w:rsidRPr="00C26455">
        <w:t>，否则为</w:t>
      </w:r>
      <w:r w:rsidRPr="00C26455">
        <w:t>0</w:t>
      </w:r>
      <w:r w:rsidRPr="00C26455">
        <w:t>。</w:t>
      </w:r>
    </w:p>
    <w:p w14:paraId="5E14717D" w14:textId="77777777" w:rsidR="002915AD" w:rsidRPr="00C26455" w:rsidRDefault="000939D1">
      <w:pPr>
        <w:pStyle w:val="aff4"/>
        <w:rPr>
          <w:highlight w:val="yellow"/>
          <w:u w:val="single"/>
        </w:rPr>
      </w:pPr>
      <w:r w:rsidRPr="00C26455">
        <w:rPr>
          <w:rFonts w:cs="Times New Roman"/>
        </w:rPr>
        <w:t>通过加权平均、逐层收敛可得到评价对象在不同级别</w:t>
      </w:r>
      <w:r w:rsidRPr="00C26455">
        <w:rPr>
          <w:rFonts w:cs="Times New Roman"/>
        </w:rPr>
        <w:t>g</w:t>
      </w:r>
      <w:r w:rsidRPr="00C26455">
        <w:rPr>
          <w:rFonts w:cs="Times New Roman"/>
          <w:vertAlign w:val="subscript"/>
        </w:rPr>
        <w:t>k</w:t>
      </w:r>
      <w:r w:rsidRPr="00C26455">
        <w:rPr>
          <w:rFonts w:cs="Times New Roman"/>
        </w:rPr>
        <w:t>的得分</w:t>
      </w:r>
      <w:r w:rsidRPr="00C26455">
        <w:rPr>
          <w:rFonts w:cs="Times New Roman"/>
        </w:rPr>
        <w:t>Yg</w:t>
      </w:r>
      <w:r w:rsidRPr="00C26455">
        <w:rPr>
          <w:rFonts w:cs="Times New Roman"/>
          <w:vertAlign w:val="subscript"/>
        </w:rPr>
        <w:t>k</w:t>
      </w:r>
      <w:r w:rsidRPr="00C26455">
        <w:rPr>
          <w:rFonts w:cs="Times New Roman"/>
        </w:rPr>
        <w:t>，如式所</w:t>
      </w:r>
      <w:r w:rsidRPr="00C26455">
        <w:rPr>
          <w:rFonts w:hint="eastAsia"/>
        </w:rPr>
        <w:t>示。</w:t>
      </w:r>
    </w:p>
    <w:p w14:paraId="5152BC66" w14:textId="77777777" w:rsidR="002915AD" w:rsidRPr="00C26455" w:rsidRDefault="000939D1">
      <w:pPr>
        <w:pStyle w:val="aff4"/>
        <w:rPr>
          <w:highlight w:val="yellow"/>
          <w:u w:val="single"/>
        </w:rPr>
      </w:pPr>
      <w:r w:rsidRPr="00C26455">
        <w:rPr>
          <w:noProof/>
        </w:rPr>
        <w:drawing>
          <wp:anchor distT="0" distB="0" distL="114300" distR="114300" simplePos="0" relativeHeight="251599872" behindDoc="0" locked="0" layoutInCell="1" allowOverlap="1" wp14:anchorId="0E031CA2" wp14:editId="324E8FD8">
            <wp:simplePos x="0" y="0"/>
            <wp:positionH relativeFrom="margin">
              <wp:align>center</wp:align>
            </wp:positionH>
            <wp:positionV relativeFrom="paragraph">
              <wp:posOffset>46355</wp:posOffset>
            </wp:positionV>
            <wp:extent cx="2047240" cy="655320"/>
            <wp:effectExtent l="0" t="0" r="0" b="0"/>
            <wp:wrapNone/>
            <wp:docPr id="49" name="图片 470" descr="QQ截图2017022810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0" descr="QQ截图201702281042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047240" cy="655320"/>
                    </a:xfrm>
                    <a:prstGeom prst="rect">
                      <a:avLst/>
                    </a:prstGeom>
                    <a:noFill/>
                    <a:ln w="9525">
                      <a:noFill/>
                      <a:miter lim="800000"/>
                      <a:headEnd/>
                      <a:tailEnd/>
                    </a:ln>
                  </pic:spPr>
                </pic:pic>
              </a:graphicData>
            </a:graphic>
          </wp:anchor>
        </w:drawing>
      </w:r>
    </w:p>
    <w:p w14:paraId="6E1275C9" w14:textId="77777777" w:rsidR="002915AD" w:rsidRPr="00C26455" w:rsidRDefault="002915AD">
      <w:pPr>
        <w:pStyle w:val="aff4"/>
        <w:rPr>
          <w:highlight w:val="yellow"/>
          <w:u w:val="single"/>
        </w:rPr>
      </w:pPr>
    </w:p>
    <w:p w14:paraId="553D8CF7" w14:textId="77777777" w:rsidR="002915AD" w:rsidRPr="00C26455" w:rsidRDefault="000939D1">
      <w:pPr>
        <w:ind w:firstLine="480"/>
      </w:pPr>
      <w:r w:rsidRPr="00C26455">
        <w:rPr>
          <w:rFonts w:hint="eastAsia"/>
        </w:rPr>
        <w:t>式中：</w:t>
      </w:r>
      <w:r w:rsidRPr="00C26455">
        <w:t>W</w:t>
      </w:r>
      <w:r w:rsidRPr="00C26455">
        <w:rPr>
          <w:vertAlign w:val="subscript"/>
        </w:rPr>
        <w:t>i</w:t>
      </w:r>
      <w:r w:rsidRPr="00C26455">
        <w:rPr>
          <w:rFonts w:hint="eastAsia"/>
        </w:rPr>
        <w:t>表示第</w:t>
      </w:r>
      <w:r w:rsidRPr="00C26455">
        <w:t>i</w:t>
      </w:r>
      <w:r w:rsidRPr="00C26455">
        <w:rPr>
          <w:rFonts w:hint="eastAsia"/>
        </w:rPr>
        <w:t>个一级指标的权重；</w:t>
      </w:r>
      <w:r w:rsidRPr="00C26455">
        <w:t>W</w:t>
      </w:r>
      <w:r w:rsidRPr="00C26455">
        <w:rPr>
          <w:vertAlign w:val="subscript"/>
        </w:rPr>
        <w:t>ij</w:t>
      </w:r>
      <w:r w:rsidRPr="00C26455">
        <w:rPr>
          <w:rFonts w:hint="eastAsia"/>
        </w:rPr>
        <w:t>为第</w:t>
      </w:r>
      <w:r w:rsidRPr="00C26455">
        <w:t>i</w:t>
      </w:r>
      <w:r w:rsidRPr="00C26455">
        <w:rPr>
          <w:rFonts w:hint="eastAsia"/>
        </w:rPr>
        <w:t>个一级指标下第</w:t>
      </w:r>
      <w:r w:rsidRPr="00C26455">
        <w:t>j</w:t>
      </w:r>
      <w:r w:rsidRPr="00C26455">
        <w:rPr>
          <w:rFonts w:hint="eastAsia"/>
        </w:rPr>
        <w:t>个二级指标的权重。</w:t>
      </w:r>
    </w:p>
    <w:p w14:paraId="3555BDC4" w14:textId="77777777" w:rsidR="002915AD" w:rsidRPr="00C26455" w:rsidRDefault="000939D1">
      <w:pPr>
        <w:ind w:firstLine="480"/>
      </w:pPr>
      <w:r w:rsidRPr="00C26455">
        <w:rPr>
          <w:rFonts w:hint="eastAsia"/>
        </w:rPr>
        <w:t>根据目前我国电镀行业的实际情况，不同等级的清洁生产企业的综合评价指数列于下表。</w:t>
      </w:r>
    </w:p>
    <w:p w14:paraId="355DE078" w14:textId="30061C89" w:rsidR="002915AD" w:rsidRPr="00C26455" w:rsidRDefault="000939D1" w:rsidP="00C73D59">
      <w:pPr>
        <w:pStyle w:val="24"/>
        <w:spacing w:before="240" w:after="120"/>
        <w:ind w:firstLine="482"/>
        <w:rPr>
          <w:highlight w:val="yellow"/>
          <w:u w:val="single"/>
        </w:rPr>
      </w:pPr>
      <w:r w:rsidRPr="00C26455">
        <w:rPr>
          <w:rFonts w:hint="eastAsia"/>
        </w:rPr>
        <w:t>表</w:t>
      </w:r>
      <w:r w:rsidRPr="00C26455">
        <w:rPr>
          <w:rFonts w:hint="eastAsia"/>
        </w:rPr>
        <w:t>3-</w:t>
      </w:r>
      <w:r w:rsidR="00D4249A" w:rsidRPr="00C26455">
        <w:rPr>
          <w:rFonts w:hint="eastAsia"/>
        </w:rPr>
        <w:t>3</w:t>
      </w:r>
      <w:r w:rsidR="005313B3">
        <w:rPr>
          <w:rFonts w:hint="eastAsia"/>
        </w:rPr>
        <w:t>8</w:t>
      </w:r>
      <w:r w:rsidRPr="00C26455">
        <w:rPr>
          <w:rFonts w:hint="eastAsia"/>
        </w:rPr>
        <w:t xml:space="preserve">       </w:t>
      </w:r>
      <w:r w:rsidRPr="00C26455">
        <w:rPr>
          <w:rFonts w:hint="eastAsia"/>
        </w:rPr>
        <w:t>电镀行业不同等级清洁生产企业综合评价指数</w:t>
      </w:r>
    </w:p>
    <w:tbl>
      <w:tblPr>
        <w:tblStyle w:val="aff"/>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251"/>
        <w:gridCol w:w="5041"/>
      </w:tblGrid>
      <w:tr w:rsidR="00C26455" w:rsidRPr="00C26455" w14:paraId="4769A98F" w14:textId="77777777" w:rsidTr="005C3FFF">
        <w:trPr>
          <w:trHeight w:val="397"/>
        </w:trPr>
        <w:tc>
          <w:tcPr>
            <w:tcW w:w="3251" w:type="dxa"/>
            <w:vAlign w:val="center"/>
          </w:tcPr>
          <w:p w14:paraId="6D793462" w14:textId="77777777" w:rsidR="002915AD" w:rsidRPr="00C26455" w:rsidRDefault="000939D1">
            <w:pPr>
              <w:pStyle w:val="affa"/>
              <w:rPr>
                <w:rFonts w:cs="Times New Roman"/>
                <w:color w:val="auto"/>
              </w:rPr>
            </w:pPr>
            <w:r w:rsidRPr="00C26455">
              <w:rPr>
                <w:rFonts w:cs="Times New Roman"/>
                <w:color w:val="auto"/>
              </w:rPr>
              <w:t>企业清洁生产水平</w:t>
            </w:r>
          </w:p>
        </w:tc>
        <w:tc>
          <w:tcPr>
            <w:tcW w:w="5041" w:type="dxa"/>
            <w:vAlign w:val="center"/>
          </w:tcPr>
          <w:p w14:paraId="5DDB76CE" w14:textId="77777777" w:rsidR="002915AD" w:rsidRPr="00C26455" w:rsidRDefault="000939D1">
            <w:pPr>
              <w:pStyle w:val="affa"/>
              <w:rPr>
                <w:rFonts w:cs="Times New Roman"/>
                <w:color w:val="auto"/>
              </w:rPr>
            </w:pPr>
            <w:r w:rsidRPr="00C26455">
              <w:rPr>
                <w:rFonts w:cs="Times New Roman"/>
                <w:color w:val="auto"/>
              </w:rPr>
              <w:t>评定条件</w:t>
            </w:r>
          </w:p>
        </w:tc>
      </w:tr>
      <w:tr w:rsidR="00C26455" w:rsidRPr="00C26455" w14:paraId="539BEDEC" w14:textId="77777777" w:rsidTr="005C3FFF">
        <w:trPr>
          <w:trHeight w:val="397"/>
        </w:trPr>
        <w:tc>
          <w:tcPr>
            <w:tcW w:w="3251" w:type="dxa"/>
            <w:vAlign w:val="center"/>
          </w:tcPr>
          <w:p w14:paraId="3B9A9BEE" w14:textId="77777777" w:rsidR="002915AD" w:rsidRPr="00C26455" w:rsidRDefault="000939D1">
            <w:pPr>
              <w:pStyle w:val="aff6"/>
            </w:pPr>
            <w:r w:rsidRPr="00C26455">
              <w:t>Ⅰ</w:t>
            </w:r>
            <w:r w:rsidRPr="00C26455">
              <w:t>级（国际清洁生产领先水平）</w:t>
            </w:r>
          </w:p>
        </w:tc>
        <w:tc>
          <w:tcPr>
            <w:tcW w:w="5041" w:type="dxa"/>
            <w:vAlign w:val="center"/>
          </w:tcPr>
          <w:p w14:paraId="355CD027" w14:textId="77777777" w:rsidR="002915AD" w:rsidRPr="00C26455" w:rsidRDefault="000939D1">
            <w:pPr>
              <w:pStyle w:val="aff6"/>
            </w:pPr>
            <w:r w:rsidRPr="00C26455">
              <w:t>同时满足：</w:t>
            </w:r>
          </w:p>
          <w:p w14:paraId="44AA4814" w14:textId="77777777" w:rsidR="002915AD" w:rsidRPr="00C26455" w:rsidRDefault="000939D1">
            <w:pPr>
              <w:pStyle w:val="aff6"/>
            </w:pPr>
            <w:r w:rsidRPr="00C26455">
              <w:t>Y</w:t>
            </w:r>
            <w:r w:rsidRPr="00C26455">
              <w:rPr>
                <w:vertAlign w:val="subscript"/>
              </w:rPr>
              <w:t>Ⅰ</w:t>
            </w:r>
            <w:r w:rsidRPr="00C26455">
              <w:t>≥85</w:t>
            </w:r>
            <w:r w:rsidRPr="00C26455">
              <w:t>；限定性指标全部满足</w:t>
            </w:r>
            <w:r w:rsidRPr="00C26455">
              <w:t>Ⅰ</w:t>
            </w:r>
            <w:r w:rsidRPr="00C26455">
              <w:t>级基准值要求</w:t>
            </w:r>
          </w:p>
        </w:tc>
      </w:tr>
      <w:tr w:rsidR="00C26455" w:rsidRPr="00C26455" w14:paraId="3F2BB447" w14:textId="77777777" w:rsidTr="005C3FFF">
        <w:trPr>
          <w:trHeight w:val="397"/>
        </w:trPr>
        <w:tc>
          <w:tcPr>
            <w:tcW w:w="3251" w:type="dxa"/>
            <w:vAlign w:val="center"/>
          </w:tcPr>
          <w:p w14:paraId="20035B97" w14:textId="77777777" w:rsidR="002915AD" w:rsidRPr="00C26455" w:rsidRDefault="000939D1">
            <w:pPr>
              <w:pStyle w:val="aff6"/>
            </w:pPr>
            <w:r w:rsidRPr="00C26455">
              <w:t>Ⅱ</w:t>
            </w:r>
            <w:r w:rsidRPr="00C26455">
              <w:t>级（国内清洁生产先进水平）</w:t>
            </w:r>
          </w:p>
        </w:tc>
        <w:tc>
          <w:tcPr>
            <w:tcW w:w="5041" w:type="dxa"/>
            <w:vAlign w:val="center"/>
          </w:tcPr>
          <w:p w14:paraId="3BDD7610" w14:textId="77777777" w:rsidR="002915AD" w:rsidRPr="00C26455" w:rsidRDefault="000939D1">
            <w:pPr>
              <w:pStyle w:val="aff6"/>
            </w:pPr>
            <w:r w:rsidRPr="00C26455">
              <w:t>同时满足：</w:t>
            </w:r>
          </w:p>
          <w:p w14:paraId="3A072538" w14:textId="77777777" w:rsidR="002915AD" w:rsidRPr="00C26455" w:rsidRDefault="000939D1">
            <w:pPr>
              <w:pStyle w:val="aff6"/>
            </w:pPr>
            <w:r w:rsidRPr="00C26455">
              <w:t>Y</w:t>
            </w:r>
            <w:r w:rsidRPr="00C26455">
              <w:rPr>
                <w:vertAlign w:val="subscript"/>
              </w:rPr>
              <w:t>Ⅱ</w:t>
            </w:r>
            <w:r w:rsidRPr="00C26455">
              <w:t>≥85</w:t>
            </w:r>
            <w:r w:rsidRPr="00C26455">
              <w:t>；限定性指标全部满足</w:t>
            </w:r>
            <w:r w:rsidRPr="00C26455">
              <w:t>Ⅱ</w:t>
            </w:r>
            <w:r w:rsidRPr="00C26455">
              <w:t>级基准值要求及以上</w:t>
            </w:r>
          </w:p>
        </w:tc>
      </w:tr>
      <w:tr w:rsidR="00C26455" w:rsidRPr="00C26455" w14:paraId="2AE6AD4F" w14:textId="77777777" w:rsidTr="005C3FFF">
        <w:trPr>
          <w:trHeight w:val="397"/>
        </w:trPr>
        <w:tc>
          <w:tcPr>
            <w:tcW w:w="3251" w:type="dxa"/>
            <w:vAlign w:val="center"/>
          </w:tcPr>
          <w:p w14:paraId="0AAFE6F5" w14:textId="77777777" w:rsidR="002915AD" w:rsidRPr="00C26455" w:rsidRDefault="000939D1">
            <w:pPr>
              <w:pStyle w:val="aff6"/>
            </w:pPr>
            <w:r w:rsidRPr="00C26455">
              <w:t>Ⅲ</w:t>
            </w:r>
            <w:r w:rsidRPr="00C26455">
              <w:t>级（国内清洁生产基本水平）</w:t>
            </w:r>
          </w:p>
        </w:tc>
        <w:tc>
          <w:tcPr>
            <w:tcW w:w="5041" w:type="dxa"/>
            <w:vAlign w:val="center"/>
          </w:tcPr>
          <w:p w14:paraId="193BEC58" w14:textId="77777777" w:rsidR="002915AD" w:rsidRPr="00C26455" w:rsidRDefault="000939D1">
            <w:pPr>
              <w:pStyle w:val="aff6"/>
            </w:pPr>
            <w:r w:rsidRPr="00C26455">
              <w:t>满足：</w:t>
            </w:r>
            <w:r w:rsidRPr="00C26455">
              <w:t>Y</w:t>
            </w:r>
            <w:r w:rsidRPr="00C26455">
              <w:rPr>
                <w:vertAlign w:val="subscript"/>
              </w:rPr>
              <w:t>Ⅲ</w:t>
            </w:r>
            <w:r w:rsidRPr="00C26455">
              <w:t>=100</w:t>
            </w:r>
          </w:p>
        </w:tc>
      </w:tr>
    </w:tbl>
    <w:p w14:paraId="6E937228" w14:textId="0556837C" w:rsidR="002915AD" w:rsidRPr="00C26455" w:rsidRDefault="000939D1">
      <w:pPr>
        <w:pStyle w:val="aff4"/>
      </w:pPr>
      <w:r w:rsidRPr="00C26455">
        <w:rPr>
          <w:rFonts w:hint="eastAsia"/>
        </w:rPr>
        <w:t>根据计算可以得出</w:t>
      </w:r>
      <w:r w:rsidR="00646D3E">
        <w:rPr>
          <w:rFonts w:hint="eastAsia"/>
        </w:rPr>
        <w:t>。</w:t>
      </w:r>
    </w:p>
    <w:p w14:paraId="298F6D28" w14:textId="067007DB" w:rsidR="002915AD" w:rsidRPr="00C26455" w:rsidRDefault="000939D1" w:rsidP="00C73D59">
      <w:pPr>
        <w:pStyle w:val="24"/>
        <w:spacing w:before="240" w:after="120"/>
        <w:ind w:firstLine="482"/>
        <w:rPr>
          <w:highlight w:val="yellow"/>
          <w:u w:val="single"/>
        </w:rPr>
      </w:pPr>
      <w:r w:rsidRPr="00C26455">
        <w:rPr>
          <w:rFonts w:hint="eastAsia"/>
        </w:rPr>
        <w:t>表</w:t>
      </w:r>
      <w:r w:rsidRPr="00C26455">
        <w:rPr>
          <w:rFonts w:hint="eastAsia"/>
        </w:rPr>
        <w:t>3-3</w:t>
      </w:r>
      <w:r w:rsidR="005313B3">
        <w:rPr>
          <w:rFonts w:hint="eastAsia"/>
        </w:rPr>
        <w:t>9</w:t>
      </w:r>
      <w:r w:rsidRPr="00C26455">
        <w:rPr>
          <w:rFonts w:hint="eastAsia"/>
        </w:rPr>
        <w:t xml:space="preserve">              </w:t>
      </w:r>
      <w:r w:rsidRPr="00C26455">
        <w:rPr>
          <w:rFonts w:hint="eastAsia"/>
        </w:rPr>
        <w:t>本项目清洁生产计算结果</w:t>
      </w:r>
    </w:p>
    <w:tbl>
      <w:tblPr>
        <w:tblStyle w:val="aff"/>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755"/>
        <w:gridCol w:w="1385"/>
        <w:gridCol w:w="1247"/>
        <w:gridCol w:w="1246"/>
        <w:gridCol w:w="2659"/>
      </w:tblGrid>
      <w:tr w:rsidR="00C26455" w:rsidRPr="00C26455" w14:paraId="6ECC31AD" w14:textId="77777777">
        <w:trPr>
          <w:trHeight w:val="397"/>
        </w:trPr>
        <w:tc>
          <w:tcPr>
            <w:tcW w:w="1809" w:type="dxa"/>
            <w:vAlign w:val="center"/>
          </w:tcPr>
          <w:p w14:paraId="7E5B5E7C" w14:textId="77777777" w:rsidR="002915AD" w:rsidRPr="00C26455" w:rsidRDefault="000939D1">
            <w:pPr>
              <w:pStyle w:val="affa"/>
              <w:rPr>
                <w:rFonts w:cs="Times New Roman"/>
                <w:color w:val="auto"/>
              </w:rPr>
            </w:pPr>
            <w:r w:rsidRPr="00C26455">
              <w:rPr>
                <w:rFonts w:cs="Times New Roman"/>
                <w:color w:val="auto"/>
              </w:rPr>
              <w:t>分级</w:t>
            </w:r>
          </w:p>
        </w:tc>
        <w:tc>
          <w:tcPr>
            <w:tcW w:w="1418" w:type="dxa"/>
            <w:vAlign w:val="center"/>
          </w:tcPr>
          <w:p w14:paraId="1244BBC7" w14:textId="77777777" w:rsidR="002915AD" w:rsidRPr="00C26455" w:rsidRDefault="000939D1">
            <w:pPr>
              <w:pStyle w:val="affa"/>
              <w:rPr>
                <w:rFonts w:cs="Times New Roman"/>
                <w:color w:val="auto"/>
              </w:rPr>
            </w:pPr>
            <w:r w:rsidRPr="00C26455">
              <w:rPr>
                <w:rFonts w:cs="Times New Roman"/>
                <w:color w:val="auto"/>
              </w:rPr>
              <w:t>Y</w:t>
            </w:r>
            <w:r w:rsidRPr="00C26455">
              <w:rPr>
                <w:rFonts w:cs="Times New Roman"/>
                <w:color w:val="auto"/>
                <w:vertAlign w:val="subscript"/>
              </w:rPr>
              <w:t>Ⅰ</w:t>
            </w:r>
          </w:p>
        </w:tc>
        <w:tc>
          <w:tcPr>
            <w:tcW w:w="1276" w:type="dxa"/>
            <w:vAlign w:val="center"/>
          </w:tcPr>
          <w:p w14:paraId="71E4772A" w14:textId="77777777" w:rsidR="002915AD" w:rsidRPr="00C26455" w:rsidRDefault="000939D1">
            <w:pPr>
              <w:pStyle w:val="affa"/>
              <w:rPr>
                <w:rFonts w:cs="Times New Roman"/>
                <w:color w:val="auto"/>
              </w:rPr>
            </w:pPr>
            <w:r w:rsidRPr="00C26455">
              <w:rPr>
                <w:rFonts w:cs="Times New Roman"/>
                <w:color w:val="auto"/>
              </w:rPr>
              <w:t>Y</w:t>
            </w:r>
            <w:r w:rsidRPr="00C26455">
              <w:rPr>
                <w:rFonts w:cs="Times New Roman"/>
                <w:color w:val="auto"/>
                <w:vertAlign w:val="subscript"/>
              </w:rPr>
              <w:t>Ⅱ</w:t>
            </w:r>
          </w:p>
        </w:tc>
        <w:tc>
          <w:tcPr>
            <w:tcW w:w="1275" w:type="dxa"/>
            <w:vAlign w:val="center"/>
          </w:tcPr>
          <w:p w14:paraId="64BC7719" w14:textId="77777777" w:rsidR="002915AD" w:rsidRPr="00C26455" w:rsidRDefault="000939D1">
            <w:pPr>
              <w:pStyle w:val="affa"/>
              <w:rPr>
                <w:rFonts w:cs="Times New Roman"/>
                <w:color w:val="auto"/>
              </w:rPr>
            </w:pPr>
            <w:r w:rsidRPr="00C26455">
              <w:rPr>
                <w:rFonts w:cs="Times New Roman"/>
                <w:color w:val="auto"/>
              </w:rPr>
              <w:t>Y</w:t>
            </w:r>
            <w:r w:rsidRPr="00C26455">
              <w:rPr>
                <w:rFonts w:cs="Times New Roman"/>
                <w:color w:val="auto"/>
                <w:vertAlign w:val="subscript"/>
              </w:rPr>
              <w:t>Ⅲ</w:t>
            </w:r>
          </w:p>
        </w:tc>
        <w:tc>
          <w:tcPr>
            <w:tcW w:w="2750" w:type="dxa"/>
            <w:vAlign w:val="center"/>
          </w:tcPr>
          <w:p w14:paraId="2D31E934" w14:textId="77777777" w:rsidR="002915AD" w:rsidRPr="00C26455" w:rsidRDefault="000939D1">
            <w:pPr>
              <w:pStyle w:val="affa"/>
              <w:rPr>
                <w:rFonts w:cs="Times New Roman"/>
                <w:color w:val="auto"/>
              </w:rPr>
            </w:pPr>
            <w:r w:rsidRPr="00C26455">
              <w:rPr>
                <w:rFonts w:cs="Times New Roman"/>
                <w:color w:val="auto"/>
              </w:rPr>
              <w:t>其他</w:t>
            </w:r>
          </w:p>
        </w:tc>
      </w:tr>
      <w:tr w:rsidR="00C26455" w:rsidRPr="00C26455" w14:paraId="7D711FAB" w14:textId="77777777">
        <w:trPr>
          <w:trHeight w:val="397"/>
        </w:trPr>
        <w:tc>
          <w:tcPr>
            <w:tcW w:w="1809" w:type="dxa"/>
            <w:vAlign w:val="center"/>
          </w:tcPr>
          <w:p w14:paraId="2A9AA61F" w14:textId="77777777" w:rsidR="002915AD" w:rsidRPr="00C26455" w:rsidRDefault="000939D1">
            <w:pPr>
              <w:pStyle w:val="aff6"/>
            </w:pPr>
            <w:r w:rsidRPr="00C26455">
              <w:t>电镀得分</w:t>
            </w:r>
          </w:p>
        </w:tc>
        <w:tc>
          <w:tcPr>
            <w:tcW w:w="1418" w:type="dxa"/>
            <w:vAlign w:val="center"/>
          </w:tcPr>
          <w:p w14:paraId="09E3B8E0" w14:textId="7B30BAA3" w:rsidR="002915AD" w:rsidRPr="00FA5767" w:rsidRDefault="00FA5767">
            <w:pPr>
              <w:pStyle w:val="aff6"/>
            </w:pPr>
            <w:r>
              <w:rPr>
                <w:rFonts w:hint="eastAsia"/>
              </w:rPr>
              <w:t>91.4</w:t>
            </w:r>
          </w:p>
        </w:tc>
        <w:tc>
          <w:tcPr>
            <w:tcW w:w="1276" w:type="dxa"/>
            <w:vAlign w:val="center"/>
          </w:tcPr>
          <w:p w14:paraId="0038130A" w14:textId="77777777" w:rsidR="002915AD" w:rsidRPr="00FA5767" w:rsidRDefault="000939D1">
            <w:pPr>
              <w:pStyle w:val="aff6"/>
            </w:pPr>
            <w:r w:rsidRPr="00FA5767">
              <w:t>100</w:t>
            </w:r>
          </w:p>
        </w:tc>
        <w:tc>
          <w:tcPr>
            <w:tcW w:w="1275" w:type="dxa"/>
            <w:vAlign w:val="center"/>
          </w:tcPr>
          <w:p w14:paraId="023F19D0" w14:textId="77777777" w:rsidR="002915AD" w:rsidRPr="00FA5767" w:rsidRDefault="000939D1">
            <w:pPr>
              <w:pStyle w:val="aff6"/>
            </w:pPr>
            <w:r w:rsidRPr="00FA5767">
              <w:t>100</w:t>
            </w:r>
          </w:p>
        </w:tc>
        <w:tc>
          <w:tcPr>
            <w:tcW w:w="2750" w:type="dxa"/>
            <w:vAlign w:val="center"/>
          </w:tcPr>
          <w:p w14:paraId="49CDF65D" w14:textId="71EF7611" w:rsidR="002915AD" w:rsidRPr="00FA5767" w:rsidRDefault="000939D1">
            <w:pPr>
              <w:pStyle w:val="aff6"/>
            </w:pPr>
            <w:r w:rsidRPr="00FA5767">
              <w:t>限定性指标</w:t>
            </w:r>
            <w:r w:rsidR="00AF116C" w:rsidRPr="00FA5767">
              <w:rPr>
                <w:rFonts w:hint="eastAsia"/>
              </w:rPr>
              <w:t>全</w:t>
            </w:r>
            <w:r w:rsidRPr="00FA5767">
              <w:t>部满足</w:t>
            </w:r>
            <w:r w:rsidR="00AF116C" w:rsidRPr="00FA5767">
              <w:t>Ⅰ</w:t>
            </w:r>
            <w:r w:rsidRPr="00FA5767">
              <w:t>级基准值要求</w:t>
            </w:r>
          </w:p>
        </w:tc>
      </w:tr>
    </w:tbl>
    <w:p w14:paraId="77D8D17D" w14:textId="15EC77CD" w:rsidR="002915AD" w:rsidRPr="00C26455" w:rsidRDefault="000939D1">
      <w:pPr>
        <w:ind w:firstLine="480"/>
      </w:pPr>
      <w:r w:rsidRPr="00C26455">
        <w:t>由</w:t>
      </w:r>
      <w:r w:rsidRPr="00C26455">
        <w:rPr>
          <w:rFonts w:hint="eastAsia"/>
        </w:rPr>
        <w:t>上表</w:t>
      </w:r>
      <w:r w:rsidRPr="00C26455">
        <w:t>可知，本项目电镀</w:t>
      </w:r>
      <w:r w:rsidRPr="00FA5767">
        <w:t>Y</w:t>
      </w:r>
      <w:r w:rsidRPr="00FA5767">
        <w:rPr>
          <w:vertAlign w:val="subscript"/>
        </w:rPr>
        <w:t>Ⅰ</w:t>
      </w:r>
      <w:r w:rsidRPr="00FA5767">
        <w:t>=</w:t>
      </w:r>
      <w:r w:rsidR="00FA5767">
        <w:rPr>
          <w:rFonts w:hint="eastAsia"/>
        </w:rPr>
        <w:t>91.4</w:t>
      </w:r>
      <w:r w:rsidRPr="00FA5767">
        <w:t>≥85</w:t>
      </w:r>
      <w:r w:rsidRPr="00C26455">
        <w:t>，限定性指标</w:t>
      </w:r>
      <w:r w:rsidR="00952F3F" w:rsidRPr="00C26455">
        <w:rPr>
          <w:rFonts w:hint="eastAsia"/>
        </w:rPr>
        <w:t>均</w:t>
      </w:r>
      <w:r w:rsidRPr="00C26455">
        <w:t>满足</w:t>
      </w:r>
      <w:r w:rsidRPr="00C26455">
        <w:t>Ⅰ</w:t>
      </w:r>
      <w:r w:rsidRPr="00C26455">
        <w:t>级基准值要求，因此，本项目电镀属于</w:t>
      </w:r>
      <w:r w:rsidR="00952F3F" w:rsidRPr="00C26455">
        <w:t>Ⅰ</w:t>
      </w:r>
      <w:r w:rsidRPr="00C26455">
        <w:t>级，即</w:t>
      </w:r>
      <w:r w:rsidR="00952F3F" w:rsidRPr="00C26455">
        <w:rPr>
          <w:rFonts w:hint="eastAsia"/>
        </w:rPr>
        <w:t>国际</w:t>
      </w:r>
      <w:r w:rsidR="00952F3F" w:rsidRPr="00C26455">
        <w:t>清洁生产领先水平</w:t>
      </w:r>
      <w:r w:rsidRPr="00C26455">
        <w:t>。</w:t>
      </w:r>
    </w:p>
    <w:p w14:paraId="53E997AE" w14:textId="77777777" w:rsidR="002915AD" w:rsidRPr="00C26455" w:rsidRDefault="000939D1" w:rsidP="004A4521">
      <w:pPr>
        <w:pStyle w:val="30"/>
        <w:spacing w:before="240" w:after="120"/>
      </w:pPr>
      <w:bookmarkStart w:id="307" w:name="_Toc108122521"/>
      <w:bookmarkStart w:id="308" w:name="_Toc283581211"/>
      <w:bookmarkStart w:id="309" w:name="_Toc247457097"/>
      <w:bookmarkStart w:id="310" w:name="_Toc256177445"/>
      <w:bookmarkEnd w:id="301"/>
      <w:bookmarkEnd w:id="302"/>
      <w:bookmarkEnd w:id="303"/>
      <w:r w:rsidRPr="00C26455">
        <w:rPr>
          <w:rFonts w:hint="eastAsia"/>
        </w:rPr>
        <w:t>清洁生产管理</w:t>
      </w:r>
      <w:bookmarkEnd w:id="307"/>
    </w:p>
    <w:p w14:paraId="436CBE02" w14:textId="77777777" w:rsidR="002915AD" w:rsidRPr="00C26455" w:rsidRDefault="000939D1">
      <w:pPr>
        <w:pStyle w:val="aff4"/>
        <w:rPr>
          <w:szCs w:val="24"/>
        </w:rPr>
      </w:pPr>
      <w:r w:rsidRPr="00C26455">
        <w:rPr>
          <w:rFonts w:hint="eastAsia"/>
          <w:szCs w:val="24"/>
        </w:rPr>
        <w:t>清洁生产是提高企业管理水平和控制环境污染的有效手段。不仅可以减少原</w:t>
      </w:r>
      <w:r w:rsidRPr="00C26455">
        <w:rPr>
          <w:rFonts w:hint="eastAsia"/>
          <w:szCs w:val="24"/>
        </w:rPr>
        <w:lastRenderedPageBreak/>
        <w:t>材料的浪费，降低废弃物的产生，而且在降低生产成本和提高产品质量的同时，又可减少污染物的排放和减少对环境危害程度。因此，项目投入运行后，企业要建立清洁生产组织，落实专人负责企业的清洁生产。清洁生产组织的具体职责如下：</w:t>
      </w:r>
    </w:p>
    <w:p w14:paraId="3DC23DBA" w14:textId="77777777" w:rsidR="002915AD" w:rsidRPr="00C26455" w:rsidRDefault="000939D1">
      <w:pPr>
        <w:pStyle w:val="aff4"/>
        <w:rPr>
          <w:szCs w:val="24"/>
        </w:rPr>
      </w:pPr>
      <w:r w:rsidRPr="00C26455">
        <w:rPr>
          <w:rFonts w:hint="eastAsia"/>
          <w:szCs w:val="24"/>
        </w:rPr>
        <w:t>（</w:t>
      </w:r>
      <w:r w:rsidRPr="00C26455">
        <w:rPr>
          <w:rFonts w:hint="eastAsia"/>
          <w:szCs w:val="24"/>
        </w:rPr>
        <w:t>1</w:t>
      </w:r>
      <w:r w:rsidRPr="00C26455">
        <w:rPr>
          <w:rFonts w:hint="eastAsia"/>
          <w:szCs w:val="24"/>
        </w:rPr>
        <w:t>）制定有利于清洁生产的管理条例及岗位操作规程；</w:t>
      </w:r>
    </w:p>
    <w:p w14:paraId="5FC6CABB" w14:textId="77777777" w:rsidR="002915AD" w:rsidRPr="00C26455" w:rsidRDefault="000939D1">
      <w:pPr>
        <w:pStyle w:val="aff4"/>
        <w:rPr>
          <w:szCs w:val="24"/>
        </w:rPr>
      </w:pPr>
      <w:r w:rsidRPr="00C26455">
        <w:rPr>
          <w:rFonts w:hint="eastAsia"/>
          <w:szCs w:val="24"/>
        </w:rPr>
        <w:t>（</w:t>
      </w:r>
      <w:r w:rsidRPr="00C26455">
        <w:rPr>
          <w:rFonts w:hint="eastAsia"/>
          <w:szCs w:val="24"/>
        </w:rPr>
        <w:t>2</w:t>
      </w:r>
      <w:r w:rsidRPr="00C26455">
        <w:rPr>
          <w:rFonts w:hint="eastAsia"/>
          <w:szCs w:val="24"/>
        </w:rPr>
        <w:t>）制定专门的管理制度及可持续清洁生产计划，推行</w:t>
      </w:r>
      <w:r w:rsidRPr="00C26455">
        <w:rPr>
          <w:rFonts w:hint="eastAsia"/>
          <w:szCs w:val="24"/>
        </w:rPr>
        <w:t>ISO14001</w:t>
      </w:r>
      <w:r w:rsidRPr="00C26455">
        <w:rPr>
          <w:rFonts w:hint="eastAsia"/>
          <w:szCs w:val="24"/>
        </w:rPr>
        <w:t>环境管理体系；</w:t>
      </w:r>
    </w:p>
    <w:p w14:paraId="685C50AE" w14:textId="77777777" w:rsidR="002915AD" w:rsidRPr="00C26455" w:rsidRDefault="000939D1">
      <w:pPr>
        <w:pStyle w:val="aff4"/>
        <w:rPr>
          <w:szCs w:val="24"/>
        </w:rPr>
      </w:pPr>
      <w:r w:rsidRPr="00C26455">
        <w:rPr>
          <w:rFonts w:hint="eastAsia"/>
          <w:szCs w:val="24"/>
        </w:rPr>
        <w:t>（</w:t>
      </w:r>
      <w:r w:rsidRPr="00C26455">
        <w:rPr>
          <w:rFonts w:hint="eastAsia"/>
          <w:szCs w:val="24"/>
        </w:rPr>
        <w:t>3</w:t>
      </w:r>
      <w:r w:rsidRPr="00C26455">
        <w:rPr>
          <w:rFonts w:hint="eastAsia"/>
          <w:szCs w:val="24"/>
        </w:rPr>
        <w:t>）制定企业的清洁生产方案，对企业职工进行清洁生产知识教育和培训；</w:t>
      </w:r>
    </w:p>
    <w:p w14:paraId="389020DE" w14:textId="77777777" w:rsidR="002915AD" w:rsidRPr="00C26455" w:rsidRDefault="000939D1">
      <w:pPr>
        <w:pStyle w:val="aff4"/>
        <w:rPr>
          <w:szCs w:val="24"/>
        </w:rPr>
      </w:pPr>
      <w:r w:rsidRPr="00C26455">
        <w:rPr>
          <w:rFonts w:hint="eastAsia"/>
          <w:szCs w:val="24"/>
        </w:rPr>
        <w:t>（</w:t>
      </w:r>
      <w:r w:rsidRPr="00C26455">
        <w:rPr>
          <w:rFonts w:hint="eastAsia"/>
          <w:szCs w:val="24"/>
        </w:rPr>
        <w:t>4</w:t>
      </w:r>
      <w:r w:rsidRPr="00C26455">
        <w:rPr>
          <w:rFonts w:hint="eastAsia"/>
          <w:szCs w:val="24"/>
        </w:rPr>
        <w:t>）定期对生产过程进行清洁生产审核，编制清洁生产审核报告；</w:t>
      </w:r>
    </w:p>
    <w:p w14:paraId="0C49AF95" w14:textId="77777777" w:rsidR="002915AD" w:rsidRPr="00C26455" w:rsidRDefault="000939D1">
      <w:pPr>
        <w:pStyle w:val="aff4"/>
        <w:rPr>
          <w:szCs w:val="24"/>
        </w:rPr>
      </w:pPr>
      <w:r w:rsidRPr="00C26455">
        <w:rPr>
          <w:rFonts w:hint="eastAsia"/>
          <w:szCs w:val="24"/>
        </w:rPr>
        <w:t>（</w:t>
      </w:r>
      <w:r w:rsidRPr="00C26455">
        <w:rPr>
          <w:rFonts w:hint="eastAsia"/>
          <w:szCs w:val="24"/>
        </w:rPr>
        <w:t>5</w:t>
      </w:r>
      <w:r w:rsidRPr="00C26455">
        <w:rPr>
          <w:rFonts w:hint="eastAsia"/>
          <w:szCs w:val="24"/>
        </w:rPr>
        <w:t>）制定持续清洁生产计划；</w:t>
      </w:r>
    </w:p>
    <w:p w14:paraId="01E18CD2" w14:textId="77777777" w:rsidR="002915AD" w:rsidRPr="00C26455" w:rsidRDefault="000939D1">
      <w:pPr>
        <w:pStyle w:val="aff4"/>
        <w:rPr>
          <w:szCs w:val="24"/>
        </w:rPr>
      </w:pPr>
      <w:r w:rsidRPr="00C26455">
        <w:rPr>
          <w:rFonts w:hint="eastAsia"/>
          <w:szCs w:val="24"/>
        </w:rPr>
        <w:t>（</w:t>
      </w:r>
      <w:r w:rsidRPr="00C26455">
        <w:rPr>
          <w:rFonts w:hint="eastAsia"/>
          <w:szCs w:val="24"/>
        </w:rPr>
        <w:t>6</w:t>
      </w:r>
      <w:r w:rsidRPr="00C26455">
        <w:rPr>
          <w:rFonts w:hint="eastAsia"/>
          <w:szCs w:val="24"/>
        </w:rPr>
        <w:t>）建立清洁生产激励机制，使员工在积极参与清洁生产过程中，不仅使企业经济效益增加，同时也使员工获得直接经济利益，以激励清洁生产工作持续、有效开展。</w:t>
      </w:r>
    </w:p>
    <w:p w14:paraId="70334907" w14:textId="77777777" w:rsidR="002915AD" w:rsidRPr="00C26455" w:rsidRDefault="000939D1">
      <w:pPr>
        <w:pStyle w:val="30"/>
        <w:spacing w:before="240" w:after="120"/>
      </w:pPr>
      <w:bookmarkStart w:id="311" w:name="_Toc292267855"/>
      <w:bookmarkStart w:id="312" w:name="_Toc292384083"/>
      <w:bookmarkStart w:id="313" w:name="_Toc108122523"/>
      <w:bookmarkStart w:id="314" w:name="_Toc247457101"/>
      <w:bookmarkStart w:id="315" w:name="_Toc256177446"/>
      <w:bookmarkEnd w:id="308"/>
      <w:bookmarkEnd w:id="309"/>
      <w:bookmarkEnd w:id="310"/>
      <w:r w:rsidRPr="00C26455">
        <w:rPr>
          <w:rFonts w:hint="eastAsia"/>
        </w:rPr>
        <w:t>清洁生产分析</w:t>
      </w:r>
      <w:bookmarkEnd w:id="311"/>
      <w:bookmarkEnd w:id="312"/>
      <w:r w:rsidRPr="00C26455">
        <w:rPr>
          <w:rFonts w:hint="eastAsia"/>
        </w:rPr>
        <w:t>小结</w:t>
      </w:r>
      <w:bookmarkEnd w:id="313"/>
    </w:p>
    <w:p w14:paraId="7A858A53" w14:textId="77777777" w:rsidR="002915AD" w:rsidRPr="00C26455" w:rsidRDefault="000939D1">
      <w:pPr>
        <w:pStyle w:val="aff4"/>
      </w:pPr>
      <w:r w:rsidRPr="00C26455">
        <w:t>通过以上清洁生产分析，</w:t>
      </w:r>
      <w:bookmarkEnd w:id="314"/>
      <w:bookmarkEnd w:id="315"/>
      <w:r w:rsidRPr="00C26455">
        <w:rPr>
          <w:rFonts w:hint="eastAsia"/>
        </w:rPr>
        <w:t>评价认为</w:t>
      </w:r>
      <w:r w:rsidRPr="00C26455">
        <w:t>本项目符合国家产业政策，生产工艺装备先进，物耗和能耗低，在采取全过程治理及综合利用并加强生产管理后，符合清洁生产的要求，达到</w:t>
      </w:r>
      <w:r w:rsidRPr="00C26455">
        <w:rPr>
          <w:rFonts w:hint="eastAsia"/>
        </w:rPr>
        <w:t>国内清洁生产先进水平</w:t>
      </w:r>
      <w:r w:rsidRPr="00C26455">
        <w:t>。</w:t>
      </w:r>
    </w:p>
    <w:p w14:paraId="70188ADC" w14:textId="77777777" w:rsidR="002915AD" w:rsidRPr="00C26455" w:rsidRDefault="000939D1" w:rsidP="004A4521">
      <w:pPr>
        <w:pStyle w:val="30"/>
        <w:spacing w:before="240" w:after="120"/>
      </w:pPr>
      <w:bookmarkStart w:id="316" w:name="_Toc108122524"/>
      <w:r w:rsidRPr="00C26455">
        <w:rPr>
          <w:rFonts w:hint="eastAsia"/>
        </w:rPr>
        <w:t>持续清洁生产</w:t>
      </w:r>
      <w:bookmarkEnd w:id="316"/>
    </w:p>
    <w:p w14:paraId="78940BBC" w14:textId="77777777" w:rsidR="002915AD" w:rsidRPr="00C26455" w:rsidRDefault="000939D1" w:rsidP="0053280F">
      <w:pPr>
        <w:pStyle w:val="40"/>
        <w:numPr>
          <w:ilvl w:val="3"/>
          <w:numId w:val="62"/>
        </w:numPr>
        <w:ind w:leftChars="150" w:left="360"/>
      </w:pPr>
      <w:r w:rsidRPr="00C26455">
        <w:rPr>
          <w:rFonts w:hint="eastAsia"/>
        </w:rPr>
        <w:t>建立和完善清洁生产组织</w:t>
      </w:r>
    </w:p>
    <w:p w14:paraId="62932833" w14:textId="77777777" w:rsidR="002915AD" w:rsidRPr="00C26455" w:rsidRDefault="000939D1">
      <w:pPr>
        <w:pStyle w:val="aff4"/>
      </w:pPr>
      <w:r w:rsidRPr="00C26455">
        <w:rPr>
          <w:rFonts w:hint="eastAsia"/>
        </w:rPr>
        <w:t>清洁生产是一个动态的、相对的概念，是一个连续的过程，因而需有一个固定的机构和工作人员来组织协调这方面的工作，以巩固已取得的清洁生产成果，并使企业清洁生产工作持续地开展下去。</w:t>
      </w:r>
    </w:p>
    <w:p w14:paraId="427A24F0" w14:textId="77777777" w:rsidR="002915AD" w:rsidRPr="00C26455" w:rsidRDefault="000939D1">
      <w:pPr>
        <w:pStyle w:val="aff4"/>
        <w:ind w:firstLine="482"/>
        <w:rPr>
          <w:b/>
        </w:rPr>
      </w:pPr>
      <w:r w:rsidRPr="00C26455">
        <w:rPr>
          <w:rFonts w:hint="eastAsia"/>
          <w:b/>
        </w:rPr>
        <w:t>一、成立清洁生产组织</w:t>
      </w:r>
    </w:p>
    <w:p w14:paraId="62E7E10E" w14:textId="77777777" w:rsidR="002915AD" w:rsidRPr="00C26455" w:rsidRDefault="000939D1">
      <w:pPr>
        <w:pStyle w:val="aff4"/>
      </w:pPr>
      <w:r w:rsidRPr="00C26455">
        <w:rPr>
          <w:rFonts w:hint="eastAsia"/>
        </w:rPr>
        <w:t>评价建议该企业单独设立有清洁生产办公室，直接归属厂长领导，实行专人负责制，配备人员须具备以下能力：熟练掌握清洁生产知识，熟悉企业环保情况，</w:t>
      </w:r>
      <w:r w:rsidRPr="00C26455">
        <w:rPr>
          <w:rFonts w:hint="eastAsia"/>
        </w:rPr>
        <w:lastRenderedPageBreak/>
        <w:t>了解企业生产工艺和国内最先进技术动态和发展方向，具有较强的工作协调能力、有较好的工作责任心和敬业精神。</w:t>
      </w:r>
    </w:p>
    <w:p w14:paraId="74B1B611" w14:textId="77777777" w:rsidR="002915AD" w:rsidRPr="00C26455" w:rsidRDefault="000939D1">
      <w:pPr>
        <w:pStyle w:val="aff4"/>
        <w:ind w:firstLine="482"/>
        <w:rPr>
          <w:b/>
        </w:rPr>
      </w:pPr>
      <w:r w:rsidRPr="00C26455">
        <w:rPr>
          <w:rFonts w:hint="eastAsia"/>
          <w:b/>
        </w:rPr>
        <w:t>二、清洁生产组织的任务</w:t>
      </w:r>
    </w:p>
    <w:p w14:paraId="60A29E2A" w14:textId="77777777" w:rsidR="002915AD" w:rsidRPr="00C26455" w:rsidRDefault="000939D1">
      <w:pPr>
        <w:pStyle w:val="aff4"/>
      </w:pPr>
      <w:r w:rsidRPr="00C26455">
        <w:rPr>
          <w:rFonts w:hint="eastAsia"/>
        </w:rPr>
        <w:t>①组织协调并监督管理各项清洁生产方案的实施；</w:t>
      </w:r>
    </w:p>
    <w:p w14:paraId="599A91FD" w14:textId="77777777" w:rsidR="002915AD" w:rsidRPr="00C26455" w:rsidRDefault="000939D1">
      <w:pPr>
        <w:pStyle w:val="aff4"/>
      </w:pPr>
      <w:r w:rsidRPr="00C26455">
        <w:rPr>
          <w:rFonts w:hint="eastAsia"/>
        </w:rPr>
        <w:t>②定期组织对企业职工的清洁生产教育和培训；</w:t>
      </w:r>
    </w:p>
    <w:p w14:paraId="19DF83DC" w14:textId="77777777" w:rsidR="002915AD" w:rsidRPr="00C26455" w:rsidRDefault="000939D1">
      <w:pPr>
        <w:pStyle w:val="aff4"/>
      </w:pPr>
      <w:r w:rsidRPr="00C26455">
        <w:rPr>
          <w:rFonts w:hint="eastAsia"/>
        </w:rPr>
        <w:t>③制定清洁生产相关制度及激励机制；</w:t>
      </w:r>
    </w:p>
    <w:p w14:paraId="2ED24672" w14:textId="77777777" w:rsidR="002915AD" w:rsidRPr="00C26455" w:rsidRDefault="000939D1">
      <w:pPr>
        <w:pStyle w:val="aff4"/>
      </w:pPr>
      <w:r w:rsidRPr="00C26455">
        <w:rPr>
          <w:rFonts w:hint="eastAsia"/>
        </w:rPr>
        <w:t>④收集并宣传相关清洁生产信息，为下一轮清洁生产做好准备；</w:t>
      </w:r>
    </w:p>
    <w:p w14:paraId="53E54DBE" w14:textId="77777777" w:rsidR="002915AD" w:rsidRPr="00C26455" w:rsidRDefault="000939D1">
      <w:pPr>
        <w:pStyle w:val="aff4"/>
      </w:pPr>
      <w:r w:rsidRPr="00C26455">
        <w:rPr>
          <w:rFonts w:hint="eastAsia"/>
        </w:rPr>
        <w:t>⑤负责清洁生产活动的日常管理。</w:t>
      </w:r>
    </w:p>
    <w:p w14:paraId="1EE4530F" w14:textId="77777777" w:rsidR="002915AD" w:rsidRPr="00C26455" w:rsidRDefault="000939D1">
      <w:pPr>
        <w:pStyle w:val="aff4"/>
        <w:ind w:firstLine="482"/>
        <w:rPr>
          <w:b/>
        </w:rPr>
      </w:pPr>
      <w:r w:rsidRPr="00C26455">
        <w:rPr>
          <w:rFonts w:hint="eastAsia"/>
          <w:b/>
        </w:rPr>
        <w:t>三、建立和完善清洁生产管理制度</w:t>
      </w:r>
    </w:p>
    <w:p w14:paraId="3853228B" w14:textId="77777777" w:rsidR="002915AD" w:rsidRPr="00C26455" w:rsidRDefault="000939D1">
      <w:pPr>
        <w:pStyle w:val="aff4"/>
      </w:pPr>
      <w:r w:rsidRPr="00C26455">
        <w:rPr>
          <w:rFonts w:hint="eastAsia"/>
        </w:rPr>
        <w:t>主要是把清洁生产方案纳入企业的日常管理轨道，建立资金管理制度以保证稳定的清洁生产资金来源，建立激励机制提高企业员工的自主清洁生产意识。</w:t>
      </w:r>
    </w:p>
    <w:p w14:paraId="6860FBE5" w14:textId="77777777" w:rsidR="002915AD" w:rsidRPr="00C26455" w:rsidRDefault="000939D1">
      <w:pPr>
        <w:pStyle w:val="aff4"/>
        <w:ind w:firstLine="482"/>
        <w:rPr>
          <w:b/>
        </w:rPr>
      </w:pPr>
      <w:r w:rsidRPr="00C26455">
        <w:rPr>
          <w:rFonts w:hint="eastAsia"/>
          <w:b/>
        </w:rPr>
        <w:t>四、把清洁生产纳入企业的日常管理</w:t>
      </w:r>
    </w:p>
    <w:p w14:paraId="6BAC7261" w14:textId="77777777" w:rsidR="002915AD" w:rsidRPr="00C26455" w:rsidRDefault="000939D1">
      <w:pPr>
        <w:pStyle w:val="aff4"/>
      </w:pPr>
      <w:r w:rsidRPr="00C26455">
        <w:rPr>
          <w:rFonts w:hint="eastAsia"/>
        </w:rPr>
        <w:t>把清洁生产的成果及时纳入企业的日常管理轨道，是巩固清洁生产成效的重要手段，特别是把清洁生产分析产生的一些无、低费方案及时纳入企业的日常管理轨道。</w:t>
      </w:r>
    </w:p>
    <w:p w14:paraId="51ACEC8C" w14:textId="77777777" w:rsidR="002915AD" w:rsidRPr="00C26455" w:rsidRDefault="000939D1">
      <w:pPr>
        <w:pStyle w:val="aff4"/>
      </w:pPr>
      <w:r w:rsidRPr="00C26455">
        <w:rPr>
          <w:rFonts w:hint="eastAsia"/>
        </w:rPr>
        <w:t>（</w:t>
      </w:r>
      <w:r w:rsidRPr="00C26455">
        <w:t>1</w:t>
      </w:r>
      <w:r w:rsidRPr="00C26455">
        <w:rPr>
          <w:rFonts w:hint="eastAsia"/>
        </w:rPr>
        <w:t>）加强管理措施，形成清洁生产分析制度；</w:t>
      </w:r>
    </w:p>
    <w:p w14:paraId="71FB93B1" w14:textId="77777777" w:rsidR="002915AD" w:rsidRPr="00C26455" w:rsidRDefault="000939D1">
      <w:pPr>
        <w:pStyle w:val="aff4"/>
      </w:pPr>
      <w:r w:rsidRPr="00C26455">
        <w:rPr>
          <w:rFonts w:hint="eastAsia"/>
        </w:rPr>
        <w:t>（</w:t>
      </w:r>
      <w:r w:rsidRPr="00C26455">
        <w:t>2</w:t>
      </w:r>
      <w:r w:rsidRPr="00C26455">
        <w:rPr>
          <w:rFonts w:hint="eastAsia"/>
        </w:rPr>
        <w:t>）把清洁生产分析提出的岗位操作改进措施写进岗位的操作规程，并要求严格遵照执行；</w:t>
      </w:r>
    </w:p>
    <w:p w14:paraId="5B5DEF86" w14:textId="77777777" w:rsidR="002915AD" w:rsidRPr="00C26455" w:rsidRDefault="000939D1">
      <w:pPr>
        <w:pStyle w:val="aff4"/>
      </w:pPr>
      <w:r w:rsidRPr="00C26455">
        <w:rPr>
          <w:rFonts w:hint="eastAsia"/>
        </w:rPr>
        <w:t>（</w:t>
      </w:r>
      <w:r w:rsidRPr="00C26455">
        <w:t>3</w:t>
      </w:r>
      <w:r w:rsidRPr="00C26455">
        <w:rPr>
          <w:rFonts w:hint="eastAsia"/>
        </w:rPr>
        <w:t>）把清洁生产分析提出的工艺过程控制的改进措施写入企业技术规范中。</w:t>
      </w:r>
    </w:p>
    <w:p w14:paraId="3DBADC32" w14:textId="77777777" w:rsidR="002915AD" w:rsidRPr="00C26455" w:rsidRDefault="000939D1">
      <w:pPr>
        <w:pStyle w:val="aff4"/>
        <w:ind w:firstLine="482"/>
        <w:rPr>
          <w:b/>
        </w:rPr>
      </w:pPr>
      <w:r w:rsidRPr="00C26455">
        <w:rPr>
          <w:rFonts w:hint="eastAsia"/>
          <w:b/>
        </w:rPr>
        <w:t>五、保证稳定的清洁生产资金来源</w:t>
      </w:r>
    </w:p>
    <w:p w14:paraId="449E2EF3" w14:textId="77777777" w:rsidR="002915AD" w:rsidRPr="00C26455" w:rsidRDefault="000939D1">
      <w:pPr>
        <w:pStyle w:val="aff4"/>
      </w:pPr>
      <w:r w:rsidRPr="00C26455">
        <w:rPr>
          <w:rFonts w:hint="eastAsia"/>
        </w:rPr>
        <w:t>清洁生产的资金来源可以有多种渠道，但是清洁生产管理制度的一项重要作用是保证实施清洁生产所产生的经济效益，全部或部分地用于清洁生产，持续滚动地推进清洁生产，建议企业对清洁生产的投资和效益单独建帐。</w:t>
      </w:r>
    </w:p>
    <w:p w14:paraId="037BF061" w14:textId="77777777" w:rsidR="002915AD" w:rsidRPr="00C26455" w:rsidRDefault="000939D1">
      <w:pPr>
        <w:pStyle w:val="aff4"/>
        <w:ind w:firstLine="482"/>
        <w:rPr>
          <w:b/>
        </w:rPr>
      </w:pPr>
      <w:r w:rsidRPr="00C26455">
        <w:rPr>
          <w:rFonts w:hint="eastAsia"/>
          <w:b/>
        </w:rPr>
        <w:t>六、建立和完善清洁生产奖惩机制</w:t>
      </w:r>
    </w:p>
    <w:p w14:paraId="44C17362" w14:textId="77777777" w:rsidR="002915AD" w:rsidRPr="00C26455" w:rsidRDefault="000939D1">
      <w:pPr>
        <w:pStyle w:val="aff4"/>
      </w:pPr>
      <w:r w:rsidRPr="00C26455">
        <w:rPr>
          <w:rFonts w:hint="eastAsia"/>
        </w:rPr>
        <w:t>在企业奖惩方面与清洁生产挂钩，建立清洁生产奖惩激励机制，以调动全体职工参与清洁生产的积极性，将清洁生产变为职工的自觉行为。</w:t>
      </w:r>
    </w:p>
    <w:p w14:paraId="4C744EA4" w14:textId="77777777" w:rsidR="002915AD" w:rsidRPr="00C26455" w:rsidRDefault="000939D1" w:rsidP="0053280F">
      <w:pPr>
        <w:pStyle w:val="40"/>
        <w:numPr>
          <w:ilvl w:val="3"/>
          <w:numId w:val="63"/>
        </w:numPr>
        <w:ind w:leftChars="150" w:left="360"/>
      </w:pPr>
      <w:bookmarkStart w:id="317" w:name="_Toc428286881"/>
      <w:bookmarkStart w:id="318" w:name="_Toc428287242"/>
      <w:bookmarkStart w:id="319" w:name="_Toc428287594"/>
      <w:r w:rsidRPr="00C26455">
        <w:rPr>
          <w:rFonts w:hint="eastAsia"/>
        </w:rPr>
        <w:lastRenderedPageBreak/>
        <w:t>搞好职工培训工作</w:t>
      </w:r>
      <w:bookmarkEnd w:id="317"/>
      <w:bookmarkEnd w:id="318"/>
      <w:bookmarkEnd w:id="319"/>
    </w:p>
    <w:p w14:paraId="24F9D3D4" w14:textId="77777777" w:rsidR="002915AD" w:rsidRPr="00C26455" w:rsidRDefault="000939D1">
      <w:pPr>
        <w:pStyle w:val="aff4"/>
      </w:pPr>
      <w:r w:rsidRPr="00C26455">
        <w:rPr>
          <w:rFonts w:hint="eastAsia"/>
        </w:rPr>
        <w:t>清洁生产措施能否顺利落实，清洁生产目标能否达到与企业每个职工的素质有很大关系，评价建议企业应对职工加强关于清洁生产方面的培训工作，不仅对操作工人进行培训，也要对各层干部、工程技术人员、车间班主任培训，并把实现清洁生产目标具体分配到每一个人，每一个环节都有专人负责，以利于清洁生产目标的实现，针对培训内容，制订出合理的培训计划。</w:t>
      </w:r>
    </w:p>
    <w:p w14:paraId="1F403539" w14:textId="77777777" w:rsidR="002915AD" w:rsidRPr="00C26455" w:rsidRDefault="000939D1" w:rsidP="0053280F">
      <w:pPr>
        <w:pStyle w:val="40"/>
        <w:numPr>
          <w:ilvl w:val="3"/>
          <w:numId w:val="64"/>
        </w:numPr>
        <w:ind w:leftChars="150" w:left="360"/>
      </w:pPr>
      <w:bookmarkStart w:id="320" w:name="_Toc428287595"/>
      <w:bookmarkStart w:id="321" w:name="_Toc428287243"/>
      <w:bookmarkStart w:id="322" w:name="_Toc428286882"/>
      <w:r w:rsidRPr="00C26455">
        <w:rPr>
          <w:rFonts w:hint="eastAsia"/>
        </w:rPr>
        <w:t>制定持续清洁生产计划</w:t>
      </w:r>
      <w:bookmarkEnd w:id="320"/>
      <w:bookmarkEnd w:id="321"/>
      <w:bookmarkEnd w:id="322"/>
    </w:p>
    <w:p w14:paraId="7D4690F0" w14:textId="77777777" w:rsidR="002915AD" w:rsidRPr="00C26455" w:rsidRDefault="000939D1">
      <w:pPr>
        <w:pStyle w:val="aff4"/>
      </w:pPr>
      <w:r w:rsidRPr="00C26455">
        <w:rPr>
          <w:rFonts w:hint="eastAsia"/>
        </w:rPr>
        <w:t>清洁生产是长期、动态的发展过程，因此应考虑企业的发展情况，制定长期的清洁生产方案。根据本项目具体情况，评价建议企业执行如下清洁生产计划。</w:t>
      </w:r>
    </w:p>
    <w:p w14:paraId="17334119" w14:textId="4C67FD1A" w:rsidR="002915AD" w:rsidRPr="00C26455" w:rsidRDefault="000939D1" w:rsidP="00C73D59">
      <w:pPr>
        <w:pStyle w:val="24"/>
        <w:spacing w:before="240" w:after="120"/>
        <w:ind w:firstLine="482"/>
      </w:pPr>
      <w:r w:rsidRPr="00C26455">
        <w:rPr>
          <w:rFonts w:hint="eastAsia"/>
        </w:rPr>
        <w:t>表</w:t>
      </w:r>
      <w:r w:rsidRPr="00C26455">
        <w:rPr>
          <w:rFonts w:hint="eastAsia"/>
        </w:rPr>
        <w:t>3-</w:t>
      </w:r>
      <w:r w:rsidR="005313B3">
        <w:rPr>
          <w:rFonts w:hint="eastAsia"/>
        </w:rPr>
        <w:t>40</w:t>
      </w:r>
      <w:r w:rsidRPr="00C26455">
        <w:rPr>
          <w:rFonts w:hint="eastAsia"/>
        </w:rPr>
        <w:t xml:space="preserve">          </w:t>
      </w:r>
      <w:r w:rsidR="00BF6500" w:rsidRPr="00C26455">
        <w:t xml:space="preserve"> </w:t>
      </w:r>
      <w:r w:rsidRPr="00C26455">
        <w:rPr>
          <w:rFonts w:hint="eastAsia"/>
        </w:rPr>
        <w:t xml:space="preserve">    </w:t>
      </w:r>
      <w:r w:rsidRPr="00C26455">
        <w:rPr>
          <w:rFonts w:hint="eastAsia"/>
        </w:rPr>
        <w:t>企业清洁生产计划一览表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0"/>
        <w:gridCol w:w="1899"/>
        <w:gridCol w:w="5703"/>
      </w:tblGrid>
      <w:tr w:rsidR="00C26455" w:rsidRPr="00C26455" w14:paraId="07F078A0" w14:textId="77777777">
        <w:trPr>
          <w:trHeight w:val="397"/>
          <w:jc w:val="center"/>
        </w:trPr>
        <w:tc>
          <w:tcPr>
            <w:tcW w:w="416" w:type="pct"/>
            <w:vAlign w:val="center"/>
          </w:tcPr>
          <w:p w14:paraId="245523F1" w14:textId="77777777" w:rsidR="002915AD" w:rsidRPr="00C26455" w:rsidRDefault="000939D1">
            <w:pPr>
              <w:pStyle w:val="affa"/>
              <w:rPr>
                <w:color w:val="auto"/>
              </w:rPr>
            </w:pPr>
            <w:r w:rsidRPr="00C26455">
              <w:rPr>
                <w:rFonts w:hint="eastAsia"/>
                <w:color w:val="auto"/>
              </w:rPr>
              <w:t>序号</w:t>
            </w:r>
          </w:p>
        </w:tc>
        <w:tc>
          <w:tcPr>
            <w:tcW w:w="1145" w:type="pct"/>
            <w:vAlign w:val="center"/>
          </w:tcPr>
          <w:p w14:paraId="71508F71" w14:textId="77777777" w:rsidR="002915AD" w:rsidRPr="00C26455" w:rsidRDefault="000939D1">
            <w:pPr>
              <w:pStyle w:val="affa"/>
              <w:rPr>
                <w:color w:val="auto"/>
              </w:rPr>
            </w:pPr>
            <w:r w:rsidRPr="00C26455">
              <w:rPr>
                <w:rFonts w:hint="eastAsia"/>
                <w:color w:val="auto"/>
              </w:rPr>
              <w:t>项目</w:t>
            </w:r>
          </w:p>
        </w:tc>
        <w:tc>
          <w:tcPr>
            <w:tcW w:w="3439" w:type="pct"/>
            <w:vAlign w:val="center"/>
          </w:tcPr>
          <w:p w14:paraId="3A9BD96A" w14:textId="77777777" w:rsidR="002915AD" w:rsidRPr="00C26455" w:rsidRDefault="000939D1">
            <w:pPr>
              <w:pStyle w:val="affa"/>
              <w:rPr>
                <w:color w:val="auto"/>
              </w:rPr>
            </w:pPr>
            <w:r w:rsidRPr="00C26455">
              <w:rPr>
                <w:rFonts w:hint="eastAsia"/>
                <w:color w:val="auto"/>
              </w:rPr>
              <w:t>内容</w:t>
            </w:r>
          </w:p>
        </w:tc>
      </w:tr>
      <w:tr w:rsidR="00C26455" w:rsidRPr="00C26455" w14:paraId="717BA145" w14:textId="77777777">
        <w:trPr>
          <w:trHeight w:val="397"/>
          <w:jc w:val="center"/>
        </w:trPr>
        <w:tc>
          <w:tcPr>
            <w:tcW w:w="416" w:type="pct"/>
            <w:vAlign w:val="center"/>
          </w:tcPr>
          <w:p w14:paraId="2F503FAF" w14:textId="77777777" w:rsidR="002915AD" w:rsidRPr="00C26455" w:rsidRDefault="000939D1">
            <w:pPr>
              <w:pStyle w:val="aff6"/>
            </w:pPr>
            <w:r w:rsidRPr="00C26455">
              <w:t>1</w:t>
            </w:r>
          </w:p>
        </w:tc>
        <w:tc>
          <w:tcPr>
            <w:tcW w:w="1145" w:type="pct"/>
            <w:vAlign w:val="center"/>
          </w:tcPr>
          <w:p w14:paraId="34A7E0D6" w14:textId="77777777" w:rsidR="002915AD" w:rsidRPr="00C26455" w:rsidRDefault="000939D1">
            <w:pPr>
              <w:pStyle w:val="aff6"/>
            </w:pPr>
            <w:r w:rsidRPr="00C26455">
              <w:rPr>
                <w:rFonts w:hint="eastAsia"/>
              </w:rPr>
              <w:t>组建清洁生产机构</w:t>
            </w:r>
          </w:p>
        </w:tc>
        <w:tc>
          <w:tcPr>
            <w:tcW w:w="3439" w:type="pct"/>
            <w:vAlign w:val="center"/>
          </w:tcPr>
          <w:p w14:paraId="2769376D" w14:textId="77777777" w:rsidR="002915AD" w:rsidRPr="00C26455" w:rsidRDefault="000939D1">
            <w:pPr>
              <w:pStyle w:val="aff6"/>
            </w:pPr>
            <w:r w:rsidRPr="00C26455">
              <w:rPr>
                <w:rFonts w:hint="eastAsia"/>
              </w:rPr>
              <w:t>建立清洁生产办公室，全面开展企业的清洁生产工作。</w:t>
            </w:r>
          </w:p>
          <w:p w14:paraId="0A802798" w14:textId="77777777" w:rsidR="002915AD" w:rsidRPr="00C26455" w:rsidRDefault="000939D1">
            <w:pPr>
              <w:pStyle w:val="aff6"/>
            </w:pPr>
            <w:r w:rsidRPr="00C26455">
              <w:rPr>
                <w:rFonts w:hint="eastAsia"/>
              </w:rPr>
              <w:t>建立下属分支机构，例如新技术研究与开发、清洁生产管理等。</w:t>
            </w:r>
          </w:p>
        </w:tc>
      </w:tr>
      <w:tr w:rsidR="00C26455" w:rsidRPr="00C26455" w14:paraId="2C65FA24" w14:textId="77777777">
        <w:trPr>
          <w:trHeight w:val="397"/>
          <w:jc w:val="center"/>
        </w:trPr>
        <w:tc>
          <w:tcPr>
            <w:tcW w:w="416" w:type="pct"/>
            <w:vAlign w:val="center"/>
          </w:tcPr>
          <w:p w14:paraId="2EE6D6F8" w14:textId="77777777" w:rsidR="002915AD" w:rsidRPr="00C26455" w:rsidRDefault="000939D1">
            <w:pPr>
              <w:pStyle w:val="aff6"/>
            </w:pPr>
            <w:r w:rsidRPr="00C26455">
              <w:t>2</w:t>
            </w:r>
          </w:p>
        </w:tc>
        <w:tc>
          <w:tcPr>
            <w:tcW w:w="1145" w:type="pct"/>
            <w:vAlign w:val="center"/>
          </w:tcPr>
          <w:p w14:paraId="68D1A828" w14:textId="77777777" w:rsidR="002915AD" w:rsidRPr="00C26455" w:rsidRDefault="000939D1">
            <w:pPr>
              <w:pStyle w:val="aff6"/>
            </w:pPr>
            <w:r w:rsidRPr="00C26455">
              <w:rPr>
                <w:rFonts w:hint="eastAsia"/>
              </w:rPr>
              <w:t>清洁生产方案实施</w:t>
            </w:r>
          </w:p>
        </w:tc>
        <w:tc>
          <w:tcPr>
            <w:tcW w:w="3439" w:type="pct"/>
            <w:vAlign w:val="center"/>
          </w:tcPr>
          <w:p w14:paraId="4E2CEBFC" w14:textId="77777777" w:rsidR="002915AD" w:rsidRPr="00C26455" w:rsidRDefault="000939D1">
            <w:pPr>
              <w:pStyle w:val="aff6"/>
            </w:pPr>
            <w:r w:rsidRPr="00C26455">
              <w:rPr>
                <w:rFonts w:hint="eastAsia"/>
              </w:rPr>
              <w:t>在企业内部各个生产环节推行清洁生产</w:t>
            </w:r>
          </w:p>
        </w:tc>
      </w:tr>
      <w:tr w:rsidR="00C26455" w:rsidRPr="00C26455" w14:paraId="2729F374" w14:textId="77777777">
        <w:trPr>
          <w:trHeight w:val="397"/>
          <w:jc w:val="center"/>
        </w:trPr>
        <w:tc>
          <w:tcPr>
            <w:tcW w:w="416" w:type="pct"/>
            <w:vAlign w:val="center"/>
          </w:tcPr>
          <w:p w14:paraId="5F39F784" w14:textId="77777777" w:rsidR="002915AD" w:rsidRPr="00C26455" w:rsidRDefault="000939D1">
            <w:pPr>
              <w:pStyle w:val="aff6"/>
            </w:pPr>
            <w:r w:rsidRPr="00C26455">
              <w:t>3</w:t>
            </w:r>
          </w:p>
        </w:tc>
        <w:tc>
          <w:tcPr>
            <w:tcW w:w="1145" w:type="pct"/>
            <w:vAlign w:val="center"/>
          </w:tcPr>
          <w:p w14:paraId="4DD964E2" w14:textId="77777777" w:rsidR="002915AD" w:rsidRPr="00C26455" w:rsidRDefault="000939D1">
            <w:pPr>
              <w:pStyle w:val="aff6"/>
            </w:pPr>
            <w:r w:rsidRPr="00C26455">
              <w:rPr>
                <w:rFonts w:hint="eastAsia"/>
              </w:rPr>
              <w:t>清洁生产培训</w:t>
            </w:r>
          </w:p>
        </w:tc>
        <w:tc>
          <w:tcPr>
            <w:tcW w:w="3439" w:type="pct"/>
            <w:vAlign w:val="center"/>
          </w:tcPr>
          <w:p w14:paraId="28001B74" w14:textId="77777777" w:rsidR="002915AD" w:rsidRPr="00C26455" w:rsidRDefault="000939D1">
            <w:pPr>
              <w:pStyle w:val="aff6"/>
            </w:pPr>
            <w:r w:rsidRPr="00C26455">
              <w:rPr>
                <w:rFonts w:hint="eastAsia"/>
              </w:rPr>
              <w:t>分层次对企业工作人员进行清洁生产培训</w:t>
            </w:r>
          </w:p>
        </w:tc>
      </w:tr>
      <w:tr w:rsidR="002915AD" w:rsidRPr="00C26455" w14:paraId="47AA18E7" w14:textId="77777777">
        <w:trPr>
          <w:trHeight w:val="397"/>
          <w:jc w:val="center"/>
        </w:trPr>
        <w:tc>
          <w:tcPr>
            <w:tcW w:w="416" w:type="pct"/>
            <w:vAlign w:val="center"/>
          </w:tcPr>
          <w:p w14:paraId="0F6D7978" w14:textId="77777777" w:rsidR="002915AD" w:rsidRPr="00C26455" w:rsidRDefault="000939D1">
            <w:pPr>
              <w:pStyle w:val="aff6"/>
            </w:pPr>
            <w:r w:rsidRPr="00C26455">
              <w:t>4</w:t>
            </w:r>
          </w:p>
        </w:tc>
        <w:tc>
          <w:tcPr>
            <w:tcW w:w="1145" w:type="pct"/>
            <w:vAlign w:val="center"/>
          </w:tcPr>
          <w:p w14:paraId="75D99947" w14:textId="77777777" w:rsidR="002915AD" w:rsidRPr="00C26455" w:rsidRDefault="000939D1">
            <w:pPr>
              <w:pStyle w:val="aff6"/>
            </w:pPr>
            <w:r w:rsidRPr="00C26455">
              <w:rPr>
                <w:rFonts w:hint="eastAsia"/>
              </w:rPr>
              <w:t>清洁生产审计</w:t>
            </w:r>
          </w:p>
        </w:tc>
        <w:tc>
          <w:tcPr>
            <w:tcW w:w="3439" w:type="pct"/>
            <w:vAlign w:val="center"/>
          </w:tcPr>
          <w:p w14:paraId="37DA2AD6" w14:textId="77777777" w:rsidR="002915AD" w:rsidRPr="00C26455" w:rsidRDefault="000939D1">
            <w:pPr>
              <w:pStyle w:val="aff6"/>
            </w:pPr>
            <w:r w:rsidRPr="00C26455">
              <w:rPr>
                <w:rFonts w:hint="eastAsia"/>
              </w:rPr>
              <w:t>开展清洁生产审计工作，积极进行</w:t>
            </w:r>
            <w:r w:rsidRPr="00C26455">
              <w:t>ISO14001</w:t>
            </w:r>
            <w:r w:rsidRPr="00C26455">
              <w:rPr>
                <w:rFonts w:hint="eastAsia"/>
              </w:rPr>
              <w:t>认证</w:t>
            </w:r>
          </w:p>
        </w:tc>
      </w:tr>
    </w:tbl>
    <w:p w14:paraId="638A227E" w14:textId="77777777" w:rsidR="002915AD" w:rsidRPr="00C26455" w:rsidRDefault="002915AD">
      <w:pPr>
        <w:pStyle w:val="aff4"/>
        <w:ind w:firstLineChars="0" w:firstLine="0"/>
        <w:rPr>
          <w:highlight w:val="yellow"/>
        </w:rPr>
      </w:pPr>
    </w:p>
    <w:p w14:paraId="455A2E0A" w14:textId="126A1240" w:rsidR="002915AD" w:rsidRPr="00C26455" w:rsidRDefault="000939D1">
      <w:pPr>
        <w:pStyle w:val="10"/>
        <w:spacing w:before="360" w:after="480"/>
      </w:pPr>
      <w:bookmarkStart w:id="323" w:name="_Toc26005"/>
      <w:bookmarkStart w:id="324" w:name="_Toc51319864"/>
      <w:bookmarkStart w:id="325" w:name="_Toc108122525"/>
      <w:r w:rsidRPr="00C26455">
        <w:rPr>
          <w:rFonts w:hint="eastAsia"/>
        </w:rPr>
        <w:lastRenderedPageBreak/>
        <w:t>自然环境概况与环境质量现状</w:t>
      </w:r>
      <w:bookmarkEnd w:id="304"/>
      <w:bookmarkEnd w:id="305"/>
      <w:bookmarkEnd w:id="306"/>
      <w:bookmarkEnd w:id="323"/>
      <w:bookmarkEnd w:id="324"/>
      <w:bookmarkEnd w:id="325"/>
    </w:p>
    <w:p w14:paraId="2FA50F8C" w14:textId="77777777" w:rsidR="002915AD" w:rsidRPr="00C26455" w:rsidRDefault="000939D1">
      <w:pPr>
        <w:pStyle w:val="2"/>
        <w:ind w:firstLine="301"/>
      </w:pPr>
      <w:bookmarkStart w:id="326" w:name="_Toc16827"/>
      <w:bookmarkStart w:id="327" w:name="_Toc51319865"/>
      <w:bookmarkStart w:id="328" w:name="_Toc108122526"/>
      <w:bookmarkStart w:id="329" w:name="_Toc428286782"/>
      <w:bookmarkStart w:id="330" w:name="_Toc428287176"/>
      <w:bookmarkStart w:id="331" w:name="_Toc429318390"/>
      <w:bookmarkStart w:id="332" w:name="_Toc428286861"/>
      <w:bookmarkStart w:id="333" w:name="_Toc428287222"/>
      <w:bookmarkStart w:id="334" w:name="_Toc410051662"/>
      <w:bookmarkStart w:id="335" w:name="_Toc429318405"/>
      <w:bookmarkStart w:id="336" w:name="_Toc310408269"/>
      <w:r w:rsidRPr="00C26455">
        <w:rPr>
          <w:rFonts w:hint="eastAsia"/>
        </w:rPr>
        <w:t>自然环境概况</w:t>
      </w:r>
      <w:bookmarkEnd w:id="326"/>
      <w:bookmarkEnd w:id="327"/>
      <w:bookmarkEnd w:id="328"/>
    </w:p>
    <w:p w14:paraId="6A52467F" w14:textId="77777777" w:rsidR="002915AD" w:rsidRPr="00C26455" w:rsidRDefault="000939D1">
      <w:pPr>
        <w:pStyle w:val="30"/>
        <w:spacing w:before="240" w:after="120"/>
      </w:pPr>
      <w:bookmarkStart w:id="337" w:name="_Toc428287529"/>
      <w:bookmarkStart w:id="338" w:name="_Toc428287177"/>
      <w:bookmarkStart w:id="339" w:name="_Toc428286783"/>
      <w:bookmarkStart w:id="340" w:name="_Toc108122527"/>
      <w:bookmarkEnd w:id="329"/>
      <w:bookmarkEnd w:id="330"/>
      <w:bookmarkEnd w:id="331"/>
      <w:r w:rsidRPr="00C26455">
        <w:t>地理位置</w:t>
      </w:r>
      <w:bookmarkEnd w:id="337"/>
      <w:bookmarkEnd w:id="338"/>
      <w:bookmarkEnd w:id="339"/>
      <w:bookmarkEnd w:id="340"/>
    </w:p>
    <w:p w14:paraId="33378806" w14:textId="77777777" w:rsidR="00514BBF" w:rsidRPr="00514BBF" w:rsidRDefault="00514BBF" w:rsidP="00514BBF">
      <w:pPr>
        <w:ind w:firstLine="480"/>
        <w:rPr>
          <w:rFonts w:cs="宋体"/>
        </w:rPr>
      </w:pPr>
      <w:bookmarkStart w:id="341" w:name="_Toc428287179"/>
      <w:bookmarkStart w:id="342" w:name="_Toc428287531"/>
      <w:bookmarkStart w:id="343" w:name="_Toc428286785"/>
      <w:r w:rsidRPr="00514BBF">
        <w:rPr>
          <w:rFonts w:cs="宋体" w:hint="eastAsia"/>
        </w:rPr>
        <w:t>新乡市新能源电池专业园区位于凤泉区，分东、西、北三个片区，总占地面积</w:t>
      </w:r>
      <w:r w:rsidRPr="00514BBF">
        <w:rPr>
          <w:rFonts w:cs="宋体" w:hint="eastAsia"/>
        </w:rPr>
        <w:t>806.68</w:t>
      </w:r>
      <w:r w:rsidRPr="00514BBF">
        <w:rPr>
          <w:rFonts w:cs="宋体" w:hint="eastAsia"/>
        </w:rPr>
        <w:t>公顷。本项目位于西片区，西片区位于凤泉区大块镇，规划面积</w:t>
      </w:r>
      <w:r w:rsidRPr="00514BBF">
        <w:rPr>
          <w:rFonts w:cs="宋体" w:hint="eastAsia"/>
        </w:rPr>
        <w:t>318.24</w:t>
      </w:r>
      <w:r w:rsidRPr="00514BBF">
        <w:rPr>
          <w:rFonts w:cs="宋体" w:hint="eastAsia"/>
        </w:rPr>
        <w:t>公顷，规划范围：北至块陈路南</w:t>
      </w:r>
      <w:r w:rsidRPr="00514BBF">
        <w:rPr>
          <w:rFonts w:cs="宋体" w:hint="eastAsia"/>
        </w:rPr>
        <w:t>200</w:t>
      </w:r>
      <w:r w:rsidRPr="00514BBF">
        <w:rPr>
          <w:rFonts w:cs="宋体" w:hint="eastAsia"/>
        </w:rPr>
        <w:t>米高压走廊南侧、中心路，西至经一路西</w:t>
      </w:r>
      <w:r w:rsidRPr="00514BBF">
        <w:rPr>
          <w:rFonts w:cs="宋体" w:hint="eastAsia"/>
        </w:rPr>
        <w:t>220</w:t>
      </w:r>
      <w:r w:rsidRPr="00514BBF">
        <w:rPr>
          <w:rFonts w:cs="宋体" w:hint="eastAsia"/>
        </w:rPr>
        <w:t>米，南至凤泉区界，东至经三路和经六路防护绿地西侧。</w:t>
      </w:r>
    </w:p>
    <w:p w14:paraId="2884612B" w14:textId="746A2911" w:rsidR="002915AD" w:rsidRPr="00C26455" w:rsidRDefault="00514BBF" w:rsidP="00514BBF">
      <w:pPr>
        <w:ind w:firstLine="480"/>
        <w:rPr>
          <w:rFonts w:cs="宋体"/>
        </w:rPr>
      </w:pPr>
      <w:r w:rsidRPr="00514BBF">
        <w:rPr>
          <w:rFonts w:cs="宋体" w:hint="eastAsia"/>
        </w:rPr>
        <w:t>新乡市润鑫新能源有限公司投资</w:t>
      </w:r>
      <w:r w:rsidRPr="00514BBF">
        <w:rPr>
          <w:rFonts w:cs="宋体" w:hint="eastAsia"/>
        </w:rPr>
        <w:t>6000</w:t>
      </w:r>
      <w:r w:rsidRPr="00514BBF">
        <w:rPr>
          <w:rFonts w:cs="宋体" w:hint="eastAsia"/>
        </w:rPr>
        <w:t>万元建设年产</w:t>
      </w:r>
      <w:r w:rsidRPr="00514BBF">
        <w:rPr>
          <w:rFonts w:cs="宋体" w:hint="eastAsia"/>
        </w:rPr>
        <w:t>20</w:t>
      </w:r>
      <w:r w:rsidRPr="00514BBF">
        <w:rPr>
          <w:rFonts w:cs="宋体" w:hint="eastAsia"/>
        </w:rPr>
        <w:t>亿只新能源电池配件和</w:t>
      </w:r>
      <w:r w:rsidRPr="00514BBF">
        <w:rPr>
          <w:rFonts w:cs="宋体" w:hint="eastAsia"/>
        </w:rPr>
        <w:t>4500</w:t>
      </w:r>
      <w:r w:rsidRPr="00514BBF">
        <w:rPr>
          <w:rFonts w:cs="宋体" w:hint="eastAsia"/>
        </w:rPr>
        <w:t>吨钢带项目。该项目位于新乡市新能源电池专业园区西片区，利用厂区现有空厂房进行生产。厂区四周环境为：西侧为河南龙之达铜业有限公司，东侧为新乡市华源橡塑有限公司，南临纬四路，路南为新乡市恒阳科技有限公司，北侧现状为农田（规划用地性质为二类工业用地）</w:t>
      </w:r>
      <w:r w:rsidR="000939D1" w:rsidRPr="00C26455">
        <w:rPr>
          <w:rFonts w:hint="eastAsia"/>
        </w:rPr>
        <w:t>。</w:t>
      </w:r>
    </w:p>
    <w:p w14:paraId="799076EC" w14:textId="121BABBC" w:rsidR="002915AD" w:rsidRPr="00C26455" w:rsidRDefault="000939D1">
      <w:pPr>
        <w:ind w:firstLine="480"/>
      </w:pPr>
      <w:r w:rsidRPr="00C26455">
        <w:rPr>
          <w:rFonts w:hint="eastAsia"/>
        </w:rPr>
        <w:t>项目周围环境情况见下图。</w:t>
      </w:r>
    </w:p>
    <w:p w14:paraId="4BADEC52" w14:textId="77777777" w:rsidR="002915AD" w:rsidRPr="00C26455" w:rsidRDefault="000939D1">
      <w:pPr>
        <w:pStyle w:val="30"/>
        <w:spacing w:before="240" w:after="120"/>
      </w:pPr>
      <w:bookmarkStart w:id="344" w:name="_Toc108122528"/>
      <w:r w:rsidRPr="00C26455">
        <w:t>水文地质</w:t>
      </w:r>
      <w:bookmarkEnd w:id="344"/>
    </w:p>
    <w:p w14:paraId="6A4FDA75" w14:textId="77777777" w:rsidR="002915AD" w:rsidRPr="00C26455" w:rsidRDefault="000939D1">
      <w:pPr>
        <w:pStyle w:val="aff4"/>
        <w:rPr>
          <w:highlight w:val="yellow"/>
        </w:rPr>
      </w:pPr>
      <w:r w:rsidRPr="00C26455">
        <w:rPr>
          <w:rFonts w:hint="eastAsia"/>
        </w:rPr>
        <w:t>根据区域水文地质情况及勘查资料，专业园区地下水属平原区砂卵石孔隙水，浅水层深度</w:t>
      </w:r>
      <w:r w:rsidRPr="00C26455">
        <w:rPr>
          <w:rFonts w:hint="eastAsia"/>
        </w:rPr>
        <w:t>9-12m</w:t>
      </w:r>
      <w:r w:rsidRPr="00C26455">
        <w:rPr>
          <w:rFonts w:hint="eastAsia"/>
        </w:rPr>
        <w:t>，深水层深度一般为</w:t>
      </w:r>
      <w:r w:rsidRPr="00C26455">
        <w:rPr>
          <w:rFonts w:hint="eastAsia"/>
        </w:rPr>
        <w:t>25-30m</w:t>
      </w:r>
      <w:r w:rsidRPr="00C26455">
        <w:rPr>
          <w:rFonts w:hint="eastAsia"/>
        </w:rPr>
        <w:t>，富水岩性以粉细砂、中砂为主，主要接受大气降水的垂直入渗补给。</w:t>
      </w:r>
    </w:p>
    <w:p w14:paraId="147C9E16" w14:textId="77777777" w:rsidR="002915AD" w:rsidRPr="00C26455" w:rsidRDefault="000939D1">
      <w:pPr>
        <w:pStyle w:val="30"/>
        <w:spacing w:before="240" w:after="120"/>
      </w:pPr>
      <w:bookmarkStart w:id="345" w:name="_Toc108122529"/>
      <w:r w:rsidRPr="00C26455">
        <w:t>地质</w:t>
      </w:r>
      <w:bookmarkEnd w:id="341"/>
      <w:bookmarkEnd w:id="342"/>
      <w:bookmarkEnd w:id="343"/>
      <w:bookmarkEnd w:id="345"/>
    </w:p>
    <w:p w14:paraId="0BC974D5" w14:textId="77777777" w:rsidR="002915AD" w:rsidRPr="00C26455" w:rsidRDefault="000939D1">
      <w:pPr>
        <w:pStyle w:val="aff4"/>
      </w:pPr>
      <w:r w:rsidRPr="00C26455">
        <w:rPr>
          <w:rFonts w:hint="eastAsia"/>
        </w:rPr>
        <w:t>根据区域岩土工程勘查报告，专业园区所揭露的底层均为第四纪黄河冲积物，土体类型主要为粘性土组。土质均匀，层位稳定，层面坡角平缓，属中软场地土，建筑场地类型为</w:t>
      </w:r>
      <w:r w:rsidRPr="00C26455">
        <w:rPr>
          <w:rFonts w:cs="Times New Roman"/>
        </w:rPr>
        <w:t>Ⅱ</w:t>
      </w:r>
      <w:r w:rsidRPr="00C26455">
        <w:rPr>
          <w:rFonts w:hint="eastAsia"/>
        </w:rPr>
        <w:t>类。根据饱和砂土的液化判别结果，不存在地震液化土层，地震作用下不会发生震陷。</w:t>
      </w:r>
    </w:p>
    <w:p w14:paraId="4A93C3C1" w14:textId="77777777" w:rsidR="002915AD" w:rsidRPr="00C26455" w:rsidRDefault="000939D1">
      <w:pPr>
        <w:pStyle w:val="30"/>
        <w:spacing w:before="240" w:after="120"/>
      </w:pPr>
      <w:bookmarkStart w:id="346" w:name="_Toc428287180"/>
      <w:bookmarkStart w:id="347" w:name="_Toc428287532"/>
      <w:bookmarkStart w:id="348" w:name="_Toc428286786"/>
      <w:bookmarkStart w:id="349" w:name="_Toc108122530"/>
      <w:r w:rsidRPr="00C26455">
        <w:t>气候气象</w:t>
      </w:r>
      <w:bookmarkEnd w:id="346"/>
      <w:bookmarkEnd w:id="347"/>
      <w:bookmarkEnd w:id="348"/>
      <w:bookmarkEnd w:id="349"/>
    </w:p>
    <w:p w14:paraId="21C99BAE" w14:textId="77777777" w:rsidR="002915AD" w:rsidRPr="00C26455" w:rsidRDefault="000939D1">
      <w:pPr>
        <w:pStyle w:val="aff4"/>
        <w:rPr>
          <w:rFonts w:cs="Times New Roman"/>
          <w:highlight w:val="yellow"/>
        </w:rPr>
      </w:pPr>
      <w:bookmarkStart w:id="350" w:name="_Toc428286787"/>
      <w:bookmarkStart w:id="351" w:name="_Toc428287533"/>
      <w:bookmarkStart w:id="352" w:name="_Toc428287181"/>
      <w:r w:rsidRPr="00C26455">
        <w:rPr>
          <w:rFonts w:cs="Times New Roman"/>
        </w:rPr>
        <w:t>凤泉区属典型暖温带大陆性气候，年平均气温</w:t>
      </w:r>
      <w:r w:rsidRPr="00C26455">
        <w:rPr>
          <w:rFonts w:cs="Times New Roman"/>
        </w:rPr>
        <w:t>14℃</w:t>
      </w:r>
      <w:r w:rsidRPr="00C26455">
        <w:rPr>
          <w:rFonts w:cs="Times New Roman"/>
        </w:rPr>
        <w:t>。四季分明，冬寒夏热，</w:t>
      </w:r>
      <w:r w:rsidRPr="00C26455">
        <w:rPr>
          <w:rFonts w:cs="Times New Roman"/>
        </w:rPr>
        <w:lastRenderedPageBreak/>
        <w:t>秋凉春早，年平均气温</w:t>
      </w:r>
      <w:r w:rsidRPr="00C26455">
        <w:rPr>
          <w:rFonts w:cs="Times New Roman"/>
        </w:rPr>
        <w:t>14℃</w:t>
      </w:r>
      <w:r w:rsidRPr="00C26455">
        <w:rPr>
          <w:rFonts w:cs="Times New Roman"/>
        </w:rPr>
        <w:t>；</w:t>
      </w:r>
      <w:r w:rsidRPr="00C26455">
        <w:rPr>
          <w:rFonts w:cs="Times New Roman"/>
        </w:rPr>
        <w:t>7</w:t>
      </w:r>
      <w:r w:rsidRPr="00C26455">
        <w:rPr>
          <w:rFonts w:cs="Times New Roman"/>
        </w:rPr>
        <w:t>月最热，平均</w:t>
      </w:r>
      <w:r w:rsidRPr="00C26455">
        <w:rPr>
          <w:rFonts w:cs="Times New Roman"/>
        </w:rPr>
        <w:t>27.3°C</w:t>
      </w:r>
      <w:r w:rsidRPr="00C26455">
        <w:rPr>
          <w:rFonts w:cs="Times New Roman"/>
        </w:rPr>
        <w:t>；</w:t>
      </w:r>
      <w:r w:rsidRPr="00C26455">
        <w:rPr>
          <w:rFonts w:cs="Times New Roman"/>
        </w:rPr>
        <w:t>1</w:t>
      </w:r>
      <w:r w:rsidRPr="00C26455">
        <w:rPr>
          <w:rFonts w:cs="Times New Roman"/>
        </w:rPr>
        <w:t>月最冷，平均</w:t>
      </w:r>
      <w:r w:rsidRPr="00C26455">
        <w:rPr>
          <w:rFonts w:cs="Times New Roman"/>
        </w:rPr>
        <w:t>0.2°C</w:t>
      </w:r>
      <w:r w:rsidRPr="00C26455">
        <w:rPr>
          <w:rFonts w:cs="Times New Roman"/>
        </w:rPr>
        <w:t>；最高气温</w:t>
      </w:r>
      <w:r w:rsidRPr="00C26455">
        <w:rPr>
          <w:rFonts w:cs="Times New Roman"/>
        </w:rPr>
        <w:t>42.7℃</w:t>
      </w:r>
      <w:r w:rsidRPr="00C26455">
        <w:rPr>
          <w:rFonts w:cs="Times New Roman"/>
        </w:rPr>
        <w:t>（</w:t>
      </w:r>
      <w:r w:rsidRPr="00C26455">
        <w:rPr>
          <w:rFonts w:cs="Times New Roman"/>
        </w:rPr>
        <w:t>1951</w:t>
      </w:r>
      <w:r w:rsidRPr="00C26455">
        <w:rPr>
          <w:rFonts w:cs="Times New Roman"/>
        </w:rPr>
        <w:t>年</w:t>
      </w:r>
      <w:r w:rsidRPr="00C26455">
        <w:rPr>
          <w:rFonts w:cs="Times New Roman"/>
        </w:rPr>
        <w:t>6</w:t>
      </w:r>
      <w:r w:rsidRPr="00C26455">
        <w:rPr>
          <w:rFonts w:cs="Times New Roman"/>
        </w:rPr>
        <w:t>月</w:t>
      </w:r>
      <w:r w:rsidRPr="00C26455">
        <w:rPr>
          <w:rFonts w:cs="Times New Roman"/>
        </w:rPr>
        <w:t>20</w:t>
      </w:r>
      <w:r w:rsidRPr="00C26455">
        <w:rPr>
          <w:rFonts w:cs="Times New Roman"/>
        </w:rPr>
        <w:t>日），最低气温</w:t>
      </w:r>
      <w:r w:rsidRPr="00C26455">
        <w:rPr>
          <w:rFonts w:cs="Times New Roman"/>
        </w:rPr>
        <w:t>-21.3℃</w:t>
      </w:r>
      <w:r w:rsidRPr="00C26455">
        <w:rPr>
          <w:rFonts w:cs="Times New Roman"/>
        </w:rPr>
        <w:t>（</w:t>
      </w:r>
      <w:r w:rsidRPr="00C26455">
        <w:rPr>
          <w:rFonts w:cs="Times New Roman"/>
        </w:rPr>
        <w:t>1951</w:t>
      </w:r>
      <w:r w:rsidRPr="00C26455">
        <w:rPr>
          <w:rFonts w:cs="Times New Roman"/>
        </w:rPr>
        <w:t>年</w:t>
      </w:r>
      <w:r w:rsidRPr="00C26455">
        <w:rPr>
          <w:rFonts w:cs="Times New Roman"/>
        </w:rPr>
        <w:t>1</w:t>
      </w:r>
      <w:r w:rsidRPr="00C26455">
        <w:rPr>
          <w:rFonts w:cs="Times New Roman"/>
        </w:rPr>
        <w:t>月</w:t>
      </w:r>
      <w:r w:rsidRPr="00C26455">
        <w:rPr>
          <w:rFonts w:cs="Times New Roman"/>
        </w:rPr>
        <w:t>13</w:t>
      </w:r>
      <w:r w:rsidRPr="00C26455">
        <w:rPr>
          <w:rFonts w:cs="Times New Roman"/>
        </w:rPr>
        <w:t>日）。年均湿度</w:t>
      </w:r>
      <w:r w:rsidRPr="00C26455">
        <w:rPr>
          <w:rFonts w:cs="Times New Roman"/>
        </w:rPr>
        <w:t>68%</w:t>
      </w:r>
      <w:r w:rsidRPr="00C26455">
        <w:rPr>
          <w:rFonts w:cs="Times New Roman"/>
        </w:rPr>
        <w:t>，最大冻土深度</w:t>
      </w:r>
      <w:r w:rsidRPr="00C26455">
        <w:rPr>
          <w:rFonts w:cs="Times New Roman"/>
        </w:rPr>
        <w:t>280mm</w:t>
      </w:r>
      <w:r w:rsidRPr="00C26455">
        <w:rPr>
          <w:rFonts w:cs="Times New Roman"/>
        </w:rPr>
        <w:t>。</w:t>
      </w:r>
    </w:p>
    <w:p w14:paraId="4E663083" w14:textId="77777777" w:rsidR="002915AD" w:rsidRPr="00C26455" w:rsidRDefault="000939D1">
      <w:pPr>
        <w:pStyle w:val="30"/>
        <w:spacing w:before="240" w:after="120"/>
      </w:pPr>
      <w:bookmarkStart w:id="353" w:name="_Toc108122531"/>
      <w:r w:rsidRPr="00C26455">
        <w:t>地表水环境</w:t>
      </w:r>
      <w:bookmarkEnd w:id="350"/>
      <w:bookmarkEnd w:id="351"/>
      <w:bookmarkEnd w:id="352"/>
      <w:bookmarkEnd w:id="353"/>
    </w:p>
    <w:p w14:paraId="415FE450" w14:textId="147CEB2C" w:rsidR="002915AD" w:rsidRPr="00C26455" w:rsidRDefault="000939D1">
      <w:pPr>
        <w:pStyle w:val="aff4"/>
      </w:pPr>
      <w:r w:rsidRPr="00C26455">
        <w:rPr>
          <w:rFonts w:hint="eastAsia"/>
        </w:rPr>
        <w:t>新乡市</w:t>
      </w:r>
      <w:r w:rsidR="008E148F">
        <w:rPr>
          <w:rFonts w:hint="eastAsia"/>
        </w:rPr>
        <w:t>新能源</w:t>
      </w:r>
      <w:r w:rsidRPr="00C26455">
        <w:rPr>
          <w:rFonts w:hint="eastAsia"/>
        </w:rPr>
        <w:t>电池专业园区域内地表水主要有南水北调总干渠、民生渠和共产主义渠。民生渠和共产主义渠属海河流域。</w:t>
      </w:r>
    </w:p>
    <w:p w14:paraId="16C698EC" w14:textId="77777777" w:rsidR="002915AD" w:rsidRPr="00C26455" w:rsidRDefault="000939D1">
      <w:pPr>
        <w:pStyle w:val="aff4"/>
      </w:pPr>
      <w:r w:rsidRPr="00C26455">
        <w:rPr>
          <w:rFonts w:hint="eastAsia"/>
        </w:rPr>
        <w:t>①共产主义渠：共产主义渠为人工开挖的河流，自获嘉县小段庄入新乡市，从卫辉市小河口出境，全长约</w:t>
      </w:r>
      <w:r w:rsidRPr="00C26455">
        <w:rPr>
          <w:rFonts w:hint="eastAsia"/>
        </w:rPr>
        <w:t>88km</w:t>
      </w:r>
      <w:r w:rsidRPr="00C26455">
        <w:rPr>
          <w:rFonts w:hint="eastAsia"/>
        </w:rPr>
        <w:t>。</w:t>
      </w:r>
    </w:p>
    <w:p w14:paraId="5BE550A0" w14:textId="77777777" w:rsidR="002915AD" w:rsidRPr="00C26455" w:rsidRDefault="000939D1">
      <w:pPr>
        <w:pStyle w:val="aff4"/>
      </w:pPr>
      <w:r w:rsidRPr="00C26455">
        <w:rPr>
          <w:rFonts w:hint="eastAsia"/>
        </w:rPr>
        <w:t>②民生渠：民生渠是共渠的支流，属海河流域，全长</w:t>
      </w:r>
      <w:r w:rsidRPr="00C26455">
        <w:rPr>
          <w:rFonts w:hint="eastAsia"/>
        </w:rPr>
        <w:t>12.5km</w:t>
      </w:r>
      <w:r w:rsidRPr="00C26455">
        <w:rPr>
          <w:rFonts w:hint="eastAsia"/>
        </w:rPr>
        <w:t>。</w:t>
      </w:r>
    </w:p>
    <w:p w14:paraId="0753017D" w14:textId="77777777" w:rsidR="002915AD" w:rsidRPr="00C26455" w:rsidRDefault="000939D1">
      <w:pPr>
        <w:pStyle w:val="aff4"/>
      </w:pPr>
      <w:r w:rsidRPr="00C26455">
        <w:rPr>
          <w:rFonts w:hint="eastAsia"/>
        </w:rPr>
        <w:t>③卫河：中国海河水系南运河的支流，全长</w:t>
      </w:r>
      <w:r w:rsidRPr="00C26455">
        <w:rPr>
          <w:rFonts w:hint="eastAsia"/>
        </w:rPr>
        <w:t>400km</w:t>
      </w:r>
      <w:r w:rsidRPr="00C26455">
        <w:rPr>
          <w:rFonts w:hint="eastAsia"/>
        </w:rPr>
        <w:t>。</w:t>
      </w:r>
    </w:p>
    <w:p w14:paraId="166CD973" w14:textId="77777777" w:rsidR="002915AD" w:rsidRPr="00C26455" w:rsidRDefault="000939D1">
      <w:pPr>
        <w:pStyle w:val="aff4"/>
        <w:rPr>
          <w:highlight w:val="yellow"/>
        </w:rPr>
      </w:pPr>
      <w:r w:rsidRPr="00C26455">
        <w:rPr>
          <w:rFonts w:ascii="宋体" w:hAnsi="宋体" w:hint="eastAsia"/>
        </w:rPr>
        <w:t>④</w:t>
      </w:r>
      <w:r w:rsidRPr="00C26455">
        <w:rPr>
          <w:rFonts w:hint="eastAsia"/>
        </w:rPr>
        <w:t>南水北调中线工程：南水北调中线总干渠全长</w:t>
      </w:r>
      <w:r w:rsidRPr="00C26455">
        <w:rPr>
          <w:rFonts w:hint="eastAsia"/>
        </w:rPr>
        <w:t>1277</w:t>
      </w:r>
      <w:r w:rsidRPr="00C26455">
        <w:rPr>
          <w:rFonts w:hint="eastAsia"/>
        </w:rPr>
        <w:t>公里，在我省境内有</w:t>
      </w:r>
      <w:r w:rsidRPr="00C26455">
        <w:rPr>
          <w:rFonts w:hint="eastAsia"/>
        </w:rPr>
        <w:t>731</w:t>
      </w:r>
      <w:r w:rsidRPr="00C26455">
        <w:rPr>
          <w:rFonts w:hint="eastAsia"/>
        </w:rPr>
        <w:t>公里，其中，新乡段工程渠线长度</w:t>
      </w:r>
      <w:r w:rsidRPr="00C26455">
        <w:rPr>
          <w:rFonts w:hint="eastAsia"/>
        </w:rPr>
        <w:t>77.73</w:t>
      </w:r>
      <w:r w:rsidRPr="00C26455">
        <w:rPr>
          <w:rFonts w:hint="eastAsia"/>
        </w:rPr>
        <w:t>公里。它从焦作进入新乡段的辉县市王敬屯乡，沿着太行山前</w:t>
      </w:r>
      <w:r w:rsidRPr="00C26455">
        <w:rPr>
          <w:rFonts w:hint="eastAsia"/>
        </w:rPr>
        <w:t>100</w:t>
      </w:r>
      <w:r w:rsidRPr="00C26455">
        <w:rPr>
          <w:rFonts w:hint="eastAsia"/>
        </w:rPr>
        <w:t>米高程自西向东，先后经过辉县市、凤泉区、卫辉市的</w:t>
      </w:r>
      <w:r w:rsidRPr="00C26455">
        <w:rPr>
          <w:rFonts w:hint="eastAsia"/>
        </w:rPr>
        <w:t>14</w:t>
      </w:r>
      <w:r w:rsidRPr="00C26455">
        <w:rPr>
          <w:rFonts w:hint="eastAsia"/>
        </w:rPr>
        <w:t>个乡镇、</w:t>
      </w:r>
      <w:r w:rsidRPr="00C26455">
        <w:rPr>
          <w:rFonts w:hint="eastAsia"/>
        </w:rPr>
        <w:t>99</w:t>
      </w:r>
      <w:r w:rsidRPr="00C26455">
        <w:rPr>
          <w:rFonts w:hint="eastAsia"/>
        </w:rPr>
        <w:t>个行政村，穿过沧河后进入鹤壁市淇县。工程规划在新乡市设</w:t>
      </w:r>
      <w:r w:rsidRPr="00C26455">
        <w:rPr>
          <w:rFonts w:hint="eastAsia"/>
        </w:rPr>
        <w:t>4</w:t>
      </w:r>
      <w:r w:rsidRPr="00C26455">
        <w:rPr>
          <w:rFonts w:hint="eastAsia"/>
        </w:rPr>
        <w:t>个分水口，分别是辉县市的郭屯、路固、凤泉区的老道井，卫辉市的温寺门。</w:t>
      </w:r>
    </w:p>
    <w:p w14:paraId="68DEDDBA" w14:textId="645350AD" w:rsidR="002915AD" w:rsidRPr="00C26455" w:rsidRDefault="00AA1A8F">
      <w:pPr>
        <w:pStyle w:val="aff4"/>
      </w:pPr>
      <w:bookmarkStart w:id="354" w:name="_Toc428287182"/>
      <w:bookmarkStart w:id="355" w:name="_Toc428287534"/>
      <w:bookmarkStart w:id="356" w:name="_Toc428286788"/>
      <w:r w:rsidRPr="00AA1A8F">
        <w:rPr>
          <w:rFonts w:hint="eastAsia"/>
        </w:rPr>
        <w:t>本项目含镍废水经含镍废水处理系统处理后回用，不外排；含铬废水经含铬废水处理系统处理后回用，不外排；综合废水经综合废水处理系统处理后回用，不外排；员工生活污水经化粪池处理后与纯水制备浓水经厂区总排口排放，近期排入小尚庄污水处理厂处理，处理后排入卫河；远期待凤泉污水处理厂建设完成正常运行后排入凤泉污水处理厂处理，处理后排入民生渠，最终汇入共产主义渠</w:t>
      </w:r>
      <w:r w:rsidR="000939D1" w:rsidRPr="00C26455">
        <w:rPr>
          <w:rFonts w:hint="eastAsia"/>
        </w:rPr>
        <w:t>。</w:t>
      </w:r>
    </w:p>
    <w:p w14:paraId="48ED1750" w14:textId="77777777" w:rsidR="002915AD" w:rsidRPr="00C26455" w:rsidRDefault="000939D1">
      <w:pPr>
        <w:pStyle w:val="30"/>
        <w:spacing w:before="240" w:after="120"/>
      </w:pPr>
      <w:bookmarkStart w:id="357" w:name="_Toc108122532"/>
      <w:r w:rsidRPr="00C26455">
        <w:t>地下水环境</w:t>
      </w:r>
      <w:bookmarkEnd w:id="354"/>
      <w:bookmarkEnd w:id="355"/>
      <w:bookmarkEnd w:id="356"/>
      <w:bookmarkEnd w:id="357"/>
    </w:p>
    <w:p w14:paraId="4AA443BC" w14:textId="77777777" w:rsidR="002915AD" w:rsidRPr="00C26455" w:rsidRDefault="000939D1">
      <w:pPr>
        <w:ind w:firstLine="480"/>
        <w:rPr>
          <w:highlight w:val="yellow"/>
        </w:rPr>
      </w:pPr>
      <w:bookmarkStart w:id="358" w:name="_Toc242350681"/>
      <w:bookmarkStart w:id="359" w:name="_Toc251338304"/>
      <w:bookmarkStart w:id="360" w:name="_Toc245630714"/>
      <w:bookmarkStart w:id="361" w:name="_Toc249411650"/>
      <w:bookmarkStart w:id="362" w:name="_Toc245634107"/>
      <w:r w:rsidRPr="00C26455">
        <w:rPr>
          <w:rFonts w:hint="eastAsia"/>
          <w:szCs w:val="28"/>
        </w:rPr>
        <w:t>该地区地下水资源丰富。经探测表明：该地区浅层水顶板埋深</w:t>
      </w:r>
      <w:r w:rsidRPr="00C26455">
        <w:rPr>
          <w:szCs w:val="28"/>
        </w:rPr>
        <w:t>4</w:t>
      </w:r>
      <w:r w:rsidRPr="00C26455">
        <w:rPr>
          <w:rFonts w:hint="eastAsia"/>
          <w:szCs w:val="28"/>
        </w:rPr>
        <w:t>-</w:t>
      </w:r>
      <w:r w:rsidRPr="00C26455">
        <w:rPr>
          <w:szCs w:val="28"/>
        </w:rPr>
        <w:t>8m</w:t>
      </w:r>
      <w:r w:rsidRPr="00C26455">
        <w:rPr>
          <w:rFonts w:hint="eastAsia"/>
          <w:szCs w:val="28"/>
        </w:rPr>
        <w:t>，底板埋深</w:t>
      </w:r>
      <w:r w:rsidRPr="00C26455">
        <w:rPr>
          <w:szCs w:val="28"/>
        </w:rPr>
        <w:t>71</w:t>
      </w:r>
      <w:r w:rsidRPr="00C26455">
        <w:rPr>
          <w:rFonts w:hint="eastAsia"/>
          <w:szCs w:val="28"/>
        </w:rPr>
        <w:t>-</w:t>
      </w:r>
      <w:r w:rsidRPr="00C26455">
        <w:rPr>
          <w:szCs w:val="28"/>
        </w:rPr>
        <w:t>87m</w:t>
      </w:r>
      <w:r w:rsidRPr="00C26455">
        <w:rPr>
          <w:rFonts w:hint="eastAsia"/>
          <w:szCs w:val="28"/>
        </w:rPr>
        <w:t>，以中砂为主。中层水顶板埋深</w:t>
      </w:r>
      <w:r w:rsidRPr="00C26455">
        <w:rPr>
          <w:szCs w:val="28"/>
        </w:rPr>
        <w:t>73</w:t>
      </w:r>
      <w:r w:rsidRPr="00C26455">
        <w:rPr>
          <w:rFonts w:hint="eastAsia"/>
          <w:szCs w:val="28"/>
        </w:rPr>
        <w:t>-</w:t>
      </w:r>
      <w:r w:rsidRPr="00C26455">
        <w:rPr>
          <w:szCs w:val="28"/>
        </w:rPr>
        <w:t>97m</w:t>
      </w:r>
      <w:r w:rsidRPr="00C26455">
        <w:rPr>
          <w:rFonts w:hint="eastAsia"/>
          <w:szCs w:val="28"/>
        </w:rPr>
        <w:t>，底板埋深</w:t>
      </w:r>
      <w:r w:rsidRPr="00C26455">
        <w:rPr>
          <w:szCs w:val="28"/>
        </w:rPr>
        <w:t>124</w:t>
      </w:r>
      <w:r w:rsidRPr="00C26455">
        <w:rPr>
          <w:rFonts w:hint="eastAsia"/>
          <w:szCs w:val="28"/>
        </w:rPr>
        <w:t>-</w:t>
      </w:r>
      <w:r w:rsidRPr="00C26455">
        <w:rPr>
          <w:szCs w:val="28"/>
        </w:rPr>
        <w:t>137m</w:t>
      </w:r>
      <w:r w:rsidRPr="00C26455">
        <w:rPr>
          <w:rFonts w:hint="eastAsia"/>
          <w:szCs w:val="28"/>
        </w:rPr>
        <w:t>，以中细砂为主，地下水矿化度小于</w:t>
      </w:r>
      <w:r w:rsidRPr="00C26455">
        <w:rPr>
          <w:szCs w:val="28"/>
        </w:rPr>
        <w:t>0.7g/L</w:t>
      </w:r>
      <w:r w:rsidRPr="00C26455">
        <w:rPr>
          <w:rFonts w:hint="eastAsia"/>
          <w:szCs w:val="28"/>
        </w:rPr>
        <w:t>。地下水流向从西南至东北。</w:t>
      </w:r>
    </w:p>
    <w:p w14:paraId="1AC75DD0" w14:textId="77777777" w:rsidR="002915AD" w:rsidRPr="00C26455" w:rsidRDefault="000939D1">
      <w:pPr>
        <w:pStyle w:val="30"/>
        <w:spacing w:before="240" w:after="120"/>
      </w:pPr>
      <w:bookmarkStart w:id="363" w:name="_Toc108122533"/>
      <w:bookmarkStart w:id="364" w:name="_Toc428287183"/>
      <w:bookmarkStart w:id="365" w:name="_Toc428286789"/>
      <w:bookmarkStart w:id="366" w:name="_Toc428287535"/>
      <w:r w:rsidRPr="00C26455">
        <w:lastRenderedPageBreak/>
        <w:t>土壤</w:t>
      </w:r>
      <w:bookmarkEnd w:id="363"/>
    </w:p>
    <w:p w14:paraId="6D66B838" w14:textId="77777777" w:rsidR="002915AD" w:rsidRPr="00C26455" w:rsidRDefault="000939D1">
      <w:pPr>
        <w:widowControl/>
        <w:ind w:firstLine="480"/>
        <w:jc w:val="left"/>
        <w:rPr>
          <w:rFonts w:ascii="宋体" w:hAnsi="宋体"/>
          <w:szCs w:val="24"/>
        </w:rPr>
      </w:pPr>
      <w:r w:rsidRPr="00C26455">
        <w:rPr>
          <w:rFonts w:ascii="宋体" w:hAnsi="宋体"/>
          <w:szCs w:val="24"/>
        </w:rPr>
        <w:t>凤泉区土壤属潮土向褐土过渡的湿潮土、砂土，以荒草地为主。凤泉区内地表植被主要是林草及农作物，主要树种有国槐、刺槐、泡桐、柳树等，主要果树有苹果、桃树、梨树、杏等，主要灌木有白蜡条、胡枝子等，主要草类有白草、黄背草、蒿类，主要农作物有小麦、玉米、红薯、花生以及小杂粮等。区域可见到小型野生动物青蛙、田鼠、爬行类等，鸟类有麻雀、喜鹊、灰喜鹊等，人工饲养的有牛、羊、猪、狗、兔等。</w:t>
      </w:r>
    </w:p>
    <w:p w14:paraId="18B63D5F" w14:textId="77777777" w:rsidR="002915AD" w:rsidRPr="00C26455" w:rsidRDefault="000939D1">
      <w:pPr>
        <w:pStyle w:val="aff4"/>
      </w:pPr>
      <w:r w:rsidRPr="00C26455">
        <w:rPr>
          <w:rFonts w:ascii="宋体" w:hAnsi="宋体" w:cs="Times New Roman"/>
        </w:rPr>
        <w:t>项目所在区域由于人类开发活动较早，受人为影响较大，目前已不存在野生动植物等</w:t>
      </w:r>
      <w:r w:rsidRPr="00C26455">
        <w:rPr>
          <w:rFonts w:ascii="宋体" w:hAnsi="宋体" w:cs="Times New Roman" w:hint="eastAsia"/>
        </w:rPr>
        <w:t>。</w:t>
      </w:r>
    </w:p>
    <w:p w14:paraId="225D3743" w14:textId="77777777" w:rsidR="002915AD" w:rsidRPr="00C26455" w:rsidRDefault="000939D1">
      <w:pPr>
        <w:pStyle w:val="30"/>
        <w:tabs>
          <w:tab w:val="clear" w:pos="1636"/>
        </w:tabs>
        <w:spacing w:before="240" w:after="120"/>
      </w:pPr>
      <w:bookmarkStart w:id="367" w:name="_Toc108122534"/>
      <w:r w:rsidRPr="00C26455">
        <w:rPr>
          <w:rFonts w:hint="eastAsia"/>
        </w:rPr>
        <w:t>资源状况</w:t>
      </w:r>
      <w:bookmarkEnd w:id="367"/>
    </w:p>
    <w:p w14:paraId="6D1DBF55" w14:textId="77777777" w:rsidR="002915AD" w:rsidRPr="00C26455" w:rsidRDefault="000939D1">
      <w:pPr>
        <w:ind w:left="480" w:firstLineChars="0" w:firstLine="0"/>
      </w:pPr>
      <w:r w:rsidRPr="00C26455">
        <w:t>凤泉区区域内地下水源丰美，富含硒、锶的饮用天然矿泉水甘冽清爽。</w:t>
      </w:r>
    </w:p>
    <w:p w14:paraId="29421059" w14:textId="77777777" w:rsidR="002915AD" w:rsidRPr="00C26455" w:rsidRDefault="000939D1">
      <w:pPr>
        <w:ind w:left="480" w:firstLineChars="0" w:firstLine="0"/>
      </w:pPr>
      <w:r w:rsidRPr="00C26455">
        <w:t>经现场勘查，项目区域内未发现珍稀、濒危野生动物。</w:t>
      </w:r>
    </w:p>
    <w:p w14:paraId="6679F288" w14:textId="77777777" w:rsidR="002915AD" w:rsidRPr="00C26455" w:rsidRDefault="000939D1">
      <w:pPr>
        <w:pStyle w:val="2"/>
        <w:ind w:firstLine="301"/>
      </w:pPr>
      <w:bookmarkStart w:id="368" w:name="_Toc51319866"/>
      <w:bookmarkStart w:id="369" w:name="_Toc13755"/>
      <w:bookmarkStart w:id="370" w:name="_Toc108122535"/>
      <w:bookmarkEnd w:id="358"/>
      <w:bookmarkEnd w:id="359"/>
      <w:bookmarkEnd w:id="360"/>
      <w:bookmarkEnd w:id="361"/>
      <w:bookmarkEnd w:id="362"/>
      <w:bookmarkEnd w:id="364"/>
      <w:bookmarkEnd w:id="365"/>
      <w:bookmarkEnd w:id="366"/>
      <w:r w:rsidRPr="00C26455">
        <w:rPr>
          <w:rFonts w:hint="eastAsia"/>
        </w:rPr>
        <w:t>环境质量现状监测与评价</w:t>
      </w:r>
      <w:bookmarkEnd w:id="368"/>
      <w:bookmarkEnd w:id="369"/>
      <w:bookmarkEnd w:id="370"/>
    </w:p>
    <w:p w14:paraId="6F5A4131" w14:textId="77777777" w:rsidR="002915AD" w:rsidRPr="00C26455" w:rsidRDefault="000939D1">
      <w:pPr>
        <w:pStyle w:val="30"/>
        <w:spacing w:before="240" w:after="120"/>
      </w:pPr>
      <w:bookmarkStart w:id="371" w:name="_Toc108122536"/>
      <w:r w:rsidRPr="00C26455">
        <w:rPr>
          <w:rFonts w:hint="eastAsia"/>
        </w:rPr>
        <w:t>现状监测数据来源</w:t>
      </w:r>
      <w:bookmarkEnd w:id="332"/>
      <w:bookmarkEnd w:id="333"/>
      <w:bookmarkEnd w:id="334"/>
      <w:bookmarkEnd w:id="335"/>
      <w:bookmarkEnd w:id="371"/>
    </w:p>
    <w:p w14:paraId="3C293DB6" w14:textId="33CA746D" w:rsidR="00D407BB" w:rsidRPr="00D407BB" w:rsidRDefault="000939D1" w:rsidP="00D407BB">
      <w:pPr>
        <w:ind w:firstLine="480"/>
      </w:pPr>
      <w:bookmarkStart w:id="372" w:name="_Toc199566844"/>
      <w:bookmarkStart w:id="373" w:name="_Toc199565748"/>
      <w:bookmarkStart w:id="374" w:name="_Toc311812644"/>
      <w:bookmarkStart w:id="375" w:name="_Toc324839303"/>
      <w:bookmarkStart w:id="376" w:name="_Toc324839600"/>
      <w:bookmarkStart w:id="377" w:name="_Toc502244697"/>
      <w:bookmarkStart w:id="378" w:name="_Toc428287224"/>
      <w:bookmarkStart w:id="379" w:name="_Toc310408270"/>
      <w:bookmarkStart w:id="380" w:name="_Toc428286863"/>
      <w:bookmarkStart w:id="381" w:name="_Toc429318407"/>
      <w:bookmarkEnd w:id="336"/>
      <w:r w:rsidRPr="00C26455">
        <w:t>环境空气质量评价因子中</w:t>
      </w:r>
      <w:r w:rsidRPr="00C26455">
        <w:rPr>
          <w:rFonts w:hint="eastAsia"/>
        </w:rPr>
        <w:t>基本污染物（</w:t>
      </w:r>
      <w:r w:rsidRPr="00C26455">
        <w:t>SO</w:t>
      </w:r>
      <w:r w:rsidRPr="00C26455">
        <w:rPr>
          <w:vertAlign w:val="subscript"/>
        </w:rPr>
        <w:t>2</w:t>
      </w:r>
      <w:r w:rsidRPr="00C26455">
        <w:t>、</w:t>
      </w:r>
      <w:r w:rsidRPr="00C26455">
        <w:t>NO</w:t>
      </w:r>
      <w:r w:rsidRPr="00C26455">
        <w:rPr>
          <w:vertAlign w:val="subscript"/>
        </w:rPr>
        <w:t>2</w:t>
      </w:r>
      <w:r w:rsidRPr="00C26455">
        <w:t>、</w:t>
      </w:r>
      <w:r w:rsidRPr="00C26455">
        <w:t>PM</w:t>
      </w:r>
      <w:r w:rsidRPr="00C26455">
        <w:rPr>
          <w:vertAlign w:val="subscript"/>
        </w:rPr>
        <w:t>10</w:t>
      </w:r>
      <w:r w:rsidRPr="00C26455">
        <w:t>、</w:t>
      </w:r>
      <w:r w:rsidRPr="00C26455">
        <w:t>PM</w:t>
      </w:r>
      <w:r w:rsidRPr="00C26455">
        <w:rPr>
          <w:rFonts w:hint="eastAsia"/>
          <w:vertAlign w:val="subscript"/>
        </w:rPr>
        <w:t>2.5</w:t>
      </w:r>
      <w:r w:rsidRPr="00C26455">
        <w:t>、</w:t>
      </w:r>
      <w:r w:rsidRPr="00C26455">
        <w:rPr>
          <w:rFonts w:hint="eastAsia"/>
        </w:rPr>
        <w:t>CO</w:t>
      </w:r>
      <w:r w:rsidRPr="00C26455">
        <w:rPr>
          <w:rFonts w:hint="eastAsia"/>
        </w:rPr>
        <w:t>、</w:t>
      </w:r>
      <w:r w:rsidRPr="00C26455">
        <w:rPr>
          <w:rFonts w:hint="eastAsia"/>
        </w:rPr>
        <w:t>O</w:t>
      </w:r>
      <w:r w:rsidRPr="00C26455">
        <w:rPr>
          <w:rFonts w:hint="eastAsia"/>
          <w:vertAlign w:val="subscript"/>
        </w:rPr>
        <w:t>3</w:t>
      </w:r>
      <w:r w:rsidRPr="00C26455">
        <w:rPr>
          <w:rFonts w:hint="eastAsia"/>
        </w:rPr>
        <w:t>）环境质量现状数据来源于新乡市生态环境局发布的</w:t>
      </w:r>
      <w:r w:rsidR="00D407BB" w:rsidRPr="00D407BB">
        <w:t>《新乡市</w:t>
      </w:r>
      <w:r w:rsidR="00397DFA">
        <w:rPr>
          <w:rFonts w:hint="eastAsia"/>
        </w:rPr>
        <w:t>2022</w:t>
      </w:r>
      <w:r w:rsidR="00D407BB" w:rsidRPr="00D407BB">
        <w:t>年环境质量年报》。其他污染物（氯化氢、硫酸雾）环境质量现状数据来源于本次环评委托河南鼎晟检测技术有限公司</w:t>
      </w:r>
      <w:r w:rsidR="00D407BB" w:rsidRPr="00D407BB">
        <w:t>2023</w:t>
      </w:r>
      <w:r w:rsidR="00D407BB" w:rsidRPr="00D407BB">
        <w:t>年</w:t>
      </w:r>
      <w:r w:rsidR="00D407BB" w:rsidRPr="00D407BB">
        <w:t>6</w:t>
      </w:r>
      <w:r w:rsidR="00D407BB" w:rsidRPr="00D407BB">
        <w:t>月</w:t>
      </w:r>
      <w:r w:rsidR="00D407BB" w:rsidRPr="00D407BB">
        <w:t>20</w:t>
      </w:r>
      <w:r w:rsidR="00D407BB" w:rsidRPr="00D407BB">
        <w:t>日</w:t>
      </w:r>
      <w:r w:rsidR="00D407BB" w:rsidRPr="00D407BB">
        <w:t>~26</w:t>
      </w:r>
      <w:r w:rsidR="00D407BB" w:rsidRPr="00D407BB">
        <w:t>日进行的监测。</w:t>
      </w:r>
    </w:p>
    <w:p w14:paraId="15313C12" w14:textId="77777777" w:rsidR="00D407BB" w:rsidRPr="00D407BB" w:rsidRDefault="00D407BB" w:rsidP="00D407BB">
      <w:pPr>
        <w:ind w:firstLine="480"/>
      </w:pPr>
      <w:r w:rsidRPr="00D407BB">
        <w:t>地下水环境质量现状来源于本次环评委托河南鼎晟检测技术有限公司</w:t>
      </w:r>
      <w:r w:rsidRPr="00D407BB">
        <w:t>2023</w:t>
      </w:r>
      <w:r w:rsidRPr="00D407BB">
        <w:t>年</w:t>
      </w:r>
      <w:r w:rsidRPr="00D407BB">
        <w:t>6</w:t>
      </w:r>
      <w:r w:rsidRPr="00D407BB">
        <w:t>月</w:t>
      </w:r>
      <w:r w:rsidRPr="00D407BB">
        <w:t>20</w:t>
      </w:r>
      <w:r w:rsidRPr="00D407BB">
        <w:t>日</w:t>
      </w:r>
      <w:r w:rsidRPr="00D407BB">
        <w:t>~22</w:t>
      </w:r>
      <w:r w:rsidRPr="00D407BB">
        <w:t>日进行的监测。</w:t>
      </w:r>
    </w:p>
    <w:p w14:paraId="1CDA46EC" w14:textId="77777777" w:rsidR="00D407BB" w:rsidRPr="00D407BB" w:rsidRDefault="00D407BB" w:rsidP="00D407BB">
      <w:pPr>
        <w:ind w:firstLine="480"/>
      </w:pPr>
      <w:r w:rsidRPr="00D407BB">
        <w:t>声环境质量现状来源于本次环评河南鼎晟检测技术有限公司</w:t>
      </w:r>
      <w:r w:rsidRPr="00D407BB">
        <w:t>2023</w:t>
      </w:r>
      <w:r w:rsidRPr="00D407BB">
        <w:t>年</w:t>
      </w:r>
      <w:r w:rsidRPr="00D407BB">
        <w:t>6</w:t>
      </w:r>
      <w:r w:rsidRPr="00D407BB">
        <w:t>月</w:t>
      </w:r>
      <w:r w:rsidRPr="00D407BB">
        <w:t>20</w:t>
      </w:r>
      <w:r w:rsidRPr="00D407BB">
        <w:t>日</w:t>
      </w:r>
      <w:r w:rsidRPr="00D407BB">
        <w:t>~21</w:t>
      </w:r>
      <w:r w:rsidRPr="00D407BB">
        <w:t>日进行的监测。</w:t>
      </w:r>
    </w:p>
    <w:p w14:paraId="13EC2689" w14:textId="7CDF910A" w:rsidR="002915AD" w:rsidRPr="00D407BB" w:rsidRDefault="00D407BB" w:rsidP="00D407BB">
      <w:pPr>
        <w:ind w:firstLine="480"/>
      </w:pPr>
      <w:r w:rsidRPr="00D407BB">
        <w:t>土壤环境质量现状来源于本次环评委托河南鼎晟检测技术有限公司</w:t>
      </w:r>
      <w:r w:rsidRPr="00D407BB">
        <w:t>2023</w:t>
      </w:r>
      <w:r w:rsidRPr="00D407BB">
        <w:t>年</w:t>
      </w:r>
      <w:r w:rsidRPr="00D407BB">
        <w:t>6</w:t>
      </w:r>
      <w:r w:rsidRPr="00D407BB">
        <w:t>月</w:t>
      </w:r>
      <w:r w:rsidRPr="00D407BB">
        <w:t>20</w:t>
      </w:r>
      <w:r w:rsidRPr="00D407BB">
        <w:t>日进行的监测</w:t>
      </w:r>
      <w:r w:rsidR="000939D1" w:rsidRPr="00D407BB">
        <w:t>。</w:t>
      </w:r>
    </w:p>
    <w:p w14:paraId="658F0187" w14:textId="77777777" w:rsidR="002915AD" w:rsidRPr="00C26455" w:rsidRDefault="000939D1">
      <w:pPr>
        <w:pStyle w:val="aff4"/>
      </w:pPr>
      <w:r w:rsidRPr="00C26455">
        <w:rPr>
          <w:rFonts w:hint="eastAsia"/>
        </w:rPr>
        <w:t>本次评价根据以上监测数据对本项目所在区域环境质量进行评价。</w:t>
      </w:r>
    </w:p>
    <w:p w14:paraId="3A3A74E1" w14:textId="77777777" w:rsidR="002915AD" w:rsidRPr="00C26455" w:rsidRDefault="000939D1">
      <w:pPr>
        <w:pStyle w:val="30"/>
        <w:spacing w:before="240" w:after="120"/>
      </w:pPr>
      <w:bookmarkStart w:id="382" w:name="_Toc108122537"/>
      <w:r w:rsidRPr="00C26455">
        <w:rPr>
          <w:rFonts w:hint="eastAsia"/>
        </w:rPr>
        <w:lastRenderedPageBreak/>
        <w:t>环境空气质量现状</w:t>
      </w:r>
      <w:bookmarkEnd w:id="372"/>
      <w:bookmarkEnd w:id="373"/>
      <w:r w:rsidRPr="00C26455">
        <w:rPr>
          <w:rFonts w:hint="eastAsia"/>
        </w:rPr>
        <w:t>评价</w:t>
      </w:r>
      <w:bookmarkEnd w:id="374"/>
      <w:bookmarkEnd w:id="375"/>
      <w:bookmarkEnd w:id="376"/>
      <w:bookmarkEnd w:id="377"/>
      <w:bookmarkEnd w:id="382"/>
    </w:p>
    <w:p w14:paraId="6FA2B799" w14:textId="77777777" w:rsidR="002915AD" w:rsidRPr="00C26455" w:rsidRDefault="000939D1" w:rsidP="0053280F">
      <w:pPr>
        <w:pStyle w:val="40"/>
        <w:numPr>
          <w:ilvl w:val="3"/>
          <w:numId w:val="12"/>
        </w:numPr>
        <w:ind w:leftChars="150" w:left="360" w:firstLine="0"/>
      </w:pPr>
      <w:bookmarkStart w:id="383" w:name="_Toc324839304"/>
      <w:bookmarkStart w:id="384" w:name="_Toc324839601"/>
      <w:r w:rsidRPr="00C26455">
        <w:rPr>
          <w:rFonts w:hint="eastAsia"/>
        </w:rPr>
        <w:t>基本污染物环境质量现状评价</w:t>
      </w:r>
    </w:p>
    <w:p w14:paraId="506A5CF2" w14:textId="4FA24BBA" w:rsidR="002915AD" w:rsidRPr="00C26455" w:rsidRDefault="000939D1">
      <w:pPr>
        <w:pStyle w:val="aff4"/>
      </w:pPr>
      <w:r w:rsidRPr="00C26455">
        <w:rPr>
          <w:rFonts w:hint="eastAsia"/>
        </w:rPr>
        <w:t>根据大气功能区划分原则，项目所在区域为二类功能区，环境空气质量应执行《环境空气质量标准》（</w:t>
      </w:r>
      <w:r w:rsidRPr="00C26455">
        <w:t>GB</w:t>
      </w:r>
      <w:r w:rsidR="00397DFA">
        <w:t xml:space="preserve"> </w:t>
      </w:r>
      <w:r w:rsidRPr="00C26455">
        <w:t>3095-2012</w:t>
      </w:r>
      <w:r w:rsidRPr="00C26455">
        <w:rPr>
          <w:rFonts w:hint="eastAsia"/>
        </w:rPr>
        <w:t>）二级标准。根据新乡市生态环境局发布的《新乡市</w:t>
      </w:r>
      <w:r w:rsidR="00397DFA">
        <w:rPr>
          <w:rFonts w:hint="eastAsia"/>
        </w:rPr>
        <w:t>2022</w:t>
      </w:r>
      <w:r w:rsidRPr="00C26455">
        <w:rPr>
          <w:rFonts w:hint="eastAsia"/>
        </w:rPr>
        <w:t>年环境质量年报》，区域空气质量现状数据如下表所示。</w:t>
      </w:r>
    </w:p>
    <w:p w14:paraId="1B7C8D34" w14:textId="77777777" w:rsidR="002915AD" w:rsidRPr="00C26455" w:rsidRDefault="000939D1" w:rsidP="00C73D59">
      <w:pPr>
        <w:pStyle w:val="24"/>
        <w:spacing w:before="240" w:after="120"/>
        <w:ind w:firstLine="482"/>
      </w:pPr>
      <w:r w:rsidRPr="00C26455">
        <w:rPr>
          <w:rFonts w:hint="eastAsia"/>
        </w:rPr>
        <w:t>表</w:t>
      </w:r>
      <w:r w:rsidRPr="00C26455">
        <w:t>4</w:t>
      </w:r>
      <w:r w:rsidRPr="00C26455">
        <w:rPr>
          <w:rFonts w:hint="eastAsia"/>
        </w:rPr>
        <w:t xml:space="preserve">-1               </w:t>
      </w:r>
      <w:r w:rsidRPr="00C26455">
        <w:rPr>
          <w:rFonts w:hint="eastAsia"/>
        </w:rPr>
        <w:t>区域空气质量现状评价表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24"/>
        <w:gridCol w:w="1869"/>
        <w:gridCol w:w="1425"/>
        <w:gridCol w:w="1547"/>
        <w:gridCol w:w="1164"/>
        <w:gridCol w:w="1163"/>
      </w:tblGrid>
      <w:tr w:rsidR="00C26455" w:rsidRPr="00C26455" w14:paraId="6F628980" w14:textId="77777777" w:rsidTr="008D4BFB">
        <w:trPr>
          <w:cantSplit/>
          <w:trHeight w:val="312"/>
          <w:jc w:val="center"/>
        </w:trPr>
        <w:tc>
          <w:tcPr>
            <w:tcW w:w="678" w:type="pct"/>
            <w:tcMar>
              <w:top w:w="57" w:type="dxa"/>
              <w:left w:w="85" w:type="dxa"/>
              <w:bottom w:w="57" w:type="dxa"/>
              <w:right w:w="85" w:type="dxa"/>
            </w:tcMar>
            <w:vAlign w:val="center"/>
          </w:tcPr>
          <w:p w14:paraId="1441BCD7" w14:textId="77777777" w:rsidR="002915AD" w:rsidRPr="00C26455" w:rsidRDefault="000939D1">
            <w:pPr>
              <w:pStyle w:val="affa"/>
              <w:rPr>
                <w:color w:val="auto"/>
              </w:rPr>
            </w:pPr>
            <w:r w:rsidRPr="00C26455">
              <w:rPr>
                <w:rFonts w:hint="eastAsia"/>
                <w:color w:val="auto"/>
              </w:rPr>
              <w:t>污染物</w:t>
            </w:r>
          </w:p>
        </w:tc>
        <w:tc>
          <w:tcPr>
            <w:tcW w:w="1127" w:type="pct"/>
            <w:tcMar>
              <w:top w:w="57" w:type="dxa"/>
              <w:left w:w="85" w:type="dxa"/>
              <w:bottom w:w="57" w:type="dxa"/>
              <w:right w:w="85" w:type="dxa"/>
            </w:tcMar>
            <w:vAlign w:val="center"/>
          </w:tcPr>
          <w:p w14:paraId="38F63961" w14:textId="77777777" w:rsidR="002915AD" w:rsidRPr="00C26455" w:rsidRDefault="000939D1">
            <w:pPr>
              <w:pStyle w:val="affa"/>
              <w:rPr>
                <w:color w:val="auto"/>
              </w:rPr>
            </w:pPr>
            <w:r w:rsidRPr="00C26455">
              <w:rPr>
                <w:rFonts w:hint="eastAsia"/>
                <w:color w:val="auto"/>
              </w:rPr>
              <w:t>年评价指标</w:t>
            </w:r>
          </w:p>
        </w:tc>
        <w:tc>
          <w:tcPr>
            <w:tcW w:w="859" w:type="pct"/>
            <w:tcMar>
              <w:top w:w="57" w:type="dxa"/>
              <w:left w:w="85" w:type="dxa"/>
              <w:bottom w:w="57" w:type="dxa"/>
              <w:right w:w="85" w:type="dxa"/>
            </w:tcMar>
            <w:vAlign w:val="center"/>
          </w:tcPr>
          <w:p w14:paraId="59041DB2" w14:textId="77777777" w:rsidR="002915AD" w:rsidRPr="00C26455" w:rsidRDefault="000939D1">
            <w:pPr>
              <w:pStyle w:val="affa"/>
              <w:rPr>
                <w:color w:val="auto"/>
              </w:rPr>
            </w:pPr>
            <w:r w:rsidRPr="00C26455">
              <w:rPr>
                <w:rFonts w:hint="eastAsia"/>
                <w:color w:val="auto"/>
              </w:rPr>
              <w:t>现状浓度</w:t>
            </w:r>
            <w:r w:rsidRPr="00C26455">
              <w:rPr>
                <w:color w:val="auto"/>
              </w:rPr>
              <w:t>/</w:t>
            </w:r>
            <w:r w:rsidRPr="00C26455">
              <w:rPr>
                <w:rFonts w:hint="eastAsia"/>
                <w:color w:val="auto"/>
              </w:rPr>
              <w:t>（</w:t>
            </w:r>
            <w:r w:rsidRPr="00C26455">
              <w:rPr>
                <w:color w:val="auto"/>
              </w:rPr>
              <w:t>μg/m</w:t>
            </w:r>
            <w:r w:rsidRPr="00C26455">
              <w:rPr>
                <w:color w:val="auto"/>
                <w:vertAlign w:val="superscript"/>
              </w:rPr>
              <w:t>3</w:t>
            </w:r>
            <w:r w:rsidRPr="00C26455">
              <w:rPr>
                <w:rFonts w:hint="eastAsia"/>
                <w:color w:val="auto"/>
              </w:rPr>
              <w:t>）</w:t>
            </w:r>
          </w:p>
        </w:tc>
        <w:tc>
          <w:tcPr>
            <w:tcW w:w="933" w:type="pct"/>
            <w:tcMar>
              <w:top w:w="57" w:type="dxa"/>
              <w:left w:w="85" w:type="dxa"/>
              <w:bottom w:w="57" w:type="dxa"/>
              <w:right w:w="85" w:type="dxa"/>
            </w:tcMar>
            <w:vAlign w:val="center"/>
          </w:tcPr>
          <w:p w14:paraId="0DF41F3E" w14:textId="77777777" w:rsidR="002915AD" w:rsidRPr="00C26455" w:rsidRDefault="000939D1">
            <w:pPr>
              <w:pStyle w:val="affa"/>
              <w:rPr>
                <w:color w:val="auto"/>
              </w:rPr>
            </w:pPr>
            <w:r w:rsidRPr="00C26455">
              <w:rPr>
                <w:rFonts w:hint="eastAsia"/>
                <w:color w:val="auto"/>
              </w:rPr>
              <w:t>标准值</w:t>
            </w:r>
            <w:r w:rsidRPr="00C26455">
              <w:rPr>
                <w:color w:val="auto"/>
              </w:rPr>
              <w:t>/</w:t>
            </w:r>
            <w:r w:rsidRPr="00C26455">
              <w:rPr>
                <w:rFonts w:hint="eastAsia"/>
                <w:color w:val="auto"/>
              </w:rPr>
              <w:t>（</w:t>
            </w:r>
            <w:r w:rsidRPr="00C26455">
              <w:rPr>
                <w:bCs/>
                <w:color w:val="auto"/>
              </w:rPr>
              <w:t>μ</w:t>
            </w:r>
            <w:r w:rsidRPr="00C26455">
              <w:rPr>
                <w:color w:val="auto"/>
              </w:rPr>
              <w:t>g/m</w:t>
            </w:r>
            <w:r w:rsidRPr="00C26455">
              <w:rPr>
                <w:color w:val="auto"/>
                <w:vertAlign w:val="superscript"/>
              </w:rPr>
              <w:t>3</w:t>
            </w:r>
            <w:r w:rsidRPr="00C26455">
              <w:rPr>
                <w:rFonts w:hint="eastAsia"/>
                <w:color w:val="auto"/>
              </w:rPr>
              <w:t>）</w:t>
            </w:r>
          </w:p>
        </w:tc>
        <w:tc>
          <w:tcPr>
            <w:tcW w:w="702" w:type="pct"/>
            <w:tcMar>
              <w:top w:w="57" w:type="dxa"/>
              <w:left w:w="85" w:type="dxa"/>
              <w:bottom w:w="57" w:type="dxa"/>
              <w:right w:w="85" w:type="dxa"/>
            </w:tcMar>
            <w:vAlign w:val="center"/>
          </w:tcPr>
          <w:p w14:paraId="695F3E60" w14:textId="77777777" w:rsidR="002915AD" w:rsidRPr="00C26455" w:rsidRDefault="000939D1">
            <w:pPr>
              <w:pStyle w:val="affa"/>
              <w:rPr>
                <w:color w:val="auto"/>
              </w:rPr>
            </w:pPr>
            <w:r w:rsidRPr="00C26455">
              <w:rPr>
                <w:rFonts w:hint="eastAsia"/>
                <w:color w:val="auto"/>
              </w:rPr>
              <w:t>占标率</w:t>
            </w:r>
            <w:r w:rsidRPr="00C26455">
              <w:rPr>
                <w:color w:val="auto"/>
              </w:rPr>
              <w:t>/</w:t>
            </w:r>
          </w:p>
          <w:p w14:paraId="05E8D334" w14:textId="77777777" w:rsidR="002915AD" w:rsidRPr="00C26455" w:rsidRDefault="000939D1">
            <w:pPr>
              <w:pStyle w:val="affa"/>
              <w:rPr>
                <w:color w:val="auto"/>
              </w:rPr>
            </w:pPr>
            <w:r w:rsidRPr="00C26455">
              <w:rPr>
                <w:color w:val="auto"/>
              </w:rPr>
              <w:t>%</w:t>
            </w:r>
          </w:p>
        </w:tc>
        <w:tc>
          <w:tcPr>
            <w:tcW w:w="701" w:type="pct"/>
            <w:tcMar>
              <w:top w:w="57" w:type="dxa"/>
              <w:left w:w="85" w:type="dxa"/>
              <w:bottom w:w="57" w:type="dxa"/>
              <w:right w:w="85" w:type="dxa"/>
            </w:tcMar>
            <w:vAlign w:val="center"/>
          </w:tcPr>
          <w:p w14:paraId="4FFB1BB3" w14:textId="77777777" w:rsidR="002915AD" w:rsidRPr="00C26455" w:rsidRDefault="000939D1">
            <w:pPr>
              <w:pStyle w:val="affa"/>
              <w:rPr>
                <w:color w:val="auto"/>
              </w:rPr>
            </w:pPr>
            <w:r w:rsidRPr="00C26455">
              <w:rPr>
                <w:rFonts w:hint="eastAsia"/>
                <w:color w:val="auto"/>
              </w:rPr>
              <w:t>达标情况</w:t>
            </w:r>
          </w:p>
        </w:tc>
      </w:tr>
      <w:tr w:rsidR="00F46397" w:rsidRPr="00C26455" w14:paraId="3B62C89F" w14:textId="77777777" w:rsidTr="008D4BFB">
        <w:trPr>
          <w:cantSplit/>
          <w:trHeight w:val="312"/>
          <w:jc w:val="center"/>
        </w:trPr>
        <w:tc>
          <w:tcPr>
            <w:tcW w:w="678" w:type="pct"/>
            <w:tcMar>
              <w:top w:w="57" w:type="dxa"/>
              <w:left w:w="85" w:type="dxa"/>
              <w:bottom w:w="57" w:type="dxa"/>
              <w:right w:w="85" w:type="dxa"/>
            </w:tcMar>
            <w:vAlign w:val="center"/>
          </w:tcPr>
          <w:p w14:paraId="3241EDC9" w14:textId="77777777" w:rsidR="00F46397" w:rsidRPr="00C26455" w:rsidRDefault="00F46397" w:rsidP="00F46397">
            <w:pPr>
              <w:pStyle w:val="aff6"/>
              <w:rPr>
                <w:kern w:val="2"/>
              </w:rPr>
            </w:pPr>
            <w:r w:rsidRPr="00C26455">
              <w:rPr>
                <w:kern w:val="2"/>
              </w:rPr>
              <w:t>PM</w:t>
            </w:r>
            <w:r w:rsidRPr="00C26455">
              <w:rPr>
                <w:kern w:val="2"/>
                <w:vertAlign w:val="subscript"/>
              </w:rPr>
              <w:t>10</w:t>
            </w:r>
          </w:p>
        </w:tc>
        <w:tc>
          <w:tcPr>
            <w:tcW w:w="1127" w:type="pct"/>
            <w:tcMar>
              <w:top w:w="57" w:type="dxa"/>
              <w:left w:w="85" w:type="dxa"/>
              <w:bottom w:w="57" w:type="dxa"/>
              <w:right w:w="85" w:type="dxa"/>
            </w:tcMar>
            <w:vAlign w:val="center"/>
          </w:tcPr>
          <w:p w14:paraId="264BFC48" w14:textId="77777777" w:rsidR="00F46397" w:rsidRPr="00C26455" w:rsidRDefault="00F46397" w:rsidP="00F46397">
            <w:pPr>
              <w:pStyle w:val="aff6"/>
              <w:rPr>
                <w:kern w:val="2"/>
              </w:rPr>
            </w:pPr>
            <w:r w:rsidRPr="00C26455">
              <w:rPr>
                <w:rFonts w:hint="eastAsia"/>
                <w:kern w:val="2"/>
              </w:rPr>
              <w:t>年平均质量浓度</w:t>
            </w:r>
          </w:p>
        </w:tc>
        <w:tc>
          <w:tcPr>
            <w:tcW w:w="859" w:type="pct"/>
            <w:tcMar>
              <w:top w:w="57" w:type="dxa"/>
              <w:left w:w="85" w:type="dxa"/>
              <w:bottom w:w="57" w:type="dxa"/>
              <w:right w:w="85" w:type="dxa"/>
            </w:tcMar>
            <w:vAlign w:val="center"/>
          </w:tcPr>
          <w:p w14:paraId="4C1A1BD7" w14:textId="2608B502" w:rsidR="00F46397" w:rsidRPr="00F46397" w:rsidRDefault="00F46397" w:rsidP="00F46397">
            <w:pPr>
              <w:autoSpaceDE w:val="0"/>
              <w:autoSpaceDN w:val="0"/>
              <w:spacing w:line="240" w:lineRule="auto"/>
              <w:ind w:firstLineChars="0" w:firstLine="0"/>
              <w:contextualSpacing/>
              <w:jc w:val="center"/>
              <w:rPr>
                <w:sz w:val="21"/>
                <w:szCs w:val="21"/>
              </w:rPr>
            </w:pPr>
            <w:r w:rsidRPr="00F46397">
              <w:rPr>
                <w:sz w:val="21"/>
                <w:szCs w:val="21"/>
              </w:rPr>
              <w:t>89</w:t>
            </w:r>
          </w:p>
        </w:tc>
        <w:tc>
          <w:tcPr>
            <w:tcW w:w="933" w:type="pct"/>
            <w:tcMar>
              <w:top w:w="57" w:type="dxa"/>
              <w:left w:w="85" w:type="dxa"/>
              <w:bottom w:w="57" w:type="dxa"/>
              <w:right w:w="85" w:type="dxa"/>
            </w:tcMar>
            <w:vAlign w:val="center"/>
          </w:tcPr>
          <w:p w14:paraId="20AADE19" w14:textId="34839FB3" w:rsidR="00F46397" w:rsidRPr="00F46397" w:rsidRDefault="00F46397" w:rsidP="00F46397">
            <w:pPr>
              <w:pStyle w:val="aff6"/>
              <w:rPr>
                <w:kern w:val="2"/>
              </w:rPr>
            </w:pPr>
            <w:r w:rsidRPr="00F46397">
              <w:t>70</w:t>
            </w:r>
          </w:p>
        </w:tc>
        <w:tc>
          <w:tcPr>
            <w:tcW w:w="702" w:type="pct"/>
            <w:tcMar>
              <w:top w:w="57" w:type="dxa"/>
              <w:left w:w="85" w:type="dxa"/>
              <w:bottom w:w="57" w:type="dxa"/>
              <w:right w:w="85" w:type="dxa"/>
            </w:tcMar>
            <w:vAlign w:val="center"/>
          </w:tcPr>
          <w:p w14:paraId="56173A80" w14:textId="62004A2B" w:rsidR="00F46397" w:rsidRPr="00F46397" w:rsidRDefault="00F46397" w:rsidP="00F46397">
            <w:pPr>
              <w:autoSpaceDE w:val="0"/>
              <w:autoSpaceDN w:val="0"/>
              <w:spacing w:line="240" w:lineRule="auto"/>
              <w:ind w:firstLineChars="0" w:firstLine="0"/>
              <w:contextualSpacing/>
              <w:jc w:val="center"/>
              <w:rPr>
                <w:sz w:val="21"/>
                <w:szCs w:val="21"/>
              </w:rPr>
            </w:pPr>
            <w:r w:rsidRPr="00F46397">
              <w:rPr>
                <w:rFonts w:hint="eastAsia"/>
                <w:sz w:val="21"/>
                <w:szCs w:val="21"/>
              </w:rPr>
              <w:t>1</w:t>
            </w:r>
            <w:r w:rsidRPr="00F46397">
              <w:rPr>
                <w:sz w:val="21"/>
                <w:szCs w:val="21"/>
              </w:rPr>
              <w:t>27</w:t>
            </w:r>
          </w:p>
        </w:tc>
        <w:tc>
          <w:tcPr>
            <w:tcW w:w="701" w:type="pct"/>
            <w:tcMar>
              <w:top w:w="57" w:type="dxa"/>
              <w:left w:w="85" w:type="dxa"/>
              <w:bottom w:w="57" w:type="dxa"/>
              <w:right w:w="85" w:type="dxa"/>
            </w:tcMar>
            <w:vAlign w:val="center"/>
          </w:tcPr>
          <w:p w14:paraId="542C1D09" w14:textId="77777777" w:rsidR="00F46397" w:rsidRPr="00C26455" w:rsidRDefault="00F46397" w:rsidP="00F46397">
            <w:pPr>
              <w:pStyle w:val="aff6"/>
              <w:rPr>
                <w:kern w:val="2"/>
              </w:rPr>
            </w:pPr>
            <w:r w:rsidRPr="00C26455">
              <w:rPr>
                <w:rFonts w:hint="eastAsia"/>
                <w:kern w:val="2"/>
              </w:rPr>
              <w:t>超标</w:t>
            </w:r>
          </w:p>
        </w:tc>
      </w:tr>
      <w:tr w:rsidR="00F46397" w:rsidRPr="00C26455" w14:paraId="32500DDD" w14:textId="77777777" w:rsidTr="008D4BFB">
        <w:trPr>
          <w:cantSplit/>
          <w:trHeight w:val="312"/>
          <w:jc w:val="center"/>
        </w:trPr>
        <w:tc>
          <w:tcPr>
            <w:tcW w:w="678" w:type="pct"/>
            <w:tcMar>
              <w:top w:w="57" w:type="dxa"/>
              <w:left w:w="85" w:type="dxa"/>
              <w:bottom w:w="57" w:type="dxa"/>
              <w:right w:w="85" w:type="dxa"/>
            </w:tcMar>
            <w:vAlign w:val="center"/>
          </w:tcPr>
          <w:p w14:paraId="57B75A3F" w14:textId="77777777" w:rsidR="00F46397" w:rsidRPr="00C26455" w:rsidRDefault="00F46397" w:rsidP="00F46397">
            <w:pPr>
              <w:pStyle w:val="aff6"/>
              <w:rPr>
                <w:kern w:val="2"/>
              </w:rPr>
            </w:pPr>
            <w:r w:rsidRPr="00C26455">
              <w:rPr>
                <w:kern w:val="2"/>
              </w:rPr>
              <w:t>PM</w:t>
            </w:r>
            <w:r w:rsidRPr="00C26455">
              <w:rPr>
                <w:kern w:val="2"/>
                <w:vertAlign w:val="subscript"/>
              </w:rPr>
              <w:t>2.5</w:t>
            </w:r>
          </w:p>
        </w:tc>
        <w:tc>
          <w:tcPr>
            <w:tcW w:w="1127" w:type="pct"/>
            <w:tcMar>
              <w:top w:w="57" w:type="dxa"/>
              <w:left w:w="85" w:type="dxa"/>
              <w:bottom w:w="57" w:type="dxa"/>
              <w:right w:w="85" w:type="dxa"/>
            </w:tcMar>
            <w:vAlign w:val="center"/>
          </w:tcPr>
          <w:p w14:paraId="300DFE9A" w14:textId="77777777" w:rsidR="00F46397" w:rsidRPr="00C26455" w:rsidRDefault="00F46397" w:rsidP="00F46397">
            <w:pPr>
              <w:pStyle w:val="aff6"/>
              <w:rPr>
                <w:kern w:val="2"/>
              </w:rPr>
            </w:pPr>
            <w:r w:rsidRPr="00C26455">
              <w:rPr>
                <w:rFonts w:hint="eastAsia"/>
                <w:kern w:val="2"/>
              </w:rPr>
              <w:t>年平均质量浓度</w:t>
            </w:r>
          </w:p>
        </w:tc>
        <w:tc>
          <w:tcPr>
            <w:tcW w:w="859" w:type="pct"/>
            <w:tcMar>
              <w:top w:w="57" w:type="dxa"/>
              <w:left w:w="85" w:type="dxa"/>
              <w:bottom w:w="57" w:type="dxa"/>
              <w:right w:w="85" w:type="dxa"/>
            </w:tcMar>
            <w:vAlign w:val="center"/>
          </w:tcPr>
          <w:p w14:paraId="23ED1A03" w14:textId="2EB1476F" w:rsidR="00F46397" w:rsidRPr="00F46397" w:rsidRDefault="00F46397" w:rsidP="00F46397">
            <w:pPr>
              <w:autoSpaceDE w:val="0"/>
              <w:autoSpaceDN w:val="0"/>
              <w:spacing w:line="240" w:lineRule="auto"/>
              <w:ind w:firstLineChars="0" w:firstLine="0"/>
              <w:contextualSpacing/>
              <w:jc w:val="center"/>
              <w:rPr>
                <w:sz w:val="21"/>
                <w:szCs w:val="21"/>
              </w:rPr>
            </w:pPr>
            <w:r w:rsidRPr="00F46397">
              <w:rPr>
                <w:sz w:val="21"/>
                <w:szCs w:val="21"/>
              </w:rPr>
              <w:t>50</w:t>
            </w:r>
          </w:p>
        </w:tc>
        <w:tc>
          <w:tcPr>
            <w:tcW w:w="933" w:type="pct"/>
            <w:tcMar>
              <w:top w:w="57" w:type="dxa"/>
              <w:left w:w="85" w:type="dxa"/>
              <w:bottom w:w="57" w:type="dxa"/>
              <w:right w:w="85" w:type="dxa"/>
            </w:tcMar>
            <w:vAlign w:val="center"/>
          </w:tcPr>
          <w:p w14:paraId="5A0BA42E" w14:textId="58822B4A" w:rsidR="00F46397" w:rsidRPr="00F46397" w:rsidRDefault="00F46397" w:rsidP="00F46397">
            <w:pPr>
              <w:pStyle w:val="aff6"/>
              <w:rPr>
                <w:kern w:val="2"/>
              </w:rPr>
            </w:pPr>
            <w:r w:rsidRPr="00F46397">
              <w:t>35</w:t>
            </w:r>
          </w:p>
        </w:tc>
        <w:tc>
          <w:tcPr>
            <w:tcW w:w="702" w:type="pct"/>
            <w:tcMar>
              <w:top w:w="57" w:type="dxa"/>
              <w:left w:w="85" w:type="dxa"/>
              <w:bottom w:w="57" w:type="dxa"/>
              <w:right w:w="85" w:type="dxa"/>
            </w:tcMar>
            <w:vAlign w:val="center"/>
          </w:tcPr>
          <w:p w14:paraId="0BA6504E" w14:textId="31EB4A26" w:rsidR="00F46397" w:rsidRPr="00F46397" w:rsidRDefault="00F46397" w:rsidP="00F46397">
            <w:pPr>
              <w:autoSpaceDE w:val="0"/>
              <w:autoSpaceDN w:val="0"/>
              <w:spacing w:line="240" w:lineRule="auto"/>
              <w:ind w:firstLineChars="0" w:firstLine="0"/>
              <w:contextualSpacing/>
              <w:jc w:val="center"/>
              <w:rPr>
                <w:sz w:val="21"/>
                <w:szCs w:val="21"/>
              </w:rPr>
            </w:pPr>
            <w:r w:rsidRPr="00F46397">
              <w:rPr>
                <w:sz w:val="21"/>
                <w:szCs w:val="21"/>
              </w:rPr>
              <w:t>143</w:t>
            </w:r>
          </w:p>
        </w:tc>
        <w:tc>
          <w:tcPr>
            <w:tcW w:w="701" w:type="pct"/>
            <w:tcMar>
              <w:top w:w="57" w:type="dxa"/>
              <w:left w:w="85" w:type="dxa"/>
              <w:bottom w:w="57" w:type="dxa"/>
              <w:right w:w="85" w:type="dxa"/>
            </w:tcMar>
            <w:vAlign w:val="center"/>
          </w:tcPr>
          <w:p w14:paraId="066380C7" w14:textId="77777777" w:rsidR="00F46397" w:rsidRPr="00C26455" w:rsidRDefault="00F46397" w:rsidP="00F46397">
            <w:pPr>
              <w:pStyle w:val="aff6"/>
              <w:rPr>
                <w:kern w:val="2"/>
              </w:rPr>
            </w:pPr>
            <w:r w:rsidRPr="00C26455">
              <w:rPr>
                <w:rFonts w:hint="eastAsia"/>
                <w:kern w:val="2"/>
              </w:rPr>
              <w:t>超标</w:t>
            </w:r>
          </w:p>
        </w:tc>
      </w:tr>
      <w:tr w:rsidR="00F46397" w:rsidRPr="00C26455" w14:paraId="46656543" w14:textId="77777777" w:rsidTr="008D4BFB">
        <w:trPr>
          <w:cantSplit/>
          <w:trHeight w:val="312"/>
          <w:jc w:val="center"/>
        </w:trPr>
        <w:tc>
          <w:tcPr>
            <w:tcW w:w="678" w:type="pct"/>
            <w:tcMar>
              <w:top w:w="57" w:type="dxa"/>
              <w:left w:w="85" w:type="dxa"/>
              <w:bottom w:w="57" w:type="dxa"/>
              <w:right w:w="85" w:type="dxa"/>
            </w:tcMar>
            <w:vAlign w:val="center"/>
          </w:tcPr>
          <w:p w14:paraId="44309A45" w14:textId="77777777" w:rsidR="00F46397" w:rsidRPr="00C26455" w:rsidRDefault="00F46397" w:rsidP="00F46397">
            <w:pPr>
              <w:pStyle w:val="aff6"/>
              <w:rPr>
                <w:kern w:val="2"/>
              </w:rPr>
            </w:pPr>
            <w:r w:rsidRPr="00C26455">
              <w:rPr>
                <w:kern w:val="2"/>
              </w:rPr>
              <w:t>SO</w:t>
            </w:r>
            <w:r w:rsidRPr="00C26455">
              <w:rPr>
                <w:kern w:val="2"/>
                <w:vertAlign w:val="subscript"/>
              </w:rPr>
              <w:t>2</w:t>
            </w:r>
          </w:p>
        </w:tc>
        <w:tc>
          <w:tcPr>
            <w:tcW w:w="1127" w:type="pct"/>
            <w:tcMar>
              <w:top w:w="57" w:type="dxa"/>
              <w:left w:w="85" w:type="dxa"/>
              <w:bottom w:w="57" w:type="dxa"/>
              <w:right w:w="85" w:type="dxa"/>
            </w:tcMar>
            <w:vAlign w:val="center"/>
          </w:tcPr>
          <w:p w14:paraId="179B31BE" w14:textId="77777777" w:rsidR="00F46397" w:rsidRPr="00C26455" w:rsidRDefault="00F46397" w:rsidP="00F46397">
            <w:pPr>
              <w:pStyle w:val="aff6"/>
              <w:rPr>
                <w:kern w:val="2"/>
              </w:rPr>
            </w:pPr>
            <w:r w:rsidRPr="00C26455">
              <w:rPr>
                <w:rFonts w:hint="eastAsia"/>
                <w:kern w:val="2"/>
              </w:rPr>
              <w:t>年平均质量浓度</w:t>
            </w:r>
          </w:p>
        </w:tc>
        <w:tc>
          <w:tcPr>
            <w:tcW w:w="859" w:type="pct"/>
            <w:tcMar>
              <w:top w:w="57" w:type="dxa"/>
              <w:left w:w="85" w:type="dxa"/>
              <w:bottom w:w="57" w:type="dxa"/>
              <w:right w:w="85" w:type="dxa"/>
            </w:tcMar>
            <w:vAlign w:val="center"/>
          </w:tcPr>
          <w:p w14:paraId="37D01659" w14:textId="4EFFE352" w:rsidR="00F46397" w:rsidRPr="00F46397" w:rsidRDefault="00F46397" w:rsidP="00F46397">
            <w:pPr>
              <w:autoSpaceDE w:val="0"/>
              <w:autoSpaceDN w:val="0"/>
              <w:spacing w:line="240" w:lineRule="auto"/>
              <w:ind w:firstLineChars="0" w:firstLine="0"/>
              <w:contextualSpacing/>
              <w:jc w:val="center"/>
              <w:rPr>
                <w:sz w:val="21"/>
                <w:szCs w:val="21"/>
              </w:rPr>
            </w:pPr>
            <w:r w:rsidRPr="00F46397">
              <w:rPr>
                <w:rFonts w:hint="eastAsia"/>
                <w:sz w:val="21"/>
                <w:szCs w:val="21"/>
              </w:rPr>
              <w:t>1</w:t>
            </w:r>
            <w:r w:rsidRPr="00F46397">
              <w:rPr>
                <w:sz w:val="21"/>
                <w:szCs w:val="21"/>
              </w:rPr>
              <w:t>0</w:t>
            </w:r>
          </w:p>
        </w:tc>
        <w:tc>
          <w:tcPr>
            <w:tcW w:w="933" w:type="pct"/>
            <w:tcMar>
              <w:top w:w="57" w:type="dxa"/>
              <w:left w:w="85" w:type="dxa"/>
              <w:bottom w:w="57" w:type="dxa"/>
              <w:right w:w="85" w:type="dxa"/>
            </w:tcMar>
            <w:vAlign w:val="center"/>
          </w:tcPr>
          <w:p w14:paraId="44F62362" w14:textId="7C7A69D9" w:rsidR="00F46397" w:rsidRPr="00F46397" w:rsidRDefault="00F46397" w:rsidP="00F46397">
            <w:pPr>
              <w:pStyle w:val="aff6"/>
              <w:rPr>
                <w:kern w:val="2"/>
              </w:rPr>
            </w:pPr>
            <w:r w:rsidRPr="00F46397">
              <w:t>60</w:t>
            </w:r>
          </w:p>
        </w:tc>
        <w:tc>
          <w:tcPr>
            <w:tcW w:w="702" w:type="pct"/>
            <w:tcMar>
              <w:top w:w="57" w:type="dxa"/>
              <w:left w:w="85" w:type="dxa"/>
              <w:bottom w:w="57" w:type="dxa"/>
              <w:right w:w="85" w:type="dxa"/>
            </w:tcMar>
            <w:vAlign w:val="center"/>
          </w:tcPr>
          <w:p w14:paraId="31B83248" w14:textId="2D533FE6" w:rsidR="00F46397" w:rsidRPr="00F46397" w:rsidRDefault="00F46397" w:rsidP="00F46397">
            <w:pPr>
              <w:autoSpaceDE w:val="0"/>
              <w:autoSpaceDN w:val="0"/>
              <w:spacing w:line="240" w:lineRule="auto"/>
              <w:ind w:firstLineChars="0" w:firstLine="0"/>
              <w:contextualSpacing/>
              <w:jc w:val="center"/>
              <w:rPr>
                <w:sz w:val="21"/>
                <w:szCs w:val="21"/>
              </w:rPr>
            </w:pPr>
            <w:r w:rsidRPr="00F46397">
              <w:rPr>
                <w:sz w:val="21"/>
                <w:szCs w:val="21"/>
              </w:rPr>
              <w:t>16.7</w:t>
            </w:r>
          </w:p>
        </w:tc>
        <w:tc>
          <w:tcPr>
            <w:tcW w:w="701" w:type="pct"/>
            <w:tcMar>
              <w:top w:w="57" w:type="dxa"/>
              <w:left w:w="85" w:type="dxa"/>
              <w:bottom w:w="57" w:type="dxa"/>
              <w:right w:w="85" w:type="dxa"/>
            </w:tcMar>
            <w:vAlign w:val="center"/>
          </w:tcPr>
          <w:p w14:paraId="026DB92B" w14:textId="77777777" w:rsidR="00F46397" w:rsidRPr="00C26455" w:rsidRDefault="00F46397" w:rsidP="00F46397">
            <w:pPr>
              <w:pStyle w:val="aff6"/>
              <w:rPr>
                <w:kern w:val="2"/>
              </w:rPr>
            </w:pPr>
            <w:r w:rsidRPr="00C26455">
              <w:rPr>
                <w:rFonts w:hint="eastAsia"/>
                <w:kern w:val="2"/>
              </w:rPr>
              <w:t>达标</w:t>
            </w:r>
          </w:p>
        </w:tc>
      </w:tr>
      <w:tr w:rsidR="00F46397" w:rsidRPr="00C26455" w14:paraId="77502A46" w14:textId="77777777" w:rsidTr="008D4BFB">
        <w:trPr>
          <w:cantSplit/>
          <w:trHeight w:val="312"/>
          <w:jc w:val="center"/>
        </w:trPr>
        <w:tc>
          <w:tcPr>
            <w:tcW w:w="678" w:type="pct"/>
            <w:tcMar>
              <w:top w:w="57" w:type="dxa"/>
              <w:left w:w="85" w:type="dxa"/>
              <w:bottom w:w="57" w:type="dxa"/>
              <w:right w:w="85" w:type="dxa"/>
            </w:tcMar>
            <w:vAlign w:val="center"/>
          </w:tcPr>
          <w:p w14:paraId="3AEA8F7D" w14:textId="77777777" w:rsidR="00F46397" w:rsidRPr="00C26455" w:rsidRDefault="00F46397" w:rsidP="00F46397">
            <w:pPr>
              <w:pStyle w:val="aff6"/>
              <w:rPr>
                <w:kern w:val="2"/>
              </w:rPr>
            </w:pPr>
            <w:r w:rsidRPr="00C26455">
              <w:rPr>
                <w:kern w:val="2"/>
              </w:rPr>
              <w:t>NO</w:t>
            </w:r>
            <w:r w:rsidRPr="00C26455">
              <w:rPr>
                <w:kern w:val="2"/>
                <w:vertAlign w:val="subscript"/>
              </w:rPr>
              <w:t>2</w:t>
            </w:r>
          </w:p>
        </w:tc>
        <w:tc>
          <w:tcPr>
            <w:tcW w:w="1127" w:type="pct"/>
            <w:tcMar>
              <w:top w:w="57" w:type="dxa"/>
              <w:left w:w="85" w:type="dxa"/>
              <w:bottom w:w="57" w:type="dxa"/>
              <w:right w:w="85" w:type="dxa"/>
            </w:tcMar>
            <w:vAlign w:val="center"/>
          </w:tcPr>
          <w:p w14:paraId="538F7837" w14:textId="77777777" w:rsidR="00F46397" w:rsidRPr="00C26455" w:rsidRDefault="00F46397" w:rsidP="00F46397">
            <w:pPr>
              <w:pStyle w:val="aff6"/>
              <w:rPr>
                <w:kern w:val="2"/>
              </w:rPr>
            </w:pPr>
            <w:r w:rsidRPr="00C26455">
              <w:rPr>
                <w:rFonts w:hint="eastAsia"/>
                <w:kern w:val="2"/>
              </w:rPr>
              <w:t>年平均质量浓度</w:t>
            </w:r>
          </w:p>
        </w:tc>
        <w:tc>
          <w:tcPr>
            <w:tcW w:w="859" w:type="pct"/>
            <w:tcMar>
              <w:top w:w="57" w:type="dxa"/>
              <w:left w:w="85" w:type="dxa"/>
              <w:bottom w:w="57" w:type="dxa"/>
              <w:right w:w="85" w:type="dxa"/>
            </w:tcMar>
            <w:vAlign w:val="center"/>
          </w:tcPr>
          <w:p w14:paraId="4203AC99" w14:textId="0D5D21F0" w:rsidR="00F46397" w:rsidRPr="00F46397" w:rsidRDefault="00F46397" w:rsidP="00F46397">
            <w:pPr>
              <w:autoSpaceDE w:val="0"/>
              <w:autoSpaceDN w:val="0"/>
              <w:spacing w:line="240" w:lineRule="auto"/>
              <w:ind w:firstLineChars="0" w:firstLine="0"/>
              <w:contextualSpacing/>
              <w:jc w:val="center"/>
              <w:rPr>
                <w:sz w:val="21"/>
                <w:szCs w:val="21"/>
              </w:rPr>
            </w:pPr>
            <w:r w:rsidRPr="00F46397">
              <w:rPr>
                <w:rFonts w:hint="eastAsia"/>
                <w:sz w:val="21"/>
                <w:szCs w:val="21"/>
              </w:rPr>
              <w:t>3</w:t>
            </w:r>
            <w:r w:rsidRPr="00F46397">
              <w:rPr>
                <w:sz w:val="21"/>
                <w:szCs w:val="21"/>
              </w:rPr>
              <w:t>0</w:t>
            </w:r>
          </w:p>
        </w:tc>
        <w:tc>
          <w:tcPr>
            <w:tcW w:w="933" w:type="pct"/>
            <w:tcMar>
              <w:top w:w="57" w:type="dxa"/>
              <w:left w:w="85" w:type="dxa"/>
              <w:bottom w:w="57" w:type="dxa"/>
              <w:right w:w="85" w:type="dxa"/>
            </w:tcMar>
            <w:vAlign w:val="center"/>
          </w:tcPr>
          <w:p w14:paraId="22014286" w14:textId="132FFA92" w:rsidR="00F46397" w:rsidRPr="00F46397" w:rsidRDefault="00F46397" w:rsidP="00F46397">
            <w:pPr>
              <w:pStyle w:val="aff6"/>
              <w:rPr>
                <w:kern w:val="2"/>
              </w:rPr>
            </w:pPr>
            <w:r w:rsidRPr="00F46397">
              <w:t>40</w:t>
            </w:r>
          </w:p>
        </w:tc>
        <w:tc>
          <w:tcPr>
            <w:tcW w:w="702" w:type="pct"/>
            <w:tcMar>
              <w:top w:w="57" w:type="dxa"/>
              <w:left w:w="85" w:type="dxa"/>
              <w:bottom w:w="57" w:type="dxa"/>
              <w:right w:w="85" w:type="dxa"/>
            </w:tcMar>
            <w:vAlign w:val="center"/>
          </w:tcPr>
          <w:p w14:paraId="2561D976" w14:textId="1D584B6F" w:rsidR="00F46397" w:rsidRPr="00F46397" w:rsidRDefault="00F46397" w:rsidP="00F46397">
            <w:pPr>
              <w:autoSpaceDE w:val="0"/>
              <w:autoSpaceDN w:val="0"/>
              <w:spacing w:line="240" w:lineRule="auto"/>
              <w:ind w:firstLineChars="0" w:firstLine="0"/>
              <w:contextualSpacing/>
              <w:jc w:val="center"/>
              <w:rPr>
                <w:sz w:val="21"/>
                <w:szCs w:val="21"/>
              </w:rPr>
            </w:pPr>
            <w:r w:rsidRPr="00F46397">
              <w:rPr>
                <w:sz w:val="21"/>
                <w:szCs w:val="21"/>
              </w:rPr>
              <w:t>75</w:t>
            </w:r>
          </w:p>
        </w:tc>
        <w:tc>
          <w:tcPr>
            <w:tcW w:w="701" w:type="pct"/>
            <w:tcMar>
              <w:top w:w="57" w:type="dxa"/>
              <w:left w:w="85" w:type="dxa"/>
              <w:bottom w:w="57" w:type="dxa"/>
              <w:right w:w="85" w:type="dxa"/>
            </w:tcMar>
            <w:vAlign w:val="center"/>
          </w:tcPr>
          <w:p w14:paraId="35E041FC" w14:textId="77777777" w:rsidR="00F46397" w:rsidRPr="00C26455" w:rsidRDefault="00F46397" w:rsidP="00F46397">
            <w:pPr>
              <w:pStyle w:val="aff6"/>
              <w:rPr>
                <w:kern w:val="2"/>
              </w:rPr>
            </w:pPr>
            <w:r w:rsidRPr="00C26455">
              <w:rPr>
                <w:rFonts w:hint="eastAsia"/>
                <w:kern w:val="2"/>
              </w:rPr>
              <w:t>达标</w:t>
            </w:r>
          </w:p>
        </w:tc>
      </w:tr>
      <w:tr w:rsidR="00F46397" w:rsidRPr="00C26455" w14:paraId="30458CF8" w14:textId="77777777" w:rsidTr="008D4BFB">
        <w:trPr>
          <w:cantSplit/>
          <w:trHeight w:val="312"/>
          <w:jc w:val="center"/>
        </w:trPr>
        <w:tc>
          <w:tcPr>
            <w:tcW w:w="678" w:type="pct"/>
            <w:tcMar>
              <w:top w:w="57" w:type="dxa"/>
              <w:left w:w="85" w:type="dxa"/>
              <w:bottom w:w="57" w:type="dxa"/>
              <w:right w:w="85" w:type="dxa"/>
            </w:tcMar>
            <w:vAlign w:val="center"/>
          </w:tcPr>
          <w:p w14:paraId="5972B571" w14:textId="77777777" w:rsidR="00F46397" w:rsidRPr="00C26455" w:rsidRDefault="00F46397" w:rsidP="00F46397">
            <w:pPr>
              <w:pStyle w:val="aff6"/>
              <w:rPr>
                <w:kern w:val="2"/>
              </w:rPr>
            </w:pPr>
            <w:r w:rsidRPr="00C26455">
              <w:rPr>
                <w:kern w:val="2"/>
              </w:rPr>
              <w:t>CO</w:t>
            </w:r>
          </w:p>
        </w:tc>
        <w:tc>
          <w:tcPr>
            <w:tcW w:w="1127" w:type="pct"/>
            <w:tcMar>
              <w:top w:w="57" w:type="dxa"/>
              <w:left w:w="85" w:type="dxa"/>
              <w:bottom w:w="57" w:type="dxa"/>
              <w:right w:w="85" w:type="dxa"/>
            </w:tcMar>
            <w:vAlign w:val="center"/>
          </w:tcPr>
          <w:p w14:paraId="20A78D30" w14:textId="77777777" w:rsidR="00F46397" w:rsidRPr="00C26455" w:rsidRDefault="00F46397" w:rsidP="00F46397">
            <w:pPr>
              <w:pStyle w:val="aff6"/>
              <w:rPr>
                <w:kern w:val="2"/>
              </w:rPr>
            </w:pPr>
            <w:r w:rsidRPr="00C26455">
              <w:rPr>
                <w:rFonts w:hint="eastAsia"/>
                <w:kern w:val="2"/>
              </w:rPr>
              <w:t>第</w:t>
            </w:r>
            <w:r w:rsidRPr="00C26455">
              <w:rPr>
                <w:kern w:val="2"/>
              </w:rPr>
              <w:t>95</w:t>
            </w:r>
            <w:r w:rsidRPr="00C26455">
              <w:rPr>
                <w:rFonts w:hint="eastAsia"/>
                <w:kern w:val="2"/>
              </w:rPr>
              <w:t>百分位浓度</w:t>
            </w:r>
          </w:p>
        </w:tc>
        <w:tc>
          <w:tcPr>
            <w:tcW w:w="859" w:type="pct"/>
            <w:tcMar>
              <w:top w:w="57" w:type="dxa"/>
              <w:left w:w="85" w:type="dxa"/>
              <w:bottom w:w="57" w:type="dxa"/>
              <w:right w:w="85" w:type="dxa"/>
            </w:tcMar>
            <w:vAlign w:val="center"/>
          </w:tcPr>
          <w:p w14:paraId="56E03BCF" w14:textId="016AA863" w:rsidR="00F46397" w:rsidRPr="00F46397" w:rsidRDefault="00F46397" w:rsidP="00F46397">
            <w:pPr>
              <w:autoSpaceDE w:val="0"/>
              <w:autoSpaceDN w:val="0"/>
              <w:spacing w:line="240" w:lineRule="auto"/>
              <w:ind w:firstLineChars="0" w:firstLine="0"/>
              <w:contextualSpacing/>
              <w:jc w:val="center"/>
              <w:rPr>
                <w:sz w:val="21"/>
                <w:szCs w:val="21"/>
              </w:rPr>
            </w:pPr>
            <w:r w:rsidRPr="00F46397">
              <w:rPr>
                <w:sz w:val="21"/>
                <w:szCs w:val="21"/>
              </w:rPr>
              <w:t>1.</w:t>
            </w:r>
            <w:r w:rsidRPr="00F46397">
              <w:rPr>
                <w:rFonts w:hint="eastAsia"/>
                <w:sz w:val="21"/>
                <w:szCs w:val="21"/>
              </w:rPr>
              <w:t>4</w:t>
            </w:r>
            <w:r w:rsidRPr="00F46397">
              <w:rPr>
                <w:sz w:val="21"/>
                <w:szCs w:val="21"/>
              </w:rPr>
              <w:t>mg/m</w:t>
            </w:r>
            <w:r w:rsidRPr="00F46397">
              <w:rPr>
                <w:sz w:val="21"/>
                <w:szCs w:val="21"/>
                <w:vertAlign w:val="superscript"/>
              </w:rPr>
              <w:t>3</w:t>
            </w:r>
          </w:p>
        </w:tc>
        <w:tc>
          <w:tcPr>
            <w:tcW w:w="933" w:type="pct"/>
            <w:tcMar>
              <w:top w:w="57" w:type="dxa"/>
              <w:left w:w="85" w:type="dxa"/>
              <w:bottom w:w="57" w:type="dxa"/>
              <w:right w:w="85" w:type="dxa"/>
            </w:tcMar>
            <w:vAlign w:val="center"/>
          </w:tcPr>
          <w:p w14:paraId="73635813" w14:textId="3B0CC6D0" w:rsidR="00F46397" w:rsidRPr="00F46397" w:rsidRDefault="00F46397" w:rsidP="00F46397">
            <w:pPr>
              <w:pStyle w:val="aff6"/>
              <w:rPr>
                <w:kern w:val="2"/>
              </w:rPr>
            </w:pPr>
            <w:r w:rsidRPr="00F46397">
              <w:t>4mg/m</w:t>
            </w:r>
            <w:r w:rsidRPr="00F46397">
              <w:rPr>
                <w:vertAlign w:val="superscript"/>
              </w:rPr>
              <w:t>3</w:t>
            </w:r>
          </w:p>
        </w:tc>
        <w:tc>
          <w:tcPr>
            <w:tcW w:w="702" w:type="pct"/>
            <w:tcMar>
              <w:top w:w="57" w:type="dxa"/>
              <w:left w:w="85" w:type="dxa"/>
              <w:bottom w:w="57" w:type="dxa"/>
              <w:right w:w="85" w:type="dxa"/>
            </w:tcMar>
            <w:vAlign w:val="center"/>
          </w:tcPr>
          <w:p w14:paraId="4536D5FA" w14:textId="08CB3F8F" w:rsidR="00F46397" w:rsidRPr="00F46397" w:rsidRDefault="00F46397" w:rsidP="00F46397">
            <w:pPr>
              <w:autoSpaceDE w:val="0"/>
              <w:autoSpaceDN w:val="0"/>
              <w:spacing w:line="240" w:lineRule="auto"/>
              <w:ind w:firstLineChars="0" w:firstLine="0"/>
              <w:contextualSpacing/>
              <w:jc w:val="center"/>
              <w:rPr>
                <w:sz w:val="21"/>
                <w:szCs w:val="21"/>
              </w:rPr>
            </w:pPr>
            <w:r w:rsidRPr="00F46397">
              <w:rPr>
                <w:rFonts w:hint="eastAsia"/>
                <w:sz w:val="21"/>
                <w:szCs w:val="21"/>
              </w:rPr>
              <w:t>35</w:t>
            </w:r>
          </w:p>
        </w:tc>
        <w:tc>
          <w:tcPr>
            <w:tcW w:w="701" w:type="pct"/>
            <w:tcMar>
              <w:top w:w="57" w:type="dxa"/>
              <w:left w:w="85" w:type="dxa"/>
              <w:bottom w:w="57" w:type="dxa"/>
              <w:right w:w="85" w:type="dxa"/>
            </w:tcMar>
            <w:vAlign w:val="center"/>
          </w:tcPr>
          <w:p w14:paraId="63BBA213" w14:textId="77777777" w:rsidR="00F46397" w:rsidRPr="00C26455" w:rsidRDefault="00F46397" w:rsidP="00F46397">
            <w:pPr>
              <w:pStyle w:val="aff6"/>
              <w:rPr>
                <w:kern w:val="2"/>
              </w:rPr>
            </w:pPr>
            <w:r w:rsidRPr="00C26455">
              <w:rPr>
                <w:rFonts w:hint="eastAsia"/>
                <w:kern w:val="2"/>
              </w:rPr>
              <w:t>达标</w:t>
            </w:r>
          </w:p>
        </w:tc>
      </w:tr>
      <w:tr w:rsidR="00F46397" w:rsidRPr="00C26455" w14:paraId="744261C2" w14:textId="77777777" w:rsidTr="008D4BFB">
        <w:trPr>
          <w:cantSplit/>
          <w:trHeight w:val="312"/>
          <w:jc w:val="center"/>
        </w:trPr>
        <w:tc>
          <w:tcPr>
            <w:tcW w:w="678" w:type="pct"/>
            <w:tcMar>
              <w:top w:w="57" w:type="dxa"/>
              <w:left w:w="85" w:type="dxa"/>
              <w:bottom w:w="57" w:type="dxa"/>
              <w:right w:w="85" w:type="dxa"/>
            </w:tcMar>
            <w:vAlign w:val="center"/>
          </w:tcPr>
          <w:p w14:paraId="773DC64E" w14:textId="77777777" w:rsidR="00F46397" w:rsidRPr="00C26455" w:rsidRDefault="00F46397" w:rsidP="00F46397">
            <w:pPr>
              <w:pStyle w:val="aff6"/>
              <w:rPr>
                <w:kern w:val="2"/>
              </w:rPr>
            </w:pPr>
            <w:r w:rsidRPr="00C26455">
              <w:rPr>
                <w:kern w:val="2"/>
              </w:rPr>
              <w:t>O</w:t>
            </w:r>
            <w:r w:rsidRPr="00C26455">
              <w:rPr>
                <w:kern w:val="2"/>
                <w:vertAlign w:val="subscript"/>
              </w:rPr>
              <w:t>3</w:t>
            </w:r>
          </w:p>
        </w:tc>
        <w:tc>
          <w:tcPr>
            <w:tcW w:w="1127" w:type="pct"/>
            <w:tcMar>
              <w:top w:w="57" w:type="dxa"/>
              <w:left w:w="85" w:type="dxa"/>
              <w:bottom w:w="57" w:type="dxa"/>
              <w:right w:w="85" w:type="dxa"/>
            </w:tcMar>
            <w:vAlign w:val="center"/>
          </w:tcPr>
          <w:p w14:paraId="17ED91BA" w14:textId="77777777" w:rsidR="00F46397" w:rsidRPr="00C26455" w:rsidRDefault="00F46397" w:rsidP="00F46397">
            <w:pPr>
              <w:pStyle w:val="aff6"/>
              <w:rPr>
                <w:kern w:val="2"/>
              </w:rPr>
            </w:pPr>
            <w:r w:rsidRPr="00C26455">
              <w:rPr>
                <w:rFonts w:hint="eastAsia"/>
                <w:kern w:val="2"/>
              </w:rPr>
              <w:t>第</w:t>
            </w:r>
            <w:r w:rsidRPr="00C26455">
              <w:rPr>
                <w:kern w:val="2"/>
              </w:rPr>
              <w:t>90</w:t>
            </w:r>
            <w:r w:rsidRPr="00C26455">
              <w:rPr>
                <w:rFonts w:hint="eastAsia"/>
                <w:kern w:val="2"/>
              </w:rPr>
              <w:t>百分位浓度</w:t>
            </w:r>
          </w:p>
        </w:tc>
        <w:tc>
          <w:tcPr>
            <w:tcW w:w="859" w:type="pct"/>
            <w:tcMar>
              <w:top w:w="57" w:type="dxa"/>
              <w:left w:w="85" w:type="dxa"/>
              <w:bottom w:w="57" w:type="dxa"/>
              <w:right w:w="85" w:type="dxa"/>
            </w:tcMar>
            <w:vAlign w:val="center"/>
          </w:tcPr>
          <w:p w14:paraId="0FFC5BEC" w14:textId="7CEB21FE" w:rsidR="00F46397" w:rsidRPr="00F46397" w:rsidRDefault="00F46397" w:rsidP="00F46397">
            <w:pPr>
              <w:autoSpaceDE w:val="0"/>
              <w:autoSpaceDN w:val="0"/>
              <w:spacing w:line="240" w:lineRule="auto"/>
              <w:ind w:firstLineChars="0" w:firstLine="0"/>
              <w:contextualSpacing/>
              <w:jc w:val="center"/>
              <w:rPr>
                <w:sz w:val="21"/>
                <w:szCs w:val="21"/>
              </w:rPr>
            </w:pPr>
            <w:r w:rsidRPr="00F46397">
              <w:rPr>
                <w:sz w:val="21"/>
                <w:szCs w:val="21"/>
              </w:rPr>
              <w:t>182</w:t>
            </w:r>
          </w:p>
        </w:tc>
        <w:tc>
          <w:tcPr>
            <w:tcW w:w="933" w:type="pct"/>
            <w:tcMar>
              <w:top w:w="57" w:type="dxa"/>
              <w:left w:w="85" w:type="dxa"/>
              <w:bottom w:w="57" w:type="dxa"/>
              <w:right w:w="85" w:type="dxa"/>
            </w:tcMar>
            <w:vAlign w:val="center"/>
          </w:tcPr>
          <w:p w14:paraId="5F5F2DEC" w14:textId="5998EF00" w:rsidR="00F46397" w:rsidRPr="00F46397" w:rsidRDefault="00F46397" w:rsidP="00F46397">
            <w:pPr>
              <w:pStyle w:val="aff6"/>
              <w:rPr>
                <w:kern w:val="2"/>
              </w:rPr>
            </w:pPr>
            <w:r w:rsidRPr="00F46397">
              <w:t>160</w:t>
            </w:r>
          </w:p>
        </w:tc>
        <w:tc>
          <w:tcPr>
            <w:tcW w:w="702" w:type="pct"/>
            <w:tcMar>
              <w:top w:w="57" w:type="dxa"/>
              <w:left w:w="85" w:type="dxa"/>
              <w:bottom w:w="57" w:type="dxa"/>
              <w:right w:w="85" w:type="dxa"/>
            </w:tcMar>
            <w:vAlign w:val="center"/>
          </w:tcPr>
          <w:p w14:paraId="6171919F" w14:textId="6BB98D13" w:rsidR="00F46397" w:rsidRPr="00F46397" w:rsidRDefault="00F46397" w:rsidP="00F46397">
            <w:pPr>
              <w:autoSpaceDE w:val="0"/>
              <w:autoSpaceDN w:val="0"/>
              <w:spacing w:line="240" w:lineRule="auto"/>
              <w:ind w:firstLineChars="0" w:firstLine="0"/>
              <w:contextualSpacing/>
              <w:jc w:val="center"/>
              <w:rPr>
                <w:sz w:val="21"/>
                <w:szCs w:val="21"/>
              </w:rPr>
            </w:pPr>
            <w:r w:rsidRPr="00F46397">
              <w:rPr>
                <w:sz w:val="21"/>
                <w:szCs w:val="21"/>
              </w:rPr>
              <w:t>114</w:t>
            </w:r>
          </w:p>
        </w:tc>
        <w:tc>
          <w:tcPr>
            <w:tcW w:w="701" w:type="pct"/>
            <w:tcMar>
              <w:top w:w="57" w:type="dxa"/>
              <w:left w:w="85" w:type="dxa"/>
              <w:bottom w:w="57" w:type="dxa"/>
              <w:right w:w="85" w:type="dxa"/>
            </w:tcMar>
            <w:vAlign w:val="center"/>
          </w:tcPr>
          <w:p w14:paraId="5CEC6743" w14:textId="77777777" w:rsidR="00F46397" w:rsidRPr="00C26455" w:rsidRDefault="00F46397" w:rsidP="00F46397">
            <w:pPr>
              <w:pStyle w:val="aff6"/>
              <w:rPr>
                <w:kern w:val="2"/>
              </w:rPr>
            </w:pPr>
            <w:r w:rsidRPr="00C26455">
              <w:rPr>
                <w:rFonts w:hint="eastAsia"/>
                <w:kern w:val="2"/>
              </w:rPr>
              <w:t>超标</w:t>
            </w:r>
          </w:p>
        </w:tc>
      </w:tr>
    </w:tbl>
    <w:p w14:paraId="67C61DC0" w14:textId="77777777" w:rsidR="008D13C8" w:rsidRDefault="008D13C8" w:rsidP="008D13C8">
      <w:pPr>
        <w:pStyle w:val="aff4"/>
      </w:pPr>
      <w:r>
        <w:rPr>
          <w:rFonts w:hint="eastAsia"/>
        </w:rPr>
        <w:t>由上表可知，其中</w:t>
      </w:r>
      <w:r>
        <w:rPr>
          <w:rFonts w:hint="eastAsia"/>
        </w:rPr>
        <w:t>PM</w:t>
      </w:r>
      <w:r w:rsidRPr="008D13C8">
        <w:rPr>
          <w:rFonts w:hint="eastAsia"/>
          <w:vertAlign w:val="subscript"/>
        </w:rPr>
        <w:t>10</w:t>
      </w:r>
      <w:r>
        <w:rPr>
          <w:rFonts w:hint="eastAsia"/>
        </w:rPr>
        <w:t>、</w:t>
      </w:r>
      <w:r>
        <w:rPr>
          <w:rFonts w:hint="eastAsia"/>
        </w:rPr>
        <w:t>PM</w:t>
      </w:r>
      <w:r w:rsidRPr="008D13C8">
        <w:rPr>
          <w:rFonts w:hint="eastAsia"/>
          <w:vertAlign w:val="subscript"/>
        </w:rPr>
        <w:t>2.5</w:t>
      </w:r>
      <w:r>
        <w:rPr>
          <w:rFonts w:hint="eastAsia"/>
        </w:rPr>
        <w:t>和</w:t>
      </w:r>
      <w:r>
        <w:rPr>
          <w:rFonts w:hint="eastAsia"/>
        </w:rPr>
        <w:t>O</w:t>
      </w:r>
      <w:r w:rsidRPr="008D13C8">
        <w:rPr>
          <w:rFonts w:hint="eastAsia"/>
          <w:vertAlign w:val="subscript"/>
        </w:rPr>
        <w:t>3</w:t>
      </w:r>
      <w:r>
        <w:rPr>
          <w:rFonts w:hint="eastAsia"/>
        </w:rPr>
        <w:t>均不能够满足《环境空气质量标准》（</w:t>
      </w:r>
      <w:r>
        <w:rPr>
          <w:rFonts w:hint="eastAsia"/>
        </w:rPr>
        <w:t>GB 3095-2012</w:t>
      </w:r>
      <w:r>
        <w:rPr>
          <w:rFonts w:hint="eastAsia"/>
        </w:rPr>
        <w:t>）二级标准要求。根据《环境影响评价技术导则</w:t>
      </w:r>
      <w:r>
        <w:rPr>
          <w:rFonts w:hint="eastAsia"/>
        </w:rPr>
        <w:t xml:space="preserve">  </w:t>
      </w:r>
      <w:r>
        <w:rPr>
          <w:rFonts w:hint="eastAsia"/>
        </w:rPr>
        <w:t>大气环境》（</w:t>
      </w:r>
      <w:r>
        <w:rPr>
          <w:rFonts w:hint="eastAsia"/>
        </w:rPr>
        <w:t>HJ 2.2-2018</w:t>
      </w:r>
      <w:r>
        <w:rPr>
          <w:rFonts w:hint="eastAsia"/>
        </w:rPr>
        <w:t>），本项目所在区域属于未达标区。空气质量超标原因主要为：①冬季供暖锅炉以及部分企业燃煤锅炉启动，且冬季大气自净能力下降，污染扩散气象条件差；②区域内汽车等交通源增加，污染物排放量增大；③天气干燥，尘土较多。因此超标现象属于区域性污染问题。</w:t>
      </w:r>
    </w:p>
    <w:p w14:paraId="06322988" w14:textId="367048CF" w:rsidR="002915AD" w:rsidRPr="00C26455" w:rsidRDefault="008D13C8" w:rsidP="008D13C8">
      <w:pPr>
        <w:pStyle w:val="aff4"/>
      </w:pPr>
      <w:r>
        <w:rPr>
          <w:rFonts w:hint="eastAsia"/>
        </w:rPr>
        <w:t>目前，新乡市正在实施新乡市环境污染防治攻坚指挥部办公室关于印发《新乡市深入打好秋冬季重污染天气消除、夏季臭氧污染防治和柴油货车污染治理攻坚战行动方案》的通知（新环攻坚办〔</w:t>
      </w:r>
      <w:r>
        <w:rPr>
          <w:rFonts w:hint="eastAsia"/>
        </w:rPr>
        <w:t>2023</w:t>
      </w:r>
      <w:r>
        <w:rPr>
          <w:rFonts w:hint="eastAsia"/>
        </w:rPr>
        <w:t>〕</w:t>
      </w:r>
      <w:r>
        <w:rPr>
          <w:rFonts w:hint="eastAsia"/>
        </w:rPr>
        <w:t>73</w:t>
      </w:r>
      <w:r>
        <w:rPr>
          <w:rFonts w:hint="eastAsia"/>
        </w:rPr>
        <w:t>号）、新乡市环境污染防治攻坚指挥部办公室关于印发《新乡市</w:t>
      </w:r>
      <w:r>
        <w:rPr>
          <w:rFonts w:hint="eastAsia"/>
        </w:rPr>
        <w:t>2023</w:t>
      </w:r>
      <w:r>
        <w:rPr>
          <w:rFonts w:hint="eastAsia"/>
        </w:rPr>
        <w:t>年蓝天保卫战实施方案》的通知（新环攻坚办〔</w:t>
      </w:r>
      <w:r>
        <w:rPr>
          <w:rFonts w:hint="eastAsia"/>
        </w:rPr>
        <w:t>2023</w:t>
      </w:r>
      <w:r>
        <w:rPr>
          <w:rFonts w:hint="eastAsia"/>
        </w:rPr>
        <w:t>〕</w:t>
      </w:r>
      <w:r>
        <w:rPr>
          <w:rFonts w:hint="eastAsia"/>
        </w:rPr>
        <w:t>77</w:t>
      </w:r>
      <w:r>
        <w:rPr>
          <w:rFonts w:hint="eastAsia"/>
        </w:rPr>
        <w:t>号）一系列措施，将不断改善区域大气环境质量</w:t>
      </w:r>
      <w:r w:rsidR="000939D1" w:rsidRPr="00C26455">
        <w:rPr>
          <w:rFonts w:hint="eastAsia"/>
        </w:rPr>
        <w:t>。</w:t>
      </w:r>
    </w:p>
    <w:p w14:paraId="4D6FEC8B" w14:textId="77777777" w:rsidR="002915AD" w:rsidRPr="00C26455" w:rsidRDefault="000939D1" w:rsidP="0053280F">
      <w:pPr>
        <w:pStyle w:val="40"/>
        <w:numPr>
          <w:ilvl w:val="3"/>
          <w:numId w:val="28"/>
        </w:numPr>
        <w:ind w:leftChars="150" w:left="360" w:firstLine="0"/>
      </w:pPr>
      <w:r w:rsidRPr="00C26455">
        <w:rPr>
          <w:rFonts w:hint="eastAsia"/>
        </w:rPr>
        <w:t>其他因子监测点位</w:t>
      </w:r>
      <w:bookmarkEnd w:id="383"/>
      <w:bookmarkEnd w:id="384"/>
      <w:r w:rsidRPr="00C26455">
        <w:rPr>
          <w:rFonts w:hint="eastAsia"/>
        </w:rPr>
        <w:t>及监测因子</w:t>
      </w:r>
    </w:p>
    <w:p w14:paraId="59D27BCB" w14:textId="1AB47C9B" w:rsidR="002915AD" w:rsidRPr="00C26455" w:rsidRDefault="00C050F6">
      <w:pPr>
        <w:ind w:firstLine="480"/>
      </w:pPr>
      <w:bookmarkStart w:id="385" w:name="_Toc324839307"/>
      <w:bookmarkStart w:id="386" w:name="_Toc324839604"/>
      <w:r w:rsidRPr="00C050F6">
        <w:rPr>
          <w:rFonts w:hint="eastAsia"/>
        </w:rPr>
        <w:t>为了反映本项目排放的污染物对周边环境的影响程度，根据《环境影响评价</w:t>
      </w:r>
      <w:r w:rsidRPr="00C050F6">
        <w:rPr>
          <w:rFonts w:hint="eastAsia"/>
        </w:rPr>
        <w:lastRenderedPageBreak/>
        <w:t>技术导则</w:t>
      </w:r>
      <w:r w:rsidRPr="00C050F6">
        <w:rPr>
          <w:rFonts w:hint="eastAsia"/>
        </w:rPr>
        <w:t xml:space="preserve">  </w:t>
      </w:r>
      <w:r w:rsidRPr="00C050F6">
        <w:rPr>
          <w:rFonts w:hint="eastAsia"/>
        </w:rPr>
        <w:t>大气环境》（</w:t>
      </w:r>
      <w:r w:rsidRPr="00C050F6">
        <w:rPr>
          <w:rFonts w:hint="eastAsia"/>
        </w:rPr>
        <w:t>HJ 2.2-2018</w:t>
      </w:r>
      <w:r w:rsidRPr="00C050F6">
        <w:rPr>
          <w:rFonts w:hint="eastAsia"/>
        </w:rPr>
        <w:t>）</w:t>
      </w:r>
      <w:r w:rsidRPr="00C050F6">
        <w:rPr>
          <w:rFonts w:hint="eastAsia"/>
        </w:rPr>
        <w:t>6.3.2</w:t>
      </w:r>
      <w:r w:rsidRPr="00C050F6">
        <w:rPr>
          <w:rFonts w:hint="eastAsia"/>
        </w:rPr>
        <w:t>中“以近</w:t>
      </w:r>
      <w:r w:rsidRPr="00C050F6">
        <w:rPr>
          <w:rFonts w:hint="eastAsia"/>
        </w:rPr>
        <w:t>20</w:t>
      </w:r>
      <w:r w:rsidRPr="00C050F6">
        <w:rPr>
          <w:rFonts w:hint="eastAsia"/>
        </w:rPr>
        <w:t>年统计的当地主导风向为轴向，在厂址及主导风向下风向</w:t>
      </w:r>
      <w:r w:rsidRPr="00C050F6">
        <w:rPr>
          <w:rFonts w:hint="eastAsia"/>
        </w:rPr>
        <w:t>5km</w:t>
      </w:r>
      <w:r w:rsidRPr="00C050F6">
        <w:rPr>
          <w:rFonts w:hint="eastAsia"/>
        </w:rPr>
        <w:t>范围内设置</w:t>
      </w:r>
      <w:r w:rsidRPr="00C050F6">
        <w:rPr>
          <w:rFonts w:hint="eastAsia"/>
        </w:rPr>
        <w:t>1~2</w:t>
      </w:r>
      <w:r w:rsidRPr="00C050F6">
        <w:rPr>
          <w:rFonts w:hint="eastAsia"/>
        </w:rPr>
        <w:t>个监测点”的要求，本次环境空气质量现状监测共布设了</w:t>
      </w:r>
      <w:r w:rsidRPr="00C050F6">
        <w:rPr>
          <w:rFonts w:hint="eastAsia"/>
        </w:rPr>
        <w:t>2</w:t>
      </w:r>
      <w:r w:rsidRPr="00C050F6">
        <w:rPr>
          <w:rFonts w:hint="eastAsia"/>
        </w:rPr>
        <w:t>个监测点对其他因子进行现状监测，具体监测点位布设及监测因子情况见下表</w:t>
      </w:r>
      <w:r w:rsidR="000939D1" w:rsidRPr="00C26455">
        <w:rPr>
          <w:rFonts w:hint="eastAsia"/>
        </w:rPr>
        <w:t>。</w:t>
      </w:r>
    </w:p>
    <w:p w14:paraId="7AE3F8C7" w14:textId="77777777" w:rsidR="002915AD" w:rsidRPr="00C26455" w:rsidRDefault="000939D1" w:rsidP="00C73D59">
      <w:pPr>
        <w:pStyle w:val="24"/>
        <w:spacing w:before="240" w:after="120"/>
        <w:ind w:firstLine="482"/>
      </w:pPr>
      <w:r w:rsidRPr="00C26455">
        <w:rPr>
          <w:rFonts w:hint="eastAsia"/>
        </w:rPr>
        <w:t>表</w:t>
      </w:r>
      <w:r w:rsidRPr="00C26455">
        <w:rPr>
          <w:rFonts w:hint="eastAsia"/>
        </w:rPr>
        <w:t xml:space="preserve">4-2          </w:t>
      </w:r>
      <w:r w:rsidRPr="00C26455">
        <w:rPr>
          <w:rFonts w:hint="eastAsia"/>
        </w:rPr>
        <w:t>环境空气监测布点及监测因子一览表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8"/>
        <w:gridCol w:w="1884"/>
        <w:gridCol w:w="871"/>
        <w:gridCol w:w="1965"/>
        <w:gridCol w:w="1756"/>
        <w:gridCol w:w="1158"/>
      </w:tblGrid>
      <w:tr w:rsidR="00C26455" w:rsidRPr="00C26455" w14:paraId="1457E138" w14:textId="77777777" w:rsidTr="003B3F35">
        <w:trPr>
          <w:trHeight w:val="397"/>
          <w:jc w:val="center"/>
        </w:trPr>
        <w:tc>
          <w:tcPr>
            <w:tcW w:w="397" w:type="pct"/>
            <w:vAlign w:val="center"/>
          </w:tcPr>
          <w:p w14:paraId="16CBE8ED" w14:textId="77777777" w:rsidR="002915AD" w:rsidRPr="00C26455" w:rsidRDefault="000939D1">
            <w:pPr>
              <w:pStyle w:val="affa"/>
              <w:rPr>
                <w:color w:val="auto"/>
              </w:rPr>
            </w:pPr>
            <w:r w:rsidRPr="00C26455">
              <w:rPr>
                <w:color w:val="auto"/>
              </w:rPr>
              <w:t>编号</w:t>
            </w:r>
          </w:p>
        </w:tc>
        <w:tc>
          <w:tcPr>
            <w:tcW w:w="1136" w:type="pct"/>
            <w:vAlign w:val="center"/>
          </w:tcPr>
          <w:p w14:paraId="27B37EAD" w14:textId="77777777" w:rsidR="002915AD" w:rsidRPr="00C26455" w:rsidRDefault="000939D1">
            <w:pPr>
              <w:pStyle w:val="affa"/>
              <w:rPr>
                <w:color w:val="auto"/>
              </w:rPr>
            </w:pPr>
            <w:r w:rsidRPr="00C26455">
              <w:rPr>
                <w:color w:val="auto"/>
              </w:rPr>
              <w:t>监测点名称</w:t>
            </w:r>
          </w:p>
        </w:tc>
        <w:tc>
          <w:tcPr>
            <w:tcW w:w="525" w:type="pct"/>
            <w:vAlign w:val="center"/>
          </w:tcPr>
          <w:p w14:paraId="2C0F7DA1" w14:textId="77777777" w:rsidR="002915AD" w:rsidRPr="00C26455" w:rsidRDefault="000939D1">
            <w:pPr>
              <w:pStyle w:val="affa"/>
              <w:rPr>
                <w:color w:val="auto"/>
              </w:rPr>
            </w:pPr>
            <w:r w:rsidRPr="00C26455">
              <w:rPr>
                <w:color w:val="auto"/>
              </w:rPr>
              <w:t>方位</w:t>
            </w:r>
          </w:p>
        </w:tc>
        <w:tc>
          <w:tcPr>
            <w:tcW w:w="1185" w:type="pct"/>
            <w:vAlign w:val="center"/>
          </w:tcPr>
          <w:p w14:paraId="6953479A" w14:textId="77777777" w:rsidR="002915AD" w:rsidRPr="00C26455" w:rsidRDefault="000939D1">
            <w:pPr>
              <w:pStyle w:val="affa"/>
              <w:rPr>
                <w:color w:val="auto"/>
              </w:rPr>
            </w:pPr>
            <w:r w:rsidRPr="00C26455">
              <w:rPr>
                <w:rFonts w:hint="eastAsia"/>
                <w:color w:val="auto"/>
              </w:rPr>
              <w:t>距厂界距离（</w:t>
            </w:r>
            <w:r w:rsidRPr="00C26455">
              <w:rPr>
                <w:rFonts w:hint="eastAsia"/>
                <w:color w:val="auto"/>
              </w:rPr>
              <w:t>m</w:t>
            </w:r>
            <w:r w:rsidRPr="00C26455">
              <w:rPr>
                <w:rFonts w:hint="eastAsia"/>
                <w:color w:val="auto"/>
              </w:rPr>
              <w:t>）</w:t>
            </w:r>
          </w:p>
        </w:tc>
        <w:tc>
          <w:tcPr>
            <w:tcW w:w="1059" w:type="pct"/>
            <w:vAlign w:val="center"/>
          </w:tcPr>
          <w:p w14:paraId="3AEECF0A" w14:textId="77777777" w:rsidR="002915AD" w:rsidRPr="00C26455" w:rsidRDefault="000939D1">
            <w:pPr>
              <w:pStyle w:val="affa"/>
              <w:rPr>
                <w:color w:val="auto"/>
              </w:rPr>
            </w:pPr>
            <w:r w:rsidRPr="00C26455">
              <w:rPr>
                <w:rFonts w:hint="eastAsia"/>
                <w:color w:val="auto"/>
              </w:rPr>
              <w:t>监测因子</w:t>
            </w:r>
          </w:p>
        </w:tc>
        <w:tc>
          <w:tcPr>
            <w:tcW w:w="698" w:type="pct"/>
            <w:vAlign w:val="center"/>
          </w:tcPr>
          <w:p w14:paraId="76898247" w14:textId="77777777" w:rsidR="002915AD" w:rsidRPr="00C26455" w:rsidRDefault="000939D1">
            <w:pPr>
              <w:pStyle w:val="affa"/>
              <w:rPr>
                <w:color w:val="auto"/>
              </w:rPr>
            </w:pPr>
            <w:r w:rsidRPr="00C26455">
              <w:rPr>
                <w:color w:val="auto"/>
              </w:rPr>
              <w:t>功能</w:t>
            </w:r>
          </w:p>
        </w:tc>
      </w:tr>
      <w:tr w:rsidR="009B4DC9" w:rsidRPr="00C26455" w14:paraId="0AF2A054" w14:textId="77777777" w:rsidTr="003B3F35">
        <w:trPr>
          <w:trHeight w:val="397"/>
          <w:jc w:val="center"/>
        </w:trPr>
        <w:tc>
          <w:tcPr>
            <w:tcW w:w="397" w:type="pct"/>
            <w:vAlign w:val="center"/>
          </w:tcPr>
          <w:p w14:paraId="0A67EBE7" w14:textId="77777777" w:rsidR="009B4DC9" w:rsidRPr="00C26455" w:rsidRDefault="009B4DC9" w:rsidP="009B4DC9">
            <w:pPr>
              <w:pStyle w:val="aff6"/>
            </w:pPr>
            <w:r w:rsidRPr="00C26455">
              <w:rPr>
                <w:rFonts w:hint="eastAsia"/>
              </w:rPr>
              <w:t>1#</w:t>
            </w:r>
          </w:p>
        </w:tc>
        <w:tc>
          <w:tcPr>
            <w:tcW w:w="1136" w:type="pct"/>
            <w:vAlign w:val="center"/>
          </w:tcPr>
          <w:p w14:paraId="4FD1A621" w14:textId="777D55EE" w:rsidR="009B4DC9" w:rsidRPr="00C26455" w:rsidRDefault="009B4DC9" w:rsidP="009B4DC9">
            <w:pPr>
              <w:pStyle w:val="aff6"/>
            </w:pPr>
            <w:r w:rsidRPr="00C26455">
              <w:rPr>
                <w:rFonts w:hint="eastAsia"/>
              </w:rPr>
              <w:t>厂区西南角</w:t>
            </w:r>
          </w:p>
        </w:tc>
        <w:tc>
          <w:tcPr>
            <w:tcW w:w="525" w:type="pct"/>
            <w:vAlign w:val="center"/>
          </w:tcPr>
          <w:p w14:paraId="38DF1615" w14:textId="7533B8CD" w:rsidR="009B4DC9" w:rsidRPr="00C26455" w:rsidRDefault="009B4DC9" w:rsidP="009B4DC9">
            <w:pPr>
              <w:pStyle w:val="aff6"/>
            </w:pPr>
            <w:r w:rsidRPr="00C26455">
              <w:rPr>
                <w:rFonts w:hint="eastAsia"/>
              </w:rPr>
              <w:t>西南</w:t>
            </w:r>
          </w:p>
        </w:tc>
        <w:tc>
          <w:tcPr>
            <w:tcW w:w="1185" w:type="pct"/>
            <w:vAlign w:val="center"/>
          </w:tcPr>
          <w:p w14:paraId="615EF227" w14:textId="71A70738" w:rsidR="009B4DC9" w:rsidRPr="00C26455" w:rsidRDefault="009B4DC9" w:rsidP="009B4DC9">
            <w:pPr>
              <w:pStyle w:val="aff6"/>
            </w:pPr>
            <w:r w:rsidRPr="00C26455">
              <w:rPr>
                <w:rFonts w:hint="eastAsia"/>
              </w:rPr>
              <w:t>1</w:t>
            </w:r>
          </w:p>
        </w:tc>
        <w:tc>
          <w:tcPr>
            <w:tcW w:w="1059" w:type="pct"/>
            <w:vAlign w:val="center"/>
          </w:tcPr>
          <w:p w14:paraId="127CA9CC" w14:textId="61376066" w:rsidR="009B4DC9" w:rsidRPr="00C26455" w:rsidRDefault="009B4DC9" w:rsidP="009B4DC9">
            <w:pPr>
              <w:pStyle w:val="aff6"/>
            </w:pPr>
            <w:r w:rsidRPr="00C26455">
              <w:rPr>
                <w:rFonts w:hint="eastAsia"/>
              </w:rPr>
              <w:t>氯化氢、硫酸雾</w:t>
            </w:r>
          </w:p>
        </w:tc>
        <w:tc>
          <w:tcPr>
            <w:tcW w:w="698" w:type="pct"/>
            <w:vAlign w:val="center"/>
          </w:tcPr>
          <w:p w14:paraId="538AB29A" w14:textId="7AD8D9D0" w:rsidR="009B4DC9" w:rsidRPr="00C26455" w:rsidRDefault="009B4DC9" w:rsidP="009B4DC9">
            <w:pPr>
              <w:pStyle w:val="aff6"/>
            </w:pPr>
            <w:r w:rsidRPr="00C26455">
              <w:rPr>
                <w:rFonts w:hint="eastAsia"/>
              </w:rPr>
              <w:t>下风向</w:t>
            </w:r>
          </w:p>
        </w:tc>
      </w:tr>
      <w:tr w:rsidR="009B4DC9" w:rsidRPr="00C26455" w14:paraId="1F28A921" w14:textId="77777777" w:rsidTr="003B3F35">
        <w:trPr>
          <w:trHeight w:val="397"/>
          <w:jc w:val="center"/>
        </w:trPr>
        <w:tc>
          <w:tcPr>
            <w:tcW w:w="397" w:type="pct"/>
            <w:vAlign w:val="center"/>
          </w:tcPr>
          <w:p w14:paraId="18FD7CF3" w14:textId="77777777" w:rsidR="009B4DC9" w:rsidRPr="00C26455" w:rsidRDefault="009B4DC9" w:rsidP="009B4DC9">
            <w:pPr>
              <w:pStyle w:val="aff6"/>
            </w:pPr>
            <w:r w:rsidRPr="00C26455">
              <w:rPr>
                <w:rFonts w:hint="eastAsia"/>
              </w:rPr>
              <w:t>2#</w:t>
            </w:r>
          </w:p>
        </w:tc>
        <w:tc>
          <w:tcPr>
            <w:tcW w:w="1136" w:type="pct"/>
            <w:vAlign w:val="center"/>
          </w:tcPr>
          <w:p w14:paraId="4FAF463A" w14:textId="7B5A1905" w:rsidR="009B4DC9" w:rsidRPr="00C26455" w:rsidRDefault="009B4DC9" w:rsidP="009B4DC9">
            <w:pPr>
              <w:pStyle w:val="aff6"/>
            </w:pPr>
            <w:r>
              <w:rPr>
                <w:rFonts w:hint="eastAsia"/>
              </w:rPr>
              <w:t>北原庄</w:t>
            </w:r>
            <w:r w:rsidRPr="00C26455">
              <w:rPr>
                <w:rFonts w:hint="eastAsia"/>
              </w:rPr>
              <w:t>村</w:t>
            </w:r>
          </w:p>
        </w:tc>
        <w:tc>
          <w:tcPr>
            <w:tcW w:w="525" w:type="pct"/>
            <w:vAlign w:val="center"/>
          </w:tcPr>
          <w:p w14:paraId="1225F1A5" w14:textId="7D5A8299" w:rsidR="009B4DC9" w:rsidRPr="00C26455" w:rsidRDefault="009B4DC9" w:rsidP="009B4DC9">
            <w:pPr>
              <w:pStyle w:val="aff6"/>
            </w:pPr>
            <w:r w:rsidRPr="00C26455">
              <w:rPr>
                <w:rFonts w:hint="eastAsia"/>
              </w:rPr>
              <w:t>西南</w:t>
            </w:r>
          </w:p>
        </w:tc>
        <w:tc>
          <w:tcPr>
            <w:tcW w:w="1185" w:type="pct"/>
            <w:vAlign w:val="center"/>
          </w:tcPr>
          <w:p w14:paraId="54B400DC" w14:textId="0581DD99" w:rsidR="009B4DC9" w:rsidRPr="00C26455" w:rsidRDefault="009B4DC9" w:rsidP="009B4DC9">
            <w:pPr>
              <w:pStyle w:val="aff6"/>
            </w:pPr>
            <w:r>
              <w:rPr>
                <w:rFonts w:hint="eastAsia"/>
              </w:rPr>
              <w:t>1460</w:t>
            </w:r>
          </w:p>
        </w:tc>
        <w:tc>
          <w:tcPr>
            <w:tcW w:w="1059" w:type="pct"/>
            <w:vAlign w:val="center"/>
          </w:tcPr>
          <w:p w14:paraId="1891E16C" w14:textId="59421962" w:rsidR="009B4DC9" w:rsidRPr="00C26455" w:rsidRDefault="009B4DC9" w:rsidP="009B4DC9">
            <w:pPr>
              <w:pStyle w:val="aff6"/>
              <w:rPr>
                <w:iCs/>
              </w:rPr>
            </w:pPr>
            <w:r w:rsidRPr="00C26455">
              <w:rPr>
                <w:rFonts w:hint="eastAsia"/>
              </w:rPr>
              <w:t>氯化氢、硫酸雾</w:t>
            </w:r>
          </w:p>
        </w:tc>
        <w:tc>
          <w:tcPr>
            <w:tcW w:w="698" w:type="pct"/>
            <w:vAlign w:val="center"/>
          </w:tcPr>
          <w:p w14:paraId="2F81BC7C" w14:textId="1652DE3F" w:rsidR="009B4DC9" w:rsidRPr="00C26455" w:rsidRDefault="009B4DC9" w:rsidP="009B4DC9">
            <w:pPr>
              <w:pStyle w:val="aff6"/>
            </w:pPr>
            <w:r w:rsidRPr="00C26455">
              <w:rPr>
                <w:rFonts w:hint="eastAsia"/>
              </w:rPr>
              <w:t>下风向</w:t>
            </w:r>
          </w:p>
        </w:tc>
      </w:tr>
    </w:tbl>
    <w:p w14:paraId="75ED26C9" w14:textId="77777777" w:rsidR="002915AD" w:rsidRPr="00C26455" w:rsidRDefault="000939D1" w:rsidP="0053280F">
      <w:pPr>
        <w:pStyle w:val="40"/>
        <w:numPr>
          <w:ilvl w:val="2"/>
          <w:numId w:val="28"/>
        </w:numPr>
        <w:ind w:leftChars="150" w:left="360" w:firstLine="0"/>
      </w:pPr>
      <w:r w:rsidRPr="00C26455">
        <w:rPr>
          <w:rFonts w:hint="eastAsia"/>
        </w:rPr>
        <w:t>监测时间和频率</w:t>
      </w:r>
    </w:p>
    <w:p w14:paraId="25F5D805" w14:textId="6935D430" w:rsidR="002915AD" w:rsidRPr="00C26455" w:rsidRDefault="006368C7">
      <w:pPr>
        <w:pStyle w:val="aff4"/>
      </w:pPr>
      <w:r w:rsidRPr="00C26455">
        <w:rPr>
          <w:rFonts w:hint="eastAsia"/>
        </w:rPr>
        <w:t>受建设单位委托</w:t>
      </w:r>
      <w:r>
        <w:rPr>
          <w:rFonts w:hint="eastAsia"/>
        </w:rPr>
        <w:t>，</w:t>
      </w:r>
      <w:r w:rsidRPr="00337AB6">
        <w:rPr>
          <w:rFonts w:hint="eastAsia"/>
        </w:rPr>
        <w:t>河南鼎晟检测技术有限公司</w:t>
      </w:r>
      <w:r w:rsidRPr="00337AB6">
        <w:rPr>
          <w:rFonts w:hint="eastAsia"/>
        </w:rPr>
        <w:t>2023</w:t>
      </w:r>
      <w:r w:rsidRPr="00337AB6">
        <w:rPr>
          <w:rFonts w:hint="eastAsia"/>
        </w:rPr>
        <w:t>年</w:t>
      </w:r>
      <w:r w:rsidRPr="00337AB6">
        <w:rPr>
          <w:rFonts w:hint="eastAsia"/>
        </w:rPr>
        <w:t>6</w:t>
      </w:r>
      <w:r w:rsidRPr="00337AB6">
        <w:rPr>
          <w:rFonts w:hint="eastAsia"/>
        </w:rPr>
        <w:t>月</w:t>
      </w:r>
      <w:r w:rsidRPr="00337AB6">
        <w:rPr>
          <w:rFonts w:hint="eastAsia"/>
        </w:rPr>
        <w:t>20</w:t>
      </w:r>
      <w:r w:rsidRPr="00337AB6">
        <w:rPr>
          <w:rFonts w:hint="eastAsia"/>
        </w:rPr>
        <w:t>日</w:t>
      </w:r>
      <w:r w:rsidRPr="00337AB6">
        <w:rPr>
          <w:rFonts w:hint="eastAsia"/>
        </w:rPr>
        <w:t>~26</w:t>
      </w:r>
      <w:r w:rsidRPr="00337AB6">
        <w:rPr>
          <w:rFonts w:hint="eastAsia"/>
        </w:rPr>
        <w:t>日</w:t>
      </w:r>
      <w:r w:rsidRPr="00C26455">
        <w:rPr>
          <w:rFonts w:hint="eastAsia"/>
        </w:rPr>
        <w:t>对</w:t>
      </w:r>
      <w:r w:rsidRPr="00C26455">
        <w:rPr>
          <w:rFonts w:hint="eastAsia"/>
        </w:rPr>
        <w:t>2</w:t>
      </w:r>
      <w:r w:rsidRPr="00C26455">
        <w:rPr>
          <w:rFonts w:hint="eastAsia"/>
        </w:rPr>
        <w:t>个监测点位进行了连续</w:t>
      </w:r>
      <w:r w:rsidRPr="00C26455">
        <w:rPr>
          <w:rFonts w:hint="eastAsia"/>
        </w:rPr>
        <w:t>7</w:t>
      </w:r>
      <w:r w:rsidRPr="00C26455">
        <w:rPr>
          <w:rFonts w:hint="eastAsia"/>
        </w:rPr>
        <w:t>天的环境空气质量现状监测，监测因子及频率见下表</w:t>
      </w:r>
      <w:r w:rsidR="000939D1" w:rsidRPr="00C26455">
        <w:rPr>
          <w:rFonts w:hint="eastAsia"/>
        </w:rPr>
        <w:t>。</w:t>
      </w:r>
    </w:p>
    <w:p w14:paraId="636CF9FA" w14:textId="77777777" w:rsidR="002915AD" w:rsidRPr="00C26455" w:rsidRDefault="000939D1" w:rsidP="00C73D59">
      <w:pPr>
        <w:pStyle w:val="24"/>
        <w:spacing w:before="240" w:after="120"/>
        <w:ind w:firstLine="482"/>
      </w:pPr>
      <w:r w:rsidRPr="00C26455">
        <w:rPr>
          <w:rFonts w:hint="eastAsia"/>
        </w:rPr>
        <w:t>表</w:t>
      </w:r>
      <w:r w:rsidRPr="00C26455">
        <w:rPr>
          <w:rFonts w:hint="eastAsia"/>
        </w:rPr>
        <w:t xml:space="preserve">4-3                 </w:t>
      </w:r>
      <w:r w:rsidRPr="00C26455">
        <w:rPr>
          <w:rFonts w:hint="eastAsia"/>
        </w:rPr>
        <w:t>监测因子及频率一览表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09"/>
        <w:gridCol w:w="1418"/>
        <w:gridCol w:w="5665"/>
      </w:tblGrid>
      <w:tr w:rsidR="00C26455" w:rsidRPr="00C26455" w14:paraId="48F07840" w14:textId="77777777">
        <w:trPr>
          <w:trHeight w:val="397"/>
          <w:jc w:val="center"/>
        </w:trPr>
        <w:tc>
          <w:tcPr>
            <w:tcW w:w="729" w:type="pct"/>
            <w:vAlign w:val="center"/>
          </w:tcPr>
          <w:p w14:paraId="66BED491" w14:textId="77777777" w:rsidR="002915AD" w:rsidRPr="00C26455" w:rsidRDefault="000939D1">
            <w:pPr>
              <w:pStyle w:val="affa"/>
              <w:rPr>
                <w:color w:val="auto"/>
              </w:rPr>
            </w:pPr>
            <w:r w:rsidRPr="00C26455">
              <w:rPr>
                <w:rFonts w:hint="eastAsia"/>
                <w:color w:val="auto"/>
              </w:rPr>
              <w:t>监测因子</w:t>
            </w:r>
          </w:p>
        </w:tc>
        <w:tc>
          <w:tcPr>
            <w:tcW w:w="855" w:type="pct"/>
            <w:vAlign w:val="center"/>
          </w:tcPr>
          <w:p w14:paraId="41EDBC55" w14:textId="77777777" w:rsidR="002915AD" w:rsidRPr="00C26455" w:rsidRDefault="000939D1">
            <w:pPr>
              <w:pStyle w:val="affa"/>
              <w:rPr>
                <w:color w:val="auto"/>
              </w:rPr>
            </w:pPr>
            <w:r w:rsidRPr="00C26455">
              <w:rPr>
                <w:rFonts w:hint="eastAsia"/>
                <w:color w:val="auto"/>
              </w:rPr>
              <w:t>监测项目</w:t>
            </w:r>
          </w:p>
        </w:tc>
        <w:tc>
          <w:tcPr>
            <w:tcW w:w="3416" w:type="pct"/>
            <w:vAlign w:val="center"/>
          </w:tcPr>
          <w:p w14:paraId="585ED3CE" w14:textId="77777777" w:rsidR="002915AD" w:rsidRPr="00C26455" w:rsidRDefault="000939D1">
            <w:pPr>
              <w:pStyle w:val="affa"/>
              <w:rPr>
                <w:color w:val="auto"/>
              </w:rPr>
            </w:pPr>
            <w:r w:rsidRPr="00C26455">
              <w:rPr>
                <w:rFonts w:hint="eastAsia"/>
                <w:color w:val="auto"/>
              </w:rPr>
              <w:t>监测频率</w:t>
            </w:r>
          </w:p>
        </w:tc>
      </w:tr>
      <w:tr w:rsidR="00C26455" w:rsidRPr="00C26455" w14:paraId="6544F6F7" w14:textId="77777777">
        <w:trPr>
          <w:trHeight w:val="397"/>
          <w:jc w:val="center"/>
        </w:trPr>
        <w:tc>
          <w:tcPr>
            <w:tcW w:w="729" w:type="pct"/>
            <w:vMerge w:val="restart"/>
            <w:vAlign w:val="center"/>
          </w:tcPr>
          <w:p w14:paraId="4C42171A" w14:textId="77777777" w:rsidR="002915AD" w:rsidRPr="00C26455" w:rsidRDefault="000939D1">
            <w:pPr>
              <w:pStyle w:val="aff6"/>
              <w:rPr>
                <w:kern w:val="2"/>
              </w:rPr>
            </w:pPr>
            <w:r w:rsidRPr="00C26455">
              <w:rPr>
                <w:rFonts w:hint="eastAsia"/>
                <w:kern w:val="2"/>
              </w:rPr>
              <w:t>氯化氢</w:t>
            </w:r>
          </w:p>
        </w:tc>
        <w:tc>
          <w:tcPr>
            <w:tcW w:w="855" w:type="pct"/>
            <w:vAlign w:val="center"/>
          </w:tcPr>
          <w:p w14:paraId="1E7D10D9" w14:textId="77777777" w:rsidR="002915AD" w:rsidRPr="00C26455" w:rsidRDefault="000939D1">
            <w:pPr>
              <w:pStyle w:val="aff6"/>
              <w:rPr>
                <w:kern w:val="2"/>
              </w:rPr>
            </w:pPr>
            <w:r w:rsidRPr="00C26455">
              <w:rPr>
                <w:rFonts w:hint="eastAsia"/>
                <w:kern w:val="2"/>
              </w:rPr>
              <w:t>1h</w:t>
            </w:r>
            <w:r w:rsidRPr="00C26455">
              <w:rPr>
                <w:rFonts w:hint="eastAsia"/>
                <w:kern w:val="2"/>
              </w:rPr>
              <w:t>浓度值</w:t>
            </w:r>
          </w:p>
        </w:tc>
        <w:tc>
          <w:tcPr>
            <w:tcW w:w="3416" w:type="pct"/>
            <w:vAlign w:val="center"/>
          </w:tcPr>
          <w:p w14:paraId="3EFC047D" w14:textId="77777777" w:rsidR="002915AD" w:rsidRPr="00C26455" w:rsidRDefault="000939D1">
            <w:pPr>
              <w:pStyle w:val="aff6"/>
              <w:rPr>
                <w:kern w:val="2"/>
              </w:rPr>
            </w:pPr>
            <w:r w:rsidRPr="00C26455">
              <w:rPr>
                <w:kern w:val="2"/>
              </w:rPr>
              <w:t>连续监测</w:t>
            </w:r>
            <w:r w:rsidRPr="00C26455">
              <w:rPr>
                <w:rFonts w:hint="eastAsia"/>
                <w:kern w:val="2"/>
              </w:rPr>
              <w:t>7</w:t>
            </w:r>
            <w:r w:rsidRPr="00C26455">
              <w:rPr>
                <w:kern w:val="2"/>
              </w:rPr>
              <w:t>天，每天</w:t>
            </w:r>
            <w:r w:rsidRPr="00C26455">
              <w:rPr>
                <w:rFonts w:hint="eastAsia"/>
                <w:kern w:val="2"/>
              </w:rPr>
              <w:t>02</w:t>
            </w:r>
            <w:r w:rsidRPr="00C26455">
              <w:rPr>
                <w:rFonts w:hint="eastAsia"/>
                <w:kern w:val="2"/>
              </w:rPr>
              <w:t>、</w:t>
            </w:r>
            <w:r w:rsidRPr="00C26455">
              <w:rPr>
                <w:rFonts w:hint="eastAsia"/>
                <w:kern w:val="2"/>
              </w:rPr>
              <w:t>08</w:t>
            </w:r>
            <w:r w:rsidRPr="00C26455">
              <w:rPr>
                <w:rFonts w:hint="eastAsia"/>
                <w:kern w:val="2"/>
              </w:rPr>
              <w:t>、</w:t>
            </w:r>
            <w:r w:rsidRPr="00C26455">
              <w:rPr>
                <w:rFonts w:hint="eastAsia"/>
                <w:kern w:val="2"/>
              </w:rPr>
              <w:t>14</w:t>
            </w:r>
            <w:r w:rsidRPr="00C26455">
              <w:rPr>
                <w:rFonts w:hint="eastAsia"/>
                <w:kern w:val="2"/>
              </w:rPr>
              <w:t>、</w:t>
            </w:r>
            <w:r w:rsidRPr="00C26455">
              <w:rPr>
                <w:rFonts w:hint="eastAsia"/>
                <w:kern w:val="2"/>
              </w:rPr>
              <w:t>20</w:t>
            </w:r>
            <w:r w:rsidRPr="00C26455">
              <w:rPr>
                <w:rFonts w:hint="eastAsia"/>
                <w:kern w:val="2"/>
              </w:rPr>
              <w:t>时采样</w:t>
            </w:r>
            <w:r w:rsidRPr="00C26455">
              <w:rPr>
                <w:rFonts w:hint="eastAsia"/>
                <w:kern w:val="2"/>
              </w:rPr>
              <w:t>4</w:t>
            </w:r>
            <w:r w:rsidRPr="00C26455">
              <w:rPr>
                <w:rFonts w:hint="eastAsia"/>
                <w:kern w:val="2"/>
              </w:rPr>
              <w:t>次，每次采样时间不少于</w:t>
            </w:r>
            <w:r w:rsidRPr="00C26455">
              <w:rPr>
                <w:rFonts w:hint="eastAsia"/>
                <w:kern w:val="2"/>
              </w:rPr>
              <w:t>45min</w:t>
            </w:r>
            <w:r w:rsidRPr="00C26455">
              <w:rPr>
                <w:rFonts w:hint="eastAsia"/>
                <w:kern w:val="2"/>
              </w:rPr>
              <w:t>，取每次监测时段的</w:t>
            </w:r>
            <w:r w:rsidRPr="00C26455">
              <w:rPr>
                <w:rFonts w:hint="eastAsia"/>
                <w:kern w:val="2"/>
              </w:rPr>
              <w:t>1h</w:t>
            </w:r>
            <w:r w:rsidRPr="00C26455">
              <w:rPr>
                <w:rFonts w:hint="eastAsia"/>
                <w:kern w:val="2"/>
              </w:rPr>
              <w:t>浓度值</w:t>
            </w:r>
          </w:p>
        </w:tc>
      </w:tr>
      <w:tr w:rsidR="00C26455" w:rsidRPr="00C26455" w14:paraId="0B1C55EB" w14:textId="77777777">
        <w:trPr>
          <w:trHeight w:val="397"/>
          <w:jc w:val="center"/>
        </w:trPr>
        <w:tc>
          <w:tcPr>
            <w:tcW w:w="729" w:type="pct"/>
            <w:vMerge/>
            <w:vAlign w:val="center"/>
          </w:tcPr>
          <w:p w14:paraId="21C34D7B" w14:textId="77777777" w:rsidR="002915AD" w:rsidRPr="00C26455" w:rsidRDefault="002915AD">
            <w:pPr>
              <w:pStyle w:val="aff6"/>
              <w:rPr>
                <w:kern w:val="2"/>
              </w:rPr>
            </w:pPr>
          </w:p>
        </w:tc>
        <w:tc>
          <w:tcPr>
            <w:tcW w:w="855" w:type="pct"/>
            <w:vAlign w:val="center"/>
          </w:tcPr>
          <w:p w14:paraId="5C8022CD" w14:textId="77777777" w:rsidR="002915AD" w:rsidRPr="00C26455" w:rsidRDefault="000939D1">
            <w:pPr>
              <w:pStyle w:val="aff6"/>
              <w:rPr>
                <w:kern w:val="2"/>
              </w:rPr>
            </w:pPr>
            <w:r w:rsidRPr="00C26455">
              <w:rPr>
                <w:rFonts w:hint="eastAsia"/>
                <w:kern w:val="2"/>
              </w:rPr>
              <w:t>日均值</w:t>
            </w:r>
          </w:p>
        </w:tc>
        <w:tc>
          <w:tcPr>
            <w:tcW w:w="3416" w:type="pct"/>
            <w:vAlign w:val="center"/>
          </w:tcPr>
          <w:p w14:paraId="3AC3F860" w14:textId="77777777" w:rsidR="002915AD" w:rsidRPr="00C26455" w:rsidRDefault="000939D1">
            <w:pPr>
              <w:pStyle w:val="aff6"/>
              <w:rPr>
                <w:kern w:val="2"/>
              </w:rPr>
            </w:pPr>
            <w:r w:rsidRPr="00C26455">
              <w:rPr>
                <w:kern w:val="2"/>
              </w:rPr>
              <w:t>连续监测</w:t>
            </w:r>
            <w:r w:rsidRPr="00C26455">
              <w:rPr>
                <w:rFonts w:hint="eastAsia"/>
                <w:kern w:val="2"/>
              </w:rPr>
              <w:t>7</w:t>
            </w:r>
            <w:r w:rsidRPr="00C26455">
              <w:rPr>
                <w:kern w:val="2"/>
              </w:rPr>
              <w:t>天，</w:t>
            </w:r>
            <w:r w:rsidRPr="00C26455">
              <w:rPr>
                <w:rFonts w:hint="eastAsia"/>
                <w:kern w:val="2"/>
              </w:rPr>
              <w:t>每日</w:t>
            </w:r>
            <w:r w:rsidRPr="00C26455">
              <w:rPr>
                <w:kern w:val="2"/>
              </w:rPr>
              <w:t>采样不少于</w:t>
            </w:r>
            <w:r w:rsidRPr="00C26455">
              <w:rPr>
                <w:rFonts w:hint="eastAsia"/>
                <w:kern w:val="2"/>
              </w:rPr>
              <w:t>20</w:t>
            </w:r>
            <w:r w:rsidRPr="00C26455">
              <w:rPr>
                <w:rFonts w:hint="eastAsia"/>
                <w:kern w:val="2"/>
              </w:rPr>
              <w:t>小时</w:t>
            </w:r>
          </w:p>
        </w:tc>
      </w:tr>
      <w:tr w:rsidR="00C26455" w:rsidRPr="00C26455" w14:paraId="1CF88F02" w14:textId="77777777">
        <w:trPr>
          <w:trHeight w:val="397"/>
          <w:jc w:val="center"/>
        </w:trPr>
        <w:tc>
          <w:tcPr>
            <w:tcW w:w="729" w:type="pct"/>
            <w:vMerge w:val="restart"/>
            <w:vAlign w:val="center"/>
          </w:tcPr>
          <w:p w14:paraId="5918C015" w14:textId="77777777" w:rsidR="002915AD" w:rsidRPr="00C26455" w:rsidRDefault="000939D1">
            <w:pPr>
              <w:pStyle w:val="aff6"/>
              <w:rPr>
                <w:kern w:val="2"/>
              </w:rPr>
            </w:pPr>
            <w:r w:rsidRPr="00C26455">
              <w:rPr>
                <w:rFonts w:hint="eastAsia"/>
                <w:kern w:val="2"/>
              </w:rPr>
              <w:t>硫酸雾</w:t>
            </w:r>
          </w:p>
        </w:tc>
        <w:tc>
          <w:tcPr>
            <w:tcW w:w="855" w:type="pct"/>
            <w:vAlign w:val="center"/>
          </w:tcPr>
          <w:p w14:paraId="258DC9CF" w14:textId="77777777" w:rsidR="002915AD" w:rsidRPr="00C26455" w:rsidRDefault="000939D1">
            <w:pPr>
              <w:pStyle w:val="aff6"/>
              <w:rPr>
                <w:kern w:val="2"/>
              </w:rPr>
            </w:pPr>
            <w:r w:rsidRPr="00C26455">
              <w:rPr>
                <w:rFonts w:hint="eastAsia"/>
                <w:kern w:val="2"/>
              </w:rPr>
              <w:t>1h</w:t>
            </w:r>
            <w:r w:rsidRPr="00C26455">
              <w:rPr>
                <w:rFonts w:hint="eastAsia"/>
                <w:kern w:val="2"/>
              </w:rPr>
              <w:t>浓度值</w:t>
            </w:r>
          </w:p>
        </w:tc>
        <w:tc>
          <w:tcPr>
            <w:tcW w:w="3416" w:type="pct"/>
            <w:vAlign w:val="center"/>
          </w:tcPr>
          <w:p w14:paraId="4B83DE6B" w14:textId="77777777" w:rsidR="002915AD" w:rsidRPr="00C26455" w:rsidRDefault="000939D1">
            <w:pPr>
              <w:pStyle w:val="aff6"/>
              <w:rPr>
                <w:kern w:val="2"/>
              </w:rPr>
            </w:pPr>
            <w:r w:rsidRPr="00C26455">
              <w:rPr>
                <w:kern w:val="2"/>
              </w:rPr>
              <w:t>连续监测</w:t>
            </w:r>
            <w:r w:rsidRPr="00C26455">
              <w:rPr>
                <w:rFonts w:hint="eastAsia"/>
                <w:kern w:val="2"/>
              </w:rPr>
              <w:t>7</w:t>
            </w:r>
            <w:r w:rsidRPr="00C26455">
              <w:rPr>
                <w:kern w:val="2"/>
              </w:rPr>
              <w:t>天，每天</w:t>
            </w:r>
            <w:r w:rsidRPr="00C26455">
              <w:rPr>
                <w:rFonts w:hint="eastAsia"/>
                <w:kern w:val="2"/>
              </w:rPr>
              <w:t>02</w:t>
            </w:r>
            <w:r w:rsidRPr="00C26455">
              <w:rPr>
                <w:rFonts w:hint="eastAsia"/>
                <w:kern w:val="2"/>
              </w:rPr>
              <w:t>、</w:t>
            </w:r>
            <w:r w:rsidRPr="00C26455">
              <w:rPr>
                <w:rFonts w:hint="eastAsia"/>
                <w:kern w:val="2"/>
              </w:rPr>
              <w:t>08</w:t>
            </w:r>
            <w:r w:rsidRPr="00C26455">
              <w:rPr>
                <w:rFonts w:hint="eastAsia"/>
                <w:kern w:val="2"/>
              </w:rPr>
              <w:t>、</w:t>
            </w:r>
            <w:r w:rsidRPr="00C26455">
              <w:rPr>
                <w:rFonts w:hint="eastAsia"/>
                <w:kern w:val="2"/>
              </w:rPr>
              <w:t>14</w:t>
            </w:r>
            <w:r w:rsidRPr="00C26455">
              <w:rPr>
                <w:rFonts w:hint="eastAsia"/>
                <w:kern w:val="2"/>
              </w:rPr>
              <w:t>、</w:t>
            </w:r>
            <w:r w:rsidRPr="00C26455">
              <w:rPr>
                <w:rFonts w:hint="eastAsia"/>
                <w:kern w:val="2"/>
              </w:rPr>
              <w:t>20</w:t>
            </w:r>
            <w:r w:rsidRPr="00C26455">
              <w:rPr>
                <w:rFonts w:hint="eastAsia"/>
                <w:kern w:val="2"/>
              </w:rPr>
              <w:t>时采样</w:t>
            </w:r>
            <w:r w:rsidRPr="00C26455">
              <w:rPr>
                <w:rFonts w:hint="eastAsia"/>
                <w:kern w:val="2"/>
              </w:rPr>
              <w:t>4</w:t>
            </w:r>
            <w:r w:rsidRPr="00C26455">
              <w:rPr>
                <w:rFonts w:hint="eastAsia"/>
                <w:kern w:val="2"/>
              </w:rPr>
              <w:t>次，每次采样时间不少于</w:t>
            </w:r>
            <w:r w:rsidRPr="00C26455">
              <w:rPr>
                <w:rFonts w:hint="eastAsia"/>
                <w:kern w:val="2"/>
              </w:rPr>
              <w:t>45min</w:t>
            </w:r>
            <w:r w:rsidRPr="00C26455">
              <w:rPr>
                <w:rFonts w:hint="eastAsia"/>
                <w:kern w:val="2"/>
              </w:rPr>
              <w:t>，取每次监测时段的</w:t>
            </w:r>
            <w:r w:rsidRPr="00C26455">
              <w:rPr>
                <w:rFonts w:hint="eastAsia"/>
                <w:kern w:val="2"/>
              </w:rPr>
              <w:t>1h</w:t>
            </w:r>
            <w:r w:rsidRPr="00C26455">
              <w:rPr>
                <w:rFonts w:hint="eastAsia"/>
                <w:kern w:val="2"/>
              </w:rPr>
              <w:t>浓度值</w:t>
            </w:r>
          </w:p>
        </w:tc>
      </w:tr>
      <w:tr w:rsidR="00C26455" w:rsidRPr="00C26455" w14:paraId="74C3D047" w14:textId="77777777">
        <w:trPr>
          <w:trHeight w:val="397"/>
          <w:jc w:val="center"/>
        </w:trPr>
        <w:tc>
          <w:tcPr>
            <w:tcW w:w="729" w:type="pct"/>
            <w:vMerge/>
            <w:vAlign w:val="center"/>
          </w:tcPr>
          <w:p w14:paraId="0692F4EE" w14:textId="77777777" w:rsidR="002915AD" w:rsidRPr="00C26455" w:rsidRDefault="002915AD">
            <w:pPr>
              <w:pStyle w:val="aff6"/>
              <w:rPr>
                <w:kern w:val="2"/>
              </w:rPr>
            </w:pPr>
          </w:p>
        </w:tc>
        <w:tc>
          <w:tcPr>
            <w:tcW w:w="855" w:type="pct"/>
            <w:vAlign w:val="center"/>
          </w:tcPr>
          <w:p w14:paraId="4ECB0096" w14:textId="77777777" w:rsidR="002915AD" w:rsidRPr="00C26455" w:rsidRDefault="000939D1">
            <w:pPr>
              <w:pStyle w:val="aff6"/>
              <w:rPr>
                <w:kern w:val="2"/>
              </w:rPr>
            </w:pPr>
            <w:r w:rsidRPr="00C26455">
              <w:rPr>
                <w:rFonts w:hint="eastAsia"/>
                <w:kern w:val="2"/>
              </w:rPr>
              <w:t>日均值</w:t>
            </w:r>
          </w:p>
        </w:tc>
        <w:tc>
          <w:tcPr>
            <w:tcW w:w="3416" w:type="pct"/>
            <w:vAlign w:val="center"/>
          </w:tcPr>
          <w:p w14:paraId="5CE26830" w14:textId="77777777" w:rsidR="002915AD" w:rsidRPr="00C26455" w:rsidRDefault="000939D1">
            <w:pPr>
              <w:pStyle w:val="aff6"/>
              <w:rPr>
                <w:kern w:val="2"/>
              </w:rPr>
            </w:pPr>
            <w:r w:rsidRPr="00C26455">
              <w:rPr>
                <w:kern w:val="2"/>
              </w:rPr>
              <w:t>连续监测</w:t>
            </w:r>
            <w:r w:rsidRPr="00C26455">
              <w:rPr>
                <w:rFonts w:hint="eastAsia"/>
                <w:kern w:val="2"/>
              </w:rPr>
              <w:t>7</w:t>
            </w:r>
            <w:r w:rsidRPr="00C26455">
              <w:rPr>
                <w:kern w:val="2"/>
              </w:rPr>
              <w:t>天，</w:t>
            </w:r>
            <w:r w:rsidRPr="00C26455">
              <w:rPr>
                <w:rFonts w:hint="eastAsia"/>
                <w:kern w:val="2"/>
              </w:rPr>
              <w:t>每日</w:t>
            </w:r>
            <w:r w:rsidRPr="00C26455">
              <w:rPr>
                <w:kern w:val="2"/>
              </w:rPr>
              <w:t>采样不少于</w:t>
            </w:r>
            <w:r w:rsidRPr="00C26455">
              <w:rPr>
                <w:rFonts w:hint="eastAsia"/>
                <w:kern w:val="2"/>
              </w:rPr>
              <w:t>20</w:t>
            </w:r>
            <w:r w:rsidRPr="00C26455">
              <w:rPr>
                <w:rFonts w:hint="eastAsia"/>
                <w:kern w:val="2"/>
              </w:rPr>
              <w:t>小时</w:t>
            </w:r>
          </w:p>
        </w:tc>
      </w:tr>
    </w:tbl>
    <w:p w14:paraId="171A21A4" w14:textId="77777777" w:rsidR="002915AD" w:rsidRPr="00C26455" w:rsidRDefault="000939D1" w:rsidP="0053280F">
      <w:pPr>
        <w:pStyle w:val="40"/>
        <w:numPr>
          <w:ilvl w:val="2"/>
          <w:numId w:val="29"/>
        </w:numPr>
        <w:ind w:leftChars="150" w:left="360" w:firstLine="0"/>
      </w:pPr>
      <w:r w:rsidRPr="00C26455">
        <w:rPr>
          <w:rFonts w:hint="eastAsia"/>
        </w:rPr>
        <w:t>监测分析方法</w:t>
      </w:r>
    </w:p>
    <w:p w14:paraId="60894F24" w14:textId="77777777" w:rsidR="002915AD" w:rsidRPr="00C26455" w:rsidRDefault="000939D1">
      <w:pPr>
        <w:pStyle w:val="aff4"/>
      </w:pPr>
      <w:r w:rsidRPr="00C26455">
        <w:rPr>
          <w:rFonts w:hint="eastAsia"/>
        </w:rPr>
        <w:t>环境空气监测中的采样点、采样环境、采样高度及采样频率的要求，按《环境监测技术规范》（大气部分）和</w:t>
      </w:r>
      <w:r w:rsidRPr="00C26455">
        <w:t>《</w:t>
      </w:r>
      <w:r w:rsidRPr="00C26455">
        <w:rPr>
          <w:rFonts w:hint="eastAsia"/>
        </w:rPr>
        <w:t>空气和废气监测分析方法</w:t>
      </w:r>
      <w:r w:rsidRPr="00C26455">
        <w:t>》</w:t>
      </w:r>
      <w:r w:rsidRPr="00C26455">
        <w:rPr>
          <w:rFonts w:hint="eastAsia"/>
        </w:rPr>
        <w:t>执行。各项监测因子分析方法见下表。</w:t>
      </w:r>
    </w:p>
    <w:p w14:paraId="0EAE0B9F" w14:textId="77777777" w:rsidR="002915AD" w:rsidRPr="00C26455" w:rsidRDefault="000939D1" w:rsidP="005E585E">
      <w:pPr>
        <w:pStyle w:val="24"/>
        <w:spacing w:before="240" w:after="120"/>
        <w:ind w:firstLine="482"/>
        <w:rPr>
          <w:bCs/>
        </w:rPr>
      </w:pPr>
      <w:r w:rsidRPr="00C26455">
        <w:rPr>
          <w:rFonts w:hint="eastAsia"/>
        </w:rPr>
        <w:t>表</w:t>
      </w:r>
      <w:r w:rsidRPr="00C26455">
        <w:rPr>
          <w:rFonts w:hint="eastAsia"/>
        </w:rPr>
        <w:t xml:space="preserve">4-4              </w:t>
      </w:r>
      <w:r w:rsidRPr="00C26455">
        <w:rPr>
          <w:rFonts w:hint="eastAsia"/>
        </w:rPr>
        <w:t>环境空气监测分析方法一览表</w:t>
      </w:r>
    </w:p>
    <w:tbl>
      <w:tblPr>
        <w:tblW w:w="836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83"/>
        <w:gridCol w:w="3118"/>
        <w:gridCol w:w="2448"/>
        <w:gridCol w:w="1813"/>
      </w:tblGrid>
      <w:tr w:rsidR="00C26455" w:rsidRPr="00C26455" w14:paraId="4BCB2479" w14:textId="77777777" w:rsidTr="00536648">
        <w:trPr>
          <w:trHeight w:val="397"/>
          <w:tblHeader/>
        </w:trPr>
        <w:tc>
          <w:tcPr>
            <w:tcW w:w="983" w:type="dxa"/>
            <w:vAlign w:val="center"/>
          </w:tcPr>
          <w:p w14:paraId="460089AF" w14:textId="77777777" w:rsidR="002915AD" w:rsidRPr="00C26455" w:rsidRDefault="000939D1">
            <w:pPr>
              <w:pStyle w:val="affa"/>
              <w:rPr>
                <w:color w:val="auto"/>
              </w:rPr>
            </w:pPr>
            <w:r w:rsidRPr="00C26455">
              <w:rPr>
                <w:rFonts w:hint="eastAsia"/>
                <w:color w:val="auto"/>
              </w:rPr>
              <w:t>项目</w:t>
            </w:r>
          </w:p>
        </w:tc>
        <w:tc>
          <w:tcPr>
            <w:tcW w:w="3118" w:type="dxa"/>
            <w:vAlign w:val="center"/>
          </w:tcPr>
          <w:p w14:paraId="1DAEDDE3" w14:textId="77777777" w:rsidR="002915AD" w:rsidRPr="00C26455" w:rsidRDefault="000939D1">
            <w:pPr>
              <w:pStyle w:val="affa"/>
              <w:rPr>
                <w:color w:val="auto"/>
              </w:rPr>
            </w:pPr>
            <w:r w:rsidRPr="00C26455">
              <w:rPr>
                <w:rFonts w:hint="eastAsia"/>
                <w:color w:val="auto"/>
              </w:rPr>
              <w:t>分析方法</w:t>
            </w:r>
          </w:p>
        </w:tc>
        <w:tc>
          <w:tcPr>
            <w:tcW w:w="2448" w:type="dxa"/>
            <w:vAlign w:val="center"/>
          </w:tcPr>
          <w:p w14:paraId="588302BD" w14:textId="77777777" w:rsidR="002915AD" w:rsidRPr="00C26455" w:rsidRDefault="000939D1">
            <w:pPr>
              <w:pStyle w:val="affa"/>
              <w:rPr>
                <w:color w:val="auto"/>
              </w:rPr>
            </w:pPr>
            <w:r w:rsidRPr="00C26455">
              <w:rPr>
                <w:rFonts w:hint="eastAsia"/>
                <w:color w:val="auto"/>
              </w:rPr>
              <w:t>方法来源</w:t>
            </w:r>
          </w:p>
        </w:tc>
        <w:tc>
          <w:tcPr>
            <w:tcW w:w="1813" w:type="dxa"/>
            <w:vAlign w:val="center"/>
          </w:tcPr>
          <w:p w14:paraId="350CEC1F" w14:textId="77777777" w:rsidR="002915AD" w:rsidRPr="00C26455" w:rsidRDefault="000939D1">
            <w:pPr>
              <w:pStyle w:val="affa"/>
              <w:rPr>
                <w:color w:val="auto"/>
              </w:rPr>
            </w:pPr>
            <w:r w:rsidRPr="00C26455">
              <w:rPr>
                <w:rFonts w:hint="eastAsia"/>
                <w:color w:val="auto"/>
              </w:rPr>
              <w:t>检出限（</w:t>
            </w:r>
            <w:r w:rsidRPr="00C26455">
              <w:rPr>
                <w:color w:val="auto"/>
              </w:rPr>
              <w:t>mg/m</w:t>
            </w:r>
            <w:r w:rsidRPr="00C26455">
              <w:rPr>
                <w:color w:val="auto"/>
                <w:vertAlign w:val="superscript"/>
              </w:rPr>
              <w:t>3</w:t>
            </w:r>
            <w:r w:rsidRPr="00C26455">
              <w:rPr>
                <w:rFonts w:hint="eastAsia"/>
                <w:color w:val="auto"/>
              </w:rPr>
              <w:t>）</w:t>
            </w:r>
          </w:p>
        </w:tc>
      </w:tr>
      <w:tr w:rsidR="00536648" w:rsidRPr="00C26455" w14:paraId="24F1D655" w14:textId="77777777" w:rsidTr="00536648">
        <w:trPr>
          <w:trHeight w:val="397"/>
        </w:trPr>
        <w:tc>
          <w:tcPr>
            <w:tcW w:w="983" w:type="dxa"/>
            <w:vAlign w:val="center"/>
          </w:tcPr>
          <w:p w14:paraId="4B430D2C" w14:textId="77777777" w:rsidR="00536648" w:rsidRPr="00C26455" w:rsidRDefault="00536648" w:rsidP="00536648">
            <w:pPr>
              <w:pStyle w:val="aff6"/>
            </w:pPr>
            <w:r w:rsidRPr="00C26455">
              <w:t>氯化氢</w:t>
            </w:r>
          </w:p>
        </w:tc>
        <w:tc>
          <w:tcPr>
            <w:tcW w:w="3118" w:type="dxa"/>
            <w:vAlign w:val="center"/>
          </w:tcPr>
          <w:p w14:paraId="665D3B4E" w14:textId="4E694858" w:rsidR="00536648" w:rsidRPr="00C26455" w:rsidRDefault="00536648" w:rsidP="00536648">
            <w:pPr>
              <w:pStyle w:val="aff6"/>
            </w:pPr>
            <w:r w:rsidRPr="00C26455">
              <w:t>《环境空气和废气</w:t>
            </w:r>
            <w:r w:rsidRPr="00C26455">
              <w:t xml:space="preserve"> </w:t>
            </w:r>
            <w:r w:rsidRPr="00C26455">
              <w:t>氯化氢的测定</w:t>
            </w:r>
            <w:r w:rsidRPr="00C26455">
              <w:t xml:space="preserve"> </w:t>
            </w:r>
            <w:r w:rsidRPr="00C26455">
              <w:t>离子色谱法》</w:t>
            </w:r>
            <w:r w:rsidRPr="00C26455">
              <w:t>HJ</w:t>
            </w:r>
            <w:r>
              <w:t xml:space="preserve"> </w:t>
            </w:r>
            <w:r w:rsidRPr="00C26455">
              <w:t>549-2016</w:t>
            </w:r>
          </w:p>
        </w:tc>
        <w:tc>
          <w:tcPr>
            <w:tcW w:w="2448" w:type="dxa"/>
            <w:vAlign w:val="center"/>
          </w:tcPr>
          <w:p w14:paraId="21B915E0" w14:textId="51C066BE" w:rsidR="00536648" w:rsidRPr="00C26455" w:rsidRDefault="00536648" w:rsidP="00536648">
            <w:pPr>
              <w:pStyle w:val="aff6"/>
              <w:rPr>
                <w:szCs w:val="24"/>
              </w:rPr>
            </w:pPr>
            <w:r w:rsidRPr="00AD166E">
              <w:rPr>
                <w:rFonts w:hint="eastAsia"/>
                <w:szCs w:val="24"/>
              </w:rPr>
              <w:t>离子色谱仪</w:t>
            </w:r>
            <w:r w:rsidRPr="00AD166E">
              <w:rPr>
                <w:rFonts w:hint="eastAsia"/>
                <w:szCs w:val="24"/>
              </w:rPr>
              <w:t xml:space="preserve"> CIC-D100</w:t>
            </w:r>
            <w:r w:rsidRPr="00AD166E">
              <w:rPr>
                <w:rFonts w:hint="eastAsia"/>
                <w:szCs w:val="24"/>
              </w:rPr>
              <w:t>型（</w:t>
            </w:r>
            <w:r w:rsidRPr="00AD166E">
              <w:rPr>
                <w:rFonts w:hint="eastAsia"/>
                <w:szCs w:val="24"/>
              </w:rPr>
              <w:t>DSYQ-N012-1</w:t>
            </w:r>
            <w:r w:rsidRPr="00AD166E">
              <w:rPr>
                <w:rFonts w:hint="eastAsia"/>
                <w:szCs w:val="24"/>
              </w:rPr>
              <w:t>）</w:t>
            </w:r>
          </w:p>
        </w:tc>
        <w:tc>
          <w:tcPr>
            <w:tcW w:w="1813" w:type="dxa"/>
            <w:vAlign w:val="center"/>
          </w:tcPr>
          <w:p w14:paraId="72028136" w14:textId="77777777" w:rsidR="00536648" w:rsidRDefault="00536648" w:rsidP="00536648">
            <w:pPr>
              <w:pStyle w:val="aff6"/>
            </w:pPr>
            <w:r>
              <w:rPr>
                <w:rFonts w:hint="eastAsia"/>
              </w:rPr>
              <w:t>小时值：</w:t>
            </w:r>
            <w:r w:rsidRPr="00C26455">
              <w:t>0.</w:t>
            </w:r>
            <w:r w:rsidRPr="00C26455">
              <w:rPr>
                <w:rFonts w:hint="eastAsia"/>
              </w:rPr>
              <w:t>02</w:t>
            </w:r>
          </w:p>
          <w:p w14:paraId="5488F37D" w14:textId="6523EAED" w:rsidR="00536648" w:rsidRPr="00C26455" w:rsidRDefault="00536648" w:rsidP="00536648">
            <w:pPr>
              <w:pStyle w:val="aff6"/>
            </w:pPr>
            <w:r>
              <w:rPr>
                <w:rFonts w:hint="eastAsia"/>
              </w:rPr>
              <w:t>日均值：</w:t>
            </w:r>
            <w:r>
              <w:rPr>
                <w:rFonts w:hint="eastAsia"/>
              </w:rPr>
              <w:t>0.001</w:t>
            </w:r>
          </w:p>
        </w:tc>
      </w:tr>
      <w:tr w:rsidR="00536648" w:rsidRPr="00C26455" w14:paraId="2784EA4D" w14:textId="77777777" w:rsidTr="00536648">
        <w:trPr>
          <w:trHeight w:val="397"/>
        </w:trPr>
        <w:tc>
          <w:tcPr>
            <w:tcW w:w="983" w:type="dxa"/>
            <w:vAlign w:val="center"/>
          </w:tcPr>
          <w:p w14:paraId="6CB83F23" w14:textId="77777777" w:rsidR="00536648" w:rsidRPr="00C26455" w:rsidRDefault="00536648" w:rsidP="00536648">
            <w:pPr>
              <w:pStyle w:val="aff6"/>
            </w:pPr>
            <w:r w:rsidRPr="00C26455">
              <w:t>硫酸雾</w:t>
            </w:r>
          </w:p>
        </w:tc>
        <w:tc>
          <w:tcPr>
            <w:tcW w:w="3118" w:type="dxa"/>
            <w:vAlign w:val="center"/>
          </w:tcPr>
          <w:p w14:paraId="735B0DC2" w14:textId="31311610" w:rsidR="00536648" w:rsidRPr="00C26455" w:rsidRDefault="00536648" w:rsidP="00536648">
            <w:pPr>
              <w:pStyle w:val="aff6"/>
            </w:pPr>
            <w:r w:rsidRPr="00C26455">
              <w:t>《固定污染源废气</w:t>
            </w:r>
            <w:r w:rsidRPr="00C26455">
              <w:t xml:space="preserve"> </w:t>
            </w:r>
            <w:r w:rsidRPr="00C26455">
              <w:t>硫酸雾的测定</w:t>
            </w:r>
            <w:r w:rsidRPr="00C26455">
              <w:t xml:space="preserve"> </w:t>
            </w:r>
            <w:r w:rsidRPr="00C26455">
              <w:t>离子色谱法》</w:t>
            </w:r>
            <w:r w:rsidRPr="00C26455">
              <w:t>HJ 544-2016</w:t>
            </w:r>
          </w:p>
        </w:tc>
        <w:tc>
          <w:tcPr>
            <w:tcW w:w="2448" w:type="dxa"/>
            <w:vAlign w:val="center"/>
          </w:tcPr>
          <w:p w14:paraId="072BC8FC" w14:textId="75CCEFA3" w:rsidR="00536648" w:rsidRPr="00C26455" w:rsidRDefault="00536648" w:rsidP="00536648">
            <w:pPr>
              <w:pStyle w:val="aff6"/>
            </w:pPr>
            <w:r>
              <w:rPr>
                <w:rFonts w:hint="eastAsia"/>
              </w:rPr>
              <w:t>离子色谱仪</w:t>
            </w:r>
            <w:r>
              <w:rPr>
                <w:rFonts w:hint="eastAsia"/>
              </w:rPr>
              <w:t xml:space="preserve"> CIC-D100</w:t>
            </w:r>
            <w:r>
              <w:rPr>
                <w:rFonts w:hint="eastAsia"/>
              </w:rPr>
              <w:t>型（</w:t>
            </w:r>
            <w:r>
              <w:rPr>
                <w:rFonts w:hint="eastAsia"/>
              </w:rPr>
              <w:t>DSYQ-N012-1</w:t>
            </w:r>
            <w:r>
              <w:rPr>
                <w:rFonts w:hint="eastAsia"/>
              </w:rPr>
              <w:t>）</w:t>
            </w:r>
          </w:p>
        </w:tc>
        <w:tc>
          <w:tcPr>
            <w:tcW w:w="1813" w:type="dxa"/>
            <w:vAlign w:val="center"/>
          </w:tcPr>
          <w:p w14:paraId="35CA289D" w14:textId="1E0DBF59" w:rsidR="00536648" w:rsidRPr="00C26455" w:rsidRDefault="00536648" w:rsidP="00536648">
            <w:pPr>
              <w:pStyle w:val="aff6"/>
            </w:pPr>
            <w:r w:rsidRPr="00C26455">
              <w:rPr>
                <w:rFonts w:hint="eastAsia"/>
              </w:rPr>
              <w:t>0.005</w:t>
            </w:r>
          </w:p>
        </w:tc>
      </w:tr>
    </w:tbl>
    <w:p w14:paraId="311D4897" w14:textId="77777777" w:rsidR="002915AD" w:rsidRPr="00C26455" w:rsidRDefault="000939D1" w:rsidP="0053280F">
      <w:pPr>
        <w:pStyle w:val="40"/>
        <w:numPr>
          <w:ilvl w:val="1"/>
          <w:numId w:val="29"/>
        </w:numPr>
        <w:ind w:leftChars="150" w:left="360" w:firstLine="0"/>
      </w:pPr>
      <w:r w:rsidRPr="00C26455">
        <w:rPr>
          <w:rFonts w:hint="eastAsia"/>
        </w:rPr>
        <w:lastRenderedPageBreak/>
        <w:t>评价标准</w:t>
      </w:r>
      <w:r w:rsidRPr="00C26455">
        <w:rPr>
          <w:rFonts w:hint="eastAsia"/>
        </w:rPr>
        <w:t xml:space="preserve"> </w:t>
      </w:r>
    </w:p>
    <w:p w14:paraId="4B76A0AC" w14:textId="22009566" w:rsidR="002915AD" w:rsidRPr="00C26455" w:rsidRDefault="000939D1">
      <w:pPr>
        <w:ind w:firstLine="480"/>
      </w:pPr>
      <w:r w:rsidRPr="00C26455">
        <w:rPr>
          <w:rFonts w:hint="eastAsia"/>
        </w:rPr>
        <w:t>本次评价</w:t>
      </w:r>
      <w:r w:rsidRPr="00C26455">
        <w:t>氯化氢</w:t>
      </w:r>
      <w:r w:rsidRPr="00C26455">
        <w:rPr>
          <w:rFonts w:hint="eastAsia"/>
        </w:rPr>
        <w:t>、</w:t>
      </w:r>
      <w:r w:rsidRPr="00C26455">
        <w:t>硫酸雾</w:t>
      </w:r>
      <w:r w:rsidRPr="00C26455">
        <w:rPr>
          <w:rFonts w:hint="eastAsia"/>
        </w:rPr>
        <w:t>执行《环境影响评价技术导则</w:t>
      </w:r>
      <w:r w:rsidRPr="00C26455">
        <w:rPr>
          <w:rFonts w:hint="eastAsia"/>
        </w:rPr>
        <w:t xml:space="preserve"> </w:t>
      </w:r>
      <w:r w:rsidR="00536648">
        <w:t xml:space="preserve"> </w:t>
      </w:r>
      <w:r w:rsidRPr="00C26455">
        <w:rPr>
          <w:rFonts w:hint="eastAsia"/>
        </w:rPr>
        <w:t>大气环境》（</w:t>
      </w:r>
      <w:r w:rsidRPr="00C26455">
        <w:rPr>
          <w:rFonts w:hint="eastAsia"/>
        </w:rPr>
        <w:t>HJ</w:t>
      </w:r>
      <w:r w:rsidR="00536648">
        <w:t xml:space="preserve"> </w:t>
      </w:r>
      <w:r w:rsidRPr="00C26455">
        <w:rPr>
          <w:rFonts w:hint="eastAsia"/>
        </w:rPr>
        <w:t>2.2-2018</w:t>
      </w:r>
      <w:r w:rsidRPr="00C26455">
        <w:rPr>
          <w:rFonts w:hint="eastAsia"/>
        </w:rPr>
        <w:t>）附录</w:t>
      </w:r>
      <w:r w:rsidRPr="00C26455">
        <w:rPr>
          <w:rFonts w:hint="eastAsia"/>
        </w:rPr>
        <w:t>D</w:t>
      </w:r>
      <w:r w:rsidRPr="00C26455">
        <w:rPr>
          <w:rFonts w:hint="eastAsia"/>
        </w:rPr>
        <w:t>的标准要求。浓度标准限值见下表。</w:t>
      </w:r>
    </w:p>
    <w:p w14:paraId="20FEBBD4" w14:textId="77777777" w:rsidR="002915AD" w:rsidRPr="00C26455" w:rsidRDefault="000939D1" w:rsidP="005E585E">
      <w:pPr>
        <w:pStyle w:val="24"/>
        <w:spacing w:before="240" w:after="120"/>
        <w:ind w:firstLine="482"/>
      </w:pPr>
      <w:r w:rsidRPr="00C26455">
        <w:rPr>
          <w:rFonts w:hint="eastAsia"/>
        </w:rPr>
        <w:t>表</w:t>
      </w:r>
      <w:r w:rsidRPr="00C26455">
        <w:rPr>
          <w:rFonts w:hint="eastAsia"/>
        </w:rPr>
        <w:t xml:space="preserve">4-5               </w:t>
      </w:r>
      <w:r w:rsidRPr="00C26455">
        <w:rPr>
          <w:rFonts w:hint="eastAsia"/>
        </w:rPr>
        <w:t>环境空气质量评价标准</w:t>
      </w:r>
    </w:p>
    <w:tbl>
      <w:tblPr>
        <w:tblW w:w="85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961"/>
        <w:gridCol w:w="1701"/>
        <w:gridCol w:w="3169"/>
      </w:tblGrid>
      <w:tr w:rsidR="00C26455" w:rsidRPr="00C26455" w14:paraId="51E34775" w14:textId="77777777" w:rsidTr="003B3F35">
        <w:trPr>
          <w:trHeight w:val="397"/>
        </w:trPr>
        <w:tc>
          <w:tcPr>
            <w:tcW w:w="1691" w:type="dxa"/>
            <w:vAlign w:val="center"/>
          </w:tcPr>
          <w:p w14:paraId="67788995" w14:textId="77777777" w:rsidR="002915AD" w:rsidRPr="00C26455" w:rsidRDefault="000939D1">
            <w:pPr>
              <w:pStyle w:val="affa"/>
              <w:rPr>
                <w:color w:val="auto"/>
              </w:rPr>
            </w:pPr>
            <w:r w:rsidRPr="00C26455">
              <w:rPr>
                <w:rFonts w:hint="eastAsia"/>
                <w:color w:val="auto"/>
              </w:rPr>
              <w:t>污染物名称</w:t>
            </w:r>
          </w:p>
        </w:tc>
        <w:tc>
          <w:tcPr>
            <w:tcW w:w="1961" w:type="dxa"/>
            <w:vAlign w:val="center"/>
          </w:tcPr>
          <w:p w14:paraId="1643039B" w14:textId="77777777" w:rsidR="002915AD" w:rsidRPr="00C26455" w:rsidRDefault="000939D1">
            <w:pPr>
              <w:pStyle w:val="affa"/>
              <w:rPr>
                <w:color w:val="auto"/>
              </w:rPr>
            </w:pPr>
            <w:r w:rsidRPr="00C26455">
              <w:rPr>
                <w:rFonts w:hint="eastAsia"/>
                <w:color w:val="auto"/>
              </w:rPr>
              <w:t>取值时间</w:t>
            </w:r>
          </w:p>
        </w:tc>
        <w:tc>
          <w:tcPr>
            <w:tcW w:w="1701" w:type="dxa"/>
            <w:vAlign w:val="center"/>
          </w:tcPr>
          <w:p w14:paraId="23EE090F" w14:textId="77777777" w:rsidR="002915AD" w:rsidRPr="00C26455" w:rsidRDefault="000939D1">
            <w:pPr>
              <w:pStyle w:val="affa"/>
              <w:rPr>
                <w:color w:val="auto"/>
              </w:rPr>
            </w:pPr>
            <w:r w:rsidRPr="00C26455">
              <w:rPr>
                <w:rFonts w:hint="eastAsia"/>
                <w:color w:val="auto"/>
              </w:rPr>
              <w:t>标准浓度限值</w:t>
            </w:r>
          </w:p>
        </w:tc>
        <w:tc>
          <w:tcPr>
            <w:tcW w:w="3169" w:type="dxa"/>
            <w:vAlign w:val="center"/>
          </w:tcPr>
          <w:p w14:paraId="7DDE3D51" w14:textId="77777777" w:rsidR="002915AD" w:rsidRPr="00C26455" w:rsidRDefault="000939D1">
            <w:pPr>
              <w:pStyle w:val="affa"/>
              <w:rPr>
                <w:color w:val="auto"/>
              </w:rPr>
            </w:pPr>
            <w:r w:rsidRPr="00C26455">
              <w:rPr>
                <w:rFonts w:hint="eastAsia"/>
                <w:color w:val="auto"/>
              </w:rPr>
              <w:t>标准出处</w:t>
            </w:r>
          </w:p>
        </w:tc>
      </w:tr>
      <w:tr w:rsidR="00C26455" w:rsidRPr="00C26455" w14:paraId="192FC840" w14:textId="77777777" w:rsidTr="003B3F35">
        <w:trPr>
          <w:trHeight w:val="397"/>
        </w:trPr>
        <w:tc>
          <w:tcPr>
            <w:tcW w:w="1691" w:type="dxa"/>
            <w:vMerge w:val="restart"/>
            <w:vAlign w:val="center"/>
          </w:tcPr>
          <w:p w14:paraId="1739373C" w14:textId="77777777" w:rsidR="002915AD" w:rsidRPr="00C26455" w:rsidRDefault="000939D1">
            <w:pPr>
              <w:pStyle w:val="aff6"/>
            </w:pPr>
            <w:r w:rsidRPr="00C26455">
              <w:rPr>
                <w:rFonts w:hint="eastAsia"/>
              </w:rPr>
              <w:t>氯化氢</w:t>
            </w:r>
          </w:p>
        </w:tc>
        <w:tc>
          <w:tcPr>
            <w:tcW w:w="1961" w:type="dxa"/>
            <w:vAlign w:val="center"/>
          </w:tcPr>
          <w:p w14:paraId="0908C993" w14:textId="77777777" w:rsidR="002915AD" w:rsidRPr="00C26455" w:rsidRDefault="000939D1">
            <w:pPr>
              <w:pStyle w:val="aff6"/>
            </w:pPr>
            <w:r w:rsidRPr="00C26455">
              <w:t>1</w:t>
            </w:r>
            <w:r w:rsidRPr="00C26455">
              <w:rPr>
                <w:rFonts w:hint="eastAsia"/>
              </w:rPr>
              <w:t>小时平均</w:t>
            </w:r>
          </w:p>
        </w:tc>
        <w:tc>
          <w:tcPr>
            <w:tcW w:w="1701" w:type="dxa"/>
            <w:vAlign w:val="center"/>
          </w:tcPr>
          <w:p w14:paraId="3129B889" w14:textId="77777777" w:rsidR="002915AD" w:rsidRPr="00C26455" w:rsidRDefault="000939D1">
            <w:pPr>
              <w:pStyle w:val="aff6"/>
              <w:rPr>
                <w:highlight w:val="yellow"/>
              </w:rPr>
            </w:pPr>
            <w:r w:rsidRPr="00C26455">
              <w:rPr>
                <w:rFonts w:hint="eastAsia"/>
              </w:rPr>
              <w:t>0.05mg/m</w:t>
            </w:r>
            <w:r w:rsidRPr="00C26455">
              <w:rPr>
                <w:rFonts w:hint="eastAsia"/>
                <w:vertAlign w:val="superscript"/>
              </w:rPr>
              <w:t>3</w:t>
            </w:r>
          </w:p>
        </w:tc>
        <w:tc>
          <w:tcPr>
            <w:tcW w:w="3169" w:type="dxa"/>
            <w:vMerge w:val="restart"/>
            <w:vAlign w:val="center"/>
          </w:tcPr>
          <w:p w14:paraId="28993916" w14:textId="7EE317EC" w:rsidR="002915AD" w:rsidRPr="00C26455" w:rsidRDefault="000939D1">
            <w:pPr>
              <w:pStyle w:val="aff6"/>
            </w:pPr>
            <w:r w:rsidRPr="00C26455">
              <w:rPr>
                <w:rFonts w:hint="eastAsia"/>
              </w:rPr>
              <w:t>《环境影响评价技术导则</w:t>
            </w:r>
            <w:r w:rsidRPr="00C26455">
              <w:rPr>
                <w:rFonts w:hint="eastAsia"/>
              </w:rPr>
              <w:t xml:space="preserve"> </w:t>
            </w:r>
            <w:r w:rsidRPr="00C26455">
              <w:rPr>
                <w:rFonts w:hint="eastAsia"/>
              </w:rPr>
              <w:t>大气环境》（</w:t>
            </w:r>
            <w:r w:rsidRPr="00C26455">
              <w:rPr>
                <w:rFonts w:hint="eastAsia"/>
              </w:rPr>
              <w:t>HJ</w:t>
            </w:r>
            <w:r w:rsidR="00283B48">
              <w:t xml:space="preserve"> </w:t>
            </w:r>
            <w:r w:rsidRPr="00C26455">
              <w:rPr>
                <w:rFonts w:hint="eastAsia"/>
              </w:rPr>
              <w:t>2.2-2018</w:t>
            </w:r>
            <w:r w:rsidRPr="00C26455">
              <w:rPr>
                <w:rFonts w:hint="eastAsia"/>
              </w:rPr>
              <w:t>）附录</w:t>
            </w:r>
            <w:r w:rsidRPr="00C26455">
              <w:rPr>
                <w:rFonts w:hint="eastAsia"/>
              </w:rPr>
              <w:t>D</w:t>
            </w:r>
          </w:p>
        </w:tc>
      </w:tr>
      <w:tr w:rsidR="00C26455" w:rsidRPr="00C26455" w14:paraId="02132767" w14:textId="77777777" w:rsidTr="003B3F35">
        <w:trPr>
          <w:trHeight w:val="397"/>
        </w:trPr>
        <w:tc>
          <w:tcPr>
            <w:tcW w:w="1691" w:type="dxa"/>
            <w:vMerge/>
            <w:vAlign w:val="center"/>
          </w:tcPr>
          <w:p w14:paraId="59220F1F" w14:textId="77777777" w:rsidR="002915AD" w:rsidRPr="00C26455" w:rsidRDefault="002915AD">
            <w:pPr>
              <w:pStyle w:val="aff6"/>
            </w:pPr>
          </w:p>
        </w:tc>
        <w:tc>
          <w:tcPr>
            <w:tcW w:w="1961" w:type="dxa"/>
            <w:vAlign w:val="center"/>
          </w:tcPr>
          <w:p w14:paraId="0AAB0A3B" w14:textId="77777777" w:rsidR="002915AD" w:rsidRPr="00C26455" w:rsidRDefault="000939D1">
            <w:pPr>
              <w:pStyle w:val="aff6"/>
            </w:pPr>
            <w:r w:rsidRPr="00C26455">
              <w:rPr>
                <w:rFonts w:hint="eastAsia"/>
              </w:rPr>
              <w:t>日均值</w:t>
            </w:r>
          </w:p>
        </w:tc>
        <w:tc>
          <w:tcPr>
            <w:tcW w:w="1701" w:type="dxa"/>
            <w:vAlign w:val="center"/>
          </w:tcPr>
          <w:p w14:paraId="5EB43779" w14:textId="77777777" w:rsidR="002915AD" w:rsidRPr="00C26455" w:rsidRDefault="000939D1">
            <w:pPr>
              <w:pStyle w:val="aff6"/>
            </w:pPr>
            <w:r w:rsidRPr="00C26455">
              <w:rPr>
                <w:rFonts w:hint="eastAsia"/>
              </w:rPr>
              <w:t>0.015mg/m</w:t>
            </w:r>
            <w:r w:rsidRPr="00C26455">
              <w:rPr>
                <w:rFonts w:hint="eastAsia"/>
                <w:vertAlign w:val="superscript"/>
              </w:rPr>
              <w:t>3</w:t>
            </w:r>
          </w:p>
        </w:tc>
        <w:tc>
          <w:tcPr>
            <w:tcW w:w="3169" w:type="dxa"/>
            <w:vMerge/>
            <w:vAlign w:val="center"/>
          </w:tcPr>
          <w:p w14:paraId="42C10615" w14:textId="77777777" w:rsidR="002915AD" w:rsidRPr="00C26455" w:rsidRDefault="002915AD">
            <w:pPr>
              <w:pStyle w:val="aff6"/>
            </w:pPr>
          </w:p>
        </w:tc>
      </w:tr>
      <w:tr w:rsidR="00C26455" w:rsidRPr="00C26455" w14:paraId="142CBDEE" w14:textId="77777777" w:rsidTr="003B3F35">
        <w:trPr>
          <w:trHeight w:val="397"/>
        </w:trPr>
        <w:tc>
          <w:tcPr>
            <w:tcW w:w="1691" w:type="dxa"/>
            <w:vMerge w:val="restart"/>
            <w:vAlign w:val="center"/>
          </w:tcPr>
          <w:p w14:paraId="33DB50BE" w14:textId="77777777" w:rsidR="002915AD" w:rsidRPr="00C26455" w:rsidRDefault="000939D1">
            <w:pPr>
              <w:pStyle w:val="aff6"/>
            </w:pPr>
            <w:r w:rsidRPr="00C26455">
              <w:rPr>
                <w:rFonts w:hint="eastAsia"/>
              </w:rPr>
              <w:t>硫酸雾（硫酸）</w:t>
            </w:r>
          </w:p>
        </w:tc>
        <w:tc>
          <w:tcPr>
            <w:tcW w:w="1961" w:type="dxa"/>
            <w:vAlign w:val="center"/>
          </w:tcPr>
          <w:p w14:paraId="7FB556F3" w14:textId="77777777" w:rsidR="002915AD" w:rsidRPr="00C26455" w:rsidRDefault="000939D1">
            <w:pPr>
              <w:pStyle w:val="aff6"/>
            </w:pPr>
            <w:r w:rsidRPr="00C26455">
              <w:t>1</w:t>
            </w:r>
            <w:r w:rsidRPr="00C26455">
              <w:rPr>
                <w:rFonts w:hint="eastAsia"/>
              </w:rPr>
              <w:t>小时平均</w:t>
            </w:r>
          </w:p>
        </w:tc>
        <w:tc>
          <w:tcPr>
            <w:tcW w:w="1701" w:type="dxa"/>
            <w:vAlign w:val="center"/>
          </w:tcPr>
          <w:p w14:paraId="6AD59585" w14:textId="77777777" w:rsidR="002915AD" w:rsidRPr="00C26455" w:rsidRDefault="000939D1">
            <w:pPr>
              <w:pStyle w:val="aff6"/>
            </w:pPr>
            <w:r w:rsidRPr="00C26455">
              <w:t>0.</w:t>
            </w:r>
            <w:r w:rsidRPr="00C26455">
              <w:rPr>
                <w:rFonts w:hint="eastAsia"/>
              </w:rPr>
              <w:t>3</w:t>
            </w:r>
            <w:r w:rsidRPr="00C26455">
              <w:t>mg/m</w:t>
            </w:r>
            <w:r w:rsidRPr="00C26455">
              <w:rPr>
                <w:vertAlign w:val="superscript"/>
              </w:rPr>
              <w:t>3</w:t>
            </w:r>
          </w:p>
        </w:tc>
        <w:tc>
          <w:tcPr>
            <w:tcW w:w="3169" w:type="dxa"/>
            <w:vMerge/>
            <w:vAlign w:val="center"/>
          </w:tcPr>
          <w:p w14:paraId="1ED6093A" w14:textId="77777777" w:rsidR="002915AD" w:rsidRPr="00C26455" w:rsidRDefault="002915AD">
            <w:pPr>
              <w:pStyle w:val="aff6"/>
            </w:pPr>
          </w:p>
        </w:tc>
      </w:tr>
      <w:tr w:rsidR="00C26455" w:rsidRPr="00C26455" w14:paraId="0D06D23F" w14:textId="77777777" w:rsidTr="003B3F35">
        <w:trPr>
          <w:trHeight w:val="397"/>
        </w:trPr>
        <w:tc>
          <w:tcPr>
            <w:tcW w:w="1691" w:type="dxa"/>
            <w:vMerge/>
            <w:vAlign w:val="center"/>
          </w:tcPr>
          <w:p w14:paraId="137F0E5C" w14:textId="77777777" w:rsidR="002915AD" w:rsidRPr="00C26455" w:rsidRDefault="002915AD">
            <w:pPr>
              <w:pStyle w:val="aff6"/>
            </w:pPr>
          </w:p>
        </w:tc>
        <w:tc>
          <w:tcPr>
            <w:tcW w:w="1961" w:type="dxa"/>
            <w:vAlign w:val="center"/>
          </w:tcPr>
          <w:p w14:paraId="0C568A0F" w14:textId="77777777" w:rsidR="002915AD" w:rsidRPr="00C26455" w:rsidRDefault="000939D1">
            <w:pPr>
              <w:pStyle w:val="aff6"/>
            </w:pPr>
            <w:r w:rsidRPr="00C26455">
              <w:rPr>
                <w:rFonts w:hint="eastAsia"/>
              </w:rPr>
              <w:t>日平均</w:t>
            </w:r>
          </w:p>
        </w:tc>
        <w:tc>
          <w:tcPr>
            <w:tcW w:w="1701" w:type="dxa"/>
            <w:vAlign w:val="center"/>
          </w:tcPr>
          <w:p w14:paraId="6EFB227C" w14:textId="77777777" w:rsidR="002915AD" w:rsidRPr="00C26455" w:rsidRDefault="000939D1">
            <w:pPr>
              <w:pStyle w:val="aff6"/>
            </w:pPr>
            <w:r w:rsidRPr="00C26455">
              <w:t>0.</w:t>
            </w:r>
            <w:r w:rsidRPr="00C26455">
              <w:rPr>
                <w:rFonts w:hint="eastAsia"/>
              </w:rPr>
              <w:t>1</w:t>
            </w:r>
            <w:r w:rsidRPr="00C26455">
              <w:t>mg/m</w:t>
            </w:r>
            <w:r w:rsidRPr="00C26455">
              <w:rPr>
                <w:vertAlign w:val="superscript"/>
              </w:rPr>
              <w:t>3</w:t>
            </w:r>
          </w:p>
        </w:tc>
        <w:tc>
          <w:tcPr>
            <w:tcW w:w="3169" w:type="dxa"/>
            <w:vMerge/>
            <w:vAlign w:val="center"/>
          </w:tcPr>
          <w:p w14:paraId="3366E25D" w14:textId="77777777" w:rsidR="002915AD" w:rsidRPr="00C26455" w:rsidRDefault="002915AD">
            <w:pPr>
              <w:pStyle w:val="aff6"/>
            </w:pPr>
          </w:p>
        </w:tc>
      </w:tr>
    </w:tbl>
    <w:p w14:paraId="59BC60CD" w14:textId="77777777" w:rsidR="002915AD" w:rsidRPr="00C26455" w:rsidRDefault="000939D1" w:rsidP="0053280F">
      <w:pPr>
        <w:pStyle w:val="40"/>
        <w:numPr>
          <w:ilvl w:val="1"/>
          <w:numId w:val="30"/>
        </w:numPr>
        <w:ind w:leftChars="150" w:left="360" w:firstLine="0"/>
      </w:pPr>
      <w:r w:rsidRPr="00C26455">
        <w:rPr>
          <w:rFonts w:hint="eastAsia"/>
        </w:rPr>
        <w:t>评价方法</w:t>
      </w:r>
      <w:r w:rsidRPr="00C26455">
        <w:rPr>
          <w:rFonts w:hint="eastAsia"/>
        </w:rPr>
        <w:t xml:space="preserve"> </w:t>
      </w:r>
    </w:p>
    <w:p w14:paraId="2ADA6EDE" w14:textId="77777777" w:rsidR="002915AD" w:rsidRPr="00C26455" w:rsidRDefault="000939D1">
      <w:pPr>
        <w:pStyle w:val="aff4"/>
      </w:pPr>
      <w:r w:rsidRPr="00C26455">
        <w:rPr>
          <w:rFonts w:hint="eastAsia"/>
        </w:rPr>
        <w:t>环境空气质量现状评价方法采用统计监测浓度范围，同时计算其超标率及最大值超标倍数。采用单因子污染指数法进行评价，计算公式如下：</w:t>
      </w:r>
    </w:p>
    <w:p w14:paraId="4AC656B7" w14:textId="77777777" w:rsidR="002915AD" w:rsidRPr="00C26455" w:rsidRDefault="000939D1">
      <w:pPr>
        <w:pStyle w:val="affc"/>
        <w:spacing w:before="120" w:after="120"/>
      </w:pPr>
      <w:r w:rsidRPr="00C26455">
        <w:t>Pi</w:t>
      </w:r>
      <w:r w:rsidRPr="00C26455">
        <w:rPr>
          <w:rFonts w:hint="eastAsia"/>
        </w:rPr>
        <w:t xml:space="preserve"> </w:t>
      </w:r>
      <w:r w:rsidRPr="00C26455">
        <w:t>=</w:t>
      </w:r>
      <w:r w:rsidRPr="00C26455">
        <w:rPr>
          <w:rFonts w:hint="eastAsia"/>
        </w:rPr>
        <w:t xml:space="preserve"> </w:t>
      </w:r>
      <w:r w:rsidRPr="00C26455">
        <w:t>Ci</w:t>
      </w:r>
      <w:r w:rsidRPr="00C26455">
        <w:rPr>
          <w:rFonts w:hint="eastAsia"/>
        </w:rPr>
        <w:t xml:space="preserve"> </w:t>
      </w:r>
      <w:r w:rsidRPr="00C26455">
        <w:t>/</w:t>
      </w:r>
      <w:r w:rsidRPr="00C26455">
        <w:rPr>
          <w:rFonts w:hint="eastAsia"/>
        </w:rPr>
        <w:t xml:space="preserve"> </w:t>
      </w:r>
      <w:r w:rsidRPr="00C26455">
        <w:t>Si</w:t>
      </w:r>
    </w:p>
    <w:p w14:paraId="35F98DD6" w14:textId="77777777" w:rsidR="002915AD" w:rsidRPr="00C26455" w:rsidRDefault="000939D1">
      <w:pPr>
        <w:pStyle w:val="aff4"/>
      </w:pPr>
      <w:r w:rsidRPr="00C26455">
        <w:t>Pi</w:t>
      </w:r>
      <w:r w:rsidRPr="00C26455">
        <w:rPr>
          <w:rFonts w:hint="eastAsia"/>
        </w:rPr>
        <w:t>：</w:t>
      </w:r>
      <w:r w:rsidRPr="00C26455">
        <w:t>i</w:t>
      </w:r>
      <w:r w:rsidRPr="00C26455">
        <w:rPr>
          <w:rFonts w:hint="eastAsia"/>
        </w:rPr>
        <w:t>种污染物的单因子污染指数</w:t>
      </w:r>
    </w:p>
    <w:p w14:paraId="41C31F09" w14:textId="77777777" w:rsidR="002915AD" w:rsidRPr="00C26455" w:rsidRDefault="000939D1">
      <w:pPr>
        <w:pStyle w:val="aff4"/>
      </w:pPr>
      <w:r w:rsidRPr="00C26455">
        <w:t>Ci</w:t>
      </w:r>
      <w:r w:rsidRPr="00C26455">
        <w:rPr>
          <w:rFonts w:hint="eastAsia"/>
        </w:rPr>
        <w:t>：</w:t>
      </w:r>
      <w:r w:rsidRPr="00C26455">
        <w:t>i</w:t>
      </w:r>
      <w:r w:rsidRPr="00C26455">
        <w:rPr>
          <w:rFonts w:hint="eastAsia"/>
        </w:rPr>
        <w:t>种污染物的实测浓度（</w:t>
      </w:r>
      <w:r w:rsidRPr="00C26455">
        <w:t>μg</w:t>
      </w:r>
      <w:r w:rsidRPr="00C26455">
        <w:rPr>
          <w:rFonts w:hint="eastAsia"/>
        </w:rPr>
        <w:t>/m</w:t>
      </w:r>
      <w:r w:rsidRPr="00C26455">
        <w:rPr>
          <w:rFonts w:hint="eastAsia"/>
          <w:vertAlign w:val="superscript"/>
        </w:rPr>
        <w:t>3</w:t>
      </w:r>
      <w:r w:rsidRPr="00C26455">
        <w:rPr>
          <w:rFonts w:hint="eastAsia"/>
        </w:rPr>
        <w:t>）</w:t>
      </w:r>
    </w:p>
    <w:p w14:paraId="758A835E" w14:textId="77777777" w:rsidR="002915AD" w:rsidRPr="00C26455" w:rsidRDefault="000939D1">
      <w:pPr>
        <w:pStyle w:val="aff4"/>
      </w:pPr>
      <w:r w:rsidRPr="00C26455">
        <w:t>Si</w:t>
      </w:r>
      <w:r w:rsidRPr="00C26455">
        <w:rPr>
          <w:rFonts w:hint="eastAsia"/>
        </w:rPr>
        <w:t>：</w:t>
      </w:r>
      <w:r w:rsidRPr="00C26455">
        <w:t>i</w:t>
      </w:r>
      <w:r w:rsidRPr="00C26455">
        <w:rPr>
          <w:rFonts w:hint="eastAsia"/>
        </w:rPr>
        <w:t>种污染物的评价标准（</w:t>
      </w:r>
      <w:r w:rsidRPr="00C26455">
        <w:t>μg</w:t>
      </w:r>
      <w:r w:rsidRPr="00C26455">
        <w:rPr>
          <w:rFonts w:hint="eastAsia"/>
        </w:rPr>
        <w:t>/m</w:t>
      </w:r>
      <w:r w:rsidRPr="00C26455">
        <w:rPr>
          <w:rFonts w:hint="eastAsia"/>
          <w:vertAlign w:val="superscript"/>
        </w:rPr>
        <w:t>3</w:t>
      </w:r>
      <w:r w:rsidRPr="00C26455">
        <w:rPr>
          <w:rFonts w:hint="eastAsia"/>
        </w:rPr>
        <w:t>）</w:t>
      </w:r>
    </w:p>
    <w:p w14:paraId="5DDEAAF4" w14:textId="77777777" w:rsidR="002915AD" w:rsidRPr="00C26455" w:rsidRDefault="000939D1" w:rsidP="0053280F">
      <w:pPr>
        <w:pStyle w:val="40"/>
        <w:numPr>
          <w:ilvl w:val="1"/>
          <w:numId w:val="31"/>
        </w:numPr>
        <w:ind w:leftChars="150" w:left="360" w:firstLine="0"/>
      </w:pPr>
      <w:r w:rsidRPr="00C26455">
        <w:rPr>
          <w:rFonts w:hint="eastAsia"/>
        </w:rPr>
        <w:t>污染物的评价标准</w:t>
      </w:r>
    </w:p>
    <w:p w14:paraId="42512B95" w14:textId="646DA4E5" w:rsidR="002915AD" w:rsidRPr="00C26455" w:rsidRDefault="000939D1">
      <w:pPr>
        <w:ind w:firstLine="480"/>
      </w:pPr>
      <w:r w:rsidRPr="00C26455">
        <w:rPr>
          <w:rFonts w:hint="eastAsia"/>
        </w:rPr>
        <w:t>各污染物浓度监测</w:t>
      </w:r>
      <w:r w:rsidRPr="00C26455">
        <w:rPr>
          <w:rFonts w:hint="eastAsia"/>
          <w:bCs/>
        </w:rPr>
        <w:t>数据</w:t>
      </w:r>
      <w:r w:rsidRPr="00C26455">
        <w:rPr>
          <w:rFonts w:hint="eastAsia"/>
        </w:rPr>
        <w:t>统计见表</w:t>
      </w:r>
      <w:r w:rsidRPr="00C26455">
        <w:rPr>
          <w:rFonts w:hint="eastAsia"/>
        </w:rPr>
        <w:t>4-6</w:t>
      </w:r>
      <w:r w:rsidR="00646D3E">
        <w:rPr>
          <w:rFonts w:hint="eastAsia"/>
        </w:rPr>
        <w:t>~</w:t>
      </w:r>
      <w:r w:rsidRPr="00C26455">
        <w:rPr>
          <w:rFonts w:hint="eastAsia"/>
        </w:rPr>
        <w:t>表</w:t>
      </w:r>
      <w:r w:rsidRPr="00C26455">
        <w:rPr>
          <w:rFonts w:hint="eastAsia"/>
        </w:rPr>
        <w:t>4-9</w:t>
      </w:r>
      <w:r w:rsidRPr="00C26455">
        <w:rPr>
          <w:rFonts w:hint="eastAsia"/>
        </w:rPr>
        <w:t>。</w:t>
      </w:r>
    </w:p>
    <w:p w14:paraId="3F01BDE8" w14:textId="281A3AC2" w:rsidR="002915AD" w:rsidRPr="00C26455" w:rsidRDefault="000939D1" w:rsidP="005E585E">
      <w:pPr>
        <w:pStyle w:val="24"/>
        <w:spacing w:before="240" w:after="120"/>
        <w:ind w:firstLine="482"/>
      </w:pPr>
      <w:r w:rsidRPr="00C26455">
        <w:rPr>
          <w:rFonts w:hint="eastAsia"/>
        </w:rPr>
        <w:t>表</w:t>
      </w:r>
      <w:r w:rsidRPr="00C26455">
        <w:rPr>
          <w:rFonts w:hint="eastAsia"/>
        </w:rPr>
        <w:t xml:space="preserve">4-6         </w:t>
      </w:r>
      <w:r w:rsidRPr="00C26455">
        <w:rPr>
          <w:rFonts w:hint="eastAsia"/>
        </w:rPr>
        <w:t>氯化氢</w:t>
      </w:r>
      <w:r w:rsidRPr="00C26455">
        <w:rPr>
          <w:rFonts w:hint="eastAsia"/>
        </w:rPr>
        <w:t>1</w:t>
      </w:r>
      <w:r w:rsidRPr="00C26455">
        <w:rPr>
          <w:rFonts w:hint="eastAsia"/>
        </w:rPr>
        <w:t>小时平均浓度统计结果</w:t>
      </w:r>
      <w:r w:rsidRPr="00C26455">
        <w:rPr>
          <w:rFonts w:hint="eastAsia"/>
        </w:rPr>
        <w:t xml:space="preserve">         </w:t>
      </w:r>
      <w:r w:rsidRPr="00C26455">
        <w:rPr>
          <w:rFonts w:hint="eastAsia"/>
        </w:rPr>
        <w:t>单位：</w:t>
      </w:r>
      <w:r w:rsidRPr="00C26455">
        <w:rPr>
          <w:rFonts w:hint="eastAsia"/>
        </w:rPr>
        <w:t>mg/m</w:t>
      </w:r>
      <w:r w:rsidRPr="00C26455">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276"/>
        <w:gridCol w:w="1559"/>
        <w:gridCol w:w="968"/>
        <w:gridCol w:w="1583"/>
        <w:gridCol w:w="931"/>
      </w:tblGrid>
      <w:tr w:rsidR="00C26455" w:rsidRPr="00C26455" w14:paraId="31476933" w14:textId="77777777" w:rsidTr="003B3F35">
        <w:trPr>
          <w:trHeight w:val="397"/>
          <w:jc w:val="center"/>
        </w:trPr>
        <w:tc>
          <w:tcPr>
            <w:tcW w:w="699" w:type="dxa"/>
            <w:vAlign w:val="center"/>
          </w:tcPr>
          <w:p w14:paraId="40DF51C3" w14:textId="77777777" w:rsidR="002915AD" w:rsidRPr="00C26455" w:rsidRDefault="000939D1">
            <w:pPr>
              <w:pStyle w:val="affa"/>
              <w:rPr>
                <w:color w:val="auto"/>
              </w:rPr>
            </w:pPr>
            <w:r w:rsidRPr="00C26455">
              <w:rPr>
                <w:rFonts w:hint="eastAsia"/>
                <w:color w:val="auto"/>
              </w:rPr>
              <w:t>序号</w:t>
            </w:r>
          </w:p>
        </w:tc>
        <w:tc>
          <w:tcPr>
            <w:tcW w:w="1276" w:type="dxa"/>
            <w:vAlign w:val="center"/>
          </w:tcPr>
          <w:p w14:paraId="52506F92" w14:textId="77777777" w:rsidR="002915AD" w:rsidRPr="00C26455" w:rsidRDefault="000939D1">
            <w:pPr>
              <w:pStyle w:val="affa"/>
              <w:rPr>
                <w:color w:val="auto"/>
              </w:rPr>
            </w:pPr>
            <w:r w:rsidRPr="00C26455">
              <w:rPr>
                <w:rFonts w:hint="eastAsia"/>
                <w:color w:val="auto"/>
              </w:rPr>
              <w:t>点位</w:t>
            </w:r>
          </w:p>
        </w:tc>
        <w:tc>
          <w:tcPr>
            <w:tcW w:w="1276" w:type="dxa"/>
            <w:vAlign w:val="center"/>
          </w:tcPr>
          <w:p w14:paraId="72D503AF" w14:textId="77777777" w:rsidR="002915AD" w:rsidRPr="00C26455" w:rsidRDefault="000939D1">
            <w:pPr>
              <w:pStyle w:val="affa"/>
              <w:rPr>
                <w:color w:val="auto"/>
              </w:rPr>
            </w:pPr>
            <w:r w:rsidRPr="00C26455">
              <w:rPr>
                <w:rFonts w:hint="eastAsia"/>
                <w:color w:val="auto"/>
              </w:rPr>
              <w:t>监测值范围</w:t>
            </w:r>
          </w:p>
        </w:tc>
        <w:tc>
          <w:tcPr>
            <w:tcW w:w="1559" w:type="dxa"/>
            <w:vAlign w:val="center"/>
          </w:tcPr>
          <w:p w14:paraId="70FB53FF" w14:textId="77777777" w:rsidR="002915AD" w:rsidRPr="00C26455" w:rsidRDefault="000939D1">
            <w:pPr>
              <w:pStyle w:val="affa"/>
              <w:rPr>
                <w:color w:val="auto"/>
              </w:rPr>
            </w:pPr>
            <w:r w:rsidRPr="00C26455">
              <w:rPr>
                <w:rFonts w:hint="eastAsia"/>
                <w:color w:val="auto"/>
              </w:rPr>
              <w:t>标准指数范围</w:t>
            </w:r>
          </w:p>
        </w:tc>
        <w:tc>
          <w:tcPr>
            <w:tcW w:w="968" w:type="dxa"/>
            <w:vAlign w:val="center"/>
          </w:tcPr>
          <w:p w14:paraId="74D24E8D" w14:textId="77777777" w:rsidR="002915AD" w:rsidRPr="00C26455" w:rsidRDefault="000939D1">
            <w:pPr>
              <w:pStyle w:val="affa"/>
              <w:rPr>
                <w:color w:val="auto"/>
              </w:rPr>
            </w:pPr>
            <w:r w:rsidRPr="00C26455">
              <w:rPr>
                <w:rFonts w:hint="eastAsia"/>
                <w:color w:val="auto"/>
              </w:rPr>
              <w:t>超标率</w:t>
            </w:r>
          </w:p>
        </w:tc>
        <w:tc>
          <w:tcPr>
            <w:tcW w:w="1583" w:type="dxa"/>
            <w:vAlign w:val="center"/>
          </w:tcPr>
          <w:p w14:paraId="431C6D3C" w14:textId="77777777" w:rsidR="002915AD" w:rsidRPr="00C26455" w:rsidRDefault="000939D1">
            <w:pPr>
              <w:pStyle w:val="affa"/>
              <w:rPr>
                <w:color w:val="auto"/>
              </w:rPr>
            </w:pPr>
            <w:r w:rsidRPr="00C26455">
              <w:rPr>
                <w:rFonts w:hint="eastAsia"/>
                <w:color w:val="auto"/>
              </w:rPr>
              <w:t>最大超标倍数</w:t>
            </w:r>
          </w:p>
        </w:tc>
        <w:tc>
          <w:tcPr>
            <w:tcW w:w="931" w:type="dxa"/>
            <w:vAlign w:val="center"/>
          </w:tcPr>
          <w:p w14:paraId="349773EF" w14:textId="77777777" w:rsidR="002915AD" w:rsidRPr="00C26455" w:rsidRDefault="000939D1">
            <w:pPr>
              <w:pStyle w:val="affa"/>
              <w:rPr>
                <w:color w:val="auto"/>
              </w:rPr>
            </w:pPr>
            <w:r w:rsidRPr="00C26455">
              <w:rPr>
                <w:rFonts w:hint="eastAsia"/>
                <w:color w:val="auto"/>
              </w:rPr>
              <w:t>标准限值</w:t>
            </w:r>
          </w:p>
        </w:tc>
      </w:tr>
      <w:tr w:rsidR="00282AE2" w:rsidRPr="00C26455" w14:paraId="0CF94130" w14:textId="77777777" w:rsidTr="003B3F35">
        <w:trPr>
          <w:trHeight w:val="397"/>
          <w:jc w:val="center"/>
        </w:trPr>
        <w:tc>
          <w:tcPr>
            <w:tcW w:w="699" w:type="dxa"/>
            <w:vAlign w:val="center"/>
          </w:tcPr>
          <w:p w14:paraId="1B9B870C" w14:textId="77777777" w:rsidR="00282AE2" w:rsidRPr="00C26455" w:rsidRDefault="00282AE2" w:rsidP="00282AE2">
            <w:pPr>
              <w:pStyle w:val="aff6"/>
            </w:pPr>
            <w:r w:rsidRPr="00C26455">
              <w:rPr>
                <w:rFonts w:hint="eastAsia"/>
              </w:rPr>
              <w:t>1</w:t>
            </w:r>
          </w:p>
        </w:tc>
        <w:tc>
          <w:tcPr>
            <w:tcW w:w="1276" w:type="dxa"/>
            <w:vAlign w:val="center"/>
          </w:tcPr>
          <w:p w14:paraId="38988FB5" w14:textId="767DB551" w:rsidR="00282AE2" w:rsidRPr="00C26455" w:rsidRDefault="00282AE2" w:rsidP="00282AE2">
            <w:pPr>
              <w:pStyle w:val="aff6"/>
            </w:pPr>
            <w:r w:rsidRPr="00C26455">
              <w:rPr>
                <w:rFonts w:hint="eastAsia"/>
              </w:rPr>
              <w:t>厂区西南角</w:t>
            </w:r>
          </w:p>
        </w:tc>
        <w:tc>
          <w:tcPr>
            <w:tcW w:w="1276" w:type="dxa"/>
            <w:vAlign w:val="center"/>
          </w:tcPr>
          <w:p w14:paraId="4FCDDD02" w14:textId="77777777" w:rsidR="00282AE2" w:rsidRPr="00C26455" w:rsidRDefault="00282AE2" w:rsidP="00282AE2">
            <w:pPr>
              <w:pStyle w:val="aff6"/>
            </w:pPr>
            <w:r w:rsidRPr="00C26455">
              <w:rPr>
                <w:rFonts w:hint="eastAsia"/>
              </w:rPr>
              <w:t>未检出</w:t>
            </w:r>
          </w:p>
        </w:tc>
        <w:tc>
          <w:tcPr>
            <w:tcW w:w="1559" w:type="dxa"/>
            <w:vAlign w:val="center"/>
          </w:tcPr>
          <w:p w14:paraId="27A46FCB" w14:textId="77777777" w:rsidR="00282AE2" w:rsidRPr="00C26455" w:rsidRDefault="00282AE2" w:rsidP="00282AE2">
            <w:pPr>
              <w:pStyle w:val="aff6"/>
            </w:pPr>
            <w:r w:rsidRPr="00C26455">
              <w:rPr>
                <w:rFonts w:hint="eastAsia"/>
              </w:rPr>
              <w:t>0</w:t>
            </w:r>
          </w:p>
        </w:tc>
        <w:tc>
          <w:tcPr>
            <w:tcW w:w="968" w:type="dxa"/>
            <w:vAlign w:val="center"/>
          </w:tcPr>
          <w:p w14:paraId="6A617EF5" w14:textId="77777777" w:rsidR="00282AE2" w:rsidRPr="00C26455" w:rsidRDefault="00282AE2" w:rsidP="00282AE2">
            <w:pPr>
              <w:pStyle w:val="aff6"/>
            </w:pPr>
            <w:r w:rsidRPr="00C26455">
              <w:rPr>
                <w:rFonts w:hint="eastAsia"/>
              </w:rPr>
              <w:t>0</w:t>
            </w:r>
          </w:p>
        </w:tc>
        <w:tc>
          <w:tcPr>
            <w:tcW w:w="1583" w:type="dxa"/>
            <w:vAlign w:val="center"/>
          </w:tcPr>
          <w:p w14:paraId="39507065" w14:textId="77777777" w:rsidR="00282AE2" w:rsidRPr="00C26455" w:rsidRDefault="00282AE2" w:rsidP="00282AE2">
            <w:pPr>
              <w:pStyle w:val="aff6"/>
            </w:pPr>
            <w:r w:rsidRPr="00C26455">
              <w:rPr>
                <w:rFonts w:hint="eastAsia"/>
              </w:rPr>
              <w:t>0</w:t>
            </w:r>
          </w:p>
        </w:tc>
        <w:tc>
          <w:tcPr>
            <w:tcW w:w="931" w:type="dxa"/>
            <w:vMerge w:val="restart"/>
            <w:vAlign w:val="center"/>
          </w:tcPr>
          <w:p w14:paraId="5DF4A20A" w14:textId="77777777" w:rsidR="00282AE2" w:rsidRPr="00C26455" w:rsidRDefault="00282AE2" w:rsidP="00282AE2">
            <w:pPr>
              <w:pStyle w:val="aff6"/>
            </w:pPr>
            <w:r w:rsidRPr="00C26455">
              <w:rPr>
                <w:rFonts w:hint="eastAsia"/>
              </w:rPr>
              <w:t>0.05</w:t>
            </w:r>
          </w:p>
        </w:tc>
      </w:tr>
      <w:tr w:rsidR="00282AE2" w:rsidRPr="00C26455" w14:paraId="50AB8086" w14:textId="77777777" w:rsidTr="003B3F35">
        <w:trPr>
          <w:trHeight w:val="397"/>
          <w:jc w:val="center"/>
        </w:trPr>
        <w:tc>
          <w:tcPr>
            <w:tcW w:w="699" w:type="dxa"/>
            <w:vAlign w:val="center"/>
          </w:tcPr>
          <w:p w14:paraId="514682F6" w14:textId="77777777" w:rsidR="00282AE2" w:rsidRPr="00C26455" w:rsidRDefault="00282AE2" w:rsidP="00282AE2">
            <w:pPr>
              <w:pStyle w:val="aff6"/>
            </w:pPr>
            <w:r w:rsidRPr="00C26455">
              <w:rPr>
                <w:rFonts w:hint="eastAsia"/>
              </w:rPr>
              <w:t>2</w:t>
            </w:r>
          </w:p>
        </w:tc>
        <w:tc>
          <w:tcPr>
            <w:tcW w:w="1276" w:type="dxa"/>
            <w:vAlign w:val="center"/>
          </w:tcPr>
          <w:p w14:paraId="191AFDDF" w14:textId="0E3A83EE" w:rsidR="00282AE2" w:rsidRPr="00C26455" w:rsidRDefault="00282AE2" w:rsidP="00282AE2">
            <w:pPr>
              <w:pStyle w:val="aff6"/>
            </w:pPr>
            <w:r>
              <w:rPr>
                <w:rFonts w:hint="eastAsia"/>
              </w:rPr>
              <w:t>北原庄</w:t>
            </w:r>
            <w:r w:rsidRPr="00C26455">
              <w:rPr>
                <w:rFonts w:hint="eastAsia"/>
              </w:rPr>
              <w:t>村</w:t>
            </w:r>
          </w:p>
        </w:tc>
        <w:tc>
          <w:tcPr>
            <w:tcW w:w="1276" w:type="dxa"/>
            <w:vAlign w:val="center"/>
          </w:tcPr>
          <w:p w14:paraId="3B8A1A12" w14:textId="77777777" w:rsidR="00282AE2" w:rsidRPr="00C26455" w:rsidRDefault="00282AE2" w:rsidP="00282AE2">
            <w:pPr>
              <w:pStyle w:val="aff6"/>
            </w:pPr>
            <w:r w:rsidRPr="00C26455">
              <w:rPr>
                <w:rFonts w:hint="eastAsia"/>
              </w:rPr>
              <w:t>未检出</w:t>
            </w:r>
          </w:p>
        </w:tc>
        <w:tc>
          <w:tcPr>
            <w:tcW w:w="1559" w:type="dxa"/>
            <w:vAlign w:val="center"/>
          </w:tcPr>
          <w:p w14:paraId="3C16F802" w14:textId="77777777" w:rsidR="00282AE2" w:rsidRPr="00C26455" w:rsidRDefault="00282AE2" w:rsidP="00282AE2">
            <w:pPr>
              <w:pStyle w:val="aff6"/>
            </w:pPr>
            <w:r w:rsidRPr="00C26455">
              <w:rPr>
                <w:rFonts w:hint="eastAsia"/>
              </w:rPr>
              <w:t>0</w:t>
            </w:r>
          </w:p>
        </w:tc>
        <w:tc>
          <w:tcPr>
            <w:tcW w:w="968" w:type="dxa"/>
            <w:vAlign w:val="center"/>
          </w:tcPr>
          <w:p w14:paraId="58354BE7" w14:textId="77777777" w:rsidR="00282AE2" w:rsidRPr="00C26455" w:rsidRDefault="00282AE2" w:rsidP="00282AE2">
            <w:pPr>
              <w:pStyle w:val="aff6"/>
            </w:pPr>
            <w:r w:rsidRPr="00C26455">
              <w:rPr>
                <w:rFonts w:hint="eastAsia"/>
              </w:rPr>
              <w:t>0</w:t>
            </w:r>
          </w:p>
        </w:tc>
        <w:tc>
          <w:tcPr>
            <w:tcW w:w="1583" w:type="dxa"/>
            <w:vAlign w:val="center"/>
          </w:tcPr>
          <w:p w14:paraId="0FADBB55" w14:textId="77777777" w:rsidR="00282AE2" w:rsidRPr="00C26455" w:rsidRDefault="00282AE2" w:rsidP="00282AE2">
            <w:pPr>
              <w:pStyle w:val="aff6"/>
            </w:pPr>
            <w:r w:rsidRPr="00C26455">
              <w:rPr>
                <w:rFonts w:hint="eastAsia"/>
              </w:rPr>
              <w:t>0</w:t>
            </w:r>
          </w:p>
        </w:tc>
        <w:tc>
          <w:tcPr>
            <w:tcW w:w="931" w:type="dxa"/>
            <w:vMerge/>
            <w:vAlign w:val="center"/>
          </w:tcPr>
          <w:p w14:paraId="16F85A43" w14:textId="77777777" w:rsidR="00282AE2" w:rsidRPr="00C26455" w:rsidRDefault="00282AE2" w:rsidP="00282AE2">
            <w:pPr>
              <w:pStyle w:val="aff6"/>
            </w:pPr>
          </w:p>
        </w:tc>
      </w:tr>
    </w:tbl>
    <w:p w14:paraId="5E6E79C2" w14:textId="60B05B78" w:rsidR="002915AD" w:rsidRPr="00C26455" w:rsidRDefault="000939D1" w:rsidP="005E585E">
      <w:pPr>
        <w:pStyle w:val="24"/>
        <w:spacing w:before="240" w:after="120"/>
        <w:ind w:firstLine="482"/>
      </w:pPr>
      <w:r w:rsidRPr="00C26455">
        <w:rPr>
          <w:rFonts w:hint="eastAsia"/>
        </w:rPr>
        <w:t>表</w:t>
      </w:r>
      <w:r w:rsidRPr="00C26455">
        <w:rPr>
          <w:rFonts w:hint="eastAsia"/>
        </w:rPr>
        <w:t xml:space="preserve">4-7           </w:t>
      </w:r>
      <w:r w:rsidRPr="00C26455">
        <w:rPr>
          <w:rFonts w:hint="eastAsia"/>
        </w:rPr>
        <w:t>氯化氢日平均浓度统计结果</w:t>
      </w:r>
      <w:r w:rsidRPr="00C26455">
        <w:rPr>
          <w:rFonts w:hint="eastAsia"/>
        </w:rPr>
        <w:t xml:space="preserve">         </w:t>
      </w:r>
      <w:r w:rsidR="005313B3">
        <w:t xml:space="preserve"> </w:t>
      </w:r>
      <w:r w:rsidRPr="00C26455">
        <w:rPr>
          <w:rFonts w:hint="eastAsia"/>
        </w:rPr>
        <w:t xml:space="preserve"> </w:t>
      </w:r>
      <w:r w:rsidRPr="00C26455">
        <w:rPr>
          <w:rFonts w:hint="eastAsia"/>
        </w:rPr>
        <w:t>单位：</w:t>
      </w:r>
      <w:r w:rsidRPr="00C26455">
        <w:rPr>
          <w:rFonts w:hint="eastAsia"/>
        </w:rPr>
        <w:t>mg/m</w:t>
      </w:r>
      <w:r w:rsidRPr="00C26455">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276"/>
        <w:gridCol w:w="1559"/>
        <w:gridCol w:w="968"/>
        <w:gridCol w:w="1583"/>
        <w:gridCol w:w="931"/>
      </w:tblGrid>
      <w:tr w:rsidR="00C26455" w:rsidRPr="00C26455" w14:paraId="4C6A23BE" w14:textId="77777777" w:rsidTr="003B3F35">
        <w:trPr>
          <w:trHeight w:val="397"/>
          <w:jc w:val="center"/>
        </w:trPr>
        <w:tc>
          <w:tcPr>
            <w:tcW w:w="699" w:type="dxa"/>
            <w:vAlign w:val="center"/>
          </w:tcPr>
          <w:p w14:paraId="4F41E297" w14:textId="77777777" w:rsidR="002915AD" w:rsidRPr="00C26455" w:rsidRDefault="000939D1">
            <w:pPr>
              <w:pStyle w:val="affa"/>
              <w:rPr>
                <w:color w:val="auto"/>
              </w:rPr>
            </w:pPr>
            <w:r w:rsidRPr="00C26455">
              <w:rPr>
                <w:rFonts w:hint="eastAsia"/>
                <w:color w:val="auto"/>
              </w:rPr>
              <w:t>序号</w:t>
            </w:r>
          </w:p>
        </w:tc>
        <w:tc>
          <w:tcPr>
            <w:tcW w:w="1276" w:type="dxa"/>
            <w:vAlign w:val="center"/>
          </w:tcPr>
          <w:p w14:paraId="2D9E8FE7" w14:textId="77777777" w:rsidR="002915AD" w:rsidRPr="00C26455" w:rsidRDefault="000939D1">
            <w:pPr>
              <w:pStyle w:val="affa"/>
              <w:rPr>
                <w:color w:val="auto"/>
              </w:rPr>
            </w:pPr>
            <w:r w:rsidRPr="00C26455">
              <w:rPr>
                <w:rFonts w:hint="eastAsia"/>
                <w:color w:val="auto"/>
              </w:rPr>
              <w:t>点位</w:t>
            </w:r>
          </w:p>
        </w:tc>
        <w:tc>
          <w:tcPr>
            <w:tcW w:w="1276" w:type="dxa"/>
            <w:vAlign w:val="center"/>
          </w:tcPr>
          <w:p w14:paraId="37034A9D" w14:textId="77777777" w:rsidR="002915AD" w:rsidRPr="00C26455" w:rsidRDefault="000939D1">
            <w:pPr>
              <w:pStyle w:val="affa"/>
              <w:rPr>
                <w:color w:val="auto"/>
              </w:rPr>
            </w:pPr>
            <w:r w:rsidRPr="00C26455">
              <w:rPr>
                <w:rFonts w:hint="eastAsia"/>
                <w:color w:val="auto"/>
              </w:rPr>
              <w:t>监测值范围</w:t>
            </w:r>
          </w:p>
        </w:tc>
        <w:tc>
          <w:tcPr>
            <w:tcW w:w="1559" w:type="dxa"/>
            <w:vAlign w:val="center"/>
          </w:tcPr>
          <w:p w14:paraId="14523DA2" w14:textId="77777777" w:rsidR="002915AD" w:rsidRPr="00C26455" w:rsidRDefault="000939D1">
            <w:pPr>
              <w:pStyle w:val="affa"/>
              <w:rPr>
                <w:color w:val="auto"/>
              </w:rPr>
            </w:pPr>
            <w:r w:rsidRPr="00C26455">
              <w:rPr>
                <w:rFonts w:hint="eastAsia"/>
                <w:color w:val="auto"/>
              </w:rPr>
              <w:t>标准指数范围</w:t>
            </w:r>
          </w:p>
        </w:tc>
        <w:tc>
          <w:tcPr>
            <w:tcW w:w="968" w:type="dxa"/>
            <w:vAlign w:val="center"/>
          </w:tcPr>
          <w:p w14:paraId="3213261A" w14:textId="77777777" w:rsidR="002915AD" w:rsidRPr="00C26455" w:rsidRDefault="000939D1">
            <w:pPr>
              <w:pStyle w:val="affa"/>
              <w:rPr>
                <w:color w:val="auto"/>
              </w:rPr>
            </w:pPr>
            <w:r w:rsidRPr="00C26455">
              <w:rPr>
                <w:rFonts w:hint="eastAsia"/>
                <w:color w:val="auto"/>
              </w:rPr>
              <w:t>超标率</w:t>
            </w:r>
          </w:p>
        </w:tc>
        <w:tc>
          <w:tcPr>
            <w:tcW w:w="1583" w:type="dxa"/>
            <w:vAlign w:val="center"/>
          </w:tcPr>
          <w:p w14:paraId="23A97A68" w14:textId="77777777" w:rsidR="002915AD" w:rsidRPr="00C26455" w:rsidRDefault="000939D1">
            <w:pPr>
              <w:pStyle w:val="affa"/>
              <w:rPr>
                <w:color w:val="auto"/>
              </w:rPr>
            </w:pPr>
            <w:r w:rsidRPr="00C26455">
              <w:rPr>
                <w:rFonts w:hint="eastAsia"/>
                <w:color w:val="auto"/>
              </w:rPr>
              <w:t>最大超标倍数</w:t>
            </w:r>
          </w:p>
        </w:tc>
        <w:tc>
          <w:tcPr>
            <w:tcW w:w="931" w:type="dxa"/>
            <w:vAlign w:val="center"/>
          </w:tcPr>
          <w:p w14:paraId="37C99BC8" w14:textId="77777777" w:rsidR="002915AD" w:rsidRPr="00C26455" w:rsidRDefault="000939D1">
            <w:pPr>
              <w:pStyle w:val="affa"/>
              <w:rPr>
                <w:color w:val="auto"/>
              </w:rPr>
            </w:pPr>
            <w:r w:rsidRPr="00C26455">
              <w:rPr>
                <w:rFonts w:hint="eastAsia"/>
                <w:color w:val="auto"/>
              </w:rPr>
              <w:t>标准限值</w:t>
            </w:r>
          </w:p>
        </w:tc>
      </w:tr>
      <w:tr w:rsidR="00D812EB" w:rsidRPr="00C26455" w14:paraId="6A16EB3A" w14:textId="77777777" w:rsidTr="003B3F35">
        <w:trPr>
          <w:trHeight w:val="397"/>
          <w:jc w:val="center"/>
        </w:trPr>
        <w:tc>
          <w:tcPr>
            <w:tcW w:w="699" w:type="dxa"/>
            <w:vAlign w:val="center"/>
          </w:tcPr>
          <w:p w14:paraId="1EEA12EE" w14:textId="77777777" w:rsidR="00D812EB" w:rsidRPr="00C26455" w:rsidRDefault="00D812EB" w:rsidP="00D812EB">
            <w:pPr>
              <w:pStyle w:val="aff6"/>
            </w:pPr>
            <w:r w:rsidRPr="00C26455">
              <w:rPr>
                <w:rFonts w:hint="eastAsia"/>
              </w:rPr>
              <w:t>1</w:t>
            </w:r>
          </w:p>
        </w:tc>
        <w:tc>
          <w:tcPr>
            <w:tcW w:w="1276" w:type="dxa"/>
            <w:vAlign w:val="center"/>
          </w:tcPr>
          <w:p w14:paraId="14E50550" w14:textId="5C186A4A" w:rsidR="00D812EB" w:rsidRPr="00C26455" w:rsidRDefault="00D812EB" w:rsidP="00D812EB">
            <w:pPr>
              <w:pStyle w:val="aff6"/>
            </w:pPr>
            <w:r w:rsidRPr="00C26455">
              <w:rPr>
                <w:rFonts w:hint="eastAsia"/>
              </w:rPr>
              <w:t>厂区西南角</w:t>
            </w:r>
          </w:p>
        </w:tc>
        <w:tc>
          <w:tcPr>
            <w:tcW w:w="1276" w:type="dxa"/>
            <w:vAlign w:val="center"/>
          </w:tcPr>
          <w:p w14:paraId="3109812A" w14:textId="77777777" w:rsidR="00D812EB" w:rsidRPr="00C26455" w:rsidRDefault="00D812EB" w:rsidP="00D812EB">
            <w:pPr>
              <w:pStyle w:val="aff6"/>
            </w:pPr>
            <w:r w:rsidRPr="00C26455">
              <w:rPr>
                <w:rFonts w:hint="eastAsia"/>
              </w:rPr>
              <w:t>未检出</w:t>
            </w:r>
          </w:p>
        </w:tc>
        <w:tc>
          <w:tcPr>
            <w:tcW w:w="1559" w:type="dxa"/>
            <w:vAlign w:val="center"/>
          </w:tcPr>
          <w:p w14:paraId="54ACFD73" w14:textId="77777777" w:rsidR="00D812EB" w:rsidRPr="00C26455" w:rsidRDefault="00D812EB" w:rsidP="00D812EB">
            <w:pPr>
              <w:pStyle w:val="aff6"/>
            </w:pPr>
            <w:r w:rsidRPr="00C26455">
              <w:rPr>
                <w:rFonts w:hint="eastAsia"/>
              </w:rPr>
              <w:t>0</w:t>
            </w:r>
          </w:p>
        </w:tc>
        <w:tc>
          <w:tcPr>
            <w:tcW w:w="968" w:type="dxa"/>
            <w:vAlign w:val="center"/>
          </w:tcPr>
          <w:p w14:paraId="0B8412C7" w14:textId="77777777" w:rsidR="00D812EB" w:rsidRPr="00C26455" w:rsidRDefault="00D812EB" w:rsidP="00D812EB">
            <w:pPr>
              <w:pStyle w:val="aff6"/>
            </w:pPr>
            <w:r w:rsidRPr="00C26455">
              <w:rPr>
                <w:rFonts w:hint="eastAsia"/>
              </w:rPr>
              <w:t>0</w:t>
            </w:r>
          </w:p>
        </w:tc>
        <w:tc>
          <w:tcPr>
            <w:tcW w:w="1583" w:type="dxa"/>
            <w:vAlign w:val="center"/>
          </w:tcPr>
          <w:p w14:paraId="64D10248" w14:textId="77777777" w:rsidR="00D812EB" w:rsidRPr="00C26455" w:rsidRDefault="00D812EB" w:rsidP="00D812EB">
            <w:pPr>
              <w:pStyle w:val="aff6"/>
            </w:pPr>
            <w:r w:rsidRPr="00C26455">
              <w:rPr>
                <w:rFonts w:hint="eastAsia"/>
              </w:rPr>
              <w:t>0</w:t>
            </w:r>
          </w:p>
        </w:tc>
        <w:tc>
          <w:tcPr>
            <w:tcW w:w="931" w:type="dxa"/>
            <w:vMerge w:val="restart"/>
            <w:vAlign w:val="center"/>
          </w:tcPr>
          <w:p w14:paraId="41516184" w14:textId="77777777" w:rsidR="00D812EB" w:rsidRPr="00C26455" w:rsidRDefault="00D812EB" w:rsidP="00D812EB">
            <w:pPr>
              <w:pStyle w:val="aff6"/>
            </w:pPr>
            <w:r w:rsidRPr="00C26455">
              <w:rPr>
                <w:rFonts w:hint="eastAsia"/>
              </w:rPr>
              <w:t>0.015</w:t>
            </w:r>
          </w:p>
        </w:tc>
      </w:tr>
      <w:tr w:rsidR="00D812EB" w:rsidRPr="00C26455" w14:paraId="48382CAE" w14:textId="77777777" w:rsidTr="003B3F35">
        <w:trPr>
          <w:trHeight w:val="397"/>
          <w:jc w:val="center"/>
        </w:trPr>
        <w:tc>
          <w:tcPr>
            <w:tcW w:w="699" w:type="dxa"/>
            <w:vAlign w:val="center"/>
          </w:tcPr>
          <w:p w14:paraId="0C4B0DF4" w14:textId="77777777" w:rsidR="00D812EB" w:rsidRPr="00C26455" w:rsidRDefault="00D812EB" w:rsidP="00D812EB">
            <w:pPr>
              <w:pStyle w:val="aff6"/>
            </w:pPr>
            <w:r w:rsidRPr="00C26455">
              <w:rPr>
                <w:rFonts w:hint="eastAsia"/>
              </w:rPr>
              <w:t>2</w:t>
            </w:r>
          </w:p>
        </w:tc>
        <w:tc>
          <w:tcPr>
            <w:tcW w:w="1276" w:type="dxa"/>
            <w:vAlign w:val="center"/>
          </w:tcPr>
          <w:p w14:paraId="3663031D" w14:textId="6CB6EB91" w:rsidR="00D812EB" w:rsidRPr="00C26455" w:rsidRDefault="00D812EB" w:rsidP="00D812EB">
            <w:pPr>
              <w:pStyle w:val="aff6"/>
            </w:pPr>
            <w:r>
              <w:rPr>
                <w:rFonts w:hint="eastAsia"/>
              </w:rPr>
              <w:t>北原庄</w:t>
            </w:r>
            <w:r w:rsidRPr="00C26455">
              <w:rPr>
                <w:rFonts w:hint="eastAsia"/>
              </w:rPr>
              <w:t>村</w:t>
            </w:r>
          </w:p>
        </w:tc>
        <w:tc>
          <w:tcPr>
            <w:tcW w:w="1276" w:type="dxa"/>
            <w:vAlign w:val="center"/>
          </w:tcPr>
          <w:p w14:paraId="0F7B2F3A" w14:textId="77777777" w:rsidR="00D812EB" w:rsidRPr="00C26455" w:rsidRDefault="00D812EB" w:rsidP="00D812EB">
            <w:pPr>
              <w:pStyle w:val="aff6"/>
            </w:pPr>
            <w:r w:rsidRPr="00C26455">
              <w:rPr>
                <w:rFonts w:hint="eastAsia"/>
              </w:rPr>
              <w:t>未检出</w:t>
            </w:r>
          </w:p>
        </w:tc>
        <w:tc>
          <w:tcPr>
            <w:tcW w:w="1559" w:type="dxa"/>
            <w:vAlign w:val="center"/>
          </w:tcPr>
          <w:p w14:paraId="03CF86B0" w14:textId="77777777" w:rsidR="00D812EB" w:rsidRPr="00C26455" w:rsidRDefault="00D812EB" w:rsidP="00D812EB">
            <w:pPr>
              <w:pStyle w:val="aff6"/>
            </w:pPr>
            <w:r w:rsidRPr="00C26455">
              <w:rPr>
                <w:rFonts w:hint="eastAsia"/>
              </w:rPr>
              <w:t>0</w:t>
            </w:r>
          </w:p>
        </w:tc>
        <w:tc>
          <w:tcPr>
            <w:tcW w:w="968" w:type="dxa"/>
            <w:vAlign w:val="center"/>
          </w:tcPr>
          <w:p w14:paraId="4B6EAD68" w14:textId="77777777" w:rsidR="00D812EB" w:rsidRPr="00C26455" w:rsidRDefault="00D812EB" w:rsidP="00D812EB">
            <w:pPr>
              <w:pStyle w:val="aff6"/>
            </w:pPr>
            <w:r w:rsidRPr="00C26455">
              <w:rPr>
                <w:rFonts w:hint="eastAsia"/>
              </w:rPr>
              <w:t>0</w:t>
            </w:r>
          </w:p>
        </w:tc>
        <w:tc>
          <w:tcPr>
            <w:tcW w:w="1583" w:type="dxa"/>
            <w:vAlign w:val="center"/>
          </w:tcPr>
          <w:p w14:paraId="6FFF53B5" w14:textId="77777777" w:rsidR="00D812EB" w:rsidRPr="00C26455" w:rsidRDefault="00D812EB" w:rsidP="00D812EB">
            <w:pPr>
              <w:pStyle w:val="aff6"/>
            </w:pPr>
            <w:r w:rsidRPr="00C26455">
              <w:rPr>
                <w:rFonts w:hint="eastAsia"/>
              </w:rPr>
              <w:t>0</w:t>
            </w:r>
          </w:p>
        </w:tc>
        <w:tc>
          <w:tcPr>
            <w:tcW w:w="931" w:type="dxa"/>
            <w:vMerge/>
            <w:vAlign w:val="center"/>
          </w:tcPr>
          <w:p w14:paraId="313B3A4B" w14:textId="77777777" w:rsidR="00D812EB" w:rsidRPr="00C26455" w:rsidRDefault="00D812EB" w:rsidP="00D812EB">
            <w:pPr>
              <w:pStyle w:val="aff6"/>
            </w:pPr>
          </w:p>
        </w:tc>
      </w:tr>
    </w:tbl>
    <w:p w14:paraId="2E16FC75" w14:textId="0B646A33" w:rsidR="002915AD" w:rsidRPr="00C26455" w:rsidRDefault="000939D1" w:rsidP="00C73D59">
      <w:pPr>
        <w:pStyle w:val="24"/>
        <w:spacing w:before="240" w:after="120"/>
        <w:ind w:firstLine="482"/>
      </w:pPr>
      <w:r w:rsidRPr="00C26455">
        <w:rPr>
          <w:rFonts w:hint="eastAsia"/>
        </w:rPr>
        <w:t>表</w:t>
      </w:r>
      <w:r w:rsidRPr="00C26455">
        <w:rPr>
          <w:rFonts w:hint="eastAsia"/>
        </w:rPr>
        <w:t xml:space="preserve">4-8         </w:t>
      </w:r>
      <w:r w:rsidRPr="00C26455">
        <w:rPr>
          <w:rFonts w:hint="eastAsia"/>
        </w:rPr>
        <w:t>硫酸雾</w:t>
      </w:r>
      <w:r w:rsidRPr="00C26455">
        <w:rPr>
          <w:rFonts w:hint="eastAsia"/>
        </w:rPr>
        <w:t>1</w:t>
      </w:r>
      <w:r w:rsidRPr="00C26455">
        <w:rPr>
          <w:rFonts w:hint="eastAsia"/>
        </w:rPr>
        <w:t>小时平均浓度统计结果</w:t>
      </w:r>
      <w:r w:rsidRPr="00C26455">
        <w:rPr>
          <w:rFonts w:hint="eastAsia"/>
        </w:rPr>
        <w:t xml:space="preserve">         </w:t>
      </w:r>
      <w:r w:rsidRPr="00C26455">
        <w:rPr>
          <w:rFonts w:hint="eastAsia"/>
        </w:rPr>
        <w:t>单位：</w:t>
      </w:r>
      <w:r w:rsidRPr="00C26455">
        <w:rPr>
          <w:rFonts w:hint="eastAsia"/>
        </w:rPr>
        <w:t>mg/m</w:t>
      </w:r>
      <w:r w:rsidRPr="00C26455">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276"/>
        <w:gridCol w:w="1559"/>
        <w:gridCol w:w="968"/>
        <w:gridCol w:w="1583"/>
        <w:gridCol w:w="931"/>
      </w:tblGrid>
      <w:tr w:rsidR="00C26455" w:rsidRPr="00C26455" w14:paraId="7D97CB3C" w14:textId="77777777" w:rsidTr="003B3F35">
        <w:trPr>
          <w:trHeight w:val="397"/>
          <w:jc w:val="center"/>
        </w:trPr>
        <w:tc>
          <w:tcPr>
            <w:tcW w:w="699" w:type="dxa"/>
            <w:vAlign w:val="center"/>
          </w:tcPr>
          <w:p w14:paraId="42DFE7E6" w14:textId="77777777" w:rsidR="002915AD" w:rsidRPr="00C26455" w:rsidRDefault="000939D1">
            <w:pPr>
              <w:pStyle w:val="affa"/>
              <w:rPr>
                <w:color w:val="auto"/>
              </w:rPr>
            </w:pPr>
            <w:r w:rsidRPr="00C26455">
              <w:rPr>
                <w:rFonts w:hint="eastAsia"/>
                <w:color w:val="auto"/>
              </w:rPr>
              <w:lastRenderedPageBreak/>
              <w:t>序号</w:t>
            </w:r>
          </w:p>
        </w:tc>
        <w:tc>
          <w:tcPr>
            <w:tcW w:w="1276" w:type="dxa"/>
            <w:vAlign w:val="center"/>
          </w:tcPr>
          <w:p w14:paraId="22D042C4" w14:textId="77777777" w:rsidR="002915AD" w:rsidRPr="00C26455" w:rsidRDefault="000939D1">
            <w:pPr>
              <w:pStyle w:val="affa"/>
              <w:rPr>
                <w:color w:val="auto"/>
              </w:rPr>
            </w:pPr>
            <w:r w:rsidRPr="00C26455">
              <w:rPr>
                <w:rFonts w:hint="eastAsia"/>
                <w:color w:val="auto"/>
              </w:rPr>
              <w:t>点位</w:t>
            </w:r>
          </w:p>
        </w:tc>
        <w:tc>
          <w:tcPr>
            <w:tcW w:w="1276" w:type="dxa"/>
            <w:vAlign w:val="center"/>
          </w:tcPr>
          <w:p w14:paraId="2A9E155F" w14:textId="77777777" w:rsidR="002915AD" w:rsidRPr="00C26455" w:rsidRDefault="000939D1">
            <w:pPr>
              <w:pStyle w:val="affa"/>
              <w:rPr>
                <w:color w:val="auto"/>
              </w:rPr>
            </w:pPr>
            <w:r w:rsidRPr="00C26455">
              <w:rPr>
                <w:rFonts w:hint="eastAsia"/>
                <w:color w:val="auto"/>
              </w:rPr>
              <w:t>监测值范围</w:t>
            </w:r>
          </w:p>
        </w:tc>
        <w:tc>
          <w:tcPr>
            <w:tcW w:w="1559" w:type="dxa"/>
            <w:vAlign w:val="center"/>
          </w:tcPr>
          <w:p w14:paraId="0DA6B1E2" w14:textId="77777777" w:rsidR="002915AD" w:rsidRPr="00C26455" w:rsidRDefault="000939D1">
            <w:pPr>
              <w:pStyle w:val="affa"/>
              <w:rPr>
                <w:color w:val="auto"/>
              </w:rPr>
            </w:pPr>
            <w:r w:rsidRPr="00C26455">
              <w:rPr>
                <w:rFonts w:hint="eastAsia"/>
                <w:color w:val="auto"/>
              </w:rPr>
              <w:t>标准指数范围</w:t>
            </w:r>
          </w:p>
        </w:tc>
        <w:tc>
          <w:tcPr>
            <w:tcW w:w="968" w:type="dxa"/>
            <w:vAlign w:val="center"/>
          </w:tcPr>
          <w:p w14:paraId="4F02F2CF" w14:textId="77777777" w:rsidR="002915AD" w:rsidRPr="00C26455" w:rsidRDefault="000939D1">
            <w:pPr>
              <w:pStyle w:val="affa"/>
              <w:rPr>
                <w:color w:val="auto"/>
              </w:rPr>
            </w:pPr>
            <w:r w:rsidRPr="00C26455">
              <w:rPr>
                <w:rFonts w:hint="eastAsia"/>
                <w:color w:val="auto"/>
              </w:rPr>
              <w:t>超标率</w:t>
            </w:r>
          </w:p>
        </w:tc>
        <w:tc>
          <w:tcPr>
            <w:tcW w:w="1583" w:type="dxa"/>
            <w:vAlign w:val="center"/>
          </w:tcPr>
          <w:p w14:paraId="3F29C285" w14:textId="77777777" w:rsidR="002915AD" w:rsidRPr="00C26455" w:rsidRDefault="000939D1">
            <w:pPr>
              <w:pStyle w:val="affa"/>
              <w:rPr>
                <w:color w:val="auto"/>
              </w:rPr>
            </w:pPr>
            <w:r w:rsidRPr="00C26455">
              <w:rPr>
                <w:rFonts w:hint="eastAsia"/>
                <w:color w:val="auto"/>
              </w:rPr>
              <w:t>最大超标倍数</w:t>
            </w:r>
          </w:p>
        </w:tc>
        <w:tc>
          <w:tcPr>
            <w:tcW w:w="931" w:type="dxa"/>
            <w:vAlign w:val="center"/>
          </w:tcPr>
          <w:p w14:paraId="4018418E" w14:textId="77777777" w:rsidR="002915AD" w:rsidRPr="00C26455" w:rsidRDefault="000939D1">
            <w:pPr>
              <w:pStyle w:val="affa"/>
              <w:rPr>
                <w:color w:val="auto"/>
              </w:rPr>
            </w:pPr>
            <w:r w:rsidRPr="00C26455">
              <w:rPr>
                <w:rFonts w:hint="eastAsia"/>
                <w:color w:val="auto"/>
              </w:rPr>
              <w:t>标准限值</w:t>
            </w:r>
          </w:p>
        </w:tc>
      </w:tr>
      <w:tr w:rsidR="00D812EB" w:rsidRPr="00C26455" w14:paraId="1B2CBE90" w14:textId="77777777" w:rsidTr="003B3F35">
        <w:trPr>
          <w:trHeight w:val="397"/>
          <w:jc w:val="center"/>
        </w:trPr>
        <w:tc>
          <w:tcPr>
            <w:tcW w:w="699" w:type="dxa"/>
            <w:vAlign w:val="center"/>
          </w:tcPr>
          <w:p w14:paraId="435CB728" w14:textId="77777777" w:rsidR="00D812EB" w:rsidRPr="00C26455" w:rsidRDefault="00D812EB" w:rsidP="00D812EB">
            <w:pPr>
              <w:pStyle w:val="aff6"/>
            </w:pPr>
            <w:r w:rsidRPr="00C26455">
              <w:rPr>
                <w:rFonts w:hint="eastAsia"/>
              </w:rPr>
              <w:t>1</w:t>
            </w:r>
          </w:p>
        </w:tc>
        <w:tc>
          <w:tcPr>
            <w:tcW w:w="1276" w:type="dxa"/>
            <w:vAlign w:val="center"/>
          </w:tcPr>
          <w:p w14:paraId="56EB44D5" w14:textId="3625E466" w:rsidR="00D812EB" w:rsidRPr="00C26455" w:rsidRDefault="00D812EB" w:rsidP="00D812EB">
            <w:pPr>
              <w:pStyle w:val="aff6"/>
            </w:pPr>
            <w:r w:rsidRPr="00C26455">
              <w:rPr>
                <w:rFonts w:hint="eastAsia"/>
              </w:rPr>
              <w:t>厂区西南角</w:t>
            </w:r>
          </w:p>
        </w:tc>
        <w:tc>
          <w:tcPr>
            <w:tcW w:w="1276" w:type="dxa"/>
            <w:vAlign w:val="center"/>
          </w:tcPr>
          <w:p w14:paraId="1ABC8E46" w14:textId="77777777" w:rsidR="00D812EB" w:rsidRPr="00C26455" w:rsidRDefault="00D812EB" w:rsidP="00D812EB">
            <w:pPr>
              <w:pStyle w:val="aff6"/>
            </w:pPr>
            <w:r w:rsidRPr="00C26455">
              <w:rPr>
                <w:rFonts w:hint="eastAsia"/>
              </w:rPr>
              <w:t>未检出</w:t>
            </w:r>
          </w:p>
        </w:tc>
        <w:tc>
          <w:tcPr>
            <w:tcW w:w="1559" w:type="dxa"/>
            <w:vAlign w:val="center"/>
          </w:tcPr>
          <w:p w14:paraId="4EAAE6AD" w14:textId="77777777" w:rsidR="00D812EB" w:rsidRPr="00C26455" w:rsidRDefault="00D812EB" w:rsidP="00D812EB">
            <w:pPr>
              <w:pStyle w:val="aff6"/>
            </w:pPr>
            <w:r w:rsidRPr="00C26455">
              <w:rPr>
                <w:rFonts w:hint="eastAsia"/>
              </w:rPr>
              <w:t>0</w:t>
            </w:r>
          </w:p>
        </w:tc>
        <w:tc>
          <w:tcPr>
            <w:tcW w:w="968" w:type="dxa"/>
            <w:vAlign w:val="center"/>
          </w:tcPr>
          <w:p w14:paraId="0D604D1F" w14:textId="77777777" w:rsidR="00D812EB" w:rsidRPr="00C26455" w:rsidRDefault="00D812EB" w:rsidP="00D812EB">
            <w:pPr>
              <w:pStyle w:val="aff6"/>
            </w:pPr>
            <w:r w:rsidRPr="00C26455">
              <w:rPr>
                <w:rFonts w:hint="eastAsia"/>
              </w:rPr>
              <w:t>0</w:t>
            </w:r>
          </w:p>
        </w:tc>
        <w:tc>
          <w:tcPr>
            <w:tcW w:w="1583" w:type="dxa"/>
            <w:vAlign w:val="center"/>
          </w:tcPr>
          <w:p w14:paraId="427B62AC" w14:textId="77777777" w:rsidR="00D812EB" w:rsidRPr="00C26455" w:rsidRDefault="00D812EB" w:rsidP="00D812EB">
            <w:pPr>
              <w:pStyle w:val="aff6"/>
            </w:pPr>
            <w:r w:rsidRPr="00C26455">
              <w:rPr>
                <w:rFonts w:hint="eastAsia"/>
              </w:rPr>
              <w:t>0</w:t>
            </w:r>
          </w:p>
        </w:tc>
        <w:tc>
          <w:tcPr>
            <w:tcW w:w="931" w:type="dxa"/>
            <w:vMerge w:val="restart"/>
            <w:vAlign w:val="center"/>
          </w:tcPr>
          <w:p w14:paraId="1285341C" w14:textId="77777777" w:rsidR="00D812EB" w:rsidRPr="00C26455" w:rsidRDefault="00D812EB" w:rsidP="00D812EB">
            <w:pPr>
              <w:pStyle w:val="aff6"/>
            </w:pPr>
            <w:r w:rsidRPr="00C26455">
              <w:rPr>
                <w:rFonts w:hint="eastAsia"/>
              </w:rPr>
              <w:t>0.3</w:t>
            </w:r>
          </w:p>
        </w:tc>
      </w:tr>
      <w:tr w:rsidR="00D812EB" w:rsidRPr="00C26455" w14:paraId="71A71BF2" w14:textId="77777777" w:rsidTr="003B3F35">
        <w:trPr>
          <w:trHeight w:val="397"/>
          <w:jc w:val="center"/>
        </w:trPr>
        <w:tc>
          <w:tcPr>
            <w:tcW w:w="699" w:type="dxa"/>
            <w:vAlign w:val="center"/>
          </w:tcPr>
          <w:p w14:paraId="1E974A1E" w14:textId="77777777" w:rsidR="00D812EB" w:rsidRPr="00C26455" w:rsidRDefault="00D812EB" w:rsidP="00D812EB">
            <w:pPr>
              <w:pStyle w:val="aff6"/>
            </w:pPr>
            <w:r w:rsidRPr="00C26455">
              <w:rPr>
                <w:rFonts w:hint="eastAsia"/>
              </w:rPr>
              <w:t>2</w:t>
            </w:r>
          </w:p>
        </w:tc>
        <w:tc>
          <w:tcPr>
            <w:tcW w:w="1276" w:type="dxa"/>
            <w:vAlign w:val="center"/>
          </w:tcPr>
          <w:p w14:paraId="2D033665" w14:textId="3A7EE140" w:rsidR="00D812EB" w:rsidRPr="00C26455" w:rsidRDefault="00D812EB" w:rsidP="00D812EB">
            <w:pPr>
              <w:pStyle w:val="aff6"/>
            </w:pPr>
            <w:r>
              <w:rPr>
                <w:rFonts w:hint="eastAsia"/>
              </w:rPr>
              <w:t>北原庄</w:t>
            </w:r>
            <w:r w:rsidRPr="00C26455">
              <w:rPr>
                <w:rFonts w:hint="eastAsia"/>
              </w:rPr>
              <w:t>村</w:t>
            </w:r>
          </w:p>
        </w:tc>
        <w:tc>
          <w:tcPr>
            <w:tcW w:w="1276" w:type="dxa"/>
            <w:vAlign w:val="center"/>
          </w:tcPr>
          <w:p w14:paraId="6F4A7DD5" w14:textId="77777777" w:rsidR="00D812EB" w:rsidRPr="00C26455" w:rsidRDefault="00D812EB" w:rsidP="00D812EB">
            <w:pPr>
              <w:pStyle w:val="aff6"/>
            </w:pPr>
            <w:r w:rsidRPr="00C26455">
              <w:rPr>
                <w:rFonts w:hint="eastAsia"/>
              </w:rPr>
              <w:t>未检出</w:t>
            </w:r>
          </w:p>
        </w:tc>
        <w:tc>
          <w:tcPr>
            <w:tcW w:w="1559" w:type="dxa"/>
            <w:vAlign w:val="center"/>
          </w:tcPr>
          <w:p w14:paraId="17CA369D" w14:textId="77777777" w:rsidR="00D812EB" w:rsidRPr="00C26455" w:rsidRDefault="00D812EB" w:rsidP="00D812EB">
            <w:pPr>
              <w:pStyle w:val="aff6"/>
            </w:pPr>
            <w:r w:rsidRPr="00C26455">
              <w:rPr>
                <w:rFonts w:hint="eastAsia"/>
              </w:rPr>
              <w:t>0</w:t>
            </w:r>
          </w:p>
        </w:tc>
        <w:tc>
          <w:tcPr>
            <w:tcW w:w="968" w:type="dxa"/>
            <w:vAlign w:val="center"/>
          </w:tcPr>
          <w:p w14:paraId="439DDD9B" w14:textId="77777777" w:rsidR="00D812EB" w:rsidRPr="00C26455" w:rsidRDefault="00D812EB" w:rsidP="00D812EB">
            <w:pPr>
              <w:pStyle w:val="aff6"/>
            </w:pPr>
            <w:r w:rsidRPr="00C26455">
              <w:rPr>
                <w:rFonts w:hint="eastAsia"/>
              </w:rPr>
              <w:t>0</w:t>
            </w:r>
          </w:p>
        </w:tc>
        <w:tc>
          <w:tcPr>
            <w:tcW w:w="1583" w:type="dxa"/>
            <w:vAlign w:val="center"/>
          </w:tcPr>
          <w:p w14:paraId="1A4B6278" w14:textId="77777777" w:rsidR="00D812EB" w:rsidRPr="00C26455" w:rsidRDefault="00D812EB" w:rsidP="00D812EB">
            <w:pPr>
              <w:pStyle w:val="aff6"/>
            </w:pPr>
            <w:r w:rsidRPr="00C26455">
              <w:rPr>
                <w:rFonts w:hint="eastAsia"/>
              </w:rPr>
              <w:t>0</w:t>
            </w:r>
          </w:p>
        </w:tc>
        <w:tc>
          <w:tcPr>
            <w:tcW w:w="931" w:type="dxa"/>
            <w:vMerge/>
            <w:vAlign w:val="center"/>
          </w:tcPr>
          <w:p w14:paraId="590D634B" w14:textId="77777777" w:rsidR="00D812EB" w:rsidRPr="00C26455" w:rsidRDefault="00D812EB" w:rsidP="00D812EB">
            <w:pPr>
              <w:pStyle w:val="aff6"/>
            </w:pPr>
          </w:p>
        </w:tc>
      </w:tr>
    </w:tbl>
    <w:p w14:paraId="32E7FBBD" w14:textId="692A290B" w:rsidR="002915AD" w:rsidRPr="00C26455" w:rsidRDefault="000939D1" w:rsidP="005E585E">
      <w:pPr>
        <w:pStyle w:val="24"/>
        <w:spacing w:before="240" w:after="120"/>
        <w:ind w:firstLine="482"/>
      </w:pPr>
      <w:r w:rsidRPr="00C26455">
        <w:rPr>
          <w:rFonts w:hint="eastAsia"/>
        </w:rPr>
        <w:t>表</w:t>
      </w:r>
      <w:r w:rsidRPr="00C26455">
        <w:rPr>
          <w:rFonts w:hint="eastAsia"/>
        </w:rPr>
        <w:t xml:space="preserve">4-9         </w:t>
      </w:r>
      <w:r w:rsidRPr="00C26455">
        <w:rPr>
          <w:rFonts w:hint="eastAsia"/>
        </w:rPr>
        <w:t>硫酸雾</w:t>
      </w:r>
      <w:r w:rsidRPr="00C26455">
        <w:rPr>
          <w:rFonts w:hint="eastAsia"/>
        </w:rPr>
        <w:t>24</w:t>
      </w:r>
      <w:r w:rsidRPr="00C26455">
        <w:rPr>
          <w:rFonts w:hint="eastAsia"/>
        </w:rPr>
        <w:t>小时平均浓度统计结果</w:t>
      </w:r>
      <w:r w:rsidRPr="00C26455">
        <w:rPr>
          <w:rFonts w:hint="eastAsia"/>
        </w:rPr>
        <w:t xml:space="preserve">       </w:t>
      </w:r>
      <w:r w:rsidRPr="00C26455">
        <w:rPr>
          <w:rFonts w:hint="eastAsia"/>
        </w:rPr>
        <w:t>单位：</w:t>
      </w:r>
      <w:r w:rsidRPr="00C26455">
        <w:rPr>
          <w:rFonts w:hint="eastAsia"/>
        </w:rPr>
        <w:t>mg/m</w:t>
      </w:r>
      <w:r w:rsidRPr="00C26455">
        <w:rPr>
          <w:rFonts w:hint="eastAsia"/>
          <w:vertAlign w:val="superscript"/>
        </w:rPr>
        <w:t>3</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1276"/>
        <w:gridCol w:w="1276"/>
        <w:gridCol w:w="1559"/>
        <w:gridCol w:w="968"/>
        <w:gridCol w:w="1583"/>
        <w:gridCol w:w="931"/>
      </w:tblGrid>
      <w:tr w:rsidR="00C26455" w:rsidRPr="00C26455" w14:paraId="2365B64B" w14:textId="77777777" w:rsidTr="003B3F35">
        <w:trPr>
          <w:trHeight w:val="397"/>
          <w:jc w:val="center"/>
        </w:trPr>
        <w:tc>
          <w:tcPr>
            <w:tcW w:w="699" w:type="dxa"/>
            <w:vAlign w:val="center"/>
          </w:tcPr>
          <w:p w14:paraId="08B16000" w14:textId="77777777" w:rsidR="002915AD" w:rsidRPr="00C26455" w:rsidRDefault="000939D1">
            <w:pPr>
              <w:pStyle w:val="affa"/>
              <w:rPr>
                <w:color w:val="auto"/>
              </w:rPr>
            </w:pPr>
            <w:r w:rsidRPr="00C26455">
              <w:rPr>
                <w:rFonts w:hint="eastAsia"/>
                <w:color w:val="auto"/>
              </w:rPr>
              <w:t>序号</w:t>
            </w:r>
          </w:p>
        </w:tc>
        <w:tc>
          <w:tcPr>
            <w:tcW w:w="1276" w:type="dxa"/>
            <w:vAlign w:val="center"/>
          </w:tcPr>
          <w:p w14:paraId="17BC876A" w14:textId="77777777" w:rsidR="002915AD" w:rsidRPr="00C26455" w:rsidRDefault="000939D1">
            <w:pPr>
              <w:pStyle w:val="affa"/>
              <w:rPr>
                <w:color w:val="auto"/>
              </w:rPr>
            </w:pPr>
            <w:r w:rsidRPr="00C26455">
              <w:rPr>
                <w:rFonts w:hint="eastAsia"/>
                <w:color w:val="auto"/>
              </w:rPr>
              <w:t>点位</w:t>
            </w:r>
          </w:p>
        </w:tc>
        <w:tc>
          <w:tcPr>
            <w:tcW w:w="1276" w:type="dxa"/>
            <w:vAlign w:val="center"/>
          </w:tcPr>
          <w:p w14:paraId="36A3B5D1" w14:textId="77777777" w:rsidR="002915AD" w:rsidRPr="00C26455" w:rsidRDefault="000939D1">
            <w:pPr>
              <w:pStyle w:val="affa"/>
              <w:rPr>
                <w:color w:val="auto"/>
              </w:rPr>
            </w:pPr>
            <w:r w:rsidRPr="00C26455">
              <w:rPr>
                <w:rFonts w:hint="eastAsia"/>
                <w:color w:val="auto"/>
              </w:rPr>
              <w:t>监测值范围</w:t>
            </w:r>
          </w:p>
        </w:tc>
        <w:tc>
          <w:tcPr>
            <w:tcW w:w="1559" w:type="dxa"/>
            <w:vAlign w:val="center"/>
          </w:tcPr>
          <w:p w14:paraId="4182D144" w14:textId="77777777" w:rsidR="002915AD" w:rsidRPr="00C26455" w:rsidRDefault="000939D1">
            <w:pPr>
              <w:pStyle w:val="affa"/>
              <w:rPr>
                <w:color w:val="auto"/>
              </w:rPr>
            </w:pPr>
            <w:r w:rsidRPr="00C26455">
              <w:rPr>
                <w:rFonts w:hint="eastAsia"/>
                <w:color w:val="auto"/>
              </w:rPr>
              <w:t>标准指数范围</w:t>
            </w:r>
          </w:p>
        </w:tc>
        <w:tc>
          <w:tcPr>
            <w:tcW w:w="968" w:type="dxa"/>
            <w:vAlign w:val="center"/>
          </w:tcPr>
          <w:p w14:paraId="52A2FC56" w14:textId="77777777" w:rsidR="002915AD" w:rsidRPr="00C26455" w:rsidRDefault="000939D1">
            <w:pPr>
              <w:pStyle w:val="affa"/>
              <w:rPr>
                <w:color w:val="auto"/>
              </w:rPr>
            </w:pPr>
            <w:r w:rsidRPr="00C26455">
              <w:rPr>
                <w:rFonts w:hint="eastAsia"/>
                <w:color w:val="auto"/>
              </w:rPr>
              <w:t>超标率</w:t>
            </w:r>
          </w:p>
        </w:tc>
        <w:tc>
          <w:tcPr>
            <w:tcW w:w="1583" w:type="dxa"/>
            <w:vAlign w:val="center"/>
          </w:tcPr>
          <w:p w14:paraId="51B758E4" w14:textId="77777777" w:rsidR="002915AD" w:rsidRPr="00C26455" w:rsidRDefault="000939D1">
            <w:pPr>
              <w:pStyle w:val="affa"/>
              <w:rPr>
                <w:color w:val="auto"/>
              </w:rPr>
            </w:pPr>
            <w:r w:rsidRPr="00C26455">
              <w:rPr>
                <w:rFonts w:hint="eastAsia"/>
                <w:color w:val="auto"/>
              </w:rPr>
              <w:t>最大超标倍数</w:t>
            </w:r>
          </w:p>
        </w:tc>
        <w:tc>
          <w:tcPr>
            <w:tcW w:w="931" w:type="dxa"/>
            <w:vAlign w:val="center"/>
          </w:tcPr>
          <w:p w14:paraId="01DA0104" w14:textId="77777777" w:rsidR="002915AD" w:rsidRPr="00C26455" w:rsidRDefault="000939D1">
            <w:pPr>
              <w:pStyle w:val="affa"/>
              <w:rPr>
                <w:color w:val="auto"/>
              </w:rPr>
            </w:pPr>
            <w:r w:rsidRPr="00C26455">
              <w:rPr>
                <w:rFonts w:hint="eastAsia"/>
                <w:color w:val="auto"/>
              </w:rPr>
              <w:t>标准限值</w:t>
            </w:r>
          </w:p>
        </w:tc>
      </w:tr>
      <w:tr w:rsidR="00D812EB" w:rsidRPr="00C26455" w14:paraId="0868D319" w14:textId="77777777" w:rsidTr="003B3F35">
        <w:trPr>
          <w:trHeight w:val="397"/>
          <w:jc w:val="center"/>
        </w:trPr>
        <w:tc>
          <w:tcPr>
            <w:tcW w:w="699" w:type="dxa"/>
            <w:vAlign w:val="center"/>
          </w:tcPr>
          <w:p w14:paraId="100F2BCD" w14:textId="77777777" w:rsidR="00D812EB" w:rsidRPr="00C26455" w:rsidRDefault="00D812EB" w:rsidP="00D812EB">
            <w:pPr>
              <w:pStyle w:val="aff6"/>
            </w:pPr>
            <w:r w:rsidRPr="00C26455">
              <w:rPr>
                <w:rFonts w:hint="eastAsia"/>
              </w:rPr>
              <w:t>1</w:t>
            </w:r>
          </w:p>
        </w:tc>
        <w:tc>
          <w:tcPr>
            <w:tcW w:w="1276" w:type="dxa"/>
            <w:vAlign w:val="center"/>
          </w:tcPr>
          <w:p w14:paraId="311005B4" w14:textId="61F7142E" w:rsidR="00D812EB" w:rsidRPr="00C26455" w:rsidRDefault="00D812EB" w:rsidP="00D812EB">
            <w:pPr>
              <w:pStyle w:val="aff6"/>
            </w:pPr>
            <w:r w:rsidRPr="00C26455">
              <w:rPr>
                <w:rFonts w:hint="eastAsia"/>
              </w:rPr>
              <w:t>厂区西南角</w:t>
            </w:r>
          </w:p>
        </w:tc>
        <w:tc>
          <w:tcPr>
            <w:tcW w:w="1276" w:type="dxa"/>
            <w:vAlign w:val="center"/>
          </w:tcPr>
          <w:p w14:paraId="4EB7A700" w14:textId="77777777" w:rsidR="00D812EB" w:rsidRPr="00C26455" w:rsidRDefault="00D812EB" w:rsidP="00D812EB">
            <w:pPr>
              <w:pStyle w:val="aff6"/>
            </w:pPr>
            <w:r w:rsidRPr="00C26455">
              <w:rPr>
                <w:rFonts w:hint="eastAsia"/>
              </w:rPr>
              <w:t>未检出</w:t>
            </w:r>
          </w:p>
        </w:tc>
        <w:tc>
          <w:tcPr>
            <w:tcW w:w="1559" w:type="dxa"/>
            <w:vAlign w:val="center"/>
          </w:tcPr>
          <w:p w14:paraId="768E9851" w14:textId="77777777" w:rsidR="00D812EB" w:rsidRPr="00C26455" w:rsidRDefault="00D812EB" w:rsidP="00D812EB">
            <w:pPr>
              <w:pStyle w:val="aff6"/>
            </w:pPr>
            <w:r w:rsidRPr="00C26455">
              <w:rPr>
                <w:rFonts w:hint="eastAsia"/>
              </w:rPr>
              <w:t>0</w:t>
            </w:r>
          </w:p>
        </w:tc>
        <w:tc>
          <w:tcPr>
            <w:tcW w:w="968" w:type="dxa"/>
            <w:vAlign w:val="center"/>
          </w:tcPr>
          <w:p w14:paraId="57765C27" w14:textId="77777777" w:rsidR="00D812EB" w:rsidRPr="00C26455" w:rsidRDefault="00D812EB" w:rsidP="00D812EB">
            <w:pPr>
              <w:pStyle w:val="aff6"/>
            </w:pPr>
            <w:r w:rsidRPr="00C26455">
              <w:rPr>
                <w:rFonts w:hint="eastAsia"/>
              </w:rPr>
              <w:t>0</w:t>
            </w:r>
          </w:p>
        </w:tc>
        <w:tc>
          <w:tcPr>
            <w:tcW w:w="1583" w:type="dxa"/>
            <w:vAlign w:val="center"/>
          </w:tcPr>
          <w:p w14:paraId="72BA2067" w14:textId="77777777" w:rsidR="00D812EB" w:rsidRPr="00C26455" w:rsidRDefault="00D812EB" w:rsidP="00D812EB">
            <w:pPr>
              <w:pStyle w:val="aff6"/>
            </w:pPr>
            <w:r w:rsidRPr="00C26455">
              <w:rPr>
                <w:rFonts w:hint="eastAsia"/>
              </w:rPr>
              <w:t>0</w:t>
            </w:r>
          </w:p>
        </w:tc>
        <w:tc>
          <w:tcPr>
            <w:tcW w:w="931" w:type="dxa"/>
            <w:vMerge w:val="restart"/>
            <w:vAlign w:val="center"/>
          </w:tcPr>
          <w:p w14:paraId="697A0042" w14:textId="77777777" w:rsidR="00D812EB" w:rsidRPr="00C26455" w:rsidRDefault="00D812EB" w:rsidP="00D812EB">
            <w:pPr>
              <w:pStyle w:val="aff6"/>
            </w:pPr>
            <w:r w:rsidRPr="00C26455">
              <w:rPr>
                <w:rFonts w:hint="eastAsia"/>
              </w:rPr>
              <w:t>0.1</w:t>
            </w:r>
          </w:p>
        </w:tc>
      </w:tr>
      <w:tr w:rsidR="00D812EB" w:rsidRPr="00C26455" w14:paraId="6BCD4B51" w14:textId="77777777" w:rsidTr="003B3F35">
        <w:trPr>
          <w:trHeight w:val="397"/>
          <w:jc w:val="center"/>
        </w:trPr>
        <w:tc>
          <w:tcPr>
            <w:tcW w:w="699" w:type="dxa"/>
            <w:vAlign w:val="center"/>
          </w:tcPr>
          <w:p w14:paraId="387727DF" w14:textId="77777777" w:rsidR="00D812EB" w:rsidRPr="00C26455" w:rsidRDefault="00D812EB" w:rsidP="00D812EB">
            <w:pPr>
              <w:pStyle w:val="aff6"/>
            </w:pPr>
            <w:r w:rsidRPr="00C26455">
              <w:rPr>
                <w:rFonts w:hint="eastAsia"/>
              </w:rPr>
              <w:t>2</w:t>
            </w:r>
          </w:p>
        </w:tc>
        <w:tc>
          <w:tcPr>
            <w:tcW w:w="1276" w:type="dxa"/>
            <w:vAlign w:val="center"/>
          </w:tcPr>
          <w:p w14:paraId="4E415BEB" w14:textId="2443FEDB" w:rsidR="00D812EB" w:rsidRPr="00C26455" w:rsidRDefault="00D812EB" w:rsidP="00D812EB">
            <w:pPr>
              <w:pStyle w:val="aff6"/>
            </w:pPr>
            <w:r>
              <w:rPr>
                <w:rFonts w:hint="eastAsia"/>
              </w:rPr>
              <w:t>北原庄</w:t>
            </w:r>
            <w:r w:rsidRPr="00C26455">
              <w:rPr>
                <w:rFonts w:hint="eastAsia"/>
              </w:rPr>
              <w:t>村</w:t>
            </w:r>
          </w:p>
        </w:tc>
        <w:tc>
          <w:tcPr>
            <w:tcW w:w="1276" w:type="dxa"/>
            <w:vAlign w:val="center"/>
          </w:tcPr>
          <w:p w14:paraId="3C703245" w14:textId="77777777" w:rsidR="00D812EB" w:rsidRPr="00C26455" w:rsidRDefault="00D812EB" w:rsidP="00D812EB">
            <w:pPr>
              <w:pStyle w:val="aff6"/>
            </w:pPr>
            <w:r w:rsidRPr="00C26455">
              <w:rPr>
                <w:rFonts w:hint="eastAsia"/>
              </w:rPr>
              <w:t>未检出</w:t>
            </w:r>
          </w:p>
        </w:tc>
        <w:tc>
          <w:tcPr>
            <w:tcW w:w="1559" w:type="dxa"/>
            <w:vAlign w:val="center"/>
          </w:tcPr>
          <w:p w14:paraId="37454A1F" w14:textId="77777777" w:rsidR="00D812EB" w:rsidRPr="00C26455" w:rsidRDefault="00D812EB" w:rsidP="00D812EB">
            <w:pPr>
              <w:pStyle w:val="aff6"/>
            </w:pPr>
            <w:r w:rsidRPr="00C26455">
              <w:rPr>
                <w:rFonts w:hint="eastAsia"/>
              </w:rPr>
              <w:t>0</w:t>
            </w:r>
          </w:p>
        </w:tc>
        <w:tc>
          <w:tcPr>
            <w:tcW w:w="968" w:type="dxa"/>
            <w:vAlign w:val="center"/>
          </w:tcPr>
          <w:p w14:paraId="783964EB" w14:textId="77777777" w:rsidR="00D812EB" w:rsidRPr="00C26455" w:rsidRDefault="00D812EB" w:rsidP="00D812EB">
            <w:pPr>
              <w:pStyle w:val="aff6"/>
            </w:pPr>
            <w:r w:rsidRPr="00C26455">
              <w:rPr>
                <w:rFonts w:hint="eastAsia"/>
              </w:rPr>
              <w:t>0</w:t>
            </w:r>
          </w:p>
        </w:tc>
        <w:tc>
          <w:tcPr>
            <w:tcW w:w="1583" w:type="dxa"/>
            <w:vAlign w:val="center"/>
          </w:tcPr>
          <w:p w14:paraId="4CE18D85" w14:textId="77777777" w:rsidR="00D812EB" w:rsidRPr="00C26455" w:rsidRDefault="00D812EB" w:rsidP="00D812EB">
            <w:pPr>
              <w:pStyle w:val="aff6"/>
            </w:pPr>
            <w:r w:rsidRPr="00C26455">
              <w:rPr>
                <w:rFonts w:hint="eastAsia"/>
              </w:rPr>
              <w:t>0</w:t>
            </w:r>
          </w:p>
        </w:tc>
        <w:tc>
          <w:tcPr>
            <w:tcW w:w="931" w:type="dxa"/>
            <w:vMerge/>
            <w:vAlign w:val="center"/>
          </w:tcPr>
          <w:p w14:paraId="03FF14CA" w14:textId="77777777" w:rsidR="00D812EB" w:rsidRPr="00C26455" w:rsidRDefault="00D812EB" w:rsidP="00D812EB">
            <w:pPr>
              <w:pStyle w:val="aff6"/>
            </w:pPr>
          </w:p>
        </w:tc>
      </w:tr>
    </w:tbl>
    <w:p w14:paraId="3DCF5CA2" w14:textId="0BFDC460" w:rsidR="002915AD" w:rsidRPr="00C26455" w:rsidRDefault="000939D1">
      <w:pPr>
        <w:ind w:firstLineChars="82" w:firstLine="198"/>
        <w:rPr>
          <w:b/>
        </w:rPr>
      </w:pPr>
      <w:r w:rsidRPr="00C26455">
        <w:rPr>
          <w:rFonts w:hint="eastAsia"/>
          <w:b/>
        </w:rPr>
        <w:t>2</w:t>
      </w:r>
      <w:r w:rsidRPr="00C26455">
        <w:rPr>
          <w:rFonts w:hint="eastAsia"/>
          <w:b/>
        </w:rPr>
        <w:t>、监测统计结果分析</w:t>
      </w:r>
    </w:p>
    <w:p w14:paraId="57219694" w14:textId="2711C214" w:rsidR="002915AD" w:rsidRPr="00C26455" w:rsidRDefault="000939D1">
      <w:pPr>
        <w:ind w:firstLine="480"/>
        <w:rPr>
          <w:b/>
        </w:rPr>
      </w:pPr>
      <w:r w:rsidRPr="00C26455">
        <w:rPr>
          <w:rFonts w:hint="eastAsia"/>
        </w:rPr>
        <w:t>根据环境空气现状监测统计结果可知：氯化氢、硫酸雾的监测结果均为未检出，最大超标倍数均为</w:t>
      </w:r>
      <w:r w:rsidRPr="00C26455">
        <w:rPr>
          <w:rFonts w:hint="eastAsia"/>
        </w:rPr>
        <w:t>0</w:t>
      </w:r>
      <w:r w:rsidRPr="00C26455">
        <w:rPr>
          <w:rFonts w:hint="eastAsia"/>
        </w:rPr>
        <w:t>。硫酸雾、氯化氢能够满足《环境影响评价技术导则</w:t>
      </w:r>
      <w:r w:rsidRPr="00C26455">
        <w:rPr>
          <w:rFonts w:hint="eastAsia"/>
        </w:rPr>
        <w:t xml:space="preserve">  </w:t>
      </w:r>
      <w:r w:rsidRPr="00C26455">
        <w:rPr>
          <w:rFonts w:hint="eastAsia"/>
        </w:rPr>
        <w:t>大气环境》（</w:t>
      </w:r>
      <w:r w:rsidRPr="00C26455">
        <w:rPr>
          <w:rFonts w:hint="eastAsia"/>
        </w:rPr>
        <w:t>HJ</w:t>
      </w:r>
      <w:r w:rsidR="00416C76">
        <w:t xml:space="preserve"> </w:t>
      </w:r>
      <w:r w:rsidRPr="00C26455">
        <w:rPr>
          <w:rFonts w:hint="eastAsia"/>
        </w:rPr>
        <w:t>2.2-2018</w:t>
      </w:r>
      <w:r w:rsidRPr="00C26455">
        <w:rPr>
          <w:rFonts w:hint="eastAsia"/>
        </w:rPr>
        <w:t>）附录</w:t>
      </w:r>
      <w:r w:rsidRPr="00C26455">
        <w:rPr>
          <w:rFonts w:hint="eastAsia"/>
        </w:rPr>
        <w:t>D</w:t>
      </w:r>
      <w:r w:rsidRPr="00C26455">
        <w:rPr>
          <w:rFonts w:hint="eastAsia"/>
        </w:rPr>
        <w:t>的限值要求。</w:t>
      </w:r>
    </w:p>
    <w:p w14:paraId="3E9AA2E7" w14:textId="0BC9406F" w:rsidR="002915AD" w:rsidRPr="00C26455" w:rsidRDefault="000939D1">
      <w:pPr>
        <w:pStyle w:val="30"/>
        <w:spacing w:before="240" w:after="120"/>
      </w:pPr>
      <w:bookmarkStart w:id="387" w:name="_Toc108122538"/>
      <w:bookmarkEnd w:id="385"/>
      <w:bookmarkEnd w:id="386"/>
      <w:r w:rsidRPr="00C26455">
        <w:rPr>
          <w:rFonts w:hint="eastAsia"/>
        </w:rPr>
        <w:t>地表水环境质量现状评价</w:t>
      </w:r>
      <w:bookmarkEnd w:id="378"/>
      <w:bookmarkEnd w:id="379"/>
      <w:bookmarkEnd w:id="380"/>
      <w:bookmarkEnd w:id="381"/>
      <w:bookmarkEnd w:id="387"/>
    </w:p>
    <w:p w14:paraId="4D684A6A" w14:textId="2510E300" w:rsidR="002915AD" w:rsidRPr="00C26455" w:rsidRDefault="001336E5">
      <w:pPr>
        <w:pStyle w:val="aff4"/>
      </w:pPr>
      <w:r w:rsidRPr="001336E5">
        <w:rPr>
          <w:rFonts w:hint="eastAsia"/>
        </w:rPr>
        <w:t>本项目废水近期排入小尚庄污水处理厂处理，处理后排入卫河；远期待凤泉污水处理厂建设完成正常运行后排入凤泉污水处理厂处理，处理后排入民生渠，最终汇入共产主义渠。根据《环境影响评价技术导则</w:t>
      </w:r>
      <w:r w:rsidRPr="001336E5">
        <w:rPr>
          <w:rFonts w:hint="eastAsia"/>
        </w:rPr>
        <w:t xml:space="preserve">  </w:t>
      </w:r>
      <w:r w:rsidRPr="001336E5">
        <w:rPr>
          <w:rFonts w:hint="eastAsia"/>
        </w:rPr>
        <w:t>地表水环境》（</w:t>
      </w:r>
      <w:r w:rsidRPr="001336E5">
        <w:rPr>
          <w:rFonts w:hint="eastAsia"/>
        </w:rPr>
        <w:t>HJ 2.3-2018</w:t>
      </w:r>
      <w:r w:rsidRPr="001336E5">
        <w:rPr>
          <w:rFonts w:hint="eastAsia"/>
        </w:rPr>
        <w:t>），本项目评价等级为三级</w:t>
      </w:r>
      <w:r w:rsidRPr="001336E5">
        <w:rPr>
          <w:rFonts w:hint="eastAsia"/>
        </w:rPr>
        <w:t>B</w:t>
      </w:r>
      <w:r w:rsidRPr="001336E5">
        <w:rPr>
          <w:rFonts w:hint="eastAsia"/>
        </w:rPr>
        <w:t>，水环境质量现状与依托污水处理设施稳定达标排放情况如下。经调查，目前小尚庄污水处理厂现状纳污水体为卫河，距离排污口下游最近的断面为卫河皇甫断面；凤泉污水处理厂现状纳污水体为民生渠，最终汇入共产主义渠，距离排污口下游最近的断面为民生渠</w:t>
      </w:r>
      <w:r w:rsidR="00C7492E">
        <w:rPr>
          <w:rFonts w:hint="eastAsia"/>
        </w:rPr>
        <w:t>入共渠口</w:t>
      </w:r>
      <w:r w:rsidRPr="001336E5">
        <w:rPr>
          <w:rFonts w:hint="eastAsia"/>
        </w:rPr>
        <w:t>断面和卫辉下马营断面</w:t>
      </w:r>
      <w:r w:rsidR="00574B28" w:rsidRPr="001336E5">
        <w:rPr>
          <w:rFonts w:hint="eastAsia"/>
          <w:color w:val="000000" w:themeColor="text1"/>
        </w:rPr>
        <w:t>。</w:t>
      </w:r>
    </w:p>
    <w:p w14:paraId="34FB9DD3" w14:textId="77777777" w:rsidR="002915AD" w:rsidRPr="00C26455" w:rsidRDefault="000939D1" w:rsidP="0053280F">
      <w:pPr>
        <w:pStyle w:val="40"/>
        <w:numPr>
          <w:ilvl w:val="3"/>
          <w:numId w:val="32"/>
        </w:numPr>
        <w:ind w:leftChars="150" w:left="360"/>
      </w:pPr>
      <w:r w:rsidRPr="00C26455">
        <w:rPr>
          <w:rFonts w:hint="eastAsia"/>
        </w:rPr>
        <w:t>水环境质量现状</w:t>
      </w:r>
    </w:p>
    <w:p w14:paraId="48A6B996" w14:textId="3FFC5186" w:rsidR="00A81419" w:rsidRDefault="00A81419" w:rsidP="00A81419">
      <w:pPr>
        <w:pStyle w:val="aff4"/>
      </w:pPr>
      <w:r>
        <w:rPr>
          <w:rFonts w:hint="eastAsia"/>
        </w:rPr>
        <w:t>本项目含镍废水经含镍废水处理系统处理后回用，不外排；含铬废水经含铬废水处理系统处理后回用，不外排；综合废水经综合废水处理系统处理后回用，不外排；员工生活污水经化粪池处理后与纯水制备浓水一同经厂区总排口近期排入小尚庄污水处理厂处理，处理后排入卫河；远期待凤泉污水处理厂建设完成正常运行后排入凤泉污水处理厂处理，处理后排入民生渠，最终汇入共产主义渠。</w:t>
      </w:r>
    </w:p>
    <w:p w14:paraId="10C5B085" w14:textId="4158774F" w:rsidR="002915AD" w:rsidRPr="00C26455" w:rsidRDefault="00A81419" w:rsidP="00A81419">
      <w:pPr>
        <w:pStyle w:val="aff4"/>
      </w:pPr>
      <w:r>
        <w:rPr>
          <w:rFonts w:hint="eastAsia"/>
        </w:rPr>
        <w:lastRenderedPageBreak/>
        <w:t>根据《新乡市生态环境局关于下达</w:t>
      </w:r>
      <w:r>
        <w:rPr>
          <w:rFonts w:hint="eastAsia"/>
        </w:rPr>
        <w:t>2023</w:t>
      </w:r>
      <w:r>
        <w:rPr>
          <w:rFonts w:hint="eastAsia"/>
        </w:rPr>
        <w:t>年地表水环境质量目标的函》，</w:t>
      </w:r>
      <w:r>
        <w:rPr>
          <w:rFonts w:hint="eastAsia"/>
        </w:rPr>
        <w:t>2023</w:t>
      </w:r>
      <w:r>
        <w:rPr>
          <w:rFonts w:hint="eastAsia"/>
        </w:rPr>
        <w:t>年民生渠、共产主义渠、卫河水功能区划均为</w:t>
      </w:r>
      <w:r w:rsidRPr="00A81419">
        <w:rPr>
          <w:rFonts w:cs="Times New Roman"/>
        </w:rPr>
        <w:t>Ⅳ</w:t>
      </w:r>
      <w:r>
        <w:rPr>
          <w:rFonts w:hint="eastAsia"/>
        </w:rPr>
        <w:t>类水体。项目附近地表水体分布示意图详见下图</w:t>
      </w:r>
      <w:r w:rsidR="00BD2AB2">
        <w:rPr>
          <w:rFonts w:hint="eastAsia"/>
        </w:rPr>
        <w:t>。</w:t>
      </w:r>
    </w:p>
    <w:p w14:paraId="76321F11" w14:textId="5997C2EA" w:rsidR="002915AD" w:rsidRPr="000A42C7" w:rsidRDefault="00920027" w:rsidP="00573B9D">
      <w:pPr>
        <w:pStyle w:val="aff4"/>
      </w:pPr>
      <w:r w:rsidRPr="00920027">
        <w:rPr>
          <w:rFonts w:hint="eastAsia"/>
        </w:rPr>
        <w:t>为反映本项目最近纳污水体民生渠、共产主义渠、卫河的环境质量现状，本次评价引用新乡市环境监测站编制的监测通报中</w:t>
      </w:r>
      <w:r w:rsidR="00A541FB" w:rsidRPr="008D0A3F">
        <w:rPr>
          <w:rFonts w:hint="eastAsia"/>
        </w:rPr>
        <w:t>民生渠</w:t>
      </w:r>
      <w:r w:rsidR="00C7492E">
        <w:rPr>
          <w:rFonts w:hint="eastAsia"/>
        </w:rPr>
        <w:t>入共渠口</w:t>
      </w:r>
      <w:r w:rsidR="00A541FB" w:rsidRPr="008D0A3F">
        <w:rPr>
          <w:rFonts w:hint="eastAsia"/>
        </w:rPr>
        <w:t>断面</w:t>
      </w:r>
      <w:r w:rsidRPr="00920027">
        <w:rPr>
          <w:rFonts w:hint="eastAsia"/>
        </w:rPr>
        <w:t>、卫辉下马营断面和卫河皇甫断面监测数据来进行说明</w:t>
      </w:r>
      <w:r w:rsidR="00573B9D" w:rsidRPr="000A42C7">
        <w:rPr>
          <w:rFonts w:hint="eastAsia"/>
        </w:rPr>
        <w:t>。</w:t>
      </w:r>
    </w:p>
    <w:p w14:paraId="7BDEBD51" w14:textId="2353C593" w:rsidR="002915AD" w:rsidRPr="00C26455" w:rsidRDefault="000A2B7F" w:rsidP="0053280F">
      <w:pPr>
        <w:pStyle w:val="40"/>
        <w:numPr>
          <w:ilvl w:val="3"/>
          <w:numId w:val="33"/>
        </w:numPr>
        <w:ind w:leftChars="150" w:left="360"/>
      </w:pPr>
      <w:r w:rsidRPr="00C26455">
        <w:rPr>
          <w:rFonts w:hint="eastAsia"/>
        </w:rPr>
        <w:t>民生渠</w:t>
      </w:r>
      <w:r w:rsidR="003A010D">
        <w:rPr>
          <w:rFonts w:hint="eastAsia"/>
        </w:rPr>
        <w:t>、</w:t>
      </w:r>
      <w:r w:rsidRPr="00C26455">
        <w:rPr>
          <w:rFonts w:hint="eastAsia"/>
        </w:rPr>
        <w:t>共产主义渠</w:t>
      </w:r>
      <w:r w:rsidR="003A010D">
        <w:rPr>
          <w:rFonts w:hint="eastAsia"/>
        </w:rPr>
        <w:t>和卫河</w:t>
      </w:r>
      <w:r w:rsidR="000939D1" w:rsidRPr="00C26455">
        <w:t>水质现状</w:t>
      </w:r>
    </w:p>
    <w:p w14:paraId="2B11CD3B" w14:textId="69EFB6F2" w:rsidR="002915AD" w:rsidRPr="000A42C7" w:rsidRDefault="002B58F7">
      <w:pPr>
        <w:pStyle w:val="aff4"/>
      </w:pPr>
      <w:r w:rsidRPr="002B58F7">
        <w:rPr>
          <w:rFonts w:hint="eastAsia"/>
        </w:rPr>
        <w:t>为反映本项目最近纳污水体民生渠、共产主义渠和卫河的环境质量现状，本次评价引用新乡市环境监测站编制的例行监测中民生渠</w:t>
      </w:r>
      <w:r w:rsidR="00C7492E">
        <w:rPr>
          <w:rFonts w:hint="eastAsia"/>
        </w:rPr>
        <w:t>入共渠口</w:t>
      </w:r>
      <w:r w:rsidRPr="002B58F7">
        <w:rPr>
          <w:rFonts w:hint="eastAsia"/>
        </w:rPr>
        <w:t>断面、卫辉下马营断面和卫辉皇甫断面的水质监测数据进行分析说明，详见下表</w:t>
      </w:r>
      <w:r w:rsidR="00BD2AB2">
        <w:rPr>
          <w:rFonts w:hint="eastAsia"/>
        </w:rPr>
        <w:t>。</w:t>
      </w:r>
    </w:p>
    <w:p w14:paraId="32C6D70E" w14:textId="54990AB6" w:rsidR="00BD2AB2" w:rsidRDefault="00BD2AB2" w:rsidP="005313B3">
      <w:pPr>
        <w:pStyle w:val="afff7"/>
        <w:spacing w:beforeLines="100" w:before="240" w:afterLines="50" w:after="120" w:line="240" w:lineRule="auto"/>
        <w:ind w:firstLine="482"/>
      </w:pPr>
      <w:r>
        <w:rPr>
          <w:rFonts w:ascii="宋体" w:eastAsia="宋体" w:hAnsi="宋体" w:hint="eastAsia"/>
        </w:rPr>
        <w:t>表</w:t>
      </w:r>
      <w:r>
        <w:rPr>
          <w:rFonts w:hint="eastAsia"/>
        </w:rPr>
        <w:t>4</w:t>
      </w:r>
      <w:r>
        <w:t>-</w:t>
      </w:r>
      <w:r w:rsidR="00526E48">
        <w:rPr>
          <w:rFonts w:eastAsiaTheme="minorEastAsia" w:hint="eastAsia"/>
        </w:rPr>
        <w:t>1</w:t>
      </w:r>
      <w:r w:rsidR="005313B3">
        <w:rPr>
          <w:rFonts w:eastAsiaTheme="minorEastAsia" w:hint="eastAsia"/>
        </w:rPr>
        <w:t>0</w:t>
      </w:r>
      <w:r w:rsidR="00515D0B">
        <w:rPr>
          <w:rFonts w:ascii="宋体" w:eastAsia="宋体" w:hAnsi="宋体" w:hint="eastAsia"/>
        </w:rPr>
        <w:t xml:space="preserve"> </w:t>
      </w:r>
      <w:r w:rsidR="00515D0B">
        <w:rPr>
          <w:rFonts w:ascii="宋体" w:eastAsia="宋体" w:hAnsi="宋体"/>
        </w:rPr>
        <w:t xml:space="preserve">       </w:t>
      </w:r>
      <w:r>
        <w:rPr>
          <w:rFonts w:ascii="宋体" w:eastAsia="宋体" w:hAnsi="宋体" w:hint="eastAsia"/>
        </w:rPr>
        <w:t>水质例行监测结果统计一览</w:t>
      </w:r>
      <w:r w:rsidRPr="00C758BA">
        <w:rPr>
          <w:rFonts w:eastAsia="宋体" w:cs="Times New Roman"/>
        </w:rPr>
        <w:t>表</w:t>
      </w:r>
      <w:r>
        <w:rPr>
          <w:rFonts w:hint="eastAsia"/>
        </w:rPr>
        <w:t xml:space="preserve"> </w:t>
      </w:r>
      <w:r w:rsidR="00515D0B">
        <w:t xml:space="preserve">           </w:t>
      </w:r>
      <w:r>
        <w:rPr>
          <w:rFonts w:hint="eastAsia"/>
        </w:rPr>
        <w:t xml:space="preserve"> </w:t>
      </w:r>
      <w:r>
        <w:rPr>
          <w:rFonts w:ascii="宋体" w:eastAsia="宋体" w:hAnsi="宋体" w:hint="eastAsia"/>
        </w:rPr>
        <w:t>单位：</w:t>
      </w:r>
      <w:r>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036"/>
        <w:gridCol w:w="1673"/>
        <w:gridCol w:w="965"/>
        <w:gridCol w:w="856"/>
        <w:gridCol w:w="973"/>
        <w:gridCol w:w="1007"/>
        <w:gridCol w:w="959"/>
        <w:gridCol w:w="823"/>
      </w:tblGrid>
      <w:tr w:rsidR="00B12814" w:rsidRPr="009E1722" w14:paraId="671EA7D5" w14:textId="77777777" w:rsidTr="00F400DA">
        <w:trPr>
          <w:trHeight w:val="397"/>
          <w:jc w:val="center"/>
        </w:trPr>
        <w:tc>
          <w:tcPr>
            <w:tcW w:w="625" w:type="pct"/>
            <w:vMerge w:val="restart"/>
            <w:vAlign w:val="center"/>
          </w:tcPr>
          <w:p w14:paraId="38DBAE4F"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监测项目</w:t>
            </w:r>
          </w:p>
        </w:tc>
        <w:tc>
          <w:tcPr>
            <w:tcW w:w="1009" w:type="pct"/>
            <w:vMerge w:val="restart"/>
            <w:vAlign w:val="center"/>
          </w:tcPr>
          <w:p w14:paraId="5EBAE4E3"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监测时间</w:t>
            </w:r>
          </w:p>
        </w:tc>
        <w:tc>
          <w:tcPr>
            <w:tcW w:w="1685" w:type="pct"/>
            <w:gridSpan w:val="3"/>
            <w:vAlign w:val="center"/>
          </w:tcPr>
          <w:p w14:paraId="42EBD0A6"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监测结果（</w:t>
            </w:r>
            <w:r w:rsidRPr="009E1722">
              <w:rPr>
                <w:rFonts w:hint="eastAsia"/>
                <w:b/>
                <w:sz w:val="21"/>
                <w:szCs w:val="21"/>
              </w:rPr>
              <w:t>mg/L</w:t>
            </w:r>
            <w:r w:rsidRPr="009E1722">
              <w:rPr>
                <w:rFonts w:hint="eastAsia"/>
                <w:b/>
                <w:sz w:val="21"/>
                <w:szCs w:val="21"/>
              </w:rPr>
              <w:t>）</w:t>
            </w:r>
          </w:p>
        </w:tc>
        <w:tc>
          <w:tcPr>
            <w:tcW w:w="1682" w:type="pct"/>
            <w:gridSpan w:val="3"/>
            <w:vAlign w:val="center"/>
          </w:tcPr>
          <w:p w14:paraId="6BB057A1"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污染指数</w:t>
            </w:r>
          </w:p>
        </w:tc>
      </w:tr>
      <w:tr w:rsidR="00B12814" w:rsidRPr="009E1722" w14:paraId="18221396" w14:textId="77777777" w:rsidTr="00F400DA">
        <w:trPr>
          <w:trHeight w:val="397"/>
          <w:jc w:val="center"/>
        </w:trPr>
        <w:tc>
          <w:tcPr>
            <w:tcW w:w="625" w:type="pct"/>
            <w:vMerge/>
            <w:vAlign w:val="center"/>
          </w:tcPr>
          <w:p w14:paraId="1E198965" w14:textId="77777777" w:rsidR="00B12814" w:rsidRPr="009E1722" w:rsidRDefault="00B12814" w:rsidP="00B12814">
            <w:pPr>
              <w:spacing w:line="240" w:lineRule="auto"/>
              <w:ind w:firstLineChars="0" w:firstLine="0"/>
              <w:jc w:val="center"/>
              <w:rPr>
                <w:b/>
                <w:sz w:val="21"/>
                <w:szCs w:val="21"/>
              </w:rPr>
            </w:pPr>
          </w:p>
        </w:tc>
        <w:tc>
          <w:tcPr>
            <w:tcW w:w="1009" w:type="pct"/>
            <w:vMerge/>
            <w:vAlign w:val="center"/>
          </w:tcPr>
          <w:p w14:paraId="54B8BA90" w14:textId="77777777" w:rsidR="00B12814" w:rsidRPr="009E1722" w:rsidRDefault="00B12814" w:rsidP="00B12814">
            <w:pPr>
              <w:spacing w:line="240" w:lineRule="auto"/>
              <w:ind w:firstLineChars="0" w:firstLine="0"/>
              <w:jc w:val="center"/>
              <w:rPr>
                <w:b/>
                <w:sz w:val="21"/>
                <w:szCs w:val="21"/>
              </w:rPr>
            </w:pPr>
          </w:p>
        </w:tc>
        <w:tc>
          <w:tcPr>
            <w:tcW w:w="582" w:type="pct"/>
            <w:vAlign w:val="center"/>
          </w:tcPr>
          <w:p w14:paraId="4DD9FC1B"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COD</w:t>
            </w:r>
          </w:p>
        </w:tc>
        <w:tc>
          <w:tcPr>
            <w:tcW w:w="516" w:type="pct"/>
            <w:vAlign w:val="center"/>
          </w:tcPr>
          <w:p w14:paraId="3EA970D3"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氨氮</w:t>
            </w:r>
          </w:p>
        </w:tc>
        <w:tc>
          <w:tcPr>
            <w:tcW w:w="587" w:type="pct"/>
            <w:vAlign w:val="center"/>
          </w:tcPr>
          <w:p w14:paraId="055A2067"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总磷</w:t>
            </w:r>
          </w:p>
        </w:tc>
        <w:tc>
          <w:tcPr>
            <w:tcW w:w="607" w:type="pct"/>
            <w:vAlign w:val="center"/>
          </w:tcPr>
          <w:p w14:paraId="6D99C969"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COD</w:t>
            </w:r>
          </w:p>
        </w:tc>
        <w:tc>
          <w:tcPr>
            <w:tcW w:w="578" w:type="pct"/>
            <w:vAlign w:val="center"/>
          </w:tcPr>
          <w:p w14:paraId="3FD0B19D"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氨氮</w:t>
            </w:r>
          </w:p>
        </w:tc>
        <w:tc>
          <w:tcPr>
            <w:tcW w:w="496" w:type="pct"/>
            <w:vAlign w:val="center"/>
          </w:tcPr>
          <w:p w14:paraId="443AA03D" w14:textId="77777777" w:rsidR="00B12814" w:rsidRPr="009E1722" w:rsidRDefault="00B12814" w:rsidP="00B12814">
            <w:pPr>
              <w:spacing w:line="240" w:lineRule="auto"/>
              <w:ind w:firstLineChars="0" w:firstLine="0"/>
              <w:jc w:val="center"/>
              <w:rPr>
                <w:b/>
                <w:sz w:val="21"/>
                <w:szCs w:val="21"/>
              </w:rPr>
            </w:pPr>
            <w:r w:rsidRPr="009E1722">
              <w:rPr>
                <w:rFonts w:hint="eastAsia"/>
                <w:b/>
                <w:sz w:val="21"/>
                <w:szCs w:val="21"/>
              </w:rPr>
              <w:t>总磷</w:t>
            </w:r>
          </w:p>
        </w:tc>
      </w:tr>
      <w:tr w:rsidR="00B12814" w:rsidRPr="009E1722" w14:paraId="48CEB7CF" w14:textId="77777777" w:rsidTr="00F400DA">
        <w:trPr>
          <w:trHeight w:val="397"/>
          <w:jc w:val="center"/>
        </w:trPr>
        <w:tc>
          <w:tcPr>
            <w:tcW w:w="625" w:type="pct"/>
            <w:vMerge w:val="restart"/>
            <w:vAlign w:val="center"/>
          </w:tcPr>
          <w:p w14:paraId="6E5629A5" w14:textId="6C74C6A4" w:rsidR="00B12814" w:rsidRPr="00252B77" w:rsidRDefault="00B12814" w:rsidP="00B12814">
            <w:pPr>
              <w:spacing w:line="240" w:lineRule="auto"/>
              <w:ind w:firstLineChars="0" w:firstLine="0"/>
              <w:jc w:val="center"/>
              <w:rPr>
                <w:sz w:val="21"/>
                <w:szCs w:val="21"/>
              </w:rPr>
            </w:pPr>
            <w:r w:rsidRPr="00252B77">
              <w:rPr>
                <w:rFonts w:hint="eastAsia"/>
                <w:sz w:val="21"/>
                <w:szCs w:val="21"/>
              </w:rPr>
              <w:t>民生渠</w:t>
            </w:r>
            <w:r w:rsidR="00C7492E">
              <w:rPr>
                <w:rFonts w:hint="eastAsia"/>
                <w:sz w:val="21"/>
                <w:szCs w:val="21"/>
              </w:rPr>
              <w:t>入共渠口</w:t>
            </w:r>
            <w:r w:rsidRPr="00252B77">
              <w:rPr>
                <w:rFonts w:hint="eastAsia"/>
                <w:sz w:val="21"/>
                <w:szCs w:val="21"/>
              </w:rPr>
              <w:t>断</w:t>
            </w:r>
            <w:r w:rsidRPr="00252B77">
              <w:rPr>
                <w:rFonts w:hint="eastAsia"/>
                <w:sz w:val="21"/>
                <w:szCs w:val="21"/>
              </w:rPr>
              <w:lastRenderedPageBreak/>
              <w:t>面</w:t>
            </w:r>
          </w:p>
        </w:tc>
        <w:tc>
          <w:tcPr>
            <w:tcW w:w="1009" w:type="pct"/>
            <w:vAlign w:val="center"/>
          </w:tcPr>
          <w:p w14:paraId="7A889C12" w14:textId="77777777" w:rsidR="00B12814" w:rsidRPr="00252B77" w:rsidRDefault="00B12814" w:rsidP="00B12814">
            <w:pPr>
              <w:spacing w:line="240" w:lineRule="auto"/>
              <w:ind w:firstLineChars="0" w:firstLine="0"/>
              <w:jc w:val="center"/>
              <w:rPr>
                <w:sz w:val="21"/>
                <w:szCs w:val="21"/>
              </w:rPr>
            </w:pPr>
            <w:r w:rsidRPr="00252B77">
              <w:rPr>
                <w:rFonts w:hint="eastAsia"/>
                <w:sz w:val="21"/>
                <w:szCs w:val="21"/>
              </w:rPr>
              <w:lastRenderedPageBreak/>
              <w:t>2</w:t>
            </w:r>
            <w:r w:rsidRPr="00252B77">
              <w:rPr>
                <w:sz w:val="21"/>
                <w:szCs w:val="21"/>
              </w:rPr>
              <w:t>022.05</w:t>
            </w:r>
          </w:p>
        </w:tc>
        <w:tc>
          <w:tcPr>
            <w:tcW w:w="582" w:type="pct"/>
            <w:vAlign w:val="center"/>
          </w:tcPr>
          <w:p w14:paraId="65D84590" w14:textId="3F80D96F" w:rsidR="00B12814" w:rsidRPr="000C4F45" w:rsidRDefault="00641A59" w:rsidP="00B12814">
            <w:pPr>
              <w:spacing w:line="240" w:lineRule="auto"/>
              <w:ind w:firstLineChars="0" w:firstLine="0"/>
              <w:jc w:val="center"/>
              <w:rPr>
                <w:sz w:val="21"/>
                <w:szCs w:val="21"/>
              </w:rPr>
            </w:pPr>
            <w:r>
              <w:rPr>
                <w:rFonts w:hint="eastAsia"/>
                <w:sz w:val="21"/>
                <w:szCs w:val="21"/>
              </w:rPr>
              <w:t>52.75</w:t>
            </w:r>
          </w:p>
        </w:tc>
        <w:tc>
          <w:tcPr>
            <w:tcW w:w="516" w:type="pct"/>
            <w:vAlign w:val="center"/>
          </w:tcPr>
          <w:p w14:paraId="34F19C3A" w14:textId="0620113D" w:rsidR="00B12814" w:rsidRPr="000C4F45" w:rsidRDefault="00641A59" w:rsidP="00B12814">
            <w:pPr>
              <w:spacing w:line="240" w:lineRule="auto"/>
              <w:ind w:firstLineChars="0" w:firstLine="0"/>
              <w:jc w:val="center"/>
              <w:rPr>
                <w:sz w:val="21"/>
                <w:szCs w:val="21"/>
              </w:rPr>
            </w:pPr>
            <w:r>
              <w:rPr>
                <w:rFonts w:hint="eastAsia"/>
                <w:sz w:val="21"/>
                <w:szCs w:val="21"/>
              </w:rPr>
              <w:t>9.91</w:t>
            </w:r>
          </w:p>
        </w:tc>
        <w:tc>
          <w:tcPr>
            <w:tcW w:w="587" w:type="pct"/>
            <w:vAlign w:val="center"/>
          </w:tcPr>
          <w:p w14:paraId="34031AAA" w14:textId="1F034412" w:rsidR="00B12814" w:rsidRPr="000C4F45" w:rsidRDefault="00641A59" w:rsidP="00B12814">
            <w:pPr>
              <w:spacing w:line="240" w:lineRule="auto"/>
              <w:ind w:firstLineChars="0" w:firstLine="0"/>
              <w:jc w:val="center"/>
              <w:rPr>
                <w:sz w:val="21"/>
                <w:szCs w:val="21"/>
              </w:rPr>
            </w:pPr>
            <w:r>
              <w:rPr>
                <w:rFonts w:hint="eastAsia"/>
                <w:sz w:val="21"/>
                <w:szCs w:val="21"/>
              </w:rPr>
              <w:t>0.695</w:t>
            </w:r>
          </w:p>
        </w:tc>
        <w:tc>
          <w:tcPr>
            <w:tcW w:w="607" w:type="pct"/>
            <w:vAlign w:val="center"/>
          </w:tcPr>
          <w:p w14:paraId="7622AB12" w14:textId="11541622" w:rsidR="00B12814" w:rsidRPr="000C4F45" w:rsidRDefault="007568B6" w:rsidP="00B12814">
            <w:pPr>
              <w:spacing w:line="240" w:lineRule="auto"/>
              <w:ind w:firstLineChars="0" w:firstLine="0"/>
              <w:jc w:val="center"/>
              <w:rPr>
                <w:sz w:val="21"/>
                <w:szCs w:val="21"/>
              </w:rPr>
            </w:pPr>
            <w:r>
              <w:rPr>
                <w:rFonts w:hint="eastAsia"/>
                <w:sz w:val="21"/>
                <w:szCs w:val="21"/>
              </w:rPr>
              <w:t>1.76</w:t>
            </w:r>
          </w:p>
        </w:tc>
        <w:tc>
          <w:tcPr>
            <w:tcW w:w="578" w:type="pct"/>
            <w:vAlign w:val="center"/>
          </w:tcPr>
          <w:p w14:paraId="2B09BE09" w14:textId="7B90D5A4" w:rsidR="00B12814" w:rsidRPr="000C4F45" w:rsidRDefault="007568B6" w:rsidP="00B12814">
            <w:pPr>
              <w:spacing w:line="240" w:lineRule="auto"/>
              <w:ind w:firstLineChars="0" w:firstLine="0"/>
              <w:jc w:val="center"/>
              <w:rPr>
                <w:sz w:val="21"/>
                <w:szCs w:val="21"/>
              </w:rPr>
            </w:pPr>
            <w:r>
              <w:rPr>
                <w:rFonts w:hint="eastAsia"/>
                <w:sz w:val="21"/>
                <w:szCs w:val="21"/>
              </w:rPr>
              <w:t>6.61</w:t>
            </w:r>
          </w:p>
        </w:tc>
        <w:tc>
          <w:tcPr>
            <w:tcW w:w="496" w:type="pct"/>
            <w:vAlign w:val="center"/>
          </w:tcPr>
          <w:p w14:paraId="2FCC39B6" w14:textId="299C635C" w:rsidR="00B12814" w:rsidRPr="000C4F45" w:rsidRDefault="007568B6" w:rsidP="00B12814">
            <w:pPr>
              <w:spacing w:line="240" w:lineRule="auto"/>
              <w:ind w:firstLineChars="0" w:firstLine="0"/>
              <w:jc w:val="center"/>
              <w:rPr>
                <w:sz w:val="21"/>
                <w:szCs w:val="21"/>
              </w:rPr>
            </w:pPr>
            <w:r>
              <w:rPr>
                <w:rFonts w:hint="eastAsia"/>
                <w:sz w:val="21"/>
                <w:szCs w:val="21"/>
              </w:rPr>
              <w:t>2.32</w:t>
            </w:r>
          </w:p>
        </w:tc>
      </w:tr>
      <w:tr w:rsidR="00B12814" w:rsidRPr="009E1722" w14:paraId="77D7135E" w14:textId="77777777" w:rsidTr="00F400DA">
        <w:trPr>
          <w:trHeight w:val="397"/>
          <w:jc w:val="center"/>
        </w:trPr>
        <w:tc>
          <w:tcPr>
            <w:tcW w:w="625" w:type="pct"/>
            <w:vMerge/>
            <w:vAlign w:val="center"/>
          </w:tcPr>
          <w:p w14:paraId="3D6E5EFC"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4E3EBAC5" w14:textId="77777777" w:rsidR="00B12814" w:rsidRPr="00252B77" w:rsidRDefault="00B12814" w:rsidP="00B12814">
            <w:pPr>
              <w:spacing w:line="240" w:lineRule="auto"/>
              <w:ind w:firstLineChars="0" w:firstLine="0"/>
              <w:jc w:val="center"/>
              <w:rPr>
                <w:sz w:val="21"/>
                <w:szCs w:val="21"/>
              </w:rPr>
            </w:pPr>
            <w:r w:rsidRPr="00252B77">
              <w:rPr>
                <w:rFonts w:hint="eastAsia"/>
                <w:sz w:val="21"/>
                <w:szCs w:val="21"/>
              </w:rPr>
              <w:t>2</w:t>
            </w:r>
            <w:r w:rsidRPr="00252B77">
              <w:rPr>
                <w:sz w:val="21"/>
                <w:szCs w:val="21"/>
              </w:rPr>
              <w:t>022.06</w:t>
            </w:r>
          </w:p>
        </w:tc>
        <w:tc>
          <w:tcPr>
            <w:tcW w:w="582" w:type="pct"/>
            <w:vAlign w:val="center"/>
          </w:tcPr>
          <w:p w14:paraId="578FED82" w14:textId="7F7F4C54" w:rsidR="00B12814" w:rsidRPr="000C4F45" w:rsidRDefault="007568B6" w:rsidP="00B12814">
            <w:pPr>
              <w:spacing w:line="240" w:lineRule="auto"/>
              <w:ind w:firstLineChars="0" w:firstLine="0"/>
              <w:jc w:val="center"/>
              <w:rPr>
                <w:sz w:val="21"/>
                <w:szCs w:val="21"/>
              </w:rPr>
            </w:pPr>
            <w:r>
              <w:rPr>
                <w:rFonts w:hint="eastAsia"/>
                <w:sz w:val="21"/>
                <w:szCs w:val="21"/>
              </w:rPr>
              <w:t>49.43</w:t>
            </w:r>
          </w:p>
        </w:tc>
        <w:tc>
          <w:tcPr>
            <w:tcW w:w="516" w:type="pct"/>
            <w:vAlign w:val="center"/>
          </w:tcPr>
          <w:p w14:paraId="47977B2E" w14:textId="269CFB9C" w:rsidR="00B12814" w:rsidRPr="000C4F45" w:rsidRDefault="007568B6" w:rsidP="00B12814">
            <w:pPr>
              <w:spacing w:line="240" w:lineRule="auto"/>
              <w:ind w:firstLineChars="0" w:firstLine="0"/>
              <w:jc w:val="center"/>
              <w:rPr>
                <w:sz w:val="21"/>
                <w:szCs w:val="21"/>
              </w:rPr>
            </w:pPr>
            <w:r>
              <w:rPr>
                <w:rFonts w:hint="eastAsia"/>
                <w:sz w:val="21"/>
                <w:szCs w:val="21"/>
              </w:rPr>
              <w:t>9.02</w:t>
            </w:r>
          </w:p>
        </w:tc>
        <w:tc>
          <w:tcPr>
            <w:tcW w:w="587" w:type="pct"/>
            <w:vAlign w:val="center"/>
          </w:tcPr>
          <w:p w14:paraId="195D5D38" w14:textId="66842F94" w:rsidR="00B12814" w:rsidRPr="000C4F45" w:rsidRDefault="007568B6" w:rsidP="00B12814">
            <w:pPr>
              <w:spacing w:line="240" w:lineRule="auto"/>
              <w:ind w:firstLineChars="0" w:firstLine="0"/>
              <w:jc w:val="center"/>
              <w:rPr>
                <w:sz w:val="21"/>
                <w:szCs w:val="21"/>
              </w:rPr>
            </w:pPr>
            <w:r>
              <w:rPr>
                <w:rFonts w:hint="eastAsia"/>
                <w:sz w:val="21"/>
                <w:szCs w:val="21"/>
              </w:rPr>
              <w:t>0.818</w:t>
            </w:r>
          </w:p>
        </w:tc>
        <w:tc>
          <w:tcPr>
            <w:tcW w:w="607" w:type="pct"/>
            <w:vAlign w:val="center"/>
          </w:tcPr>
          <w:p w14:paraId="2DCDE817" w14:textId="493BA447" w:rsidR="00B12814" w:rsidRPr="000C4F45" w:rsidRDefault="007568B6" w:rsidP="00B12814">
            <w:pPr>
              <w:spacing w:line="240" w:lineRule="auto"/>
              <w:ind w:firstLineChars="0" w:firstLine="0"/>
              <w:jc w:val="center"/>
              <w:rPr>
                <w:sz w:val="21"/>
                <w:szCs w:val="21"/>
              </w:rPr>
            </w:pPr>
            <w:r>
              <w:rPr>
                <w:rFonts w:hint="eastAsia"/>
                <w:sz w:val="21"/>
                <w:szCs w:val="21"/>
              </w:rPr>
              <w:t>1.65</w:t>
            </w:r>
          </w:p>
        </w:tc>
        <w:tc>
          <w:tcPr>
            <w:tcW w:w="578" w:type="pct"/>
            <w:vAlign w:val="center"/>
          </w:tcPr>
          <w:p w14:paraId="4F4D7D6A" w14:textId="4F3BFE7E" w:rsidR="00B12814" w:rsidRPr="000C4F45" w:rsidRDefault="007568B6" w:rsidP="00B12814">
            <w:pPr>
              <w:spacing w:line="240" w:lineRule="auto"/>
              <w:ind w:firstLineChars="0" w:firstLine="0"/>
              <w:jc w:val="center"/>
              <w:rPr>
                <w:sz w:val="21"/>
                <w:szCs w:val="21"/>
              </w:rPr>
            </w:pPr>
            <w:r>
              <w:rPr>
                <w:rFonts w:hint="eastAsia"/>
                <w:sz w:val="21"/>
                <w:szCs w:val="21"/>
              </w:rPr>
              <w:t>6.01</w:t>
            </w:r>
          </w:p>
        </w:tc>
        <w:tc>
          <w:tcPr>
            <w:tcW w:w="496" w:type="pct"/>
            <w:vAlign w:val="center"/>
          </w:tcPr>
          <w:p w14:paraId="6AD13B26" w14:textId="5AED0DB1" w:rsidR="00B12814" w:rsidRPr="000C4F45" w:rsidRDefault="007568B6" w:rsidP="00B12814">
            <w:pPr>
              <w:spacing w:line="240" w:lineRule="auto"/>
              <w:ind w:firstLineChars="0" w:firstLine="0"/>
              <w:jc w:val="center"/>
              <w:rPr>
                <w:sz w:val="21"/>
                <w:szCs w:val="21"/>
              </w:rPr>
            </w:pPr>
            <w:r>
              <w:rPr>
                <w:rFonts w:hint="eastAsia"/>
                <w:sz w:val="21"/>
                <w:szCs w:val="21"/>
              </w:rPr>
              <w:t>2.73</w:t>
            </w:r>
          </w:p>
        </w:tc>
      </w:tr>
      <w:tr w:rsidR="00B12814" w:rsidRPr="009E1722" w14:paraId="7181D6D9" w14:textId="77777777" w:rsidTr="00F400DA">
        <w:trPr>
          <w:trHeight w:val="397"/>
          <w:jc w:val="center"/>
        </w:trPr>
        <w:tc>
          <w:tcPr>
            <w:tcW w:w="625" w:type="pct"/>
            <w:vMerge/>
            <w:vAlign w:val="center"/>
          </w:tcPr>
          <w:p w14:paraId="110EF304"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058D894B" w14:textId="77777777" w:rsidR="00B12814" w:rsidRPr="00252B77" w:rsidRDefault="00B12814" w:rsidP="00B12814">
            <w:pPr>
              <w:spacing w:line="240" w:lineRule="auto"/>
              <w:ind w:firstLineChars="0" w:firstLine="0"/>
              <w:jc w:val="center"/>
              <w:rPr>
                <w:sz w:val="21"/>
                <w:szCs w:val="21"/>
              </w:rPr>
            </w:pPr>
            <w:r w:rsidRPr="00252B77">
              <w:rPr>
                <w:rFonts w:hint="eastAsia"/>
                <w:sz w:val="21"/>
                <w:szCs w:val="21"/>
              </w:rPr>
              <w:t>2</w:t>
            </w:r>
            <w:r w:rsidRPr="00252B77">
              <w:rPr>
                <w:sz w:val="21"/>
                <w:szCs w:val="21"/>
              </w:rPr>
              <w:t>022.07</w:t>
            </w:r>
          </w:p>
        </w:tc>
        <w:tc>
          <w:tcPr>
            <w:tcW w:w="582" w:type="pct"/>
            <w:vAlign w:val="center"/>
          </w:tcPr>
          <w:p w14:paraId="21D8B580" w14:textId="01978398" w:rsidR="00B12814" w:rsidRPr="000C4F45" w:rsidRDefault="007568B6" w:rsidP="00B12814">
            <w:pPr>
              <w:spacing w:line="240" w:lineRule="auto"/>
              <w:ind w:firstLineChars="0" w:firstLine="0"/>
              <w:jc w:val="center"/>
              <w:rPr>
                <w:sz w:val="21"/>
                <w:szCs w:val="21"/>
              </w:rPr>
            </w:pPr>
            <w:r>
              <w:rPr>
                <w:rFonts w:hint="eastAsia"/>
                <w:sz w:val="21"/>
                <w:szCs w:val="21"/>
              </w:rPr>
              <w:t>26.8</w:t>
            </w:r>
          </w:p>
        </w:tc>
        <w:tc>
          <w:tcPr>
            <w:tcW w:w="516" w:type="pct"/>
            <w:vAlign w:val="center"/>
          </w:tcPr>
          <w:p w14:paraId="11B7AC45" w14:textId="3AB37081" w:rsidR="00B12814" w:rsidRPr="000C4F45" w:rsidRDefault="007568B6" w:rsidP="00B12814">
            <w:pPr>
              <w:spacing w:line="240" w:lineRule="auto"/>
              <w:ind w:firstLineChars="0" w:firstLine="0"/>
              <w:jc w:val="center"/>
              <w:rPr>
                <w:sz w:val="21"/>
                <w:szCs w:val="21"/>
              </w:rPr>
            </w:pPr>
            <w:r>
              <w:rPr>
                <w:rFonts w:hint="eastAsia"/>
                <w:sz w:val="21"/>
                <w:szCs w:val="21"/>
              </w:rPr>
              <w:t>3.68</w:t>
            </w:r>
          </w:p>
        </w:tc>
        <w:tc>
          <w:tcPr>
            <w:tcW w:w="587" w:type="pct"/>
            <w:vAlign w:val="center"/>
          </w:tcPr>
          <w:p w14:paraId="4E589275" w14:textId="3C77A175" w:rsidR="00B12814" w:rsidRPr="000C4F45" w:rsidRDefault="007568B6" w:rsidP="00B12814">
            <w:pPr>
              <w:spacing w:line="240" w:lineRule="auto"/>
              <w:ind w:firstLineChars="0" w:firstLine="0"/>
              <w:jc w:val="center"/>
              <w:rPr>
                <w:sz w:val="21"/>
                <w:szCs w:val="21"/>
              </w:rPr>
            </w:pPr>
            <w:r>
              <w:rPr>
                <w:rFonts w:hint="eastAsia"/>
                <w:sz w:val="21"/>
                <w:szCs w:val="21"/>
              </w:rPr>
              <w:t>0.394</w:t>
            </w:r>
          </w:p>
        </w:tc>
        <w:tc>
          <w:tcPr>
            <w:tcW w:w="607" w:type="pct"/>
            <w:vAlign w:val="center"/>
          </w:tcPr>
          <w:p w14:paraId="36F75F9B" w14:textId="318E274A" w:rsidR="00B12814" w:rsidRPr="000C4F45" w:rsidRDefault="007568B6" w:rsidP="00B12814">
            <w:pPr>
              <w:spacing w:line="240" w:lineRule="auto"/>
              <w:ind w:firstLineChars="0" w:firstLine="0"/>
              <w:jc w:val="center"/>
              <w:rPr>
                <w:sz w:val="21"/>
                <w:szCs w:val="21"/>
              </w:rPr>
            </w:pPr>
            <w:r>
              <w:rPr>
                <w:rFonts w:hint="eastAsia"/>
                <w:sz w:val="21"/>
                <w:szCs w:val="21"/>
              </w:rPr>
              <w:t>0.89</w:t>
            </w:r>
          </w:p>
        </w:tc>
        <w:tc>
          <w:tcPr>
            <w:tcW w:w="578" w:type="pct"/>
            <w:vAlign w:val="center"/>
          </w:tcPr>
          <w:p w14:paraId="4B1B93A0" w14:textId="16CFC61B" w:rsidR="00B12814" w:rsidRPr="000C4F45" w:rsidRDefault="007568B6" w:rsidP="00B12814">
            <w:pPr>
              <w:spacing w:line="240" w:lineRule="auto"/>
              <w:ind w:firstLineChars="0" w:firstLine="0"/>
              <w:jc w:val="center"/>
              <w:rPr>
                <w:sz w:val="21"/>
                <w:szCs w:val="21"/>
              </w:rPr>
            </w:pPr>
            <w:r>
              <w:rPr>
                <w:rFonts w:hint="eastAsia"/>
                <w:sz w:val="21"/>
                <w:szCs w:val="21"/>
              </w:rPr>
              <w:t>2.45</w:t>
            </w:r>
          </w:p>
        </w:tc>
        <w:tc>
          <w:tcPr>
            <w:tcW w:w="496" w:type="pct"/>
            <w:vAlign w:val="center"/>
          </w:tcPr>
          <w:p w14:paraId="7BFB448D" w14:textId="42D2E97A" w:rsidR="00B12814" w:rsidRPr="000C4F45" w:rsidRDefault="007568B6" w:rsidP="00B12814">
            <w:pPr>
              <w:spacing w:line="240" w:lineRule="auto"/>
              <w:ind w:firstLineChars="0" w:firstLine="0"/>
              <w:jc w:val="center"/>
              <w:rPr>
                <w:sz w:val="21"/>
                <w:szCs w:val="21"/>
              </w:rPr>
            </w:pPr>
            <w:r>
              <w:rPr>
                <w:rFonts w:hint="eastAsia"/>
                <w:sz w:val="21"/>
                <w:szCs w:val="21"/>
              </w:rPr>
              <w:t>1.31</w:t>
            </w:r>
          </w:p>
        </w:tc>
      </w:tr>
      <w:tr w:rsidR="00B12814" w:rsidRPr="009E1722" w14:paraId="470B5257" w14:textId="77777777" w:rsidTr="00F400DA">
        <w:trPr>
          <w:trHeight w:val="397"/>
          <w:jc w:val="center"/>
        </w:trPr>
        <w:tc>
          <w:tcPr>
            <w:tcW w:w="625" w:type="pct"/>
            <w:vMerge/>
            <w:vAlign w:val="center"/>
          </w:tcPr>
          <w:p w14:paraId="1D1C25F7"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5BE93431" w14:textId="77777777" w:rsidR="00B12814" w:rsidRPr="00252B77" w:rsidRDefault="00B12814" w:rsidP="00B12814">
            <w:pPr>
              <w:spacing w:line="240" w:lineRule="auto"/>
              <w:ind w:firstLineChars="0" w:firstLine="0"/>
              <w:jc w:val="center"/>
              <w:rPr>
                <w:sz w:val="21"/>
                <w:szCs w:val="21"/>
              </w:rPr>
            </w:pPr>
            <w:r w:rsidRPr="00252B77">
              <w:rPr>
                <w:rFonts w:hint="eastAsia"/>
                <w:sz w:val="21"/>
                <w:szCs w:val="21"/>
              </w:rPr>
              <w:t>2</w:t>
            </w:r>
            <w:r w:rsidRPr="00252B77">
              <w:rPr>
                <w:sz w:val="21"/>
                <w:szCs w:val="21"/>
              </w:rPr>
              <w:t>022.08</w:t>
            </w:r>
          </w:p>
        </w:tc>
        <w:tc>
          <w:tcPr>
            <w:tcW w:w="582" w:type="pct"/>
            <w:vAlign w:val="center"/>
          </w:tcPr>
          <w:p w14:paraId="1C84363C" w14:textId="13F8F800" w:rsidR="00B12814" w:rsidRPr="000C4F45" w:rsidRDefault="007568B6" w:rsidP="00B12814">
            <w:pPr>
              <w:spacing w:line="240" w:lineRule="auto"/>
              <w:ind w:firstLineChars="0" w:firstLine="0"/>
              <w:jc w:val="center"/>
              <w:rPr>
                <w:sz w:val="21"/>
                <w:szCs w:val="21"/>
              </w:rPr>
            </w:pPr>
            <w:r>
              <w:rPr>
                <w:rFonts w:hint="eastAsia"/>
                <w:sz w:val="21"/>
                <w:szCs w:val="21"/>
              </w:rPr>
              <w:t>26.32</w:t>
            </w:r>
          </w:p>
        </w:tc>
        <w:tc>
          <w:tcPr>
            <w:tcW w:w="516" w:type="pct"/>
            <w:vAlign w:val="center"/>
          </w:tcPr>
          <w:p w14:paraId="17216DFF" w14:textId="149196DE" w:rsidR="00B12814" w:rsidRPr="000C4F45" w:rsidRDefault="007568B6" w:rsidP="00B12814">
            <w:pPr>
              <w:spacing w:line="240" w:lineRule="auto"/>
              <w:ind w:firstLineChars="0" w:firstLine="0"/>
              <w:jc w:val="center"/>
              <w:rPr>
                <w:sz w:val="21"/>
                <w:szCs w:val="21"/>
              </w:rPr>
            </w:pPr>
            <w:r>
              <w:rPr>
                <w:rFonts w:hint="eastAsia"/>
                <w:sz w:val="21"/>
                <w:szCs w:val="21"/>
              </w:rPr>
              <w:t>3.41</w:t>
            </w:r>
          </w:p>
        </w:tc>
        <w:tc>
          <w:tcPr>
            <w:tcW w:w="587" w:type="pct"/>
            <w:vAlign w:val="center"/>
          </w:tcPr>
          <w:p w14:paraId="78858D13" w14:textId="6D7AACAA" w:rsidR="00B12814" w:rsidRPr="000C4F45" w:rsidRDefault="007568B6" w:rsidP="00B12814">
            <w:pPr>
              <w:spacing w:line="240" w:lineRule="auto"/>
              <w:ind w:firstLineChars="0" w:firstLine="0"/>
              <w:jc w:val="center"/>
              <w:rPr>
                <w:sz w:val="21"/>
                <w:szCs w:val="21"/>
              </w:rPr>
            </w:pPr>
            <w:r>
              <w:rPr>
                <w:rFonts w:hint="eastAsia"/>
                <w:sz w:val="21"/>
                <w:szCs w:val="21"/>
              </w:rPr>
              <w:t>0.276</w:t>
            </w:r>
          </w:p>
        </w:tc>
        <w:tc>
          <w:tcPr>
            <w:tcW w:w="607" w:type="pct"/>
            <w:vAlign w:val="center"/>
          </w:tcPr>
          <w:p w14:paraId="36821002" w14:textId="4C172E93" w:rsidR="00B12814" w:rsidRDefault="007568B6" w:rsidP="00B12814">
            <w:pPr>
              <w:spacing w:line="240" w:lineRule="auto"/>
              <w:ind w:firstLineChars="0" w:firstLine="0"/>
              <w:jc w:val="center"/>
              <w:rPr>
                <w:sz w:val="21"/>
                <w:szCs w:val="21"/>
              </w:rPr>
            </w:pPr>
            <w:r>
              <w:rPr>
                <w:rFonts w:hint="eastAsia"/>
                <w:sz w:val="21"/>
                <w:szCs w:val="21"/>
              </w:rPr>
              <w:t>0.88</w:t>
            </w:r>
          </w:p>
        </w:tc>
        <w:tc>
          <w:tcPr>
            <w:tcW w:w="578" w:type="pct"/>
            <w:vAlign w:val="center"/>
          </w:tcPr>
          <w:p w14:paraId="36ACEB2D" w14:textId="3B2A64BC" w:rsidR="00B12814" w:rsidRDefault="007568B6" w:rsidP="00B12814">
            <w:pPr>
              <w:spacing w:line="240" w:lineRule="auto"/>
              <w:ind w:firstLineChars="0" w:firstLine="0"/>
              <w:jc w:val="center"/>
              <w:rPr>
                <w:sz w:val="21"/>
                <w:szCs w:val="21"/>
              </w:rPr>
            </w:pPr>
            <w:r>
              <w:rPr>
                <w:rFonts w:hint="eastAsia"/>
                <w:sz w:val="21"/>
                <w:szCs w:val="21"/>
              </w:rPr>
              <w:t>2.27</w:t>
            </w:r>
          </w:p>
        </w:tc>
        <w:tc>
          <w:tcPr>
            <w:tcW w:w="496" w:type="pct"/>
            <w:vAlign w:val="center"/>
          </w:tcPr>
          <w:p w14:paraId="22C6FE02" w14:textId="52AE046C" w:rsidR="00B12814" w:rsidRDefault="007568B6" w:rsidP="00B12814">
            <w:pPr>
              <w:spacing w:line="240" w:lineRule="auto"/>
              <w:ind w:firstLineChars="0" w:firstLine="0"/>
              <w:jc w:val="center"/>
              <w:rPr>
                <w:sz w:val="21"/>
                <w:szCs w:val="21"/>
              </w:rPr>
            </w:pPr>
            <w:r>
              <w:rPr>
                <w:rFonts w:hint="eastAsia"/>
                <w:sz w:val="21"/>
                <w:szCs w:val="21"/>
              </w:rPr>
              <w:t>0.92</w:t>
            </w:r>
          </w:p>
        </w:tc>
      </w:tr>
      <w:tr w:rsidR="00B12814" w:rsidRPr="009E1722" w14:paraId="0742B875" w14:textId="77777777" w:rsidTr="00F400DA">
        <w:trPr>
          <w:trHeight w:val="397"/>
          <w:jc w:val="center"/>
        </w:trPr>
        <w:tc>
          <w:tcPr>
            <w:tcW w:w="625" w:type="pct"/>
            <w:vMerge/>
            <w:vAlign w:val="center"/>
          </w:tcPr>
          <w:p w14:paraId="1862B59D"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1DDE11FE" w14:textId="77777777" w:rsidR="00B12814" w:rsidRPr="00252B77" w:rsidRDefault="00B12814" w:rsidP="00B12814">
            <w:pPr>
              <w:spacing w:line="240" w:lineRule="auto"/>
              <w:ind w:firstLineChars="0" w:firstLine="0"/>
              <w:jc w:val="center"/>
              <w:rPr>
                <w:sz w:val="21"/>
                <w:szCs w:val="21"/>
              </w:rPr>
            </w:pPr>
            <w:r>
              <w:rPr>
                <w:rFonts w:hint="eastAsia"/>
                <w:sz w:val="21"/>
                <w:szCs w:val="21"/>
              </w:rPr>
              <w:t>2022.09</w:t>
            </w:r>
          </w:p>
        </w:tc>
        <w:tc>
          <w:tcPr>
            <w:tcW w:w="582" w:type="pct"/>
            <w:vAlign w:val="center"/>
          </w:tcPr>
          <w:p w14:paraId="6B64FB76" w14:textId="7C49EB90" w:rsidR="00B12814" w:rsidRDefault="007568B6" w:rsidP="00B12814">
            <w:pPr>
              <w:spacing w:line="240" w:lineRule="auto"/>
              <w:ind w:firstLineChars="0" w:firstLine="0"/>
              <w:jc w:val="center"/>
              <w:rPr>
                <w:sz w:val="21"/>
                <w:szCs w:val="21"/>
              </w:rPr>
            </w:pPr>
            <w:r>
              <w:rPr>
                <w:rFonts w:hint="eastAsia"/>
                <w:sz w:val="21"/>
                <w:szCs w:val="21"/>
              </w:rPr>
              <w:t>23.75</w:t>
            </w:r>
          </w:p>
        </w:tc>
        <w:tc>
          <w:tcPr>
            <w:tcW w:w="516" w:type="pct"/>
            <w:vAlign w:val="center"/>
          </w:tcPr>
          <w:p w14:paraId="1C0FD4EE" w14:textId="16604D04" w:rsidR="00B12814" w:rsidRDefault="007568B6" w:rsidP="00B12814">
            <w:pPr>
              <w:spacing w:line="240" w:lineRule="auto"/>
              <w:ind w:firstLineChars="0" w:firstLine="0"/>
              <w:jc w:val="center"/>
              <w:rPr>
                <w:sz w:val="21"/>
                <w:szCs w:val="21"/>
              </w:rPr>
            </w:pPr>
            <w:r>
              <w:rPr>
                <w:rFonts w:hint="eastAsia"/>
                <w:sz w:val="21"/>
                <w:szCs w:val="21"/>
              </w:rPr>
              <w:t>2.52</w:t>
            </w:r>
          </w:p>
        </w:tc>
        <w:tc>
          <w:tcPr>
            <w:tcW w:w="587" w:type="pct"/>
            <w:vAlign w:val="center"/>
          </w:tcPr>
          <w:p w14:paraId="26687A11" w14:textId="69FCF029" w:rsidR="00B12814" w:rsidRDefault="007568B6" w:rsidP="00B12814">
            <w:pPr>
              <w:spacing w:line="240" w:lineRule="auto"/>
              <w:ind w:firstLineChars="0" w:firstLine="0"/>
              <w:jc w:val="center"/>
              <w:rPr>
                <w:sz w:val="21"/>
                <w:szCs w:val="21"/>
              </w:rPr>
            </w:pPr>
            <w:r>
              <w:rPr>
                <w:rFonts w:hint="eastAsia"/>
                <w:sz w:val="21"/>
                <w:szCs w:val="21"/>
              </w:rPr>
              <w:t>0.34</w:t>
            </w:r>
          </w:p>
        </w:tc>
        <w:tc>
          <w:tcPr>
            <w:tcW w:w="607" w:type="pct"/>
            <w:vAlign w:val="center"/>
          </w:tcPr>
          <w:p w14:paraId="111F9C38" w14:textId="7C38B03D" w:rsidR="00B12814" w:rsidRDefault="007568B6" w:rsidP="00B12814">
            <w:pPr>
              <w:spacing w:line="240" w:lineRule="auto"/>
              <w:ind w:firstLineChars="0" w:firstLine="0"/>
              <w:jc w:val="center"/>
              <w:rPr>
                <w:sz w:val="21"/>
                <w:szCs w:val="21"/>
              </w:rPr>
            </w:pPr>
            <w:r>
              <w:rPr>
                <w:rFonts w:hint="eastAsia"/>
                <w:sz w:val="21"/>
                <w:szCs w:val="21"/>
              </w:rPr>
              <w:t>0.79</w:t>
            </w:r>
          </w:p>
        </w:tc>
        <w:tc>
          <w:tcPr>
            <w:tcW w:w="578" w:type="pct"/>
            <w:vAlign w:val="center"/>
          </w:tcPr>
          <w:p w14:paraId="04B8D31C" w14:textId="6AD2DD99" w:rsidR="00B12814" w:rsidRDefault="007568B6" w:rsidP="00B12814">
            <w:pPr>
              <w:spacing w:line="240" w:lineRule="auto"/>
              <w:ind w:firstLineChars="0" w:firstLine="0"/>
              <w:jc w:val="center"/>
              <w:rPr>
                <w:sz w:val="21"/>
                <w:szCs w:val="21"/>
              </w:rPr>
            </w:pPr>
            <w:r>
              <w:rPr>
                <w:rFonts w:hint="eastAsia"/>
                <w:sz w:val="21"/>
                <w:szCs w:val="21"/>
              </w:rPr>
              <w:t>1.68</w:t>
            </w:r>
          </w:p>
        </w:tc>
        <w:tc>
          <w:tcPr>
            <w:tcW w:w="496" w:type="pct"/>
            <w:vAlign w:val="center"/>
          </w:tcPr>
          <w:p w14:paraId="41878694" w14:textId="209047B9" w:rsidR="00B12814" w:rsidRDefault="007568B6" w:rsidP="00B12814">
            <w:pPr>
              <w:spacing w:line="240" w:lineRule="auto"/>
              <w:ind w:firstLineChars="0" w:firstLine="0"/>
              <w:jc w:val="center"/>
              <w:rPr>
                <w:sz w:val="21"/>
                <w:szCs w:val="21"/>
              </w:rPr>
            </w:pPr>
            <w:r>
              <w:rPr>
                <w:rFonts w:hint="eastAsia"/>
                <w:sz w:val="21"/>
                <w:szCs w:val="21"/>
              </w:rPr>
              <w:t>1.13</w:t>
            </w:r>
          </w:p>
        </w:tc>
      </w:tr>
      <w:tr w:rsidR="00B12814" w:rsidRPr="009E1722" w14:paraId="2D0E636D" w14:textId="77777777" w:rsidTr="00F400DA">
        <w:trPr>
          <w:trHeight w:val="397"/>
          <w:jc w:val="center"/>
        </w:trPr>
        <w:tc>
          <w:tcPr>
            <w:tcW w:w="625" w:type="pct"/>
            <w:vMerge/>
            <w:vAlign w:val="center"/>
          </w:tcPr>
          <w:p w14:paraId="25AB0811"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2D614A6B" w14:textId="77777777" w:rsidR="00B12814" w:rsidRPr="00252B77" w:rsidRDefault="00B12814" w:rsidP="00B12814">
            <w:pPr>
              <w:spacing w:line="240" w:lineRule="auto"/>
              <w:ind w:firstLineChars="0" w:firstLine="0"/>
              <w:jc w:val="center"/>
              <w:rPr>
                <w:sz w:val="21"/>
                <w:szCs w:val="21"/>
              </w:rPr>
            </w:pPr>
            <w:r>
              <w:rPr>
                <w:rFonts w:hint="eastAsia"/>
                <w:sz w:val="21"/>
                <w:szCs w:val="21"/>
              </w:rPr>
              <w:t>2022.10</w:t>
            </w:r>
          </w:p>
        </w:tc>
        <w:tc>
          <w:tcPr>
            <w:tcW w:w="582" w:type="pct"/>
            <w:vAlign w:val="center"/>
          </w:tcPr>
          <w:p w14:paraId="0870C756" w14:textId="6FFBDC8D" w:rsidR="00B12814" w:rsidRDefault="007568B6" w:rsidP="00B12814">
            <w:pPr>
              <w:spacing w:line="240" w:lineRule="auto"/>
              <w:ind w:firstLineChars="0" w:firstLine="0"/>
              <w:jc w:val="center"/>
              <w:rPr>
                <w:sz w:val="21"/>
                <w:szCs w:val="21"/>
              </w:rPr>
            </w:pPr>
            <w:r>
              <w:rPr>
                <w:rFonts w:hint="eastAsia"/>
                <w:sz w:val="21"/>
                <w:szCs w:val="21"/>
              </w:rPr>
              <w:t>30.38</w:t>
            </w:r>
          </w:p>
        </w:tc>
        <w:tc>
          <w:tcPr>
            <w:tcW w:w="516" w:type="pct"/>
            <w:vAlign w:val="center"/>
          </w:tcPr>
          <w:p w14:paraId="699BE743" w14:textId="1379343C" w:rsidR="00B12814" w:rsidRDefault="007568B6" w:rsidP="00B12814">
            <w:pPr>
              <w:spacing w:line="240" w:lineRule="auto"/>
              <w:ind w:firstLineChars="0" w:firstLine="0"/>
              <w:jc w:val="center"/>
              <w:rPr>
                <w:sz w:val="21"/>
                <w:szCs w:val="21"/>
              </w:rPr>
            </w:pPr>
            <w:r>
              <w:rPr>
                <w:rFonts w:hint="eastAsia"/>
                <w:sz w:val="21"/>
                <w:szCs w:val="21"/>
              </w:rPr>
              <w:t>3.17</w:t>
            </w:r>
          </w:p>
        </w:tc>
        <w:tc>
          <w:tcPr>
            <w:tcW w:w="587" w:type="pct"/>
            <w:vAlign w:val="center"/>
          </w:tcPr>
          <w:p w14:paraId="1D03D7F3" w14:textId="41772F34" w:rsidR="00B12814" w:rsidRDefault="007568B6" w:rsidP="00B12814">
            <w:pPr>
              <w:spacing w:line="240" w:lineRule="auto"/>
              <w:ind w:firstLineChars="0" w:firstLine="0"/>
              <w:jc w:val="center"/>
              <w:rPr>
                <w:sz w:val="21"/>
                <w:szCs w:val="21"/>
              </w:rPr>
            </w:pPr>
            <w:r>
              <w:rPr>
                <w:rFonts w:hint="eastAsia"/>
                <w:sz w:val="21"/>
                <w:szCs w:val="21"/>
              </w:rPr>
              <w:t>0.357</w:t>
            </w:r>
          </w:p>
        </w:tc>
        <w:tc>
          <w:tcPr>
            <w:tcW w:w="607" w:type="pct"/>
            <w:vAlign w:val="center"/>
          </w:tcPr>
          <w:p w14:paraId="37803A41" w14:textId="2875D060" w:rsidR="00B12814" w:rsidRDefault="007568B6" w:rsidP="00B12814">
            <w:pPr>
              <w:spacing w:line="240" w:lineRule="auto"/>
              <w:ind w:firstLineChars="0" w:firstLine="0"/>
              <w:jc w:val="center"/>
              <w:rPr>
                <w:sz w:val="21"/>
                <w:szCs w:val="21"/>
              </w:rPr>
            </w:pPr>
            <w:r>
              <w:rPr>
                <w:rFonts w:hint="eastAsia"/>
                <w:sz w:val="21"/>
                <w:szCs w:val="21"/>
              </w:rPr>
              <w:t>1.01</w:t>
            </w:r>
          </w:p>
        </w:tc>
        <w:tc>
          <w:tcPr>
            <w:tcW w:w="578" w:type="pct"/>
            <w:vAlign w:val="center"/>
          </w:tcPr>
          <w:p w14:paraId="4D479333" w14:textId="535E561B" w:rsidR="00B12814" w:rsidRDefault="007568B6" w:rsidP="00B12814">
            <w:pPr>
              <w:spacing w:line="240" w:lineRule="auto"/>
              <w:ind w:firstLineChars="0" w:firstLine="0"/>
              <w:jc w:val="center"/>
              <w:rPr>
                <w:sz w:val="21"/>
                <w:szCs w:val="21"/>
              </w:rPr>
            </w:pPr>
            <w:r>
              <w:rPr>
                <w:rFonts w:hint="eastAsia"/>
                <w:sz w:val="21"/>
                <w:szCs w:val="21"/>
              </w:rPr>
              <w:t>2.11</w:t>
            </w:r>
          </w:p>
        </w:tc>
        <w:tc>
          <w:tcPr>
            <w:tcW w:w="496" w:type="pct"/>
            <w:vAlign w:val="center"/>
          </w:tcPr>
          <w:p w14:paraId="4DE6DF39" w14:textId="799A7E4D" w:rsidR="00B12814" w:rsidRDefault="007568B6" w:rsidP="00B12814">
            <w:pPr>
              <w:spacing w:line="240" w:lineRule="auto"/>
              <w:ind w:firstLineChars="0" w:firstLine="0"/>
              <w:jc w:val="center"/>
              <w:rPr>
                <w:sz w:val="21"/>
                <w:szCs w:val="21"/>
              </w:rPr>
            </w:pPr>
            <w:r>
              <w:rPr>
                <w:rFonts w:hint="eastAsia"/>
                <w:sz w:val="21"/>
                <w:szCs w:val="21"/>
              </w:rPr>
              <w:t>1.19</w:t>
            </w:r>
          </w:p>
        </w:tc>
      </w:tr>
      <w:tr w:rsidR="00B12814" w:rsidRPr="009E1722" w14:paraId="4F6D15E3" w14:textId="77777777" w:rsidTr="00F400DA">
        <w:trPr>
          <w:trHeight w:val="397"/>
          <w:jc w:val="center"/>
        </w:trPr>
        <w:tc>
          <w:tcPr>
            <w:tcW w:w="625" w:type="pct"/>
            <w:vMerge/>
            <w:vAlign w:val="center"/>
          </w:tcPr>
          <w:p w14:paraId="1C091EA6"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24E975D0" w14:textId="77777777" w:rsidR="00B12814" w:rsidRPr="00252B77" w:rsidRDefault="00B12814" w:rsidP="00B12814">
            <w:pPr>
              <w:spacing w:line="240" w:lineRule="auto"/>
              <w:ind w:firstLineChars="0" w:firstLine="0"/>
              <w:jc w:val="center"/>
              <w:rPr>
                <w:sz w:val="21"/>
                <w:szCs w:val="21"/>
              </w:rPr>
            </w:pPr>
            <w:r>
              <w:rPr>
                <w:rFonts w:hint="eastAsia"/>
                <w:sz w:val="21"/>
                <w:szCs w:val="21"/>
              </w:rPr>
              <w:t>2022.11</w:t>
            </w:r>
          </w:p>
        </w:tc>
        <w:tc>
          <w:tcPr>
            <w:tcW w:w="582" w:type="pct"/>
            <w:vAlign w:val="center"/>
          </w:tcPr>
          <w:p w14:paraId="2B59662F" w14:textId="559869FC" w:rsidR="00B12814" w:rsidRDefault="007568B6" w:rsidP="00B12814">
            <w:pPr>
              <w:spacing w:line="240" w:lineRule="auto"/>
              <w:ind w:firstLineChars="0" w:firstLine="0"/>
              <w:jc w:val="center"/>
              <w:rPr>
                <w:sz w:val="21"/>
                <w:szCs w:val="21"/>
              </w:rPr>
            </w:pPr>
            <w:r>
              <w:rPr>
                <w:rFonts w:hint="eastAsia"/>
                <w:sz w:val="21"/>
                <w:szCs w:val="21"/>
              </w:rPr>
              <w:t>29.26</w:t>
            </w:r>
          </w:p>
        </w:tc>
        <w:tc>
          <w:tcPr>
            <w:tcW w:w="516" w:type="pct"/>
            <w:vAlign w:val="center"/>
          </w:tcPr>
          <w:p w14:paraId="1FB1E6B4" w14:textId="5ABB6BAE" w:rsidR="00B12814" w:rsidRDefault="007568B6" w:rsidP="00B12814">
            <w:pPr>
              <w:spacing w:line="240" w:lineRule="auto"/>
              <w:ind w:firstLineChars="0" w:firstLine="0"/>
              <w:jc w:val="center"/>
              <w:rPr>
                <w:sz w:val="21"/>
                <w:szCs w:val="21"/>
              </w:rPr>
            </w:pPr>
            <w:r>
              <w:rPr>
                <w:rFonts w:hint="eastAsia"/>
                <w:sz w:val="21"/>
                <w:szCs w:val="21"/>
              </w:rPr>
              <w:t>1.91</w:t>
            </w:r>
          </w:p>
        </w:tc>
        <w:tc>
          <w:tcPr>
            <w:tcW w:w="587" w:type="pct"/>
            <w:vAlign w:val="center"/>
          </w:tcPr>
          <w:p w14:paraId="06EC41C3" w14:textId="1C70D6FE" w:rsidR="00B12814" w:rsidRDefault="007568B6" w:rsidP="00B12814">
            <w:pPr>
              <w:spacing w:line="240" w:lineRule="auto"/>
              <w:ind w:firstLineChars="0" w:firstLine="0"/>
              <w:jc w:val="center"/>
              <w:rPr>
                <w:sz w:val="21"/>
                <w:szCs w:val="21"/>
              </w:rPr>
            </w:pPr>
            <w:r>
              <w:rPr>
                <w:rFonts w:hint="eastAsia"/>
                <w:sz w:val="21"/>
                <w:szCs w:val="21"/>
              </w:rPr>
              <w:t>0.84</w:t>
            </w:r>
          </w:p>
        </w:tc>
        <w:tc>
          <w:tcPr>
            <w:tcW w:w="607" w:type="pct"/>
            <w:vAlign w:val="center"/>
          </w:tcPr>
          <w:p w14:paraId="30A39C6C" w14:textId="2EC04BA2" w:rsidR="00B12814" w:rsidRDefault="007568B6" w:rsidP="00B12814">
            <w:pPr>
              <w:spacing w:line="240" w:lineRule="auto"/>
              <w:ind w:firstLineChars="0" w:firstLine="0"/>
              <w:jc w:val="center"/>
              <w:rPr>
                <w:sz w:val="21"/>
                <w:szCs w:val="21"/>
              </w:rPr>
            </w:pPr>
            <w:r>
              <w:rPr>
                <w:rFonts w:hint="eastAsia"/>
                <w:sz w:val="21"/>
                <w:szCs w:val="21"/>
              </w:rPr>
              <w:t>0.97</w:t>
            </w:r>
          </w:p>
        </w:tc>
        <w:tc>
          <w:tcPr>
            <w:tcW w:w="578" w:type="pct"/>
            <w:vAlign w:val="center"/>
          </w:tcPr>
          <w:p w14:paraId="0FB4B91F" w14:textId="41670676" w:rsidR="00B12814" w:rsidRDefault="007568B6" w:rsidP="00B12814">
            <w:pPr>
              <w:spacing w:line="240" w:lineRule="auto"/>
              <w:ind w:firstLineChars="0" w:firstLine="0"/>
              <w:jc w:val="center"/>
              <w:rPr>
                <w:sz w:val="21"/>
                <w:szCs w:val="21"/>
              </w:rPr>
            </w:pPr>
            <w:r>
              <w:rPr>
                <w:rFonts w:hint="eastAsia"/>
                <w:sz w:val="21"/>
                <w:szCs w:val="21"/>
              </w:rPr>
              <w:t>1.27</w:t>
            </w:r>
          </w:p>
        </w:tc>
        <w:tc>
          <w:tcPr>
            <w:tcW w:w="496" w:type="pct"/>
            <w:vAlign w:val="center"/>
          </w:tcPr>
          <w:p w14:paraId="232EA498" w14:textId="699F6B75" w:rsidR="00B12814" w:rsidRDefault="007568B6" w:rsidP="00B12814">
            <w:pPr>
              <w:spacing w:line="240" w:lineRule="auto"/>
              <w:ind w:firstLineChars="0" w:firstLine="0"/>
              <w:jc w:val="center"/>
              <w:rPr>
                <w:sz w:val="21"/>
                <w:szCs w:val="21"/>
              </w:rPr>
            </w:pPr>
            <w:r>
              <w:rPr>
                <w:rFonts w:hint="eastAsia"/>
                <w:sz w:val="21"/>
                <w:szCs w:val="21"/>
              </w:rPr>
              <w:t>2.79</w:t>
            </w:r>
          </w:p>
        </w:tc>
      </w:tr>
      <w:tr w:rsidR="00B12814" w:rsidRPr="009E1722" w14:paraId="68CB96AF" w14:textId="77777777" w:rsidTr="00F400DA">
        <w:trPr>
          <w:trHeight w:val="397"/>
          <w:jc w:val="center"/>
        </w:trPr>
        <w:tc>
          <w:tcPr>
            <w:tcW w:w="625" w:type="pct"/>
            <w:vMerge/>
            <w:vAlign w:val="center"/>
          </w:tcPr>
          <w:p w14:paraId="26ED87EC"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01843624" w14:textId="77777777" w:rsidR="00B12814" w:rsidRPr="00252B77" w:rsidRDefault="00B12814" w:rsidP="00B12814">
            <w:pPr>
              <w:spacing w:line="240" w:lineRule="auto"/>
              <w:ind w:firstLineChars="0" w:firstLine="0"/>
              <w:jc w:val="center"/>
              <w:rPr>
                <w:sz w:val="21"/>
                <w:szCs w:val="21"/>
              </w:rPr>
            </w:pPr>
            <w:r>
              <w:rPr>
                <w:rFonts w:hint="eastAsia"/>
                <w:sz w:val="21"/>
                <w:szCs w:val="21"/>
              </w:rPr>
              <w:t>2022.12</w:t>
            </w:r>
          </w:p>
        </w:tc>
        <w:tc>
          <w:tcPr>
            <w:tcW w:w="582" w:type="pct"/>
            <w:vAlign w:val="center"/>
          </w:tcPr>
          <w:p w14:paraId="481DA88B" w14:textId="0AFDCBCA" w:rsidR="00B12814" w:rsidRDefault="007568B6" w:rsidP="00B12814">
            <w:pPr>
              <w:spacing w:line="240" w:lineRule="auto"/>
              <w:ind w:firstLineChars="0" w:firstLine="0"/>
              <w:jc w:val="center"/>
              <w:rPr>
                <w:sz w:val="21"/>
                <w:szCs w:val="21"/>
              </w:rPr>
            </w:pPr>
            <w:r>
              <w:rPr>
                <w:rFonts w:hint="eastAsia"/>
                <w:sz w:val="21"/>
                <w:szCs w:val="21"/>
              </w:rPr>
              <w:t>44.36</w:t>
            </w:r>
          </w:p>
        </w:tc>
        <w:tc>
          <w:tcPr>
            <w:tcW w:w="516" w:type="pct"/>
            <w:vAlign w:val="center"/>
          </w:tcPr>
          <w:p w14:paraId="34D7AF72" w14:textId="6882CB44" w:rsidR="00B12814" w:rsidRDefault="007568B6" w:rsidP="00B12814">
            <w:pPr>
              <w:spacing w:line="240" w:lineRule="auto"/>
              <w:ind w:firstLineChars="0" w:firstLine="0"/>
              <w:jc w:val="center"/>
              <w:rPr>
                <w:sz w:val="21"/>
                <w:szCs w:val="21"/>
              </w:rPr>
            </w:pPr>
            <w:r>
              <w:rPr>
                <w:rFonts w:hint="eastAsia"/>
                <w:sz w:val="21"/>
                <w:szCs w:val="21"/>
              </w:rPr>
              <w:t>2.87</w:t>
            </w:r>
          </w:p>
        </w:tc>
        <w:tc>
          <w:tcPr>
            <w:tcW w:w="587" w:type="pct"/>
            <w:vAlign w:val="center"/>
          </w:tcPr>
          <w:p w14:paraId="51726A46" w14:textId="54ADF3F8" w:rsidR="00B12814" w:rsidRDefault="007568B6" w:rsidP="00B12814">
            <w:pPr>
              <w:spacing w:line="240" w:lineRule="auto"/>
              <w:ind w:firstLineChars="0" w:firstLine="0"/>
              <w:jc w:val="center"/>
              <w:rPr>
                <w:sz w:val="21"/>
                <w:szCs w:val="21"/>
              </w:rPr>
            </w:pPr>
            <w:r>
              <w:rPr>
                <w:rFonts w:hint="eastAsia"/>
                <w:sz w:val="21"/>
                <w:szCs w:val="21"/>
              </w:rPr>
              <w:t>1.226</w:t>
            </w:r>
          </w:p>
        </w:tc>
        <w:tc>
          <w:tcPr>
            <w:tcW w:w="607" w:type="pct"/>
            <w:vAlign w:val="center"/>
          </w:tcPr>
          <w:p w14:paraId="2D63F2AC" w14:textId="057B6BEE" w:rsidR="00B12814" w:rsidRDefault="007568B6" w:rsidP="00B12814">
            <w:pPr>
              <w:spacing w:line="240" w:lineRule="auto"/>
              <w:ind w:firstLineChars="0" w:firstLine="0"/>
              <w:jc w:val="center"/>
              <w:rPr>
                <w:sz w:val="21"/>
                <w:szCs w:val="21"/>
              </w:rPr>
            </w:pPr>
            <w:r>
              <w:rPr>
                <w:rFonts w:hint="eastAsia"/>
                <w:sz w:val="21"/>
                <w:szCs w:val="21"/>
              </w:rPr>
              <w:t>1.48</w:t>
            </w:r>
          </w:p>
        </w:tc>
        <w:tc>
          <w:tcPr>
            <w:tcW w:w="578" w:type="pct"/>
            <w:vAlign w:val="center"/>
          </w:tcPr>
          <w:p w14:paraId="6E6171E5" w14:textId="70593552" w:rsidR="00B12814" w:rsidRDefault="007568B6" w:rsidP="00B12814">
            <w:pPr>
              <w:spacing w:line="240" w:lineRule="auto"/>
              <w:ind w:firstLineChars="0" w:firstLine="0"/>
              <w:jc w:val="center"/>
              <w:rPr>
                <w:sz w:val="21"/>
                <w:szCs w:val="21"/>
              </w:rPr>
            </w:pPr>
            <w:r>
              <w:rPr>
                <w:rFonts w:hint="eastAsia"/>
                <w:sz w:val="21"/>
                <w:szCs w:val="21"/>
              </w:rPr>
              <w:t>1.91</w:t>
            </w:r>
          </w:p>
        </w:tc>
        <w:tc>
          <w:tcPr>
            <w:tcW w:w="496" w:type="pct"/>
            <w:vAlign w:val="center"/>
          </w:tcPr>
          <w:p w14:paraId="2B5B4DFC" w14:textId="4F575AB6" w:rsidR="00B12814" w:rsidRDefault="007568B6" w:rsidP="00B12814">
            <w:pPr>
              <w:spacing w:line="240" w:lineRule="auto"/>
              <w:ind w:firstLineChars="0" w:firstLine="0"/>
              <w:jc w:val="center"/>
              <w:rPr>
                <w:sz w:val="21"/>
                <w:szCs w:val="21"/>
              </w:rPr>
            </w:pPr>
            <w:r>
              <w:rPr>
                <w:rFonts w:hint="eastAsia"/>
                <w:sz w:val="21"/>
                <w:szCs w:val="21"/>
              </w:rPr>
              <w:t>4.09</w:t>
            </w:r>
          </w:p>
        </w:tc>
      </w:tr>
      <w:tr w:rsidR="00B12814" w:rsidRPr="009E1722" w14:paraId="1C5A5D66" w14:textId="77777777" w:rsidTr="00F400DA">
        <w:trPr>
          <w:trHeight w:val="397"/>
          <w:jc w:val="center"/>
        </w:trPr>
        <w:tc>
          <w:tcPr>
            <w:tcW w:w="625" w:type="pct"/>
            <w:vMerge/>
            <w:vAlign w:val="center"/>
          </w:tcPr>
          <w:p w14:paraId="6560A51E"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47AB5F2B" w14:textId="77777777" w:rsidR="00B12814" w:rsidRDefault="00B12814" w:rsidP="00B12814">
            <w:pPr>
              <w:spacing w:line="240" w:lineRule="auto"/>
              <w:ind w:firstLineChars="0" w:firstLine="0"/>
              <w:jc w:val="center"/>
              <w:rPr>
                <w:sz w:val="21"/>
                <w:szCs w:val="21"/>
              </w:rPr>
            </w:pPr>
            <w:r>
              <w:rPr>
                <w:rFonts w:hint="eastAsia"/>
                <w:sz w:val="21"/>
                <w:szCs w:val="21"/>
              </w:rPr>
              <w:t>2023.01</w:t>
            </w:r>
          </w:p>
        </w:tc>
        <w:tc>
          <w:tcPr>
            <w:tcW w:w="582" w:type="pct"/>
            <w:vAlign w:val="center"/>
          </w:tcPr>
          <w:p w14:paraId="146EC459" w14:textId="3B7A056C" w:rsidR="00B12814" w:rsidRDefault="007568B6" w:rsidP="00B12814">
            <w:pPr>
              <w:spacing w:line="240" w:lineRule="auto"/>
              <w:ind w:firstLineChars="0" w:firstLine="0"/>
              <w:jc w:val="center"/>
              <w:rPr>
                <w:sz w:val="21"/>
                <w:szCs w:val="21"/>
              </w:rPr>
            </w:pPr>
            <w:r>
              <w:rPr>
                <w:rFonts w:hint="eastAsia"/>
                <w:sz w:val="21"/>
                <w:szCs w:val="21"/>
              </w:rPr>
              <w:t>47.47</w:t>
            </w:r>
          </w:p>
        </w:tc>
        <w:tc>
          <w:tcPr>
            <w:tcW w:w="516" w:type="pct"/>
            <w:vAlign w:val="center"/>
          </w:tcPr>
          <w:p w14:paraId="786F47FF" w14:textId="618C28A0" w:rsidR="00B12814" w:rsidRDefault="007568B6" w:rsidP="00B12814">
            <w:pPr>
              <w:spacing w:line="240" w:lineRule="auto"/>
              <w:ind w:firstLineChars="0" w:firstLine="0"/>
              <w:jc w:val="center"/>
              <w:rPr>
                <w:sz w:val="21"/>
                <w:szCs w:val="21"/>
              </w:rPr>
            </w:pPr>
            <w:r>
              <w:rPr>
                <w:rFonts w:hint="eastAsia"/>
                <w:sz w:val="21"/>
                <w:szCs w:val="21"/>
              </w:rPr>
              <w:t>3.29</w:t>
            </w:r>
          </w:p>
        </w:tc>
        <w:tc>
          <w:tcPr>
            <w:tcW w:w="587" w:type="pct"/>
            <w:vAlign w:val="center"/>
          </w:tcPr>
          <w:p w14:paraId="6029EE48" w14:textId="257F87C7" w:rsidR="00B12814" w:rsidRDefault="007568B6" w:rsidP="00B12814">
            <w:pPr>
              <w:spacing w:line="240" w:lineRule="auto"/>
              <w:ind w:firstLineChars="0" w:firstLine="0"/>
              <w:jc w:val="center"/>
              <w:rPr>
                <w:sz w:val="21"/>
                <w:szCs w:val="21"/>
              </w:rPr>
            </w:pPr>
            <w:r>
              <w:rPr>
                <w:rFonts w:hint="eastAsia"/>
                <w:sz w:val="21"/>
                <w:szCs w:val="21"/>
              </w:rPr>
              <w:t>2.095</w:t>
            </w:r>
          </w:p>
        </w:tc>
        <w:tc>
          <w:tcPr>
            <w:tcW w:w="607" w:type="pct"/>
            <w:vAlign w:val="center"/>
          </w:tcPr>
          <w:p w14:paraId="43A728AE" w14:textId="60F12F5B" w:rsidR="00B12814" w:rsidRDefault="007568B6" w:rsidP="00B12814">
            <w:pPr>
              <w:spacing w:line="240" w:lineRule="auto"/>
              <w:ind w:firstLineChars="0" w:firstLine="0"/>
              <w:jc w:val="center"/>
              <w:rPr>
                <w:sz w:val="21"/>
                <w:szCs w:val="21"/>
              </w:rPr>
            </w:pPr>
            <w:r>
              <w:rPr>
                <w:rFonts w:hint="eastAsia"/>
                <w:sz w:val="21"/>
                <w:szCs w:val="21"/>
              </w:rPr>
              <w:t>1.58</w:t>
            </w:r>
          </w:p>
        </w:tc>
        <w:tc>
          <w:tcPr>
            <w:tcW w:w="578" w:type="pct"/>
            <w:vAlign w:val="center"/>
          </w:tcPr>
          <w:p w14:paraId="7ED083F5" w14:textId="30B43091" w:rsidR="00B12814" w:rsidRDefault="007568B6" w:rsidP="00B12814">
            <w:pPr>
              <w:spacing w:line="240" w:lineRule="auto"/>
              <w:ind w:firstLineChars="0" w:firstLine="0"/>
              <w:jc w:val="center"/>
              <w:rPr>
                <w:sz w:val="21"/>
                <w:szCs w:val="21"/>
              </w:rPr>
            </w:pPr>
            <w:r>
              <w:rPr>
                <w:rFonts w:hint="eastAsia"/>
                <w:sz w:val="21"/>
                <w:szCs w:val="21"/>
              </w:rPr>
              <w:t>2.19</w:t>
            </w:r>
          </w:p>
        </w:tc>
        <w:tc>
          <w:tcPr>
            <w:tcW w:w="496" w:type="pct"/>
            <w:vAlign w:val="center"/>
          </w:tcPr>
          <w:p w14:paraId="20634BA9" w14:textId="41A53232" w:rsidR="00B12814" w:rsidRDefault="007568B6" w:rsidP="00B12814">
            <w:pPr>
              <w:spacing w:line="240" w:lineRule="auto"/>
              <w:ind w:firstLineChars="0" w:firstLine="0"/>
              <w:jc w:val="center"/>
              <w:rPr>
                <w:sz w:val="21"/>
                <w:szCs w:val="21"/>
              </w:rPr>
            </w:pPr>
            <w:r>
              <w:rPr>
                <w:rFonts w:hint="eastAsia"/>
                <w:sz w:val="21"/>
                <w:szCs w:val="21"/>
              </w:rPr>
              <w:t>6.98</w:t>
            </w:r>
          </w:p>
        </w:tc>
      </w:tr>
      <w:tr w:rsidR="00B12814" w:rsidRPr="009E1722" w14:paraId="33851CAE" w14:textId="77777777" w:rsidTr="00F400DA">
        <w:trPr>
          <w:trHeight w:val="397"/>
          <w:jc w:val="center"/>
        </w:trPr>
        <w:tc>
          <w:tcPr>
            <w:tcW w:w="625" w:type="pct"/>
            <w:vMerge/>
            <w:vAlign w:val="center"/>
          </w:tcPr>
          <w:p w14:paraId="51BDE513"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7D09EDA1" w14:textId="77777777" w:rsidR="00B12814" w:rsidRDefault="00B12814" w:rsidP="00B12814">
            <w:pPr>
              <w:spacing w:line="240" w:lineRule="auto"/>
              <w:ind w:firstLineChars="0" w:firstLine="0"/>
              <w:jc w:val="center"/>
              <w:rPr>
                <w:sz w:val="21"/>
                <w:szCs w:val="21"/>
              </w:rPr>
            </w:pPr>
            <w:r>
              <w:rPr>
                <w:rFonts w:hint="eastAsia"/>
                <w:sz w:val="21"/>
                <w:szCs w:val="21"/>
              </w:rPr>
              <w:t>2023.02</w:t>
            </w:r>
          </w:p>
        </w:tc>
        <w:tc>
          <w:tcPr>
            <w:tcW w:w="582" w:type="pct"/>
            <w:vAlign w:val="center"/>
          </w:tcPr>
          <w:p w14:paraId="00EE30A1" w14:textId="116A4F5D" w:rsidR="00B12814" w:rsidRDefault="007568B6" w:rsidP="00B12814">
            <w:pPr>
              <w:spacing w:line="240" w:lineRule="auto"/>
              <w:ind w:firstLineChars="0" w:firstLine="0"/>
              <w:jc w:val="center"/>
              <w:rPr>
                <w:sz w:val="21"/>
                <w:szCs w:val="21"/>
              </w:rPr>
            </w:pPr>
            <w:r>
              <w:rPr>
                <w:rFonts w:hint="eastAsia"/>
                <w:sz w:val="21"/>
                <w:szCs w:val="21"/>
              </w:rPr>
              <w:t>28.62</w:t>
            </w:r>
          </w:p>
        </w:tc>
        <w:tc>
          <w:tcPr>
            <w:tcW w:w="516" w:type="pct"/>
            <w:vAlign w:val="center"/>
          </w:tcPr>
          <w:p w14:paraId="4CCC3CC5" w14:textId="2AA129C9" w:rsidR="00B12814" w:rsidRDefault="007568B6" w:rsidP="00B12814">
            <w:pPr>
              <w:spacing w:line="240" w:lineRule="auto"/>
              <w:ind w:firstLineChars="0" w:firstLine="0"/>
              <w:jc w:val="center"/>
              <w:rPr>
                <w:sz w:val="21"/>
                <w:szCs w:val="21"/>
              </w:rPr>
            </w:pPr>
            <w:r>
              <w:rPr>
                <w:rFonts w:hint="eastAsia"/>
                <w:sz w:val="21"/>
                <w:szCs w:val="21"/>
              </w:rPr>
              <w:t>0.98</w:t>
            </w:r>
          </w:p>
        </w:tc>
        <w:tc>
          <w:tcPr>
            <w:tcW w:w="587" w:type="pct"/>
            <w:vAlign w:val="center"/>
          </w:tcPr>
          <w:p w14:paraId="524438D1" w14:textId="5FBA7E5D" w:rsidR="00B12814" w:rsidRDefault="007568B6" w:rsidP="00B12814">
            <w:pPr>
              <w:spacing w:line="240" w:lineRule="auto"/>
              <w:ind w:firstLineChars="0" w:firstLine="0"/>
              <w:jc w:val="center"/>
              <w:rPr>
                <w:sz w:val="21"/>
                <w:szCs w:val="21"/>
              </w:rPr>
            </w:pPr>
            <w:r>
              <w:rPr>
                <w:rFonts w:hint="eastAsia"/>
                <w:sz w:val="21"/>
                <w:szCs w:val="21"/>
              </w:rPr>
              <w:t>0.868</w:t>
            </w:r>
          </w:p>
        </w:tc>
        <w:tc>
          <w:tcPr>
            <w:tcW w:w="607" w:type="pct"/>
            <w:vAlign w:val="center"/>
          </w:tcPr>
          <w:p w14:paraId="1E449AC5" w14:textId="5E8F37F9" w:rsidR="00B12814" w:rsidRDefault="007568B6" w:rsidP="00B12814">
            <w:pPr>
              <w:spacing w:line="240" w:lineRule="auto"/>
              <w:ind w:firstLineChars="0" w:firstLine="0"/>
              <w:jc w:val="center"/>
              <w:rPr>
                <w:sz w:val="21"/>
                <w:szCs w:val="21"/>
              </w:rPr>
            </w:pPr>
            <w:r>
              <w:rPr>
                <w:rFonts w:hint="eastAsia"/>
                <w:sz w:val="21"/>
                <w:szCs w:val="21"/>
              </w:rPr>
              <w:t>0.95</w:t>
            </w:r>
          </w:p>
        </w:tc>
        <w:tc>
          <w:tcPr>
            <w:tcW w:w="578" w:type="pct"/>
            <w:vAlign w:val="center"/>
          </w:tcPr>
          <w:p w14:paraId="48F2402C" w14:textId="27C0B4ED" w:rsidR="00B12814" w:rsidRDefault="007568B6" w:rsidP="00B12814">
            <w:pPr>
              <w:spacing w:line="240" w:lineRule="auto"/>
              <w:ind w:firstLineChars="0" w:firstLine="0"/>
              <w:jc w:val="center"/>
              <w:rPr>
                <w:sz w:val="21"/>
                <w:szCs w:val="21"/>
              </w:rPr>
            </w:pPr>
            <w:r>
              <w:rPr>
                <w:rFonts w:hint="eastAsia"/>
                <w:sz w:val="21"/>
                <w:szCs w:val="21"/>
              </w:rPr>
              <w:t>0.65</w:t>
            </w:r>
          </w:p>
        </w:tc>
        <w:tc>
          <w:tcPr>
            <w:tcW w:w="496" w:type="pct"/>
            <w:vAlign w:val="center"/>
          </w:tcPr>
          <w:p w14:paraId="1094B234" w14:textId="0AB9B9E1" w:rsidR="00B12814" w:rsidRDefault="007568B6" w:rsidP="00B12814">
            <w:pPr>
              <w:spacing w:line="240" w:lineRule="auto"/>
              <w:ind w:firstLineChars="0" w:firstLine="0"/>
              <w:jc w:val="center"/>
              <w:rPr>
                <w:sz w:val="21"/>
                <w:szCs w:val="21"/>
              </w:rPr>
            </w:pPr>
            <w:r>
              <w:rPr>
                <w:rFonts w:hint="eastAsia"/>
                <w:sz w:val="21"/>
                <w:szCs w:val="21"/>
              </w:rPr>
              <w:t>2.89</w:t>
            </w:r>
          </w:p>
        </w:tc>
      </w:tr>
      <w:tr w:rsidR="00B12814" w:rsidRPr="009E1722" w14:paraId="7CB44068" w14:textId="77777777" w:rsidTr="00F400DA">
        <w:trPr>
          <w:trHeight w:val="397"/>
          <w:jc w:val="center"/>
        </w:trPr>
        <w:tc>
          <w:tcPr>
            <w:tcW w:w="625" w:type="pct"/>
            <w:vMerge/>
            <w:vAlign w:val="center"/>
          </w:tcPr>
          <w:p w14:paraId="14AA0400"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59681DBC" w14:textId="77777777" w:rsidR="00B12814" w:rsidRDefault="00B12814" w:rsidP="00B12814">
            <w:pPr>
              <w:spacing w:line="240" w:lineRule="auto"/>
              <w:ind w:firstLineChars="0" w:firstLine="0"/>
              <w:jc w:val="center"/>
              <w:rPr>
                <w:sz w:val="21"/>
                <w:szCs w:val="21"/>
              </w:rPr>
            </w:pPr>
            <w:r>
              <w:rPr>
                <w:rFonts w:hint="eastAsia"/>
                <w:sz w:val="21"/>
                <w:szCs w:val="21"/>
              </w:rPr>
              <w:t>2023.03</w:t>
            </w:r>
          </w:p>
        </w:tc>
        <w:tc>
          <w:tcPr>
            <w:tcW w:w="582" w:type="pct"/>
            <w:vAlign w:val="center"/>
          </w:tcPr>
          <w:p w14:paraId="0A4995CF" w14:textId="2D053BA0" w:rsidR="00B12814" w:rsidRDefault="007568B6" w:rsidP="00B12814">
            <w:pPr>
              <w:spacing w:line="240" w:lineRule="auto"/>
              <w:ind w:firstLineChars="0" w:firstLine="0"/>
              <w:jc w:val="center"/>
              <w:rPr>
                <w:sz w:val="21"/>
                <w:szCs w:val="21"/>
              </w:rPr>
            </w:pPr>
            <w:r>
              <w:rPr>
                <w:rFonts w:hint="eastAsia"/>
                <w:sz w:val="21"/>
                <w:szCs w:val="21"/>
              </w:rPr>
              <w:t>23.6</w:t>
            </w:r>
          </w:p>
        </w:tc>
        <w:tc>
          <w:tcPr>
            <w:tcW w:w="516" w:type="pct"/>
            <w:vAlign w:val="center"/>
          </w:tcPr>
          <w:p w14:paraId="4404D7E0" w14:textId="0E55C77A" w:rsidR="00B12814" w:rsidRDefault="007568B6" w:rsidP="00B12814">
            <w:pPr>
              <w:spacing w:line="240" w:lineRule="auto"/>
              <w:ind w:firstLineChars="0" w:firstLine="0"/>
              <w:jc w:val="center"/>
              <w:rPr>
                <w:sz w:val="21"/>
                <w:szCs w:val="21"/>
              </w:rPr>
            </w:pPr>
            <w:r>
              <w:rPr>
                <w:rFonts w:hint="eastAsia"/>
                <w:sz w:val="21"/>
                <w:szCs w:val="21"/>
              </w:rPr>
              <w:t>0.5</w:t>
            </w:r>
          </w:p>
        </w:tc>
        <w:tc>
          <w:tcPr>
            <w:tcW w:w="587" w:type="pct"/>
            <w:vAlign w:val="center"/>
          </w:tcPr>
          <w:p w14:paraId="08DA96A1" w14:textId="67786F0F" w:rsidR="00B12814" w:rsidRDefault="007568B6" w:rsidP="00B12814">
            <w:pPr>
              <w:spacing w:line="240" w:lineRule="auto"/>
              <w:ind w:firstLineChars="0" w:firstLine="0"/>
              <w:jc w:val="center"/>
              <w:rPr>
                <w:sz w:val="21"/>
                <w:szCs w:val="21"/>
              </w:rPr>
            </w:pPr>
            <w:r>
              <w:rPr>
                <w:rFonts w:hint="eastAsia"/>
                <w:sz w:val="21"/>
                <w:szCs w:val="21"/>
              </w:rPr>
              <w:t>0.31</w:t>
            </w:r>
          </w:p>
        </w:tc>
        <w:tc>
          <w:tcPr>
            <w:tcW w:w="607" w:type="pct"/>
            <w:vAlign w:val="center"/>
          </w:tcPr>
          <w:p w14:paraId="44D14154" w14:textId="0502938F" w:rsidR="00B12814" w:rsidRDefault="00177519" w:rsidP="00B12814">
            <w:pPr>
              <w:spacing w:line="240" w:lineRule="auto"/>
              <w:ind w:firstLineChars="0" w:firstLine="0"/>
              <w:jc w:val="center"/>
              <w:rPr>
                <w:sz w:val="21"/>
                <w:szCs w:val="21"/>
              </w:rPr>
            </w:pPr>
            <w:r>
              <w:rPr>
                <w:rFonts w:hint="eastAsia"/>
                <w:sz w:val="21"/>
                <w:szCs w:val="21"/>
              </w:rPr>
              <w:t>0.79</w:t>
            </w:r>
          </w:p>
        </w:tc>
        <w:tc>
          <w:tcPr>
            <w:tcW w:w="578" w:type="pct"/>
            <w:vAlign w:val="center"/>
          </w:tcPr>
          <w:p w14:paraId="2AC41F1D" w14:textId="70F57165" w:rsidR="00B12814" w:rsidRDefault="00177519" w:rsidP="00B12814">
            <w:pPr>
              <w:spacing w:line="240" w:lineRule="auto"/>
              <w:ind w:firstLineChars="0" w:firstLine="0"/>
              <w:jc w:val="center"/>
              <w:rPr>
                <w:sz w:val="21"/>
                <w:szCs w:val="21"/>
              </w:rPr>
            </w:pPr>
            <w:r>
              <w:rPr>
                <w:rFonts w:hint="eastAsia"/>
                <w:sz w:val="21"/>
                <w:szCs w:val="21"/>
              </w:rPr>
              <w:t>0.33</w:t>
            </w:r>
          </w:p>
        </w:tc>
        <w:tc>
          <w:tcPr>
            <w:tcW w:w="496" w:type="pct"/>
            <w:vAlign w:val="center"/>
          </w:tcPr>
          <w:p w14:paraId="40EA6F15" w14:textId="17B740FC" w:rsidR="00B12814" w:rsidRDefault="00177519" w:rsidP="00B12814">
            <w:pPr>
              <w:spacing w:line="240" w:lineRule="auto"/>
              <w:ind w:firstLineChars="0" w:firstLine="0"/>
              <w:jc w:val="center"/>
              <w:rPr>
                <w:sz w:val="21"/>
                <w:szCs w:val="21"/>
              </w:rPr>
            </w:pPr>
            <w:r>
              <w:rPr>
                <w:rFonts w:hint="eastAsia"/>
                <w:sz w:val="21"/>
                <w:szCs w:val="21"/>
              </w:rPr>
              <w:t>1.03</w:t>
            </w:r>
          </w:p>
        </w:tc>
      </w:tr>
      <w:tr w:rsidR="00B12814" w:rsidRPr="009E1722" w14:paraId="500C67C4" w14:textId="77777777" w:rsidTr="00F400DA">
        <w:trPr>
          <w:trHeight w:val="397"/>
          <w:jc w:val="center"/>
        </w:trPr>
        <w:tc>
          <w:tcPr>
            <w:tcW w:w="625" w:type="pct"/>
            <w:vMerge/>
            <w:vAlign w:val="center"/>
          </w:tcPr>
          <w:p w14:paraId="2A17D66F"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6F8A3584" w14:textId="77777777" w:rsidR="00B12814" w:rsidRDefault="00B12814" w:rsidP="00B12814">
            <w:pPr>
              <w:spacing w:line="240" w:lineRule="auto"/>
              <w:ind w:firstLineChars="0" w:firstLine="0"/>
              <w:jc w:val="center"/>
              <w:rPr>
                <w:sz w:val="21"/>
                <w:szCs w:val="21"/>
              </w:rPr>
            </w:pPr>
            <w:r>
              <w:rPr>
                <w:rFonts w:hint="eastAsia"/>
                <w:sz w:val="21"/>
                <w:szCs w:val="21"/>
              </w:rPr>
              <w:t>2023.04</w:t>
            </w:r>
          </w:p>
        </w:tc>
        <w:tc>
          <w:tcPr>
            <w:tcW w:w="582" w:type="pct"/>
            <w:vAlign w:val="center"/>
          </w:tcPr>
          <w:p w14:paraId="2433F6F3" w14:textId="50DC2ED4" w:rsidR="00B12814" w:rsidRDefault="00177519" w:rsidP="00B12814">
            <w:pPr>
              <w:spacing w:line="240" w:lineRule="auto"/>
              <w:ind w:firstLineChars="0" w:firstLine="0"/>
              <w:jc w:val="center"/>
              <w:rPr>
                <w:sz w:val="21"/>
                <w:szCs w:val="21"/>
              </w:rPr>
            </w:pPr>
            <w:r>
              <w:rPr>
                <w:rFonts w:hint="eastAsia"/>
                <w:sz w:val="21"/>
                <w:szCs w:val="21"/>
              </w:rPr>
              <w:t>29.9</w:t>
            </w:r>
          </w:p>
        </w:tc>
        <w:tc>
          <w:tcPr>
            <w:tcW w:w="516" w:type="pct"/>
            <w:vAlign w:val="center"/>
          </w:tcPr>
          <w:p w14:paraId="789594A0" w14:textId="69DFF7C2" w:rsidR="00B12814" w:rsidRDefault="00177519" w:rsidP="00B12814">
            <w:pPr>
              <w:spacing w:line="240" w:lineRule="auto"/>
              <w:ind w:firstLineChars="0" w:firstLine="0"/>
              <w:jc w:val="center"/>
              <w:rPr>
                <w:sz w:val="21"/>
                <w:szCs w:val="21"/>
              </w:rPr>
            </w:pPr>
            <w:r>
              <w:rPr>
                <w:rFonts w:hint="eastAsia"/>
                <w:sz w:val="21"/>
                <w:szCs w:val="21"/>
              </w:rPr>
              <w:t>0.8</w:t>
            </w:r>
          </w:p>
        </w:tc>
        <w:tc>
          <w:tcPr>
            <w:tcW w:w="587" w:type="pct"/>
            <w:vAlign w:val="center"/>
          </w:tcPr>
          <w:p w14:paraId="1D73C1DA" w14:textId="68AA8C59" w:rsidR="00B12814" w:rsidRDefault="00177519" w:rsidP="00B12814">
            <w:pPr>
              <w:spacing w:line="240" w:lineRule="auto"/>
              <w:ind w:firstLineChars="0" w:firstLine="0"/>
              <w:jc w:val="center"/>
              <w:rPr>
                <w:sz w:val="21"/>
                <w:szCs w:val="21"/>
              </w:rPr>
            </w:pPr>
            <w:r>
              <w:rPr>
                <w:rFonts w:hint="eastAsia"/>
                <w:sz w:val="21"/>
                <w:szCs w:val="21"/>
              </w:rPr>
              <w:t>0.32</w:t>
            </w:r>
          </w:p>
        </w:tc>
        <w:tc>
          <w:tcPr>
            <w:tcW w:w="607" w:type="pct"/>
            <w:vAlign w:val="center"/>
          </w:tcPr>
          <w:p w14:paraId="7CE08841" w14:textId="0B3DCB2E" w:rsidR="00B12814" w:rsidRDefault="00177519" w:rsidP="00B12814">
            <w:pPr>
              <w:spacing w:line="240" w:lineRule="auto"/>
              <w:ind w:firstLineChars="0" w:firstLine="0"/>
              <w:jc w:val="center"/>
              <w:rPr>
                <w:sz w:val="21"/>
                <w:szCs w:val="21"/>
              </w:rPr>
            </w:pPr>
            <w:r>
              <w:rPr>
                <w:rFonts w:hint="eastAsia"/>
                <w:sz w:val="21"/>
                <w:szCs w:val="21"/>
              </w:rPr>
              <w:t>1</w:t>
            </w:r>
          </w:p>
        </w:tc>
        <w:tc>
          <w:tcPr>
            <w:tcW w:w="578" w:type="pct"/>
            <w:vAlign w:val="center"/>
          </w:tcPr>
          <w:p w14:paraId="4CD8316E" w14:textId="231D6D20" w:rsidR="00B12814" w:rsidRDefault="00177519" w:rsidP="00B12814">
            <w:pPr>
              <w:spacing w:line="240" w:lineRule="auto"/>
              <w:ind w:firstLineChars="0" w:firstLine="0"/>
              <w:jc w:val="center"/>
              <w:rPr>
                <w:sz w:val="21"/>
                <w:szCs w:val="21"/>
              </w:rPr>
            </w:pPr>
            <w:r>
              <w:rPr>
                <w:rFonts w:hint="eastAsia"/>
                <w:sz w:val="21"/>
                <w:szCs w:val="21"/>
              </w:rPr>
              <w:t>0.53</w:t>
            </w:r>
          </w:p>
        </w:tc>
        <w:tc>
          <w:tcPr>
            <w:tcW w:w="496" w:type="pct"/>
            <w:vAlign w:val="center"/>
          </w:tcPr>
          <w:p w14:paraId="1CED20B4" w14:textId="53C16631" w:rsidR="00B12814" w:rsidRDefault="00177519" w:rsidP="00B12814">
            <w:pPr>
              <w:spacing w:line="240" w:lineRule="auto"/>
              <w:ind w:firstLineChars="0" w:firstLine="0"/>
              <w:jc w:val="center"/>
              <w:rPr>
                <w:sz w:val="21"/>
                <w:szCs w:val="21"/>
              </w:rPr>
            </w:pPr>
            <w:r>
              <w:rPr>
                <w:rFonts w:hint="eastAsia"/>
                <w:sz w:val="21"/>
                <w:szCs w:val="21"/>
              </w:rPr>
              <w:t>1.07</w:t>
            </w:r>
          </w:p>
        </w:tc>
      </w:tr>
      <w:tr w:rsidR="00B12814" w:rsidRPr="009E1722" w14:paraId="3D0C4BB1" w14:textId="77777777" w:rsidTr="00F400DA">
        <w:trPr>
          <w:trHeight w:val="397"/>
          <w:jc w:val="center"/>
        </w:trPr>
        <w:tc>
          <w:tcPr>
            <w:tcW w:w="625" w:type="pct"/>
            <w:vMerge/>
            <w:vAlign w:val="center"/>
          </w:tcPr>
          <w:p w14:paraId="06F5A3E5" w14:textId="77777777" w:rsidR="00B12814" w:rsidRPr="00252B77" w:rsidRDefault="00B12814" w:rsidP="00B12814">
            <w:pPr>
              <w:spacing w:line="240" w:lineRule="auto"/>
              <w:ind w:firstLineChars="0" w:firstLine="0"/>
              <w:jc w:val="center"/>
              <w:rPr>
                <w:sz w:val="21"/>
                <w:szCs w:val="21"/>
              </w:rPr>
            </w:pPr>
          </w:p>
        </w:tc>
        <w:tc>
          <w:tcPr>
            <w:tcW w:w="1009" w:type="pct"/>
            <w:vAlign w:val="center"/>
          </w:tcPr>
          <w:p w14:paraId="189D4BEE" w14:textId="77777777" w:rsidR="00B12814" w:rsidRPr="00252B77" w:rsidRDefault="00B12814" w:rsidP="00B12814">
            <w:pPr>
              <w:spacing w:line="240" w:lineRule="auto"/>
              <w:ind w:firstLineChars="0" w:firstLine="0"/>
              <w:jc w:val="center"/>
              <w:rPr>
                <w:sz w:val="21"/>
                <w:szCs w:val="21"/>
              </w:rPr>
            </w:pPr>
            <w:r>
              <w:rPr>
                <w:rFonts w:hint="eastAsia"/>
                <w:sz w:val="21"/>
                <w:szCs w:val="21"/>
              </w:rPr>
              <w:t>2023.05</w:t>
            </w:r>
          </w:p>
        </w:tc>
        <w:tc>
          <w:tcPr>
            <w:tcW w:w="582" w:type="pct"/>
            <w:vAlign w:val="center"/>
          </w:tcPr>
          <w:p w14:paraId="6576A4BA" w14:textId="6A32058B" w:rsidR="00B12814" w:rsidRDefault="00177519" w:rsidP="00B12814">
            <w:pPr>
              <w:spacing w:line="240" w:lineRule="auto"/>
              <w:ind w:firstLineChars="0" w:firstLine="0"/>
              <w:jc w:val="center"/>
              <w:rPr>
                <w:sz w:val="21"/>
                <w:szCs w:val="21"/>
              </w:rPr>
            </w:pPr>
            <w:r>
              <w:rPr>
                <w:rFonts w:hint="eastAsia"/>
                <w:sz w:val="21"/>
                <w:szCs w:val="21"/>
              </w:rPr>
              <w:t>28.8</w:t>
            </w:r>
          </w:p>
        </w:tc>
        <w:tc>
          <w:tcPr>
            <w:tcW w:w="516" w:type="pct"/>
            <w:vAlign w:val="center"/>
          </w:tcPr>
          <w:p w14:paraId="139A676A" w14:textId="163F25E9" w:rsidR="00B12814" w:rsidRDefault="00177519" w:rsidP="00B12814">
            <w:pPr>
              <w:spacing w:line="240" w:lineRule="auto"/>
              <w:ind w:firstLineChars="0" w:firstLine="0"/>
              <w:jc w:val="center"/>
              <w:rPr>
                <w:sz w:val="21"/>
                <w:szCs w:val="21"/>
              </w:rPr>
            </w:pPr>
            <w:r>
              <w:rPr>
                <w:rFonts w:hint="eastAsia"/>
                <w:sz w:val="21"/>
                <w:szCs w:val="21"/>
              </w:rPr>
              <w:t>0.9</w:t>
            </w:r>
          </w:p>
        </w:tc>
        <w:tc>
          <w:tcPr>
            <w:tcW w:w="587" w:type="pct"/>
            <w:vAlign w:val="center"/>
          </w:tcPr>
          <w:p w14:paraId="257DF9F1" w14:textId="1B0344AE" w:rsidR="00B12814" w:rsidRDefault="00177519" w:rsidP="00B12814">
            <w:pPr>
              <w:spacing w:line="240" w:lineRule="auto"/>
              <w:ind w:firstLineChars="0" w:firstLine="0"/>
              <w:jc w:val="center"/>
              <w:rPr>
                <w:sz w:val="21"/>
                <w:szCs w:val="21"/>
              </w:rPr>
            </w:pPr>
            <w:r>
              <w:rPr>
                <w:rFonts w:hint="eastAsia"/>
                <w:sz w:val="21"/>
                <w:szCs w:val="21"/>
              </w:rPr>
              <w:t>0.3</w:t>
            </w:r>
          </w:p>
        </w:tc>
        <w:tc>
          <w:tcPr>
            <w:tcW w:w="607" w:type="pct"/>
            <w:vAlign w:val="center"/>
          </w:tcPr>
          <w:p w14:paraId="6CEA615F" w14:textId="29CE9A96" w:rsidR="00B12814" w:rsidRDefault="00177519" w:rsidP="00B12814">
            <w:pPr>
              <w:spacing w:line="240" w:lineRule="auto"/>
              <w:ind w:firstLineChars="0" w:firstLine="0"/>
              <w:jc w:val="center"/>
              <w:rPr>
                <w:sz w:val="21"/>
                <w:szCs w:val="21"/>
              </w:rPr>
            </w:pPr>
            <w:r>
              <w:rPr>
                <w:rFonts w:hint="eastAsia"/>
                <w:sz w:val="21"/>
                <w:szCs w:val="21"/>
              </w:rPr>
              <w:t>0.96</w:t>
            </w:r>
          </w:p>
        </w:tc>
        <w:tc>
          <w:tcPr>
            <w:tcW w:w="578" w:type="pct"/>
            <w:vAlign w:val="center"/>
          </w:tcPr>
          <w:p w14:paraId="76A67D02" w14:textId="1AF296E6" w:rsidR="00B12814" w:rsidRDefault="00177519" w:rsidP="00B12814">
            <w:pPr>
              <w:spacing w:line="240" w:lineRule="auto"/>
              <w:ind w:firstLineChars="0" w:firstLine="0"/>
              <w:jc w:val="center"/>
              <w:rPr>
                <w:sz w:val="21"/>
                <w:szCs w:val="21"/>
              </w:rPr>
            </w:pPr>
            <w:r>
              <w:rPr>
                <w:rFonts w:hint="eastAsia"/>
                <w:sz w:val="21"/>
                <w:szCs w:val="21"/>
              </w:rPr>
              <w:t>0.6</w:t>
            </w:r>
          </w:p>
        </w:tc>
        <w:tc>
          <w:tcPr>
            <w:tcW w:w="496" w:type="pct"/>
            <w:vAlign w:val="center"/>
          </w:tcPr>
          <w:p w14:paraId="6C16AD89" w14:textId="6793AA3A" w:rsidR="00B12814" w:rsidRDefault="00177519" w:rsidP="00B12814">
            <w:pPr>
              <w:spacing w:line="240" w:lineRule="auto"/>
              <w:ind w:firstLineChars="0" w:firstLine="0"/>
              <w:jc w:val="center"/>
              <w:rPr>
                <w:sz w:val="21"/>
                <w:szCs w:val="21"/>
              </w:rPr>
            </w:pPr>
            <w:r>
              <w:rPr>
                <w:rFonts w:hint="eastAsia"/>
                <w:sz w:val="21"/>
                <w:szCs w:val="21"/>
              </w:rPr>
              <w:t>1</w:t>
            </w:r>
          </w:p>
        </w:tc>
      </w:tr>
      <w:tr w:rsidR="00B12814" w:rsidRPr="009E1722" w14:paraId="7DB69509" w14:textId="77777777" w:rsidTr="00F400DA">
        <w:trPr>
          <w:trHeight w:val="397"/>
          <w:jc w:val="center"/>
        </w:trPr>
        <w:tc>
          <w:tcPr>
            <w:tcW w:w="625" w:type="pct"/>
            <w:vMerge w:val="restart"/>
            <w:vAlign w:val="center"/>
          </w:tcPr>
          <w:p w14:paraId="1BC0A6EF" w14:textId="77777777" w:rsidR="00B12814" w:rsidRPr="009E1722" w:rsidRDefault="00B12814" w:rsidP="00B12814">
            <w:pPr>
              <w:spacing w:line="240" w:lineRule="auto"/>
              <w:ind w:firstLineChars="0" w:firstLine="0"/>
              <w:jc w:val="center"/>
              <w:rPr>
                <w:sz w:val="21"/>
                <w:szCs w:val="21"/>
              </w:rPr>
            </w:pPr>
            <w:r>
              <w:rPr>
                <w:rFonts w:hint="eastAsia"/>
                <w:sz w:val="21"/>
                <w:szCs w:val="21"/>
              </w:rPr>
              <w:t>卫辉</w:t>
            </w:r>
            <w:r w:rsidRPr="009E1722">
              <w:rPr>
                <w:sz w:val="21"/>
                <w:szCs w:val="21"/>
              </w:rPr>
              <w:t>下马营断面</w:t>
            </w:r>
          </w:p>
        </w:tc>
        <w:tc>
          <w:tcPr>
            <w:tcW w:w="1009" w:type="pct"/>
            <w:vAlign w:val="center"/>
          </w:tcPr>
          <w:p w14:paraId="48D0EC4D" w14:textId="77777777" w:rsidR="00B12814" w:rsidRPr="00252B77" w:rsidRDefault="00B12814" w:rsidP="00B12814">
            <w:pPr>
              <w:spacing w:line="240" w:lineRule="auto"/>
              <w:ind w:firstLineChars="0" w:firstLine="0"/>
              <w:jc w:val="center"/>
              <w:rPr>
                <w:sz w:val="21"/>
                <w:szCs w:val="21"/>
              </w:rPr>
            </w:pPr>
            <w:r w:rsidRPr="00252B77">
              <w:rPr>
                <w:rFonts w:hint="eastAsia"/>
                <w:sz w:val="21"/>
                <w:szCs w:val="21"/>
              </w:rPr>
              <w:t>2022.0</w:t>
            </w:r>
            <w:r w:rsidRPr="00252B77">
              <w:rPr>
                <w:sz w:val="21"/>
                <w:szCs w:val="21"/>
              </w:rPr>
              <w:t>5</w:t>
            </w:r>
            <w:r>
              <w:rPr>
                <w:rFonts w:hint="eastAsia"/>
                <w:sz w:val="21"/>
                <w:szCs w:val="21"/>
              </w:rPr>
              <w:t>*</w:t>
            </w:r>
          </w:p>
        </w:tc>
        <w:tc>
          <w:tcPr>
            <w:tcW w:w="582" w:type="pct"/>
            <w:vAlign w:val="center"/>
          </w:tcPr>
          <w:p w14:paraId="120618C6" w14:textId="77777777" w:rsidR="00B12814" w:rsidRPr="009E1722" w:rsidRDefault="00B12814" w:rsidP="00B12814">
            <w:pPr>
              <w:spacing w:line="240" w:lineRule="auto"/>
              <w:ind w:firstLineChars="0" w:firstLine="0"/>
              <w:jc w:val="center"/>
              <w:rPr>
                <w:sz w:val="21"/>
                <w:szCs w:val="21"/>
              </w:rPr>
            </w:pPr>
            <w:r>
              <w:rPr>
                <w:rFonts w:hint="eastAsia"/>
                <w:sz w:val="21"/>
                <w:szCs w:val="21"/>
              </w:rPr>
              <w:t>6.9</w:t>
            </w:r>
          </w:p>
        </w:tc>
        <w:tc>
          <w:tcPr>
            <w:tcW w:w="516" w:type="pct"/>
            <w:vAlign w:val="center"/>
          </w:tcPr>
          <w:p w14:paraId="0EF10C65" w14:textId="77777777" w:rsidR="00B12814" w:rsidRPr="009E1722" w:rsidRDefault="00B12814" w:rsidP="00B12814">
            <w:pPr>
              <w:spacing w:line="240" w:lineRule="auto"/>
              <w:ind w:firstLineChars="0" w:firstLine="0"/>
              <w:jc w:val="center"/>
              <w:rPr>
                <w:sz w:val="21"/>
                <w:szCs w:val="21"/>
              </w:rPr>
            </w:pPr>
            <w:r w:rsidRPr="00DD57EE">
              <w:rPr>
                <w:sz w:val="21"/>
                <w:szCs w:val="21"/>
              </w:rPr>
              <w:t>0.67</w:t>
            </w:r>
          </w:p>
        </w:tc>
        <w:tc>
          <w:tcPr>
            <w:tcW w:w="587" w:type="pct"/>
            <w:vAlign w:val="center"/>
          </w:tcPr>
          <w:p w14:paraId="50753577" w14:textId="77777777" w:rsidR="00B12814" w:rsidRPr="009E1722" w:rsidRDefault="00B12814" w:rsidP="00B12814">
            <w:pPr>
              <w:spacing w:line="240" w:lineRule="auto"/>
              <w:ind w:firstLineChars="0" w:firstLine="0"/>
              <w:jc w:val="center"/>
              <w:rPr>
                <w:sz w:val="21"/>
                <w:szCs w:val="21"/>
              </w:rPr>
            </w:pPr>
            <w:r w:rsidRPr="00DD57EE">
              <w:rPr>
                <w:sz w:val="21"/>
                <w:szCs w:val="21"/>
              </w:rPr>
              <w:t>0.212</w:t>
            </w:r>
          </w:p>
        </w:tc>
        <w:tc>
          <w:tcPr>
            <w:tcW w:w="607" w:type="pct"/>
            <w:vAlign w:val="center"/>
          </w:tcPr>
          <w:p w14:paraId="3B90E79A" w14:textId="77777777" w:rsidR="00B12814" w:rsidRPr="009E1722" w:rsidRDefault="00B12814" w:rsidP="00B12814">
            <w:pPr>
              <w:spacing w:line="240" w:lineRule="auto"/>
              <w:ind w:firstLineChars="0" w:firstLine="0"/>
              <w:jc w:val="center"/>
              <w:rPr>
                <w:sz w:val="21"/>
                <w:szCs w:val="21"/>
              </w:rPr>
            </w:pPr>
            <w:r>
              <w:rPr>
                <w:rFonts w:hint="eastAsia"/>
                <w:sz w:val="21"/>
                <w:szCs w:val="21"/>
              </w:rPr>
              <w:t>0.69</w:t>
            </w:r>
          </w:p>
        </w:tc>
        <w:tc>
          <w:tcPr>
            <w:tcW w:w="578" w:type="pct"/>
            <w:vAlign w:val="center"/>
          </w:tcPr>
          <w:p w14:paraId="4111E2D3" w14:textId="77777777" w:rsidR="00B12814" w:rsidRPr="009E1722" w:rsidRDefault="00B12814" w:rsidP="00B12814">
            <w:pPr>
              <w:spacing w:line="240" w:lineRule="auto"/>
              <w:ind w:firstLineChars="0" w:firstLine="0"/>
              <w:jc w:val="center"/>
              <w:rPr>
                <w:sz w:val="21"/>
                <w:szCs w:val="21"/>
              </w:rPr>
            </w:pPr>
            <w:r w:rsidRPr="00DD57EE">
              <w:rPr>
                <w:rFonts w:eastAsia="等线"/>
                <w:color w:val="000000"/>
                <w:sz w:val="21"/>
                <w:szCs w:val="21"/>
              </w:rPr>
              <w:t>0.45</w:t>
            </w:r>
          </w:p>
        </w:tc>
        <w:tc>
          <w:tcPr>
            <w:tcW w:w="496" w:type="pct"/>
            <w:vAlign w:val="center"/>
          </w:tcPr>
          <w:p w14:paraId="6637975C" w14:textId="77777777" w:rsidR="00B12814" w:rsidRPr="009E1722" w:rsidRDefault="00B12814" w:rsidP="00B12814">
            <w:pPr>
              <w:spacing w:line="240" w:lineRule="auto"/>
              <w:ind w:firstLineChars="0" w:firstLine="0"/>
              <w:jc w:val="center"/>
              <w:rPr>
                <w:sz w:val="21"/>
                <w:szCs w:val="21"/>
              </w:rPr>
            </w:pPr>
            <w:r w:rsidRPr="00DD57EE">
              <w:rPr>
                <w:rFonts w:eastAsia="等线"/>
                <w:color w:val="000000"/>
                <w:sz w:val="21"/>
                <w:szCs w:val="21"/>
              </w:rPr>
              <w:t>0.71</w:t>
            </w:r>
          </w:p>
        </w:tc>
      </w:tr>
      <w:tr w:rsidR="00B12814" w:rsidRPr="009E1722" w14:paraId="2718A514" w14:textId="77777777" w:rsidTr="00F400DA">
        <w:trPr>
          <w:trHeight w:val="397"/>
          <w:jc w:val="center"/>
        </w:trPr>
        <w:tc>
          <w:tcPr>
            <w:tcW w:w="625" w:type="pct"/>
            <w:vMerge/>
            <w:vAlign w:val="center"/>
          </w:tcPr>
          <w:p w14:paraId="60807AB2"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BEFE564" w14:textId="77777777" w:rsidR="00B12814" w:rsidRPr="00252B77" w:rsidRDefault="00B12814" w:rsidP="00B12814">
            <w:pPr>
              <w:spacing w:line="240" w:lineRule="auto"/>
              <w:ind w:firstLineChars="0" w:firstLine="0"/>
              <w:jc w:val="center"/>
              <w:rPr>
                <w:sz w:val="21"/>
                <w:szCs w:val="21"/>
              </w:rPr>
            </w:pPr>
            <w:r w:rsidRPr="00252B77">
              <w:rPr>
                <w:rFonts w:hint="eastAsia"/>
                <w:sz w:val="21"/>
                <w:szCs w:val="21"/>
              </w:rPr>
              <w:t>2022.0</w:t>
            </w:r>
            <w:r w:rsidRPr="00252B77">
              <w:rPr>
                <w:sz w:val="21"/>
                <w:szCs w:val="21"/>
              </w:rPr>
              <w:t>6</w:t>
            </w:r>
            <w:r>
              <w:rPr>
                <w:rFonts w:hint="eastAsia"/>
                <w:sz w:val="21"/>
                <w:szCs w:val="21"/>
              </w:rPr>
              <w:t>*</w:t>
            </w:r>
          </w:p>
        </w:tc>
        <w:tc>
          <w:tcPr>
            <w:tcW w:w="582" w:type="pct"/>
            <w:vAlign w:val="center"/>
          </w:tcPr>
          <w:p w14:paraId="7D40084A" w14:textId="77777777" w:rsidR="00B12814" w:rsidRPr="00DD57EE" w:rsidRDefault="00B12814" w:rsidP="00B12814">
            <w:pPr>
              <w:spacing w:line="240" w:lineRule="auto"/>
              <w:ind w:firstLineChars="0" w:firstLine="0"/>
              <w:jc w:val="center"/>
              <w:rPr>
                <w:sz w:val="21"/>
                <w:szCs w:val="21"/>
              </w:rPr>
            </w:pPr>
            <w:r>
              <w:rPr>
                <w:rFonts w:hint="eastAsia"/>
                <w:sz w:val="21"/>
                <w:szCs w:val="21"/>
              </w:rPr>
              <w:t>7.2</w:t>
            </w:r>
          </w:p>
        </w:tc>
        <w:tc>
          <w:tcPr>
            <w:tcW w:w="516" w:type="pct"/>
            <w:vAlign w:val="center"/>
          </w:tcPr>
          <w:p w14:paraId="1C8AEC5B" w14:textId="77777777" w:rsidR="00B12814" w:rsidRPr="00DD57EE" w:rsidRDefault="00B12814" w:rsidP="00B12814">
            <w:pPr>
              <w:spacing w:line="240" w:lineRule="auto"/>
              <w:ind w:firstLineChars="0" w:firstLine="0"/>
              <w:jc w:val="center"/>
              <w:rPr>
                <w:sz w:val="21"/>
                <w:szCs w:val="21"/>
              </w:rPr>
            </w:pPr>
            <w:r w:rsidRPr="00DD57EE">
              <w:rPr>
                <w:rFonts w:hint="eastAsia"/>
                <w:sz w:val="21"/>
                <w:szCs w:val="21"/>
              </w:rPr>
              <w:t>0</w:t>
            </w:r>
            <w:r w:rsidRPr="00DD57EE">
              <w:rPr>
                <w:sz w:val="21"/>
                <w:szCs w:val="21"/>
              </w:rPr>
              <w:t>.39</w:t>
            </w:r>
          </w:p>
        </w:tc>
        <w:tc>
          <w:tcPr>
            <w:tcW w:w="587" w:type="pct"/>
            <w:vAlign w:val="center"/>
          </w:tcPr>
          <w:p w14:paraId="189A2113" w14:textId="77777777" w:rsidR="00B12814" w:rsidRPr="00DD57EE" w:rsidRDefault="00B12814" w:rsidP="00B12814">
            <w:pPr>
              <w:spacing w:line="240" w:lineRule="auto"/>
              <w:ind w:firstLineChars="0" w:firstLine="0"/>
              <w:jc w:val="center"/>
              <w:rPr>
                <w:sz w:val="21"/>
                <w:szCs w:val="21"/>
              </w:rPr>
            </w:pPr>
            <w:r w:rsidRPr="00DD57EE">
              <w:rPr>
                <w:rFonts w:hint="eastAsia"/>
                <w:sz w:val="21"/>
                <w:szCs w:val="21"/>
              </w:rPr>
              <w:t>0</w:t>
            </w:r>
            <w:r w:rsidRPr="00DD57EE">
              <w:rPr>
                <w:sz w:val="21"/>
                <w:szCs w:val="21"/>
              </w:rPr>
              <w:t>.178</w:t>
            </w:r>
          </w:p>
        </w:tc>
        <w:tc>
          <w:tcPr>
            <w:tcW w:w="607" w:type="pct"/>
            <w:vAlign w:val="center"/>
          </w:tcPr>
          <w:p w14:paraId="6BF38A5A" w14:textId="77777777" w:rsidR="00B12814" w:rsidRPr="00DD57EE" w:rsidRDefault="00B12814" w:rsidP="00B12814">
            <w:pPr>
              <w:spacing w:line="240" w:lineRule="auto"/>
              <w:ind w:firstLineChars="0" w:firstLine="0"/>
              <w:jc w:val="center"/>
              <w:rPr>
                <w:sz w:val="21"/>
                <w:szCs w:val="21"/>
              </w:rPr>
            </w:pPr>
            <w:r>
              <w:rPr>
                <w:rFonts w:hint="eastAsia"/>
                <w:sz w:val="21"/>
                <w:szCs w:val="21"/>
              </w:rPr>
              <w:t>0.72</w:t>
            </w:r>
          </w:p>
        </w:tc>
        <w:tc>
          <w:tcPr>
            <w:tcW w:w="578" w:type="pct"/>
            <w:vAlign w:val="center"/>
          </w:tcPr>
          <w:p w14:paraId="790F7E3A" w14:textId="77777777" w:rsidR="00B12814" w:rsidRPr="00DD57EE" w:rsidRDefault="00B12814" w:rsidP="00B12814">
            <w:pPr>
              <w:spacing w:line="240" w:lineRule="auto"/>
              <w:ind w:firstLineChars="0" w:firstLine="0"/>
              <w:jc w:val="center"/>
              <w:rPr>
                <w:sz w:val="21"/>
                <w:szCs w:val="21"/>
              </w:rPr>
            </w:pPr>
            <w:r w:rsidRPr="00DD57EE">
              <w:rPr>
                <w:rFonts w:eastAsia="等线"/>
                <w:color w:val="000000"/>
                <w:sz w:val="21"/>
                <w:szCs w:val="21"/>
              </w:rPr>
              <w:t>0.26</w:t>
            </w:r>
          </w:p>
        </w:tc>
        <w:tc>
          <w:tcPr>
            <w:tcW w:w="496" w:type="pct"/>
            <w:vAlign w:val="center"/>
          </w:tcPr>
          <w:p w14:paraId="626A67B0" w14:textId="77777777" w:rsidR="00B12814" w:rsidRPr="00DD57EE" w:rsidRDefault="00B12814" w:rsidP="00B12814">
            <w:pPr>
              <w:spacing w:line="240" w:lineRule="auto"/>
              <w:ind w:firstLineChars="0" w:firstLine="0"/>
              <w:jc w:val="center"/>
              <w:rPr>
                <w:sz w:val="21"/>
                <w:szCs w:val="21"/>
              </w:rPr>
            </w:pPr>
            <w:r w:rsidRPr="00DD57EE">
              <w:rPr>
                <w:rFonts w:eastAsia="等线"/>
                <w:color w:val="000000"/>
                <w:sz w:val="21"/>
                <w:szCs w:val="21"/>
              </w:rPr>
              <w:t>0.59</w:t>
            </w:r>
          </w:p>
        </w:tc>
      </w:tr>
      <w:tr w:rsidR="00B12814" w:rsidRPr="009E1722" w14:paraId="6A4DE3E6" w14:textId="77777777" w:rsidTr="00F400DA">
        <w:trPr>
          <w:trHeight w:val="397"/>
          <w:jc w:val="center"/>
        </w:trPr>
        <w:tc>
          <w:tcPr>
            <w:tcW w:w="625" w:type="pct"/>
            <w:vMerge/>
            <w:vAlign w:val="center"/>
          </w:tcPr>
          <w:p w14:paraId="7781B772"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46677FAF" w14:textId="77777777" w:rsidR="00B12814" w:rsidRPr="00252B77" w:rsidRDefault="00B12814" w:rsidP="00B12814">
            <w:pPr>
              <w:spacing w:line="240" w:lineRule="auto"/>
              <w:ind w:firstLineChars="0" w:firstLine="0"/>
              <w:jc w:val="center"/>
              <w:rPr>
                <w:sz w:val="21"/>
                <w:szCs w:val="21"/>
              </w:rPr>
            </w:pPr>
            <w:r w:rsidRPr="00252B77">
              <w:rPr>
                <w:rFonts w:hint="eastAsia"/>
                <w:sz w:val="21"/>
                <w:szCs w:val="21"/>
              </w:rPr>
              <w:t>2022.0</w:t>
            </w:r>
            <w:r w:rsidRPr="00252B77">
              <w:rPr>
                <w:sz w:val="21"/>
                <w:szCs w:val="21"/>
              </w:rPr>
              <w:t>7</w:t>
            </w:r>
            <w:r>
              <w:rPr>
                <w:rFonts w:hint="eastAsia"/>
                <w:sz w:val="21"/>
                <w:szCs w:val="21"/>
              </w:rPr>
              <w:t>*</w:t>
            </w:r>
          </w:p>
        </w:tc>
        <w:tc>
          <w:tcPr>
            <w:tcW w:w="582" w:type="pct"/>
            <w:vAlign w:val="center"/>
          </w:tcPr>
          <w:p w14:paraId="0B9A2C60" w14:textId="77777777" w:rsidR="00B12814" w:rsidRPr="00DD57EE" w:rsidRDefault="00B12814" w:rsidP="00B12814">
            <w:pPr>
              <w:spacing w:line="240" w:lineRule="auto"/>
              <w:ind w:firstLineChars="0" w:firstLine="0"/>
              <w:jc w:val="center"/>
              <w:rPr>
                <w:sz w:val="21"/>
                <w:szCs w:val="21"/>
              </w:rPr>
            </w:pPr>
            <w:r>
              <w:rPr>
                <w:rFonts w:hint="eastAsia"/>
                <w:sz w:val="21"/>
                <w:szCs w:val="21"/>
              </w:rPr>
              <w:t>6.1</w:t>
            </w:r>
          </w:p>
        </w:tc>
        <w:tc>
          <w:tcPr>
            <w:tcW w:w="516" w:type="pct"/>
            <w:vAlign w:val="center"/>
          </w:tcPr>
          <w:p w14:paraId="34A52383" w14:textId="77777777" w:rsidR="00B12814" w:rsidRPr="00DD57EE" w:rsidRDefault="00B12814" w:rsidP="00B12814">
            <w:pPr>
              <w:spacing w:line="240" w:lineRule="auto"/>
              <w:ind w:firstLineChars="0" w:firstLine="0"/>
              <w:jc w:val="center"/>
              <w:rPr>
                <w:sz w:val="21"/>
                <w:szCs w:val="21"/>
              </w:rPr>
            </w:pPr>
            <w:r w:rsidRPr="00DD57EE">
              <w:rPr>
                <w:rFonts w:hint="eastAsia"/>
                <w:sz w:val="21"/>
                <w:szCs w:val="21"/>
              </w:rPr>
              <w:t>0</w:t>
            </w:r>
            <w:r w:rsidRPr="00DD57EE">
              <w:rPr>
                <w:sz w:val="21"/>
                <w:szCs w:val="21"/>
              </w:rPr>
              <w:t>.74</w:t>
            </w:r>
          </w:p>
        </w:tc>
        <w:tc>
          <w:tcPr>
            <w:tcW w:w="587" w:type="pct"/>
            <w:vAlign w:val="center"/>
          </w:tcPr>
          <w:p w14:paraId="3E501AC1" w14:textId="77777777" w:rsidR="00B12814" w:rsidRPr="00DD57EE" w:rsidRDefault="00B12814" w:rsidP="00B12814">
            <w:pPr>
              <w:spacing w:line="240" w:lineRule="auto"/>
              <w:ind w:firstLineChars="0" w:firstLine="0"/>
              <w:jc w:val="center"/>
              <w:rPr>
                <w:sz w:val="21"/>
                <w:szCs w:val="21"/>
              </w:rPr>
            </w:pPr>
            <w:r w:rsidRPr="00DD57EE">
              <w:rPr>
                <w:rFonts w:hint="eastAsia"/>
                <w:sz w:val="21"/>
                <w:szCs w:val="21"/>
              </w:rPr>
              <w:t>0</w:t>
            </w:r>
            <w:r w:rsidRPr="00DD57EE">
              <w:rPr>
                <w:sz w:val="21"/>
                <w:szCs w:val="21"/>
              </w:rPr>
              <w:t>.296</w:t>
            </w:r>
          </w:p>
        </w:tc>
        <w:tc>
          <w:tcPr>
            <w:tcW w:w="607" w:type="pct"/>
            <w:vAlign w:val="center"/>
          </w:tcPr>
          <w:p w14:paraId="221F2080" w14:textId="77777777" w:rsidR="00B12814" w:rsidRPr="00DD57EE" w:rsidRDefault="00B12814" w:rsidP="00B12814">
            <w:pPr>
              <w:spacing w:line="240" w:lineRule="auto"/>
              <w:ind w:firstLineChars="0" w:firstLine="0"/>
              <w:jc w:val="center"/>
              <w:rPr>
                <w:sz w:val="21"/>
                <w:szCs w:val="21"/>
              </w:rPr>
            </w:pPr>
            <w:r>
              <w:rPr>
                <w:rFonts w:hint="eastAsia"/>
                <w:sz w:val="21"/>
                <w:szCs w:val="21"/>
              </w:rPr>
              <w:t>0.61</w:t>
            </w:r>
          </w:p>
        </w:tc>
        <w:tc>
          <w:tcPr>
            <w:tcW w:w="578" w:type="pct"/>
            <w:vAlign w:val="center"/>
          </w:tcPr>
          <w:p w14:paraId="1F2EA5CB" w14:textId="77777777" w:rsidR="00B12814" w:rsidRPr="00DD57EE" w:rsidRDefault="00B12814" w:rsidP="00B12814">
            <w:pPr>
              <w:spacing w:line="240" w:lineRule="auto"/>
              <w:ind w:firstLineChars="0" w:firstLine="0"/>
              <w:jc w:val="center"/>
              <w:rPr>
                <w:sz w:val="21"/>
                <w:szCs w:val="21"/>
              </w:rPr>
            </w:pPr>
            <w:r w:rsidRPr="00DD57EE">
              <w:rPr>
                <w:rFonts w:eastAsia="等线"/>
                <w:color w:val="000000"/>
                <w:sz w:val="21"/>
                <w:szCs w:val="21"/>
              </w:rPr>
              <w:t>0.49</w:t>
            </w:r>
          </w:p>
        </w:tc>
        <w:tc>
          <w:tcPr>
            <w:tcW w:w="496" w:type="pct"/>
            <w:vAlign w:val="center"/>
          </w:tcPr>
          <w:p w14:paraId="5B9B27AC" w14:textId="77777777" w:rsidR="00B12814" w:rsidRPr="00DD57EE" w:rsidRDefault="00B12814" w:rsidP="00B12814">
            <w:pPr>
              <w:spacing w:line="240" w:lineRule="auto"/>
              <w:ind w:firstLineChars="0" w:firstLine="0"/>
              <w:jc w:val="center"/>
              <w:rPr>
                <w:sz w:val="21"/>
                <w:szCs w:val="21"/>
              </w:rPr>
            </w:pPr>
            <w:r w:rsidRPr="00DD57EE">
              <w:rPr>
                <w:rFonts w:eastAsia="等线"/>
                <w:color w:val="000000"/>
                <w:sz w:val="21"/>
                <w:szCs w:val="21"/>
              </w:rPr>
              <w:t>0.99</w:t>
            </w:r>
          </w:p>
        </w:tc>
      </w:tr>
      <w:tr w:rsidR="00B12814" w:rsidRPr="009E1722" w14:paraId="5C894A07" w14:textId="77777777" w:rsidTr="00F400DA">
        <w:trPr>
          <w:trHeight w:val="397"/>
          <w:jc w:val="center"/>
        </w:trPr>
        <w:tc>
          <w:tcPr>
            <w:tcW w:w="625" w:type="pct"/>
            <w:vMerge/>
            <w:vAlign w:val="center"/>
          </w:tcPr>
          <w:p w14:paraId="492CD668"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582A242E" w14:textId="77777777" w:rsidR="00B12814" w:rsidRPr="00252B77" w:rsidRDefault="00B12814" w:rsidP="00B12814">
            <w:pPr>
              <w:spacing w:line="240" w:lineRule="auto"/>
              <w:ind w:firstLineChars="0" w:firstLine="0"/>
              <w:jc w:val="center"/>
              <w:rPr>
                <w:sz w:val="21"/>
                <w:szCs w:val="21"/>
              </w:rPr>
            </w:pPr>
            <w:r w:rsidRPr="00252B77">
              <w:rPr>
                <w:rFonts w:hint="eastAsia"/>
                <w:sz w:val="21"/>
                <w:szCs w:val="21"/>
              </w:rPr>
              <w:t>2022.0</w:t>
            </w:r>
            <w:r w:rsidRPr="00252B77">
              <w:rPr>
                <w:sz w:val="21"/>
                <w:szCs w:val="21"/>
              </w:rPr>
              <w:t>8</w:t>
            </w:r>
            <w:r>
              <w:rPr>
                <w:rFonts w:hint="eastAsia"/>
                <w:sz w:val="21"/>
                <w:szCs w:val="21"/>
              </w:rPr>
              <w:t>*</w:t>
            </w:r>
          </w:p>
        </w:tc>
        <w:tc>
          <w:tcPr>
            <w:tcW w:w="582" w:type="pct"/>
            <w:vAlign w:val="center"/>
          </w:tcPr>
          <w:p w14:paraId="63BACEBA" w14:textId="77777777" w:rsidR="00B12814" w:rsidRDefault="00B12814" w:rsidP="00B12814">
            <w:pPr>
              <w:spacing w:line="240" w:lineRule="auto"/>
              <w:ind w:firstLineChars="0" w:firstLine="0"/>
              <w:jc w:val="center"/>
              <w:rPr>
                <w:sz w:val="21"/>
                <w:szCs w:val="21"/>
              </w:rPr>
            </w:pPr>
            <w:r>
              <w:rPr>
                <w:rFonts w:hint="eastAsia"/>
                <w:sz w:val="21"/>
                <w:szCs w:val="21"/>
              </w:rPr>
              <w:t>5.0</w:t>
            </w:r>
          </w:p>
        </w:tc>
        <w:tc>
          <w:tcPr>
            <w:tcW w:w="516" w:type="pct"/>
            <w:vAlign w:val="center"/>
          </w:tcPr>
          <w:p w14:paraId="1099A37E" w14:textId="77777777" w:rsidR="00B12814" w:rsidRPr="00DD57EE" w:rsidRDefault="00B12814" w:rsidP="00B12814">
            <w:pPr>
              <w:spacing w:line="240" w:lineRule="auto"/>
              <w:ind w:firstLineChars="0" w:firstLine="0"/>
              <w:jc w:val="center"/>
              <w:rPr>
                <w:sz w:val="21"/>
                <w:szCs w:val="21"/>
              </w:rPr>
            </w:pPr>
            <w:r>
              <w:rPr>
                <w:rFonts w:hint="eastAsia"/>
                <w:sz w:val="21"/>
                <w:szCs w:val="21"/>
              </w:rPr>
              <w:t>0.41</w:t>
            </w:r>
          </w:p>
        </w:tc>
        <w:tc>
          <w:tcPr>
            <w:tcW w:w="587" w:type="pct"/>
            <w:vAlign w:val="center"/>
          </w:tcPr>
          <w:p w14:paraId="7121DE28" w14:textId="77777777" w:rsidR="00B12814" w:rsidRPr="00DD57EE" w:rsidRDefault="00B12814" w:rsidP="00B12814">
            <w:pPr>
              <w:spacing w:line="240" w:lineRule="auto"/>
              <w:ind w:firstLineChars="0" w:firstLine="0"/>
              <w:jc w:val="center"/>
              <w:rPr>
                <w:sz w:val="21"/>
                <w:szCs w:val="21"/>
              </w:rPr>
            </w:pPr>
            <w:r>
              <w:rPr>
                <w:rFonts w:hint="eastAsia"/>
                <w:sz w:val="21"/>
                <w:szCs w:val="21"/>
              </w:rPr>
              <w:t>0.237</w:t>
            </w:r>
          </w:p>
        </w:tc>
        <w:tc>
          <w:tcPr>
            <w:tcW w:w="607" w:type="pct"/>
            <w:vAlign w:val="center"/>
          </w:tcPr>
          <w:p w14:paraId="3B548603" w14:textId="77777777" w:rsidR="00B12814" w:rsidRDefault="00B12814" w:rsidP="00B12814">
            <w:pPr>
              <w:spacing w:line="240" w:lineRule="auto"/>
              <w:ind w:firstLineChars="0" w:firstLine="0"/>
              <w:jc w:val="center"/>
              <w:rPr>
                <w:sz w:val="21"/>
                <w:szCs w:val="21"/>
              </w:rPr>
            </w:pPr>
            <w:r>
              <w:rPr>
                <w:rFonts w:hint="eastAsia"/>
                <w:sz w:val="21"/>
                <w:szCs w:val="21"/>
              </w:rPr>
              <w:t>0.5</w:t>
            </w:r>
          </w:p>
        </w:tc>
        <w:tc>
          <w:tcPr>
            <w:tcW w:w="578" w:type="pct"/>
            <w:vAlign w:val="center"/>
          </w:tcPr>
          <w:p w14:paraId="34A60711"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0.27</w:t>
            </w:r>
          </w:p>
        </w:tc>
        <w:tc>
          <w:tcPr>
            <w:tcW w:w="496" w:type="pct"/>
            <w:vAlign w:val="center"/>
          </w:tcPr>
          <w:p w14:paraId="6069F92E"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0.79</w:t>
            </w:r>
          </w:p>
        </w:tc>
      </w:tr>
      <w:tr w:rsidR="00B12814" w:rsidRPr="009E1722" w14:paraId="0D61410A" w14:textId="77777777" w:rsidTr="00F400DA">
        <w:trPr>
          <w:trHeight w:val="397"/>
          <w:jc w:val="center"/>
        </w:trPr>
        <w:tc>
          <w:tcPr>
            <w:tcW w:w="625" w:type="pct"/>
            <w:vMerge/>
            <w:vAlign w:val="center"/>
          </w:tcPr>
          <w:p w14:paraId="19E9D319"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A5436C8" w14:textId="77777777" w:rsidR="00B12814" w:rsidRPr="00252B77" w:rsidRDefault="00B12814" w:rsidP="00B12814">
            <w:pPr>
              <w:spacing w:line="240" w:lineRule="auto"/>
              <w:ind w:firstLineChars="0" w:firstLine="0"/>
              <w:jc w:val="center"/>
              <w:rPr>
                <w:sz w:val="21"/>
                <w:szCs w:val="21"/>
              </w:rPr>
            </w:pPr>
            <w:r>
              <w:rPr>
                <w:rFonts w:hint="eastAsia"/>
                <w:sz w:val="21"/>
                <w:szCs w:val="21"/>
              </w:rPr>
              <w:t>2022.09*</w:t>
            </w:r>
          </w:p>
        </w:tc>
        <w:tc>
          <w:tcPr>
            <w:tcW w:w="582" w:type="pct"/>
            <w:vAlign w:val="center"/>
          </w:tcPr>
          <w:p w14:paraId="4BC6622F" w14:textId="77777777" w:rsidR="00B12814" w:rsidRPr="00DD57EE" w:rsidRDefault="00B12814" w:rsidP="00B12814">
            <w:pPr>
              <w:spacing w:line="240" w:lineRule="auto"/>
              <w:ind w:firstLineChars="0" w:firstLine="0"/>
              <w:jc w:val="center"/>
              <w:rPr>
                <w:sz w:val="21"/>
                <w:szCs w:val="21"/>
              </w:rPr>
            </w:pPr>
            <w:r>
              <w:rPr>
                <w:rFonts w:hint="eastAsia"/>
                <w:sz w:val="21"/>
                <w:szCs w:val="21"/>
              </w:rPr>
              <w:t>3.8</w:t>
            </w:r>
          </w:p>
        </w:tc>
        <w:tc>
          <w:tcPr>
            <w:tcW w:w="516" w:type="pct"/>
            <w:vAlign w:val="center"/>
          </w:tcPr>
          <w:p w14:paraId="14B18283" w14:textId="77777777" w:rsidR="00B12814" w:rsidRPr="00DD57EE" w:rsidRDefault="00B12814" w:rsidP="00B12814">
            <w:pPr>
              <w:spacing w:line="240" w:lineRule="auto"/>
              <w:ind w:firstLineChars="0" w:firstLine="0"/>
              <w:jc w:val="center"/>
              <w:rPr>
                <w:sz w:val="21"/>
                <w:szCs w:val="21"/>
              </w:rPr>
            </w:pPr>
            <w:r>
              <w:rPr>
                <w:rFonts w:hint="eastAsia"/>
                <w:sz w:val="21"/>
                <w:szCs w:val="21"/>
              </w:rPr>
              <w:t>0.34</w:t>
            </w:r>
          </w:p>
        </w:tc>
        <w:tc>
          <w:tcPr>
            <w:tcW w:w="587" w:type="pct"/>
            <w:vAlign w:val="center"/>
          </w:tcPr>
          <w:p w14:paraId="78E8A278" w14:textId="77777777" w:rsidR="00B12814" w:rsidRPr="00DD57EE" w:rsidRDefault="00B12814" w:rsidP="00B12814">
            <w:pPr>
              <w:spacing w:line="240" w:lineRule="auto"/>
              <w:ind w:firstLineChars="0" w:firstLine="0"/>
              <w:jc w:val="center"/>
              <w:rPr>
                <w:sz w:val="21"/>
                <w:szCs w:val="21"/>
              </w:rPr>
            </w:pPr>
            <w:r>
              <w:rPr>
                <w:rFonts w:hint="eastAsia"/>
                <w:sz w:val="21"/>
                <w:szCs w:val="21"/>
              </w:rPr>
              <w:t>0.261</w:t>
            </w:r>
          </w:p>
        </w:tc>
        <w:tc>
          <w:tcPr>
            <w:tcW w:w="607" w:type="pct"/>
            <w:vAlign w:val="center"/>
          </w:tcPr>
          <w:p w14:paraId="0FADCF5B" w14:textId="77777777" w:rsidR="00B12814" w:rsidRDefault="00B12814" w:rsidP="00B12814">
            <w:pPr>
              <w:spacing w:line="240" w:lineRule="auto"/>
              <w:ind w:firstLineChars="0" w:firstLine="0"/>
              <w:jc w:val="center"/>
              <w:rPr>
                <w:sz w:val="21"/>
                <w:szCs w:val="21"/>
              </w:rPr>
            </w:pPr>
            <w:r>
              <w:rPr>
                <w:rFonts w:hint="eastAsia"/>
                <w:sz w:val="21"/>
                <w:szCs w:val="21"/>
              </w:rPr>
              <w:t>0.38</w:t>
            </w:r>
          </w:p>
        </w:tc>
        <w:tc>
          <w:tcPr>
            <w:tcW w:w="578" w:type="pct"/>
            <w:vAlign w:val="center"/>
          </w:tcPr>
          <w:p w14:paraId="19F88FFB"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0.23</w:t>
            </w:r>
          </w:p>
        </w:tc>
        <w:tc>
          <w:tcPr>
            <w:tcW w:w="496" w:type="pct"/>
            <w:vAlign w:val="center"/>
          </w:tcPr>
          <w:p w14:paraId="6FB85351"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0.87</w:t>
            </w:r>
          </w:p>
        </w:tc>
      </w:tr>
      <w:tr w:rsidR="00B12814" w:rsidRPr="009E1722" w14:paraId="2C11063C" w14:textId="77777777" w:rsidTr="00F400DA">
        <w:trPr>
          <w:trHeight w:val="397"/>
          <w:jc w:val="center"/>
        </w:trPr>
        <w:tc>
          <w:tcPr>
            <w:tcW w:w="625" w:type="pct"/>
            <w:vMerge/>
            <w:vAlign w:val="center"/>
          </w:tcPr>
          <w:p w14:paraId="6708E4C9"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5B3DF026" w14:textId="77777777" w:rsidR="00B12814" w:rsidRPr="00252B77" w:rsidRDefault="00B12814" w:rsidP="00B12814">
            <w:pPr>
              <w:spacing w:line="240" w:lineRule="auto"/>
              <w:ind w:firstLineChars="0" w:firstLine="0"/>
              <w:jc w:val="center"/>
              <w:rPr>
                <w:sz w:val="21"/>
                <w:szCs w:val="21"/>
              </w:rPr>
            </w:pPr>
            <w:r>
              <w:rPr>
                <w:rFonts w:hint="eastAsia"/>
                <w:sz w:val="21"/>
                <w:szCs w:val="21"/>
              </w:rPr>
              <w:t>2022.10*</w:t>
            </w:r>
          </w:p>
        </w:tc>
        <w:tc>
          <w:tcPr>
            <w:tcW w:w="582" w:type="pct"/>
            <w:vAlign w:val="center"/>
          </w:tcPr>
          <w:p w14:paraId="7232C8AE" w14:textId="77777777" w:rsidR="00B12814" w:rsidRPr="00DD57EE" w:rsidRDefault="00B12814" w:rsidP="00B12814">
            <w:pPr>
              <w:spacing w:line="240" w:lineRule="auto"/>
              <w:ind w:firstLineChars="0" w:firstLine="0"/>
              <w:jc w:val="center"/>
              <w:rPr>
                <w:sz w:val="21"/>
                <w:szCs w:val="21"/>
              </w:rPr>
            </w:pPr>
            <w:r>
              <w:rPr>
                <w:rFonts w:hint="eastAsia"/>
                <w:sz w:val="21"/>
                <w:szCs w:val="21"/>
              </w:rPr>
              <w:t>3.5</w:t>
            </w:r>
          </w:p>
        </w:tc>
        <w:tc>
          <w:tcPr>
            <w:tcW w:w="516" w:type="pct"/>
            <w:vAlign w:val="center"/>
          </w:tcPr>
          <w:p w14:paraId="2149A41D" w14:textId="77777777" w:rsidR="00B12814" w:rsidRPr="00DD57EE" w:rsidRDefault="00B12814" w:rsidP="00B12814">
            <w:pPr>
              <w:spacing w:line="240" w:lineRule="auto"/>
              <w:ind w:firstLineChars="0" w:firstLine="0"/>
              <w:jc w:val="center"/>
              <w:rPr>
                <w:sz w:val="21"/>
                <w:szCs w:val="21"/>
              </w:rPr>
            </w:pPr>
            <w:r>
              <w:rPr>
                <w:rFonts w:hint="eastAsia"/>
                <w:sz w:val="21"/>
                <w:szCs w:val="21"/>
              </w:rPr>
              <w:t>0.47</w:t>
            </w:r>
          </w:p>
        </w:tc>
        <w:tc>
          <w:tcPr>
            <w:tcW w:w="587" w:type="pct"/>
            <w:vAlign w:val="center"/>
          </w:tcPr>
          <w:p w14:paraId="2129AB67" w14:textId="77777777" w:rsidR="00B12814" w:rsidRPr="00DD57EE" w:rsidRDefault="00B12814" w:rsidP="00B12814">
            <w:pPr>
              <w:spacing w:line="240" w:lineRule="auto"/>
              <w:ind w:firstLineChars="0" w:firstLine="0"/>
              <w:jc w:val="center"/>
              <w:rPr>
                <w:sz w:val="21"/>
                <w:szCs w:val="21"/>
              </w:rPr>
            </w:pPr>
            <w:r>
              <w:rPr>
                <w:rFonts w:hint="eastAsia"/>
                <w:sz w:val="21"/>
                <w:szCs w:val="21"/>
              </w:rPr>
              <w:t>0.210</w:t>
            </w:r>
          </w:p>
        </w:tc>
        <w:tc>
          <w:tcPr>
            <w:tcW w:w="607" w:type="pct"/>
            <w:vAlign w:val="center"/>
          </w:tcPr>
          <w:p w14:paraId="56A1511A" w14:textId="77777777" w:rsidR="00B12814" w:rsidRDefault="00B12814" w:rsidP="00B12814">
            <w:pPr>
              <w:spacing w:line="240" w:lineRule="auto"/>
              <w:ind w:firstLineChars="0" w:firstLine="0"/>
              <w:jc w:val="center"/>
              <w:rPr>
                <w:sz w:val="21"/>
                <w:szCs w:val="21"/>
              </w:rPr>
            </w:pPr>
            <w:r>
              <w:rPr>
                <w:rFonts w:hint="eastAsia"/>
                <w:sz w:val="21"/>
                <w:szCs w:val="21"/>
              </w:rPr>
              <w:t>0.35</w:t>
            </w:r>
          </w:p>
        </w:tc>
        <w:tc>
          <w:tcPr>
            <w:tcW w:w="578" w:type="pct"/>
            <w:vAlign w:val="center"/>
          </w:tcPr>
          <w:p w14:paraId="05B1459D"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0.31</w:t>
            </w:r>
          </w:p>
        </w:tc>
        <w:tc>
          <w:tcPr>
            <w:tcW w:w="496" w:type="pct"/>
            <w:vAlign w:val="center"/>
          </w:tcPr>
          <w:p w14:paraId="7CC8527A"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0.7</w:t>
            </w:r>
          </w:p>
        </w:tc>
      </w:tr>
      <w:tr w:rsidR="00B12814" w:rsidRPr="009E1722" w14:paraId="57D0ABB7" w14:textId="77777777" w:rsidTr="00F400DA">
        <w:trPr>
          <w:trHeight w:val="397"/>
          <w:jc w:val="center"/>
        </w:trPr>
        <w:tc>
          <w:tcPr>
            <w:tcW w:w="625" w:type="pct"/>
            <w:vMerge/>
            <w:vAlign w:val="center"/>
          </w:tcPr>
          <w:p w14:paraId="242905A3"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54CA0FE3" w14:textId="77777777" w:rsidR="00B12814" w:rsidRPr="00252B77" w:rsidRDefault="00B12814" w:rsidP="00B12814">
            <w:pPr>
              <w:spacing w:line="240" w:lineRule="auto"/>
              <w:ind w:firstLineChars="0" w:firstLine="0"/>
              <w:jc w:val="center"/>
              <w:rPr>
                <w:sz w:val="21"/>
                <w:szCs w:val="21"/>
              </w:rPr>
            </w:pPr>
            <w:r>
              <w:rPr>
                <w:rFonts w:hint="eastAsia"/>
                <w:sz w:val="21"/>
                <w:szCs w:val="21"/>
              </w:rPr>
              <w:t>2022.11*</w:t>
            </w:r>
          </w:p>
        </w:tc>
        <w:tc>
          <w:tcPr>
            <w:tcW w:w="582" w:type="pct"/>
            <w:vAlign w:val="center"/>
          </w:tcPr>
          <w:p w14:paraId="66D050DA" w14:textId="77777777" w:rsidR="00B12814" w:rsidRPr="00DD57EE" w:rsidRDefault="00B12814" w:rsidP="00B12814">
            <w:pPr>
              <w:spacing w:line="240" w:lineRule="auto"/>
              <w:ind w:firstLineChars="0" w:firstLine="0"/>
              <w:jc w:val="center"/>
              <w:rPr>
                <w:sz w:val="21"/>
                <w:szCs w:val="21"/>
              </w:rPr>
            </w:pPr>
            <w:r>
              <w:rPr>
                <w:rFonts w:hint="eastAsia"/>
                <w:sz w:val="21"/>
                <w:szCs w:val="21"/>
              </w:rPr>
              <w:t>3.8</w:t>
            </w:r>
          </w:p>
        </w:tc>
        <w:tc>
          <w:tcPr>
            <w:tcW w:w="516" w:type="pct"/>
            <w:vAlign w:val="center"/>
          </w:tcPr>
          <w:p w14:paraId="60BAAFC8" w14:textId="77777777" w:rsidR="00B12814" w:rsidRPr="00DD57EE" w:rsidRDefault="00B12814" w:rsidP="00B12814">
            <w:pPr>
              <w:spacing w:line="240" w:lineRule="auto"/>
              <w:ind w:firstLineChars="0" w:firstLine="0"/>
              <w:jc w:val="center"/>
              <w:rPr>
                <w:sz w:val="21"/>
                <w:szCs w:val="21"/>
              </w:rPr>
            </w:pPr>
            <w:r>
              <w:rPr>
                <w:rFonts w:hint="eastAsia"/>
                <w:sz w:val="21"/>
                <w:szCs w:val="21"/>
              </w:rPr>
              <w:t>0.26</w:t>
            </w:r>
          </w:p>
        </w:tc>
        <w:tc>
          <w:tcPr>
            <w:tcW w:w="587" w:type="pct"/>
            <w:vAlign w:val="center"/>
          </w:tcPr>
          <w:p w14:paraId="74F67DC5" w14:textId="77777777" w:rsidR="00B12814" w:rsidRPr="00DD57EE" w:rsidRDefault="00B12814" w:rsidP="00B12814">
            <w:pPr>
              <w:spacing w:line="240" w:lineRule="auto"/>
              <w:ind w:firstLineChars="0" w:firstLine="0"/>
              <w:jc w:val="center"/>
              <w:rPr>
                <w:sz w:val="21"/>
                <w:szCs w:val="21"/>
              </w:rPr>
            </w:pPr>
            <w:r>
              <w:rPr>
                <w:rFonts w:hint="eastAsia"/>
                <w:sz w:val="21"/>
                <w:szCs w:val="21"/>
              </w:rPr>
              <w:t>0.156</w:t>
            </w:r>
          </w:p>
        </w:tc>
        <w:tc>
          <w:tcPr>
            <w:tcW w:w="607" w:type="pct"/>
            <w:vAlign w:val="center"/>
          </w:tcPr>
          <w:p w14:paraId="2F43E0E9" w14:textId="77777777" w:rsidR="00B12814" w:rsidRDefault="00B12814" w:rsidP="00B12814">
            <w:pPr>
              <w:spacing w:line="240" w:lineRule="auto"/>
              <w:ind w:firstLineChars="0" w:firstLine="0"/>
              <w:jc w:val="center"/>
              <w:rPr>
                <w:sz w:val="21"/>
                <w:szCs w:val="21"/>
              </w:rPr>
            </w:pPr>
            <w:r>
              <w:rPr>
                <w:rFonts w:hint="eastAsia"/>
                <w:sz w:val="21"/>
                <w:szCs w:val="21"/>
              </w:rPr>
              <w:t>0.38</w:t>
            </w:r>
          </w:p>
        </w:tc>
        <w:tc>
          <w:tcPr>
            <w:tcW w:w="578" w:type="pct"/>
            <w:vAlign w:val="center"/>
          </w:tcPr>
          <w:p w14:paraId="5A180550"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0.17</w:t>
            </w:r>
          </w:p>
        </w:tc>
        <w:tc>
          <w:tcPr>
            <w:tcW w:w="496" w:type="pct"/>
            <w:vAlign w:val="center"/>
          </w:tcPr>
          <w:p w14:paraId="6690B084"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0.52</w:t>
            </w:r>
          </w:p>
        </w:tc>
      </w:tr>
      <w:tr w:rsidR="00B12814" w:rsidRPr="009E1722" w14:paraId="26A62972" w14:textId="77777777" w:rsidTr="00F400DA">
        <w:trPr>
          <w:trHeight w:val="397"/>
          <w:jc w:val="center"/>
        </w:trPr>
        <w:tc>
          <w:tcPr>
            <w:tcW w:w="625" w:type="pct"/>
            <w:vMerge/>
            <w:vAlign w:val="center"/>
          </w:tcPr>
          <w:p w14:paraId="7B587DAB"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0CDA026F" w14:textId="77777777" w:rsidR="00B12814" w:rsidRPr="00252B77" w:rsidRDefault="00B12814" w:rsidP="00B12814">
            <w:pPr>
              <w:spacing w:line="240" w:lineRule="auto"/>
              <w:ind w:firstLineChars="0" w:firstLine="0"/>
              <w:jc w:val="center"/>
              <w:rPr>
                <w:sz w:val="21"/>
                <w:szCs w:val="21"/>
              </w:rPr>
            </w:pPr>
            <w:r>
              <w:rPr>
                <w:rFonts w:hint="eastAsia"/>
                <w:sz w:val="21"/>
                <w:szCs w:val="21"/>
              </w:rPr>
              <w:t>2022.12*</w:t>
            </w:r>
          </w:p>
        </w:tc>
        <w:tc>
          <w:tcPr>
            <w:tcW w:w="582" w:type="pct"/>
            <w:vAlign w:val="center"/>
          </w:tcPr>
          <w:p w14:paraId="229C12CD" w14:textId="77777777" w:rsidR="00B12814" w:rsidRPr="00DD57EE" w:rsidRDefault="00B12814" w:rsidP="00B12814">
            <w:pPr>
              <w:spacing w:line="240" w:lineRule="auto"/>
              <w:ind w:firstLineChars="0" w:firstLine="0"/>
              <w:jc w:val="center"/>
              <w:rPr>
                <w:sz w:val="21"/>
                <w:szCs w:val="21"/>
              </w:rPr>
            </w:pPr>
            <w:r>
              <w:rPr>
                <w:rFonts w:hint="eastAsia"/>
                <w:sz w:val="21"/>
                <w:szCs w:val="21"/>
              </w:rPr>
              <w:t>4.2</w:t>
            </w:r>
          </w:p>
        </w:tc>
        <w:tc>
          <w:tcPr>
            <w:tcW w:w="516" w:type="pct"/>
            <w:vAlign w:val="center"/>
          </w:tcPr>
          <w:p w14:paraId="5889F7F8" w14:textId="77777777" w:rsidR="00B12814" w:rsidRPr="00DD57EE" w:rsidRDefault="00B12814" w:rsidP="00B12814">
            <w:pPr>
              <w:spacing w:line="240" w:lineRule="auto"/>
              <w:ind w:firstLineChars="0" w:firstLine="0"/>
              <w:jc w:val="center"/>
              <w:rPr>
                <w:sz w:val="21"/>
                <w:szCs w:val="21"/>
              </w:rPr>
            </w:pPr>
            <w:r>
              <w:rPr>
                <w:rFonts w:hint="eastAsia"/>
                <w:sz w:val="21"/>
                <w:szCs w:val="21"/>
              </w:rPr>
              <w:t>0.44</w:t>
            </w:r>
          </w:p>
        </w:tc>
        <w:tc>
          <w:tcPr>
            <w:tcW w:w="587" w:type="pct"/>
            <w:vAlign w:val="center"/>
          </w:tcPr>
          <w:p w14:paraId="3FFAD975" w14:textId="77777777" w:rsidR="00B12814" w:rsidRPr="00DD57EE" w:rsidRDefault="00B12814" w:rsidP="00B12814">
            <w:pPr>
              <w:spacing w:line="240" w:lineRule="auto"/>
              <w:ind w:firstLineChars="0" w:firstLine="0"/>
              <w:jc w:val="center"/>
              <w:rPr>
                <w:sz w:val="21"/>
                <w:szCs w:val="21"/>
              </w:rPr>
            </w:pPr>
            <w:r>
              <w:rPr>
                <w:rFonts w:hint="eastAsia"/>
                <w:sz w:val="21"/>
                <w:szCs w:val="21"/>
              </w:rPr>
              <w:t>0.149</w:t>
            </w:r>
          </w:p>
        </w:tc>
        <w:tc>
          <w:tcPr>
            <w:tcW w:w="607" w:type="pct"/>
            <w:vAlign w:val="center"/>
          </w:tcPr>
          <w:p w14:paraId="15753AB8" w14:textId="77777777" w:rsidR="00B12814" w:rsidRDefault="00B12814" w:rsidP="00B12814">
            <w:pPr>
              <w:spacing w:line="240" w:lineRule="auto"/>
              <w:ind w:firstLineChars="0" w:firstLine="0"/>
              <w:jc w:val="center"/>
              <w:rPr>
                <w:sz w:val="21"/>
                <w:szCs w:val="21"/>
              </w:rPr>
            </w:pPr>
            <w:r>
              <w:rPr>
                <w:rFonts w:hint="eastAsia"/>
                <w:sz w:val="21"/>
                <w:szCs w:val="21"/>
              </w:rPr>
              <w:t>0.42</w:t>
            </w:r>
          </w:p>
        </w:tc>
        <w:tc>
          <w:tcPr>
            <w:tcW w:w="578" w:type="pct"/>
            <w:vAlign w:val="center"/>
          </w:tcPr>
          <w:p w14:paraId="4D5A56D2"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0.29</w:t>
            </w:r>
          </w:p>
        </w:tc>
        <w:tc>
          <w:tcPr>
            <w:tcW w:w="496" w:type="pct"/>
            <w:vAlign w:val="center"/>
          </w:tcPr>
          <w:p w14:paraId="1DC1960D" w14:textId="77777777" w:rsidR="00B12814" w:rsidRPr="00DD57EE"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0.50</w:t>
            </w:r>
          </w:p>
        </w:tc>
      </w:tr>
      <w:tr w:rsidR="00B12814" w:rsidRPr="009E1722" w14:paraId="22CB84E3" w14:textId="77777777" w:rsidTr="00F400DA">
        <w:trPr>
          <w:trHeight w:val="397"/>
          <w:jc w:val="center"/>
        </w:trPr>
        <w:tc>
          <w:tcPr>
            <w:tcW w:w="625" w:type="pct"/>
            <w:vMerge/>
            <w:vAlign w:val="center"/>
          </w:tcPr>
          <w:p w14:paraId="4F90C125"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7F4E9442" w14:textId="77777777" w:rsidR="00B12814" w:rsidRDefault="00B12814" w:rsidP="00B12814">
            <w:pPr>
              <w:spacing w:line="240" w:lineRule="auto"/>
              <w:ind w:firstLineChars="0" w:firstLine="0"/>
              <w:jc w:val="center"/>
              <w:rPr>
                <w:sz w:val="21"/>
                <w:szCs w:val="21"/>
              </w:rPr>
            </w:pPr>
            <w:r>
              <w:rPr>
                <w:rFonts w:hint="eastAsia"/>
                <w:sz w:val="21"/>
                <w:szCs w:val="21"/>
              </w:rPr>
              <w:t>2023.01*</w:t>
            </w:r>
          </w:p>
        </w:tc>
        <w:tc>
          <w:tcPr>
            <w:tcW w:w="582" w:type="pct"/>
            <w:vAlign w:val="center"/>
          </w:tcPr>
          <w:p w14:paraId="049AB6CB" w14:textId="77777777" w:rsidR="00B12814" w:rsidRDefault="00B12814" w:rsidP="00B12814">
            <w:pPr>
              <w:spacing w:line="240" w:lineRule="auto"/>
              <w:ind w:firstLineChars="0" w:firstLine="0"/>
              <w:jc w:val="center"/>
              <w:rPr>
                <w:sz w:val="21"/>
                <w:szCs w:val="21"/>
              </w:rPr>
            </w:pPr>
            <w:r>
              <w:rPr>
                <w:rFonts w:hint="eastAsia"/>
                <w:sz w:val="21"/>
                <w:szCs w:val="21"/>
              </w:rPr>
              <w:t>4.4</w:t>
            </w:r>
          </w:p>
        </w:tc>
        <w:tc>
          <w:tcPr>
            <w:tcW w:w="516" w:type="pct"/>
            <w:vAlign w:val="center"/>
          </w:tcPr>
          <w:p w14:paraId="3E634551" w14:textId="77777777" w:rsidR="00B12814" w:rsidRDefault="00B12814" w:rsidP="00B12814">
            <w:pPr>
              <w:spacing w:line="240" w:lineRule="auto"/>
              <w:ind w:firstLineChars="0" w:firstLine="0"/>
              <w:jc w:val="center"/>
              <w:rPr>
                <w:sz w:val="21"/>
                <w:szCs w:val="21"/>
              </w:rPr>
            </w:pPr>
            <w:r>
              <w:rPr>
                <w:rFonts w:hint="eastAsia"/>
                <w:sz w:val="21"/>
                <w:szCs w:val="21"/>
              </w:rPr>
              <w:t>0.82</w:t>
            </w:r>
          </w:p>
        </w:tc>
        <w:tc>
          <w:tcPr>
            <w:tcW w:w="587" w:type="pct"/>
            <w:vAlign w:val="center"/>
          </w:tcPr>
          <w:p w14:paraId="0166F76A" w14:textId="77777777" w:rsidR="00B12814" w:rsidRDefault="00B12814" w:rsidP="00B12814">
            <w:pPr>
              <w:spacing w:line="240" w:lineRule="auto"/>
              <w:ind w:firstLineChars="0" w:firstLine="0"/>
              <w:jc w:val="center"/>
              <w:rPr>
                <w:sz w:val="21"/>
                <w:szCs w:val="21"/>
              </w:rPr>
            </w:pPr>
            <w:r>
              <w:rPr>
                <w:rFonts w:hint="eastAsia"/>
                <w:sz w:val="21"/>
                <w:szCs w:val="21"/>
              </w:rPr>
              <w:t>0.302</w:t>
            </w:r>
          </w:p>
        </w:tc>
        <w:tc>
          <w:tcPr>
            <w:tcW w:w="607" w:type="pct"/>
            <w:vAlign w:val="center"/>
          </w:tcPr>
          <w:p w14:paraId="662E5FD1" w14:textId="77777777" w:rsidR="00B12814" w:rsidRDefault="00B12814" w:rsidP="00B12814">
            <w:pPr>
              <w:spacing w:line="240" w:lineRule="auto"/>
              <w:ind w:firstLineChars="0" w:firstLine="0"/>
              <w:jc w:val="center"/>
              <w:rPr>
                <w:sz w:val="21"/>
                <w:szCs w:val="21"/>
              </w:rPr>
            </w:pPr>
            <w:r>
              <w:rPr>
                <w:rFonts w:hint="eastAsia"/>
                <w:sz w:val="21"/>
                <w:szCs w:val="21"/>
              </w:rPr>
              <w:t>0.44</w:t>
            </w:r>
          </w:p>
        </w:tc>
        <w:tc>
          <w:tcPr>
            <w:tcW w:w="578" w:type="pct"/>
            <w:vAlign w:val="center"/>
          </w:tcPr>
          <w:p w14:paraId="1C1ECB9E" w14:textId="77777777" w:rsidR="00B12814" w:rsidRDefault="00B12814" w:rsidP="00B12814">
            <w:pPr>
              <w:spacing w:line="240" w:lineRule="auto"/>
              <w:ind w:firstLineChars="0" w:firstLine="0"/>
              <w:jc w:val="center"/>
              <w:rPr>
                <w:rFonts w:eastAsia="等线"/>
                <w:color w:val="000000"/>
                <w:sz w:val="21"/>
                <w:szCs w:val="21"/>
              </w:rPr>
            </w:pPr>
            <w:r>
              <w:rPr>
                <w:rFonts w:hint="eastAsia"/>
                <w:sz w:val="21"/>
                <w:szCs w:val="21"/>
              </w:rPr>
              <w:t>0.55</w:t>
            </w:r>
          </w:p>
        </w:tc>
        <w:tc>
          <w:tcPr>
            <w:tcW w:w="496" w:type="pct"/>
            <w:vAlign w:val="center"/>
          </w:tcPr>
          <w:p w14:paraId="6476208C" w14:textId="77777777" w:rsidR="00B12814" w:rsidRDefault="00B12814" w:rsidP="00B12814">
            <w:pPr>
              <w:spacing w:line="240" w:lineRule="auto"/>
              <w:ind w:firstLineChars="0" w:firstLine="0"/>
              <w:jc w:val="center"/>
              <w:rPr>
                <w:rFonts w:eastAsia="等线"/>
                <w:color w:val="000000"/>
                <w:sz w:val="21"/>
                <w:szCs w:val="21"/>
              </w:rPr>
            </w:pPr>
            <w:r>
              <w:rPr>
                <w:rFonts w:hint="eastAsia"/>
                <w:sz w:val="21"/>
                <w:szCs w:val="21"/>
              </w:rPr>
              <w:t>1.01</w:t>
            </w:r>
          </w:p>
        </w:tc>
      </w:tr>
      <w:tr w:rsidR="00B12814" w:rsidRPr="009E1722" w14:paraId="62A6E191" w14:textId="77777777" w:rsidTr="00F400DA">
        <w:trPr>
          <w:trHeight w:val="397"/>
          <w:jc w:val="center"/>
        </w:trPr>
        <w:tc>
          <w:tcPr>
            <w:tcW w:w="625" w:type="pct"/>
            <w:vMerge/>
            <w:vAlign w:val="center"/>
          </w:tcPr>
          <w:p w14:paraId="74B5ACC3"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78B1ACCC" w14:textId="77777777" w:rsidR="00B12814" w:rsidRDefault="00B12814" w:rsidP="00B12814">
            <w:pPr>
              <w:spacing w:line="240" w:lineRule="auto"/>
              <w:ind w:firstLineChars="0" w:firstLine="0"/>
              <w:jc w:val="center"/>
              <w:rPr>
                <w:sz w:val="21"/>
                <w:szCs w:val="21"/>
              </w:rPr>
            </w:pPr>
            <w:r>
              <w:rPr>
                <w:rFonts w:hint="eastAsia"/>
                <w:sz w:val="21"/>
                <w:szCs w:val="21"/>
              </w:rPr>
              <w:t>2023.02*</w:t>
            </w:r>
          </w:p>
        </w:tc>
        <w:tc>
          <w:tcPr>
            <w:tcW w:w="582" w:type="pct"/>
            <w:vAlign w:val="center"/>
          </w:tcPr>
          <w:p w14:paraId="533F06F8" w14:textId="77777777" w:rsidR="00B12814" w:rsidRDefault="00B12814" w:rsidP="00B12814">
            <w:pPr>
              <w:spacing w:line="240" w:lineRule="auto"/>
              <w:ind w:firstLineChars="0" w:firstLine="0"/>
              <w:jc w:val="center"/>
              <w:rPr>
                <w:sz w:val="21"/>
                <w:szCs w:val="21"/>
              </w:rPr>
            </w:pPr>
            <w:r>
              <w:rPr>
                <w:rFonts w:hint="eastAsia"/>
                <w:sz w:val="21"/>
                <w:szCs w:val="21"/>
              </w:rPr>
              <w:t>3.7</w:t>
            </w:r>
          </w:p>
        </w:tc>
        <w:tc>
          <w:tcPr>
            <w:tcW w:w="516" w:type="pct"/>
            <w:vAlign w:val="center"/>
          </w:tcPr>
          <w:p w14:paraId="33FB317C" w14:textId="77777777" w:rsidR="00B12814" w:rsidRDefault="00B12814" w:rsidP="00B12814">
            <w:pPr>
              <w:spacing w:line="240" w:lineRule="auto"/>
              <w:ind w:firstLineChars="0" w:firstLine="0"/>
              <w:jc w:val="center"/>
              <w:rPr>
                <w:sz w:val="21"/>
                <w:szCs w:val="21"/>
              </w:rPr>
            </w:pPr>
            <w:r>
              <w:rPr>
                <w:rFonts w:hint="eastAsia"/>
                <w:sz w:val="21"/>
                <w:szCs w:val="21"/>
              </w:rPr>
              <w:t>0.51</w:t>
            </w:r>
          </w:p>
        </w:tc>
        <w:tc>
          <w:tcPr>
            <w:tcW w:w="587" w:type="pct"/>
            <w:vAlign w:val="center"/>
          </w:tcPr>
          <w:p w14:paraId="46A63046" w14:textId="77777777" w:rsidR="00B12814" w:rsidRDefault="00B12814" w:rsidP="00B12814">
            <w:pPr>
              <w:spacing w:line="240" w:lineRule="auto"/>
              <w:ind w:firstLineChars="0" w:firstLine="0"/>
              <w:jc w:val="center"/>
              <w:rPr>
                <w:sz w:val="21"/>
                <w:szCs w:val="21"/>
              </w:rPr>
            </w:pPr>
            <w:r>
              <w:rPr>
                <w:rFonts w:hint="eastAsia"/>
                <w:sz w:val="21"/>
                <w:szCs w:val="21"/>
              </w:rPr>
              <w:t>0.152</w:t>
            </w:r>
          </w:p>
        </w:tc>
        <w:tc>
          <w:tcPr>
            <w:tcW w:w="607" w:type="pct"/>
            <w:vAlign w:val="center"/>
          </w:tcPr>
          <w:p w14:paraId="7096B92E" w14:textId="77777777" w:rsidR="00B12814" w:rsidRDefault="00B12814" w:rsidP="00B12814">
            <w:pPr>
              <w:spacing w:line="240" w:lineRule="auto"/>
              <w:ind w:firstLineChars="0" w:firstLine="0"/>
              <w:jc w:val="center"/>
              <w:rPr>
                <w:sz w:val="21"/>
                <w:szCs w:val="21"/>
              </w:rPr>
            </w:pPr>
            <w:r>
              <w:rPr>
                <w:rFonts w:hint="eastAsia"/>
                <w:sz w:val="21"/>
                <w:szCs w:val="21"/>
              </w:rPr>
              <w:t>0.37</w:t>
            </w:r>
          </w:p>
        </w:tc>
        <w:tc>
          <w:tcPr>
            <w:tcW w:w="578" w:type="pct"/>
            <w:vAlign w:val="center"/>
          </w:tcPr>
          <w:p w14:paraId="614B0C0D" w14:textId="77777777" w:rsidR="00B12814" w:rsidRDefault="00B12814" w:rsidP="00B12814">
            <w:pPr>
              <w:spacing w:line="240" w:lineRule="auto"/>
              <w:ind w:firstLineChars="0" w:firstLine="0"/>
              <w:jc w:val="center"/>
              <w:rPr>
                <w:sz w:val="21"/>
                <w:szCs w:val="21"/>
              </w:rPr>
            </w:pPr>
            <w:r>
              <w:rPr>
                <w:rFonts w:hint="eastAsia"/>
                <w:sz w:val="21"/>
                <w:szCs w:val="21"/>
              </w:rPr>
              <w:t>0.34</w:t>
            </w:r>
          </w:p>
        </w:tc>
        <w:tc>
          <w:tcPr>
            <w:tcW w:w="496" w:type="pct"/>
            <w:vAlign w:val="center"/>
          </w:tcPr>
          <w:p w14:paraId="171A2FC2" w14:textId="77777777" w:rsidR="00B12814" w:rsidRDefault="00B12814" w:rsidP="00B12814">
            <w:pPr>
              <w:spacing w:line="240" w:lineRule="auto"/>
              <w:ind w:firstLineChars="0" w:firstLine="0"/>
              <w:jc w:val="center"/>
              <w:rPr>
                <w:sz w:val="21"/>
                <w:szCs w:val="21"/>
              </w:rPr>
            </w:pPr>
            <w:r>
              <w:rPr>
                <w:rFonts w:hint="eastAsia"/>
                <w:sz w:val="21"/>
                <w:szCs w:val="21"/>
              </w:rPr>
              <w:t>0.51</w:t>
            </w:r>
          </w:p>
        </w:tc>
      </w:tr>
      <w:tr w:rsidR="00B12814" w:rsidRPr="009E1722" w14:paraId="639FFE7D" w14:textId="77777777" w:rsidTr="00F400DA">
        <w:trPr>
          <w:trHeight w:val="397"/>
          <w:jc w:val="center"/>
        </w:trPr>
        <w:tc>
          <w:tcPr>
            <w:tcW w:w="625" w:type="pct"/>
            <w:vMerge/>
            <w:vAlign w:val="center"/>
          </w:tcPr>
          <w:p w14:paraId="37286B71"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24AE99E1" w14:textId="77777777" w:rsidR="00B12814" w:rsidRDefault="00B12814" w:rsidP="00B12814">
            <w:pPr>
              <w:spacing w:line="240" w:lineRule="auto"/>
              <w:ind w:firstLineChars="0" w:firstLine="0"/>
              <w:jc w:val="center"/>
              <w:rPr>
                <w:sz w:val="21"/>
                <w:szCs w:val="21"/>
              </w:rPr>
            </w:pPr>
            <w:r>
              <w:rPr>
                <w:rFonts w:hint="eastAsia"/>
                <w:sz w:val="21"/>
                <w:szCs w:val="21"/>
              </w:rPr>
              <w:t>2023.03*</w:t>
            </w:r>
          </w:p>
        </w:tc>
        <w:tc>
          <w:tcPr>
            <w:tcW w:w="582" w:type="pct"/>
            <w:vAlign w:val="center"/>
          </w:tcPr>
          <w:p w14:paraId="59521FAF" w14:textId="77777777" w:rsidR="00B12814" w:rsidRDefault="00B12814" w:rsidP="00B12814">
            <w:pPr>
              <w:spacing w:line="240" w:lineRule="auto"/>
              <w:ind w:firstLineChars="0" w:firstLine="0"/>
              <w:jc w:val="center"/>
              <w:rPr>
                <w:sz w:val="21"/>
                <w:szCs w:val="21"/>
              </w:rPr>
            </w:pPr>
            <w:r>
              <w:rPr>
                <w:rFonts w:hint="eastAsia"/>
                <w:sz w:val="21"/>
                <w:szCs w:val="21"/>
              </w:rPr>
              <w:t>4.6</w:t>
            </w:r>
          </w:p>
        </w:tc>
        <w:tc>
          <w:tcPr>
            <w:tcW w:w="516" w:type="pct"/>
            <w:vAlign w:val="center"/>
          </w:tcPr>
          <w:p w14:paraId="3E965956" w14:textId="77777777" w:rsidR="00B12814" w:rsidRDefault="00B12814" w:rsidP="00B12814">
            <w:pPr>
              <w:spacing w:line="240" w:lineRule="auto"/>
              <w:ind w:firstLineChars="0" w:firstLine="0"/>
              <w:jc w:val="center"/>
              <w:rPr>
                <w:sz w:val="21"/>
                <w:szCs w:val="21"/>
              </w:rPr>
            </w:pPr>
            <w:r>
              <w:rPr>
                <w:rFonts w:hint="eastAsia"/>
                <w:sz w:val="21"/>
                <w:szCs w:val="21"/>
              </w:rPr>
              <w:t>0.3</w:t>
            </w:r>
          </w:p>
        </w:tc>
        <w:tc>
          <w:tcPr>
            <w:tcW w:w="587" w:type="pct"/>
            <w:vAlign w:val="center"/>
          </w:tcPr>
          <w:p w14:paraId="28EE0D23" w14:textId="77777777" w:rsidR="00B12814" w:rsidRDefault="00B12814" w:rsidP="00B12814">
            <w:pPr>
              <w:spacing w:line="240" w:lineRule="auto"/>
              <w:ind w:firstLineChars="0" w:firstLine="0"/>
              <w:jc w:val="center"/>
              <w:rPr>
                <w:sz w:val="21"/>
                <w:szCs w:val="21"/>
              </w:rPr>
            </w:pPr>
            <w:r>
              <w:rPr>
                <w:rFonts w:hint="eastAsia"/>
                <w:sz w:val="21"/>
                <w:szCs w:val="21"/>
              </w:rPr>
              <w:t>0.13</w:t>
            </w:r>
          </w:p>
        </w:tc>
        <w:tc>
          <w:tcPr>
            <w:tcW w:w="607" w:type="pct"/>
            <w:vAlign w:val="center"/>
          </w:tcPr>
          <w:p w14:paraId="4F7AC9D6" w14:textId="77777777" w:rsidR="00B12814" w:rsidRDefault="00B12814" w:rsidP="00B12814">
            <w:pPr>
              <w:spacing w:line="240" w:lineRule="auto"/>
              <w:ind w:firstLineChars="0" w:firstLine="0"/>
              <w:jc w:val="center"/>
              <w:rPr>
                <w:sz w:val="21"/>
                <w:szCs w:val="21"/>
              </w:rPr>
            </w:pPr>
            <w:r>
              <w:rPr>
                <w:rFonts w:hint="eastAsia"/>
                <w:sz w:val="21"/>
                <w:szCs w:val="21"/>
              </w:rPr>
              <w:t>0.46</w:t>
            </w:r>
          </w:p>
        </w:tc>
        <w:tc>
          <w:tcPr>
            <w:tcW w:w="578" w:type="pct"/>
            <w:vAlign w:val="center"/>
          </w:tcPr>
          <w:p w14:paraId="349DF394" w14:textId="77777777" w:rsidR="00B12814" w:rsidRDefault="00B12814" w:rsidP="00B12814">
            <w:pPr>
              <w:spacing w:line="240" w:lineRule="auto"/>
              <w:ind w:firstLineChars="0" w:firstLine="0"/>
              <w:jc w:val="center"/>
              <w:rPr>
                <w:sz w:val="21"/>
                <w:szCs w:val="21"/>
              </w:rPr>
            </w:pPr>
            <w:r>
              <w:rPr>
                <w:rFonts w:hint="eastAsia"/>
                <w:sz w:val="21"/>
                <w:szCs w:val="21"/>
              </w:rPr>
              <w:t>0.2</w:t>
            </w:r>
          </w:p>
        </w:tc>
        <w:tc>
          <w:tcPr>
            <w:tcW w:w="496" w:type="pct"/>
            <w:vAlign w:val="center"/>
          </w:tcPr>
          <w:p w14:paraId="2A9650A1" w14:textId="77777777" w:rsidR="00B12814" w:rsidRDefault="00B12814" w:rsidP="00B12814">
            <w:pPr>
              <w:spacing w:line="240" w:lineRule="auto"/>
              <w:ind w:firstLineChars="0" w:firstLine="0"/>
              <w:jc w:val="center"/>
              <w:rPr>
                <w:sz w:val="21"/>
                <w:szCs w:val="21"/>
              </w:rPr>
            </w:pPr>
            <w:r>
              <w:rPr>
                <w:rFonts w:hint="eastAsia"/>
                <w:sz w:val="21"/>
                <w:szCs w:val="21"/>
              </w:rPr>
              <w:t>0.43</w:t>
            </w:r>
          </w:p>
        </w:tc>
      </w:tr>
      <w:tr w:rsidR="00B12814" w:rsidRPr="009E1722" w14:paraId="2D259264" w14:textId="77777777" w:rsidTr="00F400DA">
        <w:trPr>
          <w:trHeight w:val="397"/>
          <w:jc w:val="center"/>
        </w:trPr>
        <w:tc>
          <w:tcPr>
            <w:tcW w:w="625" w:type="pct"/>
            <w:vMerge/>
            <w:vAlign w:val="center"/>
          </w:tcPr>
          <w:p w14:paraId="0BF2DEA0"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7F535219" w14:textId="77777777" w:rsidR="00B12814" w:rsidRDefault="00B12814" w:rsidP="00B12814">
            <w:pPr>
              <w:spacing w:line="240" w:lineRule="auto"/>
              <w:ind w:firstLineChars="0" w:firstLine="0"/>
              <w:jc w:val="center"/>
              <w:rPr>
                <w:sz w:val="21"/>
                <w:szCs w:val="21"/>
              </w:rPr>
            </w:pPr>
            <w:r>
              <w:rPr>
                <w:rFonts w:hint="eastAsia"/>
                <w:sz w:val="21"/>
                <w:szCs w:val="21"/>
              </w:rPr>
              <w:t>2023.04*</w:t>
            </w:r>
          </w:p>
        </w:tc>
        <w:tc>
          <w:tcPr>
            <w:tcW w:w="582" w:type="pct"/>
            <w:vAlign w:val="center"/>
          </w:tcPr>
          <w:p w14:paraId="3A818F34" w14:textId="77777777" w:rsidR="00B12814" w:rsidRDefault="00B12814" w:rsidP="00B12814">
            <w:pPr>
              <w:spacing w:line="240" w:lineRule="auto"/>
              <w:ind w:firstLineChars="0" w:firstLine="0"/>
              <w:jc w:val="center"/>
              <w:rPr>
                <w:sz w:val="21"/>
                <w:szCs w:val="21"/>
              </w:rPr>
            </w:pPr>
            <w:r>
              <w:rPr>
                <w:rFonts w:hint="eastAsia"/>
                <w:sz w:val="21"/>
                <w:szCs w:val="21"/>
              </w:rPr>
              <w:t>6.3</w:t>
            </w:r>
          </w:p>
        </w:tc>
        <w:tc>
          <w:tcPr>
            <w:tcW w:w="516" w:type="pct"/>
            <w:vAlign w:val="center"/>
          </w:tcPr>
          <w:p w14:paraId="175F9D21" w14:textId="77777777" w:rsidR="00B12814" w:rsidRDefault="00B12814" w:rsidP="00B12814">
            <w:pPr>
              <w:spacing w:line="240" w:lineRule="auto"/>
              <w:ind w:firstLineChars="0" w:firstLine="0"/>
              <w:jc w:val="center"/>
              <w:rPr>
                <w:sz w:val="21"/>
                <w:szCs w:val="21"/>
              </w:rPr>
            </w:pPr>
            <w:r>
              <w:rPr>
                <w:rFonts w:hint="eastAsia"/>
                <w:sz w:val="21"/>
                <w:szCs w:val="21"/>
              </w:rPr>
              <w:t>0.4</w:t>
            </w:r>
          </w:p>
        </w:tc>
        <w:tc>
          <w:tcPr>
            <w:tcW w:w="587" w:type="pct"/>
            <w:vAlign w:val="center"/>
          </w:tcPr>
          <w:p w14:paraId="4A1BA94B" w14:textId="77777777" w:rsidR="00B12814" w:rsidRDefault="00B12814" w:rsidP="00B12814">
            <w:pPr>
              <w:spacing w:line="240" w:lineRule="auto"/>
              <w:ind w:firstLineChars="0" w:firstLine="0"/>
              <w:jc w:val="center"/>
              <w:rPr>
                <w:sz w:val="21"/>
                <w:szCs w:val="21"/>
              </w:rPr>
            </w:pPr>
            <w:r>
              <w:rPr>
                <w:rFonts w:hint="eastAsia"/>
                <w:sz w:val="21"/>
                <w:szCs w:val="21"/>
              </w:rPr>
              <w:t>0.10</w:t>
            </w:r>
          </w:p>
        </w:tc>
        <w:tc>
          <w:tcPr>
            <w:tcW w:w="607" w:type="pct"/>
            <w:vAlign w:val="center"/>
          </w:tcPr>
          <w:p w14:paraId="223A85D4" w14:textId="77777777" w:rsidR="00B12814" w:rsidRDefault="00B12814" w:rsidP="00B12814">
            <w:pPr>
              <w:spacing w:line="240" w:lineRule="auto"/>
              <w:ind w:firstLineChars="0" w:firstLine="0"/>
              <w:jc w:val="center"/>
              <w:rPr>
                <w:sz w:val="21"/>
                <w:szCs w:val="21"/>
              </w:rPr>
            </w:pPr>
            <w:r>
              <w:rPr>
                <w:rFonts w:hint="eastAsia"/>
                <w:sz w:val="21"/>
                <w:szCs w:val="21"/>
              </w:rPr>
              <w:t>0.63</w:t>
            </w:r>
          </w:p>
        </w:tc>
        <w:tc>
          <w:tcPr>
            <w:tcW w:w="578" w:type="pct"/>
            <w:vAlign w:val="center"/>
          </w:tcPr>
          <w:p w14:paraId="3A2CD8DA" w14:textId="77777777" w:rsidR="00B12814" w:rsidRDefault="00B12814" w:rsidP="00B12814">
            <w:pPr>
              <w:spacing w:line="240" w:lineRule="auto"/>
              <w:ind w:firstLineChars="0" w:firstLine="0"/>
              <w:jc w:val="center"/>
              <w:rPr>
                <w:sz w:val="21"/>
                <w:szCs w:val="21"/>
              </w:rPr>
            </w:pPr>
            <w:r>
              <w:rPr>
                <w:rFonts w:hint="eastAsia"/>
                <w:sz w:val="21"/>
                <w:szCs w:val="21"/>
              </w:rPr>
              <w:t>0.27</w:t>
            </w:r>
          </w:p>
        </w:tc>
        <w:tc>
          <w:tcPr>
            <w:tcW w:w="496" w:type="pct"/>
            <w:vAlign w:val="center"/>
          </w:tcPr>
          <w:p w14:paraId="6587FDEE" w14:textId="77777777" w:rsidR="00B12814" w:rsidRDefault="00B12814" w:rsidP="00B12814">
            <w:pPr>
              <w:spacing w:line="240" w:lineRule="auto"/>
              <w:ind w:firstLineChars="0" w:firstLine="0"/>
              <w:jc w:val="center"/>
              <w:rPr>
                <w:sz w:val="21"/>
                <w:szCs w:val="21"/>
              </w:rPr>
            </w:pPr>
            <w:r>
              <w:rPr>
                <w:rFonts w:hint="eastAsia"/>
                <w:sz w:val="21"/>
                <w:szCs w:val="21"/>
              </w:rPr>
              <w:t>0.33</w:t>
            </w:r>
          </w:p>
        </w:tc>
      </w:tr>
      <w:tr w:rsidR="00B12814" w:rsidRPr="009E1722" w14:paraId="1959CA9B" w14:textId="77777777" w:rsidTr="00F400DA">
        <w:trPr>
          <w:trHeight w:val="397"/>
          <w:jc w:val="center"/>
        </w:trPr>
        <w:tc>
          <w:tcPr>
            <w:tcW w:w="625" w:type="pct"/>
            <w:vMerge/>
            <w:vAlign w:val="center"/>
          </w:tcPr>
          <w:p w14:paraId="156DD4A2"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182F736" w14:textId="77777777" w:rsidR="00B12814" w:rsidRPr="00252B77" w:rsidRDefault="00B12814" w:rsidP="00B12814">
            <w:pPr>
              <w:spacing w:line="240" w:lineRule="auto"/>
              <w:ind w:firstLineChars="0" w:firstLine="0"/>
              <w:jc w:val="center"/>
              <w:rPr>
                <w:sz w:val="21"/>
                <w:szCs w:val="21"/>
              </w:rPr>
            </w:pPr>
            <w:r>
              <w:rPr>
                <w:rFonts w:hint="eastAsia"/>
                <w:sz w:val="21"/>
                <w:szCs w:val="21"/>
              </w:rPr>
              <w:t>2023.05*</w:t>
            </w:r>
          </w:p>
        </w:tc>
        <w:tc>
          <w:tcPr>
            <w:tcW w:w="582" w:type="pct"/>
            <w:vAlign w:val="center"/>
          </w:tcPr>
          <w:p w14:paraId="08529A7A" w14:textId="77777777" w:rsidR="00B12814" w:rsidRPr="00DD57EE" w:rsidRDefault="00B12814" w:rsidP="00B12814">
            <w:pPr>
              <w:spacing w:line="240" w:lineRule="auto"/>
              <w:ind w:firstLineChars="0" w:firstLine="0"/>
              <w:jc w:val="center"/>
              <w:rPr>
                <w:sz w:val="21"/>
                <w:szCs w:val="21"/>
              </w:rPr>
            </w:pPr>
            <w:r>
              <w:rPr>
                <w:rFonts w:hint="eastAsia"/>
                <w:sz w:val="21"/>
                <w:szCs w:val="21"/>
              </w:rPr>
              <w:t>4.4</w:t>
            </w:r>
          </w:p>
        </w:tc>
        <w:tc>
          <w:tcPr>
            <w:tcW w:w="516" w:type="pct"/>
            <w:vAlign w:val="center"/>
          </w:tcPr>
          <w:p w14:paraId="63FCF536" w14:textId="77777777" w:rsidR="00B12814" w:rsidRPr="00DD57EE" w:rsidRDefault="00B12814" w:rsidP="00B12814">
            <w:pPr>
              <w:spacing w:line="240" w:lineRule="auto"/>
              <w:ind w:firstLineChars="0" w:firstLine="0"/>
              <w:jc w:val="center"/>
              <w:rPr>
                <w:sz w:val="21"/>
                <w:szCs w:val="21"/>
              </w:rPr>
            </w:pPr>
            <w:r>
              <w:rPr>
                <w:rFonts w:hint="eastAsia"/>
                <w:sz w:val="21"/>
                <w:szCs w:val="21"/>
              </w:rPr>
              <w:t>0.7</w:t>
            </w:r>
          </w:p>
        </w:tc>
        <w:tc>
          <w:tcPr>
            <w:tcW w:w="587" w:type="pct"/>
            <w:vAlign w:val="center"/>
          </w:tcPr>
          <w:p w14:paraId="7A580FFA" w14:textId="77777777" w:rsidR="00B12814" w:rsidRPr="00DD57EE" w:rsidRDefault="00B12814" w:rsidP="00B12814">
            <w:pPr>
              <w:spacing w:line="240" w:lineRule="auto"/>
              <w:ind w:firstLineChars="0" w:firstLine="0"/>
              <w:jc w:val="center"/>
              <w:rPr>
                <w:sz w:val="21"/>
                <w:szCs w:val="21"/>
              </w:rPr>
            </w:pPr>
            <w:r>
              <w:rPr>
                <w:rFonts w:hint="eastAsia"/>
                <w:sz w:val="21"/>
                <w:szCs w:val="21"/>
              </w:rPr>
              <w:t>0.32</w:t>
            </w:r>
          </w:p>
        </w:tc>
        <w:tc>
          <w:tcPr>
            <w:tcW w:w="607" w:type="pct"/>
            <w:vAlign w:val="center"/>
          </w:tcPr>
          <w:p w14:paraId="1F69D139" w14:textId="77777777" w:rsidR="00B12814" w:rsidRPr="00DD57EE" w:rsidRDefault="00B12814" w:rsidP="00B12814">
            <w:pPr>
              <w:spacing w:line="240" w:lineRule="auto"/>
              <w:ind w:firstLineChars="0" w:firstLine="0"/>
              <w:jc w:val="center"/>
              <w:rPr>
                <w:sz w:val="21"/>
                <w:szCs w:val="21"/>
              </w:rPr>
            </w:pPr>
            <w:r>
              <w:rPr>
                <w:rFonts w:hint="eastAsia"/>
                <w:sz w:val="21"/>
                <w:szCs w:val="21"/>
              </w:rPr>
              <w:t>0.44</w:t>
            </w:r>
          </w:p>
        </w:tc>
        <w:tc>
          <w:tcPr>
            <w:tcW w:w="578" w:type="pct"/>
            <w:vAlign w:val="center"/>
          </w:tcPr>
          <w:p w14:paraId="398C44A9" w14:textId="77777777" w:rsidR="00B12814" w:rsidRPr="00DD57EE" w:rsidRDefault="00B12814" w:rsidP="00B12814">
            <w:pPr>
              <w:spacing w:line="240" w:lineRule="auto"/>
              <w:ind w:firstLineChars="0" w:firstLine="0"/>
              <w:jc w:val="center"/>
              <w:rPr>
                <w:sz w:val="21"/>
                <w:szCs w:val="21"/>
              </w:rPr>
            </w:pPr>
            <w:r>
              <w:rPr>
                <w:rFonts w:hint="eastAsia"/>
                <w:sz w:val="21"/>
                <w:szCs w:val="21"/>
              </w:rPr>
              <w:t>0.47</w:t>
            </w:r>
          </w:p>
        </w:tc>
        <w:tc>
          <w:tcPr>
            <w:tcW w:w="496" w:type="pct"/>
            <w:vAlign w:val="center"/>
          </w:tcPr>
          <w:p w14:paraId="5532CFC6" w14:textId="77777777" w:rsidR="00B12814" w:rsidRPr="00DD57EE" w:rsidRDefault="00B12814" w:rsidP="00B12814">
            <w:pPr>
              <w:spacing w:line="240" w:lineRule="auto"/>
              <w:ind w:firstLineChars="0" w:firstLine="0"/>
              <w:jc w:val="center"/>
              <w:rPr>
                <w:sz w:val="21"/>
                <w:szCs w:val="21"/>
              </w:rPr>
            </w:pPr>
            <w:r>
              <w:rPr>
                <w:rFonts w:hint="eastAsia"/>
                <w:sz w:val="21"/>
                <w:szCs w:val="21"/>
              </w:rPr>
              <w:t>1.07</w:t>
            </w:r>
          </w:p>
        </w:tc>
      </w:tr>
      <w:tr w:rsidR="00B12814" w:rsidRPr="009E1722" w14:paraId="0893A45B" w14:textId="77777777" w:rsidTr="00F400DA">
        <w:trPr>
          <w:trHeight w:val="397"/>
          <w:jc w:val="center"/>
        </w:trPr>
        <w:tc>
          <w:tcPr>
            <w:tcW w:w="625" w:type="pct"/>
            <w:vMerge w:val="restart"/>
            <w:vAlign w:val="center"/>
          </w:tcPr>
          <w:p w14:paraId="24BE5076" w14:textId="77777777" w:rsidR="00B12814" w:rsidRPr="001328AF" w:rsidRDefault="00B12814" w:rsidP="00B12814">
            <w:pPr>
              <w:spacing w:line="240" w:lineRule="auto"/>
              <w:ind w:firstLineChars="0" w:firstLine="0"/>
              <w:jc w:val="center"/>
              <w:rPr>
                <w:sz w:val="21"/>
                <w:szCs w:val="21"/>
              </w:rPr>
            </w:pPr>
            <w:r w:rsidRPr="001328AF">
              <w:rPr>
                <w:rFonts w:hint="eastAsia"/>
                <w:sz w:val="21"/>
                <w:szCs w:val="21"/>
              </w:rPr>
              <w:t>卫辉皇甫断面</w:t>
            </w:r>
          </w:p>
        </w:tc>
        <w:tc>
          <w:tcPr>
            <w:tcW w:w="1009" w:type="pct"/>
            <w:vAlign w:val="center"/>
          </w:tcPr>
          <w:p w14:paraId="34218287"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2</w:t>
            </w:r>
            <w:r w:rsidRPr="004912CB">
              <w:rPr>
                <w:sz w:val="21"/>
                <w:szCs w:val="21"/>
              </w:rPr>
              <w:t>022.05-2022.06</w:t>
            </w:r>
          </w:p>
        </w:tc>
        <w:tc>
          <w:tcPr>
            <w:tcW w:w="3366" w:type="pct"/>
            <w:gridSpan w:val="6"/>
            <w:vAlign w:val="center"/>
          </w:tcPr>
          <w:p w14:paraId="04994FB6" w14:textId="77777777" w:rsidR="00B12814" w:rsidRPr="004912CB" w:rsidRDefault="00B12814" w:rsidP="00B12814">
            <w:pPr>
              <w:spacing w:line="240" w:lineRule="auto"/>
              <w:ind w:firstLineChars="0" w:firstLine="0"/>
              <w:jc w:val="center"/>
              <w:rPr>
                <w:rFonts w:eastAsia="等线"/>
                <w:color w:val="000000"/>
                <w:sz w:val="21"/>
                <w:szCs w:val="21"/>
              </w:rPr>
            </w:pPr>
            <w:r w:rsidRPr="004912CB">
              <w:rPr>
                <w:rFonts w:hint="eastAsia"/>
                <w:sz w:val="21"/>
                <w:szCs w:val="21"/>
              </w:rPr>
              <w:t>站点改造试运行，停运</w:t>
            </w:r>
          </w:p>
        </w:tc>
      </w:tr>
      <w:tr w:rsidR="00B12814" w:rsidRPr="009E1722" w14:paraId="69968469" w14:textId="77777777" w:rsidTr="00F400DA">
        <w:trPr>
          <w:trHeight w:val="397"/>
          <w:jc w:val="center"/>
        </w:trPr>
        <w:tc>
          <w:tcPr>
            <w:tcW w:w="625" w:type="pct"/>
            <w:vMerge/>
            <w:vAlign w:val="center"/>
          </w:tcPr>
          <w:p w14:paraId="2314E31E"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7359C83E"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2</w:t>
            </w:r>
            <w:r w:rsidRPr="004912CB">
              <w:rPr>
                <w:sz w:val="21"/>
                <w:szCs w:val="21"/>
              </w:rPr>
              <w:t>022.07</w:t>
            </w:r>
          </w:p>
        </w:tc>
        <w:tc>
          <w:tcPr>
            <w:tcW w:w="582" w:type="pct"/>
            <w:vAlign w:val="center"/>
          </w:tcPr>
          <w:p w14:paraId="5663E443"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9</w:t>
            </w:r>
            <w:r w:rsidRPr="004912CB">
              <w:rPr>
                <w:sz w:val="21"/>
                <w:szCs w:val="21"/>
              </w:rPr>
              <w:t>.78</w:t>
            </w:r>
          </w:p>
        </w:tc>
        <w:tc>
          <w:tcPr>
            <w:tcW w:w="516" w:type="pct"/>
            <w:vAlign w:val="center"/>
          </w:tcPr>
          <w:p w14:paraId="5138D45A"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1</w:t>
            </w:r>
            <w:r w:rsidRPr="004912CB">
              <w:rPr>
                <w:sz w:val="21"/>
                <w:szCs w:val="21"/>
              </w:rPr>
              <w:t>.94</w:t>
            </w:r>
          </w:p>
        </w:tc>
        <w:tc>
          <w:tcPr>
            <w:tcW w:w="587" w:type="pct"/>
            <w:vAlign w:val="center"/>
          </w:tcPr>
          <w:p w14:paraId="0C375DC2"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0</w:t>
            </w:r>
            <w:r w:rsidRPr="004912CB">
              <w:rPr>
                <w:sz w:val="21"/>
                <w:szCs w:val="21"/>
              </w:rPr>
              <w:t>.265</w:t>
            </w:r>
          </w:p>
        </w:tc>
        <w:tc>
          <w:tcPr>
            <w:tcW w:w="607" w:type="pct"/>
            <w:vAlign w:val="center"/>
          </w:tcPr>
          <w:p w14:paraId="4314A5E1" w14:textId="77777777" w:rsidR="00B12814" w:rsidRPr="004912CB" w:rsidRDefault="00B12814" w:rsidP="00B12814">
            <w:pPr>
              <w:spacing w:line="240" w:lineRule="auto"/>
              <w:ind w:firstLineChars="0" w:firstLine="0"/>
              <w:jc w:val="center"/>
              <w:rPr>
                <w:rFonts w:eastAsia="等线"/>
                <w:color w:val="000000"/>
                <w:sz w:val="21"/>
                <w:szCs w:val="21"/>
              </w:rPr>
            </w:pPr>
            <w:r w:rsidRPr="004912CB">
              <w:rPr>
                <w:rFonts w:eastAsia="等线"/>
                <w:color w:val="000000"/>
                <w:sz w:val="21"/>
                <w:szCs w:val="21"/>
              </w:rPr>
              <w:t>0.33</w:t>
            </w:r>
          </w:p>
        </w:tc>
        <w:tc>
          <w:tcPr>
            <w:tcW w:w="578" w:type="pct"/>
            <w:vAlign w:val="center"/>
          </w:tcPr>
          <w:p w14:paraId="0A2C90BE" w14:textId="77777777" w:rsidR="00B12814" w:rsidRPr="004912CB" w:rsidRDefault="00B12814" w:rsidP="00B12814">
            <w:pPr>
              <w:spacing w:line="240" w:lineRule="auto"/>
              <w:ind w:firstLineChars="0" w:firstLine="0"/>
              <w:jc w:val="center"/>
              <w:rPr>
                <w:rFonts w:eastAsia="等线"/>
                <w:color w:val="000000"/>
                <w:sz w:val="21"/>
                <w:szCs w:val="21"/>
              </w:rPr>
            </w:pPr>
            <w:r w:rsidRPr="004912CB">
              <w:rPr>
                <w:rFonts w:eastAsia="等线"/>
                <w:color w:val="000000"/>
                <w:sz w:val="21"/>
                <w:szCs w:val="21"/>
              </w:rPr>
              <w:t>1.29</w:t>
            </w:r>
          </w:p>
        </w:tc>
        <w:tc>
          <w:tcPr>
            <w:tcW w:w="496" w:type="pct"/>
            <w:vAlign w:val="center"/>
          </w:tcPr>
          <w:p w14:paraId="6AB980FE" w14:textId="77777777" w:rsidR="00B12814" w:rsidRPr="004912CB" w:rsidRDefault="00B12814" w:rsidP="00B12814">
            <w:pPr>
              <w:spacing w:line="240" w:lineRule="auto"/>
              <w:ind w:firstLineChars="0" w:firstLine="0"/>
              <w:jc w:val="center"/>
              <w:rPr>
                <w:rFonts w:eastAsia="等线"/>
                <w:color w:val="000000"/>
                <w:sz w:val="21"/>
                <w:szCs w:val="21"/>
              </w:rPr>
            </w:pPr>
            <w:r w:rsidRPr="004912CB">
              <w:rPr>
                <w:rFonts w:eastAsia="等线"/>
                <w:color w:val="000000"/>
                <w:sz w:val="21"/>
                <w:szCs w:val="21"/>
              </w:rPr>
              <w:t>0.88</w:t>
            </w:r>
          </w:p>
        </w:tc>
      </w:tr>
      <w:tr w:rsidR="00B12814" w:rsidRPr="009E1722" w14:paraId="533A07E8" w14:textId="77777777" w:rsidTr="00F400DA">
        <w:trPr>
          <w:trHeight w:val="397"/>
          <w:jc w:val="center"/>
        </w:trPr>
        <w:tc>
          <w:tcPr>
            <w:tcW w:w="625" w:type="pct"/>
            <w:vMerge/>
            <w:vAlign w:val="center"/>
          </w:tcPr>
          <w:p w14:paraId="4E629ED0"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8737644"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2</w:t>
            </w:r>
            <w:r w:rsidRPr="004912CB">
              <w:rPr>
                <w:sz w:val="21"/>
                <w:szCs w:val="21"/>
              </w:rPr>
              <w:t>022.08</w:t>
            </w:r>
          </w:p>
        </w:tc>
        <w:tc>
          <w:tcPr>
            <w:tcW w:w="582" w:type="pct"/>
            <w:vAlign w:val="center"/>
          </w:tcPr>
          <w:p w14:paraId="408CED56"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9</w:t>
            </w:r>
            <w:r w:rsidRPr="004912CB">
              <w:rPr>
                <w:sz w:val="21"/>
                <w:szCs w:val="21"/>
              </w:rPr>
              <w:t>.0</w:t>
            </w:r>
          </w:p>
        </w:tc>
        <w:tc>
          <w:tcPr>
            <w:tcW w:w="516" w:type="pct"/>
            <w:vAlign w:val="center"/>
          </w:tcPr>
          <w:p w14:paraId="7979E5E3"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0</w:t>
            </w:r>
            <w:r w:rsidRPr="004912CB">
              <w:rPr>
                <w:sz w:val="21"/>
                <w:szCs w:val="21"/>
              </w:rPr>
              <w:t>.37</w:t>
            </w:r>
          </w:p>
        </w:tc>
        <w:tc>
          <w:tcPr>
            <w:tcW w:w="587" w:type="pct"/>
            <w:vAlign w:val="center"/>
          </w:tcPr>
          <w:p w14:paraId="54753A03" w14:textId="77777777" w:rsidR="00B12814" w:rsidRPr="004912CB" w:rsidRDefault="00B12814" w:rsidP="00B12814">
            <w:pPr>
              <w:spacing w:line="240" w:lineRule="auto"/>
              <w:ind w:firstLineChars="0" w:firstLine="0"/>
              <w:jc w:val="center"/>
              <w:rPr>
                <w:sz w:val="21"/>
                <w:szCs w:val="21"/>
              </w:rPr>
            </w:pPr>
            <w:r w:rsidRPr="004912CB">
              <w:rPr>
                <w:rFonts w:hint="eastAsia"/>
                <w:sz w:val="21"/>
                <w:szCs w:val="21"/>
              </w:rPr>
              <w:t>0</w:t>
            </w:r>
            <w:r w:rsidRPr="004912CB">
              <w:rPr>
                <w:sz w:val="21"/>
                <w:szCs w:val="21"/>
              </w:rPr>
              <w:t>.242</w:t>
            </w:r>
          </w:p>
        </w:tc>
        <w:tc>
          <w:tcPr>
            <w:tcW w:w="607" w:type="pct"/>
            <w:vAlign w:val="center"/>
          </w:tcPr>
          <w:p w14:paraId="303F6B5E" w14:textId="77777777" w:rsidR="00B12814" w:rsidRPr="004912CB" w:rsidRDefault="00B12814" w:rsidP="00B12814">
            <w:pPr>
              <w:spacing w:line="240" w:lineRule="auto"/>
              <w:ind w:firstLineChars="0" w:firstLine="0"/>
              <w:jc w:val="center"/>
              <w:rPr>
                <w:rFonts w:eastAsia="等线"/>
                <w:color w:val="000000"/>
                <w:sz w:val="21"/>
                <w:szCs w:val="21"/>
              </w:rPr>
            </w:pPr>
            <w:r w:rsidRPr="004912CB">
              <w:rPr>
                <w:rFonts w:eastAsia="等线"/>
                <w:color w:val="000000"/>
                <w:sz w:val="21"/>
                <w:szCs w:val="21"/>
              </w:rPr>
              <w:t>0.3</w:t>
            </w:r>
          </w:p>
        </w:tc>
        <w:tc>
          <w:tcPr>
            <w:tcW w:w="578" w:type="pct"/>
            <w:vAlign w:val="center"/>
          </w:tcPr>
          <w:p w14:paraId="0C06CCAB" w14:textId="77777777" w:rsidR="00B12814" w:rsidRPr="004912CB" w:rsidRDefault="00B12814" w:rsidP="00B12814">
            <w:pPr>
              <w:spacing w:line="240" w:lineRule="auto"/>
              <w:ind w:firstLineChars="0" w:firstLine="0"/>
              <w:jc w:val="center"/>
              <w:rPr>
                <w:rFonts w:eastAsia="等线"/>
                <w:color w:val="000000"/>
                <w:sz w:val="21"/>
                <w:szCs w:val="21"/>
              </w:rPr>
            </w:pPr>
            <w:r w:rsidRPr="004912CB">
              <w:rPr>
                <w:rFonts w:eastAsia="等线"/>
                <w:color w:val="000000"/>
                <w:sz w:val="21"/>
                <w:szCs w:val="21"/>
              </w:rPr>
              <w:t>0.25</w:t>
            </w:r>
          </w:p>
        </w:tc>
        <w:tc>
          <w:tcPr>
            <w:tcW w:w="496" w:type="pct"/>
            <w:vAlign w:val="center"/>
          </w:tcPr>
          <w:p w14:paraId="7BE67596" w14:textId="77777777" w:rsidR="00B12814" w:rsidRPr="004912CB" w:rsidRDefault="00B12814" w:rsidP="00B12814">
            <w:pPr>
              <w:spacing w:line="240" w:lineRule="auto"/>
              <w:ind w:firstLineChars="0" w:firstLine="0"/>
              <w:jc w:val="center"/>
              <w:rPr>
                <w:rFonts w:eastAsia="等线"/>
                <w:color w:val="000000"/>
                <w:sz w:val="21"/>
                <w:szCs w:val="21"/>
              </w:rPr>
            </w:pPr>
            <w:r w:rsidRPr="004912CB">
              <w:rPr>
                <w:rFonts w:eastAsia="等线"/>
                <w:color w:val="000000"/>
                <w:sz w:val="21"/>
                <w:szCs w:val="21"/>
              </w:rPr>
              <w:t>0.81</w:t>
            </w:r>
          </w:p>
        </w:tc>
      </w:tr>
      <w:tr w:rsidR="00B12814" w:rsidRPr="009E1722" w14:paraId="3B42AAE5" w14:textId="77777777" w:rsidTr="00F400DA">
        <w:trPr>
          <w:trHeight w:val="397"/>
          <w:jc w:val="center"/>
        </w:trPr>
        <w:tc>
          <w:tcPr>
            <w:tcW w:w="625" w:type="pct"/>
            <w:vMerge/>
            <w:vAlign w:val="center"/>
          </w:tcPr>
          <w:p w14:paraId="744E3867"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77D6C18C" w14:textId="77777777" w:rsidR="00B12814" w:rsidRPr="004912CB" w:rsidRDefault="00B12814" w:rsidP="00B12814">
            <w:pPr>
              <w:spacing w:line="240" w:lineRule="auto"/>
              <w:ind w:firstLineChars="0" w:firstLine="0"/>
              <w:jc w:val="center"/>
              <w:rPr>
                <w:sz w:val="21"/>
                <w:szCs w:val="21"/>
              </w:rPr>
            </w:pPr>
            <w:r>
              <w:rPr>
                <w:rFonts w:hint="eastAsia"/>
                <w:sz w:val="21"/>
                <w:szCs w:val="21"/>
              </w:rPr>
              <w:t>2022.09</w:t>
            </w:r>
          </w:p>
        </w:tc>
        <w:tc>
          <w:tcPr>
            <w:tcW w:w="582" w:type="pct"/>
            <w:vAlign w:val="center"/>
          </w:tcPr>
          <w:p w14:paraId="04CC1B10" w14:textId="77777777" w:rsidR="00B12814" w:rsidRPr="004912CB" w:rsidRDefault="00B12814" w:rsidP="00B12814">
            <w:pPr>
              <w:spacing w:line="240" w:lineRule="auto"/>
              <w:ind w:firstLineChars="0" w:firstLine="0"/>
              <w:jc w:val="center"/>
              <w:rPr>
                <w:sz w:val="21"/>
                <w:szCs w:val="21"/>
              </w:rPr>
            </w:pPr>
            <w:r>
              <w:rPr>
                <w:rFonts w:hint="eastAsia"/>
                <w:sz w:val="21"/>
                <w:szCs w:val="21"/>
              </w:rPr>
              <w:t>8.4</w:t>
            </w:r>
          </w:p>
        </w:tc>
        <w:tc>
          <w:tcPr>
            <w:tcW w:w="516" w:type="pct"/>
            <w:vAlign w:val="center"/>
          </w:tcPr>
          <w:p w14:paraId="2536EA63" w14:textId="77777777" w:rsidR="00B12814" w:rsidRPr="004912CB" w:rsidRDefault="00B12814" w:rsidP="00B12814">
            <w:pPr>
              <w:spacing w:line="240" w:lineRule="auto"/>
              <w:ind w:firstLineChars="0" w:firstLine="0"/>
              <w:jc w:val="center"/>
              <w:rPr>
                <w:sz w:val="21"/>
                <w:szCs w:val="21"/>
              </w:rPr>
            </w:pPr>
            <w:r>
              <w:rPr>
                <w:rFonts w:hint="eastAsia"/>
                <w:sz w:val="21"/>
                <w:szCs w:val="21"/>
              </w:rPr>
              <w:t>0.7</w:t>
            </w:r>
          </w:p>
        </w:tc>
        <w:tc>
          <w:tcPr>
            <w:tcW w:w="587" w:type="pct"/>
            <w:vAlign w:val="center"/>
          </w:tcPr>
          <w:p w14:paraId="46CAACEF" w14:textId="77777777" w:rsidR="00B12814" w:rsidRPr="004912CB" w:rsidRDefault="00B12814" w:rsidP="00B12814">
            <w:pPr>
              <w:spacing w:line="240" w:lineRule="auto"/>
              <w:ind w:firstLineChars="0" w:firstLine="0"/>
              <w:jc w:val="center"/>
              <w:rPr>
                <w:sz w:val="21"/>
                <w:szCs w:val="21"/>
              </w:rPr>
            </w:pPr>
            <w:r>
              <w:rPr>
                <w:rFonts w:hint="eastAsia"/>
                <w:sz w:val="21"/>
                <w:szCs w:val="21"/>
              </w:rPr>
              <w:t>0.23</w:t>
            </w:r>
          </w:p>
        </w:tc>
        <w:tc>
          <w:tcPr>
            <w:tcW w:w="607" w:type="pct"/>
            <w:vAlign w:val="center"/>
          </w:tcPr>
          <w:p w14:paraId="685925E9"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0.28</w:t>
            </w:r>
          </w:p>
        </w:tc>
        <w:tc>
          <w:tcPr>
            <w:tcW w:w="578" w:type="pct"/>
            <w:vAlign w:val="center"/>
          </w:tcPr>
          <w:p w14:paraId="3F105AB9"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0.47</w:t>
            </w:r>
          </w:p>
        </w:tc>
        <w:tc>
          <w:tcPr>
            <w:tcW w:w="496" w:type="pct"/>
            <w:vAlign w:val="center"/>
          </w:tcPr>
          <w:p w14:paraId="71754771"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0.78</w:t>
            </w:r>
          </w:p>
        </w:tc>
      </w:tr>
      <w:tr w:rsidR="00B12814" w:rsidRPr="009E1722" w14:paraId="608BEC8D" w14:textId="77777777" w:rsidTr="00F400DA">
        <w:trPr>
          <w:trHeight w:val="397"/>
          <w:jc w:val="center"/>
        </w:trPr>
        <w:tc>
          <w:tcPr>
            <w:tcW w:w="625" w:type="pct"/>
            <w:vMerge/>
            <w:vAlign w:val="center"/>
          </w:tcPr>
          <w:p w14:paraId="07A2DBF3"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0DDCBB11" w14:textId="77777777" w:rsidR="00B12814" w:rsidRPr="004912CB" w:rsidRDefault="00B12814" w:rsidP="00B12814">
            <w:pPr>
              <w:spacing w:line="240" w:lineRule="auto"/>
              <w:ind w:firstLineChars="0" w:firstLine="0"/>
              <w:jc w:val="center"/>
              <w:rPr>
                <w:sz w:val="21"/>
                <w:szCs w:val="21"/>
              </w:rPr>
            </w:pPr>
            <w:r>
              <w:rPr>
                <w:rFonts w:hint="eastAsia"/>
                <w:sz w:val="21"/>
                <w:szCs w:val="21"/>
              </w:rPr>
              <w:t>2022.10</w:t>
            </w:r>
          </w:p>
        </w:tc>
        <w:tc>
          <w:tcPr>
            <w:tcW w:w="582" w:type="pct"/>
            <w:vAlign w:val="center"/>
          </w:tcPr>
          <w:p w14:paraId="68014115" w14:textId="77777777" w:rsidR="00B12814" w:rsidRPr="004912CB" w:rsidRDefault="00B12814" w:rsidP="00B12814">
            <w:pPr>
              <w:spacing w:line="240" w:lineRule="auto"/>
              <w:ind w:firstLineChars="0" w:firstLine="0"/>
              <w:jc w:val="center"/>
              <w:rPr>
                <w:sz w:val="21"/>
                <w:szCs w:val="21"/>
              </w:rPr>
            </w:pPr>
            <w:r>
              <w:rPr>
                <w:rFonts w:hint="eastAsia"/>
                <w:sz w:val="21"/>
                <w:szCs w:val="21"/>
              </w:rPr>
              <w:t>7.7</w:t>
            </w:r>
          </w:p>
        </w:tc>
        <w:tc>
          <w:tcPr>
            <w:tcW w:w="516" w:type="pct"/>
            <w:vAlign w:val="center"/>
          </w:tcPr>
          <w:p w14:paraId="132AAE87" w14:textId="77777777" w:rsidR="00B12814" w:rsidRPr="004912CB" w:rsidRDefault="00B12814" w:rsidP="00B12814">
            <w:pPr>
              <w:spacing w:line="240" w:lineRule="auto"/>
              <w:ind w:firstLineChars="0" w:firstLine="0"/>
              <w:jc w:val="center"/>
              <w:rPr>
                <w:sz w:val="21"/>
                <w:szCs w:val="21"/>
              </w:rPr>
            </w:pPr>
            <w:r>
              <w:rPr>
                <w:rFonts w:hint="eastAsia"/>
                <w:sz w:val="21"/>
                <w:szCs w:val="21"/>
              </w:rPr>
              <w:t>0.9</w:t>
            </w:r>
          </w:p>
        </w:tc>
        <w:tc>
          <w:tcPr>
            <w:tcW w:w="587" w:type="pct"/>
            <w:vAlign w:val="center"/>
          </w:tcPr>
          <w:p w14:paraId="67763A19" w14:textId="77777777" w:rsidR="00B12814" w:rsidRPr="004912CB" w:rsidRDefault="00B12814" w:rsidP="00B12814">
            <w:pPr>
              <w:spacing w:line="240" w:lineRule="auto"/>
              <w:ind w:firstLineChars="0" w:firstLine="0"/>
              <w:jc w:val="center"/>
              <w:rPr>
                <w:sz w:val="21"/>
                <w:szCs w:val="21"/>
              </w:rPr>
            </w:pPr>
            <w:r>
              <w:rPr>
                <w:rFonts w:hint="eastAsia"/>
                <w:sz w:val="21"/>
                <w:szCs w:val="21"/>
              </w:rPr>
              <w:t>0.21</w:t>
            </w:r>
          </w:p>
        </w:tc>
        <w:tc>
          <w:tcPr>
            <w:tcW w:w="607" w:type="pct"/>
            <w:vAlign w:val="center"/>
          </w:tcPr>
          <w:p w14:paraId="3D9FAEBE"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0.26</w:t>
            </w:r>
          </w:p>
        </w:tc>
        <w:tc>
          <w:tcPr>
            <w:tcW w:w="578" w:type="pct"/>
            <w:vAlign w:val="center"/>
          </w:tcPr>
          <w:p w14:paraId="31FF8AD0"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0.6</w:t>
            </w:r>
          </w:p>
        </w:tc>
        <w:tc>
          <w:tcPr>
            <w:tcW w:w="496" w:type="pct"/>
            <w:vAlign w:val="center"/>
          </w:tcPr>
          <w:p w14:paraId="337D1498"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0.7</w:t>
            </w:r>
          </w:p>
        </w:tc>
      </w:tr>
      <w:tr w:rsidR="00B12814" w:rsidRPr="009E1722" w14:paraId="5943B4B2" w14:textId="77777777" w:rsidTr="00F400DA">
        <w:trPr>
          <w:trHeight w:val="397"/>
          <w:jc w:val="center"/>
        </w:trPr>
        <w:tc>
          <w:tcPr>
            <w:tcW w:w="625" w:type="pct"/>
            <w:vMerge/>
            <w:vAlign w:val="center"/>
          </w:tcPr>
          <w:p w14:paraId="72FEB530"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079D5B8" w14:textId="77777777" w:rsidR="00B12814" w:rsidRPr="004912CB" w:rsidRDefault="00B12814" w:rsidP="00B12814">
            <w:pPr>
              <w:spacing w:line="240" w:lineRule="auto"/>
              <w:ind w:firstLineChars="0" w:firstLine="0"/>
              <w:jc w:val="center"/>
              <w:rPr>
                <w:sz w:val="21"/>
                <w:szCs w:val="21"/>
              </w:rPr>
            </w:pPr>
            <w:r>
              <w:rPr>
                <w:rFonts w:hint="eastAsia"/>
                <w:sz w:val="21"/>
                <w:szCs w:val="21"/>
              </w:rPr>
              <w:t>2022.11</w:t>
            </w:r>
          </w:p>
        </w:tc>
        <w:tc>
          <w:tcPr>
            <w:tcW w:w="582" w:type="pct"/>
            <w:vAlign w:val="center"/>
          </w:tcPr>
          <w:p w14:paraId="4D08C13F" w14:textId="77777777" w:rsidR="00B12814" w:rsidRPr="004912CB" w:rsidRDefault="00B12814" w:rsidP="00B12814">
            <w:pPr>
              <w:spacing w:line="240" w:lineRule="auto"/>
              <w:ind w:firstLineChars="0" w:firstLine="0"/>
              <w:jc w:val="center"/>
              <w:rPr>
                <w:sz w:val="21"/>
                <w:szCs w:val="21"/>
              </w:rPr>
            </w:pPr>
            <w:r>
              <w:rPr>
                <w:rFonts w:hint="eastAsia"/>
                <w:sz w:val="21"/>
                <w:szCs w:val="21"/>
              </w:rPr>
              <w:t>5.8</w:t>
            </w:r>
          </w:p>
        </w:tc>
        <w:tc>
          <w:tcPr>
            <w:tcW w:w="516" w:type="pct"/>
            <w:vAlign w:val="center"/>
          </w:tcPr>
          <w:p w14:paraId="63EA59B6" w14:textId="77777777" w:rsidR="00B12814" w:rsidRPr="004912CB" w:rsidRDefault="00B12814" w:rsidP="00B12814">
            <w:pPr>
              <w:spacing w:line="240" w:lineRule="auto"/>
              <w:ind w:firstLineChars="0" w:firstLine="0"/>
              <w:jc w:val="center"/>
              <w:rPr>
                <w:sz w:val="21"/>
                <w:szCs w:val="21"/>
              </w:rPr>
            </w:pPr>
            <w:r>
              <w:rPr>
                <w:rFonts w:hint="eastAsia"/>
                <w:sz w:val="21"/>
                <w:szCs w:val="21"/>
              </w:rPr>
              <w:t>0.19</w:t>
            </w:r>
          </w:p>
        </w:tc>
        <w:tc>
          <w:tcPr>
            <w:tcW w:w="587" w:type="pct"/>
            <w:vAlign w:val="center"/>
          </w:tcPr>
          <w:p w14:paraId="3080946D" w14:textId="77777777" w:rsidR="00B12814" w:rsidRPr="004912CB" w:rsidRDefault="00B12814" w:rsidP="00B12814">
            <w:pPr>
              <w:spacing w:line="240" w:lineRule="auto"/>
              <w:ind w:firstLineChars="0" w:firstLine="0"/>
              <w:jc w:val="center"/>
              <w:rPr>
                <w:sz w:val="21"/>
                <w:szCs w:val="21"/>
              </w:rPr>
            </w:pPr>
            <w:r>
              <w:rPr>
                <w:rFonts w:hint="eastAsia"/>
                <w:sz w:val="21"/>
                <w:szCs w:val="21"/>
              </w:rPr>
              <w:t>0.09</w:t>
            </w:r>
          </w:p>
        </w:tc>
        <w:tc>
          <w:tcPr>
            <w:tcW w:w="607" w:type="pct"/>
            <w:vAlign w:val="center"/>
          </w:tcPr>
          <w:p w14:paraId="4FCAF65C"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0.19</w:t>
            </w:r>
          </w:p>
        </w:tc>
        <w:tc>
          <w:tcPr>
            <w:tcW w:w="578" w:type="pct"/>
            <w:vAlign w:val="center"/>
          </w:tcPr>
          <w:p w14:paraId="3859FC51"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0.13</w:t>
            </w:r>
          </w:p>
        </w:tc>
        <w:tc>
          <w:tcPr>
            <w:tcW w:w="496" w:type="pct"/>
            <w:vAlign w:val="center"/>
          </w:tcPr>
          <w:p w14:paraId="6F31818B"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0.3</w:t>
            </w:r>
          </w:p>
        </w:tc>
      </w:tr>
      <w:tr w:rsidR="00B12814" w:rsidRPr="009E1722" w14:paraId="6C5439E4" w14:textId="77777777" w:rsidTr="00F400DA">
        <w:trPr>
          <w:trHeight w:val="397"/>
          <w:jc w:val="center"/>
        </w:trPr>
        <w:tc>
          <w:tcPr>
            <w:tcW w:w="625" w:type="pct"/>
            <w:vMerge/>
            <w:vAlign w:val="center"/>
          </w:tcPr>
          <w:p w14:paraId="1577EC9B"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4BCA4EA" w14:textId="77777777" w:rsidR="00B12814" w:rsidRPr="004912CB" w:rsidRDefault="00B12814" w:rsidP="00B12814">
            <w:pPr>
              <w:spacing w:line="240" w:lineRule="auto"/>
              <w:ind w:firstLineChars="0" w:firstLine="0"/>
              <w:jc w:val="center"/>
              <w:rPr>
                <w:sz w:val="21"/>
                <w:szCs w:val="21"/>
              </w:rPr>
            </w:pPr>
            <w:r>
              <w:rPr>
                <w:rFonts w:hint="eastAsia"/>
                <w:sz w:val="21"/>
                <w:szCs w:val="21"/>
              </w:rPr>
              <w:t>2022.12</w:t>
            </w:r>
          </w:p>
        </w:tc>
        <w:tc>
          <w:tcPr>
            <w:tcW w:w="582" w:type="pct"/>
            <w:vAlign w:val="center"/>
          </w:tcPr>
          <w:p w14:paraId="440F7E19" w14:textId="77777777" w:rsidR="00B12814" w:rsidRPr="004912CB" w:rsidRDefault="00B12814" w:rsidP="00B12814">
            <w:pPr>
              <w:spacing w:line="240" w:lineRule="auto"/>
              <w:ind w:firstLineChars="0" w:firstLine="0"/>
              <w:jc w:val="center"/>
              <w:rPr>
                <w:sz w:val="21"/>
                <w:szCs w:val="21"/>
              </w:rPr>
            </w:pPr>
            <w:r>
              <w:rPr>
                <w:rFonts w:hint="eastAsia"/>
                <w:sz w:val="21"/>
                <w:szCs w:val="21"/>
              </w:rPr>
              <w:t>6.9</w:t>
            </w:r>
          </w:p>
        </w:tc>
        <w:tc>
          <w:tcPr>
            <w:tcW w:w="516" w:type="pct"/>
            <w:vAlign w:val="center"/>
          </w:tcPr>
          <w:p w14:paraId="21655DCD" w14:textId="77777777" w:rsidR="00B12814" w:rsidRPr="004912CB" w:rsidRDefault="00B12814" w:rsidP="00B12814">
            <w:pPr>
              <w:spacing w:line="240" w:lineRule="auto"/>
              <w:ind w:firstLineChars="0" w:firstLine="0"/>
              <w:jc w:val="center"/>
              <w:rPr>
                <w:sz w:val="21"/>
                <w:szCs w:val="21"/>
              </w:rPr>
            </w:pPr>
            <w:r>
              <w:rPr>
                <w:rFonts w:hint="eastAsia"/>
                <w:sz w:val="21"/>
                <w:szCs w:val="21"/>
              </w:rPr>
              <w:t>0.06</w:t>
            </w:r>
          </w:p>
        </w:tc>
        <w:tc>
          <w:tcPr>
            <w:tcW w:w="587" w:type="pct"/>
            <w:vAlign w:val="center"/>
          </w:tcPr>
          <w:p w14:paraId="48CC3759" w14:textId="77777777" w:rsidR="00B12814" w:rsidRPr="004912CB" w:rsidRDefault="00B12814" w:rsidP="00B12814">
            <w:pPr>
              <w:spacing w:line="240" w:lineRule="auto"/>
              <w:ind w:firstLineChars="0" w:firstLine="0"/>
              <w:jc w:val="center"/>
              <w:rPr>
                <w:sz w:val="21"/>
                <w:szCs w:val="21"/>
              </w:rPr>
            </w:pPr>
            <w:r>
              <w:rPr>
                <w:rFonts w:hint="eastAsia"/>
                <w:sz w:val="21"/>
                <w:szCs w:val="21"/>
              </w:rPr>
              <w:t>0.06</w:t>
            </w:r>
          </w:p>
        </w:tc>
        <w:tc>
          <w:tcPr>
            <w:tcW w:w="607" w:type="pct"/>
            <w:vAlign w:val="center"/>
          </w:tcPr>
          <w:p w14:paraId="5D741BCF"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0.23</w:t>
            </w:r>
          </w:p>
        </w:tc>
        <w:tc>
          <w:tcPr>
            <w:tcW w:w="578" w:type="pct"/>
            <w:vAlign w:val="center"/>
          </w:tcPr>
          <w:p w14:paraId="4A5BC32B"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0.04</w:t>
            </w:r>
          </w:p>
        </w:tc>
        <w:tc>
          <w:tcPr>
            <w:tcW w:w="496" w:type="pct"/>
            <w:vAlign w:val="center"/>
          </w:tcPr>
          <w:p w14:paraId="3D5B22D6"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w:t>
            </w:r>
          </w:p>
        </w:tc>
      </w:tr>
      <w:tr w:rsidR="00B12814" w:rsidRPr="009E1722" w14:paraId="2FB88261" w14:textId="77777777" w:rsidTr="00F400DA">
        <w:trPr>
          <w:trHeight w:val="397"/>
          <w:jc w:val="center"/>
        </w:trPr>
        <w:tc>
          <w:tcPr>
            <w:tcW w:w="625" w:type="pct"/>
            <w:vMerge/>
            <w:vAlign w:val="center"/>
          </w:tcPr>
          <w:p w14:paraId="763DCAF9"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BA0A912" w14:textId="77777777" w:rsidR="00B12814" w:rsidRDefault="00B12814" w:rsidP="00B12814">
            <w:pPr>
              <w:spacing w:line="240" w:lineRule="auto"/>
              <w:ind w:firstLineChars="0" w:firstLine="0"/>
              <w:jc w:val="center"/>
              <w:rPr>
                <w:sz w:val="21"/>
                <w:szCs w:val="21"/>
              </w:rPr>
            </w:pPr>
            <w:r>
              <w:rPr>
                <w:rFonts w:hint="eastAsia"/>
                <w:sz w:val="21"/>
                <w:szCs w:val="21"/>
              </w:rPr>
              <w:t>2023.01</w:t>
            </w:r>
          </w:p>
        </w:tc>
        <w:tc>
          <w:tcPr>
            <w:tcW w:w="582" w:type="pct"/>
            <w:vAlign w:val="center"/>
          </w:tcPr>
          <w:p w14:paraId="1D82DFB3" w14:textId="77777777" w:rsidR="00B12814" w:rsidRDefault="00B12814" w:rsidP="00B12814">
            <w:pPr>
              <w:spacing w:line="240" w:lineRule="auto"/>
              <w:ind w:firstLineChars="0" w:firstLine="0"/>
              <w:jc w:val="center"/>
              <w:rPr>
                <w:sz w:val="21"/>
                <w:szCs w:val="21"/>
              </w:rPr>
            </w:pPr>
            <w:r>
              <w:rPr>
                <w:rFonts w:hint="eastAsia"/>
                <w:sz w:val="21"/>
                <w:szCs w:val="21"/>
              </w:rPr>
              <w:t>6.44</w:t>
            </w:r>
          </w:p>
        </w:tc>
        <w:tc>
          <w:tcPr>
            <w:tcW w:w="516" w:type="pct"/>
            <w:vAlign w:val="center"/>
          </w:tcPr>
          <w:p w14:paraId="40CC866E" w14:textId="77777777" w:rsidR="00B12814" w:rsidRDefault="00B12814" w:rsidP="00B12814">
            <w:pPr>
              <w:spacing w:line="240" w:lineRule="auto"/>
              <w:ind w:firstLineChars="0" w:firstLine="0"/>
              <w:jc w:val="center"/>
              <w:rPr>
                <w:sz w:val="21"/>
                <w:szCs w:val="21"/>
              </w:rPr>
            </w:pPr>
            <w:r>
              <w:rPr>
                <w:rFonts w:hint="eastAsia"/>
                <w:sz w:val="21"/>
                <w:szCs w:val="21"/>
              </w:rPr>
              <w:t>0.07</w:t>
            </w:r>
          </w:p>
        </w:tc>
        <w:tc>
          <w:tcPr>
            <w:tcW w:w="587" w:type="pct"/>
            <w:vAlign w:val="center"/>
          </w:tcPr>
          <w:p w14:paraId="014E10D7" w14:textId="77777777" w:rsidR="00B12814" w:rsidRDefault="00B12814" w:rsidP="00B12814">
            <w:pPr>
              <w:spacing w:line="240" w:lineRule="auto"/>
              <w:ind w:firstLineChars="0" w:firstLine="0"/>
              <w:jc w:val="center"/>
              <w:rPr>
                <w:sz w:val="21"/>
                <w:szCs w:val="21"/>
              </w:rPr>
            </w:pPr>
            <w:r>
              <w:rPr>
                <w:rFonts w:hint="eastAsia"/>
                <w:sz w:val="21"/>
                <w:szCs w:val="21"/>
              </w:rPr>
              <w:t>0.063</w:t>
            </w:r>
          </w:p>
        </w:tc>
        <w:tc>
          <w:tcPr>
            <w:tcW w:w="607" w:type="pct"/>
            <w:vAlign w:val="center"/>
          </w:tcPr>
          <w:p w14:paraId="2AE8CAA5"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0.21</w:t>
            </w:r>
          </w:p>
        </w:tc>
        <w:tc>
          <w:tcPr>
            <w:tcW w:w="578" w:type="pct"/>
            <w:vAlign w:val="center"/>
          </w:tcPr>
          <w:p w14:paraId="3FB2DACF"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0.05</w:t>
            </w:r>
          </w:p>
        </w:tc>
        <w:tc>
          <w:tcPr>
            <w:tcW w:w="496" w:type="pct"/>
            <w:vAlign w:val="center"/>
          </w:tcPr>
          <w:p w14:paraId="4B810563"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0.21</w:t>
            </w:r>
          </w:p>
        </w:tc>
      </w:tr>
      <w:tr w:rsidR="00B12814" w:rsidRPr="009E1722" w14:paraId="7D30316C" w14:textId="77777777" w:rsidTr="00F400DA">
        <w:trPr>
          <w:trHeight w:val="397"/>
          <w:jc w:val="center"/>
        </w:trPr>
        <w:tc>
          <w:tcPr>
            <w:tcW w:w="625" w:type="pct"/>
            <w:vMerge/>
            <w:vAlign w:val="center"/>
          </w:tcPr>
          <w:p w14:paraId="546E8DCA"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0427452" w14:textId="77777777" w:rsidR="00B12814" w:rsidRDefault="00B12814" w:rsidP="00B12814">
            <w:pPr>
              <w:spacing w:line="240" w:lineRule="auto"/>
              <w:ind w:firstLineChars="0" w:firstLine="0"/>
              <w:jc w:val="center"/>
              <w:rPr>
                <w:sz w:val="21"/>
                <w:szCs w:val="21"/>
              </w:rPr>
            </w:pPr>
            <w:r>
              <w:rPr>
                <w:rFonts w:hint="eastAsia"/>
                <w:sz w:val="21"/>
                <w:szCs w:val="21"/>
              </w:rPr>
              <w:t>2023.02</w:t>
            </w:r>
          </w:p>
        </w:tc>
        <w:tc>
          <w:tcPr>
            <w:tcW w:w="582" w:type="pct"/>
            <w:vAlign w:val="center"/>
          </w:tcPr>
          <w:p w14:paraId="007543E3" w14:textId="77777777" w:rsidR="00B12814" w:rsidRDefault="00B12814" w:rsidP="00B12814">
            <w:pPr>
              <w:spacing w:line="240" w:lineRule="auto"/>
              <w:ind w:firstLineChars="0" w:firstLine="0"/>
              <w:jc w:val="center"/>
              <w:rPr>
                <w:sz w:val="21"/>
                <w:szCs w:val="21"/>
              </w:rPr>
            </w:pPr>
            <w:r>
              <w:rPr>
                <w:rFonts w:hint="eastAsia"/>
                <w:sz w:val="21"/>
                <w:szCs w:val="21"/>
              </w:rPr>
              <w:t>6.25</w:t>
            </w:r>
          </w:p>
        </w:tc>
        <w:tc>
          <w:tcPr>
            <w:tcW w:w="516" w:type="pct"/>
            <w:vAlign w:val="center"/>
          </w:tcPr>
          <w:p w14:paraId="2DBA03A1" w14:textId="77777777" w:rsidR="00B12814" w:rsidRDefault="00B12814" w:rsidP="00B12814">
            <w:pPr>
              <w:spacing w:line="240" w:lineRule="auto"/>
              <w:ind w:firstLineChars="0" w:firstLine="0"/>
              <w:jc w:val="center"/>
              <w:rPr>
                <w:sz w:val="21"/>
                <w:szCs w:val="21"/>
              </w:rPr>
            </w:pPr>
            <w:r>
              <w:rPr>
                <w:rFonts w:hint="eastAsia"/>
                <w:sz w:val="21"/>
                <w:szCs w:val="21"/>
              </w:rPr>
              <w:t>0.52</w:t>
            </w:r>
          </w:p>
        </w:tc>
        <w:tc>
          <w:tcPr>
            <w:tcW w:w="587" w:type="pct"/>
            <w:vAlign w:val="center"/>
          </w:tcPr>
          <w:p w14:paraId="5429F8C0" w14:textId="77777777" w:rsidR="00B12814" w:rsidRDefault="00B12814" w:rsidP="00B12814">
            <w:pPr>
              <w:spacing w:line="240" w:lineRule="auto"/>
              <w:ind w:firstLineChars="0" w:firstLine="0"/>
              <w:jc w:val="center"/>
              <w:rPr>
                <w:sz w:val="21"/>
                <w:szCs w:val="21"/>
              </w:rPr>
            </w:pPr>
            <w:r>
              <w:rPr>
                <w:rFonts w:hint="eastAsia"/>
                <w:sz w:val="21"/>
                <w:szCs w:val="21"/>
              </w:rPr>
              <w:t>0.12</w:t>
            </w:r>
          </w:p>
        </w:tc>
        <w:tc>
          <w:tcPr>
            <w:tcW w:w="607" w:type="pct"/>
            <w:vAlign w:val="center"/>
          </w:tcPr>
          <w:p w14:paraId="6938CB1B"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0.21</w:t>
            </w:r>
          </w:p>
        </w:tc>
        <w:tc>
          <w:tcPr>
            <w:tcW w:w="578" w:type="pct"/>
            <w:vAlign w:val="center"/>
          </w:tcPr>
          <w:p w14:paraId="42D4BBCD"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0.03</w:t>
            </w:r>
          </w:p>
        </w:tc>
        <w:tc>
          <w:tcPr>
            <w:tcW w:w="496" w:type="pct"/>
            <w:vAlign w:val="center"/>
          </w:tcPr>
          <w:p w14:paraId="76357E03"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0.4</w:t>
            </w:r>
          </w:p>
        </w:tc>
      </w:tr>
      <w:tr w:rsidR="00B12814" w:rsidRPr="009E1722" w14:paraId="58CA70E5" w14:textId="77777777" w:rsidTr="00F400DA">
        <w:trPr>
          <w:trHeight w:val="397"/>
          <w:jc w:val="center"/>
        </w:trPr>
        <w:tc>
          <w:tcPr>
            <w:tcW w:w="625" w:type="pct"/>
            <w:vMerge/>
            <w:vAlign w:val="center"/>
          </w:tcPr>
          <w:p w14:paraId="3CE4F1A6"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617390F" w14:textId="77777777" w:rsidR="00B12814" w:rsidRDefault="00B12814" w:rsidP="00B12814">
            <w:pPr>
              <w:spacing w:line="240" w:lineRule="auto"/>
              <w:ind w:firstLineChars="0" w:firstLine="0"/>
              <w:jc w:val="center"/>
              <w:rPr>
                <w:sz w:val="21"/>
                <w:szCs w:val="21"/>
              </w:rPr>
            </w:pPr>
            <w:r>
              <w:rPr>
                <w:rFonts w:hint="eastAsia"/>
                <w:sz w:val="21"/>
                <w:szCs w:val="21"/>
              </w:rPr>
              <w:t>2023.03</w:t>
            </w:r>
          </w:p>
        </w:tc>
        <w:tc>
          <w:tcPr>
            <w:tcW w:w="582" w:type="pct"/>
            <w:vAlign w:val="center"/>
          </w:tcPr>
          <w:p w14:paraId="33F4C06D" w14:textId="77777777" w:rsidR="00B12814" w:rsidRDefault="00B12814" w:rsidP="00B12814">
            <w:pPr>
              <w:spacing w:line="240" w:lineRule="auto"/>
              <w:ind w:firstLineChars="0" w:firstLine="0"/>
              <w:jc w:val="center"/>
              <w:rPr>
                <w:sz w:val="21"/>
                <w:szCs w:val="21"/>
              </w:rPr>
            </w:pPr>
            <w:r>
              <w:rPr>
                <w:rFonts w:hint="eastAsia"/>
                <w:sz w:val="21"/>
                <w:szCs w:val="21"/>
              </w:rPr>
              <w:t>13.5</w:t>
            </w:r>
          </w:p>
        </w:tc>
        <w:tc>
          <w:tcPr>
            <w:tcW w:w="516" w:type="pct"/>
            <w:vAlign w:val="center"/>
          </w:tcPr>
          <w:p w14:paraId="4F86F67B" w14:textId="77777777" w:rsidR="00B12814" w:rsidRDefault="00B12814" w:rsidP="00B12814">
            <w:pPr>
              <w:spacing w:line="240" w:lineRule="auto"/>
              <w:ind w:firstLineChars="0" w:firstLine="0"/>
              <w:jc w:val="center"/>
              <w:rPr>
                <w:sz w:val="21"/>
                <w:szCs w:val="21"/>
              </w:rPr>
            </w:pPr>
            <w:r>
              <w:rPr>
                <w:rFonts w:hint="eastAsia"/>
                <w:sz w:val="21"/>
                <w:szCs w:val="21"/>
              </w:rPr>
              <w:t>0.9</w:t>
            </w:r>
          </w:p>
        </w:tc>
        <w:tc>
          <w:tcPr>
            <w:tcW w:w="587" w:type="pct"/>
            <w:vAlign w:val="center"/>
          </w:tcPr>
          <w:p w14:paraId="07AAA135" w14:textId="77777777" w:rsidR="00B12814" w:rsidRDefault="00B12814" w:rsidP="00B12814">
            <w:pPr>
              <w:spacing w:line="240" w:lineRule="auto"/>
              <w:ind w:firstLineChars="0" w:firstLine="0"/>
              <w:jc w:val="center"/>
              <w:rPr>
                <w:sz w:val="21"/>
                <w:szCs w:val="21"/>
              </w:rPr>
            </w:pPr>
            <w:r>
              <w:rPr>
                <w:rFonts w:hint="eastAsia"/>
                <w:sz w:val="21"/>
                <w:szCs w:val="21"/>
              </w:rPr>
              <w:t>0.28</w:t>
            </w:r>
          </w:p>
        </w:tc>
        <w:tc>
          <w:tcPr>
            <w:tcW w:w="607" w:type="pct"/>
            <w:vAlign w:val="center"/>
          </w:tcPr>
          <w:p w14:paraId="37F71D89"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0.45</w:t>
            </w:r>
          </w:p>
        </w:tc>
        <w:tc>
          <w:tcPr>
            <w:tcW w:w="578" w:type="pct"/>
            <w:vAlign w:val="center"/>
          </w:tcPr>
          <w:p w14:paraId="1E34DBDA"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0.6</w:t>
            </w:r>
          </w:p>
        </w:tc>
        <w:tc>
          <w:tcPr>
            <w:tcW w:w="496" w:type="pct"/>
            <w:vAlign w:val="center"/>
          </w:tcPr>
          <w:p w14:paraId="6CE2EDD2"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0.93</w:t>
            </w:r>
          </w:p>
        </w:tc>
      </w:tr>
      <w:tr w:rsidR="00B12814" w:rsidRPr="009E1722" w14:paraId="4DD7BC65" w14:textId="77777777" w:rsidTr="00F400DA">
        <w:trPr>
          <w:trHeight w:val="397"/>
          <w:jc w:val="center"/>
        </w:trPr>
        <w:tc>
          <w:tcPr>
            <w:tcW w:w="625" w:type="pct"/>
            <w:vMerge/>
            <w:vAlign w:val="center"/>
          </w:tcPr>
          <w:p w14:paraId="6959F8B3"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3BA6E05E" w14:textId="77777777" w:rsidR="00B12814" w:rsidRDefault="00B12814" w:rsidP="00B12814">
            <w:pPr>
              <w:spacing w:line="240" w:lineRule="auto"/>
              <w:ind w:firstLineChars="0" w:firstLine="0"/>
              <w:jc w:val="center"/>
              <w:rPr>
                <w:sz w:val="21"/>
                <w:szCs w:val="21"/>
              </w:rPr>
            </w:pPr>
            <w:r>
              <w:rPr>
                <w:rFonts w:hint="eastAsia"/>
                <w:sz w:val="21"/>
                <w:szCs w:val="21"/>
              </w:rPr>
              <w:t>2023.04</w:t>
            </w:r>
          </w:p>
        </w:tc>
        <w:tc>
          <w:tcPr>
            <w:tcW w:w="582" w:type="pct"/>
            <w:vAlign w:val="center"/>
          </w:tcPr>
          <w:p w14:paraId="0BFA3ADC" w14:textId="77777777" w:rsidR="00B12814" w:rsidRDefault="00B12814" w:rsidP="00B12814">
            <w:pPr>
              <w:spacing w:line="240" w:lineRule="auto"/>
              <w:ind w:firstLineChars="0" w:firstLine="0"/>
              <w:jc w:val="center"/>
              <w:rPr>
                <w:sz w:val="21"/>
                <w:szCs w:val="21"/>
              </w:rPr>
            </w:pPr>
            <w:r>
              <w:rPr>
                <w:rFonts w:hint="eastAsia"/>
                <w:sz w:val="21"/>
                <w:szCs w:val="21"/>
              </w:rPr>
              <w:t>5.4</w:t>
            </w:r>
          </w:p>
        </w:tc>
        <w:tc>
          <w:tcPr>
            <w:tcW w:w="516" w:type="pct"/>
            <w:vAlign w:val="center"/>
          </w:tcPr>
          <w:p w14:paraId="19B0D30E" w14:textId="77777777" w:rsidR="00B12814" w:rsidRDefault="00B12814" w:rsidP="00B12814">
            <w:pPr>
              <w:spacing w:line="240" w:lineRule="auto"/>
              <w:ind w:firstLineChars="0" w:firstLine="0"/>
              <w:jc w:val="center"/>
              <w:rPr>
                <w:sz w:val="21"/>
                <w:szCs w:val="21"/>
              </w:rPr>
            </w:pPr>
            <w:r>
              <w:rPr>
                <w:rFonts w:hint="eastAsia"/>
                <w:sz w:val="21"/>
                <w:szCs w:val="21"/>
              </w:rPr>
              <w:t>1.1</w:t>
            </w:r>
          </w:p>
        </w:tc>
        <w:tc>
          <w:tcPr>
            <w:tcW w:w="587" w:type="pct"/>
            <w:vAlign w:val="center"/>
          </w:tcPr>
          <w:p w14:paraId="2F9D7E5A" w14:textId="77777777" w:rsidR="00B12814" w:rsidRDefault="00B12814" w:rsidP="00B12814">
            <w:pPr>
              <w:spacing w:line="240" w:lineRule="auto"/>
              <w:ind w:firstLineChars="0" w:firstLine="0"/>
              <w:jc w:val="center"/>
              <w:rPr>
                <w:sz w:val="21"/>
                <w:szCs w:val="21"/>
              </w:rPr>
            </w:pPr>
            <w:r>
              <w:rPr>
                <w:rFonts w:hint="eastAsia"/>
                <w:sz w:val="21"/>
                <w:szCs w:val="21"/>
              </w:rPr>
              <w:t>0.26</w:t>
            </w:r>
          </w:p>
        </w:tc>
        <w:tc>
          <w:tcPr>
            <w:tcW w:w="607" w:type="pct"/>
            <w:vAlign w:val="center"/>
          </w:tcPr>
          <w:p w14:paraId="48051A5C"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0.18</w:t>
            </w:r>
          </w:p>
        </w:tc>
        <w:tc>
          <w:tcPr>
            <w:tcW w:w="578" w:type="pct"/>
            <w:vAlign w:val="center"/>
          </w:tcPr>
          <w:p w14:paraId="06D12932"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0.73</w:t>
            </w:r>
          </w:p>
        </w:tc>
        <w:tc>
          <w:tcPr>
            <w:tcW w:w="496" w:type="pct"/>
            <w:vAlign w:val="center"/>
          </w:tcPr>
          <w:p w14:paraId="21261A9D" w14:textId="77777777" w:rsidR="00B12814"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0.87</w:t>
            </w:r>
          </w:p>
        </w:tc>
      </w:tr>
      <w:tr w:rsidR="00B12814" w:rsidRPr="009E1722" w14:paraId="67C1AD6D" w14:textId="77777777" w:rsidTr="00F400DA">
        <w:trPr>
          <w:trHeight w:val="397"/>
          <w:jc w:val="center"/>
        </w:trPr>
        <w:tc>
          <w:tcPr>
            <w:tcW w:w="625" w:type="pct"/>
            <w:vMerge/>
            <w:vAlign w:val="center"/>
          </w:tcPr>
          <w:p w14:paraId="686353D8" w14:textId="77777777" w:rsidR="00B12814" w:rsidRPr="009E1722" w:rsidRDefault="00B12814" w:rsidP="00B12814">
            <w:pPr>
              <w:spacing w:line="240" w:lineRule="auto"/>
              <w:ind w:firstLineChars="0" w:firstLine="0"/>
              <w:jc w:val="center"/>
              <w:rPr>
                <w:sz w:val="21"/>
                <w:szCs w:val="21"/>
              </w:rPr>
            </w:pPr>
          </w:p>
        </w:tc>
        <w:tc>
          <w:tcPr>
            <w:tcW w:w="1009" w:type="pct"/>
            <w:vAlign w:val="center"/>
          </w:tcPr>
          <w:p w14:paraId="4594678D" w14:textId="77777777" w:rsidR="00B12814" w:rsidRPr="004912CB" w:rsidRDefault="00B12814" w:rsidP="00B12814">
            <w:pPr>
              <w:spacing w:line="240" w:lineRule="auto"/>
              <w:ind w:firstLineChars="0" w:firstLine="0"/>
              <w:jc w:val="center"/>
              <w:rPr>
                <w:sz w:val="21"/>
                <w:szCs w:val="21"/>
              </w:rPr>
            </w:pPr>
            <w:r>
              <w:rPr>
                <w:rFonts w:hint="eastAsia"/>
                <w:sz w:val="21"/>
                <w:szCs w:val="21"/>
              </w:rPr>
              <w:t>2023.05</w:t>
            </w:r>
          </w:p>
        </w:tc>
        <w:tc>
          <w:tcPr>
            <w:tcW w:w="582" w:type="pct"/>
            <w:vAlign w:val="center"/>
          </w:tcPr>
          <w:p w14:paraId="69555D25" w14:textId="77777777" w:rsidR="00B12814" w:rsidRPr="004912CB" w:rsidRDefault="00B12814" w:rsidP="00B12814">
            <w:pPr>
              <w:spacing w:line="240" w:lineRule="auto"/>
              <w:ind w:firstLineChars="0" w:firstLine="0"/>
              <w:jc w:val="center"/>
              <w:rPr>
                <w:sz w:val="21"/>
                <w:szCs w:val="21"/>
              </w:rPr>
            </w:pPr>
            <w:r>
              <w:rPr>
                <w:rFonts w:hint="eastAsia"/>
                <w:sz w:val="21"/>
                <w:szCs w:val="21"/>
              </w:rPr>
              <w:t>/</w:t>
            </w:r>
          </w:p>
        </w:tc>
        <w:tc>
          <w:tcPr>
            <w:tcW w:w="516" w:type="pct"/>
            <w:vAlign w:val="center"/>
          </w:tcPr>
          <w:p w14:paraId="0AE334E1" w14:textId="77777777" w:rsidR="00B12814" w:rsidRPr="004912CB" w:rsidRDefault="00B12814" w:rsidP="00B12814">
            <w:pPr>
              <w:spacing w:line="240" w:lineRule="auto"/>
              <w:ind w:firstLineChars="0" w:firstLine="0"/>
              <w:jc w:val="center"/>
              <w:rPr>
                <w:sz w:val="21"/>
                <w:szCs w:val="21"/>
              </w:rPr>
            </w:pPr>
            <w:r>
              <w:rPr>
                <w:rFonts w:hint="eastAsia"/>
                <w:sz w:val="21"/>
                <w:szCs w:val="21"/>
              </w:rPr>
              <w:t>1.1</w:t>
            </w:r>
          </w:p>
        </w:tc>
        <w:tc>
          <w:tcPr>
            <w:tcW w:w="587" w:type="pct"/>
            <w:vAlign w:val="center"/>
          </w:tcPr>
          <w:p w14:paraId="49704672" w14:textId="77777777" w:rsidR="00B12814" w:rsidRPr="004912CB" w:rsidRDefault="00B12814" w:rsidP="00B12814">
            <w:pPr>
              <w:spacing w:line="240" w:lineRule="auto"/>
              <w:ind w:firstLineChars="0" w:firstLine="0"/>
              <w:jc w:val="center"/>
              <w:rPr>
                <w:sz w:val="21"/>
                <w:szCs w:val="21"/>
              </w:rPr>
            </w:pPr>
            <w:r>
              <w:rPr>
                <w:rFonts w:hint="eastAsia"/>
                <w:sz w:val="21"/>
                <w:szCs w:val="21"/>
              </w:rPr>
              <w:t>0.26</w:t>
            </w:r>
          </w:p>
        </w:tc>
        <w:tc>
          <w:tcPr>
            <w:tcW w:w="607" w:type="pct"/>
            <w:vAlign w:val="center"/>
          </w:tcPr>
          <w:p w14:paraId="734B71C8"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w:t>
            </w:r>
          </w:p>
        </w:tc>
        <w:tc>
          <w:tcPr>
            <w:tcW w:w="578" w:type="pct"/>
            <w:vAlign w:val="center"/>
          </w:tcPr>
          <w:p w14:paraId="3058F4DA"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0.73</w:t>
            </w:r>
          </w:p>
        </w:tc>
        <w:tc>
          <w:tcPr>
            <w:tcW w:w="496" w:type="pct"/>
            <w:vAlign w:val="center"/>
          </w:tcPr>
          <w:p w14:paraId="5FB617F3" w14:textId="77777777" w:rsidR="00B12814" w:rsidRPr="004912CB" w:rsidRDefault="00B12814" w:rsidP="00B12814">
            <w:pPr>
              <w:spacing w:line="240" w:lineRule="auto"/>
              <w:ind w:firstLineChars="0" w:firstLine="0"/>
              <w:jc w:val="center"/>
              <w:rPr>
                <w:rFonts w:eastAsia="等线"/>
                <w:color w:val="000000"/>
                <w:sz w:val="21"/>
                <w:szCs w:val="21"/>
              </w:rPr>
            </w:pPr>
            <w:r>
              <w:rPr>
                <w:rFonts w:eastAsia="等线" w:hint="eastAsia"/>
                <w:color w:val="000000"/>
                <w:sz w:val="21"/>
                <w:szCs w:val="21"/>
              </w:rPr>
              <w:t>0.87</w:t>
            </w:r>
          </w:p>
        </w:tc>
      </w:tr>
      <w:tr w:rsidR="00B12814" w:rsidRPr="009E1722" w14:paraId="6D36B567" w14:textId="77777777" w:rsidTr="00F400DA">
        <w:trPr>
          <w:trHeight w:val="397"/>
          <w:jc w:val="center"/>
        </w:trPr>
        <w:tc>
          <w:tcPr>
            <w:tcW w:w="1634" w:type="pct"/>
            <w:gridSpan w:val="2"/>
            <w:vAlign w:val="center"/>
          </w:tcPr>
          <w:p w14:paraId="0C271ADF" w14:textId="77777777" w:rsidR="00B12814" w:rsidRPr="009E1722" w:rsidRDefault="00B12814" w:rsidP="00B12814">
            <w:pPr>
              <w:spacing w:line="240" w:lineRule="auto"/>
              <w:ind w:firstLineChars="0" w:firstLine="0"/>
              <w:jc w:val="center"/>
              <w:rPr>
                <w:sz w:val="21"/>
                <w:szCs w:val="21"/>
              </w:rPr>
            </w:pPr>
            <w:r w:rsidRPr="009E1722">
              <w:rPr>
                <w:rFonts w:hint="eastAsia"/>
                <w:sz w:val="21"/>
                <w:szCs w:val="21"/>
              </w:rPr>
              <w:t>《地表水环境质量标准》（</w:t>
            </w:r>
            <w:r w:rsidRPr="009E1722">
              <w:rPr>
                <w:sz w:val="21"/>
                <w:szCs w:val="21"/>
              </w:rPr>
              <w:t>GB</w:t>
            </w:r>
            <w:r>
              <w:rPr>
                <w:sz w:val="21"/>
                <w:szCs w:val="21"/>
              </w:rPr>
              <w:t xml:space="preserve"> </w:t>
            </w:r>
            <w:r w:rsidRPr="009E1722">
              <w:rPr>
                <w:sz w:val="21"/>
                <w:szCs w:val="21"/>
              </w:rPr>
              <w:t>3838-2002</w:t>
            </w:r>
            <w:r w:rsidRPr="009E1722">
              <w:rPr>
                <w:rFonts w:hint="eastAsia"/>
                <w:sz w:val="21"/>
                <w:szCs w:val="21"/>
              </w:rPr>
              <w:t>）</w:t>
            </w:r>
            <w:r w:rsidRPr="009E1722">
              <w:rPr>
                <w:sz w:val="21"/>
                <w:szCs w:val="21"/>
              </w:rPr>
              <w:t>Ⅳ</w:t>
            </w:r>
            <w:r w:rsidRPr="009E1722">
              <w:rPr>
                <w:rFonts w:hint="eastAsia"/>
                <w:sz w:val="21"/>
                <w:szCs w:val="21"/>
              </w:rPr>
              <w:t>类</w:t>
            </w:r>
          </w:p>
        </w:tc>
        <w:tc>
          <w:tcPr>
            <w:tcW w:w="582" w:type="pct"/>
            <w:vAlign w:val="center"/>
          </w:tcPr>
          <w:p w14:paraId="533EA28B" w14:textId="77777777" w:rsidR="00B12814" w:rsidRPr="004912CB" w:rsidRDefault="00B12814" w:rsidP="00B12814">
            <w:pPr>
              <w:spacing w:line="240" w:lineRule="auto"/>
              <w:ind w:firstLineChars="0" w:firstLine="0"/>
              <w:jc w:val="center"/>
              <w:rPr>
                <w:sz w:val="21"/>
                <w:szCs w:val="16"/>
              </w:rPr>
            </w:pPr>
            <w:r w:rsidRPr="004912CB">
              <w:rPr>
                <w:rFonts w:hint="eastAsia"/>
                <w:sz w:val="21"/>
                <w:szCs w:val="16"/>
                <w:u w:val="single"/>
              </w:rPr>
              <w:t>C</w:t>
            </w:r>
            <w:r w:rsidRPr="004912CB">
              <w:rPr>
                <w:sz w:val="21"/>
                <w:szCs w:val="16"/>
                <w:u w:val="single"/>
              </w:rPr>
              <w:t>OD</w:t>
            </w:r>
            <w:r w:rsidRPr="004912CB">
              <w:rPr>
                <w:rFonts w:hint="eastAsia"/>
                <w:sz w:val="21"/>
                <w:szCs w:val="16"/>
              </w:rPr>
              <w:t>≤</w:t>
            </w:r>
            <w:r w:rsidRPr="004912CB">
              <w:rPr>
                <w:sz w:val="21"/>
                <w:szCs w:val="16"/>
              </w:rPr>
              <w:t>30</w:t>
            </w:r>
            <w:r w:rsidRPr="004912CB">
              <w:rPr>
                <w:rFonts w:hint="eastAsia"/>
                <w:sz w:val="21"/>
                <w:szCs w:val="16"/>
              </w:rPr>
              <w:t>；</w:t>
            </w:r>
          </w:p>
          <w:p w14:paraId="24EE9DEB" w14:textId="77777777" w:rsidR="00B12814" w:rsidRPr="004912CB" w:rsidRDefault="00B12814" w:rsidP="00B12814">
            <w:pPr>
              <w:spacing w:line="240" w:lineRule="auto"/>
              <w:ind w:firstLineChars="0" w:firstLine="0"/>
              <w:jc w:val="center"/>
              <w:rPr>
                <w:sz w:val="21"/>
                <w:szCs w:val="16"/>
              </w:rPr>
            </w:pPr>
            <w:r w:rsidRPr="004912CB">
              <w:rPr>
                <w:rFonts w:hint="eastAsia"/>
                <w:sz w:val="21"/>
                <w:szCs w:val="16"/>
              </w:rPr>
              <w:t>高锰酸盐</w:t>
            </w:r>
            <w:r w:rsidRPr="004912CB">
              <w:rPr>
                <w:rFonts w:hint="eastAsia"/>
                <w:sz w:val="21"/>
                <w:szCs w:val="16"/>
              </w:rPr>
              <w:t>10</w:t>
            </w:r>
          </w:p>
        </w:tc>
        <w:tc>
          <w:tcPr>
            <w:tcW w:w="516" w:type="pct"/>
            <w:vAlign w:val="center"/>
          </w:tcPr>
          <w:p w14:paraId="712CF7AA" w14:textId="77777777" w:rsidR="00B12814" w:rsidRPr="009E1722" w:rsidRDefault="00B12814" w:rsidP="00B12814">
            <w:pPr>
              <w:spacing w:line="240" w:lineRule="auto"/>
              <w:ind w:firstLineChars="0" w:firstLine="0"/>
              <w:jc w:val="center"/>
              <w:rPr>
                <w:sz w:val="21"/>
                <w:szCs w:val="21"/>
              </w:rPr>
            </w:pPr>
            <w:r w:rsidRPr="009E1722">
              <w:rPr>
                <w:rFonts w:hint="eastAsia"/>
                <w:sz w:val="21"/>
                <w:szCs w:val="21"/>
              </w:rPr>
              <w:t>≤</w:t>
            </w:r>
            <w:r w:rsidRPr="009E1722">
              <w:rPr>
                <w:sz w:val="21"/>
                <w:szCs w:val="21"/>
              </w:rPr>
              <w:t>1.5</w:t>
            </w:r>
          </w:p>
        </w:tc>
        <w:tc>
          <w:tcPr>
            <w:tcW w:w="587" w:type="pct"/>
            <w:vAlign w:val="center"/>
          </w:tcPr>
          <w:p w14:paraId="652636E8" w14:textId="77777777" w:rsidR="00B12814" w:rsidRPr="009E1722" w:rsidRDefault="00B12814" w:rsidP="00B12814">
            <w:pPr>
              <w:spacing w:line="240" w:lineRule="auto"/>
              <w:ind w:firstLineChars="0" w:firstLine="0"/>
              <w:jc w:val="center"/>
              <w:rPr>
                <w:sz w:val="21"/>
                <w:szCs w:val="21"/>
              </w:rPr>
            </w:pPr>
            <w:r w:rsidRPr="009E1722">
              <w:rPr>
                <w:rFonts w:hint="eastAsia"/>
                <w:sz w:val="21"/>
                <w:szCs w:val="21"/>
              </w:rPr>
              <w:t>≤</w:t>
            </w:r>
            <w:r w:rsidRPr="009E1722">
              <w:rPr>
                <w:sz w:val="21"/>
                <w:szCs w:val="21"/>
              </w:rPr>
              <w:t>0.3</w:t>
            </w:r>
          </w:p>
        </w:tc>
        <w:tc>
          <w:tcPr>
            <w:tcW w:w="607" w:type="pct"/>
            <w:vAlign w:val="center"/>
          </w:tcPr>
          <w:p w14:paraId="06154FC1" w14:textId="77777777" w:rsidR="00B12814" w:rsidRPr="009E1722" w:rsidRDefault="00B12814" w:rsidP="00B12814">
            <w:pPr>
              <w:spacing w:line="240" w:lineRule="auto"/>
              <w:ind w:firstLineChars="0" w:firstLine="0"/>
              <w:jc w:val="center"/>
              <w:rPr>
                <w:sz w:val="21"/>
                <w:szCs w:val="21"/>
              </w:rPr>
            </w:pPr>
            <w:r w:rsidRPr="009E1722">
              <w:rPr>
                <w:rFonts w:hint="eastAsia"/>
                <w:sz w:val="21"/>
                <w:szCs w:val="21"/>
              </w:rPr>
              <w:t>/</w:t>
            </w:r>
          </w:p>
        </w:tc>
        <w:tc>
          <w:tcPr>
            <w:tcW w:w="578" w:type="pct"/>
            <w:vAlign w:val="center"/>
          </w:tcPr>
          <w:p w14:paraId="7AA1610C" w14:textId="77777777" w:rsidR="00B12814" w:rsidRPr="009E1722" w:rsidRDefault="00B12814" w:rsidP="00B12814">
            <w:pPr>
              <w:spacing w:line="240" w:lineRule="auto"/>
              <w:ind w:firstLineChars="0" w:firstLine="0"/>
              <w:jc w:val="center"/>
              <w:rPr>
                <w:sz w:val="21"/>
                <w:szCs w:val="21"/>
              </w:rPr>
            </w:pPr>
            <w:r w:rsidRPr="009E1722">
              <w:rPr>
                <w:rFonts w:hint="eastAsia"/>
                <w:sz w:val="21"/>
                <w:szCs w:val="21"/>
              </w:rPr>
              <w:t>/</w:t>
            </w:r>
          </w:p>
        </w:tc>
        <w:tc>
          <w:tcPr>
            <w:tcW w:w="496" w:type="pct"/>
            <w:vAlign w:val="center"/>
          </w:tcPr>
          <w:p w14:paraId="1C150392" w14:textId="77777777" w:rsidR="00B12814" w:rsidRPr="009E1722" w:rsidRDefault="00B12814" w:rsidP="00B12814">
            <w:pPr>
              <w:spacing w:line="240" w:lineRule="auto"/>
              <w:ind w:firstLineChars="0" w:firstLine="0"/>
              <w:jc w:val="center"/>
              <w:rPr>
                <w:sz w:val="21"/>
                <w:szCs w:val="21"/>
              </w:rPr>
            </w:pPr>
            <w:r w:rsidRPr="009E1722">
              <w:rPr>
                <w:rFonts w:hint="eastAsia"/>
                <w:sz w:val="21"/>
                <w:szCs w:val="21"/>
              </w:rPr>
              <w:t>/</w:t>
            </w:r>
          </w:p>
        </w:tc>
      </w:tr>
    </w:tbl>
    <w:p w14:paraId="52075D50" w14:textId="0C840D09" w:rsidR="00740FFF" w:rsidRPr="00857151" w:rsidRDefault="00857151" w:rsidP="00836FBA">
      <w:pPr>
        <w:spacing w:line="240" w:lineRule="auto"/>
        <w:ind w:firstLine="420"/>
        <w:rPr>
          <w:rFonts w:eastAsia="黑体"/>
          <w:sz w:val="21"/>
          <w:szCs w:val="21"/>
        </w:rPr>
      </w:pPr>
      <w:r w:rsidRPr="00857151">
        <w:rPr>
          <w:rFonts w:eastAsia="黑体"/>
          <w:sz w:val="21"/>
          <w:szCs w:val="21"/>
        </w:rPr>
        <w:t>注：</w:t>
      </w:r>
      <w:r w:rsidRPr="00857151">
        <w:rPr>
          <w:rFonts w:eastAsia="黑体"/>
          <w:sz w:val="21"/>
          <w:szCs w:val="21"/>
        </w:rPr>
        <w:t>*</w:t>
      </w:r>
      <w:r w:rsidRPr="00857151">
        <w:rPr>
          <w:rFonts w:eastAsia="黑体"/>
          <w:sz w:val="21"/>
          <w:szCs w:val="21"/>
        </w:rPr>
        <w:t>共渠下马营断面从</w:t>
      </w:r>
      <w:r w:rsidRPr="00857151">
        <w:rPr>
          <w:rFonts w:eastAsia="黑体"/>
          <w:sz w:val="21"/>
          <w:szCs w:val="21"/>
        </w:rPr>
        <w:t>5</w:t>
      </w:r>
      <w:r w:rsidRPr="00857151">
        <w:rPr>
          <w:rFonts w:eastAsia="黑体"/>
          <w:sz w:val="21"/>
          <w:szCs w:val="21"/>
        </w:rPr>
        <w:t>月份起</w:t>
      </w:r>
      <w:r w:rsidRPr="00857151">
        <w:rPr>
          <w:rFonts w:eastAsia="黑体"/>
          <w:sz w:val="21"/>
          <w:szCs w:val="21"/>
        </w:rPr>
        <w:t>COD</w:t>
      </w:r>
      <w:r w:rsidRPr="00857151">
        <w:rPr>
          <w:rFonts w:eastAsia="黑体"/>
          <w:sz w:val="21"/>
          <w:szCs w:val="21"/>
        </w:rPr>
        <w:t>改为高锰酸盐考核，高锰酸盐目标值为</w:t>
      </w:r>
      <w:r w:rsidRPr="00857151">
        <w:rPr>
          <w:rFonts w:eastAsia="黑体"/>
          <w:sz w:val="21"/>
          <w:szCs w:val="21"/>
        </w:rPr>
        <w:t>10mg/L</w:t>
      </w:r>
      <w:r w:rsidR="00740FFF" w:rsidRPr="00857151">
        <w:rPr>
          <w:rFonts w:eastAsia="黑体"/>
          <w:sz w:val="21"/>
          <w:szCs w:val="21"/>
        </w:rPr>
        <w:t>。</w:t>
      </w:r>
    </w:p>
    <w:p w14:paraId="58C931F8" w14:textId="77777777" w:rsidR="003025BD" w:rsidRDefault="003025BD" w:rsidP="003025BD">
      <w:pPr>
        <w:ind w:firstLine="480"/>
      </w:pPr>
      <w:r>
        <w:rPr>
          <w:rFonts w:hint="eastAsia"/>
        </w:rPr>
        <w:t>2022</w:t>
      </w:r>
      <w:r>
        <w:rPr>
          <w:rFonts w:hint="eastAsia"/>
        </w:rPr>
        <w:t>年民生渠进行了清淤工作，由于水体中的淤泥的存在，导致水质出现超标现象；共产主义渠和卫河水质较好，卫辉皇甫断面进行站点改造试运行导致该断面</w:t>
      </w:r>
      <w:r>
        <w:rPr>
          <w:rFonts w:hint="eastAsia"/>
        </w:rPr>
        <w:t>2022</w:t>
      </w:r>
      <w:r>
        <w:rPr>
          <w:rFonts w:hint="eastAsia"/>
        </w:rPr>
        <w:t>年</w:t>
      </w:r>
      <w:r>
        <w:rPr>
          <w:rFonts w:hint="eastAsia"/>
        </w:rPr>
        <w:t>5-6</w:t>
      </w:r>
      <w:r>
        <w:rPr>
          <w:rFonts w:hint="eastAsia"/>
        </w:rPr>
        <w:t>月停运；卫辉下马营断面从</w:t>
      </w:r>
      <w:r>
        <w:rPr>
          <w:rFonts w:hint="eastAsia"/>
        </w:rPr>
        <w:t>5</w:t>
      </w:r>
      <w:r>
        <w:rPr>
          <w:rFonts w:hint="eastAsia"/>
        </w:rPr>
        <w:t>月份起</w:t>
      </w:r>
      <w:r>
        <w:rPr>
          <w:rFonts w:hint="eastAsia"/>
        </w:rPr>
        <w:t>COD</w:t>
      </w:r>
      <w:r>
        <w:rPr>
          <w:rFonts w:hint="eastAsia"/>
        </w:rPr>
        <w:t>改为高锰酸盐进行考核。</w:t>
      </w:r>
    </w:p>
    <w:p w14:paraId="398ED162" w14:textId="774369EB" w:rsidR="003025BD" w:rsidRDefault="003025BD" w:rsidP="003025BD">
      <w:pPr>
        <w:ind w:firstLine="480"/>
      </w:pPr>
      <w:r>
        <w:rPr>
          <w:rFonts w:hint="eastAsia"/>
        </w:rPr>
        <w:t>民生渠</w:t>
      </w:r>
      <w:r w:rsidR="00C7492E">
        <w:rPr>
          <w:rFonts w:hint="eastAsia"/>
        </w:rPr>
        <w:t>入共渠口</w:t>
      </w:r>
      <w:r>
        <w:rPr>
          <w:rFonts w:hint="eastAsia"/>
        </w:rPr>
        <w:t>断面</w:t>
      </w:r>
      <w:r>
        <w:rPr>
          <w:rFonts w:hint="eastAsia"/>
        </w:rPr>
        <w:t>2022</w:t>
      </w:r>
      <w:r>
        <w:rPr>
          <w:rFonts w:hint="eastAsia"/>
        </w:rPr>
        <w:t>年</w:t>
      </w:r>
      <w:r>
        <w:rPr>
          <w:rFonts w:hint="eastAsia"/>
        </w:rPr>
        <w:t>5</w:t>
      </w:r>
      <w:r>
        <w:rPr>
          <w:rFonts w:hint="eastAsia"/>
        </w:rPr>
        <w:t>月</w:t>
      </w:r>
      <w:r>
        <w:rPr>
          <w:rFonts w:hint="eastAsia"/>
        </w:rPr>
        <w:t>-2023</w:t>
      </w:r>
      <w:r>
        <w:rPr>
          <w:rFonts w:hint="eastAsia"/>
        </w:rPr>
        <w:t>年</w:t>
      </w:r>
      <w:r>
        <w:rPr>
          <w:rFonts w:hint="eastAsia"/>
        </w:rPr>
        <w:t>5</w:t>
      </w:r>
      <w:r>
        <w:rPr>
          <w:rFonts w:hint="eastAsia"/>
        </w:rPr>
        <w:t>月水质状况为：</w:t>
      </w:r>
      <w:r>
        <w:rPr>
          <w:rFonts w:hint="eastAsia"/>
        </w:rPr>
        <w:t>COD</w:t>
      </w:r>
      <w:r>
        <w:rPr>
          <w:rFonts w:hint="eastAsia"/>
        </w:rPr>
        <w:t>为</w:t>
      </w:r>
      <w:r w:rsidR="00B8116B">
        <w:rPr>
          <w:rFonts w:hint="eastAsia"/>
        </w:rPr>
        <w:t>23.6</w:t>
      </w:r>
      <w:r>
        <w:rPr>
          <w:rFonts w:hint="eastAsia"/>
        </w:rPr>
        <w:t>-</w:t>
      </w:r>
      <w:r w:rsidR="00B8116B">
        <w:rPr>
          <w:rFonts w:hint="eastAsia"/>
        </w:rPr>
        <w:t>52.75</w:t>
      </w:r>
      <w:r>
        <w:rPr>
          <w:rFonts w:hint="eastAsia"/>
        </w:rPr>
        <w:t>mg/L</w:t>
      </w:r>
      <w:r>
        <w:rPr>
          <w:rFonts w:hint="eastAsia"/>
        </w:rPr>
        <w:t>，标准指数为</w:t>
      </w:r>
      <w:r w:rsidR="00D85F14">
        <w:rPr>
          <w:rFonts w:hint="eastAsia"/>
        </w:rPr>
        <w:t>0.79</w:t>
      </w:r>
      <w:r>
        <w:rPr>
          <w:rFonts w:hint="eastAsia"/>
        </w:rPr>
        <w:t>-</w:t>
      </w:r>
      <w:r w:rsidR="00D85F14">
        <w:rPr>
          <w:rFonts w:hint="eastAsia"/>
        </w:rPr>
        <w:t>1.76</w:t>
      </w:r>
      <w:r>
        <w:rPr>
          <w:rFonts w:hint="eastAsia"/>
        </w:rPr>
        <w:t>，最大超标倍数为</w:t>
      </w:r>
      <w:r w:rsidR="00D85F14">
        <w:rPr>
          <w:rFonts w:hint="eastAsia"/>
        </w:rPr>
        <w:t>0.76</w:t>
      </w:r>
      <w:r>
        <w:rPr>
          <w:rFonts w:hint="eastAsia"/>
        </w:rPr>
        <w:t>倍；</w:t>
      </w:r>
      <w:r>
        <w:rPr>
          <w:rFonts w:hint="eastAsia"/>
        </w:rPr>
        <w:t>NH</w:t>
      </w:r>
      <w:r w:rsidRPr="003025BD">
        <w:rPr>
          <w:rFonts w:hint="eastAsia"/>
          <w:vertAlign w:val="subscript"/>
        </w:rPr>
        <w:t>3</w:t>
      </w:r>
      <w:r>
        <w:rPr>
          <w:rFonts w:hint="eastAsia"/>
        </w:rPr>
        <w:t>-N</w:t>
      </w:r>
      <w:r>
        <w:rPr>
          <w:rFonts w:hint="eastAsia"/>
        </w:rPr>
        <w:t>为</w:t>
      </w:r>
      <w:r w:rsidR="00D85F14">
        <w:rPr>
          <w:rFonts w:hint="eastAsia"/>
        </w:rPr>
        <w:t>0.5</w:t>
      </w:r>
      <w:r>
        <w:rPr>
          <w:rFonts w:hint="eastAsia"/>
        </w:rPr>
        <w:t>-</w:t>
      </w:r>
      <w:r w:rsidR="00D85F14">
        <w:rPr>
          <w:rFonts w:hint="eastAsia"/>
        </w:rPr>
        <w:t>9.91</w:t>
      </w:r>
      <w:r>
        <w:rPr>
          <w:rFonts w:hint="eastAsia"/>
        </w:rPr>
        <w:t>mg/L</w:t>
      </w:r>
      <w:r>
        <w:rPr>
          <w:rFonts w:hint="eastAsia"/>
        </w:rPr>
        <w:t>，标准指数为</w:t>
      </w:r>
      <w:r w:rsidR="00D85F14">
        <w:rPr>
          <w:rFonts w:hint="eastAsia"/>
        </w:rPr>
        <w:t>0.33</w:t>
      </w:r>
      <w:r>
        <w:rPr>
          <w:rFonts w:hint="eastAsia"/>
        </w:rPr>
        <w:t>-</w:t>
      </w:r>
      <w:r w:rsidR="00D85F14">
        <w:rPr>
          <w:rFonts w:hint="eastAsia"/>
        </w:rPr>
        <w:t>6.61</w:t>
      </w:r>
      <w:r>
        <w:rPr>
          <w:rFonts w:hint="eastAsia"/>
        </w:rPr>
        <w:t>，最大超标倍数为</w:t>
      </w:r>
      <w:r w:rsidR="00D85F14">
        <w:rPr>
          <w:rFonts w:hint="eastAsia"/>
        </w:rPr>
        <w:t>5.61</w:t>
      </w:r>
      <w:r>
        <w:rPr>
          <w:rFonts w:hint="eastAsia"/>
        </w:rPr>
        <w:t>倍；总磷为</w:t>
      </w:r>
      <w:r w:rsidR="00855268">
        <w:rPr>
          <w:rFonts w:hint="eastAsia"/>
        </w:rPr>
        <w:t>0.28</w:t>
      </w:r>
      <w:r>
        <w:rPr>
          <w:rFonts w:hint="eastAsia"/>
        </w:rPr>
        <w:t>-</w:t>
      </w:r>
      <w:r w:rsidR="00855268">
        <w:rPr>
          <w:rFonts w:hint="eastAsia"/>
        </w:rPr>
        <w:t>2.095</w:t>
      </w:r>
      <w:r>
        <w:rPr>
          <w:rFonts w:hint="eastAsia"/>
        </w:rPr>
        <w:t>mg/L</w:t>
      </w:r>
      <w:r>
        <w:rPr>
          <w:rFonts w:hint="eastAsia"/>
        </w:rPr>
        <w:t>，标准指数为</w:t>
      </w:r>
      <w:r w:rsidR="00855268">
        <w:rPr>
          <w:rFonts w:hint="eastAsia"/>
        </w:rPr>
        <w:t>0.92</w:t>
      </w:r>
      <w:r>
        <w:rPr>
          <w:rFonts w:hint="eastAsia"/>
        </w:rPr>
        <w:t>-</w:t>
      </w:r>
      <w:r w:rsidR="00855268">
        <w:rPr>
          <w:rFonts w:hint="eastAsia"/>
        </w:rPr>
        <w:t>6.98</w:t>
      </w:r>
      <w:r>
        <w:rPr>
          <w:rFonts w:hint="eastAsia"/>
        </w:rPr>
        <w:t>，最大超标倍数为</w:t>
      </w:r>
      <w:r w:rsidR="00855268">
        <w:rPr>
          <w:rFonts w:hint="eastAsia"/>
        </w:rPr>
        <w:t>5.98</w:t>
      </w:r>
      <w:r>
        <w:rPr>
          <w:rFonts w:hint="eastAsia"/>
        </w:rPr>
        <w:t>倍；</w:t>
      </w:r>
      <w:r>
        <w:rPr>
          <w:rFonts w:hint="eastAsia"/>
        </w:rPr>
        <w:t>COD</w:t>
      </w:r>
      <w:r>
        <w:rPr>
          <w:rFonts w:hint="eastAsia"/>
        </w:rPr>
        <w:t>、氨氮、总磷的超标率分别为</w:t>
      </w:r>
      <w:r w:rsidR="00290813">
        <w:rPr>
          <w:rFonts w:hint="eastAsia"/>
        </w:rPr>
        <w:t>38.5</w:t>
      </w:r>
      <w:r>
        <w:rPr>
          <w:rFonts w:hint="eastAsia"/>
        </w:rPr>
        <w:t>%</w:t>
      </w:r>
      <w:r>
        <w:rPr>
          <w:rFonts w:hint="eastAsia"/>
        </w:rPr>
        <w:t>、</w:t>
      </w:r>
      <w:r>
        <w:rPr>
          <w:rFonts w:hint="eastAsia"/>
        </w:rPr>
        <w:t>69.2%</w:t>
      </w:r>
      <w:r>
        <w:rPr>
          <w:rFonts w:hint="eastAsia"/>
        </w:rPr>
        <w:t>、</w:t>
      </w:r>
      <w:r w:rsidR="00F90ABD">
        <w:rPr>
          <w:rFonts w:hint="eastAsia"/>
        </w:rPr>
        <w:t>92.3</w:t>
      </w:r>
      <w:r>
        <w:rPr>
          <w:rFonts w:hint="eastAsia"/>
        </w:rPr>
        <w:t>%</w:t>
      </w:r>
      <w:r>
        <w:rPr>
          <w:rFonts w:hint="eastAsia"/>
        </w:rPr>
        <w:t>。</w:t>
      </w:r>
    </w:p>
    <w:p w14:paraId="6C808FC8" w14:textId="3B25FF3B" w:rsidR="00BD2AB2" w:rsidRDefault="003025BD" w:rsidP="003025BD">
      <w:pPr>
        <w:ind w:firstLine="480"/>
      </w:pPr>
      <w:r>
        <w:rPr>
          <w:rFonts w:hint="eastAsia"/>
        </w:rPr>
        <w:t>本次评价对卫辉下马营断面和卫河皇甫的监测数据进行画图分析，详见图</w:t>
      </w:r>
      <w:r>
        <w:rPr>
          <w:rFonts w:hint="eastAsia"/>
        </w:rPr>
        <w:t>4-3~</w:t>
      </w:r>
      <w:r w:rsidR="00AD5029">
        <w:rPr>
          <w:rFonts w:hint="eastAsia"/>
        </w:rPr>
        <w:t>图</w:t>
      </w:r>
      <w:r>
        <w:rPr>
          <w:rFonts w:hint="eastAsia"/>
        </w:rPr>
        <w:t>4-</w:t>
      </w:r>
      <w:r w:rsidR="00AD5029">
        <w:rPr>
          <w:rFonts w:hint="eastAsia"/>
        </w:rPr>
        <w:t>8</w:t>
      </w:r>
      <w:r w:rsidR="00BD2AB2">
        <w:rPr>
          <w:rFonts w:hint="eastAsia"/>
        </w:rPr>
        <w:t>。</w:t>
      </w:r>
    </w:p>
    <w:p w14:paraId="3FF3F4EB" w14:textId="1265C166" w:rsidR="00A41CDA" w:rsidRDefault="006C51C3" w:rsidP="00A41CDA">
      <w:pPr>
        <w:pStyle w:val="aff4"/>
      </w:pPr>
      <w:r w:rsidRPr="006C51C3">
        <w:rPr>
          <w:rFonts w:hint="eastAsia"/>
        </w:rPr>
        <w:t>由以上</w:t>
      </w:r>
      <w:r w:rsidR="00AD5029">
        <w:rPr>
          <w:rFonts w:hint="eastAsia"/>
        </w:rPr>
        <w:t>图</w:t>
      </w:r>
      <w:r w:rsidRPr="006C51C3">
        <w:rPr>
          <w:rFonts w:hint="eastAsia"/>
        </w:rPr>
        <w:t>可知，卫辉下马营断面</w:t>
      </w:r>
      <w:r w:rsidRPr="006C51C3">
        <w:rPr>
          <w:rFonts w:hint="eastAsia"/>
        </w:rPr>
        <w:t>2022</w:t>
      </w:r>
      <w:r w:rsidRPr="006C51C3">
        <w:rPr>
          <w:rFonts w:hint="eastAsia"/>
        </w:rPr>
        <w:t>年</w:t>
      </w:r>
      <w:r w:rsidRPr="006C51C3">
        <w:rPr>
          <w:rFonts w:hint="eastAsia"/>
        </w:rPr>
        <w:t>5</w:t>
      </w:r>
      <w:r w:rsidRPr="006C51C3">
        <w:rPr>
          <w:rFonts w:hint="eastAsia"/>
        </w:rPr>
        <w:t>月</w:t>
      </w:r>
      <w:r w:rsidRPr="006C51C3">
        <w:rPr>
          <w:rFonts w:hint="eastAsia"/>
        </w:rPr>
        <w:t>-2023</w:t>
      </w:r>
      <w:r w:rsidRPr="006C51C3">
        <w:rPr>
          <w:rFonts w:hint="eastAsia"/>
        </w:rPr>
        <w:t>年</w:t>
      </w:r>
      <w:r w:rsidRPr="006C51C3">
        <w:rPr>
          <w:rFonts w:hint="eastAsia"/>
        </w:rPr>
        <w:t>5</w:t>
      </w:r>
      <w:r w:rsidRPr="006C51C3">
        <w:rPr>
          <w:rFonts w:hint="eastAsia"/>
        </w:rPr>
        <w:t>月水质状况为：</w:t>
      </w:r>
      <w:r w:rsidRPr="006C51C3">
        <w:rPr>
          <w:rFonts w:hint="eastAsia"/>
        </w:rPr>
        <w:t>COD</w:t>
      </w:r>
      <w:r w:rsidRPr="006C51C3">
        <w:rPr>
          <w:rFonts w:hint="eastAsia"/>
        </w:rPr>
        <w:t>为</w:t>
      </w:r>
      <w:r w:rsidRPr="006C51C3">
        <w:rPr>
          <w:rFonts w:hint="eastAsia"/>
        </w:rPr>
        <w:t>3.5-7.2mg/L</w:t>
      </w:r>
      <w:r w:rsidRPr="006C51C3">
        <w:rPr>
          <w:rFonts w:hint="eastAsia"/>
        </w:rPr>
        <w:t>，标准指数为</w:t>
      </w:r>
      <w:r w:rsidRPr="006C51C3">
        <w:rPr>
          <w:rFonts w:hint="eastAsia"/>
        </w:rPr>
        <w:t>0.35-0.72</w:t>
      </w:r>
      <w:r w:rsidRPr="006C51C3">
        <w:rPr>
          <w:rFonts w:hint="eastAsia"/>
        </w:rPr>
        <w:t>，最大超标倍数为</w:t>
      </w:r>
      <w:r w:rsidRPr="006C51C3">
        <w:rPr>
          <w:rFonts w:hint="eastAsia"/>
        </w:rPr>
        <w:t>0</w:t>
      </w:r>
      <w:r w:rsidRPr="006C51C3">
        <w:rPr>
          <w:rFonts w:hint="eastAsia"/>
        </w:rPr>
        <w:t>倍；</w:t>
      </w:r>
      <w:r w:rsidRPr="006C51C3">
        <w:rPr>
          <w:rFonts w:hint="eastAsia"/>
        </w:rPr>
        <w:t>NH</w:t>
      </w:r>
      <w:r w:rsidRPr="006C51C3">
        <w:rPr>
          <w:rFonts w:hint="eastAsia"/>
          <w:vertAlign w:val="subscript"/>
        </w:rPr>
        <w:t>3</w:t>
      </w:r>
      <w:r w:rsidRPr="006C51C3">
        <w:rPr>
          <w:rFonts w:hint="eastAsia"/>
        </w:rPr>
        <w:t>-N</w:t>
      </w:r>
      <w:r w:rsidRPr="006C51C3">
        <w:rPr>
          <w:rFonts w:hint="eastAsia"/>
        </w:rPr>
        <w:t>为</w:t>
      </w:r>
      <w:r w:rsidRPr="006C51C3">
        <w:rPr>
          <w:rFonts w:hint="eastAsia"/>
        </w:rPr>
        <w:t>0.26-0.82mg/L</w:t>
      </w:r>
      <w:r w:rsidRPr="006C51C3">
        <w:rPr>
          <w:rFonts w:hint="eastAsia"/>
        </w:rPr>
        <w:t>，标准指数为</w:t>
      </w:r>
      <w:r w:rsidRPr="006C51C3">
        <w:rPr>
          <w:rFonts w:hint="eastAsia"/>
        </w:rPr>
        <w:t>0.17-0.55</w:t>
      </w:r>
      <w:r w:rsidRPr="006C51C3">
        <w:rPr>
          <w:rFonts w:hint="eastAsia"/>
        </w:rPr>
        <w:t>，最大超标倍数为</w:t>
      </w:r>
      <w:r w:rsidRPr="006C51C3">
        <w:rPr>
          <w:rFonts w:hint="eastAsia"/>
        </w:rPr>
        <w:t>0</w:t>
      </w:r>
      <w:r w:rsidRPr="006C51C3">
        <w:rPr>
          <w:rFonts w:hint="eastAsia"/>
        </w:rPr>
        <w:t>倍；总磷为</w:t>
      </w:r>
      <w:r w:rsidRPr="006C51C3">
        <w:rPr>
          <w:rFonts w:hint="eastAsia"/>
        </w:rPr>
        <w:t>0.1-0.32mg/L</w:t>
      </w:r>
      <w:r w:rsidRPr="006C51C3">
        <w:rPr>
          <w:rFonts w:hint="eastAsia"/>
        </w:rPr>
        <w:t>，标准指数为</w:t>
      </w:r>
      <w:r w:rsidRPr="006C51C3">
        <w:rPr>
          <w:rFonts w:hint="eastAsia"/>
        </w:rPr>
        <w:t>0.33-1.07</w:t>
      </w:r>
      <w:r w:rsidRPr="006C51C3">
        <w:rPr>
          <w:rFonts w:hint="eastAsia"/>
        </w:rPr>
        <w:t>，最大超标倍数为</w:t>
      </w:r>
      <w:r w:rsidRPr="006C51C3">
        <w:rPr>
          <w:rFonts w:hint="eastAsia"/>
        </w:rPr>
        <w:t>0.07</w:t>
      </w:r>
      <w:r w:rsidRPr="006C51C3">
        <w:rPr>
          <w:rFonts w:hint="eastAsia"/>
        </w:rPr>
        <w:t>倍；</w:t>
      </w:r>
      <w:r w:rsidRPr="006C51C3">
        <w:rPr>
          <w:rFonts w:hint="eastAsia"/>
        </w:rPr>
        <w:t>COD</w:t>
      </w:r>
      <w:r w:rsidRPr="006C51C3">
        <w:rPr>
          <w:rFonts w:hint="eastAsia"/>
        </w:rPr>
        <w:t>、氨氮、总磷的超标率分别为</w:t>
      </w:r>
      <w:r w:rsidRPr="006C51C3">
        <w:rPr>
          <w:rFonts w:hint="eastAsia"/>
        </w:rPr>
        <w:t>0</w:t>
      </w:r>
      <w:r w:rsidRPr="006C51C3">
        <w:rPr>
          <w:rFonts w:hint="eastAsia"/>
        </w:rPr>
        <w:t>、</w:t>
      </w:r>
      <w:r w:rsidRPr="006C51C3">
        <w:rPr>
          <w:rFonts w:hint="eastAsia"/>
        </w:rPr>
        <w:t>0</w:t>
      </w:r>
      <w:r w:rsidRPr="006C51C3">
        <w:rPr>
          <w:rFonts w:hint="eastAsia"/>
        </w:rPr>
        <w:t>、</w:t>
      </w:r>
      <w:r w:rsidRPr="006C51C3">
        <w:rPr>
          <w:rFonts w:hint="eastAsia"/>
        </w:rPr>
        <w:t>15.4%</w:t>
      </w:r>
      <w:r w:rsidR="00A41CDA">
        <w:rPr>
          <w:rFonts w:hint="eastAsia"/>
        </w:rPr>
        <w:t>。</w:t>
      </w:r>
    </w:p>
    <w:p w14:paraId="2FD343A7" w14:textId="3E65717B" w:rsidR="005504C8" w:rsidRDefault="005504C8" w:rsidP="005504C8">
      <w:pPr>
        <w:pStyle w:val="aff4"/>
      </w:pPr>
      <w:r>
        <w:rPr>
          <w:rFonts w:hint="eastAsia"/>
        </w:rPr>
        <w:t>为</w:t>
      </w:r>
      <w:r>
        <w:rPr>
          <w:rFonts w:hint="eastAsia"/>
        </w:rPr>
        <w:t>5.4-13.5mg/L</w:t>
      </w:r>
      <w:r>
        <w:rPr>
          <w:rFonts w:hint="eastAsia"/>
        </w:rPr>
        <w:t>，标准指数为</w:t>
      </w:r>
      <w:r>
        <w:rPr>
          <w:rFonts w:hint="eastAsia"/>
        </w:rPr>
        <w:t>0.18-0.45</w:t>
      </w:r>
      <w:r>
        <w:rPr>
          <w:rFonts w:hint="eastAsia"/>
        </w:rPr>
        <w:t>，最大超标倍数为</w:t>
      </w:r>
      <w:r>
        <w:rPr>
          <w:rFonts w:hint="eastAsia"/>
        </w:rPr>
        <w:t>0</w:t>
      </w:r>
      <w:r>
        <w:rPr>
          <w:rFonts w:hint="eastAsia"/>
        </w:rPr>
        <w:t>倍；</w:t>
      </w:r>
      <w:r>
        <w:rPr>
          <w:rFonts w:hint="eastAsia"/>
        </w:rPr>
        <w:t>NH</w:t>
      </w:r>
      <w:r w:rsidRPr="005504C8">
        <w:rPr>
          <w:rFonts w:hint="eastAsia"/>
          <w:vertAlign w:val="subscript"/>
        </w:rPr>
        <w:t>3</w:t>
      </w:r>
      <w:r>
        <w:rPr>
          <w:rFonts w:hint="eastAsia"/>
        </w:rPr>
        <w:t>-N</w:t>
      </w:r>
      <w:r>
        <w:rPr>
          <w:rFonts w:hint="eastAsia"/>
        </w:rPr>
        <w:t>为</w:t>
      </w:r>
      <w:r>
        <w:rPr>
          <w:rFonts w:hint="eastAsia"/>
        </w:rPr>
        <w:t>0.06-1.94mg/L</w:t>
      </w:r>
      <w:r>
        <w:rPr>
          <w:rFonts w:hint="eastAsia"/>
        </w:rPr>
        <w:t>，标准指数为</w:t>
      </w:r>
      <w:r>
        <w:rPr>
          <w:rFonts w:hint="eastAsia"/>
        </w:rPr>
        <w:t>0.04-1.29</w:t>
      </w:r>
      <w:r>
        <w:rPr>
          <w:rFonts w:hint="eastAsia"/>
        </w:rPr>
        <w:t>，最大超标倍数为</w:t>
      </w:r>
      <w:r>
        <w:rPr>
          <w:rFonts w:hint="eastAsia"/>
        </w:rPr>
        <w:t>0.29</w:t>
      </w:r>
      <w:r>
        <w:rPr>
          <w:rFonts w:hint="eastAsia"/>
        </w:rPr>
        <w:t>倍；</w:t>
      </w:r>
      <w:r>
        <w:rPr>
          <w:rFonts w:hint="eastAsia"/>
        </w:rPr>
        <w:t>TP</w:t>
      </w:r>
      <w:r>
        <w:rPr>
          <w:rFonts w:hint="eastAsia"/>
        </w:rPr>
        <w:t>为</w:t>
      </w:r>
      <w:r>
        <w:rPr>
          <w:rFonts w:hint="eastAsia"/>
        </w:rPr>
        <w:t>0.06-0.28mg/L</w:t>
      </w:r>
      <w:r>
        <w:rPr>
          <w:rFonts w:hint="eastAsia"/>
        </w:rPr>
        <w:t>，标准指数为</w:t>
      </w:r>
      <w:r>
        <w:rPr>
          <w:rFonts w:hint="eastAsia"/>
        </w:rPr>
        <w:t>0.2-0.93</w:t>
      </w:r>
      <w:r>
        <w:rPr>
          <w:rFonts w:hint="eastAsia"/>
        </w:rPr>
        <w:t>，最大超标倍数为</w:t>
      </w:r>
      <w:r>
        <w:rPr>
          <w:rFonts w:hint="eastAsia"/>
        </w:rPr>
        <w:t>0</w:t>
      </w:r>
      <w:r>
        <w:rPr>
          <w:rFonts w:hint="eastAsia"/>
        </w:rPr>
        <w:t>倍；</w:t>
      </w:r>
      <w:r>
        <w:rPr>
          <w:rFonts w:hint="eastAsia"/>
        </w:rPr>
        <w:t>COD</w:t>
      </w:r>
      <w:r>
        <w:rPr>
          <w:rFonts w:hint="eastAsia"/>
        </w:rPr>
        <w:t>、</w:t>
      </w:r>
      <w:r>
        <w:rPr>
          <w:rFonts w:hint="eastAsia"/>
        </w:rPr>
        <w:t>NH</w:t>
      </w:r>
      <w:r w:rsidRPr="005504C8">
        <w:rPr>
          <w:rFonts w:hint="eastAsia"/>
          <w:vertAlign w:val="subscript"/>
        </w:rPr>
        <w:t>3</w:t>
      </w:r>
      <w:r>
        <w:rPr>
          <w:rFonts w:hint="eastAsia"/>
        </w:rPr>
        <w:t>-N</w:t>
      </w:r>
      <w:r>
        <w:rPr>
          <w:rFonts w:hint="eastAsia"/>
        </w:rPr>
        <w:t>、</w:t>
      </w:r>
      <w:r>
        <w:rPr>
          <w:rFonts w:hint="eastAsia"/>
        </w:rPr>
        <w:t>TP</w:t>
      </w:r>
      <w:r>
        <w:rPr>
          <w:rFonts w:hint="eastAsia"/>
        </w:rPr>
        <w:t>的超标率分别为</w:t>
      </w:r>
      <w:r>
        <w:rPr>
          <w:rFonts w:hint="eastAsia"/>
        </w:rPr>
        <w:t>0</w:t>
      </w:r>
      <w:r>
        <w:rPr>
          <w:rFonts w:hint="eastAsia"/>
        </w:rPr>
        <w:t>、</w:t>
      </w:r>
      <w:r>
        <w:rPr>
          <w:rFonts w:hint="eastAsia"/>
        </w:rPr>
        <w:t>9.1%</w:t>
      </w:r>
      <w:r>
        <w:rPr>
          <w:rFonts w:hint="eastAsia"/>
        </w:rPr>
        <w:t>、</w:t>
      </w:r>
      <w:r>
        <w:rPr>
          <w:rFonts w:hint="eastAsia"/>
        </w:rPr>
        <w:t>0</w:t>
      </w:r>
      <w:r>
        <w:rPr>
          <w:rFonts w:hint="eastAsia"/>
        </w:rPr>
        <w:t>。</w:t>
      </w:r>
    </w:p>
    <w:p w14:paraId="0021DF81" w14:textId="101DE460" w:rsidR="002915AD" w:rsidRPr="005504C8" w:rsidRDefault="005504C8" w:rsidP="005504C8">
      <w:pPr>
        <w:pStyle w:val="aff4"/>
        <w:rPr>
          <w:highlight w:val="yellow"/>
        </w:rPr>
      </w:pPr>
      <w:r>
        <w:rPr>
          <w:rFonts w:hint="eastAsia"/>
        </w:rPr>
        <w:t>监测结果显示，民生渠地表水体</w:t>
      </w:r>
      <w:r>
        <w:rPr>
          <w:rFonts w:hint="eastAsia"/>
        </w:rPr>
        <w:t>COD</w:t>
      </w:r>
      <w:r>
        <w:rPr>
          <w:rFonts w:hint="eastAsia"/>
        </w:rPr>
        <w:t>在</w:t>
      </w:r>
      <w:r>
        <w:rPr>
          <w:rFonts w:hint="eastAsia"/>
        </w:rPr>
        <w:t>2022</w:t>
      </w:r>
      <w:r>
        <w:rPr>
          <w:rFonts w:hint="eastAsia"/>
        </w:rPr>
        <w:t>年</w:t>
      </w:r>
      <w:r>
        <w:rPr>
          <w:rFonts w:hint="eastAsia"/>
        </w:rPr>
        <w:t>5</w:t>
      </w:r>
      <w:r>
        <w:rPr>
          <w:rFonts w:hint="eastAsia"/>
        </w:rPr>
        <w:t>月、</w:t>
      </w:r>
      <w:r>
        <w:rPr>
          <w:rFonts w:hint="eastAsia"/>
        </w:rPr>
        <w:t>6</w:t>
      </w:r>
      <w:r>
        <w:rPr>
          <w:rFonts w:hint="eastAsia"/>
        </w:rPr>
        <w:t>月、</w:t>
      </w:r>
      <w:r>
        <w:rPr>
          <w:rFonts w:hint="eastAsia"/>
        </w:rPr>
        <w:t>1</w:t>
      </w:r>
      <w:r w:rsidR="00C158E9">
        <w:rPr>
          <w:rFonts w:hint="eastAsia"/>
        </w:rPr>
        <w:t>0</w:t>
      </w:r>
      <w:r>
        <w:rPr>
          <w:rFonts w:hint="eastAsia"/>
        </w:rPr>
        <w:t>月、</w:t>
      </w:r>
      <w:r>
        <w:rPr>
          <w:rFonts w:hint="eastAsia"/>
        </w:rPr>
        <w:t>12</w:t>
      </w:r>
      <w:r>
        <w:rPr>
          <w:rFonts w:hint="eastAsia"/>
        </w:rPr>
        <w:t>月和</w:t>
      </w:r>
      <w:r>
        <w:rPr>
          <w:rFonts w:hint="eastAsia"/>
        </w:rPr>
        <w:t>2023</w:t>
      </w:r>
      <w:r>
        <w:rPr>
          <w:rFonts w:hint="eastAsia"/>
        </w:rPr>
        <w:t>年</w:t>
      </w:r>
      <w:r>
        <w:rPr>
          <w:rFonts w:hint="eastAsia"/>
        </w:rPr>
        <w:t>1</w:t>
      </w:r>
      <w:r>
        <w:rPr>
          <w:rFonts w:hint="eastAsia"/>
        </w:rPr>
        <w:t>月略有超标，</w:t>
      </w:r>
      <w:r>
        <w:rPr>
          <w:rFonts w:hint="eastAsia"/>
        </w:rPr>
        <w:t>NH</w:t>
      </w:r>
      <w:r w:rsidRPr="005504C8">
        <w:rPr>
          <w:rFonts w:hint="eastAsia"/>
          <w:vertAlign w:val="subscript"/>
        </w:rPr>
        <w:t>3</w:t>
      </w:r>
      <w:r>
        <w:rPr>
          <w:rFonts w:hint="eastAsia"/>
        </w:rPr>
        <w:t>-N</w:t>
      </w:r>
      <w:r>
        <w:rPr>
          <w:rFonts w:hint="eastAsia"/>
        </w:rPr>
        <w:t>在</w:t>
      </w:r>
      <w:r>
        <w:rPr>
          <w:rFonts w:hint="eastAsia"/>
        </w:rPr>
        <w:t>2022</w:t>
      </w:r>
      <w:r>
        <w:rPr>
          <w:rFonts w:hint="eastAsia"/>
        </w:rPr>
        <w:t>年</w:t>
      </w:r>
      <w:r>
        <w:rPr>
          <w:rFonts w:hint="eastAsia"/>
        </w:rPr>
        <w:t>5-12</w:t>
      </w:r>
      <w:r>
        <w:rPr>
          <w:rFonts w:hint="eastAsia"/>
        </w:rPr>
        <w:t>月和</w:t>
      </w:r>
      <w:r>
        <w:rPr>
          <w:rFonts w:hint="eastAsia"/>
        </w:rPr>
        <w:t>2023</w:t>
      </w:r>
      <w:r>
        <w:rPr>
          <w:rFonts w:hint="eastAsia"/>
        </w:rPr>
        <w:t>年</w:t>
      </w:r>
      <w:r>
        <w:rPr>
          <w:rFonts w:hint="eastAsia"/>
        </w:rPr>
        <w:t>1</w:t>
      </w:r>
      <w:r>
        <w:rPr>
          <w:rFonts w:hint="eastAsia"/>
        </w:rPr>
        <w:t>月均有超标，</w:t>
      </w:r>
      <w:r>
        <w:rPr>
          <w:rFonts w:hint="eastAsia"/>
        </w:rPr>
        <w:t>TP</w:t>
      </w:r>
      <w:r>
        <w:rPr>
          <w:rFonts w:hint="eastAsia"/>
        </w:rPr>
        <w:lastRenderedPageBreak/>
        <w:t>在</w:t>
      </w:r>
      <w:r>
        <w:rPr>
          <w:rFonts w:hint="eastAsia"/>
        </w:rPr>
        <w:t>2022</w:t>
      </w:r>
      <w:r>
        <w:rPr>
          <w:rFonts w:hint="eastAsia"/>
        </w:rPr>
        <w:t>年</w:t>
      </w:r>
      <w:r>
        <w:rPr>
          <w:rFonts w:hint="eastAsia"/>
        </w:rPr>
        <w:t>5</w:t>
      </w:r>
      <w:r>
        <w:rPr>
          <w:rFonts w:hint="eastAsia"/>
        </w:rPr>
        <w:t>月</w:t>
      </w:r>
      <w:r>
        <w:rPr>
          <w:rFonts w:hint="eastAsia"/>
        </w:rPr>
        <w:t>-2023</w:t>
      </w:r>
      <w:r>
        <w:rPr>
          <w:rFonts w:hint="eastAsia"/>
        </w:rPr>
        <w:t>年</w:t>
      </w:r>
      <w:r>
        <w:rPr>
          <w:rFonts w:hint="eastAsia"/>
        </w:rPr>
        <w:t>5</w:t>
      </w:r>
      <w:r>
        <w:rPr>
          <w:rFonts w:hint="eastAsia"/>
        </w:rPr>
        <w:t>月均有超标；共产主义渠地表水体</w:t>
      </w:r>
      <w:r>
        <w:rPr>
          <w:rFonts w:hint="eastAsia"/>
        </w:rPr>
        <w:t>TP</w:t>
      </w:r>
      <w:r>
        <w:rPr>
          <w:rFonts w:hint="eastAsia"/>
        </w:rPr>
        <w:t>在</w:t>
      </w:r>
      <w:r>
        <w:rPr>
          <w:rFonts w:hint="eastAsia"/>
        </w:rPr>
        <w:t>2023</w:t>
      </w:r>
      <w:r>
        <w:rPr>
          <w:rFonts w:hint="eastAsia"/>
        </w:rPr>
        <w:t>年</w:t>
      </w:r>
      <w:r>
        <w:rPr>
          <w:rFonts w:hint="eastAsia"/>
        </w:rPr>
        <w:t>1</w:t>
      </w:r>
      <w:r>
        <w:rPr>
          <w:rFonts w:hint="eastAsia"/>
        </w:rPr>
        <w:t>月、</w:t>
      </w:r>
      <w:r>
        <w:rPr>
          <w:rFonts w:hint="eastAsia"/>
        </w:rPr>
        <w:t>5</w:t>
      </w:r>
      <w:r>
        <w:rPr>
          <w:rFonts w:hint="eastAsia"/>
        </w:rPr>
        <w:t>月均略有超标；卫河地表水体</w:t>
      </w:r>
      <w:r>
        <w:rPr>
          <w:rFonts w:hint="eastAsia"/>
        </w:rPr>
        <w:t>NH</w:t>
      </w:r>
      <w:r w:rsidRPr="005504C8">
        <w:rPr>
          <w:rFonts w:hint="eastAsia"/>
          <w:vertAlign w:val="subscript"/>
        </w:rPr>
        <w:t>3</w:t>
      </w:r>
      <w:r>
        <w:rPr>
          <w:rFonts w:hint="eastAsia"/>
        </w:rPr>
        <w:t>-N</w:t>
      </w:r>
      <w:r>
        <w:rPr>
          <w:rFonts w:hint="eastAsia"/>
        </w:rPr>
        <w:t>在</w:t>
      </w:r>
      <w:r>
        <w:rPr>
          <w:rFonts w:hint="eastAsia"/>
        </w:rPr>
        <w:t>2022</w:t>
      </w:r>
      <w:r>
        <w:rPr>
          <w:rFonts w:hint="eastAsia"/>
        </w:rPr>
        <w:t>年</w:t>
      </w:r>
      <w:r>
        <w:rPr>
          <w:rFonts w:hint="eastAsia"/>
        </w:rPr>
        <w:t>7</w:t>
      </w:r>
      <w:r>
        <w:rPr>
          <w:rFonts w:hint="eastAsia"/>
        </w:rPr>
        <w:t>月份略有超标，各水体其他月份</w:t>
      </w:r>
      <w:r>
        <w:rPr>
          <w:rFonts w:hint="eastAsia"/>
        </w:rPr>
        <w:t>COD</w:t>
      </w:r>
      <w:r>
        <w:rPr>
          <w:rFonts w:hint="eastAsia"/>
        </w:rPr>
        <w:t>、</w:t>
      </w:r>
      <w:r>
        <w:rPr>
          <w:rFonts w:hint="eastAsia"/>
        </w:rPr>
        <w:t>NH</w:t>
      </w:r>
      <w:r w:rsidRPr="005504C8">
        <w:rPr>
          <w:rFonts w:hint="eastAsia"/>
          <w:vertAlign w:val="subscript"/>
        </w:rPr>
        <w:t>3</w:t>
      </w:r>
      <w:r>
        <w:rPr>
          <w:rFonts w:hint="eastAsia"/>
        </w:rPr>
        <w:t>-N</w:t>
      </w:r>
      <w:r>
        <w:rPr>
          <w:rFonts w:hint="eastAsia"/>
        </w:rPr>
        <w:t>和</w:t>
      </w:r>
      <w:r>
        <w:rPr>
          <w:rFonts w:hint="eastAsia"/>
        </w:rPr>
        <w:t>TP</w:t>
      </w:r>
      <w:r>
        <w:rPr>
          <w:rFonts w:hint="eastAsia"/>
        </w:rPr>
        <w:t>均满足《地表水环境质量标准》（</w:t>
      </w:r>
      <w:r>
        <w:rPr>
          <w:rFonts w:hint="eastAsia"/>
        </w:rPr>
        <w:t>GB 3838-2002</w:t>
      </w:r>
      <w:r>
        <w:rPr>
          <w:rFonts w:hint="eastAsia"/>
        </w:rPr>
        <w:t>）Ⅳ类标准</w:t>
      </w:r>
      <w:r w:rsidR="00C062E0" w:rsidRPr="005504C8">
        <w:rPr>
          <w:rFonts w:hint="eastAsia"/>
        </w:rPr>
        <w:t>。</w:t>
      </w:r>
    </w:p>
    <w:p w14:paraId="2E881408" w14:textId="77777777" w:rsidR="002915AD" w:rsidRPr="00C26455" w:rsidRDefault="000939D1" w:rsidP="0053280F">
      <w:pPr>
        <w:pStyle w:val="40"/>
        <w:numPr>
          <w:ilvl w:val="3"/>
          <w:numId w:val="34"/>
        </w:numPr>
        <w:ind w:leftChars="150" w:left="360"/>
      </w:pPr>
      <w:r w:rsidRPr="00C26455">
        <w:rPr>
          <w:rFonts w:hint="eastAsia"/>
        </w:rPr>
        <w:t>区域水污染物削减方案</w:t>
      </w:r>
    </w:p>
    <w:p w14:paraId="35754B47" w14:textId="4AED0AFC" w:rsidR="002915AD" w:rsidRPr="00C26455" w:rsidRDefault="00167B59">
      <w:pPr>
        <w:ind w:firstLine="480"/>
      </w:pPr>
      <w:r w:rsidRPr="00167B59">
        <w:rPr>
          <w:rFonts w:hint="eastAsia"/>
        </w:rPr>
        <w:t>为了改善区域水环境质量，新乡市出了一系列整治方案，并提出了相应的污染物削减方案：河南省生态环境保护委员会办公室关于印发《河南省</w:t>
      </w:r>
      <w:r w:rsidRPr="00167B59">
        <w:rPr>
          <w:rFonts w:hint="eastAsia"/>
        </w:rPr>
        <w:t>2023</w:t>
      </w:r>
      <w:r w:rsidRPr="00167B59">
        <w:rPr>
          <w:rFonts w:hint="eastAsia"/>
        </w:rPr>
        <w:t>年碧水保卫战实施方案》的通知（豫环委办〔</w:t>
      </w:r>
      <w:r w:rsidRPr="00167B59">
        <w:rPr>
          <w:rFonts w:hint="eastAsia"/>
        </w:rPr>
        <w:t>2023</w:t>
      </w:r>
      <w:r w:rsidRPr="00167B59">
        <w:rPr>
          <w:rFonts w:hint="eastAsia"/>
        </w:rPr>
        <w:t>〕</w:t>
      </w:r>
      <w:r w:rsidRPr="00167B59">
        <w:rPr>
          <w:rFonts w:hint="eastAsia"/>
        </w:rPr>
        <w:t>5</w:t>
      </w:r>
      <w:r w:rsidRPr="00167B59">
        <w:rPr>
          <w:rFonts w:hint="eastAsia"/>
        </w:rPr>
        <w:t>号）、新乡市环境污染防治攻坚指挥部办公室关于印发《新乡市</w:t>
      </w:r>
      <w:r w:rsidRPr="00167B59">
        <w:rPr>
          <w:rFonts w:hint="eastAsia"/>
        </w:rPr>
        <w:t>2023</w:t>
      </w:r>
      <w:r w:rsidRPr="00167B59">
        <w:rPr>
          <w:rFonts w:hint="eastAsia"/>
        </w:rPr>
        <w:t>年碧水保卫战实施方案》的通知（新环攻坚办〔</w:t>
      </w:r>
      <w:r w:rsidRPr="00167B59">
        <w:rPr>
          <w:rFonts w:hint="eastAsia"/>
        </w:rPr>
        <w:t>2023</w:t>
      </w:r>
      <w:r w:rsidRPr="00167B59">
        <w:rPr>
          <w:rFonts w:hint="eastAsia"/>
        </w:rPr>
        <w:t>〕</w:t>
      </w:r>
      <w:r w:rsidRPr="00167B59">
        <w:rPr>
          <w:rFonts w:hint="eastAsia"/>
        </w:rPr>
        <w:t>66</w:t>
      </w:r>
      <w:r w:rsidRPr="00167B59">
        <w:rPr>
          <w:rFonts w:hint="eastAsia"/>
        </w:rPr>
        <w:t>号）等。随着各方案的实施，区域废水收集处理率不断提高，民生渠和共产主义渠的环境质量将持续得到改善</w:t>
      </w:r>
      <w:r w:rsidR="000939D1" w:rsidRPr="00C26455">
        <w:rPr>
          <w:rFonts w:hint="eastAsia"/>
        </w:rPr>
        <w:t>。</w:t>
      </w:r>
    </w:p>
    <w:p w14:paraId="6FD5B8E2" w14:textId="77777777" w:rsidR="002915AD" w:rsidRPr="00C26455" w:rsidRDefault="000939D1">
      <w:pPr>
        <w:pStyle w:val="30"/>
        <w:spacing w:before="240" w:after="120"/>
      </w:pPr>
      <w:bookmarkStart w:id="388" w:name="_Toc502244696"/>
      <w:bookmarkStart w:id="389" w:name="_Toc108122539"/>
      <w:bookmarkStart w:id="390" w:name="_Toc429318409"/>
      <w:bookmarkStart w:id="391" w:name="_Toc428287226"/>
      <w:bookmarkStart w:id="392" w:name="_Toc428286865"/>
      <w:r w:rsidRPr="00C26455">
        <w:rPr>
          <w:rFonts w:hint="eastAsia"/>
        </w:rPr>
        <w:t>地下水环境现状评价</w:t>
      </w:r>
      <w:bookmarkEnd w:id="388"/>
      <w:bookmarkEnd w:id="389"/>
    </w:p>
    <w:p w14:paraId="7522AAFD" w14:textId="77777777" w:rsidR="002915AD" w:rsidRPr="00C26455" w:rsidRDefault="000939D1" w:rsidP="0053280F">
      <w:pPr>
        <w:pStyle w:val="5"/>
        <w:numPr>
          <w:ilvl w:val="0"/>
          <w:numId w:val="5"/>
        </w:numPr>
        <w:ind w:left="360" w:right="360" w:firstLine="241"/>
        <w:rPr>
          <w:rFonts w:ascii="宋体" w:eastAsia="宋体" w:hAnsi="宋体" w:cs="宋体"/>
        </w:rPr>
      </w:pPr>
      <w:r w:rsidRPr="00C26455">
        <w:rPr>
          <w:rFonts w:ascii="宋体" w:eastAsia="宋体" w:hAnsi="宋体" w:cs="宋体" w:hint="eastAsia"/>
        </w:rPr>
        <w:t>监测点的布设</w:t>
      </w:r>
    </w:p>
    <w:p w14:paraId="4E069389" w14:textId="7EC31C71" w:rsidR="002915AD" w:rsidRPr="00C26455" w:rsidRDefault="006E7139">
      <w:pPr>
        <w:ind w:firstLine="480"/>
      </w:pPr>
      <w:bookmarkStart w:id="393" w:name="_Hlk2705894"/>
      <w:bookmarkStart w:id="394" w:name="_Toc324839301"/>
      <w:bookmarkStart w:id="395" w:name="_Toc324839598"/>
      <w:r w:rsidRPr="006E7139">
        <w:rPr>
          <w:rFonts w:hint="eastAsia"/>
        </w:rPr>
        <w:t>本次评价的地下水监测工作委托河南鼎晟检测技术有限公司进行，监测时间为于</w:t>
      </w:r>
      <w:r w:rsidRPr="006E7139">
        <w:rPr>
          <w:rFonts w:hint="eastAsia"/>
        </w:rPr>
        <w:t>2023</w:t>
      </w:r>
      <w:r w:rsidRPr="006E7139">
        <w:rPr>
          <w:rFonts w:hint="eastAsia"/>
        </w:rPr>
        <w:t>年</w:t>
      </w:r>
      <w:r w:rsidRPr="006E7139">
        <w:rPr>
          <w:rFonts w:hint="eastAsia"/>
        </w:rPr>
        <w:t>6</w:t>
      </w:r>
      <w:r w:rsidRPr="006E7139">
        <w:rPr>
          <w:rFonts w:hint="eastAsia"/>
        </w:rPr>
        <w:t>月</w:t>
      </w:r>
      <w:r w:rsidRPr="006E7139">
        <w:rPr>
          <w:rFonts w:hint="eastAsia"/>
        </w:rPr>
        <w:t>20</w:t>
      </w:r>
      <w:r w:rsidRPr="006E7139">
        <w:rPr>
          <w:rFonts w:hint="eastAsia"/>
        </w:rPr>
        <w:t>日</w:t>
      </w:r>
      <w:r w:rsidRPr="006E7139">
        <w:rPr>
          <w:rFonts w:hint="eastAsia"/>
        </w:rPr>
        <w:t>~22</w:t>
      </w:r>
      <w:r w:rsidRPr="006E7139">
        <w:rPr>
          <w:rFonts w:hint="eastAsia"/>
        </w:rPr>
        <w:t>日，连续</w:t>
      </w:r>
      <w:r w:rsidRPr="006E7139">
        <w:rPr>
          <w:rFonts w:hint="eastAsia"/>
        </w:rPr>
        <w:t>3</w:t>
      </w:r>
      <w:r w:rsidRPr="006E7139">
        <w:rPr>
          <w:rFonts w:hint="eastAsia"/>
        </w:rPr>
        <w:t>天，每天采样</w:t>
      </w:r>
      <w:r w:rsidRPr="006E7139">
        <w:rPr>
          <w:rFonts w:hint="eastAsia"/>
        </w:rPr>
        <w:t>1</w:t>
      </w:r>
      <w:r w:rsidRPr="006E7139">
        <w:rPr>
          <w:rFonts w:hint="eastAsia"/>
        </w:rPr>
        <w:t>次。考虑工程特点、区域环境特征及地下水流向（由西南向东北），结合评价区域水资源利用和居民点生活用水情况，共设置</w:t>
      </w:r>
      <w:r w:rsidRPr="006E7139">
        <w:rPr>
          <w:rFonts w:hint="eastAsia"/>
        </w:rPr>
        <w:t>3</w:t>
      </w:r>
      <w:r w:rsidRPr="006E7139">
        <w:rPr>
          <w:rFonts w:hint="eastAsia"/>
        </w:rPr>
        <w:t>个地下水水质监测点和</w:t>
      </w:r>
      <w:r w:rsidRPr="006E7139">
        <w:rPr>
          <w:rFonts w:hint="eastAsia"/>
        </w:rPr>
        <w:t>6</w:t>
      </w:r>
      <w:r w:rsidRPr="006E7139">
        <w:rPr>
          <w:rFonts w:hint="eastAsia"/>
        </w:rPr>
        <w:t>个地下水水位监测点，详见表</w:t>
      </w:r>
      <w:r w:rsidRPr="006E7139">
        <w:rPr>
          <w:rFonts w:hint="eastAsia"/>
        </w:rPr>
        <w:t>4-11</w:t>
      </w:r>
      <w:r w:rsidR="00620FC5">
        <w:rPr>
          <w:rFonts w:hint="eastAsia"/>
        </w:rPr>
        <w:t>~</w:t>
      </w:r>
      <w:r w:rsidRPr="006E7139">
        <w:rPr>
          <w:rFonts w:hint="eastAsia"/>
        </w:rPr>
        <w:t>表</w:t>
      </w:r>
      <w:r w:rsidRPr="006E7139">
        <w:rPr>
          <w:rFonts w:hint="eastAsia"/>
        </w:rPr>
        <w:t>4-12</w:t>
      </w:r>
      <w:r w:rsidR="000939D1" w:rsidRPr="00C26455">
        <w:rPr>
          <w:rFonts w:hint="eastAsia"/>
        </w:rPr>
        <w:t>。</w:t>
      </w:r>
    </w:p>
    <w:bookmarkEnd w:id="393"/>
    <w:p w14:paraId="6D56D0B3" w14:textId="12211A1C" w:rsidR="002915AD" w:rsidRDefault="000939D1" w:rsidP="00C73D59">
      <w:pPr>
        <w:pStyle w:val="24"/>
        <w:spacing w:before="240" w:after="120"/>
        <w:ind w:firstLine="482"/>
      </w:pPr>
      <w:r w:rsidRPr="00C26455">
        <w:t>表</w:t>
      </w:r>
      <w:r w:rsidRPr="00C26455">
        <w:rPr>
          <w:rFonts w:hint="eastAsia"/>
        </w:rPr>
        <w:t>4</w:t>
      </w:r>
      <w:r w:rsidRPr="00C26455">
        <w:t>-1</w:t>
      </w:r>
      <w:r w:rsidR="00503688">
        <w:rPr>
          <w:rFonts w:hint="eastAsia"/>
        </w:rPr>
        <w:t>1</w:t>
      </w:r>
      <w:r w:rsidRPr="00C26455">
        <w:t xml:space="preserve">           </w:t>
      </w:r>
      <w:r w:rsidRPr="00C26455">
        <w:t>地下水环境现状水质监测布点一览表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17"/>
        <w:gridCol w:w="2299"/>
        <w:gridCol w:w="1980"/>
        <w:gridCol w:w="1398"/>
        <w:gridCol w:w="1398"/>
      </w:tblGrid>
      <w:tr w:rsidR="000D21D6" w:rsidRPr="00C26455" w14:paraId="787CC6FC" w14:textId="77777777" w:rsidTr="00F400DA">
        <w:trPr>
          <w:trHeight w:val="397"/>
          <w:jc w:val="center"/>
        </w:trPr>
        <w:tc>
          <w:tcPr>
            <w:tcW w:w="734" w:type="pct"/>
            <w:noWrap/>
            <w:vAlign w:val="center"/>
          </w:tcPr>
          <w:p w14:paraId="6FA1D7BA" w14:textId="77777777" w:rsidR="000D21D6" w:rsidRPr="00C26455" w:rsidRDefault="000D21D6" w:rsidP="000D21D6">
            <w:pPr>
              <w:pStyle w:val="affa"/>
              <w:rPr>
                <w:color w:val="auto"/>
              </w:rPr>
            </w:pPr>
            <w:r w:rsidRPr="00C26455">
              <w:rPr>
                <w:rFonts w:hint="eastAsia"/>
                <w:color w:val="auto"/>
              </w:rPr>
              <w:t>序号</w:t>
            </w:r>
          </w:p>
        </w:tc>
        <w:tc>
          <w:tcPr>
            <w:tcW w:w="1386" w:type="pct"/>
            <w:vAlign w:val="center"/>
          </w:tcPr>
          <w:p w14:paraId="2EDDEF16" w14:textId="77777777" w:rsidR="000D21D6" w:rsidRPr="00C26455" w:rsidRDefault="000D21D6" w:rsidP="000D21D6">
            <w:pPr>
              <w:pStyle w:val="affa"/>
              <w:rPr>
                <w:color w:val="auto"/>
              </w:rPr>
            </w:pPr>
            <w:r w:rsidRPr="00C26455">
              <w:rPr>
                <w:color w:val="auto"/>
              </w:rPr>
              <w:t>监测点位</w:t>
            </w:r>
          </w:p>
        </w:tc>
        <w:tc>
          <w:tcPr>
            <w:tcW w:w="1194" w:type="pct"/>
            <w:noWrap/>
            <w:vAlign w:val="center"/>
          </w:tcPr>
          <w:p w14:paraId="1329E3DB" w14:textId="77777777" w:rsidR="000D21D6" w:rsidRPr="00C26455" w:rsidRDefault="000D21D6" w:rsidP="000D21D6">
            <w:pPr>
              <w:pStyle w:val="affa"/>
              <w:rPr>
                <w:color w:val="auto"/>
              </w:rPr>
            </w:pPr>
            <w:r w:rsidRPr="00C26455">
              <w:rPr>
                <w:rFonts w:hint="eastAsia"/>
                <w:color w:val="auto"/>
              </w:rPr>
              <w:t>方位</w:t>
            </w:r>
          </w:p>
        </w:tc>
        <w:tc>
          <w:tcPr>
            <w:tcW w:w="843" w:type="pct"/>
            <w:vAlign w:val="center"/>
          </w:tcPr>
          <w:p w14:paraId="4916F943" w14:textId="77777777" w:rsidR="000D21D6" w:rsidRPr="00C26455" w:rsidRDefault="000D21D6" w:rsidP="000D21D6">
            <w:pPr>
              <w:pStyle w:val="affa"/>
              <w:rPr>
                <w:color w:val="auto"/>
              </w:rPr>
            </w:pPr>
            <w:r w:rsidRPr="00C26455">
              <w:rPr>
                <w:rFonts w:hint="eastAsia"/>
                <w:color w:val="auto"/>
              </w:rPr>
              <w:t>备注</w:t>
            </w:r>
          </w:p>
        </w:tc>
        <w:tc>
          <w:tcPr>
            <w:tcW w:w="843" w:type="pct"/>
            <w:vAlign w:val="center"/>
          </w:tcPr>
          <w:p w14:paraId="11655BBB" w14:textId="77777777" w:rsidR="000D21D6" w:rsidRPr="00C26455" w:rsidRDefault="000D21D6" w:rsidP="000D21D6">
            <w:pPr>
              <w:pStyle w:val="affa"/>
              <w:rPr>
                <w:color w:val="auto"/>
              </w:rPr>
            </w:pPr>
            <w:r>
              <w:rPr>
                <w:rFonts w:hint="eastAsia"/>
                <w:color w:val="auto"/>
              </w:rPr>
              <w:t>备注</w:t>
            </w:r>
          </w:p>
        </w:tc>
      </w:tr>
      <w:tr w:rsidR="000D21D6" w:rsidRPr="00C26455" w14:paraId="5E0852B7" w14:textId="77777777" w:rsidTr="00F400DA">
        <w:trPr>
          <w:trHeight w:val="397"/>
          <w:jc w:val="center"/>
        </w:trPr>
        <w:tc>
          <w:tcPr>
            <w:tcW w:w="734" w:type="pct"/>
            <w:noWrap/>
            <w:vAlign w:val="center"/>
          </w:tcPr>
          <w:p w14:paraId="65EA9846" w14:textId="77777777" w:rsidR="000D21D6" w:rsidRPr="00C26455" w:rsidRDefault="000D21D6" w:rsidP="000D21D6">
            <w:pPr>
              <w:pStyle w:val="aff6"/>
            </w:pPr>
            <w:r w:rsidRPr="00C26455">
              <w:rPr>
                <w:rFonts w:hint="eastAsia"/>
              </w:rPr>
              <w:t>1</w:t>
            </w:r>
          </w:p>
        </w:tc>
        <w:tc>
          <w:tcPr>
            <w:tcW w:w="1386" w:type="pct"/>
            <w:vAlign w:val="center"/>
          </w:tcPr>
          <w:p w14:paraId="73E09077" w14:textId="77777777" w:rsidR="000D21D6" w:rsidRPr="00C26455" w:rsidRDefault="000D21D6" w:rsidP="000D21D6">
            <w:pPr>
              <w:pStyle w:val="ad"/>
              <w:jc w:val="center"/>
              <w:rPr>
                <w:rFonts w:ascii="Times New Roman" w:hAnsi="Times New Roman" w:cs="Times New Roman"/>
                <w:szCs w:val="24"/>
              </w:rPr>
            </w:pPr>
            <w:r w:rsidRPr="00C26455">
              <w:rPr>
                <w:rFonts w:ascii="Times New Roman" w:hAnsi="Times New Roman" w:cs="Times New Roman" w:hint="eastAsia"/>
                <w:szCs w:val="24"/>
              </w:rPr>
              <w:t>厂区</w:t>
            </w:r>
          </w:p>
        </w:tc>
        <w:tc>
          <w:tcPr>
            <w:tcW w:w="1194" w:type="pct"/>
            <w:noWrap/>
            <w:vAlign w:val="center"/>
          </w:tcPr>
          <w:p w14:paraId="091319AC" w14:textId="77777777" w:rsidR="000D21D6" w:rsidRPr="00C26455" w:rsidRDefault="000D21D6" w:rsidP="000D21D6">
            <w:pPr>
              <w:pStyle w:val="aff6"/>
            </w:pPr>
            <w:r w:rsidRPr="00C26455">
              <w:rPr>
                <w:rFonts w:hint="eastAsia"/>
              </w:rPr>
              <w:t>/</w:t>
            </w:r>
          </w:p>
        </w:tc>
        <w:tc>
          <w:tcPr>
            <w:tcW w:w="843" w:type="pct"/>
            <w:vAlign w:val="center"/>
          </w:tcPr>
          <w:p w14:paraId="3CCC9973" w14:textId="77777777" w:rsidR="000D21D6" w:rsidRPr="00C26455" w:rsidRDefault="000D21D6" w:rsidP="000D21D6">
            <w:pPr>
              <w:pStyle w:val="aff6"/>
            </w:pPr>
            <w:r w:rsidRPr="00C26455">
              <w:rPr>
                <w:rFonts w:hint="eastAsia"/>
              </w:rPr>
              <w:t>水质</w:t>
            </w:r>
          </w:p>
        </w:tc>
        <w:tc>
          <w:tcPr>
            <w:tcW w:w="843" w:type="pct"/>
            <w:vAlign w:val="center"/>
          </w:tcPr>
          <w:p w14:paraId="1027B2F0" w14:textId="77777777" w:rsidR="000D21D6" w:rsidRPr="00C26455" w:rsidRDefault="000D21D6" w:rsidP="000D21D6">
            <w:pPr>
              <w:pStyle w:val="aff6"/>
            </w:pPr>
            <w:r>
              <w:rPr>
                <w:rFonts w:hint="eastAsia"/>
              </w:rPr>
              <w:t>/</w:t>
            </w:r>
          </w:p>
        </w:tc>
      </w:tr>
      <w:tr w:rsidR="000D21D6" w:rsidRPr="00C26455" w14:paraId="2CE1B963" w14:textId="77777777" w:rsidTr="00F400DA">
        <w:trPr>
          <w:trHeight w:val="397"/>
          <w:jc w:val="center"/>
        </w:trPr>
        <w:tc>
          <w:tcPr>
            <w:tcW w:w="734" w:type="pct"/>
            <w:vAlign w:val="center"/>
          </w:tcPr>
          <w:p w14:paraId="005A12CC" w14:textId="77777777" w:rsidR="000D21D6" w:rsidRPr="00C26455" w:rsidRDefault="000D21D6" w:rsidP="000D21D6">
            <w:pPr>
              <w:pStyle w:val="aff6"/>
            </w:pPr>
            <w:r w:rsidRPr="00C26455">
              <w:rPr>
                <w:rFonts w:hint="eastAsia"/>
              </w:rPr>
              <w:t>2</w:t>
            </w:r>
          </w:p>
        </w:tc>
        <w:tc>
          <w:tcPr>
            <w:tcW w:w="1386" w:type="pct"/>
            <w:vAlign w:val="center"/>
          </w:tcPr>
          <w:p w14:paraId="1A8FC732" w14:textId="77777777" w:rsidR="000D21D6" w:rsidRPr="00C26455" w:rsidRDefault="000D21D6" w:rsidP="000D21D6">
            <w:pPr>
              <w:pStyle w:val="ad"/>
              <w:jc w:val="center"/>
              <w:rPr>
                <w:rFonts w:ascii="Times New Roman" w:hAnsi="Times New Roman" w:cs="Times New Roman"/>
                <w:szCs w:val="24"/>
              </w:rPr>
            </w:pPr>
            <w:r>
              <w:rPr>
                <w:rFonts w:ascii="Times New Roman" w:hAnsi="Times New Roman" w:cs="Times New Roman" w:hint="eastAsia"/>
                <w:szCs w:val="24"/>
              </w:rPr>
              <w:t>北原庄村</w:t>
            </w:r>
          </w:p>
        </w:tc>
        <w:tc>
          <w:tcPr>
            <w:tcW w:w="1194" w:type="pct"/>
            <w:noWrap/>
            <w:vAlign w:val="center"/>
          </w:tcPr>
          <w:p w14:paraId="18D98DA7" w14:textId="77777777" w:rsidR="000D21D6" w:rsidRPr="00C26455" w:rsidRDefault="000D21D6" w:rsidP="000D21D6">
            <w:pPr>
              <w:pStyle w:val="ad"/>
              <w:tabs>
                <w:tab w:val="center" w:pos="4153"/>
                <w:tab w:val="right" w:pos="8306"/>
              </w:tabs>
              <w:snapToGrid w:val="0"/>
              <w:jc w:val="center"/>
            </w:pPr>
            <w:r w:rsidRPr="00C26455">
              <w:rPr>
                <w:rFonts w:ascii="Times New Roman" w:hAnsi="Times New Roman" w:cs="Times New Roman" w:hint="eastAsia"/>
              </w:rPr>
              <w:t>西南</w:t>
            </w:r>
          </w:p>
        </w:tc>
        <w:tc>
          <w:tcPr>
            <w:tcW w:w="843" w:type="pct"/>
            <w:vAlign w:val="center"/>
          </w:tcPr>
          <w:p w14:paraId="6D1C0242" w14:textId="77777777" w:rsidR="000D21D6" w:rsidRPr="00C26455" w:rsidRDefault="000D21D6" w:rsidP="000D21D6">
            <w:pPr>
              <w:pStyle w:val="aff6"/>
            </w:pPr>
            <w:r w:rsidRPr="00C26455">
              <w:rPr>
                <w:rFonts w:hint="eastAsia"/>
              </w:rPr>
              <w:t>水质</w:t>
            </w:r>
          </w:p>
        </w:tc>
        <w:tc>
          <w:tcPr>
            <w:tcW w:w="843" w:type="pct"/>
            <w:vAlign w:val="center"/>
          </w:tcPr>
          <w:p w14:paraId="668F9205" w14:textId="77777777" w:rsidR="000D21D6" w:rsidRPr="00C26455" w:rsidRDefault="000D21D6" w:rsidP="000D21D6">
            <w:pPr>
              <w:pStyle w:val="aff6"/>
            </w:pPr>
            <w:r>
              <w:rPr>
                <w:rFonts w:hint="eastAsia"/>
              </w:rPr>
              <w:t>上游</w:t>
            </w:r>
          </w:p>
        </w:tc>
      </w:tr>
      <w:tr w:rsidR="000D21D6" w:rsidRPr="00C26455" w14:paraId="132DE419" w14:textId="77777777" w:rsidTr="00F400DA">
        <w:trPr>
          <w:trHeight w:val="397"/>
          <w:jc w:val="center"/>
        </w:trPr>
        <w:tc>
          <w:tcPr>
            <w:tcW w:w="734" w:type="pct"/>
            <w:vAlign w:val="center"/>
          </w:tcPr>
          <w:p w14:paraId="6A91D032" w14:textId="77777777" w:rsidR="000D21D6" w:rsidRPr="00C26455" w:rsidRDefault="000D21D6" w:rsidP="000D21D6">
            <w:pPr>
              <w:pStyle w:val="aff6"/>
            </w:pPr>
            <w:r w:rsidRPr="00C26455">
              <w:rPr>
                <w:rFonts w:hint="eastAsia"/>
              </w:rPr>
              <w:t>3</w:t>
            </w:r>
          </w:p>
        </w:tc>
        <w:tc>
          <w:tcPr>
            <w:tcW w:w="1386" w:type="pct"/>
            <w:vAlign w:val="center"/>
          </w:tcPr>
          <w:p w14:paraId="76ED0812" w14:textId="77777777" w:rsidR="000D21D6" w:rsidRPr="00C26455" w:rsidRDefault="000D21D6" w:rsidP="000D21D6">
            <w:pPr>
              <w:pStyle w:val="ad"/>
              <w:jc w:val="center"/>
              <w:rPr>
                <w:rFonts w:ascii="Times New Roman" w:hAnsi="Times New Roman" w:cs="Times New Roman"/>
                <w:szCs w:val="24"/>
              </w:rPr>
            </w:pPr>
            <w:r>
              <w:rPr>
                <w:rFonts w:ascii="Times New Roman" w:hAnsi="Times New Roman" w:cs="Times New Roman" w:hint="eastAsia"/>
                <w:szCs w:val="24"/>
              </w:rPr>
              <w:t>陈堡村</w:t>
            </w:r>
          </w:p>
        </w:tc>
        <w:tc>
          <w:tcPr>
            <w:tcW w:w="1194" w:type="pct"/>
            <w:noWrap/>
            <w:vAlign w:val="center"/>
          </w:tcPr>
          <w:p w14:paraId="7E5B88AE" w14:textId="77777777" w:rsidR="000D21D6" w:rsidRPr="00C26455" w:rsidRDefault="000D21D6" w:rsidP="000D21D6">
            <w:pPr>
              <w:pStyle w:val="ad"/>
              <w:tabs>
                <w:tab w:val="center" w:pos="4153"/>
                <w:tab w:val="right" w:pos="8306"/>
              </w:tabs>
              <w:snapToGrid w:val="0"/>
              <w:jc w:val="center"/>
            </w:pPr>
            <w:r>
              <w:rPr>
                <w:rFonts w:ascii="Times New Roman" w:hAnsi="Times New Roman" w:cs="Times New Roman" w:hint="eastAsia"/>
              </w:rPr>
              <w:t>东北</w:t>
            </w:r>
          </w:p>
        </w:tc>
        <w:tc>
          <w:tcPr>
            <w:tcW w:w="843" w:type="pct"/>
            <w:vAlign w:val="center"/>
          </w:tcPr>
          <w:p w14:paraId="18977C04" w14:textId="77777777" w:rsidR="000D21D6" w:rsidRPr="00C26455" w:rsidRDefault="000D21D6" w:rsidP="000D21D6">
            <w:pPr>
              <w:pStyle w:val="aff6"/>
            </w:pPr>
            <w:r w:rsidRPr="00C26455">
              <w:rPr>
                <w:rFonts w:hint="eastAsia"/>
              </w:rPr>
              <w:t>水质</w:t>
            </w:r>
          </w:p>
        </w:tc>
        <w:tc>
          <w:tcPr>
            <w:tcW w:w="843" w:type="pct"/>
            <w:vAlign w:val="center"/>
          </w:tcPr>
          <w:p w14:paraId="067D6239" w14:textId="77777777" w:rsidR="000D21D6" w:rsidRPr="00C26455" w:rsidRDefault="000D21D6" w:rsidP="000D21D6">
            <w:pPr>
              <w:pStyle w:val="aff6"/>
            </w:pPr>
            <w:r>
              <w:rPr>
                <w:rFonts w:hint="eastAsia"/>
              </w:rPr>
              <w:t>下游</w:t>
            </w:r>
          </w:p>
        </w:tc>
      </w:tr>
    </w:tbl>
    <w:p w14:paraId="218667AA" w14:textId="4B88057B" w:rsidR="002915AD" w:rsidRDefault="000939D1" w:rsidP="00C73D59">
      <w:pPr>
        <w:pStyle w:val="24"/>
        <w:spacing w:before="240" w:after="120"/>
        <w:ind w:firstLine="482"/>
      </w:pPr>
      <w:r w:rsidRPr="00C26455">
        <w:t>表</w:t>
      </w:r>
      <w:r w:rsidRPr="00C26455">
        <w:rPr>
          <w:rFonts w:hint="eastAsia"/>
        </w:rPr>
        <w:t>4</w:t>
      </w:r>
      <w:r w:rsidRPr="00C26455">
        <w:t>-1</w:t>
      </w:r>
      <w:r w:rsidR="00503688">
        <w:rPr>
          <w:rFonts w:hint="eastAsia"/>
        </w:rPr>
        <w:t>2</w:t>
      </w:r>
      <w:r w:rsidRPr="00C26455">
        <w:t xml:space="preserve">            </w:t>
      </w:r>
      <w:r w:rsidRPr="00C26455">
        <w:rPr>
          <w:rFonts w:hint="eastAsia"/>
        </w:rPr>
        <w:t xml:space="preserve"> </w:t>
      </w:r>
      <w:r w:rsidRPr="00C26455">
        <w:t>地下水环境现状水</w:t>
      </w:r>
      <w:r w:rsidRPr="00C26455">
        <w:rPr>
          <w:rFonts w:hint="eastAsia"/>
        </w:rPr>
        <w:t>位</w:t>
      </w:r>
      <w:r w:rsidRPr="00C26455">
        <w:t>监测布点一览表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694"/>
        <w:gridCol w:w="2066"/>
        <w:gridCol w:w="1721"/>
        <w:gridCol w:w="1657"/>
        <w:gridCol w:w="1154"/>
      </w:tblGrid>
      <w:tr w:rsidR="005B4325" w:rsidRPr="00C26455" w14:paraId="1F47C35D" w14:textId="77777777" w:rsidTr="00F400DA">
        <w:trPr>
          <w:trHeight w:val="397"/>
        </w:trPr>
        <w:tc>
          <w:tcPr>
            <w:tcW w:w="1021" w:type="pct"/>
            <w:noWrap/>
            <w:vAlign w:val="center"/>
          </w:tcPr>
          <w:p w14:paraId="62792870" w14:textId="77777777" w:rsidR="005B4325" w:rsidRPr="00C26455" w:rsidRDefault="005B4325" w:rsidP="005B4325">
            <w:pPr>
              <w:pStyle w:val="affa"/>
              <w:rPr>
                <w:color w:val="auto"/>
              </w:rPr>
            </w:pPr>
            <w:r w:rsidRPr="00C26455">
              <w:rPr>
                <w:rFonts w:hint="eastAsia"/>
                <w:color w:val="auto"/>
              </w:rPr>
              <w:t>序号</w:t>
            </w:r>
          </w:p>
        </w:tc>
        <w:tc>
          <w:tcPr>
            <w:tcW w:w="1246" w:type="pct"/>
            <w:vAlign w:val="center"/>
          </w:tcPr>
          <w:p w14:paraId="5D1145A6" w14:textId="77777777" w:rsidR="005B4325" w:rsidRPr="00C26455" w:rsidRDefault="005B4325" w:rsidP="005B4325">
            <w:pPr>
              <w:pStyle w:val="affa"/>
              <w:rPr>
                <w:color w:val="auto"/>
              </w:rPr>
            </w:pPr>
            <w:r w:rsidRPr="00C26455">
              <w:rPr>
                <w:color w:val="auto"/>
              </w:rPr>
              <w:t>监测点位</w:t>
            </w:r>
          </w:p>
        </w:tc>
        <w:tc>
          <w:tcPr>
            <w:tcW w:w="1038" w:type="pct"/>
            <w:noWrap/>
            <w:vAlign w:val="center"/>
          </w:tcPr>
          <w:p w14:paraId="7AA9DFE5" w14:textId="77777777" w:rsidR="005B4325" w:rsidRPr="00C26455" w:rsidRDefault="005B4325" w:rsidP="005B4325">
            <w:pPr>
              <w:pStyle w:val="affa"/>
              <w:rPr>
                <w:color w:val="auto"/>
              </w:rPr>
            </w:pPr>
            <w:r w:rsidRPr="00C26455">
              <w:rPr>
                <w:rFonts w:hint="eastAsia"/>
                <w:color w:val="auto"/>
              </w:rPr>
              <w:t>方位</w:t>
            </w:r>
          </w:p>
        </w:tc>
        <w:tc>
          <w:tcPr>
            <w:tcW w:w="999" w:type="pct"/>
            <w:noWrap/>
            <w:vAlign w:val="center"/>
          </w:tcPr>
          <w:p w14:paraId="61FF584A" w14:textId="77777777" w:rsidR="005B4325" w:rsidRPr="00C26455" w:rsidRDefault="005B4325" w:rsidP="005B4325">
            <w:pPr>
              <w:pStyle w:val="affa"/>
              <w:rPr>
                <w:color w:val="auto"/>
              </w:rPr>
            </w:pPr>
            <w:r w:rsidRPr="00C26455">
              <w:rPr>
                <w:rFonts w:hint="eastAsia"/>
                <w:color w:val="auto"/>
              </w:rPr>
              <w:t>距离厂界（</w:t>
            </w:r>
            <w:r w:rsidRPr="00C26455">
              <w:rPr>
                <w:rFonts w:hint="eastAsia"/>
                <w:color w:val="auto"/>
              </w:rPr>
              <w:t>m</w:t>
            </w:r>
            <w:r w:rsidRPr="00C26455">
              <w:rPr>
                <w:rFonts w:hint="eastAsia"/>
                <w:color w:val="auto"/>
              </w:rPr>
              <w:t>）</w:t>
            </w:r>
          </w:p>
        </w:tc>
        <w:tc>
          <w:tcPr>
            <w:tcW w:w="696" w:type="pct"/>
            <w:vAlign w:val="center"/>
          </w:tcPr>
          <w:p w14:paraId="1BEAF1B7" w14:textId="77777777" w:rsidR="005B4325" w:rsidRPr="00C26455" w:rsidRDefault="005B4325" w:rsidP="005B4325">
            <w:pPr>
              <w:pStyle w:val="affa"/>
              <w:rPr>
                <w:color w:val="auto"/>
              </w:rPr>
            </w:pPr>
            <w:r w:rsidRPr="00C26455">
              <w:rPr>
                <w:rFonts w:hint="eastAsia"/>
                <w:color w:val="auto"/>
              </w:rPr>
              <w:t>备注</w:t>
            </w:r>
          </w:p>
        </w:tc>
      </w:tr>
      <w:tr w:rsidR="005B4325" w:rsidRPr="00C26455" w14:paraId="3D25D43F" w14:textId="77777777" w:rsidTr="00F400DA">
        <w:trPr>
          <w:trHeight w:val="397"/>
        </w:trPr>
        <w:tc>
          <w:tcPr>
            <w:tcW w:w="1021" w:type="pct"/>
            <w:noWrap/>
            <w:vAlign w:val="center"/>
          </w:tcPr>
          <w:p w14:paraId="1F1E7E02" w14:textId="77777777" w:rsidR="005B4325" w:rsidRPr="00C26455" w:rsidRDefault="005B4325" w:rsidP="005B4325">
            <w:pPr>
              <w:pStyle w:val="aff6"/>
            </w:pPr>
            <w:r w:rsidRPr="00C26455">
              <w:rPr>
                <w:rFonts w:hint="eastAsia"/>
              </w:rPr>
              <w:t>1</w:t>
            </w:r>
          </w:p>
        </w:tc>
        <w:tc>
          <w:tcPr>
            <w:tcW w:w="1246" w:type="pct"/>
            <w:vAlign w:val="center"/>
          </w:tcPr>
          <w:p w14:paraId="6FD4E78B" w14:textId="77777777" w:rsidR="005B4325" w:rsidRPr="00C26455" w:rsidRDefault="005B4325" w:rsidP="005B4325">
            <w:pPr>
              <w:pStyle w:val="ad"/>
              <w:jc w:val="center"/>
              <w:rPr>
                <w:rFonts w:ascii="Times New Roman" w:hAnsi="Times New Roman" w:cs="Times New Roman"/>
                <w:szCs w:val="24"/>
              </w:rPr>
            </w:pPr>
            <w:r w:rsidRPr="00C26455">
              <w:rPr>
                <w:rFonts w:ascii="Times New Roman" w:hAnsi="Times New Roman" w:cs="Times New Roman" w:hint="eastAsia"/>
                <w:szCs w:val="24"/>
              </w:rPr>
              <w:t>厂区</w:t>
            </w:r>
          </w:p>
        </w:tc>
        <w:tc>
          <w:tcPr>
            <w:tcW w:w="1038" w:type="pct"/>
            <w:noWrap/>
            <w:vAlign w:val="center"/>
          </w:tcPr>
          <w:p w14:paraId="55C3B103" w14:textId="77777777" w:rsidR="005B4325" w:rsidRPr="00C26455" w:rsidRDefault="005B4325" w:rsidP="005B4325">
            <w:pPr>
              <w:pStyle w:val="aff6"/>
            </w:pPr>
            <w:r w:rsidRPr="00C26455">
              <w:rPr>
                <w:rFonts w:hint="eastAsia"/>
              </w:rPr>
              <w:t>/</w:t>
            </w:r>
          </w:p>
        </w:tc>
        <w:tc>
          <w:tcPr>
            <w:tcW w:w="999" w:type="pct"/>
            <w:noWrap/>
            <w:vAlign w:val="center"/>
          </w:tcPr>
          <w:p w14:paraId="4F6AA11F" w14:textId="77777777" w:rsidR="005B4325" w:rsidRPr="00C26455" w:rsidRDefault="005B4325" w:rsidP="005B4325">
            <w:pPr>
              <w:pStyle w:val="aff6"/>
            </w:pPr>
            <w:r w:rsidRPr="00C26455">
              <w:rPr>
                <w:rFonts w:hint="eastAsia"/>
              </w:rPr>
              <w:t>/</w:t>
            </w:r>
          </w:p>
        </w:tc>
        <w:tc>
          <w:tcPr>
            <w:tcW w:w="696" w:type="pct"/>
            <w:vAlign w:val="center"/>
          </w:tcPr>
          <w:p w14:paraId="48B404B8" w14:textId="77777777" w:rsidR="005B4325" w:rsidRPr="00C26455" w:rsidRDefault="005B4325" w:rsidP="005B4325">
            <w:pPr>
              <w:pStyle w:val="aff6"/>
            </w:pPr>
            <w:r w:rsidRPr="00C26455">
              <w:t>水位</w:t>
            </w:r>
          </w:p>
        </w:tc>
      </w:tr>
      <w:tr w:rsidR="005B4325" w:rsidRPr="00C26455" w14:paraId="4DD6DFE6" w14:textId="77777777" w:rsidTr="00F400DA">
        <w:trPr>
          <w:trHeight w:val="397"/>
        </w:trPr>
        <w:tc>
          <w:tcPr>
            <w:tcW w:w="1021" w:type="pct"/>
            <w:vAlign w:val="center"/>
          </w:tcPr>
          <w:p w14:paraId="6F4C40B6" w14:textId="77777777" w:rsidR="005B4325" w:rsidRPr="00C26455" w:rsidRDefault="005B4325" w:rsidP="005B4325">
            <w:pPr>
              <w:pStyle w:val="aff6"/>
            </w:pPr>
            <w:r w:rsidRPr="00C26455">
              <w:rPr>
                <w:rFonts w:hint="eastAsia"/>
              </w:rPr>
              <w:lastRenderedPageBreak/>
              <w:t>2</w:t>
            </w:r>
          </w:p>
        </w:tc>
        <w:tc>
          <w:tcPr>
            <w:tcW w:w="1246" w:type="pct"/>
            <w:vAlign w:val="center"/>
          </w:tcPr>
          <w:p w14:paraId="5B5B7F6D" w14:textId="77777777" w:rsidR="005B4325" w:rsidRPr="00C26455" w:rsidRDefault="005B4325" w:rsidP="005B4325">
            <w:pPr>
              <w:pStyle w:val="ad"/>
              <w:jc w:val="center"/>
              <w:rPr>
                <w:rFonts w:ascii="Times New Roman" w:hAnsi="Times New Roman" w:cs="Times New Roman"/>
                <w:szCs w:val="24"/>
              </w:rPr>
            </w:pPr>
            <w:r>
              <w:rPr>
                <w:rFonts w:ascii="Times New Roman" w:hAnsi="Times New Roman" w:cs="Times New Roman" w:hint="eastAsia"/>
                <w:szCs w:val="24"/>
              </w:rPr>
              <w:t>北原庄村</w:t>
            </w:r>
          </w:p>
        </w:tc>
        <w:tc>
          <w:tcPr>
            <w:tcW w:w="1038" w:type="pct"/>
            <w:noWrap/>
            <w:vAlign w:val="center"/>
          </w:tcPr>
          <w:p w14:paraId="6034556F" w14:textId="77777777" w:rsidR="005B4325" w:rsidRPr="00C26455" w:rsidRDefault="005B4325" w:rsidP="005B4325">
            <w:pPr>
              <w:pStyle w:val="ad"/>
              <w:tabs>
                <w:tab w:val="center" w:pos="4153"/>
                <w:tab w:val="right" w:pos="8306"/>
              </w:tabs>
              <w:snapToGrid w:val="0"/>
              <w:jc w:val="center"/>
            </w:pPr>
            <w:r w:rsidRPr="00C26455">
              <w:rPr>
                <w:rFonts w:ascii="Times New Roman" w:hAnsi="Times New Roman" w:cs="Times New Roman" w:hint="eastAsia"/>
              </w:rPr>
              <w:t>西南</w:t>
            </w:r>
          </w:p>
        </w:tc>
        <w:tc>
          <w:tcPr>
            <w:tcW w:w="999" w:type="pct"/>
            <w:vAlign w:val="center"/>
          </w:tcPr>
          <w:p w14:paraId="52BE5F2F" w14:textId="77777777" w:rsidR="005B4325" w:rsidRPr="00C26455" w:rsidRDefault="005B4325" w:rsidP="005B4325">
            <w:pPr>
              <w:pStyle w:val="aff6"/>
            </w:pPr>
            <w:r>
              <w:rPr>
                <w:rFonts w:hint="eastAsia"/>
              </w:rPr>
              <w:t>1460</w:t>
            </w:r>
          </w:p>
        </w:tc>
        <w:tc>
          <w:tcPr>
            <w:tcW w:w="696" w:type="pct"/>
            <w:vAlign w:val="center"/>
          </w:tcPr>
          <w:p w14:paraId="6C56826F" w14:textId="77777777" w:rsidR="005B4325" w:rsidRPr="00C26455" w:rsidRDefault="005B4325" w:rsidP="005B4325">
            <w:pPr>
              <w:pStyle w:val="aff6"/>
            </w:pPr>
            <w:r w:rsidRPr="00C26455">
              <w:t>水位</w:t>
            </w:r>
          </w:p>
        </w:tc>
      </w:tr>
      <w:tr w:rsidR="005B4325" w:rsidRPr="00C26455" w14:paraId="21C50862" w14:textId="77777777" w:rsidTr="00F400DA">
        <w:trPr>
          <w:trHeight w:val="397"/>
        </w:trPr>
        <w:tc>
          <w:tcPr>
            <w:tcW w:w="1021" w:type="pct"/>
            <w:vAlign w:val="center"/>
          </w:tcPr>
          <w:p w14:paraId="475852E5" w14:textId="77777777" w:rsidR="005B4325" w:rsidRPr="00C26455" w:rsidRDefault="005B4325" w:rsidP="005B4325">
            <w:pPr>
              <w:pStyle w:val="aff6"/>
            </w:pPr>
            <w:r w:rsidRPr="00C26455">
              <w:rPr>
                <w:rFonts w:hint="eastAsia"/>
              </w:rPr>
              <w:t>3</w:t>
            </w:r>
          </w:p>
        </w:tc>
        <w:tc>
          <w:tcPr>
            <w:tcW w:w="1246" w:type="pct"/>
            <w:vAlign w:val="center"/>
          </w:tcPr>
          <w:p w14:paraId="2270FAF4" w14:textId="77777777" w:rsidR="005B4325" w:rsidRPr="00C26455" w:rsidRDefault="005B4325" w:rsidP="005B4325">
            <w:pPr>
              <w:pStyle w:val="ad"/>
              <w:jc w:val="center"/>
              <w:rPr>
                <w:rFonts w:ascii="Times New Roman" w:hAnsi="Times New Roman" w:cs="Times New Roman"/>
                <w:szCs w:val="24"/>
              </w:rPr>
            </w:pPr>
            <w:r>
              <w:rPr>
                <w:rFonts w:ascii="Times New Roman" w:hAnsi="Times New Roman" w:cs="Times New Roman" w:hint="eastAsia"/>
                <w:szCs w:val="24"/>
              </w:rPr>
              <w:t>陈堡村</w:t>
            </w:r>
          </w:p>
        </w:tc>
        <w:tc>
          <w:tcPr>
            <w:tcW w:w="1038" w:type="pct"/>
            <w:noWrap/>
            <w:vAlign w:val="center"/>
          </w:tcPr>
          <w:p w14:paraId="63581B5C" w14:textId="77777777" w:rsidR="005B4325" w:rsidRPr="00C26455" w:rsidRDefault="005B4325" w:rsidP="005B4325">
            <w:pPr>
              <w:pStyle w:val="ad"/>
              <w:tabs>
                <w:tab w:val="center" w:pos="4153"/>
                <w:tab w:val="right" w:pos="8306"/>
              </w:tabs>
              <w:snapToGrid w:val="0"/>
              <w:jc w:val="center"/>
            </w:pPr>
            <w:r>
              <w:rPr>
                <w:rFonts w:ascii="Times New Roman" w:hAnsi="Times New Roman" w:cs="Times New Roman" w:hint="eastAsia"/>
              </w:rPr>
              <w:t>东北</w:t>
            </w:r>
          </w:p>
        </w:tc>
        <w:tc>
          <w:tcPr>
            <w:tcW w:w="999" w:type="pct"/>
            <w:vAlign w:val="center"/>
          </w:tcPr>
          <w:p w14:paraId="461E8584" w14:textId="77777777" w:rsidR="005B4325" w:rsidRPr="00C26455" w:rsidRDefault="005B4325" w:rsidP="005B4325">
            <w:pPr>
              <w:pStyle w:val="aff6"/>
            </w:pPr>
            <w:r>
              <w:rPr>
                <w:rFonts w:hint="eastAsia"/>
              </w:rPr>
              <w:t>1015</w:t>
            </w:r>
          </w:p>
        </w:tc>
        <w:tc>
          <w:tcPr>
            <w:tcW w:w="696" w:type="pct"/>
            <w:vAlign w:val="center"/>
          </w:tcPr>
          <w:p w14:paraId="1BF504C7" w14:textId="77777777" w:rsidR="005B4325" w:rsidRPr="00C26455" w:rsidRDefault="005B4325" w:rsidP="005B4325">
            <w:pPr>
              <w:pStyle w:val="aff6"/>
            </w:pPr>
            <w:r w:rsidRPr="00C26455">
              <w:t>水位</w:t>
            </w:r>
          </w:p>
        </w:tc>
      </w:tr>
      <w:tr w:rsidR="005B4325" w:rsidRPr="00C26455" w14:paraId="7170245D" w14:textId="77777777" w:rsidTr="00F400DA">
        <w:trPr>
          <w:trHeight w:val="397"/>
        </w:trPr>
        <w:tc>
          <w:tcPr>
            <w:tcW w:w="1021" w:type="pct"/>
            <w:noWrap/>
            <w:vAlign w:val="center"/>
          </w:tcPr>
          <w:p w14:paraId="1EDF5306" w14:textId="77777777" w:rsidR="005B4325" w:rsidRPr="00C26455" w:rsidRDefault="005B4325" w:rsidP="005B4325">
            <w:pPr>
              <w:pStyle w:val="aff6"/>
            </w:pPr>
            <w:r w:rsidRPr="00C26455">
              <w:rPr>
                <w:rFonts w:hint="eastAsia"/>
              </w:rPr>
              <w:t>4</w:t>
            </w:r>
          </w:p>
        </w:tc>
        <w:tc>
          <w:tcPr>
            <w:tcW w:w="1246" w:type="pct"/>
            <w:vAlign w:val="center"/>
          </w:tcPr>
          <w:p w14:paraId="7880C23A" w14:textId="77777777" w:rsidR="005B4325" w:rsidRPr="00C26455" w:rsidRDefault="005B4325" w:rsidP="005B4325">
            <w:pPr>
              <w:pStyle w:val="ad"/>
              <w:jc w:val="center"/>
              <w:rPr>
                <w:rFonts w:ascii="Times New Roman" w:hAnsi="Times New Roman" w:cs="Times New Roman"/>
                <w:szCs w:val="24"/>
              </w:rPr>
            </w:pPr>
            <w:r>
              <w:rPr>
                <w:rFonts w:ascii="Times New Roman" w:hAnsi="Times New Roman" w:cs="Times New Roman" w:hint="eastAsia"/>
                <w:szCs w:val="24"/>
              </w:rPr>
              <w:t>北招民村</w:t>
            </w:r>
          </w:p>
        </w:tc>
        <w:tc>
          <w:tcPr>
            <w:tcW w:w="1038" w:type="pct"/>
            <w:noWrap/>
            <w:vAlign w:val="center"/>
          </w:tcPr>
          <w:p w14:paraId="7EA81BFC" w14:textId="77777777" w:rsidR="005B4325" w:rsidRPr="00C26455" w:rsidRDefault="005B4325" w:rsidP="005B4325">
            <w:pPr>
              <w:pStyle w:val="ad"/>
              <w:jc w:val="center"/>
            </w:pPr>
            <w:r>
              <w:rPr>
                <w:rFonts w:hint="eastAsia"/>
              </w:rPr>
              <w:t>西</w:t>
            </w:r>
          </w:p>
        </w:tc>
        <w:tc>
          <w:tcPr>
            <w:tcW w:w="999" w:type="pct"/>
            <w:noWrap/>
            <w:vAlign w:val="center"/>
          </w:tcPr>
          <w:p w14:paraId="12468890" w14:textId="77777777" w:rsidR="005B4325" w:rsidRPr="00C26455" w:rsidRDefault="005B4325" w:rsidP="005B4325">
            <w:pPr>
              <w:pStyle w:val="aff6"/>
            </w:pPr>
            <w:r>
              <w:rPr>
                <w:rFonts w:hint="eastAsia"/>
              </w:rPr>
              <w:t>860</w:t>
            </w:r>
          </w:p>
        </w:tc>
        <w:tc>
          <w:tcPr>
            <w:tcW w:w="696" w:type="pct"/>
            <w:vAlign w:val="center"/>
          </w:tcPr>
          <w:p w14:paraId="36F1B316" w14:textId="77777777" w:rsidR="005B4325" w:rsidRPr="00C26455" w:rsidRDefault="005B4325" w:rsidP="005B4325">
            <w:pPr>
              <w:pStyle w:val="aff6"/>
            </w:pPr>
            <w:r w:rsidRPr="00C26455">
              <w:t>水位</w:t>
            </w:r>
          </w:p>
        </w:tc>
      </w:tr>
      <w:tr w:rsidR="005B4325" w:rsidRPr="00C26455" w14:paraId="20A1CF2B" w14:textId="77777777" w:rsidTr="00F400DA">
        <w:trPr>
          <w:trHeight w:val="397"/>
        </w:trPr>
        <w:tc>
          <w:tcPr>
            <w:tcW w:w="1021" w:type="pct"/>
            <w:noWrap/>
            <w:vAlign w:val="center"/>
          </w:tcPr>
          <w:p w14:paraId="762FE7A9" w14:textId="77777777" w:rsidR="005B4325" w:rsidRPr="00C26455" w:rsidRDefault="005B4325" w:rsidP="005B4325">
            <w:pPr>
              <w:pStyle w:val="aff6"/>
            </w:pPr>
            <w:r w:rsidRPr="00C26455">
              <w:rPr>
                <w:rFonts w:hint="eastAsia"/>
              </w:rPr>
              <w:t>5</w:t>
            </w:r>
          </w:p>
        </w:tc>
        <w:tc>
          <w:tcPr>
            <w:tcW w:w="1246" w:type="pct"/>
            <w:vAlign w:val="center"/>
          </w:tcPr>
          <w:p w14:paraId="26D7438B" w14:textId="77777777" w:rsidR="005B4325" w:rsidRPr="00C26455" w:rsidRDefault="005B4325" w:rsidP="005B4325">
            <w:pPr>
              <w:pStyle w:val="ad"/>
              <w:jc w:val="center"/>
              <w:rPr>
                <w:rFonts w:ascii="Times New Roman" w:hAnsi="Times New Roman" w:cs="Times New Roman"/>
                <w:szCs w:val="24"/>
              </w:rPr>
            </w:pPr>
            <w:r>
              <w:rPr>
                <w:rFonts w:ascii="Times New Roman" w:hAnsi="Times New Roman" w:cs="Times New Roman" w:hint="eastAsia"/>
                <w:szCs w:val="24"/>
              </w:rPr>
              <w:t>西马坊村</w:t>
            </w:r>
          </w:p>
        </w:tc>
        <w:tc>
          <w:tcPr>
            <w:tcW w:w="1038" w:type="pct"/>
            <w:noWrap/>
            <w:vAlign w:val="center"/>
          </w:tcPr>
          <w:p w14:paraId="2B46FCCB" w14:textId="77777777" w:rsidR="005B4325" w:rsidRPr="00C26455" w:rsidRDefault="005B4325" w:rsidP="005B4325">
            <w:pPr>
              <w:pStyle w:val="ad"/>
              <w:jc w:val="center"/>
            </w:pPr>
            <w:r>
              <w:rPr>
                <w:rFonts w:hint="eastAsia"/>
              </w:rPr>
              <w:t>东南</w:t>
            </w:r>
          </w:p>
        </w:tc>
        <w:tc>
          <w:tcPr>
            <w:tcW w:w="999" w:type="pct"/>
            <w:vAlign w:val="center"/>
          </w:tcPr>
          <w:p w14:paraId="5D5CD4A8" w14:textId="77777777" w:rsidR="005B4325" w:rsidRPr="00C26455" w:rsidRDefault="005B4325" w:rsidP="005B4325">
            <w:pPr>
              <w:pStyle w:val="aff6"/>
            </w:pPr>
            <w:r>
              <w:rPr>
                <w:rFonts w:hint="eastAsia"/>
              </w:rPr>
              <w:t>1090</w:t>
            </w:r>
          </w:p>
        </w:tc>
        <w:tc>
          <w:tcPr>
            <w:tcW w:w="696" w:type="pct"/>
            <w:vAlign w:val="center"/>
          </w:tcPr>
          <w:p w14:paraId="4D5713DC" w14:textId="77777777" w:rsidR="005B4325" w:rsidRPr="00C26455" w:rsidRDefault="005B4325" w:rsidP="005B4325">
            <w:pPr>
              <w:pStyle w:val="aff6"/>
            </w:pPr>
            <w:r w:rsidRPr="00C26455">
              <w:t>水位</w:t>
            </w:r>
          </w:p>
        </w:tc>
      </w:tr>
      <w:tr w:rsidR="005B4325" w:rsidRPr="00C26455" w14:paraId="6447F178" w14:textId="77777777" w:rsidTr="00F400DA">
        <w:trPr>
          <w:trHeight w:val="397"/>
        </w:trPr>
        <w:tc>
          <w:tcPr>
            <w:tcW w:w="1021" w:type="pct"/>
            <w:noWrap/>
            <w:vAlign w:val="center"/>
          </w:tcPr>
          <w:p w14:paraId="7A955BD7" w14:textId="77777777" w:rsidR="005B4325" w:rsidRPr="00C26455" w:rsidRDefault="005B4325" w:rsidP="005B4325">
            <w:pPr>
              <w:pStyle w:val="aff6"/>
            </w:pPr>
            <w:r w:rsidRPr="00C26455">
              <w:rPr>
                <w:rFonts w:hint="eastAsia"/>
              </w:rPr>
              <w:t>6</w:t>
            </w:r>
          </w:p>
        </w:tc>
        <w:tc>
          <w:tcPr>
            <w:tcW w:w="1246" w:type="pct"/>
            <w:vAlign w:val="center"/>
          </w:tcPr>
          <w:p w14:paraId="4EF14249" w14:textId="77777777" w:rsidR="005B4325" w:rsidRPr="00C26455" w:rsidRDefault="005B4325" w:rsidP="005B4325">
            <w:pPr>
              <w:pStyle w:val="ad"/>
              <w:jc w:val="center"/>
              <w:rPr>
                <w:rFonts w:ascii="Times New Roman" w:hAnsi="Times New Roman" w:cs="Times New Roman"/>
                <w:szCs w:val="24"/>
              </w:rPr>
            </w:pPr>
            <w:r>
              <w:rPr>
                <w:rFonts w:ascii="Times New Roman" w:hAnsi="Times New Roman" w:cs="Times New Roman" w:hint="eastAsia"/>
                <w:szCs w:val="24"/>
              </w:rPr>
              <w:t>中马坊村</w:t>
            </w:r>
          </w:p>
        </w:tc>
        <w:tc>
          <w:tcPr>
            <w:tcW w:w="1038" w:type="pct"/>
            <w:noWrap/>
            <w:vAlign w:val="center"/>
          </w:tcPr>
          <w:p w14:paraId="1888DC0A" w14:textId="77777777" w:rsidR="005B4325" w:rsidRPr="00C26455" w:rsidRDefault="005B4325" w:rsidP="005B4325">
            <w:pPr>
              <w:pStyle w:val="ad"/>
              <w:jc w:val="center"/>
            </w:pPr>
            <w:r>
              <w:rPr>
                <w:rFonts w:hint="eastAsia"/>
              </w:rPr>
              <w:t>东南</w:t>
            </w:r>
          </w:p>
        </w:tc>
        <w:tc>
          <w:tcPr>
            <w:tcW w:w="999" w:type="pct"/>
            <w:vAlign w:val="center"/>
          </w:tcPr>
          <w:p w14:paraId="556E263A" w14:textId="77777777" w:rsidR="005B4325" w:rsidRPr="00C26455" w:rsidRDefault="005B4325" w:rsidP="005B4325">
            <w:pPr>
              <w:pStyle w:val="aff6"/>
            </w:pPr>
            <w:r>
              <w:rPr>
                <w:rFonts w:hint="eastAsia"/>
              </w:rPr>
              <w:t>1327</w:t>
            </w:r>
          </w:p>
        </w:tc>
        <w:tc>
          <w:tcPr>
            <w:tcW w:w="696" w:type="pct"/>
            <w:vAlign w:val="center"/>
          </w:tcPr>
          <w:p w14:paraId="7DBD5A8E" w14:textId="77777777" w:rsidR="005B4325" w:rsidRPr="00C26455" w:rsidRDefault="005B4325" w:rsidP="005B4325">
            <w:pPr>
              <w:pStyle w:val="aff6"/>
            </w:pPr>
            <w:r w:rsidRPr="00C26455">
              <w:rPr>
                <w:rFonts w:hint="eastAsia"/>
              </w:rPr>
              <w:t>水位</w:t>
            </w:r>
          </w:p>
        </w:tc>
      </w:tr>
    </w:tbl>
    <w:p w14:paraId="74B970CB" w14:textId="77777777" w:rsidR="002915AD" w:rsidRPr="00C26455" w:rsidRDefault="000939D1">
      <w:pPr>
        <w:pStyle w:val="5"/>
        <w:ind w:left="360" w:right="360" w:firstLine="241"/>
        <w:rPr>
          <w:rFonts w:eastAsia="宋体"/>
        </w:rPr>
      </w:pPr>
      <w:r w:rsidRPr="00C26455">
        <w:rPr>
          <w:rFonts w:eastAsia="宋体"/>
        </w:rPr>
        <w:t>监测因子</w:t>
      </w:r>
    </w:p>
    <w:p w14:paraId="09290EC4" w14:textId="2FFF7753" w:rsidR="002915AD" w:rsidRPr="00C26455" w:rsidRDefault="00872582">
      <w:pPr>
        <w:pStyle w:val="aff4"/>
        <w:rPr>
          <w:highlight w:val="yellow"/>
        </w:rPr>
      </w:pPr>
      <w:r w:rsidRPr="00872582">
        <w:rPr>
          <w:rFonts w:hint="eastAsia"/>
        </w:rPr>
        <w:t>本次地下水质量现状评价因子选取</w:t>
      </w:r>
      <w:r w:rsidRPr="00872582">
        <w:rPr>
          <w:rFonts w:hint="eastAsia"/>
        </w:rPr>
        <w:t>pH</w:t>
      </w:r>
      <w:r w:rsidRPr="00872582">
        <w:rPr>
          <w:rFonts w:hint="eastAsia"/>
        </w:rPr>
        <w:t>、氨氮、总硬度、溶解性总固体、氰化物、耗氧量、</w:t>
      </w:r>
      <w:r w:rsidRPr="00872582">
        <w:rPr>
          <w:rFonts w:hint="eastAsia"/>
        </w:rPr>
        <w:t>K</w:t>
      </w:r>
      <w:r w:rsidRPr="00872582">
        <w:rPr>
          <w:rFonts w:hint="eastAsia"/>
          <w:vertAlign w:val="superscript"/>
        </w:rPr>
        <w:t>+</w:t>
      </w:r>
      <w:r w:rsidRPr="00872582">
        <w:rPr>
          <w:rFonts w:hint="eastAsia"/>
        </w:rPr>
        <w:t>、</w:t>
      </w:r>
      <w:r w:rsidRPr="00872582">
        <w:rPr>
          <w:rFonts w:hint="eastAsia"/>
        </w:rPr>
        <w:t>Na</w:t>
      </w:r>
      <w:r w:rsidRPr="00872582">
        <w:rPr>
          <w:rFonts w:hint="eastAsia"/>
          <w:vertAlign w:val="superscript"/>
        </w:rPr>
        <w:t>+</w:t>
      </w:r>
      <w:r w:rsidRPr="00872582">
        <w:rPr>
          <w:rFonts w:hint="eastAsia"/>
        </w:rPr>
        <w:t>、</w:t>
      </w:r>
      <w:r w:rsidRPr="00872582">
        <w:rPr>
          <w:rFonts w:hint="eastAsia"/>
        </w:rPr>
        <w:t>Ca</w:t>
      </w:r>
      <w:r w:rsidRPr="00872582">
        <w:rPr>
          <w:rFonts w:hint="eastAsia"/>
          <w:vertAlign w:val="superscript"/>
        </w:rPr>
        <w:t>2+</w:t>
      </w:r>
      <w:r w:rsidRPr="00872582">
        <w:rPr>
          <w:rFonts w:hint="eastAsia"/>
        </w:rPr>
        <w:t>、</w:t>
      </w:r>
      <w:r w:rsidRPr="00872582">
        <w:rPr>
          <w:rFonts w:hint="eastAsia"/>
        </w:rPr>
        <w:t>Mg</w:t>
      </w:r>
      <w:r w:rsidRPr="00872582">
        <w:rPr>
          <w:rFonts w:hint="eastAsia"/>
          <w:vertAlign w:val="superscript"/>
        </w:rPr>
        <w:t>2+</w:t>
      </w:r>
      <w:r w:rsidRPr="00872582">
        <w:rPr>
          <w:rFonts w:hint="eastAsia"/>
        </w:rPr>
        <w:t>、</w:t>
      </w:r>
      <w:r w:rsidRPr="00872582">
        <w:rPr>
          <w:rFonts w:hint="eastAsia"/>
        </w:rPr>
        <w:t>CO</w:t>
      </w:r>
      <w:r w:rsidRPr="00872582">
        <w:rPr>
          <w:rFonts w:hint="eastAsia"/>
          <w:vertAlign w:val="subscript"/>
        </w:rPr>
        <w:t>3</w:t>
      </w:r>
      <w:r w:rsidRPr="00872582">
        <w:rPr>
          <w:rFonts w:hint="eastAsia"/>
          <w:vertAlign w:val="superscript"/>
        </w:rPr>
        <w:t>2-</w:t>
      </w:r>
      <w:r w:rsidRPr="00872582">
        <w:rPr>
          <w:rFonts w:hint="eastAsia"/>
        </w:rPr>
        <w:t>、</w:t>
      </w:r>
      <w:r w:rsidRPr="00872582">
        <w:rPr>
          <w:rFonts w:hint="eastAsia"/>
        </w:rPr>
        <w:t>HCO</w:t>
      </w:r>
      <w:r w:rsidRPr="00872582">
        <w:rPr>
          <w:rFonts w:hint="eastAsia"/>
          <w:vertAlign w:val="superscript"/>
        </w:rPr>
        <w:t>3-</w:t>
      </w:r>
      <w:r w:rsidRPr="00872582">
        <w:rPr>
          <w:rFonts w:hint="eastAsia"/>
        </w:rPr>
        <w:t>、</w:t>
      </w:r>
      <w:r w:rsidRPr="00872582">
        <w:rPr>
          <w:rFonts w:hint="eastAsia"/>
        </w:rPr>
        <w:t>Cl</w:t>
      </w:r>
      <w:r w:rsidRPr="00872582">
        <w:rPr>
          <w:rFonts w:hint="eastAsia"/>
          <w:vertAlign w:val="superscript"/>
        </w:rPr>
        <w:t>-</w:t>
      </w:r>
      <w:r w:rsidRPr="00872582">
        <w:rPr>
          <w:rFonts w:hint="eastAsia"/>
        </w:rPr>
        <w:t>、</w:t>
      </w:r>
      <w:r w:rsidRPr="00872582">
        <w:rPr>
          <w:rFonts w:hint="eastAsia"/>
        </w:rPr>
        <w:t>SO</w:t>
      </w:r>
      <w:r w:rsidRPr="00872582">
        <w:rPr>
          <w:rFonts w:hint="eastAsia"/>
          <w:vertAlign w:val="subscript"/>
        </w:rPr>
        <w:t>4</w:t>
      </w:r>
      <w:r w:rsidRPr="00872582">
        <w:rPr>
          <w:rFonts w:hint="eastAsia"/>
          <w:vertAlign w:val="superscript"/>
        </w:rPr>
        <w:t>2-</w:t>
      </w:r>
      <w:r w:rsidRPr="00872582">
        <w:rPr>
          <w:rFonts w:hint="eastAsia"/>
        </w:rPr>
        <w:t>、氯化物、硫化物、亚硝酸盐、硝酸盐、挥发性酚类、砷、汞、镍、铅、铬（六价）、氟化物、镉、锰、铁、阴离子表面活性剂、总铬、总大肠菌群、细菌总数。水位监测点监测井深、水位和水温</w:t>
      </w:r>
      <w:r w:rsidR="000939D1" w:rsidRPr="00C26455">
        <w:rPr>
          <w:rFonts w:hint="eastAsia"/>
          <w:szCs w:val="28"/>
        </w:rPr>
        <w:t>。</w:t>
      </w:r>
    </w:p>
    <w:p w14:paraId="072821CA" w14:textId="77777777" w:rsidR="002915AD" w:rsidRPr="00C26455" w:rsidRDefault="000939D1">
      <w:pPr>
        <w:pStyle w:val="5"/>
        <w:ind w:left="360" w:right="360" w:firstLine="241"/>
      </w:pPr>
      <w:r w:rsidRPr="00C26455">
        <w:rPr>
          <w:rFonts w:hint="eastAsia"/>
        </w:rPr>
        <w:t>监测方法</w:t>
      </w:r>
    </w:p>
    <w:p w14:paraId="29A4F8C8" w14:textId="1E271483" w:rsidR="002915AD" w:rsidRPr="00C26455" w:rsidRDefault="000939D1">
      <w:pPr>
        <w:pStyle w:val="aff4"/>
      </w:pPr>
      <w:r w:rsidRPr="00C26455">
        <w:rPr>
          <w:rFonts w:hint="eastAsia"/>
        </w:rPr>
        <w:t>本次地下水监测资料涉及的监测方法</w:t>
      </w:r>
      <w:bookmarkEnd w:id="394"/>
      <w:bookmarkEnd w:id="395"/>
      <w:r w:rsidRPr="00C26455">
        <w:rPr>
          <w:rFonts w:hint="eastAsia"/>
        </w:rPr>
        <w:t>见下表。</w:t>
      </w:r>
    </w:p>
    <w:p w14:paraId="38E8E58D" w14:textId="10AD8435" w:rsidR="002915AD" w:rsidRDefault="000939D1" w:rsidP="005E585E">
      <w:pPr>
        <w:pStyle w:val="24"/>
        <w:spacing w:before="240" w:after="120"/>
        <w:ind w:firstLine="482"/>
      </w:pPr>
      <w:r w:rsidRPr="00C26455">
        <w:rPr>
          <w:rFonts w:hint="eastAsia"/>
        </w:rPr>
        <w:t>表</w:t>
      </w:r>
      <w:r w:rsidRPr="00C26455">
        <w:rPr>
          <w:rFonts w:hint="eastAsia"/>
        </w:rPr>
        <w:t>4</w:t>
      </w:r>
      <w:r w:rsidRPr="00C26455">
        <w:t>-1</w:t>
      </w:r>
      <w:r w:rsidR="00503688">
        <w:rPr>
          <w:rFonts w:hint="eastAsia"/>
        </w:rPr>
        <w:t>3</w:t>
      </w:r>
      <w:r w:rsidRPr="00C26455">
        <w:rPr>
          <w:rFonts w:hint="eastAsia"/>
        </w:rPr>
        <w:t xml:space="preserve">                 </w:t>
      </w:r>
      <w:r w:rsidRPr="00C26455">
        <w:rPr>
          <w:rFonts w:hint="eastAsia"/>
        </w:rPr>
        <w:t>监测方法一览表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4"/>
        <w:gridCol w:w="1048"/>
        <w:gridCol w:w="2977"/>
        <w:gridCol w:w="2411"/>
        <w:gridCol w:w="1212"/>
      </w:tblGrid>
      <w:tr w:rsidR="00E63B60" w:rsidRPr="00C26455" w14:paraId="1665CB3E" w14:textId="77777777" w:rsidTr="00F400DA">
        <w:trPr>
          <w:trHeight w:val="397"/>
          <w:jc w:val="center"/>
        </w:trPr>
        <w:tc>
          <w:tcPr>
            <w:tcW w:w="388" w:type="pct"/>
            <w:tcMar>
              <w:top w:w="0" w:type="dxa"/>
              <w:left w:w="0" w:type="dxa"/>
              <w:bottom w:w="0" w:type="dxa"/>
              <w:right w:w="0" w:type="dxa"/>
            </w:tcMar>
            <w:vAlign w:val="center"/>
          </w:tcPr>
          <w:p w14:paraId="6927FE90" w14:textId="77777777" w:rsidR="00E63B60" w:rsidRPr="00C26455" w:rsidRDefault="00E63B60" w:rsidP="00E63B60">
            <w:pPr>
              <w:pStyle w:val="affa"/>
              <w:rPr>
                <w:color w:val="auto"/>
              </w:rPr>
            </w:pPr>
            <w:r w:rsidRPr="00C26455">
              <w:rPr>
                <w:color w:val="auto"/>
              </w:rPr>
              <w:t>序号</w:t>
            </w:r>
          </w:p>
        </w:tc>
        <w:tc>
          <w:tcPr>
            <w:tcW w:w="632" w:type="pct"/>
            <w:tcMar>
              <w:top w:w="0" w:type="dxa"/>
              <w:left w:w="0" w:type="dxa"/>
              <w:bottom w:w="0" w:type="dxa"/>
              <w:right w:w="0" w:type="dxa"/>
            </w:tcMar>
            <w:vAlign w:val="center"/>
          </w:tcPr>
          <w:p w14:paraId="3E5DC456" w14:textId="77777777" w:rsidR="00E63B60" w:rsidRPr="00C26455" w:rsidRDefault="00E63B60" w:rsidP="00E63B60">
            <w:pPr>
              <w:pStyle w:val="affa"/>
              <w:rPr>
                <w:color w:val="auto"/>
              </w:rPr>
            </w:pPr>
            <w:r w:rsidRPr="00C26455">
              <w:rPr>
                <w:color w:val="auto"/>
              </w:rPr>
              <w:t>监测项目</w:t>
            </w:r>
          </w:p>
        </w:tc>
        <w:tc>
          <w:tcPr>
            <w:tcW w:w="1795" w:type="pct"/>
            <w:tcMar>
              <w:top w:w="0" w:type="dxa"/>
              <w:left w:w="0" w:type="dxa"/>
              <w:bottom w:w="0" w:type="dxa"/>
              <w:right w:w="0" w:type="dxa"/>
            </w:tcMar>
            <w:vAlign w:val="center"/>
          </w:tcPr>
          <w:p w14:paraId="2E41F1E8" w14:textId="77777777" w:rsidR="00E63B60" w:rsidRPr="00C26455" w:rsidRDefault="00E63B60" w:rsidP="00E63B60">
            <w:pPr>
              <w:pStyle w:val="affa"/>
              <w:rPr>
                <w:color w:val="auto"/>
              </w:rPr>
            </w:pPr>
            <w:r w:rsidRPr="00C26455">
              <w:rPr>
                <w:color w:val="auto"/>
              </w:rPr>
              <w:t>监测标准（名称、标准号）</w:t>
            </w:r>
          </w:p>
        </w:tc>
        <w:tc>
          <w:tcPr>
            <w:tcW w:w="1454" w:type="pct"/>
            <w:tcMar>
              <w:top w:w="0" w:type="dxa"/>
              <w:left w:w="0" w:type="dxa"/>
              <w:bottom w:w="0" w:type="dxa"/>
              <w:right w:w="0" w:type="dxa"/>
            </w:tcMar>
            <w:vAlign w:val="center"/>
          </w:tcPr>
          <w:p w14:paraId="32EA22E1" w14:textId="77777777" w:rsidR="00E63B60" w:rsidRPr="00C26455" w:rsidRDefault="00E63B60" w:rsidP="00E63B60">
            <w:pPr>
              <w:pStyle w:val="affa"/>
              <w:rPr>
                <w:color w:val="auto"/>
              </w:rPr>
            </w:pPr>
            <w:r w:rsidRPr="00C26455">
              <w:rPr>
                <w:color w:val="auto"/>
              </w:rPr>
              <w:t>监测仪器</w:t>
            </w:r>
          </w:p>
        </w:tc>
        <w:tc>
          <w:tcPr>
            <w:tcW w:w="731" w:type="pct"/>
            <w:tcMar>
              <w:top w:w="0" w:type="dxa"/>
              <w:left w:w="0" w:type="dxa"/>
              <w:bottom w:w="0" w:type="dxa"/>
              <w:right w:w="0" w:type="dxa"/>
            </w:tcMar>
            <w:vAlign w:val="center"/>
          </w:tcPr>
          <w:p w14:paraId="5B48E428" w14:textId="77777777" w:rsidR="00E63B60" w:rsidRPr="00C26455" w:rsidRDefault="00E63B60" w:rsidP="00E63B60">
            <w:pPr>
              <w:pStyle w:val="affa"/>
              <w:rPr>
                <w:color w:val="auto"/>
              </w:rPr>
            </w:pPr>
            <w:r w:rsidRPr="00C26455">
              <w:rPr>
                <w:color w:val="auto"/>
              </w:rPr>
              <w:t>检出限</w:t>
            </w:r>
          </w:p>
        </w:tc>
      </w:tr>
      <w:tr w:rsidR="00E63B60" w:rsidRPr="00C26455" w14:paraId="4E8E4D29" w14:textId="77777777" w:rsidTr="00F400DA">
        <w:trPr>
          <w:trHeight w:val="397"/>
          <w:jc w:val="center"/>
        </w:trPr>
        <w:tc>
          <w:tcPr>
            <w:tcW w:w="388" w:type="pct"/>
            <w:tcMar>
              <w:top w:w="0" w:type="dxa"/>
              <w:left w:w="0" w:type="dxa"/>
              <w:bottom w:w="0" w:type="dxa"/>
              <w:right w:w="0" w:type="dxa"/>
            </w:tcMar>
            <w:vAlign w:val="center"/>
          </w:tcPr>
          <w:p w14:paraId="5A32D4E6" w14:textId="77777777" w:rsidR="00E63B60" w:rsidRPr="00C26455" w:rsidRDefault="00E63B60" w:rsidP="00E63B60">
            <w:pPr>
              <w:pStyle w:val="aff6"/>
            </w:pPr>
            <w:r w:rsidRPr="00C26455">
              <w:t>1</w:t>
            </w:r>
          </w:p>
        </w:tc>
        <w:tc>
          <w:tcPr>
            <w:tcW w:w="632" w:type="pct"/>
            <w:tcMar>
              <w:top w:w="0" w:type="dxa"/>
              <w:left w:w="0" w:type="dxa"/>
              <w:bottom w:w="0" w:type="dxa"/>
              <w:right w:w="0" w:type="dxa"/>
            </w:tcMar>
            <w:vAlign w:val="center"/>
          </w:tcPr>
          <w:p w14:paraId="6B1E716A" w14:textId="77777777" w:rsidR="00E63B60" w:rsidRPr="00C26455" w:rsidRDefault="00E63B60" w:rsidP="00E63B60">
            <w:pPr>
              <w:pStyle w:val="aff6"/>
            </w:pPr>
            <w:r w:rsidRPr="00C26455">
              <w:t>pH</w:t>
            </w:r>
          </w:p>
        </w:tc>
        <w:tc>
          <w:tcPr>
            <w:tcW w:w="1795" w:type="pct"/>
            <w:tcMar>
              <w:top w:w="0" w:type="dxa"/>
              <w:left w:w="0" w:type="dxa"/>
              <w:bottom w:w="0" w:type="dxa"/>
              <w:right w:w="0" w:type="dxa"/>
            </w:tcMar>
            <w:vAlign w:val="center"/>
          </w:tcPr>
          <w:p w14:paraId="09F1E500" w14:textId="77777777" w:rsidR="00E63B60" w:rsidRPr="00C26455" w:rsidRDefault="00E63B60" w:rsidP="00E63B60">
            <w:pPr>
              <w:pStyle w:val="aff6"/>
            </w:pPr>
            <w:r w:rsidRPr="00C26455">
              <w:t>《</w:t>
            </w:r>
            <w:r w:rsidRPr="00C26455">
              <w:rPr>
                <w:lang w:bidi="ar"/>
              </w:rPr>
              <w:t>水质</w:t>
            </w:r>
            <w:r w:rsidRPr="00C26455">
              <w:rPr>
                <w:lang w:bidi="ar"/>
              </w:rPr>
              <w:t xml:space="preserve"> pH</w:t>
            </w:r>
            <w:r w:rsidRPr="00C26455">
              <w:rPr>
                <w:lang w:bidi="ar"/>
              </w:rPr>
              <w:t>的测定</w:t>
            </w:r>
            <w:r w:rsidRPr="00C26455">
              <w:rPr>
                <w:lang w:bidi="ar"/>
              </w:rPr>
              <w:t xml:space="preserve"> </w:t>
            </w:r>
            <w:r w:rsidRPr="00C26455">
              <w:rPr>
                <w:lang w:bidi="ar"/>
              </w:rPr>
              <w:t>电极法</w:t>
            </w:r>
            <w:r w:rsidRPr="00C26455">
              <w:t>》</w:t>
            </w:r>
            <w:r w:rsidRPr="00C26455">
              <w:rPr>
                <w:lang w:bidi="ar"/>
              </w:rPr>
              <w:t>HJ 1147-2020</w:t>
            </w:r>
          </w:p>
        </w:tc>
        <w:tc>
          <w:tcPr>
            <w:tcW w:w="1454" w:type="pct"/>
            <w:tcMar>
              <w:top w:w="0" w:type="dxa"/>
              <w:left w:w="0" w:type="dxa"/>
              <w:bottom w:w="0" w:type="dxa"/>
              <w:right w:w="0" w:type="dxa"/>
            </w:tcMar>
            <w:vAlign w:val="center"/>
          </w:tcPr>
          <w:p w14:paraId="1FEADD49" w14:textId="77777777" w:rsidR="00E63B60" w:rsidRPr="00C26455" w:rsidRDefault="00E63B60" w:rsidP="00E63B60">
            <w:pPr>
              <w:pStyle w:val="aff6"/>
            </w:pPr>
            <w:r>
              <w:rPr>
                <w:rFonts w:hint="eastAsia"/>
              </w:rPr>
              <w:t>便携式</w:t>
            </w:r>
            <w:r>
              <w:rPr>
                <w:rFonts w:hint="eastAsia"/>
              </w:rPr>
              <w:t xml:space="preserve"> pH</w:t>
            </w:r>
            <w:r>
              <w:rPr>
                <w:rFonts w:hint="eastAsia"/>
              </w:rPr>
              <w:t>计</w:t>
            </w:r>
            <w:r>
              <w:rPr>
                <w:rFonts w:hint="eastAsia"/>
              </w:rPr>
              <w:t xml:space="preserve"> PHBJ-261L</w:t>
            </w:r>
            <w:r>
              <w:rPr>
                <w:rFonts w:hint="eastAsia"/>
              </w:rPr>
              <w:t>型（</w:t>
            </w:r>
            <w:r>
              <w:rPr>
                <w:rFonts w:hint="eastAsia"/>
              </w:rPr>
              <w:t>DSYQ-W017-1</w:t>
            </w:r>
            <w:r>
              <w:rPr>
                <w:rFonts w:hint="eastAsia"/>
              </w:rPr>
              <w:t>）</w:t>
            </w:r>
          </w:p>
        </w:tc>
        <w:tc>
          <w:tcPr>
            <w:tcW w:w="731" w:type="pct"/>
            <w:tcMar>
              <w:top w:w="0" w:type="dxa"/>
              <w:left w:w="0" w:type="dxa"/>
              <w:bottom w:w="0" w:type="dxa"/>
              <w:right w:w="0" w:type="dxa"/>
            </w:tcMar>
            <w:vAlign w:val="center"/>
          </w:tcPr>
          <w:p w14:paraId="1037FA69" w14:textId="77777777" w:rsidR="00E63B60" w:rsidRPr="00C26455" w:rsidRDefault="00E63B60" w:rsidP="00E63B60">
            <w:pPr>
              <w:pStyle w:val="aff6"/>
            </w:pPr>
            <w:r w:rsidRPr="00C26455">
              <w:t>/</w:t>
            </w:r>
          </w:p>
        </w:tc>
      </w:tr>
      <w:tr w:rsidR="00E63B60" w:rsidRPr="00C26455" w14:paraId="1FAC0C58" w14:textId="77777777" w:rsidTr="00F400DA">
        <w:trPr>
          <w:trHeight w:val="397"/>
          <w:jc w:val="center"/>
        </w:trPr>
        <w:tc>
          <w:tcPr>
            <w:tcW w:w="388" w:type="pct"/>
            <w:tcMar>
              <w:top w:w="0" w:type="dxa"/>
              <w:left w:w="0" w:type="dxa"/>
              <w:bottom w:w="0" w:type="dxa"/>
              <w:right w:w="0" w:type="dxa"/>
            </w:tcMar>
            <w:vAlign w:val="center"/>
          </w:tcPr>
          <w:p w14:paraId="4432EE84" w14:textId="77777777" w:rsidR="00E63B60" w:rsidRPr="00C26455" w:rsidRDefault="00E63B60" w:rsidP="00E63B60">
            <w:pPr>
              <w:pStyle w:val="aff6"/>
            </w:pPr>
            <w:r w:rsidRPr="00C26455">
              <w:t>2</w:t>
            </w:r>
          </w:p>
        </w:tc>
        <w:tc>
          <w:tcPr>
            <w:tcW w:w="632" w:type="pct"/>
            <w:tcMar>
              <w:top w:w="0" w:type="dxa"/>
              <w:left w:w="0" w:type="dxa"/>
              <w:bottom w:w="0" w:type="dxa"/>
              <w:right w:w="0" w:type="dxa"/>
            </w:tcMar>
            <w:vAlign w:val="center"/>
          </w:tcPr>
          <w:p w14:paraId="70F528E0" w14:textId="77777777" w:rsidR="00E63B60" w:rsidRPr="00C26455" w:rsidRDefault="00E63B60" w:rsidP="00E63B60">
            <w:pPr>
              <w:pStyle w:val="aff6"/>
            </w:pPr>
            <w:r w:rsidRPr="00C26455">
              <w:t>K</w:t>
            </w:r>
            <w:r w:rsidRPr="00C26455">
              <w:rPr>
                <w:vertAlign w:val="superscript"/>
              </w:rPr>
              <w:t>+</w:t>
            </w:r>
          </w:p>
        </w:tc>
        <w:tc>
          <w:tcPr>
            <w:tcW w:w="1795" w:type="pct"/>
            <w:tcMar>
              <w:top w:w="0" w:type="dxa"/>
              <w:left w:w="0" w:type="dxa"/>
              <w:bottom w:w="0" w:type="dxa"/>
              <w:right w:w="0" w:type="dxa"/>
            </w:tcMar>
            <w:vAlign w:val="center"/>
          </w:tcPr>
          <w:p w14:paraId="082DFAEF" w14:textId="77777777" w:rsidR="00E63B60" w:rsidRPr="00C26455" w:rsidRDefault="00E63B60" w:rsidP="00E63B60">
            <w:pPr>
              <w:pStyle w:val="aff6"/>
            </w:pPr>
            <w:r w:rsidRPr="00C26455">
              <w:t>《水质</w:t>
            </w:r>
            <w:r w:rsidRPr="00C26455">
              <w:t xml:space="preserve"> </w:t>
            </w:r>
            <w:r w:rsidRPr="00C26455">
              <w:t>钾和钠的测定</w:t>
            </w:r>
            <w:r w:rsidRPr="00C26455">
              <w:t xml:space="preserve"> </w:t>
            </w:r>
            <w:r w:rsidRPr="00C26455">
              <w:t>火焰原子吸收分光光度法》</w:t>
            </w:r>
            <w:r>
              <w:t xml:space="preserve"> </w:t>
            </w:r>
            <w:r w:rsidRPr="00C26455">
              <w:t>GB/T 11904-1989</w:t>
            </w:r>
          </w:p>
        </w:tc>
        <w:tc>
          <w:tcPr>
            <w:tcW w:w="1454" w:type="pct"/>
            <w:tcMar>
              <w:top w:w="0" w:type="dxa"/>
              <w:left w:w="0" w:type="dxa"/>
              <w:bottom w:w="0" w:type="dxa"/>
              <w:right w:w="0" w:type="dxa"/>
            </w:tcMar>
            <w:vAlign w:val="center"/>
          </w:tcPr>
          <w:p w14:paraId="6700697B" w14:textId="77777777" w:rsidR="00E63B60" w:rsidRPr="00C26455" w:rsidRDefault="00E63B60" w:rsidP="00E63B60">
            <w:pPr>
              <w:pStyle w:val="aff6"/>
            </w:pPr>
            <w:r>
              <w:rPr>
                <w:rStyle w:val="200"/>
                <w:lang w:bidi="ar"/>
              </w:rPr>
              <w:t>原子吸收分光光度计</w:t>
            </w:r>
            <w:r>
              <w:rPr>
                <w:rStyle w:val="210"/>
                <w:lang w:bidi="ar"/>
              </w:rPr>
              <w:t xml:space="preserve"> TAS-990/AGF</w:t>
            </w:r>
            <w:r>
              <w:rPr>
                <w:rStyle w:val="210"/>
                <w:lang w:bidi="ar"/>
              </w:rPr>
              <w:t>（</w:t>
            </w:r>
            <w:r>
              <w:rPr>
                <w:rStyle w:val="210"/>
                <w:lang w:bidi="ar"/>
              </w:rPr>
              <w:t>DSYQ-N001-1</w:t>
            </w:r>
            <w:r>
              <w:rPr>
                <w:rStyle w:val="210"/>
                <w:lang w:bidi="ar"/>
              </w:rPr>
              <w:t>）</w:t>
            </w:r>
          </w:p>
        </w:tc>
        <w:tc>
          <w:tcPr>
            <w:tcW w:w="731" w:type="pct"/>
            <w:tcMar>
              <w:top w:w="0" w:type="dxa"/>
              <w:left w:w="0" w:type="dxa"/>
              <w:bottom w:w="0" w:type="dxa"/>
              <w:right w:w="0" w:type="dxa"/>
            </w:tcMar>
            <w:vAlign w:val="center"/>
          </w:tcPr>
          <w:p w14:paraId="15DB788A" w14:textId="77777777" w:rsidR="00E63B60" w:rsidRPr="00C26455" w:rsidRDefault="00E63B60" w:rsidP="00E63B60">
            <w:pPr>
              <w:pStyle w:val="aff6"/>
            </w:pPr>
            <w:r w:rsidRPr="00C26455">
              <w:t>0.0</w:t>
            </w:r>
            <w:r w:rsidRPr="00C26455">
              <w:rPr>
                <w:rFonts w:hint="eastAsia"/>
              </w:rPr>
              <w:t>5</w:t>
            </w:r>
            <w:r w:rsidRPr="00C26455">
              <w:t>mg/L</w:t>
            </w:r>
          </w:p>
        </w:tc>
      </w:tr>
      <w:tr w:rsidR="00E63B60" w:rsidRPr="00C26455" w14:paraId="2EBCCF18" w14:textId="77777777" w:rsidTr="00F400DA">
        <w:trPr>
          <w:trHeight w:val="397"/>
          <w:jc w:val="center"/>
        </w:trPr>
        <w:tc>
          <w:tcPr>
            <w:tcW w:w="388" w:type="pct"/>
            <w:tcMar>
              <w:top w:w="0" w:type="dxa"/>
              <w:left w:w="0" w:type="dxa"/>
              <w:bottom w:w="0" w:type="dxa"/>
              <w:right w:w="0" w:type="dxa"/>
            </w:tcMar>
            <w:vAlign w:val="center"/>
          </w:tcPr>
          <w:p w14:paraId="26624704" w14:textId="77777777" w:rsidR="00E63B60" w:rsidRPr="00C26455" w:rsidRDefault="00E63B60" w:rsidP="00E63B60">
            <w:pPr>
              <w:pStyle w:val="aff6"/>
            </w:pPr>
            <w:r w:rsidRPr="00C26455">
              <w:t>3</w:t>
            </w:r>
          </w:p>
        </w:tc>
        <w:tc>
          <w:tcPr>
            <w:tcW w:w="632" w:type="pct"/>
            <w:tcMar>
              <w:top w:w="0" w:type="dxa"/>
              <w:left w:w="0" w:type="dxa"/>
              <w:bottom w:w="0" w:type="dxa"/>
              <w:right w:w="0" w:type="dxa"/>
            </w:tcMar>
            <w:vAlign w:val="center"/>
          </w:tcPr>
          <w:p w14:paraId="234B1D07" w14:textId="77777777" w:rsidR="00E63B60" w:rsidRPr="00C26455" w:rsidRDefault="00E63B60" w:rsidP="00E63B60">
            <w:pPr>
              <w:pStyle w:val="aff6"/>
            </w:pPr>
            <w:r w:rsidRPr="00C26455">
              <w:t>Na</w:t>
            </w:r>
            <w:r w:rsidRPr="00C26455">
              <w:rPr>
                <w:vertAlign w:val="superscript"/>
              </w:rPr>
              <w:t>+</w:t>
            </w:r>
          </w:p>
        </w:tc>
        <w:tc>
          <w:tcPr>
            <w:tcW w:w="1795" w:type="pct"/>
            <w:tcMar>
              <w:top w:w="0" w:type="dxa"/>
              <w:left w:w="0" w:type="dxa"/>
              <w:bottom w:w="0" w:type="dxa"/>
              <w:right w:w="0" w:type="dxa"/>
            </w:tcMar>
            <w:vAlign w:val="center"/>
          </w:tcPr>
          <w:p w14:paraId="13A54E57" w14:textId="77777777" w:rsidR="00E63B60" w:rsidRPr="00C26455" w:rsidRDefault="00E63B60" w:rsidP="00E63B60">
            <w:pPr>
              <w:pStyle w:val="aff6"/>
            </w:pPr>
            <w:r w:rsidRPr="00C26455">
              <w:t>《水质</w:t>
            </w:r>
            <w:r w:rsidRPr="00C26455">
              <w:t xml:space="preserve"> </w:t>
            </w:r>
            <w:r w:rsidRPr="00C26455">
              <w:t>钾和钠的测定</w:t>
            </w:r>
            <w:r w:rsidRPr="00C26455">
              <w:t xml:space="preserve"> </w:t>
            </w:r>
            <w:r w:rsidRPr="00C26455">
              <w:t>火焰原子吸收分光光度法》</w:t>
            </w:r>
            <w:r>
              <w:t xml:space="preserve"> </w:t>
            </w:r>
            <w:r w:rsidRPr="00C26455">
              <w:t>GB/T 11904-1989</w:t>
            </w:r>
          </w:p>
        </w:tc>
        <w:tc>
          <w:tcPr>
            <w:tcW w:w="1454" w:type="pct"/>
            <w:tcMar>
              <w:top w:w="0" w:type="dxa"/>
              <w:left w:w="0" w:type="dxa"/>
              <w:bottom w:w="0" w:type="dxa"/>
              <w:right w:w="0" w:type="dxa"/>
            </w:tcMar>
            <w:vAlign w:val="center"/>
          </w:tcPr>
          <w:p w14:paraId="47BB2D4E" w14:textId="77777777" w:rsidR="00E63B60" w:rsidRPr="00C26455" w:rsidRDefault="00E63B60" w:rsidP="00E63B60">
            <w:pPr>
              <w:pStyle w:val="aff6"/>
            </w:pPr>
            <w:r>
              <w:rPr>
                <w:rStyle w:val="200"/>
                <w:lang w:bidi="ar"/>
              </w:rPr>
              <w:t>原子吸收分光光度计</w:t>
            </w:r>
            <w:r>
              <w:rPr>
                <w:rStyle w:val="210"/>
                <w:lang w:bidi="ar"/>
              </w:rPr>
              <w:t xml:space="preserve"> TAS-990/AGF</w:t>
            </w:r>
            <w:r>
              <w:rPr>
                <w:rStyle w:val="210"/>
                <w:lang w:bidi="ar"/>
              </w:rPr>
              <w:t>（</w:t>
            </w:r>
            <w:r>
              <w:rPr>
                <w:rStyle w:val="210"/>
                <w:lang w:bidi="ar"/>
              </w:rPr>
              <w:t>DSYQ-N001-1</w:t>
            </w:r>
            <w:r>
              <w:rPr>
                <w:rStyle w:val="210"/>
                <w:lang w:bidi="ar"/>
              </w:rPr>
              <w:t>）</w:t>
            </w:r>
          </w:p>
        </w:tc>
        <w:tc>
          <w:tcPr>
            <w:tcW w:w="731" w:type="pct"/>
            <w:tcMar>
              <w:top w:w="0" w:type="dxa"/>
              <w:left w:w="0" w:type="dxa"/>
              <w:bottom w:w="0" w:type="dxa"/>
              <w:right w:w="0" w:type="dxa"/>
            </w:tcMar>
            <w:vAlign w:val="center"/>
          </w:tcPr>
          <w:p w14:paraId="72C5F109" w14:textId="77777777" w:rsidR="00E63B60" w:rsidRPr="00C26455" w:rsidRDefault="00E63B60" w:rsidP="00E63B60">
            <w:pPr>
              <w:pStyle w:val="aff6"/>
            </w:pPr>
            <w:r w:rsidRPr="00C26455">
              <w:t>0.0</w:t>
            </w:r>
            <w:r w:rsidRPr="00C26455">
              <w:rPr>
                <w:rFonts w:hint="eastAsia"/>
              </w:rPr>
              <w:t>1</w:t>
            </w:r>
            <w:r w:rsidRPr="00C26455">
              <w:t>mg/L</w:t>
            </w:r>
          </w:p>
        </w:tc>
      </w:tr>
      <w:tr w:rsidR="00E63B60" w:rsidRPr="00C26455" w14:paraId="2780ECC8" w14:textId="77777777" w:rsidTr="00F400DA">
        <w:trPr>
          <w:trHeight w:val="397"/>
          <w:jc w:val="center"/>
        </w:trPr>
        <w:tc>
          <w:tcPr>
            <w:tcW w:w="388" w:type="pct"/>
            <w:tcMar>
              <w:top w:w="0" w:type="dxa"/>
              <w:left w:w="0" w:type="dxa"/>
              <w:bottom w:w="0" w:type="dxa"/>
              <w:right w:w="0" w:type="dxa"/>
            </w:tcMar>
            <w:vAlign w:val="center"/>
          </w:tcPr>
          <w:p w14:paraId="1C61AA0E" w14:textId="77777777" w:rsidR="00E63B60" w:rsidRPr="00C26455" w:rsidRDefault="00E63B60" w:rsidP="00E63B60">
            <w:pPr>
              <w:pStyle w:val="aff6"/>
            </w:pPr>
            <w:r w:rsidRPr="00C26455">
              <w:t>4</w:t>
            </w:r>
          </w:p>
        </w:tc>
        <w:tc>
          <w:tcPr>
            <w:tcW w:w="632" w:type="pct"/>
            <w:tcMar>
              <w:top w:w="0" w:type="dxa"/>
              <w:left w:w="0" w:type="dxa"/>
              <w:bottom w:w="0" w:type="dxa"/>
              <w:right w:w="0" w:type="dxa"/>
            </w:tcMar>
            <w:vAlign w:val="center"/>
          </w:tcPr>
          <w:p w14:paraId="69C5A8DC" w14:textId="77777777" w:rsidR="00E63B60" w:rsidRPr="00C26455" w:rsidRDefault="00E63B60" w:rsidP="00E63B60">
            <w:pPr>
              <w:pStyle w:val="aff6"/>
            </w:pPr>
            <w:r w:rsidRPr="00C26455">
              <w:t>Ca</w:t>
            </w:r>
            <w:r w:rsidRPr="00C26455">
              <w:rPr>
                <w:vertAlign w:val="superscript"/>
              </w:rPr>
              <w:t>2+</w:t>
            </w:r>
          </w:p>
        </w:tc>
        <w:tc>
          <w:tcPr>
            <w:tcW w:w="1795" w:type="pct"/>
            <w:tcMar>
              <w:top w:w="0" w:type="dxa"/>
              <w:left w:w="0" w:type="dxa"/>
              <w:bottom w:w="0" w:type="dxa"/>
              <w:right w:w="0" w:type="dxa"/>
            </w:tcMar>
            <w:vAlign w:val="center"/>
          </w:tcPr>
          <w:p w14:paraId="5EEBEE97" w14:textId="77777777" w:rsidR="00E63B60" w:rsidRPr="00C26455" w:rsidRDefault="00E63B60" w:rsidP="00E63B60">
            <w:pPr>
              <w:pStyle w:val="aff6"/>
            </w:pPr>
            <w:r w:rsidRPr="00C26455">
              <w:t>《水质</w:t>
            </w:r>
            <w:r w:rsidRPr="00C26455">
              <w:t xml:space="preserve"> </w:t>
            </w:r>
            <w:r w:rsidRPr="00C26455">
              <w:t>钙和镁的测定</w:t>
            </w:r>
            <w:r w:rsidRPr="00C26455">
              <w:t xml:space="preserve"> </w:t>
            </w:r>
            <w:r w:rsidRPr="00C26455">
              <w:t>原子吸收分光光度法》</w:t>
            </w:r>
            <w:r>
              <w:t xml:space="preserve"> </w:t>
            </w:r>
            <w:r w:rsidRPr="00C26455">
              <w:t>GB/T 11905-1989</w:t>
            </w:r>
          </w:p>
        </w:tc>
        <w:tc>
          <w:tcPr>
            <w:tcW w:w="1454" w:type="pct"/>
            <w:tcMar>
              <w:top w:w="0" w:type="dxa"/>
              <w:left w:w="0" w:type="dxa"/>
              <w:bottom w:w="0" w:type="dxa"/>
              <w:right w:w="0" w:type="dxa"/>
            </w:tcMar>
            <w:vAlign w:val="center"/>
          </w:tcPr>
          <w:p w14:paraId="1C2CFB90" w14:textId="77777777" w:rsidR="00E63B60" w:rsidRPr="00C26455" w:rsidRDefault="00E63B60" w:rsidP="00E63B60">
            <w:pPr>
              <w:pStyle w:val="aff6"/>
            </w:pPr>
            <w:r>
              <w:rPr>
                <w:rStyle w:val="200"/>
                <w:lang w:bidi="ar"/>
              </w:rPr>
              <w:t>原子吸收分光光度计</w:t>
            </w:r>
            <w:r>
              <w:rPr>
                <w:rStyle w:val="210"/>
                <w:lang w:bidi="ar"/>
              </w:rPr>
              <w:t xml:space="preserve"> TAS-990/AGF</w:t>
            </w:r>
            <w:r>
              <w:rPr>
                <w:rStyle w:val="210"/>
                <w:lang w:bidi="ar"/>
              </w:rPr>
              <w:t>（</w:t>
            </w:r>
            <w:r>
              <w:rPr>
                <w:rStyle w:val="210"/>
                <w:lang w:bidi="ar"/>
              </w:rPr>
              <w:t>DSYQ-N001-1</w:t>
            </w:r>
            <w:r>
              <w:rPr>
                <w:rStyle w:val="210"/>
                <w:lang w:bidi="ar"/>
              </w:rPr>
              <w:t>）</w:t>
            </w:r>
          </w:p>
        </w:tc>
        <w:tc>
          <w:tcPr>
            <w:tcW w:w="731" w:type="pct"/>
            <w:tcMar>
              <w:top w:w="0" w:type="dxa"/>
              <w:left w:w="0" w:type="dxa"/>
              <w:bottom w:w="0" w:type="dxa"/>
              <w:right w:w="0" w:type="dxa"/>
            </w:tcMar>
            <w:vAlign w:val="center"/>
          </w:tcPr>
          <w:p w14:paraId="04BB7B96" w14:textId="77777777" w:rsidR="00E63B60" w:rsidRPr="00C26455" w:rsidRDefault="00E63B60" w:rsidP="00E63B60">
            <w:pPr>
              <w:pStyle w:val="aff6"/>
            </w:pPr>
            <w:r w:rsidRPr="00C26455">
              <w:t>0.02mg/L</w:t>
            </w:r>
          </w:p>
        </w:tc>
      </w:tr>
      <w:tr w:rsidR="00E63B60" w:rsidRPr="00C26455" w14:paraId="19E47D0F" w14:textId="77777777" w:rsidTr="00F400DA">
        <w:trPr>
          <w:trHeight w:val="397"/>
          <w:jc w:val="center"/>
        </w:trPr>
        <w:tc>
          <w:tcPr>
            <w:tcW w:w="388" w:type="pct"/>
            <w:tcMar>
              <w:top w:w="0" w:type="dxa"/>
              <w:left w:w="0" w:type="dxa"/>
              <w:bottom w:w="0" w:type="dxa"/>
              <w:right w:w="0" w:type="dxa"/>
            </w:tcMar>
            <w:vAlign w:val="center"/>
          </w:tcPr>
          <w:p w14:paraId="18086C7B" w14:textId="77777777" w:rsidR="00E63B60" w:rsidRPr="00C26455" w:rsidRDefault="00E63B60" w:rsidP="00E63B60">
            <w:pPr>
              <w:pStyle w:val="aff6"/>
            </w:pPr>
            <w:r w:rsidRPr="00C26455">
              <w:t>5</w:t>
            </w:r>
          </w:p>
        </w:tc>
        <w:tc>
          <w:tcPr>
            <w:tcW w:w="632" w:type="pct"/>
            <w:tcMar>
              <w:top w:w="0" w:type="dxa"/>
              <w:left w:w="0" w:type="dxa"/>
              <w:bottom w:w="0" w:type="dxa"/>
              <w:right w:w="0" w:type="dxa"/>
            </w:tcMar>
            <w:vAlign w:val="center"/>
          </w:tcPr>
          <w:p w14:paraId="16366A86" w14:textId="77777777" w:rsidR="00E63B60" w:rsidRPr="00C26455" w:rsidRDefault="00E63B60" w:rsidP="00E63B60">
            <w:pPr>
              <w:pStyle w:val="aff6"/>
            </w:pPr>
            <w:r w:rsidRPr="00C26455">
              <w:t>Mg</w:t>
            </w:r>
            <w:r w:rsidRPr="00C26455">
              <w:rPr>
                <w:vertAlign w:val="superscript"/>
              </w:rPr>
              <w:t>2+</w:t>
            </w:r>
          </w:p>
        </w:tc>
        <w:tc>
          <w:tcPr>
            <w:tcW w:w="1795" w:type="pct"/>
            <w:tcMar>
              <w:top w:w="0" w:type="dxa"/>
              <w:left w:w="0" w:type="dxa"/>
              <w:bottom w:w="0" w:type="dxa"/>
              <w:right w:w="0" w:type="dxa"/>
            </w:tcMar>
            <w:vAlign w:val="center"/>
          </w:tcPr>
          <w:p w14:paraId="40A1673A" w14:textId="77777777" w:rsidR="00E63B60" w:rsidRPr="00C26455" w:rsidRDefault="00E63B60" w:rsidP="00E63B60">
            <w:pPr>
              <w:pStyle w:val="aff6"/>
            </w:pPr>
            <w:r w:rsidRPr="00C26455">
              <w:t>《水质</w:t>
            </w:r>
            <w:r w:rsidRPr="00C26455">
              <w:t xml:space="preserve"> </w:t>
            </w:r>
            <w:r w:rsidRPr="00C26455">
              <w:t>钙和镁的测定</w:t>
            </w:r>
            <w:r w:rsidRPr="00C26455">
              <w:t xml:space="preserve"> </w:t>
            </w:r>
            <w:r w:rsidRPr="00C26455">
              <w:t>原子吸收分光光度法》</w:t>
            </w:r>
            <w:r>
              <w:t xml:space="preserve"> </w:t>
            </w:r>
            <w:r w:rsidRPr="00C26455">
              <w:t>GB/T 11905-1989</w:t>
            </w:r>
          </w:p>
        </w:tc>
        <w:tc>
          <w:tcPr>
            <w:tcW w:w="1454" w:type="pct"/>
            <w:tcMar>
              <w:top w:w="0" w:type="dxa"/>
              <w:left w:w="0" w:type="dxa"/>
              <w:bottom w:w="0" w:type="dxa"/>
              <w:right w:w="0" w:type="dxa"/>
            </w:tcMar>
            <w:vAlign w:val="center"/>
          </w:tcPr>
          <w:p w14:paraId="0B020007" w14:textId="77777777" w:rsidR="00E63B60" w:rsidRPr="00C26455" w:rsidRDefault="00E63B60" w:rsidP="00E63B60">
            <w:pPr>
              <w:pStyle w:val="aff6"/>
            </w:pPr>
            <w:r>
              <w:rPr>
                <w:rStyle w:val="200"/>
                <w:lang w:bidi="ar"/>
              </w:rPr>
              <w:t>原子吸收分光光度计</w:t>
            </w:r>
            <w:r>
              <w:rPr>
                <w:rStyle w:val="210"/>
                <w:lang w:bidi="ar"/>
              </w:rPr>
              <w:t xml:space="preserve"> TAS-990/AGF</w:t>
            </w:r>
            <w:r>
              <w:rPr>
                <w:rStyle w:val="210"/>
                <w:lang w:bidi="ar"/>
              </w:rPr>
              <w:t>（</w:t>
            </w:r>
            <w:r>
              <w:rPr>
                <w:rStyle w:val="210"/>
                <w:lang w:bidi="ar"/>
              </w:rPr>
              <w:t>DSYQ-N001-1</w:t>
            </w:r>
            <w:r>
              <w:rPr>
                <w:rStyle w:val="210"/>
                <w:lang w:bidi="ar"/>
              </w:rPr>
              <w:t>）</w:t>
            </w:r>
          </w:p>
        </w:tc>
        <w:tc>
          <w:tcPr>
            <w:tcW w:w="731" w:type="pct"/>
            <w:tcMar>
              <w:top w:w="0" w:type="dxa"/>
              <w:left w:w="0" w:type="dxa"/>
              <w:bottom w:w="0" w:type="dxa"/>
              <w:right w:w="0" w:type="dxa"/>
            </w:tcMar>
            <w:vAlign w:val="center"/>
          </w:tcPr>
          <w:p w14:paraId="66C7CBDB" w14:textId="77777777" w:rsidR="00E63B60" w:rsidRPr="00C26455" w:rsidRDefault="00E63B60" w:rsidP="00E63B60">
            <w:pPr>
              <w:pStyle w:val="aff6"/>
            </w:pPr>
            <w:r w:rsidRPr="00C26455">
              <w:t>0.0</w:t>
            </w:r>
            <w:r>
              <w:rPr>
                <w:rFonts w:hint="eastAsia"/>
              </w:rPr>
              <w:t>0</w:t>
            </w:r>
            <w:r w:rsidRPr="00C26455">
              <w:t>2mg/L</w:t>
            </w:r>
          </w:p>
        </w:tc>
      </w:tr>
      <w:tr w:rsidR="00E63B60" w:rsidRPr="00C26455" w14:paraId="04A31CD6" w14:textId="77777777" w:rsidTr="00F400DA">
        <w:trPr>
          <w:trHeight w:val="397"/>
          <w:jc w:val="center"/>
        </w:trPr>
        <w:tc>
          <w:tcPr>
            <w:tcW w:w="388" w:type="pct"/>
            <w:tcMar>
              <w:top w:w="0" w:type="dxa"/>
              <w:left w:w="0" w:type="dxa"/>
              <w:bottom w:w="0" w:type="dxa"/>
              <w:right w:w="0" w:type="dxa"/>
            </w:tcMar>
            <w:vAlign w:val="center"/>
          </w:tcPr>
          <w:p w14:paraId="6D9E5C86" w14:textId="77777777" w:rsidR="00E63B60" w:rsidRPr="00C26455" w:rsidRDefault="00E63B60" w:rsidP="00E63B60">
            <w:pPr>
              <w:pStyle w:val="aff6"/>
            </w:pPr>
            <w:r w:rsidRPr="00C26455">
              <w:t>6</w:t>
            </w:r>
          </w:p>
        </w:tc>
        <w:tc>
          <w:tcPr>
            <w:tcW w:w="632" w:type="pct"/>
            <w:tcMar>
              <w:top w:w="0" w:type="dxa"/>
              <w:left w:w="0" w:type="dxa"/>
              <w:bottom w:w="0" w:type="dxa"/>
              <w:right w:w="0" w:type="dxa"/>
            </w:tcMar>
            <w:vAlign w:val="center"/>
          </w:tcPr>
          <w:p w14:paraId="6F5063BB" w14:textId="77777777" w:rsidR="00E63B60" w:rsidRPr="00C26455" w:rsidRDefault="00E63B60" w:rsidP="00E63B60">
            <w:pPr>
              <w:pStyle w:val="aff6"/>
            </w:pPr>
            <w:r w:rsidRPr="00C26455">
              <w:t>Cl</w:t>
            </w:r>
            <w:r w:rsidRPr="00C26455">
              <w:rPr>
                <w:vertAlign w:val="superscript"/>
              </w:rPr>
              <w:t>-</w:t>
            </w:r>
          </w:p>
        </w:tc>
        <w:tc>
          <w:tcPr>
            <w:tcW w:w="1795" w:type="pct"/>
            <w:tcMar>
              <w:top w:w="0" w:type="dxa"/>
              <w:left w:w="0" w:type="dxa"/>
              <w:bottom w:w="0" w:type="dxa"/>
              <w:right w:w="0" w:type="dxa"/>
            </w:tcMar>
            <w:vAlign w:val="center"/>
          </w:tcPr>
          <w:p w14:paraId="7A0F023A" w14:textId="77777777" w:rsidR="00E63B60" w:rsidRPr="00C26455" w:rsidRDefault="00E63B60" w:rsidP="00E63B60">
            <w:pPr>
              <w:pStyle w:val="aff6"/>
            </w:pPr>
            <w:r>
              <w:rPr>
                <w:rStyle w:val="200"/>
                <w:rFonts w:hint="eastAsia"/>
                <w:lang w:bidi="ar"/>
              </w:rPr>
              <w:t>《</w:t>
            </w:r>
            <w:r>
              <w:rPr>
                <w:rStyle w:val="200"/>
                <w:lang w:bidi="ar"/>
              </w:rPr>
              <w:t>水质</w:t>
            </w:r>
            <w:r>
              <w:rPr>
                <w:rStyle w:val="200"/>
                <w:rFonts w:hint="eastAsia"/>
                <w:lang w:bidi="ar"/>
              </w:rPr>
              <w:t xml:space="preserve"> </w:t>
            </w:r>
            <w:r>
              <w:rPr>
                <w:rStyle w:val="200"/>
                <w:lang w:bidi="ar"/>
              </w:rPr>
              <w:t>氯化物的测定</w:t>
            </w:r>
            <w:r>
              <w:rPr>
                <w:rStyle w:val="210"/>
              </w:rPr>
              <w:t xml:space="preserve"> </w:t>
            </w:r>
            <w:r>
              <w:rPr>
                <w:rStyle w:val="200"/>
                <w:lang w:bidi="ar"/>
              </w:rPr>
              <w:t>硝酸银滴定法</w:t>
            </w:r>
            <w:r>
              <w:rPr>
                <w:rStyle w:val="200"/>
                <w:rFonts w:hint="eastAsia"/>
                <w:lang w:bidi="ar"/>
              </w:rPr>
              <w:t>》</w:t>
            </w:r>
            <w:r>
              <w:rPr>
                <w:rStyle w:val="200"/>
                <w:rFonts w:hint="eastAsia"/>
                <w:lang w:bidi="ar"/>
              </w:rPr>
              <w:t xml:space="preserve"> </w:t>
            </w:r>
            <w:r>
              <w:rPr>
                <w:rStyle w:val="210"/>
                <w:lang w:bidi="ar"/>
              </w:rPr>
              <w:t>GB/T 11896-1989</w:t>
            </w:r>
          </w:p>
        </w:tc>
        <w:tc>
          <w:tcPr>
            <w:tcW w:w="1454" w:type="pct"/>
            <w:tcMar>
              <w:top w:w="0" w:type="dxa"/>
              <w:left w:w="0" w:type="dxa"/>
              <w:bottom w:w="0" w:type="dxa"/>
              <w:right w:w="0" w:type="dxa"/>
            </w:tcMar>
            <w:vAlign w:val="center"/>
          </w:tcPr>
          <w:p w14:paraId="2CD570AB" w14:textId="77777777" w:rsidR="00E63B60" w:rsidRPr="00C26455" w:rsidRDefault="00E63B60" w:rsidP="00E63B60">
            <w:pPr>
              <w:pStyle w:val="aff6"/>
            </w:pPr>
            <w:r>
              <w:rPr>
                <w:rStyle w:val="200"/>
                <w:lang w:bidi="ar"/>
              </w:rPr>
              <w:t>滴定管（</w:t>
            </w:r>
            <w:r>
              <w:rPr>
                <w:rStyle w:val="200"/>
                <w:lang w:bidi="ar"/>
              </w:rPr>
              <w:t>/</w:t>
            </w:r>
            <w:r>
              <w:rPr>
                <w:rStyle w:val="200"/>
                <w:lang w:bidi="ar"/>
              </w:rPr>
              <w:t>）</w:t>
            </w:r>
          </w:p>
        </w:tc>
        <w:tc>
          <w:tcPr>
            <w:tcW w:w="731" w:type="pct"/>
            <w:tcMar>
              <w:top w:w="0" w:type="dxa"/>
              <w:left w:w="0" w:type="dxa"/>
              <w:bottom w:w="0" w:type="dxa"/>
              <w:right w:w="0" w:type="dxa"/>
            </w:tcMar>
            <w:vAlign w:val="center"/>
          </w:tcPr>
          <w:p w14:paraId="135024DE" w14:textId="77777777" w:rsidR="00E63B60" w:rsidRPr="00C26455" w:rsidRDefault="00E63B60" w:rsidP="00E63B60">
            <w:pPr>
              <w:pStyle w:val="aff6"/>
            </w:pPr>
            <w:r>
              <w:rPr>
                <w:rFonts w:hint="eastAsia"/>
              </w:rPr>
              <w:t>1.0</w:t>
            </w:r>
            <w:r w:rsidRPr="00C26455">
              <w:t>mg/L</w:t>
            </w:r>
          </w:p>
        </w:tc>
      </w:tr>
      <w:tr w:rsidR="00E63B60" w:rsidRPr="00C26455" w14:paraId="3C851812" w14:textId="77777777" w:rsidTr="00F400DA">
        <w:trPr>
          <w:trHeight w:val="397"/>
          <w:jc w:val="center"/>
        </w:trPr>
        <w:tc>
          <w:tcPr>
            <w:tcW w:w="388" w:type="pct"/>
            <w:tcMar>
              <w:top w:w="0" w:type="dxa"/>
              <w:left w:w="0" w:type="dxa"/>
              <w:bottom w:w="0" w:type="dxa"/>
              <w:right w:w="0" w:type="dxa"/>
            </w:tcMar>
            <w:vAlign w:val="center"/>
          </w:tcPr>
          <w:p w14:paraId="0095FC76" w14:textId="77777777" w:rsidR="00E63B60" w:rsidRPr="00C26455" w:rsidRDefault="00E63B60" w:rsidP="00E63B60">
            <w:pPr>
              <w:pStyle w:val="aff6"/>
            </w:pPr>
            <w:r w:rsidRPr="00C26455">
              <w:t>7</w:t>
            </w:r>
          </w:p>
        </w:tc>
        <w:tc>
          <w:tcPr>
            <w:tcW w:w="632" w:type="pct"/>
            <w:tcMar>
              <w:top w:w="0" w:type="dxa"/>
              <w:left w:w="0" w:type="dxa"/>
              <w:bottom w:w="0" w:type="dxa"/>
              <w:right w:w="0" w:type="dxa"/>
            </w:tcMar>
            <w:vAlign w:val="center"/>
          </w:tcPr>
          <w:p w14:paraId="1502EF9F" w14:textId="77777777" w:rsidR="00E63B60" w:rsidRPr="00C26455" w:rsidRDefault="00E63B60" w:rsidP="00E63B60">
            <w:pPr>
              <w:pStyle w:val="aff6"/>
            </w:pPr>
            <w:r w:rsidRPr="00C26455">
              <w:t>SO</w:t>
            </w:r>
            <w:r w:rsidRPr="00C26455">
              <w:rPr>
                <w:vertAlign w:val="subscript"/>
              </w:rPr>
              <w:t>4</w:t>
            </w:r>
            <w:r w:rsidRPr="00C26455">
              <w:rPr>
                <w:vertAlign w:val="superscript"/>
              </w:rPr>
              <w:t>2-</w:t>
            </w:r>
          </w:p>
        </w:tc>
        <w:tc>
          <w:tcPr>
            <w:tcW w:w="1795" w:type="pct"/>
            <w:tcMar>
              <w:top w:w="0" w:type="dxa"/>
              <w:left w:w="0" w:type="dxa"/>
              <w:bottom w:w="0" w:type="dxa"/>
              <w:right w:w="0" w:type="dxa"/>
            </w:tcMar>
            <w:vAlign w:val="center"/>
          </w:tcPr>
          <w:p w14:paraId="2CAF5572" w14:textId="77777777" w:rsidR="00E63B60" w:rsidRPr="00C26455" w:rsidRDefault="00E63B60" w:rsidP="00E63B60">
            <w:pPr>
              <w:pStyle w:val="aff6"/>
            </w:pPr>
            <w:r>
              <w:rPr>
                <w:rStyle w:val="200"/>
                <w:rFonts w:hint="eastAsia"/>
                <w:lang w:bidi="ar"/>
              </w:rPr>
              <w:t>《</w:t>
            </w:r>
            <w:r>
              <w:rPr>
                <w:rStyle w:val="200"/>
                <w:lang w:bidi="ar"/>
              </w:rPr>
              <w:t>水质</w:t>
            </w:r>
            <w:r>
              <w:rPr>
                <w:rStyle w:val="210"/>
              </w:rPr>
              <w:t xml:space="preserve"> </w:t>
            </w:r>
            <w:r>
              <w:rPr>
                <w:rStyle w:val="200"/>
                <w:lang w:bidi="ar"/>
              </w:rPr>
              <w:t>硫酸盐的测定</w:t>
            </w:r>
            <w:r>
              <w:rPr>
                <w:rStyle w:val="210"/>
              </w:rPr>
              <w:t xml:space="preserve"> </w:t>
            </w:r>
            <w:r>
              <w:rPr>
                <w:rStyle w:val="200"/>
                <w:lang w:bidi="ar"/>
              </w:rPr>
              <w:t>铬酸钡分光光度法（试行）</w:t>
            </w:r>
            <w:r>
              <w:rPr>
                <w:rStyle w:val="200"/>
                <w:rFonts w:hint="eastAsia"/>
                <w:lang w:bidi="ar"/>
              </w:rPr>
              <w:t>》</w:t>
            </w:r>
            <w:r>
              <w:rPr>
                <w:rStyle w:val="200"/>
                <w:rFonts w:hint="eastAsia"/>
                <w:lang w:bidi="ar"/>
              </w:rPr>
              <w:t xml:space="preserve"> </w:t>
            </w:r>
            <w:r>
              <w:rPr>
                <w:rStyle w:val="210"/>
                <w:lang w:bidi="ar"/>
              </w:rPr>
              <w:t>HJ/T 342-2007</w:t>
            </w:r>
          </w:p>
        </w:tc>
        <w:tc>
          <w:tcPr>
            <w:tcW w:w="1454" w:type="pct"/>
            <w:tcMar>
              <w:top w:w="0" w:type="dxa"/>
              <w:left w:w="0" w:type="dxa"/>
              <w:bottom w:w="0" w:type="dxa"/>
              <w:right w:w="0" w:type="dxa"/>
            </w:tcMar>
            <w:vAlign w:val="center"/>
          </w:tcPr>
          <w:p w14:paraId="5D6DBB9C" w14:textId="77777777" w:rsidR="00E63B60" w:rsidRPr="00C26455" w:rsidRDefault="00E63B60" w:rsidP="00E63B60">
            <w:pPr>
              <w:pStyle w:val="aff6"/>
            </w:pPr>
            <w:r>
              <w:rPr>
                <w:lang w:bidi="ar"/>
              </w:rPr>
              <w:t>紫外可见分光光度计</w:t>
            </w:r>
            <w:r>
              <w:rPr>
                <w:lang w:bidi="ar"/>
              </w:rPr>
              <w:t xml:space="preserve"> T6</w:t>
            </w:r>
            <w:r>
              <w:rPr>
                <w:lang w:bidi="ar"/>
              </w:rPr>
              <w:t>新世纪（</w:t>
            </w:r>
            <w:r>
              <w:rPr>
                <w:lang w:bidi="ar"/>
              </w:rPr>
              <w:t>DSYQ-N004-1</w:t>
            </w:r>
            <w:r>
              <w:rPr>
                <w:lang w:bidi="ar"/>
              </w:rPr>
              <w:t>）</w:t>
            </w:r>
          </w:p>
        </w:tc>
        <w:tc>
          <w:tcPr>
            <w:tcW w:w="731" w:type="pct"/>
            <w:tcMar>
              <w:top w:w="0" w:type="dxa"/>
              <w:left w:w="0" w:type="dxa"/>
              <w:bottom w:w="0" w:type="dxa"/>
              <w:right w:w="0" w:type="dxa"/>
            </w:tcMar>
            <w:vAlign w:val="center"/>
          </w:tcPr>
          <w:p w14:paraId="55C332EA" w14:textId="77777777" w:rsidR="00E63B60" w:rsidRPr="00C26455" w:rsidRDefault="00E63B60" w:rsidP="00E63B60">
            <w:pPr>
              <w:pStyle w:val="aff6"/>
            </w:pPr>
            <w:r>
              <w:rPr>
                <w:rFonts w:hint="eastAsia"/>
              </w:rPr>
              <w:t>5.0</w:t>
            </w:r>
            <w:r w:rsidRPr="00C26455">
              <w:t>mg/L</w:t>
            </w:r>
          </w:p>
        </w:tc>
      </w:tr>
      <w:tr w:rsidR="00E63B60" w:rsidRPr="00C26455" w14:paraId="114211F9" w14:textId="77777777" w:rsidTr="00F400DA">
        <w:trPr>
          <w:trHeight w:val="397"/>
          <w:jc w:val="center"/>
        </w:trPr>
        <w:tc>
          <w:tcPr>
            <w:tcW w:w="388" w:type="pct"/>
            <w:tcMar>
              <w:top w:w="0" w:type="dxa"/>
              <w:left w:w="0" w:type="dxa"/>
              <w:bottom w:w="0" w:type="dxa"/>
              <w:right w:w="0" w:type="dxa"/>
            </w:tcMar>
            <w:vAlign w:val="center"/>
          </w:tcPr>
          <w:p w14:paraId="58F934F1" w14:textId="77777777" w:rsidR="00E63B60" w:rsidRPr="00C26455" w:rsidRDefault="00E63B60" w:rsidP="00E63B60">
            <w:pPr>
              <w:pStyle w:val="aff6"/>
            </w:pPr>
            <w:r w:rsidRPr="00C26455">
              <w:t>8</w:t>
            </w:r>
          </w:p>
        </w:tc>
        <w:tc>
          <w:tcPr>
            <w:tcW w:w="632" w:type="pct"/>
            <w:tcMar>
              <w:top w:w="0" w:type="dxa"/>
              <w:left w:w="0" w:type="dxa"/>
              <w:bottom w:w="0" w:type="dxa"/>
              <w:right w:w="0" w:type="dxa"/>
            </w:tcMar>
            <w:vAlign w:val="center"/>
          </w:tcPr>
          <w:p w14:paraId="6B70E98D" w14:textId="77777777" w:rsidR="00E63B60" w:rsidRPr="00C26455" w:rsidRDefault="00E63B60" w:rsidP="00E63B60">
            <w:pPr>
              <w:pStyle w:val="aff6"/>
            </w:pPr>
            <w:r w:rsidRPr="00C26455">
              <w:t>CO</w:t>
            </w:r>
            <w:r w:rsidRPr="00C26455">
              <w:rPr>
                <w:vertAlign w:val="subscript"/>
              </w:rPr>
              <w:t>3</w:t>
            </w:r>
            <w:r w:rsidRPr="00C26455">
              <w:rPr>
                <w:vertAlign w:val="superscript"/>
              </w:rPr>
              <w:t>2-</w:t>
            </w:r>
          </w:p>
        </w:tc>
        <w:tc>
          <w:tcPr>
            <w:tcW w:w="1795" w:type="pct"/>
            <w:tcMar>
              <w:top w:w="0" w:type="dxa"/>
              <w:left w:w="0" w:type="dxa"/>
              <w:bottom w:w="0" w:type="dxa"/>
              <w:right w:w="0" w:type="dxa"/>
            </w:tcMar>
            <w:vAlign w:val="center"/>
          </w:tcPr>
          <w:p w14:paraId="65BCA48E" w14:textId="77777777" w:rsidR="00E63B60" w:rsidRPr="00C26455" w:rsidRDefault="00E63B60" w:rsidP="00E63B60">
            <w:pPr>
              <w:pStyle w:val="aff6"/>
            </w:pPr>
            <w:r>
              <w:rPr>
                <w:rFonts w:hint="eastAsia"/>
                <w:lang w:bidi="ar"/>
              </w:rPr>
              <w:t>《</w:t>
            </w:r>
            <w:r>
              <w:rPr>
                <w:lang w:bidi="ar"/>
              </w:rPr>
              <w:t>碱度</w:t>
            </w:r>
            <w:r>
              <w:rPr>
                <w:lang w:bidi="ar"/>
              </w:rPr>
              <w:t xml:space="preserve"> </w:t>
            </w:r>
            <w:r>
              <w:rPr>
                <w:lang w:bidi="ar"/>
              </w:rPr>
              <w:t>酸碱指示剂滴定法</w:t>
            </w:r>
            <w:r>
              <w:rPr>
                <w:rFonts w:hint="eastAsia"/>
                <w:lang w:bidi="ar"/>
              </w:rPr>
              <w:t>》</w:t>
            </w:r>
            <w:r>
              <w:rPr>
                <w:lang w:bidi="ar"/>
              </w:rPr>
              <w:t>（</w:t>
            </w:r>
            <w:r>
              <w:rPr>
                <w:lang w:bidi="ar"/>
              </w:rPr>
              <w:t>B</w:t>
            </w:r>
            <w:r>
              <w:rPr>
                <w:lang w:bidi="ar"/>
              </w:rPr>
              <w:t>）</w:t>
            </w:r>
            <w:r>
              <w:rPr>
                <w:rFonts w:hint="eastAsia"/>
                <w:lang w:bidi="ar"/>
              </w:rPr>
              <w:t>、</w:t>
            </w:r>
            <w:r>
              <w:rPr>
                <w:lang w:bidi="ar"/>
              </w:rPr>
              <w:t>《水和废水监测分析方法》（第四版增补版）第三篇</w:t>
            </w:r>
            <w:r>
              <w:rPr>
                <w:lang w:bidi="ar"/>
              </w:rPr>
              <w:t xml:space="preserve"> </w:t>
            </w:r>
            <w:r>
              <w:rPr>
                <w:lang w:bidi="ar"/>
              </w:rPr>
              <w:lastRenderedPageBreak/>
              <w:t>第一章十二（一）国家环境保护总局编</w:t>
            </w:r>
            <w:r>
              <w:rPr>
                <w:lang w:bidi="ar"/>
              </w:rPr>
              <w:t xml:space="preserve"> </w:t>
            </w:r>
            <w:r>
              <w:rPr>
                <w:lang w:bidi="ar"/>
              </w:rPr>
              <w:t>中国环境出版集团出版（</w:t>
            </w:r>
            <w:r>
              <w:rPr>
                <w:lang w:bidi="ar"/>
              </w:rPr>
              <w:t>2002</w:t>
            </w:r>
            <w:r>
              <w:rPr>
                <w:lang w:bidi="ar"/>
              </w:rPr>
              <w:t>年）</w:t>
            </w:r>
          </w:p>
        </w:tc>
        <w:tc>
          <w:tcPr>
            <w:tcW w:w="1454" w:type="pct"/>
            <w:tcMar>
              <w:top w:w="0" w:type="dxa"/>
              <w:left w:w="0" w:type="dxa"/>
              <w:bottom w:w="0" w:type="dxa"/>
              <w:right w:w="0" w:type="dxa"/>
            </w:tcMar>
            <w:vAlign w:val="center"/>
          </w:tcPr>
          <w:p w14:paraId="1101CFCE" w14:textId="77777777" w:rsidR="00E63B60" w:rsidRPr="00C26455" w:rsidRDefault="00E63B60" w:rsidP="00E63B60">
            <w:pPr>
              <w:pStyle w:val="aff6"/>
            </w:pPr>
            <w:r>
              <w:rPr>
                <w:rStyle w:val="200"/>
                <w:lang w:bidi="ar"/>
              </w:rPr>
              <w:lastRenderedPageBreak/>
              <w:t>滴定管（</w:t>
            </w:r>
            <w:r>
              <w:rPr>
                <w:rStyle w:val="200"/>
                <w:lang w:bidi="ar"/>
              </w:rPr>
              <w:t>/</w:t>
            </w:r>
            <w:r>
              <w:rPr>
                <w:rStyle w:val="200"/>
                <w:lang w:bidi="ar"/>
              </w:rPr>
              <w:t>）</w:t>
            </w:r>
          </w:p>
        </w:tc>
        <w:tc>
          <w:tcPr>
            <w:tcW w:w="731" w:type="pct"/>
            <w:tcMar>
              <w:top w:w="0" w:type="dxa"/>
              <w:left w:w="0" w:type="dxa"/>
              <w:bottom w:w="0" w:type="dxa"/>
              <w:right w:w="0" w:type="dxa"/>
            </w:tcMar>
            <w:vAlign w:val="center"/>
          </w:tcPr>
          <w:p w14:paraId="0D8DBAC0" w14:textId="77777777" w:rsidR="00E63B60" w:rsidRPr="00C26455" w:rsidRDefault="00E63B60" w:rsidP="00E63B60">
            <w:pPr>
              <w:pStyle w:val="aff6"/>
            </w:pPr>
            <w:r>
              <w:t>0.08</w:t>
            </w:r>
            <w:r>
              <w:rPr>
                <w:lang w:bidi="ar"/>
              </w:rPr>
              <w:t>mmol/L</w:t>
            </w:r>
          </w:p>
        </w:tc>
      </w:tr>
      <w:tr w:rsidR="00E63B60" w:rsidRPr="00C26455" w14:paraId="335FA298" w14:textId="77777777" w:rsidTr="00F400DA">
        <w:trPr>
          <w:trHeight w:val="397"/>
          <w:jc w:val="center"/>
        </w:trPr>
        <w:tc>
          <w:tcPr>
            <w:tcW w:w="388" w:type="pct"/>
            <w:tcMar>
              <w:top w:w="0" w:type="dxa"/>
              <w:left w:w="0" w:type="dxa"/>
              <w:bottom w:w="0" w:type="dxa"/>
              <w:right w:w="0" w:type="dxa"/>
            </w:tcMar>
            <w:vAlign w:val="center"/>
          </w:tcPr>
          <w:p w14:paraId="2EB8361B" w14:textId="77777777" w:rsidR="00E63B60" w:rsidRPr="00C26455" w:rsidRDefault="00E63B60" w:rsidP="00E63B60">
            <w:pPr>
              <w:pStyle w:val="aff6"/>
            </w:pPr>
            <w:r w:rsidRPr="00C26455">
              <w:t>9</w:t>
            </w:r>
          </w:p>
        </w:tc>
        <w:tc>
          <w:tcPr>
            <w:tcW w:w="632" w:type="pct"/>
            <w:tcMar>
              <w:top w:w="0" w:type="dxa"/>
              <w:left w:w="0" w:type="dxa"/>
              <w:bottom w:w="0" w:type="dxa"/>
              <w:right w:w="0" w:type="dxa"/>
            </w:tcMar>
            <w:vAlign w:val="center"/>
          </w:tcPr>
          <w:p w14:paraId="6C006992" w14:textId="77777777" w:rsidR="00E63B60" w:rsidRPr="00C26455" w:rsidRDefault="00E63B60" w:rsidP="00E63B60">
            <w:pPr>
              <w:pStyle w:val="aff6"/>
            </w:pPr>
            <w:r w:rsidRPr="00C26455">
              <w:t>HCO</w:t>
            </w:r>
            <w:r w:rsidRPr="00C26455">
              <w:rPr>
                <w:vertAlign w:val="subscript"/>
              </w:rPr>
              <w:t>3</w:t>
            </w:r>
            <w:r w:rsidRPr="00C26455">
              <w:rPr>
                <w:vertAlign w:val="superscript"/>
              </w:rPr>
              <w:t>-</w:t>
            </w:r>
          </w:p>
        </w:tc>
        <w:tc>
          <w:tcPr>
            <w:tcW w:w="1795" w:type="pct"/>
            <w:tcMar>
              <w:top w:w="0" w:type="dxa"/>
              <w:left w:w="0" w:type="dxa"/>
              <w:bottom w:w="0" w:type="dxa"/>
              <w:right w:w="0" w:type="dxa"/>
            </w:tcMar>
            <w:vAlign w:val="center"/>
          </w:tcPr>
          <w:p w14:paraId="66DEF5FB" w14:textId="77777777" w:rsidR="00E63B60" w:rsidRPr="00C26455" w:rsidRDefault="00E63B60" w:rsidP="00E63B60">
            <w:pPr>
              <w:pStyle w:val="aff6"/>
            </w:pPr>
            <w:r>
              <w:rPr>
                <w:rFonts w:hint="eastAsia"/>
                <w:lang w:bidi="ar"/>
              </w:rPr>
              <w:t>《</w:t>
            </w:r>
            <w:r>
              <w:rPr>
                <w:lang w:bidi="ar"/>
              </w:rPr>
              <w:t>碱度</w:t>
            </w:r>
            <w:r>
              <w:rPr>
                <w:lang w:bidi="ar"/>
              </w:rPr>
              <w:t xml:space="preserve"> </w:t>
            </w:r>
            <w:r>
              <w:rPr>
                <w:lang w:bidi="ar"/>
              </w:rPr>
              <w:t>酸碱指示剂滴定法</w:t>
            </w:r>
            <w:r>
              <w:rPr>
                <w:rFonts w:hint="eastAsia"/>
                <w:lang w:bidi="ar"/>
              </w:rPr>
              <w:t>》</w:t>
            </w:r>
            <w:r>
              <w:rPr>
                <w:lang w:bidi="ar"/>
              </w:rPr>
              <w:t>（</w:t>
            </w:r>
            <w:r>
              <w:rPr>
                <w:lang w:bidi="ar"/>
              </w:rPr>
              <w:t>B</w:t>
            </w:r>
            <w:r>
              <w:rPr>
                <w:lang w:bidi="ar"/>
              </w:rPr>
              <w:t>）《水和废水监测分析方法》（第四版增补版）第三篇</w:t>
            </w:r>
            <w:r>
              <w:rPr>
                <w:lang w:bidi="ar"/>
              </w:rPr>
              <w:t xml:space="preserve"> </w:t>
            </w:r>
            <w:r>
              <w:rPr>
                <w:lang w:bidi="ar"/>
              </w:rPr>
              <w:t>第一章十二（一）国家环境保护总局编</w:t>
            </w:r>
            <w:r>
              <w:rPr>
                <w:lang w:bidi="ar"/>
              </w:rPr>
              <w:t xml:space="preserve"> </w:t>
            </w:r>
            <w:r>
              <w:rPr>
                <w:lang w:bidi="ar"/>
              </w:rPr>
              <w:t>中国环境出版集团出版（</w:t>
            </w:r>
            <w:r>
              <w:rPr>
                <w:lang w:bidi="ar"/>
              </w:rPr>
              <w:t>2002</w:t>
            </w:r>
            <w:r>
              <w:rPr>
                <w:lang w:bidi="ar"/>
              </w:rPr>
              <w:t>年）</w:t>
            </w:r>
          </w:p>
        </w:tc>
        <w:tc>
          <w:tcPr>
            <w:tcW w:w="1454" w:type="pct"/>
            <w:tcMar>
              <w:top w:w="0" w:type="dxa"/>
              <w:left w:w="0" w:type="dxa"/>
              <w:bottom w:w="0" w:type="dxa"/>
              <w:right w:w="0" w:type="dxa"/>
            </w:tcMar>
            <w:vAlign w:val="center"/>
          </w:tcPr>
          <w:p w14:paraId="128F8669" w14:textId="77777777" w:rsidR="00E63B60" w:rsidRPr="00C26455" w:rsidRDefault="00E63B60" w:rsidP="00E63B60">
            <w:pPr>
              <w:pStyle w:val="aff6"/>
            </w:pPr>
            <w:r>
              <w:rPr>
                <w:rStyle w:val="200"/>
                <w:lang w:bidi="ar"/>
              </w:rPr>
              <w:t>滴定管（</w:t>
            </w:r>
            <w:r>
              <w:rPr>
                <w:rStyle w:val="200"/>
                <w:lang w:bidi="ar"/>
              </w:rPr>
              <w:t>/</w:t>
            </w:r>
            <w:r>
              <w:rPr>
                <w:rStyle w:val="200"/>
                <w:lang w:bidi="ar"/>
              </w:rPr>
              <w:t>）</w:t>
            </w:r>
          </w:p>
        </w:tc>
        <w:tc>
          <w:tcPr>
            <w:tcW w:w="731" w:type="pct"/>
            <w:tcMar>
              <w:top w:w="0" w:type="dxa"/>
              <w:left w:w="0" w:type="dxa"/>
              <w:bottom w:w="0" w:type="dxa"/>
              <w:right w:w="0" w:type="dxa"/>
            </w:tcMar>
            <w:vAlign w:val="center"/>
          </w:tcPr>
          <w:p w14:paraId="27243706" w14:textId="77777777" w:rsidR="00E63B60" w:rsidRPr="00C26455" w:rsidRDefault="00E63B60" w:rsidP="00E63B60">
            <w:pPr>
              <w:pStyle w:val="aff6"/>
            </w:pPr>
            <w:r>
              <w:t>0.08</w:t>
            </w:r>
            <w:r>
              <w:rPr>
                <w:lang w:bidi="ar"/>
              </w:rPr>
              <w:t>mmol/L</w:t>
            </w:r>
          </w:p>
        </w:tc>
      </w:tr>
      <w:tr w:rsidR="00E63B60" w:rsidRPr="00C26455" w14:paraId="6498F995" w14:textId="77777777" w:rsidTr="00F400DA">
        <w:trPr>
          <w:trHeight w:val="397"/>
          <w:jc w:val="center"/>
        </w:trPr>
        <w:tc>
          <w:tcPr>
            <w:tcW w:w="388" w:type="pct"/>
            <w:tcMar>
              <w:top w:w="0" w:type="dxa"/>
              <w:left w:w="0" w:type="dxa"/>
              <w:bottom w:w="0" w:type="dxa"/>
              <w:right w:w="0" w:type="dxa"/>
            </w:tcMar>
            <w:vAlign w:val="center"/>
          </w:tcPr>
          <w:p w14:paraId="76ED6AA5" w14:textId="77777777" w:rsidR="00E63B60" w:rsidRPr="00C26455" w:rsidRDefault="00E63B60" w:rsidP="00E63B60">
            <w:pPr>
              <w:pStyle w:val="aff6"/>
            </w:pPr>
            <w:r w:rsidRPr="00C26455">
              <w:t>10</w:t>
            </w:r>
          </w:p>
        </w:tc>
        <w:tc>
          <w:tcPr>
            <w:tcW w:w="632" w:type="pct"/>
            <w:tcMar>
              <w:top w:w="0" w:type="dxa"/>
              <w:left w:w="0" w:type="dxa"/>
              <w:bottom w:w="0" w:type="dxa"/>
              <w:right w:w="0" w:type="dxa"/>
            </w:tcMar>
            <w:vAlign w:val="center"/>
          </w:tcPr>
          <w:p w14:paraId="0D213C72" w14:textId="77777777" w:rsidR="00E63B60" w:rsidRPr="00C26455" w:rsidRDefault="00E63B60" w:rsidP="00E63B60">
            <w:pPr>
              <w:pStyle w:val="aff6"/>
            </w:pPr>
            <w:r w:rsidRPr="00C26455">
              <w:t>总硬度</w:t>
            </w:r>
          </w:p>
        </w:tc>
        <w:tc>
          <w:tcPr>
            <w:tcW w:w="1795" w:type="pct"/>
            <w:tcMar>
              <w:top w:w="0" w:type="dxa"/>
              <w:left w:w="0" w:type="dxa"/>
              <w:bottom w:w="0" w:type="dxa"/>
              <w:right w:w="0" w:type="dxa"/>
            </w:tcMar>
            <w:vAlign w:val="center"/>
          </w:tcPr>
          <w:p w14:paraId="4F18A8AC" w14:textId="77777777" w:rsidR="00E63B60" w:rsidRPr="00C26455" w:rsidRDefault="00E63B60" w:rsidP="00E63B60">
            <w:pPr>
              <w:pStyle w:val="aff6"/>
            </w:pPr>
            <w:r w:rsidRPr="00C26455">
              <w:t>《生活饮用水标准检验方法</w:t>
            </w:r>
            <w:r w:rsidRPr="00C26455">
              <w:rPr>
                <w:rFonts w:hint="eastAsia"/>
              </w:rPr>
              <w:t xml:space="preserve"> </w:t>
            </w:r>
            <w:r w:rsidRPr="00C26455">
              <w:t>感官性状和物理指标》（</w:t>
            </w:r>
            <w:r w:rsidRPr="00C26455">
              <w:t xml:space="preserve">7.1 </w:t>
            </w:r>
            <w:r w:rsidRPr="00C26455">
              <w:t>总硬度</w:t>
            </w:r>
            <w:r w:rsidRPr="00C26455">
              <w:rPr>
                <w:rFonts w:hint="eastAsia"/>
              </w:rPr>
              <w:t xml:space="preserve"> </w:t>
            </w:r>
            <w:r w:rsidRPr="00C26455">
              <w:t>乙二胺四乙酸二钠滴定法）</w:t>
            </w:r>
            <w:r>
              <w:rPr>
                <w:rFonts w:hint="eastAsia"/>
              </w:rPr>
              <w:t xml:space="preserve"> </w:t>
            </w:r>
            <w:r w:rsidRPr="00C26455">
              <w:t>GB/T 5750.4-2006</w:t>
            </w:r>
          </w:p>
        </w:tc>
        <w:tc>
          <w:tcPr>
            <w:tcW w:w="1454" w:type="pct"/>
            <w:tcMar>
              <w:top w:w="0" w:type="dxa"/>
              <w:left w:w="0" w:type="dxa"/>
              <w:bottom w:w="0" w:type="dxa"/>
              <w:right w:w="0" w:type="dxa"/>
            </w:tcMar>
            <w:vAlign w:val="center"/>
          </w:tcPr>
          <w:p w14:paraId="000B9E5D" w14:textId="77777777" w:rsidR="00E63B60" w:rsidRPr="00C26455" w:rsidRDefault="00E63B60" w:rsidP="00E63B60">
            <w:pPr>
              <w:pStyle w:val="aff6"/>
            </w:pPr>
            <w:r>
              <w:rPr>
                <w:color w:val="000000"/>
                <w:lang w:bidi="ar"/>
              </w:rPr>
              <w:t>滴定管（</w:t>
            </w:r>
            <w:r>
              <w:rPr>
                <w:color w:val="000000"/>
                <w:lang w:bidi="ar"/>
              </w:rPr>
              <w:t>/</w:t>
            </w:r>
            <w:r>
              <w:rPr>
                <w:color w:val="000000"/>
                <w:lang w:bidi="ar"/>
              </w:rPr>
              <w:t>）</w:t>
            </w:r>
          </w:p>
        </w:tc>
        <w:tc>
          <w:tcPr>
            <w:tcW w:w="731" w:type="pct"/>
            <w:tcMar>
              <w:top w:w="0" w:type="dxa"/>
              <w:left w:w="0" w:type="dxa"/>
              <w:bottom w:w="0" w:type="dxa"/>
              <w:right w:w="0" w:type="dxa"/>
            </w:tcMar>
            <w:vAlign w:val="center"/>
          </w:tcPr>
          <w:p w14:paraId="58C6FB06" w14:textId="77777777" w:rsidR="00E63B60" w:rsidRPr="00C26455" w:rsidRDefault="00E63B60" w:rsidP="00E63B60">
            <w:pPr>
              <w:pStyle w:val="aff6"/>
            </w:pPr>
            <w:r w:rsidRPr="00C26455">
              <w:rPr>
                <w:rFonts w:hint="eastAsia"/>
              </w:rPr>
              <w:t>1.0</w:t>
            </w:r>
            <w:r w:rsidRPr="00C26455">
              <w:t>mg/L</w:t>
            </w:r>
          </w:p>
        </w:tc>
      </w:tr>
      <w:tr w:rsidR="00E63B60" w:rsidRPr="00C26455" w14:paraId="2DB0D67C" w14:textId="77777777" w:rsidTr="00F400DA">
        <w:trPr>
          <w:trHeight w:val="397"/>
          <w:jc w:val="center"/>
        </w:trPr>
        <w:tc>
          <w:tcPr>
            <w:tcW w:w="388" w:type="pct"/>
            <w:tcMar>
              <w:top w:w="0" w:type="dxa"/>
              <w:left w:w="0" w:type="dxa"/>
              <w:bottom w:w="0" w:type="dxa"/>
              <w:right w:w="0" w:type="dxa"/>
            </w:tcMar>
            <w:vAlign w:val="center"/>
          </w:tcPr>
          <w:p w14:paraId="5BABBFE4" w14:textId="77777777" w:rsidR="00E63B60" w:rsidRPr="00C26455" w:rsidRDefault="00E63B60" w:rsidP="00E63B60">
            <w:pPr>
              <w:pStyle w:val="aff6"/>
            </w:pPr>
            <w:r w:rsidRPr="00C26455">
              <w:t>11</w:t>
            </w:r>
          </w:p>
        </w:tc>
        <w:tc>
          <w:tcPr>
            <w:tcW w:w="632" w:type="pct"/>
            <w:tcMar>
              <w:top w:w="0" w:type="dxa"/>
              <w:left w:w="0" w:type="dxa"/>
              <w:bottom w:w="0" w:type="dxa"/>
              <w:right w:w="0" w:type="dxa"/>
            </w:tcMar>
            <w:vAlign w:val="center"/>
          </w:tcPr>
          <w:p w14:paraId="66ED63D8" w14:textId="77777777" w:rsidR="00E63B60" w:rsidRPr="00C26455" w:rsidRDefault="00E63B60" w:rsidP="00E63B60">
            <w:pPr>
              <w:pStyle w:val="aff6"/>
            </w:pPr>
            <w:r w:rsidRPr="00C26455">
              <w:t>氨氮</w:t>
            </w:r>
          </w:p>
        </w:tc>
        <w:tc>
          <w:tcPr>
            <w:tcW w:w="1795" w:type="pct"/>
            <w:tcMar>
              <w:top w:w="0" w:type="dxa"/>
              <w:left w:w="0" w:type="dxa"/>
              <w:bottom w:w="0" w:type="dxa"/>
              <w:right w:w="0" w:type="dxa"/>
            </w:tcMar>
            <w:vAlign w:val="center"/>
          </w:tcPr>
          <w:p w14:paraId="3C1C4364" w14:textId="77777777" w:rsidR="00E63B60" w:rsidRPr="00C26455" w:rsidRDefault="00E63B60" w:rsidP="00E63B60">
            <w:pPr>
              <w:pStyle w:val="aff6"/>
            </w:pPr>
            <w:r>
              <w:rPr>
                <w:rStyle w:val="18"/>
                <w:rFonts w:hint="default"/>
                <w:lang w:bidi="ar"/>
              </w:rPr>
              <w:t>《生活饮用水标准检验方法</w:t>
            </w:r>
            <w:r>
              <w:rPr>
                <w:rStyle w:val="19"/>
                <w:sz w:val="21"/>
                <w:szCs w:val="21"/>
              </w:rPr>
              <w:t xml:space="preserve"> </w:t>
            </w:r>
            <w:r>
              <w:rPr>
                <w:rStyle w:val="18"/>
                <w:rFonts w:hint="default"/>
                <w:lang w:bidi="ar"/>
              </w:rPr>
              <w:t>无机非金属指标》（</w:t>
            </w:r>
            <w:r>
              <w:rPr>
                <w:rStyle w:val="19"/>
                <w:sz w:val="21"/>
                <w:szCs w:val="21"/>
                <w:lang w:bidi="ar"/>
              </w:rPr>
              <w:t xml:space="preserve">9.1 </w:t>
            </w:r>
            <w:r>
              <w:rPr>
                <w:rStyle w:val="18"/>
                <w:rFonts w:hint="default"/>
                <w:lang w:bidi="ar"/>
              </w:rPr>
              <w:t>氨氮</w:t>
            </w:r>
            <w:r>
              <w:rPr>
                <w:rStyle w:val="19"/>
                <w:sz w:val="21"/>
                <w:szCs w:val="21"/>
              </w:rPr>
              <w:t xml:space="preserve"> </w:t>
            </w:r>
            <w:r>
              <w:rPr>
                <w:rStyle w:val="18"/>
                <w:rFonts w:hint="default"/>
                <w:lang w:bidi="ar"/>
              </w:rPr>
              <w:t xml:space="preserve">纳氏试剂分光光度法） </w:t>
            </w:r>
            <w:r>
              <w:rPr>
                <w:rStyle w:val="19"/>
                <w:sz w:val="21"/>
                <w:szCs w:val="21"/>
                <w:lang w:bidi="ar"/>
              </w:rPr>
              <w:t>GB/T 5750.5-2006</w:t>
            </w:r>
          </w:p>
        </w:tc>
        <w:tc>
          <w:tcPr>
            <w:tcW w:w="1454" w:type="pct"/>
            <w:tcMar>
              <w:top w:w="0" w:type="dxa"/>
              <w:left w:w="0" w:type="dxa"/>
              <w:bottom w:w="0" w:type="dxa"/>
              <w:right w:w="0" w:type="dxa"/>
            </w:tcMar>
            <w:vAlign w:val="center"/>
          </w:tcPr>
          <w:p w14:paraId="235218B7" w14:textId="77777777" w:rsidR="00E63B60" w:rsidRPr="00C26455" w:rsidRDefault="00E63B60" w:rsidP="00E63B60">
            <w:pPr>
              <w:pStyle w:val="aff6"/>
            </w:pPr>
            <w:r>
              <w:rPr>
                <w:rStyle w:val="18"/>
                <w:rFonts w:hint="default"/>
                <w:lang w:bidi="ar"/>
              </w:rPr>
              <w:t>紫外可见分光光度计</w:t>
            </w:r>
            <w:r>
              <w:rPr>
                <w:rStyle w:val="19"/>
                <w:sz w:val="21"/>
                <w:szCs w:val="21"/>
                <w:lang w:bidi="ar"/>
              </w:rPr>
              <w:t xml:space="preserve"> TU-1810</w:t>
            </w:r>
            <w:r>
              <w:rPr>
                <w:rStyle w:val="19"/>
                <w:sz w:val="21"/>
                <w:szCs w:val="21"/>
                <w:lang w:bidi="ar"/>
              </w:rPr>
              <w:t>（</w:t>
            </w:r>
            <w:r>
              <w:rPr>
                <w:rStyle w:val="19"/>
                <w:sz w:val="21"/>
                <w:szCs w:val="21"/>
                <w:lang w:bidi="ar"/>
              </w:rPr>
              <w:t>DSYQ-N004-5</w:t>
            </w:r>
            <w:r>
              <w:rPr>
                <w:rStyle w:val="19"/>
                <w:sz w:val="21"/>
                <w:szCs w:val="21"/>
                <w:lang w:bidi="ar"/>
              </w:rPr>
              <w:t>）</w:t>
            </w:r>
          </w:p>
        </w:tc>
        <w:tc>
          <w:tcPr>
            <w:tcW w:w="731" w:type="pct"/>
            <w:tcMar>
              <w:top w:w="0" w:type="dxa"/>
              <w:left w:w="0" w:type="dxa"/>
              <w:bottom w:w="0" w:type="dxa"/>
              <w:right w:w="0" w:type="dxa"/>
            </w:tcMar>
            <w:vAlign w:val="center"/>
          </w:tcPr>
          <w:p w14:paraId="1F8ADF9A" w14:textId="77777777" w:rsidR="00E63B60" w:rsidRPr="00C26455" w:rsidRDefault="00E63B60" w:rsidP="00E63B60">
            <w:pPr>
              <w:pStyle w:val="aff6"/>
            </w:pPr>
            <w:r w:rsidRPr="00C26455">
              <w:rPr>
                <w:rFonts w:hint="eastAsia"/>
              </w:rPr>
              <w:t>0.02</w:t>
            </w:r>
            <w:r w:rsidRPr="00C26455">
              <w:t>mg/L</w:t>
            </w:r>
          </w:p>
        </w:tc>
      </w:tr>
      <w:tr w:rsidR="00E63B60" w:rsidRPr="00C26455" w14:paraId="6F500610" w14:textId="77777777" w:rsidTr="00F400DA">
        <w:trPr>
          <w:trHeight w:val="397"/>
          <w:jc w:val="center"/>
        </w:trPr>
        <w:tc>
          <w:tcPr>
            <w:tcW w:w="388" w:type="pct"/>
            <w:tcMar>
              <w:top w:w="0" w:type="dxa"/>
              <w:left w:w="0" w:type="dxa"/>
              <w:bottom w:w="0" w:type="dxa"/>
              <w:right w:w="0" w:type="dxa"/>
            </w:tcMar>
            <w:vAlign w:val="center"/>
          </w:tcPr>
          <w:p w14:paraId="74212E15" w14:textId="77777777" w:rsidR="00E63B60" w:rsidRPr="00C26455" w:rsidRDefault="00E63B60" w:rsidP="00E63B60">
            <w:pPr>
              <w:pStyle w:val="aff6"/>
            </w:pPr>
            <w:r w:rsidRPr="00C26455">
              <w:t>12</w:t>
            </w:r>
          </w:p>
        </w:tc>
        <w:tc>
          <w:tcPr>
            <w:tcW w:w="632" w:type="pct"/>
            <w:tcMar>
              <w:top w:w="0" w:type="dxa"/>
              <w:left w:w="0" w:type="dxa"/>
              <w:bottom w:w="0" w:type="dxa"/>
              <w:right w:w="0" w:type="dxa"/>
            </w:tcMar>
            <w:vAlign w:val="center"/>
          </w:tcPr>
          <w:p w14:paraId="37F1D011" w14:textId="77777777" w:rsidR="00E63B60" w:rsidRPr="00C26455" w:rsidRDefault="00E63B60" w:rsidP="00E63B60">
            <w:pPr>
              <w:pStyle w:val="aff6"/>
            </w:pPr>
            <w:r w:rsidRPr="00C26455">
              <w:t>硝酸盐</w:t>
            </w:r>
          </w:p>
        </w:tc>
        <w:tc>
          <w:tcPr>
            <w:tcW w:w="1795" w:type="pct"/>
            <w:tcMar>
              <w:top w:w="0" w:type="dxa"/>
              <w:left w:w="0" w:type="dxa"/>
              <w:bottom w:w="0" w:type="dxa"/>
              <w:right w:w="0" w:type="dxa"/>
            </w:tcMar>
            <w:vAlign w:val="center"/>
          </w:tcPr>
          <w:p w14:paraId="52C80081" w14:textId="77777777" w:rsidR="00E63B60" w:rsidRPr="00C26455" w:rsidRDefault="00E63B60" w:rsidP="00E63B60">
            <w:pPr>
              <w:pStyle w:val="aff6"/>
            </w:pPr>
            <w:r>
              <w:rPr>
                <w:rFonts w:hint="eastAsia"/>
                <w:color w:val="000000"/>
                <w:lang w:bidi="ar"/>
              </w:rPr>
              <w:t>《</w:t>
            </w:r>
            <w:r>
              <w:rPr>
                <w:color w:val="000000"/>
                <w:lang w:bidi="ar"/>
              </w:rPr>
              <w:t>生活饮用水标准检验方法</w:t>
            </w:r>
            <w:r>
              <w:rPr>
                <w:color w:val="000000"/>
                <w:lang w:bidi="ar"/>
              </w:rPr>
              <w:t xml:space="preserve"> </w:t>
            </w:r>
            <w:r>
              <w:rPr>
                <w:color w:val="000000"/>
                <w:lang w:bidi="ar"/>
              </w:rPr>
              <w:t>无机非金属指标</w:t>
            </w:r>
            <w:r>
              <w:rPr>
                <w:rFonts w:hint="eastAsia"/>
                <w:color w:val="000000"/>
                <w:lang w:bidi="ar"/>
              </w:rPr>
              <w:t>》</w:t>
            </w:r>
            <w:r>
              <w:rPr>
                <w:color w:val="000000"/>
                <w:lang w:bidi="ar"/>
              </w:rPr>
              <w:t>（</w:t>
            </w:r>
            <w:r>
              <w:rPr>
                <w:color w:val="000000"/>
                <w:lang w:bidi="ar"/>
              </w:rPr>
              <w:t xml:space="preserve">5.2 </w:t>
            </w:r>
            <w:r>
              <w:rPr>
                <w:color w:val="000000"/>
                <w:lang w:bidi="ar"/>
              </w:rPr>
              <w:t>硝酸盐氮</w:t>
            </w:r>
            <w:r>
              <w:rPr>
                <w:color w:val="000000"/>
                <w:lang w:bidi="ar"/>
              </w:rPr>
              <w:t xml:space="preserve"> </w:t>
            </w:r>
            <w:r>
              <w:rPr>
                <w:color w:val="000000"/>
                <w:lang w:bidi="ar"/>
              </w:rPr>
              <w:t>紫外分光光度法）</w:t>
            </w:r>
            <w:r>
              <w:rPr>
                <w:rFonts w:hint="eastAsia"/>
                <w:color w:val="000000"/>
                <w:lang w:bidi="ar"/>
              </w:rPr>
              <w:t xml:space="preserve"> </w:t>
            </w:r>
            <w:r>
              <w:rPr>
                <w:color w:val="000000"/>
                <w:lang w:bidi="ar"/>
              </w:rPr>
              <w:t>GB/T 5750.5-2006</w:t>
            </w:r>
          </w:p>
        </w:tc>
        <w:tc>
          <w:tcPr>
            <w:tcW w:w="1454" w:type="pct"/>
            <w:tcMar>
              <w:top w:w="0" w:type="dxa"/>
              <w:left w:w="0" w:type="dxa"/>
              <w:bottom w:w="0" w:type="dxa"/>
              <w:right w:w="0" w:type="dxa"/>
            </w:tcMar>
            <w:vAlign w:val="center"/>
          </w:tcPr>
          <w:p w14:paraId="5DC83705" w14:textId="77777777" w:rsidR="00E63B60" w:rsidRPr="00C26455" w:rsidRDefault="00E63B60" w:rsidP="00E63B60">
            <w:pPr>
              <w:pStyle w:val="aff6"/>
            </w:pPr>
            <w:r>
              <w:rPr>
                <w:color w:val="000000"/>
                <w:lang w:bidi="ar"/>
              </w:rPr>
              <w:t>紫外可见分光光度计</w:t>
            </w:r>
            <w:r>
              <w:rPr>
                <w:color w:val="000000"/>
                <w:lang w:bidi="ar"/>
              </w:rPr>
              <w:t xml:space="preserve"> TU-1900</w:t>
            </w:r>
            <w:r>
              <w:rPr>
                <w:color w:val="000000"/>
                <w:lang w:bidi="ar"/>
              </w:rPr>
              <w:t>（</w:t>
            </w:r>
            <w:r>
              <w:rPr>
                <w:color w:val="000000"/>
                <w:lang w:bidi="ar"/>
              </w:rPr>
              <w:t>DSYQ-N004-3</w:t>
            </w:r>
            <w:r>
              <w:rPr>
                <w:color w:val="000000"/>
                <w:lang w:bidi="ar"/>
              </w:rPr>
              <w:t>）</w:t>
            </w:r>
          </w:p>
        </w:tc>
        <w:tc>
          <w:tcPr>
            <w:tcW w:w="731" w:type="pct"/>
            <w:tcMar>
              <w:top w:w="0" w:type="dxa"/>
              <w:left w:w="0" w:type="dxa"/>
              <w:bottom w:w="0" w:type="dxa"/>
              <w:right w:w="0" w:type="dxa"/>
            </w:tcMar>
            <w:vAlign w:val="center"/>
          </w:tcPr>
          <w:p w14:paraId="64F392B5" w14:textId="77777777" w:rsidR="00E63B60" w:rsidRPr="00C26455" w:rsidRDefault="00E63B60" w:rsidP="00E63B60">
            <w:pPr>
              <w:pStyle w:val="aff6"/>
            </w:pPr>
            <w:r w:rsidRPr="00C26455">
              <w:rPr>
                <w:rFonts w:hint="eastAsia"/>
              </w:rPr>
              <w:t>0.2</w:t>
            </w:r>
            <w:r w:rsidRPr="00C26455">
              <w:t>mg/L</w:t>
            </w:r>
          </w:p>
        </w:tc>
      </w:tr>
      <w:tr w:rsidR="00E63B60" w:rsidRPr="00C26455" w14:paraId="7320CED5" w14:textId="77777777" w:rsidTr="00F400DA">
        <w:trPr>
          <w:trHeight w:val="397"/>
          <w:jc w:val="center"/>
        </w:trPr>
        <w:tc>
          <w:tcPr>
            <w:tcW w:w="388" w:type="pct"/>
            <w:tcMar>
              <w:top w:w="0" w:type="dxa"/>
              <w:left w:w="0" w:type="dxa"/>
              <w:bottom w:w="0" w:type="dxa"/>
              <w:right w:w="0" w:type="dxa"/>
            </w:tcMar>
            <w:vAlign w:val="center"/>
          </w:tcPr>
          <w:p w14:paraId="6C058B9F" w14:textId="77777777" w:rsidR="00E63B60" w:rsidRPr="00C26455" w:rsidRDefault="00E63B60" w:rsidP="00E63B60">
            <w:pPr>
              <w:pStyle w:val="aff6"/>
            </w:pPr>
            <w:r w:rsidRPr="00C26455">
              <w:t>13</w:t>
            </w:r>
          </w:p>
        </w:tc>
        <w:tc>
          <w:tcPr>
            <w:tcW w:w="632" w:type="pct"/>
            <w:tcMar>
              <w:top w:w="0" w:type="dxa"/>
              <w:left w:w="0" w:type="dxa"/>
              <w:bottom w:w="0" w:type="dxa"/>
              <w:right w:w="0" w:type="dxa"/>
            </w:tcMar>
            <w:vAlign w:val="center"/>
          </w:tcPr>
          <w:p w14:paraId="2BCA3DB0" w14:textId="77777777" w:rsidR="00E63B60" w:rsidRPr="00C26455" w:rsidRDefault="00E63B60" w:rsidP="00E63B60">
            <w:pPr>
              <w:pStyle w:val="aff6"/>
            </w:pPr>
            <w:r w:rsidRPr="00C26455">
              <w:t>亚硝酸盐</w:t>
            </w:r>
          </w:p>
        </w:tc>
        <w:tc>
          <w:tcPr>
            <w:tcW w:w="1795" w:type="pct"/>
            <w:tcMar>
              <w:top w:w="0" w:type="dxa"/>
              <w:left w:w="0" w:type="dxa"/>
              <w:bottom w:w="0" w:type="dxa"/>
              <w:right w:w="0" w:type="dxa"/>
            </w:tcMar>
            <w:vAlign w:val="center"/>
          </w:tcPr>
          <w:p w14:paraId="08AD4436" w14:textId="77777777" w:rsidR="00E63B60" w:rsidRPr="00C26455" w:rsidRDefault="00E63B60" w:rsidP="00E63B60">
            <w:pPr>
              <w:pStyle w:val="aff6"/>
            </w:pPr>
            <w:r>
              <w:rPr>
                <w:rFonts w:hint="eastAsia"/>
                <w:color w:val="000000"/>
                <w:lang w:bidi="ar"/>
              </w:rPr>
              <w:t>《</w:t>
            </w:r>
            <w:r>
              <w:rPr>
                <w:color w:val="000000"/>
                <w:lang w:bidi="ar"/>
              </w:rPr>
              <w:t>生活饮用水标准检验方法</w:t>
            </w:r>
            <w:r>
              <w:rPr>
                <w:color w:val="000000"/>
                <w:lang w:bidi="ar"/>
              </w:rPr>
              <w:t xml:space="preserve"> </w:t>
            </w:r>
            <w:r>
              <w:rPr>
                <w:color w:val="000000"/>
                <w:lang w:bidi="ar"/>
              </w:rPr>
              <w:t>无机非金属指标</w:t>
            </w:r>
            <w:r>
              <w:rPr>
                <w:rFonts w:hint="eastAsia"/>
                <w:color w:val="000000"/>
                <w:lang w:bidi="ar"/>
              </w:rPr>
              <w:t>》</w:t>
            </w:r>
            <w:r>
              <w:rPr>
                <w:color w:val="000000"/>
                <w:lang w:bidi="ar"/>
              </w:rPr>
              <w:t>（</w:t>
            </w:r>
            <w:r>
              <w:rPr>
                <w:color w:val="000000"/>
                <w:lang w:bidi="ar"/>
              </w:rPr>
              <w:t xml:space="preserve">10.1 </w:t>
            </w:r>
            <w:r>
              <w:rPr>
                <w:color w:val="000000"/>
                <w:lang w:bidi="ar"/>
              </w:rPr>
              <w:t>亚硝酸盐氮</w:t>
            </w:r>
            <w:r>
              <w:rPr>
                <w:color w:val="000000"/>
                <w:lang w:bidi="ar"/>
              </w:rPr>
              <w:t xml:space="preserve"> </w:t>
            </w:r>
            <w:r>
              <w:rPr>
                <w:color w:val="000000"/>
                <w:lang w:bidi="ar"/>
              </w:rPr>
              <w:t>重氮偶合分光光度法）</w:t>
            </w:r>
            <w:r>
              <w:rPr>
                <w:rFonts w:hint="eastAsia"/>
                <w:color w:val="000000"/>
                <w:lang w:bidi="ar"/>
              </w:rPr>
              <w:t xml:space="preserve"> </w:t>
            </w:r>
            <w:r>
              <w:rPr>
                <w:color w:val="000000"/>
                <w:lang w:bidi="ar"/>
              </w:rPr>
              <w:t>GB/T 5750.5-2006</w:t>
            </w:r>
          </w:p>
        </w:tc>
        <w:tc>
          <w:tcPr>
            <w:tcW w:w="1454" w:type="pct"/>
            <w:tcMar>
              <w:top w:w="0" w:type="dxa"/>
              <w:left w:w="0" w:type="dxa"/>
              <w:bottom w:w="0" w:type="dxa"/>
              <w:right w:w="0" w:type="dxa"/>
            </w:tcMar>
            <w:vAlign w:val="center"/>
          </w:tcPr>
          <w:p w14:paraId="7A1E72BA" w14:textId="77777777" w:rsidR="00E63B60" w:rsidRPr="00C26455" w:rsidRDefault="00E63B60" w:rsidP="00E63B60">
            <w:pPr>
              <w:pStyle w:val="aff6"/>
            </w:pPr>
            <w:r>
              <w:rPr>
                <w:color w:val="000000"/>
                <w:lang w:bidi="ar"/>
              </w:rPr>
              <w:t>紫外可见分光光度计</w:t>
            </w:r>
            <w:r>
              <w:rPr>
                <w:color w:val="000000"/>
                <w:lang w:bidi="ar"/>
              </w:rPr>
              <w:t xml:space="preserve"> TU-1810</w:t>
            </w:r>
            <w:r>
              <w:rPr>
                <w:color w:val="000000"/>
                <w:lang w:bidi="ar"/>
              </w:rPr>
              <w:t>（</w:t>
            </w:r>
            <w:r>
              <w:rPr>
                <w:color w:val="000000"/>
                <w:lang w:bidi="ar"/>
              </w:rPr>
              <w:t>DSYQ-N004-2</w:t>
            </w:r>
            <w:r>
              <w:rPr>
                <w:color w:val="000000"/>
                <w:lang w:bidi="ar"/>
              </w:rPr>
              <w:t>）</w:t>
            </w:r>
          </w:p>
        </w:tc>
        <w:tc>
          <w:tcPr>
            <w:tcW w:w="731" w:type="pct"/>
            <w:tcMar>
              <w:top w:w="0" w:type="dxa"/>
              <w:left w:w="0" w:type="dxa"/>
              <w:bottom w:w="0" w:type="dxa"/>
              <w:right w:w="0" w:type="dxa"/>
            </w:tcMar>
            <w:vAlign w:val="center"/>
          </w:tcPr>
          <w:p w14:paraId="7D2442BA" w14:textId="77777777" w:rsidR="00E63B60" w:rsidRPr="00C26455" w:rsidRDefault="00E63B60" w:rsidP="00E63B60">
            <w:pPr>
              <w:pStyle w:val="aff6"/>
            </w:pPr>
            <w:r w:rsidRPr="00C26455">
              <w:rPr>
                <w:rFonts w:hint="eastAsia"/>
              </w:rPr>
              <w:t>0.00</w:t>
            </w:r>
            <w:r>
              <w:rPr>
                <w:rFonts w:hint="eastAsia"/>
              </w:rPr>
              <w:t>1</w:t>
            </w:r>
            <w:r w:rsidRPr="00C26455">
              <w:t>mg/L</w:t>
            </w:r>
          </w:p>
        </w:tc>
      </w:tr>
      <w:tr w:rsidR="00E63B60" w:rsidRPr="00C26455" w14:paraId="2408B04F" w14:textId="77777777" w:rsidTr="00F400DA">
        <w:trPr>
          <w:trHeight w:val="397"/>
          <w:jc w:val="center"/>
        </w:trPr>
        <w:tc>
          <w:tcPr>
            <w:tcW w:w="388" w:type="pct"/>
            <w:tcMar>
              <w:top w:w="0" w:type="dxa"/>
              <w:left w:w="0" w:type="dxa"/>
              <w:bottom w:w="0" w:type="dxa"/>
              <w:right w:w="0" w:type="dxa"/>
            </w:tcMar>
            <w:vAlign w:val="center"/>
          </w:tcPr>
          <w:p w14:paraId="4CABA58F" w14:textId="77777777" w:rsidR="00E63B60" w:rsidRPr="00C26455" w:rsidRDefault="00E63B60" w:rsidP="00E63B60">
            <w:pPr>
              <w:pStyle w:val="aff6"/>
            </w:pPr>
            <w:r w:rsidRPr="00C26455">
              <w:t>14</w:t>
            </w:r>
          </w:p>
        </w:tc>
        <w:tc>
          <w:tcPr>
            <w:tcW w:w="632" w:type="pct"/>
            <w:tcMar>
              <w:top w:w="0" w:type="dxa"/>
              <w:left w:w="0" w:type="dxa"/>
              <w:bottom w:w="0" w:type="dxa"/>
              <w:right w:w="0" w:type="dxa"/>
            </w:tcMar>
            <w:vAlign w:val="center"/>
          </w:tcPr>
          <w:p w14:paraId="6FFB333E" w14:textId="77777777" w:rsidR="00E63B60" w:rsidRPr="00C26455" w:rsidRDefault="00E63B60" w:rsidP="00E63B60">
            <w:pPr>
              <w:pStyle w:val="aff6"/>
            </w:pPr>
            <w:r>
              <w:t>挥发性酚</w:t>
            </w:r>
            <w:r>
              <w:rPr>
                <w:rFonts w:hint="eastAsia"/>
              </w:rPr>
              <w:t>类</w:t>
            </w:r>
          </w:p>
        </w:tc>
        <w:tc>
          <w:tcPr>
            <w:tcW w:w="1795" w:type="pct"/>
            <w:tcMar>
              <w:top w:w="0" w:type="dxa"/>
              <w:left w:w="0" w:type="dxa"/>
              <w:bottom w:w="0" w:type="dxa"/>
              <w:right w:w="0" w:type="dxa"/>
            </w:tcMar>
            <w:vAlign w:val="center"/>
          </w:tcPr>
          <w:p w14:paraId="12E9B8A1" w14:textId="77777777" w:rsidR="00E63B60" w:rsidRPr="00C26455" w:rsidRDefault="00E63B60" w:rsidP="00E63B60">
            <w:pPr>
              <w:pStyle w:val="aff6"/>
            </w:pPr>
            <w:r w:rsidRPr="00C26455">
              <w:t>《水质</w:t>
            </w:r>
            <w:r w:rsidRPr="00C26455">
              <w:rPr>
                <w:rFonts w:hint="eastAsia"/>
              </w:rPr>
              <w:t xml:space="preserve"> </w:t>
            </w:r>
            <w:r w:rsidRPr="00C26455">
              <w:t>挥发酚的测定</w:t>
            </w:r>
            <w:r w:rsidRPr="00C26455">
              <w:rPr>
                <w:rFonts w:hint="eastAsia"/>
              </w:rPr>
              <w:t xml:space="preserve"> </w:t>
            </w:r>
            <w:r w:rsidRPr="00C26455">
              <w:t>4-</w:t>
            </w:r>
            <w:r w:rsidRPr="00C26455">
              <w:t>氨基安替比林分光光度法》</w:t>
            </w:r>
            <w:r>
              <w:rPr>
                <w:rFonts w:hint="eastAsia"/>
              </w:rPr>
              <w:t xml:space="preserve"> </w:t>
            </w:r>
            <w:r w:rsidRPr="00C26455">
              <w:t>HJ 503-2009</w:t>
            </w:r>
          </w:p>
        </w:tc>
        <w:tc>
          <w:tcPr>
            <w:tcW w:w="1454" w:type="pct"/>
            <w:tcMar>
              <w:top w:w="0" w:type="dxa"/>
              <w:left w:w="0" w:type="dxa"/>
              <w:bottom w:w="0" w:type="dxa"/>
              <w:right w:w="0" w:type="dxa"/>
            </w:tcMar>
            <w:vAlign w:val="center"/>
          </w:tcPr>
          <w:p w14:paraId="2B5CA991" w14:textId="77777777" w:rsidR="00E63B60" w:rsidRPr="00C26455" w:rsidRDefault="00E63B60" w:rsidP="00E63B60">
            <w:pPr>
              <w:pStyle w:val="aff6"/>
            </w:pPr>
            <w:r>
              <w:rPr>
                <w:color w:val="000000"/>
                <w:lang w:bidi="ar"/>
              </w:rPr>
              <w:t>紫外可见分光光度计</w:t>
            </w:r>
            <w:r>
              <w:rPr>
                <w:color w:val="000000"/>
                <w:lang w:bidi="ar"/>
              </w:rPr>
              <w:t xml:space="preserve"> T6</w:t>
            </w:r>
            <w:r>
              <w:rPr>
                <w:color w:val="000000"/>
                <w:lang w:bidi="ar"/>
              </w:rPr>
              <w:t>新世纪（</w:t>
            </w:r>
            <w:r>
              <w:rPr>
                <w:color w:val="000000"/>
                <w:lang w:bidi="ar"/>
              </w:rPr>
              <w:t>DSYQ-N004-7</w:t>
            </w:r>
            <w:r>
              <w:rPr>
                <w:color w:val="000000"/>
                <w:lang w:bidi="ar"/>
              </w:rPr>
              <w:t>）</w:t>
            </w:r>
          </w:p>
        </w:tc>
        <w:tc>
          <w:tcPr>
            <w:tcW w:w="731" w:type="pct"/>
            <w:tcMar>
              <w:top w:w="0" w:type="dxa"/>
              <w:left w:w="0" w:type="dxa"/>
              <w:bottom w:w="0" w:type="dxa"/>
              <w:right w:w="0" w:type="dxa"/>
            </w:tcMar>
            <w:vAlign w:val="center"/>
          </w:tcPr>
          <w:p w14:paraId="1CE1F88B" w14:textId="77777777" w:rsidR="00E63B60" w:rsidRPr="00C26455" w:rsidRDefault="00E63B60" w:rsidP="00E63B60">
            <w:pPr>
              <w:pStyle w:val="aff6"/>
            </w:pPr>
            <w:r w:rsidRPr="00C26455">
              <w:t>0.0003mg/L</w:t>
            </w:r>
          </w:p>
        </w:tc>
      </w:tr>
      <w:tr w:rsidR="00E63B60" w:rsidRPr="00C26455" w14:paraId="0DF9E984" w14:textId="77777777" w:rsidTr="00F400DA">
        <w:trPr>
          <w:trHeight w:val="397"/>
          <w:jc w:val="center"/>
        </w:trPr>
        <w:tc>
          <w:tcPr>
            <w:tcW w:w="388" w:type="pct"/>
            <w:tcMar>
              <w:top w:w="0" w:type="dxa"/>
              <w:left w:w="0" w:type="dxa"/>
              <w:bottom w:w="0" w:type="dxa"/>
              <w:right w:w="0" w:type="dxa"/>
            </w:tcMar>
            <w:vAlign w:val="center"/>
          </w:tcPr>
          <w:p w14:paraId="7C6088EF" w14:textId="77777777" w:rsidR="00E63B60" w:rsidRPr="00C26455" w:rsidRDefault="00E63B60" w:rsidP="00E63B60">
            <w:pPr>
              <w:pStyle w:val="aff6"/>
            </w:pPr>
            <w:r w:rsidRPr="00C26455">
              <w:t>15</w:t>
            </w:r>
          </w:p>
        </w:tc>
        <w:tc>
          <w:tcPr>
            <w:tcW w:w="632" w:type="pct"/>
            <w:tcMar>
              <w:top w:w="0" w:type="dxa"/>
              <w:left w:w="0" w:type="dxa"/>
              <w:bottom w:w="0" w:type="dxa"/>
              <w:right w:w="0" w:type="dxa"/>
            </w:tcMar>
            <w:vAlign w:val="center"/>
          </w:tcPr>
          <w:p w14:paraId="1E72288B" w14:textId="77777777" w:rsidR="00E63B60" w:rsidRPr="00C26455" w:rsidRDefault="00E63B60" w:rsidP="00E63B60">
            <w:pPr>
              <w:pStyle w:val="aff6"/>
            </w:pPr>
            <w:r w:rsidRPr="00C26455">
              <w:t>砷</w:t>
            </w:r>
          </w:p>
        </w:tc>
        <w:tc>
          <w:tcPr>
            <w:tcW w:w="1795" w:type="pct"/>
            <w:tcMar>
              <w:top w:w="0" w:type="dxa"/>
              <w:left w:w="0" w:type="dxa"/>
              <w:bottom w:w="0" w:type="dxa"/>
              <w:right w:w="0" w:type="dxa"/>
            </w:tcMar>
            <w:vAlign w:val="center"/>
          </w:tcPr>
          <w:p w14:paraId="1C8A2FBE" w14:textId="77777777" w:rsidR="00E63B60" w:rsidRPr="00C26455" w:rsidRDefault="00E63B60" w:rsidP="00E63B60">
            <w:pPr>
              <w:pStyle w:val="aff6"/>
            </w:pPr>
            <w:r>
              <w:rPr>
                <w:rFonts w:hint="eastAsia"/>
                <w:color w:val="000000"/>
                <w:lang w:bidi="ar"/>
              </w:rPr>
              <w:t>《</w:t>
            </w:r>
            <w:r>
              <w:rPr>
                <w:color w:val="000000"/>
                <w:lang w:bidi="ar"/>
              </w:rPr>
              <w:t>生活饮用水标准检验方法</w:t>
            </w:r>
            <w:r>
              <w:rPr>
                <w:color w:val="000000"/>
                <w:lang w:bidi="ar"/>
              </w:rPr>
              <w:t xml:space="preserve"> </w:t>
            </w:r>
            <w:r>
              <w:rPr>
                <w:color w:val="000000"/>
                <w:lang w:bidi="ar"/>
              </w:rPr>
              <w:t>金属指标</w:t>
            </w:r>
            <w:r>
              <w:rPr>
                <w:rFonts w:hint="eastAsia"/>
                <w:color w:val="000000"/>
                <w:lang w:bidi="ar"/>
              </w:rPr>
              <w:t>》</w:t>
            </w:r>
            <w:r>
              <w:rPr>
                <w:color w:val="000000"/>
                <w:lang w:bidi="ar"/>
              </w:rPr>
              <w:t>（</w:t>
            </w:r>
            <w:r>
              <w:rPr>
                <w:color w:val="000000"/>
                <w:lang w:bidi="ar"/>
              </w:rPr>
              <w:t xml:space="preserve">6.1 </w:t>
            </w:r>
            <w:r>
              <w:rPr>
                <w:color w:val="000000"/>
                <w:lang w:bidi="ar"/>
              </w:rPr>
              <w:t>砷</w:t>
            </w:r>
            <w:r>
              <w:rPr>
                <w:color w:val="000000"/>
                <w:lang w:bidi="ar"/>
              </w:rPr>
              <w:t xml:space="preserve"> </w:t>
            </w:r>
            <w:r>
              <w:rPr>
                <w:color w:val="000000"/>
                <w:lang w:bidi="ar"/>
              </w:rPr>
              <w:t>氢化物原子荧光法）</w:t>
            </w:r>
            <w:r>
              <w:rPr>
                <w:rFonts w:hint="eastAsia"/>
                <w:color w:val="000000"/>
                <w:lang w:bidi="ar"/>
              </w:rPr>
              <w:t xml:space="preserve"> </w:t>
            </w:r>
            <w:r>
              <w:rPr>
                <w:color w:val="000000"/>
                <w:lang w:bidi="ar"/>
              </w:rPr>
              <w:t>GB/T 5750.6-2006</w:t>
            </w:r>
          </w:p>
        </w:tc>
        <w:tc>
          <w:tcPr>
            <w:tcW w:w="1454" w:type="pct"/>
            <w:tcMar>
              <w:top w:w="0" w:type="dxa"/>
              <w:left w:w="0" w:type="dxa"/>
              <w:bottom w:w="0" w:type="dxa"/>
              <w:right w:w="0" w:type="dxa"/>
            </w:tcMar>
            <w:vAlign w:val="center"/>
          </w:tcPr>
          <w:p w14:paraId="7C565E4B" w14:textId="77777777" w:rsidR="00E63B60" w:rsidRPr="00C26455" w:rsidRDefault="00E63B60" w:rsidP="00E63B60">
            <w:pPr>
              <w:pStyle w:val="aff6"/>
            </w:pPr>
            <w:r>
              <w:rPr>
                <w:rFonts w:hint="eastAsia"/>
              </w:rPr>
              <w:t>原子荧光光度计</w:t>
            </w:r>
            <w:r>
              <w:rPr>
                <w:rFonts w:hint="eastAsia"/>
              </w:rPr>
              <w:t xml:space="preserve"> PF31</w:t>
            </w:r>
            <w:r>
              <w:rPr>
                <w:rFonts w:hint="eastAsia"/>
              </w:rPr>
              <w:t>（</w:t>
            </w:r>
            <w:r>
              <w:rPr>
                <w:rFonts w:hint="eastAsia"/>
              </w:rPr>
              <w:t>DSYQ-N002-1</w:t>
            </w:r>
            <w:r>
              <w:rPr>
                <w:rFonts w:hint="eastAsia"/>
              </w:rPr>
              <w:t>）</w:t>
            </w:r>
          </w:p>
        </w:tc>
        <w:tc>
          <w:tcPr>
            <w:tcW w:w="731" w:type="pct"/>
            <w:tcMar>
              <w:top w:w="0" w:type="dxa"/>
              <w:left w:w="0" w:type="dxa"/>
              <w:bottom w:w="0" w:type="dxa"/>
              <w:right w:w="0" w:type="dxa"/>
            </w:tcMar>
            <w:vAlign w:val="center"/>
          </w:tcPr>
          <w:p w14:paraId="186C4E06" w14:textId="77777777" w:rsidR="00E63B60" w:rsidRPr="00C26455" w:rsidRDefault="00E63B60" w:rsidP="00E63B60">
            <w:pPr>
              <w:pStyle w:val="aff6"/>
            </w:pPr>
            <w:r>
              <w:rPr>
                <w:rFonts w:hint="eastAsia"/>
              </w:rPr>
              <w:t>1.0</w:t>
            </w:r>
            <w:r w:rsidRPr="00C26455">
              <w:t>μg/L</w:t>
            </w:r>
          </w:p>
        </w:tc>
      </w:tr>
      <w:tr w:rsidR="00E63B60" w:rsidRPr="00C26455" w14:paraId="5160617F" w14:textId="77777777" w:rsidTr="00F400DA">
        <w:trPr>
          <w:trHeight w:val="397"/>
          <w:jc w:val="center"/>
        </w:trPr>
        <w:tc>
          <w:tcPr>
            <w:tcW w:w="388" w:type="pct"/>
            <w:tcMar>
              <w:top w:w="0" w:type="dxa"/>
              <w:left w:w="0" w:type="dxa"/>
              <w:bottom w:w="0" w:type="dxa"/>
              <w:right w:w="0" w:type="dxa"/>
            </w:tcMar>
            <w:vAlign w:val="center"/>
          </w:tcPr>
          <w:p w14:paraId="47801C4F" w14:textId="77777777" w:rsidR="00E63B60" w:rsidRPr="00C26455" w:rsidRDefault="00E63B60" w:rsidP="00E63B60">
            <w:pPr>
              <w:pStyle w:val="aff6"/>
            </w:pPr>
            <w:r w:rsidRPr="00C26455">
              <w:t>16</w:t>
            </w:r>
          </w:p>
        </w:tc>
        <w:tc>
          <w:tcPr>
            <w:tcW w:w="632" w:type="pct"/>
            <w:tcMar>
              <w:top w:w="0" w:type="dxa"/>
              <w:left w:w="0" w:type="dxa"/>
              <w:bottom w:w="0" w:type="dxa"/>
              <w:right w:w="0" w:type="dxa"/>
            </w:tcMar>
            <w:vAlign w:val="center"/>
          </w:tcPr>
          <w:p w14:paraId="18CAD4C0" w14:textId="77777777" w:rsidR="00E63B60" w:rsidRPr="00C26455" w:rsidRDefault="00E63B60" w:rsidP="00E63B60">
            <w:pPr>
              <w:pStyle w:val="aff6"/>
            </w:pPr>
            <w:r w:rsidRPr="00C26455">
              <w:t>汞</w:t>
            </w:r>
          </w:p>
        </w:tc>
        <w:tc>
          <w:tcPr>
            <w:tcW w:w="1795" w:type="pct"/>
            <w:tcMar>
              <w:top w:w="0" w:type="dxa"/>
              <w:left w:w="0" w:type="dxa"/>
              <w:bottom w:w="0" w:type="dxa"/>
              <w:right w:w="0" w:type="dxa"/>
            </w:tcMar>
            <w:vAlign w:val="center"/>
          </w:tcPr>
          <w:p w14:paraId="38507941" w14:textId="77777777" w:rsidR="00E63B60" w:rsidRPr="00C26455" w:rsidRDefault="00E63B60" w:rsidP="00E63B60">
            <w:pPr>
              <w:pStyle w:val="aff6"/>
            </w:pPr>
            <w:r>
              <w:rPr>
                <w:rFonts w:hint="eastAsia"/>
                <w:color w:val="000000"/>
                <w:lang w:bidi="ar"/>
              </w:rPr>
              <w:t>《</w:t>
            </w:r>
            <w:r>
              <w:rPr>
                <w:color w:val="000000"/>
                <w:lang w:bidi="ar"/>
              </w:rPr>
              <w:t>水质</w:t>
            </w:r>
            <w:r>
              <w:rPr>
                <w:color w:val="000000"/>
                <w:lang w:bidi="ar"/>
              </w:rPr>
              <w:t xml:space="preserve"> </w:t>
            </w:r>
            <w:r>
              <w:rPr>
                <w:color w:val="000000"/>
                <w:lang w:bidi="ar"/>
              </w:rPr>
              <w:t>总汞的测定</w:t>
            </w:r>
            <w:r>
              <w:rPr>
                <w:color w:val="000000"/>
                <w:lang w:bidi="ar"/>
              </w:rPr>
              <w:t xml:space="preserve"> </w:t>
            </w:r>
            <w:r>
              <w:rPr>
                <w:color w:val="000000"/>
                <w:lang w:bidi="ar"/>
              </w:rPr>
              <w:t>冷原子吸收分光光度法</w:t>
            </w:r>
            <w:r>
              <w:rPr>
                <w:rFonts w:hint="eastAsia"/>
                <w:color w:val="000000"/>
                <w:lang w:bidi="ar"/>
              </w:rPr>
              <w:t>》</w:t>
            </w:r>
            <w:r>
              <w:rPr>
                <w:rFonts w:hint="eastAsia"/>
                <w:color w:val="000000"/>
                <w:lang w:bidi="ar"/>
              </w:rPr>
              <w:t xml:space="preserve"> </w:t>
            </w:r>
            <w:r>
              <w:rPr>
                <w:color w:val="000000"/>
                <w:lang w:bidi="ar"/>
              </w:rPr>
              <w:t>HJ 597-2011</w:t>
            </w:r>
          </w:p>
        </w:tc>
        <w:tc>
          <w:tcPr>
            <w:tcW w:w="1454" w:type="pct"/>
            <w:tcMar>
              <w:top w:w="0" w:type="dxa"/>
              <w:left w:w="0" w:type="dxa"/>
              <w:bottom w:w="0" w:type="dxa"/>
              <w:right w:w="0" w:type="dxa"/>
            </w:tcMar>
            <w:vAlign w:val="center"/>
          </w:tcPr>
          <w:p w14:paraId="0248929A" w14:textId="77777777" w:rsidR="00E63B60" w:rsidRDefault="00E63B60" w:rsidP="00E63B60">
            <w:pPr>
              <w:pStyle w:val="aff6"/>
            </w:pPr>
            <w:r>
              <w:rPr>
                <w:rFonts w:hint="eastAsia"/>
              </w:rPr>
              <w:t>冷原子吸收测汞仪</w:t>
            </w:r>
            <w:r>
              <w:rPr>
                <w:rFonts w:hint="eastAsia"/>
              </w:rPr>
              <w:t xml:space="preserve"> F732-VJ</w:t>
            </w:r>
          </w:p>
          <w:p w14:paraId="352CC535" w14:textId="77777777" w:rsidR="00E63B60" w:rsidRPr="00C26455" w:rsidRDefault="00E63B60" w:rsidP="00E63B60">
            <w:pPr>
              <w:pStyle w:val="aff6"/>
            </w:pPr>
            <w:r>
              <w:rPr>
                <w:rFonts w:hint="eastAsia"/>
              </w:rPr>
              <w:t>（</w:t>
            </w:r>
            <w:r>
              <w:rPr>
                <w:rFonts w:hint="eastAsia"/>
              </w:rPr>
              <w:t>DSYQ-N008-1</w:t>
            </w:r>
            <w:r>
              <w:rPr>
                <w:rFonts w:hint="eastAsia"/>
              </w:rPr>
              <w:t>）</w:t>
            </w:r>
          </w:p>
        </w:tc>
        <w:tc>
          <w:tcPr>
            <w:tcW w:w="731" w:type="pct"/>
            <w:tcMar>
              <w:top w:w="0" w:type="dxa"/>
              <w:left w:w="0" w:type="dxa"/>
              <w:bottom w:w="0" w:type="dxa"/>
              <w:right w:w="0" w:type="dxa"/>
            </w:tcMar>
            <w:vAlign w:val="center"/>
          </w:tcPr>
          <w:p w14:paraId="119662FE" w14:textId="77777777" w:rsidR="00E63B60" w:rsidRPr="00C26455" w:rsidRDefault="00E63B60" w:rsidP="00E63B60">
            <w:pPr>
              <w:pStyle w:val="aff6"/>
            </w:pPr>
            <w:r w:rsidRPr="00C26455">
              <w:t>0.</w:t>
            </w:r>
            <w:r w:rsidRPr="00C26455">
              <w:rPr>
                <w:rFonts w:hint="eastAsia"/>
              </w:rPr>
              <w:t>0</w:t>
            </w:r>
            <w:r>
              <w:rPr>
                <w:rFonts w:hint="eastAsia"/>
              </w:rPr>
              <w:t>2</w:t>
            </w:r>
            <w:r w:rsidRPr="00C26455">
              <w:t>μg/L</w:t>
            </w:r>
          </w:p>
        </w:tc>
      </w:tr>
      <w:tr w:rsidR="00E63B60" w:rsidRPr="00C26455" w14:paraId="2C8207EC" w14:textId="77777777" w:rsidTr="00F400DA">
        <w:trPr>
          <w:trHeight w:val="397"/>
          <w:jc w:val="center"/>
        </w:trPr>
        <w:tc>
          <w:tcPr>
            <w:tcW w:w="388" w:type="pct"/>
            <w:tcMar>
              <w:top w:w="0" w:type="dxa"/>
              <w:left w:w="0" w:type="dxa"/>
              <w:bottom w:w="0" w:type="dxa"/>
              <w:right w:w="0" w:type="dxa"/>
            </w:tcMar>
            <w:vAlign w:val="center"/>
          </w:tcPr>
          <w:p w14:paraId="798919F4" w14:textId="77777777" w:rsidR="00E63B60" w:rsidRPr="00C26455" w:rsidRDefault="00E63B60" w:rsidP="00E63B60">
            <w:pPr>
              <w:pStyle w:val="aff6"/>
            </w:pPr>
            <w:r w:rsidRPr="00C26455">
              <w:t>17</w:t>
            </w:r>
          </w:p>
        </w:tc>
        <w:tc>
          <w:tcPr>
            <w:tcW w:w="632" w:type="pct"/>
            <w:tcMar>
              <w:top w:w="0" w:type="dxa"/>
              <w:left w:w="0" w:type="dxa"/>
              <w:bottom w:w="0" w:type="dxa"/>
              <w:right w:w="0" w:type="dxa"/>
            </w:tcMar>
            <w:vAlign w:val="center"/>
          </w:tcPr>
          <w:p w14:paraId="1BB59729" w14:textId="77777777" w:rsidR="00E63B60" w:rsidRPr="00C26455" w:rsidRDefault="00E63B60" w:rsidP="00E63B60">
            <w:pPr>
              <w:pStyle w:val="aff6"/>
            </w:pPr>
            <w:r w:rsidRPr="00C26455">
              <w:t>铅</w:t>
            </w:r>
          </w:p>
        </w:tc>
        <w:tc>
          <w:tcPr>
            <w:tcW w:w="1795" w:type="pct"/>
            <w:tcMar>
              <w:top w:w="0" w:type="dxa"/>
              <w:left w:w="0" w:type="dxa"/>
              <w:bottom w:w="0" w:type="dxa"/>
              <w:right w:w="0" w:type="dxa"/>
            </w:tcMar>
            <w:vAlign w:val="center"/>
          </w:tcPr>
          <w:p w14:paraId="2074BA91" w14:textId="77777777" w:rsidR="00E63B60" w:rsidRPr="00C26455" w:rsidRDefault="00E63B60" w:rsidP="00E63B60">
            <w:pPr>
              <w:pStyle w:val="aff6"/>
            </w:pPr>
            <w:r>
              <w:rPr>
                <w:rFonts w:hint="eastAsia"/>
                <w:color w:val="000000"/>
                <w:lang w:bidi="ar"/>
              </w:rPr>
              <w:t>《</w:t>
            </w:r>
            <w:r>
              <w:rPr>
                <w:color w:val="000000"/>
                <w:lang w:bidi="ar"/>
              </w:rPr>
              <w:t>生活饮用水标准检验方法</w:t>
            </w:r>
            <w:r>
              <w:rPr>
                <w:color w:val="000000"/>
                <w:lang w:bidi="ar"/>
              </w:rPr>
              <w:t xml:space="preserve"> </w:t>
            </w:r>
            <w:r>
              <w:rPr>
                <w:color w:val="000000"/>
                <w:lang w:bidi="ar"/>
              </w:rPr>
              <w:t>金属指标</w:t>
            </w:r>
            <w:r>
              <w:rPr>
                <w:rFonts w:hint="eastAsia"/>
                <w:color w:val="000000"/>
                <w:lang w:bidi="ar"/>
              </w:rPr>
              <w:t>》</w:t>
            </w:r>
            <w:r>
              <w:rPr>
                <w:color w:val="000000"/>
                <w:lang w:bidi="ar"/>
              </w:rPr>
              <w:t>（</w:t>
            </w:r>
            <w:r>
              <w:rPr>
                <w:color w:val="000000"/>
                <w:lang w:bidi="ar"/>
              </w:rPr>
              <w:t xml:space="preserve">11.1 </w:t>
            </w:r>
            <w:r>
              <w:rPr>
                <w:color w:val="000000"/>
                <w:lang w:bidi="ar"/>
              </w:rPr>
              <w:t>铅</w:t>
            </w:r>
            <w:r>
              <w:rPr>
                <w:color w:val="000000"/>
                <w:lang w:bidi="ar"/>
              </w:rPr>
              <w:t xml:space="preserve"> </w:t>
            </w:r>
            <w:r>
              <w:rPr>
                <w:color w:val="000000"/>
                <w:lang w:bidi="ar"/>
              </w:rPr>
              <w:t>无火焰原子吸收分光光度法）</w:t>
            </w:r>
            <w:r>
              <w:rPr>
                <w:rFonts w:hint="eastAsia"/>
                <w:color w:val="000000"/>
                <w:lang w:bidi="ar"/>
              </w:rPr>
              <w:t xml:space="preserve"> </w:t>
            </w:r>
            <w:r>
              <w:rPr>
                <w:color w:val="000000"/>
                <w:lang w:bidi="ar"/>
              </w:rPr>
              <w:t>GB/T 5750.6-2006</w:t>
            </w:r>
          </w:p>
        </w:tc>
        <w:tc>
          <w:tcPr>
            <w:tcW w:w="1454" w:type="pct"/>
            <w:tcMar>
              <w:top w:w="0" w:type="dxa"/>
              <w:left w:w="0" w:type="dxa"/>
              <w:bottom w:w="0" w:type="dxa"/>
              <w:right w:w="0" w:type="dxa"/>
            </w:tcMar>
            <w:vAlign w:val="center"/>
          </w:tcPr>
          <w:p w14:paraId="392608C5" w14:textId="77777777" w:rsidR="00E63B60" w:rsidRPr="00C26455" w:rsidRDefault="00E63B60" w:rsidP="00E63B60">
            <w:pPr>
              <w:pStyle w:val="aff6"/>
            </w:pPr>
            <w:r w:rsidRPr="009D7643">
              <w:rPr>
                <w:rFonts w:hint="eastAsia"/>
              </w:rPr>
              <w:t>原子吸收分光光度计</w:t>
            </w:r>
            <w:r w:rsidRPr="009D7643">
              <w:rPr>
                <w:rFonts w:hint="eastAsia"/>
              </w:rPr>
              <w:t xml:space="preserve"> TAS-990/AGF</w:t>
            </w:r>
            <w:r w:rsidRPr="009D7643">
              <w:rPr>
                <w:rFonts w:hint="eastAsia"/>
              </w:rPr>
              <w:t>（</w:t>
            </w:r>
            <w:r w:rsidRPr="009D7643">
              <w:rPr>
                <w:rFonts w:hint="eastAsia"/>
              </w:rPr>
              <w:t>DSYQ-N001-1</w:t>
            </w:r>
            <w:r w:rsidRPr="009D7643">
              <w:rPr>
                <w:rFonts w:hint="eastAsia"/>
              </w:rPr>
              <w:t>）</w:t>
            </w:r>
          </w:p>
        </w:tc>
        <w:tc>
          <w:tcPr>
            <w:tcW w:w="731" w:type="pct"/>
            <w:tcMar>
              <w:top w:w="0" w:type="dxa"/>
              <w:left w:w="0" w:type="dxa"/>
              <w:bottom w:w="0" w:type="dxa"/>
              <w:right w:w="0" w:type="dxa"/>
            </w:tcMar>
            <w:vAlign w:val="center"/>
          </w:tcPr>
          <w:p w14:paraId="032B3AF9" w14:textId="77777777" w:rsidR="00E63B60" w:rsidRPr="00C26455" w:rsidRDefault="00E63B60" w:rsidP="00E63B60">
            <w:pPr>
              <w:pStyle w:val="aff6"/>
            </w:pPr>
            <w:r w:rsidRPr="00C26455">
              <w:rPr>
                <w:rFonts w:hint="eastAsia"/>
              </w:rPr>
              <w:t>2.5</w:t>
            </w:r>
            <w:r w:rsidRPr="00C26455">
              <w:t>μg/L</w:t>
            </w:r>
          </w:p>
        </w:tc>
      </w:tr>
      <w:tr w:rsidR="00E63B60" w:rsidRPr="00C26455" w14:paraId="1A3E45FC" w14:textId="77777777" w:rsidTr="00F400DA">
        <w:trPr>
          <w:trHeight w:val="397"/>
          <w:jc w:val="center"/>
        </w:trPr>
        <w:tc>
          <w:tcPr>
            <w:tcW w:w="388" w:type="pct"/>
            <w:tcMar>
              <w:top w:w="0" w:type="dxa"/>
              <w:left w:w="0" w:type="dxa"/>
              <w:bottom w:w="0" w:type="dxa"/>
              <w:right w:w="0" w:type="dxa"/>
            </w:tcMar>
            <w:vAlign w:val="center"/>
          </w:tcPr>
          <w:p w14:paraId="1376BBAF" w14:textId="77777777" w:rsidR="00E63B60" w:rsidRPr="00C26455" w:rsidRDefault="00E63B60" w:rsidP="00E63B60">
            <w:pPr>
              <w:pStyle w:val="aff6"/>
            </w:pPr>
            <w:r w:rsidRPr="00C26455">
              <w:t>18</w:t>
            </w:r>
          </w:p>
        </w:tc>
        <w:tc>
          <w:tcPr>
            <w:tcW w:w="632" w:type="pct"/>
            <w:tcMar>
              <w:top w:w="0" w:type="dxa"/>
              <w:left w:w="0" w:type="dxa"/>
              <w:bottom w:w="0" w:type="dxa"/>
              <w:right w:w="0" w:type="dxa"/>
            </w:tcMar>
            <w:vAlign w:val="center"/>
          </w:tcPr>
          <w:p w14:paraId="4D0AF5FA" w14:textId="77777777" w:rsidR="00E63B60" w:rsidRPr="00C26455" w:rsidRDefault="00E63B60" w:rsidP="00E63B60">
            <w:pPr>
              <w:pStyle w:val="aff6"/>
            </w:pPr>
            <w:r w:rsidRPr="00C26455">
              <w:t>铁</w:t>
            </w:r>
          </w:p>
        </w:tc>
        <w:tc>
          <w:tcPr>
            <w:tcW w:w="1795" w:type="pct"/>
            <w:tcMar>
              <w:top w:w="0" w:type="dxa"/>
              <w:left w:w="0" w:type="dxa"/>
              <w:bottom w:w="0" w:type="dxa"/>
              <w:right w:w="0" w:type="dxa"/>
            </w:tcMar>
            <w:vAlign w:val="center"/>
          </w:tcPr>
          <w:p w14:paraId="388B43A6" w14:textId="77777777" w:rsidR="00E63B60" w:rsidRPr="00C26455" w:rsidRDefault="00E63B60" w:rsidP="00E63B60">
            <w:pPr>
              <w:pStyle w:val="aff6"/>
            </w:pPr>
            <w:r>
              <w:rPr>
                <w:rFonts w:hint="eastAsia"/>
                <w:color w:val="000000"/>
                <w:lang w:bidi="ar"/>
              </w:rPr>
              <w:t>《</w:t>
            </w:r>
            <w:r>
              <w:rPr>
                <w:color w:val="000000"/>
                <w:lang w:bidi="ar"/>
              </w:rPr>
              <w:t>水质</w:t>
            </w:r>
            <w:r>
              <w:rPr>
                <w:color w:val="000000"/>
                <w:lang w:bidi="ar"/>
              </w:rPr>
              <w:t xml:space="preserve"> 32</w:t>
            </w:r>
            <w:r>
              <w:rPr>
                <w:color w:val="000000"/>
                <w:lang w:bidi="ar"/>
              </w:rPr>
              <w:t>种元素的测定</w:t>
            </w:r>
            <w:r>
              <w:rPr>
                <w:color w:val="000000"/>
                <w:lang w:bidi="ar"/>
              </w:rPr>
              <w:t xml:space="preserve"> </w:t>
            </w:r>
            <w:r>
              <w:rPr>
                <w:color w:val="000000"/>
                <w:lang w:bidi="ar"/>
              </w:rPr>
              <w:t>电感耦合等离子体发射光谱法</w:t>
            </w:r>
            <w:r>
              <w:rPr>
                <w:rFonts w:hint="eastAsia"/>
                <w:color w:val="000000"/>
                <w:lang w:bidi="ar"/>
              </w:rPr>
              <w:t>》</w:t>
            </w:r>
            <w:r>
              <w:rPr>
                <w:rFonts w:hint="eastAsia"/>
                <w:color w:val="000000"/>
                <w:lang w:bidi="ar"/>
              </w:rPr>
              <w:t xml:space="preserve"> </w:t>
            </w:r>
            <w:r>
              <w:rPr>
                <w:color w:val="000000"/>
                <w:lang w:bidi="ar"/>
              </w:rPr>
              <w:t>HJ 776-2015</w:t>
            </w:r>
          </w:p>
        </w:tc>
        <w:tc>
          <w:tcPr>
            <w:tcW w:w="1454" w:type="pct"/>
            <w:tcMar>
              <w:top w:w="0" w:type="dxa"/>
              <w:left w:w="0" w:type="dxa"/>
              <w:bottom w:w="0" w:type="dxa"/>
              <w:right w:w="0" w:type="dxa"/>
            </w:tcMar>
            <w:vAlign w:val="center"/>
          </w:tcPr>
          <w:p w14:paraId="51AF0A40" w14:textId="77777777" w:rsidR="00E63B60" w:rsidRPr="00C26455" w:rsidRDefault="00E63B60" w:rsidP="00E63B60">
            <w:pPr>
              <w:pStyle w:val="aff6"/>
            </w:pPr>
            <w:r>
              <w:rPr>
                <w:color w:val="000000"/>
                <w:lang w:bidi="ar"/>
              </w:rPr>
              <w:t>电感耦合等离子体发射光谱仪（</w:t>
            </w:r>
            <w:r>
              <w:rPr>
                <w:color w:val="000000"/>
                <w:lang w:bidi="ar"/>
              </w:rPr>
              <w:t>ICP-OES</w:t>
            </w:r>
            <w:r>
              <w:rPr>
                <w:color w:val="000000"/>
                <w:lang w:bidi="ar"/>
              </w:rPr>
              <w:t>）</w:t>
            </w:r>
            <w:r>
              <w:rPr>
                <w:color w:val="000000"/>
                <w:lang w:bidi="ar"/>
              </w:rPr>
              <w:t>Avio200</w:t>
            </w:r>
            <w:r>
              <w:rPr>
                <w:color w:val="000000"/>
                <w:lang w:bidi="ar"/>
              </w:rPr>
              <w:t>型（</w:t>
            </w:r>
            <w:r>
              <w:rPr>
                <w:color w:val="000000"/>
                <w:lang w:bidi="ar"/>
              </w:rPr>
              <w:t>DSYQ-N001-3</w:t>
            </w:r>
            <w:r>
              <w:rPr>
                <w:color w:val="000000"/>
                <w:lang w:bidi="ar"/>
              </w:rPr>
              <w:t>）</w:t>
            </w:r>
          </w:p>
        </w:tc>
        <w:tc>
          <w:tcPr>
            <w:tcW w:w="731" w:type="pct"/>
            <w:tcMar>
              <w:top w:w="0" w:type="dxa"/>
              <w:left w:w="0" w:type="dxa"/>
              <w:bottom w:w="0" w:type="dxa"/>
              <w:right w:w="0" w:type="dxa"/>
            </w:tcMar>
            <w:vAlign w:val="center"/>
          </w:tcPr>
          <w:p w14:paraId="43291603" w14:textId="77777777" w:rsidR="00E63B60" w:rsidRPr="00C26455" w:rsidRDefault="00E63B60" w:rsidP="00E63B60">
            <w:pPr>
              <w:pStyle w:val="aff6"/>
            </w:pPr>
            <w:r w:rsidRPr="00C26455">
              <w:t>0.0</w:t>
            </w:r>
            <w:r>
              <w:rPr>
                <w:rFonts w:hint="eastAsia"/>
              </w:rPr>
              <w:t>1</w:t>
            </w:r>
            <w:r w:rsidRPr="00C26455">
              <w:t>mg/L</w:t>
            </w:r>
          </w:p>
        </w:tc>
      </w:tr>
      <w:tr w:rsidR="00E63B60" w:rsidRPr="00C26455" w14:paraId="33162F4B" w14:textId="77777777" w:rsidTr="00F400DA">
        <w:trPr>
          <w:trHeight w:val="397"/>
          <w:jc w:val="center"/>
        </w:trPr>
        <w:tc>
          <w:tcPr>
            <w:tcW w:w="388" w:type="pct"/>
            <w:tcMar>
              <w:top w:w="0" w:type="dxa"/>
              <w:left w:w="0" w:type="dxa"/>
              <w:bottom w:w="0" w:type="dxa"/>
              <w:right w:w="0" w:type="dxa"/>
            </w:tcMar>
            <w:vAlign w:val="center"/>
          </w:tcPr>
          <w:p w14:paraId="620FA6AB" w14:textId="77777777" w:rsidR="00E63B60" w:rsidRPr="00C26455" w:rsidRDefault="00E63B60" w:rsidP="00E63B60">
            <w:pPr>
              <w:pStyle w:val="aff6"/>
            </w:pPr>
            <w:r w:rsidRPr="00C26455">
              <w:rPr>
                <w:rFonts w:hint="eastAsia"/>
              </w:rPr>
              <w:t>19</w:t>
            </w:r>
          </w:p>
        </w:tc>
        <w:tc>
          <w:tcPr>
            <w:tcW w:w="632" w:type="pct"/>
            <w:tcMar>
              <w:top w:w="0" w:type="dxa"/>
              <w:left w:w="0" w:type="dxa"/>
              <w:bottom w:w="0" w:type="dxa"/>
              <w:right w:w="0" w:type="dxa"/>
            </w:tcMar>
            <w:vAlign w:val="center"/>
          </w:tcPr>
          <w:p w14:paraId="0D79CAF6" w14:textId="77777777" w:rsidR="00E63B60" w:rsidRPr="00C26455" w:rsidRDefault="00E63B60" w:rsidP="00E63B60">
            <w:pPr>
              <w:pStyle w:val="aff6"/>
            </w:pPr>
            <w:r w:rsidRPr="00C26455">
              <w:rPr>
                <w:rFonts w:hint="eastAsia"/>
              </w:rPr>
              <w:t>锰</w:t>
            </w:r>
          </w:p>
        </w:tc>
        <w:tc>
          <w:tcPr>
            <w:tcW w:w="1795" w:type="pct"/>
            <w:tcMar>
              <w:top w:w="0" w:type="dxa"/>
              <w:left w:w="0" w:type="dxa"/>
              <w:bottom w:w="0" w:type="dxa"/>
              <w:right w:w="0" w:type="dxa"/>
            </w:tcMar>
            <w:vAlign w:val="center"/>
          </w:tcPr>
          <w:p w14:paraId="146BF4DE" w14:textId="77777777" w:rsidR="00E63B60" w:rsidRPr="00C26455" w:rsidRDefault="00E63B60" w:rsidP="00E63B60">
            <w:pPr>
              <w:pStyle w:val="aff6"/>
            </w:pPr>
            <w:r>
              <w:rPr>
                <w:rFonts w:hint="eastAsia"/>
                <w:color w:val="000000"/>
                <w:lang w:bidi="ar"/>
              </w:rPr>
              <w:t>《</w:t>
            </w:r>
            <w:r>
              <w:rPr>
                <w:color w:val="000000"/>
                <w:lang w:bidi="ar"/>
              </w:rPr>
              <w:t>水质</w:t>
            </w:r>
            <w:r>
              <w:rPr>
                <w:color w:val="000000"/>
                <w:lang w:bidi="ar"/>
              </w:rPr>
              <w:t xml:space="preserve"> 32</w:t>
            </w:r>
            <w:r>
              <w:rPr>
                <w:color w:val="000000"/>
                <w:lang w:bidi="ar"/>
              </w:rPr>
              <w:t>种元素的测定</w:t>
            </w:r>
            <w:r>
              <w:rPr>
                <w:color w:val="000000"/>
                <w:lang w:bidi="ar"/>
              </w:rPr>
              <w:t xml:space="preserve"> </w:t>
            </w:r>
            <w:r>
              <w:rPr>
                <w:color w:val="000000"/>
                <w:lang w:bidi="ar"/>
              </w:rPr>
              <w:t>电感耦合等离子体发射光谱法</w:t>
            </w:r>
            <w:r>
              <w:rPr>
                <w:rFonts w:hint="eastAsia"/>
                <w:color w:val="000000"/>
                <w:lang w:bidi="ar"/>
              </w:rPr>
              <w:t>》</w:t>
            </w:r>
            <w:r>
              <w:rPr>
                <w:rFonts w:hint="eastAsia"/>
                <w:color w:val="000000"/>
                <w:lang w:bidi="ar"/>
              </w:rPr>
              <w:t xml:space="preserve"> </w:t>
            </w:r>
            <w:r>
              <w:rPr>
                <w:color w:val="000000"/>
                <w:lang w:bidi="ar"/>
              </w:rPr>
              <w:t>HJ 776-2015</w:t>
            </w:r>
          </w:p>
        </w:tc>
        <w:tc>
          <w:tcPr>
            <w:tcW w:w="1454" w:type="pct"/>
            <w:tcMar>
              <w:top w:w="0" w:type="dxa"/>
              <w:left w:w="0" w:type="dxa"/>
              <w:bottom w:w="0" w:type="dxa"/>
              <w:right w:w="0" w:type="dxa"/>
            </w:tcMar>
            <w:vAlign w:val="center"/>
          </w:tcPr>
          <w:p w14:paraId="0C9DB6A7" w14:textId="77777777" w:rsidR="00E63B60" w:rsidRPr="00C26455" w:rsidRDefault="00E63B60" w:rsidP="00E63B60">
            <w:pPr>
              <w:pStyle w:val="aff6"/>
            </w:pPr>
            <w:r w:rsidRPr="00CF65BB">
              <w:rPr>
                <w:rFonts w:hint="eastAsia"/>
              </w:rPr>
              <w:t>电感耦合等离子体发射光谱仪（</w:t>
            </w:r>
            <w:r w:rsidRPr="00CF65BB">
              <w:rPr>
                <w:rFonts w:hint="eastAsia"/>
              </w:rPr>
              <w:t>ICP-OES</w:t>
            </w:r>
            <w:r w:rsidRPr="00CF65BB">
              <w:rPr>
                <w:rFonts w:hint="eastAsia"/>
              </w:rPr>
              <w:t>）</w:t>
            </w:r>
            <w:r w:rsidRPr="00CF65BB">
              <w:rPr>
                <w:rFonts w:hint="eastAsia"/>
              </w:rPr>
              <w:t>Avio200</w:t>
            </w:r>
            <w:r w:rsidRPr="00CF65BB">
              <w:rPr>
                <w:rFonts w:hint="eastAsia"/>
              </w:rPr>
              <w:t>型（</w:t>
            </w:r>
            <w:r w:rsidRPr="00CF65BB">
              <w:rPr>
                <w:rFonts w:hint="eastAsia"/>
              </w:rPr>
              <w:t>DSYQ-N001-3</w:t>
            </w:r>
            <w:r w:rsidRPr="00CF65BB">
              <w:rPr>
                <w:rFonts w:hint="eastAsia"/>
              </w:rPr>
              <w:t>）</w:t>
            </w:r>
          </w:p>
        </w:tc>
        <w:tc>
          <w:tcPr>
            <w:tcW w:w="731" w:type="pct"/>
            <w:tcMar>
              <w:top w:w="0" w:type="dxa"/>
              <w:left w:w="0" w:type="dxa"/>
              <w:bottom w:w="0" w:type="dxa"/>
              <w:right w:w="0" w:type="dxa"/>
            </w:tcMar>
            <w:vAlign w:val="center"/>
          </w:tcPr>
          <w:p w14:paraId="1974DB85" w14:textId="77777777" w:rsidR="00E63B60" w:rsidRPr="00C26455" w:rsidRDefault="00E63B60" w:rsidP="00E63B60">
            <w:pPr>
              <w:pStyle w:val="aff6"/>
            </w:pPr>
            <w:r w:rsidRPr="00C26455">
              <w:t>0.0</w:t>
            </w:r>
            <w:r w:rsidRPr="00C26455">
              <w:rPr>
                <w:rFonts w:hint="eastAsia"/>
              </w:rPr>
              <w:t>1</w:t>
            </w:r>
            <w:r w:rsidRPr="00C26455">
              <w:t>mg/L</w:t>
            </w:r>
          </w:p>
        </w:tc>
      </w:tr>
      <w:tr w:rsidR="00E63B60" w:rsidRPr="00C26455" w14:paraId="33C7092F" w14:textId="77777777" w:rsidTr="00F400DA">
        <w:trPr>
          <w:trHeight w:val="397"/>
          <w:jc w:val="center"/>
        </w:trPr>
        <w:tc>
          <w:tcPr>
            <w:tcW w:w="388" w:type="pct"/>
            <w:tcMar>
              <w:top w:w="0" w:type="dxa"/>
              <w:left w:w="0" w:type="dxa"/>
              <w:bottom w:w="0" w:type="dxa"/>
              <w:right w:w="0" w:type="dxa"/>
            </w:tcMar>
            <w:vAlign w:val="center"/>
          </w:tcPr>
          <w:p w14:paraId="75213000" w14:textId="77777777" w:rsidR="00E63B60" w:rsidRPr="00C26455" w:rsidRDefault="00E63B60" w:rsidP="00E63B60">
            <w:pPr>
              <w:pStyle w:val="aff6"/>
            </w:pPr>
            <w:r w:rsidRPr="00C26455">
              <w:rPr>
                <w:rFonts w:hint="eastAsia"/>
              </w:rPr>
              <w:t>20</w:t>
            </w:r>
          </w:p>
        </w:tc>
        <w:tc>
          <w:tcPr>
            <w:tcW w:w="632" w:type="pct"/>
            <w:tcMar>
              <w:top w:w="0" w:type="dxa"/>
              <w:left w:w="0" w:type="dxa"/>
              <w:bottom w:w="0" w:type="dxa"/>
              <w:right w:w="0" w:type="dxa"/>
            </w:tcMar>
            <w:vAlign w:val="center"/>
          </w:tcPr>
          <w:p w14:paraId="153B7573" w14:textId="77777777" w:rsidR="00E63B60" w:rsidRPr="00C26455" w:rsidRDefault="00E63B60" w:rsidP="00E63B60">
            <w:pPr>
              <w:pStyle w:val="aff6"/>
            </w:pPr>
            <w:r w:rsidRPr="00C26455">
              <w:t>溶解性总固体</w:t>
            </w:r>
          </w:p>
        </w:tc>
        <w:tc>
          <w:tcPr>
            <w:tcW w:w="1795" w:type="pct"/>
            <w:tcMar>
              <w:top w:w="0" w:type="dxa"/>
              <w:left w:w="0" w:type="dxa"/>
              <w:bottom w:w="0" w:type="dxa"/>
              <w:right w:w="0" w:type="dxa"/>
            </w:tcMar>
            <w:vAlign w:val="center"/>
          </w:tcPr>
          <w:p w14:paraId="25158396" w14:textId="77777777" w:rsidR="00E63B60" w:rsidRPr="00C26455" w:rsidRDefault="00E63B60" w:rsidP="00E63B60">
            <w:pPr>
              <w:pStyle w:val="aff6"/>
            </w:pPr>
            <w:r>
              <w:rPr>
                <w:rStyle w:val="18"/>
                <w:rFonts w:hint="default"/>
                <w:lang w:bidi="ar"/>
              </w:rPr>
              <w:t>《生活饮用水标准检验方法</w:t>
            </w:r>
            <w:r>
              <w:rPr>
                <w:rStyle w:val="19"/>
                <w:sz w:val="21"/>
                <w:szCs w:val="21"/>
              </w:rPr>
              <w:t xml:space="preserve"> </w:t>
            </w:r>
            <w:r>
              <w:rPr>
                <w:rStyle w:val="18"/>
                <w:rFonts w:hint="default"/>
                <w:lang w:bidi="ar"/>
              </w:rPr>
              <w:t>感官性状和物理指标》（</w:t>
            </w:r>
            <w:r>
              <w:rPr>
                <w:rStyle w:val="19"/>
                <w:sz w:val="21"/>
                <w:szCs w:val="21"/>
                <w:lang w:bidi="ar"/>
              </w:rPr>
              <w:t xml:space="preserve">8.1 </w:t>
            </w:r>
            <w:r>
              <w:rPr>
                <w:rStyle w:val="18"/>
                <w:rFonts w:hint="default"/>
                <w:lang w:bidi="ar"/>
              </w:rPr>
              <w:t>溶解性总固体</w:t>
            </w:r>
            <w:r>
              <w:rPr>
                <w:rStyle w:val="19"/>
                <w:sz w:val="21"/>
                <w:szCs w:val="21"/>
                <w:lang w:bidi="ar"/>
              </w:rPr>
              <w:t> </w:t>
            </w:r>
            <w:r>
              <w:rPr>
                <w:rStyle w:val="18"/>
                <w:rFonts w:hint="default"/>
                <w:lang w:bidi="ar"/>
              </w:rPr>
              <w:t xml:space="preserve">称量法） </w:t>
            </w:r>
            <w:r>
              <w:rPr>
                <w:rStyle w:val="19"/>
                <w:sz w:val="21"/>
                <w:szCs w:val="21"/>
                <w:lang w:bidi="ar"/>
              </w:rPr>
              <w:t>GB/T 5750.4-2006</w:t>
            </w:r>
          </w:p>
        </w:tc>
        <w:tc>
          <w:tcPr>
            <w:tcW w:w="1454" w:type="pct"/>
            <w:tcMar>
              <w:top w:w="0" w:type="dxa"/>
              <w:left w:w="0" w:type="dxa"/>
              <w:bottom w:w="0" w:type="dxa"/>
              <w:right w:w="0" w:type="dxa"/>
            </w:tcMar>
            <w:vAlign w:val="center"/>
          </w:tcPr>
          <w:p w14:paraId="4565DDEB" w14:textId="77777777" w:rsidR="00E63B60" w:rsidRPr="00C26455" w:rsidRDefault="00E63B60" w:rsidP="00E63B60">
            <w:pPr>
              <w:pStyle w:val="aff6"/>
            </w:pPr>
            <w:r>
              <w:rPr>
                <w:rStyle w:val="18"/>
                <w:rFonts w:hint="default"/>
                <w:lang w:bidi="ar"/>
              </w:rPr>
              <w:t>电子天平</w:t>
            </w:r>
            <w:r>
              <w:rPr>
                <w:rStyle w:val="19"/>
                <w:sz w:val="21"/>
                <w:szCs w:val="21"/>
                <w:lang w:bidi="ar"/>
              </w:rPr>
              <w:t xml:space="preserve"> FA2004B</w:t>
            </w:r>
            <w:r>
              <w:rPr>
                <w:rStyle w:val="19"/>
                <w:sz w:val="21"/>
                <w:szCs w:val="21"/>
                <w:lang w:bidi="ar"/>
              </w:rPr>
              <w:t>（</w:t>
            </w:r>
            <w:r>
              <w:rPr>
                <w:rStyle w:val="19"/>
                <w:sz w:val="21"/>
                <w:szCs w:val="21"/>
                <w:lang w:bidi="ar"/>
              </w:rPr>
              <w:t>DSYQ-N006-1</w:t>
            </w:r>
            <w:r>
              <w:rPr>
                <w:rStyle w:val="19"/>
                <w:sz w:val="21"/>
                <w:szCs w:val="21"/>
                <w:lang w:bidi="ar"/>
              </w:rPr>
              <w:t>）</w:t>
            </w:r>
          </w:p>
        </w:tc>
        <w:tc>
          <w:tcPr>
            <w:tcW w:w="731" w:type="pct"/>
            <w:tcMar>
              <w:top w:w="0" w:type="dxa"/>
              <w:left w:w="0" w:type="dxa"/>
              <w:bottom w:w="0" w:type="dxa"/>
              <w:right w:w="0" w:type="dxa"/>
            </w:tcMar>
            <w:vAlign w:val="center"/>
          </w:tcPr>
          <w:p w14:paraId="6FFF64B3" w14:textId="77777777" w:rsidR="00E63B60" w:rsidRPr="00C26455" w:rsidRDefault="00E63B60" w:rsidP="00E63B60">
            <w:pPr>
              <w:pStyle w:val="aff6"/>
            </w:pPr>
            <w:r w:rsidRPr="00C26455">
              <w:rPr>
                <w:rFonts w:hint="eastAsia"/>
              </w:rPr>
              <w:t>/</w:t>
            </w:r>
          </w:p>
        </w:tc>
      </w:tr>
      <w:tr w:rsidR="00E63B60" w:rsidRPr="00C26455" w14:paraId="3BB0F54A" w14:textId="77777777" w:rsidTr="00F400DA">
        <w:trPr>
          <w:trHeight w:val="397"/>
          <w:jc w:val="center"/>
        </w:trPr>
        <w:tc>
          <w:tcPr>
            <w:tcW w:w="388" w:type="pct"/>
            <w:tcMar>
              <w:top w:w="0" w:type="dxa"/>
              <w:left w:w="0" w:type="dxa"/>
              <w:bottom w:w="0" w:type="dxa"/>
              <w:right w:w="0" w:type="dxa"/>
            </w:tcMar>
            <w:vAlign w:val="center"/>
          </w:tcPr>
          <w:p w14:paraId="75B8281D" w14:textId="77777777" w:rsidR="00E63B60" w:rsidRPr="00C26455" w:rsidRDefault="00E63B60" w:rsidP="00E63B60">
            <w:pPr>
              <w:pStyle w:val="aff6"/>
            </w:pPr>
            <w:r w:rsidRPr="00C26455">
              <w:rPr>
                <w:rFonts w:hint="eastAsia"/>
              </w:rPr>
              <w:t>21</w:t>
            </w:r>
          </w:p>
        </w:tc>
        <w:tc>
          <w:tcPr>
            <w:tcW w:w="632" w:type="pct"/>
            <w:tcMar>
              <w:top w:w="0" w:type="dxa"/>
              <w:left w:w="0" w:type="dxa"/>
              <w:bottom w:w="0" w:type="dxa"/>
              <w:right w:w="0" w:type="dxa"/>
            </w:tcMar>
            <w:vAlign w:val="center"/>
          </w:tcPr>
          <w:p w14:paraId="34E7CAC9" w14:textId="77777777" w:rsidR="00E63B60" w:rsidRPr="00C26455" w:rsidRDefault="00E63B60" w:rsidP="00E63B60">
            <w:pPr>
              <w:pStyle w:val="aff6"/>
            </w:pPr>
            <w:r w:rsidRPr="00C26455">
              <w:t>镍</w:t>
            </w:r>
          </w:p>
        </w:tc>
        <w:tc>
          <w:tcPr>
            <w:tcW w:w="1795" w:type="pct"/>
            <w:tcMar>
              <w:top w:w="0" w:type="dxa"/>
              <w:left w:w="0" w:type="dxa"/>
              <w:bottom w:w="0" w:type="dxa"/>
              <w:right w:w="0" w:type="dxa"/>
            </w:tcMar>
            <w:vAlign w:val="center"/>
          </w:tcPr>
          <w:p w14:paraId="3B5B4A60" w14:textId="77777777" w:rsidR="00E63B60" w:rsidRPr="00C26455" w:rsidRDefault="00E63B60" w:rsidP="00E63B60">
            <w:pPr>
              <w:pStyle w:val="aff6"/>
            </w:pPr>
            <w:r>
              <w:rPr>
                <w:rFonts w:hint="eastAsia"/>
                <w:lang w:bidi="ar"/>
              </w:rPr>
              <w:t>《生活饮用水标准检验方法</w:t>
            </w:r>
            <w:r>
              <w:rPr>
                <w:lang w:bidi="ar"/>
              </w:rPr>
              <w:t xml:space="preserve"> </w:t>
            </w:r>
            <w:r>
              <w:rPr>
                <w:rFonts w:hint="eastAsia"/>
                <w:lang w:bidi="ar"/>
              </w:rPr>
              <w:t>金属指标》（</w:t>
            </w:r>
            <w:r>
              <w:rPr>
                <w:lang w:bidi="ar"/>
              </w:rPr>
              <w:t xml:space="preserve">15.1 </w:t>
            </w:r>
            <w:r>
              <w:rPr>
                <w:rFonts w:hint="eastAsia"/>
                <w:lang w:bidi="ar"/>
              </w:rPr>
              <w:t>镍</w:t>
            </w:r>
            <w:r>
              <w:rPr>
                <w:lang w:bidi="ar"/>
              </w:rPr>
              <w:t xml:space="preserve"> </w:t>
            </w:r>
            <w:r>
              <w:rPr>
                <w:rFonts w:hint="eastAsia"/>
                <w:lang w:bidi="ar"/>
              </w:rPr>
              <w:t>无火焰原子吸收分光光度法）</w:t>
            </w:r>
            <w:r>
              <w:rPr>
                <w:rFonts w:hint="eastAsia"/>
                <w:lang w:bidi="ar"/>
              </w:rPr>
              <w:t xml:space="preserve"> </w:t>
            </w:r>
            <w:r>
              <w:rPr>
                <w:lang w:bidi="ar"/>
              </w:rPr>
              <w:t>GB/T 5750.6-</w:t>
            </w:r>
            <w:r>
              <w:rPr>
                <w:lang w:bidi="ar"/>
              </w:rPr>
              <w:lastRenderedPageBreak/>
              <w:t>2006</w:t>
            </w:r>
          </w:p>
        </w:tc>
        <w:tc>
          <w:tcPr>
            <w:tcW w:w="1454" w:type="pct"/>
            <w:tcMar>
              <w:top w:w="0" w:type="dxa"/>
              <w:left w:w="0" w:type="dxa"/>
              <w:bottom w:w="0" w:type="dxa"/>
              <w:right w:w="0" w:type="dxa"/>
            </w:tcMar>
            <w:vAlign w:val="center"/>
          </w:tcPr>
          <w:p w14:paraId="3841180C" w14:textId="77777777" w:rsidR="00E63B60" w:rsidRPr="00C26455" w:rsidRDefault="00E63B60" w:rsidP="00E63B60">
            <w:pPr>
              <w:pStyle w:val="aff6"/>
            </w:pPr>
            <w:r>
              <w:rPr>
                <w:rFonts w:hint="eastAsia"/>
                <w:lang w:bidi="ar"/>
              </w:rPr>
              <w:lastRenderedPageBreak/>
              <w:t>原子吸收分光光度计</w:t>
            </w:r>
            <w:r>
              <w:rPr>
                <w:lang w:bidi="ar"/>
              </w:rPr>
              <w:t xml:space="preserve"> TAS-990/AGF</w:t>
            </w:r>
            <w:r>
              <w:rPr>
                <w:rFonts w:hint="eastAsia"/>
                <w:lang w:bidi="ar"/>
              </w:rPr>
              <w:t>（</w:t>
            </w:r>
            <w:r>
              <w:rPr>
                <w:lang w:bidi="ar"/>
              </w:rPr>
              <w:t>DSYQ-N001-1</w:t>
            </w:r>
            <w:r>
              <w:rPr>
                <w:rFonts w:hint="eastAsia"/>
                <w:lang w:bidi="ar"/>
              </w:rPr>
              <w:t>）</w:t>
            </w:r>
          </w:p>
        </w:tc>
        <w:tc>
          <w:tcPr>
            <w:tcW w:w="731" w:type="pct"/>
            <w:tcMar>
              <w:top w:w="0" w:type="dxa"/>
              <w:left w:w="0" w:type="dxa"/>
              <w:bottom w:w="0" w:type="dxa"/>
              <w:right w:w="0" w:type="dxa"/>
            </w:tcMar>
            <w:vAlign w:val="center"/>
          </w:tcPr>
          <w:p w14:paraId="34444FAA" w14:textId="77777777" w:rsidR="00E63B60" w:rsidRPr="00C26455" w:rsidRDefault="00E63B60" w:rsidP="00E63B60">
            <w:pPr>
              <w:pStyle w:val="aff6"/>
            </w:pPr>
            <w:r w:rsidRPr="00976FB7">
              <w:t>5μg/L</w:t>
            </w:r>
          </w:p>
        </w:tc>
      </w:tr>
      <w:tr w:rsidR="00E63B60" w:rsidRPr="00C26455" w14:paraId="1F3C9982" w14:textId="77777777" w:rsidTr="00F400DA">
        <w:trPr>
          <w:trHeight w:val="397"/>
          <w:jc w:val="center"/>
        </w:trPr>
        <w:tc>
          <w:tcPr>
            <w:tcW w:w="388" w:type="pct"/>
            <w:tcMar>
              <w:top w:w="0" w:type="dxa"/>
              <w:left w:w="0" w:type="dxa"/>
              <w:bottom w:w="0" w:type="dxa"/>
              <w:right w:w="0" w:type="dxa"/>
            </w:tcMar>
            <w:vAlign w:val="center"/>
          </w:tcPr>
          <w:p w14:paraId="0EBEEB22" w14:textId="77777777" w:rsidR="00E63B60" w:rsidRPr="00C26455" w:rsidRDefault="00E63B60" w:rsidP="00E63B60">
            <w:pPr>
              <w:pStyle w:val="aff6"/>
            </w:pPr>
            <w:r w:rsidRPr="00C26455">
              <w:rPr>
                <w:rFonts w:hint="eastAsia"/>
              </w:rPr>
              <w:t>22</w:t>
            </w:r>
          </w:p>
        </w:tc>
        <w:tc>
          <w:tcPr>
            <w:tcW w:w="632" w:type="pct"/>
            <w:tcMar>
              <w:top w:w="0" w:type="dxa"/>
              <w:left w:w="0" w:type="dxa"/>
              <w:bottom w:w="0" w:type="dxa"/>
              <w:right w:w="0" w:type="dxa"/>
            </w:tcMar>
            <w:vAlign w:val="center"/>
          </w:tcPr>
          <w:p w14:paraId="4D4F2342" w14:textId="77777777" w:rsidR="00E63B60" w:rsidRPr="00C26455" w:rsidRDefault="00E63B60" w:rsidP="00E63B60">
            <w:pPr>
              <w:pStyle w:val="aff6"/>
            </w:pPr>
            <w:r w:rsidRPr="00C26455">
              <w:t>耗氧量</w:t>
            </w:r>
          </w:p>
        </w:tc>
        <w:tc>
          <w:tcPr>
            <w:tcW w:w="1795" w:type="pct"/>
            <w:tcMar>
              <w:top w:w="0" w:type="dxa"/>
              <w:left w:w="0" w:type="dxa"/>
              <w:bottom w:w="0" w:type="dxa"/>
              <w:right w:w="0" w:type="dxa"/>
            </w:tcMar>
            <w:vAlign w:val="center"/>
          </w:tcPr>
          <w:p w14:paraId="700885BF" w14:textId="77777777" w:rsidR="00E63B60" w:rsidRPr="00C26455" w:rsidRDefault="00E63B60" w:rsidP="00E63B60">
            <w:pPr>
              <w:pStyle w:val="aff6"/>
            </w:pPr>
            <w:r>
              <w:rPr>
                <w:rStyle w:val="18"/>
                <w:rFonts w:hint="default"/>
                <w:lang w:bidi="ar"/>
              </w:rPr>
              <w:t>《生活饮用水标准检验方法</w:t>
            </w:r>
            <w:r>
              <w:rPr>
                <w:rStyle w:val="19"/>
                <w:sz w:val="21"/>
                <w:szCs w:val="21"/>
              </w:rPr>
              <w:t xml:space="preserve"> </w:t>
            </w:r>
            <w:r>
              <w:rPr>
                <w:rStyle w:val="18"/>
                <w:rFonts w:hint="default"/>
                <w:lang w:bidi="ar"/>
              </w:rPr>
              <w:t>有机物综合指标》（</w:t>
            </w:r>
            <w:r>
              <w:rPr>
                <w:rStyle w:val="19"/>
                <w:sz w:val="21"/>
                <w:szCs w:val="21"/>
                <w:lang w:bidi="ar"/>
              </w:rPr>
              <w:t xml:space="preserve">1.1 </w:t>
            </w:r>
            <w:r>
              <w:rPr>
                <w:rStyle w:val="18"/>
                <w:rFonts w:hint="default"/>
                <w:lang w:bidi="ar"/>
              </w:rPr>
              <w:t>耗氧量</w:t>
            </w:r>
            <w:r>
              <w:rPr>
                <w:rStyle w:val="19"/>
                <w:sz w:val="21"/>
                <w:szCs w:val="21"/>
              </w:rPr>
              <w:t xml:space="preserve"> </w:t>
            </w:r>
            <w:r>
              <w:rPr>
                <w:rStyle w:val="18"/>
                <w:rFonts w:hint="default"/>
                <w:lang w:bidi="ar"/>
              </w:rPr>
              <w:t xml:space="preserve">酸性高锰酸钾滴定法） </w:t>
            </w:r>
            <w:r>
              <w:rPr>
                <w:rStyle w:val="19"/>
                <w:sz w:val="21"/>
                <w:szCs w:val="21"/>
                <w:lang w:bidi="ar"/>
              </w:rPr>
              <w:t>GB/T 5750.7-2006</w:t>
            </w:r>
          </w:p>
        </w:tc>
        <w:tc>
          <w:tcPr>
            <w:tcW w:w="1454" w:type="pct"/>
            <w:tcMar>
              <w:top w:w="0" w:type="dxa"/>
              <w:left w:w="0" w:type="dxa"/>
              <w:bottom w:w="0" w:type="dxa"/>
              <w:right w:w="0" w:type="dxa"/>
            </w:tcMar>
            <w:vAlign w:val="center"/>
          </w:tcPr>
          <w:p w14:paraId="11FFEA60" w14:textId="77777777" w:rsidR="00E63B60" w:rsidRPr="00C26455" w:rsidRDefault="00E63B60" w:rsidP="00E63B60">
            <w:pPr>
              <w:pStyle w:val="aff6"/>
            </w:pPr>
            <w:r>
              <w:rPr>
                <w:rStyle w:val="18"/>
                <w:rFonts w:hint="default"/>
                <w:lang w:bidi="ar"/>
              </w:rPr>
              <w:t>滴定管（/）</w:t>
            </w:r>
          </w:p>
        </w:tc>
        <w:tc>
          <w:tcPr>
            <w:tcW w:w="731" w:type="pct"/>
            <w:tcMar>
              <w:top w:w="0" w:type="dxa"/>
              <w:left w:w="0" w:type="dxa"/>
              <w:bottom w:w="0" w:type="dxa"/>
              <w:right w:w="0" w:type="dxa"/>
            </w:tcMar>
            <w:vAlign w:val="center"/>
          </w:tcPr>
          <w:p w14:paraId="21CF0D43" w14:textId="77777777" w:rsidR="00E63B60" w:rsidRPr="00C26455" w:rsidRDefault="00E63B60" w:rsidP="00E63B60">
            <w:pPr>
              <w:pStyle w:val="aff6"/>
            </w:pPr>
            <w:r w:rsidRPr="00C26455">
              <w:t>0.05mg/L</w:t>
            </w:r>
          </w:p>
        </w:tc>
      </w:tr>
      <w:tr w:rsidR="00E63B60" w:rsidRPr="00C26455" w14:paraId="3A60FA2C" w14:textId="77777777" w:rsidTr="00F400DA">
        <w:trPr>
          <w:trHeight w:val="397"/>
          <w:jc w:val="center"/>
        </w:trPr>
        <w:tc>
          <w:tcPr>
            <w:tcW w:w="388" w:type="pct"/>
            <w:tcMar>
              <w:top w:w="0" w:type="dxa"/>
              <w:left w:w="0" w:type="dxa"/>
              <w:bottom w:w="0" w:type="dxa"/>
              <w:right w:w="0" w:type="dxa"/>
            </w:tcMar>
            <w:vAlign w:val="center"/>
          </w:tcPr>
          <w:p w14:paraId="72D9E5B8" w14:textId="77777777" w:rsidR="00E63B60" w:rsidRPr="00C26455" w:rsidRDefault="00E63B60" w:rsidP="00E63B60">
            <w:pPr>
              <w:pStyle w:val="aff6"/>
            </w:pPr>
            <w:r w:rsidRPr="00C26455">
              <w:rPr>
                <w:rFonts w:hint="eastAsia"/>
              </w:rPr>
              <w:t>23</w:t>
            </w:r>
          </w:p>
        </w:tc>
        <w:tc>
          <w:tcPr>
            <w:tcW w:w="632" w:type="pct"/>
            <w:tcMar>
              <w:top w:w="0" w:type="dxa"/>
              <w:left w:w="0" w:type="dxa"/>
              <w:bottom w:w="0" w:type="dxa"/>
              <w:right w:w="0" w:type="dxa"/>
            </w:tcMar>
            <w:vAlign w:val="center"/>
          </w:tcPr>
          <w:p w14:paraId="2C4EA75A" w14:textId="77777777" w:rsidR="00E63B60" w:rsidRPr="00C26455" w:rsidRDefault="00E63B60" w:rsidP="00E63B60">
            <w:pPr>
              <w:pStyle w:val="aff6"/>
            </w:pPr>
            <w:r w:rsidRPr="00C26455">
              <w:t>总大肠菌群</w:t>
            </w:r>
          </w:p>
        </w:tc>
        <w:tc>
          <w:tcPr>
            <w:tcW w:w="1795" w:type="pct"/>
            <w:tcMar>
              <w:top w:w="0" w:type="dxa"/>
              <w:left w:w="0" w:type="dxa"/>
              <w:bottom w:w="0" w:type="dxa"/>
              <w:right w:w="0" w:type="dxa"/>
            </w:tcMar>
            <w:vAlign w:val="center"/>
          </w:tcPr>
          <w:p w14:paraId="6076E390" w14:textId="77777777" w:rsidR="00E63B60" w:rsidRPr="00C26455" w:rsidRDefault="00E63B60" w:rsidP="00E63B60">
            <w:pPr>
              <w:pStyle w:val="aff6"/>
            </w:pPr>
            <w:r w:rsidRPr="00C26455">
              <w:t>《</w:t>
            </w:r>
            <w:r>
              <w:rPr>
                <w:color w:val="000000"/>
                <w:lang w:bidi="ar"/>
              </w:rPr>
              <w:t>生活饮用水标准检验方法</w:t>
            </w:r>
            <w:r>
              <w:rPr>
                <w:color w:val="000000"/>
                <w:lang w:bidi="ar"/>
              </w:rPr>
              <w:t xml:space="preserve"> </w:t>
            </w:r>
            <w:r>
              <w:rPr>
                <w:color w:val="000000"/>
                <w:lang w:bidi="ar"/>
              </w:rPr>
              <w:t>微生物指标（</w:t>
            </w:r>
            <w:r>
              <w:rPr>
                <w:color w:val="000000"/>
                <w:lang w:bidi="ar"/>
              </w:rPr>
              <w:t xml:space="preserve">2.2 </w:t>
            </w:r>
            <w:r>
              <w:rPr>
                <w:color w:val="000000"/>
                <w:lang w:bidi="ar"/>
              </w:rPr>
              <w:t>总大肠菌群</w:t>
            </w:r>
            <w:r>
              <w:rPr>
                <w:color w:val="000000"/>
                <w:lang w:bidi="ar"/>
              </w:rPr>
              <w:t xml:space="preserve"> </w:t>
            </w:r>
            <w:r>
              <w:rPr>
                <w:color w:val="000000"/>
                <w:lang w:bidi="ar"/>
              </w:rPr>
              <w:t>滤膜法）</w:t>
            </w:r>
            <w:r>
              <w:rPr>
                <w:rFonts w:hint="eastAsia"/>
                <w:color w:val="000000"/>
                <w:lang w:bidi="ar"/>
              </w:rPr>
              <w:t xml:space="preserve"> </w:t>
            </w:r>
            <w:r>
              <w:rPr>
                <w:color w:val="000000"/>
                <w:lang w:bidi="ar"/>
              </w:rPr>
              <w:t>GB/T 5750.12-2006</w:t>
            </w:r>
          </w:p>
        </w:tc>
        <w:tc>
          <w:tcPr>
            <w:tcW w:w="1454" w:type="pct"/>
            <w:tcMar>
              <w:top w:w="0" w:type="dxa"/>
              <w:left w:w="0" w:type="dxa"/>
              <w:bottom w:w="0" w:type="dxa"/>
              <w:right w:w="0" w:type="dxa"/>
            </w:tcMar>
            <w:vAlign w:val="center"/>
          </w:tcPr>
          <w:p w14:paraId="4C04EA2C" w14:textId="77777777" w:rsidR="00E63B60" w:rsidRPr="00C26455" w:rsidRDefault="00E63B60" w:rsidP="00E63B60">
            <w:pPr>
              <w:pStyle w:val="aff6"/>
            </w:pPr>
            <w:r>
              <w:rPr>
                <w:color w:val="000000"/>
                <w:lang w:bidi="ar"/>
              </w:rPr>
              <w:t>电热恒温培养箱</w:t>
            </w:r>
            <w:r>
              <w:rPr>
                <w:color w:val="000000"/>
                <w:lang w:bidi="ar"/>
              </w:rPr>
              <w:t xml:space="preserve"> DHP-9162B</w:t>
            </w:r>
            <w:r>
              <w:rPr>
                <w:color w:val="000000"/>
                <w:lang w:bidi="ar"/>
              </w:rPr>
              <w:t>（</w:t>
            </w:r>
            <w:r>
              <w:rPr>
                <w:color w:val="000000"/>
                <w:lang w:bidi="ar"/>
              </w:rPr>
              <w:t>DSYQ-N018-1</w:t>
            </w:r>
            <w:r>
              <w:rPr>
                <w:color w:val="000000"/>
                <w:lang w:bidi="ar"/>
              </w:rPr>
              <w:t>）</w:t>
            </w:r>
          </w:p>
        </w:tc>
        <w:tc>
          <w:tcPr>
            <w:tcW w:w="731" w:type="pct"/>
            <w:tcMar>
              <w:top w:w="0" w:type="dxa"/>
              <w:left w:w="0" w:type="dxa"/>
              <w:bottom w:w="0" w:type="dxa"/>
              <w:right w:w="0" w:type="dxa"/>
            </w:tcMar>
            <w:vAlign w:val="center"/>
          </w:tcPr>
          <w:p w14:paraId="7398722C" w14:textId="77777777" w:rsidR="00E63B60" w:rsidRPr="00C26455" w:rsidRDefault="00E63B60" w:rsidP="00E63B60">
            <w:pPr>
              <w:pStyle w:val="aff6"/>
            </w:pPr>
            <w:r>
              <w:rPr>
                <w:color w:val="000000"/>
                <w:lang w:bidi="ar"/>
              </w:rPr>
              <w:t>1CFU/100mL</w:t>
            </w:r>
          </w:p>
        </w:tc>
      </w:tr>
      <w:tr w:rsidR="00E63B60" w:rsidRPr="00C26455" w14:paraId="2256EE69" w14:textId="77777777" w:rsidTr="00F400DA">
        <w:trPr>
          <w:trHeight w:val="397"/>
          <w:jc w:val="center"/>
        </w:trPr>
        <w:tc>
          <w:tcPr>
            <w:tcW w:w="388" w:type="pct"/>
            <w:tcMar>
              <w:top w:w="0" w:type="dxa"/>
              <w:left w:w="0" w:type="dxa"/>
              <w:bottom w:w="0" w:type="dxa"/>
              <w:right w:w="0" w:type="dxa"/>
            </w:tcMar>
            <w:vAlign w:val="center"/>
          </w:tcPr>
          <w:p w14:paraId="356A2AF3" w14:textId="77777777" w:rsidR="00E63B60" w:rsidRPr="00C26455" w:rsidRDefault="00E63B60" w:rsidP="00E63B60">
            <w:pPr>
              <w:pStyle w:val="aff6"/>
            </w:pPr>
            <w:r w:rsidRPr="00C26455">
              <w:rPr>
                <w:rFonts w:hint="eastAsia"/>
              </w:rPr>
              <w:t>24</w:t>
            </w:r>
          </w:p>
        </w:tc>
        <w:tc>
          <w:tcPr>
            <w:tcW w:w="632" w:type="pct"/>
            <w:tcMar>
              <w:top w:w="0" w:type="dxa"/>
              <w:left w:w="0" w:type="dxa"/>
              <w:bottom w:w="0" w:type="dxa"/>
              <w:right w:w="0" w:type="dxa"/>
            </w:tcMar>
            <w:vAlign w:val="center"/>
          </w:tcPr>
          <w:p w14:paraId="44FE7243" w14:textId="77777777" w:rsidR="00E63B60" w:rsidRPr="00C26455" w:rsidRDefault="00E63B60" w:rsidP="00E63B60">
            <w:pPr>
              <w:pStyle w:val="aff6"/>
            </w:pPr>
            <w:r w:rsidRPr="00C26455">
              <w:t>细菌总数</w:t>
            </w:r>
          </w:p>
        </w:tc>
        <w:tc>
          <w:tcPr>
            <w:tcW w:w="1795" w:type="pct"/>
            <w:tcMar>
              <w:top w:w="0" w:type="dxa"/>
              <w:left w:w="0" w:type="dxa"/>
              <w:bottom w:w="0" w:type="dxa"/>
              <w:right w:w="0" w:type="dxa"/>
            </w:tcMar>
            <w:vAlign w:val="center"/>
          </w:tcPr>
          <w:p w14:paraId="707240D7" w14:textId="77777777" w:rsidR="00E63B60" w:rsidRPr="00C26455" w:rsidRDefault="00E63B60" w:rsidP="00E63B60">
            <w:pPr>
              <w:pStyle w:val="aff6"/>
            </w:pPr>
            <w:r>
              <w:rPr>
                <w:rFonts w:hint="eastAsia"/>
                <w:color w:val="000000"/>
                <w:lang w:bidi="ar"/>
              </w:rPr>
              <w:t>《</w:t>
            </w:r>
            <w:r>
              <w:rPr>
                <w:color w:val="000000"/>
                <w:lang w:bidi="ar"/>
              </w:rPr>
              <w:t>生活饮用水标准检验方法</w:t>
            </w:r>
            <w:r>
              <w:rPr>
                <w:color w:val="000000"/>
                <w:lang w:bidi="ar"/>
              </w:rPr>
              <w:t xml:space="preserve"> </w:t>
            </w:r>
            <w:r>
              <w:rPr>
                <w:color w:val="000000"/>
                <w:lang w:bidi="ar"/>
              </w:rPr>
              <w:t>微生物指标</w:t>
            </w:r>
            <w:r>
              <w:rPr>
                <w:rFonts w:hint="eastAsia"/>
                <w:color w:val="000000"/>
                <w:lang w:bidi="ar"/>
              </w:rPr>
              <w:t>》</w:t>
            </w:r>
            <w:r>
              <w:rPr>
                <w:color w:val="000000"/>
                <w:lang w:bidi="ar"/>
              </w:rPr>
              <w:t>（</w:t>
            </w:r>
            <w:r>
              <w:rPr>
                <w:color w:val="000000"/>
                <w:lang w:bidi="ar"/>
              </w:rPr>
              <w:t xml:space="preserve">1.1 </w:t>
            </w:r>
            <w:r>
              <w:rPr>
                <w:color w:val="000000"/>
                <w:lang w:bidi="ar"/>
              </w:rPr>
              <w:t>菌落总数</w:t>
            </w:r>
            <w:r>
              <w:rPr>
                <w:color w:val="000000"/>
                <w:lang w:bidi="ar"/>
              </w:rPr>
              <w:t xml:space="preserve"> </w:t>
            </w:r>
            <w:r>
              <w:rPr>
                <w:color w:val="000000"/>
                <w:lang w:bidi="ar"/>
              </w:rPr>
              <w:t>平皿计数法）</w:t>
            </w:r>
            <w:r>
              <w:rPr>
                <w:rFonts w:hint="eastAsia"/>
                <w:color w:val="000000"/>
                <w:lang w:bidi="ar"/>
              </w:rPr>
              <w:t xml:space="preserve"> </w:t>
            </w:r>
            <w:r>
              <w:rPr>
                <w:color w:val="000000"/>
                <w:lang w:bidi="ar"/>
              </w:rPr>
              <w:t>GB/T 5750.12-2006</w:t>
            </w:r>
          </w:p>
        </w:tc>
        <w:tc>
          <w:tcPr>
            <w:tcW w:w="1454" w:type="pct"/>
            <w:tcMar>
              <w:top w:w="0" w:type="dxa"/>
              <w:left w:w="0" w:type="dxa"/>
              <w:bottom w:w="0" w:type="dxa"/>
              <w:right w:w="0" w:type="dxa"/>
            </w:tcMar>
            <w:vAlign w:val="center"/>
          </w:tcPr>
          <w:p w14:paraId="6A2E6367" w14:textId="77777777" w:rsidR="00E63B60" w:rsidRPr="00C26455" w:rsidRDefault="00E63B60" w:rsidP="00E63B60">
            <w:pPr>
              <w:pStyle w:val="aff6"/>
            </w:pPr>
            <w:r>
              <w:rPr>
                <w:color w:val="000000"/>
                <w:lang w:bidi="ar"/>
              </w:rPr>
              <w:t>电热恒温培养箱</w:t>
            </w:r>
            <w:r>
              <w:rPr>
                <w:color w:val="000000"/>
                <w:lang w:bidi="ar"/>
              </w:rPr>
              <w:t xml:space="preserve"> DHP-9162B</w:t>
            </w:r>
            <w:r>
              <w:rPr>
                <w:color w:val="000000"/>
                <w:lang w:bidi="ar"/>
              </w:rPr>
              <w:t>（</w:t>
            </w:r>
            <w:r>
              <w:rPr>
                <w:color w:val="000000"/>
                <w:lang w:bidi="ar"/>
              </w:rPr>
              <w:t>DSYQ-N018-1</w:t>
            </w:r>
            <w:r>
              <w:rPr>
                <w:color w:val="000000"/>
                <w:lang w:bidi="ar"/>
              </w:rPr>
              <w:t>）</w:t>
            </w:r>
          </w:p>
        </w:tc>
        <w:tc>
          <w:tcPr>
            <w:tcW w:w="731" w:type="pct"/>
            <w:tcMar>
              <w:top w:w="0" w:type="dxa"/>
              <w:left w:w="0" w:type="dxa"/>
              <w:bottom w:w="0" w:type="dxa"/>
              <w:right w:w="0" w:type="dxa"/>
            </w:tcMar>
            <w:vAlign w:val="center"/>
          </w:tcPr>
          <w:p w14:paraId="10A84475" w14:textId="77777777" w:rsidR="00E63B60" w:rsidRPr="00C26455" w:rsidRDefault="00E63B60" w:rsidP="00E63B60">
            <w:pPr>
              <w:pStyle w:val="aff6"/>
            </w:pPr>
            <w:r>
              <w:rPr>
                <w:color w:val="000000"/>
                <w:lang w:bidi="ar"/>
              </w:rPr>
              <w:t>1CFU/mL</w:t>
            </w:r>
          </w:p>
        </w:tc>
      </w:tr>
      <w:tr w:rsidR="00E63B60" w:rsidRPr="00C26455" w14:paraId="41FFA484" w14:textId="77777777" w:rsidTr="00F400DA">
        <w:trPr>
          <w:trHeight w:val="397"/>
          <w:jc w:val="center"/>
        </w:trPr>
        <w:tc>
          <w:tcPr>
            <w:tcW w:w="388" w:type="pct"/>
            <w:tcMar>
              <w:top w:w="0" w:type="dxa"/>
              <w:left w:w="0" w:type="dxa"/>
              <w:bottom w:w="0" w:type="dxa"/>
              <w:right w:w="0" w:type="dxa"/>
            </w:tcMar>
            <w:vAlign w:val="center"/>
          </w:tcPr>
          <w:p w14:paraId="7C04E491" w14:textId="77777777" w:rsidR="00E63B60" w:rsidRPr="00C26455" w:rsidRDefault="00E63B60" w:rsidP="00E63B60">
            <w:pPr>
              <w:pStyle w:val="aff6"/>
            </w:pPr>
            <w:r w:rsidRPr="00C26455">
              <w:rPr>
                <w:rFonts w:hint="eastAsia"/>
              </w:rPr>
              <w:t>25</w:t>
            </w:r>
          </w:p>
        </w:tc>
        <w:tc>
          <w:tcPr>
            <w:tcW w:w="632" w:type="pct"/>
            <w:tcMar>
              <w:top w:w="0" w:type="dxa"/>
              <w:left w:w="0" w:type="dxa"/>
              <w:bottom w:w="0" w:type="dxa"/>
              <w:right w:w="0" w:type="dxa"/>
            </w:tcMar>
            <w:vAlign w:val="center"/>
          </w:tcPr>
          <w:p w14:paraId="62C1983E" w14:textId="77777777" w:rsidR="00E63B60" w:rsidRPr="00C26455" w:rsidRDefault="00E63B60" w:rsidP="00E63B60">
            <w:pPr>
              <w:pStyle w:val="aff6"/>
            </w:pPr>
            <w:r w:rsidRPr="00C26455">
              <w:t>硫化物</w:t>
            </w:r>
          </w:p>
        </w:tc>
        <w:tc>
          <w:tcPr>
            <w:tcW w:w="1795" w:type="pct"/>
            <w:tcMar>
              <w:top w:w="0" w:type="dxa"/>
              <w:left w:w="0" w:type="dxa"/>
              <w:bottom w:w="0" w:type="dxa"/>
              <w:right w:w="0" w:type="dxa"/>
            </w:tcMar>
            <w:vAlign w:val="center"/>
          </w:tcPr>
          <w:p w14:paraId="37FA6F3F" w14:textId="77777777" w:rsidR="00E63B60" w:rsidRPr="00C26455" w:rsidRDefault="00E63B60" w:rsidP="00E63B60">
            <w:pPr>
              <w:spacing w:line="240" w:lineRule="auto"/>
              <w:ind w:firstLineChars="0" w:firstLine="0"/>
              <w:jc w:val="center"/>
              <w:textAlignment w:val="center"/>
            </w:pPr>
            <w:r>
              <w:rPr>
                <w:rFonts w:ascii="宋体" w:hAnsi="宋体" w:cs="宋体" w:hint="eastAsia"/>
                <w:color w:val="000000"/>
                <w:sz w:val="21"/>
                <w:szCs w:val="21"/>
                <w:lang w:bidi="ar"/>
              </w:rPr>
              <w:t>《水质</w:t>
            </w:r>
            <w:r>
              <w:rPr>
                <w:color w:val="000000"/>
                <w:sz w:val="21"/>
                <w:szCs w:val="21"/>
                <w:lang w:bidi="ar"/>
              </w:rPr>
              <w:t xml:space="preserve"> </w:t>
            </w:r>
            <w:r>
              <w:rPr>
                <w:rFonts w:ascii="宋体" w:hAnsi="宋体" w:cs="宋体" w:hint="eastAsia"/>
                <w:color w:val="000000"/>
                <w:sz w:val="21"/>
                <w:szCs w:val="21"/>
                <w:lang w:bidi="ar"/>
              </w:rPr>
              <w:t>硫化物的测定</w:t>
            </w:r>
            <w:r>
              <w:rPr>
                <w:color w:val="000000"/>
                <w:sz w:val="21"/>
                <w:szCs w:val="21"/>
                <w:lang w:bidi="ar"/>
              </w:rPr>
              <w:t xml:space="preserve"> </w:t>
            </w:r>
            <w:r>
              <w:rPr>
                <w:rFonts w:ascii="宋体" w:hAnsi="宋体" w:cs="宋体" w:hint="eastAsia"/>
                <w:color w:val="000000"/>
                <w:sz w:val="21"/>
                <w:szCs w:val="21"/>
                <w:lang w:bidi="ar"/>
              </w:rPr>
              <w:t>亚甲基蓝分光光度法》</w:t>
            </w:r>
            <w:r>
              <w:rPr>
                <w:color w:val="000000"/>
                <w:sz w:val="21"/>
                <w:szCs w:val="21"/>
                <w:lang w:bidi="ar"/>
              </w:rPr>
              <w:t>HJ 1226-2021</w:t>
            </w:r>
          </w:p>
        </w:tc>
        <w:tc>
          <w:tcPr>
            <w:tcW w:w="1454" w:type="pct"/>
            <w:tcMar>
              <w:top w:w="0" w:type="dxa"/>
              <w:left w:w="0" w:type="dxa"/>
              <w:bottom w:w="0" w:type="dxa"/>
              <w:right w:w="0" w:type="dxa"/>
            </w:tcMar>
            <w:vAlign w:val="center"/>
          </w:tcPr>
          <w:p w14:paraId="1D8A8CDF" w14:textId="77777777" w:rsidR="00E63B60" w:rsidRPr="00C26455" w:rsidRDefault="00E63B60" w:rsidP="00E63B60">
            <w:pPr>
              <w:widowControl/>
              <w:adjustRightInd/>
              <w:spacing w:line="240" w:lineRule="auto"/>
              <w:ind w:firstLineChars="0" w:firstLine="0"/>
              <w:jc w:val="center"/>
            </w:pPr>
            <w:r>
              <w:rPr>
                <w:rFonts w:ascii="宋体" w:hAnsi="宋体" w:cs="宋体" w:hint="eastAsia"/>
                <w:color w:val="000000"/>
                <w:sz w:val="21"/>
                <w:szCs w:val="21"/>
                <w:lang w:bidi="ar"/>
              </w:rPr>
              <w:t>紫外可见分光光度计</w:t>
            </w:r>
            <w:r>
              <w:rPr>
                <w:color w:val="000000"/>
                <w:sz w:val="21"/>
                <w:szCs w:val="21"/>
                <w:lang w:bidi="ar"/>
              </w:rPr>
              <w:t xml:space="preserve"> T6</w:t>
            </w:r>
            <w:r>
              <w:rPr>
                <w:rFonts w:ascii="宋体" w:hAnsi="宋体" w:cs="宋体" w:hint="eastAsia"/>
                <w:color w:val="000000"/>
                <w:sz w:val="21"/>
                <w:szCs w:val="21"/>
                <w:lang w:bidi="ar"/>
              </w:rPr>
              <w:t>新世纪（</w:t>
            </w:r>
            <w:r>
              <w:rPr>
                <w:color w:val="000000"/>
                <w:sz w:val="21"/>
                <w:szCs w:val="21"/>
                <w:lang w:bidi="ar"/>
              </w:rPr>
              <w:t>DSYQ-N004-7</w:t>
            </w:r>
            <w:r>
              <w:rPr>
                <w:rFonts w:ascii="宋体" w:hAnsi="宋体" w:cs="宋体" w:hint="eastAsia"/>
                <w:color w:val="000000"/>
                <w:sz w:val="21"/>
                <w:szCs w:val="21"/>
                <w:lang w:bidi="ar"/>
              </w:rPr>
              <w:t>）</w:t>
            </w:r>
          </w:p>
        </w:tc>
        <w:tc>
          <w:tcPr>
            <w:tcW w:w="731" w:type="pct"/>
            <w:tcMar>
              <w:top w:w="0" w:type="dxa"/>
              <w:left w:w="0" w:type="dxa"/>
              <w:bottom w:w="0" w:type="dxa"/>
              <w:right w:w="0" w:type="dxa"/>
            </w:tcMar>
            <w:vAlign w:val="center"/>
          </w:tcPr>
          <w:p w14:paraId="674AF757" w14:textId="77777777" w:rsidR="00E63B60" w:rsidRPr="00C26455" w:rsidRDefault="00E63B60" w:rsidP="00E63B60">
            <w:pPr>
              <w:widowControl/>
              <w:adjustRightInd/>
              <w:spacing w:line="240" w:lineRule="auto"/>
              <w:ind w:firstLineChars="0" w:firstLine="0"/>
              <w:jc w:val="center"/>
            </w:pPr>
            <w:r>
              <w:rPr>
                <w:rFonts w:hint="eastAsia"/>
                <w:sz w:val="21"/>
                <w:szCs w:val="21"/>
              </w:rPr>
              <w:t>0.003</w:t>
            </w:r>
            <w:r w:rsidRPr="00C26455">
              <w:rPr>
                <w:sz w:val="21"/>
                <w:szCs w:val="21"/>
              </w:rPr>
              <w:t>mg/L</w:t>
            </w:r>
          </w:p>
        </w:tc>
      </w:tr>
      <w:tr w:rsidR="00E63B60" w:rsidRPr="00C26455" w14:paraId="6950EDE3" w14:textId="77777777" w:rsidTr="00F400DA">
        <w:trPr>
          <w:trHeight w:val="397"/>
          <w:jc w:val="center"/>
        </w:trPr>
        <w:tc>
          <w:tcPr>
            <w:tcW w:w="388" w:type="pct"/>
            <w:tcMar>
              <w:top w:w="0" w:type="dxa"/>
              <w:left w:w="0" w:type="dxa"/>
              <w:bottom w:w="0" w:type="dxa"/>
              <w:right w:w="0" w:type="dxa"/>
            </w:tcMar>
            <w:vAlign w:val="center"/>
          </w:tcPr>
          <w:p w14:paraId="0757229D" w14:textId="77777777" w:rsidR="00E63B60" w:rsidRPr="00C26455" w:rsidRDefault="00E63B60" w:rsidP="00E63B60">
            <w:pPr>
              <w:pStyle w:val="aff6"/>
            </w:pPr>
            <w:r w:rsidRPr="00C26455">
              <w:rPr>
                <w:rFonts w:hint="eastAsia"/>
              </w:rPr>
              <w:t>26</w:t>
            </w:r>
          </w:p>
        </w:tc>
        <w:tc>
          <w:tcPr>
            <w:tcW w:w="632" w:type="pct"/>
            <w:tcMar>
              <w:top w:w="0" w:type="dxa"/>
              <w:left w:w="0" w:type="dxa"/>
              <w:bottom w:w="0" w:type="dxa"/>
              <w:right w:w="0" w:type="dxa"/>
            </w:tcMar>
            <w:vAlign w:val="center"/>
          </w:tcPr>
          <w:p w14:paraId="34D79F87" w14:textId="77777777" w:rsidR="00E63B60" w:rsidRPr="00C26455" w:rsidRDefault="00E63B60" w:rsidP="00E63B60">
            <w:pPr>
              <w:pStyle w:val="aff6"/>
            </w:pPr>
            <w:r w:rsidRPr="00C26455">
              <w:t>阴离子表面活性剂</w:t>
            </w:r>
          </w:p>
        </w:tc>
        <w:tc>
          <w:tcPr>
            <w:tcW w:w="1795" w:type="pct"/>
            <w:tcMar>
              <w:top w:w="0" w:type="dxa"/>
              <w:left w:w="0" w:type="dxa"/>
              <w:bottom w:w="0" w:type="dxa"/>
              <w:right w:w="0" w:type="dxa"/>
            </w:tcMar>
            <w:vAlign w:val="center"/>
          </w:tcPr>
          <w:p w14:paraId="4F0FC440" w14:textId="77777777" w:rsidR="00E63B60" w:rsidRPr="00C26455" w:rsidRDefault="00E63B60" w:rsidP="00E63B60">
            <w:pPr>
              <w:pStyle w:val="aff6"/>
            </w:pPr>
            <w:r>
              <w:rPr>
                <w:rFonts w:hint="eastAsia"/>
                <w:bCs/>
              </w:rPr>
              <w:t>《水质</w:t>
            </w:r>
            <w:r>
              <w:rPr>
                <w:bCs/>
              </w:rPr>
              <w:t xml:space="preserve"> </w:t>
            </w:r>
            <w:r>
              <w:rPr>
                <w:rFonts w:hint="eastAsia"/>
                <w:bCs/>
              </w:rPr>
              <w:t>阴离子表面活性剂的测定</w:t>
            </w:r>
            <w:r>
              <w:rPr>
                <w:bCs/>
              </w:rPr>
              <w:t xml:space="preserve"> </w:t>
            </w:r>
            <w:r>
              <w:rPr>
                <w:rFonts w:hint="eastAsia"/>
                <w:bCs/>
              </w:rPr>
              <w:t>亚甲蓝分光光度法》</w:t>
            </w:r>
            <w:r>
              <w:rPr>
                <w:rFonts w:hint="eastAsia"/>
                <w:bCs/>
              </w:rPr>
              <w:t xml:space="preserve"> </w:t>
            </w:r>
            <w:r>
              <w:rPr>
                <w:bCs/>
              </w:rPr>
              <w:t>GB/T 7494-1987</w:t>
            </w:r>
          </w:p>
        </w:tc>
        <w:tc>
          <w:tcPr>
            <w:tcW w:w="1454" w:type="pct"/>
            <w:tcMar>
              <w:top w:w="0" w:type="dxa"/>
              <w:left w:w="0" w:type="dxa"/>
              <w:bottom w:w="0" w:type="dxa"/>
              <w:right w:w="0" w:type="dxa"/>
            </w:tcMar>
            <w:vAlign w:val="center"/>
          </w:tcPr>
          <w:p w14:paraId="2AE8ACA9" w14:textId="77777777" w:rsidR="00E63B60" w:rsidRPr="00C26455" w:rsidRDefault="00E63B60" w:rsidP="00E63B60">
            <w:pPr>
              <w:pStyle w:val="aff6"/>
            </w:pPr>
            <w:r>
              <w:rPr>
                <w:rFonts w:hint="eastAsia"/>
                <w:bCs/>
              </w:rPr>
              <w:t>紫外可见分光光度计</w:t>
            </w:r>
            <w:r>
              <w:rPr>
                <w:bCs/>
              </w:rPr>
              <w:t xml:space="preserve"> T6</w:t>
            </w:r>
            <w:r>
              <w:rPr>
                <w:rFonts w:hint="eastAsia"/>
                <w:bCs/>
              </w:rPr>
              <w:t>新世纪（</w:t>
            </w:r>
            <w:r>
              <w:rPr>
                <w:bCs/>
              </w:rPr>
              <w:t>DSYQ-N004-1</w:t>
            </w:r>
            <w:r>
              <w:rPr>
                <w:rFonts w:hint="eastAsia"/>
                <w:bCs/>
              </w:rPr>
              <w:t>）</w:t>
            </w:r>
          </w:p>
        </w:tc>
        <w:tc>
          <w:tcPr>
            <w:tcW w:w="731" w:type="pct"/>
            <w:tcMar>
              <w:top w:w="0" w:type="dxa"/>
              <w:left w:w="0" w:type="dxa"/>
              <w:bottom w:w="0" w:type="dxa"/>
              <w:right w:w="0" w:type="dxa"/>
            </w:tcMar>
            <w:vAlign w:val="center"/>
          </w:tcPr>
          <w:p w14:paraId="3B3487F7" w14:textId="77777777" w:rsidR="00E63B60" w:rsidRPr="00C26455" w:rsidRDefault="00E63B60" w:rsidP="00E63B60">
            <w:pPr>
              <w:pStyle w:val="aff6"/>
            </w:pPr>
            <w:r w:rsidRPr="00C26455">
              <w:t>0.0</w:t>
            </w:r>
            <w:r w:rsidRPr="00C26455">
              <w:rPr>
                <w:rFonts w:hint="eastAsia"/>
              </w:rPr>
              <w:t>5</w:t>
            </w:r>
            <w:r w:rsidRPr="00C26455">
              <w:t>mg/L</w:t>
            </w:r>
          </w:p>
        </w:tc>
      </w:tr>
      <w:tr w:rsidR="00E63B60" w:rsidRPr="00C26455" w14:paraId="004BA979" w14:textId="77777777" w:rsidTr="00F400DA">
        <w:trPr>
          <w:trHeight w:val="397"/>
          <w:jc w:val="center"/>
        </w:trPr>
        <w:tc>
          <w:tcPr>
            <w:tcW w:w="388" w:type="pct"/>
            <w:tcMar>
              <w:top w:w="0" w:type="dxa"/>
              <w:left w:w="0" w:type="dxa"/>
              <w:bottom w:w="0" w:type="dxa"/>
              <w:right w:w="0" w:type="dxa"/>
            </w:tcMar>
            <w:vAlign w:val="center"/>
          </w:tcPr>
          <w:p w14:paraId="60C31187" w14:textId="77777777" w:rsidR="00E63B60" w:rsidRPr="00C26455" w:rsidRDefault="00E63B60" w:rsidP="00E63B60">
            <w:pPr>
              <w:pStyle w:val="aff6"/>
            </w:pPr>
            <w:r w:rsidRPr="00C26455">
              <w:rPr>
                <w:rFonts w:hint="eastAsia"/>
              </w:rPr>
              <w:t>27</w:t>
            </w:r>
          </w:p>
        </w:tc>
        <w:tc>
          <w:tcPr>
            <w:tcW w:w="632" w:type="pct"/>
            <w:tcMar>
              <w:top w:w="0" w:type="dxa"/>
              <w:left w:w="0" w:type="dxa"/>
              <w:bottom w:w="0" w:type="dxa"/>
              <w:right w:w="0" w:type="dxa"/>
            </w:tcMar>
            <w:vAlign w:val="center"/>
          </w:tcPr>
          <w:p w14:paraId="36844FBF" w14:textId="77777777" w:rsidR="00E63B60" w:rsidRPr="00C26455" w:rsidRDefault="00E63B60" w:rsidP="00E63B60">
            <w:pPr>
              <w:pStyle w:val="aff6"/>
            </w:pPr>
            <w:r>
              <w:rPr>
                <w:rFonts w:hint="eastAsia"/>
              </w:rPr>
              <w:t>总</w:t>
            </w:r>
            <w:r w:rsidRPr="00C26455">
              <w:rPr>
                <w:rFonts w:hint="eastAsia"/>
              </w:rPr>
              <w:t>铬</w:t>
            </w:r>
          </w:p>
        </w:tc>
        <w:tc>
          <w:tcPr>
            <w:tcW w:w="1795" w:type="pct"/>
            <w:tcMar>
              <w:top w:w="0" w:type="dxa"/>
              <w:left w:w="0" w:type="dxa"/>
              <w:bottom w:w="0" w:type="dxa"/>
              <w:right w:w="0" w:type="dxa"/>
            </w:tcMar>
            <w:vAlign w:val="center"/>
          </w:tcPr>
          <w:p w14:paraId="0CF414DA" w14:textId="77777777" w:rsidR="00E63B60" w:rsidRPr="00C26455" w:rsidRDefault="00E63B60" w:rsidP="00E63B60">
            <w:pPr>
              <w:pStyle w:val="aff6"/>
            </w:pPr>
            <w:r>
              <w:rPr>
                <w:rFonts w:ascii="宋体" w:hAnsi="宋体" w:cs="宋体" w:hint="eastAsia"/>
                <w:color w:val="000000"/>
                <w:lang w:bidi="ar"/>
              </w:rPr>
              <w:t>《水质</w:t>
            </w:r>
            <w:r>
              <w:rPr>
                <w:color w:val="000000"/>
                <w:lang w:bidi="ar"/>
              </w:rPr>
              <w:t xml:space="preserve"> </w:t>
            </w:r>
            <w:r>
              <w:rPr>
                <w:rFonts w:ascii="宋体" w:hAnsi="宋体" w:cs="宋体" w:hint="eastAsia"/>
                <w:color w:val="000000"/>
                <w:lang w:bidi="ar"/>
              </w:rPr>
              <w:t>总铬的测定</w:t>
            </w:r>
            <w:r>
              <w:rPr>
                <w:color w:val="000000"/>
                <w:lang w:bidi="ar"/>
              </w:rPr>
              <w:t xml:space="preserve"> </w:t>
            </w:r>
            <w:r>
              <w:rPr>
                <w:rFonts w:ascii="宋体" w:hAnsi="宋体" w:cs="宋体" w:hint="eastAsia"/>
                <w:color w:val="000000"/>
                <w:lang w:bidi="ar"/>
              </w:rPr>
              <w:t>高锰酸钾氧化</w:t>
            </w:r>
            <w:r>
              <w:rPr>
                <w:color w:val="000000"/>
                <w:lang w:bidi="ar"/>
              </w:rPr>
              <w:t>-</w:t>
            </w:r>
            <w:r>
              <w:rPr>
                <w:rFonts w:ascii="宋体" w:hAnsi="宋体" w:cs="宋体" w:hint="eastAsia"/>
                <w:color w:val="000000"/>
                <w:lang w:bidi="ar"/>
              </w:rPr>
              <w:t xml:space="preserve">二苯碳酰二肼分光光度法》 </w:t>
            </w:r>
            <w:r>
              <w:rPr>
                <w:color w:val="000000"/>
                <w:lang w:bidi="ar"/>
              </w:rPr>
              <w:t>GB/T 7466-87</w:t>
            </w:r>
          </w:p>
        </w:tc>
        <w:tc>
          <w:tcPr>
            <w:tcW w:w="1454" w:type="pct"/>
            <w:tcMar>
              <w:top w:w="0" w:type="dxa"/>
              <w:left w:w="0" w:type="dxa"/>
              <w:bottom w:w="0" w:type="dxa"/>
              <w:right w:w="0" w:type="dxa"/>
            </w:tcMar>
            <w:vAlign w:val="center"/>
          </w:tcPr>
          <w:p w14:paraId="0AD0A718" w14:textId="77777777" w:rsidR="00E63B60" w:rsidRPr="00C26455" w:rsidRDefault="00E63B60" w:rsidP="00E63B60">
            <w:pPr>
              <w:pStyle w:val="aff6"/>
            </w:pPr>
            <w:r>
              <w:rPr>
                <w:rFonts w:ascii="宋体" w:hAnsi="宋体" w:cs="宋体" w:hint="eastAsia"/>
                <w:color w:val="000000"/>
                <w:lang w:bidi="ar"/>
              </w:rPr>
              <w:t>原子吸收分光光度计</w:t>
            </w:r>
            <w:r>
              <w:rPr>
                <w:color w:val="000000"/>
                <w:lang w:bidi="ar"/>
              </w:rPr>
              <w:t xml:space="preserve"> GGX-810</w:t>
            </w:r>
            <w:r>
              <w:rPr>
                <w:rFonts w:ascii="宋体" w:hAnsi="宋体" w:cs="宋体" w:hint="eastAsia"/>
                <w:color w:val="000000"/>
                <w:lang w:bidi="ar"/>
              </w:rPr>
              <w:t>（</w:t>
            </w:r>
            <w:r>
              <w:rPr>
                <w:color w:val="000000"/>
                <w:lang w:bidi="ar"/>
              </w:rPr>
              <w:t>DSYQ-N001-2</w:t>
            </w:r>
            <w:r>
              <w:rPr>
                <w:rFonts w:ascii="宋体" w:hAnsi="宋体" w:cs="宋体" w:hint="eastAsia"/>
                <w:color w:val="000000"/>
                <w:lang w:bidi="ar"/>
              </w:rPr>
              <w:t>）</w:t>
            </w:r>
          </w:p>
        </w:tc>
        <w:tc>
          <w:tcPr>
            <w:tcW w:w="731" w:type="pct"/>
            <w:tcMar>
              <w:top w:w="0" w:type="dxa"/>
              <w:left w:w="0" w:type="dxa"/>
              <w:bottom w:w="0" w:type="dxa"/>
              <w:right w:w="0" w:type="dxa"/>
            </w:tcMar>
            <w:vAlign w:val="center"/>
          </w:tcPr>
          <w:p w14:paraId="01A70A88" w14:textId="77777777" w:rsidR="00E63B60" w:rsidRPr="00C26455" w:rsidRDefault="00E63B60" w:rsidP="00E63B60">
            <w:pPr>
              <w:pStyle w:val="aff6"/>
            </w:pPr>
            <w:r w:rsidRPr="00C26455">
              <w:rPr>
                <w:rFonts w:hint="eastAsia"/>
              </w:rPr>
              <w:t>0.0</w:t>
            </w:r>
            <w:r>
              <w:rPr>
                <w:rFonts w:hint="eastAsia"/>
              </w:rPr>
              <w:t>04</w:t>
            </w:r>
            <w:r w:rsidRPr="00C26455">
              <w:t>mg/L</w:t>
            </w:r>
          </w:p>
        </w:tc>
      </w:tr>
      <w:tr w:rsidR="00E63B60" w:rsidRPr="00C26455" w14:paraId="0AEA7D93" w14:textId="77777777" w:rsidTr="00F400DA">
        <w:trPr>
          <w:trHeight w:val="397"/>
          <w:jc w:val="center"/>
        </w:trPr>
        <w:tc>
          <w:tcPr>
            <w:tcW w:w="388" w:type="pct"/>
            <w:tcMar>
              <w:top w:w="0" w:type="dxa"/>
              <w:left w:w="0" w:type="dxa"/>
              <w:bottom w:w="0" w:type="dxa"/>
              <w:right w:w="0" w:type="dxa"/>
            </w:tcMar>
            <w:vAlign w:val="center"/>
          </w:tcPr>
          <w:p w14:paraId="71B144EC" w14:textId="77777777" w:rsidR="00E63B60" w:rsidRPr="00C26455" w:rsidRDefault="00E63B60" w:rsidP="00E63B60">
            <w:pPr>
              <w:pStyle w:val="aff6"/>
            </w:pPr>
            <w:r w:rsidRPr="00C26455">
              <w:rPr>
                <w:rFonts w:hint="eastAsia"/>
              </w:rPr>
              <w:t>28</w:t>
            </w:r>
          </w:p>
        </w:tc>
        <w:tc>
          <w:tcPr>
            <w:tcW w:w="632" w:type="pct"/>
            <w:tcMar>
              <w:top w:w="0" w:type="dxa"/>
              <w:left w:w="0" w:type="dxa"/>
              <w:bottom w:w="0" w:type="dxa"/>
              <w:right w:w="0" w:type="dxa"/>
            </w:tcMar>
            <w:vAlign w:val="center"/>
          </w:tcPr>
          <w:p w14:paraId="38ADFF64" w14:textId="77777777" w:rsidR="00E63B60" w:rsidRPr="00C26455" w:rsidRDefault="00E63B60" w:rsidP="00E63B60">
            <w:pPr>
              <w:pStyle w:val="aff6"/>
            </w:pPr>
            <w:r w:rsidRPr="00C26455">
              <w:rPr>
                <w:rFonts w:hint="eastAsia"/>
              </w:rPr>
              <w:t>铬</w:t>
            </w:r>
            <w:r>
              <w:rPr>
                <w:rFonts w:hint="eastAsia"/>
              </w:rPr>
              <w:t>（六价）</w:t>
            </w:r>
          </w:p>
        </w:tc>
        <w:tc>
          <w:tcPr>
            <w:tcW w:w="1795" w:type="pct"/>
            <w:tcMar>
              <w:top w:w="0" w:type="dxa"/>
              <w:left w:w="0" w:type="dxa"/>
              <w:bottom w:w="0" w:type="dxa"/>
              <w:right w:w="0" w:type="dxa"/>
            </w:tcMar>
            <w:vAlign w:val="center"/>
          </w:tcPr>
          <w:p w14:paraId="062B71D4" w14:textId="77777777" w:rsidR="00E63B60" w:rsidRPr="00C26455" w:rsidRDefault="00E63B60" w:rsidP="00E63B60">
            <w:pPr>
              <w:pStyle w:val="aff6"/>
            </w:pPr>
            <w:r>
              <w:rPr>
                <w:rFonts w:hint="eastAsia"/>
                <w:color w:val="000000"/>
                <w:lang w:bidi="ar"/>
              </w:rPr>
              <w:t>《</w:t>
            </w:r>
            <w:r>
              <w:rPr>
                <w:color w:val="000000"/>
                <w:lang w:bidi="ar"/>
              </w:rPr>
              <w:t>生活饮用水标准检验方法</w:t>
            </w:r>
            <w:r>
              <w:rPr>
                <w:color w:val="000000"/>
                <w:lang w:bidi="ar"/>
              </w:rPr>
              <w:t xml:space="preserve"> </w:t>
            </w:r>
            <w:r>
              <w:rPr>
                <w:color w:val="000000"/>
                <w:lang w:bidi="ar"/>
              </w:rPr>
              <w:t>金属指标</w:t>
            </w:r>
            <w:r>
              <w:rPr>
                <w:rFonts w:hint="eastAsia"/>
                <w:color w:val="000000"/>
                <w:lang w:bidi="ar"/>
              </w:rPr>
              <w:t>》</w:t>
            </w:r>
            <w:r>
              <w:rPr>
                <w:color w:val="000000"/>
                <w:lang w:bidi="ar"/>
              </w:rPr>
              <w:t>（</w:t>
            </w:r>
            <w:r>
              <w:rPr>
                <w:color w:val="000000"/>
                <w:lang w:bidi="ar"/>
              </w:rPr>
              <w:t xml:space="preserve">10.1 </w:t>
            </w:r>
            <w:r>
              <w:rPr>
                <w:color w:val="000000"/>
                <w:lang w:bidi="ar"/>
              </w:rPr>
              <w:t>铬（六价）</w:t>
            </w:r>
            <w:r>
              <w:rPr>
                <w:color w:val="000000"/>
                <w:lang w:bidi="ar"/>
              </w:rPr>
              <w:t xml:space="preserve"> </w:t>
            </w:r>
            <w:r>
              <w:rPr>
                <w:color w:val="000000"/>
                <w:lang w:bidi="ar"/>
              </w:rPr>
              <w:t>二苯碳酰二肼分光光度法）</w:t>
            </w:r>
            <w:r>
              <w:rPr>
                <w:rFonts w:hint="eastAsia"/>
                <w:color w:val="000000"/>
                <w:lang w:bidi="ar"/>
              </w:rPr>
              <w:t xml:space="preserve"> </w:t>
            </w:r>
            <w:r>
              <w:rPr>
                <w:color w:val="000000"/>
                <w:lang w:bidi="ar"/>
              </w:rPr>
              <w:t>GB/T 5750.6-2006</w:t>
            </w:r>
          </w:p>
        </w:tc>
        <w:tc>
          <w:tcPr>
            <w:tcW w:w="1454" w:type="pct"/>
            <w:tcMar>
              <w:top w:w="0" w:type="dxa"/>
              <w:left w:w="0" w:type="dxa"/>
              <w:bottom w:w="0" w:type="dxa"/>
              <w:right w:w="0" w:type="dxa"/>
            </w:tcMar>
            <w:vAlign w:val="center"/>
          </w:tcPr>
          <w:p w14:paraId="4BBA84F7" w14:textId="77777777" w:rsidR="00E63B60" w:rsidRPr="00C26455" w:rsidRDefault="00E63B60" w:rsidP="00E63B60">
            <w:pPr>
              <w:pStyle w:val="aff6"/>
            </w:pPr>
            <w:r>
              <w:rPr>
                <w:color w:val="000000"/>
                <w:lang w:bidi="ar"/>
              </w:rPr>
              <w:t>紫外可见分光光度计</w:t>
            </w:r>
            <w:r>
              <w:rPr>
                <w:color w:val="000000"/>
                <w:lang w:bidi="ar"/>
              </w:rPr>
              <w:t xml:space="preserve"> TU-1810</w:t>
            </w:r>
            <w:r>
              <w:rPr>
                <w:color w:val="000000"/>
                <w:lang w:bidi="ar"/>
              </w:rPr>
              <w:t>（</w:t>
            </w:r>
            <w:r>
              <w:rPr>
                <w:color w:val="000000"/>
                <w:lang w:bidi="ar"/>
              </w:rPr>
              <w:t>DSYQ-N004-2</w:t>
            </w:r>
            <w:r>
              <w:rPr>
                <w:color w:val="000000"/>
                <w:lang w:bidi="ar"/>
              </w:rPr>
              <w:t>）</w:t>
            </w:r>
          </w:p>
        </w:tc>
        <w:tc>
          <w:tcPr>
            <w:tcW w:w="731" w:type="pct"/>
            <w:tcMar>
              <w:top w:w="0" w:type="dxa"/>
              <w:left w:w="0" w:type="dxa"/>
              <w:bottom w:w="0" w:type="dxa"/>
              <w:right w:w="0" w:type="dxa"/>
            </w:tcMar>
            <w:vAlign w:val="center"/>
          </w:tcPr>
          <w:p w14:paraId="4D8BE55A" w14:textId="77777777" w:rsidR="00E63B60" w:rsidRPr="00C26455" w:rsidRDefault="00E63B60" w:rsidP="00E63B60">
            <w:pPr>
              <w:pStyle w:val="aff6"/>
            </w:pPr>
            <w:r w:rsidRPr="00C26455">
              <w:rPr>
                <w:rFonts w:hint="eastAsia"/>
              </w:rPr>
              <w:t>0.004</w:t>
            </w:r>
            <w:r w:rsidRPr="00C26455">
              <w:t>mg/L</w:t>
            </w:r>
          </w:p>
        </w:tc>
      </w:tr>
      <w:tr w:rsidR="00E63B60" w:rsidRPr="00C26455" w14:paraId="6F3EC015" w14:textId="77777777" w:rsidTr="00F400DA">
        <w:trPr>
          <w:trHeight w:val="397"/>
          <w:jc w:val="center"/>
        </w:trPr>
        <w:tc>
          <w:tcPr>
            <w:tcW w:w="388" w:type="pct"/>
            <w:tcMar>
              <w:top w:w="0" w:type="dxa"/>
              <w:left w:w="0" w:type="dxa"/>
              <w:bottom w:w="0" w:type="dxa"/>
              <w:right w:w="0" w:type="dxa"/>
            </w:tcMar>
            <w:vAlign w:val="center"/>
          </w:tcPr>
          <w:p w14:paraId="60E015A4" w14:textId="77777777" w:rsidR="00E63B60" w:rsidRPr="00C26455" w:rsidRDefault="00E63B60" w:rsidP="00E63B60">
            <w:pPr>
              <w:pStyle w:val="aff6"/>
            </w:pPr>
            <w:r w:rsidRPr="00C26455">
              <w:rPr>
                <w:rFonts w:hint="eastAsia"/>
              </w:rPr>
              <w:t>29</w:t>
            </w:r>
          </w:p>
        </w:tc>
        <w:tc>
          <w:tcPr>
            <w:tcW w:w="632" w:type="pct"/>
            <w:tcMar>
              <w:top w:w="0" w:type="dxa"/>
              <w:left w:w="0" w:type="dxa"/>
              <w:bottom w:w="0" w:type="dxa"/>
              <w:right w:w="0" w:type="dxa"/>
            </w:tcMar>
            <w:vAlign w:val="center"/>
          </w:tcPr>
          <w:p w14:paraId="0FAB18FC" w14:textId="77777777" w:rsidR="00E63B60" w:rsidRPr="00C26455" w:rsidRDefault="00E63B60" w:rsidP="00E63B60">
            <w:pPr>
              <w:spacing w:line="240" w:lineRule="auto"/>
              <w:ind w:firstLineChars="0" w:firstLine="0"/>
              <w:jc w:val="center"/>
            </w:pPr>
            <w:r w:rsidRPr="00C26455">
              <w:rPr>
                <w:sz w:val="21"/>
                <w:szCs w:val="21"/>
              </w:rPr>
              <w:t>氟化物</w:t>
            </w:r>
          </w:p>
        </w:tc>
        <w:tc>
          <w:tcPr>
            <w:tcW w:w="1795" w:type="pct"/>
            <w:tcMar>
              <w:top w:w="0" w:type="dxa"/>
              <w:left w:w="0" w:type="dxa"/>
              <w:bottom w:w="0" w:type="dxa"/>
              <w:right w:w="0" w:type="dxa"/>
            </w:tcMar>
            <w:vAlign w:val="center"/>
          </w:tcPr>
          <w:p w14:paraId="31EA3E4F" w14:textId="77777777" w:rsidR="00E63B60" w:rsidRPr="00C26455" w:rsidRDefault="00E63B60" w:rsidP="00E63B60">
            <w:pPr>
              <w:spacing w:line="240" w:lineRule="auto"/>
              <w:ind w:firstLineChars="0" w:firstLine="0"/>
              <w:jc w:val="center"/>
              <w:textAlignment w:val="center"/>
            </w:pPr>
            <w:r>
              <w:rPr>
                <w:rFonts w:hint="eastAsia"/>
                <w:color w:val="000000"/>
                <w:sz w:val="21"/>
                <w:szCs w:val="21"/>
                <w:lang w:bidi="ar"/>
              </w:rPr>
              <w:t>《</w:t>
            </w:r>
            <w:r>
              <w:rPr>
                <w:color w:val="000000"/>
                <w:sz w:val="21"/>
                <w:szCs w:val="21"/>
                <w:lang w:bidi="ar"/>
              </w:rPr>
              <w:t>生活饮用水标准检验方法</w:t>
            </w:r>
            <w:r>
              <w:rPr>
                <w:color w:val="000000"/>
                <w:sz w:val="21"/>
                <w:szCs w:val="21"/>
                <w:lang w:bidi="ar"/>
              </w:rPr>
              <w:t xml:space="preserve"> </w:t>
            </w:r>
            <w:r>
              <w:rPr>
                <w:color w:val="000000"/>
                <w:sz w:val="21"/>
                <w:szCs w:val="21"/>
                <w:lang w:bidi="ar"/>
              </w:rPr>
              <w:t>无机非金属指标</w:t>
            </w:r>
            <w:r>
              <w:rPr>
                <w:rFonts w:hint="eastAsia"/>
                <w:color w:val="000000"/>
                <w:sz w:val="21"/>
                <w:szCs w:val="21"/>
                <w:lang w:bidi="ar"/>
              </w:rPr>
              <w:t>》</w:t>
            </w:r>
            <w:r>
              <w:rPr>
                <w:color w:val="000000"/>
                <w:sz w:val="21"/>
                <w:szCs w:val="21"/>
                <w:lang w:bidi="ar"/>
              </w:rPr>
              <w:t>（</w:t>
            </w:r>
            <w:r>
              <w:rPr>
                <w:color w:val="000000"/>
                <w:sz w:val="21"/>
                <w:szCs w:val="21"/>
                <w:lang w:bidi="ar"/>
              </w:rPr>
              <w:t xml:space="preserve">3.1 </w:t>
            </w:r>
            <w:r>
              <w:rPr>
                <w:color w:val="000000"/>
                <w:sz w:val="21"/>
                <w:szCs w:val="21"/>
                <w:lang w:bidi="ar"/>
              </w:rPr>
              <w:t>氟化物</w:t>
            </w:r>
            <w:r>
              <w:rPr>
                <w:color w:val="000000"/>
                <w:sz w:val="21"/>
                <w:szCs w:val="21"/>
                <w:lang w:bidi="ar"/>
              </w:rPr>
              <w:t xml:space="preserve"> </w:t>
            </w:r>
            <w:r>
              <w:rPr>
                <w:color w:val="000000"/>
                <w:sz w:val="21"/>
                <w:szCs w:val="21"/>
                <w:lang w:bidi="ar"/>
              </w:rPr>
              <w:t>离子选择电极法）</w:t>
            </w:r>
            <w:r>
              <w:rPr>
                <w:rFonts w:hint="eastAsia"/>
                <w:color w:val="000000"/>
                <w:sz w:val="21"/>
                <w:szCs w:val="21"/>
                <w:lang w:bidi="ar"/>
              </w:rPr>
              <w:t xml:space="preserve"> </w:t>
            </w:r>
            <w:r>
              <w:rPr>
                <w:color w:val="000000"/>
                <w:sz w:val="21"/>
                <w:szCs w:val="21"/>
                <w:lang w:bidi="ar"/>
              </w:rPr>
              <w:t>GB/T 5750.5-2006</w:t>
            </w:r>
          </w:p>
        </w:tc>
        <w:tc>
          <w:tcPr>
            <w:tcW w:w="1454" w:type="pct"/>
            <w:tcMar>
              <w:top w:w="0" w:type="dxa"/>
              <w:left w:w="0" w:type="dxa"/>
              <w:bottom w:w="0" w:type="dxa"/>
              <w:right w:w="0" w:type="dxa"/>
            </w:tcMar>
            <w:vAlign w:val="center"/>
          </w:tcPr>
          <w:p w14:paraId="02653079" w14:textId="77777777" w:rsidR="00E63B60" w:rsidRPr="00C26455" w:rsidRDefault="00E63B60" w:rsidP="00E63B60">
            <w:pPr>
              <w:spacing w:line="240" w:lineRule="auto"/>
              <w:ind w:firstLineChars="0" w:firstLine="0"/>
              <w:jc w:val="center"/>
              <w:textAlignment w:val="center"/>
            </w:pPr>
            <w:r w:rsidRPr="009E21B4">
              <w:rPr>
                <w:rFonts w:hint="eastAsia"/>
                <w:sz w:val="21"/>
                <w:szCs w:val="21"/>
                <w:lang w:bidi="ar"/>
              </w:rPr>
              <w:t>离子计</w:t>
            </w:r>
            <w:r w:rsidRPr="009E21B4">
              <w:rPr>
                <w:rFonts w:hint="eastAsia"/>
                <w:sz w:val="21"/>
                <w:szCs w:val="21"/>
                <w:lang w:bidi="ar"/>
              </w:rPr>
              <w:t>PXSJ-216F</w:t>
            </w:r>
            <w:r w:rsidRPr="009E21B4">
              <w:rPr>
                <w:rFonts w:hint="eastAsia"/>
                <w:sz w:val="21"/>
                <w:szCs w:val="21"/>
                <w:lang w:bidi="ar"/>
              </w:rPr>
              <w:t>型（</w:t>
            </w:r>
            <w:r w:rsidRPr="009E21B4">
              <w:rPr>
                <w:rFonts w:hint="eastAsia"/>
                <w:sz w:val="21"/>
                <w:szCs w:val="21"/>
                <w:lang w:bidi="ar"/>
              </w:rPr>
              <w:t>DSYQ-N050-1</w:t>
            </w:r>
            <w:r w:rsidRPr="009E21B4">
              <w:rPr>
                <w:rFonts w:hint="eastAsia"/>
                <w:sz w:val="21"/>
                <w:szCs w:val="21"/>
                <w:lang w:bidi="ar"/>
              </w:rPr>
              <w:t>）</w:t>
            </w:r>
          </w:p>
        </w:tc>
        <w:tc>
          <w:tcPr>
            <w:tcW w:w="731" w:type="pct"/>
            <w:tcMar>
              <w:top w:w="0" w:type="dxa"/>
              <w:left w:w="0" w:type="dxa"/>
              <w:bottom w:w="0" w:type="dxa"/>
              <w:right w:w="0" w:type="dxa"/>
            </w:tcMar>
            <w:vAlign w:val="center"/>
          </w:tcPr>
          <w:p w14:paraId="7F014847" w14:textId="77777777" w:rsidR="00E63B60" w:rsidRPr="00C26455" w:rsidRDefault="00E63B60" w:rsidP="00E63B60">
            <w:pPr>
              <w:spacing w:line="240" w:lineRule="auto"/>
              <w:ind w:firstLineChars="0" w:firstLine="0"/>
              <w:jc w:val="center"/>
              <w:textAlignment w:val="center"/>
            </w:pPr>
            <w:r w:rsidRPr="00C26455">
              <w:rPr>
                <w:sz w:val="21"/>
                <w:szCs w:val="21"/>
              </w:rPr>
              <w:t>0.2mg/L</w:t>
            </w:r>
          </w:p>
        </w:tc>
      </w:tr>
      <w:tr w:rsidR="00E63B60" w:rsidRPr="00C26455" w14:paraId="6DF52224" w14:textId="77777777" w:rsidTr="00F400DA">
        <w:trPr>
          <w:trHeight w:val="397"/>
          <w:jc w:val="center"/>
        </w:trPr>
        <w:tc>
          <w:tcPr>
            <w:tcW w:w="388" w:type="pct"/>
            <w:tcMar>
              <w:top w:w="0" w:type="dxa"/>
              <w:left w:w="0" w:type="dxa"/>
              <w:bottom w:w="0" w:type="dxa"/>
              <w:right w:w="0" w:type="dxa"/>
            </w:tcMar>
            <w:vAlign w:val="center"/>
          </w:tcPr>
          <w:p w14:paraId="555BD2F3" w14:textId="77777777" w:rsidR="00E63B60" w:rsidRPr="00C26455" w:rsidRDefault="00E63B60" w:rsidP="00E63B60">
            <w:pPr>
              <w:pStyle w:val="aff6"/>
            </w:pPr>
            <w:r w:rsidRPr="00C26455">
              <w:rPr>
                <w:rFonts w:hint="eastAsia"/>
              </w:rPr>
              <w:t>30</w:t>
            </w:r>
          </w:p>
        </w:tc>
        <w:tc>
          <w:tcPr>
            <w:tcW w:w="632" w:type="pct"/>
            <w:tcMar>
              <w:top w:w="0" w:type="dxa"/>
              <w:left w:w="0" w:type="dxa"/>
              <w:bottom w:w="0" w:type="dxa"/>
              <w:right w:w="0" w:type="dxa"/>
            </w:tcMar>
            <w:vAlign w:val="center"/>
          </w:tcPr>
          <w:p w14:paraId="3EB88EB7" w14:textId="77777777" w:rsidR="00E63B60" w:rsidRPr="00C26455" w:rsidRDefault="00E63B60" w:rsidP="00E63B60">
            <w:pPr>
              <w:spacing w:line="240" w:lineRule="auto"/>
              <w:ind w:firstLineChars="0" w:firstLine="0"/>
              <w:jc w:val="center"/>
              <w:rPr>
                <w:sz w:val="21"/>
                <w:szCs w:val="21"/>
              </w:rPr>
            </w:pPr>
            <w:r w:rsidRPr="00C26455">
              <w:rPr>
                <w:sz w:val="21"/>
                <w:szCs w:val="21"/>
              </w:rPr>
              <w:t>镉</w:t>
            </w:r>
          </w:p>
        </w:tc>
        <w:tc>
          <w:tcPr>
            <w:tcW w:w="1795" w:type="pct"/>
            <w:tcMar>
              <w:top w:w="0" w:type="dxa"/>
              <w:left w:w="0" w:type="dxa"/>
              <w:bottom w:w="0" w:type="dxa"/>
              <w:right w:w="0" w:type="dxa"/>
            </w:tcMar>
            <w:vAlign w:val="center"/>
          </w:tcPr>
          <w:p w14:paraId="4947E589" w14:textId="77777777" w:rsidR="00E63B60" w:rsidRPr="00C26455" w:rsidRDefault="00E63B60" w:rsidP="00E63B60">
            <w:pPr>
              <w:spacing w:line="240" w:lineRule="auto"/>
              <w:ind w:firstLineChars="0" w:firstLine="0"/>
              <w:jc w:val="center"/>
              <w:textAlignment w:val="center"/>
              <w:rPr>
                <w:sz w:val="21"/>
                <w:szCs w:val="21"/>
                <w:lang w:bidi="ar"/>
              </w:rPr>
            </w:pPr>
            <w:r>
              <w:rPr>
                <w:rFonts w:hint="eastAsia"/>
                <w:color w:val="000000"/>
                <w:sz w:val="21"/>
                <w:szCs w:val="21"/>
                <w:lang w:bidi="ar"/>
              </w:rPr>
              <w:t>《</w:t>
            </w:r>
            <w:r>
              <w:rPr>
                <w:color w:val="000000"/>
                <w:sz w:val="21"/>
                <w:szCs w:val="21"/>
                <w:lang w:bidi="ar"/>
              </w:rPr>
              <w:t>生活饮用水标准检验方法</w:t>
            </w:r>
            <w:r>
              <w:rPr>
                <w:color w:val="000000"/>
                <w:sz w:val="21"/>
                <w:szCs w:val="21"/>
                <w:lang w:bidi="ar"/>
              </w:rPr>
              <w:t xml:space="preserve"> </w:t>
            </w:r>
            <w:r>
              <w:rPr>
                <w:color w:val="000000"/>
                <w:sz w:val="21"/>
                <w:szCs w:val="21"/>
                <w:lang w:bidi="ar"/>
              </w:rPr>
              <w:t>金属指标</w:t>
            </w:r>
            <w:r>
              <w:rPr>
                <w:rFonts w:hint="eastAsia"/>
                <w:color w:val="000000"/>
                <w:sz w:val="21"/>
                <w:szCs w:val="21"/>
                <w:lang w:bidi="ar"/>
              </w:rPr>
              <w:t>》</w:t>
            </w:r>
            <w:r>
              <w:rPr>
                <w:color w:val="000000"/>
                <w:sz w:val="21"/>
                <w:szCs w:val="21"/>
                <w:lang w:bidi="ar"/>
              </w:rPr>
              <w:t>（</w:t>
            </w:r>
            <w:r>
              <w:rPr>
                <w:color w:val="000000"/>
                <w:sz w:val="21"/>
                <w:szCs w:val="21"/>
                <w:lang w:bidi="ar"/>
              </w:rPr>
              <w:t xml:space="preserve">9.1 </w:t>
            </w:r>
            <w:r>
              <w:rPr>
                <w:color w:val="000000"/>
                <w:sz w:val="21"/>
                <w:szCs w:val="21"/>
                <w:lang w:bidi="ar"/>
              </w:rPr>
              <w:t>镉</w:t>
            </w:r>
            <w:r>
              <w:rPr>
                <w:color w:val="000000"/>
                <w:sz w:val="21"/>
                <w:szCs w:val="21"/>
                <w:lang w:bidi="ar"/>
              </w:rPr>
              <w:t xml:space="preserve"> </w:t>
            </w:r>
            <w:r>
              <w:rPr>
                <w:color w:val="000000"/>
                <w:sz w:val="21"/>
                <w:szCs w:val="21"/>
                <w:lang w:bidi="ar"/>
              </w:rPr>
              <w:t>无火焰原子吸收分光光度法）</w:t>
            </w:r>
            <w:r>
              <w:rPr>
                <w:color w:val="000000"/>
                <w:sz w:val="21"/>
                <w:szCs w:val="21"/>
                <w:lang w:bidi="ar"/>
              </w:rPr>
              <w:t>GB/T 5750.6-2006</w:t>
            </w:r>
          </w:p>
        </w:tc>
        <w:tc>
          <w:tcPr>
            <w:tcW w:w="1454" w:type="pct"/>
            <w:tcMar>
              <w:top w:w="0" w:type="dxa"/>
              <w:left w:w="0" w:type="dxa"/>
              <w:bottom w:w="0" w:type="dxa"/>
              <w:right w:w="0" w:type="dxa"/>
            </w:tcMar>
            <w:vAlign w:val="center"/>
          </w:tcPr>
          <w:p w14:paraId="663D978D" w14:textId="77777777" w:rsidR="00E63B60" w:rsidRPr="00C26455" w:rsidRDefault="00E63B60" w:rsidP="00E63B60">
            <w:pPr>
              <w:spacing w:line="240" w:lineRule="auto"/>
              <w:ind w:firstLineChars="0" w:firstLine="0"/>
              <w:jc w:val="center"/>
              <w:textAlignment w:val="center"/>
              <w:rPr>
                <w:sz w:val="21"/>
                <w:szCs w:val="21"/>
                <w:lang w:bidi="ar"/>
              </w:rPr>
            </w:pPr>
            <w:r w:rsidRPr="00D3036A">
              <w:rPr>
                <w:rFonts w:hint="eastAsia"/>
                <w:sz w:val="21"/>
                <w:szCs w:val="21"/>
              </w:rPr>
              <w:t>原子吸收分光光度计</w:t>
            </w:r>
            <w:r w:rsidRPr="00D3036A">
              <w:rPr>
                <w:rFonts w:hint="eastAsia"/>
                <w:sz w:val="21"/>
                <w:szCs w:val="21"/>
              </w:rPr>
              <w:t xml:space="preserve"> TAS-990/AGF</w:t>
            </w:r>
            <w:r w:rsidRPr="00D3036A">
              <w:rPr>
                <w:rFonts w:hint="eastAsia"/>
                <w:sz w:val="21"/>
                <w:szCs w:val="21"/>
              </w:rPr>
              <w:t>（</w:t>
            </w:r>
            <w:r w:rsidRPr="00D3036A">
              <w:rPr>
                <w:rFonts w:hint="eastAsia"/>
                <w:sz w:val="21"/>
                <w:szCs w:val="21"/>
              </w:rPr>
              <w:t>DSYQ-N001-1</w:t>
            </w:r>
            <w:r w:rsidRPr="00D3036A">
              <w:rPr>
                <w:rFonts w:hint="eastAsia"/>
                <w:sz w:val="21"/>
                <w:szCs w:val="21"/>
              </w:rPr>
              <w:t>）</w:t>
            </w:r>
          </w:p>
        </w:tc>
        <w:tc>
          <w:tcPr>
            <w:tcW w:w="731" w:type="pct"/>
            <w:tcMar>
              <w:top w:w="0" w:type="dxa"/>
              <w:left w:w="0" w:type="dxa"/>
              <w:bottom w:w="0" w:type="dxa"/>
              <w:right w:w="0" w:type="dxa"/>
            </w:tcMar>
            <w:vAlign w:val="center"/>
          </w:tcPr>
          <w:p w14:paraId="63EBF3CE" w14:textId="77777777" w:rsidR="00E63B60" w:rsidRPr="00C26455" w:rsidRDefault="00E63B60" w:rsidP="00E63B60">
            <w:pPr>
              <w:spacing w:line="240" w:lineRule="auto"/>
              <w:ind w:firstLineChars="0" w:firstLine="0"/>
              <w:jc w:val="center"/>
              <w:textAlignment w:val="center"/>
              <w:rPr>
                <w:sz w:val="21"/>
                <w:szCs w:val="21"/>
              </w:rPr>
            </w:pPr>
            <w:r w:rsidRPr="00C26455">
              <w:rPr>
                <w:sz w:val="21"/>
                <w:szCs w:val="21"/>
              </w:rPr>
              <w:t>0.5μg/L</w:t>
            </w:r>
          </w:p>
        </w:tc>
      </w:tr>
      <w:tr w:rsidR="00E63B60" w:rsidRPr="00C26455" w14:paraId="6334D621" w14:textId="77777777" w:rsidTr="00F400DA">
        <w:trPr>
          <w:trHeight w:val="397"/>
          <w:jc w:val="center"/>
        </w:trPr>
        <w:tc>
          <w:tcPr>
            <w:tcW w:w="388" w:type="pct"/>
            <w:tcMar>
              <w:top w:w="0" w:type="dxa"/>
              <w:left w:w="0" w:type="dxa"/>
              <w:bottom w:w="0" w:type="dxa"/>
              <w:right w:w="0" w:type="dxa"/>
            </w:tcMar>
            <w:vAlign w:val="center"/>
          </w:tcPr>
          <w:p w14:paraId="702BA607" w14:textId="77777777" w:rsidR="00E63B60" w:rsidRPr="00C26455" w:rsidRDefault="00E63B60" w:rsidP="00E63B60">
            <w:pPr>
              <w:pStyle w:val="aff6"/>
            </w:pPr>
            <w:r w:rsidRPr="00C26455">
              <w:rPr>
                <w:rFonts w:hint="eastAsia"/>
              </w:rPr>
              <w:t>3</w:t>
            </w:r>
            <w:r>
              <w:rPr>
                <w:rFonts w:hint="eastAsia"/>
              </w:rPr>
              <w:t>1</w:t>
            </w:r>
          </w:p>
        </w:tc>
        <w:tc>
          <w:tcPr>
            <w:tcW w:w="632" w:type="pct"/>
            <w:tcMar>
              <w:top w:w="0" w:type="dxa"/>
              <w:left w:w="0" w:type="dxa"/>
              <w:bottom w:w="0" w:type="dxa"/>
              <w:right w:w="0" w:type="dxa"/>
            </w:tcMar>
            <w:vAlign w:val="center"/>
          </w:tcPr>
          <w:p w14:paraId="558D4A8F" w14:textId="77777777" w:rsidR="00E63B60" w:rsidRPr="00C26455" w:rsidRDefault="00E63B60" w:rsidP="00E63B60">
            <w:pPr>
              <w:spacing w:line="240" w:lineRule="auto"/>
              <w:ind w:firstLineChars="0" w:firstLine="0"/>
              <w:jc w:val="center"/>
              <w:rPr>
                <w:sz w:val="21"/>
                <w:szCs w:val="21"/>
              </w:rPr>
            </w:pPr>
            <w:r w:rsidRPr="00C26455">
              <w:rPr>
                <w:sz w:val="21"/>
                <w:szCs w:val="21"/>
              </w:rPr>
              <w:t>氰化物</w:t>
            </w:r>
          </w:p>
        </w:tc>
        <w:tc>
          <w:tcPr>
            <w:tcW w:w="1795" w:type="pct"/>
            <w:tcMar>
              <w:top w:w="0" w:type="dxa"/>
              <w:left w:w="0" w:type="dxa"/>
              <w:bottom w:w="0" w:type="dxa"/>
              <w:right w:w="0" w:type="dxa"/>
            </w:tcMar>
            <w:vAlign w:val="center"/>
          </w:tcPr>
          <w:p w14:paraId="28723F12" w14:textId="77777777" w:rsidR="00E63B60" w:rsidRPr="00C26455" w:rsidRDefault="00E63B60" w:rsidP="00E63B60">
            <w:pPr>
              <w:spacing w:line="240" w:lineRule="auto"/>
              <w:ind w:firstLineChars="0" w:firstLine="0"/>
              <w:jc w:val="center"/>
              <w:textAlignment w:val="center"/>
              <w:rPr>
                <w:sz w:val="21"/>
                <w:szCs w:val="21"/>
                <w:lang w:bidi="ar"/>
              </w:rPr>
            </w:pPr>
            <w:r>
              <w:rPr>
                <w:rFonts w:hint="eastAsia"/>
                <w:color w:val="000000"/>
                <w:sz w:val="21"/>
                <w:szCs w:val="21"/>
                <w:lang w:bidi="ar"/>
              </w:rPr>
              <w:t>《</w:t>
            </w:r>
            <w:r>
              <w:rPr>
                <w:color w:val="000000"/>
                <w:sz w:val="21"/>
                <w:szCs w:val="21"/>
                <w:lang w:bidi="ar"/>
              </w:rPr>
              <w:t>生活饮用水标准检验方法</w:t>
            </w:r>
            <w:r>
              <w:rPr>
                <w:color w:val="000000"/>
                <w:sz w:val="21"/>
                <w:szCs w:val="21"/>
                <w:lang w:bidi="ar"/>
              </w:rPr>
              <w:t xml:space="preserve"> </w:t>
            </w:r>
            <w:r>
              <w:rPr>
                <w:color w:val="000000"/>
                <w:sz w:val="21"/>
                <w:szCs w:val="21"/>
                <w:lang w:bidi="ar"/>
              </w:rPr>
              <w:t>无机非金属指标</w:t>
            </w:r>
            <w:r>
              <w:rPr>
                <w:rFonts w:hint="eastAsia"/>
                <w:color w:val="000000"/>
                <w:sz w:val="21"/>
                <w:szCs w:val="21"/>
                <w:lang w:bidi="ar"/>
              </w:rPr>
              <w:t>》</w:t>
            </w:r>
            <w:r>
              <w:rPr>
                <w:color w:val="000000"/>
                <w:sz w:val="21"/>
                <w:szCs w:val="21"/>
                <w:lang w:bidi="ar"/>
              </w:rPr>
              <w:t>（</w:t>
            </w:r>
            <w:r>
              <w:rPr>
                <w:color w:val="000000"/>
                <w:sz w:val="21"/>
                <w:szCs w:val="21"/>
                <w:lang w:bidi="ar"/>
              </w:rPr>
              <w:t xml:space="preserve">4.1 </w:t>
            </w:r>
            <w:r>
              <w:rPr>
                <w:color w:val="000000"/>
                <w:sz w:val="21"/>
                <w:szCs w:val="21"/>
                <w:lang w:bidi="ar"/>
              </w:rPr>
              <w:t>氰化物</w:t>
            </w:r>
            <w:r>
              <w:rPr>
                <w:color w:val="000000"/>
                <w:sz w:val="21"/>
                <w:szCs w:val="21"/>
                <w:lang w:bidi="ar"/>
              </w:rPr>
              <w:t xml:space="preserve"> </w:t>
            </w:r>
            <w:r>
              <w:rPr>
                <w:color w:val="000000"/>
                <w:sz w:val="21"/>
                <w:szCs w:val="21"/>
                <w:lang w:bidi="ar"/>
              </w:rPr>
              <w:t>异烟酸</w:t>
            </w:r>
            <w:r>
              <w:rPr>
                <w:color w:val="000000"/>
                <w:sz w:val="21"/>
                <w:szCs w:val="21"/>
                <w:lang w:bidi="ar"/>
              </w:rPr>
              <w:t xml:space="preserve">- </w:t>
            </w:r>
            <w:r>
              <w:rPr>
                <w:color w:val="000000"/>
                <w:sz w:val="21"/>
                <w:szCs w:val="21"/>
                <w:lang w:bidi="ar"/>
              </w:rPr>
              <w:t>吡唑酮分光光度法）</w:t>
            </w:r>
            <w:r>
              <w:rPr>
                <w:rFonts w:hint="eastAsia"/>
                <w:color w:val="000000"/>
                <w:sz w:val="21"/>
                <w:szCs w:val="21"/>
                <w:lang w:bidi="ar"/>
              </w:rPr>
              <w:t xml:space="preserve"> </w:t>
            </w:r>
            <w:r>
              <w:rPr>
                <w:color w:val="000000"/>
                <w:sz w:val="21"/>
                <w:szCs w:val="21"/>
                <w:lang w:bidi="ar"/>
              </w:rPr>
              <w:t>GB/T 5750.5-2006</w:t>
            </w:r>
          </w:p>
        </w:tc>
        <w:tc>
          <w:tcPr>
            <w:tcW w:w="1454" w:type="pct"/>
            <w:tcMar>
              <w:top w:w="0" w:type="dxa"/>
              <w:left w:w="0" w:type="dxa"/>
              <w:bottom w:w="0" w:type="dxa"/>
              <w:right w:w="0" w:type="dxa"/>
            </w:tcMar>
            <w:vAlign w:val="center"/>
          </w:tcPr>
          <w:p w14:paraId="41EA5754" w14:textId="77777777" w:rsidR="00E63B60" w:rsidRPr="00C26455" w:rsidRDefault="00E63B60" w:rsidP="00E63B60">
            <w:pPr>
              <w:spacing w:line="240" w:lineRule="auto"/>
              <w:ind w:firstLineChars="0" w:firstLine="0"/>
              <w:jc w:val="center"/>
              <w:textAlignment w:val="center"/>
              <w:rPr>
                <w:sz w:val="21"/>
                <w:szCs w:val="21"/>
                <w:lang w:bidi="ar"/>
              </w:rPr>
            </w:pPr>
            <w:r>
              <w:rPr>
                <w:color w:val="000000"/>
                <w:sz w:val="21"/>
                <w:szCs w:val="21"/>
                <w:lang w:bidi="ar"/>
              </w:rPr>
              <w:t>紫外可见分光光度计</w:t>
            </w:r>
            <w:r>
              <w:rPr>
                <w:color w:val="000000"/>
                <w:sz w:val="21"/>
                <w:szCs w:val="21"/>
                <w:lang w:bidi="ar"/>
              </w:rPr>
              <w:t xml:space="preserve"> T6</w:t>
            </w:r>
            <w:r>
              <w:rPr>
                <w:color w:val="000000"/>
                <w:sz w:val="21"/>
                <w:szCs w:val="21"/>
                <w:lang w:bidi="ar"/>
              </w:rPr>
              <w:t>新世纪（</w:t>
            </w:r>
            <w:r>
              <w:rPr>
                <w:color w:val="000000"/>
                <w:sz w:val="21"/>
                <w:szCs w:val="21"/>
                <w:lang w:bidi="ar"/>
              </w:rPr>
              <w:t>DSYQ-N004-7</w:t>
            </w:r>
            <w:r>
              <w:rPr>
                <w:color w:val="000000"/>
                <w:sz w:val="21"/>
                <w:szCs w:val="21"/>
                <w:lang w:bidi="ar"/>
              </w:rPr>
              <w:t>）</w:t>
            </w:r>
          </w:p>
        </w:tc>
        <w:tc>
          <w:tcPr>
            <w:tcW w:w="731" w:type="pct"/>
            <w:tcMar>
              <w:top w:w="0" w:type="dxa"/>
              <w:left w:w="0" w:type="dxa"/>
              <w:bottom w:w="0" w:type="dxa"/>
              <w:right w:w="0" w:type="dxa"/>
            </w:tcMar>
            <w:vAlign w:val="center"/>
          </w:tcPr>
          <w:p w14:paraId="5624F76C" w14:textId="77777777" w:rsidR="00E63B60" w:rsidRPr="00C26455" w:rsidRDefault="00E63B60" w:rsidP="00E63B60">
            <w:pPr>
              <w:spacing w:line="240" w:lineRule="auto"/>
              <w:ind w:firstLineChars="0" w:firstLine="0"/>
              <w:jc w:val="center"/>
              <w:textAlignment w:val="center"/>
              <w:rPr>
                <w:sz w:val="21"/>
                <w:szCs w:val="21"/>
              </w:rPr>
            </w:pPr>
            <w:r w:rsidRPr="00C26455">
              <w:rPr>
                <w:sz w:val="21"/>
                <w:szCs w:val="21"/>
              </w:rPr>
              <w:t>0.002mg/L</w:t>
            </w:r>
          </w:p>
        </w:tc>
      </w:tr>
      <w:tr w:rsidR="00E63B60" w:rsidRPr="00C26455" w14:paraId="224A23BC" w14:textId="77777777" w:rsidTr="00F400DA">
        <w:trPr>
          <w:trHeight w:val="397"/>
          <w:jc w:val="center"/>
        </w:trPr>
        <w:tc>
          <w:tcPr>
            <w:tcW w:w="388" w:type="pct"/>
            <w:tcMar>
              <w:top w:w="0" w:type="dxa"/>
              <w:left w:w="0" w:type="dxa"/>
              <w:bottom w:w="0" w:type="dxa"/>
              <w:right w:w="0" w:type="dxa"/>
            </w:tcMar>
            <w:vAlign w:val="center"/>
          </w:tcPr>
          <w:p w14:paraId="7D079F67" w14:textId="77777777" w:rsidR="00E63B60" w:rsidRPr="00C26455" w:rsidRDefault="00E63B60" w:rsidP="00E63B60">
            <w:pPr>
              <w:pStyle w:val="aff6"/>
            </w:pPr>
            <w:r>
              <w:rPr>
                <w:rFonts w:hint="eastAsia"/>
              </w:rPr>
              <w:t>32</w:t>
            </w:r>
          </w:p>
        </w:tc>
        <w:tc>
          <w:tcPr>
            <w:tcW w:w="632" w:type="pct"/>
            <w:tcMar>
              <w:top w:w="0" w:type="dxa"/>
              <w:left w:w="0" w:type="dxa"/>
              <w:bottom w:w="0" w:type="dxa"/>
              <w:right w:w="0" w:type="dxa"/>
            </w:tcMar>
            <w:vAlign w:val="center"/>
          </w:tcPr>
          <w:p w14:paraId="287B3672" w14:textId="77777777" w:rsidR="00E63B60" w:rsidRPr="00C26455" w:rsidRDefault="00E63B60" w:rsidP="00E63B60">
            <w:pPr>
              <w:spacing w:line="240" w:lineRule="auto"/>
              <w:ind w:firstLineChars="0" w:firstLine="0"/>
              <w:jc w:val="center"/>
              <w:rPr>
                <w:sz w:val="21"/>
                <w:szCs w:val="21"/>
              </w:rPr>
            </w:pPr>
            <w:r>
              <w:rPr>
                <w:rFonts w:hint="eastAsia"/>
                <w:sz w:val="21"/>
                <w:szCs w:val="21"/>
              </w:rPr>
              <w:t>氯化物</w:t>
            </w:r>
          </w:p>
        </w:tc>
        <w:tc>
          <w:tcPr>
            <w:tcW w:w="1795" w:type="pct"/>
            <w:tcMar>
              <w:top w:w="0" w:type="dxa"/>
              <w:left w:w="0" w:type="dxa"/>
              <w:bottom w:w="0" w:type="dxa"/>
              <w:right w:w="0" w:type="dxa"/>
            </w:tcMar>
            <w:vAlign w:val="center"/>
          </w:tcPr>
          <w:p w14:paraId="19E468FE" w14:textId="77777777" w:rsidR="00E63B60" w:rsidRDefault="00E63B60" w:rsidP="00E63B60">
            <w:pPr>
              <w:spacing w:line="240" w:lineRule="auto"/>
              <w:ind w:firstLineChars="0" w:firstLine="0"/>
              <w:jc w:val="center"/>
              <w:textAlignment w:val="center"/>
              <w:rPr>
                <w:color w:val="000000"/>
                <w:sz w:val="21"/>
                <w:szCs w:val="21"/>
                <w:lang w:bidi="ar"/>
              </w:rPr>
            </w:pPr>
            <w:r>
              <w:rPr>
                <w:rFonts w:hint="eastAsia"/>
                <w:color w:val="000000"/>
                <w:sz w:val="21"/>
                <w:szCs w:val="21"/>
                <w:lang w:bidi="ar"/>
              </w:rPr>
              <w:t>《</w:t>
            </w:r>
            <w:r w:rsidRPr="00D26EFB">
              <w:rPr>
                <w:rFonts w:hint="eastAsia"/>
                <w:color w:val="000000"/>
                <w:sz w:val="21"/>
                <w:szCs w:val="21"/>
                <w:lang w:bidi="ar"/>
              </w:rPr>
              <w:t>生活饮用水标准检验方法</w:t>
            </w:r>
            <w:r w:rsidRPr="00D26EFB">
              <w:rPr>
                <w:rFonts w:hint="eastAsia"/>
                <w:color w:val="000000"/>
                <w:sz w:val="21"/>
                <w:szCs w:val="21"/>
                <w:lang w:bidi="ar"/>
              </w:rPr>
              <w:t xml:space="preserve"> </w:t>
            </w:r>
            <w:r w:rsidRPr="00D26EFB">
              <w:rPr>
                <w:rFonts w:hint="eastAsia"/>
                <w:color w:val="000000"/>
                <w:sz w:val="21"/>
                <w:szCs w:val="21"/>
                <w:lang w:bidi="ar"/>
              </w:rPr>
              <w:t>无机非金属指标</w:t>
            </w:r>
            <w:r>
              <w:rPr>
                <w:rFonts w:hint="eastAsia"/>
                <w:color w:val="000000"/>
                <w:sz w:val="21"/>
                <w:szCs w:val="21"/>
                <w:lang w:bidi="ar"/>
              </w:rPr>
              <w:t>》</w:t>
            </w:r>
            <w:r w:rsidRPr="00D26EFB">
              <w:rPr>
                <w:rFonts w:hint="eastAsia"/>
                <w:color w:val="000000"/>
                <w:sz w:val="21"/>
                <w:szCs w:val="21"/>
                <w:lang w:bidi="ar"/>
              </w:rPr>
              <w:t>（</w:t>
            </w:r>
            <w:r w:rsidRPr="00D26EFB">
              <w:rPr>
                <w:rFonts w:hint="eastAsia"/>
                <w:color w:val="000000"/>
                <w:sz w:val="21"/>
                <w:szCs w:val="21"/>
                <w:lang w:bidi="ar"/>
              </w:rPr>
              <w:t xml:space="preserve">2.1 </w:t>
            </w:r>
            <w:r w:rsidRPr="00D26EFB">
              <w:rPr>
                <w:rFonts w:hint="eastAsia"/>
                <w:color w:val="000000"/>
                <w:sz w:val="21"/>
                <w:szCs w:val="21"/>
                <w:lang w:bidi="ar"/>
              </w:rPr>
              <w:t>氯化物</w:t>
            </w:r>
            <w:r w:rsidRPr="00D26EFB">
              <w:rPr>
                <w:rFonts w:hint="eastAsia"/>
                <w:color w:val="000000"/>
                <w:sz w:val="21"/>
                <w:szCs w:val="21"/>
                <w:lang w:bidi="ar"/>
              </w:rPr>
              <w:t xml:space="preserve"> </w:t>
            </w:r>
            <w:r w:rsidRPr="00D26EFB">
              <w:rPr>
                <w:rFonts w:hint="eastAsia"/>
                <w:color w:val="000000"/>
                <w:sz w:val="21"/>
                <w:szCs w:val="21"/>
                <w:lang w:bidi="ar"/>
              </w:rPr>
              <w:t>硝酸银容量法）</w:t>
            </w:r>
            <w:r>
              <w:rPr>
                <w:rFonts w:hint="eastAsia"/>
                <w:color w:val="000000"/>
                <w:sz w:val="21"/>
                <w:szCs w:val="21"/>
                <w:lang w:bidi="ar"/>
              </w:rPr>
              <w:t xml:space="preserve"> </w:t>
            </w:r>
            <w:r w:rsidRPr="00D26EFB">
              <w:rPr>
                <w:rFonts w:hint="eastAsia"/>
                <w:color w:val="000000"/>
                <w:sz w:val="21"/>
                <w:szCs w:val="21"/>
                <w:lang w:bidi="ar"/>
              </w:rPr>
              <w:t>GB/T 5750.5-2006</w:t>
            </w:r>
          </w:p>
        </w:tc>
        <w:tc>
          <w:tcPr>
            <w:tcW w:w="1454" w:type="pct"/>
            <w:tcMar>
              <w:top w:w="0" w:type="dxa"/>
              <w:left w:w="0" w:type="dxa"/>
              <w:bottom w:w="0" w:type="dxa"/>
              <w:right w:w="0" w:type="dxa"/>
            </w:tcMar>
            <w:vAlign w:val="center"/>
          </w:tcPr>
          <w:p w14:paraId="6A9C86E0" w14:textId="77777777" w:rsidR="00E63B60" w:rsidRDefault="00E63B60" w:rsidP="00E63B60">
            <w:pPr>
              <w:spacing w:line="240" w:lineRule="auto"/>
              <w:ind w:firstLineChars="0" w:firstLine="0"/>
              <w:jc w:val="center"/>
              <w:textAlignment w:val="center"/>
              <w:rPr>
                <w:color w:val="000000"/>
                <w:sz w:val="21"/>
                <w:szCs w:val="21"/>
                <w:lang w:bidi="ar"/>
              </w:rPr>
            </w:pPr>
            <w:r>
              <w:rPr>
                <w:color w:val="000000"/>
                <w:sz w:val="21"/>
                <w:szCs w:val="21"/>
                <w:lang w:bidi="ar"/>
              </w:rPr>
              <w:t>滴定管（</w:t>
            </w:r>
            <w:r>
              <w:rPr>
                <w:color w:val="000000"/>
                <w:sz w:val="21"/>
                <w:szCs w:val="21"/>
                <w:lang w:bidi="ar"/>
              </w:rPr>
              <w:t>/</w:t>
            </w:r>
            <w:r>
              <w:rPr>
                <w:color w:val="000000"/>
                <w:sz w:val="21"/>
                <w:szCs w:val="21"/>
                <w:lang w:bidi="ar"/>
              </w:rPr>
              <w:t>）</w:t>
            </w:r>
          </w:p>
        </w:tc>
        <w:tc>
          <w:tcPr>
            <w:tcW w:w="731" w:type="pct"/>
            <w:tcMar>
              <w:top w:w="0" w:type="dxa"/>
              <w:left w:w="0" w:type="dxa"/>
              <w:bottom w:w="0" w:type="dxa"/>
              <w:right w:w="0" w:type="dxa"/>
            </w:tcMar>
            <w:vAlign w:val="center"/>
          </w:tcPr>
          <w:p w14:paraId="11EF3ED5" w14:textId="77777777" w:rsidR="00E63B60" w:rsidRPr="00C26455" w:rsidRDefault="00E63B60" w:rsidP="00E63B60">
            <w:pPr>
              <w:spacing w:line="240" w:lineRule="auto"/>
              <w:ind w:firstLineChars="0" w:firstLine="0"/>
              <w:jc w:val="center"/>
              <w:textAlignment w:val="center"/>
              <w:rPr>
                <w:sz w:val="21"/>
                <w:szCs w:val="21"/>
              </w:rPr>
            </w:pPr>
            <w:r w:rsidRPr="00B70E77">
              <w:rPr>
                <w:sz w:val="21"/>
                <w:szCs w:val="21"/>
              </w:rPr>
              <w:t>1.0mg/L</w:t>
            </w:r>
          </w:p>
        </w:tc>
      </w:tr>
    </w:tbl>
    <w:p w14:paraId="29F4EA92" w14:textId="77777777" w:rsidR="002915AD" w:rsidRPr="00C26455" w:rsidRDefault="000939D1">
      <w:pPr>
        <w:pStyle w:val="5"/>
        <w:ind w:left="360" w:right="360" w:firstLine="241"/>
        <w:rPr>
          <w:rFonts w:ascii="宋体" w:eastAsia="宋体" w:hAnsi="宋体" w:cs="宋体"/>
        </w:rPr>
      </w:pPr>
      <w:r w:rsidRPr="00C26455">
        <w:rPr>
          <w:rFonts w:ascii="宋体" w:eastAsia="宋体" w:hAnsi="宋体" w:cs="宋体" w:hint="eastAsia"/>
        </w:rPr>
        <w:t>评价标准</w:t>
      </w:r>
    </w:p>
    <w:p w14:paraId="33D79E29" w14:textId="6169439A" w:rsidR="002915AD" w:rsidRPr="00C26455" w:rsidRDefault="000939D1">
      <w:pPr>
        <w:pStyle w:val="aff4"/>
      </w:pPr>
      <w:r w:rsidRPr="00C26455">
        <w:rPr>
          <w:rFonts w:hint="eastAsia"/>
        </w:rPr>
        <w:t>本项目地下水现状质量评价</w:t>
      </w:r>
      <w:r w:rsidRPr="00C26455">
        <w:t>执行《地下水质量标准》（</w:t>
      </w:r>
      <w:r w:rsidRPr="00C26455">
        <w:t>GB/T</w:t>
      </w:r>
      <w:r w:rsidR="009D647F">
        <w:t xml:space="preserve"> </w:t>
      </w:r>
      <w:r w:rsidRPr="00C26455">
        <w:t>14848-</w:t>
      </w:r>
      <w:r w:rsidRPr="00C26455">
        <w:rPr>
          <w:rFonts w:hint="eastAsia"/>
        </w:rPr>
        <w:t>2017</w:t>
      </w:r>
      <w:r w:rsidRPr="00C26455">
        <w:t>）中的</w:t>
      </w:r>
      <w:r w:rsidRPr="00C26455">
        <w:rPr>
          <w:rFonts w:cs="Times New Roman"/>
        </w:rPr>
        <w:t>Ⅲ</w:t>
      </w:r>
      <w:r w:rsidRPr="00C26455">
        <w:t>类标准，见</w:t>
      </w:r>
      <w:r w:rsidRPr="00C26455">
        <w:rPr>
          <w:rFonts w:hint="eastAsia"/>
        </w:rPr>
        <w:t>下</w:t>
      </w:r>
      <w:r w:rsidRPr="00C26455">
        <w:t>表。</w:t>
      </w:r>
    </w:p>
    <w:p w14:paraId="562E40EF" w14:textId="2F4F7F84" w:rsidR="002915AD" w:rsidRPr="00C26455" w:rsidRDefault="000939D1" w:rsidP="005E585E">
      <w:pPr>
        <w:pStyle w:val="24"/>
        <w:spacing w:before="240" w:after="120"/>
        <w:ind w:firstLine="482"/>
        <w:rPr>
          <w:szCs w:val="21"/>
        </w:rPr>
      </w:pPr>
      <w:r w:rsidRPr="00C26455">
        <w:t>表</w:t>
      </w:r>
      <w:r w:rsidRPr="00C26455">
        <w:rPr>
          <w:rFonts w:hint="eastAsia"/>
        </w:rPr>
        <w:t>4</w:t>
      </w:r>
      <w:r w:rsidRPr="00C26455">
        <w:t>-1</w:t>
      </w:r>
      <w:r w:rsidR="00503688">
        <w:rPr>
          <w:rFonts w:hint="eastAsia"/>
        </w:rPr>
        <w:t>4</w:t>
      </w:r>
      <w:r w:rsidRPr="00C26455">
        <w:rPr>
          <w:rFonts w:hint="eastAsia"/>
        </w:rPr>
        <w:t xml:space="preserve">                 </w:t>
      </w:r>
      <w:r w:rsidRPr="00C26455">
        <w:t>地下水质量标准</w:t>
      </w:r>
      <w:r w:rsidRPr="00C26455">
        <w:t xml:space="preserve">   </w:t>
      </w:r>
      <w:r w:rsidRPr="00C26455">
        <w:rPr>
          <w:rFonts w:hint="eastAsia"/>
        </w:rPr>
        <w:t xml:space="preserve">         </w:t>
      </w:r>
      <w:r w:rsidRPr="00C26455">
        <w:t xml:space="preserve">  </w:t>
      </w:r>
      <w:r w:rsidRPr="00C26455">
        <w:rPr>
          <w:szCs w:val="21"/>
        </w:rPr>
        <w:t>单位：</w:t>
      </w:r>
      <w:r w:rsidRPr="00C26455">
        <w:rPr>
          <w:szCs w:val="21"/>
        </w:rPr>
        <w:t>mg/L</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ook w:val="04A0" w:firstRow="1" w:lastRow="0" w:firstColumn="1" w:lastColumn="0" w:noHBand="0" w:noVBand="1"/>
      </w:tblPr>
      <w:tblGrid>
        <w:gridCol w:w="1643"/>
        <w:gridCol w:w="1201"/>
        <w:gridCol w:w="1376"/>
        <w:gridCol w:w="1307"/>
        <w:gridCol w:w="1463"/>
        <w:gridCol w:w="1302"/>
      </w:tblGrid>
      <w:tr w:rsidR="00C26455" w:rsidRPr="00C26455" w14:paraId="34C6828A" w14:textId="77777777" w:rsidTr="008930BE">
        <w:trPr>
          <w:trHeight w:val="397"/>
          <w:jc w:val="center"/>
        </w:trPr>
        <w:tc>
          <w:tcPr>
            <w:tcW w:w="991" w:type="pct"/>
            <w:vAlign w:val="center"/>
          </w:tcPr>
          <w:p w14:paraId="477DFBF9" w14:textId="77777777" w:rsidR="002915AD" w:rsidRPr="00C26455" w:rsidRDefault="000939D1">
            <w:pPr>
              <w:pStyle w:val="affa"/>
              <w:rPr>
                <w:color w:val="auto"/>
              </w:rPr>
            </w:pPr>
            <w:r w:rsidRPr="00C26455">
              <w:rPr>
                <w:color w:val="auto"/>
              </w:rPr>
              <w:t>项目</w:t>
            </w:r>
          </w:p>
        </w:tc>
        <w:tc>
          <w:tcPr>
            <w:tcW w:w="724" w:type="pct"/>
            <w:tcMar>
              <w:left w:w="0" w:type="dxa"/>
              <w:right w:w="0" w:type="dxa"/>
            </w:tcMar>
            <w:vAlign w:val="center"/>
          </w:tcPr>
          <w:p w14:paraId="47384F8E" w14:textId="77777777" w:rsidR="002915AD" w:rsidRPr="00C26455" w:rsidRDefault="000939D1">
            <w:pPr>
              <w:pStyle w:val="affa"/>
              <w:rPr>
                <w:color w:val="auto"/>
              </w:rPr>
            </w:pPr>
            <w:r w:rsidRPr="00C26455">
              <w:rPr>
                <w:rFonts w:hint="eastAsia"/>
                <w:color w:val="auto"/>
              </w:rPr>
              <w:t>Ⅲ</w:t>
            </w:r>
            <w:r w:rsidRPr="00C26455">
              <w:rPr>
                <w:color w:val="auto"/>
              </w:rPr>
              <w:t>类标准</w:t>
            </w:r>
          </w:p>
          <w:p w14:paraId="5650DB18" w14:textId="77777777" w:rsidR="002915AD" w:rsidRPr="00C26455" w:rsidRDefault="000939D1">
            <w:pPr>
              <w:pStyle w:val="affa"/>
              <w:rPr>
                <w:color w:val="auto"/>
              </w:rPr>
            </w:pPr>
            <w:r w:rsidRPr="00C26455">
              <w:rPr>
                <w:color w:val="auto"/>
              </w:rPr>
              <w:t>限值</w:t>
            </w:r>
          </w:p>
        </w:tc>
        <w:tc>
          <w:tcPr>
            <w:tcW w:w="830" w:type="pct"/>
            <w:vAlign w:val="center"/>
          </w:tcPr>
          <w:p w14:paraId="76F1FFC2" w14:textId="77777777" w:rsidR="002915AD" w:rsidRPr="00C26455" w:rsidRDefault="000939D1">
            <w:pPr>
              <w:pStyle w:val="affa"/>
              <w:rPr>
                <w:color w:val="auto"/>
              </w:rPr>
            </w:pPr>
            <w:r w:rsidRPr="00C26455">
              <w:rPr>
                <w:color w:val="auto"/>
              </w:rPr>
              <w:t>项目</w:t>
            </w:r>
          </w:p>
        </w:tc>
        <w:tc>
          <w:tcPr>
            <w:tcW w:w="788" w:type="pct"/>
            <w:vAlign w:val="center"/>
          </w:tcPr>
          <w:p w14:paraId="3CED9FBA" w14:textId="77777777" w:rsidR="002915AD" w:rsidRPr="00C26455" w:rsidRDefault="000939D1">
            <w:pPr>
              <w:pStyle w:val="affa"/>
              <w:rPr>
                <w:color w:val="auto"/>
              </w:rPr>
            </w:pPr>
            <w:r w:rsidRPr="00C26455">
              <w:rPr>
                <w:rFonts w:hint="eastAsia"/>
                <w:color w:val="auto"/>
              </w:rPr>
              <w:t>Ⅲ</w:t>
            </w:r>
            <w:r w:rsidRPr="00C26455">
              <w:rPr>
                <w:color w:val="auto"/>
              </w:rPr>
              <w:t>类标</w:t>
            </w:r>
          </w:p>
          <w:p w14:paraId="03156BEE" w14:textId="77777777" w:rsidR="002915AD" w:rsidRPr="00C26455" w:rsidRDefault="000939D1">
            <w:pPr>
              <w:pStyle w:val="affa"/>
              <w:rPr>
                <w:color w:val="auto"/>
              </w:rPr>
            </w:pPr>
            <w:r w:rsidRPr="00C26455">
              <w:rPr>
                <w:color w:val="auto"/>
              </w:rPr>
              <w:t>准限值</w:t>
            </w:r>
          </w:p>
        </w:tc>
        <w:tc>
          <w:tcPr>
            <w:tcW w:w="882" w:type="pct"/>
            <w:vAlign w:val="center"/>
          </w:tcPr>
          <w:p w14:paraId="67DA3644" w14:textId="77777777" w:rsidR="002915AD" w:rsidRPr="00C26455" w:rsidRDefault="000939D1">
            <w:pPr>
              <w:pStyle w:val="affa"/>
              <w:rPr>
                <w:color w:val="auto"/>
              </w:rPr>
            </w:pPr>
            <w:r w:rsidRPr="00C26455">
              <w:rPr>
                <w:color w:val="auto"/>
              </w:rPr>
              <w:t>项目</w:t>
            </w:r>
          </w:p>
        </w:tc>
        <w:tc>
          <w:tcPr>
            <w:tcW w:w="785" w:type="pct"/>
            <w:vAlign w:val="center"/>
          </w:tcPr>
          <w:p w14:paraId="3960C05F" w14:textId="77777777" w:rsidR="002915AD" w:rsidRPr="00C26455" w:rsidRDefault="000939D1">
            <w:pPr>
              <w:pStyle w:val="affa"/>
              <w:rPr>
                <w:color w:val="auto"/>
              </w:rPr>
            </w:pPr>
            <w:r w:rsidRPr="00C26455">
              <w:rPr>
                <w:rFonts w:hint="eastAsia"/>
                <w:color w:val="auto"/>
              </w:rPr>
              <w:t>Ⅲ</w:t>
            </w:r>
            <w:r w:rsidRPr="00C26455">
              <w:rPr>
                <w:color w:val="auto"/>
              </w:rPr>
              <w:t>类标准</w:t>
            </w:r>
          </w:p>
          <w:p w14:paraId="4FC0DC0B" w14:textId="77777777" w:rsidR="002915AD" w:rsidRPr="00C26455" w:rsidRDefault="000939D1">
            <w:pPr>
              <w:pStyle w:val="affa"/>
              <w:rPr>
                <w:color w:val="auto"/>
              </w:rPr>
            </w:pPr>
            <w:r w:rsidRPr="00C26455">
              <w:rPr>
                <w:color w:val="auto"/>
              </w:rPr>
              <w:t>限值</w:t>
            </w:r>
          </w:p>
        </w:tc>
      </w:tr>
      <w:tr w:rsidR="00C26455" w:rsidRPr="00C26455" w14:paraId="75580BDC" w14:textId="77777777" w:rsidTr="008930BE">
        <w:trPr>
          <w:trHeight w:val="397"/>
          <w:jc w:val="center"/>
        </w:trPr>
        <w:tc>
          <w:tcPr>
            <w:tcW w:w="991" w:type="pct"/>
            <w:vAlign w:val="center"/>
          </w:tcPr>
          <w:p w14:paraId="3E8ABB3B" w14:textId="77777777" w:rsidR="002915AD" w:rsidRPr="00C26455" w:rsidRDefault="000939D1">
            <w:pPr>
              <w:pStyle w:val="aff6"/>
            </w:pPr>
            <w:r w:rsidRPr="00C26455">
              <w:lastRenderedPageBreak/>
              <w:t>pH</w:t>
            </w:r>
          </w:p>
        </w:tc>
        <w:tc>
          <w:tcPr>
            <w:tcW w:w="724" w:type="pct"/>
            <w:vAlign w:val="center"/>
          </w:tcPr>
          <w:p w14:paraId="6B3D8AC4" w14:textId="77777777" w:rsidR="002915AD" w:rsidRPr="00C26455" w:rsidRDefault="000939D1">
            <w:pPr>
              <w:pStyle w:val="aff6"/>
            </w:pPr>
            <w:r w:rsidRPr="00C26455">
              <w:t>6.5~8.5</w:t>
            </w:r>
          </w:p>
        </w:tc>
        <w:tc>
          <w:tcPr>
            <w:tcW w:w="830" w:type="pct"/>
            <w:vAlign w:val="center"/>
          </w:tcPr>
          <w:p w14:paraId="33017438" w14:textId="77777777" w:rsidR="002915AD" w:rsidRPr="00C26455" w:rsidRDefault="000939D1">
            <w:pPr>
              <w:pStyle w:val="aff6"/>
            </w:pPr>
            <w:r w:rsidRPr="00C26455">
              <w:t>Cl</w:t>
            </w:r>
            <w:r w:rsidRPr="00C26455">
              <w:rPr>
                <w:vertAlign w:val="superscript"/>
              </w:rPr>
              <w:t>-</w:t>
            </w:r>
          </w:p>
        </w:tc>
        <w:tc>
          <w:tcPr>
            <w:tcW w:w="788" w:type="pct"/>
            <w:vAlign w:val="center"/>
          </w:tcPr>
          <w:p w14:paraId="59D45B4A" w14:textId="77777777" w:rsidR="002915AD" w:rsidRPr="00C26455" w:rsidRDefault="000939D1">
            <w:pPr>
              <w:pStyle w:val="aff6"/>
            </w:pPr>
            <w:r w:rsidRPr="00C26455">
              <w:t>250</w:t>
            </w:r>
          </w:p>
        </w:tc>
        <w:tc>
          <w:tcPr>
            <w:tcW w:w="882" w:type="pct"/>
            <w:vAlign w:val="center"/>
          </w:tcPr>
          <w:p w14:paraId="42BF02A5" w14:textId="77777777" w:rsidR="002915AD" w:rsidRPr="00C26455" w:rsidRDefault="000939D1">
            <w:pPr>
              <w:pStyle w:val="aff6"/>
            </w:pPr>
            <w:r w:rsidRPr="00C26455">
              <w:t>Na</w:t>
            </w:r>
            <w:r w:rsidRPr="00C26455">
              <w:rPr>
                <w:vertAlign w:val="superscript"/>
              </w:rPr>
              <w:t>+</w:t>
            </w:r>
          </w:p>
        </w:tc>
        <w:tc>
          <w:tcPr>
            <w:tcW w:w="785" w:type="pct"/>
            <w:vAlign w:val="center"/>
          </w:tcPr>
          <w:p w14:paraId="34D548D6" w14:textId="77777777" w:rsidR="002915AD" w:rsidRPr="00C26455" w:rsidRDefault="000939D1">
            <w:pPr>
              <w:pStyle w:val="aff6"/>
            </w:pPr>
            <w:r w:rsidRPr="00C26455">
              <w:rPr>
                <w:rFonts w:hint="eastAsia"/>
              </w:rPr>
              <w:t>/</w:t>
            </w:r>
          </w:p>
        </w:tc>
      </w:tr>
      <w:tr w:rsidR="00C26455" w:rsidRPr="00C26455" w14:paraId="64CC7374" w14:textId="77777777" w:rsidTr="008930BE">
        <w:trPr>
          <w:trHeight w:val="397"/>
          <w:jc w:val="center"/>
        </w:trPr>
        <w:tc>
          <w:tcPr>
            <w:tcW w:w="991" w:type="pct"/>
            <w:vAlign w:val="center"/>
          </w:tcPr>
          <w:p w14:paraId="4DCBFA1F" w14:textId="77777777" w:rsidR="002915AD" w:rsidRPr="00C26455" w:rsidRDefault="000939D1">
            <w:pPr>
              <w:pStyle w:val="aff6"/>
            </w:pPr>
            <w:r w:rsidRPr="00C26455">
              <w:t>总硬度</w:t>
            </w:r>
          </w:p>
        </w:tc>
        <w:tc>
          <w:tcPr>
            <w:tcW w:w="724" w:type="pct"/>
            <w:vAlign w:val="center"/>
          </w:tcPr>
          <w:p w14:paraId="25475333" w14:textId="77777777" w:rsidR="002915AD" w:rsidRPr="00C26455" w:rsidRDefault="000939D1">
            <w:pPr>
              <w:pStyle w:val="aff6"/>
            </w:pPr>
            <w:r w:rsidRPr="00C26455">
              <w:t>450</w:t>
            </w:r>
          </w:p>
        </w:tc>
        <w:tc>
          <w:tcPr>
            <w:tcW w:w="830" w:type="pct"/>
            <w:vAlign w:val="center"/>
          </w:tcPr>
          <w:p w14:paraId="3C4FA07F" w14:textId="77777777" w:rsidR="002915AD" w:rsidRPr="00C26455" w:rsidRDefault="000939D1">
            <w:pPr>
              <w:pStyle w:val="aff6"/>
            </w:pPr>
            <w:r w:rsidRPr="00C26455">
              <w:t>SO</w:t>
            </w:r>
            <w:r w:rsidRPr="00C26455">
              <w:rPr>
                <w:vertAlign w:val="subscript"/>
              </w:rPr>
              <w:t>4</w:t>
            </w:r>
            <w:r w:rsidRPr="00C26455">
              <w:rPr>
                <w:vertAlign w:val="superscript"/>
              </w:rPr>
              <w:t>2-</w:t>
            </w:r>
          </w:p>
        </w:tc>
        <w:tc>
          <w:tcPr>
            <w:tcW w:w="788" w:type="pct"/>
            <w:vAlign w:val="center"/>
          </w:tcPr>
          <w:p w14:paraId="55CD013A" w14:textId="77777777" w:rsidR="002915AD" w:rsidRPr="00C26455" w:rsidRDefault="000939D1">
            <w:pPr>
              <w:pStyle w:val="aff6"/>
            </w:pPr>
            <w:r w:rsidRPr="00C26455">
              <w:t>250</w:t>
            </w:r>
          </w:p>
        </w:tc>
        <w:tc>
          <w:tcPr>
            <w:tcW w:w="882" w:type="pct"/>
            <w:vAlign w:val="center"/>
          </w:tcPr>
          <w:p w14:paraId="34B4E6C9" w14:textId="77777777" w:rsidR="002915AD" w:rsidRPr="00C26455" w:rsidRDefault="000939D1">
            <w:pPr>
              <w:pStyle w:val="aff6"/>
            </w:pPr>
            <w:r w:rsidRPr="00C26455">
              <w:t>HCO</w:t>
            </w:r>
            <w:r w:rsidRPr="00C26455">
              <w:rPr>
                <w:vertAlign w:val="subscript"/>
              </w:rPr>
              <w:t>3</w:t>
            </w:r>
            <w:r w:rsidRPr="00C26455">
              <w:rPr>
                <w:vertAlign w:val="superscript"/>
              </w:rPr>
              <w:t>-</w:t>
            </w:r>
          </w:p>
        </w:tc>
        <w:tc>
          <w:tcPr>
            <w:tcW w:w="785" w:type="pct"/>
            <w:vAlign w:val="center"/>
          </w:tcPr>
          <w:p w14:paraId="1B068942" w14:textId="77777777" w:rsidR="002915AD" w:rsidRPr="00C26455" w:rsidRDefault="000939D1">
            <w:pPr>
              <w:pStyle w:val="aff6"/>
            </w:pPr>
            <w:r w:rsidRPr="00C26455">
              <w:t>/</w:t>
            </w:r>
          </w:p>
        </w:tc>
      </w:tr>
      <w:tr w:rsidR="00C26455" w:rsidRPr="00C26455" w14:paraId="0107EE51" w14:textId="77777777" w:rsidTr="008930BE">
        <w:trPr>
          <w:trHeight w:val="397"/>
          <w:jc w:val="center"/>
        </w:trPr>
        <w:tc>
          <w:tcPr>
            <w:tcW w:w="991" w:type="pct"/>
            <w:vAlign w:val="center"/>
          </w:tcPr>
          <w:p w14:paraId="1276181D" w14:textId="77777777" w:rsidR="002915AD" w:rsidRPr="00C26455" w:rsidRDefault="000939D1">
            <w:pPr>
              <w:pStyle w:val="aff6"/>
            </w:pPr>
            <w:r w:rsidRPr="00C26455">
              <w:rPr>
                <w:rFonts w:hint="eastAsia"/>
              </w:rPr>
              <w:t>耗氧量</w:t>
            </w:r>
          </w:p>
        </w:tc>
        <w:tc>
          <w:tcPr>
            <w:tcW w:w="724" w:type="pct"/>
            <w:vAlign w:val="center"/>
          </w:tcPr>
          <w:p w14:paraId="5787C462" w14:textId="77777777" w:rsidR="002915AD" w:rsidRPr="00C26455" w:rsidRDefault="000939D1">
            <w:pPr>
              <w:pStyle w:val="aff6"/>
            </w:pPr>
            <w:r w:rsidRPr="00C26455">
              <w:t>3.0</w:t>
            </w:r>
          </w:p>
        </w:tc>
        <w:tc>
          <w:tcPr>
            <w:tcW w:w="830" w:type="pct"/>
            <w:vAlign w:val="center"/>
          </w:tcPr>
          <w:p w14:paraId="0E85D81E" w14:textId="77777777" w:rsidR="002915AD" w:rsidRPr="00C26455" w:rsidRDefault="000939D1">
            <w:pPr>
              <w:pStyle w:val="aff6"/>
            </w:pPr>
            <w:r w:rsidRPr="00C26455">
              <w:t>K</w:t>
            </w:r>
            <w:r w:rsidRPr="00C26455">
              <w:rPr>
                <w:vertAlign w:val="superscript"/>
              </w:rPr>
              <w:t>+</w:t>
            </w:r>
          </w:p>
        </w:tc>
        <w:tc>
          <w:tcPr>
            <w:tcW w:w="788" w:type="pct"/>
            <w:vAlign w:val="center"/>
          </w:tcPr>
          <w:p w14:paraId="3FC0BBAF" w14:textId="77777777" w:rsidR="002915AD" w:rsidRPr="00C26455" w:rsidRDefault="000939D1">
            <w:pPr>
              <w:pStyle w:val="aff6"/>
            </w:pPr>
            <w:r w:rsidRPr="00C26455">
              <w:t>/</w:t>
            </w:r>
          </w:p>
        </w:tc>
        <w:tc>
          <w:tcPr>
            <w:tcW w:w="882" w:type="pct"/>
            <w:vAlign w:val="center"/>
          </w:tcPr>
          <w:p w14:paraId="5FECF8AC" w14:textId="77777777" w:rsidR="002915AD" w:rsidRPr="00C26455" w:rsidRDefault="000939D1">
            <w:pPr>
              <w:pStyle w:val="aff6"/>
            </w:pPr>
            <w:r w:rsidRPr="00C26455">
              <w:t>CO</w:t>
            </w:r>
            <w:r w:rsidRPr="00C26455">
              <w:rPr>
                <w:vertAlign w:val="subscript"/>
              </w:rPr>
              <w:t>3</w:t>
            </w:r>
            <w:r w:rsidRPr="00C26455">
              <w:rPr>
                <w:vertAlign w:val="superscript"/>
              </w:rPr>
              <w:t>2-</w:t>
            </w:r>
          </w:p>
        </w:tc>
        <w:tc>
          <w:tcPr>
            <w:tcW w:w="785" w:type="pct"/>
            <w:vAlign w:val="center"/>
          </w:tcPr>
          <w:p w14:paraId="210CBEFF" w14:textId="77777777" w:rsidR="002915AD" w:rsidRPr="00C26455" w:rsidRDefault="000939D1">
            <w:pPr>
              <w:pStyle w:val="aff6"/>
            </w:pPr>
            <w:r w:rsidRPr="00C26455">
              <w:t>/</w:t>
            </w:r>
          </w:p>
        </w:tc>
      </w:tr>
      <w:tr w:rsidR="00C26455" w:rsidRPr="00C26455" w14:paraId="448297AB" w14:textId="77777777" w:rsidTr="008930BE">
        <w:trPr>
          <w:trHeight w:val="397"/>
          <w:jc w:val="center"/>
        </w:trPr>
        <w:tc>
          <w:tcPr>
            <w:tcW w:w="991" w:type="pct"/>
            <w:vAlign w:val="center"/>
          </w:tcPr>
          <w:p w14:paraId="284E5D50" w14:textId="77777777" w:rsidR="002915AD" w:rsidRPr="00C26455" w:rsidRDefault="000939D1">
            <w:pPr>
              <w:pStyle w:val="aff6"/>
            </w:pPr>
            <w:r w:rsidRPr="00C26455">
              <w:t>氨氮</w:t>
            </w:r>
          </w:p>
        </w:tc>
        <w:tc>
          <w:tcPr>
            <w:tcW w:w="724" w:type="pct"/>
            <w:vAlign w:val="center"/>
          </w:tcPr>
          <w:p w14:paraId="615E8F44" w14:textId="77777777" w:rsidR="002915AD" w:rsidRPr="00C26455" w:rsidRDefault="000939D1">
            <w:pPr>
              <w:pStyle w:val="aff6"/>
            </w:pPr>
            <w:r w:rsidRPr="00C26455">
              <w:t>0.</w:t>
            </w:r>
            <w:r w:rsidRPr="00C26455">
              <w:rPr>
                <w:rFonts w:hint="eastAsia"/>
              </w:rPr>
              <w:t>5</w:t>
            </w:r>
          </w:p>
        </w:tc>
        <w:tc>
          <w:tcPr>
            <w:tcW w:w="830" w:type="pct"/>
            <w:vAlign w:val="center"/>
          </w:tcPr>
          <w:p w14:paraId="03AB1ACE" w14:textId="77777777" w:rsidR="002915AD" w:rsidRPr="00C26455" w:rsidRDefault="000939D1">
            <w:pPr>
              <w:pStyle w:val="aff6"/>
            </w:pPr>
            <w:r w:rsidRPr="00C26455">
              <w:t>Ca</w:t>
            </w:r>
            <w:r w:rsidRPr="00C26455">
              <w:rPr>
                <w:vertAlign w:val="superscript"/>
              </w:rPr>
              <w:t>2+</w:t>
            </w:r>
          </w:p>
        </w:tc>
        <w:tc>
          <w:tcPr>
            <w:tcW w:w="788" w:type="pct"/>
            <w:vAlign w:val="center"/>
          </w:tcPr>
          <w:p w14:paraId="56300CA1" w14:textId="77777777" w:rsidR="002915AD" w:rsidRPr="00C26455" w:rsidRDefault="000939D1">
            <w:pPr>
              <w:pStyle w:val="aff6"/>
            </w:pPr>
            <w:r w:rsidRPr="00C26455">
              <w:t>/</w:t>
            </w:r>
          </w:p>
        </w:tc>
        <w:tc>
          <w:tcPr>
            <w:tcW w:w="882" w:type="pct"/>
            <w:vAlign w:val="center"/>
          </w:tcPr>
          <w:p w14:paraId="0C615462" w14:textId="77777777" w:rsidR="002915AD" w:rsidRPr="00C26455" w:rsidRDefault="000939D1">
            <w:pPr>
              <w:pStyle w:val="aff6"/>
            </w:pPr>
            <w:r w:rsidRPr="00C26455">
              <w:t>Mg</w:t>
            </w:r>
            <w:r w:rsidR="006D5CFB" w:rsidRPr="00C26455">
              <w:rPr>
                <w:rFonts w:hint="eastAsia"/>
                <w:vertAlign w:val="superscript"/>
              </w:rPr>
              <w:t>2</w:t>
            </w:r>
            <w:r w:rsidRPr="00C26455">
              <w:rPr>
                <w:vertAlign w:val="superscript"/>
              </w:rPr>
              <w:t>+</w:t>
            </w:r>
          </w:p>
        </w:tc>
        <w:tc>
          <w:tcPr>
            <w:tcW w:w="785" w:type="pct"/>
            <w:vAlign w:val="center"/>
          </w:tcPr>
          <w:p w14:paraId="0CEEE98E" w14:textId="77777777" w:rsidR="002915AD" w:rsidRPr="00C26455" w:rsidRDefault="000939D1">
            <w:pPr>
              <w:pStyle w:val="aff6"/>
            </w:pPr>
            <w:r w:rsidRPr="00C26455">
              <w:t>/</w:t>
            </w:r>
          </w:p>
        </w:tc>
      </w:tr>
      <w:tr w:rsidR="00C26455" w:rsidRPr="00C26455" w14:paraId="77770138" w14:textId="77777777" w:rsidTr="008930BE">
        <w:trPr>
          <w:trHeight w:val="397"/>
          <w:jc w:val="center"/>
        </w:trPr>
        <w:tc>
          <w:tcPr>
            <w:tcW w:w="991" w:type="pct"/>
            <w:vAlign w:val="center"/>
          </w:tcPr>
          <w:p w14:paraId="610165F8" w14:textId="77777777" w:rsidR="002915AD" w:rsidRPr="00C26455" w:rsidRDefault="000939D1">
            <w:pPr>
              <w:pStyle w:val="aff6"/>
            </w:pPr>
            <w:r w:rsidRPr="00C26455">
              <w:t>溶解性总固体</w:t>
            </w:r>
          </w:p>
        </w:tc>
        <w:tc>
          <w:tcPr>
            <w:tcW w:w="724" w:type="pct"/>
            <w:vAlign w:val="center"/>
          </w:tcPr>
          <w:p w14:paraId="0DB1B5AF" w14:textId="77777777" w:rsidR="002915AD" w:rsidRPr="00C26455" w:rsidRDefault="000939D1">
            <w:pPr>
              <w:pStyle w:val="aff6"/>
            </w:pPr>
            <w:r w:rsidRPr="00C26455">
              <w:t>1000</w:t>
            </w:r>
          </w:p>
        </w:tc>
        <w:tc>
          <w:tcPr>
            <w:tcW w:w="830" w:type="pct"/>
            <w:vAlign w:val="center"/>
          </w:tcPr>
          <w:p w14:paraId="7593C533" w14:textId="77777777" w:rsidR="002915AD" w:rsidRPr="00C26455" w:rsidRDefault="000939D1">
            <w:pPr>
              <w:pStyle w:val="aff6"/>
            </w:pPr>
            <w:r w:rsidRPr="00C26455">
              <w:t>挥发性酚类</w:t>
            </w:r>
          </w:p>
        </w:tc>
        <w:tc>
          <w:tcPr>
            <w:tcW w:w="788" w:type="pct"/>
            <w:vAlign w:val="center"/>
          </w:tcPr>
          <w:p w14:paraId="4101326F" w14:textId="77777777" w:rsidR="002915AD" w:rsidRPr="00C26455" w:rsidRDefault="000939D1">
            <w:pPr>
              <w:pStyle w:val="aff6"/>
            </w:pPr>
            <w:r w:rsidRPr="00C26455">
              <w:rPr>
                <w:rFonts w:hint="eastAsia"/>
              </w:rPr>
              <w:t>0.002</w:t>
            </w:r>
          </w:p>
        </w:tc>
        <w:tc>
          <w:tcPr>
            <w:tcW w:w="882" w:type="pct"/>
            <w:vAlign w:val="center"/>
          </w:tcPr>
          <w:p w14:paraId="65F89E5E" w14:textId="77777777" w:rsidR="002915AD" w:rsidRPr="00C26455" w:rsidRDefault="000939D1">
            <w:pPr>
              <w:pStyle w:val="aff6"/>
            </w:pPr>
            <w:r w:rsidRPr="00C26455">
              <w:rPr>
                <w:rFonts w:hint="eastAsia"/>
              </w:rPr>
              <w:t>总大肠菌群</w:t>
            </w:r>
          </w:p>
        </w:tc>
        <w:tc>
          <w:tcPr>
            <w:tcW w:w="785" w:type="pct"/>
            <w:vAlign w:val="center"/>
          </w:tcPr>
          <w:p w14:paraId="0DE07862" w14:textId="77777777" w:rsidR="002915AD" w:rsidRPr="00C26455" w:rsidRDefault="000939D1">
            <w:pPr>
              <w:pStyle w:val="aff6"/>
            </w:pPr>
            <w:r w:rsidRPr="00C26455">
              <w:rPr>
                <w:rFonts w:hint="eastAsia"/>
              </w:rPr>
              <w:t>3</w:t>
            </w:r>
          </w:p>
        </w:tc>
      </w:tr>
      <w:tr w:rsidR="00C26455" w:rsidRPr="00C26455" w14:paraId="273355BE" w14:textId="77777777" w:rsidTr="008930BE">
        <w:trPr>
          <w:trHeight w:val="397"/>
          <w:jc w:val="center"/>
        </w:trPr>
        <w:tc>
          <w:tcPr>
            <w:tcW w:w="991" w:type="pct"/>
            <w:vAlign w:val="center"/>
          </w:tcPr>
          <w:p w14:paraId="2B76B556" w14:textId="77777777" w:rsidR="002915AD" w:rsidRPr="00C26455" w:rsidRDefault="000939D1">
            <w:pPr>
              <w:pStyle w:val="aff6"/>
            </w:pPr>
            <w:r w:rsidRPr="00C26455">
              <w:rPr>
                <w:rFonts w:hint="eastAsia"/>
              </w:rPr>
              <w:t>亚硝酸盐</w:t>
            </w:r>
          </w:p>
        </w:tc>
        <w:tc>
          <w:tcPr>
            <w:tcW w:w="724" w:type="pct"/>
            <w:vAlign w:val="center"/>
          </w:tcPr>
          <w:p w14:paraId="04175E9E" w14:textId="77777777" w:rsidR="002915AD" w:rsidRPr="00C26455" w:rsidRDefault="000939D1">
            <w:pPr>
              <w:pStyle w:val="aff6"/>
            </w:pPr>
            <w:r w:rsidRPr="00C26455">
              <w:rPr>
                <w:rFonts w:hint="eastAsia"/>
              </w:rPr>
              <w:t>1</w:t>
            </w:r>
          </w:p>
        </w:tc>
        <w:tc>
          <w:tcPr>
            <w:tcW w:w="830" w:type="pct"/>
            <w:vAlign w:val="center"/>
          </w:tcPr>
          <w:p w14:paraId="0F95739F" w14:textId="77777777" w:rsidR="002915AD" w:rsidRPr="00C26455" w:rsidRDefault="000939D1">
            <w:pPr>
              <w:pStyle w:val="aff6"/>
            </w:pPr>
            <w:r w:rsidRPr="00C26455">
              <w:t>砷</w:t>
            </w:r>
          </w:p>
        </w:tc>
        <w:tc>
          <w:tcPr>
            <w:tcW w:w="788" w:type="pct"/>
            <w:vAlign w:val="center"/>
          </w:tcPr>
          <w:p w14:paraId="73815248" w14:textId="77777777" w:rsidR="002915AD" w:rsidRPr="00C26455" w:rsidRDefault="000939D1">
            <w:pPr>
              <w:pStyle w:val="aff6"/>
            </w:pPr>
            <w:r w:rsidRPr="00C26455">
              <w:rPr>
                <w:rFonts w:hint="eastAsia"/>
              </w:rPr>
              <w:t>0.01</w:t>
            </w:r>
          </w:p>
        </w:tc>
        <w:tc>
          <w:tcPr>
            <w:tcW w:w="882" w:type="pct"/>
            <w:vAlign w:val="center"/>
          </w:tcPr>
          <w:p w14:paraId="433E84D9" w14:textId="77777777" w:rsidR="002915AD" w:rsidRPr="00C26455" w:rsidRDefault="000939D1">
            <w:pPr>
              <w:pStyle w:val="aff6"/>
            </w:pPr>
            <w:r w:rsidRPr="00C26455">
              <w:t>细菌总数</w:t>
            </w:r>
          </w:p>
        </w:tc>
        <w:tc>
          <w:tcPr>
            <w:tcW w:w="785" w:type="pct"/>
            <w:vAlign w:val="center"/>
          </w:tcPr>
          <w:p w14:paraId="507B59DD" w14:textId="77777777" w:rsidR="002915AD" w:rsidRPr="00C26455" w:rsidRDefault="000939D1">
            <w:pPr>
              <w:pStyle w:val="aff6"/>
            </w:pPr>
            <w:r w:rsidRPr="00C26455">
              <w:rPr>
                <w:rFonts w:hint="eastAsia"/>
              </w:rPr>
              <w:t>100</w:t>
            </w:r>
          </w:p>
        </w:tc>
      </w:tr>
      <w:tr w:rsidR="00C26455" w:rsidRPr="00C26455" w14:paraId="4DFFEF0F" w14:textId="77777777" w:rsidTr="008930BE">
        <w:trPr>
          <w:trHeight w:val="397"/>
          <w:jc w:val="center"/>
        </w:trPr>
        <w:tc>
          <w:tcPr>
            <w:tcW w:w="991" w:type="pct"/>
            <w:vAlign w:val="center"/>
          </w:tcPr>
          <w:p w14:paraId="776D276C" w14:textId="77777777" w:rsidR="002915AD" w:rsidRPr="00C26455" w:rsidRDefault="000939D1">
            <w:pPr>
              <w:pStyle w:val="aff6"/>
            </w:pPr>
            <w:r w:rsidRPr="00C26455">
              <w:rPr>
                <w:rFonts w:hint="eastAsia"/>
              </w:rPr>
              <w:t>硝酸盐</w:t>
            </w:r>
          </w:p>
        </w:tc>
        <w:tc>
          <w:tcPr>
            <w:tcW w:w="724" w:type="pct"/>
            <w:vAlign w:val="center"/>
          </w:tcPr>
          <w:p w14:paraId="318E4C6D" w14:textId="77777777" w:rsidR="002915AD" w:rsidRPr="00C26455" w:rsidRDefault="000939D1">
            <w:pPr>
              <w:pStyle w:val="aff6"/>
            </w:pPr>
            <w:r w:rsidRPr="00C26455">
              <w:rPr>
                <w:rFonts w:hint="eastAsia"/>
              </w:rPr>
              <w:t>20</w:t>
            </w:r>
          </w:p>
        </w:tc>
        <w:tc>
          <w:tcPr>
            <w:tcW w:w="830" w:type="pct"/>
            <w:vAlign w:val="center"/>
          </w:tcPr>
          <w:p w14:paraId="3B16C48B" w14:textId="77777777" w:rsidR="002915AD" w:rsidRPr="00C26455" w:rsidRDefault="000939D1">
            <w:pPr>
              <w:pStyle w:val="aff6"/>
            </w:pPr>
            <w:r w:rsidRPr="00C26455">
              <w:t>汞</w:t>
            </w:r>
          </w:p>
        </w:tc>
        <w:tc>
          <w:tcPr>
            <w:tcW w:w="788" w:type="pct"/>
            <w:vAlign w:val="center"/>
          </w:tcPr>
          <w:p w14:paraId="737EE541" w14:textId="77777777" w:rsidR="002915AD" w:rsidRPr="00C26455" w:rsidRDefault="000939D1">
            <w:pPr>
              <w:pStyle w:val="aff6"/>
            </w:pPr>
            <w:r w:rsidRPr="00C26455">
              <w:rPr>
                <w:rFonts w:hint="eastAsia"/>
              </w:rPr>
              <w:t>0.001</w:t>
            </w:r>
          </w:p>
        </w:tc>
        <w:tc>
          <w:tcPr>
            <w:tcW w:w="882" w:type="pct"/>
            <w:vAlign w:val="center"/>
          </w:tcPr>
          <w:p w14:paraId="662DE9DE" w14:textId="77777777" w:rsidR="002915AD" w:rsidRPr="00C26455" w:rsidRDefault="000939D1">
            <w:pPr>
              <w:pStyle w:val="aff6"/>
            </w:pPr>
            <w:r w:rsidRPr="00C26455">
              <w:t>铅</w:t>
            </w:r>
          </w:p>
        </w:tc>
        <w:tc>
          <w:tcPr>
            <w:tcW w:w="785" w:type="pct"/>
            <w:vAlign w:val="center"/>
          </w:tcPr>
          <w:p w14:paraId="0A71E236" w14:textId="77777777" w:rsidR="002915AD" w:rsidRPr="00C26455" w:rsidRDefault="000939D1">
            <w:pPr>
              <w:pStyle w:val="aff6"/>
            </w:pPr>
            <w:r w:rsidRPr="00C26455">
              <w:rPr>
                <w:rFonts w:hint="eastAsia"/>
              </w:rPr>
              <w:t>0.01</w:t>
            </w:r>
          </w:p>
        </w:tc>
      </w:tr>
      <w:tr w:rsidR="00C26455" w:rsidRPr="00C26455" w14:paraId="0493B9AC" w14:textId="77777777" w:rsidTr="008930BE">
        <w:trPr>
          <w:trHeight w:val="397"/>
          <w:jc w:val="center"/>
        </w:trPr>
        <w:tc>
          <w:tcPr>
            <w:tcW w:w="991" w:type="pct"/>
            <w:vAlign w:val="center"/>
          </w:tcPr>
          <w:p w14:paraId="6E82EA30" w14:textId="77777777" w:rsidR="002915AD" w:rsidRPr="00C26455" w:rsidRDefault="000939D1">
            <w:pPr>
              <w:pStyle w:val="aff6"/>
            </w:pPr>
            <w:r w:rsidRPr="00C26455">
              <w:rPr>
                <w:rFonts w:hint="eastAsia"/>
              </w:rPr>
              <w:t>铁</w:t>
            </w:r>
          </w:p>
        </w:tc>
        <w:tc>
          <w:tcPr>
            <w:tcW w:w="724" w:type="pct"/>
            <w:vAlign w:val="center"/>
          </w:tcPr>
          <w:p w14:paraId="2F5F282D" w14:textId="77777777" w:rsidR="002915AD" w:rsidRPr="00C26455" w:rsidRDefault="000939D1">
            <w:pPr>
              <w:pStyle w:val="aff6"/>
            </w:pPr>
            <w:r w:rsidRPr="00C26455">
              <w:rPr>
                <w:rFonts w:hint="eastAsia"/>
              </w:rPr>
              <w:t>0.3</w:t>
            </w:r>
          </w:p>
        </w:tc>
        <w:tc>
          <w:tcPr>
            <w:tcW w:w="830" w:type="pct"/>
            <w:vAlign w:val="center"/>
          </w:tcPr>
          <w:p w14:paraId="7095202F" w14:textId="77777777" w:rsidR="002915AD" w:rsidRPr="00C26455" w:rsidRDefault="000939D1">
            <w:pPr>
              <w:pStyle w:val="aff6"/>
            </w:pPr>
            <w:r w:rsidRPr="00C26455">
              <w:t>镍</w:t>
            </w:r>
          </w:p>
        </w:tc>
        <w:tc>
          <w:tcPr>
            <w:tcW w:w="788" w:type="pct"/>
            <w:vAlign w:val="center"/>
          </w:tcPr>
          <w:p w14:paraId="2400A31D" w14:textId="77777777" w:rsidR="002915AD" w:rsidRPr="00C26455" w:rsidRDefault="000939D1">
            <w:pPr>
              <w:pStyle w:val="aff6"/>
            </w:pPr>
            <w:r w:rsidRPr="00C26455">
              <w:rPr>
                <w:rFonts w:hint="eastAsia"/>
              </w:rPr>
              <w:t>0.02</w:t>
            </w:r>
          </w:p>
        </w:tc>
        <w:tc>
          <w:tcPr>
            <w:tcW w:w="882" w:type="pct"/>
            <w:vAlign w:val="center"/>
          </w:tcPr>
          <w:p w14:paraId="477E42B6" w14:textId="77777777" w:rsidR="002915AD" w:rsidRPr="00C26455" w:rsidRDefault="000939D1">
            <w:pPr>
              <w:pStyle w:val="aff6"/>
            </w:pPr>
            <w:r w:rsidRPr="00C26455">
              <w:t>硫化物</w:t>
            </w:r>
          </w:p>
        </w:tc>
        <w:tc>
          <w:tcPr>
            <w:tcW w:w="785" w:type="pct"/>
            <w:vAlign w:val="center"/>
          </w:tcPr>
          <w:p w14:paraId="51D21C47" w14:textId="77777777" w:rsidR="002915AD" w:rsidRPr="00C26455" w:rsidRDefault="000939D1">
            <w:pPr>
              <w:pStyle w:val="aff6"/>
            </w:pPr>
            <w:r w:rsidRPr="00C26455">
              <w:rPr>
                <w:rFonts w:hint="eastAsia"/>
              </w:rPr>
              <w:t>0.02</w:t>
            </w:r>
          </w:p>
        </w:tc>
      </w:tr>
      <w:tr w:rsidR="008930BE" w:rsidRPr="00C26455" w14:paraId="3BC70D21" w14:textId="77777777" w:rsidTr="008930BE">
        <w:trPr>
          <w:trHeight w:val="397"/>
          <w:jc w:val="center"/>
        </w:trPr>
        <w:tc>
          <w:tcPr>
            <w:tcW w:w="991" w:type="pct"/>
            <w:vAlign w:val="center"/>
          </w:tcPr>
          <w:p w14:paraId="3246A1D9" w14:textId="77777777" w:rsidR="008930BE" w:rsidRPr="00C26455" w:rsidRDefault="008930BE" w:rsidP="008930BE">
            <w:pPr>
              <w:pStyle w:val="aff6"/>
            </w:pPr>
            <w:r w:rsidRPr="00C26455">
              <w:t>阴离子表面活性剂</w:t>
            </w:r>
          </w:p>
        </w:tc>
        <w:tc>
          <w:tcPr>
            <w:tcW w:w="724" w:type="pct"/>
            <w:vAlign w:val="center"/>
          </w:tcPr>
          <w:p w14:paraId="5ABBDBAB" w14:textId="77777777" w:rsidR="008930BE" w:rsidRPr="00C26455" w:rsidRDefault="008930BE" w:rsidP="008930BE">
            <w:pPr>
              <w:pStyle w:val="aff6"/>
            </w:pPr>
            <w:r w:rsidRPr="00C26455">
              <w:rPr>
                <w:rFonts w:hint="eastAsia"/>
              </w:rPr>
              <w:t>0.3</w:t>
            </w:r>
          </w:p>
        </w:tc>
        <w:tc>
          <w:tcPr>
            <w:tcW w:w="830" w:type="pct"/>
            <w:vAlign w:val="center"/>
          </w:tcPr>
          <w:p w14:paraId="73E72727" w14:textId="21E2663F" w:rsidR="008930BE" w:rsidRPr="00C26455" w:rsidRDefault="008930BE" w:rsidP="008930BE">
            <w:pPr>
              <w:pStyle w:val="aff6"/>
              <w:tabs>
                <w:tab w:val="left" w:pos="525"/>
                <w:tab w:val="center" w:pos="626"/>
              </w:tabs>
            </w:pPr>
            <w:r w:rsidRPr="00C26455">
              <w:t>氟化物</w:t>
            </w:r>
          </w:p>
        </w:tc>
        <w:tc>
          <w:tcPr>
            <w:tcW w:w="788" w:type="pct"/>
            <w:vAlign w:val="center"/>
          </w:tcPr>
          <w:p w14:paraId="05D602ED" w14:textId="0579342A" w:rsidR="008930BE" w:rsidRPr="00C26455" w:rsidRDefault="008930BE" w:rsidP="008930BE">
            <w:pPr>
              <w:pStyle w:val="aff6"/>
            </w:pPr>
            <w:r w:rsidRPr="00C26455">
              <w:rPr>
                <w:rFonts w:hint="eastAsia"/>
              </w:rPr>
              <w:t>1.0</w:t>
            </w:r>
          </w:p>
        </w:tc>
        <w:tc>
          <w:tcPr>
            <w:tcW w:w="882" w:type="pct"/>
            <w:vAlign w:val="center"/>
          </w:tcPr>
          <w:p w14:paraId="7E3AE608" w14:textId="77777777" w:rsidR="008930BE" w:rsidRPr="00C26455" w:rsidRDefault="008930BE" w:rsidP="008930BE">
            <w:pPr>
              <w:pStyle w:val="aff6"/>
            </w:pPr>
            <w:r w:rsidRPr="00C26455">
              <w:t>铬</w:t>
            </w:r>
          </w:p>
        </w:tc>
        <w:tc>
          <w:tcPr>
            <w:tcW w:w="785" w:type="pct"/>
            <w:vAlign w:val="center"/>
          </w:tcPr>
          <w:p w14:paraId="3497B9FE" w14:textId="77777777" w:rsidR="008930BE" w:rsidRPr="00C26455" w:rsidRDefault="008930BE" w:rsidP="008930BE">
            <w:pPr>
              <w:pStyle w:val="aff6"/>
            </w:pPr>
            <w:r w:rsidRPr="00C26455">
              <w:rPr>
                <w:rFonts w:hint="eastAsia"/>
              </w:rPr>
              <w:t>0.05</w:t>
            </w:r>
          </w:p>
        </w:tc>
      </w:tr>
      <w:tr w:rsidR="008930BE" w:rsidRPr="00C26455" w14:paraId="76F6DA00" w14:textId="77777777" w:rsidTr="008930BE">
        <w:trPr>
          <w:trHeight w:val="397"/>
          <w:jc w:val="center"/>
        </w:trPr>
        <w:tc>
          <w:tcPr>
            <w:tcW w:w="991" w:type="pct"/>
            <w:vAlign w:val="center"/>
          </w:tcPr>
          <w:p w14:paraId="5E4F8C3E" w14:textId="0CA5BBA2" w:rsidR="008930BE" w:rsidRPr="00C26455" w:rsidRDefault="008930BE" w:rsidP="008930BE">
            <w:pPr>
              <w:pStyle w:val="aff6"/>
            </w:pPr>
            <w:r w:rsidRPr="00C26455">
              <w:t>锰</w:t>
            </w:r>
          </w:p>
        </w:tc>
        <w:tc>
          <w:tcPr>
            <w:tcW w:w="724" w:type="pct"/>
            <w:vAlign w:val="center"/>
          </w:tcPr>
          <w:p w14:paraId="2CC41DE3" w14:textId="4D1BF05F" w:rsidR="008930BE" w:rsidRPr="00C26455" w:rsidRDefault="008930BE" w:rsidP="008930BE">
            <w:pPr>
              <w:pStyle w:val="aff6"/>
            </w:pPr>
            <w:r w:rsidRPr="00C26455">
              <w:rPr>
                <w:rFonts w:hint="eastAsia"/>
              </w:rPr>
              <w:t>0.1</w:t>
            </w:r>
          </w:p>
        </w:tc>
        <w:tc>
          <w:tcPr>
            <w:tcW w:w="830" w:type="pct"/>
            <w:vAlign w:val="center"/>
          </w:tcPr>
          <w:p w14:paraId="7ABB4E80" w14:textId="77777777" w:rsidR="008930BE" w:rsidRPr="00C26455" w:rsidRDefault="008930BE" w:rsidP="008930BE">
            <w:pPr>
              <w:pStyle w:val="aff6"/>
            </w:pPr>
            <w:r w:rsidRPr="00C26455">
              <w:t>氰化物</w:t>
            </w:r>
          </w:p>
        </w:tc>
        <w:tc>
          <w:tcPr>
            <w:tcW w:w="788" w:type="pct"/>
            <w:vAlign w:val="center"/>
          </w:tcPr>
          <w:p w14:paraId="7EBF77D0" w14:textId="77777777" w:rsidR="008930BE" w:rsidRPr="00C26455" w:rsidRDefault="008930BE" w:rsidP="008930BE">
            <w:pPr>
              <w:pStyle w:val="aff6"/>
            </w:pPr>
            <w:r w:rsidRPr="00C26455">
              <w:rPr>
                <w:rFonts w:hint="eastAsia"/>
              </w:rPr>
              <w:t>0.05</w:t>
            </w:r>
          </w:p>
        </w:tc>
        <w:tc>
          <w:tcPr>
            <w:tcW w:w="882" w:type="pct"/>
            <w:vAlign w:val="center"/>
          </w:tcPr>
          <w:p w14:paraId="12645562" w14:textId="036932D6" w:rsidR="008930BE" w:rsidRPr="00C26455" w:rsidRDefault="008930BE" w:rsidP="008930BE">
            <w:pPr>
              <w:pStyle w:val="aff6"/>
            </w:pPr>
            <w:r w:rsidRPr="00C26455">
              <w:t>铬</w:t>
            </w:r>
            <w:r w:rsidR="00C6689D">
              <w:rPr>
                <w:rFonts w:hint="eastAsia"/>
              </w:rPr>
              <w:t>（</w:t>
            </w:r>
            <w:r w:rsidR="00C6689D" w:rsidRPr="00C26455">
              <w:t>六价</w:t>
            </w:r>
            <w:r w:rsidR="00C6689D">
              <w:rPr>
                <w:rFonts w:hint="eastAsia"/>
              </w:rPr>
              <w:t>）</w:t>
            </w:r>
          </w:p>
        </w:tc>
        <w:tc>
          <w:tcPr>
            <w:tcW w:w="785" w:type="pct"/>
            <w:vAlign w:val="center"/>
          </w:tcPr>
          <w:p w14:paraId="2E2C5CF4" w14:textId="77777777" w:rsidR="008930BE" w:rsidRPr="00C26455" w:rsidRDefault="008930BE" w:rsidP="008930BE">
            <w:pPr>
              <w:pStyle w:val="aff6"/>
            </w:pPr>
            <w:r w:rsidRPr="00C26455">
              <w:rPr>
                <w:rFonts w:hint="eastAsia"/>
              </w:rPr>
              <w:t>0.05</w:t>
            </w:r>
          </w:p>
        </w:tc>
      </w:tr>
      <w:tr w:rsidR="008930BE" w:rsidRPr="00C26455" w14:paraId="4FC79428" w14:textId="77777777" w:rsidTr="008930BE">
        <w:trPr>
          <w:trHeight w:val="397"/>
          <w:jc w:val="center"/>
        </w:trPr>
        <w:tc>
          <w:tcPr>
            <w:tcW w:w="991" w:type="pct"/>
            <w:vAlign w:val="center"/>
          </w:tcPr>
          <w:p w14:paraId="77161846" w14:textId="77777777" w:rsidR="008930BE" w:rsidRPr="00C26455" w:rsidRDefault="008930BE" w:rsidP="008930BE">
            <w:pPr>
              <w:pStyle w:val="aff6"/>
            </w:pPr>
            <w:r w:rsidRPr="00C26455">
              <w:t>镉</w:t>
            </w:r>
          </w:p>
        </w:tc>
        <w:tc>
          <w:tcPr>
            <w:tcW w:w="724" w:type="pct"/>
            <w:vAlign w:val="center"/>
          </w:tcPr>
          <w:p w14:paraId="25AE3363" w14:textId="77777777" w:rsidR="008930BE" w:rsidRPr="00C26455" w:rsidRDefault="008930BE" w:rsidP="008930BE">
            <w:pPr>
              <w:pStyle w:val="aff6"/>
            </w:pPr>
            <w:r w:rsidRPr="00C26455">
              <w:rPr>
                <w:rFonts w:hint="eastAsia"/>
              </w:rPr>
              <w:t>0.005</w:t>
            </w:r>
          </w:p>
        </w:tc>
        <w:tc>
          <w:tcPr>
            <w:tcW w:w="830" w:type="pct"/>
            <w:vAlign w:val="center"/>
          </w:tcPr>
          <w:p w14:paraId="26F61D7B" w14:textId="43E14108" w:rsidR="008930BE" w:rsidRPr="00C26455" w:rsidRDefault="008930BE" w:rsidP="008930BE">
            <w:pPr>
              <w:pStyle w:val="aff6"/>
            </w:pPr>
            <w:r>
              <w:rPr>
                <w:rFonts w:hint="eastAsia"/>
              </w:rPr>
              <w:t>/</w:t>
            </w:r>
          </w:p>
        </w:tc>
        <w:tc>
          <w:tcPr>
            <w:tcW w:w="788" w:type="pct"/>
            <w:vAlign w:val="center"/>
          </w:tcPr>
          <w:p w14:paraId="4AD5BA38" w14:textId="3388A58D" w:rsidR="008930BE" w:rsidRPr="00C26455" w:rsidRDefault="008930BE" w:rsidP="008930BE">
            <w:pPr>
              <w:pStyle w:val="aff6"/>
            </w:pPr>
            <w:r>
              <w:rPr>
                <w:rFonts w:hint="eastAsia"/>
              </w:rPr>
              <w:t>/</w:t>
            </w:r>
          </w:p>
        </w:tc>
        <w:tc>
          <w:tcPr>
            <w:tcW w:w="882" w:type="pct"/>
            <w:vAlign w:val="center"/>
          </w:tcPr>
          <w:p w14:paraId="0455DB93" w14:textId="1C43DD4E" w:rsidR="008930BE" w:rsidRPr="00C26455" w:rsidRDefault="008930BE" w:rsidP="008930BE">
            <w:pPr>
              <w:pStyle w:val="aff6"/>
            </w:pPr>
            <w:r>
              <w:rPr>
                <w:rFonts w:hint="eastAsia"/>
              </w:rPr>
              <w:t>/</w:t>
            </w:r>
          </w:p>
        </w:tc>
        <w:tc>
          <w:tcPr>
            <w:tcW w:w="785" w:type="pct"/>
            <w:vAlign w:val="center"/>
          </w:tcPr>
          <w:p w14:paraId="6CD55916" w14:textId="728DACF5" w:rsidR="008930BE" w:rsidRPr="00C26455" w:rsidRDefault="008930BE" w:rsidP="008930BE">
            <w:pPr>
              <w:pStyle w:val="aff6"/>
            </w:pPr>
            <w:r>
              <w:rPr>
                <w:rFonts w:hint="eastAsia"/>
              </w:rPr>
              <w:t>/</w:t>
            </w:r>
          </w:p>
        </w:tc>
      </w:tr>
    </w:tbl>
    <w:p w14:paraId="368BA36A" w14:textId="77777777" w:rsidR="002915AD" w:rsidRPr="00C26455" w:rsidRDefault="000939D1">
      <w:pPr>
        <w:pStyle w:val="5"/>
        <w:ind w:left="360" w:right="360" w:firstLine="241"/>
        <w:rPr>
          <w:rFonts w:ascii="宋体" w:eastAsia="宋体" w:hAnsi="宋体" w:cs="宋体"/>
        </w:rPr>
      </w:pPr>
      <w:r w:rsidRPr="00C26455">
        <w:rPr>
          <w:rFonts w:ascii="宋体" w:eastAsia="宋体" w:hAnsi="宋体" w:cs="宋体" w:hint="eastAsia"/>
        </w:rPr>
        <w:t>监测结果统计分析</w:t>
      </w:r>
    </w:p>
    <w:p w14:paraId="2608EE07" w14:textId="77777777" w:rsidR="002915AD" w:rsidRPr="00C26455" w:rsidRDefault="000939D1">
      <w:pPr>
        <w:pStyle w:val="aff4"/>
      </w:pPr>
      <w:r w:rsidRPr="00C26455">
        <w:rPr>
          <w:rFonts w:hint="eastAsia"/>
        </w:rPr>
        <w:t>本次评价地下水现状统计结果详见下表。</w:t>
      </w:r>
    </w:p>
    <w:p w14:paraId="3FA05830" w14:textId="5BE82BDE" w:rsidR="002915AD" w:rsidRDefault="000939D1" w:rsidP="005E585E">
      <w:pPr>
        <w:pStyle w:val="24"/>
        <w:spacing w:before="240" w:after="120"/>
        <w:ind w:firstLine="482"/>
      </w:pPr>
      <w:r w:rsidRPr="00C26455">
        <w:t>表</w:t>
      </w:r>
      <w:r w:rsidRPr="00C26455">
        <w:rPr>
          <w:rFonts w:hint="eastAsia"/>
        </w:rPr>
        <w:t>4-1</w:t>
      </w:r>
      <w:r w:rsidR="00503688">
        <w:rPr>
          <w:rFonts w:hint="eastAsia"/>
        </w:rPr>
        <w:t>5</w:t>
      </w:r>
      <w:r w:rsidRPr="00C26455">
        <w:rPr>
          <w:rFonts w:hint="eastAsia"/>
        </w:rPr>
        <w:t xml:space="preserve">             </w:t>
      </w:r>
      <w:r w:rsidRPr="00C26455">
        <w:t>地下水现状结果统计</w:t>
      </w:r>
      <w:r w:rsidRPr="00C26455">
        <w:rPr>
          <w:rFonts w:hint="eastAsia"/>
        </w:rPr>
        <w:t>表</w:t>
      </w:r>
      <w:r w:rsidRPr="00C26455">
        <w:rPr>
          <w:rFonts w:hint="eastAsia"/>
        </w:rPr>
        <w:t xml:space="preserve">             </w:t>
      </w:r>
      <w:r w:rsidRPr="00C26455">
        <w:t>单位：</w:t>
      </w:r>
      <w:r w:rsidRPr="00C26455">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28"/>
        <w:gridCol w:w="1955"/>
        <w:gridCol w:w="2003"/>
        <w:gridCol w:w="1405"/>
        <w:gridCol w:w="1401"/>
      </w:tblGrid>
      <w:tr w:rsidR="00E33B3F" w:rsidRPr="00C26455" w14:paraId="22306006" w14:textId="77777777" w:rsidTr="00F400DA">
        <w:trPr>
          <w:trHeight w:val="397"/>
          <w:jc w:val="center"/>
        </w:trPr>
        <w:tc>
          <w:tcPr>
            <w:tcW w:w="921" w:type="pct"/>
            <w:vAlign w:val="center"/>
          </w:tcPr>
          <w:p w14:paraId="23869091" w14:textId="77777777" w:rsidR="00E33B3F" w:rsidRPr="00C26455" w:rsidRDefault="00E33B3F" w:rsidP="00E33B3F">
            <w:pPr>
              <w:pStyle w:val="affa"/>
              <w:rPr>
                <w:color w:val="auto"/>
              </w:rPr>
            </w:pPr>
            <w:r w:rsidRPr="00C26455">
              <w:rPr>
                <w:rFonts w:hint="eastAsia"/>
                <w:color w:val="auto"/>
              </w:rPr>
              <w:t>监测点位</w:t>
            </w:r>
          </w:p>
        </w:tc>
        <w:tc>
          <w:tcPr>
            <w:tcW w:w="1179" w:type="pct"/>
            <w:vAlign w:val="center"/>
          </w:tcPr>
          <w:p w14:paraId="7C64DC7E" w14:textId="77777777" w:rsidR="00E33B3F" w:rsidRPr="00C26455" w:rsidRDefault="00E33B3F" w:rsidP="00E33B3F">
            <w:pPr>
              <w:pStyle w:val="affa"/>
              <w:rPr>
                <w:color w:val="auto"/>
              </w:rPr>
            </w:pPr>
            <w:r w:rsidRPr="00C26455">
              <w:rPr>
                <w:rFonts w:hint="eastAsia"/>
                <w:color w:val="auto"/>
              </w:rPr>
              <w:t>监测因子</w:t>
            </w:r>
          </w:p>
        </w:tc>
        <w:tc>
          <w:tcPr>
            <w:tcW w:w="1208" w:type="pct"/>
            <w:vAlign w:val="center"/>
          </w:tcPr>
          <w:p w14:paraId="446BDB77" w14:textId="77777777" w:rsidR="00E33B3F" w:rsidRPr="00C26455" w:rsidRDefault="00E33B3F" w:rsidP="00E33B3F">
            <w:pPr>
              <w:pStyle w:val="affa"/>
              <w:rPr>
                <w:color w:val="auto"/>
              </w:rPr>
            </w:pPr>
            <w:r w:rsidRPr="00C26455">
              <w:rPr>
                <w:rFonts w:hint="eastAsia"/>
                <w:color w:val="auto"/>
              </w:rPr>
              <w:t>浓度范围</w:t>
            </w:r>
          </w:p>
        </w:tc>
        <w:tc>
          <w:tcPr>
            <w:tcW w:w="847" w:type="pct"/>
            <w:vAlign w:val="center"/>
          </w:tcPr>
          <w:p w14:paraId="78CF2A49" w14:textId="77777777" w:rsidR="00E33B3F" w:rsidRPr="00C26455" w:rsidRDefault="00E33B3F" w:rsidP="00E33B3F">
            <w:pPr>
              <w:pStyle w:val="affa"/>
              <w:rPr>
                <w:color w:val="auto"/>
              </w:rPr>
            </w:pPr>
            <w:r w:rsidRPr="00C26455">
              <w:rPr>
                <w:rFonts w:hint="eastAsia"/>
                <w:color w:val="auto"/>
              </w:rPr>
              <w:t>标准限值</w:t>
            </w:r>
          </w:p>
        </w:tc>
        <w:tc>
          <w:tcPr>
            <w:tcW w:w="845" w:type="pct"/>
            <w:vAlign w:val="center"/>
          </w:tcPr>
          <w:p w14:paraId="3E962C5A" w14:textId="77777777" w:rsidR="00E33B3F" w:rsidRPr="00C26455" w:rsidRDefault="00E33B3F" w:rsidP="00E33B3F">
            <w:pPr>
              <w:pStyle w:val="affa"/>
              <w:rPr>
                <w:color w:val="auto"/>
              </w:rPr>
            </w:pPr>
            <w:r w:rsidRPr="00C26455">
              <w:rPr>
                <w:rFonts w:hint="eastAsia"/>
                <w:color w:val="auto"/>
              </w:rPr>
              <w:t>达标情况</w:t>
            </w:r>
          </w:p>
        </w:tc>
      </w:tr>
      <w:tr w:rsidR="00E33B3F" w:rsidRPr="00C26455" w14:paraId="5D5E836D" w14:textId="77777777" w:rsidTr="00F400DA">
        <w:trPr>
          <w:trHeight w:val="397"/>
          <w:jc w:val="center"/>
        </w:trPr>
        <w:tc>
          <w:tcPr>
            <w:tcW w:w="921" w:type="pct"/>
            <w:vMerge w:val="restart"/>
            <w:vAlign w:val="center"/>
          </w:tcPr>
          <w:p w14:paraId="34E08C2A" w14:textId="77777777" w:rsidR="00E33B3F" w:rsidRPr="00C26455" w:rsidRDefault="00E33B3F" w:rsidP="00E33B3F">
            <w:pPr>
              <w:pStyle w:val="aff6"/>
              <w:rPr>
                <w:kern w:val="2"/>
              </w:rPr>
            </w:pPr>
            <w:r w:rsidRPr="00C26455">
              <w:rPr>
                <w:rFonts w:hint="eastAsia"/>
              </w:rPr>
              <w:t>厂区</w:t>
            </w:r>
          </w:p>
        </w:tc>
        <w:tc>
          <w:tcPr>
            <w:tcW w:w="1179" w:type="pct"/>
            <w:vAlign w:val="center"/>
          </w:tcPr>
          <w:p w14:paraId="256DF3C3" w14:textId="77777777" w:rsidR="00E33B3F" w:rsidRPr="00C26455" w:rsidRDefault="00E33B3F" w:rsidP="00E33B3F">
            <w:pPr>
              <w:pStyle w:val="aff6"/>
            </w:pPr>
            <w:r w:rsidRPr="00C26455">
              <w:t>pH</w:t>
            </w:r>
          </w:p>
        </w:tc>
        <w:tc>
          <w:tcPr>
            <w:tcW w:w="1208" w:type="pct"/>
            <w:vAlign w:val="center"/>
          </w:tcPr>
          <w:p w14:paraId="062D44C7" w14:textId="77777777" w:rsidR="00E33B3F" w:rsidRPr="00C26455" w:rsidRDefault="00E33B3F" w:rsidP="00E33B3F">
            <w:pPr>
              <w:pStyle w:val="aff6"/>
              <w:rPr>
                <w:kern w:val="2"/>
              </w:rPr>
            </w:pPr>
            <w:r>
              <w:rPr>
                <w:rFonts w:hint="eastAsia"/>
                <w:kern w:val="2"/>
              </w:rPr>
              <w:t>7.3-7.4</w:t>
            </w:r>
          </w:p>
        </w:tc>
        <w:tc>
          <w:tcPr>
            <w:tcW w:w="847" w:type="pct"/>
            <w:vAlign w:val="center"/>
          </w:tcPr>
          <w:p w14:paraId="11B43DF8" w14:textId="77777777" w:rsidR="00E33B3F" w:rsidRPr="00C26455" w:rsidRDefault="00E33B3F" w:rsidP="00E33B3F">
            <w:pPr>
              <w:pStyle w:val="aff6"/>
              <w:rPr>
                <w:kern w:val="2"/>
                <w:highlight w:val="yellow"/>
              </w:rPr>
            </w:pPr>
            <w:r w:rsidRPr="00C26455">
              <w:t>6.5~8.5</w:t>
            </w:r>
          </w:p>
        </w:tc>
        <w:tc>
          <w:tcPr>
            <w:tcW w:w="845" w:type="pct"/>
            <w:vAlign w:val="center"/>
          </w:tcPr>
          <w:p w14:paraId="4ABA04FF" w14:textId="77777777" w:rsidR="00E33B3F" w:rsidRPr="00C26455" w:rsidRDefault="00E33B3F" w:rsidP="00E33B3F">
            <w:pPr>
              <w:pStyle w:val="aff6"/>
            </w:pPr>
            <w:r w:rsidRPr="00C26455">
              <w:t>达标</w:t>
            </w:r>
          </w:p>
        </w:tc>
      </w:tr>
      <w:tr w:rsidR="00E33B3F" w:rsidRPr="00C26455" w14:paraId="65F095FF" w14:textId="77777777" w:rsidTr="00F400DA">
        <w:trPr>
          <w:trHeight w:val="397"/>
          <w:jc w:val="center"/>
        </w:trPr>
        <w:tc>
          <w:tcPr>
            <w:tcW w:w="921" w:type="pct"/>
            <w:vMerge/>
            <w:vAlign w:val="center"/>
          </w:tcPr>
          <w:p w14:paraId="0DE4CFCE" w14:textId="77777777" w:rsidR="00E33B3F" w:rsidRPr="00C26455" w:rsidRDefault="00E33B3F" w:rsidP="00E33B3F">
            <w:pPr>
              <w:pStyle w:val="aff6"/>
              <w:rPr>
                <w:kern w:val="2"/>
              </w:rPr>
            </w:pPr>
          </w:p>
        </w:tc>
        <w:tc>
          <w:tcPr>
            <w:tcW w:w="1179" w:type="pct"/>
            <w:vAlign w:val="center"/>
          </w:tcPr>
          <w:p w14:paraId="1E04D832" w14:textId="77777777" w:rsidR="00E33B3F" w:rsidRPr="00C26455" w:rsidRDefault="00E33B3F" w:rsidP="00E33B3F">
            <w:pPr>
              <w:pStyle w:val="aff6"/>
            </w:pPr>
            <w:r w:rsidRPr="00C26455">
              <w:t>K</w:t>
            </w:r>
            <w:r w:rsidRPr="00C26455">
              <w:rPr>
                <w:vertAlign w:val="superscript"/>
              </w:rPr>
              <w:t>+</w:t>
            </w:r>
          </w:p>
        </w:tc>
        <w:tc>
          <w:tcPr>
            <w:tcW w:w="1208" w:type="pct"/>
            <w:vAlign w:val="center"/>
          </w:tcPr>
          <w:p w14:paraId="3AE6BF25" w14:textId="77777777" w:rsidR="00E33B3F" w:rsidRPr="00C26455" w:rsidRDefault="00E33B3F" w:rsidP="00E33B3F">
            <w:pPr>
              <w:pStyle w:val="aff6"/>
            </w:pPr>
            <w:r>
              <w:rPr>
                <w:rFonts w:hint="eastAsia"/>
              </w:rPr>
              <w:t>3.96-4.25</w:t>
            </w:r>
          </w:p>
        </w:tc>
        <w:tc>
          <w:tcPr>
            <w:tcW w:w="847" w:type="pct"/>
            <w:vAlign w:val="center"/>
          </w:tcPr>
          <w:p w14:paraId="413FC522" w14:textId="77777777" w:rsidR="00E33B3F" w:rsidRPr="00C26455" w:rsidRDefault="00E33B3F" w:rsidP="00E33B3F">
            <w:pPr>
              <w:pStyle w:val="aff6"/>
              <w:rPr>
                <w:kern w:val="2"/>
              </w:rPr>
            </w:pPr>
            <w:r w:rsidRPr="00C26455">
              <w:t>/</w:t>
            </w:r>
          </w:p>
        </w:tc>
        <w:tc>
          <w:tcPr>
            <w:tcW w:w="845" w:type="pct"/>
            <w:vAlign w:val="center"/>
          </w:tcPr>
          <w:p w14:paraId="467A8942" w14:textId="77777777" w:rsidR="00E33B3F" w:rsidRPr="00C26455" w:rsidRDefault="00E33B3F" w:rsidP="00E33B3F">
            <w:pPr>
              <w:pStyle w:val="aff6"/>
            </w:pPr>
            <w:r w:rsidRPr="00C26455">
              <w:rPr>
                <w:rFonts w:hint="eastAsia"/>
              </w:rPr>
              <w:t>/</w:t>
            </w:r>
          </w:p>
        </w:tc>
      </w:tr>
      <w:tr w:rsidR="00E33B3F" w:rsidRPr="00C26455" w14:paraId="21EEC633" w14:textId="77777777" w:rsidTr="00F400DA">
        <w:trPr>
          <w:trHeight w:val="397"/>
          <w:jc w:val="center"/>
        </w:trPr>
        <w:tc>
          <w:tcPr>
            <w:tcW w:w="921" w:type="pct"/>
            <w:vMerge/>
            <w:vAlign w:val="center"/>
          </w:tcPr>
          <w:p w14:paraId="59B73C7D" w14:textId="77777777" w:rsidR="00E33B3F" w:rsidRPr="00C26455" w:rsidRDefault="00E33B3F" w:rsidP="00E33B3F">
            <w:pPr>
              <w:pStyle w:val="aff6"/>
              <w:rPr>
                <w:kern w:val="2"/>
              </w:rPr>
            </w:pPr>
          </w:p>
        </w:tc>
        <w:tc>
          <w:tcPr>
            <w:tcW w:w="1179" w:type="pct"/>
            <w:vAlign w:val="center"/>
          </w:tcPr>
          <w:p w14:paraId="659873FB" w14:textId="77777777" w:rsidR="00E33B3F" w:rsidRPr="00C26455" w:rsidRDefault="00E33B3F" w:rsidP="00E33B3F">
            <w:pPr>
              <w:pStyle w:val="aff6"/>
            </w:pPr>
            <w:r w:rsidRPr="00C26455">
              <w:t>Na</w:t>
            </w:r>
            <w:r w:rsidRPr="00C26455">
              <w:rPr>
                <w:vertAlign w:val="superscript"/>
              </w:rPr>
              <w:t>+</w:t>
            </w:r>
          </w:p>
        </w:tc>
        <w:tc>
          <w:tcPr>
            <w:tcW w:w="1208" w:type="pct"/>
            <w:vAlign w:val="center"/>
          </w:tcPr>
          <w:p w14:paraId="24A64598" w14:textId="77777777" w:rsidR="00E33B3F" w:rsidRPr="00C26455" w:rsidRDefault="00E33B3F" w:rsidP="00E33B3F">
            <w:pPr>
              <w:pStyle w:val="aff6"/>
            </w:pPr>
            <w:r>
              <w:rPr>
                <w:rFonts w:hint="eastAsia"/>
              </w:rPr>
              <w:t>35.5-38.5</w:t>
            </w:r>
          </w:p>
        </w:tc>
        <w:tc>
          <w:tcPr>
            <w:tcW w:w="847" w:type="pct"/>
            <w:vAlign w:val="center"/>
          </w:tcPr>
          <w:p w14:paraId="19C890CB" w14:textId="77777777" w:rsidR="00E33B3F" w:rsidRPr="00C26455" w:rsidRDefault="00E33B3F" w:rsidP="00E33B3F">
            <w:pPr>
              <w:pStyle w:val="aff6"/>
              <w:rPr>
                <w:kern w:val="2"/>
              </w:rPr>
            </w:pPr>
            <w:r w:rsidRPr="00C26455">
              <w:rPr>
                <w:rFonts w:hint="eastAsia"/>
              </w:rPr>
              <w:t>/</w:t>
            </w:r>
          </w:p>
        </w:tc>
        <w:tc>
          <w:tcPr>
            <w:tcW w:w="845" w:type="pct"/>
            <w:vAlign w:val="center"/>
          </w:tcPr>
          <w:p w14:paraId="3E67748B" w14:textId="77777777" w:rsidR="00E33B3F" w:rsidRPr="00C26455" w:rsidRDefault="00E33B3F" w:rsidP="00E33B3F">
            <w:pPr>
              <w:pStyle w:val="aff6"/>
            </w:pPr>
            <w:r w:rsidRPr="00C26455">
              <w:rPr>
                <w:rFonts w:hint="eastAsia"/>
              </w:rPr>
              <w:t>/</w:t>
            </w:r>
          </w:p>
        </w:tc>
      </w:tr>
      <w:tr w:rsidR="00E33B3F" w:rsidRPr="00C26455" w14:paraId="7297D99F" w14:textId="77777777" w:rsidTr="00F400DA">
        <w:trPr>
          <w:trHeight w:val="397"/>
          <w:jc w:val="center"/>
        </w:trPr>
        <w:tc>
          <w:tcPr>
            <w:tcW w:w="921" w:type="pct"/>
            <w:vMerge/>
            <w:vAlign w:val="center"/>
          </w:tcPr>
          <w:p w14:paraId="603653DD" w14:textId="77777777" w:rsidR="00E33B3F" w:rsidRPr="00C26455" w:rsidRDefault="00E33B3F" w:rsidP="00E33B3F">
            <w:pPr>
              <w:pStyle w:val="aff6"/>
              <w:rPr>
                <w:kern w:val="2"/>
              </w:rPr>
            </w:pPr>
          </w:p>
        </w:tc>
        <w:tc>
          <w:tcPr>
            <w:tcW w:w="1179" w:type="pct"/>
            <w:vAlign w:val="center"/>
          </w:tcPr>
          <w:p w14:paraId="1F3C2E1D" w14:textId="77777777" w:rsidR="00E33B3F" w:rsidRPr="00C26455" w:rsidRDefault="00E33B3F" w:rsidP="00E33B3F">
            <w:pPr>
              <w:pStyle w:val="aff6"/>
            </w:pPr>
            <w:r w:rsidRPr="00C26455">
              <w:t>Ca</w:t>
            </w:r>
            <w:r w:rsidRPr="00C26455">
              <w:rPr>
                <w:vertAlign w:val="superscript"/>
              </w:rPr>
              <w:t>2+</w:t>
            </w:r>
          </w:p>
        </w:tc>
        <w:tc>
          <w:tcPr>
            <w:tcW w:w="1208" w:type="pct"/>
            <w:vAlign w:val="center"/>
          </w:tcPr>
          <w:p w14:paraId="62C1C66E" w14:textId="77777777" w:rsidR="00E33B3F" w:rsidRPr="00C26455" w:rsidRDefault="00E33B3F" w:rsidP="00E33B3F">
            <w:pPr>
              <w:pStyle w:val="aff6"/>
              <w:rPr>
                <w:kern w:val="2"/>
              </w:rPr>
            </w:pPr>
            <w:r>
              <w:rPr>
                <w:rFonts w:hint="eastAsia"/>
                <w:kern w:val="2"/>
              </w:rPr>
              <w:t>73.4-77.5</w:t>
            </w:r>
          </w:p>
        </w:tc>
        <w:tc>
          <w:tcPr>
            <w:tcW w:w="847" w:type="pct"/>
            <w:vAlign w:val="center"/>
          </w:tcPr>
          <w:p w14:paraId="3EE65722" w14:textId="77777777" w:rsidR="00E33B3F" w:rsidRPr="00C26455" w:rsidRDefault="00E33B3F" w:rsidP="00E33B3F">
            <w:pPr>
              <w:pStyle w:val="aff6"/>
              <w:rPr>
                <w:kern w:val="2"/>
              </w:rPr>
            </w:pPr>
            <w:r w:rsidRPr="00C26455">
              <w:t>/</w:t>
            </w:r>
          </w:p>
        </w:tc>
        <w:tc>
          <w:tcPr>
            <w:tcW w:w="845" w:type="pct"/>
            <w:vAlign w:val="center"/>
          </w:tcPr>
          <w:p w14:paraId="25A97FC8" w14:textId="77777777" w:rsidR="00E33B3F" w:rsidRPr="00C26455" w:rsidRDefault="00E33B3F" w:rsidP="00E33B3F">
            <w:pPr>
              <w:pStyle w:val="aff6"/>
            </w:pPr>
            <w:r w:rsidRPr="00C26455">
              <w:rPr>
                <w:rFonts w:hint="eastAsia"/>
              </w:rPr>
              <w:t>/</w:t>
            </w:r>
          </w:p>
        </w:tc>
      </w:tr>
      <w:tr w:rsidR="00E33B3F" w:rsidRPr="00C26455" w14:paraId="4636A6EE" w14:textId="77777777" w:rsidTr="00F400DA">
        <w:trPr>
          <w:trHeight w:val="397"/>
          <w:jc w:val="center"/>
        </w:trPr>
        <w:tc>
          <w:tcPr>
            <w:tcW w:w="921" w:type="pct"/>
            <w:vMerge/>
            <w:vAlign w:val="center"/>
          </w:tcPr>
          <w:p w14:paraId="46848AEB" w14:textId="77777777" w:rsidR="00E33B3F" w:rsidRPr="00C26455" w:rsidRDefault="00E33B3F" w:rsidP="00E33B3F">
            <w:pPr>
              <w:pStyle w:val="aff6"/>
              <w:rPr>
                <w:kern w:val="2"/>
              </w:rPr>
            </w:pPr>
          </w:p>
        </w:tc>
        <w:tc>
          <w:tcPr>
            <w:tcW w:w="1179" w:type="pct"/>
            <w:vAlign w:val="center"/>
          </w:tcPr>
          <w:p w14:paraId="65D23169" w14:textId="77777777" w:rsidR="00E33B3F" w:rsidRPr="00C26455" w:rsidRDefault="00E33B3F" w:rsidP="00E33B3F">
            <w:pPr>
              <w:pStyle w:val="aff6"/>
            </w:pPr>
            <w:r w:rsidRPr="00C26455">
              <w:t>Mg</w:t>
            </w:r>
            <w:r w:rsidRPr="00C26455">
              <w:rPr>
                <w:vertAlign w:val="superscript"/>
              </w:rPr>
              <w:t>2+</w:t>
            </w:r>
          </w:p>
        </w:tc>
        <w:tc>
          <w:tcPr>
            <w:tcW w:w="1208" w:type="pct"/>
            <w:vAlign w:val="center"/>
          </w:tcPr>
          <w:p w14:paraId="4BBE7364" w14:textId="77777777" w:rsidR="00E33B3F" w:rsidRPr="00C26455" w:rsidRDefault="00E33B3F" w:rsidP="00E33B3F">
            <w:pPr>
              <w:pStyle w:val="aff6"/>
            </w:pPr>
            <w:r>
              <w:rPr>
                <w:rFonts w:hint="eastAsia"/>
              </w:rPr>
              <w:t>34.7-36.4</w:t>
            </w:r>
          </w:p>
        </w:tc>
        <w:tc>
          <w:tcPr>
            <w:tcW w:w="847" w:type="pct"/>
            <w:vAlign w:val="center"/>
          </w:tcPr>
          <w:p w14:paraId="645DB2E5" w14:textId="77777777" w:rsidR="00E33B3F" w:rsidRPr="00C26455" w:rsidRDefault="00E33B3F" w:rsidP="00E33B3F">
            <w:pPr>
              <w:pStyle w:val="aff6"/>
              <w:rPr>
                <w:kern w:val="2"/>
              </w:rPr>
            </w:pPr>
            <w:r w:rsidRPr="00C26455">
              <w:t>/</w:t>
            </w:r>
          </w:p>
        </w:tc>
        <w:tc>
          <w:tcPr>
            <w:tcW w:w="845" w:type="pct"/>
            <w:vAlign w:val="center"/>
          </w:tcPr>
          <w:p w14:paraId="79A4E6C9" w14:textId="77777777" w:rsidR="00E33B3F" w:rsidRPr="00C26455" w:rsidRDefault="00E33B3F" w:rsidP="00E33B3F">
            <w:pPr>
              <w:pStyle w:val="aff6"/>
            </w:pPr>
            <w:r w:rsidRPr="00C26455">
              <w:rPr>
                <w:rFonts w:hint="eastAsia"/>
              </w:rPr>
              <w:t>/</w:t>
            </w:r>
          </w:p>
        </w:tc>
      </w:tr>
      <w:tr w:rsidR="00E33B3F" w:rsidRPr="00C26455" w14:paraId="4627A135" w14:textId="77777777" w:rsidTr="00F400DA">
        <w:trPr>
          <w:trHeight w:val="397"/>
          <w:jc w:val="center"/>
        </w:trPr>
        <w:tc>
          <w:tcPr>
            <w:tcW w:w="921" w:type="pct"/>
            <w:vMerge/>
            <w:vAlign w:val="center"/>
          </w:tcPr>
          <w:p w14:paraId="39AEC051" w14:textId="77777777" w:rsidR="00E33B3F" w:rsidRPr="00C26455" w:rsidRDefault="00E33B3F" w:rsidP="00E33B3F">
            <w:pPr>
              <w:pStyle w:val="aff6"/>
              <w:rPr>
                <w:kern w:val="2"/>
              </w:rPr>
            </w:pPr>
          </w:p>
        </w:tc>
        <w:tc>
          <w:tcPr>
            <w:tcW w:w="1179" w:type="pct"/>
            <w:vAlign w:val="center"/>
          </w:tcPr>
          <w:p w14:paraId="0014C4B0" w14:textId="77777777" w:rsidR="00E33B3F" w:rsidRPr="00C26455" w:rsidRDefault="00E33B3F" w:rsidP="00E33B3F">
            <w:pPr>
              <w:pStyle w:val="aff6"/>
            </w:pPr>
            <w:r w:rsidRPr="00C26455">
              <w:t>Cl</w:t>
            </w:r>
            <w:r w:rsidRPr="00C26455">
              <w:rPr>
                <w:vertAlign w:val="superscript"/>
              </w:rPr>
              <w:t>-</w:t>
            </w:r>
          </w:p>
        </w:tc>
        <w:tc>
          <w:tcPr>
            <w:tcW w:w="1208" w:type="pct"/>
            <w:vAlign w:val="center"/>
          </w:tcPr>
          <w:p w14:paraId="37CA3E93" w14:textId="77777777" w:rsidR="00E33B3F" w:rsidRPr="00C26455" w:rsidRDefault="00E33B3F" w:rsidP="00E33B3F">
            <w:pPr>
              <w:pStyle w:val="aff6"/>
              <w:rPr>
                <w:kern w:val="2"/>
              </w:rPr>
            </w:pPr>
            <w:r>
              <w:rPr>
                <w:rFonts w:hint="eastAsia"/>
                <w:kern w:val="2"/>
              </w:rPr>
              <w:t>71.5-79.4</w:t>
            </w:r>
          </w:p>
        </w:tc>
        <w:tc>
          <w:tcPr>
            <w:tcW w:w="847" w:type="pct"/>
            <w:vAlign w:val="center"/>
          </w:tcPr>
          <w:p w14:paraId="64CF4E71" w14:textId="77777777" w:rsidR="00E33B3F" w:rsidRPr="00C26455" w:rsidRDefault="00E33B3F" w:rsidP="00E33B3F">
            <w:pPr>
              <w:pStyle w:val="aff6"/>
              <w:rPr>
                <w:kern w:val="2"/>
              </w:rPr>
            </w:pPr>
            <w:r w:rsidRPr="00C26455">
              <w:t>250</w:t>
            </w:r>
          </w:p>
        </w:tc>
        <w:tc>
          <w:tcPr>
            <w:tcW w:w="845" w:type="pct"/>
            <w:vAlign w:val="center"/>
          </w:tcPr>
          <w:p w14:paraId="00011FA5" w14:textId="77777777" w:rsidR="00E33B3F" w:rsidRPr="00C26455" w:rsidRDefault="00E33B3F" w:rsidP="00E33B3F">
            <w:pPr>
              <w:pStyle w:val="aff6"/>
            </w:pPr>
            <w:r w:rsidRPr="00C26455">
              <w:t>达标</w:t>
            </w:r>
          </w:p>
        </w:tc>
      </w:tr>
      <w:tr w:rsidR="00E33B3F" w:rsidRPr="00C26455" w14:paraId="52FB30B2" w14:textId="77777777" w:rsidTr="00F400DA">
        <w:trPr>
          <w:trHeight w:val="397"/>
          <w:jc w:val="center"/>
        </w:trPr>
        <w:tc>
          <w:tcPr>
            <w:tcW w:w="921" w:type="pct"/>
            <w:vMerge/>
            <w:vAlign w:val="center"/>
          </w:tcPr>
          <w:p w14:paraId="796044CB" w14:textId="77777777" w:rsidR="00E33B3F" w:rsidRPr="00C26455" w:rsidRDefault="00E33B3F" w:rsidP="00E33B3F">
            <w:pPr>
              <w:pStyle w:val="aff6"/>
              <w:rPr>
                <w:kern w:val="2"/>
              </w:rPr>
            </w:pPr>
          </w:p>
        </w:tc>
        <w:tc>
          <w:tcPr>
            <w:tcW w:w="1179" w:type="pct"/>
            <w:vAlign w:val="center"/>
          </w:tcPr>
          <w:p w14:paraId="7D3C25F0" w14:textId="77777777" w:rsidR="00E33B3F" w:rsidRPr="00C26455" w:rsidRDefault="00E33B3F" w:rsidP="00E33B3F">
            <w:pPr>
              <w:pStyle w:val="aff6"/>
            </w:pPr>
            <w:r w:rsidRPr="00C26455">
              <w:t>SO</w:t>
            </w:r>
            <w:r w:rsidRPr="00C26455">
              <w:rPr>
                <w:vertAlign w:val="subscript"/>
              </w:rPr>
              <w:t>4</w:t>
            </w:r>
            <w:r w:rsidRPr="00C26455">
              <w:rPr>
                <w:vertAlign w:val="superscript"/>
              </w:rPr>
              <w:t>2-</w:t>
            </w:r>
          </w:p>
        </w:tc>
        <w:tc>
          <w:tcPr>
            <w:tcW w:w="1208" w:type="pct"/>
            <w:vAlign w:val="center"/>
          </w:tcPr>
          <w:p w14:paraId="078874AF" w14:textId="77777777" w:rsidR="00E33B3F" w:rsidRPr="00C26455" w:rsidRDefault="00E33B3F" w:rsidP="00E33B3F">
            <w:pPr>
              <w:pStyle w:val="aff6"/>
              <w:rPr>
                <w:kern w:val="2"/>
              </w:rPr>
            </w:pPr>
            <w:r>
              <w:rPr>
                <w:rFonts w:hint="eastAsia"/>
                <w:kern w:val="2"/>
              </w:rPr>
              <w:t>72.9-78.4</w:t>
            </w:r>
          </w:p>
        </w:tc>
        <w:tc>
          <w:tcPr>
            <w:tcW w:w="847" w:type="pct"/>
            <w:vAlign w:val="center"/>
          </w:tcPr>
          <w:p w14:paraId="18F100DE" w14:textId="77777777" w:rsidR="00E33B3F" w:rsidRPr="00C26455" w:rsidRDefault="00E33B3F" w:rsidP="00E33B3F">
            <w:pPr>
              <w:pStyle w:val="aff6"/>
              <w:rPr>
                <w:kern w:val="2"/>
              </w:rPr>
            </w:pPr>
            <w:r w:rsidRPr="00C26455">
              <w:t>250</w:t>
            </w:r>
          </w:p>
        </w:tc>
        <w:tc>
          <w:tcPr>
            <w:tcW w:w="845" w:type="pct"/>
            <w:vAlign w:val="center"/>
          </w:tcPr>
          <w:p w14:paraId="70BB0D54" w14:textId="77777777" w:rsidR="00E33B3F" w:rsidRPr="00C26455" w:rsidRDefault="00E33B3F" w:rsidP="00E33B3F">
            <w:pPr>
              <w:pStyle w:val="aff6"/>
            </w:pPr>
            <w:r w:rsidRPr="00C26455">
              <w:t>达标</w:t>
            </w:r>
          </w:p>
        </w:tc>
      </w:tr>
      <w:tr w:rsidR="00E33B3F" w:rsidRPr="00C26455" w14:paraId="3E92D42D" w14:textId="77777777" w:rsidTr="00F400DA">
        <w:trPr>
          <w:trHeight w:val="397"/>
          <w:jc w:val="center"/>
        </w:trPr>
        <w:tc>
          <w:tcPr>
            <w:tcW w:w="921" w:type="pct"/>
            <w:vMerge/>
            <w:vAlign w:val="center"/>
          </w:tcPr>
          <w:p w14:paraId="09880D23" w14:textId="77777777" w:rsidR="00E33B3F" w:rsidRPr="00C26455" w:rsidRDefault="00E33B3F" w:rsidP="00E33B3F">
            <w:pPr>
              <w:pStyle w:val="aff6"/>
              <w:rPr>
                <w:kern w:val="2"/>
              </w:rPr>
            </w:pPr>
          </w:p>
        </w:tc>
        <w:tc>
          <w:tcPr>
            <w:tcW w:w="1179" w:type="pct"/>
            <w:vAlign w:val="center"/>
          </w:tcPr>
          <w:p w14:paraId="436C9D7B" w14:textId="77777777" w:rsidR="00E33B3F" w:rsidRPr="00C26455" w:rsidRDefault="00E33B3F" w:rsidP="00E33B3F">
            <w:pPr>
              <w:pStyle w:val="aff6"/>
            </w:pPr>
            <w:r w:rsidRPr="00C26455">
              <w:t>CO</w:t>
            </w:r>
            <w:r w:rsidRPr="00C26455">
              <w:rPr>
                <w:vertAlign w:val="subscript"/>
              </w:rPr>
              <w:t>3</w:t>
            </w:r>
            <w:r w:rsidRPr="00C26455">
              <w:rPr>
                <w:vertAlign w:val="superscript"/>
              </w:rPr>
              <w:t>2-</w:t>
            </w:r>
          </w:p>
        </w:tc>
        <w:tc>
          <w:tcPr>
            <w:tcW w:w="1208" w:type="pct"/>
            <w:vAlign w:val="center"/>
          </w:tcPr>
          <w:p w14:paraId="38E24024" w14:textId="77777777" w:rsidR="00E33B3F" w:rsidRPr="00C26455" w:rsidRDefault="00E33B3F" w:rsidP="00E33B3F">
            <w:pPr>
              <w:pStyle w:val="aff6"/>
              <w:rPr>
                <w:kern w:val="2"/>
              </w:rPr>
            </w:pPr>
            <w:r>
              <w:rPr>
                <w:rFonts w:hint="eastAsia"/>
                <w:kern w:val="2"/>
              </w:rPr>
              <w:t>0.08</w:t>
            </w:r>
            <w:r>
              <w:rPr>
                <w:kern w:val="2"/>
              </w:rPr>
              <w:t>L</w:t>
            </w:r>
          </w:p>
        </w:tc>
        <w:tc>
          <w:tcPr>
            <w:tcW w:w="847" w:type="pct"/>
            <w:vAlign w:val="center"/>
          </w:tcPr>
          <w:p w14:paraId="5AC3715B" w14:textId="77777777" w:rsidR="00E33B3F" w:rsidRPr="00C26455" w:rsidRDefault="00E33B3F" w:rsidP="00E33B3F">
            <w:pPr>
              <w:pStyle w:val="aff6"/>
              <w:rPr>
                <w:kern w:val="2"/>
              </w:rPr>
            </w:pPr>
            <w:r w:rsidRPr="00C26455">
              <w:t>/</w:t>
            </w:r>
          </w:p>
        </w:tc>
        <w:tc>
          <w:tcPr>
            <w:tcW w:w="845" w:type="pct"/>
            <w:vAlign w:val="center"/>
          </w:tcPr>
          <w:p w14:paraId="16E08674" w14:textId="77777777" w:rsidR="00E33B3F" w:rsidRPr="00C26455" w:rsidRDefault="00E33B3F" w:rsidP="00E33B3F">
            <w:pPr>
              <w:pStyle w:val="aff6"/>
            </w:pPr>
            <w:r w:rsidRPr="00C26455">
              <w:rPr>
                <w:rFonts w:hint="eastAsia"/>
              </w:rPr>
              <w:t>/</w:t>
            </w:r>
          </w:p>
        </w:tc>
      </w:tr>
      <w:tr w:rsidR="00E33B3F" w:rsidRPr="00C26455" w14:paraId="511864CF" w14:textId="77777777" w:rsidTr="00F400DA">
        <w:trPr>
          <w:trHeight w:val="397"/>
          <w:jc w:val="center"/>
        </w:trPr>
        <w:tc>
          <w:tcPr>
            <w:tcW w:w="921" w:type="pct"/>
            <w:vMerge/>
            <w:vAlign w:val="center"/>
          </w:tcPr>
          <w:p w14:paraId="21E2997E" w14:textId="77777777" w:rsidR="00E33B3F" w:rsidRPr="00C26455" w:rsidRDefault="00E33B3F" w:rsidP="00E33B3F">
            <w:pPr>
              <w:pStyle w:val="aff6"/>
              <w:rPr>
                <w:kern w:val="2"/>
              </w:rPr>
            </w:pPr>
          </w:p>
        </w:tc>
        <w:tc>
          <w:tcPr>
            <w:tcW w:w="1179" w:type="pct"/>
            <w:vAlign w:val="center"/>
          </w:tcPr>
          <w:p w14:paraId="0D2733C5" w14:textId="77777777" w:rsidR="00E33B3F" w:rsidRPr="00C26455" w:rsidRDefault="00E33B3F" w:rsidP="00E33B3F">
            <w:pPr>
              <w:pStyle w:val="aff6"/>
            </w:pPr>
            <w:r w:rsidRPr="00C26455">
              <w:t>HCO</w:t>
            </w:r>
            <w:r w:rsidRPr="00C26455">
              <w:rPr>
                <w:vertAlign w:val="subscript"/>
              </w:rPr>
              <w:t>3</w:t>
            </w:r>
            <w:r w:rsidRPr="00C26455">
              <w:rPr>
                <w:vertAlign w:val="superscript"/>
              </w:rPr>
              <w:t>-</w:t>
            </w:r>
          </w:p>
        </w:tc>
        <w:tc>
          <w:tcPr>
            <w:tcW w:w="1208" w:type="pct"/>
            <w:vAlign w:val="center"/>
          </w:tcPr>
          <w:p w14:paraId="33F9BA80" w14:textId="77777777" w:rsidR="00E33B3F" w:rsidRPr="00C26455" w:rsidRDefault="00E33B3F" w:rsidP="00E33B3F">
            <w:pPr>
              <w:pStyle w:val="aff6"/>
              <w:rPr>
                <w:kern w:val="2"/>
              </w:rPr>
            </w:pPr>
            <w:r>
              <w:rPr>
                <w:rFonts w:hint="eastAsia"/>
                <w:kern w:val="2"/>
              </w:rPr>
              <w:t>4.39-4.46</w:t>
            </w:r>
          </w:p>
        </w:tc>
        <w:tc>
          <w:tcPr>
            <w:tcW w:w="847" w:type="pct"/>
            <w:vAlign w:val="center"/>
          </w:tcPr>
          <w:p w14:paraId="0E74813E" w14:textId="77777777" w:rsidR="00E33B3F" w:rsidRPr="00C26455" w:rsidRDefault="00E33B3F" w:rsidP="00E33B3F">
            <w:pPr>
              <w:pStyle w:val="aff6"/>
              <w:rPr>
                <w:kern w:val="2"/>
              </w:rPr>
            </w:pPr>
            <w:r w:rsidRPr="00C26455">
              <w:t>/</w:t>
            </w:r>
          </w:p>
        </w:tc>
        <w:tc>
          <w:tcPr>
            <w:tcW w:w="845" w:type="pct"/>
            <w:vAlign w:val="center"/>
          </w:tcPr>
          <w:p w14:paraId="268ED89A" w14:textId="77777777" w:rsidR="00E33B3F" w:rsidRPr="00C26455" w:rsidRDefault="00E33B3F" w:rsidP="00E33B3F">
            <w:pPr>
              <w:pStyle w:val="aff6"/>
            </w:pPr>
            <w:r w:rsidRPr="00C26455">
              <w:rPr>
                <w:rFonts w:hint="eastAsia"/>
              </w:rPr>
              <w:t>/</w:t>
            </w:r>
          </w:p>
        </w:tc>
      </w:tr>
      <w:tr w:rsidR="00E33B3F" w:rsidRPr="00C26455" w14:paraId="374786DE" w14:textId="77777777" w:rsidTr="00F400DA">
        <w:trPr>
          <w:trHeight w:val="397"/>
          <w:jc w:val="center"/>
        </w:trPr>
        <w:tc>
          <w:tcPr>
            <w:tcW w:w="921" w:type="pct"/>
            <w:vMerge/>
            <w:vAlign w:val="center"/>
          </w:tcPr>
          <w:p w14:paraId="2FE04360" w14:textId="77777777" w:rsidR="00E33B3F" w:rsidRPr="00C26455" w:rsidRDefault="00E33B3F" w:rsidP="00E33B3F">
            <w:pPr>
              <w:pStyle w:val="aff6"/>
              <w:rPr>
                <w:kern w:val="2"/>
              </w:rPr>
            </w:pPr>
          </w:p>
        </w:tc>
        <w:tc>
          <w:tcPr>
            <w:tcW w:w="1179" w:type="pct"/>
            <w:vAlign w:val="center"/>
          </w:tcPr>
          <w:p w14:paraId="49857C1D" w14:textId="77777777" w:rsidR="00E33B3F" w:rsidRPr="00C26455" w:rsidRDefault="00E33B3F" w:rsidP="00E33B3F">
            <w:pPr>
              <w:pStyle w:val="aff6"/>
            </w:pPr>
            <w:r w:rsidRPr="00C26455">
              <w:t>总硬度</w:t>
            </w:r>
          </w:p>
        </w:tc>
        <w:tc>
          <w:tcPr>
            <w:tcW w:w="1208" w:type="pct"/>
            <w:vAlign w:val="center"/>
          </w:tcPr>
          <w:p w14:paraId="20F72DE4" w14:textId="77777777" w:rsidR="00E33B3F" w:rsidRPr="00C26455" w:rsidRDefault="00E33B3F" w:rsidP="00E33B3F">
            <w:pPr>
              <w:pStyle w:val="aff6"/>
              <w:rPr>
                <w:kern w:val="2"/>
              </w:rPr>
            </w:pPr>
            <w:r>
              <w:rPr>
                <w:rFonts w:hint="eastAsia"/>
                <w:kern w:val="2"/>
              </w:rPr>
              <w:t>328-342</w:t>
            </w:r>
          </w:p>
        </w:tc>
        <w:tc>
          <w:tcPr>
            <w:tcW w:w="847" w:type="pct"/>
            <w:vAlign w:val="center"/>
          </w:tcPr>
          <w:p w14:paraId="45A85700" w14:textId="77777777" w:rsidR="00E33B3F" w:rsidRPr="00C26455" w:rsidRDefault="00E33B3F" w:rsidP="00E33B3F">
            <w:pPr>
              <w:pStyle w:val="aff6"/>
              <w:rPr>
                <w:kern w:val="2"/>
                <w:highlight w:val="yellow"/>
              </w:rPr>
            </w:pPr>
            <w:r w:rsidRPr="00C26455">
              <w:t>450</w:t>
            </w:r>
          </w:p>
        </w:tc>
        <w:tc>
          <w:tcPr>
            <w:tcW w:w="845" w:type="pct"/>
            <w:vAlign w:val="center"/>
          </w:tcPr>
          <w:p w14:paraId="661E664D" w14:textId="77777777" w:rsidR="00E33B3F" w:rsidRPr="00C26455" w:rsidRDefault="00E33B3F" w:rsidP="00E33B3F">
            <w:pPr>
              <w:pStyle w:val="aff6"/>
            </w:pPr>
            <w:r w:rsidRPr="00C26455">
              <w:t>达标</w:t>
            </w:r>
          </w:p>
        </w:tc>
      </w:tr>
      <w:tr w:rsidR="00E33B3F" w:rsidRPr="00C26455" w14:paraId="1AD4DD2D" w14:textId="77777777" w:rsidTr="00F400DA">
        <w:trPr>
          <w:trHeight w:val="397"/>
          <w:jc w:val="center"/>
        </w:trPr>
        <w:tc>
          <w:tcPr>
            <w:tcW w:w="921" w:type="pct"/>
            <w:vMerge/>
            <w:vAlign w:val="center"/>
          </w:tcPr>
          <w:p w14:paraId="4E0DC5E5" w14:textId="77777777" w:rsidR="00E33B3F" w:rsidRPr="00C26455" w:rsidRDefault="00E33B3F" w:rsidP="00E33B3F">
            <w:pPr>
              <w:pStyle w:val="aff6"/>
              <w:rPr>
                <w:kern w:val="2"/>
              </w:rPr>
            </w:pPr>
          </w:p>
        </w:tc>
        <w:tc>
          <w:tcPr>
            <w:tcW w:w="1179" w:type="pct"/>
            <w:vAlign w:val="center"/>
          </w:tcPr>
          <w:p w14:paraId="016DB478" w14:textId="77777777" w:rsidR="00E33B3F" w:rsidRPr="00C26455" w:rsidRDefault="00E33B3F" w:rsidP="00E33B3F">
            <w:pPr>
              <w:pStyle w:val="aff6"/>
            </w:pPr>
            <w:r w:rsidRPr="00C26455">
              <w:t>氨氮</w:t>
            </w:r>
          </w:p>
        </w:tc>
        <w:tc>
          <w:tcPr>
            <w:tcW w:w="1208" w:type="pct"/>
            <w:vAlign w:val="center"/>
          </w:tcPr>
          <w:p w14:paraId="68B0FDA3" w14:textId="77777777" w:rsidR="00E33B3F" w:rsidRPr="00C26455" w:rsidRDefault="00E33B3F" w:rsidP="00E33B3F">
            <w:pPr>
              <w:pStyle w:val="aff6"/>
              <w:rPr>
                <w:kern w:val="2"/>
              </w:rPr>
            </w:pPr>
            <w:r>
              <w:rPr>
                <w:rFonts w:hint="eastAsia"/>
                <w:kern w:val="2"/>
              </w:rPr>
              <w:t>0.13-0.14</w:t>
            </w:r>
          </w:p>
        </w:tc>
        <w:tc>
          <w:tcPr>
            <w:tcW w:w="847" w:type="pct"/>
            <w:vAlign w:val="center"/>
          </w:tcPr>
          <w:p w14:paraId="68FF5032" w14:textId="77777777" w:rsidR="00E33B3F" w:rsidRPr="00C26455" w:rsidRDefault="00E33B3F" w:rsidP="00E33B3F">
            <w:pPr>
              <w:pStyle w:val="aff6"/>
              <w:rPr>
                <w:kern w:val="2"/>
                <w:highlight w:val="yellow"/>
              </w:rPr>
            </w:pPr>
            <w:r w:rsidRPr="00C26455">
              <w:rPr>
                <w:rFonts w:hint="eastAsia"/>
              </w:rPr>
              <w:t>0.5</w:t>
            </w:r>
          </w:p>
        </w:tc>
        <w:tc>
          <w:tcPr>
            <w:tcW w:w="845" w:type="pct"/>
            <w:vAlign w:val="center"/>
          </w:tcPr>
          <w:p w14:paraId="25B48EBE" w14:textId="77777777" w:rsidR="00E33B3F" w:rsidRPr="00C26455" w:rsidRDefault="00E33B3F" w:rsidP="00E33B3F">
            <w:pPr>
              <w:pStyle w:val="aff6"/>
            </w:pPr>
            <w:r w:rsidRPr="00C26455">
              <w:rPr>
                <w:rFonts w:hint="eastAsia"/>
              </w:rPr>
              <w:t>达标</w:t>
            </w:r>
          </w:p>
        </w:tc>
      </w:tr>
      <w:tr w:rsidR="00E33B3F" w:rsidRPr="00C26455" w14:paraId="4F92D7B2" w14:textId="77777777" w:rsidTr="00F400DA">
        <w:trPr>
          <w:trHeight w:val="397"/>
          <w:jc w:val="center"/>
        </w:trPr>
        <w:tc>
          <w:tcPr>
            <w:tcW w:w="921" w:type="pct"/>
            <w:vMerge/>
            <w:vAlign w:val="center"/>
          </w:tcPr>
          <w:p w14:paraId="7335CC21" w14:textId="77777777" w:rsidR="00E33B3F" w:rsidRPr="00C26455" w:rsidRDefault="00E33B3F" w:rsidP="00E33B3F">
            <w:pPr>
              <w:pStyle w:val="aff6"/>
              <w:rPr>
                <w:kern w:val="2"/>
              </w:rPr>
            </w:pPr>
          </w:p>
        </w:tc>
        <w:tc>
          <w:tcPr>
            <w:tcW w:w="1179" w:type="pct"/>
            <w:vAlign w:val="center"/>
          </w:tcPr>
          <w:p w14:paraId="71E50472" w14:textId="77777777" w:rsidR="00E33B3F" w:rsidRPr="00C26455" w:rsidRDefault="00E33B3F" w:rsidP="00E33B3F">
            <w:pPr>
              <w:pStyle w:val="aff6"/>
            </w:pPr>
            <w:r w:rsidRPr="00C26455">
              <w:t>硝酸盐</w:t>
            </w:r>
          </w:p>
        </w:tc>
        <w:tc>
          <w:tcPr>
            <w:tcW w:w="1208" w:type="pct"/>
            <w:vAlign w:val="center"/>
          </w:tcPr>
          <w:p w14:paraId="79E8905B" w14:textId="77777777" w:rsidR="00E33B3F" w:rsidRPr="00C26455" w:rsidRDefault="00E33B3F" w:rsidP="00E33B3F">
            <w:pPr>
              <w:pStyle w:val="aff6"/>
              <w:rPr>
                <w:kern w:val="2"/>
              </w:rPr>
            </w:pPr>
            <w:r>
              <w:rPr>
                <w:rFonts w:hint="eastAsia"/>
                <w:kern w:val="2"/>
              </w:rPr>
              <w:t>4.6-4.9</w:t>
            </w:r>
          </w:p>
        </w:tc>
        <w:tc>
          <w:tcPr>
            <w:tcW w:w="847" w:type="pct"/>
            <w:vAlign w:val="center"/>
          </w:tcPr>
          <w:p w14:paraId="69F6F881" w14:textId="77777777" w:rsidR="00E33B3F" w:rsidRPr="00C26455" w:rsidRDefault="00E33B3F" w:rsidP="00E33B3F">
            <w:pPr>
              <w:pStyle w:val="aff6"/>
              <w:rPr>
                <w:kern w:val="2"/>
              </w:rPr>
            </w:pPr>
            <w:r w:rsidRPr="00C26455">
              <w:rPr>
                <w:rFonts w:hint="eastAsia"/>
              </w:rPr>
              <w:t>1.00</w:t>
            </w:r>
          </w:p>
        </w:tc>
        <w:tc>
          <w:tcPr>
            <w:tcW w:w="845" w:type="pct"/>
            <w:vAlign w:val="center"/>
          </w:tcPr>
          <w:p w14:paraId="42A85A09" w14:textId="77777777" w:rsidR="00E33B3F" w:rsidRPr="00C26455" w:rsidRDefault="00E33B3F" w:rsidP="00E33B3F">
            <w:pPr>
              <w:pStyle w:val="aff6"/>
            </w:pPr>
            <w:r w:rsidRPr="00C26455">
              <w:rPr>
                <w:rFonts w:hint="eastAsia"/>
              </w:rPr>
              <w:t>达标</w:t>
            </w:r>
          </w:p>
        </w:tc>
      </w:tr>
      <w:tr w:rsidR="00E33B3F" w:rsidRPr="00C26455" w14:paraId="135BCC56" w14:textId="77777777" w:rsidTr="00F400DA">
        <w:trPr>
          <w:trHeight w:val="397"/>
          <w:jc w:val="center"/>
        </w:trPr>
        <w:tc>
          <w:tcPr>
            <w:tcW w:w="921" w:type="pct"/>
            <w:vMerge/>
            <w:vAlign w:val="center"/>
          </w:tcPr>
          <w:p w14:paraId="4F69ABFE" w14:textId="77777777" w:rsidR="00E33B3F" w:rsidRPr="00C26455" w:rsidRDefault="00E33B3F" w:rsidP="00E33B3F">
            <w:pPr>
              <w:pStyle w:val="aff6"/>
              <w:rPr>
                <w:kern w:val="2"/>
              </w:rPr>
            </w:pPr>
            <w:r w:rsidRPr="00C26455">
              <w:rPr>
                <w:rFonts w:hint="eastAsia"/>
                <w:kern w:val="2"/>
              </w:rPr>
              <w:t>氢化物</w:t>
            </w:r>
          </w:p>
        </w:tc>
        <w:tc>
          <w:tcPr>
            <w:tcW w:w="1179" w:type="pct"/>
            <w:vAlign w:val="center"/>
          </w:tcPr>
          <w:p w14:paraId="23F8116E" w14:textId="77777777" w:rsidR="00E33B3F" w:rsidRPr="00C26455" w:rsidRDefault="00E33B3F" w:rsidP="00E33B3F">
            <w:pPr>
              <w:pStyle w:val="aff6"/>
            </w:pPr>
            <w:r w:rsidRPr="00C26455">
              <w:rPr>
                <w:rFonts w:hint="eastAsia"/>
              </w:rPr>
              <w:t>氰化物</w:t>
            </w:r>
          </w:p>
        </w:tc>
        <w:tc>
          <w:tcPr>
            <w:tcW w:w="1208" w:type="pct"/>
            <w:vAlign w:val="center"/>
          </w:tcPr>
          <w:p w14:paraId="7EC180D9" w14:textId="77777777" w:rsidR="00E33B3F" w:rsidRPr="00C26455" w:rsidRDefault="00E33B3F" w:rsidP="00E33B3F">
            <w:pPr>
              <w:pStyle w:val="aff6"/>
              <w:rPr>
                <w:kern w:val="2"/>
              </w:rPr>
            </w:pPr>
            <w:r>
              <w:rPr>
                <w:rFonts w:hint="eastAsia"/>
                <w:kern w:val="2"/>
              </w:rPr>
              <w:t>0.002</w:t>
            </w:r>
            <w:r>
              <w:rPr>
                <w:kern w:val="2"/>
              </w:rPr>
              <w:t>L</w:t>
            </w:r>
          </w:p>
        </w:tc>
        <w:tc>
          <w:tcPr>
            <w:tcW w:w="847" w:type="pct"/>
            <w:vAlign w:val="center"/>
          </w:tcPr>
          <w:p w14:paraId="60790781" w14:textId="77777777" w:rsidR="00E33B3F" w:rsidRPr="00C26455" w:rsidRDefault="00E33B3F" w:rsidP="00E33B3F">
            <w:pPr>
              <w:pStyle w:val="aff6"/>
            </w:pPr>
            <w:r w:rsidRPr="00C26455">
              <w:rPr>
                <w:rFonts w:hint="eastAsia"/>
              </w:rPr>
              <w:t>0.05</w:t>
            </w:r>
          </w:p>
        </w:tc>
        <w:tc>
          <w:tcPr>
            <w:tcW w:w="845" w:type="pct"/>
            <w:vAlign w:val="center"/>
          </w:tcPr>
          <w:p w14:paraId="1E21D7AD" w14:textId="77777777" w:rsidR="00E33B3F" w:rsidRPr="00C26455" w:rsidRDefault="00E33B3F" w:rsidP="00E33B3F">
            <w:pPr>
              <w:pStyle w:val="aff6"/>
            </w:pPr>
            <w:r w:rsidRPr="00C26455">
              <w:rPr>
                <w:rFonts w:hint="eastAsia"/>
              </w:rPr>
              <w:t>达标</w:t>
            </w:r>
          </w:p>
        </w:tc>
      </w:tr>
      <w:tr w:rsidR="00E33B3F" w:rsidRPr="00C26455" w14:paraId="1FC7904E" w14:textId="77777777" w:rsidTr="00F400DA">
        <w:trPr>
          <w:trHeight w:val="397"/>
          <w:jc w:val="center"/>
        </w:trPr>
        <w:tc>
          <w:tcPr>
            <w:tcW w:w="921" w:type="pct"/>
            <w:vMerge/>
            <w:vAlign w:val="center"/>
          </w:tcPr>
          <w:p w14:paraId="43BAB378" w14:textId="77777777" w:rsidR="00E33B3F" w:rsidRPr="00C26455" w:rsidRDefault="00E33B3F" w:rsidP="00E33B3F">
            <w:pPr>
              <w:pStyle w:val="aff6"/>
              <w:rPr>
                <w:kern w:val="2"/>
              </w:rPr>
            </w:pPr>
          </w:p>
        </w:tc>
        <w:tc>
          <w:tcPr>
            <w:tcW w:w="1179" w:type="pct"/>
            <w:vAlign w:val="center"/>
          </w:tcPr>
          <w:p w14:paraId="6C83CD38" w14:textId="77777777" w:rsidR="00E33B3F" w:rsidRPr="00C26455" w:rsidRDefault="00E33B3F" w:rsidP="00E33B3F">
            <w:pPr>
              <w:pStyle w:val="aff6"/>
            </w:pPr>
            <w:r w:rsidRPr="00C26455">
              <w:rPr>
                <w:rFonts w:hint="eastAsia"/>
              </w:rPr>
              <w:t>铬</w:t>
            </w:r>
            <w:r>
              <w:rPr>
                <w:rFonts w:hint="eastAsia"/>
              </w:rPr>
              <w:t>（</w:t>
            </w:r>
            <w:r w:rsidRPr="00C26455">
              <w:rPr>
                <w:rFonts w:hint="eastAsia"/>
              </w:rPr>
              <w:t>六价</w:t>
            </w:r>
            <w:r>
              <w:rPr>
                <w:rFonts w:hint="eastAsia"/>
              </w:rPr>
              <w:t>）</w:t>
            </w:r>
          </w:p>
        </w:tc>
        <w:tc>
          <w:tcPr>
            <w:tcW w:w="1208" w:type="pct"/>
            <w:vAlign w:val="center"/>
          </w:tcPr>
          <w:p w14:paraId="1764DA41" w14:textId="77777777" w:rsidR="00E33B3F" w:rsidRPr="00C26455" w:rsidRDefault="00E33B3F" w:rsidP="00E33B3F">
            <w:pPr>
              <w:pStyle w:val="aff6"/>
              <w:rPr>
                <w:kern w:val="2"/>
              </w:rPr>
            </w:pPr>
            <w:r>
              <w:rPr>
                <w:rFonts w:hint="eastAsia"/>
                <w:kern w:val="2"/>
              </w:rPr>
              <w:t>0.004</w:t>
            </w:r>
            <w:r>
              <w:rPr>
                <w:kern w:val="2"/>
              </w:rPr>
              <w:t>L</w:t>
            </w:r>
          </w:p>
        </w:tc>
        <w:tc>
          <w:tcPr>
            <w:tcW w:w="847" w:type="pct"/>
            <w:vAlign w:val="center"/>
          </w:tcPr>
          <w:p w14:paraId="13159B4D" w14:textId="77777777" w:rsidR="00E33B3F" w:rsidRPr="00C26455" w:rsidRDefault="00E33B3F" w:rsidP="00E33B3F">
            <w:pPr>
              <w:pStyle w:val="aff6"/>
            </w:pPr>
            <w:r w:rsidRPr="00C26455">
              <w:rPr>
                <w:rFonts w:hint="eastAsia"/>
              </w:rPr>
              <w:t>0.05</w:t>
            </w:r>
          </w:p>
        </w:tc>
        <w:tc>
          <w:tcPr>
            <w:tcW w:w="845" w:type="pct"/>
            <w:vAlign w:val="center"/>
          </w:tcPr>
          <w:p w14:paraId="3EF3887A" w14:textId="77777777" w:rsidR="00E33B3F" w:rsidRPr="00C26455" w:rsidRDefault="00E33B3F" w:rsidP="00E33B3F">
            <w:pPr>
              <w:pStyle w:val="aff6"/>
            </w:pPr>
            <w:r w:rsidRPr="00C26455">
              <w:rPr>
                <w:rFonts w:hint="eastAsia"/>
              </w:rPr>
              <w:t>达标</w:t>
            </w:r>
          </w:p>
        </w:tc>
      </w:tr>
      <w:tr w:rsidR="00E33B3F" w:rsidRPr="00C26455" w14:paraId="468362EA" w14:textId="77777777" w:rsidTr="00F400DA">
        <w:trPr>
          <w:trHeight w:val="397"/>
          <w:jc w:val="center"/>
        </w:trPr>
        <w:tc>
          <w:tcPr>
            <w:tcW w:w="921" w:type="pct"/>
            <w:vMerge/>
            <w:vAlign w:val="center"/>
          </w:tcPr>
          <w:p w14:paraId="45F7CDF6" w14:textId="77777777" w:rsidR="00E33B3F" w:rsidRPr="00C26455" w:rsidRDefault="00E33B3F" w:rsidP="00E33B3F">
            <w:pPr>
              <w:pStyle w:val="aff6"/>
              <w:rPr>
                <w:kern w:val="2"/>
              </w:rPr>
            </w:pPr>
          </w:p>
        </w:tc>
        <w:tc>
          <w:tcPr>
            <w:tcW w:w="1179" w:type="pct"/>
            <w:vAlign w:val="center"/>
          </w:tcPr>
          <w:p w14:paraId="4EA53719" w14:textId="77777777" w:rsidR="00E33B3F" w:rsidRPr="00C26455" w:rsidRDefault="00E33B3F" w:rsidP="00E33B3F">
            <w:pPr>
              <w:pStyle w:val="aff6"/>
            </w:pPr>
            <w:r w:rsidRPr="00C26455">
              <w:rPr>
                <w:rFonts w:hint="eastAsia"/>
              </w:rPr>
              <w:t>锰</w:t>
            </w:r>
          </w:p>
        </w:tc>
        <w:tc>
          <w:tcPr>
            <w:tcW w:w="1208" w:type="pct"/>
            <w:vAlign w:val="center"/>
          </w:tcPr>
          <w:p w14:paraId="333FA707" w14:textId="77777777" w:rsidR="00E33B3F" w:rsidRPr="00C26455" w:rsidRDefault="00E33B3F" w:rsidP="00E33B3F">
            <w:pPr>
              <w:pStyle w:val="aff6"/>
              <w:rPr>
                <w:kern w:val="2"/>
              </w:rPr>
            </w:pPr>
            <w:r>
              <w:rPr>
                <w:rFonts w:hint="eastAsia"/>
                <w:kern w:val="2"/>
              </w:rPr>
              <w:t>0.01</w:t>
            </w:r>
            <w:r>
              <w:rPr>
                <w:kern w:val="2"/>
              </w:rPr>
              <w:t>L</w:t>
            </w:r>
          </w:p>
        </w:tc>
        <w:tc>
          <w:tcPr>
            <w:tcW w:w="847" w:type="pct"/>
            <w:vAlign w:val="center"/>
          </w:tcPr>
          <w:p w14:paraId="2BF7956E" w14:textId="77777777" w:rsidR="00E33B3F" w:rsidRPr="00C26455" w:rsidRDefault="00E33B3F" w:rsidP="00E33B3F">
            <w:pPr>
              <w:pStyle w:val="aff6"/>
            </w:pPr>
            <w:r w:rsidRPr="00C26455">
              <w:rPr>
                <w:rFonts w:hint="eastAsia"/>
              </w:rPr>
              <w:t>0.1</w:t>
            </w:r>
          </w:p>
        </w:tc>
        <w:tc>
          <w:tcPr>
            <w:tcW w:w="845" w:type="pct"/>
            <w:vAlign w:val="center"/>
          </w:tcPr>
          <w:p w14:paraId="542C674A" w14:textId="77777777" w:rsidR="00E33B3F" w:rsidRPr="00C26455" w:rsidRDefault="00E33B3F" w:rsidP="00E33B3F">
            <w:pPr>
              <w:pStyle w:val="aff6"/>
            </w:pPr>
            <w:r w:rsidRPr="00C26455">
              <w:rPr>
                <w:rFonts w:hint="eastAsia"/>
              </w:rPr>
              <w:t>达标</w:t>
            </w:r>
          </w:p>
        </w:tc>
      </w:tr>
      <w:tr w:rsidR="00E33B3F" w:rsidRPr="00C26455" w14:paraId="04125C25" w14:textId="77777777" w:rsidTr="00F400DA">
        <w:trPr>
          <w:trHeight w:val="397"/>
          <w:jc w:val="center"/>
        </w:trPr>
        <w:tc>
          <w:tcPr>
            <w:tcW w:w="921" w:type="pct"/>
            <w:vMerge/>
            <w:vAlign w:val="center"/>
          </w:tcPr>
          <w:p w14:paraId="39768D77" w14:textId="77777777" w:rsidR="00E33B3F" w:rsidRPr="00C26455" w:rsidRDefault="00E33B3F" w:rsidP="00E33B3F">
            <w:pPr>
              <w:pStyle w:val="aff6"/>
              <w:rPr>
                <w:kern w:val="2"/>
              </w:rPr>
            </w:pPr>
          </w:p>
        </w:tc>
        <w:tc>
          <w:tcPr>
            <w:tcW w:w="1179" w:type="pct"/>
            <w:vAlign w:val="center"/>
          </w:tcPr>
          <w:p w14:paraId="141DDBA2" w14:textId="77777777" w:rsidR="00E33B3F" w:rsidRPr="00C26455" w:rsidRDefault="00E33B3F" w:rsidP="00E33B3F">
            <w:pPr>
              <w:pStyle w:val="aff6"/>
            </w:pPr>
            <w:r w:rsidRPr="00C26455">
              <w:rPr>
                <w:rFonts w:hint="eastAsia"/>
              </w:rPr>
              <w:t>氟化物</w:t>
            </w:r>
          </w:p>
        </w:tc>
        <w:tc>
          <w:tcPr>
            <w:tcW w:w="1208" w:type="pct"/>
            <w:vAlign w:val="center"/>
          </w:tcPr>
          <w:p w14:paraId="587FA1AE" w14:textId="77777777" w:rsidR="00E33B3F" w:rsidRPr="00C26455" w:rsidRDefault="00E33B3F" w:rsidP="00E33B3F">
            <w:pPr>
              <w:pStyle w:val="aff6"/>
              <w:rPr>
                <w:kern w:val="2"/>
              </w:rPr>
            </w:pPr>
            <w:r>
              <w:rPr>
                <w:rFonts w:hint="eastAsia"/>
                <w:kern w:val="2"/>
              </w:rPr>
              <w:t>0</w:t>
            </w:r>
            <w:r>
              <w:rPr>
                <w:kern w:val="2"/>
              </w:rPr>
              <w:t>.7-0.8</w:t>
            </w:r>
          </w:p>
        </w:tc>
        <w:tc>
          <w:tcPr>
            <w:tcW w:w="847" w:type="pct"/>
            <w:vAlign w:val="center"/>
          </w:tcPr>
          <w:p w14:paraId="336A6328" w14:textId="77777777" w:rsidR="00E33B3F" w:rsidRPr="00C26455" w:rsidRDefault="00E33B3F" w:rsidP="00E33B3F">
            <w:pPr>
              <w:pStyle w:val="aff6"/>
            </w:pPr>
            <w:r w:rsidRPr="00C26455">
              <w:rPr>
                <w:rFonts w:hint="eastAsia"/>
              </w:rPr>
              <w:t>1.0</w:t>
            </w:r>
          </w:p>
        </w:tc>
        <w:tc>
          <w:tcPr>
            <w:tcW w:w="845" w:type="pct"/>
            <w:vAlign w:val="center"/>
          </w:tcPr>
          <w:p w14:paraId="136AD24C" w14:textId="77777777" w:rsidR="00E33B3F" w:rsidRPr="00C26455" w:rsidRDefault="00E33B3F" w:rsidP="00E33B3F">
            <w:pPr>
              <w:pStyle w:val="aff6"/>
            </w:pPr>
            <w:r w:rsidRPr="00C26455">
              <w:rPr>
                <w:rFonts w:hint="eastAsia"/>
              </w:rPr>
              <w:t>达标</w:t>
            </w:r>
          </w:p>
        </w:tc>
      </w:tr>
      <w:tr w:rsidR="00E33B3F" w:rsidRPr="00C26455" w14:paraId="3D97B912" w14:textId="77777777" w:rsidTr="00F400DA">
        <w:trPr>
          <w:trHeight w:val="397"/>
          <w:jc w:val="center"/>
        </w:trPr>
        <w:tc>
          <w:tcPr>
            <w:tcW w:w="921" w:type="pct"/>
            <w:vMerge/>
            <w:vAlign w:val="center"/>
          </w:tcPr>
          <w:p w14:paraId="4F65A333" w14:textId="77777777" w:rsidR="00E33B3F" w:rsidRPr="00C26455" w:rsidRDefault="00E33B3F" w:rsidP="00E33B3F">
            <w:pPr>
              <w:pStyle w:val="aff6"/>
              <w:rPr>
                <w:kern w:val="2"/>
              </w:rPr>
            </w:pPr>
          </w:p>
        </w:tc>
        <w:tc>
          <w:tcPr>
            <w:tcW w:w="1179" w:type="pct"/>
            <w:vAlign w:val="center"/>
          </w:tcPr>
          <w:p w14:paraId="0932B85E" w14:textId="77777777" w:rsidR="00E33B3F" w:rsidRPr="00C26455" w:rsidRDefault="00E33B3F" w:rsidP="00E33B3F">
            <w:pPr>
              <w:pStyle w:val="aff6"/>
            </w:pPr>
            <w:r>
              <w:rPr>
                <w:rFonts w:hint="eastAsia"/>
              </w:rPr>
              <w:t>总</w:t>
            </w:r>
            <w:r w:rsidRPr="00C26455">
              <w:rPr>
                <w:rFonts w:hint="eastAsia"/>
              </w:rPr>
              <w:t>铬</w:t>
            </w:r>
          </w:p>
        </w:tc>
        <w:tc>
          <w:tcPr>
            <w:tcW w:w="1208" w:type="pct"/>
            <w:vAlign w:val="center"/>
          </w:tcPr>
          <w:p w14:paraId="79D7A3A5" w14:textId="77777777" w:rsidR="00E33B3F" w:rsidRPr="00C26455" w:rsidRDefault="00E33B3F" w:rsidP="00E33B3F">
            <w:pPr>
              <w:pStyle w:val="aff6"/>
              <w:rPr>
                <w:kern w:val="2"/>
              </w:rPr>
            </w:pPr>
            <w:r>
              <w:rPr>
                <w:rFonts w:hint="eastAsia"/>
                <w:kern w:val="2"/>
              </w:rPr>
              <w:t>0</w:t>
            </w:r>
            <w:r>
              <w:rPr>
                <w:kern w:val="2"/>
              </w:rPr>
              <w:t>.004L</w:t>
            </w:r>
          </w:p>
        </w:tc>
        <w:tc>
          <w:tcPr>
            <w:tcW w:w="847" w:type="pct"/>
            <w:vAlign w:val="center"/>
          </w:tcPr>
          <w:p w14:paraId="60ADE54E" w14:textId="77777777" w:rsidR="00E33B3F" w:rsidRPr="00C26455" w:rsidRDefault="00E33B3F" w:rsidP="00E33B3F">
            <w:pPr>
              <w:pStyle w:val="aff6"/>
            </w:pPr>
            <w:r w:rsidRPr="00C26455">
              <w:rPr>
                <w:rFonts w:hint="eastAsia"/>
              </w:rPr>
              <w:t>0.05</w:t>
            </w:r>
          </w:p>
        </w:tc>
        <w:tc>
          <w:tcPr>
            <w:tcW w:w="845" w:type="pct"/>
            <w:vAlign w:val="center"/>
          </w:tcPr>
          <w:p w14:paraId="0A42BEA0" w14:textId="77777777" w:rsidR="00E33B3F" w:rsidRPr="00C26455" w:rsidRDefault="00E33B3F" w:rsidP="00E33B3F">
            <w:pPr>
              <w:pStyle w:val="aff6"/>
            </w:pPr>
            <w:r w:rsidRPr="00C26455">
              <w:rPr>
                <w:rFonts w:hint="eastAsia"/>
              </w:rPr>
              <w:t>达标</w:t>
            </w:r>
          </w:p>
        </w:tc>
      </w:tr>
      <w:tr w:rsidR="00E33B3F" w:rsidRPr="00C26455" w14:paraId="30B48BD8" w14:textId="77777777" w:rsidTr="00F400DA">
        <w:trPr>
          <w:trHeight w:val="397"/>
          <w:jc w:val="center"/>
        </w:trPr>
        <w:tc>
          <w:tcPr>
            <w:tcW w:w="921" w:type="pct"/>
            <w:vMerge/>
            <w:vAlign w:val="center"/>
          </w:tcPr>
          <w:p w14:paraId="00A3C32E" w14:textId="77777777" w:rsidR="00E33B3F" w:rsidRPr="00C26455" w:rsidRDefault="00E33B3F" w:rsidP="00E33B3F">
            <w:pPr>
              <w:pStyle w:val="aff6"/>
              <w:rPr>
                <w:kern w:val="2"/>
              </w:rPr>
            </w:pPr>
          </w:p>
        </w:tc>
        <w:tc>
          <w:tcPr>
            <w:tcW w:w="1179" w:type="pct"/>
            <w:vAlign w:val="center"/>
          </w:tcPr>
          <w:p w14:paraId="258374CF" w14:textId="77777777" w:rsidR="00E33B3F" w:rsidRPr="00C26455" w:rsidRDefault="00E33B3F" w:rsidP="00E33B3F">
            <w:pPr>
              <w:pStyle w:val="aff6"/>
            </w:pPr>
            <w:r w:rsidRPr="00C26455">
              <w:rPr>
                <w:rFonts w:hint="eastAsia"/>
              </w:rPr>
              <w:t>镉</w:t>
            </w:r>
          </w:p>
        </w:tc>
        <w:tc>
          <w:tcPr>
            <w:tcW w:w="1208" w:type="pct"/>
            <w:vAlign w:val="center"/>
          </w:tcPr>
          <w:p w14:paraId="3F24EC69" w14:textId="77777777" w:rsidR="00E33B3F" w:rsidRPr="00C26455" w:rsidRDefault="00E33B3F" w:rsidP="00E33B3F">
            <w:pPr>
              <w:pStyle w:val="aff6"/>
              <w:rPr>
                <w:kern w:val="2"/>
              </w:rPr>
            </w:pPr>
            <w:r>
              <w:rPr>
                <w:rFonts w:hint="eastAsia"/>
                <w:kern w:val="2"/>
              </w:rPr>
              <w:t>0</w:t>
            </w:r>
            <w:r>
              <w:rPr>
                <w:kern w:val="2"/>
              </w:rPr>
              <w:t>.0005L</w:t>
            </w:r>
          </w:p>
        </w:tc>
        <w:tc>
          <w:tcPr>
            <w:tcW w:w="847" w:type="pct"/>
            <w:vAlign w:val="center"/>
          </w:tcPr>
          <w:p w14:paraId="068E5ADE" w14:textId="77777777" w:rsidR="00E33B3F" w:rsidRPr="00C26455" w:rsidRDefault="00E33B3F" w:rsidP="00E33B3F">
            <w:pPr>
              <w:pStyle w:val="aff6"/>
            </w:pPr>
            <w:r w:rsidRPr="00C26455">
              <w:rPr>
                <w:rFonts w:hint="eastAsia"/>
              </w:rPr>
              <w:t>0.005</w:t>
            </w:r>
          </w:p>
        </w:tc>
        <w:tc>
          <w:tcPr>
            <w:tcW w:w="845" w:type="pct"/>
            <w:vAlign w:val="center"/>
          </w:tcPr>
          <w:p w14:paraId="1E40A2DC" w14:textId="77777777" w:rsidR="00E33B3F" w:rsidRPr="00C26455" w:rsidRDefault="00E33B3F" w:rsidP="00E33B3F">
            <w:pPr>
              <w:pStyle w:val="aff6"/>
            </w:pPr>
            <w:r w:rsidRPr="00C26455">
              <w:rPr>
                <w:rFonts w:hint="eastAsia"/>
              </w:rPr>
              <w:t>达标</w:t>
            </w:r>
          </w:p>
        </w:tc>
      </w:tr>
      <w:tr w:rsidR="00E33B3F" w:rsidRPr="00C26455" w14:paraId="655A5045" w14:textId="77777777" w:rsidTr="00F400DA">
        <w:trPr>
          <w:trHeight w:val="397"/>
          <w:jc w:val="center"/>
        </w:trPr>
        <w:tc>
          <w:tcPr>
            <w:tcW w:w="921" w:type="pct"/>
            <w:vMerge/>
            <w:vAlign w:val="center"/>
          </w:tcPr>
          <w:p w14:paraId="1965A09B" w14:textId="77777777" w:rsidR="00E33B3F" w:rsidRPr="00C26455" w:rsidRDefault="00E33B3F" w:rsidP="00E33B3F">
            <w:pPr>
              <w:pStyle w:val="aff6"/>
              <w:rPr>
                <w:kern w:val="2"/>
              </w:rPr>
            </w:pPr>
          </w:p>
        </w:tc>
        <w:tc>
          <w:tcPr>
            <w:tcW w:w="1179" w:type="pct"/>
            <w:vAlign w:val="center"/>
          </w:tcPr>
          <w:p w14:paraId="6ACF2A8E" w14:textId="77777777" w:rsidR="00E33B3F" w:rsidRPr="00C26455" w:rsidRDefault="00E33B3F" w:rsidP="00E33B3F">
            <w:pPr>
              <w:pStyle w:val="aff6"/>
            </w:pPr>
            <w:r w:rsidRPr="00C26455">
              <w:t>亚硝酸盐</w:t>
            </w:r>
          </w:p>
        </w:tc>
        <w:tc>
          <w:tcPr>
            <w:tcW w:w="1208" w:type="pct"/>
            <w:vAlign w:val="center"/>
          </w:tcPr>
          <w:p w14:paraId="28A07808" w14:textId="77777777" w:rsidR="00E33B3F" w:rsidRPr="00C26455" w:rsidRDefault="00E33B3F" w:rsidP="00E33B3F">
            <w:pPr>
              <w:pStyle w:val="aff6"/>
              <w:rPr>
                <w:kern w:val="2"/>
              </w:rPr>
            </w:pPr>
            <w:r>
              <w:rPr>
                <w:rFonts w:hint="eastAsia"/>
                <w:kern w:val="2"/>
              </w:rPr>
              <w:t>0</w:t>
            </w:r>
            <w:r>
              <w:rPr>
                <w:kern w:val="2"/>
              </w:rPr>
              <w:t>.001L</w:t>
            </w:r>
          </w:p>
        </w:tc>
        <w:tc>
          <w:tcPr>
            <w:tcW w:w="847" w:type="pct"/>
            <w:vAlign w:val="center"/>
          </w:tcPr>
          <w:p w14:paraId="2F299ADB" w14:textId="77777777" w:rsidR="00E33B3F" w:rsidRPr="00C26455" w:rsidRDefault="00E33B3F" w:rsidP="00E33B3F">
            <w:pPr>
              <w:pStyle w:val="aff6"/>
              <w:rPr>
                <w:kern w:val="2"/>
              </w:rPr>
            </w:pPr>
            <w:r w:rsidRPr="00C26455">
              <w:rPr>
                <w:rFonts w:hint="eastAsia"/>
              </w:rPr>
              <w:t>1.0</w:t>
            </w:r>
          </w:p>
        </w:tc>
        <w:tc>
          <w:tcPr>
            <w:tcW w:w="845" w:type="pct"/>
            <w:vAlign w:val="center"/>
          </w:tcPr>
          <w:p w14:paraId="6A269621" w14:textId="77777777" w:rsidR="00E33B3F" w:rsidRPr="00C26455" w:rsidRDefault="00E33B3F" w:rsidP="00E33B3F">
            <w:pPr>
              <w:pStyle w:val="aff6"/>
            </w:pPr>
            <w:r w:rsidRPr="00C26455">
              <w:rPr>
                <w:rFonts w:hint="eastAsia"/>
              </w:rPr>
              <w:t>达标</w:t>
            </w:r>
          </w:p>
        </w:tc>
      </w:tr>
      <w:tr w:rsidR="00E33B3F" w:rsidRPr="00C26455" w14:paraId="11BD0B3C" w14:textId="77777777" w:rsidTr="00F400DA">
        <w:trPr>
          <w:trHeight w:val="397"/>
          <w:jc w:val="center"/>
        </w:trPr>
        <w:tc>
          <w:tcPr>
            <w:tcW w:w="921" w:type="pct"/>
            <w:vMerge/>
            <w:vAlign w:val="center"/>
          </w:tcPr>
          <w:p w14:paraId="54C65091" w14:textId="77777777" w:rsidR="00E33B3F" w:rsidRPr="00C26455" w:rsidRDefault="00E33B3F" w:rsidP="00E33B3F">
            <w:pPr>
              <w:pStyle w:val="aff6"/>
              <w:rPr>
                <w:kern w:val="2"/>
              </w:rPr>
            </w:pPr>
          </w:p>
        </w:tc>
        <w:tc>
          <w:tcPr>
            <w:tcW w:w="1179" w:type="pct"/>
            <w:vAlign w:val="center"/>
          </w:tcPr>
          <w:p w14:paraId="570D9AEC" w14:textId="77777777" w:rsidR="00E33B3F" w:rsidRPr="00C26455" w:rsidRDefault="00E33B3F" w:rsidP="00E33B3F">
            <w:pPr>
              <w:pStyle w:val="aff6"/>
            </w:pPr>
            <w:r w:rsidRPr="00C26455">
              <w:t>挥发性酚类</w:t>
            </w:r>
          </w:p>
        </w:tc>
        <w:tc>
          <w:tcPr>
            <w:tcW w:w="1208" w:type="pct"/>
            <w:vAlign w:val="center"/>
          </w:tcPr>
          <w:p w14:paraId="3FFD3E2E" w14:textId="77777777" w:rsidR="00E33B3F" w:rsidRPr="00C26455" w:rsidRDefault="00E33B3F" w:rsidP="00E33B3F">
            <w:pPr>
              <w:pStyle w:val="aff6"/>
              <w:rPr>
                <w:kern w:val="2"/>
              </w:rPr>
            </w:pPr>
            <w:r>
              <w:rPr>
                <w:rFonts w:hint="eastAsia"/>
                <w:kern w:val="2"/>
              </w:rPr>
              <w:t>0</w:t>
            </w:r>
            <w:r>
              <w:rPr>
                <w:kern w:val="2"/>
              </w:rPr>
              <w:t>.0003L</w:t>
            </w:r>
          </w:p>
        </w:tc>
        <w:tc>
          <w:tcPr>
            <w:tcW w:w="847" w:type="pct"/>
            <w:vAlign w:val="center"/>
          </w:tcPr>
          <w:p w14:paraId="71473A82" w14:textId="77777777" w:rsidR="00E33B3F" w:rsidRPr="00C26455" w:rsidRDefault="00E33B3F" w:rsidP="00E33B3F">
            <w:pPr>
              <w:pStyle w:val="aff6"/>
              <w:rPr>
                <w:kern w:val="2"/>
              </w:rPr>
            </w:pPr>
            <w:r w:rsidRPr="00C26455">
              <w:rPr>
                <w:rFonts w:hint="eastAsia"/>
              </w:rPr>
              <w:t>0.002</w:t>
            </w:r>
          </w:p>
        </w:tc>
        <w:tc>
          <w:tcPr>
            <w:tcW w:w="845" w:type="pct"/>
            <w:vAlign w:val="center"/>
          </w:tcPr>
          <w:p w14:paraId="549C7839" w14:textId="77777777" w:rsidR="00E33B3F" w:rsidRPr="00C26455" w:rsidRDefault="00E33B3F" w:rsidP="00E33B3F">
            <w:pPr>
              <w:pStyle w:val="aff6"/>
            </w:pPr>
            <w:r w:rsidRPr="00C26455">
              <w:rPr>
                <w:rFonts w:hint="eastAsia"/>
              </w:rPr>
              <w:t>达标</w:t>
            </w:r>
          </w:p>
        </w:tc>
      </w:tr>
      <w:tr w:rsidR="00E33B3F" w:rsidRPr="00C26455" w14:paraId="75189030" w14:textId="77777777" w:rsidTr="00F400DA">
        <w:trPr>
          <w:trHeight w:val="397"/>
          <w:jc w:val="center"/>
        </w:trPr>
        <w:tc>
          <w:tcPr>
            <w:tcW w:w="921" w:type="pct"/>
            <w:vMerge/>
            <w:vAlign w:val="center"/>
          </w:tcPr>
          <w:p w14:paraId="1C64BF30" w14:textId="77777777" w:rsidR="00E33B3F" w:rsidRPr="00C26455" w:rsidRDefault="00E33B3F" w:rsidP="00E33B3F">
            <w:pPr>
              <w:pStyle w:val="aff6"/>
              <w:rPr>
                <w:kern w:val="2"/>
              </w:rPr>
            </w:pPr>
          </w:p>
        </w:tc>
        <w:tc>
          <w:tcPr>
            <w:tcW w:w="1179" w:type="pct"/>
            <w:vAlign w:val="center"/>
          </w:tcPr>
          <w:p w14:paraId="6007455D" w14:textId="77777777" w:rsidR="00E33B3F" w:rsidRPr="00C26455" w:rsidRDefault="00E33B3F" w:rsidP="00E33B3F">
            <w:pPr>
              <w:pStyle w:val="aff6"/>
            </w:pPr>
            <w:r w:rsidRPr="00C26455">
              <w:t>砷</w:t>
            </w:r>
          </w:p>
        </w:tc>
        <w:tc>
          <w:tcPr>
            <w:tcW w:w="1208" w:type="pct"/>
            <w:vAlign w:val="center"/>
          </w:tcPr>
          <w:p w14:paraId="11FCF214" w14:textId="77777777" w:rsidR="00E33B3F" w:rsidRPr="00C26455" w:rsidRDefault="00E33B3F" w:rsidP="00E33B3F">
            <w:pPr>
              <w:pStyle w:val="aff6"/>
              <w:rPr>
                <w:kern w:val="2"/>
              </w:rPr>
            </w:pPr>
            <w:r>
              <w:rPr>
                <w:rFonts w:hint="eastAsia"/>
                <w:kern w:val="2"/>
              </w:rPr>
              <w:t>0</w:t>
            </w:r>
            <w:r>
              <w:rPr>
                <w:kern w:val="2"/>
              </w:rPr>
              <w:t>.001L</w:t>
            </w:r>
          </w:p>
        </w:tc>
        <w:tc>
          <w:tcPr>
            <w:tcW w:w="847" w:type="pct"/>
            <w:vAlign w:val="center"/>
          </w:tcPr>
          <w:p w14:paraId="2FDFB552" w14:textId="77777777" w:rsidR="00E33B3F" w:rsidRPr="00C26455" w:rsidRDefault="00E33B3F" w:rsidP="00E33B3F">
            <w:pPr>
              <w:pStyle w:val="aff6"/>
              <w:rPr>
                <w:kern w:val="2"/>
              </w:rPr>
            </w:pPr>
            <w:r w:rsidRPr="00C26455">
              <w:rPr>
                <w:rFonts w:hint="eastAsia"/>
                <w:kern w:val="2"/>
              </w:rPr>
              <w:t>0.01</w:t>
            </w:r>
          </w:p>
        </w:tc>
        <w:tc>
          <w:tcPr>
            <w:tcW w:w="845" w:type="pct"/>
            <w:vAlign w:val="center"/>
          </w:tcPr>
          <w:p w14:paraId="343BCC47" w14:textId="77777777" w:rsidR="00E33B3F" w:rsidRPr="00C26455" w:rsidRDefault="00E33B3F" w:rsidP="00E33B3F">
            <w:pPr>
              <w:pStyle w:val="aff6"/>
              <w:rPr>
                <w:kern w:val="2"/>
              </w:rPr>
            </w:pPr>
            <w:r w:rsidRPr="00C26455">
              <w:rPr>
                <w:rFonts w:hint="eastAsia"/>
                <w:kern w:val="2"/>
              </w:rPr>
              <w:t>达标</w:t>
            </w:r>
          </w:p>
        </w:tc>
      </w:tr>
      <w:tr w:rsidR="00E33B3F" w:rsidRPr="00C26455" w14:paraId="4990C942" w14:textId="77777777" w:rsidTr="00F400DA">
        <w:trPr>
          <w:trHeight w:val="397"/>
          <w:jc w:val="center"/>
        </w:trPr>
        <w:tc>
          <w:tcPr>
            <w:tcW w:w="921" w:type="pct"/>
            <w:vMerge/>
            <w:vAlign w:val="center"/>
          </w:tcPr>
          <w:p w14:paraId="4A607DD1" w14:textId="77777777" w:rsidR="00E33B3F" w:rsidRPr="00C26455" w:rsidRDefault="00E33B3F" w:rsidP="00E33B3F">
            <w:pPr>
              <w:pStyle w:val="aff6"/>
              <w:rPr>
                <w:kern w:val="2"/>
              </w:rPr>
            </w:pPr>
          </w:p>
        </w:tc>
        <w:tc>
          <w:tcPr>
            <w:tcW w:w="1179" w:type="pct"/>
            <w:vAlign w:val="center"/>
          </w:tcPr>
          <w:p w14:paraId="72C7A8D8" w14:textId="77777777" w:rsidR="00E33B3F" w:rsidRPr="00C26455" w:rsidRDefault="00E33B3F" w:rsidP="00E33B3F">
            <w:pPr>
              <w:pStyle w:val="aff6"/>
            </w:pPr>
            <w:r w:rsidRPr="00C26455">
              <w:t>汞</w:t>
            </w:r>
          </w:p>
        </w:tc>
        <w:tc>
          <w:tcPr>
            <w:tcW w:w="1208" w:type="pct"/>
            <w:vAlign w:val="center"/>
          </w:tcPr>
          <w:p w14:paraId="70A55237" w14:textId="77777777" w:rsidR="00E33B3F" w:rsidRPr="00C26455" w:rsidRDefault="00E33B3F" w:rsidP="00E33B3F">
            <w:pPr>
              <w:pStyle w:val="aff6"/>
              <w:rPr>
                <w:kern w:val="2"/>
              </w:rPr>
            </w:pPr>
            <w:r>
              <w:rPr>
                <w:rFonts w:hint="eastAsia"/>
                <w:kern w:val="2"/>
              </w:rPr>
              <w:t>0</w:t>
            </w:r>
            <w:r>
              <w:rPr>
                <w:kern w:val="2"/>
              </w:rPr>
              <w:t>.00002L</w:t>
            </w:r>
          </w:p>
        </w:tc>
        <w:tc>
          <w:tcPr>
            <w:tcW w:w="847" w:type="pct"/>
            <w:vAlign w:val="center"/>
          </w:tcPr>
          <w:p w14:paraId="114FE99D" w14:textId="77777777" w:rsidR="00E33B3F" w:rsidRPr="00C26455" w:rsidRDefault="00E33B3F" w:rsidP="00E33B3F">
            <w:pPr>
              <w:pStyle w:val="aff6"/>
              <w:rPr>
                <w:kern w:val="2"/>
              </w:rPr>
            </w:pPr>
            <w:r w:rsidRPr="00C26455">
              <w:rPr>
                <w:rFonts w:hint="eastAsia"/>
                <w:kern w:val="2"/>
              </w:rPr>
              <w:t>0.001</w:t>
            </w:r>
          </w:p>
        </w:tc>
        <w:tc>
          <w:tcPr>
            <w:tcW w:w="845" w:type="pct"/>
            <w:vAlign w:val="center"/>
          </w:tcPr>
          <w:p w14:paraId="41C1F996" w14:textId="77777777" w:rsidR="00E33B3F" w:rsidRPr="00C26455" w:rsidRDefault="00E33B3F" w:rsidP="00E33B3F">
            <w:pPr>
              <w:pStyle w:val="aff6"/>
              <w:rPr>
                <w:kern w:val="2"/>
              </w:rPr>
            </w:pPr>
            <w:r w:rsidRPr="00C26455">
              <w:rPr>
                <w:rFonts w:hint="eastAsia"/>
                <w:kern w:val="2"/>
              </w:rPr>
              <w:t>达标</w:t>
            </w:r>
          </w:p>
        </w:tc>
      </w:tr>
      <w:tr w:rsidR="00E33B3F" w:rsidRPr="00C26455" w14:paraId="46E66B48" w14:textId="77777777" w:rsidTr="00F400DA">
        <w:trPr>
          <w:trHeight w:val="397"/>
          <w:jc w:val="center"/>
        </w:trPr>
        <w:tc>
          <w:tcPr>
            <w:tcW w:w="921" w:type="pct"/>
            <w:vMerge/>
            <w:vAlign w:val="center"/>
          </w:tcPr>
          <w:p w14:paraId="5285B3AE" w14:textId="77777777" w:rsidR="00E33B3F" w:rsidRPr="00C26455" w:rsidRDefault="00E33B3F" w:rsidP="00E33B3F">
            <w:pPr>
              <w:pStyle w:val="aff6"/>
              <w:rPr>
                <w:kern w:val="2"/>
              </w:rPr>
            </w:pPr>
          </w:p>
        </w:tc>
        <w:tc>
          <w:tcPr>
            <w:tcW w:w="1179" w:type="pct"/>
            <w:vAlign w:val="center"/>
          </w:tcPr>
          <w:p w14:paraId="6E4AF7B8" w14:textId="77777777" w:rsidR="00E33B3F" w:rsidRPr="00C26455" w:rsidRDefault="00E33B3F" w:rsidP="00E33B3F">
            <w:pPr>
              <w:pStyle w:val="aff6"/>
            </w:pPr>
            <w:r w:rsidRPr="00C26455">
              <w:t>铅</w:t>
            </w:r>
          </w:p>
        </w:tc>
        <w:tc>
          <w:tcPr>
            <w:tcW w:w="1208" w:type="pct"/>
            <w:vAlign w:val="center"/>
          </w:tcPr>
          <w:p w14:paraId="4D0E420F" w14:textId="77777777" w:rsidR="00E33B3F" w:rsidRPr="00C26455" w:rsidRDefault="00E33B3F" w:rsidP="00E33B3F">
            <w:pPr>
              <w:pStyle w:val="aff6"/>
              <w:rPr>
                <w:kern w:val="2"/>
              </w:rPr>
            </w:pPr>
            <w:r>
              <w:rPr>
                <w:rFonts w:hint="eastAsia"/>
                <w:kern w:val="2"/>
              </w:rPr>
              <w:t>0</w:t>
            </w:r>
            <w:r>
              <w:rPr>
                <w:kern w:val="2"/>
              </w:rPr>
              <w:t>.0025L</w:t>
            </w:r>
          </w:p>
        </w:tc>
        <w:tc>
          <w:tcPr>
            <w:tcW w:w="847" w:type="pct"/>
            <w:vAlign w:val="center"/>
          </w:tcPr>
          <w:p w14:paraId="370908CD" w14:textId="77777777" w:rsidR="00E33B3F" w:rsidRPr="00C26455" w:rsidRDefault="00E33B3F" w:rsidP="00E33B3F">
            <w:pPr>
              <w:pStyle w:val="aff6"/>
              <w:rPr>
                <w:kern w:val="2"/>
              </w:rPr>
            </w:pPr>
            <w:r w:rsidRPr="00C26455">
              <w:rPr>
                <w:rFonts w:hint="eastAsia"/>
                <w:kern w:val="2"/>
              </w:rPr>
              <w:t>0.01</w:t>
            </w:r>
          </w:p>
        </w:tc>
        <w:tc>
          <w:tcPr>
            <w:tcW w:w="845" w:type="pct"/>
            <w:vAlign w:val="center"/>
          </w:tcPr>
          <w:p w14:paraId="70A361A8" w14:textId="77777777" w:rsidR="00E33B3F" w:rsidRPr="00C26455" w:rsidRDefault="00E33B3F" w:rsidP="00E33B3F">
            <w:pPr>
              <w:pStyle w:val="aff6"/>
              <w:rPr>
                <w:kern w:val="2"/>
              </w:rPr>
            </w:pPr>
            <w:r w:rsidRPr="00C26455">
              <w:rPr>
                <w:rFonts w:hint="eastAsia"/>
                <w:kern w:val="2"/>
              </w:rPr>
              <w:t>达标</w:t>
            </w:r>
          </w:p>
        </w:tc>
      </w:tr>
      <w:tr w:rsidR="00E33B3F" w:rsidRPr="00C26455" w14:paraId="5358ED2C" w14:textId="77777777" w:rsidTr="00F400DA">
        <w:trPr>
          <w:trHeight w:val="397"/>
          <w:jc w:val="center"/>
        </w:trPr>
        <w:tc>
          <w:tcPr>
            <w:tcW w:w="921" w:type="pct"/>
            <w:vMerge/>
            <w:vAlign w:val="center"/>
          </w:tcPr>
          <w:p w14:paraId="10AE8FBC" w14:textId="77777777" w:rsidR="00E33B3F" w:rsidRPr="00C26455" w:rsidRDefault="00E33B3F" w:rsidP="00E33B3F">
            <w:pPr>
              <w:pStyle w:val="aff6"/>
              <w:rPr>
                <w:kern w:val="2"/>
              </w:rPr>
            </w:pPr>
          </w:p>
        </w:tc>
        <w:tc>
          <w:tcPr>
            <w:tcW w:w="1179" w:type="pct"/>
            <w:vAlign w:val="center"/>
          </w:tcPr>
          <w:p w14:paraId="13CCEC54" w14:textId="77777777" w:rsidR="00E33B3F" w:rsidRPr="00C26455" w:rsidRDefault="00E33B3F" w:rsidP="00E33B3F">
            <w:pPr>
              <w:pStyle w:val="aff6"/>
            </w:pPr>
            <w:r w:rsidRPr="00C26455">
              <w:t>铁</w:t>
            </w:r>
          </w:p>
        </w:tc>
        <w:tc>
          <w:tcPr>
            <w:tcW w:w="1208" w:type="pct"/>
            <w:vAlign w:val="center"/>
          </w:tcPr>
          <w:p w14:paraId="3792FB81" w14:textId="77777777" w:rsidR="00E33B3F" w:rsidRPr="00C26455" w:rsidRDefault="00E33B3F" w:rsidP="00E33B3F">
            <w:pPr>
              <w:pStyle w:val="aff6"/>
            </w:pPr>
            <w:r>
              <w:rPr>
                <w:rFonts w:hint="eastAsia"/>
              </w:rPr>
              <w:t>0</w:t>
            </w:r>
            <w:r>
              <w:t>.01L</w:t>
            </w:r>
          </w:p>
        </w:tc>
        <w:tc>
          <w:tcPr>
            <w:tcW w:w="847" w:type="pct"/>
            <w:vAlign w:val="center"/>
          </w:tcPr>
          <w:p w14:paraId="1CC7450E" w14:textId="77777777" w:rsidR="00E33B3F" w:rsidRPr="00C26455" w:rsidRDefault="00E33B3F" w:rsidP="00E33B3F">
            <w:pPr>
              <w:pStyle w:val="aff6"/>
              <w:rPr>
                <w:kern w:val="2"/>
              </w:rPr>
            </w:pPr>
            <w:r w:rsidRPr="00C26455">
              <w:rPr>
                <w:rFonts w:hint="eastAsia"/>
                <w:kern w:val="2"/>
              </w:rPr>
              <w:t>0.3</w:t>
            </w:r>
          </w:p>
        </w:tc>
        <w:tc>
          <w:tcPr>
            <w:tcW w:w="845" w:type="pct"/>
            <w:vAlign w:val="center"/>
          </w:tcPr>
          <w:p w14:paraId="23B0DE9D" w14:textId="77777777" w:rsidR="00E33B3F" w:rsidRPr="00C26455" w:rsidRDefault="00E33B3F" w:rsidP="00E33B3F">
            <w:pPr>
              <w:pStyle w:val="aff6"/>
              <w:rPr>
                <w:kern w:val="2"/>
              </w:rPr>
            </w:pPr>
            <w:r w:rsidRPr="00C26455">
              <w:rPr>
                <w:rFonts w:hint="eastAsia"/>
                <w:kern w:val="2"/>
              </w:rPr>
              <w:t>达标</w:t>
            </w:r>
          </w:p>
        </w:tc>
      </w:tr>
      <w:tr w:rsidR="00E33B3F" w:rsidRPr="00C26455" w14:paraId="4EAD3F24" w14:textId="77777777" w:rsidTr="00F400DA">
        <w:trPr>
          <w:trHeight w:val="397"/>
          <w:jc w:val="center"/>
        </w:trPr>
        <w:tc>
          <w:tcPr>
            <w:tcW w:w="921" w:type="pct"/>
            <w:vMerge/>
            <w:vAlign w:val="center"/>
          </w:tcPr>
          <w:p w14:paraId="158F9D69" w14:textId="77777777" w:rsidR="00E33B3F" w:rsidRPr="00C26455" w:rsidRDefault="00E33B3F" w:rsidP="00E33B3F">
            <w:pPr>
              <w:pStyle w:val="aff6"/>
              <w:rPr>
                <w:kern w:val="2"/>
              </w:rPr>
            </w:pPr>
          </w:p>
        </w:tc>
        <w:tc>
          <w:tcPr>
            <w:tcW w:w="1179" w:type="pct"/>
            <w:vAlign w:val="center"/>
          </w:tcPr>
          <w:p w14:paraId="41967240" w14:textId="77777777" w:rsidR="00E33B3F" w:rsidRPr="00C26455" w:rsidRDefault="00E33B3F" w:rsidP="00E33B3F">
            <w:pPr>
              <w:pStyle w:val="aff6"/>
            </w:pPr>
            <w:r w:rsidRPr="00C26455">
              <w:t>溶解性总固体</w:t>
            </w:r>
          </w:p>
        </w:tc>
        <w:tc>
          <w:tcPr>
            <w:tcW w:w="1208" w:type="pct"/>
            <w:vAlign w:val="center"/>
          </w:tcPr>
          <w:p w14:paraId="43A9E86D" w14:textId="77777777" w:rsidR="00E33B3F" w:rsidRPr="00C26455" w:rsidRDefault="00E33B3F" w:rsidP="00E33B3F">
            <w:pPr>
              <w:pStyle w:val="aff6"/>
            </w:pPr>
            <w:r>
              <w:t>596-624</w:t>
            </w:r>
          </w:p>
        </w:tc>
        <w:tc>
          <w:tcPr>
            <w:tcW w:w="847" w:type="pct"/>
            <w:vAlign w:val="center"/>
          </w:tcPr>
          <w:p w14:paraId="68467C01" w14:textId="77777777" w:rsidR="00E33B3F" w:rsidRPr="00C26455" w:rsidRDefault="00E33B3F" w:rsidP="00E33B3F">
            <w:pPr>
              <w:pStyle w:val="aff6"/>
              <w:rPr>
                <w:kern w:val="2"/>
              </w:rPr>
            </w:pPr>
            <w:r w:rsidRPr="00C26455">
              <w:rPr>
                <w:rFonts w:hint="eastAsia"/>
                <w:kern w:val="2"/>
              </w:rPr>
              <w:t>1000</w:t>
            </w:r>
          </w:p>
        </w:tc>
        <w:tc>
          <w:tcPr>
            <w:tcW w:w="845" w:type="pct"/>
            <w:vAlign w:val="center"/>
          </w:tcPr>
          <w:p w14:paraId="73102D78" w14:textId="77777777" w:rsidR="00E33B3F" w:rsidRPr="00C26455" w:rsidRDefault="00E33B3F" w:rsidP="00E33B3F">
            <w:pPr>
              <w:pStyle w:val="aff6"/>
              <w:rPr>
                <w:kern w:val="2"/>
              </w:rPr>
            </w:pPr>
            <w:r w:rsidRPr="00C26455">
              <w:rPr>
                <w:rFonts w:hint="eastAsia"/>
                <w:kern w:val="2"/>
              </w:rPr>
              <w:t>达标</w:t>
            </w:r>
          </w:p>
        </w:tc>
      </w:tr>
      <w:tr w:rsidR="00E33B3F" w:rsidRPr="00C26455" w14:paraId="6C01A957" w14:textId="77777777" w:rsidTr="00F400DA">
        <w:trPr>
          <w:trHeight w:val="397"/>
          <w:jc w:val="center"/>
        </w:trPr>
        <w:tc>
          <w:tcPr>
            <w:tcW w:w="921" w:type="pct"/>
            <w:vMerge/>
            <w:vAlign w:val="center"/>
          </w:tcPr>
          <w:p w14:paraId="675C2D4E" w14:textId="77777777" w:rsidR="00E33B3F" w:rsidRPr="00C26455" w:rsidRDefault="00E33B3F" w:rsidP="00E33B3F">
            <w:pPr>
              <w:pStyle w:val="aff6"/>
              <w:rPr>
                <w:kern w:val="2"/>
              </w:rPr>
            </w:pPr>
          </w:p>
        </w:tc>
        <w:tc>
          <w:tcPr>
            <w:tcW w:w="1179" w:type="pct"/>
            <w:vAlign w:val="center"/>
          </w:tcPr>
          <w:p w14:paraId="5642F262" w14:textId="77777777" w:rsidR="00E33B3F" w:rsidRPr="00C26455" w:rsidRDefault="00E33B3F" w:rsidP="00E33B3F">
            <w:pPr>
              <w:pStyle w:val="aff6"/>
            </w:pPr>
            <w:r w:rsidRPr="00C26455">
              <w:t>镍</w:t>
            </w:r>
          </w:p>
        </w:tc>
        <w:tc>
          <w:tcPr>
            <w:tcW w:w="1208" w:type="pct"/>
            <w:vAlign w:val="center"/>
          </w:tcPr>
          <w:p w14:paraId="61598CC4" w14:textId="77777777" w:rsidR="00E33B3F" w:rsidRPr="00C26455" w:rsidRDefault="00E33B3F" w:rsidP="00E33B3F">
            <w:pPr>
              <w:pStyle w:val="aff6"/>
            </w:pPr>
            <w:r>
              <w:rPr>
                <w:rFonts w:hint="eastAsia"/>
              </w:rPr>
              <w:t>0</w:t>
            </w:r>
            <w:r>
              <w:t>.005L</w:t>
            </w:r>
          </w:p>
        </w:tc>
        <w:tc>
          <w:tcPr>
            <w:tcW w:w="847" w:type="pct"/>
            <w:vAlign w:val="center"/>
          </w:tcPr>
          <w:p w14:paraId="437A1C03" w14:textId="77777777" w:rsidR="00E33B3F" w:rsidRPr="00C26455" w:rsidRDefault="00E33B3F" w:rsidP="00E33B3F">
            <w:pPr>
              <w:pStyle w:val="aff6"/>
              <w:rPr>
                <w:kern w:val="2"/>
              </w:rPr>
            </w:pPr>
            <w:r w:rsidRPr="00C26455">
              <w:rPr>
                <w:rFonts w:hint="eastAsia"/>
                <w:kern w:val="2"/>
              </w:rPr>
              <w:t>0.02</w:t>
            </w:r>
          </w:p>
        </w:tc>
        <w:tc>
          <w:tcPr>
            <w:tcW w:w="845" w:type="pct"/>
            <w:vAlign w:val="center"/>
          </w:tcPr>
          <w:p w14:paraId="3E916CA4" w14:textId="77777777" w:rsidR="00E33B3F" w:rsidRPr="00C26455" w:rsidRDefault="00E33B3F" w:rsidP="00E33B3F">
            <w:pPr>
              <w:pStyle w:val="aff6"/>
              <w:rPr>
                <w:kern w:val="2"/>
              </w:rPr>
            </w:pPr>
            <w:r w:rsidRPr="00C26455">
              <w:rPr>
                <w:rFonts w:hint="eastAsia"/>
                <w:kern w:val="2"/>
              </w:rPr>
              <w:t>达标</w:t>
            </w:r>
          </w:p>
        </w:tc>
      </w:tr>
      <w:tr w:rsidR="00E33B3F" w:rsidRPr="00C26455" w14:paraId="65C69AE8" w14:textId="77777777" w:rsidTr="00F400DA">
        <w:trPr>
          <w:trHeight w:val="397"/>
          <w:jc w:val="center"/>
        </w:trPr>
        <w:tc>
          <w:tcPr>
            <w:tcW w:w="921" w:type="pct"/>
            <w:vMerge/>
            <w:vAlign w:val="center"/>
          </w:tcPr>
          <w:p w14:paraId="16CA5FAD" w14:textId="77777777" w:rsidR="00E33B3F" w:rsidRPr="00C26455" w:rsidRDefault="00E33B3F" w:rsidP="00E33B3F">
            <w:pPr>
              <w:pStyle w:val="aff6"/>
              <w:rPr>
                <w:kern w:val="2"/>
              </w:rPr>
            </w:pPr>
          </w:p>
        </w:tc>
        <w:tc>
          <w:tcPr>
            <w:tcW w:w="1179" w:type="pct"/>
            <w:vAlign w:val="center"/>
          </w:tcPr>
          <w:p w14:paraId="6CC52711" w14:textId="77777777" w:rsidR="00E33B3F" w:rsidRPr="00C26455" w:rsidRDefault="00E33B3F" w:rsidP="00E33B3F">
            <w:pPr>
              <w:pStyle w:val="aff6"/>
            </w:pPr>
            <w:r w:rsidRPr="00C26455">
              <w:t>耗氧量</w:t>
            </w:r>
          </w:p>
        </w:tc>
        <w:tc>
          <w:tcPr>
            <w:tcW w:w="1208" w:type="pct"/>
            <w:vAlign w:val="center"/>
          </w:tcPr>
          <w:p w14:paraId="6278B25B" w14:textId="77777777" w:rsidR="00E33B3F" w:rsidRPr="00C26455" w:rsidRDefault="00E33B3F" w:rsidP="00E33B3F">
            <w:pPr>
              <w:pStyle w:val="aff6"/>
            </w:pPr>
            <w:r>
              <w:rPr>
                <w:rFonts w:hint="eastAsia"/>
              </w:rPr>
              <w:t>1</w:t>
            </w:r>
            <w:r>
              <w:t>.23-1.31</w:t>
            </w:r>
          </w:p>
        </w:tc>
        <w:tc>
          <w:tcPr>
            <w:tcW w:w="847" w:type="pct"/>
            <w:vAlign w:val="center"/>
          </w:tcPr>
          <w:p w14:paraId="4B5F3E93" w14:textId="77777777" w:rsidR="00E33B3F" w:rsidRPr="00C26455" w:rsidRDefault="00E33B3F" w:rsidP="00E33B3F">
            <w:pPr>
              <w:pStyle w:val="aff6"/>
              <w:rPr>
                <w:kern w:val="2"/>
              </w:rPr>
            </w:pPr>
            <w:r w:rsidRPr="00C26455">
              <w:rPr>
                <w:rFonts w:hint="eastAsia"/>
                <w:kern w:val="2"/>
              </w:rPr>
              <w:t>3.0</w:t>
            </w:r>
          </w:p>
        </w:tc>
        <w:tc>
          <w:tcPr>
            <w:tcW w:w="845" w:type="pct"/>
            <w:vAlign w:val="center"/>
          </w:tcPr>
          <w:p w14:paraId="1FF06E5D" w14:textId="77777777" w:rsidR="00E33B3F" w:rsidRPr="00C26455" w:rsidRDefault="00E33B3F" w:rsidP="00E33B3F">
            <w:pPr>
              <w:pStyle w:val="aff6"/>
              <w:rPr>
                <w:kern w:val="2"/>
              </w:rPr>
            </w:pPr>
            <w:r w:rsidRPr="00C26455">
              <w:rPr>
                <w:rFonts w:hint="eastAsia"/>
                <w:kern w:val="2"/>
              </w:rPr>
              <w:t>达标</w:t>
            </w:r>
          </w:p>
        </w:tc>
      </w:tr>
      <w:tr w:rsidR="00E33B3F" w:rsidRPr="00C26455" w14:paraId="6CE2C6F7" w14:textId="77777777" w:rsidTr="00F400DA">
        <w:trPr>
          <w:trHeight w:val="397"/>
          <w:jc w:val="center"/>
        </w:trPr>
        <w:tc>
          <w:tcPr>
            <w:tcW w:w="921" w:type="pct"/>
            <w:vMerge/>
            <w:vAlign w:val="center"/>
          </w:tcPr>
          <w:p w14:paraId="0F31AE2B" w14:textId="77777777" w:rsidR="00E33B3F" w:rsidRPr="00C26455" w:rsidRDefault="00E33B3F" w:rsidP="00E33B3F">
            <w:pPr>
              <w:pStyle w:val="aff6"/>
              <w:rPr>
                <w:kern w:val="2"/>
              </w:rPr>
            </w:pPr>
          </w:p>
        </w:tc>
        <w:tc>
          <w:tcPr>
            <w:tcW w:w="1179" w:type="pct"/>
            <w:vAlign w:val="center"/>
          </w:tcPr>
          <w:p w14:paraId="7FF37312" w14:textId="77777777" w:rsidR="00E33B3F" w:rsidRPr="00C26455" w:rsidRDefault="00E33B3F" w:rsidP="00E33B3F">
            <w:pPr>
              <w:pStyle w:val="aff6"/>
            </w:pPr>
            <w:r w:rsidRPr="00C26455">
              <w:t>总大肠菌群</w:t>
            </w:r>
          </w:p>
        </w:tc>
        <w:tc>
          <w:tcPr>
            <w:tcW w:w="1208" w:type="pct"/>
            <w:vAlign w:val="center"/>
          </w:tcPr>
          <w:p w14:paraId="3992765F" w14:textId="77777777" w:rsidR="00E33B3F" w:rsidRPr="00C26455" w:rsidRDefault="00E33B3F" w:rsidP="00E33B3F">
            <w:pPr>
              <w:pStyle w:val="aff6"/>
            </w:pPr>
            <w:r>
              <w:rPr>
                <w:rFonts w:hint="eastAsia"/>
              </w:rPr>
              <w:t>1</w:t>
            </w:r>
            <w:r>
              <w:t>L</w:t>
            </w:r>
          </w:p>
        </w:tc>
        <w:tc>
          <w:tcPr>
            <w:tcW w:w="847" w:type="pct"/>
            <w:vAlign w:val="center"/>
          </w:tcPr>
          <w:p w14:paraId="42D3E5AA" w14:textId="77777777" w:rsidR="00E33B3F" w:rsidRPr="00C26455" w:rsidRDefault="00E33B3F" w:rsidP="00E33B3F">
            <w:pPr>
              <w:pStyle w:val="aff6"/>
              <w:rPr>
                <w:kern w:val="2"/>
              </w:rPr>
            </w:pPr>
            <w:r w:rsidRPr="00C26455">
              <w:rPr>
                <w:rFonts w:hint="eastAsia"/>
                <w:kern w:val="2"/>
              </w:rPr>
              <w:t>3.0</w:t>
            </w:r>
          </w:p>
        </w:tc>
        <w:tc>
          <w:tcPr>
            <w:tcW w:w="845" w:type="pct"/>
            <w:vAlign w:val="center"/>
          </w:tcPr>
          <w:p w14:paraId="561E8BB7" w14:textId="77777777" w:rsidR="00E33B3F" w:rsidRPr="00C26455" w:rsidRDefault="00E33B3F" w:rsidP="00E33B3F">
            <w:pPr>
              <w:pStyle w:val="aff6"/>
              <w:rPr>
                <w:kern w:val="2"/>
              </w:rPr>
            </w:pPr>
            <w:r w:rsidRPr="00C26455">
              <w:rPr>
                <w:rFonts w:hint="eastAsia"/>
                <w:kern w:val="2"/>
              </w:rPr>
              <w:t>达标</w:t>
            </w:r>
          </w:p>
        </w:tc>
      </w:tr>
      <w:tr w:rsidR="00E33B3F" w:rsidRPr="00C26455" w14:paraId="7DAD70A6" w14:textId="77777777" w:rsidTr="00F400DA">
        <w:trPr>
          <w:trHeight w:val="397"/>
          <w:jc w:val="center"/>
        </w:trPr>
        <w:tc>
          <w:tcPr>
            <w:tcW w:w="921" w:type="pct"/>
            <w:vMerge/>
            <w:vAlign w:val="center"/>
          </w:tcPr>
          <w:p w14:paraId="52F7E99D" w14:textId="77777777" w:rsidR="00E33B3F" w:rsidRPr="00C26455" w:rsidRDefault="00E33B3F" w:rsidP="00E33B3F">
            <w:pPr>
              <w:pStyle w:val="aff6"/>
              <w:rPr>
                <w:kern w:val="2"/>
              </w:rPr>
            </w:pPr>
          </w:p>
        </w:tc>
        <w:tc>
          <w:tcPr>
            <w:tcW w:w="1179" w:type="pct"/>
            <w:vAlign w:val="center"/>
          </w:tcPr>
          <w:p w14:paraId="0BCA1DDB" w14:textId="77777777" w:rsidR="00E33B3F" w:rsidRPr="00C26455" w:rsidRDefault="00E33B3F" w:rsidP="00E33B3F">
            <w:pPr>
              <w:pStyle w:val="aff6"/>
            </w:pPr>
            <w:r w:rsidRPr="00C26455">
              <w:rPr>
                <w:rFonts w:hint="eastAsia"/>
              </w:rPr>
              <w:t>细菌</w:t>
            </w:r>
            <w:r w:rsidRPr="00C26455">
              <w:t>总数</w:t>
            </w:r>
          </w:p>
        </w:tc>
        <w:tc>
          <w:tcPr>
            <w:tcW w:w="1208" w:type="pct"/>
            <w:vAlign w:val="center"/>
          </w:tcPr>
          <w:p w14:paraId="63E80AA9" w14:textId="77777777" w:rsidR="00E33B3F" w:rsidRPr="00C26455" w:rsidRDefault="00E33B3F" w:rsidP="00E33B3F">
            <w:pPr>
              <w:pStyle w:val="aff6"/>
            </w:pPr>
            <w:r>
              <w:t>33-</w:t>
            </w:r>
            <w:r>
              <w:rPr>
                <w:rFonts w:hint="eastAsia"/>
              </w:rPr>
              <w:t>3</w:t>
            </w:r>
            <w:r>
              <w:t>6</w:t>
            </w:r>
          </w:p>
        </w:tc>
        <w:tc>
          <w:tcPr>
            <w:tcW w:w="847" w:type="pct"/>
            <w:vAlign w:val="center"/>
          </w:tcPr>
          <w:p w14:paraId="57EDE6C3" w14:textId="77777777" w:rsidR="00E33B3F" w:rsidRPr="00C26455" w:rsidRDefault="00E33B3F" w:rsidP="00E33B3F">
            <w:pPr>
              <w:pStyle w:val="aff6"/>
              <w:rPr>
                <w:kern w:val="2"/>
              </w:rPr>
            </w:pPr>
            <w:r w:rsidRPr="00C26455">
              <w:rPr>
                <w:rFonts w:hint="eastAsia"/>
                <w:kern w:val="2"/>
              </w:rPr>
              <w:t>100</w:t>
            </w:r>
          </w:p>
        </w:tc>
        <w:tc>
          <w:tcPr>
            <w:tcW w:w="845" w:type="pct"/>
            <w:vAlign w:val="center"/>
          </w:tcPr>
          <w:p w14:paraId="5CBA99DC" w14:textId="77777777" w:rsidR="00E33B3F" w:rsidRPr="00C26455" w:rsidRDefault="00E33B3F" w:rsidP="00E33B3F">
            <w:pPr>
              <w:pStyle w:val="aff6"/>
              <w:rPr>
                <w:kern w:val="2"/>
              </w:rPr>
            </w:pPr>
            <w:r w:rsidRPr="00C26455">
              <w:rPr>
                <w:rFonts w:hint="eastAsia"/>
                <w:kern w:val="2"/>
              </w:rPr>
              <w:t>达标</w:t>
            </w:r>
          </w:p>
        </w:tc>
      </w:tr>
      <w:tr w:rsidR="00E33B3F" w:rsidRPr="00C26455" w14:paraId="5EF540D9" w14:textId="77777777" w:rsidTr="00F400DA">
        <w:trPr>
          <w:trHeight w:val="397"/>
          <w:jc w:val="center"/>
        </w:trPr>
        <w:tc>
          <w:tcPr>
            <w:tcW w:w="921" w:type="pct"/>
            <w:vMerge/>
            <w:vAlign w:val="center"/>
          </w:tcPr>
          <w:p w14:paraId="01C78772" w14:textId="77777777" w:rsidR="00E33B3F" w:rsidRPr="00C26455" w:rsidRDefault="00E33B3F" w:rsidP="00E33B3F">
            <w:pPr>
              <w:pStyle w:val="aff6"/>
              <w:rPr>
                <w:kern w:val="2"/>
              </w:rPr>
            </w:pPr>
          </w:p>
        </w:tc>
        <w:tc>
          <w:tcPr>
            <w:tcW w:w="1179" w:type="pct"/>
            <w:vAlign w:val="center"/>
          </w:tcPr>
          <w:p w14:paraId="5EA3CCB2" w14:textId="77777777" w:rsidR="00E33B3F" w:rsidRPr="00C26455" w:rsidRDefault="00E33B3F" w:rsidP="00E33B3F">
            <w:pPr>
              <w:pStyle w:val="aff6"/>
            </w:pPr>
            <w:r w:rsidRPr="00C26455">
              <w:t>硫化物</w:t>
            </w:r>
          </w:p>
        </w:tc>
        <w:tc>
          <w:tcPr>
            <w:tcW w:w="1208" w:type="pct"/>
            <w:vAlign w:val="center"/>
          </w:tcPr>
          <w:p w14:paraId="4CF0AFEB" w14:textId="77777777" w:rsidR="00E33B3F" w:rsidRPr="00C26455" w:rsidRDefault="00E33B3F" w:rsidP="00E33B3F">
            <w:pPr>
              <w:pStyle w:val="aff6"/>
            </w:pPr>
            <w:r>
              <w:rPr>
                <w:rFonts w:hint="eastAsia"/>
              </w:rPr>
              <w:t>0</w:t>
            </w:r>
            <w:r>
              <w:t>.003L</w:t>
            </w:r>
          </w:p>
        </w:tc>
        <w:tc>
          <w:tcPr>
            <w:tcW w:w="847" w:type="pct"/>
            <w:vAlign w:val="center"/>
          </w:tcPr>
          <w:p w14:paraId="4899A063" w14:textId="77777777" w:rsidR="00E33B3F" w:rsidRPr="00C26455" w:rsidRDefault="00E33B3F" w:rsidP="00E33B3F">
            <w:pPr>
              <w:pStyle w:val="aff6"/>
              <w:rPr>
                <w:kern w:val="2"/>
              </w:rPr>
            </w:pPr>
            <w:r w:rsidRPr="00C26455">
              <w:rPr>
                <w:rFonts w:hint="eastAsia"/>
                <w:kern w:val="2"/>
              </w:rPr>
              <w:t>0.02</w:t>
            </w:r>
          </w:p>
        </w:tc>
        <w:tc>
          <w:tcPr>
            <w:tcW w:w="845" w:type="pct"/>
            <w:vAlign w:val="center"/>
          </w:tcPr>
          <w:p w14:paraId="48AAE3E2" w14:textId="77777777" w:rsidR="00E33B3F" w:rsidRPr="00C26455" w:rsidRDefault="00E33B3F" w:rsidP="00E33B3F">
            <w:pPr>
              <w:pStyle w:val="aff6"/>
              <w:rPr>
                <w:kern w:val="2"/>
              </w:rPr>
            </w:pPr>
            <w:r w:rsidRPr="00C26455">
              <w:rPr>
                <w:rFonts w:hint="eastAsia"/>
                <w:kern w:val="2"/>
              </w:rPr>
              <w:t>达标</w:t>
            </w:r>
          </w:p>
        </w:tc>
      </w:tr>
      <w:tr w:rsidR="00E33B3F" w:rsidRPr="00C26455" w14:paraId="3DEDCF21" w14:textId="77777777" w:rsidTr="00F400DA">
        <w:trPr>
          <w:trHeight w:val="397"/>
          <w:jc w:val="center"/>
        </w:trPr>
        <w:tc>
          <w:tcPr>
            <w:tcW w:w="921" w:type="pct"/>
            <w:vMerge/>
            <w:vAlign w:val="center"/>
          </w:tcPr>
          <w:p w14:paraId="01C5A651" w14:textId="77777777" w:rsidR="00E33B3F" w:rsidRPr="00C26455" w:rsidRDefault="00E33B3F" w:rsidP="00E33B3F">
            <w:pPr>
              <w:pStyle w:val="aff6"/>
              <w:rPr>
                <w:kern w:val="2"/>
              </w:rPr>
            </w:pPr>
          </w:p>
        </w:tc>
        <w:tc>
          <w:tcPr>
            <w:tcW w:w="1179" w:type="pct"/>
            <w:vAlign w:val="center"/>
          </w:tcPr>
          <w:p w14:paraId="168A30F8" w14:textId="77777777" w:rsidR="00E33B3F" w:rsidRPr="00C26455" w:rsidRDefault="00E33B3F" w:rsidP="00E33B3F">
            <w:pPr>
              <w:pStyle w:val="aff6"/>
            </w:pPr>
            <w:r w:rsidRPr="00C26455">
              <w:t>阴离子表面活性剂</w:t>
            </w:r>
          </w:p>
        </w:tc>
        <w:tc>
          <w:tcPr>
            <w:tcW w:w="1208" w:type="pct"/>
            <w:vAlign w:val="center"/>
          </w:tcPr>
          <w:p w14:paraId="4E854EC5" w14:textId="77777777" w:rsidR="00E33B3F" w:rsidRPr="00C26455" w:rsidRDefault="00E33B3F" w:rsidP="00E33B3F">
            <w:pPr>
              <w:pStyle w:val="aff6"/>
              <w:rPr>
                <w:kern w:val="2"/>
              </w:rPr>
            </w:pPr>
            <w:r>
              <w:rPr>
                <w:rFonts w:hint="eastAsia"/>
                <w:kern w:val="2"/>
              </w:rPr>
              <w:t>0</w:t>
            </w:r>
            <w:r>
              <w:rPr>
                <w:kern w:val="2"/>
              </w:rPr>
              <w:t>.05L</w:t>
            </w:r>
          </w:p>
        </w:tc>
        <w:tc>
          <w:tcPr>
            <w:tcW w:w="847" w:type="pct"/>
            <w:vAlign w:val="center"/>
          </w:tcPr>
          <w:p w14:paraId="6B2BC0A4" w14:textId="77777777" w:rsidR="00E33B3F" w:rsidRPr="00C26455" w:rsidRDefault="00E33B3F" w:rsidP="00E33B3F">
            <w:pPr>
              <w:pStyle w:val="aff6"/>
              <w:rPr>
                <w:kern w:val="2"/>
              </w:rPr>
            </w:pPr>
            <w:r w:rsidRPr="00C26455">
              <w:rPr>
                <w:rFonts w:hint="eastAsia"/>
                <w:kern w:val="2"/>
              </w:rPr>
              <w:t>0.3</w:t>
            </w:r>
          </w:p>
        </w:tc>
        <w:tc>
          <w:tcPr>
            <w:tcW w:w="845" w:type="pct"/>
            <w:vAlign w:val="center"/>
          </w:tcPr>
          <w:p w14:paraId="088A550F" w14:textId="77777777" w:rsidR="00E33B3F" w:rsidRPr="00C26455" w:rsidRDefault="00E33B3F" w:rsidP="00E33B3F">
            <w:pPr>
              <w:pStyle w:val="aff6"/>
              <w:rPr>
                <w:kern w:val="2"/>
              </w:rPr>
            </w:pPr>
            <w:r w:rsidRPr="00C26455">
              <w:rPr>
                <w:rFonts w:hint="eastAsia"/>
                <w:kern w:val="2"/>
              </w:rPr>
              <w:t>达标</w:t>
            </w:r>
          </w:p>
        </w:tc>
      </w:tr>
      <w:tr w:rsidR="00E33B3F" w:rsidRPr="00C26455" w14:paraId="252E4082" w14:textId="77777777" w:rsidTr="00F400DA">
        <w:trPr>
          <w:trHeight w:val="397"/>
          <w:jc w:val="center"/>
        </w:trPr>
        <w:tc>
          <w:tcPr>
            <w:tcW w:w="921" w:type="pct"/>
            <w:vMerge w:val="restart"/>
            <w:vAlign w:val="center"/>
          </w:tcPr>
          <w:p w14:paraId="6730050B" w14:textId="77777777" w:rsidR="00E33B3F" w:rsidRPr="00C26455" w:rsidRDefault="00E33B3F" w:rsidP="00E33B3F">
            <w:pPr>
              <w:pStyle w:val="aff6"/>
              <w:rPr>
                <w:kern w:val="2"/>
              </w:rPr>
            </w:pPr>
            <w:r>
              <w:rPr>
                <w:rFonts w:hint="eastAsia"/>
              </w:rPr>
              <w:t>北原庄</w:t>
            </w:r>
            <w:r w:rsidRPr="00C26455">
              <w:rPr>
                <w:rFonts w:hint="eastAsia"/>
              </w:rPr>
              <w:t>村</w:t>
            </w:r>
          </w:p>
        </w:tc>
        <w:tc>
          <w:tcPr>
            <w:tcW w:w="1179" w:type="pct"/>
            <w:vAlign w:val="center"/>
          </w:tcPr>
          <w:p w14:paraId="383E71F4" w14:textId="77777777" w:rsidR="00E33B3F" w:rsidRPr="00C26455" w:rsidRDefault="00E33B3F" w:rsidP="00E33B3F">
            <w:pPr>
              <w:pStyle w:val="aff6"/>
            </w:pPr>
            <w:r w:rsidRPr="00C26455">
              <w:t>pH</w:t>
            </w:r>
          </w:p>
        </w:tc>
        <w:tc>
          <w:tcPr>
            <w:tcW w:w="1208" w:type="pct"/>
            <w:vAlign w:val="center"/>
          </w:tcPr>
          <w:p w14:paraId="4EA67A40" w14:textId="77777777" w:rsidR="00E33B3F" w:rsidRPr="00C26455" w:rsidRDefault="00E33B3F" w:rsidP="00E33B3F">
            <w:pPr>
              <w:pStyle w:val="aff6"/>
              <w:rPr>
                <w:kern w:val="2"/>
              </w:rPr>
            </w:pPr>
            <w:r>
              <w:rPr>
                <w:rFonts w:hint="eastAsia"/>
                <w:kern w:val="2"/>
              </w:rPr>
              <w:t>7</w:t>
            </w:r>
            <w:r>
              <w:rPr>
                <w:kern w:val="2"/>
              </w:rPr>
              <w:t>.1-7.2</w:t>
            </w:r>
          </w:p>
        </w:tc>
        <w:tc>
          <w:tcPr>
            <w:tcW w:w="847" w:type="pct"/>
            <w:vAlign w:val="center"/>
          </w:tcPr>
          <w:p w14:paraId="63ACD692" w14:textId="77777777" w:rsidR="00E33B3F" w:rsidRPr="00C26455" w:rsidRDefault="00E33B3F" w:rsidP="00E33B3F">
            <w:pPr>
              <w:pStyle w:val="aff6"/>
              <w:rPr>
                <w:kern w:val="2"/>
                <w:highlight w:val="yellow"/>
              </w:rPr>
            </w:pPr>
            <w:r w:rsidRPr="00C26455">
              <w:t>6.5~8.5</w:t>
            </w:r>
          </w:p>
        </w:tc>
        <w:tc>
          <w:tcPr>
            <w:tcW w:w="845" w:type="pct"/>
            <w:vAlign w:val="center"/>
          </w:tcPr>
          <w:p w14:paraId="78B07966" w14:textId="77777777" w:rsidR="00E33B3F" w:rsidRPr="00C26455" w:rsidRDefault="00E33B3F" w:rsidP="00E33B3F">
            <w:pPr>
              <w:pStyle w:val="aff6"/>
            </w:pPr>
            <w:r w:rsidRPr="00C26455">
              <w:t>达标</w:t>
            </w:r>
          </w:p>
        </w:tc>
      </w:tr>
      <w:tr w:rsidR="00E33B3F" w:rsidRPr="00C26455" w14:paraId="050B844F" w14:textId="77777777" w:rsidTr="00F400DA">
        <w:trPr>
          <w:trHeight w:val="397"/>
          <w:jc w:val="center"/>
        </w:trPr>
        <w:tc>
          <w:tcPr>
            <w:tcW w:w="921" w:type="pct"/>
            <w:vMerge/>
            <w:vAlign w:val="center"/>
          </w:tcPr>
          <w:p w14:paraId="7A6D77D7" w14:textId="77777777" w:rsidR="00E33B3F" w:rsidRPr="00C26455" w:rsidRDefault="00E33B3F" w:rsidP="00E33B3F">
            <w:pPr>
              <w:pStyle w:val="aff6"/>
              <w:rPr>
                <w:kern w:val="2"/>
                <w:highlight w:val="yellow"/>
              </w:rPr>
            </w:pPr>
          </w:p>
        </w:tc>
        <w:tc>
          <w:tcPr>
            <w:tcW w:w="1179" w:type="pct"/>
            <w:vAlign w:val="center"/>
          </w:tcPr>
          <w:p w14:paraId="549B7149" w14:textId="77777777" w:rsidR="00E33B3F" w:rsidRPr="00C26455" w:rsidRDefault="00E33B3F" w:rsidP="00E33B3F">
            <w:pPr>
              <w:pStyle w:val="aff6"/>
            </w:pPr>
            <w:r w:rsidRPr="00C26455">
              <w:t>K</w:t>
            </w:r>
            <w:r w:rsidRPr="00C26455">
              <w:rPr>
                <w:vertAlign w:val="superscript"/>
              </w:rPr>
              <w:t>+</w:t>
            </w:r>
          </w:p>
        </w:tc>
        <w:tc>
          <w:tcPr>
            <w:tcW w:w="1208" w:type="pct"/>
            <w:vAlign w:val="center"/>
          </w:tcPr>
          <w:p w14:paraId="6A55D2DC" w14:textId="77777777" w:rsidR="00E33B3F" w:rsidRPr="00C26455" w:rsidRDefault="00E33B3F" w:rsidP="00E33B3F">
            <w:pPr>
              <w:pStyle w:val="aff6"/>
            </w:pPr>
            <w:r>
              <w:rPr>
                <w:rFonts w:hint="eastAsia"/>
              </w:rPr>
              <w:t>2</w:t>
            </w:r>
            <w:r>
              <w:t>.04-2.45</w:t>
            </w:r>
          </w:p>
        </w:tc>
        <w:tc>
          <w:tcPr>
            <w:tcW w:w="847" w:type="pct"/>
            <w:vAlign w:val="center"/>
          </w:tcPr>
          <w:p w14:paraId="79873DDA" w14:textId="77777777" w:rsidR="00E33B3F" w:rsidRPr="00C26455" w:rsidRDefault="00E33B3F" w:rsidP="00E33B3F">
            <w:pPr>
              <w:pStyle w:val="aff6"/>
              <w:rPr>
                <w:kern w:val="2"/>
              </w:rPr>
            </w:pPr>
            <w:r w:rsidRPr="00C26455">
              <w:t>/</w:t>
            </w:r>
          </w:p>
        </w:tc>
        <w:tc>
          <w:tcPr>
            <w:tcW w:w="845" w:type="pct"/>
            <w:vAlign w:val="center"/>
          </w:tcPr>
          <w:p w14:paraId="545CBEAB" w14:textId="77777777" w:rsidR="00E33B3F" w:rsidRPr="00C26455" w:rsidRDefault="00E33B3F" w:rsidP="00E33B3F">
            <w:pPr>
              <w:pStyle w:val="aff6"/>
            </w:pPr>
            <w:r w:rsidRPr="00C26455">
              <w:rPr>
                <w:rFonts w:hint="eastAsia"/>
              </w:rPr>
              <w:t>/</w:t>
            </w:r>
          </w:p>
        </w:tc>
      </w:tr>
      <w:tr w:rsidR="00E33B3F" w:rsidRPr="00C26455" w14:paraId="676BF03A" w14:textId="77777777" w:rsidTr="00F400DA">
        <w:trPr>
          <w:trHeight w:val="397"/>
          <w:jc w:val="center"/>
        </w:trPr>
        <w:tc>
          <w:tcPr>
            <w:tcW w:w="921" w:type="pct"/>
            <w:vMerge/>
            <w:vAlign w:val="center"/>
          </w:tcPr>
          <w:p w14:paraId="25DF8A8A" w14:textId="77777777" w:rsidR="00E33B3F" w:rsidRPr="00C26455" w:rsidRDefault="00E33B3F" w:rsidP="00E33B3F">
            <w:pPr>
              <w:pStyle w:val="aff6"/>
              <w:rPr>
                <w:kern w:val="2"/>
                <w:highlight w:val="yellow"/>
              </w:rPr>
            </w:pPr>
          </w:p>
        </w:tc>
        <w:tc>
          <w:tcPr>
            <w:tcW w:w="1179" w:type="pct"/>
            <w:vAlign w:val="center"/>
          </w:tcPr>
          <w:p w14:paraId="0BD2A0AF" w14:textId="77777777" w:rsidR="00E33B3F" w:rsidRPr="00C26455" w:rsidRDefault="00E33B3F" w:rsidP="00E33B3F">
            <w:pPr>
              <w:pStyle w:val="aff6"/>
            </w:pPr>
            <w:r w:rsidRPr="00C26455">
              <w:t>Na</w:t>
            </w:r>
            <w:r w:rsidRPr="00C26455">
              <w:rPr>
                <w:vertAlign w:val="superscript"/>
              </w:rPr>
              <w:t>+</w:t>
            </w:r>
          </w:p>
        </w:tc>
        <w:tc>
          <w:tcPr>
            <w:tcW w:w="1208" w:type="pct"/>
            <w:vAlign w:val="center"/>
          </w:tcPr>
          <w:p w14:paraId="2A6B172B" w14:textId="77777777" w:rsidR="00E33B3F" w:rsidRPr="00C26455" w:rsidRDefault="00E33B3F" w:rsidP="00E33B3F">
            <w:pPr>
              <w:pStyle w:val="aff6"/>
            </w:pPr>
            <w:r>
              <w:t>28.0-</w:t>
            </w:r>
            <w:r>
              <w:rPr>
                <w:rFonts w:hint="eastAsia"/>
              </w:rPr>
              <w:t>3</w:t>
            </w:r>
            <w:r>
              <w:t>5.6</w:t>
            </w:r>
          </w:p>
        </w:tc>
        <w:tc>
          <w:tcPr>
            <w:tcW w:w="847" w:type="pct"/>
            <w:vAlign w:val="center"/>
          </w:tcPr>
          <w:p w14:paraId="69648BEF" w14:textId="77777777" w:rsidR="00E33B3F" w:rsidRPr="00C26455" w:rsidRDefault="00E33B3F" w:rsidP="00E33B3F">
            <w:pPr>
              <w:pStyle w:val="aff6"/>
              <w:rPr>
                <w:kern w:val="2"/>
              </w:rPr>
            </w:pPr>
            <w:r w:rsidRPr="00C26455">
              <w:rPr>
                <w:rFonts w:hint="eastAsia"/>
              </w:rPr>
              <w:t>/</w:t>
            </w:r>
          </w:p>
        </w:tc>
        <w:tc>
          <w:tcPr>
            <w:tcW w:w="845" w:type="pct"/>
            <w:vAlign w:val="center"/>
          </w:tcPr>
          <w:p w14:paraId="51593C52" w14:textId="77777777" w:rsidR="00E33B3F" w:rsidRPr="00C26455" w:rsidRDefault="00E33B3F" w:rsidP="00E33B3F">
            <w:pPr>
              <w:pStyle w:val="aff6"/>
            </w:pPr>
            <w:r w:rsidRPr="00C26455">
              <w:rPr>
                <w:rFonts w:hint="eastAsia"/>
              </w:rPr>
              <w:t>/</w:t>
            </w:r>
          </w:p>
        </w:tc>
      </w:tr>
      <w:tr w:rsidR="00E33B3F" w:rsidRPr="00C26455" w14:paraId="1B5B4035" w14:textId="77777777" w:rsidTr="00F400DA">
        <w:trPr>
          <w:trHeight w:val="397"/>
          <w:jc w:val="center"/>
        </w:trPr>
        <w:tc>
          <w:tcPr>
            <w:tcW w:w="921" w:type="pct"/>
            <w:vMerge/>
            <w:vAlign w:val="center"/>
          </w:tcPr>
          <w:p w14:paraId="32EBC420" w14:textId="77777777" w:rsidR="00E33B3F" w:rsidRPr="00C26455" w:rsidRDefault="00E33B3F" w:rsidP="00E33B3F">
            <w:pPr>
              <w:pStyle w:val="aff6"/>
              <w:rPr>
                <w:kern w:val="2"/>
                <w:highlight w:val="yellow"/>
              </w:rPr>
            </w:pPr>
          </w:p>
        </w:tc>
        <w:tc>
          <w:tcPr>
            <w:tcW w:w="1179" w:type="pct"/>
            <w:vAlign w:val="center"/>
          </w:tcPr>
          <w:p w14:paraId="19CFDE69" w14:textId="77777777" w:rsidR="00E33B3F" w:rsidRPr="00C26455" w:rsidRDefault="00E33B3F" w:rsidP="00E33B3F">
            <w:pPr>
              <w:pStyle w:val="aff6"/>
            </w:pPr>
            <w:r w:rsidRPr="00C26455">
              <w:t>Ca</w:t>
            </w:r>
            <w:r w:rsidRPr="00C26455">
              <w:rPr>
                <w:vertAlign w:val="superscript"/>
              </w:rPr>
              <w:t>2+</w:t>
            </w:r>
          </w:p>
        </w:tc>
        <w:tc>
          <w:tcPr>
            <w:tcW w:w="1208" w:type="pct"/>
            <w:vAlign w:val="center"/>
          </w:tcPr>
          <w:p w14:paraId="5694335E" w14:textId="77777777" w:rsidR="00E33B3F" w:rsidRPr="00C26455" w:rsidRDefault="00E33B3F" w:rsidP="00E33B3F">
            <w:pPr>
              <w:pStyle w:val="aff6"/>
              <w:rPr>
                <w:kern w:val="2"/>
              </w:rPr>
            </w:pPr>
            <w:r>
              <w:rPr>
                <w:kern w:val="2"/>
              </w:rPr>
              <w:t>68.6-72.3</w:t>
            </w:r>
          </w:p>
        </w:tc>
        <w:tc>
          <w:tcPr>
            <w:tcW w:w="847" w:type="pct"/>
            <w:vAlign w:val="center"/>
          </w:tcPr>
          <w:p w14:paraId="0E837318" w14:textId="77777777" w:rsidR="00E33B3F" w:rsidRPr="00C26455" w:rsidRDefault="00E33B3F" w:rsidP="00E33B3F">
            <w:pPr>
              <w:pStyle w:val="aff6"/>
              <w:rPr>
                <w:kern w:val="2"/>
              </w:rPr>
            </w:pPr>
            <w:r w:rsidRPr="00C26455">
              <w:t>/</w:t>
            </w:r>
          </w:p>
        </w:tc>
        <w:tc>
          <w:tcPr>
            <w:tcW w:w="845" w:type="pct"/>
            <w:vAlign w:val="center"/>
          </w:tcPr>
          <w:p w14:paraId="63E3204E" w14:textId="77777777" w:rsidR="00E33B3F" w:rsidRPr="00C26455" w:rsidRDefault="00E33B3F" w:rsidP="00E33B3F">
            <w:pPr>
              <w:pStyle w:val="aff6"/>
            </w:pPr>
            <w:r w:rsidRPr="00C26455">
              <w:rPr>
                <w:rFonts w:hint="eastAsia"/>
              </w:rPr>
              <w:t>/</w:t>
            </w:r>
          </w:p>
        </w:tc>
      </w:tr>
      <w:tr w:rsidR="00E33B3F" w:rsidRPr="00C26455" w14:paraId="0934640E" w14:textId="77777777" w:rsidTr="00F400DA">
        <w:trPr>
          <w:trHeight w:val="397"/>
          <w:jc w:val="center"/>
        </w:trPr>
        <w:tc>
          <w:tcPr>
            <w:tcW w:w="921" w:type="pct"/>
            <w:vMerge/>
            <w:vAlign w:val="center"/>
          </w:tcPr>
          <w:p w14:paraId="16BAEC00" w14:textId="77777777" w:rsidR="00E33B3F" w:rsidRPr="00C26455" w:rsidRDefault="00E33B3F" w:rsidP="00E33B3F">
            <w:pPr>
              <w:pStyle w:val="aff6"/>
              <w:rPr>
                <w:kern w:val="2"/>
                <w:highlight w:val="yellow"/>
              </w:rPr>
            </w:pPr>
          </w:p>
        </w:tc>
        <w:tc>
          <w:tcPr>
            <w:tcW w:w="1179" w:type="pct"/>
            <w:vAlign w:val="center"/>
          </w:tcPr>
          <w:p w14:paraId="1BFC7F10" w14:textId="77777777" w:rsidR="00E33B3F" w:rsidRPr="00C26455" w:rsidRDefault="00E33B3F" w:rsidP="00E33B3F">
            <w:pPr>
              <w:pStyle w:val="aff6"/>
            </w:pPr>
            <w:r w:rsidRPr="00C26455">
              <w:t>Mg</w:t>
            </w:r>
            <w:r w:rsidRPr="00C26455">
              <w:rPr>
                <w:vertAlign w:val="superscript"/>
              </w:rPr>
              <w:t>2+</w:t>
            </w:r>
          </w:p>
        </w:tc>
        <w:tc>
          <w:tcPr>
            <w:tcW w:w="1208" w:type="pct"/>
            <w:vAlign w:val="center"/>
          </w:tcPr>
          <w:p w14:paraId="40A35218" w14:textId="77777777" w:rsidR="00E33B3F" w:rsidRPr="00C26455" w:rsidRDefault="00E33B3F" w:rsidP="00E33B3F">
            <w:pPr>
              <w:pStyle w:val="aff6"/>
            </w:pPr>
            <w:r>
              <w:rPr>
                <w:rFonts w:hint="eastAsia"/>
              </w:rPr>
              <w:t>3</w:t>
            </w:r>
            <w:r>
              <w:t>8.2-41.6</w:t>
            </w:r>
          </w:p>
        </w:tc>
        <w:tc>
          <w:tcPr>
            <w:tcW w:w="847" w:type="pct"/>
            <w:vAlign w:val="center"/>
          </w:tcPr>
          <w:p w14:paraId="54912EEB" w14:textId="77777777" w:rsidR="00E33B3F" w:rsidRPr="00C26455" w:rsidRDefault="00E33B3F" w:rsidP="00E33B3F">
            <w:pPr>
              <w:pStyle w:val="aff6"/>
              <w:rPr>
                <w:kern w:val="2"/>
              </w:rPr>
            </w:pPr>
            <w:r w:rsidRPr="00C26455">
              <w:t>/</w:t>
            </w:r>
          </w:p>
        </w:tc>
        <w:tc>
          <w:tcPr>
            <w:tcW w:w="845" w:type="pct"/>
            <w:vAlign w:val="center"/>
          </w:tcPr>
          <w:p w14:paraId="60C1E328" w14:textId="77777777" w:rsidR="00E33B3F" w:rsidRPr="00C26455" w:rsidRDefault="00E33B3F" w:rsidP="00E33B3F">
            <w:pPr>
              <w:pStyle w:val="aff6"/>
            </w:pPr>
            <w:r w:rsidRPr="00C26455">
              <w:rPr>
                <w:rFonts w:hint="eastAsia"/>
              </w:rPr>
              <w:t>/</w:t>
            </w:r>
          </w:p>
        </w:tc>
      </w:tr>
      <w:tr w:rsidR="00E33B3F" w:rsidRPr="00C26455" w14:paraId="35262327" w14:textId="77777777" w:rsidTr="00F400DA">
        <w:trPr>
          <w:trHeight w:val="397"/>
          <w:jc w:val="center"/>
        </w:trPr>
        <w:tc>
          <w:tcPr>
            <w:tcW w:w="921" w:type="pct"/>
            <w:vMerge/>
            <w:vAlign w:val="center"/>
          </w:tcPr>
          <w:p w14:paraId="39EF1D7E" w14:textId="77777777" w:rsidR="00E33B3F" w:rsidRPr="00C26455" w:rsidRDefault="00E33B3F" w:rsidP="00E33B3F">
            <w:pPr>
              <w:pStyle w:val="aff6"/>
              <w:rPr>
                <w:kern w:val="2"/>
                <w:highlight w:val="yellow"/>
              </w:rPr>
            </w:pPr>
          </w:p>
        </w:tc>
        <w:tc>
          <w:tcPr>
            <w:tcW w:w="1179" w:type="pct"/>
            <w:vAlign w:val="center"/>
          </w:tcPr>
          <w:p w14:paraId="254B2B4A" w14:textId="77777777" w:rsidR="00E33B3F" w:rsidRPr="00C26455" w:rsidRDefault="00E33B3F" w:rsidP="00E33B3F">
            <w:pPr>
              <w:pStyle w:val="aff6"/>
            </w:pPr>
            <w:r w:rsidRPr="00C26455">
              <w:t>Cl</w:t>
            </w:r>
            <w:r w:rsidRPr="00C26455">
              <w:rPr>
                <w:vertAlign w:val="superscript"/>
              </w:rPr>
              <w:t>-</w:t>
            </w:r>
          </w:p>
        </w:tc>
        <w:tc>
          <w:tcPr>
            <w:tcW w:w="1208" w:type="pct"/>
            <w:vAlign w:val="center"/>
          </w:tcPr>
          <w:p w14:paraId="4FC8786B" w14:textId="77777777" w:rsidR="00E33B3F" w:rsidRPr="00C26455" w:rsidRDefault="00E33B3F" w:rsidP="00E33B3F">
            <w:pPr>
              <w:pStyle w:val="aff6"/>
              <w:rPr>
                <w:kern w:val="2"/>
              </w:rPr>
            </w:pPr>
            <w:r>
              <w:rPr>
                <w:kern w:val="2"/>
              </w:rPr>
              <w:t>70.5-75.6</w:t>
            </w:r>
          </w:p>
        </w:tc>
        <w:tc>
          <w:tcPr>
            <w:tcW w:w="847" w:type="pct"/>
            <w:vAlign w:val="center"/>
          </w:tcPr>
          <w:p w14:paraId="58C08619" w14:textId="77777777" w:rsidR="00E33B3F" w:rsidRPr="00C26455" w:rsidRDefault="00E33B3F" w:rsidP="00E33B3F">
            <w:pPr>
              <w:pStyle w:val="aff6"/>
              <w:rPr>
                <w:kern w:val="2"/>
              </w:rPr>
            </w:pPr>
            <w:r w:rsidRPr="00C26455">
              <w:t>250</w:t>
            </w:r>
          </w:p>
        </w:tc>
        <w:tc>
          <w:tcPr>
            <w:tcW w:w="845" w:type="pct"/>
            <w:vAlign w:val="center"/>
          </w:tcPr>
          <w:p w14:paraId="6CE55621" w14:textId="77777777" w:rsidR="00E33B3F" w:rsidRPr="00C26455" w:rsidRDefault="00E33B3F" w:rsidP="00E33B3F">
            <w:pPr>
              <w:pStyle w:val="aff6"/>
            </w:pPr>
            <w:r w:rsidRPr="00C26455">
              <w:t>达标</w:t>
            </w:r>
          </w:p>
        </w:tc>
      </w:tr>
      <w:tr w:rsidR="00E33B3F" w:rsidRPr="00C26455" w14:paraId="19763510" w14:textId="77777777" w:rsidTr="00F400DA">
        <w:trPr>
          <w:trHeight w:val="397"/>
          <w:jc w:val="center"/>
        </w:trPr>
        <w:tc>
          <w:tcPr>
            <w:tcW w:w="921" w:type="pct"/>
            <w:vMerge/>
            <w:vAlign w:val="center"/>
          </w:tcPr>
          <w:p w14:paraId="131F700E" w14:textId="77777777" w:rsidR="00E33B3F" w:rsidRPr="00C26455" w:rsidRDefault="00E33B3F" w:rsidP="00E33B3F">
            <w:pPr>
              <w:pStyle w:val="aff6"/>
              <w:rPr>
                <w:kern w:val="2"/>
                <w:highlight w:val="yellow"/>
              </w:rPr>
            </w:pPr>
          </w:p>
        </w:tc>
        <w:tc>
          <w:tcPr>
            <w:tcW w:w="1179" w:type="pct"/>
            <w:vAlign w:val="center"/>
          </w:tcPr>
          <w:p w14:paraId="381A773E" w14:textId="77777777" w:rsidR="00E33B3F" w:rsidRPr="00C26455" w:rsidRDefault="00E33B3F" w:rsidP="00E33B3F">
            <w:pPr>
              <w:pStyle w:val="aff6"/>
            </w:pPr>
            <w:r w:rsidRPr="00C26455">
              <w:t>SO</w:t>
            </w:r>
            <w:r w:rsidRPr="00C26455">
              <w:rPr>
                <w:vertAlign w:val="subscript"/>
              </w:rPr>
              <w:t>4</w:t>
            </w:r>
            <w:r w:rsidRPr="00C26455">
              <w:rPr>
                <w:vertAlign w:val="superscript"/>
              </w:rPr>
              <w:t>2-</w:t>
            </w:r>
          </w:p>
        </w:tc>
        <w:tc>
          <w:tcPr>
            <w:tcW w:w="1208" w:type="pct"/>
            <w:vAlign w:val="center"/>
          </w:tcPr>
          <w:p w14:paraId="6A5D5B2A" w14:textId="77777777" w:rsidR="00E33B3F" w:rsidRPr="00C26455" w:rsidRDefault="00E33B3F" w:rsidP="00E33B3F">
            <w:pPr>
              <w:pStyle w:val="aff6"/>
              <w:rPr>
                <w:kern w:val="2"/>
              </w:rPr>
            </w:pPr>
            <w:r>
              <w:rPr>
                <w:kern w:val="2"/>
              </w:rPr>
              <w:t>72.4-</w:t>
            </w:r>
            <w:r>
              <w:rPr>
                <w:rFonts w:hint="eastAsia"/>
                <w:kern w:val="2"/>
              </w:rPr>
              <w:t>7</w:t>
            </w:r>
            <w:r>
              <w:rPr>
                <w:kern w:val="2"/>
              </w:rPr>
              <w:t>3.2</w:t>
            </w:r>
          </w:p>
        </w:tc>
        <w:tc>
          <w:tcPr>
            <w:tcW w:w="847" w:type="pct"/>
            <w:vAlign w:val="center"/>
          </w:tcPr>
          <w:p w14:paraId="1A7F4BB4" w14:textId="77777777" w:rsidR="00E33B3F" w:rsidRPr="00C26455" w:rsidRDefault="00E33B3F" w:rsidP="00E33B3F">
            <w:pPr>
              <w:pStyle w:val="aff6"/>
              <w:rPr>
                <w:kern w:val="2"/>
              </w:rPr>
            </w:pPr>
            <w:r w:rsidRPr="00C26455">
              <w:t>250</w:t>
            </w:r>
          </w:p>
        </w:tc>
        <w:tc>
          <w:tcPr>
            <w:tcW w:w="845" w:type="pct"/>
            <w:vAlign w:val="center"/>
          </w:tcPr>
          <w:p w14:paraId="2087EC05" w14:textId="77777777" w:rsidR="00E33B3F" w:rsidRPr="00C26455" w:rsidRDefault="00E33B3F" w:rsidP="00E33B3F">
            <w:pPr>
              <w:pStyle w:val="aff6"/>
            </w:pPr>
            <w:r w:rsidRPr="00C26455">
              <w:t>达标</w:t>
            </w:r>
          </w:p>
        </w:tc>
      </w:tr>
      <w:tr w:rsidR="00E33B3F" w:rsidRPr="00C26455" w14:paraId="7845CC5A" w14:textId="77777777" w:rsidTr="00F400DA">
        <w:trPr>
          <w:trHeight w:val="397"/>
          <w:jc w:val="center"/>
        </w:trPr>
        <w:tc>
          <w:tcPr>
            <w:tcW w:w="921" w:type="pct"/>
            <w:vMerge/>
            <w:vAlign w:val="center"/>
          </w:tcPr>
          <w:p w14:paraId="66DE77F5" w14:textId="77777777" w:rsidR="00E33B3F" w:rsidRPr="00C26455" w:rsidRDefault="00E33B3F" w:rsidP="00E33B3F">
            <w:pPr>
              <w:pStyle w:val="aff6"/>
              <w:rPr>
                <w:kern w:val="2"/>
                <w:highlight w:val="yellow"/>
              </w:rPr>
            </w:pPr>
          </w:p>
        </w:tc>
        <w:tc>
          <w:tcPr>
            <w:tcW w:w="1179" w:type="pct"/>
            <w:vAlign w:val="center"/>
          </w:tcPr>
          <w:p w14:paraId="7FACE757" w14:textId="77777777" w:rsidR="00E33B3F" w:rsidRPr="00C26455" w:rsidRDefault="00E33B3F" w:rsidP="00E33B3F">
            <w:pPr>
              <w:pStyle w:val="aff6"/>
            </w:pPr>
            <w:r w:rsidRPr="00C26455">
              <w:t>CO</w:t>
            </w:r>
            <w:r w:rsidRPr="00C26455">
              <w:rPr>
                <w:vertAlign w:val="subscript"/>
              </w:rPr>
              <w:t>3</w:t>
            </w:r>
            <w:r w:rsidRPr="00C26455">
              <w:rPr>
                <w:vertAlign w:val="superscript"/>
              </w:rPr>
              <w:t>2-</w:t>
            </w:r>
          </w:p>
        </w:tc>
        <w:tc>
          <w:tcPr>
            <w:tcW w:w="1208" w:type="pct"/>
            <w:vAlign w:val="center"/>
          </w:tcPr>
          <w:p w14:paraId="2733DFAE" w14:textId="77777777" w:rsidR="00E33B3F" w:rsidRPr="00C26455" w:rsidRDefault="00E33B3F" w:rsidP="00E33B3F">
            <w:pPr>
              <w:pStyle w:val="aff6"/>
              <w:rPr>
                <w:kern w:val="2"/>
              </w:rPr>
            </w:pPr>
            <w:r>
              <w:rPr>
                <w:rFonts w:hint="eastAsia"/>
                <w:kern w:val="2"/>
              </w:rPr>
              <w:t>0</w:t>
            </w:r>
            <w:r>
              <w:rPr>
                <w:kern w:val="2"/>
              </w:rPr>
              <w:t>.08L</w:t>
            </w:r>
          </w:p>
        </w:tc>
        <w:tc>
          <w:tcPr>
            <w:tcW w:w="847" w:type="pct"/>
            <w:vAlign w:val="center"/>
          </w:tcPr>
          <w:p w14:paraId="0C18DF6B" w14:textId="77777777" w:rsidR="00E33B3F" w:rsidRPr="00C26455" w:rsidRDefault="00E33B3F" w:rsidP="00E33B3F">
            <w:pPr>
              <w:pStyle w:val="aff6"/>
              <w:rPr>
                <w:kern w:val="2"/>
              </w:rPr>
            </w:pPr>
            <w:r w:rsidRPr="00C26455">
              <w:t>/</w:t>
            </w:r>
          </w:p>
        </w:tc>
        <w:tc>
          <w:tcPr>
            <w:tcW w:w="845" w:type="pct"/>
            <w:vAlign w:val="center"/>
          </w:tcPr>
          <w:p w14:paraId="313FD11B" w14:textId="77777777" w:rsidR="00E33B3F" w:rsidRPr="00C26455" w:rsidRDefault="00E33B3F" w:rsidP="00E33B3F">
            <w:pPr>
              <w:pStyle w:val="aff6"/>
            </w:pPr>
            <w:r w:rsidRPr="00C26455">
              <w:rPr>
                <w:rFonts w:hint="eastAsia"/>
              </w:rPr>
              <w:t>/</w:t>
            </w:r>
          </w:p>
        </w:tc>
      </w:tr>
      <w:tr w:rsidR="00E33B3F" w:rsidRPr="00C26455" w14:paraId="087C1C39" w14:textId="77777777" w:rsidTr="00F400DA">
        <w:trPr>
          <w:trHeight w:val="397"/>
          <w:jc w:val="center"/>
        </w:trPr>
        <w:tc>
          <w:tcPr>
            <w:tcW w:w="921" w:type="pct"/>
            <w:vMerge/>
            <w:vAlign w:val="center"/>
          </w:tcPr>
          <w:p w14:paraId="28BD86D7" w14:textId="77777777" w:rsidR="00E33B3F" w:rsidRPr="00C26455" w:rsidRDefault="00E33B3F" w:rsidP="00E33B3F">
            <w:pPr>
              <w:pStyle w:val="aff6"/>
              <w:rPr>
                <w:kern w:val="2"/>
                <w:highlight w:val="yellow"/>
              </w:rPr>
            </w:pPr>
          </w:p>
        </w:tc>
        <w:tc>
          <w:tcPr>
            <w:tcW w:w="1179" w:type="pct"/>
            <w:vAlign w:val="center"/>
          </w:tcPr>
          <w:p w14:paraId="09EAC08C" w14:textId="77777777" w:rsidR="00E33B3F" w:rsidRPr="00C26455" w:rsidRDefault="00E33B3F" w:rsidP="00E33B3F">
            <w:pPr>
              <w:pStyle w:val="aff6"/>
            </w:pPr>
            <w:r w:rsidRPr="00C26455">
              <w:t>HCO</w:t>
            </w:r>
            <w:r w:rsidRPr="00C26455">
              <w:rPr>
                <w:vertAlign w:val="subscript"/>
              </w:rPr>
              <w:t>3</w:t>
            </w:r>
            <w:r w:rsidRPr="00C26455">
              <w:rPr>
                <w:vertAlign w:val="superscript"/>
              </w:rPr>
              <w:t>-</w:t>
            </w:r>
          </w:p>
        </w:tc>
        <w:tc>
          <w:tcPr>
            <w:tcW w:w="1208" w:type="pct"/>
            <w:vAlign w:val="center"/>
          </w:tcPr>
          <w:p w14:paraId="0DE9778E" w14:textId="77777777" w:rsidR="00E33B3F" w:rsidRPr="00C26455" w:rsidRDefault="00E33B3F" w:rsidP="00E33B3F">
            <w:pPr>
              <w:pStyle w:val="aff6"/>
              <w:rPr>
                <w:kern w:val="2"/>
              </w:rPr>
            </w:pPr>
            <w:r>
              <w:rPr>
                <w:rFonts w:hint="eastAsia"/>
                <w:kern w:val="2"/>
              </w:rPr>
              <w:t>4</w:t>
            </w:r>
            <w:r>
              <w:rPr>
                <w:kern w:val="2"/>
              </w:rPr>
              <w:t>.42-4.45</w:t>
            </w:r>
          </w:p>
        </w:tc>
        <w:tc>
          <w:tcPr>
            <w:tcW w:w="847" w:type="pct"/>
            <w:vAlign w:val="center"/>
          </w:tcPr>
          <w:p w14:paraId="509C3B02" w14:textId="77777777" w:rsidR="00E33B3F" w:rsidRPr="00C26455" w:rsidRDefault="00E33B3F" w:rsidP="00E33B3F">
            <w:pPr>
              <w:pStyle w:val="aff6"/>
              <w:rPr>
                <w:kern w:val="2"/>
              </w:rPr>
            </w:pPr>
            <w:r w:rsidRPr="00C26455">
              <w:t>/</w:t>
            </w:r>
          </w:p>
        </w:tc>
        <w:tc>
          <w:tcPr>
            <w:tcW w:w="845" w:type="pct"/>
            <w:vAlign w:val="center"/>
          </w:tcPr>
          <w:p w14:paraId="14908CF4" w14:textId="77777777" w:rsidR="00E33B3F" w:rsidRPr="00C26455" w:rsidRDefault="00E33B3F" w:rsidP="00E33B3F">
            <w:pPr>
              <w:pStyle w:val="aff6"/>
            </w:pPr>
            <w:r w:rsidRPr="00C26455">
              <w:rPr>
                <w:rFonts w:hint="eastAsia"/>
              </w:rPr>
              <w:t>/</w:t>
            </w:r>
          </w:p>
        </w:tc>
      </w:tr>
      <w:tr w:rsidR="00E33B3F" w:rsidRPr="00C26455" w14:paraId="71698324" w14:textId="77777777" w:rsidTr="00F400DA">
        <w:trPr>
          <w:trHeight w:val="397"/>
          <w:jc w:val="center"/>
        </w:trPr>
        <w:tc>
          <w:tcPr>
            <w:tcW w:w="921" w:type="pct"/>
            <w:vMerge/>
            <w:vAlign w:val="center"/>
          </w:tcPr>
          <w:p w14:paraId="1C53774C" w14:textId="77777777" w:rsidR="00E33B3F" w:rsidRPr="00C26455" w:rsidRDefault="00E33B3F" w:rsidP="00E33B3F">
            <w:pPr>
              <w:pStyle w:val="aff6"/>
              <w:rPr>
                <w:kern w:val="2"/>
                <w:highlight w:val="yellow"/>
              </w:rPr>
            </w:pPr>
          </w:p>
        </w:tc>
        <w:tc>
          <w:tcPr>
            <w:tcW w:w="1179" w:type="pct"/>
            <w:vAlign w:val="center"/>
          </w:tcPr>
          <w:p w14:paraId="4914681D" w14:textId="77777777" w:rsidR="00E33B3F" w:rsidRPr="00C26455" w:rsidRDefault="00E33B3F" w:rsidP="00E33B3F">
            <w:pPr>
              <w:pStyle w:val="aff6"/>
            </w:pPr>
            <w:r w:rsidRPr="00C26455">
              <w:t>总硬度</w:t>
            </w:r>
          </w:p>
        </w:tc>
        <w:tc>
          <w:tcPr>
            <w:tcW w:w="1208" w:type="pct"/>
            <w:vAlign w:val="center"/>
          </w:tcPr>
          <w:p w14:paraId="2EEB01A5" w14:textId="77777777" w:rsidR="00E33B3F" w:rsidRPr="00C26455" w:rsidRDefault="00E33B3F" w:rsidP="00E33B3F">
            <w:pPr>
              <w:pStyle w:val="aff6"/>
              <w:rPr>
                <w:kern w:val="2"/>
              </w:rPr>
            </w:pPr>
            <w:r>
              <w:rPr>
                <w:rFonts w:hint="eastAsia"/>
                <w:kern w:val="2"/>
              </w:rPr>
              <w:t>3</w:t>
            </w:r>
            <w:r>
              <w:rPr>
                <w:kern w:val="2"/>
              </w:rPr>
              <w:t>40-352</w:t>
            </w:r>
          </w:p>
        </w:tc>
        <w:tc>
          <w:tcPr>
            <w:tcW w:w="847" w:type="pct"/>
            <w:vAlign w:val="center"/>
          </w:tcPr>
          <w:p w14:paraId="08AADA02" w14:textId="77777777" w:rsidR="00E33B3F" w:rsidRPr="00C26455" w:rsidRDefault="00E33B3F" w:rsidP="00E33B3F">
            <w:pPr>
              <w:pStyle w:val="aff6"/>
              <w:rPr>
                <w:kern w:val="2"/>
                <w:highlight w:val="yellow"/>
              </w:rPr>
            </w:pPr>
            <w:r w:rsidRPr="00C26455">
              <w:t>450</w:t>
            </w:r>
          </w:p>
        </w:tc>
        <w:tc>
          <w:tcPr>
            <w:tcW w:w="845" w:type="pct"/>
            <w:vAlign w:val="center"/>
          </w:tcPr>
          <w:p w14:paraId="1D7A21A5" w14:textId="77777777" w:rsidR="00E33B3F" w:rsidRPr="00C26455" w:rsidRDefault="00E33B3F" w:rsidP="00E33B3F">
            <w:pPr>
              <w:pStyle w:val="aff6"/>
            </w:pPr>
            <w:r w:rsidRPr="00C26455">
              <w:t>达标</w:t>
            </w:r>
          </w:p>
        </w:tc>
      </w:tr>
      <w:tr w:rsidR="00E33B3F" w:rsidRPr="00C26455" w14:paraId="1F385FDF" w14:textId="77777777" w:rsidTr="00F400DA">
        <w:trPr>
          <w:trHeight w:val="397"/>
          <w:jc w:val="center"/>
        </w:trPr>
        <w:tc>
          <w:tcPr>
            <w:tcW w:w="921" w:type="pct"/>
            <w:vMerge/>
            <w:vAlign w:val="center"/>
          </w:tcPr>
          <w:p w14:paraId="77D8F1DD" w14:textId="77777777" w:rsidR="00E33B3F" w:rsidRPr="00C26455" w:rsidRDefault="00E33B3F" w:rsidP="00E33B3F">
            <w:pPr>
              <w:pStyle w:val="aff6"/>
              <w:rPr>
                <w:kern w:val="2"/>
                <w:highlight w:val="yellow"/>
              </w:rPr>
            </w:pPr>
          </w:p>
        </w:tc>
        <w:tc>
          <w:tcPr>
            <w:tcW w:w="1179" w:type="pct"/>
            <w:vAlign w:val="center"/>
          </w:tcPr>
          <w:p w14:paraId="58C399CE" w14:textId="77777777" w:rsidR="00E33B3F" w:rsidRPr="00C26455" w:rsidRDefault="00E33B3F" w:rsidP="00E33B3F">
            <w:pPr>
              <w:pStyle w:val="aff6"/>
            </w:pPr>
            <w:r w:rsidRPr="00C26455">
              <w:t>氨氮</w:t>
            </w:r>
          </w:p>
        </w:tc>
        <w:tc>
          <w:tcPr>
            <w:tcW w:w="1208" w:type="pct"/>
            <w:vAlign w:val="center"/>
          </w:tcPr>
          <w:p w14:paraId="62F04AAD" w14:textId="77777777" w:rsidR="00E33B3F" w:rsidRPr="00C26455" w:rsidRDefault="00E33B3F" w:rsidP="00E33B3F">
            <w:pPr>
              <w:pStyle w:val="aff6"/>
              <w:rPr>
                <w:kern w:val="2"/>
              </w:rPr>
            </w:pPr>
            <w:r>
              <w:rPr>
                <w:rFonts w:hint="eastAsia"/>
                <w:kern w:val="2"/>
              </w:rPr>
              <w:t>0</w:t>
            </w:r>
            <w:r>
              <w:rPr>
                <w:kern w:val="2"/>
              </w:rPr>
              <w:t>.08-0.12</w:t>
            </w:r>
          </w:p>
        </w:tc>
        <w:tc>
          <w:tcPr>
            <w:tcW w:w="847" w:type="pct"/>
            <w:vAlign w:val="center"/>
          </w:tcPr>
          <w:p w14:paraId="376DBCB2" w14:textId="77777777" w:rsidR="00E33B3F" w:rsidRPr="00C26455" w:rsidRDefault="00E33B3F" w:rsidP="00E33B3F">
            <w:pPr>
              <w:pStyle w:val="aff6"/>
              <w:rPr>
                <w:kern w:val="2"/>
                <w:highlight w:val="yellow"/>
              </w:rPr>
            </w:pPr>
            <w:r w:rsidRPr="00C26455">
              <w:rPr>
                <w:rFonts w:hint="eastAsia"/>
              </w:rPr>
              <w:t>0.5</w:t>
            </w:r>
          </w:p>
        </w:tc>
        <w:tc>
          <w:tcPr>
            <w:tcW w:w="845" w:type="pct"/>
            <w:vAlign w:val="center"/>
          </w:tcPr>
          <w:p w14:paraId="07ECB715" w14:textId="77777777" w:rsidR="00E33B3F" w:rsidRPr="00C26455" w:rsidRDefault="00E33B3F" w:rsidP="00E33B3F">
            <w:pPr>
              <w:pStyle w:val="aff6"/>
            </w:pPr>
            <w:r w:rsidRPr="00C26455">
              <w:rPr>
                <w:rFonts w:hint="eastAsia"/>
              </w:rPr>
              <w:t>达标</w:t>
            </w:r>
          </w:p>
        </w:tc>
      </w:tr>
      <w:tr w:rsidR="00E33B3F" w:rsidRPr="00C26455" w14:paraId="2E6A0735" w14:textId="77777777" w:rsidTr="00F400DA">
        <w:trPr>
          <w:trHeight w:val="397"/>
          <w:jc w:val="center"/>
        </w:trPr>
        <w:tc>
          <w:tcPr>
            <w:tcW w:w="921" w:type="pct"/>
            <w:vMerge/>
            <w:vAlign w:val="center"/>
          </w:tcPr>
          <w:p w14:paraId="50C2AD2D" w14:textId="77777777" w:rsidR="00E33B3F" w:rsidRPr="00C26455" w:rsidRDefault="00E33B3F" w:rsidP="00E33B3F">
            <w:pPr>
              <w:pStyle w:val="aff6"/>
              <w:rPr>
                <w:kern w:val="2"/>
                <w:highlight w:val="yellow"/>
              </w:rPr>
            </w:pPr>
          </w:p>
        </w:tc>
        <w:tc>
          <w:tcPr>
            <w:tcW w:w="1179" w:type="pct"/>
            <w:vAlign w:val="center"/>
          </w:tcPr>
          <w:p w14:paraId="577A75E8" w14:textId="77777777" w:rsidR="00E33B3F" w:rsidRPr="00C26455" w:rsidRDefault="00E33B3F" w:rsidP="00E33B3F">
            <w:pPr>
              <w:pStyle w:val="aff6"/>
            </w:pPr>
            <w:r w:rsidRPr="00C26455">
              <w:t>硝酸盐</w:t>
            </w:r>
          </w:p>
        </w:tc>
        <w:tc>
          <w:tcPr>
            <w:tcW w:w="1208" w:type="pct"/>
            <w:vAlign w:val="center"/>
          </w:tcPr>
          <w:p w14:paraId="100A27F7" w14:textId="77777777" w:rsidR="00E33B3F" w:rsidRPr="00C26455" w:rsidRDefault="00E33B3F" w:rsidP="00E33B3F">
            <w:pPr>
              <w:pStyle w:val="aff6"/>
              <w:rPr>
                <w:kern w:val="2"/>
              </w:rPr>
            </w:pPr>
            <w:r>
              <w:rPr>
                <w:kern w:val="2"/>
              </w:rPr>
              <w:t>4.8-5.6</w:t>
            </w:r>
          </w:p>
        </w:tc>
        <w:tc>
          <w:tcPr>
            <w:tcW w:w="847" w:type="pct"/>
            <w:vAlign w:val="center"/>
          </w:tcPr>
          <w:p w14:paraId="70ABEAAC" w14:textId="77777777" w:rsidR="00E33B3F" w:rsidRPr="00C26455" w:rsidRDefault="00E33B3F" w:rsidP="00E33B3F">
            <w:pPr>
              <w:pStyle w:val="aff6"/>
              <w:rPr>
                <w:kern w:val="2"/>
              </w:rPr>
            </w:pPr>
            <w:r w:rsidRPr="00C26455">
              <w:rPr>
                <w:rFonts w:hint="eastAsia"/>
              </w:rPr>
              <w:t>1.00</w:t>
            </w:r>
          </w:p>
        </w:tc>
        <w:tc>
          <w:tcPr>
            <w:tcW w:w="845" w:type="pct"/>
            <w:vAlign w:val="center"/>
          </w:tcPr>
          <w:p w14:paraId="0E56AE51" w14:textId="77777777" w:rsidR="00E33B3F" w:rsidRPr="00C26455" w:rsidRDefault="00E33B3F" w:rsidP="00E33B3F">
            <w:pPr>
              <w:pStyle w:val="aff6"/>
            </w:pPr>
            <w:r w:rsidRPr="00C26455">
              <w:rPr>
                <w:rFonts w:hint="eastAsia"/>
              </w:rPr>
              <w:t>达标</w:t>
            </w:r>
          </w:p>
        </w:tc>
      </w:tr>
      <w:tr w:rsidR="00E33B3F" w:rsidRPr="00C26455" w14:paraId="1C83EF38" w14:textId="77777777" w:rsidTr="00F400DA">
        <w:trPr>
          <w:trHeight w:val="397"/>
          <w:jc w:val="center"/>
        </w:trPr>
        <w:tc>
          <w:tcPr>
            <w:tcW w:w="921" w:type="pct"/>
            <w:vMerge/>
            <w:vAlign w:val="center"/>
          </w:tcPr>
          <w:p w14:paraId="34A3556B" w14:textId="77777777" w:rsidR="00E33B3F" w:rsidRPr="00C26455" w:rsidRDefault="00E33B3F" w:rsidP="00E33B3F">
            <w:pPr>
              <w:pStyle w:val="aff6"/>
              <w:rPr>
                <w:kern w:val="2"/>
                <w:highlight w:val="yellow"/>
              </w:rPr>
            </w:pPr>
          </w:p>
        </w:tc>
        <w:tc>
          <w:tcPr>
            <w:tcW w:w="1179" w:type="pct"/>
            <w:vAlign w:val="center"/>
          </w:tcPr>
          <w:p w14:paraId="7910C98D" w14:textId="77777777" w:rsidR="00E33B3F" w:rsidRPr="00C26455" w:rsidRDefault="00E33B3F" w:rsidP="00E33B3F">
            <w:pPr>
              <w:pStyle w:val="aff6"/>
            </w:pPr>
            <w:r w:rsidRPr="00C26455">
              <w:rPr>
                <w:rFonts w:hint="eastAsia"/>
              </w:rPr>
              <w:t>氰化物</w:t>
            </w:r>
          </w:p>
        </w:tc>
        <w:tc>
          <w:tcPr>
            <w:tcW w:w="1208" w:type="pct"/>
            <w:vAlign w:val="center"/>
          </w:tcPr>
          <w:p w14:paraId="141124B4" w14:textId="77777777" w:rsidR="00E33B3F" w:rsidRPr="00C26455" w:rsidRDefault="00E33B3F" w:rsidP="00E33B3F">
            <w:pPr>
              <w:pStyle w:val="aff6"/>
              <w:rPr>
                <w:kern w:val="2"/>
              </w:rPr>
            </w:pPr>
            <w:r>
              <w:rPr>
                <w:rFonts w:hint="eastAsia"/>
                <w:kern w:val="2"/>
              </w:rPr>
              <w:t>0</w:t>
            </w:r>
            <w:r>
              <w:rPr>
                <w:kern w:val="2"/>
              </w:rPr>
              <w:t>.002L</w:t>
            </w:r>
          </w:p>
        </w:tc>
        <w:tc>
          <w:tcPr>
            <w:tcW w:w="847" w:type="pct"/>
            <w:vAlign w:val="center"/>
          </w:tcPr>
          <w:p w14:paraId="70B9D83E" w14:textId="77777777" w:rsidR="00E33B3F" w:rsidRPr="00C26455" w:rsidRDefault="00E33B3F" w:rsidP="00E33B3F">
            <w:pPr>
              <w:pStyle w:val="aff6"/>
              <w:rPr>
                <w:kern w:val="2"/>
              </w:rPr>
            </w:pPr>
            <w:r w:rsidRPr="00C26455">
              <w:rPr>
                <w:rFonts w:hint="eastAsia"/>
              </w:rPr>
              <w:t>0.05</w:t>
            </w:r>
          </w:p>
        </w:tc>
        <w:tc>
          <w:tcPr>
            <w:tcW w:w="845" w:type="pct"/>
            <w:vAlign w:val="center"/>
          </w:tcPr>
          <w:p w14:paraId="24A9ADF9" w14:textId="77777777" w:rsidR="00E33B3F" w:rsidRPr="00C26455" w:rsidRDefault="00E33B3F" w:rsidP="00E33B3F">
            <w:pPr>
              <w:pStyle w:val="aff6"/>
            </w:pPr>
            <w:r w:rsidRPr="00C26455">
              <w:rPr>
                <w:rFonts w:hint="eastAsia"/>
              </w:rPr>
              <w:t>达标</w:t>
            </w:r>
          </w:p>
        </w:tc>
      </w:tr>
      <w:tr w:rsidR="00E33B3F" w:rsidRPr="00C26455" w14:paraId="2427F146" w14:textId="77777777" w:rsidTr="00F400DA">
        <w:trPr>
          <w:trHeight w:val="397"/>
          <w:jc w:val="center"/>
        </w:trPr>
        <w:tc>
          <w:tcPr>
            <w:tcW w:w="921" w:type="pct"/>
            <w:vMerge/>
            <w:vAlign w:val="center"/>
          </w:tcPr>
          <w:p w14:paraId="0C7CEEF2" w14:textId="77777777" w:rsidR="00E33B3F" w:rsidRPr="00C26455" w:rsidRDefault="00E33B3F" w:rsidP="00E33B3F">
            <w:pPr>
              <w:pStyle w:val="aff6"/>
              <w:rPr>
                <w:kern w:val="2"/>
                <w:highlight w:val="yellow"/>
              </w:rPr>
            </w:pPr>
          </w:p>
        </w:tc>
        <w:tc>
          <w:tcPr>
            <w:tcW w:w="1179" w:type="pct"/>
            <w:vAlign w:val="center"/>
          </w:tcPr>
          <w:p w14:paraId="2FE764D9" w14:textId="77777777" w:rsidR="00E33B3F" w:rsidRPr="00C26455" w:rsidRDefault="00E33B3F" w:rsidP="00E33B3F">
            <w:pPr>
              <w:pStyle w:val="aff6"/>
            </w:pPr>
            <w:r w:rsidRPr="00C26455">
              <w:rPr>
                <w:rFonts w:hint="eastAsia"/>
              </w:rPr>
              <w:t>铬</w:t>
            </w:r>
            <w:r>
              <w:rPr>
                <w:rFonts w:hint="eastAsia"/>
              </w:rPr>
              <w:t>（</w:t>
            </w:r>
            <w:r w:rsidRPr="00C26455">
              <w:rPr>
                <w:rFonts w:hint="eastAsia"/>
              </w:rPr>
              <w:t>六价</w:t>
            </w:r>
            <w:r>
              <w:rPr>
                <w:rFonts w:hint="eastAsia"/>
              </w:rPr>
              <w:t>）</w:t>
            </w:r>
          </w:p>
        </w:tc>
        <w:tc>
          <w:tcPr>
            <w:tcW w:w="1208" w:type="pct"/>
            <w:vAlign w:val="center"/>
          </w:tcPr>
          <w:p w14:paraId="5B14B5BE" w14:textId="77777777" w:rsidR="00E33B3F" w:rsidRPr="00C26455" w:rsidRDefault="00E33B3F" w:rsidP="00E33B3F">
            <w:pPr>
              <w:pStyle w:val="aff6"/>
              <w:rPr>
                <w:kern w:val="2"/>
              </w:rPr>
            </w:pPr>
            <w:r>
              <w:rPr>
                <w:rFonts w:hint="eastAsia"/>
                <w:kern w:val="2"/>
              </w:rPr>
              <w:t>0</w:t>
            </w:r>
            <w:r>
              <w:rPr>
                <w:kern w:val="2"/>
              </w:rPr>
              <w:t>.004L</w:t>
            </w:r>
          </w:p>
        </w:tc>
        <w:tc>
          <w:tcPr>
            <w:tcW w:w="847" w:type="pct"/>
            <w:vAlign w:val="center"/>
          </w:tcPr>
          <w:p w14:paraId="448D1CDB" w14:textId="77777777" w:rsidR="00E33B3F" w:rsidRPr="00C26455" w:rsidRDefault="00E33B3F" w:rsidP="00E33B3F">
            <w:pPr>
              <w:pStyle w:val="aff6"/>
              <w:rPr>
                <w:kern w:val="2"/>
              </w:rPr>
            </w:pPr>
            <w:r w:rsidRPr="00C26455">
              <w:rPr>
                <w:rFonts w:hint="eastAsia"/>
              </w:rPr>
              <w:t>0.05</w:t>
            </w:r>
          </w:p>
        </w:tc>
        <w:tc>
          <w:tcPr>
            <w:tcW w:w="845" w:type="pct"/>
            <w:vAlign w:val="center"/>
          </w:tcPr>
          <w:p w14:paraId="7498C76F" w14:textId="77777777" w:rsidR="00E33B3F" w:rsidRPr="00C26455" w:rsidRDefault="00E33B3F" w:rsidP="00E33B3F">
            <w:pPr>
              <w:pStyle w:val="aff6"/>
            </w:pPr>
            <w:r w:rsidRPr="00C26455">
              <w:rPr>
                <w:rFonts w:hint="eastAsia"/>
              </w:rPr>
              <w:t>达标</w:t>
            </w:r>
          </w:p>
        </w:tc>
      </w:tr>
      <w:tr w:rsidR="00E33B3F" w:rsidRPr="00C26455" w14:paraId="724DB50E" w14:textId="77777777" w:rsidTr="00F400DA">
        <w:trPr>
          <w:trHeight w:val="397"/>
          <w:jc w:val="center"/>
        </w:trPr>
        <w:tc>
          <w:tcPr>
            <w:tcW w:w="921" w:type="pct"/>
            <w:vMerge/>
            <w:vAlign w:val="center"/>
          </w:tcPr>
          <w:p w14:paraId="2B5FDF53" w14:textId="77777777" w:rsidR="00E33B3F" w:rsidRPr="00C26455" w:rsidRDefault="00E33B3F" w:rsidP="00E33B3F">
            <w:pPr>
              <w:pStyle w:val="aff6"/>
              <w:rPr>
                <w:kern w:val="2"/>
                <w:highlight w:val="yellow"/>
              </w:rPr>
            </w:pPr>
          </w:p>
        </w:tc>
        <w:tc>
          <w:tcPr>
            <w:tcW w:w="1179" w:type="pct"/>
            <w:vAlign w:val="center"/>
          </w:tcPr>
          <w:p w14:paraId="18074547" w14:textId="77777777" w:rsidR="00E33B3F" w:rsidRPr="00C26455" w:rsidRDefault="00E33B3F" w:rsidP="00E33B3F">
            <w:pPr>
              <w:pStyle w:val="aff6"/>
            </w:pPr>
            <w:r w:rsidRPr="00C26455">
              <w:rPr>
                <w:rFonts w:hint="eastAsia"/>
              </w:rPr>
              <w:t>锰</w:t>
            </w:r>
          </w:p>
        </w:tc>
        <w:tc>
          <w:tcPr>
            <w:tcW w:w="1208" w:type="pct"/>
            <w:vAlign w:val="center"/>
          </w:tcPr>
          <w:p w14:paraId="69F96B43" w14:textId="77777777" w:rsidR="00E33B3F" w:rsidRPr="00C26455" w:rsidRDefault="00E33B3F" w:rsidP="00E33B3F">
            <w:pPr>
              <w:pStyle w:val="aff6"/>
              <w:rPr>
                <w:kern w:val="2"/>
              </w:rPr>
            </w:pPr>
            <w:r>
              <w:rPr>
                <w:rFonts w:hint="eastAsia"/>
                <w:kern w:val="2"/>
              </w:rPr>
              <w:t>0</w:t>
            </w:r>
            <w:r>
              <w:rPr>
                <w:kern w:val="2"/>
              </w:rPr>
              <w:t>.01L</w:t>
            </w:r>
          </w:p>
        </w:tc>
        <w:tc>
          <w:tcPr>
            <w:tcW w:w="847" w:type="pct"/>
            <w:vAlign w:val="center"/>
          </w:tcPr>
          <w:p w14:paraId="2094EB91" w14:textId="77777777" w:rsidR="00E33B3F" w:rsidRPr="00C26455" w:rsidRDefault="00E33B3F" w:rsidP="00E33B3F">
            <w:pPr>
              <w:pStyle w:val="aff6"/>
              <w:rPr>
                <w:kern w:val="2"/>
              </w:rPr>
            </w:pPr>
            <w:r w:rsidRPr="00C26455">
              <w:rPr>
                <w:rFonts w:hint="eastAsia"/>
              </w:rPr>
              <w:t>0.1</w:t>
            </w:r>
          </w:p>
        </w:tc>
        <w:tc>
          <w:tcPr>
            <w:tcW w:w="845" w:type="pct"/>
            <w:vAlign w:val="center"/>
          </w:tcPr>
          <w:p w14:paraId="0C1DE7AE" w14:textId="77777777" w:rsidR="00E33B3F" w:rsidRPr="00C26455" w:rsidRDefault="00E33B3F" w:rsidP="00E33B3F">
            <w:pPr>
              <w:pStyle w:val="aff6"/>
              <w:rPr>
                <w:kern w:val="2"/>
              </w:rPr>
            </w:pPr>
            <w:r w:rsidRPr="00C26455">
              <w:rPr>
                <w:rFonts w:hint="eastAsia"/>
              </w:rPr>
              <w:t>达标</w:t>
            </w:r>
          </w:p>
        </w:tc>
      </w:tr>
      <w:tr w:rsidR="00E33B3F" w:rsidRPr="00C26455" w14:paraId="2F7F00C1" w14:textId="77777777" w:rsidTr="00F400DA">
        <w:trPr>
          <w:trHeight w:val="397"/>
          <w:jc w:val="center"/>
        </w:trPr>
        <w:tc>
          <w:tcPr>
            <w:tcW w:w="921" w:type="pct"/>
            <w:vMerge/>
            <w:vAlign w:val="center"/>
          </w:tcPr>
          <w:p w14:paraId="2A27D8CB" w14:textId="77777777" w:rsidR="00E33B3F" w:rsidRPr="00C26455" w:rsidRDefault="00E33B3F" w:rsidP="00E33B3F">
            <w:pPr>
              <w:pStyle w:val="aff6"/>
              <w:rPr>
                <w:kern w:val="2"/>
                <w:highlight w:val="yellow"/>
              </w:rPr>
            </w:pPr>
          </w:p>
        </w:tc>
        <w:tc>
          <w:tcPr>
            <w:tcW w:w="1179" w:type="pct"/>
            <w:vAlign w:val="center"/>
          </w:tcPr>
          <w:p w14:paraId="55B49D37" w14:textId="77777777" w:rsidR="00E33B3F" w:rsidRPr="00C26455" w:rsidRDefault="00E33B3F" w:rsidP="00E33B3F">
            <w:pPr>
              <w:pStyle w:val="aff6"/>
            </w:pPr>
            <w:r w:rsidRPr="00C26455">
              <w:rPr>
                <w:rFonts w:hint="eastAsia"/>
              </w:rPr>
              <w:t>氟化物</w:t>
            </w:r>
          </w:p>
        </w:tc>
        <w:tc>
          <w:tcPr>
            <w:tcW w:w="1208" w:type="pct"/>
            <w:vAlign w:val="center"/>
          </w:tcPr>
          <w:p w14:paraId="0D002D09" w14:textId="77777777" w:rsidR="00E33B3F" w:rsidRPr="00C26455" w:rsidRDefault="00E33B3F" w:rsidP="00E33B3F">
            <w:pPr>
              <w:pStyle w:val="aff6"/>
              <w:rPr>
                <w:kern w:val="2"/>
              </w:rPr>
            </w:pPr>
            <w:r>
              <w:rPr>
                <w:rFonts w:hint="eastAsia"/>
                <w:kern w:val="2"/>
              </w:rPr>
              <w:t>0</w:t>
            </w:r>
            <w:r>
              <w:rPr>
                <w:kern w:val="2"/>
              </w:rPr>
              <w:t>.6-0.7</w:t>
            </w:r>
          </w:p>
        </w:tc>
        <w:tc>
          <w:tcPr>
            <w:tcW w:w="847" w:type="pct"/>
            <w:vAlign w:val="center"/>
          </w:tcPr>
          <w:p w14:paraId="5ACC74E1" w14:textId="77777777" w:rsidR="00E33B3F" w:rsidRPr="00C26455" w:rsidRDefault="00E33B3F" w:rsidP="00E33B3F">
            <w:pPr>
              <w:pStyle w:val="aff6"/>
              <w:rPr>
                <w:kern w:val="2"/>
              </w:rPr>
            </w:pPr>
            <w:r w:rsidRPr="00C26455">
              <w:rPr>
                <w:rFonts w:hint="eastAsia"/>
              </w:rPr>
              <w:t>1.0</w:t>
            </w:r>
          </w:p>
        </w:tc>
        <w:tc>
          <w:tcPr>
            <w:tcW w:w="845" w:type="pct"/>
            <w:vAlign w:val="center"/>
          </w:tcPr>
          <w:p w14:paraId="70ACC7EF" w14:textId="77777777" w:rsidR="00E33B3F" w:rsidRPr="00C26455" w:rsidRDefault="00E33B3F" w:rsidP="00E33B3F">
            <w:pPr>
              <w:pStyle w:val="aff6"/>
              <w:rPr>
                <w:kern w:val="2"/>
              </w:rPr>
            </w:pPr>
            <w:r w:rsidRPr="00C26455">
              <w:rPr>
                <w:rFonts w:hint="eastAsia"/>
              </w:rPr>
              <w:t>达标</w:t>
            </w:r>
          </w:p>
        </w:tc>
      </w:tr>
      <w:tr w:rsidR="00E33B3F" w:rsidRPr="00C26455" w14:paraId="008A7F9E" w14:textId="77777777" w:rsidTr="00F400DA">
        <w:trPr>
          <w:trHeight w:val="397"/>
          <w:jc w:val="center"/>
        </w:trPr>
        <w:tc>
          <w:tcPr>
            <w:tcW w:w="921" w:type="pct"/>
            <w:vMerge/>
            <w:vAlign w:val="center"/>
          </w:tcPr>
          <w:p w14:paraId="364CB95E" w14:textId="77777777" w:rsidR="00E33B3F" w:rsidRPr="00C26455" w:rsidRDefault="00E33B3F" w:rsidP="00E33B3F">
            <w:pPr>
              <w:pStyle w:val="aff6"/>
              <w:rPr>
                <w:kern w:val="2"/>
                <w:highlight w:val="yellow"/>
              </w:rPr>
            </w:pPr>
          </w:p>
        </w:tc>
        <w:tc>
          <w:tcPr>
            <w:tcW w:w="1179" w:type="pct"/>
            <w:vAlign w:val="center"/>
          </w:tcPr>
          <w:p w14:paraId="3870090A" w14:textId="77777777" w:rsidR="00E33B3F" w:rsidRPr="00C26455" w:rsidRDefault="00E33B3F" w:rsidP="00E33B3F">
            <w:pPr>
              <w:pStyle w:val="aff6"/>
            </w:pPr>
            <w:r>
              <w:rPr>
                <w:rFonts w:hint="eastAsia"/>
              </w:rPr>
              <w:t>总</w:t>
            </w:r>
            <w:r w:rsidRPr="00C26455">
              <w:rPr>
                <w:rFonts w:hint="eastAsia"/>
              </w:rPr>
              <w:t>铬</w:t>
            </w:r>
          </w:p>
        </w:tc>
        <w:tc>
          <w:tcPr>
            <w:tcW w:w="1208" w:type="pct"/>
            <w:vAlign w:val="center"/>
          </w:tcPr>
          <w:p w14:paraId="3D179FD2" w14:textId="77777777" w:rsidR="00E33B3F" w:rsidRPr="00C26455" w:rsidRDefault="00E33B3F" w:rsidP="00E33B3F">
            <w:pPr>
              <w:pStyle w:val="aff6"/>
              <w:rPr>
                <w:kern w:val="2"/>
              </w:rPr>
            </w:pPr>
            <w:r>
              <w:rPr>
                <w:rFonts w:hint="eastAsia"/>
                <w:kern w:val="2"/>
              </w:rPr>
              <w:t>0</w:t>
            </w:r>
            <w:r>
              <w:rPr>
                <w:kern w:val="2"/>
              </w:rPr>
              <w:t>.004L</w:t>
            </w:r>
          </w:p>
        </w:tc>
        <w:tc>
          <w:tcPr>
            <w:tcW w:w="847" w:type="pct"/>
            <w:vAlign w:val="center"/>
          </w:tcPr>
          <w:p w14:paraId="4E5B174D" w14:textId="77777777" w:rsidR="00E33B3F" w:rsidRPr="00C26455" w:rsidRDefault="00E33B3F" w:rsidP="00E33B3F">
            <w:pPr>
              <w:pStyle w:val="aff6"/>
              <w:rPr>
                <w:kern w:val="2"/>
              </w:rPr>
            </w:pPr>
            <w:r w:rsidRPr="00C26455">
              <w:rPr>
                <w:rFonts w:hint="eastAsia"/>
              </w:rPr>
              <w:t>0.05</w:t>
            </w:r>
          </w:p>
        </w:tc>
        <w:tc>
          <w:tcPr>
            <w:tcW w:w="845" w:type="pct"/>
            <w:vAlign w:val="center"/>
          </w:tcPr>
          <w:p w14:paraId="1799C0EA" w14:textId="77777777" w:rsidR="00E33B3F" w:rsidRPr="00C26455" w:rsidRDefault="00E33B3F" w:rsidP="00E33B3F">
            <w:pPr>
              <w:pStyle w:val="aff6"/>
              <w:rPr>
                <w:kern w:val="2"/>
              </w:rPr>
            </w:pPr>
            <w:r w:rsidRPr="00C26455">
              <w:rPr>
                <w:rFonts w:hint="eastAsia"/>
              </w:rPr>
              <w:t>达标</w:t>
            </w:r>
          </w:p>
        </w:tc>
      </w:tr>
      <w:tr w:rsidR="00E33B3F" w:rsidRPr="00C26455" w14:paraId="21C1DD57" w14:textId="77777777" w:rsidTr="00F400DA">
        <w:trPr>
          <w:trHeight w:val="397"/>
          <w:jc w:val="center"/>
        </w:trPr>
        <w:tc>
          <w:tcPr>
            <w:tcW w:w="921" w:type="pct"/>
            <w:vMerge/>
            <w:vAlign w:val="center"/>
          </w:tcPr>
          <w:p w14:paraId="5C4E8320" w14:textId="77777777" w:rsidR="00E33B3F" w:rsidRPr="00C26455" w:rsidRDefault="00E33B3F" w:rsidP="00E33B3F">
            <w:pPr>
              <w:pStyle w:val="aff6"/>
              <w:rPr>
                <w:kern w:val="2"/>
                <w:highlight w:val="yellow"/>
              </w:rPr>
            </w:pPr>
          </w:p>
        </w:tc>
        <w:tc>
          <w:tcPr>
            <w:tcW w:w="1179" w:type="pct"/>
            <w:vAlign w:val="center"/>
          </w:tcPr>
          <w:p w14:paraId="4B093B57" w14:textId="77777777" w:rsidR="00E33B3F" w:rsidRPr="00C26455" w:rsidRDefault="00E33B3F" w:rsidP="00E33B3F">
            <w:pPr>
              <w:pStyle w:val="aff6"/>
            </w:pPr>
            <w:r w:rsidRPr="00C26455">
              <w:rPr>
                <w:rFonts w:hint="eastAsia"/>
              </w:rPr>
              <w:t>镉</w:t>
            </w:r>
          </w:p>
        </w:tc>
        <w:tc>
          <w:tcPr>
            <w:tcW w:w="1208" w:type="pct"/>
            <w:vAlign w:val="center"/>
          </w:tcPr>
          <w:p w14:paraId="3C36604F" w14:textId="77777777" w:rsidR="00E33B3F" w:rsidRPr="00C26455" w:rsidRDefault="00E33B3F" w:rsidP="00E33B3F">
            <w:pPr>
              <w:pStyle w:val="aff6"/>
              <w:rPr>
                <w:kern w:val="2"/>
              </w:rPr>
            </w:pPr>
            <w:r>
              <w:rPr>
                <w:rFonts w:hint="eastAsia"/>
                <w:kern w:val="2"/>
              </w:rPr>
              <w:t>0</w:t>
            </w:r>
            <w:r>
              <w:rPr>
                <w:kern w:val="2"/>
              </w:rPr>
              <w:t>.0005L</w:t>
            </w:r>
          </w:p>
        </w:tc>
        <w:tc>
          <w:tcPr>
            <w:tcW w:w="847" w:type="pct"/>
            <w:vAlign w:val="center"/>
          </w:tcPr>
          <w:p w14:paraId="0D19792A" w14:textId="77777777" w:rsidR="00E33B3F" w:rsidRPr="00C26455" w:rsidRDefault="00E33B3F" w:rsidP="00E33B3F">
            <w:pPr>
              <w:pStyle w:val="aff6"/>
              <w:rPr>
                <w:kern w:val="2"/>
              </w:rPr>
            </w:pPr>
            <w:r w:rsidRPr="00C26455">
              <w:rPr>
                <w:rFonts w:hint="eastAsia"/>
              </w:rPr>
              <w:t>0.005</w:t>
            </w:r>
          </w:p>
        </w:tc>
        <w:tc>
          <w:tcPr>
            <w:tcW w:w="845" w:type="pct"/>
            <w:vAlign w:val="center"/>
          </w:tcPr>
          <w:p w14:paraId="2549F828" w14:textId="77777777" w:rsidR="00E33B3F" w:rsidRPr="00C26455" w:rsidRDefault="00E33B3F" w:rsidP="00E33B3F">
            <w:pPr>
              <w:pStyle w:val="aff6"/>
              <w:rPr>
                <w:kern w:val="2"/>
              </w:rPr>
            </w:pPr>
            <w:r w:rsidRPr="00C26455">
              <w:rPr>
                <w:rFonts w:hint="eastAsia"/>
              </w:rPr>
              <w:t>达标</w:t>
            </w:r>
          </w:p>
        </w:tc>
      </w:tr>
      <w:tr w:rsidR="00E33B3F" w:rsidRPr="00C26455" w14:paraId="01D50A4C" w14:textId="77777777" w:rsidTr="00F400DA">
        <w:trPr>
          <w:trHeight w:val="397"/>
          <w:jc w:val="center"/>
        </w:trPr>
        <w:tc>
          <w:tcPr>
            <w:tcW w:w="921" w:type="pct"/>
            <w:vMerge/>
            <w:vAlign w:val="center"/>
          </w:tcPr>
          <w:p w14:paraId="25551F09" w14:textId="77777777" w:rsidR="00E33B3F" w:rsidRPr="00C26455" w:rsidRDefault="00E33B3F" w:rsidP="00E33B3F">
            <w:pPr>
              <w:pStyle w:val="aff6"/>
              <w:rPr>
                <w:kern w:val="2"/>
                <w:highlight w:val="yellow"/>
              </w:rPr>
            </w:pPr>
          </w:p>
        </w:tc>
        <w:tc>
          <w:tcPr>
            <w:tcW w:w="1179" w:type="pct"/>
            <w:vAlign w:val="center"/>
          </w:tcPr>
          <w:p w14:paraId="4D945A3C" w14:textId="77777777" w:rsidR="00E33B3F" w:rsidRPr="00C26455" w:rsidRDefault="00E33B3F" w:rsidP="00E33B3F">
            <w:pPr>
              <w:pStyle w:val="aff6"/>
            </w:pPr>
            <w:r w:rsidRPr="00C26455">
              <w:t>亚硝酸盐</w:t>
            </w:r>
          </w:p>
        </w:tc>
        <w:tc>
          <w:tcPr>
            <w:tcW w:w="1208" w:type="pct"/>
            <w:vAlign w:val="center"/>
          </w:tcPr>
          <w:p w14:paraId="4F5691F4" w14:textId="77777777" w:rsidR="00E33B3F" w:rsidRPr="00C26455" w:rsidRDefault="00E33B3F" w:rsidP="00E33B3F">
            <w:pPr>
              <w:pStyle w:val="aff6"/>
              <w:rPr>
                <w:kern w:val="2"/>
              </w:rPr>
            </w:pPr>
            <w:r>
              <w:rPr>
                <w:rFonts w:hint="eastAsia"/>
                <w:kern w:val="2"/>
              </w:rPr>
              <w:t>0</w:t>
            </w:r>
            <w:r>
              <w:rPr>
                <w:kern w:val="2"/>
              </w:rPr>
              <w:t>.001L</w:t>
            </w:r>
          </w:p>
        </w:tc>
        <w:tc>
          <w:tcPr>
            <w:tcW w:w="847" w:type="pct"/>
            <w:vAlign w:val="center"/>
          </w:tcPr>
          <w:p w14:paraId="472A1588" w14:textId="77777777" w:rsidR="00E33B3F" w:rsidRPr="00C26455" w:rsidRDefault="00E33B3F" w:rsidP="00E33B3F">
            <w:pPr>
              <w:pStyle w:val="aff6"/>
              <w:rPr>
                <w:kern w:val="2"/>
              </w:rPr>
            </w:pPr>
            <w:r w:rsidRPr="00C26455">
              <w:rPr>
                <w:rFonts w:hint="eastAsia"/>
              </w:rPr>
              <w:t>1.0</w:t>
            </w:r>
          </w:p>
        </w:tc>
        <w:tc>
          <w:tcPr>
            <w:tcW w:w="845" w:type="pct"/>
            <w:vAlign w:val="center"/>
          </w:tcPr>
          <w:p w14:paraId="3488DEB8" w14:textId="77777777" w:rsidR="00E33B3F" w:rsidRPr="00C26455" w:rsidRDefault="00E33B3F" w:rsidP="00E33B3F">
            <w:pPr>
              <w:pStyle w:val="aff6"/>
              <w:rPr>
                <w:kern w:val="2"/>
              </w:rPr>
            </w:pPr>
            <w:r w:rsidRPr="00C26455">
              <w:rPr>
                <w:rFonts w:hint="eastAsia"/>
              </w:rPr>
              <w:t>达标</w:t>
            </w:r>
          </w:p>
        </w:tc>
      </w:tr>
      <w:tr w:rsidR="00E33B3F" w:rsidRPr="00C26455" w14:paraId="3D30E807" w14:textId="77777777" w:rsidTr="00F400DA">
        <w:trPr>
          <w:trHeight w:val="397"/>
          <w:jc w:val="center"/>
        </w:trPr>
        <w:tc>
          <w:tcPr>
            <w:tcW w:w="921" w:type="pct"/>
            <w:vMerge/>
            <w:vAlign w:val="center"/>
          </w:tcPr>
          <w:p w14:paraId="64F8A3BB" w14:textId="77777777" w:rsidR="00E33B3F" w:rsidRPr="00C26455" w:rsidRDefault="00E33B3F" w:rsidP="00E33B3F">
            <w:pPr>
              <w:pStyle w:val="aff6"/>
              <w:rPr>
                <w:kern w:val="2"/>
                <w:highlight w:val="yellow"/>
              </w:rPr>
            </w:pPr>
          </w:p>
        </w:tc>
        <w:tc>
          <w:tcPr>
            <w:tcW w:w="1179" w:type="pct"/>
            <w:vAlign w:val="center"/>
          </w:tcPr>
          <w:p w14:paraId="31AE1787" w14:textId="77777777" w:rsidR="00E33B3F" w:rsidRPr="00C26455" w:rsidRDefault="00E33B3F" w:rsidP="00E33B3F">
            <w:pPr>
              <w:pStyle w:val="aff6"/>
            </w:pPr>
            <w:r w:rsidRPr="00C26455">
              <w:t>挥发性酚类</w:t>
            </w:r>
          </w:p>
        </w:tc>
        <w:tc>
          <w:tcPr>
            <w:tcW w:w="1208" w:type="pct"/>
            <w:vAlign w:val="center"/>
          </w:tcPr>
          <w:p w14:paraId="7EC9514F" w14:textId="77777777" w:rsidR="00E33B3F" w:rsidRPr="00C26455" w:rsidRDefault="00E33B3F" w:rsidP="00E33B3F">
            <w:pPr>
              <w:pStyle w:val="aff6"/>
              <w:rPr>
                <w:kern w:val="2"/>
              </w:rPr>
            </w:pPr>
            <w:r>
              <w:rPr>
                <w:rFonts w:hint="eastAsia"/>
                <w:kern w:val="2"/>
              </w:rPr>
              <w:t>0</w:t>
            </w:r>
            <w:r>
              <w:rPr>
                <w:kern w:val="2"/>
              </w:rPr>
              <w:t>.0003L</w:t>
            </w:r>
          </w:p>
        </w:tc>
        <w:tc>
          <w:tcPr>
            <w:tcW w:w="847" w:type="pct"/>
            <w:vAlign w:val="center"/>
          </w:tcPr>
          <w:p w14:paraId="0C41378B" w14:textId="77777777" w:rsidR="00E33B3F" w:rsidRPr="00C26455" w:rsidRDefault="00E33B3F" w:rsidP="00E33B3F">
            <w:pPr>
              <w:pStyle w:val="aff6"/>
              <w:rPr>
                <w:kern w:val="2"/>
              </w:rPr>
            </w:pPr>
            <w:r w:rsidRPr="00C26455">
              <w:rPr>
                <w:rFonts w:hint="eastAsia"/>
              </w:rPr>
              <w:t>0.002</w:t>
            </w:r>
          </w:p>
        </w:tc>
        <w:tc>
          <w:tcPr>
            <w:tcW w:w="845" w:type="pct"/>
            <w:vAlign w:val="center"/>
          </w:tcPr>
          <w:p w14:paraId="3CFC7C14" w14:textId="77777777" w:rsidR="00E33B3F" w:rsidRPr="00C26455" w:rsidRDefault="00E33B3F" w:rsidP="00E33B3F">
            <w:pPr>
              <w:pStyle w:val="aff6"/>
              <w:rPr>
                <w:kern w:val="2"/>
              </w:rPr>
            </w:pPr>
            <w:r w:rsidRPr="00C26455">
              <w:rPr>
                <w:rFonts w:hint="eastAsia"/>
              </w:rPr>
              <w:t>达标</w:t>
            </w:r>
          </w:p>
        </w:tc>
      </w:tr>
      <w:tr w:rsidR="00E33B3F" w:rsidRPr="00C26455" w14:paraId="2AEF9DFC" w14:textId="77777777" w:rsidTr="00F400DA">
        <w:trPr>
          <w:trHeight w:val="397"/>
          <w:jc w:val="center"/>
        </w:trPr>
        <w:tc>
          <w:tcPr>
            <w:tcW w:w="921" w:type="pct"/>
            <w:vMerge/>
            <w:vAlign w:val="center"/>
          </w:tcPr>
          <w:p w14:paraId="18422971" w14:textId="77777777" w:rsidR="00E33B3F" w:rsidRPr="00C26455" w:rsidRDefault="00E33B3F" w:rsidP="00E33B3F">
            <w:pPr>
              <w:pStyle w:val="aff6"/>
              <w:rPr>
                <w:kern w:val="2"/>
                <w:highlight w:val="yellow"/>
              </w:rPr>
            </w:pPr>
          </w:p>
        </w:tc>
        <w:tc>
          <w:tcPr>
            <w:tcW w:w="1179" w:type="pct"/>
            <w:vAlign w:val="center"/>
          </w:tcPr>
          <w:p w14:paraId="3D3C7FCF" w14:textId="77777777" w:rsidR="00E33B3F" w:rsidRPr="00C26455" w:rsidRDefault="00E33B3F" w:rsidP="00E33B3F">
            <w:pPr>
              <w:pStyle w:val="aff6"/>
            </w:pPr>
            <w:r w:rsidRPr="00C26455">
              <w:t>砷</w:t>
            </w:r>
          </w:p>
        </w:tc>
        <w:tc>
          <w:tcPr>
            <w:tcW w:w="1208" w:type="pct"/>
            <w:vAlign w:val="center"/>
          </w:tcPr>
          <w:p w14:paraId="55000509" w14:textId="77777777" w:rsidR="00E33B3F" w:rsidRPr="00C26455" w:rsidRDefault="00E33B3F" w:rsidP="00E33B3F">
            <w:pPr>
              <w:pStyle w:val="aff6"/>
              <w:rPr>
                <w:kern w:val="2"/>
              </w:rPr>
            </w:pPr>
            <w:r>
              <w:rPr>
                <w:rFonts w:hint="eastAsia"/>
                <w:kern w:val="2"/>
              </w:rPr>
              <w:t>0</w:t>
            </w:r>
            <w:r>
              <w:rPr>
                <w:kern w:val="2"/>
              </w:rPr>
              <w:t>.001L</w:t>
            </w:r>
          </w:p>
        </w:tc>
        <w:tc>
          <w:tcPr>
            <w:tcW w:w="847" w:type="pct"/>
            <w:vAlign w:val="center"/>
          </w:tcPr>
          <w:p w14:paraId="7CCE0621" w14:textId="77777777" w:rsidR="00E33B3F" w:rsidRPr="00C26455" w:rsidRDefault="00E33B3F" w:rsidP="00E33B3F">
            <w:pPr>
              <w:pStyle w:val="aff6"/>
              <w:rPr>
                <w:kern w:val="2"/>
              </w:rPr>
            </w:pPr>
            <w:r w:rsidRPr="00C26455">
              <w:rPr>
                <w:rFonts w:hint="eastAsia"/>
                <w:kern w:val="2"/>
              </w:rPr>
              <w:t>0.01</w:t>
            </w:r>
          </w:p>
        </w:tc>
        <w:tc>
          <w:tcPr>
            <w:tcW w:w="845" w:type="pct"/>
            <w:vAlign w:val="center"/>
          </w:tcPr>
          <w:p w14:paraId="06CE145B" w14:textId="77777777" w:rsidR="00E33B3F" w:rsidRPr="00C26455" w:rsidRDefault="00E33B3F" w:rsidP="00E33B3F">
            <w:pPr>
              <w:pStyle w:val="aff6"/>
              <w:rPr>
                <w:kern w:val="2"/>
              </w:rPr>
            </w:pPr>
            <w:r w:rsidRPr="00C26455">
              <w:rPr>
                <w:rFonts w:hint="eastAsia"/>
                <w:kern w:val="2"/>
              </w:rPr>
              <w:t>达标</w:t>
            </w:r>
          </w:p>
        </w:tc>
      </w:tr>
      <w:tr w:rsidR="00E33B3F" w:rsidRPr="00C26455" w14:paraId="1DAFF6BB" w14:textId="77777777" w:rsidTr="00F400DA">
        <w:trPr>
          <w:trHeight w:val="397"/>
          <w:jc w:val="center"/>
        </w:trPr>
        <w:tc>
          <w:tcPr>
            <w:tcW w:w="921" w:type="pct"/>
            <w:vMerge/>
            <w:vAlign w:val="center"/>
          </w:tcPr>
          <w:p w14:paraId="458C857E" w14:textId="77777777" w:rsidR="00E33B3F" w:rsidRPr="00C26455" w:rsidRDefault="00E33B3F" w:rsidP="00E33B3F">
            <w:pPr>
              <w:pStyle w:val="aff6"/>
              <w:rPr>
                <w:kern w:val="2"/>
                <w:highlight w:val="yellow"/>
              </w:rPr>
            </w:pPr>
          </w:p>
        </w:tc>
        <w:tc>
          <w:tcPr>
            <w:tcW w:w="1179" w:type="pct"/>
            <w:vAlign w:val="center"/>
          </w:tcPr>
          <w:p w14:paraId="3AEA0E69" w14:textId="77777777" w:rsidR="00E33B3F" w:rsidRPr="00C26455" w:rsidRDefault="00E33B3F" w:rsidP="00E33B3F">
            <w:pPr>
              <w:pStyle w:val="aff6"/>
            </w:pPr>
            <w:r w:rsidRPr="00C26455">
              <w:t>汞</w:t>
            </w:r>
          </w:p>
        </w:tc>
        <w:tc>
          <w:tcPr>
            <w:tcW w:w="1208" w:type="pct"/>
            <w:vAlign w:val="center"/>
          </w:tcPr>
          <w:p w14:paraId="4037B19A" w14:textId="77777777" w:rsidR="00E33B3F" w:rsidRPr="00C26455" w:rsidRDefault="00E33B3F" w:rsidP="00E33B3F">
            <w:pPr>
              <w:pStyle w:val="aff6"/>
              <w:rPr>
                <w:kern w:val="2"/>
              </w:rPr>
            </w:pPr>
            <w:r>
              <w:rPr>
                <w:rFonts w:hint="eastAsia"/>
                <w:kern w:val="2"/>
              </w:rPr>
              <w:t>0</w:t>
            </w:r>
            <w:r>
              <w:rPr>
                <w:kern w:val="2"/>
              </w:rPr>
              <w:t>.00002L</w:t>
            </w:r>
          </w:p>
        </w:tc>
        <w:tc>
          <w:tcPr>
            <w:tcW w:w="847" w:type="pct"/>
            <w:vAlign w:val="center"/>
          </w:tcPr>
          <w:p w14:paraId="33A54A85" w14:textId="77777777" w:rsidR="00E33B3F" w:rsidRPr="00C26455" w:rsidRDefault="00E33B3F" w:rsidP="00E33B3F">
            <w:pPr>
              <w:pStyle w:val="aff6"/>
              <w:rPr>
                <w:kern w:val="2"/>
              </w:rPr>
            </w:pPr>
            <w:r w:rsidRPr="00C26455">
              <w:rPr>
                <w:rFonts w:hint="eastAsia"/>
                <w:kern w:val="2"/>
              </w:rPr>
              <w:t>0.001</w:t>
            </w:r>
          </w:p>
        </w:tc>
        <w:tc>
          <w:tcPr>
            <w:tcW w:w="845" w:type="pct"/>
            <w:vAlign w:val="center"/>
          </w:tcPr>
          <w:p w14:paraId="6728A788" w14:textId="77777777" w:rsidR="00E33B3F" w:rsidRPr="00C26455" w:rsidRDefault="00E33B3F" w:rsidP="00E33B3F">
            <w:pPr>
              <w:pStyle w:val="aff6"/>
              <w:rPr>
                <w:kern w:val="2"/>
              </w:rPr>
            </w:pPr>
            <w:r w:rsidRPr="00C26455">
              <w:rPr>
                <w:rFonts w:hint="eastAsia"/>
                <w:kern w:val="2"/>
              </w:rPr>
              <w:t>达标</w:t>
            </w:r>
          </w:p>
        </w:tc>
      </w:tr>
      <w:tr w:rsidR="00E33B3F" w:rsidRPr="00C26455" w14:paraId="5414D2D0" w14:textId="77777777" w:rsidTr="00F400DA">
        <w:trPr>
          <w:trHeight w:val="397"/>
          <w:jc w:val="center"/>
        </w:trPr>
        <w:tc>
          <w:tcPr>
            <w:tcW w:w="921" w:type="pct"/>
            <w:vMerge/>
            <w:vAlign w:val="center"/>
          </w:tcPr>
          <w:p w14:paraId="0299341C" w14:textId="77777777" w:rsidR="00E33B3F" w:rsidRPr="00C26455" w:rsidRDefault="00E33B3F" w:rsidP="00E33B3F">
            <w:pPr>
              <w:pStyle w:val="aff6"/>
              <w:rPr>
                <w:kern w:val="2"/>
                <w:highlight w:val="yellow"/>
              </w:rPr>
            </w:pPr>
          </w:p>
        </w:tc>
        <w:tc>
          <w:tcPr>
            <w:tcW w:w="1179" w:type="pct"/>
            <w:vAlign w:val="center"/>
          </w:tcPr>
          <w:p w14:paraId="4A70D749" w14:textId="77777777" w:rsidR="00E33B3F" w:rsidRPr="00C26455" w:rsidRDefault="00E33B3F" w:rsidP="00E33B3F">
            <w:pPr>
              <w:pStyle w:val="aff6"/>
            </w:pPr>
            <w:r w:rsidRPr="00C26455">
              <w:t>铅</w:t>
            </w:r>
          </w:p>
        </w:tc>
        <w:tc>
          <w:tcPr>
            <w:tcW w:w="1208" w:type="pct"/>
            <w:vAlign w:val="center"/>
          </w:tcPr>
          <w:p w14:paraId="65FFDF71" w14:textId="77777777" w:rsidR="00E33B3F" w:rsidRPr="00C26455" w:rsidRDefault="00E33B3F" w:rsidP="00E33B3F">
            <w:pPr>
              <w:pStyle w:val="aff6"/>
              <w:rPr>
                <w:kern w:val="2"/>
              </w:rPr>
            </w:pPr>
            <w:r>
              <w:rPr>
                <w:rFonts w:hint="eastAsia"/>
                <w:kern w:val="2"/>
              </w:rPr>
              <w:t>0</w:t>
            </w:r>
            <w:r>
              <w:rPr>
                <w:kern w:val="2"/>
              </w:rPr>
              <w:t>.0025L</w:t>
            </w:r>
          </w:p>
        </w:tc>
        <w:tc>
          <w:tcPr>
            <w:tcW w:w="847" w:type="pct"/>
            <w:vAlign w:val="center"/>
          </w:tcPr>
          <w:p w14:paraId="242BCD51" w14:textId="77777777" w:rsidR="00E33B3F" w:rsidRPr="00C26455" w:rsidRDefault="00E33B3F" w:rsidP="00E33B3F">
            <w:pPr>
              <w:pStyle w:val="aff6"/>
              <w:rPr>
                <w:kern w:val="2"/>
              </w:rPr>
            </w:pPr>
            <w:r w:rsidRPr="00C26455">
              <w:rPr>
                <w:rFonts w:hint="eastAsia"/>
                <w:kern w:val="2"/>
              </w:rPr>
              <w:t>0.01</w:t>
            </w:r>
          </w:p>
        </w:tc>
        <w:tc>
          <w:tcPr>
            <w:tcW w:w="845" w:type="pct"/>
            <w:vAlign w:val="center"/>
          </w:tcPr>
          <w:p w14:paraId="3F70590B" w14:textId="77777777" w:rsidR="00E33B3F" w:rsidRPr="00C26455" w:rsidRDefault="00E33B3F" w:rsidP="00E33B3F">
            <w:pPr>
              <w:pStyle w:val="aff6"/>
              <w:rPr>
                <w:kern w:val="2"/>
              </w:rPr>
            </w:pPr>
            <w:r w:rsidRPr="00C26455">
              <w:rPr>
                <w:rFonts w:hint="eastAsia"/>
                <w:kern w:val="2"/>
              </w:rPr>
              <w:t>达标</w:t>
            </w:r>
          </w:p>
        </w:tc>
      </w:tr>
      <w:tr w:rsidR="00E33B3F" w:rsidRPr="00C26455" w14:paraId="6EC76CF9" w14:textId="77777777" w:rsidTr="00F400DA">
        <w:trPr>
          <w:trHeight w:val="397"/>
          <w:jc w:val="center"/>
        </w:trPr>
        <w:tc>
          <w:tcPr>
            <w:tcW w:w="921" w:type="pct"/>
            <w:vMerge/>
            <w:vAlign w:val="center"/>
          </w:tcPr>
          <w:p w14:paraId="3DE84AE8" w14:textId="77777777" w:rsidR="00E33B3F" w:rsidRPr="00C26455" w:rsidRDefault="00E33B3F" w:rsidP="00E33B3F">
            <w:pPr>
              <w:pStyle w:val="aff6"/>
              <w:rPr>
                <w:kern w:val="2"/>
                <w:highlight w:val="yellow"/>
              </w:rPr>
            </w:pPr>
          </w:p>
        </w:tc>
        <w:tc>
          <w:tcPr>
            <w:tcW w:w="1179" w:type="pct"/>
            <w:vAlign w:val="center"/>
          </w:tcPr>
          <w:p w14:paraId="138E7BDA" w14:textId="77777777" w:rsidR="00E33B3F" w:rsidRPr="00C26455" w:rsidRDefault="00E33B3F" w:rsidP="00E33B3F">
            <w:pPr>
              <w:pStyle w:val="aff6"/>
            </w:pPr>
            <w:r w:rsidRPr="00C26455">
              <w:t>铁</w:t>
            </w:r>
          </w:p>
        </w:tc>
        <w:tc>
          <w:tcPr>
            <w:tcW w:w="1208" w:type="pct"/>
            <w:vAlign w:val="center"/>
          </w:tcPr>
          <w:p w14:paraId="5C321E4E" w14:textId="77777777" w:rsidR="00E33B3F" w:rsidRPr="00C26455" w:rsidRDefault="00E33B3F" w:rsidP="00E33B3F">
            <w:pPr>
              <w:pStyle w:val="aff6"/>
            </w:pPr>
            <w:r>
              <w:rPr>
                <w:rFonts w:hint="eastAsia"/>
              </w:rPr>
              <w:t>0</w:t>
            </w:r>
            <w:r>
              <w:t>.01L</w:t>
            </w:r>
          </w:p>
        </w:tc>
        <w:tc>
          <w:tcPr>
            <w:tcW w:w="847" w:type="pct"/>
            <w:vAlign w:val="center"/>
          </w:tcPr>
          <w:p w14:paraId="09C17473" w14:textId="77777777" w:rsidR="00E33B3F" w:rsidRPr="00C26455" w:rsidRDefault="00E33B3F" w:rsidP="00E33B3F">
            <w:pPr>
              <w:pStyle w:val="aff6"/>
              <w:rPr>
                <w:kern w:val="2"/>
              </w:rPr>
            </w:pPr>
            <w:r w:rsidRPr="00C26455">
              <w:rPr>
                <w:rFonts w:hint="eastAsia"/>
                <w:kern w:val="2"/>
              </w:rPr>
              <w:t>0.3</w:t>
            </w:r>
          </w:p>
        </w:tc>
        <w:tc>
          <w:tcPr>
            <w:tcW w:w="845" w:type="pct"/>
            <w:vAlign w:val="center"/>
          </w:tcPr>
          <w:p w14:paraId="5D9D18A5" w14:textId="77777777" w:rsidR="00E33B3F" w:rsidRPr="00C26455" w:rsidRDefault="00E33B3F" w:rsidP="00E33B3F">
            <w:pPr>
              <w:pStyle w:val="aff6"/>
              <w:rPr>
                <w:kern w:val="2"/>
              </w:rPr>
            </w:pPr>
            <w:r w:rsidRPr="00C26455">
              <w:rPr>
                <w:rFonts w:hint="eastAsia"/>
                <w:kern w:val="2"/>
              </w:rPr>
              <w:t>达标</w:t>
            </w:r>
          </w:p>
        </w:tc>
      </w:tr>
      <w:tr w:rsidR="00E33B3F" w:rsidRPr="00C26455" w14:paraId="30999AC6" w14:textId="77777777" w:rsidTr="00F400DA">
        <w:trPr>
          <w:trHeight w:val="397"/>
          <w:jc w:val="center"/>
        </w:trPr>
        <w:tc>
          <w:tcPr>
            <w:tcW w:w="921" w:type="pct"/>
            <w:vMerge/>
            <w:vAlign w:val="center"/>
          </w:tcPr>
          <w:p w14:paraId="73AC7009" w14:textId="77777777" w:rsidR="00E33B3F" w:rsidRPr="00C26455" w:rsidRDefault="00E33B3F" w:rsidP="00E33B3F">
            <w:pPr>
              <w:pStyle w:val="aff6"/>
              <w:rPr>
                <w:kern w:val="2"/>
                <w:highlight w:val="yellow"/>
              </w:rPr>
            </w:pPr>
          </w:p>
        </w:tc>
        <w:tc>
          <w:tcPr>
            <w:tcW w:w="1179" w:type="pct"/>
            <w:vAlign w:val="center"/>
          </w:tcPr>
          <w:p w14:paraId="3952F28B" w14:textId="77777777" w:rsidR="00E33B3F" w:rsidRPr="00C26455" w:rsidRDefault="00E33B3F" w:rsidP="00E33B3F">
            <w:pPr>
              <w:pStyle w:val="aff6"/>
            </w:pPr>
            <w:r w:rsidRPr="00C26455">
              <w:t>溶解性总固体</w:t>
            </w:r>
          </w:p>
        </w:tc>
        <w:tc>
          <w:tcPr>
            <w:tcW w:w="1208" w:type="pct"/>
            <w:vAlign w:val="center"/>
          </w:tcPr>
          <w:p w14:paraId="3E2FA047" w14:textId="77777777" w:rsidR="00E33B3F" w:rsidRPr="00C26455" w:rsidRDefault="00E33B3F" w:rsidP="00E33B3F">
            <w:pPr>
              <w:pStyle w:val="aff6"/>
            </w:pPr>
            <w:r>
              <w:t>603-</w:t>
            </w:r>
            <w:r>
              <w:rPr>
                <w:rFonts w:hint="eastAsia"/>
              </w:rPr>
              <w:t>6</w:t>
            </w:r>
            <w:r>
              <w:t>12</w:t>
            </w:r>
          </w:p>
        </w:tc>
        <w:tc>
          <w:tcPr>
            <w:tcW w:w="847" w:type="pct"/>
            <w:vAlign w:val="center"/>
          </w:tcPr>
          <w:p w14:paraId="44249F35" w14:textId="77777777" w:rsidR="00E33B3F" w:rsidRPr="00C26455" w:rsidRDefault="00E33B3F" w:rsidP="00E33B3F">
            <w:pPr>
              <w:pStyle w:val="aff6"/>
              <w:rPr>
                <w:kern w:val="2"/>
              </w:rPr>
            </w:pPr>
            <w:r w:rsidRPr="00C26455">
              <w:rPr>
                <w:rFonts w:hint="eastAsia"/>
                <w:kern w:val="2"/>
              </w:rPr>
              <w:t>1000</w:t>
            </w:r>
          </w:p>
        </w:tc>
        <w:tc>
          <w:tcPr>
            <w:tcW w:w="845" w:type="pct"/>
            <w:vAlign w:val="center"/>
          </w:tcPr>
          <w:p w14:paraId="4BFC7ECF" w14:textId="77777777" w:rsidR="00E33B3F" w:rsidRPr="00C26455" w:rsidRDefault="00E33B3F" w:rsidP="00E33B3F">
            <w:pPr>
              <w:pStyle w:val="aff6"/>
              <w:rPr>
                <w:kern w:val="2"/>
              </w:rPr>
            </w:pPr>
            <w:r w:rsidRPr="00C26455">
              <w:rPr>
                <w:rFonts w:hint="eastAsia"/>
                <w:kern w:val="2"/>
              </w:rPr>
              <w:t>达标</w:t>
            </w:r>
          </w:p>
        </w:tc>
      </w:tr>
      <w:tr w:rsidR="00E33B3F" w:rsidRPr="00C26455" w14:paraId="19037110" w14:textId="77777777" w:rsidTr="00F400DA">
        <w:trPr>
          <w:trHeight w:val="397"/>
          <w:jc w:val="center"/>
        </w:trPr>
        <w:tc>
          <w:tcPr>
            <w:tcW w:w="921" w:type="pct"/>
            <w:vMerge/>
            <w:vAlign w:val="center"/>
          </w:tcPr>
          <w:p w14:paraId="0FD37407" w14:textId="77777777" w:rsidR="00E33B3F" w:rsidRPr="00C26455" w:rsidRDefault="00E33B3F" w:rsidP="00E33B3F">
            <w:pPr>
              <w:pStyle w:val="aff6"/>
              <w:rPr>
                <w:kern w:val="2"/>
                <w:highlight w:val="yellow"/>
              </w:rPr>
            </w:pPr>
          </w:p>
        </w:tc>
        <w:tc>
          <w:tcPr>
            <w:tcW w:w="1179" w:type="pct"/>
            <w:vAlign w:val="center"/>
          </w:tcPr>
          <w:p w14:paraId="3E16D8B4" w14:textId="77777777" w:rsidR="00E33B3F" w:rsidRPr="00C26455" w:rsidRDefault="00E33B3F" w:rsidP="00E33B3F">
            <w:pPr>
              <w:pStyle w:val="aff6"/>
            </w:pPr>
            <w:r w:rsidRPr="00C26455">
              <w:t>镍</w:t>
            </w:r>
          </w:p>
        </w:tc>
        <w:tc>
          <w:tcPr>
            <w:tcW w:w="1208" w:type="pct"/>
            <w:vAlign w:val="center"/>
          </w:tcPr>
          <w:p w14:paraId="0D845905" w14:textId="77777777" w:rsidR="00E33B3F" w:rsidRPr="00C26455" w:rsidRDefault="00E33B3F" w:rsidP="00E33B3F">
            <w:pPr>
              <w:pStyle w:val="aff6"/>
            </w:pPr>
            <w:r>
              <w:rPr>
                <w:rFonts w:hint="eastAsia"/>
              </w:rPr>
              <w:t>0</w:t>
            </w:r>
            <w:r>
              <w:t>.005L</w:t>
            </w:r>
          </w:p>
        </w:tc>
        <w:tc>
          <w:tcPr>
            <w:tcW w:w="847" w:type="pct"/>
            <w:vAlign w:val="center"/>
          </w:tcPr>
          <w:p w14:paraId="2957D050" w14:textId="77777777" w:rsidR="00E33B3F" w:rsidRPr="00C26455" w:rsidRDefault="00E33B3F" w:rsidP="00E33B3F">
            <w:pPr>
              <w:pStyle w:val="aff6"/>
              <w:rPr>
                <w:kern w:val="2"/>
              </w:rPr>
            </w:pPr>
            <w:r w:rsidRPr="00C26455">
              <w:rPr>
                <w:rFonts w:hint="eastAsia"/>
                <w:kern w:val="2"/>
              </w:rPr>
              <w:t>0.02</w:t>
            </w:r>
          </w:p>
        </w:tc>
        <w:tc>
          <w:tcPr>
            <w:tcW w:w="845" w:type="pct"/>
            <w:vAlign w:val="center"/>
          </w:tcPr>
          <w:p w14:paraId="28DF4915" w14:textId="77777777" w:rsidR="00E33B3F" w:rsidRPr="00C26455" w:rsidRDefault="00E33B3F" w:rsidP="00E33B3F">
            <w:pPr>
              <w:pStyle w:val="aff6"/>
              <w:rPr>
                <w:kern w:val="2"/>
              </w:rPr>
            </w:pPr>
            <w:r w:rsidRPr="00C26455">
              <w:rPr>
                <w:rFonts w:hint="eastAsia"/>
                <w:kern w:val="2"/>
              </w:rPr>
              <w:t>达标</w:t>
            </w:r>
          </w:p>
        </w:tc>
      </w:tr>
      <w:tr w:rsidR="00E33B3F" w:rsidRPr="00C26455" w14:paraId="65260FF5" w14:textId="77777777" w:rsidTr="00F400DA">
        <w:trPr>
          <w:trHeight w:val="397"/>
          <w:jc w:val="center"/>
        </w:trPr>
        <w:tc>
          <w:tcPr>
            <w:tcW w:w="921" w:type="pct"/>
            <w:vMerge/>
            <w:vAlign w:val="center"/>
          </w:tcPr>
          <w:p w14:paraId="341542C3" w14:textId="77777777" w:rsidR="00E33B3F" w:rsidRPr="00C26455" w:rsidRDefault="00E33B3F" w:rsidP="00E33B3F">
            <w:pPr>
              <w:pStyle w:val="aff6"/>
              <w:rPr>
                <w:kern w:val="2"/>
                <w:highlight w:val="yellow"/>
              </w:rPr>
            </w:pPr>
          </w:p>
        </w:tc>
        <w:tc>
          <w:tcPr>
            <w:tcW w:w="1179" w:type="pct"/>
            <w:vAlign w:val="center"/>
          </w:tcPr>
          <w:p w14:paraId="2EAF056A" w14:textId="77777777" w:rsidR="00E33B3F" w:rsidRPr="00C26455" w:rsidRDefault="00E33B3F" w:rsidP="00E33B3F">
            <w:pPr>
              <w:pStyle w:val="aff6"/>
            </w:pPr>
            <w:r w:rsidRPr="00C26455">
              <w:t>耗氧量</w:t>
            </w:r>
          </w:p>
        </w:tc>
        <w:tc>
          <w:tcPr>
            <w:tcW w:w="1208" w:type="pct"/>
            <w:vAlign w:val="center"/>
          </w:tcPr>
          <w:p w14:paraId="0B6F6D6E" w14:textId="77777777" w:rsidR="00E33B3F" w:rsidRPr="00C26455" w:rsidRDefault="00E33B3F" w:rsidP="00E33B3F">
            <w:pPr>
              <w:pStyle w:val="aff6"/>
            </w:pPr>
            <w:r>
              <w:t>1.07-1.8</w:t>
            </w:r>
          </w:p>
        </w:tc>
        <w:tc>
          <w:tcPr>
            <w:tcW w:w="847" w:type="pct"/>
            <w:vAlign w:val="center"/>
          </w:tcPr>
          <w:p w14:paraId="4CC5D819" w14:textId="77777777" w:rsidR="00E33B3F" w:rsidRPr="00C26455" w:rsidRDefault="00E33B3F" w:rsidP="00E33B3F">
            <w:pPr>
              <w:pStyle w:val="aff6"/>
              <w:rPr>
                <w:kern w:val="2"/>
              </w:rPr>
            </w:pPr>
            <w:r w:rsidRPr="00C26455">
              <w:rPr>
                <w:rFonts w:hint="eastAsia"/>
                <w:kern w:val="2"/>
              </w:rPr>
              <w:t>3.0</w:t>
            </w:r>
          </w:p>
        </w:tc>
        <w:tc>
          <w:tcPr>
            <w:tcW w:w="845" w:type="pct"/>
            <w:vAlign w:val="center"/>
          </w:tcPr>
          <w:p w14:paraId="5D000754" w14:textId="77777777" w:rsidR="00E33B3F" w:rsidRPr="00C26455" w:rsidRDefault="00E33B3F" w:rsidP="00E33B3F">
            <w:pPr>
              <w:pStyle w:val="aff6"/>
              <w:rPr>
                <w:kern w:val="2"/>
              </w:rPr>
            </w:pPr>
            <w:r w:rsidRPr="00C26455">
              <w:rPr>
                <w:rFonts w:hint="eastAsia"/>
                <w:kern w:val="2"/>
              </w:rPr>
              <w:t>达标</w:t>
            </w:r>
          </w:p>
        </w:tc>
      </w:tr>
      <w:tr w:rsidR="00E33B3F" w:rsidRPr="00C26455" w14:paraId="539556FB" w14:textId="77777777" w:rsidTr="00F400DA">
        <w:trPr>
          <w:trHeight w:val="397"/>
          <w:jc w:val="center"/>
        </w:trPr>
        <w:tc>
          <w:tcPr>
            <w:tcW w:w="921" w:type="pct"/>
            <w:vMerge/>
            <w:vAlign w:val="center"/>
          </w:tcPr>
          <w:p w14:paraId="003F202C" w14:textId="77777777" w:rsidR="00E33B3F" w:rsidRPr="00C26455" w:rsidRDefault="00E33B3F" w:rsidP="00E33B3F">
            <w:pPr>
              <w:pStyle w:val="aff6"/>
              <w:rPr>
                <w:kern w:val="2"/>
                <w:highlight w:val="yellow"/>
              </w:rPr>
            </w:pPr>
          </w:p>
        </w:tc>
        <w:tc>
          <w:tcPr>
            <w:tcW w:w="1179" w:type="pct"/>
            <w:vAlign w:val="center"/>
          </w:tcPr>
          <w:p w14:paraId="10C1D642" w14:textId="77777777" w:rsidR="00E33B3F" w:rsidRPr="00C26455" w:rsidRDefault="00E33B3F" w:rsidP="00E33B3F">
            <w:pPr>
              <w:pStyle w:val="aff6"/>
            </w:pPr>
            <w:r w:rsidRPr="00C26455">
              <w:t>总大肠菌群</w:t>
            </w:r>
          </w:p>
        </w:tc>
        <w:tc>
          <w:tcPr>
            <w:tcW w:w="1208" w:type="pct"/>
            <w:vAlign w:val="center"/>
          </w:tcPr>
          <w:p w14:paraId="77456423" w14:textId="77777777" w:rsidR="00E33B3F" w:rsidRPr="00C26455" w:rsidRDefault="00E33B3F" w:rsidP="00E33B3F">
            <w:pPr>
              <w:pStyle w:val="aff6"/>
            </w:pPr>
            <w:r>
              <w:rPr>
                <w:rFonts w:hint="eastAsia"/>
              </w:rPr>
              <w:t>1</w:t>
            </w:r>
            <w:r>
              <w:t>L</w:t>
            </w:r>
          </w:p>
        </w:tc>
        <w:tc>
          <w:tcPr>
            <w:tcW w:w="847" w:type="pct"/>
            <w:vAlign w:val="center"/>
          </w:tcPr>
          <w:p w14:paraId="3C1F89D5" w14:textId="77777777" w:rsidR="00E33B3F" w:rsidRPr="00C26455" w:rsidRDefault="00E33B3F" w:rsidP="00E33B3F">
            <w:pPr>
              <w:pStyle w:val="aff6"/>
              <w:rPr>
                <w:kern w:val="2"/>
              </w:rPr>
            </w:pPr>
            <w:r w:rsidRPr="00C26455">
              <w:rPr>
                <w:rFonts w:hint="eastAsia"/>
                <w:kern w:val="2"/>
              </w:rPr>
              <w:t>3.0</w:t>
            </w:r>
          </w:p>
        </w:tc>
        <w:tc>
          <w:tcPr>
            <w:tcW w:w="845" w:type="pct"/>
            <w:vAlign w:val="center"/>
          </w:tcPr>
          <w:p w14:paraId="20F78AD2" w14:textId="77777777" w:rsidR="00E33B3F" w:rsidRPr="00C26455" w:rsidRDefault="00E33B3F" w:rsidP="00E33B3F">
            <w:pPr>
              <w:pStyle w:val="aff6"/>
              <w:rPr>
                <w:kern w:val="2"/>
              </w:rPr>
            </w:pPr>
            <w:r w:rsidRPr="00C26455">
              <w:rPr>
                <w:rFonts w:hint="eastAsia"/>
                <w:kern w:val="2"/>
              </w:rPr>
              <w:t>达标</w:t>
            </w:r>
          </w:p>
        </w:tc>
      </w:tr>
      <w:tr w:rsidR="00E33B3F" w:rsidRPr="00C26455" w14:paraId="5E68F320" w14:textId="77777777" w:rsidTr="00F400DA">
        <w:trPr>
          <w:trHeight w:val="397"/>
          <w:jc w:val="center"/>
        </w:trPr>
        <w:tc>
          <w:tcPr>
            <w:tcW w:w="921" w:type="pct"/>
            <w:vMerge/>
            <w:vAlign w:val="center"/>
          </w:tcPr>
          <w:p w14:paraId="2336B9F8" w14:textId="77777777" w:rsidR="00E33B3F" w:rsidRPr="00C26455" w:rsidRDefault="00E33B3F" w:rsidP="00E33B3F">
            <w:pPr>
              <w:pStyle w:val="aff6"/>
              <w:rPr>
                <w:kern w:val="2"/>
                <w:highlight w:val="yellow"/>
              </w:rPr>
            </w:pPr>
          </w:p>
        </w:tc>
        <w:tc>
          <w:tcPr>
            <w:tcW w:w="1179" w:type="pct"/>
            <w:vAlign w:val="center"/>
          </w:tcPr>
          <w:p w14:paraId="05893052" w14:textId="77777777" w:rsidR="00E33B3F" w:rsidRPr="00C26455" w:rsidRDefault="00E33B3F" w:rsidP="00E33B3F">
            <w:pPr>
              <w:pStyle w:val="aff6"/>
            </w:pPr>
            <w:r w:rsidRPr="00C26455">
              <w:rPr>
                <w:rFonts w:hint="eastAsia"/>
              </w:rPr>
              <w:t>细菌</w:t>
            </w:r>
            <w:r w:rsidRPr="00C26455">
              <w:t>总数</w:t>
            </w:r>
          </w:p>
        </w:tc>
        <w:tc>
          <w:tcPr>
            <w:tcW w:w="1208" w:type="pct"/>
            <w:vAlign w:val="center"/>
          </w:tcPr>
          <w:p w14:paraId="7B0F695E" w14:textId="77777777" w:rsidR="00E33B3F" w:rsidRPr="00C26455" w:rsidRDefault="00E33B3F" w:rsidP="00E33B3F">
            <w:pPr>
              <w:pStyle w:val="aff6"/>
            </w:pPr>
            <w:r>
              <w:rPr>
                <w:rFonts w:hint="eastAsia"/>
              </w:rPr>
              <w:t>2</w:t>
            </w:r>
            <w:r>
              <w:t>8-30</w:t>
            </w:r>
          </w:p>
        </w:tc>
        <w:tc>
          <w:tcPr>
            <w:tcW w:w="847" w:type="pct"/>
            <w:vAlign w:val="center"/>
          </w:tcPr>
          <w:p w14:paraId="194A221A" w14:textId="77777777" w:rsidR="00E33B3F" w:rsidRPr="00C26455" w:rsidRDefault="00E33B3F" w:rsidP="00E33B3F">
            <w:pPr>
              <w:pStyle w:val="aff6"/>
              <w:rPr>
                <w:kern w:val="2"/>
              </w:rPr>
            </w:pPr>
            <w:r w:rsidRPr="00C26455">
              <w:rPr>
                <w:rFonts w:hint="eastAsia"/>
                <w:kern w:val="2"/>
              </w:rPr>
              <w:t>100</w:t>
            </w:r>
          </w:p>
        </w:tc>
        <w:tc>
          <w:tcPr>
            <w:tcW w:w="845" w:type="pct"/>
            <w:vAlign w:val="center"/>
          </w:tcPr>
          <w:p w14:paraId="4C0B0919" w14:textId="77777777" w:rsidR="00E33B3F" w:rsidRPr="00C26455" w:rsidRDefault="00E33B3F" w:rsidP="00E33B3F">
            <w:pPr>
              <w:pStyle w:val="aff6"/>
              <w:rPr>
                <w:kern w:val="2"/>
              </w:rPr>
            </w:pPr>
            <w:r w:rsidRPr="00C26455">
              <w:rPr>
                <w:rFonts w:hint="eastAsia"/>
                <w:kern w:val="2"/>
              </w:rPr>
              <w:t>达标</w:t>
            </w:r>
          </w:p>
        </w:tc>
      </w:tr>
      <w:tr w:rsidR="00E33B3F" w:rsidRPr="00C26455" w14:paraId="723349E4" w14:textId="77777777" w:rsidTr="00F400DA">
        <w:trPr>
          <w:trHeight w:val="397"/>
          <w:jc w:val="center"/>
        </w:trPr>
        <w:tc>
          <w:tcPr>
            <w:tcW w:w="921" w:type="pct"/>
            <w:vMerge/>
            <w:vAlign w:val="center"/>
          </w:tcPr>
          <w:p w14:paraId="7B43F3CE" w14:textId="77777777" w:rsidR="00E33B3F" w:rsidRPr="00C26455" w:rsidRDefault="00E33B3F" w:rsidP="00E33B3F">
            <w:pPr>
              <w:pStyle w:val="aff6"/>
              <w:rPr>
                <w:kern w:val="2"/>
                <w:highlight w:val="yellow"/>
              </w:rPr>
            </w:pPr>
          </w:p>
        </w:tc>
        <w:tc>
          <w:tcPr>
            <w:tcW w:w="1179" w:type="pct"/>
            <w:vAlign w:val="center"/>
          </w:tcPr>
          <w:p w14:paraId="78ED163A" w14:textId="77777777" w:rsidR="00E33B3F" w:rsidRPr="00C26455" w:rsidRDefault="00E33B3F" w:rsidP="00E33B3F">
            <w:pPr>
              <w:pStyle w:val="aff6"/>
            </w:pPr>
            <w:r w:rsidRPr="00C26455">
              <w:t>硫化物</w:t>
            </w:r>
          </w:p>
        </w:tc>
        <w:tc>
          <w:tcPr>
            <w:tcW w:w="1208" w:type="pct"/>
            <w:vAlign w:val="center"/>
          </w:tcPr>
          <w:p w14:paraId="3A7A9A98" w14:textId="77777777" w:rsidR="00E33B3F" w:rsidRPr="00C26455" w:rsidRDefault="00E33B3F" w:rsidP="00E33B3F">
            <w:pPr>
              <w:pStyle w:val="aff6"/>
            </w:pPr>
            <w:r>
              <w:rPr>
                <w:rFonts w:hint="eastAsia"/>
              </w:rPr>
              <w:t>0</w:t>
            </w:r>
            <w:r>
              <w:t>.003L</w:t>
            </w:r>
          </w:p>
        </w:tc>
        <w:tc>
          <w:tcPr>
            <w:tcW w:w="847" w:type="pct"/>
            <w:vAlign w:val="center"/>
          </w:tcPr>
          <w:p w14:paraId="0C8985E0" w14:textId="77777777" w:rsidR="00E33B3F" w:rsidRPr="00C26455" w:rsidRDefault="00E33B3F" w:rsidP="00E33B3F">
            <w:pPr>
              <w:pStyle w:val="aff6"/>
              <w:rPr>
                <w:kern w:val="2"/>
              </w:rPr>
            </w:pPr>
            <w:r w:rsidRPr="00C26455">
              <w:rPr>
                <w:rFonts w:hint="eastAsia"/>
                <w:kern w:val="2"/>
              </w:rPr>
              <w:t>0.02</w:t>
            </w:r>
          </w:p>
        </w:tc>
        <w:tc>
          <w:tcPr>
            <w:tcW w:w="845" w:type="pct"/>
            <w:vAlign w:val="center"/>
          </w:tcPr>
          <w:p w14:paraId="12E18EE3" w14:textId="77777777" w:rsidR="00E33B3F" w:rsidRPr="00C26455" w:rsidRDefault="00E33B3F" w:rsidP="00E33B3F">
            <w:pPr>
              <w:pStyle w:val="aff6"/>
              <w:rPr>
                <w:kern w:val="2"/>
              </w:rPr>
            </w:pPr>
            <w:r w:rsidRPr="00C26455">
              <w:rPr>
                <w:rFonts w:hint="eastAsia"/>
                <w:kern w:val="2"/>
              </w:rPr>
              <w:t>达标</w:t>
            </w:r>
          </w:p>
        </w:tc>
      </w:tr>
      <w:tr w:rsidR="00E33B3F" w:rsidRPr="00C26455" w14:paraId="728DA017" w14:textId="77777777" w:rsidTr="00F400DA">
        <w:trPr>
          <w:trHeight w:val="397"/>
          <w:jc w:val="center"/>
        </w:trPr>
        <w:tc>
          <w:tcPr>
            <w:tcW w:w="921" w:type="pct"/>
            <w:vMerge/>
            <w:vAlign w:val="center"/>
          </w:tcPr>
          <w:p w14:paraId="34A6AF35" w14:textId="77777777" w:rsidR="00E33B3F" w:rsidRPr="00C26455" w:rsidRDefault="00E33B3F" w:rsidP="00E33B3F">
            <w:pPr>
              <w:pStyle w:val="aff6"/>
              <w:rPr>
                <w:kern w:val="2"/>
                <w:highlight w:val="yellow"/>
              </w:rPr>
            </w:pPr>
          </w:p>
        </w:tc>
        <w:tc>
          <w:tcPr>
            <w:tcW w:w="1179" w:type="pct"/>
            <w:vAlign w:val="center"/>
          </w:tcPr>
          <w:p w14:paraId="799C55FF" w14:textId="77777777" w:rsidR="00E33B3F" w:rsidRPr="00C26455" w:rsidRDefault="00E33B3F" w:rsidP="00E33B3F">
            <w:pPr>
              <w:pStyle w:val="aff6"/>
            </w:pPr>
            <w:r w:rsidRPr="00C26455">
              <w:t>阴离子表面活性剂</w:t>
            </w:r>
          </w:p>
        </w:tc>
        <w:tc>
          <w:tcPr>
            <w:tcW w:w="1208" w:type="pct"/>
            <w:vAlign w:val="center"/>
          </w:tcPr>
          <w:p w14:paraId="7D9C1E5B" w14:textId="77777777" w:rsidR="00E33B3F" w:rsidRPr="00C26455" w:rsidRDefault="00E33B3F" w:rsidP="00E33B3F">
            <w:pPr>
              <w:pStyle w:val="aff6"/>
              <w:rPr>
                <w:kern w:val="2"/>
              </w:rPr>
            </w:pPr>
            <w:r>
              <w:rPr>
                <w:rFonts w:hint="eastAsia"/>
                <w:kern w:val="2"/>
              </w:rPr>
              <w:t>0</w:t>
            </w:r>
            <w:r>
              <w:rPr>
                <w:kern w:val="2"/>
              </w:rPr>
              <w:t>.05L</w:t>
            </w:r>
          </w:p>
        </w:tc>
        <w:tc>
          <w:tcPr>
            <w:tcW w:w="847" w:type="pct"/>
            <w:vAlign w:val="center"/>
          </w:tcPr>
          <w:p w14:paraId="694579AC" w14:textId="77777777" w:rsidR="00E33B3F" w:rsidRPr="00C26455" w:rsidRDefault="00E33B3F" w:rsidP="00E33B3F">
            <w:pPr>
              <w:pStyle w:val="aff6"/>
              <w:rPr>
                <w:kern w:val="2"/>
              </w:rPr>
            </w:pPr>
            <w:r w:rsidRPr="00C26455">
              <w:rPr>
                <w:rFonts w:hint="eastAsia"/>
                <w:kern w:val="2"/>
              </w:rPr>
              <w:t>0.3</w:t>
            </w:r>
          </w:p>
        </w:tc>
        <w:tc>
          <w:tcPr>
            <w:tcW w:w="845" w:type="pct"/>
            <w:vAlign w:val="center"/>
          </w:tcPr>
          <w:p w14:paraId="2959BBFD" w14:textId="77777777" w:rsidR="00E33B3F" w:rsidRPr="00C26455" w:rsidRDefault="00E33B3F" w:rsidP="00E33B3F">
            <w:pPr>
              <w:pStyle w:val="aff6"/>
              <w:rPr>
                <w:kern w:val="2"/>
              </w:rPr>
            </w:pPr>
            <w:r w:rsidRPr="00C26455">
              <w:rPr>
                <w:rFonts w:hint="eastAsia"/>
                <w:kern w:val="2"/>
              </w:rPr>
              <w:t>达标</w:t>
            </w:r>
          </w:p>
        </w:tc>
      </w:tr>
      <w:tr w:rsidR="00E33B3F" w:rsidRPr="00C26455" w14:paraId="2A176DE8" w14:textId="77777777" w:rsidTr="00F400DA">
        <w:trPr>
          <w:trHeight w:val="397"/>
          <w:jc w:val="center"/>
        </w:trPr>
        <w:tc>
          <w:tcPr>
            <w:tcW w:w="921" w:type="pct"/>
            <w:vMerge w:val="restart"/>
            <w:vAlign w:val="center"/>
          </w:tcPr>
          <w:p w14:paraId="3E4381A0" w14:textId="77777777" w:rsidR="00E33B3F" w:rsidRPr="00C26455" w:rsidRDefault="00E33B3F" w:rsidP="00E33B3F">
            <w:pPr>
              <w:pStyle w:val="aff6"/>
              <w:rPr>
                <w:kern w:val="2"/>
                <w:highlight w:val="yellow"/>
              </w:rPr>
            </w:pPr>
            <w:r w:rsidRPr="00C26455">
              <w:rPr>
                <w:rFonts w:hint="eastAsia"/>
              </w:rPr>
              <w:t>陈堡村</w:t>
            </w:r>
          </w:p>
        </w:tc>
        <w:tc>
          <w:tcPr>
            <w:tcW w:w="1179" w:type="pct"/>
            <w:vAlign w:val="center"/>
          </w:tcPr>
          <w:p w14:paraId="3ED0A6ED" w14:textId="77777777" w:rsidR="00E33B3F" w:rsidRPr="00C26455" w:rsidRDefault="00E33B3F" w:rsidP="00E33B3F">
            <w:pPr>
              <w:pStyle w:val="aff6"/>
            </w:pPr>
            <w:r w:rsidRPr="00C26455">
              <w:t>pH</w:t>
            </w:r>
          </w:p>
        </w:tc>
        <w:tc>
          <w:tcPr>
            <w:tcW w:w="1208" w:type="pct"/>
            <w:vAlign w:val="center"/>
          </w:tcPr>
          <w:p w14:paraId="65A096BB" w14:textId="77777777" w:rsidR="00E33B3F" w:rsidRPr="00C26455" w:rsidRDefault="00E33B3F" w:rsidP="00E33B3F">
            <w:pPr>
              <w:pStyle w:val="aff6"/>
              <w:rPr>
                <w:kern w:val="2"/>
              </w:rPr>
            </w:pPr>
            <w:r>
              <w:rPr>
                <w:kern w:val="2"/>
              </w:rPr>
              <w:t>7.1-</w:t>
            </w:r>
            <w:r>
              <w:rPr>
                <w:rFonts w:hint="eastAsia"/>
                <w:kern w:val="2"/>
              </w:rPr>
              <w:t>7</w:t>
            </w:r>
            <w:r>
              <w:rPr>
                <w:kern w:val="2"/>
              </w:rPr>
              <w:t>.3</w:t>
            </w:r>
          </w:p>
        </w:tc>
        <w:tc>
          <w:tcPr>
            <w:tcW w:w="847" w:type="pct"/>
            <w:vAlign w:val="center"/>
          </w:tcPr>
          <w:p w14:paraId="5CC36C75" w14:textId="77777777" w:rsidR="00E33B3F" w:rsidRPr="00C26455" w:rsidRDefault="00E33B3F" w:rsidP="00E33B3F">
            <w:pPr>
              <w:pStyle w:val="aff6"/>
              <w:rPr>
                <w:kern w:val="2"/>
                <w:highlight w:val="yellow"/>
              </w:rPr>
            </w:pPr>
            <w:r w:rsidRPr="00C26455">
              <w:t>6.5~8.5</w:t>
            </w:r>
          </w:p>
        </w:tc>
        <w:tc>
          <w:tcPr>
            <w:tcW w:w="845" w:type="pct"/>
            <w:vAlign w:val="center"/>
          </w:tcPr>
          <w:p w14:paraId="5024AD41" w14:textId="77777777" w:rsidR="00E33B3F" w:rsidRPr="00C26455" w:rsidRDefault="00E33B3F" w:rsidP="00E33B3F">
            <w:pPr>
              <w:pStyle w:val="aff6"/>
            </w:pPr>
            <w:r w:rsidRPr="00C26455">
              <w:t>达标</w:t>
            </w:r>
          </w:p>
        </w:tc>
      </w:tr>
      <w:tr w:rsidR="00E33B3F" w:rsidRPr="00C26455" w14:paraId="56FDBE52" w14:textId="77777777" w:rsidTr="00F400DA">
        <w:trPr>
          <w:trHeight w:val="397"/>
          <w:jc w:val="center"/>
        </w:trPr>
        <w:tc>
          <w:tcPr>
            <w:tcW w:w="921" w:type="pct"/>
            <w:vMerge/>
            <w:vAlign w:val="center"/>
          </w:tcPr>
          <w:p w14:paraId="5FE02835" w14:textId="77777777" w:rsidR="00E33B3F" w:rsidRPr="00C26455" w:rsidRDefault="00E33B3F" w:rsidP="00E33B3F">
            <w:pPr>
              <w:pStyle w:val="aff6"/>
              <w:rPr>
                <w:highlight w:val="yellow"/>
              </w:rPr>
            </w:pPr>
          </w:p>
        </w:tc>
        <w:tc>
          <w:tcPr>
            <w:tcW w:w="1179" w:type="pct"/>
            <w:vAlign w:val="center"/>
          </w:tcPr>
          <w:p w14:paraId="35736BAC" w14:textId="77777777" w:rsidR="00E33B3F" w:rsidRPr="00C26455" w:rsidRDefault="00E33B3F" w:rsidP="00E33B3F">
            <w:pPr>
              <w:pStyle w:val="aff6"/>
            </w:pPr>
            <w:r w:rsidRPr="00C26455">
              <w:t>K</w:t>
            </w:r>
            <w:r w:rsidRPr="00C26455">
              <w:rPr>
                <w:vertAlign w:val="superscript"/>
              </w:rPr>
              <w:t>+</w:t>
            </w:r>
          </w:p>
        </w:tc>
        <w:tc>
          <w:tcPr>
            <w:tcW w:w="1208" w:type="pct"/>
            <w:vAlign w:val="center"/>
          </w:tcPr>
          <w:p w14:paraId="27F666F9" w14:textId="77777777" w:rsidR="00E33B3F" w:rsidRPr="00C26455" w:rsidRDefault="00E33B3F" w:rsidP="00E33B3F">
            <w:pPr>
              <w:pStyle w:val="aff6"/>
            </w:pPr>
            <w:r>
              <w:t>3.12-</w:t>
            </w:r>
            <w:r>
              <w:rPr>
                <w:rFonts w:hint="eastAsia"/>
              </w:rPr>
              <w:t>3</w:t>
            </w:r>
            <w:r>
              <w:t>.38</w:t>
            </w:r>
          </w:p>
        </w:tc>
        <w:tc>
          <w:tcPr>
            <w:tcW w:w="847" w:type="pct"/>
            <w:vAlign w:val="center"/>
          </w:tcPr>
          <w:p w14:paraId="32D92EDB" w14:textId="77777777" w:rsidR="00E33B3F" w:rsidRPr="00C26455" w:rsidRDefault="00E33B3F" w:rsidP="00E33B3F">
            <w:pPr>
              <w:pStyle w:val="aff6"/>
              <w:rPr>
                <w:kern w:val="2"/>
              </w:rPr>
            </w:pPr>
            <w:r w:rsidRPr="00C26455">
              <w:t>/</w:t>
            </w:r>
          </w:p>
        </w:tc>
        <w:tc>
          <w:tcPr>
            <w:tcW w:w="845" w:type="pct"/>
            <w:vAlign w:val="center"/>
          </w:tcPr>
          <w:p w14:paraId="50E75D93" w14:textId="77777777" w:rsidR="00E33B3F" w:rsidRPr="00C26455" w:rsidRDefault="00E33B3F" w:rsidP="00E33B3F">
            <w:pPr>
              <w:pStyle w:val="aff6"/>
            </w:pPr>
            <w:r w:rsidRPr="00C26455">
              <w:rPr>
                <w:rFonts w:hint="eastAsia"/>
              </w:rPr>
              <w:t>/</w:t>
            </w:r>
          </w:p>
        </w:tc>
      </w:tr>
      <w:tr w:rsidR="00E33B3F" w:rsidRPr="00C26455" w14:paraId="78DA31B1" w14:textId="77777777" w:rsidTr="00F400DA">
        <w:trPr>
          <w:trHeight w:val="397"/>
          <w:jc w:val="center"/>
        </w:trPr>
        <w:tc>
          <w:tcPr>
            <w:tcW w:w="921" w:type="pct"/>
            <w:vMerge/>
            <w:vAlign w:val="center"/>
          </w:tcPr>
          <w:p w14:paraId="5F7B3B89" w14:textId="77777777" w:rsidR="00E33B3F" w:rsidRPr="00C26455" w:rsidRDefault="00E33B3F" w:rsidP="00E33B3F">
            <w:pPr>
              <w:pStyle w:val="aff6"/>
              <w:rPr>
                <w:highlight w:val="yellow"/>
              </w:rPr>
            </w:pPr>
          </w:p>
        </w:tc>
        <w:tc>
          <w:tcPr>
            <w:tcW w:w="1179" w:type="pct"/>
            <w:vAlign w:val="center"/>
          </w:tcPr>
          <w:p w14:paraId="15A7D841" w14:textId="77777777" w:rsidR="00E33B3F" w:rsidRPr="00C26455" w:rsidRDefault="00E33B3F" w:rsidP="00E33B3F">
            <w:pPr>
              <w:pStyle w:val="aff6"/>
            </w:pPr>
            <w:r w:rsidRPr="00C26455">
              <w:t>Na</w:t>
            </w:r>
            <w:r w:rsidRPr="00C26455">
              <w:rPr>
                <w:vertAlign w:val="superscript"/>
              </w:rPr>
              <w:t>+</w:t>
            </w:r>
          </w:p>
        </w:tc>
        <w:tc>
          <w:tcPr>
            <w:tcW w:w="1208" w:type="pct"/>
            <w:vAlign w:val="center"/>
          </w:tcPr>
          <w:p w14:paraId="631FF527" w14:textId="77777777" w:rsidR="00E33B3F" w:rsidRPr="00C26455" w:rsidRDefault="00E33B3F" w:rsidP="00E33B3F">
            <w:pPr>
              <w:pStyle w:val="aff6"/>
            </w:pPr>
            <w:r>
              <w:t>26.3-43.3</w:t>
            </w:r>
          </w:p>
        </w:tc>
        <w:tc>
          <w:tcPr>
            <w:tcW w:w="847" w:type="pct"/>
            <w:vAlign w:val="center"/>
          </w:tcPr>
          <w:p w14:paraId="5C0CB434" w14:textId="77777777" w:rsidR="00E33B3F" w:rsidRPr="00C26455" w:rsidRDefault="00E33B3F" w:rsidP="00E33B3F">
            <w:pPr>
              <w:pStyle w:val="aff6"/>
              <w:rPr>
                <w:kern w:val="2"/>
              </w:rPr>
            </w:pPr>
            <w:r w:rsidRPr="00C26455">
              <w:rPr>
                <w:rFonts w:hint="eastAsia"/>
              </w:rPr>
              <w:t>/</w:t>
            </w:r>
          </w:p>
        </w:tc>
        <w:tc>
          <w:tcPr>
            <w:tcW w:w="845" w:type="pct"/>
            <w:vAlign w:val="center"/>
          </w:tcPr>
          <w:p w14:paraId="6E6A2354" w14:textId="77777777" w:rsidR="00E33B3F" w:rsidRPr="00C26455" w:rsidRDefault="00E33B3F" w:rsidP="00E33B3F">
            <w:pPr>
              <w:pStyle w:val="aff6"/>
            </w:pPr>
            <w:r w:rsidRPr="00C26455">
              <w:rPr>
                <w:rFonts w:hint="eastAsia"/>
              </w:rPr>
              <w:t>/</w:t>
            </w:r>
          </w:p>
        </w:tc>
      </w:tr>
      <w:tr w:rsidR="00E33B3F" w:rsidRPr="00C26455" w14:paraId="57987FB9" w14:textId="77777777" w:rsidTr="00F400DA">
        <w:trPr>
          <w:trHeight w:val="397"/>
          <w:jc w:val="center"/>
        </w:trPr>
        <w:tc>
          <w:tcPr>
            <w:tcW w:w="921" w:type="pct"/>
            <w:vMerge/>
            <w:vAlign w:val="center"/>
          </w:tcPr>
          <w:p w14:paraId="65B14DF5" w14:textId="77777777" w:rsidR="00E33B3F" w:rsidRPr="00C26455" w:rsidRDefault="00E33B3F" w:rsidP="00E33B3F">
            <w:pPr>
              <w:pStyle w:val="aff6"/>
              <w:rPr>
                <w:highlight w:val="yellow"/>
              </w:rPr>
            </w:pPr>
          </w:p>
        </w:tc>
        <w:tc>
          <w:tcPr>
            <w:tcW w:w="1179" w:type="pct"/>
            <w:vAlign w:val="center"/>
          </w:tcPr>
          <w:p w14:paraId="5E08972E" w14:textId="77777777" w:rsidR="00E33B3F" w:rsidRPr="00C26455" w:rsidRDefault="00E33B3F" w:rsidP="00E33B3F">
            <w:pPr>
              <w:pStyle w:val="aff6"/>
            </w:pPr>
            <w:r w:rsidRPr="00C26455">
              <w:t>Ca</w:t>
            </w:r>
            <w:r w:rsidRPr="00C26455">
              <w:rPr>
                <w:vertAlign w:val="superscript"/>
              </w:rPr>
              <w:t>2+</w:t>
            </w:r>
          </w:p>
        </w:tc>
        <w:tc>
          <w:tcPr>
            <w:tcW w:w="1208" w:type="pct"/>
            <w:vAlign w:val="center"/>
          </w:tcPr>
          <w:p w14:paraId="0A9C9E20" w14:textId="77777777" w:rsidR="00E33B3F" w:rsidRPr="00C26455" w:rsidRDefault="00E33B3F" w:rsidP="00E33B3F">
            <w:pPr>
              <w:pStyle w:val="aff6"/>
              <w:rPr>
                <w:kern w:val="2"/>
              </w:rPr>
            </w:pPr>
            <w:r>
              <w:rPr>
                <w:kern w:val="2"/>
              </w:rPr>
              <w:t>71.8-</w:t>
            </w:r>
            <w:r>
              <w:rPr>
                <w:rFonts w:hint="eastAsia"/>
                <w:kern w:val="2"/>
              </w:rPr>
              <w:t>7</w:t>
            </w:r>
            <w:r>
              <w:rPr>
                <w:kern w:val="2"/>
              </w:rPr>
              <w:t>4.2</w:t>
            </w:r>
          </w:p>
        </w:tc>
        <w:tc>
          <w:tcPr>
            <w:tcW w:w="847" w:type="pct"/>
            <w:vAlign w:val="center"/>
          </w:tcPr>
          <w:p w14:paraId="356AE002" w14:textId="77777777" w:rsidR="00E33B3F" w:rsidRPr="00C26455" w:rsidRDefault="00E33B3F" w:rsidP="00E33B3F">
            <w:pPr>
              <w:pStyle w:val="aff6"/>
              <w:rPr>
                <w:kern w:val="2"/>
              </w:rPr>
            </w:pPr>
            <w:r w:rsidRPr="00C26455">
              <w:t>/</w:t>
            </w:r>
          </w:p>
        </w:tc>
        <w:tc>
          <w:tcPr>
            <w:tcW w:w="845" w:type="pct"/>
            <w:vAlign w:val="center"/>
          </w:tcPr>
          <w:p w14:paraId="602070E9" w14:textId="77777777" w:rsidR="00E33B3F" w:rsidRPr="00C26455" w:rsidRDefault="00E33B3F" w:rsidP="00E33B3F">
            <w:pPr>
              <w:pStyle w:val="aff6"/>
            </w:pPr>
            <w:r w:rsidRPr="00C26455">
              <w:rPr>
                <w:rFonts w:hint="eastAsia"/>
              </w:rPr>
              <w:t>/</w:t>
            </w:r>
          </w:p>
        </w:tc>
      </w:tr>
      <w:tr w:rsidR="00E33B3F" w:rsidRPr="00C26455" w14:paraId="0AEFBF87" w14:textId="77777777" w:rsidTr="00F400DA">
        <w:trPr>
          <w:trHeight w:val="397"/>
          <w:jc w:val="center"/>
        </w:trPr>
        <w:tc>
          <w:tcPr>
            <w:tcW w:w="921" w:type="pct"/>
            <w:vMerge/>
            <w:vAlign w:val="center"/>
          </w:tcPr>
          <w:p w14:paraId="1068B753" w14:textId="77777777" w:rsidR="00E33B3F" w:rsidRPr="00C26455" w:rsidRDefault="00E33B3F" w:rsidP="00E33B3F">
            <w:pPr>
              <w:pStyle w:val="aff6"/>
              <w:rPr>
                <w:highlight w:val="yellow"/>
              </w:rPr>
            </w:pPr>
          </w:p>
        </w:tc>
        <w:tc>
          <w:tcPr>
            <w:tcW w:w="1179" w:type="pct"/>
            <w:vAlign w:val="center"/>
          </w:tcPr>
          <w:p w14:paraId="1C4D99D6" w14:textId="77777777" w:rsidR="00E33B3F" w:rsidRPr="00C26455" w:rsidRDefault="00E33B3F" w:rsidP="00E33B3F">
            <w:pPr>
              <w:pStyle w:val="aff6"/>
            </w:pPr>
            <w:r w:rsidRPr="00C26455">
              <w:t>Mg</w:t>
            </w:r>
            <w:r w:rsidRPr="00C26455">
              <w:rPr>
                <w:vertAlign w:val="superscript"/>
              </w:rPr>
              <w:t>2+</w:t>
            </w:r>
          </w:p>
        </w:tc>
        <w:tc>
          <w:tcPr>
            <w:tcW w:w="1208" w:type="pct"/>
            <w:vAlign w:val="center"/>
          </w:tcPr>
          <w:p w14:paraId="6813606F" w14:textId="77777777" w:rsidR="00E33B3F" w:rsidRPr="00C26455" w:rsidRDefault="00E33B3F" w:rsidP="00E33B3F">
            <w:pPr>
              <w:pStyle w:val="aff6"/>
            </w:pPr>
            <w:r>
              <w:t>30.4-42.4</w:t>
            </w:r>
          </w:p>
        </w:tc>
        <w:tc>
          <w:tcPr>
            <w:tcW w:w="847" w:type="pct"/>
            <w:vAlign w:val="center"/>
          </w:tcPr>
          <w:p w14:paraId="4A677D48" w14:textId="77777777" w:rsidR="00E33B3F" w:rsidRPr="00C26455" w:rsidRDefault="00E33B3F" w:rsidP="00E33B3F">
            <w:pPr>
              <w:pStyle w:val="aff6"/>
              <w:rPr>
                <w:kern w:val="2"/>
              </w:rPr>
            </w:pPr>
            <w:r w:rsidRPr="00C26455">
              <w:t>/</w:t>
            </w:r>
          </w:p>
        </w:tc>
        <w:tc>
          <w:tcPr>
            <w:tcW w:w="845" w:type="pct"/>
            <w:vAlign w:val="center"/>
          </w:tcPr>
          <w:p w14:paraId="7F3E0FC4" w14:textId="77777777" w:rsidR="00E33B3F" w:rsidRPr="00C26455" w:rsidRDefault="00E33B3F" w:rsidP="00E33B3F">
            <w:pPr>
              <w:pStyle w:val="aff6"/>
            </w:pPr>
            <w:r w:rsidRPr="00C26455">
              <w:rPr>
                <w:rFonts w:hint="eastAsia"/>
              </w:rPr>
              <w:t>/</w:t>
            </w:r>
          </w:p>
        </w:tc>
      </w:tr>
      <w:tr w:rsidR="00E33B3F" w:rsidRPr="00C26455" w14:paraId="567A9A46" w14:textId="77777777" w:rsidTr="00F400DA">
        <w:trPr>
          <w:trHeight w:val="397"/>
          <w:jc w:val="center"/>
        </w:trPr>
        <w:tc>
          <w:tcPr>
            <w:tcW w:w="921" w:type="pct"/>
            <w:vMerge/>
            <w:vAlign w:val="center"/>
          </w:tcPr>
          <w:p w14:paraId="2A93521F" w14:textId="77777777" w:rsidR="00E33B3F" w:rsidRPr="00C26455" w:rsidRDefault="00E33B3F" w:rsidP="00E33B3F">
            <w:pPr>
              <w:pStyle w:val="aff6"/>
              <w:rPr>
                <w:highlight w:val="yellow"/>
              </w:rPr>
            </w:pPr>
          </w:p>
        </w:tc>
        <w:tc>
          <w:tcPr>
            <w:tcW w:w="1179" w:type="pct"/>
            <w:vAlign w:val="center"/>
          </w:tcPr>
          <w:p w14:paraId="70C22BF3" w14:textId="77777777" w:rsidR="00E33B3F" w:rsidRPr="00C26455" w:rsidRDefault="00E33B3F" w:rsidP="00E33B3F">
            <w:pPr>
              <w:pStyle w:val="aff6"/>
            </w:pPr>
            <w:r w:rsidRPr="00C26455">
              <w:t>Cl</w:t>
            </w:r>
            <w:r w:rsidRPr="00C26455">
              <w:rPr>
                <w:vertAlign w:val="superscript"/>
              </w:rPr>
              <w:t>-</w:t>
            </w:r>
          </w:p>
        </w:tc>
        <w:tc>
          <w:tcPr>
            <w:tcW w:w="1208" w:type="pct"/>
            <w:vAlign w:val="center"/>
          </w:tcPr>
          <w:p w14:paraId="641D0E6C" w14:textId="77777777" w:rsidR="00E33B3F" w:rsidRPr="00C26455" w:rsidRDefault="00E33B3F" w:rsidP="00E33B3F">
            <w:pPr>
              <w:pStyle w:val="aff6"/>
              <w:rPr>
                <w:kern w:val="2"/>
              </w:rPr>
            </w:pPr>
            <w:r>
              <w:rPr>
                <w:rFonts w:hint="eastAsia"/>
                <w:kern w:val="2"/>
              </w:rPr>
              <w:t>6</w:t>
            </w:r>
            <w:r>
              <w:rPr>
                <w:kern w:val="2"/>
              </w:rPr>
              <w:t>9.5-74.2</w:t>
            </w:r>
          </w:p>
        </w:tc>
        <w:tc>
          <w:tcPr>
            <w:tcW w:w="847" w:type="pct"/>
            <w:vAlign w:val="center"/>
          </w:tcPr>
          <w:p w14:paraId="49BF3CE5" w14:textId="77777777" w:rsidR="00E33B3F" w:rsidRPr="00C26455" w:rsidRDefault="00E33B3F" w:rsidP="00E33B3F">
            <w:pPr>
              <w:pStyle w:val="aff6"/>
              <w:rPr>
                <w:kern w:val="2"/>
              </w:rPr>
            </w:pPr>
            <w:r w:rsidRPr="00C26455">
              <w:t>250</w:t>
            </w:r>
          </w:p>
        </w:tc>
        <w:tc>
          <w:tcPr>
            <w:tcW w:w="845" w:type="pct"/>
            <w:vAlign w:val="center"/>
          </w:tcPr>
          <w:p w14:paraId="488FFA1A" w14:textId="77777777" w:rsidR="00E33B3F" w:rsidRPr="00C26455" w:rsidRDefault="00E33B3F" w:rsidP="00E33B3F">
            <w:pPr>
              <w:pStyle w:val="aff6"/>
            </w:pPr>
            <w:r w:rsidRPr="00C26455">
              <w:t>达标</w:t>
            </w:r>
          </w:p>
        </w:tc>
      </w:tr>
      <w:tr w:rsidR="00E33B3F" w:rsidRPr="00C26455" w14:paraId="0C807AC9" w14:textId="77777777" w:rsidTr="00F400DA">
        <w:trPr>
          <w:trHeight w:val="397"/>
          <w:jc w:val="center"/>
        </w:trPr>
        <w:tc>
          <w:tcPr>
            <w:tcW w:w="921" w:type="pct"/>
            <w:vMerge/>
            <w:vAlign w:val="center"/>
          </w:tcPr>
          <w:p w14:paraId="387D5FAC" w14:textId="77777777" w:rsidR="00E33B3F" w:rsidRPr="00C26455" w:rsidRDefault="00E33B3F" w:rsidP="00E33B3F">
            <w:pPr>
              <w:pStyle w:val="aff6"/>
              <w:rPr>
                <w:highlight w:val="yellow"/>
              </w:rPr>
            </w:pPr>
          </w:p>
        </w:tc>
        <w:tc>
          <w:tcPr>
            <w:tcW w:w="1179" w:type="pct"/>
            <w:vAlign w:val="center"/>
          </w:tcPr>
          <w:p w14:paraId="3CCC2712" w14:textId="77777777" w:rsidR="00E33B3F" w:rsidRPr="00C26455" w:rsidRDefault="00E33B3F" w:rsidP="00E33B3F">
            <w:pPr>
              <w:pStyle w:val="aff6"/>
            </w:pPr>
            <w:r w:rsidRPr="00C26455">
              <w:t>SO</w:t>
            </w:r>
            <w:r w:rsidRPr="00C26455">
              <w:rPr>
                <w:vertAlign w:val="subscript"/>
              </w:rPr>
              <w:t>4</w:t>
            </w:r>
            <w:r w:rsidRPr="00C26455">
              <w:rPr>
                <w:vertAlign w:val="superscript"/>
              </w:rPr>
              <w:t>2-</w:t>
            </w:r>
          </w:p>
        </w:tc>
        <w:tc>
          <w:tcPr>
            <w:tcW w:w="1208" w:type="pct"/>
            <w:vAlign w:val="center"/>
          </w:tcPr>
          <w:p w14:paraId="7F03B25B" w14:textId="77777777" w:rsidR="00E33B3F" w:rsidRPr="00C26455" w:rsidRDefault="00E33B3F" w:rsidP="00E33B3F">
            <w:pPr>
              <w:pStyle w:val="aff6"/>
              <w:rPr>
                <w:kern w:val="2"/>
              </w:rPr>
            </w:pPr>
            <w:r>
              <w:rPr>
                <w:kern w:val="2"/>
              </w:rPr>
              <w:t>69.5-73.4</w:t>
            </w:r>
          </w:p>
        </w:tc>
        <w:tc>
          <w:tcPr>
            <w:tcW w:w="847" w:type="pct"/>
            <w:vAlign w:val="center"/>
          </w:tcPr>
          <w:p w14:paraId="4BDE3E93" w14:textId="77777777" w:rsidR="00E33B3F" w:rsidRPr="00C26455" w:rsidRDefault="00E33B3F" w:rsidP="00E33B3F">
            <w:pPr>
              <w:pStyle w:val="aff6"/>
              <w:rPr>
                <w:kern w:val="2"/>
              </w:rPr>
            </w:pPr>
            <w:r w:rsidRPr="00C26455">
              <w:t>250</w:t>
            </w:r>
          </w:p>
        </w:tc>
        <w:tc>
          <w:tcPr>
            <w:tcW w:w="845" w:type="pct"/>
            <w:vAlign w:val="center"/>
          </w:tcPr>
          <w:p w14:paraId="28136E70" w14:textId="77777777" w:rsidR="00E33B3F" w:rsidRPr="00C26455" w:rsidRDefault="00E33B3F" w:rsidP="00E33B3F">
            <w:pPr>
              <w:pStyle w:val="aff6"/>
            </w:pPr>
            <w:r w:rsidRPr="00C26455">
              <w:t>达标</w:t>
            </w:r>
          </w:p>
        </w:tc>
      </w:tr>
      <w:tr w:rsidR="00E33B3F" w:rsidRPr="00C26455" w14:paraId="534A5FDA" w14:textId="77777777" w:rsidTr="00F400DA">
        <w:trPr>
          <w:trHeight w:val="397"/>
          <w:jc w:val="center"/>
        </w:trPr>
        <w:tc>
          <w:tcPr>
            <w:tcW w:w="921" w:type="pct"/>
            <w:vMerge/>
            <w:vAlign w:val="center"/>
          </w:tcPr>
          <w:p w14:paraId="37F3180F" w14:textId="77777777" w:rsidR="00E33B3F" w:rsidRPr="00C26455" w:rsidRDefault="00E33B3F" w:rsidP="00E33B3F">
            <w:pPr>
              <w:pStyle w:val="aff6"/>
              <w:rPr>
                <w:kern w:val="2"/>
                <w:highlight w:val="yellow"/>
              </w:rPr>
            </w:pPr>
          </w:p>
        </w:tc>
        <w:tc>
          <w:tcPr>
            <w:tcW w:w="1179" w:type="pct"/>
            <w:vAlign w:val="center"/>
          </w:tcPr>
          <w:p w14:paraId="03EEC348" w14:textId="77777777" w:rsidR="00E33B3F" w:rsidRPr="00C26455" w:rsidRDefault="00E33B3F" w:rsidP="00E33B3F">
            <w:pPr>
              <w:pStyle w:val="aff6"/>
            </w:pPr>
            <w:r w:rsidRPr="00C26455">
              <w:t>CO</w:t>
            </w:r>
            <w:r w:rsidRPr="00C26455">
              <w:rPr>
                <w:vertAlign w:val="subscript"/>
              </w:rPr>
              <w:t>3</w:t>
            </w:r>
            <w:r w:rsidRPr="00C26455">
              <w:rPr>
                <w:vertAlign w:val="superscript"/>
              </w:rPr>
              <w:t>2-</w:t>
            </w:r>
          </w:p>
        </w:tc>
        <w:tc>
          <w:tcPr>
            <w:tcW w:w="1208" w:type="pct"/>
            <w:vAlign w:val="center"/>
          </w:tcPr>
          <w:p w14:paraId="79C64DBC" w14:textId="77777777" w:rsidR="00E33B3F" w:rsidRPr="00C26455" w:rsidRDefault="00E33B3F" w:rsidP="00E33B3F">
            <w:pPr>
              <w:pStyle w:val="aff6"/>
              <w:rPr>
                <w:kern w:val="2"/>
              </w:rPr>
            </w:pPr>
            <w:r>
              <w:rPr>
                <w:rFonts w:hint="eastAsia"/>
                <w:kern w:val="2"/>
              </w:rPr>
              <w:t>0</w:t>
            </w:r>
            <w:r>
              <w:rPr>
                <w:kern w:val="2"/>
              </w:rPr>
              <w:t>.08L</w:t>
            </w:r>
          </w:p>
        </w:tc>
        <w:tc>
          <w:tcPr>
            <w:tcW w:w="847" w:type="pct"/>
            <w:vAlign w:val="center"/>
          </w:tcPr>
          <w:p w14:paraId="47A1286C" w14:textId="77777777" w:rsidR="00E33B3F" w:rsidRPr="00C26455" w:rsidRDefault="00E33B3F" w:rsidP="00E33B3F">
            <w:pPr>
              <w:pStyle w:val="aff6"/>
              <w:rPr>
                <w:kern w:val="2"/>
              </w:rPr>
            </w:pPr>
            <w:r w:rsidRPr="00C26455">
              <w:t>/</w:t>
            </w:r>
          </w:p>
        </w:tc>
        <w:tc>
          <w:tcPr>
            <w:tcW w:w="845" w:type="pct"/>
            <w:vAlign w:val="center"/>
          </w:tcPr>
          <w:p w14:paraId="0C988C48" w14:textId="77777777" w:rsidR="00E33B3F" w:rsidRPr="00C26455" w:rsidRDefault="00E33B3F" w:rsidP="00E33B3F">
            <w:pPr>
              <w:pStyle w:val="aff6"/>
            </w:pPr>
            <w:r w:rsidRPr="00C26455">
              <w:rPr>
                <w:rFonts w:hint="eastAsia"/>
              </w:rPr>
              <w:t>/</w:t>
            </w:r>
          </w:p>
        </w:tc>
      </w:tr>
      <w:tr w:rsidR="00E33B3F" w:rsidRPr="00C26455" w14:paraId="47CDB5E3" w14:textId="77777777" w:rsidTr="00F400DA">
        <w:trPr>
          <w:trHeight w:val="397"/>
          <w:jc w:val="center"/>
        </w:trPr>
        <w:tc>
          <w:tcPr>
            <w:tcW w:w="921" w:type="pct"/>
            <w:vMerge/>
            <w:vAlign w:val="center"/>
          </w:tcPr>
          <w:p w14:paraId="674C02CA" w14:textId="77777777" w:rsidR="00E33B3F" w:rsidRPr="00C26455" w:rsidRDefault="00E33B3F" w:rsidP="00E33B3F">
            <w:pPr>
              <w:pStyle w:val="aff6"/>
              <w:rPr>
                <w:kern w:val="2"/>
                <w:highlight w:val="yellow"/>
              </w:rPr>
            </w:pPr>
          </w:p>
        </w:tc>
        <w:tc>
          <w:tcPr>
            <w:tcW w:w="1179" w:type="pct"/>
            <w:vAlign w:val="center"/>
          </w:tcPr>
          <w:p w14:paraId="6A13DBFE" w14:textId="77777777" w:rsidR="00E33B3F" w:rsidRPr="00C26455" w:rsidRDefault="00E33B3F" w:rsidP="00E33B3F">
            <w:pPr>
              <w:pStyle w:val="aff6"/>
            </w:pPr>
            <w:r w:rsidRPr="00C26455">
              <w:t>HCO</w:t>
            </w:r>
            <w:r w:rsidRPr="00C26455">
              <w:rPr>
                <w:vertAlign w:val="subscript"/>
              </w:rPr>
              <w:t>3</w:t>
            </w:r>
            <w:r w:rsidRPr="00C26455">
              <w:rPr>
                <w:vertAlign w:val="superscript"/>
              </w:rPr>
              <w:t>-</w:t>
            </w:r>
          </w:p>
        </w:tc>
        <w:tc>
          <w:tcPr>
            <w:tcW w:w="1208" w:type="pct"/>
            <w:vAlign w:val="center"/>
          </w:tcPr>
          <w:p w14:paraId="16EB8C99" w14:textId="77777777" w:rsidR="00E33B3F" w:rsidRPr="00C26455" w:rsidRDefault="00E33B3F" w:rsidP="00E33B3F">
            <w:pPr>
              <w:pStyle w:val="aff6"/>
              <w:rPr>
                <w:kern w:val="2"/>
              </w:rPr>
            </w:pPr>
            <w:r>
              <w:rPr>
                <w:rFonts w:hint="eastAsia"/>
                <w:kern w:val="2"/>
              </w:rPr>
              <w:t>4</w:t>
            </w:r>
            <w:r>
              <w:rPr>
                <w:kern w:val="2"/>
              </w:rPr>
              <w:t>.47-4.56</w:t>
            </w:r>
          </w:p>
        </w:tc>
        <w:tc>
          <w:tcPr>
            <w:tcW w:w="847" w:type="pct"/>
            <w:vAlign w:val="center"/>
          </w:tcPr>
          <w:p w14:paraId="657D7D95" w14:textId="77777777" w:rsidR="00E33B3F" w:rsidRPr="00C26455" w:rsidRDefault="00E33B3F" w:rsidP="00E33B3F">
            <w:pPr>
              <w:pStyle w:val="aff6"/>
              <w:rPr>
                <w:kern w:val="2"/>
              </w:rPr>
            </w:pPr>
            <w:r w:rsidRPr="00C26455">
              <w:t>/</w:t>
            </w:r>
          </w:p>
        </w:tc>
        <w:tc>
          <w:tcPr>
            <w:tcW w:w="845" w:type="pct"/>
            <w:vAlign w:val="center"/>
          </w:tcPr>
          <w:p w14:paraId="1A479938" w14:textId="77777777" w:rsidR="00E33B3F" w:rsidRPr="00C26455" w:rsidRDefault="00E33B3F" w:rsidP="00E33B3F">
            <w:pPr>
              <w:pStyle w:val="aff6"/>
            </w:pPr>
            <w:r w:rsidRPr="00C26455">
              <w:rPr>
                <w:rFonts w:hint="eastAsia"/>
              </w:rPr>
              <w:t>/</w:t>
            </w:r>
          </w:p>
        </w:tc>
      </w:tr>
      <w:tr w:rsidR="00E33B3F" w:rsidRPr="00C26455" w14:paraId="193C5B72" w14:textId="77777777" w:rsidTr="00F400DA">
        <w:trPr>
          <w:trHeight w:val="397"/>
          <w:jc w:val="center"/>
        </w:trPr>
        <w:tc>
          <w:tcPr>
            <w:tcW w:w="921" w:type="pct"/>
            <w:vMerge/>
            <w:vAlign w:val="center"/>
          </w:tcPr>
          <w:p w14:paraId="39C79650" w14:textId="77777777" w:rsidR="00E33B3F" w:rsidRPr="00C26455" w:rsidRDefault="00E33B3F" w:rsidP="00E33B3F">
            <w:pPr>
              <w:pStyle w:val="aff6"/>
              <w:rPr>
                <w:kern w:val="2"/>
                <w:highlight w:val="yellow"/>
              </w:rPr>
            </w:pPr>
          </w:p>
        </w:tc>
        <w:tc>
          <w:tcPr>
            <w:tcW w:w="1179" w:type="pct"/>
            <w:vAlign w:val="center"/>
          </w:tcPr>
          <w:p w14:paraId="38DE5487" w14:textId="77777777" w:rsidR="00E33B3F" w:rsidRPr="00C26455" w:rsidRDefault="00E33B3F" w:rsidP="00E33B3F">
            <w:pPr>
              <w:pStyle w:val="aff6"/>
            </w:pPr>
            <w:r w:rsidRPr="00C26455">
              <w:t>总硬度</w:t>
            </w:r>
          </w:p>
        </w:tc>
        <w:tc>
          <w:tcPr>
            <w:tcW w:w="1208" w:type="pct"/>
            <w:vAlign w:val="center"/>
          </w:tcPr>
          <w:p w14:paraId="445D943D" w14:textId="77777777" w:rsidR="00E33B3F" w:rsidRPr="00C26455" w:rsidRDefault="00E33B3F" w:rsidP="00E33B3F">
            <w:pPr>
              <w:pStyle w:val="aff6"/>
              <w:rPr>
                <w:kern w:val="2"/>
              </w:rPr>
            </w:pPr>
            <w:r>
              <w:rPr>
                <w:kern w:val="2"/>
              </w:rPr>
              <w:t>312-356</w:t>
            </w:r>
          </w:p>
        </w:tc>
        <w:tc>
          <w:tcPr>
            <w:tcW w:w="847" w:type="pct"/>
            <w:vAlign w:val="center"/>
          </w:tcPr>
          <w:p w14:paraId="550CAFCA" w14:textId="77777777" w:rsidR="00E33B3F" w:rsidRPr="00C26455" w:rsidRDefault="00E33B3F" w:rsidP="00E33B3F">
            <w:pPr>
              <w:pStyle w:val="aff6"/>
              <w:rPr>
                <w:kern w:val="2"/>
                <w:highlight w:val="yellow"/>
              </w:rPr>
            </w:pPr>
            <w:r w:rsidRPr="00C26455">
              <w:t>450</w:t>
            </w:r>
          </w:p>
        </w:tc>
        <w:tc>
          <w:tcPr>
            <w:tcW w:w="845" w:type="pct"/>
            <w:vAlign w:val="center"/>
          </w:tcPr>
          <w:p w14:paraId="62C0CB19" w14:textId="77777777" w:rsidR="00E33B3F" w:rsidRPr="00C26455" w:rsidRDefault="00E33B3F" w:rsidP="00E33B3F">
            <w:pPr>
              <w:pStyle w:val="aff6"/>
            </w:pPr>
            <w:r w:rsidRPr="00C26455">
              <w:t>达标</w:t>
            </w:r>
          </w:p>
        </w:tc>
      </w:tr>
      <w:tr w:rsidR="00E33B3F" w:rsidRPr="00C26455" w14:paraId="0092A58E" w14:textId="77777777" w:rsidTr="00F400DA">
        <w:trPr>
          <w:trHeight w:val="397"/>
          <w:jc w:val="center"/>
        </w:trPr>
        <w:tc>
          <w:tcPr>
            <w:tcW w:w="921" w:type="pct"/>
            <w:vMerge/>
            <w:vAlign w:val="center"/>
          </w:tcPr>
          <w:p w14:paraId="3B8CE454" w14:textId="77777777" w:rsidR="00E33B3F" w:rsidRPr="00C26455" w:rsidRDefault="00E33B3F" w:rsidP="00E33B3F">
            <w:pPr>
              <w:pStyle w:val="aff6"/>
              <w:rPr>
                <w:kern w:val="2"/>
                <w:highlight w:val="yellow"/>
              </w:rPr>
            </w:pPr>
          </w:p>
        </w:tc>
        <w:tc>
          <w:tcPr>
            <w:tcW w:w="1179" w:type="pct"/>
            <w:vAlign w:val="center"/>
          </w:tcPr>
          <w:p w14:paraId="27204209" w14:textId="77777777" w:rsidR="00E33B3F" w:rsidRPr="00C26455" w:rsidRDefault="00E33B3F" w:rsidP="00E33B3F">
            <w:pPr>
              <w:pStyle w:val="aff6"/>
            </w:pPr>
            <w:r w:rsidRPr="00C26455">
              <w:t>氨氮</w:t>
            </w:r>
          </w:p>
        </w:tc>
        <w:tc>
          <w:tcPr>
            <w:tcW w:w="1208" w:type="pct"/>
            <w:vAlign w:val="center"/>
          </w:tcPr>
          <w:p w14:paraId="1B920CBE" w14:textId="77777777" w:rsidR="00E33B3F" w:rsidRPr="00C26455" w:rsidRDefault="00E33B3F" w:rsidP="00E33B3F">
            <w:pPr>
              <w:pStyle w:val="aff6"/>
              <w:rPr>
                <w:kern w:val="2"/>
              </w:rPr>
            </w:pPr>
            <w:r>
              <w:rPr>
                <w:kern w:val="2"/>
              </w:rPr>
              <w:t>0.07-0.11</w:t>
            </w:r>
          </w:p>
        </w:tc>
        <w:tc>
          <w:tcPr>
            <w:tcW w:w="847" w:type="pct"/>
            <w:vAlign w:val="center"/>
          </w:tcPr>
          <w:p w14:paraId="4CFF94B6" w14:textId="77777777" w:rsidR="00E33B3F" w:rsidRPr="00C26455" w:rsidRDefault="00E33B3F" w:rsidP="00E33B3F">
            <w:pPr>
              <w:pStyle w:val="aff6"/>
              <w:rPr>
                <w:kern w:val="2"/>
                <w:highlight w:val="yellow"/>
              </w:rPr>
            </w:pPr>
            <w:r w:rsidRPr="00C26455">
              <w:rPr>
                <w:rFonts w:hint="eastAsia"/>
              </w:rPr>
              <w:t>0.5</w:t>
            </w:r>
          </w:p>
        </w:tc>
        <w:tc>
          <w:tcPr>
            <w:tcW w:w="845" w:type="pct"/>
            <w:vAlign w:val="center"/>
          </w:tcPr>
          <w:p w14:paraId="03F8F319" w14:textId="77777777" w:rsidR="00E33B3F" w:rsidRPr="00C26455" w:rsidRDefault="00E33B3F" w:rsidP="00E33B3F">
            <w:pPr>
              <w:pStyle w:val="aff6"/>
            </w:pPr>
            <w:r w:rsidRPr="00C26455">
              <w:rPr>
                <w:rFonts w:hint="eastAsia"/>
              </w:rPr>
              <w:t>达标</w:t>
            </w:r>
          </w:p>
        </w:tc>
      </w:tr>
      <w:tr w:rsidR="00E33B3F" w:rsidRPr="00C26455" w14:paraId="5EF73A0A" w14:textId="77777777" w:rsidTr="00F400DA">
        <w:trPr>
          <w:trHeight w:val="397"/>
          <w:jc w:val="center"/>
        </w:trPr>
        <w:tc>
          <w:tcPr>
            <w:tcW w:w="921" w:type="pct"/>
            <w:vMerge/>
            <w:vAlign w:val="center"/>
          </w:tcPr>
          <w:p w14:paraId="14E5F727" w14:textId="77777777" w:rsidR="00E33B3F" w:rsidRPr="00C26455" w:rsidRDefault="00E33B3F" w:rsidP="00E33B3F">
            <w:pPr>
              <w:pStyle w:val="aff6"/>
              <w:rPr>
                <w:kern w:val="2"/>
                <w:highlight w:val="yellow"/>
              </w:rPr>
            </w:pPr>
          </w:p>
        </w:tc>
        <w:tc>
          <w:tcPr>
            <w:tcW w:w="1179" w:type="pct"/>
            <w:vAlign w:val="center"/>
          </w:tcPr>
          <w:p w14:paraId="55476058" w14:textId="77777777" w:rsidR="00E33B3F" w:rsidRPr="00C26455" w:rsidRDefault="00E33B3F" w:rsidP="00E33B3F">
            <w:pPr>
              <w:pStyle w:val="aff6"/>
            </w:pPr>
            <w:r w:rsidRPr="00C26455">
              <w:t>硝酸盐</w:t>
            </w:r>
          </w:p>
        </w:tc>
        <w:tc>
          <w:tcPr>
            <w:tcW w:w="1208" w:type="pct"/>
            <w:vAlign w:val="center"/>
          </w:tcPr>
          <w:p w14:paraId="2E47F8C2" w14:textId="77777777" w:rsidR="00E33B3F" w:rsidRPr="00C26455" w:rsidRDefault="00E33B3F" w:rsidP="00E33B3F">
            <w:pPr>
              <w:pStyle w:val="aff6"/>
              <w:rPr>
                <w:kern w:val="2"/>
              </w:rPr>
            </w:pPr>
            <w:r>
              <w:rPr>
                <w:kern w:val="2"/>
              </w:rPr>
              <w:t>4.2-</w:t>
            </w:r>
            <w:r>
              <w:rPr>
                <w:rFonts w:hint="eastAsia"/>
                <w:kern w:val="2"/>
              </w:rPr>
              <w:t>4</w:t>
            </w:r>
            <w:r>
              <w:rPr>
                <w:kern w:val="2"/>
              </w:rPr>
              <w:t>.6</w:t>
            </w:r>
          </w:p>
        </w:tc>
        <w:tc>
          <w:tcPr>
            <w:tcW w:w="847" w:type="pct"/>
            <w:vAlign w:val="center"/>
          </w:tcPr>
          <w:p w14:paraId="1A1EF21C" w14:textId="77777777" w:rsidR="00E33B3F" w:rsidRPr="00C26455" w:rsidRDefault="00E33B3F" w:rsidP="00E33B3F">
            <w:pPr>
              <w:pStyle w:val="aff6"/>
              <w:rPr>
                <w:kern w:val="2"/>
              </w:rPr>
            </w:pPr>
            <w:r w:rsidRPr="00C26455">
              <w:rPr>
                <w:rFonts w:hint="eastAsia"/>
              </w:rPr>
              <w:t>1.00</w:t>
            </w:r>
          </w:p>
        </w:tc>
        <w:tc>
          <w:tcPr>
            <w:tcW w:w="845" w:type="pct"/>
            <w:vAlign w:val="center"/>
          </w:tcPr>
          <w:p w14:paraId="303AE886" w14:textId="77777777" w:rsidR="00E33B3F" w:rsidRPr="00C26455" w:rsidRDefault="00E33B3F" w:rsidP="00E33B3F">
            <w:pPr>
              <w:pStyle w:val="aff6"/>
            </w:pPr>
            <w:r w:rsidRPr="00C26455">
              <w:rPr>
                <w:rFonts w:hint="eastAsia"/>
              </w:rPr>
              <w:t>达标</w:t>
            </w:r>
          </w:p>
        </w:tc>
      </w:tr>
      <w:tr w:rsidR="00E33B3F" w:rsidRPr="00C26455" w14:paraId="24721C63" w14:textId="77777777" w:rsidTr="00F400DA">
        <w:trPr>
          <w:trHeight w:val="397"/>
          <w:jc w:val="center"/>
        </w:trPr>
        <w:tc>
          <w:tcPr>
            <w:tcW w:w="921" w:type="pct"/>
            <w:vMerge/>
            <w:vAlign w:val="center"/>
          </w:tcPr>
          <w:p w14:paraId="4D7A77E9" w14:textId="77777777" w:rsidR="00E33B3F" w:rsidRPr="00C26455" w:rsidRDefault="00E33B3F" w:rsidP="00E33B3F">
            <w:pPr>
              <w:pStyle w:val="aff6"/>
              <w:rPr>
                <w:kern w:val="2"/>
                <w:highlight w:val="yellow"/>
              </w:rPr>
            </w:pPr>
          </w:p>
        </w:tc>
        <w:tc>
          <w:tcPr>
            <w:tcW w:w="1179" w:type="pct"/>
            <w:vAlign w:val="center"/>
          </w:tcPr>
          <w:p w14:paraId="6E56FD29" w14:textId="77777777" w:rsidR="00E33B3F" w:rsidRPr="00C26455" w:rsidRDefault="00E33B3F" w:rsidP="00E33B3F">
            <w:pPr>
              <w:pStyle w:val="aff6"/>
            </w:pPr>
            <w:r w:rsidRPr="00C26455">
              <w:rPr>
                <w:rFonts w:hint="eastAsia"/>
              </w:rPr>
              <w:t>氰化物</w:t>
            </w:r>
          </w:p>
        </w:tc>
        <w:tc>
          <w:tcPr>
            <w:tcW w:w="1208" w:type="pct"/>
            <w:vAlign w:val="center"/>
          </w:tcPr>
          <w:p w14:paraId="1A3AEDBB" w14:textId="77777777" w:rsidR="00E33B3F" w:rsidRPr="00C26455" w:rsidRDefault="00E33B3F" w:rsidP="00E33B3F">
            <w:pPr>
              <w:pStyle w:val="aff6"/>
              <w:rPr>
                <w:kern w:val="2"/>
              </w:rPr>
            </w:pPr>
            <w:r>
              <w:rPr>
                <w:rFonts w:hint="eastAsia"/>
                <w:kern w:val="2"/>
              </w:rPr>
              <w:t>0</w:t>
            </w:r>
            <w:r>
              <w:rPr>
                <w:kern w:val="2"/>
              </w:rPr>
              <w:t>.002L</w:t>
            </w:r>
          </w:p>
        </w:tc>
        <w:tc>
          <w:tcPr>
            <w:tcW w:w="847" w:type="pct"/>
            <w:vAlign w:val="center"/>
          </w:tcPr>
          <w:p w14:paraId="61BEDEB2" w14:textId="77777777" w:rsidR="00E33B3F" w:rsidRPr="00C26455" w:rsidRDefault="00E33B3F" w:rsidP="00E33B3F">
            <w:pPr>
              <w:pStyle w:val="aff6"/>
              <w:rPr>
                <w:kern w:val="2"/>
              </w:rPr>
            </w:pPr>
            <w:r w:rsidRPr="00C26455">
              <w:rPr>
                <w:rFonts w:hint="eastAsia"/>
              </w:rPr>
              <w:t>0.05</w:t>
            </w:r>
          </w:p>
        </w:tc>
        <w:tc>
          <w:tcPr>
            <w:tcW w:w="845" w:type="pct"/>
            <w:vAlign w:val="center"/>
          </w:tcPr>
          <w:p w14:paraId="7272429B" w14:textId="77777777" w:rsidR="00E33B3F" w:rsidRPr="00C26455" w:rsidRDefault="00E33B3F" w:rsidP="00E33B3F">
            <w:pPr>
              <w:pStyle w:val="aff6"/>
            </w:pPr>
            <w:r w:rsidRPr="00C26455">
              <w:rPr>
                <w:rFonts w:hint="eastAsia"/>
              </w:rPr>
              <w:t>达标</w:t>
            </w:r>
          </w:p>
        </w:tc>
      </w:tr>
      <w:tr w:rsidR="00E33B3F" w:rsidRPr="00C26455" w14:paraId="2A05E9F4" w14:textId="77777777" w:rsidTr="00F400DA">
        <w:trPr>
          <w:trHeight w:val="397"/>
          <w:jc w:val="center"/>
        </w:trPr>
        <w:tc>
          <w:tcPr>
            <w:tcW w:w="921" w:type="pct"/>
            <w:vMerge/>
            <w:vAlign w:val="center"/>
          </w:tcPr>
          <w:p w14:paraId="48B7C0FB" w14:textId="77777777" w:rsidR="00E33B3F" w:rsidRPr="00C26455" w:rsidRDefault="00E33B3F" w:rsidP="00E33B3F">
            <w:pPr>
              <w:pStyle w:val="aff6"/>
              <w:rPr>
                <w:kern w:val="2"/>
                <w:highlight w:val="yellow"/>
              </w:rPr>
            </w:pPr>
          </w:p>
        </w:tc>
        <w:tc>
          <w:tcPr>
            <w:tcW w:w="1179" w:type="pct"/>
            <w:vAlign w:val="center"/>
          </w:tcPr>
          <w:p w14:paraId="4C732DCE" w14:textId="77777777" w:rsidR="00E33B3F" w:rsidRPr="00C26455" w:rsidRDefault="00E33B3F" w:rsidP="00E33B3F">
            <w:pPr>
              <w:pStyle w:val="aff6"/>
            </w:pPr>
            <w:r w:rsidRPr="00C26455">
              <w:rPr>
                <w:rFonts w:hint="eastAsia"/>
              </w:rPr>
              <w:t>铬</w:t>
            </w:r>
            <w:r>
              <w:rPr>
                <w:rFonts w:hint="eastAsia"/>
              </w:rPr>
              <w:t>（</w:t>
            </w:r>
            <w:r w:rsidRPr="00C26455">
              <w:rPr>
                <w:rFonts w:hint="eastAsia"/>
              </w:rPr>
              <w:t>六价</w:t>
            </w:r>
            <w:r>
              <w:rPr>
                <w:rFonts w:hint="eastAsia"/>
              </w:rPr>
              <w:t>）</w:t>
            </w:r>
          </w:p>
        </w:tc>
        <w:tc>
          <w:tcPr>
            <w:tcW w:w="1208" w:type="pct"/>
            <w:vAlign w:val="center"/>
          </w:tcPr>
          <w:p w14:paraId="79B122C1" w14:textId="77777777" w:rsidR="00E33B3F" w:rsidRPr="00C26455" w:rsidRDefault="00E33B3F" w:rsidP="00E33B3F">
            <w:pPr>
              <w:pStyle w:val="aff6"/>
              <w:rPr>
                <w:kern w:val="2"/>
              </w:rPr>
            </w:pPr>
            <w:r>
              <w:rPr>
                <w:rFonts w:hint="eastAsia"/>
                <w:kern w:val="2"/>
              </w:rPr>
              <w:t>0</w:t>
            </w:r>
            <w:r>
              <w:rPr>
                <w:kern w:val="2"/>
              </w:rPr>
              <w:t>.004L</w:t>
            </w:r>
          </w:p>
        </w:tc>
        <w:tc>
          <w:tcPr>
            <w:tcW w:w="847" w:type="pct"/>
            <w:vAlign w:val="center"/>
          </w:tcPr>
          <w:p w14:paraId="1B8F4E09" w14:textId="77777777" w:rsidR="00E33B3F" w:rsidRPr="00C26455" w:rsidRDefault="00E33B3F" w:rsidP="00E33B3F">
            <w:pPr>
              <w:pStyle w:val="aff6"/>
              <w:rPr>
                <w:kern w:val="2"/>
              </w:rPr>
            </w:pPr>
            <w:r w:rsidRPr="00C26455">
              <w:rPr>
                <w:rFonts w:hint="eastAsia"/>
              </w:rPr>
              <w:t>0.05</w:t>
            </w:r>
          </w:p>
        </w:tc>
        <w:tc>
          <w:tcPr>
            <w:tcW w:w="845" w:type="pct"/>
            <w:vAlign w:val="center"/>
          </w:tcPr>
          <w:p w14:paraId="63B175ED" w14:textId="77777777" w:rsidR="00E33B3F" w:rsidRPr="00C26455" w:rsidRDefault="00E33B3F" w:rsidP="00E33B3F">
            <w:pPr>
              <w:pStyle w:val="aff6"/>
            </w:pPr>
            <w:r w:rsidRPr="00C26455">
              <w:rPr>
                <w:rFonts w:hint="eastAsia"/>
              </w:rPr>
              <w:t>达标</w:t>
            </w:r>
          </w:p>
        </w:tc>
      </w:tr>
      <w:tr w:rsidR="00E33B3F" w:rsidRPr="00C26455" w14:paraId="4CDC60A6" w14:textId="77777777" w:rsidTr="00F400DA">
        <w:trPr>
          <w:trHeight w:val="397"/>
          <w:jc w:val="center"/>
        </w:trPr>
        <w:tc>
          <w:tcPr>
            <w:tcW w:w="921" w:type="pct"/>
            <w:vMerge/>
            <w:vAlign w:val="center"/>
          </w:tcPr>
          <w:p w14:paraId="3FECFBD9" w14:textId="77777777" w:rsidR="00E33B3F" w:rsidRPr="00C26455" w:rsidRDefault="00E33B3F" w:rsidP="00E33B3F">
            <w:pPr>
              <w:pStyle w:val="aff6"/>
              <w:rPr>
                <w:kern w:val="2"/>
                <w:highlight w:val="yellow"/>
              </w:rPr>
            </w:pPr>
          </w:p>
        </w:tc>
        <w:tc>
          <w:tcPr>
            <w:tcW w:w="1179" w:type="pct"/>
            <w:vAlign w:val="center"/>
          </w:tcPr>
          <w:p w14:paraId="0186953E" w14:textId="77777777" w:rsidR="00E33B3F" w:rsidRPr="00C26455" w:rsidRDefault="00E33B3F" w:rsidP="00E33B3F">
            <w:pPr>
              <w:pStyle w:val="aff6"/>
            </w:pPr>
            <w:r w:rsidRPr="00C26455">
              <w:rPr>
                <w:rFonts w:hint="eastAsia"/>
              </w:rPr>
              <w:t>锰</w:t>
            </w:r>
          </w:p>
        </w:tc>
        <w:tc>
          <w:tcPr>
            <w:tcW w:w="1208" w:type="pct"/>
            <w:vAlign w:val="center"/>
          </w:tcPr>
          <w:p w14:paraId="23182419" w14:textId="77777777" w:rsidR="00E33B3F" w:rsidRPr="00C26455" w:rsidRDefault="00E33B3F" w:rsidP="00E33B3F">
            <w:pPr>
              <w:pStyle w:val="aff6"/>
              <w:rPr>
                <w:kern w:val="2"/>
              </w:rPr>
            </w:pPr>
            <w:r>
              <w:rPr>
                <w:rFonts w:hint="eastAsia"/>
                <w:kern w:val="2"/>
              </w:rPr>
              <w:t>0</w:t>
            </w:r>
            <w:r>
              <w:rPr>
                <w:kern w:val="2"/>
              </w:rPr>
              <w:t>.01L</w:t>
            </w:r>
          </w:p>
        </w:tc>
        <w:tc>
          <w:tcPr>
            <w:tcW w:w="847" w:type="pct"/>
            <w:vAlign w:val="center"/>
          </w:tcPr>
          <w:p w14:paraId="702D8BE0" w14:textId="77777777" w:rsidR="00E33B3F" w:rsidRPr="00C26455" w:rsidRDefault="00E33B3F" w:rsidP="00E33B3F">
            <w:pPr>
              <w:pStyle w:val="aff6"/>
              <w:rPr>
                <w:kern w:val="2"/>
              </w:rPr>
            </w:pPr>
            <w:r w:rsidRPr="00C26455">
              <w:rPr>
                <w:rFonts w:hint="eastAsia"/>
              </w:rPr>
              <w:t>0.1</w:t>
            </w:r>
          </w:p>
        </w:tc>
        <w:tc>
          <w:tcPr>
            <w:tcW w:w="845" w:type="pct"/>
            <w:vAlign w:val="center"/>
          </w:tcPr>
          <w:p w14:paraId="1E5C0FF1" w14:textId="77777777" w:rsidR="00E33B3F" w:rsidRPr="00C26455" w:rsidRDefault="00E33B3F" w:rsidP="00E33B3F">
            <w:pPr>
              <w:pStyle w:val="aff6"/>
              <w:rPr>
                <w:kern w:val="2"/>
              </w:rPr>
            </w:pPr>
            <w:r w:rsidRPr="00C26455">
              <w:rPr>
                <w:rFonts w:hint="eastAsia"/>
              </w:rPr>
              <w:t>达标</w:t>
            </w:r>
          </w:p>
        </w:tc>
      </w:tr>
      <w:tr w:rsidR="00E33B3F" w:rsidRPr="00C26455" w14:paraId="393517EF" w14:textId="77777777" w:rsidTr="00F400DA">
        <w:trPr>
          <w:trHeight w:val="397"/>
          <w:jc w:val="center"/>
        </w:trPr>
        <w:tc>
          <w:tcPr>
            <w:tcW w:w="921" w:type="pct"/>
            <w:vMerge/>
            <w:vAlign w:val="center"/>
          </w:tcPr>
          <w:p w14:paraId="3D74A0D0" w14:textId="77777777" w:rsidR="00E33B3F" w:rsidRPr="00C26455" w:rsidRDefault="00E33B3F" w:rsidP="00E33B3F">
            <w:pPr>
              <w:pStyle w:val="aff6"/>
              <w:rPr>
                <w:kern w:val="2"/>
                <w:highlight w:val="yellow"/>
              </w:rPr>
            </w:pPr>
          </w:p>
        </w:tc>
        <w:tc>
          <w:tcPr>
            <w:tcW w:w="1179" w:type="pct"/>
            <w:vAlign w:val="center"/>
          </w:tcPr>
          <w:p w14:paraId="3E4A239B" w14:textId="77777777" w:rsidR="00E33B3F" w:rsidRPr="00C26455" w:rsidRDefault="00E33B3F" w:rsidP="00E33B3F">
            <w:pPr>
              <w:pStyle w:val="aff6"/>
            </w:pPr>
            <w:r w:rsidRPr="00C26455">
              <w:rPr>
                <w:rFonts w:hint="eastAsia"/>
              </w:rPr>
              <w:t>氟化物</w:t>
            </w:r>
          </w:p>
        </w:tc>
        <w:tc>
          <w:tcPr>
            <w:tcW w:w="1208" w:type="pct"/>
            <w:vAlign w:val="center"/>
          </w:tcPr>
          <w:p w14:paraId="3D44B532" w14:textId="77777777" w:rsidR="00E33B3F" w:rsidRPr="00C26455" w:rsidRDefault="00E33B3F" w:rsidP="00E33B3F">
            <w:pPr>
              <w:pStyle w:val="aff6"/>
              <w:rPr>
                <w:kern w:val="2"/>
              </w:rPr>
            </w:pPr>
            <w:r>
              <w:rPr>
                <w:kern w:val="2"/>
              </w:rPr>
              <w:t>0.5-</w:t>
            </w:r>
            <w:r>
              <w:rPr>
                <w:rFonts w:hint="eastAsia"/>
                <w:kern w:val="2"/>
              </w:rPr>
              <w:t>0</w:t>
            </w:r>
            <w:r>
              <w:rPr>
                <w:kern w:val="2"/>
              </w:rPr>
              <w:t>.6</w:t>
            </w:r>
          </w:p>
        </w:tc>
        <w:tc>
          <w:tcPr>
            <w:tcW w:w="847" w:type="pct"/>
            <w:vAlign w:val="center"/>
          </w:tcPr>
          <w:p w14:paraId="0FE8085F" w14:textId="77777777" w:rsidR="00E33B3F" w:rsidRPr="00C26455" w:rsidRDefault="00E33B3F" w:rsidP="00E33B3F">
            <w:pPr>
              <w:pStyle w:val="aff6"/>
              <w:rPr>
                <w:kern w:val="2"/>
              </w:rPr>
            </w:pPr>
            <w:r w:rsidRPr="00C26455">
              <w:rPr>
                <w:rFonts w:hint="eastAsia"/>
              </w:rPr>
              <w:t>1.0</w:t>
            </w:r>
          </w:p>
        </w:tc>
        <w:tc>
          <w:tcPr>
            <w:tcW w:w="845" w:type="pct"/>
            <w:vAlign w:val="center"/>
          </w:tcPr>
          <w:p w14:paraId="5395E9BF" w14:textId="77777777" w:rsidR="00E33B3F" w:rsidRPr="00C26455" w:rsidRDefault="00E33B3F" w:rsidP="00E33B3F">
            <w:pPr>
              <w:pStyle w:val="aff6"/>
              <w:rPr>
                <w:kern w:val="2"/>
              </w:rPr>
            </w:pPr>
            <w:r w:rsidRPr="00C26455">
              <w:rPr>
                <w:rFonts w:hint="eastAsia"/>
              </w:rPr>
              <w:t>达标</w:t>
            </w:r>
          </w:p>
        </w:tc>
      </w:tr>
      <w:tr w:rsidR="00E33B3F" w:rsidRPr="00C26455" w14:paraId="73E51A65" w14:textId="77777777" w:rsidTr="00F400DA">
        <w:trPr>
          <w:trHeight w:val="397"/>
          <w:jc w:val="center"/>
        </w:trPr>
        <w:tc>
          <w:tcPr>
            <w:tcW w:w="921" w:type="pct"/>
            <w:vMerge/>
            <w:vAlign w:val="center"/>
          </w:tcPr>
          <w:p w14:paraId="44E3F39B" w14:textId="77777777" w:rsidR="00E33B3F" w:rsidRPr="00C26455" w:rsidRDefault="00E33B3F" w:rsidP="00E33B3F">
            <w:pPr>
              <w:pStyle w:val="aff6"/>
              <w:rPr>
                <w:kern w:val="2"/>
                <w:highlight w:val="yellow"/>
              </w:rPr>
            </w:pPr>
          </w:p>
        </w:tc>
        <w:tc>
          <w:tcPr>
            <w:tcW w:w="1179" w:type="pct"/>
            <w:vAlign w:val="center"/>
          </w:tcPr>
          <w:p w14:paraId="78055B98" w14:textId="77777777" w:rsidR="00E33B3F" w:rsidRPr="00C26455" w:rsidRDefault="00E33B3F" w:rsidP="00E33B3F">
            <w:pPr>
              <w:pStyle w:val="aff6"/>
            </w:pPr>
            <w:r>
              <w:rPr>
                <w:rFonts w:hint="eastAsia"/>
              </w:rPr>
              <w:t>总</w:t>
            </w:r>
            <w:r w:rsidRPr="00C26455">
              <w:rPr>
                <w:rFonts w:hint="eastAsia"/>
              </w:rPr>
              <w:t>铬</w:t>
            </w:r>
          </w:p>
        </w:tc>
        <w:tc>
          <w:tcPr>
            <w:tcW w:w="1208" w:type="pct"/>
            <w:vAlign w:val="center"/>
          </w:tcPr>
          <w:p w14:paraId="0097D1B4" w14:textId="77777777" w:rsidR="00E33B3F" w:rsidRPr="00C26455" w:rsidRDefault="00E33B3F" w:rsidP="00E33B3F">
            <w:pPr>
              <w:pStyle w:val="aff6"/>
              <w:rPr>
                <w:kern w:val="2"/>
              </w:rPr>
            </w:pPr>
            <w:r>
              <w:rPr>
                <w:rFonts w:hint="eastAsia"/>
                <w:kern w:val="2"/>
              </w:rPr>
              <w:t>0</w:t>
            </w:r>
            <w:r>
              <w:rPr>
                <w:kern w:val="2"/>
              </w:rPr>
              <w:t>.004L</w:t>
            </w:r>
          </w:p>
        </w:tc>
        <w:tc>
          <w:tcPr>
            <w:tcW w:w="847" w:type="pct"/>
            <w:vAlign w:val="center"/>
          </w:tcPr>
          <w:p w14:paraId="5B54A70D" w14:textId="77777777" w:rsidR="00E33B3F" w:rsidRPr="00C26455" w:rsidRDefault="00E33B3F" w:rsidP="00E33B3F">
            <w:pPr>
              <w:pStyle w:val="aff6"/>
              <w:rPr>
                <w:kern w:val="2"/>
              </w:rPr>
            </w:pPr>
            <w:r w:rsidRPr="00C26455">
              <w:rPr>
                <w:rFonts w:hint="eastAsia"/>
              </w:rPr>
              <w:t>0.05</w:t>
            </w:r>
          </w:p>
        </w:tc>
        <w:tc>
          <w:tcPr>
            <w:tcW w:w="845" w:type="pct"/>
            <w:vAlign w:val="center"/>
          </w:tcPr>
          <w:p w14:paraId="5999948F" w14:textId="77777777" w:rsidR="00E33B3F" w:rsidRPr="00C26455" w:rsidRDefault="00E33B3F" w:rsidP="00E33B3F">
            <w:pPr>
              <w:pStyle w:val="aff6"/>
              <w:rPr>
                <w:kern w:val="2"/>
              </w:rPr>
            </w:pPr>
            <w:r w:rsidRPr="00C26455">
              <w:rPr>
                <w:rFonts w:hint="eastAsia"/>
              </w:rPr>
              <w:t>达标</w:t>
            </w:r>
          </w:p>
        </w:tc>
      </w:tr>
      <w:tr w:rsidR="00E33B3F" w:rsidRPr="00C26455" w14:paraId="76268475" w14:textId="77777777" w:rsidTr="00F400DA">
        <w:trPr>
          <w:trHeight w:val="397"/>
          <w:jc w:val="center"/>
        </w:trPr>
        <w:tc>
          <w:tcPr>
            <w:tcW w:w="921" w:type="pct"/>
            <w:vMerge/>
            <w:vAlign w:val="center"/>
          </w:tcPr>
          <w:p w14:paraId="37329CD6" w14:textId="77777777" w:rsidR="00E33B3F" w:rsidRPr="00C26455" w:rsidRDefault="00E33B3F" w:rsidP="00E33B3F">
            <w:pPr>
              <w:pStyle w:val="aff6"/>
              <w:rPr>
                <w:kern w:val="2"/>
                <w:highlight w:val="yellow"/>
              </w:rPr>
            </w:pPr>
          </w:p>
        </w:tc>
        <w:tc>
          <w:tcPr>
            <w:tcW w:w="1179" w:type="pct"/>
            <w:vAlign w:val="center"/>
          </w:tcPr>
          <w:p w14:paraId="2BB7993B" w14:textId="77777777" w:rsidR="00E33B3F" w:rsidRPr="00C26455" w:rsidRDefault="00E33B3F" w:rsidP="00E33B3F">
            <w:pPr>
              <w:pStyle w:val="aff6"/>
            </w:pPr>
            <w:r w:rsidRPr="00C26455">
              <w:rPr>
                <w:rFonts w:hint="eastAsia"/>
              </w:rPr>
              <w:t>镉</w:t>
            </w:r>
          </w:p>
        </w:tc>
        <w:tc>
          <w:tcPr>
            <w:tcW w:w="1208" w:type="pct"/>
            <w:vAlign w:val="center"/>
          </w:tcPr>
          <w:p w14:paraId="3D7E3DF5" w14:textId="77777777" w:rsidR="00E33B3F" w:rsidRPr="00C26455" w:rsidRDefault="00E33B3F" w:rsidP="00E33B3F">
            <w:pPr>
              <w:pStyle w:val="aff6"/>
              <w:rPr>
                <w:kern w:val="2"/>
              </w:rPr>
            </w:pPr>
            <w:r>
              <w:rPr>
                <w:rFonts w:hint="eastAsia"/>
                <w:kern w:val="2"/>
              </w:rPr>
              <w:t>0</w:t>
            </w:r>
            <w:r>
              <w:rPr>
                <w:kern w:val="2"/>
              </w:rPr>
              <w:t>.0005L</w:t>
            </w:r>
          </w:p>
        </w:tc>
        <w:tc>
          <w:tcPr>
            <w:tcW w:w="847" w:type="pct"/>
            <w:vAlign w:val="center"/>
          </w:tcPr>
          <w:p w14:paraId="2F1BAB75" w14:textId="77777777" w:rsidR="00E33B3F" w:rsidRPr="00C26455" w:rsidRDefault="00E33B3F" w:rsidP="00E33B3F">
            <w:pPr>
              <w:pStyle w:val="aff6"/>
              <w:rPr>
                <w:kern w:val="2"/>
              </w:rPr>
            </w:pPr>
            <w:r w:rsidRPr="00C26455">
              <w:rPr>
                <w:rFonts w:hint="eastAsia"/>
              </w:rPr>
              <w:t>0.005</w:t>
            </w:r>
          </w:p>
        </w:tc>
        <w:tc>
          <w:tcPr>
            <w:tcW w:w="845" w:type="pct"/>
            <w:vAlign w:val="center"/>
          </w:tcPr>
          <w:p w14:paraId="538D7DF8" w14:textId="77777777" w:rsidR="00E33B3F" w:rsidRPr="00C26455" w:rsidRDefault="00E33B3F" w:rsidP="00E33B3F">
            <w:pPr>
              <w:pStyle w:val="aff6"/>
              <w:rPr>
                <w:kern w:val="2"/>
              </w:rPr>
            </w:pPr>
            <w:r w:rsidRPr="00C26455">
              <w:rPr>
                <w:rFonts w:hint="eastAsia"/>
              </w:rPr>
              <w:t>达标</w:t>
            </w:r>
          </w:p>
        </w:tc>
      </w:tr>
      <w:tr w:rsidR="00E33B3F" w:rsidRPr="00C26455" w14:paraId="71B48C15" w14:textId="77777777" w:rsidTr="00F400DA">
        <w:trPr>
          <w:trHeight w:val="397"/>
          <w:jc w:val="center"/>
        </w:trPr>
        <w:tc>
          <w:tcPr>
            <w:tcW w:w="921" w:type="pct"/>
            <w:vMerge/>
            <w:vAlign w:val="center"/>
          </w:tcPr>
          <w:p w14:paraId="3EB475E3" w14:textId="77777777" w:rsidR="00E33B3F" w:rsidRPr="00C26455" w:rsidRDefault="00E33B3F" w:rsidP="00E33B3F">
            <w:pPr>
              <w:pStyle w:val="aff6"/>
              <w:rPr>
                <w:kern w:val="2"/>
                <w:highlight w:val="yellow"/>
              </w:rPr>
            </w:pPr>
          </w:p>
        </w:tc>
        <w:tc>
          <w:tcPr>
            <w:tcW w:w="1179" w:type="pct"/>
            <w:vAlign w:val="center"/>
          </w:tcPr>
          <w:p w14:paraId="2C1B6932" w14:textId="77777777" w:rsidR="00E33B3F" w:rsidRPr="00C26455" w:rsidRDefault="00E33B3F" w:rsidP="00E33B3F">
            <w:pPr>
              <w:pStyle w:val="aff6"/>
            </w:pPr>
            <w:r w:rsidRPr="00C26455">
              <w:t>亚硝酸盐</w:t>
            </w:r>
          </w:p>
        </w:tc>
        <w:tc>
          <w:tcPr>
            <w:tcW w:w="1208" w:type="pct"/>
            <w:vAlign w:val="center"/>
          </w:tcPr>
          <w:p w14:paraId="329F73F0" w14:textId="77777777" w:rsidR="00E33B3F" w:rsidRPr="00C26455" w:rsidRDefault="00E33B3F" w:rsidP="00E33B3F">
            <w:pPr>
              <w:pStyle w:val="aff6"/>
              <w:rPr>
                <w:kern w:val="2"/>
              </w:rPr>
            </w:pPr>
            <w:r>
              <w:rPr>
                <w:rFonts w:hint="eastAsia"/>
                <w:kern w:val="2"/>
              </w:rPr>
              <w:t>0</w:t>
            </w:r>
            <w:r>
              <w:rPr>
                <w:kern w:val="2"/>
              </w:rPr>
              <w:t>.001L</w:t>
            </w:r>
          </w:p>
        </w:tc>
        <w:tc>
          <w:tcPr>
            <w:tcW w:w="847" w:type="pct"/>
            <w:vAlign w:val="center"/>
          </w:tcPr>
          <w:p w14:paraId="2A2F90AF" w14:textId="77777777" w:rsidR="00E33B3F" w:rsidRPr="00C26455" w:rsidRDefault="00E33B3F" w:rsidP="00E33B3F">
            <w:pPr>
              <w:pStyle w:val="aff6"/>
              <w:rPr>
                <w:kern w:val="2"/>
              </w:rPr>
            </w:pPr>
            <w:r w:rsidRPr="00C26455">
              <w:rPr>
                <w:rFonts w:hint="eastAsia"/>
              </w:rPr>
              <w:t>1.0</w:t>
            </w:r>
          </w:p>
        </w:tc>
        <w:tc>
          <w:tcPr>
            <w:tcW w:w="845" w:type="pct"/>
            <w:vAlign w:val="center"/>
          </w:tcPr>
          <w:p w14:paraId="7DCE62E3" w14:textId="77777777" w:rsidR="00E33B3F" w:rsidRPr="00C26455" w:rsidRDefault="00E33B3F" w:rsidP="00E33B3F">
            <w:pPr>
              <w:pStyle w:val="aff6"/>
              <w:rPr>
                <w:kern w:val="2"/>
              </w:rPr>
            </w:pPr>
            <w:r w:rsidRPr="00C26455">
              <w:rPr>
                <w:rFonts w:hint="eastAsia"/>
              </w:rPr>
              <w:t>达标</w:t>
            </w:r>
          </w:p>
        </w:tc>
      </w:tr>
      <w:tr w:rsidR="00E33B3F" w:rsidRPr="00C26455" w14:paraId="4D256AEA" w14:textId="77777777" w:rsidTr="00F400DA">
        <w:trPr>
          <w:trHeight w:val="397"/>
          <w:jc w:val="center"/>
        </w:trPr>
        <w:tc>
          <w:tcPr>
            <w:tcW w:w="921" w:type="pct"/>
            <w:vMerge/>
            <w:vAlign w:val="center"/>
          </w:tcPr>
          <w:p w14:paraId="366EF7F1" w14:textId="77777777" w:rsidR="00E33B3F" w:rsidRPr="00C26455" w:rsidRDefault="00E33B3F" w:rsidP="00E33B3F">
            <w:pPr>
              <w:pStyle w:val="aff6"/>
              <w:rPr>
                <w:kern w:val="2"/>
                <w:highlight w:val="yellow"/>
              </w:rPr>
            </w:pPr>
          </w:p>
        </w:tc>
        <w:tc>
          <w:tcPr>
            <w:tcW w:w="1179" w:type="pct"/>
            <w:vAlign w:val="center"/>
          </w:tcPr>
          <w:p w14:paraId="5A2AAB32" w14:textId="77777777" w:rsidR="00E33B3F" w:rsidRPr="00C26455" w:rsidRDefault="00E33B3F" w:rsidP="00E33B3F">
            <w:pPr>
              <w:pStyle w:val="aff6"/>
            </w:pPr>
            <w:r w:rsidRPr="00C26455">
              <w:t>挥发性酚类</w:t>
            </w:r>
          </w:p>
        </w:tc>
        <w:tc>
          <w:tcPr>
            <w:tcW w:w="1208" w:type="pct"/>
            <w:vAlign w:val="center"/>
          </w:tcPr>
          <w:p w14:paraId="31F6846B" w14:textId="77777777" w:rsidR="00E33B3F" w:rsidRPr="00C26455" w:rsidRDefault="00E33B3F" w:rsidP="00E33B3F">
            <w:pPr>
              <w:pStyle w:val="aff6"/>
              <w:rPr>
                <w:kern w:val="2"/>
              </w:rPr>
            </w:pPr>
            <w:r>
              <w:rPr>
                <w:rFonts w:hint="eastAsia"/>
                <w:kern w:val="2"/>
              </w:rPr>
              <w:t>0</w:t>
            </w:r>
            <w:r>
              <w:rPr>
                <w:kern w:val="2"/>
              </w:rPr>
              <w:t>.0003L</w:t>
            </w:r>
          </w:p>
        </w:tc>
        <w:tc>
          <w:tcPr>
            <w:tcW w:w="847" w:type="pct"/>
            <w:vAlign w:val="center"/>
          </w:tcPr>
          <w:p w14:paraId="5942BBE2" w14:textId="77777777" w:rsidR="00E33B3F" w:rsidRPr="00C26455" w:rsidRDefault="00E33B3F" w:rsidP="00E33B3F">
            <w:pPr>
              <w:pStyle w:val="aff6"/>
              <w:rPr>
                <w:kern w:val="2"/>
              </w:rPr>
            </w:pPr>
            <w:r w:rsidRPr="00C26455">
              <w:rPr>
                <w:rFonts w:hint="eastAsia"/>
              </w:rPr>
              <w:t>0.002</w:t>
            </w:r>
          </w:p>
        </w:tc>
        <w:tc>
          <w:tcPr>
            <w:tcW w:w="845" w:type="pct"/>
            <w:vAlign w:val="center"/>
          </w:tcPr>
          <w:p w14:paraId="702EC416" w14:textId="77777777" w:rsidR="00E33B3F" w:rsidRPr="00C26455" w:rsidRDefault="00E33B3F" w:rsidP="00E33B3F">
            <w:pPr>
              <w:pStyle w:val="aff6"/>
              <w:rPr>
                <w:kern w:val="2"/>
              </w:rPr>
            </w:pPr>
            <w:r w:rsidRPr="00C26455">
              <w:rPr>
                <w:rFonts w:hint="eastAsia"/>
              </w:rPr>
              <w:t>达标</w:t>
            </w:r>
          </w:p>
        </w:tc>
      </w:tr>
      <w:tr w:rsidR="00E33B3F" w:rsidRPr="00C26455" w14:paraId="5C00442B" w14:textId="77777777" w:rsidTr="00F400DA">
        <w:trPr>
          <w:trHeight w:val="397"/>
          <w:jc w:val="center"/>
        </w:trPr>
        <w:tc>
          <w:tcPr>
            <w:tcW w:w="921" w:type="pct"/>
            <w:vMerge/>
            <w:vAlign w:val="center"/>
          </w:tcPr>
          <w:p w14:paraId="2F8374A4" w14:textId="77777777" w:rsidR="00E33B3F" w:rsidRPr="00C26455" w:rsidRDefault="00E33B3F" w:rsidP="00E33B3F">
            <w:pPr>
              <w:pStyle w:val="aff6"/>
              <w:rPr>
                <w:kern w:val="2"/>
                <w:highlight w:val="yellow"/>
              </w:rPr>
            </w:pPr>
          </w:p>
        </w:tc>
        <w:tc>
          <w:tcPr>
            <w:tcW w:w="1179" w:type="pct"/>
            <w:vAlign w:val="center"/>
          </w:tcPr>
          <w:p w14:paraId="611E850D" w14:textId="77777777" w:rsidR="00E33B3F" w:rsidRPr="00C26455" w:rsidRDefault="00E33B3F" w:rsidP="00E33B3F">
            <w:pPr>
              <w:pStyle w:val="aff6"/>
            </w:pPr>
            <w:r w:rsidRPr="00C26455">
              <w:t>砷</w:t>
            </w:r>
          </w:p>
        </w:tc>
        <w:tc>
          <w:tcPr>
            <w:tcW w:w="1208" w:type="pct"/>
            <w:vAlign w:val="center"/>
          </w:tcPr>
          <w:p w14:paraId="6AE33CE1" w14:textId="77777777" w:rsidR="00E33B3F" w:rsidRPr="00C26455" w:rsidRDefault="00E33B3F" w:rsidP="00E33B3F">
            <w:pPr>
              <w:pStyle w:val="aff6"/>
              <w:rPr>
                <w:kern w:val="2"/>
              </w:rPr>
            </w:pPr>
            <w:r>
              <w:rPr>
                <w:rFonts w:hint="eastAsia"/>
                <w:kern w:val="2"/>
              </w:rPr>
              <w:t>0</w:t>
            </w:r>
            <w:r>
              <w:rPr>
                <w:kern w:val="2"/>
              </w:rPr>
              <w:t>.001L</w:t>
            </w:r>
          </w:p>
        </w:tc>
        <w:tc>
          <w:tcPr>
            <w:tcW w:w="847" w:type="pct"/>
            <w:vAlign w:val="center"/>
          </w:tcPr>
          <w:p w14:paraId="2AA378EE" w14:textId="77777777" w:rsidR="00E33B3F" w:rsidRPr="00C26455" w:rsidRDefault="00E33B3F" w:rsidP="00E33B3F">
            <w:pPr>
              <w:pStyle w:val="aff6"/>
              <w:rPr>
                <w:kern w:val="2"/>
              </w:rPr>
            </w:pPr>
            <w:r w:rsidRPr="00C26455">
              <w:rPr>
                <w:rFonts w:hint="eastAsia"/>
                <w:kern w:val="2"/>
              </w:rPr>
              <w:t>0.01</w:t>
            </w:r>
          </w:p>
        </w:tc>
        <w:tc>
          <w:tcPr>
            <w:tcW w:w="845" w:type="pct"/>
            <w:vAlign w:val="center"/>
          </w:tcPr>
          <w:p w14:paraId="5C62F93B" w14:textId="77777777" w:rsidR="00E33B3F" w:rsidRPr="00C26455" w:rsidRDefault="00E33B3F" w:rsidP="00E33B3F">
            <w:pPr>
              <w:pStyle w:val="aff6"/>
              <w:rPr>
                <w:kern w:val="2"/>
              </w:rPr>
            </w:pPr>
            <w:r w:rsidRPr="00C26455">
              <w:rPr>
                <w:rFonts w:hint="eastAsia"/>
                <w:kern w:val="2"/>
              </w:rPr>
              <w:t>达标</w:t>
            </w:r>
          </w:p>
        </w:tc>
      </w:tr>
      <w:tr w:rsidR="00E33B3F" w:rsidRPr="00C26455" w14:paraId="34EB8C9A" w14:textId="77777777" w:rsidTr="00F400DA">
        <w:trPr>
          <w:trHeight w:val="397"/>
          <w:jc w:val="center"/>
        </w:trPr>
        <w:tc>
          <w:tcPr>
            <w:tcW w:w="921" w:type="pct"/>
            <w:vMerge/>
            <w:vAlign w:val="center"/>
          </w:tcPr>
          <w:p w14:paraId="11440981" w14:textId="77777777" w:rsidR="00E33B3F" w:rsidRPr="00C26455" w:rsidRDefault="00E33B3F" w:rsidP="00E33B3F">
            <w:pPr>
              <w:pStyle w:val="aff6"/>
              <w:rPr>
                <w:kern w:val="2"/>
                <w:highlight w:val="yellow"/>
              </w:rPr>
            </w:pPr>
          </w:p>
        </w:tc>
        <w:tc>
          <w:tcPr>
            <w:tcW w:w="1179" w:type="pct"/>
            <w:vAlign w:val="center"/>
          </w:tcPr>
          <w:p w14:paraId="7A2D5235" w14:textId="77777777" w:rsidR="00E33B3F" w:rsidRPr="00C26455" w:rsidRDefault="00E33B3F" w:rsidP="00E33B3F">
            <w:pPr>
              <w:pStyle w:val="aff6"/>
            </w:pPr>
            <w:r w:rsidRPr="00C26455">
              <w:t>汞</w:t>
            </w:r>
          </w:p>
        </w:tc>
        <w:tc>
          <w:tcPr>
            <w:tcW w:w="1208" w:type="pct"/>
            <w:vAlign w:val="center"/>
          </w:tcPr>
          <w:p w14:paraId="37B7ABDF" w14:textId="77777777" w:rsidR="00E33B3F" w:rsidRPr="00C26455" w:rsidRDefault="00E33B3F" w:rsidP="00E33B3F">
            <w:pPr>
              <w:pStyle w:val="aff6"/>
              <w:rPr>
                <w:kern w:val="2"/>
              </w:rPr>
            </w:pPr>
            <w:r>
              <w:rPr>
                <w:rFonts w:hint="eastAsia"/>
                <w:kern w:val="2"/>
              </w:rPr>
              <w:t>0</w:t>
            </w:r>
            <w:r>
              <w:rPr>
                <w:kern w:val="2"/>
              </w:rPr>
              <w:t>.00002L</w:t>
            </w:r>
          </w:p>
        </w:tc>
        <w:tc>
          <w:tcPr>
            <w:tcW w:w="847" w:type="pct"/>
            <w:vAlign w:val="center"/>
          </w:tcPr>
          <w:p w14:paraId="1C496427" w14:textId="77777777" w:rsidR="00E33B3F" w:rsidRPr="00C26455" w:rsidRDefault="00E33B3F" w:rsidP="00E33B3F">
            <w:pPr>
              <w:pStyle w:val="aff6"/>
              <w:rPr>
                <w:kern w:val="2"/>
              </w:rPr>
            </w:pPr>
            <w:r w:rsidRPr="00C26455">
              <w:rPr>
                <w:rFonts w:hint="eastAsia"/>
                <w:kern w:val="2"/>
              </w:rPr>
              <w:t>0.001</w:t>
            </w:r>
          </w:p>
        </w:tc>
        <w:tc>
          <w:tcPr>
            <w:tcW w:w="845" w:type="pct"/>
            <w:vAlign w:val="center"/>
          </w:tcPr>
          <w:p w14:paraId="4693F35A" w14:textId="77777777" w:rsidR="00E33B3F" w:rsidRPr="00C26455" w:rsidRDefault="00E33B3F" w:rsidP="00E33B3F">
            <w:pPr>
              <w:pStyle w:val="aff6"/>
              <w:rPr>
                <w:kern w:val="2"/>
              </w:rPr>
            </w:pPr>
            <w:r w:rsidRPr="00C26455">
              <w:rPr>
                <w:rFonts w:hint="eastAsia"/>
                <w:kern w:val="2"/>
              </w:rPr>
              <w:t>达标</w:t>
            </w:r>
          </w:p>
        </w:tc>
      </w:tr>
      <w:tr w:rsidR="00E33B3F" w:rsidRPr="00C26455" w14:paraId="22B017B8" w14:textId="77777777" w:rsidTr="00F400DA">
        <w:trPr>
          <w:trHeight w:val="397"/>
          <w:jc w:val="center"/>
        </w:trPr>
        <w:tc>
          <w:tcPr>
            <w:tcW w:w="921" w:type="pct"/>
            <w:vMerge/>
            <w:vAlign w:val="center"/>
          </w:tcPr>
          <w:p w14:paraId="4B7DBFAB" w14:textId="77777777" w:rsidR="00E33B3F" w:rsidRPr="00C26455" w:rsidRDefault="00E33B3F" w:rsidP="00E33B3F">
            <w:pPr>
              <w:pStyle w:val="aff6"/>
              <w:rPr>
                <w:kern w:val="2"/>
                <w:highlight w:val="yellow"/>
              </w:rPr>
            </w:pPr>
          </w:p>
        </w:tc>
        <w:tc>
          <w:tcPr>
            <w:tcW w:w="1179" w:type="pct"/>
            <w:vAlign w:val="center"/>
          </w:tcPr>
          <w:p w14:paraId="322EE727" w14:textId="77777777" w:rsidR="00E33B3F" w:rsidRPr="00C26455" w:rsidRDefault="00E33B3F" w:rsidP="00E33B3F">
            <w:pPr>
              <w:pStyle w:val="aff6"/>
            </w:pPr>
            <w:r w:rsidRPr="00C26455">
              <w:t>铅</w:t>
            </w:r>
          </w:p>
        </w:tc>
        <w:tc>
          <w:tcPr>
            <w:tcW w:w="1208" w:type="pct"/>
            <w:vAlign w:val="center"/>
          </w:tcPr>
          <w:p w14:paraId="4C668973" w14:textId="77777777" w:rsidR="00E33B3F" w:rsidRPr="00C26455" w:rsidRDefault="00E33B3F" w:rsidP="00E33B3F">
            <w:pPr>
              <w:pStyle w:val="aff6"/>
              <w:rPr>
                <w:kern w:val="2"/>
              </w:rPr>
            </w:pPr>
            <w:r>
              <w:rPr>
                <w:rFonts w:hint="eastAsia"/>
                <w:kern w:val="2"/>
              </w:rPr>
              <w:t>0</w:t>
            </w:r>
            <w:r>
              <w:rPr>
                <w:kern w:val="2"/>
              </w:rPr>
              <w:t>.0025L</w:t>
            </w:r>
          </w:p>
        </w:tc>
        <w:tc>
          <w:tcPr>
            <w:tcW w:w="847" w:type="pct"/>
            <w:vAlign w:val="center"/>
          </w:tcPr>
          <w:p w14:paraId="14B3E928" w14:textId="77777777" w:rsidR="00E33B3F" w:rsidRPr="00C26455" w:rsidRDefault="00E33B3F" w:rsidP="00E33B3F">
            <w:pPr>
              <w:pStyle w:val="aff6"/>
              <w:rPr>
                <w:kern w:val="2"/>
              </w:rPr>
            </w:pPr>
            <w:r w:rsidRPr="00C26455">
              <w:rPr>
                <w:rFonts w:hint="eastAsia"/>
                <w:kern w:val="2"/>
              </w:rPr>
              <w:t>0.01</w:t>
            </w:r>
          </w:p>
        </w:tc>
        <w:tc>
          <w:tcPr>
            <w:tcW w:w="845" w:type="pct"/>
            <w:vAlign w:val="center"/>
          </w:tcPr>
          <w:p w14:paraId="550457FB" w14:textId="77777777" w:rsidR="00E33B3F" w:rsidRPr="00C26455" w:rsidRDefault="00E33B3F" w:rsidP="00E33B3F">
            <w:pPr>
              <w:pStyle w:val="aff6"/>
              <w:rPr>
                <w:kern w:val="2"/>
              </w:rPr>
            </w:pPr>
            <w:r w:rsidRPr="00C26455">
              <w:rPr>
                <w:rFonts w:hint="eastAsia"/>
                <w:kern w:val="2"/>
              </w:rPr>
              <w:t>达标</w:t>
            </w:r>
          </w:p>
        </w:tc>
      </w:tr>
      <w:tr w:rsidR="00E33B3F" w:rsidRPr="00C26455" w14:paraId="4CF0B692" w14:textId="77777777" w:rsidTr="00F400DA">
        <w:trPr>
          <w:trHeight w:val="397"/>
          <w:jc w:val="center"/>
        </w:trPr>
        <w:tc>
          <w:tcPr>
            <w:tcW w:w="921" w:type="pct"/>
            <w:vMerge/>
            <w:vAlign w:val="center"/>
          </w:tcPr>
          <w:p w14:paraId="588AB806" w14:textId="77777777" w:rsidR="00E33B3F" w:rsidRPr="00C26455" w:rsidRDefault="00E33B3F" w:rsidP="00E33B3F">
            <w:pPr>
              <w:pStyle w:val="aff6"/>
              <w:rPr>
                <w:kern w:val="2"/>
                <w:highlight w:val="yellow"/>
              </w:rPr>
            </w:pPr>
          </w:p>
        </w:tc>
        <w:tc>
          <w:tcPr>
            <w:tcW w:w="1179" w:type="pct"/>
            <w:vAlign w:val="center"/>
          </w:tcPr>
          <w:p w14:paraId="5CC29146" w14:textId="77777777" w:rsidR="00E33B3F" w:rsidRPr="00C26455" w:rsidRDefault="00E33B3F" w:rsidP="00E33B3F">
            <w:pPr>
              <w:pStyle w:val="aff6"/>
            </w:pPr>
            <w:r w:rsidRPr="00C26455">
              <w:t>铁</w:t>
            </w:r>
          </w:p>
        </w:tc>
        <w:tc>
          <w:tcPr>
            <w:tcW w:w="1208" w:type="pct"/>
            <w:vAlign w:val="center"/>
          </w:tcPr>
          <w:p w14:paraId="2F4C1521" w14:textId="77777777" w:rsidR="00E33B3F" w:rsidRPr="00C26455" w:rsidRDefault="00E33B3F" w:rsidP="00E33B3F">
            <w:pPr>
              <w:pStyle w:val="aff6"/>
            </w:pPr>
            <w:r>
              <w:rPr>
                <w:rFonts w:hint="eastAsia"/>
              </w:rPr>
              <w:t>0</w:t>
            </w:r>
            <w:r>
              <w:t>.01L</w:t>
            </w:r>
          </w:p>
        </w:tc>
        <w:tc>
          <w:tcPr>
            <w:tcW w:w="847" w:type="pct"/>
            <w:vAlign w:val="center"/>
          </w:tcPr>
          <w:p w14:paraId="14D35FA5" w14:textId="77777777" w:rsidR="00E33B3F" w:rsidRPr="00C26455" w:rsidRDefault="00E33B3F" w:rsidP="00E33B3F">
            <w:pPr>
              <w:pStyle w:val="aff6"/>
              <w:rPr>
                <w:kern w:val="2"/>
              </w:rPr>
            </w:pPr>
            <w:r w:rsidRPr="00C26455">
              <w:rPr>
                <w:rFonts w:hint="eastAsia"/>
                <w:kern w:val="2"/>
              </w:rPr>
              <w:t>0.3</w:t>
            </w:r>
          </w:p>
        </w:tc>
        <w:tc>
          <w:tcPr>
            <w:tcW w:w="845" w:type="pct"/>
            <w:vAlign w:val="center"/>
          </w:tcPr>
          <w:p w14:paraId="0C08E974" w14:textId="77777777" w:rsidR="00E33B3F" w:rsidRPr="00C26455" w:rsidRDefault="00E33B3F" w:rsidP="00E33B3F">
            <w:pPr>
              <w:pStyle w:val="aff6"/>
              <w:rPr>
                <w:kern w:val="2"/>
              </w:rPr>
            </w:pPr>
            <w:r w:rsidRPr="00C26455">
              <w:rPr>
                <w:rFonts w:hint="eastAsia"/>
                <w:kern w:val="2"/>
              </w:rPr>
              <w:t>达标</w:t>
            </w:r>
          </w:p>
        </w:tc>
      </w:tr>
      <w:tr w:rsidR="00E33B3F" w:rsidRPr="00C26455" w14:paraId="2CADF935" w14:textId="77777777" w:rsidTr="00F400DA">
        <w:trPr>
          <w:trHeight w:val="397"/>
          <w:jc w:val="center"/>
        </w:trPr>
        <w:tc>
          <w:tcPr>
            <w:tcW w:w="921" w:type="pct"/>
            <w:vMerge/>
            <w:vAlign w:val="center"/>
          </w:tcPr>
          <w:p w14:paraId="4998D80E" w14:textId="77777777" w:rsidR="00E33B3F" w:rsidRPr="00C26455" w:rsidRDefault="00E33B3F" w:rsidP="00E33B3F">
            <w:pPr>
              <w:pStyle w:val="aff6"/>
              <w:rPr>
                <w:kern w:val="2"/>
                <w:highlight w:val="yellow"/>
              </w:rPr>
            </w:pPr>
          </w:p>
        </w:tc>
        <w:tc>
          <w:tcPr>
            <w:tcW w:w="1179" w:type="pct"/>
            <w:vAlign w:val="center"/>
          </w:tcPr>
          <w:p w14:paraId="07A562D6" w14:textId="77777777" w:rsidR="00E33B3F" w:rsidRPr="00C26455" w:rsidRDefault="00E33B3F" w:rsidP="00E33B3F">
            <w:pPr>
              <w:pStyle w:val="aff6"/>
            </w:pPr>
            <w:r w:rsidRPr="00C26455">
              <w:t>溶解性总固体</w:t>
            </w:r>
          </w:p>
        </w:tc>
        <w:tc>
          <w:tcPr>
            <w:tcW w:w="1208" w:type="pct"/>
            <w:vAlign w:val="center"/>
          </w:tcPr>
          <w:p w14:paraId="6ECD65BC" w14:textId="77777777" w:rsidR="00E33B3F" w:rsidRPr="00C26455" w:rsidRDefault="00E33B3F" w:rsidP="00E33B3F">
            <w:pPr>
              <w:pStyle w:val="aff6"/>
            </w:pPr>
            <w:r>
              <w:t>587-</w:t>
            </w:r>
            <w:r>
              <w:rPr>
                <w:rFonts w:hint="eastAsia"/>
              </w:rPr>
              <w:t>6</w:t>
            </w:r>
            <w:r>
              <w:t>15</w:t>
            </w:r>
          </w:p>
        </w:tc>
        <w:tc>
          <w:tcPr>
            <w:tcW w:w="847" w:type="pct"/>
            <w:vAlign w:val="center"/>
          </w:tcPr>
          <w:p w14:paraId="58C4CDC3" w14:textId="77777777" w:rsidR="00E33B3F" w:rsidRPr="00C26455" w:rsidRDefault="00E33B3F" w:rsidP="00E33B3F">
            <w:pPr>
              <w:pStyle w:val="aff6"/>
              <w:rPr>
                <w:kern w:val="2"/>
              </w:rPr>
            </w:pPr>
            <w:r w:rsidRPr="00C26455">
              <w:rPr>
                <w:rFonts w:hint="eastAsia"/>
                <w:kern w:val="2"/>
              </w:rPr>
              <w:t>1000</w:t>
            </w:r>
          </w:p>
        </w:tc>
        <w:tc>
          <w:tcPr>
            <w:tcW w:w="845" w:type="pct"/>
            <w:vAlign w:val="center"/>
          </w:tcPr>
          <w:p w14:paraId="1116A469" w14:textId="77777777" w:rsidR="00E33B3F" w:rsidRPr="00C26455" w:rsidRDefault="00E33B3F" w:rsidP="00E33B3F">
            <w:pPr>
              <w:pStyle w:val="aff6"/>
              <w:rPr>
                <w:kern w:val="2"/>
              </w:rPr>
            </w:pPr>
            <w:r w:rsidRPr="00C26455">
              <w:rPr>
                <w:rFonts w:hint="eastAsia"/>
                <w:kern w:val="2"/>
              </w:rPr>
              <w:t>达标</w:t>
            </w:r>
          </w:p>
        </w:tc>
      </w:tr>
      <w:tr w:rsidR="00E33B3F" w:rsidRPr="00C26455" w14:paraId="2D193D4E" w14:textId="77777777" w:rsidTr="00F400DA">
        <w:trPr>
          <w:trHeight w:val="397"/>
          <w:jc w:val="center"/>
        </w:trPr>
        <w:tc>
          <w:tcPr>
            <w:tcW w:w="921" w:type="pct"/>
            <w:vMerge/>
            <w:vAlign w:val="center"/>
          </w:tcPr>
          <w:p w14:paraId="293E2E69" w14:textId="77777777" w:rsidR="00E33B3F" w:rsidRPr="00C26455" w:rsidRDefault="00E33B3F" w:rsidP="00E33B3F">
            <w:pPr>
              <w:pStyle w:val="aff6"/>
              <w:rPr>
                <w:kern w:val="2"/>
                <w:highlight w:val="yellow"/>
              </w:rPr>
            </w:pPr>
          </w:p>
        </w:tc>
        <w:tc>
          <w:tcPr>
            <w:tcW w:w="1179" w:type="pct"/>
            <w:vAlign w:val="center"/>
          </w:tcPr>
          <w:p w14:paraId="518748E9" w14:textId="77777777" w:rsidR="00E33B3F" w:rsidRPr="00C26455" w:rsidRDefault="00E33B3F" w:rsidP="00E33B3F">
            <w:pPr>
              <w:pStyle w:val="aff6"/>
            </w:pPr>
            <w:r w:rsidRPr="00C26455">
              <w:t>镍</w:t>
            </w:r>
          </w:p>
        </w:tc>
        <w:tc>
          <w:tcPr>
            <w:tcW w:w="1208" w:type="pct"/>
            <w:vAlign w:val="center"/>
          </w:tcPr>
          <w:p w14:paraId="4E04F985" w14:textId="77777777" w:rsidR="00E33B3F" w:rsidRPr="00C26455" w:rsidRDefault="00E33B3F" w:rsidP="00E33B3F">
            <w:pPr>
              <w:pStyle w:val="aff6"/>
            </w:pPr>
            <w:r>
              <w:rPr>
                <w:rFonts w:hint="eastAsia"/>
              </w:rPr>
              <w:t>0</w:t>
            </w:r>
            <w:r>
              <w:t>.005L</w:t>
            </w:r>
          </w:p>
        </w:tc>
        <w:tc>
          <w:tcPr>
            <w:tcW w:w="847" w:type="pct"/>
            <w:vAlign w:val="center"/>
          </w:tcPr>
          <w:p w14:paraId="2FE54C38" w14:textId="77777777" w:rsidR="00E33B3F" w:rsidRPr="00C26455" w:rsidRDefault="00E33B3F" w:rsidP="00E33B3F">
            <w:pPr>
              <w:pStyle w:val="aff6"/>
              <w:rPr>
                <w:kern w:val="2"/>
              </w:rPr>
            </w:pPr>
            <w:r w:rsidRPr="00C26455">
              <w:rPr>
                <w:rFonts w:hint="eastAsia"/>
                <w:kern w:val="2"/>
              </w:rPr>
              <w:t>0.02</w:t>
            </w:r>
          </w:p>
        </w:tc>
        <w:tc>
          <w:tcPr>
            <w:tcW w:w="845" w:type="pct"/>
            <w:vAlign w:val="center"/>
          </w:tcPr>
          <w:p w14:paraId="0AA9BF36" w14:textId="77777777" w:rsidR="00E33B3F" w:rsidRPr="00C26455" w:rsidRDefault="00E33B3F" w:rsidP="00E33B3F">
            <w:pPr>
              <w:pStyle w:val="aff6"/>
              <w:rPr>
                <w:kern w:val="2"/>
              </w:rPr>
            </w:pPr>
            <w:r w:rsidRPr="00C26455">
              <w:rPr>
                <w:rFonts w:hint="eastAsia"/>
                <w:kern w:val="2"/>
              </w:rPr>
              <w:t>达标</w:t>
            </w:r>
          </w:p>
        </w:tc>
      </w:tr>
      <w:tr w:rsidR="00E33B3F" w:rsidRPr="00C26455" w14:paraId="34A867F2" w14:textId="77777777" w:rsidTr="00F400DA">
        <w:trPr>
          <w:trHeight w:val="397"/>
          <w:jc w:val="center"/>
        </w:trPr>
        <w:tc>
          <w:tcPr>
            <w:tcW w:w="921" w:type="pct"/>
            <w:vMerge/>
            <w:vAlign w:val="center"/>
          </w:tcPr>
          <w:p w14:paraId="3C51A623" w14:textId="77777777" w:rsidR="00E33B3F" w:rsidRPr="00C26455" w:rsidRDefault="00E33B3F" w:rsidP="00E33B3F">
            <w:pPr>
              <w:pStyle w:val="aff6"/>
              <w:rPr>
                <w:kern w:val="2"/>
                <w:highlight w:val="yellow"/>
              </w:rPr>
            </w:pPr>
          </w:p>
        </w:tc>
        <w:tc>
          <w:tcPr>
            <w:tcW w:w="1179" w:type="pct"/>
            <w:vAlign w:val="center"/>
          </w:tcPr>
          <w:p w14:paraId="235F6D86" w14:textId="77777777" w:rsidR="00E33B3F" w:rsidRPr="00C26455" w:rsidRDefault="00E33B3F" w:rsidP="00E33B3F">
            <w:pPr>
              <w:pStyle w:val="aff6"/>
            </w:pPr>
            <w:r w:rsidRPr="00C26455">
              <w:t>耗氧量</w:t>
            </w:r>
          </w:p>
        </w:tc>
        <w:tc>
          <w:tcPr>
            <w:tcW w:w="1208" w:type="pct"/>
            <w:vAlign w:val="center"/>
          </w:tcPr>
          <w:p w14:paraId="1EF97B3C" w14:textId="77777777" w:rsidR="00E33B3F" w:rsidRPr="00C26455" w:rsidRDefault="00E33B3F" w:rsidP="00E33B3F">
            <w:pPr>
              <w:pStyle w:val="aff6"/>
            </w:pPr>
            <w:r>
              <w:rPr>
                <w:rFonts w:hint="eastAsia"/>
              </w:rPr>
              <w:t>0</w:t>
            </w:r>
            <w:r>
              <w:t>.87-1.05</w:t>
            </w:r>
          </w:p>
        </w:tc>
        <w:tc>
          <w:tcPr>
            <w:tcW w:w="847" w:type="pct"/>
            <w:vAlign w:val="center"/>
          </w:tcPr>
          <w:p w14:paraId="63F96032" w14:textId="77777777" w:rsidR="00E33B3F" w:rsidRPr="00C26455" w:rsidRDefault="00E33B3F" w:rsidP="00E33B3F">
            <w:pPr>
              <w:pStyle w:val="aff6"/>
              <w:rPr>
                <w:kern w:val="2"/>
              </w:rPr>
            </w:pPr>
            <w:r w:rsidRPr="00C26455">
              <w:rPr>
                <w:rFonts w:hint="eastAsia"/>
                <w:kern w:val="2"/>
              </w:rPr>
              <w:t>3.0</w:t>
            </w:r>
          </w:p>
        </w:tc>
        <w:tc>
          <w:tcPr>
            <w:tcW w:w="845" w:type="pct"/>
            <w:vAlign w:val="center"/>
          </w:tcPr>
          <w:p w14:paraId="70EC4F3A" w14:textId="77777777" w:rsidR="00E33B3F" w:rsidRPr="00C26455" w:rsidRDefault="00E33B3F" w:rsidP="00E33B3F">
            <w:pPr>
              <w:pStyle w:val="aff6"/>
              <w:rPr>
                <w:kern w:val="2"/>
              </w:rPr>
            </w:pPr>
            <w:r w:rsidRPr="00C26455">
              <w:rPr>
                <w:rFonts w:hint="eastAsia"/>
                <w:kern w:val="2"/>
              </w:rPr>
              <w:t>达标</w:t>
            </w:r>
          </w:p>
        </w:tc>
      </w:tr>
      <w:tr w:rsidR="00E33B3F" w:rsidRPr="00C26455" w14:paraId="11147AA7" w14:textId="77777777" w:rsidTr="00F400DA">
        <w:trPr>
          <w:trHeight w:val="397"/>
          <w:jc w:val="center"/>
        </w:trPr>
        <w:tc>
          <w:tcPr>
            <w:tcW w:w="921" w:type="pct"/>
            <w:vMerge/>
            <w:vAlign w:val="center"/>
          </w:tcPr>
          <w:p w14:paraId="3BA87CC4" w14:textId="77777777" w:rsidR="00E33B3F" w:rsidRPr="00C26455" w:rsidRDefault="00E33B3F" w:rsidP="00E33B3F">
            <w:pPr>
              <w:pStyle w:val="aff6"/>
              <w:rPr>
                <w:kern w:val="2"/>
                <w:highlight w:val="yellow"/>
              </w:rPr>
            </w:pPr>
          </w:p>
        </w:tc>
        <w:tc>
          <w:tcPr>
            <w:tcW w:w="1179" w:type="pct"/>
            <w:vAlign w:val="center"/>
          </w:tcPr>
          <w:p w14:paraId="49C73A7A" w14:textId="77777777" w:rsidR="00E33B3F" w:rsidRPr="00C26455" w:rsidRDefault="00E33B3F" w:rsidP="00E33B3F">
            <w:pPr>
              <w:pStyle w:val="aff6"/>
            </w:pPr>
            <w:r w:rsidRPr="00C26455">
              <w:t>总大肠菌群</w:t>
            </w:r>
          </w:p>
        </w:tc>
        <w:tc>
          <w:tcPr>
            <w:tcW w:w="1208" w:type="pct"/>
            <w:vAlign w:val="center"/>
          </w:tcPr>
          <w:p w14:paraId="7B1B3AE6" w14:textId="77777777" w:rsidR="00E33B3F" w:rsidRPr="00C26455" w:rsidRDefault="00E33B3F" w:rsidP="00E33B3F">
            <w:pPr>
              <w:pStyle w:val="aff6"/>
            </w:pPr>
            <w:r>
              <w:rPr>
                <w:rFonts w:hint="eastAsia"/>
              </w:rPr>
              <w:t>1</w:t>
            </w:r>
            <w:r>
              <w:t>L</w:t>
            </w:r>
          </w:p>
        </w:tc>
        <w:tc>
          <w:tcPr>
            <w:tcW w:w="847" w:type="pct"/>
            <w:vAlign w:val="center"/>
          </w:tcPr>
          <w:p w14:paraId="5EAF8EED" w14:textId="77777777" w:rsidR="00E33B3F" w:rsidRPr="00C26455" w:rsidRDefault="00E33B3F" w:rsidP="00E33B3F">
            <w:pPr>
              <w:pStyle w:val="aff6"/>
              <w:rPr>
                <w:kern w:val="2"/>
              </w:rPr>
            </w:pPr>
            <w:r w:rsidRPr="00C26455">
              <w:rPr>
                <w:rFonts w:hint="eastAsia"/>
                <w:kern w:val="2"/>
              </w:rPr>
              <w:t>3.0</w:t>
            </w:r>
          </w:p>
        </w:tc>
        <w:tc>
          <w:tcPr>
            <w:tcW w:w="845" w:type="pct"/>
            <w:vAlign w:val="center"/>
          </w:tcPr>
          <w:p w14:paraId="100B003A" w14:textId="77777777" w:rsidR="00E33B3F" w:rsidRPr="00C26455" w:rsidRDefault="00E33B3F" w:rsidP="00E33B3F">
            <w:pPr>
              <w:pStyle w:val="aff6"/>
              <w:rPr>
                <w:kern w:val="2"/>
              </w:rPr>
            </w:pPr>
            <w:r w:rsidRPr="00C26455">
              <w:rPr>
                <w:rFonts w:hint="eastAsia"/>
                <w:kern w:val="2"/>
              </w:rPr>
              <w:t>达标</w:t>
            </w:r>
          </w:p>
        </w:tc>
      </w:tr>
      <w:tr w:rsidR="00E33B3F" w:rsidRPr="00C26455" w14:paraId="0A28077C" w14:textId="77777777" w:rsidTr="00F400DA">
        <w:trPr>
          <w:trHeight w:val="397"/>
          <w:jc w:val="center"/>
        </w:trPr>
        <w:tc>
          <w:tcPr>
            <w:tcW w:w="921" w:type="pct"/>
            <w:vMerge/>
            <w:vAlign w:val="center"/>
          </w:tcPr>
          <w:p w14:paraId="59B21A61" w14:textId="77777777" w:rsidR="00E33B3F" w:rsidRPr="00C26455" w:rsidRDefault="00E33B3F" w:rsidP="00E33B3F">
            <w:pPr>
              <w:pStyle w:val="aff6"/>
              <w:rPr>
                <w:kern w:val="2"/>
                <w:highlight w:val="yellow"/>
              </w:rPr>
            </w:pPr>
          </w:p>
        </w:tc>
        <w:tc>
          <w:tcPr>
            <w:tcW w:w="1179" w:type="pct"/>
            <w:vAlign w:val="center"/>
          </w:tcPr>
          <w:p w14:paraId="20AAE08B" w14:textId="77777777" w:rsidR="00E33B3F" w:rsidRPr="00C26455" w:rsidRDefault="00E33B3F" w:rsidP="00E33B3F">
            <w:pPr>
              <w:pStyle w:val="aff6"/>
            </w:pPr>
            <w:r w:rsidRPr="00C26455">
              <w:rPr>
                <w:rFonts w:hint="eastAsia"/>
              </w:rPr>
              <w:t>细菌</w:t>
            </w:r>
            <w:r w:rsidRPr="00C26455">
              <w:t>总数</w:t>
            </w:r>
          </w:p>
        </w:tc>
        <w:tc>
          <w:tcPr>
            <w:tcW w:w="1208" w:type="pct"/>
            <w:vAlign w:val="center"/>
          </w:tcPr>
          <w:p w14:paraId="5674FE26" w14:textId="77777777" w:rsidR="00E33B3F" w:rsidRPr="00C26455" w:rsidRDefault="00E33B3F" w:rsidP="00E33B3F">
            <w:pPr>
              <w:pStyle w:val="aff6"/>
            </w:pPr>
            <w:r>
              <w:t>21-24</w:t>
            </w:r>
          </w:p>
        </w:tc>
        <w:tc>
          <w:tcPr>
            <w:tcW w:w="847" w:type="pct"/>
            <w:vAlign w:val="center"/>
          </w:tcPr>
          <w:p w14:paraId="6146E6D9" w14:textId="77777777" w:rsidR="00E33B3F" w:rsidRPr="00C26455" w:rsidRDefault="00E33B3F" w:rsidP="00E33B3F">
            <w:pPr>
              <w:pStyle w:val="aff6"/>
              <w:rPr>
                <w:kern w:val="2"/>
              </w:rPr>
            </w:pPr>
            <w:r w:rsidRPr="00C26455">
              <w:rPr>
                <w:rFonts w:hint="eastAsia"/>
                <w:kern w:val="2"/>
              </w:rPr>
              <w:t>100</w:t>
            </w:r>
          </w:p>
        </w:tc>
        <w:tc>
          <w:tcPr>
            <w:tcW w:w="845" w:type="pct"/>
            <w:vAlign w:val="center"/>
          </w:tcPr>
          <w:p w14:paraId="7812F403" w14:textId="77777777" w:rsidR="00E33B3F" w:rsidRPr="00C26455" w:rsidRDefault="00E33B3F" w:rsidP="00E33B3F">
            <w:pPr>
              <w:pStyle w:val="aff6"/>
              <w:rPr>
                <w:kern w:val="2"/>
              </w:rPr>
            </w:pPr>
            <w:r w:rsidRPr="00C26455">
              <w:rPr>
                <w:rFonts w:hint="eastAsia"/>
                <w:kern w:val="2"/>
              </w:rPr>
              <w:t>达标</w:t>
            </w:r>
          </w:p>
        </w:tc>
      </w:tr>
      <w:tr w:rsidR="00E33B3F" w:rsidRPr="00C26455" w14:paraId="2886DDFB" w14:textId="77777777" w:rsidTr="00F400DA">
        <w:trPr>
          <w:trHeight w:val="397"/>
          <w:jc w:val="center"/>
        </w:trPr>
        <w:tc>
          <w:tcPr>
            <w:tcW w:w="921" w:type="pct"/>
            <w:vMerge/>
            <w:vAlign w:val="center"/>
          </w:tcPr>
          <w:p w14:paraId="3CB3E535" w14:textId="77777777" w:rsidR="00E33B3F" w:rsidRPr="00C26455" w:rsidRDefault="00E33B3F" w:rsidP="00E33B3F">
            <w:pPr>
              <w:pStyle w:val="aff6"/>
              <w:rPr>
                <w:kern w:val="2"/>
                <w:highlight w:val="yellow"/>
              </w:rPr>
            </w:pPr>
          </w:p>
        </w:tc>
        <w:tc>
          <w:tcPr>
            <w:tcW w:w="1179" w:type="pct"/>
            <w:vAlign w:val="center"/>
          </w:tcPr>
          <w:p w14:paraId="5C6CEED4" w14:textId="77777777" w:rsidR="00E33B3F" w:rsidRPr="00C26455" w:rsidRDefault="00E33B3F" w:rsidP="00E33B3F">
            <w:pPr>
              <w:pStyle w:val="aff6"/>
            </w:pPr>
            <w:r w:rsidRPr="00C26455">
              <w:t>硫化物</w:t>
            </w:r>
          </w:p>
        </w:tc>
        <w:tc>
          <w:tcPr>
            <w:tcW w:w="1208" w:type="pct"/>
            <w:vAlign w:val="center"/>
          </w:tcPr>
          <w:p w14:paraId="5A132D48" w14:textId="77777777" w:rsidR="00E33B3F" w:rsidRPr="00C26455" w:rsidRDefault="00E33B3F" w:rsidP="00E33B3F">
            <w:pPr>
              <w:pStyle w:val="aff6"/>
            </w:pPr>
            <w:r>
              <w:rPr>
                <w:rFonts w:hint="eastAsia"/>
              </w:rPr>
              <w:t>0</w:t>
            </w:r>
            <w:r>
              <w:t>.003L</w:t>
            </w:r>
          </w:p>
        </w:tc>
        <w:tc>
          <w:tcPr>
            <w:tcW w:w="847" w:type="pct"/>
            <w:vAlign w:val="center"/>
          </w:tcPr>
          <w:p w14:paraId="2CBCFD12" w14:textId="77777777" w:rsidR="00E33B3F" w:rsidRPr="00C26455" w:rsidRDefault="00E33B3F" w:rsidP="00E33B3F">
            <w:pPr>
              <w:pStyle w:val="aff6"/>
              <w:rPr>
                <w:kern w:val="2"/>
              </w:rPr>
            </w:pPr>
            <w:r w:rsidRPr="00C26455">
              <w:rPr>
                <w:rFonts w:hint="eastAsia"/>
                <w:kern w:val="2"/>
              </w:rPr>
              <w:t>0.02</w:t>
            </w:r>
          </w:p>
        </w:tc>
        <w:tc>
          <w:tcPr>
            <w:tcW w:w="845" w:type="pct"/>
            <w:vAlign w:val="center"/>
          </w:tcPr>
          <w:p w14:paraId="6945742D" w14:textId="77777777" w:rsidR="00E33B3F" w:rsidRPr="00C26455" w:rsidRDefault="00E33B3F" w:rsidP="00E33B3F">
            <w:pPr>
              <w:pStyle w:val="aff6"/>
              <w:rPr>
                <w:kern w:val="2"/>
              </w:rPr>
            </w:pPr>
            <w:r w:rsidRPr="00C26455">
              <w:rPr>
                <w:rFonts w:hint="eastAsia"/>
                <w:kern w:val="2"/>
              </w:rPr>
              <w:t>达标</w:t>
            </w:r>
          </w:p>
        </w:tc>
      </w:tr>
      <w:tr w:rsidR="00E33B3F" w:rsidRPr="00C26455" w14:paraId="7460EE97" w14:textId="77777777" w:rsidTr="00F400DA">
        <w:trPr>
          <w:trHeight w:val="397"/>
          <w:jc w:val="center"/>
        </w:trPr>
        <w:tc>
          <w:tcPr>
            <w:tcW w:w="921" w:type="pct"/>
            <w:vMerge/>
            <w:vAlign w:val="center"/>
          </w:tcPr>
          <w:p w14:paraId="58FEB4C8" w14:textId="77777777" w:rsidR="00E33B3F" w:rsidRPr="00C26455" w:rsidRDefault="00E33B3F" w:rsidP="00E33B3F">
            <w:pPr>
              <w:pStyle w:val="aff6"/>
              <w:rPr>
                <w:kern w:val="2"/>
                <w:highlight w:val="yellow"/>
              </w:rPr>
            </w:pPr>
          </w:p>
        </w:tc>
        <w:tc>
          <w:tcPr>
            <w:tcW w:w="1179" w:type="pct"/>
            <w:vAlign w:val="center"/>
          </w:tcPr>
          <w:p w14:paraId="3E6A4B40" w14:textId="77777777" w:rsidR="00E33B3F" w:rsidRPr="00C26455" w:rsidRDefault="00E33B3F" w:rsidP="00E33B3F">
            <w:pPr>
              <w:pStyle w:val="aff6"/>
            </w:pPr>
            <w:r w:rsidRPr="00C26455">
              <w:t>阴离子表面活性剂</w:t>
            </w:r>
          </w:p>
        </w:tc>
        <w:tc>
          <w:tcPr>
            <w:tcW w:w="1208" w:type="pct"/>
            <w:vAlign w:val="center"/>
          </w:tcPr>
          <w:p w14:paraId="0ED5B3FD" w14:textId="77777777" w:rsidR="00E33B3F" w:rsidRPr="00C26455" w:rsidRDefault="00E33B3F" w:rsidP="00E33B3F">
            <w:pPr>
              <w:pStyle w:val="aff6"/>
              <w:rPr>
                <w:kern w:val="2"/>
              </w:rPr>
            </w:pPr>
            <w:r>
              <w:rPr>
                <w:rFonts w:hint="eastAsia"/>
                <w:kern w:val="2"/>
              </w:rPr>
              <w:t>0</w:t>
            </w:r>
            <w:r>
              <w:rPr>
                <w:kern w:val="2"/>
              </w:rPr>
              <w:t>.05L</w:t>
            </w:r>
          </w:p>
        </w:tc>
        <w:tc>
          <w:tcPr>
            <w:tcW w:w="847" w:type="pct"/>
            <w:vAlign w:val="center"/>
          </w:tcPr>
          <w:p w14:paraId="3766AD4E" w14:textId="77777777" w:rsidR="00E33B3F" w:rsidRPr="00C26455" w:rsidRDefault="00E33B3F" w:rsidP="00E33B3F">
            <w:pPr>
              <w:pStyle w:val="aff6"/>
              <w:rPr>
                <w:kern w:val="2"/>
              </w:rPr>
            </w:pPr>
            <w:r w:rsidRPr="00C26455">
              <w:rPr>
                <w:rFonts w:hint="eastAsia"/>
                <w:kern w:val="2"/>
              </w:rPr>
              <w:t>0.3</w:t>
            </w:r>
          </w:p>
        </w:tc>
        <w:tc>
          <w:tcPr>
            <w:tcW w:w="845" w:type="pct"/>
            <w:vAlign w:val="center"/>
          </w:tcPr>
          <w:p w14:paraId="79134C3E" w14:textId="77777777" w:rsidR="00E33B3F" w:rsidRPr="00C26455" w:rsidRDefault="00E33B3F" w:rsidP="00E33B3F">
            <w:pPr>
              <w:pStyle w:val="aff6"/>
              <w:rPr>
                <w:kern w:val="2"/>
              </w:rPr>
            </w:pPr>
            <w:r w:rsidRPr="00C26455">
              <w:rPr>
                <w:rFonts w:hint="eastAsia"/>
                <w:kern w:val="2"/>
              </w:rPr>
              <w:t>达标</w:t>
            </w:r>
          </w:p>
        </w:tc>
      </w:tr>
    </w:tbl>
    <w:p w14:paraId="71C1CD73" w14:textId="4A3F7230" w:rsidR="00E33B3F" w:rsidRPr="00FA074A" w:rsidRDefault="00FA074A" w:rsidP="004F3BA6">
      <w:pPr>
        <w:pStyle w:val="12"/>
        <w:spacing w:line="240" w:lineRule="auto"/>
        <w:ind w:firstLine="420"/>
        <w:rPr>
          <w:rFonts w:eastAsia="黑体" w:cs="Times New Roman"/>
          <w:b w:val="0"/>
          <w:bCs/>
          <w:sz w:val="21"/>
          <w:szCs w:val="21"/>
        </w:rPr>
      </w:pPr>
      <w:r w:rsidRPr="00FA074A">
        <w:rPr>
          <w:rFonts w:eastAsia="黑体" w:cs="Times New Roman"/>
          <w:b w:val="0"/>
          <w:bCs/>
          <w:sz w:val="21"/>
          <w:szCs w:val="21"/>
        </w:rPr>
        <w:t>备注：</w:t>
      </w:r>
      <w:r w:rsidRPr="00FA074A">
        <w:rPr>
          <w:rFonts w:eastAsia="黑体" w:cs="Times New Roman"/>
          <w:b w:val="0"/>
          <w:bCs/>
          <w:sz w:val="21"/>
          <w:szCs w:val="21"/>
        </w:rPr>
        <w:t>“L”</w:t>
      </w:r>
      <w:r w:rsidRPr="00FA074A">
        <w:rPr>
          <w:rFonts w:eastAsia="黑体" w:cs="Times New Roman"/>
          <w:b w:val="0"/>
          <w:bCs/>
          <w:sz w:val="21"/>
          <w:szCs w:val="21"/>
        </w:rPr>
        <w:t>表示检测结果小于方法检出限。</w:t>
      </w:r>
    </w:p>
    <w:p w14:paraId="48116E59" w14:textId="77777777" w:rsidR="00E33B3F" w:rsidRDefault="00E33B3F" w:rsidP="00E33B3F">
      <w:pPr>
        <w:pStyle w:val="12"/>
        <w:ind w:firstLine="482"/>
      </w:pPr>
    </w:p>
    <w:p w14:paraId="55569198" w14:textId="7CCFE1AA" w:rsidR="002915AD" w:rsidRPr="00C26455" w:rsidRDefault="00832357">
      <w:pPr>
        <w:pStyle w:val="aff4"/>
        <w:rPr>
          <w:highlight w:val="yellow"/>
        </w:rPr>
      </w:pPr>
      <w:r w:rsidRPr="00832357">
        <w:rPr>
          <w:rFonts w:hint="eastAsia"/>
        </w:rPr>
        <w:t>由以上监测统计结果分析可知，评价区域内</w:t>
      </w:r>
      <w:r w:rsidRPr="00832357">
        <w:rPr>
          <w:rFonts w:hint="eastAsia"/>
        </w:rPr>
        <w:t>3</w:t>
      </w:r>
      <w:r w:rsidRPr="00832357">
        <w:rPr>
          <w:rFonts w:hint="eastAsia"/>
        </w:rPr>
        <w:t>个监测点位的地下水水质因子</w:t>
      </w:r>
      <w:r w:rsidRPr="00832357">
        <w:rPr>
          <w:rFonts w:hint="eastAsia"/>
        </w:rPr>
        <w:t>pH</w:t>
      </w:r>
      <w:r w:rsidRPr="00832357">
        <w:rPr>
          <w:rFonts w:hint="eastAsia"/>
        </w:rPr>
        <w:t>、氨氮、总硬度、溶解性总固体、氰化物、耗氧量、</w:t>
      </w:r>
      <w:r w:rsidRPr="00872582">
        <w:rPr>
          <w:rFonts w:hint="eastAsia"/>
        </w:rPr>
        <w:t>K</w:t>
      </w:r>
      <w:r w:rsidRPr="00872582">
        <w:rPr>
          <w:rFonts w:hint="eastAsia"/>
          <w:vertAlign w:val="superscript"/>
        </w:rPr>
        <w:t>+</w:t>
      </w:r>
      <w:r w:rsidRPr="00872582">
        <w:rPr>
          <w:rFonts w:hint="eastAsia"/>
        </w:rPr>
        <w:t>、</w:t>
      </w:r>
      <w:r w:rsidRPr="00872582">
        <w:rPr>
          <w:rFonts w:hint="eastAsia"/>
        </w:rPr>
        <w:t>Na</w:t>
      </w:r>
      <w:r w:rsidRPr="00872582">
        <w:rPr>
          <w:rFonts w:hint="eastAsia"/>
          <w:vertAlign w:val="superscript"/>
        </w:rPr>
        <w:t>+</w:t>
      </w:r>
      <w:r w:rsidRPr="00872582">
        <w:rPr>
          <w:rFonts w:hint="eastAsia"/>
        </w:rPr>
        <w:t>、</w:t>
      </w:r>
      <w:r w:rsidRPr="00872582">
        <w:rPr>
          <w:rFonts w:hint="eastAsia"/>
        </w:rPr>
        <w:t>Ca</w:t>
      </w:r>
      <w:r w:rsidRPr="00872582">
        <w:rPr>
          <w:rFonts w:hint="eastAsia"/>
          <w:vertAlign w:val="superscript"/>
        </w:rPr>
        <w:t>2+</w:t>
      </w:r>
      <w:r w:rsidRPr="00872582">
        <w:rPr>
          <w:rFonts w:hint="eastAsia"/>
        </w:rPr>
        <w:t>、</w:t>
      </w:r>
      <w:r w:rsidRPr="00872582">
        <w:rPr>
          <w:rFonts w:hint="eastAsia"/>
        </w:rPr>
        <w:t>Mg</w:t>
      </w:r>
      <w:r w:rsidRPr="00872582">
        <w:rPr>
          <w:rFonts w:hint="eastAsia"/>
          <w:vertAlign w:val="superscript"/>
        </w:rPr>
        <w:t>2+</w:t>
      </w:r>
      <w:r w:rsidRPr="00872582">
        <w:rPr>
          <w:rFonts w:hint="eastAsia"/>
        </w:rPr>
        <w:t>、</w:t>
      </w:r>
      <w:r w:rsidRPr="00872582">
        <w:rPr>
          <w:rFonts w:hint="eastAsia"/>
        </w:rPr>
        <w:t>CO</w:t>
      </w:r>
      <w:r w:rsidRPr="00872582">
        <w:rPr>
          <w:rFonts w:hint="eastAsia"/>
          <w:vertAlign w:val="subscript"/>
        </w:rPr>
        <w:t>3</w:t>
      </w:r>
      <w:r w:rsidRPr="00872582">
        <w:rPr>
          <w:rFonts w:hint="eastAsia"/>
          <w:vertAlign w:val="superscript"/>
        </w:rPr>
        <w:t>2-</w:t>
      </w:r>
      <w:r w:rsidRPr="00872582">
        <w:rPr>
          <w:rFonts w:hint="eastAsia"/>
        </w:rPr>
        <w:t>、</w:t>
      </w:r>
      <w:r w:rsidRPr="00872582">
        <w:rPr>
          <w:rFonts w:hint="eastAsia"/>
        </w:rPr>
        <w:t>HCO</w:t>
      </w:r>
      <w:r w:rsidRPr="00872582">
        <w:rPr>
          <w:rFonts w:hint="eastAsia"/>
          <w:vertAlign w:val="superscript"/>
        </w:rPr>
        <w:t>3-</w:t>
      </w:r>
      <w:r w:rsidRPr="00872582">
        <w:rPr>
          <w:rFonts w:hint="eastAsia"/>
        </w:rPr>
        <w:t>、</w:t>
      </w:r>
      <w:r w:rsidRPr="00872582">
        <w:rPr>
          <w:rFonts w:hint="eastAsia"/>
        </w:rPr>
        <w:t>Cl</w:t>
      </w:r>
      <w:r w:rsidRPr="00872582">
        <w:rPr>
          <w:rFonts w:hint="eastAsia"/>
          <w:vertAlign w:val="superscript"/>
        </w:rPr>
        <w:t>-</w:t>
      </w:r>
      <w:r w:rsidRPr="00872582">
        <w:rPr>
          <w:rFonts w:hint="eastAsia"/>
        </w:rPr>
        <w:t>、</w:t>
      </w:r>
      <w:r w:rsidRPr="00872582">
        <w:rPr>
          <w:rFonts w:hint="eastAsia"/>
        </w:rPr>
        <w:t>SO</w:t>
      </w:r>
      <w:r w:rsidRPr="00872582">
        <w:rPr>
          <w:rFonts w:hint="eastAsia"/>
          <w:vertAlign w:val="subscript"/>
        </w:rPr>
        <w:t>4</w:t>
      </w:r>
      <w:r w:rsidRPr="00872582">
        <w:rPr>
          <w:rFonts w:hint="eastAsia"/>
          <w:vertAlign w:val="superscript"/>
        </w:rPr>
        <w:t>2-</w:t>
      </w:r>
      <w:r w:rsidRPr="00832357">
        <w:rPr>
          <w:rFonts w:hint="eastAsia"/>
        </w:rPr>
        <w:t>、氯化物、硫化物、亚硝酸盐、硝酸盐、挥发性酚类、砷、汞、镍、铅、铬（六价）、氟、镉、锰、铁、阴离子表面活性剂、总铬、总大肠菌群、细菌总数均能满足《地下水质量标准》（</w:t>
      </w:r>
      <w:r w:rsidRPr="00832357">
        <w:rPr>
          <w:rFonts w:hint="eastAsia"/>
        </w:rPr>
        <w:t>GB/T 14843-201</w:t>
      </w:r>
      <w:r w:rsidRPr="00620FC5">
        <w:rPr>
          <w:rFonts w:cs="Times New Roman"/>
        </w:rPr>
        <w:t>7</w:t>
      </w:r>
      <w:r w:rsidRPr="00620FC5">
        <w:rPr>
          <w:rFonts w:cs="Times New Roman"/>
        </w:rPr>
        <w:t>）</w:t>
      </w:r>
      <w:r w:rsidRPr="00620FC5">
        <w:rPr>
          <w:rFonts w:cs="Times New Roman"/>
        </w:rPr>
        <w:t>Ⅲ</w:t>
      </w:r>
      <w:r w:rsidRPr="00620FC5">
        <w:rPr>
          <w:rFonts w:cs="Times New Roman"/>
        </w:rPr>
        <w:t>类</w:t>
      </w:r>
      <w:r w:rsidRPr="00832357">
        <w:rPr>
          <w:rFonts w:hint="eastAsia"/>
        </w:rPr>
        <w:t>标准的要求</w:t>
      </w:r>
      <w:r w:rsidR="000939D1" w:rsidRPr="00C26455">
        <w:rPr>
          <w:rFonts w:hint="eastAsia"/>
        </w:rPr>
        <w:t>。</w:t>
      </w:r>
    </w:p>
    <w:p w14:paraId="751C5DA4" w14:textId="77777777" w:rsidR="002915AD" w:rsidRPr="00C26455" w:rsidRDefault="000939D1">
      <w:pPr>
        <w:pStyle w:val="aff4"/>
      </w:pPr>
      <w:r w:rsidRPr="00C26455">
        <w:rPr>
          <w:rFonts w:hint="eastAsia"/>
        </w:rPr>
        <w:t>项目周边地下水水位监测数据详见下表。</w:t>
      </w:r>
    </w:p>
    <w:p w14:paraId="5C414C38" w14:textId="7D7666E0" w:rsidR="002915AD" w:rsidRDefault="000939D1" w:rsidP="005E585E">
      <w:pPr>
        <w:pStyle w:val="24"/>
        <w:spacing w:before="240" w:after="120"/>
        <w:ind w:firstLine="482"/>
      </w:pPr>
      <w:r w:rsidRPr="00C26455">
        <w:rPr>
          <w:rFonts w:hint="eastAsia"/>
        </w:rPr>
        <w:t>表</w:t>
      </w:r>
      <w:r w:rsidRPr="00C26455">
        <w:rPr>
          <w:rFonts w:hint="eastAsia"/>
        </w:rPr>
        <w:t>4</w:t>
      </w:r>
      <w:r w:rsidRPr="00C26455">
        <w:t>-1</w:t>
      </w:r>
      <w:r w:rsidR="00503688">
        <w:rPr>
          <w:rFonts w:hint="eastAsia"/>
        </w:rPr>
        <w:t>6</w:t>
      </w:r>
      <w:r w:rsidRPr="00C26455">
        <w:rPr>
          <w:rFonts w:hint="eastAsia"/>
        </w:rPr>
        <w:t xml:space="preserve">            </w:t>
      </w:r>
      <w:r w:rsidRPr="00C26455">
        <w:rPr>
          <w:rFonts w:hint="eastAsia"/>
        </w:rPr>
        <w:t>地下水水位现状监测结果一览表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35"/>
        <w:gridCol w:w="2335"/>
        <w:gridCol w:w="1781"/>
        <w:gridCol w:w="1416"/>
        <w:gridCol w:w="1425"/>
      </w:tblGrid>
      <w:tr w:rsidR="00BC3AD0" w:rsidRPr="00C26455" w14:paraId="0FBD92AD" w14:textId="77777777" w:rsidTr="00F400DA">
        <w:trPr>
          <w:trHeight w:val="397"/>
          <w:jc w:val="center"/>
        </w:trPr>
        <w:tc>
          <w:tcPr>
            <w:tcW w:w="805" w:type="pct"/>
            <w:noWrap/>
            <w:vAlign w:val="center"/>
          </w:tcPr>
          <w:p w14:paraId="0A918F10" w14:textId="77777777" w:rsidR="00BC3AD0" w:rsidRPr="00C26455" w:rsidRDefault="00BC3AD0" w:rsidP="00BC3AD0">
            <w:pPr>
              <w:pStyle w:val="affa"/>
              <w:rPr>
                <w:color w:val="auto"/>
              </w:rPr>
            </w:pPr>
            <w:r w:rsidRPr="00C26455">
              <w:rPr>
                <w:rFonts w:hint="eastAsia"/>
                <w:color w:val="auto"/>
              </w:rPr>
              <w:t>序号</w:t>
            </w:r>
          </w:p>
        </w:tc>
        <w:tc>
          <w:tcPr>
            <w:tcW w:w="1408" w:type="pct"/>
            <w:vAlign w:val="center"/>
          </w:tcPr>
          <w:p w14:paraId="0D2A040D" w14:textId="77777777" w:rsidR="00BC3AD0" w:rsidRPr="00C26455" w:rsidRDefault="00BC3AD0" w:rsidP="00BC3AD0">
            <w:pPr>
              <w:pStyle w:val="affa"/>
              <w:rPr>
                <w:color w:val="auto"/>
              </w:rPr>
            </w:pPr>
            <w:r w:rsidRPr="00C26455">
              <w:rPr>
                <w:color w:val="auto"/>
              </w:rPr>
              <w:t>监测点位</w:t>
            </w:r>
          </w:p>
        </w:tc>
        <w:tc>
          <w:tcPr>
            <w:tcW w:w="1074" w:type="pct"/>
            <w:noWrap/>
            <w:vAlign w:val="center"/>
          </w:tcPr>
          <w:p w14:paraId="1FEA12C8" w14:textId="77777777" w:rsidR="00BC3AD0" w:rsidRPr="00C26455" w:rsidRDefault="00BC3AD0" w:rsidP="00BC3AD0">
            <w:pPr>
              <w:pStyle w:val="affa"/>
              <w:rPr>
                <w:color w:val="auto"/>
              </w:rPr>
            </w:pPr>
            <w:r w:rsidRPr="00C26455">
              <w:rPr>
                <w:color w:val="auto"/>
              </w:rPr>
              <w:t>水温</w:t>
            </w:r>
            <w:r w:rsidRPr="00C26455">
              <w:rPr>
                <w:rFonts w:hint="eastAsia"/>
                <w:color w:val="auto"/>
              </w:rPr>
              <w:t>/</w:t>
            </w:r>
            <w:r w:rsidRPr="00C26455">
              <w:rPr>
                <w:color w:val="auto"/>
              </w:rPr>
              <w:t>℃</w:t>
            </w:r>
          </w:p>
        </w:tc>
        <w:tc>
          <w:tcPr>
            <w:tcW w:w="854" w:type="pct"/>
            <w:noWrap/>
            <w:vAlign w:val="center"/>
          </w:tcPr>
          <w:p w14:paraId="71DF5500" w14:textId="77777777" w:rsidR="00BC3AD0" w:rsidRPr="00C26455" w:rsidRDefault="00BC3AD0" w:rsidP="00BC3AD0">
            <w:pPr>
              <w:pStyle w:val="affa"/>
              <w:rPr>
                <w:color w:val="auto"/>
              </w:rPr>
            </w:pPr>
            <w:r w:rsidRPr="00C26455">
              <w:rPr>
                <w:color w:val="auto"/>
              </w:rPr>
              <w:t>水位</w:t>
            </w:r>
            <w:r w:rsidRPr="00C26455">
              <w:rPr>
                <w:color w:val="auto"/>
              </w:rPr>
              <w:t>/m</w:t>
            </w:r>
          </w:p>
        </w:tc>
        <w:tc>
          <w:tcPr>
            <w:tcW w:w="859" w:type="pct"/>
            <w:vAlign w:val="center"/>
          </w:tcPr>
          <w:p w14:paraId="1FCCD2BE" w14:textId="77777777" w:rsidR="00BC3AD0" w:rsidRPr="00C26455" w:rsidRDefault="00BC3AD0" w:rsidP="00BC3AD0">
            <w:pPr>
              <w:pStyle w:val="affa"/>
              <w:rPr>
                <w:color w:val="auto"/>
              </w:rPr>
            </w:pPr>
            <w:r w:rsidRPr="00C26455">
              <w:rPr>
                <w:rFonts w:hint="eastAsia"/>
                <w:color w:val="auto"/>
              </w:rPr>
              <w:t>井</w:t>
            </w:r>
            <w:r w:rsidRPr="00C26455">
              <w:rPr>
                <w:color w:val="auto"/>
              </w:rPr>
              <w:t>深</w:t>
            </w:r>
            <w:r w:rsidRPr="00C26455">
              <w:rPr>
                <w:color w:val="auto"/>
              </w:rPr>
              <w:t>/m</w:t>
            </w:r>
          </w:p>
        </w:tc>
      </w:tr>
      <w:tr w:rsidR="00BC3AD0" w:rsidRPr="00C26455" w14:paraId="6E288EEA" w14:textId="77777777" w:rsidTr="00F400DA">
        <w:trPr>
          <w:trHeight w:val="397"/>
          <w:jc w:val="center"/>
        </w:trPr>
        <w:tc>
          <w:tcPr>
            <w:tcW w:w="805" w:type="pct"/>
            <w:noWrap/>
            <w:vAlign w:val="center"/>
          </w:tcPr>
          <w:p w14:paraId="76B0AD8B" w14:textId="77777777" w:rsidR="00BC3AD0" w:rsidRPr="00C26455" w:rsidRDefault="00BC3AD0" w:rsidP="00BC3AD0">
            <w:pPr>
              <w:pStyle w:val="aff6"/>
            </w:pPr>
            <w:r w:rsidRPr="00C26455">
              <w:rPr>
                <w:rFonts w:hint="eastAsia"/>
              </w:rPr>
              <w:t>1</w:t>
            </w:r>
          </w:p>
        </w:tc>
        <w:tc>
          <w:tcPr>
            <w:tcW w:w="1408" w:type="pct"/>
            <w:vAlign w:val="center"/>
          </w:tcPr>
          <w:p w14:paraId="72FE9E43" w14:textId="77777777" w:rsidR="00BC3AD0" w:rsidRPr="00C26455" w:rsidRDefault="00BC3AD0" w:rsidP="00BC3AD0">
            <w:pPr>
              <w:pStyle w:val="ad"/>
              <w:jc w:val="center"/>
              <w:rPr>
                <w:rFonts w:ascii="Times New Roman" w:hAnsi="Times New Roman" w:cs="Times New Roman"/>
                <w:szCs w:val="24"/>
              </w:rPr>
            </w:pPr>
            <w:r w:rsidRPr="00C26455">
              <w:rPr>
                <w:rFonts w:ascii="Times New Roman" w:hAnsi="Times New Roman" w:cs="Times New Roman" w:hint="eastAsia"/>
                <w:szCs w:val="24"/>
              </w:rPr>
              <w:t>厂区</w:t>
            </w:r>
          </w:p>
        </w:tc>
        <w:tc>
          <w:tcPr>
            <w:tcW w:w="1074" w:type="pct"/>
            <w:noWrap/>
            <w:vAlign w:val="center"/>
          </w:tcPr>
          <w:p w14:paraId="2D0A586B" w14:textId="77777777" w:rsidR="00BC3AD0" w:rsidRPr="00C26455" w:rsidRDefault="00BC3AD0" w:rsidP="00BC3AD0">
            <w:pPr>
              <w:pStyle w:val="aff6"/>
            </w:pPr>
            <w:r>
              <w:rPr>
                <w:rFonts w:hint="eastAsia"/>
              </w:rPr>
              <w:t>13.2-14.0</w:t>
            </w:r>
            <w:r w:rsidRPr="00C26455">
              <w:t>℃</w:t>
            </w:r>
          </w:p>
        </w:tc>
        <w:tc>
          <w:tcPr>
            <w:tcW w:w="854" w:type="pct"/>
            <w:noWrap/>
            <w:vAlign w:val="center"/>
          </w:tcPr>
          <w:p w14:paraId="00EEBFE4" w14:textId="77777777" w:rsidR="00BC3AD0" w:rsidRPr="00C26455" w:rsidRDefault="00BC3AD0" w:rsidP="00BC3AD0">
            <w:pPr>
              <w:pStyle w:val="aff6"/>
            </w:pPr>
            <w:r>
              <w:rPr>
                <w:rFonts w:hint="eastAsia"/>
              </w:rPr>
              <w:t>47</w:t>
            </w:r>
          </w:p>
        </w:tc>
        <w:tc>
          <w:tcPr>
            <w:tcW w:w="859" w:type="pct"/>
            <w:vAlign w:val="center"/>
          </w:tcPr>
          <w:p w14:paraId="62443816" w14:textId="77777777" w:rsidR="00BC3AD0" w:rsidRPr="00C26455" w:rsidRDefault="00BC3AD0" w:rsidP="00BC3AD0">
            <w:pPr>
              <w:pStyle w:val="aff6"/>
            </w:pPr>
            <w:r>
              <w:rPr>
                <w:rFonts w:hint="eastAsia"/>
              </w:rPr>
              <w:t>50</w:t>
            </w:r>
          </w:p>
        </w:tc>
      </w:tr>
      <w:tr w:rsidR="00BC3AD0" w:rsidRPr="00C26455" w14:paraId="36742D19" w14:textId="77777777" w:rsidTr="00F400DA">
        <w:trPr>
          <w:trHeight w:val="397"/>
          <w:jc w:val="center"/>
        </w:trPr>
        <w:tc>
          <w:tcPr>
            <w:tcW w:w="805" w:type="pct"/>
            <w:vAlign w:val="center"/>
          </w:tcPr>
          <w:p w14:paraId="24FF9408" w14:textId="77777777" w:rsidR="00BC3AD0" w:rsidRPr="00C26455" w:rsidRDefault="00BC3AD0" w:rsidP="00BC3AD0">
            <w:pPr>
              <w:pStyle w:val="aff6"/>
            </w:pPr>
            <w:r w:rsidRPr="00C26455">
              <w:rPr>
                <w:rFonts w:hint="eastAsia"/>
              </w:rPr>
              <w:t>2</w:t>
            </w:r>
          </w:p>
        </w:tc>
        <w:tc>
          <w:tcPr>
            <w:tcW w:w="1408" w:type="pct"/>
            <w:vAlign w:val="center"/>
          </w:tcPr>
          <w:p w14:paraId="7BDEB578" w14:textId="77777777" w:rsidR="00BC3AD0" w:rsidRPr="00C26455" w:rsidRDefault="00BC3AD0" w:rsidP="00BC3AD0">
            <w:pPr>
              <w:pStyle w:val="ad"/>
              <w:jc w:val="center"/>
              <w:rPr>
                <w:rFonts w:ascii="Times New Roman" w:hAnsi="Times New Roman" w:cs="Times New Roman"/>
                <w:szCs w:val="24"/>
              </w:rPr>
            </w:pPr>
            <w:r>
              <w:rPr>
                <w:rFonts w:ascii="Times New Roman" w:hAnsi="Times New Roman" w:cs="Times New Roman" w:hint="eastAsia"/>
              </w:rPr>
              <w:t>北原庄</w:t>
            </w:r>
            <w:r w:rsidRPr="00C26455">
              <w:rPr>
                <w:rFonts w:ascii="Times New Roman" w:hAnsi="Times New Roman" w:cs="Times New Roman" w:hint="eastAsia"/>
              </w:rPr>
              <w:t>村</w:t>
            </w:r>
          </w:p>
        </w:tc>
        <w:tc>
          <w:tcPr>
            <w:tcW w:w="1074" w:type="pct"/>
            <w:noWrap/>
            <w:vAlign w:val="center"/>
          </w:tcPr>
          <w:p w14:paraId="29E4B023" w14:textId="77777777" w:rsidR="00BC3AD0" w:rsidRPr="00C26455" w:rsidRDefault="00BC3AD0" w:rsidP="00BC3AD0">
            <w:pPr>
              <w:pStyle w:val="aff6"/>
            </w:pPr>
            <w:r>
              <w:rPr>
                <w:rFonts w:hint="eastAsia"/>
              </w:rPr>
              <w:t>13.6-13.8</w:t>
            </w:r>
            <w:r w:rsidRPr="00C26455">
              <w:t>℃</w:t>
            </w:r>
          </w:p>
        </w:tc>
        <w:tc>
          <w:tcPr>
            <w:tcW w:w="854" w:type="pct"/>
            <w:vAlign w:val="center"/>
          </w:tcPr>
          <w:p w14:paraId="4545E5CA" w14:textId="77777777" w:rsidR="00BC3AD0" w:rsidRPr="00C26455" w:rsidRDefault="00BC3AD0" w:rsidP="00BC3AD0">
            <w:pPr>
              <w:pStyle w:val="aff6"/>
            </w:pPr>
            <w:r>
              <w:rPr>
                <w:rFonts w:hint="eastAsia"/>
              </w:rPr>
              <w:t>48</w:t>
            </w:r>
          </w:p>
        </w:tc>
        <w:tc>
          <w:tcPr>
            <w:tcW w:w="859" w:type="pct"/>
            <w:vAlign w:val="center"/>
          </w:tcPr>
          <w:p w14:paraId="258D3D44" w14:textId="77777777" w:rsidR="00BC3AD0" w:rsidRPr="00C26455" w:rsidRDefault="00BC3AD0" w:rsidP="00BC3AD0">
            <w:pPr>
              <w:pStyle w:val="aff6"/>
            </w:pPr>
            <w:r>
              <w:rPr>
                <w:rFonts w:hint="eastAsia"/>
              </w:rPr>
              <w:t>40</w:t>
            </w:r>
          </w:p>
        </w:tc>
      </w:tr>
      <w:tr w:rsidR="00BC3AD0" w:rsidRPr="00C26455" w14:paraId="1B04AFA6" w14:textId="77777777" w:rsidTr="00F400DA">
        <w:trPr>
          <w:trHeight w:val="397"/>
          <w:jc w:val="center"/>
        </w:trPr>
        <w:tc>
          <w:tcPr>
            <w:tcW w:w="805" w:type="pct"/>
            <w:vAlign w:val="center"/>
          </w:tcPr>
          <w:p w14:paraId="21F2F84B" w14:textId="77777777" w:rsidR="00BC3AD0" w:rsidRPr="00C26455" w:rsidRDefault="00BC3AD0" w:rsidP="00BC3AD0">
            <w:pPr>
              <w:pStyle w:val="aff6"/>
            </w:pPr>
            <w:r w:rsidRPr="00C26455">
              <w:rPr>
                <w:rFonts w:hint="eastAsia"/>
              </w:rPr>
              <w:t>3</w:t>
            </w:r>
          </w:p>
        </w:tc>
        <w:tc>
          <w:tcPr>
            <w:tcW w:w="1408" w:type="pct"/>
            <w:vAlign w:val="center"/>
          </w:tcPr>
          <w:p w14:paraId="012C116B" w14:textId="77777777" w:rsidR="00BC3AD0" w:rsidRPr="00C26455" w:rsidRDefault="00BC3AD0" w:rsidP="00BC3AD0">
            <w:pPr>
              <w:pStyle w:val="ad"/>
              <w:jc w:val="center"/>
              <w:rPr>
                <w:rFonts w:ascii="Times New Roman" w:hAnsi="Times New Roman" w:cs="Times New Roman"/>
                <w:szCs w:val="24"/>
              </w:rPr>
            </w:pPr>
            <w:r>
              <w:rPr>
                <w:rFonts w:hint="eastAsia"/>
              </w:rPr>
              <w:t>陈堡</w:t>
            </w:r>
            <w:r w:rsidRPr="00C26455">
              <w:t>村</w:t>
            </w:r>
          </w:p>
        </w:tc>
        <w:tc>
          <w:tcPr>
            <w:tcW w:w="1074" w:type="pct"/>
            <w:noWrap/>
            <w:vAlign w:val="center"/>
          </w:tcPr>
          <w:p w14:paraId="12A4E3E1" w14:textId="77777777" w:rsidR="00BC3AD0" w:rsidRPr="00C26455" w:rsidRDefault="00BC3AD0" w:rsidP="00BC3AD0">
            <w:pPr>
              <w:pStyle w:val="aff6"/>
            </w:pPr>
            <w:r>
              <w:rPr>
                <w:rFonts w:hint="eastAsia"/>
              </w:rPr>
              <w:t>13.3-13.9</w:t>
            </w:r>
            <w:r w:rsidRPr="00C26455">
              <w:t>℃</w:t>
            </w:r>
          </w:p>
        </w:tc>
        <w:tc>
          <w:tcPr>
            <w:tcW w:w="854" w:type="pct"/>
            <w:vAlign w:val="center"/>
          </w:tcPr>
          <w:p w14:paraId="5AC6F672" w14:textId="77777777" w:rsidR="00BC3AD0" w:rsidRPr="00C26455" w:rsidRDefault="00BC3AD0" w:rsidP="00BC3AD0">
            <w:pPr>
              <w:pStyle w:val="aff6"/>
            </w:pPr>
            <w:r>
              <w:rPr>
                <w:rFonts w:hint="eastAsia"/>
              </w:rPr>
              <w:t>40</w:t>
            </w:r>
          </w:p>
        </w:tc>
        <w:tc>
          <w:tcPr>
            <w:tcW w:w="859" w:type="pct"/>
            <w:vAlign w:val="center"/>
          </w:tcPr>
          <w:p w14:paraId="1DE9523D" w14:textId="77777777" w:rsidR="00BC3AD0" w:rsidRPr="00C26455" w:rsidRDefault="00BC3AD0" w:rsidP="00BC3AD0">
            <w:pPr>
              <w:pStyle w:val="aff6"/>
            </w:pPr>
            <w:r>
              <w:rPr>
                <w:rFonts w:hint="eastAsia"/>
              </w:rPr>
              <w:t>45</w:t>
            </w:r>
          </w:p>
        </w:tc>
      </w:tr>
      <w:tr w:rsidR="00BC3AD0" w:rsidRPr="00C26455" w14:paraId="58729E0C" w14:textId="77777777" w:rsidTr="00F400DA">
        <w:trPr>
          <w:trHeight w:val="397"/>
          <w:jc w:val="center"/>
        </w:trPr>
        <w:tc>
          <w:tcPr>
            <w:tcW w:w="805" w:type="pct"/>
            <w:noWrap/>
            <w:vAlign w:val="center"/>
          </w:tcPr>
          <w:p w14:paraId="1DD343B5" w14:textId="77777777" w:rsidR="00BC3AD0" w:rsidRPr="00C26455" w:rsidRDefault="00BC3AD0" w:rsidP="00BC3AD0">
            <w:pPr>
              <w:pStyle w:val="aff6"/>
            </w:pPr>
            <w:r w:rsidRPr="00C26455">
              <w:rPr>
                <w:rFonts w:hint="eastAsia"/>
              </w:rPr>
              <w:t>4</w:t>
            </w:r>
          </w:p>
        </w:tc>
        <w:tc>
          <w:tcPr>
            <w:tcW w:w="1408" w:type="pct"/>
            <w:vAlign w:val="center"/>
          </w:tcPr>
          <w:p w14:paraId="4CD92668" w14:textId="77777777" w:rsidR="00BC3AD0" w:rsidRPr="00C26455" w:rsidRDefault="00BC3AD0" w:rsidP="00BC3AD0">
            <w:pPr>
              <w:pStyle w:val="ad"/>
              <w:jc w:val="center"/>
              <w:rPr>
                <w:rFonts w:ascii="Times New Roman" w:hAnsi="Times New Roman" w:cs="Times New Roman"/>
                <w:szCs w:val="24"/>
              </w:rPr>
            </w:pPr>
            <w:r>
              <w:rPr>
                <w:rFonts w:ascii="Times New Roman" w:hAnsi="Times New Roman" w:cs="Times New Roman" w:hint="eastAsia"/>
                <w:szCs w:val="24"/>
              </w:rPr>
              <w:t>北招民</w:t>
            </w:r>
            <w:r w:rsidRPr="00C26455">
              <w:rPr>
                <w:rFonts w:ascii="Times New Roman" w:hAnsi="Times New Roman" w:cs="Times New Roman" w:hint="eastAsia"/>
                <w:szCs w:val="24"/>
              </w:rPr>
              <w:t>村</w:t>
            </w:r>
          </w:p>
        </w:tc>
        <w:tc>
          <w:tcPr>
            <w:tcW w:w="1074" w:type="pct"/>
            <w:noWrap/>
            <w:vAlign w:val="center"/>
          </w:tcPr>
          <w:p w14:paraId="41A351B4" w14:textId="77777777" w:rsidR="00BC3AD0" w:rsidRPr="00C26455" w:rsidRDefault="00BC3AD0" w:rsidP="00BC3AD0">
            <w:pPr>
              <w:pStyle w:val="aff6"/>
            </w:pPr>
            <w:r>
              <w:rPr>
                <w:rFonts w:hint="eastAsia"/>
              </w:rPr>
              <w:t>13.5-13.8</w:t>
            </w:r>
            <w:r w:rsidRPr="00C26455">
              <w:t>℃</w:t>
            </w:r>
          </w:p>
        </w:tc>
        <w:tc>
          <w:tcPr>
            <w:tcW w:w="854" w:type="pct"/>
            <w:noWrap/>
            <w:vAlign w:val="center"/>
          </w:tcPr>
          <w:p w14:paraId="31822BC7" w14:textId="77777777" w:rsidR="00BC3AD0" w:rsidRPr="00C26455" w:rsidRDefault="00BC3AD0" w:rsidP="00BC3AD0">
            <w:pPr>
              <w:pStyle w:val="aff6"/>
            </w:pPr>
            <w:r>
              <w:rPr>
                <w:rFonts w:hint="eastAsia"/>
              </w:rPr>
              <w:t>45</w:t>
            </w:r>
          </w:p>
        </w:tc>
        <w:tc>
          <w:tcPr>
            <w:tcW w:w="859" w:type="pct"/>
            <w:vAlign w:val="center"/>
          </w:tcPr>
          <w:p w14:paraId="69D62C69" w14:textId="77777777" w:rsidR="00BC3AD0" w:rsidRPr="00C26455" w:rsidRDefault="00BC3AD0" w:rsidP="00BC3AD0">
            <w:pPr>
              <w:pStyle w:val="aff6"/>
            </w:pPr>
            <w:r>
              <w:rPr>
                <w:rFonts w:hint="eastAsia"/>
              </w:rPr>
              <w:t>42</w:t>
            </w:r>
          </w:p>
        </w:tc>
      </w:tr>
      <w:tr w:rsidR="00BC3AD0" w:rsidRPr="00C26455" w14:paraId="7598E2CB" w14:textId="77777777" w:rsidTr="00F400DA">
        <w:trPr>
          <w:trHeight w:val="397"/>
          <w:jc w:val="center"/>
        </w:trPr>
        <w:tc>
          <w:tcPr>
            <w:tcW w:w="805" w:type="pct"/>
            <w:noWrap/>
            <w:vAlign w:val="center"/>
          </w:tcPr>
          <w:p w14:paraId="40260D66" w14:textId="77777777" w:rsidR="00BC3AD0" w:rsidRPr="00C26455" w:rsidRDefault="00BC3AD0" w:rsidP="00BC3AD0">
            <w:pPr>
              <w:pStyle w:val="aff6"/>
            </w:pPr>
            <w:r w:rsidRPr="00C26455">
              <w:rPr>
                <w:rFonts w:hint="eastAsia"/>
              </w:rPr>
              <w:t>5</w:t>
            </w:r>
          </w:p>
        </w:tc>
        <w:tc>
          <w:tcPr>
            <w:tcW w:w="1408" w:type="pct"/>
            <w:vAlign w:val="center"/>
          </w:tcPr>
          <w:p w14:paraId="0EDCD022" w14:textId="77777777" w:rsidR="00BC3AD0" w:rsidRPr="00C26455" w:rsidRDefault="00BC3AD0" w:rsidP="00BC3AD0">
            <w:pPr>
              <w:pStyle w:val="ad"/>
              <w:jc w:val="center"/>
              <w:rPr>
                <w:rFonts w:ascii="Times New Roman" w:hAnsi="Times New Roman" w:cs="Times New Roman"/>
                <w:szCs w:val="24"/>
              </w:rPr>
            </w:pPr>
            <w:r>
              <w:rPr>
                <w:rFonts w:ascii="Times New Roman" w:hAnsi="Times New Roman" w:cs="Times New Roman" w:hint="eastAsia"/>
                <w:szCs w:val="24"/>
              </w:rPr>
              <w:t>西马坊</w:t>
            </w:r>
            <w:r w:rsidRPr="00C26455">
              <w:rPr>
                <w:rFonts w:ascii="Times New Roman" w:hAnsi="Times New Roman" w:cs="Times New Roman" w:hint="eastAsia"/>
                <w:szCs w:val="24"/>
              </w:rPr>
              <w:t>村</w:t>
            </w:r>
          </w:p>
        </w:tc>
        <w:tc>
          <w:tcPr>
            <w:tcW w:w="1074" w:type="pct"/>
            <w:noWrap/>
            <w:vAlign w:val="center"/>
          </w:tcPr>
          <w:p w14:paraId="4829662B" w14:textId="77777777" w:rsidR="00BC3AD0" w:rsidRPr="00C26455" w:rsidRDefault="00BC3AD0" w:rsidP="00BC3AD0">
            <w:pPr>
              <w:pStyle w:val="aff6"/>
            </w:pPr>
            <w:r>
              <w:rPr>
                <w:rFonts w:hint="eastAsia"/>
              </w:rPr>
              <w:t>13.4-13.5</w:t>
            </w:r>
            <w:r w:rsidRPr="00C26455">
              <w:t>℃</w:t>
            </w:r>
          </w:p>
        </w:tc>
        <w:tc>
          <w:tcPr>
            <w:tcW w:w="854" w:type="pct"/>
            <w:vAlign w:val="center"/>
          </w:tcPr>
          <w:p w14:paraId="774153D6" w14:textId="77777777" w:rsidR="00BC3AD0" w:rsidRPr="00C26455" w:rsidRDefault="00BC3AD0" w:rsidP="00BC3AD0">
            <w:pPr>
              <w:pStyle w:val="aff6"/>
            </w:pPr>
            <w:r>
              <w:rPr>
                <w:rFonts w:hint="eastAsia"/>
              </w:rPr>
              <w:t>46</w:t>
            </w:r>
          </w:p>
        </w:tc>
        <w:tc>
          <w:tcPr>
            <w:tcW w:w="859" w:type="pct"/>
            <w:vAlign w:val="center"/>
          </w:tcPr>
          <w:p w14:paraId="203A3F3E" w14:textId="77777777" w:rsidR="00BC3AD0" w:rsidRPr="00C26455" w:rsidRDefault="00BC3AD0" w:rsidP="00BC3AD0">
            <w:pPr>
              <w:pStyle w:val="aff6"/>
            </w:pPr>
            <w:r>
              <w:rPr>
                <w:rFonts w:hint="eastAsia"/>
              </w:rPr>
              <w:t>48</w:t>
            </w:r>
          </w:p>
        </w:tc>
      </w:tr>
      <w:tr w:rsidR="00BC3AD0" w:rsidRPr="00C26455" w14:paraId="5AC4B3B0" w14:textId="77777777" w:rsidTr="00F400DA">
        <w:trPr>
          <w:trHeight w:val="397"/>
          <w:jc w:val="center"/>
        </w:trPr>
        <w:tc>
          <w:tcPr>
            <w:tcW w:w="805" w:type="pct"/>
            <w:noWrap/>
            <w:vAlign w:val="center"/>
          </w:tcPr>
          <w:p w14:paraId="05418B92" w14:textId="77777777" w:rsidR="00BC3AD0" w:rsidRPr="00C26455" w:rsidRDefault="00BC3AD0" w:rsidP="00BC3AD0">
            <w:pPr>
              <w:pStyle w:val="aff6"/>
            </w:pPr>
            <w:r w:rsidRPr="00C26455">
              <w:rPr>
                <w:rFonts w:hint="eastAsia"/>
              </w:rPr>
              <w:t>6</w:t>
            </w:r>
          </w:p>
        </w:tc>
        <w:tc>
          <w:tcPr>
            <w:tcW w:w="1408" w:type="pct"/>
            <w:vAlign w:val="center"/>
          </w:tcPr>
          <w:p w14:paraId="3E942366" w14:textId="77777777" w:rsidR="00BC3AD0" w:rsidRPr="00C26455" w:rsidRDefault="00BC3AD0" w:rsidP="00BC3AD0">
            <w:pPr>
              <w:pStyle w:val="ad"/>
              <w:jc w:val="center"/>
              <w:rPr>
                <w:rFonts w:ascii="Times New Roman" w:hAnsi="Times New Roman" w:cs="Times New Roman"/>
                <w:szCs w:val="24"/>
              </w:rPr>
            </w:pPr>
            <w:r>
              <w:rPr>
                <w:rFonts w:hint="eastAsia"/>
              </w:rPr>
              <w:t>中马坊</w:t>
            </w:r>
            <w:r w:rsidRPr="00C26455">
              <w:t>村</w:t>
            </w:r>
          </w:p>
        </w:tc>
        <w:tc>
          <w:tcPr>
            <w:tcW w:w="1074" w:type="pct"/>
            <w:noWrap/>
            <w:vAlign w:val="center"/>
          </w:tcPr>
          <w:p w14:paraId="541EE535" w14:textId="77777777" w:rsidR="00BC3AD0" w:rsidRPr="00C26455" w:rsidRDefault="00BC3AD0" w:rsidP="00BC3AD0">
            <w:pPr>
              <w:pStyle w:val="aff6"/>
            </w:pPr>
            <w:r>
              <w:rPr>
                <w:rFonts w:hint="eastAsia"/>
              </w:rPr>
              <w:t>13.3-13.7</w:t>
            </w:r>
            <w:r w:rsidRPr="00C26455">
              <w:t>℃</w:t>
            </w:r>
          </w:p>
        </w:tc>
        <w:tc>
          <w:tcPr>
            <w:tcW w:w="854" w:type="pct"/>
            <w:vAlign w:val="center"/>
          </w:tcPr>
          <w:p w14:paraId="404C0456" w14:textId="77777777" w:rsidR="00BC3AD0" w:rsidRPr="00C26455" w:rsidRDefault="00BC3AD0" w:rsidP="00BC3AD0">
            <w:pPr>
              <w:pStyle w:val="aff6"/>
            </w:pPr>
            <w:r>
              <w:rPr>
                <w:rFonts w:hint="eastAsia"/>
              </w:rPr>
              <w:t>46</w:t>
            </w:r>
          </w:p>
        </w:tc>
        <w:tc>
          <w:tcPr>
            <w:tcW w:w="859" w:type="pct"/>
            <w:vAlign w:val="center"/>
          </w:tcPr>
          <w:p w14:paraId="3F4F282A" w14:textId="77777777" w:rsidR="00BC3AD0" w:rsidRPr="00C26455" w:rsidRDefault="00BC3AD0" w:rsidP="00BC3AD0">
            <w:pPr>
              <w:pStyle w:val="aff6"/>
            </w:pPr>
            <w:r>
              <w:rPr>
                <w:rFonts w:hint="eastAsia"/>
              </w:rPr>
              <w:t>45</w:t>
            </w:r>
          </w:p>
        </w:tc>
      </w:tr>
    </w:tbl>
    <w:p w14:paraId="1D999094" w14:textId="77777777" w:rsidR="002915AD" w:rsidRPr="00C26455" w:rsidRDefault="000939D1">
      <w:pPr>
        <w:pStyle w:val="30"/>
        <w:spacing w:before="240" w:after="120"/>
      </w:pPr>
      <w:bookmarkStart w:id="396" w:name="_Toc108122540"/>
      <w:r w:rsidRPr="00C26455">
        <w:rPr>
          <w:rFonts w:hint="eastAsia"/>
        </w:rPr>
        <w:t>声环境质量现状监测</w:t>
      </w:r>
      <w:bookmarkEnd w:id="390"/>
      <w:bookmarkEnd w:id="391"/>
      <w:bookmarkEnd w:id="392"/>
      <w:bookmarkEnd w:id="396"/>
    </w:p>
    <w:p w14:paraId="274C4B18" w14:textId="77777777" w:rsidR="002915AD" w:rsidRPr="00C26455" w:rsidRDefault="000939D1" w:rsidP="0053280F">
      <w:pPr>
        <w:pStyle w:val="40"/>
        <w:numPr>
          <w:ilvl w:val="3"/>
          <w:numId w:val="35"/>
        </w:numPr>
        <w:ind w:leftChars="150" w:left="360"/>
      </w:pPr>
      <w:r w:rsidRPr="00C26455">
        <w:rPr>
          <w:rFonts w:hint="eastAsia"/>
        </w:rPr>
        <w:t>监测布点</w:t>
      </w:r>
    </w:p>
    <w:p w14:paraId="34E99C94" w14:textId="263B06CA" w:rsidR="002915AD" w:rsidRPr="00C26455" w:rsidRDefault="00EB12D7">
      <w:pPr>
        <w:pStyle w:val="aff4"/>
      </w:pPr>
      <w:r w:rsidRPr="00EB12D7">
        <w:rPr>
          <w:rFonts w:hint="eastAsia"/>
        </w:rPr>
        <w:t>河南鼎晟检测技术有限公司</w:t>
      </w:r>
      <w:r w:rsidRPr="00EB12D7">
        <w:rPr>
          <w:rFonts w:hint="eastAsia"/>
        </w:rPr>
        <w:t>2023</w:t>
      </w:r>
      <w:r w:rsidRPr="00EB12D7">
        <w:rPr>
          <w:rFonts w:hint="eastAsia"/>
        </w:rPr>
        <w:t>年</w:t>
      </w:r>
      <w:r w:rsidRPr="00EB12D7">
        <w:rPr>
          <w:rFonts w:hint="eastAsia"/>
        </w:rPr>
        <w:t>6</w:t>
      </w:r>
      <w:r w:rsidRPr="00EB12D7">
        <w:rPr>
          <w:rFonts w:hint="eastAsia"/>
        </w:rPr>
        <w:t>月</w:t>
      </w:r>
      <w:r w:rsidRPr="00EB12D7">
        <w:rPr>
          <w:rFonts w:hint="eastAsia"/>
        </w:rPr>
        <w:t>20</w:t>
      </w:r>
      <w:r w:rsidRPr="00EB12D7">
        <w:rPr>
          <w:rFonts w:hint="eastAsia"/>
        </w:rPr>
        <w:t>日</w:t>
      </w:r>
      <w:r w:rsidRPr="00EB12D7">
        <w:rPr>
          <w:rFonts w:hint="eastAsia"/>
        </w:rPr>
        <w:t>~21</w:t>
      </w:r>
      <w:r w:rsidRPr="00EB12D7">
        <w:rPr>
          <w:rFonts w:hint="eastAsia"/>
        </w:rPr>
        <w:t>日对企业厂界噪声进行了</w:t>
      </w:r>
      <w:r w:rsidRPr="00EB12D7">
        <w:rPr>
          <w:rFonts w:hint="eastAsia"/>
        </w:rPr>
        <w:lastRenderedPageBreak/>
        <w:t>监测。在评价区内共布置了</w:t>
      </w:r>
      <w:r w:rsidRPr="00EB12D7">
        <w:rPr>
          <w:rFonts w:hint="eastAsia"/>
        </w:rPr>
        <w:t>4</w:t>
      </w:r>
      <w:r w:rsidRPr="00EB12D7">
        <w:rPr>
          <w:rFonts w:hint="eastAsia"/>
        </w:rPr>
        <w:t>个声环境质量现状监测点</w:t>
      </w:r>
      <w:r w:rsidR="000939D1" w:rsidRPr="00C26455">
        <w:rPr>
          <w:rFonts w:hint="eastAsia"/>
        </w:rPr>
        <w:t>。</w:t>
      </w:r>
    </w:p>
    <w:p w14:paraId="0128B0D6" w14:textId="3589E290" w:rsidR="002915AD" w:rsidRPr="00C26455" w:rsidRDefault="005F130E" w:rsidP="005F130E">
      <w:pPr>
        <w:pStyle w:val="40"/>
        <w:ind w:leftChars="150" w:left="360"/>
      </w:pPr>
      <w:r w:rsidRPr="00C26455">
        <w:rPr>
          <w:rFonts w:hint="eastAsia"/>
        </w:rPr>
        <w:t>4.2.5.</w:t>
      </w:r>
      <w:r w:rsidR="00990B73">
        <w:rPr>
          <w:rFonts w:hint="eastAsia"/>
        </w:rPr>
        <w:t>1.1</w:t>
      </w:r>
      <w:r w:rsidR="000939D1" w:rsidRPr="00C26455">
        <w:rPr>
          <w:rFonts w:hint="eastAsia"/>
        </w:rPr>
        <w:t>监测方法和频率</w:t>
      </w:r>
    </w:p>
    <w:p w14:paraId="1114B7C5" w14:textId="77777777" w:rsidR="002915AD" w:rsidRPr="00C26455" w:rsidRDefault="000939D1">
      <w:pPr>
        <w:pStyle w:val="aff4"/>
      </w:pPr>
      <w:r w:rsidRPr="00C26455">
        <w:rPr>
          <w:rFonts w:hint="eastAsia"/>
        </w:rPr>
        <w:t>监测点位及监测时间见下表。</w:t>
      </w:r>
    </w:p>
    <w:p w14:paraId="62DAB29E" w14:textId="6895D0FF" w:rsidR="002915AD" w:rsidRPr="00C26455" w:rsidRDefault="000939D1" w:rsidP="00C73D59">
      <w:pPr>
        <w:pStyle w:val="24"/>
        <w:spacing w:before="240" w:after="120"/>
        <w:ind w:firstLine="482"/>
      </w:pPr>
      <w:r w:rsidRPr="00C26455">
        <w:rPr>
          <w:rFonts w:hint="eastAsia"/>
        </w:rPr>
        <w:t>表</w:t>
      </w:r>
      <w:r w:rsidRPr="00C26455">
        <w:rPr>
          <w:rFonts w:hint="eastAsia"/>
        </w:rPr>
        <w:t>4</w:t>
      </w:r>
      <w:r w:rsidRPr="00C26455">
        <w:t>-1</w:t>
      </w:r>
      <w:r w:rsidR="00503688">
        <w:rPr>
          <w:rFonts w:hint="eastAsia"/>
        </w:rPr>
        <w:t>7</w:t>
      </w:r>
      <w:r w:rsidRPr="00C26455">
        <w:rPr>
          <w:rFonts w:hint="eastAsia"/>
        </w:rPr>
        <w:t xml:space="preserve">           </w:t>
      </w:r>
      <w:r w:rsidRPr="00C26455">
        <w:rPr>
          <w:rFonts w:hint="eastAsia"/>
        </w:rPr>
        <w:t>声环境现状监测点位及监测时间表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411"/>
        <w:gridCol w:w="1972"/>
        <w:gridCol w:w="1881"/>
        <w:gridCol w:w="2028"/>
      </w:tblGrid>
      <w:tr w:rsidR="00C26455" w:rsidRPr="00C26455" w14:paraId="6093DEFD" w14:textId="77777777">
        <w:trPr>
          <w:trHeight w:val="397"/>
          <w:jc w:val="center"/>
        </w:trPr>
        <w:tc>
          <w:tcPr>
            <w:tcW w:w="1454" w:type="pct"/>
            <w:tcMar>
              <w:top w:w="57" w:type="dxa"/>
              <w:left w:w="0" w:type="dxa"/>
              <w:bottom w:w="57" w:type="dxa"/>
              <w:right w:w="0" w:type="dxa"/>
            </w:tcMar>
            <w:vAlign w:val="center"/>
          </w:tcPr>
          <w:p w14:paraId="7B0349A0" w14:textId="77777777" w:rsidR="002915AD" w:rsidRPr="00C26455" w:rsidRDefault="000939D1">
            <w:pPr>
              <w:pStyle w:val="affa"/>
              <w:rPr>
                <w:color w:val="auto"/>
              </w:rPr>
            </w:pPr>
            <w:r w:rsidRPr="00C26455">
              <w:rPr>
                <w:rFonts w:hint="eastAsia"/>
                <w:color w:val="auto"/>
              </w:rPr>
              <w:t>监测点位置</w:t>
            </w:r>
          </w:p>
        </w:tc>
        <w:tc>
          <w:tcPr>
            <w:tcW w:w="1189" w:type="pct"/>
            <w:vAlign w:val="center"/>
          </w:tcPr>
          <w:p w14:paraId="482C68C6" w14:textId="77777777" w:rsidR="002915AD" w:rsidRPr="00C26455" w:rsidRDefault="000939D1">
            <w:pPr>
              <w:pStyle w:val="affa"/>
              <w:rPr>
                <w:color w:val="auto"/>
              </w:rPr>
            </w:pPr>
            <w:r w:rsidRPr="00C26455">
              <w:rPr>
                <w:rFonts w:hint="eastAsia"/>
                <w:color w:val="auto"/>
              </w:rPr>
              <w:t>监测因子</w:t>
            </w:r>
          </w:p>
        </w:tc>
        <w:tc>
          <w:tcPr>
            <w:tcW w:w="1134" w:type="pct"/>
            <w:vAlign w:val="center"/>
          </w:tcPr>
          <w:p w14:paraId="6ABC5243" w14:textId="77777777" w:rsidR="002915AD" w:rsidRPr="00C26455" w:rsidRDefault="000939D1">
            <w:pPr>
              <w:pStyle w:val="affa"/>
              <w:rPr>
                <w:color w:val="auto"/>
              </w:rPr>
            </w:pPr>
            <w:r w:rsidRPr="00C26455">
              <w:rPr>
                <w:rFonts w:hint="eastAsia"/>
                <w:color w:val="auto"/>
              </w:rPr>
              <w:t>监测频率</w:t>
            </w:r>
          </w:p>
        </w:tc>
        <w:tc>
          <w:tcPr>
            <w:tcW w:w="1223" w:type="pct"/>
            <w:vAlign w:val="center"/>
          </w:tcPr>
          <w:p w14:paraId="55ACC87A" w14:textId="77777777" w:rsidR="002915AD" w:rsidRPr="00C26455" w:rsidRDefault="000939D1">
            <w:pPr>
              <w:pStyle w:val="affa"/>
              <w:rPr>
                <w:color w:val="auto"/>
              </w:rPr>
            </w:pPr>
            <w:r w:rsidRPr="00C26455">
              <w:rPr>
                <w:rFonts w:hint="eastAsia"/>
                <w:color w:val="auto"/>
              </w:rPr>
              <w:t>监测方法</w:t>
            </w:r>
          </w:p>
        </w:tc>
      </w:tr>
      <w:tr w:rsidR="00C26455" w:rsidRPr="00C26455" w14:paraId="3E8EE0F4" w14:textId="77777777">
        <w:trPr>
          <w:trHeight w:val="397"/>
          <w:jc w:val="center"/>
        </w:trPr>
        <w:tc>
          <w:tcPr>
            <w:tcW w:w="1454" w:type="pct"/>
            <w:tcMar>
              <w:top w:w="57" w:type="dxa"/>
              <w:left w:w="0" w:type="dxa"/>
              <w:bottom w:w="57" w:type="dxa"/>
              <w:right w:w="0" w:type="dxa"/>
            </w:tcMar>
            <w:vAlign w:val="center"/>
          </w:tcPr>
          <w:p w14:paraId="23DE749E" w14:textId="77777777" w:rsidR="002915AD" w:rsidRPr="00C26455" w:rsidRDefault="000939D1">
            <w:pPr>
              <w:pStyle w:val="aff6"/>
              <w:rPr>
                <w:b/>
              </w:rPr>
            </w:pPr>
            <w:r w:rsidRPr="00C26455">
              <w:rPr>
                <w:rFonts w:hint="eastAsia"/>
              </w:rPr>
              <w:t>东厂界</w:t>
            </w:r>
          </w:p>
        </w:tc>
        <w:tc>
          <w:tcPr>
            <w:tcW w:w="1189" w:type="pct"/>
            <w:vMerge w:val="restart"/>
            <w:vAlign w:val="center"/>
          </w:tcPr>
          <w:p w14:paraId="282C89AC" w14:textId="77777777" w:rsidR="002915AD" w:rsidRPr="00C26455" w:rsidRDefault="000939D1">
            <w:pPr>
              <w:pStyle w:val="aff6"/>
            </w:pPr>
            <w:r w:rsidRPr="00C26455">
              <w:rPr>
                <w:rFonts w:hint="eastAsia"/>
              </w:rPr>
              <w:t>等效连续</w:t>
            </w:r>
            <w:r w:rsidRPr="00C26455">
              <w:rPr>
                <w:rFonts w:hint="eastAsia"/>
              </w:rPr>
              <w:t>A</w:t>
            </w:r>
            <w:r w:rsidRPr="00C26455">
              <w:rPr>
                <w:rFonts w:hint="eastAsia"/>
              </w:rPr>
              <w:t>声级</w:t>
            </w:r>
          </w:p>
        </w:tc>
        <w:tc>
          <w:tcPr>
            <w:tcW w:w="1134" w:type="pct"/>
            <w:vMerge w:val="restart"/>
            <w:vAlign w:val="center"/>
          </w:tcPr>
          <w:p w14:paraId="4FAA4EC5" w14:textId="77777777" w:rsidR="002915AD" w:rsidRPr="00C26455" w:rsidRDefault="000939D1">
            <w:pPr>
              <w:pStyle w:val="aff6"/>
            </w:pPr>
            <w:r w:rsidRPr="00C26455">
              <w:rPr>
                <w:rFonts w:hint="eastAsia"/>
              </w:rPr>
              <w:t>连续监测</w:t>
            </w:r>
            <w:r w:rsidRPr="00C26455">
              <w:t>2</w:t>
            </w:r>
            <w:r w:rsidRPr="00C26455">
              <w:rPr>
                <w:rFonts w:hint="eastAsia"/>
              </w:rPr>
              <w:t>天，每天昼夜各监测一次</w:t>
            </w:r>
          </w:p>
        </w:tc>
        <w:tc>
          <w:tcPr>
            <w:tcW w:w="1223" w:type="pct"/>
            <w:vMerge w:val="restart"/>
            <w:vAlign w:val="center"/>
          </w:tcPr>
          <w:p w14:paraId="539CB9C0" w14:textId="151C20B8" w:rsidR="002915AD" w:rsidRPr="00C26455" w:rsidRDefault="000939D1">
            <w:pPr>
              <w:pStyle w:val="aff6"/>
            </w:pPr>
            <w:r w:rsidRPr="00C26455">
              <w:rPr>
                <w:rFonts w:hint="eastAsia"/>
              </w:rPr>
              <w:t>《声环境质量标准》</w:t>
            </w:r>
            <w:r w:rsidRPr="00C26455">
              <w:rPr>
                <w:rFonts w:hint="eastAsia"/>
              </w:rPr>
              <w:t>GB</w:t>
            </w:r>
            <w:r w:rsidR="009E00A6">
              <w:t xml:space="preserve"> </w:t>
            </w:r>
            <w:r w:rsidRPr="00C26455">
              <w:rPr>
                <w:rFonts w:hint="eastAsia"/>
              </w:rPr>
              <w:t>3096-2008</w:t>
            </w:r>
            <w:r w:rsidRPr="00C26455">
              <w:rPr>
                <w:rFonts w:hint="eastAsia"/>
              </w:rPr>
              <w:t>附录</w:t>
            </w:r>
            <w:r w:rsidRPr="00C26455">
              <w:rPr>
                <w:rFonts w:hint="eastAsia"/>
              </w:rPr>
              <w:t>B</w:t>
            </w:r>
            <w:r w:rsidRPr="00C26455">
              <w:rPr>
                <w:rFonts w:hint="eastAsia"/>
              </w:rPr>
              <w:t>《声环境功能区监测方法》</w:t>
            </w:r>
          </w:p>
        </w:tc>
      </w:tr>
      <w:tr w:rsidR="00C26455" w:rsidRPr="00C26455" w14:paraId="2B40C85D" w14:textId="77777777">
        <w:trPr>
          <w:trHeight w:val="397"/>
          <w:jc w:val="center"/>
        </w:trPr>
        <w:tc>
          <w:tcPr>
            <w:tcW w:w="1454" w:type="pct"/>
            <w:tcMar>
              <w:top w:w="57" w:type="dxa"/>
              <w:left w:w="0" w:type="dxa"/>
              <w:bottom w:w="57" w:type="dxa"/>
              <w:right w:w="0" w:type="dxa"/>
            </w:tcMar>
            <w:vAlign w:val="center"/>
          </w:tcPr>
          <w:p w14:paraId="0A58C131" w14:textId="77777777" w:rsidR="002915AD" w:rsidRPr="00C26455" w:rsidRDefault="000939D1">
            <w:pPr>
              <w:pStyle w:val="aff6"/>
            </w:pPr>
            <w:r w:rsidRPr="00C26455">
              <w:rPr>
                <w:rFonts w:hint="eastAsia"/>
              </w:rPr>
              <w:t>南厂界</w:t>
            </w:r>
          </w:p>
        </w:tc>
        <w:tc>
          <w:tcPr>
            <w:tcW w:w="1189" w:type="pct"/>
            <w:vMerge/>
            <w:vAlign w:val="center"/>
          </w:tcPr>
          <w:p w14:paraId="09F83265" w14:textId="77777777" w:rsidR="002915AD" w:rsidRPr="00C26455" w:rsidRDefault="002915AD">
            <w:pPr>
              <w:pStyle w:val="aff6"/>
            </w:pPr>
          </w:p>
        </w:tc>
        <w:tc>
          <w:tcPr>
            <w:tcW w:w="1134" w:type="pct"/>
            <w:vMerge/>
            <w:vAlign w:val="center"/>
          </w:tcPr>
          <w:p w14:paraId="11B20C02" w14:textId="77777777" w:rsidR="002915AD" w:rsidRPr="00C26455" w:rsidRDefault="002915AD">
            <w:pPr>
              <w:pStyle w:val="aff6"/>
            </w:pPr>
          </w:p>
        </w:tc>
        <w:tc>
          <w:tcPr>
            <w:tcW w:w="1223" w:type="pct"/>
            <w:vMerge/>
            <w:vAlign w:val="center"/>
          </w:tcPr>
          <w:p w14:paraId="76836EDB" w14:textId="77777777" w:rsidR="002915AD" w:rsidRPr="00C26455" w:rsidRDefault="002915AD">
            <w:pPr>
              <w:pStyle w:val="aff6"/>
            </w:pPr>
          </w:p>
        </w:tc>
      </w:tr>
      <w:tr w:rsidR="00C26455" w:rsidRPr="00C26455" w14:paraId="6AF4BACD" w14:textId="77777777">
        <w:trPr>
          <w:trHeight w:val="397"/>
          <w:jc w:val="center"/>
        </w:trPr>
        <w:tc>
          <w:tcPr>
            <w:tcW w:w="1454" w:type="pct"/>
            <w:tcMar>
              <w:top w:w="57" w:type="dxa"/>
              <w:left w:w="0" w:type="dxa"/>
              <w:bottom w:w="57" w:type="dxa"/>
              <w:right w:w="0" w:type="dxa"/>
            </w:tcMar>
            <w:vAlign w:val="center"/>
          </w:tcPr>
          <w:p w14:paraId="6F53548D" w14:textId="77777777" w:rsidR="002915AD" w:rsidRPr="00C26455" w:rsidRDefault="000939D1">
            <w:pPr>
              <w:pStyle w:val="aff6"/>
            </w:pPr>
            <w:r w:rsidRPr="00C26455">
              <w:rPr>
                <w:rFonts w:hint="eastAsia"/>
              </w:rPr>
              <w:t>西厂界</w:t>
            </w:r>
          </w:p>
        </w:tc>
        <w:tc>
          <w:tcPr>
            <w:tcW w:w="1189" w:type="pct"/>
            <w:vMerge/>
            <w:vAlign w:val="center"/>
          </w:tcPr>
          <w:p w14:paraId="6ADF8AF9" w14:textId="77777777" w:rsidR="002915AD" w:rsidRPr="00C26455" w:rsidRDefault="002915AD">
            <w:pPr>
              <w:pStyle w:val="aff6"/>
            </w:pPr>
          </w:p>
        </w:tc>
        <w:tc>
          <w:tcPr>
            <w:tcW w:w="1134" w:type="pct"/>
            <w:vMerge/>
            <w:vAlign w:val="center"/>
          </w:tcPr>
          <w:p w14:paraId="1CE36613" w14:textId="77777777" w:rsidR="002915AD" w:rsidRPr="00C26455" w:rsidRDefault="002915AD">
            <w:pPr>
              <w:pStyle w:val="aff6"/>
            </w:pPr>
          </w:p>
        </w:tc>
        <w:tc>
          <w:tcPr>
            <w:tcW w:w="1223" w:type="pct"/>
            <w:vMerge/>
            <w:vAlign w:val="center"/>
          </w:tcPr>
          <w:p w14:paraId="5ACFA4DE" w14:textId="77777777" w:rsidR="002915AD" w:rsidRPr="00C26455" w:rsidRDefault="002915AD">
            <w:pPr>
              <w:pStyle w:val="aff6"/>
            </w:pPr>
          </w:p>
        </w:tc>
      </w:tr>
      <w:tr w:rsidR="00C26455" w:rsidRPr="00C26455" w14:paraId="0A9251A0" w14:textId="77777777">
        <w:trPr>
          <w:trHeight w:val="397"/>
          <w:jc w:val="center"/>
        </w:trPr>
        <w:tc>
          <w:tcPr>
            <w:tcW w:w="1454" w:type="pct"/>
            <w:tcMar>
              <w:top w:w="57" w:type="dxa"/>
              <w:left w:w="0" w:type="dxa"/>
              <w:bottom w:w="57" w:type="dxa"/>
              <w:right w:w="0" w:type="dxa"/>
            </w:tcMar>
            <w:vAlign w:val="center"/>
          </w:tcPr>
          <w:p w14:paraId="49AF48BA" w14:textId="77777777" w:rsidR="002915AD" w:rsidRPr="00C26455" w:rsidRDefault="000939D1">
            <w:pPr>
              <w:pStyle w:val="aff6"/>
            </w:pPr>
            <w:r w:rsidRPr="00C26455">
              <w:rPr>
                <w:rFonts w:hint="eastAsia"/>
              </w:rPr>
              <w:t>北厂界</w:t>
            </w:r>
          </w:p>
        </w:tc>
        <w:tc>
          <w:tcPr>
            <w:tcW w:w="1189" w:type="pct"/>
            <w:vMerge/>
            <w:vAlign w:val="center"/>
          </w:tcPr>
          <w:p w14:paraId="6485E3F4" w14:textId="77777777" w:rsidR="002915AD" w:rsidRPr="00C26455" w:rsidRDefault="002915AD">
            <w:pPr>
              <w:pStyle w:val="aff6"/>
            </w:pPr>
          </w:p>
        </w:tc>
        <w:tc>
          <w:tcPr>
            <w:tcW w:w="1134" w:type="pct"/>
            <w:vMerge/>
            <w:vAlign w:val="center"/>
          </w:tcPr>
          <w:p w14:paraId="7F87066A" w14:textId="77777777" w:rsidR="002915AD" w:rsidRPr="00C26455" w:rsidRDefault="002915AD">
            <w:pPr>
              <w:pStyle w:val="aff6"/>
            </w:pPr>
          </w:p>
        </w:tc>
        <w:tc>
          <w:tcPr>
            <w:tcW w:w="1223" w:type="pct"/>
            <w:vMerge/>
            <w:vAlign w:val="center"/>
          </w:tcPr>
          <w:p w14:paraId="7A0E1D98" w14:textId="77777777" w:rsidR="002915AD" w:rsidRPr="00C26455" w:rsidRDefault="002915AD">
            <w:pPr>
              <w:pStyle w:val="aff6"/>
            </w:pPr>
          </w:p>
        </w:tc>
      </w:tr>
    </w:tbl>
    <w:p w14:paraId="2A520EEA" w14:textId="77777777" w:rsidR="002915AD" w:rsidRPr="00C26455" w:rsidRDefault="000939D1" w:rsidP="0053280F">
      <w:pPr>
        <w:pStyle w:val="40"/>
        <w:numPr>
          <w:ilvl w:val="3"/>
          <w:numId w:val="36"/>
        </w:numPr>
        <w:ind w:leftChars="150" w:left="360"/>
      </w:pPr>
      <w:r w:rsidRPr="00C26455">
        <w:rPr>
          <w:rFonts w:hint="eastAsia"/>
        </w:rPr>
        <w:t>评价标准</w:t>
      </w:r>
    </w:p>
    <w:p w14:paraId="2912EBCB" w14:textId="677054A8" w:rsidR="002915AD" w:rsidRPr="00C26455" w:rsidRDefault="000939D1">
      <w:pPr>
        <w:pStyle w:val="aff4"/>
      </w:pPr>
      <w:r w:rsidRPr="00C26455">
        <w:rPr>
          <w:rFonts w:hint="eastAsia"/>
        </w:rPr>
        <w:t>本次声环境质量现状评价标准执行《声环境质量标准》（</w:t>
      </w:r>
      <w:r w:rsidRPr="00C26455">
        <w:t>GB</w:t>
      </w:r>
      <w:r w:rsidR="009C23FD">
        <w:t xml:space="preserve"> </w:t>
      </w:r>
      <w:r w:rsidRPr="00C26455">
        <w:t>3096-2008</w:t>
      </w:r>
      <w:r w:rsidRPr="00C26455">
        <w:rPr>
          <w:rFonts w:hint="eastAsia"/>
        </w:rPr>
        <w:t>）</w:t>
      </w:r>
      <w:r w:rsidRPr="00C26455">
        <w:rPr>
          <w:rFonts w:hint="eastAsia"/>
        </w:rPr>
        <w:t>3</w:t>
      </w:r>
      <w:r w:rsidRPr="00C26455">
        <w:rPr>
          <w:rFonts w:hint="eastAsia"/>
        </w:rPr>
        <w:t>类标准，即昼间</w:t>
      </w:r>
      <w:r w:rsidRPr="00C26455">
        <w:t>6</w:t>
      </w:r>
      <w:r w:rsidRPr="00C26455">
        <w:rPr>
          <w:rFonts w:hint="eastAsia"/>
        </w:rPr>
        <w:t>5</w:t>
      </w:r>
      <w:r w:rsidRPr="00C26455">
        <w:t>dB(A)</w:t>
      </w:r>
      <w:r w:rsidRPr="00C26455">
        <w:rPr>
          <w:rFonts w:hint="eastAsia"/>
        </w:rPr>
        <w:t>、夜间</w:t>
      </w:r>
      <w:r w:rsidRPr="00C26455">
        <w:t>5</w:t>
      </w:r>
      <w:r w:rsidRPr="00C26455">
        <w:rPr>
          <w:rFonts w:hint="eastAsia"/>
        </w:rPr>
        <w:t>5</w:t>
      </w:r>
      <w:r w:rsidRPr="00C26455">
        <w:t>dB(A)</w:t>
      </w:r>
      <w:r w:rsidRPr="00C26455">
        <w:rPr>
          <w:rFonts w:hint="eastAsia"/>
        </w:rPr>
        <w:t>。</w:t>
      </w:r>
    </w:p>
    <w:p w14:paraId="55EC9AD8" w14:textId="77777777" w:rsidR="002915AD" w:rsidRPr="00C26455" w:rsidRDefault="000939D1" w:rsidP="0053280F">
      <w:pPr>
        <w:pStyle w:val="40"/>
        <w:numPr>
          <w:ilvl w:val="3"/>
          <w:numId w:val="37"/>
        </w:numPr>
        <w:ind w:leftChars="150" w:left="360"/>
      </w:pPr>
      <w:r w:rsidRPr="00C26455">
        <w:rPr>
          <w:rFonts w:hint="eastAsia"/>
        </w:rPr>
        <w:t>评价方法</w:t>
      </w:r>
    </w:p>
    <w:p w14:paraId="70FD30F9" w14:textId="77777777" w:rsidR="002915AD" w:rsidRPr="00C26455" w:rsidRDefault="000939D1">
      <w:pPr>
        <w:pStyle w:val="aff4"/>
      </w:pPr>
      <w:r w:rsidRPr="00C26455">
        <w:rPr>
          <w:rFonts w:hint="eastAsia"/>
        </w:rPr>
        <w:t>根据噪声现状监测统计结果的等效声级，采用与评价标准直接比较的方法，对评价范围内的声环境现状进行评价。</w:t>
      </w:r>
    </w:p>
    <w:p w14:paraId="3C4CBEDD" w14:textId="77777777" w:rsidR="002915AD" w:rsidRPr="00C26455" w:rsidRDefault="000939D1" w:rsidP="0053280F">
      <w:pPr>
        <w:pStyle w:val="40"/>
        <w:numPr>
          <w:ilvl w:val="3"/>
          <w:numId w:val="38"/>
        </w:numPr>
        <w:ind w:leftChars="150" w:left="360"/>
      </w:pPr>
      <w:r w:rsidRPr="00C26455">
        <w:rPr>
          <w:rFonts w:hint="eastAsia"/>
        </w:rPr>
        <w:t>监测结果统计和评价结果</w:t>
      </w:r>
    </w:p>
    <w:p w14:paraId="6742E83E" w14:textId="77777777" w:rsidR="002915AD" w:rsidRPr="00C26455" w:rsidRDefault="000939D1">
      <w:pPr>
        <w:pStyle w:val="aff4"/>
      </w:pPr>
      <w:r w:rsidRPr="00C26455">
        <w:rPr>
          <w:rFonts w:hint="eastAsia"/>
        </w:rPr>
        <w:t>各监测点现状监测统计结果见下表。</w:t>
      </w:r>
    </w:p>
    <w:p w14:paraId="0CD48910" w14:textId="6374706C" w:rsidR="002915AD" w:rsidRDefault="000939D1" w:rsidP="005E585E">
      <w:pPr>
        <w:pStyle w:val="24"/>
        <w:spacing w:before="240" w:after="120"/>
        <w:ind w:firstLine="482"/>
      </w:pPr>
      <w:r w:rsidRPr="00C26455">
        <w:rPr>
          <w:rFonts w:hint="eastAsia"/>
        </w:rPr>
        <w:t>表</w:t>
      </w:r>
      <w:r w:rsidRPr="00C26455">
        <w:rPr>
          <w:rFonts w:hint="eastAsia"/>
        </w:rPr>
        <w:t>4</w:t>
      </w:r>
      <w:r w:rsidRPr="00C26455">
        <w:t>-1</w:t>
      </w:r>
      <w:r w:rsidR="00503688">
        <w:rPr>
          <w:rFonts w:hint="eastAsia"/>
        </w:rPr>
        <w:t>8</w:t>
      </w:r>
      <w:r w:rsidRPr="00C26455">
        <w:rPr>
          <w:rFonts w:hint="eastAsia"/>
        </w:rPr>
        <w:t xml:space="preserve">                 </w:t>
      </w:r>
      <w:r w:rsidRPr="00C26455">
        <w:rPr>
          <w:rFonts w:hint="eastAsia"/>
        </w:rPr>
        <w:t>噪声监测结果</w:t>
      </w:r>
      <w:r w:rsidRPr="00C26455">
        <w:rPr>
          <w:rFonts w:hint="eastAsia"/>
        </w:rPr>
        <w:t xml:space="preserve">              </w:t>
      </w:r>
      <w:r w:rsidRPr="00C26455">
        <w:rPr>
          <w:rFonts w:hint="eastAsia"/>
        </w:rPr>
        <w:t>单位：</w:t>
      </w:r>
      <w:r w:rsidRPr="00C26455">
        <w:rPr>
          <w:rFonts w:hint="eastAsia"/>
        </w:rPr>
        <w:t>dB</w:t>
      </w:r>
      <w:r w:rsidRPr="00C26455">
        <w:rPr>
          <w:rFonts w:hint="eastAsia"/>
        </w:rPr>
        <w:t>（</w:t>
      </w:r>
      <w:r w:rsidRPr="00C26455">
        <w:rPr>
          <w:rFonts w:hint="eastAsia"/>
        </w:rPr>
        <w:t>A</w:t>
      </w:r>
      <w:r w:rsidRPr="00C26455">
        <w:rPr>
          <w:rFonts w:hint="eastAsia"/>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39"/>
        <w:gridCol w:w="1829"/>
        <w:gridCol w:w="2322"/>
        <w:gridCol w:w="2902"/>
      </w:tblGrid>
      <w:tr w:rsidR="008A6CD4" w:rsidRPr="00C26455" w14:paraId="617F361C" w14:textId="77777777" w:rsidTr="00F400DA">
        <w:trPr>
          <w:trHeight w:val="397"/>
          <w:jc w:val="center"/>
        </w:trPr>
        <w:tc>
          <w:tcPr>
            <w:tcW w:w="747" w:type="pct"/>
            <w:vMerge w:val="restart"/>
            <w:vAlign w:val="center"/>
          </w:tcPr>
          <w:p w14:paraId="7CEFD6A6" w14:textId="77777777" w:rsidR="008A6CD4" w:rsidRPr="00C26455" w:rsidRDefault="008A6CD4" w:rsidP="008A6CD4">
            <w:pPr>
              <w:pStyle w:val="affa"/>
              <w:rPr>
                <w:color w:val="auto"/>
              </w:rPr>
            </w:pPr>
            <w:r w:rsidRPr="00C26455">
              <w:rPr>
                <w:color w:val="auto"/>
              </w:rPr>
              <w:t>采样时间</w:t>
            </w:r>
          </w:p>
        </w:tc>
        <w:tc>
          <w:tcPr>
            <w:tcW w:w="1103" w:type="pct"/>
            <w:vMerge w:val="restart"/>
            <w:vAlign w:val="center"/>
          </w:tcPr>
          <w:p w14:paraId="180AAB79" w14:textId="77777777" w:rsidR="008A6CD4" w:rsidRPr="00C26455" w:rsidRDefault="008A6CD4" w:rsidP="008A6CD4">
            <w:pPr>
              <w:pStyle w:val="affa"/>
              <w:rPr>
                <w:color w:val="auto"/>
              </w:rPr>
            </w:pPr>
            <w:r w:rsidRPr="00C26455">
              <w:rPr>
                <w:color w:val="auto"/>
              </w:rPr>
              <w:t>采样点位</w:t>
            </w:r>
          </w:p>
        </w:tc>
        <w:tc>
          <w:tcPr>
            <w:tcW w:w="3150" w:type="pct"/>
            <w:gridSpan w:val="2"/>
            <w:vAlign w:val="center"/>
          </w:tcPr>
          <w:p w14:paraId="6C610810" w14:textId="77777777" w:rsidR="008A6CD4" w:rsidRPr="00C26455" w:rsidRDefault="008A6CD4" w:rsidP="008A6CD4">
            <w:pPr>
              <w:pStyle w:val="affa"/>
              <w:rPr>
                <w:color w:val="auto"/>
              </w:rPr>
            </w:pPr>
            <w:r w:rsidRPr="00C26455">
              <w:rPr>
                <w:color w:val="auto"/>
              </w:rPr>
              <w:t>监测结果</w:t>
            </w:r>
            <w:r w:rsidRPr="00C26455">
              <w:rPr>
                <w:color w:val="auto"/>
              </w:rPr>
              <w:t>Leq [dB</w:t>
            </w:r>
            <w:r w:rsidRPr="00C26455">
              <w:rPr>
                <w:color w:val="auto"/>
              </w:rPr>
              <w:t>（</w:t>
            </w:r>
            <w:r w:rsidRPr="00C26455">
              <w:rPr>
                <w:color w:val="auto"/>
              </w:rPr>
              <w:t>A</w:t>
            </w:r>
            <w:r w:rsidRPr="00C26455">
              <w:rPr>
                <w:color w:val="auto"/>
              </w:rPr>
              <w:t>）</w:t>
            </w:r>
            <w:r w:rsidRPr="00C26455">
              <w:rPr>
                <w:color w:val="auto"/>
              </w:rPr>
              <w:t>]</w:t>
            </w:r>
          </w:p>
        </w:tc>
      </w:tr>
      <w:tr w:rsidR="008A6CD4" w:rsidRPr="00C26455" w14:paraId="70CCBF8D" w14:textId="77777777" w:rsidTr="00F400DA">
        <w:trPr>
          <w:trHeight w:val="397"/>
          <w:jc w:val="center"/>
        </w:trPr>
        <w:tc>
          <w:tcPr>
            <w:tcW w:w="747" w:type="pct"/>
            <w:vMerge/>
            <w:vAlign w:val="center"/>
          </w:tcPr>
          <w:p w14:paraId="684BCA61" w14:textId="77777777" w:rsidR="008A6CD4" w:rsidRPr="00C26455" w:rsidRDefault="008A6CD4" w:rsidP="008A6CD4">
            <w:pPr>
              <w:pStyle w:val="affa"/>
              <w:rPr>
                <w:color w:val="auto"/>
              </w:rPr>
            </w:pPr>
          </w:p>
        </w:tc>
        <w:tc>
          <w:tcPr>
            <w:tcW w:w="1103" w:type="pct"/>
            <w:vMerge/>
            <w:vAlign w:val="center"/>
          </w:tcPr>
          <w:p w14:paraId="3E9FCEE5" w14:textId="77777777" w:rsidR="008A6CD4" w:rsidRPr="00C26455" w:rsidRDefault="008A6CD4" w:rsidP="008A6CD4">
            <w:pPr>
              <w:pStyle w:val="affa"/>
              <w:rPr>
                <w:color w:val="auto"/>
              </w:rPr>
            </w:pPr>
          </w:p>
        </w:tc>
        <w:tc>
          <w:tcPr>
            <w:tcW w:w="1400" w:type="pct"/>
            <w:vAlign w:val="center"/>
          </w:tcPr>
          <w:p w14:paraId="13D0F100" w14:textId="77777777" w:rsidR="008A6CD4" w:rsidRPr="00C26455" w:rsidRDefault="008A6CD4" w:rsidP="008A6CD4">
            <w:pPr>
              <w:pStyle w:val="affa"/>
              <w:rPr>
                <w:color w:val="auto"/>
              </w:rPr>
            </w:pPr>
            <w:r w:rsidRPr="00C26455">
              <w:rPr>
                <w:color w:val="auto"/>
              </w:rPr>
              <w:t>昼间</w:t>
            </w:r>
          </w:p>
        </w:tc>
        <w:tc>
          <w:tcPr>
            <w:tcW w:w="1750" w:type="pct"/>
            <w:vAlign w:val="center"/>
          </w:tcPr>
          <w:p w14:paraId="51BA3D41" w14:textId="77777777" w:rsidR="008A6CD4" w:rsidRPr="00C26455" w:rsidRDefault="008A6CD4" w:rsidP="008A6CD4">
            <w:pPr>
              <w:pStyle w:val="affa"/>
              <w:rPr>
                <w:color w:val="auto"/>
              </w:rPr>
            </w:pPr>
            <w:r w:rsidRPr="00C26455">
              <w:rPr>
                <w:color w:val="auto"/>
              </w:rPr>
              <w:t>夜间</w:t>
            </w:r>
          </w:p>
        </w:tc>
      </w:tr>
      <w:tr w:rsidR="008A6CD4" w:rsidRPr="00C26455" w14:paraId="7B2B37D0" w14:textId="77777777" w:rsidTr="00F400DA">
        <w:trPr>
          <w:trHeight w:val="397"/>
          <w:jc w:val="center"/>
        </w:trPr>
        <w:tc>
          <w:tcPr>
            <w:tcW w:w="747" w:type="pct"/>
            <w:vMerge w:val="restart"/>
            <w:vAlign w:val="center"/>
          </w:tcPr>
          <w:p w14:paraId="79DD755C" w14:textId="77777777" w:rsidR="008A6CD4" w:rsidRPr="00C26455" w:rsidRDefault="008A6CD4" w:rsidP="008A6CD4">
            <w:pPr>
              <w:pStyle w:val="aff6"/>
            </w:pPr>
            <w:r>
              <w:rPr>
                <w:rFonts w:hint="eastAsia"/>
              </w:rPr>
              <w:t>2023.6.20</w:t>
            </w:r>
          </w:p>
        </w:tc>
        <w:tc>
          <w:tcPr>
            <w:tcW w:w="1103" w:type="pct"/>
            <w:vAlign w:val="center"/>
          </w:tcPr>
          <w:p w14:paraId="3FEC556A" w14:textId="77777777" w:rsidR="008A6CD4" w:rsidRPr="00C26455" w:rsidRDefault="008A6CD4" w:rsidP="008A6CD4">
            <w:pPr>
              <w:pStyle w:val="aff6"/>
            </w:pPr>
            <w:r w:rsidRPr="00C26455">
              <w:t>南厂界</w:t>
            </w:r>
            <w:r>
              <w:rPr>
                <w:rFonts w:hint="eastAsia"/>
              </w:rPr>
              <w:t>1</w:t>
            </w:r>
            <w:r w:rsidRPr="00C26455">
              <w:rPr>
                <w:rFonts w:hint="eastAsia"/>
              </w:rPr>
              <w:t>#</w:t>
            </w:r>
          </w:p>
        </w:tc>
        <w:tc>
          <w:tcPr>
            <w:tcW w:w="1400" w:type="pct"/>
            <w:vAlign w:val="center"/>
          </w:tcPr>
          <w:p w14:paraId="68959B3F" w14:textId="77777777" w:rsidR="008A6CD4" w:rsidRPr="00C26455" w:rsidRDefault="008A6CD4" w:rsidP="008A6CD4">
            <w:pPr>
              <w:pStyle w:val="aff6"/>
            </w:pPr>
            <w:r>
              <w:rPr>
                <w:rFonts w:hint="eastAsia"/>
              </w:rPr>
              <w:t>50</w:t>
            </w:r>
          </w:p>
        </w:tc>
        <w:tc>
          <w:tcPr>
            <w:tcW w:w="1750" w:type="pct"/>
            <w:vAlign w:val="center"/>
          </w:tcPr>
          <w:p w14:paraId="4E71B4A0" w14:textId="77777777" w:rsidR="008A6CD4" w:rsidRPr="00C26455" w:rsidRDefault="008A6CD4" w:rsidP="008A6CD4">
            <w:pPr>
              <w:pStyle w:val="aff6"/>
            </w:pPr>
            <w:r>
              <w:rPr>
                <w:rFonts w:hint="eastAsia"/>
              </w:rPr>
              <w:t>42</w:t>
            </w:r>
          </w:p>
        </w:tc>
      </w:tr>
      <w:tr w:rsidR="008A6CD4" w:rsidRPr="00C26455" w14:paraId="518DA2DC" w14:textId="77777777" w:rsidTr="00F400DA">
        <w:trPr>
          <w:trHeight w:val="397"/>
          <w:jc w:val="center"/>
        </w:trPr>
        <w:tc>
          <w:tcPr>
            <w:tcW w:w="747" w:type="pct"/>
            <w:vMerge/>
            <w:vAlign w:val="center"/>
          </w:tcPr>
          <w:p w14:paraId="440910A9" w14:textId="77777777" w:rsidR="008A6CD4" w:rsidRPr="00C26455" w:rsidRDefault="008A6CD4" w:rsidP="008A6CD4">
            <w:pPr>
              <w:pStyle w:val="aff6"/>
            </w:pPr>
          </w:p>
        </w:tc>
        <w:tc>
          <w:tcPr>
            <w:tcW w:w="1103" w:type="pct"/>
            <w:vAlign w:val="center"/>
          </w:tcPr>
          <w:p w14:paraId="2AD10507" w14:textId="77777777" w:rsidR="008A6CD4" w:rsidRPr="00C26455" w:rsidRDefault="008A6CD4" w:rsidP="008A6CD4">
            <w:pPr>
              <w:pStyle w:val="aff6"/>
            </w:pPr>
            <w:r w:rsidRPr="00C26455">
              <w:t>北厂界</w:t>
            </w:r>
            <w:r>
              <w:rPr>
                <w:rFonts w:hint="eastAsia"/>
              </w:rPr>
              <w:t>2</w:t>
            </w:r>
            <w:r w:rsidRPr="00C26455">
              <w:rPr>
                <w:rFonts w:hint="eastAsia"/>
              </w:rPr>
              <w:t>#</w:t>
            </w:r>
          </w:p>
        </w:tc>
        <w:tc>
          <w:tcPr>
            <w:tcW w:w="1400" w:type="pct"/>
            <w:vAlign w:val="center"/>
          </w:tcPr>
          <w:p w14:paraId="2FBAAB05" w14:textId="77777777" w:rsidR="008A6CD4" w:rsidRPr="00C26455" w:rsidRDefault="008A6CD4" w:rsidP="008A6CD4">
            <w:pPr>
              <w:pStyle w:val="aff6"/>
            </w:pPr>
            <w:r>
              <w:rPr>
                <w:rFonts w:hint="eastAsia"/>
              </w:rPr>
              <w:t>49</w:t>
            </w:r>
          </w:p>
        </w:tc>
        <w:tc>
          <w:tcPr>
            <w:tcW w:w="1750" w:type="pct"/>
            <w:vAlign w:val="center"/>
          </w:tcPr>
          <w:p w14:paraId="273FB19D" w14:textId="77777777" w:rsidR="008A6CD4" w:rsidRPr="00C26455" w:rsidRDefault="008A6CD4" w:rsidP="008A6CD4">
            <w:pPr>
              <w:pStyle w:val="aff6"/>
            </w:pPr>
            <w:r>
              <w:rPr>
                <w:rFonts w:hint="eastAsia"/>
              </w:rPr>
              <w:t>40</w:t>
            </w:r>
          </w:p>
        </w:tc>
      </w:tr>
      <w:tr w:rsidR="008A6CD4" w:rsidRPr="00C26455" w14:paraId="64BE0222" w14:textId="77777777" w:rsidTr="00F400DA">
        <w:trPr>
          <w:trHeight w:val="397"/>
          <w:jc w:val="center"/>
        </w:trPr>
        <w:tc>
          <w:tcPr>
            <w:tcW w:w="747" w:type="pct"/>
            <w:vMerge w:val="restart"/>
            <w:vAlign w:val="center"/>
          </w:tcPr>
          <w:p w14:paraId="41ADAF0F" w14:textId="77777777" w:rsidR="008A6CD4" w:rsidRPr="00C26455" w:rsidRDefault="008A6CD4" w:rsidP="008A6CD4">
            <w:pPr>
              <w:pStyle w:val="aff6"/>
            </w:pPr>
            <w:r>
              <w:rPr>
                <w:rFonts w:hint="eastAsia"/>
              </w:rPr>
              <w:t>2023.6.21</w:t>
            </w:r>
          </w:p>
        </w:tc>
        <w:tc>
          <w:tcPr>
            <w:tcW w:w="1103" w:type="pct"/>
            <w:vAlign w:val="center"/>
          </w:tcPr>
          <w:p w14:paraId="3F21A3D2" w14:textId="77777777" w:rsidR="008A6CD4" w:rsidRPr="00C26455" w:rsidRDefault="008A6CD4" w:rsidP="008A6CD4">
            <w:pPr>
              <w:pStyle w:val="aff6"/>
            </w:pPr>
            <w:r w:rsidRPr="00C26455">
              <w:t>南厂界</w:t>
            </w:r>
            <w:r>
              <w:rPr>
                <w:rFonts w:hint="eastAsia"/>
              </w:rPr>
              <w:t>1</w:t>
            </w:r>
            <w:r w:rsidRPr="00C26455">
              <w:rPr>
                <w:rFonts w:hint="eastAsia"/>
              </w:rPr>
              <w:t>#</w:t>
            </w:r>
          </w:p>
        </w:tc>
        <w:tc>
          <w:tcPr>
            <w:tcW w:w="1400" w:type="pct"/>
            <w:vAlign w:val="center"/>
          </w:tcPr>
          <w:p w14:paraId="0896932C" w14:textId="77777777" w:rsidR="008A6CD4" w:rsidRPr="00C26455" w:rsidRDefault="008A6CD4" w:rsidP="008A6CD4">
            <w:pPr>
              <w:pStyle w:val="aff6"/>
            </w:pPr>
            <w:r>
              <w:rPr>
                <w:rFonts w:hint="eastAsia"/>
              </w:rPr>
              <w:t>51</w:t>
            </w:r>
          </w:p>
        </w:tc>
        <w:tc>
          <w:tcPr>
            <w:tcW w:w="1750" w:type="pct"/>
            <w:vAlign w:val="center"/>
          </w:tcPr>
          <w:p w14:paraId="1398B755" w14:textId="77777777" w:rsidR="008A6CD4" w:rsidRPr="00C26455" w:rsidRDefault="008A6CD4" w:rsidP="008A6CD4">
            <w:pPr>
              <w:pStyle w:val="aff6"/>
            </w:pPr>
            <w:r>
              <w:rPr>
                <w:rFonts w:hint="eastAsia"/>
              </w:rPr>
              <w:t>43</w:t>
            </w:r>
          </w:p>
        </w:tc>
      </w:tr>
      <w:tr w:rsidR="008A6CD4" w:rsidRPr="00C26455" w14:paraId="264F1FD0" w14:textId="77777777" w:rsidTr="00F400DA">
        <w:trPr>
          <w:trHeight w:val="397"/>
          <w:jc w:val="center"/>
        </w:trPr>
        <w:tc>
          <w:tcPr>
            <w:tcW w:w="747" w:type="pct"/>
            <w:vMerge/>
            <w:vAlign w:val="center"/>
          </w:tcPr>
          <w:p w14:paraId="6864AC6A" w14:textId="77777777" w:rsidR="008A6CD4" w:rsidRPr="00C26455" w:rsidRDefault="008A6CD4" w:rsidP="008A6CD4">
            <w:pPr>
              <w:pStyle w:val="aff6"/>
            </w:pPr>
          </w:p>
        </w:tc>
        <w:tc>
          <w:tcPr>
            <w:tcW w:w="1103" w:type="pct"/>
            <w:vAlign w:val="center"/>
          </w:tcPr>
          <w:p w14:paraId="79374515" w14:textId="77777777" w:rsidR="008A6CD4" w:rsidRPr="00C26455" w:rsidRDefault="008A6CD4" w:rsidP="008A6CD4">
            <w:pPr>
              <w:pStyle w:val="aff6"/>
            </w:pPr>
            <w:r w:rsidRPr="00C26455">
              <w:t>北厂界</w:t>
            </w:r>
            <w:r>
              <w:rPr>
                <w:rFonts w:hint="eastAsia"/>
              </w:rPr>
              <w:t>2</w:t>
            </w:r>
            <w:r w:rsidRPr="00C26455">
              <w:rPr>
                <w:rFonts w:hint="eastAsia"/>
              </w:rPr>
              <w:t>#</w:t>
            </w:r>
          </w:p>
        </w:tc>
        <w:tc>
          <w:tcPr>
            <w:tcW w:w="1400" w:type="pct"/>
            <w:vAlign w:val="center"/>
          </w:tcPr>
          <w:p w14:paraId="58622A04" w14:textId="77777777" w:rsidR="008A6CD4" w:rsidRPr="00C26455" w:rsidRDefault="008A6CD4" w:rsidP="008A6CD4">
            <w:pPr>
              <w:pStyle w:val="aff6"/>
            </w:pPr>
            <w:r>
              <w:rPr>
                <w:rFonts w:hint="eastAsia"/>
              </w:rPr>
              <w:t>50</w:t>
            </w:r>
          </w:p>
        </w:tc>
        <w:tc>
          <w:tcPr>
            <w:tcW w:w="1750" w:type="pct"/>
            <w:vAlign w:val="center"/>
          </w:tcPr>
          <w:p w14:paraId="48F2D12A" w14:textId="77777777" w:rsidR="008A6CD4" w:rsidRPr="00C26455" w:rsidRDefault="008A6CD4" w:rsidP="008A6CD4">
            <w:pPr>
              <w:pStyle w:val="aff6"/>
            </w:pPr>
            <w:r>
              <w:rPr>
                <w:rFonts w:hint="eastAsia"/>
              </w:rPr>
              <w:t>41</w:t>
            </w:r>
          </w:p>
        </w:tc>
      </w:tr>
      <w:tr w:rsidR="008A6CD4" w:rsidRPr="00C26455" w14:paraId="1C42E97F" w14:textId="77777777" w:rsidTr="00F400DA">
        <w:trPr>
          <w:trHeight w:val="397"/>
          <w:jc w:val="center"/>
        </w:trPr>
        <w:tc>
          <w:tcPr>
            <w:tcW w:w="5000" w:type="pct"/>
            <w:gridSpan w:val="4"/>
            <w:vAlign w:val="center"/>
          </w:tcPr>
          <w:p w14:paraId="44842316" w14:textId="77777777" w:rsidR="008A6CD4" w:rsidRPr="00836FBA" w:rsidRDefault="008A6CD4" w:rsidP="008A6CD4">
            <w:pPr>
              <w:pStyle w:val="aff6"/>
              <w:jc w:val="both"/>
              <w:rPr>
                <w:rFonts w:ascii="宋体" w:hAnsi="宋体"/>
                <w:b/>
                <w:bCs/>
              </w:rPr>
            </w:pPr>
            <w:r w:rsidRPr="00836FBA">
              <w:rPr>
                <w:rFonts w:ascii="宋体" w:hAnsi="宋体" w:hint="eastAsia"/>
                <w:b/>
                <w:bCs/>
              </w:rPr>
              <w:t>注：东厂界、西厂界为共用墙，不具备监测条件</w:t>
            </w:r>
          </w:p>
        </w:tc>
      </w:tr>
    </w:tbl>
    <w:p w14:paraId="5418284F" w14:textId="0C59BC5D" w:rsidR="002915AD" w:rsidRPr="00C26455" w:rsidRDefault="000939D1">
      <w:pPr>
        <w:pStyle w:val="aff4"/>
      </w:pPr>
      <w:r w:rsidRPr="00C26455">
        <w:rPr>
          <w:rFonts w:hint="eastAsia"/>
        </w:rPr>
        <w:t>由监测结果可知：目前评价区域噪声现状可以满足</w:t>
      </w:r>
      <w:r w:rsidRPr="00C26455">
        <w:t>《声环境质量标准》（</w:t>
      </w:r>
      <w:r w:rsidRPr="00C26455">
        <w:t>GB</w:t>
      </w:r>
      <w:r w:rsidR="00C24A2B">
        <w:t xml:space="preserve"> </w:t>
      </w:r>
      <w:r w:rsidRPr="00C26455">
        <w:lastRenderedPageBreak/>
        <w:t>3096-2008</w:t>
      </w:r>
      <w:r w:rsidRPr="00C26455">
        <w:rPr>
          <w:rFonts w:hint="eastAsia"/>
        </w:rPr>
        <w:t>）</w:t>
      </w:r>
      <w:r w:rsidRPr="00C26455">
        <w:rPr>
          <w:rFonts w:hint="eastAsia"/>
        </w:rPr>
        <w:t>3</w:t>
      </w:r>
      <w:r w:rsidRPr="00C26455">
        <w:rPr>
          <w:rFonts w:hint="eastAsia"/>
        </w:rPr>
        <w:t>类标准的要求。</w:t>
      </w:r>
    </w:p>
    <w:p w14:paraId="3DCF33BE" w14:textId="77777777" w:rsidR="002915AD" w:rsidRPr="00C26455" w:rsidRDefault="000939D1">
      <w:pPr>
        <w:pStyle w:val="30"/>
        <w:spacing w:before="240" w:after="120"/>
        <w:rPr>
          <w:szCs w:val="28"/>
        </w:rPr>
      </w:pPr>
      <w:bookmarkStart w:id="397" w:name="_Toc535836888"/>
      <w:bookmarkStart w:id="398" w:name="_Toc108122541"/>
      <w:bookmarkStart w:id="399" w:name="_Toc428286813"/>
      <w:bookmarkStart w:id="400" w:name="_Toc428287207"/>
      <w:bookmarkStart w:id="401" w:name="_Toc429318397"/>
      <w:r w:rsidRPr="00C26455">
        <w:rPr>
          <w:rFonts w:hint="eastAsia"/>
        </w:rPr>
        <w:t>土壤环境质量现状监测与评价</w:t>
      </w:r>
      <w:bookmarkEnd w:id="397"/>
      <w:bookmarkEnd w:id="398"/>
    </w:p>
    <w:p w14:paraId="5100E015" w14:textId="66E5DFC7" w:rsidR="002915AD" w:rsidRPr="00C24A2B" w:rsidRDefault="00B22C52">
      <w:pPr>
        <w:pStyle w:val="aff4"/>
      </w:pPr>
      <w:r w:rsidRPr="00B22C52">
        <w:rPr>
          <w:rFonts w:hint="eastAsia"/>
        </w:rPr>
        <w:t>根据《新乡市口口妙食品有限公司三厂标准厂房区地质勘查工程岩土工程勘察报告》，本项目所在区域内土壤的理化特性见下表</w:t>
      </w:r>
      <w:r w:rsidR="000939D1" w:rsidRPr="00C24A2B">
        <w:rPr>
          <w:rFonts w:hint="eastAsia"/>
        </w:rPr>
        <w:t>。</w:t>
      </w:r>
    </w:p>
    <w:p w14:paraId="29A15A3A" w14:textId="79938FD8" w:rsidR="002915AD" w:rsidRDefault="000939D1" w:rsidP="005E585E">
      <w:pPr>
        <w:pStyle w:val="24"/>
        <w:spacing w:before="240" w:after="120"/>
        <w:ind w:firstLine="482"/>
      </w:pPr>
      <w:bookmarkStart w:id="402" w:name="_Hlk107836862"/>
      <w:r w:rsidRPr="00C24A2B">
        <w:rPr>
          <w:rFonts w:hint="eastAsia"/>
        </w:rPr>
        <w:t>表</w:t>
      </w:r>
      <w:r w:rsidRPr="00C24A2B">
        <w:rPr>
          <w:rFonts w:hint="eastAsia"/>
        </w:rPr>
        <w:t>4-</w:t>
      </w:r>
      <w:r w:rsidR="00503688">
        <w:rPr>
          <w:rFonts w:hint="eastAsia"/>
        </w:rPr>
        <w:t>19</w:t>
      </w:r>
      <w:r w:rsidRPr="00C24A2B">
        <w:rPr>
          <w:rFonts w:hint="eastAsia"/>
        </w:rPr>
        <w:t xml:space="preserve">              </w:t>
      </w:r>
      <w:r w:rsidR="00EB64AE" w:rsidRPr="00C24A2B">
        <w:t xml:space="preserve">  </w:t>
      </w:r>
      <w:r w:rsidRPr="00C24A2B">
        <w:rPr>
          <w:rFonts w:hint="eastAsia"/>
        </w:rPr>
        <w:t xml:space="preserve"> </w:t>
      </w:r>
      <w:r w:rsidRPr="00C24A2B">
        <w:rPr>
          <w:rFonts w:hint="eastAsia"/>
        </w:rPr>
        <w:t>土壤理化特性调查表</w:t>
      </w:r>
    </w:p>
    <w:tbl>
      <w:tblPr>
        <w:tblStyle w:val="aff"/>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691"/>
        <w:gridCol w:w="1561"/>
        <w:gridCol w:w="1702"/>
        <w:gridCol w:w="1983"/>
        <w:gridCol w:w="1355"/>
      </w:tblGrid>
      <w:tr w:rsidR="0063444A" w:rsidRPr="00C26455" w14:paraId="6471C99C" w14:textId="77777777" w:rsidTr="00F400DA">
        <w:trPr>
          <w:trHeight w:val="397"/>
          <w:jc w:val="center"/>
        </w:trPr>
        <w:tc>
          <w:tcPr>
            <w:tcW w:w="1960" w:type="pct"/>
            <w:gridSpan w:val="2"/>
            <w:vAlign w:val="center"/>
          </w:tcPr>
          <w:p w14:paraId="1ED1339F" w14:textId="77777777" w:rsidR="0063444A" w:rsidRPr="00B33DE2" w:rsidRDefault="0063444A" w:rsidP="0063444A">
            <w:pPr>
              <w:pStyle w:val="affa"/>
              <w:rPr>
                <w:color w:val="auto"/>
              </w:rPr>
            </w:pPr>
            <w:r w:rsidRPr="00B33DE2">
              <w:rPr>
                <w:rFonts w:hint="eastAsia"/>
                <w:color w:val="auto"/>
              </w:rPr>
              <w:t>点号</w:t>
            </w:r>
          </w:p>
        </w:tc>
        <w:tc>
          <w:tcPr>
            <w:tcW w:w="1026" w:type="pct"/>
            <w:vAlign w:val="center"/>
          </w:tcPr>
          <w:p w14:paraId="5AB619A0" w14:textId="77777777" w:rsidR="0063444A" w:rsidRPr="00B33DE2" w:rsidRDefault="0063444A" w:rsidP="0063444A">
            <w:pPr>
              <w:pStyle w:val="affa"/>
              <w:rPr>
                <w:b w:val="0"/>
                <w:bCs/>
                <w:color w:val="auto"/>
              </w:rPr>
            </w:pPr>
            <w:r w:rsidRPr="00B33DE2">
              <w:rPr>
                <w:rFonts w:hint="eastAsia"/>
                <w:b w:val="0"/>
                <w:bCs/>
                <w:color w:val="auto"/>
              </w:rPr>
              <w:t>土</w:t>
            </w:r>
            <w:r w:rsidRPr="00B33DE2">
              <w:rPr>
                <w:rFonts w:hint="eastAsia"/>
                <w:b w:val="0"/>
                <w:bCs/>
                <w:color w:val="auto"/>
              </w:rPr>
              <w:t>1#</w:t>
            </w:r>
          </w:p>
        </w:tc>
        <w:tc>
          <w:tcPr>
            <w:tcW w:w="1196" w:type="pct"/>
            <w:vAlign w:val="center"/>
          </w:tcPr>
          <w:p w14:paraId="1701F82D" w14:textId="77777777" w:rsidR="0063444A" w:rsidRPr="00B33DE2" w:rsidRDefault="0063444A" w:rsidP="0063444A">
            <w:pPr>
              <w:pStyle w:val="affa"/>
              <w:rPr>
                <w:color w:val="auto"/>
              </w:rPr>
            </w:pPr>
            <w:r w:rsidRPr="00B33DE2">
              <w:rPr>
                <w:rFonts w:hint="eastAsia"/>
                <w:color w:val="auto"/>
              </w:rPr>
              <w:t>时间</w:t>
            </w:r>
          </w:p>
        </w:tc>
        <w:tc>
          <w:tcPr>
            <w:tcW w:w="818" w:type="pct"/>
            <w:vAlign w:val="center"/>
          </w:tcPr>
          <w:p w14:paraId="419AA326" w14:textId="77777777" w:rsidR="0063444A" w:rsidRPr="00B33DE2" w:rsidRDefault="0063444A" w:rsidP="0063444A">
            <w:pPr>
              <w:pStyle w:val="affa"/>
              <w:rPr>
                <w:b w:val="0"/>
                <w:bCs/>
                <w:color w:val="auto"/>
              </w:rPr>
            </w:pPr>
            <w:r>
              <w:rPr>
                <w:rFonts w:hint="eastAsia"/>
                <w:b w:val="0"/>
                <w:bCs/>
                <w:color w:val="auto"/>
              </w:rPr>
              <w:t>2012.9.11</w:t>
            </w:r>
          </w:p>
        </w:tc>
      </w:tr>
      <w:tr w:rsidR="0063444A" w:rsidRPr="00C26455" w14:paraId="407775D7" w14:textId="77777777" w:rsidTr="00F400DA">
        <w:trPr>
          <w:trHeight w:val="397"/>
          <w:jc w:val="center"/>
        </w:trPr>
        <w:tc>
          <w:tcPr>
            <w:tcW w:w="1020" w:type="pct"/>
            <w:vAlign w:val="center"/>
          </w:tcPr>
          <w:p w14:paraId="7C505995" w14:textId="77777777" w:rsidR="0063444A" w:rsidRPr="00B33DE2" w:rsidRDefault="0063444A" w:rsidP="0063444A">
            <w:pPr>
              <w:pStyle w:val="aff6"/>
              <w:rPr>
                <w:b/>
              </w:rPr>
            </w:pPr>
            <w:r w:rsidRPr="00B33DE2">
              <w:rPr>
                <w:rFonts w:hint="eastAsia"/>
                <w:b/>
              </w:rPr>
              <w:t>经度</w:t>
            </w:r>
          </w:p>
        </w:tc>
        <w:tc>
          <w:tcPr>
            <w:tcW w:w="1966" w:type="pct"/>
            <w:gridSpan w:val="2"/>
            <w:vAlign w:val="center"/>
          </w:tcPr>
          <w:p w14:paraId="3189A942" w14:textId="77777777" w:rsidR="0063444A" w:rsidRPr="00B33DE2" w:rsidRDefault="0063444A" w:rsidP="0063444A">
            <w:pPr>
              <w:pStyle w:val="aff6"/>
              <w:rPr>
                <w:bCs/>
              </w:rPr>
            </w:pPr>
            <w:r w:rsidRPr="000E0B28">
              <w:rPr>
                <w:bCs/>
              </w:rPr>
              <w:t>113.828640</w:t>
            </w:r>
          </w:p>
        </w:tc>
        <w:tc>
          <w:tcPr>
            <w:tcW w:w="1196" w:type="pct"/>
            <w:vAlign w:val="center"/>
          </w:tcPr>
          <w:p w14:paraId="092F13D5" w14:textId="77777777" w:rsidR="0063444A" w:rsidRPr="00B33DE2" w:rsidRDefault="0063444A" w:rsidP="0063444A">
            <w:pPr>
              <w:pStyle w:val="aff6"/>
              <w:rPr>
                <w:b/>
              </w:rPr>
            </w:pPr>
            <w:r w:rsidRPr="00B33DE2">
              <w:rPr>
                <w:rFonts w:hint="eastAsia"/>
                <w:b/>
              </w:rPr>
              <w:t>纬度</w:t>
            </w:r>
          </w:p>
        </w:tc>
        <w:tc>
          <w:tcPr>
            <w:tcW w:w="818" w:type="pct"/>
            <w:vAlign w:val="center"/>
          </w:tcPr>
          <w:p w14:paraId="6E189776" w14:textId="77777777" w:rsidR="0063444A" w:rsidRPr="00B33DE2" w:rsidRDefault="0063444A" w:rsidP="0063444A">
            <w:pPr>
              <w:pStyle w:val="aff6"/>
              <w:rPr>
                <w:bCs/>
              </w:rPr>
            </w:pPr>
            <w:r w:rsidRPr="003C6425">
              <w:rPr>
                <w:bCs/>
              </w:rPr>
              <w:t>35.368107</w:t>
            </w:r>
          </w:p>
        </w:tc>
      </w:tr>
      <w:tr w:rsidR="0063444A" w:rsidRPr="00C26455" w14:paraId="238BBD35" w14:textId="77777777" w:rsidTr="00F400DA">
        <w:trPr>
          <w:trHeight w:val="397"/>
          <w:jc w:val="center"/>
        </w:trPr>
        <w:tc>
          <w:tcPr>
            <w:tcW w:w="1020" w:type="pct"/>
            <w:vMerge w:val="restart"/>
            <w:vAlign w:val="center"/>
          </w:tcPr>
          <w:p w14:paraId="41F08934" w14:textId="77777777" w:rsidR="0063444A" w:rsidRPr="00B33DE2" w:rsidRDefault="0063444A" w:rsidP="0063444A">
            <w:pPr>
              <w:pStyle w:val="aff6"/>
              <w:rPr>
                <w:b/>
              </w:rPr>
            </w:pPr>
            <w:r w:rsidRPr="00B33DE2">
              <w:rPr>
                <w:rFonts w:hint="eastAsia"/>
                <w:b/>
              </w:rPr>
              <w:t>现场记录</w:t>
            </w:r>
          </w:p>
        </w:tc>
        <w:tc>
          <w:tcPr>
            <w:tcW w:w="941" w:type="pct"/>
            <w:vAlign w:val="center"/>
          </w:tcPr>
          <w:p w14:paraId="43CC7066" w14:textId="77777777" w:rsidR="0063444A" w:rsidRPr="00B33DE2" w:rsidRDefault="0063444A" w:rsidP="0063444A">
            <w:pPr>
              <w:pStyle w:val="aff6"/>
              <w:rPr>
                <w:bCs/>
              </w:rPr>
            </w:pPr>
            <w:r w:rsidRPr="00B33DE2">
              <w:rPr>
                <w:rFonts w:hint="eastAsia"/>
                <w:bCs/>
              </w:rPr>
              <w:t>颜色</w:t>
            </w:r>
          </w:p>
        </w:tc>
        <w:tc>
          <w:tcPr>
            <w:tcW w:w="1026" w:type="pct"/>
            <w:vAlign w:val="center"/>
          </w:tcPr>
          <w:p w14:paraId="1500D119" w14:textId="77777777" w:rsidR="0063444A" w:rsidRPr="00B33DE2" w:rsidRDefault="0063444A" w:rsidP="0063444A">
            <w:pPr>
              <w:pStyle w:val="aff6"/>
              <w:rPr>
                <w:bCs/>
              </w:rPr>
            </w:pPr>
            <w:r w:rsidRPr="00B33DE2">
              <w:rPr>
                <w:bCs/>
              </w:rPr>
              <w:t>黄褐色</w:t>
            </w:r>
          </w:p>
        </w:tc>
        <w:tc>
          <w:tcPr>
            <w:tcW w:w="1196" w:type="pct"/>
            <w:vAlign w:val="center"/>
          </w:tcPr>
          <w:p w14:paraId="5B626FF7" w14:textId="77777777" w:rsidR="0063444A" w:rsidRPr="00B33DE2" w:rsidRDefault="0063444A" w:rsidP="0063444A">
            <w:pPr>
              <w:pStyle w:val="aff6"/>
              <w:rPr>
                <w:bCs/>
              </w:rPr>
            </w:pPr>
            <w:r w:rsidRPr="00B33DE2">
              <w:rPr>
                <w:bCs/>
              </w:rPr>
              <w:t>黄褐色</w:t>
            </w:r>
            <w:r w:rsidRPr="00B33DE2">
              <w:rPr>
                <w:bCs/>
              </w:rPr>
              <w:t>-</w:t>
            </w:r>
            <w:r w:rsidRPr="00B33DE2">
              <w:rPr>
                <w:bCs/>
              </w:rPr>
              <w:t>灰褐色</w:t>
            </w:r>
          </w:p>
        </w:tc>
        <w:tc>
          <w:tcPr>
            <w:tcW w:w="818" w:type="pct"/>
            <w:vAlign w:val="center"/>
          </w:tcPr>
          <w:p w14:paraId="6A6E464C" w14:textId="77777777" w:rsidR="0063444A" w:rsidRPr="00B33DE2" w:rsidRDefault="0063444A" w:rsidP="0063444A">
            <w:pPr>
              <w:pStyle w:val="aff6"/>
              <w:rPr>
                <w:bCs/>
              </w:rPr>
            </w:pPr>
            <w:r w:rsidRPr="00B33DE2">
              <w:rPr>
                <w:bCs/>
              </w:rPr>
              <w:t>灰褐色</w:t>
            </w:r>
          </w:p>
        </w:tc>
      </w:tr>
      <w:tr w:rsidR="0063444A" w:rsidRPr="00C26455" w14:paraId="48B91B15" w14:textId="77777777" w:rsidTr="00F400DA">
        <w:trPr>
          <w:trHeight w:val="397"/>
          <w:jc w:val="center"/>
        </w:trPr>
        <w:tc>
          <w:tcPr>
            <w:tcW w:w="1020" w:type="pct"/>
            <w:vMerge/>
            <w:vAlign w:val="center"/>
          </w:tcPr>
          <w:p w14:paraId="42E66DCD" w14:textId="77777777" w:rsidR="0063444A" w:rsidRPr="00B33DE2" w:rsidRDefault="0063444A" w:rsidP="0063444A">
            <w:pPr>
              <w:pStyle w:val="aff6"/>
              <w:rPr>
                <w:b/>
              </w:rPr>
            </w:pPr>
          </w:p>
        </w:tc>
        <w:tc>
          <w:tcPr>
            <w:tcW w:w="941" w:type="pct"/>
            <w:vAlign w:val="center"/>
          </w:tcPr>
          <w:p w14:paraId="1D0F1942" w14:textId="77777777" w:rsidR="0063444A" w:rsidRPr="00B33DE2" w:rsidRDefault="0063444A" w:rsidP="0063444A">
            <w:pPr>
              <w:pStyle w:val="aff6"/>
              <w:rPr>
                <w:bCs/>
              </w:rPr>
            </w:pPr>
            <w:r w:rsidRPr="00B33DE2">
              <w:rPr>
                <w:rFonts w:hint="eastAsia"/>
                <w:bCs/>
              </w:rPr>
              <w:t>质地</w:t>
            </w:r>
          </w:p>
        </w:tc>
        <w:tc>
          <w:tcPr>
            <w:tcW w:w="1026" w:type="pct"/>
            <w:vAlign w:val="center"/>
          </w:tcPr>
          <w:p w14:paraId="6748ACE6" w14:textId="77777777" w:rsidR="0063444A" w:rsidRPr="00B33DE2" w:rsidRDefault="0063444A" w:rsidP="0063444A">
            <w:pPr>
              <w:pStyle w:val="aff6"/>
              <w:rPr>
                <w:bCs/>
              </w:rPr>
            </w:pPr>
            <w:r w:rsidRPr="00B33DE2">
              <w:rPr>
                <w:rFonts w:hint="eastAsia"/>
                <w:bCs/>
              </w:rPr>
              <w:t>耕土</w:t>
            </w:r>
          </w:p>
        </w:tc>
        <w:tc>
          <w:tcPr>
            <w:tcW w:w="1196" w:type="pct"/>
            <w:vAlign w:val="center"/>
          </w:tcPr>
          <w:p w14:paraId="6A1DEF09" w14:textId="77777777" w:rsidR="0063444A" w:rsidRPr="00B33DE2" w:rsidRDefault="0063444A" w:rsidP="0063444A">
            <w:pPr>
              <w:pStyle w:val="aff6"/>
              <w:rPr>
                <w:bCs/>
              </w:rPr>
            </w:pPr>
            <w:r w:rsidRPr="00B33DE2">
              <w:rPr>
                <w:rFonts w:hint="eastAsia"/>
                <w:bCs/>
              </w:rPr>
              <w:t>粉质粘土</w:t>
            </w:r>
          </w:p>
        </w:tc>
        <w:tc>
          <w:tcPr>
            <w:tcW w:w="818" w:type="pct"/>
            <w:vAlign w:val="center"/>
          </w:tcPr>
          <w:p w14:paraId="1968134C" w14:textId="77777777" w:rsidR="0063444A" w:rsidRPr="00B33DE2" w:rsidRDefault="0063444A" w:rsidP="0063444A">
            <w:pPr>
              <w:pStyle w:val="aff6"/>
              <w:rPr>
                <w:bCs/>
              </w:rPr>
            </w:pPr>
            <w:r w:rsidRPr="00B33DE2">
              <w:rPr>
                <w:rFonts w:hAnsi="宋体"/>
                <w:bCs/>
                <w:spacing w:val="-1"/>
                <w:szCs w:val="24"/>
              </w:rPr>
              <w:t>粉土</w:t>
            </w:r>
          </w:p>
        </w:tc>
      </w:tr>
      <w:tr w:rsidR="0063444A" w:rsidRPr="00C26455" w14:paraId="62F19F2D" w14:textId="77777777" w:rsidTr="00F400DA">
        <w:trPr>
          <w:trHeight w:val="397"/>
          <w:jc w:val="center"/>
        </w:trPr>
        <w:tc>
          <w:tcPr>
            <w:tcW w:w="1020" w:type="pct"/>
            <w:vMerge w:val="restart"/>
            <w:vAlign w:val="center"/>
          </w:tcPr>
          <w:p w14:paraId="0050D19E" w14:textId="77777777" w:rsidR="0063444A" w:rsidRPr="00B33DE2" w:rsidRDefault="0063444A" w:rsidP="0063444A">
            <w:pPr>
              <w:pStyle w:val="aff6"/>
              <w:rPr>
                <w:b/>
              </w:rPr>
            </w:pPr>
            <w:r w:rsidRPr="00B33DE2">
              <w:rPr>
                <w:rFonts w:hint="eastAsia"/>
                <w:b/>
              </w:rPr>
              <w:t>实验室测定</w:t>
            </w:r>
          </w:p>
        </w:tc>
        <w:tc>
          <w:tcPr>
            <w:tcW w:w="941" w:type="pct"/>
            <w:vAlign w:val="center"/>
          </w:tcPr>
          <w:p w14:paraId="37865DD6" w14:textId="77777777" w:rsidR="0063444A" w:rsidRPr="00B33DE2" w:rsidRDefault="0063444A" w:rsidP="0063444A">
            <w:pPr>
              <w:pStyle w:val="aff6"/>
              <w:rPr>
                <w:bCs/>
              </w:rPr>
            </w:pPr>
            <w:r w:rsidRPr="00B33DE2">
              <w:rPr>
                <w:rFonts w:hint="eastAsia"/>
                <w:bCs/>
              </w:rPr>
              <w:t>p</w:t>
            </w:r>
            <w:r w:rsidRPr="00B33DE2">
              <w:rPr>
                <w:bCs/>
              </w:rPr>
              <w:t>H</w:t>
            </w:r>
          </w:p>
        </w:tc>
        <w:tc>
          <w:tcPr>
            <w:tcW w:w="1026" w:type="pct"/>
            <w:vAlign w:val="center"/>
          </w:tcPr>
          <w:p w14:paraId="38CAA081" w14:textId="77777777" w:rsidR="0063444A" w:rsidRPr="00B33DE2" w:rsidRDefault="0063444A" w:rsidP="0063444A">
            <w:pPr>
              <w:pStyle w:val="aff6"/>
              <w:rPr>
                <w:bCs/>
              </w:rPr>
            </w:pPr>
            <w:r w:rsidRPr="00EE5676">
              <w:rPr>
                <w:bCs/>
              </w:rPr>
              <w:t>7.34~7.42</w:t>
            </w:r>
          </w:p>
        </w:tc>
        <w:tc>
          <w:tcPr>
            <w:tcW w:w="1196" w:type="pct"/>
            <w:vAlign w:val="center"/>
          </w:tcPr>
          <w:p w14:paraId="507C3AD8" w14:textId="77777777" w:rsidR="0063444A" w:rsidRPr="00B33DE2" w:rsidRDefault="0063444A" w:rsidP="0063444A">
            <w:pPr>
              <w:pStyle w:val="aff6"/>
              <w:rPr>
                <w:bCs/>
              </w:rPr>
            </w:pPr>
            <w:r w:rsidRPr="00BA5C49">
              <w:rPr>
                <w:bCs/>
              </w:rPr>
              <w:t>7.48~7.63</w:t>
            </w:r>
          </w:p>
        </w:tc>
        <w:tc>
          <w:tcPr>
            <w:tcW w:w="818" w:type="pct"/>
            <w:vAlign w:val="center"/>
          </w:tcPr>
          <w:p w14:paraId="48EA6355" w14:textId="77777777" w:rsidR="0063444A" w:rsidRPr="00B33DE2" w:rsidRDefault="0063444A" w:rsidP="0063444A">
            <w:pPr>
              <w:pStyle w:val="aff6"/>
              <w:rPr>
                <w:bCs/>
              </w:rPr>
            </w:pPr>
            <w:r w:rsidRPr="004B4E5C">
              <w:rPr>
                <w:bCs/>
              </w:rPr>
              <w:t>7.28~7.35</w:t>
            </w:r>
          </w:p>
        </w:tc>
      </w:tr>
      <w:tr w:rsidR="0063444A" w:rsidRPr="00C26455" w14:paraId="5F0A4347" w14:textId="77777777" w:rsidTr="00F400DA">
        <w:trPr>
          <w:trHeight w:val="397"/>
          <w:jc w:val="center"/>
        </w:trPr>
        <w:tc>
          <w:tcPr>
            <w:tcW w:w="1020" w:type="pct"/>
            <w:vMerge/>
            <w:vAlign w:val="center"/>
          </w:tcPr>
          <w:p w14:paraId="6A745F61" w14:textId="77777777" w:rsidR="0063444A" w:rsidRPr="00C26455" w:rsidRDefault="0063444A" w:rsidP="0063444A">
            <w:pPr>
              <w:pStyle w:val="aff6"/>
              <w:rPr>
                <w:b/>
                <w:u w:val="single"/>
              </w:rPr>
            </w:pPr>
          </w:p>
        </w:tc>
        <w:tc>
          <w:tcPr>
            <w:tcW w:w="941" w:type="pct"/>
            <w:vAlign w:val="center"/>
          </w:tcPr>
          <w:p w14:paraId="0D7C0ADF" w14:textId="77777777" w:rsidR="0063444A" w:rsidRPr="00B33DE2" w:rsidRDefault="0063444A" w:rsidP="0063444A">
            <w:pPr>
              <w:pStyle w:val="aff6"/>
              <w:rPr>
                <w:bCs/>
              </w:rPr>
            </w:pPr>
            <w:r w:rsidRPr="00B33DE2">
              <w:rPr>
                <w:rFonts w:hint="eastAsia"/>
                <w:bCs/>
              </w:rPr>
              <w:t>含水率</w:t>
            </w:r>
          </w:p>
        </w:tc>
        <w:tc>
          <w:tcPr>
            <w:tcW w:w="1026" w:type="pct"/>
            <w:vAlign w:val="center"/>
          </w:tcPr>
          <w:p w14:paraId="6AB9BF70" w14:textId="77777777" w:rsidR="0063444A" w:rsidRPr="00B33DE2" w:rsidRDefault="0063444A" w:rsidP="0063444A">
            <w:pPr>
              <w:pStyle w:val="aff6"/>
              <w:rPr>
                <w:bCs/>
              </w:rPr>
            </w:pPr>
            <w:r w:rsidRPr="00B33DE2">
              <w:rPr>
                <w:rFonts w:hint="eastAsia"/>
                <w:bCs/>
              </w:rPr>
              <w:t>/</w:t>
            </w:r>
          </w:p>
        </w:tc>
        <w:tc>
          <w:tcPr>
            <w:tcW w:w="1196" w:type="pct"/>
            <w:vAlign w:val="center"/>
          </w:tcPr>
          <w:p w14:paraId="72F20EE4" w14:textId="77777777" w:rsidR="0063444A" w:rsidRPr="00B33DE2" w:rsidRDefault="0063444A" w:rsidP="0063444A">
            <w:pPr>
              <w:pStyle w:val="aff6"/>
              <w:rPr>
                <w:bCs/>
              </w:rPr>
            </w:pPr>
            <w:r w:rsidRPr="004A4A10">
              <w:rPr>
                <w:bCs/>
              </w:rPr>
              <w:t>22.9%</w:t>
            </w:r>
          </w:p>
        </w:tc>
        <w:tc>
          <w:tcPr>
            <w:tcW w:w="818" w:type="pct"/>
            <w:vAlign w:val="center"/>
          </w:tcPr>
          <w:p w14:paraId="4B322D8C" w14:textId="77777777" w:rsidR="0063444A" w:rsidRPr="00B33DE2" w:rsidRDefault="0063444A" w:rsidP="0063444A">
            <w:pPr>
              <w:pStyle w:val="aff6"/>
              <w:rPr>
                <w:bCs/>
              </w:rPr>
            </w:pPr>
            <w:r w:rsidRPr="004C1A17">
              <w:rPr>
                <w:bCs/>
              </w:rPr>
              <w:t>20.8%</w:t>
            </w:r>
          </w:p>
        </w:tc>
      </w:tr>
      <w:tr w:rsidR="0063444A" w:rsidRPr="00C26455" w14:paraId="124A1B36" w14:textId="77777777" w:rsidTr="00F400DA">
        <w:trPr>
          <w:trHeight w:val="397"/>
          <w:jc w:val="center"/>
        </w:trPr>
        <w:tc>
          <w:tcPr>
            <w:tcW w:w="1020" w:type="pct"/>
            <w:vMerge/>
            <w:vAlign w:val="center"/>
          </w:tcPr>
          <w:p w14:paraId="27C3D875" w14:textId="77777777" w:rsidR="0063444A" w:rsidRPr="00C26455" w:rsidRDefault="0063444A" w:rsidP="0063444A">
            <w:pPr>
              <w:pStyle w:val="aff6"/>
              <w:rPr>
                <w:b/>
                <w:u w:val="single"/>
              </w:rPr>
            </w:pPr>
          </w:p>
        </w:tc>
        <w:tc>
          <w:tcPr>
            <w:tcW w:w="941" w:type="pct"/>
            <w:vAlign w:val="center"/>
          </w:tcPr>
          <w:p w14:paraId="1F53B5EE" w14:textId="77777777" w:rsidR="0063444A" w:rsidRPr="00B33DE2" w:rsidRDefault="0063444A" w:rsidP="0063444A">
            <w:pPr>
              <w:pStyle w:val="aff6"/>
              <w:rPr>
                <w:bCs/>
              </w:rPr>
            </w:pPr>
            <w:r w:rsidRPr="00B33DE2">
              <w:rPr>
                <w:rFonts w:hint="eastAsia"/>
                <w:bCs/>
              </w:rPr>
              <w:t>土壤容重</w:t>
            </w:r>
          </w:p>
        </w:tc>
        <w:tc>
          <w:tcPr>
            <w:tcW w:w="1026" w:type="pct"/>
            <w:vAlign w:val="center"/>
          </w:tcPr>
          <w:p w14:paraId="6977327E" w14:textId="77777777" w:rsidR="0063444A" w:rsidRPr="00B33DE2" w:rsidRDefault="0063444A" w:rsidP="0063444A">
            <w:pPr>
              <w:pStyle w:val="aff6"/>
              <w:rPr>
                <w:bCs/>
              </w:rPr>
            </w:pPr>
            <w:r w:rsidRPr="00B33DE2">
              <w:rPr>
                <w:rFonts w:hint="eastAsia"/>
                <w:bCs/>
              </w:rPr>
              <w:t>/</w:t>
            </w:r>
          </w:p>
        </w:tc>
        <w:tc>
          <w:tcPr>
            <w:tcW w:w="1196" w:type="pct"/>
            <w:vAlign w:val="center"/>
          </w:tcPr>
          <w:p w14:paraId="1CD8ED1C" w14:textId="77777777" w:rsidR="0063444A" w:rsidRPr="00B33DE2" w:rsidRDefault="0063444A" w:rsidP="0063444A">
            <w:pPr>
              <w:pStyle w:val="aff6"/>
              <w:rPr>
                <w:bCs/>
              </w:rPr>
            </w:pPr>
            <w:r w:rsidRPr="00EE4768">
              <w:rPr>
                <w:bCs/>
              </w:rPr>
              <w:t>1.97g/cm</w:t>
            </w:r>
            <w:r w:rsidRPr="00576186">
              <w:rPr>
                <w:bCs/>
                <w:vertAlign w:val="superscript"/>
              </w:rPr>
              <w:t>3</w:t>
            </w:r>
          </w:p>
        </w:tc>
        <w:tc>
          <w:tcPr>
            <w:tcW w:w="818" w:type="pct"/>
            <w:vAlign w:val="center"/>
          </w:tcPr>
          <w:p w14:paraId="490CFCC6" w14:textId="77777777" w:rsidR="0063444A" w:rsidRPr="00B33DE2" w:rsidRDefault="0063444A" w:rsidP="0063444A">
            <w:pPr>
              <w:pStyle w:val="aff6"/>
              <w:rPr>
                <w:bCs/>
              </w:rPr>
            </w:pPr>
            <w:r w:rsidRPr="00741D5C">
              <w:rPr>
                <w:bCs/>
              </w:rPr>
              <w:t>1.90g/cm</w:t>
            </w:r>
            <w:r w:rsidRPr="00576186">
              <w:rPr>
                <w:bCs/>
                <w:vertAlign w:val="superscript"/>
              </w:rPr>
              <w:t>3</w:t>
            </w:r>
          </w:p>
        </w:tc>
      </w:tr>
    </w:tbl>
    <w:bookmarkEnd w:id="402"/>
    <w:p w14:paraId="433D175C" w14:textId="77777777" w:rsidR="002915AD" w:rsidRPr="00C26455" w:rsidRDefault="000939D1" w:rsidP="0053280F">
      <w:pPr>
        <w:pStyle w:val="5"/>
        <w:numPr>
          <w:ilvl w:val="0"/>
          <w:numId w:val="6"/>
        </w:numPr>
        <w:tabs>
          <w:tab w:val="left" w:pos="240"/>
        </w:tabs>
        <w:ind w:leftChars="0" w:rightChars="0" w:right="360"/>
        <w:rPr>
          <w:rFonts w:ascii="宋体" w:eastAsia="宋体" w:hAnsi="宋体" w:cs="宋体"/>
        </w:rPr>
      </w:pPr>
      <w:r w:rsidRPr="00C26455">
        <w:rPr>
          <w:rFonts w:ascii="宋体" w:eastAsia="宋体" w:hAnsi="宋体" w:cs="宋体" w:hint="eastAsia"/>
        </w:rPr>
        <w:t>监测点位</w:t>
      </w:r>
    </w:p>
    <w:p w14:paraId="34C61780" w14:textId="055917A4" w:rsidR="00A8723F" w:rsidRDefault="00E237EC" w:rsidP="00045592">
      <w:pPr>
        <w:ind w:firstLine="480"/>
      </w:pPr>
      <w:r w:rsidRPr="00E237EC">
        <w:rPr>
          <w:rFonts w:hint="eastAsia"/>
        </w:rPr>
        <w:t>新乡市润鑫新能源有限公司委托河南鼎晟检测技术有限公司</w:t>
      </w:r>
      <w:r w:rsidRPr="00E237EC">
        <w:rPr>
          <w:rFonts w:hint="eastAsia"/>
        </w:rPr>
        <w:t>2023</w:t>
      </w:r>
      <w:r w:rsidRPr="00E237EC">
        <w:rPr>
          <w:rFonts w:hint="eastAsia"/>
        </w:rPr>
        <w:t>年</w:t>
      </w:r>
      <w:r w:rsidRPr="00E237EC">
        <w:rPr>
          <w:rFonts w:hint="eastAsia"/>
        </w:rPr>
        <w:t>6</w:t>
      </w:r>
      <w:r w:rsidRPr="00E237EC">
        <w:rPr>
          <w:rFonts w:hint="eastAsia"/>
        </w:rPr>
        <w:t>月</w:t>
      </w:r>
      <w:r w:rsidRPr="00E237EC">
        <w:rPr>
          <w:rFonts w:hint="eastAsia"/>
        </w:rPr>
        <w:t>20</w:t>
      </w:r>
      <w:r w:rsidRPr="00E237EC">
        <w:rPr>
          <w:rFonts w:hint="eastAsia"/>
        </w:rPr>
        <w:t>日对项目所在区域土壤进行了监测。监测点位及监测因子情况见下表</w:t>
      </w:r>
      <w:r w:rsidR="000939D1" w:rsidRPr="00C26455">
        <w:rPr>
          <w:rFonts w:hint="eastAsia"/>
        </w:rPr>
        <w:t>。</w:t>
      </w:r>
    </w:p>
    <w:p w14:paraId="779FEE39" w14:textId="4C96CA25" w:rsidR="002915AD" w:rsidRDefault="000939D1" w:rsidP="005E585E">
      <w:pPr>
        <w:pStyle w:val="24"/>
        <w:spacing w:before="240" w:after="120"/>
        <w:ind w:firstLine="482"/>
      </w:pPr>
      <w:r w:rsidRPr="00C26455">
        <w:rPr>
          <w:rFonts w:hint="eastAsia"/>
        </w:rPr>
        <w:t>表</w:t>
      </w:r>
      <w:r w:rsidRPr="00C26455">
        <w:rPr>
          <w:rFonts w:hint="eastAsia"/>
        </w:rPr>
        <w:t>4</w:t>
      </w:r>
      <w:r w:rsidRPr="00C26455">
        <w:t>-</w:t>
      </w:r>
      <w:r w:rsidRPr="00C26455">
        <w:rPr>
          <w:rFonts w:hint="eastAsia"/>
        </w:rPr>
        <w:t>2</w:t>
      </w:r>
      <w:r w:rsidR="00503688">
        <w:rPr>
          <w:rFonts w:hint="eastAsia"/>
        </w:rPr>
        <w:t>0</w:t>
      </w:r>
      <w:r w:rsidRPr="00C26455">
        <w:rPr>
          <w:rFonts w:hint="eastAsia"/>
        </w:rPr>
        <w:t xml:space="preserve">     </w:t>
      </w:r>
      <w:r w:rsidRPr="00C26455">
        <w:rPr>
          <w:rFonts w:hint="eastAsia"/>
        </w:rPr>
        <w:t>土壤环境现状监测点位及监测因子情况一览表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98"/>
        <w:gridCol w:w="647"/>
        <w:gridCol w:w="1242"/>
        <w:gridCol w:w="3312"/>
        <w:gridCol w:w="2393"/>
      </w:tblGrid>
      <w:tr w:rsidR="0061387F" w:rsidRPr="00C26455" w14:paraId="7E754F7F" w14:textId="77777777" w:rsidTr="00633523">
        <w:trPr>
          <w:trHeight w:val="425"/>
          <w:jc w:val="center"/>
        </w:trPr>
        <w:tc>
          <w:tcPr>
            <w:tcW w:w="421" w:type="pct"/>
            <w:vAlign w:val="center"/>
          </w:tcPr>
          <w:p w14:paraId="204D1790" w14:textId="77777777" w:rsidR="0061387F" w:rsidRPr="00C26455" w:rsidRDefault="0061387F" w:rsidP="0061387F">
            <w:pPr>
              <w:pStyle w:val="affa"/>
              <w:rPr>
                <w:color w:val="auto"/>
              </w:rPr>
            </w:pPr>
            <w:r w:rsidRPr="00C26455">
              <w:rPr>
                <w:rFonts w:hint="eastAsia"/>
                <w:color w:val="auto"/>
              </w:rPr>
              <w:t>序号</w:t>
            </w:r>
          </w:p>
        </w:tc>
        <w:tc>
          <w:tcPr>
            <w:tcW w:w="1139" w:type="pct"/>
            <w:gridSpan w:val="2"/>
            <w:vAlign w:val="center"/>
          </w:tcPr>
          <w:p w14:paraId="488DBCA3" w14:textId="77777777" w:rsidR="0061387F" w:rsidRPr="00C26455" w:rsidRDefault="0061387F" w:rsidP="0061387F">
            <w:pPr>
              <w:pStyle w:val="affa"/>
              <w:rPr>
                <w:color w:val="auto"/>
              </w:rPr>
            </w:pPr>
            <w:r w:rsidRPr="00C26455">
              <w:rPr>
                <w:rFonts w:hint="eastAsia"/>
                <w:color w:val="auto"/>
              </w:rPr>
              <w:t>监测点</w:t>
            </w:r>
          </w:p>
        </w:tc>
        <w:tc>
          <w:tcPr>
            <w:tcW w:w="1997" w:type="pct"/>
            <w:vAlign w:val="center"/>
          </w:tcPr>
          <w:p w14:paraId="008AA471" w14:textId="77777777" w:rsidR="0061387F" w:rsidRPr="00C26455" w:rsidRDefault="0061387F" w:rsidP="0061387F">
            <w:pPr>
              <w:pStyle w:val="affa"/>
              <w:rPr>
                <w:color w:val="auto"/>
              </w:rPr>
            </w:pPr>
            <w:r w:rsidRPr="00C26455">
              <w:rPr>
                <w:rFonts w:hint="eastAsia"/>
                <w:color w:val="auto"/>
              </w:rPr>
              <w:t>监测因子</w:t>
            </w:r>
          </w:p>
        </w:tc>
        <w:tc>
          <w:tcPr>
            <w:tcW w:w="1443" w:type="pct"/>
            <w:vAlign w:val="center"/>
          </w:tcPr>
          <w:p w14:paraId="61D333C1" w14:textId="77777777" w:rsidR="0061387F" w:rsidRPr="00C26455" w:rsidRDefault="0061387F" w:rsidP="0061387F">
            <w:pPr>
              <w:pStyle w:val="affa"/>
              <w:rPr>
                <w:color w:val="auto"/>
              </w:rPr>
            </w:pPr>
            <w:r w:rsidRPr="00C26455">
              <w:rPr>
                <w:rFonts w:hint="eastAsia"/>
                <w:color w:val="auto"/>
              </w:rPr>
              <w:t>采样深度</w:t>
            </w:r>
          </w:p>
        </w:tc>
      </w:tr>
      <w:tr w:rsidR="0061387F" w:rsidRPr="00C26455" w14:paraId="665E7595" w14:textId="77777777" w:rsidTr="00F400DA">
        <w:trPr>
          <w:trHeight w:val="425"/>
          <w:jc w:val="center"/>
        </w:trPr>
        <w:tc>
          <w:tcPr>
            <w:tcW w:w="421" w:type="pct"/>
            <w:vAlign w:val="center"/>
          </w:tcPr>
          <w:p w14:paraId="7577C560" w14:textId="77777777" w:rsidR="0061387F" w:rsidRPr="00C26455" w:rsidRDefault="0061387F" w:rsidP="0061387F">
            <w:pPr>
              <w:pStyle w:val="aff6"/>
            </w:pPr>
            <w:r w:rsidRPr="00C26455">
              <w:t>1</w:t>
            </w:r>
          </w:p>
        </w:tc>
        <w:tc>
          <w:tcPr>
            <w:tcW w:w="390" w:type="pct"/>
            <w:vMerge w:val="restart"/>
            <w:vAlign w:val="center"/>
          </w:tcPr>
          <w:p w14:paraId="0EDBF907" w14:textId="77777777" w:rsidR="0061387F" w:rsidRPr="00C26455" w:rsidRDefault="0061387F" w:rsidP="0061387F">
            <w:pPr>
              <w:pStyle w:val="aff6"/>
            </w:pPr>
            <w:r w:rsidRPr="00C26455">
              <w:rPr>
                <w:rFonts w:hint="eastAsia"/>
              </w:rPr>
              <w:t>厂区内</w:t>
            </w:r>
          </w:p>
        </w:tc>
        <w:tc>
          <w:tcPr>
            <w:tcW w:w="749" w:type="pct"/>
            <w:vAlign w:val="center"/>
          </w:tcPr>
          <w:p w14:paraId="27ED2C7B" w14:textId="77777777"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拟建污水处理站附近</w:t>
            </w:r>
          </w:p>
        </w:tc>
        <w:tc>
          <w:tcPr>
            <w:tcW w:w="1997" w:type="pct"/>
            <w:vAlign w:val="center"/>
          </w:tcPr>
          <w:p w14:paraId="50D0213B" w14:textId="77777777"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GB</w:t>
            </w:r>
            <w:r>
              <w:rPr>
                <w:sz w:val="21"/>
                <w:szCs w:val="21"/>
              </w:rPr>
              <w:t xml:space="preserve"> </w:t>
            </w:r>
            <w:r w:rsidRPr="00C26455">
              <w:rPr>
                <w:rFonts w:hint="eastAsia"/>
                <w:sz w:val="21"/>
                <w:szCs w:val="21"/>
              </w:rPr>
              <w:t>36600-2018</w:t>
            </w:r>
            <w:r w:rsidRPr="00C26455">
              <w:rPr>
                <w:rFonts w:hint="eastAsia"/>
                <w:sz w:val="21"/>
                <w:szCs w:val="21"/>
              </w:rPr>
              <w:t>表</w:t>
            </w:r>
            <w:r w:rsidRPr="00C26455">
              <w:rPr>
                <w:rFonts w:hint="eastAsia"/>
                <w:sz w:val="21"/>
                <w:szCs w:val="21"/>
              </w:rPr>
              <w:t>1</w:t>
            </w:r>
            <w:r w:rsidRPr="00C26455">
              <w:rPr>
                <w:rFonts w:hint="eastAsia"/>
                <w:sz w:val="21"/>
                <w:szCs w:val="21"/>
              </w:rPr>
              <w:t>中</w:t>
            </w:r>
            <w:r w:rsidRPr="00C26455">
              <w:rPr>
                <w:rFonts w:hint="eastAsia"/>
                <w:sz w:val="21"/>
                <w:szCs w:val="21"/>
              </w:rPr>
              <w:t>45</w:t>
            </w:r>
            <w:r w:rsidRPr="00C26455">
              <w:rPr>
                <w:rFonts w:hint="eastAsia"/>
                <w:sz w:val="21"/>
                <w:szCs w:val="21"/>
              </w:rPr>
              <w:t>项基本因子和</w:t>
            </w:r>
            <w:r w:rsidRPr="00C26455">
              <w:rPr>
                <w:rFonts w:hint="eastAsia"/>
                <w:sz w:val="21"/>
                <w:szCs w:val="21"/>
              </w:rPr>
              <w:t>pH</w:t>
            </w:r>
            <w:r w:rsidRPr="00C26455">
              <w:rPr>
                <w:rFonts w:hint="eastAsia"/>
                <w:sz w:val="21"/>
                <w:szCs w:val="21"/>
              </w:rPr>
              <w:t>、总铬、石油烃</w:t>
            </w:r>
          </w:p>
        </w:tc>
        <w:tc>
          <w:tcPr>
            <w:tcW w:w="1443" w:type="pct"/>
            <w:vAlign w:val="center"/>
          </w:tcPr>
          <w:p w14:paraId="5B97B743" w14:textId="77777777" w:rsidR="0061387F" w:rsidRPr="00C26455" w:rsidRDefault="0061387F" w:rsidP="0061387F">
            <w:pPr>
              <w:pStyle w:val="aff6"/>
            </w:pPr>
            <w:r w:rsidRPr="00C26455">
              <w:t>0-0.5m</w:t>
            </w:r>
            <w:r w:rsidRPr="00C26455">
              <w:rPr>
                <w:rFonts w:hint="eastAsia"/>
              </w:rPr>
              <w:t>、</w:t>
            </w:r>
            <w:r w:rsidRPr="00C26455">
              <w:t>0.5-1.5m</w:t>
            </w:r>
            <w:r w:rsidRPr="00C26455">
              <w:rPr>
                <w:rFonts w:hint="eastAsia"/>
              </w:rPr>
              <w:t>、</w:t>
            </w:r>
            <w:r w:rsidRPr="00C26455">
              <w:t>1.5-3m</w:t>
            </w:r>
            <w:r w:rsidRPr="00C26455">
              <w:rPr>
                <w:rFonts w:hint="eastAsia"/>
              </w:rPr>
              <w:t>分别各取</w:t>
            </w:r>
            <w:r w:rsidRPr="00C26455">
              <w:t>1</w:t>
            </w:r>
            <w:r w:rsidRPr="00C26455">
              <w:rPr>
                <w:rFonts w:hint="eastAsia"/>
              </w:rPr>
              <w:t>个样</w:t>
            </w:r>
          </w:p>
        </w:tc>
      </w:tr>
      <w:tr w:rsidR="0061387F" w:rsidRPr="00C26455" w14:paraId="348221EC" w14:textId="77777777" w:rsidTr="00F400DA">
        <w:trPr>
          <w:trHeight w:val="425"/>
          <w:jc w:val="center"/>
        </w:trPr>
        <w:tc>
          <w:tcPr>
            <w:tcW w:w="421" w:type="pct"/>
            <w:vAlign w:val="center"/>
          </w:tcPr>
          <w:p w14:paraId="50D1B2B7" w14:textId="77777777" w:rsidR="0061387F" w:rsidRPr="00C26455" w:rsidRDefault="0061387F" w:rsidP="0061387F">
            <w:pPr>
              <w:pStyle w:val="aff6"/>
            </w:pPr>
            <w:r w:rsidRPr="00C26455">
              <w:rPr>
                <w:rFonts w:hint="eastAsia"/>
              </w:rPr>
              <w:t>2</w:t>
            </w:r>
          </w:p>
        </w:tc>
        <w:tc>
          <w:tcPr>
            <w:tcW w:w="390" w:type="pct"/>
            <w:vMerge/>
            <w:vAlign w:val="center"/>
          </w:tcPr>
          <w:p w14:paraId="17C1EB4D" w14:textId="77777777" w:rsidR="0061387F" w:rsidRPr="00C26455" w:rsidRDefault="0061387F" w:rsidP="0061387F">
            <w:pPr>
              <w:pStyle w:val="aff6"/>
            </w:pPr>
          </w:p>
        </w:tc>
        <w:tc>
          <w:tcPr>
            <w:tcW w:w="749" w:type="pct"/>
            <w:vAlign w:val="center"/>
          </w:tcPr>
          <w:p w14:paraId="056CB421" w14:textId="77777777"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车间附近</w:t>
            </w:r>
          </w:p>
        </w:tc>
        <w:tc>
          <w:tcPr>
            <w:tcW w:w="1997" w:type="pct"/>
            <w:vAlign w:val="center"/>
          </w:tcPr>
          <w:p w14:paraId="36471095" w14:textId="77777777"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GB</w:t>
            </w:r>
            <w:r>
              <w:rPr>
                <w:sz w:val="21"/>
                <w:szCs w:val="21"/>
              </w:rPr>
              <w:t xml:space="preserve"> </w:t>
            </w:r>
            <w:r w:rsidRPr="00C26455">
              <w:rPr>
                <w:rFonts w:hint="eastAsia"/>
                <w:sz w:val="21"/>
                <w:szCs w:val="21"/>
              </w:rPr>
              <w:t>36600-2018</w:t>
            </w:r>
            <w:r w:rsidRPr="00C26455">
              <w:rPr>
                <w:rFonts w:hint="eastAsia"/>
                <w:sz w:val="21"/>
                <w:szCs w:val="21"/>
              </w:rPr>
              <w:t>表</w:t>
            </w:r>
            <w:r w:rsidRPr="00C26455">
              <w:rPr>
                <w:rFonts w:hint="eastAsia"/>
                <w:sz w:val="21"/>
                <w:szCs w:val="21"/>
              </w:rPr>
              <w:t>1</w:t>
            </w:r>
            <w:r w:rsidRPr="00C26455">
              <w:rPr>
                <w:rFonts w:hint="eastAsia"/>
                <w:sz w:val="21"/>
                <w:szCs w:val="21"/>
              </w:rPr>
              <w:t>中</w:t>
            </w:r>
            <w:r w:rsidRPr="00C26455">
              <w:rPr>
                <w:rFonts w:hint="eastAsia"/>
                <w:sz w:val="21"/>
                <w:szCs w:val="21"/>
              </w:rPr>
              <w:t>45</w:t>
            </w:r>
            <w:r w:rsidRPr="00C26455">
              <w:rPr>
                <w:rFonts w:hint="eastAsia"/>
                <w:sz w:val="21"/>
                <w:szCs w:val="21"/>
              </w:rPr>
              <w:t>项基本因子和</w:t>
            </w:r>
            <w:r w:rsidRPr="00C26455">
              <w:rPr>
                <w:rFonts w:hint="eastAsia"/>
                <w:sz w:val="21"/>
                <w:szCs w:val="21"/>
              </w:rPr>
              <w:t>pH</w:t>
            </w:r>
            <w:r w:rsidRPr="00C26455">
              <w:rPr>
                <w:rFonts w:hint="eastAsia"/>
                <w:sz w:val="21"/>
                <w:szCs w:val="21"/>
              </w:rPr>
              <w:t>、总铬、石油烃</w:t>
            </w:r>
          </w:p>
        </w:tc>
        <w:tc>
          <w:tcPr>
            <w:tcW w:w="1443" w:type="pct"/>
            <w:vAlign w:val="center"/>
          </w:tcPr>
          <w:p w14:paraId="5F53FF9D" w14:textId="77777777" w:rsidR="0061387F" w:rsidRPr="00C26455" w:rsidRDefault="0061387F" w:rsidP="0061387F">
            <w:pPr>
              <w:pStyle w:val="aff6"/>
            </w:pPr>
            <w:r w:rsidRPr="00C26455">
              <w:t>0-0.2m</w:t>
            </w:r>
            <w:r w:rsidRPr="00C26455">
              <w:rPr>
                <w:rFonts w:hint="eastAsia"/>
              </w:rPr>
              <w:t>取</w:t>
            </w:r>
            <w:r w:rsidRPr="00C26455">
              <w:rPr>
                <w:rFonts w:hint="eastAsia"/>
              </w:rPr>
              <w:t>1</w:t>
            </w:r>
            <w:r w:rsidRPr="00C26455">
              <w:rPr>
                <w:rFonts w:hint="eastAsia"/>
              </w:rPr>
              <w:t>个样</w:t>
            </w:r>
          </w:p>
        </w:tc>
      </w:tr>
      <w:tr w:rsidR="0061387F" w:rsidRPr="00C26455" w14:paraId="45250777" w14:textId="77777777" w:rsidTr="00F400DA">
        <w:trPr>
          <w:trHeight w:val="425"/>
          <w:jc w:val="center"/>
        </w:trPr>
        <w:tc>
          <w:tcPr>
            <w:tcW w:w="421" w:type="pct"/>
            <w:vAlign w:val="center"/>
          </w:tcPr>
          <w:p w14:paraId="7F5C262F" w14:textId="77777777" w:rsidR="0061387F" w:rsidRPr="00C26455" w:rsidRDefault="0061387F" w:rsidP="0061387F">
            <w:pPr>
              <w:pStyle w:val="aff6"/>
            </w:pPr>
            <w:r w:rsidRPr="00C26455">
              <w:rPr>
                <w:rFonts w:hint="eastAsia"/>
              </w:rPr>
              <w:t>3</w:t>
            </w:r>
          </w:p>
        </w:tc>
        <w:tc>
          <w:tcPr>
            <w:tcW w:w="390" w:type="pct"/>
            <w:vMerge/>
            <w:vAlign w:val="center"/>
          </w:tcPr>
          <w:p w14:paraId="0D31D5E8" w14:textId="77777777" w:rsidR="0061387F" w:rsidRPr="00C26455" w:rsidRDefault="0061387F" w:rsidP="0061387F">
            <w:pPr>
              <w:pStyle w:val="aff6"/>
            </w:pPr>
          </w:p>
        </w:tc>
        <w:tc>
          <w:tcPr>
            <w:tcW w:w="749" w:type="pct"/>
            <w:vAlign w:val="center"/>
          </w:tcPr>
          <w:p w14:paraId="4BE7F06F" w14:textId="77777777"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厂区</w:t>
            </w:r>
            <w:r>
              <w:rPr>
                <w:rFonts w:hint="eastAsia"/>
                <w:sz w:val="21"/>
                <w:szCs w:val="21"/>
              </w:rPr>
              <w:t>西</w:t>
            </w:r>
            <w:r w:rsidRPr="00C26455">
              <w:rPr>
                <w:rFonts w:hint="eastAsia"/>
                <w:sz w:val="21"/>
                <w:szCs w:val="21"/>
              </w:rPr>
              <w:t>南角空地</w:t>
            </w:r>
          </w:p>
        </w:tc>
        <w:tc>
          <w:tcPr>
            <w:tcW w:w="1997" w:type="pct"/>
            <w:vAlign w:val="center"/>
          </w:tcPr>
          <w:p w14:paraId="1BFFB349" w14:textId="44A51959"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pH</w:t>
            </w:r>
            <w:r w:rsidRPr="00C26455">
              <w:rPr>
                <w:rFonts w:hint="eastAsia"/>
                <w:sz w:val="21"/>
                <w:szCs w:val="21"/>
              </w:rPr>
              <w:t>、总镍、</w:t>
            </w:r>
            <w:r w:rsidR="007F45BE">
              <w:rPr>
                <w:rFonts w:hint="eastAsia"/>
                <w:sz w:val="21"/>
                <w:szCs w:val="21"/>
              </w:rPr>
              <w:t>铬（六价）</w:t>
            </w:r>
            <w:r w:rsidRPr="00C26455">
              <w:rPr>
                <w:rFonts w:hint="eastAsia"/>
                <w:sz w:val="21"/>
                <w:szCs w:val="21"/>
              </w:rPr>
              <w:t>、总铬、石油烃</w:t>
            </w:r>
          </w:p>
        </w:tc>
        <w:tc>
          <w:tcPr>
            <w:tcW w:w="1443" w:type="pct"/>
            <w:vAlign w:val="center"/>
          </w:tcPr>
          <w:p w14:paraId="3B8DACA5" w14:textId="77777777" w:rsidR="0061387F" w:rsidRPr="00C26455" w:rsidRDefault="0061387F" w:rsidP="0061387F">
            <w:pPr>
              <w:pStyle w:val="aff6"/>
            </w:pPr>
            <w:r w:rsidRPr="00C26455">
              <w:t>0-0.5m</w:t>
            </w:r>
            <w:r w:rsidRPr="00C26455">
              <w:rPr>
                <w:rFonts w:hint="eastAsia"/>
              </w:rPr>
              <w:t>、</w:t>
            </w:r>
            <w:r w:rsidRPr="00C26455">
              <w:t>0.5-1.5m</w:t>
            </w:r>
            <w:r w:rsidRPr="00C26455">
              <w:rPr>
                <w:rFonts w:hint="eastAsia"/>
              </w:rPr>
              <w:t>、</w:t>
            </w:r>
            <w:r w:rsidRPr="00C26455">
              <w:t>1.5-3m</w:t>
            </w:r>
            <w:r w:rsidRPr="00C26455">
              <w:rPr>
                <w:rFonts w:hint="eastAsia"/>
              </w:rPr>
              <w:t>分别各取</w:t>
            </w:r>
            <w:r w:rsidRPr="00C26455">
              <w:t>1</w:t>
            </w:r>
            <w:r w:rsidRPr="00C26455">
              <w:rPr>
                <w:rFonts w:hint="eastAsia"/>
              </w:rPr>
              <w:t>个样</w:t>
            </w:r>
          </w:p>
        </w:tc>
      </w:tr>
      <w:tr w:rsidR="0061387F" w:rsidRPr="00C26455" w14:paraId="3E2CC1A2" w14:textId="77777777" w:rsidTr="00F400DA">
        <w:trPr>
          <w:trHeight w:val="425"/>
          <w:jc w:val="center"/>
        </w:trPr>
        <w:tc>
          <w:tcPr>
            <w:tcW w:w="421" w:type="pct"/>
            <w:vAlign w:val="center"/>
          </w:tcPr>
          <w:p w14:paraId="389C2BAF" w14:textId="77777777" w:rsidR="0061387F" w:rsidRPr="00C26455" w:rsidRDefault="0061387F" w:rsidP="0061387F">
            <w:pPr>
              <w:pStyle w:val="aff6"/>
            </w:pPr>
            <w:r w:rsidRPr="00C26455">
              <w:rPr>
                <w:rFonts w:hint="eastAsia"/>
              </w:rPr>
              <w:t>4</w:t>
            </w:r>
          </w:p>
        </w:tc>
        <w:tc>
          <w:tcPr>
            <w:tcW w:w="390" w:type="pct"/>
            <w:vMerge/>
            <w:vAlign w:val="center"/>
          </w:tcPr>
          <w:p w14:paraId="5A44AF0A" w14:textId="77777777" w:rsidR="0061387F" w:rsidRPr="00C26455" w:rsidRDefault="0061387F" w:rsidP="0061387F">
            <w:pPr>
              <w:pStyle w:val="aff6"/>
            </w:pPr>
          </w:p>
        </w:tc>
        <w:tc>
          <w:tcPr>
            <w:tcW w:w="749" w:type="pct"/>
            <w:vAlign w:val="center"/>
          </w:tcPr>
          <w:p w14:paraId="17FC0401" w14:textId="77777777"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厂区内中间空地</w:t>
            </w:r>
          </w:p>
        </w:tc>
        <w:tc>
          <w:tcPr>
            <w:tcW w:w="1997" w:type="pct"/>
            <w:vAlign w:val="center"/>
          </w:tcPr>
          <w:p w14:paraId="3A324705" w14:textId="46AFBBF3"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pH</w:t>
            </w:r>
            <w:r w:rsidRPr="00C26455">
              <w:rPr>
                <w:rFonts w:hint="eastAsia"/>
                <w:sz w:val="21"/>
                <w:szCs w:val="21"/>
              </w:rPr>
              <w:t>、总镍、</w:t>
            </w:r>
            <w:r w:rsidR="007F45BE">
              <w:rPr>
                <w:rFonts w:hint="eastAsia"/>
                <w:sz w:val="21"/>
                <w:szCs w:val="21"/>
              </w:rPr>
              <w:t>铬（六价）</w:t>
            </w:r>
            <w:r w:rsidRPr="00C26455">
              <w:rPr>
                <w:rFonts w:hint="eastAsia"/>
                <w:sz w:val="21"/>
                <w:szCs w:val="21"/>
              </w:rPr>
              <w:t>、总铬、石油烃</w:t>
            </w:r>
          </w:p>
        </w:tc>
        <w:tc>
          <w:tcPr>
            <w:tcW w:w="1443" w:type="pct"/>
            <w:vAlign w:val="center"/>
          </w:tcPr>
          <w:p w14:paraId="35DB6E8C" w14:textId="77777777" w:rsidR="0061387F" w:rsidRPr="00C26455" w:rsidRDefault="0061387F" w:rsidP="0061387F">
            <w:pPr>
              <w:pStyle w:val="aff6"/>
            </w:pPr>
            <w:r w:rsidRPr="00C26455">
              <w:t>0-0.5m</w:t>
            </w:r>
            <w:r w:rsidRPr="00C26455">
              <w:rPr>
                <w:rFonts w:hint="eastAsia"/>
              </w:rPr>
              <w:t>、</w:t>
            </w:r>
            <w:r w:rsidRPr="00C26455">
              <w:t>0.5-1.5m</w:t>
            </w:r>
            <w:r w:rsidRPr="00C26455">
              <w:rPr>
                <w:rFonts w:hint="eastAsia"/>
              </w:rPr>
              <w:t>、</w:t>
            </w:r>
            <w:r w:rsidRPr="00C26455">
              <w:t>1.5-3m</w:t>
            </w:r>
            <w:r w:rsidRPr="00C26455">
              <w:rPr>
                <w:rFonts w:hint="eastAsia"/>
              </w:rPr>
              <w:t>分别各取</w:t>
            </w:r>
            <w:r w:rsidRPr="00C26455">
              <w:t>1</w:t>
            </w:r>
            <w:r w:rsidRPr="00C26455">
              <w:rPr>
                <w:rFonts w:hint="eastAsia"/>
              </w:rPr>
              <w:t>个样</w:t>
            </w:r>
          </w:p>
        </w:tc>
      </w:tr>
      <w:tr w:rsidR="0061387F" w:rsidRPr="00C26455" w14:paraId="691A30C7" w14:textId="77777777" w:rsidTr="00F400DA">
        <w:trPr>
          <w:trHeight w:val="425"/>
          <w:jc w:val="center"/>
        </w:trPr>
        <w:tc>
          <w:tcPr>
            <w:tcW w:w="421" w:type="pct"/>
            <w:vAlign w:val="center"/>
          </w:tcPr>
          <w:p w14:paraId="560D3659" w14:textId="77777777" w:rsidR="0061387F" w:rsidRPr="00C26455" w:rsidRDefault="0061387F" w:rsidP="0061387F">
            <w:pPr>
              <w:pStyle w:val="aff6"/>
            </w:pPr>
            <w:r w:rsidRPr="00C26455">
              <w:rPr>
                <w:rFonts w:hint="eastAsia"/>
              </w:rPr>
              <w:t>5</w:t>
            </w:r>
          </w:p>
        </w:tc>
        <w:tc>
          <w:tcPr>
            <w:tcW w:w="390" w:type="pct"/>
            <w:vMerge w:val="restart"/>
            <w:vAlign w:val="center"/>
          </w:tcPr>
          <w:p w14:paraId="53EACDA5" w14:textId="77777777" w:rsidR="0061387F" w:rsidRPr="00C26455" w:rsidRDefault="0061387F" w:rsidP="0061387F">
            <w:pPr>
              <w:pStyle w:val="aff6"/>
            </w:pPr>
            <w:r w:rsidRPr="00C26455">
              <w:rPr>
                <w:rFonts w:hint="eastAsia"/>
              </w:rPr>
              <w:t>厂区外</w:t>
            </w:r>
          </w:p>
        </w:tc>
        <w:tc>
          <w:tcPr>
            <w:tcW w:w="749" w:type="pct"/>
            <w:vAlign w:val="center"/>
          </w:tcPr>
          <w:p w14:paraId="71E0208F" w14:textId="77777777"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厂区外</w:t>
            </w:r>
            <w:r>
              <w:rPr>
                <w:rFonts w:hint="eastAsia"/>
                <w:sz w:val="21"/>
                <w:szCs w:val="21"/>
              </w:rPr>
              <w:t>北</w:t>
            </w:r>
            <w:r w:rsidRPr="00C26455">
              <w:rPr>
                <w:rFonts w:hint="eastAsia"/>
                <w:sz w:val="21"/>
                <w:szCs w:val="21"/>
              </w:rPr>
              <w:t>侧</w:t>
            </w:r>
            <w:r>
              <w:rPr>
                <w:rFonts w:hint="eastAsia"/>
                <w:sz w:val="21"/>
                <w:szCs w:val="21"/>
              </w:rPr>
              <w:t>空地</w:t>
            </w:r>
          </w:p>
        </w:tc>
        <w:tc>
          <w:tcPr>
            <w:tcW w:w="1997" w:type="pct"/>
            <w:vAlign w:val="center"/>
          </w:tcPr>
          <w:p w14:paraId="3E4E0430" w14:textId="0E73D36F"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pH</w:t>
            </w:r>
            <w:r w:rsidRPr="00C26455">
              <w:rPr>
                <w:rFonts w:hint="eastAsia"/>
                <w:sz w:val="21"/>
                <w:szCs w:val="21"/>
              </w:rPr>
              <w:t>、总镍、</w:t>
            </w:r>
            <w:r w:rsidR="007F45BE">
              <w:rPr>
                <w:rFonts w:hint="eastAsia"/>
                <w:sz w:val="21"/>
                <w:szCs w:val="21"/>
              </w:rPr>
              <w:t>铬（六价）</w:t>
            </w:r>
            <w:r w:rsidRPr="00C26455">
              <w:rPr>
                <w:rFonts w:hint="eastAsia"/>
                <w:sz w:val="21"/>
                <w:szCs w:val="21"/>
              </w:rPr>
              <w:t>、总铬、石油烃</w:t>
            </w:r>
          </w:p>
        </w:tc>
        <w:tc>
          <w:tcPr>
            <w:tcW w:w="1443" w:type="pct"/>
            <w:vAlign w:val="center"/>
          </w:tcPr>
          <w:p w14:paraId="52037130" w14:textId="77777777" w:rsidR="0061387F" w:rsidRPr="00C26455" w:rsidRDefault="0061387F" w:rsidP="0061387F">
            <w:pPr>
              <w:pStyle w:val="aff6"/>
            </w:pPr>
            <w:r w:rsidRPr="00C26455">
              <w:t>0-0.2m</w:t>
            </w:r>
            <w:r w:rsidRPr="00C26455">
              <w:rPr>
                <w:rFonts w:hint="eastAsia"/>
              </w:rPr>
              <w:t>取</w:t>
            </w:r>
            <w:r w:rsidRPr="00C26455">
              <w:rPr>
                <w:rFonts w:hint="eastAsia"/>
              </w:rPr>
              <w:t>1</w:t>
            </w:r>
            <w:r w:rsidRPr="00C26455">
              <w:rPr>
                <w:rFonts w:hint="eastAsia"/>
              </w:rPr>
              <w:t>个样</w:t>
            </w:r>
          </w:p>
        </w:tc>
      </w:tr>
      <w:tr w:rsidR="0061387F" w:rsidRPr="00C26455" w14:paraId="79C3F393" w14:textId="77777777" w:rsidTr="00F400DA">
        <w:trPr>
          <w:trHeight w:val="425"/>
          <w:jc w:val="center"/>
        </w:trPr>
        <w:tc>
          <w:tcPr>
            <w:tcW w:w="421" w:type="pct"/>
            <w:vAlign w:val="center"/>
          </w:tcPr>
          <w:p w14:paraId="2CCE232D" w14:textId="77777777" w:rsidR="0061387F" w:rsidRPr="00C26455" w:rsidRDefault="0061387F" w:rsidP="0061387F">
            <w:pPr>
              <w:pStyle w:val="aff6"/>
            </w:pPr>
            <w:r w:rsidRPr="00C26455">
              <w:rPr>
                <w:rFonts w:hint="eastAsia"/>
              </w:rPr>
              <w:t>6</w:t>
            </w:r>
          </w:p>
        </w:tc>
        <w:tc>
          <w:tcPr>
            <w:tcW w:w="390" w:type="pct"/>
            <w:vMerge/>
            <w:vAlign w:val="center"/>
          </w:tcPr>
          <w:p w14:paraId="7B2849DD" w14:textId="77777777" w:rsidR="0061387F" w:rsidRPr="00C26455" w:rsidRDefault="0061387F" w:rsidP="0061387F">
            <w:pPr>
              <w:pStyle w:val="aff6"/>
            </w:pPr>
          </w:p>
        </w:tc>
        <w:tc>
          <w:tcPr>
            <w:tcW w:w="0" w:type="auto"/>
            <w:vAlign w:val="center"/>
          </w:tcPr>
          <w:p w14:paraId="53A69F4A" w14:textId="77777777" w:rsidR="0061387F" w:rsidRPr="00C26455" w:rsidRDefault="0061387F" w:rsidP="0061387F">
            <w:pPr>
              <w:pStyle w:val="aff6"/>
            </w:pPr>
            <w:r w:rsidRPr="00C26455">
              <w:rPr>
                <w:rFonts w:hint="eastAsia"/>
              </w:rPr>
              <w:t>厂区外</w:t>
            </w:r>
            <w:r>
              <w:rPr>
                <w:rFonts w:hint="eastAsia"/>
              </w:rPr>
              <w:t>南</w:t>
            </w:r>
            <w:r w:rsidRPr="00C26455">
              <w:rPr>
                <w:rFonts w:hint="eastAsia"/>
              </w:rPr>
              <w:t>侧</w:t>
            </w:r>
            <w:r>
              <w:rPr>
                <w:rFonts w:hint="eastAsia"/>
              </w:rPr>
              <w:t>绿化带</w:t>
            </w:r>
          </w:p>
        </w:tc>
        <w:tc>
          <w:tcPr>
            <w:tcW w:w="1997" w:type="pct"/>
            <w:vAlign w:val="center"/>
          </w:tcPr>
          <w:p w14:paraId="3A39CB66" w14:textId="1B53B1AD" w:rsidR="0061387F" w:rsidRPr="00C26455" w:rsidRDefault="0061387F" w:rsidP="0061387F">
            <w:pPr>
              <w:tabs>
                <w:tab w:val="center" w:pos="4153"/>
                <w:tab w:val="right" w:pos="8306"/>
              </w:tabs>
              <w:spacing w:line="240" w:lineRule="auto"/>
              <w:ind w:firstLineChars="0" w:firstLine="0"/>
              <w:jc w:val="center"/>
            </w:pPr>
            <w:r w:rsidRPr="00C26455">
              <w:rPr>
                <w:rFonts w:hint="eastAsia"/>
                <w:sz w:val="21"/>
                <w:szCs w:val="21"/>
              </w:rPr>
              <w:t>pH</w:t>
            </w:r>
            <w:r w:rsidRPr="00C26455">
              <w:rPr>
                <w:rFonts w:hint="eastAsia"/>
                <w:sz w:val="21"/>
                <w:szCs w:val="21"/>
              </w:rPr>
              <w:t>、总镍、</w:t>
            </w:r>
            <w:r w:rsidR="007F45BE">
              <w:rPr>
                <w:rFonts w:hint="eastAsia"/>
                <w:sz w:val="21"/>
                <w:szCs w:val="21"/>
              </w:rPr>
              <w:t>铬（六价）</w:t>
            </w:r>
            <w:r w:rsidRPr="00C26455">
              <w:rPr>
                <w:rFonts w:hint="eastAsia"/>
                <w:sz w:val="21"/>
                <w:szCs w:val="21"/>
              </w:rPr>
              <w:t>、总铬、石油烃</w:t>
            </w:r>
          </w:p>
        </w:tc>
        <w:tc>
          <w:tcPr>
            <w:tcW w:w="1443" w:type="pct"/>
            <w:vAlign w:val="center"/>
          </w:tcPr>
          <w:p w14:paraId="563CE903" w14:textId="77777777" w:rsidR="0061387F" w:rsidRPr="00C26455" w:rsidRDefault="0061387F" w:rsidP="0061387F">
            <w:pPr>
              <w:pStyle w:val="aff6"/>
            </w:pPr>
            <w:r w:rsidRPr="00C26455">
              <w:t>0-0.2m</w:t>
            </w:r>
            <w:r w:rsidRPr="00C26455">
              <w:rPr>
                <w:rFonts w:hint="eastAsia"/>
              </w:rPr>
              <w:t>取</w:t>
            </w:r>
            <w:r w:rsidRPr="00C26455">
              <w:rPr>
                <w:rFonts w:hint="eastAsia"/>
              </w:rPr>
              <w:t>1</w:t>
            </w:r>
            <w:r w:rsidRPr="00C26455">
              <w:rPr>
                <w:rFonts w:hint="eastAsia"/>
              </w:rPr>
              <w:t>个样</w:t>
            </w:r>
          </w:p>
        </w:tc>
      </w:tr>
    </w:tbl>
    <w:p w14:paraId="1618B422" w14:textId="7A29493D" w:rsidR="002915AD" w:rsidRPr="00C26455" w:rsidRDefault="00633523">
      <w:pPr>
        <w:ind w:firstLine="480"/>
      </w:pPr>
      <w:r w:rsidRPr="00633523">
        <w:rPr>
          <w:rFonts w:hint="eastAsia"/>
        </w:rPr>
        <w:t>经查阅《中国土壤数据库》，项目区域内只有一种土壤类型：黄垆土。因此本次评价在车间附近土壤做了背景值监测，对</w:t>
      </w:r>
      <w:r w:rsidRPr="00633523">
        <w:rPr>
          <w:rFonts w:hint="eastAsia"/>
        </w:rPr>
        <w:t>45</w:t>
      </w:r>
      <w:r w:rsidRPr="00633523">
        <w:rPr>
          <w:rFonts w:hint="eastAsia"/>
        </w:rPr>
        <w:t>项基本因子（含特征因子镍、</w:t>
      </w:r>
      <w:r w:rsidRPr="00633523">
        <w:rPr>
          <w:rFonts w:hint="eastAsia"/>
        </w:rPr>
        <w:lastRenderedPageBreak/>
        <w:t>铬（六价））和特征因子</w:t>
      </w:r>
      <w:r w:rsidRPr="00633523">
        <w:rPr>
          <w:rFonts w:hint="eastAsia"/>
        </w:rPr>
        <w:t>pH</w:t>
      </w:r>
      <w:r w:rsidRPr="00633523">
        <w:rPr>
          <w:rFonts w:hint="eastAsia"/>
        </w:rPr>
        <w:t>、总铬、石油烃做了监测。另外在可能污染最重的点（拟建污水处理站附近）对</w:t>
      </w:r>
      <w:r w:rsidRPr="00633523">
        <w:rPr>
          <w:rFonts w:hint="eastAsia"/>
        </w:rPr>
        <w:t>45</w:t>
      </w:r>
      <w:r w:rsidRPr="00633523">
        <w:rPr>
          <w:rFonts w:hint="eastAsia"/>
        </w:rPr>
        <w:t>项基本因子（含特征因子镍、铬（六价））和特征因子</w:t>
      </w:r>
      <w:r w:rsidRPr="00633523">
        <w:rPr>
          <w:rFonts w:hint="eastAsia"/>
        </w:rPr>
        <w:t>pH</w:t>
      </w:r>
      <w:r w:rsidRPr="00633523">
        <w:rPr>
          <w:rFonts w:hint="eastAsia"/>
        </w:rPr>
        <w:t>、石油烃做了监测。其他点位只需监测特征因子</w:t>
      </w:r>
      <w:r w:rsidRPr="00633523">
        <w:rPr>
          <w:rFonts w:hint="eastAsia"/>
        </w:rPr>
        <w:t>pH</w:t>
      </w:r>
      <w:r w:rsidRPr="00633523">
        <w:rPr>
          <w:rFonts w:hint="eastAsia"/>
        </w:rPr>
        <w:t>、总镍、铬（六价）、石油烃</w:t>
      </w:r>
      <w:r w:rsidR="000939D1" w:rsidRPr="00C26455">
        <w:rPr>
          <w:rFonts w:hint="eastAsia"/>
        </w:rPr>
        <w:t>。</w:t>
      </w:r>
    </w:p>
    <w:p w14:paraId="4CC342A2" w14:textId="77777777" w:rsidR="002915AD" w:rsidRPr="00C26455" w:rsidRDefault="000939D1" w:rsidP="0053280F">
      <w:pPr>
        <w:pStyle w:val="5"/>
        <w:numPr>
          <w:ilvl w:val="0"/>
          <w:numId w:val="4"/>
        </w:numPr>
        <w:tabs>
          <w:tab w:val="left" w:pos="240"/>
        </w:tabs>
        <w:ind w:leftChars="0" w:left="780" w:rightChars="0" w:right="360"/>
        <w:rPr>
          <w:rFonts w:ascii="宋体" w:eastAsia="宋体" w:hAnsi="宋体" w:cs="宋体"/>
        </w:rPr>
      </w:pPr>
      <w:r w:rsidRPr="00C26455">
        <w:rPr>
          <w:rFonts w:ascii="宋体" w:eastAsia="宋体" w:hAnsi="宋体" w:cs="宋体" w:hint="eastAsia"/>
        </w:rPr>
        <w:t>监测结果</w:t>
      </w:r>
    </w:p>
    <w:p w14:paraId="79E02939" w14:textId="1D46FD29" w:rsidR="002915AD" w:rsidRPr="00C26455" w:rsidRDefault="000939D1">
      <w:pPr>
        <w:ind w:firstLine="480"/>
      </w:pPr>
      <w:r w:rsidRPr="00C26455">
        <w:rPr>
          <w:rFonts w:hint="eastAsia"/>
        </w:rPr>
        <w:t>本次土壤环境监测结果见表</w:t>
      </w:r>
      <w:r w:rsidRPr="00C26455">
        <w:rPr>
          <w:rFonts w:hint="eastAsia"/>
        </w:rPr>
        <w:t>4-2</w:t>
      </w:r>
      <w:r w:rsidR="00620FC5">
        <w:rPr>
          <w:rFonts w:hint="eastAsia"/>
        </w:rPr>
        <w:t>1</w:t>
      </w:r>
      <w:r w:rsidRPr="00C26455">
        <w:rPr>
          <w:rFonts w:hint="eastAsia"/>
        </w:rPr>
        <w:t>~</w:t>
      </w:r>
      <w:r w:rsidRPr="00C26455">
        <w:rPr>
          <w:rFonts w:hint="eastAsia"/>
        </w:rPr>
        <w:t>表</w:t>
      </w:r>
      <w:r w:rsidRPr="00C26455">
        <w:rPr>
          <w:rFonts w:hint="eastAsia"/>
        </w:rPr>
        <w:t>4-2</w:t>
      </w:r>
      <w:r w:rsidR="00620FC5">
        <w:rPr>
          <w:rFonts w:hint="eastAsia"/>
        </w:rPr>
        <w:t>2</w:t>
      </w:r>
      <w:r w:rsidR="009E19C0">
        <w:rPr>
          <w:rFonts w:hint="eastAsia"/>
        </w:rPr>
        <w:t>。</w:t>
      </w:r>
    </w:p>
    <w:p w14:paraId="453FFAC4" w14:textId="77777777" w:rsidR="001D201B" w:rsidRDefault="001D201B" w:rsidP="005E585E">
      <w:pPr>
        <w:pStyle w:val="24"/>
        <w:spacing w:before="240" w:after="120"/>
        <w:ind w:firstLine="482"/>
      </w:pPr>
    </w:p>
    <w:p w14:paraId="5E80387A" w14:textId="77777777" w:rsidR="001D201B" w:rsidRDefault="001D201B" w:rsidP="005E585E">
      <w:pPr>
        <w:pStyle w:val="24"/>
        <w:spacing w:before="240" w:after="120"/>
        <w:ind w:firstLine="482"/>
      </w:pPr>
    </w:p>
    <w:p w14:paraId="3B46A7FA" w14:textId="77777777" w:rsidR="001D201B" w:rsidRDefault="001D201B" w:rsidP="005E585E">
      <w:pPr>
        <w:pStyle w:val="24"/>
        <w:spacing w:before="240" w:after="120"/>
        <w:ind w:firstLine="482"/>
      </w:pPr>
    </w:p>
    <w:p w14:paraId="279A70E3" w14:textId="78038D0A" w:rsidR="002915AD" w:rsidRDefault="000939D1" w:rsidP="005E585E">
      <w:pPr>
        <w:pStyle w:val="24"/>
        <w:spacing w:before="240" w:after="120"/>
        <w:ind w:firstLine="482"/>
      </w:pPr>
      <w:r w:rsidRPr="00C26455">
        <w:t>表</w:t>
      </w:r>
      <w:r w:rsidRPr="00C26455">
        <w:t>4-</w:t>
      </w:r>
      <w:r w:rsidRPr="00C26455">
        <w:rPr>
          <w:rFonts w:hint="eastAsia"/>
        </w:rPr>
        <w:t>2</w:t>
      </w:r>
      <w:r w:rsidR="00503688">
        <w:rPr>
          <w:rFonts w:hint="eastAsia"/>
        </w:rPr>
        <w:t>1</w:t>
      </w:r>
      <w:r w:rsidRPr="00C26455">
        <w:t xml:space="preserve">       </w:t>
      </w:r>
      <w:r w:rsidRPr="00C26455">
        <w:rPr>
          <w:rFonts w:hint="eastAsia"/>
        </w:rPr>
        <w:t xml:space="preserve">      </w:t>
      </w:r>
      <w:r w:rsidRPr="00C26455">
        <w:rPr>
          <w:rFonts w:hint="eastAsia"/>
        </w:rPr>
        <w:t>项目</w:t>
      </w:r>
      <w:r w:rsidRPr="00C26455">
        <w:t>土壤</w:t>
      </w:r>
      <w:r w:rsidRPr="00C26455">
        <w:rPr>
          <w:rFonts w:hint="eastAsia"/>
        </w:rPr>
        <w:t>环境</w:t>
      </w:r>
      <w:r w:rsidRPr="00C26455">
        <w:t>监测结果</w:t>
      </w:r>
      <w:r w:rsidRPr="00C26455">
        <w:rPr>
          <w:rFonts w:hint="eastAsia"/>
        </w:rPr>
        <w:t>1</w:t>
      </w:r>
      <w:r w:rsidRPr="00C26455">
        <w:t xml:space="preserve">       </w:t>
      </w:r>
      <w:r w:rsidRPr="00C26455">
        <w:rPr>
          <w:rFonts w:hint="eastAsia"/>
        </w:rPr>
        <w:t xml:space="preserve">   </w:t>
      </w:r>
      <w:r w:rsidRPr="00C26455">
        <w:t xml:space="preserve"> </w:t>
      </w:r>
      <w:r w:rsidRPr="00C26455">
        <w:t>单位</w:t>
      </w:r>
      <w:r w:rsidRPr="00C26455">
        <w:t>mg/kg</w:t>
      </w:r>
    </w:p>
    <w:tbl>
      <w:tblPr>
        <w:tblStyle w:val="aff"/>
        <w:tblW w:w="5040" w:type="pct"/>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4A0" w:firstRow="1" w:lastRow="0" w:firstColumn="1" w:lastColumn="0" w:noHBand="0" w:noVBand="1"/>
      </w:tblPr>
      <w:tblGrid>
        <w:gridCol w:w="685"/>
        <w:gridCol w:w="643"/>
        <w:gridCol w:w="1774"/>
        <w:gridCol w:w="1090"/>
        <w:gridCol w:w="1093"/>
        <w:gridCol w:w="1092"/>
        <w:gridCol w:w="1092"/>
        <w:gridCol w:w="889"/>
      </w:tblGrid>
      <w:tr w:rsidR="0080686C" w:rsidRPr="00C26455" w14:paraId="135CFD08" w14:textId="77777777" w:rsidTr="0080686C">
        <w:trPr>
          <w:trHeight w:val="397"/>
          <w:jc w:val="center"/>
        </w:trPr>
        <w:tc>
          <w:tcPr>
            <w:tcW w:w="409" w:type="pct"/>
            <w:vMerge w:val="restart"/>
            <w:vAlign w:val="center"/>
          </w:tcPr>
          <w:p w14:paraId="561DED31" w14:textId="77777777" w:rsidR="0080686C" w:rsidRPr="00C26455" w:rsidRDefault="0080686C" w:rsidP="0080686C">
            <w:pPr>
              <w:pStyle w:val="affa"/>
              <w:rPr>
                <w:color w:val="auto"/>
              </w:rPr>
            </w:pPr>
            <w:r w:rsidRPr="00C26455">
              <w:rPr>
                <w:color w:val="auto"/>
              </w:rPr>
              <w:t>检测</w:t>
            </w:r>
          </w:p>
          <w:p w14:paraId="552148B1" w14:textId="77777777" w:rsidR="0080686C" w:rsidRPr="00C26455" w:rsidRDefault="0080686C" w:rsidP="0080686C">
            <w:pPr>
              <w:pStyle w:val="affa"/>
              <w:rPr>
                <w:color w:val="auto"/>
              </w:rPr>
            </w:pPr>
            <w:r w:rsidRPr="00C26455">
              <w:rPr>
                <w:color w:val="auto"/>
              </w:rPr>
              <w:t>时间</w:t>
            </w:r>
          </w:p>
        </w:tc>
        <w:tc>
          <w:tcPr>
            <w:tcW w:w="384" w:type="pct"/>
            <w:vMerge w:val="restart"/>
            <w:vAlign w:val="center"/>
          </w:tcPr>
          <w:p w14:paraId="78EE8A9C" w14:textId="77777777" w:rsidR="0080686C" w:rsidRPr="00C26455" w:rsidRDefault="0080686C" w:rsidP="0080686C">
            <w:pPr>
              <w:pStyle w:val="affa"/>
              <w:rPr>
                <w:color w:val="auto"/>
              </w:rPr>
            </w:pPr>
            <w:r w:rsidRPr="00C26455">
              <w:rPr>
                <w:rFonts w:hint="eastAsia"/>
                <w:color w:val="auto"/>
              </w:rPr>
              <w:t>序号</w:t>
            </w:r>
          </w:p>
        </w:tc>
        <w:tc>
          <w:tcPr>
            <w:tcW w:w="1060" w:type="pct"/>
            <w:vMerge w:val="restart"/>
            <w:vAlign w:val="center"/>
          </w:tcPr>
          <w:p w14:paraId="72487A7B" w14:textId="77777777" w:rsidR="0080686C" w:rsidRPr="00C26455" w:rsidRDefault="0080686C" w:rsidP="0080686C">
            <w:pPr>
              <w:pStyle w:val="affa"/>
              <w:rPr>
                <w:color w:val="auto"/>
              </w:rPr>
            </w:pPr>
            <w:r w:rsidRPr="00C26455">
              <w:rPr>
                <w:color w:val="auto"/>
              </w:rPr>
              <w:t>检测因子</w:t>
            </w:r>
          </w:p>
        </w:tc>
        <w:tc>
          <w:tcPr>
            <w:tcW w:w="2612" w:type="pct"/>
            <w:gridSpan w:val="4"/>
            <w:vAlign w:val="center"/>
          </w:tcPr>
          <w:p w14:paraId="618FAB9B" w14:textId="77777777" w:rsidR="0080686C" w:rsidRPr="00C26455" w:rsidRDefault="0080686C" w:rsidP="0080686C">
            <w:pPr>
              <w:pStyle w:val="affa"/>
              <w:rPr>
                <w:color w:val="auto"/>
              </w:rPr>
            </w:pPr>
            <w:r w:rsidRPr="00C26455">
              <w:rPr>
                <w:color w:val="auto"/>
              </w:rPr>
              <w:t>检测结果</w:t>
            </w:r>
          </w:p>
        </w:tc>
        <w:tc>
          <w:tcPr>
            <w:tcW w:w="532" w:type="pct"/>
            <w:vMerge w:val="restart"/>
            <w:vAlign w:val="center"/>
          </w:tcPr>
          <w:p w14:paraId="5FB73AF0" w14:textId="77777777" w:rsidR="0080686C" w:rsidRPr="00C26455" w:rsidRDefault="0080686C" w:rsidP="0080686C">
            <w:pPr>
              <w:pStyle w:val="aff6"/>
            </w:pPr>
            <w:r w:rsidRPr="00C26455">
              <w:rPr>
                <w:rFonts w:cs="宋体" w:hint="eastAsia"/>
                <w:b/>
                <w:kern w:val="2"/>
                <w:szCs w:val="20"/>
              </w:rPr>
              <w:t>建设用地筛选值</w:t>
            </w:r>
          </w:p>
        </w:tc>
      </w:tr>
      <w:tr w:rsidR="0080686C" w:rsidRPr="00C26455" w14:paraId="7B5D5A4B" w14:textId="77777777" w:rsidTr="0080686C">
        <w:trPr>
          <w:trHeight w:val="397"/>
          <w:jc w:val="center"/>
        </w:trPr>
        <w:tc>
          <w:tcPr>
            <w:tcW w:w="409" w:type="pct"/>
            <w:vMerge/>
            <w:vAlign w:val="center"/>
          </w:tcPr>
          <w:p w14:paraId="7163C856" w14:textId="77777777" w:rsidR="0080686C" w:rsidRPr="00C26455" w:rsidRDefault="0080686C" w:rsidP="0080686C">
            <w:pPr>
              <w:pStyle w:val="affa"/>
              <w:rPr>
                <w:color w:val="auto"/>
              </w:rPr>
            </w:pPr>
          </w:p>
        </w:tc>
        <w:tc>
          <w:tcPr>
            <w:tcW w:w="384" w:type="pct"/>
            <w:vMerge/>
            <w:vAlign w:val="center"/>
          </w:tcPr>
          <w:p w14:paraId="1C09806F" w14:textId="77777777" w:rsidR="0080686C" w:rsidRPr="00C26455" w:rsidRDefault="0080686C" w:rsidP="0080686C">
            <w:pPr>
              <w:pStyle w:val="affa"/>
              <w:rPr>
                <w:color w:val="auto"/>
              </w:rPr>
            </w:pPr>
          </w:p>
        </w:tc>
        <w:tc>
          <w:tcPr>
            <w:tcW w:w="1060" w:type="pct"/>
            <w:vMerge/>
            <w:vAlign w:val="center"/>
          </w:tcPr>
          <w:p w14:paraId="3390D919" w14:textId="77777777" w:rsidR="0080686C" w:rsidRPr="00C26455" w:rsidRDefault="0080686C" w:rsidP="0080686C">
            <w:pPr>
              <w:pStyle w:val="affa"/>
              <w:rPr>
                <w:color w:val="auto"/>
              </w:rPr>
            </w:pPr>
          </w:p>
        </w:tc>
        <w:tc>
          <w:tcPr>
            <w:tcW w:w="1959" w:type="pct"/>
            <w:gridSpan w:val="3"/>
            <w:vAlign w:val="center"/>
          </w:tcPr>
          <w:p w14:paraId="56E56574" w14:textId="77777777" w:rsidR="0080686C" w:rsidRPr="00C26455" w:rsidRDefault="0080686C" w:rsidP="0080686C">
            <w:pPr>
              <w:pStyle w:val="affa"/>
              <w:rPr>
                <w:color w:val="auto"/>
              </w:rPr>
            </w:pPr>
            <w:r w:rsidRPr="00C26455">
              <w:rPr>
                <w:rFonts w:hint="eastAsia"/>
                <w:color w:val="auto"/>
              </w:rPr>
              <w:t>拟建污水处理站附近</w:t>
            </w:r>
          </w:p>
        </w:tc>
        <w:tc>
          <w:tcPr>
            <w:tcW w:w="652" w:type="pct"/>
            <w:vAlign w:val="center"/>
          </w:tcPr>
          <w:p w14:paraId="3971F705" w14:textId="77777777" w:rsidR="0080686C" w:rsidRPr="00C26455" w:rsidRDefault="0080686C" w:rsidP="0080686C">
            <w:pPr>
              <w:pStyle w:val="affa"/>
              <w:rPr>
                <w:color w:val="auto"/>
              </w:rPr>
            </w:pPr>
            <w:r w:rsidRPr="00C26455">
              <w:rPr>
                <w:rFonts w:hint="eastAsia"/>
                <w:color w:val="auto"/>
              </w:rPr>
              <w:t>车间附近</w:t>
            </w:r>
          </w:p>
        </w:tc>
        <w:tc>
          <w:tcPr>
            <w:tcW w:w="532" w:type="pct"/>
            <w:vMerge/>
            <w:vAlign w:val="center"/>
          </w:tcPr>
          <w:p w14:paraId="641E5986" w14:textId="77777777" w:rsidR="0080686C" w:rsidRPr="00C26455" w:rsidRDefault="0080686C" w:rsidP="0080686C">
            <w:pPr>
              <w:pStyle w:val="aff6"/>
            </w:pPr>
          </w:p>
        </w:tc>
      </w:tr>
      <w:tr w:rsidR="0080686C" w:rsidRPr="00C26455" w14:paraId="2E24F4CD" w14:textId="77777777" w:rsidTr="0080686C">
        <w:trPr>
          <w:trHeight w:val="397"/>
          <w:jc w:val="center"/>
        </w:trPr>
        <w:tc>
          <w:tcPr>
            <w:tcW w:w="409" w:type="pct"/>
            <w:vMerge/>
            <w:vAlign w:val="center"/>
          </w:tcPr>
          <w:p w14:paraId="475DEFAC" w14:textId="77777777" w:rsidR="0080686C" w:rsidRPr="00C26455" w:rsidRDefault="0080686C" w:rsidP="0080686C">
            <w:pPr>
              <w:pStyle w:val="affa"/>
              <w:rPr>
                <w:color w:val="auto"/>
              </w:rPr>
            </w:pPr>
          </w:p>
        </w:tc>
        <w:tc>
          <w:tcPr>
            <w:tcW w:w="384" w:type="pct"/>
            <w:vMerge/>
            <w:vAlign w:val="center"/>
          </w:tcPr>
          <w:p w14:paraId="79C08035" w14:textId="77777777" w:rsidR="0080686C" w:rsidRPr="00C26455" w:rsidRDefault="0080686C" w:rsidP="0080686C">
            <w:pPr>
              <w:pStyle w:val="affa"/>
              <w:rPr>
                <w:color w:val="auto"/>
              </w:rPr>
            </w:pPr>
          </w:p>
        </w:tc>
        <w:tc>
          <w:tcPr>
            <w:tcW w:w="1060" w:type="pct"/>
            <w:vMerge/>
            <w:vAlign w:val="center"/>
          </w:tcPr>
          <w:p w14:paraId="69037294" w14:textId="77777777" w:rsidR="0080686C" w:rsidRPr="00C26455" w:rsidRDefault="0080686C" w:rsidP="0080686C">
            <w:pPr>
              <w:pStyle w:val="affa"/>
              <w:rPr>
                <w:color w:val="auto"/>
              </w:rPr>
            </w:pPr>
          </w:p>
        </w:tc>
        <w:tc>
          <w:tcPr>
            <w:tcW w:w="652" w:type="pct"/>
            <w:vAlign w:val="center"/>
          </w:tcPr>
          <w:p w14:paraId="444F8563" w14:textId="77777777" w:rsidR="0080686C" w:rsidRPr="00C26455" w:rsidRDefault="0080686C" w:rsidP="0080686C">
            <w:pPr>
              <w:pStyle w:val="affa"/>
              <w:rPr>
                <w:color w:val="auto"/>
              </w:rPr>
            </w:pPr>
            <w:r w:rsidRPr="00C26455">
              <w:rPr>
                <w:rFonts w:hint="eastAsia"/>
                <w:color w:val="auto"/>
              </w:rPr>
              <w:t>0-0.5m</w:t>
            </w:r>
          </w:p>
        </w:tc>
        <w:tc>
          <w:tcPr>
            <w:tcW w:w="654" w:type="pct"/>
            <w:vAlign w:val="center"/>
          </w:tcPr>
          <w:p w14:paraId="39BCF6D7" w14:textId="77777777" w:rsidR="0080686C" w:rsidRPr="00C26455" w:rsidRDefault="0080686C" w:rsidP="0080686C">
            <w:pPr>
              <w:pStyle w:val="affa"/>
              <w:rPr>
                <w:color w:val="auto"/>
              </w:rPr>
            </w:pPr>
            <w:r w:rsidRPr="00C26455">
              <w:rPr>
                <w:rFonts w:hint="eastAsia"/>
                <w:color w:val="auto"/>
              </w:rPr>
              <w:t>0.5-1.5m</w:t>
            </w:r>
          </w:p>
        </w:tc>
        <w:tc>
          <w:tcPr>
            <w:tcW w:w="652" w:type="pct"/>
            <w:vAlign w:val="center"/>
          </w:tcPr>
          <w:p w14:paraId="215661B6" w14:textId="77777777" w:rsidR="0080686C" w:rsidRPr="00C26455" w:rsidRDefault="0080686C" w:rsidP="0080686C">
            <w:pPr>
              <w:pStyle w:val="affa"/>
              <w:rPr>
                <w:color w:val="auto"/>
              </w:rPr>
            </w:pPr>
            <w:r w:rsidRPr="00C26455">
              <w:rPr>
                <w:rFonts w:hint="eastAsia"/>
                <w:color w:val="auto"/>
              </w:rPr>
              <w:t>1.5-3m</w:t>
            </w:r>
          </w:p>
        </w:tc>
        <w:tc>
          <w:tcPr>
            <w:tcW w:w="652" w:type="pct"/>
            <w:vAlign w:val="center"/>
          </w:tcPr>
          <w:p w14:paraId="09EF4129" w14:textId="77777777" w:rsidR="0080686C" w:rsidRPr="00C26455" w:rsidRDefault="0080686C" w:rsidP="0080686C">
            <w:pPr>
              <w:pStyle w:val="affa"/>
              <w:rPr>
                <w:color w:val="auto"/>
              </w:rPr>
            </w:pPr>
            <w:r w:rsidRPr="00C26455">
              <w:rPr>
                <w:rFonts w:hint="eastAsia"/>
                <w:color w:val="auto"/>
              </w:rPr>
              <w:t>0-0.5m</w:t>
            </w:r>
          </w:p>
        </w:tc>
        <w:tc>
          <w:tcPr>
            <w:tcW w:w="532" w:type="pct"/>
            <w:vMerge/>
            <w:vAlign w:val="center"/>
          </w:tcPr>
          <w:p w14:paraId="3AA384A8" w14:textId="77777777" w:rsidR="0080686C" w:rsidRPr="00C26455" w:rsidRDefault="0080686C" w:rsidP="0080686C">
            <w:pPr>
              <w:pStyle w:val="aff6"/>
            </w:pPr>
          </w:p>
        </w:tc>
      </w:tr>
      <w:tr w:rsidR="0080686C" w:rsidRPr="00C26455" w14:paraId="4CD1AA67" w14:textId="77777777" w:rsidTr="0080686C">
        <w:trPr>
          <w:trHeight w:val="397"/>
          <w:jc w:val="center"/>
        </w:trPr>
        <w:tc>
          <w:tcPr>
            <w:tcW w:w="409" w:type="pct"/>
            <w:vMerge w:val="restart"/>
            <w:vAlign w:val="center"/>
          </w:tcPr>
          <w:p w14:paraId="5AD03928" w14:textId="77777777" w:rsidR="0080686C" w:rsidRPr="00C26455" w:rsidRDefault="0080686C" w:rsidP="0080686C">
            <w:pPr>
              <w:pStyle w:val="aff6"/>
            </w:pPr>
            <w:r w:rsidRPr="00C26455">
              <w:t>20</w:t>
            </w:r>
            <w:r w:rsidRPr="00C26455">
              <w:rPr>
                <w:rFonts w:hint="eastAsia"/>
              </w:rPr>
              <w:t>21.10.9</w:t>
            </w:r>
          </w:p>
        </w:tc>
        <w:tc>
          <w:tcPr>
            <w:tcW w:w="384" w:type="pct"/>
            <w:vAlign w:val="center"/>
          </w:tcPr>
          <w:p w14:paraId="012DA7D3" w14:textId="77777777" w:rsidR="0080686C" w:rsidRPr="00C26455" w:rsidRDefault="0080686C" w:rsidP="0080686C">
            <w:pPr>
              <w:pStyle w:val="aff6"/>
            </w:pPr>
            <w:r w:rsidRPr="00C26455">
              <w:rPr>
                <w:rFonts w:hint="eastAsia"/>
              </w:rPr>
              <w:t>1</w:t>
            </w:r>
          </w:p>
        </w:tc>
        <w:tc>
          <w:tcPr>
            <w:tcW w:w="1060" w:type="pct"/>
            <w:vAlign w:val="center"/>
          </w:tcPr>
          <w:p w14:paraId="4F8BF988" w14:textId="77777777" w:rsidR="0080686C" w:rsidRPr="00C26455" w:rsidRDefault="0080686C" w:rsidP="0080686C">
            <w:pPr>
              <w:pStyle w:val="aff6"/>
            </w:pPr>
            <w:r w:rsidRPr="00C26455">
              <w:t>砷</w:t>
            </w:r>
          </w:p>
        </w:tc>
        <w:tc>
          <w:tcPr>
            <w:tcW w:w="652" w:type="pct"/>
            <w:vAlign w:val="center"/>
          </w:tcPr>
          <w:p w14:paraId="47F0B2DE" w14:textId="77777777" w:rsidR="0080686C" w:rsidRPr="00C26455" w:rsidRDefault="0080686C" w:rsidP="0080686C">
            <w:pPr>
              <w:pStyle w:val="aff6"/>
            </w:pPr>
            <w:r>
              <w:rPr>
                <w:rFonts w:hint="eastAsia"/>
              </w:rPr>
              <w:t>6.85</w:t>
            </w:r>
          </w:p>
        </w:tc>
        <w:tc>
          <w:tcPr>
            <w:tcW w:w="654" w:type="pct"/>
            <w:vAlign w:val="center"/>
          </w:tcPr>
          <w:p w14:paraId="780AD97E" w14:textId="77777777" w:rsidR="0080686C" w:rsidRPr="00C26455" w:rsidRDefault="0080686C" w:rsidP="0080686C">
            <w:pPr>
              <w:pStyle w:val="aff6"/>
            </w:pPr>
            <w:r>
              <w:rPr>
                <w:rFonts w:hint="eastAsia"/>
              </w:rPr>
              <w:t>6.72</w:t>
            </w:r>
          </w:p>
        </w:tc>
        <w:tc>
          <w:tcPr>
            <w:tcW w:w="652" w:type="pct"/>
            <w:vAlign w:val="center"/>
          </w:tcPr>
          <w:p w14:paraId="5346B7B9" w14:textId="77777777" w:rsidR="0080686C" w:rsidRPr="00C26455" w:rsidRDefault="0080686C" w:rsidP="0080686C">
            <w:pPr>
              <w:pStyle w:val="aff6"/>
            </w:pPr>
            <w:r>
              <w:rPr>
                <w:rFonts w:hint="eastAsia"/>
              </w:rPr>
              <w:t>6.61</w:t>
            </w:r>
          </w:p>
        </w:tc>
        <w:tc>
          <w:tcPr>
            <w:tcW w:w="652" w:type="pct"/>
            <w:vAlign w:val="center"/>
          </w:tcPr>
          <w:p w14:paraId="5B032546" w14:textId="77777777" w:rsidR="0080686C" w:rsidRPr="00C26455" w:rsidRDefault="0080686C" w:rsidP="0080686C">
            <w:pPr>
              <w:pStyle w:val="aff6"/>
            </w:pPr>
            <w:r>
              <w:rPr>
                <w:rFonts w:hint="eastAsia"/>
              </w:rPr>
              <w:t>7.23</w:t>
            </w:r>
          </w:p>
        </w:tc>
        <w:tc>
          <w:tcPr>
            <w:tcW w:w="532" w:type="pct"/>
            <w:vAlign w:val="center"/>
          </w:tcPr>
          <w:p w14:paraId="22B9CBF1" w14:textId="77777777" w:rsidR="0080686C" w:rsidRPr="00C26455" w:rsidRDefault="0080686C" w:rsidP="0080686C">
            <w:pPr>
              <w:pStyle w:val="aff6"/>
            </w:pPr>
            <w:r w:rsidRPr="00C26455">
              <w:rPr>
                <w:rFonts w:hint="eastAsia"/>
              </w:rPr>
              <w:t>60</w:t>
            </w:r>
          </w:p>
        </w:tc>
      </w:tr>
      <w:tr w:rsidR="0080686C" w:rsidRPr="00C26455" w14:paraId="375497D8" w14:textId="77777777" w:rsidTr="0080686C">
        <w:trPr>
          <w:trHeight w:val="397"/>
          <w:jc w:val="center"/>
        </w:trPr>
        <w:tc>
          <w:tcPr>
            <w:tcW w:w="409" w:type="pct"/>
            <w:vMerge/>
            <w:vAlign w:val="center"/>
          </w:tcPr>
          <w:p w14:paraId="228300B2" w14:textId="77777777" w:rsidR="0080686C" w:rsidRPr="00C26455" w:rsidRDefault="0080686C" w:rsidP="0080686C">
            <w:pPr>
              <w:pStyle w:val="aff6"/>
            </w:pPr>
          </w:p>
        </w:tc>
        <w:tc>
          <w:tcPr>
            <w:tcW w:w="384" w:type="pct"/>
            <w:vAlign w:val="center"/>
          </w:tcPr>
          <w:p w14:paraId="16BE66E3" w14:textId="77777777" w:rsidR="0080686C" w:rsidRPr="00C26455" w:rsidRDefault="0080686C" w:rsidP="0080686C">
            <w:pPr>
              <w:pStyle w:val="aff6"/>
            </w:pPr>
            <w:r w:rsidRPr="00C26455">
              <w:rPr>
                <w:rFonts w:hint="eastAsia"/>
              </w:rPr>
              <w:t>2</w:t>
            </w:r>
          </w:p>
        </w:tc>
        <w:tc>
          <w:tcPr>
            <w:tcW w:w="1060" w:type="pct"/>
            <w:vAlign w:val="center"/>
          </w:tcPr>
          <w:p w14:paraId="217DCB1D" w14:textId="77777777" w:rsidR="0080686C" w:rsidRPr="00C26455" w:rsidRDefault="0080686C" w:rsidP="0080686C">
            <w:pPr>
              <w:pStyle w:val="aff6"/>
            </w:pPr>
            <w:r w:rsidRPr="00C26455">
              <w:t>镉</w:t>
            </w:r>
          </w:p>
        </w:tc>
        <w:tc>
          <w:tcPr>
            <w:tcW w:w="652" w:type="pct"/>
            <w:vAlign w:val="center"/>
          </w:tcPr>
          <w:p w14:paraId="71E5D74C" w14:textId="77777777" w:rsidR="0080686C" w:rsidRPr="00C26455" w:rsidRDefault="0080686C" w:rsidP="0080686C">
            <w:pPr>
              <w:pStyle w:val="aff6"/>
            </w:pPr>
            <w:r>
              <w:rPr>
                <w:rFonts w:hint="eastAsia"/>
              </w:rPr>
              <w:t>0.36</w:t>
            </w:r>
          </w:p>
        </w:tc>
        <w:tc>
          <w:tcPr>
            <w:tcW w:w="654" w:type="pct"/>
            <w:vAlign w:val="center"/>
          </w:tcPr>
          <w:p w14:paraId="19816E8E" w14:textId="77777777" w:rsidR="0080686C" w:rsidRPr="00C26455" w:rsidRDefault="0080686C" w:rsidP="0080686C">
            <w:pPr>
              <w:pStyle w:val="aff6"/>
            </w:pPr>
            <w:r>
              <w:rPr>
                <w:rFonts w:hint="eastAsia"/>
              </w:rPr>
              <w:t>0.28</w:t>
            </w:r>
          </w:p>
        </w:tc>
        <w:tc>
          <w:tcPr>
            <w:tcW w:w="652" w:type="pct"/>
            <w:vAlign w:val="center"/>
          </w:tcPr>
          <w:p w14:paraId="157AFF73" w14:textId="77777777" w:rsidR="0080686C" w:rsidRPr="00C26455" w:rsidRDefault="0080686C" w:rsidP="0080686C">
            <w:pPr>
              <w:pStyle w:val="aff6"/>
            </w:pPr>
            <w:r>
              <w:rPr>
                <w:rFonts w:hint="eastAsia"/>
              </w:rPr>
              <w:t>0.21</w:t>
            </w:r>
          </w:p>
        </w:tc>
        <w:tc>
          <w:tcPr>
            <w:tcW w:w="652" w:type="pct"/>
            <w:vAlign w:val="center"/>
          </w:tcPr>
          <w:p w14:paraId="2AA6ABA8" w14:textId="77777777" w:rsidR="0080686C" w:rsidRPr="00C26455" w:rsidRDefault="0080686C" w:rsidP="0080686C">
            <w:pPr>
              <w:pStyle w:val="aff6"/>
            </w:pPr>
            <w:r>
              <w:rPr>
                <w:rFonts w:hint="eastAsia"/>
              </w:rPr>
              <w:t>0.31</w:t>
            </w:r>
          </w:p>
        </w:tc>
        <w:tc>
          <w:tcPr>
            <w:tcW w:w="532" w:type="pct"/>
            <w:vAlign w:val="center"/>
          </w:tcPr>
          <w:p w14:paraId="57140D71" w14:textId="77777777" w:rsidR="0080686C" w:rsidRPr="00C26455" w:rsidRDefault="0080686C" w:rsidP="0080686C">
            <w:pPr>
              <w:pStyle w:val="aff6"/>
            </w:pPr>
            <w:r w:rsidRPr="00C26455">
              <w:rPr>
                <w:rFonts w:hint="eastAsia"/>
              </w:rPr>
              <w:t>65</w:t>
            </w:r>
          </w:p>
        </w:tc>
      </w:tr>
      <w:tr w:rsidR="0080686C" w:rsidRPr="00C26455" w14:paraId="312A7881" w14:textId="77777777" w:rsidTr="0080686C">
        <w:trPr>
          <w:trHeight w:val="397"/>
          <w:jc w:val="center"/>
        </w:trPr>
        <w:tc>
          <w:tcPr>
            <w:tcW w:w="409" w:type="pct"/>
            <w:vMerge/>
            <w:vAlign w:val="center"/>
          </w:tcPr>
          <w:p w14:paraId="4352139C" w14:textId="77777777" w:rsidR="0080686C" w:rsidRPr="00C26455" w:rsidRDefault="0080686C" w:rsidP="0080686C">
            <w:pPr>
              <w:pStyle w:val="aff6"/>
            </w:pPr>
          </w:p>
        </w:tc>
        <w:tc>
          <w:tcPr>
            <w:tcW w:w="384" w:type="pct"/>
            <w:vAlign w:val="center"/>
          </w:tcPr>
          <w:p w14:paraId="3EC70EDB" w14:textId="77777777" w:rsidR="0080686C" w:rsidRPr="00C26455" w:rsidRDefault="0080686C" w:rsidP="0080686C">
            <w:pPr>
              <w:pStyle w:val="aff6"/>
            </w:pPr>
            <w:r w:rsidRPr="00C26455">
              <w:rPr>
                <w:rFonts w:hint="eastAsia"/>
              </w:rPr>
              <w:t>3</w:t>
            </w:r>
          </w:p>
        </w:tc>
        <w:tc>
          <w:tcPr>
            <w:tcW w:w="1060" w:type="pct"/>
            <w:vAlign w:val="center"/>
          </w:tcPr>
          <w:p w14:paraId="7591B076" w14:textId="77777777" w:rsidR="0080686C" w:rsidRPr="00C26455" w:rsidRDefault="0080686C" w:rsidP="0080686C">
            <w:pPr>
              <w:pStyle w:val="aff6"/>
            </w:pPr>
            <w:r w:rsidRPr="00C26455">
              <w:t>铬</w:t>
            </w:r>
            <w:r>
              <w:rPr>
                <w:rFonts w:hint="eastAsia"/>
              </w:rPr>
              <w:t>（</w:t>
            </w:r>
            <w:r w:rsidRPr="00C26455">
              <w:t>六价</w:t>
            </w:r>
            <w:r>
              <w:rPr>
                <w:rFonts w:hint="eastAsia"/>
              </w:rPr>
              <w:t>）</w:t>
            </w:r>
          </w:p>
        </w:tc>
        <w:tc>
          <w:tcPr>
            <w:tcW w:w="652" w:type="pct"/>
            <w:vAlign w:val="center"/>
          </w:tcPr>
          <w:p w14:paraId="712B94F4" w14:textId="77777777" w:rsidR="0080686C" w:rsidRPr="00C26455" w:rsidRDefault="0080686C" w:rsidP="0080686C">
            <w:pPr>
              <w:pStyle w:val="aff6"/>
            </w:pPr>
            <w:r w:rsidRPr="00C26455">
              <w:t>未检出</w:t>
            </w:r>
          </w:p>
        </w:tc>
        <w:tc>
          <w:tcPr>
            <w:tcW w:w="654" w:type="pct"/>
            <w:vAlign w:val="center"/>
          </w:tcPr>
          <w:p w14:paraId="2FFE38AC" w14:textId="77777777" w:rsidR="0080686C" w:rsidRPr="00C26455" w:rsidRDefault="0080686C" w:rsidP="0080686C">
            <w:pPr>
              <w:pStyle w:val="aff6"/>
            </w:pPr>
            <w:r w:rsidRPr="00C26455">
              <w:t>未检出</w:t>
            </w:r>
          </w:p>
        </w:tc>
        <w:tc>
          <w:tcPr>
            <w:tcW w:w="652" w:type="pct"/>
            <w:vAlign w:val="center"/>
          </w:tcPr>
          <w:p w14:paraId="46D0E4D8" w14:textId="77777777" w:rsidR="0080686C" w:rsidRPr="00C26455" w:rsidRDefault="0080686C" w:rsidP="0080686C">
            <w:pPr>
              <w:pStyle w:val="aff6"/>
            </w:pPr>
            <w:r w:rsidRPr="00C26455">
              <w:t>未检出</w:t>
            </w:r>
          </w:p>
        </w:tc>
        <w:tc>
          <w:tcPr>
            <w:tcW w:w="652" w:type="pct"/>
            <w:vAlign w:val="center"/>
          </w:tcPr>
          <w:p w14:paraId="56E7FB73" w14:textId="77777777" w:rsidR="0080686C" w:rsidRPr="00C26455" w:rsidRDefault="0080686C" w:rsidP="0080686C">
            <w:pPr>
              <w:pStyle w:val="aff6"/>
            </w:pPr>
            <w:r w:rsidRPr="00C26455">
              <w:t>未检出</w:t>
            </w:r>
          </w:p>
        </w:tc>
        <w:tc>
          <w:tcPr>
            <w:tcW w:w="532" w:type="pct"/>
            <w:vAlign w:val="center"/>
          </w:tcPr>
          <w:p w14:paraId="1CA64179" w14:textId="77777777" w:rsidR="0080686C" w:rsidRPr="00C26455" w:rsidRDefault="0080686C" w:rsidP="0080686C">
            <w:pPr>
              <w:pStyle w:val="aff6"/>
            </w:pPr>
            <w:r w:rsidRPr="00C26455">
              <w:rPr>
                <w:rFonts w:hint="eastAsia"/>
              </w:rPr>
              <w:t>5.7</w:t>
            </w:r>
          </w:p>
        </w:tc>
      </w:tr>
      <w:tr w:rsidR="0080686C" w:rsidRPr="00C26455" w14:paraId="0DE7A32B" w14:textId="77777777" w:rsidTr="0080686C">
        <w:trPr>
          <w:trHeight w:val="397"/>
          <w:jc w:val="center"/>
        </w:trPr>
        <w:tc>
          <w:tcPr>
            <w:tcW w:w="409" w:type="pct"/>
            <w:vMerge/>
            <w:vAlign w:val="center"/>
          </w:tcPr>
          <w:p w14:paraId="455DB385" w14:textId="77777777" w:rsidR="0080686C" w:rsidRPr="00C26455" w:rsidRDefault="0080686C" w:rsidP="0080686C">
            <w:pPr>
              <w:pStyle w:val="aff6"/>
            </w:pPr>
          </w:p>
        </w:tc>
        <w:tc>
          <w:tcPr>
            <w:tcW w:w="384" w:type="pct"/>
            <w:vAlign w:val="center"/>
          </w:tcPr>
          <w:p w14:paraId="36BCDA2C" w14:textId="77777777" w:rsidR="0080686C" w:rsidRPr="00C26455" w:rsidRDefault="0080686C" w:rsidP="0080686C">
            <w:pPr>
              <w:pStyle w:val="aff6"/>
            </w:pPr>
            <w:r w:rsidRPr="00C26455">
              <w:rPr>
                <w:rFonts w:hint="eastAsia"/>
              </w:rPr>
              <w:t>4</w:t>
            </w:r>
          </w:p>
        </w:tc>
        <w:tc>
          <w:tcPr>
            <w:tcW w:w="1060" w:type="pct"/>
            <w:vAlign w:val="center"/>
          </w:tcPr>
          <w:p w14:paraId="060A9032" w14:textId="77777777" w:rsidR="0080686C" w:rsidRPr="00C26455" w:rsidRDefault="0080686C" w:rsidP="0080686C">
            <w:pPr>
              <w:pStyle w:val="aff6"/>
            </w:pPr>
            <w:r w:rsidRPr="00C26455">
              <w:t>铜</w:t>
            </w:r>
          </w:p>
        </w:tc>
        <w:tc>
          <w:tcPr>
            <w:tcW w:w="652" w:type="pct"/>
            <w:vAlign w:val="center"/>
          </w:tcPr>
          <w:p w14:paraId="5E4A8935" w14:textId="77777777" w:rsidR="0080686C" w:rsidRPr="00C26455" w:rsidRDefault="0080686C" w:rsidP="0080686C">
            <w:pPr>
              <w:pStyle w:val="aff6"/>
            </w:pPr>
            <w:r>
              <w:rPr>
                <w:rFonts w:hint="eastAsia"/>
              </w:rPr>
              <w:t>48</w:t>
            </w:r>
          </w:p>
        </w:tc>
        <w:tc>
          <w:tcPr>
            <w:tcW w:w="654" w:type="pct"/>
            <w:vAlign w:val="center"/>
          </w:tcPr>
          <w:p w14:paraId="6C7E9530" w14:textId="77777777" w:rsidR="0080686C" w:rsidRPr="00C26455" w:rsidRDefault="0080686C" w:rsidP="0080686C">
            <w:pPr>
              <w:pStyle w:val="aff6"/>
            </w:pPr>
            <w:r>
              <w:rPr>
                <w:rFonts w:hint="eastAsia"/>
              </w:rPr>
              <w:t>42</w:t>
            </w:r>
          </w:p>
        </w:tc>
        <w:tc>
          <w:tcPr>
            <w:tcW w:w="652" w:type="pct"/>
            <w:vAlign w:val="center"/>
          </w:tcPr>
          <w:p w14:paraId="4F2E3199" w14:textId="77777777" w:rsidR="0080686C" w:rsidRPr="00C26455" w:rsidRDefault="0080686C" w:rsidP="0080686C">
            <w:pPr>
              <w:pStyle w:val="aff6"/>
            </w:pPr>
            <w:r>
              <w:rPr>
                <w:rFonts w:hint="eastAsia"/>
              </w:rPr>
              <w:t>39</w:t>
            </w:r>
          </w:p>
        </w:tc>
        <w:tc>
          <w:tcPr>
            <w:tcW w:w="652" w:type="pct"/>
            <w:vAlign w:val="center"/>
          </w:tcPr>
          <w:p w14:paraId="3A31886F" w14:textId="77777777" w:rsidR="0080686C" w:rsidRPr="00C26455" w:rsidRDefault="0080686C" w:rsidP="0080686C">
            <w:pPr>
              <w:pStyle w:val="aff6"/>
            </w:pPr>
            <w:r>
              <w:rPr>
                <w:rFonts w:hint="eastAsia"/>
              </w:rPr>
              <w:t>45</w:t>
            </w:r>
          </w:p>
        </w:tc>
        <w:tc>
          <w:tcPr>
            <w:tcW w:w="532" w:type="pct"/>
            <w:vAlign w:val="center"/>
          </w:tcPr>
          <w:p w14:paraId="194BD99A" w14:textId="77777777" w:rsidR="0080686C" w:rsidRPr="00C26455" w:rsidRDefault="0080686C" w:rsidP="0080686C">
            <w:pPr>
              <w:pStyle w:val="aff6"/>
            </w:pPr>
            <w:r w:rsidRPr="00C26455">
              <w:rPr>
                <w:rFonts w:hint="eastAsia"/>
              </w:rPr>
              <w:t>18000</w:t>
            </w:r>
          </w:p>
        </w:tc>
      </w:tr>
      <w:tr w:rsidR="0080686C" w:rsidRPr="00C26455" w14:paraId="2DFFB833" w14:textId="77777777" w:rsidTr="0080686C">
        <w:trPr>
          <w:trHeight w:val="397"/>
          <w:jc w:val="center"/>
        </w:trPr>
        <w:tc>
          <w:tcPr>
            <w:tcW w:w="409" w:type="pct"/>
            <w:vMerge/>
            <w:vAlign w:val="center"/>
          </w:tcPr>
          <w:p w14:paraId="0A6B6145" w14:textId="77777777" w:rsidR="0080686C" w:rsidRPr="00C26455" w:rsidRDefault="0080686C" w:rsidP="0080686C">
            <w:pPr>
              <w:pStyle w:val="aff6"/>
            </w:pPr>
          </w:p>
        </w:tc>
        <w:tc>
          <w:tcPr>
            <w:tcW w:w="384" w:type="pct"/>
            <w:vAlign w:val="center"/>
          </w:tcPr>
          <w:p w14:paraId="547F53D4" w14:textId="77777777" w:rsidR="0080686C" w:rsidRPr="00C26455" w:rsidRDefault="0080686C" w:rsidP="0080686C">
            <w:pPr>
              <w:pStyle w:val="aff6"/>
            </w:pPr>
            <w:r w:rsidRPr="00C26455">
              <w:rPr>
                <w:rFonts w:hint="eastAsia"/>
              </w:rPr>
              <w:t>5</w:t>
            </w:r>
          </w:p>
        </w:tc>
        <w:tc>
          <w:tcPr>
            <w:tcW w:w="1060" w:type="pct"/>
            <w:vAlign w:val="center"/>
          </w:tcPr>
          <w:p w14:paraId="33BFDBF6" w14:textId="77777777" w:rsidR="0080686C" w:rsidRPr="00C26455" w:rsidRDefault="0080686C" w:rsidP="0080686C">
            <w:pPr>
              <w:pStyle w:val="aff6"/>
            </w:pPr>
            <w:r w:rsidRPr="00C26455">
              <w:t>铅</w:t>
            </w:r>
          </w:p>
        </w:tc>
        <w:tc>
          <w:tcPr>
            <w:tcW w:w="652" w:type="pct"/>
            <w:vAlign w:val="center"/>
          </w:tcPr>
          <w:p w14:paraId="62662E14" w14:textId="77777777" w:rsidR="0080686C" w:rsidRPr="00C26455" w:rsidRDefault="0080686C" w:rsidP="0080686C">
            <w:pPr>
              <w:pStyle w:val="aff6"/>
            </w:pPr>
            <w:r>
              <w:rPr>
                <w:rFonts w:hint="eastAsia"/>
              </w:rPr>
              <w:t>16.8</w:t>
            </w:r>
          </w:p>
        </w:tc>
        <w:tc>
          <w:tcPr>
            <w:tcW w:w="654" w:type="pct"/>
            <w:vAlign w:val="center"/>
          </w:tcPr>
          <w:p w14:paraId="05029A93" w14:textId="77777777" w:rsidR="0080686C" w:rsidRPr="00C26455" w:rsidRDefault="0080686C" w:rsidP="0080686C">
            <w:pPr>
              <w:pStyle w:val="aff6"/>
            </w:pPr>
            <w:r>
              <w:rPr>
                <w:rFonts w:hint="eastAsia"/>
              </w:rPr>
              <w:t>15.1</w:t>
            </w:r>
          </w:p>
        </w:tc>
        <w:tc>
          <w:tcPr>
            <w:tcW w:w="652" w:type="pct"/>
            <w:vAlign w:val="center"/>
          </w:tcPr>
          <w:p w14:paraId="4FF09CB1" w14:textId="77777777" w:rsidR="0080686C" w:rsidRPr="00C26455" w:rsidRDefault="0080686C" w:rsidP="0080686C">
            <w:pPr>
              <w:pStyle w:val="aff6"/>
            </w:pPr>
            <w:r>
              <w:rPr>
                <w:rFonts w:hint="eastAsia"/>
              </w:rPr>
              <w:t>14.2</w:t>
            </w:r>
          </w:p>
        </w:tc>
        <w:tc>
          <w:tcPr>
            <w:tcW w:w="652" w:type="pct"/>
            <w:vAlign w:val="center"/>
          </w:tcPr>
          <w:p w14:paraId="5CB82158" w14:textId="77777777" w:rsidR="0080686C" w:rsidRPr="00C26455" w:rsidRDefault="0080686C" w:rsidP="0080686C">
            <w:pPr>
              <w:pStyle w:val="aff6"/>
            </w:pPr>
            <w:r>
              <w:rPr>
                <w:rFonts w:hint="eastAsia"/>
              </w:rPr>
              <w:t>15.7</w:t>
            </w:r>
          </w:p>
        </w:tc>
        <w:tc>
          <w:tcPr>
            <w:tcW w:w="532" w:type="pct"/>
            <w:vAlign w:val="center"/>
          </w:tcPr>
          <w:p w14:paraId="1EE40E27" w14:textId="77777777" w:rsidR="0080686C" w:rsidRPr="00C26455" w:rsidRDefault="0080686C" w:rsidP="0080686C">
            <w:pPr>
              <w:pStyle w:val="aff6"/>
            </w:pPr>
            <w:r w:rsidRPr="00C26455">
              <w:rPr>
                <w:rFonts w:hint="eastAsia"/>
              </w:rPr>
              <w:t>800</w:t>
            </w:r>
          </w:p>
        </w:tc>
      </w:tr>
      <w:tr w:rsidR="0080686C" w:rsidRPr="00C26455" w14:paraId="0030A558" w14:textId="77777777" w:rsidTr="0080686C">
        <w:trPr>
          <w:trHeight w:val="397"/>
          <w:jc w:val="center"/>
        </w:trPr>
        <w:tc>
          <w:tcPr>
            <w:tcW w:w="409" w:type="pct"/>
            <w:vMerge/>
            <w:vAlign w:val="center"/>
          </w:tcPr>
          <w:p w14:paraId="464A41B0" w14:textId="77777777" w:rsidR="0080686C" w:rsidRPr="00C26455" w:rsidRDefault="0080686C" w:rsidP="0080686C">
            <w:pPr>
              <w:pStyle w:val="aff6"/>
            </w:pPr>
          </w:p>
        </w:tc>
        <w:tc>
          <w:tcPr>
            <w:tcW w:w="384" w:type="pct"/>
            <w:vAlign w:val="center"/>
          </w:tcPr>
          <w:p w14:paraId="29C6C984" w14:textId="77777777" w:rsidR="0080686C" w:rsidRPr="00C26455" w:rsidRDefault="0080686C" w:rsidP="0080686C">
            <w:pPr>
              <w:pStyle w:val="aff6"/>
            </w:pPr>
            <w:r w:rsidRPr="00C26455">
              <w:rPr>
                <w:rFonts w:hint="eastAsia"/>
              </w:rPr>
              <w:t>6</w:t>
            </w:r>
          </w:p>
        </w:tc>
        <w:tc>
          <w:tcPr>
            <w:tcW w:w="1060" w:type="pct"/>
            <w:vAlign w:val="center"/>
          </w:tcPr>
          <w:p w14:paraId="4A2D98DB" w14:textId="77777777" w:rsidR="0080686C" w:rsidRPr="00C26455" w:rsidRDefault="0080686C" w:rsidP="0080686C">
            <w:pPr>
              <w:pStyle w:val="aff6"/>
            </w:pPr>
            <w:r w:rsidRPr="00C26455">
              <w:t>汞</w:t>
            </w:r>
          </w:p>
        </w:tc>
        <w:tc>
          <w:tcPr>
            <w:tcW w:w="652" w:type="pct"/>
            <w:vAlign w:val="center"/>
          </w:tcPr>
          <w:p w14:paraId="524DE379" w14:textId="77777777" w:rsidR="0080686C" w:rsidRPr="00C26455" w:rsidRDefault="0080686C" w:rsidP="0080686C">
            <w:pPr>
              <w:pStyle w:val="aff6"/>
            </w:pPr>
            <w:r>
              <w:rPr>
                <w:rFonts w:hint="eastAsia"/>
              </w:rPr>
              <w:t>0.052</w:t>
            </w:r>
          </w:p>
        </w:tc>
        <w:tc>
          <w:tcPr>
            <w:tcW w:w="654" w:type="pct"/>
            <w:vAlign w:val="center"/>
          </w:tcPr>
          <w:p w14:paraId="111C719A" w14:textId="77777777" w:rsidR="0080686C" w:rsidRPr="00C26455" w:rsidRDefault="0080686C" w:rsidP="0080686C">
            <w:pPr>
              <w:pStyle w:val="aff6"/>
            </w:pPr>
            <w:r>
              <w:rPr>
                <w:rFonts w:hint="eastAsia"/>
              </w:rPr>
              <w:t>0.049</w:t>
            </w:r>
          </w:p>
        </w:tc>
        <w:tc>
          <w:tcPr>
            <w:tcW w:w="652" w:type="pct"/>
            <w:vAlign w:val="center"/>
          </w:tcPr>
          <w:p w14:paraId="0B3ECFDB" w14:textId="77777777" w:rsidR="0080686C" w:rsidRPr="00C26455" w:rsidRDefault="0080686C" w:rsidP="0080686C">
            <w:pPr>
              <w:pStyle w:val="aff6"/>
            </w:pPr>
            <w:r>
              <w:rPr>
                <w:rFonts w:hint="eastAsia"/>
              </w:rPr>
              <w:t>0.042</w:t>
            </w:r>
          </w:p>
        </w:tc>
        <w:tc>
          <w:tcPr>
            <w:tcW w:w="652" w:type="pct"/>
            <w:vAlign w:val="center"/>
          </w:tcPr>
          <w:p w14:paraId="03B8ACCD" w14:textId="77777777" w:rsidR="0080686C" w:rsidRPr="00C26455" w:rsidRDefault="0080686C" w:rsidP="0080686C">
            <w:pPr>
              <w:pStyle w:val="aff6"/>
            </w:pPr>
            <w:r>
              <w:rPr>
                <w:rFonts w:hint="eastAsia"/>
              </w:rPr>
              <w:t>0.046</w:t>
            </w:r>
          </w:p>
        </w:tc>
        <w:tc>
          <w:tcPr>
            <w:tcW w:w="532" w:type="pct"/>
            <w:vAlign w:val="center"/>
          </w:tcPr>
          <w:p w14:paraId="5EC9D657" w14:textId="77777777" w:rsidR="0080686C" w:rsidRPr="00C26455" w:rsidRDefault="0080686C" w:rsidP="0080686C">
            <w:pPr>
              <w:pStyle w:val="aff6"/>
            </w:pPr>
            <w:r w:rsidRPr="00C26455">
              <w:rPr>
                <w:rFonts w:hint="eastAsia"/>
              </w:rPr>
              <w:t>38</w:t>
            </w:r>
          </w:p>
        </w:tc>
      </w:tr>
      <w:tr w:rsidR="0080686C" w:rsidRPr="00C26455" w14:paraId="25547FB8" w14:textId="77777777" w:rsidTr="0080686C">
        <w:trPr>
          <w:trHeight w:val="397"/>
          <w:jc w:val="center"/>
        </w:trPr>
        <w:tc>
          <w:tcPr>
            <w:tcW w:w="409" w:type="pct"/>
            <w:vMerge/>
            <w:vAlign w:val="center"/>
          </w:tcPr>
          <w:p w14:paraId="6543DD5C" w14:textId="77777777" w:rsidR="0080686C" w:rsidRPr="00C26455" w:rsidRDefault="0080686C" w:rsidP="0080686C">
            <w:pPr>
              <w:pStyle w:val="aff6"/>
            </w:pPr>
          </w:p>
        </w:tc>
        <w:tc>
          <w:tcPr>
            <w:tcW w:w="384" w:type="pct"/>
            <w:vAlign w:val="center"/>
          </w:tcPr>
          <w:p w14:paraId="778FFBB2" w14:textId="77777777" w:rsidR="0080686C" w:rsidRPr="00C26455" w:rsidRDefault="0080686C" w:rsidP="0080686C">
            <w:pPr>
              <w:pStyle w:val="aff6"/>
            </w:pPr>
            <w:r w:rsidRPr="00C26455">
              <w:rPr>
                <w:rFonts w:hint="eastAsia"/>
              </w:rPr>
              <w:t>7</w:t>
            </w:r>
          </w:p>
        </w:tc>
        <w:tc>
          <w:tcPr>
            <w:tcW w:w="1060" w:type="pct"/>
            <w:vAlign w:val="center"/>
          </w:tcPr>
          <w:p w14:paraId="69B7CBC1" w14:textId="77777777" w:rsidR="0080686C" w:rsidRPr="00C26455" w:rsidRDefault="0080686C" w:rsidP="0080686C">
            <w:pPr>
              <w:pStyle w:val="aff6"/>
            </w:pPr>
            <w:r w:rsidRPr="00C26455">
              <w:t>镍</w:t>
            </w:r>
          </w:p>
        </w:tc>
        <w:tc>
          <w:tcPr>
            <w:tcW w:w="652" w:type="pct"/>
            <w:vAlign w:val="center"/>
          </w:tcPr>
          <w:p w14:paraId="4B10A120" w14:textId="77777777" w:rsidR="0080686C" w:rsidRPr="00C26455" w:rsidRDefault="0080686C" w:rsidP="0080686C">
            <w:pPr>
              <w:pStyle w:val="aff6"/>
            </w:pPr>
            <w:r>
              <w:rPr>
                <w:rFonts w:hint="eastAsia"/>
              </w:rPr>
              <w:t>47</w:t>
            </w:r>
          </w:p>
        </w:tc>
        <w:tc>
          <w:tcPr>
            <w:tcW w:w="654" w:type="pct"/>
            <w:vAlign w:val="center"/>
          </w:tcPr>
          <w:p w14:paraId="580225AF" w14:textId="77777777" w:rsidR="0080686C" w:rsidRPr="00C26455" w:rsidRDefault="0080686C" w:rsidP="0080686C">
            <w:pPr>
              <w:pStyle w:val="aff6"/>
            </w:pPr>
            <w:r>
              <w:rPr>
                <w:rFonts w:hint="eastAsia"/>
              </w:rPr>
              <w:t>43</w:t>
            </w:r>
          </w:p>
        </w:tc>
        <w:tc>
          <w:tcPr>
            <w:tcW w:w="652" w:type="pct"/>
            <w:vAlign w:val="center"/>
          </w:tcPr>
          <w:p w14:paraId="656C9B57" w14:textId="77777777" w:rsidR="0080686C" w:rsidRPr="00C26455" w:rsidRDefault="0080686C" w:rsidP="0080686C">
            <w:pPr>
              <w:pStyle w:val="aff6"/>
            </w:pPr>
            <w:r>
              <w:rPr>
                <w:rFonts w:hint="eastAsia"/>
              </w:rPr>
              <w:t>35</w:t>
            </w:r>
          </w:p>
        </w:tc>
        <w:tc>
          <w:tcPr>
            <w:tcW w:w="652" w:type="pct"/>
            <w:vAlign w:val="center"/>
          </w:tcPr>
          <w:p w14:paraId="1290409C" w14:textId="77777777" w:rsidR="0080686C" w:rsidRPr="00C26455" w:rsidRDefault="0080686C" w:rsidP="0080686C">
            <w:pPr>
              <w:pStyle w:val="aff6"/>
            </w:pPr>
            <w:r>
              <w:rPr>
                <w:rFonts w:hint="eastAsia"/>
              </w:rPr>
              <w:t>37</w:t>
            </w:r>
          </w:p>
        </w:tc>
        <w:tc>
          <w:tcPr>
            <w:tcW w:w="532" w:type="pct"/>
            <w:vAlign w:val="center"/>
          </w:tcPr>
          <w:p w14:paraId="430B58A5" w14:textId="77777777" w:rsidR="0080686C" w:rsidRPr="00C26455" w:rsidRDefault="0080686C" w:rsidP="0080686C">
            <w:pPr>
              <w:pStyle w:val="aff6"/>
              <w:rPr>
                <w:highlight w:val="yellow"/>
              </w:rPr>
            </w:pPr>
            <w:r w:rsidRPr="00C26455">
              <w:rPr>
                <w:rFonts w:hint="eastAsia"/>
              </w:rPr>
              <w:t>900</w:t>
            </w:r>
          </w:p>
        </w:tc>
      </w:tr>
      <w:tr w:rsidR="0080686C" w:rsidRPr="00C26455" w14:paraId="6DC1BCCA" w14:textId="77777777" w:rsidTr="0080686C">
        <w:trPr>
          <w:trHeight w:val="397"/>
          <w:jc w:val="center"/>
        </w:trPr>
        <w:tc>
          <w:tcPr>
            <w:tcW w:w="409" w:type="pct"/>
            <w:vMerge/>
            <w:vAlign w:val="center"/>
          </w:tcPr>
          <w:p w14:paraId="35B47E27" w14:textId="77777777" w:rsidR="0080686C" w:rsidRPr="00C26455" w:rsidRDefault="0080686C" w:rsidP="0080686C">
            <w:pPr>
              <w:pStyle w:val="aff6"/>
            </w:pPr>
          </w:p>
        </w:tc>
        <w:tc>
          <w:tcPr>
            <w:tcW w:w="384" w:type="pct"/>
            <w:vAlign w:val="center"/>
          </w:tcPr>
          <w:p w14:paraId="68585C82" w14:textId="77777777" w:rsidR="0080686C" w:rsidRPr="00C26455" w:rsidRDefault="0080686C" w:rsidP="0080686C">
            <w:pPr>
              <w:pStyle w:val="aff6"/>
            </w:pPr>
            <w:r w:rsidRPr="00C26455">
              <w:rPr>
                <w:rFonts w:hint="eastAsia"/>
              </w:rPr>
              <w:t>8</w:t>
            </w:r>
          </w:p>
        </w:tc>
        <w:tc>
          <w:tcPr>
            <w:tcW w:w="1060" w:type="pct"/>
            <w:vAlign w:val="center"/>
          </w:tcPr>
          <w:p w14:paraId="20E1C5DD" w14:textId="77777777" w:rsidR="0080686C" w:rsidRPr="00C26455" w:rsidRDefault="0080686C" w:rsidP="0080686C">
            <w:pPr>
              <w:pStyle w:val="aff6"/>
            </w:pPr>
            <w:r w:rsidRPr="00C26455">
              <w:t>四氯化碳</w:t>
            </w:r>
          </w:p>
        </w:tc>
        <w:tc>
          <w:tcPr>
            <w:tcW w:w="652" w:type="pct"/>
            <w:vAlign w:val="center"/>
          </w:tcPr>
          <w:p w14:paraId="10707293" w14:textId="77777777" w:rsidR="0080686C" w:rsidRPr="00C26455" w:rsidRDefault="0080686C" w:rsidP="0080686C">
            <w:pPr>
              <w:pStyle w:val="aff6"/>
            </w:pPr>
            <w:r w:rsidRPr="00C26455">
              <w:t>未检出</w:t>
            </w:r>
          </w:p>
        </w:tc>
        <w:tc>
          <w:tcPr>
            <w:tcW w:w="654" w:type="pct"/>
            <w:vAlign w:val="center"/>
          </w:tcPr>
          <w:p w14:paraId="44E82939" w14:textId="77777777" w:rsidR="0080686C" w:rsidRPr="00C26455" w:rsidRDefault="0080686C" w:rsidP="0080686C">
            <w:pPr>
              <w:pStyle w:val="aff6"/>
            </w:pPr>
            <w:r w:rsidRPr="00C26455">
              <w:t>未检出</w:t>
            </w:r>
          </w:p>
        </w:tc>
        <w:tc>
          <w:tcPr>
            <w:tcW w:w="652" w:type="pct"/>
            <w:vAlign w:val="center"/>
          </w:tcPr>
          <w:p w14:paraId="198255E9" w14:textId="77777777" w:rsidR="0080686C" w:rsidRPr="00C26455" w:rsidRDefault="0080686C" w:rsidP="0080686C">
            <w:pPr>
              <w:pStyle w:val="aff6"/>
            </w:pPr>
            <w:r w:rsidRPr="00C26455">
              <w:t>未检出</w:t>
            </w:r>
          </w:p>
        </w:tc>
        <w:tc>
          <w:tcPr>
            <w:tcW w:w="652" w:type="pct"/>
            <w:vAlign w:val="center"/>
          </w:tcPr>
          <w:p w14:paraId="38269C31" w14:textId="77777777" w:rsidR="0080686C" w:rsidRPr="00C26455" w:rsidRDefault="0080686C" w:rsidP="0080686C">
            <w:pPr>
              <w:pStyle w:val="aff6"/>
            </w:pPr>
            <w:r w:rsidRPr="00C26455">
              <w:t>未检出</w:t>
            </w:r>
          </w:p>
        </w:tc>
        <w:tc>
          <w:tcPr>
            <w:tcW w:w="532" w:type="pct"/>
            <w:vAlign w:val="center"/>
          </w:tcPr>
          <w:p w14:paraId="3C42E7C1" w14:textId="77777777" w:rsidR="0080686C" w:rsidRPr="00C26455" w:rsidRDefault="0080686C" w:rsidP="0080686C">
            <w:pPr>
              <w:pStyle w:val="aff6"/>
            </w:pPr>
            <w:r w:rsidRPr="00C26455">
              <w:rPr>
                <w:rFonts w:hint="eastAsia"/>
              </w:rPr>
              <w:t>2.8</w:t>
            </w:r>
          </w:p>
        </w:tc>
      </w:tr>
      <w:tr w:rsidR="0080686C" w:rsidRPr="00C26455" w14:paraId="0DE6CEF0" w14:textId="77777777" w:rsidTr="0080686C">
        <w:trPr>
          <w:trHeight w:val="397"/>
          <w:jc w:val="center"/>
        </w:trPr>
        <w:tc>
          <w:tcPr>
            <w:tcW w:w="409" w:type="pct"/>
            <w:vMerge/>
            <w:vAlign w:val="center"/>
          </w:tcPr>
          <w:p w14:paraId="3C747DE1" w14:textId="77777777" w:rsidR="0080686C" w:rsidRPr="00C26455" w:rsidRDefault="0080686C" w:rsidP="0080686C">
            <w:pPr>
              <w:pStyle w:val="aff6"/>
            </w:pPr>
          </w:p>
        </w:tc>
        <w:tc>
          <w:tcPr>
            <w:tcW w:w="384" w:type="pct"/>
            <w:vAlign w:val="center"/>
          </w:tcPr>
          <w:p w14:paraId="5C0DFB2D" w14:textId="77777777" w:rsidR="0080686C" w:rsidRPr="00C26455" w:rsidRDefault="0080686C" w:rsidP="0080686C">
            <w:pPr>
              <w:pStyle w:val="aff6"/>
            </w:pPr>
            <w:r w:rsidRPr="00C26455">
              <w:rPr>
                <w:rFonts w:hint="eastAsia"/>
              </w:rPr>
              <w:t>9</w:t>
            </w:r>
          </w:p>
        </w:tc>
        <w:tc>
          <w:tcPr>
            <w:tcW w:w="1060" w:type="pct"/>
            <w:vAlign w:val="center"/>
          </w:tcPr>
          <w:p w14:paraId="1F69D068" w14:textId="77777777" w:rsidR="0080686C" w:rsidRPr="00C26455" w:rsidRDefault="0080686C" w:rsidP="0080686C">
            <w:pPr>
              <w:pStyle w:val="aff6"/>
            </w:pPr>
            <w:r w:rsidRPr="00C26455">
              <w:t>氯仿</w:t>
            </w:r>
          </w:p>
        </w:tc>
        <w:tc>
          <w:tcPr>
            <w:tcW w:w="652" w:type="pct"/>
            <w:vAlign w:val="center"/>
          </w:tcPr>
          <w:p w14:paraId="396CDE34" w14:textId="77777777" w:rsidR="0080686C" w:rsidRPr="00C26455" w:rsidRDefault="0080686C" w:rsidP="0080686C">
            <w:pPr>
              <w:pStyle w:val="aff6"/>
            </w:pPr>
            <w:r w:rsidRPr="00C26455">
              <w:t>未检出</w:t>
            </w:r>
          </w:p>
        </w:tc>
        <w:tc>
          <w:tcPr>
            <w:tcW w:w="654" w:type="pct"/>
            <w:vAlign w:val="center"/>
          </w:tcPr>
          <w:p w14:paraId="2095421D" w14:textId="77777777" w:rsidR="0080686C" w:rsidRPr="00C26455" w:rsidRDefault="0080686C" w:rsidP="0080686C">
            <w:pPr>
              <w:pStyle w:val="aff6"/>
            </w:pPr>
            <w:r w:rsidRPr="00C26455">
              <w:t>未检出</w:t>
            </w:r>
          </w:p>
        </w:tc>
        <w:tc>
          <w:tcPr>
            <w:tcW w:w="652" w:type="pct"/>
            <w:vAlign w:val="center"/>
          </w:tcPr>
          <w:p w14:paraId="1916287B" w14:textId="77777777" w:rsidR="0080686C" w:rsidRPr="00C26455" w:rsidRDefault="0080686C" w:rsidP="0080686C">
            <w:pPr>
              <w:pStyle w:val="aff6"/>
            </w:pPr>
            <w:r w:rsidRPr="00C26455">
              <w:t>未检出</w:t>
            </w:r>
          </w:p>
        </w:tc>
        <w:tc>
          <w:tcPr>
            <w:tcW w:w="652" w:type="pct"/>
            <w:vAlign w:val="center"/>
          </w:tcPr>
          <w:p w14:paraId="021BB747" w14:textId="77777777" w:rsidR="0080686C" w:rsidRPr="00C26455" w:rsidRDefault="0080686C" w:rsidP="0080686C">
            <w:pPr>
              <w:pStyle w:val="aff6"/>
            </w:pPr>
            <w:r w:rsidRPr="00C26455">
              <w:t>未检出</w:t>
            </w:r>
          </w:p>
        </w:tc>
        <w:tc>
          <w:tcPr>
            <w:tcW w:w="532" w:type="pct"/>
            <w:vAlign w:val="center"/>
          </w:tcPr>
          <w:p w14:paraId="7C52C1EE" w14:textId="77777777" w:rsidR="0080686C" w:rsidRPr="00C26455" w:rsidRDefault="0080686C" w:rsidP="0080686C">
            <w:pPr>
              <w:pStyle w:val="aff6"/>
            </w:pPr>
            <w:r w:rsidRPr="00C26455">
              <w:rPr>
                <w:rFonts w:hint="eastAsia"/>
              </w:rPr>
              <w:t>0.9</w:t>
            </w:r>
          </w:p>
        </w:tc>
      </w:tr>
      <w:tr w:rsidR="0080686C" w:rsidRPr="00C26455" w14:paraId="6EC56A2E" w14:textId="77777777" w:rsidTr="0080686C">
        <w:trPr>
          <w:trHeight w:val="397"/>
          <w:jc w:val="center"/>
        </w:trPr>
        <w:tc>
          <w:tcPr>
            <w:tcW w:w="409" w:type="pct"/>
            <w:vMerge/>
            <w:vAlign w:val="center"/>
          </w:tcPr>
          <w:p w14:paraId="6A9D80F6" w14:textId="77777777" w:rsidR="0080686C" w:rsidRPr="00C26455" w:rsidRDefault="0080686C" w:rsidP="0080686C">
            <w:pPr>
              <w:pStyle w:val="aff6"/>
            </w:pPr>
          </w:p>
        </w:tc>
        <w:tc>
          <w:tcPr>
            <w:tcW w:w="384" w:type="pct"/>
            <w:vAlign w:val="center"/>
          </w:tcPr>
          <w:p w14:paraId="37694AEA" w14:textId="77777777" w:rsidR="0080686C" w:rsidRPr="00C26455" w:rsidRDefault="0080686C" w:rsidP="0080686C">
            <w:pPr>
              <w:pStyle w:val="aff6"/>
            </w:pPr>
            <w:r w:rsidRPr="00C26455">
              <w:rPr>
                <w:rFonts w:hint="eastAsia"/>
              </w:rPr>
              <w:t>10</w:t>
            </w:r>
          </w:p>
        </w:tc>
        <w:tc>
          <w:tcPr>
            <w:tcW w:w="1060" w:type="pct"/>
            <w:vAlign w:val="center"/>
          </w:tcPr>
          <w:p w14:paraId="5D6BBBE9" w14:textId="77777777" w:rsidR="0080686C" w:rsidRPr="00C26455" w:rsidRDefault="0080686C" w:rsidP="0080686C">
            <w:pPr>
              <w:pStyle w:val="aff6"/>
            </w:pPr>
            <w:r w:rsidRPr="00C26455">
              <w:t>氯甲烷</w:t>
            </w:r>
          </w:p>
        </w:tc>
        <w:tc>
          <w:tcPr>
            <w:tcW w:w="652" w:type="pct"/>
            <w:vAlign w:val="center"/>
          </w:tcPr>
          <w:p w14:paraId="0914CFBC" w14:textId="77777777" w:rsidR="0080686C" w:rsidRPr="00C26455" w:rsidRDefault="0080686C" w:rsidP="0080686C">
            <w:pPr>
              <w:pStyle w:val="aff6"/>
            </w:pPr>
            <w:r w:rsidRPr="00C26455">
              <w:t>未检出</w:t>
            </w:r>
          </w:p>
        </w:tc>
        <w:tc>
          <w:tcPr>
            <w:tcW w:w="654" w:type="pct"/>
            <w:vAlign w:val="center"/>
          </w:tcPr>
          <w:p w14:paraId="7E721CF6" w14:textId="77777777" w:rsidR="0080686C" w:rsidRPr="00C26455" w:rsidRDefault="0080686C" w:rsidP="0080686C">
            <w:pPr>
              <w:pStyle w:val="aff6"/>
            </w:pPr>
            <w:r w:rsidRPr="00C26455">
              <w:t>未检出</w:t>
            </w:r>
          </w:p>
        </w:tc>
        <w:tc>
          <w:tcPr>
            <w:tcW w:w="652" w:type="pct"/>
            <w:vAlign w:val="center"/>
          </w:tcPr>
          <w:p w14:paraId="7ACDF603" w14:textId="77777777" w:rsidR="0080686C" w:rsidRPr="00C26455" w:rsidRDefault="0080686C" w:rsidP="0080686C">
            <w:pPr>
              <w:pStyle w:val="aff6"/>
            </w:pPr>
            <w:r w:rsidRPr="00C26455">
              <w:t>未检出</w:t>
            </w:r>
          </w:p>
        </w:tc>
        <w:tc>
          <w:tcPr>
            <w:tcW w:w="652" w:type="pct"/>
            <w:vAlign w:val="center"/>
          </w:tcPr>
          <w:p w14:paraId="4A63B99D" w14:textId="77777777" w:rsidR="0080686C" w:rsidRPr="00C26455" w:rsidRDefault="0080686C" w:rsidP="0080686C">
            <w:pPr>
              <w:pStyle w:val="aff6"/>
            </w:pPr>
            <w:r w:rsidRPr="00C26455">
              <w:t>未检出</w:t>
            </w:r>
          </w:p>
        </w:tc>
        <w:tc>
          <w:tcPr>
            <w:tcW w:w="532" w:type="pct"/>
            <w:vAlign w:val="center"/>
          </w:tcPr>
          <w:p w14:paraId="6ED4A4DB" w14:textId="77777777" w:rsidR="0080686C" w:rsidRPr="00C26455" w:rsidRDefault="0080686C" w:rsidP="0080686C">
            <w:pPr>
              <w:pStyle w:val="aff6"/>
            </w:pPr>
            <w:r w:rsidRPr="00C26455">
              <w:rPr>
                <w:rFonts w:hint="eastAsia"/>
              </w:rPr>
              <w:t>37</w:t>
            </w:r>
          </w:p>
        </w:tc>
      </w:tr>
      <w:tr w:rsidR="0080686C" w:rsidRPr="00C26455" w14:paraId="54FF6576" w14:textId="77777777" w:rsidTr="0080686C">
        <w:trPr>
          <w:trHeight w:val="397"/>
          <w:jc w:val="center"/>
        </w:trPr>
        <w:tc>
          <w:tcPr>
            <w:tcW w:w="409" w:type="pct"/>
            <w:vMerge/>
            <w:vAlign w:val="center"/>
          </w:tcPr>
          <w:p w14:paraId="26875408" w14:textId="77777777" w:rsidR="0080686C" w:rsidRPr="00C26455" w:rsidRDefault="0080686C" w:rsidP="0080686C">
            <w:pPr>
              <w:pStyle w:val="aff6"/>
            </w:pPr>
          </w:p>
        </w:tc>
        <w:tc>
          <w:tcPr>
            <w:tcW w:w="384" w:type="pct"/>
            <w:vAlign w:val="center"/>
          </w:tcPr>
          <w:p w14:paraId="30AF9159" w14:textId="77777777" w:rsidR="0080686C" w:rsidRPr="00C26455" w:rsidRDefault="0080686C" w:rsidP="0080686C">
            <w:pPr>
              <w:pStyle w:val="aff6"/>
            </w:pPr>
            <w:r w:rsidRPr="00C26455">
              <w:rPr>
                <w:rFonts w:hint="eastAsia"/>
              </w:rPr>
              <w:t>11</w:t>
            </w:r>
          </w:p>
        </w:tc>
        <w:tc>
          <w:tcPr>
            <w:tcW w:w="1060" w:type="pct"/>
            <w:vAlign w:val="center"/>
          </w:tcPr>
          <w:p w14:paraId="5A67C006" w14:textId="77777777" w:rsidR="0080686C" w:rsidRPr="00C26455" w:rsidRDefault="0080686C" w:rsidP="0080686C">
            <w:pPr>
              <w:pStyle w:val="aff6"/>
            </w:pPr>
            <w:r w:rsidRPr="00C26455">
              <w:t>1.1-</w:t>
            </w:r>
            <w:r w:rsidRPr="00C26455">
              <w:t>二氯乙烷</w:t>
            </w:r>
          </w:p>
        </w:tc>
        <w:tc>
          <w:tcPr>
            <w:tcW w:w="652" w:type="pct"/>
            <w:vAlign w:val="center"/>
          </w:tcPr>
          <w:p w14:paraId="593E84F6" w14:textId="77777777" w:rsidR="0080686C" w:rsidRPr="00C26455" w:rsidRDefault="0080686C" w:rsidP="0080686C">
            <w:pPr>
              <w:pStyle w:val="aff6"/>
            </w:pPr>
            <w:r w:rsidRPr="00C26455">
              <w:t>未检出</w:t>
            </w:r>
          </w:p>
        </w:tc>
        <w:tc>
          <w:tcPr>
            <w:tcW w:w="654" w:type="pct"/>
            <w:vAlign w:val="center"/>
          </w:tcPr>
          <w:p w14:paraId="4E7FC8F4" w14:textId="77777777" w:rsidR="0080686C" w:rsidRPr="00C26455" w:rsidRDefault="0080686C" w:rsidP="0080686C">
            <w:pPr>
              <w:pStyle w:val="aff6"/>
            </w:pPr>
            <w:r w:rsidRPr="00C26455">
              <w:t>未检出</w:t>
            </w:r>
          </w:p>
        </w:tc>
        <w:tc>
          <w:tcPr>
            <w:tcW w:w="652" w:type="pct"/>
            <w:vAlign w:val="center"/>
          </w:tcPr>
          <w:p w14:paraId="174D0E96" w14:textId="77777777" w:rsidR="0080686C" w:rsidRPr="00C26455" w:rsidRDefault="0080686C" w:rsidP="0080686C">
            <w:pPr>
              <w:pStyle w:val="aff6"/>
            </w:pPr>
            <w:r w:rsidRPr="00C26455">
              <w:t>未检出</w:t>
            </w:r>
          </w:p>
        </w:tc>
        <w:tc>
          <w:tcPr>
            <w:tcW w:w="652" w:type="pct"/>
            <w:vAlign w:val="center"/>
          </w:tcPr>
          <w:p w14:paraId="02355116" w14:textId="77777777" w:rsidR="0080686C" w:rsidRPr="00C26455" w:rsidRDefault="0080686C" w:rsidP="0080686C">
            <w:pPr>
              <w:pStyle w:val="aff6"/>
            </w:pPr>
            <w:r w:rsidRPr="00C26455">
              <w:t>未检出</w:t>
            </w:r>
          </w:p>
        </w:tc>
        <w:tc>
          <w:tcPr>
            <w:tcW w:w="532" w:type="pct"/>
            <w:vAlign w:val="center"/>
          </w:tcPr>
          <w:p w14:paraId="52745C22" w14:textId="77777777" w:rsidR="0080686C" w:rsidRPr="00C26455" w:rsidRDefault="0080686C" w:rsidP="0080686C">
            <w:pPr>
              <w:pStyle w:val="aff6"/>
            </w:pPr>
            <w:r w:rsidRPr="00C26455">
              <w:rPr>
                <w:rFonts w:hint="eastAsia"/>
              </w:rPr>
              <w:t>9</w:t>
            </w:r>
          </w:p>
        </w:tc>
      </w:tr>
      <w:tr w:rsidR="0080686C" w:rsidRPr="00C26455" w14:paraId="197523CE" w14:textId="77777777" w:rsidTr="0080686C">
        <w:trPr>
          <w:trHeight w:val="397"/>
          <w:jc w:val="center"/>
        </w:trPr>
        <w:tc>
          <w:tcPr>
            <w:tcW w:w="409" w:type="pct"/>
            <w:vMerge/>
            <w:vAlign w:val="center"/>
          </w:tcPr>
          <w:p w14:paraId="64E439EE" w14:textId="77777777" w:rsidR="0080686C" w:rsidRPr="00C26455" w:rsidRDefault="0080686C" w:rsidP="0080686C">
            <w:pPr>
              <w:pStyle w:val="aff6"/>
            </w:pPr>
          </w:p>
        </w:tc>
        <w:tc>
          <w:tcPr>
            <w:tcW w:w="384" w:type="pct"/>
            <w:vAlign w:val="center"/>
          </w:tcPr>
          <w:p w14:paraId="228F460A" w14:textId="77777777" w:rsidR="0080686C" w:rsidRPr="00C26455" w:rsidRDefault="0080686C" w:rsidP="0080686C">
            <w:pPr>
              <w:pStyle w:val="aff6"/>
            </w:pPr>
            <w:r w:rsidRPr="00C26455">
              <w:rPr>
                <w:rFonts w:hint="eastAsia"/>
              </w:rPr>
              <w:t>12</w:t>
            </w:r>
          </w:p>
        </w:tc>
        <w:tc>
          <w:tcPr>
            <w:tcW w:w="1060" w:type="pct"/>
            <w:vAlign w:val="center"/>
          </w:tcPr>
          <w:p w14:paraId="6D7EBAA8" w14:textId="77777777" w:rsidR="0080686C" w:rsidRPr="00C26455" w:rsidRDefault="0080686C" w:rsidP="0080686C">
            <w:pPr>
              <w:pStyle w:val="aff6"/>
            </w:pPr>
            <w:r w:rsidRPr="00C26455">
              <w:t>1.2-</w:t>
            </w:r>
            <w:r w:rsidRPr="00C26455">
              <w:t>二氯乙烷</w:t>
            </w:r>
          </w:p>
        </w:tc>
        <w:tc>
          <w:tcPr>
            <w:tcW w:w="652" w:type="pct"/>
            <w:vAlign w:val="center"/>
          </w:tcPr>
          <w:p w14:paraId="31CBB4BF" w14:textId="77777777" w:rsidR="0080686C" w:rsidRPr="00C26455" w:rsidRDefault="0080686C" w:rsidP="0080686C">
            <w:pPr>
              <w:pStyle w:val="aff6"/>
            </w:pPr>
            <w:r w:rsidRPr="00C26455">
              <w:t>未检出</w:t>
            </w:r>
          </w:p>
        </w:tc>
        <w:tc>
          <w:tcPr>
            <w:tcW w:w="654" w:type="pct"/>
            <w:vAlign w:val="center"/>
          </w:tcPr>
          <w:p w14:paraId="6EE1C4A6" w14:textId="77777777" w:rsidR="0080686C" w:rsidRPr="00C26455" w:rsidRDefault="0080686C" w:rsidP="0080686C">
            <w:pPr>
              <w:pStyle w:val="aff6"/>
            </w:pPr>
            <w:r w:rsidRPr="00C26455">
              <w:t>未检出</w:t>
            </w:r>
          </w:p>
        </w:tc>
        <w:tc>
          <w:tcPr>
            <w:tcW w:w="652" w:type="pct"/>
            <w:vAlign w:val="center"/>
          </w:tcPr>
          <w:p w14:paraId="6641F629" w14:textId="77777777" w:rsidR="0080686C" w:rsidRPr="00C26455" w:rsidRDefault="0080686C" w:rsidP="0080686C">
            <w:pPr>
              <w:pStyle w:val="aff6"/>
            </w:pPr>
            <w:r w:rsidRPr="00C26455">
              <w:t>未检出</w:t>
            </w:r>
          </w:p>
        </w:tc>
        <w:tc>
          <w:tcPr>
            <w:tcW w:w="652" w:type="pct"/>
            <w:vAlign w:val="center"/>
          </w:tcPr>
          <w:p w14:paraId="0B8D656E" w14:textId="77777777" w:rsidR="0080686C" w:rsidRPr="00C26455" w:rsidRDefault="0080686C" w:rsidP="0080686C">
            <w:pPr>
              <w:pStyle w:val="aff6"/>
            </w:pPr>
            <w:r w:rsidRPr="00C26455">
              <w:t>未检出</w:t>
            </w:r>
          </w:p>
        </w:tc>
        <w:tc>
          <w:tcPr>
            <w:tcW w:w="532" w:type="pct"/>
            <w:vAlign w:val="center"/>
          </w:tcPr>
          <w:p w14:paraId="4A78DAF7" w14:textId="77777777" w:rsidR="0080686C" w:rsidRPr="00C26455" w:rsidRDefault="0080686C" w:rsidP="0080686C">
            <w:pPr>
              <w:pStyle w:val="aff6"/>
            </w:pPr>
            <w:r w:rsidRPr="00C26455">
              <w:rPr>
                <w:rFonts w:hint="eastAsia"/>
              </w:rPr>
              <w:t>5</w:t>
            </w:r>
          </w:p>
        </w:tc>
      </w:tr>
      <w:tr w:rsidR="0080686C" w:rsidRPr="00C26455" w14:paraId="540A6EE6" w14:textId="77777777" w:rsidTr="0080686C">
        <w:trPr>
          <w:trHeight w:val="397"/>
          <w:jc w:val="center"/>
        </w:trPr>
        <w:tc>
          <w:tcPr>
            <w:tcW w:w="409" w:type="pct"/>
            <w:vMerge/>
            <w:vAlign w:val="center"/>
          </w:tcPr>
          <w:p w14:paraId="3DEB42CB" w14:textId="77777777" w:rsidR="0080686C" w:rsidRPr="00C26455" w:rsidRDefault="0080686C" w:rsidP="0080686C">
            <w:pPr>
              <w:pStyle w:val="aff6"/>
            </w:pPr>
          </w:p>
        </w:tc>
        <w:tc>
          <w:tcPr>
            <w:tcW w:w="384" w:type="pct"/>
            <w:vAlign w:val="center"/>
          </w:tcPr>
          <w:p w14:paraId="056E3EFD" w14:textId="77777777" w:rsidR="0080686C" w:rsidRPr="00C26455" w:rsidRDefault="0080686C" w:rsidP="0080686C">
            <w:pPr>
              <w:pStyle w:val="aff6"/>
            </w:pPr>
            <w:r w:rsidRPr="00C26455">
              <w:rPr>
                <w:rFonts w:hint="eastAsia"/>
              </w:rPr>
              <w:t>13</w:t>
            </w:r>
          </w:p>
        </w:tc>
        <w:tc>
          <w:tcPr>
            <w:tcW w:w="1060" w:type="pct"/>
            <w:vAlign w:val="center"/>
          </w:tcPr>
          <w:p w14:paraId="71733032" w14:textId="77777777" w:rsidR="0080686C" w:rsidRPr="00C26455" w:rsidRDefault="0080686C" w:rsidP="0080686C">
            <w:pPr>
              <w:pStyle w:val="aff6"/>
            </w:pPr>
            <w:r w:rsidRPr="00C26455">
              <w:t>1,1-</w:t>
            </w:r>
            <w:r w:rsidRPr="00C26455">
              <w:t>二氯乙烯</w:t>
            </w:r>
          </w:p>
        </w:tc>
        <w:tc>
          <w:tcPr>
            <w:tcW w:w="652" w:type="pct"/>
            <w:vAlign w:val="center"/>
          </w:tcPr>
          <w:p w14:paraId="6B0CE885" w14:textId="77777777" w:rsidR="0080686C" w:rsidRPr="00C26455" w:rsidRDefault="0080686C" w:rsidP="0080686C">
            <w:pPr>
              <w:pStyle w:val="aff6"/>
            </w:pPr>
            <w:r w:rsidRPr="00C26455">
              <w:t>未检出</w:t>
            </w:r>
          </w:p>
        </w:tc>
        <w:tc>
          <w:tcPr>
            <w:tcW w:w="654" w:type="pct"/>
            <w:vAlign w:val="center"/>
          </w:tcPr>
          <w:p w14:paraId="694127FB" w14:textId="77777777" w:rsidR="0080686C" w:rsidRPr="00C26455" w:rsidRDefault="0080686C" w:rsidP="0080686C">
            <w:pPr>
              <w:pStyle w:val="aff6"/>
            </w:pPr>
            <w:r w:rsidRPr="00C26455">
              <w:t>未检出</w:t>
            </w:r>
          </w:p>
        </w:tc>
        <w:tc>
          <w:tcPr>
            <w:tcW w:w="652" w:type="pct"/>
            <w:vAlign w:val="center"/>
          </w:tcPr>
          <w:p w14:paraId="03A7B728" w14:textId="77777777" w:rsidR="0080686C" w:rsidRPr="00C26455" w:rsidRDefault="0080686C" w:rsidP="0080686C">
            <w:pPr>
              <w:pStyle w:val="aff6"/>
            </w:pPr>
            <w:r w:rsidRPr="00C26455">
              <w:t>未检出</w:t>
            </w:r>
          </w:p>
        </w:tc>
        <w:tc>
          <w:tcPr>
            <w:tcW w:w="652" w:type="pct"/>
            <w:vAlign w:val="center"/>
          </w:tcPr>
          <w:p w14:paraId="542A2D61" w14:textId="77777777" w:rsidR="0080686C" w:rsidRPr="00C26455" w:rsidRDefault="0080686C" w:rsidP="0080686C">
            <w:pPr>
              <w:pStyle w:val="aff6"/>
            </w:pPr>
            <w:r w:rsidRPr="00C26455">
              <w:t>未检出</w:t>
            </w:r>
          </w:p>
        </w:tc>
        <w:tc>
          <w:tcPr>
            <w:tcW w:w="532" w:type="pct"/>
            <w:vAlign w:val="center"/>
          </w:tcPr>
          <w:p w14:paraId="711BD6C0" w14:textId="77777777" w:rsidR="0080686C" w:rsidRPr="00C26455" w:rsidRDefault="0080686C" w:rsidP="0080686C">
            <w:pPr>
              <w:pStyle w:val="aff6"/>
            </w:pPr>
            <w:r w:rsidRPr="00C26455">
              <w:rPr>
                <w:rFonts w:hint="eastAsia"/>
              </w:rPr>
              <w:t>66</w:t>
            </w:r>
          </w:p>
        </w:tc>
      </w:tr>
      <w:tr w:rsidR="0080686C" w:rsidRPr="00C26455" w14:paraId="408BFCD2" w14:textId="77777777" w:rsidTr="0080686C">
        <w:trPr>
          <w:trHeight w:val="397"/>
          <w:jc w:val="center"/>
        </w:trPr>
        <w:tc>
          <w:tcPr>
            <w:tcW w:w="409" w:type="pct"/>
            <w:vMerge/>
            <w:vAlign w:val="center"/>
          </w:tcPr>
          <w:p w14:paraId="2F4D3DCE" w14:textId="77777777" w:rsidR="0080686C" w:rsidRPr="00C26455" w:rsidRDefault="0080686C" w:rsidP="0080686C">
            <w:pPr>
              <w:pStyle w:val="aff6"/>
            </w:pPr>
          </w:p>
        </w:tc>
        <w:tc>
          <w:tcPr>
            <w:tcW w:w="384" w:type="pct"/>
            <w:vAlign w:val="center"/>
          </w:tcPr>
          <w:p w14:paraId="4148CFEB" w14:textId="77777777" w:rsidR="0080686C" w:rsidRPr="00C26455" w:rsidRDefault="0080686C" w:rsidP="0080686C">
            <w:pPr>
              <w:pStyle w:val="aff6"/>
            </w:pPr>
            <w:r w:rsidRPr="00C26455">
              <w:rPr>
                <w:rFonts w:hint="eastAsia"/>
              </w:rPr>
              <w:t>14</w:t>
            </w:r>
          </w:p>
        </w:tc>
        <w:tc>
          <w:tcPr>
            <w:tcW w:w="1060" w:type="pct"/>
            <w:vAlign w:val="center"/>
          </w:tcPr>
          <w:p w14:paraId="215D3A2C" w14:textId="77777777" w:rsidR="0080686C" w:rsidRPr="00C26455" w:rsidRDefault="0080686C" w:rsidP="0080686C">
            <w:pPr>
              <w:pStyle w:val="aff6"/>
            </w:pPr>
            <w:r w:rsidRPr="00C26455">
              <w:t>顺</w:t>
            </w:r>
            <w:r w:rsidRPr="00C26455">
              <w:t>-1,2-</w:t>
            </w:r>
            <w:r w:rsidRPr="00C26455">
              <w:t>二氯乙烯</w:t>
            </w:r>
          </w:p>
        </w:tc>
        <w:tc>
          <w:tcPr>
            <w:tcW w:w="652" w:type="pct"/>
            <w:vAlign w:val="center"/>
          </w:tcPr>
          <w:p w14:paraId="108D6E9F" w14:textId="77777777" w:rsidR="0080686C" w:rsidRPr="00C26455" w:rsidRDefault="0080686C" w:rsidP="0080686C">
            <w:pPr>
              <w:pStyle w:val="aff6"/>
            </w:pPr>
            <w:r w:rsidRPr="00C26455">
              <w:t>未检出</w:t>
            </w:r>
          </w:p>
        </w:tc>
        <w:tc>
          <w:tcPr>
            <w:tcW w:w="654" w:type="pct"/>
            <w:vAlign w:val="center"/>
          </w:tcPr>
          <w:p w14:paraId="1CD98BED" w14:textId="77777777" w:rsidR="0080686C" w:rsidRPr="00C26455" w:rsidRDefault="0080686C" w:rsidP="0080686C">
            <w:pPr>
              <w:pStyle w:val="aff6"/>
            </w:pPr>
            <w:r w:rsidRPr="00C26455">
              <w:t>未检出</w:t>
            </w:r>
          </w:p>
        </w:tc>
        <w:tc>
          <w:tcPr>
            <w:tcW w:w="652" w:type="pct"/>
            <w:vAlign w:val="center"/>
          </w:tcPr>
          <w:p w14:paraId="60D9C57C" w14:textId="77777777" w:rsidR="0080686C" w:rsidRPr="00C26455" w:rsidRDefault="0080686C" w:rsidP="0080686C">
            <w:pPr>
              <w:pStyle w:val="aff6"/>
            </w:pPr>
            <w:r w:rsidRPr="00C26455">
              <w:t>未检出</w:t>
            </w:r>
          </w:p>
        </w:tc>
        <w:tc>
          <w:tcPr>
            <w:tcW w:w="652" w:type="pct"/>
            <w:vAlign w:val="center"/>
          </w:tcPr>
          <w:p w14:paraId="1D79FD57" w14:textId="77777777" w:rsidR="0080686C" w:rsidRPr="00C26455" w:rsidRDefault="0080686C" w:rsidP="0080686C">
            <w:pPr>
              <w:pStyle w:val="aff6"/>
            </w:pPr>
            <w:r w:rsidRPr="00C26455">
              <w:t>未检出</w:t>
            </w:r>
          </w:p>
        </w:tc>
        <w:tc>
          <w:tcPr>
            <w:tcW w:w="532" w:type="pct"/>
            <w:vAlign w:val="center"/>
          </w:tcPr>
          <w:p w14:paraId="6BF8BD88" w14:textId="77777777" w:rsidR="0080686C" w:rsidRPr="00C26455" w:rsidRDefault="0080686C" w:rsidP="0080686C">
            <w:pPr>
              <w:pStyle w:val="aff6"/>
            </w:pPr>
            <w:r w:rsidRPr="00C26455">
              <w:rPr>
                <w:rFonts w:hint="eastAsia"/>
              </w:rPr>
              <w:t>596</w:t>
            </w:r>
          </w:p>
        </w:tc>
      </w:tr>
      <w:tr w:rsidR="0080686C" w:rsidRPr="00C26455" w14:paraId="50E2112B" w14:textId="77777777" w:rsidTr="0080686C">
        <w:trPr>
          <w:trHeight w:val="397"/>
          <w:jc w:val="center"/>
        </w:trPr>
        <w:tc>
          <w:tcPr>
            <w:tcW w:w="409" w:type="pct"/>
            <w:vMerge/>
            <w:vAlign w:val="center"/>
          </w:tcPr>
          <w:p w14:paraId="556EEC37" w14:textId="77777777" w:rsidR="0080686C" w:rsidRPr="00C26455" w:rsidRDefault="0080686C" w:rsidP="0080686C">
            <w:pPr>
              <w:pStyle w:val="aff6"/>
            </w:pPr>
          </w:p>
        </w:tc>
        <w:tc>
          <w:tcPr>
            <w:tcW w:w="384" w:type="pct"/>
            <w:vAlign w:val="center"/>
          </w:tcPr>
          <w:p w14:paraId="1B68D159" w14:textId="77777777" w:rsidR="0080686C" w:rsidRPr="00C26455" w:rsidRDefault="0080686C" w:rsidP="0080686C">
            <w:pPr>
              <w:pStyle w:val="aff6"/>
            </w:pPr>
            <w:r w:rsidRPr="00C26455">
              <w:rPr>
                <w:rFonts w:hint="eastAsia"/>
              </w:rPr>
              <w:t>15</w:t>
            </w:r>
          </w:p>
        </w:tc>
        <w:tc>
          <w:tcPr>
            <w:tcW w:w="1060" w:type="pct"/>
            <w:vAlign w:val="center"/>
          </w:tcPr>
          <w:p w14:paraId="1F34153B" w14:textId="77777777" w:rsidR="0080686C" w:rsidRPr="00C26455" w:rsidRDefault="0080686C" w:rsidP="0080686C">
            <w:pPr>
              <w:pStyle w:val="aff6"/>
            </w:pPr>
            <w:r w:rsidRPr="00C26455">
              <w:t>反</w:t>
            </w:r>
            <w:r w:rsidRPr="00C26455">
              <w:t>-1,2-</w:t>
            </w:r>
            <w:r w:rsidRPr="00C26455">
              <w:t>二氯乙烯</w:t>
            </w:r>
          </w:p>
        </w:tc>
        <w:tc>
          <w:tcPr>
            <w:tcW w:w="652" w:type="pct"/>
            <w:vAlign w:val="center"/>
          </w:tcPr>
          <w:p w14:paraId="2C1F405E" w14:textId="77777777" w:rsidR="0080686C" w:rsidRPr="00C26455" w:rsidRDefault="0080686C" w:rsidP="0080686C">
            <w:pPr>
              <w:pStyle w:val="aff6"/>
            </w:pPr>
            <w:r w:rsidRPr="00C26455">
              <w:t>未检出</w:t>
            </w:r>
          </w:p>
        </w:tc>
        <w:tc>
          <w:tcPr>
            <w:tcW w:w="654" w:type="pct"/>
            <w:vAlign w:val="center"/>
          </w:tcPr>
          <w:p w14:paraId="45F51803" w14:textId="77777777" w:rsidR="0080686C" w:rsidRPr="00C26455" w:rsidRDefault="0080686C" w:rsidP="0080686C">
            <w:pPr>
              <w:pStyle w:val="aff6"/>
            </w:pPr>
            <w:r w:rsidRPr="00C26455">
              <w:t>未检出</w:t>
            </w:r>
          </w:p>
        </w:tc>
        <w:tc>
          <w:tcPr>
            <w:tcW w:w="652" w:type="pct"/>
            <w:vAlign w:val="center"/>
          </w:tcPr>
          <w:p w14:paraId="66A6F7F7" w14:textId="77777777" w:rsidR="0080686C" w:rsidRPr="00C26455" w:rsidRDefault="0080686C" w:rsidP="0080686C">
            <w:pPr>
              <w:pStyle w:val="aff6"/>
            </w:pPr>
            <w:r w:rsidRPr="00C26455">
              <w:t>未检出</w:t>
            </w:r>
          </w:p>
        </w:tc>
        <w:tc>
          <w:tcPr>
            <w:tcW w:w="652" w:type="pct"/>
            <w:vAlign w:val="center"/>
          </w:tcPr>
          <w:p w14:paraId="2E83A682" w14:textId="77777777" w:rsidR="0080686C" w:rsidRPr="00C26455" w:rsidRDefault="0080686C" w:rsidP="0080686C">
            <w:pPr>
              <w:pStyle w:val="aff6"/>
            </w:pPr>
            <w:r w:rsidRPr="00C26455">
              <w:t>未检出</w:t>
            </w:r>
          </w:p>
        </w:tc>
        <w:tc>
          <w:tcPr>
            <w:tcW w:w="532" w:type="pct"/>
            <w:vAlign w:val="center"/>
          </w:tcPr>
          <w:p w14:paraId="0B9792A9" w14:textId="77777777" w:rsidR="0080686C" w:rsidRPr="00C26455" w:rsidRDefault="0080686C" w:rsidP="0080686C">
            <w:pPr>
              <w:pStyle w:val="aff6"/>
            </w:pPr>
            <w:r w:rsidRPr="00C26455">
              <w:rPr>
                <w:rFonts w:hint="eastAsia"/>
              </w:rPr>
              <w:t>54</w:t>
            </w:r>
          </w:p>
        </w:tc>
      </w:tr>
      <w:tr w:rsidR="0080686C" w:rsidRPr="00C26455" w14:paraId="60F6D69D" w14:textId="77777777" w:rsidTr="0080686C">
        <w:trPr>
          <w:trHeight w:val="397"/>
          <w:jc w:val="center"/>
        </w:trPr>
        <w:tc>
          <w:tcPr>
            <w:tcW w:w="409" w:type="pct"/>
            <w:vMerge/>
            <w:vAlign w:val="center"/>
          </w:tcPr>
          <w:p w14:paraId="0BB98C2B" w14:textId="77777777" w:rsidR="0080686C" w:rsidRPr="00C26455" w:rsidRDefault="0080686C" w:rsidP="0080686C">
            <w:pPr>
              <w:pStyle w:val="aff6"/>
            </w:pPr>
          </w:p>
        </w:tc>
        <w:tc>
          <w:tcPr>
            <w:tcW w:w="384" w:type="pct"/>
            <w:vAlign w:val="center"/>
          </w:tcPr>
          <w:p w14:paraId="68431686" w14:textId="77777777" w:rsidR="0080686C" w:rsidRPr="00C26455" w:rsidRDefault="0080686C" w:rsidP="0080686C">
            <w:pPr>
              <w:pStyle w:val="aff6"/>
            </w:pPr>
            <w:r w:rsidRPr="00C26455">
              <w:rPr>
                <w:rFonts w:hint="eastAsia"/>
              </w:rPr>
              <w:t>16</w:t>
            </w:r>
          </w:p>
        </w:tc>
        <w:tc>
          <w:tcPr>
            <w:tcW w:w="1060" w:type="pct"/>
            <w:vAlign w:val="center"/>
          </w:tcPr>
          <w:p w14:paraId="70C408C4" w14:textId="77777777" w:rsidR="0080686C" w:rsidRPr="00C26455" w:rsidRDefault="0080686C" w:rsidP="0080686C">
            <w:pPr>
              <w:pStyle w:val="aff6"/>
            </w:pPr>
            <w:r w:rsidRPr="00C26455">
              <w:t>二氯甲烷</w:t>
            </w:r>
          </w:p>
        </w:tc>
        <w:tc>
          <w:tcPr>
            <w:tcW w:w="652" w:type="pct"/>
            <w:vAlign w:val="center"/>
          </w:tcPr>
          <w:p w14:paraId="2B912B3C" w14:textId="77777777" w:rsidR="0080686C" w:rsidRPr="00C26455" w:rsidRDefault="0080686C" w:rsidP="0080686C">
            <w:pPr>
              <w:pStyle w:val="aff6"/>
            </w:pPr>
            <w:r w:rsidRPr="00C26455">
              <w:t>未检出</w:t>
            </w:r>
          </w:p>
        </w:tc>
        <w:tc>
          <w:tcPr>
            <w:tcW w:w="654" w:type="pct"/>
            <w:vAlign w:val="center"/>
          </w:tcPr>
          <w:p w14:paraId="7B346327" w14:textId="77777777" w:rsidR="0080686C" w:rsidRPr="00C26455" w:rsidRDefault="0080686C" w:rsidP="0080686C">
            <w:pPr>
              <w:pStyle w:val="aff6"/>
            </w:pPr>
            <w:r w:rsidRPr="00C26455">
              <w:t>未检出</w:t>
            </w:r>
          </w:p>
        </w:tc>
        <w:tc>
          <w:tcPr>
            <w:tcW w:w="652" w:type="pct"/>
            <w:vAlign w:val="center"/>
          </w:tcPr>
          <w:p w14:paraId="23CCBE83" w14:textId="77777777" w:rsidR="0080686C" w:rsidRPr="00C26455" w:rsidRDefault="0080686C" w:rsidP="0080686C">
            <w:pPr>
              <w:pStyle w:val="aff6"/>
            </w:pPr>
            <w:r w:rsidRPr="00C26455">
              <w:t>未检出</w:t>
            </w:r>
          </w:p>
        </w:tc>
        <w:tc>
          <w:tcPr>
            <w:tcW w:w="652" w:type="pct"/>
            <w:vAlign w:val="center"/>
          </w:tcPr>
          <w:p w14:paraId="00B57E70" w14:textId="77777777" w:rsidR="0080686C" w:rsidRPr="00C26455" w:rsidRDefault="0080686C" w:rsidP="0080686C">
            <w:pPr>
              <w:pStyle w:val="aff6"/>
            </w:pPr>
            <w:r w:rsidRPr="00C26455">
              <w:t>未检出</w:t>
            </w:r>
          </w:p>
        </w:tc>
        <w:tc>
          <w:tcPr>
            <w:tcW w:w="532" w:type="pct"/>
            <w:vAlign w:val="center"/>
          </w:tcPr>
          <w:p w14:paraId="4DC02FCE" w14:textId="77777777" w:rsidR="0080686C" w:rsidRPr="00C26455" w:rsidRDefault="0080686C" w:rsidP="0080686C">
            <w:pPr>
              <w:pStyle w:val="aff6"/>
            </w:pPr>
            <w:r w:rsidRPr="00C26455">
              <w:rPr>
                <w:rFonts w:hint="eastAsia"/>
              </w:rPr>
              <w:t>616</w:t>
            </w:r>
          </w:p>
        </w:tc>
      </w:tr>
      <w:tr w:rsidR="0080686C" w:rsidRPr="00C26455" w14:paraId="199D74A1" w14:textId="77777777" w:rsidTr="0080686C">
        <w:trPr>
          <w:trHeight w:val="397"/>
          <w:jc w:val="center"/>
        </w:trPr>
        <w:tc>
          <w:tcPr>
            <w:tcW w:w="409" w:type="pct"/>
            <w:vMerge/>
            <w:vAlign w:val="center"/>
          </w:tcPr>
          <w:p w14:paraId="78943619" w14:textId="77777777" w:rsidR="0080686C" w:rsidRPr="00C26455" w:rsidRDefault="0080686C" w:rsidP="0080686C">
            <w:pPr>
              <w:pStyle w:val="aff6"/>
            </w:pPr>
          </w:p>
        </w:tc>
        <w:tc>
          <w:tcPr>
            <w:tcW w:w="384" w:type="pct"/>
            <w:vAlign w:val="center"/>
          </w:tcPr>
          <w:p w14:paraId="68EC60F4" w14:textId="77777777" w:rsidR="0080686C" w:rsidRPr="00C26455" w:rsidRDefault="0080686C" w:rsidP="0080686C">
            <w:pPr>
              <w:pStyle w:val="aff6"/>
            </w:pPr>
            <w:r w:rsidRPr="00C26455">
              <w:rPr>
                <w:rFonts w:hint="eastAsia"/>
              </w:rPr>
              <w:t>17</w:t>
            </w:r>
          </w:p>
        </w:tc>
        <w:tc>
          <w:tcPr>
            <w:tcW w:w="1060" w:type="pct"/>
            <w:vAlign w:val="center"/>
          </w:tcPr>
          <w:p w14:paraId="4F5064DB" w14:textId="77777777" w:rsidR="0080686C" w:rsidRPr="00C26455" w:rsidRDefault="0080686C" w:rsidP="0080686C">
            <w:pPr>
              <w:pStyle w:val="aff6"/>
            </w:pPr>
            <w:r w:rsidRPr="00C26455">
              <w:t>1,2-</w:t>
            </w:r>
            <w:r w:rsidRPr="00C26455">
              <w:t>二氯丙烷</w:t>
            </w:r>
          </w:p>
        </w:tc>
        <w:tc>
          <w:tcPr>
            <w:tcW w:w="652" w:type="pct"/>
            <w:vAlign w:val="center"/>
          </w:tcPr>
          <w:p w14:paraId="5A39F4D5" w14:textId="77777777" w:rsidR="0080686C" w:rsidRPr="00C26455" w:rsidRDefault="0080686C" w:rsidP="0080686C">
            <w:pPr>
              <w:pStyle w:val="aff6"/>
            </w:pPr>
            <w:r w:rsidRPr="00C26455">
              <w:t>未检出</w:t>
            </w:r>
          </w:p>
        </w:tc>
        <w:tc>
          <w:tcPr>
            <w:tcW w:w="654" w:type="pct"/>
            <w:vAlign w:val="center"/>
          </w:tcPr>
          <w:p w14:paraId="7C726FF5" w14:textId="77777777" w:rsidR="0080686C" w:rsidRPr="00C26455" w:rsidRDefault="0080686C" w:rsidP="0080686C">
            <w:pPr>
              <w:pStyle w:val="aff6"/>
            </w:pPr>
            <w:r w:rsidRPr="00C26455">
              <w:t>未检出</w:t>
            </w:r>
          </w:p>
        </w:tc>
        <w:tc>
          <w:tcPr>
            <w:tcW w:w="652" w:type="pct"/>
            <w:vAlign w:val="center"/>
          </w:tcPr>
          <w:p w14:paraId="4D3E0F60" w14:textId="77777777" w:rsidR="0080686C" w:rsidRPr="00C26455" w:rsidRDefault="0080686C" w:rsidP="0080686C">
            <w:pPr>
              <w:pStyle w:val="aff6"/>
            </w:pPr>
            <w:r w:rsidRPr="00C26455">
              <w:t>未检出</w:t>
            </w:r>
          </w:p>
        </w:tc>
        <w:tc>
          <w:tcPr>
            <w:tcW w:w="652" w:type="pct"/>
            <w:vAlign w:val="center"/>
          </w:tcPr>
          <w:p w14:paraId="60E0BC00" w14:textId="77777777" w:rsidR="0080686C" w:rsidRPr="00C26455" w:rsidRDefault="0080686C" w:rsidP="0080686C">
            <w:pPr>
              <w:pStyle w:val="aff6"/>
            </w:pPr>
            <w:r w:rsidRPr="00C26455">
              <w:t>未检出</w:t>
            </w:r>
          </w:p>
        </w:tc>
        <w:tc>
          <w:tcPr>
            <w:tcW w:w="532" w:type="pct"/>
            <w:vAlign w:val="center"/>
          </w:tcPr>
          <w:p w14:paraId="28993BF2" w14:textId="77777777" w:rsidR="0080686C" w:rsidRPr="00C26455" w:rsidRDefault="0080686C" w:rsidP="0080686C">
            <w:pPr>
              <w:pStyle w:val="aff6"/>
            </w:pPr>
            <w:r w:rsidRPr="00C26455">
              <w:rPr>
                <w:rFonts w:hint="eastAsia"/>
              </w:rPr>
              <w:t>5</w:t>
            </w:r>
          </w:p>
        </w:tc>
      </w:tr>
      <w:tr w:rsidR="0080686C" w:rsidRPr="00C26455" w14:paraId="373275E8" w14:textId="77777777" w:rsidTr="0080686C">
        <w:trPr>
          <w:trHeight w:val="397"/>
          <w:jc w:val="center"/>
        </w:trPr>
        <w:tc>
          <w:tcPr>
            <w:tcW w:w="409" w:type="pct"/>
            <w:vMerge/>
            <w:vAlign w:val="center"/>
          </w:tcPr>
          <w:p w14:paraId="4890036E" w14:textId="77777777" w:rsidR="0080686C" w:rsidRPr="00C26455" w:rsidRDefault="0080686C" w:rsidP="0080686C">
            <w:pPr>
              <w:pStyle w:val="aff6"/>
            </w:pPr>
          </w:p>
        </w:tc>
        <w:tc>
          <w:tcPr>
            <w:tcW w:w="384" w:type="pct"/>
            <w:vAlign w:val="center"/>
          </w:tcPr>
          <w:p w14:paraId="57E05C9D" w14:textId="77777777" w:rsidR="0080686C" w:rsidRPr="00C26455" w:rsidRDefault="0080686C" w:rsidP="0080686C">
            <w:pPr>
              <w:pStyle w:val="aff6"/>
            </w:pPr>
            <w:r w:rsidRPr="00C26455">
              <w:rPr>
                <w:rFonts w:hint="eastAsia"/>
              </w:rPr>
              <w:t>18</w:t>
            </w:r>
          </w:p>
        </w:tc>
        <w:tc>
          <w:tcPr>
            <w:tcW w:w="1060" w:type="pct"/>
            <w:vAlign w:val="center"/>
          </w:tcPr>
          <w:p w14:paraId="554DE214" w14:textId="77777777" w:rsidR="0080686C" w:rsidRPr="00C26455" w:rsidRDefault="0080686C" w:rsidP="0080686C">
            <w:pPr>
              <w:pStyle w:val="aff6"/>
            </w:pPr>
            <w:r w:rsidRPr="00C26455">
              <w:t>1,1,1,2-</w:t>
            </w:r>
            <w:r w:rsidRPr="00C26455">
              <w:t>四氯乙烷</w:t>
            </w:r>
          </w:p>
        </w:tc>
        <w:tc>
          <w:tcPr>
            <w:tcW w:w="652" w:type="pct"/>
            <w:vAlign w:val="center"/>
          </w:tcPr>
          <w:p w14:paraId="27E6FA73" w14:textId="77777777" w:rsidR="0080686C" w:rsidRPr="00C26455" w:rsidRDefault="0080686C" w:rsidP="0080686C">
            <w:pPr>
              <w:pStyle w:val="aff6"/>
            </w:pPr>
            <w:r w:rsidRPr="00C26455">
              <w:t>未检出</w:t>
            </w:r>
          </w:p>
        </w:tc>
        <w:tc>
          <w:tcPr>
            <w:tcW w:w="654" w:type="pct"/>
            <w:vAlign w:val="center"/>
          </w:tcPr>
          <w:p w14:paraId="6322D7CE" w14:textId="77777777" w:rsidR="0080686C" w:rsidRPr="00C26455" w:rsidRDefault="0080686C" w:rsidP="0080686C">
            <w:pPr>
              <w:pStyle w:val="aff6"/>
            </w:pPr>
            <w:r w:rsidRPr="00C26455">
              <w:t>未检出</w:t>
            </w:r>
          </w:p>
        </w:tc>
        <w:tc>
          <w:tcPr>
            <w:tcW w:w="652" w:type="pct"/>
            <w:vAlign w:val="center"/>
          </w:tcPr>
          <w:p w14:paraId="4ABDE55C" w14:textId="77777777" w:rsidR="0080686C" w:rsidRPr="00C26455" w:rsidRDefault="0080686C" w:rsidP="0080686C">
            <w:pPr>
              <w:pStyle w:val="aff6"/>
            </w:pPr>
            <w:r w:rsidRPr="00C26455">
              <w:t>未检出</w:t>
            </w:r>
          </w:p>
        </w:tc>
        <w:tc>
          <w:tcPr>
            <w:tcW w:w="652" w:type="pct"/>
            <w:vAlign w:val="center"/>
          </w:tcPr>
          <w:p w14:paraId="7214C6FF" w14:textId="77777777" w:rsidR="0080686C" w:rsidRPr="00C26455" w:rsidRDefault="0080686C" w:rsidP="0080686C">
            <w:pPr>
              <w:pStyle w:val="aff6"/>
            </w:pPr>
            <w:r w:rsidRPr="00C26455">
              <w:t>未检出</w:t>
            </w:r>
          </w:p>
        </w:tc>
        <w:tc>
          <w:tcPr>
            <w:tcW w:w="532" w:type="pct"/>
            <w:vAlign w:val="center"/>
          </w:tcPr>
          <w:p w14:paraId="222316E8" w14:textId="77777777" w:rsidR="0080686C" w:rsidRPr="00C26455" w:rsidRDefault="0080686C" w:rsidP="0080686C">
            <w:pPr>
              <w:pStyle w:val="aff6"/>
            </w:pPr>
            <w:r w:rsidRPr="00C26455">
              <w:rPr>
                <w:rFonts w:hint="eastAsia"/>
              </w:rPr>
              <w:t>10</w:t>
            </w:r>
          </w:p>
        </w:tc>
      </w:tr>
      <w:tr w:rsidR="0080686C" w:rsidRPr="00C26455" w14:paraId="0307232C" w14:textId="77777777" w:rsidTr="0080686C">
        <w:trPr>
          <w:trHeight w:val="397"/>
          <w:jc w:val="center"/>
        </w:trPr>
        <w:tc>
          <w:tcPr>
            <w:tcW w:w="409" w:type="pct"/>
            <w:vMerge/>
            <w:vAlign w:val="center"/>
          </w:tcPr>
          <w:p w14:paraId="25E224E4" w14:textId="77777777" w:rsidR="0080686C" w:rsidRPr="00C26455" w:rsidRDefault="0080686C" w:rsidP="0080686C">
            <w:pPr>
              <w:pStyle w:val="aff6"/>
            </w:pPr>
          </w:p>
        </w:tc>
        <w:tc>
          <w:tcPr>
            <w:tcW w:w="384" w:type="pct"/>
            <w:vAlign w:val="center"/>
          </w:tcPr>
          <w:p w14:paraId="6FAE0FF9" w14:textId="77777777" w:rsidR="0080686C" w:rsidRPr="00C26455" w:rsidRDefault="0080686C" w:rsidP="0080686C">
            <w:pPr>
              <w:pStyle w:val="aff6"/>
            </w:pPr>
            <w:r w:rsidRPr="00C26455">
              <w:rPr>
                <w:rFonts w:hint="eastAsia"/>
              </w:rPr>
              <w:t>19</w:t>
            </w:r>
          </w:p>
        </w:tc>
        <w:tc>
          <w:tcPr>
            <w:tcW w:w="1060" w:type="pct"/>
            <w:vAlign w:val="center"/>
          </w:tcPr>
          <w:p w14:paraId="03A7B8CC" w14:textId="77777777" w:rsidR="0080686C" w:rsidRPr="00C26455" w:rsidRDefault="0080686C" w:rsidP="0080686C">
            <w:pPr>
              <w:pStyle w:val="aff6"/>
            </w:pPr>
            <w:r w:rsidRPr="00C26455">
              <w:t>1,1,2,2-</w:t>
            </w:r>
            <w:r w:rsidRPr="00C26455">
              <w:t>四氯乙烷</w:t>
            </w:r>
          </w:p>
        </w:tc>
        <w:tc>
          <w:tcPr>
            <w:tcW w:w="652" w:type="pct"/>
            <w:vAlign w:val="center"/>
          </w:tcPr>
          <w:p w14:paraId="54692EF8" w14:textId="77777777" w:rsidR="0080686C" w:rsidRPr="00C26455" w:rsidRDefault="0080686C" w:rsidP="0080686C">
            <w:pPr>
              <w:pStyle w:val="aff6"/>
            </w:pPr>
            <w:r w:rsidRPr="00C26455">
              <w:t>未检出</w:t>
            </w:r>
          </w:p>
        </w:tc>
        <w:tc>
          <w:tcPr>
            <w:tcW w:w="654" w:type="pct"/>
            <w:vAlign w:val="center"/>
          </w:tcPr>
          <w:p w14:paraId="623BB729" w14:textId="77777777" w:rsidR="0080686C" w:rsidRPr="00C26455" w:rsidRDefault="0080686C" w:rsidP="0080686C">
            <w:pPr>
              <w:pStyle w:val="aff6"/>
            </w:pPr>
            <w:r w:rsidRPr="00C26455">
              <w:t>未检出</w:t>
            </w:r>
          </w:p>
        </w:tc>
        <w:tc>
          <w:tcPr>
            <w:tcW w:w="652" w:type="pct"/>
            <w:vAlign w:val="center"/>
          </w:tcPr>
          <w:p w14:paraId="27EE7C48" w14:textId="77777777" w:rsidR="0080686C" w:rsidRPr="00C26455" w:rsidRDefault="0080686C" w:rsidP="0080686C">
            <w:pPr>
              <w:pStyle w:val="aff6"/>
            </w:pPr>
            <w:r w:rsidRPr="00C26455">
              <w:t>未检出</w:t>
            </w:r>
          </w:p>
        </w:tc>
        <w:tc>
          <w:tcPr>
            <w:tcW w:w="652" w:type="pct"/>
            <w:vAlign w:val="center"/>
          </w:tcPr>
          <w:p w14:paraId="0322AE93" w14:textId="77777777" w:rsidR="0080686C" w:rsidRPr="00C26455" w:rsidRDefault="0080686C" w:rsidP="0080686C">
            <w:pPr>
              <w:pStyle w:val="aff6"/>
            </w:pPr>
            <w:r w:rsidRPr="00C26455">
              <w:t>未检出</w:t>
            </w:r>
          </w:p>
        </w:tc>
        <w:tc>
          <w:tcPr>
            <w:tcW w:w="532" w:type="pct"/>
            <w:vAlign w:val="center"/>
          </w:tcPr>
          <w:p w14:paraId="648FFDC4" w14:textId="77777777" w:rsidR="0080686C" w:rsidRPr="00C26455" w:rsidRDefault="0080686C" w:rsidP="0080686C">
            <w:pPr>
              <w:pStyle w:val="aff6"/>
            </w:pPr>
            <w:r w:rsidRPr="00C26455">
              <w:rPr>
                <w:rFonts w:hint="eastAsia"/>
              </w:rPr>
              <w:t>6.8</w:t>
            </w:r>
          </w:p>
        </w:tc>
      </w:tr>
      <w:tr w:rsidR="0080686C" w:rsidRPr="00C26455" w14:paraId="41B47A88" w14:textId="77777777" w:rsidTr="0080686C">
        <w:trPr>
          <w:trHeight w:val="397"/>
          <w:jc w:val="center"/>
        </w:trPr>
        <w:tc>
          <w:tcPr>
            <w:tcW w:w="409" w:type="pct"/>
            <w:vMerge/>
            <w:vAlign w:val="center"/>
          </w:tcPr>
          <w:p w14:paraId="43DD06BB" w14:textId="77777777" w:rsidR="0080686C" w:rsidRPr="00C26455" w:rsidRDefault="0080686C" w:rsidP="0080686C">
            <w:pPr>
              <w:pStyle w:val="aff6"/>
            </w:pPr>
          </w:p>
        </w:tc>
        <w:tc>
          <w:tcPr>
            <w:tcW w:w="384" w:type="pct"/>
            <w:vAlign w:val="center"/>
          </w:tcPr>
          <w:p w14:paraId="1158132C" w14:textId="77777777" w:rsidR="0080686C" w:rsidRPr="00C26455" w:rsidRDefault="0080686C" w:rsidP="0080686C">
            <w:pPr>
              <w:pStyle w:val="aff6"/>
            </w:pPr>
            <w:r w:rsidRPr="00C26455">
              <w:rPr>
                <w:rFonts w:hint="eastAsia"/>
              </w:rPr>
              <w:t>20</w:t>
            </w:r>
          </w:p>
        </w:tc>
        <w:tc>
          <w:tcPr>
            <w:tcW w:w="1060" w:type="pct"/>
            <w:vAlign w:val="center"/>
          </w:tcPr>
          <w:p w14:paraId="7AE4444A" w14:textId="77777777" w:rsidR="0080686C" w:rsidRPr="00C26455" w:rsidRDefault="0080686C" w:rsidP="0080686C">
            <w:pPr>
              <w:pStyle w:val="aff6"/>
            </w:pPr>
            <w:r w:rsidRPr="00C26455">
              <w:t>四氯乙烯</w:t>
            </w:r>
          </w:p>
        </w:tc>
        <w:tc>
          <w:tcPr>
            <w:tcW w:w="652" w:type="pct"/>
            <w:vAlign w:val="center"/>
          </w:tcPr>
          <w:p w14:paraId="221CCBC3" w14:textId="77777777" w:rsidR="0080686C" w:rsidRPr="00C26455" w:rsidRDefault="0080686C" w:rsidP="0080686C">
            <w:pPr>
              <w:pStyle w:val="aff6"/>
            </w:pPr>
            <w:r w:rsidRPr="00C26455">
              <w:t>未检出</w:t>
            </w:r>
          </w:p>
        </w:tc>
        <w:tc>
          <w:tcPr>
            <w:tcW w:w="654" w:type="pct"/>
            <w:vAlign w:val="center"/>
          </w:tcPr>
          <w:p w14:paraId="45C1BB80" w14:textId="77777777" w:rsidR="0080686C" w:rsidRPr="00C26455" w:rsidRDefault="0080686C" w:rsidP="0080686C">
            <w:pPr>
              <w:pStyle w:val="aff6"/>
            </w:pPr>
            <w:r w:rsidRPr="00C26455">
              <w:t>未检出</w:t>
            </w:r>
          </w:p>
        </w:tc>
        <w:tc>
          <w:tcPr>
            <w:tcW w:w="652" w:type="pct"/>
            <w:vAlign w:val="center"/>
          </w:tcPr>
          <w:p w14:paraId="3442F82A" w14:textId="77777777" w:rsidR="0080686C" w:rsidRPr="00C26455" w:rsidRDefault="0080686C" w:rsidP="0080686C">
            <w:pPr>
              <w:pStyle w:val="aff6"/>
            </w:pPr>
            <w:r w:rsidRPr="00C26455">
              <w:t>未检出</w:t>
            </w:r>
          </w:p>
        </w:tc>
        <w:tc>
          <w:tcPr>
            <w:tcW w:w="652" w:type="pct"/>
            <w:vAlign w:val="center"/>
          </w:tcPr>
          <w:p w14:paraId="083734DC" w14:textId="77777777" w:rsidR="0080686C" w:rsidRPr="00C26455" w:rsidRDefault="0080686C" w:rsidP="0080686C">
            <w:pPr>
              <w:pStyle w:val="aff6"/>
            </w:pPr>
            <w:r w:rsidRPr="00C26455">
              <w:t>未检出</w:t>
            </w:r>
          </w:p>
        </w:tc>
        <w:tc>
          <w:tcPr>
            <w:tcW w:w="532" w:type="pct"/>
            <w:vAlign w:val="center"/>
          </w:tcPr>
          <w:p w14:paraId="48F387FB" w14:textId="77777777" w:rsidR="0080686C" w:rsidRPr="00C26455" w:rsidRDefault="0080686C" w:rsidP="0080686C">
            <w:pPr>
              <w:pStyle w:val="aff6"/>
            </w:pPr>
            <w:r w:rsidRPr="00C26455">
              <w:rPr>
                <w:rFonts w:hint="eastAsia"/>
              </w:rPr>
              <w:t>53</w:t>
            </w:r>
          </w:p>
        </w:tc>
      </w:tr>
      <w:tr w:rsidR="0080686C" w:rsidRPr="00C26455" w14:paraId="5F5B8D90" w14:textId="77777777" w:rsidTr="0080686C">
        <w:trPr>
          <w:trHeight w:val="397"/>
          <w:jc w:val="center"/>
        </w:trPr>
        <w:tc>
          <w:tcPr>
            <w:tcW w:w="409" w:type="pct"/>
            <w:vMerge/>
            <w:vAlign w:val="center"/>
          </w:tcPr>
          <w:p w14:paraId="43CD7EC9" w14:textId="77777777" w:rsidR="0080686C" w:rsidRPr="00C26455" w:rsidRDefault="0080686C" w:rsidP="0080686C">
            <w:pPr>
              <w:pStyle w:val="aff6"/>
            </w:pPr>
          </w:p>
        </w:tc>
        <w:tc>
          <w:tcPr>
            <w:tcW w:w="384" w:type="pct"/>
            <w:vAlign w:val="center"/>
          </w:tcPr>
          <w:p w14:paraId="3D85B485" w14:textId="77777777" w:rsidR="0080686C" w:rsidRPr="00C26455" w:rsidRDefault="0080686C" w:rsidP="0080686C">
            <w:pPr>
              <w:pStyle w:val="aff6"/>
            </w:pPr>
            <w:r w:rsidRPr="00C26455">
              <w:rPr>
                <w:rFonts w:hint="eastAsia"/>
              </w:rPr>
              <w:t>21</w:t>
            </w:r>
          </w:p>
        </w:tc>
        <w:tc>
          <w:tcPr>
            <w:tcW w:w="1060" w:type="pct"/>
            <w:vAlign w:val="center"/>
          </w:tcPr>
          <w:p w14:paraId="4D6B2171" w14:textId="77777777" w:rsidR="0080686C" w:rsidRPr="00C26455" w:rsidRDefault="0080686C" w:rsidP="0080686C">
            <w:pPr>
              <w:pStyle w:val="aff6"/>
            </w:pPr>
            <w:r w:rsidRPr="00C26455">
              <w:t>1,1,1-</w:t>
            </w:r>
            <w:r w:rsidRPr="00C26455">
              <w:t>三氯乙烷</w:t>
            </w:r>
          </w:p>
        </w:tc>
        <w:tc>
          <w:tcPr>
            <w:tcW w:w="652" w:type="pct"/>
            <w:vAlign w:val="center"/>
          </w:tcPr>
          <w:p w14:paraId="21EEBEB3" w14:textId="77777777" w:rsidR="0080686C" w:rsidRPr="00C26455" w:rsidRDefault="0080686C" w:rsidP="0080686C">
            <w:pPr>
              <w:pStyle w:val="aff6"/>
            </w:pPr>
            <w:r w:rsidRPr="00C26455">
              <w:t>未检出</w:t>
            </w:r>
          </w:p>
        </w:tc>
        <w:tc>
          <w:tcPr>
            <w:tcW w:w="654" w:type="pct"/>
            <w:vAlign w:val="center"/>
          </w:tcPr>
          <w:p w14:paraId="5F1699EA" w14:textId="77777777" w:rsidR="0080686C" w:rsidRPr="00C26455" w:rsidRDefault="0080686C" w:rsidP="0080686C">
            <w:pPr>
              <w:pStyle w:val="aff6"/>
            </w:pPr>
            <w:r w:rsidRPr="00C26455">
              <w:t>未检出</w:t>
            </w:r>
          </w:p>
        </w:tc>
        <w:tc>
          <w:tcPr>
            <w:tcW w:w="652" w:type="pct"/>
            <w:vAlign w:val="center"/>
          </w:tcPr>
          <w:p w14:paraId="011B8B64" w14:textId="77777777" w:rsidR="0080686C" w:rsidRPr="00C26455" w:rsidRDefault="0080686C" w:rsidP="0080686C">
            <w:pPr>
              <w:pStyle w:val="aff6"/>
            </w:pPr>
            <w:r w:rsidRPr="00C26455">
              <w:t>未检出</w:t>
            </w:r>
          </w:p>
        </w:tc>
        <w:tc>
          <w:tcPr>
            <w:tcW w:w="652" w:type="pct"/>
            <w:vAlign w:val="center"/>
          </w:tcPr>
          <w:p w14:paraId="18BF2597" w14:textId="77777777" w:rsidR="0080686C" w:rsidRPr="00C26455" w:rsidRDefault="0080686C" w:rsidP="0080686C">
            <w:pPr>
              <w:pStyle w:val="aff6"/>
            </w:pPr>
            <w:r w:rsidRPr="00C26455">
              <w:t>未检出</w:t>
            </w:r>
          </w:p>
        </w:tc>
        <w:tc>
          <w:tcPr>
            <w:tcW w:w="532" w:type="pct"/>
            <w:vAlign w:val="center"/>
          </w:tcPr>
          <w:p w14:paraId="7811D66A" w14:textId="77777777" w:rsidR="0080686C" w:rsidRPr="00C26455" w:rsidRDefault="0080686C" w:rsidP="0080686C">
            <w:pPr>
              <w:pStyle w:val="aff6"/>
              <w:rPr>
                <w:szCs w:val="24"/>
              </w:rPr>
            </w:pPr>
            <w:r w:rsidRPr="00C26455">
              <w:rPr>
                <w:szCs w:val="24"/>
              </w:rPr>
              <w:t>840</w:t>
            </w:r>
          </w:p>
        </w:tc>
      </w:tr>
      <w:tr w:rsidR="0080686C" w:rsidRPr="00C26455" w14:paraId="2E77BBEB" w14:textId="77777777" w:rsidTr="0080686C">
        <w:trPr>
          <w:trHeight w:val="397"/>
          <w:jc w:val="center"/>
        </w:trPr>
        <w:tc>
          <w:tcPr>
            <w:tcW w:w="409" w:type="pct"/>
            <w:vMerge/>
            <w:vAlign w:val="center"/>
          </w:tcPr>
          <w:p w14:paraId="5652C8DE" w14:textId="77777777" w:rsidR="0080686C" w:rsidRPr="00C26455" w:rsidRDefault="0080686C" w:rsidP="0080686C">
            <w:pPr>
              <w:pStyle w:val="aff6"/>
            </w:pPr>
          </w:p>
        </w:tc>
        <w:tc>
          <w:tcPr>
            <w:tcW w:w="384" w:type="pct"/>
            <w:vAlign w:val="center"/>
          </w:tcPr>
          <w:p w14:paraId="40F0DAA5" w14:textId="77777777" w:rsidR="0080686C" w:rsidRPr="00C26455" w:rsidRDefault="0080686C" w:rsidP="0080686C">
            <w:pPr>
              <w:pStyle w:val="aff6"/>
            </w:pPr>
            <w:r w:rsidRPr="00C26455">
              <w:rPr>
                <w:rFonts w:hint="eastAsia"/>
              </w:rPr>
              <w:t>22</w:t>
            </w:r>
          </w:p>
        </w:tc>
        <w:tc>
          <w:tcPr>
            <w:tcW w:w="1060" w:type="pct"/>
            <w:vAlign w:val="center"/>
          </w:tcPr>
          <w:p w14:paraId="7300B84A" w14:textId="77777777" w:rsidR="0080686C" w:rsidRPr="00C26455" w:rsidRDefault="0080686C" w:rsidP="0080686C">
            <w:pPr>
              <w:pStyle w:val="aff6"/>
            </w:pPr>
            <w:r w:rsidRPr="00C26455">
              <w:t>1,1,2-</w:t>
            </w:r>
            <w:r w:rsidRPr="00C26455">
              <w:t>三氯乙烷</w:t>
            </w:r>
          </w:p>
        </w:tc>
        <w:tc>
          <w:tcPr>
            <w:tcW w:w="652" w:type="pct"/>
            <w:vAlign w:val="center"/>
          </w:tcPr>
          <w:p w14:paraId="7DAAF29A" w14:textId="77777777" w:rsidR="0080686C" w:rsidRPr="00C26455" w:rsidRDefault="0080686C" w:rsidP="0080686C">
            <w:pPr>
              <w:pStyle w:val="aff6"/>
            </w:pPr>
            <w:r w:rsidRPr="00C26455">
              <w:t>未检出</w:t>
            </w:r>
          </w:p>
        </w:tc>
        <w:tc>
          <w:tcPr>
            <w:tcW w:w="654" w:type="pct"/>
            <w:vAlign w:val="center"/>
          </w:tcPr>
          <w:p w14:paraId="222A0ABD" w14:textId="77777777" w:rsidR="0080686C" w:rsidRPr="00C26455" w:rsidRDefault="0080686C" w:rsidP="0080686C">
            <w:pPr>
              <w:pStyle w:val="aff6"/>
            </w:pPr>
            <w:r w:rsidRPr="00C26455">
              <w:t>未检出</w:t>
            </w:r>
          </w:p>
        </w:tc>
        <w:tc>
          <w:tcPr>
            <w:tcW w:w="652" w:type="pct"/>
            <w:vAlign w:val="center"/>
          </w:tcPr>
          <w:p w14:paraId="41EAB3D3" w14:textId="77777777" w:rsidR="0080686C" w:rsidRPr="00C26455" w:rsidRDefault="0080686C" w:rsidP="0080686C">
            <w:pPr>
              <w:pStyle w:val="aff6"/>
            </w:pPr>
            <w:r w:rsidRPr="00C26455">
              <w:t>未检出</w:t>
            </w:r>
          </w:p>
        </w:tc>
        <w:tc>
          <w:tcPr>
            <w:tcW w:w="652" w:type="pct"/>
            <w:vAlign w:val="center"/>
          </w:tcPr>
          <w:p w14:paraId="64018436" w14:textId="77777777" w:rsidR="0080686C" w:rsidRPr="00C26455" w:rsidRDefault="0080686C" w:rsidP="0080686C">
            <w:pPr>
              <w:pStyle w:val="aff6"/>
            </w:pPr>
            <w:r w:rsidRPr="00C26455">
              <w:t>未检出</w:t>
            </w:r>
          </w:p>
        </w:tc>
        <w:tc>
          <w:tcPr>
            <w:tcW w:w="532" w:type="pct"/>
            <w:vAlign w:val="center"/>
          </w:tcPr>
          <w:p w14:paraId="2939EE4D" w14:textId="77777777" w:rsidR="0080686C" w:rsidRPr="00C26455" w:rsidRDefault="0080686C" w:rsidP="0080686C">
            <w:pPr>
              <w:pStyle w:val="aff6"/>
              <w:rPr>
                <w:szCs w:val="24"/>
              </w:rPr>
            </w:pPr>
            <w:r w:rsidRPr="00C26455">
              <w:rPr>
                <w:szCs w:val="24"/>
              </w:rPr>
              <w:t>2.8</w:t>
            </w:r>
          </w:p>
        </w:tc>
      </w:tr>
      <w:tr w:rsidR="0080686C" w:rsidRPr="00C26455" w14:paraId="68E3104E" w14:textId="77777777" w:rsidTr="0080686C">
        <w:trPr>
          <w:trHeight w:val="397"/>
          <w:jc w:val="center"/>
        </w:trPr>
        <w:tc>
          <w:tcPr>
            <w:tcW w:w="409" w:type="pct"/>
            <w:vMerge/>
            <w:vAlign w:val="center"/>
          </w:tcPr>
          <w:p w14:paraId="4270E5D6" w14:textId="77777777" w:rsidR="0080686C" w:rsidRPr="00C26455" w:rsidRDefault="0080686C" w:rsidP="0080686C">
            <w:pPr>
              <w:pStyle w:val="aff6"/>
            </w:pPr>
          </w:p>
        </w:tc>
        <w:tc>
          <w:tcPr>
            <w:tcW w:w="384" w:type="pct"/>
            <w:vAlign w:val="center"/>
          </w:tcPr>
          <w:p w14:paraId="002E16D1" w14:textId="77777777" w:rsidR="0080686C" w:rsidRPr="00C26455" w:rsidRDefault="0080686C" w:rsidP="0080686C">
            <w:pPr>
              <w:pStyle w:val="aff6"/>
            </w:pPr>
            <w:r w:rsidRPr="00C26455">
              <w:rPr>
                <w:rFonts w:hint="eastAsia"/>
              </w:rPr>
              <w:t>23</w:t>
            </w:r>
          </w:p>
        </w:tc>
        <w:tc>
          <w:tcPr>
            <w:tcW w:w="1060" w:type="pct"/>
            <w:vAlign w:val="center"/>
          </w:tcPr>
          <w:p w14:paraId="032DFBC3" w14:textId="77777777" w:rsidR="0080686C" w:rsidRPr="00C26455" w:rsidRDefault="0080686C" w:rsidP="0080686C">
            <w:pPr>
              <w:pStyle w:val="aff6"/>
            </w:pPr>
            <w:r w:rsidRPr="00C26455">
              <w:t>三氯乙烯</w:t>
            </w:r>
          </w:p>
        </w:tc>
        <w:tc>
          <w:tcPr>
            <w:tcW w:w="652" w:type="pct"/>
            <w:vAlign w:val="center"/>
          </w:tcPr>
          <w:p w14:paraId="16202549" w14:textId="77777777" w:rsidR="0080686C" w:rsidRPr="00C26455" w:rsidRDefault="0080686C" w:rsidP="0080686C">
            <w:pPr>
              <w:pStyle w:val="aff6"/>
            </w:pPr>
            <w:r w:rsidRPr="00C26455">
              <w:t>未检出</w:t>
            </w:r>
          </w:p>
        </w:tc>
        <w:tc>
          <w:tcPr>
            <w:tcW w:w="654" w:type="pct"/>
            <w:vAlign w:val="center"/>
          </w:tcPr>
          <w:p w14:paraId="6A432145" w14:textId="77777777" w:rsidR="0080686C" w:rsidRPr="00C26455" w:rsidRDefault="0080686C" w:rsidP="0080686C">
            <w:pPr>
              <w:pStyle w:val="aff6"/>
            </w:pPr>
            <w:r w:rsidRPr="00C26455">
              <w:t>未检出</w:t>
            </w:r>
          </w:p>
        </w:tc>
        <w:tc>
          <w:tcPr>
            <w:tcW w:w="652" w:type="pct"/>
            <w:vAlign w:val="center"/>
          </w:tcPr>
          <w:p w14:paraId="2C604420" w14:textId="77777777" w:rsidR="0080686C" w:rsidRPr="00C26455" w:rsidRDefault="0080686C" w:rsidP="0080686C">
            <w:pPr>
              <w:pStyle w:val="aff6"/>
            </w:pPr>
            <w:r w:rsidRPr="00C26455">
              <w:t>未检出</w:t>
            </w:r>
          </w:p>
        </w:tc>
        <w:tc>
          <w:tcPr>
            <w:tcW w:w="652" w:type="pct"/>
            <w:vAlign w:val="center"/>
          </w:tcPr>
          <w:p w14:paraId="04223893" w14:textId="77777777" w:rsidR="0080686C" w:rsidRPr="00C26455" w:rsidRDefault="0080686C" w:rsidP="0080686C">
            <w:pPr>
              <w:pStyle w:val="aff6"/>
            </w:pPr>
            <w:r w:rsidRPr="00C26455">
              <w:t>未检出</w:t>
            </w:r>
          </w:p>
        </w:tc>
        <w:tc>
          <w:tcPr>
            <w:tcW w:w="532" w:type="pct"/>
            <w:vAlign w:val="center"/>
          </w:tcPr>
          <w:p w14:paraId="2FE114AD" w14:textId="77777777" w:rsidR="0080686C" w:rsidRPr="00C26455" w:rsidRDefault="0080686C" w:rsidP="0080686C">
            <w:pPr>
              <w:pStyle w:val="aff6"/>
              <w:rPr>
                <w:szCs w:val="24"/>
              </w:rPr>
            </w:pPr>
            <w:r w:rsidRPr="00C26455">
              <w:rPr>
                <w:szCs w:val="24"/>
              </w:rPr>
              <w:t>2.8</w:t>
            </w:r>
          </w:p>
        </w:tc>
      </w:tr>
      <w:tr w:rsidR="0080686C" w:rsidRPr="00C26455" w14:paraId="5E47F444" w14:textId="77777777" w:rsidTr="0080686C">
        <w:trPr>
          <w:trHeight w:val="397"/>
          <w:jc w:val="center"/>
        </w:trPr>
        <w:tc>
          <w:tcPr>
            <w:tcW w:w="409" w:type="pct"/>
            <w:vMerge/>
            <w:vAlign w:val="center"/>
          </w:tcPr>
          <w:p w14:paraId="69F569E8" w14:textId="77777777" w:rsidR="0080686C" w:rsidRPr="00C26455" w:rsidRDefault="0080686C" w:rsidP="0080686C">
            <w:pPr>
              <w:pStyle w:val="aff6"/>
            </w:pPr>
          </w:p>
        </w:tc>
        <w:tc>
          <w:tcPr>
            <w:tcW w:w="384" w:type="pct"/>
            <w:vAlign w:val="center"/>
          </w:tcPr>
          <w:p w14:paraId="06ECE6DD" w14:textId="77777777" w:rsidR="0080686C" w:rsidRPr="00C26455" w:rsidRDefault="0080686C" w:rsidP="0080686C">
            <w:pPr>
              <w:pStyle w:val="aff6"/>
            </w:pPr>
            <w:r w:rsidRPr="00C26455">
              <w:rPr>
                <w:rFonts w:hint="eastAsia"/>
              </w:rPr>
              <w:t>24</w:t>
            </w:r>
          </w:p>
        </w:tc>
        <w:tc>
          <w:tcPr>
            <w:tcW w:w="1060" w:type="pct"/>
            <w:vAlign w:val="center"/>
          </w:tcPr>
          <w:p w14:paraId="4961703F" w14:textId="77777777" w:rsidR="0080686C" w:rsidRPr="00C26455" w:rsidRDefault="0080686C" w:rsidP="0080686C">
            <w:pPr>
              <w:pStyle w:val="aff6"/>
            </w:pPr>
            <w:r w:rsidRPr="00C26455">
              <w:t>1,2,3-</w:t>
            </w:r>
            <w:r w:rsidRPr="00C26455">
              <w:t>三氯丙烷</w:t>
            </w:r>
          </w:p>
        </w:tc>
        <w:tc>
          <w:tcPr>
            <w:tcW w:w="652" w:type="pct"/>
            <w:vAlign w:val="center"/>
          </w:tcPr>
          <w:p w14:paraId="3A1BF110" w14:textId="77777777" w:rsidR="0080686C" w:rsidRPr="00C26455" w:rsidRDefault="0080686C" w:rsidP="0080686C">
            <w:pPr>
              <w:pStyle w:val="aff6"/>
            </w:pPr>
            <w:r w:rsidRPr="00C26455">
              <w:t>未检出</w:t>
            </w:r>
          </w:p>
        </w:tc>
        <w:tc>
          <w:tcPr>
            <w:tcW w:w="654" w:type="pct"/>
            <w:vAlign w:val="center"/>
          </w:tcPr>
          <w:p w14:paraId="5CFBB3EC" w14:textId="77777777" w:rsidR="0080686C" w:rsidRPr="00C26455" w:rsidRDefault="0080686C" w:rsidP="0080686C">
            <w:pPr>
              <w:pStyle w:val="aff6"/>
            </w:pPr>
            <w:r w:rsidRPr="00C26455">
              <w:t>未检出</w:t>
            </w:r>
          </w:p>
        </w:tc>
        <w:tc>
          <w:tcPr>
            <w:tcW w:w="652" w:type="pct"/>
            <w:vAlign w:val="center"/>
          </w:tcPr>
          <w:p w14:paraId="3F325F05" w14:textId="77777777" w:rsidR="0080686C" w:rsidRPr="00C26455" w:rsidRDefault="0080686C" w:rsidP="0080686C">
            <w:pPr>
              <w:pStyle w:val="aff6"/>
            </w:pPr>
            <w:r w:rsidRPr="00C26455">
              <w:t>未检出</w:t>
            </w:r>
          </w:p>
        </w:tc>
        <w:tc>
          <w:tcPr>
            <w:tcW w:w="652" w:type="pct"/>
            <w:vAlign w:val="center"/>
          </w:tcPr>
          <w:p w14:paraId="0A740714" w14:textId="77777777" w:rsidR="0080686C" w:rsidRPr="00C26455" w:rsidRDefault="0080686C" w:rsidP="0080686C">
            <w:pPr>
              <w:pStyle w:val="aff6"/>
            </w:pPr>
            <w:r w:rsidRPr="00C26455">
              <w:t>未检出</w:t>
            </w:r>
          </w:p>
        </w:tc>
        <w:tc>
          <w:tcPr>
            <w:tcW w:w="532" w:type="pct"/>
            <w:vAlign w:val="center"/>
          </w:tcPr>
          <w:p w14:paraId="20404FF4" w14:textId="77777777" w:rsidR="0080686C" w:rsidRPr="00C26455" w:rsidRDefault="0080686C" w:rsidP="0080686C">
            <w:pPr>
              <w:pStyle w:val="aff6"/>
            </w:pPr>
            <w:r w:rsidRPr="00C26455">
              <w:rPr>
                <w:rFonts w:hint="eastAsia"/>
              </w:rPr>
              <w:t>0.5</w:t>
            </w:r>
          </w:p>
        </w:tc>
      </w:tr>
      <w:tr w:rsidR="0080686C" w:rsidRPr="00C26455" w14:paraId="48C64BC7" w14:textId="77777777" w:rsidTr="0080686C">
        <w:trPr>
          <w:trHeight w:val="397"/>
          <w:jc w:val="center"/>
        </w:trPr>
        <w:tc>
          <w:tcPr>
            <w:tcW w:w="409" w:type="pct"/>
            <w:vMerge/>
            <w:vAlign w:val="center"/>
          </w:tcPr>
          <w:p w14:paraId="0972D07D" w14:textId="77777777" w:rsidR="0080686C" w:rsidRPr="00C26455" w:rsidRDefault="0080686C" w:rsidP="0080686C">
            <w:pPr>
              <w:pStyle w:val="aff6"/>
            </w:pPr>
          </w:p>
        </w:tc>
        <w:tc>
          <w:tcPr>
            <w:tcW w:w="384" w:type="pct"/>
            <w:vAlign w:val="center"/>
          </w:tcPr>
          <w:p w14:paraId="14B50196" w14:textId="77777777" w:rsidR="0080686C" w:rsidRPr="00C26455" w:rsidRDefault="0080686C" w:rsidP="0080686C">
            <w:pPr>
              <w:pStyle w:val="aff6"/>
            </w:pPr>
            <w:r w:rsidRPr="00C26455">
              <w:rPr>
                <w:rFonts w:hint="eastAsia"/>
              </w:rPr>
              <w:t>25</w:t>
            </w:r>
          </w:p>
        </w:tc>
        <w:tc>
          <w:tcPr>
            <w:tcW w:w="1060" w:type="pct"/>
            <w:vAlign w:val="center"/>
          </w:tcPr>
          <w:p w14:paraId="7F0A977A" w14:textId="77777777" w:rsidR="0080686C" w:rsidRPr="00C26455" w:rsidRDefault="0080686C" w:rsidP="0080686C">
            <w:pPr>
              <w:pStyle w:val="aff6"/>
            </w:pPr>
            <w:r w:rsidRPr="00C26455">
              <w:t>氯乙烯</w:t>
            </w:r>
          </w:p>
        </w:tc>
        <w:tc>
          <w:tcPr>
            <w:tcW w:w="652" w:type="pct"/>
            <w:vAlign w:val="center"/>
          </w:tcPr>
          <w:p w14:paraId="5462282B" w14:textId="77777777" w:rsidR="0080686C" w:rsidRPr="00C26455" w:rsidRDefault="0080686C" w:rsidP="0080686C">
            <w:pPr>
              <w:pStyle w:val="aff6"/>
            </w:pPr>
            <w:r w:rsidRPr="00C26455">
              <w:t>未检出</w:t>
            </w:r>
          </w:p>
        </w:tc>
        <w:tc>
          <w:tcPr>
            <w:tcW w:w="654" w:type="pct"/>
            <w:vAlign w:val="center"/>
          </w:tcPr>
          <w:p w14:paraId="54ABD568" w14:textId="77777777" w:rsidR="0080686C" w:rsidRPr="00C26455" w:rsidRDefault="0080686C" w:rsidP="0080686C">
            <w:pPr>
              <w:pStyle w:val="aff6"/>
            </w:pPr>
            <w:r w:rsidRPr="00C26455">
              <w:t>未检出</w:t>
            </w:r>
          </w:p>
        </w:tc>
        <w:tc>
          <w:tcPr>
            <w:tcW w:w="652" w:type="pct"/>
            <w:vAlign w:val="center"/>
          </w:tcPr>
          <w:p w14:paraId="5F26E42D" w14:textId="77777777" w:rsidR="0080686C" w:rsidRPr="00C26455" w:rsidRDefault="0080686C" w:rsidP="0080686C">
            <w:pPr>
              <w:pStyle w:val="aff6"/>
            </w:pPr>
            <w:r w:rsidRPr="00C26455">
              <w:t>未检出</w:t>
            </w:r>
          </w:p>
        </w:tc>
        <w:tc>
          <w:tcPr>
            <w:tcW w:w="652" w:type="pct"/>
            <w:vAlign w:val="center"/>
          </w:tcPr>
          <w:p w14:paraId="720C73AD" w14:textId="77777777" w:rsidR="0080686C" w:rsidRPr="00C26455" w:rsidRDefault="0080686C" w:rsidP="0080686C">
            <w:pPr>
              <w:pStyle w:val="aff6"/>
            </w:pPr>
            <w:r w:rsidRPr="00C26455">
              <w:t>未检出</w:t>
            </w:r>
          </w:p>
        </w:tc>
        <w:tc>
          <w:tcPr>
            <w:tcW w:w="532" w:type="pct"/>
            <w:vAlign w:val="center"/>
          </w:tcPr>
          <w:p w14:paraId="62BEB22D" w14:textId="77777777" w:rsidR="0080686C" w:rsidRPr="00C26455" w:rsidRDefault="0080686C" w:rsidP="0080686C">
            <w:pPr>
              <w:pStyle w:val="aff6"/>
            </w:pPr>
            <w:r w:rsidRPr="00C26455">
              <w:rPr>
                <w:rFonts w:hint="eastAsia"/>
              </w:rPr>
              <w:t>0.43</w:t>
            </w:r>
          </w:p>
        </w:tc>
      </w:tr>
      <w:tr w:rsidR="0080686C" w:rsidRPr="00C26455" w14:paraId="06907354" w14:textId="77777777" w:rsidTr="0080686C">
        <w:trPr>
          <w:trHeight w:val="397"/>
          <w:jc w:val="center"/>
        </w:trPr>
        <w:tc>
          <w:tcPr>
            <w:tcW w:w="409" w:type="pct"/>
            <w:vMerge/>
            <w:vAlign w:val="center"/>
          </w:tcPr>
          <w:p w14:paraId="7A55EC8D" w14:textId="77777777" w:rsidR="0080686C" w:rsidRPr="00C26455" w:rsidRDefault="0080686C" w:rsidP="0080686C">
            <w:pPr>
              <w:pStyle w:val="aff6"/>
            </w:pPr>
          </w:p>
        </w:tc>
        <w:tc>
          <w:tcPr>
            <w:tcW w:w="384" w:type="pct"/>
            <w:vAlign w:val="center"/>
          </w:tcPr>
          <w:p w14:paraId="4D60E691" w14:textId="77777777" w:rsidR="0080686C" w:rsidRPr="00C26455" w:rsidRDefault="0080686C" w:rsidP="0080686C">
            <w:pPr>
              <w:pStyle w:val="aff6"/>
            </w:pPr>
            <w:r w:rsidRPr="00C26455">
              <w:rPr>
                <w:rFonts w:hint="eastAsia"/>
              </w:rPr>
              <w:t>26</w:t>
            </w:r>
          </w:p>
        </w:tc>
        <w:tc>
          <w:tcPr>
            <w:tcW w:w="1060" w:type="pct"/>
            <w:vAlign w:val="center"/>
          </w:tcPr>
          <w:p w14:paraId="197A2092" w14:textId="77777777" w:rsidR="0080686C" w:rsidRPr="00C26455" w:rsidRDefault="0080686C" w:rsidP="0080686C">
            <w:pPr>
              <w:pStyle w:val="aff6"/>
            </w:pPr>
            <w:r w:rsidRPr="00C26455">
              <w:t>苯</w:t>
            </w:r>
          </w:p>
        </w:tc>
        <w:tc>
          <w:tcPr>
            <w:tcW w:w="652" w:type="pct"/>
            <w:vAlign w:val="center"/>
          </w:tcPr>
          <w:p w14:paraId="7D4036FC" w14:textId="77777777" w:rsidR="0080686C" w:rsidRPr="00C26455" w:rsidRDefault="0080686C" w:rsidP="0080686C">
            <w:pPr>
              <w:pStyle w:val="aff6"/>
            </w:pPr>
            <w:r w:rsidRPr="00C26455">
              <w:t>未检出</w:t>
            </w:r>
          </w:p>
        </w:tc>
        <w:tc>
          <w:tcPr>
            <w:tcW w:w="654" w:type="pct"/>
            <w:vAlign w:val="center"/>
          </w:tcPr>
          <w:p w14:paraId="238A595C" w14:textId="77777777" w:rsidR="0080686C" w:rsidRPr="00C26455" w:rsidRDefault="0080686C" w:rsidP="0080686C">
            <w:pPr>
              <w:pStyle w:val="aff6"/>
            </w:pPr>
            <w:r w:rsidRPr="00C26455">
              <w:t>未检出</w:t>
            </w:r>
          </w:p>
        </w:tc>
        <w:tc>
          <w:tcPr>
            <w:tcW w:w="652" w:type="pct"/>
            <w:vAlign w:val="center"/>
          </w:tcPr>
          <w:p w14:paraId="0D92E2FC" w14:textId="77777777" w:rsidR="0080686C" w:rsidRPr="00C26455" w:rsidRDefault="0080686C" w:rsidP="0080686C">
            <w:pPr>
              <w:pStyle w:val="aff6"/>
            </w:pPr>
            <w:r w:rsidRPr="00C26455">
              <w:t>未检出</w:t>
            </w:r>
          </w:p>
        </w:tc>
        <w:tc>
          <w:tcPr>
            <w:tcW w:w="652" w:type="pct"/>
            <w:vAlign w:val="center"/>
          </w:tcPr>
          <w:p w14:paraId="571A98BD" w14:textId="77777777" w:rsidR="0080686C" w:rsidRPr="00C26455" w:rsidRDefault="0080686C" w:rsidP="0080686C">
            <w:pPr>
              <w:pStyle w:val="aff6"/>
            </w:pPr>
            <w:r w:rsidRPr="00C26455">
              <w:t>未检出</w:t>
            </w:r>
          </w:p>
        </w:tc>
        <w:tc>
          <w:tcPr>
            <w:tcW w:w="532" w:type="pct"/>
            <w:vAlign w:val="center"/>
          </w:tcPr>
          <w:p w14:paraId="32627788" w14:textId="77777777" w:rsidR="0080686C" w:rsidRPr="00C26455" w:rsidRDefault="0080686C" w:rsidP="0080686C">
            <w:pPr>
              <w:pStyle w:val="aff6"/>
            </w:pPr>
            <w:r w:rsidRPr="00C26455">
              <w:rPr>
                <w:rFonts w:hint="eastAsia"/>
              </w:rPr>
              <w:t>4</w:t>
            </w:r>
          </w:p>
        </w:tc>
      </w:tr>
      <w:tr w:rsidR="0080686C" w:rsidRPr="00C26455" w14:paraId="737FD334" w14:textId="77777777" w:rsidTr="0080686C">
        <w:trPr>
          <w:trHeight w:val="397"/>
          <w:jc w:val="center"/>
        </w:trPr>
        <w:tc>
          <w:tcPr>
            <w:tcW w:w="409" w:type="pct"/>
            <w:vMerge/>
            <w:vAlign w:val="center"/>
          </w:tcPr>
          <w:p w14:paraId="6EA5059A" w14:textId="77777777" w:rsidR="0080686C" w:rsidRPr="00C26455" w:rsidRDefault="0080686C" w:rsidP="0080686C">
            <w:pPr>
              <w:pStyle w:val="aff6"/>
            </w:pPr>
          </w:p>
        </w:tc>
        <w:tc>
          <w:tcPr>
            <w:tcW w:w="384" w:type="pct"/>
            <w:vAlign w:val="center"/>
          </w:tcPr>
          <w:p w14:paraId="4BD4C59A" w14:textId="77777777" w:rsidR="0080686C" w:rsidRPr="00C26455" w:rsidRDefault="0080686C" w:rsidP="0080686C">
            <w:pPr>
              <w:pStyle w:val="aff6"/>
            </w:pPr>
            <w:r w:rsidRPr="00C26455">
              <w:rPr>
                <w:rFonts w:hint="eastAsia"/>
              </w:rPr>
              <w:t>27</w:t>
            </w:r>
          </w:p>
        </w:tc>
        <w:tc>
          <w:tcPr>
            <w:tcW w:w="1060" w:type="pct"/>
            <w:vAlign w:val="center"/>
          </w:tcPr>
          <w:p w14:paraId="3CAD8B13" w14:textId="77777777" w:rsidR="0080686C" w:rsidRPr="00C26455" w:rsidRDefault="0080686C" w:rsidP="0080686C">
            <w:pPr>
              <w:pStyle w:val="aff6"/>
            </w:pPr>
            <w:r w:rsidRPr="00C26455">
              <w:t>氯苯</w:t>
            </w:r>
          </w:p>
        </w:tc>
        <w:tc>
          <w:tcPr>
            <w:tcW w:w="652" w:type="pct"/>
            <w:vAlign w:val="center"/>
          </w:tcPr>
          <w:p w14:paraId="68BD217B" w14:textId="77777777" w:rsidR="0080686C" w:rsidRPr="00C26455" w:rsidRDefault="0080686C" w:rsidP="0080686C">
            <w:pPr>
              <w:pStyle w:val="aff6"/>
            </w:pPr>
            <w:r w:rsidRPr="00C26455">
              <w:t>未检出</w:t>
            </w:r>
          </w:p>
        </w:tc>
        <w:tc>
          <w:tcPr>
            <w:tcW w:w="654" w:type="pct"/>
            <w:vAlign w:val="center"/>
          </w:tcPr>
          <w:p w14:paraId="3ABA53C2" w14:textId="77777777" w:rsidR="0080686C" w:rsidRPr="00C26455" w:rsidRDefault="0080686C" w:rsidP="0080686C">
            <w:pPr>
              <w:pStyle w:val="aff6"/>
            </w:pPr>
            <w:r w:rsidRPr="00C26455">
              <w:t>未检出</w:t>
            </w:r>
          </w:p>
        </w:tc>
        <w:tc>
          <w:tcPr>
            <w:tcW w:w="652" w:type="pct"/>
            <w:vAlign w:val="center"/>
          </w:tcPr>
          <w:p w14:paraId="192C1EC8" w14:textId="77777777" w:rsidR="0080686C" w:rsidRPr="00C26455" w:rsidRDefault="0080686C" w:rsidP="0080686C">
            <w:pPr>
              <w:pStyle w:val="aff6"/>
            </w:pPr>
            <w:r w:rsidRPr="00C26455">
              <w:t>未检出</w:t>
            </w:r>
          </w:p>
        </w:tc>
        <w:tc>
          <w:tcPr>
            <w:tcW w:w="652" w:type="pct"/>
            <w:vAlign w:val="center"/>
          </w:tcPr>
          <w:p w14:paraId="4CA5A84F" w14:textId="77777777" w:rsidR="0080686C" w:rsidRPr="00C26455" w:rsidRDefault="0080686C" w:rsidP="0080686C">
            <w:pPr>
              <w:pStyle w:val="aff6"/>
            </w:pPr>
            <w:r w:rsidRPr="00C26455">
              <w:t>未检出</w:t>
            </w:r>
          </w:p>
        </w:tc>
        <w:tc>
          <w:tcPr>
            <w:tcW w:w="532" w:type="pct"/>
            <w:vAlign w:val="center"/>
          </w:tcPr>
          <w:p w14:paraId="0A36CDBF" w14:textId="77777777" w:rsidR="0080686C" w:rsidRPr="00C26455" w:rsidRDefault="0080686C" w:rsidP="0080686C">
            <w:pPr>
              <w:pStyle w:val="aff6"/>
            </w:pPr>
            <w:r w:rsidRPr="00C26455">
              <w:rPr>
                <w:rFonts w:hint="eastAsia"/>
              </w:rPr>
              <w:t>270</w:t>
            </w:r>
          </w:p>
        </w:tc>
      </w:tr>
      <w:tr w:rsidR="0080686C" w:rsidRPr="00C26455" w14:paraId="360FEC72" w14:textId="77777777" w:rsidTr="0080686C">
        <w:trPr>
          <w:trHeight w:val="397"/>
          <w:jc w:val="center"/>
        </w:trPr>
        <w:tc>
          <w:tcPr>
            <w:tcW w:w="409" w:type="pct"/>
            <w:vMerge/>
            <w:vAlign w:val="center"/>
          </w:tcPr>
          <w:p w14:paraId="09D66249" w14:textId="77777777" w:rsidR="0080686C" w:rsidRPr="00C26455" w:rsidRDefault="0080686C" w:rsidP="0080686C">
            <w:pPr>
              <w:pStyle w:val="aff6"/>
            </w:pPr>
          </w:p>
        </w:tc>
        <w:tc>
          <w:tcPr>
            <w:tcW w:w="384" w:type="pct"/>
            <w:vAlign w:val="center"/>
          </w:tcPr>
          <w:p w14:paraId="00854FAF" w14:textId="77777777" w:rsidR="0080686C" w:rsidRPr="00C26455" w:rsidRDefault="0080686C" w:rsidP="0080686C">
            <w:pPr>
              <w:pStyle w:val="aff6"/>
            </w:pPr>
            <w:r w:rsidRPr="00C26455">
              <w:rPr>
                <w:rFonts w:hint="eastAsia"/>
              </w:rPr>
              <w:t>28</w:t>
            </w:r>
          </w:p>
        </w:tc>
        <w:tc>
          <w:tcPr>
            <w:tcW w:w="1060" w:type="pct"/>
            <w:vAlign w:val="center"/>
          </w:tcPr>
          <w:p w14:paraId="154E92CA" w14:textId="77777777" w:rsidR="0080686C" w:rsidRPr="00C26455" w:rsidRDefault="0080686C" w:rsidP="0080686C">
            <w:pPr>
              <w:pStyle w:val="aff6"/>
            </w:pPr>
            <w:r w:rsidRPr="00C26455">
              <w:t>1,2</w:t>
            </w:r>
            <w:r w:rsidRPr="00C26455">
              <w:t>二氯苯</w:t>
            </w:r>
          </w:p>
        </w:tc>
        <w:tc>
          <w:tcPr>
            <w:tcW w:w="652" w:type="pct"/>
            <w:vAlign w:val="center"/>
          </w:tcPr>
          <w:p w14:paraId="02621B4A" w14:textId="77777777" w:rsidR="0080686C" w:rsidRPr="00C26455" w:rsidRDefault="0080686C" w:rsidP="0080686C">
            <w:pPr>
              <w:pStyle w:val="aff6"/>
            </w:pPr>
            <w:r w:rsidRPr="00C26455">
              <w:t>未检出</w:t>
            </w:r>
          </w:p>
        </w:tc>
        <w:tc>
          <w:tcPr>
            <w:tcW w:w="654" w:type="pct"/>
            <w:vAlign w:val="center"/>
          </w:tcPr>
          <w:p w14:paraId="08BDA4F0" w14:textId="77777777" w:rsidR="0080686C" w:rsidRPr="00C26455" w:rsidRDefault="0080686C" w:rsidP="0080686C">
            <w:pPr>
              <w:pStyle w:val="aff6"/>
            </w:pPr>
            <w:r w:rsidRPr="00C26455">
              <w:t>未检出</w:t>
            </w:r>
          </w:p>
        </w:tc>
        <w:tc>
          <w:tcPr>
            <w:tcW w:w="652" w:type="pct"/>
            <w:vAlign w:val="center"/>
          </w:tcPr>
          <w:p w14:paraId="6E6D4C1D" w14:textId="77777777" w:rsidR="0080686C" w:rsidRPr="00C26455" w:rsidRDefault="0080686C" w:rsidP="0080686C">
            <w:pPr>
              <w:pStyle w:val="aff6"/>
            </w:pPr>
            <w:r w:rsidRPr="00C26455">
              <w:t>未检出</w:t>
            </w:r>
          </w:p>
        </w:tc>
        <w:tc>
          <w:tcPr>
            <w:tcW w:w="652" w:type="pct"/>
            <w:vAlign w:val="center"/>
          </w:tcPr>
          <w:p w14:paraId="720DE135" w14:textId="77777777" w:rsidR="0080686C" w:rsidRPr="00C26455" w:rsidRDefault="0080686C" w:rsidP="0080686C">
            <w:pPr>
              <w:pStyle w:val="aff6"/>
            </w:pPr>
            <w:r w:rsidRPr="00C26455">
              <w:t>未检出</w:t>
            </w:r>
          </w:p>
        </w:tc>
        <w:tc>
          <w:tcPr>
            <w:tcW w:w="532" w:type="pct"/>
            <w:vAlign w:val="center"/>
          </w:tcPr>
          <w:p w14:paraId="19859E20" w14:textId="77777777" w:rsidR="0080686C" w:rsidRPr="00C26455" w:rsidRDefault="0080686C" w:rsidP="0080686C">
            <w:pPr>
              <w:pStyle w:val="aff6"/>
            </w:pPr>
            <w:r w:rsidRPr="00C26455">
              <w:rPr>
                <w:rFonts w:hint="eastAsia"/>
              </w:rPr>
              <w:t>560</w:t>
            </w:r>
          </w:p>
        </w:tc>
      </w:tr>
      <w:tr w:rsidR="0080686C" w:rsidRPr="00C26455" w14:paraId="33AAE8F6" w14:textId="77777777" w:rsidTr="0080686C">
        <w:trPr>
          <w:trHeight w:val="397"/>
          <w:jc w:val="center"/>
        </w:trPr>
        <w:tc>
          <w:tcPr>
            <w:tcW w:w="409" w:type="pct"/>
            <w:vMerge/>
            <w:vAlign w:val="center"/>
          </w:tcPr>
          <w:p w14:paraId="1BEE9B72" w14:textId="77777777" w:rsidR="0080686C" w:rsidRPr="00C26455" w:rsidRDefault="0080686C" w:rsidP="0080686C">
            <w:pPr>
              <w:pStyle w:val="aff6"/>
            </w:pPr>
          </w:p>
        </w:tc>
        <w:tc>
          <w:tcPr>
            <w:tcW w:w="384" w:type="pct"/>
            <w:vAlign w:val="center"/>
          </w:tcPr>
          <w:p w14:paraId="2BCE2993" w14:textId="77777777" w:rsidR="0080686C" w:rsidRPr="00C26455" w:rsidRDefault="0080686C" w:rsidP="0080686C">
            <w:pPr>
              <w:pStyle w:val="aff6"/>
            </w:pPr>
            <w:r w:rsidRPr="00C26455">
              <w:rPr>
                <w:rFonts w:hint="eastAsia"/>
              </w:rPr>
              <w:t>29</w:t>
            </w:r>
          </w:p>
        </w:tc>
        <w:tc>
          <w:tcPr>
            <w:tcW w:w="1060" w:type="pct"/>
            <w:vAlign w:val="center"/>
          </w:tcPr>
          <w:p w14:paraId="1F1DB8FB" w14:textId="77777777" w:rsidR="0080686C" w:rsidRPr="00C26455" w:rsidRDefault="0080686C" w:rsidP="0080686C">
            <w:pPr>
              <w:pStyle w:val="aff6"/>
            </w:pPr>
            <w:r w:rsidRPr="00C26455">
              <w:t>1,4</w:t>
            </w:r>
            <w:r w:rsidRPr="00C26455">
              <w:rPr>
                <w:rFonts w:ascii="宋体" w:hAnsi="宋体" w:cs="宋体" w:hint="eastAsia"/>
              </w:rPr>
              <w:t>二氯苯</w:t>
            </w:r>
          </w:p>
        </w:tc>
        <w:tc>
          <w:tcPr>
            <w:tcW w:w="652" w:type="pct"/>
            <w:vAlign w:val="center"/>
          </w:tcPr>
          <w:p w14:paraId="524E4116" w14:textId="77777777" w:rsidR="0080686C" w:rsidRPr="00C26455" w:rsidRDefault="0080686C" w:rsidP="0080686C">
            <w:pPr>
              <w:pStyle w:val="aff6"/>
            </w:pPr>
            <w:r w:rsidRPr="00C26455">
              <w:t>未检出</w:t>
            </w:r>
          </w:p>
        </w:tc>
        <w:tc>
          <w:tcPr>
            <w:tcW w:w="654" w:type="pct"/>
            <w:vAlign w:val="center"/>
          </w:tcPr>
          <w:p w14:paraId="1F23C2E9" w14:textId="77777777" w:rsidR="0080686C" w:rsidRPr="00C26455" w:rsidRDefault="0080686C" w:rsidP="0080686C">
            <w:pPr>
              <w:pStyle w:val="aff6"/>
            </w:pPr>
            <w:r w:rsidRPr="00C26455">
              <w:t>未检出</w:t>
            </w:r>
          </w:p>
        </w:tc>
        <w:tc>
          <w:tcPr>
            <w:tcW w:w="652" w:type="pct"/>
            <w:vAlign w:val="center"/>
          </w:tcPr>
          <w:p w14:paraId="39F916EC" w14:textId="77777777" w:rsidR="0080686C" w:rsidRPr="00C26455" w:rsidRDefault="0080686C" w:rsidP="0080686C">
            <w:pPr>
              <w:pStyle w:val="aff6"/>
            </w:pPr>
            <w:r w:rsidRPr="00C26455">
              <w:t>未检出</w:t>
            </w:r>
          </w:p>
        </w:tc>
        <w:tc>
          <w:tcPr>
            <w:tcW w:w="652" w:type="pct"/>
            <w:vAlign w:val="center"/>
          </w:tcPr>
          <w:p w14:paraId="23F13101" w14:textId="77777777" w:rsidR="0080686C" w:rsidRPr="00C26455" w:rsidRDefault="0080686C" w:rsidP="0080686C">
            <w:pPr>
              <w:pStyle w:val="aff6"/>
            </w:pPr>
            <w:r w:rsidRPr="00C26455">
              <w:t>未检出</w:t>
            </w:r>
          </w:p>
        </w:tc>
        <w:tc>
          <w:tcPr>
            <w:tcW w:w="532" w:type="pct"/>
            <w:vAlign w:val="center"/>
          </w:tcPr>
          <w:p w14:paraId="76F1C1F6" w14:textId="77777777" w:rsidR="0080686C" w:rsidRPr="00C26455" w:rsidRDefault="0080686C" w:rsidP="0080686C">
            <w:pPr>
              <w:pStyle w:val="aff6"/>
            </w:pPr>
            <w:r w:rsidRPr="00C26455">
              <w:rPr>
                <w:rFonts w:hint="eastAsia"/>
              </w:rPr>
              <w:t>20</w:t>
            </w:r>
          </w:p>
        </w:tc>
      </w:tr>
      <w:tr w:rsidR="0080686C" w:rsidRPr="00C26455" w14:paraId="3662AA3F" w14:textId="77777777" w:rsidTr="0080686C">
        <w:trPr>
          <w:trHeight w:val="397"/>
          <w:jc w:val="center"/>
        </w:trPr>
        <w:tc>
          <w:tcPr>
            <w:tcW w:w="409" w:type="pct"/>
            <w:vMerge/>
            <w:vAlign w:val="center"/>
          </w:tcPr>
          <w:p w14:paraId="3EB8031A" w14:textId="77777777" w:rsidR="0080686C" w:rsidRPr="00C26455" w:rsidRDefault="0080686C" w:rsidP="0080686C">
            <w:pPr>
              <w:pStyle w:val="aff6"/>
            </w:pPr>
          </w:p>
        </w:tc>
        <w:tc>
          <w:tcPr>
            <w:tcW w:w="384" w:type="pct"/>
            <w:vAlign w:val="center"/>
          </w:tcPr>
          <w:p w14:paraId="345BDF34" w14:textId="77777777" w:rsidR="0080686C" w:rsidRPr="00C26455" w:rsidRDefault="0080686C" w:rsidP="0080686C">
            <w:pPr>
              <w:pStyle w:val="aff6"/>
            </w:pPr>
            <w:r w:rsidRPr="00C26455">
              <w:rPr>
                <w:rFonts w:hint="eastAsia"/>
              </w:rPr>
              <w:t>30</w:t>
            </w:r>
          </w:p>
        </w:tc>
        <w:tc>
          <w:tcPr>
            <w:tcW w:w="1060" w:type="pct"/>
            <w:vAlign w:val="center"/>
          </w:tcPr>
          <w:p w14:paraId="438E90CD" w14:textId="77777777" w:rsidR="0080686C" w:rsidRPr="00C26455" w:rsidRDefault="0080686C" w:rsidP="0080686C">
            <w:pPr>
              <w:pStyle w:val="aff6"/>
            </w:pPr>
            <w:r w:rsidRPr="00C26455">
              <w:rPr>
                <w:rFonts w:ascii="宋体" w:hAnsi="宋体" w:cs="宋体" w:hint="eastAsia"/>
              </w:rPr>
              <w:t>乙苯</w:t>
            </w:r>
          </w:p>
        </w:tc>
        <w:tc>
          <w:tcPr>
            <w:tcW w:w="652" w:type="pct"/>
            <w:vAlign w:val="center"/>
          </w:tcPr>
          <w:p w14:paraId="4F55EA2E" w14:textId="77777777" w:rsidR="0080686C" w:rsidRPr="00C26455" w:rsidRDefault="0080686C" w:rsidP="0080686C">
            <w:pPr>
              <w:pStyle w:val="aff6"/>
            </w:pPr>
            <w:r w:rsidRPr="00C26455">
              <w:t>未检出</w:t>
            </w:r>
          </w:p>
        </w:tc>
        <w:tc>
          <w:tcPr>
            <w:tcW w:w="654" w:type="pct"/>
            <w:vAlign w:val="center"/>
          </w:tcPr>
          <w:p w14:paraId="2E05BB28" w14:textId="77777777" w:rsidR="0080686C" w:rsidRPr="00C26455" w:rsidRDefault="0080686C" w:rsidP="0080686C">
            <w:pPr>
              <w:pStyle w:val="aff6"/>
            </w:pPr>
            <w:r w:rsidRPr="00C26455">
              <w:t>未检出</w:t>
            </w:r>
          </w:p>
        </w:tc>
        <w:tc>
          <w:tcPr>
            <w:tcW w:w="652" w:type="pct"/>
            <w:vAlign w:val="center"/>
          </w:tcPr>
          <w:p w14:paraId="2CE9BC35" w14:textId="77777777" w:rsidR="0080686C" w:rsidRPr="00C26455" w:rsidRDefault="0080686C" w:rsidP="0080686C">
            <w:pPr>
              <w:pStyle w:val="aff6"/>
            </w:pPr>
            <w:r w:rsidRPr="00C26455">
              <w:t>未检出</w:t>
            </w:r>
          </w:p>
        </w:tc>
        <w:tc>
          <w:tcPr>
            <w:tcW w:w="652" w:type="pct"/>
            <w:vAlign w:val="center"/>
          </w:tcPr>
          <w:p w14:paraId="1DE60C75" w14:textId="77777777" w:rsidR="0080686C" w:rsidRPr="00C26455" w:rsidRDefault="0080686C" w:rsidP="0080686C">
            <w:pPr>
              <w:pStyle w:val="aff6"/>
            </w:pPr>
            <w:r w:rsidRPr="00C26455">
              <w:t>未检出</w:t>
            </w:r>
          </w:p>
        </w:tc>
        <w:tc>
          <w:tcPr>
            <w:tcW w:w="532" w:type="pct"/>
            <w:vAlign w:val="center"/>
          </w:tcPr>
          <w:p w14:paraId="1D7897C2" w14:textId="77777777" w:rsidR="0080686C" w:rsidRPr="00C26455" w:rsidRDefault="0080686C" w:rsidP="0080686C">
            <w:pPr>
              <w:pStyle w:val="aff6"/>
            </w:pPr>
            <w:r w:rsidRPr="00C26455">
              <w:rPr>
                <w:rFonts w:hint="eastAsia"/>
              </w:rPr>
              <w:t>28</w:t>
            </w:r>
          </w:p>
        </w:tc>
      </w:tr>
      <w:tr w:rsidR="0080686C" w:rsidRPr="00C26455" w14:paraId="726D130B" w14:textId="77777777" w:rsidTr="0080686C">
        <w:trPr>
          <w:trHeight w:val="397"/>
          <w:jc w:val="center"/>
        </w:trPr>
        <w:tc>
          <w:tcPr>
            <w:tcW w:w="409" w:type="pct"/>
            <w:vMerge/>
            <w:vAlign w:val="center"/>
          </w:tcPr>
          <w:p w14:paraId="0229F248" w14:textId="77777777" w:rsidR="0080686C" w:rsidRPr="00C26455" w:rsidRDefault="0080686C" w:rsidP="0080686C">
            <w:pPr>
              <w:pStyle w:val="aff6"/>
            </w:pPr>
          </w:p>
        </w:tc>
        <w:tc>
          <w:tcPr>
            <w:tcW w:w="384" w:type="pct"/>
            <w:vAlign w:val="center"/>
          </w:tcPr>
          <w:p w14:paraId="1E405AE6" w14:textId="77777777" w:rsidR="0080686C" w:rsidRPr="00C26455" w:rsidRDefault="0080686C" w:rsidP="0080686C">
            <w:pPr>
              <w:pStyle w:val="aff6"/>
            </w:pPr>
            <w:r w:rsidRPr="00C26455">
              <w:rPr>
                <w:rFonts w:hint="eastAsia"/>
              </w:rPr>
              <w:t>31</w:t>
            </w:r>
          </w:p>
        </w:tc>
        <w:tc>
          <w:tcPr>
            <w:tcW w:w="1060" w:type="pct"/>
            <w:vAlign w:val="center"/>
          </w:tcPr>
          <w:p w14:paraId="25EBD983" w14:textId="77777777" w:rsidR="0080686C" w:rsidRPr="00C26455" w:rsidRDefault="0080686C" w:rsidP="0080686C">
            <w:pPr>
              <w:pStyle w:val="aff6"/>
            </w:pPr>
            <w:r w:rsidRPr="00C26455">
              <w:rPr>
                <w:rFonts w:ascii="宋体" w:hAnsi="宋体" w:cs="宋体" w:hint="eastAsia"/>
              </w:rPr>
              <w:t>苯乙烯</w:t>
            </w:r>
          </w:p>
        </w:tc>
        <w:tc>
          <w:tcPr>
            <w:tcW w:w="652" w:type="pct"/>
            <w:vAlign w:val="center"/>
          </w:tcPr>
          <w:p w14:paraId="64044AA8" w14:textId="77777777" w:rsidR="0080686C" w:rsidRPr="00C26455" w:rsidRDefault="0080686C" w:rsidP="0080686C">
            <w:pPr>
              <w:pStyle w:val="aff6"/>
            </w:pPr>
            <w:r w:rsidRPr="00C26455">
              <w:t>未检出</w:t>
            </w:r>
          </w:p>
        </w:tc>
        <w:tc>
          <w:tcPr>
            <w:tcW w:w="654" w:type="pct"/>
            <w:vAlign w:val="center"/>
          </w:tcPr>
          <w:p w14:paraId="13B10798" w14:textId="77777777" w:rsidR="0080686C" w:rsidRPr="00C26455" w:rsidRDefault="0080686C" w:rsidP="0080686C">
            <w:pPr>
              <w:pStyle w:val="aff6"/>
            </w:pPr>
            <w:r w:rsidRPr="00C26455">
              <w:t>未检出</w:t>
            </w:r>
          </w:p>
        </w:tc>
        <w:tc>
          <w:tcPr>
            <w:tcW w:w="652" w:type="pct"/>
            <w:vAlign w:val="center"/>
          </w:tcPr>
          <w:p w14:paraId="097D0FAA" w14:textId="77777777" w:rsidR="0080686C" w:rsidRPr="00C26455" w:rsidRDefault="0080686C" w:rsidP="0080686C">
            <w:pPr>
              <w:pStyle w:val="aff6"/>
            </w:pPr>
            <w:r w:rsidRPr="00C26455">
              <w:t>未检出</w:t>
            </w:r>
          </w:p>
        </w:tc>
        <w:tc>
          <w:tcPr>
            <w:tcW w:w="652" w:type="pct"/>
            <w:vAlign w:val="center"/>
          </w:tcPr>
          <w:p w14:paraId="1DCE9E23" w14:textId="77777777" w:rsidR="0080686C" w:rsidRPr="00C26455" w:rsidRDefault="0080686C" w:rsidP="0080686C">
            <w:pPr>
              <w:pStyle w:val="aff6"/>
            </w:pPr>
            <w:r w:rsidRPr="00C26455">
              <w:t>未检出</w:t>
            </w:r>
          </w:p>
        </w:tc>
        <w:tc>
          <w:tcPr>
            <w:tcW w:w="532" w:type="pct"/>
            <w:vAlign w:val="center"/>
          </w:tcPr>
          <w:p w14:paraId="1A957318" w14:textId="77777777" w:rsidR="0080686C" w:rsidRPr="00C26455" w:rsidRDefault="0080686C" w:rsidP="0080686C">
            <w:pPr>
              <w:pStyle w:val="aff6"/>
            </w:pPr>
            <w:r w:rsidRPr="00C26455">
              <w:rPr>
                <w:rFonts w:hint="eastAsia"/>
              </w:rPr>
              <w:t>1290</w:t>
            </w:r>
          </w:p>
        </w:tc>
      </w:tr>
      <w:tr w:rsidR="0080686C" w:rsidRPr="00C26455" w14:paraId="6A55A281" w14:textId="77777777" w:rsidTr="0080686C">
        <w:trPr>
          <w:trHeight w:val="397"/>
          <w:jc w:val="center"/>
        </w:trPr>
        <w:tc>
          <w:tcPr>
            <w:tcW w:w="409" w:type="pct"/>
            <w:vMerge/>
            <w:vAlign w:val="center"/>
          </w:tcPr>
          <w:p w14:paraId="5D807718" w14:textId="77777777" w:rsidR="0080686C" w:rsidRPr="00C26455" w:rsidRDefault="0080686C" w:rsidP="0080686C">
            <w:pPr>
              <w:pStyle w:val="aff6"/>
            </w:pPr>
          </w:p>
        </w:tc>
        <w:tc>
          <w:tcPr>
            <w:tcW w:w="384" w:type="pct"/>
            <w:vAlign w:val="center"/>
          </w:tcPr>
          <w:p w14:paraId="2465B55A" w14:textId="77777777" w:rsidR="0080686C" w:rsidRPr="00C26455" w:rsidRDefault="0080686C" w:rsidP="0080686C">
            <w:pPr>
              <w:pStyle w:val="aff6"/>
            </w:pPr>
            <w:r w:rsidRPr="00C26455">
              <w:rPr>
                <w:rFonts w:hint="eastAsia"/>
              </w:rPr>
              <w:t>32</w:t>
            </w:r>
          </w:p>
        </w:tc>
        <w:tc>
          <w:tcPr>
            <w:tcW w:w="1060" w:type="pct"/>
            <w:vAlign w:val="center"/>
          </w:tcPr>
          <w:p w14:paraId="6CEB0B2B" w14:textId="77777777" w:rsidR="0080686C" w:rsidRPr="00C26455" w:rsidRDefault="0080686C" w:rsidP="0080686C">
            <w:pPr>
              <w:pStyle w:val="aff6"/>
            </w:pPr>
            <w:r w:rsidRPr="00C26455">
              <w:rPr>
                <w:rFonts w:ascii="宋体" w:hAnsi="宋体" w:cs="宋体" w:hint="eastAsia"/>
              </w:rPr>
              <w:t>甲苯</w:t>
            </w:r>
          </w:p>
        </w:tc>
        <w:tc>
          <w:tcPr>
            <w:tcW w:w="652" w:type="pct"/>
            <w:vAlign w:val="center"/>
          </w:tcPr>
          <w:p w14:paraId="101869C9" w14:textId="77777777" w:rsidR="0080686C" w:rsidRPr="00C26455" w:rsidRDefault="0080686C" w:rsidP="0080686C">
            <w:pPr>
              <w:pStyle w:val="aff6"/>
            </w:pPr>
            <w:r w:rsidRPr="00C26455">
              <w:t>未检出</w:t>
            </w:r>
          </w:p>
        </w:tc>
        <w:tc>
          <w:tcPr>
            <w:tcW w:w="654" w:type="pct"/>
            <w:vAlign w:val="center"/>
          </w:tcPr>
          <w:p w14:paraId="139EEC8F" w14:textId="77777777" w:rsidR="0080686C" w:rsidRPr="00C26455" w:rsidRDefault="0080686C" w:rsidP="0080686C">
            <w:pPr>
              <w:pStyle w:val="aff6"/>
            </w:pPr>
            <w:r w:rsidRPr="00C26455">
              <w:t>未检出</w:t>
            </w:r>
          </w:p>
        </w:tc>
        <w:tc>
          <w:tcPr>
            <w:tcW w:w="652" w:type="pct"/>
            <w:vAlign w:val="center"/>
          </w:tcPr>
          <w:p w14:paraId="52E5E7B0" w14:textId="77777777" w:rsidR="0080686C" w:rsidRPr="00C26455" w:rsidRDefault="0080686C" w:rsidP="0080686C">
            <w:pPr>
              <w:pStyle w:val="aff6"/>
            </w:pPr>
            <w:r w:rsidRPr="00C26455">
              <w:t>未检出</w:t>
            </w:r>
          </w:p>
        </w:tc>
        <w:tc>
          <w:tcPr>
            <w:tcW w:w="652" w:type="pct"/>
            <w:vAlign w:val="center"/>
          </w:tcPr>
          <w:p w14:paraId="58F63E8D" w14:textId="77777777" w:rsidR="0080686C" w:rsidRPr="00C26455" w:rsidRDefault="0080686C" w:rsidP="0080686C">
            <w:pPr>
              <w:pStyle w:val="aff6"/>
            </w:pPr>
            <w:r w:rsidRPr="00C26455">
              <w:t>未检出</w:t>
            </w:r>
          </w:p>
        </w:tc>
        <w:tc>
          <w:tcPr>
            <w:tcW w:w="532" w:type="pct"/>
            <w:vAlign w:val="center"/>
          </w:tcPr>
          <w:p w14:paraId="79CA8B79" w14:textId="77777777" w:rsidR="0080686C" w:rsidRPr="00C26455" w:rsidRDefault="0080686C" w:rsidP="0080686C">
            <w:pPr>
              <w:pStyle w:val="aff6"/>
            </w:pPr>
            <w:r w:rsidRPr="00C26455">
              <w:rPr>
                <w:rFonts w:hint="eastAsia"/>
              </w:rPr>
              <w:t>1200</w:t>
            </w:r>
          </w:p>
        </w:tc>
      </w:tr>
      <w:tr w:rsidR="0080686C" w:rsidRPr="00C26455" w14:paraId="7F3EF440" w14:textId="77777777" w:rsidTr="0080686C">
        <w:trPr>
          <w:trHeight w:val="397"/>
          <w:jc w:val="center"/>
        </w:trPr>
        <w:tc>
          <w:tcPr>
            <w:tcW w:w="409" w:type="pct"/>
            <w:vMerge/>
            <w:vAlign w:val="center"/>
          </w:tcPr>
          <w:p w14:paraId="72483150" w14:textId="77777777" w:rsidR="0080686C" w:rsidRPr="00C26455" w:rsidRDefault="0080686C" w:rsidP="0080686C">
            <w:pPr>
              <w:pStyle w:val="aff6"/>
            </w:pPr>
          </w:p>
        </w:tc>
        <w:tc>
          <w:tcPr>
            <w:tcW w:w="384" w:type="pct"/>
            <w:vAlign w:val="center"/>
          </w:tcPr>
          <w:p w14:paraId="5698ACF7" w14:textId="77777777" w:rsidR="0080686C" w:rsidRPr="00C26455" w:rsidRDefault="0080686C" w:rsidP="0080686C">
            <w:pPr>
              <w:pStyle w:val="aff6"/>
            </w:pPr>
            <w:r w:rsidRPr="00C26455">
              <w:rPr>
                <w:rFonts w:hint="eastAsia"/>
              </w:rPr>
              <w:t>33</w:t>
            </w:r>
          </w:p>
        </w:tc>
        <w:tc>
          <w:tcPr>
            <w:tcW w:w="1060" w:type="pct"/>
            <w:vAlign w:val="center"/>
          </w:tcPr>
          <w:p w14:paraId="3A3076F1" w14:textId="77777777" w:rsidR="0080686C" w:rsidRPr="00C26455" w:rsidRDefault="0080686C" w:rsidP="0080686C">
            <w:pPr>
              <w:pStyle w:val="aff6"/>
            </w:pPr>
            <w:r w:rsidRPr="00C26455">
              <w:rPr>
                <w:rFonts w:ascii="宋体" w:hAnsi="宋体" w:cs="宋体" w:hint="eastAsia"/>
              </w:rPr>
              <w:t>间二甲苯</w:t>
            </w:r>
            <w:r w:rsidRPr="00C26455">
              <w:t>-</w:t>
            </w:r>
            <w:r w:rsidRPr="00C26455">
              <w:rPr>
                <w:rFonts w:ascii="宋体" w:hAnsi="宋体" w:cs="宋体" w:hint="eastAsia"/>
              </w:rPr>
              <w:t>对二甲苯</w:t>
            </w:r>
          </w:p>
        </w:tc>
        <w:tc>
          <w:tcPr>
            <w:tcW w:w="652" w:type="pct"/>
            <w:vAlign w:val="center"/>
          </w:tcPr>
          <w:p w14:paraId="704FD503" w14:textId="77777777" w:rsidR="0080686C" w:rsidRPr="00C26455" w:rsidRDefault="0080686C" w:rsidP="0080686C">
            <w:pPr>
              <w:pStyle w:val="aff6"/>
            </w:pPr>
            <w:r w:rsidRPr="00C26455">
              <w:t>未检出</w:t>
            </w:r>
          </w:p>
        </w:tc>
        <w:tc>
          <w:tcPr>
            <w:tcW w:w="654" w:type="pct"/>
            <w:vAlign w:val="center"/>
          </w:tcPr>
          <w:p w14:paraId="41ABCFA6" w14:textId="77777777" w:rsidR="0080686C" w:rsidRPr="00C26455" w:rsidRDefault="0080686C" w:rsidP="0080686C">
            <w:pPr>
              <w:pStyle w:val="aff6"/>
            </w:pPr>
            <w:r w:rsidRPr="00C26455">
              <w:t>未检出</w:t>
            </w:r>
          </w:p>
        </w:tc>
        <w:tc>
          <w:tcPr>
            <w:tcW w:w="652" w:type="pct"/>
            <w:vAlign w:val="center"/>
          </w:tcPr>
          <w:p w14:paraId="7749DB02" w14:textId="77777777" w:rsidR="0080686C" w:rsidRPr="00C26455" w:rsidRDefault="0080686C" w:rsidP="0080686C">
            <w:pPr>
              <w:pStyle w:val="aff6"/>
            </w:pPr>
            <w:r w:rsidRPr="00C26455">
              <w:t>未检出</w:t>
            </w:r>
          </w:p>
        </w:tc>
        <w:tc>
          <w:tcPr>
            <w:tcW w:w="652" w:type="pct"/>
            <w:vAlign w:val="center"/>
          </w:tcPr>
          <w:p w14:paraId="6763D568" w14:textId="77777777" w:rsidR="0080686C" w:rsidRPr="00C26455" w:rsidRDefault="0080686C" w:rsidP="0080686C">
            <w:pPr>
              <w:pStyle w:val="aff6"/>
            </w:pPr>
            <w:r w:rsidRPr="00C26455">
              <w:t>未检出</w:t>
            </w:r>
          </w:p>
        </w:tc>
        <w:tc>
          <w:tcPr>
            <w:tcW w:w="532" w:type="pct"/>
            <w:vAlign w:val="center"/>
          </w:tcPr>
          <w:p w14:paraId="7BFEF661" w14:textId="77777777" w:rsidR="0080686C" w:rsidRPr="00C26455" w:rsidRDefault="0080686C" w:rsidP="0080686C">
            <w:pPr>
              <w:pStyle w:val="aff6"/>
            </w:pPr>
            <w:r w:rsidRPr="00C26455">
              <w:rPr>
                <w:rFonts w:hint="eastAsia"/>
              </w:rPr>
              <w:t>570</w:t>
            </w:r>
          </w:p>
        </w:tc>
      </w:tr>
      <w:tr w:rsidR="0080686C" w:rsidRPr="00C26455" w14:paraId="48767CAA" w14:textId="77777777" w:rsidTr="0080686C">
        <w:trPr>
          <w:trHeight w:val="397"/>
          <w:jc w:val="center"/>
        </w:trPr>
        <w:tc>
          <w:tcPr>
            <w:tcW w:w="409" w:type="pct"/>
            <w:vMerge/>
            <w:vAlign w:val="center"/>
          </w:tcPr>
          <w:p w14:paraId="2D2D35C2" w14:textId="77777777" w:rsidR="0080686C" w:rsidRPr="00C26455" w:rsidRDefault="0080686C" w:rsidP="0080686C">
            <w:pPr>
              <w:pStyle w:val="aff6"/>
            </w:pPr>
          </w:p>
        </w:tc>
        <w:tc>
          <w:tcPr>
            <w:tcW w:w="384" w:type="pct"/>
            <w:vAlign w:val="center"/>
          </w:tcPr>
          <w:p w14:paraId="3A742CB8" w14:textId="77777777" w:rsidR="0080686C" w:rsidRPr="00C26455" w:rsidRDefault="0080686C" w:rsidP="0080686C">
            <w:pPr>
              <w:pStyle w:val="aff6"/>
            </w:pPr>
            <w:r w:rsidRPr="00C26455">
              <w:rPr>
                <w:rFonts w:hint="eastAsia"/>
              </w:rPr>
              <w:t>34</w:t>
            </w:r>
          </w:p>
        </w:tc>
        <w:tc>
          <w:tcPr>
            <w:tcW w:w="1060" w:type="pct"/>
            <w:vAlign w:val="center"/>
          </w:tcPr>
          <w:p w14:paraId="15E44F23" w14:textId="77777777" w:rsidR="0080686C" w:rsidRPr="00C26455" w:rsidRDefault="0080686C" w:rsidP="0080686C">
            <w:pPr>
              <w:pStyle w:val="aff6"/>
            </w:pPr>
            <w:r w:rsidRPr="00C26455">
              <w:rPr>
                <w:rFonts w:ascii="宋体" w:hAnsi="宋体" w:cs="宋体" w:hint="eastAsia"/>
              </w:rPr>
              <w:t>邻二甲苯</w:t>
            </w:r>
          </w:p>
        </w:tc>
        <w:tc>
          <w:tcPr>
            <w:tcW w:w="652" w:type="pct"/>
            <w:vAlign w:val="center"/>
          </w:tcPr>
          <w:p w14:paraId="72BC9F58" w14:textId="77777777" w:rsidR="0080686C" w:rsidRPr="00C26455" w:rsidRDefault="0080686C" w:rsidP="0080686C">
            <w:pPr>
              <w:pStyle w:val="aff6"/>
            </w:pPr>
            <w:r w:rsidRPr="00C26455">
              <w:t>未检出</w:t>
            </w:r>
          </w:p>
        </w:tc>
        <w:tc>
          <w:tcPr>
            <w:tcW w:w="654" w:type="pct"/>
            <w:vAlign w:val="center"/>
          </w:tcPr>
          <w:p w14:paraId="4939E48F" w14:textId="77777777" w:rsidR="0080686C" w:rsidRPr="00C26455" w:rsidRDefault="0080686C" w:rsidP="0080686C">
            <w:pPr>
              <w:pStyle w:val="aff6"/>
            </w:pPr>
            <w:r w:rsidRPr="00C26455">
              <w:t>未检出</w:t>
            </w:r>
          </w:p>
        </w:tc>
        <w:tc>
          <w:tcPr>
            <w:tcW w:w="652" w:type="pct"/>
            <w:vAlign w:val="center"/>
          </w:tcPr>
          <w:p w14:paraId="4D0229E0" w14:textId="77777777" w:rsidR="0080686C" w:rsidRPr="00C26455" w:rsidRDefault="0080686C" w:rsidP="0080686C">
            <w:pPr>
              <w:pStyle w:val="aff6"/>
            </w:pPr>
            <w:r w:rsidRPr="00C26455">
              <w:t>未检出</w:t>
            </w:r>
          </w:p>
        </w:tc>
        <w:tc>
          <w:tcPr>
            <w:tcW w:w="652" w:type="pct"/>
            <w:vAlign w:val="center"/>
          </w:tcPr>
          <w:p w14:paraId="670D4DBD" w14:textId="77777777" w:rsidR="0080686C" w:rsidRPr="00C26455" w:rsidRDefault="0080686C" w:rsidP="0080686C">
            <w:pPr>
              <w:pStyle w:val="aff6"/>
            </w:pPr>
            <w:r w:rsidRPr="00C26455">
              <w:t>未检出</w:t>
            </w:r>
          </w:p>
        </w:tc>
        <w:tc>
          <w:tcPr>
            <w:tcW w:w="532" w:type="pct"/>
            <w:vAlign w:val="center"/>
          </w:tcPr>
          <w:p w14:paraId="046C43ED" w14:textId="77777777" w:rsidR="0080686C" w:rsidRPr="00C26455" w:rsidRDefault="0080686C" w:rsidP="0080686C">
            <w:pPr>
              <w:pStyle w:val="aff6"/>
            </w:pPr>
            <w:r w:rsidRPr="00C26455">
              <w:rPr>
                <w:rFonts w:hint="eastAsia"/>
              </w:rPr>
              <w:t>640</w:t>
            </w:r>
          </w:p>
        </w:tc>
      </w:tr>
      <w:tr w:rsidR="0080686C" w:rsidRPr="00C26455" w14:paraId="440654D5" w14:textId="77777777" w:rsidTr="0080686C">
        <w:trPr>
          <w:trHeight w:val="397"/>
          <w:jc w:val="center"/>
        </w:trPr>
        <w:tc>
          <w:tcPr>
            <w:tcW w:w="409" w:type="pct"/>
            <w:vMerge/>
            <w:vAlign w:val="center"/>
          </w:tcPr>
          <w:p w14:paraId="04996DFD" w14:textId="77777777" w:rsidR="0080686C" w:rsidRPr="00C26455" w:rsidRDefault="0080686C" w:rsidP="0080686C">
            <w:pPr>
              <w:pStyle w:val="aff6"/>
            </w:pPr>
          </w:p>
        </w:tc>
        <w:tc>
          <w:tcPr>
            <w:tcW w:w="384" w:type="pct"/>
            <w:vAlign w:val="center"/>
          </w:tcPr>
          <w:p w14:paraId="0D1D296D" w14:textId="77777777" w:rsidR="0080686C" w:rsidRPr="00C26455" w:rsidRDefault="0080686C" w:rsidP="0080686C">
            <w:pPr>
              <w:pStyle w:val="aff6"/>
            </w:pPr>
            <w:r w:rsidRPr="00C26455">
              <w:rPr>
                <w:rFonts w:hint="eastAsia"/>
              </w:rPr>
              <w:t>35</w:t>
            </w:r>
          </w:p>
        </w:tc>
        <w:tc>
          <w:tcPr>
            <w:tcW w:w="1060" w:type="pct"/>
            <w:vAlign w:val="center"/>
          </w:tcPr>
          <w:p w14:paraId="32CAFC03" w14:textId="77777777" w:rsidR="0080686C" w:rsidRPr="00C26455" w:rsidRDefault="0080686C" w:rsidP="0080686C">
            <w:pPr>
              <w:pStyle w:val="aff6"/>
            </w:pPr>
            <w:r w:rsidRPr="00C26455">
              <w:rPr>
                <w:rFonts w:ascii="宋体" w:hAnsi="宋体" w:cs="宋体" w:hint="eastAsia"/>
              </w:rPr>
              <w:t>硝基苯</w:t>
            </w:r>
          </w:p>
        </w:tc>
        <w:tc>
          <w:tcPr>
            <w:tcW w:w="652" w:type="pct"/>
            <w:vAlign w:val="center"/>
          </w:tcPr>
          <w:p w14:paraId="3032C885" w14:textId="77777777" w:rsidR="0080686C" w:rsidRPr="00C26455" w:rsidRDefault="0080686C" w:rsidP="0080686C">
            <w:pPr>
              <w:pStyle w:val="aff6"/>
            </w:pPr>
            <w:r w:rsidRPr="00C26455">
              <w:t>未检出</w:t>
            </w:r>
          </w:p>
        </w:tc>
        <w:tc>
          <w:tcPr>
            <w:tcW w:w="654" w:type="pct"/>
            <w:vAlign w:val="center"/>
          </w:tcPr>
          <w:p w14:paraId="27437075" w14:textId="77777777" w:rsidR="0080686C" w:rsidRPr="00C26455" w:rsidRDefault="0080686C" w:rsidP="0080686C">
            <w:pPr>
              <w:pStyle w:val="aff6"/>
            </w:pPr>
            <w:r w:rsidRPr="00C26455">
              <w:t>未检出</w:t>
            </w:r>
          </w:p>
        </w:tc>
        <w:tc>
          <w:tcPr>
            <w:tcW w:w="652" w:type="pct"/>
            <w:vAlign w:val="center"/>
          </w:tcPr>
          <w:p w14:paraId="613DFFAF" w14:textId="77777777" w:rsidR="0080686C" w:rsidRPr="00C26455" w:rsidRDefault="0080686C" w:rsidP="0080686C">
            <w:pPr>
              <w:pStyle w:val="aff6"/>
            </w:pPr>
            <w:r w:rsidRPr="00C26455">
              <w:t>未检出</w:t>
            </w:r>
          </w:p>
        </w:tc>
        <w:tc>
          <w:tcPr>
            <w:tcW w:w="652" w:type="pct"/>
            <w:vAlign w:val="center"/>
          </w:tcPr>
          <w:p w14:paraId="2286CBD8" w14:textId="77777777" w:rsidR="0080686C" w:rsidRPr="00C26455" w:rsidRDefault="0080686C" w:rsidP="0080686C">
            <w:pPr>
              <w:pStyle w:val="aff6"/>
            </w:pPr>
            <w:r w:rsidRPr="00C26455">
              <w:t>未检出</w:t>
            </w:r>
          </w:p>
        </w:tc>
        <w:tc>
          <w:tcPr>
            <w:tcW w:w="532" w:type="pct"/>
            <w:vAlign w:val="center"/>
          </w:tcPr>
          <w:p w14:paraId="2846ED32" w14:textId="77777777" w:rsidR="0080686C" w:rsidRPr="00C26455" w:rsidRDefault="0080686C" w:rsidP="0080686C">
            <w:pPr>
              <w:pStyle w:val="aff6"/>
            </w:pPr>
            <w:r w:rsidRPr="00C26455">
              <w:rPr>
                <w:rFonts w:hint="eastAsia"/>
              </w:rPr>
              <w:t>76</w:t>
            </w:r>
          </w:p>
        </w:tc>
      </w:tr>
      <w:tr w:rsidR="0080686C" w:rsidRPr="00C26455" w14:paraId="6252C768" w14:textId="77777777" w:rsidTr="0080686C">
        <w:trPr>
          <w:trHeight w:val="397"/>
          <w:jc w:val="center"/>
        </w:trPr>
        <w:tc>
          <w:tcPr>
            <w:tcW w:w="409" w:type="pct"/>
            <w:vMerge/>
            <w:vAlign w:val="center"/>
          </w:tcPr>
          <w:p w14:paraId="41F135A9" w14:textId="77777777" w:rsidR="0080686C" w:rsidRPr="00C26455" w:rsidRDefault="0080686C" w:rsidP="0080686C">
            <w:pPr>
              <w:pStyle w:val="aff6"/>
            </w:pPr>
          </w:p>
        </w:tc>
        <w:tc>
          <w:tcPr>
            <w:tcW w:w="384" w:type="pct"/>
            <w:vAlign w:val="center"/>
          </w:tcPr>
          <w:p w14:paraId="5DA47CC5" w14:textId="77777777" w:rsidR="0080686C" w:rsidRPr="00C26455" w:rsidRDefault="0080686C" w:rsidP="0080686C">
            <w:pPr>
              <w:pStyle w:val="aff6"/>
            </w:pPr>
            <w:r w:rsidRPr="00C26455">
              <w:rPr>
                <w:rFonts w:hint="eastAsia"/>
              </w:rPr>
              <w:t>36</w:t>
            </w:r>
          </w:p>
        </w:tc>
        <w:tc>
          <w:tcPr>
            <w:tcW w:w="1060" w:type="pct"/>
            <w:vAlign w:val="center"/>
          </w:tcPr>
          <w:p w14:paraId="0A536C62" w14:textId="77777777" w:rsidR="0080686C" w:rsidRPr="00C26455" w:rsidRDefault="0080686C" w:rsidP="0080686C">
            <w:pPr>
              <w:pStyle w:val="aff6"/>
            </w:pPr>
            <w:r w:rsidRPr="00C26455">
              <w:rPr>
                <w:rFonts w:ascii="宋体" w:hAnsi="宋体" w:cs="宋体" w:hint="eastAsia"/>
              </w:rPr>
              <w:t>苯胺</w:t>
            </w:r>
          </w:p>
        </w:tc>
        <w:tc>
          <w:tcPr>
            <w:tcW w:w="652" w:type="pct"/>
            <w:vAlign w:val="center"/>
          </w:tcPr>
          <w:p w14:paraId="3D71A4C6" w14:textId="77777777" w:rsidR="0080686C" w:rsidRPr="00C26455" w:rsidRDefault="0080686C" w:rsidP="0080686C">
            <w:pPr>
              <w:pStyle w:val="aff6"/>
            </w:pPr>
            <w:r w:rsidRPr="00C26455">
              <w:t>未检出</w:t>
            </w:r>
          </w:p>
        </w:tc>
        <w:tc>
          <w:tcPr>
            <w:tcW w:w="654" w:type="pct"/>
            <w:vAlign w:val="center"/>
          </w:tcPr>
          <w:p w14:paraId="4BCB0A1C" w14:textId="77777777" w:rsidR="0080686C" w:rsidRPr="00C26455" w:rsidRDefault="0080686C" w:rsidP="0080686C">
            <w:pPr>
              <w:pStyle w:val="aff6"/>
            </w:pPr>
            <w:r w:rsidRPr="00C26455">
              <w:t>未检出</w:t>
            </w:r>
          </w:p>
        </w:tc>
        <w:tc>
          <w:tcPr>
            <w:tcW w:w="652" w:type="pct"/>
            <w:vAlign w:val="center"/>
          </w:tcPr>
          <w:p w14:paraId="474FA744" w14:textId="77777777" w:rsidR="0080686C" w:rsidRPr="00C26455" w:rsidRDefault="0080686C" w:rsidP="0080686C">
            <w:pPr>
              <w:pStyle w:val="aff6"/>
            </w:pPr>
            <w:r w:rsidRPr="00C26455">
              <w:t>未检出</w:t>
            </w:r>
          </w:p>
        </w:tc>
        <w:tc>
          <w:tcPr>
            <w:tcW w:w="652" w:type="pct"/>
            <w:vAlign w:val="center"/>
          </w:tcPr>
          <w:p w14:paraId="55D0C666" w14:textId="77777777" w:rsidR="0080686C" w:rsidRPr="00C26455" w:rsidRDefault="0080686C" w:rsidP="0080686C">
            <w:pPr>
              <w:pStyle w:val="aff6"/>
            </w:pPr>
            <w:r w:rsidRPr="00C26455">
              <w:t>未检出</w:t>
            </w:r>
          </w:p>
        </w:tc>
        <w:tc>
          <w:tcPr>
            <w:tcW w:w="532" w:type="pct"/>
            <w:vAlign w:val="center"/>
          </w:tcPr>
          <w:p w14:paraId="45582A12" w14:textId="77777777" w:rsidR="0080686C" w:rsidRPr="00C26455" w:rsidRDefault="0080686C" w:rsidP="0080686C">
            <w:pPr>
              <w:pStyle w:val="aff6"/>
            </w:pPr>
            <w:r w:rsidRPr="00C26455">
              <w:rPr>
                <w:rFonts w:hint="eastAsia"/>
              </w:rPr>
              <w:t>260</w:t>
            </w:r>
          </w:p>
        </w:tc>
      </w:tr>
      <w:tr w:rsidR="0080686C" w:rsidRPr="00C26455" w14:paraId="5C8EACCE" w14:textId="77777777" w:rsidTr="0080686C">
        <w:trPr>
          <w:trHeight w:val="397"/>
          <w:jc w:val="center"/>
        </w:trPr>
        <w:tc>
          <w:tcPr>
            <w:tcW w:w="409" w:type="pct"/>
            <w:vMerge/>
            <w:vAlign w:val="center"/>
          </w:tcPr>
          <w:p w14:paraId="1CB8DCF1" w14:textId="77777777" w:rsidR="0080686C" w:rsidRPr="00C26455" w:rsidRDefault="0080686C" w:rsidP="0080686C">
            <w:pPr>
              <w:pStyle w:val="aff6"/>
            </w:pPr>
          </w:p>
        </w:tc>
        <w:tc>
          <w:tcPr>
            <w:tcW w:w="384" w:type="pct"/>
            <w:vAlign w:val="center"/>
          </w:tcPr>
          <w:p w14:paraId="7B00BC33" w14:textId="77777777" w:rsidR="0080686C" w:rsidRPr="00C26455" w:rsidRDefault="0080686C" w:rsidP="0080686C">
            <w:pPr>
              <w:pStyle w:val="aff6"/>
            </w:pPr>
            <w:r w:rsidRPr="00C26455">
              <w:rPr>
                <w:rFonts w:hint="eastAsia"/>
              </w:rPr>
              <w:t>37</w:t>
            </w:r>
          </w:p>
        </w:tc>
        <w:tc>
          <w:tcPr>
            <w:tcW w:w="1060" w:type="pct"/>
            <w:vAlign w:val="center"/>
          </w:tcPr>
          <w:p w14:paraId="6640E8A3" w14:textId="77777777" w:rsidR="0080686C" w:rsidRPr="00C26455" w:rsidRDefault="0080686C" w:rsidP="0080686C">
            <w:pPr>
              <w:pStyle w:val="aff6"/>
            </w:pPr>
            <w:r w:rsidRPr="00C26455">
              <w:t>2</w:t>
            </w:r>
            <w:r w:rsidRPr="00C26455">
              <w:rPr>
                <w:rFonts w:ascii="宋体" w:hAnsi="宋体" w:cs="宋体" w:hint="eastAsia"/>
              </w:rPr>
              <w:t>-氯酚</w:t>
            </w:r>
          </w:p>
        </w:tc>
        <w:tc>
          <w:tcPr>
            <w:tcW w:w="652" w:type="pct"/>
            <w:vAlign w:val="center"/>
          </w:tcPr>
          <w:p w14:paraId="632995A5" w14:textId="77777777" w:rsidR="0080686C" w:rsidRPr="00C26455" w:rsidRDefault="0080686C" w:rsidP="0080686C">
            <w:pPr>
              <w:pStyle w:val="aff6"/>
            </w:pPr>
            <w:r w:rsidRPr="00C26455">
              <w:t>未检出</w:t>
            </w:r>
          </w:p>
        </w:tc>
        <w:tc>
          <w:tcPr>
            <w:tcW w:w="654" w:type="pct"/>
            <w:vAlign w:val="center"/>
          </w:tcPr>
          <w:p w14:paraId="4D5ED260" w14:textId="77777777" w:rsidR="0080686C" w:rsidRPr="00C26455" w:rsidRDefault="0080686C" w:rsidP="0080686C">
            <w:pPr>
              <w:pStyle w:val="aff6"/>
            </w:pPr>
            <w:r w:rsidRPr="00C26455">
              <w:t>未检出</w:t>
            </w:r>
          </w:p>
        </w:tc>
        <w:tc>
          <w:tcPr>
            <w:tcW w:w="652" w:type="pct"/>
            <w:vAlign w:val="center"/>
          </w:tcPr>
          <w:p w14:paraId="49B99B3E" w14:textId="77777777" w:rsidR="0080686C" w:rsidRPr="00C26455" w:rsidRDefault="0080686C" w:rsidP="0080686C">
            <w:pPr>
              <w:pStyle w:val="aff6"/>
            </w:pPr>
            <w:r w:rsidRPr="00C26455">
              <w:t>未检出</w:t>
            </w:r>
          </w:p>
        </w:tc>
        <w:tc>
          <w:tcPr>
            <w:tcW w:w="652" w:type="pct"/>
            <w:vAlign w:val="center"/>
          </w:tcPr>
          <w:p w14:paraId="708588B7" w14:textId="77777777" w:rsidR="0080686C" w:rsidRPr="00C26455" w:rsidRDefault="0080686C" w:rsidP="0080686C">
            <w:pPr>
              <w:pStyle w:val="aff6"/>
            </w:pPr>
            <w:r w:rsidRPr="00C26455">
              <w:t>未检出</w:t>
            </w:r>
          </w:p>
        </w:tc>
        <w:tc>
          <w:tcPr>
            <w:tcW w:w="532" w:type="pct"/>
            <w:vAlign w:val="center"/>
          </w:tcPr>
          <w:p w14:paraId="4DDAC399" w14:textId="77777777" w:rsidR="0080686C" w:rsidRPr="00C26455" w:rsidRDefault="0080686C" w:rsidP="0080686C">
            <w:pPr>
              <w:pStyle w:val="aff6"/>
            </w:pPr>
            <w:r w:rsidRPr="00C26455">
              <w:rPr>
                <w:rFonts w:hint="eastAsia"/>
              </w:rPr>
              <w:t>2256</w:t>
            </w:r>
          </w:p>
        </w:tc>
      </w:tr>
      <w:tr w:rsidR="0080686C" w:rsidRPr="00C26455" w14:paraId="1E4F2AB1" w14:textId="77777777" w:rsidTr="0080686C">
        <w:trPr>
          <w:trHeight w:val="397"/>
          <w:jc w:val="center"/>
        </w:trPr>
        <w:tc>
          <w:tcPr>
            <w:tcW w:w="409" w:type="pct"/>
            <w:vMerge/>
            <w:vAlign w:val="center"/>
          </w:tcPr>
          <w:p w14:paraId="68884E13" w14:textId="77777777" w:rsidR="0080686C" w:rsidRPr="00C26455" w:rsidRDefault="0080686C" w:rsidP="0080686C">
            <w:pPr>
              <w:pStyle w:val="aff6"/>
            </w:pPr>
          </w:p>
        </w:tc>
        <w:tc>
          <w:tcPr>
            <w:tcW w:w="384" w:type="pct"/>
            <w:vAlign w:val="center"/>
          </w:tcPr>
          <w:p w14:paraId="502816AD" w14:textId="77777777" w:rsidR="0080686C" w:rsidRPr="00C26455" w:rsidRDefault="0080686C" w:rsidP="0080686C">
            <w:pPr>
              <w:pStyle w:val="aff6"/>
            </w:pPr>
            <w:r w:rsidRPr="00C26455">
              <w:rPr>
                <w:rFonts w:hint="eastAsia"/>
              </w:rPr>
              <w:t>38</w:t>
            </w:r>
          </w:p>
        </w:tc>
        <w:tc>
          <w:tcPr>
            <w:tcW w:w="1060" w:type="pct"/>
            <w:vAlign w:val="center"/>
          </w:tcPr>
          <w:p w14:paraId="2CFADAA4" w14:textId="77777777" w:rsidR="0080686C" w:rsidRPr="00C26455" w:rsidRDefault="0080686C" w:rsidP="0080686C">
            <w:pPr>
              <w:pStyle w:val="aff6"/>
            </w:pPr>
            <w:r w:rsidRPr="00C26455">
              <w:rPr>
                <w:rFonts w:ascii="宋体" w:hAnsi="宋体" w:cs="宋体" w:hint="eastAsia"/>
              </w:rPr>
              <w:t>苯并</w:t>
            </w:r>
            <w:r w:rsidRPr="00C26455">
              <w:t>[a]</w:t>
            </w:r>
            <w:r w:rsidRPr="00C26455">
              <w:rPr>
                <w:rFonts w:ascii="宋体" w:hAnsi="宋体" w:cs="宋体" w:hint="eastAsia"/>
              </w:rPr>
              <w:t>蒽</w:t>
            </w:r>
          </w:p>
        </w:tc>
        <w:tc>
          <w:tcPr>
            <w:tcW w:w="652" w:type="pct"/>
            <w:vAlign w:val="center"/>
          </w:tcPr>
          <w:p w14:paraId="2EA29FB8" w14:textId="77777777" w:rsidR="0080686C" w:rsidRPr="00C26455" w:rsidRDefault="0080686C" w:rsidP="0080686C">
            <w:pPr>
              <w:pStyle w:val="aff6"/>
            </w:pPr>
            <w:r w:rsidRPr="00C26455">
              <w:t>未检出</w:t>
            </w:r>
          </w:p>
        </w:tc>
        <w:tc>
          <w:tcPr>
            <w:tcW w:w="654" w:type="pct"/>
            <w:vAlign w:val="center"/>
          </w:tcPr>
          <w:p w14:paraId="2FD61D07" w14:textId="77777777" w:rsidR="0080686C" w:rsidRPr="00C26455" w:rsidRDefault="0080686C" w:rsidP="0080686C">
            <w:pPr>
              <w:pStyle w:val="aff6"/>
            </w:pPr>
            <w:r w:rsidRPr="00C26455">
              <w:t>未检出</w:t>
            </w:r>
          </w:p>
        </w:tc>
        <w:tc>
          <w:tcPr>
            <w:tcW w:w="652" w:type="pct"/>
            <w:vAlign w:val="center"/>
          </w:tcPr>
          <w:p w14:paraId="44245E73" w14:textId="77777777" w:rsidR="0080686C" w:rsidRPr="00C26455" w:rsidRDefault="0080686C" w:rsidP="0080686C">
            <w:pPr>
              <w:pStyle w:val="aff6"/>
            </w:pPr>
            <w:r w:rsidRPr="00C26455">
              <w:t>未检出</w:t>
            </w:r>
          </w:p>
        </w:tc>
        <w:tc>
          <w:tcPr>
            <w:tcW w:w="652" w:type="pct"/>
            <w:vAlign w:val="center"/>
          </w:tcPr>
          <w:p w14:paraId="42483180" w14:textId="77777777" w:rsidR="0080686C" w:rsidRPr="00C26455" w:rsidRDefault="0080686C" w:rsidP="0080686C">
            <w:pPr>
              <w:pStyle w:val="aff6"/>
            </w:pPr>
            <w:r w:rsidRPr="00C26455">
              <w:t>未检出</w:t>
            </w:r>
          </w:p>
        </w:tc>
        <w:tc>
          <w:tcPr>
            <w:tcW w:w="532" w:type="pct"/>
            <w:vAlign w:val="center"/>
          </w:tcPr>
          <w:p w14:paraId="669FDF87" w14:textId="77777777" w:rsidR="0080686C" w:rsidRPr="00C26455" w:rsidRDefault="0080686C" w:rsidP="0080686C">
            <w:pPr>
              <w:pStyle w:val="aff6"/>
            </w:pPr>
            <w:r w:rsidRPr="00C26455">
              <w:rPr>
                <w:rFonts w:hint="eastAsia"/>
              </w:rPr>
              <w:t>15</w:t>
            </w:r>
          </w:p>
        </w:tc>
      </w:tr>
      <w:tr w:rsidR="0080686C" w:rsidRPr="00C26455" w14:paraId="5BA2A981" w14:textId="77777777" w:rsidTr="0080686C">
        <w:trPr>
          <w:trHeight w:val="397"/>
          <w:jc w:val="center"/>
        </w:trPr>
        <w:tc>
          <w:tcPr>
            <w:tcW w:w="409" w:type="pct"/>
            <w:vMerge/>
            <w:vAlign w:val="center"/>
          </w:tcPr>
          <w:p w14:paraId="5E258A50" w14:textId="77777777" w:rsidR="0080686C" w:rsidRPr="00C26455" w:rsidRDefault="0080686C" w:rsidP="0080686C">
            <w:pPr>
              <w:pStyle w:val="aff6"/>
            </w:pPr>
          </w:p>
        </w:tc>
        <w:tc>
          <w:tcPr>
            <w:tcW w:w="384" w:type="pct"/>
            <w:vAlign w:val="center"/>
          </w:tcPr>
          <w:p w14:paraId="6137F9E0" w14:textId="77777777" w:rsidR="0080686C" w:rsidRPr="00C26455" w:rsidRDefault="0080686C" w:rsidP="0080686C">
            <w:pPr>
              <w:pStyle w:val="aff6"/>
            </w:pPr>
            <w:r w:rsidRPr="00C26455">
              <w:rPr>
                <w:rFonts w:hint="eastAsia"/>
              </w:rPr>
              <w:t>39</w:t>
            </w:r>
          </w:p>
        </w:tc>
        <w:tc>
          <w:tcPr>
            <w:tcW w:w="1060" w:type="pct"/>
            <w:vAlign w:val="center"/>
          </w:tcPr>
          <w:p w14:paraId="3B79E5E9" w14:textId="77777777" w:rsidR="0080686C" w:rsidRPr="00C26455" w:rsidRDefault="0080686C" w:rsidP="0080686C">
            <w:pPr>
              <w:pStyle w:val="aff6"/>
            </w:pPr>
            <w:r w:rsidRPr="00C26455">
              <w:rPr>
                <w:rFonts w:ascii="宋体" w:hAnsi="宋体" w:cs="宋体" w:hint="eastAsia"/>
              </w:rPr>
              <w:t>苯并</w:t>
            </w:r>
            <w:r w:rsidRPr="00C26455">
              <w:t>[a]</w:t>
            </w:r>
            <w:r w:rsidRPr="00C26455">
              <w:rPr>
                <w:rFonts w:ascii="宋体" w:hAnsi="宋体" w:cs="宋体" w:hint="eastAsia"/>
              </w:rPr>
              <w:t>芘</w:t>
            </w:r>
          </w:p>
        </w:tc>
        <w:tc>
          <w:tcPr>
            <w:tcW w:w="652" w:type="pct"/>
            <w:vAlign w:val="center"/>
          </w:tcPr>
          <w:p w14:paraId="4E75E5D3" w14:textId="77777777" w:rsidR="0080686C" w:rsidRPr="00C26455" w:rsidRDefault="0080686C" w:rsidP="0080686C">
            <w:pPr>
              <w:pStyle w:val="aff6"/>
            </w:pPr>
            <w:r w:rsidRPr="00C26455">
              <w:t>未检出</w:t>
            </w:r>
          </w:p>
        </w:tc>
        <w:tc>
          <w:tcPr>
            <w:tcW w:w="654" w:type="pct"/>
            <w:vAlign w:val="center"/>
          </w:tcPr>
          <w:p w14:paraId="1BFEA2C0" w14:textId="77777777" w:rsidR="0080686C" w:rsidRPr="00C26455" w:rsidRDefault="0080686C" w:rsidP="0080686C">
            <w:pPr>
              <w:pStyle w:val="aff6"/>
            </w:pPr>
            <w:r w:rsidRPr="00C26455">
              <w:t>未检出</w:t>
            </w:r>
          </w:p>
        </w:tc>
        <w:tc>
          <w:tcPr>
            <w:tcW w:w="652" w:type="pct"/>
            <w:vAlign w:val="center"/>
          </w:tcPr>
          <w:p w14:paraId="12B66416" w14:textId="77777777" w:rsidR="0080686C" w:rsidRPr="00C26455" w:rsidRDefault="0080686C" w:rsidP="0080686C">
            <w:pPr>
              <w:pStyle w:val="aff6"/>
            </w:pPr>
            <w:r w:rsidRPr="00C26455">
              <w:t>未检出</w:t>
            </w:r>
          </w:p>
        </w:tc>
        <w:tc>
          <w:tcPr>
            <w:tcW w:w="652" w:type="pct"/>
            <w:vAlign w:val="center"/>
          </w:tcPr>
          <w:p w14:paraId="7A2A6CA4" w14:textId="77777777" w:rsidR="0080686C" w:rsidRPr="00C26455" w:rsidRDefault="0080686C" w:rsidP="0080686C">
            <w:pPr>
              <w:pStyle w:val="aff6"/>
            </w:pPr>
            <w:r w:rsidRPr="00C26455">
              <w:t>未检出</w:t>
            </w:r>
          </w:p>
        </w:tc>
        <w:tc>
          <w:tcPr>
            <w:tcW w:w="532" w:type="pct"/>
            <w:vAlign w:val="center"/>
          </w:tcPr>
          <w:p w14:paraId="4896C8D0" w14:textId="77777777" w:rsidR="0080686C" w:rsidRPr="00C26455" w:rsidRDefault="0080686C" w:rsidP="0080686C">
            <w:pPr>
              <w:pStyle w:val="aff6"/>
            </w:pPr>
            <w:r w:rsidRPr="00C26455">
              <w:rPr>
                <w:rFonts w:hint="eastAsia"/>
              </w:rPr>
              <w:t>1.5</w:t>
            </w:r>
          </w:p>
        </w:tc>
      </w:tr>
      <w:tr w:rsidR="0080686C" w:rsidRPr="00C26455" w14:paraId="18D2E903" w14:textId="77777777" w:rsidTr="0080686C">
        <w:trPr>
          <w:trHeight w:val="397"/>
          <w:jc w:val="center"/>
        </w:trPr>
        <w:tc>
          <w:tcPr>
            <w:tcW w:w="409" w:type="pct"/>
            <w:vMerge/>
            <w:vAlign w:val="center"/>
          </w:tcPr>
          <w:p w14:paraId="0A4DA0D1" w14:textId="77777777" w:rsidR="0080686C" w:rsidRPr="00C26455" w:rsidRDefault="0080686C" w:rsidP="0080686C">
            <w:pPr>
              <w:pStyle w:val="aff6"/>
            </w:pPr>
          </w:p>
        </w:tc>
        <w:tc>
          <w:tcPr>
            <w:tcW w:w="384" w:type="pct"/>
            <w:vAlign w:val="center"/>
          </w:tcPr>
          <w:p w14:paraId="5F1F3B6E" w14:textId="77777777" w:rsidR="0080686C" w:rsidRPr="00C26455" w:rsidRDefault="0080686C" w:rsidP="0080686C">
            <w:pPr>
              <w:pStyle w:val="aff6"/>
            </w:pPr>
            <w:r w:rsidRPr="00C26455">
              <w:rPr>
                <w:rFonts w:hint="eastAsia"/>
              </w:rPr>
              <w:t>40</w:t>
            </w:r>
          </w:p>
        </w:tc>
        <w:tc>
          <w:tcPr>
            <w:tcW w:w="1060" w:type="pct"/>
            <w:vAlign w:val="center"/>
          </w:tcPr>
          <w:p w14:paraId="4C37CC11" w14:textId="77777777" w:rsidR="0080686C" w:rsidRPr="00C26455" w:rsidRDefault="0080686C" w:rsidP="0080686C">
            <w:pPr>
              <w:pStyle w:val="aff6"/>
            </w:pPr>
            <w:r w:rsidRPr="00C26455">
              <w:rPr>
                <w:rFonts w:ascii="宋体" w:hAnsi="宋体" w:cs="宋体" w:hint="eastAsia"/>
              </w:rPr>
              <w:t>苯并</w:t>
            </w:r>
            <w:r w:rsidRPr="00C26455">
              <w:t>[b]</w:t>
            </w:r>
            <w:r w:rsidRPr="00C26455">
              <w:rPr>
                <w:rFonts w:ascii="宋体" w:hAnsi="宋体" w:cs="宋体" w:hint="eastAsia"/>
              </w:rPr>
              <w:t>荧蒽</w:t>
            </w:r>
          </w:p>
        </w:tc>
        <w:tc>
          <w:tcPr>
            <w:tcW w:w="652" w:type="pct"/>
            <w:vAlign w:val="center"/>
          </w:tcPr>
          <w:p w14:paraId="139C919A" w14:textId="77777777" w:rsidR="0080686C" w:rsidRPr="00C26455" w:rsidRDefault="0080686C" w:rsidP="0080686C">
            <w:pPr>
              <w:pStyle w:val="aff6"/>
            </w:pPr>
            <w:r w:rsidRPr="00C26455">
              <w:t>未检出</w:t>
            </w:r>
          </w:p>
        </w:tc>
        <w:tc>
          <w:tcPr>
            <w:tcW w:w="654" w:type="pct"/>
            <w:vAlign w:val="center"/>
          </w:tcPr>
          <w:p w14:paraId="788A8A39" w14:textId="77777777" w:rsidR="0080686C" w:rsidRPr="00C26455" w:rsidRDefault="0080686C" w:rsidP="0080686C">
            <w:pPr>
              <w:pStyle w:val="aff6"/>
            </w:pPr>
            <w:r w:rsidRPr="00C26455">
              <w:t>未检出</w:t>
            </w:r>
          </w:p>
        </w:tc>
        <w:tc>
          <w:tcPr>
            <w:tcW w:w="652" w:type="pct"/>
            <w:vAlign w:val="center"/>
          </w:tcPr>
          <w:p w14:paraId="75E59F45" w14:textId="77777777" w:rsidR="0080686C" w:rsidRPr="00C26455" w:rsidRDefault="0080686C" w:rsidP="0080686C">
            <w:pPr>
              <w:pStyle w:val="aff6"/>
            </w:pPr>
            <w:r w:rsidRPr="00C26455">
              <w:t>未检出</w:t>
            </w:r>
          </w:p>
        </w:tc>
        <w:tc>
          <w:tcPr>
            <w:tcW w:w="652" w:type="pct"/>
            <w:vAlign w:val="center"/>
          </w:tcPr>
          <w:p w14:paraId="051C0FEF" w14:textId="77777777" w:rsidR="0080686C" w:rsidRPr="00C26455" w:rsidRDefault="0080686C" w:rsidP="0080686C">
            <w:pPr>
              <w:pStyle w:val="aff6"/>
            </w:pPr>
            <w:r w:rsidRPr="00C26455">
              <w:t>未检出</w:t>
            </w:r>
          </w:p>
        </w:tc>
        <w:tc>
          <w:tcPr>
            <w:tcW w:w="532" w:type="pct"/>
            <w:vAlign w:val="center"/>
          </w:tcPr>
          <w:p w14:paraId="209BECAA" w14:textId="77777777" w:rsidR="0080686C" w:rsidRPr="00C26455" w:rsidRDefault="0080686C" w:rsidP="0080686C">
            <w:pPr>
              <w:pStyle w:val="aff6"/>
            </w:pPr>
            <w:r w:rsidRPr="00C26455">
              <w:rPr>
                <w:rFonts w:hint="eastAsia"/>
              </w:rPr>
              <w:t>15</w:t>
            </w:r>
          </w:p>
        </w:tc>
      </w:tr>
      <w:tr w:rsidR="0080686C" w:rsidRPr="00C26455" w14:paraId="2C9B8CEE" w14:textId="77777777" w:rsidTr="0080686C">
        <w:trPr>
          <w:trHeight w:val="397"/>
          <w:jc w:val="center"/>
        </w:trPr>
        <w:tc>
          <w:tcPr>
            <w:tcW w:w="409" w:type="pct"/>
            <w:vMerge/>
            <w:vAlign w:val="center"/>
          </w:tcPr>
          <w:p w14:paraId="6E41D4DB" w14:textId="77777777" w:rsidR="0080686C" w:rsidRPr="00C26455" w:rsidRDefault="0080686C" w:rsidP="0080686C">
            <w:pPr>
              <w:pStyle w:val="aff6"/>
            </w:pPr>
          </w:p>
        </w:tc>
        <w:tc>
          <w:tcPr>
            <w:tcW w:w="384" w:type="pct"/>
            <w:vAlign w:val="center"/>
          </w:tcPr>
          <w:p w14:paraId="6E8FBB4F" w14:textId="77777777" w:rsidR="0080686C" w:rsidRPr="00C26455" w:rsidRDefault="0080686C" w:rsidP="0080686C">
            <w:pPr>
              <w:pStyle w:val="aff6"/>
            </w:pPr>
            <w:r w:rsidRPr="00C26455">
              <w:rPr>
                <w:rFonts w:hint="eastAsia"/>
              </w:rPr>
              <w:t>41</w:t>
            </w:r>
          </w:p>
        </w:tc>
        <w:tc>
          <w:tcPr>
            <w:tcW w:w="1060" w:type="pct"/>
            <w:vAlign w:val="center"/>
          </w:tcPr>
          <w:p w14:paraId="1B11B951" w14:textId="77777777" w:rsidR="0080686C" w:rsidRPr="00C26455" w:rsidRDefault="0080686C" w:rsidP="0080686C">
            <w:pPr>
              <w:pStyle w:val="aff6"/>
            </w:pPr>
            <w:r w:rsidRPr="00C26455">
              <w:rPr>
                <w:rFonts w:ascii="宋体" w:hAnsi="宋体" w:cs="宋体" w:hint="eastAsia"/>
              </w:rPr>
              <w:t>苯并</w:t>
            </w:r>
            <w:r w:rsidRPr="00C26455">
              <w:t>[k]</w:t>
            </w:r>
            <w:r w:rsidRPr="00C26455">
              <w:rPr>
                <w:rFonts w:ascii="宋体" w:hAnsi="宋体" w:cs="宋体" w:hint="eastAsia"/>
              </w:rPr>
              <w:t>荧蒽</w:t>
            </w:r>
          </w:p>
        </w:tc>
        <w:tc>
          <w:tcPr>
            <w:tcW w:w="652" w:type="pct"/>
            <w:vAlign w:val="center"/>
          </w:tcPr>
          <w:p w14:paraId="11FF1665" w14:textId="77777777" w:rsidR="0080686C" w:rsidRPr="00C26455" w:rsidRDefault="0080686C" w:rsidP="0080686C">
            <w:pPr>
              <w:pStyle w:val="aff6"/>
            </w:pPr>
            <w:r w:rsidRPr="00C26455">
              <w:t>未检出</w:t>
            </w:r>
          </w:p>
        </w:tc>
        <w:tc>
          <w:tcPr>
            <w:tcW w:w="654" w:type="pct"/>
            <w:vAlign w:val="center"/>
          </w:tcPr>
          <w:p w14:paraId="020ADC7D" w14:textId="77777777" w:rsidR="0080686C" w:rsidRPr="00C26455" w:rsidRDefault="0080686C" w:rsidP="0080686C">
            <w:pPr>
              <w:pStyle w:val="aff6"/>
            </w:pPr>
            <w:r w:rsidRPr="00C26455">
              <w:t>未检出</w:t>
            </w:r>
          </w:p>
        </w:tc>
        <w:tc>
          <w:tcPr>
            <w:tcW w:w="652" w:type="pct"/>
            <w:vAlign w:val="center"/>
          </w:tcPr>
          <w:p w14:paraId="75B958EF" w14:textId="77777777" w:rsidR="0080686C" w:rsidRPr="00C26455" w:rsidRDefault="0080686C" w:rsidP="0080686C">
            <w:pPr>
              <w:pStyle w:val="aff6"/>
            </w:pPr>
            <w:r w:rsidRPr="00C26455">
              <w:t>未检出</w:t>
            </w:r>
          </w:p>
        </w:tc>
        <w:tc>
          <w:tcPr>
            <w:tcW w:w="652" w:type="pct"/>
            <w:vAlign w:val="center"/>
          </w:tcPr>
          <w:p w14:paraId="6295CB80" w14:textId="77777777" w:rsidR="0080686C" w:rsidRPr="00C26455" w:rsidRDefault="0080686C" w:rsidP="0080686C">
            <w:pPr>
              <w:pStyle w:val="aff6"/>
            </w:pPr>
            <w:r w:rsidRPr="00C26455">
              <w:t>未检出</w:t>
            </w:r>
          </w:p>
        </w:tc>
        <w:tc>
          <w:tcPr>
            <w:tcW w:w="532" w:type="pct"/>
            <w:vAlign w:val="center"/>
          </w:tcPr>
          <w:p w14:paraId="27ACD607" w14:textId="77777777" w:rsidR="0080686C" w:rsidRPr="00C26455" w:rsidRDefault="0080686C" w:rsidP="0080686C">
            <w:pPr>
              <w:pStyle w:val="aff6"/>
            </w:pPr>
            <w:r w:rsidRPr="00C26455">
              <w:rPr>
                <w:rFonts w:hint="eastAsia"/>
              </w:rPr>
              <w:t>151</w:t>
            </w:r>
          </w:p>
        </w:tc>
      </w:tr>
      <w:tr w:rsidR="0080686C" w:rsidRPr="00C26455" w14:paraId="02B56AC8" w14:textId="77777777" w:rsidTr="0080686C">
        <w:trPr>
          <w:trHeight w:val="397"/>
          <w:jc w:val="center"/>
        </w:trPr>
        <w:tc>
          <w:tcPr>
            <w:tcW w:w="409" w:type="pct"/>
            <w:vMerge/>
            <w:vAlign w:val="center"/>
          </w:tcPr>
          <w:p w14:paraId="667A5DC0" w14:textId="77777777" w:rsidR="0080686C" w:rsidRPr="00C26455" w:rsidRDefault="0080686C" w:rsidP="0080686C">
            <w:pPr>
              <w:pStyle w:val="aff6"/>
            </w:pPr>
          </w:p>
        </w:tc>
        <w:tc>
          <w:tcPr>
            <w:tcW w:w="384" w:type="pct"/>
            <w:vAlign w:val="center"/>
          </w:tcPr>
          <w:p w14:paraId="7F6B800A" w14:textId="77777777" w:rsidR="0080686C" w:rsidRPr="00C26455" w:rsidRDefault="0080686C" w:rsidP="0080686C">
            <w:pPr>
              <w:pStyle w:val="aff6"/>
            </w:pPr>
            <w:r w:rsidRPr="00C26455">
              <w:rPr>
                <w:rFonts w:hint="eastAsia"/>
              </w:rPr>
              <w:t>42</w:t>
            </w:r>
          </w:p>
        </w:tc>
        <w:tc>
          <w:tcPr>
            <w:tcW w:w="1060" w:type="pct"/>
            <w:vAlign w:val="center"/>
          </w:tcPr>
          <w:p w14:paraId="5A1BF20C" w14:textId="77777777" w:rsidR="0080686C" w:rsidRPr="00C26455" w:rsidRDefault="0080686C" w:rsidP="0080686C">
            <w:pPr>
              <w:pStyle w:val="aff6"/>
              <w:rPr>
                <w:rFonts w:ascii="宋体" w:hAnsi="宋体" w:cs="宋体"/>
              </w:rPr>
            </w:pPr>
            <w:r w:rsidRPr="00C26455">
              <w:rPr>
                <w:rFonts w:ascii="宋体" w:hAnsi="宋体" w:cs="宋体" w:hint="eastAsia"/>
              </w:rPr>
              <w:t>䓛</w:t>
            </w:r>
          </w:p>
        </w:tc>
        <w:tc>
          <w:tcPr>
            <w:tcW w:w="652" w:type="pct"/>
            <w:vAlign w:val="center"/>
          </w:tcPr>
          <w:p w14:paraId="7D219E48" w14:textId="77777777" w:rsidR="0080686C" w:rsidRPr="00C26455" w:rsidRDefault="0080686C" w:rsidP="0080686C">
            <w:pPr>
              <w:pStyle w:val="aff6"/>
            </w:pPr>
            <w:r w:rsidRPr="00C26455">
              <w:t>未检出</w:t>
            </w:r>
          </w:p>
        </w:tc>
        <w:tc>
          <w:tcPr>
            <w:tcW w:w="654" w:type="pct"/>
            <w:vAlign w:val="center"/>
          </w:tcPr>
          <w:p w14:paraId="0DC22DE4" w14:textId="77777777" w:rsidR="0080686C" w:rsidRPr="00C26455" w:rsidRDefault="0080686C" w:rsidP="0080686C">
            <w:pPr>
              <w:pStyle w:val="aff6"/>
            </w:pPr>
            <w:r w:rsidRPr="00C26455">
              <w:t>未检出</w:t>
            </w:r>
          </w:p>
        </w:tc>
        <w:tc>
          <w:tcPr>
            <w:tcW w:w="652" w:type="pct"/>
            <w:vAlign w:val="center"/>
          </w:tcPr>
          <w:p w14:paraId="6D672F82" w14:textId="77777777" w:rsidR="0080686C" w:rsidRPr="00C26455" w:rsidRDefault="0080686C" w:rsidP="0080686C">
            <w:pPr>
              <w:pStyle w:val="aff6"/>
            </w:pPr>
            <w:r w:rsidRPr="00C26455">
              <w:t>未检出</w:t>
            </w:r>
          </w:p>
        </w:tc>
        <w:tc>
          <w:tcPr>
            <w:tcW w:w="652" w:type="pct"/>
            <w:vAlign w:val="center"/>
          </w:tcPr>
          <w:p w14:paraId="2A968A76" w14:textId="77777777" w:rsidR="0080686C" w:rsidRPr="00C26455" w:rsidRDefault="0080686C" w:rsidP="0080686C">
            <w:pPr>
              <w:pStyle w:val="aff6"/>
            </w:pPr>
            <w:r w:rsidRPr="00C26455">
              <w:t>未检出</w:t>
            </w:r>
          </w:p>
        </w:tc>
        <w:tc>
          <w:tcPr>
            <w:tcW w:w="532" w:type="pct"/>
            <w:vAlign w:val="center"/>
          </w:tcPr>
          <w:p w14:paraId="6C4A8AA2" w14:textId="77777777" w:rsidR="0080686C" w:rsidRPr="00C26455" w:rsidRDefault="0080686C" w:rsidP="0080686C">
            <w:pPr>
              <w:pStyle w:val="aff6"/>
            </w:pPr>
            <w:r w:rsidRPr="00C26455">
              <w:rPr>
                <w:rFonts w:hint="eastAsia"/>
              </w:rPr>
              <w:t>42</w:t>
            </w:r>
          </w:p>
        </w:tc>
      </w:tr>
      <w:tr w:rsidR="0080686C" w:rsidRPr="00C26455" w14:paraId="6CCC1F29" w14:textId="77777777" w:rsidTr="0080686C">
        <w:trPr>
          <w:trHeight w:val="397"/>
          <w:jc w:val="center"/>
        </w:trPr>
        <w:tc>
          <w:tcPr>
            <w:tcW w:w="409" w:type="pct"/>
            <w:vMerge/>
            <w:vAlign w:val="center"/>
          </w:tcPr>
          <w:p w14:paraId="04CE2CF0" w14:textId="77777777" w:rsidR="0080686C" w:rsidRPr="00C26455" w:rsidRDefault="0080686C" w:rsidP="0080686C">
            <w:pPr>
              <w:pStyle w:val="aff6"/>
            </w:pPr>
          </w:p>
        </w:tc>
        <w:tc>
          <w:tcPr>
            <w:tcW w:w="384" w:type="pct"/>
            <w:vAlign w:val="center"/>
          </w:tcPr>
          <w:p w14:paraId="749EA218" w14:textId="77777777" w:rsidR="0080686C" w:rsidRPr="00C26455" w:rsidRDefault="0080686C" w:rsidP="0080686C">
            <w:pPr>
              <w:pStyle w:val="aff6"/>
            </w:pPr>
            <w:r w:rsidRPr="00C26455">
              <w:rPr>
                <w:rFonts w:hint="eastAsia"/>
              </w:rPr>
              <w:t>43</w:t>
            </w:r>
          </w:p>
        </w:tc>
        <w:tc>
          <w:tcPr>
            <w:tcW w:w="1060" w:type="pct"/>
            <w:vAlign w:val="center"/>
          </w:tcPr>
          <w:p w14:paraId="04BD5851" w14:textId="77777777" w:rsidR="0080686C" w:rsidRPr="00C26455" w:rsidRDefault="0080686C" w:rsidP="0080686C">
            <w:pPr>
              <w:pStyle w:val="aff6"/>
              <w:rPr>
                <w:rFonts w:ascii="宋体" w:hAnsi="宋体" w:cs="宋体"/>
              </w:rPr>
            </w:pPr>
            <w:r w:rsidRPr="00C26455">
              <w:rPr>
                <w:rFonts w:ascii="宋体" w:hAnsi="宋体" w:cs="宋体" w:hint="eastAsia"/>
              </w:rPr>
              <w:t>二苯并</w:t>
            </w:r>
            <w:r w:rsidRPr="00C26455">
              <w:t>[a,h]</w:t>
            </w:r>
            <w:r w:rsidRPr="00C26455">
              <w:rPr>
                <w:rFonts w:ascii="宋体" w:hAnsi="宋体" w:cs="宋体" w:hint="eastAsia"/>
              </w:rPr>
              <w:t>蒽</w:t>
            </w:r>
          </w:p>
        </w:tc>
        <w:tc>
          <w:tcPr>
            <w:tcW w:w="652" w:type="pct"/>
            <w:vAlign w:val="center"/>
          </w:tcPr>
          <w:p w14:paraId="6EF1CB74" w14:textId="77777777" w:rsidR="0080686C" w:rsidRPr="00C26455" w:rsidRDefault="0080686C" w:rsidP="0080686C">
            <w:pPr>
              <w:pStyle w:val="aff6"/>
            </w:pPr>
            <w:r w:rsidRPr="00C26455">
              <w:t>未检出</w:t>
            </w:r>
          </w:p>
        </w:tc>
        <w:tc>
          <w:tcPr>
            <w:tcW w:w="654" w:type="pct"/>
            <w:vAlign w:val="center"/>
          </w:tcPr>
          <w:p w14:paraId="4D170B8A" w14:textId="77777777" w:rsidR="0080686C" w:rsidRPr="00C26455" w:rsidRDefault="0080686C" w:rsidP="0080686C">
            <w:pPr>
              <w:pStyle w:val="aff6"/>
            </w:pPr>
            <w:r w:rsidRPr="00C26455">
              <w:t>未检出</w:t>
            </w:r>
          </w:p>
        </w:tc>
        <w:tc>
          <w:tcPr>
            <w:tcW w:w="652" w:type="pct"/>
            <w:vAlign w:val="center"/>
          </w:tcPr>
          <w:p w14:paraId="08228447" w14:textId="77777777" w:rsidR="0080686C" w:rsidRPr="00C26455" w:rsidRDefault="0080686C" w:rsidP="0080686C">
            <w:pPr>
              <w:pStyle w:val="aff6"/>
            </w:pPr>
            <w:r w:rsidRPr="00C26455">
              <w:t>未检出</w:t>
            </w:r>
          </w:p>
        </w:tc>
        <w:tc>
          <w:tcPr>
            <w:tcW w:w="652" w:type="pct"/>
            <w:vAlign w:val="center"/>
          </w:tcPr>
          <w:p w14:paraId="2F3954C9" w14:textId="77777777" w:rsidR="0080686C" w:rsidRPr="00C26455" w:rsidRDefault="0080686C" w:rsidP="0080686C">
            <w:pPr>
              <w:pStyle w:val="aff6"/>
            </w:pPr>
            <w:r w:rsidRPr="00C26455">
              <w:t>未检出</w:t>
            </w:r>
          </w:p>
        </w:tc>
        <w:tc>
          <w:tcPr>
            <w:tcW w:w="532" w:type="pct"/>
            <w:vAlign w:val="center"/>
          </w:tcPr>
          <w:p w14:paraId="45767750" w14:textId="77777777" w:rsidR="0080686C" w:rsidRPr="00C26455" w:rsidRDefault="0080686C" w:rsidP="0080686C">
            <w:pPr>
              <w:pStyle w:val="aff6"/>
            </w:pPr>
            <w:r w:rsidRPr="00C26455">
              <w:rPr>
                <w:rFonts w:hint="eastAsia"/>
              </w:rPr>
              <w:t>1.5</w:t>
            </w:r>
          </w:p>
        </w:tc>
      </w:tr>
      <w:tr w:rsidR="0080686C" w:rsidRPr="00C26455" w14:paraId="2AAE07B2" w14:textId="77777777" w:rsidTr="0080686C">
        <w:trPr>
          <w:trHeight w:val="397"/>
          <w:jc w:val="center"/>
        </w:trPr>
        <w:tc>
          <w:tcPr>
            <w:tcW w:w="409" w:type="pct"/>
            <w:vMerge/>
            <w:vAlign w:val="center"/>
          </w:tcPr>
          <w:p w14:paraId="6DD465B2" w14:textId="77777777" w:rsidR="0080686C" w:rsidRPr="00C26455" w:rsidRDefault="0080686C" w:rsidP="0080686C">
            <w:pPr>
              <w:pStyle w:val="aff6"/>
            </w:pPr>
          </w:p>
        </w:tc>
        <w:tc>
          <w:tcPr>
            <w:tcW w:w="384" w:type="pct"/>
            <w:vAlign w:val="center"/>
          </w:tcPr>
          <w:p w14:paraId="084E5CF9" w14:textId="77777777" w:rsidR="0080686C" w:rsidRPr="00C26455" w:rsidRDefault="0080686C" w:rsidP="0080686C">
            <w:pPr>
              <w:pStyle w:val="aff6"/>
            </w:pPr>
            <w:r w:rsidRPr="00C26455">
              <w:rPr>
                <w:rFonts w:hint="eastAsia"/>
              </w:rPr>
              <w:t>44</w:t>
            </w:r>
          </w:p>
        </w:tc>
        <w:tc>
          <w:tcPr>
            <w:tcW w:w="1060" w:type="pct"/>
            <w:vAlign w:val="center"/>
          </w:tcPr>
          <w:p w14:paraId="415160F3" w14:textId="77777777" w:rsidR="0080686C" w:rsidRPr="00C26455" w:rsidRDefault="0080686C" w:rsidP="0080686C">
            <w:pPr>
              <w:pStyle w:val="aff6"/>
              <w:rPr>
                <w:rFonts w:ascii="宋体" w:hAnsi="宋体" w:cs="宋体"/>
              </w:rPr>
            </w:pPr>
            <w:r w:rsidRPr="00C26455">
              <w:rPr>
                <w:rFonts w:ascii="宋体" w:hAnsi="宋体" w:cs="宋体" w:hint="eastAsia"/>
              </w:rPr>
              <w:t>茚并</w:t>
            </w:r>
            <w:r w:rsidRPr="00C26455">
              <w:t>[1,2,3-cd]</w:t>
            </w:r>
            <w:r w:rsidRPr="00C26455">
              <w:rPr>
                <w:rFonts w:ascii="宋体" w:hAnsi="宋体" w:cs="宋体" w:hint="eastAsia"/>
              </w:rPr>
              <w:t>芘</w:t>
            </w:r>
          </w:p>
        </w:tc>
        <w:tc>
          <w:tcPr>
            <w:tcW w:w="652" w:type="pct"/>
            <w:vAlign w:val="center"/>
          </w:tcPr>
          <w:p w14:paraId="6A010F5C" w14:textId="77777777" w:rsidR="0080686C" w:rsidRPr="00C26455" w:rsidRDefault="0080686C" w:rsidP="0080686C">
            <w:pPr>
              <w:pStyle w:val="aff6"/>
            </w:pPr>
            <w:r w:rsidRPr="00C26455">
              <w:t>未检出</w:t>
            </w:r>
          </w:p>
        </w:tc>
        <w:tc>
          <w:tcPr>
            <w:tcW w:w="654" w:type="pct"/>
            <w:vAlign w:val="center"/>
          </w:tcPr>
          <w:p w14:paraId="45B72865" w14:textId="77777777" w:rsidR="0080686C" w:rsidRPr="00C26455" w:rsidRDefault="0080686C" w:rsidP="0080686C">
            <w:pPr>
              <w:pStyle w:val="aff6"/>
            </w:pPr>
            <w:r w:rsidRPr="00C26455">
              <w:t>未检出</w:t>
            </w:r>
          </w:p>
        </w:tc>
        <w:tc>
          <w:tcPr>
            <w:tcW w:w="652" w:type="pct"/>
            <w:vAlign w:val="center"/>
          </w:tcPr>
          <w:p w14:paraId="1E957AB8" w14:textId="77777777" w:rsidR="0080686C" w:rsidRPr="00C26455" w:rsidRDefault="0080686C" w:rsidP="0080686C">
            <w:pPr>
              <w:pStyle w:val="aff6"/>
            </w:pPr>
            <w:r w:rsidRPr="00C26455">
              <w:t>未检出</w:t>
            </w:r>
          </w:p>
        </w:tc>
        <w:tc>
          <w:tcPr>
            <w:tcW w:w="652" w:type="pct"/>
            <w:vAlign w:val="center"/>
          </w:tcPr>
          <w:p w14:paraId="67919805" w14:textId="77777777" w:rsidR="0080686C" w:rsidRPr="00C26455" w:rsidRDefault="0080686C" w:rsidP="0080686C">
            <w:pPr>
              <w:pStyle w:val="aff6"/>
            </w:pPr>
            <w:r w:rsidRPr="00C26455">
              <w:t>未检出</w:t>
            </w:r>
          </w:p>
        </w:tc>
        <w:tc>
          <w:tcPr>
            <w:tcW w:w="532" w:type="pct"/>
            <w:vAlign w:val="center"/>
          </w:tcPr>
          <w:p w14:paraId="5781D3FA" w14:textId="77777777" w:rsidR="0080686C" w:rsidRPr="00C26455" w:rsidRDefault="0080686C" w:rsidP="0080686C">
            <w:pPr>
              <w:pStyle w:val="aff6"/>
            </w:pPr>
            <w:r w:rsidRPr="00C26455">
              <w:rPr>
                <w:rFonts w:hint="eastAsia"/>
              </w:rPr>
              <w:t>15</w:t>
            </w:r>
          </w:p>
        </w:tc>
      </w:tr>
      <w:tr w:rsidR="0080686C" w:rsidRPr="00C26455" w14:paraId="48F427F5" w14:textId="77777777" w:rsidTr="0080686C">
        <w:trPr>
          <w:trHeight w:val="397"/>
          <w:jc w:val="center"/>
        </w:trPr>
        <w:tc>
          <w:tcPr>
            <w:tcW w:w="409" w:type="pct"/>
            <w:vMerge/>
            <w:vAlign w:val="center"/>
          </w:tcPr>
          <w:p w14:paraId="716A0463" w14:textId="77777777" w:rsidR="0080686C" w:rsidRPr="00C26455" w:rsidRDefault="0080686C" w:rsidP="0080686C">
            <w:pPr>
              <w:pStyle w:val="aff6"/>
            </w:pPr>
          </w:p>
        </w:tc>
        <w:tc>
          <w:tcPr>
            <w:tcW w:w="384" w:type="pct"/>
            <w:vAlign w:val="center"/>
          </w:tcPr>
          <w:p w14:paraId="0B374A2C" w14:textId="77777777" w:rsidR="0080686C" w:rsidRPr="00C26455" w:rsidRDefault="0080686C" w:rsidP="0080686C">
            <w:pPr>
              <w:pStyle w:val="aff6"/>
            </w:pPr>
            <w:r w:rsidRPr="00C26455">
              <w:rPr>
                <w:rFonts w:hint="eastAsia"/>
              </w:rPr>
              <w:t>45</w:t>
            </w:r>
          </w:p>
        </w:tc>
        <w:tc>
          <w:tcPr>
            <w:tcW w:w="1060" w:type="pct"/>
            <w:vAlign w:val="center"/>
          </w:tcPr>
          <w:p w14:paraId="6325255E" w14:textId="77777777" w:rsidR="0080686C" w:rsidRPr="00C26455" w:rsidRDefault="0080686C" w:rsidP="0080686C">
            <w:pPr>
              <w:pStyle w:val="aff6"/>
              <w:rPr>
                <w:rFonts w:ascii="宋体" w:hAnsi="宋体" w:cs="宋体"/>
              </w:rPr>
            </w:pPr>
            <w:r w:rsidRPr="00C26455">
              <w:rPr>
                <w:rFonts w:ascii="宋体" w:hAnsi="宋体" w:cs="宋体" w:hint="eastAsia"/>
              </w:rPr>
              <w:t>萘</w:t>
            </w:r>
          </w:p>
        </w:tc>
        <w:tc>
          <w:tcPr>
            <w:tcW w:w="652" w:type="pct"/>
            <w:vAlign w:val="center"/>
          </w:tcPr>
          <w:p w14:paraId="23176782" w14:textId="77777777" w:rsidR="0080686C" w:rsidRPr="00C26455" w:rsidRDefault="0080686C" w:rsidP="0080686C">
            <w:pPr>
              <w:pStyle w:val="aff6"/>
            </w:pPr>
            <w:r w:rsidRPr="00C26455">
              <w:t>未检出</w:t>
            </w:r>
          </w:p>
        </w:tc>
        <w:tc>
          <w:tcPr>
            <w:tcW w:w="654" w:type="pct"/>
            <w:vAlign w:val="center"/>
          </w:tcPr>
          <w:p w14:paraId="53EAB054" w14:textId="77777777" w:rsidR="0080686C" w:rsidRPr="00C26455" w:rsidRDefault="0080686C" w:rsidP="0080686C">
            <w:pPr>
              <w:pStyle w:val="aff6"/>
            </w:pPr>
            <w:r w:rsidRPr="00C26455">
              <w:t>未检出</w:t>
            </w:r>
          </w:p>
        </w:tc>
        <w:tc>
          <w:tcPr>
            <w:tcW w:w="652" w:type="pct"/>
            <w:vAlign w:val="center"/>
          </w:tcPr>
          <w:p w14:paraId="6D7B7901" w14:textId="77777777" w:rsidR="0080686C" w:rsidRPr="00C26455" w:rsidRDefault="0080686C" w:rsidP="0080686C">
            <w:pPr>
              <w:pStyle w:val="aff6"/>
            </w:pPr>
            <w:r w:rsidRPr="00C26455">
              <w:t>未检出</w:t>
            </w:r>
          </w:p>
        </w:tc>
        <w:tc>
          <w:tcPr>
            <w:tcW w:w="652" w:type="pct"/>
            <w:vAlign w:val="center"/>
          </w:tcPr>
          <w:p w14:paraId="34DE0A2F" w14:textId="77777777" w:rsidR="0080686C" w:rsidRPr="00C26455" w:rsidRDefault="0080686C" w:rsidP="0080686C">
            <w:pPr>
              <w:pStyle w:val="aff6"/>
            </w:pPr>
            <w:r w:rsidRPr="00C26455">
              <w:t>未检出</w:t>
            </w:r>
          </w:p>
        </w:tc>
        <w:tc>
          <w:tcPr>
            <w:tcW w:w="532" w:type="pct"/>
            <w:vAlign w:val="center"/>
          </w:tcPr>
          <w:p w14:paraId="4539796D" w14:textId="77777777" w:rsidR="0080686C" w:rsidRPr="00C26455" w:rsidRDefault="0080686C" w:rsidP="0080686C">
            <w:pPr>
              <w:pStyle w:val="aff6"/>
            </w:pPr>
            <w:r w:rsidRPr="00C26455">
              <w:rPr>
                <w:rFonts w:hint="eastAsia"/>
              </w:rPr>
              <w:t>70</w:t>
            </w:r>
          </w:p>
        </w:tc>
      </w:tr>
      <w:tr w:rsidR="0080686C" w:rsidRPr="00C26455" w14:paraId="75876C9C" w14:textId="77777777" w:rsidTr="0080686C">
        <w:trPr>
          <w:trHeight w:val="397"/>
          <w:jc w:val="center"/>
        </w:trPr>
        <w:tc>
          <w:tcPr>
            <w:tcW w:w="409" w:type="pct"/>
            <w:vMerge/>
            <w:vAlign w:val="center"/>
          </w:tcPr>
          <w:p w14:paraId="59ADC848" w14:textId="77777777" w:rsidR="0080686C" w:rsidRPr="00C26455" w:rsidRDefault="0080686C" w:rsidP="0080686C">
            <w:pPr>
              <w:pStyle w:val="aff6"/>
            </w:pPr>
          </w:p>
        </w:tc>
        <w:tc>
          <w:tcPr>
            <w:tcW w:w="384" w:type="pct"/>
            <w:vAlign w:val="center"/>
          </w:tcPr>
          <w:p w14:paraId="7AE949AB" w14:textId="77777777" w:rsidR="0080686C" w:rsidRPr="00C26455" w:rsidRDefault="0080686C" w:rsidP="0080686C">
            <w:pPr>
              <w:pStyle w:val="aff6"/>
            </w:pPr>
            <w:r w:rsidRPr="00C26455">
              <w:rPr>
                <w:rFonts w:hint="eastAsia"/>
              </w:rPr>
              <w:t>46</w:t>
            </w:r>
          </w:p>
        </w:tc>
        <w:tc>
          <w:tcPr>
            <w:tcW w:w="1060" w:type="pct"/>
            <w:vAlign w:val="center"/>
          </w:tcPr>
          <w:p w14:paraId="62BC2B51" w14:textId="77777777" w:rsidR="0080686C" w:rsidRPr="00C26455" w:rsidRDefault="0080686C" w:rsidP="0080686C">
            <w:pPr>
              <w:pStyle w:val="aff6"/>
              <w:rPr>
                <w:rFonts w:ascii="宋体" w:hAnsi="宋体" w:cs="宋体"/>
              </w:rPr>
            </w:pPr>
            <w:r w:rsidRPr="00C26455">
              <w:rPr>
                <w:lang w:bidi="ar"/>
              </w:rPr>
              <w:t>石油烃（</w:t>
            </w:r>
            <w:r w:rsidRPr="00C26455">
              <w:rPr>
                <w:lang w:bidi="ar"/>
              </w:rPr>
              <w:t>C</w:t>
            </w:r>
            <w:r w:rsidRPr="00C26455">
              <w:rPr>
                <w:vertAlign w:val="subscript"/>
                <w:lang w:bidi="ar"/>
              </w:rPr>
              <w:t>10</w:t>
            </w:r>
            <w:r w:rsidRPr="00C26455">
              <w:rPr>
                <w:lang w:bidi="ar"/>
              </w:rPr>
              <w:t>-C</w:t>
            </w:r>
            <w:r w:rsidRPr="00C26455">
              <w:rPr>
                <w:vertAlign w:val="subscript"/>
                <w:lang w:bidi="ar"/>
              </w:rPr>
              <w:t>40</w:t>
            </w:r>
            <w:r w:rsidRPr="00C26455">
              <w:rPr>
                <w:lang w:bidi="ar"/>
              </w:rPr>
              <w:t>）</w:t>
            </w:r>
          </w:p>
        </w:tc>
        <w:tc>
          <w:tcPr>
            <w:tcW w:w="652" w:type="pct"/>
            <w:vAlign w:val="center"/>
          </w:tcPr>
          <w:p w14:paraId="67D6A88D" w14:textId="77777777" w:rsidR="0080686C" w:rsidRPr="00C26455" w:rsidRDefault="0080686C" w:rsidP="0080686C">
            <w:pPr>
              <w:pStyle w:val="aff6"/>
            </w:pPr>
            <w:r>
              <w:rPr>
                <w:rFonts w:hint="eastAsia"/>
              </w:rPr>
              <w:t>53</w:t>
            </w:r>
          </w:p>
        </w:tc>
        <w:tc>
          <w:tcPr>
            <w:tcW w:w="654" w:type="pct"/>
            <w:vAlign w:val="center"/>
          </w:tcPr>
          <w:p w14:paraId="310D192B" w14:textId="77777777" w:rsidR="0080686C" w:rsidRPr="00C26455" w:rsidRDefault="0080686C" w:rsidP="0080686C">
            <w:pPr>
              <w:pStyle w:val="aff6"/>
            </w:pPr>
            <w:r>
              <w:rPr>
                <w:rFonts w:hint="eastAsia"/>
              </w:rPr>
              <w:t>47</w:t>
            </w:r>
          </w:p>
        </w:tc>
        <w:tc>
          <w:tcPr>
            <w:tcW w:w="652" w:type="pct"/>
            <w:vAlign w:val="center"/>
          </w:tcPr>
          <w:p w14:paraId="5E8B4855" w14:textId="77777777" w:rsidR="0080686C" w:rsidRPr="00C26455" w:rsidRDefault="0080686C" w:rsidP="0080686C">
            <w:pPr>
              <w:pStyle w:val="aff6"/>
            </w:pPr>
            <w:r>
              <w:rPr>
                <w:rFonts w:hint="eastAsia"/>
              </w:rPr>
              <w:t>42</w:t>
            </w:r>
          </w:p>
        </w:tc>
        <w:tc>
          <w:tcPr>
            <w:tcW w:w="652" w:type="pct"/>
            <w:vAlign w:val="center"/>
          </w:tcPr>
          <w:p w14:paraId="2062CA2F" w14:textId="77777777" w:rsidR="0080686C" w:rsidRPr="00C26455" w:rsidRDefault="0080686C" w:rsidP="0080686C">
            <w:pPr>
              <w:pStyle w:val="aff6"/>
            </w:pPr>
            <w:r>
              <w:rPr>
                <w:rFonts w:hint="eastAsia"/>
              </w:rPr>
              <w:t>43</w:t>
            </w:r>
          </w:p>
        </w:tc>
        <w:tc>
          <w:tcPr>
            <w:tcW w:w="532" w:type="pct"/>
            <w:vAlign w:val="center"/>
          </w:tcPr>
          <w:p w14:paraId="08F336BB" w14:textId="77777777" w:rsidR="0080686C" w:rsidRPr="00C26455" w:rsidRDefault="0080686C" w:rsidP="0080686C">
            <w:pPr>
              <w:pStyle w:val="aff6"/>
            </w:pPr>
            <w:r w:rsidRPr="00C26455">
              <w:rPr>
                <w:rFonts w:hint="eastAsia"/>
              </w:rPr>
              <w:t>4500</w:t>
            </w:r>
          </w:p>
        </w:tc>
      </w:tr>
      <w:tr w:rsidR="0080686C" w:rsidRPr="00C26455" w14:paraId="1408E9C8" w14:textId="77777777" w:rsidTr="0080686C">
        <w:trPr>
          <w:trHeight w:val="397"/>
          <w:jc w:val="center"/>
        </w:trPr>
        <w:tc>
          <w:tcPr>
            <w:tcW w:w="409" w:type="pct"/>
            <w:vMerge/>
            <w:vAlign w:val="center"/>
          </w:tcPr>
          <w:p w14:paraId="675EA437" w14:textId="77777777" w:rsidR="0080686C" w:rsidRPr="00C26455" w:rsidRDefault="0080686C" w:rsidP="0080686C">
            <w:pPr>
              <w:pStyle w:val="aff6"/>
            </w:pPr>
          </w:p>
        </w:tc>
        <w:tc>
          <w:tcPr>
            <w:tcW w:w="384" w:type="pct"/>
            <w:vAlign w:val="center"/>
          </w:tcPr>
          <w:p w14:paraId="34CEC273" w14:textId="77777777" w:rsidR="0080686C" w:rsidRPr="00C26455" w:rsidRDefault="0080686C" w:rsidP="0080686C">
            <w:pPr>
              <w:pStyle w:val="aff6"/>
            </w:pPr>
            <w:r w:rsidRPr="00C26455">
              <w:rPr>
                <w:rFonts w:hint="eastAsia"/>
              </w:rPr>
              <w:t>47</w:t>
            </w:r>
          </w:p>
        </w:tc>
        <w:tc>
          <w:tcPr>
            <w:tcW w:w="1060" w:type="pct"/>
            <w:vAlign w:val="center"/>
          </w:tcPr>
          <w:p w14:paraId="7B0681E7" w14:textId="77777777" w:rsidR="0080686C" w:rsidRPr="00C26455" w:rsidRDefault="0080686C" w:rsidP="0080686C">
            <w:pPr>
              <w:pStyle w:val="aff6"/>
              <w:rPr>
                <w:rFonts w:ascii="宋体" w:hAnsi="宋体" w:cs="宋体"/>
              </w:rPr>
            </w:pPr>
            <w:r w:rsidRPr="00C26455">
              <w:rPr>
                <w:rFonts w:hint="eastAsia"/>
              </w:rPr>
              <w:t>pH</w:t>
            </w:r>
            <w:r w:rsidRPr="00C26455">
              <w:rPr>
                <w:rFonts w:hint="eastAsia"/>
              </w:rPr>
              <w:t>（无量纲）</w:t>
            </w:r>
          </w:p>
        </w:tc>
        <w:tc>
          <w:tcPr>
            <w:tcW w:w="652" w:type="pct"/>
            <w:vAlign w:val="center"/>
          </w:tcPr>
          <w:p w14:paraId="43B269BD" w14:textId="77777777" w:rsidR="0080686C" w:rsidRPr="00C26455" w:rsidRDefault="0080686C" w:rsidP="0080686C">
            <w:pPr>
              <w:pStyle w:val="aff6"/>
            </w:pPr>
            <w:r>
              <w:rPr>
                <w:rFonts w:hint="eastAsia"/>
              </w:rPr>
              <w:t>7.88</w:t>
            </w:r>
          </w:p>
        </w:tc>
        <w:tc>
          <w:tcPr>
            <w:tcW w:w="654" w:type="pct"/>
            <w:vAlign w:val="center"/>
          </w:tcPr>
          <w:p w14:paraId="2E8F4403" w14:textId="77777777" w:rsidR="0080686C" w:rsidRPr="00C26455" w:rsidRDefault="0080686C" w:rsidP="0080686C">
            <w:pPr>
              <w:pStyle w:val="aff6"/>
            </w:pPr>
            <w:r>
              <w:rPr>
                <w:rFonts w:hint="eastAsia"/>
              </w:rPr>
              <w:t>7.75</w:t>
            </w:r>
          </w:p>
        </w:tc>
        <w:tc>
          <w:tcPr>
            <w:tcW w:w="652" w:type="pct"/>
            <w:vAlign w:val="center"/>
          </w:tcPr>
          <w:p w14:paraId="49310473" w14:textId="77777777" w:rsidR="0080686C" w:rsidRPr="00C26455" w:rsidRDefault="0080686C" w:rsidP="0080686C">
            <w:pPr>
              <w:pStyle w:val="aff6"/>
            </w:pPr>
            <w:r>
              <w:rPr>
                <w:rFonts w:hint="eastAsia"/>
              </w:rPr>
              <w:t>7.72</w:t>
            </w:r>
          </w:p>
        </w:tc>
        <w:tc>
          <w:tcPr>
            <w:tcW w:w="652" w:type="pct"/>
            <w:vAlign w:val="center"/>
          </w:tcPr>
          <w:p w14:paraId="7884960D" w14:textId="77777777" w:rsidR="0080686C" w:rsidRPr="00C26455" w:rsidRDefault="0080686C" w:rsidP="0080686C">
            <w:pPr>
              <w:pStyle w:val="aff6"/>
            </w:pPr>
            <w:r>
              <w:rPr>
                <w:rFonts w:hint="eastAsia"/>
              </w:rPr>
              <w:t>7.85</w:t>
            </w:r>
          </w:p>
        </w:tc>
        <w:tc>
          <w:tcPr>
            <w:tcW w:w="532" w:type="pct"/>
            <w:vAlign w:val="center"/>
          </w:tcPr>
          <w:p w14:paraId="117D6E9B" w14:textId="77777777" w:rsidR="0080686C" w:rsidRPr="00C26455" w:rsidRDefault="0080686C" w:rsidP="0080686C">
            <w:pPr>
              <w:pStyle w:val="aff6"/>
            </w:pPr>
            <w:r w:rsidRPr="00C26455">
              <w:rPr>
                <w:rFonts w:hint="eastAsia"/>
              </w:rPr>
              <w:t>/</w:t>
            </w:r>
          </w:p>
        </w:tc>
      </w:tr>
      <w:tr w:rsidR="0080686C" w:rsidRPr="00C26455" w14:paraId="420E35BE" w14:textId="77777777" w:rsidTr="0080686C">
        <w:trPr>
          <w:trHeight w:val="397"/>
          <w:jc w:val="center"/>
        </w:trPr>
        <w:tc>
          <w:tcPr>
            <w:tcW w:w="409" w:type="pct"/>
            <w:vMerge/>
            <w:vAlign w:val="center"/>
          </w:tcPr>
          <w:p w14:paraId="34FD5D59" w14:textId="77777777" w:rsidR="0080686C" w:rsidRPr="00C26455" w:rsidRDefault="0080686C" w:rsidP="0080686C">
            <w:pPr>
              <w:pStyle w:val="aff6"/>
            </w:pPr>
          </w:p>
        </w:tc>
        <w:tc>
          <w:tcPr>
            <w:tcW w:w="384" w:type="pct"/>
            <w:vAlign w:val="center"/>
          </w:tcPr>
          <w:p w14:paraId="76F2E1F1" w14:textId="77777777" w:rsidR="0080686C" w:rsidRPr="00C26455" w:rsidRDefault="0080686C" w:rsidP="0080686C">
            <w:pPr>
              <w:pStyle w:val="aff6"/>
            </w:pPr>
            <w:r w:rsidRPr="00C26455">
              <w:rPr>
                <w:rFonts w:hint="eastAsia"/>
              </w:rPr>
              <w:t>48</w:t>
            </w:r>
          </w:p>
        </w:tc>
        <w:tc>
          <w:tcPr>
            <w:tcW w:w="1060" w:type="pct"/>
            <w:vAlign w:val="center"/>
          </w:tcPr>
          <w:p w14:paraId="5ED2C6BF" w14:textId="77777777" w:rsidR="0080686C" w:rsidRPr="00C26455" w:rsidRDefault="0080686C" w:rsidP="0080686C">
            <w:pPr>
              <w:pStyle w:val="aff6"/>
            </w:pPr>
            <w:r w:rsidRPr="00C26455">
              <w:rPr>
                <w:rFonts w:hint="eastAsia"/>
              </w:rPr>
              <w:t>总铬</w:t>
            </w:r>
          </w:p>
        </w:tc>
        <w:tc>
          <w:tcPr>
            <w:tcW w:w="652" w:type="pct"/>
            <w:vAlign w:val="center"/>
          </w:tcPr>
          <w:p w14:paraId="571F7250" w14:textId="77777777" w:rsidR="0080686C" w:rsidRPr="00C26455" w:rsidRDefault="0080686C" w:rsidP="0080686C">
            <w:pPr>
              <w:pStyle w:val="aff6"/>
            </w:pPr>
            <w:r>
              <w:rPr>
                <w:rFonts w:hint="eastAsia"/>
              </w:rPr>
              <w:t>136</w:t>
            </w:r>
          </w:p>
        </w:tc>
        <w:tc>
          <w:tcPr>
            <w:tcW w:w="654" w:type="pct"/>
            <w:vAlign w:val="center"/>
          </w:tcPr>
          <w:p w14:paraId="6C715A99" w14:textId="77777777" w:rsidR="0080686C" w:rsidRPr="00C26455" w:rsidRDefault="0080686C" w:rsidP="0080686C">
            <w:pPr>
              <w:pStyle w:val="aff6"/>
            </w:pPr>
            <w:r>
              <w:rPr>
                <w:rFonts w:hint="eastAsia"/>
              </w:rPr>
              <w:t>124</w:t>
            </w:r>
          </w:p>
        </w:tc>
        <w:tc>
          <w:tcPr>
            <w:tcW w:w="652" w:type="pct"/>
            <w:vAlign w:val="center"/>
          </w:tcPr>
          <w:p w14:paraId="53ADA33B" w14:textId="77777777" w:rsidR="0080686C" w:rsidRPr="00C26455" w:rsidRDefault="0080686C" w:rsidP="0080686C">
            <w:pPr>
              <w:pStyle w:val="aff6"/>
            </w:pPr>
            <w:r>
              <w:rPr>
                <w:rFonts w:hint="eastAsia"/>
              </w:rPr>
              <w:t>112</w:t>
            </w:r>
          </w:p>
        </w:tc>
        <w:tc>
          <w:tcPr>
            <w:tcW w:w="652" w:type="pct"/>
            <w:vAlign w:val="center"/>
          </w:tcPr>
          <w:p w14:paraId="475BEDD1" w14:textId="77777777" w:rsidR="0080686C" w:rsidRPr="00C26455" w:rsidRDefault="0080686C" w:rsidP="0080686C">
            <w:pPr>
              <w:pStyle w:val="aff6"/>
            </w:pPr>
            <w:r>
              <w:rPr>
                <w:rFonts w:hint="eastAsia"/>
              </w:rPr>
              <w:t>129</w:t>
            </w:r>
          </w:p>
        </w:tc>
        <w:tc>
          <w:tcPr>
            <w:tcW w:w="532" w:type="pct"/>
            <w:vAlign w:val="center"/>
          </w:tcPr>
          <w:p w14:paraId="2CBF4D88" w14:textId="77777777" w:rsidR="0080686C" w:rsidRPr="00C26455" w:rsidRDefault="0080686C" w:rsidP="0080686C">
            <w:pPr>
              <w:pStyle w:val="aff6"/>
            </w:pPr>
            <w:r>
              <w:rPr>
                <w:rFonts w:hint="eastAsia"/>
              </w:rPr>
              <w:t>/</w:t>
            </w:r>
          </w:p>
        </w:tc>
      </w:tr>
    </w:tbl>
    <w:p w14:paraId="6F94871C" w14:textId="61F3AA8C" w:rsidR="002915AD" w:rsidRDefault="000939D1" w:rsidP="005E585E">
      <w:pPr>
        <w:pStyle w:val="24"/>
        <w:spacing w:before="240" w:after="120"/>
        <w:ind w:firstLine="482"/>
      </w:pPr>
      <w:r w:rsidRPr="00C26455">
        <w:t>表</w:t>
      </w:r>
      <w:r w:rsidRPr="00C26455">
        <w:t>4-</w:t>
      </w:r>
      <w:r w:rsidRPr="00C26455">
        <w:rPr>
          <w:rFonts w:hint="eastAsia"/>
        </w:rPr>
        <w:t>2</w:t>
      </w:r>
      <w:r w:rsidR="00503688">
        <w:rPr>
          <w:rFonts w:hint="eastAsia"/>
        </w:rPr>
        <w:t>2</w:t>
      </w:r>
      <w:r w:rsidRPr="00C26455">
        <w:rPr>
          <w:rFonts w:hint="eastAsia"/>
        </w:rPr>
        <w:t xml:space="preserve"> </w:t>
      </w:r>
      <w:r w:rsidRPr="00C26455">
        <w:t xml:space="preserve">     </w:t>
      </w:r>
      <w:r w:rsidR="00650253" w:rsidRPr="00C26455">
        <w:t xml:space="preserve">  </w:t>
      </w:r>
      <w:r w:rsidRPr="00C26455">
        <w:t xml:space="preserve"> </w:t>
      </w:r>
      <w:r w:rsidRPr="00C26455">
        <w:rPr>
          <w:rFonts w:hint="eastAsia"/>
        </w:rPr>
        <w:t xml:space="preserve">   </w:t>
      </w:r>
      <w:r w:rsidRPr="00C26455">
        <w:rPr>
          <w:rFonts w:hint="eastAsia"/>
        </w:rPr>
        <w:t>项目</w:t>
      </w:r>
      <w:r w:rsidRPr="00C26455">
        <w:t>土壤</w:t>
      </w:r>
      <w:r w:rsidRPr="00C26455">
        <w:rPr>
          <w:rFonts w:hint="eastAsia"/>
        </w:rPr>
        <w:t>环境</w:t>
      </w:r>
      <w:r w:rsidRPr="00C26455">
        <w:t>监测结果</w:t>
      </w:r>
      <w:r w:rsidRPr="00C26455">
        <w:rPr>
          <w:rFonts w:hint="eastAsia"/>
        </w:rPr>
        <w:t>2</w:t>
      </w:r>
      <w:r w:rsidRPr="00C26455">
        <w:t xml:space="preserve">       </w:t>
      </w:r>
      <w:r w:rsidR="00650253" w:rsidRPr="00C26455">
        <w:t xml:space="preserve"> </w:t>
      </w:r>
      <w:r w:rsidRPr="00C26455">
        <w:rPr>
          <w:rFonts w:hint="eastAsia"/>
        </w:rPr>
        <w:t xml:space="preserve">   </w:t>
      </w:r>
      <w:r w:rsidRPr="00C26455">
        <w:t xml:space="preserve"> </w:t>
      </w:r>
      <w:r w:rsidRPr="00C26455">
        <w:t>单位</w:t>
      </w:r>
      <w:r w:rsidRPr="00C26455">
        <w:t>mg/kg</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110"/>
        <w:gridCol w:w="1722"/>
        <w:gridCol w:w="988"/>
        <w:gridCol w:w="987"/>
        <w:gridCol w:w="705"/>
        <w:gridCol w:w="851"/>
        <w:gridCol w:w="844"/>
        <w:gridCol w:w="1085"/>
      </w:tblGrid>
      <w:tr w:rsidR="00A07DE2" w:rsidRPr="00C26455" w14:paraId="23C8D133" w14:textId="77777777" w:rsidTr="00F400DA">
        <w:trPr>
          <w:cantSplit/>
          <w:trHeight w:val="425"/>
          <w:tblHeader/>
          <w:jc w:val="center"/>
        </w:trPr>
        <w:tc>
          <w:tcPr>
            <w:tcW w:w="669" w:type="pct"/>
            <w:tcBorders>
              <w:top w:val="single" w:sz="8" w:space="0" w:color="auto"/>
              <w:bottom w:val="single" w:sz="4" w:space="0" w:color="auto"/>
              <w:right w:val="single" w:sz="4" w:space="0" w:color="auto"/>
            </w:tcBorders>
            <w:vAlign w:val="center"/>
          </w:tcPr>
          <w:p w14:paraId="29ADE2DD" w14:textId="77777777" w:rsidR="00A07DE2" w:rsidRPr="00C26455" w:rsidRDefault="00A07DE2" w:rsidP="00A07DE2">
            <w:pPr>
              <w:pStyle w:val="affa"/>
              <w:rPr>
                <w:color w:val="auto"/>
              </w:rPr>
            </w:pPr>
            <w:r w:rsidRPr="00C26455">
              <w:rPr>
                <w:color w:val="auto"/>
              </w:rPr>
              <w:lastRenderedPageBreak/>
              <w:t>采样时间</w:t>
            </w:r>
          </w:p>
        </w:tc>
        <w:tc>
          <w:tcPr>
            <w:tcW w:w="1634" w:type="pct"/>
            <w:gridSpan w:val="2"/>
            <w:tcBorders>
              <w:top w:val="single" w:sz="8" w:space="0" w:color="auto"/>
              <w:left w:val="single" w:sz="4" w:space="0" w:color="auto"/>
              <w:bottom w:val="single" w:sz="4" w:space="0" w:color="auto"/>
              <w:right w:val="single" w:sz="4" w:space="0" w:color="auto"/>
              <w:tl2br w:val="single" w:sz="4" w:space="0" w:color="auto"/>
            </w:tcBorders>
            <w:vAlign w:val="center"/>
          </w:tcPr>
          <w:p w14:paraId="0EE4F4AE" w14:textId="77777777" w:rsidR="00A07DE2" w:rsidRPr="00C26455" w:rsidRDefault="00A07DE2" w:rsidP="00A07DE2">
            <w:pPr>
              <w:pStyle w:val="affa"/>
              <w:rPr>
                <w:color w:val="auto"/>
              </w:rPr>
            </w:pPr>
            <w:r w:rsidRPr="00C26455">
              <w:rPr>
                <w:rFonts w:hint="eastAsia"/>
                <w:color w:val="auto"/>
              </w:rPr>
              <w:t xml:space="preserve">            </w:t>
            </w:r>
            <w:r w:rsidRPr="00C26455">
              <w:rPr>
                <w:color w:val="auto"/>
              </w:rPr>
              <w:t>检测因子</w:t>
            </w:r>
          </w:p>
          <w:p w14:paraId="008B7A20" w14:textId="77777777" w:rsidR="00A07DE2" w:rsidRPr="00C26455" w:rsidRDefault="00A07DE2" w:rsidP="00A07DE2">
            <w:pPr>
              <w:pStyle w:val="affa"/>
              <w:jc w:val="both"/>
              <w:rPr>
                <w:color w:val="auto"/>
              </w:rPr>
            </w:pPr>
            <w:r w:rsidRPr="00C26455">
              <w:rPr>
                <w:color w:val="auto"/>
              </w:rPr>
              <w:t>检测点位</w:t>
            </w:r>
          </w:p>
        </w:tc>
        <w:tc>
          <w:tcPr>
            <w:tcW w:w="595" w:type="pct"/>
            <w:tcBorders>
              <w:top w:val="single" w:sz="8" w:space="0" w:color="auto"/>
              <w:left w:val="single" w:sz="4" w:space="0" w:color="auto"/>
              <w:bottom w:val="single" w:sz="4" w:space="0" w:color="auto"/>
              <w:right w:val="single" w:sz="4" w:space="0" w:color="auto"/>
            </w:tcBorders>
            <w:vAlign w:val="center"/>
          </w:tcPr>
          <w:p w14:paraId="01D8D8F9" w14:textId="77777777" w:rsidR="00A07DE2" w:rsidRPr="00C26455" w:rsidRDefault="00A07DE2" w:rsidP="00A07DE2">
            <w:pPr>
              <w:pStyle w:val="affa"/>
              <w:rPr>
                <w:bCs/>
                <w:color w:val="auto"/>
              </w:rPr>
            </w:pPr>
            <w:r w:rsidRPr="00C26455">
              <w:rPr>
                <w:bCs/>
                <w:color w:val="auto"/>
              </w:rPr>
              <w:t>pH</w:t>
            </w:r>
            <w:r w:rsidRPr="00C26455">
              <w:rPr>
                <w:bCs/>
                <w:color w:val="auto"/>
              </w:rPr>
              <w:t>值</w:t>
            </w:r>
          </w:p>
          <w:p w14:paraId="77087689" w14:textId="77777777" w:rsidR="00A07DE2" w:rsidRPr="00C26455" w:rsidRDefault="00A07DE2" w:rsidP="00A07DE2">
            <w:pPr>
              <w:pStyle w:val="affa"/>
              <w:rPr>
                <w:bCs/>
                <w:color w:val="auto"/>
              </w:rPr>
            </w:pPr>
            <w:r w:rsidRPr="00C26455">
              <w:rPr>
                <w:bCs/>
                <w:color w:val="auto"/>
              </w:rPr>
              <w:t>(</w:t>
            </w:r>
            <w:r w:rsidRPr="00C26455">
              <w:rPr>
                <w:bCs/>
                <w:color w:val="auto"/>
              </w:rPr>
              <w:t>无量纲</w:t>
            </w:r>
            <w:r w:rsidRPr="00C26455">
              <w:rPr>
                <w:bCs/>
                <w:color w:val="auto"/>
              </w:rPr>
              <w:t>)</w:t>
            </w:r>
          </w:p>
        </w:tc>
        <w:tc>
          <w:tcPr>
            <w:tcW w:w="425" w:type="pct"/>
            <w:tcBorders>
              <w:top w:val="single" w:sz="8" w:space="0" w:color="auto"/>
              <w:left w:val="single" w:sz="4" w:space="0" w:color="auto"/>
              <w:bottom w:val="single" w:sz="4" w:space="0" w:color="auto"/>
              <w:right w:val="single" w:sz="4" w:space="0" w:color="auto"/>
            </w:tcBorders>
            <w:vAlign w:val="center"/>
          </w:tcPr>
          <w:p w14:paraId="1AB8664F" w14:textId="77777777" w:rsidR="00A07DE2" w:rsidRPr="00C26455" w:rsidRDefault="00A07DE2" w:rsidP="00A07DE2">
            <w:pPr>
              <w:pStyle w:val="affa"/>
              <w:rPr>
                <w:bCs/>
                <w:color w:val="auto"/>
              </w:rPr>
            </w:pPr>
            <w:r w:rsidRPr="00C26455">
              <w:rPr>
                <w:rFonts w:hint="eastAsia"/>
                <w:bCs/>
                <w:color w:val="auto"/>
              </w:rPr>
              <w:t>镍</w:t>
            </w:r>
          </w:p>
        </w:tc>
        <w:tc>
          <w:tcPr>
            <w:tcW w:w="513" w:type="pct"/>
            <w:tcBorders>
              <w:top w:val="single" w:sz="8" w:space="0" w:color="auto"/>
              <w:left w:val="single" w:sz="4" w:space="0" w:color="auto"/>
              <w:bottom w:val="single" w:sz="4" w:space="0" w:color="auto"/>
              <w:right w:val="single" w:sz="4" w:space="0" w:color="auto"/>
            </w:tcBorders>
            <w:vAlign w:val="center"/>
          </w:tcPr>
          <w:p w14:paraId="2F39ABA8" w14:textId="0543ACCA" w:rsidR="00A07DE2" w:rsidRPr="00C26455" w:rsidRDefault="007F45BE" w:rsidP="00A07DE2">
            <w:pPr>
              <w:pStyle w:val="affa"/>
              <w:rPr>
                <w:bCs/>
                <w:color w:val="auto"/>
              </w:rPr>
            </w:pPr>
            <w:r>
              <w:rPr>
                <w:bCs/>
                <w:color w:val="auto"/>
              </w:rPr>
              <w:t>铬（六价）</w:t>
            </w:r>
          </w:p>
        </w:tc>
        <w:tc>
          <w:tcPr>
            <w:tcW w:w="509" w:type="pct"/>
            <w:tcBorders>
              <w:top w:val="single" w:sz="8" w:space="0" w:color="auto"/>
              <w:left w:val="single" w:sz="4" w:space="0" w:color="auto"/>
              <w:bottom w:val="single" w:sz="4" w:space="0" w:color="auto"/>
              <w:right w:val="single" w:sz="4" w:space="0" w:color="auto"/>
            </w:tcBorders>
            <w:vAlign w:val="center"/>
          </w:tcPr>
          <w:p w14:paraId="527B2665" w14:textId="77777777" w:rsidR="00A07DE2" w:rsidRPr="00C26455" w:rsidRDefault="00A07DE2" w:rsidP="00A07DE2">
            <w:pPr>
              <w:pStyle w:val="affa"/>
              <w:rPr>
                <w:bCs/>
                <w:color w:val="auto"/>
              </w:rPr>
            </w:pPr>
            <w:r w:rsidRPr="00C26455">
              <w:rPr>
                <w:bCs/>
                <w:color w:val="auto"/>
              </w:rPr>
              <w:t>总铬</w:t>
            </w:r>
          </w:p>
        </w:tc>
        <w:tc>
          <w:tcPr>
            <w:tcW w:w="654" w:type="pct"/>
            <w:tcBorders>
              <w:top w:val="single" w:sz="8" w:space="0" w:color="auto"/>
              <w:left w:val="single" w:sz="4" w:space="0" w:color="auto"/>
              <w:bottom w:val="single" w:sz="4" w:space="0" w:color="auto"/>
            </w:tcBorders>
            <w:vAlign w:val="center"/>
          </w:tcPr>
          <w:p w14:paraId="597CCCC7" w14:textId="77777777" w:rsidR="00A07DE2" w:rsidRPr="00C26455" w:rsidRDefault="00A07DE2" w:rsidP="00A07DE2">
            <w:pPr>
              <w:pStyle w:val="affa"/>
              <w:rPr>
                <w:bCs/>
                <w:color w:val="auto"/>
              </w:rPr>
            </w:pPr>
            <w:r w:rsidRPr="00C26455">
              <w:rPr>
                <w:rFonts w:hint="eastAsia"/>
                <w:bCs/>
                <w:color w:val="auto"/>
              </w:rPr>
              <w:t>石油烃</w:t>
            </w:r>
          </w:p>
        </w:tc>
      </w:tr>
      <w:tr w:rsidR="00A07DE2" w:rsidRPr="00C26455" w14:paraId="18F4C4FC" w14:textId="77777777" w:rsidTr="00F400DA">
        <w:trPr>
          <w:cantSplit/>
          <w:trHeight w:val="425"/>
          <w:tblHeader/>
          <w:jc w:val="center"/>
        </w:trPr>
        <w:tc>
          <w:tcPr>
            <w:tcW w:w="669" w:type="pct"/>
            <w:vMerge w:val="restart"/>
            <w:tcBorders>
              <w:top w:val="single" w:sz="4" w:space="0" w:color="auto"/>
              <w:bottom w:val="single" w:sz="4" w:space="0" w:color="auto"/>
              <w:right w:val="single" w:sz="4" w:space="0" w:color="auto"/>
            </w:tcBorders>
            <w:vAlign w:val="center"/>
          </w:tcPr>
          <w:p w14:paraId="6A0E625F" w14:textId="77777777" w:rsidR="00A07DE2" w:rsidRPr="00C26455" w:rsidRDefault="00A07DE2" w:rsidP="00A07DE2">
            <w:pPr>
              <w:pStyle w:val="aff6"/>
              <w:rPr>
                <w:bCs/>
              </w:rPr>
            </w:pPr>
            <w:r>
              <w:rPr>
                <w:rFonts w:hint="eastAsia"/>
                <w:bCs/>
              </w:rPr>
              <w:t>2023.6.20</w:t>
            </w:r>
          </w:p>
        </w:tc>
        <w:tc>
          <w:tcPr>
            <w:tcW w:w="1038" w:type="pct"/>
            <w:tcBorders>
              <w:top w:val="single" w:sz="4" w:space="0" w:color="auto"/>
              <w:left w:val="single" w:sz="4" w:space="0" w:color="auto"/>
              <w:bottom w:val="single" w:sz="4" w:space="0" w:color="auto"/>
              <w:right w:val="single" w:sz="4" w:space="0" w:color="auto"/>
            </w:tcBorders>
            <w:vAlign w:val="center"/>
          </w:tcPr>
          <w:p w14:paraId="44E0D657" w14:textId="77777777" w:rsidR="00A07DE2" w:rsidRPr="00C26455" w:rsidRDefault="00A07DE2" w:rsidP="00A07DE2">
            <w:pPr>
              <w:pStyle w:val="aff6"/>
            </w:pPr>
            <w:r w:rsidRPr="00C26455">
              <w:rPr>
                <w:rFonts w:hint="eastAsia"/>
              </w:rPr>
              <w:t>厂区外</w:t>
            </w:r>
            <w:r>
              <w:rPr>
                <w:rFonts w:hint="eastAsia"/>
              </w:rPr>
              <w:t>北</w:t>
            </w:r>
            <w:r w:rsidRPr="00C26455">
              <w:rPr>
                <w:rFonts w:hint="eastAsia"/>
              </w:rPr>
              <w:t>侧</w:t>
            </w:r>
            <w:r>
              <w:rPr>
                <w:rFonts w:hint="eastAsia"/>
              </w:rPr>
              <w:t>空地</w:t>
            </w:r>
          </w:p>
        </w:tc>
        <w:tc>
          <w:tcPr>
            <w:tcW w:w="993" w:type="dxa"/>
            <w:tcBorders>
              <w:top w:val="single" w:sz="4" w:space="0" w:color="auto"/>
              <w:left w:val="single" w:sz="4" w:space="0" w:color="auto"/>
              <w:bottom w:val="single" w:sz="4" w:space="0" w:color="auto"/>
              <w:right w:val="single" w:sz="4" w:space="0" w:color="auto"/>
            </w:tcBorders>
            <w:vAlign w:val="center"/>
          </w:tcPr>
          <w:p w14:paraId="008B9CCE" w14:textId="77777777" w:rsidR="00A07DE2" w:rsidRPr="00C26455" w:rsidRDefault="00A07DE2" w:rsidP="00A07DE2">
            <w:pPr>
              <w:pStyle w:val="aff6"/>
            </w:pPr>
            <w:r w:rsidRPr="00C26455">
              <w:rPr>
                <w:bCs/>
              </w:rPr>
              <w:t>0~</w:t>
            </w:r>
            <w:r w:rsidRPr="00C26455">
              <w:rPr>
                <w:rFonts w:hint="eastAsia"/>
                <w:bCs/>
              </w:rPr>
              <w:t>0.2m</w:t>
            </w:r>
          </w:p>
        </w:tc>
        <w:tc>
          <w:tcPr>
            <w:tcW w:w="992" w:type="dxa"/>
            <w:tcBorders>
              <w:top w:val="single" w:sz="4" w:space="0" w:color="auto"/>
              <w:left w:val="single" w:sz="4" w:space="0" w:color="auto"/>
              <w:bottom w:val="single" w:sz="4" w:space="0" w:color="auto"/>
              <w:right w:val="single" w:sz="4" w:space="0" w:color="auto"/>
            </w:tcBorders>
            <w:vAlign w:val="center"/>
          </w:tcPr>
          <w:p w14:paraId="070B2C1C" w14:textId="77777777" w:rsidR="00A07DE2" w:rsidRPr="00C26455" w:rsidRDefault="00A07DE2" w:rsidP="00A07DE2">
            <w:pPr>
              <w:pStyle w:val="aff6"/>
            </w:pPr>
            <w:r>
              <w:rPr>
                <w:rFonts w:hint="eastAsia"/>
              </w:rPr>
              <w:t>7.82</w:t>
            </w:r>
          </w:p>
        </w:tc>
        <w:tc>
          <w:tcPr>
            <w:tcW w:w="708" w:type="dxa"/>
            <w:tcBorders>
              <w:top w:val="single" w:sz="4" w:space="0" w:color="auto"/>
              <w:left w:val="single" w:sz="4" w:space="0" w:color="auto"/>
              <w:bottom w:val="single" w:sz="4" w:space="0" w:color="auto"/>
              <w:right w:val="single" w:sz="4" w:space="0" w:color="auto"/>
            </w:tcBorders>
            <w:vAlign w:val="center"/>
          </w:tcPr>
          <w:p w14:paraId="52A7D429" w14:textId="77777777" w:rsidR="00A07DE2" w:rsidRPr="00C26455" w:rsidRDefault="00A07DE2" w:rsidP="00A07DE2">
            <w:pPr>
              <w:pStyle w:val="aff6"/>
            </w:pPr>
            <w:r>
              <w:rPr>
                <w:rFonts w:hint="eastAsia"/>
              </w:rPr>
              <w:t>45</w:t>
            </w:r>
          </w:p>
        </w:tc>
        <w:tc>
          <w:tcPr>
            <w:tcW w:w="855" w:type="dxa"/>
            <w:tcBorders>
              <w:top w:val="single" w:sz="4" w:space="0" w:color="auto"/>
              <w:left w:val="single" w:sz="4" w:space="0" w:color="auto"/>
              <w:bottom w:val="single" w:sz="4" w:space="0" w:color="auto"/>
              <w:right w:val="single" w:sz="4" w:space="0" w:color="auto"/>
            </w:tcBorders>
            <w:vAlign w:val="center"/>
          </w:tcPr>
          <w:p w14:paraId="0B8311C3" w14:textId="77777777" w:rsidR="00A07DE2" w:rsidRPr="00C26455" w:rsidRDefault="00A07DE2" w:rsidP="00A07DE2">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3E4D0E00" w14:textId="77777777" w:rsidR="00A07DE2" w:rsidRPr="00C26455" w:rsidRDefault="00A07DE2" w:rsidP="00A07DE2">
            <w:pPr>
              <w:pStyle w:val="aff6"/>
            </w:pPr>
            <w:r>
              <w:rPr>
                <w:rFonts w:hint="eastAsia"/>
              </w:rPr>
              <w:t>114</w:t>
            </w:r>
          </w:p>
        </w:tc>
        <w:tc>
          <w:tcPr>
            <w:tcW w:w="1091" w:type="dxa"/>
            <w:tcBorders>
              <w:top w:val="single" w:sz="4" w:space="0" w:color="auto"/>
              <w:left w:val="single" w:sz="4" w:space="0" w:color="auto"/>
              <w:bottom w:val="single" w:sz="4" w:space="0" w:color="auto"/>
            </w:tcBorders>
            <w:vAlign w:val="center"/>
          </w:tcPr>
          <w:p w14:paraId="2D1EFDA1" w14:textId="77777777" w:rsidR="00A07DE2" w:rsidRPr="00C26455" w:rsidRDefault="00A07DE2" w:rsidP="00A07DE2">
            <w:pPr>
              <w:pStyle w:val="aff6"/>
            </w:pPr>
            <w:r>
              <w:rPr>
                <w:rFonts w:hint="eastAsia"/>
              </w:rPr>
              <w:t>40</w:t>
            </w:r>
          </w:p>
        </w:tc>
      </w:tr>
      <w:tr w:rsidR="00A07DE2" w:rsidRPr="00C26455" w14:paraId="0BBBC55C" w14:textId="77777777" w:rsidTr="00F400DA">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0135B392" w14:textId="77777777" w:rsidR="00A07DE2" w:rsidRPr="00C26455" w:rsidRDefault="00A07DE2" w:rsidP="00A07DE2">
            <w:pPr>
              <w:pStyle w:val="aff6"/>
              <w:rPr>
                <w:bCs/>
              </w:rPr>
            </w:pPr>
          </w:p>
        </w:tc>
        <w:tc>
          <w:tcPr>
            <w:tcW w:w="1038" w:type="pct"/>
            <w:tcBorders>
              <w:top w:val="single" w:sz="4" w:space="0" w:color="auto"/>
              <w:left w:val="single" w:sz="4" w:space="0" w:color="auto"/>
              <w:bottom w:val="single" w:sz="4" w:space="0" w:color="auto"/>
              <w:right w:val="single" w:sz="4" w:space="0" w:color="auto"/>
            </w:tcBorders>
            <w:vAlign w:val="center"/>
          </w:tcPr>
          <w:p w14:paraId="0436881D" w14:textId="77777777" w:rsidR="00A07DE2" w:rsidRPr="00C26455" w:rsidRDefault="00A07DE2" w:rsidP="00A07DE2">
            <w:pPr>
              <w:pStyle w:val="aff6"/>
            </w:pPr>
            <w:r w:rsidRPr="00C26455">
              <w:rPr>
                <w:rFonts w:hint="eastAsia"/>
              </w:rPr>
              <w:t>厂区外</w:t>
            </w:r>
            <w:r>
              <w:rPr>
                <w:rFonts w:hint="eastAsia"/>
              </w:rPr>
              <w:t>南</w:t>
            </w:r>
            <w:r w:rsidRPr="00C26455">
              <w:rPr>
                <w:rFonts w:hint="eastAsia"/>
              </w:rPr>
              <w:t>侧</w:t>
            </w:r>
            <w:r>
              <w:rPr>
                <w:rFonts w:hint="eastAsia"/>
              </w:rPr>
              <w:t>绿化带</w:t>
            </w:r>
          </w:p>
        </w:tc>
        <w:tc>
          <w:tcPr>
            <w:tcW w:w="993" w:type="dxa"/>
            <w:tcBorders>
              <w:top w:val="single" w:sz="4" w:space="0" w:color="auto"/>
              <w:left w:val="single" w:sz="4" w:space="0" w:color="auto"/>
              <w:bottom w:val="single" w:sz="4" w:space="0" w:color="auto"/>
              <w:right w:val="single" w:sz="4" w:space="0" w:color="auto"/>
            </w:tcBorders>
            <w:vAlign w:val="center"/>
          </w:tcPr>
          <w:p w14:paraId="3B106A1F" w14:textId="77777777" w:rsidR="00A07DE2" w:rsidRPr="00C26455" w:rsidRDefault="00A07DE2" w:rsidP="00A07DE2">
            <w:pPr>
              <w:pStyle w:val="aff6"/>
            </w:pPr>
            <w:r w:rsidRPr="00C26455">
              <w:rPr>
                <w:bCs/>
              </w:rPr>
              <w:t>0~</w:t>
            </w:r>
            <w:r w:rsidRPr="00C26455">
              <w:rPr>
                <w:rFonts w:hint="eastAsia"/>
                <w:bCs/>
              </w:rPr>
              <w:t>0.2m</w:t>
            </w:r>
          </w:p>
        </w:tc>
        <w:tc>
          <w:tcPr>
            <w:tcW w:w="992" w:type="dxa"/>
            <w:tcBorders>
              <w:top w:val="single" w:sz="4" w:space="0" w:color="auto"/>
              <w:left w:val="single" w:sz="4" w:space="0" w:color="auto"/>
              <w:bottom w:val="single" w:sz="4" w:space="0" w:color="auto"/>
              <w:right w:val="single" w:sz="4" w:space="0" w:color="auto"/>
            </w:tcBorders>
            <w:vAlign w:val="center"/>
          </w:tcPr>
          <w:p w14:paraId="7FC40553" w14:textId="77777777" w:rsidR="00A07DE2" w:rsidRPr="00C26455" w:rsidRDefault="00A07DE2" w:rsidP="00A07DE2">
            <w:pPr>
              <w:pStyle w:val="aff6"/>
            </w:pPr>
            <w:r>
              <w:rPr>
                <w:rFonts w:hint="eastAsia"/>
              </w:rPr>
              <w:t>7.71</w:t>
            </w:r>
          </w:p>
        </w:tc>
        <w:tc>
          <w:tcPr>
            <w:tcW w:w="708" w:type="dxa"/>
            <w:tcBorders>
              <w:top w:val="single" w:sz="4" w:space="0" w:color="auto"/>
              <w:left w:val="single" w:sz="4" w:space="0" w:color="auto"/>
              <w:bottom w:val="single" w:sz="4" w:space="0" w:color="auto"/>
              <w:right w:val="single" w:sz="4" w:space="0" w:color="auto"/>
            </w:tcBorders>
            <w:vAlign w:val="center"/>
          </w:tcPr>
          <w:p w14:paraId="1E0D4ED8" w14:textId="77777777" w:rsidR="00A07DE2" w:rsidRPr="00C26455" w:rsidRDefault="00A07DE2" w:rsidP="00A07DE2">
            <w:pPr>
              <w:pStyle w:val="aff6"/>
            </w:pPr>
            <w:r>
              <w:rPr>
                <w:rFonts w:hint="eastAsia"/>
              </w:rPr>
              <w:t>26</w:t>
            </w:r>
          </w:p>
        </w:tc>
        <w:tc>
          <w:tcPr>
            <w:tcW w:w="855" w:type="dxa"/>
            <w:tcBorders>
              <w:top w:val="single" w:sz="4" w:space="0" w:color="auto"/>
              <w:left w:val="single" w:sz="4" w:space="0" w:color="auto"/>
              <w:bottom w:val="single" w:sz="4" w:space="0" w:color="auto"/>
              <w:right w:val="single" w:sz="4" w:space="0" w:color="auto"/>
            </w:tcBorders>
            <w:vAlign w:val="center"/>
          </w:tcPr>
          <w:p w14:paraId="7F967A86" w14:textId="77777777" w:rsidR="00A07DE2" w:rsidRPr="00C26455" w:rsidRDefault="00A07DE2" w:rsidP="00A07DE2">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4AE76083" w14:textId="77777777" w:rsidR="00A07DE2" w:rsidRPr="00C26455" w:rsidRDefault="00A07DE2" w:rsidP="00A07DE2">
            <w:pPr>
              <w:pStyle w:val="aff6"/>
            </w:pPr>
            <w:r>
              <w:rPr>
                <w:rFonts w:hint="eastAsia"/>
              </w:rPr>
              <w:t>89</w:t>
            </w:r>
          </w:p>
        </w:tc>
        <w:tc>
          <w:tcPr>
            <w:tcW w:w="1091" w:type="dxa"/>
            <w:tcBorders>
              <w:top w:val="single" w:sz="4" w:space="0" w:color="auto"/>
              <w:left w:val="single" w:sz="4" w:space="0" w:color="auto"/>
              <w:bottom w:val="single" w:sz="4" w:space="0" w:color="auto"/>
            </w:tcBorders>
            <w:vAlign w:val="center"/>
          </w:tcPr>
          <w:p w14:paraId="296E68EB" w14:textId="77777777" w:rsidR="00A07DE2" w:rsidRPr="00C26455" w:rsidRDefault="00A07DE2" w:rsidP="00A07DE2">
            <w:pPr>
              <w:pStyle w:val="aff6"/>
            </w:pPr>
            <w:r>
              <w:rPr>
                <w:rFonts w:hint="eastAsia"/>
              </w:rPr>
              <w:t>21</w:t>
            </w:r>
          </w:p>
        </w:tc>
      </w:tr>
      <w:tr w:rsidR="00A07DE2" w:rsidRPr="00C26455" w14:paraId="245C78CD" w14:textId="77777777" w:rsidTr="00F400DA">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3D8F0090" w14:textId="77777777" w:rsidR="00A07DE2" w:rsidRPr="00C26455" w:rsidRDefault="00A07DE2" w:rsidP="00A07DE2">
            <w:pPr>
              <w:pStyle w:val="aff6"/>
              <w:rPr>
                <w:bCs/>
              </w:rPr>
            </w:pPr>
          </w:p>
        </w:tc>
        <w:tc>
          <w:tcPr>
            <w:tcW w:w="1038" w:type="pct"/>
            <w:vMerge w:val="restart"/>
            <w:tcBorders>
              <w:top w:val="single" w:sz="4" w:space="0" w:color="auto"/>
              <w:left w:val="single" w:sz="4" w:space="0" w:color="auto"/>
              <w:bottom w:val="single" w:sz="4" w:space="0" w:color="auto"/>
              <w:right w:val="single" w:sz="4" w:space="0" w:color="auto"/>
            </w:tcBorders>
            <w:vAlign w:val="center"/>
          </w:tcPr>
          <w:p w14:paraId="3215593F" w14:textId="77777777" w:rsidR="00A07DE2" w:rsidRPr="00C26455" w:rsidRDefault="00A07DE2" w:rsidP="00A07DE2">
            <w:pPr>
              <w:pStyle w:val="aff6"/>
            </w:pPr>
            <w:r w:rsidRPr="00C26455">
              <w:rPr>
                <w:rFonts w:hint="eastAsia"/>
              </w:rPr>
              <w:t>厂区</w:t>
            </w:r>
            <w:r>
              <w:rPr>
                <w:rFonts w:hint="eastAsia"/>
              </w:rPr>
              <w:t>西</w:t>
            </w:r>
            <w:r w:rsidRPr="00C26455">
              <w:rPr>
                <w:rFonts w:hint="eastAsia"/>
              </w:rPr>
              <w:t>南角空地</w:t>
            </w:r>
          </w:p>
        </w:tc>
        <w:tc>
          <w:tcPr>
            <w:tcW w:w="993" w:type="dxa"/>
            <w:tcBorders>
              <w:top w:val="single" w:sz="4" w:space="0" w:color="auto"/>
              <w:left w:val="single" w:sz="4" w:space="0" w:color="auto"/>
              <w:bottom w:val="single" w:sz="4" w:space="0" w:color="auto"/>
              <w:right w:val="single" w:sz="4" w:space="0" w:color="auto"/>
            </w:tcBorders>
            <w:vAlign w:val="center"/>
          </w:tcPr>
          <w:p w14:paraId="780DA3EB" w14:textId="77777777" w:rsidR="00A07DE2" w:rsidRPr="00C26455" w:rsidRDefault="00A07DE2" w:rsidP="00A07DE2">
            <w:pPr>
              <w:pStyle w:val="aff6"/>
              <w:rPr>
                <w:bCs/>
              </w:rPr>
            </w:pPr>
            <w:r w:rsidRPr="00C26455">
              <w:rPr>
                <w:bCs/>
              </w:rPr>
              <w:t>0</w:t>
            </w:r>
            <w:r w:rsidRPr="00C26455">
              <w:rPr>
                <w:rFonts w:hint="eastAsia"/>
                <w:bCs/>
              </w:rPr>
              <w:t>~</w:t>
            </w:r>
            <w:r w:rsidRPr="00C26455">
              <w:rPr>
                <w:bCs/>
              </w:rPr>
              <w:t>0.</w:t>
            </w:r>
            <w:r w:rsidRPr="00C26455">
              <w:rPr>
                <w:rFonts w:hint="eastAsia"/>
                <w:bCs/>
              </w:rPr>
              <w:t>5m</w:t>
            </w:r>
          </w:p>
        </w:tc>
        <w:tc>
          <w:tcPr>
            <w:tcW w:w="992" w:type="dxa"/>
            <w:tcBorders>
              <w:top w:val="single" w:sz="4" w:space="0" w:color="auto"/>
              <w:left w:val="single" w:sz="4" w:space="0" w:color="auto"/>
              <w:bottom w:val="single" w:sz="4" w:space="0" w:color="auto"/>
              <w:right w:val="single" w:sz="4" w:space="0" w:color="auto"/>
            </w:tcBorders>
            <w:vAlign w:val="center"/>
          </w:tcPr>
          <w:p w14:paraId="3E566D00" w14:textId="77777777" w:rsidR="00A07DE2" w:rsidRPr="00C26455" w:rsidRDefault="00A07DE2" w:rsidP="00A07DE2">
            <w:pPr>
              <w:pStyle w:val="aff6"/>
            </w:pPr>
            <w:r>
              <w:rPr>
                <w:rFonts w:hint="eastAsia"/>
              </w:rPr>
              <w:t>7.83</w:t>
            </w:r>
          </w:p>
        </w:tc>
        <w:tc>
          <w:tcPr>
            <w:tcW w:w="708" w:type="dxa"/>
            <w:tcBorders>
              <w:top w:val="single" w:sz="4" w:space="0" w:color="auto"/>
              <w:left w:val="single" w:sz="4" w:space="0" w:color="auto"/>
              <w:bottom w:val="single" w:sz="4" w:space="0" w:color="auto"/>
              <w:right w:val="single" w:sz="4" w:space="0" w:color="auto"/>
            </w:tcBorders>
            <w:vAlign w:val="center"/>
          </w:tcPr>
          <w:p w14:paraId="14A071F1" w14:textId="77777777" w:rsidR="00A07DE2" w:rsidRPr="00C26455" w:rsidRDefault="00A07DE2" w:rsidP="00A07DE2">
            <w:pPr>
              <w:pStyle w:val="aff6"/>
            </w:pPr>
            <w:r>
              <w:rPr>
                <w:rFonts w:hint="eastAsia"/>
              </w:rPr>
              <w:t>45</w:t>
            </w:r>
          </w:p>
        </w:tc>
        <w:tc>
          <w:tcPr>
            <w:tcW w:w="855" w:type="dxa"/>
            <w:tcBorders>
              <w:top w:val="single" w:sz="4" w:space="0" w:color="auto"/>
              <w:left w:val="single" w:sz="4" w:space="0" w:color="auto"/>
              <w:bottom w:val="single" w:sz="4" w:space="0" w:color="auto"/>
              <w:right w:val="single" w:sz="4" w:space="0" w:color="auto"/>
            </w:tcBorders>
            <w:vAlign w:val="center"/>
          </w:tcPr>
          <w:p w14:paraId="6A3FF554" w14:textId="77777777" w:rsidR="00A07DE2" w:rsidRPr="00C26455" w:rsidRDefault="00A07DE2" w:rsidP="00A07DE2">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32B37BFF" w14:textId="77777777" w:rsidR="00A07DE2" w:rsidRPr="00C26455" w:rsidRDefault="00A07DE2" w:rsidP="00A07DE2">
            <w:pPr>
              <w:pStyle w:val="aff6"/>
            </w:pPr>
            <w:r>
              <w:rPr>
                <w:rFonts w:hint="eastAsia"/>
              </w:rPr>
              <w:t>129</w:t>
            </w:r>
          </w:p>
        </w:tc>
        <w:tc>
          <w:tcPr>
            <w:tcW w:w="1091" w:type="dxa"/>
            <w:tcBorders>
              <w:top w:val="single" w:sz="4" w:space="0" w:color="auto"/>
              <w:left w:val="single" w:sz="4" w:space="0" w:color="auto"/>
              <w:bottom w:val="single" w:sz="4" w:space="0" w:color="auto"/>
            </w:tcBorders>
            <w:vAlign w:val="center"/>
          </w:tcPr>
          <w:p w14:paraId="2AA8AF5E" w14:textId="77777777" w:rsidR="00A07DE2" w:rsidRPr="00C26455" w:rsidRDefault="00A07DE2" w:rsidP="00A07DE2">
            <w:pPr>
              <w:pStyle w:val="aff6"/>
            </w:pPr>
            <w:r>
              <w:rPr>
                <w:rFonts w:hint="eastAsia"/>
              </w:rPr>
              <w:t>52</w:t>
            </w:r>
          </w:p>
        </w:tc>
      </w:tr>
      <w:tr w:rsidR="00A07DE2" w:rsidRPr="00C26455" w14:paraId="03EAE18F" w14:textId="77777777" w:rsidTr="00F400DA">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0A93072D" w14:textId="77777777" w:rsidR="00A07DE2" w:rsidRPr="00C26455" w:rsidRDefault="00A07DE2" w:rsidP="00A07DE2">
            <w:pPr>
              <w:pStyle w:val="aff6"/>
              <w:rPr>
                <w:bCs/>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4586ED63" w14:textId="77777777" w:rsidR="00A07DE2" w:rsidRPr="00C26455" w:rsidRDefault="00A07DE2" w:rsidP="00A07DE2">
            <w:pPr>
              <w:pStyle w:val="aff6"/>
            </w:pPr>
          </w:p>
        </w:tc>
        <w:tc>
          <w:tcPr>
            <w:tcW w:w="993" w:type="dxa"/>
            <w:tcBorders>
              <w:top w:val="single" w:sz="4" w:space="0" w:color="auto"/>
              <w:left w:val="single" w:sz="4" w:space="0" w:color="auto"/>
              <w:bottom w:val="single" w:sz="4" w:space="0" w:color="auto"/>
              <w:right w:val="single" w:sz="4" w:space="0" w:color="auto"/>
            </w:tcBorders>
            <w:vAlign w:val="center"/>
          </w:tcPr>
          <w:p w14:paraId="644DD6F7" w14:textId="77777777" w:rsidR="00A07DE2" w:rsidRPr="00C26455" w:rsidRDefault="00A07DE2" w:rsidP="00A07DE2">
            <w:pPr>
              <w:pStyle w:val="aff6"/>
              <w:rPr>
                <w:bCs/>
              </w:rPr>
            </w:pPr>
            <w:r w:rsidRPr="00C26455">
              <w:rPr>
                <w:rFonts w:hint="eastAsia"/>
                <w:bCs/>
              </w:rPr>
              <w:t>0.5~1.5m</w:t>
            </w:r>
          </w:p>
        </w:tc>
        <w:tc>
          <w:tcPr>
            <w:tcW w:w="992" w:type="dxa"/>
            <w:tcBorders>
              <w:top w:val="single" w:sz="4" w:space="0" w:color="auto"/>
              <w:left w:val="single" w:sz="4" w:space="0" w:color="auto"/>
              <w:bottom w:val="single" w:sz="4" w:space="0" w:color="auto"/>
              <w:right w:val="single" w:sz="4" w:space="0" w:color="auto"/>
            </w:tcBorders>
            <w:vAlign w:val="center"/>
          </w:tcPr>
          <w:p w14:paraId="193CA011" w14:textId="77777777" w:rsidR="00A07DE2" w:rsidRPr="00C26455" w:rsidRDefault="00A07DE2" w:rsidP="00A07DE2">
            <w:pPr>
              <w:pStyle w:val="aff6"/>
            </w:pPr>
            <w:r>
              <w:rPr>
                <w:rFonts w:hint="eastAsia"/>
              </w:rPr>
              <w:t>7.72</w:t>
            </w:r>
          </w:p>
        </w:tc>
        <w:tc>
          <w:tcPr>
            <w:tcW w:w="708" w:type="dxa"/>
            <w:tcBorders>
              <w:top w:val="single" w:sz="4" w:space="0" w:color="auto"/>
              <w:left w:val="single" w:sz="4" w:space="0" w:color="auto"/>
              <w:bottom w:val="single" w:sz="4" w:space="0" w:color="auto"/>
              <w:right w:val="single" w:sz="4" w:space="0" w:color="auto"/>
            </w:tcBorders>
            <w:vAlign w:val="center"/>
          </w:tcPr>
          <w:p w14:paraId="45D579F4" w14:textId="77777777" w:rsidR="00A07DE2" w:rsidRPr="00C26455" w:rsidRDefault="00A07DE2" w:rsidP="00A07DE2">
            <w:pPr>
              <w:pStyle w:val="aff6"/>
            </w:pPr>
            <w:r>
              <w:rPr>
                <w:rFonts w:hint="eastAsia"/>
              </w:rPr>
              <w:t>40</w:t>
            </w:r>
          </w:p>
        </w:tc>
        <w:tc>
          <w:tcPr>
            <w:tcW w:w="855" w:type="dxa"/>
            <w:tcBorders>
              <w:top w:val="single" w:sz="4" w:space="0" w:color="auto"/>
              <w:left w:val="single" w:sz="4" w:space="0" w:color="auto"/>
              <w:bottom w:val="single" w:sz="4" w:space="0" w:color="auto"/>
              <w:right w:val="single" w:sz="4" w:space="0" w:color="auto"/>
            </w:tcBorders>
            <w:vAlign w:val="center"/>
          </w:tcPr>
          <w:p w14:paraId="29B44DF3" w14:textId="77777777" w:rsidR="00A07DE2" w:rsidRPr="00C26455" w:rsidRDefault="00A07DE2" w:rsidP="00A07DE2">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051F219F" w14:textId="77777777" w:rsidR="00A07DE2" w:rsidRPr="00C26455" w:rsidRDefault="00A07DE2" w:rsidP="00A07DE2">
            <w:pPr>
              <w:pStyle w:val="aff6"/>
            </w:pPr>
            <w:r>
              <w:rPr>
                <w:rFonts w:hint="eastAsia"/>
              </w:rPr>
              <w:t>110</w:t>
            </w:r>
          </w:p>
        </w:tc>
        <w:tc>
          <w:tcPr>
            <w:tcW w:w="1091" w:type="dxa"/>
            <w:tcBorders>
              <w:top w:val="single" w:sz="4" w:space="0" w:color="auto"/>
              <w:left w:val="single" w:sz="4" w:space="0" w:color="auto"/>
              <w:bottom w:val="single" w:sz="4" w:space="0" w:color="auto"/>
            </w:tcBorders>
            <w:vAlign w:val="center"/>
          </w:tcPr>
          <w:p w14:paraId="16598909" w14:textId="77777777" w:rsidR="00A07DE2" w:rsidRPr="00C26455" w:rsidRDefault="00A07DE2" w:rsidP="00A07DE2">
            <w:pPr>
              <w:pStyle w:val="aff6"/>
            </w:pPr>
            <w:r>
              <w:rPr>
                <w:rFonts w:hint="eastAsia"/>
              </w:rPr>
              <w:t>49</w:t>
            </w:r>
          </w:p>
        </w:tc>
      </w:tr>
      <w:tr w:rsidR="00A07DE2" w:rsidRPr="00C26455" w14:paraId="6BF18F31" w14:textId="77777777" w:rsidTr="00F400DA">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64DBE2C5" w14:textId="77777777" w:rsidR="00A07DE2" w:rsidRPr="00C26455" w:rsidRDefault="00A07DE2" w:rsidP="00A07DE2">
            <w:pPr>
              <w:pStyle w:val="aff6"/>
              <w:rPr>
                <w:bCs/>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629785C4" w14:textId="77777777" w:rsidR="00A07DE2" w:rsidRPr="00C26455" w:rsidRDefault="00A07DE2" w:rsidP="00A07DE2">
            <w:pPr>
              <w:pStyle w:val="aff6"/>
            </w:pPr>
          </w:p>
        </w:tc>
        <w:tc>
          <w:tcPr>
            <w:tcW w:w="993" w:type="dxa"/>
            <w:tcBorders>
              <w:top w:val="single" w:sz="4" w:space="0" w:color="auto"/>
              <w:left w:val="single" w:sz="4" w:space="0" w:color="auto"/>
              <w:bottom w:val="single" w:sz="4" w:space="0" w:color="auto"/>
              <w:right w:val="single" w:sz="4" w:space="0" w:color="auto"/>
            </w:tcBorders>
            <w:vAlign w:val="center"/>
          </w:tcPr>
          <w:p w14:paraId="69F3A71D" w14:textId="77777777" w:rsidR="00A07DE2" w:rsidRPr="00C26455" w:rsidRDefault="00A07DE2" w:rsidP="00A07DE2">
            <w:pPr>
              <w:pStyle w:val="aff6"/>
              <w:rPr>
                <w:bCs/>
              </w:rPr>
            </w:pPr>
            <w:r w:rsidRPr="00C26455">
              <w:rPr>
                <w:rFonts w:hint="eastAsia"/>
                <w:bCs/>
              </w:rPr>
              <w:t>1.5~3.0m</w:t>
            </w:r>
          </w:p>
        </w:tc>
        <w:tc>
          <w:tcPr>
            <w:tcW w:w="992" w:type="dxa"/>
            <w:tcBorders>
              <w:top w:val="single" w:sz="4" w:space="0" w:color="auto"/>
              <w:left w:val="single" w:sz="4" w:space="0" w:color="auto"/>
              <w:bottom w:val="single" w:sz="4" w:space="0" w:color="auto"/>
              <w:right w:val="single" w:sz="4" w:space="0" w:color="auto"/>
            </w:tcBorders>
            <w:vAlign w:val="center"/>
          </w:tcPr>
          <w:p w14:paraId="435EE77D" w14:textId="77777777" w:rsidR="00A07DE2" w:rsidRPr="00C26455" w:rsidRDefault="00A07DE2" w:rsidP="00A07DE2">
            <w:pPr>
              <w:pStyle w:val="aff6"/>
            </w:pPr>
            <w:r>
              <w:rPr>
                <w:rFonts w:hint="eastAsia"/>
              </w:rPr>
              <w:t>7.65</w:t>
            </w:r>
          </w:p>
        </w:tc>
        <w:tc>
          <w:tcPr>
            <w:tcW w:w="708" w:type="dxa"/>
            <w:tcBorders>
              <w:top w:val="single" w:sz="4" w:space="0" w:color="auto"/>
              <w:left w:val="single" w:sz="4" w:space="0" w:color="auto"/>
              <w:bottom w:val="single" w:sz="4" w:space="0" w:color="auto"/>
              <w:right w:val="single" w:sz="4" w:space="0" w:color="auto"/>
            </w:tcBorders>
            <w:vAlign w:val="center"/>
          </w:tcPr>
          <w:p w14:paraId="2AE38C17" w14:textId="77777777" w:rsidR="00A07DE2" w:rsidRPr="00C26455" w:rsidRDefault="00A07DE2" w:rsidP="00A07DE2">
            <w:pPr>
              <w:pStyle w:val="aff6"/>
            </w:pPr>
            <w:r>
              <w:rPr>
                <w:rFonts w:hint="eastAsia"/>
              </w:rPr>
              <w:t>37</w:t>
            </w:r>
          </w:p>
        </w:tc>
        <w:tc>
          <w:tcPr>
            <w:tcW w:w="855" w:type="dxa"/>
            <w:tcBorders>
              <w:top w:val="single" w:sz="4" w:space="0" w:color="auto"/>
              <w:left w:val="single" w:sz="4" w:space="0" w:color="auto"/>
              <w:bottom w:val="single" w:sz="4" w:space="0" w:color="auto"/>
              <w:right w:val="single" w:sz="4" w:space="0" w:color="auto"/>
            </w:tcBorders>
            <w:vAlign w:val="center"/>
          </w:tcPr>
          <w:p w14:paraId="7682147C" w14:textId="77777777" w:rsidR="00A07DE2" w:rsidRPr="00C26455" w:rsidRDefault="00A07DE2" w:rsidP="00A07DE2">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7758D9D8" w14:textId="77777777" w:rsidR="00A07DE2" w:rsidRPr="00C26455" w:rsidRDefault="00A07DE2" w:rsidP="00A07DE2">
            <w:pPr>
              <w:pStyle w:val="aff6"/>
            </w:pPr>
            <w:r>
              <w:rPr>
                <w:rFonts w:hint="eastAsia"/>
              </w:rPr>
              <w:t>103</w:t>
            </w:r>
          </w:p>
        </w:tc>
        <w:tc>
          <w:tcPr>
            <w:tcW w:w="1091" w:type="dxa"/>
            <w:tcBorders>
              <w:top w:val="single" w:sz="4" w:space="0" w:color="auto"/>
              <w:left w:val="single" w:sz="4" w:space="0" w:color="auto"/>
              <w:bottom w:val="single" w:sz="4" w:space="0" w:color="auto"/>
            </w:tcBorders>
            <w:vAlign w:val="center"/>
          </w:tcPr>
          <w:p w14:paraId="26AA3CF7" w14:textId="77777777" w:rsidR="00A07DE2" w:rsidRPr="00C26455" w:rsidRDefault="00A07DE2" w:rsidP="00A07DE2">
            <w:pPr>
              <w:pStyle w:val="aff6"/>
            </w:pPr>
            <w:r>
              <w:rPr>
                <w:rFonts w:hint="eastAsia"/>
              </w:rPr>
              <w:t>42</w:t>
            </w:r>
          </w:p>
        </w:tc>
      </w:tr>
      <w:tr w:rsidR="00A07DE2" w:rsidRPr="00C26455" w14:paraId="20790378" w14:textId="77777777" w:rsidTr="00F400DA">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2D0F453C" w14:textId="77777777" w:rsidR="00A07DE2" w:rsidRPr="00C26455" w:rsidRDefault="00A07DE2" w:rsidP="00A07DE2">
            <w:pPr>
              <w:pStyle w:val="aff6"/>
              <w:rPr>
                <w:bCs/>
              </w:rPr>
            </w:pPr>
          </w:p>
        </w:tc>
        <w:tc>
          <w:tcPr>
            <w:tcW w:w="1038" w:type="pct"/>
            <w:vMerge w:val="restart"/>
            <w:tcBorders>
              <w:top w:val="single" w:sz="4" w:space="0" w:color="auto"/>
              <w:left w:val="single" w:sz="4" w:space="0" w:color="auto"/>
              <w:bottom w:val="single" w:sz="4" w:space="0" w:color="auto"/>
              <w:right w:val="single" w:sz="4" w:space="0" w:color="auto"/>
            </w:tcBorders>
            <w:vAlign w:val="center"/>
          </w:tcPr>
          <w:p w14:paraId="3DDFE125" w14:textId="77777777" w:rsidR="00A07DE2" w:rsidRPr="00C26455" w:rsidRDefault="00A07DE2" w:rsidP="00A07DE2">
            <w:pPr>
              <w:pStyle w:val="aff6"/>
            </w:pPr>
            <w:r w:rsidRPr="00C26455">
              <w:rPr>
                <w:rFonts w:hint="eastAsia"/>
              </w:rPr>
              <w:t>厂区内中间空地</w:t>
            </w:r>
          </w:p>
        </w:tc>
        <w:tc>
          <w:tcPr>
            <w:tcW w:w="993" w:type="dxa"/>
            <w:tcBorders>
              <w:top w:val="single" w:sz="4" w:space="0" w:color="auto"/>
              <w:left w:val="single" w:sz="4" w:space="0" w:color="auto"/>
              <w:bottom w:val="single" w:sz="4" w:space="0" w:color="auto"/>
              <w:right w:val="single" w:sz="4" w:space="0" w:color="auto"/>
            </w:tcBorders>
            <w:vAlign w:val="center"/>
          </w:tcPr>
          <w:p w14:paraId="50CD13D2" w14:textId="77777777" w:rsidR="00A07DE2" w:rsidRPr="00C26455" w:rsidRDefault="00A07DE2" w:rsidP="00A07DE2">
            <w:pPr>
              <w:pStyle w:val="aff6"/>
              <w:rPr>
                <w:bCs/>
              </w:rPr>
            </w:pPr>
            <w:r w:rsidRPr="00C26455">
              <w:rPr>
                <w:bCs/>
              </w:rPr>
              <w:t>0</w:t>
            </w:r>
            <w:r w:rsidRPr="00C26455">
              <w:rPr>
                <w:rFonts w:hint="eastAsia"/>
                <w:bCs/>
              </w:rPr>
              <w:t>~</w:t>
            </w:r>
            <w:r w:rsidRPr="00C26455">
              <w:rPr>
                <w:bCs/>
              </w:rPr>
              <w:t>0.</w:t>
            </w:r>
            <w:r w:rsidRPr="00C26455">
              <w:rPr>
                <w:rFonts w:hint="eastAsia"/>
                <w:bCs/>
              </w:rPr>
              <w:t>5m</w:t>
            </w:r>
          </w:p>
        </w:tc>
        <w:tc>
          <w:tcPr>
            <w:tcW w:w="992" w:type="dxa"/>
            <w:tcBorders>
              <w:top w:val="single" w:sz="4" w:space="0" w:color="auto"/>
              <w:left w:val="single" w:sz="4" w:space="0" w:color="auto"/>
              <w:bottom w:val="single" w:sz="4" w:space="0" w:color="auto"/>
              <w:right w:val="single" w:sz="4" w:space="0" w:color="auto"/>
            </w:tcBorders>
            <w:vAlign w:val="center"/>
          </w:tcPr>
          <w:p w14:paraId="667E2EC9" w14:textId="77777777" w:rsidR="00A07DE2" w:rsidRPr="00C26455" w:rsidRDefault="00A07DE2" w:rsidP="00A07DE2">
            <w:pPr>
              <w:pStyle w:val="aff6"/>
            </w:pPr>
            <w:r>
              <w:rPr>
                <w:rFonts w:hint="eastAsia"/>
              </w:rPr>
              <w:t>7.86</w:t>
            </w:r>
          </w:p>
        </w:tc>
        <w:tc>
          <w:tcPr>
            <w:tcW w:w="708" w:type="dxa"/>
            <w:tcBorders>
              <w:top w:val="single" w:sz="4" w:space="0" w:color="auto"/>
              <w:left w:val="single" w:sz="4" w:space="0" w:color="auto"/>
              <w:bottom w:val="single" w:sz="4" w:space="0" w:color="auto"/>
              <w:right w:val="single" w:sz="4" w:space="0" w:color="auto"/>
            </w:tcBorders>
            <w:vAlign w:val="center"/>
          </w:tcPr>
          <w:p w14:paraId="11D5CA83" w14:textId="77777777" w:rsidR="00A07DE2" w:rsidRPr="00C26455" w:rsidRDefault="00A07DE2" w:rsidP="00A07DE2">
            <w:pPr>
              <w:pStyle w:val="aff6"/>
            </w:pPr>
            <w:r>
              <w:rPr>
                <w:rFonts w:hint="eastAsia"/>
              </w:rPr>
              <w:t>55</w:t>
            </w:r>
          </w:p>
        </w:tc>
        <w:tc>
          <w:tcPr>
            <w:tcW w:w="855" w:type="dxa"/>
            <w:tcBorders>
              <w:top w:val="single" w:sz="4" w:space="0" w:color="auto"/>
              <w:left w:val="single" w:sz="4" w:space="0" w:color="auto"/>
              <w:bottom w:val="single" w:sz="4" w:space="0" w:color="auto"/>
              <w:right w:val="single" w:sz="4" w:space="0" w:color="auto"/>
            </w:tcBorders>
            <w:vAlign w:val="center"/>
          </w:tcPr>
          <w:p w14:paraId="51C6AFDF" w14:textId="77777777" w:rsidR="00A07DE2" w:rsidRPr="00C26455" w:rsidRDefault="00A07DE2" w:rsidP="00A07DE2">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4E55E543" w14:textId="77777777" w:rsidR="00A07DE2" w:rsidRPr="00C26455" w:rsidRDefault="00A07DE2" w:rsidP="00A07DE2">
            <w:pPr>
              <w:pStyle w:val="aff6"/>
            </w:pPr>
            <w:r>
              <w:rPr>
                <w:rFonts w:hint="eastAsia"/>
              </w:rPr>
              <w:t>136</w:t>
            </w:r>
          </w:p>
        </w:tc>
        <w:tc>
          <w:tcPr>
            <w:tcW w:w="1091" w:type="dxa"/>
            <w:tcBorders>
              <w:top w:val="single" w:sz="4" w:space="0" w:color="auto"/>
              <w:left w:val="single" w:sz="4" w:space="0" w:color="auto"/>
              <w:bottom w:val="single" w:sz="4" w:space="0" w:color="auto"/>
            </w:tcBorders>
            <w:vAlign w:val="center"/>
          </w:tcPr>
          <w:p w14:paraId="504920B8" w14:textId="77777777" w:rsidR="00A07DE2" w:rsidRPr="00C26455" w:rsidRDefault="00A07DE2" w:rsidP="00A07DE2">
            <w:pPr>
              <w:pStyle w:val="aff6"/>
            </w:pPr>
            <w:r>
              <w:rPr>
                <w:rFonts w:hint="eastAsia"/>
              </w:rPr>
              <w:t>48</w:t>
            </w:r>
          </w:p>
        </w:tc>
      </w:tr>
      <w:tr w:rsidR="00A07DE2" w:rsidRPr="00C26455" w14:paraId="37377FDA" w14:textId="77777777" w:rsidTr="00F400DA">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5D86D727" w14:textId="77777777" w:rsidR="00A07DE2" w:rsidRPr="00C26455" w:rsidRDefault="00A07DE2" w:rsidP="00A07DE2">
            <w:pPr>
              <w:pStyle w:val="aff6"/>
              <w:rPr>
                <w:bCs/>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18F8D4BA" w14:textId="77777777" w:rsidR="00A07DE2" w:rsidRPr="00C26455" w:rsidRDefault="00A07DE2" w:rsidP="00A07DE2">
            <w:pPr>
              <w:pStyle w:val="aff6"/>
            </w:pPr>
          </w:p>
        </w:tc>
        <w:tc>
          <w:tcPr>
            <w:tcW w:w="993" w:type="dxa"/>
            <w:tcBorders>
              <w:top w:val="single" w:sz="4" w:space="0" w:color="auto"/>
              <w:left w:val="single" w:sz="4" w:space="0" w:color="auto"/>
              <w:bottom w:val="single" w:sz="4" w:space="0" w:color="auto"/>
              <w:right w:val="single" w:sz="4" w:space="0" w:color="auto"/>
            </w:tcBorders>
            <w:vAlign w:val="center"/>
          </w:tcPr>
          <w:p w14:paraId="1D05AA15" w14:textId="77777777" w:rsidR="00A07DE2" w:rsidRPr="00C26455" w:rsidRDefault="00A07DE2" w:rsidP="00A07DE2">
            <w:pPr>
              <w:pStyle w:val="aff6"/>
              <w:rPr>
                <w:bCs/>
              </w:rPr>
            </w:pPr>
            <w:r w:rsidRPr="00C26455">
              <w:rPr>
                <w:rFonts w:hint="eastAsia"/>
                <w:bCs/>
              </w:rPr>
              <w:t>0.5~1.5m</w:t>
            </w:r>
          </w:p>
        </w:tc>
        <w:tc>
          <w:tcPr>
            <w:tcW w:w="992" w:type="dxa"/>
            <w:tcBorders>
              <w:top w:val="single" w:sz="4" w:space="0" w:color="auto"/>
              <w:left w:val="single" w:sz="4" w:space="0" w:color="auto"/>
              <w:bottom w:val="single" w:sz="4" w:space="0" w:color="auto"/>
              <w:right w:val="single" w:sz="4" w:space="0" w:color="auto"/>
            </w:tcBorders>
            <w:vAlign w:val="center"/>
          </w:tcPr>
          <w:p w14:paraId="7D5A982E" w14:textId="77777777" w:rsidR="00A07DE2" w:rsidRPr="00C26455" w:rsidRDefault="00A07DE2" w:rsidP="00A07DE2">
            <w:pPr>
              <w:pStyle w:val="aff6"/>
            </w:pPr>
            <w:r>
              <w:rPr>
                <w:rFonts w:hint="eastAsia"/>
              </w:rPr>
              <w:t>7.78</w:t>
            </w:r>
          </w:p>
        </w:tc>
        <w:tc>
          <w:tcPr>
            <w:tcW w:w="708" w:type="dxa"/>
            <w:tcBorders>
              <w:top w:val="single" w:sz="4" w:space="0" w:color="auto"/>
              <w:left w:val="single" w:sz="4" w:space="0" w:color="auto"/>
              <w:bottom w:val="single" w:sz="4" w:space="0" w:color="auto"/>
              <w:right w:val="single" w:sz="4" w:space="0" w:color="auto"/>
            </w:tcBorders>
            <w:vAlign w:val="center"/>
          </w:tcPr>
          <w:p w14:paraId="178D1187" w14:textId="77777777" w:rsidR="00A07DE2" w:rsidRPr="00C26455" w:rsidRDefault="00A07DE2" w:rsidP="00A07DE2">
            <w:pPr>
              <w:pStyle w:val="aff6"/>
            </w:pPr>
            <w:r>
              <w:rPr>
                <w:rFonts w:hint="eastAsia"/>
              </w:rPr>
              <w:t>49</w:t>
            </w:r>
          </w:p>
        </w:tc>
        <w:tc>
          <w:tcPr>
            <w:tcW w:w="855" w:type="dxa"/>
            <w:tcBorders>
              <w:top w:val="single" w:sz="4" w:space="0" w:color="auto"/>
              <w:left w:val="single" w:sz="4" w:space="0" w:color="auto"/>
              <w:bottom w:val="single" w:sz="4" w:space="0" w:color="auto"/>
              <w:right w:val="single" w:sz="4" w:space="0" w:color="auto"/>
            </w:tcBorders>
            <w:vAlign w:val="center"/>
          </w:tcPr>
          <w:p w14:paraId="19E6226A" w14:textId="77777777" w:rsidR="00A07DE2" w:rsidRPr="00C26455" w:rsidRDefault="00A07DE2" w:rsidP="00A07DE2">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2CC30317" w14:textId="77777777" w:rsidR="00A07DE2" w:rsidRPr="00C26455" w:rsidRDefault="00A07DE2" w:rsidP="00A07DE2">
            <w:pPr>
              <w:pStyle w:val="aff6"/>
            </w:pPr>
            <w:r>
              <w:rPr>
                <w:rFonts w:hint="eastAsia"/>
              </w:rPr>
              <w:t>121</w:t>
            </w:r>
          </w:p>
        </w:tc>
        <w:tc>
          <w:tcPr>
            <w:tcW w:w="1091" w:type="dxa"/>
            <w:tcBorders>
              <w:top w:val="single" w:sz="4" w:space="0" w:color="auto"/>
              <w:left w:val="single" w:sz="4" w:space="0" w:color="auto"/>
              <w:bottom w:val="single" w:sz="4" w:space="0" w:color="auto"/>
            </w:tcBorders>
            <w:vAlign w:val="center"/>
          </w:tcPr>
          <w:p w14:paraId="505A673D" w14:textId="77777777" w:rsidR="00A07DE2" w:rsidRPr="00C26455" w:rsidRDefault="00A07DE2" w:rsidP="00A07DE2">
            <w:pPr>
              <w:pStyle w:val="aff6"/>
            </w:pPr>
            <w:r>
              <w:rPr>
                <w:rFonts w:hint="eastAsia"/>
              </w:rPr>
              <w:t>45</w:t>
            </w:r>
          </w:p>
        </w:tc>
      </w:tr>
      <w:tr w:rsidR="00A07DE2" w:rsidRPr="00C26455" w14:paraId="066336AE" w14:textId="77777777" w:rsidTr="00F400DA">
        <w:trPr>
          <w:cantSplit/>
          <w:trHeight w:val="425"/>
          <w:tblHeader/>
          <w:jc w:val="center"/>
        </w:trPr>
        <w:tc>
          <w:tcPr>
            <w:tcW w:w="669" w:type="pct"/>
            <w:vMerge/>
            <w:tcBorders>
              <w:top w:val="single" w:sz="4" w:space="0" w:color="auto"/>
              <w:bottom w:val="single" w:sz="4" w:space="0" w:color="auto"/>
              <w:right w:val="single" w:sz="4" w:space="0" w:color="auto"/>
            </w:tcBorders>
            <w:vAlign w:val="center"/>
          </w:tcPr>
          <w:p w14:paraId="6730AF3A" w14:textId="77777777" w:rsidR="00A07DE2" w:rsidRPr="00C26455" w:rsidRDefault="00A07DE2" w:rsidP="00A07DE2">
            <w:pPr>
              <w:pStyle w:val="aff6"/>
              <w:rPr>
                <w:bCs/>
              </w:rPr>
            </w:pPr>
          </w:p>
        </w:tc>
        <w:tc>
          <w:tcPr>
            <w:tcW w:w="1038" w:type="pct"/>
            <w:vMerge/>
            <w:tcBorders>
              <w:top w:val="single" w:sz="4" w:space="0" w:color="auto"/>
              <w:left w:val="single" w:sz="4" w:space="0" w:color="auto"/>
              <w:bottom w:val="single" w:sz="4" w:space="0" w:color="auto"/>
              <w:right w:val="single" w:sz="4" w:space="0" w:color="auto"/>
            </w:tcBorders>
            <w:vAlign w:val="center"/>
          </w:tcPr>
          <w:p w14:paraId="51BF2686" w14:textId="77777777" w:rsidR="00A07DE2" w:rsidRPr="00C26455" w:rsidRDefault="00A07DE2" w:rsidP="00A07DE2">
            <w:pPr>
              <w:pStyle w:val="aff6"/>
            </w:pPr>
          </w:p>
        </w:tc>
        <w:tc>
          <w:tcPr>
            <w:tcW w:w="993" w:type="dxa"/>
            <w:tcBorders>
              <w:top w:val="single" w:sz="4" w:space="0" w:color="auto"/>
              <w:left w:val="single" w:sz="4" w:space="0" w:color="auto"/>
              <w:bottom w:val="single" w:sz="4" w:space="0" w:color="auto"/>
              <w:right w:val="single" w:sz="4" w:space="0" w:color="auto"/>
            </w:tcBorders>
            <w:vAlign w:val="center"/>
          </w:tcPr>
          <w:p w14:paraId="2D35D672" w14:textId="77777777" w:rsidR="00A07DE2" w:rsidRPr="00C26455" w:rsidRDefault="00A07DE2" w:rsidP="00A07DE2">
            <w:pPr>
              <w:pStyle w:val="aff6"/>
              <w:rPr>
                <w:bCs/>
              </w:rPr>
            </w:pPr>
            <w:r w:rsidRPr="00C26455">
              <w:rPr>
                <w:rFonts w:hint="eastAsia"/>
                <w:bCs/>
              </w:rPr>
              <w:t>1.5~3.0m</w:t>
            </w:r>
          </w:p>
        </w:tc>
        <w:tc>
          <w:tcPr>
            <w:tcW w:w="992" w:type="dxa"/>
            <w:tcBorders>
              <w:top w:val="single" w:sz="4" w:space="0" w:color="auto"/>
              <w:left w:val="single" w:sz="4" w:space="0" w:color="auto"/>
              <w:bottom w:val="single" w:sz="4" w:space="0" w:color="auto"/>
              <w:right w:val="single" w:sz="4" w:space="0" w:color="auto"/>
            </w:tcBorders>
            <w:vAlign w:val="center"/>
          </w:tcPr>
          <w:p w14:paraId="05709F3F" w14:textId="77777777" w:rsidR="00A07DE2" w:rsidRPr="00C26455" w:rsidRDefault="00A07DE2" w:rsidP="00A07DE2">
            <w:pPr>
              <w:pStyle w:val="aff6"/>
            </w:pPr>
            <w:r>
              <w:rPr>
                <w:rFonts w:hint="eastAsia"/>
              </w:rPr>
              <w:t>7.69</w:t>
            </w:r>
          </w:p>
        </w:tc>
        <w:tc>
          <w:tcPr>
            <w:tcW w:w="708" w:type="dxa"/>
            <w:tcBorders>
              <w:top w:val="single" w:sz="4" w:space="0" w:color="auto"/>
              <w:left w:val="single" w:sz="4" w:space="0" w:color="auto"/>
              <w:bottom w:val="single" w:sz="4" w:space="0" w:color="auto"/>
              <w:right w:val="single" w:sz="4" w:space="0" w:color="auto"/>
            </w:tcBorders>
            <w:vAlign w:val="center"/>
          </w:tcPr>
          <w:p w14:paraId="4C99E078" w14:textId="77777777" w:rsidR="00A07DE2" w:rsidRPr="00C26455" w:rsidRDefault="00A07DE2" w:rsidP="00A07DE2">
            <w:pPr>
              <w:pStyle w:val="aff6"/>
            </w:pPr>
            <w:r>
              <w:rPr>
                <w:rFonts w:hint="eastAsia"/>
              </w:rPr>
              <w:t>42</w:t>
            </w:r>
          </w:p>
        </w:tc>
        <w:tc>
          <w:tcPr>
            <w:tcW w:w="855" w:type="dxa"/>
            <w:tcBorders>
              <w:top w:val="single" w:sz="4" w:space="0" w:color="auto"/>
              <w:left w:val="single" w:sz="4" w:space="0" w:color="auto"/>
              <w:bottom w:val="single" w:sz="4" w:space="0" w:color="auto"/>
              <w:right w:val="single" w:sz="4" w:space="0" w:color="auto"/>
            </w:tcBorders>
            <w:vAlign w:val="center"/>
          </w:tcPr>
          <w:p w14:paraId="4645385B" w14:textId="77777777" w:rsidR="00A07DE2" w:rsidRPr="00C26455" w:rsidRDefault="00A07DE2" w:rsidP="00A07DE2">
            <w:pPr>
              <w:pStyle w:val="aff6"/>
            </w:pPr>
            <w:r w:rsidRPr="00C26455">
              <w:rPr>
                <w:rFonts w:hint="eastAsia"/>
              </w:rPr>
              <w:t>未检出</w:t>
            </w:r>
          </w:p>
        </w:tc>
        <w:tc>
          <w:tcPr>
            <w:tcW w:w="848" w:type="dxa"/>
            <w:tcBorders>
              <w:top w:val="single" w:sz="4" w:space="0" w:color="auto"/>
              <w:left w:val="single" w:sz="4" w:space="0" w:color="auto"/>
              <w:bottom w:val="single" w:sz="4" w:space="0" w:color="auto"/>
              <w:right w:val="single" w:sz="4" w:space="0" w:color="auto"/>
            </w:tcBorders>
            <w:vAlign w:val="center"/>
          </w:tcPr>
          <w:p w14:paraId="688FCFF3" w14:textId="77777777" w:rsidR="00A07DE2" w:rsidRPr="00C26455" w:rsidRDefault="00A07DE2" w:rsidP="00A07DE2">
            <w:pPr>
              <w:pStyle w:val="aff6"/>
            </w:pPr>
            <w:r>
              <w:rPr>
                <w:rFonts w:hint="eastAsia"/>
              </w:rPr>
              <w:t>113</w:t>
            </w:r>
          </w:p>
        </w:tc>
        <w:tc>
          <w:tcPr>
            <w:tcW w:w="1091" w:type="dxa"/>
            <w:tcBorders>
              <w:top w:val="single" w:sz="4" w:space="0" w:color="auto"/>
              <w:left w:val="single" w:sz="4" w:space="0" w:color="auto"/>
              <w:bottom w:val="single" w:sz="4" w:space="0" w:color="auto"/>
            </w:tcBorders>
            <w:vAlign w:val="center"/>
          </w:tcPr>
          <w:p w14:paraId="702995C2" w14:textId="77777777" w:rsidR="00A07DE2" w:rsidRPr="00C26455" w:rsidRDefault="00A07DE2" w:rsidP="00A07DE2">
            <w:pPr>
              <w:pStyle w:val="aff6"/>
            </w:pPr>
            <w:r>
              <w:rPr>
                <w:rFonts w:hint="eastAsia"/>
              </w:rPr>
              <w:t>38</w:t>
            </w:r>
          </w:p>
        </w:tc>
      </w:tr>
      <w:tr w:rsidR="00A07DE2" w:rsidRPr="00C26455" w14:paraId="678DE1C1" w14:textId="77777777" w:rsidTr="00F400DA">
        <w:trPr>
          <w:cantSplit/>
          <w:trHeight w:val="425"/>
          <w:tblHeader/>
          <w:jc w:val="center"/>
        </w:trPr>
        <w:tc>
          <w:tcPr>
            <w:tcW w:w="2303" w:type="pct"/>
            <w:gridSpan w:val="3"/>
            <w:tcBorders>
              <w:top w:val="single" w:sz="4" w:space="0" w:color="auto"/>
              <w:bottom w:val="single" w:sz="8" w:space="0" w:color="auto"/>
              <w:right w:val="single" w:sz="4" w:space="0" w:color="auto"/>
            </w:tcBorders>
            <w:vAlign w:val="center"/>
          </w:tcPr>
          <w:p w14:paraId="273566C9" w14:textId="77777777" w:rsidR="00A07DE2" w:rsidRPr="00C26455" w:rsidRDefault="00A07DE2" w:rsidP="00A07DE2">
            <w:pPr>
              <w:pStyle w:val="aff6"/>
              <w:rPr>
                <w:bCs/>
              </w:rPr>
            </w:pPr>
            <w:r w:rsidRPr="00C26455">
              <w:rPr>
                <w:rFonts w:hint="eastAsia"/>
                <w:bCs/>
              </w:rPr>
              <w:t>标准</w:t>
            </w:r>
          </w:p>
        </w:tc>
        <w:tc>
          <w:tcPr>
            <w:tcW w:w="595" w:type="pct"/>
            <w:tcBorders>
              <w:top w:val="single" w:sz="4" w:space="0" w:color="auto"/>
              <w:left w:val="single" w:sz="4" w:space="0" w:color="auto"/>
              <w:bottom w:val="single" w:sz="8" w:space="0" w:color="auto"/>
              <w:right w:val="single" w:sz="4" w:space="0" w:color="auto"/>
            </w:tcBorders>
            <w:vAlign w:val="center"/>
          </w:tcPr>
          <w:p w14:paraId="46B501FD" w14:textId="77777777" w:rsidR="00A07DE2" w:rsidRPr="00C26455" w:rsidRDefault="00A07DE2" w:rsidP="00A07DE2">
            <w:pPr>
              <w:pStyle w:val="aff6"/>
            </w:pPr>
            <w:r w:rsidRPr="00C26455">
              <w:rPr>
                <w:rFonts w:hint="eastAsia"/>
              </w:rPr>
              <w:t>/</w:t>
            </w:r>
          </w:p>
        </w:tc>
        <w:tc>
          <w:tcPr>
            <w:tcW w:w="425" w:type="pct"/>
            <w:tcBorders>
              <w:top w:val="single" w:sz="4" w:space="0" w:color="auto"/>
              <w:left w:val="single" w:sz="4" w:space="0" w:color="auto"/>
              <w:bottom w:val="single" w:sz="8" w:space="0" w:color="auto"/>
              <w:right w:val="single" w:sz="4" w:space="0" w:color="auto"/>
            </w:tcBorders>
            <w:vAlign w:val="center"/>
          </w:tcPr>
          <w:p w14:paraId="291A2000" w14:textId="77777777" w:rsidR="00A07DE2" w:rsidRPr="00C26455" w:rsidRDefault="00A07DE2" w:rsidP="00A07DE2">
            <w:pPr>
              <w:pStyle w:val="aff6"/>
            </w:pPr>
            <w:r w:rsidRPr="00C26455">
              <w:rPr>
                <w:rFonts w:hint="eastAsia"/>
              </w:rPr>
              <w:t>900</w:t>
            </w:r>
          </w:p>
        </w:tc>
        <w:tc>
          <w:tcPr>
            <w:tcW w:w="513" w:type="pct"/>
            <w:tcBorders>
              <w:top w:val="single" w:sz="4" w:space="0" w:color="auto"/>
              <w:left w:val="single" w:sz="4" w:space="0" w:color="auto"/>
              <w:bottom w:val="single" w:sz="8" w:space="0" w:color="auto"/>
              <w:right w:val="single" w:sz="4" w:space="0" w:color="auto"/>
            </w:tcBorders>
            <w:vAlign w:val="center"/>
          </w:tcPr>
          <w:p w14:paraId="6A4A78B6" w14:textId="77777777" w:rsidR="00A07DE2" w:rsidRPr="00C26455" w:rsidRDefault="00A07DE2" w:rsidP="00A07DE2">
            <w:pPr>
              <w:pStyle w:val="aff6"/>
            </w:pPr>
            <w:r w:rsidRPr="00C26455">
              <w:rPr>
                <w:rFonts w:hint="eastAsia"/>
              </w:rPr>
              <w:t>5.7</w:t>
            </w:r>
          </w:p>
        </w:tc>
        <w:tc>
          <w:tcPr>
            <w:tcW w:w="509" w:type="pct"/>
            <w:tcBorders>
              <w:top w:val="single" w:sz="4" w:space="0" w:color="auto"/>
              <w:left w:val="single" w:sz="4" w:space="0" w:color="auto"/>
              <w:bottom w:val="single" w:sz="8" w:space="0" w:color="auto"/>
              <w:right w:val="single" w:sz="4" w:space="0" w:color="auto"/>
            </w:tcBorders>
            <w:vAlign w:val="center"/>
          </w:tcPr>
          <w:p w14:paraId="4605E0B8" w14:textId="77777777" w:rsidR="00A07DE2" w:rsidRPr="00C26455" w:rsidRDefault="00A07DE2" w:rsidP="00A07DE2">
            <w:pPr>
              <w:pStyle w:val="aff6"/>
            </w:pPr>
            <w:r w:rsidRPr="00C26455">
              <w:rPr>
                <w:rFonts w:hint="eastAsia"/>
              </w:rPr>
              <w:t>/</w:t>
            </w:r>
          </w:p>
        </w:tc>
        <w:tc>
          <w:tcPr>
            <w:tcW w:w="654" w:type="pct"/>
            <w:tcBorders>
              <w:top w:val="single" w:sz="4" w:space="0" w:color="auto"/>
              <w:left w:val="single" w:sz="4" w:space="0" w:color="auto"/>
              <w:bottom w:val="single" w:sz="8" w:space="0" w:color="auto"/>
            </w:tcBorders>
            <w:vAlign w:val="center"/>
          </w:tcPr>
          <w:p w14:paraId="6A8ABD52" w14:textId="77777777" w:rsidR="00A07DE2" w:rsidRPr="00C26455" w:rsidRDefault="00A07DE2" w:rsidP="00A07DE2">
            <w:pPr>
              <w:pStyle w:val="aff6"/>
            </w:pPr>
            <w:r w:rsidRPr="00C26455">
              <w:rPr>
                <w:rFonts w:hint="eastAsia"/>
              </w:rPr>
              <w:t>4500</w:t>
            </w:r>
          </w:p>
        </w:tc>
      </w:tr>
    </w:tbl>
    <w:p w14:paraId="0573DEF4" w14:textId="3F6DFBB0" w:rsidR="002915AD" w:rsidRPr="00C26455" w:rsidRDefault="000939D1">
      <w:pPr>
        <w:pStyle w:val="aff4"/>
      </w:pPr>
      <w:r w:rsidRPr="00C26455">
        <w:rPr>
          <w:rFonts w:hint="eastAsia"/>
        </w:rPr>
        <w:t>由表</w:t>
      </w:r>
      <w:r w:rsidRPr="00C26455">
        <w:rPr>
          <w:rFonts w:hint="eastAsia"/>
        </w:rPr>
        <w:t>4-2</w:t>
      </w:r>
      <w:r w:rsidR="009307CE">
        <w:rPr>
          <w:rFonts w:hint="eastAsia"/>
        </w:rPr>
        <w:t>2</w:t>
      </w:r>
      <w:r w:rsidRPr="00C26455">
        <w:rPr>
          <w:rFonts w:hint="eastAsia"/>
        </w:rPr>
        <w:t>~</w:t>
      </w:r>
      <w:r w:rsidRPr="00C26455">
        <w:rPr>
          <w:rFonts w:hint="eastAsia"/>
        </w:rPr>
        <w:t>表</w:t>
      </w:r>
      <w:r w:rsidRPr="00C26455">
        <w:rPr>
          <w:rFonts w:hint="eastAsia"/>
        </w:rPr>
        <w:t>4-2</w:t>
      </w:r>
      <w:r w:rsidR="009307CE">
        <w:rPr>
          <w:rFonts w:hint="eastAsia"/>
        </w:rPr>
        <w:t>3</w:t>
      </w:r>
      <w:r w:rsidRPr="00C26455">
        <w:rPr>
          <w:rFonts w:hint="eastAsia"/>
        </w:rPr>
        <w:t>可知：项目所在区域的土壤环境</w:t>
      </w:r>
      <w:r w:rsidRPr="00C26455">
        <w:t>检测值</w:t>
      </w:r>
      <w:r w:rsidRPr="00C26455">
        <w:rPr>
          <w:rFonts w:hint="eastAsia"/>
        </w:rPr>
        <w:t>均</w:t>
      </w:r>
      <w:r w:rsidRPr="00C26455">
        <w:t>符合《土壤环境质量</w:t>
      </w:r>
      <w:r w:rsidRPr="00C26455">
        <w:t xml:space="preserve"> </w:t>
      </w:r>
      <w:r w:rsidRPr="00C26455">
        <w:t>建设用地土壤污染风险管控标准（试行）（</w:t>
      </w:r>
      <w:r w:rsidRPr="00C26455">
        <w:t>GB</w:t>
      </w:r>
      <w:r w:rsidR="00855053">
        <w:t xml:space="preserve"> </w:t>
      </w:r>
      <w:r w:rsidRPr="00C26455">
        <w:t>36600-2018</w:t>
      </w:r>
      <w:r w:rsidRPr="00C26455">
        <w:t>）</w:t>
      </w:r>
      <w:r w:rsidRPr="00C26455">
        <w:rPr>
          <w:rFonts w:hint="eastAsia"/>
        </w:rPr>
        <w:t>第二类用地筛选值要求。</w:t>
      </w:r>
    </w:p>
    <w:p w14:paraId="493CE625" w14:textId="77777777" w:rsidR="002915AD" w:rsidRPr="00C26455" w:rsidRDefault="000939D1">
      <w:pPr>
        <w:pStyle w:val="2"/>
        <w:ind w:firstLine="301"/>
      </w:pPr>
      <w:bookmarkStart w:id="403" w:name="_Toc51319867"/>
      <w:bookmarkStart w:id="404" w:name="_Toc7507"/>
      <w:bookmarkStart w:id="405" w:name="_Toc108122542"/>
      <w:r w:rsidRPr="00C26455">
        <w:t>区域污染源调查</w:t>
      </w:r>
      <w:bookmarkEnd w:id="399"/>
      <w:bookmarkEnd w:id="400"/>
      <w:bookmarkEnd w:id="401"/>
      <w:bookmarkEnd w:id="403"/>
      <w:bookmarkEnd w:id="404"/>
      <w:bookmarkEnd w:id="405"/>
    </w:p>
    <w:p w14:paraId="4055F96D" w14:textId="77777777" w:rsidR="002915AD" w:rsidRPr="00C26455" w:rsidRDefault="000939D1">
      <w:pPr>
        <w:pStyle w:val="aff4"/>
        <w:sectPr w:rsidR="002915AD" w:rsidRPr="00C26455">
          <w:pgSz w:w="11906" w:h="16838"/>
          <w:pgMar w:top="1440" w:right="1797" w:bottom="1440" w:left="1797" w:header="851" w:footer="992" w:gutter="0"/>
          <w:cols w:space="720"/>
          <w:docGrid w:linePitch="312"/>
        </w:sectPr>
      </w:pPr>
      <w:r w:rsidRPr="00C26455">
        <w:t>经调查，评价区域主要污染源排放情况见</w:t>
      </w:r>
      <w:r w:rsidRPr="00C26455">
        <w:rPr>
          <w:rFonts w:hint="eastAsia"/>
        </w:rPr>
        <w:t>下表</w:t>
      </w:r>
      <w:r w:rsidRPr="00C26455">
        <w:t>。</w:t>
      </w:r>
    </w:p>
    <w:p w14:paraId="3D4E9839" w14:textId="210F27EE" w:rsidR="002915AD" w:rsidRPr="00C26455" w:rsidRDefault="000939D1" w:rsidP="00C73D59">
      <w:pPr>
        <w:pStyle w:val="24"/>
        <w:spacing w:before="240" w:after="120"/>
        <w:ind w:firstLine="482"/>
      </w:pPr>
      <w:r w:rsidRPr="00C26455">
        <w:lastRenderedPageBreak/>
        <w:t>表</w:t>
      </w:r>
      <w:r w:rsidRPr="00C26455">
        <w:rPr>
          <w:rFonts w:hint="eastAsia"/>
        </w:rPr>
        <w:t>4-2</w:t>
      </w:r>
      <w:r w:rsidR="00503688">
        <w:rPr>
          <w:rFonts w:hint="eastAsia"/>
        </w:rPr>
        <w:t>3</w:t>
      </w:r>
      <w:r w:rsidRPr="00C26455">
        <w:rPr>
          <w:rFonts w:hint="eastAsia"/>
        </w:rPr>
        <w:t xml:space="preserve">                             </w:t>
      </w:r>
      <w:r w:rsidRPr="00C26455">
        <w:t xml:space="preserve">   </w:t>
      </w:r>
      <w:r w:rsidRPr="00C26455">
        <w:t>区域内主要工业企业污染物排放一览表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99"/>
        <w:gridCol w:w="2775"/>
        <w:gridCol w:w="2612"/>
        <w:gridCol w:w="1275"/>
        <w:gridCol w:w="2588"/>
        <w:gridCol w:w="955"/>
        <w:gridCol w:w="1011"/>
        <w:gridCol w:w="1012"/>
        <w:gridCol w:w="1011"/>
      </w:tblGrid>
      <w:tr w:rsidR="00C26455" w:rsidRPr="00C26455" w14:paraId="6DCBE6F9" w14:textId="77777777" w:rsidTr="00425198">
        <w:trPr>
          <w:trHeight w:val="397"/>
          <w:jc w:val="center"/>
        </w:trPr>
        <w:tc>
          <w:tcPr>
            <w:tcW w:w="699" w:type="dxa"/>
            <w:vAlign w:val="center"/>
          </w:tcPr>
          <w:p w14:paraId="0B32A371" w14:textId="77777777" w:rsidR="002915AD" w:rsidRPr="00C26455" w:rsidRDefault="000939D1">
            <w:pPr>
              <w:pStyle w:val="affa"/>
              <w:rPr>
                <w:rFonts w:cs="Times New Roman"/>
                <w:color w:val="auto"/>
              </w:rPr>
            </w:pPr>
            <w:r w:rsidRPr="00C26455">
              <w:rPr>
                <w:rFonts w:cs="Times New Roman"/>
                <w:color w:val="auto"/>
              </w:rPr>
              <w:t>序号</w:t>
            </w:r>
          </w:p>
        </w:tc>
        <w:tc>
          <w:tcPr>
            <w:tcW w:w="2775" w:type="dxa"/>
            <w:vAlign w:val="center"/>
          </w:tcPr>
          <w:p w14:paraId="30B4ECA2" w14:textId="77777777" w:rsidR="002915AD" w:rsidRPr="00C26455" w:rsidRDefault="000939D1">
            <w:pPr>
              <w:pStyle w:val="affa"/>
              <w:rPr>
                <w:rFonts w:cs="Times New Roman"/>
                <w:color w:val="auto"/>
              </w:rPr>
            </w:pPr>
            <w:r w:rsidRPr="00C26455">
              <w:rPr>
                <w:rFonts w:cs="Times New Roman"/>
                <w:color w:val="auto"/>
              </w:rPr>
              <w:t>企业名称</w:t>
            </w:r>
          </w:p>
        </w:tc>
        <w:tc>
          <w:tcPr>
            <w:tcW w:w="2612" w:type="dxa"/>
            <w:vAlign w:val="center"/>
          </w:tcPr>
          <w:p w14:paraId="27E6E0BD" w14:textId="77777777" w:rsidR="002915AD" w:rsidRPr="00C26455" w:rsidRDefault="000939D1">
            <w:pPr>
              <w:pStyle w:val="affa"/>
              <w:rPr>
                <w:rFonts w:cs="Times New Roman"/>
                <w:color w:val="auto"/>
              </w:rPr>
            </w:pPr>
            <w:r w:rsidRPr="00C26455">
              <w:rPr>
                <w:rFonts w:cs="Times New Roman"/>
                <w:color w:val="auto"/>
              </w:rPr>
              <w:t>产品及规模</w:t>
            </w:r>
          </w:p>
        </w:tc>
        <w:tc>
          <w:tcPr>
            <w:tcW w:w="1275" w:type="dxa"/>
            <w:vAlign w:val="center"/>
          </w:tcPr>
          <w:p w14:paraId="5F487CFD" w14:textId="77777777" w:rsidR="002915AD" w:rsidRPr="00C26455" w:rsidRDefault="000939D1">
            <w:pPr>
              <w:pStyle w:val="affa"/>
              <w:rPr>
                <w:rFonts w:cs="Times New Roman"/>
                <w:color w:val="auto"/>
              </w:rPr>
            </w:pPr>
            <w:r w:rsidRPr="00C26455">
              <w:rPr>
                <w:rFonts w:cs="Times New Roman"/>
                <w:color w:val="auto"/>
              </w:rPr>
              <w:t>行业类别</w:t>
            </w:r>
          </w:p>
        </w:tc>
        <w:tc>
          <w:tcPr>
            <w:tcW w:w="2588" w:type="dxa"/>
            <w:vAlign w:val="center"/>
          </w:tcPr>
          <w:p w14:paraId="7AEFD6F0" w14:textId="77777777" w:rsidR="002915AD" w:rsidRPr="00C26455" w:rsidRDefault="000939D1">
            <w:pPr>
              <w:pStyle w:val="affa"/>
              <w:rPr>
                <w:rFonts w:cs="Times New Roman"/>
                <w:color w:val="auto"/>
              </w:rPr>
            </w:pPr>
            <w:r w:rsidRPr="00C26455">
              <w:rPr>
                <w:rFonts w:cs="Times New Roman"/>
                <w:color w:val="auto"/>
              </w:rPr>
              <w:t>环评及验收情况</w:t>
            </w:r>
          </w:p>
        </w:tc>
        <w:tc>
          <w:tcPr>
            <w:tcW w:w="955" w:type="dxa"/>
            <w:vAlign w:val="center"/>
          </w:tcPr>
          <w:p w14:paraId="5E15BE01" w14:textId="77777777" w:rsidR="002915AD" w:rsidRPr="00C26455" w:rsidRDefault="000939D1">
            <w:pPr>
              <w:pStyle w:val="affa"/>
              <w:rPr>
                <w:rFonts w:cs="Times New Roman"/>
                <w:color w:val="auto"/>
              </w:rPr>
            </w:pPr>
            <w:r w:rsidRPr="00C26455">
              <w:rPr>
                <w:rFonts w:cs="Times New Roman"/>
                <w:color w:val="auto"/>
              </w:rPr>
              <w:t>SO</w:t>
            </w:r>
            <w:r w:rsidRPr="00C26455">
              <w:rPr>
                <w:rFonts w:cs="Times New Roman"/>
                <w:color w:val="auto"/>
                <w:vertAlign w:val="subscript"/>
              </w:rPr>
              <w:t>2</w:t>
            </w:r>
          </w:p>
          <w:p w14:paraId="03272048" w14:textId="77777777" w:rsidR="002915AD" w:rsidRPr="00C26455" w:rsidRDefault="000939D1">
            <w:pPr>
              <w:pStyle w:val="affa"/>
              <w:rPr>
                <w:rFonts w:cs="Times New Roman"/>
                <w:color w:val="auto"/>
              </w:rPr>
            </w:pPr>
            <w:r w:rsidRPr="00C26455">
              <w:rPr>
                <w:rFonts w:cs="Times New Roman"/>
                <w:color w:val="auto"/>
              </w:rPr>
              <w:t>（</w:t>
            </w:r>
            <w:r w:rsidRPr="00C26455">
              <w:rPr>
                <w:rFonts w:cs="Times New Roman"/>
                <w:color w:val="auto"/>
              </w:rPr>
              <w:t>t/a</w:t>
            </w:r>
            <w:r w:rsidRPr="00C26455">
              <w:rPr>
                <w:rFonts w:cs="Times New Roman"/>
                <w:color w:val="auto"/>
              </w:rPr>
              <w:t>）</w:t>
            </w:r>
          </w:p>
        </w:tc>
        <w:tc>
          <w:tcPr>
            <w:tcW w:w="1011" w:type="dxa"/>
            <w:vAlign w:val="center"/>
          </w:tcPr>
          <w:p w14:paraId="0F0E1D8F" w14:textId="77777777" w:rsidR="002915AD" w:rsidRPr="00C26455" w:rsidRDefault="000939D1">
            <w:pPr>
              <w:pStyle w:val="affa"/>
              <w:rPr>
                <w:rFonts w:cs="Times New Roman"/>
                <w:color w:val="auto"/>
              </w:rPr>
            </w:pPr>
            <w:r w:rsidRPr="00C26455">
              <w:rPr>
                <w:rFonts w:cs="Times New Roman"/>
                <w:color w:val="auto"/>
              </w:rPr>
              <w:t>NOx</w:t>
            </w:r>
          </w:p>
          <w:p w14:paraId="2B90C1A8" w14:textId="77777777" w:rsidR="002915AD" w:rsidRPr="00C26455" w:rsidRDefault="000939D1">
            <w:pPr>
              <w:pStyle w:val="affa"/>
              <w:rPr>
                <w:rFonts w:cs="Times New Roman"/>
                <w:color w:val="auto"/>
              </w:rPr>
            </w:pPr>
            <w:r w:rsidRPr="00C26455">
              <w:rPr>
                <w:rFonts w:cs="Times New Roman"/>
                <w:color w:val="auto"/>
              </w:rPr>
              <w:t>（</w:t>
            </w:r>
            <w:r w:rsidRPr="00C26455">
              <w:rPr>
                <w:rFonts w:cs="Times New Roman"/>
                <w:color w:val="auto"/>
              </w:rPr>
              <w:t>t/a</w:t>
            </w:r>
            <w:r w:rsidRPr="00C26455">
              <w:rPr>
                <w:rFonts w:cs="Times New Roman"/>
                <w:color w:val="auto"/>
              </w:rPr>
              <w:t>）</w:t>
            </w:r>
          </w:p>
        </w:tc>
        <w:tc>
          <w:tcPr>
            <w:tcW w:w="1012" w:type="dxa"/>
            <w:vAlign w:val="center"/>
          </w:tcPr>
          <w:p w14:paraId="6B62182E" w14:textId="77777777" w:rsidR="002915AD" w:rsidRPr="00C26455" w:rsidRDefault="000939D1">
            <w:pPr>
              <w:pStyle w:val="affa"/>
              <w:rPr>
                <w:rFonts w:cs="Times New Roman"/>
                <w:color w:val="auto"/>
              </w:rPr>
            </w:pPr>
            <w:r w:rsidRPr="00C26455">
              <w:rPr>
                <w:rFonts w:cs="Times New Roman"/>
                <w:color w:val="auto"/>
              </w:rPr>
              <w:t>COD</w:t>
            </w:r>
          </w:p>
          <w:p w14:paraId="2D4687DC" w14:textId="77777777" w:rsidR="002915AD" w:rsidRPr="00C26455" w:rsidRDefault="000939D1">
            <w:pPr>
              <w:pStyle w:val="affa"/>
              <w:rPr>
                <w:rFonts w:cs="Times New Roman"/>
                <w:color w:val="auto"/>
              </w:rPr>
            </w:pPr>
            <w:r w:rsidRPr="00C26455">
              <w:rPr>
                <w:rFonts w:cs="Times New Roman"/>
                <w:color w:val="auto"/>
              </w:rPr>
              <w:t>（</w:t>
            </w:r>
            <w:r w:rsidRPr="00C26455">
              <w:rPr>
                <w:rFonts w:cs="Times New Roman"/>
                <w:color w:val="auto"/>
              </w:rPr>
              <w:t>t/a</w:t>
            </w:r>
            <w:r w:rsidRPr="00C26455">
              <w:rPr>
                <w:rFonts w:cs="Times New Roman"/>
                <w:color w:val="auto"/>
              </w:rPr>
              <w:t>）</w:t>
            </w:r>
          </w:p>
        </w:tc>
        <w:tc>
          <w:tcPr>
            <w:tcW w:w="1011" w:type="dxa"/>
            <w:vAlign w:val="center"/>
          </w:tcPr>
          <w:p w14:paraId="05D6D32D" w14:textId="77777777" w:rsidR="002915AD" w:rsidRPr="00C26455" w:rsidRDefault="000939D1">
            <w:pPr>
              <w:pStyle w:val="affa"/>
              <w:rPr>
                <w:rFonts w:cs="Times New Roman"/>
                <w:color w:val="auto"/>
              </w:rPr>
            </w:pPr>
            <w:r w:rsidRPr="00C26455">
              <w:rPr>
                <w:rFonts w:cs="Times New Roman"/>
                <w:color w:val="auto"/>
              </w:rPr>
              <w:t>NH</w:t>
            </w:r>
            <w:r w:rsidRPr="00C26455">
              <w:rPr>
                <w:rFonts w:cs="Times New Roman"/>
                <w:color w:val="auto"/>
                <w:vertAlign w:val="subscript"/>
              </w:rPr>
              <w:t>3</w:t>
            </w:r>
            <w:r w:rsidRPr="00C26455">
              <w:rPr>
                <w:rFonts w:cs="Times New Roman"/>
                <w:color w:val="auto"/>
              </w:rPr>
              <w:t>-N</w:t>
            </w:r>
          </w:p>
          <w:p w14:paraId="1D700711" w14:textId="77777777" w:rsidR="002915AD" w:rsidRPr="00C26455" w:rsidRDefault="000939D1">
            <w:pPr>
              <w:pStyle w:val="affa"/>
              <w:rPr>
                <w:rFonts w:cs="Times New Roman"/>
                <w:color w:val="auto"/>
              </w:rPr>
            </w:pPr>
            <w:r w:rsidRPr="00C26455">
              <w:rPr>
                <w:rFonts w:cs="Times New Roman"/>
                <w:color w:val="auto"/>
              </w:rPr>
              <w:t>（</w:t>
            </w:r>
            <w:r w:rsidRPr="00C26455">
              <w:rPr>
                <w:rFonts w:cs="Times New Roman"/>
                <w:color w:val="auto"/>
              </w:rPr>
              <w:t>t/a</w:t>
            </w:r>
            <w:r w:rsidRPr="00C26455">
              <w:rPr>
                <w:rFonts w:cs="Times New Roman"/>
                <w:color w:val="auto"/>
              </w:rPr>
              <w:t>）</w:t>
            </w:r>
          </w:p>
        </w:tc>
      </w:tr>
      <w:tr w:rsidR="00C26455" w:rsidRPr="00C26455" w14:paraId="4DAA6492" w14:textId="77777777" w:rsidTr="00425198">
        <w:trPr>
          <w:trHeight w:val="397"/>
          <w:jc w:val="center"/>
        </w:trPr>
        <w:tc>
          <w:tcPr>
            <w:tcW w:w="699" w:type="dxa"/>
            <w:vAlign w:val="center"/>
          </w:tcPr>
          <w:p w14:paraId="4268C974" w14:textId="77777777" w:rsidR="002915AD" w:rsidRPr="00C26455" w:rsidRDefault="000939D1">
            <w:pPr>
              <w:pStyle w:val="aff6"/>
            </w:pPr>
            <w:r w:rsidRPr="00C26455">
              <w:t>1</w:t>
            </w:r>
          </w:p>
        </w:tc>
        <w:tc>
          <w:tcPr>
            <w:tcW w:w="2775" w:type="dxa"/>
            <w:vAlign w:val="center"/>
          </w:tcPr>
          <w:p w14:paraId="49054FAA" w14:textId="77777777" w:rsidR="002915AD" w:rsidRPr="00C26455" w:rsidRDefault="000939D1">
            <w:pPr>
              <w:pStyle w:val="aff6"/>
            </w:pPr>
            <w:r w:rsidRPr="00C26455">
              <w:t>新乡市平喜机动车检测有限公司</w:t>
            </w:r>
          </w:p>
        </w:tc>
        <w:tc>
          <w:tcPr>
            <w:tcW w:w="2612" w:type="dxa"/>
            <w:vAlign w:val="center"/>
          </w:tcPr>
          <w:p w14:paraId="6BCE1581" w14:textId="77777777" w:rsidR="002915AD" w:rsidRPr="00C26455" w:rsidRDefault="000939D1">
            <w:pPr>
              <w:pStyle w:val="aff6"/>
            </w:pPr>
            <w:r w:rsidRPr="00C26455">
              <w:t>机动车综合性能检测和机动车环保检测项目</w:t>
            </w:r>
          </w:p>
        </w:tc>
        <w:tc>
          <w:tcPr>
            <w:tcW w:w="1275" w:type="dxa"/>
            <w:vAlign w:val="center"/>
          </w:tcPr>
          <w:p w14:paraId="5C1BF384" w14:textId="77777777" w:rsidR="002915AD" w:rsidRPr="00C26455" w:rsidRDefault="000939D1">
            <w:pPr>
              <w:pStyle w:val="aff6"/>
            </w:pPr>
            <w:r w:rsidRPr="00C26455">
              <w:t>制造业</w:t>
            </w:r>
          </w:p>
        </w:tc>
        <w:tc>
          <w:tcPr>
            <w:tcW w:w="2588" w:type="dxa"/>
            <w:vAlign w:val="center"/>
          </w:tcPr>
          <w:p w14:paraId="375A0052" w14:textId="77777777" w:rsidR="002915AD" w:rsidRPr="00C26455" w:rsidRDefault="000939D1">
            <w:pPr>
              <w:pStyle w:val="aff6"/>
            </w:pPr>
            <w:r w:rsidRPr="00C26455">
              <w:t>凤环审【</w:t>
            </w:r>
            <w:r w:rsidRPr="00C26455">
              <w:t>2015</w:t>
            </w:r>
            <w:r w:rsidRPr="00C26455">
              <w:t>】</w:t>
            </w:r>
            <w:r w:rsidRPr="00C26455">
              <w:t>032</w:t>
            </w:r>
            <w:r w:rsidRPr="00C26455">
              <w:t>号</w:t>
            </w:r>
          </w:p>
          <w:p w14:paraId="12CB1CD0" w14:textId="77777777" w:rsidR="002915AD" w:rsidRPr="00C26455" w:rsidRDefault="000939D1">
            <w:pPr>
              <w:pStyle w:val="aff6"/>
            </w:pPr>
            <w:r w:rsidRPr="00C26455">
              <w:t>凤环验【</w:t>
            </w:r>
            <w:r w:rsidRPr="00C26455">
              <w:t>2016</w:t>
            </w:r>
            <w:r w:rsidRPr="00C26455">
              <w:t>】</w:t>
            </w:r>
            <w:r w:rsidRPr="00C26455">
              <w:t>005</w:t>
            </w:r>
            <w:r w:rsidRPr="00C26455">
              <w:t>号</w:t>
            </w:r>
          </w:p>
        </w:tc>
        <w:tc>
          <w:tcPr>
            <w:tcW w:w="955" w:type="dxa"/>
            <w:vAlign w:val="center"/>
          </w:tcPr>
          <w:p w14:paraId="151D14EF" w14:textId="77777777" w:rsidR="002915AD" w:rsidRPr="00C26455" w:rsidRDefault="000939D1">
            <w:pPr>
              <w:pStyle w:val="aff6"/>
            </w:pPr>
            <w:r w:rsidRPr="00C26455">
              <w:t>/</w:t>
            </w:r>
          </w:p>
        </w:tc>
        <w:tc>
          <w:tcPr>
            <w:tcW w:w="1011" w:type="dxa"/>
            <w:vAlign w:val="center"/>
          </w:tcPr>
          <w:p w14:paraId="17B8BF3D" w14:textId="77777777" w:rsidR="002915AD" w:rsidRPr="00C26455" w:rsidRDefault="000939D1">
            <w:pPr>
              <w:pStyle w:val="aff6"/>
            </w:pPr>
            <w:r w:rsidRPr="00C26455">
              <w:t>/</w:t>
            </w:r>
          </w:p>
        </w:tc>
        <w:tc>
          <w:tcPr>
            <w:tcW w:w="1012" w:type="dxa"/>
            <w:vAlign w:val="center"/>
          </w:tcPr>
          <w:p w14:paraId="258D334B" w14:textId="77777777" w:rsidR="002915AD" w:rsidRPr="00C26455" w:rsidRDefault="000939D1">
            <w:pPr>
              <w:pStyle w:val="aff6"/>
            </w:pPr>
            <w:r w:rsidRPr="00C26455">
              <w:t>/</w:t>
            </w:r>
          </w:p>
        </w:tc>
        <w:tc>
          <w:tcPr>
            <w:tcW w:w="1011" w:type="dxa"/>
            <w:vAlign w:val="center"/>
          </w:tcPr>
          <w:p w14:paraId="34F59D90" w14:textId="77777777" w:rsidR="002915AD" w:rsidRPr="00C26455" w:rsidRDefault="000939D1">
            <w:pPr>
              <w:pStyle w:val="aff6"/>
            </w:pPr>
            <w:r w:rsidRPr="00C26455">
              <w:t>/</w:t>
            </w:r>
          </w:p>
        </w:tc>
      </w:tr>
      <w:tr w:rsidR="00C26455" w:rsidRPr="00C26455" w14:paraId="2ECF8144" w14:textId="77777777" w:rsidTr="00425198">
        <w:trPr>
          <w:trHeight w:val="397"/>
          <w:jc w:val="center"/>
        </w:trPr>
        <w:tc>
          <w:tcPr>
            <w:tcW w:w="699" w:type="dxa"/>
            <w:vAlign w:val="center"/>
          </w:tcPr>
          <w:p w14:paraId="1CE104EA" w14:textId="77777777" w:rsidR="002915AD" w:rsidRPr="00C26455" w:rsidRDefault="000939D1">
            <w:pPr>
              <w:pStyle w:val="aff6"/>
            </w:pPr>
            <w:r w:rsidRPr="00C26455">
              <w:t>2</w:t>
            </w:r>
          </w:p>
        </w:tc>
        <w:tc>
          <w:tcPr>
            <w:tcW w:w="2775" w:type="dxa"/>
            <w:vAlign w:val="center"/>
          </w:tcPr>
          <w:p w14:paraId="7F86509B" w14:textId="77777777" w:rsidR="002915AD" w:rsidRPr="00C26455" w:rsidRDefault="000939D1">
            <w:pPr>
              <w:pStyle w:val="aff6"/>
            </w:pPr>
            <w:r w:rsidRPr="00C26455">
              <w:t>新乡市华晟金属材料有限公司</w:t>
            </w:r>
          </w:p>
        </w:tc>
        <w:tc>
          <w:tcPr>
            <w:tcW w:w="2612" w:type="dxa"/>
            <w:vAlign w:val="center"/>
          </w:tcPr>
          <w:p w14:paraId="5ECF5513" w14:textId="77777777" w:rsidR="002915AD" w:rsidRPr="00C26455" w:rsidRDefault="000939D1">
            <w:pPr>
              <w:pStyle w:val="aff6"/>
            </w:pPr>
            <w:r w:rsidRPr="00C26455">
              <w:t>年产</w:t>
            </w:r>
            <w:r w:rsidRPr="00C26455">
              <w:t>1000t</w:t>
            </w:r>
            <w:r w:rsidRPr="00C26455">
              <w:t>高性能钎料基料项目</w:t>
            </w:r>
          </w:p>
        </w:tc>
        <w:tc>
          <w:tcPr>
            <w:tcW w:w="1275" w:type="dxa"/>
            <w:vAlign w:val="center"/>
          </w:tcPr>
          <w:p w14:paraId="52FFA307" w14:textId="77777777" w:rsidR="002915AD" w:rsidRPr="00C26455" w:rsidRDefault="000939D1">
            <w:pPr>
              <w:pStyle w:val="aff6"/>
            </w:pPr>
            <w:r w:rsidRPr="00C26455">
              <w:t>制造业</w:t>
            </w:r>
          </w:p>
        </w:tc>
        <w:tc>
          <w:tcPr>
            <w:tcW w:w="2588" w:type="dxa"/>
            <w:vAlign w:val="center"/>
          </w:tcPr>
          <w:p w14:paraId="341E1750" w14:textId="77777777" w:rsidR="002915AD" w:rsidRPr="00C26455" w:rsidRDefault="000939D1">
            <w:pPr>
              <w:pStyle w:val="aff6"/>
            </w:pPr>
            <w:r w:rsidRPr="00C26455">
              <w:t>新环监【</w:t>
            </w:r>
            <w:r w:rsidRPr="00C26455">
              <w:t>2013</w:t>
            </w:r>
            <w:r w:rsidRPr="00C26455">
              <w:t>】</w:t>
            </w:r>
            <w:r w:rsidRPr="00C26455">
              <w:t>277</w:t>
            </w:r>
            <w:r w:rsidRPr="00C26455">
              <w:t>号</w:t>
            </w:r>
          </w:p>
        </w:tc>
        <w:tc>
          <w:tcPr>
            <w:tcW w:w="955" w:type="dxa"/>
            <w:vAlign w:val="center"/>
          </w:tcPr>
          <w:p w14:paraId="017134C1" w14:textId="77777777" w:rsidR="002915AD" w:rsidRPr="00C26455" w:rsidRDefault="000939D1">
            <w:pPr>
              <w:pStyle w:val="aff6"/>
            </w:pPr>
            <w:r w:rsidRPr="00C26455">
              <w:t>/</w:t>
            </w:r>
          </w:p>
        </w:tc>
        <w:tc>
          <w:tcPr>
            <w:tcW w:w="1011" w:type="dxa"/>
            <w:vAlign w:val="center"/>
          </w:tcPr>
          <w:p w14:paraId="6F0177AC" w14:textId="77777777" w:rsidR="002915AD" w:rsidRPr="00C26455" w:rsidRDefault="000939D1">
            <w:pPr>
              <w:pStyle w:val="aff6"/>
            </w:pPr>
            <w:r w:rsidRPr="00C26455">
              <w:t>/</w:t>
            </w:r>
          </w:p>
        </w:tc>
        <w:tc>
          <w:tcPr>
            <w:tcW w:w="1012" w:type="dxa"/>
            <w:vAlign w:val="center"/>
          </w:tcPr>
          <w:p w14:paraId="2658FE18" w14:textId="77777777" w:rsidR="002915AD" w:rsidRPr="00C26455" w:rsidRDefault="000939D1">
            <w:pPr>
              <w:pStyle w:val="aff6"/>
            </w:pPr>
            <w:r w:rsidRPr="00C26455">
              <w:t>/</w:t>
            </w:r>
          </w:p>
        </w:tc>
        <w:tc>
          <w:tcPr>
            <w:tcW w:w="1011" w:type="dxa"/>
            <w:vAlign w:val="center"/>
          </w:tcPr>
          <w:p w14:paraId="3F18A06E" w14:textId="77777777" w:rsidR="002915AD" w:rsidRPr="00C26455" w:rsidRDefault="000939D1">
            <w:pPr>
              <w:pStyle w:val="aff6"/>
            </w:pPr>
            <w:r w:rsidRPr="00C26455">
              <w:t>/</w:t>
            </w:r>
          </w:p>
        </w:tc>
      </w:tr>
      <w:tr w:rsidR="00C26455" w:rsidRPr="00C26455" w14:paraId="38BBF48C" w14:textId="77777777" w:rsidTr="00425198">
        <w:trPr>
          <w:trHeight w:val="397"/>
          <w:jc w:val="center"/>
        </w:trPr>
        <w:tc>
          <w:tcPr>
            <w:tcW w:w="699" w:type="dxa"/>
            <w:vAlign w:val="center"/>
          </w:tcPr>
          <w:p w14:paraId="699ED75B" w14:textId="77777777" w:rsidR="002915AD" w:rsidRPr="00C26455" w:rsidRDefault="000939D1">
            <w:pPr>
              <w:pStyle w:val="aff6"/>
            </w:pPr>
            <w:r w:rsidRPr="00C26455">
              <w:t>3</w:t>
            </w:r>
          </w:p>
        </w:tc>
        <w:tc>
          <w:tcPr>
            <w:tcW w:w="2775" w:type="dxa"/>
            <w:vAlign w:val="center"/>
          </w:tcPr>
          <w:p w14:paraId="0DB8AD1B" w14:textId="77777777" w:rsidR="002915AD" w:rsidRPr="00C26455" w:rsidRDefault="000939D1">
            <w:pPr>
              <w:pStyle w:val="aff6"/>
            </w:pPr>
            <w:r w:rsidRPr="00C26455">
              <w:t>新乡市恒亿金属制品有限公司</w:t>
            </w:r>
          </w:p>
        </w:tc>
        <w:tc>
          <w:tcPr>
            <w:tcW w:w="2612" w:type="dxa"/>
            <w:vAlign w:val="center"/>
          </w:tcPr>
          <w:p w14:paraId="00D59FA2" w14:textId="77777777" w:rsidR="002915AD" w:rsidRPr="00C26455" w:rsidRDefault="000939D1">
            <w:pPr>
              <w:pStyle w:val="aff6"/>
            </w:pPr>
            <w:r w:rsidRPr="00C26455">
              <w:t>年产</w:t>
            </w:r>
            <w:r w:rsidRPr="00C26455">
              <w:t>1</w:t>
            </w:r>
            <w:r w:rsidRPr="00C26455">
              <w:t>万</w:t>
            </w:r>
            <w:r w:rsidRPr="00C26455">
              <w:t>t</w:t>
            </w:r>
            <w:r w:rsidRPr="00C26455">
              <w:t>合金铸件项目</w:t>
            </w:r>
          </w:p>
        </w:tc>
        <w:tc>
          <w:tcPr>
            <w:tcW w:w="1275" w:type="dxa"/>
            <w:vAlign w:val="center"/>
          </w:tcPr>
          <w:p w14:paraId="1E59AD85" w14:textId="77777777" w:rsidR="002915AD" w:rsidRPr="00C26455" w:rsidRDefault="000939D1">
            <w:pPr>
              <w:pStyle w:val="aff6"/>
            </w:pPr>
            <w:r w:rsidRPr="00C26455">
              <w:t>制造业</w:t>
            </w:r>
          </w:p>
        </w:tc>
        <w:tc>
          <w:tcPr>
            <w:tcW w:w="2588" w:type="dxa"/>
            <w:vAlign w:val="center"/>
          </w:tcPr>
          <w:p w14:paraId="71628C79" w14:textId="77777777" w:rsidR="002915AD" w:rsidRPr="00C26455" w:rsidRDefault="000939D1">
            <w:pPr>
              <w:pStyle w:val="aff6"/>
            </w:pPr>
            <w:r w:rsidRPr="00C26455">
              <w:t>凤环审【</w:t>
            </w:r>
            <w:r w:rsidRPr="00C26455">
              <w:t>2015</w:t>
            </w:r>
            <w:r w:rsidRPr="00C26455">
              <w:t>】</w:t>
            </w:r>
            <w:r w:rsidRPr="00C26455">
              <w:t>026</w:t>
            </w:r>
            <w:r w:rsidRPr="00C26455">
              <w:t>号</w:t>
            </w:r>
          </w:p>
          <w:p w14:paraId="6CB3FC65" w14:textId="77777777" w:rsidR="002915AD" w:rsidRPr="00C26455" w:rsidRDefault="000939D1">
            <w:pPr>
              <w:pStyle w:val="aff6"/>
            </w:pPr>
            <w:r w:rsidRPr="00C26455">
              <w:t>凤环验【</w:t>
            </w:r>
            <w:r w:rsidRPr="00C26455">
              <w:t>2016</w:t>
            </w:r>
            <w:r w:rsidRPr="00C26455">
              <w:t>】</w:t>
            </w:r>
            <w:r w:rsidRPr="00C26455">
              <w:t>004</w:t>
            </w:r>
            <w:r w:rsidRPr="00C26455">
              <w:t>号</w:t>
            </w:r>
          </w:p>
        </w:tc>
        <w:tc>
          <w:tcPr>
            <w:tcW w:w="955" w:type="dxa"/>
            <w:vAlign w:val="center"/>
          </w:tcPr>
          <w:p w14:paraId="4FE6AFA4" w14:textId="77777777" w:rsidR="002915AD" w:rsidRPr="00C26455" w:rsidRDefault="000939D1">
            <w:pPr>
              <w:pStyle w:val="aff6"/>
            </w:pPr>
            <w:r w:rsidRPr="00C26455">
              <w:t>0.24</w:t>
            </w:r>
          </w:p>
        </w:tc>
        <w:tc>
          <w:tcPr>
            <w:tcW w:w="1011" w:type="dxa"/>
            <w:vAlign w:val="center"/>
          </w:tcPr>
          <w:p w14:paraId="5FED17A5" w14:textId="77777777" w:rsidR="002915AD" w:rsidRPr="00C26455" w:rsidRDefault="000939D1">
            <w:pPr>
              <w:pStyle w:val="aff6"/>
            </w:pPr>
            <w:r w:rsidRPr="00C26455">
              <w:t>1.12</w:t>
            </w:r>
          </w:p>
        </w:tc>
        <w:tc>
          <w:tcPr>
            <w:tcW w:w="1012" w:type="dxa"/>
            <w:vAlign w:val="center"/>
          </w:tcPr>
          <w:p w14:paraId="25B0F274" w14:textId="77777777" w:rsidR="002915AD" w:rsidRPr="00C26455" w:rsidRDefault="000939D1">
            <w:pPr>
              <w:pStyle w:val="aff6"/>
            </w:pPr>
            <w:r w:rsidRPr="00C26455">
              <w:t>/</w:t>
            </w:r>
          </w:p>
        </w:tc>
        <w:tc>
          <w:tcPr>
            <w:tcW w:w="1011" w:type="dxa"/>
            <w:vAlign w:val="center"/>
          </w:tcPr>
          <w:p w14:paraId="105219FF" w14:textId="77777777" w:rsidR="002915AD" w:rsidRPr="00C26455" w:rsidRDefault="000939D1">
            <w:pPr>
              <w:pStyle w:val="aff6"/>
            </w:pPr>
            <w:r w:rsidRPr="00C26455">
              <w:t>/</w:t>
            </w:r>
          </w:p>
        </w:tc>
      </w:tr>
      <w:tr w:rsidR="00C26455" w:rsidRPr="00C26455" w14:paraId="10968BC8" w14:textId="77777777" w:rsidTr="00425198">
        <w:trPr>
          <w:trHeight w:val="397"/>
          <w:jc w:val="center"/>
        </w:trPr>
        <w:tc>
          <w:tcPr>
            <w:tcW w:w="699" w:type="dxa"/>
            <w:vAlign w:val="center"/>
          </w:tcPr>
          <w:p w14:paraId="1DA17F72" w14:textId="77777777" w:rsidR="002915AD" w:rsidRPr="00C26455" w:rsidRDefault="000939D1">
            <w:pPr>
              <w:pStyle w:val="aff6"/>
            </w:pPr>
            <w:r w:rsidRPr="00C26455">
              <w:t>4</w:t>
            </w:r>
          </w:p>
        </w:tc>
        <w:tc>
          <w:tcPr>
            <w:tcW w:w="2775" w:type="dxa"/>
            <w:vAlign w:val="center"/>
          </w:tcPr>
          <w:p w14:paraId="57A2F10F" w14:textId="77777777" w:rsidR="002915AD" w:rsidRPr="00C26455" w:rsidRDefault="000939D1">
            <w:pPr>
              <w:pStyle w:val="aff6"/>
            </w:pPr>
            <w:r w:rsidRPr="00C26455">
              <w:t>新乡市嘉明科技有限公司</w:t>
            </w:r>
          </w:p>
        </w:tc>
        <w:tc>
          <w:tcPr>
            <w:tcW w:w="2612" w:type="dxa"/>
            <w:vAlign w:val="center"/>
          </w:tcPr>
          <w:p w14:paraId="2106B294" w14:textId="77777777" w:rsidR="002915AD" w:rsidRPr="00C26455" w:rsidRDefault="000939D1">
            <w:pPr>
              <w:pStyle w:val="aff6"/>
            </w:pPr>
            <w:r w:rsidRPr="00C26455">
              <w:t>年产</w:t>
            </w:r>
            <w:r w:rsidRPr="00C26455">
              <w:t>1200t</w:t>
            </w:r>
            <w:r w:rsidRPr="00C26455">
              <w:t>油漆技改项目</w:t>
            </w:r>
          </w:p>
        </w:tc>
        <w:tc>
          <w:tcPr>
            <w:tcW w:w="1275" w:type="dxa"/>
            <w:vAlign w:val="center"/>
          </w:tcPr>
          <w:p w14:paraId="18FDA159" w14:textId="77777777" w:rsidR="002915AD" w:rsidRPr="00C26455" w:rsidRDefault="000939D1">
            <w:pPr>
              <w:pStyle w:val="aff6"/>
            </w:pPr>
            <w:r w:rsidRPr="00C26455">
              <w:t>制造业</w:t>
            </w:r>
          </w:p>
        </w:tc>
        <w:tc>
          <w:tcPr>
            <w:tcW w:w="2588" w:type="dxa"/>
            <w:vAlign w:val="center"/>
          </w:tcPr>
          <w:p w14:paraId="5523950B" w14:textId="77777777" w:rsidR="002915AD" w:rsidRPr="00C26455" w:rsidRDefault="000939D1">
            <w:pPr>
              <w:pStyle w:val="aff6"/>
            </w:pPr>
            <w:r w:rsidRPr="00C26455">
              <w:t>新环监【</w:t>
            </w:r>
            <w:r w:rsidRPr="00C26455">
              <w:t>2014</w:t>
            </w:r>
            <w:r w:rsidRPr="00C26455">
              <w:t>】</w:t>
            </w:r>
            <w:r w:rsidRPr="00C26455">
              <w:t>362</w:t>
            </w:r>
            <w:r w:rsidRPr="00C26455">
              <w:t>号</w:t>
            </w:r>
          </w:p>
          <w:p w14:paraId="5119AC4C" w14:textId="77777777" w:rsidR="002915AD" w:rsidRPr="00C26455" w:rsidRDefault="000939D1">
            <w:pPr>
              <w:pStyle w:val="aff6"/>
            </w:pPr>
            <w:r w:rsidRPr="00C26455">
              <w:t>凤环审【</w:t>
            </w:r>
            <w:r w:rsidRPr="00C26455">
              <w:t>2015</w:t>
            </w:r>
            <w:r w:rsidRPr="00C26455">
              <w:t>】</w:t>
            </w:r>
            <w:r w:rsidRPr="00C26455">
              <w:t>023</w:t>
            </w:r>
            <w:r w:rsidRPr="00C26455">
              <w:t>号</w:t>
            </w:r>
          </w:p>
          <w:p w14:paraId="60F3CFA0" w14:textId="77777777" w:rsidR="002915AD" w:rsidRPr="00C26455" w:rsidRDefault="000939D1">
            <w:pPr>
              <w:pStyle w:val="aff6"/>
            </w:pPr>
            <w:r w:rsidRPr="00C26455">
              <w:t>凤环验【</w:t>
            </w:r>
            <w:r w:rsidRPr="00C26455">
              <w:t>2016</w:t>
            </w:r>
            <w:r w:rsidRPr="00C26455">
              <w:t>】</w:t>
            </w:r>
            <w:r w:rsidRPr="00C26455">
              <w:t>003</w:t>
            </w:r>
            <w:r w:rsidRPr="00C26455">
              <w:t>号</w:t>
            </w:r>
          </w:p>
        </w:tc>
        <w:tc>
          <w:tcPr>
            <w:tcW w:w="955" w:type="dxa"/>
            <w:vAlign w:val="center"/>
          </w:tcPr>
          <w:p w14:paraId="04711C2C" w14:textId="77777777" w:rsidR="002915AD" w:rsidRPr="00C26455" w:rsidRDefault="000939D1">
            <w:pPr>
              <w:pStyle w:val="aff6"/>
            </w:pPr>
            <w:r w:rsidRPr="00C26455">
              <w:t>/</w:t>
            </w:r>
          </w:p>
        </w:tc>
        <w:tc>
          <w:tcPr>
            <w:tcW w:w="1011" w:type="dxa"/>
            <w:vAlign w:val="center"/>
          </w:tcPr>
          <w:p w14:paraId="02527ECF" w14:textId="77777777" w:rsidR="002915AD" w:rsidRPr="00C26455" w:rsidRDefault="000939D1">
            <w:pPr>
              <w:pStyle w:val="aff6"/>
            </w:pPr>
            <w:r w:rsidRPr="00C26455">
              <w:t>/</w:t>
            </w:r>
          </w:p>
        </w:tc>
        <w:tc>
          <w:tcPr>
            <w:tcW w:w="1012" w:type="dxa"/>
            <w:vAlign w:val="center"/>
          </w:tcPr>
          <w:p w14:paraId="31D76EDE" w14:textId="77777777" w:rsidR="002915AD" w:rsidRPr="00C26455" w:rsidRDefault="000939D1">
            <w:pPr>
              <w:pStyle w:val="aff6"/>
            </w:pPr>
            <w:r w:rsidRPr="00C26455">
              <w:t>/</w:t>
            </w:r>
          </w:p>
        </w:tc>
        <w:tc>
          <w:tcPr>
            <w:tcW w:w="1011" w:type="dxa"/>
            <w:vAlign w:val="center"/>
          </w:tcPr>
          <w:p w14:paraId="30C4FFD0" w14:textId="77777777" w:rsidR="002915AD" w:rsidRPr="00C26455" w:rsidRDefault="000939D1">
            <w:pPr>
              <w:pStyle w:val="aff6"/>
            </w:pPr>
            <w:r w:rsidRPr="00C26455">
              <w:t>/</w:t>
            </w:r>
          </w:p>
        </w:tc>
      </w:tr>
      <w:tr w:rsidR="00C26455" w:rsidRPr="00C26455" w14:paraId="16E6BE7B" w14:textId="77777777" w:rsidTr="00425198">
        <w:trPr>
          <w:trHeight w:val="397"/>
          <w:jc w:val="center"/>
        </w:trPr>
        <w:tc>
          <w:tcPr>
            <w:tcW w:w="699" w:type="dxa"/>
            <w:vAlign w:val="center"/>
          </w:tcPr>
          <w:p w14:paraId="7A7D3A7D" w14:textId="77777777" w:rsidR="002915AD" w:rsidRPr="00C26455" w:rsidRDefault="000939D1">
            <w:pPr>
              <w:pStyle w:val="aff6"/>
            </w:pPr>
            <w:r w:rsidRPr="00C26455">
              <w:t>5</w:t>
            </w:r>
          </w:p>
        </w:tc>
        <w:tc>
          <w:tcPr>
            <w:tcW w:w="2775" w:type="dxa"/>
            <w:vAlign w:val="center"/>
          </w:tcPr>
          <w:p w14:paraId="3139CE83" w14:textId="77777777" w:rsidR="002915AD" w:rsidRPr="00C26455" w:rsidRDefault="000939D1">
            <w:pPr>
              <w:pStyle w:val="aff6"/>
            </w:pPr>
            <w:r w:rsidRPr="00C26455">
              <w:t>新乡市凤泉区飞翔木制品有限公司</w:t>
            </w:r>
          </w:p>
        </w:tc>
        <w:tc>
          <w:tcPr>
            <w:tcW w:w="2612" w:type="dxa"/>
            <w:vAlign w:val="center"/>
          </w:tcPr>
          <w:p w14:paraId="11B4503C" w14:textId="77777777" w:rsidR="002915AD" w:rsidRPr="00C26455" w:rsidRDefault="000939D1">
            <w:pPr>
              <w:pStyle w:val="aff6"/>
            </w:pPr>
            <w:r w:rsidRPr="00C26455">
              <w:rPr>
                <w:lang w:val="zh-CN"/>
              </w:rPr>
              <w:t>年产</w:t>
            </w:r>
            <w:r w:rsidRPr="00C26455">
              <w:rPr>
                <w:lang w:val="zh-CN"/>
              </w:rPr>
              <w:t>5</w:t>
            </w:r>
            <w:r w:rsidRPr="00C26455">
              <w:rPr>
                <w:lang w:val="zh-CN"/>
              </w:rPr>
              <w:t>万个木制托盘</w:t>
            </w:r>
          </w:p>
        </w:tc>
        <w:tc>
          <w:tcPr>
            <w:tcW w:w="1275" w:type="dxa"/>
            <w:vAlign w:val="center"/>
          </w:tcPr>
          <w:p w14:paraId="4D76BCB4" w14:textId="77777777" w:rsidR="002915AD" w:rsidRPr="00C26455" w:rsidRDefault="000939D1">
            <w:pPr>
              <w:pStyle w:val="aff6"/>
            </w:pPr>
            <w:r w:rsidRPr="00C26455">
              <w:t>制造业</w:t>
            </w:r>
          </w:p>
        </w:tc>
        <w:tc>
          <w:tcPr>
            <w:tcW w:w="2588" w:type="dxa"/>
            <w:vAlign w:val="center"/>
          </w:tcPr>
          <w:p w14:paraId="5F3213FD" w14:textId="77777777" w:rsidR="002915AD" w:rsidRPr="00C26455" w:rsidRDefault="000939D1">
            <w:pPr>
              <w:pStyle w:val="aff6"/>
            </w:pPr>
            <w:r w:rsidRPr="00C26455">
              <w:t>凤环审【</w:t>
            </w:r>
            <w:r w:rsidRPr="00C26455">
              <w:t>2016</w:t>
            </w:r>
            <w:r w:rsidRPr="00C26455">
              <w:t>】</w:t>
            </w:r>
            <w:r w:rsidRPr="00C26455">
              <w:t>007</w:t>
            </w:r>
            <w:r w:rsidRPr="00C26455">
              <w:t>号</w:t>
            </w:r>
          </w:p>
        </w:tc>
        <w:tc>
          <w:tcPr>
            <w:tcW w:w="955" w:type="dxa"/>
            <w:vAlign w:val="center"/>
          </w:tcPr>
          <w:p w14:paraId="1F35BF82" w14:textId="77777777" w:rsidR="002915AD" w:rsidRPr="00C26455" w:rsidRDefault="000939D1">
            <w:pPr>
              <w:pStyle w:val="aff6"/>
            </w:pPr>
            <w:r w:rsidRPr="00C26455">
              <w:t>/</w:t>
            </w:r>
          </w:p>
        </w:tc>
        <w:tc>
          <w:tcPr>
            <w:tcW w:w="1011" w:type="dxa"/>
            <w:vAlign w:val="center"/>
          </w:tcPr>
          <w:p w14:paraId="6C009599" w14:textId="77777777" w:rsidR="002915AD" w:rsidRPr="00C26455" w:rsidRDefault="000939D1">
            <w:pPr>
              <w:pStyle w:val="aff6"/>
            </w:pPr>
            <w:r w:rsidRPr="00C26455">
              <w:t>/</w:t>
            </w:r>
          </w:p>
        </w:tc>
        <w:tc>
          <w:tcPr>
            <w:tcW w:w="1012" w:type="dxa"/>
            <w:vAlign w:val="center"/>
          </w:tcPr>
          <w:p w14:paraId="6D77F156" w14:textId="77777777" w:rsidR="002915AD" w:rsidRPr="00C26455" w:rsidRDefault="000939D1">
            <w:pPr>
              <w:pStyle w:val="aff6"/>
            </w:pPr>
            <w:r w:rsidRPr="00C26455">
              <w:t>/</w:t>
            </w:r>
          </w:p>
        </w:tc>
        <w:tc>
          <w:tcPr>
            <w:tcW w:w="1011" w:type="dxa"/>
            <w:vAlign w:val="center"/>
          </w:tcPr>
          <w:p w14:paraId="2D7259AB" w14:textId="77777777" w:rsidR="002915AD" w:rsidRPr="00C26455" w:rsidRDefault="000939D1">
            <w:pPr>
              <w:pStyle w:val="aff6"/>
            </w:pPr>
            <w:r w:rsidRPr="00C26455">
              <w:t>/</w:t>
            </w:r>
          </w:p>
        </w:tc>
      </w:tr>
      <w:tr w:rsidR="00C26455" w:rsidRPr="00C26455" w14:paraId="2687947A" w14:textId="77777777" w:rsidTr="00425198">
        <w:trPr>
          <w:trHeight w:val="397"/>
          <w:jc w:val="center"/>
        </w:trPr>
        <w:tc>
          <w:tcPr>
            <w:tcW w:w="699" w:type="dxa"/>
            <w:vAlign w:val="center"/>
          </w:tcPr>
          <w:p w14:paraId="2D26217E" w14:textId="77777777" w:rsidR="002915AD" w:rsidRPr="00C26455" w:rsidRDefault="000939D1">
            <w:pPr>
              <w:pStyle w:val="aff6"/>
            </w:pPr>
            <w:r w:rsidRPr="00C26455">
              <w:t>6</w:t>
            </w:r>
          </w:p>
        </w:tc>
        <w:tc>
          <w:tcPr>
            <w:tcW w:w="2775" w:type="dxa"/>
            <w:vAlign w:val="center"/>
          </w:tcPr>
          <w:p w14:paraId="2ADFAA14" w14:textId="77777777" w:rsidR="002915AD" w:rsidRPr="00C26455" w:rsidRDefault="000939D1">
            <w:pPr>
              <w:pStyle w:val="aff6"/>
            </w:pPr>
            <w:r w:rsidRPr="00C26455">
              <w:t>新乡市隆昌机械有限公司</w:t>
            </w:r>
          </w:p>
        </w:tc>
        <w:tc>
          <w:tcPr>
            <w:tcW w:w="2612" w:type="dxa"/>
            <w:vAlign w:val="center"/>
          </w:tcPr>
          <w:p w14:paraId="618C89CB" w14:textId="77777777" w:rsidR="002915AD" w:rsidRPr="00C26455" w:rsidRDefault="000939D1">
            <w:pPr>
              <w:pStyle w:val="aff6"/>
            </w:pPr>
            <w:r w:rsidRPr="00C26455">
              <w:t>年产</w:t>
            </w:r>
            <w:r w:rsidRPr="00C26455">
              <w:t>1200</w:t>
            </w:r>
            <w:r w:rsidRPr="00C26455">
              <w:t>台数控机械设备项目</w:t>
            </w:r>
          </w:p>
        </w:tc>
        <w:tc>
          <w:tcPr>
            <w:tcW w:w="1275" w:type="dxa"/>
            <w:vAlign w:val="center"/>
          </w:tcPr>
          <w:p w14:paraId="678F2A5A" w14:textId="77777777" w:rsidR="002915AD" w:rsidRPr="00C26455" w:rsidRDefault="000939D1">
            <w:pPr>
              <w:pStyle w:val="aff6"/>
            </w:pPr>
            <w:r w:rsidRPr="00C26455">
              <w:t>制造业</w:t>
            </w:r>
          </w:p>
        </w:tc>
        <w:tc>
          <w:tcPr>
            <w:tcW w:w="2588" w:type="dxa"/>
            <w:vAlign w:val="center"/>
          </w:tcPr>
          <w:p w14:paraId="7A58B754" w14:textId="77777777" w:rsidR="002915AD" w:rsidRPr="00C26455" w:rsidRDefault="000939D1">
            <w:pPr>
              <w:pStyle w:val="aff6"/>
            </w:pPr>
            <w:r w:rsidRPr="00C26455">
              <w:t>凤环审【</w:t>
            </w:r>
            <w:r w:rsidRPr="00C26455">
              <w:t>2015</w:t>
            </w:r>
            <w:r w:rsidRPr="00C26455">
              <w:t>】</w:t>
            </w:r>
            <w:r w:rsidRPr="00C26455">
              <w:t>022</w:t>
            </w:r>
            <w:r w:rsidRPr="00C26455">
              <w:t>号</w:t>
            </w:r>
          </w:p>
          <w:p w14:paraId="387DFC4A" w14:textId="77777777" w:rsidR="002915AD" w:rsidRPr="00C26455" w:rsidRDefault="000939D1">
            <w:pPr>
              <w:pStyle w:val="aff6"/>
            </w:pPr>
            <w:r w:rsidRPr="00C26455">
              <w:t>凤环验【</w:t>
            </w:r>
            <w:r w:rsidRPr="00C26455">
              <w:t>2017</w:t>
            </w:r>
            <w:r w:rsidRPr="00C26455">
              <w:t>】</w:t>
            </w:r>
            <w:r w:rsidRPr="00C26455">
              <w:t>001</w:t>
            </w:r>
            <w:r w:rsidRPr="00C26455">
              <w:t>号</w:t>
            </w:r>
          </w:p>
        </w:tc>
        <w:tc>
          <w:tcPr>
            <w:tcW w:w="955" w:type="dxa"/>
            <w:vAlign w:val="center"/>
          </w:tcPr>
          <w:p w14:paraId="54447694" w14:textId="77777777" w:rsidR="002915AD" w:rsidRPr="00C26455" w:rsidRDefault="000939D1">
            <w:pPr>
              <w:pStyle w:val="aff6"/>
            </w:pPr>
            <w:r w:rsidRPr="00C26455">
              <w:t>/</w:t>
            </w:r>
          </w:p>
        </w:tc>
        <w:tc>
          <w:tcPr>
            <w:tcW w:w="1011" w:type="dxa"/>
            <w:vAlign w:val="center"/>
          </w:tcPr>
          <w:p w14:paraId="6185E17B" w14:textId="77777777" w:rsidR="002915AD" w:rsidRPr="00C26455" w:rsidRDefault="000939D1">
            <w:pPr>
              <w:pStyle w:val="aff6"/>
            </w:pPr>
            <w:r w:rsidRPr="00C26455">
              <w:t>/</w:t>
            </w:r>
          </w:p>
        </w:tc>
        <w:tc>
          <w:tcPr>
            <w:tcW w:w="1012" w:type="dxa"/>
            <w:vAlign w:val="center"/>
          </w:tcPr>
          <w:p w14:paraId="68282417" w14:textId="77777777" w:rsidR="002915AD" w:rsidRPr="00C26455" w:rsidRDefault="000939D1">
            <w:pPr>
              <w:pStyle w:val="aff6"/>
            </w:pPr>
            <w:r w:rsidRPr="00C26455">
              <w:t>/</w:t>
            </w:r>
          </w:p>
        </w:tc>
        <w:tc>
          <w:tcPr>
            <w:tcW w:w="1011" w:type="dxa"/>
            <w:vAlign w:val="center"/>
          </w:tcPr>
          <w:p w14:paraId="66FD8296" w14:textId="77777777" w:rsidR="002915AD" w:rsidRPr="00C26455" w:rsidRDefault="000939D1">
            <w:pPr>
              <w:pStyle w:val="aff6"/>
            </w:pPr>
            <w:r w:rsidRPr="00C26455">
              <w:t>/</w:t>
            </w:r>
          </w:p>
        </w:tc>
      </w:tr>
      <w:tr w:rsidR="00C26455" w:rsidRPr="00C26455" w14:paraId="3BCFF0A7" w14:textId="77777777" w:rsidTr="00425198">
        <w:trPr>
          <w:trHeight w:val="397"/>
          <w:jc w:val="center"/>
        </w:trPr>
        <w:tc>
          <w:tcPr>
            <w:tcW w:w="699" w:type="dxa"/>
            <w:vAlign w:val="center"/>
          </w:tcPr>
          <w:p w14:paraId="3A57D9F2" w14:textId="77777777" w:rsidR="002915AD" w:rsidRPr="00C26455" w:rsidRDefault="000939D1">
            <w:pPr>
              <w:pStyle w:val="aff6"/>
            </w:pPr>
            <w:r w:rsidRPr="00C26455">
              <w:t>7</w:t>
            </w:r>
          </w:p>
        </w:tc>
        <w:tc>
          <w:tcPr>
            <w:tcW w:w="2775" w:type="dxa"/>
            <w:vAlign w:val="center"/>
          </w:tcPr>
          <w:p w14:paraId="5750F9A5" w14:textId="77777777" w:rsidR="002915AD" w:rsidRPr="00C26455" w:rsidRDefault="000939D1">
            <w:pPr>
              <w:pStyle w:val="aff6"/>
            </w:pPr>
            <w:r w:rsidRPr="00C26455">
              <w:t>新乡市路广包装科技有限公司</w:t>
            </w:r>
          </w:p>
        </w:tc>
        <w:tc>
          <w:tcPr>
            <w:tcW w:w="2612" w:type="dxa"/>
            <w:vAlign w:val="center"/>
          </w:tcPr>
          <w:p w14:paraId="58861BE3" w14:textId="77777777" w:rsidR="002915AD" w:rsidRPr="00C26455" w:rsidRDefault="000939D1">
            <w:pPr>
              <w:pStyle w:val="aff6"/>
            </w:pPr>
            <w:r w:rsidRPr="00C26455">
              <w:t>年产</w:t>
            </w:r>
            <w:r w:rsidRPr="00C26455">
              <w:t>30</w:t>
            </w:r>
            <w:r w:rsidRPr="00C26455">
              <w:t>万只金属包装桶项目</w:t>
            </w:r>
          </w:p>
        </w:tc>
        <w:tc>
          <w:tcPr>
            <w:tcW w:w="1275" w:type="dxa"/>
            <w:vAlign w:val="center"/>
          </w:tcPr>
          <w:p w14:paraId="2BE8B15A" w14:textId="77777777" w:rsidR="002915AD" w:rsidRPr="00C26455" w:rsidRDefault="000939D1">
            <w:pPr>
              <w:pStyle w:val="aff6"/>
            </w:pPr>
            <w:r w:rsidRPr="00C26455">
              <w:t>制造业</w:t>
            </w:r>
          </w:p>
        </w:tc>
        <w:tc>
          <w:tcPr>
            <w:tcW w:w="2588" w:type="dxa"/>
            <w:vAlign w:val="center"/>
          </w:tcPr>
          <w:p w14:paraId="18E89407" w14:textId="77777777" w:rsidR="002915AD" w:rsidRPr="00C26455" w:rsidRDefault="000939D1">
            <w:pPr>
              <w:pStyle w:val="aff6"/>
            </w:pPr>
            <w:r w:rsidRPr="00C26455">
              <w:t>新环书审【</w:t>
            </w:r>
            <w:r w:rsidRPr="00C26455">
              <w:t>2017</w:t>
            </w:r>
            <w:r w:rsidRPr="00C26455">
              <w:t>】</w:t>
            </w:r>
            <w:r w:rsidRPr="00C26455">
              <w:t>11</w:t>
            </w:r>
            <w:r w:rsidRPr="00C26455">
              <w:t>号</w:t>
            </w:r>
          </w:p>
          <w:p w14:paraId="2D838B37" w14:textId="77777777" w:rsidR="002915AD" w:rsidRPr="00C26455" w:rsidRDefault="000939D1">
            <w:pPr>
              <w:pStyle w:val="aff6"/>
            </w:pPr>
            <w:r w:rsidRPr="00C26455">
              <w:t>凤环验【</w:t>
            </w:r>
            <w:r w:rsidRPr="00C26455">
              <w:t>2017</w:t>
            </w:r>
            <w:r w:rsidRPr="00C26455">
              <w:t>】</w:t>
            </w:r>
            <w:r w:rsidRPr="00C26455">
              <w:t>007</w:t>
            </w:r>
            <w:r w:rsidRPr="00C26455">
              <w:t>号</w:t>
            </w:r>
          </w:p>
        </w:tc>
        <w:tc>
          <w:tcPr>
            <w:tcW w:w="955" w:type="dxa"/>
            <w:vAlign w:val="center"/>
          </w:tcPr>
          <w:p w14:paraId="2A807913" w14:textId="77777777" w:rsidR="002915AD" w:rsidRPr="00C26455" w:rsidRDefault="000939D1">
            <w:pPr>
              <w:pStyle w:val="aff6"/>
            </w:pPr>
            <w:r w:rsidRPr="00C26455">
              <w:t>0.0028</w:t>
            </w:r>
          </w:p>
        </w:tc>
        <w:tc>
          <w:tcPr>
            <w:tcW w:w="1011" w:type="dxa"/>
            <w:vAlign w:val="center"/>
          </w:tcPr>
          <w:p w14:paraId="1DB19B4E" w14:textId="77777777" w:rsidR="002915AD" w:rsidRPr="00C26455" w:rsidRDefault="000939D1">
            <w:pPr>
              <w:pStyle w:val="aff6"/>
            </w:pPr>
            <w:r w:rsidRPr="00C26455">
              <w:t>0.0131</w:t>
            </w:r>
          </w:p>
        </w:tc>
        <w:tc>
          <w:tcPr>
            <w:tcW w:w="1012" w:type="dxa"/>
            <w:vAlign w:val="center"/>
          </w:tcPr>
          <w:p w14:paraId="419FCB2A" w14:textId="77777777" w:rsidR="002915AD" w:rsidRPr="00C26455" w:rsidRDefault="000939D1">
            <w:pPr>
              <w:pStyle w:val="aff6"/>
            </w:pPr>
            <w:r w:rsidRPr="00C26455">
              <w:t>0</w:t>
            </w:r>
          </w:p>
        </w:tc>
        <w:tc>
          <w:tcPr>
            <w:tcW w:w="1011" w:type="dxa"/>
            <w:vAlign w:val="center"/>
          </w:tcPr>
          <w:p w14:paraId="2A41DD35" w14:textId="77777777" w:rsidR="002915AD" w:rsidRPr="00C26455" w:rsidRDefault="000939D1">
            <w:pPr>
              <w:pStyle w:val="aff6"/>
            </w:pPr>
            <w:r w:rsidRPr="00C26455">
              <w:t>0</w:t>
            </w:r>
          </w:p>
        </w:tc>
      </w:tr>
      <w:tr w:rsidR="00C26455" w:rsidRPr="00C26455" w14:paraId="106EDCDA" w14:textId="77777777" w:rsidTr="00425198">
        <w:trPr>
          <w:trHeight w:val="397"/>
          <w:jc w:val="center"/>
        </w:trPr>
        <w:tc>
          <w:tcPr>
            <w:tcW w:w="699" w:type="dxa"/>
            <w:vAlign w:val="center"/>
          </w:tcPr>
          <w:p w14:paraId="33500B90" w14:textId="77777777" w:rsidR="002915AD" w:rsidRPr="00C26455" w:rsidRDefault="000939D1">
            <w:pPr>
              <w:pStyle w:val="aff6"/>
            </w:pPr>
            <w:r w:rsidRPr="00C26455">
              <w:t>8</w:t>
            </w:r>
          </w:p>
        </w:tc>
        <w:tc>
          <w:tcPr>
            <w:tcW w:w="2775" w:type="dxa"/>
            <w:vAlign w:val="center"/>
          </w:tcPr>
          <w:p w14:paraId="20D86570" w14:textId="77777777" w:rsidR="002915AD" w:rsidRPr="00C26455" w:rsidRDefault="000939D1">
            <w:pPr>
              <w:pStyle w:val="aff6"/>
            </w:pPr>
            <w:r w:rsidRPr="00C26455">
              <w:t>新乡市华宇车辆有限公司</w:t>
            </w:r>
          </w:p>
        </w:tc>
        <w:tc>
          <w:tcPr>
            <w:tcW w:w="2612" w:type="dxa"/>
            <w:vAlign w:val="center"/>
          </w:tcPr>
          <w:p w14:paraId="28B8302A" w14:textId="77777777" w:rsidR="002915AD" w:rsidRPr="00C26455" w:rsidRDefault="000939D1">
            <w:pPr>
              <w:pStyle w:val="aff6"/>
            </w:pPr>
            <w:r w:rsidRPr="00C26455">
              <w:t>年加工</w:t>
            </w:r>
            <w:r w:rsidRPr="00C26455">
              <w:t>1000</w:t>
            </w:r>
            <w:r w:rsidRPr="00C26455">
              <w:t>个车厢</w:t>
            </w:r>
          </w:p>
        </w:tc>
        <w:tc>
          <w:tcPr>
            <w:tcW w:w="1275" w:type="dxa"/>
            <w:vAlign w:val="center"/>
          </w:tcPr>
          <w:p w14:paraId="3D1C70C2" w14:textId="77777777" w:rsidR="002915AD" w:rsidRPr="00C26455" w:rsidRDefault="000939D1">
            <w:pPr>
              <w:pStyle w:val="aff6"/>
            </w:pPr>
            <w:r w:rsidRPr="00C26455">
              <w:t>制造业</w:t>
            </w:r>
          </w:p>
        </w:tc>
        <w:tc>
          <w:tcPr>
            <w:tcW w:w="2588" w:type="dxa"/>
            <w:vAlign w:val="center"/>
          </w:tcPr>
          <w:p w14:paraId="071E907B" w14:textId="77777777" w:rsidR="002915AD" w:rsidRPr="00C26455" w:rsidRDefault="000939D1">
            <w:pPr>
              <w:pStyle w:val="aff6"/>
            </w:pPr>
            <w:r w:rsidRPr="00C26455">
              <w:t>凤环清改备节第</w:t>
            </w:r>
            <w:r w:rsidRPr="00C26455">
              <w:t>3</w:t>
            </w:r>
            <w:r w:rsidRPr="00C26455">
              <w:t>号</w:t>
            </w:r>
          </w:p>
        </w:tc>
        <w:tc>
          <w:tcPr>
            <w:tcW w:w="955" w:type="dxa"/>
            <w:vAlign w:val="center"/>
          </w:tcPr>
          <w:p w14:paraId="3A997588" w14:textId="77777777" w:rsidR="002915AD" w:rsidRPr="00C26455" w:rsidRDefault="000939D1">
            <w:pPr>
              <w:pStyle w:val="aff6"/>
            </w:pPr>
            <w:r w:rsidRPr="00C26455">
              <w:t>/</w:t>
            </w:r>
          </w:p>
        </w:tc>
        <w:tc>
          <w:tcPr>
            <w:tcW w:w="1011" w:type="dxa"/>
            <w:vAlign w:val="center"/>
          </w:tcPr>
          <w:p w14:paraId="2C3EBAC0" w14:textId="77777777" w:rsidR="002915AD" w:rsidRPr="00C26455" w:rsidRDefault="000939D1">
            <w:pPr>
              <w:pStyle w:val="aff6"/>
            </w:pPr>
            <w:r w:rsidRPr="00C26455">
              <w:t>/</w:t>
            </w:r>
          </w:p>
        </w:tc>
        <w:tc>
          <w:tcPr>
            <w:tcW w:w="1012" w:type="dxa"/>
            <w:vAlign w:val="center"/>
          </w:tcPr>
          <w:p w14:paraId="7D8F1124" w14:textId="77777777" w:rsidR="002915AD" w:rsidRPr="00C26455" w:rsidRDefault="000939D1">
            <w:pPr>
              <w:pStyle w:val="aff6"/>
            </w:pPr>
            <w:r w:rsidRPr="00C26455">
              <w:t>0.0685</w:t>
            </w:r>
          </w:p>
        </w:tc>
        <w:tc>
          <w:tcPr>
            <w:tcW w:w="1011" w:type="dxa"/>
            <w:vAlign w:val="center"/>
          </w:tcPr>
          <w:p w14:paraId="74919786" w14:textId="77777777" w:rsidR="002915AD" w:rsidRPr="00C26455" w:rsidRDefault="000939D1">
            <w:pPr>
              <w:pStyle w:val="aff6"/>
            </w:pPr>
            <w:r w:rsidRPr="00C26455">
              <w:t>0.0084</w:t>
            </w:r>
          </w:p>
        </w:tc>
      </w:tr>
      <w:tr w:rsidR="00C26455" w:rsidRPr="00C26455" w14:paraId="22F0B173" w14:textId="77777777" w:rsidTr="00425198">
        <w:trPr>
          <w:trHeight w:val="397"/>
          <w:jc w:val="center"/>
        </w:trPr>
        <w:tc>
          <w:tcPr>
            <w:tcW w:w="699" w:type="dxa"/>
            <w:vAlign w:val="center"/>
          </w:tcPr>
          <w:p w14:paraId="081B63B3" w14:textId="77777777" w:rsidR="002915AD" w:rsidRPr="00C26455" w:rsidRDefault="000939D1">
            <w:pPr>
              <w:pStyle w:val="aff6"/>
            </w:pPr>
            <w:r w:rsidRPr="00C26455">
              <w:t>9</w:t>
            </w:r>
          </w:p>
        </w:tc>
        <w:tc>
          <w:tcPr>
            <w:tcW w:w="2775" w:type="dxa"/>
            <w:vAlign w:val="center"/>
          </w:tcPr>
          <w:p w14:paraId="1DCC8EF7" w14:textId="77777777" w:rsidR="002915AD" w:rsidRPr="00C26455" w:rsidRDefault="000939D1">
            <w:pPr>
              <w:pStyle w:val="aff6"/>
            </w:pPr>
            <w:r w:rsidRPr="00C26455">
              <w:t>新乡市豫峰厢式挂车车辆有限公司</w:t>
            </w:r>
          </w:p>
        </w:tc>
        <w:tc>
          <w:tcPr>
            <w:tcW w:w="2612" w:type="dxa"/>
            <w:vAlign w:val="center"/>
          </w:tcPr>
          <w:p w14:paraId="4B955167" w14:textId="77777777" w:rsidR="002915AD" w:rsidRPr="00C26455" w:rsidRDefault="000939D1">
            <w:pPr>
              <w:pStyle w:val="aff6"/>
            </w:pPr>
            <w:r w:rsidRPr="00C26455">
              <w:t>年产</w:t>
            </w:r>
            <w:r w:rsidRPr="00C26455">
              <w:t>300</w:t>
            </w:r>
            <w:r w:rsidRPr="00C26455">
              <w:t>套车用集装箱及半挂车架与总成项目</w:t>
            </w:r>
          </w:p>
        </w:tc>
        <w:tc>
          <w:tcPr>
            <w:tcW w:w="1275" w:type="dxa"/>
            <w:vAlign w:val="center"/>
          </w:tcPr>
          <w:p w14:paraId="3A60B4AF" w14:textId="77777777" w:rsidR="002915AD" w:rsidRPr="00C26455" w:rsidRDefault="000939D1">
            <w:pPr>
              <w:pStyle w:val="aff6"/>
            </w:pPr>
            <w:r w:rsidRPr="00C26455">
              <w:t>制造业</w:t>
            </w:r>
          </w:p>
        </w:tc>
        <w:tc>
          <w:tcPr>
            <w:tcW w:w="2588" w:type="dxa"/>
            <w:vAlign w:val="center"/>
          </w:tcPr>
          <w:p w14:paraId="2B00765E" w14:textId="77777777" w:rsidR="002915AD" w:rsidRPr="00C26455" w:rsidRDefault="000939D1">
            <w:pPr>
              <w:pStyle w:val="aff6"/>
            </w:pPr>
            <w:r w:rsidRPr="00C26455">
              <w:t>凤环清改备节第</w:t>
            </w:r>
            <w:r w:rsidRPr="00C26455">
              <w:t>3</w:t>
            </w:r>
            <w:r w:rsidRPr="00C26455">
              <w:t>号</w:t>
            </w:r>
          </w:p>
        </w:tc>
        <w:tc>
          <w:tcPr>
            <w:tcW w:w="955" w:type="dxa"/>
            <w:vAlign w:val="center"/>
          </w:tcPr>
          <w:p w14:paraId="4BC9B0FD" w14:textId="77777777" w:rsidR="002915AD" w:rsidRPr="00C26455" w:rsidRDefault="000939D1">
            <w:pPr>
              <w:pStyle w:val="aff6"/>
            </w:pPr>
            <w:r w:rsidRPr="00C26455">
              <w:t>/</w:t>
            </w:r>
          </w:p>
        </w:tc>
        <w:tc>
          <w:tcPr>
            <w:tcW w:w="1011" w:type="dxa"/>
            <w:vAlign w:val="center"/>
          </w:tcPr>
          <w:p w14:paraId="1397C6A2" w14:textId="77777777" w:rsidR="002915AD" w:rsidRPr="00C26455" w:rsidRDefault="000939D1">
            <w:pPr>
              <w:pStyle w:val="aff6"/>
            </w:pPr>
            <w:r w:rsidRPr="00C26455">
              <w:t>/</w:t>
            </w:r>
          </w:p>
        </w:tc>
        <w:tc>
          <w:tcPr>
            <w:tcW w:w="1012" w:type="dxa"/>
            <w:vAlign w:val="center"/>
          </w:tcPr>
          <w:p w14:paraId="40ABFDD5" w14:textId="77777777" w:rsidR="002915AD" w:rsidRPr="00C26455" w:rsidRDefault="000939D1">
            <w:pPr>
              <w:pStyle w:val="aff6"/>
            </w:pPr>
            <w:r w:rsidRPr="00C26455">
              <w:t>/</w:t>
            </w:r>
          </w:p>
        </w:tc>
        <w:tc>
          <w:tcPr>
            <w:tcW w:w="1011" w:type="dxa"/>
            <w:vAlign w:val="center"/>
          </w:tcPr>
          <w:p w14:paraId="2135AB13" w14:textId="77777777" w:rsidR="002915AD" w:rsidRPr="00C26455" w:rsidRDefault="000939D1">
            <w:pPr>
              <w:pStyle w:val="aff6"/>
            </w:pPr>
            <w:r w:rsidRPr="00C26455">
              <w:t>/</w:t>
            </w:r>
          </w:p>
        </w:tc>
      </w:tr>
      <w:tr w:rsidR="00C26455" w:rsidRPr="00C26455" w14:paraId="2A7C3245" w14:textId="77777777" w:rsidTr="00425198">
        <w:trPr>
          <w:trHeight w:val="397"/>
          <w:jc w:val="center"/>
        </w:trPr>
        <w:tc>
          <w:tcPr>
            <w:tcW w:w="699" w:type="dxa"/>
            <w:vAlign w:val="center"/>
          </w:tcPr>
          <w:p w14:paraId="06D44F70" w14:textId="77777777" w:rsidR="002915AD" w:rsidRPr="00C26455" w:rsidRDefault="000939D1">
            <w:pPr>
              <w:pStyle w:val="aff6"/>
            </w:pPr>
            <w:r w:rsidRPr="00C26455">
              <w:t>10</w:t>
            </w:r>
          </w:p>
        </w:tc>
        <w:tc>
          <w:tcPr>
            <w:tcW w:w="2775" w:type="dxa"/>
            <w:vAlign w:val="center"/>
          </w:tcPr>
          <w:p w14:paraId="19F83A2E" w14:textId="77777777" w:rsidR="002915AD" w:rsidRPr="00C26455" w:rsidRDefault="000939D1">
            <w:pPr>
              <w:pStyle w:val="aff6"/>
            </w:pPr>
            <w:r w:rsidRPr="00C26455">
              <w:t>新乡市易通电源有限公司</w:t>
            </w:r>
          </w:p>
        </w:tc>
        <w:tc>
          <w:tcPr>
            <w:tcW w:w="2612" w:type="dxa"/>
            <w:vAlign w:val="center"/>
          </w:tcPr>
          <w:p w14:paraId="62DCBCEB" w14:textId="77777777" w:rsidR="002915AD" w:rsidRPr="00C26455" w:rsidRDefault="000939D1">
            <w:pPr>
              <w:pStyle w:val="aff6"/>
            </w:pPr>
            <w:r w:rsidRPr="00C26455">
              <w:t>年产</w:t>
            </w:r>
            <w:r w:rsidRPr="00C26455">
              <w:t>3000</w:t>
            </w:r>
            <w:r w:rsidRPr="00C26455">
              <w:t>万只镍氢电池项目</w:t>
            </w:r>
          </w:p>
        </w:tc>
        <w:tc>
          <w:tcPr>
            <w:tcW w:w="1275" w:type="dxa"/>
            <w:vAlign w:val="center"/>
          </w:tcPr>
          <w:p w14:paraId="494864C7" w14:textId="77777777" w:rsidR="002915AD" w:rsidRPr="00C26455" w:rsidRDefault="000939D1">
            <w:pPr>
              <w:pStyle w:val="aff6"/>
            </w:pPr>
            <w:r w:rsidRPr="00C26455">
              <w:t>制造业</w:t>
            </w:r>
          </w:p>
        </w:tc>
        <w:tc>
          <w:tcPr>
            <w:tcW w:w="2588" w:type="dxa"/>
            <w:vAlign w:val="center"/>
          </w:tcPr>
          <w:p w14:paraId="794F0539" w14:textId="77777777" w:rsidR="002915AD" w:rsidRPr="00C26455" w:rsidRDefault="000939D1">
            <w:pPr>
              <w:pStyle w:val="aff6"/>
            </w:pPr>
            <w:r w:rsidRPr="00C26455">
              <w:t>凤环清改备第</w:t>
            </w:r>
            <w:r w:rsidRPr="00C26455">
              <w:t>5</w:t>
            </w:r>
            <w:r w:rsidRPr="00C26455">
              <w:t>号</w:t>
            </w:r>
          </w:p>
        </w:tc>
        <w:tc>
          <w:tcPr>
            <w:tcW w:w="955" w:type="dxa"/>
            <w:vAlign w:val="center"/>
          </w:tcPr>
          <w:p w14:paraId="6788613A" w14:textId="77777777" w:rsidR="002915AD" w:rsidRPr="00C26455" w:rsidRDefault="000939D1">
            <w:pPr>
              <w:pStyle w:val="aff6"/>
            </w:pPr>
            <w:r w:rsidRPr="00C26455">
              <w:t>/</w:t>
            </w:r>
          </w:p>
        </w:tc>
        <w:tc>
          <w:tcPr>
            <w:tcW w:w="1011" w:type="dxa"/>
            <w:vAlign w:val="center"/>
          </w:tcPr>
          <w:p w14:paraId="7606E248" w14:textId="77777777" w:rsidR="002915AD" w:rsidRPr="00C26455" w:rsidRDefault="000939D1">
            <w:pPr>
              <w:pStyle w:val="aff6"/>
            </w:pPr>
            <w:r w:rsidRPr="00C26455">
              <w:t>/</w:t>
            </w:r>
          </w:p>
        </w:tc>
        <w:tc>
          <w:tcPr>
            <w:tcW w:w="1012" w:type="dxa"/>
            <w:vAlign w:val="center"/>
          </w:tcPr>
          <w:p w14:paraId="0123D9CC" w14:textId="77777777" w:rsidR="002915AD" w:rsidRPr="00C26455" w:rsidRDefault="000939D1">
            <w:pPr>
              <w:pStyle w:val="aff6"/>
            </w:pPr>
            <w:r w:rsidRPr="00C26455">
              <w:t>/</w:t>
            </w:r>
          </w:p>
        </w:tc>
        <w:tc>
          <w:tcPr>
            <w:tcW w:w="1011" w:type="dxa"/>
            <w:vAlign w:val="center"/>
          </w:tcPr>
          <w:p w14:paraId="5767217A" w14:textId="77777777" w:rsidR="002915AD" w:rsidRPr="00C26455" w:rsidRDefault="000939D1">
            <w:pPr>
              <w:pStyle w:val="aff6"/>
            </w:pPr>
            <w:r w:rsidRPr="00C26455">
              <w:t>/</w:t>
            </w:r>
          </w:p>
        </w:tc>
      </w:tr>
      <w:tr w:rsidR="00C26455" w:rsidRPr="00C26455" w14:paraId="2C4D55A8" w14:textId="77777777" w:rsidTr="00425198">
        <w:trPr>
          <w:trHeight w:val="397"/>
          <w:jc w:val="center"/>
        </w:trPr>
        <w:tc>
          <w:tcPr>
            <w:tcW w:w="699" w:type="dxa"/>
            <w:vAlign w:val="center"/>
          </w:tcPr>
          <w:p w14:paraId="79A1440D" w14:textId="77777777" w:rsidR="002915AD" w:rsidRPr="00C26455" w:rsidRDefault="000939D1">
            <w:pPr>
              <w:pStyle w:val="aff6"/>
            </w:pPr>
            <w:r w:rsidRPr="00C26455">
              <w:t>11</w:t>
            </w:r>
          </w:p>
        </w:tc>
        <w:tc>
          <w:tcPr>
            <w:tcW w:w="2775" w:type="dxa"/>
            <w:vAlign w:val="center"/>
          </w:tcPr>
          <w:p w14:paraId="3ABC8F66" w14:textId="77777777" w:rsidR="002915AD" w:rsidRPr="00C26455" w:rsidRDefault="000939D1">
            <w:pPr>
              <w:pStyle w:val="aff6"/>
            </w:pPr>
            <w:r w:rsidRPr="00C26455">
              <w:t>河南省黄河锅炉有限公司</w:t>
            </w:r>
          </w:p>
        </w:tc>
        <w:tc>
          <w:tcPr>
            <w:tcW w:w="2612" w:type="dxa"/>
            <w:vAlign w:val="center"/>
          </w:tcPr>
          <w:p w14:paraId="6ED60C73" w14:textId="77777777" w:rsidR="002915AD" w:rsidRPr="00C26455" w:rsidRDefault="000939D1">
            <w:pPr>
              <w:pStyle w:val="aff6"/>
            </w:pPr>
            <w:r w:rsidRPr="00C26455">
              <w:t>年产</w:t>
            </w:r>
            <w:r w:rsidRPr="00C26455">
              <w:t>500</w:t>
            </w:r>
            <w:r w:rsidRPr="00C26455">
              <w:t>蒸吨节能型环保蒸汽锅炉项目</w:t>
            </w:r>
          </w:p>
        </w:tc>
        <w:tc>
          <w:tcPr>
            <w:tcW w:w="1275" w:type="dxa"/>
            <w:vAlign w:val="center"/>
          </w:tcPr>
          <w:p w14:paraId="24A89429" w14:textId="77777777" w:rsidR="002915AD" w:rsidRPr="00C26455" w:rsidRDefault="000939D1">
            <w:pPr>
              <w:pStyle w:val="aff6"/>
            </w:pPr>
            <w:r w:rsidRPr="00C26455">
              <w:t>制造业</w:t>
            </w:r>
          </w:p>
        </w:tc>
        <w:tc>
          <w:tcPr>
            <w:tcW w:w="2588" w:type="dxa"/>
            <w:vAlign w:val="center"/>
          </w:tcPr>
          <w:p w14:paraId="7248B073" w14:textId="77777777" w:rsidR="002915AD" w:rsidRPr="00C26455" w:rsidRDefault="000939D1">
            <w:pPr>
              <w:pStyle w:val="aff6"/>
            </w:pPr>
            <w:r w:rsidRPr="00C26455">
              <w:t>凤环审【</w:t>
            </w:r>
            <w:r w:rsidRPr="00C26455">
              <w:t>2014</w:t>
            </w:r>
            <w:r w:rsidRPr="00C26455">
              <w:t>】</w:t>
            </w:r>
            <w:r w:rsidRPr="00C26455">
              <w:t>044</w:t>
            </w:r>
            <w:r w:rsidRPr="00C26455">
              <w:t>号</w:t>
            </w:r>
          </w:p>
          <w:p w14:paraId="69A61786" w14:textId="77777777" w:rsidR="002915AD" w:rsidRPr="00C26455" w:rsidRDefault="000939D1">
            <w:pPr>
              <w:pStyle w:val="aff6"/>
            </w:pPr>
            <w:r w:rsidRPr="00C26455">
              <w:t>凤环验【</w:t>
            </w:r>
            <w:r w:rsidRPr="00C26455">
              <w:t>2016</w:t>
            </w:r>
            <w:r w:rsidRPr="00C26455">
              <w:t>】</w:t>
            </w:r>
            <w:r w:rsidRPr="00C26455">
              <w:t>001</w:t>
            </w:r>
            <w:r w:rsidRPr="00C26455">
              <w:t>号</w:t>
            </w:r>
          </w:p>
        </w:tc>
        <w:tc>
          <w:tcPr>
            <w:tcW w:w="955" w:type="dxa"/>
            <w:vAlign w:val="center"/>
          </w:tcPr>
          <w:p w14:paraId="23E15150" w14:textId="77777777" w:rsidR="002915AD" w:rsidRPr="00C26455" w:rsidRDefault="000939D1">
            <w:pPr>
              <w:pStyle w:val="aff6"/>
            </w:pPr>
            <w:r w:rsidRPr="00C26455">
              <w:t>0.022</w:t>
            </w:r>
          </w:p>
        </w:tc>
        <w:tc>
          <w:tcPr>
            <w:tcW w:w="1011" w:type="dxa"/>
            <w:vAlign w:val="center"/>
          </w:tcPr>
          <w:p w14:paraId="15F9378B" w14:textId="77777777" w:rsidR="002915AD" w:rsidRPr="00C26455" w:rsidRDefault="000939D1">
            <w:pPr>
              <w:pStyle w:val="aff6"/>
            </w:pPr>
            <w:r w:rsidRPr="00C26455">
              <w:t>1.92</w:t>
            </w:r>
          </w:p>
        </w:tc>
        <w:tc>
          <w:tcPr>
            <w:tcW w:w="1012" w:type="dxa"/>
            <w:vAlign w:val="center"/>
          </w:tcPr>
          <w:p w14:paraId="14D47BEE" w14:textId="77777777" w:rsidR="002915AD" w:rsidRPr="00C26455" w:rsidRDefault="000939D1">
            <w:pPr>
              <w:pStyle w:val="aff6"/>
            </w:pPr>
            <w:r w:rsidRPr="00C26455">
              <w:t>0.05</w:t>
            </w:r>
          </w:p>
        </w:tc>
        <w:tc>
          <w:tcPr>
            <w:tcW w:w="1011" w:type="dxa"/>
            <w:vAlign w:val="center"/>
          </w:tcPr>
          <w:p w14:paraId="36A32849" w14:textId="77777777" w:rsidR="002915AD" w:rsidRPr="00C26455" w:rsidRDefault="000939D1">
            <w:pPr>
              <w:pStyle w:val="aff6"/>
            </w:pPr>
            <w:r w:rsidRPr="00C26455">
              <w:t>0.004</w:t>
            </w:r>
          </w:p>
        </w:tc>
      </w:tr>
      <w:tr w:rsidR="00C26455" w:rsidRPr="00C26455" w14:paraId="374F7FD9" w14:textId="77777777" w:rsidTr="00425198">
        <w:trPr>
          <w:trHeight w:val="397"/>
          <w:jc w:val="center"/>
        </w:trPr>
        <w:tc>
          <w:tcPr>
            <w:tcW w:w="699" w:type="dxa"/>
            <w:vAlign w:val="center"/>
          </w:tcPr>
          <w:p w14:paraId="2DDBDF68" w14:textId="77777777" w:rsidR="002915AD" w:rsidRPr="00C26455" w:rsidRDefault="000939D1">
            <w:pPr>
              <w:pStyle w:val="aff6"/>
            </w:pPr>
            <w:r w:rsidRPr="00C26455">
              <w:t>12</w:t>
            </w:r>
          </w:p>
        </w:tc>
        <w:tc>
          <w:tcPr>
            <w:tcW w:w="2775" w:type="dxa"/>
            <w:vAlign w:val="center"/>
          </w:tcPr>
          <w:p w14:paraId="6716564C" w14:textId="77777777" w:rsidR="002915AD" w:rsidRPr="00C26455" w:rsidRDefault="000939D1">
            <w:pPr>
              <w:pStyle w:val="aff6"/>
            </w:pPr>
            <w:r w:rsidRPr="00C26455">
              <w:t>河南丰泉机械有限公司</w:t>
            </w:r>
          </w:p>
        </w:tc>
        <w:tc>
          <w:tcPr>
            <w:tcW w:w="2612" w:type="dxa"/>
            <w:vAlign w:val="center"/>
          </w:tcPr>
          <w:p w14:paraId="5EF98051" w14:textId="77777777" w:rsidR="002915AD" w:rsidRPr="00C26455" w:rsidRDefault="000939D1">
            <w:pPr>
              <w:pStyle w:val="aff6"/>
            </w:pPr>
            <w:r w:rsidRPr="00C26455">
              <w:t>年产</w:t>
            </w:r>
            <w:r w:rsidRPr="00C26455">
              <w:t>1500</w:t>
            </w:r>
            <w:r w:rsidRPr="00C26455">
              <w:t>台振动设备</w:t>
            </w:r>
          </w:p>
        </w:tc>
        <w:tc>
          <w:tcPr>
            <w:tcW w:w="1275" w:type="dxa"/>
            <w:vAlign w:val="center"/>
          </w:tcPr>
          <w:p w14:paraId="24BC940C" w14:textId="77777777" w:rsidR="002915AD" w:rsidRPr="00C26455" w:rsidRDefault="000939D1">
            <w:pPr>
              <w:pStyle w:val="aff6"/>
            </w:pPr>
            <w:r w:rsidRPr="00C26455">
              <w:t>制造业</w:t>
            </w:r>
          </w:p>
        </w:tc>
        <w:tc>
          <w:tcPr>
            <w:tcW w:w="2588" w:type="dxa"/>
            <w:vAlign w:val="center"/>
          </w:tcPr>
          <w:p w14:paraId="7188440F" w14:textId="77777777" w:rsidR="002915AD" w:rsidRPr="00C26455" w:rsidRDefault="000939D1">
            <w:pPr>
              <w:pStyle w:val="aff6"/>
            </w:pPr>
            <w:r w:rsidRPr="00C26455">
              <w:t>新环书审【</w:t>
            </w:r>
            <w:r w:rsidRPr="00C26455">
              <w:t>2015</w:t>
            </w:r>
            <w:r w:rsidRPr="00C26455">
              <w:t>】</w:t>
            </w:r>
            <w:r w:rsidRPr="00C26455">
              <w:t>3</w:t>
            </w:r>
            <w:r w:rsidRPr="00C26455">
              <w:t>号</w:t>
            </w:r>
          </w:p>
          <w:p w14:paraId="13A7DA07" w14:textId="77777777" w:rsidR="002915AD" w:rsidRPr="00C26455" w:rsidRDefault="000939D1">
            <w:pPr>
              <w:pStyle w:val="aff6"/>
            </w:pPr>
            <w:r w:rsidRPr="00C26455">
              <w:t>凤环验【</w:t>
            </w:r>
            <w:r w:rsidRPr="00C26455">
              <w:t>2017</w:t>
            </w:r>
            <w:r w:rsidRPr="00C26455">
              <w:t>】</w:t>
            </w:r>
            <w:r w:rsidRPr="00C26455">
              <w:t>004</w:t>
            </w:r>
            <w:r w:rsidRPr="00C26455">
              <w:t>号</w:t>
            </w:r>
          </w:p>
        </w:tc>
        <w:tc>
          <w:tcPr>
            <w:tcW w:w="955" w:type="dxa"/>
            <w:vAlign w:val="center"/>
          </w:tcPr>
          <w:p w14:paraId="29640BA5" w14:textId="77777777" w:rsidR="002915AD" w:rsidRPr="00C26455" w:rsidRDefault="000939D1">
            <w:pPr>
              <w:pStyle w:val="aff6"/>
            </w:pPr>
            <w:r w:rsidRPr="00C26455">
              <w:t>/</w:t>
            </w:r>
          </w:p>
        </w:tc>
        <w:tc>
          <w:tcPr>
            <w:tcW w:w="1011" w:type="dxa"/>
            <w:vAlign w:val="center"/>
          </w:tcPr>
          <w:p w14:paraId="7E1F8F41" w14:textId="77777777" w:rsidR="002915AD" w:rsidRPr="00C26455" w:rsidRDefault="000939D1">
            <w:pPr>
              <w:pStyle w:val="aff6"/>
            </w:pPr>
            <w:r w:rsidRPr="00C26455">
              <w:t>/</w:t>
            </w:r>
          </w:p>
        </w:tc>
        <w:tc>
          <w:tcPr>
            <w:tcW w:w="1012" w:type="dxa"/>
            <w:vAlign w:val="center"/>
          </w:tcPr>
          <w:p w14:paraId="1BC7BA69" w14:textId="77777777" w:rsidR="002915AD" w:rsidRPr="00C26455" w:rsidRDefault="000939D1">
            <w:pPr>
              <w:pStyle w:val="aff6"/>
            </w:pPr>
            <w:r w:rsidRPr="00C26455">
              <w:t>/</w:t>
            </w:r>
          </w:p>
        </w:tc>
        <w:tc>
          <w:tcPr>
            <w:tcW w:w="1011" w:type="dxa"/>
            <w:vAlign w:val="center"/>
          </w:tcPr>
          <w:p w14:paraId="5847031E" w14:textId="77777777" w:rsidR="002915AD" w:rsidRPr="00C26455" w:rsidRDefault="000939D1">
            <w:pPr>
              <w:pStyle w:val="aff6"/>
            </w:pPr>
            <w:r w:rsidRPr="00C26455">
              <w:t>/</w:t>
            </w:r>
          </w:p>
        </w:tc>
      </w:tr>
      <w:tr w:rsidR="00C26455" w:rsidRPr="00C26455" w14:paraId="52A046C0" w14:textId="77777777" w:rsidTr="00425198">
        <w:trPr>
          <w:trHeight w:val="397"/>
          <w:jc w:val="center"/>
        </w:trPr>
        <w:tc>
          <w:tcPr>
            <w:tcW w:w="699" w:type="dxa"/>
            <w:vAlign w:val="center"/>
          </w:tcPr>
          <w:p w14:paraId="7FE87B86" w14:textId="77777777" w:rsidR="002915AD" w:rsidRPr="00C26455" w:rsidRDefault="000939D1">
            <w:pPr>
              <w:pStyle w:val="aff6"/>
            </w:pPr>
            <w:r w:rsidRPr="00C26455">
              <w:lastRenderedPageBreak/>
              <w:t>13</w:t>
            </w:r>
          </w:p>
        </w:tc>
        <w:tc>
          <w:tcPr>
            <w:tcW w:w="2775" w:type="dxa"/>
            <w:vAlign w:val="center"/>
          </w:tcPr>
          <w:p w14:paraId="14D7BFC4" w14:textId="77777777" w:rsidR="002915AD" w:rsidRPr="00C26455" w:rsidRDefault="000939D1">
            <w:pPr>
              <w:pStyle w:val="aff6"/>
            </w:pPr>
            <w:r w:rsidRPr="00C26455">
              <w:t>新乡市亿丰机械有限公司</w:t>
            </w:r>
          </w:p>
        </w:tc>
        <w:tc>
          <w:tcPr>
            <w:tcW w:w="2612" w:type="dxa"/>
            <w:vAlign w:val="center"/>
          </w:tcPr>
          <w:p w14:paraId="33E46DE3" w14:textId="77777777" w:rsidR="002915AD" w:rsidRPr="00C26455" w:rsidRDefault="000939D1">
            <w:pPr>
              <w:pStyle w:val="aff6"/>
            </w:pPr>
            <w:r w:rsidRPr="00C26455">
              <w:t>年产</w:t>
            </w:r>
            <w:r w:rsidRPr="00C26455">
              <w:t>20</w:t>
            </w:r>
            <w:r w:rsidRPr="00C26455">
              <w:t>套建筑材料生产设备项目</w:t>
            </w:r>
          </w:p>
        </w:tc>
        <w:tc>
          <w:tcPr>
            <w:tcW w:w="1275" w:type="dxa"/>
            <w:vAlign w:val="center"/>
          </w:tcPr>
          <w:p w14:paraId="5D587355" w14:textId="77777777" w:rsidR="002915AD" w:rsidRPr="00C26455" w:rsidRDefault="000939D1">
            <w:pPr>
              <w:pStyle w:val="aff6"/>
            </w:pPr>
            <w:r w:rsidRPr="00C26455">
              <w:t>制造业</w:t>
            </w:r>
          </w:p>
        </w:tc>
        <w:tc>
          <w:tcPr>
            <w:tcW w:w="2588" w:type="dxa"/>
            <w:vAlign w:val="center"/>
          </w:tcPr>
          <w:p w14:paraId="254D63DD" w14:textId="77777777" w:rsidR="002915AD" w:rsidRPr="00C26455" w:rsidRDefault="000939D1">
            <w:pPr>
              <w:pStyle w:val="aff6"/>
            </w:pPr>
            <w:r w:rsidRPr="00C26455">
              <w:t>凤环审【</w:t>
            </w:r>
            <w:r w:rsidRPr="00C26455">
              <w:t>2017</w:t>
            </w:r>
            <w:r w:rsidRPr="00C26455">
              <w:t>】</w:t>
            </w:r>
            <w:r w:rsidRPr="00C26455">
              <w:t>010</w:t>
            </w:r>
            <w:r w:rsidRPr="00C26455">
              <w:t>号</w:t>
            </w:r>
          </w:p>
        </w:tc>
        <w:tc>
          <w:tcPr>
            <w:tcW w:w="955" w:type="dxa"/>
            <w:vAlign w:val="center"/>
          </w:tcPr>
          <w:p w14:paraId="24FCE2EA" w14:textId="77777777" w:rsidR="002915AD" w:rsidRPr="00C26455" w:rsidRDefault="000939D1">
            <w:pPr>
              <w:pStyle w:val="aff6"/>
            </w:pPr>
            <w:r w:rsidRPr="00C26455">
              <w:t>/</w:t>
            </w:r>
          </w:p>
        </w:tc>
        <w:tc>
          <w:tcPr>
            <w:tcW w:w="1011" w:type="dxa"/>
            <w:vAlign w:val="center"/>
          </w:tcPr>
          <w:p w14:paraId="1499E561" w14:textId="77777777" w:rsidR="002915AD" w:rsidRPr="00C26455" w:rsidRDefault="000939D1">
            <w:pPr>
              <w:pStyle w:val="aff6"/>
            </w:pPr>
            <w:r w:rsidRPr="00C26455">
              <w:t>/</w:t>
            </w:r>
          </w:p>
        </w:tc>
        <w:tc>
          <w:tcPr>
            <w:tcW w:w="1012" w:type="dxa"/>
            <w:vAlign w:val="center"/>
          </w:tcPr>
          <w:p w14:paraId="6F0180D1" w14:textId="77777777" w:rsidR="002915AD" w:rsidRPr="00C26455" w:rsidRDefault="000939D1">
            <w:pPr>
              <w:pStyle w:val="aff6"/>
            </w:pPr>
            <w:r w:rsidRPr="00C26455">
              <w:t>/</w:t>
            </w:r>
          </w:p>
        </w:tc>
        <w:tc>
          <w:tcPr>
            <w:tcW w:w="1011" w:type="dxa"/>
            <w:vAlign w:val="center"/>
          </w:tcPr>
          <w:p w14:paraId="27B7D62D" w14:textId="77777777" w:rsidR="002915AD" w:rsidRPr="00C26455" w:rsidRDefault="000939D1">
            <w:pPr>
              <w:pStyle w:val="aff6"/>
            </w:pPr>
            <w:r w:rsidRPr="00C26455">
              <w:t>/</w:t>
            </w:r>
          </w:p>
        </w:tc>
      </w:tr>
      <w:tr w:rsidR="00C26455" w:rsidRPr="00C26455" w14:paraId="3FF448E9" w14:textId="77777777" w:rsidTr="00425198">
        <w:trPr>
          <w:trHeight w:val="397"/>
          <w:jc w:val="center"/>
        </w:trPr>
        <w:tc>
          <w:tcPr>
            <w:tcW w:w="699" w:type="dxa"/>
            <w:vAlign w:val="center"/>
          </w:tcPr>
          <w:p w14:paraId="69C71BC0" w14:textId="77777777" w:rsidR="002915AD" w:rsidRPr="00C26455" w:rsidRDefault="000939D1">
            <w:pPr>
              <w:pStyle w:val="aff6"/>
            </w:pPr>
            <w:r w:rsidRPr="00C26455">
              <w:t>14</w:t>
            </w:r>
          </w:p>
        </w:tc>
        <w:tc>
          <w:tcPr>
            <w:tcW w:w="2775" w:type="dxa"/>
            <w:vAlign w:val="center"/>
          </w:tcPr>
          <w:p w14:paraId="16807316" w14:textId="77777777" w:rsidR="002915AD" w:rsidRPr="00C26455" w:rsidRDefault="000939D1">
            <w:pPr>
              <w:pStyle w:val="aff6"/>
            </w:pPr>
            <w:r w:rsidRPr="00C26455">
              <w:t>新乡市金龙车业有限公司</w:t>
            </w:r>
          </w:p>
        </w:tc>
        <w:tc>
          <w:tcPr>
            <w:tcW w:w="2612" w:type="dxa"/>
            <w:vAlign w:val="center"/>
          </w:tcPr>
          <w:p w14:paraId="58CBE0C4" w14:textId="77777777" w:rsidR="002915AD" w:rsidRPr="00C26455" w:rsidRDefault="000939D1">
            <w:pPr>
              <w:pStyle w:val="aff6"/>
            </w:pPr>
            <w:r w:rsidRPr="00C26455">
              <w:t>年产</w:t>
            </w:r>
            <w:r w:rsidRPr="00C26455">
              <w:t>20</w:t>
            </w:r>
            <w:r w:rsidRPr="00C26455">
              <w:t>万辆电动三轮</w:t>
            </w:r>
            <w:r w:rsidRPr="00C26455">
              <w:t xml:space="preserve"> </w:t>
            </w:r>
            <w:r w:rsidRPr="00C26455">
              <w:t>四轮车辆项目</w:t>
            </w:r>
          </w:p>
        </w:tc>
        <w:tc>
          <w:tcPr>
            <w:tcW w:w="1275" w:type="dxa"/>
            <w:vAlign w:val="center"/>
          </w:tcPr>
          <w:p w14:paraId="207AADE0" w14:textId="77777777" w:rsidR="002915AD" w:rsidRPr="00C26455" w:rsidRDefault="000939D1">
            <w:pPr>
              <w:pStyle w:val="aff6"/>
            </w:pPr>
            <w:r w:rsidRPr="00C26455">
              <w:t>制造业</w:t>
            </w:r>
          </w:p>
        </w:tc>
        <w:tc>
          <w:tcPr>
            <w:tcW w:w="2588" w:type="dxa"/>
            <w:vAlign w:val="center"/>
          </w:tcPr>
          <w:p w14:paraId="1D6D28B8" w14:textId="77777777" w:rsidR="002915AD" w:rsidRPr="00C26455" w:rsidRDefault="000939D1">
            <w:pPr>
              <w:pStyle w:val="aff6"/>
            </w:pPr>
            <w:r w:rsidRPr="00C26455">
              <w:t>新环书审【</w:t>
            </w:r>
            <w:r w:rsidRPr="00C26455">
              <w:t>2012</w:t>
            </w:r>
            <w:r w:rsidRPr="00C26455">
              <w:t>】</w:t>
            </w:r>
            <w:r w:rsidRPr="00C26455">
              <w:t>12</w:t>
            </w:r>
            <w:r w:rsidRPr="00C26455">
              <w:t>号</w:t>
            </w:r>
          </w:p>
        </w:tc>
        <w:tc>
          <w:tcPr>
            <w:tcW w:w="955" w:type="dxa"/>
            <w:vAlign w:val="center"/>
          </w:tcPr>
          <w:p w14:paraId="7FBFD31D" w14:textId="77777777" w:rsidR="002915AD" w:rsidRPr="00C26455" w:rsidRDefault="000939D1">
            <w:pPr>
              <w:pStyle w:val="aff6"/>
            </w:pPr>
            <w:r w:rsidRPr="00C26455">
              <w:t>1.16</w:t>
            </w:r>
          </w:p>
        </w:tc>
        <w:tc>
          <w:tcPr>
            <w:tcW w:w="1011" w:type="dxa"/>
            <w:vAlign w:val="center"/>
          </w:tcPr>
          <w:p w14:paraId="7D12E92E" w14:textId="77777777" w:rsidR="002915AD" w:rsidRPr="00C26455" w:rsidRDefault="000939D1">
            <w:pPr>
              <w:pStyle w:val="aff6"/>
            </w:pPr>
            <w:r w:rsidRPr="00C26455">
              <w:t>1.77</w:t>
            </w:r>
          </w:p>
        </w:tc>
        <w:tc>
          <w:tcPr>
            <w:tcW w:w="1012" w:type="dxa"/>
            <w:vAlign w:val="center"/>
          </w:tcPr>
          <w:p w14:paraId="59888E68" w14:textId="77777777" w:rsidR="002915AD" w:rsidRPr="00C26455" w:rsidRDefault="000939D1">
            <w:pPr>
              <w:pStyle w:val="aff6"/>
            </w:pPr>
            <w:r w:rsidRPr="00C26455">
              <w:t>0.31</w:t>
            </w:r>
          </w:p>
        </w:tc>
        <w:tc>
          <w:tcPr>
            <w:tcW w:w="1011" w:type="dxa"/>
            <w:vAlign w:val="center"/>
          </w:tcPr>
          <w:p w14:paraId="66CC1FFE" w14:textId="77777777" w:rsidR="002915AD" w:rsidRPr="00C26455" w:rsidRDefault="000939D1">
            <w:pPr>
              <w:pStyle w:val="aff6"/>
            </w:pPr>
            <w:r w:rsidRPr="00C26455">
              <w:t>0.03</w:t>
            </w:r>
          </w:p>
        </w:tc>
      </w:tr>
      <w:tr w:rsidR="00C26455" w:rsidRPr="00C26455" w14:paraId="781D1C07" w14:textId="77777777" w:rsidTr="00425198">
        <w:trPr>
          <w:trHeight w:val="397"/>
          <w:jc w:val="center"/>
        </w:trPr>
        <w:tc>
          <w:tcPr>
            <w:tcW w:w="699" w:type="dxa"/>
            <w:vAlign w:val="center"/>
          </w:tcPr>
          <w:p w14:paraId="199DF33B" w14:textId="77777777" w:rsidR="002915AD" w:rsidRPr="00C26455" w:rsidRDefault="000939D1">
            <w:pPr>
              <w:pStyle w:val="aff6"/>
            </w:pPr>
            <w:r w:rsidRPr="00C26455">
              <w:t>15</w:t>
            </w:r>
          </w:p>
        </w:tc>
        <w:tc>
          <w:tcPr>
            <w:tcW w:w="2775" w:type="dxa"/>
            <w:vAlign w:val="center"/>
          </w:tcPr>
          <w:p w14:paraId="5B88D714" w14:textId="77777777" w:rsidR="002915AD" w:rsidRPr="00C26455" w:rsidRDefault="000939D1">
            <w:pPr>
              <w:pStyle w:val="aff6"/>
            </w:pPr>
            <w:r w:rsidRPr="00C26455">
              <w:t>新乡市奥科电源配件有限公司</w:t>
            </w:r>
          </w:p>
        </w:tc>
        <w:tc>
          <w:tcPr>
            <w:tcW w:w="2612" w:type="dxa"/>
            <w:vAlign w:val="center"/>
          </w:tcPr>
          <w:p w14:paraId="2BB00065" w14:textId="77777777" w:rsidR="002915AD" w:rsidRPr="00C26455" w:rsidRDefault="000939D1">
            <w:pPr>
              <w:pStyle w:val="aff6"/>
            </w:pPr>
            <w:r w:rsidRPr="00C26455">
              <w:t>年产</w:t>
            </w:r>
            <w:r w:rsidRPr="00C26455">
              <w:t>1000</w:t>
            </w:r>
            <w:r w:rsidRPr="00C26455">
              <w:t>万只铝锂电池壳项目</w:t>
            </w:r>
          </w:p>
        </w:tc>
        <w:tc>
          <w:tcPr>
            <w:tcW w:w="1275" w:type="dxa"/>
            <w:vAlign w:val="center"/>
          </w:tcPr>
          <w:p w14:paraId="1A0BEC46" w14:textId="77777777" w:rsidR="002915AD" w:rsidRPr="00C26455" w:rsidRDefault="000939D1">
            <w:pPr>
              <w:pStyle w:val="aff6"/>
            </w:pPr>
            <w:r w:rsidRPr="00C26455">
              <w:t>制造业</w:t>
            </w:r>
          </w:p>
        </w:tc>
        <w:tc>
          <w:tcPr>
            <w:tcW w:w="2588" w:type="dxa"/>
            <w:vAlign w:val="center"/>
          </w:tcPr>
          <w:p w14:paraId="5673FB24" w14:textId="77777777" w:rsidR="002915AD" w:rsidRPr="00C26455" w:rsidRDefault="000939D1">
            <w:pPr>
              <w:pStyle w:val="aff6"/>
            </w:pPr>
            <w:r w:rsidRPr="00C26455">
              <w:t>凤环审【</w:t>
            </w:r>
            <w:r w:rsidRPr="00C26455">
              <w:t>2011</w:t>
            </w:r>
            <w:r w:rsidRPr="00C26455">
              <w:t>】</w:t>
            </w:r>
            <w:r w:rsidRPr="00C26455">
              <w:t>038</w:t>
            </w:r>
            <w:r w:rsidRPr="00C26455">
              <w:t>号</w:t>
            </w:r>
          </w:p>
          <w:p w14:paraId="3A767962" w14:textId="77777777" w:rsidR="002915AD" w:rsidRPr="00C26455" w:rsidRDefault="000939D1">
            <w:pPr>
              <w:pStyle w:val="aff6"/>
            </w:pPr>
            <w:r w:rsidRPr="00C26455">
              <w:t>凤环验【</w:t>
            </w:r>
            <w:r w:rsidRPr="00C26455">
              <w:t>2011</w:t>
            </w:r>
            <w:r w:rsidRPr="00C26455">
              <w:t>】</w:t>
            </w:r>
            <w:r w:rsidRPr="00C26455">
              <w:t>023</w:t>
            </w:r>
            <w:r w:rsidRPr="00C26455">
              <w:t>号</w:t>
            </w:r>
          </w:p>
        </w:tc>
        <w:tc>
          <w:tcPr>
            <w:tcW w:w="955" w:type="dxa"/>
            <w:vAlign w:val="center"/>
          </w:tcPr>
          <w:p w14:paraId="6E1B6E41" w14:textId="77777777" w:rsidR="002915AD" w:rsidRPr="00C26455" w:rsidRDefault="000939D1">
            <w:pPr>
              <w:pStyle w:val="aff6"/>
            </w:pPr>
            <w:r w:rsidRPr="00C26455">
              <w:t>/</w:t>
            </w:r>
          </w:p>
        </w:tc>
        <w:tc>
          <w:tcPr>
            <w:tcW w:w="1011" w:type="dxa"/>
            <w:vAlign w:val="center"/>
          </w:tcPr>
          <w:p w14:paraId="2D61A2A9" w14:textId="77777777" w:rsidR="002915AD" w:rsidRPr="00C26455" w:rsidRDefault="000939D1">
            <w:pPr>
              <w:pStyle w:val="aff6"/>
            </w:pPr>
            <w:r w:rsidRPr="00C26455">
              <w:t>/</w:t>
            </w:r>
          </w:p>
        </w:tc>
        <w:tc>
          <w:tcPr>
            <w:tcW w:w="1012" w:type="dxa"/>
            <w:vAlign w:val="center"/>
          </w:tcPr>
          <w:p w14:paraId="15A9E85E" w14:textId="77777777" w:rsidR="002915AD" w:rsidRPr="00C26455" w:rsidRDefault="000939D1">
            <w:pPr>
              <w:pStyle w:val="aff6"/>
            </w:pPr>
            <w:r w:rsidRPr="00C26455">
              <w:t>/</w:t>
            </w:r>
          </w:p>
        </w:tc>
        <w:tc>
          <w:tcPr>
            <w:tcW w:w="1011" w:type="dxa"/>
            <w:vAlign w:val="center"/>
          </w:tcPr>
          <w:p w14:paraId="32440FC1" w14:textId="77777777" w:rsidR="002915AD" w:rsidRPr="00C26455" w:rsidRDefault="000939D1">
            <w:pPr>
              <w:pStyle w:val="aff6"/>
            </w:pPr>
            <w:r w:rsidRPr="00C26455">
              <w:t>/</w:t>
            </w:r>
          </w:p>
        </w:tc>
      </w:tr>
      <w:tr w:rsidR="00C26455" w:rsidRPr="00C26455" w14:paraId="426CD136" w14:textId="77777777" w:rsidTr="00425198">
        <w:trPr>
          <w:trHeight w:val="397"/>
          <w:jc w:val="center"/>
        </w:trPr>
        <w:tc>
          <w:tcPr>
            <w:tcW w:w="699" w:type="dxa"/>
            <w:vAlign w:val="center"/>
          </w:tcPr>
          <w:p w14:paraId="0FC92C3C" w14:textId="77777777" w:rsidR="002915AD" w:rsidRPr="00C26455" w:rsidRDefault="000939D1">
            <w:pPr>
              <w:pStyle w:val="aff6"/>
            </w:pPr>
            <w:r w:rsidRPr="00C26455">
              <w:t>16</w:t>
            </w:r>
          </w:p>
        </w:tc>
        <w:tc>
          <w:tcPr>
            <w:tcW w:w="2775" w:type="dxa"/>
            <w:vAlign w:val="center"/>
          </w:tcPr>
          <w:p w14:paraId="33B2BEA8" w14:textId="77777777" w:rsidR="002915AD" w:rsidRPr="00C26455" w:rsidRDefault="000939D1">
            <w:pPr>
              <w:pStyle w:val="aff6"/>
            </w:pPr>
            <w:r w:rsidRPr="00C26455">
              <w:t>新乡市亿恒机械加工有限公司</w:t>
            </w:r>
          </w:p>
        </w:tc>
        <w:tc>
          <w:tcPr>
            <w:tcW w:w="2612" w:type="dxa"/>
            <w:vAlign w:val="center"/>
          </w:tcPr>
          <w:p w14:paraId="6B490A18" w14:textId="77777777" w:rsidR="002915AD" w:rsidRPr="00C26455" w:rsidRDefault="000939D1">
            <w:pPr>
              <w:pStyle w:val="aff6"/>
            </w:pPr>
            <w:r w:rsidRPr="00C26455">
              <w:t>年产</w:t>
            </w:r>
            <w:r w:rsidRPr="00C26455">
              <w:t>1</w:t>
            </w:r>
            <w:r w:rsidRPr="00C26455">
              <w:t>万吨合金铸件项目</w:t>
            </w:r>
          </w:p>
        </w:tc>
        <w:tc>
          <w:tcPr>
            <w:tcW w:w="1275" w:type="dxa"/>
            <w:vAlign w:val="center"/>
          </w:tcPr>
          <w:p w14:paraId="6C153D77" w14:textId="77777777" w:rsidR="002915AD" w:rsidRPr="00C26455" w:rsidRDefault="000939D1">
            <w:pPr>
              <w:pStyle w:val="aff6"/>
            </w:pPr>
            <w:r w:rsidRPr="00C26455">
              <w:t>制造业</w:t>
            </w:r>
          </w:p>
        </w:tc>
        <w:tc>
          <w:tcPr>
            <w:tcW w:w="2588" w:type="dxa"/>
            <w:vAlign w:val="center"/>
          </w:tcPr>
          <w:p w14:paraId="05E3FD17" w14:textId="77777777" w:rsidR="002915AD" w:rsidRPr="00C26455" w:rsidRDefault="000939D1">
            <w:pPr>
              <w:pStyle w:val="aff6"/>
            </w:pPr>
            <w:r w:rsidRPr="00C26455">
              <w:t>凤环审【</w:t>
            </w:r>
            <w:r w:rsidRPr="00C26455">
              <w:t>2015</w:t>
            </w:r>
            <w:r w:rsidRPr="00C26455">
              <w:t>】</w:t>
            </w:r>
            <w:r w:rsidRPr="00C26455">
              <w:t>026</w:t>
            </w:r>
            <w:r w:rsidRPr="00C26455">
              <w:t>号</w:t>
            </w:r>
          </w:p>
          <w:p w14:paraId="1670FC67" w14:textId="77777777" w:rsidR="002915AD" w:rsidRPr="00C26455" w:rsidRDefault="000939D1">
            <w:pPr>
              <w:pStyle w:val="aff6"/>
            </w:pPr>
            <w:r w:rsidRPr="00C26455">
              <w:t>凤环验【</w:t>
            </w:r>
            <w:r w:rsidRPr="00C26455">
              <w:t>2016</w:t>
            </w:r>
            <w:r w:rsidRPr="00C26455">
              <w:t>】</w:t>
            </w:r>
            <w:r w:rsidRPr="00C26455">
              <w:t>004</w:t>
            </w:r>
            <w:r w:rsidRPr="00C26455">
              <w:t>号</w:t>
            </w:r>
          </w:p>
        </w:tc>
        <w:tc>
          <w:tcPr>
            <w:tcW w:w="955" w:type="dxa"/>
            <w:vAlign w:val="center"/>
          </w:tcPr>
          <w:p w14:paraId="078FB2DE" w14:textId="77777777" w:rsidR="002915AD" w:rsidRPr="00C26455" w:rsidRDefault="000939D1">
            <w:pPr>
              <w:pStyle w:val="aff6"/>
            </w:pPr>
            <w:r w:rsidRPr="00C26455">
              <w:t>0.24</w:t>
            </w:r>
          </w:p>
        </w:tc>
        <w:tc>
          <w:tcPr>
            <w:tcW w:w="1011" w:type="dxa"/>
            <w:vAlign w:val="center"/>
          </w:tcPr>
          <w:p w14:paraId="2ECDB203" w14:textId="77777777" w:rsidR="002915AD" w:rsidRPr="00C26455" w:rsidRDefault="000939D1">
            <w:pPr>
              <w:pStyle w:val="aff6"/>
            </w:pPr>
            <w:r w:rsidRPr="00C26455">
              <w:t>1.12</w:t>
            </w:r>
          </w:p>
        </w:tc>
        <w:tc>
          <w:tcPr>
            <w:tcW w:w="1012" w:type="dxa"/>
            <w:vAlign w:val="center"/>
          </w:tcPr>
          <w:p w14:paraId="2432DBE2" w14:textId="77777777" w:rsidR="002915AD" w:rsidRPr="00C26455" w:rsidRDefault="000939D1">
            <w:pPr>
              <w:pStyle w:val="aff6"/>
            </w:pPr>
            <w:r w:rsidRPr="00C26455">
              <w:t>/</w:t>
            </w:r>
          </w:p>
        </w:tc>
        <w:tc>
          <w:tcPr>
            <w:tcW w:w="1011" w:type="dxa"/>
            <w:vAlign w:val="center"/>
          </w:tcPr>
          <w:p w14:paraId="4E2A28D2" w14:textId="77777777" w:rsidR="002915AD" w:rsidRPr="00C26455" w:rsidRDefault="000939D1">
            <w:pPr>
              <w:pStyle w:val="aff6"/>
            </w:pPr>
            <w:r w:rsidRPr="00C26455">
              <w:t>/</w:t>
            </w:r>
          </w:p>
        </w:tc>
      </w:tr>
      <w:tr w:rsidR="00C26455" w:rsidRPr="00C26455" w14:paraId="1442E05A" w14:textId="77777777" w:rsidTr="00425198">
        <w:trPr>
          <w:trHeight w:val="397"/>
          <w:jc w:val="center"/>
        </w:trPr>
        <w:tc>
          <w:tcPr>
            <w:tcW w:w="699" w:type="dxa"/>
            <w:vAlign w:val="center"/>
          </w:tcPr>
          <w:p w14:paraId="63A2E50C" w14:textId="77777777" w:rsidR="002915AD" w:rsidRPr="00C26455" w:rsidRDefault="000939D1">
            <w:pPr>
              <w:pStyle w:val="aff6"/>
            </w:pPr>
            <w:r w:rsidRPr="00C26455">
              <w:t>17</w:t>
            </w:r>
          </w:p>
        </w:tc>
        <w:tc>
          <w:tcPr>
            <w:tcW w:w="2775" w:type="dxa"/>
            <w:vAlign w:val="center"/>
          </w:tcPr>
          <w:p w14:paraId="7B39F4CB" w14:textId="77777777" w:rsidR="002915AD" w:rsidRPr="00C26455" w:rsidRDefault="000939D1">
            <w:pPr>
              <w:pStyle w:val="aff6"/>
            </w:pPr>
            <w:r w:rsidRPr="00C26455">
              <w:t>新乡市富士通车辆有限公司</w:t>
            </w:r>
          </w:p>
        </w:tc>
        <w:tc>
          <w:tcPr>
            <w:tcW w:w="2612" w:type="dxa"/>
            <w:vAlign w:val="center"/>
          </w:tcPr>
          <w:p w14:paraId="7970FE1D" w14:textId="77777777" w:rsidR="002915AD" w:rsidRPr="00C26455" w:rsidRDefault="000939D1">
            <w:pPr>
              <w:pStyle w:val="aff6"/>
            </w:pPr>
            <w:r w:rsidRPr="00C26455">
              <w:t>车厢焊接修理</w:t>
            </w:r>
          </w:p>
        </w:tc>
        <w:tc>
          <w:tcPr>
            <w:tcW w:w="1275" w:type="dxa"/>
            <w:vAlign w:val="center"/>
          </w:tcPr>
          <w:p w14:paraId="7ED18DCD" w14:textId="77777777" w:rsidR="002915AD" w:rsidRPr="00C26455" w:rsidRDefault="000939D1">
            <w:pPr>
              <w:pStyle w:val="aff6"/>
            </w:pPr>
            <w:r w:rsidRPr="00C26455">
              <w:t>修理业</w:t>
            </w:r>
          </w:p>
        </w:tc>
        <w:tc>
          <w:tcPr>
            <w:tcW w:w="2588" w:type="dxa"/>
            <w:vAlign w:val="center"/>
          </w:tcPr>
          <w:p w14:paraId="4839E7A2" w14:textId="77777777" w:rsidR="002915AD" w:rsidRPr="00C26455" w:rsidRDefault="000939D1">
            <w:pPr>
              <w:pStyle w:val="aff6"/>
            </w:pPr>
            <w:r w:rsidRPr="00C26455">
              <w:t>凤环审【</w:t>
            </w:r>
            <w:r w:rsidRPr="00C26455">
              <w:t>2010</w:t>
            </w:r>
            <w:r w:rsidRPr="00C26455">
              <w:t>】</w:t>
            </w:r>
            <w:r w:rsidRPr="00C26455">
              <w:t>020</w:t>
            </w:r>
            <w:r w:rsidRPr="00C26455">
              <w:t>号</w:t>
            </w:r>
          </w:p>
          <w:p w14:paraId="70781CEC" w14:textId="77777777" w:rsidR="002915AD" w:rsidRPr="00C26455" w:rsidRDefault="000939D1">
            <w:pPr>
              <w:pStyle w:val="aff6"/>
            </w:pPr>
            <w:r w:rsidRPr="00C26455">
              <w:t>凤环验【</w:t>
            </w:r>
            <w:r w:rsidRPr="00C26455">
              <w:t>2011</w:t>
            </w:r>
            <w:r w:rsidRPr="00C26455">
              <w:t>】</w:t>
            </w:r>
            <w:r w:rsidRPr="00C26455">
              <w:t>011</w:t>
            </w:r>
            <w:r w:rsidRPr="00C26455">
              <w:t>号</w:t>
            </w:r>
          </w:p>
        </w:tc>
        <w:tc>
          <w:tcPr>
            <w:tcW w:w="955" w:type="dxa"/>
            <w:vAlign w:val="center"/>
          </w:tcPr>
          <w:p w14:paraId="4AFA793A" w14:textId="77777777" w:rsidR="002915AD" w:rsidRPr="00C26455" w:rsidRDefault="000939D1">
            <w:pPr>
              <w:pStyle w:val="aff6"/>
            </w:pPr>
            <w:r w:rsidRPr="00C26455">
              <w:t>/</w:t>
            </w:r>
          </w:p>
        </w:tc>
        <w:tc>
          <w:tcPr>
            <w:tcW w:w="1011" w:type="dxa"/>
            <w:vAlign w:val="center"/>
          </w:tcPr>
          <w:p w14:paraId="06098AB4" w14:textId="77777777" w:rsidR="002915AD" w:rsidRPr="00C26455" w:rsidRDefault="000939D1">
            <w:pPr>
              <w:pStyle w:val="aff6"/>
            </w:pPr>
            <w:r w:rsidRPr="00C26455">
              <w:t>/</w:t>
            </w:r>
          </w:p>
        </w:tc>
        <w:tc>
          <w:tcPr>
            <w:tcW w:w="1012" w:type="dxa"/>
            <w:vAlign w:val="center"/>
          </w:tcPr>
          <w:p w14:paraId="371ACCB2" w14:textId="77777777" w:rsidR="002915AD" w:rsidRPr="00C26455" w:rsidRDefault="000939D1">
            <w:pPr>
              <w:pStyle w:val="aff6"/>
            </w:pPr>
            <w:r w:rsidRPr="00C26455">
              <w:t>/</w:t>
            </w:r>
          </w:p>
        </w:tc>
        <w:tc>
          <w:tcPr>
            <w:tcW w:w="1011" w:type="dxa"/>
            <w:vAlign w:val="center"/>
          </w:tcPr>
          <w:p w14:paraId="1A2B9013" w14:textId="77777777" w:rsidR="002915AD" w:rsidRPr="00C26455" w:rsidRDefault="000939D1">
            <w:pPr>
              <w:pStyle w:val="aff6"/>
            </w:pPr>
            <w:r w:rsidRPr="00C26455">
              <w:t>/</w:t>
            </w:r>
          </w:p>
        </w:tc>
      </w:tr>
      <w:tr w:rsidR="00C26455" w:rsidRPr="00C26455" w14:paraId="71792F05" w14:textId="77777777" w:rsidTr="00425198">
        <w:trPr>
          <w:trHeight w:val="397"/>
          <w:jc w:val="center"/>
        </w:trPr>
        <w:tc>
          <w:tcPr>
            <w:tcW w:w="699" w:type="dxa"/>
            <w:vAlign w:val="center"/>
          </w:tcPr>
          <w:p w14:paraId="64A5A00E" w14:textId="77777777" w:rsidR="002915AD" w:rsidRPr="00C26455" w:rsidRDefault="000939D1">
            <w:pPr>
              <w:pStyle w:val="aff6"/>
            </w:pPr>
            <w:r w:rsidRPr="00C26455">
              <w:t>18</w:t>
            </w:r>
          </w:p>
        </w:tc>
        <w:tc>
          <w:tcPr>
            <w:tcW w:w="2775" w:type="dxa"/>
            <w:vAlign w:val="center"/>
          </w:tcPr>
          <w:p w14:paraId="40FA1E3D" w14:textId="77777777" w:rsidR="002915AD" w:rsidRPr="00C26455" w:rsidRDefault="000939D1">
            <w:pPr>
              <w:pStyle w:val="aff6"/>
            </w:pPr>
            <w:r w:rsidRPr="00C26455">
              <w:t>新乡市炬宏电源材料有限公司</w:t>
            </w:r>
          </w:p>
        </w:tc>
        <w:tc>
          <w:tcPr>
            <w:tcW w:w="2612" w:type="dxa"/>
            <w:vAlign w:val="center"/>
          </w:tcPr>
          <w:p w14:paraId="5666EC3E" w14:textId="77777777" w:rsidR="002915AD" w:rsidRPr="00C26455" w:rsidRDefault="000939D1">
            <w:pPr>
              <w:pStyle w:val="aff6"/>
            </w:pPr>
            <w:r w:rsidRPr="00C26455">
              <w:t>年产</w:t>
            </w:r>
            <w:r w:rsidRPr="00C26455">
              <w:t>5</w:t>
            </w:r>
            <w:r w:rsidRPr="00C26455">
              <w:t>亿只锂电池防爆片</w:t>
            </w:r>
          </w:p>
        </w:tc>
        <w:tc>
          <w:tcPr>
            <w:tcW w:w="1275" w:type="dxa"/>
            <w:vAlign w:val="center"/>
          </w:tcPr>
          <w:p w14:paraId="4581D772" w14:textId="77777777" w:rsidR="002915AD" w:rsidRPr="00C26455" w:rsidRDefault="000939D1">
            <w:pPr>
              <w:pStyle w:val="aff6"/>
            </w:pPr>
            <w:r w:rsidRPr="00C26455">
              <w:t>制造业</w:t>
            </w:r>
          </w:p>
        </w:tc>
        <w:tc>
          <w:tcPr>
            <w:tcW w:w="2588" w:type="dxa"/>
            <w:vAlign w:val="center"/>
          </w:tcPr>
          <w:p w14:paraId="213310D9" w14:textId="77777777" w:rsidR="002915AD" w:rsidRPr="00C26455" w:rsidRDefault="000939D1">
            <w:pPr>
              <w:pStyle w:val="aff6"/>
            </w:pPr>
            <w:r w:rsidRPr="00C26455">
              <w:t>凤环审（</w:t>
            </w:r>
            <w:r w:rsidRPr="00C26455">
              <w:t>2018</w:t>
            </w:r>
            <w:r w:rsidRPr="00C26455">
              <w:t>）</w:t>
            </w:r>
            <w:r w:rsidRPr="00C26455">
              <w:t>012</w:t>
            </w:r>
            <w:r w:rsidRPr="00C26455">
              <w:t>号</w:t>
            </w:r>
          </w:p>
        </w:tc>
        <w:tc>
          <w:tcPr>
            <w:tcW w:w="955" w:type="dxa"/>
            <w:vAlign w:val="center"/>
          </w:tcPr>
          <w:p w14:paraId="3F1A25E8" w14:textId="77777777" w:rsidR="002915AD" w:rsidRPr="00C26455" w:rsidRDefault="000939D1">
            <w:pPr>
              <w:pStyle w:val="aff6"/>
            </w:pPr>
            <w:r w:rsidRPr="00C26455">
              <w:t>/</w:t>
            </w:r>
          </w:p>
        </w:tc>
        <w:tc>
          <w:tcPr>
            <w:tcW w:w="1011" w:type="dxa"/>
            <w:vAlign w:val="center"/>
          </w:tcPr>
          <w:p w14:paraId="692CFD49" w14:textId="77777777" w:rsidR="002915AD" w:rsidRPr="00C26455" w:rsidRDefault="000939D1">
            <w:pPr>
              <w:pStyle w:val="aff6"/>
            </w:pPr>
            <w:r w:rsidRPr="00C26455">
              <w:t>/</w:t>
            </w:r>
          </w:p>
        </w:tc>
        <w:tc>
          <w:tcPr>
            <w:tcW w:w="1012" w:type="dxa"/>
            <w:vAlign w:val="center"/>
          </w:tcPr>
          <w:p w14:paraId="7DFDC8B6" w14:textId="77777777" w:rsidR="002915AD" w:rsidRPr="00C26455" w:rsidRDefault="000939D1">
            <w:pPr>
              <w:pStyle w:val="aff6"/>
            </w:pPr>
            <w:r w:rsidRPr="00C26455">
              <w:t>/</w:t>
            </w:r>
          </w:p>
        </w:tc>
        <w:tc>
          <w:tcPr>
            <w:tcW w:w="1011" w:type="dxa"/>
            <w:vAlign w:val="center"/>
          </w:tcPr>
          <w:p w14:paraId="0C09DD3D" w14:textId="77777777" w:rsidR="002915AD" w:rsidRPr="00C26455" w:rsidRDefault="000939D1">
            <w:pPr>
              <w:pStyle w:val="aff6"/>
            </w:pPr>
            <w:r w:rsidRPr="00C26455">
              <w:t>/</w:t>
            </w:r>
          </w:p>
        </w:tc>
      </w:tr>
      <w:tr w:rsidR="00C26455" w:rsidRPr="00C26455" w14:paraId="5E50F377" w14:textId="77777777" w:rsidTr="00425198">
        <w:trPr>
          <w:trHeight w:val="397"/>
          <w:jc w:val="center"/>
        </w:trPr>
        <w:tc>
          <w:tcPr>
            <w:tcW w:w="699" w:type="dxa"/>
            <w:vAlign w:val="center"/>
          </w:tcPr>
          <w:p w14:paraId="510DC60E" w14:textId="77777777" w:rsidR="002915AD" w:rsidRPr="00C26455" w:rsidRDefault="000939D1">
            <w:pPr>
              <w:pStyle w:val="aff6"/>
            </w:pPr>
            <w:r w:rsidRPr="00C26455">
              <w:t>19</w:t>
            </w:r>
          </w:p>
        </w:tc>
        <w:tc>
          <w:tcPr>
            <w:tcW w:w="2775" w:type="dxa"/>
            <w:vAlign w:val="center"/>
          </w:tcPr>
          <w:p w14:paraId="1873EF04" w14:textId="77777777" w:rsidR="002915AD" w:rsidRPr="00C26455" w:rsidRDefault="000939D1">
            <w:pPr>
              <w:pStyle w:val="aff6"/>
            </w:pPr>
            <w:r w:rsidRPr="00C26455">
              <w:t>新乡市金鑫化工压力容器有限公司</w:t>
            </w:r>
          </w:p>
        </w:tc>
        <w:tc>
          <w:tcPr>
            <w:tcW w:w="2612" w:type="dxa"/>
            <w:vAlign w:val="center"/>
          </w:tcPr>
          <w:p w14:paraId="32A51D75" w14:textId="77777777" w:rsidR="002915AD" w:rsidRPr="00C26455" w:rsidRDefault="000939D1">
            <w:pPr>
              <w:pStyle w:val="aff6"/>
            </w:pPr>
            <w:r w:rsidRPr="00C26455">
              <w:t>年产</w:t>
            </w:r>
            <w:r w:rsidRPr="00C26455">
              <w:t>10000t</w:t>
            </w:r>
            <w:r w:rsidRPr="00C26455">
              <w:t>压力容器项目</w:t>
            </w:r>
          </w:p>
        </w:tc>
        <w:tc>
          <w:tcPr>
            <w:tcW w:w="1275" w:type="dxa"/>
            <w:vAlign w:val="center"/>
          </w:tcPr>
          <w:p w14:paraId="0367E368" w14:textId="77777777" w:rsidR="002915AD" w:rsidRPr="00C26455" w:rsidRDefault="000939D1">
            <w:pPr>
              <w:pStyle w:val="aff6"/>
            </w:pPr>
            <w:r w:rsidRPr="00C26455">
              <w:t>制造业</w:t>
            </w:r>
          </w:p>
        </w:tc>
        <w:tc>
          <w:tcPr>
            <w:tcW w:w="2588" w:type="dxa"/>
            <w:vAlign w:val="center"/>
          </w:tcPr>
          <w:p w14:paraId="438BAE59" w14:textId="77777777" w:rsidR="002915AD" w:rsidRPr="00C26455" w:rsidRDefault="000939D1">
            <w:pPr>
              <w:pStyle w:val="aff6"/>
            </w:pPr>
            <w:r w:rsidRPr="00C26455">
              <w:t>新环监（</w:t>
            </w:r>
            <w:r w:rsidRPr="00C26455">
              <w:t>2010</w:t>
            </w:r>
            <w:r w:rsidRPr="00C26455">
              <w:t>）</w:t>
            </w:r>
            <w:r w:rsidRPr="00C26455">
              <w:t>442</w:t>
            </w:r>
            <w:r w:rsidRPr="00C26455">
              <w:t>号</w:t>
            </w:r>
          </w:p>
        </w:tc>
        <w:tc>
          <w:tcPr>
            <w:tcW w:w="955" w:type="dxa"/>
            <w:vAlign w:val="center"/>
          </w:tcPr>
          <w:p w14:paraId="60AC748E" w14:textId="77777777" w:rsidR="002915AD" w:rsidRPr="00C26455" w:rsidRDefault="000939D1">
            <w:pPr>
              <w:pStyle w:val="aff6"/>
            </w:pPr>
            <w:r w:rsidRPr="00C26455">
              <w:t>/</w:t>
            </w:r>
          </w:p>
        </w:tc>
        <w:tc>
          <w:tcPr>
            <w:tcW w:w="1011" w:type="dxa"/>
            <w:vAlign w:val="center"/>
          </w:tcPr>
          <w:p w14:paraId="53005ED3" w14:textId="77777777" w:rsidR="002915AD" w:rsidRPr="00C26455" w:rsidRDefault="000939D1">
            <w:pPr>
              <w:pStyle w:val="aff6"/>
            </w:pPr>
            <w:r w:rsidRPr="00C26455">
              <w:t>/</w:t>
            </w:r>
          </w:p>
        </w:tc>
        <w:tc>
          <w:tcPr>
            <w:tcW w:w="1012" w:type="dxa"/>
            <w:vAlign w:val="center"/>
          </w:tcPr>
          <w:p w14:paraId="5042AC6D" w14:textId="77777777" w:rsidR="002915AD" w:rsidRPr="00C26455" w:rsidRDefault="000939D1">
            <w:pPr>
              <w:pStyle w:val="aff6"/>
            </w:pPr>
            <w:r w:rsidRPr="00C26455">
              <w:t>/</w:t>
            </w:r>
          </w:p>
        </w:tc>
        <w:tc>
          <w:tcPr>
            <w:tcW w:w="1011" w:type="dxa"/>
            <w:vAlign w:val="center"/>
          </w:tcPr>
          <w:p w14:paraId="28DDC164" w14:textId="77777777" w:rsidR="002915AD" w:rsidRPr="00C26455" w:rsidRDefault="000939D1">
            <w:pPr>
              <w:pStyle w:val="aff6"/>
            </w:pPr>
            <w:r w:rsidRPr="00C26455">
              <w:t>/</w:t>
            </w:r>
          </w:p>
        </w:tc>
      </w:tr>
      <w:tr w:rsidR="00C26455" w:rsidRPr="00C26455" w14:paraId="7F03274C" w14:textId="77777777" w:rsidTr="00425198">
        <w:trPr>
          <w:trHeight w:val="397"/>
          <w:jc w:val="center"/>
        </w:trPr>
        <w:tc>
          <w:tcPr>
            <w:tcW w:w="699" w:type="dxa"/>
            <w:vAlign w:val="center"/>
          </w:tcPr>
          <w:p w14:paraId="629909C6" w14:textId="77777777" w:rsidR="002915AD" w:rsidRPr="00C26455" w:rsidRDefault="000939D1">
            <w:pPr>
              <w:pStyle w:val="aff6"/>
            </w:pPr>
            <w:r w:rsidRPr="00C26455">
              <w:t>20</w:t>
            </w:r>
          </w:p>
        </w:tc>
        <w:tc>
          <w:tcPr>
            <w:tcW w:w="2775" w:type="dxa"/>
            <w:vAlign w:val="center"/>
          </w:tcPr>
          <w:p w14:paraId="2418E033" w14:textId="77777777" w:rsidR="002915AD" w:rsidRPr="00C26455" w:rsidRDefault="000939D1">
            <w:pPr>
              <w:pStyle w:val="aff6"/>
            </w:pPr>
            <w:r w:rsidRPr="00C26455">
              <w:t>新乡市龙飞车辆有限公司</w:t>
            </w:r>
          </w:p>
        </w:tc>
        <w:tc>
          <w:tcPr>
            <w:tcW w:w="2612" w:type="dxa"/>
            <w:vAlign w:val="center"/>
          </w:tcPr>
          <w:p w14:paraId="695DD440" w14:textId="77777777" w:rsidR="002915AD" w:rsidRPr="00C26455" w:rsidRDefault="000939D1">
            <w:pPr>
              <w:pStyle w:val="aff6"/>
            </w:pPr>
            <w:r w:rsidRPr="00C26455">
              <w:t>年产</w:t>
            </w:r>
            <w:r w:rsidRPr="00C26455">
              <w:t>20</w:t>
            </w:r>
            <w:r w:rsidRPr="00C26455">
              <w:t>万套汽车钢圈、刹车锅等汽车零配件</w:t>
            </w:r>
          </w:p>
        </w:tc>
        <w:tc>
          <w:tcPr>
            <w:tcW w:w="1275" w:type="dxa"/>
            <w:vAlign w:val="center"/>
          </w:tcPr>
          <w:p w14:paraId="4FA47F47" w14:textId="77777777" w:rsidR="002915AD" w:rsidRPr="00C26455" w:rsidRDefault="000939D1">
            <w:pPr>
              <w:pStyle w:val="aff6"/>
            </w:pPr>
            <w:r w:rsidRPr="00C26455">
              <w:t>制造业</w:t>
            </w:r>
          </w:p>
        </w:tc>
        <w:tc>
          <w:tcPr>
            <w:tcW w:w="2588" w:type="dxa"/>
            <w:vAlign w:val="center"/>
          </w:tcPr>
          <w:p w14:paraId="74B3B370" w14:textId="77777777" w:rsidR="002915AD" w:rsidRPr="00C26455" w:rsidRDefault="000939D1">
            <w:pPr>
              <w:pStyle w:val="aff6"/>
            </w:pPr>
            <w:r w:rsidRPr="00C26455">
              <w:t>新环（</w:t>
            </w:r>
            <w:r w:rsidRPr="00C26455">
              <w:t>2014</w:t>
            </w:r>
            <w:r w:rsidRPr="00C26455">
              <w:t>）</w:t>
            </w:r>
            <w:r w:rsidRPr="00C26455">
              <w:t>151</w:t>
            </w:r>
            <w:r w:rsidRPr="00C26455">
              <w:t>号</w:t>
            </w:r>
          </w:p>
          <w:p w14:paraId="2CF7B810" w14:textId="77777777" w:rsidR="002915AD" w:rsidRPr="00C26455" w:rsidRDefault="000939D1">
            <w:pPr>
              <w:pStyle w:val="aff6"/>
            </w:pPr>
            <w:r w:rsidRPr="00C26455">
              <w:t>凤环审（</w:t>
            </w:r>
            <w:r w:rsidRPr="00C26455">
              <w:t>2011</w:t>
            </w:r>
            <w:r w:rsidRPr="00C26455">
              <w:t>）</w:t>
            </w:r>
            <w:r w:rsidRPr="00C26455">
              <w:t>030</w:t>
            </w:r>
            <w:r w:rsidRPr="00C26455">
              <w:t>号</w:t>
            </w:r>
          </w:p>
          <w:p w14:paraId="365D18B4" w14:textId="77777777" w:rsidR="002915AD" w:rsidRPr="00C26455" w:rsidRDefault="000939D1">
            <w:pPr>
              <w:pStyle w:val="aff6"/>
            </w:pPr>
            <w:r w:rsidRPr="00C26455">
              <w:t>凤环验（</w:t>
            </w:r>
            <w:r w:rsidRPr="00C26455">
              <w:t>2014</w:t>
            </w:r>
            <w:r w:rsidRPr="00C26455">
              <w:t>）</w:t>
            </w:r>
            <w:r w:rsidRPr="00C26455">
              <w:t>003</w:t>
            </w:r>
            <w:r w:rsidRPr="00C26455">
              <w:t>号</w:t>
            </w:r>
          </w:p>
        </w:tc>
        <w:tc>
          <w:tcPr>
            <w:tcW w:w="955" w:type="dxa"/>
            <w:vAlign w:val="center"/>
          </w:tcPr>
          <w:p w14:paraId="2C897188" w14:textId="77777777" w:rsidR="002915AD" w:rsidRPr="00C26455" w:rsidRDefault="000939D1">
            <w:pPr>
              <w:pStyle w:val="aff6"/>
            </w:pPr>
            <w:r w:rsidRPr="00C26455">
              <w:t>/</w:t>
            </w:r>
          </w:p>
        </w:tc>
        <w:tc>
          <w:tcPr>
            <w:tcW w:w="1011" w:type="dxa"/>
            <w:vAlign w:val="center"/>
          </w:tcPr>
          <w:p w14:paraId="2FD53477" w14:textId="77777777" w:rsidR="002915AD" w:rsidRPr="00C26455" w:rsidRDefault="000939D1">
            <w:pPr>
              <w:pStyle w:val="aff6"/>
            </w:pPr>
            <w:r w:rsidRPr="00C26455">
              <w:t>/</w:t>
            </w:r>
          </w:p>
        </w:tc>
        <w:tc>
          <w:tcPr>
            <w:tcW w:w="1012" w:type="dxa"/>
            <w:vAlign w:val="center"/>
          </w:tcPr>
          <w:p w14:paraId="214A8CB4" w14:textId="77777777" w:rsidR="002915AD" w:rsidRPr="00C26455" w:rsidRDefault="000939D1">
            <w:pPr>
              <w:pStyle w:val="aff6"/>
            </w:pPr>
            <w:r w:rsidRPr="00C26455">
              <w:t>/</w:t>
            </w:r>
          </w:p>
        </w:tc>
        <w:tc>
          <w:tcPr>
            <w:tcW w:w="1011" w:type="dxa"/>
            <w:vAlign w:val="center"/>
          </w:tcPr>
          <w:p w14:paraId="44049634" w14:textId="77777777" w:rsidR="002915AD" w:rsidRPr="00C26455" w:rsidRDefault="000939D1">
            <w:pPr>
              <w:pStyle w:val="aff6"/>
            </w:pPr>
            <w:r w:rsidRPr="00C26455">
              <w:t>/</w:t>
            </w:r>
          </w:p>
        </w:tc>
      </w:tr>
      <w:tr w:rsidR="00C26455" w:rsidRPr="00C26455" w14:paraId="4C1C163B" w14:textId="77777777" w:rsidTr="00425198">
        <w:trPr>
          <w:trHeight w:val="397"/>
          <w:jc w:val="center"/>
        </w:trPr>
        <w:tc>
          <w:tcPr>
            <w:tcW w:w="699" w:type="dxa"/>
            <w:vAlign w:val="center"/>
          </w:tcPr>
          <w:p w14:paraId="370789B8" w14:textId="77777777" w:rsidR="002915AD" w:rsidRPr="00C26455" w:rsidRDefault="000939D1">
            <w:pPr>
              <w:pStyle w:val="aff6"/>
            </w:pPr>
            <w:r w:rsidRPr="00C26455">
              <w:t>21</w:t>
            </w:r>
          </w:p>
        </w:tc>
        <w:tc>
          <w:tcPr>
            <w:tcW w:w="2775" w:type="dxa"/>
            <w:vAlign w:val="center"/>
          </w:tcPr>
          <w:p w14:paraId="373B1C1B" w14:textId="77777777" w:rsidR="002915AD" w:rsidRPr="00C26455" w:rsidRDefault="000939D1">
            <w:pPr>
              <w:pStyle w:val="aff6"/>
            </w:pPr>
            <w:r w:rsidRPr="00C26455">
              <w:t>新乡市西贝机械有限公司</w:t>
            </w:r>
          </w:p>
        </w:tc>
        <w:tc>
          <w:tcPr>
            <w:tcW w:w="2612" w:type="dxa"/>
            <w:vAlign w:val="center"/>
          </w:tcPr>
          <w:p w14:paraId="71B1FD7D" w14:textId="77777777" w:rsidR="002915AD" w:rsidRPr="00C26455" w:rsidRDefault="000939D1">
            <w:pPr>
              <w:pStyle w:val="aff6"/>
            </w:pPr>
            <w:r w:rsidRPr="00C26455">
              <w:t>年产</w:t>
            </w:r>
            <w:r w:rsidRPr="00C26455">
              <w:t>200</w:t>
            </w:r>
            <w:r w:rsidRPr="00C26455">
              <w:t>台不锈钢振动筛和</w:t>
            </w:r>
            <w:r w:rsidRPr="00C26455">
              <w:t>200</w:t>
            </w:r>
            <w:r w:rsidRPr="00C26455">
              <w:t>台不锈钢螺旋输送机建设项目</w:t>
            </w:r>
          </w:p>
        </w:tc>
        <w:tc>
          <w:tcPr>
            <w:tcW w:w="1275" w:type="dxa"/>
            <w:vAlign w:val="center"/>
          </w:tcPr>
          <w:p w14:paraId="5456A1C4" w14:textId="77777777" w:rsidR="002915AD" w:rsidRPr="00C26455" w:rsidRDefault="000939D1">
            <w:pPr>
              <w:pStyle w:val="aff6"/>
            </w:pPr>
            <w:r w:rsidRPr="00C26455">
              <w:t>制造业</w:t>
            </w:r>
          </w:p>
        </w:tc>
        <w:tc>
          <w:tcPr>
            <w:tcW w:w="2588" w:type="dxa"/>
            <w:vAlign w:val="center"/>
          </w:tcPr>
          <w:p w14:paraId="1A88B1B3" w14:textId="77777777" w:rsidR="002915AD" w:rsidRPr="00C26455" w:rsidRDefault="000939D1">
            <w:pPr>
              <w:pStyle w:val="aff6"/>
            </w:pPr>
            <w:r w:rsidRPr="00C26455">
              <w:t>凤环审（</w:t>
            </w:r>
            <w:r w:rsidRPr="00C26455">
              <w:t>2014</w:t>
            </w:r>
            <w:r w:rsidRPr="00C26455">
              <w:t>）</w:t>
            </w:r>
            <w:r w:rsidRPr="00C26455">
              <w:t>006</w:t>
            </w:r>
            <w:r w:rsidRPr="00C26455">
              <w:t>号</w:t>
            </w:r>
          </w:p>
          <w:p w14:paraId="0915DD2C" w14:textId="77777777" w:rsidR="002915AD" w:rsidRPr="00C26455" w:rsidRDefault="000939D1">
            <w:pPr>
              <w:pStyle w:val="aff6"/>
            </w:pPr>
            <w:r w:rsidRPr="00C26455">
              <w:t>凤环验（</w:t>
            </w:r>
            <w:r w:rsidRPr="00C26455">
              <w:t>2015</w:t>
            </w:r>
            <w:r w:rsidRPr="00C26455">
              <w:t>）</w:t>
            </w:r>
            <w:r w:rsidRPr="00C26455">
              <w:t>002</w:t>
            </w:r>
            <w:r w:rsidRPr="00C26455">
              <w:t>号</w:t>
            </w:r>
          </w:p>
        </w:tc>
        <w:tc>
          <w:tcPr>
            <w:tcW w:w="955" w:type="dxa"/>
            <w:vAlign w:val="center"/>
          </w:tcPr>
          <w:p w14:paraId="26D29CDB" w14:textId="77777777" w:rsidR="002915AD" w:rsidRPr="00C26455" w:rsidRDefault="000939D1">
            <w:pPr>
              <w:pStyle w:val="aff6"/>
            </w:pPr>
            <w:r w:rsidRPr="00C26455">
              <w:t>/</w:t>
            </w:r>
          </w:p>
        </w:tc>
        <w:tc>
          <w:tcPr>
            <w:tcW w:w="1011" w:type="dxa"/>
            <w:vAlign w:val="center"/>
          </w:tcPr>
          <w:p w14:paraId="78D8360D" w14:textId="77777777" w:rsidR="002915AD" w:rsidRPr="00C26455" w:rsidRDefault="000939D1">
            <w:pPr>
              <w:pStyle w:val="aff6"/>
            </w:pPr>
            <w:r w:rsidRPr="00C26455">
              <w:t>/</w:t>
            </w:r>
          </w:p>
        </w:tc>
        <w:tc>
          <w:tcPr>
            <w:tcW w:w="1012" w:type="dxa"/>
            <w:vAlign w:val="center"/>
          </w:tcPr>
          <w:p w14:paraId="199E8F47" w14:textId="77777777" w:rsidR="002915AD" w:rsidRPr="00C26455" w:rsidRDefault="000939D1">
            <w:pPr>
              <w:pStyle w:val="aff6"/>
            </w:pPr>
            <w:r w:rsidRPr="00C26455">
              <w:t>/</w:t>
            </w:r>
          </w:p>
        </w:tc>
        <w:tc>
          <w:tcPr>
            <w:tcW w:w="1011" w:type="dxa"/>
            <w:vAlign w:val="center"/>
          </w:tcPr>
          <w:p w14:paraId="72EB68B0" w14:textId="77777777" w:rsidR="002915AD" w:rsidRPr="00C26455" w:rsidRDefault="000939D1">
            <w:pPr>
              <w:pStyle w:val="aff6"/>
            </w:pPr>
            <w:r w:rsidRPr="00C26455">
              <w:t>/</w:t>
            </w:r>
          </w:p>
        </w:tc>
      </w:tr>
      <w:tr w:rsidR="00C26455" w:rsidRPr="00C26455" w14:paraId="12EC2D53" w14:textId="77777777" w:rsidTr="00425198">
        <w:trPr>
          <w:trHeight w:val="397"/>
          <w:jc w:val="center"/>
        </w:trPr>
        <w:tc>
          <w:tcPr>
            <w:tcW w:w="699" w:type="dxa"/>
            <w:vAlign w:val="center"/>
          </w:tcPr>
          <w:p w14:paraId="6C8DBDA8" w14:textId="77777777" w:rsidR="002915AD" w:rsidRPr="00C26455" w:rsidRDefault="000939D1">
            <w:pPr>
              <w:pStyle w:val="aff6"/>
            </w:pPr>
            <w:r w:rsidRPr="00C26455">
              <w:t>22</w:t>
            </w:r>
          </w:p>
        </w:tc>
        <w:tc>
          <w:tcPr>
            <w:tcW w:w="2775" w:type="dxa"/>
            <w:vAlign w:val="center"/>
          </w:tcPr>
          <w:p w14:paraId="14B1C946" w14:textId="77777777" w:rsidR="002915AD" w:rsidRPr="00C26455" w:rsidRDefault="000939D1">
            <w:pPr>
              <w:pStyle w:val="aff6"/>
            </w:pPr>
            <w:r w:rsidRPr="00C26455">
              <w:t>河南富拓光电科技有限公司</w:t>
            </w:r>
          </w:p>
        </w:tc>
        <w:tc>
          <w:tcPr>
            <w:tcW w:w="2612" w:type="dxa"/>
            <w:vAlign w:val="center"/>
          </w:tcPr>
          <w:p w14:paraId="038343FF" w14:textId="77777777" w:rsidR="002915AD" w:rsidRPr="00C26455" w:rsidRDefault="000939D1">
            <w:pPr>
              <w:pStyle w:val="aff6"/>
            </w:pPr>
            <w:r w:rsidRPr="00C26455">
              <w:t>年产电子光学膜、片材料</w:t>
            </w:r>
            <w:r w:rsidRPr="00C26455">
              <w:t>1500</w:t>
            </w:r>
            <w:r w:rsidRPr="00C26455">
              <w:t>万</w:t>
            </w:r>
            <w:r w:rsidRPr="00C26455">
              <w:rPr>
                <w:rFonts w:hint="eastAsia"/>
              </w:rPr>
              <w:t>m</w:t>
            </w:r>
            <w:r w:rsidRPr="00C26455">
              <w:rPr>
                <w:rFonts w:hint="eastAsia"/>
                <w:vertAlign w:val="superscript"/>
              </w:rPr>
              <w:t>2</w:t>
            </w:r>
            <w:r w:rsidRPr="00C26455">
              <w:t>项目</w:t>
            </w:r>
          </w:p>
        </w:tc>
        <w:tc>
          <w:tcPr>
            <w:tcW w:w="1275" w:type="dxa"/>
            <w:vAlign w:val="center"/>
          </w:tcPr>
          <w:p w14:paraId="5DD43EA3" w14:textId="77777777" w:rsidR="002915AD" w:rsidRPr="00C26455" w:rsidRDefault="000939D1">
            <w:pPr>
              <w:pStyle w:val="aff6"/>
            </w:pPr>
            <w:r w:rsidRPr="00C26455">
              <w:t>制造业</w:t>
            </w:r>
          </w:p>
        </w:tc>
        <w:tc>
          <w:tcPr>
            <w:tcW w:w="2588" w:type="dxa"/>
            <w:vAlign w:val="center"/>
          </w:tcPr>
          <w:p w14:paraId="3273EB7A" w14:textId="77777777" w:rsidR="002915AD" w:rsidRPr="00C26455" w:rsidRDefault="000939D1">
            <w:pPr>
              <w:pStyle w:val="aff6"/>
            </w:pPr>
            <w:r w:rsidRPr="00C26455">
              <w:t>凤环审（</w:t>
            </w:r>
            <w:r w:rsidRPr="00C26455">
              <w:t>2015</w:t>
            </w:r>
            <w:r w:rsidRPr="00C26455">
              <w:t>）</w:t>
            </w:r>
            <w:r w:rsidRPr="00C26455">
              <w:t>012</w:t>
            </w:r>
            <w:r w:rsidRPr="00C26455">
              <w:t>号</w:t>
            </w:r>
          </w:p>
          <w:p w14:paraId="241D6F41" w14:textId="77777777" w:rsidR="002915AD" w:rsidRPr="00C26455" w:rsidRDefault="000939D1">
            <w:pPr>
              <w:pStyle w:val="aff6"/>
            </w:pPr>
            <w:r w:rsidRPr="00C26455">
              <w:t>凤环验（</w:t>
            </w:r>
            <w:r w:rsidRPr="00C26455">
              <w:t>2016</w:t>
            </w:r>
            <w:r w:rsidRPr="00C26455">
              <w:t>）</w:t>
            </w:r>
            <w:r w:rsidRPr="00C26455">
              <w:t>005</w:t>
            </w:r>
            <w:r w:rsidRPr="00C26455">
              <w:t>号</w:t>
            </w:r>
          </w:p>
        </w:tc>
        <w:tc>
          <w:tcPr>
            <w:tcW w:w="955" w:type="dxa"/>
            <w:vAlign w:val="center"/>
          </w:tcPr>
          <w:p w14:paraId="1841D27A" w14:textId="77777777" w:rsidR="002915AD" w:rsidRPr="00C26455" w:rsidRDefault="000939D1">
            <w:pPr>
              <w:pStyle w:val="aff6"/>
            </w:pPr>
            <w:r w:rsidRPr="00C26455">
              <w:t>/</w:t>
            </w:r>
          </w:p>
        </w:tc>
        <w:tc>
          <w:tcPr>
            <w:tcW w:w="1011" w:type="dxa"/>
            <w:vAlign w:val="center"/>
          </w:tcPr>
          <w:p w14:paraId="30345F33" w14:textId="77777777" w:rsidR="002915AD" w:rsidRPr="00C26455" w:rsidRDefault="000939D1">
            <w:pPr>
              <w:pStyle w:val="aff6"/>
            </w:pPr>
            <w:r w:rsidRPr="00C26455">
              <w:t>/</w:t>
            </w:r>
          </w:p>
        </w:tc>
        <w:tc>
          <w:tcPr>
            <w:tcW w:w="1012" w:type="dxa"/>
            <w:vAlign w:val="center"/>
          </w:tcPr>
          <w:p w14:paraId="6434E8F0" w14:textId="77777777" w:rsidR="002915AD" w:rsidRPr="00C26455" w:rsidRDefault="000939D1">
            <w:pPr>
              <w:pStyle w:val="aff6"/>
            </w:pPr>
            <w:r w:rsidRPr="00C26455">
              <w:t>/</w:t>
            </w:r>
          </w:p>
        </w:tc>
        <w:tc>
          <w:tcPr>
            <w:tcW w:w="1011" w:type="dxa"/>
            <w:vAlign w:val="center"/>
          </w:tcPr>
          <w:p w14:paraId="5CD92EFB" w14:textId="77777777" w:rsidR="002915AD" w:rsidRPr="00C26455" w:rsidRDefault="000939D1">
            <w:pPr>
              <w:pStyle w:val="aff6"/>
            </w:pPr>
            <w:r w:rsidRPr="00C26455">
              <w:t>/</w:t>
            </w:r>
          </w:p>
        </w:tc>
      </w:tr>
      <w:tr w:rsidR="00C26455" w:rsidRPr="00C26455" w14:paraId="740E509E" w14:textId="77777777" w:rsidTr="00425198">
        <w:trPr>
          <w:trHeight w:val="397"/>
          <w:jc w:val="center"/>
        </w:trPr>
        <w:tc>
          <w:tcPr>
            <w:tcW w:w="699" w:type="dxa"/>
            <w:vAlign w:val="center"/>
          </w:tcPr>
          <w:p w14:paraId="09939056" w14:textId="77777777" w:rsidR="002915AD" w:rsidRPr="00C26455" w:rsidRDefault="000939D1">
            <w:pPr>
              <w:pStyle w:val="aff6"/>
            </w:pPr>
            <w:r w:rsidRPr="00C26455">
              <w:t>23</w:t>
            </w:r>
          </w:p>
        </w:tc>
        <w:tc>
          <w:tcPr>
            <w:tcW w:w="2775" w:type="dxa"/>
            <w:vAlign w:val="center"/>
          </w:tcPr>
          <w:p w14:paraId="7D14FC25" w14:textId="77777777" w:rsidR="002915AD" w:rsidRPr="00C26455" w:rsidRDefault="000939D1">
            <w:pPr>
              <w:pStyle w:val="aff6"/>
            </w:pPr>
            <w:r w:rsidRPr="00C26455">
              <w:t>新乡市久锻科技有限公司</w:t>
            </w:r>
          </w:p>
        </w:tc>
        <w:tc>
          <w:tcPr>
            <w:tcW w:w="2612" w:type="dxa"/>
            <w:vAlign w:val="center"/>
          </w:tcPr>
          <w:p w14:paraId="291A0D88" w14:textId="77777777" w:rsidR="002915AD" w:rsidRPr="00C26455" w:rsidRDefault="000939D1">
            <w:pPr>
              <w:pStyle w:val="aff6"/>
              <w:rPr>
                <w:kern w:val="2"/>
              </w:rPr>
            </w:pPr>
            <w:r w:rsidRPr="00C26455">
              <w:rPr>
                <w:kern w:val="2"/>
              </w:rPr>
              <w:t>年产</w:t>
            </w:r>
            <w:r w:rsidRPr="00C26455">
              <w:rPr>
                <w:kern w:val="2"/>
              </w:rPr>
              <w:t>10000</w:t>
            </w:r>
            <w:r w:rsidRPr="00C26455">
              <w:rPr>
                <w:kern w:val="2"/>
              </w:rPr>
              <w:t>吨锻件生产线项目</w:t>
            </w:r>
          </w:p>
        </w:tc>
        <w:tc>
          <w:tcPr>
            <w:tcW w:w="1275" w:type="dxa"/>
            <w:vAlign w:val="center"/>
          </w:tcPr>
          <w:p w14:paraId="6785D812" w14:textId="77777777" w:rsidR="002915AD" w:rsidRPr="00C26455" w:rsidRDefault="000939D1">
            <w:pPr>
              <w:pStyle w:val="aff6"/>
            </w:pPr>
            <w:r w:rsidRPr="00C26455">
              <w:t>制造业</w:t>
            </w:r>
          </w:p>
        </w:tc>
        <w:tc>
          <w:tcPr>
            <w:tcW w:w="2588" w:type="dxa"/>
            <w:vAlign w:val="center"/>
          </w:tcPr>
          <w:p w14:paraId="14BF1730" w14:textId="77777777" w:rsidR="002915AD" w:rsidRPr="00C26455" w:rsidRDefault="000939D1">
            <w:pPr>
              <w:pStyle w:val="aff6"/>
            </w:pPr>
            <w:r w:rsidRPr="00C26455">
              <w:t>凤环审【</w:t>
            </w:r>
            <w:r w:rsidRPr="00C26455">
              <w:t>2016</w:t>
            </w:r>
            <w:r w:rsidRPr="00C26455">
              <w:t>】</w:t>
            </w:r>
            <w:r w:rsidRPr="00C26455">
              <w:t>003</w:t>
            </w:r>
            <w:r w:rsidRPr="00C26455">
              <w:t>号</w:t>
            </w:r>
          </w:p>
        </w:tc>
        <w:tc>
          <w:tcPr>
            <w:tcW w:w="955" w:type="dxa"/>
            <w:vAlign w:val="center"/>
          </w:tcPr>
          <w:p w14:paraId="01E94E74" w14:textId="77777777" w:rsidR="002915AD" w:rsidRPr="00C26455" w:rsidRDefault="000939D1">
            <w:pPr>
              <w:pStyle w:val="aff6"/>
            </w:pPr>
            <w:r w:rsidRPr="00C26455">
              <w:t>0.006</w:t>
            </w:r>
          </w:p>
        </w:tc>
        <w:tc>
          <w:tcPr>
            <w:tcW w:w="1011" w:type="dxa"/>
            <w:vAlign w:val="center"/>
          </w:tcPr>
          <w:p w14:paraId="6E736C97" w14:textId="77777777" w:rsidR="002915AD" w:rsidRPr="00C26455" w:rsidRDefault="000939D1">
            <w:pPr>
              <w:pStyle w:val="aff6"/>
            </w:pPr>
            <w:r w:rsidRPr="00C26455">
              <w:t>0.028</w:t>
            </w:r>
          </w:p>
        </w:tc>
        <w:tc>
          <w:tcPr>
            <w:tcW w:w="1012" w:type="dxa"/>
            <w:vAlign w:val="center"/>
          </w:tcPr>
          <w:p w14:paraId="5D19BC64" w14:textId="77777777" w:rsidR="002915AD" w:rsidRPr="00C26455" w:rsidRDefault="000939D1">
            <w:pPr>
              <w:pStyle w:val="aff6"/>
            </w:pPr>
            <w:r w:rsidRPr="00C26455">
              <w:t>/</w:t>
            </w:r>
          </w:p>
        </w:tc>
        <w:tc>
          <w:tcPr>
            <w:tcW w:w="1011" w:type="dxa"/>
            <w:vAlign w:val="center"/>
          </w:tcPr>
          <w:p w14:paraId="3F5D2983" w14:textId="77777777" w:rsidR="002915AD" w:rsidRPr="00C26455" w:rsidRDefault="000939D1">
            <w:pPr>
              <w:pStyle w:val="aff6"/>
            </w:pPr>
            <w:r w:rsidRPr="00C26455">
              <w:t>/</w:t>
            </w:r>
          </w:p>
        </w:tc>
      </w:tr>
      <w:tr w:rsidR="00C26455" w:rsidRPr="00C26455" w14:paraId="486BCB75" w14:textId="77777777" w:rsidTr="00425198">
        <w:trPr>
          <w:trHeight w:val="397"/>
          <w:jc w:val="center"/>
        </w:trPr>
        <w:tc>
          <w:tcPr>
            <w:tcW w:w="699" w:type="dxa"/>
            <w:vAlign w:val="center"/>
          </w:tcPr>
          <w:p w14:paraId="6437A8EB" w14:textId="77777777" w:rsidR="002915AD" w:rsidRPr="00C26455" w:rsidRDefault="000939D1">
            <w:pPr>
              <w:pStyle w:val="aff6"/>
            </w:pPr>
            <w:r w:rsidRPr="00C26455">
              <w:t>24</w:t>
            </w:r>
          </w:p>
        </w:tc>
        <w:tc>
          <w:tcPr>
            <w:tcW w:w="2775" w:type="dxa"/>
            <w:vAlign w:val="center"/>
          </w:tcPr>
          <w:p w14:paraId="46583263" w14:textId="77777777" w:rsidR="002915AD" w:rsidRPr="00C26455" w:rsidRDefault="000939D1">
            <w:pPr>
              <w:pStyle w:val="aff6"/>
            </w:pPr>
            <w:r w:rsidRPr="00C26455">
              <w:t>新乡市吉祥矿山设备有限责任公司</w:t>
            </w:r>
          </w:p>
        </w:tc>
        <w:tc>
          <w:tcPr>
            <w:tcW w:w="2612" w:type="dxa"/>
            <w:vAlign w:val="center"/>
          </w:tcPr>
          <w:p w14:paraId="4091D2D6" w14:textId="77777777" w:rsidR="002915AD" w:rsidRPr="00C26455" w:rsidRDefault="000939D1">
            <w:pPr>
              <w:pStyle w:val="aff6"/>
            </w:pPr>
            <w:r w:rsidRPr="00C26455">
              <w:t>年产过滤机、磁选机</w:t>
            </w:r>
            <w:r w:rsidRPr="00C26455">
              <w:t>20</w:t>
            </w:r>
            <w:r w:rsidRPr="00C26455">
              <w:t>台项目</w:t>
            </w:r>
          </w:p>
        </w:tc>
        <w:tc>
          <w:tcPr>
            <w:tcW w:w="1275" w:type="dxa"/>
            <w:vAlign w:val="center"/>
          </w:tcPr>
          <w:p w14:paraId="35523189" w14:textId="77777777" w:rsidR="002915AD" w:rsidRPr="00C26455" w:rsidRDefault="000939D1">
            <w:pPr>
              <w:pStyle w:val="aff6"/>
            </w:pPr>
            <w:r w:rsidRPr="00C26455">
              <w:t>制造业</w:t>
            </w:r>
          </w:p>
        </w:tc>
        <w:tc>
          <w:tcPr>
            <w:tcW w:w="2588" w:type="dxa"/>
            <w:vAlign w:val="center"/>
          </w:tcPr>
          <w:p w14:paraId="2D432DC9" w14:textId="77777777" w:rsidR="002915AD" w:rsidRPr="00C26455" w:rsidRDefault="000939D1">
            <w:pPr>
              <w:pStyle w:val="aff6"/>
            </w:pPr>
            <w:r w:rsidRPr="00C26455">
              <w:t>凤环审【</w:t>
            </w:r>
            <w:r w:rsidRPr="00C26455">
              <w:t>2012</w:t>
            </w:r>
            <w:r w:rsidRPr="00C26455">
              <w:t>】</w:t>
            </w:r>
            <w:r w:rsidRPr="00C26455">
              <w:t>015</w:t>
            </w:r>
            <w:r w:rsidRPr="00C26455">
              <w:t>号</w:t>
            </w:r>
          </w:p>
        </w:tc>
        <w:tc>
          <w:tcPr>
            <w:tcW w:w="955" w:type="dxa"/>
            <w:vAlign w:val="center"/>
          </w:tcPr>
          <w:p w14:paraId="054049C5" w14:textId="77777777" w:rsidR="002915AD" w:rsidRPr="00C26455" w:rsidRDefault="000939D1">
            <w:pPr>
              <w:pStyle w:val="aff6"/>
            </w:pPr>
            <w:r w:rsidRPr="00C26455">
              <w:t>/</w:t>
            </w:r>
          </w:p>
        </w:tc>
        <w:tc>
          <w:tcPr>
            <w:tcW w:w="1011" w:type="dxa"/>
            <w:vAlign w:val="center"/>
          </w:tcPr>
          <w:p w14:paraId="0E5AC490" w14:textId="77777777" w:rsidR="002915AD" w:rsidRPr="00C26455" w:rsidRDefault="000939D1">
            <w:pPr>
              <w:pStyle w:val="aff6"/>
            </w:pPr>
            <w:r w:rsidRPr="00C26455">
              <w:t>/</w:t>
            </w:r>
          </w:p>
        </w:tc>
        <w:tc>
          <w:tcPr>
            <w:tcW w:w="1012" w:type="dxa"/>
            <w:vAlign w:val="center"/>
          </w:tcPr>
          <w:p w14:paraId="4B33926B" w14:textId="77777777" w:rsidR="002915AD" w:rsidRPr="00C26455" w:rsidRDefault="000939D1">
            <w:pPr>
              <w:pStyle w:val="aff6"/>
            </w:pPr>
            <w:r w:rsidRPr="00C26455">
              <w:t>/</w:t>
            </w:r>
          </w:p>
        </w:tc>
        <w:tc>
          <w:tcPr>
            <w:tcW w:w="1011" w:type="dxa"/>
            <w:vAlign w:val="center"/>
          </w:tcPr>
          <w:p w14:paraId="1484DF00" w14:textId="77777777" w:rsidR="002915AD" w:rsidRPr="00C26455" w:rsidRDefault="000939D1">
            <w:pPr>
              <w:pStyle w:val="aff6"/>
            </w:pPr>
            <w:r w:rsidRPr="00C26455">
              <w:t>/</w:t>
            </w:r>
          </w:p>
        </w:tc>
      </w:tr>
      <w:tr w:rsidR="00C26455" w:rsidRPr="00C26455" w14:paraId="3DA04A99" w14:textId="77777777" w:rsidTr="00425198">
        <w:trPr>
          <w:trHeight w:val="397"/>
          <w:jc w:val="center"/>
        </w:trPr>
        <w:tc>
          <w:tcPr>
            <w:tcW w:w="699" w:type="dxa"/>
            <w:vAlign w:val="center"/>
          </w:tcPr>
          <w:p w14:paraId="6A6913C7" w14:textId="77777777" w:rsidR="002915AD" w:rsidRPr="00C26455" w:rsidRDefault="000939D1">
            <w:pPr>
              <w:pStyle w:val="aff6"/>
            </w:pPr>
            <w:r w:rsidRPr="00C26455">
              <w:t>25</w:t>
            </w:r>
          </w:p>
        </w:tc>
        <w:tc>
          <w:tcPr>
            <w:tcW w:w="2775" w:type="dxa"/>
            <w:vAlign w:val="center"/>
          </w:tcPr>
          <w:p w14:paraId="5C28B60C" w14:textId="77777777" w:rsidR="002915AD" w:rsidRPr="00C26455" w:rsidRDefault="000939D1">
            <w:pPr>
              <w:pStyle w:val="aff6"/>
            </w:pPr>
            <w:r w:rsidRPr="00C26455">
              <w:t>新乡市恒阳科技有限公司</w:t>
            </w:r>
          </w:p>
        </w:tc>
        <w:tc>
          <w:tcPr>
            <w:tcW w:w="2612" w:type="dxa"/>
            <w:vAlign w:val="center"/>
          </w:tcPr>
          <w:p w14:paraId="20DCD4C3" w14:textId="77777777" w:rsidR="002915AD" w:rsidRPr="00C26455" w:rsidRDefault="000939D1">
            <w:pPr>
              <w:pStyle w:val="aff6"/>
            </w:pPr>
            <w:r w:rsidRPr="00C26455">
              <w:t>年产</w:t>
            </w:r>
            <w:r w:rsidRPr="00C26455">
              <w:t>300</w:t>
            </w:r>
            <w:r w:rsidRPr="00C26455">
              <w:t>万件玩具五金配件</w:t>
            </w:r>
          </w:p>
        </w:tc>
        <w:tc>
          <w:tcPr>
            <w:tcW w:w="1275" w:type="dxa"/>
            <w:vAlign w:val="center"/>
          </w:tcPr>
          <w:p w14:paraId="52DAED9E" w14:textId="77777777" w:rsidR="002915AD" w:rsidRPr="00C26455" w:rsidRDefault="000939D1">
            <w:pPr>
              <w:pStyle w:val="aff6"/>
            </w:pPr>
            <w:r w:rsidRPr="00C26455">
              <w:t>制造业</w:t>
            </w:r>
          </w:p>
        </w:tc>
        <w:tc>
          <w:tcPr>
            <w:tcW w:w="2588" w:type="dxa"/>
            <w:vAlign w:val="center"/>
          </w:tcPr>
          <w:p w14:paraId="33DAA9C1" w14:textId="77777777" w:rsidR="002915AD" w:rsidRPr="00C26455" w:rsidRDefault="000939D1">
            <w:pPr>
              <w:pStyle w:val="aff6"/>
            </w:pPr>
            <w:r w:rsidRPr="00C26455">
              <w:t>凤环审【</w:t>
            </w:r>
            <w:r w:rsidRPr="00C26455">
              <w:t>2013</w:t>
            </w:r>
            <w:r w:rsidRPr="00C26455">
              <w:t>】</w:t>
            </w:r>
            <w:r w:rsidRPr="00C26455">
              <w:t>032</w:t>
            </w:r>
            <w:r w:rsidRPr="00C26455">
              <w:t>号</w:t>
            </w:r>
          </w:p>
        </w:tc>
        <w:tc>
          <w:tcPr>
            <w:tcW w:w="955" w:type="dxa"/>
            <w:vAlign w:val="center"/>
          </w:tcPr>
          <w:p w14:paraId="66AF2568" w14:textId="77777777" w:rsidR="002915AD" w:rsidRPr="00C26455" w:rsidRDefault="000939D1">
            <w:pPr>
              <w:pStyle w:val="aff6"/>
            </w:pPr>
            <w:r w:rsidRPr="00C26455">
              <w:t>/</w:t>
            </w:r>
          </w:p>
        </w:tc>
        <w:tc>
          <w:tcPr>
            <w:tcW w:w="1011" w:type="dxa"/>
            <w:vAlign w:val="center"/>
          </w:tcPr>
          <w:p w14:paraId="683AEDE1" w14:textId="77777777" w:rsidR="002915AD" w:rsidRPr="00C26455" w:rsidRDefault="000939D1">
            <w:pPr>
              <w:pStyle w:val="aff6"/>
            </w:pPr>
            <w:r w:rsidRPr="00C26455">
              <w:t>/</w:t>
            </w:r>
          </w:p>
        </w:tc>
        <w:tc>
          <w:tcPr>
            <w:tcW w:w="1012" w:type="dxa"/>
            <w:vAlign w:val="center"/>
          </w:tcPr>
          <w:p w14:paraId="37C4CE8B" w14:textId="77777777" w:rsidR="002915AD" w:rsidRPr="00C26455" w:rsidRDefault="000939D1">
            <w:pPr>
              <w:pStyle w:val="aff6"/>
            </w:pPr>
            <w:r w:rsidRPr="00C26455">
              <w:t>/</w:t>
            </w:r>
          </w:p>
        </w:tc>
        <w:tc>
          <w:tcPr>
            <w:tcW w:w="1011" w:type="dxa"/>
            <w:vAlign w:val="center"/>
          </w:tcPr>
          <w:p w14:paraId="1434835D" w14:textId="77777777" w:rsidR="002915AD" w:rsidRPr="00C26455" w:rsidRDefault="000939D1">
            <w:pPr>
              <w:pStyle w:val="aff6"/>
            </w:pPr>
            <w:r w:rsidRPr="00C26455">
              <w:t>/</w:t>
            </w:r>
          </w:p>
        </w:tc>
      </w:tr>
      <w:tr w:rsidR="00C26455" w:rsidRPr="00C26455" w14:paraId="1195C734" w14:textId="77777777" w:rsidTr="00425198">
        <w:trPr>
          <w:trHeight w:val="397"/>
          <w:jc w:val="center"/>
        </w:trPr>
        <w:tc>
          <w:tcPr>
            <w:tcW w:w="699" w:type="dxa"/>
            <w:vMerge w:val="restart"/>
            <w:vAlign w:val="center"/>
          </w:tcPr>
          <w:p w14:paraId="495A91D2" w14:textId="77777777" w:rsidR="002915AD" w:rsidRPr="00C26455" w:rsidRDefault="000939D1">
            <w:pPr>
              <w:pStyle w:val="aff6"/>
            </w:pPr>
            <w:r w:rsidRPr="00C26455">
              <w:t>26</w:t>
            </w:r>
          </w:p>
        </w:tc>
        <w:tc>
          <w:tcPr>
            <w:tcW w:w="2775" w:type="dxa"/>
            <w:vMerge w:val="restart"/>
            <w:vAlign w:val="center"/>
          </w:tcPr>
          <w:p w14:paraId="3298EEA5" w14:textId="77777777" w:rsidR="002915AD" w:rsidRPr="00C26455" w:rsidRDefault="000939D1">
            <w:pPr>
              <w:pStyle w:val="aff6"/>
            </w:pPr>
            <w:r w:rsidRPr="00C26455">
              <w:t>新乡市华新造纸厂</w:t>
            </w:r>
          </w:p>
        </w:tc>
        <w:tc>
          <w:tcPr>
            <w:tcW w:w="2612" w:type="dxa"/>
            <w:vAlign w:val="center"/>
          </w:tcPr>
          <w:p w14:paraId="3008031D" w14:textId="77777777" w:rsidR="002915AD" w:rsidRPr="00C26455" w:rsidRDefault="000939D1">
            <w:pPr>
              <w:pStyle w:val="aff6"/>
            </w:pPr>
            <w:r w:rsidRPr="00C26455">
              <w:t>年产</w:t>
            </w:r>
            <w:r w:rsidRPr="00C26455">
              <w:t>12</w:t>
            </w:r>
            <w:r w:rsidRPr="00C26455">
              <w:t>万吨再生纸项目</w:t>
            </w:r>
          </w:p>
        </w:tc>
        <w:tc>
          <w:tcPr>
            <w:tcW w:w="1275" w:type="dxa"/>
            <w:vAlign w:val="center"/>
          </w:tcPr>
          <w:p w14:paraId="3E6C3AD7" w14:textId="77777777" w:rsidR="002915AD" w:rsidRPr="00C26455" w:rsidRDefault="000939D1">
            <w:pPr>
              <w:pStyle w:val="aff6"/>
            </w:pPr>
            <w:r w:rsidRPr="00C26455">
              <w:t>制造业</w:t>
            </w:r>
          </w:p>
        </w:tc>
        <w:tc>
          <w:tcPr>
            <w:tcW w:w="2588" w:type="dxa"/>
            <w:vAlign w:val="center"/>
          </w:tcPr>
          <w:p w14:paraId="591A12A3" w14:textId="77777777" w:rsidR="002915AD" w:rsidRPr="00C26455" w:rsidRDefault="000939D1">
            <w:pPr>
              <w:pStyle w:val="aff6"/>
            </w:pPr>
            <w:r w:rsidRPr="00C26455">
              <w:t>新环清改备</w:t>
            </w:r>
          </w:p>
          <w:p w14:paraId="5849CA76" w14:textId="77777777" w:rsidR="002915AD" w:rsidRPr="00C26455" w:rsidRDefault="000939D1">
            <w:pPr>
              <w:pStyle w:val="aff6"/>
            </w:pPr>
            <w:r w:rsidRPr="00C26455">
              <w:lastRenderedPageBreak/>
              <w:t>第</w:t>
            </w:r>
            <w:r w:rsidRPr="00C26455">
              <w:t>03</w:t>
            </w:r>
            <w:r w:rsidRPr="00C26455">
              <w:t>号</w:t>
            </w:r>
          </w:p>
        </w:tc>
        <w:tc>
          <w:tcPr>
            <w:tcW w:w="955" w:type="dxa"/>
            <w:vMerge w:val="restart"/>
            <w:vAlign w:val="center"/>
          </w:tcPr>
          <w:p w14:paraId="21E8E324" w14:textId="77777777" w:rsidR="002915AD" w:rsidRPr="00C26455" w:rsidRDefault="000939D1">
            <w:pPr>
              <w:pStyle w:val="aff6"/>
            </w:pPr>
            <w:r w:rsidRPr="00C26455">
              <w:lastRenderedPageBreak/>
              <w:t>12</w:t>
            </w:r>
          </w:p>
        </w:tc>
        <w:tc>
          <w:tcPr>
            <w:tcW w:w="1011" w:type="dxa"/>
            <w:vMerge w:val="restart"/>
            <w:vAlign w:val="center"/>
          </w:tcPr>
          <w:p w14:paraId="7E5EA07C" w14:textId="77777777" w:rsidR="002915AD" w:rsidRPr="00C26455" w:rsidRDefault="000939D1">
            <w:pPr>
              <w:pStyle w:val="aff6"/>
            </w:pPr>
            <w:r w:rsidRPr="00C26455">
              <w:t>17.14</w:t>
            </w:r>
          </w:p>
        </w:tc>
        <w:tc>
          <w:tcPr>
            <w:tcW w:w="1012" w:type="dxa"/>
            <w:vMerge w:val="restart"/>
            <w:vAlign w:val="center"/>
          </w:tcPr>
          <w:p w14:paraId="0F3FAF09" w14:textId="77777777" w:rsidR="002915AD" w:rsidRPr="00C26455" w:rsidRDefault="000939D1">
            <w:pPr>
              <w:pStyle w:val="aff6"/>
            </w:pPr>
            <w:r w:rsidRPr="00C26455">
              <w:t>120</w:t>
            </w:r>
          </w:p>
        </w:tc>
        <w:tc>
          <w:tcPr>
            <w:tcW w:w="1011" w:type="dxa"/>
            <w:vMerge w:val="restart"/>
            <w:vAlign w:val="center"/>
          </w:tcPr>
          <w:p w14:paraId="192A94A9" w14:textId="77777777" w:rsidR="002915AD" w:rsidRPr="00C26455" w:rsidRDefault="000939D1">
            <w:pPr>
              <w:pStyle w:val="aff6"/>
            </w:pPr>
            <w:r w:rsidRPr="00C26455">
              <w:t>12</w:t>
            </w:r>
          </w:p>
        </w:tc>
      </w:tr>
      <w:tr w:rsidR="00C26455" w:rsidRPr="00C26455" w14:paraId="1F392401" w14:textId="77777777" w:rsidTr="00425198">
        <w:trPr>
          <w:trHeight w:val="397"/>
          <w:jc w:val="center"/>
        </w:trPr>
        <w:tc>
          <w:tcPr>
            <w:tcW w:w="699" w:type="dxa"/>
            <w:vMerge/>
            <w:vAlign w:val="center"/>
          </w:tcPr>
          <w:p w14:paraId="3A07C505" w14:textId="77777777" w:rsidR="002915AD" w:rsidRPr="00C26455" w:rsidRDefault="002915AD">
            <w:pPr>
              <w:pStyle w:val="aff6"/>
            </w:pPr>
          </w:p>
        </w:tc>
        <w:tc>
          <w:tcPr>
            <w:tcW w:w="2775" w:type="dxa"/>
            <w:vMerge/>
            <w:vAlign w:val="center"/>
          </w:tcPr>
          <w:p w14:paraId="571E3452" w14:textId="77777777" w:rsidR="002915AD" w:rsidRPr="00C26455" w:rsidRDefault="002915AD">
            <w:pPr>
              <w:pStyle w:val="aff6"/>
            </w:pPr>
          </w:p>
        </w:tc>
        <w:tc>
          <w:tcPr>
            <w:tcW w:w="2612" w:type="dxa"/>
            <w:vAlign w:val="center"/>
          </w:tcPr>
          <w:p w14:paraId="3CCA1005" w14:textId="77777777" w:rsidR="002915AD" w:rsidRPr="00C26455" w:rsidRDefault="000939D1">
            <w:pPr>
              <w:pStyle w:val="aff6"/>
            </w:pPr>
            <w:r w:rsidRPr="00C26455">
              <w:t>集中供汽项目</w:t>
            </w:r>
          </w:p>
        </w:tc>
        <w:tc>
          <w:tcPr>
            <w:tcW w:w="1275" w:type="dxa"/>
            <w:vAlign w:val="center"/>
          </w:tcPr>
          <w:p w14:paraId="2ED56EAD" w14:textId="77777777" w:rsidR="002915AD" w:rsidRPr="00C26455" w:rsidRDefault="000939D1">
            <w:pPr>
              <w:pStyle w:val="aff6"/>
            </w:pPr>
            <w:r w:rsidRPr="00C26455">
              <w:t>电力、燃气及水的生产和供应业</w:t>
            </w:r>
          </w:p>
        </w:tc>
        <w:tc>
          <w:tcPr>
            <w:tcW w:w="2588" w:type="dxa"/>
            <w:vAlign w:val="center"/>
          </w:tcPr>
          <w:p w14:paraId="4D03BB0A" w14:textId="77777777" w:rsidR="002915AD" w:rsidRPr="00C26455" w:rsidRDefault="000939D1">
            <w:pPr>
              <w:pStyle w:val="aff6"/>
            </w:pPr>
            <w:r w:rsidRPr="00C26455">
              <w:t>新环书审【</w:t>
            </w:r>
            <w:r w:rsidRPr="00C26455">
              <w:t>2018</w:t>
            </w:r>
            <w:r w:rsidRPr="00C26455">
              <w:t>】</w:t>
            </w:r>
            <w:r w:rsidRPr="00C26455">
              <w:t>10</w:t>
            </w:r>
            <w:r w:rsidRPr="00C26455">
              <w:t>号</w:t>
            </w:r>
          </w:p>
        </w:tc>
        <w:tc>
          <w:tcPr>
            <w:tcW w:w="955" w:type="dxa"/>
            <w:vMerge/>
            <w:vAlign w:val="center"/>
          </w:tcPr>
          <w:p w14:paraId="232B4075" w14:textId="77777777" w:rsidR="002915AD" w:rsidRPr="00C26455" w:rsidRDefault="002915AD">
            <w:pPr>
              <w:pStyle w:val="aff6"/>
            </w:pPr>
          </w:p>
        </w:tc>
        <w:tc>
          <w:tcPr>
            <w:tcW w:w="1011" w:type="dxa"/>
            <w:vMerge/>
            <w:vAlign w:val="center"/>
          </w:tcPr>
          <w:p w14:paraId="4D548977" w14:textId="77777777" w:rsidR="002915AD" w:rsidRPr="00C26455" w:rsidRDefault="002915AD">
            <w:pPr>
              <w:pStyle w:val="aff6"/>
            </w:pPr>
          </w:p>
        </w:tc>
        <w:tc>
          <w:tcPr>
            <w:tcW w:w="1012" w:type="dxa"/>
            <w:vMerge/>
            <w:vAlign w:val="center"/>
          </w:tcPr>
          <w:p w14:paraId="3F2A8694" w14:textId="77777777" w:rsidR="002915AD" w:rsidRPr="00C26455" w:rsidRDefault="002915AD">
            <w:pPr>
              <w:pStyle w:val="aff6"/>
            </w:pPr>
          </w:p>
        </w:tc>
        <w:tc>
          <w:tcPr>
            <w:tcW w:w="1011" w:type="dxa"/>
            <w:vMerge/>
            <w:vAlign w:val="center"/>
          </w:tcPr>
          <w:p w14:paraId="5D79A844" w14:textId="77777777" w:rsidR="002915AD" w:rsidRPr="00C26455" w:rsidRDefault="002915AD">
            <w:pPr>
              <w:pStyle w:val="aff6"/>
            </w:pPr>
          </w:p>
        </w:tc>
      </w:tr>
      <w:tr w:rsidR="00C26455" w:rsidRPr="00C26455" w14:paraId="7B0EF2DD" w14:textId="77777777" w:rsidTr="00425198">
        <w:trPr>
          <w:trHeight w:val="397"/>
          <w:jc w:val="center"/>
        </w:trPr>
        <w:tc>
          <w:tcPr>
            <w:tcW w:w="699" w:type="dxa"/>
            <w:vAlign w:val="center"/>
          </w:tcPr>
          <w:p w14:paraId="6E26F208" w14:textId="77777777" w:rsidR="002915AD" w:rsidRPr="00C26455" w:rsidRDefault="000939D1">
            <w:pPr>
              <w:pStyle w:val="aff6"/>
            </w:pPr>
            <w:r w:rsidRPr="00C26455">
              <w:t>27</w:t>
            </w:r>
          </w:p>
        </w:tc>
        <w:tc>
          <w:tcPr>
            <w:tcW w:w="2775" w:type="dxa"/>
            <w:vAlign w:val="center"/>
          </w:tcPr>
          <w:p w14:paraId="67201B88" w14:textId="77777777" w:rsidR="002915AD" w:rsidRPr="00C26455" w:rsidRDefault="000939D1">
            <w:pPr>
              <w:pStyle w:val="aff6"/>
            </w:pPr>
            <w:r w:rsidRPr="00C26455">
              <w:t>新乡市恒阳科技有限公司</w:t>
            </w:r>
          </w:p>
        </w:tc>
        <w:tc>
          <w:tcPr>
            <w:tcW w:w="2612" w:type="dxa"/>
            <w:vAlign w:val="center"/>
          </w:tcPr>
          <w:p w14:paraId="55CD2FB5" w14:textId="77777777" w:rsidR="002915AD" w:rsidRPr="00C26455" w:rsidRDefault="000939D1">
            <w:pPr>
              <w:pStyle w:val="aff6"/>
              <w:rPr>
                <w:kern w:val="2"/>
              </w:rPr>
            </w:pPr>
            <w:r w:rsidRPr="00C26455">
              <w:rPr>
                <w:kern w:val="2"/>
              </w:rPr>
              <w:t>年利用</w:t>
            </w:r>
            <w:r w:rsidRPr="00C26455">
              <w:rPr>
                <w:kern w:val="2"/>
              </w:rPr>
              <w:t>2000</w:t>
            </w:r>
            <w:r w:rsidRPr="00C26455">
              <w:rPr>
                <w:kern w:val="2"/>
              </w:rPr>
              <w:t>吨次氧化锌深加工液体硫酸锌项目</w:t>
            </w:r>
          </w:p>
        </w:tc>
        <w:tc>
          <w:tcPr>
            <w:tcW w:w="1275" w:type="dxa"/>
            <w:vAlign w:val="center"/>
          </w:tcPr>
          <w:p w14:paraId="3BAC23E5" w14:textId="77777777" w:rsidR="002915AD" w:rsidRPr="00C26455" w:rsidRDefault="000939D1">
            <w:pPr>
              <w:pStyle w:val="aff6"/>
            </w:pPr>
            <w:r w:rsidRPr="00C26455">
              <w:t>制造业</w:t>
            </w:r>
          </w:p>
        </w:tc>
        <w:tc>
          <w:tcPr>
            <w:tcW w:w="2588" w:type="dxa"/>
            <w:vAlign w:val="center"/>
          </w:tcPr>
          <w:p w14:paraId="55E9ECAB" w14:textId="77777777" w:rsidR="002915AD" w:rsidRPr="00C26455" w:rsidRDefault="000939D1">
            <w:pPr>
              <w:pStyle w:val="aff6"/>
            </w:pPr>
            <w:r w:rsidRPr="00C26455">
              <w:t>2016</w:t>
            </w:r>
            <w:r w:rsidRPr="00C26455">
              <w:t>清改</w:t>
            </w:r>
          </w:p>
        </w:tc>
        <w:tc>
          <w:tcPr>
            <w:tcW w:w="955" w:type="dxa"/>
            <w:vAlign w:val="center"/>
          </w:tcPr>
          <w:p w14:paraId="0A294C38" w14:textId="77777777" w:rsidR="002915AD" w:rsidRPr="00C26455" w:rsidRDefault="000939D1">
            <w:pPr>
              <w:pStyle w:val="aff6"/>
            </w:pPr>
            <w:r w:rsidRPr="00C26455">
              <w:t>/</w:t>
            </w:r>
          </w:p>
        </w:tc>
        <w:tc>
          <w:tcPr>
            <w:tcW w:w="1011" w:type="dxa"/>
            <w:vAlign w:val="center"/>
          </w:tcPr>
          <w:p w14:paraId="6D5DA9A0" w14:textId="77777777" w:rsidR="002915AD" w:rsidRPr="00C26455" w:rsidRDefault="000939D1">
            <w:pPr>
              <w:pStyle w:val="aff6"/>
            </w:pPr>
            <w:r w:rsidRPr="00C26455">
              <w:t>/</w:t>
            </w:r>
          </w:p>
        </w:tc>
        <w:tc>
          <w:tcPr>
            <w:tcW w:w="1012" w:type="dxa"/>
            <w:vAlign w:val="center"/>
          </w:tcPr>
          <w:p w14:paraId="3D41628D" w14:textId="77777777" w:rsidR="002915AD" w:rsidRPr="00C26455" w:rsidRDefault="000939D1">
            <w:pPr>
              <w:pStyle w:val="aff6"/>
            </w:pPr>
            <w:r w:rsidRPr="00C26455">
              <w:t>/</w:t>
            </w:r>
          </w:p>
        </w:tc>
        <w:tc>
          <w:tcPr>
            <w:tcW w:w="1011" w:type="dxa"/>
            <w:vAlign w:val="center"/>
          </w:tcPr>
          <w:p w14:paraId="106E85C8" w14:textId="77777777" w:rsidR="002915AD" w:rsidRPr="00C26455" w:rsidRDefault="000939D1">
            <w:pPr>
              <w:pStyle w:val="aff6"/>
            </w:pPr>
            <w:r w:rsidRPr="00C26455">
              <w:t>/</w:t>
            </w:r>
          </w:p>
        </w:tc>
      </w:tr>
      <w:tr w:rsidR="00C26455" w:rsidRPr="00C26455" w14:paraId="7489D746" w14:textId="77777777" w:rsidTr="00425198">
        <w:trPr>
          <w:trHeight w:val="397"/>
          <w:jc w:val="center"/>
        </w:trPr>
        <w:tc>
          <w:tcPr>
            <w:tcW w:w="699" w:type="dxa"/>
            <w:vAlign w:val="center"/>
          </w:tcPr>
          <w:p w14:paraId="078804BF" w14:textId="77777777" w:rsidR="002915AD" w:rsidRPr="00C26455" w:rsidRDefault="000939D1">
            <w:pPr>
              <w:pStyle w:val="aff6"/>
            </w:pPr>
            <w:r w:rsidRPr="00C26455">
              <w:t>28</w:t>
            </w:r>
          </w:p>
        </w:tc>
        <w:tc>
          <w:tcPr>
            <w:tcW w:w="2775" w:type="dxa"/>
            <w:vAlign w:val="center"/>
          </w:tcPr>
          <w:p w14:paraId="082ABBA0" w14:textId="77777777" w:rsidR="002915AD" w:rsidRPr="00C26455" w:rsidRDefault="000939D1">
            <w:pPr>
              <w:pStyle w:val="aff6"/>
            </w:pPr>
            <w:r w:rsidRPr="00C26455">
              <w:t>河南省恒力耐火材料有限公司</w:t>
            </w:r>
          </w:p>
        </w:tc>
        <w:tc>
          <w:tcPr>
            <w:tcW w:w="2612" w:type="dxa"/>
            <w:vAlign w:val="center"/>
          </w:tcPr>
          <w:p w14:paraId="6A6CB15B" w14:textId="77777777" w:rsidR="002915AD" w:rsidRPr="00C26455" w:rsidRDefault="000939D1">
            <w:pPr>
              <w:pStyle w:val="aff6"/>
            </w:pPr>
            <w:r w:rsidRPr="00C26455">
              <w:t>年产</w:t>
            </w:r>
            <w:r w:rsidRPr="00C26455">
              <w:t>1000t</w:t>
            </w:r>
            <w:r w:rsidRPr="00C26455">
              <w:t>耐火砖项目</w:t>
            </w:r>
          </w:p>
        </w:tc>
        <w:tc>
          <w:tcPr>
            <w:tcW w:w="1275" w:type="dxa"/>
            <w:vAlign w:val="center"/>
          </w:tcPr>
          <w:p w14:paraId="66DCCDCB" w14:textId="77777777" w:rsidR="002915AD" w:rsidRPr="00C26455" w:rsidRDefault="000939D1">
            <w:pPr>
              <w:pStyle w:val="aff6"/>
            </w:pPr>
            <w:r w:rsidRPr="00C26455">
              <w:t>制造业</w:t>
            </w:r>
          </w:p>
        </w:tc>
        <w:tc>
          <w:tcPr>
            <w:tcW w:w="2588" w:type="dxa"/>
            <w:vAlign w:val="center"/>
          </w:tcPr>
          <w:p w14:paraId="3FCFC780" w14:textId="77777777" w:rsidR="002915AD" w:rsidRPr="00C26455" w:rsidRDefault="000939D1">
            <w:pPr>
              <w:pStyle w:val="aff6"/>
            </w:pPr>
            <w:r w:rsidRPr="00C26455">
              <w:t>新环监（</w:t>
            </w:r>
            <w:r w:rsidRPr="00C26455">
              <w:t>2006</w:t>
            </w:r>
            <w:r w:rsidRPr="00C26455">
              <w:t>）</w:t>
            </w:r>
            <w:r w:rsidRPr="00C26455">
              <w:t>557</w:t>
            </w:r>
            <w:r w:rsidRPr="00C26455">
              <w:t>号</w:t>
            </w:r>
          </w:p>
          <w:p w14:paraId="212562C7" w14:textId="77777777" w:rsidR="002915AD" w:rsidRPr="00C26455" w:rsidRDefault="000939D1">
            <w:pPr>
              <w:pStyle w:val="aff6"/>
            </w:pPr>
            <w:r w:rsidRPr="00C26455">
              <w:t>新环函便（</w:t>
            </w:r>
            <w:r w:rsidRPr="00C26455">
              <w:t>2011</w:t>
            </w:r>
            <w:r w:rsidRPr="00C26455">
              <w:t>）</w:t>
            </w:r>
            <w:r w:rsidRPr="00C26455">
              <w:t>005</w:t>
            </w:r>
            <w:r w:rsidRPr="00C26455">
              <w:t>号</w:t>
            </w:r>
          </w:p>
        </w:tc>
        <w:tc>
          <w:tcPr>
            <w:tcW w:w="955" w:type="dxa"/>
            <w:vAlign w:val="center"/>
          </w:tcPr>
          <w:p w14:paraId="324B27A3" w14:textId="77777777" w:rsidR="002915AD" w:rsidRPr="00C26455" w:rsidRDefault="000939D1">
            <w:pPr>
              <w:pStyle w:val="aff6"/>
            </w:pPr>
            <w:r w:rsidRPr="00C26455">
              <w:t>0.13</w:t>
            </w:r>
          </w:p>
        </w:tc>
        <w:tc>
          <w:tcPr>
            <w:tcW w:w="1011" w:type="dxa"/>
            <w:vAlign w:val="center"/>
          </w:tcPr>
          <w:p w14:paraId="083C6CAA" w14:textId="77777777" w:rsidR="002915AD" w:rsidRPr="00C26455" w:rsidRDefault="000939D1">
            <w:pPr>
              <w:pStyle w:val="aff6"/>
            </w:pPr>
            <w:r w:rsidRPr="00C26455">
              <w:t>0.61</w:t>
            </w:r>
          </w:p>
        </w:tc>
        <w:tc>
          <w:tcPr>
            <w:tcW w:w="1012" w:type="dxa"/>
            <w:vAlign w:val="center"/>
          </w:tcPr>
          <w:p w14:paraId="11215E13" w14:textId="77777777" w:rsidR="002915AD" w:rsidRPr="00C26455" w:rsidRDefault="000939D1">
            <w:pPr>
              <w:pStyle w:val="aff6"/>
            </w:pPr>
            <w:r w:rsidRPr="00C26455">
              <w:t>/</w:t>
            </w:r>
          </w:p>
        </w:tc>
        <w:tc>
          <w:tcPr>
            <w:tcW w:w="1011" w:type="dxa"/>
            <w:vAlign w:val="center"/>
          </w:tcPr>
          <w:p w14:paraId="4822A7BD" w14:textId="77777777" w:rsidR="002915AD" w:rsidRPr="00C26455" w:rsidRDefault="000939D1">
            <w:pPr>
              <w:pStyle w:val="aff6"/>
            </w:pPr>
            <w:r w:rsidRPr="00C26455">
              <w:t>/</w:t>
            </w:r>
          </w:p>
        </w:tc>
      </w:tr>
      <w:tr w:rsidR="00C26455" w:rsidRPr="00C26455" w14:paraId="177E091E" w14:textId="77777777" w:rsidTr="00425198">
        <w:trPr>
          <w:trHeight w:val="397"/>
          <w:jc w:val="center"/>
        </w:trPr>
        <w:tc>
          <w:tcPr>
            <w:tcW w:w="699" w:type="dxa"/>
            <w:vAlign w:val="center"/>
          </w:tcPr>
          <w:p w14:paraId="67147B8F" w14:textId="77777777" w:rsidR="002915AD" w:rsidRPr="00C26455" w:rsidRDefault="000939D1">
            <w:pPr>
              <w:pStyle w:val="aff6"/>
            </w:pPr>
            <w:r w:rsidRPr="00C26455">
              <w:t>29</w:t>
            </w:r>
          </w:p>
        </w:tc>
        <w:tc>
          <w:tcPr>
            <w:tcW w:w="2775" w:type="dxa"/>
            <w:vAlign w:val="center"/>
          </w:tcPr>
          <w:p w14:paraId="17D502C8" w14:textId="77777777" w:rsidR="002915AD" w:rsidRPr="00C26455" w:rsidRDefault="000939D1">
            <w:pPr>
              <w:pStyle w:val="aff6"/>
            </w:pPr>
            <w:r w:rsidRPr="00C26455">
              <w:t>新乡市凤泉区众信屠宰有限公司</w:t>
            </w:r>
          </w:p>
        </w:tc>
        <w:tc>
          <w:tcPr>
            <w:tcW w:w="2612" w:type="dxa"/>
            <w:vAlign w:val="center"/>
          </w:tcPr>
          <w:p w14:paraId="61D8605C" w14:textId="77777777" w:rsidR="002915AD" w:rsidRPr="00C26455" w:rsidRDefault="000939D1">
            <w:pPr>
              <w:pStyle w:val="aff6"/>
            </w:pPr>
            <w:r w:rsidRPr="00C26455">
              <w:t>年屠宰</w:t>
            </w:r>
            <w:r w:rsidRPr="00C26455">
              <w:t>18</w:t>
            </w:r>
            <w:r w:rsidRPr="00C26455">
              <w:t>万头生猪项目</w:t>
            </w:r>
          </w:p>
        </w:tc>
        <w:tc>
          <w:tcPr>
            <w:tcW w:w="1275" w:type="dxa"/>
            <w:vAlign w:val="center"/>
          </w:tcPr>
          <w:p w14:paraId="44F5A1FB" w14:textId="77777777" w:rsidR="002915AD" w:rsidRPr="00C26455" w:rsidRDefault="000939D1">
            <w:pPr>
              <w:pStyle w:val="aff6"/>
            </w:pPr>
            <w:r w:rsidRPr="00C26455">
              <w:t>制造业</w:t>
            </w:r>
          </w:p>
        </w:tc>
        <w:tc>
          <w:tcPr>
            <w:tcW w:w="2588" w:type="dxa"/>
            <w:vAlign w:val="center"/>
          </w:tcPr>
          <w:p w14:paraId="1E53FDFE" w14:textId="77777777" w:rsidR="002915AD" w:rsidRPr="00C26455" w:rsidRDefault="000939D1">
            <w:pPr>
              <w:pStyle w:val="aff6"/>
            </w:pPr>
            <w:r w:rsidRPr="00C26455">
              <w:t>2016</w:t>
            </w:r>
            <w:r w:rsidRPr="00C26455">
              <w:t>年</w:t>
            </w:r>
          </w:p>
        </w:tc>
        <w:tc>
          <w:tcPr>
            <w:tcW w:w="955" w:type="dxa"/>
            <w:vAlign w:val="center"/>
          </w:tcPr>
          <w:p w14:paraId="1743AAA7" w14:textId="77777777" w:rsidR="002915AD" w:rsidRPr="00C26455" w:rsidRDefault="000939D1">
            <w:pPr>
              <w:pStyle w:val="aff6"/>
            </w:pPr>
            <w:r w:rsidRPr="00C26455">
              <w:t>/</w:t>
            </w:r>
          </w:p>
        </w:tc>
        <w:tc>
          <w:tcPr>
            <w:tcW w:w="1011" w:type="dxa"/>
            <w:vAlign w:val="center"/>
          </w:tcPr>
          <w:p w14:paraId="19F6970C" w14:textId="77777777" w:rsidR="002915AD" w:rsidRPr="00C26455" w:rsidRDefault="000939D1">
            <w:pPr>
              <w:pStyle w:val="aff6"/>
            </w:pPr>
            <w:r w:rsidRPr="00C26455">
              <w:t>/</w:t>
            </w:r>
          </w:p>
        </w:tc>
        <w:tc>
          <w:tcPr>
            <w:tcW w:w="1012" w:type="dxa"/>
            <w:vAlign w:val="center"/>
          </w:tcPr>
          <w:p w14:paraId="240D5AB0" w14:textId="77777777" w:rsidR="002915AD" w:rsidRPr="00C26455" w:rsidRDefault="000939D1">
            <w:pPr>
              <w:pStyle w:val="aff6"/>
            </w:pPr>
            <w:r w:rsidRPr="00C26455">
              <w:t>/</w:t>
            </w:r>
          </w:p>
        </w:tc>
        <w:tc>
          <w:tcPr>
            <w:tcW w:w="1011" w:type="dxa"/>
            <w:vAlign w:val="center"/>
          </w:tcPr>
          <w:p w14:paraId="2F5CD5AD" w14:textId="77777777" w:rsidR="002915AD" w:rsidRPr="00C26455" w:rsidRDefault="000939D1">
            <w:pPr>
              <w:pStyle w:val="aff6"/>
            </w:pPr>
            <w:r w:rsidRPr="00C26455">
              <w:t>/</w:t>
            </w:r>
          </w:p>
        </w:tc>
      </w:tr>
      <w:tr w:rsidR="00C26455" w:rsidRPr="00C26455" w14:paraId="25B7C7AC" w14:textId="77777777" w:rsidTr="00425198">
        <w:trPr>
          <w:trHeight w:val="397"/>
          <w:jc w:val="center"/>
        </w:trPr>
        <w:tc>
          <w:tcPr>
            <w:tcW w:w="699" w:type="dxa"/>
            <w:vAlign w:val="center"/>
          </w:tcPr>
          <w:p w14:paraId="59309160" w14:textId="77777777" w:rsidR="002915AD" w:rsidRPr="00C26455" w:rsidRDefault="000939D1">
            <w:pPr>
              <w:pStyle w:val="aff6"/>
            </w:pPr>
            <w:r w:rsidRPr="00C26455">
              <w:t>30</w:t>
            </w:r>
          </w:p>
        </w:tc>
        <w:tc>
          <w:tcPr>
            <w:tcW w:w="2775" w:type="dxa"/>
            <w:vAlign w:val="center"/>
          </w:tcPr>
          <w:p w14:paraId="3745E2AC" w14:textId="77777777" w:rsidR="002915AD" w:rsidRPr="00C26455" w:rsidRDefault="000939D1">
            <w:pPr>
              <w:pStyle w:val="aff6"/>
            </w:pPr>
            <w:r w:rsidRPr="00C26455">
              <w:t>新乡市亿丰混凝土有限公司</w:t>
            </w:r>
          </w:p>
        </w:tc>
        <w:tc>
          <w:tcPr>
            <w:tcW w:w="2612" w:type="dxa"/>
            <w:vAlign w:val="center"/>
          </w:tcPr>
          <w:p w14:paraId="0F15AF50" w14:textId="77777777" w:rsidR="002915AD" w:rsidRPr="00C26455" w:rsidRDefault="000939D1">
            <w:pPr>
              <w:pStyle w:val="aff6"/>
            </w:pPr>
            <w:r w:rsidRPr="00C26455">
              <w:t>年产</w:t>
            </w:r>
            <w:r w:rsidRPr="00C26455">
              <w:t>20</w:t>
            </w:r>
            <w:r w:rsidRPr="00C26455">
              <w:t>万吨干粉砂浆项目</w:t>
            </w:r>
          </w:p>
        </w:tc>
        <w:tc>
          <w:tcPr>
            <w:tcW w:w="1275" w:type="dxa"/>
            <w:vAlign w:val="center"/>
          </w:tcPr>
          <w:p w14:paraId="4DF346D6" w14:textId="77777777" w:rsidR="002915AD" w:rsidRPr="00C26455" w:rsidRDefault="000939D1">
            <w:pPr>
              <w:pStyle w:val="aff6"/>
            </w:pPr>
            <w:r w:rsidRPr="00C26455">
              <w:t>制造业</w:t>
            </w:r>
          </w:p>
        </w:tc>
        <w:tc>
          <w:tcPr>
            <w:tcW w:w="2588" w:type="dxa"/>
            <w:vAlign w:val="center"/>
          </w:tcPr>
          <w:p w14:paraId="08F1511E" w14:textId="77777777" w:rsidR="002915AD" w:rsidRPr="00C26455" w:rsidRDefault="000939D1">
            <w:pPr>
              <w:pStyle w:val="aff6"/>
            </w:pPr>
            <w:r w:rsidRPr="00C26455">
              <w:t>新环监（</w:t>
            </w:r>
            <w:r w:rsidRPr="00C26455">
              <w:t>2012</w:t>
            </w:r>
            <w:r w:rsidRPr="00C26455">
              <w:t>）</w:t>
            </w:r>
            <w:r w:rsidRPr="00C26455">
              <w:t>012</w:t>
            </w:r>
            <w:r w:rsidRPr="00C26455">
              <w:t>号</w:t>
            </w:r>
          </w:p>
        </w:tc>
        <w:tc>
          <w:tcPr>
            <w:tcW w:w="955" w:type="dxa"/>
            <w:vAlign w:val="center"/>
          </w:tcPr>
          <w:p w14:paraId="2CC1A96B" w14:textId="77777777" w:rsidR="002915AD" w:rsidRPr="00C26455" w:rsidRDefault="000939D1">
            <w:pPr>
              <w:pStyle w:val="aff6"/>
            </w:pPr>
            <w:r w:rsidRPr="00C26455">
              <w:t>0</w:t>
            </w:r>
          </w:p>
        </w:tc>
        <w:tc>
          <w:tcPr>
            <w:tcW w:w="1011" w:type="dxa"/>
            <w:vAlign w:val="center"/>
          </w:tcPr>
          <w:p w14:paraId="1C8D2638" w14:textId="77777777" w:rsidR="002915AD" w:rsidRPr="00C26455" w:rsidRDefault="000939D1">
            <w:pPr>
              <w:pStyle w:val="aff6"/>
            </w:pPr>
            <w:r w:rsidRPr="00C26455">
              <w:t>0</w:t>
            </w:r>
          </w:p>
        </w:tc>
        <w:tc>
          <w:tcPr>
            <w:tcW w:w="1012" w:type="dxa"/>
            <w:vAlign w:val="center"/>
          </w:tcPr>
          <w:p w14:paraId="6DFFFC98" w14:textId="77777777" w:rsidR="002915AD" w:rsidRPr="00C26455" w:rsidRDefault="000939D1">
            <w:pPr>
              <w:pStyle w:val="aff6"/>
            </w:pPr>
            <w:r w:rsidRPr="00C26455">
              <w:t>0</w:t>
            </w:r>
          </w:p>
        </w:tc>
        <w:tc>
          <w:tcPr>
            <w:tcW w:w="1011" w:type="dxa"/>
            <w:vAlign w:val="center"/>
          </w:tcPr>
          <w:p w14:paraId="108A53A6" w14:textId="77777777" w:rsidR="002915AD" w:rsidRPr="00C26455" w:rsidRDefault="000939D1">
            <w:pPr>
              <w:pStyle w:val="aff6"/>
            </w:pPr>
            <w:r w:rsidRPr="00C26455">
              <w:t>0</w:t>
            </w:r>
          </w:p>
        </w:tc>
      </w:tr>
      <w:tr w:rsidR="00C26455" w:rsidRPr="00C26455" w14:paraId="708D6BCB" w14:textId="77777777" w:rsidTr="00425198">
        <w:trPr>
          <w:trHeight w:val="397"/>
          <w:jc w:val="center"/>
        </w:trPr>
        <w:tc>
          <w:tcPr>
            <w:tcW w:w="699" w:type="dxa"/>
            <w:vAlign w:val="center"/>
          </w:tcPr>
          <w:p w14:paraId="1673C616" w14:textId="77777777" w:rsidR="002915AD" w:rsidRPr="00C26455" w:rsidRDefault="000939D1">
            <w:pPr>
              <w:pStyle w:val="aff6"/>
            </w:pPr>
            <w:r w:rsidRPr="00C26455">
              <w:t>31</w:t>
            </w:r>
          </w:p>
        </w:tc>
        <w:tc>
          <w:tcPr>
            <w:tcW w:w="2775" w:type="dxa"/>
            <w:vAlign w:val="center"/>
          </w:tcPr>
          <w:p w14:paraId="72830119" w14:textId="77777777" w:rsidR="002915AD" w:rsidRPr="00C26455" w:rsidRDefault="000939D1">
            <w:pPr>
              <w:pStyle w:val="aff6"/>
            </w:pPr>
            <w:r w:rsidRPr="00C26455">
              <w:t>新乡市天盛工业气体有限公司</w:t>
            </w:r>
          </w:p>
        </w:tc>
        <w:tc>
          <w:tcPr>
            <w:tcW w:w="2612" w:type="dxa"/>
            <w:vAlign w:val="center"/>
          </w:tcPr>
          <w:p w14:paraId="26CE0462" w14:textId="77777777" w:rsidR="002915AD" w:rsidRPr="00C26455" w:rsidRDefault="000939D1">
            <w:pPr>
              <w:pStyle w:val="aff6"/>
            </w:pPr>
            <w:r w:rsidRPr="00C26455">
              <w:t>年生产及充装乙炔气</w:t>
            </w:r>
            <w:r w:rsidRPr="00C26455">
              <w:t>10</w:t>
            </w:r>
            <w:r w:rsidRPr="00C26455">
              <w:t>万瓶（</w:t>
            </w:r>
            <w:r w:rsidRPr="00C26455">
              <w:t>50</w:t>
            </w:r>
            <w:r w:rsidRPr="00C26455">
              <w:t>万</w:t>
            </w:r>
            <w:r w:rsidRPr="00C26455">
              <w:t>m</w:t>
            </w:r>
            <w:r w:rsidRPr="00C26455">
              <w:rPr>
                <w:vertAlign w:val="superscript"/>
              </w:rPr>
              <w:t>3</w:t>
            </w:r>
            <w:r w:rsidRPr="00C26455">
              <w:t>）、年充装氧气</w:t>
            </w:r>
            <w:r w:rsidRPr="00C26455">
              <w:t>22</w:t>
            </w:r>
            <w:r w:rsidRPr="00C26455">
              <w:t>万瓶、氮气</w:t>
            </w:r>
            <w:r w:rsidRPr="00C26455">
              <w:t>5</w:t>
            </w:r>
            <w:r w:rsidRPr="00C26455">
              <w:t>万瓶、氩气</w:t>
            </w:r>
            <w:r w:rsidRPr="00C26455">
              <w:t>5</w:t>
            </w:r>
            <w:r w:rsidRPr="00C26455">
              <w:t>万瓶、二氧化碳</w:t>
            </w:r>
            <w:r w:rsidRPr="00C26455">
              <w:t>5</w:t>
            </w:r>
            <w:r w:rsidRPr="00C26455">
              <w:t>万瓶及丙烷</w:t>
            </w:r>
            <w:r w:rsidRPr="00C26455">
              <w:t>3</w:t>
            </w:r>
            <w:r w:rsidRPr="00C26455">
              <w:t>万瓶</w:t>
            </w:r>
          </w:p>
        </w:tc>
        <w:tc>
          <w:tcPr>
            <w:tcW w:w="1275" w:type="dxa"/>
            <w:vAlign w:val="center"/>
          </w:tcPr>
          <w:p w14:paraId="488AF772" w14:textId="77777777" w:rsidR="002915AD" w:rsidRPr="00C26455" w:rsidRDefault="000939D1">
            <w:pPr>
              <w:pStyle w:val="aff6"/>
            </w:pPr>
            <w:r w:rsidRPr="00C26455">
              <w:t>加工制造业</w:t>
            </w:r>
          </w:p>
        </w:tc>
        <w:tc>
          <w:tcPr>
            <w:tcW w:w="2588" w:type="dxa"/>
            <w:vAlign w:val="center"/>
          </w:tcPr>
          <w:p w14:paraId="1643B412" w14:textId="77777777" w:rsidR="002915AD" w:rsidRPr="00C26455" w:rsidRDefault="000939D1">
            <w:pPr>
              <w:pStyle w:val="aff6"/>
            </w:pPr>
            <w:r w:rsidRPr="00C26455">
              <w:t>凤环审【</w:t>
            </w:r>
            <w:r w:rsidRPr="00C26455">
              <w:t>2013</w:t>
            </w:r>
            <w:r w:rsidRPr="00C26455">
              <w:t>】</w:t>
            </w:r>
            <w:r w:rsidRPr="00C26455">
              <w:t>045</w:t>
            </w:r>
            <w:r w:rsidRPr="00C26455">
              <w:t>号</w:t>
            </w:r>
          </w:p>
        </w:tc>
        <w:tc>
          <w:tcPr>
            <w:tcW w:w="955" w:type="dxa"/>
            <w:vAlign w:val="center"/>
          </w:tcPr>
          <w:p w14:paraId="3E5FE058" w14:textId="77777777" w:rsidR="002915AD" w:rsidRPr="00C26455" w:rsidRDefault="000939D1">
            <w:pPr>
              <w:pStyle w:val="aff6"/>
            </w:pPr>
            <w:r w:rsidRPr="00C26455">
              <w:t>0</w:t>
            </w:r>
          </w:p>
        </w:tc>
        <w:tc>
          <w:tcPr>
            <w:tcW w:w="1011" w:type="dxa"/>
            <w:vAlign w:val="center"/>
          </w:tcPr>
          <w:p w14:paraId="7F2E6695" w14:textId="77777777" w:rsidR="002915AD" w:rsidRPr="00C26455" w:rsidRDefault="000939D1">
            <w:pPr>
              <w:pStyle w:val="aff6"/>
            </w:pPr>
            <w:r w:rsidRPr="00C26455">
              <w:t>0</w:t>
            </w:r>
          </w:p>
        </w:tc>
        <w:tc>
          <w:tcPr>
            <w:tcW w:w="1012" w:type="dxa"/>
            <w:vAlign w:val="center"/>
          </w:tcPr>
          <w:p w14:paraId="3222616F" w14:textId="77777777" w:rsidR="002915AD" w:rsidRPr="00C26455" w:rsidRDefault="000939D1">
            <w:pPr>
              <w:pStyle w:val="aff6"/>
            </w:pPr>
            <w:r w:rsidRPr="00C26455">
              <w:t>0</w:t>
            </w:r>
          </w:p>
        </w:tc>
        <w:tc>
          <w:tcPr>
            <w:tcW w:w="1011" w:type="dxa"/>
            <w:vAlign w:val="center"/>
          </w:tcPr>
          <w:p w14:paraId="6C00AA2D" w14:textId="77777777" w:rsidR="002915AD" w:rsidRPr="00C26455" w:rsidRDefault="000939D1">
            <w:pPr>
              <w:pStyle w:val="aff6"/>
            </w:pPr>
            <w:r w:rsidRPr="00C26455">
              <w:t>0</w:t>
            </w:r>
          </w:p>
        </w:tc>
      </w:tr>
      <w:tr w:rsidR="00C26455" w:rsidRPr="00C26455" w14:paraId="47CC3E74" w14:textId="77777777" w:rsidTr="00425198">
        <w:trPr>
          <w:trHeight w:val="397"/>
          <w:jc w:val="center"/>
        </w:trPr>
        <w:tc>
          <w:tcPr>
            <w:tcW w:w="699" w:type="dxa"/>
            <w:vAlign w:val="center"/>
          </w:tcPr>
          <w:p w14:paraId="7C6D36DD" w14:textId="77777777" w:rsidR="000E2D31" w:rsidRPr="00C26455" w:rsidRDefault="000E2D31">
            <w:pPr>
              <w:pStyle w:val="aff6"/>
            </w:pPr>
            <w:r w:rsidRPr="00C26455">
              <w:rPr>
                <w:rFonts w:hint="eastAsia"/>
              </w:rPr>
              <w:t>32</w:t>
            </w:r>
          </w:p>
        </w:tc>
        <w:tc>
          <w:tcPr>
            <w:tcW w:w="2775" w:type="dxa"/>
            <w:vAlign w:val="center"/>
          </w:tcPr>
          <w:p w14:paraId="04DEC0B0" w14:textId="77777777" w:rsidR="000E2D31" w:rsidRPr="00C26455" w:rsidRDefault="000E2D31" w:rsidP="000E2D31">
            <w:pPr>
              <w:pStyle w:val="aff6"/>
              <w:rPr>
                <w:rFonts w:hAnsi="宋体"/>
              </w:rPr>
            </w:pPr>
            <w:r w:rsidRPr="00C26455">
              <w:rPr>
                <w:rFonts w:hAnsi="宋体"/>
              </w:rPr>
              <w:t>新乡市盛达新能源科技有限公司</w:t>
            </w:r>
          </w:p>
        </w:tc>
        <w:tc>
          <w:tcPr>
            <w:tcW w:w="2612" w:type="dxa"/>
            <w:vAlign w:val="center"/>
          </w:tcPr>
          <w:p w14:paraId="7092D1E9" w14:textId="77777777" w:rsidR="000E2D31" w:rsidRPr="00C26455" w:rsidRDefault="000E2D31" w:rsidP="000E2D31">
            <w:pPr>
              <w:pStyle w:val="aff6"/>
            </w:pPr>
            <w:r w:rsidRPr="00C26455">
              <w:rPr>
                <w:kern w:val="21"/>
              </w:rPr>
              <w:t>年产</w:t>
            </w:r>
            <w:r w:rsidRPr="00C26455">
              <w:rPr>
                <w:kern w:val="21"/>
              </w:rPr>
              <w:t>30</w:t>
            </w:r>
            <w:r w:rsidRPr="00C26455">
              <w:rPr>
                <w:kern w:val="21"/>
              </w:rPr>
              <w:t>亿只锂电池钢壳项目</w:t>
            </w:r>
          </w:p>
        </w:tc>
        <w:tc>
          <w:tcPr>
            <w:tcW w:w="1275" w:type="dxa"/>
            <w:vAlign w:val="center"/>
          </w:tcPr>
          <w:p w14:paraId="4B8BDDC4" w14:textId="77777777" w:rsidR="000E2D31" w:rsidRPr="00C26455" w:rsidRDefault="000E2D31" w:rsidP="000E2D31">
            <w:pPr>
              <w:pStyle w:val="aff6"/>
            </w:pPr>
            <w:r w:rsidRPr="00C26455">
              <w:t>金属制品业</w:t>
            </w:r>
          </w:p>
        </w:tc>
        <w:tc>
          <w:tcPr>
            <w:tcW w:w="2588" w:type="dxa"/>
            <w:vAlign w:val="center"/>
          </w:tcPr>
          <w:p w14:paraId="4FC78770" w14:textId="77777777" w:rsidR="000E2D31" w:rsidRPr="00C26455" w:rsidRDefault="000E2D31" w:rsidP="000E2D31">
            <w:pPr>
              <w:pStyle w:val="aff6"/>
            </w:pPr>
            <w:r w:rsidRPr="00C26455">
              <w:rPr>
                <w:rFonts w:hint="eastAsia"/>
              </w:rPr>
              <w:t>新环书审【</w:t>
            </w:r>
            <w:r w:rsidRPr="00C26455">
              <w:rPr>
                <w:rFonts w:hint="eastAsia"/>
              </w:rPr>
              <w:t>2019</w:t>
            </w:r>
            <w:r w:rsidRPr="00C26455">
              <w:rPr>
                <w:rFonts w:hint="eastAsia"/>
              </w:rPr>
              <w:t>】</w:t>
            </w:r>
            <w:r w:rsidRPr="00C26455">
              <w:rPr>
                <w:rFonts w:hint="eastAsia"/>
              </w:rPr>
              <w:t>25</w:t>
            </w:r>
            <w:r w:rsidRPr="00C26455">
              <w:rPr>
                <w:rFonts w:hint="eastAsia"/>
              </w:rPr>
              <w:t>号</w:t>
            </w:r>
          </w:p>
        </w:tc>
        <w:tc>
          <w:tcPr>
            <w:tcW w:w="955" w:type="dxa"/>
            <w:vAlign w:val="center"/>
          </w:tcPr>
          <w:p w14:paraId="34A3A85C" w14:textId="77777777" w:rsidR="000E2D31" w:rsidRPr="00C26455" w:rsidRDefault="000E2D31" w:rsidP="00DF4D55">
            <w:pPr>
              <w:pStyle w:val="aff6"/>
            </w:pPr>
            <w:r w:rsidRPr="00C26455">
              <w:rPr>
                <w:rFonts w:hint="eastAsia"/>
              </w:rPr>
              <w:t>0.1832</w:t>
            </w:r>
          </w:p>
        </w:tc>
        <w:tc>
          <w:tcPr>
            <w:tcW w:w="1011" w:type="dxa"/>
            <w:vAlign w:val="center"/>
          </w:tcPr>
          <w:p w14:paraId="057E8EA4" w14:textId="77777777" w:rsidR="000E2D31" w:rsidRPr="00C26455" w:rsidRDefault="000E2D31" w:rsidP="00DF4D55">
            <w:pPr>
              <w:pStyle w:val="aff6"/>
            </w:pPr>
            <w:r w:rsidRPr="00C26455">
              <w:rPr>
                <w:rFonts w:hint="eastAsia"/>
              </w:rPr>
              <w:t>2.1222</w:t>
            </w:r>
          </w:p>
        </w:tc>
        <w:tc>
          <w:tcPr>
            <w:tcW w:w="1012" w:type="dxa"/>
            <w:vAlign w:val="center"/>
          </w:tcPr>
          <w:p w14:paraId="6332EC6A" w14:textId="77777777" w:rsidR="000E2D31" w:rsidRPr="00C26455" w:rsidRDefault="000E2D31" w:rsidP="00DF4D55">
            <w:pPr>
              <w:pStyle w:val="aff6"/>
            </w:pPr>
            <w:r w:rsidRPr="00C26455">
              <w:rPr>
                <w:rFonts w:hint="eastAsia"/>
              </w:rPr>
              <w:t>8.2412</w:t>
            </w:r>
          </w:p>
        </w:tc>
        <w:tc>
          <w:tcPr>
            <w:tcW w:w="1011" w:type="dxa"/>
            <w:vAlign w:val="center"/>
          </w:tcPr>
          <w:p w14:paraId="33A4793F" w14:textId="77777777" w:rsidR="000E2D31" w:rsidRPr="00C26455" w:rsidRDefault="000E2D31" w:rsidP="00DF4D55">
            <w:pPr>
              <w:pStyle w:val="aff6"/>
            </w:pPr>
            <w:r w:rsidRPr="00C26455">
              <w:rPr>
                <w:rFonts w:hint="eastAsia"/>
              </w:rPr>
              <w:t>0.3303</w:t>
            </w:r>
          </w:p>
        </w:tc>
      </w:tr>
      <w:tr w:rsidR="00C26455" w:rsidRPr="00C26455" w14:paraId="7154EACD" w14:textId="77777777" w:rsidTr="00425198">
        <w:trPr>
          <w:trHeight w:val="397"/>
          <w:jc w:val="center"/>
        </w:trPr>
        <w:tc>
          <w:tcPr>
            <w:tcW w:w="699" w:type="dxa"/>
            <w:vAlign w:val="center"/>
          </w:tcPr>
          <w:p w14:paraId="0184B672" w14:textId="77777777" w:rsidR="000E2D31" w:rsidRPr="00C26455" w:rsidRDefault="000E2D31">
            <w:pPr>
              <w:pStyle w:val="aff6"/>
            </w:pPr>
            <w:r w:rsidRPr="00C26455">
              <w:rPr>
                <w:rFonts w:hint="eastAsia"/>
              </w:rPr>
              <w:t>33</w:t>
            </w:r>
          </w:p>
        </w:tc>
        <w:tc>
          <w:tcPr>
            <w:tcW w:w="2775" w:type="dxa"/>
            <w:vAlign w:val="center"/>
          </w:tcPr>
          <w:p w14:paraId="5B57DFC5" w14:textId="77777777" w:rsidR="000E2D31" w:rsidRPr="00C26455" w:rsidRDefault="000E2D31" w:rsidP="000E2D31">
            <w:pPr>
              <w:pStyle w:val="aff6"/>
              <w:rPr>
                <w:rFonts w:hAnsi="宋体"/>
              </w:rPr>
            </w:pPr>
            <w:r w:rsidRPr="00C26455">
              <w:rPr>
                <w:rFonts w:hint="eastAsia"/>
              </w:rPr>
              <w:t>新乡市广瑞电子有限公司</w:t>
            </w:r>
          </w:p>
        </w:tc>
        <w:tc>
          <w:tcPr>
            <w:tcW w:w="2612" w:type="dxa"/>
            <w:vAlign w:val="center"/>
          </w:tcPr>
          <w:p w14:paraId="553076C9" w14:textId="77777777" w:rsidR="000E2D31" w:rsidRPr="00C26455" w:rsidRDefault="000E2D31" w:rsidP="000E2D31">
            <w:pPr>
              <w:pStyle w:val="aff6"/>
              <w:rPr>
                <w:kern w:val="21"/>
              </w:rPr>
            </w:pPr>
            <w:r w:rsidRPr="00C26455">
              <w:rPr>
                <w:kern w:val="21"/>
              </w:rPr>
              <w:t>年产</w:t>
            </w:r>
            <w:r w:rsidRPr="00C26455">
              <w:rPr>
                <w:rFonts w:hint="eastAsia"/>
                <w:kern w:val="21"/>
              </w:rPr>
              <w:t>1</w:t>
            </w:r>
            <w:r w:rsidRPr="00C26455">
              <w:rPr>
                <w:rFonts w:hint="eastAsia"/>
                <w:kern w:val="21"/>
              </w:rPr>
              <w:t>亿只锂电盖帽项目</w:t>
            </w:r>
          </w:p>
        </w:tc>
        <w:tc>
          <w:tcPr>
            <w:tcW w:w="1275" w:type="dxa"/>
            <w:vAlign w:val="center"/>
          </w:tcPr>
          <w:p w14:paraId="3F49E9BE" w14:textId="77777777" w:rsidR="000E2D31" w:rsidRPr="00C26455" w:rsidRDefault="000E2D31" w:rsidP="000E2D31">
            <w:pPr>
              <w:pStyle w:val="aff6"/>
            </w:pPr>
            <w:r w:rsidRPr="00C26455">
              <w:t>金属制品业</w:t>
            </w:r>
          </w:p>
        </w:tc>
        <w:tc>
          <w:tcPr>
            <w:tcW w:w="2588" w:type="dxa"/>
            <w:vAlign w:val="center"/>
          </w:tcPr>
          <w:p w14:paraId="1198E702" w14:textId="77777777" w:rsidR="000E2D31" w:rsidRPr="00C26455" w:rsidRDefault="000E2D31" w:rsidP="000E2D31">
            <w:pPr>
              <w:pStyle w:val="aff6"/>
            </w:pPr>
            <w:r w:rsidRPr="00C26455">
              <w:t>环境影响登记表</w:t>
            </w:r>
            <w:r w:rsidRPr="00C26455">
              <w:rPr>
                <w:rFonts w:hint="eastAsia"/>
              </w:rPr>
              <w:t>，</w:t>
            </w:r>
            <w:r w:rsidRPr="00C26455">
              <w:t>备案号</w:t>
            </w:r>
            <w:r w:rsidRPr="00C26455">
              <w:rPr>
                <w:rFonts w:hint="eastAsia"/>
              </w:rPr>
              <w:t>：</w:t>
            </w:r>
            <w:r w:rsidRPr="00C26455">
              <w:rPr>
                <w:rFonts w:hint="eastAsia"/>
              </w:rPr>
              <w:t>201741070400000006</w:t>
            </w:r>
          </w:p>
        </w:tc>
        <w:tc>
          <w:tcPr>
            <w:tcW w:w="955" w:type="dxa"/>
            <w:vAlign w:val="center"/>
          </w:tcPr>
          <w:p w14:paraId="31E2E80E" w14:textId="77777777" w:rsidR="000E2D31" w:rsidRPr="00C26455" w:rsidRDefault="000E2D31" w:rsidP="00DF4D55">
            <w:pPr>
              <w:pStyle w:val="aff6"/>
            </w:pPr>
            <w:r w:rsidRPr="00C26455">
              <w:rPr>
                <w:rFonts w:hint="eastAsia"/>
              </w:rPr>
              <w:t>/</w:t>
            </w:r>
          </w:p>
        </w:tc>
        <w:tc>
          <w:tcPr>
            <w:tcW w:w="1011" w:type="dxa"/>
            <w:vAlign w:val="center"/>
          </w:tcPr>
          <w:p w14:paraId="68ED40FE" w14:textId="77777777" w:rsidR="000E2D31" w:rsidRPr="00C26455" w:rsidRDefault="000E2D31" w:rsidP="00DF4D55">
            <w:pPr>
              <w:pStyle w:val="aff6"/>
            </w:pPr>
            <w:r w:rsidRPr="00C26455">
              <w:rPr>
                <w:rFonts w:hint="eastAsia"/>
              </w:rPr>
              <w:t>/</w:t>
            </w:r>
          </w:p>
        </w:tc>
        <w:tc>
          <w:tcPr>
            <w:tcW w:w="1012" w:type="dxa"/>
            <w:vAlign w:val="center"/>
          </w:tcPr>
          <w:p w14:paraId="70E33D4B" w14:textId="77777777" w:rsidR="000E2D31" w:rsidRPr="00C26455" w:rsidRDefault="000E2D31" w:rsidP="00DF4D55">
            <w:pPr>
              <w:pStyle w:val="aff6"/>
            </w:pPr>
            <w:r w:rsidRPr="00C26455">
              <w:rPr>
                <w:rFonts w:hint="eastAsia"/>
              </w:rPr>
              <w:t>/</w:t>
            </w:r>
          </w:p>
        </w:tc>
        <w:tc>
          <w:tcPr>
            <w:tcW w:w="1011" w:type="dxa"/>
            <w:vAlign w:val="center"/>
          </w:tcPr>
          <w:p w14:paraId="58B34B19" w14:textId="77777777" w:rsidR="000E2D31" w:rsidRPr="00C26455" w:rsidRDefault="000E2D31" w:rsidP="00DF4D55">
            <w:pPr>
              <w:pStyle w:val="aff6"/>
            </w:pPr>
            <w:r w:rsidRPr="00C26455">
              <w:rPr>
                <w:rFonts w:hint="eastAsia"/>
              </w:rPr>
              <w:t>/</w:t>
            </w:r>
          </w:p>
        </w:tc>
      </w:tr>
      <w:tr w:rsidR="00BC460E" w:rsidRPr="00C26455" w14:paraId="2FCE56A0" w14:textId="77777777" w:rsidTr="00425198">
        <w:trPr>
          <w:trHeight w:val="397"/>
          <w:jc w:val="center"/>
        </w:trPr>
        <w:tc>
          <w:tcPr>
            <w:tcW w:w="699" w:type="dxa"/>
            <w:vAlign w:val="center"/>
          </w:tcPr>
          <w:p w14:paraId="26CEDA10" w14:textId="77DF9CD7" w:rsidR="00BC460E" w:rsidRPr="000A42C7" w:rsidRDefault="00BC460E">
            <w:pPr>
              <w:pStyle w:val="aff6"/>
            </w:pPr>
            <w:r w:rsidRPr="000A42C7">
              <w:rPr>
                <w:rFonts w:hint="eastAsia"/>
              </w:rPr>
              <w:t>34</w:t>
            </w:r>
          </w:p>
        </w:tc>
        <w:tc>
          <w:tcPr>
            <w:tcW w:w="2775" w:type="dxa"/>
            <w:vAlign w:val="center"/>
          </w:tcPr>
          <w:p w14:paraId="68906BA8" w14:textId="07E7D801" w:rsidR="00BC460E" w:rsidRPr="000A42C7" w:rsidRDefault="00BC460E" w:rsidP="000E2D31">
            <w:pPr>
              <w:pStyle w:val="aff6"/>
            </w:pPr>
            <w:r w:rsidRPr="000A42C7">
              <w:rPr>
                <w:rFonts w:hint="eastAsia"/>
              </w:rPr>
              <w:t>河南友孚汽车部件有限公司</w:t>
            </w:r>
          </w:p>
        </w:tc>
        <w:tc>
          <w:tcPr>
            <w:tcW w:w="2612" w:type="dxa"/>
            <w:vAlign w:val="center"/>
          </w:tcPr>
          <w:p w14:paraId="077EEFB1" w14:textId="2058B1BC" w:rsidR="00BC460E" w:rsidRPr="000A42C7" w:rsidRDefault="00BC460E" w:rsidP="000E2D31">
            <w:pPr>
              <w:pStyle w:val="aff6"/>
              <w:rPr>
                <w:kern w:val="21"/>
              </w:rPr>
            </w:pPr>
            <w:r w:rsidRPr="000A42C7">
              <w:rPr>
                <w:rFonts w:hint="eastAsia"/>
                <w:kern w:val="21"/>
              </w:rPr>
              <w:t>年产</w:t>
            </w:r>
            <w:r w:rsidRPr="000A42C7">
              <w:rPr>
                <w:rFonts w:hint="eastAsia"/>
                <w:kern w:val="21"/>
              </w:rPr>
              <w:t>1000</w:t>
            </w:r>
            <w:r w:rsidR="00322837" w:rsidRPr="000A42C7">
              <w:rPr>
                <w:rFonts w:hint="eastAsia"/>
                <w:kern w:val="21"/>
              </w:rPr>
              <w:t>万件汽车零部件项目</w:t>
            </w:r>
          </w:p>
        </w:tc>
        <w:tc>
          <w:tcPr>
            <w:tcW w:w="1275" w:type="dxa"/>
            <w:vAlign w:val="center"/>
          </w:tcPr>
          <w:p w14:paraId="2BBDFCBE" w14:textId="0215391B" w:rsidR="00BC460E" w:rsidRPr="000A42C7" w:rsidRDefault="00322837" w:rsidP="000E2D31">
            <w:pPr>
              <w:pStyle w:val="aff6"/>
            </w:pPr>
            <w:r w:rsidRPr="000A42C7">
              <w:rPr>
                <w:rFonts w:hint="eastAsia"/>
              </w:rPr>
              <w:t>汽车制造业</w:t>
            </w:r>
          </w:p>
        </w:tc>
        <w:tc>
          <w:tcPr>
            <w:tcW w:w="2588" w:type="dxa"/>
            <w:vAlign w:val="center"/>
          </w:tcPr>
          <w:p w14:paraId="3295DBA4" w14:textId="71D2FBE5" w:rsidR="00BC460E" w:rsidRPr="000A42C7" w:rsidRDefault="00322837" w:rsidP="000E2D31">
            <w:pPr>
              <w:pStyle w:val="aff6"/>
            </w:pPr>
            <w:r w:rsidRPr="000A42C7">
              <w:rPr>
                <w:rFonts w:hint="eastAsia"/>
              </w:rPr>
              <w:t>新环书审</w:t>
            </w:r>
            <w:r w:rsidRPr="000A42C7">
              <w:rPr>
                <w:rFonts w:hint="eastAsia"/>
              </w:rPr>
              <w:t>[2021</w:t>
            </w:r>
            <w:r w:rsidRPr="000A42C7">
              <w:t>]</w:t>
            </w:r>
            <w:r w:rsidRPr="000A42C7">
              <w:rPr>
                <w:rFonts w:hint="eastAsia"/>
              </w:rPr>
              <w:t>23</w:t>
            </w:r>
            <w:r w:rsidRPr="000A42C7">
              <w:rPr>
                <w:rFonts w:hint="eastAsia"/>
              </w:rPr>
              <w:t>号</w:t>
            </w:r>
          </w:p>
        </w:tc>
        <w:tc>
          <w:tcPr>
            <w:tcW w:w="955" w:type="dxa"/>
            <w:vAlign w:val="center"/>
          </w:tcPr>
          <w:p w14:paraId="3A17FB85" w14:textId="12FB24EB" w:rsidR="00BC460E" w:rsidRPr="000A42C7" w:rsidRDefault="001060D3" w:rsidP="00DF4D55">
            <w:pPr>
              <w:pStyle w:val="aff6"/>
            </w:pPr>
            <w:r w:rsidRPr="000A42C7">
              <w:rPr>
                <w:rFonts w:hint="eastAsia"/>
              </w:rPr>
              <w:t>/</w:t>
            </w:r>
          </w:p>
        </w:tc>
        <w:tc>
          <w:tcPr>
            <w:tcW w:w="1011" w:type="dxa"/>
            <w:vAlign w:val="center"/>
          </w:tcPr>
          <w:p w14:paraId="4518E818" w14:textId="47C3FC60" w:rsidR="00BC460E" w:rsidRPr="000A42C7" w:rsidRDefault="001060D3" w:rsidP="00DF4D55">
            <w:pPr>
              <w:pStyle w:val="aff6"/>
            </w:pPr>
            <w:r w:rsidRPr="000A42C7">
              <w:rPr>
                <w:rFonts w:hint="eastAsia"/>
              </w:rPr>
              <w:t>/</w:t>
            </w:r>
          </w:p>
        </w:tc>
        <w:tc>
          <w:tcPr>
            <w:tcW w:w="1012" w:type="dxa"/>
            <w:vAlign w:val="center"/>
          </w:tcPr>
          <w:p w14:paraId="678CC532" w14:textId="38459FFD" w:rsidR="00BC460E" w:rsidRPr="000A42C7" w:rsidRDefault="001060D3" w:rsidP="00DF4D55">
            <w:pPr>
              <w:pStyle w:val="aff6"/>
            </w:pPr>
            <w:r w:rsidRPr="000A42C7">
              <w:rPr>
                <w:rFonts w:hint="eastAsia"/>
              </w:rPr>
              <w:t>0.802</w:t>
            </w:r>
          </w:p>
        </w:tc>
        <w:tc>
          <w:tcPr>
            <w:tcW w:w="1011" w:type="dxa"/>
            <w:vAlign w:val="center"/>
          </w:tcPr>
          <w:p w14:paraId="1E75FF42" w14:textId="392853A3" w:rsidR="00BC460E" w:rsidRPr="000A42C7" w:rsidRDefault="001060D3" w:rsidP="00DF4D55">
            <w:pPr>
              <w:pStyle w:val="aff6"/>
            </w:pPr>
            <w:r w:rsidRPr="000A42C7">
              <w:rPr>
                <w:rFonts w:hint="eastAsia"/>
              </w:rPr>
              <w:t>0.040</w:t>
            </w:r>
          </w:p>
        </w:tc>
      </w:tr>
      <w:tr w:rsidR="00882D5B" w:rsidRPr="00C26455" w14:paraId="46A00271" w14:textId="77777777" w:rsidTr="00425198">
        <w:trPr>
          <w:trHeight w:val="397"/>
          <w:jc w:val="center"/>
        </w:trPr>
        <w:tc>
          <w:tcPr>
            <w:tcW w:w="699" w:type="dxa"/>
            <w:vAlign w:val="center"/>
          </w:tcPr>
          <w:p w14:paraId="000BE71D" w14:textId="682E05AC" w:rsidR="00882D5B" w:rsidRPr="000A42C7" w:rsidRDefault="00882D5B" w:rsidP="00882D5B">
            <w:pPr>
              <w:pStyle w:val="aff6"/>
            </w:pPr>
            <w:r>
              <w:rPr>
                <w:rFonts w:hint="eastAsia"/>
              </w:rPr>
              <w:t>35</w:t>
            </w:r>
          </w:p>
        </w:tc>
        <w:tc>
          <w:tcPr>
            <w:tcW w:w="2775" w:type="dxa"/>
            <w:vAlign w:val="center"/>
          </w:tcPr>
          <w:p w14:paraId="63ADE88C" w14:textId="489C851B" w:rsidR="00882D5B" w:rsidRPr="000A42C7" w:rsidRDefault="00882D5B" w:rsidP="00882D5B">
            <w:pPr>
              <w:pStyle w:val="aff6"/>
            </w:pPr>
            <w:r>
              <w:rPr>
                <w:rFonts w:hint="eastAsia"/>
              </w:rPr>
              <w:t>新乡市永进新能源有限公司</w:t>
            </w:r>
          </w:p>
        </w:tc>
        <w:tc>
          <w:tcPr>
            <w:tcW w:w="2612" w:type="dxa"/>
            <w:vAlign w:val="center"/>
          </w:tcPr>
          <w:p w14:paraId="21BF38BA" w14:textId="37AB2CAF" w:rsidR="00882D5B" w:rsidRPr="000A42C7" w:rsidRDefault="00882D5B" w:rsidP="00882D5B">
            <w:pPr>
              <w:pStyle w:val="aff6"/>
              <w:rPr>
                <w:kern w:val="21"/>
              </w:rPr>
            </w:pPr>
            <w:r w:rsidRPr="009B352D">
              <w:rPr>
                <w:rFonts w:hint="eastAsia"/>
                <w:kern w:val="21"/>
              </w:rPr>
              <w:t>年产</w:t>
            </w:r>
            <w:r w:rsidRPr="009B352D">
              <w:rPr>
                <w:rFonts w:hint="eastAsia"/>
                <w:kern w:val="21"/>
              </w:rPr>
              <w:t>10</w:t>
            </w:r>
            <w:r w:rsidRPr="009B352D">
              <w:rPr>
                <w:rFonts w:hint="eastAsia"/>
                <w:kern w:val="21"/>
              </w:rPr>
              <w:t>亿只电池钢壳、</w:t>
            </w:r>
            <w:r w:rsidRPr="009B352D">
              <w:rPr>
                <w:rFonts w:hint="eastAsia"/>
                <w:kern w:val="21"/>
              </w:rPr>
              <w:t>10</w:t>
            </w:r>
            <w:r w:rsidRPr="009B352D">
              <w:rPr>
                <w:rFonts w:hint="eastAsia"/>
                <w:kern w:val="21"/>
              </w:rPr>
              <w:t>亿个负极底盖项目</w:t>
            </w:r>
          </w:p>
        </w:tc>
        <w:tc>
          <w:tcPr>
            <w:tcW w:w="1275" w:type="dxa"/>
            <w:vAlign w:val="center"/>
          </w:tcPr>
          <w:p w14:paraId="3FEFEDF8" w14:textId="3CDE012D" w:rsidR="00882D5B" w:rsidRPr="000A42C7" w:rsidRDefault="00882D5B" w:rsidP="00882D5B">
            <w:pPr>
              <w:pStyle w:val="aff6"/>
            </w:pPr>
            <w:r>
              <w:rPr>
                <w:rFonts w:hint="eastAsia"/>
              </w:rPr>
              <w:t>电气机械和器材制造业</w:t>
            </w:r>
          </w:p>
        </w:tc>
        <w:tc>
          <w:tcPr>
            <w:tcW w:w="2588" w:type="dxa"/>
            <w:vAlign w:val="center"/>
          </w:tcPr>
          <w:p w14:paraId="728917FC" w14:textId="2BDFFFC1" w:rsidR="00882D5B" w:rsidRPr="000A42C7" w:rsidRDefault="00882D5B" w:rsidP="00882D5B">
            <w:pPr>
              <w:pStyle w:val="aff6"/>
            </w:pPr>
            <w:r w:rsidRPr="009B352D">
              <w:rPr>
                <w:rFonts w:hint="eastAsia"/>
              </w:rPr>
              <w:t>新环书审</w:t>
            </w:r>
            <w:r w:rsidRPr="009B352D">
              <w:rPr>
                <w:rFonts w:hint="eastAsia"/>
              </w:rPr>
              <w:t>[2022]6</w:t>
            </w:r>
            <w:r w:rsidRPr="009B352D">
              <w:rPr>
                <w:rFonts w:hint="eastAsia"/>
              </w:rPr>
              <w:t>号</w:t>
            </w:r>
          </w:p>
        </w:tc>
        <w:tc>
          <w:tcPr>
            <w:tcW w:w="955" w:type="dxa"/>
            <w:vAlign w:val="center"/>
          </w:tcPr>
          <w:p w14:paraId="106A1709" w14:textId="4B6351E0" w:rsidR="00882D5B" w:rsidRPr="000A42C7" w:rsidRDefault="00882D5B" w:rsidP="00882D5B">
            <w:pPr>
              <w:pStyle w:val="aff6"/>
            </w:pPr>
            <w:r>
              <w:rPr>
                <w:rFonts w:hint="eastAsia"/>
              </w:rPr>
              <w:t>0</w:t>
            </w:r>
          </w:p>
        </w:tc>
        <w:tc>
          <w:tcPr>
            <w:tcW w:w="1011" w:type="dxa"/>
            <w:vAlign w:val="center"/>
          </w:tcPr>
          <w:p w14:paraId="51026ABE" w14:textId="3C48D225" w:rsidR="00882D5B" w:rsidRPr="000A42C7" w:rsidRDefault="00882D5B" w:rsidP="00882D5B">
            <w:pPr>
              <w:pStyle w:val="aff6"/>
            </w:pPr>
            <w:r>
              <w:rPr>
                <w:rFonts w:hint="eastAsia"/>
              </w:rPr>
              <w:t>0</w:t>
            </w:r>
          </w:p>
        </w:tc>
        <w:tc>
          <w:tcPr>
            <w:tcW w:w="1012" w:type="dxa"/>
            <w:vAlign w:val="center"/>
          </w:tcPr>
          <w:p w14:paraId="64C5D6E2" w14:textId="50B2B221" w:rsidR="00882D5B" w:rsidRPr="000A42C7" w:rsidRDefault="00882D5B" w:rsidP="00882D5B">
            <w:pPr>
              <w:pStyle w:val="aff6"/>
            </w:pPr>
            <w:r>
              <w:rPr>
                <w:rFonts w:hint="eastAsia"/>
              </w:rPr>
              <w:t>2.2622</w:t>
            </w:r>
          </w:p>
        </w:tc>
        <w:tc>
          <w:tcPr>
            <w:tcW w:w="1011" w:type="dxa"/>
            <w:vAlign w:val="center"/>
          </w:tcPr>
          <w:p w14:paraId="14D19078" w14:textId="726869E9" w:rsidR="00882D5B" w:rsidRPr="000A42C7" w:rsidRDefault="00882D5B" w:rsidP="00882D5B">
            <w:pPr>
              <w:pStyle w:val="aff6"/>
            </w:pPr>
            <w:r>
              <w:rPr>
                <w:rFonts w:hint="eastAsia"/>
              </w:rPr>
              <w:t>0.1131</w:t>
            </w:r>
          </w:p>
        </w:tc>
      </w:tr>
      <w:tr w:rsidR="00882D5B" w:rsidRPr="00C26455" w14:paraId="3FC6F081" w14:textId="77777777" w:rsidTr="00425198">
        <w:trPr>
          <w:trHeight w:val="397"/>
          <w:jc w:val="center"/>
        </w:trPr>
        <w:tc>
          <w:tcPr>
            <w:tcW w:w="699" w:type="dxa"/>
            <w:vAlign w:val="center"/>
          </w:tcPr>
          <w:p w14:paraId="3B2251A9" w14:textId="2AB40C40" w:rsidR="00882D5B" w:rsidRPr="000A42C7" w:rsidRDefault="00882D5B" w:rsidP="00882D5B">
            <w:pPr>
              <w:pStyle w:val="aff6"/>
            </w:pPr>
            <w:r>
              <w:rPr>
                <w:rFonts w:hint="eastAsia"/>
              </w:rPr>
              <w:t>36</w:t>
            </w:r>
          </w:p>
        </w:tc>
        <w:tc>
          <w:tcPr>
            <w:tcW w:w="2775" w:type="dxa"/>
            <w:vAlign w:val="center"/>
          </w:tcPr>
          <w:p w14:paraId="2EA38D46" w14:textId="5846CFC9" w:rsidR="00882D5B" w:rsidRPr="000A42C7" w:rsidRDefault="00882D5B" w:rsidP="00882D5B">
            <w:pPr>
              <w:pStyle w:val="aff6"/>
            </w:pPr>
            <w:r>
              <w:rPr>
                <w:rFonts w:hint="eastAsia"/>
              </w:rPr>
              <w:t>河南恒蓝再生资源回收有限公司</w:t>
            </w:r>
          </w:p>
        </w:tc>
        <w:tc>
          <w:tcPr>
            <w:tcW w:w="2612" w:type="dxa"/>
            <w:vAlign w:val="center"/>
          </w:tcPr>
          <w:p w14:paraId="536F77D7" w14:textId="2F9E385F" w:rsidR="00882D5B" w:rsidRPr="000A42C7" w:rsidRDefault="00882D5B" w:rsidP="00882D5B">
            <w:pPr>
              <w:pStyle w:val="aff6"/>
              <w:rPr>
                <w:kern w:val="21"/>
              </w:rPr>
            </w:pPr>
            <w:r>
              <w:rPr>
                <w:rFonts w:hint="eastAsia"/>
                <w:kern w:val="21"/>
              </w:rPr>
              <w:t>年回收处理</w:t>
            </w:r>
            <w:r>
              <w:rPr>
                <w:rFonts w:hint="eastAsia"/>
                <w:kern w:val="21"/>
              </w:rPr>
              <w:t>3</w:t>
            </w:r>
            <w:r>
              <w:rPr>
                <w:rFonts w:hint="eastAsia"/>
                <w:kern w:val="21"/>
              </w:rPr>
              <w:t>万吨废旧锂离子电池项目</w:t>
            </w:r>
          </w:p>
        </w:tc>
        <w:tc>
          <w:tcPr>
            <w:tcW w:w="1275" w:type="dxa"/>
            <w:vAlign w:val="center"/>
          </w:tcPr>
          <w:p w14:paraId="765562E5" w14:textId="63E572FF" w:rsidR="00882D5B" w:rsidRPr="000A42C7" w:rsidRDefault="00882D5B" w:rsidP="00882D5B">
            <w:pPr>
              <w:pStyle w:val="aff6"/>
            </w:pPr>
            <w:r>
              <w:rPr>
                <w:rFonts w:hint="eastAsia"/>
              </w:rPr>
              <w:t>废弃资源综合利用业</w:t>
            </w:r>
          </w:p>
        </w:tc>
        <w:tc>
          <w:tcPr>
            <w:tcW w:w="2588" w:type="dxa"/>
            <w:vAlign w:val="center"/>
          </w:tcPr>
          <w:p w14:paraId="44BFEBB2" w14:textId="74797C59" w:rsidR="00882D5B" w:rsidRPr="000A42C7" w:rsidRDefault="00882D5B" w:rsidP="00882D5B">
            <w:pPr>
              <w:pStyle w:val="aff6"/>
            </w:pPr>
            <w:r>
              <w:rPr>
                <w:rFonts w:hint="eastAsia"/>
              </w:rPr>
              <w:t>凤环书审</w:t>
            </w:r>
            <w:r>
              <w:rPr>
                <w:rFonts w:hint="eastAsia"/>
              </w:rPr>
              <w:t>[2022</w:t>
            </w:r>
            <w:r>
              <w:t>]</w:t>
            </w:r>
            <w:r>
              <w:rPr>
                <w:rFonts w:hint="eastAsia"/>
              </w:rPr>
              <w:t>3</w:t>
            </w:r>
            <w:r>
              <w:rPr>
                <w:rFonts w:hint="eastAsia"/>
              </w:rPr>
              <w:t>号</w:t>
            </w:r>
          </w:p>
        </w:tc>
        <w:tc>
          <w:tcPr>
            <w:tcW w:w="955" w:type="dxa"/>
            <w:vAlign w:val="center"/>
          </w:tcPr>
          <w:p w14:paraId="11C1D2ED" w14:textId="73A448C2" w:rsidR="00882D5B" w:rsidRPr="000A42C7" w:rsidRDefault="00882D5B" w:rsidP="00882D5B">
            <w:pPr>
              <w:pStyle w:val="aff6"/>
            </w:pPr>
            <w:r>
              <w:rPr>
                <w:rFonts w:hint="eastAsia"/>
              </w:rPr>
              <w:t>0.072</w:t>
            </w:r>
          </w:p>
        </w:tc>
        <w:tc>
          <w:tcPr>
            <w:tcW w:w="1011" w:type="dxa"/>
            <w:vAlign w:val="center"/>
          </w:tcPr>
          <w:p w14:paraId="53C5779B" w14:textId="00882002" w:rsidR="00882D5B" w:rsidRPr="000A42C7" w:rsidRDefault="00882D5B" w:rsidP="00882D5B">
            <w:pPr>
              <w:pStyle w:val="aff6"/>
            </w:pPr>
            <w:r>
              <w:rPr>
                <w:rFonts w:hint="eastAsia"/>
              </w:rPr>
              <w:t>3.366</w:t>
            </w:r>
          </w:p>
        </w:tc>
        <w:tc>
          <w:tcPr>
            <w:tcW w:w="1012" w:type="dxa"/>
            <w:vAlign w:val="center"/>
          </w:tcPr>
          <w:p w14:paraId="598A6746" w14:textId="0140A500" w:rsidR="00882D5B" w:rsidRPr="000A42C7" w:rsidRDefault="00882D5B" w:rsidP="00882D5B">
            <w:pPr>
              <w:pStyle w:val="aff6"/>
            </w:pPr>
            <w:r>
              <w:rPr>
                <w:rFonts w:hint="eastAsia"/>
              </w:rPr>
              <w:t>0.0072</w:t>
            </w:r>
          </w:p>
        </w:tc>
        <w:tc>
          <w:tcPr>
            <w:tcW w:w="1011" w:type="dxa"/>
            <w:vAlign w:val="center"/>
          </w:tcPr>
          <w:p w14:paraId="2DA8CCD6" w14:textId="2806B44A" w:rsidR="00882D5B" w:rsidRPr="000A42C7" w:rsidRDefault="00882D5B" w:rsidP="00882D5B">
            <w:pPr>
              <w:pStyle w:val="aff6"/>
            </w:pPr>
            <w:r>
              <w:rPr>
                <w:rFonts w:hint="eastAsia"/>
              </w:rPr>
              <w:t>0.0004</w:t>
            </w:r>
          </w:p>
        </w:tc>
      </w:tr>
      <w:tr w:rsidR="00425198" w:rsidRPr="00C26455" w14:paraId="18491EDA" w14:textId="77777777" w:rsidTr="00425198">
        <w:trPr>
          <w:trHeight w:val="397"/>
          <w:jc w:val="center"/>
        </w:trPr>
        <w:tc>
          <w:tcPr>
            <w:tcW w:w="699" w:type="dxa"/>
            <w:vAlign w:val="center"/>
          </w:tcPr>
          <w:p w14:paraId="500AE59F" w14:textId="262140C7" w:rsidR="00425198" w:rsidRDefault="00425198" w:rsidP="00425198">
            <w:pPr>
              <w:pStyle w:val="aff6"/>
            </w:pPr>
            <w:r>
              <w:rPr>
                <w:rFonts w:hint="eastAsia"/>
              </w:rPr>
              <w:t>37</w:t>
            </w:r>
          </w:p>
        </w:tc>
        <w:tc>
          <w:tcPr>
            <w:tcW w:w="2775" w:type="dxa"/>
            <w:vAlign w:val="center"/>
          </w:tcPr>
          <w:p w14:paraId="4D17F441" w14:textId="19A9AF21" w:rsidR="00425198" w:rsidRDefault="00425198" w:rsidP="00425198">
            <w:pPr>
              <w:pStyle w:val="aff6"/>
            </w:pPr>
            <w:r>
              <w:rPr>
                <w:rFonts w:hAnsi="宋体" w:hint="eastAsia"/>
              </w:rPr>
              <w:t>新乡市鑫昌金属制品有限公司</w:t>
            </w:r>
          </w:p>
        </w:tc>
        <w:tc>
          <w:tcPr>
            <w:tcW w:w="2612" w:type="dxa"/>
            <w:vAlign w:val="center"/>
          </w:tcPr>
          <w:p w14:paraId="2B02463E" w14:textId="1DB055D7" w:rsidR="00425198" w:rsidRDefault="00425198" w:rsidP="00425198">
            <w:pPr>
              <w:pStyle w:val="aff6"/>
              <w:rPr>
                <w:kern w:val="21"/>
              </w:rPr>
            </w:pPr>
            <w:r>
              <w:rPr>
                <w:rFonts w:hAnsi="宋体" w:hint="eastAsia"/>
              </w:rPr>
              <w:t>年产</w:t>
            </w:r>
            <w:r>
              <w:rPr>
                <w:rFonts w:hAnsi="宋体" w:hint="eastAsia"/>
              </w:rPr>
              <w:t>120</w:t>
            </w:r>
            <w:r>
              <w:rPr>
                <w:rFonts w:hAnsi="宋体" w:hint="eastAsia"/>
              </w:rPr>
              <w:t>亿只电池钢壳、</w:t>
            </w:r>
            <w:r>
              <w:rPr>
                <w:rFonts w:hAnsi="宋体" w:hint="eastAsia"/>
              </w:rPr>
              <w:t>110</w:t>
            </w:r>
            <w:r>
              <w:rPr>
                <w:rFonts w:hAnsi="宋体" w:hint="eastAsia"/>
              </w:rPr>
              <w:t>亿个负极底盖项目</w:t>
            </w:r>
          </w:p>
        </w:tc>
        <w:tc>
          <w:tcPr>
            <w:tcW w:w="1275" w:type="dxa"/>
            <w:vAlign w:val="center"/>
          </w:tcPr>
          <w:p w14:paraId="114D9031" w14:textId="10D9D7B6" w:rsidR="00425198" w:rsidRDefault="00425198" w:rsidP="00425198">
            <w:pPr>
              <w:pStyle w:val="aff6"/>
            </w:pPr>
            <w:r>
              <w:rPr>
                <w:rFonts w:hint="eastAsia"/>
              </w:rPr>
              <w:t>制造业</w:t>
            </w:r>
          </w:p>
        </w:tc>
        <w:tc>
          <w:tcPr>
            <w:tcW w:w="2588" w:type="dxa"/>
            <w:vAlign w:val="center"/>
          </w:tcPr>
          <w:p w14:paraId="67A16F35" w14:textId="10351E99" w:rsidR="00425198" w:rsidRDefault="00425198" w:rsidP="00425198">
            <w:pPr>
              <w:pStyle w:val="aff6"/>
            </w:pPr>
            <w:r>
              <w:rPr>
                <w:rFonts w:hint="eastAsia"/>
              </w:rPr>
              <w:t>凤环书审</w:t>
            </w:r>
            <w:r>
              <w:rPr>
                <w:rFonts w:hint="eastAsia"/>
              </w:rPr>
              <w:t>[2022</w:t>
            </w:r>
            <w:r>
              <w:t>]</w:t>
            </w:r>
            <w:r>
              <w:rPr>
                <w:rFonts w:hint="eastAsia"/>
              </w:rPr>
              <w:t>2</w:t>
            </w:r>
            <w:r>
              <w:rPr>
                <w:rFonts w:hint="eastAsia"/>
              </w:rPr>
              <w:t>号</w:t>
            </w:r>
          </w:p>
        </w:tc>
        <w:tc>
          <w:tcPr>
            <w:tcW w:w="955" w:type="dxa"/>
            <w:vAlign w:val="center"/>
          </w:tcPr>
          <w:p w14:paraId="37342211" w14:textId="60E39BA0" w:rsidR="00425198" w:rsidRDefault="00425198" w:rsidP="00425198">
            <w:pPr>
              <w:pStyle w:val="aff6"/>
            </w:pPr>
            <w:r>
              <w:rPr>
                <w:rFonts w:hint="eastAsia"/>
              </w:rPr>
              <w:t>/</w:t>
            </w:r>
          </w:p>
        </w:tc>
        <w:tc>
          <w:tcPr>
            <w:tcW w:w="1011" w:type="dxa"/>
            <w:vAlign w:val="center"/>
          </w:tcPr>
          <w:p w14:paraId="660BA989" w14:textId="16D628A0" w:rsidR="00425198" w:rsidRDefault="00425198" w:rsidP="00425198">
            <w:pPr>
              <w:pStyle w:val="aff6"/>
            </w:pPr>
            <w:r>
              <w:rPr>
                <w:rFonts w:hint="eastAsia"/>
              </w:rPr>
              <w:t>/</w:t>
            </w:r>
          </w:p>
        </w:tc>
        <w:tc>
          <w:tcPr>
            <w:tcW w:w="1012" w:type="dxa"/>
            <w:vAlign w:val="center"/>
          </w:tcPr>
          <w:p w14:paraId="6873D1EC" w14:textId="30E135AD" w:rsidR="00425198" w:rsidRDefault="00425198" w:rsidP="00425198">
            <w:pPr>
              <w:pStyle w:val="aff6"/>
            </w:pPr>
            <w:r>
              <w:rPr>
                <w:rFonts w:hint="eastAsia"/>
              </w:rPr>
              <w:t>5.9611</w:t>
            </w:r>
          </w:p>
        </w:tc>
        <w:tc>
          <w:tcPr>
            <w:tcW w:w="1011" w:type="dxa"/>
            <w:vAlign w:val="center"/>
          </w:tcPr>
          <w:p w14:paraId="3E492CD1" w14:textId="4AD5067D" w:rsidR="00425198" w:rsidRDefault="00425198" w:rsidP="00425198">
            <w:pPr>
              <w:pStyle w:val="aff6"/>
            </w:pPr>
            <w:r>
              <w:rPr>
                <w:rFonts w:hint="eastAsia"/>
              </w:rPr>
              <w:t>0.2981</w:t>
            </w:r>
          </w:p>
        </w:tc>
      </w:tr>
    </w:tbl>
    <w:p w14:paraId="1C2E860D" w14:textId="77777777" w:rsidR="002915AD" w:rsidRPr="00C26455" w:rsidRDefault="002915AD">
      <w:pPr>
        <w:pStyle w:val="aff4"/>
        <w:rPr>
          <w:highlight w:val="yellow"/>
        </w:rPr>
        <w:sectPr w:rsidR="002915AD" w:rsidRPr="00C26455">
          <w:pgSz w:w="16838" w:h="11906" w:orient="landscape"/>
          <w:pgMar w:top="1797" w:right="1440" w:bottom="1797" w:left="1440" w:header="851" w:footer="992" w:gutter="0"/>
          <w:cols w:space="720"/>
          <w:docGrid w:linePitch="312"/>
        </w:sectPr>
      </w:pPr>
    </w:p>
    <w:p w14:paraId="3FD95F23" w14:textId="77777777" w:rsidR="002915AD" w:rsidRPr="00C26455" w:rsidRDefault="000939D1">
      <w:pPr>
        <w:pStyle w:val="10"/>
        <w:spacing w:before="360" w:after="480"/>
      </w:pPr>
      <w:bookmarkStart w:id="406" w:name="_Toc324839314"/>
      <w:bookmarkStart w:id="407" w:name="_Toc17649"/>
      <w:bookmarkStart w:id="408" w:name="_Toc33416068"/>
      <w:bookmarkStart w:id="409" w:name="_Toc51319868"/>
      <w:bookmarkStart w:id="410" w:name="_Toc311812647"/>
      <w:bookmarkStart w:id="411" w:name="_Toc324839611"/>
      <w:bookmarkStart w:id="412" w:name="_Toc108122543"/>
      <w:r w:rsidRPr="00C26455">
        <w:rPr>
          <w:rFonts w:hint="eastAsia"/>
        </w:rPr>
        <w:lastRenderedPageBreak/>
        <w:t>环境影响预测与评价</w:t>
      </w:r>
      <w:bookmarkEnd w:id="406"/>
      <w:bookmarkEnd w:id="407"/>
      <w:bookmarkEnd w:id="408"/>
      <w:bookmarkEnd w:id="409"/>
      <w:bookmarkEnd w:id="410"/>
      <w:bookmarkEnd w:id="411"/>
      <w:bookmarkEnd w:id="412"/>
    </w:p>
    <w:p w14:paraId="1123A752" w14:textId="77777777" w:rsidR="002915AD" w:rsidRPr="00C26455" w:rsidRDefault="000939D1">
      <w:pPr>
        <w:pStyle w:val="2"/>
        <w:ind w:firstLine="301"/>
      </w:pPr>
      <w:bookmarkStart w:id="413" w:name="_Toc51319869"/>
      <w:bookmarkStart w:id="414" w:name="_Toc30549"/>
      <w:bookmarkStart w:id="415" w:name="_Toc108122544"/>
      <w:bookmarkStart w:id="416" w:name="_Toc227946422"/>
      <w:bookmarkStart w:id="417" w:name="_Toc324839325"/>
      <w:bookmarkStart w:id="418" w:name="_Toc324839622"/>
      <w:bookmarkStart w:id="419" w:name="_Toc198193468"/>
      <w:bookmarkStart w:id="420" w:name="_Toc311812648"/>
      <w:r w:rsidRPr="00C26455">
        <w:rPr>
          <w:rFonts w:hint="eastAsia"/>
        </w:rPr>
        <w:t>环境空气质量影响预测</w:t>
      </w:r>
      <w:bookmarkEnd w:id="413"/>
      <w:bookmarkEnd w:id="414"/>
      <w:bookmarkEnd w:id="415"/>
    </w:p>
    <w:p w14:paraId="1FD6B3F5" w14:textId="77777777" w:rsidR="002915AD" w:rsidRPr="00C26455" w:rsidRDefault="000939D1">
      <w:pPr>
        <w:pStyle w:val="30"/>
        <w:spacing w:before="240" w:after="120"/>
      </w:pPr>
      <w:bookmarkStart w:id="421" w:name="_Toc108122545"/>
      <w:r w:rsidRPr="00C26455">
        <w:t>气象观测资料统计</w:t>
      </w:r>
      <w:bookmarkEnd w:id="421"/>
    </w:p>
    <w:p w14:paraId="0AC27634" w14:textId="77777777" w:rsidR="002915AD" w:rsidRPr="00C26455" w:rsidRDefault="000939D1" w:rsidP="0053280F">
      <w:pPr>
        <w:pStyle w:val="40"/>
        <w:numPr>
          <w:ilvl w:val="3"/>
          <w:numId w:val="39"/>
        </w:numPr>
        <w:ind w:leftChars="150" w:left="360"/>
      </w:pPr>
      <w:r w:rsidRPr="00C26455">
        <w:rPr>
          <w:rFonts w:hint="eastAsia"/>
        </w:rPr>
        <w:t>资料来源</w:t>
      </w:r>
    </w:p>
    <w:p w14:paraId="613D6535" w14:textId="5EFCEA0E" w:rsidR="002915AD" w:rsidRPr="00C26455" w:rsidRDefault="00F34B2C">
      <w:pPr>
        <w:pStyle w:val="aff4"/>
        <w:rPr>
          <w:highlight w:val="yellow"/>
        </w:rPr>
      </w:pPr>
      <w:r w:rsidRPr="00F34B2C">
        <w:rPr>
          <w:rFonts w:hint="eastAsia"/>
        </w:rPr>
        <w:t>气象概况项目采用的是新乡气象站（</w:t>
      </w:r>
      <w:r w:rsidRPr="00F34B2C">
        <w:rPr>
          <w:rFonts w:hint="eastAsia"/>
        </w:rPr>
        <w:t>53986</w:t>
      </w:r>
      <w:r w:rsidRPr="00F34B2C">
        <w:rPr>
          <w:rFonts w:hint="eastAsia"/>
        </w:rPr>
        <w:t>）资料，气象站位于河南省新乡市，地理坐标为东经</w:t>
      </w:r>
      <w:r w:rsidRPr="00F34B2C">
        <w:rPr>
          <w:rFonts w:hint="eastAsia"/>
        </w:rPr>
        <w:t>114.01</w:t>
      </w:r>
      <w:r w:rsidRPr="00F34B2C">
        <w:rPr>
          <w:rFonts w:hint="eastAsia"/>
        </w:rPr>
        <w:t>度，北纬</w:t>
      </w:r>
      <w:r w:rsidRPr="00F34B2C">
        <w:rPr>
          <w:rFonts w:hint="eastAsia"/>
        </w:rPr>
        <w:t>35.2247</w:t>
      </w:r>
      <w:r w:rsidRPr="00F34B2C">
        <w:rPr>
          <w:rFonts w:hint="eastAsia"/>
        </w:rPr>
        <w:t>度，海拔高度</w:t>
      </w:r>
      <w:r w:rsidRPr="00F34B2C">
        <w:rPr>
          <w:rFonts w:hint="eastAsia"/>
        </w:rPr>
        <w:t>75</w:t>
      </w:r>
      <w:r w:rsidRPr="00F34B2C">
        <w:rPr>
          <w:rFonts w:hint="eastAsia"/>
        </w:rPr>
        <w:t>米。新乡气象站距项目</w:t>
      </w:r>
      <w:r w:rsidRPr="00F34B2C">
        <w:rPr>
          <w:rFonts w:hint="eastAsia"/>
        </w:rPr>
        <w:t>8.8km</w:t>
      </w:r>
      <w:r w:rsidRPr="00F34B2C">
        <w:rPr>
          <w:rFonts w:hint="eastAsia"/>
        </w:rPr>
        <w:t>，是距项目最近的国家气象站，与本项目所在区域地理特征基本一致，可以直接使用。根据《环境影响评价技术导则</w:t>
      </w:r>
      <w:r w:rsidRPr="00F34B2C">
        <w:rPr>
          <w:rFonts w:hint="eastAsia"/>
        </w:rPr>
        <w:t xml:space="preserve">  </w:t>
      </w:r>
      <w:r w:rsidRPr="00F34B2C">
        <w:rPr>
          <w:rFonts w:hint="eastAsia"/>
        </w:rPr>
        <w:t>大气环境》（</w:t>
      </w:r>
      <w:r w:rsidRPr="00F34B2C">
        <w:rPr>
          <w:rFonts w:hint="eastAsia"/>
        </w:rPr>
        <w:t>HJ 2.2-2018</w:t>
      </w:r>
      <w:r w:rsidRPr="00F34B2C">
        <w:rPr>
          <w:rFonts w:hint="eastAsia"/>
        </w:rPr>
        <w:t>）附录</w:t>
      </w:r>
      <w:r w:rsidRPr="00F34B2C">
        <w:rPr>
          <w:rFonts w:hint="eastAsia"/>
        </w:rPr>
        <w:t>B</w:t>
      </w:r>
      <w:r w:rsidRPr="00F34B2C">
        <w:rPr>
          <w:rFonts w:hint="eastAsia"/>
        </w:rPr>
        <w:t>要求，评价收集了新乡市近</w:t>
      </w:r>
      <w:r w:rsidRPr="00F34B2C">
        <w:rPr>
          <w:rFonts w:hint="eastAsia"/>
        </w:rPr>
        <w:t>20</w:t>
      </w:r>
      <w:r w:rsidRPr="00F34B2C">
        <w:rPr>
          <w:rFonts w:hint="eastAsia"/>
        </w:rPr>
        <w:t>年（</w:t>
      </w:r>
      <w:r w:rsidRPr="00F34B2C">
        <w:rPr>
          <w:rFonts w:hint="eastAsia"/>
        </w:rPr>
        <w:t>2002-2021</w:t>
      </w:r>
      <w:r w:rsidRPr="00F34B2C">
        <w:rPr>
          <w:rFonts w:hint="eastAsia"/>
        </w:rPr>
        <w:t>年）的气象统计资料，具体统计结果如下</w:t>
      </w:r>
      <w:r>
        <w:rPr>
          <w:rFonts w:hint="eastAsia"/>
        </w:rPr>
        <w:t>。</w:t>
      </w:r>
    </w:p>
    <w:p w14:paraId="0B608490" w14:textId="2A29E4DD" w:rsidR="002915AD" w:rsidRDefault="000939D1" w:rsidP="005E585E">
      <w:pPr>
        <w:pStyle w:val="24"/>
        <w:spacing w:before="240" w:after="120"/>
        <w:ind w:firstLine="482"/>
      </w:pPr>
      <w:r w:rsidRPr="00C26455">
        <w:t>表</w:t>
      </w:r>
      <w:r w:rsidRPr="00C26455">
        <w:rPr>
          <w:rFonts w:hint="eastAsia"/>
        </w:rPr>
        <w:t>5-</w:t>
      </w:r>
      <w:r w:rsidRPr="00C26455">
        <w:t>1</w:t>
      </w:r>
      <w:r w:rsidRPr="00C26455">
        <w:rPr>
          <w:rFonts w:hint="eastAsia"/>
        </w:rPr>
        <w:t xml:space="preserve">        </w:t>
      </w:r>
      <w:r w:rsidRPr="00C26455">
        <w:t xml:space="preserve"> </w:t>
      </w:r>
      <w:r w:rsidRPr="00C26455">
        <w:t>新乡气象站常规气象项目统计（</w:t>
      </w:r>
      <w:r w:rsidR="00F34B2C">
        <w:rPr>
          <w:rFonts w:hint="eastAsia"/>
        </w:rPr>
        <w:t>2002-2021</w:t>
      </w:r>
      <w:r w:rsidRPr="00C26455">
        <w:t>）</w:t>
      </w:r>
    </w:p>
    <w:tbl>
      <w:tblPr>
        <w:tblStyle w:val="TableNormal"/>
        <w:tblW w:w="5000" w:type="pct"/>
        <w:jc w:val="center"/>
        <w:tblBorders>
          <w:top w:val="single" w:sz="8" w:space="0" w:color="000001"/>
          <w:left w:val="single" w:sz="8" w:space="0" w:color="000001"/>
          <w:bottom w:val="single" w:sz="8" w:space="0" w:color="000001"/>
          <w:right w:val="single" w:sz="8" w:space="0" w:color="000001"/>
          <w:insideH w:val="single" w:sz="4" w:space="0" w:color="000001"/>
          <w:insideV w:val="single" w:sz="4" w:space="0" w:color="000001"/>
        </w:tblBorders>
        <w:tblLayout w:type="fixed"/>
        <w:tblLook w:val="01E0" w:firstRow="1" w:lastRow="1" w:firstColumn="1" w:lastColumn="1" w:noHBand="0" w:noVBand="0"/>
      </w:tblPr>
      <w:tblGrid>
        <w:gridCol w:w="998"/>
        <w:gridCol w:w="2869"/>
        <w:gridCol w:w="1372"/>
        <w:gridCol w:w="1706"/>
        <w:gridCol w:w="1351"/>
      </w:tblGrid>
      <w:tr w:rsidR="00525693" w:rsidRPr="00E05C9D" w14:paraId="6B78B29B" w14:textId="77777777" w:rsidTr="00F400DA">
        <w:trPr>
          <w:trHeight w:val="397"/>
          <w:jc w:val="center"/>
        </w:trPr>
        <w:tc>
          <w:tcPr>
            <w:tcW w:w="3886" w:type="dxa"/>
            <w:gridSpan w:val="2"/>
            <w:vAlign w:val="center"/>
          </w:tcPr>
          <w:p w14:paraId="1CBC65C7" w14:textId="77777777" w:rsidR="00525693" w:rsidRPr="00FE4B63" w:rsidRDefault="00525693" w:rsidP="00525693">
            <w:pPr>
              <w:pStyle w:val="TableParagraph"/>
              <w:ind w:left="0"/>
              <w:jc w:val="center"/>
              <w:rPr>
                <w:rFonts w:ascii="Times New Roman" w:eastAsia="宋体" w:hAnsi="Times New Roman" w:cs="Times New Roman"/>
                <w:b/>
                <w:bCs/>
                <w:sz w:val="21"/>
                <w:szCs w:val="21"/>
              </w:rPr>
            </w:pPr>
            <w:r w:rsidRPr="00FE4B63">
              <w:rPr>
                <w:rFonts w:ascii="Times New Roman" w:eastAsia="宋体" w:hAnsi="Times New Roman" w:cs="Times New Roman"/>
                <w:b/>
                <w:bCs/>
                <w:sz w:val="21"/>
                <w:szCs w:val="21"/>
              </w:rPr>
              <w:t>统计项目</w:t>
            </w:r>
          </w:p>
        </w:tc>
        <w:tc>
          <w:tcPr>
            <w:tcW w:w="1379" w:type="dxa"/>
            <w:vAlign w:val="center"/>
          </w:tcPr>
          <w:p w14:paraId="029950B3" w14:textId="77777777" w:rsidR="00525693" w:rsidRPr="00FE4B63" w:rsidRDefault="00525693" w:rsidP="00525693">
            <w:pPr>
              <w:pStyle w:val="TableParagraph"/>
              <w:ind w:left="0"/>
              <w:jc w:val="center"/>
              <w:rPr>
                <w:rFonts w:ascii="Times New Roman" w:eastAsia="宋体" w:hAnsi="Times New Roman" w:cs="Times New Roman"/>
                <w:b/>
                <w:bCs/>
                <w:sz w:val="21"/>
                <w:szCs w:val="21"/>
              </w:rPr>
            </w:pPr>
            <w:r w:rsidRPr="00FE4B63">
              <w:rPr>
                <w:rFonts w:ascii="Times New Roman" w:eastAsia="宋体" w:hAnsi="Times New Roman" w:cs="Times New Roman"/>
                <w:b/>
                <w:bCs/>
                <w:sz w:val="21"/>
                <w:szCs w:val="21"/>
              </w:rPr>
              <w:t>*</w:t>
            </w:r>
            <w:r w:rsidRPr="00FE4B63">
              <w:rPr>
                <w:rFonts w:ascii="Times New Roman" w:eastAsia="宋体" w:hAnsi="Times New Roman" w:cs="Times New Roman"/>
                <w:b/>
                <w:bCs/>
                <w:sz w:val="21"/>
                <w:szCs w:val="21"/>
              </w:rPr>
              <w:t>统计值</w:t>
            </w:r>
          </w:p>
        </w:tc>
        <w:tc>
          <w:tcPr>
            <w:tcW w:w="1714" w:type="dxa"/>
            <w:vAlign w:val="center"/>
          </w:tcPr>
          <w:p w14:paraId="4EB9887E" w14:textId="77777777" w:rsidR="00525693" w:rsidRPr="00FE4B63" w:rsidRDefault="00525693" w:rsidP="00525693">
            <w:pPr>
              <w:pStyle w:val="TableParagraph"/>
              <w:ind w:left="0"/>
              <w:jc w:val="center"/>
              <w:rPr>
                <w:rFonts w:ascii="Times New Roman" w:eastAsia="宋体" w:hAnsi="Times New Roman" w:cs="Times New Roman"/>
                <w:b/>
                <w:bCs/>
                <w:sz w:val="21"/>
                <w:szCs w:val="21"/>
              </w:rPr>
            </w:pPr>
            <w:r w:rsidRPr="00FE4B63">
              <w:rPr>
                <w:rFonts w:ascii="Times New Roman" w:eastAsia="宋体" w:hAnsi="Times New Roman" w:cs="Times New Roman"/>
                <w:b/>
                <w:bCs/>
                <w:sz w:val="21"/>
                <w:szCs w:val="21"/>
              </w:rPr>
              <w:t>极值出现时间</w:t>
            </w:r>
          </w:p>
        </w:tc>
        <w:tc>
          <w:tcPr>
            <w:tcW w:w="1357" w:type="dxa"/>
            <w:vAlign w:val="center"/>
          </w:tcPr>
          <w:p w14:paraId="3EB61CB9" w14:textId="77777777" w:rsidR="00525693" w:rsidRPr="00FE4B63" w:rsidRDefault="00525693" w:rsidP="00525693">
            <w:pPr>
              <w:pStyle w:val="TableParagraph"/>
              <w:ind w:left="0"/>
              <w:jc w:val="center"/>
              <w:rPr>
                <w:rFonts w:ascii="Times New Roman" w:eastAsia="宋体" w:hAnsi="Times New Roman" w:cs="Times New Roman"/>
                <w:b/>
                <w:bCs/>
                <w:sz w:val="21"/>
                <w:szCs w:val="21"/>
              </w:rPr>
            </w:pPr>
            <w:r w:rsidRPr="00FE4B63">
              <w:rPr>
                <w:rFonts w:ascii="Times New Roman" w:eastAsia="宋体" w:hAnsi="Times New Roman" w:cs="Times New Roman"/>
                <w:b/>
                <w:bCs/>
                <w:sz w:val="21"/>
                <w:szCs w:val="21"/>
              </w:rPr>
              <w:t>*</w:t>
            </w:r>
            <w:r w:rsidRPr="00FE4B63">
              <w:rPr>
                <w:rFonts w:ascii="Times New Roman" w:eastAsia="宋体" w:hAnsi="Times New Roman" w:cs="Times New Roman"/>
                <w:b/>
                <w:bCs/>
                <w:sz w:val="21"/>
                <w:szCs w:val="21"/>
              </w:rPr>
              <w:t>极值</w:t>
            </w:r>
          </w:p>
        </w:tc>
      </w:tr>
      <w:tr w:rsidR="00525693" w:rsidRPr="00E05C9D" w14:paraId="7C4A40A4" w14:textId="77777777" w:rsidTr="00F400DA">
        <w:trPr>
          <w:trHeight w:val="397"/>
          <w:jc w:val="center"/>
        </w:trPr>
        <w:tc>
          <w:tcPr>
            <w:tcW w:w="3886" w:type="dxa"/>
            <w:gridSpan w:val="2"/>
            <w:vAlign w:val="center"/>
          </w:tcPr>
          <w:p w14:paraId="1068D68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多年平均气温（</w:t>
            </w:r>
            <w:r w:rsidRPr="00E05C9D">
              <w:rPr>
                <w:rFonts w:ascii="Times New Roman" w:eastAsia="宋体" w:hAnsi="Times New Roman" w:cs="Times New Roman"/>
                <w:sz w:val="21"/>
                <w:szCs w:val="21"/>
              </w:rPr>
              <w:t>℃</w:t>
            </w:r>
            <w:r w:rsidRPr="00E05C9D">
              <w:rPr>
                <w:rFonts w:ascii="Times New Roman" w:eastAsia="宋体" w:hAnsi="Times New Roman" w:cs="Times New Roman"/>
                <w:sz w:val="21"/>
                <w:szCs w:val="21"/>
              </w:rPr>
              <w:t>）</w:t>
            </w:r>
          </w:p>
        </w:tc>
        <w:tc>
          <w:tcPr>
            <w:tcW w:w="1379" w:type="dxa"/>
            <w:vAlign w:val="center"/>
          </w:tcPr>
          <w:p w14:paraId="20F9BF73"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15.4</w:t>
            </w:r>
          </w:p>
        </w:tc>
        <w:tc>
          <w:tcPr>
            <w:tcW w:w="1714" w:type="dxa"/>
            <w:vAlign w:val="center"/>
          </w:tcPr>
          <w:p w14:paraId="2832552D"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2DFA743E"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29A2A405" w14:textId="77777777" w:rsidTr="00F400DA">
        <w:trPr>
          <w:trHeight w:val="397"/>
          <w:jc w:val="center"/>
        </w:trPr>
        <w:tc>
          <w:tcPr>
            <w:tcW w:w="3886" w:type="dxa"/>
            <w:gridSpan w:val="2"/>
            <w:vAlign w:val="center"/>
          </w:tcPr>
          <w:p w14:paraId="479ED6C7"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累年极端最高气温（</w:t>
            </w:r>
            <w:r w:rsidRPr="00E05C9D">
              <w:rPr>
                <w:rFonts w:ascii="Times New Roman" w:eastAsia="宋体" w:hAnsi="Times New Roman" w:cs="Times New Roman"/>
                <w:sz w:val="21"/>
                <w:szCs w:val="21"/>
                <w:lang w:eastAsia="zh-CN"/>
              </w:rPr>
              <w:t>℃</w:t>
            </w:r>
            <w:r w:rsidRPr="00E05C9D">
              <w:rPr>
                <w:rFonts w:ascii="Times New Roman" w:eastAsia="宋体" w:hAnsi="Times New Roman" w:cs="Times New Roman"/>
                <w:sz w:val="21"/>
                <w:szCs w:val="21"/>
                <w:lang w:eastAsia="zh-CN"/>
              </w:rPr>
              <w:t>）</w:t>
            </w:r>
          </w:p>
        </w:tc>
        <w:tc>
          <w:tcPr>
            <w:tcW w:w="1379" w:type="dxa"/>
            <w:vAlign w:val="center"/>
          </w:tcPr>
          <w:p w14:paraId="33A26C3B"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38.8</w:t>
            </w:r>
          </w:p>
        </w:tc>
        <w:tc>
          <w:tcPr>
            <w:tcW w:w="1714" w:type="dxa"/>
            <w:vAlign w:val="center"/>
          </w:tcPr>
          <w:p w14:paraId="791EE866"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2009-06-25</w:t>
            </w:r>
          </w:p>
        </w:tc>
        <w:tc>
          <w:tcPr>
            <w:tcW w:w="1357" w:type="dxa"/>
            <w:vAlign w:val="center"/>
          </w:tcPr>
          <w:p w14:paraId="31C69082"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40.9</w:t>
            </w:r>
          </w:p>
        </w:tc>
      </w:tr>
      <w:tr w:rsidR="00525693" w:rsidRPr="00E05C9D" w14:paraId="671D990D" w14:textId="77777777" w:rsidTr="00F400DA">
        <w:trPr>
          <w:trHeight w:val="397"/>
          <w:jc w:val="center"/>
        </w:trPr>
        <w:tc>
          <w:tcPr>
            <w:tcW w:w="3886" w:type="dxa"/>
            <w:gridSpan w:val="2"/>
            <w:vAlign w:val="center"/>
          </w:tcPr>
          <w:p w14:paraId="5F7B10A8"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累年极端最低气温（</w:t>
            </w:r>
            <w:r w:rsidRPr="00E05C9D">
              <w:rPr>
                <w:rFonts w:ascii="Times New Roman" w:eastAsia="宋体" w:hAnsi="Times New Roman" w:cs="Times New Roman"/>
                <w:sz w:val="21"/>
                <w:szCs w:val="21"/>
                <w:lang w:eastAsia="zh-CN"/>
              </w:rPr>
              <w:t>℃</w:t>
            </w:r>
            <w:r w:rsidRPr="00E05C9D">
              <w:rPr>
                <w:rFonts w:ascii="Times New Roman" w:eastAsia="宋体" w:hAnsi="Times New Roman" w:cs="Times New Roman"/>
                <w:sz w:val="21"/>
                <w:szCs w:val="21"/>
                <w:lang w:eastAsia="zh-CN"/>
              </w:rPr>
              <w:t>）</w:t>
            </w:r>
          </w:p>
        </w:tc>
        <w:tc>
          <w:tcPr>
            <w:tcW w:w="1379" w:type="dxa"/>
            <w:vAlign w:val="center"/>
          </w:tcPr>
          <w:p w14:paraId="0F3AE9C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-9.4</w:t>
            </w:r>
          </w:p>
        </w:tc>
        <w:tc>
          <w:tcPr>
            <w:tcW w:w="1714" w:type="dxa"/>
            <w:vAlign w:val="center"/>
          </w:tcPr>
          <w:p w14:paraId="62265A17"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2021-01-07</w:t>
            </w:r>
          </w:p>
        </w:tc>
        <w:tc>
          <w:tcPr>
            <w:tcW w:w="1357" w:type="dxa"/>
            <w:vAlign w:val="center"/>
          </w:tcPr>
          <w:p w14:paraId="745B2168"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-16.2</w:t>
            </w:r>
          </w:p>
        </w:tc>
      </w:tr>
      <w:tr w:rsidR="00525693" w:rsidRPr="00E05C9D" w14:paraId="33DE17A8" w14:textId="77777777" w:rsidTr="00F400DA">
        <w:trPr>
          <w:trHeight w:val="397"/>
          <w:jc w:val="center"/>
        </w:trPr>
        <w:tc>
          <w:tcPr>
            <w:tcW w:w="3886" w:type="dxa"/>
            <w:gridSpan w:val="2"/>
            <w:vAlign w:val="center"/>
          </w:tcPr>
          <w:p w14:paraId="758574BE"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多年平均气压（</w:t>
            </w:r>
            <w:r w:rsidRPr="00E05C9D">
              <w:rPr>
                <w:rFonts w:ascii="Times New Roman" w:eastAsia="宋体" w:hAnsi="Times New Roman" w:cs="Times New Roman"/>
                <w:sz w:val="21"/>
                <w:szCs w:val="21"/>
                <w:lang w:eastAsia="zh-CN"/>
              </w:rPr>
              <w:t>hPa</w:t>
            </w:r>
            <w:r w:rsidRPr="00E05C9D">
              <w:rPr>
                <w:rFonts w:ascii="Times New Roman" w:eastAsia="宋体" w:hAnsi="Times New Roman" w:cs="Times New Roman"/>
                <w:sz w:val="21"/>
                <w:szCs w:val="21"/>
                <w:lang w:eastAsia="zh-CN"/>
              </w:rPr>
              <w:t>）</w:t>
            </w:r>
          </w:p>
        </w:tc>
        <w:tc>
          <w:tcPr>
            <w:tcW w:w="1379" w:type="dxa"/>
            <w:vAlign w:val="center"/>
          </w:tcPr>
          <w:p w14:paraId="1BDC81E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1008.0</w:t>
            </w:r>
          </w:p>
        </w:tc>
        <w:tc>
          <w:tcPr>
            <w:tcW w:w="1714" w:type="dxa"/>
            <w:vAlign w:val="center"/>
          </w:tcPr>
          <w:p w14:paraId="756F5B18"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4C069710"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3214D15B" w14:textId="77777777" w:rsidTr="00F400DA">
        <w:trPr>
          <w:trHeight w:val="397"/>
          <w:jc w:val="center"/>
        </w:trPr>
        <w:tc>
          <w:tcPr>
            <w:tcW w:w="3886" w:type="dxa"/>
            <w:gridSpan w:val="2"/>
            <w:vAlign w:val="center"/>
          </w:tcPr>
          <w:p w14:paraId="6A3E4F83"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多年平均水汽压（</w:t>
            </w:r>
            <w:r w:rsidRPr="00E05C9D">
              <w:rPr>
                <w:rFonts w:ascii="Times New Roman" w:eastAsia="宋体" w:hAnsi="Times New Roman" w:cs="Times New Roman"/>
                <w:sz w:val="21"/>
                <w:szCs w:val="21"/>
                <w:lang w:eastAsia="zh-CN"/>
              </w:rPr>
              <w:t>hPa</w:t>
            </w:r>
            <w:r w:rsidRPr="00E05C9D">
              <w:rPr>
                <w:rFonts w:ascii="Times New Roman" w:eastAsia="宋体" w:hAnsi="Times New Roman" w:cs="Times New Roman"/>
                <w:sz w:val="21"/>
                <w:szCs w:val="21"/>
                <w:lang w:eastAsia="zh-CN"/>
              </w:rPr>
              <w:t>）</w:t>
            </w:r>
          </w:p>
        </w:tc>
        <w:tc>
          <w:tcPr>
            <w:tcW w:w="1379" w:type="dxa"/>
            <w:vAlign w:val="center"/>
          </w:tcPr>
          <w:p w14:paraId="737D395E"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12.9</w:t>
            </w:r>
          </w:p>
        </w:tc>
        <w:tc>
          <w:tcPr>
            <w:tcW w:w="1714" w:type="dxa"/>
            <w:vAlign w:val="center"/>
          </w:tcPr>
          <w:p w14:paraId="260EB0C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1C9F9B48"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0A2DB5F6" w14:textId="77777777" w:rsidTr="00F400DA">
        <w:trPr>
          <w:trHeight w:val="397"/>
          <w:jc w:val="center"/>
        </w:trPr>
        <w:tc>
          <w:tcPr>
            <w:tcW w:w="3886" w:type="dxa"/>
            <w:gridSpan w:val="2"/>
            <w:vAlign w:val="center"/>
          </w:tcPr>
          <w:p w14:paraId="63B04C60"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多年平均相对湿度（</w:t>
            </w:r>
            <w:r w:rsidRPr="00E05C9D">
              <w:rPr>
                <w:rFonts w:ascii="Times New Roman" w:eastAsia="宋体" w:hAnsi="Times New Roman" w:cs="Times New Roman"/>
                <w:sz w:val="21"/>
                <w:szCs w:val="21"/>
                <w:lang w:eastAsia="zh-CN"/>
              </w:rPr>
              <w:t>%</w:t>
            </w:r>
            <w:r w:rsidRPr="00E05C9D">
              <w:rPr>
                <w:rFonts w:ascii="Times New Roman" w:eastAsia="宋体" w:hAnsi="Times New Roman" w:cs="Times New Roman"/>
                <w:sz w:val="21"/>
                <w:szCs w:val="21"/>
                <w:lang w:eastAsia="zh-CN"/>
              </w:rPr>
              <w:t>）</w:t>
            </w:r>
          </w:p>
        </w:tc>
        <w:tc>
          <w:tcPr>
            <w:tcW w:w="1379" w:type="dxa"/>
            <w:vAlign w:val="center"/>
          </w:tcPr>
          <w:p w14:paraId="7D6EE12D"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62.8</w:t>
            </w:r>
          </w:p>
        </w:tc>
        <w:tc>
          <w:tcPr>
            <w:tcW w:w="1714" w:type="dxa"/>
            <w:vAlign w:val="center"/>
          </w:tcPr>
          <w:p w14:paraId="21C1878A"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18798D48"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1450A6D4" w14:textId="77777777" w:rsidTr="00F400DA">
        <w:trPr>
          <w:trHeight w:val="397"/>
          <w:jc w:val="center"/>
        </w:trPr>
        <w:tc>
          <w:tcPr>
            <w:tcW w:w="3886" w:type="dxa"/>
            <w:gridSpan w:val="2"/>
            <w:vAlign w:val="center"/>
          </w:tcPr>
          <w:p w14:paraId="16AA57B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多年平均降雨量（</w:t>
            </w:r>
            <w:r w:rsidRPr="00E05C9D">
              <w:rPr>
                <w:rFonts w:ascii="Times New Roman" w:eastAsia="宋体" w:hAnsi="Times New Roman" w:cs="Times New Roman"/>
                <w:sz w:val="21"/>
                <w:szCs w:val="21"/>
              </w:rPr>
              <w:t>mm</w:t>
            </w:r>
            <w:r w:rsidRPr="00E05C9D">
              <w:rPr>
                <w:rFonts w:ascii="Times New Roman" w:eastAsia="宋体" w:hAnsi="Times New Roman" w:cs="Times New Roman"/>
                <w:sz w:val="21"/>
                <w:szCs w:val="21"/>
              </w:rPr>
              <w:t>）</w:t>
            </w:r>
          </w:p>
        </w:tc>
        <w:tc>
          <w:tcPr>
            <w:tcW w:w="1379" w:type="dxa"/>
            <w:vAlign w:val="center"/>
          </w:tcPr>
          <w:p w14:paraId="1FF2D30E"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584.9</w:t>
            </w:r>
          </w:p>
        </w:tc>
        <w:tc>
          <w:tcPr>
            <w:tcW w:w="1714" w:type="dxa"/>
            <w:vAlign w:val="center"/>
          </w:tcPr>
          <w:p w14:paraId="41978AF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2016-07-09</w:t>
            </w:r>
          </w:p>
        </w:tc>
        <w:tc>
          <w:tcPr>
            <w:tcW w:w="1357" w:type="dxa"/>
            <w:vAlign w:val="center"/>
          </w:tcPr>
          <w:p w14:paraId="6DBA04A2"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414.0</w:t>
            </w:r>
          </w:p>
        </w:tc>
      </w:tr>
      <w:tr w:rsidR="00525693" w:rsidRPr="00E05C9D" w14:paraId="0E7A45E5" w14:textId="77777777" w:rsidTr="00F400DA">
        <w:trPr>
          <w:trHeight w:val="397"/>
          <w:jc w:val="center"/>
        </w:trPr>
        <w:tc>
          <w:tcPr>
            <w:tcW w:w="1003" w:type="dxa"/>
            <w:vMerge w:val="restart"/>
            <w:vAlign w:val="center"/>
          </w:tcPr>
          <w:p w14:paraId="751CBCBF"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pacing w:val="34"/>
                <w:sz w:val="21"/>
                <w:szCs w:val="21"/>
              </w:rPr>
              <w:t>灾害天气</w:t>
            </w:r>
            <w:r w:rsidRPr="00E05C9D">
              <w:rPr>
                <w:rFonts w:ascii="Times New Roman" w:eastAsia="宋体" w:hAnsi="Times New Roman" w:cs="Times New Roman"/>
                <w:sz w:val="21"/>
                <w:szCs w:val="21"/>
              </w:rPr>
              <w:t>统计</w:t>
            </w:r>
          </w:p>
        </w:tc>
        <w:tc>
          <w:tcPr>
            <w:tcW w:w="2883" w:type="dxa"/>
            <w:vAlign w:val="center"/>
          </w:tcPr>
          <w:p w14:paraId="6A81F241"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多年平均沙暴日数（</w:t>
            </w:r>
            <w:r w:rsidRPr="00E05C9D">
              <w:rPr>
                <w:rFonts w:ascii="Times New Roman" w:eastAsia="宋体" w:hAnsi="Times New Roman" w:cs="Times New Roman"/>
                <w:sz w:val="21"/>
                <w:szCs w:val="21"/>
                <w:lang w:eastAsia="zh-CN"/>
              </w:rPr>
              <w:t>d</w:t>
            </w:r>
            <w:r w:rsidRPr="00E05C9D">
              <w:rPr>
                <w:rFonts w:ascii="Times New Roman" w:eastAsia="宋体" w:hAnsi="Times New Roman" w:cs="Times New Roman"/>
                <w:sz w:val="21"/>
                <w:szCs w:val="21"/>
                <w:lang w:eastAsia="zh-CN"/>
              </w:rPr>
              <w:t>）</w:t>
            </w:r>
          </w:p>
        </w:tc>
        <w:tc>
          <w:tcPr>
            <w:tcW w:w="1379" w:type="dxa"/>
            <w:vAlign w:val="center"/>
          </w:tcPr>
          <w:p w14:paraId="1637A605"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0.1</w:t>
            </w:r>
          </w:p>
        </w:tc>
        <w:tc>
          <w:tcPr>
            <w:tcW w:w="1714" w:type="dxa"/>
            <w:vAlign w:val="center"/>
          </w:tcPr>
          <w:p w14:paraId="6FE8D1B3"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51C1AF98"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4D23F279" w14:textId="77777777" w:rsidTr="00F400DA">
        <w:trPr>
          <w:trHeight w:val="397"/>
          <w:jc w:val="center"/>
        </w:trPr>
        <w:tc>
          <w:tcPr>
            <w:tcW w:w="1003" w:type="dxa"/>
            <w:vMerge/>
            <w:vAlign w:val="center"/>
          </w:tcPr>
          <w:p w14:paraId="03D81658" w14:textId="77777777" w:rsidR="00525693" w:rsidRPr="00E05C9D" w:rsidRDefault="00525693" w:rsidP="00525693">
            <w:pPr>
              <w:spacing w:line="240" w:lineRule="auto"/>
              <w:ind w:firstLineChars="0" w:firstLine="0"/>
              <w:jc w:val="center"/>
              <w:rPr>
                <w:rFonts w:ascii="Times New Roman" w:eastAsia="宋体" w:hAnsi="Times New Roman" w:cs="Times New Roman"/>
                <w:sz w:val="21"/>
                <w:szCs w:val="21"/>
              </w:rPr>
            </w:pPr>
          </w:p>
        </w:tc>
        <w:tc>
          <w:tcPr>
            <w:tcW w:w="2883" w:type="dxa"/>
            <w:vAlign w:val="center"/>
          </w:tcPr>
          <w:p w14:paraId="13DDF1A2"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多年平均雷暴日数（</w:t>
            </w:r>
            <w:r w:rsidRPr="00E05C9D">
              <w:rPr>
                <w:rFonts w:ascii="Times New Roman" w:eastAsia="宋体" w:hAnsi="Times New Roman" w:cs="Times New Roman"/>
                <w:sz w:val="21"/>
                <w:szCs w:val="21"/>
                <w:lang w:eastAsia="zh-CN"/>
              </w:rPr>
              <w:t>d</w:t>
            </w:r>
            <w:r w:rsidRPr="00E05C9D">
              <w:rPr>
                <w:rFonts w:ascii="Times New Roman" w:eastAsia="宋体" w:hAnsi="Times New Roman" w:cs="Times New Roman"/>
                <w:sz w:val="21"/>
                <w:szCs w:val="21"/>
                <w:lang w:eastAsia="zh-CN"/>
              </w:rPr>
              <w:t>）</w:t>
            </w:r>
          </w:p>
        </w:tc>
        <w:tc>
          <w:tcPr>
            <w:tcW w:w="1379" w:type="dxa"/>
            <w:vAlign w:val="center"/>
          </w:tcPr>
          <w:p w14:paraId="448B8827"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22.2</w:t>
            </w:r>
          </w:p>
        </w:tc>
        <w:tc>
          <w:tcPr>
            <w:tcW w:w="1714" w:type="dxa"/>
            <w:vAlign w:val="center"/>
          </w:tcPr>
          <w:p w14:paraId="37F311C4"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02FD5EA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7F895833" w14:textId="77777777" w:rsidTr="00F400DA">
        <w:trPr>
          <w:trHeight w:val="397"/>
          <w:jc w:val="center"/>
        </w:trPr>
        <w:tc>
          <w:tcPr>
            <w:tcW w:w="1003" w:type="dxa"/>
            <w:vMerge/>
            <w:vAlign w:val="center"/>
          </w:tcPr>
          <w:p w14:paraId="7719D756" w14:textId="77777777" w:rsidR="00525693" w:rsidRPr="00E05C9D" w:rsidRDefault="00525693" w:rsidP="00525693">
            <w:pPr>
              <w:spacing w:line="240" w:lineRule="auto"/>
              <w:ind w:firstLineChars="0" w:firstLine="0"/>
              <w:jc w:val="center"/>
              <w:rPr>
                <w:rFonts w:ascii="Times New Roman" w:eastAsia="宋体" w:hAnsi="Times New Roman" w:cs="Times New Roman"/>
                <w:sz w:val="21"/>
                <w:szCs w:val="21"/>
              </w:rPr>
            </w:pPr>
          </w:p>
        </w:tc>
        <w:tc>
          <w:tcPr>
            <w:tcW w:w="2883" w:type="dxa"/>
            <w:vAlign w:val="center"/>
          </w:tcPr>
          <w:p w14:paraId="3566E4BF"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多年平均冰雹日数（</w:t>
            </w:r>
            <w:r w:rsidRPr="00E05C9D">
              <w:rPr>
                <w:rFonts w:ascii="Times New Roman" w:eastAsia="宋体" w:hAnsi="Times New Roman" w:cs="Times New Roman"/>
                <w:sz w:val="21"/>
                <w:szCs w:val="21"/>
                <w:lang w:eastAsia="zh-CN"/>
              </w:rPr>
              <w:t>d</w:t>
            </w:r>
            <w:r w:rsidRPr="00E05C9D">
              <w:rPr>
                <w:rFonts w:ascii="Times New Roman" w:eastAsia="宋体" w:hAnsi="Times New Roman" w:cs="Times New Roman"/>
                <w:sz w:val="21"/>
                <w:szCs w:val="21"/>
                <w:lang w:eastAsia="zh-CN"/>
              </w:rPr>
              <w:t>）</w:t>
            </w:r>
          </w:p>
        </w:tc>
        <w:tc>
          <w:tcPr>
            <w:tcW w:w="1379" w:type="dxa"/>
            <w:vAlign w:val="center"/>
          </w:tcPr>
          <w:p w14:paraId="47623972"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0.4</w:t>
            </w:r>
          </w:p>
        </w:tc>
        <w:tc>
          <w:tcPr>
            <w:tcW w:w="1714" w:type="dxa"/>
            <w:vAlign w:val="center"/>
          </w:tcPr>
          <w:p w14:paraId="1E429DE3"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7CAFCE46"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19EF53CE" w14:textId="77777777" w:rsidTr="00F400DA">
        <w:trPr>
          <w:trHeight w:val="397"/>
          <w:jc w:val="center"/>
        </w:trPr>
        <w:tc>
          <w:tcPr>
            <w:tcW w:w="1003" w:type="dxa"/>
            <w:vMerge/>
            <w:vAlign w:val="center"/>
          </w:tcPr>
          <w:p w14:paraId="530997A2" w14:textId="77777777" w:rsidR="00525693" w:rsidRPr="00E05C9D" w:rsidRDefault="00525693" w:rsidP="00525693">
            <w:pPr>
              <w:spacing w:line="240" w:lineRule="auto"/>
              <w:ind w:firstLineChars="0" w:firstLine="0"/>
              <w:jc w:val="center"/>
              <w:rPr>
                <w:rFonts w:ascii="Times New Roman" w:eastAsia="宋体" w:hAnsi="Times New Roman" w:cs="Times New Roman"/>
                <w:sz w:val="21"/>
                <w:szCs w:val="21"/>
              </w:rPr>
            </w:pPr>
          </w:p>
        </w:tc>
        <w:tc>
          <w:tcPr>
            <w:tcW w:w="2883" w:type="dxa"/>
            <w:vAlign w:val="center"/>
          </w:tcPr>
          <w:p w14:paraId="320B0C7A"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多年平均大风日数（</w:t>
            </w:r>
            <w:r w:rsidRPr="00E05C9D">
              <w:rPr>
                <w:rFonts w:ascii="Times New Roman" w:eastAsia="宋体" w:hAnsi="Times New Roman" w:cs="Times New Roman"/>
                <w:sz w:val="21"/>
                <w:szCs w:val="21"/>
                <w:lang w:eastAsia="zh-CN"/>
              </w:rPr>
              <w:t>d</w:t>
            </w:r>
            <w:r w:rsidRPr="00E05C9D">
              <w:rPr>
                <w:rFonts w:ascii="Times New Roman" w:eastAsia="宋体" w:hAnsi="Times New Roman" w:cs="Times New Roman"/>
                <w:sz w:val="21"/>
                <w:szCs w:val="21"/>
                <w:lang w:eastAsia="zh-CN"/>
              </w:rPr>
              <w:t>）</w:t>
            </w:r>
          </w:p>
        </w:tc>
        <w:tc>
          <w:tcPr>
            <w:tcW w:w="1379" w:type="dxa"/>
            <w:vAlign w:val="center"/>
          </w:tcPr>
          <w:p w14:paraId="6CEA6A00"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3.9</w:t>
            </w:r>
          </w:p>
        </w:tc>
        <w:tc>
          <w:tcPr>
            <w:tcW w:w="1714" w:type="dxa"/>
            <w:vAlign w:val="center"/>
          </w:tcPr>
          <w:p w14:paraId="77F17F5A"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06AF9B8E"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451AFF65" w14:textId="77777777" w:rsidTr="00F400DA">
        <w:trPr>
          <w:trHeight w:val="397"/>
          <w:jc w:val="center"/>
        </w:trPr>
        <w:tc>
          <w:tcPr>
            <w:tcW w:w="3886" w:type="dxa"/>
            <w:gridSpan w:val="2"/>
            <w:vMerge w:val="restart"/>
            <w:vAlign w:val="center"/>
          </w:tcPr>
          <w:p w14:paraId="0D6EC8AD"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多年实测极大风速（</w:t>
            </w:r>
            <w:r w:rsidRPr="00E05C9D">
              <w:rPr>
                <w:rFonts w:ascii="Times New Roman" w:eastAsia="宋体" w:hAnsi="Times New Roman" w:cs="Times New Roman"/>
                <w:sz w:val="21"/>
                <w:szCs w:val="21"/>
                <w:lang w:eastAsia="zh-CN"/>
              </w:rPr>
              <w:t>m/s</w:t>
            </w:r>
            <w:r w:rsidRPr="00E05C9D">
              <w:rPr>
                <w:rFonts w:ascii="Times New Roman" w:eastAsia="宋体" w:hAnsi="Times New Roman" w:cs="Times New Roman"/>
                <w:sz w:val="21"/>
                <w:szCs w:val="21"/>
                <w:lang w:eastAsia="zh-CN"/>
              </w:rPr>
              <w:t>）、相应风向</w:t>
            </w:r>
          </w:p>
        </w:tc>
        <w:tc>
          <w:tcPr>
            <w:tcW w:w="1379" w:type="dxa"/>
            <w:vMerge w:val="restart"/>
            <w:vAlign w:val="center"/>
          </w:tcPr>
          <w:p w14:paraId="6E154938"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20.0</w:t>
            </w:r>
          </w:p>
        </w:tc>
        <w:tc>
          <w:tcPr>
            <w:tcW w:w="1714" w:type="dxa"/>
            <w:vMerge w:val="restart"/>
            <w:vAlign w:val="center"/>
          </w:tcPr>
          <w:p w14:paraId="41A6E846"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2002-06-01</w:t>
            </w:r>
          </w:p>
        </w:tc>
        <w:tc>
          <w:tcPr>
            <w:tcW w:w="1357" w:type="dxa"/>
            <w:vAlign w:val="center"/>
          </w:tcPr>
          <w:p w14:paraId="3B2993E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23.8</w:t>
            </w:r>
          </w:p>
        </w:tc>
      </w:tr>
      <w:tr w:rsidR="00525693" w:rsidRPr="00E05C9D" w14:paraId="6AD28E81" w14:textId="77777777" w:rsidTr="00F400DA">
        <w:trPr>
          <w:trHeight w:val="397"/>
          <w:jc w:val="center"/>
        </w:trPr>
        <w:tc>
          <w:tcPr>
            <w:tcW w:w="3886" w:type="dxa"/>
            <w:gridSpan w:val="2"/>
            <w:vMerge/>
            <w:vAlign w:val="center"/>
          </w:tcPr>
          <w:p w14:paraId="37C4ABAB" w14:textId="77777777" w:rsidR="00525693" w:rsidRPr="00E05C9D" w:rsidRDefault="00525693" w:rsidP="00525693">
            <w:pPr>
              <w:spacing w:line="240" w:lineRule="auto"/>
              <w:ind w:firstLineChars="0" w:firstLine="0"/>
              <w:jc w:val="center"/>
              <w:rPr>
                <w:rFonts w:ascii="Times New Roman" w:eastAsia="宋体" w:hAnsi="Times New Roman" w:cs="Times New Roman"/>
                <w:sz w:val="21"/>
                <w:szCs w:val="21"/>
              </w:rPr>
            </w:pPr>
          </w:p>
        </w:tc>
        <w:tc>
          <w:tcPr>
            <w:tcW w:w="1379" w:type="dxa"/>
            <w:vMerge/>
            <w:vAlign w:val="center"/>
          </w:tcPr>
          <w:p w14:paraId="0EFAA121" w14:textId="77777777" w:rsidR="00525693" w:rsidRPr="00E05C9D" w:rsidRDefault="00525693" w:rsidP="00525693">
            <w:pPr>
              <w:spacing w:line="240" w:lineRule="auto"/>
              <w:ind w:firstLineChars="0" w:firstLine="0"/>
              <w:jc w:val="center"/>
              <w:rPr>
                <w:rFonts w:ascii="Times New Roman" w:eastAsia="宋体" w:hAnsi="Times New Roman" w:cs="Times New Roman"/>
                <w:sz w:val="21"/>
                <w:szCs w:val="21"/>
              </w:rPr>
            </w:pPr>
          </w:p>
        </w:tc>
        <w:tc>
          <w:tcPr>
            <w:tcW w:w="1714" w:type="dxa"/>
            <w:vMerge/>
            <w:vAlign w:val="center"/>
          </w:tcPr>
          <w:p w14:paraId="400438F1" w14:textId="77777777" w:rsidR="00525693" w:rsidRPr="00E05C9D" w:rsidRDefault="00525693" w:rsidP="00525693">
            <w:pPr>
              <w:spacing w:line="240" w:lineRule="auto"/>
              <w:ind w:firstLineChars="0" w:firstLine="0"/>
              <w:jc w:val="center"/>
              <w:rPr>
                <w:rFonts w:ascii="Times New Roman" w:eastAsia="宋体" w:hAnsi="Times New Roman" w:cs="Times New Roman"/>
                <w:sz w:val="21"/>
                <w:szCs w:val="21"/>
              </w:rPr>
            </w:pPr>
          </w:p>
        </w:tc>
        <w:tc>
          <w:tcPr>
            <w:tcW w:w="1357" w:type="dxa"/>
            <w:vAlign w:val="center"/>
          </w:tcPr>
          <w:p w14:paraId="7D095A1A"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N</w:t>
            </w:r>
          </w:p>
        </w:tc>
      </w:tr>
      <w:tr w:rsidR="00525693" w:rsidRPr="00E05C9D" w14:paraId="2BB586AC" w14:textId="77777777" w:rsidTr="00F400DA">
        <w:trPr>
          <w:trHeight w:val="397"/>
          <w:jc w:val="center"/>
        </w:trPr>
        <w:tc>
          <w:tcPr>
            <w:tcW w:w="3886" w:type="dxa"/>
            <w:gridSpan w:val="2"/>
            <w:vAlign w:val="center"/>
          </w:tcPr>
          <w:p w14:paraId="2AB1DCD5"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多年平均风速（</w:t>
            </w:r>
            <w:r w:rsidRPr="00E05C9D">
              <w:rPr>
                <w:rFonts w:ascii="Times New Roman" w:eastAsia="宋体" w:hAnsi="Times New Roman" w:cs="Times New Roman"/>
                <w:sz w:val="21"/>
                <w:szCs w:val="21"/>
                <w:lang w:eastAsia="zh-CN"/>
              </w:rPr>
              <w:t>m/s</w:t>
            </w:r>
            <w:r w:rsidRPr="00E05C9D">
              <w:rPr>
                <w:rFonts w:ascii="Times New Roman" w:eastAsia="宋体" w:hAnsi="Times New Roman" w:cs="Times New Roman"/>
                <w:sz w:val="21"/>
                <w:szCs w:val="21"/>
                <w:lang w:eastAsia="zh-CN"/>
              </w:rPr>
              <w:t>）</w:t>
            </w:r>
          </w:p>
        </w:tc>
        <w:tc>
          <w:tcPr>
            <w:tcW w:w="1379" w:type="dxa"/>
            <w:vAlign w:val="center"/>
          </w:tcPr>
          <w:p w14:paraId="04719580"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2.1</w:t>
            </w:r>
          </w:p>
        </w:tc>
        <w:tc>
          <w:tcPr>
            <w:tcW w:w="1714" w:type="dxa"/>
            <w:vAlign w:val="center"/>
          </w:tcPr>
          <w:p w14:paraId="1480F2DE"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31F1FE4C"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554662E9" w14:textId="77777777" w:rsidTr="00F400DA">
        <w:trPr>
          <w:trHeight w:val="397"/>
          <w:jc w:val="center"/>
        </w:trPr>
        <w:tc>
          <w:tcPr>
            <w:tcW w:w="3886" w:type="dxa"/>
            <w:gridSpan w:val="2"/>
            <w:vMerge w:val="restart"/>
            <w:vAlign w:val="center"/>
          </w:tcPr>
          <w:p w14:paraId="6DFC3EE3"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t>多年主导风向、风向频率（</w:t>
            </w:r>
            <w:r w:rsidRPr="00E05C9D">
              <w:rPr>
                <w:rFonts w:ascii="Times New Roman" w:eastAsia="宋体" w:hAnsi="Times New Roman" w:cs="Times New Roman"/>
                <w:sz w:val="21"/>
                <w:szCs w:val="21"/>
                <w:lang w:eastAsia="zh-CN"/>
              </w:rPr>
              <w:t>%</w:t>
            </w:r>
            <w:r w:rsidRPr="00E05C9D">
              <w:rPr>
                <w:rFonts w:ascii="Times New Roman" w:eastAsia="宋体" w:hAnsi="Times New Roman" w:cs="Times New Roman"/>
                <w:sz w:val="21"/>
                <w:szCs w:val="21"/>
                <w:lang w:eastAsia="zh-CN"/>
              </w:rPr>
              <w:t>）</w:t>
            </w:r>
          </w:p>
        </w:tc>
        <w:tc>
          <w:tcPr>
            <w:tcW w:w="1379" w:type="dxa"/>
            <w:vAlign w:val="center"/>
          </w:tcPr>
          <w:p w14:paraId="01057278"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ENE</w:t>
            </w:r>
          </w:p>
        </w:tc>
        <w:tc>
          <w:tcPr>
            <w:tcW w:w="1714" w:type="dxa"/>
            <w:vAlign w:val="center"/>
          </w:tcPr>
          <w:p w14:paraId="49051D91"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644C1173"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31E24DF5" w14:textId="77777777" w:rsidTr="00F400DA">
        <w:trPr>
          <w:trHeight w:val="397"/>
          <w:jc w:val="center"/>
        </w:trPr>
        <w:tc>
          <w:tcPr>
            <w:tcW w:w="3886" w:type="dxa"/>
            <w:gridSpan w:val="2"/>
            <w:vMerge/>
            <w:vAlign w:val="center"/>
          </w:tcPr>
          <w:p w14:paraId="084D6156" w14:textId="77777777" w:rsidR="00525693" w:rsidRPr="00E05C9D" w:rsidRDefault="00525693" w:rsidP="00525693">
            <w:pPr>
              <w:spacing w:line="240" w:lineRule="auto"/>
              <w:ind w:firstLineChars="0" w:firstLine="0"/>
              <w:jc w:val="center"/>
              <w:rPr>
                <w:rFonts w:ascii="Times New Roman" w:eastAsia="宋体" w:hAnsi="Times New Roman" w:cs="Times New Roman"/>
                <w:sz w:val="21"/>
                <w:szCs w:val="21"/>
              </w:rPr>
            </w:pPr>
          </w:p>
        </w:tc>
        <w:tc>
          <w:tcPr>
            <w:tcW w:w="1379" w:type="dxa"/>
            <w:vAlign w:val="center"/>
          </w:tcPr>
          <w:p w14:paraId="1B9BC7CF"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17.1</w:t>
            </w:r>
          </w:p>
        </w:tc>
        <w:tc>
          <w:tcPr>
            <w:tcW w:w="1714" w:type="dxa"/>
            <w:vAlign w:val="center"/>
          </w:tcPr>
          <w:p w14:paraId="424D0014"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1F08DBBB"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06F3714B" w14:textId="77777777" w:rsidTr="00F400DA">
        <w:trPr>
          <w:trHeight w:val="397"/>
          <w:jc w:val="center"/>
        </w:trPr>
        <w:tc>
          <w:tcPr>
            <w:tcW w:w="3886" w:type="dxa"/>
            <w:gridSpan w:val="2"/>
            <w:vAlign w:val="center"/>
          </w:tcPr>
          <w:p w14:paraId="51D56C3F" w14:textId="77777777" w:rsidR="00525693" w:rsidRPr="00E05C9D" w:rsidRDefault="00525693" w:rsidP="00525693">
            <w:pPr>
              <w:pStyle w:val="TableParagraph"/>
              <w:ind w:left="0"/>
              <w:jc w:val="center"/>
              <w:rPr>
                <w:rFonts w:ascii="Times New Roman" w:eastAsia="宋体" w:hAnsi="Times New Roman" w:cs="Times New Roman"/>
                <w:sz w:val="21"/>
                <w:szCs w:val="21"/>
                <w:lang w:eastAsia="zh-CN"/>
              </w:rPr>
            </w:pPr>
            <w:r w:rsidRPr="00E05C9D">
              <w:rPr>
                <w:rFonts w:ascii="Times New Roman" w:eastAsia="宋体" w:hAnsi="Times New Roman" w:cs="Times New Roman"/>
                <w:sz w:val="21"/>
                <w:szCs w:val="21"/>
                <w:lang w:eastAsia="zh-CN"/>
              </w:rPr>
              <w:lastRenderedPageBreak/>
              <w:t>多年静风频率（风速</w:t>
            </w:r>
            <w:r w:rsidRPr="00E05C9D">
              <w:rPr>
                <w:rFonts w:ascii="Times New Roman" w:eastAsia="宋体" w:hAnsi="Times New Roman" w:cs="Times New Roman"/>
                <w:sz w:val="21"/>
                <w:szCs w:val="21"/>
                <w:lang w:eastAsia="zh-CN"/>
              </w:rPr>
              <w:t>&lt;0.2m/s</w:t>
            </w:r>
            <w:r w:rsidRPr="00E05C9D">
              <w:rPr>
                <w:rFonts w:ascii="Times New Roman" w:eastAsia="宋体" w:hAnsi="Times New Roman" w:cs="Times New Roman"/>
                <w:sz w:val="21"/>
                <w:szCs w:val="21"/>
                <w:lang w:eastAsia="zh-CN"/>
              </w:rPr>
              <w:t>）（</w:t>
            </w:r>
            <w:r w:rsidRPr="00E05C9D">
              <w:rPr>
                <w:rFonts w:ascii="Times New Roman" w:eastAsia="宋体" w:hAnsi="Times New Roman" w:cs="Times New Roman"/>
                <w:sz w:val="21"/>
                <w:szCs w:val="21"/>
                <w:lang w:eastAsia="zh-CN"/>
              </w:rPr>
              <w:t>%</w:t>
            </w:r>
            <w:r w:rsidRPr="00E05C9D">
              <w:rPr>
                <w:rFonts w:ascii="Times New Roman" w:eastAsia="宋体" w:hAnsi="Times New Roman" w:cs="Times New Roman"/>
                <w:sz w:val="21"/>
                <w:szCs w:val="21"/>
                <w:lang w:eastAsia="zh-CN"/>
              </w:rPr>
              <w:t>）</w:t>
            </w:r>
          </w:p>
        </w:tc>
        <w:tc>
          <w:tcPr>
            <w:tcW w:w="1379" w:type="dxa"/>
            <w:vAlign w:val="center"/>
          </w:tcPr>
          <w:p w14:paraId="03A6883A"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sz w:val="21"/>
                <w:szCs w:val="21"/>
              </w:rPr>
              <w:t>9.9</w:t>
            </w:r>
          </w:p>
        </w:tc>
        <w:tc>
          <w:tcPr>
            <w:tcW w:w="1714" w:type="dxa"/>
            <w:vAlign w:val="center"/>
          </w:tcPr>
          <w:p w14:paraId="26C4DCA8"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c>
          <w:tcPr>
            <w:tcW w:w="1357" w:type="dxa"/>
            <w:vAlign w:val="center"/>
          </w:tcPr>
          <w:p w14:paraId="6951ECB9" w14:textId="77777777" w:rsidR="00525693" w:rsidRPr="00E05C9D" w:rsidRDefault="00525693" w:rsidP="00525693">
            <w:pPr>
              <w:pStyle w:val="TableParagraph"/>
              <w:ind w:left="0"/>
              <w:jc w:val="center"/>
              <w:rPr>
                <w:rFonts w:ascii="Times New Roman" w:eastAsia="宋体" w:hAnsi="Times New Roman" w:cs="Times New Roman"/>
                <w:sz w:val="21"/>
                <w:szCs w:val="21"/>
              </w:rPr>
            </w:pPr>
            <w:r w:rsidRPr="00E05C9D">
              <w:rPr>
                <w:rFonts w:ascii="Times New Roman" w:eastAsia="宋体" w:hAnsi="Times New Roman" w:cs="Times New Roman"/>
                <w:w w:val="99"/>
                <w:sz w:val="21"/>
                <w:szCs w:val="21"/>
              </w:rPr>
              <w:t>/</w:t>
            </w:r>
          </w:p>
        </w:tc>
      </w:tr>
      <w:tr w:rsidR="00525693" w:rsidRPr="00E05C9D" w14:paraId="515CF0E5" w14:textId="77777777" w:rsidTr="00F400DA">
        <w:trPr>
          <w:trHeight w:val="397"/>
          <w:jc w:val="center"/>
        </w:trPr>
        <w:tc>
          <w:tcPr>
            <w:tcW w:w="3886" w:type="dxa"/>
            <w:gridSpan w:val="2"/>
            <w:vAlign w:val="center"/>
          </w:tcPr>
          <w:p w14:paraId="444DF5EE" w14:textId="77777777" w:rsidR="00525693" w:rsidRPr="00836FBA" w:rsidRDefault="00525693" w:rsidP="00525693">
            <w:pPr>
              <w:pStyle w:val="TableParagraph"/>
              <w:ind w:left="0"/>
              <w:jc w:val="center"/>
              <w:rPr>
                <w:rFonts w:ascii="Times New Roman" w:eastAsia="宋体" w:hAnsi="Times New Roman" w:cs="Times New Roman"/>
                <w:b/>
                <w:sz w:val="21"/>
                <w:szCs w:val="21"/>
                <w:lang w:eastAsia="zh-CN"/>
              </w:rPr>
            </w:pPr>
            <w:r w:rsidRPr="00836FBA">
              <w:rPr>
                <w:rFonts w:ascii="Times New Roman" w:eastAsia="宋体" w:hAnsi="Times New Roman" w:cs="Times New Roman"/>
                <w:b/>
                <w:w w:val="95"/>
                <w:sz w:val="21"/>
                <w:szCs w:val="21"/>
                <w:lang w:eastAsia="zh-CN"/>
              </w:rPr>
              <w:t>*</w:t>
            </w:r>
            <w:r w:rsidRPr="00836FBA">
              <w:rPr>
                <w:rFonts w:ascii="Times New Roman" w:eastAsia="宋体" w:hAnsi="Times New Roman" w:cs="Times New Roman"/>
                <w:b/>
                <w:w w:val="95"/>
                <w:sz w:val="21"/>
                <w:szCs w:val="21"/>
                <w:lang w:eastAsia="zh-CN"/>
              </w:rPr>
              <w:t>统计值代表均值</w:t>
            </w:r>
          </w:p>
          <w:p w14:paraId="7DE08153" w14:textId="77777777" w:rsidR="00525693" w:rsidRPr="00836FBA" w:rsidRDefault="00525693" w:rsidP="00525693">
            <w:pPr>
              <w:pStyle w:val="TableParagraph"/>
              <w:ind w:left="0"/>
              <w:jc w:val="center"/>
              <w:rPr>
                <w:rFonts w:ascii="Times New Roman" w:eastAsia="宋体" w:hAnsi="Times New Roman" w:cs="Times New Roman"/>
                <w:b/>
                <w:sz w:val="21"/>
                <w:szCs w:val="21"/>
                <w:lang w:eastAsia="zh-CN"/>
              </w:rPr>
            </w:pPr>
            <w:r w:rsidRPr="00836FBA">
              <w:rPr>
                <w:rFonts w:ascii="Times New Roman" w:eastAsia="宋体" w:hAnsi="Times New Roman" w:cs="Times New Roman"/>
                <w:b/>
                <w:w w:val="95"/>
                <w:sz w:val="21"/>
                <w:szCs w:val="21"/>
                <w:lang w:eastAsia="zh-CN"/>
              </w:rPr>
              <w:t>*</w:t>
            </w:r>
            <w:r w:rsidRPr="00836FBA">
              <w:rPr>
                <w:rFonts w:ascii="Times New Roman" w:eastAsia="宋体" w:hAnsi="Times New Roman" w:cs="Times New Roman"/>
                <w:b/>
                <w:w w:val="95"/>
                <w:sz w:val="21"/>
                <w:szCs w:val="21"/>
                <w:lang w:eastAsia="zh-CN"/>
              </w:rPr>
              <w:t>极值代表极端值</w:t>
            </w:r>
          </w:p>
        </w:tc>
        <w:tc>
          <w:tcPr>
            <w:tcW w:w="1379" w:type="dxa"/>
            <w:vAlign w:val="center"/>
          </w:tcPr>
          <w:p w14:paraId="28CE5380" w14:textId="77777777" w:rsidR="00525693" w:rsidRPr="00836FBA" w:rsidRDefault="00525693" w:rsidP="00525693">
            <w:pPr>
              <w:pStyle w:val="TableParagraph"/>
              <w:ind w:left="0"/>
              <w:jc w:val="center"/>
              <w:rPr>
                <w:rFonts w:ascii="Times New Roman" w:eastAsia="宋体" w:hAnsi="Times New Roman" w:cs="Times New Roman"/>
                <w:b/>
                <w:sz w:val="21"/>
                <w:szCs w:val="21"/>
                <w:lang w:eastAsia="zh-CN"/>
              </w:rPr>
            </w:pPr>
            <w:r w:rsidRPr="00836FBA">
              <w:rPr>
                <w:rFonts w:ascii="Times New Roman" w:eastAsia="宋体" w:hAnsi="Times New Roman" w:cs="Times New Roman"/>
                <w:b/>
                <w:spacing w:val="4"/>
                <w:sz w:val="21"/>
                <w:szCs w:val="21"/>
                <w:lang w:eastAsia="zh-CN"/>
              </w:rPr>
              <w:t>举例：累年极</w:t>
            </w:r>
            <w:r w:rsidRPr="00836FBA">
              <w:rPr>
                <w:rFonts w:ascii="Times New Roman" w:eastAsia="宋体" w:hAnsi="Times New Roman" w:cs="Times New Roman"/>
                <w:b/>
                <w:sz w:val="21"/>
                <w:szCs w:val="21"/>
                <w:lang w:eastAsia="zh-CN"/>
              </w:rPr>
              <w:t>端最高气温</w:t>
            </w:r>
          </w:p>
        </w:tc>
        <w:tc>
          <w:tcPr>
            <w:tcW w:w="1714" w:type="dxa"/>
            <w:vAlign w:val="center"/>
          </w:tcPr>
          <w:p w14:paraId="0E662334" w14:textId="77777777" w:rsidR="00525693" w:rsidRPr="00836FBA" w:rsidRDefault="00525693" w:rsidP="00525693">
            <w:pPr>
              <w:pStyle w:val="TableParagraph"/>
              <w:ind w:left="0"/>
              <w:jc w:val="center"/>
              <w:rPr>
                <w:rFonts w:ascii="Times New Roman" w:eastAsia="宋体" w:hAnsi="Times New Roman" w:cs="Times New Roman"/>
                <w:b/>
                <w:sz w:val="21"/>
                <w:szCs w:val="21"/>
                <w:lang w:eastAsia="zh-CN"/>
              </w:rPr>
            </w:pPr>
            <w:r w:rsidRPr="00836FBA">
              <w:rPr>
                <w:rFonts w:ascii="Times New Roman" w:eastAsia="宋体" w:hAnsi="Times New Roman" w:cs="Times New Roman"/>
                <w:b/>
                <w:sz w:val="21"/>
                <w:szCs w:val="21"/>
                <w:lang w:eastAsia="zh-CN"/>
              </w:rPr>
              <w:t>*</w:t>
            </w:r>
            <w:r w:rsidRPr="00836FBA">
              <w:rPr>
                <w:rFonts w:ascii="Times New Roman" w:eastAsia="宋体" w:hAnsi="Times New Roman" w:cs="Times New Roman"/>
                <w:b/>
                <w:spacing w:val="-44"/>
                <w:sz w:val="21"/>
                <w:szCs w:val="21"/>
                <w:lang w:eastAsia="zh-CN"/>
              </w:rPr>
              <w:t xml:space="preserve"> </w:t>
            </w:r>
            <w:r w:rsidRPr="00836FBA">
              <w:rPr>
                <w:rFonts w:ascii="Times New Roman" w:eastAsia="宋体" w:hAnsi="Times New Roman" w:cs="Times New Roman"/>
                <w:b/>
                <w:spacing w:val="18"/>
                <w:sz w:val="21"/>
                <w:szCs w:val="21"/>
                <w:lang w:eastAsia="zh-CN"/>
              </w:rPr>
              <w:t>代表极端最高气</w:t>
            </w:r>
            <w:r w:rsidRPr="00836FBA">
              <w:rPr>
                <w:rFonts w:ascii="Times New Roman" w:eastAsia="宋体" w:hAnsi="Times New Roman" w:cs="Times New Roman"/>
                <w:b/>
                <w:sz w:val="21"/>
                <w:szCs w:val="21"/>
                <w:lang w:eastAsia="zh-CN"/>
              </w:rPr>
              <w:t>温的累年平均值</w:t>
            </w:r>
          </w:p>
        </w:tc>
        <w:tc>
          <w:tcPr>
            <w:tcW w:w="1357" w:type="dxa"/>
            <w:vAlign w:val="center"/>
          </w:tcPr>
          <w:p w14:paraId="7F614339" w14:textId="77777777" w:rsidR="00525693" w:rsidRPr="00836FBA" w:rsidRDefault="00525693" w:rsidP="00525693">
            <w:pPr>
              <w:pStyle w:val="TableParagraph"/>
              <w:ind w:left="0"/>
              <w:jc w:val="center"/>
              <w:rPr>
                <w:rFonts w:ascii="Times New Roman" w:eastAsia="宋体" w:hAnsi="Times New Roman" w:cs="Times New Roman"/>
                <w:b/>
                <w:sz w:val="21"/>
                <w:szCs w:val="21"/>
                <w:lang w:eastAsia="zh-CN"/>
              </w:rPr>
            </w:pPr>
            <w:r w:rsidRPr="00836FBA">
              <w:rPr>
                <w:rFonts w:ascii="Times New Roman" w:eastAsia="宋体" w:hAnsi="Times New Roman" w:cs="Times New Roman"/>
                <w:b/>
                <w:sz w:val="21"/>
                <w:szCs w:val="21"/>
                <w:lang w:eastAsia="zh-CN"/>
              </w:rPr>
              <w:t>**</w:t>
            </w:r>
            <w:r w:rsidRPr="00836FBA">
              <w:rPr>
                <w:rFonts w:ascii="Times New Roman" w:eastAsia="宋体" w:hAnsi="Times New Roman" w:cs="Times New Roman"/>
                <w:b/>
                <w:spacing w:val="-40"/>
                <w:sz w:val="21"/>
                <w:szCs w:val="21"/>
                <w:lang w:eastAsia="zh-CN"/>
              </w:rPr>
              <w:t xml:space="preserve"> </w:t>
            </w:r>
            <w:r w:rsidRPr="00836FBA">
              <w:rPr>
                <w:rFonts w:ascii="Times New Roman" w:eastAsia="宋体" w:hAnsi="Times New Roman" w:cs="Times New Roman"/>
                <w:b/>
                <w:spacing w:val="18"/>
                <w:sz w:val="21"/>
                <w:szCs w:val="21"/>
                <w:lang w:eastAsia="zh-CN"/>
              </w:rPr>
              <w:t>代表极端最</w:t>
            </w:r>
            <w:r w:rsidRPr="00836FBA">
              <w:rPr>
                <w:rFonts w:ascii="Times New Roman" w:eastAsia="宋体" w:hAnsi="Times New Roman" w:cs="Times New Roman"/>
                <w:b/>
                <w:w w:val="95"/>
                <w:sz w:val="21"/>
                <w:szCs w:val="21"/>
                <w:lang w:eastAsia="zh-CN"/>
              </w:rPr>
              <w:t>高气温的累年</w:t>
            </w:r>
          </w:p>
        </w:tc>
      </w:tr>
    </w:tbl>
    <w:p w14:paraId="2E6B8F70" w14:textId="77777777" w:rsidR="002915AD" w:rsidRPr="00C26455" w:rsidRDefault="000939D1" w:rsidP="0053280F">
      <w:pPr>
        <w:pStyle w:val="40"/>
        <w:numPr>
          <w:ilvl w:val="3"/>
          <w:numId w:val="40"/>
        </w:numPr>
        <w:ind w:leftChars="150" w:left="360"/>
      </w:pPr>
      <w:r w:rsidRPr="00C26455">
        <w:rPr>
          <w:rFonts w:hint="eastAsia"/>
        </w:rPr>
        <w:t>气象站风观测数据统计</w:t>
      </w:r>
    </w:p>
    <w:p w14:paraId="6F6A814B" w14:textId="77777777" w:rsidR="002915AD" w:rsidRPr="00C26455" w:rsidRDefault="000939D1">
      <w:pPr>
        <w:pStyle w:val="aff4"/>
      </w:pPr>
      <w:r w:rsidRPr="00C26455">
        <w:rPr>
          <w:rFonts w:hint="eastAsia"/>
        </w:rPr>
        <w:t>（</w:t>
      </w:r>
      <w:r w:rsidRPr="00C26455">
        <w:rPr>
          <w:rFonts w:hint="eastAsia"/>
        </w:rPr>
        <w:t>1</w:t>
      </w:r>
      <w:r w:rsidRPr="00C26455">
        <w:rPr>
          <w:rFonts w:hint="eastAsia"/>
        </w:rPr>
        <w:t>）</w:t>
      </w:r>
      <w:r w:rsidRPr="00C26455">
        <w:t>月平均风速</w:t>
      </w:r>
    </w:p>
    <w:p w14:paraId="63EF10A2" w14:textId="77777777" w:rsidR="002915AD" w:rsidRPr="00C26455" w:rsidRDefault="000939D1">
      <w:pPr>
        <w:pStyle w:val="aff4"/>
      </w:pPr>
      <w:r w:rsidRPr="00C26455">
        <w:t>新乡气象站月平均风速如表</w:t>
      </w:r>
      <w:r w:rsidRPr="00C26455">
        <w:rPr>
          <w:rFonts w:hint="eastAsia"/>
        </w:rPr>
        <w:t>5-</w:t>
      </w:r>
      <w:r w:rsidRPr="00C26455">
        <w:t>2</w:t>
      </w:r>
      <w:r w:rsidRPr="00C26455">
        <w:t>，</w:t>
      </w:r>
      <w:r w:rsidRPr="00C26455">
        <w:t>04</w:t>
      </w:r>
      <w:r w:rsidRPr="00C26455">
        <w:t>月平均风速最大（</w:t>
      </w:r>
      <w:r w:rsidRPr="00C26455">
        <w:t>2.6</w:t>
      </w:r>
      <w:r w:rsidRPr="00C26455">
        <w:t>米</w:t>
      </w:r>
      <w:r w:rsidRPr="00C26455">
        <w:t>/</w:t>
      </w:r>
      <w:r w:rsidRPr="00C26455">
        <w:t>秒），</w:t>
      </w:r>
      <w:r w:rsidRPr="00C26455">
        <w:t>09</w:t>
      </w:r>
      <w:r w:rsidRPr="00C26455">
        <w:t>月风最小（</w:t>
      </w:r>
      <w:r w:rsidRPr="00C26455">
        <w:t>1.7</w:t>
      </w:r>
      <w:r w:rsidRPr="00C26455">
        <w:t>米</w:t>
      </w:r>
      <w:r w:rsidRPr="00C26455">
        <w:t>/</w:t>
      </w:r>
      <w:r w:rsidRPr="00C26455">
        <w:t>秒）。</w:t>
      </w:r>
    </w:p>
    <w:p w14:paraId="655DF064" w14:textId="77777777" w:rsidR="002915AD" w:rsidRPr="00C26455" w:rsidRDefault="000939D1" w:rsidP="005E585E">
      <w:pPr>
        <w:pStyle w:val="24"/>
        <w:spacing w:before="240" w:after="120"/>
        <w:ind w:firstLine="482"/>
      </w:pPr>
      <w:r w:rsidRPr="00C26455">
        <w:t>表</w:t>
      </w:r>
      <w:r w:rsidRPr="00C26455">
        <w:rPr>
          <w:rFonts w:hint="eastAsia"/>
        </w:rPr>
        <w:t>5-</w:t>
      </w:r>
      <w:r w:rsidRPr="00C26455">
        <w:t>2</w:t>
      </w:r>
      <w:r w:rsidRPr="00C26455">
        <w:rPr>
          <w:rFonts w:hint="eastAsia"/>
        </w:rPr>
        <w:t xml:space="preserve">          </w:t>
      </w:r>
      <w:r w:rsidRPr="00C26455">
        <w:t xml:space="preserve"> </w:t>
      </w:r>
      <w:r w:rsidRPr="00C26455">
        <w:t>新乡气象站月平均风速统计（单位</w:t>
      </w:r>
      <w:r w:rsidRPr="00C26455">
        <w:t>m/s</w:t>
      </w:r>
      <w:r w:rsidRPr="00C26455">
        <w:t>）</w:t>
      </w:r>
    </w:p>
    <w:tbl>
      <w:tblPr>
        <w:tblW w:w="5000" w:type="pct"/>
        <w:jc w:val="center"/>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997"/>
        <w:gridCol w:w="598"/>
        <w:gridCol w:w="617"/>
        <w:gridCol w:w="597"/>
        <w:gridCol w:w="617"/>
        <w:gridCol w:w="617"/>
        <w:gridCol w:w="597"/>
        <w:gridCol w:w="617"/>
        <w:gridCol w:w="617"/>
        <w:gridCol w:w="597"/>
        <w:gridCol w:w="617"/>
        <w:gridCol w:w="597"/>
        <w:gridCol w:w="611"/>
      </w:tblGrid>
      <w:tr w:rsidR="00C26455" w:rsidRPr="00C26455" w14:paraId="23A20D21" w14:textId="77777777" w:rsidTr="001A140D">
        <w:trPr>
          <w:trHeight w:val="454"/>
          <w:jc w:val="center"/>
        </w:trPr>
        <w:tc>
          <w:tcPr>
            <w:tcW w:w="600" w:type="pct"/>
            <w:shd w:val="clear" w:color="auto" w:fill="auto"/>
            <w:vAlign w:val="center"/>
          </w:tcPr>
          <w:p w14:paraId="5FDC087D" w14:textId="77777777" w:rsidR="002915AD" w:rsidRPr="00C26455" w:rsidRDefault="000939D1">
            <w:pPr>
              <w:pStyle w:val="affa"/>
              <w:rPr>
                <w:color w:val="auto"/>
              </w:rPr>
            </w:pPr>
            <w:r w:rsidRPr="00C26455">
              <w:rPr>
                <w:noProof/>
                <w:color w:val="auto"/>
              </w:rPr>
              <w:drawing>
                <wp:anchor distT="0" distB="0" distL="114300" distR="114300" simplePos="0" relativeHeight="251614720" behindDoc="1" locked="0" layoutInCell="0" allowOverlap="1" wp14:anchorId="4D656341" wp14:editId="53C9027D">
                  <wp:simplePos x="0" y="0"/>
                  <wp:positionH relativeFrom="column">
                    <wp:posOffset>1280795</wp:posOffset>
                  </wp:positionH>
                  <wp:positionV relativeFrom="paragraph">
                    <wp:posOffset>95250</wp:posOffset>
                  </wp:positionV>
                  <wp:extent cx="1270" cy="20320"/>
                  <wp:effectExtent l="0" t="0" r="635" b="0"/>
                  <wp:wrapNone/>
                  <wp:docPr id="6144" name="图片 6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 name="图片 6144"/>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5744" behindDoc="1" locked="0" layoutInCell="0" allowOverlap="1" wp14:anchorId="4B20AAC6" wp14:editId="61714941">
                  <wp:simplePos x="0" y="0"/>
                  <wp:positionH relativeFrom="column">
                    <wp:posOffset>1671955</wp:posOffset>
                  </wp:positionH>
                  <wp:positionV relativeFrom="paragraph">
                    <wp:posOffset>95250</wp:posOffset>
                  </wp:positionV>
                  <wp:extent cx="1270" cy="20320"/>
                  <wp:effectExtent l="0" t="0" r="635" b="0"/>
                  <wp:wrapNone/>
                  <wp:docPr id="6145" name="图片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图片 6145"/>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6768" behindDoc="1" locked="0" layoutInCell="0" allowOverlap="1" wp14:anchorId="3AB2D488" wp14:editId="52142644">
                  <wp:simplePos x="0" y="0"/>
                  <wp:positionH relativeFrom="column">
                    <wp:posOffset>2059305</wp:posOffset>
                  </wp:positionH>
                  <wp:positionV relativeFrom="paragraph">
                    <wp:posOffset>95250</wp:posOffset>
                  </wp:positionV>
                  <wp:extent cx="1270" cy="20320"/>
                  <wp:effectExtent l="0" t="0" r="635" b="0"/>
                  <wp:wrapNone/>
                  <wp:docPr id="6146" name="图片 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6146"/>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7792" behindDoc="1" locked="0" layoutInCell="0" allowOverlap="1" wp14:anchorId="2B8CBFF1" wp14:editId="6A0CEEDE">
                  <wp:simplePos x="0" y="0"/>
                  <wp:positionH relativeFrom="column">
                    <wp:posOffset>2447925</wp:posOffset>
                  </wp:positionH>
                  <wp:positionV relativeFrom="paragraph">
                    <wp:posOffset>95250</wp:posOffset>
                  </wp:positionV>
                  <wp:extent cx="1270" cy="20320"/>
                  <wp:effectExtent l="0" t="0" r="635" b="0"/>
                  <wp:wrapNone/>
                  <wp:docPr id="6147" name="图片 6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图片 6147"/>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8816" behindDoc="1" locked="0" layoutInCell="0" allowOverlap="1" wp14:anchorId="5B8A8635" wp14:editId="0D34B7A2">
                  <wp:simplePos x="0" y="0"/>
                  <wp:positionH relativeFrom="column">
                    <wp:posOffset>2836545</wp:posOffset>
                  </wp:positionH>
                  <wp:positionV relativeFrom="paragraph">
                    <wp:posOffset>95250</wp:posOffset>
                  </wp:positionV>
                  <wp:extent cx="1270" cy="20320"/>
                  <wp:effectExtent l="0" t="0" r="635" b="0"/>
                  <wp:wrapNone/>
                  <wp:docPr id="6148" name="图片 6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图片 6148"/>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19840" behindDoc="1" locked="0" layoutInCell="0" allowOverlap="1" wp14:anchorId="274615D3" wp14:editId="3A75746E">
                  <wp:simplePos x="0" y="0"/>
                  <wp:positionH relativeFrom="column">
                    <wp:posOffset>3223895</wp:posOffset>
                  </wp:positionH>
                  <wp:positionV relativeFrom="paragraph">
                    <wp:posOffset>95250</wp:posOffset>
                  </wp:positionV>
                  <wp:extent cx="1270" cy="20320"/>
                  <wp:effectExtent l="0" t="0" r="635" b="0"/>
                  <wp:wrapNone/>
                  <wp:docPr id="6149" name="图片 6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图片 6149"/>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0864" behindDoc="1" locked="0" layoutInCell="0" allowOverlap="1" wp14:anchorId="4D188813" wp14:editId="47006ABD">
                  <wp:simplePos x="0" y="0"/>
                  <wp:positionH relativeFrom="column">
                    <wp:posOffset>3612515</wp:posOffset>
                  </wp:positionH>
                  <wp:positionV relativeFrom="paragraph">
                    <wp:posOffset>95250</wp:posOffset>
                  </wp:positionV>
                  <wp:extent cx="1270" cy="20320"/>
                  <wp:effectExtent l="0" t="0" r="635" b="0"/>
                  <wp:wrapNone/>
                  <wp:docPr id="6150" name="图片 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图片 6150"/>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1888" behindDoc="1" locked="0" layoutInCell="0" allowOverlap="1" wp14:anchorId="6008074C" wp14:editId="760BB923">
                  <wp:simplePos x="0" y="0"/>
                  <wp:positionH relativeFrom="column">
                    <wp:posOffset>4003675</wp:posOffset>
                  </wp:positionH>
                  <wp:positionV relativeFrom="paragraph">
                    <wp:posOffset>95250</wp:posOffset>
                  </wp:positionV>
                  <wp:extent cx="1270" cy="20320"/>
                  <wp:effectExtent l="0" t="0" r="635" b="0"/>
                  <wp:wrapNone/>
                  <wp:docPr id="6151" name="图片 6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 name="图片 6151"/>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2912" behindDoc="1" locked="0" layoutInCell="0" allowOverlap="1" wp14:anchorId="1D0780B0" wp14:editId="3ACA63CF">
                  <wp:simplePos x="0" y="0"/>
                  <wp:positionH relativeFrom="column">
                    <wp:posOffset>4392295</wp:posOffset>
                  </wp:positionH>
                  <wp:positionV relativeFrom="paragraph">
                    <wp:posOffset>95250</wp:posOffset>
                  </wp:positionV>
                  <wp:extent cx="1270" cy="20320"/>
                  <wp:effectExtent l="0" t="0" r="635" b="0"/>
                  <wp:wrapNone/>
                  <wp:docPr id="6152" name="图片 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图片 6152"/>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3936" behindDoc="1" locked="0" layoutInCell="0" allowOverlap="1" wp14:anchorId="1A6FD094" wp14:editId="0163CBDA">
                  <wp:simplePos x="0" y="0"/>
                  <wp:positionH relativeFrom="column">
                    <wp:posOffset>4780915</wp:posOffset>
                  </wp:positionH>
                  <wp:positionV relativeFrom="paragraph">
                    <wp:posOffset>95250</wp:posOffset>
                  </wp:positionV>
                  <wp:extent cx="1270" cy="20320"/>
                  <wp:effectExtent l="0" t="0" r="635" b="0"/>
                  <wp:wrapNone/>
                  <wp:docPr id="6153" name="图片 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 name="图片 6153"/>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4960" behindDoc="1" locked="0" layoutInCell="0" allowOverlap="1" wp14:anchorId="238A9D4D" wp14:editId="6C9020E4">
                  <wp:simplePos x="0" y="0"/>
                  <wp:positionH relativeFrom="column">
                    <wp:posOffset>5169535</wp:posOffset>
                  </wp:positionH>
                  <wp:positionV relativeFrom="paragraph">
                    <wp:posOffset>95250</wp:posOffset>
                  </wp:positionV>
                  <wp:extent cx="1270" cy="20320"/>
                  <wp:effectExtent l="0" t="0" r="635" b="0"/>
                  <wp:wrapNone/>
                  <wp:docPr id="6154" name="图片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 name="图片 6154"/>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5984" behindDoc="1" locked="0" layoutInCell="0" allowOverlap="1" wp14:anchorId="6D53B477" wp14:editId="704ABB98">
                  <wp:simplePos x="0" y="0"/>
                  <wp:positionH relativeFrom="column">
                    <wp:posOffset>5555615</wp:posOffset>
                  </wp:positionH>
                  <wp:positionV relativeFrom="paragraph">
                    <wp:posOffset>95250</wp:posOffset>
                  </wp:positionV>
                  <wp:extent cx="1270" cy="20320"/>
                  <wp:effectExtent l="0" t="0" r="635" b="0"/>
                  <wp:wrapNone/>
                  <wp:docPr id="6155" name="图片 6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 name="图片 6155"/>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color w:val="auto"/>
              </w:rPr>
              <w:t>月份</w:t>
            </w:r>
          </w:p>
        </w:tc>
        <w:tc>
          <w:tcPr>
            <w:tcW w:w="360" w:type="pct"/>
            <w:shd w:val="clear" w:color="auto" w:fill="auto"/>
            <w:vAlign w:val="center"/>
          </w:tcPr>
          <w:p w14:paraId="173E8D49" w14:textId="77777777" w:rsidR="002915AD" w:rsidRPr="00C26455" w:rsidRDefault="000939D1">
            <w:pPr>
              <w:pStyle w:val="affa"/>
              <w:rPr>
                <w:color w:val="auto"/>
              </w:rPr>
            </w:pPr>
            <w:r w:rsidRPr="00C26455">
              <w:rPr>
                <w:color w:val="auto"/>
              </w:rPr>
              <w:t>1</w:t>
            </w:r>
          </w:p>
        </w:tc>
        <w:tc>
          <w:tcPr>
            <w:tcW w:w="372" w:type="pct"/>
            <w:shd w:val="clear" w:color="auto" w:fill="auto"/>
            <w:vAlign w:val="center"/>
          </w:tcPr>
          <w:p w14:paraId="55BEF63F" w14:textId="77777777" w:rsidR="002915AD" w:rsidRPr="00C26455" w:rsidRDefault="000939D1">
            <w:pPr>
              <w:pStyle w:val="affa"/>
              <w:rPr>
                <w:color w:val="auto"/>
              </w:rPr>
            </w:pPr>
            <w:r w:rsidRPr="00C26455">
              <w:rPr>
                <w:color w:val="auto"/>
              </w:rPr>
              <w:t>2</w:t>
            </w:r>
          </w:p>
        </w:tc>
        <w:tc>
          <w:tcPr>
            <w:tcW w:w="360" w:type="pct"/>
            <w:shd w:val="clear" w:color="auto" w:fill="auto"/>
            <w:vAlign w:val="center"/>
          </w:tcPr>
          <w:p w14:paraId="19F9A8BA" w14:textId="77777777" w:rsidR="002915AD" w:rsidRPr="00C26455" w:rsidRDefault="000939D1">
            <w:pPr>
              <w:pStyle w:val="affa"/>
              <w:rPr>
                <w:color w:val="auto"/>
              </w:rPr>
            </w:pPr>
            <w:r w:rsidRPr="00C26455">
              <w:rPr>
                <w:color w:val="auto"/>
              </w:rPr>
              <w:t>3</w:t>
            </w:r>
          </w:p>
        </w:tc>
        <w:tc>
          <w:tcPr>
            <w:tcW w:w="372" w:type="pct"/>
            <w:shd w:val="clear" w:color="auto" w:fill="auto"/>
            <w:vAlign w:val="center"/>
          </w:tcPr>
          <w:p w14:paraId="19CAB93F" w14:textId="77777777" w:rsidR="002915AD" w:rsidRPr="00C26455" w:rsidRDefault="000939D1">
            <w:pPr>
              <w:pStyle w:val="affa"/>
              <w:rPr>
                <w:color w:val="auto"/>
              </w:rPr>
            </w:pPr>
            <w:r w:rsidRPr="00C26455">
              <w:rPr>
                <w:color w:val="auto"/>
              </w:rPr>
              <w:t>4</w:t>
            </w:r>
          </w:p>
        </w:tc>
        <w:tc>
          <w:tcPr>
            <w:tcW w:w="372" w:type="pct"/>
            <w:shd w:val="clear" w:color="auto" w:fill="auto"/>
            <w:vAlign w:val="center"/>
          </w:tcPr>
          <w:p w14:paraId="113158EB" w14:textId="77777777" w:rsidR="002915AD" w:rsidRPr="00C26455" w:rsidRDefault="000939D1">
            <w:pPr>
              <w:pStyle w:val="affa"/>
              <w:rPr>
                <w:color w:val="auto"/>
              </w:rPr>
            </w:pPr>
            <w:r w:rsidRPr="00C26455">
              <w:rPr>
                <w:color w:val="auto"/>
              </w:rPr>
              <w:t>5</w:t>
            </w:r>
          </w:p>
        </w:tc>
        <w:tc>
          <w:tcPr>
            <w:tcW w:w="360" w:type="pct"/>
            <w:shd w:val="clear" w:color="auto" w:fill="auto"/>
            <w:vAlign w:val="center"/>
          </w:tcPr>
          <w:p w14:paraId="2D2CD73C" w14:textId="77777777" w:rsidR="002915AD" w:rsidRPr="00C26455" w:rsidRDefault="000939D1">
            <w:pPr>
              <w:pStyle w:val="affa"/>
              <w:rPr>
                <w:color w:val="auto"/>
              </w:rPr>
            </w:pPr>
            <w:r w:rsidRPr="00C26455">
              <w:rPr>
                <w:color w:val="auto"/>
              </w:rPr>
              <w:t>6</w:t>
            </w:r>
          </w:p>
        </w:tc>
        <w:tc>
          <w:tcPr>
            <w:tcW w:w="372" w:type="pct"/>
            <w:shd w:val="clear" w:color="auto" w:fill="auto"/>
            <w:vAlign w:val="center"/>
          </w:tcPr>
          <w:p w14:paraId="2C49E48D" w14:textId="77777777" w:rsidR="002915AD" w:rsidRPr="00C26455" w:rsidRDefault="000939D1">
            <w:pPr>
              <w:pStyle w:val="affa"/>
              <w:rPr>
                <w:color w:val="auto"/>
              </w:rPr>
            </w:pPr>
            <w:r w:rsidRPr="00C26455">
              <w:rPr>
                <w:color w:val="auto"/>
              </w:rPr>
              <w:t>7</w:t>
            </w:r>
          </w:p>
        </w:tc>
        <w:tc>
          <w:tcPr>
            <w:tcW w:w="372" w:type="pct"/>
            <w:shd w:val="clear" w:color="auto" w:fill="auto"/>
            <w:vAlign w:val="center"/>
          </w:tcPr>
          <w:p w14:paraId="29D1C134" w14:textId="77777777" w:rsidR="002915AD" w:rsidRPr="00C26455" w:rsidRDefault="000939D1">
            <w:pPr>
              <w:pStyle w:val="affa"/>
              <w:rPr>
                <w:color w:val="auto"/>
              </w:rPr>
            </w:pPr>
            <w:r w:rsidRPr="00C26455">
              <w:rPr>
                <w:color w:val="auto"/>
              </w:rPr>
              <w:t>8</w:t>
            </w:r>
          </w:p>
        </w:tc>
        <w:tc>
          <w:tcPr>
            <w:tcW w:w="360" w:type="pct"/>
            <w:shd w:val="clear" w:color="auto" w:fill="auto"/>
            <w:vAlign w:val="center"/>
          </w:tcPr>
          <w:p w14:paraId="6EEDA268" w14:textId="77777777" w:rsidR="002915AD" w:rsidRPr="00C26455" w:rsidRDefault="000939D1">
            <w:pPr>
              <w:pStyle w:val="affa"/>
              <w:rPr>
                <w:color w:val="auto"/>
              </w:rPr>
            </w:pPr>
            <w:r w:rsidRPr="00C26455">
              <w:rPr>
                <w:color w:val="auto"/>
              </w:rPr>
              <w:t>9</w:t>
            </w:r>
          </w:p>
        </w:tc>
        <w:tc>
          <w:tcPr>
            <w:tcW w:w="372" w:type="pct"/>
            <w:shd w:val="clear" w:color="auto" w:fill="auto"/>
            <w:vAlign w:val="center"/>
          </w:tcPr>
          <w:p w14:paraId="2D7C6AAA" w14:textId="77777777" w:rsidR="002915AD" w:rsidRPr="00C26455" w:rsidRDefault="000939D1">
            <w:pPr>
              <w:pStyle w:val="affa"/>
              <w:rPr>
                <w:color w:val="auto"/>
              </w:rPr>
            </w:pPr>
            <w:r w:rsidRPr="00C26455">
              <w:rPr>
                <w:color w:val="auto"/>
              </w:rPr>
              <w:t>10</w:t>
            </w:r>
          </w:p>
        </w:tc>
        <w:tc>
          <w:tcPr>
            <w:tcW w:w="360" w:type="pct"/>
            <w:shd w:val="clear" w:color="auto" w:fill="auto"/>
            <w:vAlign w:val="center"/>
          </w:tcPr>
          <w:p w14:paraId="1914D167" w14:textId="77777777" w:rsidR="002915AD" w:rsidRPr="00C26455" w:rsidRDefault="000939D1">
            <w:pPr>
              <w:pStyle w:val="affa"/>
              <w:rPr>
                <w:color w:val="auto"/>
              </w:rPr>
            </w:pPr>
            <w:r w:rsidRPr="00C26455">
              <w:rPr>
                <w:color w:val="auto"/>
              </w:rPr>
              <w:t>11</w:t>
            </w:r>
          </w:p>
        </w:tc>
        <w:tc>
          <w:tcPr>
            <w:tcW w:w="368" w:type="pct"/>
            <w:shd w:val="clear" w:color="auto" w:fill="auto"/>
            <w:vAlign w:val="center"/>
          </w:tcPr>
          <w:p w14:paraId="4EB2277F" w14:textId="77777777" w:rsidR="002915AD" w:rsidRPr="00C26455" w:rsidRDefault="000939D1">
            <w:pPr>
              <w:pStyle w:val="affa"/>
              <w:rPr>
                <w:color w:val="auto"/>
              </w:rPr>
            </w:pPr>
            <w:r w:rsidRPr="00C26455">
              <w:rPr>
                <w:color w:val="auto"/>
              </w:rPr>
              <w:t>12</w:t>
            </w:r>
          </w:p>
        </w:tc>
      </w:tr>
      <w:tr w:rsidR="001A140D" w:rsidRPr="00C26455" w14:paraId="386B163E" w14:textId="77777777" w:rsidTr="001A140D">
        <w:trPr>
          <w:trHeight w:val="454"/>
          <w:jc w:val="center"/>
        </w:trPr>
        <w:tc>
          <w:tcPr>
            <w:tcW w:w="600" w:type="pct"/>
            <w:shd w:val="clear" w:color="auto" w:fill="auto"/>
            <w:vAlign w:val="center"/>
          </w:tcPr>
          <w:p w14:paraId="1ADE643C" w14:textId="77777777" w:rsidR="001A140D" w:rsidRPr="00C26455" w:rsidRDefault="001A140D" w:rsidP="001A140D">
            <w:pPr>
              <w:pStyle w:val="aff6"/>
            </w:pPr>
            <w:r w:rsidRPr="00C26455">
              <w:t>平均风速</w:t>
            </w:r>
          </w:p>
        </w:tc>
        <w:tc>
          <w:tcPr>
            <w:tcW w:w="360" w:type="pct"/>
            <w:shd w:val="clear" w:color="auto" w:fill="auto"/>
            <w:vAlign w:val="center"/>
          </w:tcPr>
          <w:p w14:paraId="60B822F1" w14:textId="396C05D9" w:rsidR="001A140D" w:rsidRPr="00C26455" w:rsidRDefault="001A140D" w:rsidP="001A140D">
            <w:pPr>
              <w:pStyle w:val="aff6"/>
            </w:pPr>
            <w:r w:rsidRPr="00147673">
              <w:t>1.9</w:t>
            </w:r>
          </w:p>
        </w:tc>
        <w:tc>
          <w:tcPr>
            <w:tcW w:w="372" w:type="pct"/>
            <w:shd w:val="clear" w:color="auto" w:fill="auto"/>
            <w:vAlign w:val="center"/>
          </w:tcPr>
          <w:p w14:paraId="13216CE4" w14:textId="432B784B" w:rsidR="001A140D" w:rsidRPr="00C26455" w:rsidRDefault="001A140D" w:rsidP="001A140D">
            <w:pPr>
              <w:pStyle w:val="aff6"/>
            </w:pPr>
            <w:r w:rsidRPr="00147673">
              <w:t>2.2</w:t>
            </w:r>
          </w:p>
        </w:tc>
        <w:tc>
          <w:tcPr>
            <w:tcW w:w="360" w:type="pct"/>
            <w:shd w:val="clear" w:color="auto" w:fill="auto"/>
            <w:vAlign w:val="center"/>
          </w:tcPr>
          <w:p w14:paraId="045B2B8B" w14:textId="5FF44194" w:rsidR="001A140D" w:rsidRPr="00C26455" w:rsidRDefault="001A140D" w:rsidP="001A140D">
            <w:pPr>
              <w:pStyle w:val="aff6"/>
            </w:pPr>
            <w:r w:rsidRPr="00147673">
              <w:t>2.6</w:t>
            </w:r>
          </w:p>
        </w:tc>
        <w:tc>
          <w:tcPr>
            <w:tcW w:w="372" w:type="pct"/>
            <w:shd w:val="clear" w:color="auto" w:fill="auto"/>
            <w:vAlign w:val="center"/>
          </w:tcPr>
          <w:p w14:paraId="38A21643" w14:textId="56D07BC5" w:rsidR="001A140D" w:rsidRPr="00C26455" w:rsidRDefault="001A140D" w:rsidP="001A140D">
            <w:pPr>
              <w:pStyle w:val="aff6"/>
            </w:pPr>
            <w:r w:rsidRPr="00147673">
              <w:t>2.6</w:t>
            </w:r>
          </w:p>
        </w:tc>
        <w:tc>
          <w:tcPr>
            <w:tcW w:w="372" w:type="pct"/>
            <w:shd w:val="clear" w:color="auto" w:fill="auto"/>
            <w:vAlign w:val="center"/>
          </w:tcPr>
          <w:p w14:paraId="3D3CECF8" w14:textId="1C964368" w:rsidR="001A140D" w:rsidRPr="00C26455" w:rsidRDefault="001A140D" w:rsidP="001A140D">
            <w:pPr>
              <w:pStyle w:val="aff6"/>
            </w:pPr>
            <w:r w:rsidRPr="00147673">
              <w:t>2.4</w:t>
            </w:r>
          </w:p>
        </w:tc>
        <w:tc>
          <w:tcPr>
            <w:tcW w:w="360" w:type="pct"/>
            <w:shd w:val="clear" w:color="auto" w:fill="auto"/>
            <w:vAlign w:val="center"/>
          </w:tcPr>
          <w:p w14:paraId="655BBDC2" w14:textId="053D5A4F" w:rsidR="001A140D" w:rsidRPr="00C26455" w:rsidRDefault="001A140D" w:rsidP="001A140D">
            <w:pPr>
              <w:pStyle w:val="aff6"/>
            </w:pPr>
            <w:r w:rsidRPr="00147673">
              <w:t>2.2</w:t>
            </w:r>
          </w:p>
        </w:tc>
        <w:tc>
          <w:tcPr>
            <w:tcW w:w="372" w:type="pct"/>
            <w:shd w:val="clear" w:color="auto" w:fill="auto"/>
            <w:vAlign w:val="center"/>
          </w:tcPr>
          <w:p w14:paraId="0B8BA940" w14:textId="2542A597" w:rsidR="001A140D" w:rsidRPr="00C26455" w:rsidRDefault="001A140D" w:rsidP="001A140D">
            <w:pPr>
              <w:pStyle w:val="aff6"/>
            </w:pPr>
            <w:r w:rsidRPr="00147673">
              <w:t>2.0</w:t>
            </w:r>
          </w:p>
        </w:tc>
        <w:tc>
          <w:tcPr>
            <w:tcW w:w="372" w:type="pct"/>
            <w:shd w:val="clear" w:color="auto" w:fill="auto"/>
            <w:vAlign w:val="center"/>
          </w:tcPr>
          <w:p w14:paraId="07E8B3B3" w14:textId="4AEF6179" w:rsidR="001A140D" w:rsidRPr="00C26455" w:rsidRDefault="001A140D" w:rsidP="001A140D">
            <w:pPr>
              <w:pStyle w:val="aff6"/>
            </w:pPr>
            <w:r w:rsidRPr="00147673">
              <w:t>1.9</w:t>
            </w:r>
          </w:p>
        </w:tc>
        <w:tc>
          <w:tcPr>
            <w:tcW w:w="360" w:type="pct"/>
            <w:shd w:val="clear" w:color="auto" w:fill="auto"/>
            <w:vAlign w:val="center"/>
          </w:tcPr>
          <w:p w14:paraId="05429D64" w14:textId="00B15F98" w:rsidR="001A140D" w:rsidRPr="00C26455" w:rsidRDefault="001A140D" w:rsidP="001A140D">
            <w:pPr>
              <w:pStyle w:val="aff6"/>
            </w:pPr>
            <w:r w:rsidRPr="00147673">
              <w:t>1.7</w:t>
            </w:r>
          </w:p>
        </w:tc>
        <w:tc>
          <w:tcPr>
            <w:tcW w:w="372" w:type="pct"/>
            <w:shd w:val="clear" w:color="auto" w:fill="auto"/>
            <w:vAlign w:val="center"/>
          </w:tcPr>
          <w:p w14:paraId="679CC41E" w14:textId="181503CB" w:rsidR="001A140D" w:rsidRPr="00C26455" w:rsidRDefault="001A140D" w:rsidP="001A140D">
            <w:pPr>
              <w:pStyle w:val="aff6"/>
            </w:pPr>
            <w:r w:rsidRPr="00147673">
              <w:t>1.7</w:t>
            </w:r>
          </w:p>
        </w:tc>
        <w:tc>
          <w:tcPr>
            <w:tcW w:w="360" w:type="pct"/>
            <w:shd w:val="clear" w:color="auto" w:fill="auto"/>
            <w:vAlign w:val="center"/>
          </w:tcPr>
          <w:p w14:paraId="041C94FC" w14:textId="089B8F9F" w:rsidR="001A140D" w:rsidRPr="00C26455" w:rsidRDefault="001A140D" w:rsidP="001A140D">
            <w:pPr>
              <w:pStyle w:val="aff6"/>
            </w:pPr>
            <w:r w:rsidRPr="00147673">
              <w:t>1.9</w:t>
            </w:r>
          </w:p>
        </w:tc>
        <w:tc>
          <w:tcPr>
            <w:tcW w:w="368" w:type="pct"/>
            <w:shd w:val="clear" w:color="auto" w:fill="auto"/>
            <w:vAlign w:val="center"/>
          </w:tcPr>
          <w:p w14:paraId="578C321B" w14:textId="2E2F9270" w:rsidR="001A140D" w:rsidRPr="00C26455" w:rsidRDefault="001A140D" w:rsidP="001A140D">
            <w:pPr>
              <w:pStyle w:val="aff6"/>
            </w:pPr>
            <w:r w:rsidRPr="00147673">
              <w:t>1.9</w:t>
            </w:r>
          </w:p>
        </w:tc>
      </w:tr>
    </w:tbl>
    <w:p w14:paraId="7F411998" w14:textId="77777777" w:rsidR="002915AD" w:rsidRPr="00C26455" w:rsidRDefault="000939D1">
      <w:pPr>
        <w:pStyle w:val="aff4"/>
      </w:pPr>
      <w:r w:rsidRPr="00C26455">
        <w:rPr>
          <w:rFonts w:hint="eastAsia"/>
        </w:rPr>
        <w:t>（</w:t>
      </w:r>
      <w:r w:rsidRPr="00C26455">
        <w:rPr>
          <w:rFonts w:hint="eastAsia"/>
        </w:rPr>
        <w:t>2</w:t>
      </w:r>
      <w:r w:rsidRPr="00C26455">
        <w:rPr>
          <w:rFonts w:hint="eastAsia"/>
        </w:rPr>
        <w:t>）</w:t>
      </w:r>
      <w:r w:rsidRPr="00C26455">
        <w:t>风向特征</w:t>
      </w:r>
    </w:p>
    <w:p w14:paraId="7F7FCA96" w14:textId="540F8EBF" w:rsidR="002915AD" w:rsidRPr="00C26455" w:rsidRDefault="00281CC9">
      <w:pPr>
        <w:pStyle w:val="aff4"/>
      </w:pPr>
      <w:r w:rsidRPr="00281CC9">
        <w:rPr>
          <w:rFonts w:hint="eastAsia"/>
        </w:rPr>
        <w:t>近</w:t>
      </w:r>
      <w:r w:rsidRPr="00281CC9">
        <w:rPr>
          <w:rFonts w:hint="eastAsia"/>
        </w:rPr>
        <w:t>20</w:t>
      </w:r>
      <w:r w:rsidRPr="00281CC9">
        <w:rPr>
          <w:rFonts w:hint="eastAsia"/>
        </w:rPr>
        <w:t>年资料分析的风向玫瑰图如图</w:t>
      </w:r>
      <w:r w:rsidRPr="00281CC9">
        <w:rPr>
          <w:rFonts w:hint="eastAsia"/>
        </w:rPr>
        <w:t>5-3</w:t>
      </w:r>
      <w:r w:rsidRPr="00281CC9">
        <w:rPr>
          <w:rFonts w:hint="eastAsia"/>
        </w:rPr>
        <w:t>所示，新乡气象站主要风向为</w:t>
      </w:r>
      <w:r w:rsidRPr="00281CC9">
        <w:rPr>
          <w:rFonts w:hint="eastAsia"/>
        </w:rPr>
        <w:t>ENE</w:t>
      </w:r>
      <w:r w:rsidRPr="00281CC9">
        <w:rPr>
          <w:rFonts w:hint="eastAsia"/>
        </w:rPr>
        <w:t>和</w:t>
      </w:r>
      <w:r w:rsidRPr="00281CC9">
        <w:rPr>
          <w:rFonts w:hint="eastAsia"/>
        </w:rPr>
        <w:t>NE</w:t>
      </w:r>
      <w:r w:rsidRPr="00281CC9">
        <w:rPr>
          <w:rFonts w:hint="eastAsia"/>
        </w:rPr>
        <w:t>、</w:t>
      </w:r>
      <w:r w:rsidRPr="00281CC9">
        <w:rPr>
          <w:rFonts w:hint="eastAsia"/>
        </w:rPr>
        <w:t>E</w:t>
      </w:r>
      <w:r w:rsidRPr="00281CC9">
        <w:rPr>
          <w:rFonts w:hint="eastAsia"/>
        </w:rPr>
        <w:t>、</w:t>
      </w:r>
      <w:r w:rsidRPr="00281CC9">
        <w:rPr>
          <w:rFonts w:hint="eastAsia"/>
        </w:rPr>
        <w:t>C</w:t>
      </w:r>
      <w:r w:rsidRPr="00281CC9">
        <w:rPr>
          <w:rFonts w:hint="eastAsia"/>
        </w:rPr>
        <w:t>，占</w:t>
      </w:r>
      <w:r w:rsidRPr="00281CC9">
        <w:rPr>
          <w:rFonts w:hint="eastAsia"/>
        </w:rPr>
        <w:t>49.5%</w:t>
      </w:r>
      <w:r w:rsidRPr="00281CC9">
        <w:rPr>
          <w:rFonts w:hint="eastAsia"/>
        </w:rPr>
        <w:t>，其中以</w:t>
      </w:r>
      <w:r w:rsidRPr="00281CC9">
        <w:rPr>
          <w:rFonts w:hint="eastAsia"/>
        </w:rPr>
        <w:t>ENE</w:t>
      </w:r>
      <w:r w:rsidRPr="00281CC9">
        <w:rPr>
          <w:rFonts w:hint="eastAsia"/>
        </w:rPr>
        <w:t>为主风向，占到全年</w:t>
      </w:r>
      <w:r w:rsidRPr="00281CC9">
        <w:rPr>
          <w:rFonts w:hint="eastAsia"/>
        </w:rPr>
        <w:t>17.1%</w:t>
      </w:r>
      <w:r w:rsidRPr="00281CC9">
        <w:rPr>
          <w:rFonts w:hint="eastAsia"/>
        </w:rPr>
        <w:t>左右</w:t>
      </w:r>
      <w:r w:rsidR="000939D1" w:rsidRPr="00C26455">
        <w:t>。</w:t>
      </w:r>
    </w:p>
    <w:p w14:paraId="648BCBC2" w14:textId="2B8ED47E" w:rsidR="002915AD" w:rsidRPr="00C26455" w:rsidRDefault="000939D1" w:rsidP="00C73D59">
      <w:pPr>
        <w:pStyle w:val="24"/>
        <w:spacing w:before="240" w:after="120"/>
        <w:ind w:firstLine="482"/>
      </w:pPr>
      <w:r w:rsidRPr="00C26455">
        <w:t>表</w:t>
      </w:r>
      <w:r w:rsidRPr="00C26455">
        <w:rPr>
          <w:rFonts w:hint="eastAsia"/>
        </w:rPr>
        <w:t>5-</w:t>
      </w:r>
      <w:r w:rsidRPr="00C26455">
        <w:t xml:space="preserve">3 </w:t>
      </w:r>
      <w:r w:rsidRPr="00C26455">
        <w:rPr>
          <w:rFonts w:hint="eastAsia"/>
        </w:rPr>
        <w:t xml:space="preserve">         </w:t>
      </w:r>
      <w:r w:rsidRPr="00C26455">
        <w:t>新乡气象站年风向频率统计（单位</w:t>
      </w:r>
      <w:r w:rsidRPr="00C26455">
        <w:t>%</w:t>
      </w:r>
      <w:r w:rsidRPr="00C26455">
        <w:t>）</w:t>
      </w:r>
    </w:p>
    <w:tbl>
      <w:tblPr>
        <w:tblW w:w="5000" w:type="pct"/>
        <w:jc w:val="center"/>
        <w:tblBorders>
          <w:top w:val="single" w:sz="8" w:space="0" w:color="000001"/>
          <w:left w:val="single" w:sz="8" w:space="0" w:color="000001"/>
          <w:bottom w:val="single" w:sz="8" w:space="0" w:color="000001"/>
          <w:right w:val="single" w:sz="8" w:space="0" w:color="000001"/>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
        <w:gridCol w:w="535"/>
        <w:gridCol w:w="456"/>
        <w:gridCol w:w="440"/>
        <w:gridCol w:w="455"/>
        <w:gridCol w:w="440"/>
        <w:gridCol w:w="441"/>
        <w:gridCol w:w="456"/>
        <w:gridCol w:w="441"/>
        <w:gridCol w:w="441"/>
        <w:gridCol w:w="456"/>
        <w:gridCol w:w="440"/>
        <w:gridCol w:w="567"/>
        <w:gridCol w:w="330"/>
        <w:gridCol w:w="584"/>
        <w:gridCol w:w="375"/>
        <w:gridCol w:w="567"/>
        <w:gridCol w:w="382"/>
      </w:tblGrid>
      <w:tr w:rsidR="00C26455" w:rsidRPr="00C26455" w14:paraId="47CACB93" w14:textId="77777777" w:rsidTr="00211B7A">
        <w:trPr>
          <w:trHeight w:val="454"/>
          <w:jc w:val="center"/>
        </w:trPr>
        <w:tc>
          <w:tcPr>
            <w:tcW w:w="295" w:type="pct"/>
            <w:shd w:val="clear" w:color="auto" w:fill="auto"/>
            <w:vAlign w:val="center"/>
          </w:tcPr>
          <w:p w14:paraId="6214C7A3" w14:textId="77777777" w:rsidR="002915AD" w:rsidRPr="00C26455" w:rsidRDefault="000939D1">
            <w:pPr>
              <w:pStyle w:val="affa"/>
              <w:rPr>
                <w:color w:val="auto"/>
              </w:rPr>
            </w:pPr>
            <w:r w:rsidRPr="00C26455">
              <w:rPr>
                <w:noProof/>
                <w:color w:val="auto"/>
              </w:rPr>
              <w:drawing>
                <wp:anchor distT="0" distB="0" distL="114300" distR="114300" simplePos="0" relativeHeight="251627008" behindDoc="1" locked="0" layoutInCell="0" allowOverlap="1" wp14:anchorId="72DF5EDE" wp14:editId="7E0BA9D4">
                  <wp:simplePos x="0" y="0"/>
                  <wp:positionH relativeFrom="column">
                    <wp:posOffset>380365</wp:posOffset>
                  </wp:positionH>
                  <wp:positionV relativeFrom="paragraph">
                    <wp:posOffset>95250</wp:posOffset>
                  </wp:positionV>
                  <wp:extent cx="1270" cy="20320"/>
                  <wp:effectExtent l="0" t="0" r="635" b="0"/>
                  <wp:wrapNone/>
                  <wp:docPr id="6180" name="图片 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 name="图片 6180"/>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8032" behindDoc="1" locked="0" layoutInCell="0" allowOverlap="1" wp14:anchorId="14092876" wp14:editId="207F34B6">
                  <wp:simplePos x="0" y="0"/>
                  <wp:positionH relativeFrom="column">
                    <wp:posOffset>814705</wp:posOffset>
                  </wp:positionH>
                  <wp:positionV relativeFrom="paragraph">
                    <wp:posOffset>95250</wp:posOffset>
                  </wp:positionV>
                  <wp:extent cx="1270" cy="20320"/>
                  <wp:effectExtent l="0" t="0" r="635" b="0"/>
                  <wp:wrapNone/>
                  <wp:docPr id="6181" name="图片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 name="图片 6181"/>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29056" behindDoc="1" locked="0" layoutInCell="0" allowOverlap="1" wp14:anchorId="4E8776B5" wp14:editId="4B15E5FC">
                  <wp:simplePos x="0" y="0"/>
                  <wp:positionH relativeFrom="column">
                    <wp:posOffset>1174115</wp:posOffset>
                  </wp:positionH>
                  <wp:positionV relativeFrom="paragraph">
                    <wp:posOffset>95250</wp:posOffset>
                  </wp:positionV>
                  <wp:extent cx="1270" cy="20320"/>
                  <wp:effectExtent l="0" t="0" r="635" b="0"/>
                  <wp:wrapNone/>
                  <wp:docPr id="6182" name="图片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2" name="图片 6182"/>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0080" behindDoc="1" locked="0" layoutInCell="0" allowOverlap="1" wp14:anchorId="1D82E399" wp14:editId="2224D369">
                  <wp:simplePos x="0" y="0"/>
                  <wp:positionH relativeFrom="column">
                    <wp:posOffset>1533525</wp:posOffset>
                  </wp:positionH>
                  <wp:positionV relativeFrom="paragraph">
                    <wp:posOffset>95250</wp:posOffset>
                  </wp:positionV>
                  <wp:extent cx="1270" cy="20320"/>
                  <wp:effectExtent l="0" t="0" r="635" b="0"/>
                  <wp:wrapNone/>
                  <wp:docPr id="6183" name="图片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3" name="图片 6183"/>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1104" behindDoc="1" locked="0" layoutInCell="0" allowOverlap="1" wp14:anchorId="6DDCAB1D" wp14:editId="79CF14F8">
                  <wp:simplePos x="0" y="0"/>
                  <wp:positionH relativeFrom="column">
                    <wp:posOffset>1894205</wp:posOffset>
                  </wp:positionH>
                  <wp:positionV relativeFrom="paragraph">
                    <wp:posOffset>95250</wp:posOffset>
                  </wp:positionV>
                  <wp:extent cx="1270" cy="20320"/>
                  <wp:effectExtent l="0" t="0" r="635" b="0"/>
                  <wp:wrapNone/>
                  <wp:docPr id="6184" name="图片 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 name="图片 6184"/>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2128" behindDoc="1" locked="0" layoutInCell="0" allowOverlap="1" wp14:anchorId="45691B03" wp14:editId="18646648">
                  <wp:simplePos x="0" y="0"/>
                  <wp:positionH relativeFrom="column">
                    <wp:posOffset>2253615</wp:posOffset>
                  </wp:positionH>
                  <wp:positionV relativeFrom="paragraph">
                    <wp:posOffset>95250</wp:posOffset>
                  </wp:positionV>
                  <wp:extent cx="1270" cy="20320"/>
                  <wp:effectExtent l="0" t="0" r="635" b="0"/>
                  <wp:wrapNone/>
                  <wp:docPr id="6185" name="图片 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 name="图片 6185"/>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3152" behindDoc="1" locked="0" layoutInCell="0" allowOverlap="1" wp14:anchorId="22FC4B14" wp14:editId="5EB4991E">
                  <wp:simplePos x="0" y="0"/>
                  <wp:positionH relativeFrom="column">
                    <wp:posOffset>2613025</wp:posOffset>
                  </wp:positionH>
                  <wp:positionV relativeFrom="paragraph">
                    <wp:posOffset>95250</wp:posOffset>
                  </wp:positionV>
                  <wp:extent cx="1270" cy="20320"/>
                  <wp:effectExtent l="0" t="0" r="635" b="0"/>
                  <wp:wrapNone/>
                  <wp:docPr id="6186" name="图片 6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 name="图片 6186"/>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4176" behindDoc="1" locked="0" layoutInCell="0" allowOverlap="1" wp14:anchorId="77C13508" wp14:editId="5163003E">
                  <wp:simplePos x="0" y="0"/>
                  <wp:positionH relativeFrom="column">
                    <wp:posOffset>2973705</wp:posOffset>
                  </wp:positionH>
                  <wp:positionV relativeFrom="paragraph">
                    <wp:posOffset>95250</wp:posOffset>
                  </wp:positionV>
                  <wp:extent cx="1270" cy="20320"/>
                  <wp:effectExtent l="0" t="0" r="635" b="0"/>
                  <wp:wrapNone/>
                  <wp:docPr id="6187" name="图片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 name="图片 6187"/>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5200" behindDoc="1" locked="0" layoutInCell="0" allowOverlap="1" wp14:anchorId="41C45ABA" wp14:editId="5E0D3D63">
                  <wp:simplePos x="0" y="0"/>
                  <wp:positionH relativeFrom="column">
                    <wp:posOffset>3333115</wp:posOffset>
                  </wp:positionH>
                  <wp:positionV relativeFrom="paragraph">
                    <wp:posOffset>95250</wp:posOffset>
                  </wp:positionV>
                  <wp:extent cx="1270" cy="20320"/>
                  <wp:effectExtent l="0" t="0" r="635" b="0"/>
                  <wp:wrapNone/>
                  <wp:docPr id="6188" name="图片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8" name="图片 6188"/>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6224" behindDoc="1" locked="0" layoutInCell="0" allowOverlap="1" wp14:anchorId="4533BEB8" wp14:editId="3CF8EA43">
                  <wp:simplePos x="0" y="0"/>
                  <wp:positionH relativeFrom="column">
                    <wp:posOffset>3692525</wp:posOffset>
                  </wp:positionH>
                  <wp:positionV relativeFrom="paragraph">
                    <wp:posOffset>95250</wp:posOffset>
                  </wp:positionV>
                  <wp:extent cx="1270" cy="20320"/>
                  <wp:effectExtent l="0" t="0" r="635" b="0"/>
                  <wp:wrapNone/>
                  <wp:docPr id="6189" name="图片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 name="图片 6189"/>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7248" behindDoc="1" locked="0" layoutInCell="0" allowOverlap="1" wp14:anchorId="455F82C1" wp14:editId="343FEA60">
                  <wp:simplePos x="0" y="0"/>
                  <wp:positionH relativeFrom="column">
                    <wp:posOffset>4053205</wp:posOffset>
                  </wp:positionH>
                  <wp:positionV relativeFrom="paragraph">
                    <wp:posOffset>95250</wp:posOffset>
                  </wp:positionV>
                  <wp:extent cx="1270" cy="20320"/>
                  <wp:effectExtent l="0" t="0" r="635" b="0"/>
                  <wp:wrapNone/>
                  <wp:docPr id="6190" name="图片 6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 name="图片 6190"/>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8272" behindDoc="1" locked="0" layoutInCell="0" allowOverlap="1" wp14:anchorId="2370DDE3" wp14:editId="130F3D25">
                  <wp:simplePos x="0" y="0"/>
                  <wp:positionH relativeFrom="column">
                    <wp:posOffset>4412615</wp:posOffset>
                  </wp:positionH>
                  <wp:positionV relativeFrom="paragraph">
                    <wp:posOffset>95250</wp:posOffset>
                  </wp:positionV>
                  <wp:extent cx="1270" cy="20320"/>
                  <wp:effectExtent l="0" t="0" r="635" b="0"/>
                  <wp:wrapNone/>
                  <wp:docPr id="6191" name="图片 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 name="图片 6191"/>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39296" behindDoc="1" locked="0" layoutInCell="0" allowOverlap="1" wp14:anchorId="766454D6" wp14:editId="4AA966DE">
                  <wp:simplePos x="0" y="0"/>
                  <wp:positionH relativeFrom="column">
                    <wp:posOffset>4862195</wp:posOffset>
                  </wp:positionH>
                  <wp:positionV relativeFrom="paragraph">
                    <wp:posOffset>95250</wp:posOffset>
                  </wp:positionV>
                  <wp:extent cx="1270" cy="20320"/>
                  <wp:effectExtent l="0" t="0" r="635" b="0"/>
                  <wp:wrapNone/>
                  <wp:docPr id="6192" name="图片 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 name="图片 6192"/>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40320" behindDoc="1" locked="0" layoutInCell="0" allowOverlap="1" wp14:anchorId="5E4D71BF" wp14:editId="5FDC35DA">
                  <wp:simplePos x="0" y="0"/>
                  <wp:positionH relativeFrom="column">
                    <wp:posOffset>5132705</wp:posOffset>
                  </wp:positionH>
                  <wp:positionV relativeFrom="paragraph">
                    <wp:posOffset>95250</wp:posOffset>
                  </wp:positionV>
                  <wp:extent cx="1270" cy="20320"/>
                  <wp:effectExtent l="0" t="0" r="635" b="0"/>
                  <wp:wrapNone/>
                  <wp:docPr id="6193" name="图片 6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 name="图片 6193"/>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41344" behindDoc="1" locked="0" layoutInCell="0" allowOverlap="1" wp14:anchorId="27D8A1ED" wp14:editId="1E0AD8EB">
                  <wp:simplePos x="0" y="0"/>
                  <wp:positionH relativeFrom="column">
                    <wp:posOffset>5582285</wp:posOffset>
                  </wp:positionH>
                  <wp:positionV relativeFrom="paragraph">
                    <wp:posOffset>95250</wp:posOffset>
                  </wp:positionV>
                  <wp:extent cx="1270" cy="20320"/>
                  <wp:effectExtent l="0" t="0" r="635" b="0"/>
                  <wp:wrapNone/>
                  <wp:docPr id="6194" name="图片 6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 name="图片 6194"/>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42368" behindDoc="1" locked="0" layoutInCell="0" allowOverlap="1" wp14:anchorId="000B404C" wp14:editId="2130785A">
                  <wp:simplePos x="0" y="0"/>
                  <wp:positionH relativeFrom="column">
                    <wp:posOffset>5851525</wp:posOffset>
                  </wp:positionH>
                  <wp:positionV relativeFrom="paragraph">
                    <wp:posOffset>95250</wp:posOffset>
                  </wp:positionV>
                  <wp:extent cx="1270" cy="20320"/>
                  <wp:effectExtent l="0" t="0" r="635" b="0"/>
                  <wp:wrapNone/>
                  <wp:docPr id="6195" name="图片 6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 name="图片 6195"/>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noProof/>
                <w:color w:val="auto"/>
              </w:rPr>
              <w:drawing>
                <wp:anchor distT="0" distB="0" distL="114300" distR="114300" simplePos="0" relativeHeight="251643392" behindDoc="1" locked="0" layoutInCell="0" allowOverlap="1" wp14:anchorId="1A6FD9C7" wp14:editId="5B85EB63">
                  <wp:simplePos x="0" y="0"/>
                  <wp:positionH relativeFrom="column">
                    <wp:posOffset>6302375</wp:posOffset>
                  </wp:positionH>
                  <wp:positionV relativeFrom="paragraph">
                    <wp:posOffset>95250</wp:posOffset>
                  </wp:positionV>
                  <wp:extent cx="1270" cy="20320"/>
                  <wp:effectExtent l="0" t="0" r="635" b="0"/>
                  <wp:wrapNone/>
                  <wp:docPr id="6196" name="图片 6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 name="图片 6196"/>
                          <pic:cNvPicPr>
                            <a:picLocks noChangeAspect="1" noChangeArrowheads="1"/>
                          </pic:cNvPicPr>
                        </pic:nvPicPr>
                        <pic:blipFill>
                          <a:blip r:embed="rId69"/>
                          <a:srcRect/>
                          <a:stretch>
                            <a:fillRect/>
                          </a:stretch>
                        </pic:blipFill>
                        <pic:spPr>
                          <a:xfrm>
                            <a:off x="0" y="0"/>
                            <a:ext cx="1270" cy="20320"/>
                          </a:xfrm>
                          <a:prstGeom prst="rect">
                            <a:avLst/>
                          </a:prstGeom>
                          <a:noFill/>
                        </pic:spPr>
                      </pic:pic>
                    </a:graphicData>
                  </a:graphic>
                </wp:anchor>
              </w:drawing>
            </w:r>
            <w:r w:rsidRPr="00C26455">
              <w:rPr>
                <w:color w:val="auto"/>
              </w:rPr>
              <w:t>风向</w:t>
            </w:r>
          </w:p>
        </w:tc>
        <w:tc>
          <w:tcPr>
            <w:tcW w:w="322" w:type="pct"/>
            <w:shd w:val="clear" w:color="auto" w:fill="auto"/>
            <w:vAlign w:val="center"/>
          </w:tcPr>
          <w:p w14:paraId="523BA336" w14:textId="77777777" w:rsidR="002915AD" w:rsidRPr="00C26455" w:rsidRDefault="000939D1">
            <w:pPr>
              <w:pStyle w:val="affa"/>
              <w:rPr>
                <w:color w:val="auto"/>
                <w:w w:val="94"/>
              </w:rPr>
            </w:pPr>
            <w:r w:rsidRPr="00C26455">
              <w:rPr>
                <w:color w:val="auto"/>
                <w:w w:val="94"/>
              </w:rPr>
              <w:t>N</w:t>
            </w:r>
          </w:p>
        </w:tc>
        <w:tc>
          <w:tcPr>
            <w:tcW w:w="275" w:type="pct"/>
            <w:shd w:val="clear" w:color="auto" w:fill="auto"/>
            <w:vAlign w:val="center"/>
          </w:tcPr>
          <w:p w14:paraId="54F13724" w14:textId="77777777" w:rsidR="002915AD" w:rsidRPr="00C26455" w:rsidRDefault="000939D1">
            <w:pPr>
              <w:pStyle w:val="affa"/>
              <w:rPr>
                <w:color w:val="auto"/>
              </w:rPr>
            </w:pPr>
            <w:r w:rsidRPr="00C26455">
              <w:rPr>
                <w:color w:val="auto"/>
              </w:rPr>
              <w:t>NNE</w:t>
            </w:r>
          </w:p>
        </w:tc>
        <w:tc>
          <w:tcPr>
            <w:tcW w:w="265" w:type="pct"/>
            <w:shd w:val="clear" w:color="auto" w:fill="auto"/>
            <w:vAlign w:val="center"/>
          </w:tcPr>
          <w:p w14:paraId="44DD48D4" w14:textId="77777777" w:rsidR="002915AD" w:rsidRPr="00C26455" w:rsidRDefault="000939D1">
            <w:pPr>
              <w:pStyle w:val="affa"/>
              <w:rPr>
                <w:color w:val="auto"/>
                <w:w w:val="95"/>
              </w:rPr>
            </w:pPr>
            <w:r w:rsidRPr="00C26455">
              <w:rPr>
                <w:color w:val="auto"/>
                <w:w w:val="95"/>
              </w:rPr>
              <w:t>NE</w:t>
            </w:r>
          </w:p>
        </w:tc>
        <w:tc>
          <w:tcPr>
            <w:tcW w:w="274" w:type="pct"/>
            <w:shd w:val="clear" w:color="auto" w:fill="auto"/>
            <w:vAlign w:val="center"/>
          </w:tcPr>
          <w:p w14:paraId="783FC44E" w14:textId="77777777" w:rsidR="002915AD" w:rsidRPr="00C26455" w:rsidRDefault="000939D1">
            <w:pPr>
              <w:pStyle w:val="affa"/>
              <w:rPr>
                <w:color w:val="auto"/>
              </w:rPr>
            </w:pPr>
            <w:r w:rsidRPr="00C26455">
              <w:rPr>
                <w:color w:val="auto"/>
              </w:rPr>
              <w:t>ENE</w:t>
            </w:r>
          </w:p>
        </w:tc>
        <w:tc>
          <w:tcPr>
            <w:tcW w:w="265" w:type="pct"/>
            <w:shd w:val="clear" w:color="auto" w:fill="auto"/>
            <w:vAlign w:val="center"/>
          </w:tcPr>
          <w:p w14:paraId="415AD5A1" w14:textId="77777777" w:rsidR="002915AD" w:rsidRPr="00C26455" w:rsidRDefault="000939D1">
            <w:pPr>
              <w:pStyle w:val="affa"/>
              <w:rPr>
                <w:color w:val="auto"/>
                <w:w w:val="94"/>
              </w:rPr>
            </w:pPr>
            <w:r w:rsidRPr="00C26455">
              <w:rPr>
                <w:color w:val="auto"/>
                <w:w w:val="94"/>
              </w:rPr>
              <w:t>E</w:t>
            </w:r>
          </w:p>
        </w:tc>
        <w:tc>
          <w:tcPr>
            <w:tcW w:w="266" w:type="pct"/>
            <w:shd w:val="clear" w:color="auto" w:fill="auto"/>
            <w:vAlign w:val="center"/>
          </w:tcPr>
          <w:p w14:paraId="54C24D8A" w14:textId="77777777" w:rsidR="002915AD" w:rsidRPr="00C26455" w:rsidRDefault="000939D1">
            <w:pPr>
              <w:pStyle w:val="affa"/>
              <w:rPr>
                <w:color w:val="auto"/>
              </w:rPr>
            </w:pPr>
            <w:r w:rsidRPr="00C26455">
              <w:rPr>
                <w:color w:val="auto"/>
              </w:rPr>
              <w:t>ESE</w:t>
            </w:r>
          </w:p>
        </w:tc>
        <w:tc>
          <w:tcPr>
            <w:tcW w:w="275" w:type="pct"/>
            <w:shd w:val="clear" w:color="auto" w:fill="auto"/>
            <w:vAlign w:val="center"/>
          </w:tcPr>
          <w:p w14:paraId="3D258EFC" w14:textId="77777777" w:rsidR="002915AD" w:rsidRPr="00C26455" w:rsidRDefault="000939D1">
            <w:pPr>
              <w:pStyle w:val="affa"/>
              <w:rPr>
                <w:color w:val="auto"/>
                <w:w w:val="95"/>
              </w:rPr>
            </w:pPr>
            <w:r w:rsidRPr="00C26455">
              <w:rPr>
                <w:color w:val="auto"/>
                <w:w w:val="95"/>
              </w:rPr>
              <w:t>SE</w:t>
            </w:r>
          </w:p>
        </w:tc>
        <w:tc>
          <w:tcPr>
            <w:tcW w:w="266" w:type="pct"/>
            <w:shd w:val="clear" w:color="auto" w:fill="auto"/>
            <w:vAlign w:val="center"/>
          </w:tcPr>
          <w:p w14:paraId="64EB29F1" w14:textId="77777777" w:rsidR="002915AD" w:rsidRPr="00C26455" w:rsidRDefault="000939D1">
            <w:pPr>
              <w:pStyle w:val="affa"/>
              <w:rPr>
                <w:color w:val="auto"/>
              </w:rPr>
            </w:pPr>
            <w:r w:rsidRPr="00C26455">
              <w:rPr>
                <w:color w:val="auto"/>
              </w:rPr>
              <w:t>SSE</w:t>
            </w:r>
          </w:p>
        </w:tc>
        <w:tc>
          <w:tcPr>
            <w:tcW w:w="266" w:type="pct"/>
            <w:shd w:val="clear" w:color="auto" w:fill="auto"/>
            <w:vAlign w:val="center"/>
          </w:tcPr>
          <w:p w14:paraId="2CB4FEEF" w14:textId="77777777" w:rsidR="002915AD" w:rsidRPr="00C26455" w:rsidRDefault="000939D1">
            <w:pPr>
              <w:pStyle w:val="affa"/>
              <w:rPr>
                <w:color w:val="auto"/>
                <w:w w:val="94"/>
              </w:rPr>
            </w:pPr>
            <w:r w:rsidRPr="00C26455">
              <w:rPr>
                <w:color w:val="auto"/>
                <w:w w:val="94"/>
              </w:rPr>
              <w:t>S</w:t>
            </w:r>
          </w:p>
        </w:tc>
        <w:tc>
          <w:tcPr>
            <w:tcW w:w="275" w:type="pct"/>
            <w:shd w:val="clear" w:color="auto" w:fill="auto"/>
            <w:vAlign w:val="center"/>
          </w:tcPr>
          <w:p w14:paraId="36A4DE62" w14:textId="77777777" w:rsidR="002915AD" w:rsidRPr="00C26455" w:rsidRDefault="000939D1">
            <w:pPr>
              <w:pStyle w:val="affa"/>
              <w:rPr>
                <w:color w:val="auto"/>
              </w:rPr>
            </w:pPr>
            <w:r w:rsidRPr="00C26455">
              <w:rPr>
                <w:color w:val="auto"/>
              </w:rPr>
              <w:t>SSW</w:t>
            </w:r>
          </w:p>
        </w:tc>
        <w:tc>
          <w:tcPr>
            <w:tcW w:w="265" w:type="pct"/>
            <w:shd w:val="clear" w:color="auto" w:fill="auto"/>
            <w:vAlign w:val="center"/>
          </w:tcPr>
          <w:p w14:paraId="6DF41AFC" w14:textId="77777777" w:rsidR="002915AD" w:rsidRPr="00C26455" w:rsidRDefault="000939D1">
            <w:pPr>
              <w:pStyle w:val="affa"/>
              <w:rPr>
                <w:color w:val="auto"/>
              </w:rPr>
            </w:pPr>
            <w:r w:rsidRPr="00C26455">
              <w:rPr>
                <w:color w:val="auto"/>
              </w:rPr>
              <w:t>SW</w:t>
            </w:r>
          </w:p>
        </w:tc>
        <w:tc>
          <w:tcPr>
            <w:tcW w:w="342" w:type="pct"/>
            <w:shd w:val="clear" w:color="auto" w:fill="auto"/>
            <w:vAlign w:val="center"/>
          </w:tcPr>
          <w:p w14:paraId="48BC1707" w14:textId="77777777" w:rsidR="002915AD" w:rsidRPr="00C26455" w:rsidRDefault="000939D1">
            <w:pPr>
              <w:pStyle w:val="affa"/>
              <w:rPr>
                <w:color w:val="auto"/>
              </w:rPr>
            </w:pPr>
            <w:r w:rsidRPr="00C26455">
              <w:rPr>
                <w:color w:val="auto"/>
              </w:rPr>
              <w:t>WSW</w:t>
            </w:r>
          </w:p>
        </w:tc>
        <w:tc>
          <w:tcPr>
            <w:tcW w:w="199" w:type="pct"/>
            <w:shd w:val="clear" w:color="auto" w:fill="auto"/>
            <w:vAlign w:val="center"/>
          </w:tcPr>
          <w:p w14:paraId="72CC4D85" w14:textId="77777777" w:rsidR="002915AD" w:rsidRPr="00C26455" w:rsidRDefault="000939D1">
            <w:pPr>
              <w:pStyle w:val="affa"/>
              <w:rPr>
                <w:color w:val="auto"/>
                <w:w w:val="94"/>
              </w:rPr>
            </w:pPr>
            <w:r w:rsidRPr="00C26455">
              <w:rPr>
                <w:color w:val="auto"/>
                <w:w w:val="94"/>
              </w:rPr>
              <w:t>W</w:t>
            </w:r>
          </w:p>
        </w:tc>
        <w:tc>
          <w:tcPr>
            <w:tcW w:w="352" w:type="pct"/>
            <w:shd w:val="clear" w:color="auto" w:fill="auto"/>
            <w:vAlign w:val="center"/>
          </w:tcPr>
          <w:p w14:paraId="22C6C953" w14:textId="77777777" w:rsidR="002915AD" w:rsidRPr="00C26455" w:rsidRDefault="000939D1">
            <w:pPr>
              <w:pStyle w:val="affa"/>
              <w:rPr>
                <w:color w:val="auto"/>
              </w:rPr>
            </w:pPr>
            <w:r w:rsidRPr="00C26455">
              <w:rPr>
                <w:color w:val="auto"/>
              </w:rPr>
              <w:t>WNW</w:t>
            </w:r>
          </w:p>
        </w:tc>
        <w:tc>
          <w:tcPr>
            <w:tcW w:w="226" w:type="pct"/>
            <w:shd w:val="clear" w:color="auto" w:fill="auto"/>
            <w:vAlign w:val="center"/>
          </w:tcPr>
          <w:p w14:paraId="3F263F1B" w14:textId="77777777" w:rsidR="002915AD" w:rsidRPr="00C26455" w:rsidRDefault="000939D1">
            <w:pPr>
              <w:pStyle w:val="affa"/>
              <w:rPr>
                <w:color w:val="auto"/>
              </w:rPr>
            </w:pPr>
            <w:r w:rsidRPr="00C26455">
              <w:rPr>
                <w:color w:val="auto"/>
              </w:rPr>
              <w:t>NW</w:t>
            </w:r>
          </w:p>
        </w:tc>
        <w:tc>
          <w:tcPr>
            <w:tcW w:w="342" w:type="pct"/>
            <w:shd w:val="clear" w:color="auto" w:fill="auto"/>
            <w:vAlign w:val="center"/>
          </w:tcPr>
          <w:p w14:paraId="394FD35D" w14:textId="77777777" w:rsidR="002915AD" w:rsidRPr="00C26455" w:rsidRDefault="000939D1">
            <w:pPr>
              <w:pStyle w:val="affa"/>
              <w:rPr>
                <w:color w:val="auto"/>
              </w:rPr>
            </w:pPr>
            <w:r w:rsidRPr="00C26455">
              <w:rPr>
                <w:color w:val="auto"/>
              </w:rPr>
              <w:t>NNW</w:t>
            </w:r>
          </w:p>
        </w:tc>
        <w:tc>
          <w:tcPr>
            <w:tcW w:w="230" w:type="pct"/>
            <w:shd w:val="clear" w:color="auto" w:fill="auto"/>
            <w:vAlign w:val="center"/>
          </w:tcPr>
          <w:p w14:paraId="466C677C" w14:textId="77777777" w:rsidR="002915AD" w:rsidRPr="00C26455" w:rsidRDefault="000939D1">
            <w:pPr>
              <w:pStyle w:val="affa"/>
              <w:rPr>
                <w:color w:val="auto"/>
                <w:w w:val="94"/>
              </w:rPr>
            </w:pPr>
            <w:r w:rsidRPr="00C26455">
              <w:rPr>
                <w:color w:val="auto"/>
                <w:w w:val="94"/>
              </w:rPr>
              <w:t>C</w:t>
            </w:r>
          </w:p>
        </w:tc>
      </w:tr>
      <w:tr w:rsidR="00DE009F" w:rsidRPr="00C26455" w14:paraId="197C7730" w14:textId="77777777" w:rsidTr="00211B7A">
        <w:trPr>
          <w:trHeight w:val="454"/>
          <w:jc w:val="center"/>
        </w:trPr>
        <w:tc>
          <w:tcPr>
            <w:tcW w:w="295" w:type="pct"/>
            <w:shd w:val="clear" w:color="auto" w:fill="auto"/>
            <w:vAlign w:val="center"/>
          </w:tcPr>
          <w:p w14:paraId="49F0A3D6" w14:textId="77777777" w:rsidR="00DE009F" w:rsidRPr="00C26455" w:rsidRDefault="00DE009F" w:rsidP="00DE009F">
            <w:pPr>
              <w:pStyle w:val="aff6"/>
            </w:pPr>
            <w:r w:rsidRPr="00C26455">
              <w:t>频率</w:t>
            </w:r>
          </w:p>
        </w:tc>
        <w:tc>
          <w:tcPr>
            <w:tcW w:w="322" w:type="pct"/>
            <w:shd w:val="clear" w:color="auto" w:fill="auto"/>
            <w:vAlign w:val="center"/>
          </w:tcPr>
          <w:p w14:paraId="2FCA35FD" w14:textId="597B4822" w:rsidR="00DE009F" w:rsidRPr="00C26455" w:rsidRDefault="00DE009F" w:rsidP="00DE009F">
            <w:pPr>
              <w:pStyle w:val="aff6"/>
            </w:pPr>
            <w:r w:rsidRPr="00147673">
              <w:t>1.4</w:t>
            </w:r>
          </w:p>
        </w:tc>
        <w:tc>
          <w:tcPr>
            <w:tcW w:w="275" w:type="pct"/>
            <w:shd w:val="clear" w:color="auto" w:fill="auto"/>
            <w:vAlign w:val="center"/>
          </w:tcPr>
          <w:p w14:paraId="7B85FE4D" w14:textId="1C442FC3" w:rsidR="00DE009F" w:rsidRPr="00C26455" w:rsidRDefault="00DE009F" w:rsidP="00DE009F">
            <w:pPr>
              <w:pStyle w:val="aff6"/>
            </w:pPr>
            <w:r w:rsidRPr="00147673">
              <w:t>1.8</w:t>
            </w:r>
          </w:p>
        </w:tc>
        <w:tc>
          <w:tcPr>
            <w:tcW w:w="265" w:type="pct"/>
            <w:shd w:val="clear" w:color="auto" w:fill="auto"/>
            <w:vAlign w:val="center"/>
          </w:tcPr>
          <w:p w14:paraId="5E79D68B" w14:textId="4F7FEB17" w:rsidR="00DE009F" w:rsidRPr="00C26455" w:rsidRDefault="00DE009F" w:rsidP="00DE009F">
            <w:pPr>
              <w:pStyle w:val="aff6"/>
            </w:pPr>
            <w:r w:rsidRPr="00147673">
              <w:t>12.0</w:t>
            </w:r>
          </w:p>
        </w:tc>
        <w:tc>
          <w:tcPr>
            <w:tcW w:w="274" w:type="pct"/>
            <w:shd w:val="clear" w:color="auto" w:fill="auto"/>
            <w:vAlign w:val="center"/>
          </w:tcPr>
          <w:p w14:paraId="03287508" w14:textId="0FB7467D" w:rsidR="00DE009F" w:rsidRPr="00C26455" w:rsidRDefault="00DE009F" w:rsidP="00DE009F">
            <w:pPr>
              <w:pStyle w:val="aff6"/>
            </w:pPr>
            <w:r w:rsidRPr="00147673">
              <w:t>17.1</w:t>
            </w:r>
          </w:p>
        </w:tc>
        <w:tc>
          <w:tcPr>
            <w:tcW w:w="265" w:type="pct"/>
            <w:shd w:val="clear" w:color="auto" w:fill="auto"/>
            <w:vAlign w:val="center"/>
          </w:tcPr>
          <w:p w14:paraId="421E61EA" w14:textId="023F2296" w:rsidR="00DE009F" w:rsidRPr="00C26455" w:rsidRDefault="00DE009F" w:rsidP="00DE009F">
            <w:pPr>
              <w:pStyle w:val="aff6"/>
            </w:pPr>
            <w:r w:rsidRPr="00147673">
              <w:t>10.5</w:t>
            </w:r>
          </w:p>
        </w:tc>
        <w:tc>
          <w:tcPr>
            <w:tcW w:w="266" w:type="pct"/>
            <w:shd w:val="clear" w:color="auto" w:fill="auto"/>
            <w:vAlign w:val="center"/>
          </w:tcPr>
          <w:p w14:paraId="229F15B8" w14:textId="6C0B5582" w:rsidR="00DE009F" w:rsidRPr="00C26455" w:rsidRDefault="00DE009F" w:rsidP="00DE009F">
            <w:pPr>
              <w:pStyle w:val="aff6"/>
            </w:pPr>
            <w:r w:rsidRPr="00147673">
              <w:t>4.4</w:t>
            </w:r>
          </w:p>
        </w:tc>
        <w:tc>
          <w:tcPr>
            <w:tcW w:w="275" w:type="pct"/>
            <w:shd w:val="clear" w:color="auto" w:fill="auto"/>
            <w:vAlign w:val="center"/>
          </w:tcPr>
          <w:p w14:paraId="4C10F7CE" w14:textId="64DE64C6" w:rsidR="00DE009F" w:rsidRPr="00C26455" w:rsidRDefault="00DE009F" w:rsidP="00DE009F">
            <w:pPr>
              <w:pStyle w:val="aff6"/>
            </w:pPr>
            <w:r w:rsidRPr="00147673">
              <w:t>2.8</w:t>
            </w:r>
          </w:p>
        </w:tc>
        <w:tc>
          <w:tcPr>
            <w:tcW w:w="266" w:type="pct"/>
            <w:shd w:val="clear" w:color="auto" w:fill="auto"/>
            <w:vAlign w:val="center"/>
          </w:tcPr>
          <w:p w14:paraId="41FF6A02" w14:textId="4A912C4B" w:rsidR="00DE009F" w:rsidRPr="00C26455" w:rsidRDefault="00DE009F" w:rsidP="00DE009F">
            <w:pPr>
              <w:pStyle w:val="aff6"/>
            </w:pPr>
            <w:r w:rsidRPr="00147673">
              <w:t>2.6</w:t>
            </w:r>
          </w:p>
        </w:tc>
        <w:tc>
          <w:tcPr>
            <w:tcW w:w="266" w:type="pct"/>
            <w:shd w:val="clear" w:color="auto" w:fill="auto"/>
            <w:vAlign w:val="center"/>
          </w:tcPr>
          <w:p w14:paraId="7E92B633" w14:textId="164FC689" w:rsidR="00DE009F" w:rsidRPr="00C26455" w:rsidRDefault="00DE009F" w:rsidP="00DE009F">
            <w:pPr>
              <w:pStyle w:val="aff6"/>
            </w:pPr>
            <w:r w:rsidRPr="00147673">
              <w:t>7.0</w:t>
            </w:r>
          </w:p>
        </w:tc>
        <w:tc>
          <w:tcPr>
            <w:tcW w:w="275" w:type="pct"/>
            <w:shd w:val="clear" w:color="auto" w:fill="auto"/>
            <w:vAlign w:val="center"/>
          </w:tcPr>
          <w:p w14:paraId="5D64BCCF" w14:textId="087ECA47" w:rsidR="00DE009F" w:rsidRPr="00C26455" w:rsidRDefault="00DE009F" w:rsidP="00DE009F">
            <w:pPr>
              <w:pStyle w:val="aff6"/>
            </w:pPr>
            <w:r w:rsidRPr="00147673">
              <w:t>9.1</w:t>
            </w:r>
          </w:p>
        </w:tc>
        <w:tc>
          <w:tcPr>
            <w:tcW w:w="265" w:type="pct"/>
            <w:shd w:val="clear" w:color="auto" w:fill="auto"/>
            <w:vAlign w:val="center"/>
          </w:tcPr>
          <w:p w14:paraId="7CAC3BD2" w14:textId="6791AD92" w:rsidR="00DE009F" w:rsidRPr="00C26455" w:rsidRDefault="00DE009F" w:rsidP="00DE009F">
            <w:pPr>
              <w:pStyle w:val="aff6"/>
            </w:pPr>
            <w:r w:rsidRPr="00147673">
              <w:t>8.1</w:t>
            </w:r>
          </w:p>
        </w:tc>
        <w:tc>
          <w:tcPr>
            <w:tcW w:w="342" w:type="pct"/>
            <w:shd w:val="clear" w:color="auto" w:fill="auto"/>
            <w:vAlign w:val="center"/>
          </w:tcPr>
          <w:p w14:paraId="767FD355" w14:textId="12BB024D" w:rsidR="00DE009F" w:rsidRPr="00C26455" w:rsidRDefault="00DE009F" w:rsidP="00DE009F">
            <w:pPr>
              <w:pStyle w:val="aff6"/>
            </w:pPr>
            <w:r w:rsidRPr="00147673">
              <w:t>4.5</w:t>
            </w:r>
          </w:p>
        </w:tc>
        <w:tc>
          <w:tcPr>
            <w:tcW w:w="199" w:type="pct"/>
            <w:shd w:val="clear" w:color="auto" w:fill="auto"/>
            <w:vAlign w:val="center"/>
          </w:tcPr>
          <w:p w14:paraId="20DB6163" w14:textId="4ED5CD9F" w:rsidR="00DE009F" w:rsidRPr="00C26455" w:rsidRDefault="00DE009F" w:rsidP="00DE009F">
            <w:pPr>
              <w:pStyle w:val="aff6"/>
            </w:pPr>
            <w:r w:rsidRPr="00147673">
              <w:t>3.7</w:t>
            </w:r>
          </w:p>
        </w:tc>
        <w:tc>
          <w:tcPr>
            <w:tcW w:w="352" w:type="pct"/>
            <w:shd w:val="clear" w:color="auto" w:fill="auto"/>
            <w:vAlign w:val="center"/>
          </w:tcPr>
          <w:p w14:paraId="1B33D009" w14:textId="1BFF60BD" w:rsidR="00DE009F" w:rsidRPr="00C26455" w:rsidRDefault="00DE009F" w:rsidP="00DE009F">
            <w:pPr>
              <w:pStyle w:val="aff6"/>
            </w:pPr>
            <w:r w:rsidRPr="00147673">
              <w:t>2.2</w:t>
            </w:r>
          </w:p>
        </w:tc>
        <w:tc>
          <w:tcPr>
            <w:tcW w:w="226" w:type="pct"/>
            <w:shd w:val="clear" w:color="auto" w:fill="auto"/>
            <w:vAlign w:val="center"/>
          </w:tcPr>
          <w:p w14:paraId="2DC09E2C" w14:textId="37000A36" w:rsidR="00DE009F" w:rsidRPr="00C26455" w:rsidRDefault="00DE009F" w:rsidP="00DE009F">
            <w:pPr>
              <w:pStyle w:val="aff6"/>
            </w:pPr>
            <w:r w:rsidRPr="00147673">
              <w:t>1.8</w:t>
            </w:r>
          </w:p>
        </w:tc>
        <w:tc>
          <w:tcPr>
            <w:tcW w:w="342" w:type="pct"/>
            <w:shd w:val="clear" w:color="auto" w:fill="auto"/>
            <w:vAlign w:val="center"/>
          </w:tcPr>
          <w:p w14:paraId="5180BA9A" w14:textId="3B3CF1EA" w:rsidR="00DE009F" w:rsidRPr="00C26455" w:rsidRDefault="00DE009F" w:rsidP="00DE009F">
            <w:pPr>
              <w:pStyle w:val="aff6"/>
            </w:pPr>
            <w:r w:rsidRPr="00147673">
              <w:t>1.1</w:t>
            </w:r>
          </w:p>
        </w:tc>
        <w:tc>
          <w:tcPr>
            <w:tcW w:w="230" w:type="pct"/>
            <w:shd w:val="clear" w:color="auto" w:fill="auto"/>
            <w:vAlign w:val="center"/>
          </w:tcPr>
          <w:p w14:paraId="52837DC3" w14:textId="69E37CCF" w:rsidR="00DE009F" w:rsidRPr="00C26455" w:rsidRDefault="00DE009F" w:rsidP="00DE009F">
            <w:pPr>
              <w:pStyle w:val="aff6"/>
            </w:pPr>
            <w:r w:rsidRPr="00147673">
              <w:t>9.9</w:t>
            </w:r>
          </w:p>
        </w:tc>
      </w:tr>
    </w:tbl>
    <w:p w14:paraId="4ED046D8" w14:textId="7E84A170" w:rsidR="00B66F5F" w:rsidRPr="00197610" w:rsidRDefault="00B66F5F" w:rsidP="00B66F5F">
      <w:pPr>
        <w:pStyle w:val="a9"/>
        <w:tabs>
          <w:tab w:val="left" w:pos="924"/>
        </w:tabs>
        <w:ind w:firstLine="480"/>
        <w:rPr>
          <w:szCs w:val="24"/>
        </w:rPr>
      </w:pPr>
      <w:r w:rsidRPr="00197610">
        <w:rPr>
          <w:szCs w:val="24"/>
        </w:rPr>
        <w:t>各月风向频率如下</w:t>
      </w:r>
      <w:r w:rsidR="00620FC5">
        <w:rPr>
          <w:rFonts w:hint="eastAsia"/>
          <w:szCs w:val="24"/>
        </w:rPr>
        <w:t>。</w:t>
      </w:r>
    </w:p>
    <w:p w14:paraId="1B7B02EF" w14:textId="642A8F79" w:rsidR="0082393D" w:rsidRPr="00197610" w:rsidRDefault="0082393D" w:rsidP="0082393D">
      <w:pPr>
        <w:pStyle w:val="a9"/>
        <w:tabs>
          <w:tab w:val="left" w:pos="2138"/>
        </w:tabs>
        <w:spacing w:beforeLines="100" w:before="240" w:afterLines="50" w:line="240" w:lineRule="auto"/>
        <w:ind w:firstLine="482"/>
        <w:rPr>
          <w:b/>
          <w:bCs/>
          <w:szCs w:val="24"/>
        </w:rPr>
      </w:pPr>
      <w:r w:rsidRPr="00197610">
        <w:rPr>
          <w:b/>
          <w:bCs/>
          <w:szCs w:val="24"/>
        </w:rPr>
        <w:t>表</w:t>
      </w:r>
      <w:r w:rsidRPr="00197610">
        <w:rPr>
          <w:b/>
          <w:bCs/>
          <w:szCs w:val="24"/>
        </w:rPr>
        <w:t>5-4</w:t>
      </w:r>
      <w:r>
        <w:rPr>
          <w:b/>
          <w:bCs/>
          <w:szCs w:val="24"/>
        </w:rPr>
        <w:t xml:space="preserve">        </w:t>
      </w:r>
      <w:r w:rsidRPr="00197610">
        <w:rPr>
          <w:b/>
          <w:bCs/>
          <w:szCs w:val="24"/>
        </w:rPr>
        <w:t>新乡气象站（</w:t>
      </w:r>
      <w:r w:rsidRPr="00197610">
        <w:rPr>
          <w:b/>
          <w:bCs/>
          <w:szCs w:val="24"/>
        </w:rPr>
        <w:t>2002-2021</w:t>
      </w:r>
      <w:r w:rsidRPr="00197610">
        <w:rPr>
          <w:b/>
          <w:bCs/>
          <w:szCs w:val="24"/>
        </w:rPr>
        <w:t>）各月风向频率（单位</w:t>
      </w:r>
      <w:r w:rsidRPr="00197610">
        <w:rPr>
          <w:b/>
          <w:bCs/>
          <w:szCs w:val="24"/>
        </w:rPr>
        <w:t>%</w:t>
      </w:r>
      <w:r w:rsidRPr="00197610">
        <w:rPr>
          <w:b/>
          <w:bCs/>
          <w:szCs w:val="24"/>
        </w:rPr>
        <w:t>）</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491"/>
        <w:gridCol w:w="310"/>
        <w:gridCol w:w="505"/>
        <w:gridCol w:w="432"/>
        <w:gridCol w:w="476"/>
        <w:gridCol w:w="432"/>
        <w:gridCol w:w="439"/>
        <w:gridCol w:w="311"/>
        <w:gridCol w:w="435"/>
        <w:gridCol w:w="424"/>
        <w:gridCol w:w="506"/>
        <w:gridCol w:w="424"/>
        <w:gridCol w:w="601"/>
        <w:gridCol w:w="344"/>
        <w:gridCol w:w="641"/>
        <w:gridCol w:w="443"/>
        <w:gridCol w:w="589"/>
        <w:gridCol w:w="493"/>
      </w:tblGrid>
      <w:tr w:rsidR="0082393D" w:rsidRPr="00197610" w14:paraId="1373A969" w14:textId="77777777" w:rsidTr="00F400DA">
        <w:trPr>
          <w:trHeight w:val="397"/>
          <w:jc w:val="center"/>
        </w:trPr>
        <w:tc>
          <w:tcPr>
            <w:tcW w:w="515" w:type="dxa"/>
            <w:vAlign w:val="center"/>
          </w:tcPr>
          <w:p w14:paraId="592C4E7C"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月份</w:t>
            </w:r>
          </w:p>
        </w:tc>
        <w:tc>
          <w:tcPr>
            <w:tcW w:w="325" w:type="dxa"/>
            <w:vAlign w:val="center"/>
          </w:tcPr>
          <w:p w14:paraId="13CBC5B7"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w w:val="99"/>
                <w:sz w:val="21"/>
                <w:szCs w:val="21"/>
              </w:rPr>
              <w:t>N</w:t>
            </w:r>
          </w:p>
        </w:tc>
        <w:tc>
          <w:tcPr>
            <w:tcW w:w="529" w:type="dxa"/>
            <w:vAlign w:val="center"/>
          </w:tcPr>
          <w:p w14:paraId="0B6CA8B8"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NNE</w:t>
            </w:r>
          </w:p>
        </w:tc>
        <w:tc>
          <w:tcPr>
            <w:tcW w:w="452" w:type="dxa"/>
            <w:vAlign w:val="center"/>
          </w:tcPr>
          <w:p w14:paraId="629146E6"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NE</w:t>
            </w:r>
          </w:p>
        </w:tc>
        <w:tc>
          <w:tcPr>
            <w:tcW w:w="499" w:type="dxa"/>
            <w:vAlign w:val="center"/>
          </w:tcPr>
          <w:p w14:paraId="7A59DE43"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ENE</w:t>
            </w:r>
          </w:p>
        </w:tc>
        <w:tc>
          <w:tcPr>
            <w:tcW w:w="452" w:type="dxa"/>
            <w:vAlign w:val="center"/>
          </w:tcPr>
          <w:p w14:paraId="64B0A214"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w w:val="99"/>
                <w:sz w:val="21"/>
                <w:szCs w:val="21"/>
              </w:rPr>
              <w:t>E</w:t>
            </w:r>
          </w:p>
        </w:tc>
        <w:tc>
          <w:tcPr>
            <w:tcW w:w="460" w:type="dxa"/>
            <w:vAlign w:val="center"/>
          </w:tcPr>
          <w:p w14:paraId="6746CF47"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ESE</w:t>
            </w:r>
          </w:p>
        </w:tc>
        <w:tc>
          <w:tcPr>
            <w:tcW w:w="325" w:type="dxa"/>
            <w:vAlign w:val="center"/>
          </w:tcPr>
          <w:p w14:paraId="228AB3DB"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SE</w:t>
            </w:r>
          </w:p>
        </w:tc>
        <w:tc>
          <w:tcPr>
            <w:tcW w:w="456" w:type="dxa"/>
            <w:vAlign w:val="center"/>
          </w:tcPr>
          <w:p w14:paraId="3E22A2F6"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SSE</w:t>
            </w:r>
          </w:p>
        </w:tc>
        <w:tc>
          <w:tcPr>
            <w:tcW w:w="444" w:type="dxa"/>
            <w:vAlign w:val="center"/>
          </w:tcPr>
          <w:p w14:paraId="51D29F5E"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w w:val="99"/>
                <w:sz w:val="21"/>
                <w:szCs w:val="21"/>
              </w:rPr>
              <w:t>S</w:t>
            </w:r>
          </w:p>
        </w:tc>
        <w:tc>
          <w:tcPr>
            <w:tcW w:w="530" w:type="dxa"/>
            <w:vAlign w:val="center"/>
          </w:tcPr>
          <w:p w14:paraId="1838B77C"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SSW</w:t>
            </w:r>
          </w:p>
        </w:tc>
        <w:tc>
          <w:tcPr>
            <w:tcW w:w="444" w:type="dxa"/>
            <w:vAlign w:val="center"/>
          </w:tcPr>
          <w:p w14:paraId="52E3DDD2"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SW</w:t>
            </w:r>
          </w:p>
        </w:tc>
        <w:tc>
          <w:tcPr>
            <w:tcW w:w="630" w:type="dxa"/>
            <w:vAlign w:val="center"/>
          </w:tcPr>
          <w:p w14:paraId="0AC1AFF6"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WSW</w:t>
            </w:r>
          </w:p>
        </w:tc>
        <w:tc>
          <w:tcPr>
            <w:tcW w:w="360" w:type="dxa"/>
            <w:vAlign w:val="center"/>
          </w:tcPr>
          <w:p w14:paraId="43882EB5"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w w:val="99"/>
                <w:sz w:val="21"/>
                <w:szCs w:val="21"/>
              </w:rPr>
              <w:t>W</w:t>
            </w:r>
          </w:p>
        </w:tc>
        <w:tc>
          <w:tcPr>
            <w:tcW w:w="672" w:type="dxa"/>
            <w:vAlign w:val="center"/>
          </w:tcPr>
          <w:p w14:paraId="5A74B463"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WNW</w:t>
            </w:r>
          </w:p>
        </w:tc>
        <w:tc>
          <w:tcPr>
            <w:tcW w:w="464" w:type="dxa"/>
            <w:vAlign w:val="center"/>
          </w:tcPr>
          <w:p w14:paraId="4A39239D"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NW</w:t>
            </w:r>
          </w:p>
        </w:tc>
        <w:tc>
          <w:tcPr>
            <w:tcW w:w="617" w:type="dxa"/>
            <w:vAlign w:val="center"/>
          </w:tcPr>
          <w:p w14:paraId="0D181C39"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NNW</w:t>
            </w:r>
          </w:p>
        </w:tc>
        <w:tc>
          <w:tcPr>
            <w:tcW w:w="516" w:type="dxa"/>
            <w:vAlign w:val="center"/>
          </w:tcPr>
          <w:p w14:paraId="70FF768B" w14:textId="77777777" w:rsidR="0082393D" w:rsidRPr="00197610" w:rsidRDefault="0082393D" w:rsidP="0082393D">
            <w:pPr>
              <w:pStyle w:val="TableParagraph"/>
              <w:ind w:left="0"/>
              <w:jc w:val="center"/>
              <w:rPr>
                <w:rFonts w:ascii="Times New Roman" w:eastAsia="宋体" w:hAnsi="Times New Roman" w:cs="Times New Roman"/>
                <w:b/>
                <w:bCs/>
                <w:sz w:val="21"/>
                <w:szCs w:val="21"/>
              </w:rPr>
            </w:pPr>
            <w:r w:rsidRPr="00197610">
              <w:rPr>
                <w:rFonts w:ascii="Times New Roman" w:eastAsia="宋体" w:hAnsi="Times New Roman" w:cs="Times New Roman"/>
                <w:b/>
                <w:bCs/>
                <w:sz w:val="21"/>
                <w:szCs w:val="21"/>
              </w:rPr>
              <w:t>静风</w:t>
            </w:r>
          </w:p>
        </w:tc>
      </w:tr>
      <w:tr w:rsidR="0082393D" w:rsidRPr="00197610" w14:paraId="6C1B796E" w14:textId="77777777" w:rsidTr="00F400DA">
        <w:trPr>
          <w:trHeight w:val="397"/>
          <w:jc w:val="center"/>
        </w:trPr>
        <w:tc>
          <w:tcPr>
            <w:tcW w:w="515" w:type="dxa"/>
            <w:vAlign w:val="center"/>
          </w:tcPr>
          <w:p w14:paraId="5736DEC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1</w:t>
            </w:r>
          </w:p>
        </w:tc>
        <w:tc>
          <w:tcPr>
            <w:tcW w:w="325" w:type="dxa"/>
            <w:vAlign w:val="center"/>
          </w:tcPr>
          <w:p w14:paraId="6F0E97D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1.3</w:t>
            </w:r>
          </w:p>
        </w:tc>
        <w:tc>
          <w:tcPr>
            <w:tcW w:w="529" w:type="dxa"/>
            <w:vAlign w:val="center"/>
          </w:tcPr>
          <w:p w14:paraId="1DE421D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2.3</w:t>
            </w:r>
          </w:p>
        </w:tc>
        <w:tc>
          <w:tcPr>
            <w:tcW w:w="452" w:type="dxa"/>
            <w:vAlign w:val="center"/>
          </w:tcPr>
          <w:p w14:paraId="53F3365B"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11.6</w:t>
            </w:r>
          </w:p>
        </w:tc>
        <w:tc>
          <w:tcPr>
            <w:tcW w:w="499" w:type="dxa"/>
            <w:vAlign w:val="center"/>
          </w:tcPr>
          <w:p w14:paraId="3479279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21.0</w:t>
            </w:r>
          </w:p>
        </w:tc>
        <w:tc>
          <w:tcPr>
            <w:tcW w:w="452" w:type="dxa"/>
            <w:vAlign w:val="center"/>
          </w:tcPr>
          <w:p w14:paraId="26EF855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5"/>
                <w:sz w:val="21"/>
                <w:szCs w:val="21"/>
              </w:rPr>
              <w:t>12.6</w:t>
            </w:r>
          </w:p>
        </w:tc>
        <w:tc>
          <w:tcPr>
            <w:tcW w:w="460" w:type="dxa"/>
            <w:vAlign w:val="center"/>
          </w:tcPr>
          <w:p w14:paraId="4DDC60FB"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3.5</w:t>
            </w:r>
          </w:p>
        </w:tc>
        <w:tc>
          <w:tcPr>
            <w:tcW w:w="325" w:type="dxa"/>
            <w:vAlign w:val="center"/>
          </w:tcPr>
          <w:p w14:paraId="1A81645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2.2</w:t>
            </w:r>
          </w:p>
        </w:tc>
        <w:tc>
          <w:tcPr>
            <w:tcW w:w="456" w:type="dxa"/>
            <w:vAlign w:val="center"/>
          </w:tcPr>
          <w:p w14:paraId="70F3FBD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w:t>
            </w:r>
          </w:p>
        </w:tc>
        <w:tc>
          <w:tcPr>
            <w:tcW w:w="444" w:type="dxa"/>
            <w:vAlign w:val="center"/>
          </w:tcPr>
          <w:p w14:paraId="5B10EF1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4.4</w:t>
            </w:r>
          </w:p>
        </w:tc>
        <w:tc>
          <w:tcPr>
            <w:tcW w:w="530" w:type="dxa"/>
            <w:vAlign w:val="center"/>
          </w:tcPr>
          <w:p w14:paraId="33B262E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6.6</w:t>
            </w:r>
          </w:p>
        </w:tc>
        <w:tc>
          <w:tcPr>
            <w:tcW w:w="444" w:type="dxa"/>
            <w:vAlign w:val="center"/>
          </w:tcPr>
          <w:p w14:paraId="5D88642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7.8</w:t>
            </w:r>
          </w:p>
        </w:tc>
        <w:tc>
          <w:tcPr>
            <w:tcW w:w="630" w:type="dxa"/>
            <w:vAlign w:val="center"/>
          </w:tcPr>
          <w:p w14:paraId="5476DCC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4.5</w:t>
            </w:r>
          </w:p>
        </w:tc>
        <w:tc>
          <w:tcPr>
            <w:tcW w:w="360" w:type="dxa"/>
            <w:vAlign w:val="center"/>
          </w:tcPr>
          <w:p w14:paraId="6F01538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3.9</w:t>
            </w:r>
          </w:p>
        </w:tc>
        <w:tc>
          <w:tcPr>
            <w:tcW w:w="672" w:type="dxa"/>
            <w:vAlign w:val="center"/>
          </w:tcPr>
          <w:p w14:paraId="20EE3E9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2.0</w:t>
            </w:r>
          </w:p>
        </w:tc>
        <w:tc>
          <w:tcPr>
            <w:tcW w:w="464" w:type="dxa"/>
            <w:vAlign w:val="center"/>
          </w:tcPr>
          <w:p w14:paraId="6EE39A3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1.9</w:t>
            </w:r>
          </w:p>
        </w:tc>
        <w:tc>
          <w:tcPr>
            <w:tcW w:w="617" w:type="dxa"/>
            <w:vAlign w:val="center"/>
          </w:tcPr>
          <w:p w14:paraId="2C9F2F4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1.2</w:t>
            </w:r>
          </w:p>
        </w:tc>
        <w:tc>
          <w:tcPr>
            <w:tcW w:w="516" w:type="dxa"/>
            <w:vAlign w:val="center"/>
          </w:tcPr>
          <w:p w14:paraId="71E4A85A"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11.9</w:t>
            </w:r>
          </w:p>
        </w:tc>
      </w:tr>
      <w:tr w:rsidR="0082393D" w:rsidRPr="00197610" w14:paraId="7A5E1345" w14:textId="77777777" w:rsidTr="00F400DA">
        <w:trPr>
          <w:trHeight w:val="397"/>
          <w:jc w:val="center"/>
        </w:trPr>
        <w:tc>
          <w:tcPr>
            <w:tcW w:w="515" w:type="dxa"/>
            <w:vAlign w:val="center"/>
          </w:tcPr>
          <w:p w14:paraId="750E712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2</w:t>
            </w:r>
          </w:p>
        </w:tc>
        <w:tc>
          <w:tcPr>
            <w:tcW w:w="325" w:type="dxa"/>
            <w:vAlign w:val="center"/>
          </w:tcPr>
          <w:p w14:paraId="46182A0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0.9</w:t>
            </w:r>
          </w:p>
        </w:tc>
        <w:tc>
          <w:tcPr>
            <w:tcW w:w="529" w:type="dxa"/>
            <w:vAlign w:val="center"/>
          </w:tcPr>
          <w:p w14:paraId="281048C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w:t>
            </w:r>
          </w:p>
        </w:tc>
        <w:tc>
          <w:tcPr>
            <w:tcW w:w="452" w:type="dxa"/>
            <w:vAlign w:val="center"/>
          </w:tcPr>
          <w:p w14:paraId="13C58B2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13.6</w:t>
            </w:r>
          </w:p>
        </w:tc>
        <w:tc>
          <w:tcPr>
            <w:tcW w:w="499" w:type="dxa"/>
            <w:vAlign w:val="center"/>
          </w:tcPr>
          <w:p w14:paraId="1C79521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21.6</w:t>
            </w:r>
          </w:p>
        </w:tc>
        <w:tc>
          <w:tcPr>
            <w:tcW w:w="452" w:type="dxa"/>
            <w:vAlign w:val="center"/>
          </w:tcPr>
          <w:p w14:paraId="754EB87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5"/>
                <w:sz w:val="21"/>
                <w:szCs w:val="21"/>
              </w:rPr>
              <w:t>10.9</w:t>
            </w:r>
          </w:p>
        </w:tc>
        <w:tc>
          <w:tcPr>
            <w:tcW w:w="460" w:type="dxa"/>
            <w:vAlign w:val="center"/>
          </w:tcPr>
          <w:p w14:paraId="68074F9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4.6</w:t>
            </w:r>
          </w:p>
        </w:tc>
        <w:tc>
          <w:tcPr>
            <w:tcW w:w="325" w:type="dxa"/>
            <w:vAlign w:val="center"/>
          </w:tcPr>
          <w:p w14:paraId="7B866EF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2.1</w:t>
            </w:r>
          </w:p>
        </w:tc>
        <w:tc>
          <w:tcPr>
            <w:tcW w:w="456" w:type="dxa"/>
            <w:vAlign w:val="center"/>
          </w:tcPr>
          <w:p w14:paraId="6F5CACC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444" w:type="dxa"/>
            <w:vAlign w:val="center"/>
          </w:tcPr>
          <w:p w14:paraId="515D82F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5.6</w:t>
            </w:r>
          </w:p>
        </w:tc>
        <w:tc>
          <w:tcPr>
            <w:tcW w:w="530" w:type="dxa"/>
            <w:vAlign w:val="center"/>
          </w:tcPr>
          <w:p w14:paraId="0B75555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8.4</w:t>
            </w:r>
          </w:p>
        </w:tc>
        <w:tc>
          <w:tcPr>
            <w:tcW w:w="444" w:type="dxa"/>
            <w:vAlign w:val="center"/>
          </w:tcPr>
          <w:p w14:paraId="2F585CE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7.6</w:t>
            </w:r>
          </w:p>
        </w:tc>
        <w:tc>
          <w:tcPr>
            <w:tcW w:w="630" w:type="dxa"/>
            <w:vAlign w:val="center"/>
          </w:tcPr>
          <w:p w14:paraId="6BF1B3E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4.0</w:t>
            </w:r>
          </w:p>
        </w:tc>
        <w:tc>
          <w:tcPr>
            <w:tcW w:w="360" w:type="dxa"/>
            <w:vAlign w:val="center"/>
          </w:tcPr>
          <w:p w14:paraId="328FB3E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3.9</w:t>
            </w:r>
          </w:p>
        </w:tc>
        <w:tc>
          <w:tcPr>
            <w:tcW w:w="672" w:type="dxa"/>
            <w:vAlign w:val="center"/>
          </w:tcPr>
          <w:p w14:paraId="4DF4AE7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2.0</w:t>
            </w:r>
          </w:p>
        </w:tc>
        <w:tc>
          <w:tcPr>
            <w:tcW w:w="464" w:type="dxa"/>
            <w:vAlign w:val="center"/>
          </w:tcPr>
          <w:p w14:paraId="3ED591A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1.5</w:t>
            </w:r>
          </w:p>
        </w:tc>
        <w:tc>
          <w:tcPr>
            <w:tcW w:w="617" w:type="dxa"/>
            <w:vAlign w:val="center"/>
          </w:tcPr>
          <w:p w14:paraId="2242652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0.7</w:t>
            </w:r>
          </w:p>
        </w:tc>
        <w:tc>
          <w:tcPr>
            <w:tcW w:w="516" w:type="dxa"/>
            <w:vAlign w:val="center"/>
          </w:tcPr>
          <w:p w14:paraId="682F51B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9.9</w:t>
            </w:r>
          </w:p>
        </w:tc>
      </w:tr>
      <w:tr w:rsidR="0082393D" w:rsidRPr="00197610" w14:paraId="0A01856E" w14:textId="77777777" w:rsidTr="00F400DA">
        <w:trPr>
          <w:trHeight w:val="397"/>
          <w:jc w:val="center"/>
        </w:trPr>
        <w:tc>
          <w:tcPr>
            <w:tcW w:w="515" w:type="dxa"/>
            <w:vAlign w:val="center"/>
          </w:tcPr>
          <w:p w14:paraId="061636B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3</w:t>
            </w:r>
          </w:p>
        </w:tc>
        <w:tc>
          <w:tcPr>
            <w:tcW w:w="325" w:type="dxa"/>
            <w:vAlign w:val="center"/>
          </w:tcPr>
          <w:p w14:paraId="1D3D5BF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0.9</w:t>
            </w:r>
          </w:p>
        </w:tc>
        <w:tc>
          <w:tcPr>
            <w:tcW w:w="529" w:type="dxa"/>
            <w:vAlign w:val="center"/>
          </w:tcPr>
          <w:p w14:paraId="55FD5AD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1.9</w:t>
            </w:r>
          </w:p>
        </w:tc>
        <w:tc>
          <w:tcPr>
            <w:tcW w:w="452" w:type="dxa"/>
            <w:vAlign w:val="center"/>
          </w:tcPr>
          <w:p w14:paraId="73928A3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12.9</w:t>
            </w:r>
          </w:p>
        </w:tc>
        <w:tc>
          <w:tcPr>
            <w:tcW w:w="499" w:type="dxa"/>
            <w:vAlign w:val="center"/>
          </w:tcPr>
          <w:p w14:paraId="57CE902A"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16.7</w:t>
            </w:r>
          </w:p>
        </w:tc>
        <w:tc>
          <w:tcPr>
            <w:tcW w:w="452" w:type="dxa"/>
            <w:vAlign w:val="center"/>
          </w:tcPr>
          <w:p w14:paraId="2A7D901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8.5</w:t>
            </w:r>
          </w:p>
        </w:tc>
        <w:tc>
          <w:tcPr>
            <w:tcW w:w="460" w:type="dxa"/>
            <w:vAlign w:val="center"/>
          </w:tcPr>
          <w:p w14:paraId="2E0CE33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3.6</w:t>
            </w:r>
          </w:p>
        </w:tc>
        <w:tc>
          <w:tcPr>
            <w:tcW w:w="325" w:type="dxa"/>
            <w:vAlign w:val="center"/>
          </w:tcPr>
          <w:p w14:paraId="3F74DB2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2.3</w:t>
            </w:r>
          </w:p>
        </w:tc>
        <w:tc>
          <w:tcPr>
            <w:tcW w:w="456" w:type="dxa"/>
            <w:vAlign w:val="center"/>
          </w:tcPr>
          <w:p w14:paraId="0107D61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2.8</w:t>
            </w:r>
          </w:p>
        </w:tc>
        <w:tc>
          <w:tcPr>
            <w:tcW w:w="444" w:type="dxa"/>
            <w:vAlign w:val="center"/>
          </w:tcPr>
          <w:p w14:paraId="24ACD3F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8.5</w:t>
            </w:r>
          </w:p>
        </w:tc>
        <w:tc>
          <w:tcPr>
            <w:tcW w:w="530" w:type="dxa"/>
            <w:vAlign w:val="center"/>
          </w:tcPr>
          <w:p w14:paraId="154BCF7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10.7</w:t>
            </w:r>
          </w:p>
        </w:tc>
        <w:tc>
          <w:tcPr>
            <w:tcW w:w="444" w:type="dxa"/>
            <w:vAlign w:val="center"/>
          </w:tcPr>
          <w:p w14:paraId="18630AC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10.0</w:t>
            </w:r>
          </w:p>
        </w:tc>
        <w:tc>
          <w:tcPr>
            <w:tcW w:w="630" w:type="dxa"/>
            <w:vAlign w:val="center"/>
          </w:tcPr>
          <w:p w14:paraId="2AA1E7E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5.1</w:t>
            </w:r>
          </w:p>
        </w:tc>
        <w:tc>
          <w:tcPr>
            <w:tcW w:w="360" w:type="dxa"/>
            <w:vAlign w:val="center"/>
          </w:tcPr>
          <w:p w14:paraId="204B269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3.8</w:t>
            </w:r>
          </w:p>
        </w:tc>
        <w:tc>
          <w:tcPr>
            <w:tcW w:w="672" w:type="dxa"/>
            <w:vAlign w:val="center"/>
          </w:tcPr>
          <w:p w14:paraId="7E13FC2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3.0</w:t>
            </w:r>
          </w:p>
        </w:tc>
        <w:tc>
          <w:tcPr>
            <w:tcW w:w="464" w:type="dxa"/>
            <w:vAlign w:val="center"/>
          </w:tcPr>
          <w:p w14:paraId="5FBD5A7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1.7</w:t>
            </w:r>
          </w:p>
        </w:tc>
        <w:tc>
          <w:tcPr>
            <w:tcW w:w="617" w:type="dxa"/>
            <w:vAlign w:val="center"/>
          </w:tcPr>
          <w:p w14:paraId="7E43836E"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w:t>
            </w:r>
          </w:p>
        </w:tc>
        <w:tc>
          <w:tcPr>
            <w:tcW w:w="516" w:type="dxa"/>
            <w:vAlign w:val="center"/>
          </w:tcPr>
          <w:p w14:paraId="7F15FFC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6.2</w:t>
            </w:r>
          </w:p>
        </w:tc>
      </w:tr>
      <w:tr w:rsidR="0082393D" w:rsidRPr="00197610" w14:paraId="3F6CDA78" w14:textId="77777777" w:rsidTr="00F400DA">
        <w:trPr>
          <w:trHeight w:val="397"/>
          <w:jc w:val="center"/>
        </w:trPr>
        <w:tc>
          <w:tcPr>
            <w:tcW w:w="515" w:type="dxa"/>
            <w:vAlign w:val="center"/>
          </w:tcPr>
          <w:p w14:paraId="7768793E"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4</w:t>
            </w:r>
          </w:p>
        </w:tc>
        <w:tc>
          <w:tcPr>
            <w:tcW w:w="325" w:type="dxa"/>
            <w:vAlign w:val="center"/>
          </w:tcPr>
          <w:p w14:paraId="7E0026C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0.9</w:t>
            </w:r>
          </w:p>
        </w:tc>
        <w:tc>
          <w:tcPr>
            <w:tcW w:w="529" w:type="dxa"/>
            <w:vAlign w:val="center"/>
          </w:tcPr>
          <w:p w14:paraId="66DC5F7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452" w:type="dxa"/>
            <w:vAlign w:val="center"/>
          </w:tcPr>
          <w:p w14:paraId="2F46EA2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11.7</w:t>
            </w:r>
          </w:p>
        </w:tc>
        <w:tc>
          <w:tcPr>
            <w:tcW w:w="499" w:type="dxa"/>
            <w:vAlign w:val="center"/>
          </w:tcPr>
          <w:p w14:paraId="4E912A5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14.9</w:t>
            </w:r>
          </w:p>
        </w:tc>
        <w:tc>
          <w:tcPr>
            <w:tcW w:w="452" w:type="dxa"/>
            <w:vAlign w:val="center"/>
          </w:tcPr>
          <w:p w14:paraId="32130FF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9.1</w:t>
            </w:r>
          </w:p>
        </w:tc>
        <w:tc>
          <w:tcPr>
            <w:tcW w:w="460" w:type="dxa"/>
            <w:vAlign w:val="center"/>
          </w:tcPr>
          <w:p w14:paraId="2058834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4.9</w:t>
            </w:r>
          </w:p>
        </w:tc>
        <w:tc>
          <w:tcPr>
            <w:tcW w:w="325" w:type="dxa"/>
            <w:vAlign w:val="center"/>
          </w:tcPr>
          <w:p w14:paraId="7EB1CB2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3.0</w:t>
            </w:r>
          </w:p>
        </w:tc>
        <w:tc>
          <w:tcPr>
            <w:tcW w:w="456" w:type="dxa"/>
            <w:vAlign w:val="center"/>
          </w:tcPr>
          <w:p w14:paraId="05CBA17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3.1</w:t>
            </w:r>
          </w:p>
        </w:tc>
        <w:tc>
          <w:tcPr>
            <w:tcW w:w="444" w:type="dxa"/>
            <w:vAlign w:val="center"/>
          </w:tcPr>
          <w:p w14:paraId="6FFEF7D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10.6</w:t>
            </w:r>
          </w:p>
        </w:tc>
        <w:tc>
          <w:tcPr>
            <w:tcW w:w="530" w:type="dxa"/>
            <w:vAlign w:val="center"/>
          </w:tcPr>
          <w:p w14:paraId="2378207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11.8</w:t>
            </w:r>
          </w:p>
        </w:tc>
        <w:tc>
          <w:tcPr>
            <w:tcW w:w="444" w:type="dxa"/>
            <w:vAlign w:val="center"/>
          </w:tcPr>
          <w:p w14:paraId="528187C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10.4</w:t>
            </w:r>
          </w:p>
        </w:tc>
        <w:tc>
          <w:tcPr>
            <w:tcW w:w="630" w:type="dxa"/>
            <w:vAlign w:val="center"/>
          </w:tcPr>
          <w:p w14:paraId="4E420F3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4.5</w:t>
            </w:r>
          </w:p>
        </w:tc>
        <w:tc>
          <w:tcPr>
            <w:tcW w:w="360" w:type="dxa"/>
            <w:vAlign w:val="center"/>
          </w:tcPr>
          <w:p w14:paraId="574EA6D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3.3</w:t>
            </w:r>
          </w:p>
        </w:tc>
        <w:tc>
          <w:tcPr>
            <w:tcW w:w="672" w:type="dxa"/>
            <w:vAlign w:val="center"/>
          </w:tcPr>
          <w:p w14:paraId="7F637B9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2.0</w:t>
            </w:r>
          </w:p>
        </w:tc>
        <w:tc>
          <w:tcPr>
            <w:tcW w:w="464" w:type="dxa"/>
            <w:vAlign w:val="center"/>
          </w:tcPr>
          <w:p w14:paraId="268948DE"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617" w:type="dxa"/>
            <w:vAlign w:val="center"/>
          </w:tcPr>
          <w:p w14:paraId="7BBD2D9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0.7</w:t>
            </w:r>
          </w:p>
        </w:tc>
        <w:tc>
          <w:tcPr>
            <w:tcW w:w="516" w:type="dxa"/>
            <w:vAlign w:val="center"/>
          </w:tcPr>
          <w:p w14:paraId="238BA60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5.8</w:t>
            </w:r>
          </w:p>
        </w:tc>
      </w:tr>
      <w:tr w:rsidR="0082393D" w:rsidRPr="00197610" w14:paraId="2BBB90CF" w14:textId="77777777" w:rsidTr="00F400DA">
        <w:trPr>
          <w:trHeight w:val="397"/>
          <w:jc w:val="center"/>
        </w:trPr>
        <w:tc>
          <w:tcPr>
            <w:tcW w:w="515" w:type="dxa"/>
            <w:vAlign w:val="center"/>
          </w:tcPr>
          <w:p w14:paraId="4E06007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5</w:t>
            </w:r>
          </w:p>
        </w:tc>
        <w:tc>
          <w:tcPr>
            <w:tcW w:w="325" w:type="dxa"/>
            <w:vAlign w:val="center"/>
          </w:tcPr>
          <w:p w14:paraId="574CAB0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w:t>
            </w:r>
          </w:p>
        </w:tc>
        <w:tc>
          <w:tcPr>
            <w:tcW w:w="529" w:type="dxa"/>
            <w:vAlign w:val="center"/>
          </w:tcPr>
          <w:p w14:paraId="3349DE3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w:t>
            </w:r>
          </w:p>
        </w:tc>
        <w:tc>
          <w:tcPr>
            <w:tcW w:w="452" w:type="dxa"/>
            <w:vAlign w:val="center"/>
          </w:tcPr>
          <w:p w14:paraId="33DDF5E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10.1</w:t>
            </w:r>
          </w:p>
        </w:tc>
        <w:tc>
          <w:tcPr>
            <w:tcW w:w="499" w:type="dxa"/>
            <w:vAlign w:val="center"/>
          </w:tcPr>
          <w:p w14:paraId="652FCC0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14.2</w:t>
            </w:r>
          </w:p>
        </w:tc>
        <w:tc>
          <w:tcPr>
            <w:tcW w:w="452" w:type="dxa"/>
            <w:vAlign w:val="center"/>
          </w:tcPr>
          <w:p w14:paraId="75B20C7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9.0</w:t>
            </w:r>
          </w:p>
        </w:tc>
        <w:tc>
          <w:tcPr>
            <w:tcW w:w="460" w:type="dxa"/>
            <w:vAlign w:val="center"/>
          </w:tcPr>
          <w:p w14:paraId="4A9523B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4.6</w:t>
            </w:r>
          </w:p>
        </w:tc>
        <w:tc>
          <w:tcPr>
            <w:tcW w:w="325" w:type="dxa"/>
            <w:vAlign w:val="center"/>
          </w:tcPr>
          <w:p w14:paraId="568838A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3.6</w:t>
            </w:r>
          </w:p>
        </w:tc>
        <w:tc>
          <w:tcPr>
            <w:tcW w:w="456" w:type="dxa"/>
            <w:vAlign w:val="center"/>
          </w:tcPr>
          <w:p w14:paraId="42F29E0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3.5</w:t>
            </w:r>
          </w:p>
        </w:tc>
        <w:tc>
          <w:tcPr>
            <w:tcW w:w="444" w:type="dxa"/>
            <w:vAlign w:val="center"/>
          </w:tcPr>
          <w:p w14:paraId="70A595A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9.3</w:t>
            </w:r>
          </w:p>
        </w:tc>
        <w:tc>
          <w:tcPr>
            <w:tcW w:w="530" w:type="dxa"/>
            <w:vAlign w:val="center"/>
          </w:tcPr>
          <w:p w14:paraId="1B6B5EC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12.0</w:t>
            </w:r>
          </w:p>
        </w:tc>
        <w:tc>
          <w:tcPr>
            <w:tcW w:w="444" w:type="dxa"/>
            <w:vAlign w:val="center"/>
          </w:tcPr>
          <w:p w14:paraId="012068E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10.8</w:t>
            </w:r>
          </w:p>
        </w:tc>
        <w:tc>
          <w:tcPr>
            <w:tcW w:w="630" w:type="dxa"/>
            <w:vAlign w:val="center"/>
          </w:tcPr>
          <w:p w14:paraId="5364AFD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4.8</w:t>
            </w:r>
          </w:p>
        </w:tc>
        <w:tc>
          <w:tcPr>
            <w:tcW w:w="360" w:type="dxa"/>
            <w:vAlign w:val="center"/>
          </w:tcPr>
          <w:p w14:paraId="58B9DF9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4.8</w:t>
            </w:r>
          </w:p>
        </w:tc>
        <w:tc>
          <w:tcPr>
            <w:tcW w:w="672" w:type="dxa"/>
            <w:vAlign w:val="center"/>
          </w:tcPr>
          <w:p w14:paraId="6DC349B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2.0</w:t>
            </w:r>
          </w:p>
        </w:tc>
        <w:tc>
          <w:tcPr>
            <w:tcW w:w="464" w:type="dxa"/>
            <w:vAlign w:val="center"/>
          </w:tcPr>
          <w:p w14:paraId="77EF011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617" w:type="dxa"/>
            <w:vAlign w:val="center"/>
          </w:tcPr>
          <w:p w14:paraId="2709978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w:t>
            </w:r>
          </w:p>
        </w:tc>
        <w:tc>
          <w:tcPr>
            <w:tcW w:w="516" w:type="dxa"/>
            <w:vAlign w:val="center"/>
          </w:tcPr>
          <w:p w14:paraId="3606536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6.0</w:t>
            </w:r>
          </w:p>
        </w:tc>
      </w:tr>
      <w:tr w:rsidR="0082393D" w:rsidRPr="00197610" w14:paraId="2C7E39C7" w14:textId="77777777" w:rsidTr="00F400DA">
        <w:trPr>
          <w:trHeight w:val="397"/>
          <w:jc w:val="center"/>
        </w:trPr>
        <w:tc>
          <w:tcPr>
            <w:tcW w:w="515" w:type="dxa"/>
            <w:vAlign w:val="center"/>
          </w:tcPr>
          <w:p w14:paraId="55AF139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6</w:t>
            </w:r>
          </w:p>
        </w:tc>
        <w:tc>
          <w:tcPr>
            <w:tcW w:w="325" w:type="dxa"/>
            <w:vAlign w:val="center"/>
          </w:tcPr>
          <w:p w14:paraId="389053A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1.7</w:t>
            </w:r>
          </w:p>
        </w:tc>
        <w:tc>
          <w:tcPr>
            <w:tcW w:w="529" w:type="dxa"/>
            <w:vAlign w:val="center"/>
          </w:tcPr>
          <w:p w14:paraId="13E579B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1.3</w:t>
            </w:r>
          </w:p>
        </w:tc>
        <w:tc>
          <w:tcPr>
            <w:tcW w:w="452" w:type="dxa"/>
            <w:vAlign w:val="center"/>
          </w:tcPr>
          <w:p w14:paraId="657C4C9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12.1</w:t>
            </w:r>
          </w:p>
        </w:tc>
        <w:tc>
          <w:tcPr>
            <w:tcW w:w="499" w:type="dxa"/>
            <w:vAlign w:val="center"/>
          </w:tcPr>
          <w:p w14:paraId="6C92D2C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14.7</w:t>
            </w:r>
          </w:p>
        </w:tc>
        <w:tc>
          <w:tcPr>
            <w:tcW w:w="452" w:type="dxa"/>
            <w:vAlign w:val="center"/>
          </w:tcPr>
          <w:p w14:paraId="57AE318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5"/>
                <w:sz w:val="21"/>
                <w:szCs w:val="21"/>
              </w:rPr>
              <w:t>10.3</w:t>
            </w:r>
          </w:p>
        </w:tc>
        <w:tc>
          <w:tcPr>
            <w:tcW w:w="460" w:type="dxa"/>
            <w:vAlign w:val="center"/>
          </w:tcPr>
          <w:p w14:paraId="50AE07B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6.3</w:t>
            </w:r>
          </w:p>
        </w:tc>
        <w:tc>
          <w:tcPr>
            <w:tcW w:w="325" w:type="dxa"/>
            <w:vAlign w:val="center"/>
          </w:tcPr>
          <w:p w14:paraId="3F69E55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3.9</w:t>
            </w:r>
          </w:p>
        </w:tc>
        <w:tc>
          <w:tcPr>
            <w:tcW w:w="456" w:type="dxa"/>
            <w:vAlign w:val="center"/>
          </w:tcPr>
          <w:p w14:paraId="5C913FB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5.0</w:t>
            </w:r>
          </w:p>
        </w:tc>
        <w:tc>
          <w:tcPr>
            <w:tcW w:w="444" w:type="dxa"/>
            <w:vAlign w:val="center"/>
          </w:tcPr>
          <w:p w14:paraId="4B45E68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10.9</w:t>
            </w:r>
          </w:p>
        </w:tc>
        <w:tc>
          <w:tcPr>
            <w:tcW w:w="530" w:type="dxa"/>
            <w:vAlign w:val="center"/>
          </w:tcPr>
          <w:p w14:paraId="53AAD3B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10.5</w:t>
            </w:r>
          </w:p>
        </w:tc>
        <w:tc>
          <w:tcPr>
            <w:tcW w:w="444" w:type="dxa"/>
            <w:vAlign w:val="center"/>
          </w:tcPr>
          <w:p w14:paraId="5B87FBA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7.4</w:t>
            </w:r>
          </w:p>
        </w:tc>
        <w:tc>
          <w:tcPr>
            <w:tcW w:w="630" w:type="dxa"/>
            <w:vAlign w:val="center"/>
          </w:tcPr>
          <w:p w14:paraId="0ACEF58A"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3.0</w:t>
            </w:r>
          </w:p>
        </w:tc>
        <w:tc>
          <w:tcPr>
            <w:tcW w:w="360" w:type="dxa"/>
            <w:vAlign w:val="center"/>
          </w:tcPr>
          <w:p w14:paraId="40AE72DE"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2.0</w:t>
            </w:r>
          </w:p>
        </w:tc>
        <w:tc>
          <w:tcPr>
            <w:tcW w:w="672" w:type="dxa"/>
            <w:vAlign w:val="center"/>
          </w:tcPr>
          <w:p w14:paraId="7F79904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1.7</w:t>
            </w:r>
          </w:p>
        </w:tc>
        <w:tc>
          <w:tcPr>
            <w:tcW w:w="464" w:type="dxa"/>
            <w:vAlign w:val="center"/>
          </w:tcPr>
          <w:p w14:paraId="75A0E7A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1.7</w:t>
            </w:r>
          </w:p>
        </w:tc>
        <w:tc>
          <w:tcPr>
            <w:tcW w:w="617" w:type="dxa"/>
            <w:vAlign w:val="center"/>
          </w:tcPr>
          <w:p w14:paraId="38E304C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0.9</w:t>
            </w:r>
          </w:p>
        </w:tc>
        <w:tc>
          <w:tcPr>
            <w:tcW w:w="516" w:type="dxa"/>
            <w:vAlign w:val="center"/>
          </w:tcPr>
          <w:p w14:paraId="783BE2F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6.7</w:t>
            </w:r>
          </w:p>
        </w:tc>
      </w:tr>
      <w:tr w:rsidR="0082393D" w:rsidRPr="00197610" w14:paraId="287A4F06" w14:textId="77777777" w:rsidTr="00F400DA">
        <w:trPr>
          <w:trHeight w:val="397"/>
          <w:jc w:val="center"/>
        </w:trPr>
        <w:tc>
          <w:tcPr>
            <w:tcW w:w="515" w:type="dxa"/>
            <w:vAlign w:val="center"/>
          </w:tcPr>
          <w:p w14:paraId="017B557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7</w:t>
            </w:r>
          </w:p>
        </w:tc>
        <w:tc>
          <w:tcPr>
            <w:tcW w:w="325" w:type="dxa"/>
            <w:vAlign w:val="center"/>
          </w:tcPr>
          <w:p w14:paraId="7389BB3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1.3</w:t>
            </w:r>
          </w:p>
        </w:tc>
        <w:tc>
          <w:tcPr>
            <w:tcW w:w="529" w:type="dxa"/>
            <w:vAlign w:val="center"/>
          </w:tcPr>
          <w:p w14:paraId="05DF63A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2.2</w:t>
            </w:r>
          </w:p>
        </w:tc>
        <w:tc>
          <w:tcPr>
            <w:tcW w:w="452" w:type="dxa"/>
            <w:vAlign w:val="center"/>
          </w:tcPr>
          <w:p w14:paraId="65FDDD3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10.8</w:t>
            </w:r>
          </w:p>
        </w:tc>
        <w:tc>
          <w:tcPr>
            <w:tcW w:w="499" w:type="dxa"/>
            <w:vAlign w:val="center"/>
          </w:tcPr>
          <w:p w14:paraId="571D97D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15.6</w:t>
            </w:r>
          </w:p>
        </w:tc>
        <w:tc>
          <w:tcPr>
            <w:tcW w:w="452" w:type="dxa"/>
            <w:vAlign w:val="center"/>
          </w:tcPr>
          <w:p w14:paraId="2557312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5"/>
                <w:sz w:val="21"/>
                <w:szCs w:val="21"/>
              </w:rPr>
              <w:t>13.7</w:t>
            </w:r>
          </w:p>
        </w:tc>
        <w:tc>
          <w:tcPr>
            <w:tcW w:w="460" w:type="dxa"/>
            <w:vAlign w:val="center"/>
          </w:tcPr>
          <w:p w14:paraId="1D049BE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6.5</w:t>
            </w:r>
          </w:p>
        </w:tc>
        <w:tc>
          <w:tcPr>
            <w:tcW w:w="325" w:type="dxa"/>
            <w:vAlign w:val="center"/>
          </w:tcPr>
          <w:p w14:paraId="54DDA96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4.2</w:t>
            </w:r>
          </w:p>
        </w:tc>
        <w:tc>
          <w:tcPr>
            <w:tcW w:w="456" w:type="dxa"/>
            <w:vAlign w:val="center"/>
          </w:tcPr>
          <w:p w14:paraId="56B804D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3.7</w:t>
            </w:r>
          </w:p>
        </w:tc>
        <w:tc>
          <w:tcPr>
            <w:tcW w:w="444" w:type="dxa"/>
            <w:vAlign w:val="center"/>
          </w:tcPr>
          <w:p w14:paraId="6C9EB00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9.8</w:t>
            </w:r>
          </w:p>
        </w:tc>
        <w:tc>
          <w:tcPr>
            <w:tcW w:w="530" w:type="dxa"/>
            <w:vAlign w:val="center"/>
          </w:tcPr>
          <w:p w14:paraId="1ED4DDE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9.0</w:t>
            </w:r>
          </w:p>
        </w:tc>
        <w:tc>
          <w:tcPr>
            <w:tcW w:w="444" w:type="dxa"/>
            <w:vAlign w:val="center"/>
          </w:tcPr>
          <w:p w14:paraId="6751D86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6.1</w:t>
            </w:r>
          </w:p>
        </w:tc>
        <w:tc>
          <w:tcPr>
            <w:tcW w:w="630" w:type="dxa"/>
            <w:vAlign w:val="center"/>
          </w:tcPr>
          <w:p w14:paraId="49E8FB4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2.6</w:t>
            </w:r>
          </w:p>
        </w:tc>
        <w:tc>
          <w:tcPr>
            <w:tcW w:w="360" w:type="dxa"/>
            <w:vAlign w:val="center"/>
          </w:tcPr>
          <w:p w14:paraId="09FCD4A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1.8</w:t>
            </w:r>
          </w:p>
        </w:tc>
        <w:tc>
          <w:tcPr>
            <w:tcW w:w="672" w:type="dxa"/>
            <w:vAlign w:val="center"/>
          </w:tcPr>
          <w:p w14:paraId="43768F7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464" w:type="dxa"/>
            <w:vAlign w:val="center"/>
          </w:tcPr>
          <w:p w14:paraId="366A93A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1.5</w:t>
            </w:r>
          </w:p>
        </w:tc>
        <w:tc>
          <w:tcPr>
            <w:tcW w:w="617" w:type="dxa"/>
            <w:vAlign w:val="center"/>
          </w:tcPr>
          <w:p w14:paraId="31B0770B"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1.5</w:t>
            </w:r>
          </w:p>
        </w:tc>
        <w:tc>
          <w:tcPr>
            <w:tcW w:w="516" w:type="dxa"/>
            <w:vAlign w:val="center"/>
          </w:tcPr>
          <w:p w14:paraId="59D3AC0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8.0</w:t>
            </w:r>
          </w:p>
        </w:tc>
      </w:tr>
      <w:tr w:rsidR="0082393D" w:rsidRPr="00197610" w14:paraId="47098870" w14:textId="77777777" w:rsidTr="00F400DA">
        <w:trPr>
          <w:trHeight w:val="397"/>
          <w:jc w:val="center"/>
        </w:trPr>
        <w:tc>
          <w:tcPr>
            <w:tcW w:w="515" w:type="dxa"/>
            <w:vAlign w:val="center"/>
          </w:tcPr>
          <w:p w14:paraId="7736568B"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8</w:t>
            </w:r>
          </w:p>
        </w:tc>
        <w:tc>
          <w:tcPr>
            <w:tcW w:w="325" w:type="dxa"/>
            <w:vAlign w:val="center"/>
          </w:tcPr>
          <w:p w14:paraId="7AA309A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1.8</w:t>
            </w:r>
          </w:p>
        </w:tc>
        <w:tc>
          <w:tcPr>
            <w:tcW w:w="529" w:type="dxa"/>
            <w:vAlign w:val="center"/>
          </w:tcPr>
          <w:p w14:paraId="5BB55E7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2.1</w:t>
            </w:r>
          </w:p>
        </w:tc>
        <w:tc>
          <w:tcPr>
            <w:tcW w:w="452" w:type="dxa"/>
            <w:vAlign w:val="center"/>
          </w:tcPr>
          <w:p w14:paraId="57F7157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16.0</w:t>
            </w:r>
          </w:p>
        </w:tc>
        <w:tc>
          <w:tcPr>
            <w:tcW w:w="499" w:type="dxa"/>
            <w:vAlign w:val="center"/>
          </w:tcPr>
          <w:p w14:paraId="3CFF3C3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18.0</w:t>
            </w:r>
          </w:p>
        </w:tc>
        <w:tc>
          <w:tcPr>
            <w:tcW w:w="452" w:type="dxa"/>
            <w:vAlign w:val="center"/>
          </w:tcPr>
          <w:p w14:paraId="26B5D67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5"/>
                <w:sz w:val="21"/>
                <w:szCs w:val="21"/>
              </w:rPr>
              <w:t>12.8</w:t>
            </w:r>
          </w:p>
        </w:tc>
        <w:tc>
          <w:tcPr>
            <w:tcW w:w="460" w:type="dxa"/>
            <w:vAlign w:val="center"/>
          </w:tcPr>
          <w:p w14:paraId="28F217F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5.0</w:t>
            </w:r>
          </w:p>
        </w:tc>
        <w:tc>
          <w:tcPr>
            <w:tcW w:w="325" w:type="dxa"/>
            <w:vAlign w:val="center"/>
          </w:tcPr>
          <w:p w14:paraId="6A8ED63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3.6</w:t>
            </w:r>
          </w:p>
        </w:tc>
        <w:tc>
          <w:tcPr>
            <w:tcW w:w="456" w:type="dxa"/>
            <w:vAlign w:val="center"/>
          </w:tcPr>
          <w:p w14:paraId="04BCFA9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3.1</w:t>
            </w:r>
          </w:p>
        </w:tc>
        <w:tc>
          <w:tcPr>
            <w:tcW w:w="444" w:type="dxa"/>
            <w:vAlign w:val="center"/>
          </w:tcPr>
          <w:p w14:paraId="60E70B7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6.0</w:t>
            </w:r>
          </w:p>
        </w:tc>
        <w:tc>
          <w:tcPr>
            <w:tcW w:w="530" w:type="dxa"/>
            <w:vAlign w:val="center"/>
          </w:tcPr>
          <w:p w14:paraId="1AAF911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5.9</w:t>
            </w:r>
          </w:p>
        </w:tc>
        <w:tc>
          <w:tcPr>
            <w:tcW w:w="444" w:type="dxa"/>
            <w:vAlign w:val="center"/>
          </w:tcPr>
          <w:p w14:paraId="5C5D4C4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4.7</w:t>
            </w:r>
          </w:p>
        </w:tc>
        <w:tc>
          <w:tcPr>
            <w:tcW w:w="630" w:type="dxa"/>
            <w:vAlign w:val="center"/>
          </w:tcPr>
          <w:p w14:paraId="02436F5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1.9</w:t>
            </w:r>
          </w:p>
        </w:tc>
        <w:tc>
          <w:tcPr>
            <w:tcW w:w="360" w:type="dxa"/>
            <w:vAlign w:val="center"/>
          </w:tcPr>
          <w:p w14:paraId="7012737A"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2.4</w:t>
            </w:r>
          </w:p>
        </w:tc>
        <w:tc>
          <w:tcPr>
            <w:tcW w:w="672" w:type="dxa"/>
            <w:vAlign w:val="center"/>
          </w:tcPr>
          <w:p w14:paraId="0EE5159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2.3</w:t>
            </w:r>
          </w:p>
        </w:tc>
        <w:tc>
          <w:tcPr>
            <w:tcW w:w="464" w:type="dxa"/>
            <w:vAlign w:val="center"/>
          </w:tcPr>
          <w:p w14:paraId="057A45F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2.0</w:t>
            </w:r>
          </w:p>
        </w:tc>
        <w:tc>
          <w:tcPr>
            <w:tcW w:w="617" w:type="dxa"/>
            <w:vAlign w:val="center"/>
          </w:tcPr>
          <w:p w14:paraId="3EDA846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1.2</w:t>
            </w:r>
          </w:p>
        </w:tc>
        <w:tc>
          <w:tcPr>
            <w:tcW w:w="516" w:type="dxa"/>
            <w:vAlign w:val="center"/>
          </w:tcPr>
          <w:p w14:paraId="6015FFF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11.1</w:t>
            </w:r>
          </w:p>
        </w:tc>
      </w:tr>
      <w:tr w:rsidR="0082393D" w:rsidRPr="00197610" w14:paraId="71CC2411" w14:textId="77777777" w:rsidTr="00F400DA">
        <w:trPr>
          <w:trHeight w:val="397"/>
          <w:jc w:val="center"/>
        </w:trPr>
        <w:tc>
          <w:tcPr>
            <w:tcW w:w="515" w:type="dxa"/>
            <w:vAlign w:val="center"/>
          </w:tcPr>
          <w:p w14:paraId="53C4052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9"/>
                <w:sz w:val="21"/>
                <w:szCs w:val="21"/>
              </w:rPr>
              <w:t>9</w:t>
            </w:r>
          </w:p>
        </w:tc>
        <w:tc>
          <w:tcPr>
            <w:tcW w:w="325" w:type="dxa"/>
            <w:vAlign w:val="center"/>
          </w:tcPr>
          <w:p w14:paraId="2205B80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1.8</w:t>
            </w:r>
          </w:p>
        </w:tc>
        <w:tc>
          <w:tcPr>
            <w:tcW w:w="529" w:type="dxa"/>
            <w:vAlign w:val="center"/>
          </w:tcPr>
          <w:p w14:paraId="5071B3BE"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2.6</w:t>
            </w:r>
          </w:p>
        </w:tc>
        <w:tc>
          <w:tcPr>
            <w:tcW w:w="452" w:type="dxa"/>
            <w:vAlign w:val="center"/>
          </w:tcPr>
          <w:p w14:paraId="350959A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12.9</w:t>
            </w:r>
          </w:p>
        </w:tc>
        <w:tc>
          <w:tcPr>
            <w:tcW w:w="499" w:type="dxa"/>
            <w:vAlign w:val="center"/>
          </w:tcPr>
          <w:p w14:paraId="42C0A55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14.9</w:t>
            </w:r>
          </w:p>
        </w:tc>
        <w:tc>
          <w:tcPr>
            <w:tcW w:w="452" w:type="dxa"/>
            <w:vAlign w:val="center"/>
          </w:tcPr>
          <w:p w14:paraId="739406B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w w:val="95"/>
                <w:sz w:val="21"/>
                <w:szCs w:val="21"/>
              </w:rPr>
              <w:t>10.8</w:t>
            </w:r>
          </w:p>
        </w:tc>
        <w:tc>
          <w:tcPr>
            <w:tcW w:w="460" w:type="dxa"/>
            <w:vAlign w:val="center"/>
          </w:tcPr>
          <w:p w14:paraId="10D2B45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4.9</w:t>
            </w:r>
          </w:p>
        </w:tc>
        <w:tc>
          <w:tcPr>
            <w:tcW w:w="325" w:type="dxa"/>
            <w:vAlign w:val="center"/>
          </w:tcPr>
          <w:p w14:paraId="7E5C111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2.8</w:t>
            </w:r>
          </w:p>
        </w:tc>
        <w:tc>
          <w:tcPr>
            <w:tcW w:w="456" w:type="dxa"/>
            <w:vAlign w:val="center"/>
          </w:tcPr>
          <w:p w14:paraId="2D0889C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2.1</w:t>
            </w:r>
          </w:p>
        </w:tc>
        <w:tc>
          <w:tcPr>
            <w:tcW w:w="444" w:type="dxa"/>
            <w:vAlign w:val="center"/>
          </w:tcPr>
          <w:p w14:paraId="3B998841"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6.6</w:t>
            </w:r>
          </w:p>
        </w:tc>
        <w:tc>
          <w:tcPr>
            <w:tcW w:w="530" w:type="dxa"/>
            <w:vAlign w:val="center"/>
          </w:tcPr>
          <w:p w14:paraId="0C0D08F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6.7</w:t>
            </w:r>
          </w:p>
        </w:tc>
        <w:tc>
          <w:tcPr>
            <w:tcW w:w="444" w:type="dxa"/>
            <w:vAlign w:val="center"/>
          </w:tcPr>
          <w:p w14:paraId="6B1DE66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5.4</w:t>
            </w:r>
          </w:p>
        </w:tc>
        <w:tc>
          <w:tcPr>
            <w:tcW w:w="630" w:type="dxa"/>
            <w:vAlign w:val="center"/>
          </w:tcPr>
          <w:p w14:paraId="751C4B1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3.1</w:t>
            </w:r>
          </w:p>
        </w:tc>
        <w:tc>
          <w:tcPr>
            <w:tcW w:w="360" w:type="dxa"/>
            <w:vAlign w:val="center"/>
          </w:tcPr>
          <w:p w14:paraId="5978A29E"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3.8</w:t>
            </w:r>
          </w:p>
        </w:tc>
        <w:tc>
          <w:tcPr>
            <w:tcW w:w="672" w:type="dxa"/>
            <w:vAlign w:val="center"/>
          </w:tcPr>
          <w:p w14:paraId="0403605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2.8</w:t>
            </w:r>
          </w:p>
        </w:tc>
        <w:tc>
          <w:tcPr>
            <w:tcW w:w="464" w:type="dxa"/>
            <w:vAlign w:val="center"/>
          </w:tcPr>
          <w:p w14:paraId="1093B46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2.4</w:t>
            </w:r>
          </w:p>
        </w:tc>
        <w:tc>
          <w:tcPr>
            <w:tcW w:w="617" w:type="dxa"/>
            <w:vAlign w:val="center"/>
          </w:tcPr>
          <w:p w14:paraId="0D7BF81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1.3</w:t>
            </w:r>
          </w:p>
        </w:tc>
        <w:tc>
          <w:tcPr>
            <w:tcW w:w="516" w:type="dxa"/>
            <w:vAlign w:val="center"/>
          </w:tcPr>
          <w:p w14:paraId="67E9075B"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15.1</w:t>
            </w:r>
          </w:p>
        </w:tc>
      </w:tr>
      <w:tr w:rsidR="0082393D" w:rsidRPr="00197610" w14:paraId="4E9EC6D9" w14:textId="77777777" w:rsidTr="00F400DA">
        <w:trPr>
          <w:trHeight w:val="397"/>
          <w:jc w:val="center"/>
        </w:trPr>
        <w:tc>
          <w:tcPr>
            <w:tcW w:w="515" w:type="dxa"/>
            <w:vAlign w:val="center"/>
          </w:tcPr>
          <w:p w14:paraId="3F90A39A" w14:textId="77777777" w:rsidR="0082393D" w:rsidRPr="00197610" w:rsidRDefault="0082393D" w:rsidP="0082393D">
            <w:pPr>
              <w:pStyle w:val="TableParagraph"/>
              <w:ind w:left="0"/>
              <w:jc w:val="center"/>
              <w:rPr>
                <w:rFonts w:ascii="Times New Roman" w:eastAsia="宋体" w:hAnsi="Times New Roman" w:cs="Times New Roman"/>
                <w:w w:val="99"/>
                <w:sz w:val="21"/>
                <w:szCs w:val="21"/>
              </w:rPr>
            </w:pPr>
            <w:r w:rsidRPr="00197610">
              <w:rPr>
                <w:rFonts w:ascii="Times New Roman" w:eastAsia="宋体" w:hAnsi="Times New Roman" w:cs="Times New Roman"/>
                <w:sz w:val="21"/>
                <w:szCs w:val="21"/>
              </w:rPr>
              <w:lastRenderedPageBreak/>
              <w:t>10</w:t>
            </w:r>
          </w:p>
        </w:tc>
        <w:tc>
          <w:tcPr>
            <w:tcW w:w="325" w:type="dxa"/>
            <w:vAlign w:val="center"/>
          </w:tcPr>
          <w:p w14:paraId="2AE1158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529" w:type="dxa"/>
            <w:vAlign w:val="center"/>
          </w:tcPr>
          <w:p w14:paraId="18029F1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w:t>
            </w:r>
          </w:p>
        </w:tc>
        <w:tc>
          <w:tcPr>
            <w:tcW w:w="452" w:type="dxa"/>
            <w:vAlign w:val="center"/>
          </w:tcPr>
          <w:p w14:paraId="379D71F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10.1</w:t>
            </w:r>
          </w:p>
        </w:tc>
        <w:tc>
          <w:tcPr>
            <w:tcW w:w="499" w:type="dxa"/>
            <w:vAlign w:val="center"/>
          </w:tcPr>
          <w:p w14:paraId="2E2B122A"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17.9</w:t>
            </w:r>
          </w:p>
        </w:tc>
        <w:tc>
          <w:tcPr>
            <w:tcW w:w="452" w:type="dxa"/>
            <w:vAlign w:val="center"/>
          </w:tcPr>
          <w:p w14:paraId="45649685" w14:textId="77777777" w:rsidR="0082393D" w:rsidRPr="00197610" w:rsidRDefault="0082393D" w:rsidP="0082393D">
            <w:pPr>
              <w:pStyle w:val="TableParagraph"/>
              <w:ind w:left="0"/>
              <w:jc w:val="center"/>
              <w:rPr>
                <w:rFonts w:ascii="Times New Roman" w:eastAsia="宋体" w:hAnsi="Times New Roman" w:cs="Times New Roman"/>
                <w:w w:val="95"/>
                <w:sz w:val="21"/>
                <w:szCs w:val="21"/>
              </w:rPr>
            </w:pPr>
            <w:r w:rsidRPr="00197610">
              <w:rPr>
                <w:rFonts w:ascii="Times New Roman" w:eastAsia="宋体" w:hAnsi="Times New Roman" w:cs="Times New Roman"/>
                <w:sz w:val="21"/>
                <w:szCs w:val="21"/>
              </w:rPr>
              <w:t>6.8</w:t>
            </w:r>
          </w:p>
        </w:tc>
        <w:tc>
          <w:tcPr>
            <w:tcW w:w="460" w:type="dxa"/>
            <w:vAlign w:val="center"/>
          </w:tcPr>
          <w:p w14:paraId="3EEF4E2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3.2</w:t>
            </w:r>
          </w:p>
        </w:tc>
        <w:tc>
          <w:tcPr>
            <w:tcW w:w="325" w:type="dxa"/>
            <w:vAlign w:val="center"/>
          </w:tcPr>
          <w:p w14:paraId="7D96D05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2.2</w:t>
            </w:r>
          </w:p>
        </w:tc>
        <w:tc>
          <w:tcPr>
            <w:tcW w:w="456" w:type="dxa"/>
            <w:vAlign w:val="center"/>
          </w:tcPr>
          <w:p w14:paraId="1DC46C9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1.4</w:t>
            </w:r>
          </w:p>
        </w:tc>
        <w:tc>
          <w:tcPr>
            <w:tcW w:w="444" w:type="dxa"/>
            <w:vAlign w:val="center"/>
          </w:tcPr>
          <w:p w14:paraId="1386601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5.1</w:t>
            </w:r>
          </w:p>
        </w:tc>
        <w:tc>
          <w:tcPr>
            <w:tcW w:w="530" w:type="dxa"/>
            <w:vAlign w:val="center"/>
          </w:tcPr>
          <w:p w14:paraId="2520B1D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10.8</w:t>
            </w:r>
          </w:p>
        </w:tc>
        <w:tc>
          <w:tcPr>
            <w:tcW w:w="444" w:type="dxa"/>
            <w:vAlign w:val="center"/>
          </w:tcPr>
          <w:p w14:paraId="72533F0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9.4</w:t>
            </w:r>
          </w:p>
        </w:tc>
        <w:tc>
          <w:tcPr>
            <w:tcW w:w="630" w:type="dxa"/>
            <w:vAlign w:val="center"/>
          </w:tcPr>
          <w:p w14:paraId="7EA5B2A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6.0</w:t>
            </w:r>
          </w:p>
        </w:tc>
        <w:tc>
          <w:tcPr>
            <w:tcW w:w="360" w:type="dxa"/>
            <w:vAlign w:val="center"/>
          </w:tcPr>
          <w:p w14:paraId="35C48D7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3.4</w:t>
            </w:r>
          </w:p>
        </w:tc>
        <w:tc>
          <w:tcPr>
            <w:tcW w:w="672" w:type="dxa"/>
            <w:vAlign w:val="center"/>
          </w:tcPr>
          <w:p w14:paraId="5073B00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1.9</w:t>
            </w:r>
          </w:p>
        </w:tc>
        <w:tc>
          <w:tcPr>
            <w:tcW w:w="464" w:type="dxa"/>
            <w:vAlign w:val="center"/>
          </w:tcPr>
          <w:p w14:paraId="0134ACF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1.9</w:t>
            </w:r>
          </w:p>
        </w:tc>
        <w:tc>
          <w:tcPr>
            <w:tcW w:w="617" w:type="dxa"/>
            <w:vAlign w:val="center"/>
          </w:tcPr>
          <w:p w14:paraId="5CDBA6CA"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0.7</w:t>
            </w:r>
          </w:p>
        </w:tc>
        <w:tc>
          <w:tcPr>
            <w:tcW w:w="516" w:type="dxa"/>
            <w:vAlign w:val="center"/>
          </w:tcPr>
          <w:p w14:paraId="719A7C4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16.1</w:t>
            </w:r>
          </w:p>
        </w:tc>
      </w:tr>
      <w:tr w:rsidR="0082393D" w:rsidRPr="00197610" w14:paraId="448AEE67" w14:textId="77777777" w:rsidTr="00F400DA">
        <w:trPr>
          <w:trHeight w:val="397"/>
          <w:jc w:val="center"/>
        </w:trPr>
        <w:tc>
          <w:tcPr>
            <w:tcW w:w="515" w:type="dxa"/>
            <w:vAlign w:val="center"/>
          </w:tcPr>
          <w:p w14:paraId="3C3F53DD" w14:textId="77777777" w:rsidR="0082393D" w:rsidRPr="00197610" w:rsidRDefault="0082393D" w:rsidP="0082393D">
            <w:pPr>
              <w:pStyle w:val="TableParagraph"/>
              <w:ind w:left="0"/>
              <w:jc w:val="center"/>
              <w:rPr>
                <w:rFonts w:ascii="Times New Roman" w:eastAsia="宋体" w:hAnsi="Times New Roman" w:cs="Times New Roman"/>
                <w:w w:val="99"/>
                <w:sz w:val="21"/>
                <w:szCs w:val="21"/>
              </w:rPr>
            </w:pPr>
            <w:r w:rsidRPr="00197610">
              <w:rPr>
                <w:rFonts w:ascii="Times New Roman" w:eastAsia="宋体" w:hAnsi="Times New Roman" w:cs="Times New Roman"/>
                <w:sz w:val="21"/>
                <w:szCs w:val="21"/>
              </w:rPr>
              <w:t>11</w:t>
            </w:r>
          </w:p>
        </w:tc>
        <w:tc>
          <w:tcPr>
            <w:tcW w:w="325" w:type="dxa"/>
            <w:vAlign w:val="center"/>
          </w:tcPr>
          <w:p w14:paraId="648127B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1.5</w:t>
            </w:r>
          </w:p>
        </w:tc>
        <w:tc>
          <w:tcPr>
            <w:tcW w:w="529" w:type="dxa"/>
            <w:vAlign w:val="center"/>
          </w:tcPr>
          <w:p w14:paraId="49DE716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452" w:type="dxa"/>
            <w:vAlign w:val="center"/>
          </w:tcPr>
          <w:p w14:paraId="75B22E6C"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10.9</w:t>
            </w:r>
          </w:p>
        </w:tc>
        <w:tc>
          <w:tcPr>
            <w:tcW w:w="499" w:type="dxa"/>
            <w:vAlign w:val="center"/>
          </w:tcPr>
          <w:p w14:paraId="4FABDE8B"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16.7</w:t>
            </w:r>
          </w:p>
        </w:tc>
        <w:tc>
          <w:tcPr>
            <w:tcW w:w="452" w:type="dxa"/>
            <w:vAlign w:val="center"/>
          </w:tcPr>
          <w:p w14:paraId="0F855756" w14:textId="77777777" w:rsidR="0082393D" w:rsidRPr="00197610" w:rsidRDefault="0082393D" w:rsidP="0082393D">
            <w:pPr>
              <w:pStyle w:val="TableParagraph"/>
              <w:ind w:left="0"/>
              <w:jc w:val="center"/>
              <w:rPr>
                <w:rFonts w:ascii="Times New Roman" w:eastAsia="宋体" w:hAnsi="Times New Roman" w:cs="Times New Roman"/>
                <w:w w:val="95"/>
                <w:sz w:val="21"/>
                <w:szCs w:val="21"/>
              </w:rPr>
            </w:pPr>
            <w:r w:rsidRPr="00197610">
              <w:rPr>
                <w:rFonts w:ascii="Times New Roman" w:eastAsia="宋体" w:hAnsi="Times New Roman" w:cs="Times New Roman"/>
                <w:w w:val="95"/>
                <w:sz w:val="21"/>
                <w:szCs w:val="21"/>
              </w:rPr>
              <w:t>10.2</w:t>
            </w:r>
          </w:p>
        </w:tc>
        <w:tc>
          <w:tcPr>
            <w:tcW w:w="460" w:type="dxa"/>
            <w:vAlign w:val="center"/>
          </w:tcPr>
          <w:p w14:paraId="097433BF"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2.3</w:t>
            </w:r>
          </w:p>
        </w:tc>
        <w:tc>
          <w:tcPr>
            <w:tcW w:w="325" w:type="dxa"/>
            <w:vAlign w:val="center"/>
          </w:tcPr>
          <w:p w14:paraId="49F1CE0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456" w:type="dxa"/>
            <w:vAlign w:val="center"/>
          </w:tcPr>
          <w:p w14:paraId="5C79996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444" w:type="dxa"/>
            <w:vAlign w:val="center"/>
          </w:tcPr>
          <w:p w14:paraId="3FFE69AB"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3.5</w:t>
            </w:r>
          </w:p>
        </w:tc>
        <w:tc>
          <w:tcPr>
            <w:tcW w:w="530" w:type="dxa"/>
            <w:vAlign w:val="center"/>
          </w:tcPr>
          <w:p w14:paraId="1E28A4E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9.7</w:t>
            </w:r>
          </w:p>
        </w:tc>
        <w:tc>
          <w:tcPr>
            <w:tcW w:w="444" w:type="dxa"/>
            <w:vAlign w:val="center"/>
          </w:tcPr>
          <w:p w14:paraId="184A2AD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9.3</w:t>
            </w:r>
          </w:p>
        </w:tc>
        <w:tc>
          <w:tcPr>
            <w:tcW w:w="630" w:type="dxa"/>
            <w:vAlign w:val="center"/>
          </w:tcPr>
          <w:p w14:paraId="7059A762"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6.7</w:t>
            </w:r>
          </w:p>
        </w:tc>
        <w:tc>
          <w:tcPr>
            <w:tcW w:w="360" w:type="dxa"/>
            <w:vAlign w:val="center"/>
          </w:tcPr>
          <w:p w14:paraId="3A77466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5.1</w:t>
            </w:r>
          </w:p>
        </w:tc>
        <w:tc>
          <w:tcPr>
            <w:tcW w:w="672" w:type="dxa"/>
            <w:vAlign w:val="center"/>
          </w:tcPr>
          <w:p w14:paraId="0CD585C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2.5</w:t>
            </w:r>
          </w:p>
        </w:tc>
        <w:tc>
          <w:tcPr>
            <w:tcW w:w="464" w:type="dxa"/>
            <w:vAlign w:val="center"/>
          </w:tcPr>
          <w:p w14:paraId="76794C3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2.2</w:t>
            </w:r>
          </w:p>
        </w:tc>
        <w:tc>
          <w:tcPr>
            <w:tcW w:w="617" w:type="dxa"/>
            <w:vAlign w:val="center"/>
          </w:tcPr>
          <w:p w14:paraId="266E245D"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1.3</w:t>
            </w:r>
          </w:p>
        </w:tc>
        <w:tc>
          <w:tcPr>
            <w:tcW w:w="516" w:type="dxa"/>
            <w:vAlign w:val="center"/>
          </w:tcPr>
          <w:p w14:paraId="6A75CEC9"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13.4</w:t>
            </w:r>
          </w:p>
        </w:tc>
      </w:tr>
      <w:tr w:rsidR="0082393D" w:rsidRPr="00197610" w14:paraId="72C47545" w14:textId="77777777" w:rsidTr="00F400DA">
        <w:trPr>
          <w:trHeight w:val="397"/>
          <w:jc w:val="center"/>
        </w:trPr>
        <w:tc>
          <w:tcPr>
            <w:tcW w:w="515" w:type="dxa"/>
            <w:vAlign w:val="center"/>
          </w:tcPr>
          <w:p w14:paraId="20E8C926" w14:textId="77777777" w:rsidR="0082393D" w:rsidRPr="00197610" w:rsidRDefault="0082393D" w:rsidP="0082393D">
            <w:pPr>
              <w:pStyle w:val="TableParagraph"/>
              <w:ind w:left="0"/>
              <w:jc w:val="center"/>
              <w:rPr>
                <w:rFonts w:ascii="Times New Roman" w:eastAsia="宋体" w:hAnsi="Times New Roman" w:cs="Times New Roman"/>
                <w:w w:val="99"/>
                <w:sz w:val="21"/>
                <w:szCs w:val="21"/>
              </w:rPr>
            </w:pPr>
            <w:r w:rsidRPr="00197610">
              <w:rPr>
                <w:rFonts w:ascii="Times New Roman" w:eastAsia="宋体" w:hAnsi="Times New Roman" w:cs="Times New Roman"/>
                <w:sz w:val="21"/>
                <w:szCs w:val="21"/>
              </w:rPr>
              <w:t>12</w:t>
            </w:r>
          </w:p>
        </w:tc>
        <w:tc>
          <w:tcPr>
            <w:tcW w:w="325" w:type="dxa"/>
            <w:vAlign w:val="center"/>
          </w:tcPr>
          <w:p w14:paraId="1D798794" w14:textId="2C268CA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529" w:type="dxa"/>
            <w:vAlign w:val="center"/>
          </w:tcPr>
          <w:p w14:paraId="5A530B43"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2.1</w:t>
            </w:r>
          </w:p>
        </w:tc>
        <w:tc>
          <w:tcPr>
            <w:tcW w:w="452" w:type="dxa"/>
            <w:vAlign w:val="center"/>
          </w:tcPr>
          <w:p w14:paraId="3EE3E2A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12.1</w:t>
            </w:r>
          </w:p>
        </w:tc>
        <w:tc>
          <w:tcPr>
            <w:tcW w:w="499" w:type="dxa"/>
            <w:vAlign w:val="center"/>
          </w:tcPr>
          <w:p w14:paraId="477B0E4A"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18.6</w:t>
            </w:r>
          </w:p>
        </w:tc>
        <w:tc>
          <w:tcPr>
            <w:tcW w:w="452" w:type="dxa"/>
            <w:vAlign w:val="center"/>
          </w:tcPr>
          <w:p w14:paraId="56DFFCC1" w14:textId="77777777" w:rsidR="0082393D" w:rsidRPr="00197610" w:rsidRDefault="0082393D" w:rsidP="0082393D">
            <w:pPr>
              <w:pStyle w:val="TableParagraph"/>
              <w:ind w:left="0"/>
              <w:jc w:val="center"/>
              <w:rPr>
                <w:rFonts w:ascii="Times New Roman" w:eastAsia="宋体" w:hAnsi="Times New Roman" w:cs="Times New Roman"/>
                <w:w w:val="95"/>
                <w:sz w:val="21"/>
                <w:szCs w:val="21"/>
              </w:rPr>
            </w:pPr>
            <w:r w:rsidRPr="00197610">
              <w:rPr>
                <w:rFonts w:ascii="Times New Roman" w:eastAsia="宋体" w:hAnsi="Times New Roman" w:cs="Times New Roman"/>
                <w:w w:val="95"/>
                <w:sz w:val="21"/>
                <w:szCs w:val="21"/>
              </w:rPr>
              <w:t>11.6</w:t>
            </w:r>
          </w:p>
        </w:tc>
        <w:tc>
          <w:tcPr>
            <w:tcW w:w="460" w:type="dxa"/>
            <w:vAlign w:val="center"/>
          </w:tcPr>
          <w:p w14:paraId="69F06A14"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3.2</w:t>
            </w:r>
          </w:p>
        </w:tc>
        <w:tc>
          <w:tcPr>
            <w:tcW w:w="325" w:type="dxa"/>
            <w:vAlign w:val="center"/>
          </w:tcPr>
          <w:p w14:paraId="472265AB"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1.6</w:t>
            </w:r>
          </w:p>
        </w:tc>
        <w:tc>
          <w:tcPr>
            <w:tcW w:w="456" w:type="dxa"/>
            <w:vAlign w:val="center"/>
          </w:tcPr>
          <w:p w14:paraId="0DA33A4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w:t>
            </w:r>
          </w:p>
        </w:tc>
        <w:tc>
          <w:tcPr>
            <w:tcW w:w="444" w:type="dxa"/>
            <w:vAlign w:val="center"/>
          </w:tcPr>
          <w:p w14:paraId="49FE56A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4.2</w:t>
            </w:r>
          </w:p>
        </w:tc>
        <w:tc>
          <w:tcPr>
            <w:tcW w:w="530" w:type="dxa"/>
            <w:vAlign w:val="center"/>
          </w:tcPr>
          <w:p w14:paraId="3D4F47B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7.2</w:t>
            </w:r>
          </w:p>
        </w:tc>
        <w:tc>
          <w:tcPr>
            <w:tcW w:w="444" w:type="dxa"/>
            <w:vAlign w:val="center"/>
          </w:tcPr>
          <w:p w14:paraId="257F2BC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8.2</w:t>
            </w:r>
          </w:p>
        </w:tc>
        <w:tc>
          <w:tcPr>
            <w:tcW w:w="630" w:type="dxa"/>
            <w:vAlign w:val="center"/>
          </w:tcPr>
          <w:p w14:paraId="1ABEFAD0"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7.7</w:t>
            </w:r>
          </w:p>
        </w:tc>
        <w:tc>
          <w:tcPr>
            <w:tcW w:w="360" w:type="dxa"/>
            <w:vAlign w:val="center"/>
          </w:tcPr>
          <w:p w14:paraId="2BA8B3AA"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5.7</w:t>
            </w:r>
          </w:p>
        </w:tc>
        <w:tc>
          <w:tcPr>
            <w:tcW w:w="672" w:type="dxa"/>
            <w:vAlign w:val="center"/>
          </w:tcPr>
          <w:p w14:paraId="020139C8"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3.2</w:t>
            </w:r>
          </w:p>
        </w:tc>
        <w:tc>
          <w:tcPr>
            <w:tcW w:w="464" w:type="dxa"/>
            <w:vAlign w:val="center"/>
          </w:tcPr>
          <w:p w14:paraId="041269E7"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1.7</w:t>
            </w:r>
          </w:p>
        </w:tc>
        <w:tc>
          <w:tcPr>
            <w:tcW w:w="617" w:type="dxa"/>
            <w:vAlign w:val="center"/>
          </w:tcPr>
          <w:p w14:paraId="517577E5"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1.1</w:t>
            </w:r>
          </w:p>
        </w:tc>
        <w:tc>
          <w:tcPr>
            <w:tcW w:w="516" w:type="dxa"/>
            <w:vAlign w:val="center"/>
          </w:tcPr>
          <w:p w14:paraId="228566C6" w14:textId="77777777" w:rsidR="0082393D" w:rsidRPr="00197610" w:rsidRDefault="0082393D" w:rsidP="0082393D">
            <w:pPr>
              <w:pStyle w:val="TableParagraph"/>
              <w:ind w:left="0"/>
              <w:jc w:val="center"/>
              <w:rPr>
                <w:rFonts w:ascii="Times New Roman" w:eastAsia="宋体" w:hAnsi="Times New Roman" w:cs="Times New Roman"/>
                <w:sz w:val="21"/>
                <w:szCs w:val="21"/>
              </w:rPr>
            </w:pPr>
            <w:r w:rsidRPr="00197610">
              <w:rPr>
                <w:rFonts w:ascii="Times New Roman" w:eastAsia="宋体" w:hAnsi="Times New Roman" w:cs="Times New Roman"/>
                <w:sz w:val="21"/>
                <w:szCs w:val="21"/>
              </w:rPr>
              <w:t>9.0</w:t>
            </w:r>
          </w:p>
        </w:tc>
      </w:tr>
    </w:tbl>
    <w:p w14:paraId="2E11DA92" w14:textId="65B26912" w:rsidR="002915AD" w:rsidRPr="00C26455" w:rsidRDefault="000939D1">
      <w:pPr>
        <w:pStyle w:val="aff4"/>
      </w:pPr>
      <w:r w:rsidRPr="00C26455">
        <w:rPr>
          <w:rFonts w:hint="eastAsia"/>
        </w:rPr>
        <w:t>（</w:t>
      </w:r>
      <w:r w:rsidRPr="00C26455">
        <w:rPr>
          <w:rFonts w:hint="eastAsia"/>
        </w:rPr>
        <w:t>3</w:t>
      </w:r>
      <w:r w:rsidRPr="00C26455">
        <w:rPr>
          <w:rFonts w:hint="eastAsia"/>
        </w:rPr>
        <w:t>）</w:t>
      </w:r>
      <w:r w:rsidRPr="00C26455">
        <w:t>风速年际变化特征与周期分析</w:t>
      </w:r>
    </w:p>
    <w:p w14:paraId="7DFAEB3A" w14:textId="384C209A" w:rsidR="002915AD" w:rsidRPr="00C26455" w:rsidRDefault="00314EA4">
      <w:pPr>
        <w:pStyle w:val="aff4"/>
      </w:pPr>
      <w:r w:rsidRPr="00314EA4">
        <w:rPr>
          <w:rFonts w:hint="eastAsia"/>
        </w:rPr>
        <w:t>根据近</w:t>
      </w:r>
      <w:r w:rsidRPr="00314EA4">
        <w:rPr>
          <w:rFonts w:hint="eastAsia"/>
        </w:rPr>
        <w:t>20</w:t>
      </w:r>
      <w:r w:rsidRPr="00314EA4">
        <w:rPr>
          <w:rFonts w:hint="eastAsia"/>
        </w:rPr>
        <w:t>年资料分析，新乡气象站风速无明显变化趋势，</w:t>
      </w:r>
      <w:r w:rsidRPr="00314EA4">
        <w:rPr>
          <w:rFonts w:hint="eastAsia"/>
        </w:rPr>
        <w:t>2021</w:t>
      </w:r>
      <w:r w:rsidRPr="00314EA4">
        <w:rPr>
          <w:rFonts w:hint="eastAsia"/>
        </w:rPr>
        <w:t>年年平均风速最大（</w:t>
      </w:r>
      <w:r w:rsidRPr="00314EA4">
        <w:rPr>
          <w:rFonts w:hint="eastAsia"/>
        </w:rPr>
        <w:t>2.5</w:t>
      </w:r>
      <w:r w:rsidRPr="00314EA4">
        <w:rPr>
          <w:rFonts w:hint="eastAsia"/>
        </w:rPr>
        <w:t>米</w:t>
      </w:r>
      <w:r w:rsidRPr="00314EA4">
        <w:rPr>
          <w:rFonts w:hint="eastAsia"/>
        </w:rPr>
        <w:t>/</w:t>
      </w:r>
      <w:r w:rsidRPr="00314EA4">
        <w:rPr>
          <w:rFonts w:hint="eastAsia"/>
        </w:rPr>
        <w:t>秒），</w:t>
      </w:r>
      <w:r w:rsidRPr="00314EA4">
        <w:rPr>
          <w:rFonts w:hint="eastAsia"/>
        </w:rPr>
        <w:t>2012</w:t>
      </w:r>
      <w:r w:rsidRPr="00314EA4">
        <w:rPr>
          <w:rFonts w:hint="eastAsia"/>
        </w:rPr>
        <w:t>年年平均风速最小（</w:t>
      </w:r>
      <w:r w:rsidRPr="00314EA4">
        <w:rPr>
          <w:rFonts w:hint="eastAsia"/>
        </w:rPr>
        <w:t>1.8</w:t>
      </w:r>
      <w:r w:rsidRPr="00314EA4">
        <w:rPr>
          <w:rFonts w:hint="eastAsia"/>
        </w:rPr>
        <w:t>米</w:t>
      </w:r>
      <w:r w:rsidRPr="00314EA4">
        <w:rPr>
          <w:rFonts w:hint="eastAsia"/>
        </w:rPr>
        <w:t>/</w:t>
      </w:r>
      <w:r w:rsidRPr="00314EA4">
        <w:rPr>
          <w:rFonts w:hint="eastAsia"/>
        </w:rPr>
        <w:t>秒），周期为</w:t>
      </w:r>
      <w:r w:rsidRPr="00314EA4">
        <w:rPr>
          <w:rFonts w:hint="eastAsia"/>
        </w:rPr>
        <w:t>5</w:t>
      </w:r>
      <w:r w:rsidRPr="00314EA4">
        <w:rPr>
          <w:rFonts w:hint="eastAsia"/>
        </w:rPr>
        <w:t>年。新乡近</w:t>
      </w:r>
      <w:r w:rsidRPr="00314EA4">
        <w:rPr>
          <w:rFonts w:hint="eastAsia"/>
        </w:rPr>
        <w:t>20</w:t>
      </w:r>
      <w:r w:rsidRPr="00314EA4">
        <w:rPr>
          <w:rFonts w:hint="eastAsia"/>
        </w:rPr>
        <w:t>年风速变化见下图</w:t>
      </w:r>
      <w:r>
        <w:rPr>
          <w:rFonts w:hint="eastAsia"/>
        </w:rPr>
        <w:t>。</w:t>
      </w:r>
    </w:p>
    <w:p w14:paraId="6577A79F" w14:textId="77777777" w:rsidR="002915AD" w:rsidRPr="00C26455" w:rsidRDefault="000939D1" w:rsidP="0053280F">
      <w:pPr>
        <w:pStyle w:val="40"/>
        <w:numPr>
          <w:ilvl w:val="3"/>
          <w:numId w:val="41"/>
        </w:numPr>
        <w:ind w:leftChars="150" w:left="360"/>
      </w:pPr>
      <w:r w:rsidRPr="00C26455">
        <w:rPr>
          <w:rFonts w:hint="eastAsia"/>
        </w:rPr>
        <w:t>气象站温度分析</w:t>
      </w:r>
    </w:p>
    <w:p w14:paraId="60752744" w14:textId="77777777" w:rsidR="006019B3" w:rsidRDefault="006019B3" w:rsidP="006019B3">
      <w:pPr>
        <w:ind w:firstLine="480"/>
      </w:pPr>
      <w:r>
        <w:rPr>
          <w:rFonts w:hint="eastAsia"/>
        </w:rPr>
        <w:t>（</w:t>
      </w:r>
      <w:r>
        <w:rPr>
          <w:rFonts w:hint="eastAsia"/>
        </w:rPr>
        <w:t>1</w:t>
      </w:r>
      <w:r>
        <w:rPr>
          <w:rFonts w:hint="eastAsia"/>
        </w:rPr>
        <w:t>）月平均气温与极端气温</w:t>
      </w:r>
    </w:p>
    <w:p w14:paraId="36AAC6AA" w14:textId="290F475F" w:rsidR="00406399" w:rsidRPr="004F4573" w:rsidRDefault="006019B3" w:rsidP="006019B3">
      <w:pPr>
        <w:ind w:firstLine="480"/>
      </w:pPr>
      <w:r w:rsidRPr="004F4573">
        <w:t>新乡气象站</w:t>
      </w:r>
      <w:r w:rsidRPr="004F4573">
        <w:t>07</w:t>
      </w:r>
      <w:r w:rsidRPr="004F4573">
        <w:t>月气温最高（</w:t>
      </w:r>
      <w:r w:rsidRPr="004F4573">
        <w:t>27.8℃</w:t>
      </w:r>
      <w:r w:rsidRPr="004F4573">
        <w:t>），</w:t>
      </w:r>
      <w:r w:rsidRPr="004F4573">
        <w:t>01</w:t>
      </w:r>
      <w:r w:rsidRPr="004F4573">
        <w:t>月气温最低（</w:t>
      </w:r>
      <w:r w:rsidRPr="004F4573">
        <w:t>0.4℃</w:t>
      </w:r>
      <w:r w:rsidRPr="004F4573">
        <w:t>），近</w:t>
      </w:r>
      <w:r w:rsidRPr="004F4573">
        <w:t>20</w:t>
      </w:r>
      <w:r w:rsidRPr="004F4573">
        <w:t>年极端最高气温出现在</w:t>
      </w:r>
      <w:r w:rsidRPr="004F4573">
        <w:t>2009-06-25</w:t>
      </w:r>
      <w:r w:rsidRPr="004F4573">
        <w:t>（</w:t>
      </w:r>
      <w:r w:rsidRPr="004F4573">
        <w:t>40.9℃</w:t>
      </w:r>
      <w:r w:rsidRPr="004F4573">
        <w:t>），近</w:t>
      </w:r>
      <w:r w:rsidRPr="004F4573">
        <w:t>20</w:t>
      </w:r>
      <w:r w:rsidRPr="004F4573">
        <w:t>年极端最低气温出现在</w:t>
      </w:r>
      <w:r w:rsidRPr="004F4573">
        <w:t>2021-01-07</w:t>
      </w:r>
      <w:r w:rsidRPr="004F4573">
        <w:t>（</w:t>
      </w:r>
      <w:r w:rsidRPr="004F4573">
        <w:t>-16.2℃</w:t>
      </w:r>
      <w:r w:rsidRPr="004F4573">
        <w:t>）。新乡月平均气温变化见下图。</w:t>
      </w:r>
    </w:p>
    <w:p w14:paraId="1F915CE7" w14:textId="77777777" w:rsidR="009E10BD" w:rsidRPr="000632F2" w:rsidRDefault="009E10BD" w:rsidP="009E10BD">
      <w:pPr>
        <w:tabs>
          <w:tab w:val="left" w:pos="1194"/>
        </w:tabs>
        <w:ind w:firstLine="480"/>
        <w:rPr>
          <w:szCs w:val="24"/>
        </w:rPr>
      </w:pPr>
      <w:r>
        <w:rPr>
          <w:rFonts w:hint="eastAsia"/>
          <w:szCs w:val="24"/>
        </w:rPr>
        <w:t>（</w:t>
      </w:r>
      <w:r>
        <w:rPr>
          <w:rFonts w:hint="eastAsia"/>
          <w:szCs w:val="24"/>
        </w:rPr>
        <w:t>2</w:t>
      </w:r>
      <w:r>
        <w:rPr>
          <w:rFonts w:hint="eastAsia"/>
          <w:szCs w:val="24"/>
        </w:rPr>
        <w:t>）</w:t>
      </w:r>
      <w:r w:rsidRPr="000632F2">
        <w:rPr>
          <w:szCs w:val="24"/>
        </w:rPr>
        <w:t>温度年际变化趋势与周期分析</w:t>
      </w:r>
    </w:p>
    <w:p w14:paraId="7EB59C73" w14:textId="1EE695E3" w:rsidR="004806DC" w:rsidRDefault="009E10BD" w:rsidP="009E10BD">
      <w:pPr>
        <w:ind w:firstLine="480"/>
      </w:pPr>
      <w:r w:rsidRPr="00AD4B52">
        <w:rPr>
          <w:szCs w:val="24"/>
        </w:rPr>
        <w:t>新乡气象站近</w:t>
      </w:r>
      <w:r w:rsidRPr="00AD4B52">
        <w:rPr>
          <w:szCs w:val="24"/>
        </w:rPr>
        <w:t>20</w:t>
      </w:r>
      <w:r w:rsidRPr="00AD4B52">
        <w:rPr>
          <w:szCs w:val="24"/>
        </w:rPr>
        <w:t>年气温呈现上升趋势，每年上升</w:t>
      </w:r>
      <w:r w:rsidRPr="00AD4B52">
        <w:rPr>
          <w:szCs w:val="24"/>
        </w:rPr>
        <w:t>0.07%</w:t>
      </w:r>
      <w:r w:rsidRPr="00AD4B52">
        <w:rPr>
          <w:szCs w:val="24"/>
        </w:rPr>
        <w:t>，</w:t>
      </w:r>
      <w:r w:rsidRPr="00AD4B52">
        <w:rPr>
          <w:szCs w:val="24"/>
        </w:rPr>
        <w:t>2019</w:t>
      </w:r>
      <w:r w:rsidRPr="00AD4B52">
        <w:rPr>
          <w:szCs w:val="24"/>
        </w:rPr>
        <w:t>年年平均气温最高（</w:t>
      </w:r>
      <w:r w:rsidRPr="00AD4B52">
        <w:rPr>
          <w:szCs w:val="24"/>
        </w:rPr>
        <w:t>16.2℃</w:t>
      </w:r>
      <w:r w:rsidRPr="00AD4B52">
        <w:rPr>
          <w:szCs w:val="24"/>
        </w:rPr>
        <w:t>），</w:t>
      </w:r>
      <w:r w:rsidRPr="00AD4B52">
        <w:rPr>
          <w:szCs w:val="24"/>
        </w:rPr>
        <w:t>2003</w:t>
      </w:r>
      <w:r w:rsidRPr="00AD4B52">
        <w:rPr>
          <w:szCs w:val="24"/>
        </w:rPr>
        <w:t>年年平均气温最低（</w:t>
      </w:r>
      <w:r w:rsidRPr="00AD4B52">
        <w:rPr>
          <w:szCs w:val="24"/>
        </w:rPr>
        <w:t>14.2℃</w:t>
      </w:r>
      <w:r w:rsidRPr="00AD4B52">
        <w:rPr>
          <w:szCs w:val="24"/>
        </w:rPr>
        <w:t>），无明显周期。新乡近</w:t>
      </w:r>
      <w:r w:rsidRPr="00AD4B52">
        <w:rPr>
          <w:szCs w:val="24"/>
        </w:rPr>
        <w:t>20</w:t>
      </w:r>
      <w:r w:rsidRPr="00AD4B52">
        <w:rPr>
          <w:szCs w:val="24"/>
        </w:rPr>
        <w:t>年年平均气温变化见下图。</w:t>
      </w:r>
    </w:p>
    <w:p w14:paraId="65481FD8" w14:textId="7FFDCB0B" w:rsidR="002915AD" w:rsidRPr="00C26455" w:rsidRDefault="000939D1" w:rsidP="0053280F">
      <w:pPr>
        <w:pStyle w:val="40"/>
        <w:numPr>
          <w:ilvl w:val="3"/>
          <w:numId w:val="42"/>
        </w:numPr>
        <w:ind w:leftChars="150" w:left="360"/>
      </w:pPr>
      <w:r w:rsidRPr="00C26455">
        <w:rPr>
          <w:rFonts w:hint="eastAsia"/>
        </w:rPr>
        <w:t>气象站</w:t>
      </w:r>
      <w:r w:rsidR="007F4736">
        <w:rPr>
          <w:rFonts w:hint="eastAsia"/>
        </w:rPr>
        <w:t>降水</w:t>
      </w:r>
      <w:r w:rsidRPr="00C26455">
        <w:rPr>
          <w:rFonts w:hint="eastAsia"/>
        </w:rPr>
        <w:t>分析</w:t>
      </w:r>
    </w:p>
    <w:p w14:paraId="3087C846" w14:textId="77777777" w:rsidR="00DA48A9" w:rsidRDefault="00DA48A9" w:rsidP="00DA48A9">
      <w:pPr>
        <w:ind w:firstLine="480"/>
      </w:pPr>
      <w:r>
        <w:rPr>
          <w:rFonts w:hint="eastAsia"/>
        </w:rPr>
        <w:t>（</w:t>
      </w:r>
      <w:r>
        <w:rPr>
          <w:rFonts w:hint="eastAsia"/>
        </w:rPr>
        <w:t>1</w:t>
      </w:r>
      <w:r>
        <w:rPr>
          <w:rFonts w:hint="eastAsia"/>
        </w:rPr>
        <w:t>）月平均降水与极端降水</w:t>
      </w:r>
    </w:p>
    <w:p w14:paraId="1AFA972F" w14:textId="0C8E171B" w:rsidR="002915AD" w:rsidRPr="00C26455" w:rsidRDefault="00DA48A9" w:rsidP="00DA48A9">
      <w:pPr>
        <w:ind w:firstLine="480"/>
      </w:pPr>
      <w:r>
        <w:rPr>
          <w:rFonts w:hint="eastAsia"/>
        </w:rPr>
        <w:t>新乡气象站</w:t>
      </w:r>
      <w:r>
        <w:rPr>
          <w:rFonts w:hint="eastAsia"/>
        </w:rPr>
        <w:t>07</w:t>
      </w:r>
      <w:r>
        <w:rPr>
          <w:rFonts w:hint="eastAsia"/>
        </w:rPr>
        <w:t>月降水量最大（</w:t>
      </w:r>
      <w:r>
        <w:rPr>
          <w:rFonts w:hint="eastAsia"/>
        </w:rPr>
        <w:t>151.6</w:t>
      </w:r>
      <w:r>
        <w:rPr>
          <w:rFonts w:hint="eastAsia"/>
        </w:rPr>
        <w:t>毫米），</w:t>
      </w:r>
      <w:r>
        <w:rPr>
          <w:rFonts w:hint="eastAsia"/>
        </w:rPr>
        <w:t>12</w:t>
      </w:r>
      <w:r>
        <w:rPr>
          <w:rFonts w:hint="eastAsia"/>
        </w:rPr>
        <w:t>月降水量最小（</w:t>
      </w:r>
      <w:r>
        <w:rPr>
          <w:rFonts w:hint="eastAsia"/>
        </w:rPr>
        <w:t>4.8</w:t>
      </w:r>
      <w:r>
        <w:rPr>
          <w:rFonts w:hint="eastAsia"/>
        </w:rPr>
        <w:t>毫米），近</w:t>
      </w:r>
      <w:r>
        <w:rPr>
          <w:rFonts w:hint="eastAsia"/>
        </w:rPr>
        <w:t>20</w:t>
      </w:r>
      <w:r>
        <w:rPr>
          <w:rFonts w:hint="eastAsia"/>
        </w:rPr>
        <w:t>年极端最大日降水出现在</w:t>
      </w:r>
      <w:r>
        <w:rPr>
          <w:rFonts w:hint="eastAsia"/>
        </w:rPr>
        <w:t>2016-07-09</w:t>
      </w:r>
      <w:r>
        <w:rPr>
          <w:rFonts w:hint="eastAsia"/>
        </w:rPr>
        <w:t>（</w:t>
      </w:r>
      <w:r>
        <w:rPr>
          <w:rFonts w:hint="eastAsia"/>
        </w:rPr>
        <w:t>414.0</w:t>
      </w:r>
      <w:r>
        <w:rPr>
          <w:rFonts w:hint="eastAsia"/>
        </w:rPr>
        <w:t>毫米）。新乡近月平均降水量变化见下图。</w:t>
      </w:r>
    </w:p>
    <w:p w14:paraId="22610AFE" w14:textId="77777777" w:rsidR="001C6C18" w:rsidRDefault="001C6C18" w:rsidP="001C6C18">
      <w:pPr>
        <w:ind w:firstLine="480"/>
      </w:pPr>
      <w:r>
        <w:rPr>
          <w:rFonts w:hint="eastAsia"/>
        </w:rPr>
        <w:t>（</w:t>
      </w:r>
      <w:r>
        <w:rPr>
          <w:rFonts w:hint="eastAsia"/>
        </w:rPr>
        <w:t>2</w:t>
      </w:r>
      <w:r>
        <w:rPr>
          <w:rFonts w:hint="eastAsia"/>
        </w:rPr>
        <w:t>）降水年际变化趋势与周期分析</w:t>
      </w:r>
    </w:p>
    <w:p w14:paraId="5A38E1DF" w14:textId="3514CF19" w:rsidR="00C37E1A" w:rsidRDefault="001C6C18" w:rsidP="001C6C18">
      <w:pPr>
        <w:ind w:firstLine="480"/>
      </w:pPr>
      <w:r>
        <w:rPr>
          <w:rFonts w:hint="eastAsia"/>
        </w:rPr>
        <w:t>新乡气象站近</w:t>
      </w:r>
      <w:r>
        <w:rPr>
          <w:rFonts w:hint="eastAsia"/>
        </w:rPr>
        <w:t>20</w:t>
      </w:r>
      <w:r>
        <w:rPr>
          <w:rFonts w:hint="eastAsia"/>
        </w:rPr>
        <w:t>年年降水总量无明显变化趋势，</w:t>
      </w:r>
      <w:r>
        <w:rPr>
          <w:rFonts w:hint="eastAsia"/>
        </w:rPr>
        <w:t>2021</w:t>
      </w:r>
      <w:r>
        <w:rPr>
          <w:rFonts w:hint="eastAsia"/>
        </w:rPr>
        <w:t>年年总降水量最大（</w:t>
      </w:r>
      <w:r>
        <w:rPr>
          <w:rFonts w:hint="eastAsia"/>
        </w:rPr>
        <w:t>1217.0</w:t>
      </w:r>
      <w:r>
        <w:rPr>
          <w:rFonts w:hint="eastAsia"/>
        </w:rPr>
        <w:t>毫米），</w:t>
      </w:r>
      <w:r>
        <w:rPr>
          <w:rFonts w:hint="eastAsia"/>
        </w:rPr>
        <w:t>2002</w:t>
      </w:r>
      <w:r>
        <w:rPr>
          <w:rFonts w:hint="eastAsia"/>
        </w:rPr>
        <w:t>年年总降水量最小（</w:t>
      </w:r>
      <w:r>
        <w:rPr>
          <w:rFonts w:hint="eastAsia"/>
        </w:rPr>
        <w:t>327.7</w:t>
      </w:r>
      <w:r>
        <w:rPr>
          <w:rFonts w:hint="eastAsia"/>
        </w:rPr>
        <w:t>毫米），周期为</w:t>
      </w:r>
      <w:r>
        <w:rPr>
          <w:rFonts w:hint="eastAsia"/>
        </w:rPr>
        <w:t>2-3</w:t>
      </w:r>
      <w:r>
        <w:rPr>
          <w:rFonts w:hint="eastAsia"/>
        </w:rPr>
        <w:t>年。新乡近</w:t>
      </w:r>
      <w:r>
        <w:rPr>
          <w:rFonts w:hint="eastAsia"/>
        </w:rPr>
        <w:t>20</w:t>
      </w:r>
      <w:r>
        <w:rPr>
          <w:rFonts w:hint="eastAsia"/>
        </w:rPr>
        <w:t>年年总降水量变化见下图。</w:t>
      </w:r>
    </w:p>
    <w:p w14:paraId="6F0602BB" w14:textId="761DE29B" w:rsidR="00863110" w:rsidRPr="00C26455" w:rsidRDefault="004C619F" w:rsidP="004C619F">
      <w:pPr>
        <w:pStyle w:val="40"/>
      </w:pPr>
      <w:r>
        <w:rPr>
          <w:rFonts w:hint="eastAsia"/>
        </w:rPr>
        <w:lastRenderedPageBreak/>
        <w:t>5.1.1.5</w:t>
      </w:r>
      <w:r w:rsidR="00863110" w:rsidRPr="00C26455">
        <w:rPr>
          <w:rFonts w:hint="eastAsia"/>
        </w:rPr>
        <w:t>气象</w:t>
      </w:r>
      <w:r w:rsidR="00863110">
        <w:rPr>
          <w:rFonts w:hint="eastAsia"/>
        </w:rPr>
        <w:t>相对湿度</w:t>
      </w:r>
      <w:r w:rsidR="00863110" w:rsidRPr="00C26455">
        <w:rPr>
          <w:rFonts w:hint="eastAsia"/>
        </w:rPr>
        <w:t>分析</w:t>
      </w:r>
    </w:p>
    <w:p w14:paraId="6099783E" w14:textId="77777777" w:rsidR="003F0975" w:rsidRDefault="003F0975" w:rsidP="003F0975">
      <w:pPr>
        <w:ind w:firstLine="480"/>
      </w:pPr>
      <w:r>
        <w:rPr>
          <w:rFonts w:hint="eastAsia"/>
        </w:rPr>
        <w:t>（</w:t>
      </w:r>
      <w:r>
        <w:rPr>
          <w:rFonts w:hint="eastAsia"/>
        </w:rPr>
        <w:t>1</w:t>
      </w:r>
      <w:r>
        <w:rPr>
          <w:rFonts w:hint="eastAsia"/>
        </w:rPr>
        <w:t>）月相对湿度分析</w:t>
      </w:r>
    </w:p>
    <w:p w14:paraId="5C12E0BF" w14:textId="0CA767F2" w:rsidR="00A85CC5" w:rsidRPr="00863110" w:rsidRDefault="003F0975" w:rsidP="003F0975">
      <w:pPr>
        <w:ind w:firstLine="480"/>
      </w:pPr>
      <w:r>
        <w:rPr>
          <w:rFonts w:hint="eastAsia"/>
        </w:rPr>
        <w:t>新乡气象站</w:t>
      </w:r>
      <w:r>
        <w:rPr>
          <w:rFonts w:hint="eastAsia"/>
        </w:rPr>
        <w:t>08</w:t>
      </w:r>
      <w:r>
        <w:rPr>
          <w:rFonts w:hint="eastAsia"/>
        </w:rPr>
        <w:t>月平均相对湿度最大（</w:t>
      </w:r>
      <w:r>
        <w:rPr>
          <w:rFonts w:hint="eastAsia"/>
        </w:rPr>
        <w:t>75.9%</w:t>
      </w:r>
      <w:r>
        <w:rPr>
          <w:rFonts w:hint="eastAsia"/>
        </w:rPr>
        <w:t>），</w:t>
      </w:r>
      <w:r>
        <w:rPr>
          <w:rFonts w:hint="eastAsia"/>
        </w:rPr>
        <w:t>03</w:t>
      </w:r>
      <w:r>
        <w:rPr>
          <w:rFonts w:hint="eastAsia"/>
        </w:rPr>
        <w:t>月平均相对湿度最小（</w:t>
      </w:r>
      <w:r>
        <w:rPr>
          <w:rFonts w:hint="eastAsia"/>
        </w:rPr>
        <w:t>51.8%</w:t>
      </w:r>
      <w:r>
        <w:rPr>
          <w:rFonts w:hint="eastAsia"/>
        </w:rPr>
        <w:t>）。新乡月平均相对湿度变化见下图。</w:t>
      </w:r>
    </w:p>
    <w:p w14:paraId="42B715EF" w14:textId="77777777" w:rsidR="00453F19" w:rsidRDefault="00453F19" w:rsidP="00453F19">
      <w:pPr>
        <w:ind w:firstLine="480"/>
      </w:pPr>
      <w:r>
        <w:rPr>
          <w:rFonts w:hint="eastAsia"/>
        </w:rPr>
        <w:t>（</w:t>
      </w:r>
      <w:r>
        <w:rPr>
          <w:rFonts w:hint="eastAsia"/>
        </w:rPr>
        <w:t>2</w:t>
      </w:r>
      <w:r>
        <w:rPr>
          <w:rFonts w:hint="eastAsia"/>
        </w:rPr>
        <w:t>）相对湿度年际变化趋势与周期分析</w:t>
      </w:r>
    </w:p>
    <w:p w14:paraId="27B9D9F4" w14:textId="5867BF90" w:rsidR="00EE6B24" w:rsidRPr="00BF29E3" w:rsidRDefault="00453F19" w:rsidP="00453F19">
      <w:pPr>
        <w:ind w:firstLine="480"/>
      </w:pPr>
      <w:r>
        <w:rPr>
          <w:rFonts w:hint="eastAsia"/>
        </w:rPr>
        <w:t>新乡气象站近</w:t>
      </w:r>
      <w:r>
        <w:rPr>
          <w:rFonts w:hint="eastAsia"/>
        </w:rPr>
        <w:t>20</w:t>
      </w:r>
      <w:r>
        <w:rPr>
          <w:rFonts w:hint="eastAsia"/>
        </w:rPr>
        <w:t>年年平均相对湿度无明显变化趋势，</w:t>
      </w:r>
      <w:r>
        <w:rPr>
          <w:rFonts w:hint="eastAsia"/>
        </w:rPr>
        <w:t>2003</w:t>
      </w:r>
      <w:r>
        <w:rPr>
          <w:rFonts w:hint="eastAsia"/>
        </w:rPr>
        <w:t>年年平均相对湿度最大（</w:t>
      </w:r>
      <w:r>
        <w:rPr>
          <w:rFonts w:hint="eastAsia"/>
        </w:rPr>
        <w:t>72.0%</w:t>
      </w:r>
      <w:r>
        <w:rPr>
          <w:rFonts w:hint="eastAsia"/>
        </w:rPr>
        <w:t>），</w:t>
      </w:r>
      <w:r>
        <w:rPr>
          <w:rFonts w:hint="eastAsia"/>
        </w:rPr>
        <w:t>2019</w:t>
      </w:r>
      <w:r>
        <w:rPr>
          <w:rFonts w:hint="eastAsia"/>
        </w:rPr>
        <w:t>年年平均相对湿度最小（</w:t>
      </w:r>
      <w:r>
        <w:rPr>
          <w:rFonts w:hint="eastAsia"/>
        </w:rPr>
        <w:t>57.7%</w:t>
      </w:r>
      <w:r>
        <w:rPr>
          <w:rFonts w:hint="eastAsia"/>
        </w:rPr>
        <w:t>），无明显周期。新乡近</w:t>
      </w:r>
      <w:r>
        <w:rPr>
          <w:rFonts w:hint="eastAsia"/>
        </w:rPr>
        <w:t>20</w:t>
      </w:r>
      <w:r>
        <w:rPr>
          <w:rFonts w:hint="eastAsia"/>
        </w:rPr>
        <w:t>年年平均相对湿度变化见下图。</w:t>
      </w:r>
    </w:p>
    <w:p w14:paraId="29848442" w14:textId="21821998" w:rsidR="00BA3CD9" w:rsidRPr="00C26455" w:rsidRDefault="004C619F" w:rsidP="004C619F">
      <w:pPr>
        <w:pStyle w:val="40"/>
      </w:pPr>
      <w:r>
        <w:rPr>
          <w:rFonts w:hint="eastAsia"/>
        </w:rPr>
        <w:t>5.1.1.6</w:t>
      </w:r>
      <w:r w:rsidR="004F76DA">
        <w:rPr>
          <w:rFonts w:hint="eastAsia"/>
        </w:rPr>
        <w:t>地面逐时气象数据</w:t>
      </w:r>
    </w:p>
    <w:p w14:paraId="6E257803" w14:textId="77777777" w:rsidR="008E41A0" w:rsidRDefault="008E41A0" w:rsidP="008E41A0">
      <w:pPr>
        <w:ind w:firstLine="480"/>
      </w:pPr>
      <w:r>
        <w:rPr>
          <w:rFonts w:hint="eastAsia"/>
        </w:rPr>
        <w:t>本次评价选取</w:t>
      </w:r>
      <w:r>
        <w:rPr>
          <w:rFonts w:hint="eastAsia"/>
        </w:rPr>
        <w:t>2021</w:t>
      </w:r>
      <w:r>
        <w:rPr>
          <w:rFonts w:hint="eastAsia"/>
        </w:rPr>
        <w:t>年全年作为评价基准年进行分析，近年地面气象资料采用</w:t>
      </w:r>
      <w:r>
        <w:rPr>
          <w:rFonts w:hint="eastAsia"/>
        </w:rPr>
        <w:t>2021</w:t>
      </w:r>
      <w:r>
        <w:rPr>
          <w:rFonts w:hint="eastAsia"/>
        </w:rPr>
        <w:t>年新乡气象观测站逐时逐次的观测结果。</w:t>
      </w:r>
    </w:p>
    <w:p w14:paraId="2E79FD95" w14:textId="77777777" w:rsidR="008E41A0" w:rsidRDefault="008E41A0" w:rsidP="008E41A0">
      <w:pPr>
        <w:ind w:firstLine="480"/>
      </w:pPr>
      <w:r>
        <w:rPr>
          <w:rFonts w:hint="eastAsia"/>
        </w:rPr>
        <w:t>（</w:t>
      </w:r>
      <w:r>
        <w:rPr>
          <w:rFonts w:hint="eastAsia"/>
        </w:rPr>
        <w:t>1</w:t>
      </w:r>
      <w:r>
        <w:rPr>
          <w:rFonts w:hint="eastAsia"/>
        </w:rPr>
        <w:t>）温度</w:t>
      </w:r>
    </w:p>
    <w:p w14:paraId="76BA85EA" w14:textId="73532031" w:rsidR="00C37E1A" w:rsidRPr="00BA3CD9" w:rsidRDefault="008E41A0" w:rsidP="008E41A0">
      <w:pPr>
        <w:ind w:firstLine="480"/>
      </w:pPr>
      <w:r>
        <w:rPr>
          <w:rFonts w:hint="eastAsia"/>
        </w:rPr>
        <w:t>各月平均气温统计结果分别见下表。</w:t>
      </w:r>
    </w:p>
    <w:p w14:paraId="388BA798" w14:textId="78427669" w:rsidR="00CD2546" w:rsidRPr="00150BA9" w:rsidRDefault="00CD2546" w:rsidP="00CD2546">
      <w:pPr>
        <w:pStyle w:val="a9"/>
        <w:tabs>
          <w:tab w:val="left" w:pos="2843"/>
        </w:tabs>
        <w:spacing w:beforeLines="100" w:before="240" w:afterLines="50" w:line="240" w:lineRule="auto"/>
        <w:ind w:firstLine="482"/>
        <w:rPr>
          <w:b/>
          <w:bCs/>
          <w:szCs w:val="24"/>
        </w:rPr>
      </w:pPr>
      <w:r w:rsidRPr="00150BA9">
        <w:rPr>
          <w:b/>
          <w:bCs/>
          <w:szCs w:val="24"/>
        </w:rPr>
        <w:t>表</w:t>
      </w:r>
      <w:r w:rsidRPr="00150BA9">
        <w:rPr>
          <w:b/>
          <w:bCs/>
          <w:szCs w:val="24"/>
        </w:rPr>
        <w:t xml:space="preserve">5-5                    </w:t>
      </w:r>
      <w:r w:rsidRPr="00150BA9">
        <w:rPr>
          <w:b/>
          <w:bCs/>
          <w:szCs w:val="24"/>
        </w:rPr>
        <w:t>平均气温的月变化（</w:t>
      </w:r>
      <w:r w:rsidRPr="00150BA9">
        <w:rPr>
          <w:b/>
          <w:bCs/>
          <w:szCs w:val="24"/>
        </w:rPr>
        <w:t>℃</w:t>
      </w:r>
      <w:r w:rsidRPr="00150BA9">
        <w:rPr>
          <w:b/>
          <w:bCs/>
          <w:szCs w:val="24"/>
        </w:rPr>
        <w:t>）</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58"/>
        <w:gridCol w:w="553"/>
        <w:gridCol w:w="548"/>
        <w:gridCol w:w="642"/>
        <w:gridCol w:w="666"/>
        <w:gridCol w:w="610"/>
        <w:gridCol w:w="708"/>
        <w:gridCol w:w="695"/>
        <w:gridCol w:w="637"/>
        <w:gridCol w:w="643"/>
        <w:gridCol w:w="718"/>
        <w:gridCol w:w="608"/>
        <w:gridCol w:w="610"/>
      </w:tblGrid>
      <w:tr w:rsidR="00CD2546" w:rsidRPr="00150BA9" w14:paraId="46E4A223" w14:textId="77777777" w:rsidTr="00546EBE">
        <w:trPr>
          <w:trHeight w:val="397"/>
          <w:jc w:val="center"/>
        </w:trPr>
        <w:tc>
          <w:tcPr>
            <w:tcW w:w="658" w:type="dxa"/>
            <w:tcBorders>
              <w:bottom w:val="single" w:sz="4" w:space="0" w:color="000000"/>
              <w:right w:val="single" w:sz="6" w:space="0" w:color="000000"/>
            </w:tcBorders>
            <w:vAlign w:val="center"/>
          </w:tcPr>
          <w:p w14:paraId="60A95100"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月份</w:t>
            </w:r>
          </w:p>
        </w:tc>
        <w:tc>
          <w:tcPr>
            <w:tcW w:w="553" w:type="dxa"/>
            <w:tcBorders>
              <w:left w:val="single" w:sz="6" w:space="0" w:color="000000"/>
              <w:bottom w:val="single" w:sz="6" w:space="0" w:color="000000"/>
              <w:right w:val="single" w:sz="6" w:space="0" w:color="000000"/>
            </w:tcBorders>
            <w:vAlign w:val="center"/>
          </w:tcPr>
          <w:p w14:paraId="5A956496"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1</w:t>
            </w:r>
            <w:r w:rsidRPr="00150BA9">
              <w:rPr>
                <w:rFonts w:ascii="Times New Roman" w:eastAsia="宋体" w:hAnsi="Times New Roman" w:cs="Times New Roman"/>
                <w:b/>
                <w:bCs/>
                <w:sz w:val="21"/>
                <w:szCs w:val="21"/>
              </w:rPr>
              <w:t>月</w:t>
            </w:r>
          </w:p>
        </w:tc>
        <w:tc>
          <w:tcPr>
            <w:tcW w:w="548" w:type="dxa"/>
            <w:tcBorders>
              <w:left w:val="single" w:sz="6" w:space="0" w:color="000000"/>
              <w:bottom w:val="single" w:sz="6" w:space="0" w:color="000000"/>
              <w:right w:val="single" w:sz="6" w:space="0" w:color="000000"/>
            </w:tcBorders>
            <w:vAlign w:val="center"/>
          </w:tcPr>
          <w:p w14:paraId="3040A470"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2</w:t>
            </w:r>
            <w:r w:rsidRPr="00150BA9">
              <w:rPr>
                <w:rFonts w:ascii="Times New Roman" w:eastAsia="宋体" w:hAnsi="Times New Roman" w:cs="Times New Roman"/>
                <w:b/>
                <w:bCs/>
                <w:sz w:val="21"/>
                <w:szCs w:val="21"/>
              </w:rPr>
              <w:t>月</w:t>
            </w:r>
          </w:p>
        </w:tc>
        <w:tc>
          <w:tcPr>
            <w:tcW w:w="642" w:type="dxa"/>
            <w:tcBorders>
              <w:left w:val="single" w:sz="6" w:space="0" w:color="000000"/>
              <w:bottom w:val="single" w:sz="6" w:space="0" w:color="000000"/>
              <w:right w:val="single" w:sz="6" w:space="0" w:color="000000"/>
            </w:tcBorders>
            <w:vAlign w:val="center"/>
          </w:tcPr>
          <w:p w14:paraId="3AF11D47"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3</w:t>
            </w:r>
            <w:r w:rsidRPr="00150BA9">
              <w:rPr>
                <w:rFonts w:ascii="Times New Roman" w:eastAsia="宋体" w:hAnsi="Times New Roman" w:cs="Times New Roman"/>
                <w:b/>
                <w:bCs/>
                <w:sz w:val="21"/>
                <w:szCs w:val="21"/>
              </w:rPr>
              <w:t>月</w:t>
            </w:r>
          </w:p>
        </w:tc>
        <w:tc>
          <w:tcPr>
            <w:tcW w:w="666" w:type="dxa"/>
            <w:tcBorders>
              <w:left w:val="single" w:sz="6" w:space="0" w:color="000000"/>
              <w:bottom w:val="single" w:sz="6" w:space="0" w:color="000000"/>
              <w:right w:val="single" w:sz="6" w:space="0" w:color="000000"/>
            </w:tcBorders>
            <w:vAlign w:val="center"/>
          </w:tcPr>
          <w:p w14:paraId="4EFCF64C"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4</w:t>
            </w:r>
            <w:r w:rsidRPr="00150BA9">
              <w:rPr>
                <w:rFonts w:ascii="Times New Roman" w:eastAsia="宋体" w:hAnsi="Times New Roman" w:cs="Times New Roman"/>
                <w:b/>
                <w:bCs/>
                <w:sz w:val="21"/>
                <w:szCs w:val="21"/>
              </w:rPr>
              <w:t>月</w:t>
            </w:r>
          </w:p>
        </w:tc>
        <w:tc>
          <w:tcPr>
            <w:tcW w:w="610" w:type="dxa"/>
            <w:tcBorders>
              <w:left w:val="single" w:sz="6" w:space="0" w:color="000000"/>
              <w:bottom w:val="single" w:sz="6" w:space="0" w:color="000000"/>
              <w:right w:val="single" w:sz="6" w:space="0" w:color="000000"/>
            </w:tcBorders>
            <w:vAlign w:val="center"/>
          </w:tcPr>
          <w:p w14:paraId="5981A2B7"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5</w:t>
            </w:r>
            <w:r w:rsidRPr="00150BA9">
              <w:rPr>
                <w:rFonts w:ascii="Times New Roman" w:eastAsia="宋体" w:hAnsi="Times New Roman" w:cs="Times New Roman"/>
                <w:b/>
                <w:bCs/>
                <w:sz w:val="21"/>
                <w:szCs w:val="21"/>
              </w:rPr>
              <w:t>月</w:t>
            </w:r>
          </w:p>
        </w:tc>
        <w:tc>
          <w:tcPr>
            <w:tcW w:w="708" w:type="dxa"/>
            <w:tcBorders>
              <w:left w:val="single" w:sz="6" w:space="0" w:color="000000"/>
              <w:bottom w:val="single" w:sz="6" w:space="0" w:color="000000"/>
              <w:right w:val="single" w:sz="6" w:space="0" w:color="000000"/>
            </w:tcBorders>
            <w:vAlign w:val="center"/>
          </w:tcPr>
          <w:p w14:paraId="5D4C2FE7"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6</w:t>
            </w:r>
            <w:r w:rsidRPr="00150BA9">
              <w:rPr>
                <w:rFonts w:ascii="Times New Roman" w:eastAsia="宋体" w:hAnsi="Times New Roman" w:cs="Times New Roman"/>
                <w:b/>
                <w:bCs/>
                <w:sz w:val="21"/>
                <w:szCs w:val="21"/>
              </w:rPr>
              <w:t>月</w:t>
            </w:r>
          </w:p>
        </w:tc>
        <w:tc>
          <w:tcPr>
            <w:tcW w:w="695" w:type="dxa"/>
            <w:tcBorders>
              <w:left w:val="single" w:sz="6" w:space="0" w:color="000000"/>
              <w:bottom w:val="single" w:sz="6" w:space="0" w:color="000000"/>
              <w:right w:val="single" w:sz="6" w:space="0" w:color="000000"/>
            </w:tcBorders>
            <w:vAlign w:val="center"/>
          </w:tcPr>
          <w:p w14:paraId="4ED6A08F"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7</w:t>
            </w:r>
            <w:r w:rsidRPr="00150BA9">
              <w:rPr>
                <w:rFonts w:ascii="Times New Roman" w:eastAsia="宋体" w:hAnsi="Times New Roman" w:cs="Times New Roman"/>
                <w:b/>
                <w:bCs/>
                <w:sz w:val="21"/>
                <w:szCs w:val="21"/>
              </w:rPr>
              <w:t>月</w:t>
            </w:r>
          </w:p>
        </w:tc>
        <w:tc>
          <w:tcPr>
            <w:tcW w:w="637" w:type="dxa"/>
            <w:tcBorders>
              <w:left w:val="single" w:sz="6" w:space="0" w:color="000000"/>
              <w:bottom w:val="single" w:sz="6" w:space="0" w:color="000000"/>
              <w:right w:val="single" w:sz="6" w:space="0" w:color="000000"/>
            </w:tcBorders>
            <w:vAlign w:val="center"/>
          </w:tcPr>
          <w:p w14:paraId="1ADA8084"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8</w:t>
            </w:r>
            <w:r w:rsidRPr="00150BA9">
              <w:rPr>
                <w:rFonts w:ascii="Times New Roman" w:eastAsia="宋体" w:hAnsi="Times New Roman" w:cs="Times New Roman"/>
                <w:b/>
                <w:bCs/>
                <w:sz w:val="21"/>
                <w:szCs w:val="21"/>
              </w:rPr>
              <w:t>月</w:t>
            </w:r>
          </w:p>
        </w:tc>
        <w:tc>
          <w:tcPr>
            <w:tcW w:w="643" w:type="dxa"/>
            <w:tcBorders>
              <w:left w:val="single" w:sz="6" w:space="0" w:color="000000"/>
              <w:bottom w:val="single" w:sz="6" w:space="0" w:color="000000"/>
              <w:right w:val="single" w:sz="6" w:space="0" w:color="000000"/>
            </w:tcBorders>
            <w:vAlign w:val="center"/>
          </w:tcPr>
          <w:p w14:paraId="4B811760"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9</w:t>
            </w:r>
            <w:r w:rsidRPr="00150BA9">
              <w:rPr>
                <w:rFonts w:ascii="Times New Roman" w:eastAsia="宋体" w:hAnsi="Times New Roman" w:cs="Times New Roman"/>
                <w:b/>
                <w:bCs/>
                <w:sz w:val="21"/>
                <w:szCs w:val="21"/>
              </w:rPr>
              <w:t>月</w:t>
            </w:r>
          </w:p>
        </w:tc>
        <w:tc>
          <w:tcPr>
            <w:tcW w:w="718" w:type="dxa"/>
            <w:tcBorders>
              <w:left w:val="single" w:sz="6" w:space="0" w:color="000000"/>
              <w:bottom w:val="single" w:sz="6" w:space="0" w:color="000000"/>
              <w:right w:val="single" w:sz="6" w:space="0" w:color="000000"/>
            </w:tcBorders>
            <w:vAlign w:val="center"/>
          </w:tcPr>
          <w:p w14:paraId="326AAC65"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10</w:t>
            </w:r>
            <w:r w:rsidRPr="00150BA9">
              <w:rPr>
                <w:rFonts w:ascii="Times New Roman" w:eastAsia="宋体" w:hAnsi="Times New Roman" w:cs="Times New Roman"/>
                <w:b/>
                <w:bCs/>
                <w:sz w:val="21"/>
                <w:szCs w:val="21"/>
              </w:rPr>
              <w:t>月</w:t>
            </w:r>
          </w:p>
        </w:tc>
        <w:tc>
          <w:tcPr>
            <w:tcW w:w="608" w:type="dxa"/>
            <w:tcBorders>
              <w:left w:val="single" w:sz="6" w:space="0" w:color="000000"/>
              <w:bottom w:val="single" w:sz="6" w:space="0" w:color="000000"/>
              <w:right w:val="single" w:sz="6" w:space="0" w:color="000000"/>
            </w:tcBorders>
            <w:vAlign w:val="center"/>
          </w:tcPr>
          <w:p w14:paraId="41647575"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11</w:t>
            </w:r>
            <w:r w:rsidRPr="00150BA9">
              <w:rPr>
                <w:rFonts w:ascii="Times New Roman" w:eastAsia="宋体" w:hAnsi="Times New Roman" w:cs="Times New Roman"/>
                <w:b/>
                <w:bCs/>
                <w:sz w:val="21"/>
                <w:szCs w:val="21"/>
              </w:rPr>
              <w:t>月</w:t>
            </w:r>
          </w:p>
        </w:tc>
        <w:tc>
          <w:tcPr>
            <w:tcW w:w="610" w:type="dxa"/>
            <w:tcBorders>
              <w:left w:val="single" w:sz="6" w:space="0" w:color="000000"/>
              <w:bottom w:val="single" w:sz="6" w:space="0" w:color="000000"/>
            </w:tcBorders>
            <w:vAlign w:val="center"/>
          </w:tcPr>
          <w:p w14:paraId="45FAF061" w14:textId="77777777" w:rsidR="00CD2546" w:rsidRPr="00150BA9" w:rsidRDefault="00CD2546" w:rsidP="00CD2546">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12</w:t>
            </w:r>
            <w:r w:rsidRPr="00150BA9">
              <w:rPr>
                <w:rFonts w:ascii="Times New Roman" w:eastAsia="宋体" w:hAnsi="Times New Roman" w:cs="Times New Roman"/>
                <w:b/>
                <w:bCs/>
                <w:sz w:val="21"/>
                <w:szCs w:val="21"/>
              </w:rPr>
              <w:t>月</w:t>
            </w:r>
          </w:p>
        </w:tc>
      </w:tr>
      <w:tr w:rsidR="00CD2546" w:rsidRPr="00150BA9" w14:paraId="3C2F9F34" w14:textId="77777777" w:rsidTr="00546EBE">
        <w:trPr>
          <w:trHeight w:val="397"/>
          <w:jc w:val="center"/>
        </w:trPr>
        <w:tc>
          <w:tcPr>
            <w:tcW w:w="658" w:type="dxa"/>
            <w:tcBorders>
              <w:top w:val="single" w:sz="4" w:space="0" w:color="000000"/>
              <w:right w:val="single" w:sz="6" w:space="0" w:color="000000"/>
            </w:tcBorders>
            <w:vAlign w:val="center"/>
          </w:tcPr>
          <w:p w14:paraId="4C2CFDF1"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温度</w:t>
            </w:r>
            <w:r>
              <w:rPr>
                <w:rFonts w:ascii="Times New Roman" w:eastAsia="宋体" w:hAnsi="Times New Roman" w:cs="Times New Roman" w:hint="eastAsia"/>
                <w:sz w:val="21"/>
                <w:szCs w:val="21"/>
              </w:rPr>
              <w:t>（</w:t>
            </w:r>
            <w:r w:rsidRPr="00150BA9">
              <w:rPr>
                <w:rFonts w:ascii="Times New Roman" w:eastAsia="宋体" w:hAnsi="Times New Roman" w:cs="Times New Roman"/>
                <w:sz w:val="21"/>
                <w:szCs w:val="21"/>
              </w:rPr>
              <w:t>℃</w:t>
            </w:r>
            <w:r>
              <w:rPr>
                <w:rFonts w:ascii="Times New Roman" w:eastAsia="宋体" w:hAnsi="Times New Roman" w:cs="Times New Roman" w:hint="eastAsia"/>
                <w:sz w:val="21"/>
                <w:szCs w:val="21"/>
              </w:rPr>
              <w:t>）</w:t>
            </w:r>
          </w:p>
        </w:tc>
        <w:tc>
          <w:tcPr>
            <w:tcW w:w="553" w:type="dxa"/>
            <w:tcBorders>
              <w:top w:val="single" w:sz="6" w:space="0" w:color="000000"/>
              <w:left w:val="single" w:sz="6" w:space="0" w:color="000000"/>
              <w:right w:val="single" w:sz="6" w:space="0" w:color="000000"/>
            </w:tcBorders>
            <w:vAlign w:val="center"/>
          </w:tcPr>
          <w:p w14:paraId="7516EF99"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1.63</w:t>
            </w:r>
          </w:p>
        </w:tc>
        <w:tc>
          <w:tcPr>
            <w:tcW w:w="548" w:type="dxa"/>
            <w:tcBorders>
              <w:top w:val="single" w:sz="6" w:space="0" w:color="000000"/>
              <w:left w:val="single" w:sz="6" w:space="0" w:color="000000"/>
              <w:right w:val="single" w:sz="6" w:space="0" w:color="000000"/>
            </w:tcBorders>
            <w:vAlign w:val="center"/>
          </w:tcPr>
          <w:p w14:paraId="0BF2B3C0"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7.52</w:t>
            </w:r>
          </w:p>
        </w:tc>
        <w:tc>
          <w:tcPr>
            <w:tcW w:w="642" w:type="dxa"/>
            <w:tcBorders>
              <w:top w:val="single" w:sz="6" w:space="0" w:color="000000"/>
              <w:left w:val="single" w:sz="6" w:space="0" w:color="000000"/>
              <w:right w:val="single" w:sz="6" w:space="0" w:color="000000"/>
            </w:tcBorders>
            <w:vAlign w:val="center"/>
          </w:tcPr>
          <w:p w14:paraId="78E68744"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10.68</w:t>
            </w:r>
          </w:p>
        </w:tc>
        <w:tc>
          <w:tcPr>
            <w:tcW w:w="666" w:type="dxa"/>
            <w:tcBorders>
              <w:top w:val="single" w:sz="6" w:space="0" w:color="000000"/>
              <w:left w:val="single" w:sz="6" w:space="0" w:color="000000"/>
              <w:right w:val="single" w:sz="6" w:space="0" w:color="000000"/>
            </w:tcBorders>
            <w:vAlign w:val="center"/>
          </w:tcPr>
          <w:p w14:paraId="3EE03696"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15.18</w:t>
            </w:r>
          </w:p>
        </w:tc>
        <w:tc>
          <w:tcPr>
            <w:tcW w:w="610" w:type="dxa"/>
            <w:tcBorders>
              <w:top w:val="single" w:sz="6" w:space="0" w:color="000000"/>
              <w:left w:val="single" w:sz="6" w:space="0" w:color="000000"/>
              <w:right w:val="single" w:sz="6" w:space="0" w:color="000000"/>
            </w:tcBorders>
            <w:vAlign w:val="center"/>
          </w:tcPr>
          <w:p w14:paraId="3A9AEE23"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21.7</w:t>
            </w:r>
            <w:r w:rsidRPr="00150BA9">
              <w:rPr>
                <w:rFonts w:ascii="Times New Roman" w:eastAsia="宋体" w:hAnsi="Times New Roman" w:cs="Times New Roman"/>
                <w:w w:val="99"/>
                <w:sz w:val="21"/>
                <w:szCs w:val="21"/>
              </w:rPr>
              <w:t>9</w:t>
            </w:r>
          </w:p>
        </w:tc>
        <w:tc>
          <w:tcPr>
            <w:tcW w:w="708" w:type="dxa"/>
            <w:tcBorders>
              <w:top w:val="single" w:sz="6" w:space="0" w:color="000000"/>
              <w:left w:val="single" w:sz="6" w:space="0" w:color="000000"/>
              <w:right w:val="single" w:sz="6" w:space="0" w:color="000000"/>
            </w:tcBorders>
            <w:vAlign w:val="center"/>
          </w:tcPr>
          <w:p w14:paraId="64AE7FCB"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27.76</w:t>
            </w:r>
          </w:p>
        </w:tc>
        <w:tc>
          <w:tcPr>
            <w:tcW w:w="695" w:type="dxa"/>
            <w:tcBorders>
              <w:top w:val="single" w:sz="6" w:space="0" w:color="000000"/>
              <w:left w:val="single" w:sz="6" w:space="0" w:color="000000"/>
              <w:right w:val="single" w:sz="6" w:space="0" w:color="000000"/>
            </w:tcBorders>
            <w:vAlign w:val="center"/>
          </w:tcPr>
          <w:p w14:paraId="156968BD"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27.69</w:t>
            </w:r>
          </w:p>
        </w:tc>
        <w:tc>
          <w:tcPr>
            <w:tcW w:w="637" w:type="dxa"/>
            <w:tcBorders>
              <w:top w:val="single" w:sz="6" w:space="0" w:color="000000"/>
              <w:left w:val="single" w:sz="6" w:space="0" w:color="000000"/>
              <w:right w:val="single" w:sz="6" w:space="0" w:color="000000"/>
            </w:tcBorders>
            <w:vAlign w:val="center"/>
          </w:tcPr>
          <w:p w14:paraId="07E3D3E9"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25.87</w:t>
            </w:r>
          </w:p>
        </w:tc>
        <w:tc>
          <w:tcPr>
            <w:tcW w:w="643" w:type="dxa"/>
            <w:tcBorders>
              <w:top w:val="single" w:sz="6" w:space="0" w:color="000000"/>
              <w:left w:val="single" w:sz="6" w:space="0" w:color="000000"/>
              <w:right w:val="single" w:sz="6" w:space="0" w:color="000000"/>
            </w:tcBorders>
            <w:vAlign w:val="center"/>
          </w:tcPr>
          <w:p w14:paraId="4A453C6E"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22.73</w:t>
            </w:r>
          </w:p>
        </w:tc>
        <w:tc>
          <w:tcPr>
            <w:tcW w:w="718" w:type="dxa"/>
            <w:tcBorders>
              <w:top w:val="single" w:sz="6" w:space="0" w:color="000000"/>
              <w:left w:val="single" w:sz="6" w:space="0" w:color="000000"/>
              <w:right w:val="single" w:sz="6" w:space="0" w:color="000000"/>
            </w:tcBorders>
            <w:vAlign w:val="center"/>
          </w:tcPr>
          <w:p w14:paraId="5D2C16EF"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14.80</w:t>
            </w:r>
          </w:p>
        </w:tc>
        <w:tc>
          <w:tcPr>
            <w:tcW w:w="608" w:type="dxa"/>
            <w:tcBorders>
              <w:top w:val="single" w:sz="6" w:space="0" w:color="000000"/>
              <w:left w:val="single" w:sz="6" w:space="0" w:color="000000"/>
              <w:right w:val="single" w:sz="6" w:space="0" w:color="000000"/>
            </w:tcBorders>
            <w:vAlign w:val="center"/>
          </w:tcPr>
          <w:p w14:paraId="7F78B9E5"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9.78</w:t>
            </w:r>
          </w:p>
        </w:tc>
        <w:tc>
          <w:tcPr>
            <w:tcW w:w="610" w:type="dxa"/>
            <w:tcBorders>
              <w:top w:val="single" w:sz="6" w:space="0" w:color="000000"/>
              <w:left w:val="single" w:sz="6" w:space="0" w:color="000000"/>
            </w:tcBorders>
            <w:vAlign w:val="center"/>
          </w:tcPr>
          <w:p w14:paraId="558075AF" w14:textId="77777777" w:rsidR="00CD2546" w:rsidRPr="00150BA9" w:rsidRDefault="00CD2546" w:rsidP="00CD2546">
            <w:pPr>
              <w:pStyle w:val="TableParagraph"/>
              <w:ind w:left="0"/>
              <w:jc w:val="center"/>
              <w:rPr>
                <w:rFonts w:ascii="Times New Roman" w:eastAsia="宋体" w:hAnsi="Times New Roman" w:cs="Times New Roman"/>
                <w:sz w:val="21"/>
                <w:szCs w:val="21"/>
              </w:rPr>
            </w:pPr>
            <w:r w:rsidRPr="00150BA9">
              <w:rPr>
                <w:rFonts w:ascii="Times New Roman" w:eastAsia="宋体" w:hAnsi="Times New Roman" w:cs="Times New Roman"/>
                <w:sz w:val="21"/>
                <w:szCs w:val="21"/>
              </w:rPr>
              <w:t>3.78</w:t>
            </w:r>
          </w:p>
        </w:tc>
      </w:tr>
    </w:tbl>
    <w:p w14:paraId="2A2B64A5" w14:textId="77777777" w:rsidR="00546EBE" w:rsidRDefault="00546EBE" w:rsidP="00546EBE">
      <w:pPr>
        <w:ind w:firstLine="480"/>
      </w:pPr>
      <w:r>
        <w:rPr>
          <w:rFonts w:hint="eastAsia"/>
        </w:rPr>
        <w:t>由表可见：该地</w:t>
      </w:r>
      <w:r>
        <w:rPr>
          <w:rFonts w:hint="eastAsia"/>
        </w:rPr>
        <w:t>2021</w:t>
      </w:r>
      <w:r>
        <w:rPr>
          <w:rFonts w:hint="eastAsia"/>
        </w:rPr>
        <w:t>年平均</w:t>
      </w:r>
      <w:r w:rsidRPr="00546EBE">
        <w:t>气温</w:t>
      </w:r>
      <w:r w:rsidRPr="00546EBE">
        <w:t>15.80℃</w:t>
      </w:r>
      <w:r w:rsidRPr="00546EBE">
        <w:t>。其中</w:t>
      </w:r>
      <w:r w:rsidRPr="00546EBE">
        <w:t>1</w:t>
      </w:r>
      <w:r w:rsidRPr="00546EBE">
        <w:t>月至</w:t>
      </w:r>
      <w:r w:rsidRPr="00546EBE">
        <w:t>4</w:t>
      </w:r>
      <w:r w:rsidRPr="00546EBE">
        <w:t>月份、</w:t>
      </w:r>
      <w:r w:rsidRPr="00546EBE">
        <w:t>10</w:t>
      </w:r>
      <w:r w:rsidRPr="00546EBE">
        <w:t>月至</w:t>
      </w:r>
      <w:r w:rsidRPr="00546EBE">
        <w:t>12</w:t>
      </w:r>
      <w:r w:rsidRPr="00546EBE">
        <w:t>月的平均气温在年均值以下，以</w:t>
      </w:r>
      <w:r w:rsidRPr="00546EBE">
        <w:t>1</w:t>
      </w:r>
      <w:r w:rsidRPr="00546EBE">
        <w:t>月份最低，</w:t>
      </w:r>
      <w:r>
        <w:rPr>
          <w:rFonts w:hint="eastAsia"/>
        </w:rPr>
        <w:t>5</w:t>
      </w:r>
      <w:r>
        <w:rPr>
          <w:rFonts w:hint="eastAsia"/>
        </w:rPr>
        <w:t>月至</w:t>
      </w:r>
      <w:r>
        <w:rPr>
          <w:rFonts w:hint="eastAsia"/>
        </w:rPr>
        <w:t>9</w:t>
      </w:r>
      <w:r>
        <w:rPr>
          <w:rFonts w:hint="eastAsia"/>
        </w:rPr>
        <w:t>月份的平均气温在年均值以上，以</w:t>
      </w:r>
      <w:r>
        <w:rPr>
          <w:rFonts w:hint="eastAsia"/>
        </w:rPr>
        <w:t>8</w:t>
      </w:r>
      <w:r>
        <w:rPr>
          <w:rFonts w:hint="eastAsia"/>
        </w:rPr>
        <w:t>月份最高。</w:t>
      </w:r>
    </w:p>
    <w:p w14:paraId="5DC0DBDE" w14:textId="77777777" w:rsidR="00546EBE" w:rsidRDefault="00546EBE" w:rsidP="00546EBE">
      <w:pPr>
        <w:ind w:firstLine="480"/>
      </w:pPr>
      <w:r>
        <w:rPr>
          <w:rFonts w:hint="eastAsia"/>
        </w:rPr>
        <w:t>（</w:t>
      </w:r>
      <w:r>
        <w:rPr>
          <w:rFonts w:hint="eastAsia"/>
        </w:rPr>
        <w:t>2</w:t>
      </w:r>
      <w:r>
        <w:rPr>
          <w:rFonts w:hint="eastAsia"/>
        </w:rPr>
        <w:t>）风速</w:t>
      </w:r>
    </w:p>
    <w:p w14:paraId="418453AD" w14:textId="6900D237" w:rsidR="00C37E1A" w:rsidRPr="00BA3CD9" w:rsidRDefault="00546EBE" w:rsidP="00546EBE">
      <w:pPr>
        <w:ind w:firstLine="480"/>
      </w:pPr>
      <w:r>
        <w:rPr>
          <w:rFonts w:hint="eastAsia"/>
        </w:rPr>
        <w:t>地面风速资料采用新乡气象观测站电接风每日</w:t>
      </w:r>
      <w:r>
        <w:rPr>
          <w:rFonts w:hint="eastAsia"/>
        </w:rPr>
        <w:t>4</w:t>
      </w:r>
      <w:r>
        <w:rPr>
          <w:rFonts w:hint="eastAsia"/>
        </w:rPr>
        <w:t>次自记记录资料，该地</w:t>
      </w:r>
      <w:r>
        <w:rPr>
          <w:rFonts w:hint="eastAsia"/>
        </w:rPr>
        <w:t>2021</w:t>
      </w:r>
      <w:r>
        <w:rPr>
          <w:rFonts w:hint="eastAsia"/>
        </w:rPr>
        <w:t>年平均风速</w:t>
      </w:r>
      <w:r>
        <w:rPr>
          <w:rFonts w:hint="eastAsia"/>
        </w:rPr>
        <w:t>2.45m/s</w:t>
      </w:r>
      <w:r>
        <w:rPr>
          <w:rFonts w:hint="eastAsia"/>
        </w:rPr>
        <w:t>。将</w:t>
      </w:r>
      <w:r>
        <w:rPr>
          <w:rFonts w:hint="eastAsia"/>
        </w:rPr>
        <w:t>2021</w:t>
      </w:r>
      <w:r>
        <w:rPr>
          <w:rFonts w:hint="eastAsia"/>
        </w:rPr>
        <w:t>年及各月平均风速统计结果分别列在下表。</w:t>
      </w:r>
    </w:p>
    <w:p w14:paraId="6EF91980" w14:textId="24746B90" w:rsidR="00141D53" w:rsidRPr="00CE1D5C" w:rsidRDefault="00141D53" w:rsidP="00141D53">
      <w:pPr>
        <w:pStyle w:val="a9"/>
        <w:spacing w:beforeLines="100" w:before="240" w:afterLines="50" w:line="240" w:lineRule="auto"/>
        <w:ind w:firstLine="482"/>
        <w:rPr>
          <w:b/>
          <w:bCs/>
          <w:szCs w:val="24"/>
        </w:rPr>
      </w:pPr>
      <w:r w:rsidRPr="00CE1D5C">
        <w:rPr>
          <w:b/>
          <w:bCs/>
          <w:szCs w:val="24"/>
        </w:rPr>
        <w:t>表</w:t>
      </w:r>
      <w:r w:rsidRPr="00CE1D5C">
        <w:rPr>
          <w:b/>
          <w:bCs/>
          <w:szCs w:val="24"/>
        </w:rPr>
        <w:t xml:space="preserve">5-6  </w:t>
      </w:r>
      <w:r>
        <w:rPr>
          <w:b/>
          <w:bCs/>
          <w:szCs w:val="24"/>
        </w:rPr>
        <w:t xml:space="preserve">            </w:t>
      </w:r>
      <w:r w:rsidRPr="00CE1D5C">
        <w:rPr>
          <w:b/>
          <w:bCs/>
          <w:szCs w:val="24"/>
        </w:rPr>
        <w:t xml:space="preserve"> 2021</w:t>
      </w:r>
      <w:r w:rsidRPr="00CE1D5C">
        <w:rPr>
          <w:b/>
          <w:bCs/>
          <w:szCs w:val="24"/>
        </w:rPr>
        <w:t>年及各月平均风速（</w:t>
      </w:r>
      <w:r w:rsidRPr="00CE1D5C">
        <w:rPr>
          <w:b/>
          <w:bCs/>
          <w:szCs w:val="24"/>
        </w:rPr>
        <w:t>m/s</w:t>
      </w:r>
      <w:r w:rsidRPr="00CE1D5C">
        <w:rPr>
          <w:b/>
          <w:bCs/>
          <w:szCs w:val="24"/>
        </w:rPr>
        <w:t>）</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21"/>
        <w:gridCol w:w="676"/>
        <w:gridCol w:w="541"/>
        <w:gridCol w:w="541"/>
        <w:gridCol w:w="542"/>
        <w:gridCol w:w="676"/>
        <w:gridCol w:w="677"/>
        <w:gridCol w:w="677"/>
        <w:gridCol w:w="677"/>
        <w:gridCol w:w="676"/>
        <w:gridCol w:w="677"/>
        <w:gridCol w:w="542"/>
        <w:gridCol w:w="573"/>
      </w:tblGrid>
      <w:tr w:rsidR="00141D53" w:rsidRPr="00150BA9" w14:paraId="1CFD1663" w14:textId="77777777" w:rsidTr="00940E92">
        <w:trPr>
          <w:trHeight w:val="397"/>
          <w:jc w:val="center"/>
        </w:trPr>
        <w:tc>
          <w:tcPr>
            <w:tcW w:w="821" w:type="dxa"/>
            <w:tcBorders>
              <w:bottom w:val="single" w:sz="4" w:space="0" w:color="000000"/>
              <w:right w:val="single" w:sz="6" w:space="0" w:color="000000"/>
            </w:tcBorders>
            <w:vAlign w:val="center"/>
          </w:tcPr>
          <w:p w14:paraId="65543ADC"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月份</w:t>
            </w:r>
          </w:p>
        </w:tc>
        <w:tc>
          <w:tcPr>
            <w:tcW w:w="676" w:type="dxa"/>
            <w:tcBorders>
              <w:left w:val="single" w:sz="6" w:space="0" w:color="000000"/>
              <w:bottom w:val="single" w:sz="6" w:space="0" w:color="000000"/>
              <w:right w:val="single" w:sz="6" w:space="0" w:color="000000"/>
            </w:tcBorders>
            <w:vAlign w:val="center"/>
          </w:tcPr>
          <w:p w14:paraId="6B62F165"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1</w:t>
            </w:r>
            <w:r w:rsidRPr="00150BA9">
              <w:rPr>
                <w:rFonts w:ascii="Times New Roman" w:eastAsia="宋体" w:hAnsi="Times New Roman" w:cs="Times New Roman"/>
                <w:b/>
                <w:bCs/>
                <w:sz w:val="21"/>
                <w:szCs w:val="21"/>
              </w:rPr>
              <w:t>月</w:t>
            </w:r>
          </w:p>
        </w:tc>
        <w:tc>
          <w:tcPr>
            <w:tcW w:w="541" w:type="dxa"/>
            <w:tcBorders>
              <w:left w:val="single" w:sz="6" w:space="0" w:color="000000"/>
              <w:bottom w:val="single" w:sz="6" w:space="0" w:color="000000"/>
              <w:right w:val="single" w:sz="6" w:space="0" w:color="000000"/>
            </w:tcBorders>
            <w:vAlign w:val="center"/>
          </w:tcPr>
          <w:p w14:paraId="4DD3A9F9"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2</w:t>
            </w:r>
            <w:r w:rsidRPr="00150BA9">
              <w:rPr>
                <w:rFonts w:ascii="Times New Roman" w:eastAsia="宋体" w:hAnsi="Times New Roman" w:cs="Times New Roman"/>
                <w:b/>
                <w:bCs/>
                <w:sz w:val="21"/>
                <w:szCs w:val="21"/>
              </w:rPr>
              <w:t>月</w:t>
            </w:r>
          </w:p>
        </w:tc>
        <w:tc>
          <w:tcPr>
            <w:tcW w:w="541" w:type="dxa"/>
            <w:tcBorders>
              <w:left w:val="single" w:sz="6" w:space="0" w:color="000000"/>
              <w:bottom w:val="single" w:sz="6" w:space="0" w:color="000000"/>
              <w:right w:val="single" w:sz="6" w:space="0" w:color="000000"/>
            </w:tcBorders>
            <w:vAlign w:val="center"/>
          </w:tcPr>
          <w:p w14:paraId="4C2CA014"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3</w:t>
            </w:r>
            <w:r w:rsidRPr="00150BA9">
              <w:rPr>
                <w:rFonts w:ascii="Times New Roman" w:eastAsia="宋体" w:hAnsi="Times New Roman" w:cs="Times New Roman"/>
                <w:b/>
                <w:bCs/>
                <w:sz w:val="21"/>
                <w:szCs w:val="21"/>
              </w:rPr>
              <w:t>月</w:t>
            </w:r>
          </w:p>
        </w:tc>
        <w:tc>
          <w:tcPr>
            <w:tcW w:w="542" w:type="dxa"/>
            <w:tcBorders>
              <w:left w:val="single" w:sz="6" w:space="0" w:color="000000"/>
              <w:bottom w:val="single" w:sz="6" w:space="0" w:color="000000"/>
              <w:right w:val="single" w:sz="6" w:space="0" w:color="000000"/>
            </w:tcBorders>
            <w:vAlign w:val="center"/>
          </w:tcPr>
          <w:p w14:paraId="67060B4F"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4</w:t>
            </w:r>
            <w:r w:rsidRPr="00150BA9">
              <w:rPr>
                <w:rFonts w:ascii="Times New Roman" w:eastAsia="宋体" w:hAnsi="Times New Roman" w:cs="Times New Roman"/>
                <w:b/>
                <w:bCs/>
                <w:sz w:val="21"/>
                <w:szCs w:val="21"/>
              </w:rPr>
              <w:t>月</w:t>
            </w:r>
          </w:p>
        </w:tc>
        <w:tc>
          <w:tcPr>
            <w:tcW w:w="676" w:type="dxa"/>
            <w:tcBorders>
              <w:left w:val="single" w:sz="6" w:space="0" w:color="000000"/>
              <w:bottom w:val="single" w:sz="6" w:space="0" w:color="000000"/>
              <w:right w:val="single" w:sz="6" w:space="0" w:color="000000"/>
            </w:tcBorders>
            <w:vAlign w:val="center"/>
          </w:tcPr>
          <w:p w14:paraId="6DECD30D"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5</w:t>
            </w:r>
            <w:r w:rsidRPr="00150BA9">
              <w:rPr>
                <w:rFonts w:ascii="Times New Roman" w:eastAsia="宋体" w:hAnsi="Times New Roman" w:cs="Times New Roman"/>
                <w:b/>
                <w:bCs/>
                <w:sz w:val="21"/>
                <w:szCs w:val="21"/>
              </w:rPr>
              <w:t>月</w:t>
            </w:r>
          </w:p>
        </w:tc>
        <w:tc>
          <w:tcPr>
            <w:tcW w:w="677" w:type="dxa"/>
            <w:tcBorders>
              <w:left w:val="single" w:sz="6" w:space="0" w:color="000000"/>
              <w:bottom w:val="single" w:sz="6" w:space="0" w:color="000000"/>
              <w:right w:val="single" w:sz="6" w:space="0" w:color="000000"/>
            </w:tcBorders>
            <w:vAlign w:val="center"/>
          </w:tcPr>
          <w:p w14:paraId="31699581"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6</w:t>
            </w:r>
            <w:r w:rsidRPr="00150BA9">
              <w:rPr>
                <w:rFonts w:ascii="Times New Roman" w:eastAsia="宋体" w:hAnsi="Times New Roman" w:cs="Times New Roman"/>
                <w:b/>
                <w:bCs/>
                <w:sz w:val="21"/>
                <w:szCs w:val="21"/>
              </w:rPr>
              <w:t>月</w:t>
            </w:r>
          </w:p>
        </w:tc>
        <w:tc>
          <w:tcPr>
            <w:tcW w:w="677" w:type="dxa"/>
            <w:tcBorders>
              <w:left w:val="single" w:sz="6" w:space="0" w:color="000000"/>
              <w:bottom w:val="single" w:sz="6" w:space="0" w:color="000000"/>
              <w:right w:val="single" w:sz="6" w:space="0" w:color="000000"/>
            </w:tcBorders>
            <w:vAlign w:val="center"/>
          </w:tcPr>
          <w:p w14:paraId="3A995266"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7</w:t>
            </w:r>
            <w:r w:rsidRPr="00150BA9">
              <w:rPr>
                <w:rFonts w:ascii="Times New Roman" w:eastAsia="宋体" w:hAnsi="Times New Roman" w:cs="Times New Roman"/>
                <w:b/>
                <w:bCs/>
                <w:sz w:val="21"/>
                <w:szCs w:val="21"/>
              </w:rPr>
              <w:t>月</w:t>
            </w:r>
          </w:p>
        </w:tc>
        <w:tc>
          <w:tcPr>
            <w:tcW w:w="677" w:type="dxa"/>
            <w:tcBorders>
              <w:left w:val="single" w:sz="6" w:space="0" w:color="000000"/>
              <w:bottom w:val="single" w:sz="6" w:space="0" w:color="000000"/>
              <w:right w:val="single" w:sz="6" w:space="0" w:color="000000"/>
            </w:tcBorders>
            <w:vAlign w:val="center"/>
          </w:tcPr>
          <w:p w14:paraId="26FAF969"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8</w:t>
            </w:r>
            <w:r w:rsidRPr="00150BA9">
              <w:rPr>
                <w:rFonts w:ascii="Times New Roman" w:eastAsia="宋体" w:hAnsi="Times New Roman" w:cs="Times New Roman"/>
                <w:b/>
                <w:bCs/>
                <w:sz w:val="21"/>
                <w:szCs w:val="21"/>
              </w:rPr>
              <w:t>月</w:t>
            </w:r>
          </w:p>
        </w:tc>
        <w:tc>
          <w:tcPr>
            <w:tcW w:w="676" w:type="dxa"/>
            <w:tcBorders>
              <w:left w:val="single" w:sz="6" w:space="0" w:color="000000"/>
              <w:bottom w:val="single" w:sz="6" w:space="0" w:color="000000"/>
              <w:right w:val="single" w:sz="6" w:space="0" w:color="000000"/>
            </w:tcBorders>
            <w:vAlign w:val="center"/>
          </w:tcPr>
          <w:p w14:paraId="053EE945"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9</w:t>
            </w:r>
            <w:r w:rsidRPr="00150BA9">
              <w:rPr>
                <w:rFonts w:ascii="Times New Roman" w:eastAsia="宋体" w:hAnsi="Times New Roman" w:cs="Times New Roman"/>
                <w:b/>
                <w:bCs/>
                <w:sz w:val="21"/>
                <w:szCs w:val="21"/>
              </w:rPr>
              <w:t>月</w:t>
            </w:r>
          </w:p>
        </w:tc>
        <w:tc>
          <w:tcPr>
            <w:tcW w:w="677" w:type="dxa"/>
            <w:tcBorders>
              <w:left w:val="single" w:sz="6" w:space="0" w:color="000000"/>
              <w:bottom w:val="single" w:sz="6" w:space="0" w:color="000000"/>
              <w:right w:val="single" w:sz="6" w:space="0" w:color="000000"/>
            </w:tcBorders>
            <w:vAlign w:val="center"/>
          </w:tcPr>
          <w:p w14:paraId="5987B16A"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10</w:t>
            </w:r>
            <w:r w:rsidRPr="00150BA9">
              <w:rPr>
                <w:rFonts w:ascii="Times New Roman" w:eastAsia="宋体" w:hAnsi="Times New Roman" w:cs="Times New Roman"/>
                <w:b/>
                <w:bCs/>
                <w:sz w:val="21"/>
                <w:szCs w:val="21"/>
              </w:rPr>
              <w:t>月</w:t>
            </w:r>
          </w:p>
        </w:tc>
        <w:tc>
          <w:tcPr>
            <w:tcW w:w="542" w:type="dxa"/>
            <w:tcBorders>
              <w:left w:val="single" w:sz="6" w:space="0" w:color="000000"/>
              <w:bottom w:val="single" w:sz="6" w:space="0" w:color="000000"/>
              <w:right w:val="single" w:sz="6" w:space="0" w:color="000000"/>
            </w:tcBorders>
            <w:vAlign w:val="center"/>
          </w:tcPr>
          <w:p w14:paraId="45AE15EF"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11</w:t>
            </w:r>
            <w:r w:rsidRPr="00150BA9">
              <w:rPr>
                <w:rFonts w:ascii="Times New Roman" w:eastAsia="宋体" w:hAnsi="Times New Roman" w:cs="Times New Roman"/>
                <w:b/>
                <w:bCs/>
                <w:sz w:val="21"/>
                <w:szCs w:val="21"/>
              </w:rPr>
              <w:t>月</w:t>
            </w:r>
          </w:p>
        </w:tc>
        <w:tc>
          <w:tcPr>
            <w:tcW w:w="573" w:type="dxa"/>
            <w:tcBorders>
              <w:left w:val="single" w:sz="6" w:space="0" w:color="000000"/>
              <w:bottom w:val="single" w:sz="6" w:space="0" w:color="000000"/>
            </w:tcBorders>
            <w:vAlign w:val="center"/>
          </w:tcPr>
          <w:p w14:paraId="428C5747" w14:textId="77777777" w:rsidR="00141D53" w:rsidRPr="00150BA9" w:rsidRDefault="00141D53" w:rsidP="00141D53">
            <w:pPr>
              <w:pStyle w:val="TableParagraph"/>
              <w:ind w:left="0"/>
              <w:jc w:val="center"/>
              <w:rPr>
                <w:rFonts w:ascii="Times New Roman" w:eastAsia="宋体" w:hAnsi="Times New Roman" w:cs="Times New Roman"/>
                <w:b/>
                <w:bCs/>
                <w:sz w:val="21"/>
                <w:szCs w:val="21"/>
              </w:rPr>
            </w:pPr>
            <w:r w:rsidRPr="00150BA9">
              <w:rPr>
                <w:rFonts w:ascii="Times New Roman" w:eastAsia="宋体" w:hAnsi="Times New Roman" w:cs="Times New Roman"/>
                <w:b/>
                <w:bCs/>
                <w:sz w:val="21"/>
                <w:szCs w:val="21"/>
              </w:rPr>
              <w:t>12</w:t>
            </w:r>
            <w:r w:rsidRPr="00150BA9">
              <w:rPr>
                <w:rFonts w:ascii="Times New Roman" w:eastAsia="宋体" w:hAnsi="Times New Roman" w:cs="Times New Roman"/>
                <w:b/>
                <w:bCs/>
                <w:sz w:val="21"/>
                <w:szCs w:val="21"/>
              </w:rPr>
              <w:t>月</w:t>
            </w:r>
          </w:p>
        </w:tc>
      </w:tr>
      <w:tr w:rsidR="00141D53" w:rsidRPr="00150BA9" w14:paraId="06B7800E" w14:textId="77777777" w:rsidTr="00940E92">
        <w:trPr>
          <w:trHeight w:val="397"/>
          <w:jc w:val="center"/>
        </w:trPr>
        <w:tc>
          <w:tcPr>
            <w:tcW w:w="821" w:type="dxa"/>
            <w:tcBorders>
              <w:top w:val="single" w:sz="4" w:space="0" w:color="000000"/>
              <w:right w:val="single" w:sz="6" w:space="0" w:color="000000"/>
            </w:tcBorders>
            <w:vAlign w:val="center"/>
          </w:tcPr>
          <w:p w14:paraId="34509467"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风速（</w:t>
            </w:r>
            <w:r>
              <w:rPr>
                <w:rFonts w:ascii="Times New Roman" w:eastAsia="宋体" w:hAnsi="Times New Roman" w:cs="Times New Roman"/>
                <w:sz w:val="21"/>
                <w:szCs w:val="21"/>
              </w:rPr>
              <w:t>m/s</w:t>
            </w:r>
            <w:r>
              <w:rPr>
                <w:rFonts w:ascii="Times New Roman" w:eastAsia="宋体" w:hAnsi="Times New Roman" w:cs="Times New Roman" w:hint="eastAsia"/>
                <w:sz w:val="21"/>
                <w:szCs w:val="21"/>
              </w:rPr>
              <w:t>）</w:t>
            </w:r>
          </w:p>
        </w:tc>
        <w:tc>
          <w:tcPr>
            <w:tcW w:w="676" w:type="dxa"/>
            <w:tcBorders>
              <w:top w:val="single" w:sz="6" w:space="0" w:color="000000"/>
              <w:left w:val="single" w:sz="6" w:space="0" w:color="000000"/>
              <w:right w:val="single" w:sz="6" w:space="0" w:color="000000"/>
            </w:tcBorders>
            <w:vAlign w:val="center"/>
          </w:tcPr>
          <w:p w14:paraId="125A155A"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2.73</w:t>
            </w:r>
          </w:p>
        </w:tc>
        <w:tc>
          <w:tcPr>
            <w:tcW w:w="541" w:type="dxa"/>
            <w:tcBorders>
              <w:top w:val="single" w:sz="6" w:space="0" w:color="000000"/>
              <w:left w:val="single" w:sz="6" w:space="0" w:color="000000"/>
              <w:right w:val="single" w:sz="6" w:space="0" w:color="000000"/>
            </w:tcBorders>
            <w:vAlign w:val="center"/>
          </w:tcPr>
          <w:p w14:paraId="24F1E0AF"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3.04</w:t>
            </w:r>
          </w:p>
        </w:tc>
        <w:tc>
          <w:tcPr>
            <w:tcW w:w="541" w:type="dxa"/>
            <w:tcBorders>
              <w:top w:val="single" w:sz="6" w:space="0" w:color="000000"/>
              <w:left w:val="single" w:sz="6" w:space="0" w:color="000000"/>
              <w:right w:val="single" w:sz="6" w:space="0" w:color="000000"/>
            </w:tcBorders>
            <w:vAlign w:val="center"/>
          </w:tcPr>
          <w:p w14:paraId="6E455BE2"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2.51</w:t>
            </w:r>
          </w:p>
        </w:tc>
        <w:tc>
          <w:tcPr>
            <w:tcW w:w="542" w:type="dxa"/>
            <w:tcBorders>
              <w:top w:val="single" w:sz="6" w:space="0" w:color="000000"/>
              <w:left w:val="single" w:sz="6" w:space="0" w:color="000000"/>
              <w:right w:val="single" w:sz="6" w:space="0" w:color="000000"/>
            </w:tcBorders>
            <w:vAlign w:val="center"/>
          </w:tcPr>
          <w:p w14:paraId="75E2E3C9"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2.57</w:t>
            </w:r>
          </w:p>
        </w:tc>
        <w:tc>
          <w:tcPr>
            <w:tcW w:w="676" w:type="dxa"/>
            <w:tcBorders>
              <w:top w:val="single" w:sz="6" w:space="0" w:color="000000"/>
              <w:left w:val="single" w:sz="6" w:space="0" w:color="000000"/>
              <w:right w:val="single" w:sz="6" w:space="0" w:color="000000"/>
            </w:tcBorders>
            <w:vAlign w:val="center"/>
          </w:tcPr>
          <w:p w14:paraId="1C498B6F"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2.88</w:t>
            </w:r>
          </w:p>
        </w:tc>
        <w:tc>
          <w:tcPr>
            <w:tcW w:w="677" w:type="dxa"/>
            <w:tcBorders>
              <w:top w:val="single" w:sz="6" w:space="0" w:color="000000"/>
              <w:left w:val="single" w:sz="6" w:space="0" w:color="000000"/>
              <w:right w:val="single" w:sz="6" w:space="0" w:color="000000"/>
            </w:tcBorders>
            <w:vAlign w:val="center"/>
          </w:tcPr>
          <w:p w14:paraId="4C76ED14"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2.36</w:t>
            </w:r>
          </w:p>
        </w:tc>
        <w:tc>
          <w:tcPr>
            <w:tcW w:w="677" w:type="dxa"/>
            <w:tcBorders>
              <w:top w:val="single" w:sz="6" w:space="0" w:color="000000"/>
              <w:left w:val="single" w:sz="6" w:space="0" w:color="000000"/>
              <w:right w:val="single" w:sz="6" w:space="0" w:color="000000"/>
            </w:tcBorders>
            <w:vAlign w:val="center"/>
          </w:tcPr>
          <w:p w14:paraId="0971E43F"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2.17</w:t>
            </w:r>
          </w:p>
        </w:tc>
        <w:tc>
          <w:tcPr>
            <w:tcW w:w="677" w:type="dxa"/>
            <w:tcBorders>
              <w:top w:val="single" w:sz="6" w:space="0" w:color="000000"/>
              <w:left w:val="single" w:sz="6" w:space="0" w:color="000000"/>
              <w:right w:val="single" w:sz="6" w:space="0" w:color="000000"/>
            </w:tcBorders>
            <w:vAlign w:val="center"/>
          </w:tcPr>
          <w:p w14:paraId="714DFF67"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1.85</w:t>
            </w:r>
          </w:p>
        </w:tc>
        <w:tc>
          <w:tcPr>
            <w:tcW w:w="676" w:type="dxa"/>
            <w:tcBorders>
              <w:top w:val="single" w:sz="6" w:space="0" w:color="000000"/>
              <w:left w:val="single" w:sz="6" w:space="0" w:color="000000"/>
              <w:right w:val="single" w:sz="6" w:space="0" w:color="000000"/>
            </w:tcBorders>
            <w:vAlign w:val="center"/>
          </w:tcPr>
          <w:p w14:paraId="584C0D4D"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2.17</w:t>
            </w:r>
          </w:p>
        </w:tc>
        <w:tc>
          <w:tcPr>
            <w:tcW w:w="677" w:type="dxa"/>
            <w:tcBorders>
              <w:top w:val="single" w:sz="6" w:space="0" w:color="000000"/>
              <w:left w:val="single" w:sz="6" w:space="0" w:color="000000"/>
              <w:right w:val="single" w:sz="6" w:space="0" w:color="000000"/>
            </w:tcBorders>
            <w:vAlign w:val="center"/>
          </w:tcPr>
          <w:p w14:paraId="78A7189D"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2.11</w:t>
            </w:r>
          </w:p>
        </w:tc>
        <w:tc>
          <w:tcPr>
            <w:tcW w:w="542" w:type="dxa"/>
            <w:tcBorders>
              <w:top w:val="single" w:sz="6" w:space="0" w:color="000000"/>
              <w:left w:val="single" w:sz="6" w:space="0" w:color="000000"/>
              <w:right w:val="single" w:sz="6" w:space="0" w:color="000000"/>
            </w:tcBorders>
            <w:vAlign w:val="center"/>
          </w:tcPr>
          <w:p w14:paraId="3D68307A"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2.47</w:t>
            </w:r>
          </w:p>
        </w:tc>
        <w:tc>
          <w:tcPr>
            <w:tcW w:w="573" w:type="dxa"/>
            <w:tcBorders>
              <w:top w:val="single" w:sz="6" w:space="0" w:color="000000"/>
              <w:left w:val="single" w:sz="6" w:space="0" w:color="000000"/>
            </w:tcBorders>
            <w:vAlign w:val="center"/>
          </w:tcPr>
          <w:p w14:paraId="61189275" w14:textId="77777777" w:rsidR="00141D53" w:rsidRPr="00150BA9" w:rsidRDefault="00141D53" w:rsidP="00141D53">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2.60</w:t>
            </w:r>
          </w:p>
        </w:tc>
      </w:tr>
    </w:tbl>
    <w:p w14:paraId="7C2B4668" w14:textId="77777777" w:rsidR="00940E92" w:rsidRDefault="00940E92" w:rsidP="00940E92">
      <w:pPr>
        <w:ind w:firstLine="480"/>
      </w:pPr>
      <w:r>
        <w:rPr>
          <w:rFonts w:hint="eastAsia"/>
        </w:rPr>
        <w:lastRenderedPageBreak/>
        <w:t>（</w:t>
      </w:r>
      <w:r>
        <w:rPr>
          <w:rFonts w:hint="eastAsia"/>
        </w:rPr>
        <w:t>3</w:t>
      </w:r>
      <w:r>
        <w:rPr>
          <w:rFonts w:hint="eastAsia"/>
        </w:rPr>
        <w:t>）风向、风频</w:t>
      </w:r>
    </w:p>
    <w:p w14:paraId="0DAB485A" w14:textId="57232336" w:rsidR="00834615" w:rsidRDefault="00940E92" w:rsidP="00940E92">
      <w:pPr>
        <w:ind w:firstLine="480"/>
      </w:pPr>
      <w:r>
        <w:rPr>
          <w:rFonts w:hint="eastAsia"/>
        </w:rPr>
        <w:t>根据新乡气象观测站电接风自记记录资料统计各月各风向出现频率结果见表，各季各风向频率统计结果见表</w:t>
      </w:r>
      <w:r>
        <w:rPr>
          <w:rFonts w:hint="eastAsia"/>
        </w:rPr>
        <w:t>5-7</w:t>
      </w:r>
      <w:r w:rsidR="00620FC5">
        <w:rPr>
          <w:rFonts w:hint="eastAsia"/>
        </w:rPr>
        <w:t>~</w:t>
      </w:r>
      <w:r>
        <w:rPr>
          <w:rFonts w:hint="eastAsia"/>
        </w:rPr>
        <w:t>表</w:t>
      </w:r>
      <w:r>
        <w:rPr>
          <w:rFonts w:hint="eastAsia"/>
        </w:rPr>
        <w:t>5-8</w:t>
      </w:r>
      <w:r>
        <w:rPr>
          <w:rFonts w:hint="eastAsia"/>
        </w:rPr>
        <w:t>。全年及各季风向频率图见图</w:t>
      </w:r>
      <w:r>
        <w:rPr>
          <w:rFonts w:hint="eastAsia"/>
        </w:rPr>
        <w:t>5-1</w:t>
      </w:r>
      <w:r w:rsidR="00620FC5">
        <w:rPr>
          <w:rFonts w:hint="eastAsia"/>
        </w:rPr>
        <w:t>0</w:t>
      </w:r>
      <w:r>
        <w:rPr>
          <w:rFonts w:hint="eastAsia"/>
        </w:rPr>
        <w:t>。</w:t>
      </w:r>
    </w:p>
    <w:p w14:paraId="7FBB9615" w14:textId="52543D35" w:rsidR="009E09FA" w:rsidRPr="00FF4099" w:rsidRDefault="009E09FA" w:rsidP="009E09FA">
      <w:pPr>
        <w:pStyle w:val="a9"/>
        <w:tabs>
          <w:tab w:val="left" w:pos="3158"/>
        </w:tabs>
        <w:spacing w:beforeLines="100" w:before="240" w:afterLines="50" w:line="240" w:lineRule="auto"/>
        <w:ind w:firstLine="482"/>
        <w:rPr>
          <w:b/>
          <w:bCs/>
          <w:szCs w:val="24"/>
        </w:rPr>
      </w:pPr>
      <w:r w:rsidRPr="00FF4099">
        <w:rPr>
          <w:b/>
          <w:bCs/>
          <w:szCs w:val="24"/>
        </w:rPr>
        <w:t>表</w:t>
      </w:r>
      <w:r w:rsidRPr="00FF4099">
        <w:rPr>
          <w:b/>
          <w:bCs/>
          <w:szCs w:val="24"/>
        </w:rPr>
        <w:t xml:space="preserve">5-7         </w:t>
      </w:r>
      <w:r>
        <w:rPr>
          <w:b/>
          <w:bCs/>
          <w:szCs w:val="24"/>
        </w:rPr>
        <w:t xml:space="preserve">      </w:t>
      </w:r>
      <w:r w:rsidRPr="00FF4099">
        <w:rPr>
          <w:b/>
          <w:bCs/>
          <w:szCs w:val="24"/>
        </w:rPr>
        <w:t xml:space="preserve">  </w:t>
      </w:r>
      <w:r w:rsidRPr="00FF4099">
        <w:rPr>
          <w:b/>
          <w:bCs/>
          <w:szCs w:val="24"/>
        </w:rPr>
        <w:t>各月各风向出现频率（</w:t>
      </w:r>
      <w:r w:rsidRPr="00FF4099">
        <w:rPr>
          <w:b/>
          <w:bCs/>
          <w:szCs w:val="24"/>
        </w:rPr>
        <w:t>%</w:t>
      </w:r>
      <w:r w:rsidRPr="00FF4099">
        <w:rPr>
          <w:b/>
          <w:bCs/>
          <w:szCs w:val="24"/>
        </w:rPr>
        <w:t>）</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416"/>
        <w:gridCol w:w="405"/>
        <w:gridCol w:w="541"/>
        <w:gridCol w:w="541"/>
        <w:gridCol w:w="406"/>
        <w:gridCol w:w="406"/>
        <w:gridCol w:w="407"/>
        <w:gridCol w:w="406"/>
        <w:gridCol w:w="406"/>
        <w:gridCol w:w="541"/>
        <w:gridCol w:w="541"/>
        <w:gridCol w:w="406"/>
        <w:gridCol w:w="541"/>
        <w:gridCol w:w="407"/>
        <w:gridCol w:w="541"/>
        <w:gridCol w:w="406"/>
        <w:gridCol w:w="567"/>
        <w:gridCol w:w="412"/>
      </w:tblGrid>
      <w:tr w:rsidR="009E09FA" w:rsidRPr="00FF4099" w14:paraId="4D999924" w14:textId="77777777" w:rsidTr="00F400DA">
        <w:trPr>
          <w:trHeight w:val="397"/>
          <w:jc w:val="center"/>
        </w:trPr>
        <w:tc>
          <w:tcPr>
            <w:tcW w:w="436" w:type="dxa"/>
            <w:vAlign w:val="center"/>
          </w:tcPr>
          <w:p w14:paraId="5A79B0A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风向月</w:t>
            </w:r>
            <w:r w:rsidRPr="00FF4099">
              <w:rPr>
                <w:rFonts w:ascii="Times New Roman" w:eastAsia="宋体" w:hAnsi="Times New Roman" w:cs="Times New Roman"/>
                <w:w w:val="99"/>
                <w:sz w:val="21"/>
                <w:szCs w:val="21"/>
              </w:rPr>
              <w:t>份</w:t>
            </w:r>
          </w:p>
        </w:tc>
        <w:tc>
          <w:tcPr>
            <w:tcW w:w="425" w:type="dxa"/>
            <w:vAlign w:val="center"/>
          </w:tcPr>
          <w:p w14:paraId="097A7E1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N</w:t>
            </w:r>
          </w:p>
        </w:tc>
        <w:tc>
          <w:tcPr>
            <w:tcW w:w="567" w:type="dxa"/>
            <w:vAlign w:val="center"/>
          </w:tcPr>
          <w:p w14:paraId="3B43EB2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NNE</w:t>
            </w:r>
          </w:p>
        </w:tc>
        <w:tc>
          <w:tcPr>
            <w:tcW w:w="567" w:type="dxa"/>
            <w:vAlign w:val="center"/>
          </w:tcPr>
          <w:p w14:paraId="37A13D3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NE</w:t>
            </w:r>
          </w:p>
        </w:tc>
        <w:tc>
          <w:tcPr>
            <w:tcW w:w="425" w:type="dxa"/>
            <w:vAlign w:val="center"/>
          </w:tcPr>
          <w:p w14:paraId="3FB63F1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ENE</w:t>
            </w:r>
          </w:p>
        </w:tc>
        <w:tc>
          <w:tcPr>
            <w:tcW w:w="425" w:type="dxa"/>
            <w:vAlign w:val="center"/>
          </w:tcPr>
          <w:p w14:paraId="4D9F6CE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E</w:t>
            </w:r>
          </w:p>
        </w:tc>
        <w:tc>
          <w:tcPr>
            <w:tcW w:w="426" w:type="dxa"/>
            <w:vAlign w:val="center"/>
          </w:tcPr>
          <w:p w14:paraId="7822F84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5"/>
                <w:sz w:val="21"/>
                <w:szCs w:val="21"/>
              </w:rPr>
              <w:t>ES</w:t>
            </w:r>
            <w:r w:rsidRPr="00FF4099">
              <w:rPr>
                <w:rFonts w:ascii="Times New Roman" w:eastAsia="宋体" w:hAnsi="Times New Roman" w:cs="Times New Roman"/>
                <w:sz w:val="21"/>
                <w:szCs w:val="21"/>
              </w:rPr>
              <w:t>E</w:t>
            </w:r>
          </w:p>
        </w:tc>
        <w:tc>
          <w:tcPr>
            <w:tcW w:w="425" w:type="dxa"/>
            <w:vAlign w:val="center"/>
          </w:tcPr>
          <w:p w14:paraId="709B5B0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SE</w:t>
            </w:r>
          </w:p>
        </w:tc>
        <w:tc>
          <w:tcPr>
            <w:tcW w:w="425" w:type="dxa"/>
            <w:vAlign w:val="center"/>
          </w:tcPr>
          <w:p w14:paraId="13005EB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SSE</w:t>
            </w:r>
          </w:p>
        </w:tc>
        <w:tc>
          <w:tcPr>
            <w:tcW w:w="567" w:type="dxa"/>
            <w:vAlign w:val="center"/>
          </w:tcPr>
          <w:p w14:paraId="103F0C8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S</w:t>
            </w:r>
          </w:p>
        </w:tc>
        <w:tc>
          <w:tcPr>
            <w:tcW w:w="567" w:type="dxa"/>
            <w:vAlign w:val="center"/>
          </w:tcPr>
          <w:p w14:paraId="5DD002F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5"/>
                <w:sz w:val="21"/>
                <w:szCs w:val="21"/>
              </w:rPr>
              <w:t>SS</w:t>
            </w:r>
            <w:r w:rsidRPr="00FF4099">
              <w:rPr>
                <w:rFonts w:ascii="Times New Roman" w:eastAsia="宋体" w:hAnsi="Times New Roman" w:cs="Times New Roman"/>
                <w:sz w:val="21"/>
                <w:szCs w:val="21"/>
              </w:rPr>
              <w:t>W</w:t>
            </w:r>
          </w:p>
        </w:tc>
        <w:tc>
          <w:tcPr>
            <w:tcW w:w="425" w:type="dxa"/>
            <w:vAlign w:val="center"/>
          </w:tcPr>
          <w:p w14:paraId="100E7D7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SW</w:t>
            </w:r>
          </w:p>
        </w:tc>
        <w:tc>
          <w:tcPr>
            <w:tcW w:w="567" w:type="dxa"/>
            <w:vAlign w:val="center"/>
          </w:tcPr>
          <w:p w14:paraId="16F13AB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WSW</w:t>
            </w:r>
          </w:p>
        </w:tc>
        <w:tc>
          <w:tcPr>
            <w:tcW w:w="426" w:type="dxa"/>
            <w:vAlign w:val="center"/>
          </w:tcPr>
          <w:p w14:paraId="3F66668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W</w:t>
            </w:r>
          </w:p>
        </w:tc>
        <w:tc>
          <w:tcPr>
            <w:tcW w:w="567" w:type="dxa"/>
            <w:vAlign w:val="center"/>
          </w:tcPr>
          <w:p w14:paraId="56793AE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5"/>
                <w:sz w:val="21"/>
                <w:szCs w:val="21"/>
              </w:rPr>
              <w:t>WN</w:t>
            </w:r>
            <w:r w:rsidRPr="00FF4099">
              <w:rPr>
                <w:rFonts w:ascii="Times New Roman" w:eastAsia="宋体" w:hAnsi="Times New Roman" w:cs="Times New Roman"/>
                <w:sz w:val="21"/>
                <w:szCs w:val="21"/>
              </w:rPr>
              <w:t>W</w:t>
            </w:r>
          </w:p>
        </w:tc>
        <w:tc>
          <w:tcPr>
            <w:tcW w:w="425" w:type="dxa"/>
            <w:vAlign w:val="center"/>
          </w:tcPr>
          <w:p w14:paraId="03D5067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NW</w:t>
            </w:r>
          </w:p>
        </w:tc>
        <w:tc>
          <w:tcPr>
            <w:tcW w:w="594" w:type="dxa"/>
            <w:vAlign w:val="center"/>
          </w:tcPr>
          <w:p w14:paraId="1E668BB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NNW</w:t>
            </w:r>
          </w:p>
        </w:tc>
        <w:tc>
          <w:tcPr>
            <w:tcW w:w="431" w:type="dxa"/>
            <w:vAlign w:val="center"/>
          </w:tcPr>
          <w:p w14:paraId="5F0B3FC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C</w:t>
            </w:r>
          </w:p>
        </w:tc>
      </w:tr>
      <w:tr w:rsidR="009E09FA" w:rsidRPr="00FF4099" w14:paraId="3EDB5F10" w14:textId="77777777" w:rsidTr="00F400DA">
        <w:trPr>
          <w:trHeight w:val="397"/>
          <w:jc w:val="center"/>
        </w:trPr>
        <w:tc>
          <w:tcPr>
            <w:tcW w:w="436" w:type="dxa"/>
            <w:vAlign w:val="center"/>
          </w:tcPr>
          <w:p w14:paraId="1894E59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1</w:t>
            </w:r>
          </w:p>
        </w:tc>
        <w:tc>
          <w:tcPr>
            <w:tcW w:w="425" w:type="dxa"/>
            <w:vAlign w:val="center"/>
          </w:tcPr>
          <w:p w14:paraId="2339118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4.1</w:t>
            </w:r>
            <w:r w:rsidRPr="00FF4099">
              <w:rPr>
                <w:rFonts w:ascii="Times New Roman" w:eastAsia="宋体" w:hAnsi="Times New Roman" w:cs="Times New Roman"/>
                <w:w w:val="99"/>
                <w:sz w:val="21"/>
                <w:szCs w:val="21"/>
              </w:rPr>
              <w:t>7</w:t>
            </w:r>
          </w:p>
        </w:tc>
        <w:tc>
          <w:tcPr>
            <w:tcW w:w="567" w:type="dxa"/>
            <w:vAlign w:val="center"/>
          </w:tcPr>
          <w:p w14:paraId="5F620D9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3.63</w:t>
            </w:r>
          </w:p>
        </w:tc>
        <w:tc>
          <w:tcPr>
            <w:tcW w:w="567" w:type="dxa"/>
            <w:vAlign w:val="center"/>
          </w:tcPr>
          <w:p w14:paraId="4FAFE70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15.3</w:t>
            </w:r>
            <w:r w:rsidRPr="00FF4099">
              <w:rPr>
                <w:rFonts w:ascii="Times New Roman" w:eastAsia="宋体" w:hAnsi="Times New Roman" w:cs="Times New Roman"/>
                <w:w w:val="99"/>
                <w:sz w:val="21"/>
                <w:szCs w:val="21"/>
              </w:rPr>
              <w:t>2</w:t>
            </w:r>
          </w:p>
        </w:tc>
        <w:tc>
          <w:tcPr>
            <w:tcW w:w="425" w:type="dxa"/>
            <w:vAlign w:val="center"/>
          </w:tcPr>
          <w:p w14:paraId="2A3F69A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13.7</w:t>
            </w:r>
            <w:r w:rsidRPr="00FF4099">
              <w:rPr>
                <w:rFonts w:ascii="Times New Roman" w:eastAsia="宋体" w:hAnsi="Times New Roman" w:cs="Times New Roman"/>
                <w:w w:val="99"/>
                <w:sz w:val="21"/>
                <w:szCs w:val="21"/>
              </w:rPr>
              <w:t>1</w:t>
            </w:r>
          </w:p>
        </w:tc>
        <w:tc>
          <w:tcPr>
            <w:tcW w:w="425" w:type="dxa"/>
            <w:vAlign w:val="center"/>
          </w:tcPr>
          <w:p w14:paraId="5DC4677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5.2</w:t>
            </w:r>
            <w:r w:rsidRPr="00FF4099">
              <w:rPr>
                <w:rFonts w:ascii="Times New Roman" w:eastAsia="宋体" w:hAnsi="Times New Roman" w:cs="Times New Roman"/>
                <w:w w:val="99"/>
                <w:sz w:val="21"/>
                <w:szCs w:val="21"/>
              </w:rPr>
              <w:t>4</w:t>
            </w:r>
          </w:p>
        </w:tc>
        <w:tc>
          <w:tcPr>
            <w:tcW w:w="426" w:type="dxa"/>
            <w:vAlign w:val="center"/>
          </w:tcPr>
          <w:p w14:paraId="52C2CEA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3.3</w:t>
            </w:r>
            <w:r w:rsidRPr="00FF4099">
              <w:rPr>
                <w:rFonts w:ascii="Times New Roman" w:eastAsia="宋体" w:hAnsi="Times New Roman" w:cs="Times New Roman"/>
                <w:w w:val="99"/>
                <w:sz w:val="21"/>
                <w:szCs w:val="21"/>
              </w:rPr>
              <w:t>6</w:t>
            </w:r>
          </w:p>
        </w:tc>
        <w:tc>
          <w:tcPr>
            <w:tcW w:w="425" w:type="dxa"/>
            <w:vAlign w:val="center"/>
          </w:tcPr>
          <w:p w14:paraId="167E7E8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1.8</w:t>
            </w:r>
            <w:r w:rsidRPr="00FF4099">
              <w:rPr>
                <w:rFonts w:ascii="Times New Roman" w:eastAsia="宋体" w:hAnsi="Times New Roman" w:cs="Times New Roman"/>
                <w:w w:val="99"/>
                <w:sz w:val="21"/>
                <w:szCs w:val="21"/>
              </w:rPr>
              <w:t>8</w:t>
            </w:r>
          </w:p>
        </w:tc>
        <w:tc>
          <w:tcPr>
            <w:tcW w:w="425" w:type="dxa"/>
            <w:vAlign w:val="center"/>
          </w:tcPr>
          <w:p w14:paraId="0DC92B8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3.3</w:t>
            </w:r>
            <w:r w:rsidRPr="00FF4099">
              <w:rPr>
                <w:rFonts w:ascii="Times New Roman" w:eastAsia="宋体" w:hAnsi="Times New Roman" w:cs="Times New Roman"/>
                <w:w w:val="99"/>
                <w:sz w:val="21"/>
                <w:szCs w:val="21"/>
              </w:rPr>
              <w:t>6</w:t>
            </w:r>
          </w:p>
        </w:tc>
        <w:tc>
          <w:tcPr>
            <w:tcW w:w="567" w:type="dxa"/>
            <w:vAlign w:val="center"/>
          </w:tcPr>
          <w:p w14:paraId="7996D69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3.49</w:t>
            </w:r>
          </w:p>
        </w:tc>
        <w:tc>
          <w:tcPr>
            <w:tcW w:w="567" w:type="dxa"/>
            <w:vAlign w:val="center"/>
          </w:tcPr>
          <w:p w14:paraId="2AB454A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3.90</w:t>
            </w:r>
          </w:p>
        </w:tc>
        <w:tc>
          <w:tcPr>
            <w:tcW w:w="425" w:type="dxa"/>
            <w:vAlign w:val="center"/>
          </w:tcPr>
          <w:p w14:paraId="63212C4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7.26</w:t>
            </w:r>
          </w:p>
        </w:tc>
        <w:tc>
          <w:tcPr>
            <w:tcW w:w="567" w:type="dxa"/>
            <w:vAlign w:val="center"/>
          </w:tcPr>
          <w:p w14:paraId="0AAC081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10.7</w:t>
            </w:r>
            <w:r w:rsidRPr="00FF4099">
              <w:rPr>
                <w:rFonts w:ascii="Times New Roman" w:eastAsia="宋体" w:hAnsi="Times New Roman" w:cs="Times New Roman"/>
                <w:w w:val="99"/>
                <w:sz w:val="21"/>
                <w:szCs w:val="21"/>
              </w:rPr>
              <w:t>5</w:t>
            </w:r>
          </w:p>
        </w:tc>
        <w:tc>
          <w:tcPr>
            <w:tcW w:w="426" w:type="dxa"/>
            <w:vAlign w:val="center"/>
          </w:tcPr>
          <w:p w14:paraId="04C0317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15.5</w:t>
            </w:r>
            <w:r w:rsidRPr="00FF4099">
              <w:rPr>
                <w:rFonts w:ascii="Times New Roman" w:eastAsia="宋体" w:hAnsi="Times New Roman" w:cs="Times New Roman"/>
                <w:w w:val="99"/>
                <w:sz w:val="21"/>
                <w:szCs w:val="21"/>
              </w:rPr>
              <w:t>9</w:t>
            </w:r>
          </w:p>
        </w:tc>
        <w:tc>
          <w:tcPr>
            <w:tcW w:w="567" w:type="dxa"/>
            <w:vAlign w:val="center"/>
          </w:tcPr>
          <w:p w14:paraId="5C35FEB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4.03</w:t>
            </w:r>
          </w:p>
        </w:tc>
        <w:tc>
          <w:tcPr>
            <w:tcW w:w="425" w:type="dxa"/>
            <w:vAlign w:val="center"/>
          </w:tcPr>
          <w:p w14:paraId="1E79889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1.4</w:t>
            </w:r>
            <w:r w:rsidRPr="00FF4099">
              <w:rPr>
                <w:rFonts w:ascii="Times New Roman" w:eastAsia="宋体" w:hAnsi="Times New Roman" w:cs="Times New Roman"/>
                <w:w w:val="99"/>
                <w:sz w:val="21"/>
                <w:szCs w:val="21"/>
              </w:rPr>
              <w:t>8</w:t>
            </w:r>
          </w:p>
        </w:tc>
        <w:tc>
          <w:tcPr>
            <w:tcW w:w="594" w:type="dxa"/>
            <w:vAlign w:val="center"/>
          </w:tcPr>
          <w:p w14:paraId="37793DE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0.40</w:t>
            </w:r>
          </w:p>
        </w:tc>
        <w:tc>
          <w:tcPr>
            <w:tcW w:w="431" w:type="dxa"/>
            <w:vAlign w:val="center"/>
          </w:tcPr>
          <w:p w14:paraId="414994B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2.4</w:t>
            </w:r>
            <w:r w:rsidRPr="00FF4099">
              <w:rPr>
                <w:rFonts w:ascii="Times New Roman" w:eastAsia="宋体" w:hAnsi="Times New Roman" w:cs="Times New Roman"/>
                <w:w w:val="99"/>
                <w:sz w:val="21"/>
                <w:szCs w:val="21"/>
              </w:rPr>
              <w:t>2</w:t>
            </w:r>
          </w:p>
        </w:tc>
      </w:tr>
      <w:tr w:rsidR="009E09FA" w:rsidRPr="00FF4099" w14:paraId="7F8387BE" w14:textId="77777777" w:rsidTr="00F400DA">
        <w:trPr>
          <w:trHeight w:val="397"/>
          <w:jc w:val="center"/>
        </w:trPr>
        <w:tc>
          <w:tcPr>
            <w:tcW w:w="436" w:type="dxa"/>
            <w:vAlign w:val="center"/>
          </w:tcPr>
          <w:p w14:paraId="00DACB3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2</w:t>
            </w:r>
          </w:p>
        </w:tc>
        <w:tc>
          <w:tcPr>
            <w:tcW w:w="425" w:type="dxa"/>
            <w:vAlign w:val="center"/>
          </w:tcPr>
          <w:p w14:paraId="64B2039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w:t>
            </w:r>
            <w:r w:rsidRPr="00FF4099">
              <w:rPr>
                <w:rFonts w:ascii="Times New Roman" w:eastAsia="宋体" w:hAnsi="Times New Roman" w:cs="Times New Roman"/>
                <w:w w:val="99"/>
                <w:sz w:val="21"/>
                <w:szCs w:val="21"/>
              </w:rPr>
              <w:t>4</w:t>
            </w:r>
          </w:p>
        </w:tc>
        <w:tc>
          <w:tcPr>
            <w:tcW w:w="567" w:type="dxa"/>
            <w:vAlign w:val="center"/>
          </w:tcPr>
          <w:p w14:paraId="1C40D48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4.32</w:t>
            </w:r>
          </w:p>
        </w:tc>
        <w:tc>
          <w:tcPr>
            <w:tcW w:w="567" w:type="dxa"/>
            <w:vAlign w:val="center"/>
          </w:tcPr>
          <w:p w14:paraId="7E26437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19.7</w:t>
            </w:r>
            <w:r w:rsidRPr="00FF4099">
              <w:rPr>
                <w:rFonts w:ascii="Times New Roman" w:eastAsia="宋体" w:hAnsi="Times New Roman" w:cs="Times New Roman"/>
                <w:w w:val="99"/>
                <w:sz w:val="21"/>
                <w:szCs w:val="21"/>
              </w:rPr>
              <w:t>9</w:t>
            </w:r>
          </w:p>
        </w:tc>
        <w:tc>
          <w:tcPr>
            <w:tcW w:w="425" w:type="dxa"/>
            <w:vAlign w:val="center"/>
          </w:tcPr>
          <w:p w14:paraId="1CF61E5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10.8</w:t>
            </w:r>
            <w:r w:rsidRPr="00FF4099">
              <w:rPr>
                <w:rFonts w:ascii="Times New Roman" w:eastAsia="宋体" w:hAnsi="Times New Roman" w:cs="Times New Roman"/>
                <w:w w:val="99"/>
                <w:sz w:val="21"/>
                <w:szCs w:val="21"/>
              </w:rPr>
              <w:t>6</w:t>
            </w:r>
          </w:p>
        </w:tc>
        <w:tc>
          <w:tcPr>
            <w:tcW w:w="425" w:type="dxa"/>
            <w:vAlign w:val="center"/>
          </w:tcPr>
          <w:p w14:paraId="28F5E25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7.8</w:t>
            </w:r>
            <w:r w:rsidRPr="00FF4099">
              <w:rPr>
                <w:rFonts w:ascii="Times New Roman" w:eastAsia="宋体" w:hAnsi="Times New Roman" w:cs="Times New Roman"/>
                <w:w w:val="99"/>
                <w:sz w:val="21"/>
                <w:szCs w:val="21"/>
              </w:rPr>
              <w:t>9</w:t>
            </w:r>
          </w:p>
        </w:tc>
        <w:tc>
          <w:tcPr>
            <w:tcW w:w="426" w:type="dxa"/>
            <w:vAlign w:val="center"/>
          </w:tcPr>
          <w:p w14:paraId="7BF9FAE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4.9</w:t>
            </w:r>
            <w:r w:rsidRPr="00FF4099">
              <w:rPr>
                <w:rFonts w:ascii="Times New Roman" w:eastAsia="宋体" w:hAnsi="Times New Roman" w:cs="Times New Roman"/>
                <w:w w:val="99"/>
                <w:sz w:val="21"/>
                <w:szCs w:val="21"/>
              </w:rPr>
              <w:t>1</w:t>
            </w:r>
          </w:p>
        </w:tc>
        <w:tc>
          <w:tcPr>
            <w:tcW w:w="425" w:type="dxa"/>
            <w:vAlign w:val="center"/>
          </w:tcPr>
          <w:p w14:paraId="401C3A9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2.2</w:t>
            </w:r>
            <w:r w:rsidRPr="00FF4099">
              <w:rPr>
                <w:rFonts w:ascii="Times New Roman" w:eastAsia="宋体" w:hAnsi="Times New Roman" w:cs="Times New Roman"/>
                <w:w w:val="99"/>
                <w:sz w:val="21"/>
                <w:szCs w:val="21"/>
              </w:rPr>
              <w:t>3</w:t>
            </w:r>
          </w:p>
        </w:tc>
        <w:tc>
          <w:tcPr>
            <w:tcW w:w="425" w:type="dxa"/>
            <w:vAlign w:val="center"/>
          </w:tcPr>
          <w:p w14:paraId="1600099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4.0</w:t>
            </w:r>
            <w:r w:rsidRPr="00FF4099">
              <w:rPr>
                <w:rFonts w:ascii="Times New Roman" w:eastAsia="宋体" w:hAnsi="Times New Roman" w:cs="Times New Roman"/>
                <w:w w:val="99"/>
                <w:sz w:val="21"/>
                <w:szCs w:val="21"/>
              </w:rPr>
              <w:t>2</w:t>
            </w:r>
          </w:p>
        </w:tc>
        <w:tc>
          <w:tcPr>
            <w:tcW w:w="567" w:type="dxa"/>
            <w:vAlign w:val="center"/>
          </w:tcPr>
          <w:p w14:paraId="1A7BFCA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10.4</w:t>
            </w:r>
            <w:r w:rsidRPr="00FF4099">
              <w:rPr>
                <w:rFonts w:ascii="Times New Roman" w:eastAsia="宋体" w:hAnsi="Times New Roman" w:cs="Times New Roman"/>
                <w:w w:val="99"/>
                <w:sz w:val="21"/>
                <w:szCs w:val="21"/>
              </w:rPr>
              <w:t>2</w:t>
            </w:r>
          </w:p>
        </w:tc>
        <w:tc>
          <w:tcPr>
            <w:tcW w:w="567" w:type="dxa"/>
            <w:vAlign w:val="center"/>
          </w:tcPr>
          <w:p w14:paraId="219891F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5.80</w:t>
            </w:r>
          </w:p>
        </w:tc>
        <w:tc>
          <w:tcPr>
            <w:tcW w:w="425" w:type="dxa"/>
            <w:vAlign w:val="center"/>
          </w:tcPr>
          <w:p w14:paraId="7524C83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7.44</w:t>
            </w:r>
          </w:p>
        </w:tc>
        <w:tc>
          <w:tcPr>
            <w:tcW w:w="567" w:type="dxa"/>
            <w:vAlign w:val="center"/>
          </w:tcPr>
          <w:p w14:paraId="1F228A4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10.8</w:t>
            </w:r>
            <w:r w:rsidRPr="00FF4099">
              <w:rPr>
                <w:rFonts w:ascii="Times New Roman" w:eastAsia="宋体" w:hAnsi="Times New Roman" w:cs="Times New Roman"/>
                <w:w w:val="99"/>
                <w:sz w:val="21"/>
                <w:szCs w:val="21"/>
              </w:rPr>
              <w:t>6</w:t>
            </w:r>
          </w:p>
        </w:tc>
        <w:tc>
          <w:tcPr>
            <w:tcW w:w="426" w:type="dxa"/>
            <w:vAlign w:val="center"/>
          </w:tcPr>
          <w:p w14:paraId="0B1F8F9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7.44</w:t>
            </w:r>
          </w:p>
        </w:tc>
        <w:tc>
          <w:tcPr>
            <w:tcW w:w="567" w:type="dxa"/>
            <w:vAlign w:val="center"/>
          </w:tcPr>
          <w:p w14:paraId="54D4B73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1.49</w:t>
            </w:r>
          </w:p>
        </w:tc>
        <w:tc>
          <w:tcPr>
            <w:tcW w:w="425" w:type="dxa"/>
            <w:vAlign w:val="center"/>
          </w:tcPr>
          <w:p w14:paraId="7F84F87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0.3</w:t>
            </w:r>
            <w:r w:rsidRPr="00FF4099">
              <w:rPr>
                <w:rFonts w:ascii="Times New Roman" w:eastAsia="宋体" w:hAnsi="Times New Roman" w:cs="Times New Roman"/>
                <w:w w:val="99"/>
                <w:sz w:val="21"/>
                <w:szCs w:val="21"/>
              </w:rPr>
              <w:t>0</w:t>
            </w:r>
          </w:p>
        </w:tc>
        <w:tc>
          <w:tcPr>
            <w:tcW w:w="594" w:type="dxa"/>
            <w:vAlign w:val="center"/>
          </w:tcPr>
          <w:p w14:paraId="2B3CDE6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0.15</w:t>
            </w:r>
          </w:p>
        </w:tc>
        <w:tc>
          <w:tcPr>
            <w:tcW w:w="431" w:type="dxa"/>
            <w:vAlign w:val="center"/>
          </w:tcPr>
          <w:p w14:paraId="592BC72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0.7</w:t>
            </w:r>
            <w:r w:rsidRPr="00FF4099">
              <w:rPr>
                <w:rFonts w:ascii="Times New Roman" w:eastAsia="宋体" w:hAnsi="Times New Roman" w:cs="Times New Roman"/>
                <w:w w:val="99"/>
                <w:sz w:val="21"/>
                <w:szCs w:val="21"/>
              </w:rPr>
              <w:t>4</w:t>
            </w:r>
          </w:p>
        </w:tc>
      </w:tr>
      <w:tr w:rsidR="009E09FA" w:rsidRPr="00FF4099" w14:paraId="77BF19A3" w14:textId="77777777" w:rsidTr="00F400DA">
        <w:trPr>
          <w:trHeight w:val="397"/>
          <w:jc w:val="center"/>
        </w:trPr>
        <w:tc>
          <w:tcPr>
            <w:tcW w:w="436" w:type="dxa"/>
            <w:vAlign w:val="center"/>
          </w:tcPr>
          <w:p w14:paraId="73FB71C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3</w:t>
            </w:r>
          </w:p>
        </w:tc>
        <w:tc>
          <w:tcPr>
            <w:tcW w:w="425" w:type="dxa"/>
            <w:vAlign w:val="center"/>
          </w:tcPr>
          <w:p w14:paraId="104956A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4.0</w:t>
            </w:r>
            <w:r w:rsidRPr="00FF4099">
              <w:rPr>
                <w:rFonts w:ascii="Times New Roman" w:eastAsia="宋体" w:hAnsi="Times New Roman" w:cs="Times New Roman"/>
                <w:w w:val="99"/>
                <w:sz w:val="21"/>
                <w:szCs w:val="21"/>
              </w:rPr>
              <w:t>3</w:t>
            </w:r>
          </w:p>
        </w:tc>
        <w:tc>
          <w:tcPr>
            <w:tcW w:w="567" w:type="dxa"/>
            <w:vAlign w:val="center"/>
          </w:tcPr>
          <w:p w14:paraId="688D4F4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3.76</w:t>
            </w:r>
          </w:p>
        </w:tc>
        <w:tc>
          <w:tcPr>
            <w:tcW w:w="567" w:type="dxa"/>
            <w:vAlign w:val="center"/>
          </w:tcPr>
          <w:p w14:paraId="1026589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16.4</w:t>
            </w:r>
            <w:r w:rsidRPr="00FF4099">
              <w:rPr>
                <w:rFonts w:ascii="Times New Roman" w:eastAsia="宋体" w:hAnsi="Times New Roman" w:cs="Times New Roman"/>
                <w:w w:val="99"/>
                <w:sz w:val="21"/>
                <w:szCs w:val="21"/>
              </w:rPr>
              <w:t>0</w:t>
            </w:r>
          </w:p>
        </w:tc>
        <w:tc>
          <w:tcPr>
            <w:tcW w:w="425" w:type="dxa"/>
            <w:vAlign w:val="center"/>
          </w:tcPr>
          <w:p w14:paraId="2A225D5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10.8</w:t>
            </w:r>
            <w:r w:rsidRPr="00FF4099">
              <w:rPr>
                <w:rFonts w:ascii="Times New Roman" w:eastAsia="宋体" w:hAnsi="Times New Roman" w:cs="Times New Roman"/>
                <w:w w:val="99"/>
                <w:sz w:val="21"/>
                <w:szCs w:val="21"/>
              </w:rPr>
              <w:t>9</w:t>
            </w:r>
          </w:p>
        </w:tc>
        <w:tc>
          <w:tcPr>
            <w:tcW w:w="425" w:type="dxa"/>
            <w:vAlign w:val="center"/>
          </w:tcPr>
          <w:p w14:paraId="0364D34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6.8</w:t>
            </w:r>
            <w:r w:rsidRPr="00FF4099">
              <w:rPr>
                <w:rFonts w:ascii="Times New Roman" w:eastAsia="宋体" w:hAnsi="Times New Roman" w:cs="Times New Roman"/>
                <w:w w:val="99"/>
                <w:sz w:val="21"/>
                <w:szCs w:val="21"/>
              </w:rPr>
              <w:t>5</w:t>
            </w:r>
          </w:p>
        </w:tc>
        <w:tc>
          <w:tcPr>
            <w:tcW w:w="426" w:type="dxa"/>
            <w:vAlign w:val="center"/>
          </w:tcPr>
          <w:p w14:paraId="4E0A863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4.1</w:t>
            </w:r>
            <w:r w:rsidRPr="00FF4099">
              <w:rPr>
                <w:rFonts w:ascii="Times New Roman" w:eastAsia="宋体" w:hAnsi="Times New Roman" w:cs="Times New Roman"/>
                <w:w w:val="99"/>
                <w:sz w:val="21"/>
                <w:szCs w:val="21"/>
              </w:rPr>
              <w:t>7</w:t>
            </w:r>
          </w:p>
        </w:tc>
        <w:tc>
          <w:tcPr>
            <w:tcW w:w="425" w:type="dxa"/>
            <w:vAlign w:val="center"/>
          </w:tcPr>
          <w:p w14:paraId="04CAC42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6.3</w:t>
            </w:r>
            <w:r w:rsidRPr="00FF4099">
              <w:rPr>
                <w:rFonts w:ascii="Times New Roman" w:eastAsia="宋体" w:hAnsi="Times New Roman" w:cs="Times New Roman"/>
                <w:w w:val="99"/>
                <w:sz w:val="21"/>
                <w:szCs w:val="21"/>
              </w:rPr>
              <w:t>2</w:t>
            </w:r>
          </w:p>
        </w:tc>
        <w:tc>
          <w:tcPr>
            <w:tcW w:w="425" w:type="dxa"/>
            <w:vAlign w:val="center"/>
          </w:tcPr>
          <w:p w14:paraId="71D377B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5.5</w:t>
            </w:r>
            <w:r w:rsidRPr="00FF4099">
              <w:rPr>
                <w:rFonts w:ascii="Times New Roman" w:eastAsia="宋体" w:hAnsi="Times New Roman" w:cs="Times New Roman"/>
                <w:w w:val="99"/>
                <w:sz w:val="21"/>
                <w:szCs w:val="21"/>
              </w:rPr>
              <w:t>1</w:t>
            </w:r>
          </w:p>
        </w:tc>
        <w:tc>
          <w:tcPr>
            <w:tcW w:w="567" w:type="dxa"/>
            <w:vAlign w:val="center"/>
          </w:tcPr>
          <w:p w14:paraId="58A46AC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16.2</w:t>
            </w:r>
            <w:r w:rsidRPr="00FF4099">
              <w:rPr>
                <w:rFonts w:ascii="Times New Roman" w:eastAsia="宋体" w:hAnsi="Times New Roman" w:cs="Times New Roman"/>
                <w:w w:val="99"/>
                <w:sz w:val="21"/>
                <w:szCs w:val="21"/>
              </w:rPr>
              <w:t>6</w:t>
            </w:r>
          </w:p>
        </w:tc>
        <w:tc>
          <w:tcPr>
            <w:tcW w:w="567" w:type="dxa"/>
            <w:vAlign w:val="center"/>
          </w:tcPr>
          <w:p w14:paraId="36A0BF8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6.45</w:t>
            </w:r>
          </w:p>
        </w:tc>
        <w:tc>
          <w:tcPr>
            <w:tcW w:w="425" w:type="dxa"/>
            <w:vAlign w:val="center"/>
          </w:tcPr>
          <w:p w14:paraId="4FE0DEE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6.85</w:t>
            </w:r>
          </w:p>
        </w:tc>
        <w:tc>
          <w:tcPr>
            <w:tcW w:w="567" w:type="dxa"/>
            <w:vAlign w:val="center"/>
          </w:tcPr>
          <w:p w14:paraId="00D458F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4.44</w:t>
            </w:r>
          </w:p>
        </w:tc>
        <w:tc>
          <w:tcPr>
            <w:tcW w:w="426" w:type="dxa"/>
            <w:vAlign w:val="center"/>
          </w:tcPr>
          <w:p w14:paraId="6D6546F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2.82</w:t>
            </w:r>
          </w:p>
        </w:tc>
        <w:tc>
          <w:tcPr>
            <w:tcW w:w="567" w:type="dxa"/>
            <w:vAlign w:val="center"/>
          </w:tcPr>
          <w:p w14:paraId="6160E9D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1.21</w:t>
            </w:r>
          </w:p>
        </w:tc>
        <w:tc>
          <w:tcPr>
            <w:tcW w:w="425" w:type="dxa"/>
            <w:vAlign w:val="center"/>
          </w:tcPr>
          <w:p w14:paraId="5DF6EC3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0.5</w:t>
            </w:r>
            <w:r w:rsidRPr="00FF4099">
              <w:rPr>
                <w:rFonts w:ascii="Times New Roman" w:eastAsia="宋体" w:hAnsi="Times New Roman" w:cs="Times New Roman"/>
                <w:w w:val="99"/>
                <w:sz w:val="21"/>
                <w:szCs w:val="21"/>
              </w:rPr>
              <w:t>4</w:t>
            </w:r>
          </w:p>
        </w:tc>
        <w:tc>
          <w:tcPr>
            <w:tcW w:w="594" w:type="dxa"/>
            <w:vAlign w:val="center"/>
          </w:tcPr>
          <w:p w14:paraId="64CFD18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0.67</w:t>
            </w:r>
          </w:p>
        </w:tc>
        <w:tc>
          <w:tcPr>
            <w:tcW w:w="431" w:type="dxa"/>
            <w:vAlign w:val="center"/>
          </w:tcPr>
          <w:p w14:paraId="13A68EC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2.8</w:t>
            </w:r>
            <w:r w:rsidRPr="00FF4099">
              <w:rPr>
                <w:rFonts w:ascii="Times New Roman" w:eastAsia="宋体" w:hAnsi="Times New Roman" w:cs="Times New Roman"/>
                <w:w w:val="99"/>
                <w:sz w:val="21"/>
                <w:szCs w:val="21"/>
              </w:rPr>
              <w:t>2</w:t>
            </w:r>
          </w:p>
        </w:tc>
      </w:tr>
      <w:tr w:rsidR="009E09FA" w:rsidRPr="00FF4099" w14:paraId="1A3B2790" w14:textId="77777777" w:rsidTr="00F400DA">
        <w:trPr>
          <w:trHeight w:val="397"/>
          <w:jc w:val="center"/>
        </w:trPr>
        <w:tc>
          <w:tcPr>
            <w:tcW w:w="436" w:type="dxa"/>
            <w:vAlign w:val="center"/>
          </w:tcPr>
          <w:p w14:paraId="794783C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4</w:t>
            </w:r>
          </w:p>
        </w:tc>
        <w:tc>
          <w:tcPr>
            <w:tcW w:w="425" w:type="dxa"/>
            <w:vAlign w:val="center"/>
          </w:tcPr>
          <w:p w14:paraId="4796D24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5.0</w:t>
            </w:r>
            <w:r w:rsidRPr="00FF4099">
              <w:rPr>
                <w:rFonts w:ascii="Times New Roman" w:eastAsia="宋体" w:hAnsi="Times New Roman" w:cs="Times New Roman"/>
                <w:w w:val="99"/>
                <w:sz w:val="21"/>
                <w:szCs w:val="21"/>
              </w:rPr>
              <w:t>0</w:t>
            </w:r>
          </w:p>
        </w:tc>
        <w:tc>
          <w:tcPr>
            <w:tcW w:w="567" w:type="dxa"/>
            <w:vAlign w:val="center"/>
          </w:tcPr>
          <w:p w14:paraId="000E43D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6.53</w:t>
            </w:r>
          </w:p>
        </w:tc>
        <w:tc>
          <w:tcPr>
            <w:tcW w:w="567" w:type="dxa"/>
            <w:vAlign w:val="center"/>
          </w:tcPr>
          <w:p w14:paraId="3E4E4D1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14.4</w:t>
            </w:r>
            <w:r w:rsidRPr="00FF4099">
              <w:rPr>
                <w:rFonts w:ascii="Times New Roman" w:eastAsia="宋体" w:hAnsi="Times New Roman" w:cs="Times New Roman"/>
                <w:w w:val="99"/>
                <w:sz w:val="21"/>
                <w:szCs w:val="21"/>
              </w:rPr>
              <w:t>4</w:t>
            </w:r>
          </w:p>
        </w:tc>
        <w:tc>
          <w:tcPr>
            <w:tcW w:w="425" w:type="dxa"/>
            <w:vAlign w:val="center"/>
          </w:tcPr>
          <w:p w14:paraId="5CF0B3C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9.03</w:t>
            </w:r>
          </w:p>
        </w:tc>
        <w:tc>
          <w:tcPr>
            <w:tcW w:w="425" w:type="dxa"/>
            <w:vAlign w:val="center"/>
          </w:tcPr>
          <w:p w14:paraId="192E2F9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4.8</w:t>
            </w:r>
            <w:r w:rsidRPr="00FF4099">
              <w:rPr>
                <w:rFonts w:ascii="Times New Roman" w:eastAsia="宋体" w:hAnsi="Times New Roman" w:cs="Times New Roman"/>
                <w:w w:val="99"/>
                <w:sz w:val="21"/>
                <w:szCs w:val="21"/>
              </w:rPr>
              <w:t>6</w:t>
            </w:r>
          </w:p>
        </w:tc>
        <w:tc>
          <w:tcPr>
            <w:tcW w:w="426" w:type="dxa"/>
            <w:vAlign w:val="center"/>
          </w:tcPr>
          <w:p w14:paraId="1BE47A3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5.0</w:t>
            </w:r>
            <w:r w:rsidRPr="00FF4099">
              <w:rPr>
                <w:rFonts w:ascii="Times New Roman" w:eastAsia="宋体" w:hAnsi="Times New Roman" w:cs="Times New Roman"/>
                <w:w w:val="99"/>
                <w:sz w:val="21"/>
                <w:szCs w:val="21"/>
              </w:rPr>
              <w:t>0</w:t>
            </w:r>
          </w:p>
        </w:tc>
        <w:tc>
          <w:tcPr>
            <w:tcW w:w="425" w:type="dxa"/>
            <w:vAlign w:val="center"/>
          </w:tcPr>
          <w:p w14:paraId="273158F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5.1</w:t>
            </w:r>
            <w:r w:rsidRPr="00FF4099">
              <w:rPr>
                <w:rFonts w:ascii="Times New Roman" w:eastAsia="宋体" w:hAnsi="Times New Roman" w:cs="Times New Roman"/>
                <w:w w:val="99"/>
                <w:sz w:val="21"/>
                <w:szCs w:val="21"/>
              </w:rPr>
              <w:t>4</w:t>
            </w:r>
          </w:p>
        </w:tc>
        <w:tc>
          <w:tcPr>
            <w:tcW w:w="425" w:type="dxa"/>
            <w:vAlign w:val="center"/>
          </w:tcPr>
          <w:p w14:paraId="2B2EAC1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6.1</w:t>
            </w:r>
            <w:r w:rsidRPr="00FF4099">
              <w:rPr>
                <w:rFonts w:ascii="Times New Roman" w:eastAsia="宋体" w:hAnsi="Times New Roman" w:cs="Times New Roman"/>
                <w:w w:val="99"/>
                <w:sz w:val="21"/>
                <w:szCs w:val="21"/>
              </w:rPr>
              <w:t>1</w:t>
            </w:r>
          </w:p>
        </w:tc>
        <w:tc>
          <w:tcPr>
            <w:tcW w:w="567" w:type="dxa"/>
            <w:vAlign w:val="center"/>
          </w:tcPr>
          <w:p w14:paraId="388B9B5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15.5</w:t>
            </w:r>
            <w:r w:rsidRPr="00FF4099">
              <w:rPr>
                <w:rFonts w:ascii="Times New Roman" w:eastAsia="宋体" w:hAnsi="Times New Roman" w:cs="Times New Roman"/>
                <w:w w:val="99"/>
                <w:sz w:val="21"/>
                <w:szCs w:val="21"/>
              </w:rPr>
              <w:t>6</w:t>
            </w:r>
          </w:p>
        </w:tc>
        <w:tc>
          <w:tcPr>
            <w:tcW w:w="567" w:type="dxa"/>
            <w:vAlign w:val="center"/>
          </w:tcPr>
          <w:p w14:paraId="5ED3DF1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5.00</w:t>
            </w:r>
          </w:p>
        </w:tc>
        <w:tc>
          <w:tcPr>
            <w:tcW w:w="425" w:type="dxa"/>
            <w:vAlign w:val="center"/>
          </w:tcPr>
          <w:p w14:paraId="0121E72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2.78</w:t>
            </w:r>
          </w:p>
        </w:tc>
        <w:tc>
          <w:tcPr>
            <w:tcW w:w="567" w:type="dxa"/>
            <w:vAlign w:val="center"/>
          </w:tcPr>
          <w:p w14:paraId="0CAC567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6.94</w:t>
            </w:r>
          </w:p>
        </w:tc>
        <w:tc>
          <w:tcPr>
            <w:tcW w:w="426" w:type="dxa"/>
            <w:vAlign w:val="center"/>
          </w:tcPr>
          <w:p w14:paraId="4A7E1B0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5.83</w:t>
            </w:r>
          </w:p>
        </w:tc>
        <w:tc>
          <w:tcPr>
            <w:tcW w:w="567" w:type="dxa"/>
            <w:vAlign w:val="center"/>
          </w:tcPr>
          <w:p w14:paraId="62DEB96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1.53</w:t>
            </w:r>
          </w:p>
        </w:tc>
        <w:tc>
          <w:tcPr>
            <w:tcW w:w="425" w:type="dxa"/>
            <w:vAlign w:val="center"/>
          </w:tcPr>
          <w:p w14:paraId="157CC52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1.2</w:t>
            </w:r>
            <w:r w:rsidRPr="00FF4099">
              <w:rPr>
                <w:rFonts w:ascii="Times New Roman" w:eastAsia="宋体" w:hAnsi="Times New Roman" w:cs="Times New Roman"/>
                <w:w w:val="99"/>
                <w:sz w:val="21"/>
                <w:szCs w:val="21"/>
              </w:rPr>
              <w:t>5</w:t>
            </w:r>
          </w:p>
        </w:tc>
        <w:tc>
          <w:tcPr>
            <w:tcW w:w="594" w:type="dxa"/>
            <w:vAlign w:val="center"/>
          </w:tcPr>
          <w:p w14:paraId="6EA4E76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1.11</w:t>
            </w:r>
          </w:p>
        </w:tc>
        <w:tc>
          <w:tcPr>
            <w:tcW w:w="431" w:type="dxa"/>
            <w:vAlign w:val="center"/>
          </w:tcPr>
          <w:p w14:paraId="474E19A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3.8</w:t>
            </w:r>
            <w:r w:rsidRPr="00FF4099">
              <w:rPr>
                <w:rFonts w:ascii="Times New Roman" w:eastAsia="宋体" w:hAnsi="Times New Roman" w:cs="Times New Roman"/>
                <w:w w:val="99"/>
                <w:sz w:val="21"/>
                <w:szCs w:val="21"/>
              </w:rPr>
              <w:t>9</w:t>
            </w:r>
          </w:p>
        </w:tc>
      </w:tr>
      <w:tr w:rsidR="009E09FA" w:rsidRPr="00FF4099" w14:paraId="3BBEB56E" w14:textId="77777777" w:rsidTr="00F400DA">
        <w:trPr>
          <w:trHeight w:val="397"/>
          <w:jc w:val="center"/>
        </w:trPr>
        <w:tc>
          <w:tcPr>
            <w:tcW w:w="436" w:type="dxa"/>
            <w:vAlign w:val="center"/>
          </w:tcPr>
          <w:p w14:paraId="6A69778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5</w:t>
            </w:r>
          </w:p>
        </w:tc>
        <w:tc>
          <w:tcPr>
            <w:tcW w:w="425" w:type="dxa"/>
            <w:vAlign w:val="center"/>
          </w:tcPr>
          <w:p w14:paraId="6B1A98E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2.1</w:t>
            </w:r>
            <w:r w:rsidRPr="00FF4099">
              <w:rPr>
                <w:rFonts w:ascii="Times New Roman" w:eastAsia="宋体" w:hAnsi="Times New Roman" w:cs="Times New Roman"/>
                <w:w w:val="99"/>
                <w:sz w:val="21"/>
                <w:szCs w:val="21"/>
              </w:rPr>
              <w:t>5</w:t>
            </w:r>
          </w:p>
        </w:tc>
        <w:tc>
          <w:tcPr>
            <w:tcW w:w="567" w:type="dxa"/>
            <w:vAlign w:val="center"/>
          </w:tcPr>
          <w:p w14:paraId="7668DE9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2.69</w:t>
            </w:r>
          </w:p>
        </w:tc>
        <w:tc>
          <w:tcPr>
            <w:tcW w:w="567" w:type="dxa"/>
            <w:vAlign w:val="center"/>
          </w:tcPr>
          <w:p w14:paraId="3030065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13.9</w:t>
            </w:r>
            <w:r w:rsidRPr="00FF4099">
              <w:rPr>
                <w:rFonts w:ascii="Times New Roman" w:eastAsia="宋体" w:hAnsi="Times New Roman" w:cs="Times New Roman"/>
                <w:w w:val="99"/>
                <w:sz w:val="21"/>
                <w:szCs w:val="21"/>
              </w:rPr>
              <w:t>8</w:t>
            </w:r>
          </w:p>
        </w:tc>
        <w:tc>
          <w:tcPr>
            <w:tcW w:w="425" w:type="dxa"/>
            <w:vAlign w:val="center"/>
          </w:tcPr>
          <w:p w14:paraId="3D6F4BE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8.74</w:t>
            </w:r>
          </w:p>
        </w:tc>
        <w:tc>
          <w:tcPr>
            <w:tcW w:w="425" w:type="dxa"/>
            <w:vAlign w:val="center"/>
          </w:tcPr>
          <w:p w14:paraId="71C0E8F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5.9</w:t>
            </w:r>
            <w:r w:rsidRPr="00FF4099">
              <w:rPr>
                <w:rFonts w:ascii="Times New Roman" w:eastAsia="宋体" w:hAnsi="Times New Roman" w:cs="Times New Roman"/>
                <w:w w:val="99"/>
                <w:sz w:val="21"/>
                <w:szCs w:val="21"/>
              </w:rPr>
              <w:t>1</w:t>
            </w:r>
          </w:p>
        </w:tc>
        <w:tc>
          <w:tcPr>
            <w:tcW w:w="426" w:type="dxa"/>
            <w:vAlign w:val="center"/>
          </w:tcPr>
          <w:p w14:paraId="10B7119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6.4</w:t>
            </w:r>
            <w:r w:rsidRPr="00FF4099">
              <w:rPr>
                <w:rFonts w:ascii="Times New Roman" w:eastAsia="宋体" w:hAnsi="Times New Roman" w:cs="Times New Roman"/>
                <w:w w:val="99"/>
                <w:sz w:val="21"/>
                <w:szCs w:val="21"/>
              </w:rPr>
              <w:t>5</w:t>
            </w:r>
          </w:p>
        </w:tc>
        <w:tc>
          <w:tcPr>
            <w:tcW w:w="425" w:type="dxa"/>
            <w:vAlign w:val="center"/>
          </w:tcPr>
          <w:p w14:paraId="5A2ACC6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5.3</w:t>
            </w:r>
            <w:r w:rsidRPr="00FF4099">
              <w:rPr>
                <w:rFonts w:ascii="Times New Roman" w:eastAsia="宋体" w:hAnsi="Times New Roman" w:cs="Times New Roman"/>
                <w:w w:val="99"/>
                <w:sz w:val="21"/>
                <w:szCs w:val="21"/>
              </w:rPr>
              <w:t>8</w:t>
            </w:r>
          </w:p>
        </w:tc>
        <w:tc>
          <w:tcPr>
            <w:tcW w:w="425" w:type="dxa"/>
            <w:vAlign w:val="center"/>
          </w:tcPr>
          <w:p w14:paraId="36F0A9F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8.0</w:t>
            </w:r>
            <w:r w:rsidRPr="00FF4099">
              <w:rPr>
                <w:rFonts w:ascii="Times New Roman" w:eastAsia="宋体" w:hAnsi="Times New Roman" w:cs="Times New Roman"/>
                <w:w w:val="99"/>
                <w:sz w:val="21"/>
                <w:szCs w:val="21"/>
              </w:rPr>
              <w:t>6</w:t>
            </w:r>
          </w:p>
        </w:tc>
        <w:tc>
          <w:tcPr>
            <w:tcW w:w="567" w:type="dxa"/>
            <w:vAlign w:val="center"/>
          </w:tcPr>
          <w:p w14:paraId="49B5500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13.7</w:t>
            </w:r>
            <w:r w:rsidRPr="00FF4099">
              <w:rPr>
                <w:rFonts w:ascii="Times New Roman" w:eastAsia="宋体" w:hAnsi="Times New Roman" w:cs="Times New Roman"/>
                <w:w w:val="99"/>
                <w:sz w:val="21"/>
                <w:szCs w:val="21"/>
              </w:rPr>
              <w:t>1</w:t>
            </w:r>
          </w:p>
        </w:tc>
        <w:tc>
          <w:tcPr>
            <w:tcW w:w="567" w:type="dxa"/>
            <w:vAlign w:val="center"/>
          </w:tcPr>
          <w:p w14:paraId="4BCD156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5.38</w:t>
            </w:r>
          </w:p>
        </w:tc>
        <w:tc>
          <w:tcPr>
            <w:tcW w:w="425" w:type="dxa"/>
            <w:vAlign w:val="center"/>
          </w:tcPr>
          <w:p w14:paraId="15BC0FD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6.85</w:t>
            </w:r>
          </w:p>
        </w:tc>
        <w:tc>
          <w:tcPr>
            <w:tcW w:w="567" w:type="dxa"/>
            <w:vAlign w:val="center"/>
          </w:tcPr>
          <w:p w14:paraId="6AB7FCF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11.9</w:t>
            </w:r>
            <w:r w:rsidRPr="00FF4099">
              <w:rPr>
                <w:rFonts w:ascii="Times New Roman" w:eastAsia="宋体" w:hAnsi="Times New Roman" w:cs="Times New Roman"/>
                <w:w w:val="99"/>
                <w:sz w:val="21"/>
                <w:szCs w:val="21"/>
              </w:rPr>
              <w:t>6</w:t>
            </w:r>
          </w:p>
        </w:tc>
        <w:tc>
          <w:tcPr>
            <w:tcW w:w="426" w:type="dxa"/>
            <w:vAlign w:val="center"/>
          </w:tcPr>
          <w:p w14:paraId="2F6FD45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4.03</w:t>
            </w:r>
          </w:p>
        </w:tc>
        <w:tc>
          <w:tcPr>
            <w:tcW w:w="567" w:type="dxa"/>
            <w:vAlign w:val="center"/>
          </w:tcPr>
          <w:p w14:paraId="7030D95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1.21</w:t>
            </w:r>
          </w:p>
        </w:tc>
        <w:tc>
          <w:tcPr>
            <w:tcW w:w="425" w:type="dxa"/>
            <w:vAlign w:val="center"/>
          </w:tcPr>
          <w:p w14:paraId="1D0E444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0.4</w:t>
            </w:r>
            <w:r w:rsidRPr="00FF4099">
              <w:rPr>
                <w:rFonts w:ascii="Times New Roman" w:eastAsia="宋体" w:hAnsi="Times New Roman" w:cs="Times New Roman"/>
                <w:w w:val="99"/>
                <w:sz w:val="21"/>
                <w:szCs w:val="21"/>
              </w:rPr>
              <w:t>0</w:t>
            </w:r>
          </w:p>
        </w:tc>
        <w:tc>
          <w:tcPr>
            <w:tcW w:w="594" w:type="dxa"/>
            <w:vAlign w:val="center"/>
          </w:tcPr>
          <w:p w14:paraId="475F479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0.54</w:t>
            </w:r>
          </w:p>
        </w:tc>
        <w:tc>
          <w:tcPr>
            <w:tcW w:w="431" w:type="dxa"/>
            <w:vAlign w:val="center"/>
          </w:tcPr>
          <w:p w14:paraId="2D4B45B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2.5</w:t>
            </w:r>
            <w:r w:rsidRPr="00FF4099">
              <w:rPr>
                <w:rFonts w:ascii="Times New Roman" w:eastAsia="宋体" w:hAnsi="Times New Roman" w:cs="Times New Roman"/>
                <w:w w:val="99"/>
                <w:sz w:val="21"/>
                <w:szCs w:val="21"/>
              </w:rPr>
              <w:t>5</w:t>
            </w:r>
          </w:p>
        </w:tc>
      </w:tr>
      <w:tr w:rsidR="009E09FA" w:rsidRPr="00FF4099" w14:paraId="5F74C83B" w14:textId="77777777" w:rsidTr="00F400DA">
        <w:trPr>
          <w:trHeight w:val="397"/>
          <w:jc w:val="center"/>
        </w:trPr>
        <w:tc>
          <w:tcPr>
            <w:tcW w:w="436" w:type="dxa"/>
            <w:vAlign w:val="center"/>
          </w:tcPr>
          <w:p w14:paraId="1E43140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6</w:t>
            </w:r>
          </w:p>
        </w:tc>
        <w:tc>
          <w:tcPr>
            <w:tcW w:w="425" w:type="dxa"/>
            <w:vAlign w:val="center"/>
          </w:tcPr>
          <w:p w14:paraId="0E642CE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3.6</w:t>
            </w:r>
            <w:r w:rsidRPr="00FF4099">
              <w:rPr>
                <w:rFonts w:ascii="Times New Roman" w:eastAsia="宋体" w:hAnsi="Times New Roman" w:cs="Times New Roman"/>
                <w:w w:val="99"/>
                <w:sz w:val="21"/>
                <w:szCs w:val="21"/>
              </w:rPr>
              <w:t>1</w:t>
            </w:r>
          </w:p>
        </w:tc>
        <w:tc>
          <w:tcPr>
            <w:tcW w:w="567" w:type="dxa"/>
            <w:vAlign w:val="center"/>
          </w:tcPr>
          <w:p w14:paraId="341C7EE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2.08</w:t>
            </w:r>
          </w:p>
        </w:tc>
        <w:tc>
          <w:tcPr>
            <w:tcW w:w="567" w:type="dxa"/>
            <w:vAlign w:val="center"/>
          </w:tcPr>
          <w:p w14:paraId="443C3E1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12.9</w:t>
            </w:r>
            <w:r w:rsidRPr="00FF4099">
              <w:rPr>
                <w:rFonts w:ascii="Times New Roman" w:eastAsia="宋体" w:hAnsi="Times New Roman" w:cs="Times New Roman"/>
                <w:w w:val="99"/>
                <w:sz w:val="21"/>
                <w:szCs w:val="21"/>
              </w:rPr>
              <w:t>2</w:t>
            </w:r>
          </w:p>
        </w:tc>
        <w:tc>
          <w:tcPr>
            <w:tcW w:w="425" w:type="dxa"/>
            <w:vAlign w:val="center"/>
          </w:tcPr>
          <w:p w14:paraId="5627466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11.5</w:t>
            </w:r>
            <w:r w:rsidRPr="00FF4099">
              <w:rPr>
                <w:rFonts w:ascii="Times New Roman" w:eastAsia="宋体" w:hAnsi="Times New Roman" w:cs="Times New Roman"/>
                <w:w w:val="99"/>
                <w:sz w:val="21"/>
                <w:szCs w:val="21"/>
              </w:rPr>
              <w:t>3</w:t>
            </w:r>
          </w:p>
        </w:tc>
        <w:tc>
          <w:tcPr>
            <w:tcW w:w="425" w:type="dxa"/>
            <w:vAlign w:val="center"/>
          </w:tcPr>
          <w:p w14:paraId="3BC4F14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9.1</w:t>
            </w:r>
            <w:r w:rsidRPr="00FF4099">
              <w:rPr>
                <w:rFonts w:ascii="Times New Roman" w:eastAsia="宋体" w:hAnsi="Times New Roman" w:cs="Times New Roman"/>
                <w:w w:val="99"/>
                <w:sz w:val="21"/>
                <w:szCs w:val="21"/>
              </w:rPr>
              <w:t>7</w:t>
            </w:r>
          </w:p>
        </w:tc>
        <w:tc>
          <w:tcPr>
            <w:tcW w:w="426" w:type="dxa"/>
            <w:vAlign w:val="center"/>
          </w:tcPr>
          <w:p w14:paraId="0D680C8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4.3</w:t>
            </w:r>
            <w:r w:rsidRPr="00FF4099">
              <w:rPr>
                <w:rFonts w:ascii="Times New Roman" w:eastAsia="宋体" w:hAnsi="Times New Roman" w:cs="Times New Roman"/>
                <w:w w:val="99"/>
                <w:sz w:val="21"/>
                <w:szCs w:val="21"/>
              </w:rPr>
              <w:t>1</w:t>
            </w:r>
          </w:p>
        </w:tc>
        <w:tc>
          <w:tcPr>
            <w:tcW w:w="425" w:type="dxa"/>
            <w:vAlign w:val="center"/>
          </w:tcPr>
          <w:p w14:paraId="6BB6511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5.8</w:t>
            </w:r>
            <w:r w:rsidRPr="00FF4099">
              <w:rPr>
                <w:rFonts w:ascii="Times New Roman" w:eastAsia="宋体" w:hAnsi="Times New Roman" w:cs="Times New Roman"/>
                <w:w w:val="99"/>
                <w:sz w:val="21"/>
                <w:szCs w:val="21"/>
              </w:rPr>
              <w:t>3</w:t>
            </w:r>
          </w:p>
        </w:tc>
        <w:tc>
          <w:tcPr>
            <w:tcW w:w="425" w:type="dxa"/>
            <w:vAlign w:val="center"/>
          </w:tcPr>
          <w:p w14:paraId="4C50DCD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5.9</w:t>
            </w:r>
            <w:r w:rsidRPr="00FF4099">
              <w:rPr>
                <w:rFonts w:ascii="Times New Roman" w:eastAsia="宋体" w:hAnsi="Times New Roman" w:cs="Times New Roman"/>
                <w:w w:val="99"/>
                <w:sz w:val="21"/>
                <w:szCs w:val="21"/>
              </w:rPr>
              <w:t>7</w:t>
            </w:r>
          </w:p>
        </w:tc>
        <w:tc>
          <w:tcPr>
            <w:tcW w:w="567" w:type="dxa"/>
            <w:vAlign w:val="center"/>
          </w:tcPr>
          <w:p w14:paraId="5534A15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17.9</w:t>
            </w:r>
            <w:r w:rsidRPr="00FF4099">
              <w:rPr>
                <w:rFonts w:ascii="Times New Roman" w:eastAsia="宋体" w:hAnsi="Times New Roman" w:cs="Times New Roman"/>
                <w:w w:val="99"/>
                <w:sz w:val="21"/>
                <w:szCs w:val="21"/>
              </w:rPr>
              <w:t>2</w:t>
            </w:r>
          </w:p>
        </w:tc>
        <w:tc>
          <w:tcPr>
            <w:tcW w:w="567" w:type="dxa"/>
            <w:vAlign w:val="center"/>
          </w:tcPr>
          <w:p w14:paraId="5F1E1E6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5.97</w:t>
            </w:r>
          </w:p>
        </w:tc>
        <w:tc>
          <w:tcPr>
            <w:tcW w:w="425" w:type="dxa"/>
            <w:vAlign w:val="center"/>
          </w:tcPr>
          <w:p w14:paraId="2182590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4.03</w:t>
            </w:r>
          </w:p>
        </w:tc>
        <w:tc>
          <w:tcPr>
            <w:tcW w:w="567" w:type="dxa"/>
            <w:vAlign w:val="center"/>
          </w:tcPr>
          <w:p w14:paraId="209E06B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7.50</w:t>
            </w:r>
          </w:p>
        </w:tc>
        <w:tc>
          <w:tcPr>
            <w:tcW w:w="426" w:type="dxa"/>
            <w:vAlign w:val="center"/>
          </w:tcPr>
          <w:p w14:paraId="69742B3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4.44</w:t>
            </w:r>
          </w:p>
        </w:tc>
        <w:tc>
          <w:tcPr>
            <w:tcW w:w="567" w:type="dxa"/>
            <w:vAlign w:val="center"/>
          </w:tcPr>
          <w:p w14:paraId="28A9BDA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0.69</w:t>
            </w:r>
          </w:p>
        </w:tc>
        <w:tc>
          <w:tcPr>
            <w:tcW w:w="425" w:type="dxa"/>
            <w:vAlign w:val="center"/>
          </w:tcPr>
          <w:p w14:paraId="12DEB5F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0.5</w:t>
            </w:r>
            <w:r w:rsidRPr="00FF4099">
              <w:rPr>
                <w:rFonts w:ascii="Times New Roman" w:eastAsia="宋体" w:hAnsi="Times New Roman" w:cs="Times New Roman"/>
                <w:w w:val="99"/>
                <w:sz w:val="21"/>
                <w:szCs w:val="21"/>
              </w:rPr>
              <w:t>6</w:t>
            </w:r>
          </w:p>
        </w:tc>
        <w:tc>
          <w:tcPr>
            <w:tcW w:w="594" w:type="dxa"/>
            <w:vAlign w:val="center"/>
          </w:tcPr>
          <w:p w14:paraId="04F7CB4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0.69</w:t>
            </w:r>
          </w:p>
        </w:tc>
        <w:tc>
          <w:tcPr>
            <w:tcW w:w="431" w:type="dxa"/>
            <w:vAlign w:val="center"/>
          </w:tcPr>
          <w:p w14:paraId="313F2B8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2.7</w:t>
            </w:r>
            <w:r w:rsidRPr="00FF4099">
              <w:rPr>
                <w:rFonts w:ascii="Times New Roman" w:eastAsia="宋体" w:hAnsi="Times New Roman" w:cs="Times New Roman"/>
                <w:w w:val="99"/>
                <w:sz w:val="21"/>
                <w:szCs w:val="21"/>
              </w:rPr>
              <w:t>8</w:t>
            </w:r>
          </w:p>
        </w:tc>
      </w:tr>
      <w:tr w:rsidR="009E09FA" w:rsidRPr="00FF4099" w14:paraId="380221CD" w14:textId="77777777" w:rsidTr="00F400DA">
        <w:trPr>
          <w:trHeight w:val="397"/>
          <w:jc w:val="center"/>
        </w:trPr>
        <w:tc>
          <w:tcPr>
            <w:tcW w:w="436" w:type="dxa"/>
            <w:vAlign w:val="center"/>
          </w:tcPr>
          <w:p w14:paraId="1E326D8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7</w:t>
            </w:r>
          </w:p>
        </w:tc>
        <w:tc>
          <w:tcPr>
            <w:tcW w:w="425" w:type="dxa"/>
            <w:vAlign w:val="center"/>
          </w:tcPr>
          <w:p w14:paraId="0F9FC13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4.5</w:t>
            </w:r>
            <w:r w:rsidRPr="00FF4099">
              <w:rPr>
                <w:rFonts w:ascii="Times New Roman" w:eastAsia="宋体" w:hAnsi="Times New Roman" w:cs="Times New Roman"/>
                <w:w w:val="99"/>
                <w:sz w:val="21"/>
                <w:szCs w:val="21"/>
              </w:rPr>
              <w:t>7</w:t>
            </w:r>
          </w:p>
        </w:tc>
        <w:tc>
          <w:tcPr>
            <w:tcW w:w="567" w:type="dxa"/>
            <w:vAlign w:val="center"/>
          </w:tcPr>
          <w:p w14:paraId="7EC3014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8.20</w:t>
            </w:r>
          </w:p>
        </w:tc>
        <w:tc>
          <w:tcPr>
            <w:tcW w:w="567" w:type="dxa"/>
            <w:vAlign w:val="center"/>
          </w:tcPr>
          <w:p w14:paraId="1A1640B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15.0</w:t>
            </w:r>
            <w:r w:rsidRPr="00FF4099">
              <w:rPr>
                <w:rFonts w:ascii="Times New Roman" w:eastAsia="宋体" w:hAnsi="Times New Roman" w:cs="Times New Roman"/>
                <w:w w:val="99"/>
                <w:sz w:val="21"/>
                <w:szCs w:val="21"/>
              </w:rPr>
              <w:t>5</w:t>
            </w:r>
          </w:p>
        </w:tc>
        <w:tc>
          <w:tcPr>
            <w:tcW w:w="425" w:type="dxa"/>
            <w:vAlign w:val="center"/>
          </w:tcPr>
          <w:p w14:paraId="62BD80A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9.41</w:t>
            </w:r>
          </w:p>
        </w:tc>
        <w:tc>
          <w:tcPr>
            <w:tcW w:w="425" w:type="dxa"/>
            <w:vAlign w:val="center"/>
          </w:tcPr>
          <w:p w14:paraId="1AFC534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7.2</w:t>
            </w:r>
            <w:r w:rsidRPr="00FF4099">
              <w:rPr>
                <w:rFonts w:ascii="Times New Roman" w:eastAsia="宋体" w:hAnsi="Times New Roman" w:cs="Times New Roman"/>
                <w:w w:val="99"/>
                <w:sz w:val="21"/>
                <w:szCs w:val="21"/>
              </w:rPr>
              <w:t>6</w:t>
            </w:r>
          </w:p>
        </w:tc>
        <w:tc>
          <w:tcPr>
            <w:tcW w:w="426" w:type="dxa"/>
            <w:vAlign w:val="center"/>
          </w:tcPr>
          <w:p w14:paraId="5D141D9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5.9</w:t>
            </w:r>
            <w:r w:rsidRPr="00FF4099">
              <w:rPr>
                <w:rFonts w:ascii="Times New Roman" w:eastAsia="宋体" w:hAnsi="Times New Roman" w:cs="Times New Roman"/>
                <w:w w:val="99"/>
                <w:sz w:val="21"/>
                <w:szCs w:val="21"/>
              </w:rPr>
              <w:t>1</w:t>
            </w:r>
          </w:p>
        </w:tc>
        <w:tc>
          <w:tcPr>
            <w:tcW w:w="425" w:type="dxa"/>
            <w:vAlign w:val="center"/>
          </w:tcPr>
          <w:p w14:paraId="67BF1BC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6.0</w:t>
            </w:r>
            <w:r w:rsidRPr="00FF4099">
              <w:rPr>
                <w:rFonts w:ascii="Times New Roman" w:eastAsia="宋体" w:hAnsi="Times New Roman" w:cs="Times New Roman"/>
                <w:w w:val="99"/>
                <w:sz w:val="21"/>
                <w:szCs w:val="21"/>
              </w:rPr>
              <w:t>5</w:t>
            </w:r>
          </w:p>
        </w:tc>
        <w:tc>
          <w:tcPr>
            <w:tcW w:w="425" w:type="dxa"/>
            <w:vAlign w:val="center"/>
          </w:tcPr>
          <w:p w14:paraId="299A059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8.2</w:t>
            </w:r>
            <w:r w:rsidRPr="00FF4099">
              <w:rPr>
                <w:rFonts w:ascii="Times New Roman" w:eastAsia="宋体" w:hAnsi="Times New Roman" w:cs="Times New Roman"/>
                <w:w w:val="99"/>
                <w:sz w:val="21"/>
                <w:szCs w:val="21"/>
              </w:rPr>
              <w:t>0</w:t>
            </w:r>
          </w:p>
        </w:tc>
        <w:tc>
          <w:tcPr>
            <w:tcW w:w="567" w:type="dxa"/>
            <w:vAlign w:val="center"/>
          </w:tcPr>
          <w:p w14:paraId="14D5AA0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16.5</w:t>
            </w:r>
            <w:r w:rsidRPr="00FF4099">
              <w:rPr>
                <w:rFonts w:ascii="Times New Roman" w:eastAsia="宋体" w:hAnsi="Times New Roman" w:cs="Times New Roman"/>
                <w:w w:val="99"/>
                <w:sz w:val="21"/>
                <w:szCs w:val="21"/>
              </w:rPr>
              <w:t>3</w:t>
            </w:r>
          </w:p>
        </w:tc>
        <w:tc>
          <w:tcPr>
            <w:tcW w:w="567" w:type="dxa"/>
            <w:vAlign w:val="center"/>
          </w:tcPr>
          <w:p w14:paraId="63E8BA8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4.30</w:t>
            </w:r>
          </w:p>
        </w:tc>
        <w:tc>
          <w:tcPr>
            <w:tcW w:w="425" w:type="dxa"/>
            <w:vAlign w:val="center"/>
          </w:tcPr>
          <w:p w14:paraId="724829F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3.90</w:t>
            </w:r>
          </w:p>
        </w:tc>
        <w:tc>
          <w:tcPr>
            <w:tcW w:w="567" w:type="dxa"/>
            <w:vAlign w:val="center"/>
          </w:tcPr>
          <w:p w14:paraId="557F355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3.63</w:t>
            </w:r>
          </w:p>
        </w:tc>
        <w:tc>
          <w:tcPr>
            <w:tcW w:w="426" w:type="dxa"/>
            <w:vAlign w:val="center"/>
          </w:tcPr>
          <w:p w14:paraId="0C2EE6A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1.75</w:t>
            </w:r>
          </w:p>
        </w:tc>
        <w:tc>
          <w:tcPr>
            <w:tcW w:w="567" w:type="dxa"/>
            <w:vAlign w:val="center"/>
          </w:tcPr>
          <w:p w14:paraId="7E53ABD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0.94</w:t>
            </w:r>
          </w:p>
        </w:tc>
        <w:tc>
          <w:tcPr>
            <w:tcW w:w="425" w:type="dxa"/>
            <w:vAlign w:val="center"/>
          </w:tcPr>
          <w:p w14:paraId="6AF578F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0.5</w:t>
            </w:r>
            <w:r w:rsidRPr="00FF4099">
              <w:rPr>
                <w:rFonts w:ascii="Times New Roman" w:eastAsia="宋体" w:hAnsi="Times New Roman" w:cs="Times New Roman"/>
                <w:w w:val="99"/>
                <w:sz w:val="21"/>
                <w:szCs w:val="21"/>
              </w:rPr>
              <w:t>4</w:t>
            </w:r>
          </w:p>
        </w:tc>
        <w:tc>
          <w:tcPr>
            <w:tcW w:w="594" w:type="dxa"/>
            <w:vAlign w:val="center"/>
          </w:tcPr>
          <w:p w14:paraId="662F0F7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0.54</w:t>
            </w:r>
          </w:p>
        </w:tc>
        <w:tc>
          <w:tcPr>
            <w:tcW w:w="431" w:type="dxa"/>
            <w:vAlign w:val="center"/>
          </w:tcPr>
          <w:p w14:paraId="36716A2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3.2</w:t>
            </w:r>
            <w:r w:rsidRPr="00FF4099">
              <w:rPr>
                <w:rFonts w:ascii="Times New Roman" w:eastAsia="宋体" w:hAnsi="Times New Roman" w:cs="Times New Roman"/>
                <w:w w:val="99"/>
                <w:sz w:val="21"/>
                <w:szCs w:val="21"/>
              </w:rPr>
              <w:t>3</w:t>
            </w:r>
          </w:p>
        </w:tc>
      </w:tr>
      <w:tr w:rsidR="009E09FA" w:rsidRPr="00FF4099" w14:paraId="6AD912F0" w14:textId="77777777" w:rsidTr="00F400DA">
        <w:trPr>
          <w:trHeight w:val="397"/>
          <w:jc w:val="center"/>
        </w:trPr>
        <w:tc>
          <w:tcPr>
            <w:tcW w:w="436" w:type="dxa"/>
            <w:vAlign w:val="center"/>
          </w:tcPr>
          <w:p w14:paraId="44D781D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8</w:t>
            </w:r>
          </w:p>
        </w:tc>
        <w:tc>
          <w:tcPr>
            <w:tcW w:w="425" w:type="dxa"/>
            <w:vAlign w:val="center"/>
          </w:tcPr>
          <w:p w14:paraId="1A9C590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7.3</w:t>
            </w:r>
            <w:r w:rsidRPr="00FF4099">
              <w:rPr>
                <w:rFonts w:ascii="Times New Roman" w:eastAsia="宋体" w:hAnsi="Times New Roman" w:cs="Times New Roman"/>
                <w:w w:val="99"/>
                <w:sz w:val="21"/>
                <w:szCs w:val="21"/>
              </w:rPr>
              <w:t>9</w:t>
            </w:r>
          </w:p>
        </w:tc>
        <w:tc>
          <w:tcPr>
            <w:tcW w:w="567" w:type="dxa"/>
            <w:vAlign w:val="center"/>
          </w:tcPr>
          <w:p w14:paraId="7B0FAE5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7.26</w:t>
            </w:r>
          </w:p>
        </w:tc>
        <w:tc>
          <w:tcPr>
            <w:tcW w:w="567" w:type="dxa"/>
            <w:vAlign w:val="center"/>
          </w:tcPr>
          <w:p w14:paraId="23A123A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14.9</w:t>
            </w:r>
            <w:r w:rsidRPr="00FF4099">
              <w:rPr>
                <w:rFonts w:ascii="Times New Roman" w:eastAsia="宋体" w:hAnsi="Times New Roman" w:cs="Times New Roman"/>
                <w:w w:val="99"/>
                <w:sz w:val="21"/>
                <w:szCs w:val="21"/>
              </w:rPr>
              <w:t>2</w:t>
            </w:r>
          </w:p>
        </w:tc>
        <w:tc>
          <w:tcPr>
            <w:tcW w:w="425" w:type="dxa"/>
            <w:vAlign w:val="center"/>
          </w:tcPr>
          <w:p w14:paraId="77E2109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7.12</w:t>
            </w:r>
          </w:p>
        </w:tc>
        <w:tc>
          <w:tcPr>
            <w:tcW w:w="425" w:type="dxa"/>
            <w:vAlign w:val="center"/>
          </w:tcPr>
          <w:p w14:paraId="36A356E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8.0</w:t>
            </w:r>
            <w:r w:rsidRPr="00FF4099">
              <w:rPr>
                <w:rFonts w:ascii="Times New Roman" w:eastAsia="宋体" w:hAnsi="Times New Roman" w:cs="Times New Roman"/>
                <w:w w:val="99"/>
                <w:sz w:val="21"/>
                <w:szCs w:val="21"/>
              </w:rPr>
              <w:t>6</w:t>
            </w:r>
          </w:p>
        </w:tc>
        <w:tc>
          <w:tcPr>
            <w:tcW w:w="426" w:type="dxa"/>
            <w:vAlign w:val="center"/>
          </w:tcPr>
          <w:p w14:paraId="3349EB6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7.5</w:t>
            </w:r>
            <w:r w:rsidRPr="00FF4099">
              <w:rPr>
                <w:rFonts w:ascii="Times New Roman" w:eastAsia="宋体" w:hAnsi="Times New Roman" w:cs="Times New Roman"/>
                <w:w w:val="99"/>
                <w:sz w:val="21"/>
                <w:szCs w:val="21"/>
              </w:rPr>
              <w:t>3</w:t>
            </w:r>
          </w:p>
        </w:tc>
        <w:tc>
          <w:tcPr>
            <w:tcW w:w="425" w:type="dxa"/>
            <w:vAlign w:val="center"/>
          </w:tcPr>
          <w:p w14:paraId="35D8C88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5.6</w:t>
            </w:r>
            <w:r w:rsidRPr="00FF4099">
              <w:rPr>
                <w:rFonts w:ascii="Times New Roman" w:eastAsia="宋体" w:hAnsi="Times New Roman" w:cs="Times New Roman"/>
                <w:w w:val="99"/>
                <w:sz w:val="21"/>
                <w:szCs w:val="21"/>
              </w:rPr>
              <w:t>5</w:t>
            </w:r>
          </w:p>
        </w:tc>
        <w:tc>
          <w:tcPr>
            <w:tcW w:w="425" w:type="dxa"/>
            <w:vAlign w:val="center"/>
          </w:tcPr>
          <w:p w14:paraId="5892A5E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6.4</w:t>
            </w:r>
            <w:r w:rsidRPr="00FF4099">
              <w:rPr>
                <w:rFonts w:ascii="Times New Roman" w:eastAsia="宋体" w:hAnsi="Times New Roman" w:cs="Times New Roman"/>
                <w:w w:val="99"/>
                <w:sz w:val="21"/>
                <w:szCs w:val="21"/>
              </w:rPr>
              <w:t>5</w:t>
            </w:r>
          </w:p>
        </w:tc>
        <w:tc>
          <w:tcPr>
            <w:tcW w:w="567" w:type="dxa"/>
            <w:vAlign w:val="center"/>
          </w:tcPr>
          <w:p w14:paraId="0CF3A99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10.8</w:t>
            </w:r>
            <w:r w:rsidRPr="00FF4099">
              <w:rPr>
                <w:rFonts w:ascii="Times New Roman" w:eastAsia="宋体" w:hAnsi="Times New Roman" w:cs="Times New Roman"/>
                <w:w w:val="99"/>
                <w:sz w:val="21"/>
                <w:szCs w:val="21"/>
              </w:rPr>
              <w:t>9</w:t>
            </w:r>
          </w:p>
        </w:tc>
        <w:tc>
          <w:tcPr>
            <w:tcW w:w="567" w:type="dxa"/>
            <w:vAlign w:val="center"/>
          </w:tcPr>
          <w:p w14:paraId="7ABD1C4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3.90</w:t>
            </w:r>
          </w:p>
        </w:tc>
        <w:tc>
          <w:tcPr>
            <w:tcW w:w="425" w:type="dxa"/>
            <w:vAlign w:val="center"/>
          </w:tcPr>
          <w:p w14:paraId="43F2D29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3.63</w:t>
            </w:r>
          </w:p>
        </w:tc>
        <w:tc>
          <w:tcPr>
            <w:tcW w:w="567" w:type="dxa"/>
            <w:vAlign w:val="center"/>
          </w:tcPr>
          <w:p w14:paraId="5586D6E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7.39</w:t>
            </w:r>
          </w:p>
        </w:tc>
        <w:tc>
          <w:tcPr>
            <w:tcW w:w="426" w:type="dxa"/>
            <w:vAlign w:val="center"/>
          </w:tcPr>
          <w:p w14:paraId="30F0590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3.76</w:t>
            </w:r>
          </w:p>
        </w:tc>
        <w:tc>
          <w:tcPr>
            <w:tcW w:w="567" w:type="dxa"/>
            <w:vAlign w:val="center"/>
          </w:tcPr>
          <w:p w14:paraId="0F934E7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1.34</w:t>
            </w:r>
          </w:p>
        </w:tc>
        <w:tc>
          <w:tcPr>
            <w:tcW w:w="425" w:type="dxa"/>
            <w:vAlign w:val="center"/>
          </w:tcPr>
          <w:p w14:paraId="2135C93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0.5</w:t>
            </w:r>
            <w:r w:rsidRPr="00FF4099">
              <w:rPr>
                <w:rFonts w:ascii="Times New Roman" w:eastAsia="宋体" w:hAnsi="Times New Roman" w:cs="Times New Roman"/>
                <w:w w:val="99"/>
                <w:sz w:val="21"/>
                <w:szCs w:val="21"/>
              </w:rPr>
              <w:t>4</w:t>
            </w:r>
          </w:p>
        </w:tc>
        <w:tc>
          <w:tcPr>
            <w:tcW w:w="594" w:type="dxa"/>
            <w:vAlign w:val="center"/>
          </w:tcPr>
          <w:p w14:paraId="27749C8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0.40</w:t>
            </w:r>
          </w:p>
        </w:tc>
        <w:tc>
          <w:tcPr>
            <w:tcW w:w="431" w:type="dxa"/>
            <w:vAlign w:val="center"/>
          </w:tcPr>
          <w:p w14:paraId="3FA6535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3.7</w:t>
            </w:r>
            <w:r w:rsidRPr="00FF4099">
              <w:rPr>
                <w:rFonts w:ascii="Times New Roman" w:eastAsia="宋体" w:hAnsi="Times New Roman" w:cs="Times New Roman"/>
                <w:w w:val="99"/>
                <w:sz w:val="21"/>
                <w:szCs w:val="21"/>
              </w:rPr>
              <w:t>6</w:t>
            </w:r>
          </w:p>
        </w:tc>
      </w:tr>
      <w:tr w:rsidR="009E09FA" w:rsidRPr="00FF4099" w14:paraId="32E94582" w14:textId="77777777" w:rsidTr="00F400DA">
        <w:trPr>
          <w:trHeight w:val="397"/>
          <w:jc w:val="center"/>
        </w:trPr>
        <w:tc>
          <w:tcPr>
            <w:tcW w:w="436" w:type="dxa"/>
            <w:vAlign w:val="center"/>
          </w:tcPr>
          <w:p w14:paraId="24B8809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9</w:t>
            </w:r>
          </w:p>
        </w:tc>
        <w:tc>
          <w:tcPr>
            <w:tcW w:w="425" w:type="dxa"/>
            <w:vAlign w:val="center"/>
          </w:tcPr>
          <w:p w14:paraId="55290C6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6.8</w:t>
            </w:r>
            <w:r w:rsidRPr="00FF4099">
              <w:rPr>
                <w:rFonts w:ascii="Times New Roman" w:eastAsia="宋体" w:hAnsi="Times New Roman" w:cs="Times New Roman"/>
                <w:w w:val="99"/>
                <w:sz w:val="21"/>
                <w:szCs w:val="21"/>
              </w:rPr>
              <w:t>1</w:t>
            </w:r>
          </w:p>
        </w:tc>
        <w:tc>
          <w:tcPr>
            <w:tcW w:w="567" w:type="dxa"/>
            <w:vAlign w:val="center"/>
          </w:tcPr>
          <w:p w14:paraId="22CE6B9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11.9</w:t>
            </w:r>
            <w:r w:rsidRPr="00FF4099">
              <w:rPr>
                <w:rFonts w:ascii="Times New Roman" w:eastAsia="宋体" w:hAnsi="Times New Roman" w:cs="Times New Roman"/>
                <w:w w:val="99"/>
                <w:sz w:val="21"/>
                <w:szCs w:val="21"/>
              </w:rPr>
              <w:t>4</w:t>
            </w:r>
          </w:p>
        </w:tc>
        <w:tc>
          <w:tcPr>
            <w:tcW w:w="567" w:type="dxa"/>
            <w:vAlign w:val="center"/>
          </w:tcPr>
          <w:p w14:paraId="6402705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22.7</w:t>
            </w:r>
            <w:r w:rsidRPr="00FF4099">
              <w:rPr>
                <w:rFonts w:ascii="Times New Roman" w:eastAsia="宋体" w:hAnsi="Times New Roman" w:cs="Times New Roman"/>
                <w:w w:val="99"/>
                <w:sz w:val="21"/>
                <w:szCs w:val="21"/>
              </w:rPr>
              <w:t>8</w:t>
            </w:r>
          </w:p>
        </w:tc>
        <w:tc>
          <w:tcPr>
            <w:tcW w:w="425" w:type="dxa"/>
            <w:vAlign w:val="center"/>
          </w:tcPr>
          <w:p w14:paraId="4C9BEC4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9.72</w:t>
            </w:r>
          </w:p>
        </w:tc>
        <w:tc>
          <w:tcPr>
            <w:tcW w:w="425" w:type="dxa"/>
            <w:vAlign w:val="center"/>
          </w:tcPr>
          <w:p w14:paraId="14C44E9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6.8</w:t>
            </w:r>
            <w:r w:rsidRPr="00FF4099">
              <w:rPr>
                <w:rFonts w:ascii="Times New Roman" w:eastAsia="宋体" w:hAnsi="Times New Roman" w:cs="Times New Roman"/>
                <w:w w:val="99"/>
                <w:sz w:val="21"/>
                <w:szCs w:val="21"/>
              </w:rPr>
              <w:t>1</w:t>
            </w:r>
          </w:p>
        </w:tc>
        <w:tc>
          <w:tcPr>
            <w:tcW w:w="426" w:type="dxa"/>
            <w:vAlign w:val="center"/>
          </w:tcPr>
          <w:p w14:paraId="4A08A95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1.8</w:t>
            </w:r>
            <w:r w:rsidRPr="00FF4099">
              <w:rPr>
                <w:rFonts w:ascii="Times New Roman" w:eastAsia="宋体" w:hAnsi="Times New Roman" w:cs="Times New Roman"/>
                <w:w w:val="99"/>
                <w:sz w:val="21"/>
                <w:szCs w:val="21"/>
              </w:rPr>
              <w:t>1</w:t>
            </w:r>
          </w:p>
        </w:tc>
        <w:tc>
          <w:tcPr>
            <w:tcW w:w="425" w:type="dxa"/>
            <w:vAlign w:val="center"/>
          </w:tcPr>
          <w:p w14:paraId="4954387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2.3</w:t>
            </w:r>
            <w:r w:rsidRPr="00FF4099">
              <w:rPr>
                <w:rFonts w:ascii="Times New Roman" w:eastAsia="宋体" w:hAnsi="Times New Roman" w:cs="Times New Roman"/>
                <w:w w:val="99"/>
                <w:sz w:val="21"/>
                <w:szCs w:val="21"/>
              </w:rPr>
              <w:t>6</w:t>
            </w:r>
          </w:p>
        </w:tc>
        <w:tc>
          <w:tcPr>
            <w:tcW w:w="425" w:type="dxa"/>
            <w:vAlign w:val="center"/>
          </w:tcPr>
          <w:p w14:paraId="3F06A48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2.5</w:t>
            </w:r>
            <w:r w:rsidRPr="00FF4099">
              <w:rPr>
                <w:rFonts w:ascii="Times New Roman" w:eastAsia="宋体" w:hAnsi="Times New Roman" w:cs="Times New Roman"/>
                <w:w w:val="99"/>
                <w:sz w:val="21"/>
                <w:szCs w:val="21"/>
              </w:rPr>
              <w:t>0</w:t>
            </w:r>
          </w:p>
        </w:tc>
        <w:tc>
          <w:tcPr>
            <w:tcW w:w="567" w:type="dxa"/>
            <w:vAlign w:val="center"/>
          </w:tcPr>
          <w:p w14:paraId="7CE3194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7.64</w:t>
            </w:r>
          </w:p>
        </w:tc>
        <w:tc>
          <w:tcPr>
            <w:tcW w:w="567" w:type="dxa"/>
            <w:vAlign w:val="center"/>
          </w:tcPr>
          <w:p w14:paraId="2F4D75C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5.56</w:t>
            </w:r>
          </w:p>
        </w:tc>
        <w:tc>
          <w:tcPr>
            <w:tcW w:w="425" w:type="dxa"/>
            <w:vAlign w:val="center"/>
          </w:tcPr>
          <w:p w14:paraId="49AC747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5.00</w:t>
            </w:r>
          </w:p>
        </w:tc>
        <w:tc>
          <w:tcPr>
            <w:tcW w:w="567" w:type="dxa"/>
            <w:vAlign w:val="center"/>
          </w:tcPr>
          <w:p w14:paraId="77FCC7E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5.83</w:t>
            </w:r>
          </w:p>
        </w:tc>
        <w:tc>
          <w:tcPr>
            <w:tcW w:w="426" w:type="dxa"/>
            <w:vAlign w:val="center"/>
          </w:tcPr>
          <w:p w14:paraId="378DDE7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4.17</w:t>
            </w:r>
          </w:p>
        </w:tc>
        <w:tc>
          <w:tcPr>
            <w:tcW w:w="567" w:type="dxa"/>
            <w:vAlign w:val="center"/>
          </w:tcPr>
          <w:p w14:paraId="589CEE5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1.39</w:t>
            </w:r>
          </w:p>
        </w:tc>
        <w:tc>
          <w:tcPr>
            <w:tcW w:w="425" w:type="dxa"/>
            <w:vAlign w:val="center"/>
          </w:tcPr>
          <w:p w14:paraId="17719C9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1.1</w:t>
            </w:r>
            <w:r w:rsidRPr="00FF4099">
              <w:rPr>
                <w:rFonts w:ascii="Times New Roman" w:eastAsia="宋体" w:hAnsi="Times New Roman" w:cs="Times New Roman"/>
                <w:w w:val="99"/>
                <w:sz w:val="21"/>
                <w:szCs w:val="21"/>
              </w:rPr>
              <w:t>1</w:t>
            </w:r>
          </w:p>
        </w:tc>
        <w:tc>
          <w:tcPr>
            <w:tcW w:w="594" w:type="dxa"/>
            <w:vAlign w:val="center"/>
          </w:tcPr>
          <w:p w14:paraId="7C91EE4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1.39</w:t>
            </w:r>
          </w:p>
        </w:tc>
        <w:tc>
          <w:tcPr>
            <w:tcW w:w="431" w:type="dxa"/>
            <w:vAlign w:val="center"/>
          </w:tcPr>
          <w:p w14:paraId="056FF3D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3.1</w:t>
            </w:r>
            <w:r w:rsidRPr="00FF4099">
              <w:rPr>
                <w:rFonts w:ascii="Times New Roman" w:eastAsia="宋体" w:hAnsi="Times New Roman" w:cs="Times New Roman"/>
                <w:w w:val="99"/>
                <w:sz w:val="21"/>
                <w:szCs w:val="21"/>
              </w:rPr>
              <w:t>9</w:t>
            </w:r>
          </w:p>
        </w:tc>
      </w:tr>
      <w:tr w:rsidR="009E09FA" w:rsidRPr="00FF4099" w14:paraId="034DC437" w14:textId="77777777" w:rsidTr="00F400DA">
        <w:trPr>
          <w:trHeight w:val="397"/>
          <w:jc w:val="center"/>
        </w:trPr>
        <w:tc>
          <w:tcPr>
            <w:tcW w:w="436" w:type="dxa"/>
            <w:vAlign w:val="center"/>
          </w:tcPr>
          <w:p w14:paraId="3A1C68F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10</w:t>
            </w:r>
          </w:p>
        </w:tc>
        <w:tc>
          <w:tcPr>
            <w:tcW w:w="425" w:type="dxa"/>
            <w:vAlign w:val="center"/>
          </w:tcPr>
          <w:p w14:paraId="6EF486C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8.6</w:t>
            </w:r>
            <w:r w:rsidRPr="00FF4099">
              <w:rPr>
                <w:rFonts w:ascii="Times New Roman" w:eastAsia="宋体" w:hAnsi="Times New Roman" w:cs="Times New Roman"/>
                <w:w w:val="99"/>
                <w:sz w:val="21"/>
                <w:szCs w:val="21"/>
              </w:rPr>
              <w:t>0</w:t>
            </w:r>
          </w:p>
        </w:tc>
        <w:tc>
          <w:tcPr>
            <w:tcW w:w="567" w:type="dxa"/>
            <w:vAlign w:val="center"/>
          </w:tcPr>
          <w:p w14:paraId="35E45EF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4.84</w:t>
            </w:r>
          </w:p>
        </w:tc>
        <w:tc>
          <w:tcPr>
            <w:tcW w:w="567" w:type="dxa"/>
            <w:vAlign w:val="center"/>
          </w:tcPr>
          <w:p w14:paraId="151BB9D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21.3</w:t>
            </w:r>
            <w:r w:rsidRPr="00FF4099">
              <w:rPr>
                <w:rFonts w:ascii="Times New Roman" w:eastAsia="宋体" w:hAnsi="Times New Roman" w:cs="Times New Roman"/>
                <w:w w:val="99"/>
                <w:sz w:val="21"/>
                <w:szCs w:val="21"/>
              </w:rPr>
              <w:t>7</w:t>
            </w:r>
          </w:p>
        </w:tc>
        <w:tc>
          <w:tcPr>
            <w:tcW w:w="425" w:type="dxa"/>
            <w:vAlign w:val="center"/>
          </w:tcPr>
          <w:p w14:paraId="63B548F7"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9.27</w:t>
            </w:r>
          </w:p>
        </w:tc>
        <w:tc>
          <w:tcPr>
            <w:tcW w:w="425" w:type="dxa"/>
            <w:vAlign w:val="center"/>
          </w:tcPr>
          <w:p w14:paraId="3CBD201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4.8</w:t>
            </w:r>
            <w:r w:rsidRPr="00FF4099">
              <w:rPr>
                <w:rFonts w:ascii="Times New Roman" w:eastAsia="宋体" w:hAnsi="Times New Roman" w:cs="Times New Roman"/>
                <w:w w:val="99"/>
                <w:sz w:val="21"/>
                <w:szCs w:val="21"/>
              </w:rPr>
              <w:t>4</w:t>
            </w:r>
          </w:p>
        </w:tc>
        <w:tc>
          <w:tcPr>
            <w:tcW w:w="426" w:type="dxa"/>
            <w:vAlign w:val="center"/>
          </w:tcPr>
          <w:p w14:paraId="3E8515E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w:t>
            </w:r>
            <w:r w:rsidRPr="00FF4099">
              <w:rPr>
                <w:rFonts w:ascii="Times New Roman" w:eastAsia="宋体" w:hAnsi="Times New Roman" w:cs="Times New Roman"/>
                <w:w w:val="99"/>
                <w:sz w:val="21"/>
                <w:szCs w:val="21"/>
              </w:rPr>
              <w:t>4</w:t>
            </w:r>
          </w:p>
        </w:tc>
        <w:tc>
          <w:tcPr>
            <w:tcW w:w="425" w:type="dxa"/>
            <w:vAlign w:val="center"/>
          </w:tcPr>
          <w:p w14:paraId="12A723C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2.8</w:t>
            </w:r>
            <w:r w:rsidRPr="00FF4099">
              <w:rPr>
                <w:rFonts w:ascii="Times New Roman" w:eastAsia="宋体" w:hAnsi="Times New Roman" w:cs="Times New Roman"/>
                <w:w w:val="99"/>
                <w:sz w:val="21"/>
                <w:szCs w:val="21"/>
              </w:rPr>
              <w:t>2</w:t>
            </w:r>
          </w:p>
        </w:tc>
        <w:tc>
          <w:tcPr>
            <w:tcW w:w="425" w:type="dxa"/>
            <w:vAlign w:val="center"/>
          </w:tcPr>
          <w:p w14:paraId="31154F3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3.3</w:t>
            </w:r>
            <w:r w:rsidRPr="00FF4099">
              <w:rPr>
                <w:rFonts w:ascii="Times New Roman" w:eastAsia="宋体" w:hAnsi="Times New Roman" w:cs="Times New Roman"/>
                <w:w w:val="99"/>
                <w:sz w:val="21"/>
                <w:szCs w:val="21"/>
              </w:rPr>
              <w:t>6</w:t>
            </w:r>
          </w:p>
        </w:tc>
        <w:tc>
          <w:tcPr>
            <w:tcW w:w="567" w:type="dxa"/>
            <w:vAlign w:val="center"/>
          </w:tcPr>
          <w:p w14:paraId="198D698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9.95</w:t>
            </w:r>
          </w:p>
        </w:tc>
        <w:tc>
          <w:tcPr>
            <w:tcW w:w="567" w:type="dxa"/>
            <w:vAlign w:val="center"/>
          </w:tcPr>
          <w:p w14:paraId="6115DA0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4.44</w:t>
            </w:r>
          </w:p>
        </w:tc>
        <w:tc>
          <w:tcPr>
            <w:tcW w:w="425" w:type="dxa"/>
            <w:vAlign w:val="center"/>
          </w:tcPr>
          <w:p w14:paraId="1E5AEA2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6.85</w:t>
            </w:r>
          </w:p>
        </w:tc>
        <w:tc>
          <w:tcPr>
            <w:tcW w:w="567" w:type="dxa"/>
            <w:vAlign w:val="center"/>
          </w:tcPr>
          <w:p w14:paraId="20D6CF2A"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5.24</w:t>
            </w:r>
          </w:p>
        </w:tc>
        <w:tc>
          <w:tcPr>
            <w:tcW w:w="426" w:type="dxa"/>
            <w:vAlign w:val="center"/>
          </w:tcPr>
          <w:p w14:paraId="6BD639A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4.97</w:t>
            </w:r>
          </w:p>
        </w:tc>
        <w:tc>
          <w:tcPr>
            <w:tcW w:w="567" w:type="dxa"/>
            <w:vAlign w:val="center"/>
          </w:tcPr>
          <w:p w14:paraId="146F7D4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1.61</w:t>
            </w:r>
          </w:p>
        </w:tc>
        <w:tc>
          <w:tcPr>
            <w:tcW w:w="425" w:type="dxa"/>
            <w:vAlign w:val="center"/>
          </w:tcPr>
          <w:p w14:paraId="14253DE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1.6</w:t>
            </w:r>
            <w:r w:rsidRPr="00FF4099">
              <w:rPr>
                <w:rFonts w:ascii="Times New Roman" w:eastAsia="宋体" w:hAnsi="Times New Roman" w:cs="Times New Roman"/>
                <w:w w:val="99"/>
                <w:sz w:val="21"/>
                <w:szCs w:val="21"/>
              </w:rPr>
              <w:t>1</w:t>
            </w:r>
          </w:p>
        </w:tc>
        <w:tc>
          <w:tcPr>
            <w:tcW w:w="594" w:type="dxa"/>
            <w:vAlign w:val="center"/>
          </w:tcPr>
          <w:p w14:paraId="73C449C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0.94</w:t>
            </w:r>
          </w:p>
        </w:tc>
        <w:tc>
          <w:tcPr>
            <w:tcW w:w="431" w:type="dxa"/>
            <w:vAlign w:val="center"/>
          </w:tcPr>
          <w:p w14:paraId="4C4EBA4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7.9</w:t>
            </w:r>
            <w:r w:rsidRPr="00FF4099">
              <w:rPr>
                <w:rFonts w:ascii="Times New Roman" w:eastAsia="宋体" w:hAnsi="Times New Roman" w:cs="Times New Roman"/>
                <w:w w:val="99"/>
                <w:sz w:val="21"/>
                <w:szCs w:val="21"/>
              </w:rPr>
              <w:t>3</w:t>
            </w:r>
          </w:p>
        </w:tc>
      </w:tr>
      <w:tr w:rsidR="009E09FA" w:rsidRPr="00FF4099" w14:paraId="20B25083" w14:textId="77777777" w:rsidTr="00F400DA">
        <w:trPr>
          <w:trHeight w:val="397"/>
          <w:jc w:val="center"/>
        </w:trPr>
        <w:tc>
          <w:tcPr>
            <w:tcW w:w="436" w:type="dxa"/>
            <w:vAlign w:val="center"/>
          </w:tcPr>
          <w:p w14:paraId="596D13D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11</w:t>
            </w:r>
          </w:p>
        </w:tc>
        <w:tc>
          <w:tcPr>
            <w:tcW w:w="425" w:type="dxa"/>
            <w:vAlign w:val="center"/>
          </w:tcPr>
          <w:p w14:paraId="489F499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w:t>
            </w:r>
            <w:r w:rsidRPr="00FF4099">
              <w:rPr>
                <w:rFonts w:ascii="Times New Roman" w:eastAsia="宋体" w:hAnsi="Times New Roman" w:cs="Times New Roman"/>
                <w:w w:val="99"/>
                <w:sz w:val="21"/>
                <w:szCs w:val="21"/>
              </w:rPr>
              <w:t>9</w:t>
            </w:r>
          </w:p>
        </w:tc>
        <w:tc>
          <w:tcPr>
            <w:tcW w:w="567" w:type="dxa"/>
            <w:vAlign w:val="center"/>
          </w:tcPr>
          <w:p w14:paraId="21D6397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2.08</w:t>
            </w:r>
          </w:p>
        </w:tc>
        <w:tc>
          <w:tcPr>
            <w:tcW w:w="567" w:type="dxa"/>
            <w:vAlign w:val="center"/>
          </w:tcPr>
          <w:p w14:paraId="3266378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11.8</w:t>
            </w:r>
            <w:r w:rsidRPr="00FF4099">
              <w:rPr>
                <w:rFonts w:ascii="Times New Roman" w:eastAsia="宋体" w:hAnsi="Times New Roman" w:cs="Times New Roman"/>
                <w:w w:val="99"/>
                <w:sz w:val="21"/>
                <w:szCs w:val="21"/>
              </w:rPr>
              <w:t>1</w:t>
            </w:r>
          </w:p>
        </w:tc>
        <w:tc>
          <w:tcPr>
            <w:tcW w:w="425" w:type="dxa"/>
            <w:vAlign w:val="center"/>
          </w:tcPr>
          <w:p w14:paraId="166D3EF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10.8</w:t>
            </w:r>
            <w:r w:rsidRPr="00FF4099">
              <w:rPr>
                <w:rFonts w:ascii="Times New Roman" w:eastAsia="宋体" w:hAnsi="Times New Roman" w:cs="Times New Roman"/>
                <w:w w:val="99"/>
                <w:sz w:val="21"/>
                <w:szCs w:val="21"/>
              </w:rPr>
              <w:t>3</w:t>
            </w:r>
          </w:p>
        </w:tc>
        <w:tc>
          <w:tcPr>
            <w:tcW w:w="425" w:type="dxa"/>
            <w:vAlign w:val="center"/>
          </w:tcPr>
          <w:p w14:paraId="7814518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4.7</w:t>
            </w:r>
            <w:r w:rsidRPr="00FF4099">
              <w:rPr>
                <w:rFonts w:ascii="Times New Roman" w:eastAsia="宋体" w:hAnsi="Times New Roman" w:cs="Times New Roman"/>
                <w:w w:val="99"/>
                <w:sz w:val="21"/>
                <w:szCs w:val="21"/>
              </w:rPr>
              <w:t>2</w:t>
            </w:r>
          </w:p>
        </w:tc>
        <w:tc>
          <w:tcPr>
            <w:tcW w:w="426" w:type="dxa"/>
            <w:vAlign w:val="center"/>
          </w:tcPr>
          <w:p w14:paraId="3E89A2A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3.1</w:t>
            </w:r>
            <w:r w:rsidRPr="00FF4099">
              <w:rPr>
                <w:rFonts w:ascii="Times New Roman" w:eastAsia="宋体" w:hAnsi="Times New Roman" w:cs="Times New Roman"/>
                <w:w w:val="99"/>
                <w:sz w:val="21"/>
                <w:szCs w:val="21"/>
              </w:rPr>
              <w:t>9</w:t>
            </w:r>
          </w:p>
        </w:tc>
        <w:tc>
          <w:tcPr>
            <w:tcW w:w="425" w:type="dxa"/>
            <w:vAlign w:val="center"/>
          </w:tcPr>
          <w:p w14:paraId="4131DA6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2.2</w:t>
            </w:r>
            <w:r w:rsidRPr="00FF4099">
              <w:rPr>
                <w:rFonts w:ascii="Times New Roman" w:eastAsia="宋体" w:hAnsi="Times New Roman" w:cs="Times New Roman"/>
                <w:w w:val="99"/>
                <w:sz w:val="21"/>
                <w:szCs w:val="21"/>
              </w:rPr>
              <w:t>2</w:t>
            </w:r>
          </w:p>
        </w:tc>
        <w:tc>
          <w:tcPr>
            <w:tcW w:w="425" w:type="dxa"/>
            <w:vAlign w:val="center"/>
          </w:tcPr>
          <w:p w14:paraId="309567C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3.1</w:t>
            </w:r>
            <w:r w:rsidRPr="00FF4099">
              <w:rPr>
                <w:rFonts w:ascii="Times New Roman" w:eastAsia="宋体" w:hAnsi="Times New Roman" w:cs="Times New Roman"/>
                <w:w w:val="99"/>
                <w:sz w:val="21"/>
                <w:szCs w:val="21"/>
              </w:rPr>
              <w:t>9</w:t>
            </w:r>
          </w:p>
        </w:tc>
        <w:tc>
          <w:tcPr>
            <w:tcW w:w="567" w:type="dxa"/>
            <w:vAlign w:val="center"/>
          </w:tcPr>
          <w:p w14:paraId="6EBC2C5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5.42</w:t>
            </w:r>
          </w:p>
        </w:tc>
        <w:tc>
          <w:tcPr>
            <w:tcW w:w="567" w:type="dxa"/>
            <w:vAlign w:val="center"/>
          </w:tcPr>
          <w:p w14:paraId="43FEE685"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4.58</w:t>
            </w:r>
          </w:p>
        </w:tc>
        <w:tc>
          <w:tcPr>
            <w:tcW w:w="425" w:type="dxa"/>
            <w:vAlign w:val="center"/>
          </w:tcPr>
          <w:p w14:paraId="24DE442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7.22</w:t>
            </w:r>
          </w:p>
        </w:tc>
        <w:tc>
          <w:tcPr>
            <w:tcW w:w="567" w:type="dxa"/>
            <w:vAlign w:val="center"/>
          </w:tcPr>
          <w:p w14:paraId="7DEA2D3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13.3</w:t>
            </w:r>
            <w:r w:rsidRPr="00FF4099">
              <w:rPr>
                <w:rFonts w:ascii="Times New Roman" w:eastAsia="宋体" w:hAnsi="Times New Roman" w:cs="Times New Roman"/>
                <w:w w:val="99"/>
                <w:sz w:val="21"/>
                <w:szCs w:val="21"/>
              </w:rPr>
              <w:t>3</w:t>
            </w:r>
          </w:p>
        </w:tc>
        <w:tc>
          <w:tcPr>
            <w:tcW w:w="426" w:type="dxa"/>
            <w:vAlign w:val="center"/>
          </w:tcPr>
          <w:p w14:paraId="1BD67486"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18.1</w:t>
            </w:r>
            <w:r w:rsidRPr="00FF4099">
              <w:rPr>
                <w:rFonts w:ascii="Times New Roman" w:eastAsia="宋体" w:hAnsi="Times New Roman" w:cs="Times New Roman"/>
                <w:w w:val="99"/>
                <w:sz w:val="21"/>
                <w:szCs w:val="21"/>
              </w:rPr>
              <w:t>9</w:t>
            </w:r>
          </w:p>
        </w:tc>
        <w:tc>
          <w:tcPr>
            <w:tcW w:w="567" w:type="dxa"/>
            <w:vAlign w:val="center"/>
          </w:tcPr>
          <w:p w14:paraId="0D40F9CC"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5.00</w:t>
            </w:r>
          </w:p>
        </w:tc>
        <w:tc>
          <w:tcPr>
            <w:tcW w:w="425" w:type="dxa"/>
            <w:vAlign w:val="center"/>
          </w:tcPr>
          <w:p w14:paraId="10BBB4AB"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1.1</w:t>
            </w:r>
            <w:r w:rsidRPr="00FF4099">
              <w:rPr>
                <w:rFonts w:ascii="Times New Roman" w:eastAsia="宋体" w:hAnsi="Times New Roman" w:cs="Times New Roman"/>
                <w:w w:val="99"/>
                <w:sz w:val="21"/>
                <w:szCs w:val="21"/>
              </w:rPr>
              <w:t>1</w:t>
            </w:r>
          </w:p>
        </w:tc>
        <w:tc>
          <w:tcPr>
            <w:tcW w:w="594" w:type="dxa"/>
            <w:vAlign w:val="center"/>
          </w:tcPr>
          <w:p w14:paraId="0C0EC86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0.83</w:t>
            </w:r>
          </w:p>
        </w:tc>
        <w:tc>
          <w:tcPr>
            <w:tcW w:w="431" w:type="dxa"/>
            <w:vAlign w:val="center"/>
          </w:tcPr>
          <w:p w14:paraId="2E2A1D49"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3.0</w:t>
            </w:r>
            <w:r w:rsidRPr="00FF4099">
              <w:rPr>
                <w:rFonts w:ascii="Times New Roman" w:eastAsia="宋体" w:hAnsi="Times New Roman" w:cs="Times New Roman"/>
                <w:w w:val="99"/>
                <w:sz w:val="21"/>
                <w:szCs w:val="21"/>
              </w:rPr>
              <w:t>6</w:t>
            </w:r>
          </w:p>
        </w:tc>
      </w:tr>
      <w:tr w:rsidR="009E09FA" w:rsidRPr="00FF4099" w14:paraId="0C7E0078" w14:textId="77777777" w:rsidTr="00F400DA">
        <w:trPr>
          <w:trHeight w:val="397"/>
          <w:jc w:val="center"/>
        </w:trPr>
        <w:tc>
          <w:tcPr>
            <w:tcW w:w="436" w:type="dxa"/>
            <w:vAlign w:val="center"/>
          </w:tcPr>
          <w:p w14:paraId="73C7870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w w:val="99"/>
                <w:sz w:val="21"/>
                <w:szCs w:val="21"/>
              </w:rPr>
              <w:t>12</w:t>
            </w:r>
          </w:p>
        </w:tc>
        <w:tc>
          <w:tcPr>
            <w:tcW w:w="425" w:type="dxa"/>
            <w:vAlign w:val="center"/>
          </w:tcPr>
          <w:p w14:paraId="4893344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2.9</w:t>
            </w:r>
            <w:r w:rsidRPr="00FF4099">
              <w:rPr>
                <w:rFonts w:ascii="Times New Roman" w:eastAsia="宋体" w:hAnsi="Times New Roman" w:cs="Times New Roman"/>
                <w:w w:val="99"/>
                <w:sz w:val="21"/>
                <w:szCs w:val="21"/>
              </w:rPr>
              <w:t>6</w:t>
            </w:r>
          </w:p>
        </w:tc>
        <w:tc>
          <w:tcPr>
            <w:tcW w:w="567" w:type="dxa"/>
            <w:vAlign w:val="center"/>
          </w:tcPr>
          <w:p w14:paraId="5248D4C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3.49</w:t>
            </w:r>
          </w:p>
        </w:tc>
        <w:tc>
          <w:tcPr>
            <w:tcW w:w="567" w:type="dxa"/>
            <w:vAlign w:val="center"/>
          </w:tcPr>
          <w:p w14:paraId="4F1748A8"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10.0</w:t>
            </w:r>
            <w:r w:rsidRPr="00FF4099">
              <w:rPr>
                <w:rFonts w:ascii="Times New Roman" w:eastAsia="宋体" w:hAnsi="Times New Roman" w:cs="Times New Roman"/>
                <w:w w:val="99"/>
                <w:sz w:val="21"/>
                <w:szCs w:val="21"/>
              </w:rPr>
              <w:t>8</w:t>
            </w:r>
          </w:p>
        </w:tc>
        <w:tc>
          <w:tcPr>
            <w:tcW w:w="425" w:type="dxa"/>
            <w:vAlign w:val="center"/>
          </w:tcPr>
          <w:p w14:paraId="4B4B2C9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11.2</w:t>
            </w:r>
            <w:r w:rsidRPr="00FF4099">
              <w:rPr>
                <w:rFonts w:ascii="Times New Roman" w:eastAsia="宋体" w:hAnsi="Times New Roman" w:cs="Times New Roman"/>
                <w:w w:val="99"/>
                <w:sz w:val="21"/>
                <w:szCs w:val="21"/>
              </w:rPr>
              <w:t>9</w:t>
            </w:r>
          </w:p>
        </w:tc>
        <w:tc>
          <w:tcPr>
            <w:tcW w:w="425" w:type="dxa"/>
            <w:vAlign w:val="center"/>
          </w:tcPr>
          <w:p w14:paraId="1DFBB691"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4.8</w:t>
            </w:r>
            <w:r w:rsidRPr="00FF4099">
              <w:rPr>
                <w:rFonts w:ascii="Times New Roman" w:eastAsia="宋体" w:hAnsi="Times New Roman" w:cs="Times New Roman"/>
                <w:w w:val="99"/>
                <w:sz w:val="21"/>
                <w:szCs w:val="21"/>
              </w:rPr>
              <w:t>4</w:t>
            </w:r>
          </w:p>
        </w:tc>
        <w:tc>
          <w:tcPr>
            <w:tcW w:w="426" w:type="dxa"/>
            <w:vAlign w:val="center"/>
          </w:tcPr>
          <w:p w14:paraId="5C97943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0.8</w:t>
            </w:r>
            <w:r w:rsidRPr="00FF4099">
              <w:rPr>
                <w:rFonts w:ascii="Times New Roman" w:eastAsia="宋体" w:hAnsi="Times New Roman" w:cs="Times New Roman"/>
                <w:w w:val="99"/>
                <w:sz w:val="21"/>
                <w:szCs w:val="21"/>
              </w:rPr>
              <w:t>1</w:t>
            </w:r>
          </w:p>
        </w:tc>
        <w:tc>
          <w:tcPr>
            <w:tcW w:w="425" w:type="dxa"/>
            <w:vAlign w:val="center"/>
          </w:tcPr>
          <w:p w14:paraId="3E1EF7E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2.0</w:t>
            </w:r>
            <w:r w:rsidRPr="00FF4099">
              <w:rPr>
                <w:rFonts w:ascii="Times New Roman" w:eastAsia="宋体" w:hAnsi="Times New Roman" w:cs="Times New Roman"/>
                <w:w w:val="99"/>
                <w:sz w:val="21"/>
                <w:szCs w:val="21"/>
              </w:rPr>
              <w:t>2</w:t>
            </w:r>
          </w:p>
        </w:tc>
        <w:tc>
          <w:tcPr>
            <w:tcW w:w="425" w:type="dxa"/>
            <w:vAlign w:val="center"/>
          </w:tcPr>
          <w:p w14:paraId="45180EB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2.9</w:t>
            </w:r>
            <w:r w:rsidRPr="00FF4099">
              <w:rPr>
                <w:rFonts w:ascii="Times New Roman" w:eastAsia="宋体" w:hAnsi="Times New Roman" w:cs="Times New Roman"/>
                <w:w w:val="99"/>
                <w:sz w:val="21"/>
                <w:szCs w:val="21"/>
              </w:rPr>
              <w:t>6</w:t>
            </w:r>
          </w:p>
        </w:tc>
        <w:tc>
          <w:tcPr>
            <w:tcW w:w="567" w:type="dxa"/>
            <w:vAlign w:val="center"/>
          </w:tcPr>
          <w:p w14:paraId="46F84643"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7.80</w:t>
            </w:r>
          </w:p>
        </w:tc>
        <w:tc>
          <w:tcPr>
            <w:tcW w:w="567" w:type="dxa"/>
            <w:vAlign w:val="center"/>
          </w:tcPr>
          <w:p w14:paraId="3DAC4764"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6.59</w:t>
            </w:r>
          </w:p>
        </w:tc>
        <w:tc>
          <w:tcPr>
            <w:tcW w:w="425" w:type="dxa"/>
            <w:vAlign w:val="center"/>
          </w:tcPr>
          <w:p w14:paraId="153B9302"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10.2</w:t>
            </w:r>
            <w:r w:rsidRPr="00FF4099">
              <w:rPr>
                <w:rFonts w:ascii="Times New Roman" w:eastAsia="宋体" w:hAnsi="Times New Roman" w:cs="Times New Roman"/>
                <w:w w:val="99"/>
                <w:sz w:val="21"/>
                <w:szCs w:val="21"/>
              </w:rPr>
              <w:t>2</w:t>
            </w:r>
          </w:p>
        </w:tc>
        <w:tc>
          <w:tcPr>
            <w:tcW w:w="567" w:type="dxa"/>
            <w:vAlign w:val="center"/>
          </w:tcPr>
          <w:p w14:paraId="298378B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15.1</w:t>
            </w:r>
            <w:r w:rsidRPr="00FF4099">
              <w:rPr>
                <w:rFonts w:ascii="Times New Roman" w:eastAsia="宋体" w:hAnsi="Times New Roman" w:cs="Times New Roman"/>
                <w:w w:val="99"/>
                <w:sz w:val="21"/>
                <w:szCs w:val="21"/>
              </w:rPr>
              <w:t>9</w:t>
            </w:r>
          </w:p>
        </w:tc>
        <w:tc>
          <w:tcPr>
            <w:tcW w:w="426" w:type="dxa"/>
            <w:vAlign w:val="center"/>
          </w:tcPr>
          <w:p w14:paraId="33BBA94D"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13.9</w:t>
            </w:r>
            <w:r w:rsidRPr="00FF4099">
              <w:rPr>
                <w:rFonts w:ascii="Times New Roman" w:eastAsia="宋体" w:hAnsi="Times New Roman" w:cs="Times New Roman"/>
                <w:w w:val="99"/>
                <w:sz w:val="21"/>
                <w:szCs w:val="21"/>
              </w:rPr>
              <w:t>8</w:t>
            </w:r>
          </w:p>
        </w:tc>
        <w:tc>
          <w:tcPr>
            <w:tcW w:w="567" w:type="dxa"/>
            <w:vAlign w:val="center"/>
          </w:tcPr>
          <w:p w14:paraId="415AC31E"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1.48</w:t>
            </w:r>
          </w:p>
        </w:tc>
        <w:tc>
          <w:tcPr>
            <w:tcW w:w="425" w:type="dxa"/>
            <w:vAlign w:val="center"/>
          </w:tcPr>
          <w:p w14:paraId="51FC2F1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0.6</w:t>
            </w:r>
            <w:r w:rsidRPr="00FF4099">
              <w:rPr>
                <w:rFonts w:ascii="Times New Roman" w:eastAsia="宋体" w:hAnsi="Times New Roman" w:cs="Times New Roman"/>
                <w:w w:val="99"/>
                <w:sz w:val="21"/>
                <w:szCs w:val="21"/>
              </w:rPr>
              <w:t>7</w:t>
            </w:r>
          </w:p>
        </w:tc>
        <w:tc>
          <w:tcPr>
            <w:tcW w:w="594" w:type="dxa"/>
            <w:vAlign w:val="center"/>
          </w:tcPr>
          <w:p w14:paraId="52A6587F"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0.13</w:t>
            </w:r>
          </w:p>
        </w:tc>
        <w:tc>
          <w:tcPr>
            <w:tcW w:w="431" w:type="dxa"/>
            <w:vAlign w:val="center"/>
          </w:tcPr>
          <w:p w14:paraId="529DD840" w14:textId="77777777" w:rsidR="009E09FA" w:rsidRPr="00FF4099" w:rsidRDefault="009E09FA" w:rsidP="009E09FA">
            <w:pPr>
              <w:pStyle w:val="TableParagraph"/>
              <w:ind w:left="0"/>
              <w:jc w:val="center"/>
              <w:rPr>
                <w:rFonts w:ascii="Times New Roman" w:eastAsia="宋体" w:hAnsi="Times New Roman" w:cs="Times New Roman"/>
                <w:sz w:val="21"/>
                <w:szCs w:val="21"/>
              </w:rPr>
            </w:pPr>
            <w:r w:rsidRPr="00FF4099">
              <w:rPr>
                <w:rFonts w:ascii="Times New Roman" w:eastAsia="宋体" w:hAnsi="Times New Roman" w:cs="Times New Roman"/>
                <w:sz w:val="21"/>
                <w:szCs w:val="21"/>
              </w:rPr>
              <w:t>5.5</w:t>
            </w:r>
            <w:r w:rsidRPr="00FF4099">
              <w:rPr>
                <w:rFonts w:ascii="Times New Roman" w:eastAsia="宋体" w:hAnsi="Times New Roman" w:cs="Times New Roman"/>
                <w:w w:val="99"/>
                <w:sz w:val="21"/>
                <w:szCs w:val="21"/>
              </w:rPr>
              <w:t>1</w:t>
            </w:r>
          </w:p>
        </w:tc>
      </w:tr>
    </w:tbl>
    <w:p w14:paraId="1EB0885C" w14:textId="77777777" w:rsidR="001D201B" w:rsidRDefault="001D201B" w:rsidP="009E09FA">
      <w:pPr>
        <w:pStyle w:val="a9"/>
        <w:tabs>
          <w:tab w:val="left" w:pos="2947"/>
        </w:tabs>
        <w:spacing w:beforeLines="100" w:before="240" w:afterLines="50" w:line="240" w:lineRule="auto"/>
        <w:ind w:firstLine="482"/>
        <w:rPr>
          <w:b/>
          <w:bCs/>
          <w:szCs w:val="24"/>
        </w:rPr>
      </w:pPr>
    </w:p>
    <w:p w14:paraId="47A65850" w14:textId="77777777" w:rsidR="001D201B" w:rsidRDefault="001D201B" w:rsidP="009E09FA">
      <w:pPr>
        <w:pStyle w:val="a9"/>
        <w:tabs>
          <w:tab w:val="left" w:pos="2947"/>
        </w:tabs>
        <w:spacing w:beforeLines="100" w:before="240" w:afterLines="50" w:line="240" w:lineRule="auto"/>
        <w:ind w:firstLine="482"/>
        <w:rPr>
          <w:b/>
          <w:bCs/>
          <w:szCs w:val="24"/>
        </w:rPr>
      </w:pPr>
    </w:p>
    <w:p w14:paraId="58E4C0AD" w14:textId="756BE7BE" w:rsidR="009E09FA" w:rsidRPr="00853EFA" w:rsidRDefault="009E09FA" w:rsidP="009E09FA">
      <w:pPr>
        <w:pStyle w:val="a9"/>
        <w:tabs>
          <w:tab w:val="left" w:pos="2947"/>
        </w:tabs>
        <w:spacing w:beforeLines="100" w:before="240" w:afterLines="50" w:line="240" w:lineRule="auto"/>
        <w:ind w:firstLine="482"/>
        <w:rPr>
          <w:b/>
          <w:bCs/>
          <w:szCs w:val="24"/>
        </w:rPr>
      </w:pPr>
      <w:r w:rsidRPr="00853EFA">
        <w:rPr>
          <w:b/>
          <w:bCs/>
          <w:szCs w:val="24"/>
        </w:rPr>
        <w:t>表</w:t>
      </w:r>
      <w:r w:rsidRPr="00853EFA">
        <w:rPr>
          <w:b/>
          <w:bCs/>
          <w:szCs w:val="24"/>
        </w:rPr>
        <w:t xml:space="preserve">5-8        </w:t>
      </w:r>
      <w:r>
        <w:rPr>
          <w:b/>
          <w:bCs/>
          <w:szCs w:val="24"/>
        </w:rPr>
        <w:t xml:space="preserve">            </w:t>
      </w:r>
      <w:r w:rsidRPr="00853EFA">
        <w:rPr>
          <w:b/>
          <w:bCs/>
          <w:szCs w:val="24"/>
        </w:rPr>
        <w:t xml:space="preserve"> </w:t>
      </w:r>
      <w:r w:rsidRPr="00853EFA">
        <w:rPr>
          <w:b/>
          <w:bCs/>
          <w:szCs w:val="24"/>
        </w:rPr>
        <w:t>全年及各季风向频率（</w:t>
      </w:r>
      <w:r w:rsidRPr="00853EFA">
        <w:rPr>
          <w:b/>
          <w:bCs/>
          <w:szCs w:val="24"/>
        </w:rPr>
        <w:t>%</w:t>
      </w:r>
      <w:r w:rsidRPr="00853EFA">
        <w:rPr>
          <w:b/>
          <w:bCs/>
          <w:szCs w:val="24"/>
        </w:rPr>
        <w:t>）</w:t>
      </w:r>
    </w:p>
    <w:tbl>
      <w:tblPr>
        <w:tblStyle w:val="TableNormal"/>
        <w:tblW w:w="525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9"/>
        <w:gridCol w:w="456"/>
        <w:gridCol w:w="541"/>
        <w:gridCol w:w="541"/>
        <w:gridCol w:w="541"/>
        <w:gridCol w:w="406"/>
        <w:gridCol w:w="407"/>
        <w:gridCol w:w="406"/>
        <w:gridCol w:w="406"/>
        <w:gridCol w:w="558"/>
        <w:gridCol w:w="568"/>
        <w:gridCol w:w="426"/>
        <w:gridCol w:w="568"/>
        <w:gridCol w:w="444"/>
        <w:gridCol w:w="585"/>
        <w:gridCol w:w="440"/>
        <w:gridCol w:w="536"/>
        <w:gridCol w:w="443"/>
      </w:tblGrid>
      <w:tr w:rsidR="009E09FA" w:rsidRPr="00853EFA" w14:paraId="7A0105AC" w14:textId="77777777" w:rsidTr="00F400DA">
        <w:trPr>
          <w:trHeight w:val="397"/>
          <w:jc w:val="center"/>
        </w:trPr>
        <w:tc>
          <w:tcPr>
            <w:tcW w:w="459" w:type="dxa"/>
            <w:tcBorders>
              <w:bottom w:val="single" w:sz="4" w:space="0" w:color="000000"/>
              <w:right w:val="single" w:sz="6" w:space="0" w:color="000000"/>
            </w:tcBorders>
            <w:vAlign w:val="center"/>
          </w:tcPr>
          <w:p w14:paraId="5AC098D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风向时</w:t>
            </w:r>
            <w:r w:rsidRPr="00853EFA">
              <w:rPr>
                <w:rFonts w:ascii="Times New Roman" w:eastAsia="宋体" w:hAnsi="Times New Roman" w:cs="Times New Roman"/>
                <w:w w:val="99"/>
                <w:sz w:val="21"/>
                <w:szCs w:val="21"/>
              </w:rPr>
              <w:t>间</w:t>
            </w:r>
          </w:p>
        </w:tc>
        <w:tc>
          <w:tcPr>
            <w:tcW w:w="478" w:type="dxa"/>
            <w:tcBorders>
              <w:left w:val="single" w:sz="6" w:space="0" w:color="000000"/>
              <w:bottom w:val="single" w:sz="6" w:space="0" w:color="000000"/>
              <w:right w:val="single" w:sz="6" w:space="0" w:color="000000"/>
            </w:tcBorders>
            <w:vAlign w:val="center"/>
          </w:tcPr>
          <w:p w14:paraId="29B3805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N</w:t>
            </w:r>
          </w:p>
        </w:tc>
        <w:tc>
          <w:tcPr>
            <w:tcW w:w="567" w:type="dxa"/>
            <w:tcBorders>
              <w:left w:val="single" w:sz="6" w:space="0" w:color="000000"/>
              <w:bottom w:val="single" w:sz="6" w:space="0" w:color="000000"/>
              <w:right w:val="single" w:sz="6" w:space="0" w:color="000000"/>
            </w:tcBorders>
            <w:vAlign w:val="center"/>
          </w:tcPr>
          <w:p w14:paraId="664E569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NNE</w:t>
            </w:r>
          </w:p>
        </w:tc>
        <w:tc>
          <w:tcPr>
            <w:tcW w:w="567" w:type="dxa"/>
            <w:tcBorders>
              <w:left w:val="single" w:sz="6" w:space="0" w:color="000000"/>
              <w:bottom w:val="single" w:sz="6" w:space="0" w:color="000000"/>
              <w:right w:val="single" w:sz="6" w:space="0" w:color="000000"/>
            </w:tcBorders>
            <w:vAlign w:val="center"/>
          </w:tcPr>
          <w:p w14:paraId="665D2E1B"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NE</w:t>
            </w:r>
          </w:p>
        </w:tc>
        <w:tc>
          <w:tcPr>
            <w:tcW w:w="567" w:type="dxa"/>
            <w:tcBorders>
              <w:left w:val="single" w:sz="6" w:space="0" w:color="000000"/>
              <w:bottom w:val="single" w:sz="6" w:space="0" w:color="000000"/>
              <w:right w:val="single" w:sz="6" w:space="0" w:color="000000"/>
            </w:tcBorders>
            <w:vAlign w:val="center"/>
          </w:tcPr>
          <w:p w14:paraId="1FBEABA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ENE</w:t>
            </w:r>
          </w:p>
        </w:tc>
        <w:tc>
          <w:tcPr>
            <w:tcW w:w="425" w:type="dxa"/>
            <w:tcBorders>
              <w:left w:val="single" w:sz="6" w:space="0" w:color="000000"/>
              <w:bottom w:val="single" w:sz="6" w:space="0" w:color="000000"/>
              <w:right w:val="single" w:sz="6" w:space="0" w:color="000000"/>
            </w:tcBorders>
            <w:vAlign w:val="center"/>
          </w:tcPr>
          <w:p w14:paraId="70CD254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E</w:t>
            </w:r>
          </w:p>
        </w:tc>
        <w:tc>
          <w:tcPr>
            <w:tcW w:w="426" w:type="dxa"/>
            <w:tcBorders>
              <w:left w:val="single" w:sz="6" w:space="0" w:color="000000"/>
              <w:bottom w:val="single" w:sz="6" w:space="0" w:color="000000"/>
              <w:right w:val="single" w:sz="6" w:space="0" w:color="000000"/>
            </w:tcBorders>
            <w:vAlign w:val="center"/>
          </w:tcPr>
          <w:p w14:paraId="091CD4D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5"/>
                <w:sz w:val="21"/>
                <w:szCs w:val="21"/>
              </w:rPr>
              <w:t>ES</w:t>
            </w:r>
            <w:r w:rsidRPr="00853EFA">
              <w:rPr>
                <w:rFonts w:ascii="Times New Roman" w:eastAsia="宋体" w:hAnsi="Times New Roman" w:cs="Times New Roman"/>
                <w:sz w:val="21"/>
                <w:szCs w:val="21"/>
              </w:rPr>
              <w:t>E</w:t>
            </w:r>
          </w:p>
        </w:tc>
        <w:tc>
          <w:tcPr>
            <w:tcW w:w="425" w:type="dxa"/>
            <w:tcBorders>
              <w:left w:val="single" w:sz="6" w:space="0" w:color="000000"/>
              <w:bottom w:val="single" w:sz="6" w:space="0" w:color="000000"/>
              <w:right w:val="single" w:sz="6" w:space="0" w:color="000000"/>
            </w:tcBorders>
            <w:vAlign w:val="center"/>
          </w:tcPr>
          <w:p w14:paraId="321D014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SE</w:t>
            </w:r>
          </w:p>
        </w:tc>
        <w:tc>
          <w:tcPr>
            <w:tcW w:w="425" w:type="dxa"/>
            <w:tcBorders>
              <w:left w:val="single" w:sz="6" w:space="0" w:color="000000"/>
              <w:bottom w:val="single" w:sz="6" w:space="0" w:color="000000"/>
              <w:right w:val="single" w:sz="6" w:space="0" w:color="000000"/>
            </w:tcBorders>
            <w:vAlign w:val="center"/>
          </w:tcPr>
          <w:p w14:paraId="1DC8140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SSE</w:t>
            </w:r>
          </w:p>
        </w:tc>
        <w:tc>
          <w:tcPr>
            <w:tcW w:w="585" w:type="dxa"/>
            <w:tcBorders>
              <w:left w:val="single" w:sz="6" w:space="0" w:color="000000"/>
              <w:bottom w:val="single" w:sz="6" w:space="0" w:color="000000"/>
              <w:right w:val="single" w:sz="6" w:space="0" w:color="000000"/>
            </w:tcBorders>
            <w:vAlign w:val="center"/>
          </w:tcPr>
          <w:p w14:paraId="1FB64D8E"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S</w:t>
            </w:r>
          </w:p>
        </w:tc>
        <w:tc>
          <w:tcPr>
            <w:tcW w:w="595" w:type="dxa"/>
            <w:tcBorders>
              <w:left w:val="single" w:sz="6" w:space="0" w:color="000000"/>
              <w:bottom w:val="single" w:sz="6" w:space="0" w:color="000000"/>
              <w:right w:val="single" w:sz="6" w:space="0" w:color="000000"/>
            </w:tcBorders>
            <w:vAlign w:val="center"/>
          </w:tcPr>
          <w:p w14:paraId="2FCA0CB7"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5"/>
                <w:sz w:val="21"/>
                <w:szCs w:val="21"/>
              </w:rPr>
              <w:t>SS</w:t>
            </w:r>
            <w:r w:rsidRPr="00853EFA">
              <w:rPr>
                <w:rFonts w:ascii="Times New Roman" w:eastAsia="宋体" w:hAnsi="Times New Roman" w:cs="Times New Roman"/>
                <w:sz w:val="21"/>
                <w:szCs w:val="21"/>
              </w:rPr>
              <w:t>W</w:t>
            </w:r>
          </w:p>
        </w:tc>
        <w:tc>
          <w:tcPr>
            <w:tcW w:w="446" w:type="dxa"/>
            <w:tcBorders>
              <w:left w:val="single" w:sz="6" w:space="0" w:color="000000"/>
              <w:bottom w:val="single" w:sz="6" w:space="0" w:color="000000"/>
              <w:right w:val="single" w:sz="6" w:space="0" w:color="000000"/>
            </w:tcBorders>
            <w:vAlign w:val="center"/>
          </w:tcPr>
          <w:p w14:paraId="755690E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SW</w:t>
            </w:r>
          </w:p>
        </w:tc>
        <w:tc>
          <w:tcPr>
            <w:tcW w:w="595" w:type="dxa"/>
            <w:tcBorders>
              <w:left w:val="single" w:sz="6" w:space="0" w:color="000000"/>
              <w:bottom w:val="single" w:sz="6" w:space="0" w:color="000000"/>
              <w:right w:val="single" w:sz="6" w:space="0" w:color="000000"/>
            </w:tcBorders>
            <w:vAlign w:val="center"/>
          </w:tcPr>
          <w:p w14:paraId="15031378"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5"/>
                <w:sz w:val="21"/>
                <w:szCs w:val="21"/>
              </w:rPr>
              <w:t>WS</w:t>
            </w:r>
            <w:r w:rsidRPr="00853EFA">
              <w:rPr>
                <w:rFonts w:ascii="Times New Roman" w:eastAsia="宋体" w:hAnsi="Times New Roman" w:cs="Times New Roman"/>
                <w:sz w:val="21"/>
                <w:szCs w:val="21"/>
              </w:rPr>
              <w:t>W</w:t>
            </w:r>
          </w:p>
        </w:tc>
        <w:tc>
          <w:tcPr>
            <w:tcW w:w="465" w:type="dxa"/>
            <w:tcBorders>
              <w:left w:val="single" w:sz="6" w:space="0" w:color="000000"/>
              <w:bottom w:val="single" w:sz="6" w:space="0" w:color="000000"/>
              <w:right w:val="single" w:sz="6" w:space="0" w:color="000000"/>
            </w:tcBorders>
            <w:vAlign w:val="center"/>
          </w:tcPr>
          <w:p w14:paraId="320E92C6"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W</w:t>
            </w:r>
          </w:p>
        </w:tc>
        <w:tc>
          <w:tcPr>
            <w:tcW w:w="613" w:type="dxa"/>
            <w:tcBorders>
              <w:left w:val="single" w:sz="6" w:space="0" w:color="000000"/>
              <w:bottom w:val="single" w:sz="6" w:space="0" w:color="000000"/>
              <w:right w:val="single" w:sz="6" w:space="0" w:color="000000"/>
            </w:tcBorders>
            <w:vAlign w:val="center"/>
          </w:tcPr>
          <w:p w14:paraId="742187E6"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5"/>
                <w:sz w:val="21"/>
                <w:szCs w:val="21"/>
              </w:rPr>
              <w:t>WN</w:t>
            </w:r>
            <w:r w:rsidRPr="00853EFA">
              <w:rPr>
                <w:rFonts w:ascii="Times New Roman" w:eastAsia="宋体" w:hAnsi="Times New Roman" w:cs="Times New Roman"/>
                <w:sz w:val="21"/>
                <w:szCs w:val="21"/>
              </w:rPr>
              <w:t>W</w:t>
            </w:r>
          </w:p>
        </w:tc>
        <w:tc>
          <w:tcPr>
            <w:tcW w:w="461" w:type="dxa"/>
            <w:tcBorders>
              <w:left w:val="single" w:sz="6" w:space="0" w:color="000000"/>
              <w:bottom w:val="single" w:sz="6" w:space="0" w:color="000000"/>
              <w:right w:val="single" w:sz="6" w:space="0" w:color="000000"/>
            </w:tcBorders>
            <w:vAlign w:val="center"/>
          </w:tcPr>
          <w:p w14:paraId="456777D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NW</w:t>
            </w:r>
          </w:p>
        </w:tc>
        <w:tc>
          <w:tcPr>
            <w:tcW w:w="562" w:type="dxa"/>
            <w:tcBorders>
              <w:left w:val="single" w:sz="6" w:space="0" w:color="000000"/>
              <w:bottom w:val="single" w:sz="6" w:space="0" w:color="000000"/>
              <w:right w:val="single" w:sz="6" w:space="0" w:color="000000"/>
            </w:tcBorders>
            <w:vAlign w:val="center"/>
          </w:tcPr>
          <w:p w14:paraId="2D6C711B"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NNW</w:t>
            </w:r>
          </w:p>
        </w:tc>
        <w:tc>
          <w:tcPr>
            <w:tcW w:w="464" w:type="dxa"/>
            <w:tcBorders>
              <w:left w:val="single" w:sz="6" w:space="0" w:color="000000"/>
              <w:bottom w:val="single" w:sz="6" w:space="0" w:color="000000"/>
            </w:tcBorders>
            <w:vAlign w:val="center"/>
          </w:tcPr>
          <w:p w14:paraId="343BED07"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C</w:t>
            </w:r>
          </w:p>
        </w:tc>
      </w:tr>
      <w:tr w:rsidR="009E09FA" w:rsidRPr="00853EFA" w14:paraId="2C499F32" w14:textId="77777777" w:rsidTr="00F400DA">
        <w:trPr>
          <w:trHeight w:val="397"/>
          <w:jc w:val="center"/>
        </w:trPr>
        <w:tc>
          <w:tcPr>
            <w:tcW w:w="459" w:type="dxa"/>
            <w:tcBorders>
              <w:top w:val="single" w:sz="4" w:space="0" w:color="000000"/>
              <w:bottom w:val="single" w:sz="4" w:space="0" w:color="000000"/>
              <w:right w:val="single" w:sz="6" w:space="0" w:color="000000"/>
            </w:tcBorders>
            <w:vAlign w:val="center"/>
          </w:tcPr>
          <w:p w14:paraId="1443996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全年</w:t>
            </w:r>
          </w:p>
        </w:tc>
        <w:tc>
          <w:tcPr>
            <w:tcW w:w="478" w:type="dxa"/>
            <w:tcBorders>
              <w:top w:val="single" w:sz="6" w:space="0" w:color="000000"/>
              <w:left w:val="single" w:sz="6" w:space="0" w:color="000000"/>
              <w:bottom w:val="single" w:sz="6" w:space="0" w:color="000000"/>
              <w:right w:val="single" w:sz="6" w:space="0" w:color="000000"/>
            </w:tcBorders>
            <w:vAlign w:val="center"/>
          </w:tcPr>
          <w:p w14:paraId="006129C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4.5</w:t>
            </w:r>
            <w:r w:rsidRPr="00853EFA">
              <w:rPr>
                <w:rFonts w:ascii="Times New Roman" w:eastAsia="宋体" w:hAnsi="Times New Roman" w:cs="Times New Roman"/>
                <w:w w:val="99"/>
                <w:sz w:val="21"/>
                <w:szCs w:val="21"/>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2A8CD94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5.07</w:t>
            </w:r>
          </w:p>
        </w:tc>
        <w:tc>
          <w:tcPr>
            <w:tcW w:w="567" w:type="dxa"/>
            <w:tcBorders>
              <w:top w:val="single" w:sz="6" w:space="0" w:color="000000"/>
              <w:left w:val="single" w:sz="6" w:space="0" w:color="000000"/>
              <w:bottom w:val="single" w:sz="6" w:space="0" w:color="000000"/>
              <w:right w:val="single" w:sz="6" w:space="0" w:color="000000"/>
            </w:tcBorders>
            <w:vAlign w:val="center"/>
          </w:tcPr>
          <w:p w14:paraId="7878BA7B"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15.7</w:t>
            </w:r>
            <w:r w:rsidRPr="00853EFA">
              <w:rPr>
                <w:rFonts w:ascii="Times New Roman" w:eastAsia="宋体" w:hAnsi="Times New Roman" w:cs="Times New Roman"/>
                <w:w w:val="99"/>
                <w:sz w:val="21"/>
                <w:szCs w:val="21"/>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4A96FDA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10.1</w:t>
            </w:r>
            <w:r w:rsidRPr="00853EFA">
              <w:rPr>
                <w:rFonts w:ascii="Times New Roman" w:eastAsia="宋体" w:hAnsi="Times New Roman" w:cs="Times New Roman"/>
                <w:w w:val="99"/>
                <w:sz w:val="21"/>
                <w:szCs w:val="21"/>
              </w:rPr>
              <w:t>9</w:t>
            </w:r>
          </w:p>
        </w:tc>
        <w:tc>
          <w:tcPr>
            <w:tcW w:w="425" w:type="dxa"/>
            <w:tcBorders>
              <w:top w:val="single" w:sz="6" w:space="0" w:color="000000"/>
              <w:left w:val="single" w:sz="6" w:space="0" w:color="000000"/>
              <w:bottom w:val="single" w:sz="6" w:space="0" w:color="000000"/>
              <w:right w:val="single" w:sz="6" w:space="0" w:color="000000"/>
            </w:tcBorders>
            <w:vAlign w:val="center"/>
          </w:tcPr>
          <w:p w14:paraId="1D8E3BB3"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6.3</w:t>
            </w:r>
            <w:r w:rsidRPr="00853EFA">
              <w:rPr>
                <w:rFonts w:ascii="Times New Roman" w:eastAsia="宋体" w:hAnsi="Times New Roman" w:cs="Times New Roman"/>
                <w:w w:val="99"/>
                <w:sz w:val="21"/>
                <w:szCs w:val="21"/>
              </w:rPr>
              <w:t>6</w:t>
            </w:r>
          </w:p>
        </w:tc>
        <w:tc>
          <w:tcPr>
            <w:tcW w:w="426" w:type="dxa"/>
            <w:tcBorders>
              <w:top w:val="single" w:sz="6" w:space="0" w:color="000000"/>
              <w:left w:val="single" w:sz="6" w:space="0" w:color="000000"/>
              <w:bottom w:val="single" w:sz="6" w:space="0" w:color="000000"/>
              <w:right w:val="single" w:sz="6" w:space="0" w:color="000000"/>
            </w:tcBorders>
            <w:vAlign w:val="center"/>
          </w:tcPr>
          <w:p w14:paraId="74950CCE"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4.06</w:t>
            </w:r>
          </w:p>
        </w:tc>
        <w:tc>
          <w:tcPr>
            <w:tcW w:w="425" w:type="dxa"/>
            <w:tcBorders>
              <w:top w:val="single" w:sz="6" w:space="0" w:color="000000"/>
              <w:left w:val="single" w:sz="6" w:space="0" w:color="000000"/>
              <w:bottom w:val="single" w:sz="6" w:space="0" w:color="000000"/>
              <w:right w:val="single" w:sz="6" w:space="0" w:color="000000"/>
            </w:tcBorders>
            <w:vAlign w:val="center"/>
          </w:tcPr>
          <w:p w14:paraId="15191F5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4.0</w:t>
            </w:r>
            <w:r w:rsidRPr="00853EFA">
              <w:rPr>
                <w:rFonts w:ascii="Times New Roman" w:eastAsia="宋体" w:hAnsi="Times New Roman" w:cs="Times New Roman"/>
                <w:w w:val="99"/>
                <w:sz w:val="21"/>
                <w:szCs w:val="21"/>
              </w:rPr>
              <w:t>1</w:t>
            </w:r>
          </w:p>
        </w:tc>
        <w:tc>
          <w:tcPr>
            <w:tcW w:w="425" w:type="dxa"/>
            <w:tcBorders>
              <w:top w:val="single" w:sz="6" w:space="0" w:color="000000"/>
              <w:left w:val="single" w:sz="6" w:space="0" w:color="000000"/>
              <w:bottom w:val="single" w:sz="6" w:space="0" w:color="000000"/>
              <w:right w:val="single" w:sz="6" w:space="0" w:color="000000"/>
            </w:tcBorders>
            <w:vAlign w:val="center"/>
          </w:tcPr>
          <w:p w14:paraId="7FD3303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4.99</w:t>
            </w:r>
          </w:p>
        </w:tc>
        <w:tc>
          <w:tcPr>
            <w:tcW w:w="585" w:type="dxa"/>
            <w:tcBorders>
              <w:top w:val="single" w:sz="6" w:space="0" w:color="000000"/>
              <w:left w:val="single" w:sz="6" w:space="0" w:color="000000"/>
              <w:bottom w:val="single" w:sz="6" w:space="0" w:color="000000"/>
              <w:right w:val="single" w:sz="6" w:space="0" w:color="000000"/>
            </w:tcBorders>
            <w:vAlign w:val="center"/>
          </w:tcPr>
          <w:p w14:paraId="63EE1E0D"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11.3</w:t>
            </w:r>
            <w:r w:rsidRPr="00853EFA">
              <w:rPr>
                <w:rFonts w:ascii="Times New Roman" w:eastAsia="宋体" w:hAnsi="Times New Roman" w:cs="Times New Roman"/>
                <w:w w:val="99"/>
                <w:sz w:val="21"/>
                <w:szCs w:val="21"/>
              </w:rPr>
              <w:t>0</w:t>
            </w:r>
          </w:p>
        </w:tc>
        <w:tc>
          <w:tcPr>
            <w:tcW w:w="595" w:type="dxa"/>
            <w:tcBorders>
              <w:top w:val="single" w:sz="6" w:space="0" w:color="000000"/>
              <w:left w:val="single" w:sz="6" w:space="0" w:color="000000"/>
              <w:bottom w:val="single" w:sz="6" w:space="0" w:color="000000"/>
              <w:right w:val="single" w:sz="6" w:space="0" w:color="000000"/>
            </w:tcBorders>
            <w:vAlign w:val="center"/>
          </w:tcPr>
          <w:p w14:paraId="4103B1A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5.15</w:t>
            </w:r>
          </w:p>
        </w:tc>
        <w:tc>
          <w:tcPr>
            <w:tcW w:w="446" w:type="dxa"/>
            <w:tcBorders>
              <w:top w:val="single" w:sz="6" w:space="0" w:color="000000"/>
              <w:left w:val="single" w:sz="6" w:space="0" w:color="000000"/>
              <w:bottom w:val="single" w:sz="6" w:space="0" w:color="000000"/>
              <w:right w:val="single" w:sz="6" w:space="0" w:color="000000"/>
            </w:tcBorders>
            <w:vAlign w:val="center"/>
          </w:tcPr>
          <w:p w14:paraId="45C39189"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6.0</w:t>
            </w:r>
            <w:r w:rsidRPr="00853EFA">
              <w:rPr>
                <w:rFonts w:ascii="Times New Roman" w:eastAsia="宋体" w:hAnsi="Times New Roman" w:cs="Times New Roman"/>
                <w:w w:val="99"/>
                <w:sz w:val="21"/>
                <w:szCs w:val="21"/>
              </w:rPr>
              <w:t>0</w:t>
            </w:r>
          </w:p>
        </w:tc>
        <w:tc>
          <w:tcPr>
            <w:tcW w:w="595" w:type="dxa"/>
            <w:tcBorders>
              <w:top w:val="single" w:sz="6" w:space="0" w:color="000000"/>
              <w:left w:val="single" w:sz="6" w:space="0" w:color="000000"/>
              <w:bottom w:val="single" w:sz="6" w:space="0" w:color="000000"/>
              <w:right w:val="single" w:sz="6" w:space="0" w:color="000000"/>
            </w:tcBorders>
            <w:vAlign w:val="center"/>
          </w:tcPr>
          <w:p w14:paraId="7AB3193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8.57</w:t>
            </w:r>
          </w:p>
        </w:tc>
        <w:tc>
          <w:tcPr>
            <w:tcW w:w="465" w:type="dxa"/>
            <w:tcBorders>
              <w:top w:val="single" w:sz="6" w:space="0" w:color="000000"/>
              <w:left w:val="single" w:sz="6" w:space="0" w:color="000000"/>
              <w:bottom w:val="single" w:sz="6" w:space="0" w:color="000000"/>
              <w:right w:val="single" w:sz="6" w:space="0" w:color="000000"/>
            </w:tcBorders>
            <w:vAlign w:val="center"/>
          </w:tcPr>
          <w:p w14:paraId="43DC75FB"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7.24</w:t>
            </w:r>
          </w:p>
        </w:tc>
        <w:tc>
          <w:tcPr>
            <w:tcW w:w="613" w:type="dxa"/>
            <w:tcBorders>
              <w:top w:val="single" w:sz="6" w:space="0" w:color="000000"/>
              <w:left w:val="single" w:sz="6" w:space="0" w:color="000000"/>
              <w:bottom w:val="single" w:sz="6" w:space="0" w:color="000000"/>
              <w:right w:val="single" w:sz="6" w:space="0" w:color="000000"/>
            </w:tcBorders>
            <w:vAlign w:val="center"/>
          </w:tcPr>
          <w:p w14:paraId="7BA6EDD4"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1.83</w:t>
            </w:r>
          </w:p>
        </w:tc>
        <w:tc>
          <w:tcPr>
            <w:tcW w:w="461" w:type="dxa"/>
            <w:tcBorders>
              <w:top w:val="single" w:sz="6" w:space="0" w:color="000000"/>
              <w:left w:val="single" w:sz="6" w:space="0" w:color="000000"/>
              <w:bottom w:val="single" w:sz="6" w:space="0" w:color="000000"/>
              <w:right w:val="single" w:sz="6" w:space="0" w:color="000000"/>
            </w:tcBorders>
            <w:vAlign w:val="center"/>
          </w:tcPr>
          <w:p w14:paraId="4DFEE17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0.8</w:t>
            </w:r>
            <w:r w:rsidRPr="00853EFA">
              <w:rPr>
                <w:rFonts w:ascii="Times New Roman" w:eastAsia="宋体" w:hAnsi="Times New Roman" w:cs="Times New Roman"/>
                <w:w w:val="99"/>
                <w:sz w:val="21"/>
                <w:szCs w:val="21"/>
              </w:rPr>
              <w:t>4</w:t>
            </w:r>
          </w:p>
        </w:tc>
        <w:tc>
          <w:tcPr>
            <w:tcW w:w="562" w:type="dxa"/>
            <w:tcBorders>
              <w:top w:val="single" w:sz="6" w:space="0" w:color="000000"/>
              <w:left w:val="single" w:sz="6" w:space="0" w:color="000000"/>
              <w:bottom w:val="single" w:sz="6" w:space="0" w:color="000000"/>
              <w:right w:val="single" w:sz="6" w:space="0" w:color="000000"/>
            </w:tcBorders>
            <w:vAlign w:val="center"/>
          </w:tcPr>
          <w:p w14:paraId="461B769B"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0.65</w:t>
            </w:r>
          </w:p>
        </w:tc>
        <w:tc>
          <w:tcPr>
            <w:tcW w:w="464" w:type="dxa"/>
            <w:tcBorders>
              <w:top w:val="single" w:sz="6" w:space="0" w:color="000000"/>
              <w:left w:val="single" w:sz="6" w:space="0" w:color="000000"/>
              <w:bottom w:val="single" w:sz="6" w:space="0" w:color="000000"/>
            </w:tcBorders>
            <w:vAlign w:val="center"/>
          </w:tcPr>
          <w:p w14:paraId="26A1E7E2"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3.5</w:t>
            </w:r>
            <w:r w:rsidRPr="00853EFA">
              <w:rPr>
                <w:rFonts w:ascii="Times New Roman" w:eastAsia="宋体" w:hAnsi="Times New Roman" w:cs="Times New Roman"/>
                <w:w w:val="99"/>
                <w:sz w:val="21"/>
                <w:szCs w:val="21"/>
              </w:rPr>
              <w:t>2</w:t>
            </w:r>
          </w:p>
        </w:tc>
      </w:tr>
      <w:tr w:rsidR="009E09FA" w:rsidRPr="00853EFA" w14:paraId="47E31187" w14:textId="77777777" w:rsidTr="00F400DA">
        <w:trPr>
          <w:trHeight w:val="397"/>
          <w:jc w:val="center"/>
        </w:trPr>
        <w:tc>
          <w:tcPr>
            <w:tcW w:w="459" w:type="dxa"/>
            <w:tcBorders>
              <w:top w:val="single" w:sz="4" w:space="0" w:color="000000"/>
              <w:bottom w:val="single" w:sz="4" w:space="0" w:color="000000"/>
              <w:right w:val="single" w:sz="6" w:space="0" w:color="000000"/>
            </w:tcBorders>
            <w:vAlign w:val="center"/>
          </w:tcPr>
          <w:p w14:paraId="1F6D0FB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春季</w:t>
            </w:r>
          </w:p>
        </w:tc>
        <w:tc>
          <w:tcPr>
            <w:tcW w:w="478" w:type="dxa"/>
            <w:tcBorders>
              <w:top w:val="single" w:sz="6" w:space="0" w:color="000000"/>
              <w:left w:val="single" w:sz="6" w:space="0" w:color="000000"/>
              <w:bottom w:val="single" w:sz="6" w:space="0" w:color="000000"/>
              <w:right w:val="single" w:sz="6" w:space="0" w:color="000000"/>
            </w:tcBorders>
            <w:vAlign w:val="center"/>
          </w:tcPr>
          <w:p w14:paraId="35FFBA9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3.7</w:t>
            </w:r>
            <w:r w:rsidRPr="00853EFA">
              <w:rPr>
                <w:rFonts w:ascii="Times New Roman" w:eastAsia="宋体" w:hAnsi="Times New Roman" w:cs="Times New Roman"/>
                <w:w w:val="99"/>
                <w:sz w:val="21"/>
                <w:szCs w:val="21"/>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2EA5082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4.30</w:t>
            </w:r>
          </w:p>
        </w:tc>
        <w:tc>
          <w:tcPr>
            <w:tcW w:w="567" w:type="dxa"/>
            <w:tcBorders>
              <w:top w:val="single" w:sz="6" w:space="0" w:color="000000"/>
              <w:left w:val="single" w:sz="6" w:space="0" w:color="000000"/>
              <w:bottom w:val="single" w:sz="6" w:space="0" w:color="000000"/>
              <w:right w:val="single" w:sz="6" w:space="0" w:color="000000"/>
            </w:tcBorders>
            <w:vAlign w:val="center"/>
          </w:tcPr>
          <w:p w14:paraId="0C373C0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14.9</w:t>
            </w:r>
            <w:r w:rsidRPr="00853EFA">
              <w:rPr>
                <w:rFonts w:ascii="Times New Roman" w:eastAsia="宋体" w:hAnsi="Times New Roman" w:cs="Times New Roman"/>
                <w:w w:val="99"/>
                <w:sz w:val="21"/>
                <w:szCs w:val="21"/>
              </w:rPr>
              <w:t>5</w:t>
            </w:r>
          </w:p>
        </w:tc>
        <w:tc>
          <w:tcPr>
            <w:tcW w:w="567" w:type="dxa"/>
            <w:tcBorders>
              <w:top w:val="single" w:sz="6" w:space="0" w:color="000000"/>
              <w:left w:val="single" w:sz="6" w:space="0" w:color="000000"/>
              <w:bottom w:val="single" w:sz="6" w:space="0" w:color="000000"/>
              <w:right w:val="single" w:sz="6" w:space="0" w:color="000000"/>
            </w:tcBorders>
            <w:vAlign w:val="center"/>
          </w:tcPr>
          <w:p w14:paraId="3E05B8C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9.56</w:t>
            </w:r>
          </w:p>
        </w:tc>
        <w:tc>
          <w:tcPr>
            <w:tcW w:w="425" w:type="dxa"/>
            <w:tcBorders>
              <w:top w:val="single" w:sz="6" w:space="0" w:color="000000"/>
              <w:left w:val="single" w:sz="6" w:space="0" w:color="000000"/>
              <w:bottom w:val="single" w:sz="6" w:space="0" w:color="000000"/>
              <w:right w:val="single" w:sz="6" w:space="0" w:color="000000"/>
            </w:tcBorders>
            <w:vAlign w:val="center"/>
          </w:tcPr>
          <w:p w14:paraId="7C8F3A0E"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5.8</w:t>
            </w:r>
            <w:r w:rsidRPr="00853EFA">
              <w:rPr>
                <w:rFonts w:ascii="Times New Roman" w:eastAsia="宋体" w:hAnsi="Times New Roman" w:cs="Times New Roman"/>
                <w:w w:val="99"/>
                <w:sz w:val="21"/>
                <w:szCs w:val="21"/>
              </w:rPr>
              <w:t>9</w:t>
            </w:r>
          </w:p>
        </w:tc>
        <w:tc>
          <w:tcPr>
            <w:tcW w:w="426" w:type="dxa"/>
            <w:tcBorders>
              <w:top w:val="single" w:sz="6" w:space="0" w:color="000000"/>
              <w:left w:val="single" w:sz="6" w:space="0" w:color="000000"/>
              <w:bottom w:val="single" w:sz="6" w:space="0" w:color="000000"/>
              <w:right w:val="single" w:sz="6" w:space="0" w:color="000000"/>
            </w:tcBorders>
            <w:vAlign w:val="center"/>
          </w:tcPr>
          <w:p w14:paraId="1DB32406"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5.21</w:t>
            </w:r>
          </w:p>
        </w:tc>
        <w:tc>
          <w:tcPr>
            <w:tcW w:w="425" w:type="dxa"/>
            <w:tcBorders>
              <w:top w:val="single" w:sz="6" w:space="0" w:color="000000"/>
              <w:left w:val="single" w:sz="6" w:space="0" w:color="000000"/>
              <w:bottom w:val="single" w:sz="6" w:space="0" w:color="000000"/>
              <w:right w:val="single" w:sz="6" w:space="0" w:color="000000"/>
            </w:tcBorders>
            <w:vAlign w:val="center"/>
          </w:tcPr>
          <w:p w14:paraId="7C79B43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5.6</w:t>
            </w:r>
            <w:r w:rsidRPr="00853EFA">
              <w:rPr>
                <w:rFonts w:ascii="Times New Roman" w:eastAsia="宋体" w:hAnsi="Times New Roman" w:cs="Times New Roman"/>
                <w:w w:val="99"/>
                <w:sz w:val="21"/>
                <w:szCs w:val="21"/>
              </w:rPr>
              <w:t>2</w:t>
            </w:r>
          </w:p>
        </w:tc>
        <w:tc>
          <w:tcPr>
            <w:tcW w:w="425" w:type="dxa"/>
            <w:tcBorders>
              <w:top w:val="single" w:sz="6" w:space="0" w:color="000000"/>
              <w:left w:val="single" w:sz="6" w:space="0" w:color="000000"/>
              <w:bottom w:val="single" w:sz="6" w:space="0" w:color="000000"/>
              <w:right w:val="single" w:sz="6" w:space="0" w:color="000000"/>
            </w:tcBorders>
            <w:vAlign w:val="center"/>
          </w:tcPr>
          <w:p w14:paraId="6404CC52"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6.57</w:t>
            </w:r>
          </w:p>
        </w:tc>
        <w:tc>
          <w:tcPr>
            <w:tcW w:w="585" w:type="dxa"/>
            <w:tcBorders>
              <w:top w:val="single" w:sz="6" w:space="0" w:color="000000"/>
              <w:left w:val="single" w:sz="6" w:space="0" w:color="000000"/>
              <w:bottom w:val="single" w:sz="6" w:space="0" w:color="000000"/>
              <w:right w:val="single" w:sz="6" w:space="0" w:color="000000"/>
            </w:tcBorders>
            <w:vAlign w:val="center"/>
          </w:tcPr>
          <w:p w14:paraId="271F544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15.1</w:t>
            </w:r>
            <w:r w:rsidRPr="00853EFA">
              <w:rPr>
                <w:rFonts w:ascii="Times New Roman" w:eastAsia="宋体" w:hAnsi="Times New Roman" w:cs="Times New Roman"/>
                <w:w w:val="99"/>
                <w:sz w:val="21"/>
                <w:szCs w:val="21"/>
              </w:rPr>
              <w:t>7</w:t>
            </w:r>
          </w:p>
        </w:tc>
        <w:tc>
          <w:tcPr>
            <w:tcW w:w="595" w:type="dxa"/>
            <w:tcBorders>
              <w:top w:val="single" w:sz="6" w:space="0" w:color="000000"/>
              <w:left w:val="single" w:sz="6" w:space="0" w:color="000000"/>
              <w:bottom w:val="single" w:sz="6" w:space="0" w:color="000000"/>
              <w:right w:val="single" w:sz="6" w:space="0" w:color="000000"/>
            </w:tcBorders>
            <w:vAlign w:val="center"/>
          </w:tcPr>
          <w:p w14:paraId="77F23177"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5.62</w:t>
            </w:r>
          </w:p>
        </w:tc>
        <w:tc>
          <w:tcPr>
            <w:tcW w:w="446" w:type="dxa"/>
            <w:tcBorders>
              <w:top w:val="single" w:sz="6" w:space="0" w:color="000000"/>
              <w:left w:val="single" w:sz="6" w:space="0" w:color="000000"/>
              <w:bottom w:val="single" w:sz="6" w:space="0" w:color="000000"/>
              <w:right w:val="single" w:sz="6" w:space="0" w:color="000000"/>
            </w:tcBorders>
            <w:vAlign w:val="center"/>
          </w:tcPr>
          <w:p w14:paraId="2160891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5.5</w:t>
            </w:r>
            <w:r w:rsidRPr="00853EFA">
              <w:rPr>
                <w:rFonts w:ascii="Times New Roman" w:eastAsia="宋体" w:hAnsi="Times New Roman" w:cs="Times New Roman"/>
                <w:w w:val="99"/>
                <w:sz w:val="21"/>
                <w:szCs w:val="21"/>
              </w:rPr>
              <w:t>3</w:t>
            </w:r>
          </w:p>
        </w:tc>
        <w:tc>
          <w:tcPr>
            <w:tcW w:w="595" w:type="dxa"/>
            <w:tcBorders>
              <w:top w:val="single" w:sz="6" w:space="0" w:color="000000"/>
              <w:left w:val="single" w:sz="6" w:space="0" w:color="000000"/>
              <w:bottom w:val="single" w:sz="6" w:space="0" w:color="000000"/>
              <w:right w:val="single" w:sz="6" w:space="0" w:color="000000"/>
            </w:tcBorders>
            <w:vAlign w:val="center"/>
          </w:tcPr>
          <w:p w14:paraId="0F78B9C9"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7.79</w:t>
            </w:r>
          </w:p>
        </w:tc>
        <w:tc>
          <w:tcPr>
            <w:tcW w:w="465" w:type="dxa"/>
            <w:tcBorders>
              <w:top w:val="single" w:sz="6" w:space="0" w:color="000000"/>
              <w:left w:val="single" w:sz="6" w:space="0" w:color="000000"/>
              <w:bottom w:val="single" w:sz="6" w:space="0" w:color="000000"/>
              <w:right w:val="single" w:sz="6" w:space="0" w:color="000000"/>
            </w:tcBorders>
            <w:vAlign w:val="center"/>
          </w:tcPr>
          <w:p w14:paraId="257C19DB"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4.21</w:t>
            </w:r>
          </w:p>
        </w:tc>
        <w:tc>
          <w:tcPr>
            <w:tcW w:w="613" w:type="dxa"/>
            <w:tcBorders>
              <w:top w:val="single" w:sz="6" w:space="0" w:color="000000"/>
              <w:left w:val="single" w:sz="6" w:space="0" w:color="000000"/>
              <w:bottom w:val="single" w:sz="6" w:space="0" w:color="000000"/>
              <w:right w:val="single" w:sz="6" w:space="0" w:color="000000"/>
            </w:tcBorders>
            <w:vAlign w:val="center"/>
          </w:tcPr>
          <w:p w14:paraId="24F8A52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1.31</w:t>
            </w:r>
          </w:p>
        </w:tc>
        <w:tc>
          <w:tcPr>
            <w:tcW w:w="461" w:type="dxa"/>
            <w:tcBorders>
              <w:top w:val="single" w:sz="6" w:space="0" w:color="000000"/>
              <w:left w:val="single" w:sz="6" w:space="0" w:color="000000"/>
              <w:bottom w:val="single" w:sz="6" w:space="0" w:color="000000"/>
              <w:right w:val="single" w:sz="6" w:space="0" w:color="000000"/>
            </w:tcBorders>
            <w:vAlign w:val="center"/>
          </w:tcPr>
          <w:p w14:paraId="71E389C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0.7</w:t>
            </w:r>
            <w:r w:rsidRPr="00853EFA">
              <w:rPr>
                <w:rFonts w:ascii="Times New Roman" w:eastAsia="宋体" w:hAnsi="Times New Roman" w:cs="Times New Roman"/>
                <w:w w:val="99"/>
                <w:sz w:val="21"/>
                <w:szCs w:val="21"/>
              </w:rPr>
              <w:t>2</w:t>
            </w:r>
          </w:p>
        </w:tc>
        <w:tc>
          <w:tcPr>
            <w:tcW w:w="562" w:type="dxa"/>
            <w:tcBorders>
              <w:top w:val="single" w:sz="6" w:space="0" w:color="000000"/>
              <w:left w:val="single" w:sz="6" w:space="0" w:color="000000"/>
              <w:bottom w:val="single" w:sz="6" w:space="0" w:color="000000"/>
              <w:right w:val="single" w:sz="6" w:space="0" w:color="000000"/>
            </w:tcBorders>
            <w:vAlign w:val="center"/>
          </w:tcPr>
          <w:p w14:paraId="412A5AC2"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0.77</w:t>
            </w:r>
          </w:p>
        </w:tc>
        <w:tc>
          <w:tcPr>
            <w:tcW w:w="464" w:type="dxa"/>
            <w:tcBorders>
              <w:top w:val="single" w:sz="6" w:space="0" w:color="000000"/>
              <w:left w:val="single" w:sz="6" w:space="0" w:color="000000"/>
              <w:bottom w:val="single" w:sz="6" w:space="0" w:color="000000"/>
            </w:tcBorders>
            <w:vAlign w:val="center"/>
          </w:tcPr>
          <w:p w14:paraId="10E8A3DD"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3.0</w:t>
            </w:r>
            <w:r w:rsidRPr="00853EFA">
              <w:rPr>
                <w:rFonts w:ascii="Times New Roman" w:eastAsia="宋体" w:hAnsi="Times New Roman" w:cs="Times New Roman"/>
                <w:w w:val="99"/>
                <w:sz w:val="21"/>
                <w:szCs w:val="21"/>
              </w:rPr>
              <w:t>8</w:t>
            </w:r>
          </w:p>
        </w:tc>
      </w:tr>
      <w:tr w:rsidR="009E09FA" w:rsidRPr="00853EFA" w14:paraId="7F0F5E6C" w14:textId="77777777" w:rsidTr="00F400DA">
        <w:trPr>
          <w:trHeight w:val="397"/>
          <w:jc w:val="center"/>
        </w:trPr>
        <w:tc>
          <w:tcPr>
            <w:tcW w:w="459" w:type="dxa"/>
            <w:tcBorders>
              <w:top w:val="single" w:sz="4" w:space="0" w:color="000000"/>
              <w:bottom w:val="single" w:sz="4" w:space="0" w:color="000000"/>
              <w:right w:val="single" w:sz="6" w:space="0" w:color="000000"/>
            </w:tcBorders>
            <w:vAlign w:val="center"/>
          </w:tcPr>
          <w:p w14:paraId="6D24436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夏季</w:t>
            </w:r>
          </w:p>
        </w:tc>
        <w:tc>
          <w:tcPr>
            <w:tcW w:w="478" w:type="dxa"/>
            <w:tcBorders>
              <w:top w:val="single" w:sz="6" w:space="0" w:color="000000"/>
              <w:left w:val="single" w:sz="6" w:space="0" w:color="000000"/>
              <w:bottom w:val="single" w:sz="6" w:space="0" w:color="000000"/>
              <w:right w:val="single" w:sz="6" w:space="0" w:color="000000"/>
            </w:tcBorders>
            <w:vAlign w:val="center"/>
          </w:tcPr>
          <w:p w14:paraId="2339CA3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5.2</w:t>
            </w:r>
            <w:r w:rsidRPr="00853EFA">
              <w:rPr>
                <w:rFonts w:ascii="Times New Roman" w:eastAsia="宋体" w:hAnsi="Times New Roman" w:cs="Times New Roman"/>
                <w:w w:val="99"/>
                <w:sz w:val="21"/>
                <w:szCs w:val="21"/>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7B0E6747"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5.89</w:t>
            </w:r>
          </w:p>
        </w:tc>
        <w:tc>
          <w:tcPr>
            <w:tcW w:w="567" w:type="dxa"/>
            <w:tcBorders>
              <w:top w:val="single" w:sz="6" w:space="0" w:color="000000"/>
              <w:left w:val="single" w:sz="6" w:space="0" w:color="000000"/>
              <w:bottom w:val="single" w:sz="6" w:space="0" w:color="000000"/>
              <w:right w:val="single" w:sz="6" w:space="0" w:color="000000"/>
            </w:tcBorders>
            <w:vAlign w:val="center"/>
          </w:tcPr>
          <w:p w14:paraId="729D18C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14.3</w:t>
            </w:r>
            <w:r w:rsidRPr="00853EFA">
              <w:rPr>
                <w:rFonts w:ascii="Times New Roman" w:eastAsia="宋体" w:hAnsi="Times New Roman" w:cs="Times New Roman"/>
                <w:w w:val="99"/>
                <w:sz w:val="21"/>
                <w:szCs w:val="21"/>
              </w:rPr>
              <w:t>1</w:t>
            </w:r>
          </w:p>
        </w:tc>
        <w:tc>
          <w:tcPr>
            <w:tcW w:w="567" w:type="dxa"/>
            <w:tcBorders>
              <w:top w:val="single" w:sz="6" w:space="0" w:color="000000"/>
              <w:left w:val="single" w:sz="6" w:space="0" w:color="000000"/>
              <w:bottom w:val="single" w:sz="6" w:space="0" w:color="000000"/>
              <w:right w:val="single" w:sz="6" w:space="0" w:color="000000"/>
            </w:tcBorders>
            <w:vAlign w:val="center"/>
          </w:tcPr>
          <w:p w14:paraId="0FCDAD85"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9.33</w:t>
            </w:r>
          </w:p>
        </w:tc>
        <w:tc>
          <w:tcPr>
            <w:tcW w:w="425" w:type="dxa"/>
            <w:tcBorders>
              <w:top w:val="single" w:sz="6" w:space="0" w:color="000000"/>
              <w:left w:val="single" w:sz="6" w:space="0" w:color="000000"/>
              <w:bottom w:val="single" w:sz="6" w:space="0" w:color="000000"/>
              <w:right w:val="single" w:sz="6" w:space="0" w:color="000000"/>
            </w:tcBorders>
            <w:vAlign w:val="center"/>
          </w:tcPr>
          <w:p w14:paraId="60868595"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8.1</w:t>
            </w:r>
            <w:r w:rsidRPr="00853EFA">
              <w:rPr>
                <w:rFonts w:ascii="Times New Roman" w:eastAsia="宋体" w:hAnsi="Times New Roman" w:cs="Times New Roman"/>
                <w:w w:val="99"/>
                <w:sz w:val="21"/>
                <w:szCs w:val="21"/>
              </w:rPr>
              <w:t>5</w:t>
            </w:r>
          </w:p>
        </w:tc>
        <w:tc>
          <w:tcPr>
            <w:tcW w:w="426" w:type="dxa"/>
            <w:tcBorders>
              <w:top w:val="single" w:sz="6" w:space="0" w:color="000000"/>
              <w:left w:val="single" w:sz="6" w:space="0" w:color="000000"/>
              <w:bottom w:val="single" w:sz="6" w:space="0" w:color="000000"/>
              <w:right w:val="single" w:sz="6" w:space="0" w:color="000000"/>
            </w:tcBorders>
            <w:vAlign w:val="center"/>
          </w:tcPr>
          <w:p w14:paraId="23BF7CC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5.93</w:t>
            </w:r>
          </w:p>
        </w:tc>
        <w:tc>
          <w:tcPr>
            <w:tcW w:w="425" w:type="dxa"/>
            <w:tcBorders>
              <w:top w:val="single" w:sz="6" w:space="0" w:color="000000"/>
              <w:left w:val="single" w:sz="6" w:space="0" w:color="000000"/>
              <w:bottom w:val="single" w:sz="6" w:space="0" w:color="000000"/>
              <w:right w:val="single" w:sz="6" w:space="0" w:color="000000"/>
            </w:tcBorders>
            <w:vAlign w:val="center"/>
          </w:tcPr>
          <w:p w14:paraId="04236585"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5.8</w:t>
            </w:r>
            <w:r w:rsidRPr="00853EFA">
              <w:rPr>
                <w:rFonts w:ascii="Times New Roman" w:eastAsia="宋体" w:hAnsi="Times New Roman" w:cs="Times New Roman"/>
                <w:w w:val="99"/>
                <w:sz w:val="21"/>
                <w:szCs w:val="21"/>
              </w:rPr>
              <w:t>4</w:t>
            </w:r>
          </w:p>
        </w:tc>
        <w:tc>
          <w:tcPr>
            <w:tcW w:w="425" w:type="dxa"/>
            <w:tcBorders>
              <w:top w:val="single" w:sz="6" w:space="0" w:color="000000"/>
              <w:left w:val="single" w:sz="6" w:space="0" w:color="000000"/>
              <w:bottom w:val="single" w:sz="6" w:space="0" w:color="000000"/>
              <w:right w:val="single" w:sz="6" w:space="0" w:color="000000"/>
            </w:tcBorders>
            <w:vAlign w:val="center"/>
          </w:tcPr>
          <w:p w14:paraId="5CFA56C3"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6.88</w:t>
            </w:r>
          </w:p>
        </w:tc>
        <w:tc>
          <w:tcPr>
            <w:tcW w:w="585" w:type="dxa"/>
            <w:tcBorders>
              <w:top w:val="single" w:sz="6" w:space="0" w:color="000000"/>
              <w:left w:val="single" w:sz="6" w:space="0" w:color="000000"/>
              <w:bottom w:val="single" w:sz="6" w:space="0" w:color="000000"/>
              <w:right w:val="single" w:sz="6" w:space="0" w:color="000000"/>
            </w:tcBorders>
            <w:vAlign w:val="center"/>
          </w:tcPr>
          <w:p w14:paraId="0ADF609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15.0</w:t>
            </w:r>
            <w:r w:rsidRPr="00853EFA">
              <w:rPr>
                <w:rFonts w:ascii="Times New Roman" w:eastAsia="宋体" w:hAnsi="Times New Roman" w:cs="Times New Roman"/>
                <w:w w:val="99"/>
                <w:sz w:val="21"/>
                <w:szCs w:val="21"/>
              </w:rPr>
              <w:t>8</w:t>
            </w:r>
          </w:p>
        </w:tc>
        <w:tc>
          <w:tcPr>
            <w:tcW w:w="595" w:type="dxa"/>
            <w:tcBorders>
              <w:top w:val="single" w:sz="6" w:space="0" w:color="000000"/>
              <w:left w:val="single" w:sz="6" w:space="0" w:color="000000"/>
              <w:bottom w:val="single" w:sz="6" w:space="0" w:color="000000"/>
              <w:right w:val="single" w:sz="6" w:space="0" w:color="000000"/>
            </w:tcBorders>
            <w:vAlign w:val="center"/>
          </w:tcPr>
          <w:p w14:paraId="36885977"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4.71</w:t>
            </w:r>
          </w:p>
        </w:tc>
        <w:tc>
          <w:tcPr>
            <w:tcW w:w="446" w:type="dxa"/>
            <w:tcBorders>
              <w:top w:val="single" w:sz="6" w:space="0" w:color="000000"/>
              <w:left w:val="single" w:sz="6" w:space="0" w:color="000000"/>
              <w:bottom w:val="single" w:sz="6" w:space="0" w:color="000000"/>
              <w:right w:val="single" w:sz="6" w:space="0" w:color="000000"/>
            </w:tcBorders>
            <w:vAlign w:val="center"/>
          </w:tcPr>
          <w:p w14:paraId="27DD0C5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3.8</w:t>
            </w:r>
            <w:r w:rsidRPr="00853EFA">
              <w:rPr>
                <w:rFonts w:ascii="Times New Roman" w:eastAsia="宋体" w:hAnsi="Times New Roman" w:cs="Times New Roman"/>
                <w:w w:val="99"/>
                <w:sz w:val="21"/>
                <w:szCs w:val="21"/>
              </w:rPr>
              <w:t>5</w:t>
            </w:r>
          </w:p>
        </w:tc>
        <w:tc>
          <w:tcPr>
            <w:tcW w:w="595" w:type="dxa"/>
            <w:tcBorders>
              <w:top w:val="single" w:sz="6" w:space="0" w:color="000000"/>
              <w:left w:val="single" w:sz="6" w:space="0" w:color="000000"/>
              <w:bottom w:val="single" w:sz="6" w:space="0" w:color="000000"/>
              <w:right w:val="single" w:sz="6" w:space="0" w:color="000000"/>
            </w:tcBorders>
            <w:vAlign w:val="center"/>
          </w:tcPr>
          <w:p w14:paraId="662E29F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6.16</w:t>
            </w:r>
          </w:p>
        </w:tc>
        <w:tc>
          <w:tcPr>
            <w:tcW w:w="465" w:type="dxa"/>
            <w:tcBorders>
              <w:top w:val="single" w:sz="6" w:space="0" w:color="000000"/>
              <w:left w:val="single" w:sz="6" w:space="0" w:color="000000"/>
              <w:bottom w:val="single" w:sz="6" w:space="0" w:color="000000"/>
              <w:right w:val="single" w:sz="6" w:space="0" w:color="000000"/>
            </w:tcBorders>
            <w:vAlign w:val="center"/>
          </w:tcPr>
          <w:p w14:paraId="140D88F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3.31</w:t>
            </w:r>
          </w:p>
        </w:tc>
        <w:tc>
          <w:tcPr>
            <w:tcW w:w="613" w:type="dxa"/>
            <w:tcBorders>
              <w:top w:val="single" w:sz="6" w:space="0" w:color="000000"/>
              <w:left w:val="single" w:sz="6" w:space="0" w:color="000000"/>
              <w:bottom w:val="single" w:sz="6" w:space="0" w:color="000000"/>
              <w:right w:val="single" w:sz="6" w:space="0" w:color="000000"/>
            </w:tcBorders>
            <w:vAlign w:val="center"/>
          </w:tcPr>
          <w:p w14:paraId="664CD64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1.00</w:t>
            </w:r>
          </w:p>
        </w:tc>
        <w:tc>
          <w:tcPr>
            <w:tcW w:w="461" w:type="dxa"/>
            <w:tcBorders>
              <w:top w:val="single" w:sz="6" w:space="0" w:color="000000"/>
              <w:left w:val="single" w:sz="6" w:space="0" w:color="000000"/>
              <w:bottom w:val="single" w:sz="6" w:space="0" w:color="000000"/>
              <w:right w:val="single" w:sz="6" w:space="0" w:color="000000"/>
            </w:tcBorders>
            <w:vAlign w:val="center"/>
          </w:tcPr>
          <w:p w14:paraId="2CC469F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0.5</w:t>
            </w:r>
            <w:r w:rsidRPr="00853EFA">
              <w:rPr>
                <w:rFonts w:ascii="Times New Roman" w:eastAsia="宋体" w:hAnsi="Times New Roman" w:cs="Times New Roman"/>
                <w:w w:val="99"/>
                <w:sz w:val="21"/>
                <w:szCs w:val="21"/>
              </w:rPr>
              <w:t>4</w:t>
            </w:r>
          </w:p>
        </w:tc>
        <w:tc>
          <w:tcPr>
            <w:tcW w:w="562" w:type="dxa"/>
            <w:tcBorders>
              <w:top w:val="single" w:sz="6" w:space="0" w:color="000000"/>
              <w:left w:val="single" w:sz="6" w:space="0" w:color="000000"/>
              <w:bottom w:val="single" w:sz="6" w:space="0" w:color="000000"/>
              <w:right w:val="single" w:sz="6" w:space="0" w:color="000000"/>
            </w:tcBorders>
            <w:vAlign w:val="center"/>
          </w:tcPr>
          <w:p w14:paraId="0622B162"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0.54</w:t>
            </w:r>
          </w:p>
        </w:tc>
        <w:tc>
          <w:tcPr>
            <w:tcW w:w="464" w:type="dxa"/>
            <w:tcBorders>
              <w:top w:val="single" w:sz="6" w:space="0" w:color="000000"/>
              <w:left w:val="single" w:sz="6" w:space="0" w:color="000000"/>
              <w:bottom w:val="single" w:sz="6" w:space="0" w:color="000000"/>
            </w:tcBorders>
            <w:vAlign w:val="center"/>
          </w:tcPr>
          <w:p w14:paraId="7BFB9EFE"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3.2</w:t>
            </w:r>
            <w:r w:rsidRPr="00853EFA">
              <w:rPr>
                <w:rFonts w:ascii="Times New Roman" w:eastAsia="宋体" w:hAnsi="Times New Roman" w:cs="Times New Roman"/>
                <w:w w:val="99"/>
                <w:sz w:val="21"/>
                <w:szCs w:val="21"/>
              </w:rPr>
              <w:t>6</w:t>
            </w:r>
          </w:p>
        </w:tc>
      </w:tr>
      <w:tr w:rsidR="009E09FA" w:rsidRPr="00853EFA" w14:paraId="0797254B" w14:textId="77777777" w:rsidTr="00F400DA">
        <w:trPr>
          <w:trHeight w:val="397"/>
          <w:jc w:val="center"/>
        </w:trPr>
        <w:tc>
          <w:tcPr>
            <w:tcW w:w="459" w:type="dxa"/>
            <w:tcBorders>
              <w:top w:val="single" w:sz="4" w:space="0" w:color="000000"/>
              <w:bottom w:val="single" w:sz="4" w:space="0" w:color="000000"/>
              <w:right w:val="single" w:sz="6" w:space="0" w:color="000000"/>
            </w:tcBorders>
            <w:vAlign w:val="center"/>
          </w:tcPr>
          <w:p w14:paraId="0BA641A9"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秋季</w:t>
            </w:r>
          </w:p>
        </w:tc>
        <w:tc>
          <w:tcPr>
            <w:tcW w:w="478" w:type="dxa"/>
            <w:tcBorders>
              <w:top w:val="single" w:sz="6" w:space="0" w:color="000000"/>
              <w:left w:val="single" w:sz="6" w:space="0" w:color="000000"/>
              <w:bottom w:val="single" w:sz="6" w:space="0" w:color="000000"/>
              <w:right w:val="single" w:sz="6" w:space="0" w:color="000000"/>
            </w:tcBorders>
            <w:vAlign w:val="center"/>
          </w:tcPr>
          <w:p w14:paraId="04319D95"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6.2</w:t>
            </w:r>
            <w:r w:rsidRPr="00853EFA">
              <w:rPr>
                <w:rFonts w:ascii="Times New Roman" w:eastAsia="宋体" w:hAnsi="Times New Roman" w:cs="Times New Roman"/>
                <w:w w:val="99"/>
                <w:sz w:val="21"/>
                <w:szCs w:val="21"/>
              </w:rPr>
              <w:t>3</w:t>
            </w:r>
          </w:p>
        </w:tc>
        <w:tc>
          <w:tcPr>
            <w:tcW w:w="567" w:type="dxa"/>
            <w:tcBorders>
              <w:top w:val="single" w:sz="6" w:space="0" w:color="000000"/>
              <w:left w:val="single" w:sz="6" w:space="0" w:color="000000"/>
              <w:bottom w:val="single" w:sz="6" w:space="0" w:color="000000"/>
              <w:right w:val="single" w:sz="6" w:space="0" w:color="000000"/>
            </w:tcBorders>
            <w:vAlign w:val="center"/>
          </w:tcPr>
          <w:p w14:paraId="7E76FE8B"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6.27</w:t>
            </w:r>
          </w:p>
        </w:tc>
        <w:tc>
          <w:tcPr>
            <w:tcW w:w="567" w:type="dxa"/>
            <w:tcBorders>
              <w:top w:val="single" w:sz="6" w:space="0" w:color="000000"/>
              <w:left w:val="single" w:sz="6" w:space="0" w:color="000000"/>
              <w:bottom w:val="single" w:sz="6" w:space="0" w:color="000000"/>
              <w:right w:val="single" w:sz="6" w:space="0" w:color="000000"/>
            </w:tcBorders>
            <w:vAlign w:val="center"/>
          </w:tcPr>
          <w:p w14:paraId="36101B26"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18.6</w:t>
            </w:r>
            <w:r w:rsidRPr="00853EFA">
              <w:rPr>
                <w:rFonts w:ascii="Times New Roman" w:eastAsia="宋体" w:hAnsi="Times New Roman" w:cs="Times New Roman"/>
                <w:w w:val="99"/>
                <w:sz w:val="21"/>
                <w:szCs w:val="21"/>
              </w:rPr>
              <w:t>8</w:t>
            </w:r>
          </w:p>
        </w:tc>
        <w:tc>
          <w:tcPr>
            <w:tcW w:w="567" w:type="dxa"/>
            <w:tcBorders>
              <w:top w:val="single" w:sz="6" w:space="0" w:color="000000"/>
              <w:left w:val="single" w:sz="6" w:space="0" w:color="000000"/>
              <w:bottom w:val="single" w:sz="6" w:space="0" w:color="000000"/>
              <w:right w:val="single" w:sz="6" w:space="0" w:color="000000"/>
            </w:tcBorders>
            <w:vAlign w:val="center"/>
          </w:tcPr>
          <w:p w14:paraId="22EE560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9.94</w:t>
            </w:r>
          </w:p>
        </w:tc>
        <w:tc>
          <w:tcPr>
            <w:tcW w:w="425" w:type="dxa"/>
            <w:tcBorders>
              <w:top w:val="single" w:sz="6" w:space="0" w:color="000000"/>
              <w:left w:val="single" w:sz="6" w:space="0" w:color="000000"/>
              <w:bottom w:val="single" w:sz="6" w:space="0" w:color="000000"/>
              <w:right w:val="single" w:sz="6" w:space="0" w:color="000000"/>
            </w:tcBorders>
            <w:vAlign w:val="center"/>
          </w:tcPr>
          <w:p w14:paraId="2C6605A2"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5.4</w:t>
            </w:r>
            <w:r w:rsidRPr="00853EFA">
              <w:rPr>
                <w:rFonts w:ascii="Times New Roman" w:eastAsia="宋体" w:hAnsi="Times New Roman" w:cs="Times New Roman"/>
                <w:w w:val="99"/>
                <w:sz w:val="21"/>
                <w:szCs w:val="21"/>
              </w:rPr>
              <w:t>5</w:t>
            </w:r>
          </w:p>
        </w:tc>
        <w:tc>
          <w:tcPr>
            <w:tcW w:w="426" w:type="dxa"/>
            <w:tcBorders>
              <w:top w:val="single" w:sz="6" w:space="0" w:color="000000"/>
              <w:left w:val="single" w:sz="6" w:space="0" w:color="000000"/>
              <w:bottom w:val="single" w:sz="6" w:space="0" w:color="000000"/>
              <w:right w:val="single" w:sz="6" w:space="0" w:color="000000"/>
            </w:tcBorders>
            <w:vAlign w:val="center"/>
          </w:tcPr>
          <w:p w14:paraId="60F2E434"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2.11</w:t>
            </w:r>
          </w:p>
        </w:tc>
        <w:tc>
          <w:tcPr>
            <w:tcW w:w="425" w:type="dxa"/>
            <w:tcBorders>
              <w:top w:val="single" w:sz="6" w:space="0" w:color="000000"/>
              <w:left w:val="single" w:sz="6" w:space="0" w:color="000000"/>
              <w:bottom w:val="single" w:sz="6" w:space="0" w:color="000000"/>
              <w:right w:val="single" w:sz="6" w:space="0" w:color="000000"/>
            </w:tcBorders>
            <w:vAlign w:val="center"/>
          </w:tcPr>
          <w:p w14:paraId="61297C4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2.4</w:t>
            </w:r>
            <w:r w:rsidRPr="00853EFA">
              <w:rPr>
                <w:rFonts w:ascii="Times New Roman" w:eastAsia="宋体" w:hAnsi="Times New Roman" w:cs="Times New Roman"/>
                <w:w w:val="99"/>
                <w:sz w:val="21"/>
                <w:szCs w:val="21"/>
              </w:rPr>
              <w:t>7</w:t>
            </w:r>
          </w:p>
        </w:tc>
        <w:tc>
          <w:tcPr>
            <w:tcW w:w="425" w:type="dxa"/>
            <w:tcBorders>
              <w:top w:val="single" w:sz="6" w:space="0" w:color="000000"/>
              <w:left w:val="single" w:sz="6" w:space="0" w:color="000000"/>
              <w:bottom w:val="single" w:sz="6" w:space="0" w:color="000000"/>
              <w:right w:val="single" w:sz="6" w:space="0" w:color="000000"/>
            </w:tcBorders>
            <w:vAlign w:val="center"/>
          </w:tcPr>
          <w:p w14:paraId="0F908988"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3.02</w:t>
            </w:r>
          </w:p>
        </w:tc>
        <w:tc>
          <w:tcPr>
            <w:tcW w:w="585" w:type="dxa"/>
            <w:tcBorders>
              <w:top w:val="single" w:sz="6" w:space="0" w:color="000000"/>
              <w:left w:val="single" w:sz="6" w:space="0" w:color="000000"/>
              <w:bottom w:val="single" w:sz="6" w:space="0" w:color="000000"/>
              <w:right w:val="single" w:sz="6" w:space="0" w:color="000000"/>
            </w:tcBorders>
            <w:vAlign w:val="center"/>
          </w:tcPr>
          <w:p w14:paraId="36F8D78F"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7.69</w:t>
            </w:r>
          </w:p>
        </w:tc>
        <w:tc>
          <w:tcPr>
            <w:tcW w:w="595" w:type="dxa"/>
            <w:tcBorders>
              <w:top w:val="single" w:sz="6" w:space="0" w:color="000000"/>
              <w:left w:val="single" w:sz="6" w:space="0" w:color="000000"/>
              <w:bottom w:val="single" w:sz="6" w:space="0" w:color="000000"/>
              <w:right w:val="single" w:sz="6" w:space="0" w:color="000000"/>
            </w:tcBorders>
            <w:vAlign w:val="center"/>
          </w:tcPr>
          <w:p w14:paraId="037268C9"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4.85</w:t>
            </w:r>
          </w:p>
        </w:tc>
        <w:tc>
          <w:tcPr>
            <w:tcW w:w="446" w:type="dxa"/>
            <w:tcBorders>
              <w:top w:val="single" w:sz="6" w:space="0" w:color="000000"/>
              <w:left w:val="single" w:sz="6" w:space="0" w:color="000000"/>
              <w:bottom w:val="single" w:sz="6" w:space="0" w:color="000000"/>
              <w:right w:val="single" w:sz="6" w:space="0" w:color="000000"/>
            </w:tcBorders>
            <w:vAlign w:val="center"/>
          </w:tcPr>
          <w:p w14:paraId="572AA6B5"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6.3</w:t>
            </w:r>
            <w:r w:rsidRPr="00853EFA">
              <w:rPr>
                <w:rFonts w:ascii="Times New Roman" w:eastAsia="宋体" w:hAnsi="Times New Roman" w:cs="Times New Roman"/>
                <w:w w:val="99"/>
                <w:sz w:val="21"/>
                <w:szCs w:val="21"/>
              </w:rPr>
              <w:t>6</w:t>
            </w:r>
          </w:p>
        </w:tc>
        <w:tc>
          <w:tcPr>
            <w:tcW w:w="595" w:type="dxa"/>
            <w:tcBorders>
              <w:top w:val="single" w:sz="6" w:space="0" w:color="000000"/>
              <w:left w:val="single" w:sz="6" w:space="0" w:color="000000"/>
              <w:bottom w:val="single" w:sz="6" w:space="0" w:color="000000"/>
              <w:right w:val="single" w:sz="6" w:space="0" w:color="000000"/>
            </w:tcBorders>
            <w:vAlign w:val="center"/>
          </w:tcPr>
          <w:p w14:paraId="1A4A56BB"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8.10</w:t>
            </w:r>
          </w:p>
        </w:tc>
        <w:tc>
          <w:tcPr>
            <w:tcW w:w="465" w:type="dxa"/>
            <w:tcBorders>
              <w:top w:val="single" w:sz="6" w:space="0" w:color="000000"/>
              <w:left w:val="single" w:sz="6" w:space="0" w:color="000000"/>
              <w:bottom w:val="single" w:sz="6" w:space="0" w:color="000000"/>
              <w:right w:val="single" w:sz="6" w:space="0" w:color="000000"/>
            </w:tcBorders>
            <w:vAlign w:val="center"/>
          </w:tcPr>
          <w:p w14:paraId="30EE09C5"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9.07</w:t>
            </w:r>
          </w:p>
        </w:tc>
        <w:tc>
          <w:tcPr>
            <w:tcW w:w="613" w:type="dxa"/>
            <w:tcBorders>
              <w:top w:val="single" w:sz="6" w:space="0" w:color="000000"/>
              <w:left w:val="single" w:sz="6" w:space="0" w:color="000000"/>
              <w:bottom w:val="single" w:sz="6" w:space="0" w:color="000000"/>
              <w:right w:val="single" w:sz="6" w:space="0" w:color="000000"/>
            </w:tcBorders>
            <w:vAlign w:val="center"/>
          </w:tcPr>
          <w:p w14:paraId="36F98922"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2.66</w:t>
            </w:r>
          </w:p>
        </w:tc>
        <w:tc>
          <w:tcPr>
            <w:tcW w:w="461" w:type="dxa"/>
            <w:tcBorders>
              <w:top w:val="single" w:sz="6" w:space="0" w:color="000000"/>
              <w:left w:val="single" w:sz="6" w:space="0" w:color="000000"/>
              <w:bottom w:val="single" w:sz="6" w:space="0" w:color="000000"/>
              <w:right w:val="single" w:sz="6" w:space="0" w:color="000000"/>
            </w:tcBorders>
            <w:vAlign w:val="center"/>
          </w:tcPr>
          <w:p w14:paraId="1E0EAA88"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1.2</w:t>
            </w:r>
            <w:r w:rsidRPr="00853EFA">
              <w:rPr>
                <w:rFonts w:ascii="Times New Roman" w:eastAsia="宋体" w:hAnsi="Times New Roman" w:cs="Times New Roman"/>
                <w:w w:val="99"/>
                <w:sz w:val="21"/>
                <w:szCs w:val="21"/>
              </w:rPr>
              <w:t>8</w:t>
            </w:r>
          </w:p>
        </w:tc>
        <w:tc>
          <w:tcPr>
            <w:tcW w:w="562" w:type="dxa"/>
            <w:tcBorders>
              <w:top w:val="single" w:sz="6" w:space="0" w:color="000000"/>
              <w:left w:val="single" w:sz="6" w:space="0" w:color="000000"/>
              <w:bottom w:val="single" w:sz="6" w:space="0" w:color="000000"/>
              <w:right w:val="single" w:sz="6" w:space="0" w:color="000000"/>
            </w:tcBorders>
            <w:vAlign w:val="center"/>
          </w:tcPr>
          <w:p w14:paraId="33B0DA54"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1.05</w:t>
            </w:r>
          </w:p>
        </w:tc>
        <w:tc>
          <w:tcPr>
            <w:tcW w:w="464" w:type="dxa"/>
            <w:tcBorders>
              <w:top w:val="single" w:sz="6" w:space="0" w:color="000000"/>
              <w:left w:val="single" w:sz="6" w:space="0" w:color="000000"/>
              <w:bottom w:val="single" w:sz="6" w:space="0" w:color="000000"/>
            </w:tcBorders>
            <w:vAlign w:val="center"/>
          </w:tcPr>
          <w:p w14:paraId="22B4A7D4"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4.7</w:t>
            </w:r>
            <w:r w:rsidRPr="00853EFA">
              <w:rPr>
                <w:rFonts w:ascii="Times New Roman" w:eastAsia="宋体" w:hAnsi="Times New Roman" w:cs="Times New Roman"/>
                <w:w w:val="99"/>
                <w:sz w:val="21"/>
                <w:szCs w:val="21"/>
              </w:rPr>
              <w:t>6</w:t>
            </w:r>
          </w:p>
        </w:tc>
      </w:tr>
      <w:tr w:rsidR="009E09FA" w:rsidRPr="00853EFA" w14:paraId="0923643C" w14:textId="77777777" w:rsidTr="00F400DA">
        <w:trPr>
          <w:trHeight w:val="397"/>
          <w:jc w:val="center"/>
        </w:trPr>
        <w:tc>
          <w:tcPr>
            <w:tcW w:w="459" w:type="dxa"/>
            <w:tcBorders>
              <w:top w:val="single" w:sz="4" w:space="0" w:color="000000"/>
              <w:right w:val="single" w:sz="6" w:space="0" w:color="000000"/>
            </w:tcBorders>
            <w:vAlign w:val="center"/>
          </w:tcPr>
          <w:p w14:paraId="4C7E6757"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w w:val="99"/>
                <w:sz w:val="21"/>
                <w:szCs w:val="21"/>
              </w:rPr>
              <w:t>冬季</w:t>
            </w:r>
          </w:p>
        </w:tc>
        <w:tc>
          <w:tcPr>
            <w:tcW w:w="478" w:type="dxa"/>
            <w:tcBorders>
              <w:top w:val="single" w:sz="6" w:space="0" w:color="000000"/>
              <w:left w:val="single" w:sz="6" w:space="0" w:color="000000"/>
              <w:right w:val="single" w:sz="6" w:space="0" w:color="000000"/>
            </w:tcBorders>
            <w:vAlign w:val="center"/>
          </w:tcPr>
          <w:p w14:paraId="284F5E2E"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2.8</w:t>
            </w:r>
            <w:r w:rsidRPr="00853EFA">
              <w:rPr>
                <w:rFonts w:ascii="Times New Roman" w:eastAsia="宋体" w:hAnsi="Times New Roman" w:cs="Times New Roman"/>
                <w:w w:val="99"/>
                <w:sz w:val="21"/>
                <w:szCs w:val="21"/>
              </w:rPr>
              <w:t>7</w:t>
            </w:r>
          </w:p>
        </w:tc>
        <w:tc>
          <w:tcPr>
            <w:tcW w:w="567" w:type="dxa"/>
            <w:tcBorders>
              <w:top w:val="single" w:sz="6" w:space="0" w:color="000000"/>
              <w:left w:val="single" w:sz="6" w:space="0" w:color="000000"/>
              <w:right w:val="single" w:sz="6" w:space="0" w:color="000000"/>
            </w:tcBorders>
            <w:vAlign w:val="center"/>
          </w:tcPr>
          <w:p w14:paraId="07DCE1EE"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3.80</w:t>
            </w:r>
          </w:p>
        </w:tc>
        <w:tc>
          <w:tcPr>
            <w:tcW w:w="567" w:type="dxa"/>
            <w:tcBorders>
              <w:top w:val="single" w:sz="6" w:space="0" w:color="000000"/>
              <w:left w:val="single" w:sz="6" w:space="0" w:color="000000"/>
              <w:right w:val="single" w:sz="6" w:space="0" w:color="000000"/>
            </w:tcBorders>
            <w:vAlign w:val="center"/>
          </w:tcPr>
          <w:p w14:paraId="3FD42B6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14.9</w:t>
            </w:r>
            <w:r w:rsidRPr="00853EFA">
              <w:rPr>
                <w:rFonts w:ascii="Times New Roman" w:eastAsia="宋体" w:hAnsi="Times New Roman" w:cs="Times New Roman"/>
                <w:w w:val="99"/>
                <w:sz w:val="21"/>
                <w:szCs w:val="21"/>
              </w:rPr>
              <w:t>1</w:t>
            </w:r>
          </w:p>
        </w:tc>
        <w:tc>
          <w:tcPr>
            <w:tcW w:w="567" w:type="dxa"/>
            <w:tcBorders>
              <w:top w:val="single" w:sz="6" w:space="0" w:color="000000"/>
              <w:left w:val="single" w:sz="6" w:space="0" w:color="000000"/>
              <w:right w:val="single" w:sz="6" w:space="0" w:color="000000"/>
            </w:tcBorders>
            <w:vAlign w:val="center"/>
          </w:tcPr>
          <w:p w14:paraId="49929E68"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11.9</w:t>
            </w:r>
            <w:r w:rsidRPr="00853EFA">
              <w:rPr>
                <w:rFonts w:ascii="Times New Roman" w:eastAsia="宋体" w:hAnsi="Times New Roman" w:cs="Times New Roman"/>
                <w:w w:val="99"/>
                <w:sz w:val="21"/>
                <w:szCs w:val="21"/>
              </w:rPr>
              <w:t>9</w:t>
            </w:r>
          </w:p>
        </w:tc>
        <w:tc>
          <w:tcPr>
            <w:tcW w:w="425" w:type="dxa"/>
            <w:tcBorders>
              <w:top w:val="single" w:sz="6" w:space="0" w:color="000000"/>
              <w:left w:val="single" w:sz="6" w:space="0" w:color="000000"/>
              <w:right w:val="single" w:sz="6" w:space="0" w:color="000000"/>
            </w:tcBorders>
            <w:vAlign w:val="center"/>
          </w:tcPr>
          <w:p w14:paraId="18D3E343"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5.9</w:t>
            </w:r>
            <w:r w:rsidRPr="00853EFA">
              <w:rPr>
                <w:rFonts w:ascii="Times New Roman" w:eastAsia="宋体" w:hAnsi="Times New Roman" w:cs="Times New Roman"/>
                <w:w w:val="99"/>
                <w:sz w:val="21"/>
                <w:szCs w:val="21"/>
              </w:rPr>
              <w:t>3</w:t>
            </w:r>
          </w:p>
        </w:tc>
        <w:tc>
          <w:tcPr>
            <w:tcW w:w="426" w:type="dxa"/>
            <w:tcBorders>
              <w:top w:val="single" w:sz="6" w:space="0" w:color="000000"/>
              <w:left w:val="single" w:sz="6" w:space="0" w:color="000000"/>
              <w:right w:val="single" w:sz="6" w:space="0" w:color="000000"/>
            </w:tcBorders>
            <w:vAlign w:val="center"/>
          </w:tcPr>
          <w:p w14:paraId="13C22EE6"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2.96</w:t>
            </w:r>
          </w:p>
        </w:tc>
        <w:tc>
          <w:tcPr>
            <w:tcW w:w="425" w:type="dxa"/>
            <w:tcBorders>
              <w:top w:val="single" w:sz="6" w:space="0" w:color="000000"/>
              <w:left w:val="single" w:sz="6" w:space="0" w:color="000000"/>
              <w:right w:val="single" w:sz="6" w:space="0" w:color="000000"/>
            </w:tcBorders>
            <w:vAlign w:val="center"/>
          </w:tcPr>
          <w:p w14:paraId="1B8DF1D1"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2.0</w:t>
            </w:r>
            <w:r w:rsidRPr="00853EFA">
              <w:rPr>
                <w:rFonts w:ascii="Times New Roman" w:eastAsia="宋体" w:hAnsi="Times New Roman" w:cs="Times New Roman"/>
                <w:w w:val="99"/>
                <w:sz w:val="21"/>
                <w:szCs w:val="21"/>
              </w:rPr>
              <w:t>4</w:t>
            </w:r>
          </w:p>
        </w:tc>
        <w:tc>
          <w:tcPr>
            <w:tcW w:w="425" w:type="dxa"/>
            <w:tcBorders>
              <w:top w:val="single" w:sz="6" w:space="0" w:color="000000"/>
              <w:left w:val="single" w:sz="6" w:space="0" w:color="000000"/>
              <w:right w:val="single" w:sz="6" w:space="0" w:color="000000"/>
            </w:tcBorders>
            <w:vAlign w:val="center"/>
          </w:tcPr>
          <w:p w14:paraId="2F82A49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3.43</w:t>
            </w:r>
          </w:p>
        </w:tc>
        <w:tc>
          <w:tcPr>
            <w:tcW w:w="585" w:type="dxa"/>
            <w:tcBorders>
              <w:top w:val="single" w:sz="6" w:space="0" w:color="000000"/>
              <w:left w:val="single" w:sz="6" w:space="0" w:color="000000"/>
              <w:right w:val="single" w:sz="6" w:space="0" w:color="000000"/>
            </w:tcBorders>
            <w:vAlign w:val="center"/>
          </w:tcPr>
          <w:p w14:paraId="41F1CBA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7.13</w:t>
            </w:r>
          </w:p>
        </w:tc>
        <w:tc>
          <w:tcPr>
            <w:tcW w:w="595" w:type="dxa"/>
            <w:tcBorders>
              <w:top w:val="single" w:sz="6" w:space="0" w:color="000000"/>
              <w:left w:val="single" w:sz="6" w:space="0" w:color="000000"/>
              <w:right w:val="single" w:sz="6" w:space="0" w:color="000000"/>
            </w:tcBorders>
            <w:vAlign w:val="center"/>
          </w:tcPr>
          <w:p w14:paraId="741F0E2C"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5.42</w:t>
            </w:r>
          </w:p>
        </w:tc>
        <w:tc>
          <w:tcPr>
            <w:tcW w:w="446" w:type="dxa"/>
            <w:tcBorders>
              <w:top w:val="single" w:sz="6" w:space="0" w:color="000000"/>
              <w:left w:val="single" w:sz="6" w:space="0" w:color="000000"/>
              <w:right w:val="single" w:sz="6" w:space="0" w:color="000000"/>
            </w:tcBorders>
            <w:vAlign w:val="center"/>
          </w:tcPr>
          <w:p w14:paraId="666FB0E2"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8.3</w:t>
            </w:r>
            <w:r w:rsidRPr="00853EFA">
              <w:rPr>
                <w:rFonts w:ascii="Times New Roman" w:eastAsia="宋体" w:hAnsi="Times New Roman" w:cs="Times New Roman"/>
                <w:w w:val="99"/>
                <w:sz w:val="21"/>
                <w:szCs w:val="21"/>
              </w:rPr>
              <w:t>3</w:t>
            </w:r>
          </w:p>
        </w:tc>
        <w:tc>
          <w:tcPr>
            <w:tcW w:w="595" w:type="dxa"/>
            <w:tcBorders>
              <w:top w:val="single" w:sz="6" w:space="0" w:color="000000"/>
              <w:left w:val="single" w:sz="6" w:space="0" w:color="000000"/>
              <w:right w:val="single" w:sz="6" w:space="0" w:color="000000"/>
            </w:tcBorders>
            <w:vAlign w:val="center"/>
          </w:tcPr>
          <w:p w14:paraId="65E1B487"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pacing w:val="-1"/>
                <w:sz w:val="21"/>
                <w:szCs w:val="21"/>
              </w:rPr>
              <w:t>12.31</w:t>
            </w:r>
          </w:p>
        </w:tc>
        <w:tc>
          <w:tcPr>
            <w:tcW w:w="465" w:type="dxa"/>
            <w:tcBorders>
              <w:top w:val="single" w:sz="6" w:space="0" w:color="000000"/>
              <w:left w:val="single" w:sz="6" w:space="0" w:color="000000"/>
              <w:right w:val="single" w:sz="6" w:space="0" w:color="000000"/>
            </w:tcBorders>
            <w:vAlign w:val="center"/>
          </w:tcPr>
          <w:p w14:paraId="1ED7848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12.5</w:t>
            </w:r>
            <w:r w:rsidRPr="00853EFA">
              <w:rPr>
                <w:rFonts w:ascii="Times New Roman" w:eastAsia="宋体" w:hAnsi="Times New Roman" w:cs="Times New Roman"/>
                <w:w w:val="99"/>
                <w:sz w:val="21"/>
                <w:szCs w:val="21"/>
              </w:rPr>
              <w:t>0</w:t>
            </w:r>
          </w:p>
        </w:tc>
        <w:tc>
          <w:tcPr>
            <w:tcW w:w="613" w:type="dxa"/>
            <w:tcBorders>
              <w:top w:val="single" w:sz="6" w:space="0" w:color="000000"/>
              <w:left w:val="single" w:sz="6" w:space="0" w:color="000000"/>
              <w:right w:val="single" w:sz="6" w:space="0" w:color="000000"/>
            </w:tcBorders>
            <w:vAlign w:val="center"/>
          </w:tcPr>
          <w:p w14:paraId="4D02D3BA"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2.36</w:t>
            </w:r>
          </w:p>
        </w:tc>
        <w:tc>
          <w:tcPr>
            <w:tcW w:w="461" w:type="dxa"/>
            <w:tcBorders>
              <w:top w:val="single" w:sz="6" w:space="0" w:color="000000"/>
              <w:left w:val="single" w:sz="6" w:space="0" w:color="000000"/>
              <w:right w:val="single" w:sz="6" w:space="0" w:color="000000"/>
            </w:tcBorders>
            <w:vAlign w:val="center"/>
          </w:tcPr>
          <w:p w14:paraId="00816D60"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0.8</w:t>
            </w:r>
            <w:r w:rsidRPr="00853EFA">
              <w:rPr>
                <w:rFonts w:ascii="Times New Roman" w:eastAsia="宋体" w:hAnsi="Times New Roman" w:cs="Times New Roman"/>
                <w:w w:val="99"/>
                <w:sz w:val="21"/>
                <w:szCs w:val="21"/>
              </w:rPr>
              <w:t>3</w:t>
            </w:r>
          </w:p>
        </w:tc>
        <w:tc>
          <w:tcPr>
            <w:tcW w:w="562" w:type="dxa"/>
            <w:tcBorders>
              <w:top w:val="single" w:sz="6" w:space="0" w:color="000000"/>
              <w:left w:val="single" w:sz="6" w:space="0" w:color="000000"/>
              <w:right w:val="single" w:sz="6" w:space="0" w:color="000000"/>
            </w:tcBorders>
            <w:vAlign w:val="center"/>
          </w:tcPr>
          <w:p w14:paraId="004DB772"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0.23</w:t>
            </w:r>
          </w:p>
        </w:tc>
        <w:tc>
          <w:tcPr>
            <w:tcW w:w="464" w:type="dxa"/>
            <w:tcBorders>
              <w:top w:val="single" w:sz="6" w:space="0" w:color="000000"/>
              <w:left w:val="single" w:sz="6" w:space="0" w:color="000000"/>
            </w:tcBorders>
            <w:vAlign w:val="center"/>
          </w:tcPr>
          <w:p w14:paraId="40835367" w14:textId="77777777" w:rsidR="009E09FA" w:rsidRPr="00853EFA" w:rsidRDefault="009E09FA" w:rsidP="009E09FA">
            <w:pPr>
              <w:pStyle w:val="TableParagraph"/>
              <w:ind w:left="0"/>
              <w:jc w:val="center"/>
              <w:rPr>
                <w:rFonts w:ascii="Times New Roman" w:eastAsia="宋体" w:hAnsi="Times New Roman" w:cs="Times New Roman"/>
                <w:sz w:val="21"/>
                <w:szCs w:val="21"/>
              </w:rPr>
            </w:pPr>
            <w:r w:rsidRPr="00853EFA">
              <w:rPr>
                <w:rFonts w:ascii="Times New Roman" w:eastAsia="宋体" w:hAnsi="Times New Roman" w:cs="Times New Roman"/>
                <w:sz w:val="21"/>
                <w:szCs w:val="21"/>
              </w:rPr>
              <w:t>2.9</w:t>
            </w:r>
            <w:r w:rsidRPr="00853EFA">
              <w:rPr>
                <w:rFonts w:ascii="Times New Roman" w:eastAsia="宋体" w:hAnsi="Times New Roman" w:cs="Times New Roman"/>
                <w:w w:val="99"/>
                <w:sz w:val="21"/>
                <w:szCs w:val="21"/>
              </w:rPr>
              <w:t>6</w:t>
            </w:r>
          </w:p>
        </w:tc>
      </w:tr>
    </w:tbl>
    <w:p w14:paraId="7B91F47D" w14:textId="66A89B11" w:rsidR="00633714" w:rsidRDefault="0081678F">
      <w:pPr>
        <w:ind w:firstLine="480"/>
      </w:pPr>
      <w:r w:rsidRPr="0081678F">
        <w:rPr>
          <w:rFonts w:hint="eastAsia"/>
        </w:rPr>
        <w:t>根据统计结果可知，该地近年全年最多风向为</w:t>
      </w:r>
      <w:r w:rsidRPr="0081678F">
        <w:rPr>
          <w:rFonts w:hint="eastAsia"/>
        </w:rPr>
        <w:t>NE</w:t>
      </w:r>
      <w:r w:rsidRPr="0081678F">
        <w:rPr>
          <w:rFonts w:hint="eastAsia"/>
        </w:rPr>
        <w:t>风，频率</w:t>
      </w:r>
      <w:r w:rsidRPr="0081678F">
        <w:rPr>
          <w:rFonts w:hint="eastAsia"/>
        </w:rPr>
        <w:t>15.71%</w:t>
      </w:r>
      <w:r w:rsidRPr="0081678F">
        <w:rPr>
          <w:rFonts w:hint="eastAsia"/>
        </w:rPr>
        <w:t>；次多风</w:t>
      </w:r>
      <w:r w:rsidRPr="0081678F">
        <w:rPr>
          <w:rFonts w:hint="eastAsia"/>
        </w:rPr>
        <w:lastRenderedPageBreak/>
        <w:t>向为</w:t>
      </w:r>
      <w:r w:rsidRPr="0081678F">
        <w:rPr>
          <w:rFonts w:hint="eastAsia"/>
        </w:rPr>
        <w:t>ENE</w:t>
      </w:r>
      <w:r w:rsidRPr="0081678F">
        <w:rPr>
          <w:rFonts w:hint="eastAsia"/>
        </w:rPr>
        <w:t>风，频率为</w:t>
      </w:r>
      <w:r w:rsidRPr="0081678F">
        <w:rPr>
          <w:rFonts w:hint="eastAsia"/>
        </w:rPr>
        <w:t>10.19%</w:t>
      </w:r>
      <w:r w:rsidRPr="0081678F">
        <w:rPr>
          <w:rFonts w:hint="eastAsia"/>
        </w:rPr>
        <w:t>。按扇形方位统计，</w:t>
      </w:r>
      <w:r w:rsidRPr="0081678F">
        <w:rPr>
          <w:rFonts w:hint="eastAsia"/>
        </w:rPr>
        <w:t>NE-ENE-E</w:t>
      </w:r>
      <w:r w:rsidRPr="0081678F">
        <w:rPr>
          <w:rFonts w:hint="eastAsia"/>
        </w:rPr>
        <w:t>扇形方位的风频之和为</w:t>
      </w:r>
      <w:r w:rsidRPr="0081678F">
        <w:rPr>
          <w:rFonts w:hint="eastAsia"/>
        </w:rPr>
        <w:t>32.26%</w:t>
      </w:r>
      <w:r w:rsidRPr="0081678F">
        <w:rPr>
          <w:rFonts w:hint="eastAsia"/>
        </w:rPr>
        <w:t>。就各季节而言，春、夏、秋、冬四季，最多风向为</w:t>
      </w:r>
      <w:r w:rsidRPr="0081678F">
        <w:rPr>
          <w:rFonts w:hint="eastAsia"/>
        </w:rPr>
        <w:t>NE</w:t>
      </w:r>
      <w:r w:rsidRPr="0081678F">
        <w:rPr>
          <w:rFonts w:hint="eastAsia"/>
        </w:rPr>
        <w:t>风，频率分别为</w:t>
      </w:r>
      <w:r w:rsidRPr="0081678F">
        <w:rPr>
          <w:rFonts w:hint="eastAsia"/>
        </w:rPr>
        <w:t>14.95%</w:t>
      </w:r>
      <w:r w:rsidRPr="0081678F">
        <w:rPr>
          <w:rFonts w:hint="eastAsia"/>
        </w:rPr>
        <w:t>（</w:t>
      </w:r>
      <w:r w:rsidRPr="0081678F">
        <w:rPr>
          <w:rFonts w:hint="eastAsia"/>
        </w:rPr>
        <w:t>NE</w:t>
      </w:r>
      <w:r w:rsidRPr="0081678F">
        <w:rPr>
          <w:rFonts w:hint="eastAsia"/>
        </w:rPr>
        <w:t>）、</w:t>
      </w:r>
      <w:r w:rsidRPr="0081678F">
        <w:rPr>
          <w:rFonts w:hint="eastAsia"/>
        </w:rPr>
        <w:t>14.31%</w:t>
      </w:r>
      <w:r w:rsidRPr="0081678F">
        <w:rPr>
          <w:rFonts w:hint="eastAsia"/>
        </w:rPr>
        <w:t>（</w:t>
      </w:r>
      <w:r w:rsidRPr="0081678F">
        <w:rPr>
          <w:rFonts w:hint="eastAsia"/>
        </w:rPr>
        <w:t>NE</w:t>
      </w:r>
      <w:r w:rsidRPr="0081678F">
        <w:rPr>
          <w:rFonts w:hint="eastAsia"/>
        </w:rPr>
        <w:t>）、</w:t>
      </w:r>
      <w:r w:rsidRPr="0081678F">
        <w:rPr>
          <w:rFonts w:hint="eastAsia"/>
        </w:rPr>
        <w:t>18.68%</w:t>
      </w:r>
      <w:r w:rsidRPr="0081678F">
        <w:rPr>
          <w:rFonts w:hint="eastAsia"/>
        </w:rPr>
        <w:t>（</w:t>
      </w:r>
      <w:r w:rsidRPr="0081678F">
        <w:rPr>
          <w:rFonts w:hint="eastAsia"/>
        </w:rPr>
        <w:t>NE</w:t>
      </w:r>
      <w:r w:rsidRPr="0081678F">
        <w:rPr>
          <w:rFonts w:hint="eastAsia"/>
        </w:rPr>
        <w:t>）、</w:t>
      </w:r>
      <w:r w:rsidRPr="0081678F">
        <w:rPr>
          <w:rFonts w:hint="eastAsia"/>
        </w:rPr>
        <w:t>14.91%</w:t>
      </w:r>
      <w:r w:rsidRPr="0081678F">
        <w:rPr>
          <w:rFonts w:hint="eastAsia"/>
        </w:rPr>
        <w:t>（</w:t>
      </w:r>
      <w:r w:rsidRPr="0081678F">
        <w:rPr>
          <w:rFonts w:hint="eastAsia"/>
        </w:rPr>
        <w:t>NE</w:t>
      </w:r>
      <w:r w:rsidRPr="0081678F">
        <w:rPr>
          <w:rFonts w:hint="eastAsia"/>
        </w:rPr>
        <w:t>）。该地全年静风频率为</w:t>
      </w:r>
      <w:r w:rsidRPr="0081678F">
        <w:rPr>
          <w:rFonts w:hint="eastAsia"/>
        </w:rPr>
        <w:t>3.52%</w:t>
      </w:r>
      <w:r w:rsidRPr="0081678F">
        <w:rPr>
          <w:rFonts w:hint="eastAsia"/>
        </w:rPr>
        <w:t>，以秋季最多，冬季最少</w:t>
      </w:r>
      <w:r>
        <w:rPr>
          <w:rFonts w:hint="eastAsia"/>
        </w:rPr>
        <w:t>。</w:t>
      </w:r>
    </w:p>
    <w:p w14:paraId="354030D8" w14:textId="55BC2204" w:rsidR="00B72C0F" w:rsidRPr="00C26455" w:rsidRDefault="004C619F" w:rsidP="00AD4056">
      <w:pPr>
        <w:pStyle w:val="40"/>
        <w:ind w:firstLineChars="100" w:firstLine="241"/>
      </w:pPr>
      <w:r>
        <w:rPr>
          <w:rFonts w:hint="eastAsia"/>
        </w:rPr>
        <w:t>5.1.1.7</w:t>
      </w:r>
      <w:r w:rsidR="00B72C0F">
        <w:rPr>
          <w:rFonts w:hint="eastAsia"/>
        </w:rPr>
        <w:t>高空模拟气象数据</w:t>
      </w:r>
    </w:p>
    <w:p w14:paraId="2BEC34DE" w14:textId="77777777" w:rsidR="00761F5F" w:rsidRDefault="00761F5F" w:rsidP="00761F5F">
      <w:pPr>
        <w:ind w:firstLine="480"/>
      </w:pPr>
      <w:r>
        <w:rPr>
          <w:rFonts w:hint="eastAsia"/>
        </w:rPr>
        <w:t>本次环境空气预测常规高空气象资料采用“环境空气质量模型技术支持服务系统”采购的数据，该数据</w:t>
      </w:r>
      <w:r w:rsidRPr="00761F5F">
        <w:t>由大气环境影响评价数值模式</w:t>
      </w:r>
      <w:r w:rsidRPr="00761F5F">
        <w:t>WRF</w:t>
      </w:r>
      <w:r w:rsidRPr="00761F5F">
        <w:t>模拟生成。模式计算过程中把全国共划分为</w:t>
      </w:r>
      <w:r w:rsidRPr="00761F5F">
        <w:t>189×159</w:t>
      </w:r>
      <w:r w:rsidRPr="00761F5F">
        <w:t>个网格，分辨率为</w:t>
      </w:r>
      <w:r w:rsidRPr="00761F5F">
        <w:t>27km×27km</w:t>
      </w:r>
      <w:r w:rsidRPr="00761F5F">
        <w:t>。模式采用的原始数据有地形高度、土地利用、陆地</w:t>
      </w:r>
      <w:r w:rsidRPr="00761F5F">
        <w:t>-</w:t>
      </w:r>
      <w:r w:rsidRPr="00761F5F">
        <w:t>水体标志、植被组</w:t>
      </w:r>
      <w:r>
        <w:rPr>
          <w:rFonts w:hint="eastAsia"/>
        </w:rPr>
        <w:t>成等数据，数据源主要为美国的</w:t>
      </w:r>
      <w:r>
        <w:rPr>
          <w:rFonts w:hint="eastAsia"/>
        </w:rPr>
        <w:t>USGS</w:t>
      </w:r>
      <w:r>
        <w:rPr>
          <w:rFonts w:hint="eastAsia"/>
        </w:rPr>
        <w:t>数据。模式采用美国国家环境预报中心（</w:t>
      </w:r>
      <w:r>
        <w:rPr>
          <w:rFonts w:hint="eastAsia"/>
        </w:rPr>
        <w:t>NCEP)</w:t>
      </w:r>
      <w:r>
        <w:rPr>
          <w:rFonts w:hint="eastAsia"/>
        </w:rPr>
        <w:t>的再分析数据作为模型输入场和边界场。</w:t>
      </w:r>
    </w:p>
    <w:p w14:paraId="7A97C4E8" w14:textId="2C373758" w:rsidR="00633714" w:rsidRDefault="00761F5F" w:rsidP="00761F5F">
      <w:pPr>
        <w:ind w:firstLine="480"/>
      </w:pPr>
      <w:r>
        <w:rPr>
          <w:rFonts w:hint="eastAsia"/>
        </w:rPr>
        <w:t>高空探测资料调查时段为</w:t>
      </w:r>
      <w:r>
        <w:rPr>
          <w:rFonts w:hint="eastAsia"/>
        </w:rPr>
        <w:t>2021</w:t>
      </w:r>
      <w:r>
        <w:rPr>
          <w:rFonts w:hint="eastAsia"/>
        </w:rPr>
        <w:t>年</w:t>
      </w:r>
      <w:r>
        <w:rPr>
          <w:rFonts w:hint="eastAsia"/>
        </w:rPr>
        <w:t>1</w:t>
      </w:r>
      <w:r>
        <w:rPr>
          <w:rFonts w:hint="eastAsia"/>
        </w:rPr>
        <w:t>月至</w:t>
      </w:r>
      <w:r>
        <w:rPr>
          <w:rFonts w:hint="eastAsia"/>
        </w:rPr>
        <w:t>2021</w:t>
      </w:r>
      <w:r>
        <w:rPr>
          <w:rFonts w:hint="eastAsia"/>
        </w:rPr>
        <w:t>年</w:t>
      </w:r>
      <w:r>
        <w:rPr>
          <w:rFonts w:hint="eastAsia"/>
        </w:rPr>
        <w:t>12</w:t>
      </w:r>
      <w:r>
        <w:rPr>
          <w:rFonts w:hint="eastAsia"/>
        </w:rPr>
        <w:t>月。探空数据主要包括：时间、层数、气压、离地高度、干球温度等。</w:t>
      </w:r>
    </w:p>
    <w:p w14:paraId="57AE0184" w14:textId="77777777" w:rsidR="002915AD" w:rsidRPr="00C26455" w:rsidRDefault="000939D1">
      <w:pPr>
        <w:pStyle w:val="30"/>
        <w:spacing w:before="240" w:after="120"/>
      </w:pPr>
      <w:bookmarkStart w:id="422" w:name="_Toc108122546"/>
      <w:r w:rsidRPr="00C26455">
        <w:rPr>
          <w:rFonts w:hint="eastAsia"/>
        </w:rPr>
        <w:t>环境空气质量预测</w:t>
      </w:r>
      <w:bookmarkEnd w:id="422"/>
    </w:p>
    <w:p w14:paraId="497D0084" w14:textId="77777777" w:rsidR="002915AD" w:rsidRPr="00C26455" w:rsidRDefault="000939D1" w:rsidP="0053280F">
      <w:pPr>
        <w:pStyle w:val="40"/>
        <w:numPr>
          <w:ilvl w:val="3"/>
          <w:numId w:val="43"/>
        </w:numPr>
        <w:ind w:leftChars="150" w:left="360"/>
      </w:pPr>
      <w:r w:rsidRPr="00C26455">
        <w:t>预测因子</w:t>
      </w:r>
    </w:p>
    <w:p w14:paraId="5B89A071" w14:textId="7B761611" w:rsidR="002915AD" w:rsidRPr="00C26455" w:rsidRDefault="006D7C07">
      <w:pPr>
        <w:ind w:firstLine="480"/>
      </w:pPr>
      <w:r w:rsidRPr="006D7C07">
        <w:rPr>
          <w:rFonts w:hint="eastAsia"/>
        </w:rPr>
        <w:t>根据工程分析结果，确定本次环境空气影响预测因子为：</w:t>
      </w:r>
      <w:r w:rsidRPr="006D7C07">
        <w:rPr>
          <w:rFonts w:hint="eastAsia"/>
        </w:rPr>
        <w:t>PM</w:t>
      </w:r>
      <w:r w:rsidRPr="006D7C07">
        <w:rPr>
          <w:rFonts w:hint="eastAsia"/>
          <w:vertAlign w:val="subscript"/>
        </w:rPr>
        <w:t>10</w:t>
      </w:r>
      <w:r w:rsidRPr="006D7C07">
        <w:rPr>
          <w:rFonts w:hint="eastAsia"/>
        </w:rPr>
        <w:t>、</w:t>
      </w:r>
      <w:r w:rsidRPr="006D7C07">
        <w:rPr>
          <w:rFonts w:hint="eastAsia"/>
        </w:rPr>
        <w:t>SO</w:t>
      </w:r>
      <w:r w:rsidRPr="006D7C07">
        <w:rPr>
          <w:rFonts w:hint="eastAsia"/>
          <w:vertAlign w:val="subscript"/>
        </w:rPr>
        <w:t>2</w:t>
      </w:r>
      <w:r w:rsidRPr="006D7C07">
        <w:rPr>
          <w:rFonts w:hint="eastAsia"/>
        </w:rPr>
        <w:t>、</w:t>
      </w:r>
      <w:r w:rsidRPr="006D7C07">
        <w:rPr>
          <w:rFonts w:hint="eastAsia"/>
        </w:rPr>
        <w:t>NOx</w:t>
      </w:r>
      <w:r w:rsidRPr="006D7C07">
        <w:rPr>
          <w:rFonts w:hint="eastAsia"/>
        </w:rPr>
        <w:t>、</w:t>
      </w:r>
      <w:r w:rsidRPr="006D7C07">
        <w:rPr>
          <w:rFonts w:hint="eastAsia"/>
        </w:rPr>
        <w:t>HCl</w:t>
      </w:r>
      <w:r w:rsidRPr="006D7C07">
        <w:rPr>
          <w:rFonts w:hint="eastAsia"/>
        </w:rPr>
        <w:t>、硫酸雾</w:t>
      </w:r>
      <w:r w:rsidR="000939D1" w:rsidRPr="00C26455">
        <w:rPr>
          <w:rFonts w:hint="eastAsia"/>
        </w:rPr>
        <w:t>。</w:t>
      </w:r>
    </w:p>
    <w:p w14:paraId="49DCFCBF" w14:textId="77777777" w:rsidR="002915AD" w:rsidRPr="00C26455" w:rsidRDefault="000939D1" w:rsidP="0053280F">
      <w:pPr>
        <w:pStyle w:val="40"/>
        <w:numPr>
          <w:ilvl w:val="3"/>
          <w:numId w:val="44"/>
        </w:numPr>
        <w:ind w:leftChars="150" w:left="360"/>
      </w:pPr>
      <w:r w:rsidRPr="00C26455">
        <w:rPr>
          <w:rFonts w:hint="eastAsia"/>
        </w:rPr>
        <w:t>评价标准</w:t>
      </w:r>
    </w:p>
    <w:p w14:paraId="3EE3A6FE" w14:textId="77777777" w:rsidR="000C087C" w:rsidRPr="000C087C" w:rsidRDefault="000C087C" w:rsidP="000C087C">
      <w:pPr>
        <w:pStyle w:val="aff4"/>
        <w:rPr>
          <w:rFonts w:cs="Times New Roman"/>
        </w:rPr>
      </w:pPr>
      <w:r w:rsidRPr="000C087C">
        <w:rPr>
          <w:rFonts w:cs="Times New Roman" w:hint="eastAsia"/>
        </w:rPr>
        <w:t>PM</w:t>
      </w:r>
      <w:r w:rsidRPr="000C087C">
        <w:rPr>
          <w:rFonts w:cs="Times New Roman" w:hint="eastAsia"/>
          <w:vertAlign w:val="subscript"/>
        </w:rPr>
        <w:t>10</w:t>
      </w:r>
      <w:r w:rsidRPr="000C087C">
        <w:rPr>
          <w:rFonts w:cs="Times New Roman" w:hint="eastAsia"/>
        </w:rPr>
        <w:t>质量浓度限值执行《环境空气质量标准》（</w:t>
      </w:r>
      <w:r w:rsidRPr="000C087C">
        <w:rPr>
          <w:rFonts w:cs="Times New Roman" w:hint="eastAsia"/>
        </w:rPr>
        <w:t>GB 3095-2012</w:t>
      </w:r>
      <w:r w:rsidRPr="000C087C">
        <w:rPr>
          <w:rFonts w:cs="Times New Roman" w:hint="eastAsia"/>
        </w:rPr>
        <w:t>）二级中的空气质量浓度参考限值；</w:t>
      </w:r>
    </w:p>
    <w:p w14:paraId="3E8A2934" w14:textId="77777777" w:rsidR="000C087C" w:rsidRPr="000C087C" w:rsidRDefault="000C087C" w:rsidP="000C087C">
      <w:pPr>
        <w:pStyle w:val="aff4"/>
        <w:rPr>
          <w:rFonts w:cs="Times New Roman"/>
        </w:rPr>
      </w:pPr>
      <w:r w:rsidRPr="000C087C">
        <w:rPr>
          <w:rFonts w:cs="Times New Roman" w:hint="eastAsia"/>
        </w:rPr>
        <w:t>SO</w:t>
      </w:r>
      <w:r w:rsidRPr="000C087C">
        <w:rPr>
          <w:rFonts w:cs="Times New Roman" w:hint="eastAsia"/>
          <w:vertAlign w:val="subscript"/>
        </w:rPr>
        <w:t>2</w:t>
      </w:r>
      <w:r w:rsidRPr="000C087C">
        <w:rPr>
          <w:rFonts w:cs="Times New Roman" w:hint="eastAsia"/>
        </w:rPr>
        <w:t>质量浓度限值执行《环境空气质量标准》（</w:t>
      </w:r>
      <w:r w:rsidRPr="000C087C">
        <w:rPr>
          <w:rFonts w:cs="Times New Roman" w:hint="eastAsia"/>
        </w:rPr>
        <w:t>GB 3095-2012</w:t>
      </w:r>
      <w:r w:rsidRPr="000C087C">
        <w:rPr>
          <w:rFonts w:cs="Times New Roman" w:hint="eastAsia"/>
        </w:rPr>
        <w:t>）二级中的空气质量浓度参考限值；</w:t>
      </w:r>
    </w:p>
    <w:p w14:paraId="555B7BF1" w14:textId="77777777" w:rsidR="000C087C" w:rsidRPr="000C087C" w:rsidRDefault="000C087C" w:rsidP="000C087C">
      <w:pPr>
        <w:pStyle w:val="aff4"/>
        <w:rPr>
          <w:rFonts w:cs="Times New Roman"/>
        </w:rPr>
      </w:pPr>
      <w:r w:rsidRPr="000C087C">
        <w:rPr>
          <w:rFonts w:cs="Times New Roman" w:hint="eastAsia"/>
        </w:rPr>
        <w:t>NOx</w:t>
      </w:r>
      <w:r w:rsidRPr="000C087C">
        <w:rPr>
          <w:rFonts w:cs="Times New Roman" w:hint="eastAsia"/>
        </w:rPr>
        <w:t>质量浓度限值执行《环境空气质量标准》（</w:t>
      </w:r>
      <w:r w:rsidRPr="000C087C">
        <w:rPr>
          <w:rFonts w:cs="Times New Roman" w:hint="eastAsia"/>
        </w:rPr>
        <w:t>GB 3095-2012</w:t>
      </w:r>
      <w:r w:rsidRPr="000C087C">
        <w:rPr>
          <w:rFonts w:cs="Times New Roman" w:hint="eastAsia"/>
        </w:rPr>
        <w:t>）二级中的空气质量浓度参考限值；</w:t>
      </w:r>
    </w:p>
    <w:p w14:paraId="31AEB467" w14:textId="6C734DF2" w:rsidR="000C087C" w:rsidRPr="000C087C" w:rsidRDefault="000C087C" w:rsidP="000C087C">
      <w:pPr>
        <w:pStyle w:val="aff4"/>
        <w:rPr>
          <w:rFonts w:cs="Times New Roman"/>
        </w:rPr>
      </w:pPr>
      <w:r w:rsidRPr="000C087C">
        <w:rPr>
          <w:rFonts w:cs="Times New Roman" w:hint="eastAsia"/>
        </w:rPr>
        <w:t>HCl</w:t>
      </w:r>
      <w:r w:rsidRPr="000C087C">
        <w:rPr>
          <w:rFonts w:cs="Times New Roman" w:hint="eastAsia"/>
        </w:rPr>
        <w:t>质量浓度限值执行《环境影响评价技术导则</w:t>
      </w:r>
      <w:r w:rsidRPr="000C087C">
        <w:rPr>
          <w:rFonts w:cs="Times New Roman" w:hint="eastAsia"/>
        </w:rPr>
        <w:t xml:space="preserve">  </w:t>
      </w:r>
      <w:r w:rsidRPr="000C087C">
        <w:rPr>
          <w:rFonts w:cs="Times New Roman" w:hint="eastAsia"/>
        </w:rPr>
        <w:t>大气环境》（</w:t>
      </w:r>
      <w:r w:rsidRPr="000C087C">
        <w:rPr>
          <w:rFonts w:cs="Times New Roman" w:hint="eastAsia"/>
        </w:rPr>
        <w:t>HJ 2.2-2018</w:t>
      </w:r>
      <w:r w:rsidRPr="000C087C">
        <w:rPr>
          <w:rFonts w:cs="Times New Roman" w:hint="eastAsia"/>
        </w:rPr>
        <w:t>）</w:t>
      </w:r>
      <w:r w:rsidRPr="000C087C">
        <w:rPr>
          <w:rFonts w:cs="Times New Roman" w:hint="eastAsia"/>
        </w:rPr>
        <w:lastRenderedPageBreak/>
        <w:t>附录</w:t>
      </w:r>
      <w:r w:rsidRPr="000C087C">
        <w:rPr>
          <w:rFonts w:cs="Times New Roman" w:hint="eastAsia"/>
        </w:rPr>
        <w:t>D</w:t>
      </w:r>
      <w:r w:rsidRPr="000C087C">
        <w:rPr>
          <w:rFonts w:cs="Times New Roman" w:hint="eastAsia"/>
        </w:rPr>
        <w:t>中的空气质量浓度参考限值；</w:t>
      </w:r>
    </w:p>
    <w:p w14:paraId="493758EA" w14:textId="2D36CEEC" w:rsidR="002915AD" w:rsidRPr="00C26455" w:rsidRDefault="000C087C" w:rsidP="000C087C">
      <w:pPr>
        <w:pStyle w:val="aff4"/>
        <w:rPr>
          <w:highlight w:val="yellow"/>
        </w:rPr>
      </w:pPr>
      <w:r w:rsidRPr="000C087C">
        <w:rPr>
          <w:rFonts w:cs="Times New Roman" w:hint="eastAsia"/>
        </w:rPr>
        <w:t>硫酸雾质量浓度限值执行《环境影响评价技术导则</w:t>
      </w:r>
      <w:r w:rsidRPr="000C087C">
        <w:rPr>
          <w:rFonts w:cs="Times New Roman" w:hint="eastAsia"/>
        </w:rPr>
        <w:t xml:space="preserve">  </w:t>
      </w:r>
      <w:r w:rsidRPr="000C087C">
        <w:rPr>
          <w:rFonts w:cs="Times New Roman" w:hint="eastAsia"/>
        </w:rPr>
        <w:t>大气环境》（</w:t>
      </w:r>
      <w:r w:rsidRPr="000C087C">
        <w:rPr>
          <w:rFonts w:cs="Times New Roman" w:hint="eastAsia"/>
        </w:rPr>
        <w:t>HJ 2.2-2018</w:t>
      </w:r>
      <w:r w:rsidRPr="000C087C">
        <w:rPr>
          <w:rFonts w:cs="Times New Roman" w:hint="eastAsia"/>
        </w:rPr>
        <w:t>）附录</w:t>
      </w:r>
      <w:r w:rsidRPr="000C087C">
        <w:rPr>
          <w:rFonts w:cs="Times New Roman" w:hint="eastAsia"/>
        </w:rPr>
        <w:t>D</w:t>
      </w:r>
      <w:r w:rsidRPr="000C087C">
        <w:rPr>
          <w:rFonts w:cs="Times New Roman" w:hint="eastAsia"/>
        </w:rPr>
        <w:t>中的空气质量浓度参考限值</w:t>
      </w:r>
      <w:r>
        <w:rPr>
          <w:rFonts w:cs="Times New Roman" w:hint="eastAsia"/>
        </w:rPr>
        <w:t>。</w:t>
      </w:r>
    </w:p>
    <w:p w14:paraId="6B5AEDC9" w14:textId="623C5A05" w:rsidR="002915AD" w:rsidRDefault="000939D1" w:rsidP="005E585E">
      <w:pPr>
        <w:pStyle w:val="24"/>
        <w:spacing w:before="240" w:after="120"/>
        <w:ind w:firstLine="482"/>
        <w:rPr>
          <w:vertAlign w:val="superscript"/>
        </w:rPr>
      </w:pPr>
      <w:r w:rsidRPr="00C26455">
        <w:lastRenderedPageBreak/>
        <w:t>表</w:t>
      </w:r>
      <w:r w:rsidRPr="00C26455">
        <w:rPr>
          <w:rFonts w:hint="eastAsia"/>
        </w:rPr>
        <w:t>5-</w:t>
      </w:r>
      <w:r w:rsidR="00503688">
        <w:rPr>
          <w:rFonts w:hint="eastAsia"/>
        </w:rPr>
        <w:t>9</w:t>
      </w:r>
      <w:r w:rsidRPr="00C26455">
        <w:t xml:space="preserve"> </w:t>
      </w:r>
      <w:r w:rsidRPr="00C26455">
        <w:rPr>
          <w:rFonts w:hint="eastAsia"/>
        </w:rPr>
        <w:t xml:space="preserve">            </w:t>
      </w:r>
      <w:r w:rsidRPr="00C26455">
        <w:t>环境空气质量评价标准</w:t>
      </w:r>
      <w:r w:rsidRPr="00C26455">
        <w:rPr>
          <w:rFonts w:hint="eastAsia"/>
        </w:rPr>
        <w:t xml:space="preserve">           </w:t>
      </w:r>
      <w:r w:rsidRPr="00C26455">
        <w:rPr>
          <w:rFonts w:hint="eastAsia"/>
        </w:rPr>
        <w:t>单位：</w:t>
      </w:r>
      <w:r w:rsidRPr="00C26455">
        <w:t>mg/m</w:t>
      </w:r>
      <w:r w:rsidRPr="00C26455">
        <w:rPr>
          <w:vertAlign w:val="superscript"/>
        </w:rPr>
        <w:t>3</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1634"/>
        <w:gridCol w:w="2300"/>
        <w:gridCol w:w="1354"/>
        <w:gridCol w:w="3008"/>
      </w:tblGrid>
      <w:tr w:rsidR="0061489B" w:rsidRPr="006D7700" w14:paraId="4FD621DC" w14:textId="77777777" w:rsidTr="00F400DA">
        <w:trPr>
          <w:trHeight w:val="397"/>
          <w:jc w:val="center"/>
        </w:trPr>
        <w:tc>
          <w:tcPr>
            <w:tcW w:w="1711" w:type="dxa"/>
            <w:vAlign w:val="center"/>
          </w:tcPr>
          <w:p w14:paraId="07EDB0B9" w14:textId="77777777" w:rsidR="0061489B" w:rsidRPr="006D7700" w:rsidRDefault="0061489B" w:rsidP="0061489B">
            <w:pPr>
              <w:pStyle w:val="TableParagraph"/>
              <w:ind w:left="0"/>
              <w:jc w:val="center"/>
              <w:rPr>
                <w:rFonts w:ascii="Times New Roman" w:eastAsia="宋体" w:hAnsi="Times New Roman" w:cs="Times New Roman"/>
                <w:b/>
                <w:bCs/>
                <w:sz w:val="21"/>
                <w:szCs w:val="21"/>
              </w:rPr>
            </w:pPr>
            <w:r w:rsidRPr="006D7700">
              <w:rPr>
                <w:rFonts w:ascii="Times New Roman" w:eastAsia="宋体" w:hAnsi="Times New Roman" w:cs="Times New Roman"/>
                <w:b/>
                <w:bCs/>
                <w:sz w:val="21"/>
                <w:szCs w:val="21"/>
              </w:rPr>
              <w:t>评价因子</w:t>
            </w:r>
          </w:p>
        </w:tc>
        <w:tc>
          <w:tcPr>
            <w:tcW w:w="2410" w:type="dxa"/>
            <w:vAlign w:val="center"/>
          </w:tcPr>
          <w:p w14:paraId="44A16DFE" w14:textId="77777777" w:rsidR="0061489B" w:rsidRPr="006D7700" w:rsidRDefault="0061489B" w:rsidP="0061489B">
            <w:pPr>
              <w:pStyle w:val="TableParagraph"/>
              <w:ind w:left="0"/>
              <w:jc w:val="center"/>
              <w:rPr>
                <w:rFonts w:ascii="Times New Roman" w:eastAsia="宋体" w:hAnsi="Times New Roman" w:cs="Times New Roman"/>
                <w:b/>
                <w:bCs/>
                <w:sz w:val="21"/>
                <w:szCs w:val="21"/>
              </w:rPr>
            </w:pPr>
            <w:r w:rsidRPr="006D7700">
              <w:rPr>
                <w:rFonts w:ascii="Times New Roman" w:eastAsia="宋体" w:hAnsi="Times New Roman" w:cs="Times New Roman"/>
                <w:b/>
                <w:bCs/>
                <w:sz w:val="21"/>
                <w:szCs w:val="21"/>
              </w:rPr>
              <w:t>平均时段</w:t>
            </w:r>
            <w:r w:rsidRPr="006D7700">
              <w:rPr>
                <w:rFonts w:ascii="Times New Roman" w:eastAsia="宋体" w:hAnsi="Times New Roman" w:cs="Times New Roman"/>
                <w:b/>
                <w:bCs/>
                <w:sz w:val="21"/>
                <w:szCs w:val="21"/>
              </w:rPr>
              <w:t>/</w:t>
            </w:r>
            <w:r w:rsidRPr="006D7700">
              <w:rPr>
                <w:rFonts w:ascii="Times New Roman" w:eastAsia="宋体" w:hAnsi="Times New Roman" w:cs="Times New Roman"/>
                <w:b/>
                <w:bCs/>
                <w:sz w:val="21"/>
                <w:szCs w:val="21"/>
              </w:rPr>
              <w:t>厂界</w:t>
            </w:r>
          </w:p>
        </w:tc>
        <w:tc>
          <w:tcPr>
            <w:tcW w:w="1418" w:type="dxa"/>
            <w:vAlign w:val="center"/>
          </w:tcPr>
          <w:p w14:paraId="00057960" w14:textId="77777777" w:rsidR="0061489B" w:rsidRPr="006D7700" w:rsidRDefault="0061489B" w:rsidP="0061489B">
            <w:pPr>
              <w:pStyle w:val="TableParagraph"/>
              <w:ind w:left="0"/>
              <w:jc w:val="center"/>
              <w:rPr>
                <w:rFonts w:ascii="Times New Roman" w:eastAsia="宋体" w:hAnsi="Times New Roman" w:cs="Times New Roman"/>
                <w:b/>
                <w:bCs/>
                <w:sz w:val="21"/>
                <w:szCs w:val="21"/>
              </w:rPr>
            </w:pPr>
            <w:r w:rsidRPr="006D7700">
              <w:rPr>
                <w:rFonts w:ascii="Times New Roman" w:eastAsia="宋体" w:hAnsi="Times New Roman" w:cs="Times New Roman"/>
                <w:b/>
                <w:bCs/>
                <w:sz w:val="21"/>
                <w:szCs w:val="21"/>
              </w:rPr>
              <w:t>标准值</w:t>
            </w:r>
          </w:p>
        </w:tc>
        <w:tc>
          <w:tcPr>
            <w:tcW w:w="3151" w:type="dxa"/>
            <w:vAlign w:val="center"/>
          </w:tcPr>
          <w:p w14:paraId="6D0E1204" w14:textId="77777777" w:rsidR="0061489B" w:rsidRPr="006D7700" w:rsidRDefault="0061489B" w:rsidP="0061489B">
            <w:pPr>
              <w:pStyle w:val="TableParagraph"/>
              <w:ind w:left="0"/>
              <w:jc w:val="center"/>
              <w:rPr>
                <w:rFonts w:ascii="Times New Roman" w:eastAsia="宋体" w:hAnsi="Times New Roman" w:cs="Times New Roman"/>
                <w:b/>
                <w:bCs/>
                <w:sz w:val="21"/>
                <w:szCs w:val="21"/>
              </w:rPr>
            </w:pPr>
            <w:r w:rsidRPr="006D7700">
              <w:rPr>
                <w:rFonts w:ascii="Times New Roman" w:eastAsia="宋体" w:hAnsi="Times New Roman" w:cs="Times New Roman"/>
                <w:b/>
                <w:bCs/>
                <w:sz w:val="21"/>
                <w:szCs w:val="21"/>
              </w:rPr>
              <w:t>限值来源</w:t>
            </w:r>
          </w:p>
        </w:tc>
      </w:tr>
      <w:tr w:rsidR="0061489B" w:rsidRPr="006D7700" w14:paraId="6D9FB50B" w14:textId="77777777" w:rsidTr="00F400DA">
        <w:trPr>
          <w:trHeight w:val="397"/>
          <w:jc w:val="center"/>
        </w:trPr>
        <w:tc>
          <w:tcPr>
            <w:tcW w:w="1711" w:type="dxa"/>
            <w:vAlign w:val="center"/>
          </w:tcPr>
          <w:p w14:paraId="64DDC6AB"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position w:val="2"/>
                <w:sz w:val="21"/>
                <w:szCs w:val="21"/>
              </w:rPr>
              <w:t>PM</w:t>
            </w:r>
            <w:r w:rsidRPr="006D7700">
              <w:rPr>
                <w:rFonts w:ascii="Times New Roman" w:eastAsia="宋体" w:hAnsi="Times New Roman" w:cs="Times New Roman"/>
                <w:sz w:val="21"/>
                <w:szCs w:val="21"/>
                <w:vertAlign w:val="subscript"/>
              </w:rPr>
              <w:t>10</w:t>
            </w:r>
          </w:p>
        </w:tc>
        <w:tc>
          <w:tcPr>
            <w:tcW w:w="2410" w:type="dxa"/>
            <w:vAlign w:val="center"/>
          </w:tcPr>
          <w:p w14:paraId="2B1B6E7B"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24</w:t>
            </w:r>
            <w:r w:rsidRPr="006D7700">
              <w:rPr>
                <w:rFonts w:ascii="Times New Roman" w:eastAsia="宋体" w:hAnsi="Times New Roman" w:cs="Times New Roman"/>
                <w:sz w:val="21"/>
                <w:szCs w:val="21"/>
              </w:rPr>
              <w:t>小时平均值的三倍</w:t>
            </w:r>
          </w:p>
        </w:tc>
        <w:tc>
          <w:tcPr>
            <w:tcW w:w="1418" w:type="dxa"/>
            <w:vAlign w:val="center"/>
          </w:tcPr>
          <w:p w14:paraId="566A2EC9"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0.45</w:t>
            </w:r>
          </w:p>
        </w:tc>
        <w:tc>
          <w:tcPr>
            <w:tcW w:w="3151" w:type="dxa"/>
            <w:vMerge w:val="restart"/>
            <w:vAlign w:val="center"/>
          </w:tcPr>
          <w:p w14:paraId="4291C783" w14:textId="77777777" w:rsidR="0061489B" w:rsidRPr="006D7700" w:rsidRDefault="0061489B" w:rsidP="0061489B">
            <w:pPr>
              <w:pStyle w:val="TableParagraph"/>
              <w:ind w:left="0"/>
              <w:jc w:val="center"/>
              <w:rPr>
                <w:rFonts w:ascii="Times New Roman" w:eastAsia="宋体" w:hAnsi="Times New Roman" w:cs="Times New Roman"/>
                <w:sz w:val="21"/>
                <w:szCs w:val="21"/>
                <w:lang w:eastAsia="zh-CN"/>
              </w:rPr>
            </w:pPr>
            <w:r w:rsidRPr="006D7700">
              <w:rPr>
                <w:rFonts w:ascii="Times New Roman" w:eastAsia="宋体" w:hAnsi="Times New Roman" w:cs="Times New Roman"/>
                <w:spacing w:val="-7"/>
                <w:sz w:val="21"/>
                <w:szCs w:val="21"/>
                <w:lang w:eastAsia="zh-CN"/>
              </w:rPr>
              <w:t>《环境空气质量标准》</w:t>
            </w:r>
            <w:r w:rsidRPr="006D7700">
              <w:rPr>
                <w:rFonts w:ascii="Times New Roman" w:eastAsia="宋体" w:hAnsi="Times New Roman" w:cs="Times New Roman"/>
                <w:sz w:val="21"/>
                <w:szCs w:val="21"/>
                <w:lang w:eastAsia="zh-CN"/>
              </w:rPr>
              <w:t>（</w:t>
            </w:r>
            <w:r w:rsidRPr="006D7700">
              <w:rPr>
                <w:rFonts w:ascii="Times New Roman" w:eastAsia="宋体" w:hAnsi="Times New Roman" w:cs="Times New Roman"/>
                <w:spacing w:val="-7"/>
                <w:sz w:val="21"/>
                <w:szCs w:val="21"/>
                <w:lang w:eastAsia="zh-CN"/>
              </w:rPr>
              <w:t xml:space="preserve">GB </w:t>
            </w:r>
            <w:r w:rsidRPr="006D7700">
              <w:rPr>
                <w:rFonts w:ascii="Times New Roman" w:eastAsia="宋体" w:hAnsi="Times New Roman" w:cs="Times New Roman"/>
                <w:sz w:val="21"/>
                <w:szCs w:val="21"/>
                <w:lang w:eastAsia="zh-CN"/>
              </w:rPr>
              <w:t>3095-2012</w:t>
            </w:r>
            <w:r w:rsidRPr="006D7700">
              <w:rPr>
                <w:rFonts w:ascii="Times New Roman" w:eastAsia="宋体" w:hAnsi="Times New Roman" w:cs="Times New Roman"/>
                <w:sz w:val="21"/>
                <w:szCs w:val="21"/>
                <w:lang w:eastAsia="zh-CN"/>
              </w:rPr>
              <w:t>）二级</w:t>
            </w:r>
          </w:p>
        </w:tc>
      </w:tr>
      <w:tr w:rsidR="0061489B" w:rsidRPr="006D7700" w14:paraId="66AF6EF3" w14:textId="77777777" w:rsidTr="00F400DA">
        <w:trPr>
          <w:trHeight w:val="397"/>
          <w:jc w:val="center"/>
        </w:trPr>
        <w:tc>
          <w:tcPr>
            <w:tcW w:w="1711" w:type="dxa"/>
            <w:vAlign w:val="center"/>
          </w:tcPr>
          <w:p w14:paraId="22F159A3"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position w:val="1"/>
                <w:sz w:val="21"/>
                <w:szCs w:val="21"/>
              </w:rPr>
              <w:t>SO</w:t>
            </w:r>
            <w:r w:rsidRPr="006D7700">
              <w:rPr>
                <w:rFonts w:ascii="Times New Roman" w:eastAsia="宋体" w:hAnsi="Times New Roman" w:cs="Times New Roman"/>
                <w:sz w:val="21"/>
                <w:szCs w:val="21"/>
                <w:vertAlign w:val="subscript"/>
              </w:rPr>
              <w:t>2</w:t>
            </w:r>
          </w:p>
        </w:tc>
        <w:tc>
          <w:tcPr>
            <w:tcW w:w="2410" w:type="dxa"/>
            <w:vAlign w:val="center"/>
          </w:tcPr>
          <w:p w14:paraId="200898C2"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1h</w:t>
            </w:r>
            <w:r w:rsidRPr="006D7700">
              <w:rPr>
                <w:rFonts w:ascii="Times New Roman" w:eastAsia="宋体" w:hAnsi="Times New Roman" w:cs="Times New Roman"/>
                <w:sz w:val="21"/>
                <w:szCs w:val="21"/>
              </w:rPr>
              <w:t>平均</w:t>
            </w:r>
          </w:p>
        </w:tc>
        <w:tc>
          <w:tcPr>
            <w:tcW w:w="1418" w:type="dxa"/>
            <w:vAlign w:val="center"/>
          </w:tcPr>
          <w:p w14:paraId="04D91C74"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0.5</w:t>
            </w:r>
          </w:p>
        </w:tc>
        <w:tc>
          <w:tcPr>
            <w:tcW w:w="3151" w:type="dxa"/>
            <w:vMerge/>
            <w:vAlign w:val="center"/>
          </w:tcPr>
          <w:p w14:paraId="182536AE" w14:textId="77777777" w:rsidR="0061489B" w:rsidRPr="006D7700" w:rsidRDefault="0061489B" w:rsidP="0061489B">
            <w:pPr>
              <w:spacing w:line="240" w:lineRule="auto"/>
              <w:ind w:firstLineChars="0" w:firstLine="0"/>
              <w:jc w:val="center"/>
              <w:rPr>
                <w:rFonts w:ascii="Times New Roman" w:eastAsia="宋体" w:hAnsi="Times New Roman" w:cs="Times New Roman"/>
                <w:sz w:val="21"/>
                <w:szCs w:val="21"/>
              </w:rPr>
            </w:pPr>
          </w:p>
        </w:tc>
      </w:tr>
      <w:tr w:rsidR="0061489B" w:rsidRPr="006D7700" w14:paraId="76940DE7" w14:textId="77777777" w:rsidTr="00F400DA">
        <w:trPr>
          <w:trHeight w:val="397"/>
          <w:jc w:val="center"/>
        </w:trPr>
        <w:tc>
          <w:tcPr>
            <w:tcW w:w="1711" w:type="dxa"/>
            <w:vAlign w:val="center"/>
          </w:tcPr>
          <w:p w14:paraId="734053E4"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NOx</w:t>
            </w:r>
          </w:p>
        </w:tc>
        <w:tc>
          <w:tcPr>
            <w:tcW w:w="2410" w:type="dxa"/>
            <w:vAlign w:val="center"/>
          </w:tcPr>
          <w:p w14:paraId="05DF3616"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 xml:space="preserve">1h </w:t>
            </w:r>
            <w:r w:rsidRPr="006D7700">
              <w:rPr>
                <w:rFonts w:ascii="Times New Roman" w:eastAsia="宋体" w:hAnsi="Times New Roman" w:cs="Times New Roman"/>
                <w:sz w:val="21"/>
                <w:szCs w:val="21"/>
              </w:rPr>
              <w:t>平均</w:t>
            </w:r>
          </w:p>
        </w:tc>
        <w:tc>
          <w:tcPr>
            <w:tcW w:w="1418" w:type="dxa"/>
            <w:vAlign w:val="center"/>
          </w:tcPr>
          <w:p w14:paraId="5F2A9EF7"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0.2</w:t>
            </w:r>
          </w:p>
        </w:tc>
        <w:tc>
          <w:tcPr>
            <w:tcW w:w="3151" w:type="dxa"/>
            <w:vMerge/>
            <w:vAlign w:val="center"/>
          </w:tcPr>
          <w:p w14:paraId="012153AF" w14:textId="77777777" w:rsidR="0061489B" w:rsidRPr="006D7700" w:rsidRDefault="0061489B" w:rsidP="0061489B">
            <w:pPr>
              <w:spacing w:line="240" w:lineRule="auto"/>
              <w:ind w:firstLineChars="0" w:firstLine="0"/>
              <w:jc w:val="center"/>
              <w:rPr>
                <w:rFonts w:ascii="Times New Roman" w:eastAsia="宋体" w:hAnsi="Times New Roman" w:cs="Times New Roman"/>
                <w:sz w:val="21"/>
                <w:szCs w:val="21"/>
              </w:rPr>
            </w:pPr>
          </w:p>
        </w:tc>
      </w:tr>
      <w:tr w:rsidR="0061489B" w:rsidRPr="006D7700" w14:paraId="1C28E204" w14:textId="77777777" w:rsidTr="00F400DA">
        <w:trPr>
          <w:trHeight w:val="397"/>
          <w:jc w:val="center"/>
        </w:trPr>
        <w:tc>
          <w:tcPr>
            <w:tcW w:w="1711" w:type="dxa"/>
            <w:vAlign w:val="center"/>
          </w:tcPr>
          <w:p w14:paraId="28E65301"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HCl</w:t>
            </w:r>
          </w:p>
        </w:tc>
        <w:tc>
          <w:tcPr>
            <w:tcW w:w="2410" w:type="dxa"/>
            <w:vAlign w:val="center"/>
          </w:tcPr>
          <w:p w14:paraId="270B0496"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质量浓度</w:t>
            </w:r>
            <w:r w:rsidRPr="006D7700">
              <w:rPr>
                <w:rFonts w:ascii="Times New Roman" w:eastAsia="宋体" w:hAnsi="Times New Roman" w:cs="Times New Roman"/>
                <w:sz w:val="21"/>
                <w:szCs w:val="21"/>
              </w:rPr>
              <w:t>1h</w:t>
            </w:r>
            <w:r w:rsidRPr="006D7700">
              <w:rPr>
                <w:rFonts w:ascii="Times New Roman" w:eastAsia="宋体" w:hAnsi="Times New Roman" w:cs="Times New Roman"/>
                <w:sz w:val="21"/>
                <w:szCs w:val="21"/>
              </w:rPr>
              <w:t>限值</w:t>
            </w:r>
          </w:p>
        </w:tc>
        <w:tc>
          <w:tcPr>
            <w:tcW w:w="1418" w:type="dxa"/>
            <w:vAlign w:val="center"/>
          </w:tcPr>
          <w:p w14:paraId="6CBBC34F"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0.05</w:t>
            </w:r>
          </w:p>
        </w:tc>
        <w:tc>
          <w:tcPr>
            <w:tcW w:w="3151" w:type="dxa"/>
            <w:vMerge w:val="restart"/>
            <w:vAlign w:val="center"/>
          </w:tcPr>
          <w:p w14:paraId="7A409F36" w14:textId="77777777" w:rsidR="0061489B" w:rsidRPr="006D7700" w:rsidRDefault="0061489B" w:rsidP="0061489B">
            <w:pPr>
              <w:pStyle w:val="TableParagraph"/>
              <w:tabs>
                <w:tab w:val="left" w:pos="2579"/>
              </w:tabs>
              <w:ind w:left="0"/>
              <w:jc w:val="center"/>
              <w:rPr>
                <w:rFonts w:ascii="Times New Roman" w:eastAsia="宋体" w:hAnsi="Times New Roman" w:cs="Times New Roman"/>
                <w:sz w:val="21"/>
                <w:szCs w:val="21"/>
                <w:lang w:eastAsia="zh-CN"/>
              </w:rPr>
            </w:pPr>
            <w:r w:rsidRPr="006D7700">
              <w:rPr>
                <w:rFonts w:ascii="Times New Roman" w:eastAsia="宋体" w:hAnsi="Times New Roman" w:cs="Times New Roman"/>
                <w:sz w:val="21"/>
                <w:szCs w:val="21"/>
                <w:lang w:eastAsia="zh-CN"/>
              </w:rPr>
              <w:t>《</w:t>
            </w:r>
            <w:r w:rsidRPr="006D7700">
              <w:rPr>
                <w:rFonts w:ascii="Times New Roman" w:eastAsia="宋体" w:hAnsi="Times New Roman" w:cs="Times New Roman"/>
                <w:spacing w:val="4"/>
                <w:sz w:val="21"/>
                <w:szCs w:val="21"/>
                <w:lang w:eastAsia="zh-CN"/>
              </w:rPr>
              <w:t>环</w:t>
            </w:r>
            <w:r w:rsidRPr="006D7700">
              <w:rPr>
                <w:rFonts w:ascii="Times New Roman" w:eastAsia="宋体" w:hAnsi="Times New Roman" w:cs="Times New Roman"/>
                <w:sz w:val="21"/>
                <w:szCs w:val="21"/>
                <w:lang w:eastAsia="zh-CN"/>
              </w:rPr>
              <w:t>境</w:t>
            </w:r>
            <w:r w:rsidRPr="006D7700">
              <w:rPr>
                <w:rFonts w:ascii="Times New Roman" w:eastAsia="宋体" w:hAnsi="Times New Roman" w:cs="Times New Roman"/>
                <w:spacing w:val="4"/>
                <w:sz w:val="21"/>
                <w:szCs w:val="21"/>
                <w:lang w:eastAsia="zh-CN"/>
              </w:rPr>
              <w:t>影</w:t>
            </w:r>
            <w:r w:rsidRPr="006D7700">
              <w:rPr>
                <w:rFonts w:ascii="Times New Roman" w:eastAsia="宋体" w:hAnsi="Times New Roman" w:cs="Times New Roman"/>
                <w:sz w:val="21"/>
                <w:szCs w:val="21"/>
                <w:lang w:eastAsia="zh-CN"/>
              </w:rPr>
              <w:t>响评</w:t>
            </w:r>
            <w:r w:rsidRPr="006D7700">
              <w:rPr>
                <w:rFonts w:ascii="Times New Roman" w:eastAsia="宋体" w:hAnsi="Times New Roman" w:cs="Times New Roman"/>
                <w:spacing w:val="4"/>
                <w:sz w:val="21"/>
                <w:szCs w:val="21"/>
                <w:lang w:eastAsia="zh-CN"/>
              </w:rPr>
              <w:t>价</w:t>
            </w:r>
            <w:r w:rsidRPr="006D7700">
              <w:rPr>
                <w:rFonts w:ascii="Times New Roman" w:eastAsia="宋体" w:hAnsi="Times New Roman" w:cs="Times New Roman"/>
                <w:sz w:val="21"/>
                <w:szCs w:val="21"/>
                <w:lang w:eastAsia="zh-CN"/>
              </w:rPr>
              <w:t>技术</w:t>
            </w:r>
            <w:r w:rsidRPr="006D7700">
              <w:rPr>
                <w:rFonts w:ascii="Times New Roman" w:eastAsia="宋体" w:hAnsi="Times New Roman" w:cs="Times New Roman"/>
                <w:spacing w:val="4"/>
                <w:sz w:val="21"/>
                <w:szCs w:val="21"/>
                <w:lang w:eastAsia="zh-CN"/>
              </w:rPr>
              <w:t>导</w:t>
            </w:r>
            <w:r w:rsidRPr="006D7700">
              <w:rPr>
                <w:rFonts w:ascii="Times New Roman" w:eastAsia="宋体" w:hAnsi="Times New Roman" w:cs="Times New Roman"/>
                <w:sz w:val="21"/>
                <w:szCs w:val="21"/>
                <w:lang w:eastAsia="zh-CN"/>
              </w:rPr>
              <w:t>则</w:t>
            </w:r>
            <w:r>
              <w:rPr>
                <w:rFonts w:ascii="Times New Roman" w:eastAsia="宋体" w:hAnsi="Times New Roman" w:cs="Times New Roman"/>
                <w:sz w:val="21"/>
                <w:szCs w:val="21"/>
                <w:lang w:eastAsia="zh-CN"/>
              </w:rPr>
              <w:t xml:space="preserve">  </w:t>
            </w:r>
            <w:r w:rsidRPr="006D7700">
              <w:rPr>
                <w:rFonts w:ascii="Times New Roman" w:eastAsia="宋体" w:hAnsi="Times New Roman" w:cs="Times New Roman"/>
                <w:sz w:val="21"/>
                <w:szCs w:val="21"/>
                <w:lang w:eastAsia="zh-CN"/>
              </w:rPr>
              <w:t>大</w:t>
            </w:r>
            <w:r w:rsidRPr="006D7700">
              <w:rPr>
                <w:rFonts w:ascii="Times New Roman" w:eastAsia="宋体" w:hAnsi="Times New Roman" w:cs="Times New Roman"/>
                <w:spacing w:val="4"/>
                <w:sz w:val="21"/>
                <w:szCs w:val="21"/>
                <w:lang w:eastAsia="zh-CN"/>
              </w:rPr>
              <w:t>气</w:t>
            </w:r>
            <w:r w:rsidRPr="006D7700">
              <w:rPr>
                <w:rFonts w:ascii="Times New Roman" w:eastAsia="宋体" w:hAnsi="Times New Roman" w:cs="Times New Roman"/>
                <w:spacing w:val="-17"/>
                <w:sz w:val="21"/>
                <w:szCs w:val="21"/>
                <w:lang w:eastAsia="zh-CN"/>
              </w:rPr>
              <w:t>环</w:t>
            </w:r>
            <w:r w:rsidRPr="006D7700">
              <w:rPr>
                <w:rFonts w:ascii="Times New Roman" w:eastAsia="宋体" w:hAnsi="Times New Roman" w:cs="Times New Roman"/>
                <w:sz w:val="21"/>
                <w:szCs w:val="21"/>
                <w:lang w:eastAsia="zh-CN"/>
              </w:rPr>
              <w:t>境》（</w:t>
            </w:r>
            <w:r w:rsidRPr="006D7700">
              <w:rPr>
                <w:rFonts w:ascii="Times New Roman" w:eastAsia="宋体" w:hAnsi="Times New Roman" w:cs="Times New Roman"/>
                <w:sz w:val="21"/>
                <w:szCs w:val="21"/>
                <w:lang w:eastAsia="zh-CN"/>
              </w:rPr>
              <w:t>HJ 2.2-2018</w:t>
            </w:r>
            <w:r w:rsidRPr="006D7700">
              <w:rPr>
                <w:rFonts w:ascii="Times New Roman" w:eastAsia="宋体" w:hAnsi="Times New Roman" w:cs="Times New Roman"/>
                <w:sz w:val="21"/>
                <w:szCs w:val="21"/>
                <w:lang w:eastAsia="zh-CN"/>
              </w:rPr>
              <w:t>）附录</w:t>
            </w:r>
            <w:r w:rsidRPr="006D7700">
              <w:rPr>
                <w:rFonts w:ascii="Times New Roman" w:eastAsia="宋体" w:hAnsi="Times New Roman" w:cs="Times New Roman"/>
                <w:sz w:val="21"/>
                <w:szCs w:val="21"/>
                <w:lang w:eastAsia="zh-CN"/>
              </w:rPr>
              <w:t>D</w:t>
            </w:r>
          </w:p>
        </w:tc>
      </w:tr>
      <w:tr w:rsidR="0061489B" w:rsidRPr="006D7700" w14:paraId="2996AFCF" w14:textId="77777777" w:rsidTr="00F400DA">
        <w:trPr>
          <w:trHeight w:val="397"/>
          <w:jc w:val="center"/>
        </w:trPr>
        <w:tc>
          <w:tcPr>
            <w:tcW w:w="1711" w:type="dxa"/>
            <w:vAlign w:val="center"/>
          </w:tcPr>
          <w:p w14:paraId="67736F9E"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硫酸雾（硫酸）</w:t>
            </w:r>
          </w:p>
        </w:tc>
        <w:tc>
          <w:tcPr>
            <w:tcW w:w="2410" w:type="dxa"/>
            <w:vAlign w:val="center"/>
          </w:tcPr>
          <w:p w14:paraId="528DFB21"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1h</w:t>
            </w:r>
            <w:r w:rsidRPr="006D7700">
              <w:rPr>
                <w:rFonts w:ascii="Times New Roman" w:eastAsia="宋体" w:hAnsi="Times New Roman" w:cs="Times New Roman"/>
                <w:sz w:val="21"/>
                <w:szCs w:val="21"/>
              </w:rPr>
              <w:t>平均</w:t>
            </w:r>
          </w:p>
        </w:tc>
        <w:tc>
          <w:tcPr>
            <w:tcW w:w="1418" w:type="dxa"/>
            <w:vAlign w:val="center"/>
          </w:tcPr>
          <w:p w14:paraId="2BE80F0F" w14:textId="77777777" w:rsidR="0061489B" w:rsidRPr="006D7700" w:rsidRDefault="0061489B" w:rsidP="0061489B">
            <w:pPr>
              <w:pStyle w:val="TableParagraph"/>
              <w:ind w:left="0"/>
              <w:jc w:val="center"/>
              <w:rPr>
                <w:rFonts w:ascii="Times New Roman" w:eastAsia="宋体" w:hAnsi="Times New Roman" w:cs="Times New Roman"/>
                <w:sz w:val="21"/>
                <w:szCs w:val="21"/>
              </w:rPr>
            </w:pPr>
            <w:r w:rsidRPr="006D7700">
              <w:rPr>
                <w:rFonts w:ascii="Times New Roman" w:eastAsia="宋体" w:hAnsi="Times New Roman" w:cs="Times New Roman"/>
                <w:sz w:val="21"/>
                <w:szCs w:val="21"/>
              </w:rPr>
              <w:t>0.3</w:t>
            </w:r>
          </w:p>
        </w:tc>
        <w:tc>
          <w:tcPr>
            <w:tcW w:w="3151" w:type="dxa"/>
            <w:vMerge/>
            <w:vAlign w:val="center"/>
          </w:tcPr>
          <w:p w14:paraId="009685C6" w14:textId="77777777" w:rsidR="0061489B" w:rsidRPr="006D7700" w:rsidRDefault="0061489B" w:rsidP="0061489B">
            <w:pPr>
              <w:spacing w:line="240" w:lineRule="auto"/>
              <w:ind w:firstLineChars="0" w:firstLine="0"/>
              <w:jc w:val="center"/>
              <w:rPr>
                <w:rFonts w:ascii="Times New Roman" w:eastAsia="宋体" w:hAnsi="Times New Roman" w:cs="Times New Roman"/>
                <w:sz w:val="21"/>
                <w:szCs w:val="21"/>
              </w:rPr>
            </w:pPr>
          </w:p>
        </w:tc>
      </w:tr>
    </w:tbl>
    <w:p w14:paraId="22FD7CF0" w14:textId="77777777" w:rsidR="002915AD" w:rsidRPr="00C26455" w:rsidRDefault="000939D1" w:rsidP="0053280F">
      <w:pPr>
        <w:pStyle w:val="40"/>
        <w:numPr>
          <w:ilvl w:val="3"/>
          <w:numId w:val="45"/>
        </w:numPr>
        <w:ind w:leftChars="150" w:left="360"/>
      </w:pPr>
      <w:r w:rsidRPr="00C26455">
        <w:t>预测参数</w:t>
      </w:r>
    </w:p>
    <w:p w14:paraId="71AEBD8E" w14:textId="22042E9D" w:rsidR="002915AD" w:rsidRPr="00C26455" w:rsidRDefault="000939D1">
      <w:pPr>
        <w:ind w:firstLine="480"/>
      </w:pPr>
      <w:r w:rsidRPr="00C26455">
        <w:t>本次工程涉及到</w:t>
      </w:r>
      <w:r w:rsidRPr="00C26455">
        <w:rPr>
          <w:rFonts w:hint="eastAsia"/>
        </w:rPr>
        <w:t>的</w:t>
      </w:r>
      <w:r w:rsidRPr="00C26455">
        <w:t>废气污染源</w:t>
      </w:r>
      <w:r w:rsidRPr="00C26455">
        <w:rPr>
          <w:rFonts w:hint="eastAsia"/>
        </w:rPr>
        <w:t>的</w:t>
      </w:r>
      <w:r w:rsidRPr="00C26455">
        <w:t>各项污染物参数见表</w:t>
      </w:r>
      <w:r w:rsidRPr="00C26455">
        <w:rPr>
          <w:rFonts w:hint="eastAsia"/>
        </w:rPr>
        <w:t>5-</w:t>
      </w:r>
      <w:r w:rsidR="00620FC5">
        <w:rPr>
          <w:rFonts w:hint="eastAsia"/>
        </w:rPr>
        <w:t>10</w:t>
      </w:r>
      <w:r w:rsidRPr="00C26455">
        <w:rPr>
          <w:rFonts w:hint="eastAsia"/>
        </w:rPr>
        <w:t>~</w:t>
      </w:r>
      <w:r w:rsidRPr="00C26455">
        <w:rPr>
          <w:rFonts w:hint="eastAsia"/>
        </w:rPr>
        <w:t>表</w:t>
      </w:r>
      <w:r w:rsidRPr="00C26455">
        <w:rPr>
          <w:rFonts w:hint="eastAsia"/>
        </w:rPr>
        <w:t>5-</w:t>
      </w:r>
      <w:r w:rsidR="00620FC5">
        <w:rPr>
          <w:rFonts w:hint="eastAsia"/>
        </w:rPr>
        <w:t>11</w:t>
      </w:r>
      <w:r w:rsidRPr="00C26455">
        <w:rPr>
          <w:rFonts w:hint="eastAsia"/>
        </w:rPr>
        <w:t>。</w:t>
      </w:r>
    </w:p>
    <w:p w14:paraId="57AADD88" w14:textId="47B5BD41" w:rsidR="002915AD" w:rsidRDefault="000939D1" w:rsidP="005E585E">
      <w:pPr>
        <w:pStyle w:val="24"/>
        <w:spacing w:before="240" w:after="120"/>
        <w:ind w:firstLine="482"/>
      </w:pPr>
      <w:r w:rsidRPr="00C26455">
        <w:rPr>
          <w:rFonts w:hint="eastAsia"/>
        </w:rPr>
        <w:t>表</w:t>
      </w:r>
      <w:r w:rsidRPr="00C26455">
        <w:rPr>
          <w:rFonts w:hint="eastAsia"/>
        </w:rPr>
        <w:t>5-</w:t>
      </w:r>
      <w:r w:rsidR="00503688">
        <w:rPr>
          <w:rFonts w:hint="eastAsia"/>
        </w:rPr>
        <w:t>10</w:t>
      </w:r>
      <w:r w:rsidRPr="00C26455">
        <w:rPr>
          <w:rFonts w:hint="eastAsia"/>
        </w:rPr>
        <w:t xml:space="preserve">                 </w:t>
      </w:r>
      <w:r w:rsidRPr="00C26455">
        <w:rPr>
          <w:rFonts w:hint="eastAsia"/>
        </w:rPr>
        <w:t>项目点源参数表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557"/>
        <w:gridCol w:w="850"/>
        <w:gridCol w:w="635"/>
        <w:gridCol w:w="1623"/>
        <w:gridCol w:w="1623"/>
        <w:gridCol w:w="1692"/>
        <w:gridCol w:w="1316"/>
      </w:tblGrid>
      <w:tr w:rsidR="003F11A2" w:rsidRPr="00971F1C" w14:paraId="4CB8E0F4" w14:textId="77777777" w:rsidTr="00F400DA">
        <w:trPr>
          <w:trHeight w:val="397"/>
          <w:jc w:val="center"/>
        </w:trPr>
        <w:tc>
          <w:tcPr>
            <w:tcW w:w="1473" w:type="dxa"/>
            <w:gridSpan w:val="2"/>
            <w:vAlign w:val="center"/>
          </w:tcPr>
          <w:p w14:paraId="1B5F2116"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点源位置</w:t>
            </w:r>
          </w:p>
        </w:tc>
        <w:tc>
          <w:tcPr>
            <w:tcW w:w="664" w:type="dxa"/>
            <w:vAlign w:val="center"/>
          </w:tcPr>
          <w:p w14:paraId="2B850D67"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单位</w:t>
            </w:r>
          </w:p>
        </w:tc>
        <w:tc>
          <w:tcPr>
            <w:tcW w:w="1701" w:type="dxa"/>
            <w:vAlign w:val="center"/>
          </w:tcPr>
          <w:p w14:paraId="2A5FFC0A"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pacing w:val="10"/>
                <w:sz w:val="21"/>
                <w:szCs w:val="21"/>
              </w:rPr>
              <w:t>两级碱喷淋吸收</w:t>
            </w:r>
            <w:r w:rsidRPr="00971F1C">
              <w:rPr>
                <w:rFonts w:ascii="Times New Roman" w:eastAsia="宋体" w:hAnsi="Times New Roman" w:cs="Times New Roman"/>
                <w:spacing w:val="-4"/>
                <w:sz w:val="21"/>
                <w:szCs w:val="21"/>
              </w:rPr>
              <w:t>塔</w:t>
            </w:r>
            <w:r w:rsidRPr="00971F1C">
              <w:rPr>
                <w:rFonts w:ascii="Times New Roman" w:eastAsia="宋体" w:hAnsi="Times New Roman" w:cs="Times New Roman"/>
                <w:sz w:val="21"/>
                <w:szCs w:val="21"/>
              </w:rPr>
              <w:t>1#</w:t>
            </w:r>
          </w:p>
        </w:tc>
        <w:tc>
          <w:tcPr>
            <w:tcW w:w="1701" w:type="dxa"/>
            <w:vAlign w:val="center"/>
          </w:tcPr>
          <w:p w14:paraId="3F54DA62"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pacing w:val="10"/>
                <w:sz w:val="21"/>
                <w:szCs w:val="21"/>
              </w:rPr>
              <w:t>两级碱喷淋吸收</w:t>
            </w:r>
            <w:r w:rsidRPr="00971F1C">
              <w:rPr>
                <w:rFonts w:ascii="Times New Roman" w:eastAsia="宋体" w:hAnsi="Times New Roman" w:cs="Times New Roman"/>
                <w:spacing w:val="-4"/>
                <w:sz w:val="21"/>
                <w:szCs w:val="21"/>
              </w:rPr>
              <w:t>塔</w:t>
            </w:r>
            <w:r w:rsidRPr="00971F1C">
              <w:rPr>
                <w:rFonts w:ascii="Times New Roman" w:eastAsia="宋体" w:hAnsi="Times New Roman" w:cs="Times New Roman"/>
                <w:sz w:val="21"/>
                <w:szCs w:val="21"/>
              </w:rPr>
              <w:t>2#</w:t>
            </w:r>
          </w:p>
        </w:tc>
        <w:tc>
          <w:tcPr>
            <w:tcW w:w="1773" w:type="dxa"/>
            <w:vAlign w:val="center"/>
          </w:tcPr>
          <w:p w14:paraId="354AB7C5"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pacing w:val="16"/>
                <w:sz w:val="21"/>
                <w:szCs w:val="21"/>
              </w:rPr>
              <w:t>两级碱喷淋吸收</w:t>
            </w:r>
            <w:r w:rsidRPr="00971F1C">
              <w:rPr>
                <w:rFonts w:ascii="Times New Roman" w:eastAsia="宋体" w:hAnsi="Times New Roman" w:cs="Times New Roman"/>
                <w:spacing w:val="-4"/>
                <w:sz w:val="21"/>
                <w:szCs w:val="21"/>
              </w:rPr>
              <w:t>塔</w:t>
            </w:r>
            <w:r w:rsidRPr="00971F1C">
              <w:rPr>
                <w:rFonts w:ascii="Times New Roman" w:eastAsia="宋体" w:hAnsi="Times New Roman" w:cs="Times New Roman"/>
                <w:sz w:val="21"/>
                <w:szCs w:val="21"/>
              </w:rPr>
              <w:t>3#</w:t>
            </w:r>
          </w:p>
        </w:tc>
        <w:tc>
          <w:tcPr>
            <w:tcW w:w="1378" w:type="dxa"/>
            <w:vAlign w:val="center"/>
          </w:tcPr>
          <w:p w14:paraId="0E78D610"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天然气锅炉</w:t>
            </w:r>
          </w:p>
        </w:tc>
      </w:tr>
      <w:tr w:rsidR="003F11A2" w:rsidRPr="00971F1C" w14:paraId="0EB45E2B" w14:textId="77777777" w:rsidTr="00F400DA">
        <w:trPr>
          <w:trHeight w:val="397"/>
          <w:jc w:val="center"/>
        </w:trPr>
        <w:tc>
          <w:tcPr>
            <w:tcW w:w="1473" w:type="dxa"/>
            <w:gridSpan w:val="2"/>
            <w:vAlign w:val="center"/>
          </w:tcPr>
          <w:p w14:paraId="6B9AD2DF"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排气筒编号</w:t>
            </w:r>
          </w:p>
        </w:tc>
        <w:tc>
          <w:tcPr>
            <w:tcW w:w="664" w:type="dxa"/>
            <w:vAlign w:val="center"/>
          </w:tcPr>
          <w:p w14:paraId="2D9893DF"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w:t>
            </w:r>
          </w:p>
        </w:tc>
        <w:tc>
          <w:tcPr>
            <w:tcW w:w="1701" w:type="dxa"/>
            <w:vAlign w:val="center"/>
          </w:tcPr>
          <w:p w14:paraId="516DAA5A"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DA001</w:t>
            </w:r>
          </w:p>
        </w:tc>
        <w:tc>
          <w:tcPr>
            <w:tcW w:w="1701" w:type="dxa"/>
            <w:vAlign w:val="center"/>
          </w:tcPr>
          <w:p w14:paraId="772D1E73"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DA002</w:t>
            </w:r>
          </w:p>
        </w:tc>
        <w:tc>
          <w:tcPr>
            <w:tcW w:w="1773" w:type="dxa"/>
            <w:vAlign w:val="center"/>
          </w:tcPr>
          <w:p w14:paraId="18F6273A"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DA003</w:t>
            </w:r>
          </w:p>
        </w:tc>
        <w:tc>
          <w:tcPr>
            <w:tcW w:w="1378" w:type="dxa"/>
            <w:vAlign w:val="center"/>
          </w:tcPr>
          <w:p w14:paraId="364BA2E1"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DA004</w:t>
            </w:r>
          </w:p>
        </w:tc>
      </w:tr>
      <w:tr w:rsidR="003F11A2" w:rsidRPr="00971F1C" w14:paraId="3DF9C350" w14:textId="77777777" w:rsidTr="00F400DA">
        <w:trPr>
          <w:trHeight w:val="397"/>
          <w:jc w:val="center"/>
        </w:trPr>
        <w:tc>
          <w:tcPr>
            <w:tcW w:w="1473" w:type="dxa"/>
            <w:gridSpan w:val="2"/>
            <w:vAlign w:val="center"/>
          </w:tcPr>
          <w:p w14:paraId="388D5596"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X</w:t>
            </w:r>
            <w:r w:rsidRPr="00971F1C">
              <w:rPr>
                <w:rFonts w:ascii="Times New Roman" w:eastAsia="宋体" w:hAnsi="Times New Roman" w:cs="Times New Roman"/>
                <w:b/>
                <w:bCs/>
                <w:sz w:val="21"/>
                <w:szCs w:val="21"/>
              </w:rPr>
              <w:t>坐标</w:t>
            </w:r>
          </w:p>
        </w:tc>
        <w:tc>
          <w:tcPr>
            <w:tcW w:w="664" w:type="dxa"/>
            <w:vAlign w:val="center"/>
          </w:tcPr>
          <w:p w14:paraId="21193DA7"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m</w:t>
            </w:r>
          </w:p>
        </w:tc>
        <w:tc>
          <w:tcPr>
            <w:tcW w:w="1701" w:type="dxa"/>
            <w:vAlign w:val="center"/>
          </w:tcPr>
          <w:p w14:paraId="605EE132"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-26</w:t>
            </w:r>
          </w:p>
        </w:tc>
        <w:tc>
          <w:tcPr>
            <w:tcW w:w="1701" w:type="dxa"/>
            <w:vAlign w:val="center"/>
          </w:tcPr>
          <w:p w14:paraId="32F2177A"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1</w:t>
            </w:r>
          </w:p>
        </w:tc>
        <w:tc>
          <w:tcPr>
            <w:tcW w:w="1773" w:type="dxa"/>
            <w:vAlign w:val="center"/>
          </w:tcPr>
          <w:p w14:paraId="0C7B74C5"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24</w:t>
            </w:r>
          </w:p>
        </w:tc>
        <w:tc>
          <w:tcPr>
            <w:tcW w:w="1378" w:type="dxa"/>
            <w:vAlign w:val="center"/>
          </w:tcPr>
          <w:p w14:paraId="773B6E0C"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26</w:t>
            </w:r>
          </w:p>
        </w:tc>
      </w:tr>
      <w:tr w:rsidR="003F11A2" w:rsidRPr="00971F1C" w14:paraId="4429149B" w14:textId="77777777" w:rsidTr="00F400DA">
        <w:trPr>
          <w:trHeight w:val="397"/>
          <w:jc w:val="center"/>
        </w:trPr>
        <w:tc>
          <w:tcPr>
            <w:tcW w:w="1473" w:type="dxa"/>
            <w:gridSpan w:val="2"/>
            <w:vAlign w:val="center"/>
          </w:tcPr>
          <w:p w14:paraId="31C69EC4"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Y</w:t>
            </w:r>
            <w:r w:rsidRPr="00971F1C">
              <w:rPr>
                <w:rFonts w:ascii="Times New Roman" w:eastAsia="宋体" w:hAnsi="Times New Roman" w:cs="Times New Roman"/>
                <w:b/>
                <w:bCs/>
                <w:sz w:val="21"/>
                <w:szCs w:val="21"/>
              </w:rPr>
              <w:t>坐标</w:t>
            </w:r>
          </w:p>
        </w:tc>
        <w:tc>
          <w:tcPr>
            <w:tcW w:w="664" w:type="dxa"/>
            <w:vAlign w:val="center"/>
          </w:tcPr>
          <w:p w14:paraId="2BC5A2B7"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m</w:t>
            </w:r>
          </w:p>
        </w:tc>
        <w:tc>
          <w:tcPr>
            <w:tcW w:w="1701" w:type="dxa"/>
            <w:vAlign w:val="center"/>
          </w:tcPr>
          <w:p w14:paraId="58001454"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45</w:t>
            </w:r>
          </w:p>
        </w:tc>
        <w:tc>
          <w:tcPr>
            <w:tcW w:w="1701" w:type="dxa"/>
            <w:vAlign w:val="center"/>
          </w:tcPr>
          <w:p w14:paraId="1618D028"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45</w:t>
            </w:r>
          </w:p>
        </w:tc>
        <w:tc>
          <w:tcPr>
            <w:tcW w:w="1773" w:type="dxa"/>
            <w:vAlign w:val="center"/>
          </w:tcPr>
          <w:p w14:paraId="50F648C0"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45</w:t>
            </w:r>
          </w:p>
        </w:tc>
        <w:tc>
          <w:tcPr>
            <w:tcW w:w="1378" w:type="dxa"/>
            <w:vAlign w:val="center"/>
          </w:tcPr>
          <w:p w14:paraId="1351CCC3"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20</w:t>
            </w:r>
          </w:p>
        </w:tc>
      </w:tr>
      <w:tr w:rsidR="003F11A2" w:rsidRPr="00971F1C" w14:paraId="01EFD11F" w14:textId="77777777" w:rsidTr="00F400DA">
        <w:trPr>
          <w:trHeight w:val="397"/>
          <w:jc w:val="center"/>
        </w:trPr>
        <w:tc>
          <w:tcPr>
            <w:tcW w:w="1473" w:type="dxa"/>
            <w:gridSpan w:val="2"/>
            <w:vAlign w:val="center"/>
          </w:tcPr>
          <w:p w14:paraId="770847E3"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21"/>
                <w:sz w:val="21"/>
                <w:szCs w:val="21"/>
              </w:rPr>
              <w:t>排气筒底部海</w:t>
            </w:r>
          </w:p>
          <w:p w14:paraId="13BAB78B"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拔高度</w:t>
            </w:r>
          </w:p>
        </w:tc>
        <w:tc>
          <w:tcPr>
            <w:tcW w:w="664" w:type="dxa"/>
            <w:vAlign w:val="center"/>
          </w:tcPr>
          <w:p w14:paraId="7D200E82"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M</w:t>
            </w:r>
          </w:p>
        </w:tc>
        <w:tc>
          <w:tcPr>
            <w:tcW w:w="1701" w:type="dxa"/>
            <w:vAlign w:val="center"/>
          </w:tcPr>
          <w:p w14:paraId="51D98836"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74</w:t>
            </w:r>
          </w:p>
        </w:tc>
        <w:tc>
          <w:tcPr>
            <w:tcW w:w="1701" w:type="dxa"/>
            <w:vAlign w:val="center"/>
          </w:tcPr>
          <w:p w14:paraId="214B6A8B"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74</w:t>
            </w:r>
          </w:p>
        </w:tc>
        <w:tc>
          <w:tcPr>
            <w:tcW w:w="1773" w:type="dxa"/>
            <w:vAlign w:val="center"/>
          </w:tcPr>
          <w:p w14:paraId="654311B0"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74</w:t>
            </w:r>
          </w:p>
        </w:tc>
        <w:tc>
          <w:tcPr>
            <w:tcW w:w="1378" w:type="dxa"/>
            <w:vAlign w:val="center"/>
          </w:tcPr>
          <w:p w14:paraId="590A79CF"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74</w:t>
            </w:r>
          </w:p>
        </w:tc>
      </w:tr>
      <w:tr w:rsidR="003F11A2" w:rsidRPr="00971F1C" w14:paraId="15D10066" w14:textId="77777777" w:rsidTr="00F400DA">
        <w:trPr>
          <w:trHeight w:val="397"/>
          <w:jc w:val="center"/>
        </w:trPr>
        <w:tc>
          <w:tcPr>
            <w:tcW w:w="1473" w:type="dxa"/>
            <w:gridSpan w:val="2"/>
            <w:vAlign w:val="center"/>
          </w:tcPr>
          <w:p w14:paraId="68363A59"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排气筒高度</w:t>
            </w:r>
          </w:p>
        </w:tc>
        <w:tc>
          <w:tcPr>
            <w:tcW w:w="664" w:type="dxa"/>
            <w:vAlign w:val="center"/>
          </w:tcPr>
          <w:p w14:paraId="036948FF"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m</w:t>
            </w:r>
          </w:p>
        </w:tc>
        <w:tc>
          <w:tcPr>
            <w:tcW w:w="1701" w:type="dxa"/>
            <w:vAlign w:val="center"/>
          </w:tcPr>
          <w:p w14:paraId="79220EE3"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15</w:t>
            </w:r>
          </w:p>
        </w:tc>
        <w:tc>
          <w:tcPr>
            <w:tcW w:w="1701" w:type="dxa"/>
            <w:vAlign w:val="center"/>
          </w:tcPr>
          <w:p w14:paraId="2AA219C5"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15</w:t>
            </w:r>
          </w:p>
        </w:tc>
        <w:tc>
          <w:tcPr>
            <w:tcW w:w="1773" w:type="dxa"/>
            <w:vAlign w:val="center"/>
          </w:tcPr>
          <w:p w14:paraId="27C3656C"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15</w:t>
            </w:r>
          </w:p>
        </w:tc>
        <w:tc>
          <w:tcPr>
            <w:tcW w:w="1378" w:type="dxa"/>
            <w:vAlign w:val="center"/>
          </w:tcPr>
          <w:p w14:paraId="0E16A552"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8</w:t>
            </w:r>
          </w:p>
        </w:tc>
      </w:tr>
      <w:tr w:rsidR="003F11A2" w:rsidRPr="00971F1C" w14:paraId="186C2C61" w14:textId="77777777" w:rsidTr="00F400DA">
        <w:trPr>
          <w:trHeight w:val="397"/>
          <w:jc w:val="center"/>
        </w:trPr>
        <w:tc>
          <w:tcPr>
            <w:tcW w:w="1473" w:type="dxa"/>
            <w:gridSpan w:val="2"/>
            <w:vAlign w:val="center"/>
          </w:tcPr>
          <w:p w14:paraId="0E091915"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排气筒内径</w:t>
            </w:r>
          </w:p>
        </w:tc>
        <w:tc>
          <w:tcPr>
            <w:tcW w:w="664" w:type="dxa"/>
            <w:vAlign w:val="center"/>
          </w:tcPr>
          <w:p w14:paraId="0E13EDCF"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m</w:t>
            </w:r>
          </w:p>
        </w:tc>
        <w:tc>
          <w:tcPr>
            <w:tcW w:w="1701" w:type="dxa"/>
            <w:vAlign w:val="center"/>
          </w:tcPr>
          <w:p w14:paraId="2D96D400"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0.7</w:t>
            </w:r>
          </w:p>
        </w:tc>
        <w:tc>
          <w:tcPr>
            <w:tcW w:w="1701" w:type="dxa"/>
            <w:vAlign w:val="center"/>
          </w:tcPr>
          <w:p w14:paraId="0E4FC784"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0.4</w:t>
            </w:r>
          </w:p>
        </w:tc>
        <w:tc>
          <w:tcPr>
            <w:tcW w:w="1773" w:type="dxa"/>
            <w:vAlign w:val="center"/>
          </w:tcPr>
          <w:p w14:paraId="25A5B951"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0.3</w:t>
            </w:r>
          </w:p>
        </w:tc>
        <w:tc>
          <w:tcPr>
            <w:tcW w:w="1378" w:type="dxa"/>
            <w:vAlign w:val="center"/>
          </w:tcPr>
          <w:p w14:paraId="61C33243"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0.3</w:t>
            </w:r>
          </w:p>
        </w:tc>
      </w:tr>
      <w:tr w:rsidR="003F11A2" w:rsidRPr="00971F1C" w14:paraId="51DAC130" w14:textId="77777777" w:rsidTr="00F400DA">
        <w:trPr>
          <w:trHeight w:val="397"/>
          <w:jc w:val="center"/>
        </w:trPr>
        <w:tc>
          <w:tcPr>
            <w:tcW w:w="1473" w:type="dxa"/>
            <w:gridSpan w:val="2"/>
            <w:vAlign w:val="center"/>
          </w:tcPr>
          <w:p w14:paraId="08EF3845"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烟气速率</w:t>
            </w:r>
          </w:p>
        </w:tc>
        <w:tc>
          <w:tcPr>
            <w:tcW w:w="664" w:type="dxa"/>
            <w:vAlign w:val="center"/>
          </w:tcPr>
          <w:p w14:paraId="5C4E56ED"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m/s</w:t>
            </w:r>
          </w:p>
        </w:tc>
        <w:tc>
          <w:tcPr>
            <w:tcW w:w="1701" w:type="dxa"/>
            <w:vAlign w:val="center"/>
          </w:tcPr>
          <w:p w14:paraId="4469B437"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13.4</w:t>
            </w:r>
          </w:p>
        </w:tc>
        <w:tc>
          <w:tcPr>
            <w:tcW w:w="1701" w:type="dxa"/>
            <w:vAlign w:val="center"/>
          </w:tcPr>
          <w:p w14:paraId="26336DF6"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13.3</w:t>
            </w:r>
          </w:p>
        </w:tc>
        <w:tc>
          <w:tcPr>
            <w:tcW w:w="1773" w:type="dxa"/>
            <w:vAlign w:val="center"/>
          </w:tcPr>
          <w:p w14:paraId="1E0E30E3"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9.8</w:t>
            </w:r>
          </w:p>
        </w:tc>
        <w:tc>
          <w:tcPr>
            <w:tcW w:w="1378" w:type="dxa"/>
            <w:vAlign w:val="center"/>
          </w:tcPr>
          <w:p w14:paraId="217648FC"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13.1</w:t>
            </w:r>
          </w:p>
        </w:tc>
      </w:tr>
      <w:tr w:rsidR="003F11A2" w:rsidRPr="00971F1C" w14:paraId="232481BA" w14:textId="77777777" w:rsidTr="00F400DA">
        <w:trPr>
          <w:trHeight w:val="397"/>
          <w:jc w:val="center"/>
        </w:trPr>
        <w:tc>
          <w:tcPr>
            <w:tcW w:w="1473" w:type="dxa"/>
            <w:gridSpan w:val="2"/>
            <w:vAlign w:val="center"/>
          </w:tcPr>
          <w:p w14:paraId="50323FE1"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烟气出口温度</w:t>
            </w:r>
          </w:p>
        </w:tc>
        <w:tc>
          <w:tcPr>
            <w:tcW w:w="664" w:type="dxa"/>
            <w:vAlign w:val="center"/>
          </w:tcPr>
          <w:p w14:paraId="32C974BA"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w:t>
            </w:r>
          </w:p>
        </w:tc>
        <w:tc>
          <w:tcPr>
            <w:tcW w:w="1701" w:type="dxa"/>
            <w:vAlign w:val="center"/>
          </w:tcPr>
          <w:p w14:paraId="758FE32D"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25</w:t>
            </w:r>
          </w:p>
        </w:tc>
        <w:tc>
          <w:tcPr>
            <w:tcW w:w="1701" w:type="dxa"/>
            <w:vAlign w:val="center"/>
          </w:tcPr>
          <w:p w14:paraId="2C0B2CDC"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25</w:t>
            </w:r>
          </w:p>
        </w:tc>
        <w:tc>
          <w:tcPr>
            <w:tcW w:w="1773" w:type="dxa"/>
            <w:vAlign w:val="center"/>
          </w:tcPr>
          <w:p w14:paraId="43C4C2F9"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25</w:t>
            </w:r>
          </w:p>
        </w:tc>
        <w:tc>
          <w:tcPr>
            <w:tcW w:w="1378" w:type="dxa"/>
            <w:vAlign w:val="center"/>
          </w:tcPr>
          <w:p w14:paraId="6E789622"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100</w:t>
            </w:r>
          </w:p>
        </w:tc>
      </w:tr>
      <w:tr w:rsidR="003F11A2" w:rsidRPr="00971F1C" w14:paraId="03755097" w14:textId="77777777" w:rsidTr="00F400DA">
        <w:trPr>
          <w:trHeight w:val="397"/>
          <w:jc w:val="center"/>
        </w:trPr>
        <w:tc>
          <w:tcPr>
            <w:tcW w:w="1473" w:type="dxa"/>
            <w:gridSpan w:val="2"/>
            <w:vAlign w:val="center"/>
          </w:tcPr>
          <w:p w14:paraId="4A917B49"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年排放小时数</w:t>
            </w:r>
          </w:p>
        </w:tc>
        <w:tc>
          <w:tcPr>
            <w:tcW w:w="664" w:type="dxa"/>
            <w:vAlign w:val="center"/>
          </w:tcPr>
          <w:p w14:paraId="4A337AA2"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h</w:t>
            </w:r>
          </w:p>
        </w:tc>
        <w:tc>
          <w:tcPr>
            <w:tcW w:w="1701" w:type="dxa"/>
            <w:vAlign w:val="center"/>
          </w:tcPr>
          <w:p w14:paraId="33F46DE5"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7200</w:t>
            </w:r>
          </w:p>
        </w:tc>
        <w:tc>
          <w:tcPr>
            <w:tcW w:w="1701" w:type="dxa"/>
            <w:vAlign w:val="center"/>
          </w:tcPr>
          <w:p w14:paraId="4328CA40"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7200</w:t>
            </w:r>
          </w:p>
        </w:tc>
        <w:tc>
          <w:tcPr>
            <w:tcW w:w="1773" w:type="dxa"/>
            <w:vAlign w:val="center"/>
          </w:tcPr>
          <w:p w14:paraId="0EE3CDD9"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7200</w:t>
            </w:r>
          </w:p>
        </w:tc>
        <w:tc>
          <w:tcPr>
            <w:tcW w:w="1378" w:type="dxa"/>
            <w:vAlign w:val="center"/>
          </w:tcPr>
          <w:p w14:paraId="545CB414"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7200</w:t>
            </w:r>
          </w:p>
        </w:tc>
      </w:tr>
      <w:tr w:rsidR="003F11A2" w:rsidRPr="00971F1C" w14:paraId="5B1B8F84" w14:textId="77777777" w:rsidTr="00F400DA">
        <w:trPr>
          <w:trHeight w:val="397"/>
          <w:jc w:val="center"/>
        </w:trPr>
        <w:tc>
          <w:tcPr>
            <w:tcW w:w="1473" w:type="dxa"/>
            <w:gridSpan w:val="2"/>
            <w:vAlign w:val="center"/>
          </w:tcPr>
          <w:p w14:paraId="46A164DB"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排放工况</w:t>
            </w:r>
          </w:p>
        </w:tc>
        <w:tc>
          <w:tcPr>
            <w:tcW w:w="664" w:type="dxa"/>
            <w:vAlign w:val="center"/>
          </w:tcPr>
          <w:p w14:paraId="38A701A5"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w:t>
            </w:r>
          </w:p>
        </w:tc>
        <w:tc>
          <w:tcPr>
            <w:tcW w:w="1701" w:type="dxa"/>
            <w:vAlign w:val="center"/>
          </w:tcPr>
          <w:p w14:paraId="79F6F9D8"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正常</w:t>
            </w:r>
          </w:p>
        </w:tc>
        <w:tc>
          <w:tcPr>
            <w:tcW w:w="1701" w:type="dxa"/>
            <w:vAlign w:val="center"/>
          </w:tcPr>
          <w:p w14:paraId="12DBCAAF"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正常</w:t>
            </w:r>
          </w:p>
        </w:tc>
        <w:tc>
          <w:tcPr>
            <w:tcW w:w="1773" w:type="dxa"/>
            <w:vAlign w:val="center"/>
          </w:tcPr>
          <w:p w14:paraId="14FB4EC1"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正常</w:t>
            </w:r>
          </w:p>
        </w:tc>
        <w:tc>
          <w:tcPr>
            <w:tcW w:w="1378" w:type="dxa"/>
            <w:vAlign w:val="center"/>
          </w:tcPr>
          <w:p w14:paraId="0808F7EA"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正常</w:t>
            </w:r>
          </w:p>
        </w:tc>
      </w:tr>
      <w:tr w:rsidR="003F11A2" w:rsidRPr="00971F1C" w14:paraId="21AAAA25" w14:textId="77777777" w:rsidTr="00F400DA">
        <w:trPr>
          <w:trHeight w:val="397"/>
          <w:jc w:val="center"/>
        </w:trPr>
        <w:tc>
          <w:tcPr>
            <w:tcW w:w="583" w:type="dxa"/>
            <w:vMerge w:val="restart"/>
            <w:vAlign w:val="center"/>
          </w:tcPr>
          <w:p w14:paraId="4B5DAE0B"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源强</w:t>
            </w:r>
          </w:p>
        </w:tc>
        <w:tc>
          <w:tcPr>
            <w:tcW w:w="890" w:type="dxa"/>
            <w:vAlign w:val="center"/>
          </w:tcPr>
          <w:p w14:paraId="63EAB5D5"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HCl</w:t>
            </w:r>
          </w:p>
        </w:tc>
        <w:tc>
          <w:tcPr>
            <w:tcW w:w="664" w:type="dxa"/>
            <w:vMerge w:val="restart"/>
            <w:vAlign w:val="center"/>
          </w:tcPr>
          <w:p w14:paraId="3E4EA46A"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kg/h</w:t>
            </w:r>
          </w:p>
        </w:tc>
        <w:tc>
          <w:tcPr>
            <w:tcW w:w="1701" w:type="dxa"/>
            <w:vAlign w:val="center"/>
          </w:tcPr>
          <w:p w14:paraId="6A064FE5"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0.0058</w:t>
            </w:r>
          </w:p>
        </w:tc>
        <w:tc>
          <w:tcPr>
            <w:tcW w:w="1701" w:type="dxa"/>
            <w:vAlign w:val="center"/>
          </w:tcPr>
          <w:p w14:paraId="0F33F8C8"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0.0026</w:t>
            </w:r>
          </w:p>
        </w:tc>
        <w:tc>
          <w:tcPr>
            <w:tcW w:w="1773" w:type="dxa"/>
            <w:vAlign w:val="center"/>
          </w:tcPr>
          <w:p w14:paraId="57DBDC68"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378" w:type="dxa"/>
            <w:vAlign w:val="center"/>
          </w:tcPr>
          <w:p w14:paraId="28A37420"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r>
      <w:tr w:rsidR="003F11A2" w:rsidRPr="00971F1C" w14:paraId="6D615782" w14:textId="77777777" w:rsidTr="00F400DA">
        <w:trPr>
          <w:trHeight w:val="397"/>
          <w:jc w:val="center"/>
        </w:trPr>
        <w:tc>
          <w:tcPr>
            <w:tcW w:w="583" w:type="dxa"/>
            <w:vMerge/>
            <w:vAlign w:val="center"/>
          </w:tcPr>
          <w:p w14:paraId="2B4E21F6" w14:textId="77777777" w:rsidR="003F11A2" w:rsidRPr="00971F1C" w:rsidRDefault="003F11A2" w:rsidP="003F11A2">
            <w:pPr>
              <w:spacing w:line="240" w:lineRule="auto"/>
              <w:ind w:firstLineChars="0" w:firstLine="0"/>
              <w:jc w:val="center"/>
              <w:rPr>
                <w:rFonts w:ascii="Times New Roman" w:eastAsia="宋体" w:hAnsi="Times New Roman" w:cs="Times New Roman"/>
                <w:b/>
                <w:bCs/>
                <w:sz w:val="21"/>
                <w:szCs w:val="21"/>
              </w:rPr>
            </w:pPr>
          </w:p>
        </w:tc>
        <w:tc>
          <w:tcPr>
            <w:tcW w:w="890" w:type="dxa"/>
            <w:vAlign w:val="center"/>
          </w:tcPr>
          <w:p w14:paraId="6F79B002"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硫酸雾</w:t>
            </w:r>
          </w:p>
        </w:tc>
        <w:tc>
          <w:tcPr>
            <w:tcW w:w="664" w:type="dxa"/>
            <w:vMerge/>
            <w:vAlign w:val="center"/>
          </w:tcPr>
          <w:p w14:paraId="2A622E2B" w14:textId="77777777" w:rsidR="003F11A2" w:rsidRPr="00971F1C" w:rsidRDefault="003F11A2" w:rsidP="003F11A2">
            <w:pPr>
              <w:spacing w:line="240" w:lineRule="auto"/>
              <w:ind w:firstLineChars="0" w:firstLine="0"/>
              <w:jc w:val="center"/>
              <w:rPr>
                <w:rFonts w:ascii="Times New Roman" w:eastAsia="宋体" w:hAnsi="Times New Roman" w:cs="Times New Roman"/>
                <w:sz w:val="21"/>
                <w:szCs w:val="21"/>
              </w:rPr>
            </w:pPr>
          </w:p>
        </w:tc>
        <w:tc>
          <w:tcPr>
            <w:tcW w:w="1701" w:type="dxa"/>
            <w:vAlign w:val="center"/>
          </w:tcPr>
          <w:p w14:paraId="139201C3"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0.0093</w:t>
            </w:r>
          </w:p>
        </w:tc>
        <w:tc>
          <w:tcPr>
            <w:tcW w:w="1701" w:type="dxa"/>
            <w:vAlign w:val="center"/>
          </w:tcPr>
          <w:p w14:paraId="635A5D05"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0.0042</w:t>
            </w:r>
          </w:p>
        </w:tc>
        <w:tc>
          <w:tcPr>
            <w:tcW w:w="1773" w:type="dxa"/>
            <w:vAlign w:val="center"/>
          </w:tcPr>
          <w:p w14:paraId="1CAF7816"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0.0044</w:t>
            </w:r>
          </w:p>
        </w:tc>
        <w:tc>
          <w:tcPr>
            <w:tcW w:w="1378" w:type="dxa"/>
            <w:vAlign w:val="center"/>
          </w:tcPr>
          <w:p w14:paraId="129EB3B8"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r>
      <w:tr w:rsidR="003F11A2" w:rsidRPr="00971F1C" w14:paraId="72508C32" w14:textId="77777777" w:rsidTr="00F400DA">
        <w:trPr>
          <w:trHeight w:val="397"/>
          <w:jc w:val="center"/>
        </w:trPr>
        <w:tc>
          <w:tcPr>
            <w:tcW w:w="583" w:type="dxa"/>
            <w:vMerge/>
            <w:vAlign w:val="center"/>
          </w:tcPr>
          <w:p w14:paraId="4A6702DF" w14:textId="77777777" w:rsidR="003F11A2" w:rsidRPr="00971F1C" w:rsidRDefault="003F11A2" w:rsidP="003F11A2">
            <w:pPr>
              <w:spacing w:line="240" w:lineRule="auto"/>
              <w:ind w:firstLineChars="0" w:firstLine="0"/>
              <w:jc w:val="center"/>
              <w:rPr>
                <w:rFonts w:ascii="Times New Roman" w:eastAsia="宋体" w:hAnsi="Times New Roman" w:cs="Times New Roman"/>
                <w:b/>
                <w:bCs/>
                <w:sz w:val="21"/>
                <w:szCs w:val="21"/>
              </w:rPr>
            </w:pPr>
          </w:p>
        </w:tc>
        <w:tc>
          <w:tcPr>
            <w:tcW w:w="890" w:type="dxa"/>
            <w:vAlign w:val="center"/>
          </w:tcPr>
          <w:p w14:paraId="6CE60D89"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颗粒物</w:t>
            </w:r>
          </w:p>
        </w:tc>
        <w:tc>
          <w:tcPr>
            <w:tcW w:w="664" w:type="dxa"/>
            <w:vMerge/>
            <w:vAlign w:val="center"/>
          </w:tcPr>
          <w:p w14:paraId="50A22985" w14:textId="77777777" w:rsidR="003F11A2" w:rsidRPr="00971F1C" w:rsidRDefault="003F11A2" w:rsidP="003F11A2">
            <w:pPr>
              <w:spacing w:line="240" w:lineRule="auto"/>
              <w:ind w:firstLineChars="0" w:firstLine="0"/>
              <w:jc w:val="center"/>
              <w:rPr>
                <w:rFonts w:ascii="Times New Roman" w:eastAsia="宋体" w:hAnsi="Times New Roman" w:cs="Times New Roman"/>
                <w:sz w:val="21"/>
                <w:szCs w:val="21"/>
              </w:rPr>
            </w:pPr>
          </w:p>
        </w:tc>
        <w:tc>
          <w:tcPr>
            <w:tcW w:w="1701" w:type="dxa"/>
            <w:vAlign w:val="center"/>
          </w:tcPr>
          <w:p w14:paraId="781FAAC1"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701" w:type="dxa"/>
            <w:vAlign w:val="center"/>
          </w:tcPr>
          <w:p w14:paraId="71E6AD57"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773" w:type="dxa"/>
            <w:vAlign w:val="center"/>
          </w:tcPr>
          <w:p w14:paraId="3994CCEE"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378" w:type="dxa"/>
            <w:vAlign w:val="center"/>
          </w:tcPr>
          <w:p w14:paraId="1C8696B6"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0.017</w:t>
            </w:r>
          </w:p>
        </w:tc>
      </w:tr>
      <w:tr w:rsidR="003F11A2" w:rsidRPr="00971F1C" w14:paraId="5A48B572" w14:textId="77777777" w:rsidTr="00F400DA">
        <w:trPr>
          <w:trHeight w:val="397"/>
          <w:jc w:val="center"/>
        </w:trPr>
        <w:tc>
          <w:tcPr>
            <w:tcW w:w="583" w:type="dxa"/>
            <w:vMerge/>
            <w:vAlign w:val="center"/>
          </w:tcPr>
          <w:p w14:paraId="171F5054" w14:textId="77777777" w:rsidR="003F11A2" w:rsidRPr="00971F1C" w:rsidRDefault="003F11A2" w:rsidP="003F11A2">
            <w:pPr>
              <w:spacing w:line="240" w:lineRule="auto"/>
              <w:ind w:firstLineChars="0" w:firstLine="0"/>
              <w:jc w:val="center"/>
              <w:rPr>
                <w:rFonts w:ascii="Times New Roman" w:eastAsia="宋体" w:hAnsi="Times New Roman" w:cs="Times New Roman"/>
                <w:b/>
                <w:bCs/>
                <w:sz w:val="21"/>
                <w:szCs w:val="21"/>
              </w:rPr>
            </w:pPr>
          </w:p>
        </w:tc>
        <w:tc>
          <w:tcPr>
            <w:tcW w:w="890" w:type="dxa"/>
            <w:vAlign w:val="center"/>
          </w:tcPr>
          <w:p w14:paraId="27596B3A"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position w:val="2"/>
                <w:sz w:val="21"/>
                <w:szCs w:val="21"/>
              </w:rPr>
              <w:t>SO</w:t>
            </w:r>
            <w:r w:rsidRPr="006210F6">
              <w:rPr>
                <w:rFonts w:ascii="Times New Roman" w:eastAsia="宋体" w:hAnsi="Times New Roman" w:cs="Times New Roman"/>
                <w:b/>
                <w:bCs/>
                <w:sz w:val="21"/>
                <w:szCs w:val="21"/>
                <w:vertAlign w:val="subscript"/>
              </w:rPr>
              <w:t>2</w:t>
            </w:r>
          </w:p>
        </w:tc>
        <w:tc>
          <w:tcPr>
            <w:tcW w:w="664" w:type="dxa"/>
            <w:vMerge/>
            <w:vAlign w:val="center"/>
          </w:tcPr>
          <w:p w14:paraId="2C735934" w14:textId="77777777" w:rsidR="003F11A2" w:rsidRPr="00971F1C" w:rsidRDefault="003F11A2" w:rsidP="003F11A2">
            <w:pPr>
              <w:spacing w:line="240" w:lineRule="auto"/>
              <w:ind w:firstLineChars="0" w:firstLine="0"/>
              <w:jc w:val="center"/>
              <w:rPr>
                <w:rFonts w:ascii="Times New Roman" w:eastAsia="宋体" w:hAnsi="Times New Roman" w:cs="Times New Roman"/>
                <w:sz w:val="21"/>
                <w:szCs w:val="21"/>
              </w:rPr>
            </w:pPr>
          </w:p>
        </w:tc>
        <w:tc>
          <w:tcPr>
            <w:tcW w:w="1701" w:type="dxa"/>
            <w:vAlign w:val="center"/>
          </w:tcPr>
          <w:p w14:paraId="6031DE28"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701" w:type="dxa"/>
            <w:vAlign w:val="center"/>
          </w:tcPr>
          <w:p w14:paraId="74247C32"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773" w:type="dxa"/>
            <w:vAlign w:val="center"/>
          </w:tcPr>
          <w:p w14:paraId="36BD77EF"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378" w:type="dxa"/>
            <w:vAlign w:val="center"/>
          </w:tcPr>
          <w:p w14:paraId="1DAEE9B6"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0.033</w:t>
            </w:r>
          </w:p>
        </w:tc>
      </w:tr>
      <w:tr w:rsidR="003F11A2" w:rsidRPr="00971F1C" w14:paraId="0193987B" w14:textId="77777777" w:rsidTr="00F400DA">
        <w:trPr>
          <w:trHeight w:val="397"/>
          <w:jc w:val="center"/>
        </w:trPr>
        <w:tc>
          <w:tcPr>
            <w:tcW w:w="583" w:type="dxa"/>
            <w:vMerge/>
            <w:vAlign w:val="center"/>
          </w:tcPr>
          <w:p w14:paraId="3265B773" w14:textId="77777777" w:rsidR="003F11A2" w:rsidRPr="00971F1C" w:rsidRDefault="003F11A2" w:rsidP="003F11A2">
            <w:pPr>
              <w:spacing w:line="240" w:lineRule="auto"/>
              <w:ind w:firstLineChars="0" w:firstLine="0"/>
              <w:jc w:val="center"/>
              <w:rPr>
                <w:rFonts w:ascii="Times New Roman" w:eastAsia="宋体" w:hAnsi="Times New Roman" w:cs="Times New Roman"/>
                <w:b/>
                <w:bCs/>
                <w:sz w:val="21"/>
                <w:szCs w:val="21"/>
              </w:rPr>
            </w:pPr>
          </w:p>
        </w:tc>
        <w:tc>
          <w:tcPr>
            <w:tcW w:w="890" w:type="dxa"/>
            <w:vAlign w:val="center"/>
          </w:tcPr>
          <w:p w14:paraId="033B72E0" w14:textId="77777777" w:rsidR="003F11A2" w:rsidRPr="00971F1C" w:rsidRDefault="003F11A2" w:rsidP="003F11A2">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NOx</w:t>
            </w:r>
          </w:p>
        </w:tc>
        <w:tc>
          <w:tcPr>
            <w:tcW w:w="664" w:type="dxa"/>
            <w:vMerge/>
            <w:vAlign w:val="center"/>
          </w:tcPr>
          <w:p w14:paraId="1AB2A26A" w14:textId="77777777" w:rsidR="003F11A2" w:rsidRPr="00971F1C" w:rsidRDefault="003F11A2" w:rsidP="003F11A2">
            <w:pPr>
              <w:spacing w:line="240" w:lineRule="auto"/>
              <w:ind w:firstLineChars="0" w:firstLine="0"/>
              <w:jc w:val="center"/>
              <w:rPr>
                <w:rFonts w:ascii="Times New Roman" w:eastAsia="宋体" w:hAnsi="Times New Roman" w:cs="Times New Roman"/>
                <w:sz w:val="21"/>
                <w:szCs w:val="21"/>
              </w:rPr>
            </w:pPr>
          </w:p>
        </w:tc>
        <w:tc>
          <w:tcPr>
            <w:tcW w:w="1701" w:type="dxa"/>
            <w:vAlign w:val="center"/>
          </w:tcPr>
          <w:p w14:paraId="520D8856"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701" w:type="dxa"/>
            <w:vAlign w:val="center"/>
          </w:tcPr>
          <w:p w14:paraId="6C343530"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773" w:type="dxa"/>
            <w:vAlign w:val="center"/>
          </w:tcPr>
          <w:p w14:paraId="29E96C7F"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w w:val="99"/>
                <w:sz w:val="21"/>
                <w:szCs w:val="21"/>
              </w:rPr>
              <w:t>/</w:t>
            </w:r>
          </w:p>
        </w:tc>
        <w:tc>
          <w:tcPr>
            <w:tcW w:w="1378" w:type="dxa"/>
            <w:vAlign w:val="center"/>
          </w:tcPr>
          <w:p w14:paraId="7AF419ED" w14:textId="77777777" w:rsidR="003F11A2" w:rsidRPr="00971F1C" w:rsidRDefault="003F11A2" w:rsidP="003F11A2">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0.1</w:t>
            </w:r>
          </w:p>
        </w:tc>
      </w:tr>
    </w:tbl>
    <w:p w14:paraId="64532B98" w14:textId="77777777" w:rsidR="003F11A2" w:rsidRDefault="003F11A2" w:rsidP="003F11A2">
      <w:pPr>
        <w:pStyle w:val="12"/>
        <w:ind w:firstLine="482"/>
      </w:pPr>
    </w:p>
    <w:p w14:paraId="3FE1F3D0" w14:textId="0D693289" w:rsidR="002915AD" w:rsidRDefault="000939D1" w:rsidP="005E585E">
      <w:pPr>
        <w:pStyle w:val="24"/>
        <w:spacing w:before="240" w:after="120"/>
        <w:ind w:firstLine="482"/>
      </w:pPr>
      <w:r w:rsidRPr="00C26455">
        <w:rPr>
          <w:rFonts w:hint="eastAsia"/>
        </w:rPr>
        <w:t>表</w:t>
      </w:r>
      <w:r w:rsidRPr="00C26455">
        <w:rPr>
          <w:rFonts w:hint="eastAsia"/>
        </w:rPr>
        <w:t>5-</w:t>
      </w:r>
      <w:r w:rsidR="00503688">
        <w:rPr>
          <w:rFonts w:hint="eastAsia"/>
        </w:rPr>
        <w:t>11</w:t>
      </w:r>
      <w:r w:rsidRPr="00C26455">
        <w:rPr>
          <w:rFonts w:hint="eastAsia"/>
        </w:rPr>
        <w:t xml:space="preserve">                  </w:t>
      </w:r>
      <w:r w:rsidRPr="00C26455">
        <w:rPr>
          <w:rFonts w:hint="eastAsia"/>
        </w:rPr>
        <w:t>项目面源参数表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772"/>
        <w:gridCol w:w="553"/>
        <w:gridCol w:w="693"/>
        <w:gridCol w:w="693"/>
        <w:gridCol w:w="692"/>
        <w:gridCol w:w="557"/>
        <w:gridCol w:w="694"/>
        <w:gridCol w:w="1002"/>
        <w:gridCol w:w="708"/>
        <w:gridCol w:w="567"/>
        <w:gridCol w:w="710"/>
        <w:gridCol w:w="655"/>
      </w:tblGrid>
      <w:tr w:rsidR="00127A68" w:rsidRPr="00971F1C" w14:paraId="4E094544" w14:textId="77777777" w:rsidTr="00F400DA">
        <w:trPr>
          <w:trHeight w:val="397"/>
          <w:jc w:val="center"/>
        </w:trPr>
        <w:tc>
          <w:tcPr>
            <w:tcW w:w="808" w:type="dxa"/>
            <w:vAlign w:val="center"/>
          </w:tcPr>
          <w:p w14:paraId="4A35FBC5" w14:textId="77777777" w:rsidR="00127A68" w:rsidRPr="00971F1C" w:rsidRDefault="00127A68" w:rsidP="00127A68">
            <w:pPr>
              <w:pStyle w:val="TableParagraph"/>
              <w:ind w:left="0"/>
              <w:jc w:val="center"/>
              <w:rPr>
                <w:rFonts w:ascii="Times New Roman" w:eastAsia="宋体" w:hAnsi="Times New Roman" w:cs="Times New Roman"/>
                <w:b/>
                <w:bCs/>
                <w:spacing w:val="-1"/>
                <w:w w:val="95"/>
                <w:sz w:val="21"/>
                <w:szCs w:val="21"/>
              </w:rPr>
            </w:pPr>
            <w:r w:rsidRPr="00971F1C">
              <w:rPr>
                <w:rFonts w:ascii="Times New Roman" w:eastAsia="宋体" w:hAnsi="Times New Roman" w:cs="Times New Roman"/>
                <w:b/>
                <w:bCs/>
                <w:spacing w:val="-1"/>
                <w:w w:val="95"/>
                <w:sz w:val="21"/>
                <w:szCs w:val="21"/>
              </w:rPr>
              <w:t>面源</w:t>
            </w:r>
          </w:p>
          <w:p w14:paraId="14088172"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1"/>
                <w:w w:val="95"/>
                <w:sz w:val="21"/>
                <w:szCs w:val="21"/>
              </w:rPr>
              <w:t>名称</w:t>
            </w:r>
          </w:p>
        </w:tc>
        <w:tc>
          <w:tcPr>
            <w:tcW w:w="579" w:type="dxa"/>
            <w:vAlign w:val="center"/>
          </w:tcPr>
          <w:p w14:paraId="255AB3D4" w14:textId="77777777" w:rsidR="00127A68" w:rsidRPr="00971F1C" w:rsidRDefault="00127A68" w:rsidP="00127A68">
            <w:pPr>
              <w:pStyle w:val="TableParagraph"/>
              <w:ind w:left="0"/>
              <w:jc w:val="center"/>
              <w:rPr>
                <w:rFonts w:ascii="Times New Roman" w:eastAsia="宋体" w:hAnsi="Times New Roman" w:cs="Times New Roman"/>
                <w:b/>
                <w:bCs/>
                <w:w w:val="99"/>
                <w:sz w:val="21"/>
                <w:szCs w:val="21"/>
              </w:rPr>
            </w:pPr>
            <w:r w:rsidRPr="00971F1C">
              <w:rPr>
                <w:rFonts w:ascii="Times New Roman" w:eastAsia="宋体" w:hAnsi="Times New Roman" w:cs="Times New Roman"/>
                <w:b/>
                <w:bCs/>
                <w:w w:val="99"/>
                <w:sz w:val="21"/>
                <w:szCs w:val="21"/>
              </w:rPr>
              <w:t>X</w:t>
            </w:r>
          </w:p>
          <w:p w14:paraId="23B19573"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坐标</w:t>
            </w:r>
          </w:p>
        </w:tc>
        <w:tc>
          <w:tcPr>
            <w:tcW w:w="726" w:type="dxa"/>
            <w:vAlign w:val="center"/>
          </w:tcPr>
          <w:p w14:paraId="6EBF108D" w14:textId="77777777" w:rsidR="00127A68" w:rsidRPr="00971F1C" w:rsidRDefault="00127A68" w:rsidP="00127A68">
            <w:pPr>
              <w:pStyle w:val="TableParagraph"/>
              <w:ind w:left="0"/>
              <w:jc w:val="center"/>
              <w:rPr>
                <w:rFonts w:ascii="Times New Roman" w:eastAsia="宋体" w:hAnsi="Times New Roman" w:cs="Times New Roman"/>
                <w:b/>
                <w:bCs/>
                <w:w w:val="99"/>
                <w:sz w:val="21"/>
                <w:szCs w:val="21"/>
              </w:rPr>
            </w:pPr>
            <w:r w:rsidRPr="00971F1C">
              <w:rPr>
                <w:rFonts w:ascii="Times New Roman" w:eastAsia="宋体" w:hAnsi="Times New Roman" w:cs="Times New Roman"/>
                <w:b/>
                <w:bCs/>
                <w:w w:val="99"/>
                <w:sz w:val="21"/>
                <w:szCs w:val="21"/>
              </w:rPr>
              <w:t>Y</w:t>
            </w:r>
          </w:p>
          <w:p w14:paraId="32EADEC5"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坐标</w:t>
            </w:r>
          </w:p>
        </w:tc>
        <w:tc>
          <w:tcPr>
            <w:tcW w:w="726" w:type="dxa"/>
            <w:vAlign w:val="center"/>
          </w:tcPr>
          <w:p w14:paraId="7770F49E" w14:textId="77777777" w:rsidR="00127A68" w:rsidRPr="00971F1C" w:rsidRDefault="00127A68" w:rsidP="00127A68">
            <w:pPr>
              <w:pStyle w:val="TableParagraph"/>
              <w:ind w:left="0"/>
              <w:jc w:val="center"/>
              <w:rPr>
                <w:rFonts w:ascii="Times New Roman" w:eastAsia="宋体" w:hAnsi="Times New Roman" w:cs="Times New Roman"/>
                <w:b/>
                <w:bCs/>
                <w:spacing w:val="-1"/>
                <w:w w:val="95"/>
                <w:sz w:val="21"/>
                <w:szCs w:val="21"/>
              </w:rPr>
            </w:pPr>
            <w:r w:rsidRPr="00971F1C">
              <w:rPr>
                <w:rFonts w:ascii="Times New Roman" w:eastAsia="宋体" w:hAnsi="Times New Roman" w:cs="Times New Roman"/>
                <w:b/>
                <w:bCs/>
                <w:spacing w:val="-1"/>
                <w:w w:val="95"/>
                <w:sz w:val="21"/>
                <w:szCs w:val="21"/>
              </w:rPr>
              <w:t>海拔</w:t>
            </w:r>
          </w:p>
          <w:p w14:paraId="4365556C"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1"/>
                <w:w w:val="95"/>
                <w:sz w:val="21"/>
                <w:szCs w:val="21"/>
              </w:rPr>
              <w:t>高度</w:t>
            </w:r>
          </w:p>
        </w:tc>
        <w:tc>
          <w:tcPr>
            <w:tcW w:w="725" w:type="dxa"/>
            <w:vAlign w:val="center"/>
          </w:tcPr>
          <w:p w14:paraId="218AEC2C"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1"/>
                <w:w w:val="95"/>
                <w:sz w:val="21"/>
                <w:szCs w:val="21"/>
              </w:rPr>
              <w:t>面源</w:t>
            </w:r>
          </w:p>
          <w:p w14:paraId="699328F3"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1"/>
                <w:w w:val="95"/>
                <w:sz w:val="21"/>
                <w:szCs w:val="21"/>
              </w:rPr>
              <w:t>长度</w:t>
            </w:r>
          </w:p>
        </w:tc>
        <w:tc>
          <w:tcPr>
            <w:tcW w:w="583" w:type="dxa"/>
            <w:vAlign w:val="center"/>
          </w:tcPr>
          <w:p w14:paraId="4D96F1BB"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1"/>
                <w:w w:val="95"/>
                <w:sz w:val="21"/>
                <w:szCs w:val="21"/>
              </w:rPr>
              <w:t>面源</w:t>
            </w:r>
          </w:p>
          <w:p w14:paraId="32C46BA6"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1"/>
                <w:w w:val="95"/>
                <w:sz w:val="21"/>
                <w:szCs w:val="21"/>
              </w:rPr>
              <w:t>宽度</w:t>
            </w:r>
          </w:p>
        </w:tc>
        <w:tc>
          <w:tcPr>
            <w:tcW w:w="727" w:type="dxa"/>
            <w:vAlign w:val="center"/>
          </w:tcPr>
          <w:p w14:paraId="34629B8B"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15"/>
                <w:sz w:val="21"/>
                <w:szCs w:val="21"/>
              </w:rPr>
              <w:t>与正北</w:t>
            </w:r>
            <w:r w:rsidRPr="00971F1C">
              <w:rPr>
                <w:rFonts w:ascii="Times New Roman" w:eastAsia="宋体" w:hAnsi="Times New Roman" w:cs="Times New Roman"/>
                <w:b/>
                <w:bCs/>
                <w:sz w:val="21"/>
                <w:szCs w:val="21"/>
              </w:rPr>
              <w:t>夹角</w:t>
            </w:r>
          </w:p>
        </w:tc>
        <w:tc>
          <w:tcPr>
            <w:tcW w:w="1050" w:type="dxa"/>
            <w:vAlign w:val="center"/>
          </w:tcPr>
          <w:p w14:paraId="45F5EDFA"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6"/>
                <w:sz w:val="21"/>
                <w:szCs w:val="21"/>
              </w:rPr>
              <w:t>面源初始</w:t>
            </w:r>
            <w:r w:rsidRPr="00971F1C">
              <w:rPr>
                <w:rFonts w:ascii="Times New Roman" w:eastAsia="宋体" w:hAnsi="Times New Roman" w:cs="Times New Roman"/>
                <w:b/>
                <w:bCs/>
                <w:sz w:val="21"/>
                <w:szCs w:val="21"/>
              </w:rPr>
              <w:t>排放高度</w:t>
            </w:r>
          </w:p>
        </w:tc>
        <w:tc>
          <w:tcPr>
            <w:tcW w:w="742" w:type="dxa"/>
            <w:vAlign w:val="center"/>
          </w:tcPr>
          <w:p w14:paraId="06B7586E"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20"/>
                <w:w w:val="95"/>
                <w:sz w:val="21"/>
                <w:szCs w:val="21"/>
              </w:rPr>
              <w:t>年排放</w:t>
            </w:r>
            <w:r w:rsidRPr="00971F1C">
              <w:rPr>
                <w:rFonts w:ascii="Times New Roman" w:eastAsia="宋体" w:hAnsi="Times New Roman" w:cs="Times New Roman"/>
                <w:b/>
                <w:bCs/>
                <w:w w:val="95"/>
                <w:sz w:val="21"/>
                <w:szCs w:val="21"/>
              </w:rPr>
              <w:t>小时</w:t>
            </w:r>
            <w:r w:rsidRPr="00971F1C">
              <w:rPr>
                <w:rFonts w:ascii="Times New Roman" w:eastAsia="宋体" w:hAnsi="Times New Roman" w:cs="Times New Roman"/>
                <w:b/>
                <w:bCs/>
                <w:w w:val="95"/>
                <w:sz w:val="21"/>
                <w:szCs w:val="21"/>
              </w:rPr>
              <w:lastRenderedPageBreak/>
              <w:t>数</w:t>
            </w:r>
          </w:p>
        </w:tc>
        <w:tc>
          <w:tcPr>
            <w:tcW w:w="594" w:type="dxa"/>
            <w:vAlign w:val="center"/>
          </w:tcPr>
          <w:p w14:paraId="42C827D0"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pacing w:val="-1"/>
                <w:w w:val="95"/>
                <w:sz w:val="21"/>
                <w:szCs w:val="21"/>
              </w:rPr>
              <w:lastRenderedPageBreak/>
              <w:t>排放工况</w:t>
            </w:r>
          </w:p>
        </w:tc>
        <w:tc>
          <w:tcPr>
            <w:tcW w:w="1430" w:type="dxa"/>
            <w:gridSpan w:val="2"/>
            <w:vAlign w:val="center"/>
          </w:tcPr>
          <w:p w14:paraId="13AC24B7"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污染源</w:t>
            </w:r>
          </w:p>
        </w:tc>
      </w:tr>
      <w:tr w:rsidR="00127A68" w:rsidRPr="00971F1C" w14:paraId="14B99B4A" w14:textId="77777777" w:rsidTr="00F400DA">
        <w:trPr>
          <w:trHeight w:val="397"/>
          <w:jc w:val="center"/>
        </w:trPr>
        <w:tc>
          <w:tcPr>
            <w:tcW w:w="808" w:type="dxa"/>
            <w:vAlign w:val="center"/>
          </w:tcPr>
          <w:p w14:paraId="54B311CD"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Name</w:t>
            </w:r>
          </w:p>
        </w:tc>
        <w:tc>
          <w:tcPr>
            <w:tcW w:w="579" w:type="dxa"/>
            <w:vAlign w:val="center"/>
          </w:tcPr>
          <w:p w14:paraId="74BEC5FA"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Px</w:t>
            </w:r>
          </w:p>
        </w:tc>
        <w:tc>
          <w:tcPr>
            <w:tcW w:w="726" w:type="dxa"/>
            <w:vAlign w:val="center"/>
          </w:tcPr>
          <w:p w14:paraId="55BE0639"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Py</w:t>
            </w:r>
          </w:p>
        </w:tc>
        <w:tc>
          <w:tcPr>
            <w:tcW w:w="726" w:type="dxa"/>
            <w:vAlign w:val="center"/>
          </w:tcPr>
          <w:p w14:paraId="7601A307"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Ho</w:t>
            </w:r>
          </w:p>
        </w:tc>
        <w:tc>
          <w:tcPr>
            <w:tcW w:w="725" w:type="dxa"/>
            <w:vAlign w:val="center"/>
          </w:tcPr>
          <w:p w14:paraId="37D83A15"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position w:val="2"/>
                <w:sz w:val="21"/>
                <w:szCs w:val="21"/>
              </w:rPr>
              <w:t>L</w:t>
            </w:r>
            <w:r w:rsidRPr="00971F1C">
              <w:rPr>
                <w:rFonts w:ascii="Times New Roman" w:eastAsia="宋体" w:hAnsi="Times New Roman" w:cs="Times New Roman"/>
                <w:b/>
                <w:bCs/>
                <w:sz w:val="21"/>
                <w:szCs w:val="21"/>
              </w:rPr>
              <w:t>L</w:t>
            </w:r>
          </w:p>
        </w:tc>
        <w:tc>
          <w:tcPr>
            <w:tcW w:w="583" w:type="dxa"/>
            <w:vAlign w:val="center"/>
          </w:tcPr>
          <w:p w14:paraId="7D38F8E3"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position w:val="2"/>
                <w:sz w:val="21"/>
                <w:szCs w:val="21"/>
              </w:rPr>
              <w:t>L</w:t>
            </w:r>
            <w:r w:rsidRPr="00971F1C">
              <w:rPr>
                <w:rFonts w:ascii="Times New Roman" w:eastAsia="宋体" w:hAnsi="Times New Roman" w:cs="Times New Roman"/>
                <w:b/>
                <w:bCs/>
                <w:sz w:val="21"/>
                <w:szCs w:val="21"/>
              </w:rPr>
              <w:t>W</w:t>
            </w:r>
          </w:p>
        </w:tc>
        <w:tc>
          <w:tcPr>
            <w:tcW w:w="727" w:type="dxa"/>
            <w:vAlign w:val="center"/>
          </w:tcPr>
          <w:p w14:paraId="0DB124B0"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Arc</w:t>
            </w:r>
          </w:p>
        </w:tc>
        <w:tc>
          <w:tcPr>
            <w:tcW w:w="1050" w:type="dxa"/>
            <w:vAlign w:val="center"/>
          </w:tcPr>
          <w:p w14:paraId="5FD9301A"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w w:val="99"/>
                <w:sz w:val="21"/>
                <w:szCs w:val="21"/>
              </w:rPr>
              <w:t>H</w:t>
            </w:r>
          </w:p>
        </w:tc>
        <w:tc>
          <w:tcPr>
            <w:tcW w:w="742" w:type="dxa"/>
            <w:vAlign w:val="center"/>
          </w:tcPr>
          <w:p w14:paraId="2A17502E"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Hr</w:t>
            </w:r>
          </w:p>
        </w:tc>
        <w:tc>
          <w:tcPr>
            <w:tcW w:w="594" w:type="dxa"/>
            <w:vAlign w:val="center"/>
          </w:tcPr>
          <w:p w14:paraId="5B6BBC6A"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Cond</w:t>
            </w:r>
          </w:p>
        </w:tc>
        <w:tc>
          <w:tcPr>
            <w:tcW w:w="744" w:type="dxa"/>
            <w:vAlign w:val="center"/>
          </w:tcPr>
          <w:p w14:paraId="4F282831"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HCl</w:t>
            </w:r>
          </w:p>
        </w:tc>
        <w:tc>
          <w:tcPr>
            <w:tcW w:w="686" w:type="dxa"/>
            <w:vAlign w:val="center"/>
          </w:tcPr>
          <w:p w14:paraId="529AB90A" w14:textId="77777777" w:rsidR="00127A68" w:rsidRPr="00971F1C" w:rsidRDefault="00127A68" w:rsidP="00127A68">
            <w:pPr>
              <w:pStyle w:val="TableParagraph"/>
              <w:ind w:left="0"/>
              <w:jc w:val="center"/>
              <w:rPr>
                <w:rFonts w:ascii="Times New Roman" w:eastAsia="宋体" w:hAnsi="Times New Roman" w:cs="Times New Roman"/>
                <w:b/>
                <w:bCs/>
                <w:sz w:val="21"/>
                <w:szCs w:val="21"/>
              </w:rPr>
            </w:pPr>
            <w:r w:rsidRPr="00971F1C">
              <w:rPr>
                <w:rFonts w:ascii="Times New Roman" w:eastAsia="宋体" w:hAnsi="Times New Roman" w:cs="Times New Roman"/>
                <w:b/>
                <w:bCs/>
                <w:sz w:val="21"/>
                <w:szCs w:val="21"/>
              </w:rPr>
              <w:t>硫酸雾</w:t>
            </w:r>
          </w:p>
        </w:tc>
      </w:tr>
      <w:tr w:rsidR="00127A68" w:rsidRPr="00971F1C" w14:paraId="5979AF02" w14:textId="77777777" w:rsidTr="00F400DA">
        <w:trPr>
          <w:trHeight w:val="397"/>
          <w:jc w:val="center"/>
        </w:trPr>
        <w:tc>
          <w:tcPr>
            <w:tcW w:w="808" w:type="dxa"/>
            <w:vAlign w:val="center"/>
          </w:tcPr>
          <w:p w14:paraId="2F871384"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b/>
                <w:w w:val="99"/>
                <w:sz w:val="21"/>
                <w:szCs w:val="21"/>
              </w:rPr>
              <w:t>/</w:t>
            </w:r>
          </w:p>
        </w:tc>
        <w:tc>
          <w:tcPr>
            <w:tcW w:w="579" w:type="dxa"/>
            <w:vAlign w:val="center"/>
          </w:tcPr>
          <w:p w14:paraId="6C047A2E"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b/>
                <w:w w:val="99"/>
                <w:sz w:val="21"/>
                <w:szCs w:val="21"/>
              </w:rPr>
              <w:t>m</w:t>
            </w:r>
          </w:p>
        </w:tc>
        <w:tc>
          <w:tcPr>
            <w:tcW w:w="726" w:type="dxa"/>
            <w:vAlign w:val="center"/>
          </w:tcPr>
          <w:p w14:paraId="02D01EA4"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b/>
                <w:w w:val="99"/>
                <w:sz w:val="21"/>
                <w:szCs w:val="21"/>
              </w:rPr>
              <w:t>m</w:t>
            </w:r>
          </w:p>
        </w:tc>
        <w:tc>
          <w:tcPr>
            <w:tcW w:w="726" w:type="dxa"/>
            <w:vAlign w:val="center"/>
          </w:tcPr>
          <w:p w14:paraId="05342AA9"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b/>
                <w:w w:val="99"/>
                <w:sz w:val="21"/>
                <w:szCs w:val="21"/>
              </w:rPr>
              <w:t>m</w:t>
            </w:r>
          </w:p>
        </w:tc>
        <w:tc>
          <w:tcPr>
            <w:tcW w:w="725" w:type="dxa"/>
            <w:vAlign w:val="center"/>
          </w:tcPr>
          <w:p w14:paraId="3D5547E6" w14:textId="77777777" w:rsidR="00127A68" w:rsidRPr="00971F1C" w:rsidRDefault="00127A68" w:rsidP="00127A68">
            <w:pPr>
              <w:pStyle w:val="TableParagraph"/>
              <w:ind w:left="0"/>
              <w:jc w:val="center"/>
              <w:rPr>
                <w:rFonts w:ascii="Times New Roman" w:eastAsia="宋体" w:hAnsi="Times New Roman" w:cs="Times New Roman"/>
                <w:b/>
                <w:position w:val="2"/>
                <w:sz w:val="21"/>
                <w:szCs w:val="21"/>
              </w:rPr>
            </w:pPr>
            <w:r w:rsidRPr="00971F1C">
              <w:rPr>
                <w:rFonts w:ascii="Times New Roman" w:eastAsia="宋体" w:hAnsi="Times New Roman" w:cs="Times New Roman"/>
                <w:b/>
                <w:w w:val="99"/>
                <w:sz w:val="21"/>
                <w:szCs w:val="21"/>
              </w:rPr>
              <w:t>m</w:t>
            </w:r>
          </w:p>
        </w:tc>
        <w:tc>
          <w:tcPr>
            <w:tcW w:w="583" w:type="dxa"/>
            <w:vAlign w:val="center"/>
          </w:tcPr>
          <w:p w14:paraId="0BB41D5D" w14:textId="77777777" w:rsidR="00127A68" w:rsidRPr="00971F1C" w:rsidRDefault="00127A68" w:rsidP="00127A68">
            <w:pPr>
              <w:pStyle w:val="TableParagraph"/>
              <w:ind w:left="0"/>
              <w:jc w:val="center"/>
              <w:rPr>
                <w:rFonts w:ascii="Times New Roman" w:eastAsia="宋体" w:hAnsi="Times New Roman" w:cs="Times New Roman"/>
                <w:b/>
                <w:position w:val="2"/>
                <w:sz w:val="21"/>
                <w:szCs w:val="21"/>
              </w:rPr>
            </w:pPr>
            <w:r w:rsidRPr="00971F1C">
              <w:rPr>
                <w:rFonts w:ascii="Times New Roman" w:eastAsia="宋体" w:hAnsi="Times New Roman" w:cs="Times New Roman"/>
                <w:b/>
                <w:w w:val="99"/>
                <w:sz w:val="21"/>
                <w:szCs w:val="21"/>
              </w:rPr>
              <w:t>M</w:t>
            </w:r>
          </w:p>
        </w:tc>
        <w:tc>
          <w:tcPr>
            <w:tcW w:w="727" w:type="dxa"/>
            <w:vAlign w:val="center"/>
          </w:tcPr>
          <w:p w14:paraId="17D722AC"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b/>
                <w:w w:val="99"/>
                <w:sz w:val="21"/>
                <w:szCs w:val="21"/>
              </w:rPr>
              <w:t>º</w:t>
            </w:r>
          </w:p>
        </w:tc>
        <w:tc>
          <w:tcPr>
            <w:tcW w:w="1050" w:type="dxa"/>
            <w:vAlign w:val="center"/>
          </w:tcPr>
          <w:p w14:paraId="3359E891" w14:textId="77777777" w:rsidR="00127A68" w:rsidRPr="00971F1C" w:rsidRDefault="00127A68" w:rsidP="00127A68">
            <w:pPr>
              <w:pStyle w:val="TableParagraph"/>
              <w:ind w:left="0"/>
              <w:jc w:val="center"/>
              <w:rPr>
                <w:rFonts w:ascii="Times New Roman" w:eastAsia="宋体" w:hAnsi="Times New Roman" w:cs="Times New Roman"/>
                <w:b/>
                <w:w w:val="99"/>
                <w:sz w:val="21"/>
                <w:szCs w:val="21"/>
              </w:rPr>
            </w:pPr>
            <w:r w:rsidRPr="00971F1C">
              <w:rPr>
                <w:rFonts w:ascii="Times New Roman" w:eastAsia="宋体" w:hAnsi="Times New Roman" w:cs="Times New Roman"/>
                <w:b/>
                <w:w w:val="99"/>
                <w:sz w:val="21"/>
                <w:szCs w:val="21"/>
              </w:rPr>
              <w:t>M</w:t>
            </w:r>
          </w:p>
        </w:tc>
        <w:tc>
          <w:tcPr>
            <w:tcW w:w="742" w:type="dxa"/>
            <w:vAlign w:val="center"/>
          </w:tcPr>
          <w:p w14:paraId="1B3BD27A"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b/>
                <w:w w:val="99"/>
                <w:sz w:val="21"/>
                <w:szCs w:val="21"/>
              </w:rPr>
              <w:t>H</w:t>
            </w:r>
          </w:p>
        </w:tc>
        <w:tc>
          <w:tcPr>
            <w:tcW w:w="594" w:type="dxa"/>
            <w:vAlign w:val="center"/>
          </w:tcPr>
          <w:p w14:paraId="610656F4"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b/>
                <w:w w:val="99"/>
                <w:sz w:val="21"/>
                <w:szCs w:val="21"/>
              </w:rPr>
              <w:t>/</w:t>
            </w:r>
          </w:p>
        </w:tc>
        <w:tc>
          <w:tcPr>
            <w:tcW w:w="1430" w:type="dxa"/>
            <w:gridSpan w:val="2"/>
            <w:vAlign w:val="center"/>
          </w:tcPr>
          <w:p w14:paraId="4B42B72A" w14:textId="77777777" w:rsidR="00127A68" w:rsidRPr="00971F1C" w:rsidRDefault="00127A68" w:rsidP="00127A68">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b/>
                <w:sz w:val="21"/>
                <w:szCs w:val="21"/>
              </w:rPr>
              <w:t>kg/h</w:t>
            </w:r>
          </w:p>
        </w:tc>
      </w:tr>
      <w:tr w:rsidR="00127A68" w:rsidRPr="00971F1C" w14:paraId="72A9B6C6" w14:textId="77777777" w:rsidTr="00F400DA">
        <w:trPr>
          <w:trHeight w:val="397"/>
          <w:jc w:val="center"/>
        </w:trPr>
        <w:tc>
          <w:tcPr>
            <w:tcW w:w="808" w:type="dxa"/>
            <w:vAlign w:val="center"/>
          </w:tcPr>
          <w:p w14:paraId="2C3BB705"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spacing w:val="-1"/>
                <w:sz w:val="21"/>
                <w:szCs w:val="21"/>
              </w:rPr>
              <w:t>生产车</w:t>
            </w:r>
            <w:r w:rsidRPr="00971F1C">
              <w:rPr>
                <w:rFonts w:ascii="Times New Roman" w:eastAsia="宋体" w:hAnsi="Times New Roman" w:cs="Times New Roman"/>
                <w:sz w:val="21"/>
                <w:szCs w:val="21"/>
              </w:rPr>
              <w:t>间</w:t>
            </w:r>
            <w:r w:rsidRPr="00971F1C">
              <w:rPr>
                <w:rFonts w:ascii="Times New Roman" w:eastAsia="宋体" w:hAnsi="Times New Roman" w:cs="Times New Roman"/>
                <w:sz w:val="21"/>
                <w:szCs w:val="21"/>
              </w:rPr>
              <w:t>1#</w:t>
            </w:r>
          </w:p>
        </w:tc>
        <w:tc>
          <w:tcPr>
            <w:tcW w:w="579" w:type="dxa"/>
            <w:vAlign w:val="center"/>
          </w:tcPr>
          <w:p w14:paraId="09E905C0"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w w:val="99"/>
                <w:sz w:val="21"/>
                <w:szCs w:val="21"/>
              </w:rPr>
              <w:t>0</w:t>
            </w:r>
          </w:p>
        </w:tc>
        <w:tc>
          <w:tcPr>
            <w:tcW w:w="726" w:type="dxa"/>
            <w:vAlign w:val="center"/>
          </w:tcPr>
          <w:p w14:paraId="4B8E3C70"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sz w:val="21"/>
                <w:szCs w:val="21"/>
              </w:rPr>
              <w:t>40</w:t>
            </w:r>
          </w:p>
        </w:tc>
        <w:tc>
          <w:tcPr>
            <w:tcW w:w="726" w:type="dxa"/>
            <w:vAlign w:val="center"/>
          </w:tcPr>
          <w:p w14:paraId="2AB17C8A"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sz w:val="21"/>
                <w:szCs w:val="21"/>
              </w:rPr>
              <w:t>74</w:t>
            </w:r>
          </w:p>
        </w:tc>
        <w:tc>
          <w:tcPr>
            <w:tcW w:w="725" w:type="dxa"/>
            <w:vAlign w:val="center"/>
          </w:tcPr>
          <w:p w14:paraId="76038A87" w14:textId="77777777" w:rsidR="00127A68" w:rsidRPr="00971F1C" w:rsidRDefault="00127A68" w:rsidP="00127A68">
            <w:pPr>
              <w:pStyle w:val="TableParagraph"/>
              <w:ind w:left="0"/>
              <w:jc w:val="center"/>
              <w:rPr>
                <w:rFonts w:ascii="Times New Roman" w:eastAsia="宋体" w:hAnsi="Times New Roman" w:cs="Times New Roman"/>
                <w:b/>
                <w:position w:val="2"/>
                <w:sz w:val="21"/>
                <w:szCs w:val="21"/>
              </w:rPr>
            </w:pPr>
            <w:r w:rsidRPr="00971F1C">
              <w:rPr>
                <w:rFonts w:ascii="Times New Roman" w:eastAsia="宋体" w:hAnsi="Times New Roman" w:cs="Times New Roman"/>
                <w:sz w:val="21"/>
                <w:szCs w:val="21"/>
              </w:rPr>
              <w:t>60</w:t>
            </w:r>
          </w:p>
        </w:tc>
        <w:tc>
          <w:tcPr>
            <w:tcW w:w="583" w:type="dxa"/>
            <w:vAlign w:val="center"/>
          </w:tcPr>
          <w:p w14:paraId="00E6596E" w14:textId="77777777" w:rsidR="00127A68" w:rsidRPr="00971F1C" w:rsidRDefault="00127A68" w:rsidP="00127A68">
            <w:pPr>
              <w:pStyle w:val="TableParagraph"/>
              <w:ind w:left="0"/>
              <w:jc w:val="center"/>
              <w:rPr>
                <w:rFonts w:ascii="Times New Roman" w:eastAsia="宋体" w:hAnsi="Times New Roman" w:cs="Times New Roman"/>
                <w:b/>
                <w:position w:val="2"/>
                <w:sz w:val="21"/>
                <w:szCs w:val="21"/>
              </w:rPr>
            </w:pPr>
            <w:r w:rsidRPr="00971F1C">
              <w:rPr>
                <w:rFonts w:ascii="Times New Roman" w:eastAsia="宋体" w:hAnsi="Times New Roman" w:cs="Times New Roman"/>
                <w:sz w:val="21"/>
                <w:szCs w:val="21"/>
              </w:rPr>
              <w:t>21</w:t>
            </w:r>
          </w:p>
        </w:tc>
        <w:tc>
          <w:tcPr>
            <w:tcW w:w="727" w:type="dxa"/>
            <w:vAlign w:val="center"/>
          </w:tcPr>
          <w:p w14:paraId="20017228"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w w:val="99"/>
                <w:sz w:val="21"/>
                <w:szCs w:val="21"/>
              </w:rPr>
              <w:t>0</w:t>
            </w:r>
          </w:p>
        </w:tc>
        <w:tc>
          <w:tcPr>
            <w:tcW w:w="1050" w:type="dxa"/>
            <w:vAlign w:val="center"/>
          </w:tcPr>
          <w:p w14:paraId="72852DEA" w14:textId="77777777" w:rsidR="00127A68" w:rsidRPr="00971F1C" w:rsidRDefault="00127A68" w:rsidP="00127A68">
            <w:pPr>
              <w:pStyle w:val="TableParagraph"/>
              <w:ind w:left="0"/>
              <w:jc w:val="center"/>
              <w:rPr>
                <w:rFonts w:ascii="Times New Roman" w:eastAsia="宋体" w:hAnsi="Times New Roman" w:cs="Times New Roman"/>
                <w:b/>
                <w:w w:val="99"/>
                <w:sz w:val="21"/>
                <w:szCs w:val="21"/>
              </w:rPr>
            </w:pPr>
            <w:r w:rsidRPr="00971F1C">
              <w:rPr>
                <w:rFonts w:ascii="Times New Roman" w:eastAsia="宋体" w:hAnsi="Times New Roman" w:cs="Times New Roman"/>
                <w:sz w:val="21"/>
                <w:szCs w:val="21"/>
              </w:rPr>
              <w:t>15</w:t>
            </w:r>
          </w:p>
        </w:tc>
        <w:tc>
          <w:tcPr>
            <w:tcW w:w="742" w:type="dxa"/>
            <w:vAlign w:val="center"/>
          </w:tcPr>
          <w:p w14:paraId="7A3F56FD"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sz w:val="21"/>
                <w:szCs w:val="21"/>
              </w:rPr>
              <w:t>7200</w:t>
            </w:r>
          </w:p>
        </w:tc>
        <w:tc>
          <w:tcPr>
            <w:tcW w:w="594" w:type="dxa"/>
            <w:vAlign w:val="center"/>
          </w:tcPr>
          <w:p w14:paraId="6AF91C92" w14:textId="77777777" w:rsidR="00127A68" w:rsidRPr="00971F1C" w:rsidRDefault="00127A68" w:rsidP="00127A68">
            <w:pPr>
              <w:pStyle w:val="TableParagraph"/>
              <w:ind w:left="0"/>
              <w:jc w:val="center"/>
              <w:rPr>
                <w:rFonts w:ascii="Times New Roman" w:eastAsia="宋体" w:hAnsi="Times New Roman" w:cs="Times New Roman"/>
                <w:b/>
                <w:sz w:val="21"/>
                <w:szCs w:val="21"/>
              </w:rPr>
            </w:pPr>
            <w:r w:rsidRPr="00971F1C">
              <w:rPr>
                <w:rFonts w:ascii="Times New Roman" w:eastAsia="宋体" w:hAnsi="Times New Roman" w:cs="Times New Roman"/>
                <w:sz w:val="21"/>
                <w:szCs w:val="21"/>
              </w:rPr>
              <w:t>正常</w:t>
            </w:r>
          </w:p>
        </w:tc>
        <w:tc>
          <w:tcPr>
            <w:tcW w:w="744" w:type="dxa"/>
            <w:vAlign w:val="center"/>
          </w:tcPr>
          <w:p w14:paraId="71CA0632" w14:textId="77777777" w:rsidR="00127A68" w:rsidRPr="00971F1C" w:rsidRDefault="00127A68" w:rsidP="00127A68">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0.0034</w:t>
            </w:r>
          </w:p>
        </w:tc>
        <w:tc>
          <w:tcPr>
            <w:tcW w:w="686" w:type="dxa"/>
            <w:vAlign w:val="center"/>
          </w:tcPr>
          <w:p w14:paraId="6E5CA16D" w14:textId="77777777" w:rsidR="00127A68" w:rsidRPr="00971F1C" w:rsidRDefault="00127A68" w:rsidP="00127A68">
            <w:pPr>
              <w:pStyle w:val="TableParagraph"/>
              <w:ind w:left="0"/>
              <w:jc w:val="center"/>
              <w:rPr>
                <w:rFonts w:ascii="Times New Roman" w:eastAsia="宋体" w:hAnsi="Times New Roman" w:cs="Times New Roman"/>
                <w:sz w:val="21"/>
                <w:szCs w:val="21"/>
              </w:rPr>
            </w:pPr>
            <w:r w:rsidRPr="00971F1C">
              <w:rPr>
                <w:rFonts w:ascii="Times New Roman" w:eastAsia="宋体" w:hAnsi="Times New Roman" w:cs="Times New Roman"/>
                <w:sz w:val="21"/>
                <w:szCs w:val="21"/>
              </w:rPr>
              <w:t>0.0037</w:t>
            </w:r>
          </w:p>
        </w:tc>
      </w:tr>
    </w:tbl>
    <w:p w14:paraId="71F7F1D3" w14:textId="4D7A2CF8" w:rsidR="002915AD" w:rsidRPr="00C26455" w:rsidRDefault="000939D1" w:rsidP="0053280F">
      <w:pPr>
        <w:pStyle w:val="40"/>
        <w:numPr>
          <w:ilvl w:val="3"/>
          <w:numId w:val="46"/>
        </w:numPr>
        <w:ind w:leftChars="150" w:left="360"/>
      </w:pPr>
      <w:r w:rsidRPr="00C26455">
        <w:rPr>
          <w:rFonts w:hint="eastAsia"/>
        </w:rPr>
        <w:t>评价工作等级</w:t>
      </w:r>
    </w:p>
    <w:p w14:paraId="50052F27" w14:textId="77777777" w:rsidR="002915AD" w:rsidRPr="00C26455" w:rsidRDefault="000939D1" w:rsidP="0053280F">
      <w:pPr>
        <w:pStyle w:val="5"/>
        <w:numPr>
          <w:ilvl w:val="0"/>
          <w:numId w:val="7"/>
        </w:numPr>
        <w:ind w:left="360" w:right="360" w:firstLine="241"/>
      </w:pPr>
      <w:r w:rsidRPr="00C26455">
        <w:rPr>
          <w:rFonts w:hint="eastAsia"/>
        </w:rPr>
        <w:t>模型参数</w:t>
      </w:r>
    </w:p>
    <w:p w14:paraId="71EEBC9D" w14:textId="17DF441C" w:rsidR="002915AD" w:rsidRPr="00C26455" w:rsidRDefault="000939D1">
      <w:pPr>
        <w:pStyle w:val="aff4"/>
      </w:pPr>
      <w:r w:rsidRPr="00C26455">
        <w:t>采用《环境影响评价技术导则</w:t>
      </w:r>
      <w:r w:rsidRPr="00C26455">
        <w:t xml:space="preserve">  </w:t>
      </w:r>
      <w:r w:rsidRPr="00C26455">
        <w:t>大气环境》</w:t>
      </w:r>
      <w:r w:rsidRPr="00C26455">
        <w:rPr>
          <w:rFonts w:hint="eastAsia"/>
        </w:rPr>
        <w:t>（</w:t>
      </w:r>
      <w:r w:rsidRPr="00C26455">
        <w:t>HJ</w:t>
      </w:r>
      <w:r w:rsidR="00DD7DB0">
        <w:t xml:space="preserve"> </w:t>
      </w:r>
      <w:r w:rsidRPr="00C26455">
        <w:t>2.2-20</w:t>
      </w:r>
      <w:r w:rsidRPr="00C26455">
        <w:rPr>
          <w:rFonts w:hint="eastAsia"/>
        </w:rPr>
        <w:t>18</w:t>
      </w:r>
      <w:r w:rsidRPr="00C26455">
        <w:rPr>
          <w:rFonts w:hint="eastAsia"/>
        </w:rPr>
        <w:t>）</w:t>
      </w:r>
      <w:r w:rsidRPr="00C26455">
        <w:t>推荐的估算模式</w:t>
      </w:r>
      <w:r w:rsidRPr="00C26455">
        <w:rPr>
          <w:rFonts w:hint="eastAsia"/>
        </w:rPr>
        <w:t>AERSCREEN</w:t>
      </w:r>
      <w:r w:rsidRPr="00C26455">
        <w:t>计算工程主要污染源污染物的最大落地浓度及其出现距离，</w:t>
      </w:r>
      <w:r w:rsidRPr="00C26455">
        <w:rPr>
          <w:rFonts w:hint="eastAsia"/>
        </w:rPr>
        <w:t>估算模型参数见下表。</w:t>
      </w:r>
    </w:p>
    <w:p w14:paraId="21094DBF" w14:textId="7742B269" w:rsidR="002915AD" w:rsidRPr="00C26455" w:rsidRDefault="000939D1" w:rsidP="005E585E">
      <w:pPr>
        <w:pStyle w:val="24"/>
        <w:spacing w:before="240" w:after="120"/>
        <w:ind w:firstLine="482"/>
      </w:pPr>
      <w:r w:rsidRPr="00C26455">
        <w:t>表</w:t>
      </w:r>
      <w:r w:rsidRPr="00C26455">
        <w:t>5-</w:t>
      </w:r>
      <w:r w:rsidR="00503688">
        <w:rPr>
          <w:rFonts w:hint="eastAsia"/>
        </w:rPr>
        <w:t>12</w:t>
      </w:r>
      <w:r w:rsidRPr="00C26455">
        <w:rPr>
          <w:rFonts w:hint="eastAsia"/>
        </w:rPr>
        <w:t xml:space="preserve">                   </w:t>
      </w:r>
      <w:r w:rsidRPr="00C26455">
        <w:t>估算</w:t>
      </w:r>
      <w:r w:rsidRPr="00C26455">
        <w:rPr>
          <w:rFonts w:hint="eastAsia"/>
        </w:rPr>
        <w:t>模型参数</w:t>
      </w:r>
      <w:r w:rsidRPr="00C26455">
        <w:t>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7"/>
        <w:gridCol w:w="3362"/>
        <w:gridCol w:w="2757"/>
      </w:tblGrid>
      <w:tr w:rsidR="00C26455" w:rsidRPr="00C26455" w14:paraId="75B9D328" w14:textId="77777777">
        <w:trPr>
          <w:trHeight w:val="454"/>
          <w:jc w:val="center"/>
        </w:trPr>
        <w:tc>
          <w:tcPr>
            <w:tcW w:w="5587" w:type="dxa"/>
            <w:gridSpan w:val="2"/>
            <w:vAlign w:val="center"/>
          </w:tcPr>
          <w:p w14:paraId="7CF86DA7" w14:textId="77777777" w:rsidR="002915AD" w:rsidRPr="00C26455" w:rsidRDefault="000939D1">
            <w:pPr>
              <w:pStyle w:val="affa"/>
              <w:rPr>
                <w:rFonts w:cs="Times New Roman"/>
                <w:color w:val="auto"/>
              </w:rPr>
            </w:pPr>
            <w:r w:rsidRPr="00C26455">
              <w:rPr>
                <w:rFonts w:cs="Times New Roman"/>
                <w:color w:val="auto"/>
              </w:rPr>
              <w:t>参数</w:t>
            </w:r>
          </w:p>
        </w:tc>
        <w:tc>
          <w:tcPr>
            <w:tcW w:w="2781" w:type="dxa"/>
            <w:vAlign w:val="center"/>
          </w:tcPr>
          <w:p w14:paraId="619394A1" w14:textId="77777777" w:rsidR="002915AD" w:rsidRPr="00C26455" w:rsidRDefault="000939D1">
            <w:pPr>
              <w:pStyle w:val="affa"/>
              <w:rPr>
                <w:rFonts w:cs="Times New Roman"/>
                <w:color w:val="auto"/>
              </w:rPr>
            </w:pPr>
            <w:r w:rsidRPr="00C26455">
              <w:rPr>
                <w:rFonts w:cs="Times New Roman"/>
                <w:color w:val="auto"/>
              </w:rPr>
              <w:t>取值</w:t>
            </w:r>
          </w:p>
        </w:tc>
      </w:tr>
      <w:tr w:rsidR="00C26455" w:rsidRPr="00C26455" w14:paraId="7FB93DB9" w14:textId="77777777">
        <w:trPr>
          <w:trHeight w:val="454"/>
          <w:jc w:val="center"/>
        </w:trPr>
        <w:tc>
          <w:tcPr>
            <w:tcW w:w="2196" w:type="dxa"/>
            <w:vMerge w:val="restart"/>
            <w:vAlign w:val="center"/>
          </w:tcPr>
          <w:p w14:paraId="74E68A3B" w14:textId="77777777" w:rsidR="002915AD" w:rsidRPr="00C26455" w:rsidRDefault="000939D1">
            <w:pPr>
              <w:pStyle w:val="aff6"/>
            </w:pPr>
            <w:r w:rsidRPr="00C26455">
              <w:t>城市</w:t>
            </w:r>
            <w:r w:rsidRPr="00C26455">
              <w:t>/</w:t>
            </w:r>
            <w:r w:rsidRPr="00C26455">
              <w:t>农村选项</w:t>
            </w:r>
          </w:p>
        </w:tc>
        <w:tc>
          <w:tcPr>
            <w:tcW w:w="3391" w:type="dxa"/>
            <w:vAlign w:val="center"/>
          </w:tcPr>
          <w:p w14:paraId="4B51FE6E" w14:textId="77777777" w:rsidR="002915AD" w:rsidRPr="00C26455" w:rsidRDefault="000939D1">
            <w:pPr>
              <w:pStyle w:val="aff6"/>
            </w:pPr>
            <w:r w:rsidRPr="00C26455">
              <w:t>城市</w:t>
            </w:r>
            <w:r w:rsidRPr="00C26455">
              <w:t>/</w:t>
            </w:r>
            <w:r w:rsidRPr="00C26455">
              <w:t>农村</w:t>
            </w:r>
          </w:p>
        </w:tc>
        <w:tc>
          <w:tcPr>
            <w:tcW w:w="2781" w:type="dxa"/>
            <w:vAlign w:val="center"/>
          </w:tcPr>
          <w:p w14:paraId="239AABB0" w14:textId="77777777" w:rsidR="002915AD" w:rsidRPr="00C26455" w:rsidRDefault="000939D1">
            <w:pPr>
              <w:pStyle w:val="aff6"/>
              <w:rPr>
                <w:spacing w:val="-4"/>
              </w:rPr>
            </w:pPr>
            <w:r w:rsidRPr="00C26455">
              <w:rPr>
                <w:rFonts w:hint="eastAsia"/>
              </w:rPr>
              <w:t>农村</w:t>
            </w:r>
          </w:p>
        </w:tc>
      </w:tr>
      <w:tr w:rsidR="00C26455" w:rsidRPr="00C26455" w14:paraId="33349B59" w14:textId="77777777">
        <w:trPr>
          <w:trHeight w:val="454"/>
          <w:jc w:val="center"/>
        </w:trPr>
        <w:tc>
          <w:tcPr>
            <w:tcW w:w="2196" w:type="dxa"/>
            <w:vMerge/>
            <w:vAlign w:val="center"/>
          </w:tcPr>
          <w:p w14:paraId="0081EAA8" w14:textId="77777777" w:rsidR="002915AD" w:rsidRPr="00C26455" w:rsidRDefault="002915AD">
            <w:pPr>
              <w:pStyle w:val="aff6"/>
            </w:pPr>
          </w:p>
        </w:tc>
        <w:tc>
          <w:tcPr>
            <w:tcW w:w="3391" w:type="dxa"/>
            <w:vAlign w:val="center"/>
          </w:tcPr>
          <w:p w14:paraId="1313D9AB" w14:textId="77777777" w:rsidR="002915AD" w:rsidRPr="00C26455" w:rsidRDefault="000939D1">
            <w:pPr>
              <w:pStyle w:val="aff6"/>
            </w:pPr>
            <w:r w:rsidRPr="00C26455">
              <w:t>人口数（城市选项时）</w:t>
            </w:r>
          </w:p>
        </w:tc>
        <w:tc>
          <w:tcPr>
            <w:tcW w:w="2781" w:type="dxa"/>
            <w:vAlign w:val="center"/>
          </w:tcPr>
          <w:p w14:paraId="7B923628" w14:textId="77777777" w:rsidR="002915AD" w:rsidRPr="00C26455" w:rsidRDefault="000939D1">
            <w:pPr>
              <w:pStyle w:val="aff6"/>
            </w:pPr>
            <w:r w:rsidRPr="00C26455">
              <w:rPr>
                <w:rFonts w:hint="eastAsia"/>
              </w:rPr>
              <w:t>/</w:t>
            </w:r>
          </w:p>
        </w:tc>
      </w:tr>
      <w:tr w:rsidR="00C26455" w:rsidRPr="00C26455" w14:paraId="1800FE5C" w14:textId="77777777">
        <w:trPr>
          <w:trHeight w:val="454"/>
          <w:jc w:val="center"/>
        </w:trPr>
        <w:tc>
          <w:tcPr>
            <w:tcW w:w="5587" w:type="dxa"/>
            <w:gridSpan w:val="2"/>
            <w:vAlign w:val="center"/>
          </w:tcPr>
          <w:p w14:paraId="04387C7A" w14:textId="77777777" w:rsidR="002915AD" w:rsidRPr="00C26455" w:rsidRDefault="000939D1">
            <w:pPr>
              <w:pStyle w:val="aff6"/>
            </w:pPr>
            <w:r w:rsidRPr="00C26455">
              <w:t>最高环境温度</w:t>
            </w:r>
            <w:r w:rsidRPr="00C26455">
              <w:t>/℃</w:t>
            </w:r>
          </w:p>
        </w:tc>
        <w:tc>
          <w:tcPr>
            <w:tcW w:w="2781" w:type="dxa"/>
            <w:vAlign w:val="center"/>
          </w:tcPr>
          <w:p w14:paraId="060C1151" w14:textId="77777777" w:rsidR="002915AD" w:rsidRPr="00C26455" w:rsidRDefault="000939D1">
            <w:pPr>
              <w:pStyle w:val="aff6"/>
            </w:pPr>
            <w:r w:rsidRPr="00C26455">
              <w:t>40.9</w:t>
            </w:r>
          </w:p>
        </w:tc>
      </w:tr>
      <w:tr w:rsidR="00C26455" w:rsidRPr="00C26455" w14:paraId="3094982F" w14:textId="77777777">
        <w:trPr>
          <w:trHeight w:val="454"/>
          <w:jc w:val="center"/>
        </w:trPr>
        <w:tc>
          <w:tcPr>
            <w:tcW w:w="5587" w:type="dxa"/>
            <w:gridSpan w:val="2"/>
            <w:vAlign w:val="center"/>
          </w:tcPr>
          <w:p w14:paraId="792AD028" w14:textId="77777777" w:rsidR="002915AD" w:rsidRPr="00C26455" w:rsidRDefault="000939D1">
            <w:pPr>
              <w:pStyle w:val="aff6"/>
            </w:pPr>
            <w:r w:rsidRPr="00C26455">
              <w:t>最低环境温度</w:t>
            </w:r>
            <w:r w:rsidRPr="00C26455">
              <w:t>/℃</w:t>
            </w:r>
          </w:p>
        </w:tc>
        <w:tc>
          <w:tcPr>
            <w:tcW w:w="2781" w:type="dxa"/>
            <w:vAlign w:val="center"/>
          </w:tcPr>
          <w:p w14:paraId="7A808C55" w14:textId="77777777" w:rsidR="002915AD" w:rsidRPr="00C26455" w:rsidRDefault="000939D1">
            <w:pPr>
              <w:pStyle w:val="aff6"/>
            </w:pPr>
            <w:r w:rsidRPr="00C26455">
              <w:t>-13.1</w:t>
            </w:r>
          </w:p>
        </w:tc>
      </w:tr>
      <w:tr w:rsidR="00C26455" w:rsidRPr="00C26455" w14:paraId="4FAE4878" w14:textId="77777777">
        <w:trPr>
          <w:trHeight w:val="454"/>
          <w:jc w:val="center"/>
        </w:trPr>
        <w:tc>
          <w:tcPr>
            <w:tcW w:w="5587" w:type="dxa"/>
            <w:gridSpan w:val="2"/>
            <w:vAlign w:val="center"/>
          </w:tcPr>
          <w:p w14:paraId="4F9F0DED" w14:textId="77777777" w:rsidR="002915AD" w:rsidRPr="00C26455" w:rsidRDefault="000939D1">
            <w:pPr>
              <w:pStyle w:val="aff6"/>
            </w:pPr>
            <w:r w:rsidRPr="00C26455">
              <w:t>土地利用类型</w:t>
            </w:r>
          </w:p>
        </w:tc>
        <w:tc>
          <w:tcPr>
            <w:tcW w:w="2781" w:type="dxa"/>
            <w:vAlign w:val="center"/>
          </w:tcPr>
          <w:p w14:paraId="23E6288C" w14:textId="77777777" w:rsidR="002915AD" w:rsidRPr="00C26455" w:rsidRDefault="000939D1">
            <w:pPr>
              <w:pStyle w:val="aff6"/>
            </w:pPr>
            <w:r w:rsidRPr="00C26455">
              <w:rPr>
                <w:rFonts w:hint="eastAsia"/>
              </w:rPr>
              <w:t>农作地</w:t>
            </w:r>
          </w:p>
        </w:tc>
      </w:tr>
      <w:tr w:rsidR="00C26455" w:rsidRPr="00C26455" w14:paraId="6E0D4C6C" w14:textId="77777777">
        <w:trPr>
          <w:trHeight w:val="454"/>
          <w:jc w:val="center"/>
        </w:trPr>
        <w:tc>
          <w:tcPr>
            <w:tcW w:w="5587" w:type="dxa"/>
            <w:gridSpan w:val="2"/>
            <w:vAlign w:val="center"/>
          </w:tcPr>
          <w:p w14:paraId="6C1EF39D" w14:textId="77777777" w:rsidR="002915AD" w:rsidRPr="00C26455" w:rsidRDefault="000939D1">
            <w:pPr>
              <w:pStyle w:val="aff6"/>
            </w:pPr>
            <w:r w:rsidRPr="00C26455">
              <w:t>区域湿度条件</w:t>
            </w:r>
          </w:p>
        </w:tc>
        <w:tc>
          <w:tcPr>
            <w:tcW w:w="2781" w:type="dxa"/>
            <w:vAlign w:val="center"/>
          </w:tcPr>
          <w:p w14:paraId="7A74CDEF" w14:textId="77777777" w:rsidR="002915AD" w:rsidRPr="00C26455" w:rsidRDefault="000939D1">
            <w:pPr>
              <w:pStyle w:val="aff6"/>
            </w:pPr>
            <w:r w:rsidRPr="00C26455">
              <w:t>中等湿度气候</w:t>
            </w:r>
          </w:p>
        </w:tc>
      </w:tr>
      <w:tr w:rsidR="00C26455" w:rsidRPr="00C26455" w14:paraId="04043551" w14:textId="77777777">
        <w:trPr>
          <w:trHeight w:val="454"/>
          <w:jc w:val="center"/>
        </w:trPr>
        <w:tc>
          <w:tcPr>
            <w:tcW w:w="2196" w:type="dxa"/>
            <w:vMerge w:val="restart"/>
            <w:vAlign w:val="center"/>
          </w:tcPr>
          <w:p w14:paraId="0F39BC28" w14:textId="77777777" w:rsidR="002915AD" w:rsidRPr="00C26455" w:rsidRDefault="000939D1">
            <w:pPr>
              <w:pStyle w:val="aff6"/>
            </w:pPr>
            <w:r w:rsidRPr="00C26455">
              <w:t>是否考虑地形</w:t>
            </w:r>
          </w:p>
        </w:tc>
        <w:tc>
          <w:tcPr>
            <w:tcW w:w="3391" w:type="dxa"/>
            <w:vAlign w:val="center"/>
          </w:tcPr>
          <w:p w14:paraId="34F3F3D1" w14:textId="77777777" w:rsidR="002915AD" w:rsidRPr="00C26455" w:rsidRDefault="000939D1">
            <w:pPr>
              <w:pStyle w:val="aff6"/>
            </w:pPr>
            <w:r w:rsidRPr="00C26455">
              <w:t>考虑地形</w:t>
            </w:r>
          </w:p>
        </w:tc>
        <w:tc>
          <w:tcPr>
            <w:tcW w:w="2781" w:type="dxa"/>
            <w:vAlign w:val="center"/>
          </w:tcPr>
          <w:p w14:paraId="0DDD75FD" w14:textId="77777777" w:rsidR="002915AD" w:rsidRPr="00C26455" w:rsidRDefault="000939D1">
            <w:pPr>
              <w:pStyle w:val="aff6"/>
            </w:pPr>
            <w:r w:rsidRPr="00C26455">
              <w:t>是</w:t>
            </w:r>
          </w:p>
        </w:tc>
      </w:tr>
      <w:tr w:rsidR="00C26455" w:rsidRPr="00C26455" w14:paraId="420C6196" w14:textId="77777777">
        <w:trPr>
          <w:trHeight w:val="454"/>
          <w:jc w:val="center"/>
        </w:trPr>
        <w:tc>
          <w:tcPr>
            <w:tcW w:w="2196" w:type="dxa"/>
            <w:vMerge/>
            <w:vAlign w:val="center"/>
          </w:tcPr>
          <w:p w14:paraId="307E2610" w14:textId="77777777" w:rsidR="002915AD" w:rsidRPr="00C26455" w:rsidRDefault="002915AD">
            <w:pPr>
              <w:pStyle w:val="aff6"/>
              <w:rPr>
                <w:spacing w:val="-4"/>
              </w:rPr>
            </w:pPr>
          </w:p>
        </w:tc>
        <w:tc>
          <w:tcPr>
            <w:tcW w:w="3391" w:type="dxa"/>
            <w:vAlign w:val="center"/>
          </w:tcPr>
          <w:p w14:paraId="72871225" w14:textId="77777777" w:rsidR="002915AD" w:rsidRPr="00C26455" w:rsidRDefault="000939D1">
            <w:pPr>
              <w:pStyle w:val="aff6"/>
            </w:pPr>
            <w:r w:rsidRPr="00C26455">
              <w:t>地形数据分辨率</w:t>
            </w:r>
            <w:r w:rsidRPr="00C26455">
              <w:t>/m</w:t>
            </w:r>
          </w:p>
        </w:tc>
        <w:tc>
          <w:tcPr>
            <w:tcW w:w="2781" w:type="dxa"/>
            <w:vAlign w:val="center"/>
          </w:tcPr>
          <w:p w14:paraId="42D00995" w14:textId="77777777" w:rsidR="002915AD" w:rsidRPr="00C26455" w:rsidRDefault="000939D1">
            <w:pPr>
              <w:pStyle w:val="aff6"/>
            </w:pPr>
            <w:r w:rsidRPr="00C26455">
              <w:t>90</w:t>
            </w:r>
          </w:p>
        </w:tc>
      </w:tr>
      <w:tr w:rsidR="00C26455" w:rsidRPr="00C26455" w14:paraId="27FFA56F" w14:textId="77777777">
        <w:trPr>
          <w:trHeight w:val="454"/>
          <w:jc w:val="center"/>
        </w:trPr>
        <w:tc>
          <w:tcPr>
            <w:tcW w:w="2196" w:type="dxa"/>
            <w:vMerge w:val="restart"/>
            <w:vAlign w:val="center"/>
          </w:tcPr>
          <w:p w14:paraId="700883C4" w14:textId="77777777" w:rsidR="002915AD" w:rsidRPr="00C26455" w:rsidRDefault="000939D1">
            <w:pPr>
              <w:pStyle w:val="aff6"/>
            </w:pPr>
            <w:r w:rsidRPr="00C26455">
              <w:t>是否考虑岸线熏烟</w:t>
            </w:r>
          </w:p>
        </w:tc>
        <w:tc>
          <w:tcPr>
            <w:tcW w:w="3391" w:type="dxa"/>
            <w:vAlign w:val="center"/>
          </w:tcPr>
          <w:p w14:paraId="11B3F2F6" w14:textId="77777777" w:rsidR="002915AD" w:rsidRPr="00C26455" w:rsidRDefault="000939D1">
            <w:pPr>
              <w:pStyle w:val="aff6"/>
            </w:pPr>
            <w:r w:rsidRPr="00C26455">
              <w:t>考虑岸线熏烟</w:t>
            </w:r>
          </w:p>
        </w:tc>
        <w:tc>
          <w:tcPr>
            <w:tcW w:w="2781" w:type="dxa"/>
            <w:vAlign w:val="center"/>
          </w:tcPr>
          <w:p w14:paraId="3F7C8B7A" w14:textId="77777777" w:rsidR="002915AD" w:rsidRPr="00C26455" w:rsidRDefault="000939D1">
            <w:pPr>
              <w:pStyle w:val="aff6"/>
            </w:pPr>
            <w:r w:rsidRPr="00C26455">
              <w:t>否</w:t>
            </w:r>
          </w:p>
        </w:tc>
      </w:tr>
      <w:tr w:rsidR="00C26455" w:rsidRPr="00C26455" w14:paraId="2D4E5434" w14:textId="77777777">
        <w:trPr>
          <w:trHeight w:val="454"/>
          <w:jc w:val="center"/>
        </w:trPr>
        <w:tc>
          <w:tcPr>
            <w:tcW w:w="2196" w:type="dxa"/>
            <w:vMerge/>
            <w:vAlign w:val="center"/>
          </w:tcPr>
          <w:p w14:paraId="157A4C33" w14:textId="77777777" w:rsidR="002915AD" w:rsidRPr="00C26455" w:rsidRDefault="002915AD">
            <w:pPr>
              <w:pStyle w:val="aff6"/>
              <w:rPr>
                <w:spacing w:val="-4"/>
              </w:rPr>
            </w:pPr>
          </w:p>
        </w:tc>
        <w:tc>
          <w:tcPr>
            <w:tcW w:w="3391" w:type="dxa"/>
            <w:vAlign w:val="center"/>
          </w:tcPr>
          <w:p w14:paraId="0FC9EED6" w14:textId="77777777" w:rsidR="002915AD" w:rsidRPr="00C26455" w:rsidRDefault="000939D1">
            <w:pPr>
              <w:pStyle w:val="aff6"/>
            </w:pPr>
            <w:r w:rsidRPr="00C26455">
              <w:t>岸线距离</w:t>
            </w:r>
            <w:r w:rsidRPr="00C26455">
              <w:t>/km</w:t>
            </w:r>
          </w:p>
        </w:tc>
        <w:tc>
          <w:tcPr>
            <w:tcW w:w="2781" w:type="dxa"/>
            <w:vAlign w:val="center"/>
          </w:tcPr>
          <w:p w14:paraId="50DC44F5" w14:textId="77777777" w:rsidR="002915AD" w:rsidRPr="00C26455" w:rsidRDefault="000939D1">
            <w:pPr>
              <w:pStyle w:val="aff6"/>
            </w:pPr>
            <w:r w:rsidRPr="00C26455">
              <w:t>/</w:t>
            </w:r>
          </w:p>
        </w:tc>
      </w:tr>
      <w:tr w:rsidR="00C26455" w:rsidRPr="00C26455" w14:paraId="30B9E1B0" w14:textId="77777777">
        <w:trPr>
          <w:trHeight w:val="454"/>
          <w:jc w:val="center"/>
        </w:trPr>
        <w:tc>
          <w:tcPr>
            <w:tcW w:w="2196" w:type="dxa"/>
            <w:vMerge/>
            <w:vAlign w:val="center"/>
          </w:tcPr>
          <w:p w14:paraId="310129A1" w14:textId="77777777" w:rsidR="002915AD" w:rsidRPr="00C26455" w:rsidRDefault="002915AD">
            <w:pPr>
              <w:pStyle w:val="aff6"/>
              <w:rPr>
                <w:spacing w:val="-4"/>
              </w:rPr>
            </w:pPr>
          </w:p>
        </w:tc>
        <w:tc>
          <w:tcPr>
            <w:tcW w:w="3391" w:type="dxa"/>
            <w:vAlign w:val="center"/>
          </w:tcPr>
          <w:p w14:paraId="14A6DE0E" w14:textId="77777777" w:rsidR="002915AD" w:rsidRPr="00C26455" w:rsidRDefault="000939D1">
            <w:pPr>
              <w:pStyle w:val="aff6"/>
            </w:pPr>
            <w:r w:rsidRPr="00C26455">
              <w:t>岸线方向</w:t>
            </w:r>
            <w:r w:rsidRPr="00C26455">
              <w:t>/ º</w:t>
            </w:r>
          </w:p>
        </w:tc>
        <w:tc>
          <w:tcPr>
            <w:tcW w:w="2781" w:type="dxa"/>
            <w:vAlign w:val="center"/>
          </w:tcPr>
          <w:p w14:paraId="60A18D62" w14:textId="77777777" w:rsidR="002915AD" w:rsidRPr="00C26455" w:rsidRDefault="000939D1">
            <w:pPr>
              <w:pStyle w:val="aff6"/>
            </w:pPr>
            <w:r w:rsidRPr="00C26455">
              <w:t>/</w:t>
            </w:r>
          </w:p>
        </w:tc>
      </w:tr>
    </w:tbl>
    <w:p w14:paraId="6613E4CB" w14:textId="77777777" w:rsidR="002915AD" w:rsidRPr="00C26455" w:rsidRDefault="000939D1">
      <w:pPr>
        <w:pStyle w:val="5"/>
        <w:ind w:left="360" w:right="360" w:firstLine="241"/>
      </w:pPr>
      <w:r w:rsidRPr="00C26455">
        <w:rPr>
          <w:rFonts w:hint="eastAsia"/>
        </w:rPr>
        <w:t>点源估算结果</w:t>
      </w:r>
    </w:p>
    <w:p w14:paraId="243D2101" w14:textId="77777777" w:rsidR="002915AD" w:rsidRDefault="000939D1">
      <w:pPr>
        <w:pStyle w:val="aff4"/>
      </w:pPr>
      <w:r w:rsidRPr="00C26455">
        <w:rPr>
          <w:rFonts w:hint="eastAsia"/>
        </w:rPr>
        <w:t>主要污染源点源估算模型计算结果见下表。</w:t>
      </w:r>
    </w:p>
    <w:p w14:paraId="04E37805" w14:textId="77777777" w:rsidR="004F3F22" w:rsidRDefault="004F3F22">
      <w:pPr>
        <w:pStyle w:val="aff4"/>
        <w:sectPr w:rsidR="004F3F22">
          <w:footerReference w:type="default" r:id="rId70"/>
          <w:pgSz w:w="11910" w:h="16840"/>
          <w:pgMar w:top="1440" w:right="1797" w:bottom="1440" w:left="1797" w:header="851" w:footer="1134" w:gutter="0"/>
          <w:cols w:space="720"/>
          <w:docGrid w:linePitch="299"/>
        </w:sectPr>
      </w:pPr>
    </w:p>
    <w:p w14:paraId="28D1F427" w14:textId="70BC4D52" w:rsidR="00635A2D" w:rsidRPr="00F6246E" w:rsidRDefault="00635A2D" w:rsidP="00635A2D">
      <w:pPr>
        <w:pStyle w:val="a9"/>
        <w:tabs>
          <w:tab w:val="left" w:pos="5081"/>
        </w:tabs>
        <w:spacing w:beforeLines="100" w:before="240" w:afterLines="50" w:line="240" w:lineRule="auto"/>
        <w:ind w:firstLine="482"/>
        <w:jc w:val="left"/>
        <w:rPr>
          <w:b/>
          <w:bCs/>
          <w:szCs w:val="24"/>
        </w:rPr>
      </w:pPr>
      <w:r w:rsidRPr="003B0944">
        <w:rPr>
          <w:b/>
          <w:bCs/>
          <w:szCs w:val="24"/>
        </w:rPr>
        <w:lastRenderedPageBreak/>
        <w:t>表</w:t>
      </w:r>
      <w:r w:rsidRPr="003B0944">
        <w:rPr>
          <w:b/>
          <w:bCs/>
          <w:szCs w:val="24"/>
        </w:rPr>
        <w:t xml:space="preserve">5-13  </w:t>
      </w:r>
      <w:r>
        <w:rPr>
          <w:b/>
          <w:bCs/>
          <w:szCs w:val="24"/>
        </w:rPr>
        <w:t xml:space="preserve">                                </w:t>
      </w:r>
      <w:r w:rsidRPr="003B0944">
        <w:rPr>
          <w:b/>
          <w:bCs/>
          <w:szCs w:val="24"/>
        </w:rPr>
        <w:t>本项目估算模式预测结果</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841"/>
        <w:gridCol w:w="969"/>
        <w:gridCol w:w="693"/>
        <w:gridCol w:w="970"/>
        <w:gridCol w:w="693"/>
        <w:gridCol w:w="831"/>
        <w:gridCol w:w="693"/>
        <w:gridCol w:w="970"/>
        <w:gridCol w:w="693"/>
        <w:gridCol w:w="970"/>
        <w:gridCol w:w="693"/>
        <w:gridCol w:w="832"/>
        <w:gridCol w:w="692"/>
        <w:gridCol w:w="971"/>
        <w:gridCol w:w="692"/>
        <w:gridCol w:w="971"/>
        <w:gridCol w:w="766"/>
      </w:tblGrid>
      <w:tr w:rsidR="007438F3" w:rsidRPr="00146ECC" w14:paraId="58554CE7" w14:textId="77777777" w:rsidTr="00F400DA">
        <w:trPr>
          <w:trHeight w:val="397"/>
          <w:jc w:val="center"/>
        </w:trPr>
        <w:tc>
          <w:tcPr>
            <w:tcW w:w="861" w:type="dxa"/>
            <w:vMerge w:val="restart"/>
            <w:vAlign w:val="center"/>
          </w:tcPr>
          <w:p w14:paraId="12013009"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下风向距离</w:t>
            </w:r>
            <w:r w:rsidRPr="00A44BF3">
              <w:rPr>
                <w:rFonts w:ascii="Times New Roman" w:eastAsia="宋体" w:hAnsi="Times New Roman" w:cs="Times New Roman"/>
                <w:b/>
                <w:bCs/>
                <w:sz w:val="21"/>
                <w:szCs w:val="21"/>
              </w:rPr>
              <w:t>D(m)</w:t>
            </w:r>
          </w:p>
        </w:tc>
        <w:tc>
          <w:tcPr>
            <w:tcW w:w="3402" w:type="dxa"/>
            <w:gridSpan w:val="4"/>
            <w:vAlign w:val="center"/>
          </w:tcPr>
          <w:p w14:paraId="529C7E05"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DA001</w:t>
            </w:r>
          </w:p>
        </w:tc>
        <w:tc>
          <w:tcPr>
            <w:tcW w:w="3260" w:type="dxa"/>
            <w:gridSpan w:val="4"/>
            <w:vAlign w:val="center"/>
          </w:tcPr>
          <w:p w14:paraId="589B5ADC"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DA002</w:t>
            </w:r>
          </w:p>
        </w:tc>
        <w:tc>
          <w:tcPr>
            <w:tcW w:w="1701" w:type="dxa"/>
            <w:gridSpan w:val="2"/>
            <w:vAlign w:val="center"/>
          </w:tcPr>
          <w:p w14:paraId="5AF989FB"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DA003</w:t>
            </w:r>
          </w:p>
        </w:tc>
        <w:tc>
          <w:tcPr>
            <w:tcW w:w="5036" w:type="dxa"/>
            <w:gridSpan w:val="6"/>
            <w:vAlign w:val="center"/>
          </w:tcPr>
          <w:p w14:paraId="322F36C7"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DA004</w:t>
            </w:r>
          </w:p>
        </w:tc>
      </w:tr>
      <w:tr w:rsidR="007438F3" w:rsidRPr="00146ECC" w14:paraId="77DF3FE6" w14:textId="77777777" w:rsidTr="00F400DA">
        <w:trPr>
          <w:trHeight w:val="397"/>
          <w:jc w:val="center"/>
        </w:trPr>
        <w:tc>
          <w:tcPr>
            <w:tcW w:w="861" w:type="dxa"/>
            <w:vMerge/>
            <w:vAlign w:val="center"/>
          </w:tcPr>
          <w:p w14:paraId="5B74273D" w14:textId="77777777" w:rsidR="007438F3" w:rsidRPr="00A44BF3" w:rsidRDefault="007438F3" w:rsidP="007438F3">
            <w:pPr>
              <w:spacing w:line="240" w:lineRule="auto"/>
              <w:ind w:firstLineChars="0" w:firstLine="0"/>
              <w:jc w:val="center"/>
              <w:rPr>
                <w:rFonts w:ascii="Times New Roman" w:eastAsia="宋体" w:hAnsi="Times New Roman" w:cs="Times New Roman"/>
                <w:b/>
                <w:bCs/>
                <w:sz w:val="21"/>
                <w:szCs w:val="21"/>
              </w:rPr>
            </w:pPr>
          </w:p>
        </w:tc>
        <w:tc>
          <w:tcPr>
            <w:tcW w:w="1701" w:type="dxa"/>
            <w:gridSpan w:val="2"/>
            <w:vAlign w:val="center"/>
          </w:tcPr>
          <w:p w14:paraId="12122987"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HCl</w:t>
            </w:r>
          </w:p>
        </w:tc>
        <w:tc>
          <w:tcPr>
            <w:tcW w:w="1701" w:type="dxa"/>
            <w:gridSpan w:val="2"/>
            <w:vAlign w:val="center"/>
          </w:tcPr>
          <w:p w14:paraId="5DCFD5C4"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硫酸雾</w:t>
            </w:r>
          </w:p>
        </w:tc>
        <w:tc>
          <w:tcPr>
            <w:tcW w:w="1559" w:type="dxa"/>
            <w:gridSpan w:val="2"/>
            <w:vAlign w:val="center"/>
          </w:tcPr>
          <w:p w14:paraId="0948A31D"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HCl</w:t>
            </w:r>
          </w:p>
        </w:tc>
        <w:tc>
          <w:tcPr>
            <w:tcW w:w="1701" w:type="dxa"/>
            <w:gridSpan w:val="2"/>
            <w:vAlign w:val="center"/>
          </w:tcPr>
          <w:p w14:paraId="42A63A05"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硫酸雾</w:t>
            </w:r>
          </w:p>
        </w:tc>
        <w:tc>
          <w:tcPr>
            <w:tcW w:w="1701" w:type="dxa"/>
            <w:gridSpan w:val="2"/>
            <w:vAlign w:val="center"/>
          </w:tcPr>
          <w:p w14:paraId="7E0CAB47"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硫酸雾</w:t>
            </w:r>
          </w:p>
        </w:tc>
        <w:tc>
          <w:tcPr>
            <w:tcW w:w="1559" w:type="dxa"/>
            <w:gridSpan w:val="2"/>
            <w:vAlign w:val="center"/>
          </w:tcPr>
          <w:p w14:paraId="4713BE5A"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颗粒物</w:t>
            </w:r>
          </w:p>
        </w:tc>
        <w:tc>
          <w:tcPr>
            <w:tcW w:w="1701" w:type="dxa"/>
            <w:gridSpan w:val="2"/>
            <w:vAlign w:val="center"/>
          </w:tcPr>
          <w:p w14:paraId="5B7A4A66"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position w:val="1"/>
                <w:sz w:val="21"/>
                <w:szCs w:val="21"/>
              </w:rPr>
              <w:t>SO</w:t>
            </w:r>
            <w:r w:rsidRPr="00A44BF3">
              <w:rPr>
                <w:rFonts w:ascii="Times New Roman" w:eastAsia="宋体" w:hAnsi="Times New Roman" w:cs="Times New Roman"/>
                <w:b/>
                <w:bCs/>
                <w:sz w:val="21"/>
                <w:szCs w:val="21"/>
                <w:vertAlign w:val="subscript"/>
              </w:rPr>
              <w:t>2</w:t>
            </w:r>
          </w:p>
        </w:tc>
        <w:tc>
          <w:tcPr>
            <w:tcW w:w="1776" w:type="dxa"/>
            <w:gridSpan w:val="2"/>
            <w:vAlign w:val="center"/>
          </w:tcPr>
          <w:p w14:paraId="7D8524BC"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NOx</w:t>
            </w:r>
          </w:p>
        </w:tc>
      </w:tr>
      <w:tr w:rsidR="007438F3" w:rsidRPr="00146ECC" w14:paraId="618EDA51" w14:textId="77777777" w:rsidTr="00F400DA">
        <w:trPr>
          <w:trHeight w:val="397"/>
          <w:jc w:val="center"/>
        </w:trPr>
        <w:tc>
          <w:tcPr>
            <w:tcW w:w="861" w:type="dxa"/>
            <w:vMerge/>
            <w:vAlign w:val="center"/>
          </w:tcPr>
          <w:p w14:paraId="4AA34148" w14:textId="77777777" w:rsidR="007438F3" w:rsidRPr="00A44BF3" w:rsidRDefault="007438F3" w:rsidP="007438F3">
            <w:pPr>
              <w:spacing w:line="240" w:lineRule="auto"/>
              <w:ind w:firstLineChars="0" w:firstLine="0"/>
              <w:jc w:val="center"/>
              <w:rPr>
                <w:rFonts w:ascii="Times New Roman" w:eastAsia="宋体" w:hAnsi="Times New Roman" w:cs="Times New Roman"/>
                <w:b/>
                <w:bCs/>
                <w:sz w:val="21"/>
                <w:szCs w:val="21"/>
              </w:rPr>
            </w:pPr>
          </w:p>
        </w:tc>
        <w:tc>
          <w:tcPr>
            <w:tcW w:w="992" w:type="dxa"/>
            <w:vAlign w:val="center"/>
          </w:tcPr>
          <w:p w14:paraId="740C4231"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2"/>
                <w:sz w:val="21"/>
                <w:szCs w:val="21"/>
              </w:rPr>
              <w:t>预测浓度</w:t>
            </w:r>
          </w:p>
          <w:p w14:paraId="1554463E"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709" w:type="dxa"/>
            <w:vAlign w:val="center"/>
          </w:tcPr>
          <w:p w14:paraId="5D17767D"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2"/>
                <w:sz w:val="21"/>
                <w:szCs w:val="21"/>
              </w:rPr>
              <w:t>占标</w:t>
            </w:r>
            <w:r w:rsidRPr="00A44BF3">
              <w:rPr>
                <w:rFonts w:ascii="Times New Roman" w:eastAsia="宋体" w:hAnsi="Times New Roman" w:cs="Times New Roman"/>
                <w:b/>
                <w:bCs/>
                <w:sz w:val="21"/>
                <w:szCs w:val="21"/>
              </w:rPr>
              <w:t>率</w:t>
            </w:r>
            <w:r w:rsidRPr="00A44BF3">
              <w:rPr>
                <w:rFonts w:ascii="Times New Roman" w:eastAsia="宋体" w:hAnsi="Times New Roman" w:cs="Times New Roman"/>
                <w:b/>
                <w:bCs/>
                <w:sz w:val="21"/>
                <w:szCs w:val="21"/>
              </w:rPr>
              <w:t>(%)</w:t>
            </w:r>
          </w:p>
        </w:tc>
        <w:tc>
          <w:tcPr>
            <w:tcW w:w="992" w:type="dxa"/>
            <w:vAlign w:val="center"/>
          </w:tcPr>
          <w:p w14:paraId="68297B90"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3"/>
                <w:sz w:val="21"/>
                <w:szCs w:val="21"/>
              </w:rPr>
              <w:t>预测浓度</w:t>
            </w:r>
          </w:p>
          <w:p w14:paraId="1A764192"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709" w:type="dxa"/>
            <w:vAlign w:val="center"/>
          </w:tcPr>
          <w:p w14:paraId="45BE33FD"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2"/>
                <w:sz w:val="21"/>
                <w:szCs w:val="21"/>
              </w:rPr>
              <w:t>占标</w:t>
            </w:r>
            <w:r w:rsidRPr="00A44BF3">
              <w:rPr>
                <w:rFonts w:ascii="Times New Roman" w:eastAsia="宋体" w:hAnsi="Times New Roman" w:cs="Times New Roman"/>
                <w:b/>
                <w:bCs/>
                <w:sz w:val="21"/>
                <w:szCs w:val="21"/>
              </w:rPr>
              <w:t>率</w:t>
            </w:r>
            <w:r w:rsidRPr="00A44BF3">
              <w:rPr>
                <w:rFonts w:ascii="Times New Roman" w:eastAsia="宋体" w:hAnsi="Times New Roman" w:cs="Times New Roman"/>
                <w:b/>
                <w:bCs/>
                <w:sz w:val="21"/>
                <w:szCs w:val="21"/>
              </w:rPr>
              <w:t>(%)</w:t>
            </w:r>
          </w:p>
        </w:tc>
        <w:tc>
          <w:tcPr>
            <w:tcW w:w="850" w:type="dxa"/>
            <w:vAlign w:val="center"/>
          </w:tcPr>
          <w:p w14:paraId="2CDD425C"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
                <w:sz w:val="21"/>
                <w:szCs w:val="21"/>
              </w:rPr>
              <w:t>预测浓度</w:t>
            </w:r>
          </w:p>
          <w:p w14:paraId="3F4787E8"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709" w:type="dxa"/>
            <w:vAlign w:val="center"/>
          </w:tcPr>
          <w:p w14:paraId="3635A9DF"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2"/>
                <w:sz w:val="21"/>
                <w:szCs w:val="21"/>
              </w:rPr>
              <w:t>占标</w:t>
            </w:r>
            <w:r w:rsidRPr="00A44BF3">
              <w:rPr>
                <w:rFonts w:ascii="Times New Roman" w:eastAsia="宋体" w:hAnsi="Times New Roman" w:cs="Times New Roman"/>
                <w:b/>
                <w:bCs/>
                <w:sz w:val="21"/>
                <w:szCs w:val="21"/>
              </w:rPr>
              <w:t>率</w:t>
            </w:r>
            <w:r w:rsidRPr="00A44BF3">
              <w:rPr>
                <w:rFonts w:ascii="Times New Roman" w:eastAsia="宋体" w:hAnsi="Times New Roman" w:cs="Times New Roman"/>
                <w:b/>
                <w:bCs/>
                <w:sz w:val="21"/>
                <w:szCs w:val="21"/>
              </w:rPr>
              <w:t>(%)</w:t>
            </w:r>
          </w:p>
        </w:tc>
        <w:tc>
          <w:tcPr>
            <w:tcW w:w="992" w:type="dxa"/>
            <w:vAlign w:val="center"/>
          </w:tcPr>
          <w:p w14:paraId="43C29AA4"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
                <w:sz w:val="21"/>
                <w:szCs w:val="21"/>
              </w:rPr>
              <w:t>预测浓度</w:t>
            </w:r>
          </w:p>
          <w:p w14:paraId="1BB35C1F"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709" w:type="dxa"/>
            <w:vAlign w:val="center"/>
          </w:tcPr>
          <w:p w14:paraId="4AE1E33C"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2"/>
                <w:sz w:val="21"/>
                <w:szCs w:val="21"/>
              </w:rPr>
              <w:t>占标</w:t>
            </w:r>
            <w:r w:rsidRPr="00A44BF3">
              <w:rPr>
                <w:rFonts w:ascii="Times New Roman" w:eastAsia="宋体" w:hAnsi="Times New Roman" w:cs="Times New Roman"/>
                <w:b/>
                <w:bCs/>
                <w:sz w:val="21"/>
                <w:szCs w:val="21"/>
              </w:rPr>
              <w:t>率</w:t>
            </w:r>
            <w:r w:rsidRPr="00A44BF3">
              <w:rPr>
                <w:rFonts w:ascii="Times New Roman" w:eastAsia="宋体" w:hAnsi="Times New Roman" w:cs="Times New Roman"/>
                <w:b/>
                <w:bCs/>
                <w:sz w:val="21"/>
                <w:szCs w:val="21"/>
              </w:rPr>
              <w:t>(%)</w:t>
            </w:r>
          </w:p>
        </w:tc>
        <w:tc>
          <w:tcPr>
            <w:tcW w:w="992" w:type="dxa"/>
            <w:vAlign w:val="center"/>
          </w:tcPr>
          <w:p w14:paraId="56D743B2"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
                <w:sz w:val="21"/>
                <w:szCs w:val="21"/>
              </w:rPr>
              <w:t>预测浓度</w:t>
            </w:r>
          </w:p>
          <w:p w14:paraId="1B4CE7C5"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709" w:type="dxa"/>
            <w:vAlign w:val="center"/>
          </w:tcPr>
          <w:p w14:paraId="70643DD1"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2"/>
                <w:sz w:val="21"/>
                <w:szCs w:val="21"/>
              </w:rPr>
              <w:t>占标</w:t>
            </w:r>
            <w:r w:rsidRPr="00A44BF3">
              <w:rPr>
                <w:rFonts w:ascii="Times New Roman" w:eastAsia="宋体" w:hAnsi="Times New Roman" w:cs="Times New Roman"/>
                <w:b/>
                <w:bCs/>
                <w:sz w:val="21"/>
                <w:szCs w:val="21"/>
              </w:rPr>
              <w:t>率</w:t>
            </w:r>
            <w:r w:rsidRPr="00A44BF3">
              <w:rPr>
                <w:rFonts w:ascii="Times New Roman" w:eastAsia="宋体" w:hAnsi="Times New Roman" w:cs="Times New Roman"/>
                <w:b/>
                <w:bCs/>
                <w:sz w:val="21"/>
                <w:szCs w:val="21"/>
              </w:rPr>
              <w:t>(%)</w:t>
            </w:r>
          </w:p>
        </w:tc>
        <w:tc>
          <w:tcPr>
            <w:tcW w:w="851" w:type="dxa"/>
            <w:vAlign w:val="center"/>
          </w:tcPr>
          <w:p w14:paraId="50A45F2E"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
                <w:sz w:val="21"/>
                <w:szCs w:val="21"/>
              </w:rPr>
              <w:t>预测浓度</w:t>
            </w:r>
          </w:p>
          <w:p w14:paraId="4CE4430C"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708" w:type="dxa"/>
            <w:vAlign w:val="center"/>
          </w:tcPr>
          <w:p w14:paraId="6BED0D4E"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2"/>
                <w:sz w:val="21"/>
                <w:szCs w:val="21"/>
              </w:rPr>
              <w:t>占标</w:t>
            </w:r>
            <w:r w:rsidRPr="00A44BF3">
              <w:rPr>
                <w:rFonts w:ascii="Times New Roman" w:eastAsia="宋体" w:hAnsi="Times New Roman" w:cs="Times New Roman"/>
                <w:b/>
                <w:bCs/>
                <w:sz w:val="21"/>
                <w:szCs w:val="21"/>
              </w:rPr>
              <w:t>率</w:t>
            </w:r>
            <w:r w:rsidRPr="00A44BF3">
              <w:rPr>
                <w:rFonts w:ascii="Times New Roman" w:eastAsia="宋体" w:hAnsi="Times New Roman" w:cs="Times New Roman"/>
                <w:b/>
                <w:bCs/>
                <w:sz w:val="21"/>
                <w:szCs w:val="21"/>
              </w:rPr>
              <w:t>(%)</w:t>
            </w:r>
          </w:p>
        </w:tc>
        <w:tc>
          <w:tcPr>
            <w:tcW w:w="993" w:type="dxa"/>
            <w:vAlign w:val="center"/>
          </w:tcPr>
          <w:p w14:paraId="00246366"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
                <w:sz w:val="21"/>
                <w:szCs w:val="21"/>
              </w:rPr>
              <w:t>预测浓度</w:t>
            </w:r>
          </w:p>
          <w:p w14:paraId="0F05EF7D"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708" w:type="dxa"/>
            <w:vAlign w:val="center"/>
          </w:tcPr>
          <w:p w14:paraId="71C1410F"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
                <w:sz w:val="21"/>
                <w:szCs w:val="21"/>
              </w:rPr>
              <w:t>占标</w:t>
            </w:r>
            <w:r w:rsidRPr="00A44BF3">
              <w:rPr>
                <w:rFonts w:ascii="Times New Roman" w:eastAsia="宋体" w:hAnsi="Times New Roman" w:cs="Times New Roman"/>
                <w:b/>
                <w:bCs/>
                <w:sz w:val="21"/>
                <w:szCs w:val="21"/>
              </w:rPr>
              <w:t>率</w:t>
            </w:r>
            <w:r w:rsidRPr="00A44BF3">
              <w:rPr>
                <w:rFonts w:ascii="Times New Roman" w:eastAsia="宋体" w:hAnsi="Times New Roman" w:cs="Times New Roman"/>
                <w:b/>
                <w:bCs/>
                <w:sz w:val="21"/>
                <w:szCs w:val="21"/>
              </w:rPr>
              <w:t>(%)</w:t>
            </w:r>
          </w:p>
        </w:tc>
        <w:tc>
          <w:tcPr>
            <w:tcW w:w="993" w:type="dxa"/>
            <w:vAlign w:val="center"/>
          </w:tcPr>
          <w:p w14:paraId="1DE9E2EE"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3"/>
                <w:sz w:val="21"/>
                <w:szCs w:val="21"/>
              </w:rPr>
              <w:t>预测浓度</w:t>
            </w:r>
          </w:p>
          <w:p w14:paraId="30B38187"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783" w:type="dxa"/>
            <w:vAlign w:val="center"/>
          </w:tcPr>
          <w:p w14:paraId="717CF34E" w14:textId="77777777" w:rsidR="007438F3" w:rsidRPr="00A44BF3" w:rsidRDefault="007438F3" w:rsidP="007438F3">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pacing w:val="19"/>
                <w:sz w:val="21"/>
                <w:szCs w:val="21"/>
              </w:rPr>
              <w:t>占标</w:t>
            </w:r>
            <w:r w:rsidRPr="00A44BF3">
              <w:rPr>
                <w:rFonts w:ascii="Times New Roman" w:eastAsia="宋体" w:hAnsi="Times New Roman" w:cs="Times New Roman"/>
                <w:b/>
                <w:bCs/>
                <w:sz w:val="21"/>
                <w:szCs w:val="21"/>
              </w:rPr>
              <w:t>率</w:t>
            </w:r>
            <w:r w:rsidRPr="00A44BF3">
              <w:rPr>
                <w:rFonts w:ascii="Times New Roman" w:eastAsia="宋体" w:hAnsi="Times New Roman" w:cs="Times New Roman"/>
                <w:b/>
                <w:bCs/>
                <w:sz w:val="21"/>
                <w:szCs w:val="21"/>
              </w:rPr>
              <w:t>(%)</w:t>
            </w:r>
          </w:p>
        </w:tc>
      </w:tr>
      <w:tr w:rsidR="007438F3" w:rsidRPr="00146ECC" w14:paraId="15A692A2" w14:textId="77777777" w:rsidTr="00F400DA">
        <w:trPr>
          <w:trHeight w:val="397"/>
          <w:jc w:val="center"/>
        </w:trPr>
        <w:tc>
          <w:tcPr>
            <w:tcW w:w="861" w:type="dxa"/>
            <w:vAlign w:val="center"/>
          </w:tcPr>
          <w:p w14:paraId="405A2D5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10</w:t>
            </w:r>
          </w:p>
        </w:tc>
        <w:tc>
          <w:tcPr>
            <w:tcW w:w="992" w:type="dxa"/>
            <w:vAlign w:val="center"/>
          </w:tcPr>
          <w:p w14:paraId="5E8958B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0.000001</w:t>
            </w:r>
          </w:p>
        </w:tc>
        <w:tc>
          <w:tcPr>
            <w:tcW w:w="709" w:type="dxa"/>
            <w:vAlign w:val="center"/>
          </w:tcPr>
          <w:p w14:paraId="561E1C1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w:t>
            </w:r>
          </w:p>
        </w:tc>
        <w:tc>
          <w:tcPr>
            <w:tcW w:w="992" w:type="dxa"/>
            <w:vAlign w:val="center"/>
          </w:tcPr>
          <w:p w14:paraId="5C2922A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0.000002</w:t>
            </w:r>
          </w:p>
        </w:tc>
        <w:tc>
          <w:tcPr>
            <w:tcW w:w="709" w:type="dxa"/>
            <w:vAlign w:val="center"/>
          </w:tcPr>
          <w:p w14:paraId="3123619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w:t>
            </w:r>
          </w:p>
        </w:tc>
        <w:tc>
          <w:tcPr>
            <w:tcW w:w="850" w:type="dxa"/>
            <w:vAlign w:val="center"/>
          </w:tcPr>
          <w:p w14:paraId="3564DB6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0.000001</w:t>
            </w:r>
          </w:p>
        </w:tc>
        <w:tc>
          <w:tcPr>
            <w:tcW w:w="709" w:type="dxa"/>
            <w:vAlign w:val="center"/>
          </w:tcPr>
          <w:p w14:paraId="794161D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w:t>
            </w:r>
          </w:p>
        </w:tc>
        <w:tc>
          <w:tcPr>
            <w:tcW w:w="992" w:type="dxa"/>
            <w:vAlign w:val="center"/>
          </w:tcPr>
          <w:p w14:paraId="5C5479F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0.000002</w:t>
            </w:r>
          </w:p>
        </w:tc>
        <w:tc>
          <w:tcPr>
            <w:tcW w:w="709" w:type="dxa"/>
            <w:vAlign w:val="center"/>
          </w:tcPr>
          <w:p w14:paraId="2FD8879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w:t>
            </w:r>
          </w:p>
        </w:tc>
        <w:tc>
          <w:tcPr>
            <w:tcW w:w="992" w:type="dxa"/>
            <w:vAlign w:val="center"/>
          </w:tcPr>
          <w:p w14:paraId="20D6C44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0.000006</w:t>
            </w:r>
          </w:p>
        </w:tc>
        <w:tc>
          <w:tcPr>
            <w:tcW w:w="709" w:type="dxa"/>
            <w:vAlign w:val="center"/>
          </w:tcPr>
          <w:p w14:paraId="6A34035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w:t>
            </w:r>
          </w:p>
        </w:tc>
        <w:tc>
          <w:tcPr>
            <w:tcW w:w="851" w:type="dxa"/>
            <w:vAlign w:val="center"/>
          </w:tcPr>
          <w:p w14:paraId="6871525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0.000121</w:t>
            </w:r>
          </w:p>
        </w:tc>
        <w:tc>
          <w:tcPr>
            <w:tcW w:w="708" w:type="dxa"/>
            <w:vAlign w:val="center"/>
          </w:tcPr>
          <w:p w14:paraId="5E70816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3" w:type="dxa"/>
            <w:vAlign w:val="center"/>
          </w:tcPr>
          <w:p w14:paraId="1D208C2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0.000234</w:t>
            </w:r>
          </w:p>
        </w:tc>
        <w:tc>
          <w:tcPr>
            <w:tcW w:w="708" w:type="dxa"/>
            <w:vAlign w:val="center"/>
          </w:tcPr>
          <w:p w14:paraId="04ACADA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0.05</w:t>
            </w:r>
          </w:p>
        </w:tc>
        <w:tc>
          <w:tcPr>
            <w:tcW w:w="993" w:type="dxa"/>
            <w:vAlign w:val="center"/>
          </w:tcPr>
          <w:p w14:paraId="6F8F779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0.00071</w:t>
            </w:r>
          </w:p>
        </w:tc>
        <w:tc>
          <w:tcPr>
            <w:tcW w:w="783" w:type="dxa"/>
            <w:vAlign w:val="center"/>
          </w:tcPr>
          <w:p w14:paraId="6DEC19C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0.36</w:t>
            </w:r>
          </w:p>
        </w:tc>
      </w:tr>
      <w:tr w:rsidR="007438F3" w:rsidRPr="00146ECC" w14:paraId="0D0CF1A4" w14:textId="77777777" w:rsidTr="00F400DA">
        <w:trPr>
          <w:trHeight w:val="397"/>
          <w:jc w:val="center"/>
        </w:trPr>
        <w:tc>
          <w:tcPr>
            <w:tcW w:w="861" w:type="dxa"/>
            <w:vAlign w:val="center"/>
          </w:tcPr>
          <w:p w14:paraId="32541D8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100</w:t>
            </w:r>
          </w:p>
        </w:tc>
        <w:tc>
          <w:tcPr>
            <w:tcW w:w="992" w:type="dxa"/>
            <w:vAlign w:val="center"/>
          </w:tcPr>
          <w:p w14:paraId="5FFCB0B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0.000436</w:t>
            </w:r>
          </w:p>
        </w:tc>
        <w:tc>
          <w:tcPr>
            <w:tcW w:w="709" w:type="dxa"/>
            <w:vAlign w:val="center"/>
          </w:tcPr>
          <w:p w14:paraId="7C14F21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0.87</w:t>
            </w:r>
          </w:p>
        </w:tc>
        <w:tc>
          <w:tcPr>
            <w:tcW w:w="992" w:type="dxa"/>
            <w:vAlign w:val="center"/>
          </w:tcPr>
          <w:p w14:paraId="4A98355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0.000698</w:t>
            </w:r>
          </w:p>
        </w:tc>
        <w:tc>
          <w:tcPr>
            <w:tcW w:w="709" w:type="dxa"/>
            <w:vAlign w:val="center"/>
          </w:tcPr>
          <w:p w14:paraId="4C444F4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0.23</w:t>
            </w:r>
          </w:p>
        </w:tc>
        <w:tc>
          <w:tcPr>
            <w:tcW w:w="850" w:type="dxa"/>
            <w:vAlign w:val="center"/>
          </w:tcPr>
          <w:p w14:paraId="73A1775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0.000221</w:t>
            </w:r>
          </w:p>
        </w:tc>
        <w:tc>
          <w:tcPr>
            <w:tcW w:w="709" w:type="dxa"/>
            <w:vAlign w:val="center"/>
          </w:tcPr>
          <w:p w14:paraId="146BE85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0.44</w:t>
            </w:r>
          </w:p>
        </w:tc>
        <w:tc>
          <w:tcPr>
            <w:tcW w:w="992" w:type="dxa"/>
            <w:vAlign w:val="center"/>
          </w:tcPr>
          <w:p w14:paraId="0ABD6A8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0.000358</w:t>
            </w:r>
          </w:p>
        </w:tc>
        <w:tc>
          <w:tcPr>
            <w:tcW w:w="709" w:type="dxa"/>
            <w:vAlign w:val="center"/>
          </w:tcPr>
          <w:p w14:paraId="1FACD93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0.12</w:t>
            </w:r>
          </w:p>
        </w:tc>
        <w:tc>
          <w:tcPr>
            <w:tcW w:w="992" w:type="dxa"/>
            <w:vAlign w:val="center"/>
          </w:tcPr>
          <w:p w14:paraId="45151B5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0.000428</w:t>
            </w:r>
          </w:p>
        </w:tc>
        <w:tc>
          <w:tcPr>
            <w:tcW w:w="709" w:type="dxa"/>
            <w:vAlign w:val="center"/>
          </w:tcPr>
          <w:p w14:paraId="55C5EF8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0.14</w:t>
            </w:r>
          </w:p>
        </w:tc>
        <w:tc>
          <w:tcPr>
            <w:tcW w:w="851" w:type="dxa"/>
            <w:vAlign w:val="center"/>
          </w:tcPr>
          <w:p w14:paraId="2584017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0.001089</w:t>
            </w:r>
          </w:p>
        </w:tc>
        <w:tc>
          <w:tcPr>
            <w:tcW w:w="708" w:type="dxa"/>
            <w:vAlign w:val="center"/>
          </w:tcPr>
          <w:p w14:paraId="5438F4C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0.24</w:t>
            </w:r>
          </w:p>
        </w:tc>
        <w:tc>
          <w:tcPr>
            <w:tcW w:w="993" w:type="dxa"/>
            <w:vAlign w:val="center"/>
          </w:tcPr>
          <w:p w14:paraId="2812E86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0.002114</w:t>
            </w:r>
          </w:p>
        </w:tc>
        <w:tc>
          <w:tcPr>
            <w:tcW w:w="708" w:type="dxa"/>
            <w:vAlign w:val="center"/>
          </w:tcPr>
          <w:p w14:paraId="786BAD0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0.42</w:t>
            </w:r>
          </w:p>
        </w:tc>
        <w:tc>
          <w:tcPr>
            <w:tcW w:w="993" w:type="dxa"/>
            <w:vAlign w:val="center"/>
          </w:tcPr>
          <w:p w14:paraId="55D918E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0.006405</w:t>
            </w:r>
          </w:p>
        </w:tc>
        <w:tc>
          <w:tcPr>
            <w:tcW w:w="783" w:type="dxa"/>
            <w:vAlign w:val="center"/>
          </w:tcPr>
          <w:p w14:paraId="049CC3B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3.20</w:t>
            </w:r>
          </w:p>
        </w:tc>
      </w:tr>
      <w:tr w:rsidR="007438F3" w:rsidRPr="00146ECC" w14:paraId="47768A9F" w14:textId="77777777" w:rsidTr="00F400DA">
        <w:trPr>
          <w:trHeight w:val="397"/>
          <w:jc w:val="center"/>
        </w:trPr>
        <w:tc>
          <w:tcPr>
            <w:tcW w:w="861" w:type="dxa"/>
            <w:vAlign w:val="center"/>
          </w:tcPr>
          <w:p w14:paraId="449ECFD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200</w:t>
            </w:r>
          </w:p>
        </w:tc>
        <w:tc>
          <w:tcPr>
            <w:tcW w:w="992" w:type="dxa"/>
            <w:vAlign w:val="center"/>
          </w:tcPr>
          <w:p w14:paraId="1B98F60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0.000448</w:t>
            </w:r>
          </w:p>
        </w:tc>
        <w:tc>
          <w:tcPr>
            <w:tcW w:w="709" w:type="dxa"/>
            <w:vAlign w:val="center"/>
          </w:tcPr>
          <w:p w14:paraId="562237F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0.90</w:t>
            </w:r>
          </w:p>
        </w:tc>
        <w:tc>
          <w:tcPr>
            <w:tcW w:w="992" w:type="dxa"/>
            <w:vAlign w:val="center"/>
          </w:tcPr>
          <w:p w14:paraId="79CAC48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0.000718</w:t>
            </w:r>
          </w:p>
        </w:tc>
        <w:tc>
          <w:tcPr>
            <w:tcW w:w="709" w:type="dxa"/>
            <w:vAlign w:val="center"/>
          </w:tcPr>
          <w:p w14:paraId="72E1F37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0.24</w:t>
            </w:r>
          </w:p>
        </w:tc>
        <w:tc>
          <w:tcPr>
            <w:tcW w:w="850" w:type="dxa"/>
            <w:vAlign w:val="center"/>
          </w:tcPr>
          <w:p w14:paraId="6145EB4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0.000201</w:t>
            </w:r>
          </w:p>
        </w:tc>
        <w:tc>
          <w:tcPr>
            <w:tcW w:w="709" w:type="dxa"/>
            <w:vAlign w:val="center"/>
          </w:tcPr>
          <w:p w14:paraId="525FF4E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0.40</w:t>
            </w:r>
          </w:p>
        </w:tc>
        <w:tc>
          <w:tcPr>
            <w:tcW w:w="992" w:type="dxa"/>
            <w:vAlign w:val="center"/>
          </w:tcPr>
          <w:p w14:paraId="46435A9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0.000324</w:t>
            </w:r>
          </w:p>
        </w:tc>
        <w:tc>
          <w:tcPr>
            <w:tcW w:w="709" w:type="dxa"/>
            <w:vAlign w:val="center"/>
          </w:tcPr>
          <w:p w14:paraId="20F866A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2" w:type="dxa"/>
            <w:vAlign w:val="center"/>
          </w:tcPr>
          <w:p w14:paraId="74869C7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0.00034</w:t>
            </w:r>
          </w:p>
        </w:tc>
        <w:tc>
          <w:tcPr>
            <w:tcW w:w="709" w:type="dxa"/>
            <w:vAlign w:val="center"/>
          </w:tcPr>
          <w:p w14:paraId="6B2D308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851" w:type="dxa"/>
            <w:vAlign w:val="center"/>
          </w:tcPr>
          <w:p w14:paraId="3FAADCB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0.000997</w:t>
            </w:r>
          </w:p>
        </w:tc>
        <w:tc>
          <w:tcPr>
            <w:tcW w:w="708" w:type="dxa"/>
            <w:vAlign w:val="center"/>
          </w:tcPr>
          <w:p w14:paraId="18E3460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0.22</w:t>
            </w:r>
          </w:p>
        </w:tc>
        <w:tc>
          <w:tcPr>
            <w:tcW w:w="993" w:type="dxa"/>
            <w:vAlign w:val="center"/>
          </w:tcPr>
          <w:p w14:paraId="6203698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0.001936</w:t>
            </w:r>
          </w:p>
        </w:tc>
        <w:tc>
          <w:tcPr>
            <w:tcW w:w="708" w:type="dxa"/>
            <w:vAlign w:val="center"/>
          </w:tcPr>
          <w:p w14:paraId="37F4C6E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0.39</w:t>
            </w:r>
          </w:p>
        </w:tc>
        <w:tc>
          <w:tcPr>
            <w:tcW w:w="993" w:type="dxa"/>
            <w:vAlign w:val="center"/>
          </w:tcPr>
          <w:p w14:paraId="447F316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0.005866</w:t>
            </w:r>
          </w:p>
        </w:tc>
        <w:tc>
          <w:tcPr>
            <w:tcW w:w="783" w:type="dxa"/>
            <w:vAlign w:val="center"/>
          </w:tcPr>
          <w:p w14:paraId="5E964F8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2.93</w:t>
            </w:r>
          </w:p>
        </w:tc>
      </w:tr>
      <w:tr w:rsidR="007438F3" w:rsidRPr="00146ECC" w14:paraId="310414A7" w14:textId="77777777" w:rsidTr="00F400DA">
        <w:trPr>
          <w:trHeight w:val="397"/>
          <w:jc w:val="center"/>
        </w:trPr>
        <w:tc>
          <w:tcPr>
            <w:tcW w:w="861" w:type="dxa"/>
            <w:vAlign w:val="center"/>
          </w:tcPr>
          <w:p w14:paraId="29B0CAA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300</w:t>
            </w:r>
          </w:p>
        </w:tc>
        <w:tc>
          <w:tcPr>
            <w:tcW w:w="992" w:type="dxa"/>
            <w:vAlign w:val="center"/>
          </w:tcPr>
          <w:p w14:paraId="7E5B612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0.000394</w:t>
            </w:r>
          </w:p>
        </w:tc>
        <w:tc>
          <w:tcPr>
            <w:tcW w:w="709" w:type="dxa"/>
            <w:vAlign w:val="center"/>
          </w:tcPr>
          <w:p w14:paraId="12AAF20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0.79</w:t>
            </w:r>
          </w:p>
        </w:tc>
        <w:tc>
          <w:tcPr>
            <w:tcW w:w="992" w:type="dxa"/>
            <w:vAlign w:val="center"/>
          </w:tcPr>
          <w:p w14:paraId="4312EC4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0.000632</w:t>
            </w:r>
          </w:p>
        </w:tc>
        <w:tc>
          <w:tcPr>
            <w:tcW w:w="709" w:type="dxa"/>
            <w:vAlign w:val="center"/>
          </w:tcPr>
          <w:p w14:paraId="48001AF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0.21</w:t>
            </w:r>
          </w:p>
        </w:tc>
        <w:tc>
          <w:tcPr>
            <w:tcW w:w="850" w:type="dxa"/>
            <w:vAlign w:val="center"/>
          </w:tcPr>
          <w:p w14:paraId="471668A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0.000177</w:t>
            </w:r>
          </w:p>
        </w:tc>
        <w:tc>
          <w:tcPr>
            <w:tcW w:w="709" w:type="dxa"/>
            <w:vAlign w:val="center"/>
          </w:tcPr>
          <w:p w14:paraId="41B9344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0.35</w:t>
            </w:r>
          </w:p>
        </w:tc>
        <w:tc>
          <w:tcPr>
            <w:tcW w:w="992" w:type="dxa"/>
            <w:vAlign w:val="center"/>
          </w:tcPr>
          <w:p w14:paraId="7917FD7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0.000285</w:t>
            </w:r>
          </w:p>
        </w:tc>
        <w:tc>
          <w:tcPr>
            <w:tcW w:w="709" w:type="dxa"/>
            <w:vAlign w:val="center"/>
          </w:tcPr>
          <w:p w14:paraId="2864488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2" w:type="dxa"/>
            <w:vAlign w:val="center"/>
          </w:tcPr>
          <w:p w14:paraId="2A3F2BC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0.000299</w:t>
            </w:r>
          </w:p>
        </w:tc>
        <w:tc>
          <w:tcPr>
            <w:tcW w:w="709" w:type="dxa"/>
            <w:vAlign w:val="center"/>
          </w:tcPr>
          <w:p w14:paraId="5480194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851" w:type="dxa"/>
            <w:vAlign w:val="center"/>
          </w:tcPr>
          <w:p w14:paraId="5155E53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0.000915</w:t>
            </w:r>
          </w:p>
        </w:tc>
        <w:tc>
          <w:tcPr>
            <w:tcW w:w="708" w:type="dxa"/>
            <w:vAlign w:val="center"/>
          </w:tcPr>
          <w:p w14:paraId="67488DC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0.20</w:t>
            </w:r>
          </w:p>
        </w:tc>
        <w:tc>
          <w:tcPr>
            <w:tcW w:w="993" w:type="dxa"/>
            <w:vAlign w:val="center"/>
          </w:tcPr>
          <w:p w14:paraId="6574211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0.001777</w:t>
            </w:r>
          </w:p>
        </w:tc>
        <w:tc>
          <w:tcPr>
            <w:tcW w:w="708" w:type="dxa"/>
            <w:vAlign w:val="center"/>
          </w:tcPr>
          <w:p w14:paraId="3325B39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0.36</w:t>
            </w:r>
          </w:p>
        </w:tc>
        <w:tc>
          <w:tcPr>
            <w:tcW w:w="993" w:type="dxa"/>
            <w:vAlign w:val="center"/>
          </w:tcPr>
          <w:p w14:paraId="4866771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0.005384</w:t>
            </w:r>
          </w:p>
        </w:tc>
        <w:tc>
          <w:tcPr>
            <w:tcW w:w="783" w:type="dxa"/>
            <w:vAlign w:val="center"/>
          </w:tcPr>
          <w:p w14:paraId="1DF3E77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2.69</w:t>
            </w:r>
          </w:p>
        </w:tc>
      </w:tr>
      <w:tr w:rsidR="007438F3" w:rsidRPr="00146ECC" w14:paraId="2329D199" w14:textId="77777777" w:rsidTr="00F400DA">
        <w:trPr>
          <w:trHeight w:val="397"/>
          <w:jc w:val="center"/>
        </w:trPr>
        <w:tc>
          <w:tcPr>
            <w:tcW w:w="861" w:type="dxa"/>
            <w:vAlign w:val="center"/>
          </w:tcPr>
          <w:p w14:paraId="049922A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400</w:t>
            </w:r>
          </w:p>
        </w:tc>
        <w:tc>
          <w:tcPr>
            <w:tcW w:w="992" w:type="dxa"/>
            <w:vAlign w:val="center"/>
          </w:tcPr>
          <w:p w14:paraId="01D2842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0.000343</w:t>
            </w:r>
          </w:p>
        </w:tc>
        <w:tc>
          <w:tcPr>
            <w:tcW w:w="709" w:type="dxa"/>
            <w:vAlign w:val="center"/>
          </w:tcPr>
          <w:p w14:paraId="0423D9A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0.69</w:t>
            </w:r>
          </w:p>
        </w:tc>
        <w:tc>
          <w:tcPr>
            <w:tcW w:w="992" w:type="dxa"/>
            <w:vAlign w:val="center"/>
          </w:tcPr>
          <w:p w14:paraId="6E62AD1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0.00055</w:t>
            </w:r>
          </w:p>
        </w:tc>
        <w:tc>
          <w:tcPr>
            <w:tcW w:w="709" w:type="dxa"/>
            <w:vAlign w:val="center"/>
          </w:tcPr>
          <w:p w14:paraId="5A96799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0.18</w:t>
            </w:r>
          </w:p>
        </w:tc>
        <w:tc>
          <w:tcPr>
            <w:tcW w:w="850" w:type="dxa"/>
            <w:vAlign w:val="center"/>
          </w:tcPr>
          <w:p w14:paraId="59C3CD0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0.000154</w:t>
            </w:r>
          </w:p>
        </w:tc>
        <w:tc>
          <w:tcPr>
            <w:tcW w:w="709" w:type="dxa"/>
            <w:vAlign w:val="center"/>
          </w:tcPr>
          <w:p w14:paraId="479E703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0.31</w:t>
            </w:r>
          </w:p>
        </w:tc>
        <w:tc>
          <w:tcPr>
            <w:tcW w:w="992" w:type="dxa"/>
            <w:vAlign w:val="center"/>
          </w:tcPr>
          <w:p w14:paraId="24430D6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0.000248</w:t>
            </w:r>
          </w:p>
        </w:tc>
        <w:tc>
          <w:tcPr>
            <w:tcW w:w="709" w:type="dxa"/>
            <w:vAlign w:val="center"/>
          </w:tcPr>
          <w:p w14:paraId="3B65D6B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992" w:type="dxa"/>
            <w:vAlign w:val="center"/>
          </w:tcPr>
          <w:p w14:paraId="4CEB5AC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0.00026</w:t>
            </w:r>
          </w:p>
        </w:tc>
        <w:tc>
          <w:tcPr>
            <w:tcW w:w="709" w:type="dxa"/>
            <w:vAlign w:val="center"/>
          </w:tcPr>
          <w:p w14:paraId="7C06BA3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0.09</w:t>
            </w:r>
          </w:p>
        </w:tc>
        <w:tc>
          <w:tcPr>
            <w:tcW w:w="851" w:type="dxa"/>
            <w:vAlign w:val="center"/>
          </w:tcPr>
          <w:p w14:paraId="2922D11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0.000777</w:t>
            </w:r>
          </w:p>
        </w:tc>
        <w:tc>
          <w:tcPr>
            <w:tcW w:w="708" w:type="dxa"/>
            <w:vAlign w:val="center"/>
          </w:tcPr>
          <w:p w14:paraId="37BBEB4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0.17</w:t>
            </w:r>
          </w:p>
        </w:tc>
        <w:tc>
          <w:tcPr>
            <w:tcW w:w="993" w:type="dxa"/>
            <w:vAlign w:val="center"/>
          </w:tcPr>
          <w:p w14:paraId="3F3D8B5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0.001507</w:t>
            </w:r>
          </w:p>
        </w:tc>
        <w:tc>
          <w:tcPr>
            <w:tcW w:w="708" w:type="dxa"/>
            <w:vAlign w:val="center"/>
          </w:tcPr>
          <w:p w14:paraId="371730D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0.30</w:t>
            </w:r>
          </w:p>
        </w:tc>
        <w:tc>
          <w:tcPr>
            <w:tcW w:w="993" w:type="dxa"/>
            <w:vAlign w:val="center"/>
          </w:tcPr>
          <w:p w14:paraId="0FB996B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0.004568</w:t>
            </w:r>
          </w:p>
        </w:tc>
        <w:tc>
          <w:tcPr>
            <w:tcW w:w="783" w:type="dxa"/>
            <w:vAlign w:val="center"/>
          </w:tcPr>
          <w:p w14:paraId="5DD72EC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2.28</w:t>
            </w:r>
          </w:p>
        </w:tc>
      </w:tr>
      <w:tr w:rsidR="007438F3" w:rsidRPr="00146ECC" w14:paraId="44CEF567" w14:textId="77777777" w:rsidTr="00F400DA">
        <w:trPr>
          <w:trHeight w:val="397"/>
          <w:jc w:val="center"/>
        </w:trPr>
        <w:tc>
          <w:tcPr>
            <w:tcW w:w="861" w:type="dxa"/>
            <w:vAlign w:val="center"/>
          </w:tcPr>
          <w:p w14:paraId="165A9D7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500</w:t>
            </w:r>
          </w:p>
        </w:tc>
        <w:tc>
          <w:tcPr>
            <w:tcW w:w="992" w:type="dxa"/>
            <w:vAlign w:val="center"/>
          </w:tcPr>
          <w:p w14:paraId="2D58CC7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0.000329</w:t>
            </w:r>
          </w:p>
        </w:tc>
        <w:tc>
          <w:tcPr>
            <w:tcW w:w="709" w:type="dxa"/>
            <w:vAlign w:val="center"/>
          </w:tcPr>
          <w:p w14:paraId="42A95F2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0.66</w:t>
            </w:r>
          </w:p>
        </w:tc>
        <w:tc>
          <w:tcPr>
            <w:tcW w:w="992" w:type="dxa"/>
            <w:vAlign w:val="center"/>
          </w:tcPr>
          <w:p w14:paraId="76B343A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0.000527</w:t>
            </w:r>
          </w:p>
        </w:tc>
        <w:tc>
          <w:tcPr>
            <w:tcW w:w="709" w:type="dxa"/>
            <w:vAlign w:val="center"/>
          </w:tcPr>
          <w:p w14:paraId="56379FF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0.18</w:t>
            </w:r>
          </w:p>
        </w:tc>
        <w:tc>
          <w:tcPr>
            <w:tcW w:w="850" w:type="dxa"/>
            <w:vAlign w:val="center"/>
          </w:tcPr>
          <w:p w14:paraId="2F0053B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0.000147</w:t>
            </w:r>
          </w:p>
        </w:tc>
        <w:tc>
          <w:tcPr>
            <w:tcW w:w="709" w:type="dxa"/>
            <w:vAlign w:val="center"/>
          </w:tcPr>
          <w:p w14:paraId="3A97976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0.29</w:t>
            </w:r>
          </w:p>
        </w:tc>
        <w:tc>
          <w:tcPr>
            <w:tcW w:w="992" w:type="dxa"/>
            <w:vAlign w:val="center"/>
          </w:tcPr>
          <w:p w14:paraId="649805A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0.000238</w:t>
            </w:r>
          </w:p>
        </w:tc>
        <w:tc>
          <w:tcPr>
            <w:tcW w:w="709" w:type="dxa"/>
            <w:vAlign w:val="center"/>
          </w:tcPr>
          <w:p w14:paraId="371EFE6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992" w:type="dxa"/>
            <w:vAlign w:val="center"/>
          </w:tcPr>
          <w:p w14:paraId="3B12FB4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0.000249</w:t>
            </w:r>
          </w:p>
        </w:tc>
        <w:tc>
          <w:tcPr>
            <w:tcW w:w="709" w:type="dxa"/>
            <w:vAlign w:val="center"/>
          </w:tcPr>
          <w:p w14:paraId="623FAE2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851" w:type="dxa"/>
            <w:vAlign w:val="center"/>
          </w:tcPr>
          <w:p w14:paraId="4009380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0.000642</w:t>
            </w:r>
          </w:p>
        </w:tc>
        <w:tc>
          <w:tcPr>
            <w:tcW w:w="708" w:type="dxa"/>
            <w:vAlign w:val="center"/>
          </w:tcPr>
          <w:p w14:paraId="3CB75C4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0.14</w:t>
            </w:r>
          </w:p>
        </w:tc>
        <w:tc>
          <w:tcPr>
            <w:tcW w:w="993" w:type="dxa"/>
            <w:vAlign w:val="center"/>
          </w:tcPr>
          <w:p w14:paraId="615BF3A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0.001246</w:t>
            </w:r>
          </w:p>
        </w:tc>
        <w:tc>
          <w:tcPr>
            <w:tcW w:w="708" w:type="dxa"/>
            <w:vAlign w:val="center"/>
          </w:tcPr>
          <w:p w14:paraId="1F9FEC3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0.25</w:t>
            </w:r>
          </w:p>
        </w:tc>
        <w:tc>
          <w:tcPr>
            <w:tcW w:w="993" w:type="dxa"/>
            <w:vAlign w:val="center"/>
          </w:tcPr>
          <w:p w14:paraId="5535046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0.003775</w:t>
            </w:r>
          </w:p>
        </w:tc>
        <w:tc>
          <w:tcPr>
            <w:tcW w:w="783" w:type="dxa"/>
            <w:vAlign w:val="center"/>
          </w:tcPr>
          <w:p w14:paraId="6DF756E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1.89</w:t>
            </w:r>
          </w:p>
        </w:tc>
      </w:tr>
      <w:tr w:rsidR="007438F3" w:rsidRPr="00146ECC" w14:paraId="616C8AB6" w14:textId="77777777" w:rsidTr="00F400DA">
        <w:trPr>
          <w:trHeight w:val="397"/>
          <w:jc w:val="center"/>
        </w:trPr>
        <w:tc>
          <w:tcPr>
            <w:tcW w:w="861" w:type="dxa"/>
            <w:vAlign w:val="center"/>
          </w:tcPr>
          <w:p w14:paraId="52A93D8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600</w:t>
            </w:r>
          </w:p>
        </w:tc>
        <w:tc>
          <w:tcPr>
            <w:tcW w:w="992" w:type="dxa"/>
            <w:vAlign w:val="center"/>
          </w:tcPr>
          <w:p w14:paraId="41A9EDA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0.000302</w:t>
            </w:r>
          </w:p>
        </w:tc>
        <w:tc>
          <w:tcPr>
            <w:tcW w:w="709" w:type="dxa"/>
            <w:vAlign w:val="center"/>
          </w:tcPr>
          <w:p w14:paraId="2F0E434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0.60</w:t>
            </w:r>
          </w:p>
        </w:tc>
        <w:tc>
          <w:tcPr>
            <w:tcW w:w="992" w:type="dxa"/>
            <w:vAlign w:val="center"/>
          </w:tcPr>
          <w:p w14:paraId="5137FC6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0.000484</w:t>
            </w:r>
          </w:p>
        </w:tc>
        <w:tc>
          <w:tcPr>
            <w:tcW w:w="709" w:type="dxa"/>
            <w:vAlign w:val="center"/>
          </w:tcPr>
          <w:p w14:paraId="6BDB77D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0.16</w:t>
            </w:r>
          </w:p>
        </w:tc>
        <w:tc>
          <w:tcPr>
            <w:tcW w:w="850" w:type="dxa"/>
            <w:vAlign w:val="center"/>
          </w:tcPr>
          <w:p w14:paraId="5D91BE0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0.000135</w:t>
            </w:r>
          </w:p>
        </w:tc>
        <w:tc>
          <w:tcPr>
            <w:tcW w:w="709" w:type="dxa"/>
            <w:vAlign w:val="center"/>
          </w:tcPr>
          <w:p w14:paraId="3B334E6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0.27</w:t>
            </w:r>
          </w:p>
        </w:tc>
        <w:tc>
          <w:tcPr>
            <w:tcW w:w="992" w:type="dxa"/>
            <w:vAlign w:val="center"/>
          </w:tcPr>
          <w:p w14:paraId="3A54CDE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0.000219</w:t>
            </w:r>
          </w:p>
        </w:tc>
        <w:tc>
          <w:tcPr>
            <w:tcW w:w="709" w:type="dxa"/>
            <w:vAlign w:val="center"/>
          </w:tcPr>
          <w:p w14:paraId="626B8E4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992" w:type="dxa"/>
            <w:vAlign w:val="center"/>
          </w:tcPr>
          <w:p w14:paraId="533EFE1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0.000229</w:t>
            </w:r>
          </w:p>
        </w:tc>
        <w:tc>
          <w:tcPr>
            <w:tcW w:w="709" w:type="dxa"/>
            <w:vAlign w:val="center"/>
          </w:tcPr>
          <w:p w14:paraId="32A64AD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851" w:type="dxa"/>
            <w:vAlign w:val="center"/>
          </w:tcPr>
          <w:p w14:paraId="3092D4F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0.000556</w:t>
            </w:r>
          </w:p>
        </w:tc>
        <w:tc>
          <w:tcPr>
            <w:tcW w:w="708" w:type="dxa"/>
            <w:vAlign w:val="center"/>
          </w:tcPr>
          <w:p w14:paraId="0C00783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0.12</w:t>
            </w:r>
          </w:p>
        </w:tc>
        <w:tc>
          <w:tcPr>
            <w:tcW w:w="993" w:type="dxa"/>
            <w:vAlign w:val="center"/>
          </w:tcPr>
          <w:p w14:paraId="0910E58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0.001079</w:t>
            </w:r>
          </w:p>
        </w:tc>
        <w:tc>
          <w:tcPr>
            <w:tcW w:w="708" w:type="dxa"/>
            <w:vAlign w:val="center"/>
          </w:tcPr>
          <w:p w14:paraId="6842E03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0.22</w:t>
            </w:r>
          </w:p>
        </w:tc>
        <w:tc>
          <w:tcPr>
            <w:tcW w:w="993" w:type="dxa"/>
            <w:vAlign w:val="center"/>
          </w:tcPr>
          <w:p w14:paraId="68A1365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0.003268</w:t>
            </w:r>
          </w:p>
        </w:tc>
        <w:tc>
          <w:tcPr>
            <w:tcW w:w="783" w:type="dxa"/>
            <w:vAlign w:val="center"/>
          </w:tcPr>
          <w:p w14:paraId="0BAF5C1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1.63</w:t>
            </w:r>
          </w:p>
        </w:tc>
      </w:tr>
      <w:tr w:rsidR="007438F3" w:rsidRPr="00146ECC" w14:paraId="4B0F9C9C" w14:textId="77777777" w:rsidTr="00F400DA">
        <w:trPr>
          <w:trHeight w:val="397"/>
          <w:jc w:val="center"/>
        </w:trPr>
        <w:tc>
          <w:tcPr>
            <w:tcW w:w="861" w:type="dxa"/>
            <w:vAlign w:val="center"/>
          </w:tcPr>
          <w:p w14:paraId="1C12565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700</w:t>
            </w:r>
          </w:p>
        </w:tc>
        <w:tc>
          <w:tcPr>
            <w:tcW w:w="992" w:type="dxa"/>
            <w:vAlign w:val="center"/>
          </w:tcPr>
          <w:p w14:paraId="0687028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0.000274</w:t>
            </w:r>
          </w:p>
        </w:tc>
        <w:tc>
          <w:tcPr>
            <w:tcW w:w="709" w:type="dxa"/>
            <w:vAlign w:val="center"/>
          </w:tcPr>
          <w:p w14:paraId="0477B98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0.55</w:t>
            </w:r>
          </w:p>
        </w:tc>
        <w:tc>
          <w:tcPr>
            <w:tcW w:w="992" w:type="dxa"/>
            <w:vAlign w:val="center"/>
          </w:tcPr>
          <w:p w14:paraId="0014248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0.000439</w:t>
            </w:r>
          </w:p>
        </w:tc>
        <w:tc>
          <w:tcPr>
            <w:tcW w:w="709" w:type="dxa"/>
            <w:vAlign w:val="center"/>
          </w:tcPr>
          <w:p w14:paraId="1FCA8F1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0.15</w:t>
            </w:r>
          </w:p>
        </w:tc>
        <w:tc>
          <w:tcPr>
            <w:tcW w:w="850" w:type="dxa"/>
            <w:vAlign w:val="center"/>
          </w:tcPr>
          <w:p w14:paraId="38E0076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0.000123</w:t>
            </w:r>
          </w:p>
        </w:tc>
        <w:tc>
          <w:tcPr>
            <w:tcW w:w="709" w:type="dxa"/>
            <w:vAlign w:val="center"/>
          </w:tcPr>
          <w:p w14:paraId="0587C0D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0.25</w:t>
            </w:r>
          </w:p>
        </w:tc>
        <w:tc>
          <w:tcPr>
            <w:tcW w:w="992" w:type="dxa"/>
            <w:vAlign w:val="center"/>
          </w:tcPr>
          <w:p w14:paraId="43FD150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0.000198</w:t>
            </w:r>
          </w:p>
        </w:tc>
        <w:tc>
          <w:tcPr>
            <w:tcW w:w="709" w:type="dxa"/>
            <w:vAlign w:val="center"/>
          </w:tcPr>
          <w:p w14:paraId="5F1D689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992" w:type="dxa"/>
            <w:vAlign w:val="center"/>
          </w:tcPr>
          <w:p w14:paraId="0643478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0.000208</w:t>
            </w:r>
          </w:p>
        </w:tc>
        <w:tc>
          <w:tcPr>
            <w:tcW w:w="709" w:type="dxa"/>
            <w:vAlign w:val="center"/>
          </w:tcPr>
          <w:p w14:paraId="5E1B962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851" w:type="dxa"/>
            <w:vAlign w:val="center"/>
          </w:tcPr>
          <w:p w14:paraId="635C320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0.000526</w:t>
            </w:r>
          </w:p>
        </w:tc>
        <w:tc>
          <w:tcPr>
            <w:tcW w:w="708" w:type="dxa"/>
            <w:vAlign w:val="center"/>
          </w:tcPr>
          <w:p w14:paraId="62F82AE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0.12</w:t>
            </w:r>
          </w:p>
        </w:tc>
        <w:tc>
          <w:tcPr>
            <w:tcW w:w="993" w:type="dxa"/>
            <w:vAlign w:val="center"/>
          </w:tcPr>
          <w:p w14:paraId="6592E37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0.001021</w:t>
            </w:r>
          </w:p>
        </w:tc>
        <w:tc>
          <w:tcPr>
            <w:tcW w:w="708" w:type="dxa"/>
            <w:vAlign w:val="center"/>
          </w:tcPr>
          <w:p w14:paraId="4F2E311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0.20</w:t>
            </w:r>
          </w:p>
        </w:tc>
        <w:tc>
          <w:tcPr>
            <w:tcW w:w="993" w:type="dxa"/>
            <w:vAlign w:val="center"/>
          </w:tcPr>
          <w:p w14:paraId="3A1F054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0.003095</w:t>
            </w:r>
          </w:p>
        </w:tc>
        <w:tc>
          <w:tcPr>
            <w:tcW w:w="783" w:type="dxa"/>
            <w:vAlign w:val="center"/>
          </w:tcPr>
          <w:p w14:paraId="531AED5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1.55</w:t>
            </w:r>
          </w:p>
        </w:tc>
      </w:tr>
      <w:tr w:rsidR="007438F3" w:rsidRPr="00146ECC" w14:paraId="4E3616F0" w14:textId="77777777" w:rsidTr="00F400DA">
        <w:trPr>
          <w:trHeight w:val="397"/>
          <w:jc w:val="center"/>
        </w:trPr>
        <w:tc>
          <w:tcPr>
            <w:tcW w:w="861" w:type="dxa"/>
            <w:vAlign w:val="center"/>
          </w:tcPr>
          <w:p w14:paraId="30F7F87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800</w:t>
            </w:r>
          </w:p>
        </w:tc>
        <w:tc>
          <w:tcPr>
            <w:tcW w:w="992" w:type="dxa"/>
            <w:vAlign w:val="center"/>
          </w:tcPr>
          <w:p w14:paraId="3404E23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0.000247</w:t>
            </w:r>
          </w:p>
        </w:tc>
        <w:tc>
          <w:tcPr>
            <w:tcW w:w="709" w:type="dxa"/>
            <w:vAlign w:val="center"/>
          </w:tcPr>
          <w:p w14:paraId="3A67867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0.49</w:t>
            </w:r>
          </w:p>
        </w:tc>
        <w:tc>
          <w:tcPr>
            <w:tcW w:w="992" w:type="dxa"/>
            <w:vAlign w:val="center"/>
          </w:tcPr>
          <w:p w14:paraId="309F44D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0.000397</w:t>
            </w:r>
          </w:p>
        </w:tc>
        <w:tc>
          <w:tcPr>
            <w:tcW w:w="709" w:type="dxa"/>
            <w:vAlign w:val="center"/>
          </w:tcPr>
          <w:p w14:paraId="69201D3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0.13</w:t>
            </w:r>
          </w:p>
        </w:tc>
        <w:tc>
          <w:tcPr>
            <w:tcW w:w="850" w:type="dxa"/>
            <w:vAlign w:val="center"/>
          </w:tcPr>
          <w:p w14:paraId="100D49D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0.000111</w:t>
            </w:r>
          </w:p>
        </w:tc>
        <w:tc>
          <w:tcPr>
            <w:tcW w:w="709" w:type="dxa"/>
            <w:vAlign w:val="center"/>
          </w:tcPr>
          <w:p w14:paraId="68D6201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0.22</w:t>
            </w:r>
          </w:p>
        </w:tc>
        <w:tc>
          <w:tcPr>
            <w:tcW w:w="992" w:type="dxa"/>
            <w:vAlign w:val="center"/>
          </w:tcPr>
          <w:p w14:paraId="799AA0B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0.000179</w:t>
            </w:r>
          </w:p>
        </w:tc>
        <w:tc>
          <w:tcPr>
            <w:tcW w:w="709" w:type="dxa"/>
            <w:vAlign w:val="center"/>
          </w:tcPr>
          <w:p w14:paraId="3C13B44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992" w:type="dxa"/>
            <w:vAlign w:val="center"/>
          </w:tcPr>
          <w:p w14:paraId="5AF85CD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0.000188</w:t>
            </w:r>
          </w:p>
        </w:tc>
        <w:tc>
          <w:tcPr>
            <w:tcW w:w="709" w:type="dxa"/>
            <w:vAlign w:val="center"/>
          </w:tcPr>
          <w:p w14:paraId="050D80E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1" w:type="dxa"/>
            <w:vAlign w:val="center"/>
          </w:tcPr>
          <w:p w14:paraId="7217535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0.00049</w:t>
            </w:r>
          </w:p>
        </w:tc>
        <w:tc>
          <w:tcPr>
            <w:tcW w:w="708" w:type="dxa"/>
            <w:vAlign w:val="center"/>
          </w:tcPr>
          <w:p w14:paraId="03E4411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3" w:type="dxa"/>
            <w:vAlign w:val="center"/>
          </w:tcPr>
          <w:p w14:paraId="66A2C49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0.000952</w:t>
            </w:r>
          </w:p>
        </w:tc>
        <w:tc>
          <w:tcPr>
            <w:tcW w:w="708" w:type="dxa"/>
            <w:vAlign w:val="center"/>
          </w:tcPr>
          <w:p w14:paraId="0D5C7A2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0.19</w:t>
            </w:r>
          </w:p>
        </w:tc>
        <w:tc>
          <w:tcPr>
            <w:tcW w:w="993" w:type="dxa"/>
            <w:vAlign w:val="center"/>
          </w:tcPr>
          <w:p w14:paraId="2FC7AEF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0.002885</w:t>
            </w:r>
          </w:p>
        </w:tc>
        <w:tc>
          <w:tcPr>
            <w:tcW w:w="783" w:type="dxa"/>
            <w:vAlign w:val="center"/>
          </w:tcPr>
          <w:p w14:paraId="1A912B4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1.44</w:t>
            </w:r>
          </w:p>
        </w:tc>
      </w:tr>
      <w:tr w:rsidR="007438F3" w:rsidRPr="00146ECC" w14:paraId="133EF3AB" w14:textId="77777777" w:rsidTr="00F400DA">
        <w:trPr>
          <w:trHeight w:val="397"/>
          <w:jc w:val="center"/>
        </w:trPr>
        <w:tc>
          <w:tcPr>
            <w:tcW w:w="861" w:type="dxa"/>
            <w:vAlign w:val="center"/>
          </w:tcPr>
          <w:p w14:paraId="0C1ACE5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900</w:t>
            </w:r>
          </w:p>
        </w:tc>
        <w:tc>
          <w:tcPr>
            <w:tcW w:w="992" w:type="dxa"/>
            <w:vAlign w:val="center"/>
          </w:tcPr>
          <w:p w14:paraId="7B6B326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0.000224</w:t>
            </w:r>
          </w:p>
        </w:tc>
        <w:tc>
          <w:tcPr>
            <w:tcW w:w="709" w:type="dxa"/>
            <w:vAlign w:val="center"/>
          </w:tcPr>
          <w:p w14:paraId="5A788B5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0.45</w:t>
            </w:r>
          </w:p>
        </w:tc>
        <w:tc>
          <w:tcPr>
            <w:tcW w:w="992" w:type="dxa"/>
            <w:vAlign w:val="center"/>
          </w:tcPr>
          <w:p w14:paraId="5D86ECE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0.000359</w:t>
            </w:r>
          </w:p>
        </w:tc>
        <w:tc>
          <w:tcPr>
            <w:tcW w:w="709" w:type="dxa"/>
            <w:vAlign w:val="center"/>
          </w:tcPr>
          <w:p w14:paraId="1C3B921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0.12</w:t>
            </w:r>
          </w:p>
        </w:tc>
        <w:tc>
          <w:tcPr>
            <w:tcW w:w="850" w:type="dxa"/>
            <w:vAlign w:val="center"/>
          </w:tcPr>
          <w:p w14:paraId="3460685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w:t>
            </w:r>
          </w:p>
        </w:tc>
        <w:tc>
          <w:tcPr>
            <w:tcW w:w="709" w:type="dxa"/>
            <w:vAlign w:val="center"/>
          </w:tcPr>
          <w:p w14:paraId="718F2E8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0.20</w:t>
            </w:r>
          </w:p>
        </w:tc>
        <w:tc>
          <w:tcPr>
            <w:tcW w:w="992" w:type="dxa"/>
            <w:vAlign w:val="center"/>
          </w:tcPr>
          <w:p w14:paraId="1CF93DA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0.000162</w:t>
            </w:r>
          </w:p>
        </w:tc>
        <w:tc>
          <w:tcPr>
            <w:tcW w:w="709" w:type="dxa"/>
            <w:vAlign w:val="center"/>
          </w:tcPr>
          <w:p w14:paraId="20BFCBB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0.05</w:t>
            </w:r>
          </w:p>
        </w:tc>
        <w:tc>
          <w:tcPr>
            <w:tcW w:w="992" w:type="dxa"/>
            <w:vAlign w:val="center"/>
          </w:tcPr>
          <w:p w14:paraId="78F742A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0.00017</w:t>
            </w:r>
          </w:p>
        </w:tc>
        <w:tc>
          <w:tcPr>
            <w:tcW w:w="709" w:type="dxa"/>
            <w:vAlign w:val="center"/>
          </w:tcPr>
          <w:p w14:paraId="40C6228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1" w:type="dxa"/>
            <w:vAlign w:val="center"/>
          </w:tcPr>
          <w:p w14:paraId="0C2808C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0.000454</w:t>
            </w:r>
          </w:p>
        </w:tc>
        <w:tc>
          <w:tcPr>
            <w:tcW w:w="708" w:type="dxa"/>
            <w:vAlign w:val="center"/>
          </w:tcPr>
          <w:p w14:paraId="76E5DC2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3" w:type="dxa"/>
            <w:vAlign w:val="center"/>
          </w:tcPr>
          <w:p w14:paraId="6B3B11B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0.000881</w:t>
            </w:r>
          </w:p>
        </w:tc>
        <w:tc>
          <w:tcPr>
            <w:tcW w:w="708" w:type="dxa"/>
            <w:vAlign w:val="center"/>
          </w:tcPr>
          <w:p w14:paraId="5424769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0.18</w:t>
            </w:r>
          </w:p>
        </w:tc>
        <w:tc>
          <w:tcPr>
            <w:tcW w:w="993" w:type="dxa"/>
            <w:vAlign w:val="center"/>
          </w:tcPr>
          <w:p w14:paraId="15E5A31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0.002671</w:t>
            </w:r>
          </w:p>
        </w:tc>
        <w:tc>
          <w:tcPr>
            <w:tcW w:w="783" w:type="dxa"/>
            <w:vAlign w:val="center"/>
          </w:tcPr>
          <w:p w14:paraId="25ADAFD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1.34</w:t>
            </w:r>
          </w:p>
        </w:tc>
      </w:tr>
      <w:tr w:rsidR="007438F3" w:rsidRPr="00146ECC" w14:paraId="21B4169D" w14:textId="77777777" w:rsidTr="00F400DA">
        <w:trPr>
          <w:trHeight w:val="397"/>
          <w:jc w:val="center"/>
        </w:trPr>
        <w:tc>
          <w:tcPr>
            <w:tcW w:w="861" w:type="dxa"/>
            <w:vAlign w:val="center"/>
          </w:tcPr>
          <w:p w14:paraId="71169B9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1000</w:t>
            </w:r>
          </w:p>
        </w:tc>
        <w:tc>
          <w:tcPr>
            <w:tcW w:w="992" w:type="dxa"/>
            <w:vAlign w:val="center"/>
          </w:tcPr>
          <w:p w14:paraId="0B5B0F9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0.000203</w:t>
            </w:r>
          </w:p>
        </w:tc>
        <w:tc>
          <w:tcPr>
            <w:tcW w:w="709" w:type="dxa"/>
            <w:vAlign w:val="center"/>
          </w:tcPr>
          <w:p w14:paraId="3F7144A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0.41</w:t>
            </w:r>
          </w:p>
        </w:tc>
        <w:tc>
          <w:tcPr>
            <w:tcW w:w="992" w:type="dxa"/>
            <w:vAlign w:val="center"/>
          </w:tcPr>
          <w:p w14:paraId="7763BB1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0.000326</w:t>
            </w:r>
          </w:p>
        </w:tc>
        <w:tc>
          <w:tcPr>
            <w:tcW w:w="709" w:type="dxa"/>
            <w:vAlign w:val="center"/>
          </w:tcPr>
          <w:p w14:paraId="480D6E4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850" w:type="dxa"/>
            <w:vAlign w:val="center"/>
          </w:tcPr>
          <w:p w14:paraId="464D26B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0.000091</w:t>
            </w:r>
          </w:p>
        </w:tc>
        <w:tc>
          <w:tcPr>
            <w:tcW w:w="709" w:type="dxa"/>
            <w:vAlign w:val="center"/>
          </w:tcPr>
          <w:p w14:paraId="18D2EA7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0.18</w:t>
            </w:r>
          </w:p>
        </w:tc>
        <w:tc>
          <w:tcPr>
            <w:tcW w:w="992" w:type="dxa"/>
            <w:vAlign w:val="center"/>
          </w:tcPr>
          <w:p w14:paraId="6E7887C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0.000147</w:t>
            </w:r>
          </w:p>
        </w:tc>
        <w:tc>
          <w:tcPr>
            <w:tcW w:w="709" w:type="dxa"/>
            <w:vAlign w:val="center"/>
          </w:tcPr>
          <w:p w14:paraId="20FCD26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0.05</w:t>
            </w:r>
          </w:p>
        </w:tc>
        <w:tc>
          <w:tcPr>
            <w:tcW w:w="992" w:type="dxa"/>
            <w:vAlign w:val="center"/>
          </w:tcPr>
          <w:p w14:paraId="1E1F900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0.000154</w:t>
            </w:r>
          </w:p>
        </w:tc>
        <w:tc>
          <w:tcPr>
            <w:tcW w:w="709" w:type="dxa"/>
            <w:vAlign w:val="center"/>
          </w:tcPr>
          <w:p w14:paraId="3BE45C1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0.05</w:t>
            </w:r>
          </w:p>
        </w:tc>
        <w:tc>
          <w:tcPr>
            <w:tcW w:w="851" w:type="dxa"/>
            <w:vAlign w:val="center"/>
          </w:tcPr>
          <w:p w14:paraId="42AEB80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0.000419</w:t>
            </w:r>
          </w:p>
        </w:tc>
        <w:tc>
          <w:tcPr>
            <w:tcW w:w="708" w:type="dxa"/>
            <w:vAlign w:val="center"/>
          </w:tcPr>
          <w:p w14:paraId="43D5AE5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0.09</w:t>
            </w:r>
          </w:p>
        </w:tc>
        <w:tc>
          <w:tcPr>
            <w:tcW w:w="993" w:type="dxa"/>
            <w:vAlign w:val="center"/>
          </w:tcPr>
          <w:p w14:paraId="778D3CD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0.000814</w:t>
            </w:r>
          </w:p>
        </w:tc>
        <w:tc>
          <w:tcPr>
            <w:tcW w:w="708" w:type="dxa"/>
            <w:vAlign w:val="center"/>
          </w:tcPr>
          <w:p w14:paraId="006478D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0.16</w:t>
            </w:r>
          </w:p>
        </w:tc>
        <w:tc>
          <w:tcPr>
            <w:tcW w:w="993" w:type="dxa"/>
            <w:vAlign w:val="center"/>
          </w:tcPr>
          <w:p w14:paraId="297BF36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0.002467</w:t>
            </w:r>
          </w:p>
        </w:tc>
        <w:tc>
          <w:tcPr>
            <w:tcW w:w="783" w:type="dxa"/>
            <w:vAlign w:val="center"/>
          </w:tcPr>
          <w:p w14:paraId="133635A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1.23</w:t>
            </w:r>
          </w:p>
        </w:tc>
      </w:tr>
      <w:tr w:rsidR="007438F3" w:rsidRPr="00146ECC" w14:paraId="0E29786B" w14:textId="77777777" w:rsidTr="00F400DA">
        <w:trPr>
          <w:trHeight w:val="397"/>
          <w:jc w:val="center"/>
        </w:trPr>
        <w:tc>
          <w:tcPr>
            <w:tcW w:w="861" w:type="dxa"/>
            <w:vAlign w:val="center"/>
          </w:tcPr>
          <w:p w14:paraId="14D4568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1100</w:t>
            </w:r>
          </w:p>
        </w:tc>
        <w:tc>
          <w:tcPr>
            <w:tcW w:w="992" w:type="dxa"/>
            <w:vAlign w:val="center"/>
          </w:tcPr>
          <w:p w14:paraId="3109776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0.000185</w:t>
            </w:r>
          </w:p>
        </w:tc>
        <w:tc>
          <w:tcPr>
            <w:tcW w:w="709" w:type="dxa"/>
            <w:vAlign w:val="center"/>
          </w:tcPr>
          <w:p w14:paraId="533680E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0.37</w:t>
            </w:r>
          </w:p>
        </w:tc>
        <w:tc>
          <w:tcPr>
            <w:tcW w:w="992" w:type="dxa"/>
            <w:vAlign w:val="center"/>
          </w:tcPr>
          <w:p w14:paraId="6CFB4F7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0.000297</w:t>
            </w:r>
          </w:p>
        </w:tc>
        <w:tc>
          <w:tcPr>
            <w:tcW w:w="709" w:type="dxa"/>
            <w:vAlign w:val="center"/>
          </w:tcPr>
          <w:p w14:paraId="0024819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850" w:type="dxa"/>
            <w:vAlign w:val="center"/>
          </w:tcPr>
          <w:p w14:paraId="138D47C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0.000083</w:t>
            </w:r>
          </w:p>
        </w:tc>
        <w:tc>
          <w:tcPr>
            <w:tcW w:w="709" w:type="dxa"/>
            <w:vAlign w:val="center"/>
          </w:tcPr>
          <w:p w14:paraId="2E06FAF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0.17</w:t>
            </w:r>
          </w:p>
        </w:tc>
        <w:tc>
          <w:tcPr>
            <w:tcW w:w="992" w:type="dxa"/>
            <w:vAlign w:val="center"/>
          </w:tcPr>
          <w:p w14:paraId="5CD729A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0.000134</w:t>
            </w:r>
          </w:p>
        </w:tc>
        <w:tc>
          <w:tcPr>
            <w:tcW w:w="709" w:type="dxa"/>
            <w:vAlign w:val="center"/>
          </w:tcPr>
          <w:p w14:paraId="4566FAF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0.04</w:t>
            </w:r>
          </w:p>
        </w:tc>
        <w:tc>
          <w:tcPr>
            <w:tcW w:w="992" w:type="dxa"/>
            <w:vAlign w:val="center"/>
          </w:tcPr>
          <w:p w14:paraId="1AB687C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0.000141</w:t>
            </w:r>
          </w:p>
        </w:tc>
        <w:tc>
          <w:tcPr>
            <w:tcW w:w="709" w:type="dxa"/>
            <w:vAlign w:val="center"/>
          </w:tcPr>
          <w:p w14:paraId="6783EA6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0.05</w:t>
            </w:r>
          </w:p>
        </w:tc>
        <w:tc>
          <w:tcPr>
            <w:tcW w:w="851" w:type="dxa"/>
            <w:vAlign w:val="center"/>
          </w:tcPr>
          <w:p w14:paraId="4AC38C9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0.000388</w:t>
            </w:r>
          </w:p>
        </w:tc>
        <w:tc>
          <w:tcPr>
            <w:tcW w:w="708" w:type="dxa"/>
            <w:vAlign w:val="center"/>
          </w:tcPr>
          <w:p w14:paraId="4AF45DC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0.09</w:t>
            </w:r>
          </w:p>
        </w:tc>
        <w:tc>
          <w:tcPr>
            <w:tcW w:w="993" w:type="dxa"/>
            <w:vAlign w:val="center"/>
          </w:tcPr>
          <w:p w14:paraId="1BBEA9F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0.000752</w:t>
            </w:r>
          </w:p>
        </w:tc>
        <w:tc>
          <w:tcPr>
            <w:tcW w:w="708" w:type="dxa"/>
            <w:vAlign w:val="center"/>
          </w:tcPr>
          <w:p w14:paraId="7C8AEFD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0.15</w:t>
            </w:r>
          </w:p>
        </w:tc>
        <w:tc>
          <w:tcPr>
            <w:tcW w:w="993" w:type="dxa"/>
            <w:vAlign w:val="center"/>
          </w:tcPr>
          <w:p w14:paraId="79203B7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0.00228</w:t>
            </w:r>
          </w:p>
        </w:tc>
        <w:tc>
          <w:tcPr>
            <w:tcW w:w="783" w:type="dxa"/>
            <w:vAlign w:val="center"/>
          </w:tcPr>
          <w:p w14:paraId="6496F45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1.14</w:t>
            </w:r>
          </w:p>
        </w:tc>
      </w:tr>
      <w:tr w:rsidR="007438F3" w:rsidRPr="00146ECC" w14:paraId="6F196CF1" w14:textId="77777777" w:rsidTr="00F400DA">
        <w:trPr>
          <w:trHeight w:val="397"/>
          <w:jc w:val="center"/>
        </w:trPr>
        <w:tc>
          <w:tcPr>
            <w:tcW w:w="861" w:type="dxa"/>
            <w:vAlign w:val="center"/>
          </w:tcPr>
          <w:p w14:paraId="67FD522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1200</w:t>
            </w:r>
          </w:p>
        </w:tc>
        <w:tc>
          <w:tcPr>
            <w:tcW w:w="992" w:type="dxa"/>
            <w:vAlign w:val="center"/>
          </w:tcPr>
          <w:p w14:paraId="7C464FC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0.00017</w:t>
            </w:r>
          </w:p>
        </w:tc>
        <w:tc>
          <w:tcPr>
            <w:tcW w:w="709" w:type="dxa"/>
            <w:vAlign w:val="center"/>
          </w:tcPr>
          <w:p w14:paraId="306E7CE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0.34</w:t>
            </w:r>
          </w:p>
        </w:tc>
        <w:tc>
          <w:tcPr>
            <w:tcW w:w="992" w:type="dxa"/>
            <w:vAlign w:val="center"/>
          </w:tcPr>
          <w:p w14:paraId="19BB537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0.000272</w:t>
            </w:r>
          </w:p>
        </w:tc>
        <w:tc>
          <w:tcPr>
            <w:tcW w:w="709" w:type="dxa"/>
            <w:vAlign w:val="center"/>
          </w:tcPr>
          <w:p w14:paraId="427D94A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0.09</w:t>
            </w:r>
          </w:p>
        </w:tc>
        <w:tc>
          <w:tcPr>
            <w:tcW w:w="850" w:type="dxa"/>
            <w:vAlign w:val="center"/>
          </w:tcPr>
          <w:p w14:paraId="66BCD31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0.000076</w:t>
            </w:r>
          </w:p>
        </w:tc>
        <w:tc>
          <w:tcPr>
            <w:tcW w:w="709" w:type="dxa"/>
            <w:vAlign w:val="center"/>
          </w:tcPr>
          <w:p w14:paraId="74FBD07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0.15</w:t>
            </w:r>
          </w:p>
        </w:tc>
        <w:tc>
          <w:tcPr>
            <w:tcW w:w="992" w:type="dxa"/>
            <w:vAlign w:val="center"/>
          </w:tcPr>
          <w:p w14:paraId="7B78F8E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0.000123</w:t>
            </w:r>
          </w:p>
        </w:tc>
        <w:tc>
          <w:tcPr>
            <w:tcW w:w="709" w:type="dxa"/>
            <w:vAlign w:val="center"/>
          </w:tcPr>
          <w:p w14:paraId="6AF2E05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0.04</w:t>
            </w:r>
          </w:p>
        </w:tc>
        <w:tc>
          <w:tcPr>
            <w:tcW w:w="992" w:type="dxa"/>
            <w:vAlign w:val="center"/>
          </w:tcPr>
          <w:p w14:paraId="0295124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0.000129</w:t>
            </w:r>
          </w:p>
        </w:tc>
        <w:tc>
          <w:tcPr>
            <w:tcW w:w="709" w:type="dxa"/>
            <w:vAlign w:val="center"/>
          </w:tcPr>
          <w:p w14:paraId="2BEB930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0.04</w:t>
            </w:r>
          </w:p>
        </w:tc>
        <w:tc>
          <w:tcPr>
            <w:tcW w:w="851" w:type="dxa"/>
            <w:vAlign w:val="center"/>
          </w:tcPr>
          <w:p w14:paraId="077332F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0.000376</w:t>
            </w:r>
          </w:p>
        </w:tc>
        <w:tc>
          <w:tcPr>
            <w:tcW w:w="708" w:type="dxa"/>
            <w:vAlign w:val="center"/>
          </w:tcPr>
          <w:p w14:paraId="697798B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993" w:type="dxa"/>
            <w:vAlign w:val="center"/>
          </w:tcPr>
          <w:p w14:paraId="2C2A233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0.00073</w:t>
            </w:r>
          </w:p>
        </w:tc>
        <w:tc>
          <w:tcPr>
            <w:tcW w:w="708" w:type="dxa"/>
            <w:vAlign w:val="center"/>
          </w:tcPr>
          <w:p w14:paraId="67957EB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0.15</w:t>
            </w:r>
          </w:p>
        </w:tc>
        <w:tc>
          <w:tcPr>
            <w:tcW w:w="993" w:type="dxa"/>
            <w:vAlign w:val="center"/>
          </w:tcPr>
          <w:p w14:paraId="6D2B4A3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0.002211</w:t>
            </w:r>
          </w:p>
        </w:tc>
        <w:tc>
          <w:tcPr>
            <w:tcW w:w="783" w:type="dxa"/>
            <w:vAlign w:val="center"/>
          </w:tcPr>
          <w:p w14:paraId="30CACCA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1.11</w:t>
            </w:r>
          </w:p>
        </w:tc>
      </w:tr>
      <w:tr w:rsidR="007438F3" w:rsidRPr="00146ECC" w14:paraId="026C46A6" w14:textId="77777777" w:rsidTr="00F400DA">
        <w:trPr>
          <w:trHeight w:val="397"/>
          <w:jc w:val="center"/>
        </w:trPr>
        <w:tc>
          <w:tcPr>
            <w:tcW w:w="861" w:type="dxa"/>
            <w:vAlign w:val="center"/>
          </w:tcPr>
          <w:p w14:paraId="3D7550B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1300</w:t>
            </w:r>
          </w:p>
        </w:tc>
        <w:tc>
          <w:tcPr>
            <w:tcW w:w="992" w:type="dxa"/>
            <w:vAlign w:val="center"/>
          </w:tcPr>
          <w:p w14:paraId="58A5429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0.000156</w:t>
            </w:r>
          </w:p>
        </w:tc>
        <w:tc>
          <w:tcPr>
            <w:tcW w:w="709" w:type="dxa"/>
            <w:vAlign w:val="center"/>
          </w:tcPr>
          <w:p w14:paraId="56F8356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0.31</w:t>
            </w:r>
          </w:p>
        </w:tc>
        <w:tc>
          <w:tcPr>
            <w:tcW w:w="992" w:type="dxa"/>
            <w:vAlign w:val="center"/>
          </w:tcPr>
          <w:p w14:paraId="0B24AF9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0.00025</w:t>
            </w:r>
          </w:p>
        </w:tc>
        <w:tc>
          <w:tcPr>
            <w:tcW w:w="709" w:type="dxa"/>
            <w:vAlign w:val="center"/>
          </w:tcPr>
          <w:p w14:paraId="1972110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850" w:type="dxa"/>
            <w:vAlign w:val="center"/>
          </w:tcPr>
          <w:p w14:paraId="4803D7B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0.00007</w:t>
            </w:r>
          </w:p>
        </w:tc>
        <w:tc>
          <w:tcPr>
            <w:tcW w:w="709" w:type="dxa"/>
            <w:vAlign w:val="center"/>
          </w:tcPr>
          <w:p w14:paraId="56784F3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0.14</w:t>
            </w:r>
          </w:p>
        </w:tc>
        <w:tc>
          <w:tcPr>
            <w:tcW w:w="992" w:type="dxa"/>
            <w:vAlign w:val="center"/>
          </w:tcPr>
          <w:p w14:paraId="6083DDD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0.000113</w:t>
            </w:r>
          </w:p>
        </w:tc>
        <w:tc>
          <w:tcPr>
            <w:tcW w:w="709" w:type="dxa"/>
            <w:vAlign w:val="center"/>
          </w:tcPr>
          <w:p w14:paraId="3DE2CB1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0.04</w:t>
            </w:r>
          </w:p>
        </w:tc>
        <w:tc>
          <w:tcPr>
            <w:tcW w:w="992" w:type="dxa"/>
            <w:vAlign w:val="center"/>
          </w:tcPr>
          <w:p w14:paraId="4096E5F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0.000118</w:t>
            </w:r>
          </w:p>
        </w:tc>
        <w:tc>
          <w:tcPr>
            <w:tcW w:w="709" w:type="dxa"/>
            <w:vAlign w:val="center"/>
          </w:tcPr>
          <w:p w14:paraId="7801D53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0.04</w:t>
            </w:r>
          </w:p>
        </w:tc>
        <w:tc>
          <w:tcPr>
            <w:tcW w:w="851" w:type="dxa"/>
            <w:vAlign w:val="center"/>
          </w:tcPr>
          <w:p w14:paraId="795D11D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0.000368</w:t>
            </w:r>
          </w:p>
        </w:tc>
        <w:tc>
          <w:tcPr>
            <w:tcW w:w="708" w:type="dxa"/>
            <w:vAlign w:val="center"/>
          </w:tcPr>
          <w:p w14:paraId="028353B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993" w:type="dxa"/>
            <w:vAlign w:val="center"/>
          </w:tcPr>
          <w:p w14:paraId="032FFDE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0.000714</w:t>
            </w:r>
          </w:p>
        </w:tc>
        <w:tc>
          <w:tcPr>
            <w:tcW w:w="708" w:type="dxa"/>
            <w:vAlign w:val="center"/>
          </w:tcPr>
          <w:p w14:paraId="632D7AD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0.14</w:t>
            </w:r>
          </w:p>
        </w:tc>
        <w:tc>
          <w:tcPr>
            <w:tcW w:w="993" w:type="dxa"/>
            <w:vAlign w:val="center"/>
          </w:tcPr>
          <w:p w14:paraId="62CF543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0.002163</w:t>
            </w:r>
          </w:p>
        </w:tc>
        <w:tc>
          <w:tcPr>
            <w:tcW w:w="783" w:type="dxa"/>
            <w:vAlign w:val="center"/>
          </w:tcPr>
          <w:p w14:paraId="46DF5FD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1.08</w:t>
            </w:r>
          </w:p>
        </w:tc>
      </w:tr>
      <w:tr w:rsidR="007438F3" w:rsidRPr="00146ECC" w14:paraId="6FE26C8F" w14:textId="77777777" w:rsidTr="00F400DA">
        <w:trPr>
          <w:trHeight w:val="397"/>
          <w:jc w:val="center"/>
        </w:trPr>
        <w:tc>
          <w:tcPr>
            <w:tcW w:w="861" w:type="dxa"/>
            <w:vAlign w:val="center"/>
          </w:tcPr>
          <w:p w14:paraId="0EDF00B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lastRenderedPageBreak/>
              <w:t>1400</w:t>
            </w:r>
          </w:p>
        </w:tc>
        <w:tc>
          <w:tcPr>
            <w:tcW w:w="992" w:type="dxa"/>
            <w:vAlign w:val="center"/>
          </w:tcPr>
          <w:p w14:paraId="1C2BE92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0.000144</w:t>
            </w:r>
          </w:p>
        </w:tc>
        <w:tc>
          <w:tcPr>
            <w:tcW w:w="709" w:type="dxa"/>
            <w:vAlign w:val="center"/>
          </w:tcPr>
          <w:p w14:paraId="5B9BE77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0.29</w:t>
            </w:r>
          </w:p>
        </w:tc>
        <w:tc>
          <w:tcPr>
            <w:tcW w:w="992" w:type="dxa"/>
            <w:vAlign w:val="center"/>
          </w:tcPr>
          <w:p w14:paraId="070A99F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0.000231</w:t>
            </w:r>
          </w:p>
        </w:tc>
        <w:tc>
          <w:tcPr>
            <w:tcW w:w="709" w:type="dxa"/>
            <w:vAlign w:val="center"/>
          </w:tcPr>
          <w:p w14:paraId="3CC1703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850" w:type="dxa"/>
            <w:vAlign w:val="center"/>
          </w:tcPr>
          <w:p w14:paraId="63FC00B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0.000065</w:t>
            </w:r>
          </w:p>
        </w:tc>
        <w:tc>
          <w:tcPr>
            <w:tcW w:w="709" w:type="dxa"/>
            <w:vAlign w:val="center"/>
          </w:tcPr>
          <w:p w14:paraId="55B478E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0.13</w:t>
            </w:r>
          </w:p>
        </w:tc>
        <w:tc>
          <w:tcPr>
            <w:tcW w:w="992" w:type="dxa"/>
            <w:vAlign w:val="center"/>
          </w:tcPr>
          <w:p w14:paraId="078ED22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0.000104</w:t>
            </w:r>
          </w:p>
        </w:tc>
        <w:tc>
          <w:tcPr>
            <w:tcW w:w="709" w:type="dxa"/>
            <w:vAlign w:val="center"/>
          </w:tcPr>
          <w:p w14:paraId="0D21817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5970241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0.000109</w:t>
            </w:r>
          </w:p>
        </w:tc>
        <w:tc>
          <w:tcPr>
            <w:tcW w:w="709" w:type="dxa"/>
            <w:vAlign w:val="center"/>
          </w:tcPr>
          <w:p w14:paraId="3E2493B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0.04</w:t>
            </w:r>
          </w:p>
        </w:tc>
        <w:tc>
          <w:tcPr>
            <w:tcW w:w="851" w:type="dxa"/>
            <w:vAlign w:val="center"/>
          </w:tcPr>
          <w:p w14:paraId="1C43B0C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0.000358</w:t>
            </w:r>
          </w:p>
        </w:tc>
        <w:tc>
          <w:tcPr>
            <w:tcW w:w="708" w:type="dxa"/>
            <w:vAlign w:val="center"/>
          </w:tcPr>
          <w:p w14:paraId="6BE12E8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993" w:type="dxa"/>
            <w:vAlign w:val="center"/>
          </w:tcPr>
          <w:p w14:paraId="38C2333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0.000694</w:t>
            </w:r>
          </w:p>
        </w:tc>
        <w:tc>
          <w:tcPr>
            <w:tcW w:w="708" w:type="dxa"/>
            <w:vAlign w:val="center"/>
          </w:tcPr>
          <w:p w14:paraId="0D34179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0.14</w:t>
            </w:r>
          </w:p>
        </w:tc>
        <w:tc>
          <w:tcPr>
            <w:tcW w:w="993" w:type="dxa"/>
            <w:vAlign w:val="center"/>
          </w:tcPr>
          <w:p w14:paraId="227A5F7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0.002104</w:t>
            </w:r>
          </w:p>
        </w:tc>
        <w:tc>
          <w:tcPr>
            <w:tcW w:w="783" w:type="dxa"/>
            <w:vAlign w:val="center"/>
          </w:tcPr>
          <w:p w14:paraId="4BAE118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1.05</w:t>
            </w:r>
          </w:p>
        </w:tc>
      </w:tr>
      <w:tr w:rsidR="007438F3" w:rsidRPr="00146ECC" w14:paraId="67239D16" w14:textId="77777777" w:rsidTr="00F400DA">
        <w:trPr>
          <w:trHeight w:val="397"/>
          <w:jc w:val="center"/>
        </w:trPr>
        <w:tc>
          <w:tcPr>
            <w:tcW w:w="861" w:type="dxa"/>
            <w:vAlign w:val="center"/>
          </w:tcPr>
          <w:p w14:paraId="5C6B9CF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1500</w:t>
            </w:r>
          </w:p>
        </w:tc>
        <w:tc>
          <w:tcPr>
            <w:tcW w:w="992" w:type="dxa"/>
            <w:vAlign w:val="center"/>
          </w:tcPr>
          <w:p w14:paraId="277182A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0.000134</w:t>
            </w:r>
          </w:p>
        </w:tc>
        <w:tc>
          <w:tcPr>
            <w:tcW w:w="709" w:type="dxa"/>
            <w:vAlign w:val="center"/>
          </w:tcPr>
          <w:p w14:paraId="48AF039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0.27</w:t>
            </w:r>
          </w:p>
        </w:tc>
        <w:tc>
          <w:tcPr>
            <w:tcW w:w="992" w:type="dxa"/>
            <w:vAlign w:val="center"/>
          </w:tcPr>
          <w:p w14:paraId="7D2A4C9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0.000214</w:t>
            </w:r>
          </w:p>
        </w:tc>
        <w:tc>
          <w:tcPr>
            <w:tcW w:w="709" w:type="dxa"/>
            <w:vAlign w:val="center"/>
          </w:tcPr>
          <w:p w14:paraId="5AC828C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850" w:type="dxa"/>
            <w:vAlign w:val="center"/>
          </w:tcPr>
          <w:p w14:paraId="4BD1F6F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0.00006</w:t>
            </w:r>
          </w:p>
        </w:tc>
        <w:tc>
          <w:tcPr>
            <w:tcW w:w="709" w:type="dxa"/>
            <w:vAlign w:val="center"/>
          </w:tcPr>
          <w:p w14:paraId="50FB7DC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0.12</w:t>
            </w:r>
          </w:p>
        </w:tc>
        <w:tc>
          <w:tcPr>
            <w:tcW w:w="992" w:type="dxa"/>
            <w:vAlign w:val="center"/>
          </w:tcPr>
          <w:p w14:paraId="5B15094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0.000097</w:t>
            </w:r>
          </w:p>
        </w:tc>
        <w:tc>
          <w:tcPr>
            <w:tcW w:w="709" w:type="dxa"/>
            <w:vAlign w:val="center"/>
          </w:tcPr>
          <w:p w14:paraId="51125F7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48E4E3D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0.000101</w:t>
            </w:r>
          </w:p>
        </w:tc>
        <w:tc>
          <w:tcPr>
            <w:tcW w:w="709" w:type="dxa"/>
            <w:vAlign w:val="center"/>
          </w:tcPr>
          <w:p w14:paraId="1005B53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4606512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0.000347</w:t>
            </w:r>
          </w:p>
        </w:tc>
        <w:tc>
          <w:tcPr>
            <w:tcW w:w="708" w:type="dxa"/>
            <w:vAlign w:val="center"/>
          </w:tcPr>
          <w:p w14:paraId="7B64324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0.08</w:t>
            </w:r>
          </w:p>
        </w:tc>
        <w:tc>
          <w:tcPr>
            <w:tcW w:w="993" w:type="dxa"/>
            <w:vAlign w:val="center"/>
          </w:tcPr>
          <w:p w14:paraId="4DE9202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0.000673</w:t>
            </w:r>
          </w:p>
        </w:tc>
        <w:tc>
          <w:tcPr>
            <w:tcW w:w="708" w:type="dxa"/>
            <w:vAlign w:val="center"/>
          </w:tcPr>
          <w:p w14:paraId="0383AD6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0.13</w:t>
            </w:r>
          </w:p>
        </w:tc>
        <w:tc>
          <w:tcPr>
            <w:tcW w:w="993" w:type="dxa"/>
            <w:vAlign w:val="center"/>
          </w:tcPr>
          <w:p w14:paraId="6DA0CA9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0.002039</w:t>
            </w:r>
          </w:p>
        </w:tc>
        <w:tc>
          <w:tcPr>
            <w:tcW w:w="783" w:type="dxa"/>
            <w:vAlign w:val="center"/>
          </w:tcPr>
          <w:p w14:paraId="4C8A0D0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1.02</w:t>
            </w:r>
          </w:p>
        </w:tc>
      </w:tr>
      <w:tr w:rsidR="007438F3" w:rsidRPr="00146ECC" w14:paraId="5272DBCA" w14:textId="77777777" w:rsidTr="00F400DA">
        <w:trPr>
          <w:trHeight w:val="397"/>
          <w:jc w:val="center"/>
        </w:trPr>
        <w:tc>
          <w:tcPr>
            <w:tcW w:w="861" w:type="dxa"/>
            <w:vAlign w:val="center"/>
          </w:tcPr>
          <w:p w14:paraId="5C4E4E6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1600</w:t>
            </w:r>
          </w:p>
        </w:tc>
        <w:tc>
          <w:tcPr>
            <w:tcW w:w="992" w:type="dxa"/>
            <w:vAlign w:val="center"/>
          </w:tcPr>
          <w:p w14:paraId="43219C9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0.000124</w:t>
            </w:r>
          </w:p>
        </w:tc>
        <w:tc>
          <w:tcPr>
            <w:tcW w:w="709" w:type="dxa"/>
            <w:vAlign w:val="center"/>
          </w:tcPr>
          <w:p w14:paraId="7B81B71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0.25</w:t>
            </w:r>
          </w:p>
        </w:tc>
        <w:tc>
          <w:tcPr>
            <w:tcW w:w="992" w:type="dxa"/>
            <w:vAlign w:val="center"/>
          </w:tcPr>
          <w:p w14:paraId="3A59732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0.000199</w:t>
            </w:r>
          </w:p>
        </w:tc>
        <w:tc>
          <w:tcPr>
            <w:tcW w:w="709" w:type="dxa"/>
            <w:vAlign w:val="center"/>
          </w:tcPr>
          <w:p w14:paraId="14A26C0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850" w:type="dxa"/>
            <w:vAlign w:val="center"/>
          </w:tcPr>
          <w:p w14:paraId="3616A3A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0.000056</w:t>
            </w:r>
          </w:p>
        </w:tc>
        <w:tc>
          <w:tcPr>
            <w:tcW w:w="709" w:type="dxa"/>
            <w:vAlign w:val="center"/>
          </w:tcPr>
          <w:p w14:paraId="1D9215F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2" w:type="dxa"/>
            <w:vAlign w:val="center"/>
          </w:tcPr>
          <w:p w14:paraId="086170B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0.00009</w:t>
            </w:r>
          </w:p>
        </w:tc>
        <w:tc>
          <w:tcPr>
            <w:tcW w:w="709" w:type="dxa"/>
            <w:vAlign w:val="center"/>
          </w:tcPr>
          <w:p w14:paraId="1D2DB0A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7CDE31B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0.000094</w:t>
            </w:r>
          </w:p>
        </w:tc>
        <w:tc>
          <w:tcPr>
            <w:tcW w:w="709" w:type="dxa"/>
            <w:vAlign w:val="center"/>
          </w:tcPr>
          <w:p w14:paraId="7326CEF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32DDBEB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0.000335</w:t>
            </w:r>
          </w:p>
        </w:tc>
        <w:tc>
          <w:tcPr>
            <w:tcW w:w="708" w:type="dxa"/>
            <w:vAlign w:val="center"/>
          </w:tcPr>
          <w:p w14:paraId="7FE9E06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993" w:type="dxa"/>
            <w:vAlign w:val="center"/>
          </w:tcPr>
          <w:p w14:paraId="4A5371B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0.00065</w:t>
            </w:r>
          </w:p>
        </w:tc>
        <w:tc>
          <w:tcPr>
            <w:tcW w:w="708" w:type="dxa"/>
            <w:vAlign w:val="center"/>
          </w:tcPr>
          <w:p w14:paraId="7E3D60D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0.13</w:t>
            </w:r>
          </w:p>
        </w:tc>
        <w:tc>
          <w:tcPr>
            <w:tcW w:w="993" w:type="dxa"/>
            <w:vAlign w:val="center"/>
          </w:tcPr>
          <w:p w14:paraId="13B964F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0.00197</w:t>
            </w:r>
          </w:p>
        </w:tc>
        <w:tc>
          <w:tcPr>
            <w:tcW w:w="783" w:type="dxa"/>
            <w:vAlign w:val="center"/>
          </w:tcPr>
          <w:p w14:paraId="4A62FC3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0.98</w:t>
            </w:r>
          </w:p>
        </w:tc>
      </w:tr>
      <w:tr w:rsidR="007438F3" w:rsidRPr="00146ECC" w14:paraId="311216B9" w14:textId="77777777" w:rsidTr="00F400DA">
        <w:trPr>
          <w:trHeight w:val="397"/>
          <w:jc w:val="center"/>
        </w:trPr>
        <w:tc>
          <w:tcPr>
            <w:tcW w:w="861" w:type="dxa"/>
            <w:vAlign w:val="center"/>
          </w:tcPr>
          <w:p w14:paraId="1B66C05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1700</w:t>
            </w:r>
          </w:p>
        </w:tc>
        <w:tc>
          <w:tcPr>
            <w:tcW w:w="992" w:type="dxa"/>
            <w:vAlign w:val="center"/>
          </w:tcPr>
          <w:p w14:paraId="4FEE331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0.000122</w:t>
            </w:r>
          </w:p>
        </w:tc>
        <w:tc>
          <w:tcPr>
            <w:tcW w:w="709" w:type="dxa"/>
            <w:vAlign w:val="center"/>
          </w:tcPr>
          <w:p w14:paraId="002A862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0.24</w:t>
            </w:r>
          </w:p>
        </w:tc>
        <w:tc>
          <w:tcPr>
            <w:tcW w:w="992" w:type="dxa"/>
            <w:vAlign w:val="center"/>
          </w:tcPr>
          <w:p w14:paraId="7A69FBC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0.000195</w:t>
            </w:r>
          </w:p>
        </w:tc>
        <w:tc>
          <w:tcPr>
            <w:tcW w:w="709" w:type="dxa"/>
            <w:vAlign w:val="center"/>
          </w:tcPr>
          <w:p w14:paraId="4EED118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850" w:type="dxa"/>
            <w:vAlign w:val="center"/>
          </w:tcPr>
          <w:p w14:paraId="77C6699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0.000055</w:t>
            </w:r>
          </w:p>
        </w:tc>
        <w:tc>
          <w:tcPr>
            <w:tcW w:w="709" w:type="dxa"/>
            <w:vAlign w:val="center"/>
          </w:tcPr>
          <w:p w14:paraId="11CDC83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2" w:type="dxa"/>
            <w:vAlign w:val="center"/>
          </w:tcPr>
          <w:p w14:paraId="1E875B5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0.000088</w:t>
            </w:r>
          </w:p>
        </w:tc>
        <w:tc>
          <w:tcPr>
            <w:tcW w:w="709" w:type="dxa"/>
            <w:vAlign w:val="center"/>
          </w:tcPr>
          <w:p w14:paraId="49C9207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43EFE7C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0.000092</w:t>
            </w:r>
          </w:p>
        </w:tc>
        <w:tc>
          <w:tcPr>
            <w:tcW w:w="709" w:type="dxa"/>
            <w:vAlign w:val="center"/>
          </w:tcPr>
          <w:p w14:paraId="659B6FA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1716E92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0.000323</w:t>
            </w:r>
          </w:p>
        </w:tc>
        <w:tc>
          <w:tcPr>
            <w:tcW w:w="708" w:type="dxa"/>
            <w:vAlign w:val="center"/>
          </w:tcPr>
          <w:p w14:paraId="64FC543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993" w:type="dxa"/>
            <w:vAlign w:val="center"/>
          </w:tcPr>
          <w:p w14:paraId="3F36A46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0.000627</w:t>
            </w:r>
          </w:p>
        </w:tc>
        <w:tc>
          <w:tcPr>
            <w:tcW w:w="708" w:type="dxa"/>
            <w:vAlign w:val="center"/>
          </w:tcPr>
          <w:p w14:paraId="2E4E03F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0.13</w:t>
            </w:r>
          </w:p>
        </w:tc>
        <w:tc>
          <w:tcPr>
            <w:tcW w:w="993" w:type="dxa"/>
            <w:vAlign w:val="center"/>
          </w:tcPr>
          <w:p w14:paraId="01FC1BC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0.0019</w:t>
            </w:r>
          </w:p>
        </w:tc>
        <w:tc>
          <w:tcPr>
            <w:tcW w:w="783" w:type="dxa"/>
            <w:vAlign w:val="center"/>
          </w:tcPr>
          <w:p w14:paraId="3FC2D92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0.95</w:t>
            </w:r>
          </w:p>
        </w:tc>
      </w:tr>
      <w:tr w:rsidR="007438F3" w:rsidRPr="00146ECC" w14:paraId="7D605ED0" w14:textId="77777777" w:rsidTr="00F400DA">
        <w:trPr>
          <w:trHeight w:val="397"/>
          <w:jc w:val="center"/>
        </w:trPr>
        <w:tc>
          <w:tcPr>
            <w:tcW w:w="861" w:type="dxa"/>
            <w:vAlign w:val="center"/>
          </w:tcPr>
          <w:p w14:paraId="1DFE885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1800</w:t>
            </w:r>
          </w:p>
        </w:tc>
        <w:tc>
          <w:tcPr>
            <w:tcW w:w="992" w:type="dxa"/>
            <w:vAlign w:val="center"/>
          </w:tcPr>
          <w:p w14:paraId="48C1DA0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0.00012</w:t>
            </w:r>
          </w:p>
        </w:tc>
        <w:tc>
          <w:tcPr>
            <w:tcW w:w="709" w:type="dxa"/>
            <w:vAlign w:val="center"/>
          </w:tcPr>
          <w:p w14:paraId="4FD64FF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0.24</w:t>
            </w:r>
          </w:p>
        </w:tc>
        <w:tc>
          <w:tcPr>
            <w:tcW w:w="992" w:type="dxa"/>
            <w:vAlign w:val="center"/>
          </w:tcPr>
          <w:p w14:paraId="6BC7195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0.000193</w:t>
            </w:r>
          </w:p>
        </w:tc>
        <w:tc>
          <w:tcPr>
            <w:tcW w:w="709" w:type="dxa"/>
            <w:vAlign w:val="center"/>
          </w:tcPr>
          <w:p w14:paraId="5022F6B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0" w:type="dxa"/>
            <w:vAlign w:val="center"/>
          </w:tcPr>
          <w:p w14:paraId="685EBC0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0.000054</w:t>
            </w:r>
          </w:p>
        </w:tc>
        <w:tc>
          <w:tcPr>
            <w:tcW w:w="709" w:type="dxa"/>
            <w:vAlign w:val="center"/>
          </w:tcPr>
          <w:p w14:paraId="1560C06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2" w:type="dxa"/>
            <w:vAlign w:val="center"/>
          </w:tcPr>
          <w:p w14:paraId="3BC0D63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0.000087</w:t>
            </w:r>
          </w:p>
        </w:tc>
        <w:tc>
          <w:tcPr>
            <w:tcW w:w="709" w:type="dxa"/>
            <w:vAlign w:val="center"/>
          </w:tcPr>
          <w:p w14:paraId="6FE64CA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711677C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0.000091</w:t>
            </w:r>
          </w:p>
        </w:tc>
        <w:tc>
          <w:tcPr>
            <w:tcW w:w="709" w:type="dxa"/>
            <w:vAlign w:val="center"/>
          </w:tcPr>
          <w:p w14:paraId="05FD1B0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5A02B56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0.000311</w:t>
            </w:r>
          </w:p>
        </w:tc>
        <w:tc>
          <w:tcPr>
            <w:tcW w:w="708" w:type="dxa"/>
            <w:vAlign w:val="center"/>
          </w:tcPr>
          <w:p w14:paraId="34F5424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993" w:type="dxa"/>
            <w:vAlign w:val="center"/>
          </w:tcPr>
          <w:p w14:paraId="3FFC50D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0.000604</w:t>
            </w:r>
          </w:p>
        </w:tc>
        <w:tc>
          <w:tcPr>
            <w:tcW w:w="708" w:type="dxa"/>
            <w:vAlign w:val="center"/>
          </w:tcPr>
          <w:p w14:paraId="4DB5568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0.12</w:t>
            </w:r>
          </w:p>
        </w:tc>
        <w:tc>
          <w:tcPr>
            <w:tcW w:w="993" w:type="dxa"/>
            <w:vAlign w:val="center"/>
          </w:tcPr>
          <w:p w14:paraId="40C4D1B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0.001831</w:t>
            </w:r>
          </w:p>
        </w:tc>
        <w:tc>
          <w:tcPr>
            <w:tcW w:w="783" w:type="dxa"/>
            <w:vAlign w:val="center"/>
          </w:tcPr>
          <w:p w14:paraId="59ADD8B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0.92</w:t>
            </w:r>
          </w:p>
        </w:tc>
      </w:tr>
      <w:tr w:rsidR="007438F3" w:rsidRPr="00146ECC" w14:paraId="50C65EAE" w14:textId="77777777" w:rsidTr="00F400DA">
        <w:trPr>
          <w:trHeight w:val="397"/>
          <w:jc w:val="center"/>
        </w:trPr>
        <w:tc>
          <w:tcPr>
            <w:tcW w:w="861" w:type="dxa"/>
            <w:vAlign w:val="center"/>
          </w:tcPr>
          <w:p w14:paraId="75224C7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1900</w:t>
            </w:r>
          </w:p>
        </w:tc>
        <w:tc>
          <w:tcPr>
            <w:tcW w:w="992" w:type="dxa"/>
            <w:vAlign w:val="center"/>
          </w:tcPr>
          <w:p w14:paraId="3FDB870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0.000119</w:t>
            </w:r>
          </w:p>
        </w:tc>
        <w:tc>
          <w:tcPr>
            <w:tcW w:w="709" w:type="dxa"/>
            <w:vAlign w:val="center"/>
          </w:tcPr>
          <w:p w14:paraId="63D9159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0.24</w:t>
            </w:r>
          </w:p>
        </w:tc>
        <w:tc>
          <w:tcPr>
            <w:tcW w:w="992" w:type="dxa"/>
            <w:vAlign w:val="center"/>
          </w:tcPr>
          <w:p w14:paraId="1A1E95E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0.00019</w:t>
            </w:r>
          </w:p>
        </w:tc>
        <w:tc>
          <w:tcPr>
            <w:tcW w:w="709" w:type="dxa"/>
            <w:vAlign w:val="center"/>
          </w:tcPr>
          <w:p w14:paraId="22699A6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0" w:type="dxa"/>
            <w:vAlign w:val="center"/>
          </w:tcPr>
          <w:p w14:paraId="4855594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0.000053</w:t>
            </w:r>
          </w:p>
        </w:tc>
        <w:tc>
          <w:tcPr>
            <w:tcW w:w="709" w:type="dxa"/>
            <w:vAlign w:val="center"/>
          </w:tcPr>
          <w:p w14:paraId="0D4FD0C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2" w:type="dxa"/>
            <w:vAlign w:val="center"/>
          </w:tcPr>
          <w:p w14:paraId="4A09ABD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0.000086</w:t>
            </w:r>
          </w:p>
        </w:tc>
        <w:tc>
          <w:tcPr>
            <w:tcW w:w="709" w:type="dxa"/>
            <w:vAlign w:val="center"/>
          </w:tcPr>
          <w:p w14:paraId="7012953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13F2988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0.00009</w:t>
            </w:r>
          </w:p>
        </w:tc>
        <w:tc>
          <w:tcPr>
            <w:tcW w:w="709" w:type="dxa"/>
            <w:vAlign w:val="center"/>
          </w:tcPr>
          <w:p w14:paraId="5CD3169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29166FA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w:t>
            </w:r>
          </w:p>
        </w:tc>
        <w:tc>
          <w:tcPr>
            <w:tcW w:w="708" w:type="dxa"/>
            <w:vAlign w:val="center"/>
          </w:tcPr>
          <w:p w14:paraId="5CC545F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0.07</w:t>
            </w:r>
          </w:p>
        </w:tc>
        <w:tc>
          <w:tcPr>
            <w:tcW w:w="993" w:type="dxa"/>
            <w:vAlign w:val="center"/>
          </w:tcPr>
          <w:p w14:paraId="171AADD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0.000582</w:t>
            </w:r>
          </w:p>
        </w:tc>
        <w:tc>
          <w:tcPr>
            <w:tcW w:w="708" w:type="dxa"/>
            <w:vAlign w:val="center"/>
          </w:tcPr>
          <w:p w14:paraId="758CBE8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0.12</w:t>
            </w:r>
          </w:p>
        </w:tc>
        <w:tc>
          <w:tcPr>
            <w:tcW w:w="993" w:type="dxa"/>
            <w:vAlign w:val="center"/>
          </w:tcPr>
          <w:p w14:paraId="3376AA5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0.001763</w:t>
            </w:r>
          </w:p>
        </w:tc>
        <w:tc>
          <w:tcPr>
            <w:tcW w:w="783" w:type="dxa"/>
            <w:vAlign w:val="center"/>
          </w:tcPr>
          <w:p w14:paraId="6A72CA4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0.88</w:t>
            </w:r>
          </w:p>
        </w:tc>
      </w:tr>
      <w:tr w:rsidR="007438F3" w:rsidRPr="00146ECC" w14:paraId="14237FCD" w14:textId="77777777" w:rsidTr="00F400DA">
        <w:trPr>
          <w:trHeight w:val="397"/>
          <w:jc w:val="center"/>
        </w:trPr>
        <w:tc>
          <w:tcPr>
            <w:tcW w:w="861" w:type="dxa"/>
            <w:vAlign w:val="center"/>
          </w:tcPr>
          <w:p w14:paraId="652B1A1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2000</w:t>
            </w:r>
          </w:p>
        </w:tc>
        <w:tc>
          <w:tcPr>
            <w:tcW w:w="992" w:type="dxa"/>
            <w:vAlign w:val="center"/>
          </w:tcPr>
          <w:p w14:paraId="4194DF3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0.000116</w:t>
            </w:r>
          </w:p>
        </w:tc>
        <w:tc>
          <w:tcPr>
            <w:tcW w:w="709" w:type="dxa"/>
            <w:vAlign w:val="center"/>
          </w:tcPr>
          <w:p w14:paraId="0744FCC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0.23</w:t>
            </w:r>
          </w:p>
        </w:tc>
        <w:tc>
          <w:tcPr>
            <w:tcW w:w="992" w:type="dxa"/>
            <w:vAlign w:val="center"/>
          </w:tcPr>
          <w:p w14:paraId="7CA335E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0.000187</w:t>
            </w:r>
          </w:p>
        </w:tc>
        <w:tc>
          <w:tcPr>
            <w:tcW w:w="709" w:type="dxa"/>
            <w:vAlign w:val="center"/>
          </w:tcPr>
          <w:p w14:paraId="1C582C0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0" w:type="dxa"/>
            <w:vAlign w:val="center"/>
          </w:tcPr>
          <w:p w14:paraId="7D9CB55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0.000052</w:t>
            </w:r>
          </w:p>
        </w:tc>
        <w:tc>
          <w:tcPr>
            <w:tcW w:w="709" w:type="dxa"/>
            <w:vAlign w:val="center"/>
          </w:tcPr>
          <w:p w14:paraId="7FE4E2E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2" w:type="dxa"/>
            <w:vAlign w:val="center"/>
          </w:tcPr>
          <w:p w14:paraId="0AE1A92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0.000084</w:t>
            </w:r>
          </w:p>
        </w:tc>
        <w:tc>
          <w:tcPr>
            <w:tcW w:w="709" w:type="dxa"/>
            <w:vAlign w:val="center"/>
          </w:tcPr>
          <w:p w14:paraId="0E2268E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591E25F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0.000088</w:t>
            </w:r>
          </w:p>
        </w:tc>
        <w:tc>
          <w:tcPr>
            <w:tcW w:w="709" w:type="dxa"/>
            <w:vAlign w:val="center"/>
          </w:tcPr>
          <w:p w14:paraId="74A2CD8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24B4276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0.000289</w:t>
            </w:r>
          </w:p>
        </w:tc>
        <w:tc>
          <w:tcPr>
            <w:tcW w:w="708" w:type="dxa"/>
            <w:vAlign w:val="center"/>
          </w:tcPr>
          <w:p w14:paraId="2E58BFC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993" w:type="dxa"/>
            <w:vAlign w:val="center"/>
          </w:tcPr>
          <w:p w14:paraId="1DC2574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0.00056</w:t>
            </w:r>
          </w:p>
        </w:tc>
        <w:tc>
          <w:tcPr>
            <w:tcW w:w="708" w:type="dxa"/>
            <w:vAlign w:val="center"/>
          </w:tcPr>
          <w:p w14:paraId="439B807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3" w:type="dxa"/>
            <w:vAlign w:val="center"/>
          </w:tcPr>
          <w:p w14:paraId="3F9CDD4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0.001697</w:t>
            </w:r>
          </w:p>
        </w:tc>
        <w:tc>
          <w:tcPr>
            <w:tcW w:w="783" w:type="dxa"/>
            <w:vAlign w:val="center"/>
          </w:tcPr>
          <w:p w14:paraId="7FE1CA8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0.85</w:t>
            </w:r>
          </w:p>
        </w:tc>
      </w:tr>
      <w:tr w:rsidR="007438F3" w:rsidRPr="00146ECC" w14:paraId="199B902D" w14:textId="77777777" w:rsidTr="00F400DA">
        <w:trPr>
          <w:trHeight w:val="397"/>
          <w:jc w:val="center"/>
        </w:trPr>
        <w:tc>
          <w:tcPr>
            <w:tcW w:w="861" w:type="dxa"/>
            <w:vAlign w:val="center"/>
          </w:tcPr>
          <w:p w14:paraId="30EA9E8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2100</w:t>
            </w:r>
          </w:p>
        </w:tc>
        <w:tc>
          <w:tcPr>
            <w:tcW w:w="992" w:type="dxa"/>
            <w:vAlign w:val="center"/>
          </w:tcPr>
          <w:p w14:paraId="33D0B70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0.000114</w:t>
            </w:r>
          </w:p>
        </w:tc>
        <w:tc>
          <w:tcPr>
            <w:tcW w:w="709" w:type="dxa"/>
            <w:vAlign w:val="center"/>
          </w:tcPr>
          <w:p w14:paraId="690B39E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0.23</w:t>
            </w:r>
          </w:p>
        </w:tc>
        <w:tc>
          <w:tcPr>
            <w:tcW w:w="992" w:type="dxa"/>
            <w:vAlign w:val="center"/>
          </w:tcPr>
          <w:p w14:paraId="6EBA088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0.000183</w:t>
            </w:r>
          </w:p>
        </w:tc>
        <w:tc>
          <w:tcPr>
            <w:tcW w:w="709" w:type="dxa"/>
            <w:vAlign w:val="center"/>
          </w:tcPr>
          <w:p w14:paraId="71E5C4D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0" w:type="dxa"/>
            <w:vAlign w:val="center"/>
          </w:tcPr>
          <w:p w14:paraId="16BD1C9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0.000051</w:t>
            </w:r>
          </w:p>
        </w:tc>
        <w:tc>
          <w:tcPr>
            <w:tcW w:w="709" w:type="dxa"/>
            <w:vAlign w:val="center"/>
          </w:tcPr>
          <w:p w14:paraId="6FFE6E0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2" w:type="dxa"/>
            <w:vAlign w:val="center"/>
          </w:tcPr>
          <w:p w14:paraId="0ED0AE1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0.000083</w:t>
            </w:r>
          </w:p>
        </w:tc>
        <w:tc>
          <w:tcPr>
            <w:tcW w:w="709" w:type="dxa"/>
            <w:vAlign w:val="center"/>
          </w:tcPr>
          <w:p w14:paraId="76B4237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77C0738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0.000087</w:t>
            </w:r>
          </w:p>
        </w:tc>
        <w:tc>
          <w:tcPr>
            <w:tcW w:w="709" w:type="dxa"/>
            <w:vAlign w:val="center"/>
          </w:tcPr>
          <w:p w14:paraId="2D1CD4F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4623CAB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0.00028</w:t>
            </w:r>
          </w:p>
        </w:tc>
        <w:tc>
          <w:tcPr>
            <w:tcW w:w="708" w:type="dxa"/>
            <w:vAlign w:val="center"/>
          </w:tcPr>
          <w:p w14:paraId="6625DD3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993" w:type="dxa"/>
            <w:vAlign w:val="center"/>
          </w:tcPr>
          <w:p w14:paraId="55A5AE4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0.000544</w:t>
            </w:r>
          </w:p>
        </w:tc>
        <w:tc>
          <w:tcPr>
            <w:tcW w:w="708" w:type="dxa"/>
            <w:vAlign w:val="center"/>
          </w:tcPr>
          <w:p w14:paraId="501AAA7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3" w:type="dxa"/>
            <w:vAlign w:val="center"/>
          </w:tcPr>
          <w:p w14:paraId="2A0A493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0.001648</w:t>
            </w:r>
          </w:p>
        </w:tc>
        <w:tc>
          <w:tcPr>
            <w:tcW w:w="783" w:type="dxa"/>
            <w:vAlign w:val="center"/>
          </w:tcPr>
          <w:p w14:paraId="67A7560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0.82</w:t>
            </w:r>
          </w:p>
        </w:tc>
      </w:tr>
      <w:tr w:rsidR="007438F3" w:rsidRPr="00146ECC" w14:paraId="371E88B8" w14:textId="77777777" w:rsidTr="00F400DA">
        <w:trPr>
          <w:trHeight w:val="397"/>
          <w:jc w:val="center"/>
        </w:trPr>
        <w:tc>
          <w:tcPr>
            <w:tcW w:w="861" w:type="dxa"/>
            <w:vAlign w:val="center"/>
          </w:tcPr>
          <w:p w14:paraId="7FF6D51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2200</w:t>
            </w:r>
          </w:p>
        </w:tc>
        <w:tc>
          <w:tcPr>
            <w:tcW w:w="992" w:type="dxa"/>
            <w:vAlign w:val="center"/>
          </w:tcPr>
          <w:p w14:paraId="3B594C1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0.000112</w:t>
            </w:r>
          </w:p>
        </w:tc>
        <w:tc>
          <w:tcPr>
            <w:tcW w:w="709" w:type="dxa"/>
            <w:vAlign w:val="center"/>
          </w:tcPr>
          <w:p w14:paraId="6BC8D08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0.22</w:t>
            </w:r>
          </w:p>
        </w:tc>
        <w:tc>
          <w:tcPr>
            <w:tcW w:w="992" w:type="dxa"/>
            <w:vAlign w:val="center"/>
          </w:tcPr>
          <w:p w14:paraId="11F440B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0.000179</w:t>
            </w:r>
          </w:p>
        </w:tc>
        <w:tc>
          <w:tcPr>
            <w:tcW w:w="709" w:type="dxa"/>
            <w:vAlign w:val="center"/>
          </w:tcPr>
          <w:p w14:paraId="626310D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0" w:type="dxa"/>
            <w:vAlign w:val="center"/>
          </w:tcPr>
          <w:p w14:paraId="0D89943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0.00005</w:t>
            </w:r>
          </w:p>
        </w:tc>
        <w:tc>
          <w:tcPr>
            <w:tcW w:w="709" w:type="dxa"/>
            <w:vAlign w:val="center"/>
          </w:tcPr>
          <w:p w14:paraId="7208F8B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2" w:type="dxa"/>
            <w:vAlign w:val="center"/>
          </w:tcPr>
          <w:p w14:paraId="5D39AD4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0.000081</w:t>
            </w:r>
          </w:p>
        </w:tc>
        <w:tc>
          <w:tcPr>
            <w:tcW w:w="709" w:type="dxa"/>
            <w:vAlign w:val="center"/>
          </w:tcPr>
          <w:p w14:paraId="08B8D31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3585B99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0.000085</w:t>
            </w:r>
          </w:p>
        </w:tc>
        <w:tc>
          <w:tcPr>
            <w:tcW w:w="709" w:type="dxa"/>
            <w:vAlign w:val="center"/>
          </w:tcPr>
          <w:p w14:paraId="662ED41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2D8A58B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0.000273</w:t>
            </w:r>
          </w:p>
        </w:tc>
        <w:tc>
          <w:tcPr>
            <w:tcW w:w="708" w:type="dxa"/>
            <w:vAlign w:val="center"/>
          </w:tcPr>
          <w:p w14:paraId="2F79EB0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993" w:type="dxa"/>
            <w:vAlign w:val="center"/>
          </w:tcPr>
          <w:p w14:paraId="7339314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0.00053</w:t>
            </w:r>
          </w:p>
        </w:tc>
        <w:tc>
          <w:tcPr>
            <w:tcW w:w="708" w:type="dxa"/>
            <w:vAlign w:val="center"/>
          </w:tcPr>
          <w:p w14:paraId="74240ED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0.11</w:t>
            </w:r>
          </w:p>
        </w:tc>
        <w:tc>
          <w:tcPr>
            <w:tcW w:w="993" w:type="dxa"/>
            <w:vAlign w:val="center"/>
          </w:tcPr>
          <w:p w14:paraId="265A21C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0.001605</w:t>
            </w:r>
          </w:p>
        </w:tc>
        <w:tc>
          <w:tcPr>
            <w:tcW w:w="783" w:type="dxa"/>
            <w:vAlign w:val="center"/>
          </w:tcPr>
          <w:p w14:paraId="6ACF8B4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0.80</w:t>
            </w:r>
          </w:p>
        </w:tc>
      </w:tr>
      <w:tr w:rsidR="007438F3" w:rsidRPr="00146ECC" w14:paraId="6EDE63E1" w14:textId="77777777" w:rsidTr="00F400DA">
        <w:trPr>
          <w:trHeight w:val="397"/>
          <w:jc w:val="center"/>
        </w:trPr>
        <w:tc>
          <w:tcPr>
            <w:tcW w:w="861" w:type="dxa"/>
            <w:vAlign w:val="center"/>
          </w:tcPr>
          <w:p w14:paraId="296FCC9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2300</w:t>
            </w:r>
          </w:p>
        </w:tc>
        <w:tc>
          <w:tcPr>
            <w:tcW w:w="992" w:type="dxa"/>
            <w:vAlign w:val="center"/>
          </w:tcPr>
          <w:p w14:paraId="41089D3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0.000109</w:t>
            </w:r>
          </w:p>
        </w:tc>
        <w:tc>
          <w:tcPr>
            <w:tcW w:w="709" w:type="dxa"/>
            <w:vAlign w:val="center"/>
          </w:tcPr>
          <w:p w14:paraId="0284111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0.22</w:t>
            </w:r>
          </w:p>
        </w:tc>
        <w:tc>
          <w:tcPr>
            <w:tcW w:w="992" w:type="dxa"/>
            <w:vAlign w:val="center"/>
          </w:tcPr>
          <w:p w14:paraId="1F90451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0.000175</w:t>
            </w:r>
          </w:p>
        </w:tc>
        <w:tc>
          <w:tcPr>
            <w:tcW w:w="709" w:type="dxa"/>
            <w:vAlign w:val="center"/>
          </w:tcPr>
          <w:p w14:paraId="7CB87EB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0" w:type="dxa"/>
            <w:vAlign w:val="center"/>
          </w:tcPr>
          <w:p w14:paraId="4CE23C2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0.000049</w:t>
            </w:r>
          </w:p>
        </w:tc>
        <w:tc>
          <w:tcPr>
            <w:tcW w:w="709" w:type="dxa"/>
            <w:vAlign w:val="center"/>
          </w:tcPr>
          <w:p w14:paraId="1E29650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2" w:type="dxa"/>
            <w:vAlign w:val="center"/>
          </w:tcPr>
          <w:p w14:paraId="3515895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0.000079</w:t>
            </w:r>
          </w:p>
        </w:tc>
        <w:tc>
          <w:tcPr>
            <w:tcW w:w="709" w:type="dxa"/>
            <w:vAlign w:val="center"/>
          </w:tcPr>
          <w:p w14:paraId="1643D47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433A694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0.000083</w:t>
            </w:r>
          </w:p>
        </w:tc>
        <w:tc>
          <w:tcPr>
            <w:tcW w:w="709" w:type="dxa"/>
            <w:vAlign w:val="center"/>
          </w:tcPr>
          <w:p w14:paraId="32E52A9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1CA001B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0.000266</w:t>
            </w:r>
          </w:p>
        </w:tc>
        <w:tc>
          <w:tcPr>
            <w:tcW w:w="708" w:type="dxa"/>
            <w:vAlign w:val="center"/>
          </w:tcPr>
          <w:p w14:paraId="416E333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993" w:type="dxa"/>
            <w:vAlign w:val="center"/>
          </w:tcPr>
          <w:p w14:paraId="3BB013E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0.000516</w:t>
            </w:r>
          </w:p>
        </w:tc>
        <w:tc>
          <w:tcPr>
            <w:tcW w:w="708" w:type="dxa"/>
            <w:vAlign w:val="center"/>
          </w:tcPr>
          <w:p w14:paraId="6CF985D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3" w:type="dxa"/>
            <w:vAlign w:val="center"/>
          </w:tcPr>
          <w:p w14:paraId="3B8FCCD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0.001563</w:t>
            </w:r>
          </w:p>
        </w:tc>
        <w:tc>
          <w:tcPr>
            <w:tcW w:w="783" w:type="dxa"/>
            <w:vAlign w:val="center"/>
          </w:tcPr>
          <w:p w14:paraId="16B312A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0.78</w:t>
            </w:r>
          </w:p>
        </w:tc>
      </w:tr>
      <w:tr w:rsidR="007438F3" w:rsidRPr="00146ECC" w14:paraId="3B9D4FE5" w14:textId="77777777" w:rsidTr="00F400DA">
        <w:trPr>
          <w:trHeight w:val="397"/>
          <w:jc w:val="center"/>
        </w:trPr>
        <w:tc>
          <w:tcPr>
            <w:tcW w:w="861" w:type="dxa"/>
            <w:vAlign w:val="center"/>
          </w:tcPr>
          <w:p w14:paraId="64AAB42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2400</w:t>
            </w:r>
          </w:p>
        </w:tc>
        <w:tc>
          <w:tcPr>
            <w:tcW w:w="992" w:type="dxa"/>
            <w:vAlign w:val="center"/>
          </w:tcPr>
          <w:p w14:paraId="03CF5C4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0.000107</w:t>
            </w:r>
          </w:p>
        </w:tc>
        <w:tc>
          <w:tcPr>
            <w:tcW w:w="709" w:type="dxa"/>
            <w:vAlign w:val="center"/>
          </w:tcPr>
          <w:p w14:paraId="4512A95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0.21</w:t>
            </w:r>
          </w:p>
        </w:tc>
        <w:tc>
          <w:tcPr>
            <w:tcW w:w="992" w:type="dxa"/>
            <w:vAlign w:val="center"/>
          </w:tcPr>
          <w:p w14:paraId="77F6466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0.000171</w:t>
            </w:r>
          </w:p>
        </w:tc>
        <w:tc>
          <w:tcPr>
            <w:tcW w:w="709" w:type="dxa"/>
            <w:vAlign w:val="center"/>
          </w:tcPr>
          <w:p w14:paraId="3DF74C7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0" w:type="dxa"/>
            <w:vAlign w:val="center"/>
          </w:tcPr>
          <w:p w14:paraId="533E091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0.000048</w:t>
            </w:r>
          </w:p>
        </w:tc>
        <w:tc>
          <w:tcPr>
            <w:tcW w:w="709" w:type="dxa"/>
            <w:vAlign w:val="center"/>
          </w:tcPr>
          <w:p w14:paraId="0DEF7B3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2" w:type="dxa"/>
            <w:vAlign w:val="center"/>
          </w:tcPr>
          <w:p w14:paraId="3757C2B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0.000077</w:t>
            </w:r>
          </w:p>
        </w:tc>
        <w:tc>
          <w:tcPr>
            <w:tcW w:w="709" w:type="dxa"/>
            <w:vAlign w:val="center"/>
          </w:tcPr>
          <w:p w14:paraId="3CD6452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0328562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0.000081</w:t>
            </w:r>
          </w:p>
        </w:tc>
        <w:tc>
          <w:tcPr>
            <w:tcW w:w="709" w:type="dxa"/>
            <w:vAlign w:val="center"/>
          </w:tcPr>
          <w:p w14:paraId="3D7E7767"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37B784B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0.000259</w:t>
            </w:r>
          </w:p>
        </w:tc>
        <w:tc>
          <w:tcPr>
            <w:tcW w:w="708" w:type="dxa"/>
            <w:vAlign w:val="center"/>
          </w:tcPr>
          <w:p w14:paraId="166AFFE1"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993" w:type="dxa"/>
            <w:vAlign w:val="center"/>
          </w:tcPr>
          <w:p w14:paraId="21E7125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0.000502</w:t>
            </w:r>
          </w:p>
        </w:tc>
        <w:tc>
          <w:tcPr>
            <w:tcW w:w="708" w:type="dxa"/>
            <w:vAlign w:val="center"/>
          </w:tcPr>
          <w:p w14:paraId="38B73E8A"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3" w:type="dxa"/>
            <w:vAlign w:val="center"/>
          </w:tcPr>
          <w:p w14:paraId="68E7110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0.001521</w:t>
            </w:r>
          </w:p>
        </w:tc>
        <w:tc>
          <w:tcPr>
            <w:tcW w:w="783" w:type="dxa"/>
            <w:vAlign w:val="center"/>
          </w:tcPr>
          <w:p w14:paraId="0385B5D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0.76</w:t>
            </w:r>
          </w:p>
        </w:tc>
      </w:tr>
      <w:tr w:rsidR="007438F3" w:rsidRPr="00146ECC" w14:paraId="2700BD5B" w14:textId="77777777" w:rsidTr="00F400DA">
        <w:trPr>
          <w:trHeight w:val="397"/>
          <w:jc w:val="center"/>
        </w:trPr>
        <w:tc>
          <w:tcPr>
            <w:tcW w:w="861" w:type="dxa"/>
            <w:vAlign w:val="center"/>
          </w:tcPr>
          <w:p w14:paraId="1D0EE1C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2500</w:t>
            </w:r>
          </w:p>
        </w:tc>
        <w:tc>
          <w:tcPr>
            <w:tcW w:w="992" w:type="dxa"/>
            <w:vAlign w:val="center"/>
          </w:tcPr>
          <w:p w14:paraId="5EF8641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0.000104</w:t>
            </w:r>
          </w:p>
        </w:tc>
        <w:tc>
          <w:tcPr>
            <w:tcW w:w="709" w:type="dxa"/>
            <w:vAlign w:val="center"/>
          </w:tcPr>
          <w:p w14:paraId="7A2577A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0.21</w:t>
            </w:r>
          </w:p>
        </w:tc>
        <w:tc>
          <w:tcPr>
            <w:tcW w:w="992" w:type="dxa"/>
            <w:vAlign w:val="center"/>
          </w:tcPr>
          <w:p w14:paraId="0A6D7BE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0.000167</w:t>
            </w:r>
          </w:p>
        </w:tc>
        <w:tc>
          <w:tcPr>
            <w:tcW w:w="709" w:type="dxa"/>
            <w:vAlign w:val="center"/>
          </w:tcPr>
          <w:p w14:paraId="2536DBD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850" w:type="dxa"/>
            <w:vAlign w:val="center"/>
          </w:tcPr>
          <w:p w14:paraId="449C337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0.000047</w:t>
            </w:r>
          </w:p>
        </w:tc>
        <w:tc>
          <w:tcPr>
            <w:tcW w:w="709" w:type="dxa"/>
            <w:vAlign w:val="center"/>
          </w:tcPr>
          <w:p w14:paraId="376F928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0.09</w:t>
            </w:r>
          </w:p>
        </w:tc>
        <w:tc>
          <w:tcPr>
            <w:tcW w:w="992" w:type="dxa"/>
            <w:vAlign w:val="center"/>
          </w:tcPr>
          <w:p w14:paraId="4E55429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0.000075</w:t>
            </w:r>
          </w:p>
        </w:tc>
        <w:tc>
          <w:tcPr>
            <w:tcW w:w="709" w:type="dxa"/>
            <w:vAlign w:val="center"/>
          </w:tcPr>
          <w:p w14:paraId="37E9B816"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992" w:type="dxa"/>
            <w:vAlign w:val="center"/>
          </w:tcPr>
          <w:p w14:paraId="1C47F42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0.000079</w:t>
            </w:r>
          </w:p>
        </w:tc>
        <w:tc>
          <w:tcPr>
            <w:tcW w:w="709" w:type="dxa"/>
            <w:vAlign w:val="center"/>
          </w:tcPr>
          <w:p w14:paraId="0F6ED6B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0.03</w:t>
            </w:r>
          </w:p>
        </w:tc>
        <w:tc>
          <w:tcPr>
            <w:tcW w:w="851" w:type="dxa"/>
            <w:vAlign w:val="center"/>
          </w:tcPr>
          <w:p w14:paraId="2A30BE3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0.000252</w:t>
            </w:r>
          </w:p>
        </w:tc>
        <w:tc>
          <w:tcPr>
            <w:tcW w:w="708" w:type="dxa"/>
            <w:vAlign w:val="center"/>
          </w:tcPr>
          <w:p w14:paraId="2AFE2E9B"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0.06</w:t>
            </w:r>
          </w:p>
        </w:tc>
        <w:tc>
          <w:tcPr>
            <w:tcW w:w="993" w:type="dxa"/>
            <w:vAlign w:val="center"/>
          </w:tcPr>
          <w:p w14:paraId="744EB5F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0.000488</w:t>
            </w:r>
          </w:p>
        </w:tc>
        <w:tc>
          <w:tcPr>
            <w:tcW w:w="708" w:type="dxa"/>
            <w:vAlign w:val="center"/>
          </w:tcPr>
          <w:p w14:paraId="0AA8A84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0.10</w:t>
            </w:r>
          </w:p>
        </w:tc>
        <w:tc>
          <w:tcPr>
            <w:tcW w:w="993" w:type="dxa"/>
            <w:vAlign w:val="center"/>
          </w:tcPr>
          <w:p w14:paraId="034C0E3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0.00148</w:t>
            </w:r>
          </w:p>
        </w:tc>
        <w:tc>
          <w:tcPr>
            <w:tcW w:w="783" w:type="dxa"/>
            <w:vAlign w:val="center"/>
          </w:tcPr>
          <w:p w14:paraId="17C977A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0.74</w:t>
            </w:r>
          </w:p>
        </w:tc>
      </w:tr>
      <w:tr w:rsidR="007438F3" w:rsidRPr="00146ECC" w14:paraId="5DCED71B" w14:textId="77777777" w:rsidTr="00F400DA">
        <w:trPr>
          <w:trHeight w:val="397"/>
          <w:jc w:val="center"/>
        </w:trPr>
        <w:tc>
          <w:tcPr>
            <w:tcW w:w="861" w:type="dxa"/>
            <w:vAlign w:val="center"/>
          </w:tcPr>
          <w:p w14:paraId="626D1B8E" w14:textId="77777777" w:rsidR="007438F3" w:rsidRPr="006D7EA3" w:rsidRDefault="007438F3" w:rsidP="007438F3">
            <w:pPr>
              <w:pStyle w:val="TableParagraph"/>
              <w:ind w:left="0"/>
              <w:jc w:val="center"/>
              <w:rPr>
                <w:rFonts w:ascii="Times New Roman" w:eastAsia="宋体" w:hAnsi="Times New Roman" w:cs="Times New Roman"/>
                <w:b/>
                <w:sz w:val="21"/>
                <w:szCs w:val="21"/>
              </w:rPr>
            </w:pPr>
            <w:r w:rsidRPr="00146ECC">
              <w:rPr>
                <w:rFonts w:ascii="Times New Roman" w:eastAsia="宋体" w:hAnsi="Times New Roman" w:cs="Times New Roman"/>
                <w:b/>
                <w:position w:val="1"/>
                <w:sz w:val="21"/>
                <w:szCs w:val="21"/>
              </w:rPr>
              <w:t>P</w:t>
            </w:r>
            <w:r w:rsidRPr="006D7EA3">
              <w:rPr>
                <w:rFonts w:ascii="Times New Roman" w:eastAsia="宋体" w:hAnsi="Times New Roman" w:cs="Times New Roman"/>
                <w:b/>
                <w:sz w:val="21"/>
                <w:szCs w:val="21"/>
                <w:vertAlign w:val="subscript"/>
              </w:rPr>
              <w:t>max</w:t>
            </w:r>
            <w:r w:rsidRPr="00146ECC">
              <w:rPr>
                <w:rFonts w:ascii="Times New Roman" w:eastAsia="宋体" w:hAnsi="Times New Roman" w:cs="Times New Roman"/>
                <w:b/>
                <w:w w:val="95"/>
                <w:sz w:val="21"/>
                <w:szCs w:val="21"/>
              </w:rPr>
              <w:t>(100/2</w:t>
            </w:r>
            <w:r w:rsidRPr="00146ECC">
              <w:rPr>
                <w:rFonts w:ascii="Times New Roman" w:eastAsia="宋体" w:hAnsi="Times New Roman" w:cs="Times New Roman"/>
                <w:b/>
                <w:sz w:val="21"/>
                <w:szCs w:val="21"/>
              </w:rPr>
              <w:t>00m)</w:t>
            </w:r>
          </w:p>
        </w:tc>
        <w:tc>
          <w:tcPr>
            <w:tcW w:w="992" w:type="dxa"/>
            <w:vAlign w:val="center"/>
          </w:tcPr>
          <w:p w14:paraId="0EC70C1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0.000448</w:t>
            </w:r>
          </w:p>
        </w:tc>
        <w:tc>
          <w:tcPr>
            <w:tcW w:w="709" w:type="dxa"/>
            <w:vAlign w:val="center"/>
          </w:tcPr>
          <w:p w14:paraId="0527078D"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0.90</w:t>
            </w:r>
          </w:p>
        </w:tc>
        <w:tc>
          <w:tcPr>
            <w:tcW w:w="992" w:type="dxa"/>
            <w:vAlign w:val="center"/>
          </w:tcPr>
          <w:p w14:paraId="45596D1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0.000718</w:t>
            </w:r>
          </w:p>
        </w:tc>
        <w:tc>
          <w:tcPr>
            <w:tcW w:w="709" w:type="dxa"/>
            <w:vAlign w:val="center"/>
          </w:tcPr>
          <w:p w14:paraId="12BBB08E"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0.24</w:t>
            </w:r>
          </w:p>
        </w:tc>
        <w:tc>
          <w:tcPr>
            <w:tcW w:w="850" w:type="dxa"/>
            <w:vAlign w:val="center"/>
          </w:tcPr>
          <w:p w14:paraId="4570E1D8"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0.000221</w:t>
            </w:r>
          </w:p>
        </w:tc>
        <w:tc>
          <w:tcPr>
            <w:tcW w:w="709" w:type="dxa"/>
            <w:vAlign w:val="center"/>
          </w:tcPr>
          <w:p w14:paraId="16950665"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0.44</w:t>
            </w:r>
          </w:p>
        </w:tc>
        <w:tc>
          <w:tcPr>
            <w:tcW w:w="992" w:type="dxa"/>
            <w:vAlign w:val="center"/>
          </w:tcPr>
          <w:p w14:paraId="6E230BE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0.000358</w:t>
            </w:r>
          </w:p>
        </w:tc>
        <w:tc>
          <w:tcPr>
            <w:tcW w:w="709" w:type="dxa"/>
            <w:vAlign w:val="center"/>
          </w:tcPr>
          <w:p w14:paraId="518BC9F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0.12</w:t>
            </w:r>
          </w:p>
        </w:tc>
        <w:tc>
          <w:tcPr>
            <w:tcW w:w="992" w:type="dxa"/>
            <w:vAlign w:val="center"/>
          </w:tcPr>
          <w:p w14:paraId="7AD02C72"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0.000428</w:t>
            </w:r>
          </w:p>
        </w:tc>
        <w:tc>
          <w:tcPr>
            <w:tcW w:w="709" w:type="dxa"/>
            <w:vAlign w:val="center"/>
          </w:tcPr>
          <w:p w14:paraId="1F460D3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0.14</w:t>
            </w:r>
          </w:p>
        </w:tc>
        <w:tc>
          <w:tcPr>
            <w:tcW w:w="851" w:type="dxa"/>
            <w:vAlign w:val="center"/>
          </w:tcPr>
          <w:p w14:paraId="5D7513B3"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0.001089</w:t>
            </w:r>
          </w:p>
        </w:tc>
        <w:tc>
          <w:tcPr>
            <w:tcW w:w="708" w:type="dxa"/>
            <w:vAlign w:val="center"/>
          </w:tcPr>
          <w:p w14:paraId="6F81A060"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0.24</w:t>
            </w:r>
          </w:p>
        </w:tc>
        <w:tc>
          <w:tcPr>
            <w:tcW w:w="993" w:type="dxa"/>
            <w:vAlign w:val="center"/>
          </w:tcPr>
          <w:p w14:paraId="5AF287B9"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0.002114</w:t>
            </w:r>
          </w:p>
        </w:tc>
        <w:tc>
          <w:tcPr>
            <w:tcW w:w="708" w:type="dxa"/>
            <w:vAlign w:val="center"/>
          </w:tcPr>
          <w:p w14:paraId="254D9FFF"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0.42</w:t>
            </w:r>
          </w:p>
        </w:tc>
        <w:tc>
          <w:tcPr>
            <w:tcW w:w="993" w:type="dxa"/>
            <w:vAlign w:val="center"/>
          </w:tcPr>
          <w:p w14:paraId="2DFFC0AC"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0.006405</w:t>
            </w:r>
          </w:p>
        </w:tc>
        <w:tc>
          <w:tcPr>
            <w:tcW w:w="783" w:type="dxa"/>
            <w:vAlign w:val="center"/>
          </w:tcPr>
          <w:p w14:paraId="478F4174" w14:textId="77777777" w:rsidR="007438F3" w:rsidRPr="00146ECC" w:rsidRDefault="007438F3" w:rsidP="007438F3">
            <w:pPr>
              <w:pStyle w:val="TableParagraph"/>
              <w:ind w:left="0"/>
              <w:jc w:val="center"/>
              <w:rPr>
                <w:rFonts w:ascii="Times New Roman" w:eastAsia="宋体" w:hAnsi="Times New Roman" w:cs="Times New Roman"/>
                <w:sz w:val="21"/>
                <w:szCs w:val="21"/>
              </w:rPr>
            </w:pPr>
            <w:r w:rsidRPr="00146ECC">
              <w:rPr>
                <w:rFonts w:ascii="Times New Roman" w:eastAsia="宋体" w:hAnsi="Times New Roman" w:cs="Times New Roman"/>
                <w:sz w:val="21"/>
                <w:szCs w:val="21"/>
              </w:rPr>
              <w:t>3.20</w:t>
            </w:r>
          </w:p>
        </w:tc>
      </w:tr>
    </w:tbl>
    <w:p w14:paraId="3A15B12A" w14:textId="77777777" w:rsidR="004F3F22" w:rsidRPr="00635A2D" w:rsidRDefault="004F3F22" w:rsidP="00635A2D">
      <w:pPr>
        <w:pStyle w:val="aff4"/>
        <w:ind w:firstLineChars="0" w:firstLine="0"/>
      </w:pPr>
    </w:p>
    <w:p w14:paraId="72698698" w14:textId="77777777" w:rsidR="00635A2D" w:rsidRDefault="00635A2D" w:rsidP="00635A2D">
      <w:pPr>
        <w:pStyle w:val="aff4"/>
        <w:ind w:firstLineChars="0" w:firstLine="0"/>
      </w:pPr>
    </w:p>
    <w:p w14:paraId="7A04A94B" w14:textId="77777777" w:rsidR="00635A2D" w:rsidRDefault="00635A2D" w:rsidP="00635A2D">
      <w:pPr>
        <w:pStyle w:val="aff4"/>
        <w:ind w:firstLineChars="0" w:firstLine="0"/>
      </w:pPr>
    </w:p>
    <w:p w14:paraId="6068131B" w14:textId="77777777" w:rsidR="00635A2D" w:rsidRDefault="00635A2D" w:rsidP="00635A2D">
      <w:pPr>
        <w:pStyle w:val="aff4"/>
        <w:ind w:firstLineChars="0" w:firstLine="0"/>
      </w:pPr>
    </w:p>
    <w:p w14:paraId="2C433195" w14:textId="77777777" w:rsidR="00635A2D" w:rsidRDefault="00635A2D" w:rsidP="00635A2D">
      <w:pPr>
        <w:pStyle w:val="aff4"/>
        <w:ind w:firstLineChars="0" w:firstLine="0"/>
      </w:pPr>
    </w:p>
    <w:p w14:paraId="25800C31" w14:textId="13B1EFA4" w:rsidR="00635A2D" w:rsidRPr="00635A2D" w:rsidRDefault="00635A2D" w:rsidP="00635A2D">
      <w:pPr>
        <w:pStyle w:val="aff4"/>
        <w:ind w:firstLineChars="0" w:firstLine="0"/>
        <w:sectPr w:rsidR="00635A2D" w:rsidRPr="00635A2D" w:rsidSect="00635A2D">
          <w:footerReference w:type="default" r:id="rId71"/>
          <w:pgSz w:w="16840" w:h="11910" w:orient="landscape"/>
          <w:pgMar w:top="1797" w:right="1440" w:bottom="1797" w:left="1440" w:header="851" w:footer="1134" w:gutter="0"/>
          <w:cols w:space="720"/>
          <w:docGrid w:linePitch="326"/>
        </w:sectPr>
      </w:pPr>
    </w:p>
    <w:p w14:paraId="48C8D0AC" w14:textId="5DDC5AA9" w:rsidR="002915AD" w:rsidRPr="00C26455" w:rsidRDefault="008151BD">
      <w:pPr>
        <w:ind w:firstLine="480"/>
      </w:pPr>
      <w:r w:rsidRPr="008151BD">
        <w:rPr>
          <w:rFonts w:hint="eastAsia"/>
        </w:rPr>
        <w:lastRenderedPageBreak/>
        <w:t>由上表可知，本项目排气筒</w:t>
      </w:r>
      <w:r w:rsidRPr="008151BD">
        <w:rPr>
          <w:rFonts w:hint="eastAsia"/>
        </w:rPr>
        <w:t>DA001</w:t>
      </w:r>
      <w:r w:rsidRPr="008151BD">
        <w:rPr>
          <w:rFonts w:hint="eastAsia"/>
        </w:rPr>
        <w:t>有组织废气排放的污染物：</w:t>
      </w:r>
      <w:r w:rsidRPr="008151BD">
        <w:rPr>
          <w:rFonts w:hint="eastAsia"/>
        </w:rPr>
        <w:t>HCl</w:t>
      </w:r>
      <w:r w:rsidRPr="008151BD">
        <w:rPr>
          <w:rFonts w:hint="eastAsia"/>
        </w:rPr>
        <w:t>、硫酸雾的最大落地浓度出现在下风向</w:t>
      </w:r>
      <w:r w:rsidRPr="008151BD">
        <w:rPr>
          <w:rFonts w:hint="eastAsia"/>
        </w:rPr>
        <w:t>200m</w:t>
      </w:r>
      <w:r w:rsidRPr="008151BD">
        <w:rPr>
          <w:rFonts w:hint="eastAsia"/>
        </w:rPr>
        <w:t>处，</w:t>
      </w:r>
      <w:r w:rsidRPr="008151BD">
        <w:rPr>
          <w:rFonts w:hint="eastAsia"/>
        </w:rPr>
        <w:t>HCl</w:t>
      </w:r>
      <w:r w:rsidRPr="008151BD">
        <w:rPr>
          <w:rFonts w:hint="eastAsia"/>
        </w:rPr>
        <w:t>最大落地浓度为</w:t>
      </w:r>
      <w:r w:rsidRPr="008151BD">
        <w:rPr>
          <w:rFonts w:hint="eastAsia"/>
        </w:rPr>
        <w:t>0.000484mg/m</w:t>
      </w:r>
      <w:r w:rsidRPr="008151BD">
        <w:rPr>
          <w:rFonts w:hint="eastAsia"/>
          <w:vertAlign w:val="superscript"/>
        </w:rPr>
        <w:t>3</w:t>
      </w:r>
      <w:r w:rsidRPr="008151BD">
        <w:rPr>
          <w:rFonts w:hint="eastAsia"/>
        </w:rPr>
        <w:t>、占标率为</w:t>
      </w:r>
      <w:r w:rsidRPr="008151BD">
        <w:rPr>
          <w:rFonts w:hint="eastAsia"/>
        </w:rPr>
        <w:t>0.90%</w:t>
      </w:r>
      <w:r w:rsidRPr="008151BD">
        <w:rPr>
          <w:rFonts w:hint="eastAsia"/>
        </w:rPr>
        <w:t>，硫酸雾最大落地浓度均为</w:t>
      </w:r>
      <w:r w:rsidRPr="008151BD">
        <w:rPr>
          <w:rFonts w:hint="eastAsia"/>
        </w:rPr>
        <w:t>0.000718mg/m</w:t>
      </w:r>
      <w:r w:rsidRPr="008151BD">
        <w:rPr>
          <w:rFonts w:hint="eastAsia"/>
          <w:vertAlign w:val="superscript"/>
        </w:rPr>
        <w:t>3</w:t>
      </w:r>
      <w:r w:rsidRPr="008151BD">
        <w:rPr>
          <w:rFonts w:hint="eastAsia"/>
        </w:rPr>
        <w:t>、占标率均为</w:t>
      </w:r>
      <w:r w:rsidRPr="008151BD">
        <w:rPr>
          <w:rFonts w:hint="eastAsia"/>
        </w:rPr>
        <w:t>0.24%</w:t>
      </w:r>
      <w:r w:rsidRPr="008151BD">
        <w:rPr>
          <w:rFonts w:hint="eastAsia"/>
        </w:rPr>
        <w:t>；排气筒</w:t>
      </w:r>
      <w:r w:rsidRPr="008151BD">
        <w:rPr>
          <w:rFonts w:hint="eastAsia"/>
        </w:rPr>
        <w:t>DA002</w:t>
      </w:r>
      <w:r w:rsidRPr="008151BD">
        <w:rPr>
          <w:rFonts w:hint="eastAsia"/>
        </w:rPr>
        <w:t>有组织废气排放的污染物：</w:t>
      </w:r>
      <w:r w:rsidRPr="008151BD">
        <w:rPr>
          <w:rFonts w:hint="eastAsia"/>
        </w:rPr>
        <w:t>HCl</w:t>
      </w:r>
      <w:r w:rsidRPr="008151BD">
        <w:rPr>
          <w:rFonts w:hint="eastAsia"/>
        </w:rPr>
        <w:t>、硫酸雾的最大落地浓度均出现在下风向</w:t>
      </w:r>
      <w:r w:rsidRPr="008151BD">
        <w:rPr>
          <w:rFonts w:hint="eastAsia"/>
        </w:rPr>
        <w:t>100m</w:t>
      </w:r>
      <w:r w:rsidRPr="008151BD">
        <w:rPr>
          <w:rFonts w:hint="eastAsia"/>
        </w:rPr>
        <w:t>处，</w:t>
      </w:r>
      <w:r w:rsidRPr="008151BD">
        <w:rPr>
          <w:rFonts w:hint="eastAsia"/>
        </w:rPr>
        <w:t>HCl</w:t>
      </w:r>
      <w:r w:rsidRPr="008151BD">
        <w:rPr>
          <w:rFonts w:hint="eastAsia"/>
        </w:rPr>
        <w:t>最大落地浓度均为</w:t>
      </w:r>
      <w:r w:rsidRPr="008151BD">
        <w:rPr>
          <w:rFonts w:hint="eastAsia"/>
        </w:rPr>
        <w:t>0.000221mg/m</w:t>
      </w:r>
      <w:r w:rsidRPr="008151BD">
        <w:rPr>
          <w:rFonts w:hint="eastAsia"/>
          <w:vertAlign w:val="superscript"/>
        </w:rPr>
        <w:t>3</w:t>
      </w:r>
      <w:r w:rsidRPr="008151BD">
        <w:rPr>
          <w:rFonts w:hint="eastAsia"/>
        </w:rPr>
        <w:t>、占标率均为</w:t>
      </w:r>
      <w:r w:rsidRPr="008151BD">
        <w:rPr>
          <w:rFonts w:hint="eastAsia"/>
        </w:rPr>
        <w:t>0.44%</w:t>
      </w:r>
      <w:r w:rsidRPr="008151BD">
        <w:rPr>
          <w:rFonts w:hint="eastAsia"/>
        </w:rPr>
        <w:t>，硫酸雾最大落地浓度均为</w:t>
      </w:r>
      <w:r w:rsidRPr="008151BD">
        <w:rPr>
          <w:rFonts w:hint="eastAsia"/>
        </w:rPr>
        <w:t>0.000358mg/m</w:t>
      </w:r>
      <w:r w:rsidRPr="008151BD">
        <w:rPr>
          <w:rFonts w:hint="eastAsia"/>
          <w:vertAlign w:val="superscript"/>
        </w:rPr>
        <w:t>3</w:t>
      </w:r>
      <w:r w:rsidRPr="008151BD">
        <w:rPr>
          <w:rFonts w:hint="eastAsia"/>
        </w:rPr>
        <w:t>、占标率均为</w:t>
      </w:r>
      <w:r w:rsidRPr="008151BD">
        <w:rPr>
          <w:rFonts w:hint="eastAsia"/>
        </w:rPr>
        <w:t>0.12%</w:t>
      </w:r>
      <w:r w:rsidRPr="008151BD">
        <w:rPr>
          <w:rFonts w:hint="eastAsia"/>
        </w:rPr>
        <w:t>；排气筒</w:t>
      </w:r>
      <w:r w:rsidRPr="008151BD">
        <w:rPr>
          <w:rFonts w:hint="eastAsia"/>
        </w:rPr>
        <w:t>DA003</w:t>
      </w:r>
      <w:r w:rsidRPr="008151BD">
        <w:rPr>
          <w:rFonts w:hint="eastAsia"/>
        </w:rPr>
        <w:t>有组织废气排放的污染物：硫酸雾的最大落地浓度出现在下风向</w:t>
      </w:r>
      <w:r w:rsidRPr="008151BD">
        <w:rPr>
          <w:rFonts w:hint="eastAsia"/>
        </w:rPr>
        <w:t>100m</w:t>
      </w:r>
      <w:r w:rsidRPr="008151BD">
        <w:rPr>
          <w:rFonts w:hint="eastAsia"/>
        </w:rPr>
        <w:t>处，硫酸雾最大落地浓度均为</w:t>
      </w:r>
      <w:r w:rsidRPr="008151BD">
        <w:rPr>
          <w:rFonts w:hint="eastAsia"/>
        </w:rPr>
        <w:t>0.000428mg/m</w:t>
      </w:r>
      <w:r w:rsidRPr="008151BD">
        <w:rPr>
          <w:rFonts w:hint="eastAsia"/>
          <w:vertAlign w:val="superscript"/>
        </w:rPr>
        <w:t>3</w:t>
      </w:r>
      <w:r w:rsidRPr="008151BD">
        <w:rPr>
          <w:rFonts w:hint="eastAsia"/>
        </w:rPr>
        <w:t>、占标率均为</w:t>
      </w:r>
      <w:r w:rsidRPr="008151BD">
        <w:rPr>
          <w:rFonts w:hint="eastAsia"/>
        </w:rPr>
        <w:t>0.14%</w:t>
      </w:r>
      <w:r w:rsidRPr="008151BD">
        <w:rPr>
          <w:rFonts w:hint="eastAsia"/>
        </w:rPr>
        <w:t>；排气筒</w:t>
      </w:r>
      <w:r w:rsidRPr="008151BD">
        <w:rPr>
          <w:rFonts w:hint="eastAsia"/>
        </w:rPr>
        <w:t>DA004</w:t>
      </w:r>
      <w:r w:rsidRPr="008151BD">
        <w:rPr>
          <w:rFonts w:hint="eastAsia"/>
        </w:rPr>
        <w:t>有组织废气排放的污染物：颗粒物、</w:t>
      </w:r>
      <w:r w:rsidRPr="008151BD">
        <w:rPr>
          <w:rFonts w:hint="eastAsia"/>
        </w:rPr>
        <w:t>SO2</w:t>
      </w:r>
      <w:r w:rsidRPr="008151BD">
        <w:rPr>
          <w:rFonts w:hint="eastAsia"/>
        </w:rPr>
        <w:t>、</w:t>
      </w:r>
      <w:r w:rsidRPr="008151BD">
        <w:rPr>
          <w:rFonts w:hint="eastAsia"/>
        </w:rPr>
        <w:t>NOx</w:t>
      </w:r>
      <w:r w:rsidRPr="008151BD">
        <w:rPr>
          <w:rFonts w:hint="eastAsia"/>
        </w:rPr>
        <w:t>的最大落地浓度均出现在下风向</w:t>
      </w:r>
      <w:r w:rsidRPr="008151BD">
        <w:rPr>
          <w:rFonts w:hint="eastAsia"/>
        </w:rPr>
        <w:t>100m</w:t>
      </w:r>
      <w:r w:rsidRPr="008151BD">
        <w:rPr>
          <w:rFonts w:hint="eastAsia"/>
        </w:rPr>
        <w:t>处，颗粒物最大落地浓度均为</w:t>
      </w:r>
      <w:r w:rsidRPr="008151BD">
        <w:rPr>
          <w:rFonts w:hint="eastAsia"/>
        </w:rPr>
        <w:t>0.001089mg/m</w:t>
      </w:r>
      <w:r w:rsidRPr="008151BD">
        <w:rPr>
          <w:rFonts w:hint="eastAsia"/>
          <w:vertAlign w:val="superscript"/>
        </w:rPr>
        <w:t>3</w:t>
      </w:r>
      <w:r w:rsidRPr="008151BD">
        <w:rPr>
          <w:rFonts w:hint="eastAsia"/>
        </w:rPr>
        <w:t>、占标率均为</w:t>
      </w:r>
      <w:r w:rsidRPr="008151BD">
        <w:rPr>
          <w:rFonts w:hint="eastAsia"/>
        </w:rPr>
        <w:t>0.24%</w:t>
      </w:r>
      <w:r w:rsidRPr="008151BD">
        <w:rPr>
          <w:rFonts w:hint="eastAsia"/>
        </w:rPr>
        <w:t>，</w:t>
      </w:r>
      <w:r w:rsidRPr="008151BD">
        <w:rPr>
          <w:rFonts w:hint="eastAsia"/>
        </w:rPr>
        <w:t>SO2</w:t>
      </w:r>
      <w:r w:rsidRPr="008151BD">
        <w:rPr>
          <w:rFonts w:hint="eastAsia"/>
        </w:rPr>
        <w:t>最大落地浓度均为</w:t>
      </w:r>
      <w:r w:rsidRPr="008151BD">
        <w:rPr>
          <w:rFonts w:hint="eastAsia"/>
        </w:rPr>
        <w:t>0.002114mg/m</w:t>
      </w:r>
      <w:r w:rsidRPr="008151BD">
        <w:rPr>
          <w:rFonts w:hint="eastAsia"/>
          <w:vertAlign w:val="superscript"/>
        </w:rPr>
        <w:t>3</w:t>
      </w:r>
      <w:r w:rsidRPr="008151BD">
        <w:rPr>
          <w:rFonts w:hint="eastAsia"/>
        </w:rPr>
        <w:t>、占标率均为</w:t>
      </w:r>
      <w:r w:rsidRPr="008151BD">
        <w:rPr>
          <w:rFonts w:hint="eastAsia"/>
        </w:rPr>
        <w:t>0.42%</w:t>
      </w:r>
      <w:r w:rsidRPr="008151BD">
        <w:rPr>
          <w:rFonts w:hint="eastAsia"/>
        </w:rPr>
        <w:t>，</w:t>
      </w:r>
      <w:r w:rsidRPr="008151BD">
        <w:rPr>
          <w:rFonts w:hint="eastAsia"/>
        </w:rPr>
        <w:t>NOx</w:t>
      </w:r>
      <w:r w:rsidRPr="008151BD">
        <w:rPr>
          <w:rFonts w:hint="eastAsia"/>
        </w:rPr>
        <w:t>最大落地浓度均为</w:t>
      </w:r>
      <w:r w:rsidRPr="008151BD">
        <w:rPr>
          <w:rFonts w:hint="eastAsia"/>
        </w:rPr>
        <w:t>0.006405mg/m</w:t>
      </w:r>
      <w:r w:rsidRPr="008151BD">
        <w:rPr>
          <w:rFonts w:hint="eastAsia"/>
          <w:vertAlign w:val="superscript"/>
        </w:rPr>
        <w:t>3</w:t>
      </w:r>
      <w:r w:rsidRPr="008151BD">
        <w:rPr>
          <w:rFonts w:hint="eastAsia"/>
        </w:rPr>
        <w:t>、占标率均为</w:t>
      </w:r>
      <w:r w:rsidRPr="008151BD">
        <w:rPr>
          <w:rFonts w:hint="eastAsia"/>
        </w:rPr>
        <w:t>3.02%</w:t>
      </w:r>
      <w:r w:rsidRPr="008151BD">
        <w:rPr>
          <w:rFonts w:hint="eastAsia"/>
        </w:rPr>
        <w:t>。因此，评价认为：项目运营后，大气污染物对周围环境的影响程度是可以接受</w:t>
      </w:r>
      <w:r w:rsidR="000939D1" w:rsidRPr="00C26455">
        <w:rPr>
          <w:rFonts w:hint="eastAsia"/>
        </w:rPr>
        <w:t>。</w:t>
      </w:r>
    </w:p>
    <w:p w14:paraId="5AFA418E" w14:textId="77777777" w:rsidR="002915AD" w:rsidRPr="00C26455" w:rsidRDefault="000939D1">
      <w:pPr>
        <w:pStyle w:val="5"/>
        <w:tabs>
          <w:tab w:val="left" w:pos="0"/>
          <w:tab w:val="left" w:pos="240"/>
        </w:tabs>
        <w:autoSpaceDE w:val="0"/>
        <w:autoSpaceDN w:val="0"/>
        <w:ind w:leftChars="0" w:left="360" w:rightChars="0" w:right="360"/>
      </w:pPr>
      <w:r w:rsidRPr="00C26455">
        <w:rPr>
          <w:rFonts w:hint="eastAsia"/>
        </w:rPr>
        <w:t>面源估算结果</w:t>
      </w:r>
    </w:p>
    <w:p w14:paraId="4DB1D414" w14:textId="054EC756" w:rsidR="002915AD" w:rsidRPr="00C26455" w:rsidRDefault="000939D1">
      <w:pPr>
        <w:ind w:firstLine="480"/>
      </w:pPr>
      <w:r w:rsidRPr="00C26455">
        <w:rPr>
          <w:rFonts w:hint="eastAsia"/>
        </w:rPr>
        <w:t>面源估算模式预测结果如下</w:t>
      </w:r>
      <w:r w:rsidR="00620FC5">
        <w:rPr>
          <w:rFonts w:hint="eastAsia"/>
        </w:rPr>
        <w:t>表。</w:t>
      </w:r>
    </w:p>
    <w:p w14:paraId="3A21E7E5" w14:textId="2A7404A7" w:rsidR="002915AD" w:rsidRDefault="000939D1" w:rsidP="005E585E">
      <w:pPr>
        <w:pStyle w:val="24"/>
        <w:spacing w:before="240" w:after="120"/>
        <w:ind w:firstLine="482"/>
        <w:rPr>
          <w:rFonts w:ascii="宋体"/>
        </w:rPr>
      </w:pPr>
      <w:r w:rsidRPr="00C26455">
        <w:rPr>
          <w:rFonts w:ascii="宋体" w:hint="eastAsia"/>
        </w:rPr>
        <w:t>表</w:t>
      </w:r>
      <w:r w:rsidRPr="00C26455">
        <w:rPr>
          <w:rFonts w:hint="eastAsia"/>
        </w:rPr>
        <w:t>5-</w:t>
      </w:r>
      <w:r w:rsidR="00503688">
        <w:rPr>
          <w:rFonts w:hint="eastAsia"/>
        </w:rPr>
        <w:t>14</w:t>
      </w:r>
      <w:r w:rsidRPr="00C26455">
        <w:rPr>
          <w:rFonts w:hint="eastAsia"/>
        </w:rPr>
        <w:t xml:space="preserve">  </w:t>
      </w:r>
      <w:r w:rsidRPr="00C26455">
        <w:t xml:space="preserve">          </w:t>
      </w:r>
      <w:r w:rsidRPr="00C26455">
        <w:rPr>
          <w:rFonts w:hint="eastAsia"/>
        </w:rPr>
        <w:t xml:space="preserve">  </w:t>
      </w:r>
      <w:r w:rsidRPr="00C26455">
        <w:rPr>
          <w:rFonts w:ascii="宋体" w:hint="eastAsia"/>
        </w:rPr>
        <w:t>本项目面源估算模式预测结果</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1346"/>
        <w:gridCol w:w="2046"/>
        <w:gridCol w:w="1401"/>
        <w:gridCol w:w="2143"/>
        <w:gridCol w:w="1360"/>
      </w:tblGrid>
      <w:tr w:rsidR="00C507B6" w:rsidRPr="00904F4E" w14:paraId="79C37F9C" w14:textId="77777777" w:rsidTr="00F400DA">
        <w:trPr>
          <w:trHeight w:val="397"/>
          <w:jc w:val="center"/>
        </w:trPr>
        <w:tc>
          <w:tcPr>
            <w:tcW w:w="1410" w:type="dxa"/>
            <w:vMerge w:val="restart"/>
            <w:vAlign w:val="center"/>
          </w:tcPr>
          <w:p w14:paraId="02567BC3" w14:textId="77777777" w:rsidR="00C507B6" w:rsidRPr="00A44BF3" w:rsidRDefault="00C507B6" w:rsidP="00C507B6">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下风向距离</w:t>
            </w:r>
          </w:p>
          <w:p w14:paraId="4AD69984" w14:textId="77777777" w:rsidR="00C507B6" w:rsidRPr="00A44BF3" w:rsidRDefault="00C507B6" w:rsidP="00C507B6">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D</w:t>
            </w:r>
            <w:r w:rsidRPr="00A44BF3">
              <w:rPr>
                <w:rFonts w:ascii="Times New Roman" w:eastAsia="宋体" w:hAnsi="Times New Roman" w:cs="Times New Roman"/>
                <w:b/>
                <w:bCs/>
                <w:sz w:val="21"/>
                <w:szCs w:val="21"/>
              </w:rPr>
              <w:t>（</w:t>
            </w:r>
            <w:r w:rsidRPr="00A44BF3">
              <w:rPr>
                <w:rFonts w:ascii="Times New Roman" w:eastAsia="宋体" w:hAnsi="Times New Roman" w:cs="Times New Roman"/>
                <w:b/>
                <w:bCs/>
                <w:sz w:val="21"/>
                <w:szCs w:val="21"/>
              </w:rPr>
              <w:t>m</w:t>
            </w:r>
            <w:r w:rsidRPr="00A44BF3">
              <w:rPr>
                <w:rFonts w:ascii="Times New Roman" w:eastAsia="宋体" w:hAnsi="Times New Roman" w:cs="Times New Roman"/>
                <w:b/>
                <w:bCs/>
                <w:sz w:val="21"/>
                <w:szCs w:val="21"/>
              </w:rPr>
              <w:t>）</w:t>
            </w:r>
          </w:p>
        </w:tc>
        <w:tc>
          <w:tcPr>
            <w:tcW w:w="3611" w:type="dxa"/>
            <w:gridSpan w:val="2"/>
            <w:vAlign w:val="center"/>
          </w:tcPr>
          <w:p w14:paraId="25CC4735" w14:textId="77777777" w:rsidR="00C507B6" w:rsidRPr="00A44BF3" w:rsidRDefault="00C507B6" w:rsidP="00C507B6">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HCl</w:t>
            </w:r>
          </w:p>
        </w:tc>
        <w:tc>
          <w:tcPr>
            <w:tcW w:w="3669" w:type="dxa"/>
            <w:gridSpan w:val="2"/>
            <w:vAlign w:val="center"/>
          </w:tcPr>
          <w:p w14:paraId="28D4761A" w14:textId="77777777" w:rsidR="00C507B6" w:rsidRPr="00A44BF3" w:rsidRDefault="00C507B6" w:rsidP="00C507B6">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硫酸雾</w:t>
            </w:r>
          </w:p>
        </w:tc>
      </w:tr>
      <w:tr w:rsidR="00C507B6" w:rsidRPr="00904F4E" w14:paraId="0BD105E6" w14:textId="77777777" w:rsidTr="00F400DA">
        <w:trPr>
          <w:trHeight w:val="397"/>
          <w:jc w:val="center"/>
        </w:trPr>
        <w:tc>
          <w:tcPr>
            <w:tcW w:w="1410" w:type="dxa"/>
            <w:vMerge/>
            <w:vAlign w:val="center"/>
          </w:tcPr>
          <w:p w14:paraId="5C037E67" w14:textId="77777777" w:rsidR="00C507B6" w:rsidRPr="00A44BF3" w:rsidRDefault="00C507B6" w:rsidP="00C507B6">
            <w:pPr>
              <w:spacing w:line="240" w:lineRule="auto"/>
              <w:ind w:firstLineChars="0" w:firstLine="0"/>
              <w:jc w:val="center"/>
              <w:rPr>
                <w:rFonts w:ascii="Times New Roman" w:eastAsia="宋体" w:hAnsi="Times New Roman" w:cs="Times New Roman"/>
                <w:b/>
                <w:bCs/>
                <w:sz w:val="21"/>
                <w:szCs w:val="21"/>
              </w:rPr>
            </w:pPr>
          </w:p>
        </w:tc>
        <w:tc>
          <w:tcPr>
            <w:tcW w:w="2144" w:type="dxa"/>
            <w:vAlign w:val="center"/>
          </w:tcPr>
          <w:p w14:paraId="0D1523A4" w14:textId="77777777" w:rsidR="00C507B6" w:rsidRPr="00A44BF3" w:rsidRDefault="00C507B6" w:rsidP="00C507B6">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预测浓度（</w:t>
            </w: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1467" w:type="dxa"/>
            <w:vAlign w:val="center"/>
          </w:tcPr>
          <w:p w14:paraId="7F050578" w14:textId="77777777" w:rsidR="00C507B6" w:rsidRPr="00A44BF3" w:rsidRDefault="00C507B6" w:rsidP="00C507B6">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占标率（</w:t>
            </w:r>
            <w:r w:rsidRPr="00A44BF3">
              <w:rPr>
                <w:rFonts w:ascii="Times New Roman" w:eastAsia="宋体" w:hAnsi="Times New Roman" w:cs="Times New Roman"/>
                <w:b/>
                <w:bCs/>
                <w:sz w:val="21"/>
                <w:szCs w:val="21"/>
              </w:rPr>
              <w:t>%</w:t>
            </w:r>
            <w:r w:rsidRPr="00A44BF3">
              <w:rPr>
                <w:rFonts w:ascii="Times New Roman" w:eastAsia="宋体" w:hAnsi="Times New Roman" w:cs="Times New Roman"/>
                <w:b/>
                <w:bCs/>
                <w:sz w:val="21"/>
                <w:szCs w:val="21"/>
              </w:rPr>
              <w:t>）</w:t>
            </w:r>
          </w:p>
        </w:tc>
        <w:tc>
          <w:tcPr>
            <w:tcW w:w="2245" w:type="dxa"/>
            <w:vAlign w:val="center"/>
          </w:tcPr>
          <w:p w14:paraId="7EAFC3F3" w14:textId="77777777" w:rsidR="00C507B6" w:rsidRPr="00A44BF3" w:rsidRDefault="00C507B6" w:rsidP="00C507B6">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预测浓度（</w:t>
            </w:r>
            <w:r w:rsidRPr="00A44BF3">
              <w:rPr>
                <w:rFonts w:ascii="Times New Roman" w:eastAsia="宋体" w:hAnsi="Times New Roman" w:cs="Times New Roman"/>
                <w:b/>
                <w:bCs/>
                <w:sz w:val="21"/>
                <w:szCs w:val="21"/>
              </w:rPr>
              <w:t>mg/</w:t>
            </w:r>
            <w:r w:rsidRPr="00A44BF3">
              <w:rPr>
                <w:rFonts w:ascii="Times New Roman" w:eastAsia="宋体" w:hAnsi="Times New Roman" w:cs="Times New Roman" w:hint="eastAsia"/>
                <w:b/>
                <w:bCs/>
                <w:sz w:val="21"/>
                <w:szCs w:val="21"/>
              </w:rPr>
              <w:t>m</w:t>
            </w:r>
            <w:r w:rsidRPr="00A44BF3">
              <w:rPr>
                <w:rFonts w:ascii="Times New Roman" w:eastAsia="宋体" w:hAnsi="Times New Roman" w:cs="Times New Roman"/>
                <w:b/>
                <w:bCs/>
                <w:sz w:val="21"/>
                <w:szCs w:val="21"/>
                <w:vertAlign w:val="superscript"/>
              </w:rPr>
              <w:t>3</w:t>
            </w:r>
            <w:r w:rsidRPr="00A44BF3">
              <w:rPr>
                <w:rFonts w:ascii="Times New Roman" w:eastAsia="宋体" w:hAnsi="Times New Roman" w:cs="Times New Roman"/>
                <w:b/>
                <w:bCs/>
                <w:sz w:val="21"/>
                <w:szCs w:val="21"/>
              </w:rPr>
              <w:t>）</w:t>
            </w:r>
          </w:p>
        </w:tc>
        <w:tc>
          <w:tcPr>
            <w:tcW w:w="1424" w:type="dxa"/>
            <w:vAlign w:val="center"/>
          </w:tcPr>
          <w:p w14:paraId="37FD4F1E" w14:textId="77777777" w:rsidR="00C507B6" w:rsidRPr="00A44BF3" w:rsidRDefault="00C507B6" w:rsidP="00C507B6">
            <w:pPr>
              <w:pStyle w:val="TableParagraph"/>
              <w:ind w:left="0"/>
              <w:jc w:val="center"/>
              <w:rPr>
                <w:rFonts w:ascii="Times New Roman" w:eastAsia="宋体" w:hAnsi="Times New Roman" w:cs="Times New Roman"/>
                <w:b/>
                <w:bCs/>
                <w:sz w:val="21"/>
                <w:szCs w:val="21"/>
              </w:rPr>
            </w:pPr>
            <w:r w:rsidRPr="00A44BF3">
              <w:rPr>
                <w:rFonts w:ascii="Times New Roman" w:eastAsia="宋体" w:hAnsi="Times New Roman" w:cs="Times New Roman"/>
                <w:b/>
                <w:bCs/>
                <w:sz w:val="21"/>
                <w:szCs w:val="21"/>
              </w:rPr>
              <w:t>占标率（</w:t>
            </w:r>
            <w:r w:rsidRPr="00A44BF3">
              <w:rPr>
                <w:rFonts w:ascii="Times New Roman" w:eastAsia="宋体" w:hAnsi="Times New Roman" w:cs="Times New Roman"/>
                <w:b/>
                <w:bCs/>
                <w:sz w:val="21"/>
                <w:szCs w:val="21"/>
              </w:rPr>
              <w:t>%</w:t>
            </w:r>
            <w:r w:rsidRPr="00A44BF3">
              <w:rPr>
                <w:rFonts w:ascii="Times New Roman" w:eastAsia="宋体" w:hAnsi="Times New Roman" w:cs="Times New Roman"/>
                <w:b/>
                <w:bCs/>
                <w:sz w:val="21"/>
                <w:szCs w:val="21"/>
              </w:rPr>
              <w:t>）</w:t>
            </w:r>
          </w:p>
        </w:tc>
      </w:tr>
      <w:tr w:rsidR="00C507B6" w:rsidRPr="00904F4E" w14:paraId="64F181EE" w14:textId="77777777" w:rsidTr="00F400DA">
        <w:trPr>
          <w:trHeight w:val="397"/>
          <w:jc w:val="center"/>
        </w:trPr>
        <w:tc>
          <w:tcPr>
            <w:tcW w:w="1410" w:type="dxa"/>
            <w:vAlign w:val="center"/>
          </w:tcPr>
          <w:p w14:paraId="6CDBED6B"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10</w:t>
            </w:r>
          </w:p>
        </w:tc>
        <w:tc>
          <w:tcPr>
            <w:tcW w:w="2144" w:type="dxa"/>
            <w:vAlign w:val="center"/>
          </w:tcPr>
          <w:p w14:paraId="4C3009C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0.001187</w:t>
            </w:r>
          </w:p>
        </w:tc>
        <w:tc>
          <w:tcPr>
            <w:tcW w:w="1467" w:type="dxa"/>
            <w:vAlign w:val="center"/>
          </w:tcPr>
          <w:p w14:paraId="69F4AE8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2.37</w:t>
            </w:r>
          </w:p>
        </w:tc>
        <w:tc>
          <w:tcPr>
            <w:tcW w:w="2245" w:type="dxa"/>
            <w:vAlign w:val="center"/>
          </w:tcPr>
          <w:p w14:paraId="6AD9301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0.001292</w:t>
            </w:r>
          </w:p>
        </w:tc>
        <w:tc>
          <w:tcPr>
            <w:tcW w:w="1424" w:type="dxa"/>
            <w:vAlign w:val="center"/>
          </w:tcPr>
          <w:p w14:paraId="2916A62B"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0.43</w:t>
            </w:r>
          </w:p>
        </w:tc>
      </w:tr>
      <w:tr w:rsidR="00C507B6" w:rsidRPr="00904F4E" w14:paraId="20AE706C" w14:textId="77777777" w:rsidTr="00F400DA">
        <w:trPr>
          <w:trHeight w:val="397"/>
          <w:jc w:val="center"/>
        </w:trPr>
        <w:tc>
          <w:tcPr>
            <w:tcW w:w="1410" w:type="dxa"/>
            <w:vAlign w:val="center"/>
          </w:tcPr>
          <w:p w14:paraId="20127E2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100</w:t>
            </w:r>
          </w:p>
        </w:tc>
        <w:tc>
          <w:tcPr>
            <w:tcW w:w="2144" w:type="dxa"/>
            <w:vAlign w:val="center"/>
          </w:tcPr>
          <w:p w14:paraId="007E46D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0.001108</w:t>
            </w:r>
          </w:p>
        </w:tc>
        <w:tc>
          <w:tcPr>
            <w:tcW w:w="1467" w:type="dxa"/>
            <w:vAlign w:val="center"/>
          </w:tcPr>
          <w:p w14:paraId="07710B3D"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2.22</w:t>
            </w:r>
          </w:p>
        </w:tc>
        <w:tc>
          <w:tcPr>
            <w:tcW w:w="2245" w:type="dxa"/>
            <w:vAlign w:val="center"/>
          </w:tcPr>
          <w:p w14:paraId="16C8E82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0.001206</w:t>
            </w:r>
          </w:p>
        </w:tc>
        <w:tc>
          <w:tcPr>
            <w:tcW w:w="1424" w:type="dxa"/>
            <w:vAlign w:val="center"/>
          </w:tcPr>
          <w:p w14:paraId="347FAA20"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0.40</w:t>
            </w:r>
          </w:p>
        </w:tc>
      </w:tr>
      <w:tr w:rsidR="00C507B6" w:rsidRPr="00904F4E" w14:paraId="5B94AD6D" w14:textId="77777777" w:rsidTr="00F400DA">
        <w:trPr>
          <w:trHeight w:val="397"/>
          <w:jc w:val="center"/>
        </w:trPr>
        <w:tc>
          <w:tcPr>
            <w:tcW w:w="1410" w:type="dxa"/>
            <w:vAlign w:val="center"/>
          </w:tcPr>
          <w:p w14:paraId="5F1B9272"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200</w:t>
            </w:r>
          </w:p>
        </w:tc>
        <w:tc>
          <w:tcPr>
            <w:tcW w:w="2144" w:type="dxa"/>
            <w:vAlign w:val="center"/>
          </w:tcPr>
          <w:p w14:paraId="3FCE123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0.000641</w:t>
            </w:r>
          </w:p>
        </w:tc>
        <w:tc>
          <w:tcPr>
            <w:tcW w:w="1467" w:type="dxa"/>
            <w:vAlign w:val="center"/>
          </w:tcPr>
          <w:p w14:paraId="5F9EA93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1.28</w:t>
            </w:r>
          </w:p>
        </w:tc>
        <w:tc>
          <w:tcPr>
            <w:tcW w:w="2245" w:type="dxa"/>
            <w:vAlign w:val="center"/>
          </w:tcPr>
          <w:p w14:paraId="64CDA06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0.000698</w:t>
            </w:r>
          </w:p>
        </w:tc>
        <w:tc>
          <w:tcPr>
            <w:tcW w:w="1424" w:type="dxa"/>
            <w:vAlign w:val="center"/>
          </w:tcPr>
          <w:p w14:paraId="3F8E9270"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0.23</w:t>
            </w:r>
          </w:p>
        </w:tc>
      </w:tr>
      <w:tr w:rsidR="00C507B6" w:rsidRPr="00904F4E" w14:paraId="67EDE37C" w14:textId="77777777" w:rsidTr="00F400DA">
        <w:trPr>
          <w:trHeight w:val="397"/>
          <w:jc w:val="center"/>
        </w:trPr>
        <w:tc>
          <w:tcPr>
            <w:tcW w:w="1410" w:type="dxa"/>
            <w:vAlign w:val="center"/>
          </w:tcPr>
          <w:p w14:paraId="71CE0729"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300</w:t>
            </w:r>
          </w:p>
        </w:tc>
        <w:tc>
          <w:tcPr>
            <w:tcW w:w="2144" w:type="dxa"/>
            <w:vAlign w:val="center"/>
          </w:tcPr>
          <w:p w14:paraId="07F5A490"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0.000476</w:t>
            </w:r>
          </w:p>
        </w:tc>
        <w:tc>
          <w:tcPr>
            <w:tcW w:w="1467" w:type="dxa"/>
            <w:vAlign w:val="center"/>
          </w:tcPr>
          <w:p w14:paraId="75B6D4B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0.95</w:t>
            </w:r>
          </w:p>
        </w:tc>
        <w:tc>
          <w:tcPr>
            <w:tcW w:w="2245" w:type="dxa"/>
            <w:vAlign w:val="center"/>
          </w:tcPr>
          <w:p w14:paraId="020C723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0.000517</w:t>
            </w:r>
          </w:p>
        </w:tc>
        <w:tc>
          <w:tcPr>
            <w:tcW w:w="1424" w:type="dxa"/>
            <w:vAlign w:val="center"/>
          </w:tcPr>
          <w:p w14:paraId="32865EC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0.17</w:t>
            </w:r>
          </w:p>
        </w:tc>
      </w:tr>
      <w:tr w:rsidR="00C507B6" w:rsidRPr="00904F4E" w14:paraId="26059DC5" w14:textId="77777777" w:rsidTr="00F400DA">
        <w:trPr>
          <w:trHeight w:val="397"/>
          <w:jc w:val="center"/>
        </w:trPr>
        <w:tc>
          <w:tcPr>
            <w:tcW w:w="1410" w:type="dxa"/>
            <w:vAlign w:val="center"/>
          </w:tcPr>
          <w:p w14:paraId="2C3D06E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400</w:t>
            </w:r>
          </w:p>
        </w:tc>
        <w:tc>
          <w:tcPr>
            <w:tcW w:w="2144" w:type="dxa"/>
            <w:vAlign w:val="center"/>
          </w:tcPr>
          <w:p w14:paraId="3C3FAE1B"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0.000386</w:t>
            </w:r>
          </w:p>
        </w:tc>
        <w:tc>
          <w:tcPr>
            <w:tcW w:w="1467" w:type="dxa"/>
            <w:vAlign w:val="center"/>
          </w:tcPr>
          <w:p w14:paraId="72070CE2"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0.77</w:t>
            </w:r>
          </w:p>
        </w:tc>
        <w:tc>
          <w:tcPr>
            <w:tcW w:w="2245" w:type="dxa"/>
            <w:vAlign w:val="center"/>
          </w:tcPr>
          <w:p w14:paraId="13863A75"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0.00042</w:t>
            </w:r>
          </w:p>
        </w:tc>
        <w:tc>
          <w:tcPr>
            <w:tcW w:w="1424" w:type="dxa"/>
            <w:vAlign w:val="center"/>
          </w:tcPr>
          <w:p w14:paraId="1F7D53D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0.14</w:t>
            </w:r>
          </w:p>
        </w:tc>
      </w:tr>
      <w:tr w:rsidR="00C507B6" w:rsidRPr="00904F4E" w14:paraId="298EB800" w14:textId="77777777" w:rsidTr="00F400DA">
        <w:trPr>
          <w:trHeight w:val="397"/>
          <w:jc w:val="center"/>
        </w:trPr>
        <w:tc>
          <w:tcPr>
            <w:tcW w:w="1410" w:type="dxa"/>
            <w:vAlign w:val="center"/>
          </w:tcPr>
          <w:p w14:paraId="4082596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500</w:t>
            </w:r>
          </w:p>
        </w:tc>
        <w:tc>
          <w:tcPr>
            <w:tcW w:w="2144" w:type="dxa"/>
            <w:vAlign w:val="center"/>
          </w:tcPr>
          <w:p w14:paraId="63AD495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0.000329</w:t>
            </w:r>
          </w:p>
        </w:tc>
        <w:tc>
          <w:tcPr>
            <w:tcW w:w="1467" w:type="dxa"/>
            <w:vAlign w:val="center"/>
          </w:tcPr>
          <w:p w14:paraId="09E2946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0.66</w:t>
            </w:r>
          </w:p>
        </w:tc>
        <w:tc>
          <w:tcPr>
            <w:tcW w:w="2245" w:type="dxa"/>
            <w:vAlign w:val="center"/>
          </w:tcPr>
          <w:p w14:paraId="5463DD1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0.000358</w:t>
            </w:r>
          </w:p>
        </w:tc>
        <w:tc>
          <w:tcPr>
            <w:tcW w:w="1424" w:type="dxa"/>
            <w:vAlign w:val="center"/>
          </w:tcPr>
          <w:p w14:paraId="162521C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0.12</w:t>
            </w:r>
          </w:p>
        </w:tc>
      </w:tr>
      <w:tr w:rsidR="00C507B6" w:rsidRPr="00904F4E" w14:paraId="54C39AED" w14:textId="77777777" w:rsidTr="00F400DA">
        <w:trPr>
          <w:trHeight w:val="397"/>
          <w:jc w:val="center"/>
        </w:trPr>
        <w:tc>
          <w:tcPr>
            <w:tcW w:w="1410" w:type="dxa"/>
            <w:vAlign w:val="center"/>
          </w:tcPr>
          <w:p w14:paraId="63359B82"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600</w:t>
            </w:r>
          </w:p>
        </w:tc>
        <w:tc>
          <w:tcPr>
            <w:tcW w:w="2144" w:type="dxa"/>
            <w:vAlign w:val="center"/>
          </w:tcPr>
          <w:p w14:paraId="1A9BBD52"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0.000289</w:t>
            </w:r>
          </w:p>
        </w:tc>
        <w:tc>
          <w:tcPr>
            <w:tcW w:w="1467" w:type="dxa"/>
            <w:vAlign w:val="center"/>
          </w:tcPr>
          <w:p w14:paraId="63BAA643"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0.58</w:t>
            </w:r>
          </w:p>
        </w:tc>
        <w:tc>
          <w:tcPr>
            <w:tcW w:w="2245" w:type="dxa"/>
            <w:vAlign w:val="center"/>
          </w:tcPr>
          <w:p w14:paraId="0A89506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0.000315</w:t>
            </w:r>
          </w:p>
        </w:tc>
        <w:tc>
          <w:tcPr>
            <w:tcW w:w="1424" w:type="dxa"/>
            <w:vAlign w:val="center"/>
          </w:tcPr>
          <w:p w14:paraId="50DD4C4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0.10</w:t>
            </w:r>
          </w:p>
        </w:tc>
      </w:tr>
      <w:tr w:rsidR="00C507B6" w:rsidRPr="00904F4E" w14:paraId="357E8449" w14:textId="77777777" w:rsidTr="00F400DA">
        <w:trPr>
          <w:trHeight w:val="397"/>
          <w:jc w:val="center"/>
        </w:trPr>
        <w:tc>
          <w:tcPr>
            <w:tcW w:w="1410" w:type="dxa"/>
            <w:vAlign w:val="center"/>
          </w:tcPr>
          <w:p w14:paraId="6F1B683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700</w:t>
            </w:r>
          </w:p>
        </w:tc>
        <w:tc>
          <w:tcPr>
            <w:tcW w:w="2144" w:type="dxa"/>
            <w:vAlign w:val="center"/>
          </w:tcPr>
          <w:p w14:paraId="0979D1F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0.000259</w:t>
            </w:r>
          </w:p>
        </w:tc>
        <w:tc>
          <w:tcPr>
            <w:tcW w:w="1467" w:type="dxa"/>
            <w:vAlign w:val="center"/>
          </w:tcPr>
          <w:p w14:paraId="2178850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0.52</w:t>
            </w:r>
          </w:p>
        </w:tc>
        <w:tc>
          <w:tcPr>
            <w:tcW w:w="2245" w:type="dxa"/>
            <w:vAlign w:val="center"/>
          </w:tcPr>
          <w:p w14:paraId="27948CB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0.000282</w:t>
            </w:r>
          </w:p>
        </w:tc>
        <w:tc>
          <w:tcPr>
            <w:tcW w:w="1424" w:type="dxa"/>
            <w:vAlign w:val="center"/>
          </w:tcPr>
          <w:p w14:paraId="08E788F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0.09</w:t>
            </w:r>
          </w:p>
        </w:tc>
      </w:tr>
      <w:tr w:rsidR="00C507B6" w:rsidRPr="00904F4E" w14:paraId="6560B4DB" w14:textId="77777777" w:rsidTr="00F400DA">
        <w:trPr>
          <w:trHeight w:val="397"/>
          <w:jc w:val="center"/>
        </w:trPr>
        <w:tc>
          <w:tcPr>
            <w:tcW w:w="1410" w:type="dxa"/>
            <w:vAlign w:val="center"/>
          </w:tcPr>
          <w:p w14:paraId="51A5B77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800</w:t>
            </w:r>
          </w:p>
        </w:tc>
        <w:tc>
          <w:tcPr>
            <w:tcW w:w="2144" w:type="dxa"/>
            <w:vAlign w:val="center"/>
          </w:tcPr>
          <w:p w14:paraId="5D7C2CFD"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0.000236</w:t>
            </w:r>
          </w:p>
        </w:tc>
        <w:tc>
          <w:tcPr>
            <w:tcW w:w="1467" w:type="dxa"/>
            <w:vAlign w:val="center"/>
          </w:tcPr>
          <w:p w14:paraId="7FD6E12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0.47</w:t>
            </w:r>
          </w:p>
        </w:tc>
        <w:tc>
          <w:tcPr>
            <w:tcW w:w="2245" w:type="dxa"/>
            <w:vAlign w:val="center"/>
          </w:tcPr>
          <w:p w14:paraId="718900BD"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0.000256</w:t>
            </w:r>
          </w:p>
        </w:tc>
        <w:tc>
          <w:tcPr>
            <w:tcW w:w="1424" w:type="dxa"/>
            <w:vAlign w:val="center"/>
          </w:tcPr>
          <w:p w14:paraId="2FEE55D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0.09</w:t>
            </w:r>
          </w:p>
        </w:tc>
      </w:tr>
      <w:tr w:rsidR="00C507B6" w:rsidRPr="00904F4E" w14:paraId="5D16F19D" w14:textId="77777777" w:rsidTr="00F400DA">
        <w:trPr>
          <w:trHeight w:val="397"/>
          <w:jc w:val="center"/>
        </w:trPr>
        <w:tc>
          <w:tcPr>
            <w:tcW w:w="1410" w:type="dxa"/>
            <w:vAlign w:val="center"/>
          </w:tcPr>
          <w:p w14:paraId="4A0730E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900</w:t>
            </w:r>
          </w:p>
        </w:tc>
        <w:tc>
          <w:tcPr>
            <w:tcW w:w="2144" w:type="dxa"/>
            <w:vAlign w:val="center"/>
          </w:tcPr>
          <w:p w14:paraId="10EB73E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0.000217</w:t>
            </w:r>
          </w:p>
        </w:tc>
        <w:tc>
          <w:tcPr>
            <w:tcW w:w="1467" w:type="dxa"/>
            <w:vAlign w:val="center"/>
          </w:tcPr>
          <w:p w14:paraId="33CAD71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0.43</w:t>
            </w:r>
          </w:p>
        </w:tc>
        <w:tc>
          <w:tcPr>
            <w:tcW w:w="2245" w:type="dxa"/>
            <w:vAlign w:val="center"/>
          </w:tcPr>
          <w:p w14:paraId="07AA433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0.000236</w:t>
            </w:r>
          </w:p>
        </w:tc>
        <w:tc>
          <w:tcPr>
            <w:tcW w:w="1424" w:type="dxa"/>
            <w:vAlign w:val="center"/>
          </w:tcPr>
          <w:p w14:paraId="29E1F8E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0.08</w:t>
            </w:r>
          </w:p>
        </w:tc>
      </w:tr>
      <w:tr w:rsidR="00C507B6" w:rsidRPr="00904F4E" w14:paraId="477AFBE9" w14:textId="77777777" w:rsidTr="00F400DA">
        <w:trPr>
          <w:trHeight w:val="397"/>
          <w:jc w:val="center"/>
        </w:trPr>
        <w:tc>
          <w:tcPr>
            <w:tcW w:w="1410" w:type="dxa"/>
            <w:vAlign w:val="center"/>
          </w:tcPr>
          <w:p w14:paraId="543FEE3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lastRenderedPageBreak/>
              <w:t>1000</w:t>
            </w:r>
          </w:p>
        </w:tc>
        <w:tc>
          <w:tcPr>
            <w:tcW w:w="2144" w:type="dxa"/>
            <w:vAlign w:val="center"/>
          </w:tcPr>
          <w:p w14:paraId="33A3DB6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0.000201</w:t>
            </w:r>
          </w:p>
        </w:tc>
        <w:tc>
          <w:tcPr>
            <w:tcW w:w="1467" w:type="dxa"/>
            <w:vAlign w:val="center"/>
          </w:tcPr>
          <w:p w14:paraId="3024C33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0.40</w:t>
            </w:r>
          </w:p>
        </w:tc>
        <w:tc>
          <w:tcPr>
            <w:tcW w:w="2245" w:type="dxa"/>
            <w:vAlign w:val="center"/>
          </w:tcPr>
          <w:p w14:paraId="0D6171F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0.000219</w:t>
            </w:r>
          </w:p>
        </w:tc>
        <w:tc>
          <w:tcPr>
            <w:tcW w:w="1424" w:type="dxa"/>
            <w:vAlign w:val="center"/>
          </w:tcPr>
          <w:p w14:paraId="6E5ED76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0.07</w:t>
            </w:r>
          </w:p>
        </w:tc>
      </w:tr>
      <w:tr w:rsidR="00C507B6" w:rsidRPr="00904F4E" w14:paraId="2AFBEE4C" w14:textId="77777777" w:rsidTr="00F400DA">
        <w:trPr>
          <w:trHeight w:val="397"/>
          <w:jc w:val="center"/>
        </w:trPr>
        <w:tc>
          <w:tcPr>
            <w:tcW w:w="1410" w:type="dxa"/>
            <w:vAlign w:val="center"/>
          </w:tcPr>
          <w:p w14:paraId="541F03F8"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1100</w:t>
            </w:r>
          </w:p>
        </w:tc>
        <w:tc>
          <w:tcPr>
            <w:tcW w:w="2144" w:type="dxa"/>
            <w:vAlign w:val="center"/>
          </w:tcPr>
          <w:p w14:paraId="44E8114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0.000188</w:t>
            </w:r>
          </w:p>
        </w:tc>
        <w:tc>
          <w:tcPr>
            <w:tcW w:w="1467" w:type="dxa"/>
            <w:vAlign w:val="center"/>
          </w:tcPr>
          <w:p w14:paraId="15EB452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0.38</w:t>
            </w:r>
          </w:p>
        </w:tc>
        <w:tc>
          <w:tcPr>
            <w:tcW w:w="2245" w:type="dxa"/>
            <w:vAlign w:val="center"/>
          </w:tcPr>
          <w:p w14:paraId="7DC9C9A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0.000205</w:t>
            </w:r>
          </w:p>
        </w:tc>
        <w:tc>
          <w:tcPr>
            <w:tcW w:w="1424" w:type="dxa"/>
            <w:vAlign w:val="center"/>
          </w:tcPr>
          <w:p w14:paraId="4149101D"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0.07</w:t>
            </w:r>
          </w:p>
        </w:tc>
      </w:tr>
      <w:tr w:rsidR="00C507B6" w:rsidRPr="00904F4E" w14:paraId="02841A3B" w14:textId="77777777" w:rsidTr="00F400DA">
        <w:trPr>
          <w:trHeight w:val="397"/>
          <w:jc w:val="center"/>
        </w:trPr>
        <w:tc>
          <w:tcPr>
            <w:tcW w:w="1410" w:type="dxa"/>
            <w:vAlign w:val="center"/>
          </w:tcPr>
          <w:p w14:paraId="1DF19135"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1200</w:t>
            </w:r>
          </w:p>
        </w:tc>
        <w:tc>
          <w:tcPr>
            <w:tcW w:w="2144" w:type="dxa"/>
            <w:vAlign w:val="center"/>
          </w:tcPr>
          <w:p w14:paraId="575C6F8D"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0.000177</w:t>
            </w:r>
          </w:p>
        </w:tc>
        <w:tc>
          <w:tcPr>
            <w:tcW w:w="1467" w:type="dxa"/>
            <w:vAlign w:val="center"/>
          </w:tcPr>
          <w:p w14:paraId="10305123"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0.35</w:t>
            </w:r>
          </w:p>
        </w:tc>
        <w:tc>
          <w:tcPr>
            <w:tcW w:w="2245" w:type="dxa"/>
            <w:vAlign w:val="center"/>
          </w:tcPr>
          <w:p w14:paraId="28A5682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0.000193</w:t>
            </w:r>
          </w:p>
        </w:tc>
        <w:tc>
          <w:tcPr>
            <w:tcW w:w="1424" w:type="dxa"/>
            <w:vAlign w:val="center"/>
          </w:tcPr>
          <w:p w14:paraId="6C9A9CF3"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0.06</w:t>
            </w:r>
          </w:p>
        </w:tc>
      </w:tr>
      <w:tr w:rsidR="00C507B6" w:rsidRPr="00904F4E" w14:paraId="35DF0302" w14:textId="77777777" w:rsidTr="00F400DA">
        <w:trPr>
          <w:trHeight w:val="397"/>
          <w:jc w:val="center"/>
        </w:trPr>
        <w:tc>
          <w:tcPr>
            <w:tcW w:w="1410" w:type="dxa"/>
            <w:vAlign w:val="center"/>
          </w:tcPr>
          <w:p w14:paraId="20EEF7F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1300</w:t>
            </w:r>
          </w:p>
        </w:tc>
        <w:tc>
          <w:tcPr>
            <w:tcW w:w="2144" w:type="dxa"/>
            <w:vAlign w:val="center"/>
          </w:tcPr>
          <w:p w14:paraId="0AAB90D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0.000172</w:t>
            </w:r>
          </w:p>
        </w:tc>
        <w:tc>
          <w:tcPr>
            <w:tcW w:w="1467" w:type="dxa"/>
            <w:vAlign w:val="center"/>
          </w:tcPr>
          <w:p w14:paraId="72E0EF08"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0.34</w:t>
            </w:r>
          </w:p>
        </w:tc>
        <w:tc>
          <w:tcPr>
            <w:tcW w:w="2245" w:type="dxa"/>
            <w:vAlign w:val="center"/>
          </w:tcPr>
          <w:p w14:paraId="3A3EFF1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0.000187</w:t>
            </w:r>
          </w:p>
        </w:tc>
        <w:tc>
          <w:tcPr>
            <w:tcW w:w="1424" w:type="dxa"/>
            <w:vAlign w:val="center"/>
          </w:tcPr>
          <w:p w14:paraId="1DCBFE1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0.06</w:t>
            </w:r>
          </w:p>
        </w:tc>
      </w:tr>
      <w:tr w:rsidR="00C507B6" w:rsidRPr="00904F4E" w14:paraId="198487F7" w14:textId="77777777" w:rsidTr="00F400DA">
        <w:trPr>
          <w:trHeight w:val="397"/>
          <w:jc w:val="center"/>
        </w:trPr>
        <w:tc>
          <w:tcPr>
            <w:tcW w:w="1410" w:type="dxa"/>
            <w:vAlign w:val="center"/>
          </w:tcPr>
          <w:p w14:paraId="478330F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1400</w:t>
            </w:r>
          </w:p>
        </w:tc>
        <w:tc>
          <w:tcPr>
            <w:tcW w:w="2144" w:type="dxa"/>
            <w:vAlign w:val="center"/>
          </w:tcPr>
          <w:p w14:paraId="0EFACB1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0.000168</w:t>
            </w:r>
          </w:p>
        </w:tc>
        <w:tc>
          <w:tcPr>
            <w:tcW w:w="1467" w:type="dxa"/>
            <w:vAlign w:val="center"/>
          </w:tcPr>
          <w:p w14:paraId="464D731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0.34</w:t>
            </w:r>
          </w:p>
        </w:tc>
        <w:tc>
          <w:tcPr>
            <w:tcW w:w="2245" w:type="dxa"/>
            <w:vAlign w:val="center"/>
          </w:tcPr>
          <w:p w14:paraId="2445155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0.000183</w:t>
            </w:r>
          </w:p>
        </w:tc>
        <w:tc>
          <w:tcPr>
            <w:tcW w:w="1424" w:type="dxa"/>
            <w:vAlign w:val="center"/>
          </w:tcPr>
          <w:p w14:paraId="0951931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0.06</w:t>
            </w:r>
          </w:p>
        </w:tc>
      </w:tr>
      <w:tr w:rsidR="00C507B6" w:rsidRPr="00904F4E" w14:paraId="70DC78E5" w14:textId="77777777" w:rsidTr="00F400DA">
        <w:trPr>
          <w:trHeight w:val="397"/>
          <w:jc w:val="center"/>
        </w:trPr>
        <w:tc>
          <w:tcPr>
            <w:tcW w:w="1410" w:type="dxa"/>
            <w:vAlign w:val="center"/>
          </w:tcPr>
          <w:p w14:paraId="0C60C17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1500</w:t>
            </w:r>
          </w:p>
        </w:tc>
        <w:tc>
          <w:tcPr>
            <w:tcW w:w="2144" w:type="dxa"/>
            <w:vAlign w:val="center"/>
          </w:tcPr>
          <w:p w14:paraId="76EA7E3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0.000164</w:t>
            </w:r>
          </w:p>
        </w:tc>
        <w:tc>
          <w:tcPr>
            <w:tcW w:w="1467" w:type="dxa"/>
            <w:vAlign w:val="center"/>
          </w:tcPr>
          <w:p w14:paraId="1CF90695"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0.33</w:t>
            </w:r>
          </w:p>
        </w:tc>
        <w:tc>
          <w:tcPr>
            <w:tcW w:w="2245" w:type="dxa"/>
            <w:vAlign w:val="center"/>
          </w:tcPr>
          <w:p w14:paraId="187E4CA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0.000178</w:t>
            </w:r>
          </w:p>
        </w:tc>
        <w:tc>
          <w:tcPr>
            <w:tcW w:w="1424" w:type="dxa"/>
            <w:vAlign w:val="center"/>
          </w:tcPr>
          <w:p w14:paraId="4050A52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0.06</w:t>
            </w:r>
          </w:p>
        </w:tc>
      </w:tr>
      <w:tr w:rsidR="00C507B6" w:rsidRPr="00904F4E" w14:paraId="0A4CBCA4" w14:textId="77777777" w:rsidTr="00F400DA">
        <w:trPr>
          <w:trHeight w:val="397"/>
          <w:jc w:val="center"/>
        </w:trPr>
        <w:tc>
          <w:tcPr>
            <w:tcW w:w="1410" w:type="dxa"/>
            <w:vAlign w:val="center"/>
          </w:tcPr>
          <w:p w14:paraId="5516DE1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1600</w:t>
            </w:r>
          </w:p>
        </w:tc>
        <w:tc>
          <w:tcPr>
            <w:tcW w:w="2144" w:type="dxa"/>
            <w:vAlign w:val="center"/>
          </w:tcPr>
          <w:p w14:paraId="69528CE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0.00016</w:t>
            </w:r>
          </w:p>
        </w:tc>
        <w:tc>
          <w:tcPr>
            <w:tcW w:w="1467" w:type="dxa"/>
            <w:vAlign w:val="center"/>
          </w:tcPr>
          <w:p w14:paraId="1EF3E8B0"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0.32</w:t>
            </w:r>
          </w:p>
        </w:tc>
        <w:tc>
          <w:tcPr>
            <w:tcW w:w="2245" w:type="dxa"/>
            <w:vAlign w:val="center"/>
          </w:tcPr>
          <w:p w14:paraId="0E3263F5"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0.000174</w:t>
            </w:r>
          </w:p>
        </w:tc>
        <w:tc>
          <w:tcPr>
            <w:tcW w:w="1424" w:type="dxa"/>
            <w:vAlign w:val="center"/>
          </w:tcPr>
          <w:p w14:paraId="3E317470"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0.06</w:t>
            </w:r>
          </w:p>
        </w:tc>
      </w:tr>
      <w:tr w:rsidR="00C507B6" w:rsidRPr="00904F4E" w14:paraId="521B2F81" w14:textId="77777777" w:rsidTr="00F400DA">
        <w:trPr>
          <w:trHeight w:val="397"/>
          <w:jc w:val="center"/>
        </w:trPr>
        <w:tc>
          <w:tcPr>
            <w:tcW w:w="1410" w:type="dxa"/>
            <w:vAlign w:val="center"/>
          </w:tcPr>
          <w:p w14:paraId="3CED8BC9"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1700</w:t>
            </w:r>
          </w:p>
        </w:tc>
        <w:tc>
          <w:tcPr>
            <w:tcW w:w="2144" w:type="dxa"/>
            <w:vAlign w:val="center"/>
          </w:tcPr>
          <w:p w14:paraId="00187E4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0.000156</w:t>
            </w:r>
          </w:p>
        </w:tc>
        <w:tc>
          <w:tcPr>
            <w:tcW w:w="1467" w:type="dxa"/>
            <w:vAlign w:val="center"/>
          </w:tcPr>
          <w:p w14:paraId="46B23979"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0.31</w:t>
            </w:r>
          </w:p>
        </w:tc>
        <w:tc>
          <w:tcPr>
            <w:tcW w:w="2245" w:type="dxa"/>
            <w:vAlign w:val="center"/>
          </w:tcPr>
          <w:p w14:paraId="3E53A735"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0.00017</w:t>
            </w:r>
          </w:p>
        </w:tc>
        <w:tc>
          <w:tcPr>
            <w:tcW w:w="1424" w:type="dxa"/>
            <w:vAlign w:val="center"/>
          </w:tcPr>
          <w:p w14:paraId="2A4271F9"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0.06</w:t>
            </w:r>
          </w:p>
        </w:tc>
      </w:tr>
      <w:tr w:rsidR="00C507B6" w:rsidRPr="00904F4E" w14:paraId="1AC37A50" w14:textId="77777777" w:rsidTr="00F400DA">
        <w:trPr>
          <w:trHeight w:val="397"/>
          <w:jc w:val="center"/>
        </w:trPr>
        <w:tc>
          <w:tcPr>
            <w:tcW w:w="1410" w:type="dxa"/>
            <w:vAlign w:val="center"/>
          </w:tcPr>
          <w:p w14:paraId="77FA3DB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1800</w:t>
            </w:r>
          </w:p>
        </w:tc>
        <w:tc>
          <w:tcPr>
            <w:tcW w:w="2144" w:type="dxa"/>
            <w:vAlign w:val="center"/>
          </w:tcPr>
          <w:p w14:paraId="561F0EE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0.000153</w:t>
            </w:r>
          </w:p>
        </w:tc>
        <w:tc>
          <w:tcPr>
            <w:tcW w:w="1467" w:type="dxa"/>
            <w:vAlign w:val="center"/>
          </w:tcPr>
          <w:p w14:paraId="008C1B13"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0.31</w:t>
            </w:r>
          </w:p>
        </w:tc>
        <w:tc>
          <w:tcPr>
            <w:tcW w:w="2245" w:type="dxa"/>
            <w:vAlign w:val="center"/>
          </w:tcPr>
          <w:p w14:paraId="19F7693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0.000166</w:t>
            </w:r>
          </w:p>
        </w:tc>
        <w:tc>
          <w:tcPr>
            <w:tcW w:w="1424" w:type="dxa"/>
            <w:vAlign w:val="center"/>
          </w:tcPr>
          <w:p w14:paraId="438D31F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0.06</w:t>
            </w:r>
          </w:p>
        </w:tc>
      </w:tr>
      <w:tr w:rsidR="00C507B6" w:rsidRPr="00904F4E" w14:paraId="1BDB0F11" w14:textId="77777777" w:rsidTr="00F400DA">
        <w:trPr>
          <w:trHeight w:val="397"/>
          <w:jc w:val="center"/>
        </w:trPr>
        <w:tc>
          <w:tcPr>
            <w:tcW w:w="1410" w:type="dxa"/>
            <w:vAlign w:val="center"/>
          </w:tcPr>
          <w:p w14:paraId="5837FE1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1900</w:t>
            </w:r>
          </w:p>
        </w:tc>
        <w:tc>
          <w:tcPr>
            <w:tcW w:w="2144" w:type="dxa"/>
            <w:vAlign w:val="center"/>
          </w:tcPr>
          <w:p w14:paraId="771CA16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0.00015</w:t>
            </w:r>
          </w:p>
        </w:tc>
        <w:tc>
          <w:tcPr>
            <w:tcW w:w="1467" w:type="dxa"/>
            <w:vAlign w:val="center"/>
          </w:tcPr>
          <w:p w14:paraId="206A05A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0.30</w:t>
            </w:r>
          </w:p>
        </w:tc>
        <w:tc>
          <w:tcPr>
            <w:tcW w:w="2245" w:type="dxa"/>
            <w:vAlign w:val="center"/>
          </w:tcPr>
          <w:p w14:paraId="1E689C7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0.000163</w:t>
            </w:r>
          </w:p>
        </w:tc>
        <w:tc>
          <w:tcPr>
            <w:tcW w:w="1424" w:type="dxa"/>
            <w:vAlign w:val="center"/>
          </w:tcPr>
          <w:p w14:paraId="2E480455"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0.05</w:t>
            </w:r>
          </w:p>
        </w:tc>
      </w:tr>
      <w:tr w:rsidR="00C507B6" w:rsidRPr="00904F4E" w14:paraId="4DC4F11A" w14:textId="77777777" w:rsidTr="00F400DA">
        <w:trPr>
          <w:trHeight w:val="397"/>
          <w:jc w:val="center"/>
        </w:trPr>
        <w:tc>
          <w:tcPr>
            <w:tcW w:w="1410" w:type="dxa"/>
            <w:vAlign w:val="center"/>
          </w:tcPr>
          <w:p w14:paraId="3DDDBF0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2000</w:t>
            </w:r>
          </w:p>
        </w:tc>
        <w:tc>
          <w:tcPr>
            <w:tcW w:w="2144" w:type="dxa"/>
            <w:vAlign w:val="center"/>
          </w:tcPr>
          <w:p w14:paraId="7EF5CCF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0.000147</w:t>
            </w:r>
          </w:p>
        </w:tc>
        <w:tc>
          <w:tcPr>
            <w:tcW w:w="1467" w:type="dxa"/>
            <w:vAlign w:val="center"/>
          </w:tcPr>
          <w:p w14:paraId="36C65CF5"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0.29</w:t>
            </w:r>
          </w:p>
        </w:tc>
        <w:tc>
          <w:tcPr>
            <w:tcW w:w="2245" w:type="dxa"/>
            <w:vAlign w:val="center"/>
          </w:tcPr>
          <w:p w14:paraId="72E8E277"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0.00016</w:t>
            </w:r>
          </w:p>
        </w:tc>
        <w:tc>
          <w:tcPr>
            <w:tcW w:w="1424" w:type="dxa"/>
            <w:vAlign w:val="center"/>
          </w:tcPr>
          <w:p w14:paraId="6B44E9A9"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0.05</w:t>
            </w:r>
          </w:p>
        </w:tc>
      </w:tr>
      <w:tr w:rsidR="00C507B6" w:rsidRPr="00904F4E" w14:paraId="15D3D2A7" w14:textId="77777777" w:rsidTr="00F400DA">
        <w:trPr>
          <w:trHeight w:val="397"/>
          <w:jc w:val="center"/>
        </w:trPr>
        <w:tc>
          <w:tcPr>
            <w:tcW w:w="1410" w:type="dxa"/>
            <w:vAlign w:val="center"/>
          </w:tcPr>
          <w:p w14:paraId="1762644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2100</w:t>
            </w:r>
          </w:p>
        </w:tc>
        <w:tc>
          <w:tcPr>
            <w:tcW w:w="2144" w:type="dxa"/>
            <w:vAlign w:val="center"/>
          </w:tcPr>
          <w:p w14:paraId="34AD34C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0.000144</w:t>
            </w:r>
          </w:p>
        </w:tc>
        <w:tc>
          <w:tcPr>
            <w:tcW w:w="1467" w:type="dxa"/>
            <w:vAlign w:val="center"/>
          </w:tcPr>
          <w:p w14:paraId="73CFB433"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0.29</w:t>
            </w:r>
          </w:p>
        </w:tc>
        <w:tc>
          <w:tcPr>
            <w:tcW w:w="2245" w:type="dxa"/>
            <w:vAlign w:val="center"/>
          </w:tcPr>
          <w:p w14:paraId="024101E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0.000156</w:t>
            </w:r>
          </w:p>
        </w:tc>
        <w:tc>
          <w:tcPr>
            <w:tcW w:w="1424" w:type="dxa"/>
            <w:vAlign w:val="center"/>
          </w:tcPr>
          <w:p w14:paraId="12F32B6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0.05</w:t>
            </w:r>
          </w:p>
        </w:tc>
      </w:tr>
      <w:tr w:rsidR="00C507B6" w:rsidRPr="00904F4E" w14:paraId="133AE6FC" w14:textId="77777777" w:rsidTr="00F400DA">
        <w:trPr>
          <w:trHeight w:val="397"/>
          <w:jc w:val="center"/>
        </w:trPr>
        <w:tc>
          <w:tcPr>
            <w:tcW w:w="1410" w:type="dxa"/>
            <w:vAlign w:val="center"/>
          </w:tcPr>
          <w:p w14:paraId="7A4513CD"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2200</w:t>
            </w:r>
          </w:p>
        </w:tc>
        <w:tc>
          <w:tcPr>
            <w:tcW w:w="2144" w:type="dxa"/>
            <w:vAlign w:val="center"/>
          </w:tcPr>
          <w:p w14:paraId="4715961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0.000141</w:t>
            </w:r>
          </w:p>
        </w:tc>
        <w:tc>
          <w:tcPr>
            <w:tcW w:w="1467" w:type="dxa"/>
            <w:vAlign w:val="center"/>
          </w:tcPr>
          <w:p w14:paraId="222B9226"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0.28</w:t>
            </w:r>
          </w:p>
        </w:tc>
        <w:tc>
          <w:tcPr>
            <w:tcW w:w="2245" w:type="dxa"/>
            <w:vAlign w:val="center"/>
          </w:tcPr>
          <w:p w14:paraId="7C92929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0.000153</w:t>
            </w:r>
          </w:p>
        </w:tc>
        <w:tc>
          <w:tcPr>
            <w:tcW w:w="1424" w:type="dxa"/>
            <w:vAlign w:val="center"/>
          </w:tcPr>
          <w:p w14:paraId="1E0DD1EB"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0.05</w:t>
            </w:r>
          </w:p>
        </w:tc>
      </w:tr>
      <w:tr w:rsidR="00C507B6" w:rsidRPr="00904F4E" w14:paraId="0A0F0BA4" w14:textId="77777777" w:rsidTr="00F400DA">
        <w:trPr>
          <w:trHeight w:val="397"/>
          <w:jc w:val="center"/>
        </w:trPr>
        <w:tc>
          <w:tcPr>
            <w:tcW w:w="1410" w:type="dxa"/>
            <w:vAlign w:val="center"/>
          </w:tcPr>
          <w:p w14:paraId="55BC176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2300</w:t>
            </w:r>
          </w:p>
        </w:tc>
        <w:tc>
          <w:tcPr>
            <w:tcW w:w="2144" w:type="dxa"/>
            <w:vAlign w:val="center"/>
          </w:tcPr>
          <w:p w14:paraId="2BD9C92B"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0.000138</w:t>
            </w:r>
          </w:p>
        </w:tc>
        <w:tc>
          <w:tcPr>
            <w:tcW w:w="1467" w:type="dxa"/>
            <w:vAlign w:val="center"/>
          </w:tcPr>
          <w:p w14:paraId="5D0743C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0.28</w:t>
            </w:r>
          </w:p>
        </w:tc>
        <w:tc>
          <w:tcPr>
            <w:tcW w:w="2245" w:type="dxa"/>
            <w:vAlign w:val="center"/>
          </w:tcPr>
          <w:p w14:paraId="7AC0C664"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0.000151</w:t>
            </w:r>
          </w:p>
        </w:tc>
        <w:tc>
          <w:tcPr>
            <w:tcW w:w="1424" w:type="dxa"/>
            <w:vAlign w:val="center"/>
          </w:tcPr>
          <w:p w14:paraId="5087F000"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0.05</w:t>
            </w:r>
          </w:p>
        </w:tc>
      </w:tr>
      <w:tr w:rsidR="00C507B6" w:rsidRPr="00904F4E" w14:paraId="5D3B0226" w14:textId="77777777" w:rsidTr="00F400DA">
        <w:trPr>
          <w:trHeight w:val="397"/>
          <w:jc w:val="center"/>
        </w:trPr>
        <w:tc>
          <w:tcPr>
            <w:tcW w:w="1410" w:type="dxa"/>
            <w:vAlign w:val="center"/>
          </w:tcPr>
          <w:p w14:paraId="7E3E4BAC"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2400</w:t>
            </w:r>
          </w:p>
        </w:tc>
        <w:tc>
          <w:tcPr>
            <w:tcW w:w="2144" w:type="dxa"/>
            <w:vAlign w:val="center"/>
          </w:tcPr>
          <w:p w14:paraId="36E9EF0F"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0.000136</w:t>
            </w:r>
          </w:p>
        </w:tc>
        <w:tc>
          <w:tcPr>
            <w:tcW w:w="1467" w:type="dxa"/>
            <w:vAlign w:val="center"/>
          </w:tcPr>
          <w:p w14:paraId="4784E9BE"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0.27</w:t>
            </w:r>
          </w:p>
        </w:tc>
        <w:tc>
          <w:tcPr>
            <w:tcW w:w="2245" w:type="dxa"/>
            <w:vAlign w:val="center"/>
          </w:tcPr>
          <w:p w14:paraId="5107E8F3"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0.000148</w:t>
            </w:r>
          </w:p>
        </w:tc>
        <w:tc>
          <w:tcPr>
            <w:tcW w:w="1424" w:type="dxa"/>
            <w:vAlign w:val="center"/>
          </w:tcPr>
          <w:p w14:paraId="3780A4B2"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0.05</w:t>
            </w:r>
          </w:p>
        </w:tc>
      </w:tr>
      <w:tr w:rsidR="00C507B6" w:rsidRPr="00904F4E" w14:paraId="0A14E68A" w14:textId="77777777" w:rsidTr="00F400DA">
        <w:trPr>
          <w:trHeight w:val="397"/>
          <w:jc w:val="center"/>
        </w:trPr>
        <w:tc>
          <w:tcPr>
            <w:tcW w:w="1410" w:type="dxa"/>
            <w:vAlign w:val="center"/>
          </w:tcPr>
          <w:p w14:paraId="3BCE629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2500</w:t>
            </w:r>
          </w:p>
        </w:tc>
        <w:tc>
          <w:tcPr>
            <w:tcW w:w="2144" w:type="dxa"/>
            <w:vAlign w:val="center"/>
          </w:tcPr>
          <w:p w14:paraId="77A82AB1"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0.000133</w:t>
            </w:r>
          </w:p>
        </w:tc>
        <w:tc>
          <w:tcPr>
            <w:tcW w:w="1467" w:type="dxa"/>
            <w:vAlign w:val="center"/>
          </w:tcPr>
          <w:p w14:paraId="097AB639"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0.27</w:t>
            </w:r>
          </w:p>
        </w:tc>
        <w:tc>
          <w:tcPr>
            <w:tcW w:w="2245" w:type="dxa"/>
            <w:vAlign w:val="center"/>
          </w:tcPr>
          <w:p w14:paraId="43AD6E2A"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0.000145</w:t>
            </w:r>
          </w:p>
        </w:tc>
        <w:tc>
          <w:tcPr>
            <w:tcW w:w="1424" w:type="dxa"/>
            <w:vAlign w:val="center"/>
          </w:tcPr>
          <w:p w14:paraId="6F6829B5" w14:textId="77777777" w:rsidR="00C507B6" w:rsidRPr="00904F4E" w:rsidRDefault="00C507B6" w:rsidP="00C507B6">
            <w:pPr>
              <w:pStyle w:val="TableParagraph"/>
              <w:ind w:left="0"/>
              <w:jc w:val="center"/>
              <w:rPr>
                <w:rFonts w:ascii="Times New Roman" w:eastAsia="宋体" w:hAnsi="Times New Roman" w:cs="Times New Roman"/>
                <w:sz w:val="21"/>
                <w:szCs w:val="21"/>
              </w:rPr>
            </w:pPr>
            <w:r w:rsidRPr="00904F4E">
              <w:rPr>
                <w:rFonts w:ascii="Times New Roman" w:eastAsia="宋体" w:hAnsi="Times New Roman" w:cs="Times New Roman"/>
                <w:sz w:val="21"/>
                <w:szCs w:val="21"/>
              </w:rPr>
              <w:t>0.05</w:t>
            </w:r>
          </w:p>
        </w:tc>
      </w:tr>
      <w:tr w:rsidR="00C507B6" w:rsidRPr="00904F4E" w14:paraId="20AE185F" w14:textId="77777777" w:rsidTr="00F400DA">
        <w:trPr>
          <w:trHeight w:val="397"/>
          <w:jc w:val="center"/>
        </w:trPr>
        <w:tc>
          <w:tcPr>
            <w:tcW w:w="1410" w:type="dxa"/>
            <w:vAlign w:val="center"/>
          </w:tcPr>
          <w:p w14:paraId="5EDCF141" w14:textId="77777777" w:rsidR="00C507B6" w:rsidRPr="00A44BF3" w:rsidRDefault="00C507B6" w:rsidP="00C507B6">
            <w:pPr>
              <w:pStyle w:val="TableParagraph"/>
              <w:ind w:left="0"/>
              <w:jc w:val="center"/>
              <w:rPr>
                <w:rFonts w:ascii="Times New Roman" w:eastAsia="宋体" w:hAnsi="Times New Roman" w:cs="Times New Roman"/>
                <w:sz w:val="21"/>
                <w:szCs w:val="21"/>
              </w:rPr>
            </w:pPr>
            <w:r w:rsidRPr="00A44BF3">
              <w:rPr>
                <w:rFonts w:ascii="Times New Roman" w:eastAsia="宋体" w:hAnsi="Times New Roman" w:cs="Times New Roman"/>
                <w:b/>
                <w:position w:val="2"/>
                <w:sz w:val="21"/>
                <w:szCs w:val="21"/>
              </w:rPr>
              <w:t>P</w:t>
            </w:r>
            <w:r w:rsidRPr="00A44BF3">
              <w:rPr>
                <w:rFonts w:ascii="Times New Roman" w:eastAsia="宋体" w:hAnsi="Times New Roman" w:cs="Times New Roman"/>
                <w:b/>
                <w:sz w:val="21"/>
                <w:szCs w:val="21"/>
              </w:rPr>
              <w:t>max</w:t>
            </w:r>
            <w:r w:rsidRPr="00A44BF3">
              <w:rPr>
                <w:rFonts w:ascii="Times New Roman" w:eastAsia="宋体" w:hAnsi="Times New Roman" w:cs="Times New Roman"/>
                <w:b/>
                <w:position w:val="2"/>
                <w:sz w:val="21"/>
                <w:szCs w:val="21"/>
              </w:rPr>
              <w:t>（</w:t>
            </w:r>
            <w:r w:rsidRPr="00A44BF3">
              <w:rPr>
                <w:rFonts w:ascii="Times New Roman" w:eastAsia="宋体" w:hAnsi="Times New Roman" w:cs="Times New Roman"/>
                <w:b/>
                <w:position w:val="2"/>
                <w:sz w:val="21"/>
                <w:szCs w:val="21"/>
              </w:rPr>
              <w:t>10m</w:t>
            </w:r>
            <w:r w:rsidRPr="00A44BF3">
              <w:rPr>
                <w:rFonts w:ascii="Times New Roman" w:eastAsia="宋体" w:hAnsi="Times New Roman" w:cs="Times New Roman"/>
                <w:b/>
                <w:position w:val="2"/>
                <w:sz w:val="21"/>
                <w:szCs w:val="21"/>
              </w:rPr>
              <w:t>）</w:t>
            </w:r>
          </w:p>
        </w:tc>
        <w:tc>
          <w:tcPr>
            <w:tcW w:w="2144" w:type="dxa"/>
            <w:vAlign w:val="center"/>
          </w:tcPr>
          <w:p w14:paraId="5D20427F" w14:textId="77777777" w:rsidR="00C507B6" w:rsidRPr="00A44BF3" w:rsidRDefault="00C507B6" w:rsidP="00C507B6">
            <w:pPr>
              <w:pStyle w:val="TableParagraph"/>
              <w:ind w:left="0"/>
              <w:jc w:val="center"/>
              <w:rPr>
                <w:rFonts w:ascii="Times New Roman" w:eastAsia="宋体" w:hAnsi="Times New Roman" w:cs="Times New Roman"/>
                <w:sz w:val="21"/>
                <w:szCs w:val="21"/>
              </w:rPr>
            </w:pPr>
            <w:r w:rsidRPr="00A44BF3">
              <w:rPr>
                <w:rFonts w:ascii="Times New Roman" w:eastAsia="宋体" w:hAnsi="Times New Roman" w:cs="Times New Roman"/>
                <w:sz w:val="21"/>
                <w:szCs w:val="21"/>
              </w:rPr>
              <w:t>0.001187</w:t>
            </w:r>
          </w:p>
        </w:tc>
        <w:tc>
          <w:tcPr>
            <w:tcW w:w="1467" w:type="dxa"/>
            <w:vAlign w:val="center"/>
          </w:tcPr>
          <w:p w14:paraId="39A3F3F4" w14:textId="77777777" w:rsidR="00C507B6" w:rsidRPr="00A44BF3" w:rsidRDefault="00C507B6" w:rsidP="00C507B6">
            <w:pPr>
              <w:pStyle w:val="TableParagraph"/>
              <w:ind w:left="0"/>
              <w:jc w:val="center"/>
              <w:rPr>
                <w:rFonts w:ascii="Times New Roman" w:eastAsia="宋体" w:hAnsi="Times New Roman" w:cs="Times New Roman"/>
                <w:sz w:val="21"/>
                <w:szCs w:val="21"/>
              </w:rPr>
            </w:pPr>
            <w:r w:rsidRPr="00A44BF3">
              <w:rPr>
                <w:rFonts w:ascii="Times New Roman" w:eastAsia="宋体" w:hAnsi="Times New Roman" w:cs="Times New Roman"/>
                <w:sz w:val="21"/>
                <w:szCs w:val="21"/>
              </w:rPr>
              <w:t>2.37</w:t>
            </w:r>
          </w:p>
        </w:tc>
        <w:tc>
          <w:tcPr>
            <w:tcW w:w="2245" w:type="dxa"/>
            <w:vAlign w:val="center"/>
          </w:tcPr>
          <w:p w14:paraId="61D2AE1B" w14:textId="77777777" w:rsidR="00C507B6" w:rsidRPr="00A44BF3" w:rsidRDefault="00C507B6" w:rsidP="00C507B6">
            <w:pPr>
              <w:pStyle w:val="TableParagraph"/>
              <w:ind w:left="0"/>
              <w:jc w:val="center"/>
              <w:rPr>
                <w:rFonts w:ascii="Times New Roman" w:eastAsia="宋体" w:hAnsi="Times New Roman" w:cs="Times New Roman"/>
                <w:sz w:val="21"/>
                <w:szCs w:val="21"/>
              </w:rPr>
            </w:pPr>
            <w:r w:rsidRPr="00A44BF3">
              <w:rPr>
                <w:rFonts w:ascii="Times New Roman" w:eastAsia="宋体" w:hAnsi="Times New Roman" w:cs="Times New Roman"/>
                <w:sz w:val="21"/>
                <w:szCs w:val="21"/>
              </w:rPr>
              <w:t>0.001292</w:t>
            </w:r>
          </w:p>
        </w:tc>
        <w:tc>
          <w:tcPr>
            <w:tcW w:w="1424" w:type="dxa"/>
            <w:vAlign w:val="center"/>
          </w:tcPr>
          <w:p w14:paraId="6A6E332C" w14:textId="77777777" w:rsidR="00C507B6" w:rsidRPr="00A44BF3" w:rsidRDefault="00C507B6" w:rsidP="00C507B6">
            <w:pPr>
              <w:pStyle w:val="TableParagraph"/>
              <w:ind w:left="0"/>
              <w:jc w:val="center"/>
              <w:rPr>
                <w:rFonts w:ascii="Times New Roman" w:eastAsia="宋体" w:hAnsi="Times New Roman" w:cs="Times New Roman"/>
                <w:sz w:val="21"/>
                <w:szCs w:val="21"/>
              </w:rPr>
            </w:pPr>
            <w:r w:rsidRPr="00A44BF3">
              <w:rPr>
                <w:rFonts w:ascii="Times New Roman" w:eastAsia="宋体" w:hAnsi="Times New Roman" w:cs="Times New Roman"/>
                <w:sz w:val="21"/>
                <w:szCs w:val="21"/>
              </w:rPr>
              <w:t>0.43</w:t>
            </w:r>
          </w:p>
        </w:tc>
      </w:tr>
    </w:tbl>
    <w:p w14:paraId="5D0685DD" w14:textId="754E59B2" w:rsidR="002915AD" w:rsidRPr="00C26455" w:rsidRDefault="007937B0">
      <w:pPr>
        <w:ind w:firstLine="480"/>
        <w:rPr>
          <w:u w:val="single"/>
        </w:rPr>
      </w:pPr>
      <w:r w:rsidRPr="007937B0">
        <w:rPr>
          <w:rFonts w:hint="eastAsia"/>
        </w:rPr>
        <w:t>由上表可知：本项目面源排放的污染物：</w:t>
      </w:r>
      <w:r w:rsidRPr="007937B0">
        <w:rPr>
          <w:rFonts w:hint="eastAsia"/>
        </w:rPr>
        <w:t>HCl</w:t>
      </w:r>
      <w:r w:rsidRPr="007937B0">
        <w:rPr>
          <w:rFonts w:hint="eastAsia"/>
        </w:rPr>
        <w:t>的最大落地浓度出现在下风向</w:t>
      </w:r>
      <w:r w:rsidRPr="007937B0">
        <w:rPr>
          <w:rFonts w:hint="eastAsia"/>
        </w:rPr>
        <w:t>10m</w:t>
      </w:r>
      <w:r w:rsidRPr="007937B0">
        <w:rPr>
          <w:rFonts w:hint="eastAsia"/>
        </w:rPr>
        <w:t>处，最大落地浓度为</w:t>
      </w:r>
      <w:r w:rsidRPr="007937B0">
        <w:rPr>
          <w:rFonts w:hint="eastAsia"/>
        </w:rPr>
        <w:t>0.001187mg/m</w:t>
      </w:r>
      <w:r w:rsidRPr="007937B0">
        <w:rPr>
          <w:rFonts w:hint="eastAsia"/>
          <w:vertAlign w:val="superscript"/>
        </w:rPr>
        <w:t>3</w:t>
      </w:r>
      <w:r w:rsidRPr="007937B0">
        <w:rPr>
          <w:rFonts w:hint="eastAsia"/>
        </w:rPr>
        <w:t>，占标率为</w:t>
      </w:r>
      <w:r w:rsidRPr="007937B0">
        <w:rPr>
          <w:rFonts w:hint="eastAsia"/>
        </w:rPr>
        <w:t>2.37%</w:t>
      </w:r>
      <w:r w:rsidRPr="007937B0">
        <w:rPr>
          <w:rFonts w:hint="eastAsia"/>
        </w:rPr>
        <w:t>；硫酸雾的最大落地浓度出现在下风向</w:t>
      </w:r>
      <w:r w:rsidRPr="007937B0">
        <w:rPr>
          <w:rFonts w:hint="eastAsia"/>
        </w:rPr>
        <w:t>10m</w:t>
      </w:r>
      <w:r w:rsidRPr="007937B0">
        <w:rPr>
          <w:rFonts w:hint="eastAsia"/>
        </w:rPr>
        <w:t>处，最大落地浓度为</w:t>
      </w:r>
      <w:r w:rsidRPr="007937B0">
        <w:rPr>
          <w:rFonts w:hint="eastAsia"/>
        </w:rPr>
        <w:t>0.001292mg/m</w:t>
      </w:r>
      <w:r w:rsidRPr="007937B0">
        <w:rPr>
          <w:rFonts w:hint="eastAsia"/>
          <w:vertAlign w:val="superscript"/>
        </w:rPr>
        <w:t>3</w:t>
      </w:r>
      <w:r w:rsidRPr="007937B0">
        <w:rPr>
          <w:rFonts w:hint="eastAsia"/>
        </w:rPr>
        <w:t>，占标率为</w:t>
      </w:r>
      <w:r w:rsidRPr="007937B0">
        <w:rPr>
          <w:rFonts w:hint="eastAsia"/>
        </w:rPr>
        <w:t>0.43%</w:t>
      </w:r>
      <w:r w:rsidRPr="007937B0">
        <w:rPr>
          <w:rFonts w:hint="eastAsia"/>
        </w:rPr>
        <w:t>。各个排放源的占标率均较小，对周围环境影响不大。因此，评价认为：项目运营后，大气污染物对周围环境的影响程度是可以接受</w:t>
      </w:r>
      <w:r w:rsidR="000939D1" w:rsidRPr="00C26455">
        <w:rPr>
          <w:rFonts w:hint="eastAsia"/>
        </w:rPr>
        <w:t>。</w:t>
      </w:r>
    </w:p>
    <w:p w14:paraId="5E4A4DEB" w14:textId="77777777" w:rsidR="002915AD" w:rsidRPr="00C26455" w:rsidRDefault="000939D1">
      <w:pPr>
        <w:pStyle w:val="5"/>
        <w:ind w:left="360" w:right="360" w:firstLine="241"/>
      </w:pPr>
      <w:r w:rsidRPr="00C26455">
        <w:rPr>
          <w:rFonts w:hint="eastAsia"/>
        </w:rPr>
        <w:t>评价等级确定</w:t>
      </w:r>
    </w:p>
    <w:p w14:paraId="639C1A05" w14:textId="77777777" w:rsidR="002915AD" w:rsidRPr="00C26455" w:rsidRDefault="000939D1">
      <w:pPr>
        <w:pStyle w:val="aff4"/>
      </w:pPr>
      <w:r w:rsidRPr="00C26455">
        <w:rPr>
          <w:rFonts w:hint="eastAsia"/>
        </w:rPr>
        <w:t>根据估算模式计算结果，本工程大气评价等级为二级，分级判据见下表。</w:t>
      </w:r>
    </w:p>
    <w:p w14:paraId="769F1000" w14:textId="0C7282E8" w:rsidR="002915AD" w:rsidRDefault="000939D1" w:rsidP="005E585E">
      <w:pPr>
        <w:pStyle w:val="24"/>
        <w:spacing w:before="240" w:after="120"/>
        <w:ind w:firstLine="482"/>
      </w:pPr>
      <w:r w:rsidRPr="00C26455">
        <w:rPr>
          <w:rFonts w:hint="eastAsia"/>
        </w:rPr>
        <w:t>表</w:t>
      </w:r>
      <w:r w:rsidRPr="00C26455">
        <w:rPr>
          <w:rFonts w:hint="eastAsia"/>
        </w:rPr>
        <w:t>5-1</w:t>
      </w:r>
      <w:r w:rsidR="00503688">
        <w:rPr>
          <w:rFonts w:hint="eastAsia"/>
        </w:rPr>
        <w:t>5</w:t>
      </w:r>
      <w:r w:rsidRPr="00C26455">
        <w:rPr>
          <w:rFonts w:hint="eastAsia"/>
        </w:rPr>
        <w:t xml:space="preserve">                  </w:t>
      </w:r>
      <w:r w:rsidRPr="00C26455">
        <w:rPr>
          <w:rFonts w:hint="eastAsia"/>
        </w:rPr>
        <w:t>环境空气分级判据表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958"/>
        <w:gridCol w:w="677"/>
        <w:gridCol w:w="812"/>
        <w:gridCol w:w="677"/>
        <w:gridCol w:w="811"/>
        <w:gridCol w:w="812"/>
        <w:gridCol w:w="811"/>
        <w:gridCol w:w="677"/>
        <w:gridCol w:w="702"/>
        <w:gridCol w:w="566"/>
        <w:gridCol w:w="793"/>
      </w:tblGrid>
      <w:tr w:rsidR="00E33C37" w:rsidRPr="00136629" w14:paraId="3B23A746" w14:textId="77777777" w:rsidTr="00F400DA">
        <w:trPr>
          <w:trHeight w:val="397"/>
          <w:jc w:val="center"/>
        </w:trPr>
        <w:tc>
          <w:tcPr>
            <w:tcW w:w="1003" w:type="dxa"/>
            <w:vMerge w:val="restart"/>
            <w:vAlign w:val="center"/>
          </w:tcPr>
          <w:p w14:paraId="48D3E921"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项目</w:t>
            </w:r>
          </w:p>
        </w:tc>
        <w:tc>
          <w:tcPr>
            <w:tcW w:w="6263" w:type="dxa"/>
            <w:gridSpan w:val="8"/>
            <w:vAlign w:val="center"/>
          </w:tcPr>
          <w:p w14:paraId="04A38151"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有组织排放</w:t>
            </w:r>
          </w:p>
        </w:tc>
        <w:tc>
          <w:tcPr>
            <w:tcW w:w="1424" w:type="dxa"/>
            <w:gridSpan w:val="2"/>
            <w:vMerge w:val="restart"/>
            <w:vAlign w:val="center"/>
          </w:tcPr>
          <w:p w14:paraId="0FA4AA3D"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无组织排放</w:t>
            </w:r>
          </w:p>
        </w:tc>
      </w:tr>
      <w:tr w:rsidR="00E33C37" w:rsidRPr="00136629" w14:paraId="68306EAC" w14:textId="77777777" w:rsidTr="00F400DA">
        <w:trPr>
          <w:trHeight w:val="397"/>
          <w:jc w:val="center"/>
        </w:trPr>
        <w:tc>
          <w:tcPr>
            <w:tcW w:w="1003" w:type="dxa"/>
            <w:vMerge/>
            <w:vAlign w:val="center"/>
          </w:tcPr>
          <w:p w14:paraId="61D4FC59" w14:textId="77777777" w:rsidR="00E33C37" w:rsidRPr="00136629" w:rsidRDefault="00E33C37" w:rsidP="00E33C37">
            <w:pPr>
              <w:spacing w:line="240" w:lineRule="auto"/>
              <w:ind w:firstLineChars="0" w:firstLine="0"/>
              <w:jc w:val="center"/>
              <w:rPr>
                <w:rFonts w:ascii="Times New Roman" w:eastAsia="宋体" w:hAnsi="Times New Roman" w:cs="Times New Roman"/>
                <w:b/>
                <w:bCs/>
                <w:sz w:val="21"/>
                <w:szCs w:val="21"/>
              </w:rPr>
            </w:pPr>
          </w:p>
        </w:tc>
        <w:tc>
          <w:tcPr>
            <w:tcW w:w="1559" w:type="dxa"/>
            <w:gridSpan w:val="2"/>
            <w:vAlign w:val="center"/>
          </w:tcPr>
          <w:p w14:paraId="42E1CCF5"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DA001</w:t>
            </w:r>
          </w:p>
        </w:tc>
        <w:tc>
          <w:tcPr>
            <w:tcW w:w="1559" w:type="dxa"/>
            <w:gridSpan w:val="2"/>
            <w:vAlign w:val="center"/>
          </w:tcPr>
          <w:p w14:paraId="6B8098AF"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DA002</w:t>
            </w:r>
          </w:p>
        </w:tc>
        <w:tc>
          <w:tcPr>
            <w:tcW w:w="851" w:type="dxa"/>
            <w:vAlign w:val="center"/>
          </w:tcPr>
          <w:p w14:paraId="3F6E6EEE"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DA003</w:t>
            </w:r>
          </w:p>
        </w:tc>
        <w:tc>
          <w:tcPr>
            <w:tcW w:w="2294" w:type="dxa"/>
            <w:gridSpan w:val="3"/>
            <w:vAlign w:val="center"/>
          </w:tcPr>
          <w:p w14:paraId="0AA275F5"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DA004</w:t>
            </w:r>
          </w:p>
        </w:tc>
        <w:tc>
          <w:tcPr>
            <w:tcW w:w="1424" w:type="dxa"/>
            <w:gridSpan w:val="2"/>
            <w:vMerge/>
            <w:vAlign w:val="center"/>
          </w:tcPr>
          <w:p w14:paraId="1593F526" w14:textId="77777777" w:rsidR="00E33C37" w:rsidRPr="00136629" w:rsidRDefault="00E33C37" w:rsidP="00E33C37">
            <w:pPr>
              <w:spacing w:line="240" w:lineRule="auto"/>
              <w:ind w:firstLineChars="0" w:firstLine="0"/>
              <w:jc w:val="center"/>
              <w:rPr>
                <w:rFonts w:ascii="Times New Roman" w:eastAsia="宋体" w:hAnsi="Times New Roman" w:cs="Times New Roman"/>
                <w:b/>
                <w:bCs/>
                <w:sz w:val="21"/>
                <w:szCs w:val="21"/>
              </w:rPr>
            </w:pPr>
          </w:p>
        </w:tc>
      </w:tr>
      <w:tr w:rsidR="00E33C37" w:rsidRPr="00136629" w14:paraId="78A08E9A" w14:textId="77777777" w:rsidTr="00F400DA">
        <w:trPr>
          <w:trHeight w:val="397"/>
          <w:jc w:val="center"/>
        </w:trPr>
        <w:tc>
          <w:tcPr>
            <w:tcW w:w="1003" w:type="dxa"/>
            <w:vMerge/>
            <w:vAlign w:val="center"/>
          </w:tcPr>
          <w:p w14:paraId="25129B58" w14:textId="77777777" w:rsidR="00E33C37" w:rsidRPr="00136629" w:rsidRDefault="00E33C37" w:rsidP="00E33C37">
            <w:pPr>
              <w:spacing w:line="240" w:lineRule="auto"/>
              <w:ind w:firstLineChars="0" w:firstLine="0"/>
              <w:jc w:val="center"/>
              <w:rPr>
                <w:rFonts w:ascii="Times New Roman" w:eastAsia="宋体" w:hAnsi="Times New Roman" w:cs="Times New Roman"/>
                <w:b/>
                <w:bCs/>
                <w:sz w:val="21"/>
                <w:szCs w:val="21"/>
              </w:rPr>
            </w:pPr>
          </w:p>
        </w:tc>
        <w:tc>
          <w:tcPr>
            <w:tcW w:w="708" w:type="dxa"/>
            <w:vAlign w:val="center"/>
          </w:tcPr>
          <w:p w14:paraId="55DE5729"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HCl</w:t>
            </w:r>
          </w:p>
        </w:tc>
        <w:tc>
          <w:tcPr>
            <w:tcW w:w="851" w:type="dxa"/>
            <w:vAlign w:val="center"/>
          </w:tcPr>
          <w:p w14:paraId="4DC291B7"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硫酸雾</w:t>
            </w:r>
          </w:p>
        </w:tc>
        <w:tc>
          <w:tcPr>
            <w:tcW w:w="709" w:type="dxa"/>
            <w:vAlign w:val="center"/>
          </w:tcPr>
          <w:p w14:paraId="3C5D00CF"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HCl</w:t>
            </w:r>
          </w:p>
        </w:tc>
        <w:tc>
          <w:tcPr>
            <w:tcW w:w="850" w:type="dxa"/>
            <w:vAlign w:val="center"/>
          </w:tcPr>
          <w:p w14:paraId="56F4CB2E"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硫酸雾</w:t>
            </w:r>
          </w:p>
        </w:tc>
        <w:tc>
          <w:tcPr>
            <w:tcW w:w="851" w:type="dxa"/>
            <w:vAlign w:val="center"/>
          </w:tcPr>
          <w:p w14:paraId="08239694"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硫酸雾</w:t>
            </w:r>
          </w:p>
        </w:tc>
        <w:tc>
          <w:tcPr>
            <w:tcW w:w="850" w:type="dxa"/>
            <w:vAlign w:val="center"/>
          </w:tcPr>
          <w:p w14:paraId="585470B3"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颗粒物</w:t>
            </w:r>
          </w:p>
        </w:tc>
        <w:tc>
          <w:tcPr>
            <w:tcW w:w="709" w:type="dxa"/>
            <w:vAlign w:val="center"/>
          </w:tcPr>
          <w:p w14:paraId="3A746110"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position w:val="2"/>
                <w:sz w:val="21"/>
                <w:szCs w:val="21"/>
              </w:rPr>
              <w:t>SO</w:t>
            </w:r>
            <w:r w:rsidRPr="00136629">
              <w:rPr>
                <w:rFonts w:ascii="Times New Roman" w:eastAsia="宋体" w:hAnsi="Times New Roman" w:cs="Times New Roman"/>
                <w:b/>
                <w:bCs/>
                <w:sz w:val="21"/>
                <w:szCs w:val="21"/>
                <w:vertAlign w:val="subscript"/>
              </w:rPr>
              <w:t>2</w:t>
            </w:r>
          </w:p>
        </w:tc>
        <w:tc>
          <w:tcPr>
            <w:tcW w:w="735" w:type="dxa"/>
            <w:vAlign w:val="center"/>
          </w:tcPr>
          <w:p w14:paraId="1DBC7B15"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NOx</w:t>
            </w:r>
          </w:p>
        </w:tc>
        <w:tc>
          <w:tcPr>
            <w:tcW w:w="593" w:type="dxa"/>
            <w:vAlign w:val="center"/>
          </w:tcPr>
          <w:p w14:paraId="62CA870E"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HCl</w:t>
            </w:r>
          </w:p>
        </w:tc>
        <w:tc>
          <w:tcPr>
            <w:tcW w:w="831" w:type="dxa"/>
            <w:vAlign w:val="center"/>
          </w:tcPr>
          <w:p w14:paraId="0EAC074B" w14:textId="77777777" w:rsidR="00E33C37" w:rsidRPr="00136629" w:rsidRDefault="00E33C37" w:rsidP="00E33C37">
            <w:pPr>
              <w:pStyle w:val="TableParagraph"/>
              <w:ind w:left="0"/>
              <w:jc w:val="center"/>
              <w:rPr>
                <w:rFonts w:ascii="Times New Roman" w:eastAsia="宋体" w:hAnsi="Times New Roman" w:cs="Times New Roman"/>
                <w:b/>
                <w:bCs/>
                <w:sz w:val="21"/>
                <w:szCs w:val="21"/>
              </w:rPr>
            </w:pPr>
            <w:r w:rsidRPr="00136629">
              <w:rPr>
                <w:rFonts w:ascii="Times New Roman" w:eastAsia="宋体" w:hAnsi="Times New Roman" w:cs="Times New Roman"/>
                <w:b/>
                <w:bCs/>
                <w:sz w:val="21"/>
                <w:szCs w:val="21"/>
              </w:rPr>
              <w:t>硫酸雾</w:t>
            </w:r>
          </w:p>
        </w:tc>
      </w:tr>
      <w:tr w:rsidR="00E33C37" w:rsidRPr="00136629" w14:paraId="553C89A0" w14:textId="77777777" w:rsidTr="00F400DA">
        <w:trPr>
          <w:trHeight w:val="397"/>
          <w:jc w:val="center"/>
        </w:trPr>
        <w:tc>
          <w:tcPr>
            <w:tcW w:w="1003" w:type="dxa"/>
            <w:vAlign w:val="center"/>
          </w:tcPr>
          <w:p w14:paraId="428B994A"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2"/>
                <w:sz w:val="21"/>
                <w:szCs w:val="21"/>
              </w:rPr>
              <w:t>P</w:t>
            </w:r>
            <w:r w:rsidRPr="00711B3E">
              <w:rPr>
                <w:rFonts w:ascii="Times New Roman" w:eastAsia="宋体" w:hAnsi="Times New Roman" w:cs="Times New Roman"/>
                <w:sz w:val="21"/>
                <w:szCs w:val="21"/>
              </w:rPr>
              <w:t>max</w:t>
            </w:r>
            <w:r w:rsidRPr="00136629">
              <w:rPr>
                <w:rFonts w:ascii="Times New Roman" w:eastAsia="宋体" w:hAnsi="Times New Roman" w:cs="Times New Roman"/>
                <w:position w:val="2"/>
                <w:sz w:val="21"/>
                <w:szCs w:val="21"/>
              </w:rPr>
              <w:t>占标</w:t>
            </w:r>
            <w:r w:rsidRPr="00136629">
              <w:rPr>
                <w:rFonts w:ascii="Times New Roman" w:eastAsia="宋体" w:hAnsi="Times New Roman" w:cs="Times New Roman"/>
                <w:sz w:val="21"/>
                <w:szCs w:val="21"/>
              </w:rPr>
              <w:t>率（</w:t>
            </w:r>
            <w:r w:rsidRPr="00136629">
              <w:rPr>
                <w:rFonts w:ascii="Times New Roman" w:eastAsia="宋体" w:hAnsi="Times New Roman" w:cs="Times New Roman"/>
                <w:sz w:val="21"/>
                <w:szCs w:val="21"/>
              </w:rPr>
              <w:t>%</w:t>
            </w:r>
            <w:r w:rsidRPr="00136629">
              <w:rPr>
                <w:rFonts w:ascii="Times New Roman" w:eastAsia="宋体" w:hAnsi="Times New Roman" w:cs="Times New Roman"/>
                <w:sz w:val="21"/>
                <w:szCs w:val="21"/>
              </w:rPr>
              <w:t>）</w:t>
            </w:r>
          </w:p>
        </w:tc>
        <w:tc>
          <w:tcPr>
            <w:tcW w:w="708" w:type="dxa"/>
            <w:vAlign w:val="center"/>
          </w:tcPr>
          <w:p w14:paraId="008482BB"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0.90</w:t>
            </w:r>
          </w:p>
        </w:tc>
        <w:tc>
          <w:tcPr>
            <w:tcW w:w="851" w:type="dxa"/>
            <w:vAlign w:val="center"/>
          </w:tcPr>
          <w:p w14:paraId="7697E10D"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0.24</w:t>
            </w:r>
          </w:p>
        </w:tc>
        <w:tc>
          <w:tcPr>
            <w:tcW w:w="709" w:type="dxa"/>
            <w:vAlign w:val="center"/>
          </w:tcPr>
          <w:p w14:paraId="3BA19481"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0.44</w:t>
            </w:r>
          </w:p>
        </w:tc>
        <w:tc>
          <w:tcPr>
            <w:tcW w:w="850" w:type="dxa"/>
            <w:vAlign w:val="center"/>
          </w:tcPr>
          <w:p w14:paraId="40CAE3B8"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0.12</w:t>
            </w:r>
          </w:p>
        </w:tc>
        <w:tc>
          <w:tcPr>
            <w:tcW w:w="851" w:type="dxa"/>
            <w:vAlign w:val="center"/>
          </w:tcPr>
          <w:p w14:paraId="428ECEEE"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0.14</w:t>
            </w:r>
          </w:p>
        </w:tc>
        <w:tc>
          <w:tcPr>
            <w:tcW w:w="850" w:type="dxa"/>
            <w:vAlign w:val="center"/>
          </w:tcPr>
          <w:p w14:paraId="7BA54611"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0.24</w:t>
            </w:r>
          </w:p>
        </w:tc>
        <w:tc>
          <w:tcPr>
            <w:tcW w:w="709" w:type="dxa"/>
            <w:vAlign w:val="center"/>
          </w:tcPr>
          <w:p w14:paraId="0E7DF091"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0.42</w:t>
            </w:r>
          </w:p>
        </w:tc>
        <w:tc>
          <w:tcPr>
            <w:tcW w:w="735" w:type="dxa"/>
            <w:vAlign w:val="center"/>
          </w:tcPr>
          <w:p w14:paraId="10829DDB"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3.02</w:t>
            </w:r>
          </w:p>
        </w:tc>
        <w:tc>
          <w:tcPr>
            <w:tcW w:w="593" w:type="dxa"/>
            <w:vAlign w:val="center"/>
          </w:tcPr>
          <w:p w14:paraId="7DEE905B"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2.37</w:t>
            </w:r>
          </w:p>
        </w:tc>
        <w:tc>
          <w:tcPr>
            <w:tcW w:w="831" w:type="dxa"/>
            <w:vAlign w:val="center"/>
          </w:tcPr>
          <w:p w14:paraId="4424DCEF"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0.43</w:t>
            </w:r>
          </w:p>
        </w:tc>
      </w:tr>
      <w:tr w:rsidR="00E33C37" w:rsidRPr="00136629" w14:paraId="14BF76BC" w14:textId="77777777" w:rsidTr="00F400DA">
        <w:trPr>
          <w:trHeight w:val="397"/>
          <w:jc w:val="center"/>
        </w:trPr>
        <w:tc>
          <w:tcPr>
            <w:tcW w:w="1003" w:type="dxa"/>
            <w:vAlign w:val="center"/>
          </w:tcPr>
          <w:p w14:paraId="0E789FF0"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1"/>
                <w:sz w:val="21"/>
                <w:szCs w:val="21"/>
              </w:rPr>
              <w:t>P</w:t>
            </w:r>
            <w:r w:rsidRPr="00136629">
              <w:rPr>
                <w:rFonts w:ascii="Times New Roman" w:eastAsia="宋体" w:hAnsi="Times New Roman" w:cs="Times New Roman"/>
                <w:sz w:val="21"/>
                <w:szCs w:val="21"/>
              </w:rPr>
              <w:t>max</w:t>
            </w:r>
            <w:r w:rsidRPr="00136629">
              <w:rPr>
                <w:rFonts w:ascii="Times New Roman" w:eastAsia="宋体" w:hAnsi="Times New Roman" w:cs="Times New Roman"/>
                <w:spacing w:val="4"/>
                <w:position w:val="1"/>
                <w:sz w:val="21"/>
                <w:szCs w:val="21"/>
              </w:rPr>
              <w:t>出现</w:t>
            </w:r>
            <w:r w:rsidRPr="00136629">
              <w:rPr>
                <w:rFonts w:ascii="Times New Roman" w:eastAsia="宋体" w:hAnsi="Times New Roman" w:cs="Times New Roman"/>
                <w:w w:val="95"/>
                <w:sz w:val="21"/>
                <w:szCs w:val="21"/>
              </w:rPr>
              <w:lastRenderedPageBreak/>
              <w:t>距离（</w:t>
            </w:r>
            <w:r w:rsidRPr="00136629">
              <w:rPr>
                <w:rFonts w:ascii="Times New Roman" w:eastAsia="宋体" w:hAnsi="Times New Roman" w:cs="Times New Roman"/>
                <w:w w:val="95"/>
                <w:sz w:val="21"/>
                <w:szCs w:val="21"/>
              </w:rPr>
              <w:t>m</w:t>
            </w:r>
            <w:r w:rsidRPr="00136629">
              <w:rPr>
                <w:rFonts w:ascii="Times New Roman" w:eastAsia="宋体" w:hAnsi="Times New Roman" w:cs="Times New Roman"/>
                <w:w w:val="95"/>
                <w:sz w:val="21"/>
                <w:szCs w:val="21"/>
              </w:rPr>
              <w:t>）</w:t>
            </w:r>
          </w:p>
        </w:tc>
        <w:tc>
          <w:tcPr>
            <w:tcW w:w="1559" w:type="dxa"/>
            <w:gridSpan w:val="2"/>
            <w:vAlign w:val="center"/>
          </w:tcPr>
          <w:p w14:paraId="449C6160"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lastRenderedPageBreak/>
              <w:t>200</w:t>
            </w:r>
          </w:p>
        </w:tc>
        <w:tc>
          <w:tcPr>
            <w:tcW w:w="1559" w:type="dxa"/>
            <w:gridSpan w:val="2"/>
            <w:vAlign w:val="center"/>
          </w:tcPr>
          <w:p w14:paraId="3E5079A4"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100</w:t>
            </w:r>
          </w:p>
        </w:tc>
        <w:tc>
          <w:tcPr>
            <w:tcW w:w="851" w:type="dxa"/>
            <w:vAlign w:val="center"/>
          </w:tcPr>
          <w:p w14:paraId="30575348"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100</w:t>
            </w:r>
          </w:p>
        </w:tc>
        <w:tc>
          <w:tcPr>
            <w:tcW w:w="2294" w:type="dxa"/>
            <w:gridSpan w:val="3"/>
            <w:vAlign w:val="center"/>
          </w:tcPr>
          <w:p w14:paraId="2122CEAB"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100</w:t>
            </w:r>
          </w:p>
        </w:tc>
        <w:tc>
          <w:tcPr>
            <w:tcW w:w="1424" w:type="dxa"/>
            <w:gridSpan w:val="2"/>
            <w:vAlign w:val="center"/>
          </w:tcPr>
          <w:p w14:paraId="4F5F43F9"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10</w:t>
            </w:r>
          </w:p>
        </w:tc>
      </w:tr>
      <w:tr w:rsidR="00E33C37" w:rsidRPr="00136629" w14:paraId="02EF9E8F" w14:textId="77777777" w:rsidTr="00F400DA">
        <w:trPr>
          <w:trHeight w:val="397"/>
          <w:jc w:val="center"/>
        </w:trPr>
        <w:tc>
          <w:tcPr>
            <w:tcW w:w="1003" w:type="dxa"/>
            <w:vAlign w:val="center"/>
          </w:tcPr>
          <w:p w14:paraId="103AC485"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分级判据</w:t>
            </w:r>
          </w:p>
        </w:tc>
        <w:tc>
          <w:tcPr>
            <w:tcW w:w="5528" w:type="dxa"/>
            <w:gridSpan w:val="7"/>
            <w:vAlign w:val="center"/>
          </w:tcPr>
          <w:p w14:paraId="3991DAF7"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2"/>
                <w:sz w:val="21"/>
                <w:szCs w:val="21"/>
              </w:rPr>
              <w:t>P</w:t>
            </w:r>
            <w:r w:rsidRPr="00136629">
              <w:rPr>
                <w:rFonts w:ascii="Times New Roman" w:eastAsia="宋体" w:hAnsi="Times New Roman" w:cs="Times New Roman"/>
                <w:sz w:val="21"/>
                <w:szCs w:val="21"/>
              </w:rPr>
              <w:t>max</w:t>
            </w:r>
            <w:r w:rsidRPr="00136629">
              <w:rPr>
                <w:rFonts w:ascii="Times New Roman" w:eastAsia="宋体" w:hAnsi="Times New Roman" w:cs="Times New Roman"/>
                <w:position w:val="2"/>
                <w:sz w:val="21"/>
                <w:szCs w:val="21"/>
              </w:rPr>
              <w:t>＜</w:t>
            </w:r>
            <w:r w:rsidRPr="00136629">
              <w:rPr>
                <w:rFonts w:ascii="Times New Roman" w:eastAsia="宋体" w:hAnsi="Times New Roman" w:cs="Times New Roman"/>
                <w:position w:val="2"/>
                <w:sz w:val="21"/>
                <w:szCs w:val="21"/>
              </w:rPr>
              <w:t>1%</w:t>
            </w:r>
          </w:p>
        </w:tc>
        <w:tc>
          <w:tcPr>
            <w:tcW w:w="1328" w:type="dxa"/>
            <w:gridSpan w:val="2"/>
            <w:vAlign w:val="center"/>
          </w:tcPr>
          <w:p w14:paraId="2B89F57F"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2"/>
                <w:sz w:val="21"/>
                <w:szCs w:val="21"/>
              </w:rPr>
              <w:t>1%</w:t>
            </w:r>
            <w:r w:rsidRPr="00136629">
              <w:rPr>
                <w:rFonts w:ascii="Times New Roman" w:eastAsia="宋体" w:hAnsi="Times New Roman" w:cs="Times New Roman"/>
                <w:position w:val="2"/>
                <w:sz w:val="21"/>
                <w:szCs w:val="21"/>
              </w:rPr>
              <w:t>＜</w:t>
            </w:r>
            <w:r w:rsidRPr="00136629">
              <w:rPr>
                <w:rFonts w:ascii="Times New Roman" w:eastAsia="宋体" w:hAnsi="Times New Roman" w:cs="Times New Roman"/>
                <w:position w:val="2"/>
                <w:sz w:val="21"/>
                <w:szCs w:val="21"/>
              </w:rPr>
              <w:t>P</w:t>
            </w:r>
            <w:r w:rsidRPr="00136629">
              <w:rPr>
                <w:rFonts w:ascii="Times New Roman" w:eastAsia="宋体" w:hAnsi="Times New Roman" w:cs="Times New Roman"/>
                <w:sz w:val="21"/>
                <w:szCs w:val="21"/>
              </w:rPr>
              <w:t>max</w:t>
            </w:r>
            <w:r w:rsidRPr="00136629">
              <w:rPr>
                <w:rFonts w:ascii="Times New Roman" w:eastAsia="宋体" w:hAnsi="Times New Roman" w:cs="Times New Roman"/>
                <w:sz w:val="21"/>
                <w:szCs w:val="21"/>
              </w:rPr>
              <w:t>＜</w:t>
            </w:r>
            <w:r w:rsidRPr="00136629">
              <w:rPr>
                <w:rFonts w:ascii="Times New Roman" w:eastAsia="宋体" w:hAnsi="Times New Roman" w:cs="Times New Roman"/>
                <w:sz w:val="21"/>
                <w:szCs w:val="21"/>
              </w:rPr>
              <w:t>10%</w:t>
            </w:r>
          </w:p>
        </w:tc>
        <w:tc>
          <w:tcPr>
            <w:tcW w:w="831" w:type="dxa"/>
            <w:vAlign w:val="center"/>
          </w:tcPr>
          <w:p w14:paraId="669BD2B7"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position w:val="1"/>
                <w:sz w:val="21"/>
                <w:szCs w:val="21"/>
              </w:rPr>
              <w:t>P</w:t>
            </w:r>
            <w:r w:rsidRPr="00136629">
              <w:rPr>
                <w:rFonts w:ascii="Times New Roman" w:eastAsia="宋体" w:hAnsi="Times New Roman" w:cs="Times New Roman"/>
                <w:sz w:val="21"/>
                <w:szCs w:val="21"/>
              </w:rPr>
              <w:t>max</w:t>
            </w:r>
            <w:r w:rsidRPr="00136629">
              <w:rPr>
                <w:rFonts w:ascii="Times New Roman" w:eastAsia="宋体" w:hAnsi="Times New Roman" w:cs="Times New Roman"/>
                <w:position w:val="1"/>
                <w:sz w:val="21"/>
                <w:szCs w:val="21"/>
              </w:rPr>
              <w:t>＜</w:t>
            </w:r>
            <w:r w:rsidRPr="00136629">
              <w:rPr>
                <w:rFonts w:ascii="Times New Roman" w:eastAsia="宋体" w:hAnsi="Times New Roman" w:cs="Times New Roman"/>
                <w:sz w:val="21"/>
                <w:szCs w:val="21"/>
              </w:rPr>
              <w:t>1%</w:t>
            </w:r>
          </w:p>
        </w:tc>
      </w:tr>
      <w:tr w:rsidR="00E33C37" w:rsidRPr="00136629" w14:paraId="67336D93" w14:textId="77777777" w:rsidTr="00F400DA">
        <w:trPr>
          <w:trHeight w:val="397"/>
          <w:jc w:val="center"/>
        </w:trPr>
        <w:tc>
          <w:tcPr>
            <w:tcW w:w="1003" w:type="dxa"/>
            <w:vAlign w:val="center"/>
          </w:tcPr>
          <w:p w14:paraId="3DA292E4"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评价等级</w:t>
            </w:r>
          </w:p>
        </w:tc>
        <w:tc>
          <w:tcPr>
            <w:tcW w:w="5528" w:type="dxa"/>
            <w:gridSpan w:val="7"/>
            <w:vAlign w:val="center"/>
          </w:tcPr>
          <w:p w14:paraId="20E9FE7D"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三级</w:t>
            </w:r>
          </w:p>
        </w:tc>
        <w:tc>
          <w:tcPr>
            <w:tcW w:w="1328" w:type="dxa"/>
            <w:gridSpan w:val="2"/>
            <w:vAlign w:val="center"/>
          </w:tcPr>
          <w:p w14:paraId="4BD4BABB"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二级</w:t>
            </w:r>
          </w:p>
        </w:tc>
        <w:tc>
          <w:tcPr>
            <w:tcW w:w="831" w:type="dxa"/>
            <w:vAlign w:val="center"/>
          </w:tcPr>
          <w:p w14:paraId="3B0C700D" w14:textId="77777777" w:rsidR="00E33C37" w:rsidRPr="00136629" w:rsidRDefault="00E33C37" w:rsidP="00E33C37">
            <w:pPr>
              <w:pStyle w:val="TableParagraph"/>
              <w:ind w:left="0"/>
              <w:jc w:val="center"/>
              <w:rPr>
                <w:rFonts w:ascii="Times New Roman" w:eastAsia="宋体" w:hAnsi="Times New Roman" w:cs="Times New Roman"/>
                <w:sz w:val="21"/>
                <w:szCs w:val="21"/>
              </w:rPr>
            </w:pPr>
            <w:r w:rsidRPr="00136629">
              <w:rPr>
                <w:rFonts w:ascii="Times New Roman" w:eastAsia="宋体" w:hAnsi="Times New Roman" w:cs="Times New Roman"/>
                <w:sz w:val="21"/>
                <w:szCs w:val="21"/>
              </w:rPr>
              <w:t>三级</w:t>
            </w:r>
          </w:p>
        </w:tc>
      </w:tr>
    </w:tbl>
    <w:p w14:paraId="2130AEA5" w14:textId="77777777" w:rsidR="002915AD" w:rsidRPr="00C26455" w:rsidRDefault="000939D1" w:rsidP="0053280F">
      <w:pPr>
        <w:pStyle w:val="40"/>
        <w:numPr>
          <w:ilvl w:val="3"/>
          <w:numId w:val="47"/>
        </w:numPr>
        <w:ind w:leftChars="150" w:left="360"/>
      </w:pPr>
      <w:r w:rsidRPr="00C26455">
        <w:rPr>
          <w:rFonts w:hint="eastAsia"/>
        </w:rPr>
        <w:t>评价</w:t>
      </w:r>
      <w:r w:rsidRPr="00C26455">
        <w:t>范围</w:t>
      </w:r>
    </w:p>
    <w:p w14:paraId="63A8B972" w14:textId="77777777" w:rsidR="002915AD" w:rsidRPr="00C26455" w:rsidRDefault="000939D1">
      <w:pPr>
        <w:ind w:firstLine="480"/>
        <w:rPr>
          <w:highlight w:val="yellow"/>
        </w:rPr>
      </w:pPr>
      <w:r w:rsidRPr="00C26455">
        <w:t>以</w:t>
      </w:r>
      <w:r w:rsidRPr="00C26455">
        <w:rPr>
          <w:rFonts w:hint="eastAsia"/>
        </w:rPr>
        <w:t>项目厂址为中心区域，边长为</w:t>
      </w:r>
      <w:r w:rsidRPr="00C26455">
        <w:rPr>
          <w:rFonts w:hint="eastAsia"/>
        </w:rPr>
        <w:t>5km</w:t>
      </w:r>
      <w:r w:rsidRPr="00C26455">
        <w:rPr>
          <w:rFonts w:hint="eastAsia"/>
        </w:rPr>
        <w:t>的区域，评价区内覆盖的敏感点为主要保护目标。</w:t>
      </w:r>
    </w:p>
    <w:p w14:paraId="7476846F" w14:textId="32692118" w:rsidR="002B671E" w:rsidRDefault="002B671E" w:rsidP="0053280F">
      <w:pPr>
        <w:pStyle w:val="40"/>
        <w:numPr>
          <w:ilvl w:val="3"/>
          <w:numId w:val="48"/>
        </w:numPr>
        <w:ind w:leftChars="150" w:left="360"/>
      </w:pPr>
      <w:r>
        <w:rPr>
          <w:rFonts w:hint="eastAsia"/>
        </w:rPr>
        <w:t>大气环境防护距离</w:t>
      </w:r>
    </w:p>
    <w:p w14:paraId="4A85F4E4" w14:textId="77777777" w:rsidR="004903B9" w:rsidRDefault="004903B9" w:rsidP="004903B9">
      <w:pPr>
        <w:ind w:firstLine="480"/>
      </w:pPr>
      <w:r>
        <w:rPr>
          <w:rFonts w:hint="eastAsia"/>
        </w:rPr>
        <w:t>依据《环境影响评价技术导则</w:t>
      </w:r>
      <w:r>
        <w:rPr>
          <w:rFonts w:hint="eastAsia"/>
        </w:rPr>
        <w:t xml:space="preserve">  </w:t>
      </w:r>
      <w:r>
        <w:rPr>
          <w:rFonts w:hint="eastAsia"/>
        </w:rPr>
        <w:t>大气环境》（</w:t>
      </w:r>
      <w:r>
        <w:rPr>
          <w:rFonts w:hint="eastAsia"/>
        </w:rPr>
        <w:t>HJ 2.2-2018</w:t>
      </w:r>
      <w:r>
        <w:rPr>
          <w:rFonts w:hint="eastAsia"/>
        </w:rPr>
        <w:t>）的规定，对于项目厂界浓度满足大气污染物厂界浓度限值，但厂界外大气污染物短期贡献浓度超过环境质量浓度限值的，可以自厂界向外设置一定范围的大气环境防护区域，以确保大气环境防护区域外的污染物贡献浓度满足环境质量标准。</w:t>
      </w:r>
    </w:p>
    <w:p w14:paraId="460294AF" w14:textId="101CE8B5" w:rsidR="002B671E" w:rsidRDefault="004903B9" w:rsidP="004903B9">
      <w:pPr>
        <w:ind w:firstLine="480"/>
      </w:pPr>
      <w:r>
        <w:rPr>
          <w:rFonts w:hint="eastAsia"/>
        </w:rPr>
        <w:t>根据本项目二级评价预测结果：各厂界处废气污染物均未超过环境质量浓度限值，无需设置大气环境防护距离。</w:t>
      </w:r>
    </w:p>
    <w:p w14:paraId="5ADF2B85" w14:textId="6DAA51B5" w:rsidR="002915AD" w:rsidRPr="00C26455" w:rsidRDefault="00AD4056" w:rsidP="00AD4056">
      <w:pPr>
        <w:pStyle w:val="40"/>
        <w:ind w:firstLineChars="100" w:firstLine="241"/>
      </w:pPr>
      <w:r>
        <w:rPr>
          <w:rFonts w:hint="eastAsia"/>
        </w:rPr>
        <w:t>5.1.2.7</w:t>
      </w:r>
      <w:r w:rsidR="000939D1" w:rsidRPr="00C26455">
        <w:rPr>
          <w:rFonts w:hint="eastAsia"/>
        </w:rPr>
        <w:t>污染物排放量核算</w:t>
      </w:r>
    </w:p>
    <w:p w14:paraId="3E9576BE" w14:textId="77777777" w:rsidR="002915AD" w:rsidRPr="00C26455" w:rsidRDefault="000939D1">
      <w:pPr>
        <w:ind w:firstLine="480"/>
      </w:pPr>
      <w:r w:rsidRPr="00C26455">
        <w:rPr>
          <w:rFonts w:hint="eastAsia"/>
        </w:rPr>
        <w:t>（</w:t>
      </w:r>
      <w:r w:rsidRPr="00C26455">
        <w:rPr>
          <w:rFonts w:hint="eastAsia"/>
        </w:rPr>
        <w:t>1</w:t>
      </w:r>
      <w:r w:rsidRPr="00C26455">
        <w:rPr>
          <w:rFonts w:hint="eastAsia"/>
        </w:rPr>
        <w:t>）</w:t>
      </w:r>
      <w:r w:rsidRPr="00C26455">
        <w:t>有组织排放核算</w:t>
      </w:r>
    </w:p>
    <w:p w14:paraId="06F9204F" w14:textId="77777777" w:rsidR="002915AD" w:rsidRPr="00C26455" w:rsidRDefault="000939D1">
      <w:pPr>
        <w:pStyle w:val="aff4"/>
      </w:pPr>
      <w:r w:rsidRPr="00C26455">
        <w:rPr>
          <w:rFonts w:hint="eastAsia"/>
        </w:rPr>
        <w:t>本项目</w:t>
      </w:r>
      <w:r w:rsidRPr="00C26455">
        <w:t>有组织大气污染物排放量核算见</w:t>
      </w:r>
      <w:r w:rsidRPr="00C26455">
        <w:rPr>
          <w:rFonts w:hint="eastAsia"/>
        </w:rPr>
        <w:t>下表</w:t>
      </w:r>
      <w:r w:rsidRPr="00C26455">
        <w:t>。</w:t>
      </w:r>
    </w:p>
    <w:p w14:paraId="1E591C8A" w14:textId="546D173A" w:rsidR="002915AD" w:rsidRDefault="000939D1" w:rsidP="005E585E">
      <w:pPr>
        <w:pStyle w:val="24"/>
        <w:spacing w:before="240" w:after="120"/>
        <w:ind w:firstLine="482"/>
      </w:pPr>
      <w:r w:rsidRPr="00C26455">
        <w:t>表</w:t>
      </w:r>
      <w:r w:rsidRPr="00C26455">
        <w:rPr>
          <w:rFonts w:hint="eastAsia"/>
        </w:rPr>
        <w:t>5-1</w:t>
      </w:r>
      <w:r w:rsidR="00503688">
        <w:rPr>
          <w:rFonts w:hint="eastAsia"/>
        </w:rPr>
        <w:t>6</w:t>
      </w:r>
      <w:r w:rsidRPr="00C26455">
        <w:t xml:space="preserve">       </w:t>
      </w:r>
      <w:r w:rsidRPr="00C26455">
        <w:rPr>
          <w:rFonts w:hint="eastAsia"/>
        </w:rPr>
        <w:t xml:space="preserve">  </w:t>
      </w:r>
      <w:r w:rsidRPr="00C26455">
        <w:t xml:space="preserve">  </w:t>
      </w:r>
      <w:r w:rsidRPr="00C26455">
        <w:t>大气污染物有组织排放量核算表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831"/>
        <w:gridCol w:w="1449"/>
        <w:gridCol w:w="1412"/>
        <w:gridCol w:w="1544"/>
        <w:gridCol w:w="1544"/>
        <w:gridCol w:w="1516"/>
      </w:tblGrid>
      <w:tr w:rsidR="000A6935" w:rsidRPr="00945C1F" w14:paraId="37D63FA1" w14:textId="77777777" w:rsidTr="00F400DA">
        <w:trPr>
          <w:trHeight w:val="397"/>
          <w:jc w:val="center"/>
        </w:trPr>
        <w:tc>
          <w:tcPr>
            <w:tcW w:w="869" w:type="dxa"/>
            <w:vAlign w:val="center"/>
          </w:tcPr>
          <w:p w14:paraId="713430C2" w14:textId="77777777" w:rsidR="000A6935" w:rsidRPr="00BE3DA2" w:rsidRDefault="000A6935" w:rsidP="000A6935">
            <w:pPr>
              <w:pStyle w:val="TableParagraph"/>
              <w:ind w:left="0"/>
              <w:jc w:val="center"/>
              <w:rPr>
                <w:rFonts w:ascii="Times New Roman" w:eastAsia="宋体" w:hAnsi="Times New Roman" w:cs="Times New Roman"/>
                <w:b/>
                <w:bCs/>
                <w:sz w:val="21"/>
                <w:szCs w:val="21"/>
              </w:rPr>
            </w:pPr>
            <w:r w:rsidRPr="00BE3DA2">
              <w:rPr>
                <w:rFonts w:ascii="Times New Roman" w:eastAsia="宋体" w:hAnsi="Times New Roman" w:cs="Times New Roman"/>
                <w:b/>
                <w:bCs/>
                <w:sz w:val="21"/>
                <w:szCs w:val="21"/>
              </w:rPr>
              <w:t>序号</w:t>
            </w:r>
          </w:p>
        </w:tc>
        <w:tc>
          <w:tcPr>
            <w:tcW w:w="1518" w:type="dxa"/>
            <w:vAlign w:val="center"/>
          </w:tcPr>
          <w:p w14:paraId="7A3F75B7" w14:textId="77777777" w:rsidR="000A6935" w:rsidRPr="00BE3DA2" w:rsidRDefault="000A6935" w:rsidP="000A6935">
            <w:pPr>
              <w:pStyle w:val="TableParagraph"/>
              <w:ind w:left="0"/>
              <w:jc w:val="center"/>
              <w:rPr>
                <w:rFonts w:ascii="Times New Roman" w:eastAsia="宋体" w:hAnsi="Times New Roman" w:cs="Times New Roman"/>
                <w:b/>
                <w:bCs/>
                <w:sz w:val="21"/>
                <w:szCs w:val="21"/>
              </w:rPr>
            </w:pPr>
            <w:r w:rsidRPr="00BE3DA2">
              <w:rPr>
                <w:rFonts w:ascii="Times New Roman" w:eastAsia="宋体" w:hAnsi="Times New Roman" w:cs="Times New Roman"/>
                <w:b/>
                <w:bCs/>
                <w:sz w:val="21"/>
                <w:szCs w:val="21"/>
              </w:rPr>
              <w:t>排放口编号</w:t>
            </w:r>
          </w:p>
        </w:tc>
        <w:tc>
          <w:tcPr>
            <w:tcW w:w="1479" w:type="dxa"/>
            <w:vAlign w:val="center"/>
          </w:tcPr>
          <w:p w14:paraId="6F93D567" w14:textId="77777777" w:rsidR="000A6935" w:rsidRPr="00BE3DA2" w:rsidRDefault="000A6935" w:rsidP="000A6935">
            <w:pPr>
              <w:pStyle w:val="TableParagraph"/>
              <w:ind w:left="0"/>
              <w:jc w:val="center"/>
              <w:rPr>
                <w:rFonts w:ascii="Times New Roman" w:eastAsia="宋体" w:hAnsi="Times New Roman" w:cs="Times New Roman"/>
                <w:b/>
                <w:bCs/>
                <w:sz w:val="21"/>
                <w:szCs w:val="21"/>
              </w:rPr>
            </w:pPr>
            <w:r w:rsidRPr="00BE3DA2">
              <w:rPr>
                <w:rFonts w:ascii="Times New Roman" w:eastAsia="宋体" w:hAnsi="Times New Roman" w:cs="Times New Roman"/>
                <w:b/>
                <w:bCs/>
                <w:sz w:val="21"/>
                <w:szCs w:val="21"/>
              </w:rPr>
              <w:t>污染物</w:t>
            </w:r>
          </w:p>
        </w:tc>
        <w:tc>
          <w:tcPr>
            <w:tcW w:w="1618" w:type="dxa"/>
            <w:vAlign w:val="center"/>
          </w:tcPr>
          <w:p w14:paraId="156ECE3A" w14:textId="77777777" w:rsidR="000A6935" w:rsidRPr="00BE3DA2" w:rsidRDefault="000A6935" w:rsidP="000A6935">
            <w:pPr>
              <w:pStyle w:val="TableParagraph"/>
              <w:ind w:left="0"/>
              <w:jc w:val="center"/>
              <w:rPr>
                <w:rFonts w:ascii="Times New Roman" w:eastAsia="宋体" w:hAnsi="Times New Roman" w:cs="Times New Roman"/>
                <w:b/>
                <w:bCs/>
                <w:sz w:val="21"/>
                <w:szCs w:val="21"/>
                <w:lang w:eastAsia="zh-CN"/>
              </w:rPr>
            </w:pPr>
            <w:r w:rsidRPr="00BE3DA2">
              <w:rPr>
                <w:rFonts w:ascii="Times New Roman" w:eastAsia="宋体" w:hAnsi="Times New Roman" w:cs="Times New Roman"/>
                <w:b/>
                <w:bCs/>
                <w:sz w:val="21"/>
                <w:szCs w:val="21"/>
                <w:lang w:eastAsia="zh-CN"/>
              </w:rPr>
              <w:t>核算排放浓度</w:t>
            </w:r>
            <w:r w:rsidRPr="00BE3DA2">
              <w:rPr>
                <w:rFonts w:ascii="Times New Roman" w:eastAsia="宋体" w:hAnsi="Times New Roman" w:cs="Times New Roman"/>
                <w:b/>
                <w:bCs/>
                <w:sz w:val="21"/>
                <w:szCs w:val="21"/>
                <w:lang w:eastAsia="zh-CN"/>
              </w:rPr>
              <w:t>/</w:t>
            </w:r>
          </w:p>
          <w:p w14:paraId="56EA39A5" w14:textId="77777777" w:rsidR="000A6935" w:rsidRPr="00BE3DA2" w:rsidRDefault="000A6935" w:rsidP="000A6935">
            <w:pPr>
              <w:pStyle w:val="TableParagraph"/>
              <w:ind w:left="0"/>
              <w:jc w:val="center"/>
              <w:rPr>
                <w:rFonts w:ascii="Times New Roman" w:eastAsia="宋体" w:hAnsi="Times New Roman" w:cs="Times New Roman"/>
                <w:b/>
                <w:bCs/>
                <w:sz w:val="21"/>
                <w:szCs w:val="21"/>
                <w:lang w:eastAsia="zh-CN"/>
              </w:rPr>
            </w:pPr>
            <w:r w:rsidRPr="00BE3DA2">
              <w:rPr>
                <w:rFonts w:ascii="Times New Roman" w:eastAsia="宋体" w:hAnsi="Times New Roman" w:cs="Times New Roman"/>
                <w:b/>
                <w:bCs/>
                <w:sz w:val="21"/>
                <w:szCs w:val="21"/>
                <w:lang w:eastAsia="zh-CN"/>
              </w:rPr>
              <w:t>（</w:t>
            </w:r>
            <w:r w:rsidRPr="00BE3DA2">
              <w:rPr>
                <w:rFonts w:ascii="Times New Roman" w:eastAsia="宋体" w:hAnsi="Times New Roman" w:cs="Times New Roman"/>
                <w:b/>
                <w:bCs/>
                <w:sz w:val="21"/>
                <w:szCs w:val="21"/>
                <w:lang w:eastAsia="zh-CN"/>
              </w:rPr>
              <w:t>mg/</w:t>
            </w:r>
            <w:r>
              <w:rPr>
                <w:rFonts w:ascii="Times New Roman" w:eastAsia="宋体" w:hAnsi="Times New Roman" w:cs="Times New Roman" w:hint="eastAsia"/>
                <w:b/>
                <w:bCs/>
                <w:sz w:val="21"/>
                <w:szCs w:val="21"/>
                <w:lang w:eastAsia="zh-CN"/>
              </w:rPr>
              <w:t>m</w:t>
            </w:r>
            <w:r w:rsidRPr="00BE3DA2">
              <w:rPr>
                <w:rFonts w:ascii="Times New Roman" w:eastAsia="宋体" w:hAnsi="Times New Roman" w:cs="Times New Roman" w:hint="eastAsia"/>
                <w:b/>
                <w:bCs/>
                <w:sz w:val="21"/>
                <w:szCs w:val="21"/>
                <w:vertAlign w:val="superscript"/>
                <w:lang w:eastAsia="zh-CN"/>
              </w:rPr>
              <w:t>3</w:t>
            </w:r>
            <w:r w:rsidRPr="00BE3DA2">
              <w:rPr>
                <w:rFonts w:ascii="Times New Roman" w:eastAsia="宋体" w:hAnsi="Times New Roman" w:cs="Times New Roman"/>
                <w:b/>
                <w:bCs/>
                <w:sz w:val="21"/>
                <w:szCs w:val="21"/>
                <w:lang w:eastAsia="zh-CN"/>
              </w:rPr>
              <w:t>）</w:t>
            </w:r>
          </w:p>
        </w:tc>
        <w:tc>
          <w:tcPr>
            <w:tcW w:w="1618" w:type="dxa"/>
            <w:vAlign w:val="center"/>
          </w:tcPr>
          <w:p w14:paraId="72B26015" w14:textId="77777777" w:rsidR="000A6935" w:rsidRPr="00BE3DA2" w:rsidRDefault="000A6935" w:rsidP="000A6935">
            <w:pPr>
              <w:pStyle w:val="TableParagraph"/>
              <w:ind w:left="0"/>
              <w:jc w:val="center"/>
              <w:rPr>
                <w:rFonts w:ascii="Times New Roman" w:eastAsia="宋体" w:hAnsi="Times New Roman" w:cs="Times New Roman"/>
                <w:b/>
                <w:bCs/>
                <w:sz w:val="21"/>
                <w:szCs w:val="21"/>
              </w:rPr>
            </w:pPr>
            <w:r w:rsidRPr="00BE3DA2">
              <w:rPr>
                <w:rFonts w:ascii="Times New Roman" w:eastAsia="宋体" w:hAnsi="Times New Roman" w:cs="Times New Roman"/>
                <w:b/>
                <w:bCs/>
                <w:sz w:val="21"/>
                <w:szCs w:val="21"/>
              </w:rPr>
              <w:t>核算排放速率</w:t>
            </w:r>
            <w:r w:rsidRPr="00BE3DA2">
              <w:rPr>
                <w:rFonts w:ascii="Times New Roman" w:eastAsia="宋体" w:hAnsi="Times New Roman" w:cs="Times New Roman"/>
                <w:b/>
                <w:bCs/>
                <w:sz w:val="21"/>
                <w:szCs w:val="21"/>
              </w:rPr>
              <w:t>/</w:t>
            </w:r>
          </w:p>
          <w:p w14:paraId="401CEA1C" w14:textId="77777777" w:rsidR="000A6935" w:rsidRPr="00BE3DA2" w:rsidRDefault="000A6935" w:rsidP="000A6935">
            <w:pPr>
              <w:pStyle w:val="TableParagraph"/>
              <w:ind w:left="0"/>
              <w:jc w:val="center"/>
              <w:rPr>
                <w:rFonts w:ascii="Times New Roman" w:eastAsia="宋体" w:hAnsi="Times New Roman" w:cs="Times New Roman"/>
                <w:b/>
                <w:bCs/>
                <w:sz w:val="21"/>
                <w:szCs w:val="21"/>
              </w:rPr>
            </w:pPr>
            <w:r w:rsidRPr="00BE3DA2">
              <w:rPr>
                <w:rFonts w:ascii="Times New Roman" w:eastAsia="宋体" w:hAnsi="Times New Roman" w:cs="Times New Roman"/>
                <w:b/>
                <w:bCs/>
                <w:sz w:val="21"/>
                <w:szCs w:val="21"/>
              </w:rPr>
              <w:t>（</w:t>
            </w:r>
            <w:r w:rsidRPr="00BE3DA2">
              <w:rPr>
                <w:rFonts w:ascii="Times New Roman" w:eastAsia="宋体" w:hAnsi="Times New Roman" w:cs="Times New Roman"/>
                <w:b/>
                <w:bCs/>
                <w:sz w:val="21"/>
                <w:szCs w:val="21"/>
              </w:rPr>
              <w:t>kg/h</w:t>
            </w:r>
            <w:r w:rsidRPr="00BE3DA2">
              <w:rPr>
                <w:rFonts w:ascii="Times New Roman" w:eastAsia="宋体" w:hAnsi="Times New Roman" w:cs="Times New Roman"/>
                <w:b/>
                <w:bCs/>
                <w:sz w:val="21"/>
                <w:szCs w:val="21"/>
              </w:rPr>
              <w:t>）</w:t>
            </w:r>
          </w:p>
        </w:tc>
        <w:tc>
          <w:tcPr>
            <w:tcW w:w="1588" w:type="dxa"/>
            <w:vAlign w:val="center"/>
          </w:tcPr>
          <w:p w14:paraId="304DFDFA" w14:textId="77777777" w:rsidR="000A6935" w:rsidRPr="00BE3DA2" w:rsidRDefault="000A6935" w:rsidP="000A6935">
            <w:pPr>
              <w:pStyle w:val="TableParagraph"/>
              <w:ind w:left="0"/>
              <w:jc w:val="center"/>
              <w:rPr>
                <w:rFonts w:ascii="Times New Roman" w:eastAsia="宋体" w:hAnsi="Times New Roman" w:cs="Times New Roman"/>
                <w:b/>
                <w:bCs/>
                <w:sz w:val="21"/>
                <w:szCs w:val="21"/>
              </w:rPr>
            </w:pPr>
            <w:r w:rsidRPr="00BE3DA2">
              <w:rPr>
                <w:rFonts w:ascii="Times New Roman" w:eastAsia="宋体" w:hAnsi="Times New Roman" w:cs="Times New Roman"/>
                <w:b/>
                <w:bCs/>
                <w:sz w:val="21"/>
                <w:szCs w:val="21"/>
              </w:rPr>
              <w:t>核算年排放量</w:t>
            </w:r>
            <w:r w:rsidRPr="00BE3DA2">
              <w:rPr>
                <w:rFonts w:ascii="Times New Roman" w:eastAsia="宋体" w:hAnsi="Times New Roman" w:cs="Times New Roman"/>
                <w:b/>
                <w:bCs/>
                <w:sz w:val="21"/>
                <w:szCs w:val="21"/>
              </w:rPr>
              <w:t>/</w:t>
            </w:r>
          </w:p>
          <w:p w14:paraId="3B153670" w14:textId="77777777" w:rsidR="000A6935" w:rsidRPr="00BE3DA2" w:rsidRDefault="000A6935" w:rsidP="000A6935">
            <w:pPr>
              <w:pStyle w:val="TableParagraph"/>
              <w:ind w:left="0"/>
              <w:jc w:val="center"/>
              <w:rPr>
                <w:rFonts w:ascii="Times New Roman" w:eastAsia="宋体" w:hAnsi="Times New Roman" w:cs="Times New Roman"/>
                <w:b/>
                <w:bCs/>
                <w:sz w:val="21"/>
                <w:szCs w:val="21"/>
              </w:rPr>
            </w:pPr>
            <w:r w:rsidRPr="00BE3DA2">
              <w:rPr>
                <w:rFonts w:ascii="Times New Roman" w:eastAsia="宋体" w:hAnsi="Times New Roman" w:cs="Times New Roman"/>
                <w:b/>
                <w:bCs/>
                <w:sz w:val="21"/>
                <w:szCs w:val="21"/>
              </w:rPr>
              <w:t>（</w:t>
            </w:r>
            <w:r w:rsidRPr="00BE3DA2">
              <w:rPr>
                <w:rFonts w:ascii="Times New Roman" w:eastAsia="宋体" w:hAnsi="Times New Roman" w:cs="Times New Roman"/>
                <w:b/>
                <w:bCs/>
                <w:sz w:val="21"/>
                <w:szCs w:val="21"/>
              </w:rPr>
              <w:t>t/a</w:t>
            </w:r>
            <w:r w:rsidRPr="00BE3DA2">
              <w:rPr>
                <w:rFonts w:ascii="Times New Roman" w:eastAsia="宋体" w:hAnsi="Times New Roman" w:cs="Times New Roman"/>
                <w:b/>
                <w:bCs/>
                <w:sz w:val="21"/>
                <w:szCs w:val="21"/>
              </w:rPr>
              <w:t>）</w:t>
            </w:r>
          </w:p>
        </w:tc>
      </w:tr>
      <w:tr w:rsidR="000A6935" w:rsidRPr="00945C1F" w14:paraId="6A310667" w14:textId="77777777" w:rsidTr="00F400DA">
        <w:trPr>
          <w:trHeight w:val="397"/>
          <w:jc w:val="center"/>
        </w:trPr>
        <w:tc>
          <w:tcPr>
            <w:tcW w:w="869" w:type="dxa"/>
            <w:vMerge w:val="restart"/>
            <w:vAlign w:val="center"/>
          </w:tcPr>
          <w:p w14:paraId="3153CE45"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w w:val="99"/>
                <w:sz w:val="21"/>
                <w:szCs w:val="21"/>
              </w:rPr>
              <w:t>1</w:t>
            </w:r>
          </w:p>
        </w:tc>
        <w:tc>
          <w:tcPr>
            <w:tcW w:w="1518" w:type="dxa"/>
            <w:vMerge w:val="restart"/>
            <w:vAlign w:val="center"/>
          </w:tcPr>
          <w:p w14:paraId="771CEB2E"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DA001</w:t>
            </w:r>
          </w:p>
        </w:tc>
        <w:tc>
          <w:tcPr>
            <w:tcW w:w="1479" w:type="dxa"/>
            <w:vAlign w:val="center"/>
          </w:tcPr>
          <w:p w14:paraId="2B7733CE"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HCl</w:t>
            </w:r>
          </w:p>
        </w:tc>
        <w:tc>
          <w:tcPr>
            <w:tcW w:w="1618" w:type="dxa"/>
            <w:vAlign w:val="center"/>
          </w:tcPr>
          <w:p w14:paraId="170B357D"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0.3</w:t>
            </w:r>
          </w:p>
        </w:tc>
        <w:tc>
          <w:tcPr>
            <w:tcW w:w="1618" w:type="dxa"/>
            <w:vAlign w:val="center"/>
          </w:tcPr>
          <w:p w14:paraId="240FB31C"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0.0058</w:t>
            </w:r>
          </w:p>
        </w:tc>
        <w:tc>
          <w:tcPr>
            <w:tcW w:w="1588" w:type="dxa"/>
            <w:vAlign w:val="center"/>
          </w:tcPr>
          <w:p w14:paraId="09570394"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0.0418</w:t>
            </w:r>
          </w:p>
        </w:tc>
      </w:tr>
      <w:tr w:rsidR="000A6935" w:rsidRPr="00945C1F" w14:paraId="316405B3" w14:textId="77777777" w:rsidTr="00F400DA">
        <w:trPr>
          <w:trHeight w:val="397"/>
          <w:jc w:val="center"/>
        </w:trPr>
        <w:tc>
          <w:tcPr>
            <w:tcW w:w="869" w:type="dxa"/>
            <w:vMerge/>
            <w:vAlign w:val="center"/>
          </w:tcPr>
          <w:p w14:paraId="75CF7BC0" w14:textId="77777777" w:rsidR="000A6935" w:rsidRPr="00945C1F" w:rsidRDefault="000A6935" w:rsidP="000A6935">
            <w:pPr>
              <w:spacing w:line="240" w:lineRule="auto"/>
              <w:ind w:firstLineChars="0" w:firstLine="0"/>
              <w:jc w:val="center"/>
              <w:rPr>
                <w:rFonts w:ascii="Times New Roman" w:eastAsia="宋体" w:hAnsi="Times New Roman" w:cs="Times New Roman"/>
                <w:sz w:val="21"/>
                <w:szCs w:val="21"/>
              </w:rPr>
            </w:pPr>
          </w:p>
        </w:tc>
        <w:tc>
          <w:tcPr>
            <w:tcW w:w="1518" w:type="dxa"/>
            <w:vMerge/>
            <w:vAlign w:val="center"/>
          </w:tcPr>
          <w:p w14:paraId="33CB68E4" w14:textId="77777777" w:rsidR="000A6935" w:rsidRPr="00945C1F" w:rsidRDefault="000A6935" w:rsidP="000A6935">
            <w:pPr>
              <w:spacing w:line="240" w:lineRule="auto"/>
              <w:ind w:firstLineChars="0" w:firstLine="0"/>
              <w:jc w:val="center"/>
              <w:rPr>
                <w:rFonts w:ascii="Times New Roman" w:eastAsia="宋体" w:hAnsi="Times New Roman" w:cs="Times New Roman"/>
                <w:sz w:val="21"/>
                <w:szCs w:val="21"/>
              </w:rPr>
            </w:pPr>
          </w:p>
        </w:tc>
        <w:tc>
          <w:tcPr>
            <w:tcW w:w="1479" w:type="dxa"/>
            <w:vAlign w:val="center"/>
          </w:tcPr>
          <w:p w14:paraId="1D83BB49"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硫酸雾</w:t>
            </w:r>
          </w:p>
        </w:tc>
        <w:tc>
          <w:tcPr>
            <w:tcW w:w="1618" w:type="dxa"/>
            <w:vAlign w:val="center"/>
          </w:tcPr>
          <w:p w14:paraId="61B4ABCB"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0.5</w:t>
            </w:r>
          </w:p>
        </w:tc>
        <w:tc>
          <w:tcPr>
            <w:tcW w:w="1618" w:type="dxa"/>
            <w:vAlign w:val="center"/>
          </w:tcPr>
          <w:p w14:paraId="6B2F8780"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0.0093</w:t>
            </w:r>
          </w:p>
        </w:tc>
        <w:tc>
          <w:tcPr>
            <w:tcW w:w="1588" w:type="dxa"/>
            <w:vAlign w:val="center"/>
          </w:tcPr>
          <w:p w14:paraId="196E23E7"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0.0667</w:t>
            </w:r>
          </w:p>
        </w:tc>
      </w:tr>
      <w:tr w:rsidR="000A6935" w:rsidRPr="00945C1F" w14:paraId="170D7734" w14:textId="77777777" w:rsidTr="00F400DA">
        <w:trPr>
          <w:trHeight w:val="397"/>
          <w:jc w:val="center"/>
        </w:trPr>
        <w:tc>
          <w:tcPr>
            <w:tcW w:w="869" w:type="dxa"/>
            <w:vMerge w:val="restart"/>
            <w:vAlign w:val="center"/>
          </w:tcPr>
          <w:p w14:paraId="653B6104"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w w:val="99"/>
                <w:sz w:val="21"/>
                <w:szCs w:val="21"/>
              </w:rPr>
              <w:t>2</w:t>
            </w:r>
          </w:p>
        </w:tc>
        <w:tc>
          <w:tcPr>
            <w:tcW w:w="1518" w:type="dxa"/>
            <w:vMerge w:val="restart"/>
            <w:vAlign w:val="center"/>
          </w:tcPr>
          <w:p w14:paraId="3205D11D"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DA002</w:t>
            </w:r>
          </w:p>
        </w:tc>
        <w:tc>
          <w:tcPr>
            <w:tcW w:w="1479" w:type="dxa"/>
            <w:vAlign w:val="center"/>
          </w:tcPr>
          <w:p w14:paraId="24340646"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HCl</w:t>
            </w:r>
          </w:p>
        </w:tc>
        <w:tc>
          <w:tcPr>
            <w:tcW w:w="1618" w:type="dxa"/>
            <w:vAlign w:val="center"/>
          </w:tcPr>
          <w:p w14:paraId="7AE182DE"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0.4</w:t>
            </w:r>
          </w:p>
        </w:tc>
        <w:tc>
          <w:tcPr>
            <w:tcW w:w="1618" w:type="dxa"/>
            <w:vAlign w:val="center"/>
          </w:tcPr>
          <w:p w14:paraId="38667DE1"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0.0026</w:t>
            </w:r>
          </w:p>
        </w:tc>
        <w:tc>
          <w:tcPr>
            <w:tcW w:w="1588" w:type="dxa"/>
            <w:vAlign w:val="center"/>
          </w:tcPr>
          <w:p w14:paraId="4EF7E4B3"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0.0188</w:t>
            </w:r>
          </w:p>
        </w:tc>
      </w:tr>
      <w:tr w:rsidR="000A6935" w:rsidRPr="00945C1F" w14:paraId="12EA1E8A" w14:textId="77777777" w:rsidTr="00F400DA">
        <w:trPr>
          <w:trHeight w:val="397"/>
          <w:jc w:val="center"/>
        </w:trPr>
        <w:tc>
          <w:tcPr>
            <w:tcW w:w="869" w:type="dxa"/>
            <w:vMerge/>
            <w:vAlign w:val="center"/>
          </w:tcPr>
          <w:p w14:paraId="7AA2C700" w14:textId="77777777" w:rsidR="000A6935" w:rsidRPr="00945C1F" w:rsidRDefault="000A6935" w:rsidP="000A6935">
            <w:pPr>
              <w:spacing w:line="240" w:lineRule="auto"/>
              <w:ind w:firstLineChars="0" w:firstLine="0"/>
              <w:jc w:val="center"/>
              <w:rPr>
                <w:rFonts w:ascii="Times New Roman" w:eastAsia="宋体" w:hAnsi="Times New Roman" w:cs="Times New Roman"/>
                <w:sz w:val="21"/>
                <w:szCs w:val="21"/>
              </w:rPr>
            </w:pPr>
          </w:p>
        </w:tc>
        <w:tc>
          <w:tcPr>
            <w:tcW w:w="1518" w:type="dxa"/>
            <w:vMerge/>
            <w:vAlign w:val="center"/>
          </w:tcPr>
          <w:p w14:paraId="51B94548" w14:textId="77777777" w:rsidR="000A6935" w:rsidRPr="00945C1F" w:rsidRDefault="000A6935" w:rsidP="000A6935">
            <w:pPr>
              <w:spacing w:line="240" w:lineRule="auto"/>
              <w:ind w:firstLineChars="0" w:firstLine="0"/>
              <w:jc w:val="center"/>
              <w:rPr>
                <w:rFonts w:ascii="Times New Roman" w:eastAsia="宋体" w:hAnsi="Times New Roman" w:cs="Times New Roman"/>
                <w:sz w:val="21"/>
                <w:szCs w:val="21"/>
              </w:rPr>
            </w:pPr>
          </w:p>
        </w:tc>
        <w:tc>
          <w:tcPr>
            <w:tcW w:w="1479" w:type="dxa"/>
            <w:vAlign w:val="center"/>
          </w:tcPr>
          <w:p w14:paraId="4BA3C5C7"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硫酸雾</w:t>
            </w:r>
          </w:p>
        </w:tc>
        <w:tc>
          <w:tcPr>
            <w:tcW w:w="1618" w:type="dxa"/>
            <w:vAlign w:val="center"/>
          </w:tcPr>
          <w:p w14:paraId="64E74F56"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0.7</w:t>
            </w:r>
          </w:p>
        </w:tc>
        <w:tc>
          <w:tcPr>
            <w:tcW w:w="1618" w:type="dxa"/>
            <w:vAlign w:val="center"/>
          </w:tcPr>
          <w:p w14:paraId="18DB939A"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0.0042</w:t>
            </w:r>
          </w:p>
        </w:tc>
        <w:tc>
          <w:tcPr>
            <w:tcW w:w="1588" w:type="dxa"/>
            <w:vAlign w:val="center"/>
          </w:tcPr>
          <w:p w14:paraId="3ABA2A00"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0.0301</w:t>
            </w:r>
          </w:p>
        </w:tc>
      </w:tr>
      <w:tr w:rsidR="000A6935" w:rsidRPr="00945C1F" w14:paraId="2DA72E8F" w14:textId="77777777" w:rsidTr="00F400DA">
        <w:trPr>
          <w:trHeight w:val="397"/>
          <w:jc w:val="center"/>
        </w:trPr>
        <w:tc>
          <w:tcPr>
            <w:tcW w:w="869" w:type="dxa"/>
            <w:vAlign w:val="center"/>
          </w:tcPr>
          <w:p w14:paraId="3AA2541F"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w w:val="99"/>
                <w:sz w:val="21"/>
                <w:szCs w:val="21"/>
              </w:rPr>
              <w:t>3</w:t>
            </w:r>
          </w:p>
        </w:tc>
        <w:tc>
          <w:tcPr>
            <w:tcW w:w="1518" w:type="dxa"/>
            <w:vAlign w:val="center"/>
          </w:tcPr>
          <w:p w14:paraId="008207C0"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DA003</w:t>
            </w:r>
          </w:p>
        </w:tc>
        <w:tc>
          <w:tcPr>
            <w:tcW w:w="1479" w:type="dxa"/>
            <w:vAlign w:val="center"/>
          </w:tcPr>
          <w:p w14:paraId="1770061A"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硫酸雾</w:t>
            </w:r>
          </w:p>
        </w:tc>
        <w:tc>
          <w:tcPr>
            <w:tcW w:w="1618" w:type="dxa"/>
            <w:vAlign w:val="center"/>
          </w:tcPr>
          <w:p w14:paraId="3FA6D383"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1.8</w:t>
            </w:r>
          </w:p>
        </w:tc>
        <w:tc>
          <w:tcPr>
            <w:tcW w:w="1618" w:type="dxa"/>
            <w:vAlign w:val="center"/>
          </w:tcPr>
          <w:p w14:paraId="7E0D132D"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0.0044</w:t>
            </w:r>
          </w:p>
        </w:tc>
        <w:tc>
          <w:tcPr>
            <w:tcW w:w="1588" w:type="dxa"/>
            <w:vAlign w:val="center"/>
          </w:tcPr>
          <w:p w14:paraId="56A5B1E9"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0.032</w:t>
            </w:r>
          </w:p>
        </w:tc>
      </w:tr>
      <w:tr w:rsidR="000A6935" w:rsidRPr="00945C1F" w14:paraId="55DCF8EC" w14:textId="77777777" w:rsidTr="00F400DA">
        <w:trPr>
          <w:trHeight w:val="397"/>
          <w:jc w:val="center"/>
        </w:trPr>
        <w:tc>
          <w:tcPr>
            <w:tcW w:w="869" w:type="dxa"/>
            <w:vAlign w:val="center"/>
          </w:tcPr>
          <w:p w14:paraId="01B1E18B"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w w:val="99"/>
                <w:sz w:val="21"/>
                <w:szCs w:val="21"/>
              </w:rPr>
              <w:t>4</w:t>
            </w:r>
          </w:p>
        </w:tc>
        <w:tc>
          <w:tcPr>
            <w:tcW w:w="1518" w:type="dxa"/>
            <w:vMerge w:val="restart"/>
            <w:vAlign w:val="center"/>
          </w:tcPr>
          <w:p w14:paraId="202650D0"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DA004</w:t>
            </w:r>
          </w:p>
        </w:tc>
        <w:tc>
          <w:tcPr>
            <w:tcW w:w="1479" w:type="dxa"/>
            <w:vAlign w:val="center"/>
          </w:tcPr>
          <w:p w14:paraId="78F701B2"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颗粒物</w:t>
            </w:r>
          </w:p>
        </w:tc>
        <w:tc>
          <w:tcPr>
            <w:tcW w:w="1618" w:type="dxa"/>
            <w:vAlign w:val="center"/>
          </w:tcPr>
          <w:p w14:paraId="3708FB1B"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w w:val="99"/>
                <w:sz w:val="21"/>
                <w:szCs w:val="21"/>
              </w:rPr>
              <w:t>5</w:t>
            </w:r>
          </w:p>
        </w:tc>
        <w:tc>
          <w:tcPr>
            <w:tcW w:w="1618" w:type="dxa"/>
            <w:vAlign w:val="center"/>
          </w:tcPr>
          <w:p w14:paraId="6E9614F2"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0.017</w:t>
            </w:r>
          </w:p>
        </w:tc>
        <w:tc>
          <w:tcPr>
            <w:tcW w:w="1588" w:type="dxa"/>
            <w:vAlign w:val="center"/>
          </w:tcPr>
          <w:p w14:paraId="0EAE7576"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0.12</w:t>
            </w:r>
          </w:p>
        </w:tc>
      </w:tr>
      <w:tr w:rsidR="000A6935" w:rsidRPr="00945C1F" w14:paraId="44D9857A" w14:textId="77777777" w:rsidTr="00F400DA">
        <w:trPr>
          <w:trHeight w:val="397"/>
          <w:jc w:val="center"/>
        </w:trPr>
        <w:tc>
          <w:tcPr>
            <w:tcW w:w="869" w:type="dxa"/>
            <w:vAlign w:val="center"/>
          </w:tcPr>
          <w:p w14:paraId="19465366"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w w:val="99"/>
                <w:sz w:val="21"/>
                <w:szCs w:val="21"/>
              </w:rPr>
              <w:t>5</w:t>
            </w:r>
          </w:p>
        </w:tc>
        <w:tc>
          <w:tcPr>
            <w:tcW w:w="1518" w:type="dxa"/>
            <w:vMerge/>
            <w:vAlign w:val="center"/>
          </w:tcPr>
          <w:p w14:paraId="39FA257B" w14:textId="77777777" w:rsidR="000A6935" w:rsidRPr="00945C1F" w:rsidRDefault="000A6935" w:rsidP="000A6935">
            <w:pPr>
              <w:spacing w:line="240" w:lineRule="auto"/>
              <w:ind w:firstLineChars="0" w:firstLine="0"/>
              <w:jc w:val="center"/>
              <w:rPr>
                <w:rFonts w:ascii="Times New Roman" w:eastAsia="宋体" w:hAnsi="Times New Roman" w:cs="Times New Roman"/>
                <w:sz w:val="21"/>
                <w:szCs w:val="21"/>
              </w:rPr>
            </w:pPr>
          </w:p>
        </w:tc>
        <w:tc>
          <w:tcPr>
            <w:tcW w:w="1479" w:type="dxa"/>
            <w:vAlign w:val="center"/>
          </w:tcPr>
          <w:p w14:paraId="4C7CA6B7"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position w:val="2"/>
                <w:sz w:val="21"/>
                <w:szCs w:val="21"/>
              </w:rPr>
              <w:t>SO</w:t>
            </w:r>
            <w:r w:rsidRPr="00945C1F">
              <w:rPr>
                <w:rFonts w:ascii="Times New Roman" w:eastAsia="宋体" w:hAnsi="Times New Roman" w:cs="Times New Roman"/>
                <w:sz w:val="21"/>
                <w:szCs w:val="21"/>
                <w:vertAlign w:val="subscript"/>
              </w:rPr>
              <w:t>2</w:t>
            </w:r>
          </w:p>
        </w:tc>
        <w:tc>
          <w:tcPr>
            <w:tcW w:w="1618" w:type="dxa"/>
            <w:vAlign w:val="center"/>
          </w:tcPr>
          <w:p w14:paraId="65149BCF"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10</w:t>
            </w:r>
          </w:p>
        </w:tc>
        <w:tc>
          <w:tcPr>
            <w:tcW w:w="1618" w:type="dxa"/>
            <w:vAlign w:val="center"/>
          </w:tcPr>
          <w:p w14:paraId="62AA5287"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0.033</w:t>
            </w:r>
          </w:p>
        </w:tc>
        <w:tc>
          <w:tcPr>
            <w:tcW w:w="1588" w:type="dxa"/>
            <w:vAlign w:val="center"/>
          </w:tcPr>
          <w:p w14:paraId="3B2CE853"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0.2401</w:t>
            </w:r>
          </w:p>
        </w:tc>
      </w:tr>
      <w:tr w:rsidR="000A6935" w:rsidRPr="00945C1F" w14:paraId="5CE90B49" w14:textId="77777777" w:rsidTr="00F400DA">
        <w:trPr>
          <w:trHeight w:val="397"/>
          <w:jc w:val="center"/>
        </w:trPr>
        <w:tc>
          <w:tcPr>
            <w:tcW w:w="869" w:type="dxa"/>
            <w:vAlign w:val="center"/>
          </w:tcPr>
          <w:p w14:paraId="67E2848A" w14:textId="77777777" w:rsidR="000A6935" w:rsidRPr="00945C1F" w:rsidRDefault="000A6935" w:rsidP="000A6935">
            <w:pPr>
              <w:pStyle w:val="TableParagraph"/>
              <w:ind w:left="0"/>
              <w:jc w:val="center"/>
              <w:rPr>
                <w:rFonts w:ascii="Times New Roman" w:eastAsia="宋体" w:hAnsi="Times New Roman" w:cs="Times New Roman"/>
                <w:w w:val="99"/>
                <w:sz w:val="21"/>
                <w:szCs w:val="21"/>
              </w:rPr>
            </w:pPr>
            <w:r w:rsidRPr="00945C1F">
              <w:rPr>
                <w:rFonts w:ascii="Times New Roman" w:eastAsia="宋体" w:hAnsi="Times New Roman" w:cs="Times New Roman"/>
                <w:w w:val="99"/>
                <w:sz w:val="21"/>
                <w:szCs w:val="21"/>
              </w:rPr>
              <w:t>6</w:t>
            </w:r>
          </w:p>
        </w:tc>
        <w:tc>
          <w:tcPr>
            <w:tcW w:w="1518" w:type="dxa"/>
            <w:vMerge/>
            <w:vAlign w:val="center"/>
          </w:tcPr>
          <w:p w14:paraId="78039F8F" w14:textId="77777777" w:rsidR="000A6935" w:rsidRPr="00945C1F" w:rsidRDefault="000A6935" w:rsidP="000A6935">
            <w:pPr>
              <w:spacing w:line="240" w:lineRule="auto"/>
              <w:ind w:firstLineChars="0" w:firstLine="0"/>
              <w:jc w:val="center"/>
              <w:rPr>
                <w:rFonts w:ascii="Times New Roman" w:eastAsia="宋体" w:hAnsi="Times New Roman" w:cs="Times New Roman"/>
                <w:sz w:val="21"/>
                <w:szCs w:val="21"/>
              </w:rPr>
            </w:pPr>
          </w:p>
        </w:tc>
        <w:tc>
          <w:tcPr>
            <w:tcW w:w="1479" w:type="dxa"/>
            <w:vAlign w:val="center"/>
          </w:tcPr>
          <w:p w14:paraId="3E0D33B3" w14:textId="77777777" w:rsidR="000A6935" w:rsidRPr="00945C1F" w:rsidRDefault="000A6935" w:rsidP="000A6935">
            <w:pPr>
              <w:pStyle w:val="TableParagraph"/>
              <w:ind w:left="0"/>
              <w:jc w:val="center"/>
              <w:rPr>
                <w:rFonts w:ascii="Times New Roman" w:eastAsia="宋体" w:hAnsi="Times New Roman" w:cs="Times New Roman"/>
                <w:position w:val="2"/>
                <w:sz w:val="21"/>
                <w:szCs w:val="21"/>
              </w:rPr>
            </w:pPr>
            <w:r w:rsidRPr="00945C1F">
              <w:rPr>
                <w:rFonts w:ascii="Times New Roman" w:eastAsia="宋体" w:hAnsi="Times New Roman" w:cs="Times New Roman"/>
                <w:sz w:val="21"/>
                <w:szCs w:val="21"/>
              </w:rPr>
              <w:t>NOx</w:t>
            </w:r>
          </w:p>
        </w:tc>
        <w:tc>
          <w:tcPr>
            <w:tcW w:w="1618" w:type="dxa"/>
            <w:vAlign w:val="center"/>
          </w:tcPr>
          <w:p w14:paraId="1B853285"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30</w:t>
            </w:r>
          </w:p>
        </w:tc>
        <w:tc>
          <w:tcPr>
            <w:tcW w:w="1618" w:type="dxa"/>
            <w:vAlign w:val="center"/>
          </w:tcPr>
          <w:p w14:paraId="5FEFDFA6"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0.1</w:t>
            </w:r>
          </w:p>
        </w:tc>
        <w:tc>
          <w:tcPr>
            <w:tcW w:w="1588" w:type="dxa"/>
            <w:vAlign w:val="center"/>
          </w:tcPr>
          <w:p w14:paraId="1063BA26"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0.7202</w:t>
            </w:r>
          </w:p>
        </w:tc>
      </w:tr>
      <w:tr w:rsidR="000A6935" w:rsidRPr="00945C1F" w14:paraId="6CC4C800" w14:textId="77777777" w:rsidTr="00F400DA">
        <w:trPr>
          <w:trHeight w:val="397"/>
          <w:jc w:val="center"/>
        </w:trPr>
        <w:tc>
          <w:tcPr>
            <w:tcW w:w="3866" w:type="dxa"/>
            <w:gridSpan w:val="3"/>
            <w:vMerge w:val="restart"/>
            <w:vAlign w:val="center"/>
          </w:tcPr>
          <w:p w14:paraId="7362D44C"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有组织排放总计</w:t>
            </w:r>
          </w:p>
        </w:tc>
        <w:tc>
          <w:tcPr>
            <w:tcW w:w="3236" w:type="dxa"/>
            <w:gridSpan w:val="2"/>
            <w:vAlign w:val="center"/>
          </w:tcPr>
          <w:p w14:paraId="31774D37"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HCl</w:t>
            </w:r>
          </w:p>
        </w:tc>
        <w:tc>
          <w:tcPr>
            <w:tcW w:w="1588" w:type="dxa"/>
            <w:vAlign w:val="center"/>
          </w:tcPr>
          <w:p w14:paraId="48D9F625"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0.0606</w:t>
            </w:r>
          </w:p>
        </w:tc>
      </w:tr>
      <w:tr w:rsidR="000A6935" w:rsidRPr="00945C1F" w14:paraId="74651E9D" w14:textId="77777777" w:rsidTr="00F400DA">
        <w:trPr>
          <w:trHeight w:val="397"/>
          <w:jc w:val="center"/>
        </w:trPr>
        <w:tc>
          <w:tcPr>
            <w:tcW w:w="3866" w:type="dxa"/>
            <w:gridSpan w:val="3"/>
            <w:vMerge/>
            <w:vAlign w:val="center"/>
          </w:tcPr>
          <w:p w14:paraId="54398AAE" w14:textId="77777777" w:rsidR="000A6935" w:rsidRPr="00945C1F" w:rsidRDefault="000A6935" w:rsidP="000A6935">
            <w:pPr>
              <w:pStyle w:val="TableParagraph"/>
              <w:ind w:left="0"/>
              <w:jc w:val="center"/>
              <w:rPr>
                <w:rFonts w:ascii="Times New Roman" w:eastAsia="宋体" w:hAnsi="Times New Roman" w:cs="Times New Roman"/>
                <w:sz w:val="21"/>
                <w:szCs w:val="21"/>
              </w:rPr>
            </w:pPr>
          </w:p>
        </w:tc>
        <w:tc>
          <w:tcPr>
            <w:tcW w:w="3236" w:type="dxa"/>
            <w:gridSpan w:val="2"/>
            <w:vAlign w:val="center"/>
          </w:tcPr>
          <w:p w14:paraId="3E8A1798"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硫酸雾</w:t>
            </w:r>
          </w:p>
        </w:tc>
        <w:tc>
          <w:tcPr>
            <w:tcW w:w="1588" w:type="dxa"/>
            <w:vAlign w:val="center"/>
          </w:tcPr>
          <w:p w14:paraId="52B7E8A7"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0.1288</w:t>
            </w:r>
          </w:p>
        </w:tc>
      </w:tr>
      <w:tr w:rsidR="000A6935" w:rsidRPr="00945C1F" w14:paraId="4D1475E7" w14:textId="77777777" w:rsidTr="00F400DA">
        <w:trPr>
          <w:trHeight w:val="397"/>
          <w:jc w:val="center"/>
        </w:trPr>
        <w:tc>
          <w:tcPr>
            <w:tcW w:w="3866" w:type="dxa"/>
            <w:gridSpan w:val="3"/>
            <w:vMerge/>
            <w:vAlign w:val="center"/>
          </w:tcPr>
          <w:p w14:paraId="665465F8" w14:textId="77777777" w:rsidR="000A6935" w:rsidRPr="00945C1F" w:rsidRDefault="000A6935" w:rsidP="000A6935">
            <w:pPr>
              <w:pStyle w:val="TableParagraph"/>
              <w:ind w:left="0"/>
              <w:jc w:val="center"/>
              <w:rPr>
                <w:rFonts w:ascii="Times New Roman" w:eastAsia="宋体" w:hAnsi="Times New Roman" w:cs="Times New Roman"/>
                <w:sz w:val="21"/>
                <w:szCs w:val="21"/>
              </w:rPr>
            </w:pPr>
          </w:p>
        </w:tc>
        <w:tc>
          <w:tcPr>
            <w:tcW w:w="3236" w:type="dxa"/>
            <w:gridSpan w:val="2"/>
            <w:vAlign w:val="center"/>
          </w:tcPr>
          <w:p w14:paraId="4ED8BB87"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颗粒物</w:t>
            </w:r>
          </w:p>
        </w:tc>
        <w:tc>
          <w:tcPr>
            <w:tcW w:w="1588" w:type="dxa"/>
            <w:vAlign w:val="center"/>
          </w:tcPr>
          <w:p w14:paraId="6B9EFB1D"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0.12</w:t>
            </w:r>
          </w:p>
        </w:tc>
      </w:tr>
      <w:tr w:rsidR="000A6935" w:rsidRPr="00945C1F" w14:paraId="38984175" w14:textId="77777777" w:rsidTr="00F400DA">
        <w:trPr>
          <w:trHeight w:val="397"/>
          <w:jc w:val="center"/>
        </w:trPr>
        <w:tc>
          <w:tcPr>
            <w:tcW w:w="3866" w:type="dxa"/>
            <w:gridSpan w:val="3"/>
            <w:vMerge/>
            <w:vAlign w:val="center"/>
          </w:tcPr>
          <w:p w14:paraId="24FC0E30" w14:textId="77777777" w:rsidR="000A6935" w:rsidRPr="00945C1F" w:rsidRDefault="000A6935" w:rsidP="000A6935">
            <w:pPr>
              <w:pStyle w:val="TableParagraph"/>
              <w:ind w:left="0"/>
              <w:jc w:val="center"/>
              <w:rPr>
                <w:rFonts w:ascii="Times New Roman" w:eastAsia="宋体" w:hAnsi="Times New Roman" w:cs="Times New Roman"/>
                <w:sz w:val="21"/>
                <w:szCs w:val="21"/>
              </w:rPr>
            </w:pPr>
          </w:p>
        </w:tc>
        <w:tc>
          <w:tcPr>
            <w:tcW w:w="3236" w:type="dxa"/>
            <w:gridSpan w:val="2"/>
            <w:vAlign w:val="center"/>
          </w:tcPr>
          <w:p w14:paraId="74B91729"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position w:val="2"/>
                <w:sz w:val="21"/>
                <w:szCs w:val="21"/>
              </w:rPr>
              <w:t>SO</w:t>
            </w:r>
            <w:r w:rsidRPr="00945C1F">
              <w:rPr>
                <w:rFonts w:ascii="Times New Roman" w:eastAsia="宋体" w:hAnsi="Times New Roman" w:cs="Times New Roman"/>
                <w:sz w:val="21"/>
                <w:szCs w:val="21"/>
                <w:vertAlign w:val="subscript"/>
              </w:rPr>
              <w:t>2</w:t>
            </w:r>
          </w:p>
        </w:tc>
        <w:tc>
          <w:tcPr>
            <w:tcW w:w="1588" w:type="dxa"/>
            <w:vAlign w:val="center"/>
          </w:tcPr>
          <w:p w14:paraId="7BBA63EC"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0.2401</w:t>
            </w:r>
          </w:p>
        </w:tc>
      </w:tr>
      <w:tr w:rsidR="000A6935" w:rsidRPr="00945C1F" w14:paraId="7CCFCAE5" w14:textId="77777777" w:rsidTr="00F400DA">
        <w:trPr>
          <w:trHeight w:val="397"/>
          <w:jc w:val="center"/>
        </w:trPr>
        <w:tc>
          <w:tcPr>
            <w:tcW w:w="3866" w:type="dxa"/>
            <w:gridSpan w:val="3"/>
            <w:vMerge/>
            <w:vAlign w:val="center"/>
          </w:tcPr>
          <w:p w14:paraId="4413EE8F" w14:textId="77777777" w:rsidR="000A6935" w:rsidRPr="00945C1F" w:rsidRDefault="000A6935" w:rsidP="000A6935">
            <w:pPr>
              <w:pStyle w:val="TableParagraph"/>
              <w:ind w:left="0"/>
              <w:jc w:val="center"/>
              <w:rPr>
                <w:rFonts w:ascii="Times New Roman" w:eastAsia="宋体" w:hAnsi="Times New Roman" w:cs="Times New Roman"/>
                <w:sz w:val="21"/>
                <w:szCs w:val="21"/>
              </w:rPr>
            </w:pPr>
          </w:p>
        </w:tc>
        <w:tc>
          <w:tcPr>
            <w:tcW w:w="3236" w:type="dxa"/>
            <w:gridSpan w:val="2"/>
            <w:vAlign w:val="center"/>
          </w:tcPr>
          <w:p w14:paraId="4BB3C19C"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NOx</w:t>
            </w:r>
          </w:p>
        </w:tc>
        <w:tc>
          <w:tcPr>
            <w:tcW w:w="1588" w:type="dxa"/>
            <w:vAlign w:val="center"/>
          </w:tcPr>
          <w:p w14:paraId="4A175975" w14:textId="77777777" w:rsidR="000A6935" w:rsidRPr="00945C1F" w:rsidRDefault="000A6935" w:rsidP="000A6935">
            <w:pPr>
              <w:pStyle w:val="TableParagraph"/>
              <w:ind w:left="0"/>
              <w:jc w:val="center"/>
              <w:rPr>
                <w:rFonts w:ascii="Times New Roman" w:eastAsia="宋体" w:hAnsi="Times New Roman" w:cs="Times New Roman"/>
                <w:sz w:val="21"/>
                <w:szCs w:val="21"/>
              </w:rPr>
            </w:pPr>
            <w:r w:rsidRPr="00945C1F">
              <w:rPr>
                <w:rFonts w:ascii="Times New Roman" w:eastAsia="宋体" w:hAnsi="Times New Roman" w:cs="Times New Roman"/>
                <w:sz w:val="21"/>
                <w:szCs w:val="21"/>
              </w:rPr>
              <w:t>0.7202</w:t>
            </w:r>
          </w:p>
        </w:tc>
      </w:tr>
    </w:tbl>
    <w:p w14:paraId="33AAC16A" w14:textId="77777777" w:rsidR="002915AD" w:rsidRPr="00C26455" w:rsidRDefault="000939D1">
      <w:pPr>
        <w:ind w:firstLine="480"/>
      </w:pPr>
      <w:r w:rsidRPr="00C26455">
        <w:t>（</w:t>
      </w:r>
      <w:r w:rsidRPr="00C26455">
        <w:rPr>
          <w:rFonts w:hint="eastAsia"/>
        </w:rPr>
        <w:t>2</w:t>
      </w:r>
      <w:r w:rsidRPr="00C26455">
        <w:t>）无组织排放核算</w:t>
      </w:r>
    </w:p>
    <w:p w14:paraId="38CAC1AC" w14:textId="77777777" w:rsidR="002915AD" w:rsidRPr="00C26455" w:rsidRDefault="000939D1">
      <w:pPr>
        <w:ind w:firstLine="480"/>
      </w:pPr>
      <w:r w:rsidRPr="00C26455">
        <w:rPr>
          <w:rFonts w:hint="eastAsia"/>
        </w:rPr>
        <w:t>本项目</w:t>
      </w:r>
      <w:r w:rsidRPr="00C26455">
        <w:t>无组织大气污染物排放量核算见</w:t>
      </w:r>
      <w:r w:rsidRPr="00C26455">
        <w:rPr>
          <w:rFonts w:hint="eastAsia"/>
        </w:rPr>
        <w:t>下表</w:t>
      </w:r>
      <w:r w:rsidRPr="00C26455">
        <w:t>。</w:t>
      </w:r>
    </w:p>
    <w:p w14:paraId="5574A5DF" w14:textId="21578ADD" w:rsidR="002915AD" w:rsidRDefault="000939D1" w:rsidP="005E585E">
      <w:pPr>
        <w:pStyle w:val="24"/>
        <w:spacing w:before="240" w:after="120"/>
        <w:ind w:firstLine="482"/>
      </w:pPr>
      <w:r w:rsidRPr="00C26455">
        <w:t>表</w:t>
      </w:r>
      <w:r w:rsidRPr="00C26455">
        <w:rPr>
          <w:rFonts w:hint="eastAsia"/>
        </w:rPr>
        <w:t>5-1</w:t>
      </w:r>
      <w:r w:rsidR="00503688">
        <w:rPr>
          <w:rFonts w:hint="eastAsia"/>
        </w:rPr>
        <w:t>7</w:t>
      </w:r>
      <w:r w:rsidRPr="00C26455">
        <w:t xml:space="preserve">      </w:t>
      </w:r>
      <w:r w:rsidRPr="00C26455">
        <w:rPr>
          <w:rFonts w:hint="eastAsia"/>
        </w:rPr>
        <w:t xml:space="preserve">  </w:t>
      </w:r>
      <w:r w:rsidRPr="00C26455">
        <w:t xml:space="preserve">   </w:t>
      </w:r>
      <w:r w:rsidRPr="00C26455">
        <w:t>无组织大气污染物排放量核算表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900"/>
        <w:gridCol w:w="800"/>
        <w:gridCol w:w="931"/>
        <w:gridCol w:w="1069"/>
        <w:gridCol w:w="2354"/>
        <w:gridCol w:w="1191"/>
        <w:gridCol w:w="1051"/>
      </w:tblGrid>
      <w:tr w:rsidR="000B27EA" w:rsidRPr="00326CDC" w14:paraId="37C35A5E" w14:textId="77777777" w:rsidTr="00F400DA">
        <w:trPr>
          <w:trHeight w:val="397"/>
          <w:jc w:val="center"/>
        </w:trPr>
        <w:tc>
          <w:tcPr>
            <w:tcW w:w="959" w:type="dxa"/>
            <w:vMerge w:val="restart"/>
            <w:tcMar>
              <w:left w:w="108" w:type="dxa"/>
              <w:right w:w="108" w:type="dxa"/>
            </w:tcMar>
            <w:vAlign w:val="center"/>
          </w:tcPr>
          <w:p w14:paraId="45669F05"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排放口编号</w:t>
            </w:r>
          </w:p>
        </w:tc>
        <w:tc>
          <w:tcPr>
            <w:tcW w:w="850" w:type="dxa"/>
            <w:vMerge w:val="restart"/>
            <w:tcMar>
              <w:left w:w="108" w:type="dxa"/>
              <w:right w:w="108" w:type="dxa"/>
            </w:tcMar>
            <w:vAlign w:val="center"/>
          </w:tcPr>
          <w:p w14:paraId="0CEF5F6E"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产污环节</w:t>
            </w:r>
          </w:p>
        </w:tc>
        <w:tc>
          <w:tcPr>
            <w:tcW w:w="993" w:type="dxa"/>
            <w:vMerge w:val="restart"/>
            <w:tcMar>
              <w:left w:w="108" w:type="dxa"/>
              <w:right w:w="108" w:type="dxa"/>
            </w:tcMar>
            <w:vAlign w:val="center"/>
          </w:tcPr>
          <w:p w14:paraId="562CC5EB"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污染物</w:t>
            </w:r>
          </w:p>
        </w:tc>
        <w:tc>
          <w:tcPr>
            <w:tcW w:w="1143" w:type="dxa"/>
            <w:vMerge w:val="restart"/>
            <w:tcMar>
              <w:left w:w="108" w:type="dxa"/>
              <w:right w:w="108" w:type="dxa"/>
            </w:tcMar>
            <w:vAlign w:val="center"/>
          </w:tcPr>
          <w:p w14:paraId="0EB1A2BD"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主要污染防治措施</w:t>
            </w:r>
          </w:p>
        </w:tc>
        <w:tc>
          <w:tcPr>
            <w:tcW w:w="3818" w:type="dxa"/>
            <w:gridSpan w:val="2"/>
            <w:tcMar>
              <w:left w:w="108" w:type="dxa"/>
              <w:right w:w="108" w:type="dxa"/>
            </w:tcMar>
            <w:vAlign w:val="center"/>
          </w:tcPr>
          <w:p w14:paraId="4FBCE262"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排放标准</w:t>
            </w:r>
          </w:p>
        </w:tc>
        <w:tc>
          <w:tcPr>
            <w:tcW w:w="1123" w:type="dxa"/>
            <w:vMerge w:val="restart"/>
            <w:tcMar>
              <w:left w:w="108" w:type="dxa"/>
              <w:right w:w="108" w:type="dxa"/>
            </w:tcMar>
            <w:vAlign w:val="center"/>
          </w:tcPr>
          <w:p w14:paraId="1C45AC82"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年排放量</w:t>
            </w:r>
            <w:r w:rsidRPr="00525BEE">
              <w:rPr>
                <w:rFonts w:ascii="Times New Roman" w:eastAsia="宋体" w:hAnsi="Times New Roman" w:cs="Times New Roman"/>
                <w:b/>
                <w:bCs/>
                <w:sz w:val="21"/>
                <w:szCs w:val="21"/>
              </w:rPr>
              <w:t>/</w:t>
            </w:r>
          </w:p>
          <w:p w14:paraId="37F7C813"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w:t>
            </w:r>
            <w:r w:rsidRPr="00525BEE">
              <w:rPr>
                <w:rFonts w:ascii="Times New Roman" w:eastAsia="宋体" w:hAnsi="Times New Roman" w:cs="Times New Roman"/>
                <w:b/>
                <w:bCs/>
                <w:sz w:val="21"/>
                <w:szCs w:val="21"/>
              </w:rPr>
              <w:t>t/a</w:t>
            </w:r>
            <w:r w:rsidRPr="00525BEE">
              <w:rPr>
                <w:rFonts w:ascii="Times New Roman" w:eastAsia="宋体" w:hAnsi="Times New Roman" w:cs="Times New Roman"/>
                <w:b/>
                <w:bCs/>
                <w:sz w:val="21"/>
                <w:szCs w:val="21"/>
              </w:rPr>
              <w:t>）</w:t>
            </w:r>
          </w:p>
        </w:tc>
      </w:tr>
      <w:tr w:rsidR="000B27EA" w:rsidRPr="00326CDC" w14:paraId="75C454F1" w14:textId="77777777" w:rsidTr="00F400DA">
        <w:trPr>
          <w:trHeight w:val="397"/>
          <w:jc w:val="center"/>
        </w:trPr>
        <w:tc>
          <w:tcPr>
            <w:tcW w:w="959" w:type="dxa"/>
            <w:vMerge/>
            <w:tcMar>
              <w:left w:w="108" w:type="dxa"/>
              <w:right w:w="108" w:type="dxa"/>
            </w:tcMar>
            <w:vAlign w:val="center"/>
          </w:tcPr>
          <w:p w14:paraId="5C6E9D57"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850" w:type="dxa"/>
            <w:vMerge/>
            <w:tcMar>
              <w:left w:w="108" w:type="dxa"/>
              <w:right w:w="108" w:type="dxa"/>
            </w:tcMar>
            <w:vAlign w:val="center"/>
          </w:tcPr>
          <w:p w14:paraId="1A97009A"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993" w:type="dxa"/>
            <w:vMerge/>
            <w:tcMar>
              <w:left w:w="108" w:type="dxa"/>
              <w:right w:w="108" w:type="dxa"/>
            </w:tcMar>
            <w:vAlign w:val="center"/>
          </w:tcPr>
          <w:p w14:paraId="2DFEE04C"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1143" w:type="dxa"/>
            <w:vMerge/>
            <w:tcMar>
              <w:left w:w="108" w:type="dxa"/>
              <w:right w:w="108" w:type="dxa"/>
            </w:tcMar>
            <w:vAlign w:val="center"/>
          </w:tcPr>
          <w:p w14:paraId="25EFA0F9"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2542" w:type="dxa"/>
            <w:tcMar>
              <w:left w:w="108" w:type="dxa"/>
              <w:right w:w="108" w:type="dxa"/>
            </w:tcMar>
            <w:vAlign w:val="center"/>
          </w:tcPr>
          <w:p w14:paraId="74FF305E"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标准名称</w:t>
            </w:r>
          </w:p>
        </w:tc>
        <w:tc>
          <w:tcPr>
            <w:tcW w:w="1276" w:type="dxa"/>
            <w:tcMar>
              <w:left w:w="108" w:type="dxa"/>
              <w:right w:w="108" w:type="dxa"/>
            </w:tcMar>
            <w:vAlign w:val="center"/>
          </w:tcPr>
          <w:p w14:paraId="7CEF8406"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浓度限值</w:t>
            </w:r>
            <w:r w:rsidRPr="00525BEE">
              <w:rPr>
                <w:rFonts w:ascii="Times New Roman" w:eastAsia="宋体" w:hAnsi="Times New Roman" w:cs="Times New Roman"/>
                <w:b/>
                <w:bCs/>
                <w:sz w:val="21"/>
                <w:szCs w:val="21"/>
              </w:rPr>
              <w:t>/</w:t>
            </w:r>
          </w:p>
          <w:p w14:paraId="0BA8E061" w14:textId="77777777" w:rsidR="000B27EA" w:rsidRPr="00525BEE" w:rsidRDefault="000B27EA" w:rsidP="000B27EA">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w:t>
            </w:r>
            <w:r w:rsidRPr="00525BEE">
              <w:rPr>
                <w:rFonts w:ascii="Times New Roman" w:eastAsia="宋体" w:hAnsi="Times New Roman" w:cs="Times New Roman"/>
                <w:b/>
                <w:bCs/>
                <w:sz w:val="21"/>
                <w:szCs w:val="21"/>
              </w:rPr>
              <w:t>mg/m</w:t>
            </w:r>
            <w:r w:rsidRPr="00525BEE">
              <w:rPr>
                <w:rFonts w:ascii="Times New Roman" w:eastAsia="宋体" w:hAnsi="Times New Roman" w:cs="Times New Roman"/>
                <w:b/>
                <w:bCs/>
                <w:sz w:val="21"/>
                <w:szCs w:val="21"/>
                <w:vertAlign w:val="superscript"/>
              </w:rPr>
              <w:t>3</w:t>
            </w:r>
            <w:r w:rsidRPr="00525BEE">
              <w:rPr>
                <w:rFonts w:ascii="Times New Roman" w:eastAsia="宋体" w:hAnsi="Times New Roman" w:cs="Times New Roman"/>
                <w:b/>
                <w:bCs/>
                <w:sz w:val="21"/>
                <w:szCs w:val="21"/>
              </w:rPr>
              <w:t>）</w:t>
            </w:r>
          </w:p>
        </w:tc>
        <w:tc>
          <w:tcPr>
            <w:tcW w:w="1123" w:type="dxa"/>
            <w:vMerge/>
            <w:tcMar>
              <w:left w:w="108" w:type="dxa"/>
              <w:right w:w="108" w:type="dxa"/>
            </w:tcMar>
            <w:vAlign w:val="center"/>
          </w:tcPr>
          <w:p w14:paraId="68B4A900"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r>
      <w:tr w:rsidR="000B27EA" w:rsidRPr="00326CDC" w14:paraId="035C4028" w14:textId="77777777" w:rsidTr="00F400DA">
        <w:trPr>
          <w:trHeight w:val="397"/>
          <w:jc w:val="center"/>
        </w:trPr>
        <w:tc>
          <w:tcPr>
            <w:tcW w:w="959" w:type="dxa"/>
            <w:vMerge w:val="restart"/>
            <w:tcMar>
              <w:left w:w="108" w:type="dxa"/>
              <w:right w:w="108" w:type="dxa"/>
            </w:tcMar>
            <w:vAlign w:val="center"/>
          </w:tcPr>
          <w:p w14:paraId="07FB89A1"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生产车间</w:t>
            </w:r>
            <w:r w:rsidRPr="00326CDC">
              <w:rPr>
                <w:rFonts w:ascii="Times New Roman" w:eastAsia="宋体" w:hAnsi="Times New Roman" w:cs="Times New Roman"/>
                <w:sz w:val="21"/>
                <w:szCs w:val="21"/>
              </w:rPr>
              <w:t>1#</w:t>
            </w:r>
          </w:p>
        </w:tc>
        <w:tc>
          <w:tcPr>
            <w:tcW w:w="850" w:type="dxa"/>
            <w:vMerge w:val="restart"/>
            <w:tcMar>
              <w:left w:w="108" w:type="dxa"/>
              <w:right w:w="108" w:type="dxa"/>
            </w:tcMar>
            <w:vAlign w:val="center"/>
          </w:tcPr>
          <w:p w14:paraId="57DBA480"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电镀生产线</w:t>
            </w:r>
          </w:p>
        </w:tc>
        <w:tc>
          <w:tcPr>
            <w:tcW w:w="993" w:type="dxa"/>
            <w:tcMar>
              <w:left w:w="108" w:type="dxa"/>
              <w:right w:w="108" w:type="dxa"/>
            </w:tcMar>
            <w:vAlign w:val="center"/>
          </w:tcPr>
          <w:p w14:paraId="2042B97D"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HCl</w:t>
            </w:r>
          </w:p>
        </w:tc>
        <w:tc>
          <w:tcPr>
            <w:tcW w:w="1143" w:type="dxa"/>
            <w:vMerge w:val="restart"/>
            <w:tcMar>
              <w:left w:w="108" w:type="dxa"/>
              <w:right w:w="108" w:type="dxa"/>
            </w:tcMar>
            <w:vAlign w:val="center"/>
          </w:tcPr>
          <w:p w14:paraId="3AD2B4F8"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车间密闭</w:t>
            </w:r>
          </w:p>
        </w:tc>
        <w:tc>
          <w:tcPr>
            <w:tcW w:w="2542" w:type="dxa"/>
            <w:vMerge w:val="restart"/>
            <w:tcMar>
              <w:left w:w="108" w:type="dxa"/>
              <w:right w:w="108" w:type="dxa"/>
            </w:tcMar>
            <w:vAlign w:val="center"/>
          </w:tcPr>
          <w:p w14:paraId="40756FA7" w14:textId="77777777" w:rsidR="000B27EA" w:rsidRPr="00326CDC" w:rsidRDefault="000B27EA" w:rsidP="000B27EA">
            <w:pPr>
              <w:pStyle w:val="TableParagraph"/>
              <w:ind w:left="0"/>
              <w:jc w:val="center"/>
              <w:rPr>
                <w:rFonts w:ascii="Times New Roman" w:eastAsia="宋体" w:hAnsi="Times New Roman" w:cs="Times New Roman"/>
                <w:sz w:val="21"/>
                <w:szCs w:val="21"/>
                <w:lang w:eastAsia="zh-CN"/>
              </w:rPr>
            </w:pPr>
            <w:r w:rsidRPr="00326CDC">
              <w:rPr>
                <w:rFonts w:ascii="Times New Roman" w:eastAsia="宋体" w:hAnsi="Times New Roman" w:cs="Times New Roman"/>
                <w:sz w:val="21"/>
                <w:szCs w:val="21"/>
                <w:lang w:eastAsia="zh-CN"/>
              </w:rPr>
              <w:t>《电镀污染物排放标准》（</w:t>
            </w:r>
            <w:r w:rsidRPr="00326CDC">
              <w:rPr>
                <w:rFonts w:ascii="Times New Roman" w:eastAsia="宋体" w:hAnsi="Times New Roman" w:cs="Times New Roman"/>
                <w:sz w:val="21"/>
                <w:szCs w:val="21"/>
                <w:lang w:eastAsia="zh-CN"/>
              </w:rPr>
              <w:t>GB 21900-2008</w:t>
            </w:r>
            <w:r w:rsidRPr="00326CDC">
              <w:rPr>
                <w:rFonts w:ascii="Times New Roman" w:eastAsia="宋体" w:hAnsi="Times New Roman" w:cs="Times New Roman"/>
                <w:sz w:val="21"/>
                <w:szCs w:val="21"/>
                <w:lang w:eastAsia="zh-CN"/>
              </w:rPr>
              <w:t>）</w:t>
            </w:r>
          </w:p>
        </w:tc>
        <w:tc>
          <w:tcPr>
            <w:tcW w:w="1276" w:type="dxa"/>
            <w:tcMar>
              <w:left w:w="108" w:type="dxa"/>
              <w:right w:w="108" w:type="dxa"/>
            </w:tcMar>
            <w:vAlign w:val="center"/>
          </w:tcPr>
          <w:p w14:paraId="7449202C"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w w:val="99"/>
                <w:sz w:val="21"/>
                <w:szCs w:val="21"/>
              </w:rPr>
              <w:t>/</w:t>
            </w:r>
          </w:p>
        </w:tc>
        <w:tc>
          <w:tcPr>
            <w:tcW w:w="1123" w:type="dxa"/>
            <w:tcMar>
              <w:left w:w="108" w:type="dxa"/>
              <w:right w:w="108" w:type="dxa"/>
            </w:tcMar>
            <w:vAlign w:val="center"/>
          </w:tcPr>
          <w:p w14:paraId="34643544"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0.0248</w:t>
            </w:r>
          </w:p>
        </w:tc>
      </w:tr>
      <w:tr w:rsidR="000B27EA" w:rsidRPr="00326CDC" w14:paraId="0BFE1D93" w14:textId="77777777" w:rsidTr="00F400DA">
        <w:trPr>
          <w:trHeight w:val="397"/>
          <w:jc w:val="center"/>
        </w:trPr>
        <w:tc>
          <w:tcPr>
            <w:tcW w:w="959" w:type="dxa"/>
            <w:vMerge/>
            <w:tcMar>
              <w:left w:w="108" w:type="dxa"/>
              <w:right w:w="108" w:type="dxa"/>
            </w:tcMar>
            <w:vAlign w:val="center"/>
          </w:tcPr>
          <w:p w14:paraId="0515F8D4"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850" w:type="dxa"/>
            <w:vMerge/>
            <w:tcMar>
              <w:left w:w="108" w:type="dxa"/>
              <w:right w:w="108" w:type="dxa"/>
            </w:tcMar>
            <w:vAlign w:val="center"/>
          </w:tcPr>
          <w:p w14:paraId="36F79CA1"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993" w:type="dxa"/>
            <w:tcMar>
              <w:left w:w="108" w:type="dxa"/>
              <w:right w:w="108" w:type="dxa"/>
            </w:tcMar>
            <w:vAlign w:val="center"/>
          </w:tcPr>
          <w:p w14:paraId="5440AE7E"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硫酸雾</w:t>
            </w:r>
          </w:p>
        </w:tc>
        <w:tc>
          <w:tcPr>
            <w:tcW w:w="1143" w:type="dxa"/>
            <w:vMerge/>
            <w:tcMar>
              <w:left w:w="108" w:type="dxa"/>
              <w:right w:w="108" w:type="dxa"/>
            </w:tcMar>
            <w:vAlign w:val="center"/>
          </w:tcPr>
          <w:p w14:paraId="50730817"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2542" w:type="dxa"/>
            <w:vMerge/>
            <w:tcMar>
              <w:left w:w="108" w:type="dxa"/>
              <w:right w:w="108" w:type="dxa"/>
            </w:tcMar>
            <w:vAlign w:val="center"/>
          </w:tcPr>
          <w:p w14:paraId="680A3EE8"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1276" w:type="dxa"/>
            <w:tcMar>
              <w:left w:w="108" w:type="dxa"/>
              <w:right w:w="108" w:type="dxa"/>
            </w:tcMar>
            <w:vAlign w:val="center"/>
          </w:tcPr>
          <w:p w14:paraId="6C1C4157"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w w:val="99"/>
                <w:sz w:val="21"/>
                <w:szCs w:val="21"/>
              </w:rPr>
              <w:t>/</w:t>
            </w:r>
          </w:p>
        </w:tc>
        <w:tc>
          <w:tcPr>
            <w:tcW w:w="1123" w:type="dxa"/>
            <w:tcMar>
              <w:left w:w="108" w:type="dxa"/>
              <w:right w:w="108" w:type="dxa"/>
            </w:tcMar>
            <w:vAlign w:val="center"/>
          </w:tcPr>
          <w:p w14:paraId="13039880"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0.0263</w:t>
            </w:r>
          </w:p>
        </w:tc>
      </w:tr>
      <w:tr w:rsidR="000B27EA" w:rsidRPr="00326CDC" w14:paraId="47C624F5" w14:textId="77777777" w:rsidTr="00F400DA">
        <w:trPr>
          <w:trHeight w:val="397"/>
          <w:jc w:val="center"/>
        </w:trPr>
        <w:tc>
          <w:tcPr>
            <w:tcW w:w="2802" w:type="dxa"/>
            <w:gridSpan w:val="3"/>
            <w:vMerge w:val="restart"/>
            <w:tcMar>
              <w:left w:w="108" w:type="dxa"/>
              <w:right w:w="108" w:type="dxa"/>
            </w:tcMar>
            <w:vAlign w:val="center"/>
          </w:tcPr>
          <w:p w14:paraId="2EC15749"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无组织排放总计</w:t>
            </w:r>
          </w:p>
        </w:tc>
        <w:tc>
          <w:tcPr>
            <w:tcW w:w="3685" w:type="dxa"/>
            <w:gridSpan w:val="2"/>
            <w:tcMar>
              <w:left w:w="108" w:type="dxa"/>
              <w:right w:w="108" w:type="dxa"/>
            </w:tcMar>
            <w:vAlign w:val="center"/>
          </w:tcPr>
          <w:p w14:paraId="4A3E5EEA"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HCl</w:t>
            </w:r>
          </w:p>
        </w:tc>
        <w:tc>
          <w:tcPr>
            <w:tcW w:w="1276" w:type="dxa"/>
            <w:tcMar>
              <w:left w:w="108" w:type="dxa"/>
              <w:right w:w="108" w:type="dxa"/>
            </w:tcMar>
            <w:vAlign w:val="center"/>
          </w:tcPr>
          <w:p w14:paraId="55CC1737"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w w:val="99"/>
                <w:sz w:val="21"/>
                <w:szCs w:val="21"/>
              </w:rPr>
              <w:t>/</w:t>
            </w:r>
          </w:p>
        </w:tc>
        <w:tc>
          <w:tcPr>
            <w:tcW w:w="1123" w:type="dxa"/>
            <w:tcMar>
              <w:left w:w="108" w:type="dxa"/>
              <w:right w:w="108" w:type="dxa"/>
            </w:tcMar>
            <w:vAlign w:val="center"/>
          </w:tcPr>
          <w:p w14:paraId="11A37B84"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0.0248</w:t>
            </w:r>
          </w:p>
        </w:tc>
      </w:tr>
      <w:tr w:rsidR="000B27EA" w:rsidRPr="00326CDC" w14:paraId="7694F0AB" w14:textId="77777777" w:rsidTr="00F400DA">
        <w:trPr>
          <w:trHeight w:val="397"/>
          <w:jc w:val="center"/>
        </w:trPr>
        <w:tc>
          <w:tcPr>
            <w:tcW w:w="2802" w:type="dxa"/>
            <w:gridSpan w:val="3"/>
            <w:vMerge/>
            <w:tcMar>
              <w:left w:w="108" w:type="dxa"/>
              <w:right w:w="108" w:type="dxa"/>
            </w:tcMar>
            <w:vAlign w:val="center"/>
          </w:tcPr>
          <w:p w14:paraId="1784B914" w14:textId="77777777" w:rsidR="000B27EA" w:rsidRPr="00326CDC" w:rsidRDefault="000B27EA" w:rsidP="000B27EA">
            <w:pPr>
              <w:spacing w:line="240" w:lineRule="auto"/>
              <w:ind w:firstLineChars="0" w:firstLine="0"/>
              <w:jc w:val="center"/>
              <w:rPr>
                <w:rFonts w:ascii="Times New Roman" w:eastAsia="宋体" w:hAnsi="Times New Roman" w:cs="Times New Roman"/>
                <w:sz w:val="21"/>
                <w:szCs w:val="21"/>
              </w:rPr>
            </w:pPr>
          </w:p>
        </w:tc>
        <w:tc>
          <w:tcPr>
            <w:tcW w:w="3685" w:type="dxa"/>
            <w:gridSpan w:val="2"/>
            <w:tcMar>
              <w:left w:w="108" w:type="dxa"/>
              <w:right w:w="108" w:type="dxa"/>
            </w:tcMar>
            <w:vAlign w:val="center"/>
          </w:tcPr>
          <w:p w14:paraId="59BCE139"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硫酸雾</w:t>
            </w:r>
          </w:p>
        </w:tc>
        <w:tc>
          <w:tcPr>
            <w:tcW w:w="1276" w:type="dxa"/>
            <w:tcMar>
              <w:left w:w="108" w:type="dxa"/>
              <w:right w:w="108" w:type="dxa"/>
            </w:tcMar>
            <w:vAlign w:val="center"/>
          </w:tcPr>
          <w:p w14:paraId="3E1920F2"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w w:val="99"/>
                <w:sz w:val="21"/>
                <w:szCs w:val="21"/>
              </w:rPr>
              <w:t>/</w:t>
            </w:r>
          </w:p>
        </w:tc>
        <w:tc>
          <w:tcPr>
            <w:tcW w:w="1123" w:type="dxa"/>
            <w:tcMar>
              <w:left w:w="108" w:type="dxa"/>
              <w:right w:w="108" w:type="dxa"/>
            </w:tcMar>
            <w:vAlign w:val="center"/>
          </w:tcPr>
          <w:p w14:paraId="6511CA90" w14:textId="77777777" w:rsidR="000B27EA" w:rsidRPr="00326CDC" w:rsidRDefault="000B27EA" w:rsidP="000B27EA">
            <w:pPr>
              <w:pStyle w:val="TableParagraph"/>
              <w:ind w:left="0"/>
              <w:jc w:val="center"/>
              <w:rPr>
                <w:rFonts w:ascii="Times New Roman" w:eastAsia="宋体" w:hAnsi="Times New Roman" w:cs="Times New Roman"/>
                <w:sz w:val="21"/>
                <w:szCs w:val="21"/>
              </w:rPr>
            </w:pPr>
            <w:r w:rsidRPr="00326CDC">
              <w:rPr>
                <w:rFonts w:ascii="Times New Roman" w:eastAsia="宋体" w:hAnsi="Times New Roman" w:cs="Times New Roman"/>
                <w:sz w:val="21"/>
                <w:szCs w:val="21"/>
              </w:rPr>
              <w:t>0.0263</w:t>
            </w:r>
          </w:p>
        </w:tc>
      </w:tr>
    </w:tbl>
    <w:p w14:paraId="0275F519" w14:textId="77777777" w:rsidR="002915AD" w:rsidRPr="00C26455" w:rsidRDefault="000939D1">
      <w:pPr>
        <w:ind w:firstLine="480"/>
      </w:pPr>
      <w:r w:rsidRPr="00C26455">
        <w:t>（</w:t>
      </w:r>
      <w:r w:rsidRPr="00C26455">
        <w:rPr>
          <w:rFonts w:hint="eastAsia"/>
        </w:rPr>
        <w:t>3</w:t>
      </w:r>
      <w:r w:rsidRPr="00C26455">
        <w:t>）大气污染物</w:t>
      </w:r>
      <w:r w:rsidRPr="00C26455">
        <w:rPr>
          <w:rFonts w:hint="eastAsia"/>
        </w:rPr>
        <w:t>总</w:t>
      </w:r>
      <w:r w:rsidRPr="00C26455">
        <w:t>年排放量核算</w:t>
      </w:r>
    </w:p>
    <w:p w14:paraId="02487A9B" w14:textId="77777777" w:rsidR="002915AD" w:rsidRPr="00C26455" w:rsidRDefault="000939D1">
      <w:pPr>
        <w:ind w:firstLine="480"/>
      </w:pPr>
      <w:r w:rsidRPr="00C26455">
        <w:rPr>
          <w:rFonts w:hint="eastAsia"/>
        </w:rPr>
        <w:t>本项目</w:t>
      </w:r>
      <w:r w:rsidRPr="00C26455">
        <w:t>大气污染物年排放量核算见</w:t>
      </w:r>
      <w:r w:rsidRPr="00C26455">
        <w:rPr>
          <w:rFonts w:hint="eastAsia"/>
        </w:rPr>
        <w:t>下表</w:t>
      </w:r>
      <w:r w:rsidRPr="00C26455">
        <w:t>。</w:t>
      </w:r>
    </w:p>
    <w:p w14:paraId="31943A78" w14:textId="0CE93124" w:rsidR="002915AD" w:rsidRDefault="000939D1" w:rsidP="005E585E">
      <w:pPr>
        <w:pStyle w:val="24"/>
        <w:spacing w:before="240" w:after="120"/>
        <w:ind w:firstLine="482"/>
      </w:pPr>
      <w:r w:rsidRPr="00C26455">
        <w:t>表</w:t>
      </w:r>
      <w:r w:rsidRPr="00C26455">
        <w:rPr>
          <w:rFonts w:hint="eastAsia"/>
        </w:rPr>
        <w:t>5-1</w:t>
      </w:r>
      <w:r w:rsidR="00503688">
        <w:rPr>
          <w:rFonts w:hint="eastAsia"/>
        </w:rPr>
        <w:t>8</w:t>
      </w:r>
      <w:r w:rsidRPr="00C26455">
        <w:rPr>
          <w:rFonts w:hint="eastAsia"/>
        </w:rPr>
        <w:t xml:space="preserve"> </w:t>
      </w:r>
      <w:r w:rsidRPr="00C26455">
        <w:t xml:space="preserve">       </w:t>
      </w:r>
      <w:r w:rsidR="00503688">
        <w:t xml:space="preserve">  </w:t>
      </w:r>
      <w:r w:rsidRPr="00C26455">
        <w:t xml:space="preserve">    </w:t>
      </w:r>
      <w:r w:rsidRPr="00C26455">
        <w:t>大气污染物年排放量核算表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33"/>
        <w:gridCol w:w="3081"/>
        <w:gridCol w:w="3382"/>
      </w:tblGrid>
      <w:tr w:rsidR="00502366" w:rsidRPr="00525BEE" w14:paraId="215EEE63" w14:textId="77777777" w:rsidTr="00F400DA">
        <w:trPr>
          <w:trHeight w:val="397"/>
          <w:jc w:val="center"/>
        </w:trPr>
        <w:tc>
          <w:tcPr>
            <w:tcW w:w="1850" w:type="dxa"/>
            <w:tcBorders>
              <w:bottom w:val="single" w:sz="4" w:space="0" w:color="000000"/>
              <w:right w:val="single" w:sz="4" w:space="0" w:color="000000"/>
            </w:tcBorders>
            <w:vAlign w:val="center"/>
          </w:tcPr>
          <w:p w14:paraId="7901F4DE" w14:textId="77777777" w:rsidR="00502366" w:rsidRPr="00525BEE" w:rsidRDefault="00502366" w:rsidP="00502366">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序号</w:t>
            </w:r>
          </w:p>
        </w:tc>
        <w:tc>
          <w:tcPr>
            <w:tcW w:w="3109" w:type="dxa"/>
            <w:tcBorders>
              <w:left w:val="single" w:sz="4" w:space="0" w:color="000000"/>
              <w:bottom w:val="single" w:sz="4" w:space="0" w:color="000000"/>
              <w:right w:val="single" w:sz="4" w:space="0" w:color="000000"/>
            </w:tcBorders>
            <w:vAlign w:val="center"/>
          </w:tcPr>
          <w:p w14:paraId="5B1BF37D" w14:textId="77777777" w:rsidR="00502366" w:rsidRPr="00525BEE" w:rsidRDefault="00502366" w:rsidP="00502366">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污染物</w:t>
            </w:r>
          </w:p>
        </w:tc>
        <w:tc>
          <w:tcPr>
            <w:tcW w:w="3413" w:type="dxa"/>
            <w:tcBorders>
              <w:left w:val="single" w:sz="4" w:space="0" w:color="000000"/>
              <w:bottom w:val="single" w:sz="4" w:space="0" w:color="000000"/>
            </w:tcBorders>
            <w:vAlign w:val="center"/>
          </w:tcPr>
          <w:p w14:paraId="5A58F294" w14:textId="77777777" w:rsidR="00502366" w:rsidRPr="00525BEE" w:rsidRDefault="00502366" w:rsidP="00502366">
            <w:pPr>
              <w:pStyle w:val="TableParagraph"/>
              <w:ind w:left="0"/>
              <w:jc w:val="center"/>
              <w:rPr>
                <w:rFonts w:ascii="Times New Roman" w:eastAsia="宋体" w:hAnsi="Times New Roman" w:cs="Times New Roman"/>
                <w:b/>
                <w:bCs/>
                <w:sz w:val="21"/>
                <w:szCs w:val="21"/>
              </w:rPr>
            </w:pPr>
            <w:r w:rsidRPr="00525BEE">
              <w:rPr>
                <w:rFonts w:ascii="Times New Roman" w:eastAsia="宋体" w:hAnsi="Times New Roman" w:cs="Times New Roman"/>
                <w:b/>
                <w:bCs/>
                <w:sz w:val="21"/>
                <w:szCs w:val="21"/>
              </w:rPr>
              <w:t>年排放量（</w:t>
            </w:r>
            <w:r w:rsidRPr="00525BEE">
              <w:rPr>
                <w:rFonts w:ascii="Times New Roman" w:eastAsia="宋体" w:hAnsi="Times New Roman" w:cs="Times New Roman"/>
                <w:b/>
                <w:bCs/>
                <w:sz w:val="21"/>
                <w:szCs w:val="21"/>
              </w:rPr>
              <w:t>t/a</w:t>
            </w:r>
            <w:r w:rsidRPr="00525BEE">
              <w:rPr>
                <w:rFonts w:ascii="Times New Roman" w:eastAsia="宋体" w:hAnsi="Times New Roman" w:cs="Times New Roman"/>
                <w:b/>
                <w:bCs/>
                <w:sz w:val="21"/>
                <w:szCs w:val="21"/>
              </w:rPr>
              <w:t>）</w:t>
            </w:r>
          </w:p>
        </w:tc>
      </w:tr>
      <w:tr w:rsidR="00502366" w:rsidRPr="00525BEE" w14:paraId="7DE8BE5F" w14:textId="77777777" w:rsidTr="00F400DA">
        <w:trPr>
          <w:trHeight w:val="397"/>
          <w:jc w:val="center"/>
        </w:trPr>
        <w:tc>
          <w:tcPr>
            <w:tcW w:w="1850" w:type="dxa"/>
            <w:tcBorders>
              <w:top w:val="single" w:sz="4" w:space="0" w:color="000000"/>
              <w:bottom w:val="single" w:sz="4" w:space="0" w:color="000000"/>
              <w:right w:val="single" w:sz="4" w:space="0" w:color="000000"/>
            </w:tcBorders>
            <w:vAlign w:val="center"/>
          </w:tcPr>
          <w:p w14:paraId="51EBFE8A"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w w:val="99"/>
                <w:sz w:val="21"/>
                <w:szCs w:val="21"/>
              </w:rPr>
              <w:t>1</w:t>
            </w:r>
          </w:p>
        </w:tc>
        <w:tc>
          <w:tcPr>
            <w:tcW w:w="3109" w:type="dxa"/>
            <w:tcBorders>
              <w:top w:val="single" w:sz="4" w:space="0" w:color="000000"/>
              <w:left w:val="single" w:sz="4" w:space="0" w:color="000000"/>
              <w:bottom w:val="single" w:sz="4" w:space="0" w:color="000000"/>
              <w:right w:val="single" w:sz="4" w:space="0" w:color="000000"/>
            </w:tcBorders>
            <w:vAlign w:val="center"/>
          </w:tcPr>
          <w:p w14:paraId="6590E546"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硫酸雾</w:t>
            </w:r>
          </w:p>
        </w:tc>
        <w:tc>
          <w:tcPr>
            <w:tcW w:w="3413" w:type="dxa"/>
            <w:tcBorders>
              <w:top w:val="single" w:sz="4" w:space="0" w:color="000000"/>
              <w:left w:val="single" w:sz="4" w:space="0" w:color="000000"/>
              <w:bottom w:val="single" w:sz="4" w:space="0" w:color="000000"/>
            </w:tcBorders>
            <w:vAlign w:val="center"/>
          </w:tcPr>
          <w:p w14:paraId="02B892EA"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0.0854</w:t>
            </w:r>
          </w:p>
        </w:tc>
      </w:tr>
      <w:tr w:rsidR="00502366" w:rsidRPr="00525BEE" w14:paraId="7154E207" w14:textId="77777777" w:rsidTr="00F400DA">
        <w:trPr>
          <w:trHeight w:val="397"/>
          <w:jc w:val="center"/>
        </w:trPr>
        <w:tc>
          <w:tcPr>
            <w:tcW w:w="1850" w:type="dxa"/>
            <w:tcBorders>
              <w:top w:val="single" w:sz="4" w:space="0" w:color="000000"/>
              <w:bottom w:val="single" w:sz="4" w:space="0" w:color="000000"/>
              <w:right w:val="single" w:sz="4" w:space="0" w:color="000000"/>
            </w:tcBorders>
            <w:vAlign w:val="center"/>
          </w:tcPr>
          <w:p w14:paraId="64DC3886"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w w:val="99"/>
                <w:sz w:val="21"/>
                <w:szCs w:val="21"/>
              </w:rPr>
              <w:t>2</w:t>
            </w:r>
          </w:p>
        </w:tc>
        <w:tc>
          <w:tcPr>
            <w:tcW w:w="3109" w:type="dxa"/>
            <w:tcBorders>
              <w:top w:val="single" w:sz="4" w:space="0" w:color="000000"/>
              <w:left w:val="single" w:sz="4" w:space="0" w:color="000000"/>
              <w:bottom w:val="single" w:sz="4" w:space="0" w:color="000000"/>
              <w:right w:val="single" w:sz="4" w:space="0" w:color="000000"/>
            </w:tcBorders>
            <w:vAlign w:val="center"/>
          </w:tcPr>
          <w:p w14:paraId="6F7160BE"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HCl</w:t>
            </w:r>
          </w:p>
        </w:tc>
        <w:tc>
          <w:tcPr>
            <w:tcW w:w="3413" w:type="dxa"/>
            <w:tcBorders>
              <w:top w:val="single" w:sz="4" w:space="0" w:color="000000"/>
              <w:left w:val="single" w:sz="4" w:space="0" w:color="000000"/>
              <w:bottom w:val="single" w:sz="4" w:space="0" w:color="000000"/>
            </w:tcBorders>
            <w:vAlign w:val="center"/>
          </w:tcPr>
          <w:p w14:paraId="6B9940B9"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0.1551</w:t>
            </w:r>
          </w:p>
        </w:tc>
      </w:tr>
      <w:tr w:rsidR="00502366" w:rsidRPr="00525BEE" w14:paraId="6E396B62" w14:textId="77777777" w:rsidTr="00F400DA">
        <w:trPr>
          <w:trHeight w:val="397"/>
          <w:jc w:val="center"/>
        </w:trPr>
        <w:tc>
          <w:tcPr>
            <w:tcW w:w="1850" w:type="dxa"/>
            <w:tcBorders>
              <w:top w:val="single" w:sz="4" w:space="0" w:color="000000"/>
              <w:bottom w:val="single" w:sz="4" w:space="0" w:color="000000"/>
              <w:right w:val="single" w:sz="4" w:space="0" w:color="000000"/>
            </w:tcBorders>
            <w:vAlign w:val="center"/>
          </w:tcPr>
          <w:p w14:paraId="60702B3D"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w w:val="99"/>
                <w:sz w:val="21"/>
                <w:szCs w:val="21"/>
              </w:rPr>
              <w:t>3</w:t>
            </w:r>
          </w:p>
        </w:tc>
        <w:tc>
          <w:tcPr>
            <w:tcW w:w="3109" w:type="dxa"/>
            <w:tcBorders>
              <w:top w:val="single" w:sz="4" w:space="0" w:color="000000"/>
              <w:left w:val="single" w:sz="4" w:space="0" w:color="000000"/>
              <w:bottom w:val="single" w:sz="4" w:space="0" w:color="000000"/>
              <w:right w:val="single" w:sz="4" w:space="0" w:color="000000"/>
            </w:tcBorders>
            <w:vAlign w:val="center"/>
          </w:tcPr>
          <w:p w14:paraId="4A37B760"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颗粒物</w:t>
            </w:r>
          </w:p>
        </w:tc>
        <w:tc>
          <w:tcPr>
            <w:tcW w:w="3413" w:type="dxa"/>
            <w:tcBorders>
              <w:top w:val="single" w:sz="4" w:space="0" w:color="000000"/>
              <w:left w:val="single" w:sz="4" w:space="0" w:color="000000"/>
              <w:bottom w:val="single" w:sz="4" w:space="0" w:color="000000"/>
            </w:tcBorders>
            <w:vAlign w:val="center"/>
          </w:tcPr>
          <w:p w14:paraId="5682AD26"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0.12</w:t>
            </w:r>
          </w:p>
        </w:tc>
      </w:tr>
      <w:tr w:rsidR="00502366" w:rsidRPr="00525BEE" w14:paraId="6859939D" w14:textId="77777777" w:rsidTr="00F400DA">
        <w:trPr>
          <w:trHeight w:val="397"/>
          <w:jc w:val="center"/>
        </w:trPr>
        <w:tc>
          <w:tcPr>
            <w:tcW w:w="1850" w:type="dxa"/>
            <w:tcBorders>
              <w:top w:val="single" w:sz="4" w:space="0" w:color="000000"/>
              <w:bottom w:val="single" w:sz="4" w:space="0" w:color="000000"/>
              <w:right w:val="single" w:sz="4" w:space="0" w:color="000000"/>
            </w:tcBorders>
            <w:vAlign w:val="center"/>
          </w:tcPr>
          <w:p w14:paraId="2BD993FA"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w w:val="99"/>
                <w:sz w:val="21"/>
                <w:szCs w:val="21"/>
              </w:rPr>
              <w:t>4</w:t>
            </w:r>
          </w:p>
        </w:tc>
        <w:tc>
          <w:tcPr>
            <w:tcW w:w="3109" w:type="dxa"/>
            <w:tcBorders>
              <w:top w:val="single" w:sz="4" w:space="0" w:color="000000"/>
              <w:left w:val="single" w:sz="4" w:space="0" w:color="000000"/>
              <w:bottom w:val="single" w:sz="4" w:space="0" w:color="000000"/>
              <w:right w:val="single" w:sz="4" w:space="0" w:color="000000"/>
            </w:tcBorders>
            <w:vAlign w:val="center"/>
          </w:tcPr>
          <w:p w14:paraId="550E9D95"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position w:val="1"/>
                <w:sz w:val="21"/>
                <w:szCs w:val="21"/>
              </w:rPr>
              <w:t>SO</w:t>
            </w:r>
            <w:r w:rsidRPr="00525BEE">
              <w:rPr>
                <w:rFonts w:ascii="Times New Roman" w:eastAsia="宋体" w:hAnsi="Times New Roman" w:cs="Times New Roman"/>
                <w:sz w:val="21"/>
                <w:szCs w:val="21"/>
                <w:vertAlign w:val="subscript"/>
              </w:rPr>
              <w:t>2</w:t>
            </w:r>
          </w:p>
        </w:tc>
        <w:tc>
          <w:tcPr>
            <w:tcW w:w="3413" w:type="dxa"/>
            <w:tcBorders>
              <w:top w:val="single" w:sz="4" w:space="0" w:color="000000"/>
              <w:left w:val="single" w:sz="4" w:space="0" w:color="000000"/>
              <w:bottom w:val="single" w:sz="4" w:space="0" w:color="000000"/>
            </w:tcBorders>
            <w:vAlign w:val="center"/>
          </w:tcPr>
          <w:p w14:paraId="2CC04D13"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0.2401</w:t>
            </w:r>
          </w:p>
        </w:tc>
      </w:tr>
      <w:tr w:rsidR="00502366" w:rsidRPr="00525BEE" w14:paraId="36141200" w14:textId="77777777" w:rsidTr="00F400DA">
        <w:trPr>
          <w:trHeight w:val="397"/>
          <w:jc w:val="center"/>
        </w:trPr>
        <w:tc>
          <w:tcPr>
            <w:tcW w:w="1850" w:type="dxa"/>
            <w:tcBorders>
              <w:top w:val="single" w:sz="4" w:space="0" w:color="000000"/>
              <w:right w:val="single" w:sz="4" w:space="0" w:color="000000"/>
            </w:tcBorders>
            <w:vAlign w:val="center"/>
          </w:tcPr>
          <w:p w14:paraId="4F80D356"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w w:val="99"/>
                <w:sz w:val="21"/>
                <w:szCs w:val="21"/>
              </w:rPr>
              <w:t>5</w:t>
            </w:r>
          </w:p>
        </w:tc>
        <w:tc>
          <w:tcPr>
            <w:tcW w:w="3109" w:type="dxa"/>
            <w:tcBorders>
              <w:top w:val="single" w:sz="4" w:space="0" w:color="000000"/>
              <w:left w:val="single" w:sz="4" w:space="0" w:color="000000"/>
              <w:right w:val="single" w:sz="4" w:space="0" w:color="000000"/>
            </w:tcBorders>
            <w:vAlign w:val="center"/>
          </w:tcPr>
          <w:p w14:paraId="1C387A43"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NOx</w:t>
            </w:r>
          </w:p>
        </w:tc>
        <w:tc>
          <w:tcPr>
            <w:tcW w:w="3413" w:type="dxa"/>
            <w:tcBorders>
              <w:top w:val="single" w:sz="4" w:space="0" w:color="000000"/>
              <w:left w:val="single" w:sz="4" w:space="0" w:color="000000"/>
            </w:tcBorders>
            <w:vAlign w:val="center"/>
          </w:tcPr>
          <w:p w14:paraId="3DB72505" w14:textId="77777777" w:rsidR="00502366" w:rsidRPr="00525BEE" w:rsidRDefault="00502366" w:rsidP="00502366">
            <w:pPr>
              <w:pStyle w:val="TableParagraph"/>
              <w:ind w:left="0"/>
              <w:jc w:val="center"/>
              <w:rPr>
                <w:rFonts w:ascii="Times New Roman" w:eastAsia="宋体" w:hAnsi="Times New Roman" w:cs="Times New Roman"/>
                <w:sz w:val="21"/>
                <w:szCs w:val="21"/>
              </w:rPr>
            </w:pPr>
            <w:r w:rsidRPr="00525BEE">
              <w:rPr>
                <w:rFonts w:ascii="Times New Roman" w:eastAsia="宋体" w:hAnsi="Times New Roman" w:cs="Times New Roman"/>
                <w:sz w:val="21"/>
                <w:szCs w:val="21"/>
              </w:rPr>
              <w:t>0.7202</w:t>
            </w:r>
          </w:p>
        </w:tc>
      </w:tr>
    </w:tbl>
    <w:p w14:paraId="3FC30F24" w14:textId="77777777" w:rsidR="002915AD" w:rsidRPr="00C26455" w:rsidRDefault="000939D1">
      <w:pPr>
        <w:ind w:firstLine="480"/>
      </w:pPr>
      <w:r w:rsidRPr="00C26455">
        <w:rPr>
          <w:rFonts w:hint="eastAsia"/>
        </w:rPr>
        <w:t>（</w:t>
      </w:r>
      <w:r w:rsidRPr="00C26455">
        <w:rPr>
          <w:rFonts w:hint="eastAsia"/>
        </w:rPr>
        <w:t>4</w:t>
      </w:r>
      <w:r w:rsidRPr="00C26455">
        <w:rPr>
          <w:rFonts w:hint="eastAsia"/>
        </w:rPr>
        <w:t>）非正常排放量核算</w:t>
      </w:r>
    </w:p>
    <w:p w14:paraId="3928BF1B" w14:textId="0D6539DF" w:rsidR="002915AD" w:rsidRPr="00C26455" w:rsidRDefault="000939D1">
      <w:pPr>
        <w:ind w:firstLine="480"/>
      </w:pPr>
      <w:r w:rsidRPr="00C26455">
        <w:rPr>
          <w:rFonts w:hint="eastAsia"/>
        </w:rPr>
        <w:t>本项目非正常工况下大气污染物非正常排放量核算见下表。</w:t>
      </w:r>
    </w:p>
    <w:p w14:paraId="6B383F47" w14:textId="7BA608F6" w:rsidR="002915AD" w:rsidRDefault="000939D1" w:rsidP="00C73D59">
      <w:pPr>
        <w:pStyle w:val="24"/>
        <w:spacing w:before="240" w:after="120"/>
        <w:ind w:firstLine="482"/>
      </w:pPr>
      <w:r w:rsidRPr="00C26455">
        <w:t>表</w:t>
      </w:r>
      <w:r w:rsidRPr="00C26455">
        <w:rPr>
          <w:rFonts w:hint="eastAsia"/>
        </w:rPr>
        <w:t>5</w:t>
      </w:r>
      <w:r w:rsidRPr="00C26455">
        <w:t>-</w:t>
      </w:r>
      <w:r w:rsidRPr="00C26455">
        <w:rPr>
          <w:rFonts w:hint="eastAsia"/>
        </w:rPr>
        <w:t>1</w:t>
      </w:r>
      <w:r w:rsidR="00503688">
        <w:rPr>
          <w:rFonts w:hint="eastAsia"/>
        </w:rPr>
        <w:t>9</w:t>
      </w:r>
      <w:r w:rsidRPr="00C26455">
        <w:t xml:space="preserve">        </w:t>
      </w:r>
      <w:r w:rsidRPr="00C26455">
        <w:t>非正常工况时烟囱污染物排放情况一览表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858"/>
        <w:gridCol w:w="938"/>
        <w:gridCol w:w="1204"/>
        <w:gridCol w:w="1336"/>
        <w:gridCol w:w="939"/>
        <w:gridCol w:w="805"/>
        <w:gridCol w:w="1269"/>
        <w:gridCol w:w="947"/>
      </w:tblGrid>
      <w:tr w:rsidR="004F7173" w:rsidRPr="00130D5B" w14:paraId="125EED8B" w14:textId="77777777" w:rsidTr="00F400DA">
        <w:trPr>
          <w:trHeight w:val="397"/>
          <w:jc w:val="center"/>
        </w:trPr>
        <w:tc>
          <w:tcPr>
            <w:tcW w:w="908" w:type="dxa"/>
            <w:tcMar>
              <w:left w:w="57" w:type="dxa"/>
              <w:right w:w="57" w:type="dxa"/>
            </w:tcMar>
            <w:vAlign w:val="center"/>
          </w:tcPr>
          <w:p w14:paraId="0F2B112D" w14:textId="77777777" w:rsidR="004F7173" w:rsidRPr="00130D5B" w:rsidRDefault="004F7173" w:rsidP="004F7173">
            <w:pPr>
              <w:pStyle w:val="TableParagraph"/>
              <w:ind w:left="0"/>
              <w:jc w:val="center"/>
              <w:rPr>
                <w:rFonts w:ascii="Times New Roman" w:eastAsia="宋体" w:hAnsi="Times New Roman" w:cs="Times New Roman"/>
                <w:b/>
                <w:sz w:val="21"/>
                <w:szCs w:val="21"/>
              </w:rPr>
            </w:pPr>
            <w:r w:rsidRPr="00130D5B">
              <w:rPr>
                <w:rFonts w:ascii="Times New Roman" w:eastAsia="宋体" w:hAnsi="Times New Roman" w:cs="Times New Roman"/>
                <w:b/>
                <w:sz w:val="21"/>
                <w:szCs w:val="21"/>
              </w:rPr>
              <w:t>非正常排放源</w:t>
            </w:r>
          </w:p>
        </w:tc>
        <w:tc>
          <w:tcPr>
            <w:tcW w:w="992" w:type="dxa"/>
            <w:tcMar>
              <w:left w:w="57" w:type="dxa"/>
              <w:right w:w="57" w:type="dxa"/>
            </w:tcMar>
            <w:vAlign w:val="center"/>
          </w:tcPr>
          <w:p w14:paraId="023EAFD6" w14:textId="77777777" w:rsidR="004F7173" w:rsidRPr="00130D5B" w:rsidRDefault="004F7173" w:rsidP="004F7173">
            <w:pPr>
              <w:pStyle w:val="TableParagraph"/>
              <w:ind w:left="0"/>
              <w:jc w:val="center"/>
              <w:rPr>
                <w:rFonts w:ascii="Times New Roman" w:eastAsia="宋体" w:hAnsi="Times New Roman" w:cs="Times New Roman"/>
                <w:b/>
                <w:sz w:val="21"/>
                <w:szCs w:val="21"/>
              </w:rPr>
            </w:pPr>
            <w:r w:rsidRPr="00130D5B">
              <w:rPr>
                <w:rFonts w:ascii="Times New Roman" w:eastAsia="宋体" w:hAnsi="Times New Roman" w:cs="Times New Roman"/>
                <w:b/>
                <w:sz w:val="21"/>
                <w:szCs w:val="21"/>
              </w:rPr>
              <w:t>非正常排放原因</w:t>
            </w:r>
          </w:p>
        </w:tc>
        <w:tc>
          <w:tcPr>
            <w:tcW w:w="1276" w:type="dxa"/>
            <w:tcMar>
              <w:left w:w="57" w:type="dxa"/>
              <w:right w:w="57" w:type="dxa"/>
            </w:tcMar>
            <w:vAlign w:val="center"/>
          </w:tcPr>
          <w:p w14:paraId="39EC58F8" w14:textId="77777777" w:rsidR="004F7173" w:rsidRPr="00130D5B" w:rsidRDefault="004F7173" w:rsidP="004F7173">
            <w:pPr>
              <w:pStyle w:val="TableParagraph"/>
              <w:ind w:left="0"/>
              <w:jc w:val="center"/>
              <w:rPr>
                <w:rFonts w:ascii="Times New Roman" w:eastAsia="宋体" w:hAnsi="Times New Roman" w:cs="Times New Roman"/>
                <w:b/>
                <w:sz w:val="21"/>
                <w:szCs w:val="21"/>
              </w:rPr>
            </w:pPr>
            <w:r w:rsidRPr="00130D5B">
              <w:rPr>
                <w:rFonts w:ascii="Times New Roman" w:eastAsia="宋体" w:hAnsi="Times New Roman" w:cs="Times New Roman"/>
                <w:b/>
                <w:sz w:val="21"/>
                <w:szCs w:val="21"/>
              </w:rPr>
              <w:t>污染物</w:t>
            </w:r>
          </w:p>
        </w:tc>
        <w:tc>
          <w:tcPr>
            <w:tcW w:w="1417" w:type="dxa"/>
            <w:tcMar>
              <w:left w:w="57" w:type="dxa"/>
              <w:right w:w="57" w:type="dxa"/>
            </w:tcMar>
            <w:vAlign w:val="center"/>
          </w:tcPr>
          <w:p w14:paraId="3B1DECBA" w14:textId="77777777" w:rsidR="004F7173" w:rsidRPr="00130D5B" w:rsidRDefault="004F7173" w:rsidP="004F7173">
            <w:pPr>
              <w:pStyle w:val="TableParagraph"/>
              <w:ind w:left="0"/>
              <w:jc w:val="center"/>
              <w:rPr>
                <w:rFonts w:ascii="Times New Roman" w:eastAsia="宋体" w:hAnsi="Times New Roman" w:cs="Times New Roman"/>
                <w:b/>
                <w:sz w:val="21"/>
                <w:szCs w:val="21"/>
              </w:rPr>
            </w:pPr>
            <w:r w:rsidRPr="00130D5B">
              <w:rPr>
                <w:rFonts w:ascii="Times New Roman" w:eastAsia="宋体" w:hAnsi="Times New Roman" w:cs="Times New Roman"/>
                <w:b/>
                <w:sz w:val="21"/>
                <w:szCs w:val="21"/>
              </w:rPr>
              <w:t>非正常排放速率</w:t>
            </w:r>
            <w:r w:rsidRPr="00130D5B">
              <w:rPr>
                <w:rFonts w:ascii="Times New Roman" w:eastAsia="宋体" w:hAnsi="Times New Roman" w:cs="Times New Roman"/>
                <w:b/>
                <w:sz w:val="21"/>
                <w:szCs w:val="21"/>
              </w:rPr>
              <w:t>/</w:t>
            </w:r>
            <w:r w:rsidRPr="00130D5B">
              <w:rPr>
                <w:rFonts w:ascii="Times New Roman" w:eastAsia="宋体" w:hAnsi="Times New Roman" w:cs="Times New Roman"/>
                <w:b/>
                <w:sz w:val="21"/>
                <w:szCs w:val="21"/>
              </w:rPr>
              <w:t>（</w:t>
            </w:r>
            <w:r w:rsidRPr="00130D5B">
              <w:rPr>
                <w:rFonts w:ascii="Times New Roman" w:eastAsia="宋体" w:hAnsi="Times New Roman" w:cs="Times New Roman"/>
                <w:b/>
                <w:sz w:val="21"/>
                <w:szCs w:val="21"/>
              </w:rPr>
              <w:t>kg/h</w:t>
            </w:r>
            <w:r w:rsidRPr="00130D5B">
              <w:rPr>
                <w:rFonts w:ascii="Times New Roman" w:eastAsia="宋体" w:hAnsi="Times New Roman" w:cs="Times New Roman"/>
                <w:b/>
                <w:sz w:val="21"/>
                <w:szCs w:val="21"/>
              </w:rPr>
              <w:t>）</w:t>
            </w:r>
          </w:p>
        </w:tc>
        <w:tc>
          <w:tcPr>
            <w:tcW w:w="993" w:type="dxa"/>
            <w:tcMar>
              <w:left w:w="57" w:type="dxa"/>
              <w:right w:w="57" w:type="dxa"/>
            </w:tcMar>
            <w:vAlign w:val="center"/>
          </w:tcPr>
          <w:p w14:paraId="060F62C2" w14:textId="77777777" w:rsidR="004F7173" w:rsidRPr="00130D5B" w:rsidRDefault="004F7173" w:rsidP="004F7173">
            <w:pPr>
              <w:pStyle w:val="TableParagraph"/>
              <w:ind w:left="0"/>
              <w:jc w:val="center"/>
              <w:rPr>
                <w:rFonts w:ascii="Times New Roman" w:eastAsia="宋体" w:hAnsi="Times New Roman" w:cs="Times New Roman"/>
                <w:b/>
                <w:sz w:val="21"/>
                <w:szCs w:val="21"/>
              </w:rPr>
            </w:pPr>
            <w:r w:rsidRPr="00130D5B">
              <w:rPr>
                <w:rFonts w:ascii="Times New Roman" w:eastAsia="宋体" w:hAnsi="Times New Roman" w:cs="Times New Roman"/>
                <w:b/>
                <w:sz w:val="21"/>
                <w:szCs w:val="21"/>
              </w:rPr>
              <w:t>单次持续时间</w:t>
            </w:r>
            <w:r w:rsidRPr="00130D5B">
              <w:rPr>
                <w:rFonts w:ascii="Times New Roman" w:eastAsia="宋体" w:hAnsi="Times New Roman" w:cs="Times New Roman"/>
                <w:b/>
                <w:sz w:val="21"/>
                <w:szCs w:val="21"/>
              </w:rPr>
              <w:t>/h</w:t>
            </w:r>
          </w:p>
        </w:tc>
        <w:tc>
          <w:tcPr>
            <w:tcW w:w="850" w:type="dxa"/>
            <w:tcMar>
              <w:left w:w="57" w:type="dxa"/>
              <w:right w:w="57" w:type="dxa"/>
            </w:tcMar>
            <w:vAlign w:val="center"/>
          </w:tcPr>
          <w:p w14:paraId="174C4F05" w14:textId="77777777" w:rsidR="004F7173" w:rsidRPr="00130D5B" w:rsidRDefault="004F7173" w:rsidP="004F7173">
            <w:pPr>
              <w:pStyle w:val="TableParagraph"/>
              <w:ind w:left="0"/>
              <w:jc w:val="center"/>
              <w:rPr>
                <w:rFonts w:ascii="Times New Roman" w:eastAsia="宋体" w:hAnsi="Times New Roman" w:cs="Times New Roman"/>
                <w:b/>
                <w:sz w:val="21"/>
                <w:szCs w:val="21"/>
              </w:rPr>
            </w:pPr>
            <w:r w:rsidRPr="00130D5B">
              <w:rPr>
                <w:rFonts w:ascii="Times New Roman" w:eastAsia="宋体" w:hAnsi="Times New Roman" w:cs="Times New Roman"/>
                <w:b/>
                <w:sz w:val="21"/>
                <w:szCs w:val="21"/>
              </w:rPr>
              <w:t>年发生频次</w:t>
            </w:r>
            <w:r w:rsidRPr="00130D5B">
              <w:rPr>
                <w:rFonts w:ascii="Times New Roman" w:eastAsia="宋体" w:hAnsi="Times New Roman" w:cs="Times New Roman"/>
                <w:b/>
                <w:sz w:val="21"/>
                <w:szCs w:val="21"/>
              </w:rPr>
              <w:t>/</w:t>
            </w:r>
            <w:r w:rsidRPr="00130D5B">
              <w:rPr>
                <w:rFonts w:ascii="Times New Roman" w:eastAsia="宋体" w:hAnsi="Times New Roman" w:cs="Times New Roman"/>
                <w:b/>
                <w:sz w:val="21"/>
                <w:szCs w:val="21"/>
              </w:rPr>
              <w:t>次</w:t>
            </w:r>
          </w:p>
        </w:tc>
        <w:tc>
          <w:tcPr>
            <w:tcW w:w="1346" w:type="dxa"/>
            <w:tcMar>
              <w:left w:w="57" w:type="dxa"/>
              <w:right w:w="57" w:type="dxa"/>
            </w:tcMar>
            <w:vAlign w:val="center"/>
          </w:tcPr>
          <w:p w14:paraId="6580428A" w14:textId="77777777" w:rsidR="004F7173" w:rsidRPr="00130D5B" w:rsidRDefault="004F7173" w:rsidP="004F7173">
            <w:pPr>
              <w:pStyle w:val="TableParagraph"/>
              <w:ind w:left="0"/>
              <w:jc w:val="center"/>
              <w:rPr>
                <w:rFonts w:ascii="Times New Roman" w:eastAsia="宋体" w:hAnsi="Times New Roman" w:cs="Times New Roman"/>
                <w:b/>
                <w:sz w:val="21"/>
                <w:szCs w:val="21"/>
              </w:rPr>
            </w:pPr>
            <w:r w:rsidRPr="00130D5B">
              <w:rPr>
                <w:rFonts w:ascii="Times New Roman" w:eastAsia="宋体" w:hAnsi="Times New Roman" w:cs="Times New Roman"/>
                <w:b/>
                <w:sz w:val="21"/>
                <w:szCs w:val="21"/>
              </w:rPr>
              <w:t>非正常排放量</w:t>
            </w:r>
            <w:r w:rsidRPr="00130D5B">
              <w:rPr>
                <w:rFonts w:ascii="Times New Roman" w:eastAsia="宋体" w:hAnsi="Times New Roman" w:cs="Times New Roman"/>
                <w:b/>
                <w:sz w:val="21"/>
                <w:szCs w:val="21"/>
              </w:rPr>
              <w:t>/</w:t>
            </w:r>
            <w:r w:rsidRPr="00130D5B">
              <w:rPr>
                <w:rFonts w:ascii="Times New Roman" w:eastAsia="宋体" w:hAnsi="Times New Roman" w:cs="Times New Roman"/>
                <w:b/>
                <w:sz w:val="21"/>
                <w:szCs w:val="21"/>
              </w:rPr>
              <w:t>（</w:t>
            </w:r>
            <w:r w:rsidRPr="00130D5B">
              <w:rPr>
                <w:rFonts w:ascii="Times New Roman" w:eastAsia="宋体" w:hAnsi="Times New Roman" w:cs="Times New Roman"/>
                <w:b/>
                <w:sz w:val="21"/>
                <w:szCs w:val="21"/>
              </w:rPr>
              <w:t>kg/a</w:t>
            </w:r>
            <w:r w:rsidRPr="00130D5B">
              <w:rPr>
                <w:rFonts w:ascii="Times New Roman" w:eastAsia="宋体" w:hAnsi="Times New Roman" w:cs="Times New Roman"/>
                <w:b/>
                <w:sz w:val="21"/>
                <w:szCs w:val="21"/>
              </w:rPr>
              <w:t>）</w:t>
            </w:r>
          </w:p>
        </w:tc>
        <w:tc>
          <w:tcPr>
            <w:tcW w:w="1002" w:type="dxa"/>
            <w:tcMar>
              <w:left w:w="57" w:type="dxa"/>
              <w:right w:w="57" w:type="dxa"/>
            </w:tcMar>
            <w:vAlign w:val="center"/>
          </w:tcPr>
          <w:p w14:paraId="04858C2B" w14:textId="77777777" w:rsidR="004F7173" w:rsidRPr="00130D5B" w:rsidRDefault="004F7173" w:rsidP="004F7173">
            <w:pPr>
              <w:pStyle w:val="TableParagraph"/>
              <w:ind w:left="0"/>
              <w:jc w:val="center"/>
              <w:rPr>
                <w:rFonts w:ascii="Times New Roman" w:eastAsia="宋体" w:hAnsi="Times New Roman" w:cs="Times New Roman"/>
                <w:b/>
                <w:sz w:val="21"/>
                <w:szCs w:val="21"/>
              </w:rPr>
            </w:pPr>
            <w:r w:rsidRPr="00130D5B">
              <w:rPr>
                <w:rFonts w:ascii="Times New Roman" w:eastAsia="宋体" w:hAnsi="Times New Roman" w:cs="Times New Roman"/>
                <w:b/>
                <w:sz w:val="21"/>
                <w:szCs w:val="21"/>
              </w:rPr>
              <w:t>采取措施</w:t>
            </w:r>
          </w:p>
        </w:tc>
      </w:tr>
      <w:tr w:rsidR="004F7173" w:rsidRPr="00130D5B" w14:paraId="6FE43DCC" w14:textId="77777777" w:rsidTr="00F400DA">
        <w:trPr>
          <w:trHeight w:val="397"/>
          <w:jc w:val="center"/>
        </w:trPr>
        <w:tc>
          <w:tcPr>
            <w:tcW w:w="908" w:type="dxa"/>
            <w:vMerge w:val="restart"/>
            <w:tcMar>
              <w:left w:w="57" w:type="dxa"/>
              <w:right w:w="57" w:type="dxa"/>
            </w:tcMar>
            <w:vAlign w:val="center"/>
          </w:tcPr>
          <w:p w14:paraId="5ECBAF82"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排气筒</w:t>
            </w:r>
            <w:r w:rsidRPr="00130D5B">
              <w:rPr>
                <w:rFonts w:ascii="Times New Roman" w:eastAsia="宋体" w:hAnsi="Times New Roman" w:cs="Times New Roman"/>
                <w:sz w:val="21"/>
                <w:szCs w:val="21"/>
              </w:rPr>
              <w:lastRenderedPageBreak/>
              <w:t>DA001</w:t>
            </w:r>
          </w:p>
        </w:tc>
        <w:tc>
          <w:tcPr>
            <w:tcW w:w="992" w:type="dxa"/>
            <w:vMerge w:val="restart"/>
            <w:tcMar>
              <w:left w:w="57" w:type="dxa"/>
              <w:right w:w="57" w:type="dxa"/>
            </w:tcMar>
            <w:vAlign w:val="center"/>
          </w:tcPr>
          <w:p w14:paraId="4718E90A" w14:textId="77777777" w:rsidR="004F7173" w:rsidRPr="00130D5B" w:rsidRDefault="004F7173" w:rsidP="004F7173">
            <w:pPr>
              <w:pStyle w:val="TableParagraph"/>
              <w:ind w:left="0"/>
              <w:jc w:val="center"/>
              <w:rPr>
                <w:rFonts w:ascii="Times New Roman" w:eastAsia="宋体" w:hAnsi="Times New Roman" w:cs="Times New Roman"/>
                <w:sz w:val="21"/>
                <w:szCs w:val="21"/>
                <w:lang w:eastAsia="zh-CN"/>
              </w:rPr>
            </w:pPr>
            <w:r w:rsidRPr="00130D5B">
              <w:rPr>
                <w:rFonts w:ascii="Times New Roman" w:eastAsia="宋体" w:hAnsi="Times New Roman" w:cs="Times New Roman"/>
                <w:sz w:val="21"/>
                <w:szCs w:val="21"/>
                <w:lang w:eastAsia="zh-CN"/>
              </w:rPr>
              <w:lastRenderedPageBreak/>
              <w:t>污染物</w:t>
            </w:r>
            <w:r w:rsidRPr="00130D5B">
              <w:rPr>
                <w:rFonts w:ascii="Times New Roman" w:eastAsia="宋体" w:hAnsi="Times New Roman" w:cs="Times New Roman"/>
                <w:sz w:val="21"/>
                <w:szCs w:val="21"/>
                <w:lang w:eastAsia="zh-CN"/>
              </w:rPr>
              <w:lastRenderedPageBreak/>
              <w:t>排放控制措施达不到应有效率，处理效率为</w:t>
            </w:r>
            <w:r w:rsidRPr="00130D5B">
              <w:rPr>
                <w:rFonts w:ascii="Times New Roman" w:eastAsia="宋体" w:hAnsi="Times New Roman" w:cs="Times New Roman"/>
                <w:sz w:val="21"/>
                <w:szCs w:val="21"/>
                <w:lang w:eastAsia="zh-CN"/>
              </w:rPr>
              <w:t>0</w:t>
            </w:r>
          </w:p>
        </w:tc>
        <w:tc>
          <w:tcPr>
            <w:tcW w:w="1276" w:type="dxa"/>
            <w:tcMar>
              <w:left w:w="57" w:type="dxa"/>
              <w:right w:w="57" w:type="dxa"/>
            </w:tcMar>
            <w:vAlign w:val="center"/>
          </w:tcPr>
          <w:p w14:paraId="21B1042B"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lastRenderedPageBreak/>
              <w:t>HCl</w:t>
            </w:r>
          </w:p>
        </w:tc>
        <w:tc>
          <w:tcPr>
            <w:tcW w:w="1417" w:type="dxa"/>
            <w:tcMar>
              <w:left w:w="57" w:type="dxa"/>
              <w:right w:w="57" w:type="dxa"/>
            </w:tcMar>
            <w:vAlign w:val="center"/>
          </w:tcPr>
          <w:p w14:paraId="1EF9AFCD"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0.1186</w:t>
            </w:r>
          </w:p>
        </w:tc>
        <w:tc>
          <w:tcPr>
            <w:tcW w:w="993" w:type="dxa"/>
            <w:vMerge w:val="restart"/>
            <w:tcMar>
              <w:left w:w="57" w:type="dxa"/>
              <w:right w:w="57" w:type="dxa"/>
            </w:tcMar>
            <w:vAlign w:val="center"/>
          </w:tcPr>
          <w:p w14:paraId="6BDA1E91"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0.25</w:t>
            </w:r>
          </w:p>
        </w:tc>
        <w:tc>
          <w:tcPr>
            <w:tcW w:w="850" w:type="dxa"/>
            <w:vMerge w:val="restart"/>
            <w:tcMar>
              <w:left w:w="57" w:type="dxa"/>
              <w:right w:w="57" w:type="dxa"/>
            </w:tcMar>
            <w:vAlign w:val="center"/>
          </w:tcPr>
          <w:p w14:paraId="29D38B60"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w w:val="99"/>
                <w:sz w:val="21"/>
                <w:szCs w:val="21"/>
              </w:rPr>
              <w:t>1</w:t>
            </w:r>
          </w:p>
        </w:tc>
        <w:tc>
          <w:tcPr>
            <w:tcW w:w="1346" w:type="dxa"/>
            <w:tcMar>
              <w:left w:w="57" w:type="dxa"/>
              <w:right w:w="57" w:type="dxa"/>
            </w:tcMar>
            <w:vAlign w:val="center"/>
          </w:tcPr>
          <w:p w14:paraId="3396AE87"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0.0297</w:t>
            </w:r>
          </w:p>
        </w:tc>
        <w:tc>
          <w:tcPr>
            <w:tcW w:w="1002" w:type="dxa"/>
            <w:vMerge w:val="restart"/>
            <w:tcMar>
              <w:left w:w="57" w:type="dxa"/>
              <w:right w:w="57" w:type="dxa"/>
            </w:tcMar>
            <w:vAlign w:val="center"/>
          </w:tcPr>
          <w:p w14:paraId="36B243EA" w14:textId="77777777" w:rsidR="004F7173" w:rsidRPr="00130D5B" w:rsidRDefault="004F7173" w:rsidP="004F7173">
            <w:pPr>
              <w:pStyle w:val="TableParagraph"/>
              <w:ind w:left="0"/>
              <w:jc w:val="center"/>
              <w:rPr>
                <w:rFonts w:ascii="Times New Roman" w:eastAsia="宋体" w:hAnsi="Times New Roman" w:cs="Times New Roman"/>
                <w:sz w:val="21"/>
                <w:szCs w:val="21"/>
                <w:lang w:eastAsia="zh-CN"/>
              </w:rPr>
            </w:pPr>
            <w:r w:rsidRPr="00130D5B">
              <w:rPr>
                <w:rFonts w:ascii="Times New Roman" w:eastAsia="宋体" w:hAnsi="Times New Roman" w:cs="Times New Roman"/>
                <w:sz w:val="21"/>
                <w:szCs w:val="21"/>
                <w:lang w:eastAsia="zh-CN"/>
              </w:rPr>
              <w:t>产生废</w:t>
            </w:r>
            <w:r w:rsidRPr="00130D5B">
              <w:rPr>
                <w:rFonts w:ascii="Times New Roman" w:eastAsia="宋体" w:hAnsi="Times New Roman" w:cs="Times New Roman"/>
                <w:sz w:val="21"/>
                <w:szCs w:val="21"/>
                <w:lang w:eastAsia="zh-CN"/>
              </w:rPr>
              <w:lastRenderedPageBreak/>
              <w:t>气的工序及时停止运行</w:t>
            </w:r>
          </w:p>
        </w:tc>
      </w:tr>
      <w:tr w:rsidR="004F7173" w:rsidRPr="00130D5B" w14:paraId="4F6131F6" w14:textId="77777777" w:rsidTr="00F400DA">
        <w:trPr>
          <w:trHeight w:val="397"/>
          <w:jc w:val="center"/>
        </w:trPr>
        <w:tc>
          <w:tcPr>
            <w:tcW w:w="908" w:type="dxa"/>
            <w:vMerge/>
            <w:tcMar>
              <w:left w:w="57" w:type="dxa"/>
              <w:right w:w="57" w:type="dxa"/>
            </w:tcMar>
            <w:vAlign w:val="center"/>
          </w:tcPr>
          <w:p w14:paraId="2223BA7D" w14:textId="77777777" w:rsidR="004F7173" w:rsidRPr="00130D5B" w:rsidRDefault="004F7173" w:rsidP="004F7173">
            <w:pPr>
              <w:pStyle w:val="TableParagraph"/>
              <w:ind w:left="0"/>
              <w:jc w:val="center"/>
              <w:rPr>
                <w:rFonts w:ascii="Times New Roman" w:eastAsia="宋体" w:hAnsi="Times New Roman" w:cs="Times New Roman"/>
                <w:sz w:val="21"/>
                <w:szCs w:val="21"/>
                <w:lang w:eastAsia="zh-CN"/>
              </w:rPr>
            </w:pPr>
          </w:p>
        </w:tc>
        <w:tc>
          <w:tcPr>
            <w:tcW w:w="992" w:type="dxa"/>
            <w:vMerge/>
            <w:tcMar>
              <w:left w:w="57" w:type="dxa"/>
              <w:right w:w="57" w:type="dxa"/>
            </w:tcMar>
            <w:vAlign w:val="center"/>
          </w:tcPr>
          <w:p w14:paraId="4FB61F28" w14:textId="77777777" w:rsidR="004F7173" w:rsidRPr="00130D5B" w:rsidRDefault="004F7173" w:rsidP="004F7173">
            <w:pPr>
              <w:pStyle w:val="TableParagraph"/>
              <w:ind w:left="0"/>
              <w:jc w:val="center"/>
              <w:rPr>
                <w:rFonts w:ascii="Times New Roman" w:eastAsia="宋体" w:hAnsi="Times New Roman" w:cs="Times New Roman"/>
                <w:sz w:val="21"/>
                <w:szCs w:val="21"/>
                <w:lang w:eastAsia="zh-CN"/>
              </w:rPr>
            </w:pPr>
          </w:p>
        </w:tc>
        <w:tc>
          <w:tcPr>
            <w:tcW w:w="1276" w:type="dxa"/>
            <w:tcMar>
              <w:left w:w="57" w:type="dxa"/>
              <w:right w:w="57" w:type="dxa"/>
            </w:tcMar>
            <w:vAlign w:val="center"/>
          </w:tcPr>
          <w:p w14:paraId="18D621E4"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硫酸雾</w:t>
            </w:r>
          </w:p>
        </w:tc>
        <w:tc>
          <w:tcPr>
            <w:tcW w:w="1417" w:type="dxa"/>
            <w:tcMar>
              <w:left w:w="57" w:type="dxa"/>
              <w:right w:w="57" w:type="dxa"/>
            </w:tcMar>
            <w:vAlign w:val="center"/>
          </w:tcPr>
          <w:p w14:paraId="69DEF1EE"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0.0946</w:t>
            </w:r>
          </w:p>
        </w:tc>
        <w:tc>
          <w:tcPr>
            <w:tcW w:w="993" w:type="dxa"/>
            <w:vMerge/>
            <w:tcMar>
              <w:left w:w="57" w:type="dxa"/>
              <w:right w:w="57" w:type="dxa"/>
            </w:tcMar>
            <w:vAlign w:val="center"/>
          </w:tcPr>
          <w:p w14:paraId="28F429F4"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850" w:type="dxa"/>
            <w:vMerge/>
            <w:tcMar>
              <w:left w:w="57" w:type="dxa"/>
              <w:right w:w="57" w:type="dxa"/>
            </w:tcMar>
            <w:vAlign w:val="center"/>
          </w:tcPr>
          <w:p w14:paraId="39FA3E19"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346" w:type="dxa"/>
            <w:tcMar>
              <w:left w:w="57" w:type="dxa"/>
              <w:right w:w="57" w:type="dxa"/>
            </w:tcMar>
            <w:vAlign w:val="center"/>
          </w:tcPr>
          <w:p w14:paraId="502D115C"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0.0237</w:t>
            </w:r>
          </w:p>
        </w:tc>
        <w:tc>
          <w:tcPr>
            <w:tcW w:w="1002" w:type="dxa"/>
            <w:vMerge/>
            <w:tcMar>
              <w:left w:w="57" w:type="dxa"/>
              <w:right w:w="57" w:type="dxa"/>
            </w:tcMar>
            <w:vAlign w:val="center"/>
          </w:tcPr>
          <w:p w14:paraId="6BFFCCD0"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r>
      <w:tr w:rsidR="004F7173" w:rsidRPr="00130D5B" w14:paraId="756ED7E1" w14:textId="77777777" w:rsidTr="00F400DA">
        <w:trPr>
          <w:trHeight w:val="397"/>
          <w:jc w:val="center"/>
        </w:trPr>
        <w:tc>
          <w:tcPr>
            <w:tcW w:w="908" w:type="dxa"/>
            <w:vMerge w:val="restart"/>
            <w:tcMar>
              <w:left w:w="57" w:type="dxa"/>
              <w:right w:w="57" w:type="dxa"/>
            </w:tcMar>
            <w:vAlign w:val="center"/>
          </w:tcPr>
          <w:p w14:paraId="5EC68182"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排气筒</w:t>
            </w:r>
            <w:r w:rsidRPr="00130D5B">
              <w:rPr>
                <w:rFonts w:ascii="Times New Roman" w:eastAsia="宋体" w:hAnsi="Times New Roman" w:cs="Times New Roman"/>
                <w:sz w:val="21"/>
                <w:szCs w:val="21"/>
              </w:rPr>
              <w:t>DA002</w:t>
            </w:r>
          </w:p>
        </w:tc>
        <w:tc>
          <w:tcPr>
            <w:tcW w:w="992" w:type="dxa"/>
            <w:vMerge/>
            <w:tcMar>
              <w:left w:w="57" w:type="dxa"/>
              <w:right w:w="57" w:type="dxa"/>
            </w:tcMar>
            <w:vAlign w:val="center"/>
          </w:tcPr>
          <w:p w14:paraId="00633B96"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276" w:type="dxa"/>
            <w:tcMar>
              <w:left w:w="57" w:type="dxa"/>
              <w:right w:w="57" w:type="dxa"/>
            </w:tcMar>
            <w:vAlign w:val="center"/>
          </w:tcPr>
          <w:p w14:paraId="79F1976C"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HCl</w:t>
            </w:r>
          </w:p>
        </w:tc>
        <w:tc>
          <w:tcPr>
            <w:tcW w:w="1417" w:type="dxa"/>
            <w:tcMar>
              <w:left w:w="57" w:type="dxa"/>
              <w:right w:w="57" w:type="dxa"/>
            </w:tcMar>
            <w:vAlign w:val="center"/>
          </w:tcPr>
          <w:p w14:paraId="444AF156"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0.0534</w:t>
            </w:r>
          </w:p>
        </w:tc>
        <w:tc>
          <w:tcPr>
            <w:tcW w:w="993" w:type="dxa"/>
            <w:vMerge/>
            <w:tcMar>
              <w:left w:w="57" w:type="dxa"/>
              <w:right w:w="57" w:type="dxa"/>
            </w:tcMar>
            <w:vAlign w:val="center"/>
          </w:tcPr>
          <w:p w14:paraId="0A195613"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c>
          <w:tcPr>
            <w:tcW w:w="850" w:type="dxa"/>
            <w:vMerge/>
            <w:tcMar>
              <w:left w:w="57" w:type="dxa"/>
              <w:right w:w="57" w:type="dxa"/>
            </w:tcMar>
            <w:vAlign w:val="center"/>
          </w:tcPr>
          <w:p w14:paraId="0907C49D"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c>
          <w:tcPr>
            <w:tcW w:w="1346" w:type="dxa"/>
            <w:tcMar>
              <w:left w:w="57" w:type="dxa"/>
              <w:right w:w="57" w:type="dxa"/>
            </w:tcMar>
            <w:vAlign w:val="center"/>
          </w:tcPr>
          <w:p w14:paraId="0A0E66DF"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0.0134</w:t>
            </w:r>
          </w:p>
        </w:tc>
        <w:tc>
          <w:tcPr>
            <w:tcW w:w="1002" w:type="dxa"/>
            <w:vMerge/>
            <w:tcMar>
              <w:left w:w="57" w:type="dxa"/>
              <w:right w:w="57" w:type="dxa"/>
            </w:tcMar>
            <w:vAlign w:val="center"/>
          </w:tcPr>
          <w:p w14:paraId="658D3673"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r>
      <w:tr w:rsidR="004F7173" w:rsidRPr="00130D5B" w14:paraId="026BE5D3" w14:textId="77777777" w:rsidTr="00F400DA">
        <w:trPr>
          <w:trHeight w:val="397"/>
          <w:jc w:val="center"/>
        </w:trPr>
        <w:tc>
          <w:tcPr>
            <w:tcW w:w="908" w:type="dxa"/>
            <w:vMerge/>
            <w:tcMar>
              <w:left w:w="57" w:type="dxa"/>
              <w:right w:w="57" w:type="dxa"/>
            </w:tcMar>
            <w:vAlign w:val="center"/>
          </w:tcPr>
          <w:p w14:paraId="385CC77A"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992" w:type="dxa"/>
            <w:vMerge/>
            <w:tcMar>
              <w:left w:w="57" w:type="dxa"/>
              <w:right w:w="57" w:type="dxa"/>
            </w:tcMar>
            <w:vAlign w:val="center"/>
          </w:tcPr>
          <w:p w14:paraId="5A5D6D28"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276" w:type="dxa"/>
            <w:tcMar>
              <w:left w:w="57" w:type="dxa"/>
              <w:right w:w="57" w:type="dxa"/>
            </w:tcMar>
            <w:vAlign w:val="center"/>
          </w:tcPr>
          <w:p w14:paraId="4D318F91"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硫酸雾</w:t>
            </w:r>
          </w:p>
        </w:tc>
        <w:tc>
          <w:tcPr>
            <w:tcW w:w="1417" w:type="dxa"/>
            <w:tcMar>
              <w:left w:w="57" w:type="dxa"/>
              <w:right w:w="57" w:type="dxa"/>
            </w:tcMar>
            <w:vAlign w:val="center"/>
          </w:tcPr>
          <w:p w14:paraId="015D8712"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0.0426</w:t>
            </w:r>
          </w:p>
        </w:tc>
        <w:tc>
          <w:tcPr>
            <w:tcW w:w="993" w:type="dxa"/>
            <w:vMerge/>
            <w:tcMar>
              <w:left w:w="57" w:type="dxa"/>
              <w:right w:w="57" w:type="dxa"/>
            </w:tcMar>
            <w:vAlign w:val="center"/>
          </w:tcPr>
          <w:p w14:paraId="7C136566"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850" w:type="dxa"/>
            <w:vMerge/>
            <w:tcMar>
              <w:left w:w="57" w:type="dxa"/>
              <w:right w:w="57" w:type="dxa"/>
            </w:tcMar>
            <w:vAlign w:val="center"/>
          </w:tcPr>
          <w:p w14:paraId="0F25EC2D"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346" w:type="dxa"/>
            <w:tcMar>
              <w:left w:w="57" w:type="dxa"/>
              <w:right w:w="57" w:type="dxa"/>
            </w:tcMar>
            <w:vAlign w:val="center"/>
          </w:tcPr>
          <w:p w14:paraId="3CE22B93"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0.0107</w:t>
            </w:r>
          </w:p>
        </w:tc>
        <w:tc>
          <w:tcPr>
            <w:tcW w:w="1002" w:type="dxa"/>
            <w:vMerge/>
            <w:tcMar>
              <w:left w:w="57" w:type="dxa"/>
              <w:right w:w="57" w:type="dxa"/>
            </w:tcMar>
            <w:vAlign w:val="center"/>
          </w:tcPr>
          <w:p w14:paraId="4BAE8D34"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r>
      <w:tr w:rsidR="004F7173" w:rsidRPr="00130D5B" w14:paraId="058CB2EA" w14:textId="77777777" w:rsidTr="00F400DA">
        <w:trPr>
          <w:trHeight w:val="397"/>
          <w:jc w:val="center"/>
        </w:trPr>
        <w:tc>
          <w:tcPr>
            <w:tcW w:w="908" w:type="dxa"/>
            <w:tcMar>
              <w:left w:w="57" w:type="dxa"/>
              <w:right w:w="57" w:type="dxa"/>
            </w:tcMar>
            <w:vAlign w:val="center"/>
          </w:tcPr>
          <w:p w14:paraId="005C92A4"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w w:val="95"/>
                <w:sz w:val="21"/>
                <w:szCs w:val="21"/>
              </w:rPr>
              <w:t>排气筒</w:t>
            </w:r>
            <w:r w:rsidRPr="00130D5B">
              <w:rPr>
                <w:rFonts w:ascii="Times New Roman" w:eastAsia="宋体" w:hAnsi="Times New Roman" w:cs="Times New Roman"/>
                <w:sz w:val="21"/>
                <w:szCs w:val="21"/>
              </w:rPr>
              <w:t>DA003</w:t>
            </w:r>
          </w:p>
        </w:tc>
        <w:tc>
          <w:tcPr>
            <w:tcW w:w="992" w:type="dxa"/>
            <w:vMerge/>
            <w:tcMar>
              <w:left w:w="57" w:type="dxa"/>
              <w:right w:w="57" w:type="dxa"/>
            </w:tcMar>
            <w:vAlign w:val="center"/>
          </w:tcPr>
          <w:p w14:paraId="7A725FE4"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276" w:type="dxa"/>
            <w:tcMar>
              <w:left w:w="57" w:type="dxa"/>
              <w:right w:w="57" w:type="dxa"/>
            </w:tcMar>
            <w:vAlign w:val="center"/>
          </w:tcPr>
          <w:p w14:paraId="10D59527"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硫酸雾</w:t>
            </w:r>
          </w:p>
        </w:tc>
        <w:tc>
          <w:tcPr>
            <w:tcW w:w="1417" w:type="dxa"/>
            <w:tcMar>
              <w:left w:w="57" w:type="dxa"/>
              <w:right w:w="57" w:type="dxa"/>
            </w:tcMar>
            <w:vAlign w:val="center"/>
          </w:tcPr>
          <w:p w14:paraId="6CC7AF0A"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0.0453</w:t>
            </w:r>
          </w:p>
        </w:tc>
        <w:tc>
          <w:tcPr>
            <w:tcW w:w="993" w:type="dxa"/>
            <w:vMerge/>
            <w:tcMar>
              <w:left w:w="57" w:type="dxa"/>
              <w:right w:w="57" w:type="dxa"/>
            </w:tcMar>
            <w:vAlign w:val="center"/>
          </w:tcPr>
          <w:p w14:paraId="4393037A"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850" w:type="dxa"/>
            <w:vMerge/>
            <w:tcMar>
              <w:left w:w="57" w:type="dxa"/>
              <w:right w:w="57" w:type="dxa"/>
            </w:tcMar>
            <w:vAlign w:val="center"/>
          </w:tcPr>
          <w:p w14:paraId="79F92813"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346" w:type="dxa"/>
            <w:tcMar>
              <w:left w:w="57" w:type="dxa"/>
              <w:right w:w="57" w:type="dxa"/>
            </w:tcMar>
            <w:vAlign w:val="center"/>
          </w:tcPr>
          <w:p w14:paraId="6683490D"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0.0113</w:t>
            </w:r>
          </w:p>
        </w:tc>
        <w:tc>
          <w:tcPr>
            <w:tcW w:w="1002" w:type="dxa"/>
            <w:vMerge/>
            <w:tcMar>
              <w:left w:w="57" w:type="dxa"/>
              <w:right w:w="57" w:type="dxa"/>
            </w:tcMar>
            <w:vAlign w:val="center"/>
          </w:tcPr>
          <w:p w14:paraId="55966425"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r>
      <w:tr w:rsidR="004F7173" w:rsidRPr="00130D5B" w14:paraId="5096E4C6" w14:textId="77777777" w:rsidTr="00F400DA">
        <w:trPr>
          <w:trHeight w:val="397"/>
          <w:jc w:val="center"/>
        </w:trPr>
        <w:tc>
          <w:tcPr>
            <w:tcW w:w="908" w:type="dxa"/>
            <w:vMerge w:val="restart"/>
            <w:tcMar>
              <w:left w:w="57" w:type="dxa"/>
              <w:right w:w="57" w:type="dxa"/>
            </w:tcMar>
            <w:vAlign w:val="center"/>
          </w:tcPr>
          <w:p w14:paraId="01B87BD3"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w w:val="95"/>
                <w:sz w:val="21"/>
                <w:szCs w:val="21"/>
              </w:rPr>
              <w:t>排气筒</w:t>
            </w:r>
            <w:r w:rsidRPr="00130D5B">
              <w:rPr>
                <w:rFonts w:ascii="Times New Roman" w:eastAsia="宋体" w:hAnsi="Times New Roman" w:cs="Times New Roman"/>
                <w:sz w:val="21"/>
                <w:szCs w:val="21"/>
              </w:rPr>
              <w:t>DA004</w:t>
            </w:r>
          </w:p>
        </w:tc>
        <w:tc>
          <w:tcPr>
            <w:tcW w:w="992" w:type="dxa"/>
            <w:vMerge/>
            <w:tcMar>
              <w:left w:w="57" w:type="dxa"/>
              <w:right w:w="57" w:type="dxa"/>
            </w:tcMar>
            <w:vAlign w:val="center"/>
          </w:tcPr>
          <w:p w14:paraId="1D7305B3"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276" w:type="dxa"/>
            <w:tcMar>
              <w:left w:w="57" w:type="dxa"/>
              <w:right w:w="57" w:type="dxa"/>
            </w:tcMar>
            <w:vAlign w:val="center"/>
          </w:tcPr>
          <w:p w14:paraId="60AE78C6"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颗粒物</w:t>
            </w:r>
          </w:p>
        </w:tc>
        <w:tc>
          <w:tcPr>
            <w:tcW w:w="1417" w:type="dxa"/>
            <w:tcMar>
              <w:left w:w="57" w:type="dxa"/>
              <w:right w:w="57" w:type="dxa"/>
            </w:tcMar>
            <w:vAlign w:val="center"/>
          </w:tcPr>
          <w:p w14:paraId="205C1F1F"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0.017</w:t>
            </w:r>
          </w:p>
        </w:tc>
        <w:tc>
          <w:tcPr>
            <w:tcW w:w="993" w:type="dxa"/>
            <w:vMerge/>
            <w:tcMar>
              <w:left w:w="57" w:type="dxa"/>
              <w:right w:w="57" w:type="dxa"/>
            </w:tcMar>
            <w:vAlign w:val="center"/>
          </w:tcPr>
          <w:p w14:paraId="09229DEA"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850" w:type="dxa"/>
            <w:vMerge/>
            <w:tcMar>
              <w:left w:w="57" w:type="dxa"/>
              <w:right w:w="57" w:type="dxa"/>
            </w:tcMar>
            <w:vAlign w:val="center"/>
          </w:tcPr>
          <w:p w14:paraId="1010CF96"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346" w:type="dxa"/>
            <w:tcMar>
              <w:left w:w="57" w:type="dxa"/>
              <w:right w:w="57" w:type="dxa"/>
            </w:tcMar>
            <w:vAlign w:val="center"/>
          </w:tcPr>
          <w:p w14:paraId="6FF85C18"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0.0043</w:t>
            </w:r>
          </w:p>
        </w:tc>
        <w:tc>
          <w:tcPr>
            <w:tcW w:w="1002" w:type="dxa"/>
            <w:vMerge/>
            <w:tcMar>
              <w:left w:w="57" w:type="dxa"/>
              <w:right w:w="57" w:type="dxa"/>
            </w:tcMar>
            <w:vAlign w:val="center"/>
          </w:tcPr>
          <w:p w14:paraId="25F2042C"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r>
      <w:tr w:rsidR="004F7173" w:rsidRPr="00130D5B" w14:paraId="6A315D49" w14:textId="77777777" w:rsidTr="00F400DA">
        <w:trPr>
          <w:trHeight w:val="397"/>
          <w:jc w:val="center"/>
        </w:trPr>
        <w:tc>
          <w:tcPr>
            <w:tcW w:w="908" w:type="dxa"/>
            <w:vMerge/>
            <w:tcMar>
              <w:left w:w="57" w:type="dxa"/>
              <w:right w:w="57" w:type="dxa"/>
            </w:tcMar>
            <w:vAlign w:val="center"/>
          </w:tcPr>
          <w:p w14:paraId="47D36322"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992" w:type="dxa"/>
            <w:vMerge/>
            <w:tcMar>
              <w:left w:w="57" w:type="dxa"/>
              <w:right w:w="57" w:type="dxa"/>
            </w:tcMar>
            <w:vAlign w:val="center"/>
          </w:tcPr>
          <w:p w14:paraId="138EFC13"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276" w:type="dxa"/>
            <w:tcMar>
              <w:left w:w="57" w:type="dxa"/>
              <w:right w:w="57" w:type="dxa"/>
            </w:tcMar>
            <w:vAlign w:val="center"/>
          </w:tcPr>
          <w:p w14:paraId="6F692DE1"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position w:val="2"/>
                <w:sz w:val="21"/>
                <w:szCs w:val="21"/>
              </w:rPr>
              <w:t>SO</w:t>
            </w:r>
            <w:r w:rsidRPr="00FE2460">
              <w:rPr>
                <w:rFonts w:ascii="Times New Roman" w:eastAsia="宋体" w:hAnsi="Times New Roman" w:cs="Times New Roman"/>
                <w:sz w:val="21"/>
                <w:szCs w:val="21"/>
                <w:vertAlign w:val="subscript"/>
              </w:rPr>
              <w:t>2</w:t>
            </w:r>
          </w:p>
        </w:tc>
        <w:tc>
          <w:tcPr>
            <w:tcW w:w="1417" w:type="dxa"/>
            <w:tcMar>
              <w:left w:w="57" w:type="dxa"/>
              <w:right w:w="57" w:type="dxa"/>
            </w:tcMar>
            <w:vAlign w:val="center"/>
          </w:tcPr>
          <w:p w14:paraId="31120DCB"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0.033</w:t>
            </w:r>
          </w:p>
        </w:tc>
        <w:tc>
          <w:tcPr>
            <w:tcW w:w="993" w:type="dxa"/>
            <w:vMerge/>
            <w:tcMar>
              <w:left w:w="57" w:type="dxa"/>
              <w:right w:w="57" w:type="dxa"/>
            </w:tcMar>
            <w:vAlign w:val="center"/>
          </w:tcPr>
          <w:p w14:paraId="1CA804BB"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850" w:type="dxa"/>
            <w:vMerge/>
            <w:tcMar>
              <w:left w:w="57" w:type="dxa"/>
              <w:right w:w="57" w:type="dxa"/>
            </w:tcMar>
            <w:vAlign w:val="center"/>
          </w:tcPr>
          <w:p w14:paraId="74CA478E"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346" w:type="dxa"/>
            <w:tcMar>
              <w:left w:w="57" w:type="dxa"/>
              <w:right w:w="57" w:type="dxa"/>
            </w:tcMar>
            <w:vAlign w:val="center"/>
          </w:tcPr>
          <w:p w14:paraId="0F2819AF"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0.0083</w:t>
            </w:r>
          </w:p>
        </w:tc>
        <w:tc>
          <w:tcPr>
            <w:tcW w:w="1002" w:type="dxa"/>
            <w:vMerge/>
            <w:tcMar>
              <w:left w:w="57" w:type="dxa"/>
              <w:right w:w="57" w:type="dxa"/>
            </w:tcMar>
            <w:vAlign w:val="center"/>
          </w:tcPr>
          <w:p w14:paraId="106E153C"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r>
      <w:tr w:rsidR="004F7173" w:rsidRPr="00130D5B" w14:paraId="1854DE98" w14:textId="77777777" w:rsidTr="00F400DA">
        <w:trPr>
          <w:trHeight w:val="397"/>
          <w:jc w:val="center"/>
        </w:trPr>
        <w:tc>
          <w:tcPr>
            <w:tcW w:w="908" w:type="dxa"/>
            <w:vMerge/>
            <w:tcMar>
              <w:left w:w="57" w:type="dxa"/>
              <w:right w:w="57" w:type="dxa"/>
            </w:tcMar>
            <w:vAlign w:val="center"/>
          </w:tcPr>
          <w:p w14:paraId="02D4A618"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992" w:type="dxa"/>
            <w:vMerge/>
            <w:tcMar>
              <w:left w:w="57" w:type="dxa"/>
              <w:right w:w="57" w:type="dxa"/>
            </w:tcMar>
            <w:vAlign w:val="center"/>
          </w:tcPr>
          <w:p w14:paraId="32F4A1C3"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276" w:type="dxa"/>
            <w:tcMar>
              <w:left w:w="57" w:type="dxa"/>
              <w:right w:w="57" w:type="dxa"/>
            </w:tcMar>
            <w:vAlign w:val="center"/>
          </w:tcPr>
          <w:p w14:paraId="6DEE94C6"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NOx</w:t>
            </w:r>
          </w:p>
        </w:tc>
        <w:tc>
          <w:tcPr>
            <w:tcW w:w="1417" w:type="dxa"/>
            <w:tcMar>
              <w:left w:w="57" w:type="dxa"/>
              <w:right w:w="57" w:type="dxa"/>
            </w:tcMar>
            <w:vAlign w:val="center"/>
          </w:tcPr>
          <w:p w14:paraId="74CE6617"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0.1</w:t>
            </w:r>
          </w:p>
        </w:tc>
        <w:tc>
          <w:tcPr>
            <w:tcW w:w="993" w:type="dxa"/>
            <w:vMerge/>
            <w:tcMar>
              <w:left w:w="57" w:type="dxa"/>
              <w:right w:w="57" w:type="dxa"/>
            </w:tcMar>
            <w:vAlign w:val="center"/>
          </w:tcPr>
          <w:p w14:paraId="2D2F6B6E"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850" w:type="dxa"/>
            <w:vMerge/>
            <w:tcMar>
              <w:left w:w="57" w:type="dxa"/>
              <w:right w:w="57" w:type="dxa"/>
            </w:tcMar>
            <w:vAlign w:val="center"/>
          </w:tcPr>
          <w:p w14:paraId="0F39242B" w14:textId="77777777" w:rsidR="004F7173" w:rsidRPr="00130D5B" w:rsidRDefault="004F7173" w:rsidP="004F7173">
            <w:pPr>
              <w:pStyle w:val="TableParagraph"/>
              <w:ind w:left="0"/>
              <w:jc w:val="center"/>
              <w:rPr>
                <w:rFonts w:ascii="Times New Roman" w:eastAsia="宋体" w:hAnsi="Times New Roman" w:cs="Times New Roman"/>
                <w:sz w:val="21"/>
                <w:szCs w:val="21"/>
              </w:rPr>
            </w:pPr>
          </w:p>
        </w:tc>
        <w:tc>
          <w:tcPr>
            <w:tcW w:w="1346" w:type="dxa"/>
            <w:tcMar>
              <w:left w:w="57" w:type="dxa"/>
              <w:right w:w="57" w:type="dxa"/>
            </w:tcMar>
            <w:vAlign w:val="center"/>
          </w:tcPr>
          <w:p w14:paraId="1E2D4ADB" w14:textId="77777777" w:rsidR="004F7173" w:rsidRPr="00130D5B" w:rsidRDefault="004F7173" w:rsidP="004F7173">
            <w:pPr>
              <w:pStyle w:val="TableParagraph"/>
              <w:ind w:left="0"/>
              <w:jc w:val="center"/>
              <w:rPr>
                <w:rFonts w:ascii="Times New Roman" w:eastAsia="宋体" w:hAnsi="Times New Roman" w:cs="Times New Roman"/>
                <w:sz w:val="21"/>
                <w:szCs w:val="21"/>
              </w:rPr>
            </w:pPr>
            <w:r w:rsidRPr="00130D5B">
              <w:rPr>
                <w:rFonts w:ascii="Times New Roman" w:eastAsia="宋体" w:hAnsi="Times New Roman" w:cs="Times New Roman"/>
                <w:sz w:val="21"/>
                <w:szCs w:val="21"/>
              </w:rPr>
              <w:t>0.025</w:t>
            </w:r>
          </w:p>
        </w:tc>
        <w:tc>
          <w:tcPr>
            <w:tcW w:w="1002" w:type="dxa"/>
            <w:vMerge/>
            <w:tcMar>
              <w:left w:w="57" w:type="dxa"/>
              <w:right w:w="57" w:type="dxa"/>
            </w:tcMar>
            <w:vAlign w:val="center"/>
          </w:tcPr>
          <w:p w14:paraId="4A9D871A" w14:textId="77777777" w:rsidR="004F7173" w:rsidRPr="00130D5B" w:rsidRDefault="004F7173" w:rsidP="004F7173">
            <w:pPr>
              <w:spacing w:line="240" w:lineRule="auto"/>
              <w:ind w:firstLineChars="0" w:firstLine="0"/>
              <w:jc w:val="center"/>
              <w:rPr>
                <w:rFonts w:ascii="Times New Roman" w:eastAsia="宋体" w:hAnsi="Times New Roman" w:cs="Times New Roman"/>
                <w:sz w:val="21"/>
                <w:szCs w:val="21"/>
              </w:rPr>
            </w:pPr>
          </w:p>
        </w:tc>
      </w:tr>
    </w:tbl>
    <w:p w14:paraId="0B17F0BF" w14:textId="77777777" w:rsidR="002915AD" w:rsidRPr="00C26455" w:rsidRDefault="000939D1">
      <w:pPr>
        <w:pStyle w:val="30"/>
        <w:spacing w:before="240" w:after="120"/>
      </w:pPr>
      <w:bookmarkStart w:id="423" w:name="_Toc108122547"/>
      <w:r w:rsidRPr="00C26455">
        <w:rPr>
          <w:rFonts w:hint="eastAsia"/>
        </w:rPr>
        <w:t>非正常工况下影响分析</w:t>
      </w:r>
      <w:bookmarkEnd w:id="423"/>
    </w:p>
    <w:p w14:paraId="31920448" w14:textId="77777777" w:rsidR="001D286D" w:rsidRDefault="001D286D" w:rsidP="001D286D">
      <w:pPr>
        <w:ind w:firstLine="480"/>
      </w:pPr>
      <w:r>
        <w:rPr>
          <w:rFonts w:hint="eastAsia"/>
        </w:rPr>
        <w:t>根据工程分析，项目非正常工况情况为：开车、停车和一般性事故。</w:t>
      </w:r>
    </w:p>
    <w:p w14:paraId="49BB1932" w14:textId="77777777" w:rsidR="001D286D" w:rsidRDefault="001D286D" w:rsidP="001D286D">
      <w:pPr>
        <w:ind w:firstLine="480"/>
      </w:pPr>
      <w:r>
        <w:rPr>
          <w:rFonts w:hint="eastAsia"/>
        </w:rPr>
        <w:t>整个工艺开车时可以按工序逐步打通流程，每个工序独立运行，污染防治设施同步运行，因此，与正常生产的排污相同。</w:t>
      </w:r>
    </w:p>
    <w:p w14:paraId="29C2613E" w14:textId="77777777" w:rsidR="001D286D" w:rsidRDefault="001D286D" w:rsidP="001D286D">
      <w:pPr>
        <w:ind w:firstLine="480"/>
      </w:pPr>
      <w:r>
        <w:rPr>
          <w:rFonts w:hint="eastAsia"/>
        </w:rPr>
        <w:t>在停车工况，按工序逐步关停流程，最后停废气处理设施，即碱喷淋吸收塔和低氮燃烧器，因此产污与正常运行相同。</w:t>
      </w:r>
    </w:p>
    <w:p w14:paraId="20C10485" w14:textId="6C0B55E1" w:rsidR="002915AD" w:rsidRDefault="001D286D" w:rsidP="001D286D">
      <w:pPr>
        <w:ind w:firstLine="480"/>
      </w:pPr>
      <w:r>
        <w:rPr>
          <w:rFonts w:hint="eastAsia"/>
        </w:rPr>
        <w:t>在一般性事故状态，可以按工序停车或物料暂存对待；但在两级碱喷淋吸收塔和低氮燃烧器发生事故时，按最不利情况，废气无处理效率时，本项目废气非正常排放主要为两级碱喷淋吸收塔和低氮燃烧器故障。经过分析，项目非正常排放废气</w:t>
      </w:r>
      <w:r w:rsidR="000D4D9E">
        <w:rPr>
          <w:rFonts w:hint="eastAsia"/>
        </w:rPr>
        <w:t>排放情况见下表</w:t>
      </w:r>
      <w:r>
        <w:rPr>
          <w:rFonts w:hint="eastAsia"/>
        </w:rPr>
        <w:t>。</w:t>
      </w:r>
    </w:p>
    <w:p w14:paraId="20D4AEB0" w14:textId="22F49A43" w:rsidR="00EA6530" w:rsidRPr="00FF139A" w:rsidRDefault="00EA6530" w:rsidP="00EA6530">
      <w:pPr>
        <w:pStyle w:val="a9"/>
        <w:spacing w:beforeLines="100" w:before="240" w:afterLines="50" w:line="240" w:lineRule="auto"/>
        <w:ind w:firstLine="482"/>
        <w:rPr>
          <w:b/>
          <w:bCs/>
          <w:szCs w:val="24"/>
        </w:rPr>
      </w:pPr>
      <w:r w:rsidRPr="00FF139A">
        <w:rPr>
          <w:b/>
          <w:bCs/>
          <w:szCs w:val="24"/>
        </w:rPr>
        <w:t>表</w:t>
      </w:r>
      <w:r w:rsidRPr="00FF139A">
        <w:rPr>
          <w:b/>
          <w:bCs/>
          <w:szCs w:val="24"/>
        </w:rPr>
        <w:t>5-</w:t>
      </w:r>
      <w:r w:rsidR="00503688">
        <w:rPr>
          <w:rFonts w:hint="eastAsia"/>
          <w:b/>
          <w:bCs/>
          <w:szCs w:val="24"/>
        </w:rPr>
        <w:t>20</w:t>
      </w:r>
      <w:r w:rsidRPr="00FF139A">
        <w:rPr>
          <w:b/>
          <w:bCs/>
          <w:szCs w:val="24"/>
        </w:rPr>
        <w:t xml:space="preserve">   </w:t>
      </w:r>
      <w:r>
        <w:rPr>
          <w:b/>
          <w:bCs/>
          <w:szCs w:val="24"/>
        </w:rPr>
        <w:t xml:space="preserve">     </w:t>
      </w:r>
      <w:r w:rsidRPr="00FF139A">
        <w:rPr>
          <w:b/>
          <w:bCs/>
          <w:szCs w:val="24"/>
        </w:rPr>
        <w:t xml:space="preserve"> </w:t>
      </w:r>
      <w:r w:rsidRPr="00FF139A">
        <w:rPr>
          <w:b/>
          <w:bCs/>
          <w:szCs w:val="24"/>
        </w:rPr>
        <w:t>非正常工况时烟囱污染物排放情况一览表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123"/>
        <w:gridCol w:w="938"/>
        <w:gridCol w:w="1071"/>
        <w:gridCol w:w="1071"/>
        <w:gridCol w:w="1071"/>
        <w:gridCol w:w="938"/>
        <w:gridCol w:w="938"/>
        <w:gridCol w:w="1146"/>
      </w:tblGrid>
      <w:tr w:rsidR="00EA6530" w:rsidRPr="00FF139A" w14:paraId="7E58140F" w14:textId="77777777" w:rsidTr="00F400DA">
        <w:trPr>
          <w:trHeight w:val="546"/>
          <w:jc w:val="center"/>
        </w:trPr>
        <w:tc>
          <w:tcPr>
            <w:tcW w:w="1191" w:type="dxa"/>
            <w:vAlign w:val="center"/>
          </w:tcPr>
          <w:p w14:paraId="1A3E5B06" w14:textId="77777777" w:rsidR="00EA6530" w:rsidRPr="00FF139A" w:rsidRDefault="00EA6530" w:rsidP="00EA6530">
            <w:pPr>
              <w:pStyle w:val="TableParagraph"/>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污染源</w:t>
            </w:r>
          </w:p>
        </w:tc>
        <w:tc>
          <w:tcPr>
            <w:tcW w:w="993" w:type="dxa"/>
            <w:vAlign w:val="center"/>
          </w:tcPr>
          <w:p w14:paraId="6536BAC9" w14:textId="77777777" w:rsidR="00EA6530" w:rsidRPr="00FF139A" w:rsidRDefault="00EA6530" w:rsidP="00EA6530">
            <w:pPr>
              <w:pStyle w:val="TableParagraph"/>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非正常排放原因</w:t>
            </w:r>
          </w:p>
        </w:tc>
        <w:tc>
          <w:tcPr>
            <w:tcW w:w="1134" w:type="dxa"/>
            <w:vAlign w:val="center"/>
          </w:tcPr>
          <w:p w14:paraId="7FA8A767" w14:textId="77777777" w:rsidR="00EA6530" w:rsidRPr="00FF139A" w:rsidRDefault="00EA6530" w:rsidP="00EA6530">
            <w:pPr>
              <w:pStyle w:val="TableParagraph"/>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污染物</w:t>
            </w:r>
          </w:p>
        </w:tc>
        <w:tc>
          <w:tcPr>
            <w:tcW w:w="1134" w:type="dxa"/>
            <w:vAlign w:val="center"/>
          </w:tcPr>
          <w:p w14:paraId="042B1A53" w14:textId="77777777" w:rsidR="00EA6530" w:rsidRPr="00FF139A" w:rsidRDefault="00EA6530" w:rsidP="00EA6530">
            <w:pPr>
              <w:pStyle w:val="TableParagraph"/>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排放浓度</w:t>
            </w:r>
          </w:p>
          <w:p w14:paraId="049D9808" w14:textId="77777777" w:rsidR="00EA6530" w:rsidRPr="00FF139A" w:rsidRDefault="00EA6530" w:rsidP="00EA6530">
            <w:pPr>
              <w:pStyle w:val="TableParagraph"/>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(mg/</w:t>
            </w:r>
            <w:r>
              <w:rPr>
                <w:rFonts w:ascii="Times New Roman" w:eastAsia="宋体" w:hAnsi="Times New Roman" w:cs="Times New Roman" w:hint="eastAsia"/>
                <w:b/>
                <w:bCs/>
                <w:sz w:val="21"/>
                <w:szCs w:val="21"/>
              </w:rPr>
              <w:t>m</w:t>
            </w:r>
            <w:r w:rsidRPr="008D2CC3">
              <w:rPr>
                <w:rFonts w:ascii="Times New Roman" w:eastAsia="宋体" w:hAnsi="Times New Roman" w:cs="Times New Roman"/>
                <w:b/>
                <w:bCs/>
                <w:sz w:val="21"/>
                <w:szCs w:val="21"/>
                <w:vertAlign w:val="superscript"/>
              </w:rPr>
              <w:t>3</w:t>
            </w:r>
            <w:r>
              <w:rPr>
                <w:rFonts w:ascii="Times New Roman" w:eastAsia="宋体" w:hAnsi="Times New Roman" w:cs="Times New Roman" w:hint="eastAsia"/>
                <w:b/>
                <w:bCs/>
                <w:sz w:val="21"/>
                <w:szCs w:val="21"/>
              </w:rPr>
              <w:t>)</w:t>
            </w:r>
          </w:p>
        </w:tc>
        <w:tc>
          <w:tcPr>
            <w:tcW w:w="1134" w:type="dxa"/>
            <w:vAlign w:val="center"/>
          </w:tcPr>
          <w:p w14:paraId="2CDE0F06" w14:textId="77777777" w:rsidR="00EA6530" w:rsidRPr="00FF139A" w:rsidRDefault="00EA6530" w:rsidP="00EA6530">
            <w:pPr>
              <w:pStyle w:val="TableParagraph"/>
              <w:tabs>
                <w:tab w:val="left" w:pos="474"/>
                <w:tab w:val="left" w:pos="889"/>
              </w:tabs>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排放量</w:t>
            </w:r>
            <w:r w:rsidRPr="00FF139A">
              <w:rPr>
                <w:rFonts w:ascii="Times New Roman" w:eastAsia="宋体" w:hAnsi="Times New Roman" w:cs="Times New Roman"/>
                <w:b/>
                <w:bCs/>
                <w:sz w:val="21"/>
                <w:szCs w:val="21"/>
              </w:rPr>
              <w:t>(kg/h)</w:t>
            </w:r>
          </w:p>
        </w:tc>
        <w:tc>
          <w:tcPr>
            <w:tcW w:w="992" w:type="dxa"/>
            <w:vAlign w:val="center"/>
          </w:tcPr>
          <w:p w14:paraId="5DF321C9" w14:textId="77777777" w:rsidR="00EA6530" w:rsidRPr="00FF139A" w:rsidRDefault="00EA6530" w:rsidP="00EA6530">
            <w:pPr>
              <w:pStyle w:val="TableParagraph"/>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单次持续时间</w:t>
            </w:r>
            <w:r w:rsidRPr="00FF139A">
              <w:rPr>
                <w:rFonts w:ascii="Times New Roman" w:eastAsia="宋体" w:hAnsi="Times New Roman" w:cs="Times New Roman"/>
                <w:b/>
                <w:bCs/>
                <w:sz w:val="21"/>
                <w:szCs w:val="21"/>
              </w:rPr>
              <w:t>(h)</w:t>
            </w:r>
          </w:p>
        </w:tc>
        <w:tc>
          <w:tcPr>
            <w:tcW w:w="992" w:type="dxa"/>
            <w:vAlign w:val="center"/>
          </w:tcPr>
          <w:p w14:paraId="5363F63B" w14:textId="77777777" w:rsidR="00EA6530" w:rsidRPr="00FF139A" w:rsidRDefault="00EA6530" w:rsidP="00EA6530">
            <w:pPr>
              <w:pStyle w:val="TableParagraph"/>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发生频次</w:t>
            </w:r>
          </w:p>
        </w:tc>
        <w:tc>
          <w:tcPr>
            <w:tcW w:w="1214" w:type="dxa"/>
            <w:vAlign w:val="center"/>
          </w:tcPr>
          <w:p w14:paraId="3CEA29F3" w14:textId="77777777" w:rsidR="00EA6530" w:rsidRPr="00FF139A" w:rsidRDefault="00EA6530" w:rsidP="00EA6530">
            <w:pPr>
              <w:pStyle w:val="TableParagraph"/>
              <w:ind w:left="0"/>
              <w:jc w:val="center"/>
              <w:rPr>
                <w:rFonts w:ascii="Times New Roman" w:eastAsia="宋体" w:hAnsi="Times New Roman" w:cs="Times New Roman"/>
                <w:b/>
                <w:bCs/>
                <w:sz w:val="21"/>
                <w:szCs w:val="21"/>
              </w:rPr>
            </w:pPr>
            <w:r w:rsidRPr="00FF139A">
              <w:rPr>
                <w:rFonts w:ascii="Times New Roman" w:eastAsia="宋体" w:hAnsi="Times New Roman" w:cs="Times New Roman"/>
                <w:b/>
                <w:bCs/>
                <w:sz w:val="21"/>
                <w:szCs w:val="21"/>
              </w:rPr>
              <w:t>应对措施</w:t>
            </w:r>
          </w:p>
        </w:tc>
      </w:tr>
      <w:tr w:rsidR="00EA6530" w:rsidRPr="00FF139A" w14:paraId="6F2A73A8" w14:textId="77777777" w:rsidTr="00F400DA">
        <w:trPr>
          <w:trHeight w:val="397"/>
          <w:jc w:val="center"/>
        </w:trPr>
        <w:tc>
          <w:tcPr>
            <w:tcW w:w="1191" w:type="dxa"/>
            <w:vMerge w:val="restart"/>
            <w:vAlign w:val="center"/>
          </w:tcPr>
          <w:p w14:paraId="140679EA"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排气筒</w:t>
            </w:r>
            <w:r w:rsidRPr="00FF139A">
              <w:rPr>
                <w:rFonts w:ascii="Times New Roman" w:eastAsia="宋体" w:hAnsi="Times New Roman" w:cs="Times New Roman"/>
                <w:sz w:val="21"/>
                <w:szCs w:val="21"/>
              </w:rPr>
              <w:t>DA001</w:t>
            </w:r>
          </w:p>
        </w:tc>
        <w:tc>
          <w:tcPr>
            <w:tcW w:w="993" w:type="dxa"/>
            <w:vMerge w:val="restart"/>
            <w:vAlign w:val="center"/>
          </w:tcPr>
          <w:p w14:paraId="577FC03A"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废气处理设施故障</w:t>
            </w:r>
          </w:p>
        </w:tc>
        <w:tc>
          <w:tcPr>
            <w:tcW w:w="1134" w:type="dxa"/>
            <w:vAlign w:val="center"/>
          </w:tcPr>
          <w:p w14:paraId="5AFE5014"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HCl</w:t>
            </w:r>
          </w:p>
        </w:tc>
        <w:tc>
          <w:tcPr>
            <w:tcW w:w="1134" w:type="dxa"/>
            <w:vAlign w:val="center"/>
          </w:tcPr>
          <w:p w14:paraId="6952F564"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6.3</w:t>
            </w:r>
          </w:p>
        </w:tc>
        <w:tc>
          <w:tcPr>
            <w:tcW w:w="1134" w:type="dxa"/>
            <w:vAlign w:val="center"/>
          </w:tcPr>
          <w:p w14:paraId="2E9CED46"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0.1186</w:t>
            </w:r>
          </w:p>
        </w:tc>
        <w:tc>
          <w:tcPr>
            <w:tcW w:w="992" w:type="dxa"/>
            <w:vMerge w:val="restart"/>
            <w:vAlign w:val="center"/>
          </w:tcPr>
          <w:p w14:paraId="55475824"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0.25</w:t>
            </w:r>
          </w:p>
        </w:tc>
        <w:tc>
          <w:tcPr>
            <w:tcW w:w="992" w:type="dxa"/>
            <w:vMerge w:val="restart"/>
            <w:vAlign w:val="center"/>
          </w:tcPr>
          <w:p w14:paraId="2D0D4262"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1</w:t>
            </w:r>
            <w:r w:rsidRPr="00FF139A">
              <w:rPr>
                <w:rFonts w:ascii="Times New Roman" w:eastAsia="宋体" w:hAnsi="Times New Roman" w:cs="Times New Roman"/>
                <w:sz w:val="21"/>
                <w:szCs w:val="21"/>
              </w:rPr>
              <w:t>次</w:t>
            </w:r>
            <w:r w:rsidRPr="00FF139A">
              <w:rPr>
                <w:rFonts w:ascii="Times New Roman" w:eastAsia="宋体" w:hAnsi="Times New Roman" w:cs="Times New Roman"/>
                <w:sz w:val="21"/>
                <w:szCs w:val="21"/>
              </w:rPr>
              <w:t>/</w:t>
            </w:r>
            <w:r w:rsidRPr="00FF139A">
              <w:rPr>
                <w:rFonts w:ascii="Times New Roman" w:eastAsia="宋体" w:hAnsi="Times New Roman" w:cs="Times New Roman"/>
                <w:sz w:val="21"/>
                <w:szCs w:val="21"/>
              </w:rPr>
              <w:t>年</w:t>
            </w:r>
          </w:p>
        </w:tc>
        <w:tc>
          <w:tcPr>
            <w:tcW w:w="1214" w:type="dxa"/>
            <w:vMerge w:val="restart"/>
            <w:vAlign w:val="center"/>
          </w:tcPr>
          <w:p w14:paraId="70B87341" w14:textId="77777777" w:rsidR="00EA6530" w:rsidRPr="00FF139A" w:rsidRDefault="00EA6530" w:rsidP="00EA6530">
            <w:pPr>
              <w:pStyle w:val="TableParagraph"/>
              <w:ind w:left="0"/>
              <w:jc w:val="center"/>
              <w:rPr>
                <w:rFonts w:ascii="Times New Roman" w:eastAsia="宋体" w:hAnsi="Times New Roman" w:cs="Times New Roman"/>
                <w:sz w:val="21"/>
                <w:szCs w:val="21"/>
                <w:lang w:eastAsia="zh-CN"/>
              </w:rPr>
            </w:pPr>
            <w:r w:rsidRPr="00FF139A">
              <w:rPr>
                <w:rFonts w:ascii="Times New Roman" w:eastAsia="宋体" w:hAnsi="Times New Roman" w:cs="Times New Roman"/>
                <w:sz w:val="21"/>
                <w:szCs w:val="21"/>
                <w:lang w:eastAsia="zh-CN"/>
              </w:rPr>
              <w:t>定期进行维护保养，保</w:t>
            </w:r>
            <w:r w:rsidRPr="00FF139A">
              <w:rPr>
                <w:rFonts w:ascii="Times New Roman" w:eastAsia="宋体" w:hAnsi="Times New Roman" w:cs="Times New Roman"/>
                <w:spacing w:val="11"/>
                <w:sz w:val="21"/>
                <w:szCs w:val="21"/>
                <w:lang w:eastAsia="zh-CN"/>
              </w:rPr>
              <w:t>证环保设施正常运行；</w:t>
            </w:r>
            <w:r w:rsidRPr="00FF139A">
              <w:rPr>
                <w:rFonts w:ascii="Times New Roman" w:eastAsia="宋体" w:hAnsi="Times New Roman" w:cs="Times New Roman"/>
                <w:spacing w:val="11"/>
                <w:w w:val="95"/>
                <w:sz w:val="21"/>
                <w:szCs w:val="21"/>
                <w:lang w:eastAsia="zh-CN"/>
              </w:rPr>
              <w:t>生产出现时</w:t>
            </w:r>
            <w:r w:rsidRPr="00FF139A">
              <w:rPr>
                <w:rFonts w:ascii="Times New Roman" w:eastAsia="宋体" w:hAnsi="Times New Roman" w:cs="Times New Roman"/>
                <w:spacing w:val="15"/>
                <w:w w:val="95"/>
                <w:sz w:val="21"/>
                <w:szCs w:val="21"/>
                <w:lang w:eastAsia="zh-CN"/>
              </w:rPr>
              <w:t>应立即停车</w:t>
            </w:r>
            <w:r w:rsidRPr="00FF139A">
              <w:rPr>
                <w:rFonts w:ascii="Times New Roman" w:eastAsia="宋体" w:hAnsi="Times New Roman" w:cs="Times New Roman"/>
                <w:sz w:val="21"/>
                <w:szCs w:val="21"/>
                <w:lang w:eastAsia="zh-CN"/>
              </w:rPr>
              <w:t>检修。</w:t>
            </w:r>
          </w:p>
        </w:tc>
      </w:tr>
      <w:tr w:rsidR="00EA6530" w:rsidRPr="00FF139A" w14:paraId="77A3D660" w14:textId="77777777" w:rsidTr="00F400DA">
        <w:trPr>
          <w:trHeight w:val="406"/>
          <w:jc w:val="center"/>
        </w:trPr>
        <w:tc>
          <w:tcPr>
            <w:tcW w:w="1191" w:type="dxa"/>
            <w:vMerge/>
            <w:vAlign w:val="center"/>
          </w:tcPr>
          <w:p w14:paraId="4AA3D55D" w14:textId="77777777" w:rsidR="00EA6530" w:rsidRPr="00FF139A" w:rsidRDefault="00EA6530" w:rsidP="00EA6530">
            <w:pPr>
              <w:pStyle w:val="TableParagraph"/>
              <w:ind w:left="0"/>
              <w:jc w:val="center"/>
              <w:rPr>
                <w:rFonts w:ascii="Times New Roman" w:eastAsia="宋体" w:hAnsi="Times New Roman" w:cs="Times New Roman"/>
                <w:sz w:val="21"/>
                <w:szCs w:val="21"/>
                <w:lang w:eastAsia="zh-CN"/>
              </w:rPr>
            </w:pPr>
          </w:p>
        </w:tc>
        <w:tc>
          <w:tcPr>
            <w:tcW w:w="993" w:type="dxa"/>
            <w:vMerge/>
            <w:vAlign w:val="center"/>
          </w:tcPr>
          <w:p w14:paraId="0A3D28D4" w14:textId="77777777" w:rsidR="00EA6530" w:rsidRPr="00FF139A" w:rsidRDefault="00EA6530" w:rsidP="00EA6530">
            <w:pPr>
              <w:pStyle w:val="TableParagraph"/>
              <w:ind w:left="0"/>
              <w:jc w:val="center"/>
              <w:rPr>
                <w:rFonts w:ascii="Times New Roman" w:eastAsia="宋体" w:hAnsi="Times New Roman" w:cs="Times New Roman"/>
                <w:sz w:val="21"/>
                <w:szCs w:val="21"/>
                <w:lang w:eastAsia="zh-CN"/>
              </w:rPr>
            </w:pPr>
          </w:p>
        </w:tc>
        <w:tc>
          <w:tcPr>
            <w:tcW w:w="1134" w:type="dxa"/>
            <w:vAlign w:val="center"/>
          </w:tcPr>
          <w:p w14:paraId="675410E6"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硫酸雾</w:t>
            </w:r>
          </w:p>
        </w:tc>
        <w:tc>
          <w:tcPr>
            <w:tcW w:w="1134" w:type="dxa"/>
            <w:vAlign w:val="center"/>
          </w:tcPr>
          <w:p w14:paraId="1F193720"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5.1</w:t>
            </w:r>
          </w:p>
        </w:tc>
        <w:tc>
          <w:tcPr>
            <w:tcW w:w="1134" w:type="dxa"/>
            <w:vAlign w:val="center"/>
          </w:tcPr>
          <w:p w14:paraId="25648BDC"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0.0946</w:t>
            </w:r>
          </w:p>
        </w:tc>
        <w:tc>
          <w:tcPr>
            <w:tcW w:w="992" w:type="dxa"/>
            <w:vMerge/>
            <w:vAlign w:val="center"/>
          </w:tcPr>
          <w:p w14:paraId="1D564A78"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992" w:type="dxa"/>
            <w:vMerge/>
            <w:vAlign w:val="center"/>
          </w:tcPr>
          <w:p w14:paraId="1273A561"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1214" w:type="dxa"/>
            <w:vMerge/>
            <w:vAlign w:val="center"/>
          </w:tcPr>
          <w:p w14:paraId="799C2E29"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r>
      <w:tr w:rsidR="00EA6530" w:rsidRPr="00FF139A" w14:paraId="174BCC9F" w14:textId="77777777" w:rsidTr="00F400DA">
        <w:trPr>
          <w:trHeight w:val="406"/>
          <w:jc w:val="center"/>
        </w:trPr>
        <w:tc>
          <w:tcPr>
            <w:tcW w:w="1191" w:type="dxa"/>
            <w:vMerge w:val="restart"/>
            <w:vAlign w:val="center"/>
          </w:tcPr>
          <w:p w14:paraId="636407E6"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排气筒</w:t>
            </w:r>
            <w:r w:rsidRPr="00FF139A">
              <w:rPr>
                <w:rFonts w:ascii="Times New Roman" w:eastAsia="宋体" w:hAnsi="Times New Roman" w:cs="Times New Roman"/>
                <w:sz w:val="21"/>
                <w:szCs w:val="21"/>
              </w:rPr>
              <w:t>DA002</w:t>
            </w:r>
          </w:p>
        </w:tc>
        <w:tc>
          <w:tcPr>
            <w:tcW w:w="993" w:type="dxa"/>
            <w:vMerge/>
            <w:vAlign w:val="center"/>
          </w:tcPr>
          <w:p w14:paraId="0F8FF978"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1134" w:type="dxa"/>
            <w:vAlign w:val="center"/>
          </w:tcPr>
          <w:p w14:paraId="21622E30"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HCl</w:t>
            </w:r>
          </w:p>
        </w:tc>
        <w:tc>
          <w:tcPr>
            <w:tcW w:w="1134" w:type="dxa"/>
            <w:vAlign w:val="center"/>
          </w:tcPr>
          <w:p w14:paraId="4E92A6C0"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8.9</w:t>
            </w:r>
          </w:p>
        </w:tc>
        <w:tc>
          <w:tcPr>
            <w:tcW w:w="1134" w:type="dxa"/>
            <w:vAlign w:val="center"/>
          </w:tcPr>
          <w:p w14:paraId="6B14003E"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0.0534</w:t>
            </w:r>
          </w:p>
        </w:tc>
        <w:tc>
          <w:tcPr>
            <w:tcW w:w="992" w:type="dxa"/>
            <w:vMerge/>
            <w:vAlign w:val="center"/>
          </w:tcPr>
          <w:p w14:paraId="795A4B52"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992" w:type="dxa"/>
            <w:vMerge/>
            <w:vAlign w:val="center"/>
          </w:tcPr>
          <w:p w14:paraId="18089249"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1214" w:type="dxa"/>
            <w:vMerge/>
            <w:vAlign w:val="center"/>
          </w:tcPr>
          <w:p w14:paraId="1BE0B9FC"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r>
      <w:tr w:rsidR="00EA6530" w:rsidRPr="00FF139A" w14:paraId="1B061081" w14:textId="77777777" w:rsidTr="00F400DA">
        <w:trPr>
          <w:trHeight w:val="397"/>
          <w:jc w:val="center"/>
        </w:trPr>
        <w:tc>
          <w:tcPr>
            <w:tcW w:w="1191" w:type="dxa"/>
            <w:vMerge/>
            <w:vAlign w:val="center"/>
          </w:tcPr>
          <w:p w14:paraId="51F59B98"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993" w:type="dxa"/>
            <w:vMerge/>
            <w:vAlign w:val="center"/>
          </w:tcPr>
          <w:p w14:paraId="565EFA06"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1134" w:type="dxa"/>
            <w:vAlign w:val="center"/>
          </w:tcPr>
          <w:p w14:paraId="14AA8FEC"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硫酸雾</w:t>
            </w:r>
          </w:p>
        </w:tc>
        <w:tc>
          <w:tcPr>
            <w:tcW w:w="1134" w:type="dxa"/>
            <w:vAlign w:val="center"/>
          </w:tcPr>
          <w:p w14:paraId="6E601F1B"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7.1</w:t>
            </w:r>
          </w:p>
        </w:tc>
        <w:tc>
          <w:tcPr>
            <w:tcW w:w="1134" w:type="dxa"/>
            <w:vAlign w:val="center"/>
          </w:tcPr>
          <w:p w14:paraId="78964EDC"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0.0426</w:t>
            </w:r>
          </w:p>
        </w:tc>
        <w:tc>
          <w:tcPr>
            <w:tcW w:w="992" w:type="dxa"/>
            <w:vMerge/>
            <w:vAlign w:val="center"/>
          </w:tcPr>
          <w:p w14:paraId="395C3819"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992" w:type="dxa"/>
            <w:vMerge/>
            <w:vAlign w:val="center"/>
          </w:tcPr>
          <w:p w14:paraId="21E0D965"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1214" w:type="dxa"/>
            <w:vMerge/>
            <w:vAlign w:val="center"/>
          </w:tcPr>
          <w:p w14:paraId="4A00C804"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r>
      <w:tr w:rsidR="00EA6530" w:rsidRPr="00FF139A" w14:paraId="6A980824" w14:textId="77777777" w:rsidTr="00F400DA">
        <w:trPr>
          <w:trHeight w:val="513"/>
          <w:jc w:val="center"/>
        </w:trPr>
        <w:tc>
          <w:tcPr>
            <w:tcW w:w="1191" w:type="dxa"/>
            <w:vAlign w:val="center"/>
          </w:tcPr>
          <w:p w14:paraId="52B3F08A"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排气筒</w:t>
            </w:r>
            <w:r w:rsidRPr="00FF139A">
              <w:rPr>
                <w:rFonts w:ascii="Times New Roman" w:eastAsia="宋体" w:hAnsi="Times New Roman" w:cs="Times New Roman"/>
                <w:sz w:val="21"/>
                <w:szCs w:val="21"/>
              </w:rPr>
              <w:t>DA003</w:t>
            </w:r>
          </w:p>
        </w:tc>
        <w:tc>
          <w:tcPr>
            <w:tcW w:w="993" w:type="dxa"/>
            <w:vMerge/>
            <w:vAlign w:val="center"/>
          </w:tcPr>
          <w:p w14:paraId="5C1FC981"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1134" w:type="dxa"/>
            <w:vAlign w:val="center"/>
          </w:tcPr>
          <w:p w14:paraId="4A823EDE"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硫酸雾</w:t>
            </w:r>
          </w:p>
        </w:tc>
        <w:tc>
          <w:tcPr>
            <w:tcW w:w="1134" w:type="dxa"/>
            <w:vAlign w:val="center"/>
          </w:tcPr>
          <w:p w14:paraId="01B29ECC"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18.1</w:t>
            </w:r>
          </w:p>
        </w:tc>
        <w:tc>
          <w:tcPr>
            <w:tcW w:w="1134" w:type="dxa"/>
            <w:vAlign w:val="center"/>
          </w:tcPr>
          <w:p w14:paraId="3C82AAE9"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0.0453</w:t>
            </w:r>
          </w:p>
        </w:tc>
        <w:tc>
          <w:tcPr>
            <w:tcW w:w="992" w:type="dxa"/>
            <w:vMerge/>
            <w:vAlign w:val="center"/>
          </w:tcPr>
          <w:p w14:paraId="7BE38C54"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992" w:type="dxa"/>
            <w:vMerge/>
            <w:vAlign w:val="center"/>
          </w:tcPr>
          <w:p w14:paraId="638B61A2"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1214" w:type="dxa"/>
            <w:vMerge/>
            <w:vAlign w:val="center"/>
          </w:tcPr>
          <w:p w14:paraId="752D6C13"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r>
      <w:tr w:rsidR="00EA6530" w:rsidRPr="00FF139A" w14:paraId="3B824836" w14:textId="77777777" w:rsidTr="00F400DA">
        <w:trPr>
          <w:trHeight w:val="508"/>
          <w:jc w:val="center"/>
        </w:trPr>
        <w:tc>
          <w:tcPr>
            <w:tcW w:w="1191" w:type="dxa"/>
            <w:vMerge w:val="restart"/>
            <w:vAlign w:val="center"/>
          </w:tcPr>
          <w:p w14:paraId="657D3500"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排气筒</w:t>
            </w:r>
            <w:r w:rsidRPr="00FF139A">
              <w:rPr>
                <w:rFonts w:ascii="Times New Roman" w:eastAsia="宋体" w:hAnsi="Times New Roman" w:cs="Times New Roman"/>
                <w:sz w:val="21"/>
                <w:szCs w:val="21"/>
              </w:rPr>
              <w:t>DA004</w:t>
            </w:r>
          </w:p>
        </w:tc>
        <w:tc>
          <w:tcPr>
            <w:tcW w:w="993" w:type="dxa"/>
            <w:vMerge/>
            <w:vAlign w:val="center"/>
          </w:tcPr>
          <w:p w14:paraId="0F673EBC"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1134" w:type="dxa"/>
            <w:vAlign w:val="center"/>
          </w:tcPr>
          <w:p w14:paraId="06DE5DD6"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颗粒物</w:t>
            </w:r>
          </w:p>
        </w:tc>
        <w:tc>
          <w:tcPr>
            <w:tcW w:w="1134" w:type="dxa"/>
            <w:vAlign w:val="center"/>
          </w:tcPr>
          <w:p w14:paraId="1BC27C50"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w w:val="99"/>
                <w:sz w:val="21"/>
                <w:szCs w:val="21"/>
              </w:rPr>
              <w:t>5</w:t>
            </w:r>
          </w:p>
        </w:tc>
        <w:tc>
          <w:tcPr>
            <w:tcW w:w="1134" w:type="dxa"/>
            <w:vAlign w:val="center"/>
          </w:tcPr>
          <w:p w14:paraId="0F27CAEE"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0.017</w:t>
            </w:r>
          </w:p>
        </w:tc>
        <w:tc>
          <w:tcPr>
            <w:tcW w:w="992" w:type="dxa"/>
            <w:vMerge/>
            <w:vAlign w:val="center"/>
          </w:tcPr>
          <w:p w14:paraId="04A0B2FA"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992" w:type="dxa"/>
            <w:vMerge/>
            <w:vAlign w:val="center"/>
          </w:tcPr>
          <w:p w14:paraId="23FEE23C"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1214" w:type="dxa"/>
            <w:vMerge/>
            <w:vAlign w:val="center"/>
          </w:tcPr>
          <w:p w14:paraId="0439E13B"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r>
      <w:tr w:rsidR="00EA6530" w:rsidRPr="00FF139A" w14:paraId="0D9FFB5A" w14:textId="77777777" w:rsidTr="00F400DA">
        <w:trPr>
          <w:trHeight w:val="572"/>
          <w:jc w:val="center"/>
        </w:trPr>
        <w:tc>
          <w:tcPr>
            <w:tcW w:w="1191" w:type="dxa"/>
            <w:vMerge/>
            <w:vAlign w:val="center"/>
          </w:tcPr>
          <w:p w14:paraId="101906CD" w14:textId="77777777" w:rsidR="00EA6530" w:rsidRPr="00FF139A" w:rsidRDefault="00EA6530" w:rsidP="00EA6530">
            <w:pPr>
              <w:pStyle w:val="TableParagraph"/>
              <w:ind w:left="0"/>
              <w:jc w:val="center"/>
              <w:rPr>
                <w:rFonts w:ascii="Times New Roman" w:eastAsia="宋体" w:hAnsi="Times New Roman" w:cs="Times New Roman"/>
                <w:sz w:val="21"/>
                <w:szCs w:val="21"/>
              </w:rPr>
            </w:pPr>
          </w:p>
        </w:tc>
        <w:tc>
          <w:tcPr>
            <w:tcW w:w="993" w:type="dxa"/>
            <w:vMerge/>
            <w:vAlign w:val="center"/>
          </w:tcPr>
          <w:p w14:paraId="2B26AF61"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1134" w:type="dxa"/>
            <w:vAlign w:val="center"/>
          </w:tcPr>
          <w:p w14:paraId="0622EBF7"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position w:val="2"/>
                <w:sz w:val="21"/>
                <w:szCs w:val="21"/>
              </w:rPr>
              <w:t>SO</w:t>
            </w:r>
            <w:r w:rsidRPr="007F24C7">
              <w:rPr>
                <w:rFonts w:ascii="Times New Roman" w:eastAsia="宋体" w:hAnsi="Times New Roman" w:cs="Times New Roman"/>
                <w:sz w:val="21"/>
                <w:szCs w:val="21"/>
                <w:vertAlign w:val="subscript"/>
              </w:rPr>
              <w:t>2</w:t>
            </w:r>
          </w:p>
        </w:tc>
        <w:tc>
          <w:tcPr>
            <w:tcW w:w="1134" w:type="dxa"/>
            <w:vAlign w:val="center"/>
          </w:tcPr>
          <w:p w14:paraId="04C32067"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10</w:t>
            </w:r>
          </w:p>
        </w:tc>
        <w:tc>
          <w:tcPr>
            <w:tcW w:w="1134" w:type="dxa"/>
            <w:vAlign w:val="center"/>
          </w:tcPr>
          <w:p w14:paraId="4CBEAF56"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0.033</w:t>
            </w:r>
          </w:p>
        </w:tc>
        <w:tc>
          <w:tcPr>
            <w:tcW w:w="992" w:type="dxa"/>
            <w:vMerge/>
            <w:vAlign w:val="center"/>
          </w:tcPr>
          <w:p w14:paraId="4A595E9E"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992" w:type="dxa"/>
            <w:vMerge/>
            <w:vAlign w:val="center"/>
          </w:tcPr>
          <w:p w14:paraId="618FAE36"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1214" w:type="dxa"/>
            <w:vMerge/>
            <w:vAlign w:val="center"/>
          </w:tcPr>
          <w:p w14:paraId="601B2D26"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r>
      <w:tr w:rsidR="00EA6530" w:rsidRPr="00FF139A" w14:paraId="41F0F54B" w14:textId="77777777" w:rsidTr="00F400DA">
        <w:trPr>
          <w:trHeight w:val="391"/>
          <w:jc w:val="center"/>
        </w:trPr>
        <w:tc>
          <w:tcPr>
            <w:tcW w:w="1191" w:type="dxa"/>
            <w:vMerge/>
            <w:vAlign w:val="center"/>
          </w:tcPr>
          <w:p w14:paraId="4D7A586D"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993" w:type="dxa"/>
            <w:vMerge/>
            <w:vAlign w:val="center"/>
          </w:tcPr>
          <w:p w14:paraId="699F384B"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1134" w:type="dxa"/>
            <w:vAlign w:val="center"/>
          </w:tcPr>
          <w:p w14:paraId="1C3F8843"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NOx</w:t>
            </w:r>
          </w:p>
        </w:tc>
        <w:tc>
          <w:tcPr>
            <w:tcW w:w="1134" w:type="dxa"/>
            <w:vAlign w:val="center"/>
          </w:tcPr>
          <w:p w14:paraId="4C5B4536"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30</w:t>
            </w:r>
          </w:p>
        </w:tc>
        <w:tc>
          <w:tcPr>
            <w:tcW w:w="1134" w:type="dxa"/>
            <w:vAlign w:val="center"/>
          </w:tcPr>
          <w:p w14:paraId="647AFE68" w14:textId="77777777" w:rsidR="00EA6530" w:rsidRPr="00FF139A" w:rsidRDefault="00EA6530" w:rsidP="00EA6530">
            <w:pPr>
              <w:pStyle w:val="TableParagraph"/>
              <w:ind w:left="0"/>
              <w:jc w:val="center"/>
              <w:rPr>
                <w:rFonts w:ascii="Times New Roman" w:eastAsia="宋体" w:hAnsi="Times New Roman" w:cs="Times New Roman"/>
                <w:sz w:val="21"/>
                <w:szCs w:val="21"/>
              </w:rPr>
            </w:pPr>
            <w:r w:rsidRPr="00FF139A">
              <w:rPr>
                <w:rFonts w:ascii="Times New Roman" w:eastAsia="宋体" w:hAnsi="Times New Roman" w:cs="Times New Roman"/>
                <w:sz w:val="21"/>
                <w:szCs w:val="21"/>
              </w:rPr>
              <w:t>0.1</w:t>
            </w:r>
          </w:p>
        </w:tc>
        <w:tc>
          <w:tcPr>
            <w:tcW w:w="992" w:type="dxa"/>
            <w:vMerge/>
            <w:vAlign w:val="center"/>
          </w:tcPr>
          <w:p w14:paraId="5D7EDB28"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992" w:type="dxa"/>
            <w:vMerge/>
            <w:vAlign w:val="center"/>
          </w:tcPr>
          <w:p w14:paraId="66AA85A4"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c>
          <w:tcPr>
            <w:tcW w:w="1214" w:type="dxa"/>
            <w:vMerge/>
            <w:vAlign w:val="center"/>
          </w:tcPr>
          <w:p w14:paraId="36D5C4F0" w14:textId="77777777" w:rsidR="00EA6530" w:rsidRPr="00FF139A" w:rsidRDefault="00EA6530" w:rsidP="00EA6530">
            <w:pPr>
              <w:spacing w:line="240" w:lineRule="auto"/>
              <w:ind w:firstLineChars="0" w:firstLine="0"/>
              <w:jc w:val="center"/>
              <w:rPr>
                <w:rFonts w:ascii="Times New Roman" w:eastAsia="宋体" w:hAnsi="Times New Roman" w:cs="Times New Roman"/>
                <w:sz w:val="21"/>
                <w:szCs w:val="21"/>
              </w:rPr>
            </w:pPr>
          </w:p>
        </w:tc>
      </w:tr>
    </w:tbl>
    <w:p w14:paraId="0CAB78B0" w14:textId="5B5B4A85" w:rsidR="001D286D" w:rsidRPr="00FD1474" w:rsidRDefault="00EA6530" w:rsidP="001D286D">
      <w:pPr>
        <w:ind w:firstLine="454"/>
        <w:rPr>
          <w:rFonts w:ascii="宋体" w:hAnsi="宋体"/>
        </w:rPr>
      </w:pPr>
      <w:r w:rsidRPr="00FD1474">
        <w:rPr>
          <w:rFonts w:ascii="宋体" w:hAnsi="宋体"/>
          <w:w w:val="95"/>
          <w:szCs w:val="24"/>
        </w:rPr>
        <w:lastRenderedPageBreak/>
        <w:t>由于发生非正常状态下企业可在短时间内发现，同时废气治理措施配备有备用电源等，可</w:t>
      </w:r>
      <w:r w:rsidRPr="00FD1474">
        <w:rPr>
          <w:rFonts w:ascii="宋体" w:hAnsi="宋体"/>
          <w:szCs w:val="24"/>
        </w:rPr>
        <w:t>极大的减少非正常状态情况的发生</w:t>
      </w:r>
    </w:p>
    <w:p w14:paraId="5C99DDC3" w14:textId="77777777" w:rsidR="002915AD" w:rsidRPr="00C26455" w:rsidRDefault="000939D1">
      <w:pPr>
        <w:pStyle w:val="2"/>
        <w:ind w:firstLine="301"/>
      </w:pPr>
      <w:bookmarkStart w:id="424" w:name="_Toc22305"/>
      <w:bookmarkStart w:id="425" w:name="_Toc51319870"/>
      <w:bookmarkStart w:id="426" w:name="_Toc108122548"/>
      <w:r w:rsidRPr="00C26455">
        <w:rPr>
          <w:rFonts w:hint="eastAsia"/>
        </w:rPr>
        <w:t>地表水环境影响</w:t>
      </w:r>
      <w:bookmarkEnd w:id="416"/>
      <w:bookmarkEnd w:id="417"/>
      <w:bookmarkEnd w:id="418"/>
      <w:bookmarkEnd w:id="419"/>
      <w:bookmarkEnd w:id="420"/>
      <w:r w:rsidRPr="00C26455">
        <w:rPr>
          <w:rFonts w:hint="eastAsia"/>
        </w:rPr>
        <w:t>评价</w:t>
      </w:r>
      <w:bookmarkEnd w:id="424"/>
      <w:bookmarkEnd w:id="425"/>
      <w:bookmarkEnd w:id="426"/>
    </w:p>
    <w:p w14:paraId="15DD62E0" w14:textId="77777777" w:rsidR="002915AD" w:rsidRPr="00C26455" w:rsidRDefault="000939D1">
      <w:pPr>
        <w:pStyle w:val="30"/>
        <w:spacing w:before="240" w:after="120"/>
      </w:pPr>
      <w:bookmarkStart w:id="427" w:name="_Toc108122549"/>
      <w:r w:rsidRPr="00C26455">
        <w:rPr>
          <w:rFonts w:hint="eastAsia"/>
        </w:rPr>
        <w:t>项目废水排放情况</w:t>
      </w:r>
      <w:bookmarkEnd w:id="427"/>
    </w:p>
    <w:p w14:paraId="6926E777" w14:textId="77777777" w:rsidR="002915AD" w:rsidRPr="00C26455" w:rsidRDefault="000939D1">
      <w:pPr>
        <w:pStyle w:val="aff4"/>
      </w:pPr>
      <w:r w:rsidRPr="00C26455">
        <w:rPr>
          <w:rFonts w:hint="eastAsia"/>
        </w:rPr>
        <w:t>本工程废水主要有：</w:t>
      </w:r>
    </w:p>
    <w:p w14:paraId="148AB3FF" w14:textId="5915D74F" w:rsidR="002915AD" w:rsidRPr="00C26455" w:rsidRDefault="000939D1" w:rsidP="0053280F">
      <w:pPr>
        <w:pStyle w:val="aff4"/>
        <w:numPr>
          <w:ilvl w:val="0"/>
          <w:numId w:val="8"/>
        </w:numPr>
        <w:ind w:firstLine="482"/>
      </w:pPr>
      <w:r w:rsidRPr="00C26455">
        <w:rPr>
          <w:rFonts w:hint="eastAsia"/>
          <w:b/>
        </w:rPr>
        <w:t>含镍废水：</w:t>
      </w:r>
      <w:r w:rsidR="0033580E" w:rsidRPr="0033580E">
        <w:rPr>
          <w:rFonts w:hint="eastAsia"/>
        </w:rPr>
        <w:t>镀镍后水洗废水和镀镍后水洗槽定期更换水。含镍废水经含镍废水处理系统处理后回用于镀镍后水洗工段，不外排</w:t>
      </w:r>
      <w:r w:rsidRPr="00C26455">
        <w:rPr>
          <w:rFonts w:hint="eastAsia"/>
        </w:rPr>
        <w:t>。</w:t>
      </w:r>
    </w:p>
    <w:p w14:paraId="28280977" w14:textId="73CA16D0" w:rsidR="002915AD" w:rsidRPr="00C26455" w:rsidRDefault="000939D1" w:rsidP="0053280F">
      <w:pPr>
        <w:pStyle w:val="aff4"/>
        <w:numPr>
          <w:ilvl w:val="0"/>
          <w:numId w:val="8"/>
        </w:numPr>
        <w:ind w:firstLine="482"/>
      </w:pPr>
      <w:r w:rsidRPr="00C26455">
        <w:rPr>
          <w:rFonts w:hint="eastAsia"/>
          <w:b/>
        </w:rPr>
        <w:t>含铬废水：</w:t>
      </w:r>
      <w:r w:rsidR="0099172A" w:rsidRPr="0099172A">
        <w:rPr>
          <w:rFonts w:hint="eastAsia"/>
        </w:rPr>
        <w:t>钝化槽液、钝化后水洗废水、钝化后水洗槽定期更换水、碱喷淋吸收塔（</w:t>
      </w:r>
      <w:r w:rsidR="0099172A" w:rsidRPr="0099172A">
        <w:rPr>
          <w:rFonts w:hint="eastAsia"/>
        </w:rPr>
        <w:t>1#-7#</w:t>
      </w:r>
      <w:r w:rsidR="0099172A" w:rsidRPr="0099172A">
        <w:rPr>
          <w:rFonts w:hint="eastAsia"/>
        </w:rPr>
        <w:t>）更换废水、车间地面清洗水。含铬废水经含铬废水处理系统处理后回用于钝化后水洗工段，不外排</w:t>
      </w:r>
      <w:r w:rsidRPr="00C26455">
        <w:rPr>
          <w:rFonts w:hint="eastAsia"/>
        </w:rPr>
        <w:t>。</w:t>
      </w:r>
    </w:p>
    <w:p w14:paraId="2743A635" w14:textId="77777777" w:rsidR="009B3BB8" w:rsidRDefault="000939D1" w:rsidP="009B3BB8">
      <w:pPr>
        <w:pStyle w:val="aff4"/>
        <w:ind w:firstLine="482"/>
      </w:pPr>
      <w:r w:rsidRPr="00C26455">
        <w:rPr>
          <w:rFonts w:hint="eastAsia"/>
          <w:b/>
        </w:rPr>
        <w:t>（</w:t>
      </w:r>
      <w:r w:rsidRPr="00C26455">
        <w:rPr>
          <w:rFonts w:hint="eastAsia"/>
          <w:b/>
        </w:rPr>
        <w:t>3</w:t>
      </w:r>
      <w:r w:rsidRPr="00C26455">
        <w:rPr>
          <w:rFonts w:hint="eastAsia"/>
          <w:b/>
        </w:rPr>
        <w:t>）综合废水：</w:t>
      </w:r>
      <w:r w:rsidR="009B3BB8">
        <w:rPr>
          <w:rFonts w:hint="eastAsia"/>
        </w:rPr>
        <w:t>除油废槽液、除油后水洗废水、酸洗废槽液、酸洗后水洗废水、酸洗后水洗槽定期更换水、活化废槽液、活化后水洗废水、活化后水洗槽定期更换水、漂白废槽液、漂白后水洗废水、漂白后水洗槽定期更换水、中和废槽液、中和后水洗废水、中和后水洗槽定期更换水、封闭废槽液、封闭后水洗废水、封闭后水洗槽定期更换水。综合废水经综合废水处理系统处理后回用于除油、酸洗、活化等水洗工段，不外排。</w:t>
      </w:r>
    </w:p>
    <w:p w14:paraId="4F3AB41C" w14:textId="694C004A" w:rsidR="002915AD" w:rsidRPr="00C26455" w:rsidRDefault="009B3BB8" w:rsidP="009B3BB8">
      <w:pPr>
        <w:pStyle w:val="aff4"/>
      </w:pPr>
      <w:r>
        <w:rPr>
          <w:rFonts w:hint="eastAsia"/>
        </w:rPr>
        <w:t>本项目员工生活污水经化粪池处理后与纯水制备浓水经厂区总排口排放，废水总排放量为</w:t>
      </w:r>
      <w:r>
        <w:rPr>
          <w:rFonts w:hint="eastAsia"/>
        </w:rPr>
        <w:t>29.337m</w:t>
      </w:r>
      <w:r w:rsidRPr="009B3BB8">
        <w:rPr>
          <w:rFonts w:hint="eastAsia"/>
          <w:vertAlign w:val="superscript"/>
        </w:rPr>
        <w:t>3</w:t>
      </w:r>
      <w:r>
        <w:rPr>
          <w:rFonts w:hint="eastAsia"/>
        </w:rPr>
        <w:t>/d</w:t>
      </w:r>
      <w:r>
        <w:rPr>
          <w:rFonts w:hint="eastAsia"/>
        </w:rPr>
        <w:t>，主要污染物的排放浓度为</w:t>
      </w:r>
      <w:r>
        <w:rPr>
          <w:rFonts w:hint="eastAsia"/>
        </w:rPr>
        <w:t>COD 40.3mg/L</w:t>
      </w:r>
      <w:r>
        <w:rPr>
          <w:rFonts w:hint="eastAsia"/>
        </w:rPr>
        <w:t>、</w:t>
      </w:r>
      <w:r>
        <w:rPr>
          <w:rFonts w:hint="eastAsia"/>
        </w:rPr>
        <w:t>NH3-N 1.7mg/L</w:t>
      </w:r>
      <w:r>
        <w:rPr>
          <w:rFonts w:hint="eastAsia"/>
        </w:rPr>
        <w:t>、</w:t>
      </w:r>
      <w:r>
        <w:rPr>
          <w:rFonts w:hint="eastAsia"/>
        </w:rPr>
        <w:t>TP 1.1mg/L</w:t>
      </w:r>
      <w:r>
        <w:rPr>
          <w:rFonts w:hint="eastAsia"/>
        </w:rPr>
        <w:t>、</w:t>
      </w:r>
      <w:r>
        <w:rPr>
          <w:rFonts w:hint="eastAsia"/>
        </w:rPr>
        <w:t>TN 2.0mg/L</w:t>
      </w:r>
      <w:r>
        <w:rPr>
          <w:rFonts w:hint="eastAsia"/>
        </w:rPr>
        <w:t>，均能够满足小尚庄污水处理厂和凤泉污水处理厂进水标准，废水近期排入小尚庄污水处理厂处理，处理后排入卫河；远期待凤泉污水处理厂建设完成正常运行后排入凤泉污水处理厂处理，处理后排入民生渠，最终汇入共产主义渠</w:t>
      </w:r>
      <w:r w:rsidR="000939D1" w:rsidRPr="00AE4B39">
        <w:t>。</w:t>
      </w:r>
    </w:p>
    <w:p w14:paraId="1A1C6B11" w14:textId="77777777" w:rsidR="002915AD" w:rsidRPr="00C26455" w:rsidRDefault="000939D1">
      <w:pPr>
        <w:pStyle w:val="30"/>
        <w:spacing w:before="240" w:after="120"/>
        <w:rPr>
          <w:bCs/>
        </w:rPr>
      </w:pPr>
      <w:bookmarkStart w:id="428" w:name="_Toc108122550"/>
      <w:r w:rsidRPr="00C26455">
        <w:rPr>
          <w:rFonts w:hint="eastAsia"/>
          <w:bCs/>
        </w:rPr>
        <w:t>评价等级</w:t>
      </w:r>
      <w:bookmarkEnd w:id="428"/>
    </w:p>
    <w:p w14:paraId="6BD4E349" w14:textId="77777777" w:rsidR="00A04CD0" w:rsidRDefault="00A04CD0" w:rsidP="00A04CD0">
      <w:pPr>
        <w:pStyle w:val="aff4"/>
      </w:pPr>
      <w:r>
        <w:rPr>
          <w:rFonts w:hint="eastAsia"/>
        </w:rPr>
        <w:t>根据《环境影响评价技术导则</w:t>
      </w:r>
      <w:r>
        <w:rPr>
          <w:rFonts w:hint="eastAsia"/>
        </w:rPr>
        <w:t xml:space="preserve">  </w:t>
      </w:r>
      <w:r>
        <w:rPr>
          <w:rFonts w:hint="eastAsia"/>
        </w:rPr>
        <w:t>地表水环境》（</w:t>
      </w:r>
      <w:r>
        <w:rPr>
          <w:rFonts w:hint="eastAsia"/>
        </w:rPr>
        <w:t>HJ 2.3-2018</w:t>
      </w:r>
      <w:r>
        <w:rPr>
          <w:rFonts w:hint="eastAsia"/>
        </w:rPr>
        <w:t>），直接排放的建设项目评价等级分为一级、二级和三级</w:t>
      </w:r>
      <w:r>
        <w:rPr>
          <w:rFonts w:hint="eastAsia"/>
        </w:rPr>
        <w:t>A</w:t>
      </w:r>
      <w:r>
        <w:rPr>
          <w:rFonts w:hint="eastAsia"/>
        </w:rPr>
        <w:t>，间接排放的建设项目评价等级为三</w:t>
      </w:r>
      <w:r>
        <w:rPr>
          <w:rFonts w:hint="eastAsia"/>
        </w:rPr>
        <w:lastRenderedPageBreak/>
        <w:t>级</w:t>
      </w:r>
      <w:r>
        <w:rPr>
          <w:rFonts w:hint="eastAsia"/>
        </w:rPr>
        <w:t>B</w:t>
      </w:r>
      <w:r>
        <w:rPr>
          <w:rFonts w:hint="eastAsia"/>
        </w:rPr>
        <w:t>。本项目废水经厂区污水处理站处理达标后近期排入小尚庄污水处理厂处理，远期待凤泉污水处理厂建设完成正常运行后排入凤泉污水处理厂处理，因此属于间接排放，评价等级为三级</w:t>
      </w:r>
      <w:r>
        <w:rPr>
          <w:rFonts w:hint="eastAsia"/>
        </w:rPr>
        <w:t>B</w:t>
      </w:r>
      <w:r>
        <w:rPr>
          <w:rFonts w:hint="eastAsia"/>
        </w:rPr>
        <w:t>。</w:t>
      </w:r>
    </w:p>
    <w:p w14:paraId="6120457A" w14:textId="77777777" w:rsidR="00A04CD0" w:rsidRPr="00A04CD0" w:rsidRDefault="00A04CD0" w:rsidP="00A04CD0">
      <w:pPr>
        <w:pStyle w:val="aff4"/>
        <w:ind w:firstLine="482"/>
        <w:rPr>
          <w:b/>
          <w:bCs/>
        </w:rPr>
      </w:pPr>
      <w:r w:rsidRPr="00A04CD0">
        <w:rPr>
          <w:rFonts w:hint="eastAsia"/>
          <w:b/>
          <w:bCs/>
        </w:rPr>
        <w:t>（</w:t>
      </w:r>
      <w:r w:rsidRPr="00A04CD0">
        <w:rPr>
          <w:rFonts w:hint="eastAsia"/>
          <w:b/>
          <w:bCs/>
        </w:rPr>
        <w:t>1</w:t>
      </w:r>
      <w:r w:rsidRPr="00A04CD0">
        <w:rPr>
          <w:rFonts w:hint="eastAsia"/>
          <w:b/>
          <w:bCs/>
        </w:rPr>
        <w:t>）小尚庄污水处理厂概括：</w:t>
      </w:r>
    </w:p>
    <w:p w14:paraId="2E165122" w14:textId="77777777" w:rsidR="00A04CD0" w:rsidRDefault="00A04CD0" w:rsidP="00A04CD0">
      <w:pPr>
        <w:pStyle w:val="aff4"/>
      </w:pPr>
      <w:r>
        <w:rPr>
          <w:rFonts w:hint="eastAsia"/>
        </w:rPr>
        <w:t>新乡市小尚庄污水处理厂位于新乡市卫河以北、牧野路以东、河南师范大学东北的小尚庄附近，占地面积</w:t>
      </w:r>
      <w:r>
        <w:rPr>
          <w:rFonts w:hint="eastAsia"/>
        </w:rPr>
        <w:t>141.5</w:t>
      </w:r>
      <w:r>
        <w:rPr>
          <w:rFonts w:hint="eastAsia"/>
        </w:rPr>
        <w:t>亩，设计处理规模为</w:t>
      </w:r>
      <w:r>
        <w:rPr>
          <w:rFonts w:hint="eastAsia"/>
        </w:rPr>
        <w:t>25</w:t>
      </w:r>
      <w:r>
        <w:rPr>
          <w:rFonts w:hint="eastAsia"/>
        </w:rPr>
        <w:t>万</w:t>
      </w:r>
      <w:r>
        <w:rPr>
          <w:rFonts w:hint="eastAsia"/>
        </w:rPr>
        <w:t>m</w:t>
      </w:r>
      <w:r>
        <w:rPr>
          <w:rFonts w:hint="eastAsia"/>
        </w:rPr>
        <w:t>³</w:t>
      </w:r>
      <w:r>
        <w:rPr>
          <w:rFonts w:hint="eastAsia"/>
        </w:rPr>
        <w:t>/d</w:t>
      </w:r>
      <w:r>
        <w:rPr>
          <w:rFonts w:hint="eastAsia"/>
        </w:rPr>
        <w:t>，目前建设规模为</w:t>
      </w:r>
      <w:r>
        <w:rPr>
          <w:rFonts w:hint="eastAsia"/>
        </w:rPr>
        <w:t>15</w:t>
      </w:r>
      <w:r>
        <w:rPr>
          <w:rFonts w:hint="eastAsia"/>
        </w:rPr>
        <w:t>万</w:t>
      </w:r>
      <w:r>
        <w:rPr>
          <w:rFonts w:hint="eastAsia"/>
        </w:rPr>
        <w:t>m</w:t>
      </w:r>
      <w:r>
        <w:rPr>
          <w:rFonts w:hint="eastAsia"/>
        </w:rPr>
        <w:t>³</w:t>
      </w:r>
      <w:r>
        <w:rPr>
          <w:rFonts w:hint="eastAsia"/>
        </w:rPr>
        <w:t>/d</w:t>
      </w:r>
      <w:r>
        <w:rPr>
          <w:rFonts w:hint="eastAsia"/>
        </w:rPr>
        <w:t>。采用的工艺为“</w:t>
      </w:r>
      <w:r>
        <w:rPr>
          <w:rFonts w:hint="eastAsia"/>
        </w:rPr>
        <w:t>A2O+</w:t>
      </w:r>
      <w:r>
        <w:rPr>
          <w:rFonts w:hint="eastAsia"/>
        </w:rPr>
        <w:t>平板膜</w:t>
      </w:r>
      <w:r>
        <w:rPr>
          <w:rFonts w:hint="eastAsia"/>
        </w:rPr>
        <w:t>MBR</w:t>
      </w:r>
      <w:r>
        <w:rPr>
          <w:rFonts w:hint="eastAsia"/>
        </w:rPr>
        <w:t>处理工艺”。设计进水水质为</w:t>
      </w:r>
      <w:r>
        <w:rPr>
          <w:rFonts w:hint="eastAsia"/>
        </w:rPr>
        <w:t>COD 350mg/L</w:t>
      </w:r>
      <w:r>
        <w:rPr>
          <w:rFonts w:hint="eastAsia"/>
        </w:rPr>
        <w:t>、</w:t>
      </w:r>
      <w:r>
        <w:rPr>
          <w:rFonts w:hint="eastAsia"/>
        </w:rPr>
        <w:t>NH</w:t>
      </w:r>
      <w:r w:rsidRPr="00A04CD0">
        <w:rPr>
          <w:rFonts w:hint="eastAsia"/>
          <w:vertAlign w:val="subscript"/>
        </w:rPr>
        <w:t>3</w:t>
      </w:r>
      <w:r>
        <w:rPr>
          <w:rFonts w:hint="eastAsia"/>
        </w:rPr>
        <w:t>-N 30mg/L</w:t>
      </w:r>
      <w:r>
        <w:rPr>
          <w:rFonts w:hint="eastAsia"/>
        </w:rPr>
        <w:t>、</w:t>
      </w:r>
      <w:r>
        <w:rPr>
          <w:rFonts w:hint="eastAsia"/>
        </w:rPr>
        <w:t>SS 250mg/L</w:t>
      </w:r>
      <w:r>
        <w:rPr>
          <w:rFonts w:hint="eastAsia"/>
        </w:rPr>
        <w:t>、</w:t>
      </w:r>
      <w:r>
        <w:rPr>
          <w:rFonts w:hint="eastAsia"/>
        </w:rPr>
        <w:t>TP 3mg/L</w:t>
      </w:r>
      <w:r>
        <w:rPr>
          <w:rFonts w:hint="eastAsia"/>
        </w:rPr>
        <w:t>、</w:t>
      </w:r>
      <w:r>
        <w:rPr>
          <w:rFonts w:hint="eastAsia"/>
        </w:rPr>
        <w:t>TN 40mg/L</w:t>
      </w:r>
      <w:r>
        <w:rPr>
          <w:rFonts w:hint="eastAsia"/>
        </w:rPr>
        <w:t>，出水水质</w:t>
      </w:r>
      <w:r>
        <w:rPr>
          <w:rFonts w:hint="eastAsia"/>
        </w:rPr>
        <w:t xml:space="preserve"> COD</w:t>
      </w:r>
      <w:r>
        <w:rPr>
          <w:rFonts w:hint="eastAsia"/>
        </w:rPr>
        <w:t>、</w:t>
      </w:r>
      <w:r>
        <w:rPr>
          <w:rFonts w:hint="eastAsia"/>
        </w:rPr>
        <w:t>NH</w:t>
      </w:r>
      <w:r w:rsidRPr="00A04CD0">
        <w:rPr>
          <w:rFonts w:hint="eastAsia"/>
          <w:vertAlign w:val="subscript"/>
        </w:rPr>
        <w:t>3</w:t>
      </w:r>
      <w:r>
        <w:rPr>
          <w:rFonts w:hint="eastAsia"/>
        </w:rPr>
        <w:t>-N</w:t>
      </w:r>
      <w:r>
        <w:rPr>
          <w:rFonts w:hint="eastAsia"/>
        </w:rPr>
        <w:t>、</w:t>
      </w:r>
      <w:r>
        <w:rPr>
          <w:rFonts w:hint="eastAsia"/>
        </w:rPr>
        <w:t xml:space="preserve">TP </w:t>
      </w:r>
      <w:r>
        <w:rPr>
          <w:rFonts w:hint="eastAsia"/>
        </w:rPr>
        <w:t>指标执行《地表水环境质量标准》（</w:t>
      </w:r>
      <w:r>
        <w:rPr>
          <w:rFonts w:hint="eastAsia"/>
        </w:rPr>
        <w:t>GB 3838-2002</w:t>
      </w:r>
      <w:r>
        <w:rPr>
          <w:rFonts w:hint="eastAsia"/>
        </w:rPr>
        <w:t>）Ⅴ类标准，</w:t>
      </w:r>
      <w:r>
        <w:rPr>
          <w:rFonts w:hint="eastAsia"/>
        </w:rPr>
        <w:t>TN</w:t>
      </w:r>
      <w:r>
        <w:rPr>
          <w:rFonts w:hint="eastAsia"/>
        </w:rPr>
        <w:t>执行《城镇污水处理厂污染物排放标准》（</w:t>
      </w:r>
      <w:r>
        <w:rPr>
          <w:rFonts w:hint="eastAsia"/>
        </w:rPr>
        <w:t>GB 18918-2002</w:t>
      </w:r>
      <w:r>
        <w:rPr>
          <w:rFonts w:hint="eastAsia"/>
        </w:rPr>
        <w:t>）表</w:t>
      </w:r>
      <w:r>
        <w:rPr>
          <w:rFonts w:hint="eastAsia"/>
        </w:rPr>
        <w:t>1</w:t>
      </w:r>
      <w:r>
        <w:rPr>
          <w:rFonts w:hint="eastAsia"/>
        </w:rPr>
        <w:t>一级</w:t>
      </w:r>
      <w:r>
        <w:rPr>
          <w:rFonts w:hint="eastAsia"/>
        </w:rPr>
        <w:t>A</w:t>
      </w:r>
      <w:r>
        <w:rPr>
          <w:rFonts w:hint="eastAsia"/>
        </w:rPr>
        <w:t>标准，最终排入卫河。</w:t>
      </w:r>
    </w:p>
    <w:p w14:paraId="293349D6" w14:textId="77777777" w:rsidR="00A04CD0" w:rsidRDefault="00A04CD0" w:rsidP="00A04CD0">
      <w:pPr>
        <w:pStyle w:val="aff4"/>
      </w:pPr>
      <w:r>
        <w:rPr>
          <w:rFonts w:hint="eastAsia"/>
        </w:rPr>
        <w:t>目前小尚庄污水处理厂实际收水量为</w:t>
      </w:r>
      <w:r>
        <w:rPr>
          <w:rFonts w:hint="eastAsia"/>
        </w:rPr>
        <w:t>13.26</w:t>
      </w:r>
      <w:r>
        <w:rPr>
          <w:rFonts w:hint="eastAsia"/>
        </w:rPr>
        <w:t>万</w:t>
      </w:r>
      <w:r>
        <w:rPr>
          <w:rFonts w:hint="eastAsia"/>
        </w:rPr>
        <w:t>t/d</w:t>
      </w:r>
      <w:r>
        <w:rPr>
          <w:rFonts w:hint="eastAsia"/>
        </w:rPr>
        <w:t>左右，根据其</w:t>
      </w:r>
      <w:r>
        <w:rPr>
          <w:rFonts w:hint="eastAsia"/>
        </w:rPr>
        <w:t>2021</w:t>
      </w:r>
      <w:r>
        <w:rPr>
          <w:rFonts w:hint="eastAsia"/>
        </w:rPr>
        <w:t>年</w:t>
      </w:r>
      <w:r>
        <w:rPr>
          <w:rFonts w:hint="eastAsia"/>
        </w:rPr>
        <w:t>11</w:t>
      </w:r>
      <w:r>
        <w:rPr>
          <w:rFonts w:hint="eastAsia"/>
        </w:rPr>
        <w:t>月在线检测数据表明，小尚庄污水处理厂出水水质可以稳定满足《城镇污水处理厂污染物排放标准》（</w:t>
      </w:r>
      <w:r>
        <w:rPr>
          <w:rFonts w:hint="eastAsia"/>
        </w:rPr>
        <w:t>GB 18918-2002</w:t>
      </w:r>
      <w:r>
        <w:rPr>
          <w:rFonts w:hint="eastAsia"/>
        </w:rPr>
        <w:t>）表</w:t>
      </w:r>
      <w:r>
        <w:rPr>
          <w:rFonts w:hint="eastAsia"/>
        </w:rPr>
        <w:t>1</w:t>
      </w:r>
      <w:r>
        <w:rPr>
          <w:rFonts w:hint="eastAsia"/>
        </w:rPr>
        <w:t>一级</w:t>
      </w:r>
      <w:r>
        <w:rPr>
          <w:rFonts w:hint="eastAsia"/>
        </w:rPr>
        <w:t>A</w:t>
      </w:r>
      <w:r>
        <w:rPr>
          <w:rFonts w:hint="eastAsia"/>
        </w:rPr>
        <w:t>标准（其中</w:t>
      </w:r>
      <w:r>
        <w:rPr>
          <w:rFonts w:hint="eastAsia"/>
        </w:rPr>
        <w:t>COD</w:t>
      </w:r>
      <w:r>
        <w:rPr>
          <w:rFonts w:hint="eastAsia"/>
        </w:rPr>
        <w:t>、</w:t>
      </w:r>
      <w:r>
        <w:rPr>
          <w:rFonts w:hint="eastAsia"/>
        </w:rPr>
        <w:t>NH</w:t>
      </w:r>
      <w:r w:rsidRPr="00A04CD0">
        <w:rPr>
          <w:rFonts w:hint="eastAsia"/>
          <w:vertAlign w:val="subscript"/>
        </w:rPr>
        <w:t>3</w:t>
      </w:r>
      <w:r>
        <w:rPr>
          <w:rFonts w:hint="eastAsia"/>
        </w:rPr>
        <w:t>-N</w:t>
      </w:r>
      <w:r>
        <w:rPr>
          <w:rFonts w:hint="eastAsia"/>
        </w:rPr>
        <w:t>、</w:t>
      </w:r>
      <w:r>
        <w:rPr>
          <w:rFonts w:hint="eastAsia"/>
        </w:rPr>
        <w:t>TP</w:t>
      </w:r>
      <w:r>
        <w:rPr>
          <w:rFonts w:hint="eastAsia"/>
        </w:rPr>
        <w:t>指标执行《地表水环境质量标准》（</w:t>
      </w:r>
      <w:r>
        <w:rPr>
          <w:rFonts w:hint="eastAsia"/>
        </w:rPr>
        <w:t>GB 3838-2002</w:t>
      </w:r>
      <w:r>
        <w:rPr>
          <w:rFonts w:hint="eastAsia"/>
        </w:rPr>
        <w:t>）Ⅴ类标准要求）要求。</w:t>
      </w:r>
    </w:p>
    <w:p w14:paraId="2FA47155" w14:textId="77777777" w:rsidR="00A04CD0" w:rsidRPr="00406F86" w:rsidRDefault="00A04CD0" w:rsidP="00A04CD0">
      <w:pPr>
        <w:pStyle w:val="aff4"/>
        <w:ind w:firstLine="482"/>
        <w:rPr>
          <w:b/>
          <w:bCs/>
        </w:rPr>
      </w:pPr>
      <w:r w:rsidRPr="00406F86">
        <w:rPr>
          <w:rFonts w:hint="eastAsia"/>
          <w:b/>
          <w:bCs/>
        </w:rPr>
        <w:t>（</w:t>
      </w:r>
      <w:r w:rsidRPr="00406F86">
        <w:rPr>
          <w:rFonts w:hint="eastAsia"/>
          <w:b/>
          <w:bCs/>
        </w:rPr>
        <w:t>2</w:t>
      </w:r>
      <w:r w:rsidRPr="00406F86">
        <w:rPr>
          <w:rFonts w:hint="eastAsia"/>
          <w:b/>
          <w:bCs/>
        </w:rPr>
        <w:t>）凤泉污水处理厂概况：</w:t>
      </w:r>
    </w:p>
    <w:p w14:paraId="074DDCB1" w14:textId="529C9482" w:rsidR="005F1788" w:rsidRPr="00AE4B39" w:rsidRDefault="00A04CD0" w:rsidP="00A04CD0">
      <w:pPr>
        <w:pStyle w:val="aff4"/>
      </w:pPr>
      <w:r>
        <w:rPr>
          <w:rFonts w:hint="eastAsia"/>
        </w:rPr>
        <w:t>凤泉区污水处理厂位于鲁堡区域南部、民生渠东侧，工程建设已提上日程，处于筹备阶段，距离西片区</w:t>
      </w:r>
      <w:r>
        <w:rPr>
          <w:rFonts w:hint="eastAsia"/>
        </w:rPr>
        <w:t>300m</w:t>
      </w:r>
      <w:r>
        <w:rPr>
          <w:rFonts w:hint="eastAsia"/>
        </w:rPr>
        <w:t>、东片区</w:t>
      </w:r>
      <w:r>
        <w:rPr>
          <w:rFonts w:hint="eastAsia"/>
        </w:rPr>
        <w:t>2000m</w:t>
      </w:r>
      <w:r>
        <w:rPr>
          <w:rFonts w:hint="eastAsia"/>
        </w:rPr>
        <w:t>，设计处理规模为</w:t>
      </w:r>
      <w:r>
        <w:rPr>
          <w:rFonts w:hint="eastAsia"/>
        </w:rPr>
        <w:t>15</w:t>
      </w:r>
      <w:r>
        <w:rPr>
          <w:rFonts w:hint="eastAsia"/>
        </w:rPr>
        <w:t>万</w:t>
      </w:r>
      <w:r>
        <w:rPr>
          <w:rFonts w:hint="eastAsia"/>
        </w:rPr>
        <w:t>m</w:t>
      </w:r>
      <w:r w:rsidRPr="00A04CD0">
        <w:rPr>
          <w:rFonts w:hint="eastAsia"/>
          <w:vertAlign w:val="superscript"/>
        </w:rPr>
        <w:t>3</w:t>
      </w:r>
      <w:r>
        <w:rPr>
          <w:rFonts w:hint="eastAsia"/>
        </w:rPr>
        <w:t>/d</w:t>
      </w:r>
      <w:r>
        <w:rPr>
          <w:rFonts w:hint="eastAsia"/>
        </w:rPr>
        <w:t>，拟采用“粗格栅</w:t>
      </w:r>
      <w:r>
        <w:rPr>
          <w:rFonts w:hint="eastAsia"/>
        </w:rPr>
        <w:t>+</w:t>
      </w:r>
      <w:r>
        <w:rPr>
          <w:rFonts w:hint="eastAsia"/>
        </w:rPr>
        <w:t>细格栅</w:t>
      </w:r>
      <w:r>
        <w:rPr>
          <w:rFonts w:hint="eastAsia"/>
        </w:rPr>
        <w:t>+</w:t>
      </w:r>
      <w:r>
        <w:rPr>
          <w:rFonts w:hint="eastAsia"/>
        </w:rPr>
        <w:t>旋流沉砂池</w:t>
      </w:r>
      <w:r>
        <w:rPr>
          <w:rFonts w:hint="eastAsia"/>
        </w:rPr>
        <w:t>+A2/O</w:t>
      </w:r>
      <w:r>
        <w:rPr>
          <w:rFonts w:hint="eastAsia"/>
        </w:rPr>
        <w:t>池</w:t>
      </w:r>
      <w:r>
        <w:rPr>
          <w:rFonts w:hint="eastAsia"/>
        </w:rPr>
        <w:t>+</w:t>
      </w:r>
      <w:r>
        <w:rPr>
          <w:rFonts w:hint="eastAsia"/>
        </w:rPr>
        <w:t>二沉池</w:t>
      </w:r>
      <w:r>
        <w:rPr>
          <w:rFonts w:hint="eastAsia"/>
        </w:rPr>
        <w:t>+</w:t>
      </w:r>
      <w:r>
        <w:rPr>
          <w:rFonts w:hint="eastAsia"/>
        </w:rPr>
        <w:t>高效沉淀池</w:t>
      </w:r>
      <w:r>
        <w:rPr>
          <w:rFonts w:hint="eastAsia"/>
        </w:rPr>
        <w:t>+MBR</w:t>
      </w:r>
      <w:r>
        <w:rPr>
          <w:rFonts w:hint="eastAsia"/>
        </w:rPr>
        <w:t>超滤池</w:t>
      </w:r>
      <w:r>
        <w:rPr>
          <w:rFonts w:hint="eastAsia"/>
        </w:rPr>
        <w:t>+</w:t>
      </w:r>
      <w:r>
        <w:rPr>
          <w:rFonts w:hint="eastAsia"/>
        </w:rPr>
        <w:t>二氧化氯消毒”工艺，出水排入民生渠，最终汇入共产主义渠。凤泉区污水处理厂收水标准为</w:t>
      </w:r>
      <w:r>
        <w:rPr>
          <w:rFonts w:hint="eastAsia"/>
        </w:rPr>
        <w:t>COD</w:t>
      </w:r>
      <w:r>
        <w:rPr>
          <w:rFonts w:hint="eastAsia"/>
        </w:rPr>
        <w:t>≤</w:t>
      </w:r>
      <w:r>
        <w:rPr>
          <w:rFonts w:hint="eastAsia"/>
        </w:rPr>
        <w:t>350mg/L</w:t>
      </w:r>
      <w:r>
        <w:rPr>
          <w:rFonts w:hint="eastAsia"/>
        </w:rPr>
        <w:t>、</w:t>
      </w:r>
      <w:r>
        <w:rPr>
          <w:rFonts w:hint="eastAsia"/>
        </w:rPr>
        <w:t>SS</w:t>
      </w:r>
      <w:r>
        <w:rPr>
          <w:rFonts w:hint="eastAsia"/>
        </w:rPr>
        <w:t>≤</w:t>
      </w:r>
      <w:r>
        <w:rPr>
          <w:rFonts w:hint="eastAsia"/>
        </w:rPr>
        <w:t>240mg/L</w:t>
      </w:r>
      <w:r>
        <w:rPr>
          <w:rFonts w:hint="eastAsia"/>
        </w:rPr>
        <w:t>、</w:t>
      </w:r>
      <w:r>
        <w:rPr>
          <w:rFonts w:hint="eastAsia"/>
        </w:rPr>
        <w:t>NH</w:t>
      </w:r>
      <w:r w:rsidRPr="00A04CD0">
        <w:rPr>
          <w:rFonts w:hint="eastAsia"/>
          <w:vertAlign w:val="subscript"/>
        </w:rPr>
        <w:t>3</w:t>
      </w:r>
      <w:r>
        <w:rPr>
          <w:rFonts w:hint="eastAsia"/>
        </w:rPr>
        <w:t>-N</w:t>
      </w:r>
      <w:r>
        <w:rPr>
          <w:rFonts w:hint="eastAsia"/>
        </w:rPr>
        <w:t>≤</w:t>
      </w:r>
      <w:r>
        <w:rPr>
          <w:rFonts w:hint="eastAsia"/>
        </w:rPr>
        <w:t>35mg/L</w:t>
      </w:r>
      <w:r>
        <w:rPr>
          <w:rFonts w:hint="eastAsia"/>
        </w:rPr>
        <w:t>、</w:t>
      </w:r>
      <w:r>
        <w:rPr>
          <w:rFonts w:hint="eastAsia"/>
        </w:rPr>
        <w:t>TP</w:t>
      </w:r>
      <w:r>
        <w:rPr>
          <w:rFonts w:hint="eastAsia"/>
        </w:rPr>
        <w:t>≤</w:t>
      </w:r>
      <w:r>
        <w:rPr>
          <w:rFonts w:hint="eastAsia"/>
        </w:rPr>
        <w:t>4mg/L</w:t>
      </w:r>
      <w:r>
        <w:rPr>
          <w:rFonts w:hint="eastAsia"/>
        </w:rPr>
        <w:t>、</w:t>
      </w:r>
      <w:r>
        <w:rPr>
          <w:rFonts w:hint="eastAsia"/>
        </w:rPr>
        <w:t>TN</w:t>
      </w:r>
      <w:r>
        <w:rPr>
          <w:rFonts w:hint="eastAsia"/>
        </w:rPr>
        <w:t>≤</w:t>
      </w:r>
      <w:r>
        <w:rPr>
          <w:rFonts w:hint="eastAsia"/>
        </w:rPr>
        <w:t>55mg/L</w:t>
      </w:r>
      <w:r>
        <w:rPr>
          <w:rFonts w:hint="eastAsia"/>
        </w:rPr>
        <w:t>，出水</w:t>
      </w:r>
      <w:r>
        <w:rPr>
          <w:rFonts w:hint="eastAsia"/>
        </w:rPr>
        <w:t>COD</w:t>
      </w:r>
      <w:r>
        <w:rPr>
          <w:rFonts w:hint="eastAsia"/>
        </w:rPr>
        <w:t>、</w:t>
      </w:r>
      <w:r>
        <w:rPr>
          <w:rFonts w:hint="eastAsia"/>
        </w:rPr>
        <w:t>NH</w:t>
      </w:r>
      <w:r w:rsidRPr="00A04CD0">
        <w:rPr>
          <w:rFonts w:hint="eastAsia"/>
          <w:vertAlign w:val="subscript"/>
        </w:rPr>
        <w:t>3</w:t>
      </w:r>
      <w:r>
        <w:rPr>
          <w:rFonts w:hint="eastAsia"/>
        </w:rPr>
        <w:t>-N</w:t>
      </w:r>
      <w:r>
        <w:rPr>
          <w:rFonts w:hint="eastAsia"/>
        </w:rPr>
        <w:t>、</w:t>
      </w:r>
      <w:r>
        <w:rPr>
          <w:rFonts w:hint="eastAsia"/>
        </w:rPr>
        <w:t>TP</w:t>
      </w:r>
      <w:r>
        <w:rPr>
          <w:rFonts w:hint="eastAsia"/>
        </w:rPr>
        <w:t>指标执行《地表水环境质量标准》（</w:t>
      </w:r>
      <w:r>
        <w:rPr>
          <w:rFonts w:hint="eastAsia"/>
        </w:rPr>
        <w:t>GB 3838-2002</w:t>
      </w:r>
      <w:r>
        <w:rPr>
          <w:rFonts w:hint="eastAsia"/>
        </w:rPr>
        <w:t>）</w:t>
      </w:r>
      <w:r w:rsidRPr="00A04CD0">
        <w:rPr>
          <w:rFonts w:cs="Times New Roman"/>
        </w:rPr>
        <w:t>Ⅴ</w:t>
      </w:r>
      <w:r>
        <w:rPr>
          <w:rFonts w:hint="eastAsia"/>
        </w:rPr>
        <w:t>类标准，</w:t>
      </w:r>
      <w:r>
        <w:rPr>
          <w:rFonts w:hint="eastAsia"/>
        </w:rPr>
        <w:t>SS</w:t>
      </w:r>
      <w:r>
        <w:rPr>
          <w:rFonts w:hint="eastAsia"/>
        </w:rPr>
        <w:t>、</w:t>
      </w:r>
      <w:r>
        <w:rPr>
          <w:rFonts w:hint="eastAsia"/>
        </w:rPr>
        <w:t>TN</w:t>
      </w:r>
      <w:r>
        <w:rPr>
          <w:rFonts w:hint="eastAsia"/>
        </w:rPr>
        <w:t>指标执行《城镇污水处理厂污染物排放标准》（</w:t>
      </w:r>
      <w:r>
        <w:rPr>
          <w:rFonts w:hint="eastAsia"/>
        </w:rPr>
        <w:t>GB 18918-2002</w:t>
      </w:r>
      <w:r>
        <w:rPr>
          <w:rFonts w:hint="eastAsia"/>
        </w:rPr>
        <w:t>）一级</w:t>
      </w:r>
      <w:r>
        <w:rPr>
          <w:rFonts w:hint="eastAsia"/>
        </w:rPr>
        <w:t>A</w:t>
      </w:r>
      <w:r>
        <w:rPr>
          <w:rFonts w:hint="eastAsia"/>
        </w:rPr>
        <w:t>标准，即</w:t>
      </w:r>
      <w:r>
        <w:rPr>
          <w:rFonts w:hint="eastAsia"/>
        </w:rPr>
        <w:t>COD 40mg/L</w:t>
      </w:r>
      <w:r>
        <w:rPr>
          <w:rFonts w:hint="eastAsia"/>
        </w:rPr>
        <w:t>、</w:t>
      </w:r>
      <w:r>
        <w:rPr>
          <w:rFonts w:hint="eastAsia"/>
        </w:rPr>
        <w:t>SS 10mg/L</w:t>
      </w:r>
      <w:r>
        <w:rPr>
          <w:rFonts w:hint="eastAsia"/>
        </w:rPr>
        <w:t>、</w:t>
      </w:r>
      <w:r>
        <w:rPr>
          <w:rFonts w:hint="eastAsia"/>
        </w:rPr>
        <w:t>NH</w:t>
      </w:r>
      <w:r w:rsidRPr="00A04CD0">
        <w:rPr>
          <w:rFonts w:hint="eastAsia"/>
          <w:vertAlign w:val="subscript"/>
        </w:rPr>
        <w:t>3</w:t>
      </w:r>
      <w:r>
        <w:rPr>
          <w:rFonts w:hint="eastAsia"/>
        </w:rPr>
        <w:t>-N 2mg/L</w:t>
      </w:r>
      <w:r>
        <w:rPr>
          <w:rFonts w:hint="eastAsia"/>
        </w:rPr>
        <w:t>、</w:t>
      </w:r>
      <w:r>
        <w:rPr>
          <w:rFonts w:hint="eastAsia"/>
        </w:rPr>
        <w:t>TP 0.4mg/L</w:t>
      </w:r>
      <w:r>
        <w:rPr>
          <w:rFonts w:hint="eastAsia"/>
        </w:rPr>
        <w:t>、</w:t>
      </w:r>
      <w:r>
        <w:rPr>
          <w:rFonts w:hint="eastAsia"/>
        </w:rPr>
        <w:t>TN 15mg/L</w:t>
      </w:r>
      <w:r w:rsidR="006A11E8" w:rsidRPr="00AE4B39">
        <w:rPr>
          <w:rFonts w:hint="eastAsia"/>
        </w:rPr>
        <w:t>。</w:t>
      </w:r>
    </w:p>
    <w:p w14:paraId="77056FCA" w14:textId="1CC398B1" w:rsidR="002915AD" w:rsidRPr="00C26455" w:rsidRDefault="000939D1">
      <w:pPr>
        <w:pStyle w:val="30"/>
        <w:spacing w:before="240" w:after="120"/>
      </w:pPr>
      <w:bookmarkStart w:id="429" w:name="_Toc108122551"/>
      <w:r w:rsidRPr="00C26455">
        <w:lastRenderedPageBreak/>
        <w:t>项目废水进入</w:t>
      </w:r>
      <w:r w:rsidRPr="0048397E">
        <w:t>污水处理厂</w:t>
      </w:r>
      <w:r w:rsidRPr="00C26455">
        <w:t>的可行性分析</w:t>
      </w:r>
      <w:bookmarkEnd w:id="429"/>
    </w:p>
    <w:p w14:paraId="269E9BF5" w14:textId="77777777" w:rsidR="002915AD" w:rsidRPr="00C26455" w:rsidRDefault="000939D1">
      <w:pPr>
        <w:pStyle w:val="aff4"/>
      </w:pPr>
      <w:r w:rsidRPr="00C26455">
        <w:t>（</w:t>
      </w:r>
      <w:r w:rsidRPr="00C26455">
        <w:t>1</w:t>
      </w:r>
      <w:r w:rsidRPr="00C26455">
        <w:t>）水量及收水管网条件</w:t>
      </w:r>
    </w:p>
    <w:p w14:paraId="2348DF42" w14:textId="4D74D0C8" w:rsidR="00A452D7" w:rsidRPr="00D4512B" w:rsidRDefault="005B17C6" w:rsidP="00A452D7">
      <w:pPr>
        <w:pStyle w:val="aff4"/>
        <w:rPr>
          <w:szCs w:val="24"/>
        </w:rPr>
      </w:pPr>
      <w:r w:rsidRPr="005B17C6">
        <w:rPr>
          <w:rFonts w:hint="eastAsia"/>
          <w:szCs w:val="24"/>
        </w:rPr>
        <w:t>①小尚庄污水处理厂位于新乡市卫河以北、牧野路以东、河南师范大学东北的小尚庄附近，设计处理规模为</w:t>
      </w:r>
      <w:r w:rsidRPr="005B17C6">
        <w:rPr>
          <w:rFonts w:hint="eastAsia"/>
          <w:szCs w:val="24"/>
        </w:rPr>
        <w:t>25</w:t>
      </w:r>
      <w:r w:rsidRPr="005B17C6">
        <w:rPr>
          <w:rFonts w:hint="eastAsia"/>
          <w:szCs w:val="24"/>
        </w:rPr>
        <w:t>万</w:t>
      </w:r>
      <w:r w:rsidRPr="005B17C6">
        <w:rPr>
          <w:rFonts w:hint="eastAsia"/>
          <w:szCs w:val="24"/>
        </w:rPr>
        <w:t>m</w:t>
      </w:r>
      <w:r w:rsidRPr="005B17C6">
        <w:rPr>
          <w:rFonts w:hint="eastAsia"/>
          <w:szCs w:val="24"/>
        </w:rPr>
        <w:t>³</w:t>
      </w:r>
      <w:r w:rsidRPr="005B17C6">
        <w:rPr>
          <w:rFonts w:hint="eastAsia"/>
          <w:szCs w:val="24"/>
        </w:rPr>
        <w:t>/d</w:t>
      </w:r>
      <w:r w:rsidRPr="005B17C6">
        <w:rPr>
          <w:rFonts w:hint="eastAsia"/>
          <w:szCs w:val="24"/>
        </w:rPr>
        <w:t>，目前建设规模为</w:t>
      </w:r>
      <w:r w:rsidRPr="005B17C6">
        <w:rPr>
          <w:rFonts w:hint="eastAsia"/>
          <w:szCs w:val="24"/>
        </w:rPr>
        <w:t>15</w:t>
      </w:r>
      <w:r w:rsidRPr="005B17C6">
        <w:rPr>
          <w:rFonts w:hint="eastAsia"/>
          <w:szCs w:val="24"/>
        </w:rPr>
        <w:t>万</w:t>
      </w:r>
      <w:r w:rsidRPr="005B17C6">
        <w:rPr>
          <w:rFonts w:hint="eastAsia"/>
          <w:szCs w:val="24"/>
        </w:rPr>
        <w:t>m</w:t>
      </w:r>
      <w:r w:rsidRPr="005B17C6">
        <w:rPr>
          <w:rFonts w:hint="eastAsia"/>
          <w:szCs w:val="24"/>
        </w:rPr>
        <w:t>³</w:t>
      </w:r>
      <w:r w:rsidRPr="005B17C6">
        <w:rPr>
          <w:rFonts w:hint="eastAsia"/>
          <w:szCs w:val="24"/>
        </w:rPr>
        <w:t>/d</w:t>
      </w:r>
      <w:r w:rsidRPr="005B17C6">
        <w:rPr>
          <w:rFonts w:hint="eastAsia"/>
          <w:szCs w:val="24"/>
        </w:rPr>
        <w:t>。小尚庄污水处理厂已经建成并试运行，目前实际收水量</w:t>
      </w:r>
      <w:r w:rsidRPr="005B17C6">
        <w:rPr>
          <w:rFonts w:hint="eastAsia"/>
          <w:szCs w:val="24"/>
        </w:rPr>
        <w:t>13.26</w:t>
      </w:r>
      <w:r w:rsidRPr="005B17C6">
        <w:rPr>
          <w:rFonts w:hint="eastAsia"/>
          <w:szCs w:val="24"/>
        </w:rPr>
        <w:t>万</w:t>
      </w:r>
      <w:r w:rsidRPr="005B17C6">
        <w:rPr>
          <w:rFonts w:hint="eastAsia"/>
          <w:szCs w:val="24"/>
        </w:rPr>
        <w:t>m</w:t>
      </w:r>
      <w:r w:rsidRPr="005B17C6">
        <w:rPr>
          <w:rFonts w:hint="eastAsia"/>
          <w:szCs w:val="24"/>
        </w:rPr>
        <w:t>³</w:t>
      </w:r>
      <w:r w:rsidRPr="005B17C6">
        <w:rPr>
          <w:rFonts w:hint="eastAsia"/>
          <w:szCs w:val="24"/>
        </w:rPr>
        <w:t>/d</w:t>
      </w:r>
      <w:r w:rsidRPr="005B17C6">
        <w:rPr>
          <w:rFonts w:hint="eastAsia"/>
          <w:szCs w:val="24"/>
        </w:rPr>
        <w:t>左右，尚有</w:t>
      </w:r>
      <w:r w:rsidRPr="005B17C6">
        <w:rPr>
          <w:rFonts w:hint="eastAsia"/>
          <w:szCs w:val="24"/>
        </w:rPr>
        <w:t>1.74</w:t>
      </w:r>
      <w:r w:rsidRPr="005B17C6">
        <w:rPr>
          <w:rFonts w:hint="eastAsia"/>
          <w:szCs w:val="24"/>
        </w:rPr>
        <w:t>万</w:t>
      </w:r>
      <w:r w:rsidRPr="005B17C6">
        <w:rPr>
          <w:rFonts w:hint="eastAsia"/>
          <w:szCs w:val="24"/>
        </w:rPr>
        <w:t>m</w:t>
      </w:r>
      <w:r w:rsidRPr="005B17C6">
        <w:rPr>
          <w:rFonts w:hint="eastAsia"/>
          <w:szCs w:val="24"/>
        </w:rPr>
        <w:t>³</w:t>
      </w:r>
      <w:r w:rsidRPr="005B17C6">
        <w:rPr>
          <w:rFonts w:hint="eastAsia"/>
          <w:szCs w:val="24"/>
        </w:rPr>
        <w:t>/d</w:t>
      </w:r>
      <w:r w:rsidRPr="005B17C6">
        <w:rPr>
          <w:rFonts w:hint="eastAsia"/>
          <w:szCs w:val="24"/>
        </w:rPr>
        <w:t>余量，本项目外排废水量为</w:t>
      </w:r>
      <w:r w:rsidRPr="005B17C6">
        <w:rPr>
          <w:rFonts w:hint="eastAsia"/>
          <w:szCs w:val="24"/>
        </w:rPr>
        <w:t>29.337m</w:t>
      </w:r>
      <w:r w:rsidRPr="005B17C6">
        <w:rPr>
          <w:rFonts w:hint="eastAsia"/>
          <w:szCs w:val="24"/>
        </w:rPr>
        <w:t>³</w:t>
      </w:r>
      <w:r w:rsidRPr="005B17C6">
        <w:rPr>
          <w:rFonts w:hint="eastAsia"/>
          <w:szCs w:val="24"/>
        </w:rPr>
        <w:t>/d</w:t>
      </w:r>
      <w:r w:rsidRPr="005B17C6">
        <w:rPr>
          <w:rFonts w:hint="eastAsia"/>
          <w:szCs w:val="24"/>
        </w:rPr>
        <w:t>，占其剩余处理能力的</w:t>
      </w:r>
      <w:r w:rsidRPr="005B17C6">
        <w:rPr>
          <w:rFonts w:hint="eastAsia"/>
          <w:szCs w:val="24"/>
        </w:rPr>
        <w:t>0.17%</w:t>
      </w:r>
      <w:r w:rsidRPr="005B17C6">
        <w:rPr>
          <w:rFonts w:hint="eastAsia"/>
          <w:szCs w:val="24"/>
        </w:rPr>
        <w:t>，不会对小尚庄污水处理厂产生冲击</w:t>
      </w:r>
      <w:r w:rsidR="00A452D7" w:rsidRPr="00D4512B">
        <w:rPr>
          <w:rFonts w:hint="eastAsia"/>
          <w:szCs w:val="24"/>
        </w:rPr>
        <w:t>。</w:t>
      </w:r>
    </w:p>
    <w:p w14:paraId="237A1227" w14:textId="4C1AB4AC" w:rsidR="00B81402" w:rsidRPr="00D4512B" w:rsidRDefault="002437C5" w:rsidP="00A452D7">
      <w:pPr>
        <w:pStyle w:val="aff4"/>
        <w:rPr>
          <w:szCs w:val="24"/>
        </w:rPr>
      </w:pPr>
      <w:r w:rsidRPr="002437C5">
        <w:rPr>
          <w:rFonts w:hint="eastAsia"/>
          <w:szCs w:val="24"/>
        </w:rPr>
        <w:t>②凤泉区污水处理厂位于鲁堡区域南部、民生渠东侧，距离西片区</w:t>
      </w:r>
      <w:r w:rsidRPr="002437C5">
        <w:rPr>
          <w:rFonts w:hint="eastAsia"/>
          <w:szCs w:val="24"/>
        </w:rPr>
        <w:t>300m</w:t>
      </w:r>
      <w:r w:rsidRPr="002437C5">
        <w:rPr>
          <w:rFonts w:hint="eastAsia"/>
          <w:szCs w:val="24"/>
        </w:rPr>
        <w:t>、东片区</w:t>
      </w:r>
      <w:r w:rsidRPr="002437C5">
        <w:rPr>
          <w:rFonts w:hint="eastAsia"/>
          <w:szCs w:val="24"/>
        </w:rPr>
        <w:t>2000m</w:t>
      </w:r>
      <w:r w:rsidRPr="002437C5">
        <w:rPr>
          <w:rFonts w:hint="eastAsia"/>
          <w:szCs w:val="24"/>
        </w:rPr>
        <w:t>，设计处理规模为</w:t>
      </w:r>
      <w:r w:rsidRPr="002437C5">
        <w:rPr>
          <w:rFonts w:hint="eastAsia"/>
          <w:szCs w:val="24"/>
        </w:rPr>
        <w:t>15</w:t>
      </w:r>
      <w:r w:rsidRPr="002437C5">
        <w:rPr>
          <w:rFonts w:hint="eastAsia"/>
          <w:szCs w:val="24"/>
        </w:rPr>
        <w:t>万</w:t>
      </w:r>
      <w:r w:rsidRPr="002437C5">
        <w:rPr>
          <w:rFonts w:hint="eastAsia"/>
          <w:szCs w:val="24"/>
        </w:rPr>
        <w:t>m</w:t>
      </w:r>
      <w:r w:rsidRPr="002437C5">
        <w:rPr>
          <w:rFonts w:hint="eastAsia"/>
          <w:szCs w:val="24"/>
        </w:rPr>
        <w:t>³</w:t>
      </w:r>
      <w:r w:rsidRPr="002437C5">
        <w:rPr>
          <w:rFonts w:hint="eastAsia"/>
          <w:szCs w:val="24"/>
        </w:rPr>
        <w:t>/d</w:t>
      </w:r>
      <w:r w:rsidRPr="002437C5">
        <w:rPr>
          <w:rFonts w:hint="eastAsia"/>
          <w:szCs w:val="24"/>
        </w:rPr>
        <w:t>，工程建设已提上日程，处于筹备阶段，现不具备收水能力。本项目废水近期排入小尚庄污水处理厂处理，远期待凤泉污水处理厂建设完成正常运行后排入凤泉污水处理厂处理</w:t>
      </w:r>
      <w:r w:rsidR="00A452D7" w:rsidRPr="00D4512B">
        <w:t>。</w:t>
      </w:r>
    </w:p>
    <w:p w14:paraId="5E877FA7" w14:textId="77777777" w:rsidR="002915AD" w:rsidRPr="00C26455" w:rsidRDefault="000939D1">
      <w:pPr>
        <w:pStyle w:val="aff4"/>
      </w:pPr>
      <w:r w:rsidRPr="00C26455">
        <w:t>（</w:t>
      </w:r>
      <w:r w:rsidRPr="00C26455">
        <w:t>2</w:t>
      </w:r>
      <w:r w:rsidRPr="00C26455">
        <w:t>）水质</w:t>
      </w:r>
    </w:p>
    <w:p w14:paraId="0F3916C4" w14:textId="50EB2DFD" w:rsidR="002915AD" w:rsidRDefault="00E66CF1">
      <w:pPr>
        <w:spacing w:line="500" w:lineRule="exact"/>
        <w:ind w:left="240" w:firstLine="480"/>
        <w:rPr>
          <w:szCs w:val="24"/>
        </w:rPr>
      </w:pPr>
      <w:r w:rsidRPr="00E66CF1">
        <w:rPr>
          <w:rFonts w:hint="eastAsia"/>
          <w:szCs w:val="24"/>
        </w:rPr>
        <w:t>本项目废水经处理后近期排入小尚庄污水处理厂处理，远期待凤泉污水处理厂建设完成正常运行后排入凤泉污水处理厂处理，厂区总排口水质见下表</w:t>
      </w:r>
      <w:r w:rsidR="000939D1" w:rsidRPr="00C26455">
        <w:rPr>
          <w:rFonts w:hint="eastAsia"/>
          <w:szCs w:val="24"/>
        </w:rPr>
        <w:t>。</w:t>
      </w:r>
    </w:p>
    <w:p w14:paraId="04EB47BF" w14:textId="11154030" w:rsidR="001B7AE6" w:rsidRDefault="001B7AE6" w:rsidP="001B7AE6">
      <w:pPr>
        <w:pStyle w:val="aff9"/>
        <w:spacing w:before="240" w:after="120"/>
        <w:ind w:firstLineChars="200" w:firstLine="482"/>
      </w:pPr>
      <w:r w:rsidRPr="009E1722">
        <w:t>表</w:t>
      </w:r>
      <w:r w:rsidRPr="009E1722">
        <w:t>5-</w:t>
      </w:r>
      <w:r w:rsidR="00503688">
        <w:rPr>
          <w:rFonts w:hint="eastAsia"/>
        </w:rPr>
        <w:t>21</w:t>
      </w:r>
      <w:r w:rsidRPr="009E1722">
        <w:rPr>
          <w:rFonts w:hint="eastAsia"/>
        </w:rPr>
        <w:t xml:space="preserve">  </w:t>
      </w:r>
      <w:r w:rsidR="00503688">
        <w:t xml:space="preserve"> </w:t>
      </w:r>
      <w:r w:rsidR="00E66CF1">
        <w:t xml:space="preserve">  </w:t>
      </w:r>
      <w:r w:rsidRPr="009E1722">
        <w:rPr>
          <w:rFonts w:hint="eastAsia"/>
        </w:rPr>
        <w:t xml:space="preserve"> </w:t>
      </w:r>
      <w:r w:rsidRPr="009E1722">
        <w:t>项目排水与污水处理厂</w:t>
      </w:r>
      <w:r w:rsidRPr="009E1722">
        <w:rPr>
          <w:rFonts w:hint="eastAsia"/>
        </w:rPr>
        <w:t>收</w:t>
      </w:r>
      <w:r w:rsidRPr="009E1722">
        <w:t>水水质对比</w:t>
      </w:r>
      <w:r w:rsidRPr="009E1722">
        <w:rPr>
          <w:rFonts w:hint="eastAsia"/>
        </w:rPr>
        <w:t xml:space="preserve">   </w:t>
      </w:r>
      <w:r w:rsidR="00E66CF1">
        <w:t xml:space="preserve">  </w:t>
      </w:r>
      <w:r w:rsidR="00503688">
        <w:t xml:space="preserve"> </w:t>
      </w:r>
      <w:r w:rsidRPr="009E1722">
        <w:rPr>
          <w:rFonts w:hint="eastAsia"/>
        </w:rPr>
        <w:t xml:space="preserve"> </w:t>
      </w:r>
      <w:r w:rsidRPr="009E1722">
        <w:t>单位：</w:t>
      </w:r>
      <w:r w:rsidRPr="009E1722">
        <w:t>mg/L</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831"/>
        <w:gridCol w:w="3271"/>
        <w:gridCol w:w="990"/>
        <w:gridCol w:w="1134"/>
        <w:gridCol w:w="1134"/>
        <w:gridCol w:w="936"/>
      </w:tblGrid>
      <w:tr w:rsidR="00524AE9" w:rsidRPr="006A38F0" w14:paraId="260AAD5A" w14:textId="77777777" w:rsidTr="0001247B">
        <w:trPr>
          <w:trHeight w:val="397"/>
          <w:jc w:val="center"/>
        </w:trPr>
        <w:tc>
          <w:tcPr>
            <w:tcW w:w="831" w:type="dxa"/>
            <w:vAlign w:val="center"/>
          </w:tcPr>
          <w:p w14:paraId="102A040F" w14:textId="77777777" w:rsidR="00524AE9" w:rsidRPr="006A38F0" w:rsidRDefault="00524AE9" w:rsidP="00524AE9">
            <w:pPr>
              <w:pStyle w:val="TableParagraph"/>
              <w:ind w:left="0"/>
              <w:jc w:val="center"/>
              <w:rPr>
                <w:rFonts w:ascii="Times New Roman" w:eastAsia="宋体" w:hAnsi="Times New Roman" w:cs="Times New Roman"/>
                <w:b/>
                <w:bCs/>
                <w:sz w:val="21"/>
                <w:szCs w:val="21"/>
              </w:rPr>
            </w:pPr>
            <w:r w:rsidRPr="006A38F0">
              <w:rPr>
                <w:rFonts w:ascii="Times New Roman" w:eastAsia="宋体" w:hAnsi="Times New Roman" w:cs="Times New Roman"/>
                <w:b/>
                <w:bCs/>
                <w:sz w:val="21"/>
                <w:szCs w:val="21"/>
              </w:rPr>
              <w:t>序号</w:t>
            </w:r>
          </w:p>
        </w:tc>
        <w:tc>
          <w:tcPr>
            <w:tcW w:w="3271" w:type="dxa"/>
            <w:vAlign w:val="center"/>
          </w:tcPr>
          <w:p w14:paraId="36EA662D" w14:textId="77777777" w:rsidR="00524AE9" w:rsidRPr="006A38F0" w:rsidRDefault="00524AE9" w:rsidP="00524AE9">
            <w:pPr>
              <w:pStyle w:val="TableParagraph"/>
              <w:ind w:left="0"/>
              <w:jc w:val="center"/>
              <w:rPr>
                <w:rFonts w:ascii="Times New Roman" w:eastAsia="宋体" w:hAnsi="Times New Roman" w:cs="Times New Roman"/>
                <w:b/>
                <w:bCs/>
                <w:sz w:val="21"/>
                <w:szCs w:val="21"/>
              </w:rPr>
            </w:pPr>
            <w:r w:rsidRPr="006A38F0">
              <w:rPr>
                <w:rFonts w:ascii="Times New Roman" w:eastAsia="宋体" w:hAnsi="Times New Roman" w:cs="Times New Roman"/>
                <w:b/>
                <w:bCs/>
                <w:sz w:val="21"/>
                <w:szCs w:val="21"/>
              </w:rPr>
              <w:t>项目</w:t>
            </w:r>
          </w:p>
        </w:tc>
        <w:tc>
          <w:tcPr>
            <w:tcW w:w="990" w:type="dxa"/>
            <w:vAlign w:val="center"/>
          </w:tcPr>
          <w:p w14:paraId="595EA510" w14:textId="77777777" w:rsidR="00524AE9" w:rsidRPr="006A38F0" w:rsidRDefault="00524AE9" w:rsidP="00524AE9">
            <w:pPr>
              <w:pStyle w:val="TableParagraph"/>
              <w:ind w:left="0"/>
              <w:jc w:val="center"/>
              <w:rPr>
                <w:rFonts w:ascii="Times New Roman" w:eastAsia="宋体" w:hAnsi="Times New Roman" w:cs="Times New Roman"/>
                <w:b/>
                <w:bCs/>
                <w:sz w:val="21"/>
                <w:szCs w:val="21"/>
              </w:rPr>
            </w:pPr>
            <w:r w:rsidRPr="006A38F0">
              <w:rPr>
                <w:rFonts w:ascii="Times New Roman" w:eastAsia="宋体" w:hAnsi="Times New Roman" w:cs="Times New Roman"/>
                <w:b/>
                <w:bCs/>
                <w:sz w:val="21"/>
                <w:szCs w:val="21"/>
              </w:rPr>
              <w:t>COD</w:t>
            </w:r>
          </w:p>
        </w:tc>
        <w:tc>
          <w:tcPr>
            <w:tcW w:w="1134" w:type="dxa"/>
            <w:vAlign w:val="center"/>
          </w:tcPr>
          <w:p w14:paraId="1EEF330D" w14:textId="77777777" w:rsidR="00524AE9" w:rsidRPr="006A38F0" w:rsidRDefault="00524AE9" w:rsidP="00524AE9">
            <w:pPr>
              <w:pStyle w:val="TableParagraph"/>
              <w:ind w:left="0"/>
              <w:jc w:val="center"/>
              <w:rPr>
                <w:rFonts w:ascii="Times New Roman" w:eastAsia="宋体" w:hAnsi="Times New Roman" w:cs="Times New Roman"/>
                <w:b/>
                <w:bCs/>
                <w:sz w:val="21"/>
                <w:szCs w:val="21"/>
              </w:rPr>
            </w:pPr>
            <w:r w:rsidRPr="006A38F0">
              <w:rPr>
                <w:rFonts w:ascii="Times New Roman" w:eastAsia="宋体" w:hAnsi="Times New Roman" w:cs="Times New Roman"/>
                <w:b/>
                <w:bCs/>
                <w:position w:val="1"/>
                <w:sz w:val="21"/>
                <w:szCs w:val="21"/>
              </w:rPr>
              <w:t>NH</w:t>
            </w:r>
            <w:r w:rsidRPr="00692FCB">
              <w:rPr>
                <w:rFonts w:ascii="Times New Roman" w:eastAsia="宋体" w:hAnsi="Times New Roman" w:cs="Times New Roman"/>
                <w:b/>
                <w:bCs/>
                <w:sz w:val="21"/>
                <w:szCs w:val="21"/>
                <w:vertAlign w:val="subscript"/>
              </w:rPr>
              <w:t>3</w:t>
            </w:r>
            <w:r w:rsidRPr="006A38F0">
              <w:rPr>
                <w:rFonts w:ascii="Times New Roman" w:eastAsia="宋体" w:hAnsi="Times New Roman" w:cs="Times New Roman"/>
                <w:b/>
                <w:bCs/>
                <w:position w:val="1"/>
                <w:sz w:val="21"/>
                <w:szCs w:val="21"/>
              </w:rPr>
              <w:t>-N</w:t>
            </w:r>
          </w:p>
        </w:tc>
        <w:tc>
          <w:tcPr>
            <w:tcW w:w="1134" w:type="dxa"/>
            <w:vAlign w:val="center"/>
          </w:tcPr>
          <w:p w14:paraId="59864433" w14:textId="77777777" w:rsidR="00524AE9" w:rsidRPr="006A38F0" w:rsidRDefault="00524AE9" w:rsidP="00524AE9">
            <w:pPr>
              <w:pStyle w:val="TableParagraph"/>
              <w:ind w:left="0"/>
              <w:jc w:val="center"/>
              <w:rPr>
                <w:rFonts w:ascii="Times New Roman" w:eastAsia="宋体" w:hAnsi="Times New Roman" w:cs="Times New Roman"/>
                <w:b/>
                <w:bCs/>
                <w:sz w:val="21"/>
                <w:szCs w:val="21"/>
              </w:rPr>
            </w:pPr>
            <w:r w:rsidRPr="006A38F0">
              <w:rPr>
                <w:rFonts w:ascii="Times New Roman" w:eastAsia="宋体" w:hAnsi="Times New Roman" w:cs="Times New Roman"/>
                <w:b/>
                <w:bCs/>
                <w:sz w:val="21"/>
                <w:szCs w:val="21"/>
              </w:rPr>
              <w:t>TN</w:t>
            </w:r>
          </w:p>
        </w:tc>
        <w:tc>
          <w:tcPr>
            <w:tcW w:w="936" w:type="dxa"/>
            <w:vAlign w:val="center"/>
          </w:tcPr>
          <w:p w14:paraId="0EF34780" w14:textId="77777777" w:rsidR="00524AE9" w:rsidRPr="006A38F0" w:rsidRDefault="00524AE9" w:rsidP="00524AE9">
            <w:pPr>
              <w:pStyle w:val="TableParagraph"/>
              <w:ind w:left="0"/>
              <w:jc w:val="center"/>
              <w:rPr>
                <w:rFonts w:ascii="Times New Roman" w:eastAsia="宋体" w:hAnsi="Times New Roman" w:cs="Times New Roman"/>
                <w:b/>
                <w:bCs/>
                <w:sz w:val="21"/>
                <w:szCs w:val="21"/>
              </w:rPr>
            </w:pPr>
            <w:r w:rsidRPr="006A38F0">
              <w:rPr>
                <w:rFonts w:ascii="Times New Roman" w:eastAsia="宋体" w:hAnsi="Times New Roman" w:cs="Times New Roman"/>
                <w:b/>
                <w:bCs/>
                <w:sz w:val="21"/>
                <w:szCs w:val="21"/>
              </w:rPr>
              <w:t>TP</w:t>
            </w:r>
          </w:p>
        </w:tc>
      </w:tr>
      <w:tr w:rsidR="00524AE9" w:rsidRPr="006A38F0" w14:paraId="370412C8" w14:textId="77777777" w:rsidTr="0001247B">
        <w:trPr>
          <w:trHeight w:val="397"/>
          <w:jc w:val="center"/>
        </w:trPr>
        <w:tc>
          <w:tcPr>
            <w:tcW w:w="831" w:type="dxa"/>
            <w:vAlign w:val="center"/>
          </w:tcPr>
          <w:p w14:paraId="02A923D9"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w w:val="99"/>
                <w:sz w:val="21"/>
                <w:szCs w:val="21"/>
              </w:rPr>
              <w:t>1</w:t>
            </w:r>
          </w:p>
        </w:tc>
        <w:tc>
          <w:tcPr>
            <w:tcW w:w="3271" w:type="dxa"/>
            <w:vAlign w:val="center"/>
          </w:tcPr>
          <w:p w14:paraId="2DD1009E" w14:textId="77777777" w:rsidR="00524AE9" w:rsidRPr="006A38F0" w:rsidRDefault="00524AE9" w:rsidP="00524AE9">
            <w:pPr>
              <w:pStyle w:val="TableParagraph"/>
              <w:ind w:left="0"/>
              <w:jc w:val="center"/>
              <w:rPr>
                <w:rFonts w:ascii="Times New Roman" w:eastAsia="宋体" w:hAnsi="Times New Roman" w:cs="Times New Roman"/>
                <w:sz w:val="21"/>
                <w:szCs w:val="21"/>
                <w:lang w:eastAsia="zh-CN"/>
              </w:rPr>
            </w:pPr>
            <w:r w:rsidRPr="006A38F0">
              <w:rPr>
                <w:rFonts w:ascii="Times New Roman" w:eastAsia="宋体" w:hAnsi="Times New Roman" w:cs="Times New Roman"/>
                <w:sz w:val="21"/>
                <w:szCs w:val="21"/>
                <w:lang w:eastAsia="zh-CN"/>
              </w:rPr>
              <w:t>本项目厂区总排口水质</w:t>
            </w:r>
          </w:p>
        </w:tc>
        <w:tc>
          <w:tcPr>
            <w:tcW w:w="990" w:type="dxa"/>
            <w:vAlign w:val="center"/>
          </w:tcPr>
          <w:p w14:paraId="46117D80"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40.3</w:t>
            </w:r>
          </w:p>
        </w:tc>
        <w:tc>
          <w:tcPr>
            <w:tcW w:w="1134" w:type="dxa"/>
            <w:vAlign w:val="center"/>
          </w:tcPr>
          <w:p w14:paraId="280868A6"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1.7</w:t>
            </w:r>
          </w:p>
        </w:tc>
        <w:tc>
          <w:tcPr>
            <w:tcW w:w="1134" w:type="dxa"/>
            <w:vAlign w:val="center"/>
          </w:tcPr>
          <w:p w14:paraId="65A37747"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1.1</w:t>
            </w:r>
          </w:p>
        </w:tc>
        <w:tc>
          <w:tcPr>
            <w:tcW w:w="936" w:type="dxa"/>
            <w:vAlign w:val="center"/>
          </w:tcPr>
          <w:p w14:paraId="4B23C9DD"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2.0</w:t>
            </w:r>
          </w:p>
        </w:tc>
      </w:tr>
      <w:tr w:rsidR="00524AE9" w:rsidRPr="006A38F0" w14:paraId="085F5804" w14:textId="77777777" w:rsidTr="0001247B">
        <w:trPr>
          <w:trHeight w:val="397"/>
          <w:jc w:val="center"/>
        </w:trPr>
        <w:tc>
          <w:tcPr>
            <w:tcW w:w="831" w:type="dxa"/>
            <w:vAlign w:val="center"/>
          </w:tcPr>
          <w:p w14:paraId="325140EC"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w w:val="99"/>
                <w:sz w:val="21"/>
                <w:szCs w:val="21"/>
              </w:rPr>
              <w:t>2</w:t>
            </w:r>
          </w:p>
        </w:tc>
        <w:tc>
          <w:tcPr>
            <w:tcW w:w="3271" w:type="dxa"/>
            <w:vAlign w:val="center"/>
          </w:tcPr>
          <w:p w14:paraId="72347566" w14:textId="77777777" w:rsidR="00524AE9" w:rsidRPr="006A38F0" w:rsidRDefault="00524AE9" w:rsidP="00524AE9">
            <w:pPr>
              <w:pStyle w:val="TableParagraph"/>
              <w:ind w:left="0"/>
              <w:jc w:val="center"/>
              <w:rPr>
                <w:rFonts w:ascii="Times New Roman" w:eastAsia="宋体" w:hAnsi="Times New Roman" w:cs="Times New Roman"/>
                <w:sz w:val="21"/>
                <w:szCs w:val="21"/>
                <w:lang w:eastAsia="zh-CN"/>
              </w:rPr>
            </w:pPr>
            <w:r w:rsidRPr="006A38F0">
              <w:rPr>
                <w:rFonts w:ascii="Times New Roman" w:eastAsia="宋体" w:hAnsi="Times New Roman" w:cs="Times New Roman"/>
                <w:sz w:val="21"/>
                <w:szCs w:val="21"/>
                <w:lang w:eastAsia="zh-CN"/>
              </w:rPr>
              <w:t>小尚庄污水处理厂收水水质要求</w:t>
            </w:r>
          </w:p>
        </w:tc>
        <w:tc>
          <w:tcPr>
            <w:tcW w:w="990" w:type="dxa"/>
            <w:vAlign w:val="center"/>
          </w:tcPr>
          <w:p w14:paraId="6188B7D3"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350</w:t>
            </w:r>
          </w:p>
        </w:tc>
        <w:tc>
          <w:tcPr>
            <w:tcW w:w="1134" w:type="dxa"/>
            <w:vAlign w:val="center"/>
          </w:tcPr>
          <w:p w14:paraId="5500F789"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30</w:t>
            </w:r>
          </w:p>
        </w:tc>
        <w:tc>
          <w:tcPr>
            <w:tcW w:w="1134" w:type="dxa"/>
            <w:vAlign w:val="center"/>
          </w:tcPr>
          <w:p w14:paraId="21253377"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40</w:t>
            </w:r>
          </w:p>
        </w:tc>
        <w:tc>
          <w:tcPr>
            <w:tcW w:w="936" w:type="dxa"/>
            <w:vAlign w:val="center"/>
          </w:tcPr>
          <w:p w14:paraId="2B3416E7"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3.0</w:t>
            </w:r>
          </w:p>
        </w:tc>
      </w:tr>
      <w:tr w:rsidR="00524AE9" w:rsidRPr="006A38F0" w14:paraId="0ACC89DA" w14:textId="77777777" w:rsidTr="0001247B">
        <w:trPr>
          <w:trHeight w:val="397"/>
          <w:jc w:val="center"/>
        </w:trPr>
        <w:tc>
          <w:tcPr>
            <w:tcW w:w="831" w:type="dxa"/>
            <w:vAlign w:val="center"/>
          </w:tcPr>
          <w:p w14:paraId="4CC0387E"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w w:val="99"/>
                <w:sz w:val="21"/>
                <w:szCs w:val="21"/>
              </w:rPr>
              <w:t>3</w:t>
            </w:r>
          </w:p>
        </w:tc>
        <w:tc>
          <w:tcPr>
            <w:tcW w:w="3271" w:type="dxa"/>
            <w:vAlign w:val="center"/>
          </w:tcPr>
          <w:p w14:paraId="0544059B" w14:textId="77777777" w:rsidR="00524AE9" w:rsidRPr="006A38F0" w:rsidRDefault="00524AE9" w:rsidP="00524AE9">
            <w:pPr>
              <w:pStyle w:val="TableParagraph"/>
              <w:ind w:left="0"/>
              <w:jc w:val="center"/>
              <w:rPr>
                <w:rFonts w:ascii="Times New Roman" w:eastAsia="宋体" w:hAnsi="Times New Roman" w:cs="Times New Roman"/>
                <w:sz w:val="21"/>
                <w:szCs w:val="21"/>
                <w:lang w:eastAsia="zh-CN"/>
              </w:rPr>
            </w:pPr>
            <w:r w:rsidRPr="006A38F0">
              <w:rPr>
                <w:rFonts w:ascii="Times New Roman" w:eastAsia="宋体" w:hAnsi="Times New Roman" w:cs="Times New Roman"/>
                <w:sz w:val="21"/>
                <w:szCs w:val="21"/>
                <w:lang w:eastAsia="zh-CN"/>
              </w:rPr>
              <w:t>凤泉污水处理厂收水水质要求</w:t>
            </w:r>
          </w:p>
        </w:tc>
        <w:tc>
          <w:tcPr>
            <w:tcW w:w="990" w:type="dxa"/>
            <w:vAlign w:val="center"/>
          </w:tcPr>
          <w:p w14:paraId="1D97B7E5"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350</w:t>
            </w:r>
          </w:p>
        </w:tc>
        <w:tc>
          <w:tcPr>
            <w:tcW w:w="1134" w:type="dxa"/>
            <w:vAlign w:val="center"/>
          </w:tcPr>
          <w:p w14:paraId="60768296"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35</w:t>
            </w:r>
          </w:p>
        </w:tc>
        <w:tc>
          <w:tcPr>
            <w:tcW w:w="1134" w:type="dxa"/>
            <w:vAlign w:val="center"/>
          </w:tcPr>
          <w:p w14:paraId="3D7CAFC0"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55</w:t>
            </w:r>
          </w:p>
        </w:tc>
        <w:tc>
          <w:tcPr>
            <w:tcW w:w="936" w:type="dxa"/>
            <w:vAlign w:val="center"/>
          </w:tcPr>
          <w:p w14:paraId="736F2ADE"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4.0</w:t>
            </w:r>
          </w:p>
        </w:tc>
      </w:tr>
      <w:tr w:rsidR="00524AE9" w:rsidRPr="006A38F0" w14:paraId="32439C9F" w14:textId="77777777" w:rsidTr="0001247B">
        <w:trPr>
          <w:trHeight w:val="397"/>
          <w:jc w:val="center"/>
        </w:trPr>
        <w:tc>
          <w:tcPr>
            <w:tcW w:w="4102" w:type="dxa"/>
            <w:gridSpan w:val="2"/>
            <w:vAlign w:val="center"/>
          </w:tcPr>
          <w:p w14:paraId="63D125C4"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满足</w:t>
            </w:r>
          </w:p>
        </w:tc>
        <w:tc>
          <w:tcPr>
            <w:tcW w:w="990" w:type="dxa"/>
            <w:vAlign w:val="center"/>
          </w:tcPr>
          <w:p w14:paraId="69A2CB88"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满足</w:t>
            </w:r>
          </w:p>
        </w:tc>
        <w:tc>
          <w:tcPr>
            <w:tcW w:w="1134" w:type="dxa"/>
            <w:vAlign w:val="center"/>
          </w:tcPr>
          <w:p w14:paraId="25671FDC"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满足</w:t>
            </w:r>
          </w:p>
        </w:tc>
        <w:tc>
          <w:tcPr>
            <w:tcW w:w="1134" w:type="dxa"/>
            <w:vAlign w:val="center"/>
          </w:tcPr>
          <w:p w14:paraId="003E13A4"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满足</w:t>
            </w:r>
          </w:p>
        </w:tc>
        <w:tc>
          <w:tcPr>
            <w:tcW w:w="936" w:type="dxa"/>
            <w:vAlign w:val="center"/>
          </w:tcPr>
          <w:p w14:paraId="68843073" w14:textId="77777777" w:rsidR="00524AE9" w:rsidRPr="006A38F0" w:rsidRDefault="00524AE9" w:rsidP="00524AE9">
            <w:pPr>
              <w:pStyle w:val="TableParagraph"/>
              <w:ind w:left="0"/>
              <w:jc w:val="center"/>
              <w:rPr>
                <w:rFonts w:ascii="Times New Roman" w:eastAsia="宋体" w:hAnsi="Times New Roman" w:cs="Times New Roman"/>
                <w:sz w:val="21"/>
                <w:szCs w:val="21"/>
              </w:rPr>
            </w:pPr>
            <w:r w:rsidRPr="006A38F0">
              <w:rPr>
                <w:rFonts w:ascii="Times New Roman" w:eastAsia="宋体" w:hAnsi="Times New Roman" w:cs="Times New Roman"/>
                <w:sz w:val="21"/>
                <w:szCs w:val="21"/>
              </w:rPr>
              <w:t>满足</w:t>
            </w:r>
          </w:p>
        </w:tc>
      </w:tr>
    </w:tbl>
    <w:p w14:paraId="56D2C12D" w14:textId="77777777" w:rsidR="0001247B" w:rsidRDefault="0001247B" w:rsidP="0001247B">
      <w:pPr>
        <w:pStyle w:val="aff4"/>
      </w:pPr>
      <w:r>
        <w:rPr>
          <w:rFonts w:hint="eastAsia"/>
        </w:rPr>
        <w:t>由上表可知，总排口水质能够满足小尚庄污水处理厂和凤泉污水处理厂收水水质要求。评价认为本项目废水排放不会对小尚庄污水处理厂和凤泉污水处理厂系统造成冲击或其他不利影响。</w:t>
      </w:r>
    </w:p>
    <w:p w14:paraId="7621565C" w14:textId="6E49CE49" w:rsidR="002915AD" w:rsidRPr="00C26455" w:rsidRDefault="0001247B" w:rsidP="0001247B">
      <w:pPr>
        <w:pStyle w:val="aff4"/>
      </w:pPr>
      <w:r>
        <w:rPr>
          <w:rFonts w:hint="eastAsia"/>
        </w:rPr>
        <w:t>综上所述，本项目近期排入小尚庄污水处理厂处理，远期待凤泉污水处理厂建设完成正常运行后排入凤泉污水处理厂处理的方案可行</w:t>
      </w:r>
      <w:r w:rsidR="000939D1" w:rsidRPr="00C26455">
        <w:t>。</w:t>
      </w:r>
    </w:p>
    <w:p w14:paraId="77FAF1E4" w14:textId="77777777" w:rsidR="002915AD" w:rsidRPr="00C26455" w:rsidRDefault="000939D1">
      <w:pPr>
        <w:pStyle w:val="30"/>
        <w:spacing w:before="240" w:after="120"/>
      </w:pPr>
      <w:bookmarkStart w:id="430" w:name="_Toc108122552"/>
      <w:r w:rsidRPr="00C26455">
        <w:rPr>
          <w:rFonts w:hint="eastAsia"/>
        </w:rPr>
        <w:lastRenderedPageBreak/>
        <w:t>依托污水处理设施稳定达标排放分析</w:t>
      </w:r>
      <w:bookmarkEnd w:id="430"/>
    </w:p>
    <w:p w14:paraId="784BEDFA" w14:textId="625D2755" w:rsidR="002915AD" w:rsidRPr="00AE4B39" w:rsidRDefault="00393FBA" w:rsidP="0053777D">
      <w:pPr>
        <w:ind w:firstLine="480"/>
        <w:rPr>
          <w:bCs/>
        </w:rPr>
      </w:pPr>
      <w:r w:rsidRPr="00393FBA">
        <w:rPr>
          <w:rFonts w:hint="eastAsia"/>
          <w:bCs/>
        </w:rPr>
        <w:t>小尚庄污水处理厂和凤泉污水处理厂出水水质</w:t>
      </w:r>
      <w:r w:rsidRPr="00393FBA">
        <w:rPr>
          <w:rFonts w:hint="eastAsia"/>
          <w:bCs/>
        </w:rPr>
        <w:t>COD</w:t>
      </w:r>
      <w:r w:rsidRPr="00393FBA">
        <w:rPr>
          <w:rFonts w:hint="eastAsia"/>
          <w:bCs/>
        </w:rPr>
        <w:t>、</w:t>
      </w:r>
      <w:r w:rsidRPr="00393FBA">
        <w:rPr>
          <w:rFonts w:hint="eastAsia"/>
          <w:bCs/>
        </w:rPr>
        <w:t>NH</w:t>
      </w:r>
      <w:r w:rsidRPr="00393FBA">
        <w:rPr>
          <w:rFonts w:hint="eastAsia"/>
          <w:bCs/>
          <w:vertAlign w:val="subscript"/>
        </w:rPr>
        <w:t>3</w:t>
      </w:r>
      <w:r w:rsidRPr="00393FBA">
        <w:rPr>
          <w:rFonts w:hint="eastAsia"/>
          <w:bCs/>
        </w:rPr>
        <w:t>-N</w:t>
      </w:r>
      <w:r w:rsidRPr="00393FBA">
        <w:rPr>
          <w:rFonts w:hint="eastAsia"/>
          <w:bCs/>
        </w:rPr>
        <w:t>、</w:t>
      </w:r>
      <w:r w:rsidRPr="00393FBA">
        <w:rPr>
          <w:rFonts w:hint="eastAsia"/>
          <w:bCs/>
        </w:rPr>
        <w:t>TP</w:t>
      </w:r>
      <w:r w:rsidRPr="00393FBA">
        <w:rPr>
          <w:rFonts w:hint="eastAsia"/>
          <w:bCs/>
        </w:rPr>
        <w:t>指标可以满足《地表水环境质量标准》（</w:t>
      </w:r>
      <w:r w:rsidRPr="00393FBA">
        <w:rPr>
          <w:rFonts w:hint="eastAsia"/>
          <w:bCs/>
        </w:rPr>
        <w:t>GB 3838-2002</w:t>
      </w:r>
      <w:r w:rsidRPr="00393FBA">
        <w:rPr>
          <w:rFonts w:hint="eastAsia"/>
          <w:bCs/>
        </w:rPr>
        <w:t>）</w:t>
      </w:r>
      <w:r w:rsidRPr="00393FBA">
        <w:rPr>
          <w:bCs/>
        </w:rPr>
        <w:t>Ⅴ</w:t>
      </w:r>
      <w:r w:rsidRPr="00393FBA">
        <w:rPr>
          <w:bCs/>
        </w:rPr>
        <w:t>类标准要求，</w:t>
      </w:r>
      <w:r w:rsidRPr="00393FBA">
        <w:rPr>
          <w:bCs/>
        </w:rPr>
        <w:t>TN</w:t>
      </w:r>
      <w:r w:rsidRPr="00393FBA">
        <w:rPr>
          <w:bCs/>
        </w:rPr>
        <w:t>满足《城镇污水处理厂污染物排放标准》（</w:t>
      </w:r>
      <w:r w:rsidRPr="00393FBA">
        <w:rPr>
          <w:bCs/>
        </w:rPr>
        <w:t>GB 18918-2002</w:t>
      </w:r>
      <w:r w:rsidRPr="00393FBA">
        <w:rPr>
          <w:bCs/>
        </w:rPr>
        <w:t>）表</w:t>
      </w:r>
      <w:r w:rsidRPr="00393FBA">
        <w:rPr>
          <w:bCs/>
        </w:rPr>
        <w:t>1</w:t>
      </w:r>
      <w:r w:rsidRPr="00393FBA">
        <w:rPr>
          <w:bCs/>
        </w:rPr>
        <w:t>一</w:t>
      </w:r>
      <w:r w:rsidRPr="00393FBA">
        <w:rPr>
          <w:rFonts w:hint="eastAsia"/>
          <w:bCs/>
        </w:rPr>
        <w:t>级</w:t>
      </w:r>
      <w:r w:rsidRPr="00393FBA">
        <w:rPr>
          <w:rFonts w:hint="eastAsia"/>
          <w:bCs/>
        </w:rPr>
        <w:t>A</w:t>
      </w:r>
      <w:r w:rsidRPr="00393FBA">
        <w:rPr>
          <w:rFonts w:hint="eastAsia"/>
          <w:bCs/>
        </w:rPr>
        <w:t>的要求，因此凤泉污水处理厂可以达标排放。凤泉污水处理厂建设完成后将严格按照标准进行排放，可以稳定满足标准要求</w:t>
      </w:r>
      <w:r w:rsidR="0053777D" w:rsidRPr="00AE4B39">
        <w:rPr>
          <w:rFonts w:hint="eastAsia"/>
          <w:bCs/>
        </w:rPr>
        <w:t>。</w:t>
      </w:r>
    </w:p>
    <w:p w14:paraId="13F587DC" w14:textId="77777777" w:rsidR="002915AD" w:rsidRPr="00C26455" w:rsidRDefault="000939D1">
      <w:pPr>
        <w:pStyle w:val="30"/>
        <w:spacing w:before="240" w:after="120"/>
      </w:pPr>
      <w:bookmarkStart w:id="431" w:name="_Toc108122553"/>
      <w:r w:rsidRPr="00C26455">
        <w:t>地表水环境</w:t>
      </w:r>
      <w:r w:rsidRPr="00C26455">
        <w:rPr>
          <w:rFonts w:hint="eastAsia"/>
        </w:rPr>
        <w:t>现状</w:t>
      </w:r>
      <w:r w:rsidRPr="00C26455">
        <w:t>分析</w:t>
      </w:r>
      <w:bookmarkEnd w:id="431"/>
    </w:p>
    <w:p w14:paraId="4D69B619" w14:textId="1B4F6B9B" w:rsidR="002915AD" w:rsidRDefault="00AB4601" w:rsidP="006702CE">
      <w:pPr>
        <w:pStyle w:val="aff4"/>
      </w:pPr>
      <w:r w:rsidRPr="00AB4601">
        <w:rPr>
          <w:rFonts w:hint="eastAsia"/>
        </w:rPr>
        <w:t>监测结果显示，民生渠水环境质量较差，但是目前民生渠已经过清淤处理，根据民生渠</w:t>
      </w:r>
      <w:r w:rsidR="00C7492E">
        <w:rPr>
          <w:rFonts w:hint="eastAsia"/>
        </w:rPr>
        <w:t>入共渠口</w:t>
      </w:r>
      <w:r w:rsidRPr="00AB4601">
        <w:rPr>
          <w:rFonts w:hint="eastAsia"/>
        </w:rPr>
        <w:t>断面的监测资料可以看出，</w:t>
      </w:r>
      <w:r w:rsidRPr="00AB4601">
        <w:rPr>
          <w:rFonts w:hint="eastAsia"/>
        </w:rPr>
        <w:t>2022</w:t>
      </w:r>
      <w:r w:rsidRPr="00AB4601">
        <w:rPr>
          <w:rFonts w:hint="eastAsia"/>
        </w:rPr>
        <w:t>年</w:t>
      </w:r>
      <w:r w:rsidRPr="00AB4601">
        <w:rPr>
          <w:rFonts w:hint="eastAsia"/>
        </w:rPr>
        <w:t>5</w:t>
      </w:r>
      <w:r w:rsidRPr="00AB4601">
        <w:rPr>
          <w:rFonts w:hint="eastAsia"/>
        </w:rPr>
        <w:t>月以来的水质已逐步改善，近期水污染治理已取得一定成效，水环境质量现状正在不断改善，预计清淤完成后民生渠水质可以稳定达标。根据卫辉下马营断面的监测资料可以看出，共产主义渠地表水水质满足《地表水环境质量标准》（</w:t>
      </w:r>
      <w:r w:rsidRPr="00AB4601">
        <w:rPr>
          <w:rFonts w:hint="eastAsia"/>
        </w:rPr>
        <w:t>GB 3838-20</w:t>
      </w:r>
      <w:r w:rsidRPr="00AB4601">
        <w:rPr>
          <w:rFonts w:cs="Times New Roman"/>
        </w:rPr>
        <w:t>02</w:t>
      </w:r>
      <w:r w:rsidRPr="00AB4601">
        <w:rPr>
          <w:rFonts w:cs="Times New Roman"/>
        </w:rPr>
        <w:t>）</w:t>
      </w:r>
      <w:r w:rsidRPr="00AB4601">
        <w:rPr>
          <w:rFonts w:cs="Times New Roman"/>
        </w:rPr>
        <w:t>Ⅳ</w:t>
      </w:r>
      <w:r w:rsidRPr="00AB4601">
        <w:rPr>
          <w:rFonts w:cs="Times New Roman"/>
        </w:rPr>
        <w:t>类标准，水环境质量现状良好。根据卫辉皇甫断面的监测资料可以看出，卫河地表水水质满足《地表水环境质量标准》（</w:t>
      </w:r>
      <w:r w:rsidRPr="00AB4601">
        <w:rPr>
          <w:rFonts w:cs="Times New Roman"/>
        </w:rPr>
        <w:t>GB 3838-2002</w:t>
      </w:r>
      <w:r w:rsidRPr="00AB4601">
        <w:rPr>
          <w:rFonts w:cs="Times New Roman"/>
        </w:rPr>
        <w:t>）</w:t>
      </w:r>
      <w:r w:rsidRPr="00AB4601">
        <w:rPr>
          <w:rFonts w:cs="Times New Roman"/>
        </w:rPr>
        <w:t>Ⅳ</w:t>
      </w:r>
      <w:r w:rsidRPr="00AB4601">
        <w:rPr>
          <w:rFonts w:cs="Times New Roman"/>
        </w:rPr>
        <w:t>类标准，水环境质量现状良好</w:t>
      </w:r>
      <w:r w:rsidR="006702CE" w:rsidRPr="00AE4B39">
        <w:rPr>
          <w:rFonts w:hint="eastAsia"/>
        </w:rPr>
        <w:t>。</w:t>
      </w:r>
    </w:p>
    <w:p w14:paraId="6B7BB93E" w14:textId="77777777" w:rsidR="002915AD" w:rsidRPr="00C26455" w:rsidRDefault="000939D1">
      <w:pPr>
        <w:pStyle w:val="30"/>
        <w:spacing w:before="240" w:after="120"/>
      </w:pPr>
      <w:bookmarkStart w:id="432" w:name="_Toc108122554"/>
      <w:r w:rsidRPr="00C26455">
        <w:t>地表水环境影响分析</w:t>
      </w:r>
      <w:bookmarkEnd w:id="432"/>
    </w:p>
    <w:p w14:paraId="047E6967" w14:textId="0BA415F8" w:rsidR="002915AD" w:rsidRPr="00C26455" w:rsidRDefault="00AF7E18" w:rsidP="000939D1">
      <w:pPr>
        <w:pStyle w:val="aff4"/>
        <w:rPr>
          <w:szCs w:val="24"/>
        </w:rPr>
      </w:pPr>
      <w:r w:rsidRPr="00AF7E18">
        <w:rPr>
          <w:rFonts w:hint="eastAsia"/>
          <w:bCs/>
        </w:rPr>
        <w:t>本项目总废水</w:t>
      </w:r>
      <w:r w:rsidR="0074779E">
        <w:rPr>
          <w:rFonts w:hint="eastAsia"/>
          <w:bCs/>
        </w:rPr>
        <w:t>排放</w:t>
      </w:r>
      <w:r w:rsidRPr="00AF7E18">
        <w:rPr>
          <w:rFonts w:hint="eastAsia"/>
          <w:bCs/>
        </w:rPr>
        <w:t>量为</w:t>
      </w:r>
      <w:r w:rsidRPr="00AF7E18">
        <w:rPr>
          <w:rFonts w:hint="eastAsia"/>
          <w:bCs/>
        </w:rPr>
        <w:t>29.337m</w:t>
      </w:r>
      <w:r w:rsidRPr="00AF7E18">
        <w:rPr>
          <w:rFonts w:hint="eastAsia"/>
          <w:bCs/>
          <w:vertAlign w:val="superscript"/>
        </w:rPr>
        <w:t>3</w:t>
      </w:r>
      <w:r w:rsidRPr="00AF7E18">
        <w:rPr>
          <w:rFonts w:hint="eastAsia"/>
          <w:bCs/>
        </w:rPr>
        <w:t>/d</w:t>
      </w:r>
      <w:r w:rsidRPr="00AF7E18">
        <w:rPr>
          <w:rFonts w:hint="eastAsia"/>
          <w:bCs/>
        </w:rPr>
        <w:t>，生活污水经化粪池处理后与纯水制备浓水一同经厂区总排口排放，废水主要污染物排放浓度为</w:t>
      </w:r>
      <w:r w:rsidRPr="00AF7E18">
        <w:rPr>
          <w:rFonts w:hint="eastAsia"/>
          <w:bCs/>
        </w:rPr>
        <w:t>COD 40.3mg/L</w:t>
      </w:r>
      <w:r w:rsidRPr="00AF7E18">
        <w:rPr>
          <w:rFonts w:hint="eastAsia"/>
          <w:bCs/>
        </w:rPr>
        <w:t>、</w:t>
      </w:r>
      <w:r w:rsidRPr="00AF7E18">
        <w:rPr>
          <w:rFonts w:hint="eastAsia"/>
          <w:bCs/>
        </w:rPr>
        <w:t>NH</w:t>
      </w:r>
      <w:r w:rsidRPr="00AF7E18">
        <w:rPr>
          <w:rFonts w:hint="eastAsia"/>
          <w:bCs/>
          <w:vertAlign w:val="subscript"/>
        </w:rPr>
        <w:t>3</w:t>
      </w:r>
      <w:r w:rsidRPr="00AF7E18">
        <w:rPr>
          <w:rFonts w:hint="eastAsia"/>
          <w:bCs/>
        </w:rPr>
        <w:t>-N 1.7mg/L</w:t>
      </w:r>
      <w:r w:rsidRPr="00AF7E18">
        <w:rPr>
          <w:rFonts w:hint="eastAsia"/>
          <w:bCs/>
        </w:rPr>
        <w:t>、</w:t>
      </w:r>
      <w:r w:rsidRPr="00AF7E18">
        <w:rPr>
          <w:rFonts w:hint="eastAsia"/>
          <w:bCs/>
        </w:rPr>
        <w:t>TP 1.1mg/L</w:t>
      </w:r>
      <w:r w:rsidRPr="00AF7E18">
        <w:rPr>
          <w:rFonts w:hint="eastAsia"/>
          <w:bCs/>
        </w:rPr>
        <w:t>、</w:t>
      </w:r>
      <w:r w:rsidRPr="00AF7E18">
        <w:rPr>
          <w:rFonts w:hint="eastAsia"/>
          <w:bCs/>
        </w:rPr>
        <w:t>TN 2.0mg/L</w:t>
      </w:r>
      <w:r w:rsidRPr="00AF7E18">
        <w:rPr>
          <w:rFonts w:hint="eastAsia"/>
          <w:bCs/>
        </w:rPr>
        <w:t>，各污染因子均能满足环境质量标准限值，同时也可满足小尚庄污水处理厂和凤泉污水处理厂的收水水质要求，且项目排放废水量占其处理负荷量比例较小、总处理量未超出设计处理负荷量，不会对小尚庄污水处理厂和凤泉污水处理厂的出水水质产生影响。小尚庄污水处理厂和凤泉污水处理厂出水可满足《城镇污水处理厂污染物排放标准》（</w:t>
      </w:r>
      <w:r w:rsidRPr="00AF7E18">
        <w:rPr>
          <w:rFonts w:hint="eastAsia"/>
          <w:bCs/>
        </w:rPr>
        <w:t>GB 18918-2002</w:t>
      </w:r>
      <w:r w:rsidRPr="00AF7E18">
        <w:rPr>
          <w:rFonts w:hint="eastAsia"/>
          <w:bCs/>
        </w:rPr>
        <w:t>）表</w:t>
      </w:r>
      <w:r w:rsidRPr="00AF7E18">
        <w:rPr>
          <w:rFonts w:hint="eastAsia"/>
          <w:bCs/>
        </w:rPr>
        <w:t>1</w:t>
      </w:r>
      <w:r w:rsidRPr="00AF7E18">
        <w:rPr>
          <w:rFonts w:hint="eastAsia"/>
          <w:bCs/>
        </w:rPr>
        <w:t>一级</w:t>
      </w:r>
      <w:r w:rsidRPr="00AF7E18">
        <w:rPr>
          <w:rFonts w:hint="eastAsia"/>
          <w:bCs/>
        </w:rPr>
        <w:t>A</w:t>
      </w:r>
      <w:r w:rsidRPr="00AF7E18">
        <w:rPr>
          <w:rFonts w:hint="eastAsia"/>
          <w:bCs/>
        </w:rPr>
        <w:t>的要求。因此评价认为：项目废水经处理后，对地表水环境的影响可接受</w:t>
      </w:r>
      <w:r w:rsidR="000939D1" w:rsidRPr="00C26455">
        <w:rPr>
          <w:rFonts w:hint="eastAsia"/>
        </w:rPr>
        <w:t>。</w:t>
      </w:r>
    </w:p>
    <w:p w14:paraId="009E3ADC" w14:textId="77777777" w:rsidR="002915AD" w:rsidRPr="00C26455" w:rsidRDefault="000939D1">
      <w:pPr>
        <w:pStyle w:val="2"/>
        <w:ind w:firstLine="301"/>
      </w:pPr>
      <w:bookmarkStart w:id="433" w:name="_Toc51319871"/>
      <w:bookmarkStart w:id="434" w:name="_Toc15043"/>
      <w:bookmarkStart w:id="435" w:name="_Toc108122555"/>
      <w:r w:rsidRPr="00C26455">
        <w:rPr>
          <w:rFonts w:hint="eastAsia"/>
        </w:rPr>
        <w:lastRenderedPageBreak/>
        <w:t>地下水环境影响评价</w:t>
      </w:r>
      <w:bookmarkEnd w:id="433"/>
      <w:bookmarkEnd w:id="434"/>
      <w:bookmarkEnd w:id="435"/>
    </w:p>
    <w:p w14:paraId="5144C45D" w14:textId="77777777" w:rsidR="002915AD" w:rsidRPr="00C26455" w:rsidRDefault="000939D1">
      <w:pPr>
        <w:pStyle w:val="30"/>
        <w:spacing w:before="240" w:after="120"/>
      </w:pPr>
      <w:bookmarkStart w:id="436" w:name="_Toc108122556"/>
      <w:r w:rsidRPr="00C26455">
        <w:rPr>
          <w:rFonts w:hint="eastAsia"/>
        </w:rPr>
        <w:t>地下水水文地质情况</w:t>
      </w:r>
      <w:bookmarkEnd w:id="436"/>
    </w:p>
    <w:p w14:paraId="562E17B3" w14:textId="77777777" w:rsidR="002915AD" w:rsidRPr="00C26455" w:rsidRDefault="000939D1" w:rsidP="0053280F">
      <w:pPr>
        <w:pStyle w:val="40"/>
        <w:numPr>
          <w:ilvl w:val="3"/>
          <w:numId w:val="49"/>
        </w:numPr>
        <w:ind w:leftChars="150" w:left="360"/>
      </w:pPr>
      <w:r w:rsidRPr="00C26455">
        <w:rPr>
          <w:rFonts w:hint="eastAsia"/>
        </w:rPr>
        <w:t>评价区水文地质情况</w:t>
      </w:r>
    </w:p>
    <w:p w14:paraId="41501341" w14:textId="77777777" w:rsidR="002915AD" w:rsidRPr="00C26455" w:rsidRDefault="000939D1">
      <w:pPr>
        <w:pStyle w:val="aff4"/>
      </w:pPr>
      <w:r w:rsidRPr="00C26455">
        <w:t>根据区域水文地质情况及勘查资料，园区被第四系松散沉积物所覆盖，因此，第四系松散岩类孔隙含水层是主要开采层，同时也是与</w:t>
      </w:r>
      <w:r w:rsidRPr="00C26455">
        <w:rPr>
          <w:rFonts w:hint="eastAsia"/>
        </w:rPr>
        <w:t>项目</w:t>
      </w:r>
      <w:r w:rsidRPr="00C26455">
        <w:t>关系最为密切的含水层。富水岩性以粉细砂、中砂为主，主要接受大气降水的垂直入渗补给及卫河水的侧向径流补给，排泄方式为人工开采和径流排泄。地下水动态变化主要受季节性控制和开采影响，水文年变幅</w:t>
      </w:r>
      <w:r w:rsidRPr="00C26455">
        <w:t>2-3m</w:t>
      </w:r>
      <w:r w:rsidRPr="00C26455">
        <w:t>。</w:t>
      </w:r>
    </w:p>
    <w:p w14:paraId="37FF8DAA" w14:textId="77777777" w:rsidR="002915AD" w:rsidRPr="00C26455" w:rsidRDefault="000939D1">
      <w:pPr>
        <w:pStyle w:val="aff4"/>
        <w:rPr>
          <w:highlight w:val="yellow"/>
        </w:rPr>
      </w:pPr>
      <w:r w:rsidRPr="00C26455">
        <w:t>境内地下水总量为富水区，水量富足，地下水埋深一般在</w:t>
      </w:r>
      <w:r w:rsidRPr="00C26455">
        <w:t>1-4</w:t>
      </w:r>
      <w:r w:rsidRPr="00C26455">
        <w:t>米，属浅表层地下水，单位涌水量</w:t>
      </w:r>
      <w:r w:rsidRPr="00C26455">
        <w:t>11.3</w:t>
      </w:r>
      <w:r w:rsidRPr="00C26455">
        <w:t>立方米</w:t>
      </w:r>
      <w:r w:rsidRPr="00C26455">
        <w:t>/</w:t>
      </w:r>
      <w:r w:rsidRPr="00C26455">
        <w:t>小时，水质较好，</w:t>
      </w:r>
      <w:r w:rsidRPr="00C26455">
        <w:t>pH</w:t>
      </w:r>
      <w:r w:rsidRPr="00C26455">
        <w:t>值在</w:t>
      </w:r>
      <w:r w:rsidRPr="00C26455">
        <w:t>7.7-8.3</w:t>
      </w:r>
      <w:r w:rsidRPr="00C26455">
        <w:t>之间，属碱性水，矿化度</w:t>
      </w:r>
      <w:r w:rsidRPr="00C26455">
        <w:t>0.9-1.5</w:t>
      </w:r>
      <w:r w:rsidRPr="00C26455">
        <w:t>克</w:t>
      </w:r>
      <w:r w:rsidRPr="00C26455">
        <w:t>/</w:t>
      </w:r>
      <w:r w:rsidRPr="00C26455">
        <w:t>升之间，属极弱化矿化水，适宜于农田灌溉和人畜饮用。含水层多层，其中有一层分布稳定、厚度大的粉质粘土层，将地下水分为两个含水层组：第一含水组为潜水及微承压水，由上更新统上段及全新统冲积砂层组成，含水介质为松散的粗、中砂和细砂，总厚度</w:t>
      </w:r>
      <w:r w:rsidRPr="00C26455">
        <w:t>40-60</w:t>
      </w:r>
      <w:r w:rsidRPr="00C26455">
        <w:t>米，局部大于</w:t>
      </w:r>
      <w:r w:rsidRPr="00C26455">
        <w:t>70</w:t>
      </w:r>
      <w:r w:rsidRPr="00C26455">
        <w:t>米，降深</w:t>
      </w:r>
      <w:r w:rsidRPr="00C26455">
        <w:t>10</w:t>
      </w:r>
      <w:r w:rsidRPr="00C26455">
        <w:t>米时，单井涌水量大于</w:t>
      </w:r>
      <w:r w:rsidRPr="00C26455">
        <w:t>2800</w:t>
      </w:r>
      <w:r w:rsidRPr="00C26455">
        <w:t>立方米</w:t>
      </w:r>
      <w:r w:rsidRPr="00C26455">
        <w:t>/</w:t>
      </w:r>
      <w:r w:rsidRPr="00C26455">
        <w:t>日；第二含水组为承压水，由上更新统下段砂层组成，含水介质为细砂、粉砂，总厚度</w:t>
      </w:r>
      <w:r w:rsidRPr="00C26455">
        <w:t>20-52</w:t>
      </w:r>
      <w:r w:rsidRPr="00C26455">
        <w:t>米，单井涌水量</w:t>
      </w:r>
      <w:r w:rsidRPr="00C26455">
        <w:t>1400-2400</w:t>
      </w:r>
      <w:r w:rsidRPr="00C26455">
        <w:t>立方米</w:t>
      </w:r>
      <w:r w:rsidRPr="00C26455">
        <w:t>/</w:t>
      </w:r>
      <w:r w:rsidRPr="00C26455">
        <w:t>日。</w:t>
      </w:r>
    </w:p>
    <w:p w14:paraId="61EA7F8F" w14:textId="77777777" w:rsidR="002915AD" w:rsidRPr="00C26455" w:rsidRDefault="000939D1" w:rsidP="0053280F">
      <w:pPr>
        <w:pStyle w:val="40"/>
        <w:numPr>
          <w:ilvl w:val="3"/>
          <w:numId w:val="50"/>
        </w:numPr>
        <w:ind w:leftChars="150" w:left="360"/>
      </w:pPr>
      <w:r w:rsidRPr="00C26455">
        <w:t>项目场地水文地质</w:t>
      </w:r>
    </w:p>
    <w:p w14:paraId="7C2C71C1" w14:textId="06F11604" w:rsidR="002915AD" w:rsidRPr="00C26455" w:rsidRDefault="00A169DF">
      <w:pPr>
        <w:pStyle w:val="aff4"/>
      </w:pPr>
      <w:r w:rsidRPr="00A169DF">
        <w:rPr>
          <w:rFonts w:hint="eastAsia"/>
        </w:rPr>
        <w:t>本项目位于新乡市新能源电池专业园区西片区，距离新乡市口口妙食品有限公司三厂约</w:t>
      </w:r>
      <w:r w:rsidRPr="00A169DF">
        <w:rPr>
          <w:rFonts w:hint="eastAsia"/>
        </w:rPr>
        <w:t>54m</w:t>
      </w:r>
      <w:r w:rsidRPr="00A169DF">
        <w:rPr>
          <w:rFonts w:hint="eastAsia"/>
        </w:rPr>
        <w:t>，距离较近，因此项目场地水文地质情况引用《新乡市口口妙食品有限公司三厂标准厂房区地质勘查工程岩土工程勘察报告》中的数据，具体如下</w:t>
      </w:r>
      <w:r w:rsidR="000939D1" w:rsidRPr="00C26455">
        <w:t>：</w:t>
      </w:r>
    </w:p>
    <w:p w14:paraId="5014ED07" w14:textId="77777777" w:rsidR="002915AD" w:rsidRPr="00C26455" w:rsidRDefault="000939D1">
      <w:pPr>
        <w:pStyle w:val="aff4"/>
        <w:rPr>
          <w:highlight w:val="yellow"/>
        </w:rPr>
      </w:pPr>
      <w:r w:rsidRPr="00C26455">
        <w:t>根据钻探揭露及原位测试和土工试验结果，勘探深度范围内地层除第</w:t>
      </w:r>
      <w:r w:rsidRPr="00C26455">
        <w:rPr>
          <w:rFonts w:ascii="宋体" w:hAnsi="宋体" w:hint="eastAsia"/>
        </w:rPr>
        <w:t>①</w:t>
      </w:r>
      <w:r w:rsidRPr="00C26455">
        <w:t>单元层耕土外均为第四纪冲洪积生成的第四系全新统</w:t>
      </w:r>
      <w:r w:rsidRPr="00C26455">
        <w:rPr>
          <w:rFonts w:hint="eastAsia"/>
        </w:rPr>
        <w:t>，主要岩性为粉土、粘性土及砂土。根据地层时代、成因、岩性及和物理力学性质，</w:t>
      </w:r>
      <w:r w:rsidRPr="00C26455">
        <w:t>将勘探深度范围内的地基土</w:t>
      </w:r>
      <w:r w:rsidRPr="00C26455">
        <w:lastRenderedPageBreak/>
        <w:t>由上至下划分为</w:t>
      </w:r>
      <w:r w:rsidRPr="00C26455">
        <w:t>7</w:t>
      </w:r>
      <w:r w:rsidRPr="00C26455">
        <w:t>个工程地质单元层</w:t>
      </w:r>
      <w:r w:rsidRPr="00C26455">
        <w:t>(</w:t>
      </w:r>
      <w:r w:rsidRPr="00C26455">
        <w:t>不包括亚层</w:t>
      </w:r>
      <w:r w:rsidRPr="00C26455">
        <w:t>)</w:t>
      </w:r>
      <w:r w:rsidRPr="00C26455">
        <w:t>，分述如下：</w:t>
      </w:r>
    </w:p>
    <w:p w14:paraId="4DD5FF62" w14:textId="77777777" w:rsidR="002915AD" w:rsidRPr="00C26455" w:rsidRDefault="000939D1">
      <w:pPr>
        <w:pStyle w:val="aff4"/>
      </w:pPr>
      <w:r w:rsidRPr="00C26455">
        <w:rPr>
          <w:rFonts w:hint="eastAsia"/>
        </w:rPr>
        <w:t>第①单元层：耕土（</w:t>
      </w:r>
      <w:r w:rsidRPr="00C26455">
        <w:rPr>
          <w:rFonts w:hint="eastAsia"/>
        </w:rPr>
        <w:t>Q</w:t>
      </w:r>
      <w:r w:rsidRPr="00C26455">
        <w:rPr>
          <w:rFonts w:hint="eastAsia"/>
          <w:vertAlign w:val="subscript"/>
        </w:rPr>
        <w:t>4</w:t>
      </w:r>
      <w:r w:rsidRPr="00C26455">
        <w:rPr>
          <w:rFonts w:hint="eastAsia"/>
          <w:vertAlign w:val="superscript"/>
        </w:rPr>
        <w:t>pd</w:t>
      </w:r>
      <w:r w:rsidRPr="00C26455">
        <w:rPr>
          <w:rFonts w:hint="eastAsia"/>
        </w:rPr>
        <w:t>）</w:t>
      </w:r>
    </w:p>
    <w:p w14:paraId="25B32446" w14:textId="77777777" w:rsidR="002915AD" w:rsidRPr="00C26455" w:rsidRDefault="000939D1">
      <w:pPr>
        <w:pStyle w:val="aff4"/>
      </w:pPr>
      <w:r w:rsidRPr="00C26455">
        <w:rPr>
          <w:rFonts w:hint="eastAsia"/>
        </w:rPr>
        <w:t>黄褐色；不均匀；稍密；包含植物根等。层厚</w:t>
      </w:r>
      <w:r w:rsidRPr="00C26455">
        <w:rPr>
          <w:rFonts w:hint="eastAsia"/>
        </w:rPr>
        <w:t>0.4-0.5m</w:t>
      </w:r>
      <w:r w:rsidRPr="00C26455">
        <w:rPr>
          <w:rFonts w:hint="eastAsia"/>
        </w:rPr>
        <w:t>。</w:t>
      </w:r>
    </w:p>
    <w:p w14:paraId="64836AD1" w14:textId="77777777" w:rsidR="002915AD" w:rsidRPr="00C26455" w:rsidRDefault="000939D1">
      <w:pPr>
        <w:pStyle w:val="aff4"/>
        <w:rPr>
          <w:highlight w:val="yellow"/>
        </w:rPr>
      </w:pPr>
      <w:r w:rsidRPr="00C26455">
        <w:rPr>
          <w:rFonts w:hint="eastAsia"/>
        </w:rPr>
        <w:t>第②单元层：粉质粘土（</w:t>
      </w:r>
      <w:r w:rsidRPr="00C26455">
        <w:rPr>
          <w:rFonts w:hint="eastAsia"/>
        </w:rPr>
        <w:t>Q</w:t>
      </w:r>
      <w:r w:rsidRPr="00C26455">
        <w:rPr>
          <w:rFonts w:hint="eastAsia"/>
          <w:vertAlign w:val="subscript"/>
        </w:rPr>
        <w:t>4</w:t>
      </w:r>
      <w:r w:rsidRPr="00C26455">
        <w:rPr>
          <w:rFonts w:hint="eastAsia"/>
          <w:vertAlign w:val="superscript"/>
        </w:rPr>
        <w:t>al+pl</w:t>
      </w:r>
      <w:r w:rsidRPr="00C26455">
        <w:rPr>
          <w:rFonts w:hint="eastAsia"/>
        </w:rPr>
        <w:t>）</w:t>
      </w:r>
      <w:r w:rsidRPr="00C26455">
        <w:tab/>
      </w:r>
    </w:p>
    <w:p w14:paraId="20A5C884" w14:textId="77777777" w:rsidR="002915AD" w:rsidRPr="00C26455" w:rsidRDefault="000939D1">
      <w:pPr>
        <w:pStyle w:val="aff4"/>
      </w:pPr>
      <w:r w:rsidRPr="00C26455">
        <w:t>黄褐色</w:t>
      </w:r>
      <w:r w:rsidRPr="00C26455">
        <w:t>-</w:t>
      </w:r>
      <w:r w:rsidRPr="00C26455">
        <w:t>灰褐色</w:t>
      </w:r>
      <w:r w:rsidRPr="00C26455">
        <w:rPr>
          <w:rFonts w:hint="eastAsia"/>
        </w:rPr>
        <w:t>；</w:t>
      </w:r>
      <w:r w:rsidRPr="00C26455">
        <w:t>可塑</w:t>
      </w:r>
      <w:r w:rsidRPr="00C26455">
        <w:rPr>
          <w:rFonts w:hint="eastAsia"/>
        </w:rPr>
        <w:t>；</w:t>
      </w:r>
      <w:r w:rsidRPr="00C26455">
        <w:t>包含锈染、姜石、贝壳碎屑，局部夹粉土薄层。根据钻揭露情况，该层分布较均匀，仅在</w:t>
      </w:r>
      <w:r w:rsidRPr="00C26455">
        <w:t>67</w:t>
      </w:r>
      <w:r w:rsidRPr="00C26455">
        <w:t>钻孔中缺失，存在该层的孔中层底埋深</w:t>
      </w:r>
      <w:r w:rsidRPr="00C26455">
        <w:t>0.90-2.81m</w:t>
      </w:r>
      <w:r w:rsidRPr="00C26455">
        <w:t>，层底标高</w:t>
      </w:r>
      <w:r w:rsidRPr="00C26455">
        <w:t>-3.21-1.32m</w:t>
      </w:r>
      <w:r w:rsidRPr="00C26455">
        <w:t>，层厚</w:t>
      </w:r>
      <w:r w:rsidRPr="00C26455">
        <w:t>0.40</w:t>
      </w:r>
      <w:r w:rsidRPr="00C26455">
        <w:rPr>
          <w:rFonts w:hint="eastAsia"/>
        </w:rPr>
        <w:t>-</w:t>
      </w:r>
      <w:r w:rsidRPr="00C26455">
        <w:t>2.41m</w:t>
      </w:r>
      <w:r w:rsidRPr="00C26455">
        <w:t>，平均厚度</w:t>
      </w:r>
      <w:r w:rsidRPr="00C26455">
        <w:t>1.28m</w:t>
      </w:r>
      <w:r w:rsidRPr="00C26455">
        <w:t>。</w:t>
      </w:r>
    </w:p>
    <w:p w14:paraId="130A3BB5" w14:textId="77777777" w:rsidR="002915AD" w:rsidRPr="00C26455" w:rsidRDefault="000939D1">
      <w:pPr>
        <w:ind w:firstLine="476"/>
        <w:rPr>
          <w:spacing w:val="-1"/>
          <w:szCs w:val="24"/>
        </w:rPr>
      </w:pPr>
      <w:r w:rsidRPr="00C26455">
        <w:rPr>
          <w:rFonts w:hAnsi="宋体"/>
          <w:spacing w:val="-1"/>
          <w:szCs w:val="24"/>
        </w:rPr>
        <w:t>第②</w:t>
      </w:r>
      <w:r w:rsidRPr="00C26455">
        <w:rPr>
          <w:spacing w:val="-1"/>
          <w:szCs w:val="24"/>
        </w:rPr>
        <w:t>1</w:t>
      </w:r>
      <w:r w:rsidRPr="00C26455">
        <w:rPr>
          <w:rFonts w:hAnsi="宋体"/>
          <w:spacing w:val="-1"/>
          <w:szCs w:val="24"/>
        </w:rPr>
        <w:t>单元层</w:t>
      </w:r>
      <w:r w:rsidRPr="00C26455">
        <w:rPr>
          <w:rFonts w:hint="eastAsia"/>
          <w:spacing w:val="-1"/>
          <w:szCs w:val="24"/>
        </w:rPr>
        <w:t>：</w:t>
      </w:r>
      <w:r w:rsidRPr="00C26455">
        <w:rPr>
          <w:rFonts w:hAnsi="宋体"/>
          <w:spacing w:val="-1"/>
          <w:szCs w:val="24"/>
        </w:rPr>
        <w:t>粉土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0AA15ABC" w14:textId="4FFD51BD" w:rsidR="002915AD" w:rsidRPr="00C26455" w:rsidRDefault="000939D1">
      <w:pPr>
        <w:ind w:firstLine="476"/>
        <w:rPr>
          <w:spacing w:val="-1"/>
          <w:szCs w:val="24"/>
        </w:rPr>
      </w:pPr>
      <w:r w:rsidRPr="00C26455">
        <w:rPr>
          <w:rFonts w:hAnsi="宋体"/>
          <w:spacing w:val="-1"/>
          <w:szCs w:val="24"/>
        </w:rPr>
        <w:t>灰</w:t>
      </w:r>
      <w:r w:rsidRPr="00C26455">
        <w:t>褐</w:t>
      </w:r>
      <w:r w:rsidRPr="00C26455">
        <w:rPr>
          <w:rFonts w:hAnsi="宋体"/>
          <w:spacing w:val="-1"/>
          <w:szCs w:val="24"/>
        </w:rPr>
        <w:t>色</w:t>
      </w:r>
      <w:r w:rsidRPr="00C26455">
        <w:rPr>
          <w:rFonts w:hint="eastAsia"/>
          <w:spacing w:val="-1"/>
          <w:szCs w:val="24"/>
        </w:rPr>
        <w:t>；</w:t>
      </w:r>
      <w:r w:rsidRPr="00C26455">
        <w:rPr>
          <w:rFonts w:hAnsi="宋体"/>
          <w:spacing w:val="-1"/>
          <w:szCs w:val="24"/>
        </w:rPr>
        <w:t>中密</w:t>
      </w:r>
      <w:r w:rsidRPr="00C26455">
        <w:rPr>
          <w:rFonts w:hint="eastAsia"/>
          <w:spacing w:val="-1"/>
          <w:szCs w:val="24"/>
        </w:rPr>
        <w:t>；</w:t>
      </w:r>
      <w:r w:rsidRPr="00C26455">
        <w:rPr>
          <w:rFonts w:hAnsi="宋体" w:hint="eastAsia"/>
          <w:spacing w:val="-1"/>
          <w:szCs w:val="24"/>
        </w:rPr>
        <w:t>湿；</w:t>
      </w:r>
      <w:r w:rsidRPr="00C26455">
        <w:rPr>
          <w:rFonts w:hAnsi="宋体"/>
          <w:spacing w:val="-1"/>
          <w:szCs w:val="24"/>
        </w:rPr>
        <w:t>包含锈染、贝壳碎屑</w:t>
      </w:r>
      <w:r w:rsidRPr="00C26455">
        <w:rPr>
          <w:rFonts w:hint="eastAsia"/>
          <w:spacing w:val="-1"/>
          <w:szCs w:val="24"/>
        </w:rPr>
        <w:t>。</w:t>
      </w:r>
      <w:r w:rsidRPr="00C26455">
        <w:rPr>
          <w:rFonts w:hAnsi="宋体"/>
          <w:spacing w:val="-1"/>
          <w:szCs w:val="24"/>
        </w:rPr>
        <w:t>粒径大于</w:t>
      </w:r>
      <w:r w:rsidRPr="00C26455">
        <w:rPr>
          <w:spacing w:val="-1"/>
          <w:szCs w:val="24"/>
        </w:rPr>
        <w:t>0</w:t>
      </w:r>
      <w:r w:rsidRPr="00C26455">
        <w:rPr>
          <w:rFonts w:hint="eastAsia"/>
          <w:spacing w:val="-1"/>
          <w:szCs w:val="24"/>
        </w:rPr>
        <w:t>.</w:t>
      </w:r>
      <w:r w:rsidRPr="00C26455">
        <w:rPr>
          <w:spacing w:val="-1"/>
          <w:szCs w:val="24"/>
        </w:rPr>
        <w:t>075mm</w:t>
      </w:r>
      <w:r w:rsidRPr="00C26455">
        <w:rPr>
          <w:rFonts w:hAnsi="宋体"/>
          <w:spacing w:val="-1"/>
          <w:szCs w:val="24"/>
        </w:rPr>
        <w:t>的颗粒质量平均值占总质量的</w:t>
      </w:r>
      <w:r w:rsidRPr="00C26455">
        <w:rPr>
          <w:spacing w:val="-1"/>
          <w:szCs w:val="24"/>
        </w:rPr>
        <w:t>3</w:t>
      </w:r>
      <w:r w:rsidRPr="00C26455">
        <w:rPr>
          <w:rFonts w:hint="eastAsia"/>
          <w:spacing w:val="-1"/>
          <w:szCs w:val="24"/>
        </w:rPr>
        <w:t>.9</w:t>
      </w:r>
      <w:r w:rsidRPr="00C26455">
        <w:rPr>
          <w:spacing w:val="-1"/>
          <w:szCs w:val="24"/>
        </w:rPr>
        <w:t>%</w:t>
      </w:r>
      <w:r w:rsidRPr="00C26455">
        <w:rPr>
          <w:rFonts w:hint="eastAsia"/>
          <w:spacing w:val="-1"/>
          <w:szCs w:val="24"/>
        </w:rPr>
        <w:t>，</w:t>
      </w:r>
      <w:r w:rsidRPr="00C26455">
        <w:rPr>
          <w:rFonts w:hAnsi="宋体" w:hint="eastAsia"/>
          <w:spacing w:val="-1"/>
          <w:szCs w:val="24"/>
        </w:rPr>
        <w:t>粘</w:t>
      </w:r>
      <w:r w:rsidRPr="00C26455">
        <w:rPr>
          <w:rFonts w:hAnsi="宋体"/>
          <w:spacing w:val="-1"/>
          <w:szCs w:val="24"/>
        </w:rPr>
        <w:t>粒百分含量平均值为</w:t>
      </w:r>
      <w:r w:rsidRPr="00C26455">
        <w:rPr>
          <w:spacing w:val="-1"/>
          <w:szCs w:val="24"/>
        </w:rPr>
        <w:t>13</w:t>
      </w:r>
      <w:r w:rsidRPr="00C26455">
        <w:rPr>
          <w:rFonts w:hint="eastAsia"/>
          <w:spacing w:val="-1"/>
          <w:szCs w:val="24"/>
        </w:rPr>
        <w:t>.3%</w:t>
      </w:r>
      <w:r w:rsidRPr="00C26455">
        <w:rPr>
          <w:rFonts w:hint="eastAsia"/>
          <w:spacing w:val="-1"/>
          <w:szCs w:val="24"/>
        </w:rPr>
        <w:t>，</w:t>
      </w:r>
      <w:r w:rsidRPr="00C26455">
        <w:rPr>
          <w:rFonts w:hAnsi="宋体"/>
          <w:spacing w:val="-1"/>
          <w:szCs w:val="24"/>
        </w:rPr>
        <w:t>塑性指数平均值</w:t>
      </w:r>
      <w:r w:rsidRPr="00C26455">
        <w:rPr>
          <w:rFonts w:hint="eastAsia"/>
          <w:spacing w:val="-1"/>
          <w:szCs w:val="24"/>
        </w:rPr>
        <w:t>I</w:t>
      </w:r>
      <w:r w:rsidRPr="00C26455">
        <w:rPr>
          <w:rFonts w:hint="eastAsia"/>
          <w:spacing w:val="-1"/>
          <w:szCs w:val="24"/>
          <w:vertAlign w:val="subscript"/>
        </w:rPr>
        <w:t>p</w:t>
      </w:r>
      <w:r w:rsidRPr="00C26455">
        <w:rPr>
          <w:spacing w:val="-1"/>
          <w:szCs w:val="24"/>
        </w:rPr>
        <w:t>=</w:t>
      </w:r>
      <w:r w:rsidRPr="00C26455">
        <w:rPr>
          <w:rFonts w:hint="eastAsia"/>
          <w:spacing w:val="-1"/>
          <w:szCs w:val="24"/>
        </w:rPr>
        <w:t>8.</w:t>
      </w:r>
      <w:r w:rsidRPr="00C26455">
        <w:rPr>
          <w:spacing w:val="-1"/>
          <w:szCs w:val="24"/>
        </w:rPr>
        <w:t>7</w:t>
      </w:r>
      <w:r w:rsidRPr="00C26455">
        <w:rPr>
          <w:rFonts w:hint="eastAsia"/>
          <w:spacing w:val="-1"/>
          <w:szCs w:val="24"/>
        </w:rPr>
        <w:t>。</w:t>
      </w:r>
      <w:r w:rsidRPr="00C26455">
        <w:rPr>
          <w:rFonts w:hAnsi="宋体"/>
          <w:spacing w:val="-1"/>
          <w:szCs w:val="24"/>
        </w:rPr>
        <w:t>根据钻孔揭露情况</w:t>
      </w:r>
      <w:r w:rsidRPr="00C26455">
        <w:rPr>
          <w:spacing w:val="-1"/>
          <w:szCs w:val="24"/>
        </w:rPr>
        <w:t>，</w:t>
      </w:r>
      <w:r w:rsidRPr="00C26455">
        <w:rPr>
          <w:rFonts w:hAnsi="宋体"/>
          <w:spacing w:val="-1"/>
          <w:szCs w:val="24"/>
        </w:rPr>
        <w:t>该层主要分布在场地南部</w:t>
      </w:r>
      <w:r w:rsidRPr="00C26455">
        <w:rPr>
          <w:rFonts w:hAnsi="宋体" w:hint="eastAsia"/>
          <w:spacing w:val="-1"/>
          <w:szCs w:val="24"/>
        </w:rPr>
        <w:t>（</w:t>
      </w:r>
      <w:r w:rsidRPr="00C26455">
        <w:rPr>
          <w:spacing w:val="-1"/>
          <w:szCs w:val="24"/>
        </w:rPr>
        <w:t>67</w:t>
      </w:r>
      <w:r w:rsidRPr="00C26455">
        <w:rPr>
          <w:rFonts w:hint="eastAsia"/>
          <w:spacing w:val="-1"/>
          <w:szCs w:val="24"/>
          <w:vertAlign w:val="superscript"/>
        </w:rPr>
        <w:t>#</w:t>
      </w:r>
      <w:r w:rsidRPr="00C26455">
        <w:rPr>
          <w:rFonts w:hint="eastAsia"/>
          <w:spacing w:val="-1"/>
          <w:szCs w:val="24"/>
        </w:rPr>
        <w:t>~</w:t>
      </w:r>
      <w:r w:rsidRPr="00C26455">
        <w:rPr>
          <w:spacing w:val="-1"/>
          <w:szCs w:val="24"/>
        </w:rPr>
        <w:t>71</w:t>
      </w:r>
      <w:r w:rsidRPr="00C26455">
        <w:rPr>
          <w:rFonts w:hint="eastAsia"/>
          <w:spacing w:val="-1"/>
          <w:szCs w:val="24"/>
          <w:vertAlign w:val="superscript"/>
        </w:rPr>
        <w:t>#</w:t>
      </w:r>
      <w:r w:rsidRPr="00C26455">
        <w:rPr>
          <w:rFonts w:hint="eastAsia"/>
          <w:spacing w:val="-1"/>
          <w:szCs w:val="24"/>
        </w:rPr>
        <w:t>、</w:t>
      </w:r>
      <w:r w:rsidRPr="00C26455">
        <w:rPr>
          <w:spacing w:val="-1"/>
          <w:szCs w:val="24"/>
        </w:rPr>
        <w:t>7</w:t>
      </w:r>
      <w:r w:rsidRPr="00C26455">
        <w:rPr>
          <w:rFonts w:hint="eastAsia"/>
          <w:spacing w:val="-1"/>
          <w:szCs w:val="24"/>
          <w:vertAlign w:val="superscript"/>
        </w:rPr>
        <w:t>4#</w:t>
      </w:r>
      <w:r w:rsidRPr="00C26455">
        <w:rPr>
          <w:rFonts w:hint="eastAsia"/>
          <w:spacing w:val="-1"/>
          <w:szCs w:val="24"/>
        </w:rPr>
        <w:t>~</w:t>
      </w:r>
      <w:r w:rsidRPr="00C26455">
        <w:rPr>
          <w:spacing w:val="-1"/>
          <w:szCs w:val="24"/>
        </w:rPr>
        <w:t>80</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82</w:t>
      </w:r>
      <w:r w:rsidRPr="00C26455">
        <w:rPr>
          <w:rFonts w:hint="eastAsia"/>
          <w:spacing w:val="-1"/>
          <w:szCs w:val="24"/>
          <w:vertAlign w:val="superscript"/>
        </w:rPr>
        <w:t>#</w:t>
      </w:r>
      <w:r w:rsidRPr="00C26455">
        <w:rPr>
          <w:rFonts w:hint="eastAsia"/>
          <w:spacing w:val="-1"/>
          <w:szCs w:val="24"/>
        </w:rPr>
        <w:t>~</w:t>
      </w:r>
      <w:r w:rsidRPr="00C26455">
        <w:rPr>
          <w:spacing w:val="-1"/>
          <w:szCs w:val="24"/>
        </w:rPr>
        <w:t>88</w:t>
      </w:r>
      <w:r w:rsidRPr="00C26455">
        <w:rPr>
          <w:rFonts w:hint="eastAsia"/>
          <w:spacing w:val="-1"/>
          <w:szCs w:val="24"/>
          <w:vertAlign w:val="superscript"/>
        </w:rPr>
        <w:t>#</w:t>
      </w:r>
      <w:r w:rsidRPr="00C26455">
        <w:rPr>
          <w:rFonts w:hint="eastAsia"/>
          <w:spacing w:val="-1"/>
          <w:szCs w:val="24"/>
        </w:rPr>
        <w:t>、</w:t>
      </w:r>
      <w:r w:rsidRPr="00C26455">
        <w:rPr>
          <w:spacing w:val="-1"/>
          <w:szCs w:val="24"/>
        </w:rPr>
        <w:t>90</w:t>
      </w:r>
      <w:r w:rsidRPr="00C26455">
        <w:rPr>
          <w:rFonts w:hint="eastAsia"/>
          <w:spacing w:val="-1"/>
          <w:szCs w:val="24"/>
          <w:vertAlign w:val="superscript"/>
        </w:rPr>
        <w:t>#</w:t>
      </w:r>
      <w:r w:rsidRPr="00C26455">
        <w:rPr>
          <w:rFonts w:hint="eastAsia"/>
          <w:spacing w:val="-1"/>
          <w:szCs w:val="24"/>
        </w:rPr>
        <w:t>~</w:t>
      </w:r>
      <w:r w:rsidRPr="00C26455">
        <w:rPr>
          <w:spacing w:val="-1"/>
          <w:szCs w:val="24"/>
        </w:rPr>
        <w:t>9</w:t>
      </w:r>
      <w:r w:rsidRPr="00C26455">
        <w:rPr>
          <w:rFonts w:hint="eastAsia"/>
          <w:spacing w:val="-1"/>
          <w:szCs w:val="24"/>
        </w:rPr>
        <w:t>3</w:t>
      </w:r>
      <w:r w:rsidRPr="00C26455">
        <w:rPr>
          <w:rFonts w:hint="eastAsia"/>
          <w:spacing w:val="-1"/>
          <w:szCs w:val="24"/>
          <w:vertAlign w:val="superscript"/>
        </w:rPr>
        <w:t>#</w:t>
      </w:r>
      <w:r w:rsidRPr="00C26455">
        <w:rPr>
          <w:rFonts w:hAnsi="宋体"/>
          <w:spacing w:val="-1"/>
          <w:szCs w:val="24"/>
        </w:rPr>
        <w:t>、</w:t>
      </w:r>
      <w:r w:rsidRPr="00C26455">
        <w:rPr>
          <w:spacing w:val="-1"/>
          <w:szCs w:val="24"/>
        </w:rPr>
        <w:t>9</w:t>
      </w:r>
      <w:r w:rsidRPr="00C26455">
        <w:rPr>
          <w:rFonts w:hint="eastAsia"/>
          <w:spacing w:val="-1"/>
          <w:szCs w:val="24"/>
        </w:rPr>
        <w:t>6</w:t>
      </w:r>
      <w:r w:rsidRPr="00C26455">
        <w:rPr>
          <w:rFonts w:hint="eastAsia"/>
          <w:spacing w:val="-1"/>
          <w:szCs w:val="24"/>
          <w:vertAlign w:val="superscript"/>
        </w:rPr>
        <w:t>#</w:t>
      </w:r>
      <w:r w:rsidRPr="00C26455">
        <w:rPr>
          <w:rFonts w:hint="eastAsia"/>
          <w:spacing w:val="-1"/>
          <w:szCs w:val="24"/>
        </w:rPr>
        <w:t>~</w:t>
      </w:r>
      <w:r w:rsidRPr="00C26455">
        <w:rPr>
          <w:spacing w:val="-1"/>
          <w:szCs w:val="24"/>
        </w:rPr>
        <w:t>101</w:t>
      </w:r>
      <w:r w:rsidRPr="00C26455">
        <w:rPr>
          <w:rFonts w:hint="eastAsia"/>
          <w:spacing w:val="-1"/>
          <w:szCs w:val="24"/>
          <w:vertAlign w:val="superscript"/>
        </w:rPr>
        <w:t>#</w:t>
      </w:r>
      <w:r w:rsidRPr="00C26455">
        <w:rPr>
          <w:rFonts w:hint="eastAsia"/>
          <w:spacing w:val="-1"/>
          <w:szCs w:val="24"/>
        </w:rPr>
        <w:t>、</w:t>
      </w:r>
      <w:r w:rsidRPr="00C26455">
        <w:rPr>
          <w:spacing w:val="-1"/>
          <w:szCs w:val="24"/>
        </w:rPr>
        <w:t>105</w:t>
      </w:r>
      <w:r w:rsidRPr="00C26455">
        <w:rPr>
          <w:rFonts w:hint="eastAsia"/>
          <w:spacing w:val="-1"/>
          <w:szCs w:val="24"/>
          <w:vertAlign w:val="superscript"/>
        </w:rPr>
        <w:t>#</w:t>
      </w:r>
      <w:r w:rsidRPr="00C26455">
        <w:rPr>
          <w:rFonts w:hint="eastAsia"/>
          <w:spacing w:val="-1"/>
          <w:szCs w:val="24"/>
        </w:rPr>
        <w:t>~</w:t>
      </w:r>
      <w:r w:rsidRPr="00C26455">
        <w:rPr>
          <w:spacing w:val="-1"/>
          <w:szCs w:val="24"/>
        </w:rPr>
        <w:t>19</w:t>
      </w:r>
      <w:r w:rsidRPr="00C26455">
        <w:rPr>
          <w:rFonts w:hint="eastAsia"/>
          <w:spacing w:val="-1"/>
          <w:szCs w:val="24"/>
          <w:vertAlign w:val="superscript"/>
        </w:rPr>
        <w:t>#</w:t>
      </w:r>
      <w:r w:rsidRPr="00C26455">
        <w:rPr>
          <w:rFonts w:hAnsi="宋体"/>
          <w:spacing w:val="-1"/>
          <w:szCs w:val="24"/>
        </w:rPr>
        <w:t>孔内</w:t>
      </w:r>
      <w:r w:rsidRPr="00C26455">
        <w:rPr>
          <w:spacing w:val="-1"/>
          <w:szCs w:val="24"/>
        </w:rPr>
        <w:t>10</w:t>
      </w:r>
      <w:r w:rsidRPr="00C26455">
        <w:rPr>
          <w:rFonts w:hint="eastAsia"/>
          <w:spacing w:val="-1"/>
          <w:szCs w:val="24"/>
          <w:vertAlign w:val="superscript"/>
        </w:rPr>
        <w:t>#</w:t>
      </w:r>
      <w:r w:rsidRPr="00C26455">
        <w:rPr>
          <w:rFonts w:hint="eastAsia"/>
          <w:spacing w:val="-1"/>
          <w:szCs w:val="24"/>
        </w:rPr>
        <w:t>、</w:t>
      </w:r>
      <w:r w:rsidRPr="00C26455">
        <w:rPr>
          <w:spacing w:val="-1"/>
          <w:szCs w:val="24"/>
        </w:rPr>
        <w:t>11</w:t>
      </w:r>
      <w:r w:rsidRPr="00C26455">
        <w:rPr>
          <w:rFonts w:hint="eastAsia"/>
          <w:spacing w:val="-1"/>
          <w:szCs w:val="24"/>
        </w:rPr>
        <w:t>3</w:t>
      </w:r>
      <w:r w:rsidRPr="00C26455">
        <w:rPr>
          <w:rFonts w:hint="eastAsia"/>
          <w:spacing w:val="-1"/>
          <w:szCs w:val="24"/>
          <w:vertAlign w:val="superscript"/>
        </w:rPr>
        <w:t>#</w:t>
      </w:r>
      <w:r w:rsidRPr="00C26455">
        <w:rPr>
          <w:rFonts w:hint="eastAsia"/>
          <w:spacing w:val="-1"/>
          <w:szCs w:val="24"/>
        </w:rPr>
        <w:t>~11</w:t>
      </w:r>
      <w:r w:rsidRPr="00C26455">
        <w:rPr>
          <w:rFonts w:hAnsi="宋体" w:hint="eastAsia"/>
          <w:spacing w:val="-1"/>
          <w:szCs w:val="24"/>
        </w:rPr>
        <w:t>）</w:t>
      </w:r>
      <w:r w:rsidRPr="00C26455">
        <w:rPr>
          <w:rFonts w:hint="eastAsia"/>
          <w:spacing w:val="-1"/>
          <w:szCs w:val="24"/>
        </w:rPr>
        <w:t>。</w:t>
      </w:r>
      <w:r w:rsidRPr="00C26455">
        <w:rPr>
          <w:rFonts w:hAnsi="宋体"/>
          <w:spacing w:val="-1"/>
          <w:szCs w:val="24"/>
        </w:rPr>
        <w:t>在所见该层的钻孔内层底</w:t>
      </w:r>
      <w:r w:rsidRPr="00C26455">
        <w:rPr>
          <w:rFonts w:hAnsi="宋体" w:hint="eastAsia"/>
          <w:spacing w:val="-1"/>
          <w:szCs w:val="24"/>
        </w:rPr>
        <w:t>埋</w:t>
      </w:r>
      <w:r w:rsidRPr="00C26455">
        <w:rPr>
          <w:rFonts w:hAnsi="宋体"/>
          <w:spacing w:val="-1"/>
          <w:szCs w:val="24"/>
        </w:rPr>
        <w:t>深</w:t>
      </w:r>
      <w:r w:rsidRPr="00C26455">
        <w:rPr>
          <w:spacing w:val="-1"/>
          <w:szCs w:val="24"/>
        </w:rPr>
        <w:t>1</w:t>
      </w:r>
      <w:r w:rsidRPr="00C26455">
        <w:rPr>
          <w:rFonts w:hint="eastAsia"/>
          <w:spacing w:val="-1"/>
          <w:szCs w:val="24"/>
        </w:rPr>
        <w:t>.</w:t>
      </w:r>
      <w:r w:rsidRPr="00C26455">
        <w:rPr>
          <w:spacing w:val="-1"/>
          <w:szCs w:val="24"/>
        </w:rPr>
        <w:t>80</w:t>
      </w:r>
      <w:r w:rsidRPr="00C26455">
        <w:rPr>
          <w:rFonts w:hint="eastAsia"/>
          <w:spacing w:val="-1"/>
          <w:szCs w:val="24"/>
        </w:rPr>
        <w:t>-</w:t>
      </w:r>
      <w:r w:rsidR="008D5C5F">
        <w:rPr>
          <w:rFonts w:hint="eastAsia"/>
          <w:spacing w:val="-1"/>
          <w:szCs w:val="24"/>
        </w:rPr>
        <w:t>3.</w:t>
      </w:r>
      <w:r w:rsidRPr="00C26455">
        <w:rPr>
          <w:spacing w:val="-1"/>
          <w:szCs w:val="24"/>
        </w:rPr>
        <w:t>20m</w:t>
      </w:r>
      <w:r w:rsidRPr="00C26455">
        <w:rPr>
          <w:spacing w:val="-1"/>
          <w:szCs w:val="24"/>
        </w:rPr>
        <w:t>，</w:t>
      </w:r>
      <w:r w:rsidRPr="00C26455">
        <w:rPr>
          <w:rFonts w:hAnsi="宋体"/>
          <w:spacing w:val="-1"/>
          <w:szCs w:val="24"/>
        </w:rPr>
        <w:t>层底标高</w:t>
      </w:r>
      <w:r w:rsidRPr="00C26455">
        <w:rPr>
          <w:rFonts w:hAnsi="宋体" w:hint="eastAsia"/>
          <w:spacing w:val="-1"/>
          <w:szCs w:val="24"/>
        </w:rPr>
        <w:t>-</w:t>
      </w:r>
      <w:r w:rsidRPr="00C26455">
        <w:rPr>
          <w:spacing w:val="-1"/>
          <w:szCs w:val="24"/>
        </w:rPr>
        <w:t>3</w:t>
      </w:r>
      <w:r w:rsidRPr="00C26455">
        <w:rPr>
          <w:rFonts w:hint="eastAsia"/>
          <w:spacing w:val="-1"/>
          <w:szCs w:val="24"/>
        </w:rPr>
        <w:t>.</w:t>
      </w:r>
      <w:r w:rsidRPr="00C26455">
        <w:rPr>
          <w:spacing w:val="-1"/>
          <w:szCs w:val="24"/>
        </w:rPr>
        <w:t>67</w:t>
      </w:r>
      <w:r w:rsidRPr="00C26455">
        <w:rPr>
          <w:rFonts w:hint="eastAsia"/>
          <w:spacing w:val="-1"/>
          <w:szCs w:val="24"/>
        </w:rPr>
        <w:t>~</w:t>
      </w:r>
      <w:r w:rsidRPr="00C26455">
        <w:rPr>
          <w:spacing w:val="-1"/>
          <w:szCs w:val="24"/>
        </w:rPr>
        <w:t>-2</w:t>
      </w:r>
      <w:r w:rsidRPr="00C26455">
        <w:rPr>
          <w:rFonts w:hint="eastAsia"/>
          <w:spacing w:val="-1"/>
          <w:szCs w:val="24"/>
        </w:rPr>
        <w:t>.3</w:t>
      </w:r>
      <w:r w:rsidRPr="00C26455">
        <w:rPr>
          <w:spacing w:val="-1"/>
          <w:szCs w:val="24"/>
        </w:rPr>
        <w:t>5m</w:t>
      </w:r>
      <w:r w:rsidRPr="00C26455">
        <w:rPr>
          <w:spacing w:val="-1"/>
          <w:szCs w:val="24"/>
        </w:rPr>
        <w:t>，</w:t>
      </w:r>
      <w:r w:rsidRPr="00C26455">
        <w:rPr>
          <w:rFonts w:hAnsi="宋体"/>
          <w:spacing w:val="-1"/>
          <w:szCs w:val="24"/>
        </w:rPr>
        <w:t>层厚</w:t>
      </w:r>
      <w:r w:rsidRPr="00C26455">
        <w:rPr>
          <w:spacing w:val="-1"/>
          <w:szCs w:val="24"/>
        </w:rPr>
        <w:t>0</w:t>
      </w:r>
      <w:r w:rsidRPr="00C26455">
        <w:rPr>
          <w:rFonts w:hint="eastAsia"/>
          <w:spacing w:val="-1"/>
          <w:szCs w:val="24"/>
        </w:rPr>
        <w:t>.</w:t>
      </w:r>
      <w:r w:rsidRPr="00C26455">
        <w:rPr>
          <w:spacing w:val="-1"/>
          <w:szCs w:val="24"/>
        </w:rPr>
        <w:t>40</w:t>
      </w:r>
      <w:r w:rsidRPr="00C26455">
        <w:rPr>
          <w:rFonts w:hint="eastAsia"/>
          <w:spacing w:val="-1"/>
          <w:szCs w:val="24"/>
        </w:rPr>
        <w:t>-</w:t>
      </w:r>
      <w:r w:rsidRPr="00C26455">
        <w:rPr>
          <w:spacing w:val="-1"/>
          <w:szCs w:val="24"/>
        </w:rPr>
        <w:t>2</w:t>
      </w:r>
      <w:r w:rsidRPr="00C26455">
        <w:rPr>
          <w:rFonts w:hint="eastAsia"/>
          <w:spacing w:val="-1"/>
          <w:szCs w:val="24"/>
        </w:rPr>
        <w:t>.</w:t>
      </w:r>
      <w:r w:rsidRPr="00C26455">
        <w:rPr>
          <w:spacing w:val="-1"/>
          <w:szCs w:val="24"/>
        </w:rPr>
        <w:t>00m</w:t>
      </w:r>
      <w:r w:rsidRPr="00C26455">
        <w:rPr>
          <w:spacing w:val="-1"/>
          <w:szCs w:val="24"/>
        </w:rPr>
        <w:t>，</w:t>
      </w:r>
      <w:r w:rsidRPr="00C26455">
        <w:rPr>
          <w:rFonts w:hAnsi="宋体"/>
          <w:spacing w:val="-1"/>
          <w:szCs w:val="24"/>
        </w:rPr>
        <w:t>平均厚度</w:t>
      </w:r>
      <w:r w:rsidRPr="00C26455">
        <w:rPr>
          <w:spacing w:val="-1"/>
          <w:szCs w:val="24"/>
        </w:rPr>
        <w:t>0</w:t>
      </w:r>
      <w:r w:rsidRPr="00C26455">
        <w:rPr>
          <w:rFonts w:hint="eastAsia"/>
          <w:spacing w:val="-1"/>
          <w:szCs w:val="24"/>
        </w:rPr>
        <w:t>.</w:t>
      </w:r>
      <w:r w:rsidRPr="00C26455">
        <w:rPr>
          <w:spacing w:val="-1"/>
          <w:szCs w:val="24"/>
        </w:rPr>
        <w:t>9</w:t>
      </w:r>
      <w:r w:rsidRPr="00C26455">
        <w:rPr>
          <w:rFonts w:hint="eastAsia"/>
          <w:spacing w:val="-1"/>
          <w:szCs w:val="24"/>
        </w:rPr>
        <w:t>8m</w:t>
      </w:r>
      <w:r w:rsidRPr="00C26455">
        <w:rPr>
          <w:rFonts w:hint="eastAsia"/>
          <w:spacing w:val="-1"/>
          <w:szCs w:val="24"/>
        </w:rPr>
        <w:t>。</w:t>
      </w:r>
    </w:p>
    <w:p w14:paraId="6B2298D0" w14:textId="77777777" w:rsidR="002915AD" w:rsidRPr="00C26455" w:rsidRDefault="000939D1">
      <w:pPr>
        <w:ind w:firstLine="476"/>
        <w:rPr>
          <w:spacing w:val="-1"/>
          <w:szCs w:val="24"/>
        </w:rPr>
      </w:pPr>
      <w:r w:rsidRPr="00C26455">
        <w:rPr>
          <w:rFonts w:hAnsi="宋体"/>
          <w:spacing w:val="-1"/>
          <w:szCs w:val="24"/>
        </w:rPr>
        <w:t>第③单元层</w:t>
      </w:r>
      <w:r w:rsidRPr="00C26455">
        <w:rPr>
          <w:rFonts w:hint="eastAsia"/>
          <w:spacing w:val="-1"/>
          <w:szCs w:val="24"/>
        </w:rPr>
        <w:t>：</w:t>
      </w:r>
      <w:r w:rsidRPr="00C26455">
        <w:rPr>
          <w:rFonts w:hAnsi="宋体"/>
          <w:spacing w:val="-1"/>
          <w:szCs w:val="24"/>
        </w:rPr>
        <w:t>粉质粘土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294D5E72" w14:textId="77777777" w:rsidR="002915AD" w:rsidRPr="00C26455" w:rsidRDefault="000939D1">
      <w:pPr>
        <w:ind w:firstLine="476"/>
        <w:rPr>
          <w:spacing w:val="-1"/>
          <w:szCs w:val="24"/>
        </w:rPr>
      </w:pPr>
      <w:r w:rsidRPr="00C26455">
        <w:rPr>
          <w:rFonts w:hAnsi="宋体" w:hint="eastAsia"/>
          <w:spacing w:val="-1"/>
          <w:szCs w:val="24"/>
        </w:rPr>
        <w:t>灰褐色</w:t>
      </w:r>
      <w:r w:rsidRPr="00C26455">
        <w:rPr>
          <w:rFonts w:hAnsi="宋体" w:hint="eastAsia"/>
          <w:spacing w:val="-1"/>
          <w:szCs w:val="24"/>
        </w:rPr>
        <w:t>-</w:t>
      </w:r>
      <w:r w:rsidRPr="00C26455">
        <w:rPr>
          <w:rFonts w:hAnsi="宋体"/>
          <w:spacing w:val="-1"/>
          <w:szCs w:val="24"/>
        </w:rPr>
        <w:t>黄褐色</w:t>
      </w:r>
      <w:r w:rsidRPr="00C26455">
        <w:rPr>
          <w:rFonts w:hAnsi="宋体" w:hint="eastAsia"/>
          <w:spacing w:val="-1"/>
          <w:szCs w:val="24"/>
        </w:rPr>
        <w:t>；</w:t>
      </w:r>
      <w:r w:rsidRPr="00C26455">
        <w:rPr>
          <w:rFonts w:hAnsi="宋体"/>
          <w:spacing w:val="-1"/>
          <w:szCs w:val="24"/>
        </w:rPr>
        <w:t>可塑</w:t>
      </w:r>
      <w:r w:rsidRPr="00C26455">
        <w:rPr>
          <w:rFonts w:hint="eastAsia"/>
          <w:spacing w:val="-1"/>
          <w:szCs w:val="24"/>
        </w:rPr>
        <w:t>；</w:t>
      </w:r>
      <w:r w:rsidRPr="00C26455">
        <w:rPr>
          <w:rFonts w:hAnsi="宋体"/>
          <w:spacing w:val="-1"/>
          <w:szCs w:val="24"/>
        </w:rPr>
        <w:t>包含锈染</w:t>
      </w:r>
      <w:r w:rsidRPr="00C26455">
        <w:rPr>
          <w:rFonts w:hint="eastAsia"/>
          <w:spacing w:val="-1"/>
          <w:szCs w:val="24"/>
        </w:rPr>
        <w:t>、</w:t>
      </w:r>
      <w:r w:rsidRPr="00C26455">
        <w:rPr>
          <w:rFonts w:hAnsi="宋体" w:hint="eastAsia"/>
          <w:spacing w:val="-1"/>
          <w:szCs w:val="24"/>
        </w:rPr>
        <w:t>姜石</w:t>
      </w:r>
      <w:r w:rsidRPr="00C26455">
        <w:rPr>
          <w:spacing w:val="-1"/>
          <w:szCs w:val="24"/>
        </w:rPr>
        <w:t>，</w:t>
      </w:r>
      <w:r w:rsidRPr="00C26455">
        <w:rPr>
          <w:rFonts w:hAnsi="宋体"/>
          <w:spacing w:val="-1"/>
          <w:szCs w:val="24"/>
        </w:rPr>
        <w:t>夹粉土薄层</w:t>
      </w:r>
      <w:r w:rsidRPr="00C26455">
        <w:rPr>
          <w:rFonts w:hint="eastAsia"/>
          <w:spacing w:val="-1"/>
          <w:szCs w:val="24"/>
        </w:rPr>
        <w:t>。</w:t>
      </w:r>
      <w:r w:rsidRPr="00C26455">
        <w:rPr>
          <w:rFonts w:hAnsi="宋体"/>
          <w:spacing w:val="-1"/>
          <w:szCs w:val="24"/>
        </w:rPr>
        <w:t>根据钻孔</w:t>
      </w:r>
      <w:r w:rsidRPr="00C26455">
        <w:rPr>
          <w:rFonts w:hAnsi="宋体" w:hint="eastAsia"/>
          <w:spacing w:val="-1"/>
          <w:szCs w:val="24"/>
        </w:rPr>
        <w:t>揭露</w:t>
      </w:r>
      <w:r w:rsidRPr="00C26455">
        <w:rPr>
          <w:rFonts w:hAnsi="宋体"/>
          <w:spacing w:val="-1"/>
          <w:szCs w:val="24"/>
        </w:rPr>
        <w:t>情况</w:t>
      </w:r>
      <w:r w:rsidRPr="00C26455">
        <w:rPr>
          <w:spacing w:val="-1"/>
          <w:szCs w:val="24"/>
        </w:rPr>
        <w:t>，</w:t>
      </w:r>
      <w:r w:rsidRPr="00C26455">
        <w:rPr>
          <w:rFonts w:hAnsi="宋体"/>
          <w:spacing w:val="-1"/>
          <w:szCs w:val="24"/>
        </w:rPr>
        <w:t>该层在场地南侧缺失</w:t>
      </w:r>
      <w:r w:rsidRPr="00C26455">
        <w:rPr>
          <w:rFonts w:hAnsi="宋体" w:hint="eastAsia"/>
          <w:spacing w:val="-1"/>
          <w:szCs w:val="24"/>
        </w:rPr>
        <w:t>（</w:t>
      </w:r>
      <w:r w:rsidRPr="00C26455">
        <w:rPr>
          <w:rFonts w:hAnsi="宋体"/>
          <w:spacing w:val="-1"/>
          <w:szCs w:val="24"/>
        </w:rPr>
        <w:t>即在</w:t>
      </w:r>
      <w:r w:rsidRPr="00C26455">
        <w:rPr>
          <w:spacing w:val="-1"/>
          <w:szCs w:val="24"/>
        </w:rPr>
        <w:t>5</w:t>
      </w:r>
      <w:r w:rsidRPr="00C26455">
        <w:rPr>
          <w:rFonts w:hint="eastAsia"/>
          <w:spacing w:val="-1"/>
          <w:szCs w:val="24"/>
        </w:rPr>
        <w:t>3</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54</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66</w:t>
      </w:r>
      <w:r w:rsidRPr="00C26455">
        <w:rPr>
          <w:rFonts w:hint="eastAsia"/>
          <w:spacing w:val="-1"/>
          <w:szCs w:val="24"/>
          <w:vertAlign w:val="superscript"/>
        </w:rPr>
        <w:t>#</w:t>
      </w:r>
      <w:r w:rsidRPr="00C26455">
        <w:rPr>
          <w:rFonts w:hint="eastAsia"/>
          <w:spacing w:val="-1"/>
          <w:szCs w:val="24"/>
        </w:rPr>
        <w:t>~71</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74</w:t>
      </w:r>
      <w:r w:rsidRPr="00C26455">
        <w:rPr>
          <w:rFonts w:hint="eastAsia"/>
          <w:spacing w:val="-1"/>
          <w:szCs w:val="24"/>
          <w:vertAlign w:val="superscript"/>
        </w:rPr>
        <w:t>#</w:t>
      </w:r>
      <w:r w:rsidRPr="00C26455">
        <w:rPr>
          <w:rFonts w:hint="eastAsia"/>
          <w:spacing w:val="-1"/>
          <w:szCs w:val="24"/>
        </w:rPr>
        <w:t>~79</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82</w:t>
      </w:r>
      <w:r w:rsidRPr="00C26455">
        <w:rPr>
          <w:rFonts w:hint="eastAsia"/>
          <w:spacing w:val="-1"/>
          <w:szCs w:val="24"/>
          <w:vertAlign w:val="superscript"/>
        </w:rPr>
        <w:t>#</w:t>
      </w:r>
      <w:r w:rsidRPr="00C26455">
        <w:rPr>
          <w:rFonts w:hint="eastAsia"/>
          <w:spacing w:val="-1"/>
          <w:szCs w:val="24"/>
        </w:rPr>
        <w:t>~88</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91</w:t>
      </w:r>
      <w:r w:rsidRPr="00C26455">
        <w:rPr>
          <w:rFonts w:hint="eastAsia"/>
          <w:spacing w:val="-1"/>
          <w:szCs w:val="24"/>
          <w:vertAlign w:val="superscript"/>
        </w:rPr>
        <w:t>#</w:t>
      </w:r>
      <w:r w:rsidRPr="00C26455">
        <w:rPr>
          <w:rFonts w:hint="eastAsia"/>
          <w:spacing w:val="-1"/>
          <w:szCs w:val="24"/>
        </w:rPr>
        <w:t>~96</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99</w:t>
      </w:r>
      <w:r w:rsidRPr="00C26455">
        <w:rPr>
          <w:rFonts w:hint="eastAsia"/>
          <w:spacing w:val="-1"/>
          <w:szCs w:val="24"/>
          <w:vertAlign w:val="superscript"/>
        </w:rPr>
        <w:t>#</w:t>
      </w:r>
      <w:r w:rsidRPr="00C26455">
        <w:rPr>
          <w:rFonts w:hint="eastAsia"/>
          <w:spacing w:val="-1"/>
          <w:szCs w:val="24"/>
        </w:rPr>
        <w:t>~109</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113</w:t>
      </w:r>
      <w:r w:rsidRPr="00C26455">
        <w:rPr>
          <w:rFonts w:hint="eastAsia"/>
          <w:spacing w:val="-1"/>
          <w:szCs w:val="24"/>
          <w:vertAlign w:val="superscript"/>
        </w:rPr>
        <w:t>#</w:t>
      </w:r>
      <w:r w:rsidRPr="00C26455">
        <w:rPr>
          <w:rFonts w:hint="eastAsia"/>
          <w:spacing w:val="-1"/>
          <w:szCs w:val="24"/>
        </w:rPr>
        <w:t>~119</w:t>
      </w:r>
      <w:r w:rsidRPr="00C26455">
        <w:rPr>
          <w:rFonts w:hint="eastAsia"/>
          <w:spacing w:val="-1"/>
          <w:szCs w:val="24"/>
          <w:vertAlign w:val="superscript"/>
        </w:rPr>
        <w:t>#</w:t>
      </w:r>
      <w:r w:rsidRPr="00C26455">
        <w:rPr>
          <w:rFonts w:hAnsi="宋体"/>
          <w:spacing w:val="-1"/>
          <w:szCs w:val="24"/>
        </w:rPr>
        <w:t>孔内缺失</w:t>
      </w:r>
      <w:r w:rsidRPr="00C26455">
        <w:rPr>
          <w:rFonts w:hAnsi="宋体" w:hint="eastAsia"/>
          <w:spacing w:val="-1"/>
          <w:szCs w:val="24"/>
        </w:rPr>
        <w:t>）</w:t>
      </w:r>
      <w:r w:rsidRPr="00C26455">
        <w:rPr>
          <w:rFonts w:hint="eastAsia"/>
          <w:spacing w:val="-1"/>
          <w:szCs w:val="24"/>
        </w:rPr>
        <w:t>。</w:t>
      </w:r>
      <w:r w:rsidRPr="00C26455">
        <w:rPr>
          <w:rFonts w:hAnsi="宋体"/>
          <w:spacing w:val="-1"/>
          <w:szCs w:val="24"/>
        </w:rPr>
        <w:t>在所见该层的钻孔内层底</w:t>
      </w:r>
      <w:r w:rsidRPr="00C26455">
        <w:rPr>
          <w:rFonts w:hAnsi="宋体" w:hint="eastAsia"/>
          <w:spacing w:val="-1"/>
          <w:szCs w:val="24"/>
        </w:rPr>
        <w:t>埋</w:t>
      </w:r>
      <w:r w:rsidRPr="00C26455">
        <w:rPr>
          <w:rFonts w:hAnsi="宋体"/>
          <w:spacing w:val="-1"/>
          <w:szCs w:val="24"/>
        </w:rPr>
        <w:t>深</w:t>
      </w:r>
      <w:r w:rsidRPr="00C26455">
        <w:rPr>
          <w:spacing w:val="-1"/>
          <w:szCs w:val="24"/>
        </w:rPr>
        <w:t>2</w:t>
      </w:r>
      <w:r w:rsidRPr="00C26455">
        <w:rPr>
          <w:rFonts w:hint="eastAsia"/>
          <w:spacing w:val="-1"/>
          <w:szCs w:val="24"/>
        </w:rPr>
        <w:t>.</w:t>
      </w:r>
      <w:r w:rsidRPr="00C26455">
        <w:rPr>
          <w:spacing w:val="-1"/>
          <w:szCs w:val="24"/>
        </w:rPr>
        <w:t>07</w:t>
      </w:r>
      <w:r w:rsidRPr="00C26455">
        <w:rPr>
          <w:rFonts w:hint="eastAsia"/>
          <w:spacing w:val="-1"/>
          <w:szCs w:val="24"/>
        </w:rPr>
        <w:t>-</w:t>
      </w:r>
      <w:r w:rsidRPr="00C26455">
        <w:rPr>
          <w:spacing w:val="-1"/>
          <w:szCs w:val="24"/>
        </w:rPr>
        <w:t>3</w:t>
      </w:r>
      <w:r w:rsidRPr="00C26455">
        <w:rPr>
          <w:rFonts w:hint="eastAsia"/>
          <w:spacing w:val="-1"/>
          <w:szCs w:val="24"/>
        </w:rPr>
        <w:t>.</w:t>
      </w:r>
      <w:r w:rsidRPr="00C26455">
        <w:rPr>
          <w:spacing w:val="-1"/>
          <w:szCs w:val="24"/>
        </w:rPr>
        <w:t>67m</w:t>
      </w:r>
      <w:r w:rsidRPr="00C26455">
        <w:rPr>
          <w:spacing w:val="-1"/>
          <w:szCs w:val="24"/>
        </w:rPr>
        <w:t>，</w:t>
      </w:r>
      <w:r w:rsidRPr="00C26455">
        <w:rPr>
          <w:rFonts w:hAnsi="宋体"/>
          <w:spacing w:val="-1"/>
          <w:szCs w:val="24"/>
        </w:rPr>
        <w:t>层底标高</w:t>
      </w:r>
      <w:r w:rsidRPr="00C26455">
        <w:rPr>
          <w:rFonts w:hAnsi="宋体" w:hint="eastAsia"/>
          <w:spacing w:val="-1"/>
          <w:szCs w:val="24"/>
        </w:rPr>
        <w:t>-</w:t>
      </w:r>
      <w:r w:rsidRPr="00C26455">
        <w:rPr>
          <w:spacing w:val="-1"/>
          <w:szCs w:val="24"/>
        </w:rPr>
        <w:t>4</w:t>
      </w:r>
      <w:r w:rsidRPr="00C26455">
        <w:rPr>
          <w:rFonts w:hint="eastAsia"/>
          <w:spacing w:val="-1"/>
          <w:szCs w:val="24"/>
        </w:rPr>
        <w:t>.</w:t>
      </w:r>
      <w:r w:rsidRPr="00C26455">
        <w:rPr>
          <w:spacing w:val="-1"/>
          <w:szCs w:val="24"/>
        </w:rPr>
        <w:t>18</w:t>
      </w:r>
      <w:r w:rsidRPr="00C26455">
        <w:rPr>
          <w:rFonts w:hint="eastAsia"/>
          <w:spacing w:val="-1"/>
          <w:szCs w:val="24"/>
        </w:rPr>
        <w:t>~</w:t>
      </w:r>
      <w:r w:rsidRPr="00C26455">
        <w:rPr>
          <w:spacing w:val="-1"/>
          <w:szCs w:val="24"/>
        </w:rPr>
        <w:t>-2</w:t>
      </w:r>
      <w:r w:rsidRPr="00C26455">
        <w:rPr>
          <w:rFonts w:hint="eastAsia"/>
          <w:spacing w:val="-1"/>
          <w:szCs w:val="24"/>
        </w:rPr>
        <w:t>.3</w:t>
      </w:r>
      <w:r w:rsidRPr="00C26455">
        <w:rPr>
          <w:spacing w:val="-1"/>
          <w:szCs w:val="24"/>
        </w:rPr>
        <w:t>6m</w:t>
      </w:r>
      <w:r w:rsidRPr="00C26455">
        <w:rPr>
          <w:spacing w:val="-1"/>
          <w:szCs w:val="24"/>
        </w:rPr>
        <w:t>，</w:t>
      </w:r>
      <w:r w:rsidRPr="00C26455">
        <w:rPr>
          <w:rFonts w:hAnsi="宋体"/>
          <w:spacing w:val="-1"/>
          <w:szCs w:val="24"/>
        </w:rPr>
        <w:t>层厚</w:t>
      </w:r>
      <w:r w:rsidRPr="00C26455">
        <w:rPr>
          <w:spacing w:val="-1"/>
          <w:szCs w:val="24"/>
        </w:rPr>
        <w:t>0</w:t>
      </w:r>
      <w:r w:rsidRPr="00C26455">
        <w:rPr>
          <w:rFonts w:hint="eastAsia"/>
          <w:spacing w:val="-1"/>
          <w:szCs w:val="24"/>
        </w:rPr>
        <w:t>.3</w:t>
      </w:r>
      <w:r w:rsidRPr="00C26455">
        <w:rPr>
          <w:spacing w:val="-1"/>
          <w:szCs w:val="24"/>
        </w:rPr>
        <w:t>3-1</w:t>
      </w:r>
      <w:r w:rsidRPr="00C26455">
        <w:rPr>
          <w:rFonts w:hAnsi="宋体" w:hint="eastAsia"/>
          <w:spacing w:val="-1"/>
          <w:szCs w:val="24"/>
        </w:rPr>
        <w:t>.5</w:t>
      </w:r>
      <w:r w:rsidRPr="00C26455">
        <w:rPr>
          <w:spacing w:val="-1"/>
          <w:szCs w:val="24"/>
        </w:rPr>
        <w:t>m</w:t>
      </w:r>
      <w:r w:rsidRPr="00C26455">
        <w:rPr>
          <w:spacing w:val="-1"/>
          <w:szCs w:val="24"/>
        </w:rPr>
        <w:t>，</w:t>
      </w:r>
      <w:r w:rsidRPr="00C26455">
        <w:rPr>
          <w:rFonts w:hAnsi="宋体"/>
          <w:spacing w:val="-1"/>
          <w:szCs w:val="24"/>
        </w:rPr>
        <w:t>平均</w:t>
      </w:r>
      <w:r w:rsidRPr="00C26455">
        <w:rPr>
          <w:rFonts w:hAnsi="宋体" w:hint="eastAsia"/>
          <w:spacing w:val="-1"/>
          <w:szCs w:val="24"/>
        </w:rPr>
        <w:t>厚</w:t>
      </w:r>
      <w:r w:rsidRPr="00C26455">
        <w:rPr>
          <w:rFonts w:hAnsi="宋体"/>
          <w:spacing w:val="-1"/>
          <w:szCs w:val="24"/>
        </w:rPr>
        <w:t>度</w:t>
      </w:r>
      <w:r w:rsidRPr="00C26455">
        <w:rPr>
          <w:spacing w:val="-1"/>
          <w:szCs w:val="24"/>
        </w:rPr>
        <w:t>0</w:t>
      </w:r>
      <w:r w:rsidRPr="00C26455">
        <w:rPr>
          <w:rFonts w:hint="eastAsia"/>
          <w:spacing w:val="-1"/>
          <w:szCs w:val="24"/>
        </w:rPr>
        <w:t>.</w:t>
      </w:r>
      <w:r w:rsidRPr="00C26455">
        <w:rPr>
          <w:spacing w:val="-1"/>
          <w:szCs w:val="24"/>
        </w:rPr>
        <w:t>71m</w:t>
      </w:r>
      <w:r w:rsidRPr="00C26455">
        <w:rPr>
          <w:rFonts w:hint="eastAsia"/>
          <w:spacing w:val="-1"/>
          <w:szCs w:val="24"/>
        </w:rPr>
        <w:t>。</w:t>
      </w:r>
    </w:p>
    <w:p w14:paraId="182D110F" w14:textId="77777777" w:rsidR="002915AD" w:rsidRPr="00C26455" w:rsidRDefault="000939D1">
      <w:pPr>
        <w:ind w:firstLine="476"/>
        <w:rPr>
          <w:spacing w:val="-1"/>
          <w:szCs w:val="24"/>
        </w:rPr>
      </w:pPr>
      <w:r w:rsidRPr="00C26455">
        <w:rPr>
          <w:rFonts w:hAnsi="宋体"/>
          <w:spacing w:val="-1"/>
          <w:szCs w:val="24"/>
        </w:rPr>
        <w:t>第③</w:t>
      </w:r>
      <w:r w:rsidRPr="00C26455">
        <w:rPr>
          <w:rFonts w:hAnsi="宋体" w:hint="eastAsia"/>
          <w:spacing w:val="-1"/>
          <w:szCs w:val="24"/>
          <w:vertAlign w:val="subscript"/>
        </w:rPr>
        <w:t>1</w:t>
      </w:r>
      <w:r w:rsidRPr="00C26455">
        <w:rPr>
          <w:rFonts w:hAnsi="宋体"/>
          <w:spacing w:val="-1"/>
          <w:szCs w:val="24"/>
        </w:rPr>
        <w:t>单元层</w:t>
      </w:r>
      <w:r w:rsidRPr="00C26455">
        <w:rPr>
          <w:rFonts w:hint="eastAsia"/>
          <w:spacing w:val="-1"/>
          <w:szCs w:val="24"/>
        </w:rPr>
        <w:t>：</w:t>
      </w:r>
      <w:r w:rsidRPr="00C26455">
        <w:rPr>
          <w:rFonts w:hAnsi="宋体"/>
          <w:spacing w:val="-1"/>
          <w:szCs w:val="24"/>
        </w:rPr>
        <w:t>粉土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13F43788" w14:textId="2097CB5C" w:rsidR="002915AD" w:rsidRPr="00C26455" w:rsidRDefault="000939D1">
      <w:pPr>
        <w:ind w:firstLine="476"/>
        <w:rPr>
          <w:spacing w:val="-1"/>
          <w:szCs w:val="24"/>
        </w:rPr>
      </w:pPr>
      <w:r w:rsidRPr="00C26455">
        <w:rPr>
          <w:rFonts w:hAnsi="宋体" w:hint="eastAsia"/>
          <w:spacing w:val="-1"/>
          <w:szCs w:val="24"/>
        </w:rPr>
        <w:t>灰褐色</w:t>
      </w:r>
      <w:r w:rsidRPr="00C26455">
        <w:rPr>
          <w:rFonts w:hint="eastAsia"/>
          <w:spacing w:val="-1"/>
          <w:szCs w:val="24"/>
        </w:rPr>
        <w:t>；</w:t>
      </w:r>
      <w:r w:rsidRPr="00C26455">
        <w:rPr>
          <w:rFonts w:hAnsi="宋体"/>
          <w:spacing w:val="-1"/>
          <w:szCs w:val="24"/>
        </w:rPr>
        <w:t>中密</w:t>
      </w:r>
      <w:r w:rsidRPr="00C26455">
        <w:rPr>
          <w:rFonts w:hint="eastAsia"/>
          <w:spacing w:val="-1"/>
          <w:szCs w:val="24"/>
        </w:rPr>
        <w:t>；</w:t>
      </w:r>
      <w:r w:rsidRPr="00C26455">
        <w:rPr>
          <w:spacing w:val="-1"/>
          <w:szCs w:val="24"/>
        </w:rPr>
        <w:t>湿</w:t>
      </w:r>
      <w:r w:rsidRPr="00C26455">
        <w:rPr>
          <w:rFonts w:hint="eastAsia"/>
          <w:spacing w:val="-1"/>
          <w:szCs w:val="24"/>
        </w:rPr>
        <w:t>；</w:t>
      </w:r>
      <w:r w:rsidRPr="00C26455">
        <w:rPr>
          <w:rFonts w:hAnsi="宋体"/>
          <w:spacing w:val="-1"/>
          <w:szCs w:val="24"/>
        </w:rPr>
        <w:t>包含锈染</w:t>
      </w:r>
      <w:r w:rsidRPr="00C26455">
        <w:rPr>
          <w:rFonts w:hint="eastAsia"/>
          <w:spacing w:val="-1"/>
          <w:szCs w:val="24"/>
        </w:rPr>
        <w:t>、</w:t>
      </w:r>
      <w:r w:rsidRPr="00C26455">
        <w:rPr>
          <w:spacing w:val="-1"/>
          <w:szCs w:val="24"/>
        </w:rPr>
        <w:t>姜石，</w:t>
      </w:r>
      <w:r w:rsidRPr="00C26455">
        <w:rPr>
          <w:rFonts w:hAnsi="宋体"/>
          <w:spacing w:val="-1"/>
          <w:szCs w:val="24"/>
        </w:rPr>
        <w:t>局部夹粉质粘土或细</w:t>
      </w:r>
      <w:r w:rsidRPr="00C26455">
        <w:rPr>
          <w:rFonts w:hAnsi="宋体" w:hint="eastAsia"/>
          <w:spacing w:val="-1"/>
          <w:szCs w:val="24"/>
        </w:rPr>
        <w:t>砂</w:t>
      </w:r>
      <w:r w:rsidRPr="00C26455">
        <w:rPr>
          <w:rFonts w:hAnsi="宋体"/>
          <w:spacing w:val="-1"/>
          <w:szCs w:val="24"/>
        </w:rPr>
        <w:t>薄层</w:t>
      </w:r>
      <w:r w:rsidRPr="00C26455">
        <w:rPr>
          <w:rFonts w:hint="eastAsia"/>
          <w:spacing w:val="-1"/>
          <w:szCs w:val="24"/>
        </w:rPr>
        <w:t>。</w:t>
      </w:r>
      <w:r w:rsidRPr="00C26455">
        <w:rPr>
          <w:rFonts w:hAnsi="宋体"/>
          <w:spacing w:val="-1"/>
          <w:szCs w:val="24"/>
        </w:rPr>
        <w:t>粒径大于</w:t>
      </w:r>
      <w:r w:rsidRPr="00C26455">
        <w:rPr>
          <w:spacing w:val="-1"/>
          <w:szCs w:val="24"/>
        </w:rPr>
        <w:t>0</w:t>
      </w:r>
      <w:r w:rsidRPr="00C26455">
        <w:rPr>
          <w:rFonts w:hint="eastAsia"/>
          <w:spacing w:val="-1"/>
          <w:szCs w:val="24"/>
        </w:rPr>
        <w:t>.</w:t>
      </w:r>
      <w:r w:rsidRPr="00C26455">
        <w:rPr>
          <w:spacing w:val="-1"/>
          <w:szCs w:val="24"/>
        </w:rPr>
        <w:t>075mm</w:t>
      </w:r>
      <w:r w:rsidRPr="00C26455">
        <w:rPr>
          <w:rFonts w:hAnsi="宋体"/>
          <w:spacing w:val="-1"/>
          <w:szCs w:val="24"/>
        </w:rPr>
        <w:t>的颗粒质量平均值占总质量的</w:t>
      </w:r>
      <w:r w:rsidRPr="00C26455">
        <w:rPr>
          <w:spacing w:val="-1"/>
          <w:szCs w:val="24"/>
        </w:rPr>
        <w:t>3</w:t>
      </w:r>
      <w:r w:rsidRPr="00C26455">
        <w:rPr>
          <w:rFonts w:hint="eastAsia"/>
          <w:spacing w:val="-1"/>
          <w:szCs w:val="24"/>
        </w:rPr>
        <w:t>.8%</w:t>
      </w:r>
      <w:r w:rsidRPr="00C26455">
        <w:rPr>
          <w:rFonts w:hint="eastAsia"/>
          <w:spacing w:val="-1"/>
          <w:szCs w:val="24"/>
        </w:rPr>
        <w:t>，</w:t>
      </w:r>
      <w:r w:rsidRPr="00C26455">
        <w:rPr>
          <w:rFonts w:hAnsi="宋体"/>
          <w:spacing w:val="-1"/>
          <w:szCs w:val="24"/>
        </w:rPr>
        <w:t>粘粒百分含量平均值为</w:t>
      </w:r>
      <w:r w:rsidRPr="00C26455">
        <w:rPr>
          <w:spacing w:val="-1"/>
          <w:szCs w:val="24"/>
        </w:rPr>
        <w:t>13</w:t>
      </w:r>
      <w:r w:rsidRPr="00C26455">
        <w:rPr>
          <w:rFonts w:hint="eastAsia"/>
          <w:spacing w:val="-1"/>
          <w:szCs w:val="24"/>
        </w:rPr>
        <w:t>.</w:t>
      </w:r>
      <w:r w:rsidRPr="00C26455">
        <w:rPr>
          <w:spacing w:val="-1"/>
          <w:szCs w:val="24"/>
        </w:rPr>
        <w:t>0%</w:t>
      </w:r>
      <w:r w:rsidRPr="00C26455">
        <w:rPr>
          <w:rFonts w:hint="eastAsia"/>
          <w:spacing w:val="-1"/>
          <w:szCs w:val="24"/>
        </w:rPr>
        <w:t>，</w:t>
      </w:r>
      <w:r w:rsidRPr="00C26455">
        <w:rPr>
          <w:rFonts w:hAnsi="宋体"/>
          <w:spacing w:val="-1"/>
          <w:szCs w:val="24"/>
        </w:rPr>
        <w:t>塑性指数平均值</w:t>
      </w:r>
      <w:r w:rsidRPr="00C26455">
        <w:rPr>
          <w:rFonts w:hint="eastAsia"/>
          <w:spacing w:val="-1"/>
          <w:szCs w:val="24"/>
        </w:rPr>
        <w:t>I</w:t>
      </w:r>
      <w:r w:rsidRPr="00C26455">
        <w:rPr>
          <w:rFonts w:hint="eastAsia"/>
          <w:spacing w:val="-1"/>
          <w:szCs w:val="24"/>
          <w:vertAlign w:val="subscript"/>
        </w:rPr>
        <w:t>p</w:t>
      </w:r>
      <w:r w:rsidRPr="00C26455">
        <w:rPr>
          <w:spacing w:val="-1"/>
          <w:szCs w:val="24"/>
        </w:rPr>
        <w:t>=</w:t>
      </w:r>
      <w:r w:rsidRPr="00C26455">
        <w:rPr>
          <w:rFonts w:hint="eastAsia"/>
          <w:spacing w:val="-1"/>
          <w:szCs w:val="24"/>
        </w:rPr>
        <w:t>9.1</w:t>
      </w:r>
      <w:r w:rsidRPr="00C26455">
        <w:rPr>
          <w:rFonts w:hint="eastAsia"/>
          <w:spacing w:val="-1"/>
          <w:szCs w:val="24"/>
        </w:rPr>
        <w:t>。</w:t>
      </w:r>
      <w:r w:rsidRPr="00C26455">
        <w:rPr>
          <w:rFonts w:hAnsi="宋体"/>
          <w:spacing w:val="-1"/>
          <w:szCs w:val="24"/>
        </w:rPr>
        <w:t>根据钻孔揭露情况</w:t>
      </w:r>
      <w:r w:rsidRPr="00C26455">
        <w:rPr>
          <w:spacing w:val="-1"/>
          <w:szCs w:val="24"/>
        </w:rPr>
        <w:t>，</w:t>
      </w:r>
      <w:r w:rsidRPr="00C26455">
        <w:rPr>
          <w:rFonts w:hAnsi="宋体"/>
          <w:spacing w:val="-1"/>
          <w:szCs w:val="24"/>
        </w:rPr>
        <w:t>该层主要分布在场地南部</w:t>
      </w:r>
      <w:r w:rsidRPr="00C26455">
        <w:rPr>
          <w:rFonts w:hAnsi="宋体" w:hint="eastAsia"/>
          <w:spacing w:val="-1"/>
          <w:szCs w:val="24"/>
        </w:rPr>
        <w:t>（</w:t>
      </w:r>
      <w:r w:rsidRPr="00C26455">
        <w:rPr>
          <w:rFonts w:hint="eastAsia"/>
          <w:spacing w:val="-1"/>
          <w:szCs w:val="24"/>
        </w:rPr>
        <w:t>66</w:t>
      </w:r>
      <w:r w:rsidRPr="00C26455">
        <w:rPr>
          <w:rFonts w:hint="eastAsia"/>
          <w:spacing w:val="-1"/>
          <w:szCs w:val="24"/>
          <w:vertAlign w:val="superscript"/>
        </w:rPr>
        <w:t>#</w:t>
      </w:r>
      <w:r w:rsidRPr="00C26455">
        <w:rPr>
          <w:rFonts w:hint="eastAsia"/>
          <w:spacing w:val="-1"/>
          <w:szCs w:val="24"/>
        </w:rPr>
        <w:t>~71</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74</w:t>
      </w:r>
      <w:r w:rsidRPr="00C26455">
        <w:rPr>
          <w:rFonts w:hint="eastAsia"/>
          <w:spacing w:val="-1"/>
          <w:szCs w:val="24"/>
          <w:vertAlign w:val="superscript"/>
        </w:rPr>
        <w:t>#</w:t>
      </w:r>
      <w:r w:rsidRPr="00C26455">
        <w:rPr>
          <w:rFonts w:hint="eastAsia"/>
          <w:spacing w:val="-1"/>
          <w:szCs w:val="24"/>
        </w:rPr>
        <w:t>~79</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82</w:t>
      </w:r>
      <w:r w:rsidRPr="00C26455">
        <w:rPr>
          <w:rFonts w:hint="eastAsia"/>
          <w:spacing w:val="-1"/>
          <w:szCs w:val="24"/>
          <w:vertAlign w:val="superscript"/>
        </w:rPr>
        <w:t>#</w:t>
      </w:r>
      <w:r w:rsidRPr="00C26455">
        <w:rPr>
          <w:rFonts w:hint="eastAsia"/>
          <w:spacing w:val="-1"/>
          <w:szCs w:val="24"/>
        </w:rPr>
        <w:t>~88</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91</w:t>
      </w:r>
      <w:r w:rsidRPr="00C26455">
        <w:rPr>
          <w:rFonts w:hint="eastAsia"/>
          <w:spacing w:val="-1"/>
          <w:szCs w:val="24"/>
          <w:vertAlign w:val="superscript"/>
        </w:rPr>
        <w:t>#</w:t>
      </w:r>
      <w:r w:rsidRPr="00C26455">
        <w:rPr>
          <w:rFonts w:hint="eastAsia"/>
          <w:spacing w:val="-1"/>
          <w:szCs w:val="24"/>
        </w:rPr>
        <w:t>~96</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99</w:t>
      </w:r>
      <w:r w:rsidRPr="00C26455">
        <w:rPr>
          <w:rFonts w:hint="eastAsia"/>
          <w:spacing w:val="-1"/>
          <w:szCs w:val="24"/>
          <w:vertAlign w:val="superscript"/>
        </w:rPr>
        <w:t>#</w:t>
      </w:r>
      <w:r w:rsidRPr="00C26455">
        <w:rPr>
          <w:rFonts w:hint="eastAsia"/>
          <w:spacing w:val="-1"/>
          <w:szCs w:val="24"/>
        </w:rPr>
        <w:t>~104</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107</w:t>
      </w:r>
      <w:r w:rsidRPr="00C26455">
        <w:rPr>
          <w:rFonts w:hint="eastAsia"/>
          <w:spacing w:val="-1"/>
          <w:szCs w:val="24"/>
          <w:vertAlign w:val="superscript"/>
        </w:rPr>
        <w:t>#</w:t>
      </w:r>
      <w:r w:rsidRPr="00C26455">
        <w:rPr>
          <w:rFonts w:hint="eastAsia"/>
          <w:spacing w:val="-1"/>
          <w:szCs w:val="24"/>
        </w:rPr>
        <w:t>~109</w:t>
      </w:r>
      <w:r w:rsidRPr="00C26455">
        <w:rPr>
          <w:rFonts w:hint="eastAsia"/>
          <w:spacing w:val="-1"/>
          <w:szCs w:val="24"/>
          <w:vertAlign w:val="superscript"/>
        </w:rPr>
        <w:t>#</w:t>
      </w:r>
      <w:r w:rsidRPr="00C26455">
        <w:rPr>
          <w:rFonts w:hint="eastAsia"/>
          <w:spacing w:val="-1"/>
          <w:szCs w:val="24"/>
        </w:rPr>
        <w:t>、</w:t>
      </w:r>
      <w:r w:rsidRPr="00C26455">
        <w:rPr>
          <w:rFonts w:hint="eastAsia"/>
          <w:spacing w:val="-1"/>
          <w:szCs w:val="24"/>
        </w:rPr>
        <w:t>113</w:t>
      </w:r>
      <w:r w:rsidRPr="00C26455">
        <w:rPr>
          <w:rFonts w:hint="eastAsia"/>
          <w:spacing w:val="-1"/>
          <w:szCs w:val="24"/>
          <w:vertAlign w:val="superscript"/>
        </w:rPr>
        <w:t>#</w:t>
      </w:r>
      <w:r w:rsidRPr="00C26455">
        <w:rPr>
          <w:rFonts w:hint="eastAsia"/>
          <w:spacing w:val="-1"/>
          <w:szCs w:val="24"/>
        </w:rPr>
        <w:t>~119</w:t>
      </w:r>
      <w:r w:rsidRPr="00C26455">
        <w:rPr>
          <w:rFonts w:hint="eastAsia"/>
          <w:spacing w:val="-1"/>
          <w:szCs w:val="24"/>
          <w:vertAlign w:val="superscript"/>
        </w:rPr>
        <w:t>#</w:t>
      </w:r>
      <w:r w:rsidRPr="00C26455">
        <w:rPr>
          <w:rFonts w:hAnsi="宋体"/>
          <w:spacing w:val="-1"/>
          <w:szCs w:val="24"/>
        </w:rPr>
        <w:t>孔内</w:t>
      </w:r>
      <w:r w:rsidRPr="00C26455">
        <w:rPr>
          <w:rFonts w:hAnsi="宋体" w:hint="eastAsia"/>
          <w:spacing w:val="-1"/>
          <w:szCs w:val="24"/>
        </w:rPr>
        <w:t>）</w:t>
      </w:r>
      <w:r w:rsidRPr="00C26455">
        <w:rPr>
          <w:rFonts w:hint="eastAsia"/>
          <w:spacing w:val="-1"/>
          <w:szCs w:val="24"/>
        </w:rPr>
        <w:t>。</w:t>
      </w:r>
      <w:r w:rsidRPr="00C26455">
        <w:rPr>
          <w:rFonts w:hAnsi="宋体"/>
          <w:spacing w:val="-1"/>
          <w:szCs w:val="24"/>
        </w:rPr>
        <w:t>在所见该层的钻孔内层底理深</w:t>
      </w:r>
      <w:r w:rsidRPr="00C26455">
        <w:rPr>
          <w:spacing w:val="-1"/>
          <w:szCs w:val="24"/>
        </w:rPr>
        <w:t>2</w:t>
      </w:r>
      <w:r w:rsidRPr="00C26455">
        <w:rPr>
          <w:rFonts w:hint="eastAsia"/>
          <w:spacing w:val="-1"/>
          <w:szCs w:val="24"/>
        </w:rPr>
        <w:t>.</w:t>
      </w:r>
      <w:r w:rsidRPr="00C26455">
        <w:rPr>
          <w:spacing w:val="-1"/>
          <w:szCs w:val="24"/>
        </w:rPr>
        <w:t>70</w:t>
      </w:r>
      <w:r w:rsidRPr="00C26455">
        <w:rPr>
          <w:rFonts w:hint="eastAsia"/>
          <w:spacing w:val="-1"/>
          <w:szCs w:val="24"/>
        </w:rPr>
        <w:t>-</w:t>
      </w:r>
      <w:r w:rsidR="008D5C5F">
        <w:rPr>
          <w:rFonts w:hint="eastAsia"/>
          <w:spacing w:val="-1"/>
          <w:szCs w:val="24"/>
        </w:rPr>
        <w:t>3.</w:t>
      </w:r>
      <w:r w:rsidRPr="00C26455">
        <w:rPr>
          <w:spacing w:val="-1"/>
          <w:szCs w:val="24"/>
        </w:rPr>
        <w:t>61m</w:t>
      </w:r>
      <w:r w:rsidRPr="00C26455">
        <w:rPr>
          <w:spacing w:val="-1"/>
          <w:szCs w:val="24"/>
        </w:rPr>
        <w:t>，</w:t>
      </w:r>
      <w:r w:rsidRPr="00C26455">
        <w:rPr>
          <w:rFonts w:hAnsi="宋体"/>
          <w:spacing w:val="-1"/>
          <w:szCs w:val="24"/>
        </w:rPr>
        <w:t>层底标高</w:t>
      </w:r>
      <w:r w:rsidRPr="00C26455">
        <w:rPr>
          <w:rFonts w:hAnsi="宋体" w:hint="eastAsia"/>
          <w:spacing w:val="-1"/>
          <w:szCs w:val="24"/>
        </w:rPr>
        <w:t>-4.</w:t>
      </w:r>
      <w:r w:rsidRPr="00C26455">
        <w:rPr>
          <w:spacing w:val="-1"/>
          <w:szCs w:val="24"/>
        </w:rPr>
        <w:t>11</w:t>
      </w:r>
      <w:r w:rsidRPr="00C26455">
        <w:rPr>
          <w:rFonts w:hint="eastAsia"/>
          <w:spacing w:val="-1"/>
          <w:szCs w:val="24"/>
        </w:rPr>
        <w:t>~</w:t>
      </w:r>
      <w:r w:rsidRPr="00C26455">
        <w:rPr>
          <w:spacing w:val="-1"/>
          <w:szCs w:val="24"/>
        </w:rPr>
        <w:t>-3</w:t>
      </w:r>
      <w:r w:rsidRPr="00C26455">
        <w:rPr>
          <w:rFonts w:hint="eastAsia"/>
          <w:spacing w:val="-1"/>
          <w:szCs w:val="24"/>
        </w:rPr>
        <w:t>.</w:t>
      </w:r>
      <w:r w:rsidRPr="00C26455">
        <w:rPr>
          <w:spacing w:val="-1"/>
          <w:szCs w:val="24"/>
        </w:rPr>
        <w:t>21m</w:t>
      </w:r>
      <w:r w:rsidRPr="00C26455">
        <w:rPr>
          <w:spacing w:val="-1"/>
          <w:szCs w:val="24"/>
        </w:rPr>
        <w:t>，</w:t>
      </w:r>
      <w:r w:rsidRPr="00C26455">
        <w:rPr>
          <w:rFonts w:hAnsi="宋体"/>
          <w:spacing w:val="-1"/>
          <w:szCs w:val="24"/>
        </w:rPr>
        <w:t>层厚</w:t>
      </w:r>
      <w:r w:rsidRPr="00C26455">
        <w:rPr>
          <w:spacing w:val="-1"/>
          <w:szCs w:val="24"/>
        </w:rPr>
        <w:t>0.50</w:t>
      </w:r>
      <w:r w:rsidRPr="00C26455">
        <w:rPr>
          <w:rFonts w:hint="eastAsia"/>
          <w:spacing w:val="-1"/>
          <w:szCs w:val="24"/>
        </w:rPr>
        <w:t>-</w:t>
      </w:r>
      <w:r w:rsidRPr="00C26455">
        <w:rPr>
          <w:spacing w:val="-1"/>
          <w:szCs w:val="24"/>
        </w:rPr>
        <w:t>1</w:t>
      </w:r>
      <w:r w:rsidRPr="00C26455">
        <w:rPr>
          <w:rFonts w:hint="eastAsia"/>
          <w:spacing w:val="-1"/>
          <w:szCs w:val="24"/>
        </w:rPr>
        <w:t>.</w:t>
      </w:r>
      <w:r w:rsidRPr="00C26455">
        <w:rPr>
          <w:spacing w:val="-1"/>
          <w:szCs w:val="24"/>
        </w:rPr>
        <w:t>60m</w:t>
      </w:r>
      <w:r w:rsidRPr="00C26455">
        <w:rPr>
          <w:spacing w:val="-1"/>
          <w:szCs w:val="24"/>
        </w:rPr>
        <w:t>，</w:t>
      </w:r>
      <w:r w:rsidRPr="00C26455">
        <w:rPr>
          <w:rFonts w:hAnsi="宋体"/>
          <w:spacing w:val="-1"/>
          <w:szCs w:val="24"/>
        </w:rPr>
        <w:t>平均厚度</w:t>
      </w:r>
      <w:r w:rsidRPr="00C26455">
        <w:rPr>
          <w:spacing w:val="-1"/>
          <w:szCs w:val="24"/>
        </w:rPr>
        <w:t>0</w:t>
      </w:r>
      <w:r w:rsidRPr="00C26455">
        <w:rPr>
          <w:rFonts w:hint="eastAsia"/>
          <w:spacing w:val="-1"/>
          <w:szCs w:val="24"/>
        </w:rPr>
        <w:t>.9</w:t>
      </w:r>
      <w:r w:rsidRPr="00C26455">
        <w:rPr>
          <w:spacing w:val="-1"/>
          <w:szCs w:val="24"/>
        </w:rPr>
        <w:t>9m</w:t>
      </w:r>
      <w:r w:rsidRPr="00C26455">
        <w:rPr>
          <w:rFonts w:hint="eastAsia"/>
          <w:spacing w:val="-1"/>
          <w:szCs w:val="24"/>
        </w:rPr>
        <w:t>。</w:t>
      </w:r>
    </w:p>
    <w:p w14:paraId="1B031009" w14:textId="77777777" w:rsidR="002915AD" w:rsidRPr="00C26455" w:rsidRDefault="000939D1">
      <w:pPr>
        <w:pStyle w:val="aff4"/>
        <w:ind w:firstLine="476"/>
        <w:rPr>
          <w:spacing w:val="-1"/>
          <w:szCs w:val="24"/>
        </w:rPr>
      </w:pPr>
      <w:r w:rsidRPr="00C26455">
        <w:rPr>
          <w:rFonts w:hAnsi="宋体"/>
          <w:spacing w:val="-1"/>
          <w:szCs w:val="24"/>
        </w:rPr>
        <w:t>第④单元层</w:t>
      </w:r>
      <w:r w:rsidRPr="00C26455">
        <w:rPr>
          <w:rFonts w:hint="eastAsia"/>
          <w:spacing w:val="-1"/>
          <w:szCs w:val="24"/>
        </w:rPr>
        <w:t>：</w:t>
      </w:r>
      <w:r w:rsidRPr="00C26455">
        <w:rPr>
          <w:rFonts w:hAnsi="宋体"/>
          <w:spacing w:val="-1"/>
          <w:szCs w:val="24"/>
        </w:rPr>
        <w:t>粉质粘土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5F8AE283" w14:textId="77777777" w:rsidR="002915AD" w:rsidRPr="00C26455" w:rsidRDefault="000939D1">
      <w:pPr>
        <w:pStyle w:val="aff4"/>
        <w:ind w:firstLine="476"/>
      </w:pPr>
      <w:r w:rsidRPr="00C26455">
        <w:rPr>
          <w:rFonts w:hAnsi="宋体" w:hint="eastAsia"/>
          <w:spacing w:val="-1"/>
          <w:szCs w:val="24"/>
        </w:rPr>
        <w:lastRenderedPageBreak/>
        <w:t>灰褐色</w:t>
      </w:r>
      <w:r w:rsidRPr="00C26455">
        <w:rPr>
          <w:rFonts w:hAnsi="宋体" w:hint="eastAsia"/>
          <w:spacing w:val="-1"/>
          <w:szCs w:val="24"/>
        </w:rPr>
        <w:t>-</w:t>
      </w:r>
      <w:r w:rsidRPr="00C26455">
        <w:rPr>
          <w:rFonts w:hAnsi="宋体"/>
          <w:spacing w:val="-1"/>
          <w:szCs w:val="24"/>
        </w:rPr>
        <w:t>黄褐色</w:t>
      </w:r>
      <w:r w:rsidRPr="00C26455">
        <w:rPr>
          <w:rFonts w:hAnsi="宋体" w:hint="eastAsia"/>
          <w:spacing w:val="-1"/>
          <w:szCs w:val="24"/>
        </w:rPr>
        <w:t>；</w:t>
      </w:r>
      <w:r w:rsidRPr="00C26455">
        <w:rPr>
          <w:rFonts w:hAnsi="宋体"/>
          <w:spacing w:val="-1"/>
          <w:szCs w:val="24"/>
        </w:rPr>
        <w:t>硬塑</w:t>
      </w:r>
      <w:r w:rsidRPr="00C26455">
        <w:rPr>
          <w:rFonts w:hint="eastAsia"/>
          <w:spacing w:val="-1"/>
          <w:szCs w:val="24"/>
        </w:rPr>
        <w:t>；</w:t>
      </w:r>
      <w:r w:rsidRPr="00C26455">
        <w:rPr>
          <w:rFonts w:hAnsi="宋体"/>
          <w:spacing w:val="-1"/>
          <w:szCs w:val="24"/>
        </w:rPr>
        <w:t>包含锈染</w:t>
      </w:r>
      <w:r w:rsidRPr="00C26455">
        <w:rPr>
          <w:rFonts w:hint="eastAsia"/>
          <w:spacing w:val="-1"/>
          <w:szCs w:val="24"/>
        </w:rPr>
        <w:t>、</w:t>
      </w:r>
      <w:r w:rsidRPr="00C26455">
        <w:rPr>
          <w:spacing w:val="-1"/>
          <w:szCs w:val="24"/>
        </w:rPr>
        <w:t>姜石，</w:t>
      </w:r>
      <w:r w:rsidRPr="00C26455">
        <w:rPr>
          <w:rFonts w:hAnsi="宋体"/>
          <w:spacing w:val="-1"/>
          <w:szCs w:val="24"/>
        </w:rPr>
        <w:t>夹粉土薄层</w:t>
      </w:r>
      <w:r w:rsidRPr="00C26455">
        <w:rPr>
          <w:rFonts w:hint="eastAsia"/>
          <w:spacing w:val="-1"/>
          <w:szCs w:val="24"/>
        </w:rPr>
        <w:t>。</w:t>
      </w:r>
      <w:r w:rsidRPr="00C26455">
        <w:rPr>
          <w:rFonts w:hAnsi="宋体"/>
          <w:spacing w:val="-1"/>
          <w:szCs w:val="24"/>
        </w:rPr>
        <w:t>根据钻孔</w:t>
      </w:r>
      <w:r w:rsidRPr="00C26455">
        <w:rPr>
          <w:rFonts w:hAnsi="宋体" w:hint="eastAsia"/>
          <w:spacing w:val="-1"/>
          <w:szCs w:val="24"/>
        </w:rPr>
        <w:t>揭露</w:t>
      </w:r>
      <w:r w:rsidRPr="00C26455">
        <w:rPr>
          <w:rFonts w:hAnsi="宋体"/>
          <w:spacing w:val="-1"/>
          <w:szCs w:val="24"/>
        </w:rPr>
        <w:t>情况</w:t>
      </w:r>
      <w:r w:rsidRPr="00C26455">
        <w:rPr>
          <w:spacing w:val="-1"/>
          <w:szCs w:val="24"/>
        </w:rPr>
        <w:t>，</w:t>
      </w:r>
      <w:r w:rsidRPr="00C26455">
        <w:rPr>
          <w:rFonts w:hAnsi="宋体"/>
          <w:spacing w:val="-1"/>
          <w:szCs w:val="24"/>
        </w:rPr>
        <w:t>该层在场地东南角缺失</w:t>
      </w:r>
      <w:r w:rsidRPr="00C26455">
        <w:rPr>
          <w:rFonts w:hAnsi="宋体" w:hint="eastAsia"/>
          <w:spacing w:val="-1"/>
          <w:szCs w:val="24"/>
        </w:rPr>
        <w:t>（</w:t>
      </w:r>
      <w:r w:rsidRPr="00C26455">
        <w:rPr>
          <w:spacing w:val="-1"/>
          <w:szCs w:val="24"/>
        </w:rPr>
        <w:t>即</w:t>
      </w:r>
      <w:r w:rsidRPr="00C26455">
        <w:rPr>
          <w:rFonts w:hAnsi="宋体"/>
          <w:spacing w:val="-1"/>
          <w:szCs w:val="24"/>
        </w:rPr>
        <w:t>在</w:t>
      </w:r>
      <w:r w:rsidRPr="00C26455">
        <w:rPr>
          <w:spacing w:val="-1"/>
          <w:szCs w:val="24"/>
        </w:rPr>
        <w:t>21</w:t>
      </w:r>
      <w:r w:rsidRPr="00C26455">
        <w:rPr>
          <w:rFonts w:hint="eastAsia"/>
          <w:spacing w:val="-1"/>
          <w:szCs w:val="24"/>
          <w:vertAlign w:val="superscript"/>
        </w:rPr>
        <w:t>#</w:t>
      </w:r>
      <w:r w:rsidRPr="00C26455">
        <w:rPr>
          <w:rFonts w:hint="eastAsia"/>
          <w:spacing w:val="-1"/>
          <w:szCs w:val="24"/>
        </w:rPr>
        <w:t>、</w:t>
      </w:r>
      <w:r w:rsidRPr="00C26455">
        <w:rPr>
          <w:spacing w:val="-1"/>
          <w:szCs w:val="24"/>
        </w:rPr>
        <w:t>28</w:t>
      </w:r>
      <w:r w:rsidRPr="00C26455">
        <w:rPr>
          <w:rFonts w:hint="eastAsia"/>
          <w:spacing w:val="-1"/>
          <w:szCs w:val="24"/>
          <w:vertAlign w:val="superscript"/>
        </w:rPr>
        <w:t>#</w:t>
      </w:r>
      <w:r w:rsidRPr="00C26455">
        <w:rPr>
          <w:rFonts w:hint="eastAsia"/>
          <w:spacing w:val="-1"/>
          <w:szCs w:val="24"/>
        </w:rPr>
        <w:t>、</w:t>
      </w:r>
      <w:r w:rsidRPr="00C26455">
        <w:rPr>
          <w:spacing w:val="-1"/>
          <w:szCs w:val="24"/>
        </w:rPr>
        <w:t>3</w:t>
      </w:r>
      <w:r w:rsidRPr="00C26455">
        <w:rPr>
          <w:rFonts w:hint="eastAsia"/>
          <w:spacing w:val="-1"/>
          <w:szCs w:val="24"/>
        </w:rPr>
        <w:t>8</w:t>
      </w:r>
      <w:r w:rsidRPr="00C26455">
        <w:rPr>
          <w:rFonts w:hint="eastAsia"/>
          <w:spacing w:val="-1"/>
          <w:szCs w:val="24"/>
          <w:vertAlign w:val="superscript"/>
        </w:rPr>
        <w:t>#</w:t>
      </w:r>
      <w:r w:rsidRPr="00C26455">
        <w:rPr>
          <w:rFonts w:hint="eastAsia"/>
          <w:spacing w:val="-1"/>
          <w:szCs w:val="24"/>
        </w:rPr>
        <w:t>~</w:t>
      </w:r>
      <w:r w:rsidRPr="00C26455">
        <w:rPr>
          <w:spacing w:val="-1"/>
          <w:szCs w:val="24"/>
        </w:rPr>
        <w:t>40</w:t>
      </w:r>
      <w:r w:rsidRPr="00C26455">
        <w:rPr>
          <w:rFonts w:hint="eastAsia"/>
          <w:spacing w:val="-1"/>
          <w:szCs w:val="24"/>
          <w:vertAlign w:val="superscript"/>
        </w:rPr>
        <w:t>#</w:t>
      </w:r>
      <w:r w:rsidRPr="00C26455">
        <w:rPr>
          <w:rFonts w:hint="eastAsia"/>
          <w:spacing w:val="-1"/>
          <w:szCs w:val="24"/>
        </w:rPr>
        <w:t>、</w:t>
      </w:r>
      <w:r w:rsidRPr="00C26455">
        <w:rPr>
          <w:spacing w:val="-1"/>
          <w:szCs w:val="24"/>
        </w:rPr>
        <w:t>44</w:t>
      </w:r>
      <w:r w:rsidRPr="00C26455">
        <w:rPr>
          <w:rFonts w:hint="eastAsia"/>
          <w:spacing w:val="-1"/>
          <w:szCs w:val="24"/>
          <w:vertAlign w:val="superscript"/>
        </w:rPr>
        <w:t>#</w:t>
      </w:r>
      <w:r w:rsidRPr="00C26455">
        <w:rPr>
          <w:rFonts w:hint="eastAsia"/>
          <w:spacing w:val="-1"/>
          <w:szCs w:val="24"/>
        </w:rPr>
        <w:t>~4</w:t>
      </w:r>
      <w:r w:rsidRPr="00C26455">
        <w:rPr>
          <w:spacing w:val="-1"/>
          <w:szCs w:val="24"/>
        </w:rPr>
        <w:t>8</w:t>
      </w:r>
      <w:r w:rsidRPr="00C26455">
        <w:rPr>
          <w:rFonts w:hint="eastAsia"/>
          <w:spacing w:val="-1"/>
          <w:szCs w:val="24"/>
          <w:vertAlign w:val="superscript"/>
        </w:rPr>
        <w:t>#</w:t>
      </w:r>
      <w:r w:rsidRPr="00C26455">
        <w:rPr>
          <w:rFonts w:hAnsi="宋体"/>
          <w:spacing w:val="-1"/>
          <w:szCs w:val="24"/>
        </w:rPr>
        <w:t>、</w:t>
      </w:r>
      <w:r w:rsidRPr="00C26455">
        <w:rPr>
          <w:spacing w:val="-1"/>
          <w:szCs w:val="24"/>
        </w:rPr>
        <w:t>52</w:t>
      </w:r>
      <w:r w:rsidRPr="00C26455">
        <w:rPr>
          <w:rFonts w:hint="eastAsia"/>
          <w:spacing w:val="-1"/>
          <w:szCs w:val="24"/>
          <w:vertAlign w:val="superscript"/>
        </w:rPr>
        <w:t>#</w:t>
      </w:r>
      <w:r w:rsidRPr="00C26455">
        <w:rPr>
          <w:rFonts w:hint="eastAsia"/>
          <w:spacing w:val="-1"/>
          <w:szCs w:val="24"/>
        </w:rPr>
        <w:t>~</w:t>
      </w:r>
      <w:r w:rsidRPr="00C26455">
        <w:rPr>
          <w:spacing w:val="-1"/>
          <w:szCs w:val="24"/>
        </w:rPr>
        <w:t>56</w:t>
      </w:r>
      <w:r w:rsidRPr="00C26455">
        <w:rPr>
          <w:rFonts w:hint="eastAsia"/>
          <w:spacing w:val="-1"/>
          <w:szCs w:val="24"/>
          <w:vertAlign w:val="superscript"/>
        </w:rPr>
        <w:t>#</w:t>
      </w:r>
      <w:r w:rsidRPr="00C26455">
        <w:rPr>
          <w:rFonts w:hAnsi="宋体"/>
          <w:spacing w:val="-1"/>
          <w:szCs w:val="24"/>
        </w:rPr>
        <w:t>孔内缺失</w:t>
      </w:r>
      <w:r w:rsidRPr="00C26455">
        <w:rPr>
          <w:rFonts w:hAnsi="宋体" w:hint="eastAsia"/>
          <w:spacing w:val="-1"/>
          <w:szCs w:val="24"/>
        </w:rPr>
        <w:t>）</w:t>
      </w:r>
      <w:r w:rsidRPr="00C26455">
        <w:rPr>
          <w:rFonts w:hint="eastAsia"/>
          <w:spacing w:val="-1"/>
          <w:szCs w:val="24"/>
        </w:rPr>
        <w:t>。</w:t>
      </w:r>
      <w:r w:rsidRPr="00C26455">
        <w:rPr>
          <w:rFonts w:hAnsi="宋体"/>
          <w:spacing w:val="-1"/>
          <w:szCs w:val="24"/>
        </w:rPr>
        <w:t>在所见该层的钻孔内层底</w:t>
      </w:r>
      <w:r w:rsidRPr="00C26455">
        <w:rPr>
          <w:rFonts w:hAnsi="宋体" w:hint="eastAsia"/>
          <w:spacing w:val="-1"/>
          <w:szCs w:val="24"/>
        </w:rPr>
        <w:t>埋</w:t>
      </w:r>
      <w:r w:rsidRPr="00C26455">
        <w:rPr>
          <w:rFonts w:hAnsi="宋体"/>
          <w:spacing w:val="-1"/>
          <w:szCs w:val="24"/>
        </w:rPr>
        <w:t>深</w:t>
      </w:r>
      <w:r w:rsidRPr="00C26455">
        <w:rPr>
          <w:spacing w:val="-1"/>
          <w:szCs w:val="24"/>
        </w:rPr>
        <w:t>3</w:t>
      </w:r>
      <w:r w:rsidRPr="00C26455">
        <w:rPr>
          <w:rFonts w:hint="eastAsia"/>
          <w:spacing w:val="-1"/>
          <w:szCs w:val="24"/>
        </w:rPr>
        <w:t>.</w:t>
      </w:r>
      <w:r w:rsidRPr="00C26455">
        <w:rPr>
          <w:spacing w:val="-1"/>
          <w:szCs w:val="24"/>
        </w:rPr>
        <w:t>80</w:t>
      </w:r>
      <w:r w:rsidRPr="00C26455">
        <w:rPr>
          <w:rFonts w:hint="eastAsia"/>
          <w:spacing w:val="-1"/>
          <w:szCs w:val="24"/>
        </w:rPr>
        <w:t>-8.</w:t>
      </w:r>
      <w:r w:rsidRPr="00C26455">
        <w:rPr>
          <w:spacing w:val="-1"/>
          <w:szCs w:val="24"/>
        </w:rPr>
        <w:t>50m</w:t>
      </w:r>
      <w:r w:rsidRPr="00C26455">
        <w:rPr>
          <w:spacing w:val="-1"/>
          <w:szCs w:val="24"/>
        </w:rPr>
        <w:t>，</w:t>
      </w:r>
      <w:r w:rsidRPr="00C26455">
        <w:rPr>
          <w:rFonts w:hAnsi="宋体"/>
          <w:spacing w:val="-1"/>
          <w:szCs w:val="24"/>
        </w:rPr>
        <w:t>层底标高</w:t>
      </w:r>
      <w:r w:rsidRPr="00C26455">
        <w:rPr>
          <w:rFonts w:hAnsi="宋体" w:hint="eastAsia"/>
          <w:spacing w:val="-1"/>
          <w:szCs w:val="24"/>
        </w:rPr>
        <w:t>-8.46~-</w:t>
      </w:r>
      <w:r w:rsidRPr="00C26455">
        <w:rPr>
          <w:spacing w:val="-1"/>
          <w:szCs w:val="24"/>
        </w:rPr>
        <w:t>4</w:t>
      </w:r>
      <w:r w:rsidRPr="00C26455">
        <w:rPr>
          <w:rFonts w:hint="eastAsia"/>
          <w:spacing w:val="-1"/>
          <w:szCs w:val="24"/>
        </w:rPr>
        <w:t>.35</w:t>
      </w:r>
      <w:r w:rsidRPr="00C26455">
        <w:rPr>
          <w:spacing w:val="-1"/>
          <w:szCs w:val="24"/>
        </w:rPr>
        <w:t>m</w:t>
      </w:r>
      <w:r w:rsidRPr="00C26455">
        <w:rPr>
          <w:rFonts w:hint="eastAsia"/>
          <w:spacing w:val="-1"/>
          <w:szCs w:val="24"/>
        </w:rPr>
        <w:t>，</w:t>
      </w:r>
      <w:r w:rsidRPr="00C26455">
        <w:rPr>
          <w:rFonts w:hAnsi="宋体"/>
          <w:spacing w:val="-1"/>
          <w:szCs w:val="24"/>
        </w:rPr>
        <w:t>层厚</w:t>
      </w:r>
      <w:r w:rsidRPr="00C26455">
        <w:rPr>
          <w:spacing w:val="-1"/>
          <w:szCs w:val="24"/>
        </w:rPr>
        <w:t>0</w:t>
      </w:r>
      <w:r w:rsidRPr="00C26455">
        <w:rPr>
          <w:rFonts w:hint="eastAsia"/>
          <w:spacing w:val="-1"/>
          <w:szCs w:val="24"/>
        </w:rPr>
        <w:t>.</w:t>
      </w:r>
      <w:r w:rsidRPr="00C26455">
        <w:rPr>
          <w:spacing w:val="-1"/>
          <w:szCs w:val="24"/>
        </w:rPr>
        <w:t>60</w:t>
      </w:r>
      <w:r w:rsidRPr="00C26455">
        <w:rPr>
          <w:rFonts w:hint="eastAsia"/>
          <w:spacing w:val="-1"/>
          <w:szCs w:val="24"/>
        </w:rPr>
        <w:t>-</w:t>
      </w:r>
      <w:r w:rsidRPr="00C26455">
        <w:rPr>
          <w:spacing w:val="-1"/>
          <w:szCs w:val="24"/>
        </w:rPr>
        <w:t>6</w:t>
      </w:r>
      <w:r w:rsidRPr="00C26455">
        <w:rPr>
          <w:rFonts w:hint="eastAsia"/>
          <w:spacing w:val="-1"/>
          <w:szCs w:val="24"/>
        </w:rPr>
        <w:t>.</w:t>
      </w:r>
      <w:r w:rsidRPr="00C26455">
        <w:rPr>
          <w:spacing w:val="-1"/>
          <w:szCs w:val="24"/>
        </w:rPr>
        <w:t>00m</w:t>
      </w:r>
      <w:r w:rsidRPr="00C26455">
        <w:rPr>
          <w:rFonts w:hint="eastAsia"/>
          <w:spacing w:val="-1"/>
          <w:szCs w:val="24"/>
        </w:rPr>
        <w:t>，</w:t>
      </w:r>
      <w:r w:rsidRPr="00C26455">
        <w:rPr>
          <w:rFonts w:hAnsi="宋体"/>
          <w:spacing w:val="-1"/>
          <w:szCs w:val="24"/>
        </w:rPr>
        <w:t>平均厚度</w:t>
      </w:r>
      <w:r w:rsidRPr="00C26455">
        <w:rPr>
          <w:spacing w:val="-1"/>
          <w:szCs w:val="24"/>
        </w:rPr>
        <w:t>3</w:t>
      </w:r>
      <w:r w:rsidRPr="00C26455">
        <w:rPr>
          <w:rFonts w:hint="eastAsia"/>
          <w:spacing w:val="-1"/>
          <w:szCs w:val="24"/>
        </w:rPr>
        <w:t>.</w:t>
      </w:r>
      <w:r w:rsidRPr="00C26455">
        <w:rPr>
          <w:spacing w:val="-1"/>
          <w:szCs w:val="24"/>
        </w:rPr>
        <w:t>2</w:t>
      </w:r>
      <w:r w:rsidRPr="00C26455">
        <w:rPr>
          <w:rFonts w:hint="eastAsia"/>
          <w:spacing w:val="-1"/>
          <w:szCs w:val="24"/>
        </w:rPr>
        <w:t>8</w:t>
      </w:r>
      <w:r w:rsidRPr="00C26455">
        <w:rPr>
          <w:spacing w:val="-1"/>
          <w:szCs w:val="24"/>
        </w:rPr>
        <w:t>m</w:t>
      </w:r>
      <w:r w:rsidRPr="00C26455">
        <w:rPr>
          <w:rFonts w:hint="eastAsia"/>
        </w:rPr>
        <w:t>。</w:t>
      </w:r>
    </w:p>
    <w:p w14:paraId="6E20B319" w14:textId="77777777" w:rsidR="002915AD" w:rsidRPr="00C26455" w:rsidRDefault="000939D1">
      <w:pPr>
        <w:pStyle w:val="aff4"/>
        <w:ind w:firstLine="476"/>
        <w:rPr>
          <w:spacing w:val="-1"/>
          <w:szCs w:val="24"/>
        </w:rPr>
      </w:pPr>
      <w:r w:rsidRPr="00C26455">
        <w:rPr>
          <w:rFonts w:hAnsi="宋体"/>
          <w:spacing w:val="-1"/>
          <w:szCs w:val="24"/>
        </w:rPr>
        <w:t>第</w:t>
      </w:r>
      <w:r w:rsidRPr="00C26455">
        <w:rPr>
          <w:rFonts w:hAnsi="宋体" w:hint="eastAsia"/>
          <w:spacing w:val="-1"/>
          <w:szCs w:val="24"/>
        </w:rPr>
        <w:t>⑤</w:t>
      </w:r>
      <w:r w:rsidRPr="00C26455">
        <w:rPr>
          <w:rFonts w:hAnsi="宋体"/>
          <w:spacing w:val="-1"/>
          <w:szCs w:val="24"/>
        </w:rPr>
        <w:t>单元层</w:t>
      </w:r>
      <w:r w:rsidRPr="00C26455">
        <w:rPr>
          <w:rFonts w:hint="eastAsia"/>
          <w:spacing w:val="-1"/>
          <w:szCs w:val="24"/>
        </w:rPr>
        <w:t>：</w:t>
      </w:r>
      <w:r w:rsidRPr="00C26455">
        <w:rPr>
          <w:rFonts w:hAnsi="宋体"/>
          <w:spacing w:val="-1"/>
          <w:szCs w:val="24"/>
        </w:rPr>
        <w:t>粉土</w:t>
      </w:r>
      <w:r w:rsidRPr="00C26455">
        <w:rPr>
          <w:rFonts w:hAnsi="宋体" w:hint="eastAsia"/>
          <w:spacing w:val="-1"/>
          <w:szCs w:val="24"/>
        </w:rPr>
        <w:t>（</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7783BB6B" w14:textId="77777777" w:rsidR="002915AD" w:rsidRPr="00C26455" w:rsidRDefault="000939D1">
      <w:pPr>
        <w:pStyle w:val="aff4"/>
        <w:ind w:firstLine="476"/>
        <w:rPr>
          <w:spacing w:val="-1"/>
          <w:szCs w:val="24"/>
        </w:rPr>
      </w:pPr>
      <w:r w:rsidRPr="00C26455">
        <w:rPr>
          <w:spacing w:val="-1"/>
          <w:szCs w:val="24"/>
        </w:rPr>
        <w:t>黄褐色</w:t>
      </w:r>
      <w:r w:rsidRPr="00C26455">
        <w:rPr>
          <w:rFonts w:hint="eastAsia"/>
          <w:spacing w:val="-1"/>
          <w:szCs w:val="24"/>
        </w:rPr>
        <w:t>；</w:t>
      </w:r>
      <w:r w:rsidRPr="00C26455">
        <w:rPr>
          <w:spacing w:val="-1"/>
          <w:szCs w:val="24"/>
        </w:rPr>
        <w:t>密实</w:t>
      </w:r>
      <w:r w:rsidRPr="00C26455">
        <w:rPr>
          <w:rFonts w:hint="eastAsia"/>
          <w:spacing w:val="-1"/>
          <w:szCs w:val="24"/>
        </w:rPr>
        <w:t>；</w:t>
      </w:r>
      <w:r w:rsidRPr="00C26455">
        <w:rPr>
          <w:spacing w:val="-1"/>
          <w:szCs w:val="24"/>
        </w:rPr>
        <w:t>湿</w:t>
      </w:r>
      <w:r w:rsidRPr="00C26455">
        <w:rPr>
          <w:rFonts w:hint="eastAsia"/>
          <w:spacing w:val="-1"/>
          <w:szCs w:val="24"/>
        </w:rPr>
        <w:t>；</w:t>
      </w:r>
      <w:r w:rsidRPr="00C26455">
        <w:rPr>
          <w:spacing w:val="-1"/>
          <w:szCs w:val="24"/>
        </w:rPr>
        <w:t>包含锈染</w:t>
      </w:r>
      <w:r w:rsidRPr="00C26455">
        <w:rPr>
          <w:rFonts w:hint="eastAsia"/>
          <w:spacing w:val="-1"/>
          <w:szCs w:val="24"/>
        </w:rPr>
        <w:t>，</w:t>
      </w:r>
      <w:r w:rsidRPr="00C26455">
        <w:rPr>
          <w:spacing w:val="-1"/>
          <w:szCs w:val="24"/>
        </w:rPr>
        <w:t>夹粉质粘土薄层</w:t>
      </w:r>
      <w:r w:rsidRPr="00C26455">
        <w:rPr>
          <w:rFonts w:hint="eastAsia"/>
          <w:spacing w:val="-1"/>
          <w:szCs w:val="24"/>
        </w:rPr>
        <w:t>。粒径大于</w:t>
      </w:r>
      <w:r w:rsidRPr="00C26455">
        <w:rPr>
          <w:rFonts w:hint="eastAsia"/>
          <w:spacing w:val="-1"/>
          <w:szCs w:val="24"/>
        </w:rPr>
        <w:t>0.075mm</w:t>
      </w:r>
      <w:r w:rsidRPr="00C26455">
        <w:rPr>
          <w:rFonts w:hint="eastAsia"/>
          <w:spacing w:val="-1"/>
          <w:szCs w:val="24"/>
        </w:rPr>
        <w:t>的颗粒质量平均值占总质量的</w:t>
      </w:r>
      <w:r w:rsidRPr="00C26455">
        <w:rPr>
          <w:rFonts w:hint="eastAsia"/>
          <w:spacing w:val="-1"/>
          <w:szCs w:val="24"/>
        </w:rPr>
        <w:t>3.7%</w:t>
      </w:r>
      <w:r w:rsidRPr="00C26455">
        <w:rPr>
          <w:rFonts w:hint="eastAsia"/>
          <w:spacing w:val="-1"/>
          <w:szCs w:val="24"/>
        </w:rPr>
        <w:t>，粘粒百分含量平均值为</w:t>
      </w:r>
      <w:r w:rsidRPr="00C26455">
        <w:rPr>
          <w:rFonts w:hint="eastAsia"/>
          <w:spacing w:val="-1"/>
          <w:szCs w:val="24"/>
        </w:rPr>
        <w:t>13.4%</w:t>
      </w:r>
      <w:r w:rsidRPr="00C26455">
        <w:rPr>
          <w:rFonts w:hint="eastAsia"/>
          <w:spacing w:val="-1"/>
          <w:szCs w:val="24"/>
        </w:rPr>
        <w:t>，塑性指数平均值</w:t>
      </w:r>
      <w:r w:rsidRPr="00C26455">
        <w:rPr>
          <w:rFonts w:hint="eastAsia"/>
          <w:spacing w:val="-1"/>
          <w:szCs w:val="24"/>
        </w:rPr>
        <w:t>I</w:t>
      </w:r>
      <w:r w:rsidRPr="00C26455">
        <w:rPr>
          <w:rFonts w:hint="eastAsia"/>
          <w:spacing w:val="-1"/>
          <w:szCs w:val="24"/>
          <w:vertAlign w:val="subscript"/>
        </w:rPr>
        <w:t>p</w:t>
      </w:r>
      <w:r w:rsidRPr="00C26455">
        <w:rPr>
          <w:spacing w:val="-1"/>
          <w:szCs w:val="24"/>
        </w:rPr>
        <w:t>=</w:t>
      </w:r>
      <w:r w:rsidRPr="00C26455">
        <w:rPr>
          <w:rFonts w:hint="eastAsia"/>
          <w:spacing w:val="-1"/>
          <w:szCs w:val="24"/>
        </w:rPr>
        <w:t>8.7</w:t>
      </w:r>
      <w:r w:rsidRPr="00C26455">
        <w:rPr>
          <w:rFonts w:hint="eastAsia"/>
          <w:spacing w:val="-1"/>
          <w:szCs w:val="24"/>
        </w:rPr>
        <w:t>。</w:t>
      </w:r>
      <w:r w:rsidRPr="00C26455">
        <w:rPr>
          <w:rFonts w:hAnsi="宋体"/>
          <w:spacing w:val="-1"/>
          <w:szCs w:val="24"/>
        </w:rPr>
        <w:t>根据钻孔揭露情况</w:t>
      </w:r>
      <w:r w:rsidRPr="00C26455">
        <w:rPr>
          <w:spacing w:val="-1"/>
          <w:szCs w:val="24"/>
        </w:rPr>
        <w:t>，</w:t>
      </w:r>
      <w:r w:rsidRPr="00C26455">
        <w:rPr>
          <w:rFonts w:hAnsi="宋体"/>
          <w:spacing w:val="-1"/>
          <w:szCs w:val="24"/>
        </w:rPr>
        <w:t>该层主要分布在场地西南部</w:t>
      </w:r>
      <w:r w:rsidRPr="00C26455">
        <w:rPr>
          <w:rFonts w:hAnsi="宋体" w:hint="eastAsia"/>
          <w:spacing w:val="-1"/>
          <w:szCs w:val="24"/>
        </w:rPr>
        <w:t>（</w:t>
      </w:r>
      <w:r w:rsidRPr="00C26455">
        <w:rPr>
          <w:rFonts w:hAnsi="宋体" w:hint="eastAsia"/>
          <w:spacing w:val="-1"/>
          <w:szCs w:val="24"/>
        </w:rPr>
        <w:t>77</w:t>
      </w:r>
      <w:r w:rsidRPr="00C26455">
        <w:rPr>
          <w:rFonts w:hAnsi="宋体" w:hint="eastAsia"/>
          <w:spacing w:val="-1"/>
          <w:szCs w:val="24"/>
          <w:vertAlign w:val="superscript"/>
        </w:rPr>
        <w:t>#</w:t>
      </w:r>
      <w:r w:rsidRPr="00C26455">
        <w:rPr>
          <w:rFonts w:hAnsi="宋体" w:hint="eastAsia"/>
          <w:spacing w:val="-1"/>
          <w:szCs w:val="24"/>
        </w:rPr>
        <w:t>~80</w:t>
      </w:r>
      <w:r w:rsidRPr="00C26455">
        <w:rPr>
          <w:rFonts w:hAnsi="宋体" w:hint="eastAsia"/>
          <w:spacing w:val="-1"/>
          <w:szCs w:val="24"/>
          <w:vertAlign w:val="superscript"/>
        </w:rPr>
        <w:t>#</w:t>
      </w:r>
      <w:r w:rsidRPr="00C26455">
        <w:rPr>
          <w:rFonts w:hAnsi="宋体" w:hint="eastAsia"/>
          <w:spacing w:val="-1"/>
          <w:szCs w:val="24"/>
        </w:rPr>
        <w:t>、</w:t>
      </w:r>
      <w:r w:rsidRPr="00C26455">
        <w:rPr>
          <w:rFonts w:hAnsi="宋体" w:hint="eastAsia"/>
          <w:spacing w:val="-1"/>
          <w:szCs w:val="24"/>
        </w:rPr>
        <w:t>90</w:t>
      </w:r>
      <w:r w:rsidRPr="00C26455">
        <w:rPr>
          <w:rFonts w:hAnsi="宋体" w:hint="eastAsia"/>
          <w:spacing w:val="-1"/>
          <w:szCs w:val="24"/>
          <w:vertAlign w:val="superscript"/>
        </w:rPr>
        <w:t>#</w:t>
      </w:r>
      <w:r w:rsidRPr="00C26455">
        <w:rPr>
          <w:rFonts w:hAnsi="宋体" w:hint="eastAsia"/>
          <w:spacing w:val="-1"/>
          <w:szCs w:val="24"/>
        </w:rPr>
        <w:t>~96</w:t>
      </w:r>
      <w:r w:rsidRPr="00C26455">
        <w:rPr>
          <w:rFonts w:hAnsi="宋体" w:hint="eastAsia"/>
          <w:spacing w:val="-1"/>
          <w:szCs w:val="24"/>
          <w:vertAlign w:val="superscript"/>
        </w:rPr>
        <w:t>#</w:t>
      </w:r>
      <w:r w:rsidRPr="00C26455">
        <w:rPr>
          <w:rFonts w:hAnsi="宋体" w:hint="eastAsia"/>
          <w:spacing w:val="-1"/>
          <w:szCs w:val="24"/>
        </w:rPr>
        <w:t>、</w:t>
      </w:r>
      <w:r w:rsidRPr="00C26455">
        <w:rPr>
          <w:rFonts w:hAnsi="宋体" w:hint="eastAsia"/>
          <w:spacing w:val="-1"/>
          <w:szCs w:val="24"/>
        </w:rPr>
        <w:t>100</w:t>
      </w:r>
      <w:r w:rsidRPr="00C26455">
        <w:rPr>
          <w:rFonts w:hAnsi="宋体" w:hint="eastAsia"/>
          <w:spacing w:val="-1"/>
          <w:szCs w:val="24"/>
          <w:vertAlign w:val="superscript"/>
        </w:rPr>
        <w:t>#</w:t>
      </w:r>
      <w:r w:rsidRPr="00C26455">
        <w:rPr>
          <w:rFonts w:hAnsi="宋体" w:hint="eastAsia"/>
          <w:spacing w:val="-1"/>
          <w:szCs w:val="24"/>
        </w:rPr>
        <w:t>~104</w:t>
      </w:r>
      <w:r w:rsidRPr="00C26455">
        <w:rPr>
          <w:rFonts w:hAnsi="宋体" w:hint="eastAsia"/>
          <w:spacing w:val="-1"/>
          <w:szCs w:val="24"/>
          <w:vertAlign w:val="superscript"/>
        </w:rPr>
        <w:t>#</w:t>
      </w:r>
      <w:r w:rsidRPr="00C26455">
        <w:rPr>
          <w:rFonts w:hAnsi="宋体" w:hint="eastAsia"/>
          <w:spacing w:val="-1"/>
          <w:szCs w:val="24"/>
        </w:rPr>
        <w:t>孔内）。在</w:t>
      </w:r>
      <w:r w:rsidRPr="00C26455">
        <w:rPr>
          <w:rFonts w:hAnsi="宋体"/>
          <w:spacing w:val="-1"/>
          <w:szCs w:val="24"/>
        </w:rPr>
        <w:t>所见该层的钻孔内层底</w:t>
      </w:r>
      <w:r w:rsidRPr="00C26455">
        <w:rPr>
          <w:rFonts w:hAnsi="宋体" w:hint="eastAsia"/>
          <w:spacing w:val="-1"/>
          <w:szCs w:val="24"/>
        </w:rPr>
        <w:t>埋</w:t>
      </w:r>
      <w:r w:rsidRPr="00C26455">
        <w:rPr>
          <w:rFonts w:hAnsi="宋体"/>
          <w:spacing w:val="-1"/>
          <w:szCs w:val="24"/>
        </w:rPr>
        <w:t>深</w:t>
      </w:r>
      <w:r w:rsidRPr="00C26455">
        <w:rPr>
          <w:rFonts w:hint="eastAsia"/>
          <w:spacing w:val="-1"/>
          <w:szCs w:val="24"/>
        </w:rPr>
        <w:t>5.7</w:t>
      </w:r>
      <w:r w:rsidRPr="00C26455">
        <w:rPr>
          <w:spacing w:val="-1"/>
          <w:szCs w:val="24"/>
        </w:rPr>
        <w:t>0</w:t>
      </w:r>
      <w:r w:rsidRPr="00C26455">
        <w:rPr>
          <w:rFonts w:hint="eastAsia"/>
          <w:spacing w:val="-1"/>
          <w:szCs w:val="24"/>
        </w:rPr>
        <w:t>-7.01</w:t>
      </w:r>
      <w:r w:rsidRPr="00C26455">
        <w:rPr>
          <w:spacing w:val="-1"/>
          <w:szCs w:val="24"/>
        </w:rPr>
        <w:t>m</w:t>
      </w:r>
      <w:r w:rsidRPr="00C26455">
        <w:rPr>
          <w:spacing w:val="-1"/>
          <w:szCs w:val="24"/>
        </w:rPr>
        <w:t>，</w:t>
      </w:r>
      <w:r w:rsidRPr="00C26455">
        <w:rPr>
          <w:rFonts w:hAnsi="宋体"/>
          <w:spacing w:val="-1"/>
          <w:szCs w:val="24"/>
        </w:rPr>
        <w:t>层底标高</w:t>
      </w:r>
      <w:r w:rsidRPr="00C26455">
        <w:rPr>
          <w:rFonts w:hAnsi="宋体" w:hint="eastAsia"/>
          <w:spacing w:val="-1"/>
          <w:szCs w:val="24"/>
        </w:rPr>
        <w:t>-7.56~-</w:t>
      </w:r>
      <w:r w:rsidRPr="00C26455">
        <w:rPr>
          <w:rFonts w:hint="eastAsia"/>
          <w:spacing w:val="-1"/>
          <w:szCs w:val="24"/>
        </w:rPr>
        <w:t>6.20</w:t>
      </w:r>
      <w:r w:rsidRPr="00C26455">
        <w:rPr>
          <w:spacing w:val="-1"/>
          <w:szCs w:val="24"/>
        </w:rPr>
        <w:t>m</w:t>
      </w:r>
      <w:r w:rsidRPr="00C26455">
        <w:rPr>
          <w:rFonts w:hint="eastAsia"/>
          <w:spacing w:val="-1"/>
          <w:szCs w:val="24"/>
        </w:rPr>
        <w:t>，</w:t>
      </w:r>
      <w:r w:rsidRPr="00C26455">
        <w:rPr>
          <w:rFonts w:hAnsi="宋体"/>
          <w:spacing w:val="-1"/>
          <w:szCs w:val="24"/>
        </w:rPr>
        <w:t>层厚</w:t>
      </w:r>
      <w:r w:rsidRPr="00C26455">
        <w:rPr>
          <w:rFonts w:hint="eastAsia"/>
          <w:spacing w:val="-1"/>
          <w:szCs w:val="24"/>
        </w:rPr>
        <w:t>1.0</w:t>
      </w:r>
      <w:r w:rsidRPr="00C26455">
        <w:rPr>
          <w:spacing w:val="-1"/>
          <w:szCs w:val="24"/>
        </w:rPr>
        <w:t>0</w:t>
      </w:r>
      <w:r w:rsidRPr="00C26455">
        <w:rPr>
          <w:rFonts w:hint="eastAsia"/>
          <w:spacing w:val="-1"/>
          <w:szCs w:val="24"/>
        </w:rPr>
        <w:t>-3.08</w:t>
      </w:r>
      <w:r w:rsidRPr="00C26455">
        <w:rPr>
          <w:spacing w:val="-1"/>
          <w:szCs w:val="24"/>
        </w:rPr>
        <w:t>m</w:t>
      </w:r>
      <w:r w:rsidRPr="00C26455">
        <w:rPr>
          <w:rFonts w:hint="eastAsia"/>
          <w:spacing w:val="-1"/>
          <w:szCs w:val="24"/>
        </w:rPr>
        <w:t>，</w:t>
      </w:r>
      <w:r w:rsidRPr="00C26455">
        <w:rPr>
          <w:rFonts w:hAnsi="宋体"/>
          <w:spacing w:val="-1"/>
          <w:szCs w:val="24"/>
        </w:rPr>
        <w:t>平均厚度</w:t>
      </w:r>
      <w:r w:rsidRPr="00C26455">
        <w:rPr>
          <w:rFonts w:hint="eastAsia"/>
          <w:spacing w:val="-1"/>
          <w:szCs w:val="24"/>
        </w:rPr>
        <w:t>1.51</w:t>
      </w:r>
      <w:r w:rsidRPr="00C26455">
        <w:rPr>
          <w:spacing w:val="-1"/>
          <w:szCs w:val="24"/>
        </w:rPr>
        <w:t>m</w:t>
      </w:r>
      <w:r w:rsidRPr="00C26455">
        <w:rPr>
          <w:rFonts w:hint="eastAsia"/>
        </w:rPr>
        <w:t>。</w:t>
      </w:r>
    </w:p>
    <w:p w14:paraId="13B9E319" w14:textId="77777777" w:rsidR="002915AD" w:rsidRPr="00C26455" w:rsidRDefault="000939D1">
      <w:pPr>
        <w:pStyle w:val="aff4"/>
        <w:ind w:firstLine="476"/>
        <w:rPr>
          <w:spacing w:val="-1"/>
          <w:szCs w:val="24"/>
        </w:rPr>
      </w:pPr>
      <w:r w:rsidRPr="00C26455">
        <w:rPr>
          <w:rFonts w:hAnsi="宋体"/>
          <w:spacing w:val="-1"/>
          <w:szCs w:val="24"/>
        </w:rPr>
        <w:t>第</w:t>
      </w:r>
      <w:r w:rsidRPr="00C26455">
        <w:rPr>
          <w:rFonts w:hAnsi="宋体" w:hint="eastAsia"/>
          <w:spacing w:val="-1"/>
          <w:szCs w:val="24"/>
        </w:rPr>
        <w:t>⑥</w:t>
      </w:r>
      <w:r w:rsidRPr="00C26455">
        <w:rPr>
          <w:rFonts w:hAnsi="宋体"/>
          <w:spacing w:val="-1"/>
          <w:szCs w:val="24"/>
        </w:rPr>
        <w:t>单元层</w:t>
      </w:r>
      <w:r w:rsidRPr="00C26455">
        <w:rPr>
          <w:rFonts w:hint="eastAsia"/>
          <w:spacing w:val="-1"/>
          <w:szCs w:val="24"/>
        </w:rPr>
        <w:t>：</w:t>
      </w:r>
      <w:r w:rsidRPr="00C26455">
        <w:rPr>
          <w:rFonts w:hAnsi="宋体" w:hint="eastAsia"/>
          <w:spacing w:val="-1"/>
          <w:szCs w:val="24"/>
        </w:rPr>
        <w:t>细砂（</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5D49E6DC" w14:textId="77777777" w:rsidR="002915AD" w:rsidRPr="00C26455" w:rsidRDefault="000939D1" w:rsidP="00C94537">
      <w:pPr>
        <w:pStyle w:val="aff4"/>
        <w:spacing w:line="500" w:lineRule="exact"/>
        <w:ind w:firstLine="476"/>
        <w:rPr>
          <w:spacing w:val="-1"/>
          <w:szCs w:val="24"/>
        </w:rPr>
      </w:pPr>
      <w:r w:rsidRPr="00C26455">
        <w:rPr>
          <w:spacing w:val="-1"/>
          <w:szCs w:val="24"/>
        </w:rPr>
        <w:t>黄褐色</w:t>
      </w:r>
      <w:r w:rsidRPr="00C26455">
        <w:rPr>
          <w:rFonts w:hint="eastAsia"/>
          <w:spacing w:val="-1"/>
          <w:szCs w:val="24"/>
        </w:rPr>
        <w:t>；</w:t>
      </w:r>
      <w:r w:rsidRPr="00C26455">
        <w:rPr>
          <w:spacing w:val="-1"/>
          <w:szCs w:val="24"/>
        </w:rPr>
        <w:t>密实</w:t>
      </w:r>
      <w:r w:rsidRPr="00C26455">
        <w:rPr>
          <w:rFonts w:hint="eastAsia"/>
          <w:spacing w:val="-1"/>
          <w:szCs w:val="24"/>
        </w:rPr>
        <w:t>；饱和；</w:t>
      </w:r>
      <w:r w:rsidRPr="00C26455">
        <w:rPr>
          <w:spacing w:val="-1"/>
          <w:szCs w:val="24"/>
        </w:rPr>
        <w:t>粒度均匀</w:t>
      </w:r>
      <w:r w:rsidRPr="00C26455">
        <w:rPr>
          <w:rFonts w:hint="eastAsia"/>
          <w:spacing w:val="-1"/>
          <w:szCs w:val="24"/>
        </w:rPr>
        <w:t>，</w:t>
      </w:r>
      <w:r w:rsidRPr="00C26455">
        <w:rPr>
          <w:spacing w:val="-1"/>
          <w:szCs w:val="24"/>
        </w:rPr>
        <w:t>砂粒成分以石英</w:t>
      </w:r>
      <w:r w:rsidRPr="00C26455">
        <w:rPr>
          <w:rFonts w:hint="eastAsia"/>
          <w:spacing w:val="-1"/>
          <w:szCs w:val="24"/>
        </w:rPr>
        <w:t>、</w:t>
      </w:r>
      <w:r w:rsidRPr="00C26455">
        <w:rPr>
          <w:spacing w:val="-1"/>
          <w:szCs w:val="24"/>
        </w:rPr>
        <w:t>长石为主</w:t>
      </w:r>
      <w:r w:rsidRPr="00C26455">
        <w:rPr>
          <w:rFonts w:hint="eastAsia"/>
          <w:spacing w:val="-1"/>
          <w:szCs w:val="24"/>
        </w:rPr>
        <w:t>。粒径大于</w:t>
      </w:r>
      <w:r w:rsidRPr="00C26455">
        <w:rPr>
          <w:rFonts w:hint="eastAsia"/>
          <w:spacing w:val="-1"/>
          <w:szCs w:val="24"/>
        </w:rPr>
        <w:t>0.075mm</w:t>
      </w:r>
      <w:r w:rsidRPr="00C26455">
        <w:rPr>
          <w:rFonts w:hint="eastAsia"/>
          <w:spacing w:val="-1"/>
          <w:szCs w:val="24"/>
        </w:rPr>
        <w:t>的颗粒质量平均值占总质量的</w:t>
      </w:r>
      <w:r w:rsidRPr="00C26455">
        <w:rPr>
          <w:rFonts w:hint="eastAsia"/>
          <w:spacing w:val="-1"/>
          <w:szCs w:val="24"/>
        </w:rPr>
        <w:t>92.7%</w:t>
      </w:r>
      <w:r w:rsidRPr="00C26455">
        <w:rPr>
          <w:rFonts w:hint="eastAsia"/>
          <w:spacing w:val="-1"/>
          <w:szCs w:val="24"/>
        </w:rPr>
        <w:t>。</w:t>
      </w:r>
      <w:r w:rsidRPr="00C26455">
        <w:rPr>
          <w:rFonts w:hAnsi="宋体"/>
          <w:spacing w:val="-1"/>
          <w:szCs w:val="24"/>
        </w:rPr>
        <w:t>层底</w:t>
      </w:r>
      <w:r w:rsidRPr="00C26455">
        <w:rPr>
          <w:rFonts w:hAnsi="宋体" w:hint="eastAsia"/>
          <w:spacing w:val="-1"/>
          <w:szCs w:val="24"/>
        </w:rPr>
        <w:t>埋</w:t>
      </w:r>
      <w:r w:rsidRPr="00C26455">
        <w:rPr>
          <w:rFonts w:hAnsi="宋体"/>
          <w:spacing w:val="-1"/>
          <w:szCs w:val="24"/>
        </w:rPr>
        <w:t>深</w:t>
      </w:r>
      <w:r w:rsidRPr="00C26455">
        <w:rPr>
          <w:rFonts w:hint="eastAsia"/>
          <w:spacing w:val="-1"/>
          <w:szCs w:val="24"/>
        </w:rPr>
        <w:t>14.3-15.60</w:t>
      </w:r>
      <w:r w:rsidRPr="00C26455">
        <w:rPr>
          <w:spacing w:val="-1"/>
          <w:szCs w:val="24"/>
        </w:rPr>
        <w:t>m</w:t>
      </w:r>
      <w:r w:rsidRPr="00C26455">
        <w:rPr>
          <w:spacing w:val="-1"/>
          <w:szCs w:val="24"/>
        </w:rPr>
        <w:t>，</w:t>
      </w:r>
      <w:r w:rsidRPr="00C26455">
        <w:rPr>
          <w:rFonts w:hAnsi="宋体"/>
          <w:spacing w:val="-1"/>
          <w:szCs w:val="24"/>
        </w:rPr>
        <w:t>层底标高</w:t>
      </w:r>
      <w:r w:rsidRPr="00C26455">
        <w:rPr>
          <w:rFonts w:hAnsi="宋体" w:hint="eastAsia"/>
          <w:spacing w:val="-1"/>
          <w:szCs w:val="24"/>
        </w:rPr>
        <w:t>-16.07~-</w:t>
      </w:r>
      <w:r w:rsidRPr="00C26455">
        <w:rPr>
          <w:rFonts w:hint="eastAsia"/>
          <w:spacing w:val="-1"/>
          <w:szCs w:val="24"/>
        </w:rPr>
        <w:t>14.28</w:t>
      </w:r>
      <w:r w:rsidRPr="00C26455">
        <w:rPr>
          <w:spacing w:val="-1"/>
          <w:szCs w:val="24"/>
        </w:rPr>
        <w:t>m</w:t>
      </w:r>
      <w:r w:rsidRPr="00C26455">
        <w:rPr>
          <w:rFonts w:hint="eastAsia"/>
          <w:spacing w:val="-1"/>
          <w:szCs w:val="24"/>
        </w:rPr>
        <w:t>，</w:t>
      </w:r>
      <w:r w:rsidRPr="00C26455">
        <w:rPr>
          <w:rFonts w:hAnsi="宋体"/>
          <w:spacing w:val="-1"/>
          <w:szCs w:val="24"/>
        </w:rPr>
        <w:t>层厚</w:t>
      </w:r>
      <w:r w:rsidRPr="00C26455">
        <w:rPr>
          <w:rFonts w:hint="eastAsia"/>
          <w:spacing w:val="-1"/>
          <w:szCs w:val="24"/>
        </w:rPr>
        <w:t>6.80-9.88</w:t>
      </w:r>
      <w:r w:rsidRPr="00C26455">
        <w:rPr>
          <w:spacing w:val="-1"/>
          <w:szCs w:val="24"/>
        </w:rPr>
        <w:t>m</w:t>
      </w:r>
      <w:r w:rsidRPr="00C26455">
        <w:rPr>
          <w:rFonts w:hint="eastAsia"/>
          <w:spacing w:val="-1"/>
          <w:szCs w:val="24"/>
        </w:rPr>
        <w:t>，</w:t>
      </w:r>
      <w:r w:rsidRPr="00C26455">
        <w:rPr>
          <w:rFonts w:hAnsi="宋体"/>
          <w:spacing w:val="-1"/>
          <w:szCs w:val="24"/>
        </w:rPr>
        <w:t>平均厚度</w:t>
      </w:r>
      <w:r w:rsidRPr="00C26455">
        <w:rPr>
          <w:rFonts w:hint="eastAsia"/>
          <w:spacing w:val="-1"/>
          <w:szCs w:val="24"/>
        </w:rPr>
        <w:t>8.78</w:t>
      </w:r>
      <w:r w:rsidRPr="00C26455">
        <w:rPr>
          <w:spacing w:val="-1"/>
          <w:szCs w:val="24"/>
        </w:rPr>
        <w:t>m</w:t>
      </w:r>
      <w:r w:rsidRPr="00C26455">
        <w:rPr>
          <w:rFonts w:hint="eastAsia"/>
        </w:rPr>
        <w:t>。</w:t>
      </w:r>
    </w:p>
    <w:p w14:paraId="772A6946" w14:textId="77777777" w:rsidR="002915AD" w:rsidRPr="00C26455" w:rsidRDefault="000939D1" w:rsidP="00C94537">
      <w:pPr>
        <w:pStyle w:val="aff4"/>
        <w:spacing w:line="500" w:lineRule="exact"/>
        <w:ind w:firstLine="476"/>
        <w:rPr>
          <w:spacing w:val="-1"/>
          <w:szCs w:val="24"/>
        </w:rPr>
      </w:pPr>
      <w:r w:rsidRPr="00C26455">
        <w:rPr>
          <w:rFonts w:hAnsi="宋体"/>
          <w:spacing w:val="-1"/>
          <w:szCs w:val="24"/>
        </w:rPr>
        <w:t>第</w:t>
      </w:r>
      <w:r w:rsidRPr="00C26455">
        <w:rPr>
          <w:rFonts w:hAnsi="宋体" w:hint="eastAsia"/>
          <w:spacing w:val="-1"/>
          <w:szCs w:val="24"/>
        </w:rPr>
        <w:t>⑦</w:t>
      </w:r>
      <w:r w:rsidRPr="00C26455">
        <w:rPr>
          <w:rFonts w:hAnsi="宋体"/>
          <w:spacing w:val="-1"/>
          <w:szCs w:val="24"/>
        </w:rPr>
        <w:t>单元层</w:t>
      </w:r>
      <w:r w:rsidRPr="00C26455">
        <w:rPr>
          <w:rFonts w:hint="eastAsia"/>
          <w:spacing w:val="-1"/>
          <w:szCs w:val="24"/>
        </w:rPr>
        <w:t>：</w:t>
      </w:r>
      <w:r w:rsidRPr="00C26455">
        <w:rPr>
          <w:rFonts w:hAnsi="宋体" w:hint="eastAsia"/>
          <w:spacing w:val="-1"/>
          <w:szCs w:val="24"/>
        </w:rPr>
        <w:t>细砂（</w:t>
      </w:r>
      <w:r w:rsidRPr="00C26455">
        <w:t>Q</w:t>
      </w:r>
      <w:r w:rsidRPr="00C26455">
        <w:rPr>
          <w:vertAlign w:val="subscript"/>
        </w:rPr>
        <w:t>4</w:t>
      </w:r>
      <w:r w:rsidRPr="00C26455">
        <w:rPr>
          <w:vertAlign w:val="superscript"/>
        </w:rPr>
        <w:t>al</w:t>
      </w:r>
      <w:r w:rsidRPr="00C26455">
        <w:rPr>
          <w:rFonts w:hint="eastAsia"/>
          <w:vertAlign w:val="superscript"/>
        </w:rPr>
        <w:t>+pl</w:t>
      </w:r>
      <w:r w:rsidRPr="00C26455">
        <w:rPr>
          <w:rFonts w:hAnsi="宋体" w:hint="eastAsia"/>
          <w:spacing w:val="-1"/>
          <w:szCs w:val="24"/>
        </w:rPr>
        <w:t>）</w:t>
      </w:r>
    </w:p>
    <w:p w14:paraId="31159D17" w14:textId="77777777" w:rsidR="002915AD" w:rsidRPr="00C26455" w:rsidRDefault="000939D1" w:rsidP="00C94537">
      <w:pPr>
        <w:pStyle w:val="aff4"/>
        <w:spacing w:line="500" w:lineRule="exact"/>
        <w:ind w:firstLine="476"/>
        <w:rPr>
          <w:highlight w:val="yellow"/>
        </w:rPr>
      </w:pPr>
      <w:r w:rsidRPr="00C26455">
        <w:rPr>
          <w:spacing w:val="-1"/>
          <w:szCs w:val="24"/>
        </w:rPr>
        <w:t>黄褐色</w:t>
      </w:r>
      <w:r w:rsidRPr="00C26455">
        <w:rPr>
          <w:rFonts w:hint="eastAsia"/>
          <w:spacing w:val="-1"/>
          <w:szCs w:val="24"/>
        </w:rPr>
        <w:t>；</w:t>
      </w:r>
      <w:r w:rsidRPr="00C26455">
        <w:rPr>
          <w:spacing w:val="-1"/>
          <w:szCs w:val="24"/>
        </w:rPr>
        <w:t>密实</w:t>
      </w:r>
      <w:r w:rsidRPr="00C26455">
        <w:rPr>
          <w:rFonts w:hint="eastAsia"/>
          <w:spacing w:val="-1"/>
          <w:szCs w:val="24"/>
        </w:rPr>
        <w:t>；饱和；</w:t>
      </w:r>
      <w:r w:rsidRPr="00C26455">
        <w:rPr>
          <w:spacing w:val="-1"/>
          <w:szCs w:val="24"/>
        </w:rPr>
        <w:t>粒度均匀</w:t>
      </w:r>
      <w:r w:rsidRPr="00C26455">
        <w:rPr>
          <w:rFonts w:hint="eastAsia"/>
          <w:spacing w:val="-1"/>
          <w:szCs w:val="24"/>
        </w:rPr>
        <w:t>，</w:t>
      </w:r>
      <w:r w:rsidRPr="00C26455">
        <w:rPr>
          <w:spacing w:val="-1"/>
          <w:szCs w:val="24"/>
        </w:rPr>
        <w:t>砂粒成分以石英</w:t>
      </w:r>
      <w:r w:rsidRPr="00C26455">
        <w:rPr>
          <w:rFonts w:hint="eastAsia"/>
          <w:spacing w:val="-1"/>
          <w:szCs w:val="24"/>
        </w:rPr>
        <w:t>、</w:t>
      </w:r>
      <w:r w:rsidRPr="00C26455">
        <w:rPr>
          <w:spacing w:val="-1"/>
          <w:szCs w:val="24"/>
        </w:rPr>
        <w:t>长石为主</w:t>
      </w:r>
      <w:r w:rsidRPr="00C26455">
        <w:rPr>
          <w:rFonts w:hint="eastAsia"/>
          <w:spacing w:val="-1"/>
          <w:szCs w:val="24"/>
        </w:rPr>
        <w:t>。粒径大于</w:t>
      </w:r>
      <w:r w:rsidRPr="00C26455">
        <w:rPr>
          <w:rFonts w:hint="eastAsia"/>
          <w:spacing w:val="-1"/>
          <w:szCs w:val="24"/>
        </w:rPr>
        <w:t>0.075mm</w:t>
      </w:r>
      <w:r w:rsidRPr="00C26455">
        <w:rPr>
          <w:rFonts w:hint="eastAsia"/>
          <w:spacing w:val="-1"/>
          <w:szCs w:val="24"/>
        </w:rPr>
        <w:t>的颗粒质量平均值占总质量的</w:t>
      </w:r>
      <w:r w:rsidRPr="00C26455">
        <w:rPr>
          <w:rFonts w:hint="eastAsia"/>
          <w:spacing w:val="-1"/>
          <w:szCs w:val="24"/>
        </w:rPr>
        <w:t>92.7%</w:t>
      </w:r>
      <w:r w:rsidRPr="00C26455">
        <w:rPr>
          <w:rFonts w:hint="eastAsia"/>
          <w:spacing w:val="-1"/>
          <w:szCs w:val="24"/>
        </w:rPr>
        <w:t>，孔深</w:t>
      </w:r>
      <w:r w:rsidRPr="00C26455">
        <w:rPr>
          <w:rFonts w:hint="eastAsia"/>
          <w:spacing w:val="-1"/>
          <w:szCs w:val="24"/>
        </w:rPr>
        <w:t>20.0m</w:t>
      </w:r>
      <w:r w:rsidRPr="00C26455">
        <w:rPr>
          <w:rFonts w:hint="eastAsia"/>
          <w:spacing w:val="-1"/>
          <w:szCs w:val="24"/>
        </w:rPr>
        <w:t>未穿透，最大揭露厚度</w:t>
      </w:r>
      <w:r w:rsidRPr="00C26455">
        <w:rPr>
          <w:rFonts w:hint="eastAsia"/>
          <w:spacing w:val="-1"/>
          <w:szCs w:val="24"/>
        </w:rPr>
        <w:t>5.3</w:t>
      </w:r>
      <w:r w:rsidRPr="00C26455">
        <w:rPr>
          <w:spacing w:val="-1"/>
          <w:szCs w:val="24"/>
        </w:rPr>
        <w:t>m</w:t>
      </w:r>
      <w:r w:rsidRPr="00C26455">
        <w:rPr>
          <w:rFonts w:hint="eastAsia"/>
        </w:rPr>
        <w:t>。</w:t>
      </w:r>
    </w:p>
    <w:p w14:paraId="25383C2C" w14:textId="77777777" w:rsidR="002915AD" w:rsidRPr="00C26455" w:rsidRDefault="000939D1" w:rsidP="00C94537">
      <w:pPr>
        <w:pStyle w:val="aff4"/>
        <w:spacing w:line="500" w:lineRule="exact"/>
      </w:pPr>
      <w:r w:rsidRPr="00C26455">
        <w:rPr>
          <w:rFonts w:hint="eastAsia"/>
        </w:rPr>
        <w:t>勘察期间地下水初见水位埋深</w:t>
      </w:r>
      <w:r w:rsidRPr="00C26455">
        <w:rPr>
          <w:rFonts w:hint="eastAsia"/>
        </w:rPr>
        <w:t>4.0m</w:t>
      </w:r>
      <w:r w:rsidRPr="00C26455">
        <w:rPr>
          <w:rFonts w:hint="eastAsia"/>
        </w:rPr>
        <w:t>，稳定水位埋深</w:t>
      </w:r>
      <w:r w:rsidRPr="00C26455">
        <w:rPr>
          <w:rFonts w:hint="eastAsia"/>
        </w:rPr>
        <w:t>2.8m</w:t>
      </w:r>
      <w:r w:rsidRPr="00C26455">
        <w:rPr>
          <w:rFonts w:hint="eastAsia"/>
        </w:rPr>
        <w:t>（以</w:t>
      </w:r>
      <w:r w:rsidRPr="00C26455">
        <w:rPr>
          <w:rFonts w:hint="eastAsia"/>
        </w:rPr>
        <w:t>73#</w:t>
      </w:r>
      <w:r w:rsidRPr="00C26455">
        <w:rPr>
          <w:rFonts w:hint="eastAsia"/>
        </w:rPr>
        <w:t>孔现有地面向下），相对标高</w:t>
      </w:r>
      <w:r w:rsidRPr="00C26455">
        <w:rPr>
          <w:rFonts w:hint="eastAsia"/>
        </w:rPr>
        <w:t>-3.26m</w:t>
      </w:r>
      <w:r w:rsidRPr="00C26455">
        <w:rPr>
          <w:rFonts w:hint="eastAsia"/>
        </w:rPr>
        <w:t>。场地地下水为孔隙潜水，主要补给条件为大气降水和地下水径流，主要排泄条件为蒸发和地下水径流。根据当地群众利用地下水情况调查地下水位年变幅在</w:t>
      </w:r>
      <w:r w:rsidRPr="00C26455">
        <w:rPr>
          <w:rFonts w:hint="eastAsia"/>
        </w:rPr>
        <w:t>1.0-2.0m</w:t>
      </w:r>
      <w:r w:rsidRPr="00C26455">
        <w:rPr>
          <w:rFonts w:hint="eastAsia"/>
        </w:rPr>
        <w:t>左右，近</w:t>
      </w:r>
      <w:r w:rsidRPr="00C26455">
        <w:rPr>
          <w:rFonts w:hint="eastAsia"/>
        </w:rPr>
        <w:t>3-5</w:t>
      </w:r>
      <w:r w:rsidRPr="00C26455">
        <w:rPr>
          <w:rFonts w:hint="eastAsia"/>
        </w:rPr>
        <w:t>年来地下水最高水位埋深</w:t>
      </w:r>
      <w:r w:rsidRPr="00C26455">
        <w:rPr>
          <w:rFonts w:hint="eastAsia"/>
        </w:rPr>
        <w:t>1.0m</w:t>
      </w:r>
      <w:r w:rsidRPr="00C26455">
        <w:rPr>
          <w:rFonts w:hint="eastAsia"/>
        </w:rPr>
        <w:t>，相对标高</w:t>
      </w:r>
      <w:r w:rsidRPr="00C26455">
        <w:rPr>
          <w:rFonts w:hint="eastAsia"/>
        </w:rPr>
        <w:t>-1.46m</w:t>
      </w:r>
      <w:r w:rsidRPr="00C26455">
        <w:rPr>
          <w:rFonts w:hint="eastAsia"/>
        </w:rPr>
        <w:t>，以此作为立式最高水位。</w:t>
      </w:r>
    </w:p>
    <w:p w14:paraId="23710B59" w14:textId="52701E44" w:rsidR="00BA17DB" w:rsidRDefault="000939D1" w:rsidP="000813B5">
      <w:pPr>
        <w:pStyle w:val="aff4"/>
        <w:spacing w:line="500" w:lineRule="exact"/>
      </w:pPr>
      <w:r w:rsidRPr="00C26455">
        <w:rPr>
          <w:rFonts w:hint="eastAsia"/>
        </w:rPr>
        <w:t>工程</w:t>
      </w:r>
      <w:r w:rsidRPr="00C26455">
        <w:t>地质剖面图见</w:t>
      </w:r>
      <w:r w:rsidRPr="00C26455">
        <w:rPr>
          <w:rFonts w:hint="eastAsia"/>
        </w:rPr>
        <w:t>下图。</w:t>
      </w:r>
    </w:p>
    <w:p w14:paraId="57BB5C78" w14:textId="77777777" w:rsidR="001D201B" w:rsidRDefault="001D201B">
      <w:pPr>
        <w:pStyle w:val="aff4"/>
      </w:pPr>
    </w:p>
    <w:p w14:paraId="636BC02F" w14:textId="77777777" w:rsidR="001D201B" w:rsidRDefault="001D201B">
      <w:pPr>
        <w:pStyle w:val="aff4"/>
      </w:pPr>
    </w:p>
    <w:p w14:paraId="41BDF521" w14:textId="77777777" w:rsidR="001D201B" w:rsidRDefault="001D201B">
      <w:pPr>
        <w:pStyle w:val="aff4"/>
      </w:pPr>
    </w:p>
    <w:p w14:paraId="13097B12" w14:textId="77777777" w:rsidR="002915AD" w:rsidRPr="00C26455" w:rsidRDefault="000939D1">
      <w:pPr>
        <w:pStyle w:val="30"/>
        <w:spacing w:before="240" w:after="120"/>
      </w:pPr>
      <w:bookmarkStart w:id="437" w:name="_Toc108122557"/>
      <w:r w:rsidRPr="00C26455">
        <w:lastRenderedPageBreak/>
        <w:t>地下水水质</w:t>
      </w:r>
      <w:bookmarkEnd w:id="437"/>
    </w:p>
    <w:p w14:paraId="6DC30BDF" w14:textId="02861B35" w:rsidR="002915AD" w:rsidRPr="00C26455" w:rsidRDefault="007C5205">
      <w:pPr>
        <w:pStyle w:val="aff4"/>
      </w:pPr>
      <w:r w:rsidRPr="007C5205">
        <w:rPr>
          <w:rFonts w:hint="eastAsia"/>
        </w:rPr>
        <w:t>根据本次评价委托河南鼎晟检测技术有限公司</w:t>
      </w:r>
      <w:r w:rsidRPr="007C5205">
        <w:rPr>
          <w:rFonts w:hint="eastAsia"/>
        </w:rPr>
        <w:t>2023</w:t>
      </w:r>
      <w:r w:rsidRPr="007C5205">
        <w:rPr>
          <w:rFonts w:hint="eastAsia"/>
        </w:rPr>
        <w:t>年</w:t>
      </w:r>
      <w:r w:rsidRPr="007C5205">
        <w:rPr>
          <w:rFonts w:hint="eastAsia"/>
        </w:rPr>
        <w:t>6</w:t>
      </w:r>
      <w:r w:rsidRPr="007C5205">
        <w:rPr>
          <w:rFonts w:hint="eastAsia"/>
        </w:rPr>
        <w:t>月</w:t>
      </w:r>
      <w:r w:rsidRPr="007C5205">
        <w:rPr>
          <w:rFonts w:hint="eastAsia"/>
        </w:rPr>
        <w:t>20</w:t>
      </w:r>
      <w:r w:rsidRPr="007C5205">
        <w:rPr>
          <w:rFonts w:hint="eastAsia"/>
        </w:rPr>
        <w:t>日</w:t>
      </w:r>
      <w:r w:rsidRPr="007C5205">
        <w:rPr>
          <w:rFonts w:hint="eastAsia"/>
        </w:rPr>
        <w:t>~22</w:t>
      </w:r>
      <w:r w:rsidRPr="007C5205">
        <w:rPr>
          <w:rFonts w:hint="eastAsia"/>
        </w:rPr>
        <w:t>日对评价区域进行的监测统计结果，评价区域内三个监测点位的地下水水质因子：</w:t>
      </w:r>
      <w:r w:rsidRPr="007C5205">
        <w:rPr>
          <w:rFonts w:hint="eastAsia"/>
        </w:rPr>
        <w:t>pH</w:t>
      </w:r>
      <w:r w:rsidRPr="007C5205">
        <w:rPr>
          <w:rFonts w:hint="eastAsia"/>
        </w:rPr>
        <w:t>、氨氮、总硬度、溶解性总固体、氰化物、耗氧量、</w:t>
      </w:r>
      <w:r w:rsidRPr="007C5205">
        <w:rPr>
          <w:rFonts w:hint="eastAsia"/>
        </w:rPr>
        <w:t>K</w:t>
      </w:r>
      <w:r w:rsidRPr="007C5205">
        <w:rPr>
          <w:rFonts w:hint="eastAsia"/>
          <w:vertAlign w:val="superscript"/>
        </w:rPr>
        <w:t>+</w:t>
      </w:r>
      <w:r w:rsidRPr="007C5205">
        <w:rPr>
          <w:rFonts w:hint="eastAsia"/>
        </w:rPr>
        <w:t>、</w:t>
      </w:r>
      <w:r w:rsidRPr="007C5205">
        <w:rPr>
          <w:rFonts w:hint="eastAsia"/>
        </w:rPr>
        <w:t>Na</w:t>
      </w:r>
      <w:r w:rsidRPr="007C5205">
        <w:rPr>
          <w:rFonts w:hint="eastAsia"/>
          <w:vertAlign w:val="superscript"/>
        </w:rPr>
        <w:t>+</w:t>
      </w:r>
      <w:r w:rsidRPr="007C5205">
        <w:rPr>
          <w:rFonts w:hint="eastAsia"/>
        </w:rPr>
        <w:t>、</w:t>
      </w:r>
      <w:r w:rsidRPr="007C5205">
        <w:rPr>
          <w:rFonts w:hint="eastAsia"/>
        </w:rPr>
        <w:t>Ca</w:t>
      </w:r>
      <w:r w:rsidRPr="007C5205">
        <w:rPr>
          <w:rFonts w:hint="eastAsia"/>
          <w:vertAlign w:val="superscript"/>
        </w:rPr>
        <w:t>2+</w:t>
      </w:r>
      <w:r w:rsidRPr="007C5205">
        <w:rPr>
          <w:rFonts w:hint="eastAsia"/>
        </w:rPr>
        <w:t>、</w:t>
      </w:r>
      <w:r w:rsidRPr="007C5205">
        <w:rPr>
          <w:rFonts w:hint="eastAsia"/>
        </w:rPr>
        <w:t>Mg</w:t>
      </w:r>
      <w:r w:rsidRPr="007C5205">
        <w:rPr>
          <w:rFonts w:hint="eastAsia"/>
          <w:vertAlign w:val="superscript"/>
        </w:rPr>
        <w:t>2+</w:t>
      </w:r>
      <w:r w:rsidRPr="007C5205">
        <w:rPr>
          <w:rFonts w:hint="eastAsia"/>
        </w:rPr>
        <w:t>、</w:t>
      </w:r>
      <w:r w:rsidRPr="007C5205">
        <w:rPr>
          <w:rFonts w:hint="eastAsia"/>
        </w:rPr>
        <w:t>CO</w:t>
      </w:r>
      <w:r w:rsidRPr="007C5205">
        <w:rPr>
          <w:rFonts w:hint="eastAsia"/>
          <w:vertAlign w:val="subscript"/>
        </w:rPr>
        <w:t>3</w:t>
      </w:r>
      <w:r w:rsidRPr="007C5205">
        <w:rPr>
          <w:rFonts w:hint="eastAsia"/>
          <w:vertAlign w:val="superscript"/>
        </w:rPr>
        <w:t>2-</w:t>
      </w:r>
      <w:r w:rsidRPr="007C5205">
        <w:rPr>
          <w:rFonts w:hint="eastAsia"/>
        </w:rPr>
        <w:t>、</w:t>
      </w:r>
      <w:r w:rsidRPr="007C5205">
        <w:rPr>
          <w:rFonts w:hint="eastAsia"/>
        </w:rPr>
        <w:t>HCO</w:t>
      </w:r>
      <w:r w:rsidRPr="007C5205">
        <w:rPr>
          <w:rFonts w:hint="eastAsia"/>
          <w:vertAlign w:val="superscript"/>
        </w:rPr>
        <w:t>3-</w:t>
      </w:r>
      <w:r w:rsidRPr="007C5205">
        <w:rPr>
          <w:rFonts w:hint="eastAsia"/>
        </w:rPr>
        <w:t>、</w:t>
      </w:r>
      <w:r w:rsidRPr="007C5205">
        <w:rPr>
          <w:rFonts w:hint="eastAsia"/>
        </w:rPr>
        <w:t>Cl</w:t>
      </w:r>
      <w:r w:rsidRPr="007C5205">
        <w:rPr>
          <w:rFonts w:hint="eastAsia"/>
          <w:vertAlign w:val="superscript"/>
        </w:rPr>
        <w:t>-</w:t>
      </w:r>
      <w:r w:rsidRPr="007C5205">
        <w:rPr>
          <w:rFonts w:hint="eastAsia"/>
        </w:rPr>
        <w:t>、</w:t>
      </w:r>
      <w:r w:rsidRPr="007C5205">
        <w:rPr>
          <w:rFonts w:hint="eastAsia"/>
        </w:rPr>
        <w:t>SO</w:t>
      </w:r>
      <w:r w:rsidRPr="007C5205">
        <w:rPr>
          <w:rFonts w:hint="eastAsia"/>
          <w:vertAlign w:val="subscript"/>
        </w:rPr>
        <w:t>4</w:t>
      </w:r>
      <w:r w:rsidRPr="007C5205">
        <w:rPr>
          <w:rFonts w:hint="eastAsia"/>
          <w:vertAlign w:val="superscript"/>
        </w:rPr>
        <w:t>2-</w:t>
      </w:r>
      <w:r w:rsidRPr="007C5205">
        <w:rPr>
          <w:rFonts w:hint="eastAsia"/>
        </w:rPr>
        <w:t>、氯化物、硫化物、亚硝酸盐、硝酸盐、挥发性酚类、砷、汞、镍、铅、铬（六价）、氟、镉、锰、铁、阴离子表面活性剂、总铬、总大肠菌群、细菌总数均能满足《地下水质量标准》（</w:t>
      </w:r>
      <w:r w:rsidRPr="007C5205">
        <w:rPr>
          <w:rFonts w:hint="eastAsia"/>
        </w:rPr>
        <w:t>GB/T 14843-2017</w:t>
      </w:r>
      <w:r w:rsidRPr="007C5205">
        <w:rPr>
          <w:rFonts w:cs="Times New Roman"/>
        </w:rPr>
        <w:t>）</w:t>
      </w:r>
      <w:r w:rsidRPr="007C5205">
        <w:rPr>
          <w:rFonts w:cs="Times New Roman"/>
        </w:rPr>
        <w:t>Ⅲ</w:t>
      </w:r>
      <w:r w:rsidRPr="007C5205">
        <w:rPr>
          <w:rFonts w:cs="Times New Roman"/>
        </w:rPr>
        <w:t>类标</w:t>
      </w:r>
      <w:r w:rsidRPr="007C5205">
        <w:rPr>
          <w:rFonts w:hint="eastAsia"/>
        </w:rPr>
        <w:t>准的要求</w:t>
      </w:r>
      <w:r w:rsidR="000939D1" w:rsidRPr="00C26455">
        <w:rPr>
          <w:rFonts w:hint="eastAsia"/>
        </w:rPr>
        <w:t>。</w:t>
      </w:r>
    </w:p>
    <w:p w14:paraId="6EAB5BE6" w14:textId="77777777" w:rsidR="002915AD" w:rsidRPr="00C26455" w:rsidRDefault="000939D1">
      <w:pPr>
        <w:pStyle w:val="30"/>
        <w:spacing w:before="240" w:after="120"/>
      </w:pPr>
      <w:bookmarkStart w:id="438" w:name="_Toc108122558"/>
      <w:r w:rsidRPr="00C26455">
        <w:t>评价等级</w:t>
      </w:r>
      <w:bookmarkEnd w:id="438"/>
    </w:p>
    <w:p w14:paraId="3EF18A5B" w14:textId="6A765016" w:rsidR="002915AD" w:rsidRPr="00C26455" w:rsidRDefault="00222A13">
      <w:pPr>
        <w:pStyle w:val="aff4"/>
      </w:pPr>
      <w:r w:rsidRPr="00222A13">
        <w:rPr>
          <w:rFonts w:hint="eastAsia"/>
        </w:rPr>
        <w:t>根据《环境影响评价技术导则</w:t>
      </w:r>
      <w:r w:rsidRPr="00222A13">
        <w:rPr>
          <w:rFonts w:hint="eastAsia"/>
        </w:rPr>
        <w:t xml:space="preserve">  </w:t>
      </w:r>
      <w:r w:rsidRPr="00222A13">
        <w:rPr>
          <w:rFonts w:hint="eastAsia"/>
        </w:rPr>
        <w:t>地下水环境》（</w:t>
      </w:r>
      <w:r w:rsidRPr="00222A13">
        <w:rPr>
          <w:rFonts w:hint="eastAsia"/>
        </w:rPr>
        <w:t>HJ 610-2016</w:t>
      </w:r>
      <w:r w:rsidRPr="00222A13">
        <w:rPr>
          <w:rFonts w:hint="eastAsia"/>
        </w:rPr>
        <w:t>）规定，地下水评价工作等级的划分依据建设项目行业分类和地下水环境敏感程度分级进行判定。评价工作等级分级表如下</w:t>
      </w:r>
      <w:r>
        <w:rPr>
          <w:rFonts w:hint="eastAsia"/>
        </w:rPr>
        <w:t>。</w:t>
      </w:r>
    </w:p>
    <w:p w14:paraId="53558C04" w14:textId="61ACFA65" w:rsidR="002915AD" w:rsidRPr="00C26455" w:rsidRDefault="000939D1" w:rsidP="005E585E">
      <w:pPr>
        <w:pStyle w:val="24"/>
        <w:spacing w:before="240" w:after="120"/>
        <w:ind w:firstLine="482"/>
      </w:pPr>
      <w:r w:rsidRPr="00C26455">
        <w:t>表</w:t>
      </w:r>
      <w:r w:rsidRPr="00C26455">
        <w:t>5-</w:t>
      </w:r>
      <w:r w:rsidR="00503688">
        <w:rPr>
          <w:rFonts w:hint="eastAsia"/>
        </w:rPr>
        <w:t>22</w:t>
      </w:r>
      <w:r w:rsidRPr="00C26455">
        <w:rPr>
          <w:rFonts w:hint="eastAsia"/>
        </w:rPr>
        <w:t xml:space="preserve"> </w:t>
      </w:r>
      <w:r w:rsidRPr="00C26455">
        <w:t xml:space="preserve"> </w:t>
      </w:r>
      <w:r w:rsidRPr="00C26455">
        <w:rPr>
          <w:rFonts w:hint="eastAsia"/>
        </w:rPr>
        <w:t xml:space="preserve">         </w:t>
      </w:r>
      <w:r w:rsidRPr="00C26455">
        <w:t xml:space="preserve"> </w:t>
      </w:r>
      <w:r w:rsidRPr="00C26455">
        <w:t>地下水环境评价工作等级分级表</w:t>
      </w:r>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861"/>
        <w:gridCol w:w="1944"/>
        <w:gridCol w:w="1652"/>
        <w:gridCol w:w="1839"/>
      </w:tblGrid>
      <w:tr w:rsidR="00C26455" w:rsidRPr="00C26455" w14:paraId="0D5B45F0" w14:textId="77777777" w:rsidTr="00DC317D">
        <w:trPr>
          <w:trHeight w:val="397"/>
        </w:trPr>
        <w:tc>
          <w:tcPr>
            <w:tcW w:w="2943" w:type="dxa"/>
            <w:tcBorders>
              <w:top w:val="single" w:sz="8" w:space="0" w:color="auto"/>
              <w:bottom w:val="single" w:sz="4" w:space="0" w:color="auto"/>
              <w:right w:val="single" w:sz="4" w:space="0" w:color="auto"/>
              <w:tl2br w:val="single" w:sz="4" w:space="0" w:color="auto"/>
            </w:tcBorders>
            <w:vAlign w:val="center"/>
          </w:tcPr>
          <w:p w14:paraId="13E94FD2" w14:textId="77777777" w:rsidR="002915AD" w:rsidRPr="00C26455" w:rsidRDefault="000939D1">
            <w:pPr>
              <w:pStyle w:val="affa"/>
              <w:rPr>
                <w:color w:val="auto"/>
              </w:rPr>
            </w:pPr>
            <w:r w:rsidRPr="00C26455">
              <w:rPr>
                <w:color w:val="auto"/>
              </w:rPr>
              <w:t xml:space="preserve">                </w:t>
            </w:r>
            <w:r w:rsidRPr="00C26455">
              <w:rPr>
                <w:color w:val="auto"/>
              </w:rPr>
              <w:t>项目类别</w:t>
            </w:r>
          </w:p>
          <w:p w14:paraId="78A7E102" w14:textId="77777777" w:rsidR="002915AD" w:rsidRPr="00C26455" w:rsidRDefault="000939D1">
            <w:pPr>
              <w:pStyle w:val="affa"/>
              <w:jc w:val="both"/>
              <w:rPr>
                <w:color w:val="auto"/>
              </w:rPr>
            </w:pPr>
            <w:r w:rsidRPr="00C26455">
              <w:rPr>
                <w:color w:val="auto"/>
              </w:rPr>
              <w:t>环境敏感程度</w:t>
            </w:r>
          </w:p>
        </w:tc>
        <w:tc>
          <w:tcPr>
            <w:tcW w:w="1998" w:type="dxa"/>
            <w:tcBorders>
              <w:top w:val="single" w:sz="8" w:space="0" w:color="auto"/>
              <w:left w:val="single" w:sz="4" w:space="0" w:color="auto"/>
              <w:bottom w:val="single" w:sz="4" w:space="0" w:color="auto"/>
              <w:right w:val="single" w:sz="4" w:space="0" w:color="auto"/>
            </w:tcBorders>
            <w:vAlign w:val="center"/>
          </w:tcPr>
          <w:p w14:paraId="5B7012FE" w14:textId="77777777" w:rsidR="002915AD" w:rsidRPr="00C26455" w:rsidRDefault="000939D1">
            <w:pPr>
              <w:pStyle w:val="affa"/>
              <w:rPr>
                <w:color w:val="auto"/>
              </w:rPr>
            </w:pPr>
            <w:r w:rsidRPr="00C26455">
              <w:rPr>
                <w:color w:val="auto"/>
              </w:rPr>
              <w:fldChar w:fldCharType="begin"/>
            </w:r>
            <w:r w:rsidRPr="00C26455">
              <w:rPr>
                <w:color w:val="auto"/>
              </w:rPr>
              <w:instrText xml:space="preserve"> = 1 \* ROMAN \* MERGEFORMAT </w:instrText>
            </w:r>
            <w:r w:rsidRPr="00C26455">
              <w:rPr>
                <w:color w:val="auto"/>
              </w:rPr>
              <w:fldChar w:fldCharType="separate"/>
            </w:r>
            <w:r w:rsidRPr="00C26455">
              <w:rPr>
                <w:color w:val="auto"/>
              </w:rPr>
              <w:t>I</w:t>
            </w:r>
            <w:r w:rsidRPr="00C26455">
              <w:rPr>
                <w:color w:val="auto"/>
              </w:rPr>
              <w:fldChar w:fldCharType="end"/>
            </w:r>
            <w:r w:rsidRPr="00C26455">
              <w:rPr>
                <w:color w:val="auto"/>
              </w:rPr>
              <w:t>类项目</w:t>
            </w:r>
          </w:p>
        </w:tc>
        <w:tc>
          <w:tcPr>
            <w:tcW w:w="1697" w:type="dxa"/>
            <w:tcBorders>
              <w:top w:val="single" w:sz="8" w:space="0" w:color="auto"/>
              <w:left w:val="single" w:sz="4" w:space="0" w:color="auto"/>
              <w:bottom w:val="single" w:sz="4" w:space="0" w:color="auto"/>
              <w:right w:val="single" w:sz="4" w:space="0" w:color="auto"/>
            </w:tcBorders>
            <w:vAlign w:val="center"/>
          </w:tcPr>
          <w:p w14:paraId="7595917B" w14:textId="77777777" w:rsidR="002915AD" w:rsidRPr="00C26455" w:rsidRDefault="000939D1">
            <w:pPr>
              <w:pStyle w:val="affa"/>
              <w:rPr>
                <w:color w:val="auto"/>
              </w:rPr>
            </w:pPr>
            <w:r w:rsidRPr="00C26455">
              <w:rPr>
                <w:color w:val="auto"/>
              </w:rPr>
              <w:fldChar w:fldCharType="begin"/>
            </w:r>
            <w:r w:rsidRPr="00C26455">
              <w:rPr>
                <w:color w:val="auto"/>
              </w:rPr>
              <w:instrText xml:space="preserve"> = 2 \* ROMAN \* MERGEFORMAT </w:instrText>
            </w:r>
            <w:r w:rsidRPr="00C26455">
              <w:rPr>
                <w:color w:val="auto"/>
              </w:rPr>
              <w:fldChar w:fldCharType="separate"/>
            </w:r>
            <w:r w:rsidRPr="00C26455">
              <w:rPr>
                <w:color w:val="auto"/>
              </w:rPr>
              <w:t>II</w:t>
            </w:r>
            <w:r w:rsidRPr="00C26455">
              <w:rPr>
                <w:color w:val="auto"/>
              </w:rPr>
              <w:fldChar w:fldCharType="end"/>
            </w:r>
            <w:r w:rsidRPr="00C26455">
              <w:rPr>
                <w:color w:val="auto"/>
              </w:rPr>
              <w:t>类项目</w:t>
            </w:r>
          </w:p>
        </w:tc>
        <w:tc>
          <w:tcPr>
            <w:tcW w:w="1890" w:type="dxa"/>
            <w:tcBorders>
              <w:top w:val="single" w:sz="8" w:space="0" w:color="auto"/>
              <w:left w:val="single" w:sz="4" w:space="0" w:color="auto"/>
              <w:bottom w:val="single" w:sz="4" w:space="0" w:color="auto"/>
            </w:tcBorders>
            <w:vAlign w:val="center"/>
          </w:tcPr>
          <w:p w14:paraId="05FB1B84" w14:textId="77777777" w:rsidR="002915AD" w:rsidRPr="00C26455" w:rsidRDefault="000939D1">
            <w:pPr>
              <w:pStyle w:val="affa"/>
              <w:rPr>
                <w:color w:val="auto"/>
              </w:rPr>
            </w:pPr>
            <w:r w:rsidRPr="00C26455">
              <w:rPr>
                <w:color w:val="auto"/>
              </w:rPr>
              <w:fldChar w:fldCharType="begin"/>
            </w:r>
            <w:r w:rsidRPr="00C26455">
              <w:rPr>
                <w:color w:val="auto"/>
              </w:rPr>
              <w:instrText xml:space="preserve"> = 3 \* ROMAN \* MERGEFORMAT </w:instrText>
            </w:r>
            <w:r w:rsidRPr="00C26455">
              <w:rPr>
                <w:color w:val="auto"/>
              </w:rPr>
              <w:fldChar w:fldCharType="separate"/>
            </w:r>
            <w:r w:rsidRPr="00C26455">
              <w:rPr>
                <w:color w:val="auto"/>
              </w:rPr>
              <w:t>III</w:t>
            </w:r>
            <w:r w:rsidRPr="00C26455">
              <w:rPr>
                <w:color w:val="auto"/>
              </w:rPr>
              <w:fldChar w:fldCharType="end"/>
            </w:r>
            <w:r w:rsidRPr="00C26455">
              <w:rPr>
                <w:color w:val="auto"/>
              </w:rPr>
              <w:t>类项目</w:t>
            </w:r>
          </w:p>
        </w:tc>
      </w:tr>
      <w:tr w:rsidR="00C26455" w:rsidRPr="00C26455" w14:paraId="540E329A" w14:textId="77777777" w:rsidTr="00DC317D">
        <w:trPr>
          <w:trHeight w:val="397"/>
        </w:trPr>
        <w:tc>
          <w:tcPr>
            <w:tcW w:w="2943" w:type="dxa"/>
            <w:tcBorders>
              <w:top w:val="single" w:sz="4" w:space="0" w:color="auto"/>
              <w:bottom w:val="single" w:sz="4" w:space="0" w:color="auto"/>
              <w:right w:val="single" w:sz="4" w:space="0" w:color="auto"/>
            </w:tcBorders>
            <w:vAlign w:val="center"/>
          </w:tcPr>
          <w:p w14:paraId="0196B765" w14:textId="77777777" w:rsidR="002915AD" w:rsidRPr="00C26455" w:rsidRDefault="000939D1">
            <w:pPr>
              <w:pStyle w:val="aff6"/>
            </w:pPr>
            <w:r w:rsidRPr="00C26455">
              <w:t>敏感</w:t>
            </w:r>
          </w:p>
        </w:tc>
        <w:tc>
          <w:tcPr>
            <w:tcW w:w="1998" w:type="dxa"/>
            <w:tcBorders>
              <w:top w:val="single" w:sz="4" w:space="0" w:color="auto"/>
              <w:left w:val="single" w:sz="4" w:space="0" w:color="auto"/>
              <w:bottom w:val="single" w:sz="4" w:space="0" w:color="auto"/>
              <w:right w:val="single" w:sz="4" w:space="0" w:color="auto"/>
            </w:tcBorders>
            <w:vAlign w:val="center"/>
          </w:tcPr>
          <w:p w14:paraId="0E0661CE" w14:textId="77777777" w:rsidR="002915AD" w:rsidRPr="00C26455" w:rsidRDefault="000939D1">
            <w:pPr>
              <w:pStyle w:val="aff6"/>
            </w:pPr>
            <w:r w:rsidRPr="00C26455">
              <w:t>一</w:t>
            </w:r>
          </w:p>
        </w:tc>
        <w:tc>
          <w:tcPr>
            <w:tcW w:w="1697" w:type="dxa"/>
            <w:tcBorders>
              <w:top w:val="single" w:sz="4" w:space="0" w:color="auto"/>
              <w:left w:val="single" w:sz="4" w:space="0" w:color="auto"/>
              <w:bottom w:val="single" w:sz="4" w:space="0" w:color="auto"/>
              <w:right w:val="single" w:sz="4" w:space="0" w:color="auto"/>
            </w:tcBorders>
            <w:vAlign w:val="center"/>
          </w:tcPr>
          <w:p w14:paraId="25E2D396" w14:textId="77777777" w:rsidR="002915AD" w:rsidRPr="00C26455" w:rsidRDefault="000939D1">
            <w:pPr>
              <w:pStyle w:val="aff6"/>
            </w:pPr>
            <w:r w:rsidRPr="00C26455">
              <w:t>一</w:t>
            </w:r>
          </w:p>
        </w:tc>
        <w:tc>
          <w:tcPr>
            <w:tcW w:w="1890" w:type="dxa"/>
            <w:tcBorders>
              <w:top w:val="single" w:sz="4" w:space="0" w:color="auto"/>
              <w:left w:val="single" w:sz="4" w:space="0" w:color="auto"/>
              <w:bottom w:val="single" w:sz="4" w:space="0" w:color="auto"/>
            </w:tcBorders>
            <w:vAlign w:val="center"/>
          </w:tcPr>
          <w:p w14:paraId="09DBE5DE" w14:textId="77777777" w:rsidR="002915AD" w:rsidRPr="00C26455" w:rsidRDefault="000939D1">
            <w:pPr>
              <w:pStyle w:val="aff6"/>
            </w:pPr>
            <w:r w:rsidRPr="00C26455">
              <w:t>二</w:t>
            </w:r>
          </w:p>
        </w:tc>
      </w:tr>
      <w:tr w:rsidR="00C26455" w:rsidRPr="00C26455" w14:paraId="3099BF66" w14:textId="77777777" w:rsidTr="00DC317D">
        <w:trPr>
          <w:trHeight w:val="397"/>
        </w:trPr>
        <w:tc>
          <w:tcPr>
            <w:tcW w:w="2943" w:type="dxa"/>
            <w:tcBorders>
              <w:top w:val="single" w:sz="4" w:space="0" w:color="auto"/>
              <w:bottom w:val="single" w:sz="4" w:space="0" w:color="auto"/>
              <w:right w:val="single" w:sz="4" w:space="0" w:color="auto"/>
            </w:tcBorders>
            <w:vAlign w:val="center"/>
          </w:tcPr>
          <w:p w14:paraId="3FB821F0" w14:textId="77777777" w:rsidR="002915AD" w:rsidRPr="00C26455" w:rsidRDefault="000939D1">
            <w:pPr>
              <w:pStyle w:val="aff6"/>
            </w:pPr>
            <w:r w:rsidRPr="00C26455">
              <w:t>较敏感</w:t>
            </w:r>
          </w:p>
        </w:tc>
        <w:tc>
          <w:tcPr>
            <w:tcW w:w="1998" w:type="dxa"/>
            <w:tcBorders>
              <w:top w:val="single" w:sz="4" w:space="0" w:color="auto"/>
              <w:left w:val="single" w:sz="4" w:space="0" w:color="auto"/>
              <w:bottom w:val="single" w:sz="4" w:space="0" w:color="auto"/>
              <w:right w:val="single" w:sz="4" w:space="0" w:color="auto"/>
            </w:tcBorders>
            <w:vAlign w:val="center"/>
          </w:tcPr>
          <w:p w14:paraId="15FACA35" w14:textId="77777777" w:rsidR="002915AD" w:rsidRPr="00C26455" w:rsidRDefault="000939D1">
            <w:pPr>
              <w:pStyle w:val="aff6"/>
            </w:pPr>
            <w:r w:rsidRPr="00C26455">
              <w:t>一</w:t>
            </w:r>
          </w:p>
        </w:tc>
        <w:tc>
          <w:tcPr>
            <w:tcW w:w="1697" w:type="dxa"/>
            <w:tcBorders>
              <w:top w:val="single" w:sz="4" w:space="0" w:color="auto"/>
              <w:left w:val="single" w:sz="4" w:space="0" w:color="auto"/>
              <w:bottom w:val="single" w:sz="4" w:space="0" w:color="auto"/>
              <w:right w:val="single" w:sz="4" w:space="0" w:color="auto"/>
            </w:tcBorders>
            <w:vAlign w:val="center"/>
          </w:tcPr>
          <w:p w14:paraId="512C1ACF" w14:textId="77777777" w:rsidR="002915AD" w:rsidRPr="00C26455" w:rsidRDefault="000939D1">
            <w:pPr>
              <w:pStyle w:val="aff6"/>
            </w:pPr>
            <w:r w:rsidRPr="00C26455">
              <w:t>二</w:t>
            </w:r>
          </w:p>
        </w:tc>
        <w:tc>
          <w:tcPr>
            <w:tcW w:w="1890" w:type="dxa"/>
            <w:tcBorders>
              <w:top w:val="single" w:sz="4" w:space="0" w:color="auto"/>
              <w:left w:val="single" w:sz="4" w:space="0" w:color="auto"/>
              <w:bottom w:val="single" w:sz="4" w:space="0" w:color="auto"/>
            </w:tcBorders>
            <w:vAlign w:val="center"/>
          </w:tcPr>
          <w:p w14:paraId="240D62F3" w14:textId="77777777" w:rsidR="002915AD" w:rsidRPr="00C26455" w:rsidRDefault="000939D1">
            <w:pPr>
              <w:pStyle w:val="aff6"/>
            </w:pPr>
            <w:r w:rsidRPr="00C26455">
              <w:t>三</w:t>
            </w:r>
          </w:p>
        </w:tc>
      </w:tr>
      <w:tr w:rsidR="00C26455" w:rsidRPr="00C26455" w14:paraId="7D897722" w14:textId="77777777" w:rsidTr="00DC317D">
        <w:trPr>
          <w:trHeight w:val="397"/>
        </w:trPr>
        <w:tc>
          <w:tcPr>
            <w:tcW w:w="2943" w:type="dxa"/>
            <w:tcBorders>
              <w:top w:val="single" w:sz="4" w:space="0" w:color="auto"/>
              <w:bottom w:val="single" w:sz="8" w:space="0" w:color="auto"/>
              <w:right w:val="single" w:sz="4" w:space="0" w:color="auto"/>
            </w:tcBorders>
            <w:vAlign w:val="center"/>
          </w:tcPr>
          <w:p w14:paraId="15506B99" w14:textId="77777777" w:rsidR="002915AD" w:rsidRPr="00C26455" w:rsidRDefault="000939D1">
            <w:pPr>
              <w:pStyle w:val="aff6"/>
            </w:pPr>
            <w:r w:rsidRPr="00C26455">
              <w:t>不敏感</w:t>
            </w:r>
          </w:p>
        </w:tc>
        <w:tc>
          <w:tcPr>
            <w:tcW w:w="1998" w:type="dxa"/>
            <w:tcBorders>
              <w:top w:val="single" w:sz="4" w:space="0" w:color="auto"/>
              <w:left w:val="single" w:sz="4" w:space="0" w:color="auto"/>
              <w:bottom w:val="single" w:sz="8" w:space="0" w:color="auto"/>
              <w:right w:val="single" w:sz="4" w:space="0" w:color="auto"/>
            </w:tcBorders>
            <w:vAlign w:val="center"/>
          </w:tcPr>
          <w:p w14:paraId="493C8142" w14:textId="77777777" w:rsidR="002915AD" w:rsidRPr="00C26455" w:rsidRDefault="000939D1">
            <w:pPr>
              <w:pStyle w:val="aff6"/>
            </w:pPr>
            <w:r w:rsidRPr="00C26455">
              <w:t>二</w:t>
            </w:r>
          </w:p>
        </w:tc>
        <w:tc>
          <w:tcPr>
            <w:tcW w:w="1697" w:type="dxa"/>
            <w:tcBorders>
              <w:top w:val="single" w:sz="4" w:space="0" w:color="auto"/>
              <w:left w:val="single" w:sz="4" w:space="0" w:color="auto"/>
              <w:bottom w:val="single" w:sz="8" w:space="0" w:color="auto"/>
              <w:right w:val="single" w:sz="4" w:space="0" w:color="auto"/>
            </w:tcBorders>
            <w:vAlign w:val="center"/>
          </w:tcPr>
          <w:p w14:paraId="31378F0E" w14:textId="77777777" w:rsidR="002915AD" w:rsidRPr="00C26455" w:rsidRDefault="000939D1">
            <w:pPr>
              <w:pStyle w:val="aff6"/>
            </w:pPr>
            <w:r w:rsidRPr="00C26455">
              <w:t>三</w:t>
            </w:r>
          </w:p>
        </w:tc>
        <w:tc>
          <w:tcPr>
            <w:tcW w:w="1890" w:type="dxa"/>
            <w:tcBorders>
              <w:top w:val="single" w:sz="4" w:space="0" w:color="auto"/>
              <w:left w:val="single" w:sz="4" w:space="0" w:color="auto"/>
              <w:bottom w:val="single" w:sz="8" w:space="0" w:color="auto"/>
            </w:tcBorders>
            <w:vAlign w:val="center"/>
          </w:tcPr>
          <w:p w14:paraId="3B77C9E7" w14:textId="77777777" w:rsidR="002915AD" w:rsidRPr="00C26455" w:rsidRDefault="000939D1">
            <w:pPr>
              <w:pStyle w:val="aff6"/>
            </w:pPr>
            <w:r w:rsidRPr="00C26455">
              <w:t>三</w:t>
            </w:r>
          </w:p>
        </w:tc>
      </w:tr>
    </w:tbl>
    <w:p w14:paraId="1DAC59DA" w14:textId="4F44D112" w:rsidR="002915AD" w:rsidRPr="00C26455" w:rsidRDefault="000939D1">
      <w:pPr>
        <w:pStyle w:val="aff4"/>
        <w:rPr>
          <w:highlight w:val="yellow"/>
        </w:rPr>
      </w:pPr>
      <w:r w:rsidRPr="00C26455">
        <w:t>（</w:t>
      </w:r>
      <w:r w:rsidRPr="00C26455">
        <w:t>1</w:t>
      </w:r>
      <w:r w:rsidRPr="00C26455">
        <w:t>）</w:t>
      </w:r>
      <w:r w:rsidR="00EB0EFE" w:rsidRPr="00EB0EFE">
        <w:rPr>
          <w:rFonts w:hint="eastAsia"/>
        </w:rPr>
        <w:t>地下水环境影响评价项目类别：根据《环境影响评价技术导则</w:t>
      </w:r>
      <w:r w:rsidR="00EB0EFE" w:rsidRPr="00EB0EFE">
        <w:rPr>
          <w:rFonts w:hint="eastAsia"/>
        </w:rPr>
        <w:t xml:space="preserve">  </w:t>
      </w:r>
      <w:r w:rsidR="00EB0EFE" w:rsidRPr="00EB0EFE">
        <w:rPr>
          <w:rFonts w:hint="eastAsia"/>
        </w:rPr>
        <w:t>地下水环境》（</w:t>
      </w:r>
      <w:r w:rsidR="00EB0EFE" w:rsidRPr="00EB0EFE">
        <w:rPr>
          <w:rFonts w:hint="eastAsia"/>
        </w:rPr>
        <w:t>HJ 610-2016</w:t>
      </w:r>
      <w:r w:rsidR="00EB0EFE" w:rsidRPr="00EB0EFE">
        <w:rPr>
          <w:rFonts w:hint="eastAsia"/>
        </w:rPr>
        <w:t>）附录</w:t>
      </w:r>
      <w:r w:rsidR="00EB0EFE" w:rsidRPr="00EB0EFE">
        <w:rPr>
          <w:rFonts w:hint="eastAsia"/>
        </w:rPr>
        <w:t>A</w:t>
      </w:r>
      <w:r w:rsidR="00EB0EFE" w:rsidRPr="00EB0EFE">
        <w:rPr>
          <w:rFonts w:hint="eastAsia"/>
        </w:rPr>
        <w:t>“地下水环境影响评价行业分类表”，本项目行业类别属于“电气机械及器材制造”和“电力、热力生产和供应业”，环境影响评价文件类型为报告书，因此本项目地下水环境影响评价项目类别为</w:t>
      </w:r>
      <w:r w:rsidR="00EB0EFE" w:rsidRPr="00EB0EFE">
        <w:rPr>
          <w:rFonts w:hint="eastAsia"/>
        </w:rPr>
        <w:t>III</w:t>
      </w:r>
      <w:r w:rsidR="00EB0EFE" w:rsidRPr="00EB0EFE">
        <w:rPr>
          <w:rFonts w:hint="eastAsia"/>
        </w:rPr>
        <w:t>类</w:t>
      </w:r>
      <w:r w:rsidRPr="00C26455">
        <w:t>。</w:t>
      </w:r>
    </w:p>
    <w:p w14:paraId="77FFB577" w14:textId="7F1A31CF" w:rsidR="002915AD" w:rsidRPr="00C26455" w:rsidRDefault="000939D1">
      <w:pPr>
        <w:pStyle w:val="aff4"/>
      </w:pPr>
      <w:r w:rsidRPr="00C26455">
        <w:t>（</w:t>
      </w:r>
      <w:r w:rsidRPr="00C26455">
        <w:t>2</w:t>
      </w:r>
      <w:r w:rsidRPr="00C26455">
        <w:t>）</w:t>
      </w:r>
      <w:r w:rsidR="005D4B71" w:rsidRPr="005D4B71">
        <w:rPr>
          <w:rFonts w:hint="eastAsia"/>
        </w:rPr>
        <w:t>建设项目场地的地下水环境敏感程度：经查阅《河南省人民政府办公厅关于印发河南省城市集中式饮用水源保护区划的通知》（豫政办（</w:t>
      </w:r>
      <w:r w:rsidR="005D4B71" w:rsidRPr="005D4B71">
        <w:rPr>
          <w:rFonts w:hint="eastAsia"/>
        </w:rPr>
        <w:t>2007</w:t>
      </w:r>
      <w:r w:rsidR="005D4B71" w:rsidRPr="005D4B71">
        <w:rPr>
          <w:rFonts w:hint="eastAsia"/>
        </w:rPr>
        <w:t>）</w:t>
      </w:r>
      <w:r w:rsidR="005D4B71" w:rsidRPr="005D4B71">
        <w:rPr>
          <w:rFonts w:hint="eastAsia"/>
        </w:rPr>
        <w:t>125</w:t>
      </w:r>
      <w:r w:rsidR="005D4B71" w:rsidRPr="005D4B71">
        <w:rPr>
          <w:rFonts w:hint="eastAsia"/>
        </w:rPr>
        <w:t>号文）、《河南省人民政府办公厅关于印发河南省县级集中式饮用水水源保护区划的通知》（豫政办（</w:t>
      </w:r>
      <w:r w:rsidR="005D4B71" w:rsidRPr="005D4B71">
        <w:rPr>
          <w:rFonts w:hint="eastAsia"/>
        </w:rPr>
        <w:t>2013</w:t>
      </w:r>
      <w:r w:rsidR="005D4B71" w:rsidRPr="005D4B71">
        <w:rPr>
          <w:rFonts w:hint="eastAsia"/>
        </w:rPr>
        <w:t>）</w:t>
      </w:r>
      <w:r w:rsidR="005D4B71" w:rsidRPr="005D4B71">
        <w:rPr>
          <w:rFonts w:hint="eastAsia"/>
        </w:rPr>
        <w:t>107</w:t>
      </w:r>
      <w:r w:rsidR="005D4B71" w:rsidRPr="005D4B71">
        <w:rPr>
          <w:rFonts w:hint="eastAsia"/>
        </w:rPr>
        <w:t>号文）及《河南省人民政府办公厅关于印发河南省乡镇集中式饮用水水源保护区划的通知》（豫政办（</w:t>
      </w:r>
      <w:r w:rsidR="005D4B71" w:rsidRPr="005D4B71">
        <w:rPr>
          <w:rFonts w:hint="eastAsia"/>
        </w:rPr>
        <w:t>2016</w:t>
      </w:r>
      <w:r w:rsidR="005D4B71" w:rsidRPr="005D4B71">
        <w:rPr>
          <w:rFonts w:hint="eastAsia"/>
        </w:rPr>
        <w:t>）</w:t>
      </w:r>
      <w:r w:rsidR="005D4B71" w:rsidRPr="005D4B71">
        <w:rPr>
          <w:rFonts w:hint="eastAsia"/>
        </w:rPr>
        <w:t>23</w:t>
      </w:r>
      <w:r w:rsidR="005D4B71" w:rsidRPr="005D4B71">
        <w:rPr>
          <w:rFonts w:hint="eastAsia"/>
        </w:rPr>
        <w:t>号文），项目所在区域不存在集中式饮用水源地及保护区</w:t>
      </w:r>
      <w:r w:rsidR="00A3431D" w:rsidRPr="00AE4B39">
        <w:rPr>
          <w:rFonts w:hint="eastAsia"/>
        </w:rPr>
        <w:t>。</w:t>
      </w:r>
    </w:p>
    <w:p w14:paraId="30C5BE91" w14:textId="77777777" w:rsidR="009F7756" w:rsidRDefault="009F7756" w:rsidP="009F7756">
      <w:pPr>
        <w:pStyle w:val="aff4"/>
      </w:pPr>
      <w:r>
        <w:rPr>
          <w:rFonts w:hint="eastAsia"/>
        </w:rPr>
        <w:lastRenderedPageBreak/>
        <w:t>据调查，企业周边陈堡村、东马坊村、中马坊村、西马坊村有市政统一供水。因此，本项目区域属于不敏感区。</w:t>
      </w:r>
    </w:p>
    <w:p w14:paraId="152C8873" w14:textId="2D2C95A5" w:rsidR="002915AD" w:rsidRPr="00C26455" w:rsidRDefault="009F7756" w:rsidP="009F7756">
      <w:pPr>
        <w:pStyle w:val="aff4"/>
      </w:pPr>
      <w:r>
        <w:rPr>
          <w:rFonts w:hint="eastAsia"/>
        </w:rPr>
        <w:t>综上所述，本项目属于地下水环境不敏感地区。对照《环境影响评价技术导则</w:t>
      </w:r>
      <w:r>
        <w:rPr>
          <w:rFonts w:hint="eastAsia"/>
        </w:rPr>
        <w:t xml:space="preserve"> </w:t>
      </w:r>
      <w:r>
        <w:rPr>
          <w:rFonts w:hint="eastAsia"/>
        </w:rPr>
        <w:t>地下水环境》（</w:t>
      </w:r>
      <w:r>
        <w:rPr>
          <w:rFonts w:hint="eastAsia"/>
        </w:rPr>
        <w:t>HJ 610-2016</w:t>
      </w:r>
      <w:r>
        <w:rPr>
          <w:rFonts w:hint="eastAsia"/>
        </w:rPr>
        <w:t>）建设项目评价工作等级分级表可知，本项目地下水评价工作等级为三级</w:t>
      </w:r>
      <w:r w:rsidR="000939D1" w:rsidRPr="00C26455">
        <w:rPr>
          <w:rFonts w:hint="eastAsia"/>
        </w:rPr>
        <w:t>。</w:t>
      </w:r>
    </w:p>
    <w:p w14:paraId="687B6291" w14:textId="77777777" w:rsidR="002802D5" w:rsidRPr="00C26455" w:rsidRDefault="002802D5" w:rsidP="004A4521">
      <w:pPr>
        <w:pStyle w:val="30"/>
        <w:spacing w:before="240" w:after="120"/>
      </w:pPr>
      <w:bookmarkStart w:id="439" w:name="_Toc108122559"/>
      <w:bookmarkStart w:id="440" w:name="OLE_LINK72"/>
      <w:r w:rsidRPr="00C26455">
        <w:t>评价</w:t>
      </w:r>
      <w:r w:rsidRPr="00C26455">
        <w:rPr>
          <w:rFonts w:hint="eastAsia"/>
        </w:rPr>
        <w:t>范围</w:t>
      </w:r>
      <w:bookmarkEnd w:id="439"/>
    </w:p>
    <w:p w14:paraId="608136C1" w14:textId="77777777" w:rsidR="002802D5" w:rsidRPr="00C26455" w:rsidRDefault="002802D5" w:rsidP="002802D5">
      <w:pPr>
        <w:ind w:firstLine="480"/>
      </w:pPr>
      <w:r w:rsidRPr="00C26455">
        <w:t>本项目位于厂址位于黄河冲积平原，水文地质条件相对简单。本次评价范围确定先根据导则推荐公式计算出理论范围值，然后根据厂址区域地下水环境保护目标分布情况以及导则地下水环境现状调查评价范围参照表进行调整。</w:t>
      </w:r>
    </w:p>
    <w:p w14:paraId="581E8166" w14:textId="77777777" w:rsidR="002802D5" w:rsidRPr="00C26455" w:rsidRDefault="002802D5" w:rsidP="002802D5">
      <w:pPr>
        <w:pStyle w:val="affc"/>
        <w:spacing w:before="120" w:after="120"/>
        <w:ind w:left="480" w:firstLine="480"/>
      </w:pPr>
      <w:r w:rsidRPr="00C26455">
        <w:t>L=а×κ×I×T/n</w:t>
      </w:r>
      <w:r w:rsidRPr="00C26455">
        <w:rPr>
          <w:vertAlign w:val="subscript"/>
        </w:rPr>
        <w:t>e</w:t>
      </w:r>
    </w:p>
    <w:p w14:paraId="2557067D" w14:textId="77777777" w:rsidR="002802D5" w:rsidRPr="00C26455" w:rsidRDefault="002802D5" w:rsidP="002802D5">
      <w:pPr>
        <w:ind w:firstLine="480"/>
      </w:pPr>
      <w:r w:rsidRPr="00C26455">
        <w:t>式中：</w:t>
      </w:r>
      <w:r w:rsidRPr="00C26455">
        <w:t>L-</w:t>
      </w:r>
      <w:r w:rsidRPr="00C26455">
        <w:t>下游迁移距离，</w:t>
      </w:r>
      <w:r w:rsidRPr="00C26455">
        <w:t>m</w:t>
      </w:r>
      <w:r w:rsidRPr="00C26455">
        <w:t>；</w:t>
      </w:r>
    </w:p>
    <w:p w14:paraId="16A0BA7C" w14:textId="2FAB8BC1" w:rsidR="002802D5" w:rsidRPr="00C26455" w:rsidRDefault="002802D5" w:rsidP="00D33A4C">
      <w:pPr>
        <w:ind w:firstLineChars="500" w:firstLine="1200"/>
      </w:pPr>
      <w:r w:rsidRPr="00C26455">
        <w:t>а-</w:t>
      </w:r>
      <w:r w:rsidRPr="00C26455">
        <w:t>变化系数，</w:t>
      </w:r>
      <w:r w:rsidRPr="00C26455">
        <w:t>а≥1</w:t>
      </w:r>
      <w:r w:rsidRPr="00C26455">
        <w:t>，一般取</w:t>
      </w:r>
      <w:r w:rsidRPr="00C26455">
        <w:t>2</w:t>
      </w:r>
      <w:r w:rsidRPr="00C26455">
        <w:t>；</w:t>
      </w:r>
    </w:p>
    <w:p w14:paraId="2F1EEF0E" w14:textId="5AE18F1B" w:rsidR="002802D5" w:rsidRPr="00C26455" w:rsidRDefault="002802D5" w:rsidP="00D33A4C">
      <w:pPr>
        <w:ind w:firstLineChars="500" w:firstLine="1200"/>
      </w:pPr>
      <w:r w:rsidRPr="00C26455">
        <w:t>κ-</w:t>
      </w:r>
      <w:r w:rsidRPr="00C26455">
        <w:t>渗透系数，</w:t>
      </w:r>
      <w:r w:rsidRPr="00C26455">
        <w:t>m/d</w:t>
      </w:r>
      <w:r w:rsidRPr="00C26455">
        <w:t>，常见渗透系数表见《环境影响评价技术导则地下水环境》（</w:t>
      </w:r>
      <w:r w:rsidRPr="00C26455">
        <w:t>HJ</w:t>
      </w:r>
      <w:r w:rsidR="00D33A4C">
        <w:t xml:space="preserve"> </w:t>
      </w:r>
      <w:r w:rsidRPr="00C26455">
        <w:t>610-2016</w:t>
      </w:r>
      <w:r w:rsidRPr="00C26455">
        <w:t>）附录</w:t>
      </w:r>
      <w:r w:rsidRPr="00C26455">
        <w:t>B</w:t>
      </w:r>
      <w:r w:rsidRPr="00C26455">
        <w:t>表</w:t>
      </w:r>
      <w:r w:rsidRPr="00C26455">
        <w:t>B</w:t>
      </w:r>
      <w:r w:rsidRPr="00C26455">
        <w:rPr>
          <w:rFonts w:hint="eastAsia"/>
        </w:rPr>
        <w:t>.</w:t>
      </w:r>
      <w:r w:rsidRPr="00C26455">
        <w:t>1</w:t>
      </w:r>
      <w:r w:rsidRPr="00C26455">
        <w:t>；评价区含水层主要为</w:t>
      </w:r>
      <w:r w:rsidRPr="00C26455">
        <w:rPr>
          <w:rFonts w:hint="eastAsia"/>
        </w:rPr>
        <w:t>粉质黏土和粉土</w:t>
      </w:r>
      <w:r w:rsidRPr="00C26455">
        <w:t>，</w:t>
      </w:r>
      <w:r w:rsidRPr="00C26455">
        <w:rPr>
          <w:rFonts w:hint="eastAsia"/>
        </w:rPr>
        <w:t>本项目按最不利原则取粉土的渗透系数进行计算，</w:t>
      </w:r>
      <w:r w:rsidRPr="00C26455">
        <w:t>根据附录</w:t>
      </w:r>
      <w:r w:rsidRPr="00C26455">
        <w:t>B</w:t>
      </w:r>
      <w:r w:rsidRPr="00C26455">
        <w:t>取值为</w:t>
      </w:r>
      <w:r w:rsidRPr="00C26455">
        <w:rPr>
          <w:rFonts w:hint="eastAsia"/>
        </w:rPr>
        <w:t>1.0</w:t>
      </w:r>
      <w:r w:rsidRPr="00C26455">
        <w:t>m/d</w:t>
      </w:r>
      <w:r w:rsidRPr="00C26455">
        <w:t>；</w:t>
      </w:r>
    </w:p>
    <w:p w14:paraId="50C5B4EA" w14:textId="77777777" w:rsidR="002802D5" w:rsidRPr="00C26455" w:rsidRDefault="002802D5" w:rsidP="002802D5">
      <w:pPr>
        <w:ind w:firstLineChars="500" w:firstLine="1200"/>
      </w:pPr>
      <w:r w:rsidRPr="00C26455">
        <w:t>I-</w:t>
      </w:r>
      <w:r w:rsidRPr="00C26455">
        <w:t>水力坡度，无量纲；</w:t>
      </w:r>
    </w:p>
    <w:p w14:paraId="4BBA6420" w14:textId="77777777" w:rsidR="002802D5" w:rsidRPr="00C26455" w:rsidRDefault="002802D5" w:rsidP="002802D5">
      <w:pPr>
        <w:ind w:firstLineChars="500" w:firstLine="1200"/>
      </w:pPr>
      <w:r w:rsidRPr="00C26455">
        <w:t>T-</w:t>
      </w:r>
      <w:r w:rsidRPr="00C26455">
        <w:t>质点迁移天数，取值不小于</w:t>
      </w:r>
      <w:r w:rsidRPr="00C26455">
        <w:t>5000d</w:t>
      </w:r>
      <w:r w:rsidRPr="00C26455">
        <w:t>；</w:t>
      </w:r>
    </w:p>
    <w:p w14:paraId="48A007C6" w14:textId="77777777" w:rsidR="002802D5" w:rsidRPr="00C26455" w:rsidRDefault="002802D5" w:rsidP="002802D5">
      <w:pPr>
        <w:ind w:firstLineChars="500" w:firstLine="1200"/>
      </w:pPr>
      <w:r w:rsidRPr="00C26455">
        <w:t>n</w:t>
      </w:r>
      <w:r w:rsidRPr="00C26455">
        <w:rPr>
          <w:vertAlign w:val="subscript"/>
        </w:rPr>
        <w:t>e</w:t>
      </w:r>
      <w:r w:rsidRPr="00C26455">
        <w:t>-</w:t>
      </w:r>
      <w:r w:rsidRPr="00C26455">
        <w:t>有效孔隙度，无量纲。</w:t>
      </w:r>
    </w:p>
    <w:p w14:paraId="3E572334" w14:textId="77777777" w:rsidR="002802D5" w:rsidRPr="00C26455" w:rsidRDefault="002802D5" w:rsidP="002802D5">
      <w:pPr>
        <w:pStyle w:val="aff4"/>
      </w:pPr>
      <w:r w:rsidRPr="00C26455">
        <w:t>水力坡度根据区域村庄水平距离和地下水水面高程差计算确定，计算情况见</w:t>
      </w:r>
      <w:r w:rsidRPr="00C26455">
        <w:rPr>
          <w:rFonts w:hint="eastAsia"/>
        </w:rPr>
        <w:t>下表</w:t>
      </w:r>
      <w:r w:rsidRPr="00C26455">
        <w:t>。</w:t>
      </w:r>
    </w:p>
    <w:p w14:paraId="2FEE476D" w14:textId="6B940D32" w:rsidR="002802D5" w:rsidRPr="00C26455" w:rsidRDefault="002802D5" w:rsidP="005E585E">
      <w:pPr>
        <w:pStyle w:val="24"/>
        <w:spacing w:before="240" w:after="120"/>
        <w:ind w:firstLine="482"/>
      </w:pPr>
      <w:r w:rsidRPr="00C26455">
        <w:t>表</w:t>
      </w:r>
      <w:r w:rsidRPr="00C26455">
        <w:rPr>
          <w:rFonts w:hint="eastAsia"/>
        </w:rPr>
        <w:t>5-</w:t>
      </w:r>
      <w:r w:rsidR="00503688">
        <w:rPr>
          <w:rFonts w:hint="eastAsia"/>
        </w:rPr>
        <w:t>23</w:t>
      </w:r>
      <w:r w:rsidRPr="00C26455">
        <w:rPr>
          <w:rFonts w:hint="eastAsia"/>
        </w:rPr>
        <w:t xml:space="preserve">             </w:t>
      </w:r>
      <w:r w:rsidRPr="00C26455">
        <w:t>地下水水力坡度计算情况一览表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177"/>
        <w:gridCol w:w="1377"/>
        <w:gridCol w:w="1241"/>
        <w:gridCol w:w="1241"/>
        <w:gridCol w:w="1196"/>
        <w:gridCol w:w="1064"/>
      </w:tblGrid>
      <w:tr w:rsidR="00C26455" w:rsidRPr="00C26455" w14:paraId="31B46620" w14:textId="77777777" w:rsidTr="00CC5AFC">
        <w:trPr>
          <w:trHeight w:val="397"/>
          <w:jc w:val="center"/>
        </w:trPr>
        <w:tc>
          <w:tcPr>
            <w:tcW w:w="1312" w:type="pct"/>
            <w:vAlign w:val="center"/>
          </w:tcPr>
          <w:p w14:paraId="6336E9A7" w14:textId="77777777" w:rsidR="002802D5" w:rsidRPr="00C26455" w:rsidRDefault="002802D5" w:rsidP="002802D5">
            <w:pPr>
              <w:pStyle w:val="affa"/>
              <w:rPr>
                <w:color w:val="auto"/>
              </w:rPr>
            </w:pPr>
            <w:r w:rsidRPr="00C26455">
              <w:rPr>
                <w:color w:val="auto"/>
              </w:rPr>
              <w:t>水井</w:t>
            </w:r>
          </w:p>
        </w:tc>
        <w:tc>
          <w:tcPr>
            <w:tcW w:w="830" w:type="pct"/>
            <w:vAlign w:val="center"/>
          </w:tcPr>
          <w:p w14:paraId="4CAE8954" w14:textId="77777777" w:rsidR="002802D5" w:rsidRPr="00C26455" w:rsidRDefault="002802D5" w:rsidP="002802D5">
            <w:pPr>
              <w:pStyle w:val="affa"/>
              <w:rPr>
                <w:color w:val="auto"/>
              </w:rPr>
            </w:pPr>
            <w:r w:rsidRPr="00C26455">
              <w:rPr>
                <w:color w:val="auto"/>
              </w:rPr>
              <w:t>方向</w:t>
            </w:r>
          </w:p>
        </w:tc>
        <w:tc>
          <w:tcPr>
            <w:tcW w:w="748" w:type="pct"/>
            <w:vAlign w:val="center"/>
          </w:tcPr>
          <w:p w14:paraId="5ED7374D" w14:textId="77777777" w:rsidR="002802D5" w:rsidRPr="00C26455" w:rsidRDefault="002802D5" w:rsidP="002802D5">
            <w:pPr>
              <w:pStyle w:val="affa"/>
              <w:rPr>
                <w:color w:val="auto"/>
              </w:rPr>
            </w:pPr>
            <w:r w:rsidRPr="00C26455">
              <w:rPr>
                <w:color w:val="auto"/>
              </w:rPr>
              <w:t>水平距离</w:t>
            </w:r>
          </w:p>
        </w:tc>
        <w:tc>
          <w:tcPr>
            <w:tcW w:w="748" w:type="pct"/>
            <w:vAlign w:val="center"/>
          </w:tcPr>
          <w:p w14:paraId="0171725F" w14:textId="77777777" w:rsidR="002802D5" w:rsidRPr="00C26455" w:rsidRDefault="002802D5" w:rsidP="002802D5">
            <w:pPr>
              <w:pStyle w:val="affa"/>
              <w:rPr>
                <w:color w:val="auto"/>
              </w:rPr>
            </w:pPr>
            <w:r w:rsidRPr="00C26455">
              <w:rPr>
                <w:color w:val="auto"/>
              </w:rPr>
              <w:t>地下水水面高程差</w:t>
            </w:r>
          </w:p>
        </w:tc>
        <w:tc>
          <w:tcPr>
            <w:tcW w:w="721" w:type="pct"/>
            <w:vAlign w:val="center"/>
          </w:tcPr>
          <w:p w14:paraId="783D617A" w14:textId="77777777" w:rsidR="002802D5" w:rsidRPr="00C26455" w:rsidRDefault="002802D5" w:rsidP="002802D5">
            <w:pPr>
              <w:pStyle w:val="affa"/>
              <w:rPr>
                <w:color w:val="auto"/>
              </w:rPr>
            </w:pPr>
            <w:r w:rsidRPr="00C26455">
              <w:rPr>
                <w:color w:val="auto"/>
              </w:rPr>
              <w:t>水力坡度</w:t>
            </w:r>
          </w:p>
        </w:tc>
        <w:tc>
          <w:tcPr>
            <w:tcW w:w="641" w:type="pct"/>
            <w:vAlign w:val="center"/>
          </w:tcPr>
          <w:p w14:paraId="65D183A6" w14:textId="77777777" w:rsidR="002802D5" w:rsidRPr="00C26455" w:rsidRDefault="002802D5" w:rsidP="002802D5">
            <w:pPr>
              <w:pStyle w:val="affa"/>
              <w:rPr>
                <w:color w:val="auto"/>
              </w:rPr>
            </w:pPr>
            <w:r w:rsidRPr="00C26455">
              <w:rPr>
                <w:color w:val="auto"/>
              </w:rPr>
              <w:t>平均值</w:t>
            </w:r>
          </w:p>
        </w:tc>
      </w:tr>
      <w:tr w:rsidR="00CC5AFC" w:rsidRPr="00C26455" w14:paraId="320B3A6E" w14:textId="77777777" w:rsidTr="00CC5AFC">
        <w:trPr>
          <w:trHeight w:val="397"/>
          <w:jc w:val="center"/>
        </w:trPr>
        <w:tc>
          <w:tcPr>
            <w:tcW w:w="1312" w:type="pct"/>
            <w:vAlign w:val="center"/>
          </w:tcPr>
          <w:p w14:paraId="70BEA5E6" w14:textId="17A38222" w:rsidR="00CC5AFC" w:rsidRPr="00C26455" w:rsidRDefault="00CC5AFC" w:rsidP="00CC5AFC">
            <w:pPr>
              <w:pStyle w:val="aff6"/>
            </w:pPr>
            <w:r w:rsidRPr="0017201F">
              <w:t>北招民村</w:t>
            </w:r>
            <w:r w:rsidRPr="0017201F">
              <w:t>—</w:t>
            </w:r>
            <w:r w:rsidRPr="0017201F">
              <w:t>陈堡村</w:t>
            </w:r>
          </w:p>
        </w:tc>
        <w:tc>
          <w:tcPr>
            <w:tcW w:w="830" w:type="pct"/>
            <w:vAlign w:val="center"/>
          </w:tcPr>
          <w:p w14:paraId="5CEF654F" w14:textId="5D91448A" w:rsidR="00CC5AFC" w:rsidRPr="00C26455" w:rsidRDefault="00CC5AFC" w:rsidP="00CC5AFC">
            <w:pPr>
              <w:pStyle w:val="aff6"/>
            </w:pPr>
            <w:r w:rsidRPr="0017201F">
              <w:t>西南</w:t>
            </w:r>
            <w:r w:rsidRPr="0017201F">
              <w:t>-</w:t>
            </w:r>
            <w:r w:rsidRPr="0017201F">
              <w:t>东北</w:t>
            </w:r>
          </w:p>
        </w:tc>
        <w:tc>
          <w:tcPr>
            <w:tcW w:w="748" w:type="pct"/>
            <w:vAlign w:val="center"/>
          </w:tcPr>
          <w:p w14:paraId="670E722C" w14:textId="62B250DE" w:rsidR="00CC5AFC" w:rsidRPr="00C26455" w:rsidRDefault="00CC5AFC" w:rsidP="00CC5AFC">
            <w:pPr>
              <w:pStyle w:val="aff6"/>
            </w:pPr>
            <w:r w:rsidRPr="0017201F">
              <w:t>1880m</w:t>
            </w:r>
          </w:p>
        </w:tc>
        <w:tc>
          <w:tcPr>
            <w:tcW w:w="748" w:type="pct"/>
            <w:vAlign w:val="center"/>
          </w:tcPr>
          <w:p w14:paraId="303EE018" w14:textId="2AD78FDF" w:rsidR="00CC5AFC" w:rsidRPr="00C26455" w:rsidRDefault="00CC5AFC" w:rsidP="00CC5AFC">
            <w:pPr>
              <w:pStyle w:val="aff6"/>
            </w:pPr>
            <w:r w:rsidRPr="0017201F">
              <w:t>5m</w:t>
            </w:r>
          </w:p>
        </w:tc>
        <w:tc>
          <w:tcPr>
            <w:tcW w:w="721" w:type="pct"/>
            <w:vAlign w:val="center"/>
          </w:tcPr>
          <w:p w14:paraId="7727D7F3" w14:textId="4EC19C14" w:rsidR="00CC5AFC" w:rsidRPr="00C26455" w:rsidRDefault="00CC5AFC" w:rsidP="00CC5AFC">
            <w:pPr>
              <w:pStyle w:val="aff6"/>
            </w:pPr>
            <w:r w:rsidRPr="0017201F">
              <w:t>2.66×1</w:t>
            </w:r>
            <w:r>
              <w:rPr>
                <w:rFonts w:hint="eastAsia"/>
              </w:rPr>
              <w:t>0</w:t>
            </w:r>
            <w:r w:rsidRPr="00692FCB">
              <w:rPr>
                <w:rFonts w:hint="eastAsia"/>
                <w:vertAlign w:val="superscript"/>
              </w:rPr>
              <w:t>-3</w:t>
            </w:r>
          </w:p>
        </w:tc>
        <w:tc>
          <w:tcPr>
            <w:tcW w:w="641" w:type="pct"/>
            <w:vMerge w:val="restart"/>
            <w:vAlign w:val="center"/>
          </w:tcPr>
          <w:p w14:paraId="4E94804F" w14:textId="40CA1F55" w:rsidR="00CC5AFC" w:rsidRPr="00C26455" w:rsidRDefault="00B10E4C" w:rsidP="00CC5AFC">
            <w:pPr>
              <w:pStyle w:val="aff6"/>
            </w:pPr>
            <w:r w:rsidRPr="0017201F">
              <w:t>2.07×1</w:t>
            </w:r>
            <w:r>
              <w:rPr>
                <w:rFonts w:hint="eastAsia"/>
              </w:rPr>
              <w:t>0</w:t>
            </w:r>
            <w:r w:rsidRPr="00692FCB">
              <w:rPr>
                <w:rFonts w:hint="eastAsia"/>
                <w:vertAlign w:val="superscript"/>
              </w:rPr>
              <w:t>-3</w:t>
            </w:r>
          </w:p>
        </w:tc>
      </w:tr>
      <w:tr w:rsidR="00CC5AFC" w:rsidRPr="00C26455" w14:paraId="028BBFF3" w14:textId="77777777" w:rsidTr="00CC5AFC">
        <w:trPr>
          <w:trHeight w:val="397"/>
          <w:jc w:val="center"/>
        </w:trPr>
        <w:tc>
          <w:tcPr>
            <w:tcW w:w="1312" w:type="pct"/>
            <w:vAlign w:val="center"/>
          </w:tcPr>
          <w:p w14:paraId="73CD5EBB" w14:textId="7499EA15" w:rsidR="00CC5AFC" w:rsidRPr="00C26455" w:rsidRDefault="00CC5AFC" w:rsidP="00CC5AFC">
            <w:pPr>
              <w:pStyle w:val="aff6"/>
            </w:pPr>
            <w:r w:rsidRPr="0017201F">
              <w:t>北原庄村</w:t>
            </w:r>
            <w:r w:rsidRPr="0017201F">
              <w:t>—</w:t>
            </w:r>
            <w:r w:rsidRPr="0017201F">
              <w:t>西马坊村</w:t>
            </w:r>
          </w:p>
        </w:tc>
        <w:tc>
          <w:tcPr>
            <w:tcW w:w="830" w:type="pct"/>
            <w:vAlign w:val="center"/>
          </w:tcPr>
          <w:p w14:paraId="28B824CB" w14:textId="16519419" w:rsidR="00CC5AFC" w:rsidRPr="00C26455" w:rsidRDefault="00CC5AFC" w:rsidP="00CC5AFC">
            <w:pPr>
              <w:pStyle w:val="aff6"/>
            </w:pPr>
            <w:r w:rsidRPr="0017201F">
              <w:t>西南</w:t>
            </w:r>
            <w:r w:rsidRPr="0017201F">
              <w:t>-</w:t>
            </w:r>
            <w:r w:rsidRPr="0017201F">
              <w:t>东北</w:t>
            </w:r>
          </w:p>
        </w:tc>
        <w:tc>
          <w:tcPr>
            <w:tcW w:w="748" w:type="pct"/>
            <w:vAlign w:val="center"/>
          </w:tcPr>
          <w:p w14:paraId="3B685923" w14:textId="11554FB7" w:rsidR="00CC5AFC" w:rsidRPr="00C26455" w:rsidRDefault="00CC5AFC" w:rsidP="00CC5AFC">
            <w:pPr>
              <w:pStyle w:val="aff6"/>
            </w:pPr>
            <w:r w:rsidRPr="0017201F">
              <w:t>1350m</w:t>
            </w:r>
          </w:p>
        </w:tc>
        <w:tc>
          <w:tcPr>
            <w:tcW w:w="748" w:type="pct"/>
            <w:vAlign w:val="center"/>
          </w:tcPr>
          <w:p w14:paraId="2D3061F1" w14:textId="74D53C5F" w:rsidR="00CC5AFC" w:rsidRPr="00C26455" w:rsidRDefault="00CC5AFC" w:rsidP="00CC5AFC">
            <w:pPr>
              <w:pStyle w:val="aff6"/>
            </w:pPr>
            <w:r w:rsidRPr="0017201F">
              <w:t>2m</w:t>
            </w:r>
          </w:p>
        </w:tc>
        <w:tc>
          <w:tcPr>
            <w:tcW w:w="721" w:type="pct"/>
            <w:vAlign w:val="center"/>
          </w:tcPr>
          <w:p w14:paraId="342A264E" w14:textId="6BEF4353" w:rsidR="00CC5AFC" w:rsidRPr="00C26455" w:rsidRDefault="00CC5AFC" w:rsidP="00CC5AFC">
            <w:pPr>
              <w:pStyle w:val="aff6"/>
            </w:pPr>
            <w:r w:rsidRPr="0017201F">
              <w:t>1.48×1</w:t>
            </w:r>
            <w:r>
              <w:rPr>
                <w:rFonts w:hint="eastAsia"/>
              </w:rPr>
              <w:t>0</w:t>
            </w:r>
            <w:r w:rsidRPr="00692FCB">
              <w:rPr>
                <w:rFonts w:hint="eastAsia"/>
                <w:vertAlign w:val="superscript"/>
              </w:rPr>
              <w:t>-3</w:t>
            </w:r>
          </w:p>
        </w:tc>
        <w:tc>
          <w:tcPr>
            <w:tcW w:w="641" w:type="pct"/>
            <w:vMerge/>
            <w:vAlign w:val="center"/>
          </w:tcPr>
          <w:p w14:paraId="500C4A50" w14:textId="77777777" w:rsidR="00CC5AFC" w:rsidRPr="00C26455" w:rsidRDefault="00CC5AFC" w:rsidP="00CC5AFC">
            <w:pPr>
              <w:pStyle w:val="aff6"/>
            </w:pPr>
          </w:p>
        </w:tc>
      </w:tr>
    </w:tbl>
    <w:p w14:paraId="464F7B6F" w14:textId="77777777" w:rsidR="002802D5" w:rsidRPr="00C26455" w:rsidRDefault="00E20443" w:rsidP="00E20443">
      <w:pPr>
        <w:pStyle w:val="aff4"/>
        <w:rPr>
          <w:highlight w:val="yellow"/>
        </w:rPr>
      </w:pPr>
      <w:r w:rsidRPr="00C26455">
        <w:rPr>
          <w:rFonts w:hint="eastAsia"/>
        </w:rPr>
        <w:t>不同地质孔隙度经验值一览表见下表，评价区含水介质主要为粉质黏土和粉土，有效孔隙度取</w:t>
      </w:r>
      <w:r w:rsidRPr="00C26455">
        <w:rPr>
          <w:rFonts w:hint="eastAsia"/>
        </w:rPr>
        <w:t>0.4</w:t>
      </w:r>
      <w:r w:rsidRPr="00C26455">
        <w:rPr>
          <w:rFonts w:hint="eastAsia"/>
        </w:rPr>
        <w:t>。</w:t>
      </w:r>
    </w:p>
    <w:p w14:paraId="723F26F8" w14:textId="0EFDE65A" w:rsidR="00E20443" w:rsidRPr="00C26455" w:rsidRDefault="00E20443" w:rsidP="00C73D59">
      <w:pPr>
        <w:pStyle w:val="24"/>
        <w:spacing w:before="240" w:after="120"/>
        <w:ind w:firstLine="482"/>
      </w:pPr>
      <w:r w:rsidRPr="00C26455">
        <w:lastRenderedPageBreak/>
        <w:t>表</w:t>
      </w:r>
      <w:r w:rsidRPr="00C26455">
        <w:t>5-</w:t>
      </w:r>
      <w:r w:rsidR="00503688">
        <w:rPr>
          <w:rFonts w:hint="eastAsia"/>
        </w:rPr>
        <w:t>24</w:t>
      </w:r>
      <w:r w:rsidRPr="00C26455">
        <w:rPr>
          <w:rFonts w:hint="eastAsia"/>
        </w:rPr>
        <w:t xml:space="preserve">                </w:t>
      </w:r>
      <w:r w:rsidRPr="00C26455">
        <w:t xml:space="preserve"> </w:t>
      </w:r>
      <w:r w:rsidRPr="00C26455">
        <w:t>孔隙度经验值一览表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445"/>
        <w:gridCol w:w="1379"/>
        <w:gridCol w:w="1380"/>
        <w:gridCol w:w="1242"/>
        <w:gridCol w:w="1159"/>
      </w:tblGrid>
      <w:tr w:rsidR="00C26455" w:rsidRPr="00C26455" w14:paraId="03EC63DB" w14:textId="77777777" w:rsidTr="00FF4DA6">
        <w:trPr>
          <w:trHeight w:val="454"/>
          <w:jc w:val="center"/>
        </w:trPr>
        <w:tc>
          <w:tcPr>
            <w:tcW w:w="1691" w:type="dxa"/>
            <w:vAlign w:val="center"/>
          </w:tcPr>
          <w:p w14:paraId="7BC6DA2C" w14:textId="77777777" w:rsidR="00E20443" w:rsidRPr="00C26455" w:rsidRDefault="00E20443" w:rsidP="00E20443">
            <w:pPr>
              <w:pStyle w:val="affa"/>
              <w:rPr>
                <w:color w:val="auto"/>
              </w:rPr>
            </w:pPr>
            <w:r w:rsidRPr="00C26455">
              <w:rPr>
                <w:color w:val="auto"/>
              </w:rPr>
              <w:t>岩石名称</w:t>
            </w:r>
          </w:p>
        </w:tc>
        <w:tc>
          <w:tcPr>
            <w:tcW w:w="1445" w:type="dxa"/>
            <w:vAlign w:val="center"/>
          </w:tcPr>
          <w:p w14:paraId="16ACC159" w14:textId="77777777" w:rsidR="00E20443" w:rsidRPr="00C26455" w:rsidRDefault="00E20443" w:rsidP="00E20443">
            <w:pPr>
              <w:pStyle w:val="affa"/>
              <w:rPr>
                <w:color w:val="auto"/>
              </w:rPr>
            </w:pPr>
            <w:r w:rsidRPr="00C26455">
              <w:rPr>
                <w:color w:val="auto"/>
              </w:rPr>
              <w:t>砾石（粗）</w:t>
            </w:r>
          </w:p>
        </w:tc>
        <w:tc>
          <w:tcPr>
            <w:tcW w:w="1379" w:type="dxa"/>
            <w:vAlign w:val="center"/>
          </w:tcPr>
          <w:p w14:paraId="7C823471" w14:textId="77777777" w:rsidR="00E20443" w:rsidRPr="00C26455" w:rsidRDefault="00E20443" w:rsidP="00E20443">
            <w:pPr>
              <w:pStyle w:val="affa"/>
              <w:rPr>
                <w:color w:val="auto"/>
              </w:rPr>
            </w:pPr>
            <w:r w:rsidRPr="00C26455">
              <w:rPr>
                <w:color w:val="auto"/>
              </w:rPr>
              <w:t>砾石（细）</w:t>
            </w:r>
          </w:p>
        </w:tc>
        <w:tc>
          <w:tcPr>
            <w:tcW w:w="1380" w:type="dxa"/>
            <w:vAlign w:val="center"/>
          </w:tcPr>
          <w:p w14:paraId="2A22CD56" w14:textId="77777777" w:rsidR="00E20443" w:rsidRPr="00C26455" w:rsidRDefault="00E20443" w:rsidP="00E20443">
            <w:pPr>
              <w:pStyle w:val="affa"/>
              <w:rPr>
                <w:color w:val="auto"/>
              </w:rPr>
            </w:pPr>
            <w:r w:rsidRPr="00C26455">
              <w:rPr>
                <w:color w:val="auto"/>
              </w:rPr>
              <w:t>砂（粗）</w:t>
            </w:r>
          </w:p>
        </w:tc>
        <w:tc>
          <w:tcPr>
            <w:tcW w:w="1242" w:type="dxa"/>
            <w:vAlign w:val="center"/>
          </w:tcPr>
          <w:p w14:paraId="142C2081" w14:textId="77777777" w:rsidR="00E20443" w:rsidRPr="00C26455" w:rsidRDefault="00E20443" w:rsidP="00E20443">
            <w:pPr>
              <w:pStyle w:val="affa"/>
              <w:rPr>
                <w:color w:val="auto"/>
              </w:rPr>
            </w:pPr>
            <w:r w:rsidRPr="00C26455">
              <w:rPr>
                <w:color w:val="auto"/>
              </w:rPr>
              <w:t>砂（细）</w:t>
            </w:r>
          </w:p>
        </w:tc>
        <w:tc>
          <w:tcPr>
            <w:tcW w:w="1159" w:type="dxa"/>
            <w:vAlign w:val="center"/>
          </w:tcPr>
          <w:p w14:paraId="7BE7BA8B" w14:textId="77777777" w:rsidR="00E20443" w:rsidRPr="00C26455" w:rsidRDefault="00E20443" w:rsidP="00E20443">
            <w:pPr>
              <w:pStyle w:val="affa"/>
              <w:rPr>
                <w:color w:val="auto"/>
              </w:rPr>
            </w:pPr>
            <w:r w:rsidRPr="00C26455">
              <w:rPr>
                <w:color w:val="auto"/>
              </w:rPr>
              <w:t>黏土</w:t>
            </w:r>
          </w:p>
        </w:tc>
      </w:tr>
      <w:tr w:rsidR="00C26455" w:rsidRPr="00C26455" w14:paraId="7B49CC09" w14:textId="77777777" w:rsidTr="00FF4DA6">
        <w:trPr>
          <w:trHeight w:val="454"/>
          <w:jc w:val="center"/>
        </w:trPr>
        <w:tc>
          <w:tcPr>
            <w:tcW w:w="1691" w:type="dxa"/>
            <w:vAlign w:val="center"/>
          </w:tcPr>
          <w:p w14:paraId="1EBF77B1" w14:textId="77777777" w:rsidR="00E20443" w:rsidRPr="00C26455" w:rsidRDefault="00E20443" w:rsidP="00E20443">
            <w:pPr>
              <w:pStyle w:val="aff6"/>
            </w:pPr>
            <w:r w:rsidRPr="00C26455">
              <w:t>孔隙度变化区间</w:t>
            </w:r>
          </w:p>
        </w:tc>
        <w:tc>
          <w:tcPr>
            <w:tcW w:w="1445" w:type="dxa"/>
            <w:vAlign w:val="center"/>
          </w:tcPr>
          <w:p w14:paraId="325F7E72" w14:textId="77777777" w:rsidR="00E20443" w:rsidRPr="00C26455" w:rsidRDefault="00E20443" w:rsidP="00E20443">
            <w:pPr>
              <w:pStyle w:val="aff6"/>
            </w:pPr>
            <w:r w:rsidRPr="00C26455">
              <w:t>24%-36%</w:t>
            </w:r>
          </w:p>
        </w:tc>
        <w:tc>
          <w:tcPr>
            <w:tcW w:w="1379" w:type="dxa"/>
            <w:vAlign w:val="center"/>
          </w:tcPr>
          <w:p w14:paraId="14829749" w14:textId="77777777" w:rsidR="00E20443" w:rsidRPr="00C26455" w:rsidRDefault="00E20443" w:rsidP="00E20443">
            <w:pPr>
              <w:pStyle w:val="aff6"/>
            </w:pPr>
            <w:r w:rsidRPr="00C26455">
              <w:t>25%-38%</w:t>
            </w:r>
          </w:p>
        </w:tc>
        <w:tc>
          <w:tcPr>
            <w:tcW w:w="1380" w:type="dxa"/>
            <w:vAlign w:val="center"/>
          </w:tcPr>
          <w:p w14:paraId="70F28403" w14:textId="77777777" w:rsidR="00E20443" w:rsidRPr="00C26455" w:rsidRDefault="00E20443" w:rsidP="00E20443">
            <w:pPr>
              <w:pStyle w:val="aff6"/>
            </w:pPr>
            <w:r w:rsidRPr="00C26455">
              <w:t>31%-46%</w:t>
            </w:r>
          </w:p>
        </w:tc>
        <w:tc>
          <w:tcPr>
            <w:tcW w:w="1242" w:type="dxa"/>
            <w:vAlign w:val="center"/>
          </w:tcPr>
          <w:p w14:paraId="22BF65A5" w14:textId="77777777" w:rsidR="00E20443" w:rsidRPr="00C26455" w:rsidRDefault="00E20443" w:rsidP="00E20443">
            <w:pPr>
              <w:pStyle w:val="aff6"/>
            </w:pPr>
            <w:r w:rsidRPr="00C26455">
              <w:t>26%-53%</w:t>
            </w:r>
          </w:p>
        </w:tc>
        <w:tc>
          <w:tcPr>
            <w:tcW w:w="1159" w:type="dxa"/>
            <w:vAlign w:val="center"/>
          </w:tcPr>
          <w:p w14:paraId="23AB3CD7" w14:textId="77777777" w:rsidR="00E20443" w:rsidRPr="00C26455" w:rsidRDefault="00E20443" w:rsidP="00E20443">
            <w:pPr>
              <w:pStyle w:val="aff6"/>
            </w:pPr>
            <w:r w:rsidRPr="00C26455">
              <w:t>34%-60%</w:t>
            </w:r>
          </w:p>
        </w:tc>
      </w:tr>
    </w:tbl>
    <w:p w14:paraId="59255D7E" w14:textId="0AF6A964" w:rsidR="00E20443" w:rsidRPr="00C26455" w:rsidRDefault="00084B11" w:rsidP="00E20443">
      <w:pPr>
        <w:pStyle w:val="aff4"/>
        <w:rPr>
          <w:highlight w:val="yellow"/>
        </w:rPr>
      </w:pPr>
      <w:r w:rsidRPr="00084B11">
        <w:rPr>
          <w:rFonts w:hint="eastAsia"/>
        </w:rPr>
        <w:t>根据上述公式及参数计算，</w:t>
      </w:r>
      <w:r w:rsidRPr="00084B11">
        <w:rPr>
          <w:rFonts w:hint="eastAsia"/>
        </w:rPr>
        <w:t>L=51.75m</w:t>
      </w:r>
      <w:r w:rsidRPr="00084B11">
        <w:rPr>
          <w:rFonts w:hint="eastAsia"/>
        </w:rPr>
        <w:t>，评价范围面积为</w:t>
      </w:r>
      <w:r w:rsidRPr="00084B11">
        <w:rPr>
          <w:rFonts w:hint="eastAsia"/>
        </w:rPr>
        <w:t>0.004km</w:t>
      </w:r>
      <w:r w:rsidRPr="00084B11">
        <w:rPr>
          <w:rFonts w:hint="eastAsia"/>
          <w:vertAlign w:val="superscript"/>
        </w:rPr>
        <w:t>2</w:t>
      </w:r>
      <w:r w:rsidR="00E20443" w:rsidRPr="00C26455">
        <w:t>。</w:t>
      </w:r>
      <w:r w:rsidR="00CF6405" w:rsidRPr="00C26455">
        <w:rPr>
          <w:rFonts w:hint="eastAsia"/>
        </w:rPr>
        <w:t>按照</w:t>
      </w:r>
      <w:r w:rsidR="00CF6405" w:rsidRPr="00C26455">
        <w:t>最不利因素</w:t>
      </w:r>
      <w:r w:rsidR="00E20443" w:rsidRPr="00C26455">
        <w:t>，结合地下水环境现状调查评价范围</w:t>
      </w:r>
      <w:r w:rsidR="00CF6405" w:rsidRPr="00C26455">
        <w:t>，</w:t>
      </w:r>
      <w:r w:rsidR="00E20443" w:rsidRPr="00C26455">
        <w:t>参照表中的相关要求（评价等级为</w:t>
      </w:r>
      <w:r w:rsidR="00E20443" w:rsidRPr="00C26455">
        <w:rPr>
          <w:rFonts w:hint="eastAsia"/>
        </w:rPr>
        <w:t>三</w:t>
      </w:r>
      <w:r w:rsidR="00E20443" w:rsidRPr="00C26455">
        <w:t>级，调查评价面积</w:t>
      </w:r>
      <w:r w:rsidR="00E20443" w:rsidRPr="00C26455">
        <w:rPr>
          <w:rFonts w:hint="eastAsia"/>
        </w:rPr>
        <w:t>≤</w:t>
      </w:r>
      <w:r w:rsidR="00E20443" w:rsidRPr="00C26455">
        <w:t>6km</w:t>
      </w:r>
      <w:r w:rsidR="00E20443" w:rsidRPr="00C26455">
        <w:rPr>
          <w:vertAlign w:val="superscript"/>
        </w:rPr>
        <w:t>2</w:t>
      </w:r>
      <w:r w:rsidR="00E20443" w:rsidRPr="00C26455">
        <w:t>），本项目综合考虑确定</w:t>
      </w:r>
      <w:r w:rsidR="00CF6405" w:rsidRPr="00C26455">
        <w:t>评价等级为</w:t>
      </w:r>
      <w:r w:rsidR="00CF6405" w:rsidRPr="00C26455">
        <w:rPr>
          <w:rFonts w:hint="eastAsia"/>
        </w:rPr>
        <w:t>三</w:t>
      </w:r>
      <w:r w:rsidR="00CF6405" w:rsidRPr="00C26455">
        <w:t>级、</w:t>
      </w:r>
      <w:r w:rsidR="00E20443" w:rsidRPr="00C26455">
        <w:t>评价范围为</w:t>
      </w:r>
      <w:r w:rsidR="00E20443" w:rsidRPr="00C26455">
        <w:rPr>
          <w:rFonts w:hint="eastAsia"/>
        </w:rPr>
        <w:t>6</w:t>
      </w:r>
      <w:r w:rsidR="00E20443" w:rsidRPr="00C26455">
        <w:t>km</w:t>
      </w:r>
      <w:r w:rsidR="00E20443" w:rsidRPr="00C26455">
        <w:rPr>
          <w:vertAlign w:val="superscript"/>
        </w:rPr>
        <w:t>2</w:t>
      </w:r>
      <w:r w:rsidR="00E20443" w:rsidRPr="00C26455">
        <w:rPr>
          <w:rFonts w:hint="eastAsia"/>
        </w:rPr>
        <w:t>。</w:t>
      </w:r>
      <w:r w:rsidR="00E20443" w:rsidRPr="00C26455">
        <w:t>由于地表水和中深层含水层间无明显的水力联系，中深层含水层和深层含水层无明显的水力联系，因此本次预测层位定为预测评价区域的潜水层。项目地下水评价范围如下</w:t>
      </w:r>
      <w:r w:rsidR="000D4D9E">
        <w:rPr>
          <w:rFonts w:hint="eastAsia"/>
        </w:rPr>
        <w:t>。</w:t>
      </w:r>
    </w:p>
    <w:p w14:paraId="087AF175" w14:textId="77777777" w:rsidR="004649EF" w:rsidRPr="00C26455" w:rsidRDefault="004649EF" w:rsidP="004A4521">
      <w:pPr>
        <w:pStyle w:val="30"/>
        <w:spacing w:before="240" w:after="120"/>
      </w:pPr>
      <w:bookmarkStart w:id="441" w:name="_Toc108122560"/>
      <w:r w:rsidRPr="00C26455">
        <w:t>预测因子及预测内容</w:t>
      </w:r>
      <w:bookmarkEnd w:id="441"/>
    </w:p>
    <w:p w14:paraId="6F8DC754" w14:textId="77777777" w:rsidR="004649EF" w:rsidRPr="00C26455" w:rsidRDefault="004649EF" w:rsidP="0053280F">
      <w:pPr>
        <w:pStyle w:val="40"/>
        <w:numPr>
          <w:ilvl w:val="3"/>
          <w:numId w:val="51"/>
        </w:numPr>
        <w:ind w:leftChars="150" w:left="360"/>
      </w:pPr>
      <w:r w:rsidRPr="00C26455">
        <w:rPr>
          <w:rFonts w:hint="eastAsia"/>
        </w:rPr>
        <w:t>运营期正常工况地下水环境影响分析</w:t>
      </w:r>
    </w:p>
    <w:p w14:paraId="79C08F5A" w14:textId="37F81802" w:rsidR="00E20443" w:rsidRPr="00C26455" w:rsidRDefault="00563BA2" w:rsidP="00753314">
      <w:pPr>
        <w:pStyle w:val="aff4"/>
        <w:rPr>
          <w:highlight w:val="yellow"/>
        </w:rPr>
      </w:pPr>
      <w:r w:rsidRPr="00563BA2">
        <w:rPr>
          <w:rFonts w:cs="Times New Roman" w:hint="eastAsia"/>
        </w:rPr>
        <w:t>根据《环境影响评价技术导则</w:t>
      </w:r>
      <w:r w:rsidRPr="00563BA2">
        <w:rPr>
          <w:rFonts w:cs="Times New Roman" w:hint="eastAsia"/>
        </w:rPr>
        <w:t xml:space="preserve">  </w:t>
      </w:r>
      <w:r w:rsidRPr="00563BA2">
        <w:rPr>
          <w:rFonts w:cs="Times New Roman" w:hint="eastAsia"/>
        </w:rPr>
        <w:t>地下水环境》（</w:t>
      </w:r>
      <w:r w:rsidRPr="00563BA2">
        <w:rPr>
          <w:rFonts w:cs="Times New Roman" w:hint="eastAsia"/>
        </w:rPr>
        <w:t>HJ 610-2016</w:t>
      </w:r>
      <w:r w:rsidRPr="00563BA2">
        <w:rPr>
          <w:rFonts w:cs="Times New Roman" w:hint="eastAsia"/>
        </w:rPr>
        <w:t>），一般情况下，建设项目需对正常工况和非正常工况的情景分别进行预测，但已依据</w:t>
      </w:r>
      <w:r w:rsidRPr="00563BA2">
        <w:rPr>
          <w:rFonts w:cs="Times New Roman" w:hint="eastAsia"/>
        </w:rPr>
        <w:t>GB 16889</w:t>
      </w:r>
      <w:r w:rsidRPr="00563BA2">
        <w:rPr>
          <w:rFonts w:cs="Times New Roman" w:hint="eastAsia"/>
        </w:rPr>
        <w:t>、</w:t>
      </w:r>
      <w:r w:rsidRPr="00563BA2">
        <w:rPr>
          <w:rFonts w:cs="Times New Roman" w:hint="eastAsia"/>
        </w:rPr>
        <w:t>GB 18597</w:t>
      </w:r>
      <w:r w:rsidRPr="00563BA2">
        <w:rPr>
          <w:rFonts w:cs="Times New Roman" w:hint="eastAsia"/>
        </w:rPr>
        <w:t>、</w:t>
      </w:r>
      <w:r w:rsidRPr="00563BA2">
        <w:rPr>
          <w:rFonts w:cs="Times New Roman" w:hint="eastAsia"/>
        </w:rPr>
        <w:t>GB 18598</w:t>
      </w:r>
      <w:r w:rsidRPr="00563BA2">
        <w:rPr>
          <w:rFonts w:cs="Times New Roman" w:hint="eastAsia"/>
        </w:rPr>
        <w:t>、</w:t>
      </w:r>
      <w:r w:rsidRPr="00563BA2">
        <w:rPr>
          <w:rFonts w:cs="Times New Roman" w:hint="eastAsia"/>
        </w:rPr>
        <w:t>GB 18599</w:t>
      </w:r>
      <w:r w:rsidRPr="00563BA2">
        <w:rPr>
          <w:rFonts w:cs="Times New Roman" w:hint="eastAsia"/>
        </w:rPr>
        <w:t>、</w:t>
      </w:r>
      <w:r w:rsidRPr="00563BA2">
        <w:rPr>
          <w:rFonts w:cs="Times New Roman" w:hint="eastAsia"/>
        </w:rPr>
        <w:t>GB/T 50934</w:t>
      </w:r>
      <w:r w:rsidRPr="00563BA2">
        <w:rPr>
          <w:rFonts w:cs="Times New Roman" w:hint="eastAsia"/>
        </w:rPr>
        <w:t>设计地下水污染防渗措施的建设项目，可不进行正常状况情景下的预测。本项目已根据《一般工业固体废物贮存、处置污染控制控制标准》（</w:t>
      </w:r>
      <w:r w:rsidRPr="00563BA2">
        <w:rPr>
          <w:rFonts w:cs="Times New Roman" w:hint="eastAsia"/>
        </w:rPr>
        <w:t>GB 18599-2020</w:t>
      </w:r>
      <w:r w:rsidRPr="00563BA2">
        <w:rPr>
          <w:rFonts w:cs="Times New Roman" w:hint="eastAsia"/>
        </w:rPr>
        <w:t>）、《危险废物贮存污染控制标准》（</w:t>
      </w:r>
      <w:r w:rsidRPr="00563BA2">
        <w:rPr>
          <w:rFonts w:cs="Times New Roman" w:hint="eastAsia"/>
        </w:rPr>
        <w:t>GB 18599-2023</w:t>
      </w:r>
      <w:r w:rsidRPr="00563BA2">
        <w:rPr>
          <w:rFonts w:cs="Times New Roman" w:hint="eastAsia"/>
        </w:rPr>
        <w:t>）、《石油化工工程防渗技术规范》（</w:t>
      </w:r>
      <w:r w:rsidRPr="00563BA2">
        <w:rPr>
          <w:rFonts w:cs="Times New Roman" w:hint="eastAsia"/>
        </w:rPr>
        <w:t>GB/T 50934-2013</w:t>
      </w:r>
      <w:r w:rsidRPr="00563BA2">
        <w:rPr>
          <w:rFonts w:cs="Times New Roman" w:hint="eastAsia"/>
        </w:rPr>
        <w:t>）的要求对全厂地下水污染防渗措施进行了设计，正常工况下，生产废水进入各处理系统处理后全部回用；生活污水经化粪池处理后与纯水制备浓水一同经厂区总排口排放，近期排入小尚庄污水处理厂处理，远期待凤泉污水处理厂建设完成正常运行后排入凤泉污水处理厂处理。厂区各场地均设置了防渗措施及事故应急措施，正常工况条件下不会对地下水环境造成明显不利影响，不再对正常工况下进行预测</w:t>
      </w:r>
      <w:r w:rsidR="004649EF" w:rsidRPr="00C26455">
        <w:rPr>
          <w:rFonts w:hint="eastAsia"/>
        </w:rPr>
        <w:t>。</w:t>
      </w:r>
    </w:p>
    <w:p w14:paraId="6B485C0A" w14:textId="77777777" w:rsidR="00D74F95" w:rsidRPr="00C26455" w:rsidRDefault="00D74F95" w:rsidP="0053280F">
      <w:pPr>
        <w:pStyle w:val="40"/>
        <w:numPr>
          <w:ilvl w:val="3"/>
          <w:numId w:val="52"/>
        </w:numPr>
        <w:ind w:leftChars="150" w:left="360"/>
      </w:pPr>
      <w:r w:rsidRPr="00C26455">
        <w:rPr>
          <w:rFonts w:hint="eastAsia"/>
        </w:rPr>
        <w:t>运营期非正常工况地下水环境影响分析</w:t>
      </w:r>
    </w:p>
    <w:p w14:paraId="51FFDEA6" w14:textId="77777777" w:rsidR="00D74F95" w:rsidRPr="00C26455" w:rsidRDefault="00D74F95" w:rsidP="00D74F95">
      <w:pPr>
        <w:ind w:firstLine="480"/>
      </w:pPr>
      <w:r w:rsidRPr="00C26455">
        <w:t>（</w:t>
      </w:r>
      <w:r w:rsidRPr="00C26455">
        <w:t>1</w:t>
      </w:r>
      <w:r w:rsidRPr="00C26455">
        <w:t>）事故情景设置</w:t>
      </w:r>
    </w:p>
    <w:p w14:paraId="600D5940" w14:textId="77777777" w:rsidR="00D74F95" w:rsidRPr="00C26455" w:rsidRDefault="00D74F95" w:rsidP="00D74F95">
      <w:pPr>
        <w:ind w:firstLine="480"/>
      </w:pPr>
      <w:r w:rsidRPr="00C26455">
        <w:t>本项目生产过程中产生的废水中含有</w:t>
      </w:r>
      <w:r w:rsidRPr="00C26455">
        <w:rPr>
          <w:rFonts w:hint="eastAsia"/>
        </w:rPr>
        <w:t>重金属镍</w:t>
      </w:r>
      <w:r w:rsidRPr="00C26455">
        <w:t>等污染物，这些污染物一旦进</w:t>
      </w:r>
      <w:r w:rsidRPr="00C26455">
        <w:lastRenderedPageBreak/>
        <w:t>入地下水，会对地下水环境造成污染</w:t>
      </w:r>
      <w:r w:rsidRPr="00C26455">
        <w:rPr>
          <w:rFonts w:hint="eastAsia"/>
        </w:rPr>
        <w:t>。</w:t>
      </w:r>
      <w:r w:rsidRPr="00C26455">
        <w:t>为提前预知污染可能的运行途径及污染程度，必须对可能的污染进行预测分析，并提出污染防治措施。</w:t>
      </w:r>
    </w:p>
    <w:p w14:paraId="7B25C902" w14:textId="0C5863CB" w:rsidR="00D74F95" w:rsidRPr="00C26455" w:rsidRDefault="00F16384" w:rsidP="00D74F95">
      <w:pPr>
        <w:ind w:firstLine="480"/>
      </w:pPr>
      <w:r w:rsidRPr="00C26455">
        <w:rPr>
          <w:rFonts w:hint="eastAsia"/>
        </w:rPr>
        <w:t>非正常工况下，</w:t>
      </w:r>
      <w:r w:rsidR="00D74F95" w:rsidRPr="00C26455">
        <w:t>如果是装置区等可视场所发生硬化面破损，即使有物料或污水等泄漏，建设单位</w:t>
      </w:r>
      <w:r w:rsidR="00D74F95" w:rsidRPr="00C26455">
        <w:rPr>
          <w:rFonts w:hint="eastAsia"/>
        </w:rPr>
        <w:t>可以</w:t>
      </w:r>
      <w:r w:rsidR="00D74F95" w:rsidRPr="00C26455">
        <w:t>及时采取措施，不可能任由物料或污水漫流渗漏，使其渗入地下水。因此，只在污水管道、污水站池体等地下</w:t>
      </w:r>
      <w:r w:rsidR="00D74F95" w:rsidRPr="00C26455">
        <w:t>/</w:t>
      </w:r>
      <w:r w:rsidR="00D74F95" w:rsidRPr="00C26455">
        <w:t>半地下非可视部位因腐蚀或硬化面破损等原因发生小面积渗漏时，可能有少量物料或污水通过漏点，逐步渗入包气带并可能进入地下水。通过工程分析，全厂废水最复杂的节点为</w:t>
      </w:r>
      <w:r w:rsidR="00D74F95" w:rsidRPr="00C26455">
        <w:rPr>
          <w:rFonts w:hint="eastAsia"/>
        </w:rPr>
        <w:t>各种废水处理系统的调节池。</w:t>
      </w:r>
      <w:r w:rsidR="00D74F95" w:rsidRPr="00C26455">
        <w:t>由于其处理的废水种类多，且</w:t>
      </w:r>
      <w:r w:rsidR="00D74F95" w:rsidRPr="00C26455">
        <w:rPr>
          <w:rFonts w:hint="eastAsia"/>
        </w:rPr>
        <w:t>水量较大</w:t>
      </w:r>
      <w:r w:rsidR="00D74F95" w:rsidRPr="00C26455">
        <w:t>，很可能由于防渗不当或破损导致污染物污染地下水，并且难以发现。本项目调节池废水浓度最高，泄漏造成污染也最为严重。因此综合以上分析，厂区溶质运移模拟以调节池底部防渗系统破裂废水泄漏进行预测。</w:t>
      </w:r>
    </w:p>
    <w:p w14:paraId="739D4CFB" w14:textId="77777777" w:rsidR="00D74F95" w:rsidRPr="00C26455" w:rsidRDefault="00D74F95" w:rsidP="00D74F95">
      <w:pPr>
        <w:ind w:firstLine="480"/>
      </w:pPr>
      <w:r w:rsidRPr="00C26455">
        <w:t>（</w:t>
      </w:r>
      <w:r w:rsidRPr="00C26455">
        <w:t>2</w:t>
      </w:r>
      <w:r w:rsidRPr="00C26455">
        <w:t>）模拟条件概化</w:t>
      </w:r>
    </w:p>
    <w:p w14:paraId="749F31BE" w14:textId="77777777" w:rsidR="00D74F95" w:rsidRPr="00C26455" w:rsidRDefault="00D74F95" w:rsidP="00D74F95">
      <w:pPr>
        <w:ind w:firstLine="480"/>
      </w:pPr>
      <w:r w:rsidRPr="00C26455">
        <w:t>本次模拟将</w:t>
      </w:r>
      <w:r w:rsidRPr="00C26455">
        <w:rPr>
          <w:rFonts w:hint="eastAsia"/>
        </w:rPr>
        <w:t>污水处理站</w:t>
      </w:r>
      <w:r w:rsidRPr="00C26455">
        <w:t>设置为点源浓度边界，污染源位置按实际位置概化。由于污染物在地下水系统中的迁移转化过程十分复杂，包括扩散、吸附、解吸、化学反应及生物降解等作用，这些作用都可能会对污染物在地下水系统的运移造成影响。本次预测本着风险最大原则，只考虑污染物在地下水系统中的对流、弥散作用，不考虑地层的吸附、解吸作用，不考虑化学反应及生物降解等作用，同时，不考虑包气带的阻滞作用。</w:t>
      </w:r>
    </w:p>
    <w:p w14:paraId="1A4429E8" w14:textId="77777777" w:rsidR="00D74F95" w:rsidRPr="00C26455" w:rsidRDefault="00D74F95" w:rsidP="00D74F95">
      <w:pPr>
        <w:ind w:firstLine="480"/>
      </w:pPr>
      <w:r w:rsidRPr="00C26455">
        <w:rPr>
          <w:rFonts w:hint="eastAsia"/>
        </w:rPr>
        <w:t>（</w:t>
      </w:r>
      <w:r w:rsidRPr="00C26455">
        <w:rPr>
          <w:rFonts w:hint="eastAsia"/>
        </w:rPr>
        <w:t>3</w:t>
      </w:r>
      <w:r w:rsidRPr="00C26455">
        <w:rPr>
          <w:rFonts w:hint="eastAsia"/>
        </w:rPr>
        <w:t>）泄漏时间</w:t>
      </w:r>
    </w:p>
    <w:p w14:paraId="440861B4" w14:textId="77777777" w:rsidR="00D74F95" w:rsidRPr="00C26455" w:rsidRDefault="00D74F95" w:rsidP="00D74F95">
      <w:pPr>
        <w:ind w:firstLine="480"/>
      </w:pPr>
      <w:r w:rsidRPr="00C26455">
        <w:rPr>
          <w:rFonts w:hint="eastAsia"/>
        </w:rPr>
        <w:t>由于泄漏量跟每天的废水量相比小很多，每天的泄漏很难被发现，企业每半年将对污水处理系统的防渗系统进行一次检查，因此，泄漏时间定为</w:t>
      </w:r>
      <w:r w:rsidRPr="00C26455">
        <w:rPr>
          <w:rFonts w:hint="eastAsia"/>
        </w:rPr>
        <w:t>180</w:t>
      </w:r>
      <w:r w:rsidRPr="00C26455">
        <w:rPr>
          <w:rFonts w:hint="eastAsia"/>
        </w:rPr>
        <w:t>天。</w:t>
      </w:r>
    </w:p>
    <w:p w14:paraId="1099079E" w14:textId="77777777" w:rsidR="00D74F95" w:rsidRPr="00C26455" w:rsidRDefault="00D74F95" w:rsidP="00D74F95">
      <w:pPr>
        <w:ind w:firstLine="480"/>
      </w:pPr>
      <w:r w:rsidRPr="00C26455">
        <w:rPr>
          <w:rFonts w:hint="eastAsia"/>
        </w:rPr>
        <w:t>（</w:t>
      </w:r>
      <w:r w:rsidRPr="00C26455">
        <w:rPr>
          <w:rFonts w:hint="eastAsia"/>
        </w:rPr>
        <w:t>4</w:t>
      </w:r>
      <w:r w:rsidRPr="00C26455">
        <w:rPr>
          <w:rFonts w:hint="eastAsia"/>
        </w:rPr>
        <w:t>）</w:t>
      </w:r>
      <w:r w:rsidRPr="00C26455">
        <w:t>预测因子</w:t>
      </w:r>
    </w:p>
    <w:p w14:paraId="59C5E7FA" w14:textId="43672048" w:rsidR="00D74F95" w:rsidRPr="00C26455" w:rsidRDefault="00D74F95" w:rsidP="00D74F95">
      <w:pPr>
        <w:ind w:firstLine="480"/>
      </w:pPr>
      <w:r w:rsidRPr="00C26455">
        <w:t>根据项目工程分析，本次地下水预测选取</w:t>
      </w:r>
      <w:r w:rsidRPr="00C26455">
        <w:rPr>
          <w:rFonts w:hint="eastAsia"/>
        </w:rPr>
        <w:t>铬</w:t>
      </w:r>
      <w:r w:rsidR="00D27C0F">
        <w:rPr>
          <w:rFonts w:hint="eastAsia"/>
        </w:rPr>
        <w:t>（</w:t>
      </w:r>
      <w:r w:rsidR="00D27C0F" w:rsidRPr="00C26455">
        <w:rPr>
          <w:rFonts w:hint="eastAsia"/>
        </w:rPr>
        <w:t>六价</w:t>
      </w:r>
      <w:r w:rsidR="00D27C0F">
        <w:rPr>
          <w:rFonts w:hint="eastAsia"/>
        </w:rPr>
        <w:t>）</w:t>
      </w:r>
      <w:r w:rsidRPr="00C26455">
        <w:rPr>
          <w:rFonts w:hint="eastAsia"/>
        </w:rPr>
        <w:t>、总铬、镍</w:t>
      </w:r>
      <w:r w:rsidRPr="00C26455">
        <w:t>作为预测因子。</w:t>
      </w:r>
    </w:p>
    <w:p w14:paraId="186148C6" w14:textId="77777777" w:rsidR="00D74F95" w:rsidRPr="00C26455" w:rsidRDefault="00D74F95" w:rsidP="00D10C05">
      <w:pPr>
        <w:pStyle w:val="30"/>
        <w:spacing w:before="240" w:after="120"/>
      </w:pPr>
      <w:bookmarkStart w:id="442" w:name="_Toc108122561"/>
      <w:r w:rsidRPr="00C26455">
        <w:t>预测模型</w:t>
      </w:r>
      <w:bookmarkEnd w:id="442"/>
    </w:p>
    <w:p w14:paraId="67319D6F" w14:textId="77777777" w:rsidR="00D74F95" w:rsidRPr="00C26455" w:rsidRDefault="00D74F95" w:rsidP="00D74F95">
      <w:pPr>
        <w:ind w:firstLine="480"/>
      </w:pPr>
      <w:r w:rsidRPr="00C26455">
        <w:t>本项目采用地下水溶质运移解析法中的一维稳定流动一维水动力弥散模式</w:t>
      </w:r>
      <w:r w:rsidRPr="00C26455">
        <w:lastRenderedPageBreak/>
        <w:t>进行预测及评价，预测模型如下：</w:t>
      </w:r>
    </w:p>
    <w:p w14:paraId="75718C6E" w14:textId="77777777" w:rsidR="00D74F95" w:rsidRPr="00C26455" w:rsidRDefault="00D74F95" w:rsidP="00D74F95">
      <w:pPr>
        <w:pStyle w:val="affc"/>
        <w:spacing w:before="120" w:after="120"/>
        <w:ind w:left="480" w:firstLine="480"/>
        <w:rPr>
          <w:szCs w:val="24"/>
        </w:rPr>
      </w:pPr>
      <w:r w:rsidRPr="00C26455">
        <w:rPr>
          <w:noProof/>
        </w:rPr>
        <w:drawing>
          <wp:inline distT="0" distB="0" distL="0" distR="0" wp14:anchorId="1EDF7CF2" wp14:editId="3920D02F">
            <wp:extent cx="2584174" cy="549023"/>
            <wp:effectExtent l="19050" t="0" r="6626" b="0"/>
            <wp:docPr id="27"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72" cstate="print"/>
                    <a:srcRect t="15217"/>
                    <a:stretch>
                      <a:fillRect/>
                    </a:stretch>
                  </pic:blipFill>
                  <pic:spPr bwMode="auto">
                    <a:xfrm>
                      <a:off x="0" y="0"/>
                      <a:ext cx="2584174" cy="549023"/>
                    </a:xfrm>
                    <a:prstGeom prst="rect">
                      <a:avLst/>
                    </a:prstGeom>
                    <a:noFill/>
                    <a:ln w="9525">
                      <a:noFill/>
                      <a:miter lim="800000"/>
                      <a:headEnd/>
                      <a:tailEnd/>
                    </a:ln>
                  </pic:spPr>
                </pic:pic>
              </a:graphicData>
            </a:graphic>
          </wp:inline>
        </w:drawing>
      </w:r>
    </w:p>
    <w:p w14:paraId="20254163" w14:textId="77777777" w:rsidR="00D74F95" w:rsidRPr="00C26455" w:rsidRDefault="00D74F95" w:rsidP="00D74F95">
      <w:pPr>
        <w:ind w:firstLine="480"/>
      </w:pPr>
      <w:r w:rsidRPr="00C26455">
        <w:t>式中：</w:t>
      </w:r>
    </w:p>
    <w:p w14:paraId="504A3C52" w14:textId="77777777" w:rsidR="00D74F95" w:rsidRPr="00C26455" w:rsidRDefault="00D74F95" w:rsidP="007821EA">
      <w:pPr>
        <w:ind w:firstLineChars="500" w:firstLine="1200"/>
      </w:pPr>
      <w:r w:rsidRPr="00C26455">
        <w:t>x—</w:t>
      </w:r>
      <w:r w:rsidRPr="00C26455">
        <w:t>距注入点的距离，</w:t>
      </w:r>
      <w:r w:rsidRPr="00C26455">
        <w:t>m</w:t>
      </w:r>
      <w:r w:rsidRPr="00C26455">
        <w:t>；</w:t>
      </w:r>
    </w:p>
    <w:p w14:paraId="4AF8E8F6" w14:textId="77777777" w:rsidR="00D74F95" w:rsidRPr="00C26455" w:rsidRDefault="00D74F95" w:rsidP="007821EA">
      <w:pPr>
        <w:ind w:firstLineChars="500" w:firstLine="1200"/>
      </w:pPr>
      <w:r w:rsidRPr="00C26455">
        <w:t>t—</w:t>
      </w:r>
      <w:r w:rsidRPr="00C26455">
        <w:t>时间，</w:t>
      </w:r>
      <w:r w:rsidRPr="00C26455">
        <w:t>d</w:t>
      </w:r>
      <w:r w:rsidRPr="00C26455">
        <w:t>；</w:t>
      </w:r>
    </w:p>
    <w:p w14:paraId="4A0DF0AB" w14:textId="77777777" w:rsidR="00D74F95" w:rsidRPr="00C26455" w:rsidRDefault="00D74F95" w:rsidP="007821EA">
      <w:pPr>
        <w:ind w:firstLineChars="500" w:firstLine="1200"/>
      </w:pPr>
      <w:r w:rsidRPr="00C26455">
        <w:t>C</w:t>
      </w:r>
      <w:r w:rsidRPr="00C26455">
        <w:t>（</w:t>
      </w:r>
      <w:r w:rsidRPr="00C26455">
        <w:t>x,t</w:t>
      </w:r>
      <w:r w:rsidRPr="00C26455">
        <w:t>）</w:t>
      </w:r>
      <w:r w:rsidRPr="00C26455">
        <w:t>—t</w:t>
      </w:r>
      <w:r w:rsidRPr="00C26455">
        <w:t>时刻</w:t>
      </w:r>
      <w:r w:rsidRPr="00C26455">
        <w:t>x</w:t>
      </w:r>
      <w:r w:rsidRPr="00C26455">
        <w:t>处的示踪剂浓度，</w:t>
      </w:r>
      <w:r w:rsidRPr="00C26455">
        <w:t>g/L</w:t>
      </w:r>
      <w:r w:rsidRPr="00C26455">
        <w:t>；</w:t>
      </w:r>
    </w:p>
    <w:p w14:paraId="13D6BF05" w14:textId="77777777" w:rsidR="00D74F95" w:rsidRPr="00C26455" w:rsidRDefault="00D74F95" w:rsidP="007821EA">
      <w:pPr>
        <w:ind w:firstLineChars="500" w:firstLine="1200"/>
      </w:pPr>
      <w:r w:rsidRPr="00C26455">
        <w:t>C</w:t>
      </w:r>
      <w:r w:rsidRPr="00C26455">
        <w:rPr>
          <w:vertAlign w:val="subscript"/>
        </w:rPr>
        <w:t>0</w:t>
      </w:r>
      <w:r w:rsidRPr="00C26455">
        <w:t>—</w:t>
      </w:r>
      <w:r w:rsidRPr="00C26455">
        <w:t>注入的示踪剂浓度，</w:t>
      </w:r>
      <w:r w:rsidRPr="00C26455">
        <w:t>g/L</w:t>
      </w:r>
      <w:r w:rsidRPr="00C26455">
        <w:t>；</w:t>
      </w:r>
    </w:p>
    <w:p w14:paraId="306ACFB3" w14:textId="77777777" w:rsidR="00D74F95" w:rsidRPr="00C26455" w:rsidRDefault="00D74F95" w:rsidP="007821EA">
      <w:pPr>
        <w:ind w:firstLineChars="500" w:firstLine="1200"/>
      </w:pPr>
      <w:r w:rsidRPr="00C26455">
        <w:t>u—</w:t>
      </w:r>
      <w:r w:rsidRPr="00C26455">
        <w:t>水流速度，</w:t>
      </w:r>
      <w:r w:rsidRPr="00C26455">
        <w:t>m/d</w:t>
      </w:r>
      <w:r w:rsidRPr="00C26455">
        <w:t>；</w:t>
      </w:r>
    </w:p>
    <w:p w14:paraId="0CAED84D" w14:textId="77777777" w:rsidR="00D74F95" w:rsidRPr="00C26455" w:rsidRDefault="00D74F95" w:rsidP="007821EA">
      <w:pPr>
        <w:ind w:firstLineChars="500" w:firstLine="1200"/>
      </w:pPr>
      <w:r w:rsidRPr="00C26455">
        <w:t>DL—</w:t>
      </w:r>
      <w:r w:rsidRPr="00C26455">
        <w:t>纵向弥散系数，</w:t>
      </w:r>
      <w:r w:rsidRPr="00C26455">
        <w:t>m</w:t>
      </w:r>
      <w:r w:rsidRPr="00C26455">
        <w:rPr>
          <w:vertAlign w:val="superscript"/>
        </w:rPr>
        <w:t>2</w:t>
      </w:r>
      <w:r w:rsidRPr="00C26455">
        <w:t>/d</w:t>
      </w:r>
      <w:r w:rsidRPr="00C26455">
        <w:t>；</w:t>
      </w:r>
    </w:p>
    <w:p w14:paraId="2AACC662" w14:textId="77777777" w:rsidR="00D74F95" w:rsidRPr="00C26455" w:rsidRDefault="00D74F95" w:rsidP="007821EA">
      <w:pPr>
        <w:ind w:firstLineChars="500" w:firstLine="1200"/>
      </w:pPr>
      <w:r w:rsidRPr="00C26455">
        <w:t>erfc( )—</w:t>
      </w:r>
      <w:r w:rsidRPr="00C26455">
        <w:t>余误差函数。</w:t>
      </w:r>
    </w:p>
    <w:p w14:paraId="41437139" w14:textId="77777777" w:rsidR="00D74F95" w:rsidRPr="00C26455" w:rsidRDefault="00D74F95" w:rsidP="00D74F95">
      <w:pPr>
        <w:pStyle w:val="30"/>
        <w:tabs>
          <w:tab w:val="clear" w:pos="360"/>
          <w:tab w:val="clear" w:pos="1636"/>
          <w:tab w:val="num" w:pos="1571"/>
        </w:tabs>
        <w:spacing w:before="240" w:after="120"/>
      </w:pPr>
      <w:bookmarkStart w:id="443" w:name="_Toc108122562"/>
      <w:r w:rsidRPr="00C26455">
        <w:t>参数确定</w:t>
      </w:r>
      <w:bookmarkEnd w:id="443"/>
    </w:p>
    <w:p w14:paraId="535B6675" w14:textId="77777777" w:rsidR="00D74F95" w:rsidRPr="00C26455" w:rsidRDefault="00D74F95" w:rsidP="00D74F95">
      <w:pPr>
        <w:ind w:firstLine="480"/>
      </w:pPr>
      <w:r w:rsidRPr="00C26455">
        <w:rPr>
          <w:rFonts w:hint="eastAsia"/>
        </w:rPr>
        <w:t>（</w:t>
      </w:r>
      <w:r w:rsidRPr="00C26455">
        <w:rPr>
          <w:rFonts w:hint="eastAsia"/>
        </w:rPr>
        <w:t>1</w:t>
      </w:r>
      <w:r w:rsidRPr="00C26455">
        <w:rPr>
          <w:rFonts w:hint="eastAsia"/>
        </w:rPr>
        <w:t>）</w:t>
      </w:r>
      <w:r w:rsidRPr="00C26455">
        <w:t>地下水流速：地下水实际流速的确定按下列方法取得</w:t>
      </w:r>
      <w:r w:rsidRPr="00C26455">
        <w:rPr>
          <w:rFonts w:hint="eastAsia"/>
        </w:rPr>
        <w:t>：</w:t>
      </w:r>
    </w:p>
    <w:p w14:paraId="74766CAB" w14:textId="77777777" w:rsidR="00D74F95" w:rsidRPr="00C26455" w:rsidRDefault="00D74F95" w:rsidP="00D74F95">
      <w:pPr>
        <w:pStyle w:val="affc"/>
        <w:spacing w:before="120" w:after="120"/>
        <w:ind w:left="480" w:firstLine="480"/>
      </w:pPr>
      <w:r w:rsidRPr="00C26455">
        <w:rPr>
          <w:rFonts w:hint="eastAsia"/>
        </w:rPr>
        <w:t>U=K</w:t>
      </w:r>
      <w:r w:rsidRPr="00C26455">
        <w:rPr>
          <w:rFonts w:hint="eastAsia"/>
        </w:rPr>
        <w:t>×</w:t>
      </w:r>
      <w:r w:rsidRPr="00C26455">
        <w:rPr>
          <w:rFonts w:hint="eastAsia"/>
        </w:rPr>
        <w:t>I</w:t>
      </w:r>
      <w:r w:rsidRPr="00C26455">
        <w:t>/</w:t>
      </w:r>
      <w:r w:rsidRPr="00C26455">
        <w:rPr>
          <w:rFonts w:hint="eastAsia"/>
        </w:rPr>
        <w:t>n</w:t>
      </w:r>
    </w:p>
    <w:p w14:paraId="7E33D7F9" w14:textId="77777777" w:rsidR="00D74F95" w:rsidRPr="00C26455" w:rsidRDefault="00D74F95" w:rsidP="00D74F95">
      <w:pPr>
        <w:ind w:firstLine="480"/>
      </w:pPr>
      <w:r w:rsidRPr="00C26455">
        <w:t>其中：</w:t>
      </w:r>
      <w:r w:rsidRPr="00C26455">
        <w:t>U—</w:t>
      </w:r>
      <w:r w:rsidRPr="00C26455">
        <w:t>地下水实际流速，</w:t>
      </w:r>
      <w:r w:rsidRPr="00C26455">
        <w:t>m/d</w:t>
      </w:r>
      <w:r w:rsidRPr="00C26455">
        <w:t>；</w:t>
      </w:r>
    </w:p>
    <w:p w14:paraId="25F17567" w14:textId="3060EC3C" w:rsidR="00D74F95" w:rsidRPr="00C26455" w:rsidRDefault="00D74F95" w:rsidP="00F01733">
      <w:pPr>
        <w:ind w:firstLineChars="500" w:firstLine="1200"/>
      </w:pPr>
      <w:r w:rsidRPr="00C26455">
        <w:t>K—</w:t>
      </w:r>
      <w:r w:rsidRPr="00C26455">
        <w:t>渗透系数，</w:t>
      </w:r>
      <w:r w:rsidRPr="00C26455">
        <w:t>m/d</w:t>
      </w:r>
      <w:r w:rsidRPr="00C26455">
        <w:t>；</w:t>
      </w:r>
    </w:p>
    <w:p w14:paraId="3B31B354" w14:textId="11537764" w:rsidR="00D74F95" w:rsidRPr="00C26455" w:rsidRDefault="00D74F95" w:rsidP="00F01733">
      <w:pPr>
        <w:ind w:firstLineChars="500" w:firstLine="1200"/>
      </w:pPr>
      <w:r w:rsidRPr="00C26455">
        <w:t>I—</w:t>
      </w:r>
      <w:r w:rsidRPr="00C26455">
        <w:t>水力坡度；</w:t>
      </w:r>
    </w:p>
    <w:p w14:paraId="7CB97F38" w14:textId="4A17F6A4" w:rsidR="00D74F95" w:rsidRPr="00C26455" w:rsidRDefault="00D74F95" w:rsidP="00F01733">
      <w:pPr>
        <w:ind w:firstLineChars="500" w:firstLine="1200"/>
      </w:pPr>
      <w:r w:rsidRPr="00C26455">
        <w:t>n—</w:t>
      </w:r>
      <w:r w:rsidRPr="00C26455">
        <w:t>孔隙度。</w:t>
      </w:r>
    </w:p>
    <w:p w14:paraId="73528226" w14:textId="77777777" w:rsidR="00D74F95" w:rsidRPr="00C26455" w:rsidRDefault="00D74F95" w:rsidP="00D74F95">
      <w:pPr>
        <w:ind w:firstLine="480"/>
      </w:pPr>
      <w:r w:rsidRPr="00C26455">
        <w:t>项目区地下水含水层岩性主要为</w:t>
      </w:r>
      <w:r w:rsidRPr="00C26455">
        <w:rPr>
          <w:rFonts w:hint="eastAsia"/>
        </w:rPr>
        <w:t>粉质黏土和粉土</w:t>
      </w:r>
      <w:r w:rsidRPr="00C26455">
        <w:t>，常见渗透系数表见附录</w:t>
      </w:r>
      <w:r w:rsidRPr="00C26455">
        <w:t>B</w:t>
      </w:r>
      <w:r w:rsidRPr="00C26455">
        <w:t>表</w:t>
      </w:r>
      <w:r w:rsidRPr="00C26455">
        <w:t>B1</w:t>
      </w:r>
      <w:r w:rsidRPr="00C26455">
        <w:rPr>
          <w:rFonts w:hint="eastAsia"/>
        </w:rPr>
        <w:t>，</w:t>
      </w:r>
      <w:r w:rsidRPr="00C26455">
        <w:t>根据附录</w:t>
      </w:r>
      <w:r w:rsidRPr="00C26455">
        <w:t>B</w:t>
      </w:r>
      <w:r w:rsidRPr="00C26455">
        <w:t>取值为</w:t>
      </w:r>
      <w:r w:rsidRPr="00C26455">
        <w:rPr>
          <w:rFonts w:hint="eastAsia"/>
        </w:rPr>
        <w:t>1.0</w:t>
      </w:r>
      <w:r w:rsidRPr="00C26455">
        <w:t>m/d</w:t>
      </w:r>
      <w:r w:rsidRPr="00C26455">
        <w:rPr>
          <w:rFonts w:hint="eastAsia"/>
        </w:rPr>
        <w:t>。</w:t>
      </w:r>
    </w:p>
    <w:p w14:paraId="3F57E0EB" w14:textId="5044A8EF" w:rsidR="00D74F95" w:rsidRPr="00C26455" w:rsidRDefault="00D74F95" w:rsidP="00D74F95">
      <w:pPr>
        <w:ind w:firstLine="480"/>
      </w:pPr>
      <w:r w:rsidRPr="00C26455">
        <w:t>根据区域村庄水平距离和地下水水面高程差进行计算</w:t>
      </w:r>
      <w:r w:rsidRPr="00C26455">
        <w:rPr>
          <w:rFonts w:hint="eastAsia"/>
        </w:rPr>
        <w:t>得出</w:t>
      </w:r>
      <w:r w:rsidRPr="00C26455">
        <w:t>水力坡度</w:t>
      </w:r>
      <w:r w:rsidRPr="00C26455">
        <w:rPr>
          <w:rFonts w:hint="eastAsia"/>
        </w:rPr>
        <w:t>为</w:t>
      </w:r>
      <w:r w:rsidR="00483AB6" w:rsidRPr="00AD4B52">
        <w:rPr>
          <w:szCs w:val="24"/>
        </w:rPr>
        <w:t>2.07×1</w:t>
      </w:r>
      <w:r w:rsidR="00483AB6">
        <w:rPr>
          <w:rFonts w:hint="eastAsia"/>
          <w:szCs w:val="24"/>
        </w:rPr>
        <w:t>0</w:t>
      </w:r>
      <w:r w:rsidR="00483AB6" w:rsidRPr="00455EC9">
        <w:rPr>
          <w:rFonts w:hint="eastAsia"/>
          <w:szCs w:val="24"/>
          <w:vertAlign w:val="superscript"/>
        </w:rPr>
        <w:t>-3</w:t>
      </w:r>
      <w:r w:rsidRPr="00C26455">
        <w:t>；项目区含水层岩性主要为</w:t>
      </w:r>
      <w:r w:rsidRPr="00C26455">
        <w:rPr>
          <w:rFonts w:hint="eastAsia"/>
        </w:rPr>
        <w:t>粉质黏土和粉土</w:t>
      </w:r>
      <w:r w:rsidRPr="00C26455">
        <w:t>，孔隙度取经验值</w:t>
      </w:r>
      <w:r w:rsidRPr="00C26455">
        <w:t>0.4</w:t>
      </w:r>
      <w:r w:rsidRPr="00C26455">
        <w:rPr>
          <w:rFonts w:hint="eastAsia"/>
        </w:rPr>
        <w:t>，</w:t>
      </w:r>
      <w:r w:rsidRPr="00C26455">
        <w:t>不同地质孔隙度经验值一览表见</w:t>
      </w:r>
      <w:r w:rsidRPr="00C26455">
        <w:rPr>
          <w:rFonts w:hint="eastAsia"/>
        </w:rPr>
        <w:t>下表</w:t>
      </w:r>
      <w:r w:rsidRPr="00C26455">
        <w:t>。</w:t>
      </w:r>
    </w:p>
    <w:p w14:paraId="295C6D9E" w14:textId="2801199E" w:rsidR="00D74F95" w:rsidRPr="00C26455" w:rsidRDefault="00D74F95" w:rsidP="00C73D59">
      <w:pPr>
        <w:pStyle w:val="24"/>
        <w:spacing w:before="240" w:after="120"/>
        <w:ind w:firstLine="482"/>
        <w:rPr>
          <w:snapToGrid w:val="0"/>
        </w:rPr>
      </w:pPr>
      <w:r w:rsidRPr="00C26455">
        <w:rPr>
          <w:snapToGrid w:val="0"/>
        </w:rPr>
        <w:t>表</w:t>
      </w:r>
      <w:r w:rsidRPr="00C26455">
        <w:rPr>
          <w:rFonts w:hint="eastAsia"/>
        </w:rPr>
        <w:t>5-2</w:t>
      </w:r>
      <w:r w:rsidR="00503688">
        <w:rPr>
          <w:rFonts w:hint="eastAsia"/>
        </w:rPr>
        <w:t>5</w:t>
      </w:r>
      <w:r w:rsidRPr="00C26455">
        <w:rPr>
          <w:rFonts w:hint="eastAsia"/>
        </w:rPr>
        <w:t xml:space="preserve">                </w:t>
      </w:r>
      <w:r w:rsidRPr="00C26455">
        <w:rPr>
          <w:snapToGrid w:val="0"/>
        </w:rPr>
        <w:t>孔隙度经验值一览表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652"/>
        <w:gridCol w:w="1484"/>
        <w:gridCol w:w="1379"/>
        <w:gridCol w:w="1380"/>
        <w:gridCol w:w="1242"/>
        <w:gridCol w:w="1159"/>
      </w:tblGrid>
      <w:tr w:rsidR="00C26455" w:rsidRPr="00C26455" w14:paraId="7384B486" w14:textId="77777777" w:rsidTr="00EC52DD">
        <w:trPr>
          <w:trHeight w:val="454"/>
          <w:jc w:val="center"/>
        </w:trPr>
        <w:tc>
          <w:tcPr>
            <w:tcW w:w="1700" w:type="dxa"/>
            <w:vAlign w:val="center"/>
          </w:tcPr>
          <w:p w14:paraId="59E5FC7F" w14:textId="77777777" w:rsidR="00D74F95" w:rsidRPr="00C26455" w:rsidRDefault="00D74F95" w:rsidP="00D74F95">
            <w:pPr>
              <w:pStyle w:val="affa"/>
              <w:rPr>
                <w:color w:val="auto"/>
              </w:rPr>
            </w:pPr>
            <w:r w:rsidRPr="00C26455">
              <w:rPr>
                <w:color w:val="auto"/>
              </w:rPr>
              <w:t>岩石名称</w:t>
            </w:r>
          </w:p>
        </w:tc>
        <w:tc>
          <w:tcPr>
            <w:tcW w:w="1527" w:type="dxa"/>
            <w:vAlign w:val="center"/>
          </w:tcPr>
          <w:p w14:paraId="67147385" w14:textId="77777777" w:rsidR="00D74F95" w:rsidRPr="00C26455" w:rsidRDefault="00D74F95" w:rsidP="00D74F95">
            <w:pPr>
              <w:pStyle w:val="affa"/>
              <w:rPr>
                <w:color w:val="auto"/>
              </w:rPr>
            </w:pPr>
            <w:r w:rsidRPr="00C26455">
              <w:rPr>
                <w:color w:val="auto"/>
              </w:rPr>
              <w:t>砾石（粗）</w:t>
            </w:r>
          </w:p>
        </w:tc>
        <w:tc>
          <w:tcPr>
            <w:tcW w:w="1418" w:type="dxa"/>
            <w:vAlign w:val="center"/>
          </w:tcPr>
          <w:p w14:paraId="16A097ED" w14:textId="77777777" w:rsidR="00D74F95" w:rsidRPr="00C26455" w:rsidRDefault="00D74F95" w:rsidP="00D74F95">
            <w:pPr>
              <w:pStyle w:val="affa"/>
              <w:rPr>
                <w:color w:val="auto"/>
              </w:rPr>
            </w:pPr>
            <w:r w:rsidRPr="00C26455">
              <w:rPr>
                <w:color w:val="auto"/>
              </w:rPr>
              <w:t>砾石（细）</w:t>
            </w:r>
          </w:p>
        </w:tc>
        <w:tc>
          <w:tcPr>
            <w:tcW w:w="1419" w:type="dxa"/>
            <w:vAlign w:val="center"/>
          </w:tcPr>
          <w:p w14:paraId="29F11413" w14:textId="77777777" w:rsidR="00D74F95" w:rsidRPr="00C26455" w:rsidRDefault="00D74F95" w:rsidP="00D74F95">
            <w:pPr>
              <w:pStyle w:val="affa"/>
              <w:rPr>
                <w:color w:val="auto"/>
              </w:rPr>
            </w:pPr>
            <w:r w:rsidRPr="00C26455">
              <w:rPr>
                <w:color w:val="auto"/>
              </w:rPr>
              <w:t>砂（粗）</w:t>
            </w:r>
          </w:p>
        </w:tc>
        <w:tc>
          <w:tcPr>
            <w:tcW w:w="1277" w:type="dxa"/>
            <w:vAlign w:val="center"/>
          </w:tcPr>
          <w:p w14:paraId="209BE07D" w14:textId="77777777" w:rsidR="00D74F95" w:rsidRPr="00C26455" w:rsidRDefault="00D74F95" w:rsidP="00D74F95">
            <w:pPr>
              <w:pStyle w:val="affa"/>
              <w:rPr>
                <w:color w:val="auto"/>
              </w:rPr>
            </w:pPr>
            <w:r w:rsidRPr="00C26455">
              <w:rPr>
                <w:color w:val="auto"/>
              </w:rPr>
              <w:t>砂（细）</w:t>
            </w:r>
          </w:p>
        </w:tc>
        <w:tc>
          <w:tcPr>
            <w:tcW w:w="1191" w:type="dxa"/>
            <w:vAlign w:val="center"/>
          </w:tcPr>
          <w:p w14:paraId="16FFEF1C" w14:textId="77777777" w:rsidR="00D74F95" w:rsidRPr="00C26455" w:rsidRDefault="00D74F95" w:rsidP="00D74F95">
            <w:pPr>
              <w:pStyle w:val="affa"/>
              <w:rPr>
                <w:color w:val="auto"/>
              </w:rPr>
            </w:pPr>
            <w:r w:rsidRPr="00C26455">
              <w:rPr>
                <w:color w:val="auto"/>
              </w:rPr>
              <w:t>黏土</w:t>
            </w:r>
          </w:p>
        </w:tc>
      </w:tr>
      <w:tr w:rsidR="00C26455" w:rsidRPr="00C26455" w14:paraId="59D6A928" w14:textId="77777777" w:rsidTr="00EC52DD">
        <w:trPr>
          <w:trHeight w:val="454"/>
          <w:jc w:val="center"/>
        </w:trPr>
        <w:tc>
          <w:tcPr>
            <w:tcW w:w="1700" w:type="dxa"/>
            <w:vAlign w:val="center"/>
          </w:tcPr>
          <w:p w14:paraId="450E7117" w14:textId="77777777" w:rsidR="00D74F95" w:rsidRPr="00C26455" w:rsidRDefault="00D74F95" w:rsidP="00D74F95">
            <w:pPr>
              <w:pStyle w:val="aff6"/>
            </w:pPr>
            <w:r w:rsidRPr="00C26455">
              <w:lastRenderedPageBreak/>
              <w:t>孔隙度变化区间</w:t>
            </w:r>
          </w:p>
        </w:tc>
        <w:tc>
          <w:tcPr>
            <w:tcW w:w="1527" w:type="dxa"/>
            <w:vAlign w:val="center"/>
          </w:tcPr>
          <w:p w14:paraId="5615554C" w14:textId="77777777" w:rsidR="00D74F95" w:rsidRPr="00C26455" w:rsidRDefault="00D74F95" w:rsidP="00D74F95">
            <w:pPr>
              <w:pStyle w:val="aff6"/>
            </w:pPr>
            <w:r w:rsidRPr="00C26455">
              <w:t>24%-36%</w:t>
            </w:r>
          </w:p>
        </w:tc>
        <w:tc>
          <w:tcPr>
            <w:tcW w:w="1418" w:type="dxa"/>
            <w:vAlign w:val="center"/>
          </w:tcPr>
          <w:p w14:paraId="0B762B90" w14:textId="77777777" w:rsidR="00D74F95" w:rsidRPr="00C26455" w:rsidRDefault="00D74F95" w:rsidP="00D74F95">
            <w:pPr>
              <w:pStyle w:val="aff6"/>
            </w:pPr>
            <w:r w:rsidRPr="00C26455">
              <w:t>25%-38%</w:t>
            </w:r>
          </w:p>
        </w:tc>
        <w:tc>
          <w:tcPr>
            <w:tcW w:w="1419" w:type="dxa"/>
            <w:vAlign w:val="center"/>
          </w:tcPr>
          <w:p w14:paraId="4F71FCD1" w14:textId="77777777" w:rsidR="00D74F95" w:rsidRPr="00C26455" w:rsidRDefault="00D74F95" w:rsidP="00D74F95">
            <w:pPr>
              <w:pStyle w:val="aff6"/>
            </w:pPr>
            <w:r w:rsidRPr="00C26455">
              <w:t>31%-46%</w:t>
            </w:r>
          </w:p>
        </w:tc>
        <w:tc>
          <w:tcPr>
            <w:tcW w:w="1277" w:type="dxa"/>
            <w:vAlign w:val="center"/>
          </w:tcPr>
          <w:p w14:paraId="62FCBF08" w14:textId="77777777" w:rsidR="00D74F95" w:rsidRPr="00C26455" w:rsidRDefault="00D74F95" w:rsidP="00D74F95">
            <w:pPr>
              <w:pStyle w:val="aff6"/>
            </w:pPr>
            <w:r w:rsidRPr="00C26455">
              <w:t>26%-53%</w:t>
            </w:r>
          </w:p>
        </w:tc>
        <w:tc>
          <w:tcPr>
            <w:tcW w:w="1191" w:type="dxa"/>
            <w:vAlign w:val="center"/>
          </w:tcPr>
          <w:p w14:paraId="15397F55" w14:textId="77777777" w:rsidR="00D74F95" w:rsidRPr="00C26455" w:rsidRDefault="00D74F95" w:rsidP="00D74F95">
            <w:pPr>
              <w:pStyle w:val="aff6"/>
            </w:pPr>
            <w:r w:rsidRPr="00C26455">
              <w:t>34%-60%</w:t>
            </w:r>
          </w:p>
        </w:tc>
      </w:tr>
    </w:tbl>
    <w:p w14:paraId="1B245619" w14:textId="09A32662" w:rsidR="00D74F95" w:rsidRPr="00C26455" w:rsidRDefault="00D74F95" w:rsidP="00D74F95">
      <w:pPr>
        <w:ind w:firstLine="480"/>
      </w:pPr>
      <w:r w:rsidRPr="00C26455">
        <w:rPr>
          <w:rFonts w:hint="eastAsia"/>
        </w:rPr>
        <w:t>综上，</w:t>
      </w:r>
      <w:r w:rsidRPr="00C26455">
        <w:t>可计算得出地下水流速为</w:t>
      </w:r>
      <w:r w:rsidRPr="00C26455">
        <w:rPr>
          <w:rFonts w:hint="eastAsia"/>
        </w:rPr>
        <w:t>0.00</w:t>
      </w:r>
      <w:r w:rsidR="00671D60">
        <w:rPr>
          <w:rFonts w:hint="eastAsia"/>
        </w:rPr>
        <w:t>52</w:t>
      </w:r>
      <w:r w:rsidRPr="00C26455">
        <w:t>m/d</w:t>
      </w:r>
      <w:r w:rsidRPr="00C26455">
        <w:t>。</w:t>
      </w:r>
    </w:p>
    <w:p w14:paraId="5C07CC81" w14:textId="77777777" w:rsidR="00D74F95" w:rsidRPr="00C26455" w:rsidRDefault="00D74F95" w:rsidP="00D74F95">
      <w:pPr>
        <w:ind w:firstLine="480"/>
        <w:rPr>
          <w:snapToGrid w:val="0"/>
        </w:rPr>
      </w:pPr>
      <w:r w:rsidRPr="00C26455">
        <w:rPr>
          <w:rFonts w:hint="eastAsia"/>
        </w:rPr>
        <w:t>（</w:t>
      </w:r>
      <w:r w:rsidRPr="00C26455">
        <w:rPr>
          <w:rFonts w:hint="eastAsia"/>
        </w:rPr>
        <w:t>2</w:t>
      </w:r>
      <w:r w:rsidRPr="00C26455">
        <w:rPr>
          <w:rFonts w:hint="eastAsia"/>
        </w:rPr>
        <w:t>）</w:t>
      </w:r>
      <w:r w:rsidRPr="00C26455">
        <w:rPr>
          <w:snapToGrid w:val="0"/>
        </w:rPr>
        <w:t>弥散系数</w:t>
      </w:r>
    </w:p>
    <w:p w14:paraId="323D5F62" w14:textId="77777777" w:rsidR="00D74F95" w:rsidRPr="00C26455" w:rsidRDefault="00310512" w:rsidP="00D74F95">
      <w:pPr>
        <w:ind w:firstLine="480"/>
        <w:rPr>
          <w:snapToGrid w:val="0"/>
        </w:rPr>
      </w:pPr>
      <w:r>
        <w:rPr>
          <w:snapToGrid w:val="0"/>
          <w:position w:val="-6"/>
        </w:rPr>
        <w:pict w14:anchorId="004368A0">
          <v:shape id="图片 101" o:spid="_x0000_s2432" type="#_x0000_t75" style="position:absolute;left:0;text-align:left;margin-left:185.5pt;margin-top:28.25pt;width:62pt;height:16pt;z-index:251696640">
            <v:imagedata r:id="rId73" o:title=""/>
            <w10:wrap type="topAndBottom"/>
          </v:shape>
        </w:pict>
      </w:r>
      <w:r w:rsidR="00D74F95" w:rsidRPr="00C26455">
        <w:rPr>
          <w:snapToGrid w:val="0"/>
        </w:rPr>
        <w:t>地下水弥散系数的确定按下列方法取得：</w:t>
      </w:r>
    </w:p>
    <w:p w14:paraId="7781095E" w14:textId="77777777" w:rsidR="00D74F95" w:rsidRPr="00C26455" w:rsidRDefault="00D74F95" w:rsidP="00D74F95">
      <w:pPr>
        <w:ind w:firstLine="480"/>
        <w:rPr>
          <w:snapToGrid w:val="0"/>
        </w:rPr>
      </w:pPr>
      <w:r w:rsidRPr="00C26455">
        <w:rPr>
          <w:snapToGrid w:val="0"/>
        </w:rPr>
        <w:t>其中：</w:t>
      </w:r>
      <w:r w:rsidRPr="00C26455">
        <w:rPr>
          <w:snapToGrid w:val="0"/>
        </w:rPr>
        <w:t>D—</w:t>
      </w:r>
      <w:r w:rsidRPr="00C26455">
        <w:rPr>
          <w:snapToGrid w:val="0"/>
        </w:rPr>
        <w:t>弥散系数，</w:t>
      </w:r>
      <w:r w:rsidRPr="00C26455">
        <w:rPr>
          <w:snapToGrid w:val="0"/>
        </w:rPr>
        <w:t>m</w:t>
      </w:r>
      <w:r w:rsidRPr="00C26455">
        <w:rPr>
          <w:snapToGrid w:val="0"/>
          <w:vertAlign w:val="superscript"/>
        </w:rPr>
        <w:t>2</w:t>
      </w:r>
      <w:r w:rsidRPr="00C26455">
        <w:rPr>
          <w:snapToGrid w:val="0"/>
        </w:rPr>
        <w:t>/d</w:t>
      </w:r>
      <w:r w:rsidRPr="00C26455">
        <w:rPr>
          <w:snapToGrid w:val="0"/>
        </w:rPr>
        <w:t>；</w:t>
      </w:r>
    </w:p>
    <w:p w14:paraId="2C514207" w14:textId="530427A3" w:rsidR="00D74F95" w:rsidRPr="00C26455" w:rsidRDefault="00D74F95" w:rsidP="00671D60">
      <w:pPr>
        <w:ind w:firstLineChars="500" w:firstLine="1200"/>
        <w:rPr>
          <w:snapToGrid w:val="0"/>
        </w:rPr>
      </w:pPr>
      <w:r w:rsidRPr="00C26455">
        <w:rPr>
          <w:snapToGrid w:val="0"/>
        </w:rPr>
        <w:t>U—</w:t>
      </w:r>
      <w:r w:rsidRPr="00C26455">
        <w:rPr>
          <w:snapToGrid w:val="0"/>
        </w:rPr>
        <w:t>地下水实际流速，</w:t>
      </w:r>
      <w:r w:rsidRPr="00C26455">
        <w:rPr>
          <w:snapToGrid w:val="0"/>
        </w:rPr>
        <w:t>m/d</w:t>
      </w:r>
      <w:r w:rsidRPr="00C26455">
        <w:rPr>
          <w:snapToGrid w:val="0"/>
        </w:rPr>
        <w:t>；</w:t>
      </w:r>
    </w:p>
    <w:p w14:paraId="445EC927" w14:textId="61716E3B" w:rsidR="00D74F95" w:rsidRPr="00C26455" w:rsidRDefault="00D74F95" w:rsidP="00671D60">
      <w:pPr>
        <w:ind w:firstLineChars="500" w:firstLine="1200"/>
        <w:rPr>
          <w:snapToGrid w:val="0"/>
        </w:rPr>
      </w:pPr>
      <w:r w:rsidRPr="00C26455">
        <w:rPr>
          <w:snapToGrid w:val="0"/>
        </w:rPr>
        <w:t>aL—</w:t>
      </w:r>
      <w:r w:rsidRPr="00C26455">
        <w:rPr>
          <w:snapToGrid w:val="0"/>
        </w:rPr>
        <w:t>弥散度；</w:t>
      </w:r>
    </w:p>
    <w:p w14:paraId="0357C95E" w14:textId="579EBB5A" w:rsidR="00D74F95" w:rsidRPr="00C26455" w:rsidRDefault="00D74F95" w:rsidP="00671D60">
      <w:pPr>
        <w:ind w:firstLineChars="500" w:firstLine="1200"/>
        <w:rPr>
          <w:snapToGrid w:val="0"/>
        </w:rPr>
      </w:pPr>
      <w:r w:rsidRPr="00C26455">
        <w:rPr>
          <w:snapToGrid w:val="0"/>
        </w:rPr>
        <w:t>m—</w:t>
      </w:r>
      <w:r w:rsidRPr="00C26455">
        <w:rPr>
          <w:snapToGrid w:val="0"/>
        </w:rPr>
        <w:t>指数。</w:t>
      </w:r>
    </w:p>
    <w:p w14:paraId="59D4D9B6" w14:textId="77777777" w:rsidR="00D74F95" w:rsidRPr="00C26455" w:rsidRDefault="00D74F95" w:rsidP="00D74F95">
      <w:pPr>
        <w:ind w:firstLine="480"/>
        <w:rPr>
          <w:snapToGrid w:val="0"/>
        </w:rPr>
      </w:pPr>
      <w:r w:rsidRPr="00C26455">
        <w:rPr>
          <w:rFonts w:hint="eastAsia"/>
        </w:rPr>
        <w:t>纵向弥散系数是表征流动水体中污染物在沿水流方向（或纵向）弥散的速率系数，本项目含水层地质沉积类型为粉质黏土和粉土。</w:t>
      </w:r>
      <w:r w:rsidR="00CF6405" w:rsidRPr="00C26455">
        <w:rPr>
          <w:rFonts w:hint="eastAsia"/>
        </w:rPr>
        <w:t>参照周边企业</w:t>
      </w:r>
      <w:r w:rsidRPr="00C26455">
        <w:rPr>
          <w:rFonts w:hint="eastAsia"/>
        </w:rPr>
        <w:t>口口妙工程勘察报告</w:t>
      </w:r>
      <w:r w:rsidRPr="00C26455">
        <w:t>，项目区域含水层的粒径范围约为</w:t>
      </w:r>
      <w:r w:rsidRPr="00C26455">
        <w:t>0.</w:t>
      </w:r>
      <w:r w:rsidRPr="00C26455">
        <w:rPr>
          <w:rFonts w:hint="eastAsia"/>
        </w:rPr>
        <w:t>00</w:t>
      </w:r>
      <w:r w:rsidRPr="00C26455">
        <w:t>5-</w:t>
      </w:r>
      <w:r w:rsidRPr="00C26455">
        <w:rPr>
          <w:rFonts w:hint="eastAsia"/>
        </w:rPr>
        <w:t>0.25</w:t>
      </w:r>
      <w:r w:rsidRPr="00C26455">
        <w:t>mm</w:t>
      </w:r>
      <w:r w:rsidRPr="00C26455">
        <w:t>，各含水层弥散度的具体数值详见</w:t>
      </w:r>
      <w:r w:rsidRPr="00C26455">
        <w:rPr>
          <w:rFonts w:hint="eastAsia"/>
        </w:rPr>
        <w:t>下表</w:t>
      </w:r>
      <w:r w:rsidRPr="00C26455">
        <w:t>。</w:t>
      </w:r>
    </w:p>
    <w:p w14:paraId="55B10EA8" w14:textId="3E7532D9" w:rsidR="00D74F95" w:rsidRPr="00C26455" w:rsidRDefault="00D74F95" w:rsidP="00C73D59">
      <w:pPr>
        <w:pStyle w:val="24"/>
        <w:spacing w:before="240" w:after="120"/>
        <w:ind w:firstLine="482"/>
        <w:rPr>
          <w:snapToGrid w:val="0"/>
        </w:rPr>
      </w:pPr>
      <w:r w:rsidRPr="00C26455">
        <w:rPr>
          <w:snapToGrid w:val="0"/>
        </w:rPr>
        <w:t>表</w:t>
      </w:r>
      <w:r w:rsidRPr="00C26455">
        <w:rPr>
          <w:rFonts w:hint="eastAsia"/>
        </w:rPr>
        <w:t>5-2</w:t>
      </w:r>
      <w:r w:rsidR="00503688">
        <w:rPr>
          <w:rFonts w:hint="eastAsia"/>
        </w:rPr>
        <w:t>6</w:t>
      </w:r>
      <w:r w:rsidRPr="00C26455">
        <w:rPr>
          <w:rFonts w:hint="eastAsia"/>
        </w:rPr>
        <w:t xml:space="preserve">               </w:t>
      </w:r>
      <w:r w:rsidRPr="00C26455">
        <w:rPr>
          <w:snapToGrid w:val="0"/>
        </w:rPr>
        <w:t>含水层弥散度类比取值表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312"/>
        <w:gridCol w:w="1932"/>
        <w:gridCol w:w="2068"/>
        <w:gridCol w:w="1984"/>
      </w:tblGrid>
      <w:tr w:rsidR="00C26455" w:rsidRPr="00C26455" w14:paraId="5A9C4CBB" w14:textId="77777777" w:rsidTr="00EC52DD">
        <w:trPr>
          <w:trHeight w:val="397"/>
          <w:jc w:val="center"/>
        </w:trPr>
        <w:tc>
          <w:tcPr>
            <w:tcW w:w="1393" w:type="pct"/>
            <w:vAlign w:val="center"/>
          </w:tcPr>
          <w:p w14:paraId="048C2052" w14:textId="77777777" w:rsidR="00D74F95" w:rsidRPr="00C26455" w:rsidRDefault="00D74F95" w:rsidP="00D74F95">
            <w:pPr>
              <w:pStyle w:val="affa"/>
              <w:rPr>
                <w:color w:val="auto"/>
              </w:rPr>
            </w:pPr>
            <w:r w:rsidRPr="00C26455">
              <w:rPr>
                <w:color w:val="auto"/>
              </w:rPr>
              <w:t>粒径变化范围（</w:t>
            </w:r>
            <w:r w:rsidRPr="00C26455">
              <w:rPr>
                <w:color w:val="auto"/>
              </w:rPr>
              <w:t>mm</w:t>
            </w:r>
            <w:r w:rsidRPr="00C26455">
              <w:rPr>
                <w:color w:val="auto"/>
              </w:rPr>
              <w:t>）</w:t>
            </w:r>
          </w:p>
        </w:tc>
        <w:tc>
          <w:tcPr>
            <w:tcW w:w="1164" w:type="pct"/>
            <w:vAlign w:val="center"/>
          </w:tcPr>
          <w:p w14:paraId="0EC0A2BD" w14:textId="77777777" w:rsidR="00D74F95" w:rsidRPr="00C26455" w:rsidRDefault="00D74F95" w:rsidP="00D74F95">
            <w:pPr>
              <w:pStyle w:val="affa"/>
              <w:rPr>
                <w:color w:val="auto"/>
              </w:rPr>
            </w:pPr>
            <w:r w:rsidRPr="00C26455">
              <w:rPr>
                <w:color w:val="auto"/>
              </w:rPr>
              <w:t>均匀度系数</w:t>
            </w:r>
          </w:p>
        </w:tc>
        <w:tc>
          <w:tcPr>
            <w:tcW w:w="1246" w:type="pct"/>
            <w:vAlign w:val="center"/>
          </w:tcPr>
          <w:p w14:paraId="0F2FE1F0" w14:textId="77777777" w:rsidR="00D74F95" w:rsidRPr="00C26455" w:rsidRDefault="00D74F95" w:rsidP="00D74F95">
            <w:pPr>
              <w:pStyle w:val="affa"/>
              <w:rPr>
                <w:color w:val="auto"/>
              </w:rPr>
            </w:pPr>
            <w:r w:rsidRPr="00C26455">
              <w:rPr>
                <w:color w:val="auto"/>
              </w:rPr>
              <w:t>m</w:t>
            </w:r>
            <w:r w:rsidRPr="00C26455">
              <w:rPr>
                <w:color w:val="auto"/>
              </w:rPr>
              <w:t>指数</w:t>
            </w:r>
          </w:p>
        </w:tc>
        <w:tc>
          <w:tcPr>
            <w:tcW w:w="1196" w:type="pct"/>
            <w:vAlign w:val="center"/>
          </w:tcPr>
          <w:p w14:paraId="3AFB6D49" w14:textId="77777777" w:rsidR="00D74F95" w:rsidRPr="00C26455" w:rsidRDefault="00D74F95" w:rsidP="00D74F95">
            <w:pPr>
              <w:pStyle w:val="affa"/>
              <w:rPr>
                <w:color w:val="auto"/>
              </w:rPr>
            </w:pPr>
            <w:r w:rsidRPr="00C26455">
              <w:rPr>
                <w:color w:val="auto"/>
              </w:rPr>
              <w:t>弥散度</w:t>
            </w:r>
          </w:p>
        </w:tc>
      </w:tr>
      <w:tr w:rsidR="00C26455" w:rsidRPr="00C26455" w14:paraId="1500936F" w14:textId="77777777" w:rsidTr="00EC52DD">
        <w:trPr>
          <w:trHeight w:val="397"/>
          <w:jc w:val="center"/>
        </w:trPr>
        <w:tc>
          <w:tcPr>
            <w:tcW w:w="1393" w:type="pct"/>
            <w:vAlign w:val="center"/>
          </w:tcPr>
          <w:p w14:paraId="39387927" w14:textId="77777777" w:rsidR="00D74F95" w:rsidRPr="00C26455" w:rsidRDefault="00D74F95" w:rsidP="00D74F95">
            <w:pPr>
              <w:pStyle w:val="aff6"/>
            </w:pPr>
            <w:r w:rsidRPr="00C26455">
              <w:t>0.4-0.7</w:t>
            </w:r>
          </w:p>
        </w:tc>
        <w:tc>
          <w:tcPr>
            <w:tcW w:w="1164" w:type="pct"/>
            <w:vAlign w:val="center"/>
          </w:tcPr>
          <w:p w14:paraId="468C9121" w14:textId="77777777" w:rsidR="00D74F95" w:rsidRPr="00C26455" w:rsidRDefault="00D74F95" w:rsidP="00D74F95">
            <w:pPr>
              <w:pStyle w:val="aff6"/>
            </w:pPr>
            <w:r w:rsidRPr="00C26455">
              <w:t>1.55</w:t>
            </w:r>
          </w:p>
        </w:tc>
        <w:tc>
          <w:tcPr>
            <w:tcW w:w="1246" w:type="pct"/>
            <w:vAlign w:val="center"/>
          </w:tcPr>
          <w:p w14:paraId="19A86F2A" w14:textId="77777777" w:rsidR="00D74F95" w:rsidRPr="00C26455" w:rsidRDefault="00D74F95" w:rsidP="00D74F95">
            <w:pPr>
              <w:pStyle w:val="aff6"/>
            </w:pPr>
            <w:r w:rsidRPr="00C26455">
              <w:t>1.09</w:t>
            </w:r>
          </w:p>
        </w:tc>
        <w:tc>
          <w:tcPr>
            <w:tcW w:w="1196" w:type="pct"/>
            <w:vAlign w:val="center"/>
          </w:tcPr>
          <w:p w14:paraId="6DBD5F5E" w14:textId="77777777" w:rsidR="00D74F95" w:rsidRPr="00C26455" w:rsidRDefault="00D74F95" w:rsidP="00D74F95">
            <w:pPr>
              <w:pStyle w:val="aff6"/>
            </w:pPr>
            <w:r w:rsidRPr="00C26455">
              <w:t>3.96e</w:t>
            </w:r>
            <w:r w:rsidRPr="00C26455">
              <w:rPr>
                <w:vertAlign w:val="superscript"/>
              </w:rPr>
              <w:t>-3</w:t>
            </w:r>
          </w:p>
        </w:tc>
      </w:tr>
      <w:tr w:rsidR="00C26455" w:rsidRPr="00C26455" w14:paraId="7D255FB6" w14:textId="77777777" w:rsidTr="00EC52DD">
        <w:trPr>
          <w:trHeight w:val="397"/>
          <w:jc w:val="center"/>
        </w:trPr>
        <w:tc>
          <w:tcPr>
            <w:tcW w:w="1393" w:type="pct"/>
            <w:vAlign w:val="center"/>
          </w:tcPr>
          <w:p w14:paraId="5224CD95" w14:textId="77777777" w:rsidR="00D74F95" w:rsidRPr="00C26455" w:rsidRDefault="00D74F95" w:rsidP="00D74F95">
            <w:pPr>
              <w:pStyle w:val="aff6"/>
            </w:pPr>
            <w:r w:rsidRPr="00C26455">
              <w:t>0.5-1.5</w:t>
            </w:r>
          </w:p>
        </w:tc>
        <w:tc>
          <w:tcPr>
            <w:tcW w:w="1164" w:type="pct"/>
            <w:vAlign w:val="center"/>
          </w:tcPr>
          <w:p w14:paraId="68EFB92C" w14:textId="77777777" w:rsidR="00D74F95" w:rsidRPr="00C26455" w:rsidRDefault="00D74F95" w:rsidP="00D74F95">
            <w:pPr>
              <w:pStyle w:val="aff6"/>
            </w:pPr>
            <w:r w:rsidRPr="00C26455">
              <w:t>1.85</w:t>
            </w:r>
          </w:p>
        </w:tc>
        <w:tc>
          <w:tcPr>
            <w:tcW w:w="1246" w:type="pct"/>
            <w:vAlign w:val="center"/>
          </w:tcPr>
          <w:p w14:paraId="4F9FCA57" w14:textId="77777777" w:rsidR="00D74F95" w:rsidRPr="00C26455" w:rsidRDefault="00D74F95" w:rsidP="00D74F95">
            <w:pPr>
              <w:pStyle w:val="aff6"/>
            </w:pPr>
            <w:r w:rsidRPr="00C26455">
              <w:t>1.1</w:t>
            </w:r>
          </w:p>
        </w:tc>
        <w:tc>
          <w:tcPr>
            <w:tcW w:w="1196" w:type="pct"/>
            <w:vAlign w:val="center"/>
          </w:tcPr>
          <w:p w14:paraId="40224106" w14:textId="77777777" w:rsidR="00D74F95" w:rsidRPr="00C26455" w:rsidRDefault="00D74F95" w:rsidP="00D74F95">
            <w:pPr>
              <w:pStyle w:val="aff6"/>
            </w:pPr>
            <w:r w:rsidRPr="00C26455">
              <w:t>5.78e</w:t>
            </w:r>
            <w:r w:rsidRPr="00C26455">
              <w:rPr>
                <w:vertAlign w:val="superscript"/>
              </w:rPr>
              <w:t>-3</w:t>
            </w:r>
          </w:p>
        </w:tc>
      </w:tr>
      <w:tr w:rsidR="00C26455" w:rsidRPr="00C26455" w14:paraId="5CA2C7AB" w14:textId="77777777" w:rsidTr="00EC52DD">
        <w:trPr>
          <w:trHeight w:val="397"/>
          <w:jc w:val="center"/>
        </w:trPr>
        <w:tc>
          <w:tcPr>
            <w:tcW w:w="1393" w:type="pct"/>
            <w:vAlign w:val="center"/>
          </w:tcPr>
          <w:p w14:paraId="1DD5D5D6" w14:textId="77777777" w:rsidR="00D74F95" w:rsidRPr="00C26455" w:rsidRDefault="00D74F95" w:rsidP="00D74F95">
            <w:pPr>
              <w:pStyle w:val="aff6"/>
            </w:pPr>
            <w:r w:rsidRPr="00C26455">
              <w:t>1-2</w:t>
            </w:r>
          </w:p>
        </w:tc>
        <w:tc>
          <w:tcPr>
            <w:tcW w:w="1164" w:type="pct"/>
            <w:vAlign w:val="center"/>
          </w:tcPr>
          <w:p w14:paraId="2F792B04" w14:textId="77777777" w:rsidR="00D74F95" w:rsidRPr="00C26455" w:rsidRDefault="00D74F95" w:rsidP="00D74F95">
            <w:pPr>
              <w:pStyle w:val="aff6"/>
            </w:pPr>
            <w:r w:rsidRPr="00C26455">
              <w:t>1.6</w:t>
            </w:r>
          </w:p>
        </w:tc>
        <w:tc>
          <w:tcPr>
            <w:tcW w:w="1246" w:type="pct"/>
            <w:vAlign w:val="center"/>
          </w:tcPr>
          <w:p w14:paraId="5673FBBD" w14:textId="77777777" w:rsidR="00D74F95" w:rsidRPr="00C26455" w:rsidRDefault="00D74F95" w:rsidP="00D74F95">
            <w:pPr>
              <w:pStyle w:val="aff6"/>
            </w:pPr>
            <w:r w:rsidRPr="00C26455">
              <w:t>1.1</w:t>
            </w:r>
          </w:p>
        </w:tc>
        <w:tc>
          <w:tcPr>
            <w:tcW w:w="1196" w:type="pct"/>
            <w:vAlign w:val="center"/>
          </w:tcPr>
          <w:p w14:paraId="3A8D5FD8" w14:textId="77777777" w:rsidR="00D74F95" w:rsidRPr="00C26455" w:rsidRDefault="00D74F95" w:rsidP="00D74F95">
            <w:pPr>
              <w:pStyle w:val="aff6"/>
            </w:pPr>
            <w:r w:rsidRPr="00C26455">
              <w:t>8.8e</w:t>
            </w:r>
            <w:r w:rsidRPr="00C26455">
              <w:rPr>
                <w:vertAlign w:val="superscript"/>
              </w:rPr>
              <w:t>-3</w:t>
            </w:r>
          </w:p>
        </w:tc>
      </w:tr>
      <w:tr w:rsidR="00C26455" w:rsidRPr="00C26455" w14:paraId="06B954A4" w14:textId="77777777" w:rsidTr="00EC52DD">
        <w:trPr>
          <w:trHeight w:val="397"/>
          <w:jc w:val="center"/>
        </w:trPr>
        <w:tc>
          <w:tcPr>
            <w:tcW w:w="1393" w:type="pct"/>
            <w:vAlign w:val="center"/>
          </w:tcPr>
          <w:p w14:paraId="6BD2E208" w14:textId="77777777" w:rsidR="00D74F95" w:rsidRPr="00C26455" w:rsidRDefault="00D74F95" w:rsidP="00D74F95">
            <w:pPr>
              <w:pStyle w:val="aff6"/>
            </w:pPr>
            <w:r w:rsidRPr="00C26455">
              <w:t>2-3</w:t>
            </w:r>
          </w:p>
        </w:tc>
        <w:tc>
          <w:tcPr>
            <w:tcW w:w="1164" w:type="pct"/>
            <w:vAlign w:val="center"/>
          </w:tcPr>
          <w:p w14:paraId="143630DD" w14:textId="77777777" w:rsidR="00D74F95" w:rsidRPr="00C26455" w:rsidRDefault="00D74F95" w:rsidP="00D74F95">
            <w:pPr>
              <w:pStyle w:val="aff6"/>
            </w:pPr>
            <w:r w:rsidRPr="00C26455">
              <w:t>1.3</w:t>
            </w:r>
          </w:p>
        </w:tc>
        <w:tc>
          <w:tcPr>
            <w:tcW w:w="1246" w:type="pct"/>
            <w:vAlign w:val="center"/>
          </w:tcPr>
          <w:p w14:paraId="7DFD4DBF" w14:textId="77777777" w:rsidR="00D74F95" w:rsidRPr="00C26455" w:rsidRDefault="00D74F95" w:rsidP="00D74F95">
            <w:pPr>
              <w:pStyle w:val="aff6"/>
            </w:pPr>
            <w:r w:rsidRPr="00C26455">
              <w:t>1.09</w:t>
            </w:r>
          </w:p>
        </w:tc>
        <w:tc>
          <w:tcPr>
            <w:tcW w:w="1196" w:type="pct"/>
            <w:vAlign w:val="center"/>
          </w:tcPr>
          <w:p w14:paraId="799C92D1" w14:textId="77777777" w:rsidR="00D74F95" w:rsidRPr="00C26455" w:rsidRDefault="00D74F95" w:rsidP="00D74F95">
            <w:pPr>
              <w:pStyle w:val="aff6"/>
            </w:pPr>
            <w:r w:rsidRPr="00C26455">
              <w:t>1.3e</w:t>
            </w:r>
            <w:r w:rsidRPr="00C26455">
              <w:rPr>
                <w:vertAlign w:val="superscript"/>
              </w:rPr>
              <w:t>-2</w:t>
            </w:r>
          </w:p>
        </w:tc>
      </w:tr>
      <w:tr w:rsidR="00C26455" w:rsidRPr="00C26455" w14:paraId="74BB3047" w14:textId="77777777" w:rsidTr="00EC52DD">
        <w:trPr>
          <w:trHeight w:val="397"/>
          <w:jc w:val="center"/>
        </w:trPr>
        <w:tc>
          <w:tcPr>
            <w:tcW w:w="1393" w:type="pct"/>
            <w:vAlign w:val="center"/>
          </w:tcPr>
          <w:p w14:paraId="0EF0BCAC" w14:textId="77777777" w:rsidR="00D74F95" w:rsidRPr="00C26455" w:rsidRDefault="00D74F95" w:rsidP="00D74F95">
            <w:pPr>
              <w:pStyle w:val="aff6"/>
            </w:pPr>
            <w:r w:rsidRPr="00C26455">
              <w:t>5-7</w:t>
            </w:r>
          </w:p>
        </w:tc>
        <w:tc>
          <w:tcPr>
            <w:tcW w:w="1164" w:type="pct"/>
            <w:vAlign w:val="center"/>
          </w:tcPr>
          <w:p w14:paraId="4482C297" w14:textId="77777777" w:rsidR="00D74F95" w:rsidRPr="00C26455" w:rsidRDefault="00D74F95" w:rsidP="00D74F95">
            <w:pPr>
              <w:pStyle w:val="aff6"/>
            </w:pPr>
            <w:r w:rsidRPr="00C26455">
              <w:t>1.3</w:t>
            </w:r>
          </w:p>
        </w:tc>
        <w:tc>
          <w:tcPr>
            <w:tcW w:w="1246" w:type="pct"/>
            <w:vAlign w:val="center"/>
          </w:tcPr>
          <w:p w14:paraId="676FE5DB" w14:textId="77777777" w:rsidR="00D74F95" w:rsidRPr="00C26455" w:rsidRDefault="00D74F95" w:rsidP="00D74F95">
            <w:pPr>
              <w:pStyle w:val="aff6"/>
            </w:pPr>
            <w:r w:rsidRPr="00C26455">
              <w:t>1.09</w:t>
            </w:r>
          </w:p>
        </w:tc>
        <w:tc>
          <w:tcPr>
            <w:tcW w:w="1196" w:type="pct"/>
            <w:vAlign w:val="center"/>
          </w:tcPr>
          <w:p w14:paraId="4AD1FBF1" w14:textId="77777777" w:rsidR="00D74F95" w:rsidRPr="00C26455" w:rsidRDefault="00D74F95" w:rsidP="00D74F95">
            <w:pPr>
              <w:pStyle w:val="aff6"/>
            </w:pPr>
            <w:r w:rsidRPr="00C26455">
              <w:t>1.67e</w:t>
            </w:r>
            <w:r w:rsidRPr="00C26455">
              <w:rPr>
                <w:vertAlign w:val="superscript"/>
              </w:rPr>
              <w:t>-2</w:t>
            </w:r>
          </w:p>
        </w:tc>
      </w:tr>
      <w:tr w:rsidR="00C26455" w:rsidRPr="00C26455" w14:paraId="361B0FA4" w14:textId="77777777" w:rsidTr="00EC52DD">
        <w:trPr>
          <w:trHeight w:val="397"/>
          <w:jc w:val="center"/>
        </w:trPr>
        <w:tc>
          <w:tcPr>
            <w:tcW w:w="1393" w:type="pct"/>
            <w:vAlign w:val="center"/>
          </w:tcPr>
          <w:p w14:paraId="4C380AEE" w14:textId="77777777" w:rsidR="00D74F95" w:rsidRPr="00C26455" w:rsidRDefault="00D74F95" w:rsidP="00D74F95">
            <w:pPr>
              <w:pStyle w:val="aff6"/>
            </w:pPr>
            <w:r w:rsidRPr="00C26455">
              <w:t>0.5-2</w:t>
            </w:r>
          </w:p>
        </w:tc>
        <w:tc>
          <w:tcPr>
            <w:tcW w:w="1164" w:type="pct"/>
            <w:vAlign w:val="center"/>
          </w:tcPr>
          <w:p w14:paraId="1D081F1C" w14:textId="77777777" w:rsidR="00D74F95" w:rsidRPr="00C26455" w:rsidRDefault="00D74F95" w:rsidP="00D74F95">
            <w:pPr>
              <w:pStyle w:val="aff6"/>
            </w:pPr>
            <w:r w:rsidRPr="00C26455">
              <w:t>2</w:t>
            </w:r>
          </w:p>
        </w:tc>
        <w:tc>
          <w:tcPr>
            <w:tcW w:w="1246" w:type="pct"/>
            <w:vAlign w:val="center"/>
          </w:tcPr>
          <w:p w14:paraId="5B9E360F" w14:textId="77777777" w:rsidR="00D74F95" w:rsidRPr="00C26455" w:rsidRDefault="00D74F95" w:rsidP="00D74F95">
            <w:pPr>
              <w:pStyle w:val="aff6"/>
            </w:pPr>
            <w:r w:rsidRPr="00C26455">
              <w:t>1.08</w:t>
            </w:r>
          </w:p>
        </w:tc>
        <w:tc>
          <w:tcPr>
            <w:tcW w:w="1196" w:type="pct"/>
            <w:vAlign w:val="center"/>
          </w:tcPr>
          <w:p w14:paraId="5F8CC2D3" w14:textId="77777777" w:rsidR="00D74F95" w:rsidRPr="00C26455" w:rsidRDefault="00D74F95" w:rsidP="00D74F95">
            <w:pPr>
              <w:pStyle w:val="aff6"/>
            </w:pPr>
            <w:r w:rsidRPr="00C26455">
              <w:t>3.11e</w:t>
            </w:r>
            <w:r w:rsidRPr="00C26455">
              <w:rPr>
                <w:vertAlign w:val="superscript"/>
              </w:rPr>
              <w:t>-3</w:t>
            </w:r>
          </w:p>
        </w:tc>
      </w:tr>
      <w:tr w:rsidR="00C26455" w:rsidRPr="00C26455" w14:paraId="116AA643" w14:textId="77777777" w:rsidTr="00EC52DD">
        <w:trPr>
          <w:trHeight w:val="397"/>
          <w:jc w:val="center"/>
        </w:trPr>
        <w:tc>
          <w:tcPr>
            <w:tcW w:w="1393" w:type="pct"/>
            <w:vAlign w:val="center"/>
          </w:tcPr>
          <w:p w14:paraId="4733CB23" w14:textId="77777777" w:rsidR="00D74F95" w:rsidRPr="00C26455" w:rsidRDefault="00D74F95" w:rsidP="00D74F95">
            <w:pPr>
              <w:pStyle w:val="aff6"/>
            </w:pPr>
            <w:r w:rsidRPr="00C26455">
              <w:t>0.2-5</w:t>
            </w:r>
          </w:p>
        </w:tc>
        <w:tc>
          <w:tcPr>
            <w:tcW w:w="1164" w:type="pct"/>
            <w:vAlign w:val="center"/>
          </w:tcPr>
          <w:p w14:paraId="2904DF46" w14:textId="77777777" w:rsidR="00D74F95" w:rsidRPr="00C26455" w:rsidRDefault="00D74F95" w:rsidP="00D74F95">
            <w:pPr>
              <w:pStyle w:val="aff6"/>
            </w:pPr>
            <w:r w:rsidRPr="00C26455">
              <w:t>5</w:t>
            </w:r>
          </w:p>
        </w:tc>
        <w:tc>
          <w:tcPr>
            <w:tcW w:w="1246" w:type="pct"/>
            <w:vAlign w:val="center"/>
          </w:tcPr>
          <w:p w14:paraId="3AF646F0" w14:textId="77777777" w:rsidR="00D74F95" w:rsidRPr="00C26455" w:rsidRDefault="00D74F95" w:rsidP="00D74F95">
            <w:pPr>
              <w:pStyle w:val="aff6"/>
            </w:pPr>
            <w:r w:rsidRPr="00C26455">
              <w:t>1.08</w:t>
            </w:r>
          </w:p>
        </w:tc>
        <w:tc>
          <w:tcPr>
            <w:tcW w:w="1196" w:type="pct"/>
            <w:vAlign w:val="center"/>
          </w:tcPr>
          <w:p w14:paraId="150C3C1B" w14:textId="77777777" w:rsidR="00D74F95" w:rsidRPr="00C26455" w:rsidRDefault="00D74F95" w:rsidP="00D74F95">
            <w:pPr>
              <w:pStyle w:val="aff6"/>
            </w:pPr>
            <w:r w:rsidRPr="00C26455">
              <w:t>8.3e</w:t>
            </w:r>
            <w:r w:rsidRPr="00C26455">
              <w:rPr>
                <w:vertAlign w:val="superscript"/>
              </w:rPr>
              <w:t>-3</w:t>
            </w:r>
          </w:p>
        </w:tc>
      </w:tr>
      <w:tr w:rsidR="00C26455" w:rsidRPr="00C26455" w14:paraId="3FB499E8" w14:textId="77777777" w:rsidTr="00EC52DD">
        <w:trPr>
          <w:trHeight w:val="397"/>
          <w:jc w:val="center"/>
        </w:trPr>
        <w:tc>
          <w:tcPr>
            <w:tcW w:w="1393" w:type="pct"/>
            <w:vAlign w:val="center"/>
          </w:tcPr>
          <w:p w14:paraId="437912A2" w14:textId="77777777" w:rsidR="00D74F95" w:rsidRPr="00C26455" w:rsidRDefault="00D74F95" w:rsidP="00D74F95">
            <w:pPr>
              <w:pStyle w:val="aff6"/>
            </w:pPr>
            <w:r w:rsidRPr="00C26455">
              <w:t>0.1-10</w:t>
            </w:r>
          </w:p>
        </w:tc>
        <w:tc>
          <w:tcPr>
            <w:tcW w:w="1164" w:type="pct"/>
            <w:vAlign w:val="center"/>
          </w:tcPr>
          <w:p w14:paraId="16CCB6D5" w14:textId="77777777" w:rsidR="00D74F95" w:rsidRPr="00C26455" w:rsidRDefault="00D74F95" w:rsidP="00D74F95">
            <w:pPr>
              <w:pStyle w:val="aff6"/>
            </w:pPr>
            <w:r w:rsidRPr="00C26455">
              <w:t>10</w:t>
            </w:r>
          </w:p>
        </w:tc>
        <w:tc>
          <w:tcPr>
            <w:tcW w:w="1246" w:type="pct"/>
            <w:vAlign w:val="center"/>
          </w:tcPr>
          <w:p w14:paraId="468EC506" w14:textId="77777777" w:rsidR="00D74F95" w:rsidRPr="00C26455" w:rsidRDefault="00D74F95" w:rsidP="00D74F95">
            <w:pPr>
              <w:pStyle w:val="aff6"/>
            </w:pPr>
            <w:r w:rsidRPr="00C26455">
              <w:t>1.07</w:t>
            </w:r>
          </w:p>
        </w:tc>
        <w:tc>
          <w:tcPr>
            <w:tcW w:w="1196" w:type="pct"/>
            <w:vAlign w:val="center"/>
          </w:tcPr>
          <w:p w14:paraId="6E294122" w14:textId="77777777" w:rsidR="00D74F95" w:rsidRPr="00C26455" w:rsidRDefault="00D74F95" w:rsidP="00D74F95">
            <w:pPr>
              <w:pStyle w:val="aff6"/>
            </w:pPr>
            <w:r w:rsidRPr="00C26455">
              <w:t>1.63e</w:t>
            </w:r>
            <w:r w:rsidRPr="00C26455">
              <w:rPr>
                <w:vertAlign w:val="superscript"/>
              </w:rPr>
              <w:t>-2</w:t>
            </w:r>
          </w:p>
        </w:tc>
      </w:tr>
      <w:tr w:rsidR="00C26455" w:rsidRPr="00C26455" w14:paraId="335B8FBA" w14:textId="77777777" w:rsidTr="00EC52DD">
        <w:trPr>
          <w:trHeight w:val="397"/>
          <w:jc w:val="center"/>
        </w:trPr>
        <w:tc>
          <w:tcPr>
            <w:tcW w:w="1393" w:type="pct"/>
            <w:vAlign w:val="center"/>
          </w:tcPr>
          <w:p w14:paraId="0E812A22" w14:textId="77777777" w:rsidR="00D74F95" w:rsidRPr="00C26455" w:rsidRDefault="00D74F95" w:rsidP="00D74F95">
            <w:pPr>
              <w:pStyle w:val="aff6"/>
            </w:pPr>
            <w:r w:rsidRPr="00C26455">
              <w:t>0.05-20</w:t>
            </w:r>
          </w:p>
        </w:tc>
        <w:tc>
          <w:tcPr>
            <w:tcW w:w="1164" w:type="pct"/>
            <w:vAlign w:val="center"/>
          </w:tcPr>
          <w:p w14:paraId="0C3A0D75" w14:textId="77777777" w:rsidR="00D74F95" w:rsidRPr="00C26455" w:rsidRDefault="00D74F95" w:rsidP="00D74F95">
            <w:pPr>
              <w:pStyle w:val="aff6"/>
            </w:pPr>
            <w:r w:rsidRPr="00C26455">
              <w:t>20</w:t>
            </w:r>
          </w:p>
        </w:tc>
        <w:tc>
          <w:tcPr>
            <w:tcW w:w="1246" w:type="pct"/>
            <w:vAlign w:val="center"/>
          </w:tcPr>
          <w:p w14:paraId="2A22F056" w14:textId="77777777" w:rsidR="00D74F95" w:rsidRPr="00C26455" w:rsidRDefault="00D74F95" w:rsidP="00D74F95">
            <w:pPr>
              <w:pStyle w:val="aff6"/>
            </w:pPr>
            <w:r w:rsidRPr="00C26455">
              <w:t>1.07</w:t>
            </w:r>
          </w:p>
        </w:tc>
        <w:tc>
          <w:tcPr>
            <w:tcW w:w="1196" w:type="pct"/>
            <w:vAlign w:val="center"/>
          </w:tcPr>
          <w:p w14:paraId="196ADAE0" w14:textId="77777777" w:rsidR="00D74F95" w:rsidRPr="00C26455" w:rsidRDefault="00D74F95" w:rsidP="00D74F95">
            <w:pPr>
              <w:pStyle w:val="aff6"/>
            </w:pPr>
            <w:r w:rsidRPr="00C26455">
              <w:t>7.07e</w:t>
            </w:r>
            <w:r w:rsidRPr="00C26455">
              <w:rPr>
                <w:vertAlign w:val="superscript"/>
              </w:rPr>
              <w:t>-2</w:t>
            </w:r>
          </w:p>
        </w:tc>
      </w:tr>
    </w:tbl>
    <w:p w14:paraId="5AA5AFEE" w14:textId="22D1ACBD" w:rsidR="00D74F95" w:rsidRPr="00C26455" w:rsidRDefault="00D74F95" w:rsidP="00D74F95">
      <w:pPr>
        <w:ind w:firstLine="480"/>
      </w:pPr>
      <w:r w:rsidRPr="00C26455">
        <w:t>按上表计算，项目所在区域含水层弥散系数为</w:t>
      </w:r>
      <w:r w:rsidR="002933E7">
        <w:rPr>
          <w:rFonts w:hint="eastAsia"/>
        </w:rPr>
        <w:t>0.0034</w:t>
      </w:r>
      <w:r w:rsidRPr="00C26455">
        <w:t>m</w:t>
      </w:r>
      <w:r w:rsidRPr="00C26455">
        <w:rPr>
          <w:vertAlign w:val="superscript"/>
        </w:rPr>
        <w:t>2</w:t>
      </w:r>
      <w:r w:rsidRPr="00C26455">
        <w:t>/d</w:t>
      </w:r>
      <w:r w:rsidRPr="00C26455">
        <w:t>。</w:t>
      </w:r>
    </w:p>
    <w:p w14:paraId="215B23BE" w14:textId="77777777" w:rsidR="004649EF" w:rsidRPr="00C26455" w:rsidRDefault="00D74F95" w:rsidP="00833091">
      <w:pPr>
        <w:pStyle w:val="aff4"/>
        <w:rPr>
          <w:highlight w:val="yellow"/>
        </w:rPr>
      </w:pPr>
      <w:r w:rsidRPr="00C26455">
        <w:rPr>
          <w:rFonts w:hint="eastAsia"/>
        </w:rPr>
        <w:t>本次评价按最不利原则，取厂区污水处理设施污染物浓度最大处的浓度进行预测。因此，</w:t>
      </w:r>
      <w:r w:rsidRPr="00C26455">
        <w:t>本次评价模型计算参数取值详见</w:t>
      </w:r>
      <w:r w:rsidR="00833091" w:rsidRPr="00C26455">
        <w:rPr>
          <w:rFonts w:hint="eastAsia"/>
        </w:rPr>
        <w:t>下表</w:t>
      </w:r>
      <w:r w:rsidRPr="00C26455">
        <w:t>。</w:t>
      </w:r>
    </w:p>
    <w:p w14:paraId="4076E12D" w14:textId="12CC33F2" w:rsidR="00833091" w:rsidRPr="00C26455" w:rsidRDefault="00833091" w:rsidP="00C73D59">
      <w:pPr>
        <w:pStyle w:val="24"/>
        <w:spacing w:before="240" w:after="120"/>
        <w:ind w:firstLine="482"/>
      </w:pPr>
      <w:r w:rsidRPr="00C26455">
        <w:t>表</w:t>
      </w:r>
      <w:r w:rsidRPr="00C26455">
        <w:t>5-</w:t>
      </w:r>
      <w:r w:rsidRPr="00C26455">
        <w:rPr>
          <w:rFonts w:hint="eastAsia"/>
        </w:rPr>
        <w:t>2</w:t>
      </w:r>
      <w:r w:rsidR="00503688">
        <w:rPr>
          <w:rFonts w:hint="eastAsia"/>
        </w:rPr>
        <w:t>7</w:t>
      </w:r>
      <w:r w:rsidRPr="00C26455">
        <w:rPr>
          <w:rFonts w:hint="eastAsia"/>
        </w:rPr>
        <w:t xml:space="preserve">             </w:t>
      </w:r>
      <w:r w:rsidRPr="00C26455">
        <w:t>地下水预测参数选取一览表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1766"/>
        <w:gridCol w:w="1512"/>
        <w:gridCol w:w="1297"/>
        <w:gridCol w:w="1306"/>
        <w:gridCol w:w="1302"/>
        <w:gridCol w:w="1113"/>
      </w:tblGrid>
      <w:tr w:rsidR="00EA1BBF" w:rsidRPr="00C26455" w14:paraId="371C7868" w14:textId="77777777" w:rsidTr="00EC52DD">
        <w:trPr>
          <w:trHeight w:val="397"/>
          <w:jc w:val="center"/>
        </w:trPr>
        <w:tc>
          <w:tcPr>
            <w:tcW w:w="1064" w:type="pct"/>
            <w:vMerge w:val="restart"/>
            <w:vAlign w:val="center"/>
          </w:tcPr>
          <w:p w14:paraId="2BA95B2F" w14:textId="77777777" w:rsidR="00EA1BBF" w:rsidRPr="00C26455" w:rsidRDefault="00EA1BBF" w:rsidP="00833091">
            <w:pPr>
              <w:pStyle w:val="affa"/>
              <w:rPr>
                <w:color w:val="auto"/>
              </w:rPr>
            </w:pPr>
            <w:r w:rsidRPr="00C26455">
              <w:rPr>
                <w:color w:val="auto"/>
              </w:rPr>
              <w:lastRenderedPageBreak/>
              <w:t>参数</w:t>
            </w:r>
          </w:p>
        </w:tc>
        <w:tc>
          <w:tcPr>
            <w:tcW w:w="2480" w:type="pct"/>
            <w:gridSpan w:val="3"/>
            <w:vAlign w:val="center"/>
          </w:tcPr>
          <w:p w14:paraId="1B1BD9C4" w14:textId="1821C7E3" w:rsidR="00EA1BBF" w:rsidRPr="00C26455" w:rsidRDefault="00EA1BBF" w:rsidP="00833091">
            <w:pPr>
              <w:pStyle w:val="affa"/>
              <w:rPr>
                <w:color w:val="auto"/>
              </w:rPr>
            </w:pPr>
            <w:r w:rsidRPr="00C26455">
              <w:rPr>
                <w:color w:val="auto"/>
              </w:rPr>
              <w:t>C</w:t>
            </w:r>
            <w:r w:rsidRPr="00C26455">
              <w:rPr>
                <w:color w:val="auto"/>
                <w:vertAlign w:val="subscript"/>
              </w:rPr>
              <w:t>0</w:t>
            </w:r>
            <w:r w:rsidRPr="00C26455">
              <w:rPr>
                <w:color w:val="auto"/>
              </w:rPr>
              <w:t>（</w:t>
            </w:r>
            <w:r w:rsidRPr="00C26455">
              <w:rPr>
                <w:color w:val="auto"/>
              </w:rPr>
              <w:t>mg/L</w:t>
            </w:r>
            <w:r w:rsidRPr="00C26455">
              <w:rPr>
                <w:color w:val="auto"/>
              </w:rPr>
              <w:t>）</w:t>
            </w:r>
          </w:p>
        </w:tc>
        <w:tc>
          <w:tcPr>
            <w:tcW w:w="785" w:type="pct"/>
            <w:vMerge w:val="restart"/>
            <w:vAlign w:val="center"/>
          </w:tcPr>
          <w:p w14:paraId="167DF6D1" w14:textId="77777777" w:rsidR="00EA1BBF" w:rsidRPr="00C26455" w:rsidRDefault="00EA1BBF" w:rsidP="00833091">
            <w:pPr>
              <w:pStyle w:val="affa"/>
              <w:rPr>
                <w:color w:val="auto"/>
              </w:rPr>
            </w:pPr>
            <w:r w:rsidRPr="00C26455">
              <w:rPr>
                <w:color w:val="auto"/>
              </w:rPr>
              <w:t>D(m</w:t>
            </w:r>
            <w:r w:rsidRPr="00C26455">
              <w:rPr>
                <w:color w:val="auto"/>
                <w:vertAlign w:val="superscript"/>
              </w:rPr>
              <w:t>2</w:t>
            </w:r>
            <w:r w:rsidRPr="00C26455">
              <w:rPr>
                <w:color w:val="auto"/>
              </w:rPr>
              <w:t>/d)</w:t>
            </w:r>
          </w:p>
        </w:tc>
        <w:tc>
          <w:tcPr>
            <w:tcW w:w="671" w:type="pct"/>
            <w:vMerge w:val="restart"/>
            <w:vAlign w:val="center"/>
          </w:tcPr>
          <w:p w14:paraId="797275C1" w14:textId="77777777" w:rsidR="00EA1BBF" w:rsidRPr="00C26455" w:rsidRDefault="00EA1BBF" w:rsidP="00833091">
            <w:pPr>
              <w:pStyle w:val="affa"/>
              <w:rPr>
                <w:color w:val="auto"/>
              </w:rPr>
            </w:pPr>
            <w:r w:rsidRPr="00C26455">
              <w:rPr>
                <w:color w:val="auto"/>
              </w:rPr>
              <w:t>u(m/d)</w:t>
            </w:r>
          </w:p>
        </w:tc>
      </w:tr>
      <w:tr w:rsidR="00EA1BBF" w:rsidRPr="00C26455" w14:paraId="4F6AA497" w14:textId="77777777" w:rsidTr="00EC52DD">
        <w:trPr>
          <w:trHeight w:val="397"/>
          <w:jc w:val="center"/>
        </w:trPr>
        <w:tc>
          <w:tcPr>
            <w:tcW w:w="1064" w:type="pct"/>
            <w:vMerge/>
            <w:vAlign w:val="center"/>
          </w:tcPr>
          <w:p w14:paraId="5A43FB08" w14:textId="77777777" w:rsidR="00EA1BBF" w:rsidRPr="00C26455" w:rsidRDefault="00EA1BBF" w:rsidP="00833091">
            <w:pPr>
              <w:pStyle w:val="affa"/>
              <w:rPr>
                <w:b w:val="0"/>
                <w:color w:val="auto"/>
              </w:rPr>
            </w:pPr>
          </w:p>
        </w:tc>
        <w:tc>
          <w:tcPr>
            <w:tcW w:w="911" w:type="pct"/>
            <w:vAlign w:val="center"/>
          </w:tcPr>
          <w:p w14:paraId="516DF7B7" w14:textId="77777777" w:rsidR="00EA1BBF" w:rsidRPr="00C26455" w:rsidRDefault="00EA1BBF" w:rsidP="00833091">
            <w:pPr>
              <w:pStyle w:val="affa"/>
              <w:rPr>
                <w:color w:val="auto"/>
              </w:rPr>
            </w:pPr>
            <w:r w:rsidRPr="00C26455">
              <w:rPr>
                <w:rFonts w:hint="eastAsia"/>
                <w:color w:val="auto"/>
              </w:rPr>
              <w:t>镍</w:t>
            </w:r>
          </w:p>
        </w:tc>
        <w:tc>
          <w:tcPr>
            <w:tcW w:w="782" w:type="pct"/>
            <w:vAlign w:val="center"/>
          </w:tcPr>
          <w:p w14:paraId="02C50A64" w14:textId="77777777" w:rsidR="00EA1BBF" w:rsidRPr="00C26455" w:rsidRDefault="00EA1BBF" w:rsidP="00833091">
            <w:pPr>
              <w:pStyle w:val="affa"/>
              <w:rPr>
                <w:color w:val="auto"/>
              </w:rPr>
            </w:pPr>
            <w:r w:rsidRPr="00C26455">
              <w:rPr>
                <w:color w:val="auto"/>
              </w:rPr>
              <w:t>总铬</w:t>
            </w:r>
          </w:p>
        </w:tc>
        <w:tc>
          <w:tcPr>
            <w:tcW w:w="787" w:type="pct"/>
            <w:vAlign w:val="center"/>
          </w:tcPr>
          <w:p w14:paraId="5C2C48D0" w14:textId="660867A6" w:rsidR="00EA1BBF" w:rsidRPr="00C26455" w:rsidRDefault="007F45BE" w:rsidP="00833091">
            <w:pPr>
              <w:pStyle w:val="affa"/>
              <w:rPr>
                <w:color w:val="auto"/>
              </w:rPr>
            </w:pPr>
            <w:r>
              <w:rPr>
                <w:color w:val="auto"/>
              </w:rPr>
              <w:t>铬（六价）</w:t>
            </w:r>
          </w:p>
        </w:tc>
        <w:tc>
          <w:tcPr>
            <w:tcW w:w="785" w:type="pct"/>
            <w:vMerge/>
            <w:vAlign w:val="center"/>
          </w:tcPr>
          <w:p w14:paraId="29F22D08" w14:textId="77777777" w:rsidR="00EA1BBF" w:rsidRPr="00C26455" w:rsidRDefault="00EA1BBF" w:rsidP="00833091">
            <w:pPr>
              <w:pStyle w:val="affa"/>
              <w:rPr>
                <w:b w:val="0"/>
                <w:color w:val="auto"/>
              </w:rPr>
            </w:pPr>
          </w:p>
        </w:tc>
        <w:tc>
          <w:tcPr>
            <w:tcW w:w="671" w:type="pct"/>
            <w:vMerge/>
            <w:vAlign w:val="center"/>
          </w:tcPr>
          <w:p w14:paraId="4AB651BD" w14:textId="77777777" w:rsidR="00EA1BBF" w:rsidRPr="00C26455" w:rsidRDefault="00EA1BBF" w:rsidP="00833091">
            <w:pPr>
              <w:pStyle w:val="affa"/>
              <w:rPr>
                <w:b w:val="0"/>
                <w:color w:val="auto"/>
              </w:rPr>
            </w:pPr>
          </w:p>
        </w:tc>
      </w:tr>
      <w:tr w:rsidR="00E76988" w:rsidRPr="00C26455" w14:paraId="33E17E8A" w14:textId="77777777" w:rsidTr="00EC52DD">
        <w:trPr>
          <w:trHeight w:val="397"/>
          <w:jc w:val="center"/>
        </w:trPr>
        <w:tc>
          <w:tcPr>
            <w:tcW w:w="1064" w:type="pct"/>
            <w:vAlign w:val="center"/>
          </w:tcPr>
          <w:p w14:paraId="49390208" w14:textId="1E47447F" w:rsidR="00E76988" w:rsidRPr="00C26455" w:rsidRDefault="00E76988" w:rsidP="00E76988">
            <w:pPr>
              <w:pStyle w:val="aff6"/>
            </w:pPr>
            <w:r w:rsidRPr="00C26455">
              <w:rPr>
                <w:rFonts w:hint="eastAsia"/>
              </w:rPr>
              <w:t>含铬污水处理站</w:t>
            </w:r>
          </w:p>
        </w:tc>
        <w:tc>
          <w:tcPr>
            <w:tcW w:w="911" w:type="pct"/>
            <w:vAlign w:val="center"/>
          </w:tcPr>
          <w:p w14:paraId="1F1AA2D0" w14:textId="48E9D6C4" w:rsidR="00E76988" w:rsidRPr="00C26455" w:rsidRDefault="00E76988" w:rsidP="00E76988">
            <w:pPr>
              <w:pStyle w:val="aff6"/>
            </w:pPr>
            <w:r w:rsidRPr="00C00355">
              <w:rPr>
                <w:w w:val="99"/>
              </w:rPr>
              <w:t>/</w:t>
            </w:r>
          </w:p>
        </w:tc>
        <w:tc>
          <w:tcPr>
            <w:tcW w:w="782" w:type="pct"/>
            <w:vAlign w:val="center"/>
          </w:tcPr>
          <w:p w14:paraId="5BE4BEA8" w14:textId="4AC58EEB" w:rsidR="00E76988" w:rsidRPr="00C26455" w:rsidRDefault="00E76988" w:rsidP="00E76988">
            <w:pPr>
              <w:pStyle w:val="aff6"/>
            </w:pPr>
            <w:r w:rsidRPr="00C00355">
              <w:t>5.5</w:t>
            </w:r>
          </w:p>
        </w:tc>
        <w:tc>
          <w:tcPr>
            <w:tcW w:w="787" w:type="pct"/>
            <w:vAlign w:val="center"/>
          </w:tcPr>
          <w:p w14:paraId="71731C9A" w14:textId="1E48BCB3" w:rsidR="00E76988" w:rsidRPr="00C26455" w:rsidRDefault="00E76988" w:rsidP="00E76988">
            <w:pPr>
              <w:pStyle w:val="aff6"/>
            </w:pPr>
            <w:r w:rsidRPr="00C00355">
              <w:t>3.8</w:t>
            </w:r>
          </w:p>
        </w:tc>
        <w:tc>
          <w:tcPr>
            <w:tcW w:w="785" w:type="pct"/>
            <w:vMerge w:val="restart"/>
            <w:vAlign w:val="center"/>
          </w:tcPr>
          <w:p w14:paraId="681D3D86" w14:textId="1BE52D32" w:rsidR="00E76988" w:rsidRPr="00C26455" w:rsidRDefault="00E76988" w:rsidP="00E76988">
            <w:pPr>
              <w:pStyle w:val="aff6"/>
            </w:pPr>
            <w:r w:rsidRPr="00C00355">
              <w:t>0.0034</w:t>
            </w:r>
          </w:p>
        </w:tc>
        <w:tc>
          <w:tcPr>
            <w:tcW w:w="671" w:type="pct"/>
            <w:vMerge w:val="restart"/>
            <w:vAlign w:val="center"/>
          </w:tcPr>
          <w:p w14:paraId="44CE2801" w14:textId="1EF88F96" w:rsidR="00E76988" w:rsidRPr="00C26455" w:rsidRDefault="00E76988" w:rsidP="00E76988">
            <w:pPr>
              <w:pStyle w:val="aff6"/>
            </w:pPr>
            <w:r w:rsidRPr="00C00355">
              <w:t>0.0052</w:t>
            </w:r>
          </w:p>
        </w:tc>
      </w:tr>
      <w:tr w:rsidR="002B0E44" w:rsidRPr="00C26455" w14:paraId="43654A05" w14:textId="77777777" w:rsidTr="00EC52DD">
        <w:trPr>
          <w:trHeight w:val="397"/>
          <w:jc w:val="center"/>
        </w:trPr>
        <w:tc>
          <w:tcPr>
            <w:tcW w:w="1064" w:type="pct"/>
            <w:vAlign w:val="center"/>
          </w:tcPr>
          <w:p w14:paraId="026DAA60" w14:textId="77777777" w:rsidR="002B0E44" w:rsidRPr="00C26455" w:rsidRDefault="002B0E44" w:rsidP="002B0E44">
            <w:pPr>
              <w:pStyle w:val="aff6"/>
            </w:pPr>
            <w:r w:rsidRPr="00C26455">
              <w:rPr>
                <w:rFonts w:hint="eastAsia"/>
              </w:rPr>
              <w:t>含镍污水处理站</w:t>
            </w:r>
          </w:p>
        </w:tc>
        <w:tc>
          <w:tcPr>
            <w:tcW w:w="911" w:type="pct"/>
            <w:vAlign w:val="center"/>
          </w:tcPr>
          <w:p w14:paraId="41E9722C" w14:textId="141C527A" w:rsidR="002B0E44" w:rsidRPr="00C26455" w:rsidRDefault="002B0E44" w:rsidP="002B0E44">
            <w:pPr>
              <w:pStyle w:val="aff6"/>
            </w:pPr>
            <w:r w:rsidRPr="00C00355">
              <w:t>204</w:t>
            </w:r>
          </w:p>
        </w:tc>
        <w:tc>
          <w:tcPr>
            <w:tcW w:w="782" w:type="pct"/>
            <w:vAlign w:val="center"/>
          </w:tcPr>
          <w:p w14:paraId="33CDDFB9" w14:textId="72E76D13" w:rsidR="002B0E44" w:rsidRPr="00C26455" w:rsidRDefault="002B0E44" w:rsidP="002B0E44">
            <w:pPr>
              <w:pStyle w:val="aff6"/>
            </w:pPr>
            <w:r w:rsidRPr="00C00355">
              <w:rPr>
                <w:w w:val="99"/>
              </w:rPr>
              <w:t>/</w:t>
            </w:r>
          </w:p>
        </w:tc>
        <w:tc>
          <w:tcPr>
            <w:tcW w:w="787" w:type="pct"/>
            <w:vAlign w:val="center"/>
          </w:tcPr>
          <w:p w14:paraId="7C0C7899" w14:textId="3044A6D6" w:rsidR="002B0E44" w:rsidRPr="00C26455" w:rsidRDefault="002B0E44" w:rsidP="002B0E44">
            <w:pPr>
              <w:pStyle w:val="aff6"/>
            </w:pPr>
            <w:r w:rsidRPr="00C00355">
              <w:rPr>
                <w:w w:val="99"/>
              </w:rPr>
              <w:t>/</w:t>
            </w:r>
          </w:p>
        </w:tc>
        <w:tc>
          <w:tcPr>
            <w:tcW w:w="785" w:type="pct"/>
            <w:vMerge/>
            <w:vAlign w:val="center"/>
          </w:tcPr>
          <w:p w14:paraId="057B6EDC" w14:textId="77777777" w:rsidR="002B0E44" w:rsidRPr="00C26455" w:rsidRDefault="002B0E44" w:rsidP="002B0E44">
            <w:pPr>
              <w:pStyle w:val="aff6"/>
            </w:pPr>
          </w:p>
        </w:tc>
        <w:tc>
          <w:tcPr>
            <w:tcW w:w="671" w:type="pct"/>
            <w:vMerge/>
            <w:vAlign w:val="center"/>
          </w:tcPr>
          <w:p w14:paraId="6B58A956" w14:textId="77777777" w:rsidR="002B0E44" w:rsidRPr="00C26455" w:rsidRDefault="002B0E44" w:rsidP="002B0E44">
            <w:pPr>
              <w:pStyle w:val="aff6"/>
            </w:pPr>
          </w:p>
        </w:tc>
      </w:tr>
    </w:tbl>
    <w:p w14:paraId="1FD56C5F" w14:textId="77777777" w:rsidR="00A22A85" w:rsidRPr="00C26455" w:rsidRDefault="00A22A85" w:rsidP="00D10C05">
      <w:pPr>
        <w:pStyle w:val="30"/>
        <w:spacing w:before="240" w:after="120"/>
      </w:pPr>
      <w:bookmarkStart w:id="444" w:name="_Toc108122563"/>
      <w:r w:rsidRPr="00C26455">
        <w:t>预测结果</w:t>
      </w:r>
      <w:bookmarkEnd w:id="444"/>
    </w:p>
    <w:p w14:paraId="59AB4816" w14:textId="77777777" w:rsidR="00A22A85" w:rsidRPr="00C26455" w:rsidRDefault="00A22A85" w:rsidP="00A22A85">
      <w:pPr>
        <w:ind w:firstLine="482"/>
        <w:rPr>
          <w:b/>
        </w:rPr>
      </w:pPr>
      <w:r w:rsidRPr="00C26455">
        <w:rPr>
          <w:rFonts w:hint="eastAsia"/>
          <w:b/>
        </w:rPr>
        <w:t>（</w:t>
      </w:r>
      <w:r w:rsidRPr="00C26455">
        <w:rPr>
          <w:rFonts w:hint="eastAsia"/>
          <w:b/>
        </w:rPr>
        <w:t>1</w:t>
      </w:r>
      <w:r w:rsidRPr="00C26455">
        <w:rPr>
          <w:rFonts w:hint="eastAsia"/>
          <w:b/>
        </w:rPr>
        <w:t>）特征因子迁移预测</w:t>
      </w:r>
    </w:p>
    <w:p w14:paraId="1AF94A16" w14:textId="77777777" w:rsidR="00A22A85" w:rsidRPr="00C26455" w:rsidRDefault="00A22A85" w:rsidP="00A22A85">
      <w:pPr>
        <w:ind w:firstLine="480"/>
      </w:pPr>
      <w:r w:rsidRPr="00C26455">
        <w:t>根据预测模型，预测不同时段地下水环境影响，预测结果见</w:t>
      </w:r>
      <w:r w:rsidRPr="00C26455">
        <w:rPr>
          <w:rFonts w:hint="eastAsia"/>
        </w:rPr>
        <w:t>下表</w:t>
      </w:r>
      <w:r w:rsidRPr="00C26455">
        <w:t>。</w:t>
      </w:r>
    </w:p>
    <w:p w14:paraId="689BFC84" w14:textId="77777777" w:rsidR="004649EF" w:rsidRPr="00C26455" w:rsidRDefault="004649EF" w:rsidP="002802D5">
      <w:pPr>
        <w:pStyle w:val="aff4"/>
        <w:ind w:firstLineChars="0" w:firstLine="0"/>
        <w:rPr>
          <w:highlight w:val="yellow"/>
        </w:rPr>
      </w:pPr>
    </w:p>
    <w:p w14:paraId="43333B94" w14:textId="77777777" w:rsidR="004649EF" w:rsidRPr="00C26455" w:rsidRDefault="004649EF" w:rsidP="002802D5">
      <w:pPr>
        <w:pStyle w:val="aff4"/>
        <w:ind w:firstLineChars="0" w:firstLine="0"/>
        <w:rPr>
          <w:highlight w:val="yellow"/>
        </w:rPr>
      </w:pPr>
    </w:p>
    <w:p w14:paraId="1F817EA0" w14:textId="77777777" w:rsidR="004649EF" w:rsidRPr="00C26455" w:rsidRDefault="004649EF" w:rsidP="002802D5">
      <w:pPr>
        <w:pStyle w:val="aff4"/>
        <w:ind w:firstLineChars="0" w:firstLine="0"/>
        <w:rPr>
          <w:highlight w:val="yellow"/>
        </w:rPr>
      </w:pPr>
    </w:p>
    <w:p w14:paraId="45E37C24" w14:textId="77777777" w:rsidR="004649EF" w:rsidRPr="00C26455" w:rsidRDefault="004649EF" w:rsidP="002802D5">
      <w:pPr>
        <w:pStyle w:val="aff4"/>
        <w:ind w:firstLineChars="0" w:firstLine="0"/>
        <w:rPr>
          <w:highlight w:val="yellow"/>
        </w:rPr>
      </w:pPr>
    </w:p>
    <w:p w14:paraId="431E5DE0" w14:textId="77777777" w:rsidR="004649EF" w:rsidRPr="00C26455" w:rsidRDefault="004649EF" w:rsidP="002802D5">
      <w:pPr>
        <w:pStyle w:val="aff4"/>
        <w:ind w:firstLineChars="0" w:firstLine="0"/>
        <w:rPr>
          <w:highlight w:val="yellow"/>
        </w:rPr>
      </w:pPr>
    </w:p>
    <w:p w14:paraId="3FC2D7AD" w14:textId="77777777" w:rsidR="00A22A85" w:rsidRPr="00C26455" w:rsidRDefault="00A22A85" w:rsidP="00A22A85">
      <w:pPr>
        <w:ind w:firstLineChars="0" w:firstLine="0"/>
        <w:rPr>
          <w:highlight w:val="yellow"/>
        </w:rPr>
        <w:sectPr w:rsidR="00A22A85" w:rsidRPr="00C26455">
          <w:footerReference w:type="default" r:id="rId74"/>
          <w:pgSz w:w="11910" w:h="16840"/>
          <w:pgMar w:top="1440" w:right="1797" w:bottom="1440" w:left="1797" w:header="851" w:footer="1134" w:gutter="0"/>
          <w:cols w:space="720"/>
          <w:docGrid w:linePitch="299"/>
        </w:sectPr>
      </w:pPr>
    </w:p>
    <w:p w14:paraId="30D8D0AE" w14:textId="460C5FAA" w:rsidR="00A22A85" w:rsidRDefault="00A22A85" w:rsidP="00C73D59">
      <w:pPr>
        <w:pStyle w:val="24"/>
        <w:spacing w:before="240" w:after="120"/>
        <w:ind w:firstLine="482"/>
      </w:pPr>
      <w:r w:rsidRPr="00C26455">
        <w:lastRenderedPageBreak/>
        <w:t>表</w:t>
      </w:r>
      <w:r w:rsidRPr="00C26455">
        <w:t>5-</w:t>
      </w:r>
      <w:r w:rsidRPr="00C26455">
        <w:rPr>
          <w:rFonts w:hint="eastAsia"/>
        </w:rPr>
        <w:t>2</w:t>
      </w:r>
      <w:r w:rsidR="00503688">
        <w:rPr>
          <w:rFonts w:hint="eastAsia"/>
        </w:rPr>
        <w:t>8</w:t>
      </w:r>
      <w:r w:rsidRPr="00C26455">
        <w:rPr>
          <w:rFonts w:hint="eastAsia"/>
        </w:rPr>
        <w:t xml:space="preserve">                        </w:t>
      </w:r>
      <w:r w:rsidRPr="00C26455">
        <w:t>项目</w:t>
      </w:r>
      <w:r w:rsidRPr="00C26455">
        <w:rPr>
          <w:rFonts w:hint="eastAsia"/>
        </w:rPr>
        <w:t>污水</w:t>
      </w:r>
      <w:r w:rsidRPr="00C26455">
        <w:t>泄露对区域地下水贡献值预测结果一览表</w:t>
      </w:r>
      <w:r w:rsidRPr="00C26455">
        <w:t xml:space="preserve">  </w:t>
      </w:r>
      <w:r w:rsidRPr="00C26455">
        <w:rPr>
          <w:rFonts w:hint="eastAsia"/>
        </w:rPr>
        <w:t xml:space="preserve">               </w:t>
      </w:r>
      <w:r w:rsidRPr="00C26455">
        <w:t xml:space="preserve">    </w:t>
      </w:r>
      <w:r w:rsidRPr="00C26455">
        <w:t>单位：</w:t>
      </w:r>
      <w:r w:rsidRPr="00C26455">
        <w:t>mg/L</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886"/>
        <w:gridCol w:w="1235"/>
        <w:gridCol w:w="812"/>
        <w:gridCol w:w="773"/>
        <w:gridCol w:w="775"/>
        <w:gridCol w:w="775"/>
        <w:gridCol w:w="931"/>
        <w:gridCol w:w="932"/>
        <w:gridCol w:w="1085"/>
        <w:gridCol w:w="1085"/>
        <w:gridCol w:w="1086"/>
        <w:gridCol w:w="1085"/>
        <w:gridCol w:w="1240"/>
        <w:gridCol w:w="1240"/>
      </w:tblGrid>
      <w:tr w:rsidR="00116649" w:rsidRPr="00FF4480" w14:paraId="1879C464" w14:textId="77777777" w:rsidTr="00F400DA">
        <w:trPr>
          <w:trHeight w:val="397"/>
          <w:jc w:val="center"/>
        </w:trPr>
        <w:tc>
          <w:tcPr>
            <w:tcW w:w="905" w:type="dxa"/>
            <w:vMerge w:val="restart"/>
            <w:vAlign w:val="center"/>
          </w:tcPr>
          <w:p w14:paraId="46A30A4F"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hint="eastAsia"/>
                <w:b/>
                <w:bCs/>
                <w:sz w:val="21"/>
                <w:szCs w:val="21"/>
              </w:rPr>
              <w:t>污染</w:t>
            </w:r>
            <w:r w:rsidRPr="00FF4480">
              <w:rPr>
                <w:rFonts w:ascii="Times New Roman" w:eastAsia="宋体" w:hAnsi="Times New Roman" w:cs="Times New Roman"/>
                <w:b/>
                <w:bCs/>
                <w:sz w:val="21"/>
                <w:szCs w:val="21"/>
              </w:rPr>
              <w:t>因子</w:t>
            </w:r>
          </w:p>
        </w:tc>
        <w:tc>
          <w:tcPr>
            <w:tcW w:w="1263" w:type="dxa"/>
            <w:vMerge w:val="restart"/>
            <w:vAlign w:val="center"/>
          </w:tcPr>
          <w:p w14:paraId="77CF58AE" w14:textId="33A03BC8" w:rsidR="00116649" w:rsidRPr="00FF4480" w:rsidRDefault="00116649" w:rsidP="00116649">
            <w:pPr>
              <w:pStyle w:val="TableParagraph"/>
              <w:ind w:left="0"/>
              <w:rPr>
                <w:rFonts w:ascii="Times New Roman" w:eastAsia="宋体" w:hAnsi="Times New Roman" w:cs="Times New Roman"/>
                <w:b/>
                <w:bCs/>
                <w:sz w:val="21"/>
                <w:szCs w:val="21"/>
              </w:rPr>
            </w:pPr>
            <w:r>
              <w:rPr>
                <w:rFonts w:ascii="Times New Roman" w:eastAsia="宋体" w:hAnsi="Times New Roman" w:cs="Times New Roman"/>
                <w:b/>
                <w:bCs/>
                <w:noProof/>
                <w:sz w:val="21"/>
                <w:szCs w:val="21"/>
              </w:rPr>
              <mc:AlternateContent>
                <mc:Choice Requires="wps">
                  <w:drawing>
                    <wp:anchor distT="0" distB="0" distL="114300" distR="114300" simplePos="0" relativeHeight="251871232" behindDoc="1" locked="0" layoutInCell="1" allowOverlap="1" wp14:anchorId="1C56BD26" wp14:editId="5FA3A37D">
                      <wp:simplePos x="0" y="0"/>
                      <wp:positionH relativeFrom="page">
                        <wp:posOffset>15875</wp:posOffset>
                      </wp:positionH>
                      <wp:positionV relativeFrom="paragraph">
                        <wp:posOffset>3175</wp:posOffset>
                      </wp:positionV>
                      <wp:extent cx="777875" cy="478155"/>
                      <wp:effectExtent l="12700" t="12700" r="9525" b="13970"/>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875" cy="4781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C4CA80" id="直接连接符 127" o:spid="_x0000_s1026" style="position:absolute;left:0;text-align:lef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pt,.25pt" to="62.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" strokeweight=".5pt">
                      <w10:wrap anchorx="page"/>
                    </v:line>
                  </w:pict>
                </mc:Fallback>
              </mc:AlternateContent>
            </w:r>
            <w:r w:rsidRPr="00FF4480">
              <w:rPr>
                <w:rFonts w:ascii="Times New Roman" w:eastAsia="宋体" w:hAnsi="Times New Roman" w:cs="Times New Roman"/>
                <w:b/>
                <w:bCs/>
                <w:sz w:val="21"/>
                <w:szCs w:val="21"/>
              </w:rPr>
              <w:t xml:space="preserve">       </w:t>
            </w:r>
            <w:r w:rsidRPr="00FF4480">
              <w:rPr>
                <w:rFonts w:ascii="Times New Roman" w:eastAsia="宋体" w:hAnsi="Times New Roman" w:cs="Times New Roman"/>
                <w:b/>
                <w:bCs/>
                <w:sz w:val="21"/>
                <w:szCs w:val="21"/>
              </w:rPr>
              <w:t>时间</w:t>
            </w:r>
          </w:p>
          <w:p w14:paraId="6889FF33"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p>
          <w:p w14:paraId="11102843" w14:textId="77777777" w:rsidR="00116649" w:rsidRPr="00FF4480" w:rsidRDefault="00116649" w:rsidP="00116649">
            <w:pPr>
              <w:pStyle w:val="TableParagraph"/>
              <w:ind w:left="0"/>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距离</w:t>
            </w:r>
            <w:r w:rsidRPr="00FF4480">
              <w:rPr>
                <w:rFonts w:ascii="Times New Roman" w:eastAsia="宋体" w:hAnsi="Times New Roman" w:cs="Times New Roman"/>
                <w:b/>
                <w:bCs/>
                <w:sz w:val="21"/>
                <w:szCs w:val="21"/>
              </w:rPr>
              <w:t>(m)</w:t>
            </w:r>
          </w:p>
        </w:tc>
        <w:tc>
          <w:tcPr>
            <w:tcW w:w="831" w:type="dxa"/>
            <w:vMerge w:val="restart"/>
            <w:vAlign w:val="center"/>
          </w:tcPr>
          <w:p w14:paraId="33E558EC" w14:textId="77777777" w:rsidR="00116649" w:rsidRPr="00FF4480" w:rsidRDefault="00116649" w:rsidP="00116649">
            <w:pPr>
              <w:pStyle w:val="TableParagraph"/>
              <w:tabs>
                <w:tab w:val="left" w:pos="390"/>
              </w:tabs>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泄漏</w:t>
            </w:r>
          </w:p>
          <w:p w14:paraId="009133A0"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180d</w:t>
            </w:r>
          </w:p>
        </w:tc>
        <w:tc>
          <w:tcPr>
            <w:tcW w:w="11261" w:type="dxa"/>
            <w:gridSpan w:val="11"/>
            <w:vAlign w:val="center"/>
          </w:tcPr>
          <w:p w14:paraId="5D762517"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泄漏停止后</w:t>
            </w:r>
          </w:p>
        </w:tc>
      </w:tr>
      <w:tr w:rsidR="00116649" w:rsidRPr="00FF4480" w14:paraId="1C5FE09C" w14:textId="77777777" w:rsidTr="00F400DA">
        <w:trPr>
          <w:trHeight w:val="397"/>
          <w:jc w:val="center"/>
        </w:trPr>
        <w:tc>
          <w:tcPr>
            <w:tcW w:w="905" w:type="dxa"/>
            <w:vMerge/>
            <w:vAlign w:val="center"/>
          </w:tcPr>
          <w:p w14:paraId="126FF7E3" w14:textId="77777777" w:rsidR="00116649" w:rsidRPr="00FF4480" w:rsidRDefault="00116649" w:rsidP="00116649">
            <w:pPr>
              <w:spacing w:line="240" w:lineRule="auto"/>
              <w:ind w:firstLineChars="0" w:firstLine="0"/>
              <w:jc w:val="center"/>
              <w:rPr>
                <w:rFonts w:ascii="Times New Roman" w:eastAsia="宋体" w:hAnsi="Times New Roman" w:cs="Times New Roman"/>
                <w:b/>
                <w:bCs/>
                <w:sz w:val="21"/>
                <w:szCs w:val="21"/>
              </w:rPr>
            </w:pPr>
          </w:p>
        </w:tc>
        <w:tc>
          <w:tcPr>
            <w:tcW w:w="1263" w:type="dxa"/>
            <w:vMerge/>
            <w:vAlign w:val="center"/>
          </w:tcPr>
          <w:p w14:paraId="6C8584D9" w14:textId="77777777" w:rsidR="00116649" w:rsidRPr="00FF4480" w:rsidRDefault="00116649" w:rsidP="00116649">
            <w:pPr>
              <w:spacing w:line="240" w:lineRule="auto"/>
              <w:ind w:firstLineChars="0" w:firstLine="0"/>
              <w:jc w:val="center"/>
              <w:rPr>
                <w:rFonts w:ascii="Times New Roman" w:eastAsia="宋体" w:hAnsi="Times New Roman" w:cs="Times New Roman"/>
                <w:b/>
                <w:bCs/>
                <w:sz w:val="21"/>
                <w:szCs w:val="21"/>
              </w:rPr>
            </w:pPr>
          </w:p>
        </w:tc>
        <w:tc>
          <w:tcPr>
            <w:tcW w:w="831" w:type="dxa"/>
            <w:vMerge/>
            <w:vAlign w:val="center"/>
          </w:tcPr>
          <w:p w14:paraId="59465A50" w14:textId="77777777" w:rsidR="00116649" w:rsidRPr="00FF4480" w:rsidRDefault="00116649" w:rsidP="00116649">
            <w:pPr>
              <w:spacing w:line="240" w:lineRule="auto"/>
              <w:ind w:firstLineChars="0" w:firstLine="0"/>
              <w:jc w:val="center"/>
              <w:rPr>
                <w:rFonts w:ascii="Times New Roman" w:eastAsia="宋体" w:hAnsi="Times New Roman" w:cs="Times New Roman"/>
                <w:b/>
                <w:bCs/>
                <w:sz w:val="21"/>
                <w:szCs w:val="21"/>
              </w:rPr>
            </w:pPr>
          </w:p>
        </w:tc>
        <w:tc>
          <w:tcPr>
            <w:tcW w:w="791" w:type="dxa"/>
            <w:vAlign w:val="center"/>
          </w:tcPr>
          <w:p w14:paraId="7B039509"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10d</w:t>
            </w:r>
          </w:p>
        </w:tc>
        <w:tc>
          <w:tcPr>
            <w:tcW w:w="793" w:type="dxa"/>
            <w:vAlign w:val="center"/>
          </w:tcPr>
          <w:p w14:paraId="537982A3"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50d</w:t>
            </w:r>
          </w:p>
        </w:tc>
        <w:tc>
          <w:tcPr>
            <w:tcW w:w="793" w:type="dxa"/>
            <w:vAlign w:val="center"/>
          </w:tcPr>
          <w:p w14:paraId="77959787"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100d</w:t>
            </w:r>
          </w:p>
        </w:tc>
        <w:tc>
          <w:tcPr>
            <w:tcW w:w="952" w:type="dxa"/>
            <w:vAlign w:val="center"/>
          </w:tcPr>
          <w:p w14:paraId="40E320F6"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200d</w:t>
            </w:r>
          </w:p>
        </w:tc>
        <w:tc>
          <w:tcPr>
            <w:tcW w:w="953" w:type="dxa"/>
            <w:vAlign w:val="center"/>
          </w:tcPr>
          <w:p w14:paraId="64744E37"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300d</w:t>
            </w:r>
          </w:p>
        </w:tc>
        <w:tc>
          <w:tcPr>
            <w:tcW w:w="1110" w:type="dxa"/>
            <w:vAlign w:val="center"/>
          </w:tcPr>
          <w:p w14:paraId="5CE96D72"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400d</w:t>
            </w:r>
          </w:p>
        </w:tc>
        <w:tc>
          <w:tcPr>
            <w:tcW w:w="1110" w:type="dxa"/>
            <w:vAlign w:val="center"/>
          </w:tcPr>
          <w:p w14:paraId="0218839D"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500d</w:t>
            </w:r>
          </w:p>
        </w:tc>
        <w:tc>
          <w:tcPr>
            <w:tcW w:w="1111" w:type="dxa"/>
            <w:vAlign w:val="center"/>
          </w:tcPr>
          <w:p w14:paraId="017DBF4F"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1000d</w:t>
            </w:r>
          </w:p>
        </w:tc>
        <w:tc>
          <w:tcPr>
            <w:tcW w:w="1110" w:type="dxa"/>
            <w:vAlign w:val="center"/>
          </w:tcPr>
          <w:p w14:paraId="5020DFB1"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1500d</w:t>
            </w:r>
          </w:p>
        </w:tc>
        <w:tc>
          <w:tcPr>
            <w:tcW w:w="1269" w:type="dxa"/>
            <w:vAlign w:val="center"/>
          </w:tcPr>
          <w:p w14:paraId="1832574C"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2000d</w:t>
            </w:r>
          </w:p>
        </w:tc>
        <w:tc>
          <w:tcPr>
            <w:tcW w:w="1269" w:type="dxa"/>
            <w:vAlign w:val="center"/>
          </w:tcPr>
          <w:p w14:paraId="5E4BC8B6" w14:textId="77777777" w:rsidR="00116649" w:rsidRPr="00FF4480" w:rsidRDefault="00116649" w:rsidP="00116649">
            <w:pPr>
              <w:pStyle w:val="TableParagraph"/>
              <w:ind w:left="0"/>
              <w:jc w:val="center"/>
              <w:rPr>
                <w:rFonts w:ascii="Times New Roman" w:eastAsia="宋体" w:hAnsi="Times New Roman" w:cs="Times New Roman"/>
                <w:b/>
                <w:bCs/>
                <w:sz w:val="21"/>
                <w:szCs w:val="21"/>
              </w:rPr>
            </w:pPr>
            <w:r w:rsidRPr="00FF4480">
              <w:rPr>
                <w:rFonts w:ascii="Times New Roman" w:eastAsia="宋体" w:hAnsi="Times New Roman" w:cs="Times New Roman"/>
                <w:b/>
                <w:bCs/>
                <w:sz w:val="21"/>
                <w:szCs w:val="21"/>
              </w:rPr>
              <w:t>10</w:t>
            </w:r>
            <w:r w:rsidRPr="00FF4480">
              <w:rPr>
                <w:rFonts w:ascii="Times New Roman" w:eastAsia="宋体" w:hAnsi="Times New Roman" w:cs="Times New Roman"/>
                <w:b/>
                <w:bCs/>
                <w:sz w:val="21"/>
                <w:szCs w:val="21"/>
              </w:rPr>
              <w:t>年</w:t>
            </w:r>
          </w:p>
        </w:tc>
      </w:tr>
      <w:tr w:rsidR="00116649" w:rsidRPr="00FF4480" w14:paraId="4F9E5723" w14:textId="77777777" w:rsidTr="00F400DA">
        <w:trPr>
          <w:trHeight w:val="397"/>
          <w:jc w:val="center"/>
        </w:trPr>
        <w:tc>
          <w:tcPr>
            <w:tcW w:w="905" w:type="dxa"/>
            <w:vMerge w:val="restart"/>
            <w:vAlign w:val="center"/>
          </w:tcPr>
          <w:p w14:paraId="25388921" w14:textId="77777777" w:rsidR="00116649" w:rsidRPr="00FF4480" w:rsidRDefault="00116649" w:rsidP="00116649">
            <w:pPr>
              <w:pStyle w:val="TableParagraph"/>
              <w:ind w:left="0"/>
              <w:jc w:val="center"/>
              <w:rPr>
                <w:rFonts w:ascii="Times New Roman" w:eastAsia="宋体" w:hAnsi="Times New Roman" w:cs="Times New Roman"/>
                <w:b/>
                <w:sz w:val="21"/>
                <w:szCs w:val="21"/>
              </w:rPr>
            </w:pPr>
            <w:r w:rsidRPr="00FF4480">
              <w:rPr>
                <w:rFonts w:ascii="Times New Roman" w:eastAsia="宋体" w:hAnsi="Times New Roman" w:cs="Times New Roman"/>
                <w:b/>
                <w:w w:val="99"/>
                <w:sz w:val="21"/>
                <w:szCs w:val="21"/>
              </w:rPr>
              <w:t>镍</w:t>
            </w:r>
          </w:p>
        </w:tc>
        <w:tc>
          <w:tcPr>
            <w:tcW w:w="1263" w:type="dxa"/>
            <w:vAlign w:val="center"/>
          </w:tcPr>
          <w:p w14:paraId="04F1834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10</w:t>
            </w:r>
          </w:p>
        </w:tc>
        <w:tc>
          <w:tcPr>
            <w:tcW w:w="831" w:type="dxa"/>
            <w:vAlign w:val="center"/>
          </w:tcPr>
          <w:p w14:paraId="40459E1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49CEE91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21D1FB0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0F9891F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6B256B3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158E90F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195D37B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0.0002</w:t>
            </w:r>
          </w:p>
        </w:tc>
        <w:tc>
          <w:tcPr>
            <w:tcW w:w="1110" w:type="dxa"/>
            <w:vAlign w:val="center"/>
          </w:tcPr>
          <w:p w14:paraId="282F405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0.0061</w:t>
            </w:r>
          </w:p>
        </w:tc>
        <w:tc>
          <w:tcPr>
            <w:tcW w:w="1111" w:type="dxa"/>
            <w:vAlign w:val="center"/>
          </w:tcPr>
          <w:p w14:paraId="37C45A2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5.1538</w:t>
            </w:r>
          </w:p>
        </w:tc>
        <w:tc>
          <w:tcPr>
            <w:tcW w:w="1110" w:type="dxa"/>
            <w:vAlign w:val="center"/>
          </w:tcPr>
          <w:p w14:paraId="02C2FFA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19.9609</w:t>
            </w:r>
          </w:p>
        </w:tc>
        <w:tc>
          <w:tcPr>
            <w:tcW w:w="1269" w:type="dxa"/>
            <w:vAlign w:val="center"/>
          </w:tcPr>
          <w:p w14:paraId="0DD77F9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21.1621</w:t>
            </w:r>
          </w:p>
        </w:tc>
        <w:tc>
          <w:tcPr>
            <w:tcW w:w="1269" w:type="dxa"/>
            <w:vAlign w:val="center"/>
          </w:tcPr>
          <w:p w14:paraId="1F45B0D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2.6786</w:t>
            </w:r>
          </w:p>
        </w:tc>
      </w:tr>
      <w:tr w:rsidR="00116649" w:rsidRPr="00FF4480" w14:paraId="033C1962" w14:textId="77777777" w:rsidTr="00F400DA">
        <w:trPr>
          <w:trHeight w:val="397"/>
          <w:jc w:val="center"/>
        </w:trPr>
        <w:tc>
          <w:tcPr>
            <w:tcW w:w="905" w:type="dxa"/>
            <w:vMerge/>
            <w:vAlign w:val="center"/>
          </w:tcPr>
          <w:p w14:paraId="0881BF8C"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749E0B9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20</w:t>
            </w:r>
          </w:p>
        </w:tc>
        <w:tc>
          <w:tcPr>
            <w:tcW w:w="831" w:type="dxa"/>
            <w:vAlign w:val="center"/>
          </w:tcPr>
          <w:p w14:paraId="6E2E8BD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0AB8CDE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6EBF829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4402924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31B1C3E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0BB5F55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E913AA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0484202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5BD1C82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19F7D65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0.0124</w:t>
            </w:r>
          </w:p>
        </w:tc>
        <w:tc>
          <w:tcPr>
            <w:tcW w:w="1269" w:type="dxa"/>
            <w:vAlign w:val="center"/>
          </w:tcPr>
          <w:p w14:paraId="53E753A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0.6621</w:t>
            </w:r>
          </w:p>
        </w:tc>
        <w:tc>
          <w:tcPr>
            <w:tcW w:w="1269" w:type="dxa"/>
            <w:vAlign w:val="center"/>
          </w:tcPr>
          <w:p w14:paraId="6C7FF08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15.3598</w:t>
            </w:r>
          </w:p>
        </w:tc>
      </w:tr>
      <w:tr w:rsidR="00116649" w:rsidRPr="00FF4480" w14:paraId="374FC6D4" w14:textId="77777777" w:rsidTr="00F400DA">
        <w:trPr>
          <w:trHeight w:val="397"/>
          <w:jc w:val="center"/>
        </w:trPr>
        <w:tc>
          <w:tcPr>
            <w:tcW w:w="905" w:type="dxa"/>
            <w:vMerge/>
            <w:vAlign w:val="center"/>
          </w:tcPr>
          <w:p w14:paraId="33A67515"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13E66E1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30</w:t>
            </w:r>
          </w:p>
        </w:tc>
        <w:tc>
          <w:tcPr>
            <w:tcW w:w="831" w:type="dxa"/>
            <w:vAlign w:val="center"/>
          </w:tcPr>
          <w:p w14:paraId="0A1B23F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4E3F242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675BB8B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44C9898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02AD424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4BD56A6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55FB08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30359D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4299AB0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1C42E7F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4DC8A51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257291C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1.3388</w:t>
            </w:r>
          </w:p>
        </w:tc>
      </w:tr>
      <w:tr w:rsidR="00116649" w:rsidRPr="00FF4480" w14:paraId="6DCC1847" w14:textId="77777777" w:rsidTr="00F400DA">
        <w:trPr>
          <w:trHeight w:val="397"/>
          <w:jc w:val="center"/>
        </w:trPr>
        <w:tc>
          <w:tcPr>
            <w:tcW w:w="905" w:type="dxa"/>
            <w:vMerge/>
            <w:vAlign w:val="center"/>
          </w:tcPr>
          <w:p w14:paraId="0A8B81B2"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24FB328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40</w:t>
            </w:r>
          </w:p>
        </w:tc>
        <w:tc>
          <w:tcPr>
            <w:tcW w:w="831" w:type="dxa"/>
            <w:vAlign w:val="center"/>
          </w:tcPr>
          <w:p w14:paraId="53CD321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020865A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1731108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50533EB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2498F9A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1BAD232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C295EB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A234F0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779B6A0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203F680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3B85EA1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1B718A1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0.0019</w:t>
            </w:r>
          </w:p>
        </w:tc>
      </w:tr>
      <w:tr w:rsidR="00116649" w:rsidRPr="00FF4480" w14:paraId="1E273A23" w14:textId="77777777" w:rsidTr="00F400DA">
        <w:trPr>
          <w:trHeight w:val="397"/>
          <w:jc w:val="center"/>
        </w:trPr>
        <w:tc>
          <w:tcPr>
            <w:tcW w:w="905" w:type="dxa"/>
            <w:vMerge/>
            <w:vAlign w:val="center"/>
          </w:tcPr>
          <w:p w14:paraId="49CC6044"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4095EFF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50</w:t>
            </w:r>
          </w:p>
        </w:tc>
        <w:tc>
          <w:tcPr>
            <w:tcW w:w="831" w:type="dxa"/>
            <w:vAlign w:val="center"/>
          </w:tcPr>
          <w:p w14:paraId="53229ED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72351B2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7A5EF6E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283349B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52A0FD0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0517CAD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7CCC5C2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46F87F7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463FBC2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1621BA3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26F0F97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059E1F6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68D741B8" w14:textId="77777777" w:rsidTr="00F400DA">
        <w:trPr>
          <w:trHeight w:val="397"/>
          <w:jc w:val="center"/>
        </w:trPr>
        <w:tc>
          <w:tcPr>
            <w:tcW w:w="905" w:type="dxa"/>
            <w:vMerge/>
            <w:vAlign w:val="center"/>
          </w:tcPr>
          <w:p w14:paraId="61EE1F63"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7370E8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60</w:t>
            </w:r>
          </w:p>
        </w:tc>
        <w:tc>
          <w:tcPr>
            <w:tcW w:w="831" w:type="dxa"/>
            <w:vAlign w:val="center"/>
          </w:tcPr>
          <w:p w14:paraId="66352AA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20B2522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7406D4A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4518B16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5F5AB92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367EB76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64E01B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69A5B96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15C5928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793528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49D11CA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7645A4F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70E3F486" w14:textId="77777777" w:rsidTr="00F400DA">
        <w:trPr>
          <w:trHeight w:val="397"/>
          <w:jc w:val="center"/>
        </w:trPr>
        <w:tc>
          <w:tcPr>
            <w:tcW w:w="905" w:type="dxa"/>
            <w:vMerge/>
            <w:vAlign w:val="center"/>
          </w:tcPr>
          <w:p w14:paraId="25011885"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61676A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70</w:t>
            </w:r>
          </w:p>
        </w:tc>
        <w:tc>
          <w:tcPr>
            <w:tcW w:w="831" w:type="dxa"/>
            <w:vAlign w:val="center"/>
          </w:tcPr>
          <w:p w14:paraId="16D240A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1B062C2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56D932A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65782F7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4EC2C8E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21A2B88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7A8E3F7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E251D4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30E037D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24CAAB7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0E20B9D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18863D2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60A17423" w14:textId="77777777" w:rsidTr="00F400DA">
        <w:trPr>
          <w:trHeight w:val="397"/>
          <w:jc w:val="center"/>
        </w:trPr>
        <w:tc>
          <w:tcPr>
            <w:tcW w:w="905" w:type="dxa"/>
            <w:vMerge/>
            <w:vAlign w:val="center"/>
          </w:tcPr>
          <w:p w14:paraId="7428BB34"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59A2A3E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80</w:t>
            </w:r>
          </w:p>
        </w:tc>
        <w:tc>
          <w:tcPr>
            <w:tcW w:w="831" w:type="dxa"/>
            <w:vAlign w:val="center"/>
          </w:tcPr>
          <w:p w14:paraId="4F7722B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287CD1F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578F4BF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2F612F4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3E5F584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6ACAC9C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00ABA84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464065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1C54CB5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7C09BEB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1CE5705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2913333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0E8DBE4A" w14:textId="77777777" w:rsidTr="00F400DA">
        <w:trPr>
          <w:trHeight w:val="397"/>
          <w:jc w:val="center"/>
        </w:trPr>
        <w:tc>
          <w:tcPr>
            <w:tcW w:w="905" w:type="dxa"/>
            <w:vMerge/>
            <w:vAlign w:val="center"/>
          </w:tcPr>
          <w:p w14:paraId="2CF15FC6"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42F3E87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90</w:t>
            </w:r>
          </w:p>
        </w:tc>
        <w:tc>
          <w:tcPr>
            <w:tcW w:w="831" w:type="dxa"/>
            <w:vAlign w:val="center"/>
          </w:tcPr>
          <w:p w14:paraId="222A56F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4D5799A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34AF480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436C227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26741AB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4F3170E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6C58EB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4009D7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36A553F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7F9308F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46CCBF1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37CB552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65BF251E" w14:textId="77777777" w:rsidTr="00F400DA">
        <w:trPr>
          <w:trHeight w:val="397"/>
          <w:jc w:val="center"/>
        </w:trPr>
        <w:tc>
          <w:tcPr>
            <w:tcW w:w="905" w:type="dxa"/>
            <w:vMerge/>
            <w:vAlign w:val="center"/>
          </w:tcPr>
          <w:p w14:paraId="6EC9D48D"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4FEC23D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100</w:t>
            </w:r>
          </w:p>
        </w:tc>
        <w:tc>
          <w:tcPr>
            <w:tcW w:w="831" w:type="dxa"/>
            <w:vAlign w:val="center"/>
          </w:tcPr>
          <w:p w14:paraId="31283B2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6F71787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6F285E4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7AB4AD6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006DB89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0C4E4C4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2D1CD3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5BB630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70D2FF2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6992BFF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3DDBA0C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2DB3CCA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39EA1EF8" w14:textId="77777777" w:rsidTr="00F400DA">
        <w:trPr>
          <w:trHeight w:val="397"/>
          <w:jc w:val="center"/>
        </w:trPr>
        <w:tc>
          <w:tcPr>
            <w:tcW w:w="905" w:type="dxa"/>
            <w:vMerge/>
            <w:vAlign w:val="center"/>
          </w:tcPr>
          <w:p w14:paraId="70FFD2CD"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2146F9B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120</w:t>
            </w:r>
          </w:p>
        </w:tc>
        <w:tc>
          <w:tcPr>
            <w:tcW w:w="831" w:type="dxa"/>
            <w:vAlign w:val="center"/>
          </w:tcPr>
          <w:p w14:paraId="3AE5881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12A39CB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29BF428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296874D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2757F5C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747C0B8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5D279F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069E607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04E847C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5E16186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10B3C87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5C1F5AC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049A23BA" w14:textId="77777777" w:rsidTr="00F400DA">
        <w:trPr>
          <w:trHeight w:val="397"/>
          <w:jc w:val="center"/>
        </w:trPr>
        <w:tc>
          <w:tcPr>
            <w:tcW w:w="905" w:type="dxa"/>
            <w:vMerge/>
            <w:vAlign w:val="center"/>
          </w:tcPr>
          <w:p w14:paraId="65B2DD0B"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19D6DDB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140</w:t>
            </w:r>
          </w:p>
        </w:tc>
        <w:tc>
          <w:tcPr>
            <w:tcW w:w="831" w:type="dxa"/>
            <w:vAlign w:val="center"/>
          </w:tcPr>
          <w:p w14:paraId="6305875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6625A26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4CD3C05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7287175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4397F60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37C5F05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FA1066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1F7E7E7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52C79E0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4F05A4B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268BFEB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63B7288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10C8A9AA" w14:textId="77777777" w:rsidTr="00F400DA">
        <w:trPr>
          <w:trHeight w:val="397"/>
          <w:jc w:val="center"/>
        </w:trPr>
        <w:tc>
          <w:tcPr>
            <w:tcW w:w="905" w:type="dxa"/>
            <w:vMerge/>
            <w:vAlign w:val="center"/>
          </w:tcPr>
          <w:p w14:paraId="28594CE5"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4E7BB1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160</w:t>
            </w:r>
          </w:p>
        </w:tc>
        <w:tc>
          <w:tcPr>
            <w:tcW w:w="831" w:type="dxa"/>
            <w:vAlign w:val="center"/>
          </w:tcPr>
          <w:p w14:paraId="4902442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76FCF58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61648E8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69BC40A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7608692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3BB7095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77EEE29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2276ADD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3DF7F0F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6BE30D3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007FC62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40E0F2A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632FA98D" w14:textId="77777777" w:rsidTr="00F400DA">
        <w:trPr>
          <w:trHeight w:val="397"/>
          <w:jc w:val="center"/>
        </w:trPr>
        <w:tc>
          <w:tcPr>
            <w:tcW w:w="905" w:type="dxa"/>
            <w:vMerge/>
            <w:vAlign w:val="center"/>
          </w:tcPr>
          <w:p w14:paraId="7D218CE9"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B27C2A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180</w:t>
            </w:r>
          </w:p>
        </w:tc>
        <w:tc>
          <w:tcPr>
            <w:tcW w:w="831" w:type="dxa"/>
            <w:vAlign w:val="center"/>
          </w:tcPr>
          <w:p w14:paraId="0F634BD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6F60983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67BD845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6C8C287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57F97C6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1925679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4B03B0D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67A52A8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465CB2B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6D40E92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6E3C57E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1C0411E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7DB19077" w14:textId="77777777" w:rsidTr="00F400DA">
        <w:trPr>
          <w:trHeight w:val="397"/>
          <w:jc w:val="center"/>
        </w:trPr>
        <w:tc>
          <w:tcPr>
            <w:tcW w:w="905" w:type="dxa"/>
            <w:vMerge/>
            <w:vAlign w:val="center"/>
          </w:tcPr>
          <w:p w14:paraId="36886FDF"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2B389C3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200</w:t>
            </w:r>
          </w:p>
        </w:tc>
        <w:tc>
          <w:tcPr>
            <w:tcW w:w="831" w:type="dxa"/>
            <w:vAlign w:val="center"/>
          </w:tcPr>
          <w:p w14:paraId="35CD105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16F9B6B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04E2AE9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0751C91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679BCA6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5EB0857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4FE15D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129844C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76943DB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300FAB9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6437405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36ABF3B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0487B58E" w14:textId="77777777" w:rsidTr="00F400DA">
        <w:trPr>
          <w:trHeight w:val="397"/>
          <w:jc w:val="center"/>
        </w:trPr>
        <w:tc>
          <w:tcPr>
            <w:tcW w:w="905" w:type="dxa"/>
            <w:vMerge/>
            <w:vAlign w:val="center"/>
          </w:tcPr>
          <w:p w14:paraId="20000F08"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D4D6BA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250</w:t>
            </w:r>
          </w:p>
        </w:tc>
        <w:tc>
          <w:tcPr>
            <w:tcW w:w="831" w:type="dxa"/>
            <w:vAlign w:val="center"/>
          </w:tcPr>
          <w:p w14:paraId="5E2836B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1" w:type="dxa"/>
            <w:vAlign w:val="center"/>
          </w:tcPr>
          <w:p w14:paraId="47C8022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5F06FBF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793" w:type="dxa"/>
            <w:vAlign w:val="center"/>
          </w:tcPr>
          <w:p w14:paraId="29FDFBB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2" w:type="dxa"/>
            <w:vAlign w:val="center"/>
          </w:tcPr>
          <w:p w14:paraId="0FAF71E8"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953" w:type="dxa"/>
            <w:vAlign w:val="center"/>
          </w:tcPr>
          <w:p w14:paraId="58B1888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2DCE91A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68B7B1B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1" w:type="dxa"/>
            <w:vAlign w:val="center"/>
          </w:tcPr>
          <w:p w14:paraId="6A2A0D8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110" w:type="dxa"/>
            <w:vAlign w:val="center"/>
          </w:tcPr>
          <w:p w14:paraId="6A55CF8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790765E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c>
          <w:tcPr>
            <w:tcW w:w="1269" w:type="dxa"/>
            <w:vAlign w:val="center"/>
          </w:tcPr>
          <w:p w14:paraId="2BDE26E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w w:val="99"/>
                <w:sz w:val="21"/>
                <w:szCs w:val="21"/>
              </w:rPr>
              <w:t>0</w:t>
            </w:r>
          </w:p>
        </w:tc>
      </w:tr>
      <w:tr w:rsidR="00116649" w:rsidRPr="00FF4480" w14:paraId="69CD7410" w14:textId="77777777" w:rsidTr="00F400DA">
        <w:trPr>
          <w:trHeight w:val="397"/>
          <w:jc w:val="center"/>
        </w:trPr>
        <w:tc>
          <w:tcPr>
            <w:tcW w:w="905" w:type="dxa"/>
            <w:vMerge/>
            <w:vAlign w:val="center"/>
          </w:tcPr>
          <w:p w14:paraId="654CB431"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4AA9B11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300</w:t>
            </w:r>
          </w:p>
        </w:tc>
        <w:tc>
          <w:tcPr>
            <w:tcW w:w="831" w:type="dxa"/>
            <w:vAlign w:val="center"/>
          </w:tcPr>
          <w:p w14:paraId="6AFA96E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A7C82A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5ABF21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0733E8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5031FF7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922EDF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C11211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82F0D7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4024DBE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115445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7EBE7D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02A175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C542649" w14:textId="77777777" w:rsidTr="00F400DA">
        <w:trPr>
          <w:trHeight w:val="397"/>
          <w:jc w:val="center"/>
        </w:trPr>
        <w:tc>
          <w:tcPr>
            <w:tcW w:w="905" w:type="dxa"/>
            <w:vMerge/>
            <w:vAlign w:val="center"/>
          </w:tcPr>
          <w:p w14:paraId="09EA6A66"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100921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350</w:t>
            </w:r>
          </w:p>
        </w:tc>
        <w:tc>
          <w:tcPr>
            <w:tcW w:w="831" w:type="dxa"/>
            <w:vAlign w:val="center"/>
          </w:tcPr>
          <w:p w14:paraId="0DF1375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79E4431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4EFC4A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D59234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FABFD8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42981C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7656EE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95DC26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5CF6F13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891572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AC92A2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263738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178C68E5" w14:textId="77777777" w:rsidTr="00F400DA">
        <w:trPr>
          <w:trHeight w:val="397"/>
          <w:jc w:val="center"/>
        </w:trPr>
        <w:tc>
          <w:tcPr>
            <w:tcW w:w="905" w:type="dxa"/>
            <w:vMerge/>
            <w:vAlign w:val="center"/>
          </w:tcPr>
          <w:p w14:paraId="234D9E5B"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73C0C8B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400</w:t>
            </w:r>
          </w:p>
        </w:tc>
        <w:tc>
          <w:tcPr>
            <w:tcW w:w="831" w:type="dxa"/>
            <w:vAlign w:val="center"/>
          </w:tcPr>
          <w:p w14:paraId="45E2305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16625B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6C0E33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0D8E49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BC605C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16D8F22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BCF548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BEA3BE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640A183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24F52F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682F946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45DA4E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0FE4E0B9" w14:textId="77777777" w:rsidTr="00F400DA">
        <w:trPr>
          <w:trHeight w:val="397"/>
          <w:jc w:val="center"/>
        </w:trPr>
        <w:tc>
          <w:tcPr>
            <w:tcW w:w="905" w:type="dxa"/>
            <w:vMerge/>
            <w:vAlign w:val="center"/>
          </w:tcPr>
          <w:p w14:paraId="00A0E267"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71A284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450</w:t>
            </w:r>
          </w:p>
        </w:tc>
        <w:tc>
          <w:tcPr>
            <w:tcW w:w="831" w:type="dxa"/>
            <w:vAlign w:val="center"/>
          </w:tcPr>
          <w:p w14:paraId="0188726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6A9AB93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CBFF88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BAE22E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627E5CF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4C1A0F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347E0E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78C670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05907E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2900D2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B55061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7D70B9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0D9DF4E" w14:textId="77777777" w:rsidTr="00F400DA">
        <w:trPr>
          <w:trHeight w:val="397"/>
          <w:jc w:val="center"/>
        </w:trPr>
        <w:tc>
          <w:tcPr>
            <w:tcW w:w="905" w:type="dxa"/>
            <w:vMerge/>
            <w:vAlign w:val="center"/>
          </w:tcPr>
          <w:p w14:paraId="5A8DE1A9"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1017030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500</w:t>
            </w:r>
          </w:p>
        </w:tc>
        <w:tc>
          <w:tcPr>
            <w:tcW w:w="831" w:type="dxa"/>
            <w:vAlign w:val="center"/>
          </w:tcPr>
          <w:p w14:paraId="5DDC46A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668FABC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0BE61E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2BE24D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2397609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01611B3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55E7DE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50FD33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B27C0D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F1D74A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8108BA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DCA317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636CCE15" w14:textId="77777777" w:rsidTr="00F400DA">
        <w:trPr>
          <w:trHeight w:val="397"/>
          <w:jc w:val="center"/>
        </w:trPr>
        <w:tc>
          <w:tcPr>
            <w:tcW w:w="905" w:type="dxa"/>
            <w:vMerge w:val="restart"/>
            <w:vAlign w:val="center"/>
          </w:tcPr>
          <w:p w14:paraId="51588B14" w14:textId="77777777" w:rsidR="00116649" w:rsidRPr="00506EFD" w:rsidRDefault="00116649" w:rsidP="00116649">
            <w:pPr>
              <w:spacing w:line="240" w:lineRule="auto"/>
              <w:ind w:firstLineChars="0" w:firstLine="0"/>
              <w:jc w:val="center"/>
              <w:rPr>
                <w:rFonts w:ascii="Times New Roman" w:eastAsia="宋体" w:hAnsi="Times New Roman" w:cs="Times New Roman"/>
                <w:b/>
                <w:bCs/>
                <w:sz w:val="21"/>
                <w:szCs w:val="21"/>
              </w:rPr>
            </w:pPr>
            <w:r w:rsidRPr="00506EFD">
              <w:rPr>
                <w:rFonts w:ascii="Times New Roman" w:eastAsia="宋体" w:hAnsi="Times New Roman" w:cs="Times New Roman" w:hint="eastAsia"/>
                <w:b/>
                <w:bCs/>
                <w:sz w:val="21"/>
                <w:szCs w:val="21"/>
              </w:rPr>
              <w:t>总铬</w:t>
            </w:r>
          </w:p>
        </w:tc>
        <w:tc>
          <w:tcPr>
            <w:tcW w:w="1263" w:type="dxa"/>
            <w:vAlign w:val="center"/>
          </w:tcPr>
          <w:p w14:paraId="4CDC4CA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10</w:t>
            </w:r>
          </w:p>
        </w:tc>
        <w:tc>
          <w:tcPr>
            <w:tcW w:w="831" w:type="dxa"/>
            <w:vAlign w:val="center"/>
          </w:tcPr>
          <w:p w14:paraId="3A75094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36F15FC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4F51D1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A6A624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E495D5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6F8DBB3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B55636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5D29E6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0.0002</w:t>
            </w:r>
          </w:p>
        </w:tc>
        <w:tc>
          <w:tcPr>
            <w:tcW w:w="1111" w:type="dxa"/>
            <w:vAlign w:val="center"/>
          </w:tcPr>
          <w:p w14:paraId="7C140CF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0.139</w:t>
            </w:r>
          </w:p>
        </w:tc>
        <w:tc>
          <w:tcPr>
            <w:tcW w:w="1110" w:type="dxa"/>
            <w:vAlign w:val="center"/>
          </w:tcPr>
          <w:p w14:paraId="284346D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0.5382</w:t>
            </w:r>
          </w:p>
        </w:tc>
        <w:tc>
          <w:tcPr>
            <w:tcW w:w="1269" w:type="dxa"/>
            <w:vAlign w:val="center"/>
          </w:tcPr>
          <w:p w14:paraId="380256F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0.5705</w:t>
            </w:r>
          </w:p>
        </w:tc>
        <w:tc>
          <w:tcPr>
            <w:tcW w:w="1269" w:type="dxa"/>
            <w:vAlign w:val="center"/>
          </w:tcPr>
          <w:p w14:paraId="4CD0056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0.0002</w:t>
            </w:r>
          </w:p>
        </w:tc>
      </w:tr>
      <w:tr w:rsidR="00116649" w:rsidRPr="00FF4480" w14:paraId="2A2AFB0C" w14:textId="77777777" w:rsidTr="00F400DA">
        <w:trPr>
          <w:trHeight w:val="397"/>
          <w:jc w:val="center"/>
        </w:trPr>
        <w:tc>
          <w:tcPr>
            <w:tcW w:w="905" w:type="dxa"/>
            <w:vMerge/>
            <w:vAlign w:val="center"/>
          </w:tcPr>
          <w:p w14:paraId="602AF144"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6A769E4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20</w:t>
            </w:r>
          </w:p>
        </w:tc>
        <w:tc>
          <w:tcPr>
            <w:tcW w:w="831" w:type="dxa"/>
            <w:vAlign w:val="center"/>
          </w:tcPr>
          <w:p w14:paraId="63A3358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0749622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547FB9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58AAB6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3DDDA4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10B52B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A714BE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77924A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4D7FBE5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8B5AE6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0.0003</w:t>
            </w:r>
          </w:p>
        </w:tc>
        <w:tc>
          <w:tcPr>
            <w:tcW w:w="1269" w:type="dxa"/>
            <w:vAlign w:val="center"/>
          </w:tcPr>
          <w:p w14:paraId="2CF071F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0.0179</w:t>
            </w:r>
          </w:p>
        </w:tc>
        <w:tc>
          <w:tcPr>
            <w:tcW w:w="1269" w:type="dxa"/>
            <w:vAlign w:val="center"/>
          </w:tcPr>
          <w:p w14:paraId="1F520F8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0.0722</w:t>
            </w:r>
          </w:p>
        </w:tc>
      </w:tr>
      <w:tr w:rsidR="00116649" w:rsidRPr="00FF4480" w14:paraId="099F6802" w14:textId="77777777" w:rsidTr="00F400DA">
        <w:trPr>
          <w:trHeight w:val="397"/>
          <w:jc w:val="center"/>
        </w:trPr>
        <w:tc>
          <w:tcPr>
            <w:tcW w:w="905" w:type="dxa"/>
            <w:vMerge/>
            <w:vAlign w:val="center"/>
          </w:tcPr>
          <w:p w14:paraId="4DEDD400"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7EAD94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30</w:t>
            </w:r>
          </w:p>
        </w:tc>
        <w:tc>
          <w:tcPr>
            <w:tcW w:w="831" w:type="dxa"/>
            <w:vAlign w:val="center"/>
          </w:tcPr>
          <w:p w14:paraId="479DFAA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2A63A5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E196C6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0619AB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3B7947C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6C298D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26D931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0B1D62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617100A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7334E9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165A4EE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1926E5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0.4141</w:t>
            </w:r>
          </w:p>
        </w:tc>
      </w:tr>
      <w:tr w:rsidR="00116649" w:rsidRPr="00FF4480" w14:paraId="3C55C909" w14:textId="77777777" w:rsidTr="00F400DA">
        <w:trPr>
          <w:trHeight w:val="397"/>
          <w:jc w:val="center"/>
        </w:trPr>
        <w:tc>
          <w:tcPr>
            <w:tcW w:w="905" w:type="dxa"/>
            <w:vMerge/>
            <w:vAlign w:val="center"/>
          </w:tcPr>
          <w:p w14:paraId="4365BFE3"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17F32E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40</w:t>
            </w:r>
          </w:p>
        </w:tc>
        <w:tc>
          <w:tcPr>
            <w:tcW w:w="831" w:type="dxa"/>
            <w:vAlign w:val="center"/>
          </w:tcPr>
          <w:p w14:paraId="77D137D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3057FE1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ABC4B4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4A05A6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76B8EE1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F91FB6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E66C11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70A4FF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01A9C06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847A9F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050C53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5ABD6A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0.0361</w:t>
            </w:r>
          </w:p>
        </w:tc>
      </w:tr>
      <w:tr w:rsidR="00116649" w:rsidRPr="00FF4480" w14:paraId="25156168" w14:textId="77777777" w:rsidTr="00F400DA">
        <w:trPr>
          <w:trHeight w:val="397"/>
          <w:jc w:val="center"/>
        </w:trPr>
        <w:tc>
          <w:tcPr>
            <w:tcW w:w="905" w:type="dxa"/>
            <w:vMerge/>
            <w:vAlign w:val="center"/>
          </w:tcPr>
          <w:p w14:paraId="420E4359"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83A887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50</w:t>
            </w:r>
          </w:p>
        </w:tc>
        <w:tc>
          <w:tcPr>
            <w:tcW w:w="831" w:type="dxa"/>
            <w:vAlign w:val="center"/>
          </w:tcPr>
          <w:p w14:paraId="3891527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3A15329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A4192E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0ADAAE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181DA2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D9ABE2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47E53B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D5E29A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4071093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B7C68F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ED4871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A4FDE7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6604C0DB" w14:textId="77777777" w:rsidTr="00F400DA">
        <w:trPr>
          <w:trHeight w:val="397"/>
          <w:jc w:val="center"/>
        </w:trPr>
        <w:tc>
          <w:tcPr>
            <w:tcW w:w="905" w:type="dxa"/>
            <w:vMerge/>
            <w:vAlign w:val="center"/>
          </w:tcPr>
          <w:p w14:paraId="404689C7"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6D207D9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60</w:t>
            </w:r>
          </w:p>
        </w:tc>
        <w:tc>
          <w:tcPr>
            <w:tcW w:w="831" w:type="dxa"/>
            <w:vAlign w:val="center"/>
          </w:tcPr>
          <w:p w14:paraId="127E218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0BDA246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AB402E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6E100B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30E50BF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5E084E3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FAD146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DF59D4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429E594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FD38EA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21537D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30B5D3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38D18ABD" w14:textId="77777777" w:rsidTr="00F400DA">
        <w:trPr>
          <w:trHeight w:val="397"/>
          <w:jc w:val="center"/>
        </w:trPr>
        <w:tc>
          <w:tcPr>
            <w:tcW w:w="905" w:type="dxa"/>
            <w:vMerge/>
            <w:vAlign w:val="center"/>
          </w:tcPr>
          <w:p w14:paraId="5F677E46"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20642B22"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70</w:t>
            </w:r>
          </w:p>
        </w:tc>
        <w:tc>
          <w:tcPr>
            <w:tcW w:w="831" w:type="dxa"/>
            <w:vAlign w:val="center"/>
          </w:tcPr>
          <w:p w14:paraId="3DD779D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0E68FED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D04AB7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7329A4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B56139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5039D08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502D5D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8D2756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6CEF5B5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58F1D4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E62E12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265073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610A2DDC" w14:textId="77777777" w:rsidTr="00F400DA">
        <w:trPr>
          <w:trHeight w:val="397"/>
          <w:jc w:val="center"/>
        </w:trPr>
        <w:tc>
          <w:tcPr>
            <w:tcW w:w="905" w:type="dxa"/>
            <w:vMerge/>
            <w:vAlign w:val="center"/>
          </w:tcPr>
          <w:p w14:paraId="59C44761"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59F3427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80</w:t>
            </w:r>
          </w:p>
        </w:tc>
        <w:tc>
          <w:tcPr>
            <w:tcW w:w="831" w:type="dxa"/>
            <w:vAlign w:val="center"/>
          </w:tcPr>
          <w:p w14:paraId="644963C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6E8500D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F7DF92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ECBCD6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0B93642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075D21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309460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5D0183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B3DCD2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CF3019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191DEB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419136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5C46923" w14:textId="77777777" w:rsidTr="00F400DA">
        <w:trPr>
          <w:trHeight w:val="397"/>
          <w:jc w:val="center"/>
        </w:trPr>
        <w:tc>
          <w:tcPr>
            <w:tcW w:w="905" w:type="dxa"/>
            <w:vMerge/>
            <w:vAlign w:val="center"/>
          </w:tcPr>
          <w:p w14:paraId="5E8E3540"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109DBA6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90</w:t>
            </w:r>
          </w:p>
        </w:tc>
        <w:tc>
          <w:tcPr>
            <w:tcW w:w="831" w:type="dxa"/>
            <w:vAlign w:val="center"/>
          </w:tcPr>
          <w:p w14:paraId="0E04FFA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70D145C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76F748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9D7568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551E9AC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1224D7A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A72ECB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5EF7B9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F657DF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39F31D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D480AA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FCC903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114703EC" w14:textId="77777777" w:rsidTr="00F400DA">
        <w:trPr>
          <w:trHeight w:val="397"/>
          <w:jc w:val="center"/>
        </w:trPr>
        <w:tc>
          <w:tcPr>
            <w:tcW w:w="905" w:type="dxa"/>
            <w:vMerge/>
            <w:vAlign w:val="center"/>
          </w:tcPr>
          <w:p w14:paraId="6B024C8A"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523F286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100</w:t>
            </w:r>
          </w:p>
        </w:tc>
        <w:tc>
          <w:tcPr>
            <w:tcW w:w="831" w:type="dxa"/>
            <w:vAlign w:val="center"/>
          </w:tcPr>
          <w:p w14:paraId="5BFD71A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4FDC7A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6E1C73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EA41F2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94C38B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0C29AA7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57E529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A33CBF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4023A8E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313834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EA0211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021870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374A0209" w14:textId="77777777" w:rsidTr="00F400DA">
        <w:trPr>
          <w:trHeight w:val="397"/>
          <w:jc w:val="center"/>
        </w:trPr>
        <w:tc>
          <w:tcPr>
            <w:tcW w:w="905" w:type="dxa"/>
            <w:vMerge/>
            <w:vAlign w:val="center"/>
          </w:tcPr>
          <w:p w14:paraId="6C6E346C"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5ADDFC35"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120</w:t>
            </w:r>
          </w:p>
        </w:tc>
        <w:tc>
          <w:tcPr>
            <w:tcW w:w="831" w:type="dxa"/>
            <w:vAlign w:val="center"/>
          </w:tcPr>
          <w:p w14:paraId="1121698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49DA259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0E067D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BFBC0F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426061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11C3813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440AF9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09CE57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6E1B9CC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45A985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1293533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8EB55D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87A8C33" w14:textId="77777777" w:rsidTr="00F400DA">
        <w:trPr>
          <w:trHeight w:val="397"/>
          <w:jc w:val="center"/>
        </w:trPr>
        <w:tc>
          <w:tcPr>
            <w:tcW w:w="905" w:type="dxa"/>
            <w:vMerge/>
            <w:vAlign w:val="center"/>
          </w:tcPr>
          <w:p w14:paraId="2D3CEBB0"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152A7F4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140</w:t>
            </w:r>
          </w:p>
        </w:tc>
        <w:tc>
          <w:tcPr>
            <w:tcW w:w="831" w:type="dxa"/>
            <w:vAlign w:val="center"/>
          </w:tcPr>
          <w:p w14:paraId="1A6287F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5105C94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6082A8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25510B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746EAD0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54F16F2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D4274F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98D6E3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1C8EE1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462F39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327149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D4E861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294F6F7" w14:textId="77777777" w:rsidTr="00F400DA">
        <w:trPr>
          <w:trHeight w:val="397"/>
          <w:jc w:val="center"/>
        </w:trPr>
        <w:tc>
          <w:tcPr>
            <w:tcW w:w="905" w:type="dxa"/>
            <w:vMerge/>
            <w:vAlign w:val="center"/>
          </w:tcPr>
          <w:p w14:paraId="70615FAF"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62A0B0A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160</w:t>
            </w:r>
          </w:p>
        </w:tc>
        <w:tc>
          <w:tcPr>
            <w:tcW w:w="831" w:type="dxa"/>
            <w:vAlign w:val="center"/>
          </w:tcPr>
          <w:p w14:paraId="49A544F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64548DB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ACD0C8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766849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2F95DC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738ED19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90A655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EDEA75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2EC60A7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E8D80D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159424E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6F595EC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4C5D27C0" w14:textId="77777777" w:rsidTr="00F400DA">
        <w:trPr>
          <w:trHeight w:val="397"/>
          <w:jc w:val="center"/>
        </w:trPr>
        <w:tc>
          <w:tcPr>
            <w:tcW w:w="905" w:type="dxa"/>
            <w:vMerge/>
            <w:vAlign w:val="center"/>
          </w:tcPr>
          <w:p w14:paraId="37D34E74"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4075811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180</w:t>
            </w:r>
          </w:p>
        </w:tc>
        <w:tc>
          <w:tcPr>
            <w:tcW w:w="831" w:type="dxa"/>
            <w:vAlign w:val="center"/>
          </w:tcPr>
          <w:p w14:paraId="76E758F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44C688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253AFE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F8F2F9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3321A06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C14571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35D802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50ACCA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A5A3D7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2F508C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D5E682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9CE59F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03438D82" w14:textId="77777777" w:rsidTr="00F400DA">
        <w:trPr>
          <w:trHeight w:val="397"/>
          <w:jc w:val="center"/>
        </w:trPr>
        <w:tc>
          <w:tcPr>
            <w:tcW w:w="905" w:type="dxa"/>
            <w:vMerge/>
            <w:vAlign w:val="center"/>
          </w:tcPr>
          <w:p w14:paraId="2CCAC93E"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7A9716D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200</w:t>
            </w:r>
          </w:p>
        </w:tc>
        <w:tc>
          <w:tcPr>
            <w:tcW w:w="831" w:type="dxa"/>
            <w:vAlign w:val="center"/>
          </w:tcPr>
          <w:p w14:paraId="1154A66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778084F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87A303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2981C8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08B0E2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1AAE75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479505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D0BF6B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0F05A86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71A0E9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6DADD5B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0EDF10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271D99F1" w14:textId="77777777" w:rsidTr="00F400DA">
        <w:trPr>
          <w:trHeight w:val="397"/>
          <w:jc w:val="center"/>
        </w:trPr>
        <w:tc>
          <w:tcPr>
            <w:tcW w:w="905" w:type="dxa"/>
            <w:vMerge/>
            <w:vAlign w:val="center"/>
          </w:tcPr>
          <w:p w14:paraId="5198550B"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5C03764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250</w:t>
            </w:r>
          </w:p>
        </w:tc>
        <w:tc>
          <w:tcPr>
            <w:tcW w:w="831" w:type="dxa"/>
            <w:vAlign w:val="center"/>
          </w:tcPr>
          <w:p w14:paraId="0BDCF56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36C057E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BF9E63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D01413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042EC8A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11D4459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77EC86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5DA549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53EBB11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3F4CA6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10549C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2EC1CE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496841B0" w14:textId="77777777" w:rsidTr="00F400DA">
        <w:trPr>
          <w:trHeight w:val="397"/>
          <w:jc w:val="center"/>
        </w:trPr>
        <w:tc>
          <w:tcPr>
            <w:tcW w:w="905" w:type="dxa"/>
            <w:vMerge/>
            <w:vAlign w:val="center"/>
          </w:tcPr>
          <w:p w14:paraId="35A78C17"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77B62A8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300</w:t>
            </w:r>
          </w:p>
        </w:tc>
        <w:tc>
          <w:tcPr>
            <w:tcW w:w="831" w:type="dxa"/>
            <w:vAlign w:val="center"/>
          </w:tcPr>
          <w:p w14:paraId="2289F3D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15BD8D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B99AAB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137BBD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22E4D9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0563B14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C951B0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F3ACFC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6E4114C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1C5EA5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0BB9DF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8A7D37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42C45724" w14:textId="77777777" w:rsidTr="00F400DA">
        <w:trPr>
          <w:trHeight w:val="397"/>
          <w:jc w:val="center"/>
        </w:trPr>
        <w:tc>
          <w:tcPr>
            <w:tcW w:w="905" w:type="dxa"/>
            <w:vMerge/>
            <w:vAlign w:val="center"/>
          </w:tcPr>
          <w:p w14:paraId="3FACE563"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66E8E8B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350</w:t>
            </w:r>
          </w:p>
        </w:tc>
        <w:tc>
          <w:tcPr>
            <w:tcW w:w="831" w:type="dxa"/>
            <w:vAlign w:val="center"/>
          </w:tcPr>
          <w:p w14:paraId="1035C2C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797EFD0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7BDC51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63FE62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3C6CCF8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562C08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8806A8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184CB4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3E77997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D47644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6DF409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DBE25F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6429B6F3" w14:textId="77777777" w:rsidTr="00F400DA">
        <w:trPr>
          <w:trHeight w:val="397"/>
          <w:jc w:val="center"/>
        </w:trPr>
        <w:tc>
          <w:tcPr>
            <w:tcW w:w="905" w:type="dxa"/>
            <w:vMerge/>
            <w:vAlign w:val="center"/>
          </w:tcPr>
          <w:p w14:paraId="014FE011"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7053937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400</w:t>
            </w:r>
          </w:p>
        </w:tc>
        <w:tc>
          <w:tcPr>
            <w:tcW w:w="831" w:type="dxa"/>
            <w:vAlign w:val="center"/>
          </w:tcPr>
          <w:p w14:paraId="514C106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6E1ED16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F554CC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66ED2F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49F5C4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40A45CB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C85F6E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A5CEF2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A4E934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375509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6A2122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29FB68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2CFAEE4" w14:textId="77777777" w:rsidTr="00F400DA">
        <w:trPr>
          <w:trHeight w:val="397"/>
          <w:jc w:val="center"/>
        </w:trPr>
        <w:tc>
          <w:tcPr>
            <w:tcW w:w="905" w:type="dxa"/>
            <w:vMerge/>
            <w:vAlign w:val="center"/>
          </w:tcPr>
          <w:p w14:paraId="2F5C6FAE"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835332B"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450</w:t>
            </w:r>
          </w:p>
        </w:tc>
        <w:tc>
          <w:tcPr>
            <w:tcW w:w="831" w:type="dxa"/>
            <w:vAlign w:val="center"/>
          </w:tcPr>
          <w:p w14:paraId="7BF89AA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0B514AE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8B2C10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CA500B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3119430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12D0F2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8AB1A1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713E24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60DCB16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D8EC70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9767F7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1204878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2047E7D7" w14:textId="77777777" w:rsidTr="00F400DA">
        <w:trPr>
          <w:trHeight w:val="397"/>
          <w:jc w:val="center"/>
        </w:trPr>
        <w:tc>
          <w:tcPr>
            <w:tcW w:w="905" w:type="dxa"/>
            <w:vMerge/>
            <w:vAlign w:val="center"/>
          </w:tcPr>
          <w:p w14:paraId="047535CD"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1F9DAC3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500</w:t>
            </w:r>
          </w:p>
        </w:tc>
        <w:tc>
          <w:tcPr>
            <w:tcW w:w="831" w:type="dxa"/>
            <w:vAlign w:val="center"/>
          </w:tcPr>
          <w:p w14:paraId="7EE3F93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0ADD9BC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2AD526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E3EBC4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7C952F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117FEA7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352242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140E47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2189D1B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F40536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1CD113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319CFD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6E09D0F6" w14:textId="77777777" w:rsidTr="00F400DA">
        <w:trPr>
          <w:trHeight w:val="397"/>
          <w:jc w:val="center"/>
        </w:trPr>
        <w:tc>
          <w:tcPr>
            <w:tcW w:w="905" w:type="dxa"/>
            <w:vMerge w:val="restart"/>
            <w:vAlign w:val="center"/>
          </w:tcPr>
          <w:p w14:paraId="0195F070" w14:textId="77777777" w:rsidR="00116649" w:rsidRPr="00506EFD" w:rsidRDefault="00116649" w:rsidP="00116649">
            <w:pPr>
              <w:spacing w:line="240" w:lineRule="auto"/>
              <w:ind w:firstLineChars="0" w:firstLine="0"/>
              <w:jc w:val="center"/>
              <w:rPr>
                <w:rFonts w:ascii="Times New Roman" w:eastAsia="宋体" w:hAnsi="Times New Roman" w:cs="Times New Roman"/>
                <w:b/>
                <w:bCs/>
                <w:sz w:val="21"/>
                <w:szCs w:val="21"/>
              </w:rPr>
            </w:pPr>
            <w:r w:rsidRPr="00506EFD">
              <w:rPr>
                <w:rFonts w:ascii="Times New Roman" w:eastAsia="宋体" w:hAnsi="Times New Roman" w:cs="Times New Roman" w:hint="eastAsia"/>
                <w:b/>
                <w:bCs/>
                <w:sz w:val="21"/>
                <w:szCs w:val="21"/>
              </w:rPr>
              <w:t>铬（六价）</w:t>
            </w:r>
          </w:p>
        </w:tc>
        <w:tc>
          <w:tcPr>
            <w:tcW w:w="1263" w:type="dxa"/>
            <w:vAlign w:val="center"/>
          </w:tcPr>
          <w:p w14:paraId="7035972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10</w:t>
            </w:r>
          </w:p>
        </w:tc>
        <w:tc>
          <w:tcPr>
            <w:tcW w:w="831" w:type="dxa"/>
            <w:vAlign w:val="center"/>
          </w:tcPr>
          <w:p w14:paraId="52F5BD2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3865F60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A9B5BB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51AE6D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2416415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04D45BE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1D75FF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E89BB3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0.0001</w:t>
            </w:r>
          </w:p>
        </w:tc>
        <w:tc>
          <w:tcPr>
            <w:tcW w:w="1111" w:type="dxa"/>
            <w:vAlign w:val="center"/>
          </w:tcPr>
          <w:p w14:paraId="24E0B63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0.096</w:t>
            </w:r>
          </w:p>
        </w:tc>
        <w:tc>
          <w:tcPr>
            <w:tcW w:w="1110" w:type="dxa"/>
            <w:vAlign w:val="center"/>
          </w:tcPr>
          <w:p w14:paraId="5BBBA93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0.3718</w:t>
            </w:r>
          </w:p>
        </w:tc>
        <w:tc>
          <w:tcPr>
            <w:tcW w:w="1269" w:type="dxa"/>
            <w:vAlign w:val="center"/>
          </w:tcPr>
          <w:p w14:paraId="495743C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0.3942</w:t>
            </w:r>
          </w:p>
        </w:tc>
        <w:tc>
          <w:tcPr>
            <w:tcW w:w="1269" w:type="dxa"/>
            <w:vAlign w:val="center"/>
          </w:tcPr>
          <w:p w14:paraId="33D0D86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0.0499</w:t>
            </w:r>
          </w:p>
        </w:tc>
      </w:tr>
      <w:tr w:rsidR="00116649" w:rsidRPr="00FF4480" w14:paraId="153C2861" w14:textId="77777777" w:rsidTr="00F400DA">
        <w:trPr>
          <w:trHeight w:val="397"/>
          <w:jc w:val="center"/>
        </w:trPr>
        <w:tc>
          <w:tcPr>
            <w:tcW w:w="905" w:type="dxa"/>
            <w:vMerge/>
            <w:vAlign w:val="center"/>
          </w:tcPr>
          <w:p w14:paraId="09A25166"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3197C6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20</w:t>
            </w:r>
          </w:p>
        </w:tc>
        <w:tc>
          <w:tcPr>
            <w:tcW w:w="831" w:type="dxa"/>
            <w:vAlign w:val="center"/>
          </w:tcPr>
          <w:p w14:paraId="73C6B77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97A0D1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A557E6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CE00F9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AC2CE3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E6E4DA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8A5DD8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E315AE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7679A40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396F62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0.0002</w:t>
            </w:r>
          </w:p>
        </w:tc>
        <w:tc>
          <w:tcPr>
            <w:tcW w:w="1269" w:type="dxa"/>
            <w:vAlign w:val="center"/>
          </w:tcPr>
          <w:p w14:paraId="416E7DB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0.0123</w:t>
            </w:r>
          </w:p>
        </w:tc>
        <w:tc>
          <w:tcPr>
            <w:tcW w:w="1269" w:type="dxa"/>
            <w:vAlign w:val="center"/>
          </w:tcPr>
          <w:p w14:paraId="46D9311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0.2861</w:t>
            </w:r>
          </w:p>
        </w:tc>
      </w:tr>
      <w:tr w:rsidR="00116649" w:rsidRPr="00FF4480" w14:paraId="30580E66" w14:textId="77777777" w:rsidTr="00F400DA">
        <w:trPr>
          <w:trHeight w:val="397"/>
          <w:jc w:val="center"/>
        </w:trPr>
        <w:tc>
          <w:tcPr>
            <w:tcW w:w="905" w:type="dxa"/>
            <w:vMerge/>
            <w:vAlign w:val="center"/>
          </w:tcPr>
          <w:p w14:paraId="3FE5C47D"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6CAFD28A"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30</w:t>
            </w:r>
          </w:p>
        </w:tc>
        <w:tc>
          <w:tcPr>
            <w:tcW w:w="831" w:type="dxa"/>
            <w:vAlign w:val="center"/>
          </w:tcPr>
          <w:p w14:paraId="302CDDE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44491AB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392C2B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045817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35854E0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5610716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FDAB7E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4CF24E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69C7FDB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85D7E7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5C8A5E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D910AC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sz w:val="21"/>
                <w:szCs w:val="21"/>
              </w:rPr>
              <w:t>0.0249</w:t>
            </w:r>
          </w:p>
        </w:tc>
      </w:tr>
      <w:tr w:rsidR="00116649" w:rsidRPr="00FF4480" w14:paraId="6002A550" w14:textId="77777777" w:rsidTr="00F400DA">
        <w:trPr>
          <w:trHeight w:val="397"/>
          <w:jc w:val="center"/>
        </w:trPr>
        <w:tc>
          <w:tcPr>
            <w:tcW w:w="905" w:type="dxa"/>
            <w:vMerge/>
            <w:vAlign w:val="center"/>
          </w:tcPr>
          <w:p w14:paraId="3D2D342C"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A37630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40</w:t>
            </w:r>
          </w:p>
        </w:tc>
        <w:tc>
          <w:tcPr>
            <w:tcW w:w="831" w:type="dxa"/>
            <w:vAlign w:val="center"/>
          </w:tcPr>
          <w:p w14:paraId="09DE3A9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D79834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9AEE46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57D55E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24555CE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79D8F50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33D372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E7AC28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3686186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161F87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6859BB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EB27A1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F008A4C" w14:textId="77777777" w:rsidTr="00F400DA">
        <w:trPr>
          <w:trHeight w:val="397"/>
          <w:jc w:val="center"/>
        </w:trPr>
        <w:tc>
          <w:tcPr>
            <w:tcW w:w="905" w:type="dxa"/>
            <w:vMerge/>
            <w:vAlign w:val="center"/>
          </w:tcPr>
          <w:p w14:paraId="608CC98C"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141CF7B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50</w:t>
            </w:r>
          </w:p>
        </w:tc>
        <w:tc>
          <w:tcPr>
            <w:tcW w:w="831" w:type="dxa"/>
            <w:vAlign w:val="center"/>
          </w:tcPr>
          <w:p w14:paraId="365925D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50D7F9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1E3F56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14A69C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7EC9C13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1D05B8A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F8A246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1A36AA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254007A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47249F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F8B65D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1CEA0E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F727E4A" w14:textId="77777777" w:rsidTr="00F400DA">
        <w:trPr>
          <w:trHeight w:val="397"/>
          <w:jc w:val="center"/>
        </w:trPr>
        <w:tc>
          <w:tcPr>
            <w:tcW w:w="905" w:type="dxa"/>
            <w:vMerge/>
            <w:vAlign w:val="center"/>
          </w:tcPr>
          <w:p w14:paraId="32C67C86"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3A3DE46"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60</w:t>
            </w:r>
          </w:p>
        </w:tc>
        <w:tc>
          <w:tcPr>
            <w:tcW w:w="831" w:type="dxa"/>
            <w:vAlign w:val="center"/>
          </w:tcPr>
          <w:p w14:paraId="4092E2B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5E117F8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055EBC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B422E2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4F2066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3EC950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61D1D4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5FA204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47B5806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90B371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E4C96F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B484B0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0569551D" w14:textId="77777777" w:rsidTr="00F400DA">
        <w:trPr>
          <w:trHeight w:val="397"/>
          <w:jc w:val="center"/>
        </w:trPr>
        <w:tc>
          <w:tcPr>
            <w:tcW w:w="905" w:type="dxa"/>
            <w:vMerge/>
            <w:vAlign w:val="center"/>
          </w:tcPr>
          <w:p w14:paraId="4663D2AC"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7E95D8A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70</w:t>
            </w:r>
          </w:p>
        </w:tc>
        <w:tc>
          <w:tcPr>
            <w:tcW w:w="831" w:type="dxa"/>
            <w:vAlign w:val="center"/>
          </w:tcPr>
          <w:p w14:paraId="55A4E25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318C30F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A40771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6264A2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5F7CA5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4E19E4A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2651F2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C69D2A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52C2E0D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938EE0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8104C6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6450A8D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678FF15" w14:textId="77777777" w:rsidTr="00F400DA">
        <w:trPr>
          <w:trHeight w:val="397"/>
          <w:jc w:val="center"/>
        </w:trPr>
        <w:tc>
          <w:tcPr>
            <w:tcW w:w="905" w:type="dxa"/>
            <w:vMerge/>
            <w:vAlign w:val="center"/>
          </w:tcPr>
          <w:p w14:paraId="34F2DE53"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6447F71C"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80</w:t>
            </w:r>
          </w:p>
        </w:tc>
        <w:tc>
          <w:tcPr>
            <w:tcW w:w="831" w:type="dxa"/>
            <w:vAlign w:val="center"/>
          </w:tcPr>
          <w:p w14:paraId="37DFC8A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F21CCE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EBF1ED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50E5B1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02CA7F6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D86E67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B443EB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427015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76C5BE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30E5DF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938D88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4D690A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0EAEA861" w14:textId="77777777" w:rsidTr="00F400DA">
        <w:trPr>
          <w:trHeight w:val="397"/>
          <w:jc w:val="center"/>
        </w:trPr>
        <w:tc>
          <w:tcPr>
            <w:tcW w:w="905" w:type="dxa"/>
            <w:vMerge/>
            <w:vAlign w:val="center"/>
          </w:tcPr>
          <w:p w14:paraId="7ADEB858"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4D53018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90</w:t>
            </w:r>
          </w:p>
        </w:tc>
        <w:tc>
          <w:tcPr>
            <w:tcW w:w="831" w:type="dxa"/>
            <w:vAlign w:val="center"/>
          </w:tcPr>
          <w:p w14:paraId="046D7D5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776D62E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A77B63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D956F4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08DA21A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34AB68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4481F5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DE8554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051D6A5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485D07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C9A5F6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394B094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7970E7D1" w14:textId="77777777" w:rsidTr="00F400DA">
        <w:trPr>
          <w:trHeight w:val="397"/>
          <w:jc w:val="center"/>
        </w:trPr>
        <w:tc>
          <w:tcPr>
            <w:tcW w:w="905" w:type="dxa"/>
            <w:vMerge/>
            <w:vAlign w:val="center"/>
          </w:tcPr>
          <w:p w14:paraId="5D7E59B1"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5343CDF1"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100</w:t>
            </w:r>
          </w:p>
        </w:tc>
        <w:tc>
          <w:tcPr>
            <w:tcW w:w="831" w:type="dxa"/>
            <w:vAlign w:val="center"/>
          </w:tcPr>
          <w:p w14:paraId="6B406CF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1A043F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C5B986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0F3243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0AC1995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40256BE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6A8C66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3D06B5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2DB276E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288E37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488A709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20E4B7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70EC42D7" w14:textId="77777777" w:rsidTr="00F400DA">
        <w:trPr>
          <w:trHeight w:val="397"/>
          <w:jc w:val="center"/>
        </w:trPr>
        <w:tc>
          <w:tcPr>
            <w:tcW w:w="905" w:type="dxa"/>
            <w:vMerge/>
            <w:vAlign w:val="center"/>
          </w:tcPr>
          <w:p w14:paraId="7B7A3EDA"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1BCA20C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120</w:t>
            </w:r>
          </w:p>
        </w:tc>
        <w:tc>
          <w:tcPr>
            <w:tcW w:w="831" w:type="dxa"/>
            <w:vAlign w:val="center"/>
          </w:tcPr>
          <w:p w14:paraId="3457C48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61AB01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68E2BF7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DD8394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B196A9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91A5BD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3417FF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2D84B6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2ED097E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35FBC8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AD0517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4D16A6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00680587" w14:textId="77777777" w:rsidTr="00F400DA">
        <w:trPr>
          <w:trHeight w:val="397"/>
          <w:jc w:val="center"/>
        </w:trPr>
        <w:tc>
          <w:tcPr>
            <w:tcW w:w="905" w:type="dxa"/>
            <w:vMerge/>
            <w:vAlign w:val="center"/>
          </w:tcPr>
          <w:p w14:paraId="32CD263F"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3410759"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140</w:t>
            </w:r>
          </w:p>
        </w:tc>
        <w:tc>
          <w:tcPr>
            <w:tcW w:w="831" w:type="dxa"/>
            <w:vAlign w:val="center"/>
          </w:tcPr>
          <w:p w14:paraId="70C3873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828524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DE96F3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F5B9F3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58F8CB5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5B9D9CD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8962AC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3F43C9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0BC4F89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E82B31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171D769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605A39C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11964A83" w14:textId="77777777" w:rsidTr="00F400DA">
        <w:trPr>
          <w:trHeight w:val="397"/>
          <w:jc w:val="center"/>
        </w:trPr>
        <w:tc>
          <w:tcPr>
            <w:tcW w:w="905" w:type="dxa"/>
            <w:vMerge/>
            <w:vAlign w:val="center"/>
          </w:tcPr>
          <w:p w14:paraId="31A8CB49"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38B6EB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160</w:t>
            </w:r>
          </w:p>
        </w:tc>
        <w:tc>
          <w:tcPr>
            <w:tcW w:w="831" w:type="dxa"/>
            <w:vAlign w:val="center"/>
          </w:tcPr>
          <w:p w14:paraId="07221C8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42ACF83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0BAAD3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4941E6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15E2B5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64B134C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D42B72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37866A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3D07ADB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6AA078D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294963E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F8AF99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62EA7225" w14:textId="77777777" w:rsidTr="00F400DA">
        <w:trPr>
          <w:trHeight w:val="397"/>
          <w:jc w:val="center"/>
        </w:trPr>
        <w:tc>
          <w:tcPr>
            <w:tcW w:w="905" w:type="dxa"/>
            <w:vMerge/>
            <w:vAlign w:val="center"/>
          </w:tcPr>
          <w:p w14:paraId="4DB534AB"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BB25CFD"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180</w:t>
            </w:r>
          </w:p>
        </w:tc>
        <w:tc>
          <w:tcPr>
            <w:tcW w:w="831" w:type="dxa"/>
            <w:vAlign w:val="center"/>
          </w:tcPr>
          <w:p w14:paraId="44A619B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3335907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8F32EC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4560EB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48033F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0556534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BC5049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04DC0C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31E8E39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E70D1A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927E8C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6B1A16D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4C224859" w14:textId="77777777" w:rsidTr="00F400DA">
        <w:trPr>
          <w:trHeight w:val="397"/>
          <w:jc w:val="center"/>
        </w:trPr>
        <w:tc>
          <w:tcPr>
            <w:tcW w:w="905" w:type="dxa"/>
            <w:vMerge/>
            <w:vAlign w:val="center"/>
          </w:tcPr>
          <w:p w14:paraId="5729D905"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7B777E03"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200</w:t>
            </w:r>
          </w:p>
        </w:tc>
        <w:tc>
          <w:tcPr>
            <w:tcW w:w="831" w:type="dxa"/>
            <w:vAlign w:val="center"/>
          </w:tcPr>
          <w:p w14:paraId="322A3A3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907427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68CBE5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206E1E6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3B90AA8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7EC0DA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5D5D55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765E0C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0A6D872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26E731A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E695E0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B49753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774E3926" w14:textId="77777777" w:rsidTr="00F400DA">
        <w:trPr>
          <w:trHeight w:val="397"/>
          <w:jc w:val="center"/>
        </w:trPr>
        <w:tc>
          <w:tcPr>
            <w:tcW w:w="905" w:type="dxa"/>
            <w:vMerge/>
            <w:vAlign w:val="center"/>
          </w:tcPr>
          <w:p w14:paraId="5A3E4CEE"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231A350F"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250</w:t>
            </w:r>
          </w:p>
        </w:tc>
        <w:tc>
          <w:tcPr>
            <w:tcW w:w="831" w:type="dxa"/>
            <w:vAlign w:val="center"/>
          </w:tcPr>
          <w:p w14:paraId="3F7237D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BD4560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BF5CD4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FD0B1C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6440CD5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513AA8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E82B26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703B2D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63F111F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24AF03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FED823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5AA09F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C1FFEC4" w14:textId="77777777" w:rsidTr="00F400DA">
        <w:trPr>
          <w:trHeight w:val="397"/>
          <w:jc w:val="center"/>
        </w:trPr>
        <w:tc>
          <w:tcPr>
            <w:tcW w:w="905" w:type="dxa"/>
            <w:vMerge/>
            <w:vAlign w:val="center"/>
          </w:tcPr>
          <w:p w14:paraId="0EF36BE1"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2B7E60F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300</w:t>
            </w:r>
          </w:p>
        </w:tc>
        <w:tc>
          <w:tcPr>
            <w:tcW w:w="831" w:type="dxa"/>
            <w:vAlign w:val="center"/>
          </w:tcPr>
          <w:p w14:paraId="2A5BCA5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E6E2BD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393E45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5BAAC6C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4198817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12AC269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150958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B85BB8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4790A2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286822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D3B2CA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622C64B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79B9088D" w14:textId="77777777" w:rsidTr="00F400DA">
        <w:trPr>
          <w:trHeight w:val="397"/>
          <w:jc w:val="center"/>
        </w:trPr>
        <w:tc>
          <w:tcPr>
            <w:tcW w:w="905" w:type="dxa"/>
            <w:vMerge/>
            <w:vAlign w:val="center"/>
          </w:tcPr>
          <w:p w14:paraId="527D99F1"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37878C3E"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350</w:t>
            </w:r>
          </w:p>
        </w:tc>
        <w:tc>
          <w:tcPr>
            <w:tcW w:w="831" w:type="dxa"/>
            <w:vAlign w:val="center"/>
          </w:tcPr>
          <w:p w14:paraId="661BEA4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57F6C79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3154792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0B8799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01DD7C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63EB7DB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C4233C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72C8A3B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63DA88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67819D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5884272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60DF833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958091A" w14:textId="77777777" w:rsidTr="00F400DA">
        <w:trPr>
          <w:trHeight w:val="397"/>
          <w:jc w:val="center"/>
        </w:trPr>
        <w:tc>
          <w:tcPr>
            <w:tcW w:w="905" w:type="dxa"/>
            <w:vMerge/>
            <w:vAlign w:val="center"/>
          </w:tcPr>
          <w:p w14:paraId="4A89FEEF"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2B05FE74"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400</w:t>
            </w:r>
          </w:p>
        </w:tc>
        <w:tc>
          <w:tcPr>
            <w:tcW w:w="831" w:type="dxa"/>
            <w:vAlign w:val="center"/>
          </w:tcPr>
          <w:p w14:paraId="1FFF63A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239E203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447643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1DCFB6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55A4B12C"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2A2DC54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8F5AB3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3B5BA2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2DB2BF2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D5C57B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1A9D0C4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15EDA82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2C3E0F29" w14:textId="77777777" w:rsidTr="00F400DA">
        <w:trPr>
          <w:trHeight w:val="397"/>
          <w:jc w:val="center"/>
        </w:trPr>
        <w:tc>
          <w:tcPr>
            <w:tcW w:w="905" w:type="dxa"/>
            <w:vMerge/>
            <w:vAlign w:val="center"/>
          </w:tcPr>
          <w:p w14:paraId="216201BD"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47E97A97"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450</w:t>
            </w:r>
          </w:p>
        </w:tc>
        <w:tc>
          <w:tcPr>
            <w:tcW w:w="831" w:type="dxa"/>
            <w:vAlign w:val="center"/>
          </w:tcPr>
          <w:p w14:paraId="6310BEE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1478B223"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755692B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1548A5C5"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1F0C3E2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33B8170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857893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11379C29"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1D6E859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3407001E"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B9C3CB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3D20CB4"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r w:rsidR="00116649" w:rsidRPr="00FF4480" w14:paraId="51D6A8AE" w14:textId="77777777" w:rsidTr="00F400DA">
        <w:trPr>
          <w:trHeight w:val="397"/>
          <w:jc w:val="center"/>
        </w:trPr>
        <w:tc>
          <w:tcPr>
            <w:tcW w:w="905" w:type="dxa"/>
            <w:vMerge/>
            <w:vAlign w:val="center"/>
          </w:tcPr>
          <w:p w14:paraId="63D87374" w14:textId="77777777" w:rsidR="00116649" w:rsidRPr="00FF4480" w:rsidRDefault="00116649" w:rsidP="00116649">
            <w:pPr>
              <w:spacing w:line="240" w:lineRule="auto"/>
              <w:ind w:firstLineChars="0" w:firstLine="0"/>
              <w:jc w:val="center"/>
              <w:rPr>
                <w:rFonts w:ascii="Times New Roman" w:eastAsia="宋体" w:hAnsi="Times New Roman" w:cs="Times New Roman"/>
                <w:sz w:val="21"/>
                <w:szCs w:val="21"/>
              </w:rPr>
            </w:pPr>
          </w:p>
        </w:tc>
        <w:tc>
          <w:tcPr>
            <w:tcW w:w="1263" w:type="dxa"/>
            <w:vAlign w:val="center"/>
          </w:tcPr>
          <w:p w14:paraId="01D22800" w14:textId="77777777" w:rsidR="00116649" w:rsidRPr="00FF4480" w:rsidRDefault="00116649" w:rsidP="00116649">
            <w:pPr>
              <w:pStyle w:val="TableParagraph"/>
              <w:ind w:left="0"/>
              <w:jc w:val="center"/>
              <w:rPr>
                <w:rFonts w:ascii="Times New Roman" w:eastAsia="宋体" w:hAnsi="Times New Roman" w:cs="Times New Roman"/>
                <w:sz w:val="21"/>
                <w:szCs w:val="21"/>
              </w:rPr>
            </w:pPr>
            <w:r w:rsidRPr="00FF4480">
              <w:rPr>
                <w:rFonts w:ascii="Times New Roman" w:eastAsia="宋体" w:hAnsi="Times New Roman" w:cs="Times New Roman"/>
                <w:sz w:val="21"/>
                <w:szCs w:val="21"/>
              </w:rPr>
              <w:t>500</w:t>
            </w:r>
          </w:p>
        </w:tc>
        <w:tc>
          <w:tcPr>
            <w:tcW w:w="831" w:type="dxa"/>
            <w:vAlign w:val="center"/>
          </w:tcPr>
          <w:p w14:paraId="765528F7"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1" w:type="dxa"/>
            <w:vAlign w:val="center"/>
          </w:tcPr>
          <w:p w14:paraId="3C1188F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07BF3DAD"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793" w:type="dxa"/>
            <w:vAlign w:val="center"/>
          </w:tcPr>
          <w:p w14:paraId="4EADCB32"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2" w:type="dxa"/>
            <w:vAlign w:val="center"/>
          </w:tcPr>
          <w:p w14:paraId="7C592396"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953" w:type="dxa"/>
            <w:vAlign w:val="center"/>
          </w:tcPr>
          <w:p w14:paraId="02B73D50"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4AB7D77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09D0D86F"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1" w:type="dxa"/>
            <w:vAlign w:val="center"/>
          </w:tcPr>
          <w:p w14:paraId="2C0BBE4B"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110" w:type="dxa"/>
            <w:vAlign w:val="center"/>
          </w:tcPr>
          <w:p w14:paraId="598FFDEA"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040CDC78"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c>
          <w:tcPr>
            <w:tcW w:w="1269" w:type="dxa"/>
            <w:vAlign w:val="center"/>
          </w:tcPr>
          <w:p w14:paraId="7C728EA1" w14:textId="77777777" w:rsidR="00116649" w:rsidRPr="00FF4480" w:rsidRDefault="00116649" w:rsidP="00116649">
            <w:pPr>
              <w:pStyle w:val="TableParagraph"/>
              <w:ind w:left="0"/>
              <w:jc w:val="center"/>
              <w:rPr>
                <w:rFonts w:ascii="Times New Roman" w:eastAsia="宋体" w:hAnsi="Times New Roman" w:cs="Times New Roman"/>
                <w:w w:val="99"/>
                <w:sz w:val="21"/>
                <w:szCs w:val="21"/>
              </w:rPr>
            </w:pPr>
            <w:r w:rsidRPr="00FF4480">
              <w:rPr>
                <w:rFonts w:ascii="Times New Roman" w:eastAsia="宋体" w:hAnsi="Times New Roman" w:cs="Times New Roman"/>
                <w:w w:val="99"/>
                <w:sz w:val="21"/>
                <w:szCs w:val="21"/>
              </w:rPr>
              <w:t>0</w:t>
            </w:r>
          </w:p>
        </w:tc>
      </w:tr>
    </w:tbl>
    <w:p w14:paraId="0195489E" w14:textId="77777777" w:rsidR="00116649" w:rsidRDefault="00116649" w:rsidP="00116649">
      <w:pPr>
        <w:pStyle w:val="12"/>
        <w:ind w:firstLine="482"/>
        <w:rPr>
          <w:highlight w:val="yellow"/>
        </w:rPr>
      </w:pPr>
    </w:p>
    <w:p w14:paraId="09A9AF10" w14:textId="77777777" w:rsidR="00116649" w:rsidRDefault="00116649" w:rsidP="00116649">
      <w:pPr>
        <w:pStyle w:val="12"/>
        <w:ind w:firstLine="482"/>
        <w:rPr>
          <w:highlight w:val="yellow"/>
        </w:rPr>
      </w:pPr>
    </w:p>
    <w:p w14:paraId="1883FDE8" w14:textId="77777777" w:rsidR="00116649" w:rsidRDefault="00116649" w:rsidP="00116649">
      <w:pPr>
        <w:pStyle w:val="12"/>
        <w:ind w:firstLine="482"/>
        <w:rPr>
          <w:highlight w:val="yellow"/>
        </w:rPr>
      </w:pPr>
    </w:p>
    <w:p w14:paraId="7BBC014D" w14:textId="77777777" w:rsidR="00116649" w:rsidRDefault="00116649" w:rsidP="00116649">
      <w:pPr>
        <w:pStyle w:val="12"/>
        <w:ind w:firstLine="482"/>
        <w:rPr>
          <w:highlight w:val="yellow"/>
        </w:rPr>
      </w:pPr>
    </w:p>
    <w:p w14:paraId="47AB93ED" w14:textId="77777777" w:rsidR="00116649" w:rsidRPr="00116649" w:rsidRDefault="00116649" w:rsidP="00116649">
      <w:pPr>
        <w:pStyle w:val="12"/>
        <w:ind w:firstLine="482"/>
        <w:rPr>
          <w:highlight w:val="yellow"/>
        </w:rPr>
      </w:pPr>
    </w:p>
    <w:p w14:paraId="0F613977" w14:textId="77777777" w:rsidR="00A22A85" w:rsidRPr="00C26455" w:rsidRDefault="00A22A85" w:rsidP="00A22A85">
      <w:pPr>
        <w:ind w:firstLine="480"/>
        <w:rPr>
          <w:highlight w:val="yellow"/>
        </w:rPr>
      </w:pPr>
    </w:p>
    <w:p w14:paraId="1FE6347E" w14:textId="77777777" w:rsidR="00A22A85" w:rsidRPr="00C26455" w:rsidRDefault="00A22A85" w:rsidP="00C94537">
      <w:pPr>
        <w:ind w:firstLineChars="0" w:firstLine="0"/>
        <w:rPr>
          <w:highlight w:val="yellow"/>
        </w:rPr>
        <w:sectPr w:rsidR="00A22A85" w:rsidRPr="00C26455" w:rsidSect="00A22A85">
          <w:pgSz w:w="16840" w:h="11910" w:orient="landscape"/>
          <w:pgMar w:top="1797" w:right="1440" w:bottom="1797" w:left="1440" w:header="851" w:footer="1134" w:gutter="0"/>
          <w:cols w:space="720"/>
          <w:docGrid w:linePitch="326"/>
        </w:sectPr>
      </w:pPr>
    </w:p>
    <w:p w14:paraId="39775787" w14:textId="6FB724A3" w:rsidR="00BA5CF7" w:rsidRPr="00C26455" w:rsidRDefault="00BA5CF7" w:rsidP="00BA5CF7">
      <w:pPr>
        <w:ind w:firstLine="480"/>
      </w:pPr>
      <w:r w:rsidRPr="00C26455">
        <w:rPr>
          <w:rFonts w:hint="eastAsia"/>
        </w:rPr>
        <w:lastRenderedPageBreak/>
        <w:t>非正常工况下镍、铬</w:t>
      </w:r>
      <w:r w:rsidR="000C5246">
        <w:rPr>
          <w:rFonts w:hint="eastAsia"/>
        </w:rPr>
        <w:t>（</w:t>
      </w:r>
      <w:r w:rsidR="000C5246" w:rsidRPr="00C26455">
        <w:rPr>
          <w:rFonts w:hint="eastAsia"/>
        </w:rPr>
        <w:t>六价</w:t>
      </w:r>
      <w:r w:rsidR="000C5246">
        <w:rPr>
          <w:rFonts w:hint="eastAsia"/>
        </w:rPr>
        <w:t>）</w:t>
      </w:r>
      <w:r w:rsidRPr="00C26455">
        <w:rPr>
          <w:rFonts w:hint="eastAsia"/>
        </w:rPr>
        <w:t>、总铬对地下水的影响范围见下表</w:t>
      </w:r>
      <w:r w:rsidR="000D4D9E">
        <w:rPr>
          <w:rFonts w:hint="eastAsia"/>
        </w:rPr>
        <w:t>。</w:t>
      </w:r>
    </w:p>
    <w:p w14:paraId="3265A192" w14:textId="182A548E" w:rsidR="00BA5CF7" w:rsidRPr="00C26455" w:rsidRDefault="00BA5CF7" w:rsidP="00C73D59">
      <w:pPr>
        <w:pStyle w:val="24"/>
        <w:spacing w:before="240" w:after="120"/>
        <w:ind w:firstLine="482"/>
      </w:pPr>
      <w:r w:rsidRPr="00C26455">
        <w:t>表</w:t>
      </w:r>
      <w:r w:rsidRPr="00C26455">
        <w:t>5-</w:t>
      </w:r>
      <w:r w:rsidRPr="00C26455">
        <w:rPr>
          <w:rFonts w:hint="eastAsia"/>
        </w:rPr>
        <w:t>2</w:t>
      </w:r>
      <w:r w:rsidR="00503688">
        <w:rPr>
          <w:rFonts w:hint="eastAsia"/>
        </w:rPr>
        <w:t>9</w:t>
      </w:r>
      <w:r w:rsidR="000F59F7" w:rsidRPr="00C26455">
        <w:rPr>
          <w:rFonts w:hint="eastAsia"/>
        </w:rPr>
        <w:t xml:space="preserve">  </w:t>
      </w:r>
      <w:r w:rsidRPr="00C26455">
        <w:rPr>
          <w:rFonts w:hint="eastAsia"/>
        </w:rPr>
        <w:t>非正常</w:t>
      </w:r>
      <w:r w:rsidRPr="00C26455">
        <w:t>工况下污染物对地下水的影响范围</w:t>
      </w:r>
      <w:r w:rsidR="000F59F7" w:rsidRPr="00C26455">
        <w:rPr>
          <w:rFonts w:hint="eastAsia"/>
        </w:rPr>
        <w:t xml:space="preserve">  </w:t>
      </w:r>
      <w:r w:rsidRPr="00C26455">
        <w:rPr>
          <w:rFonts w:hint="eastAsia"/>
        </w:rPr>
        <w:t>单位</w:t>
      </w:r>
      <w:r w:rsidRPr="00C26455">
        <w:t>mg/L</w:t>
      </w:r>
      <w:r w:rsidRPr="00C26455">
        <w:rPr>
          <w:rFonts w:hint="eastAsia"/>
        </w:rPr>
        <w:t>(</w:t>
      </w:r>
      <w:r w:rsidRPr="00C26455">
        <w:rPr>
          <w:rFonts w:hint="eastAsia"/>
        </w:rPr>
        <w:t>距离</w:t>
      </w:r>
      <w:r w:rsidRPr="00C26455">
        <w:rPr>
          <w:rFonts w:hint="eastAsia"/>
        </w:rPr>
        <w:t>m)</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173"/>
        <w:gridCol w:w="2010"/>
        <w:gridCol w:w="1474"/>
        <w:gridCol w:w="100"/>
        <w:gridCol w:w="1352"/>
        <w:gridCol w:w="1184"/>
      </w:tblGrid>
      <w:tr w:rsidR="00C26455" w:rsidRPr="00C26455" w14:paraId="7905555C" w14:textId="77777777" w:rsidTr="00EC52DD">
        <w:trPr>
          <w:trHeight w:val="397"/>
          <w:jc w:val="center"/>
        </w:trPr>
        <w:tc>
          <w:tcPr>
            <w:tcW w:w="1310" w:type="pct"/>
            <w:vMerge w:val="restart"/>
            <w:vAlign w:val="center"/>
          </w:tcPr>
          <w:p w14:paraId="42300421" w14:textId="77777777" w:rsidR="00BA5CF7" w:rsidRPr="00C26455" w:rsidRDefault="00BA5CF7" w:rsidP="000F59F7">
            <w:pPr>
              <w:pStyle w:val="affa"/>
              <w:rPr>
                <w:color w:val="auto"/>
              </w:rPr>
            </w:pPr>
            <w:r w:rsidRPr="00C26455">
              <w:rPr>
                <w:color w:val="auto"/>
              </w:rPr>
              <w:t>时间</w:t>
            </w:r>
          </w:p>
        </w:tc>
        <w:tc>
          <w:tcPr>
            <w:tcW w:w="3690" w:type="pct"/>
            <w:gridSpan w:val="5"/>
            <w:vAlign w:val="center"/>
          </w:tcPr>
          <w:p w14:paraId="471B2FCB" w14:textId="77777777" w:rsidR="00BA5CF7" w:rsidRPr="00C26455" w:rsidRDefault="00BA5CF7" w:rsidP="000F59F7">
            <w:pPr>
              <w:pStyle w:val="affa"/>
              <w:rPr>
                <w:color w:val="auto"/>
              </w:rPr>
            </w:pPr>
            <w:r w:rsidRPr="00C26455">
              <w:rPr>
                <w:rFonts w:hint="eastAsia"/>
                <w:color w:val="auto"/>
              </w:rPr>
              <w:t>镍</w:t>
            </w:r>
          </w:p>
        </w:tc>
      </w:tr>
      <w:tr w:rsidR="00C26455" w:rsidRPr="00C26455" w14:paraId="3D651F9F" w14:textId="77777777" w:rsidTr="00BC4271">
        <w:trPr>
          <w:trHeight w:val="397"/>
          <w:jc w:val="center"/>
        </w:trPr>
        <w:tc>
          <w:tcPr>
            <w:tcW w:w="1310" w:type="pct"/>
            <w:vMerge/>
            <w:vAlign w:val="center"/>
          </w:tcPr>
          <w:p w14:paraId="5CA8A9B9" w14:textId="77777777" w:rsidR="00BA5CF7" w:rsidRPr="00C26455" w:rsidRDefault="00BA5CF7" w:rsidP="000F59F7">
            <w:pPr>
              <w:pStyle w:val="affa"/>
              <w:rPr>
                <w:color w:val="auto"/>
              </w:rPr>
            </w:pPr>
          </w:p>
        </w:tc>
        <w:tc>
          <w:tcPr>
            <w:tcW w:w="1212" w:type="pct"/>
            <w:vAlign w:val="center"/>
          </w:tcPr>
          <w:p w14:paraId="4D840F6C" w14:textId="77777777" w:rsidR="00BA5CF7" w:rsidRPr="00C26455" w:rsidRDefault="00BA5CF7" w:rsidP="000F59F7">
            <w:pPr>
              <w:pStyle w:val="affa"/>
              <w:rPr>
                <w:color w:val="auto"/>
              </w:rPr>
            </w:pPr>
            <w:r w:rsidRPr="00C26455">
              <w:rPr>
                <w:color w:val="auto"/>
              </w:rPr>
              <w:t>达标距离</w:t>
            </w:r>
            <w:r w:rsidRPr="00C26455">
              <w:rPr>
                <w:rFonts w:hint="eastAsia"/>
                <w:color w:val="auto"/>
              </w:rPr>
              <w:t>m</w:t>
            </w:r>
          </w:p>
        </w:tc>
        <w:tc>
          <w:tcPr>
            <w:tcW w:w="889" w:type="pct"/>
            <w:vAlign w:val="center"/>
          </w:tcPr>
          <w:p w14:paraId="5E508DAE" w14:textId="77777777" w:rsidR="00BA5CF7" w:rsidRPr="00C26455" w:rsidRDefault="00BA5CF7" w:rsidP="000F59F7">
            <w:pPr>
              <w:pStyle w:val="affa"/>
              <w:rPr>
                <w:color w:val="auto"/>
              </w:rPr>
            </w:pPr>
            <w:r w:rsidRPr="00C26455">
              <w:rPr>
                <w:rFonts w:hint="eastAsia"/>
                <w:color w:val="auto"/>
              </w:rPr>
              <w:t>贡献值</w:t>
            </w:r>
            <w:r w:rsidRPr="00C26455">
              <w:rPr>
                <w:color w:val="auto"/>
              </w:rPr>
              <w:t>mg/L</w:t>
            </w:r>
          </w:p>
        </w:tc>
        <w:tc>
          <w:tcPr>
            <w:tcW w:w="875" w:type="pct"/>
            <w:gridSpan w:val="2"/>
            <w:vAlign w:val="center"/>
          </w:tcPr>
          <w:p w14:paraId="5358382F" w14:textId="77777777" w:rsidR="00BA5CF7" w:rsidRPr="00C26455" w:rsidRDefault="00BA5CF7" w:rsidP="000F59F7">
            <w:pPr>
              <w:pStyle w:val="affa"/>
              <w:rPr>
                <w:color w:val="auto"/>
              </w:rPr>
            </w:pPr>
            <w:r w:rsidRPr="00C26455">
              <w:rPr>
                <w:rFonts w:hint="eastAsia"/>
                <w:color w:val="auto"/>
              </w:rPr>
              <w:t>叠加值</w:t>
            </w:r>
            <w:r w:rsidRPr="00C26455">
              <w:rPr>
                <w:color w:val="auto"/>
              </w:rPr>
              <w:t>mg/L</w:t>
            </w:r>
          </w:p>
        </w:tc>
        <w:tc>
          <w:tcPr>
            <w:tcW w:w="714" w:type="pct"/>
            <w:vAlign w:val="center"/>
          </w:tcPr>
          <w:p w14:paraId="7A703318" w14:textId="77777777" w:rsidR="00BA5CF7" w:rsidRPr="00C26455" w:rsidRDefault="00BA5CF7" w:rsidP="000F59F7">
            <w:pPr>
              <w:pStyle w:val="affa"/>
              <w:rPr>
                <w:color w:val="auto"/>
              </w:rPr>
            </w:pPr>
            <w:r w:rsidRPr="00C26455">
              <w:rPr>
                <w:color w:val="auto"/>
              </w:rPr>
              <w:t>标准</w:t>
            </w:r>
            <w:r w:rsidRPr="00C26455">
              <w:rPr>
                <w:color w:val="auto"/>
              </w:rPr>
              <w:t>mg/L</w:t>
            </w:r>
          </w:p>
        </w:tc>
      </w:tr>
      <w:tr w:rsidR="00BC4271" w:rsidRPr="00C26455" w14:paraId="5CEAC90F" w14:textId="77777777" w:rsidTr="00BC4271">
        <w:trPr>
          <w:trHeight w:val="397"/>
          <w:jc w:val="center"/>
        </w:trPr>
        <w:tc>
          <w:tcPr>
            <w:tcW w:w="1310" w:type="pct"/>
            <w:vAlign w:val="center"/>
          </w:tcPr>
          <w:p w14:paraId="6B7AF2FF" w14:textId="77777777" w:rsidR="00BC4271" w:rsidRPr="00C26455" w:rsidRDefault="00BC4271" w:rsidP="00BC4271">
            <w:pPr>
              <w:pStyle w:val="aff6"/>
            </w:pPr>
            <w:r w:rsidRPr="00C26455">
              <w:t>连续泄漏</w:t>
            </w:r>
            <w:r w:rsidRPr="00C26455">
              <w:t>180d</w:t>
            </w:r>
          </w:p>
        </w:tc>
        <w:tc>
          <w:tcPr>
            <w:tcW w:w="1212" w:type="pct"/>
            <w:vAlign w:val="center"/>
          </w:tcPr>
          <w:p w14:paraId="66C9117A" w14:textId="7B8F0974" w:rsidR="00BC4271" w:rsidRPr="00C26455" w:rsidRDefault="00BC4271" w:rsidP="00BC4271">
            <w:pPr>
              <w:pStyle w:val="aff6"/>
            </w:pPr>
            <w:r w:rsidRPr="00631E4D">
              <w:t>5.2</w:t>
            </w:r>
          </w:p>
        </w:tc>
        <w:tc>
          <w:tcPr>
            <w:tcW w:w="889" w:type="pct"/>
            <w:vAlign w:val="center"/>
          </w:tcPr>
          <w:p w14:paraId="4AB06470" w14:textId="4980854A" w:rsidR="00BC4271" w:rsidRPr="00C26455" w:rsidRDefault="00BC4271" w:rsidP="00BC4271">
            <w:pPr>
              <w:pStyle w:val="aff6"/>
            </w:pPr>
            <w:r w:rsidRPr="00631E4D">
              <w:t>0.02</w:t>
            </w:r>
          </w:p>
        </w:tc>
        <w:tc>
          <w:tcPr>
            <w:tcW w:w="875" w:type="pct"/>
            <w:gridSpan w:val="2"/>
            <w:vAlign w:val="center"/>
          </w:tcPr>
          <w:p w14:paraId="6C0A04D6" w14:textId="512A23AF" w:rsidR="00BC4271" w:rsidRPr="00C26455" w:rsidRDefault="00BC4271" w:rsidP="00BC4271">
            <w:pPr>
              <w:pStyle w:val="aff6"/>
            </w:pPr>
            <w:r w:rsidRPr="00631E4D">
              <w:t>0.02</w:t>
            </w:r>
          </w:p>
        </w:tc>
        <w:tc>
          <w:tcPr>
            <w:tcW w:w="714" w:type="pct"/>
            <w:vMerge w:val="restart"/>
            <w:vAlign w:val="center"/>
          </w:tcPr>
          <w:p w14:paraId="57687203" w14:textId="77777777" w:rsidR="00BC4271" w:rsidRPr="00C26455" w:rsidRDefault="00BC4271" w:rsidP="00BC4271">
            <w:pPr>
              <w:pStyle w:val="aff6"/>
            </w:pPr>
            <w:r w:rsidRPr="00C26455">
              <w:rPr>
                <w:rFonts w:hint="eastAsia"/>
              </w:rPr>
              <w:t>0.02</w:t>
            </w:r>
          </w:p>
        </w:tc>
      </w:tr>
      <w:tr w:rsidR="00BC4271" w:rsidRPr="00C26455" w14:paraId="5B30BEA5" w14:textId="77777777" w:rsidTr="00BC4271">
        <w:trPr>
          <w:trHeight w:val="397"/>
          <w:jc w:val="center"/>
        </w:trPr>
        <w:tc>
          <w:tcPr>
            <w:tcW w:w="1310" w:type="pct"/>
            <w:vAlign w:val="center"/>
          </w:tcPr>
          <w:p w14:paraId="36303AD6" w14:textId="77777777" w:rsidR="00BC4271" w:rsidRPr="00C26455" w:rsidRDefault="00BC4271" w:rsidP="00BC4271">
            <w:pPr>
              <w:pStyle w:val="aff6"/>
            </w:pPr>
            <w:r w:rsidRPr="00C26455">
              <w:t>泄漏停止后</w:t>
            </w:r>
            <w:r w:rsidRPr="00C26455">
              <w:t>50d</w:t>
            </w:r>
          </w:p>
        </w:tc>
        <w:tc>
          <w:tcPr>
            <w:tcW w:w="1212" w:type="pct"/>
            <w:vAlign w:val="center"/>
          </w:tcPr>
          <w:p w14:paraId="734DFD47" w14:textId="3888B09F" w:rsidR="00BC4271" w:rsidRPr="00C26455" w:rsidRDefault="00BC4271" w:rsidP="00BC4271">
            <w:pPr>
              <w:pStyle w:val="aff6"/>
            </w:pPr>
            <w:r w:rsidRPr="00631E4D">
              <w:t>2.5</w:t>
            </w:r>
          </w:p>
        </w:tc>
        <w:tc>
          <w:tcPr>
            <w:tcW w:w="889" w:type="pct"/>
            <w:vAlign w:val="center"/>
          </w:tcPr>
          <w:p w14:paraId="11FA8F52" w14:textId="02C67865" w:rsidR="00BC4271" w:rsidRPr="00C26455" w:rsidRDefault="00BC4271" w:rsidP="00BC4271">
            <w:pPr>
              <w:pStyle w:val="aff6"/>
            </w:pPr>
            <w:r w:rsidRPr="00631E4D">
              <w:t>0.02</w:t>
            </w:r>
          </w:p>
        </w:tc>
        <w:tc>
          <w:tcPr>
            <w:tcW w:w="875" w:type="pct"/>
            <w:gridSpan w:val="2"/>
            <w:vAlign w:val="center"/>
          </w:tcPr>
          <w:p w14:paraId="54590073" w14:textId="50944DFD" w:rsidR="00BC4271" w:rsidRPr="00C26455" w:rsidRDefault="00BC4271" w:rsidP="00BC4271">
            <w:pPr>
              <w:pStyle w:val="aff6"/>
            </w:pPr>
            <w:r w:rsidRPr="00631E4D">
              <w:t>0.02</w:t>
            </w:r>
          </w:p>
        </w:tc>
        <w:tc>
          <w:tcPr>
            <w:tcW w:w="714" w:type="pct"/>
            <w:vMerge/>
            <w:vAlign w:val="center"/>
          </w:tcPr>
          <w:p w14:paraId="75731670" w14:textId="77777777" w:rsidR="00BC4271" w:rsidRPr="00C26455" w:rsidRDefault="00BC4271" w:rsidP="00BC4271">
            <w:pPr>
              <w:pStyle w:val="aff6"/>
            </w:pPr>
          </w:p>
        </w:tc>
      </w:tr>
      <w:tr w:rsidR="00BC4271" w:rsidRPr="00C26455" w14:paraId="1F1F666E" w14:textId="77777777" w:rsidTr="00BC4271">
        <w:trPr>
          <w:trHeight w:val="397"/>
          <w:jc w:val="center"/>
        </w:trPr>
        <w:tc>
          <w:tcPr>
            <w:tcW w:w="1310" w:type="pct"/>
            <w:vAlign w:val="center"/>
          </w:tcPr>
          <w:p w14:paraId="780EB8CC" w14:textId="77777777" w:rsidR="00BC4271" w:rsidRPr="00C26455" w:rsidRDefault="00BC4271" w:rsidP="00BC4271">
            <w:pPr>
              <w:pStyle w:val="aff6"/>
            </w:pPr>
            <w:r w:rsidRPr="00C26455">
              <w:t>泄漏停止后</w:t>
            </w:r>
            <w:r w:rsidRPr="00C26455">
              <w:t>100d</w:t>
            </w:r>
          </w:p>
        </w:tc>
        <w:tc>
          <w:tcPr>
            <w:tcW w:w="1212" w:type="pct"/>
            <w:vAlign w:val="center"/>
          </w:tcPr>
          <w:p w14:paraId="67D469C9" w14:textId="388B524C" w:rsidR="00BC4271" w:rsidRPr="00C26455" w:rsidRDefault="00BC4271" w:rsidP="00BC4271">
            <w:pPr>
              <w:pStyle w:val="aff6"/>
            </w:pPr>
            <w:r w:rsidRPr="00631E4D">
              <w:t>3.7</w:t>
            </w:r>
          </w:p>
        </w:tc>
        <w:tc>
          <w:tcPr>
            <w:tcW w:w="889" w:type="pct"/>
            <w:vAlign w:val="center"/>
          </w:tcPr>
          <w:p w14:paraId="5AEB31A3" w14:textId="771EE407" w:rsidR="00BC4271" w:rsidRPr="00C26455" w:rsidRDefault="00BC4271" w:rsidP="00BC4271">
            <w:pPr>
              <w:pStyle w:val="aff6"/>
            </w:pPr>
            <w:r w:rsidRPr="00631E4D">
              <w:t>0.02</w:t>
            </w:r>
          </w:p>
        </w:tc>
        <w:tc>
          <w:tcPr>
            <w:tcW w:w="875" w:type="pct"/>
            <w:gridSpan w:val="2"/>
            <w:vAlign w:val="center"/>
          </w:tcPr>
          <w:p w14:paraId="0BDC3075" w14:textId="77B7A483" w:rsidR="00BC4271" w:rsidRPr="00C26455" w:rsidRDefault="00BC4271" w:rsidP="00BC4271">
            <w:pPr>
              <w:pStyle w:val="aff6"/>
            </w:pPr>
            <w:r w:rsidRPr="00631E4D">
              <w:t>0.02</w:t>
            </w:r>
          </w:p>
        </w:tc>
        <w:tc>
          <w:tcPr>
            <w:tcW w:w="714" w:type="pct"/>
            <w:vMerge/>
            <w:vAlign w:val="center"/>
          </w:tcPr>
          <w:p w14:paraId="193B9DBF" w14:textId="77777777" w:rsidR="00BC4271" w:rsidRPr="00C26455" w:rsidRDefault="00BC4271" w:rsidP="00BC4271">
            <w:pPr>
              <w:pStyle w:val="aff6"/>
            </w:pPr>
          </w:p>
        </w:tc>
      </w:tr>
      <w:tr w:rsidR="00BC4271" w:rsidRPr="00C26455" w14:paraId="50C566AE" w14:textId="77777777" w:rsidTr="00BC4271">
        <w:trPr>
          <w:trHeight w:val="397"/>
          <w:jc w:val="center"/>
        </w:trPr>
        <w:tc>
          <w:tcPr>
            <w:tcW w:w="1310" w:type="pct"/>
            <w:vAlign w:val="center"/>
          </w:tcPr>
          <w:p w14:paraId="12A94CBA" w14:textId="77777777" w:rsidR="00BC4271" w:rsidRPr="00C26455" w:rsidRDefault="00BC4271" w:rsidP="00BC4271">
            <w:pPr>
              <w:pStyle w:val="aff6"/>
            </w:pPr>
            <w:r w:rsidRPr="00C26455">
              <w:t>泄漏停止后</w:t>
            </w:r>
            <w:r w:rsidRPr="00C26455">
              <w:t>500d</w:t>
            </w:r>
          </w:p>
        </w:tc>
        <w:tc>
          <w:tcPr>
            <w:tcW w:w="1212" w:type="pct"/>
            <w:vAlign w:val="center"/>
          </w:tcPr>
          <w:p w14:paraId="03F128FB" w14:textId="3AB71AF2" w:rsidR="00BC4271" w:rsidRPr="00C26455" w:rsidRDefault="00BC4271" w:rsidP="00BC4271">
            <w:pPr>
              <w:pStyle w:val="aff6"/>
            </w:pPr>
            <w:r w:rsidRPr="00631E4D">
              <w:t>9.4</w:t>
            </w:r>
          </w:p>
        </w:tc>
        <w:tc>
          <w:tcPr>
            <w:tcW w:w="889" w:type="pct"/>
            <w:vAlign w:val="center"/>
          </w:tcPr>
          <w:p w14:paraId="55BDDB81" w14:textId="73225DD8" w:rsidR="00BC4271" w:rsidRPr="00C26455" w:rsidRDefault="00BC4271" w:rsidP="00BC4271">
            <w:pPr>
              <w:pStyle w:val="aff6"/>
            </w:pPr>
            <w:r w:rsidRPr="00631E4D">
              <w:t>0.02</w:t>
            </w:r>
          </w:p>
        </w:tc>
        <w:tc>
          <w:tcPr>
            <w:tcW w:w="875" w:type="pct"/>
            <w:gridSpan w:val="2"/>
            <w:vAlign w:val="center"/>
          </w:tcPr>
          <w:p w14:paraId="6F9AD826" w14:textId="5D4B2DE4" w:rsidR="00BC4271" w:rsidRPr="00C26455" w:rsidRDefault="00BC4271" w:rsidP="00BC4271">
            <w:pPr>
              <w:pStyle w:val="aff6"/>
            </w:pPr>
            <w:r w:rsidRPr="00631E4D">
              <w:t>0.02</w:t>
            </w:r>
          </w:p>
        </w:tc>
        <w:tc>
          <w:tcPr>
            <w:tcW w:w="714" w:type="pct"/>
            <w:vMerge/>
            <w:vAlign w:val="center"/>
          </w:tcPr>
          <w:p w14:paraId="2263266A" w14:textId="77777777" w:rsidR="00BC4271" w:rsidRPr="00C26455" w:rsidRDefault="00BC4271" w:rsidP="00BC4271">
            <w:pPr>
              <w:pStyle w:val="aff6"/>
            </w:pPr>
          </w:p>
        </w:tc>
      </w:tr>
      <w:tr w:rsidR="00BC4271" w:rsidRPr="00C26455" w14:paraId="04A009B7" w14:textId="77777777" w:rsidTr="00BC4271">
        <w:trPr>
          <w:trHeight w:val="397"/>
          <w:jc w:val="center"/>
        </w:trPr>
        <w:tc>
          <w:tcPr>
            <w:tcW w:w="1310" w:type="pct"/>
            <w:vAlign w:val="center"/>
          </w:tcPr>
          <w:p w14:paraId="40010790" w14:textId="77777777" w:rsidR="00BC4271" w:rsidRPr="00C26455" w:rsidRDefault="00BC4271" w:rsidP="00BC4271">
            <w:pPr>
              <w:pStyle w:val="aff6"/>
            </w:pPr>
            <w:r w:rsidRPr="00C26455">
              <w:t>泄漏停止后</w:t>
            </w:r>
            <w:r w:rsidRPr="00C26455">
              <w:t>1000d</w:t>
            </w:r>
          </w:p>
        </w:tc>
        <w:tc>
          <w:tcPr>
            <w:tcW w:w="1212" w:type="pct"/>
            <w:vAlign w:val="center"/>
          </w:tcPr>
          <w:p w14:paraId="028BFDCD" w14:textId="48856121" w:rsidR="00BC4271" w:rsidRPr="00C26455" w:rsidRDefault="00BC4271" w:rsidP="00BC4271">
            <w:pPr>
              <w:pStyle w:val="aff6"/>
            </w:pPr>
            <w:r w:rsidRPr="00631E4D">
              <w:t>14.8</w:t>
            </w:r>
          </w:p>
        </w:tc>
        <w:tc>
          <w:tcPr>
            <w:tcW w:w="889" w:type="pct"/>
            <w:vAlign w:val="center"/>
          </w:tcPr>
          <w:p w14:paraId="4F9456D2" w14:textId="5E8E4E01" w:rsidR="00BC4271" w:rsidRPr="00C26455" w:rsidRDefault="00BC4271" w:rsidP="00BC4271">
            <w:pPr>
              <w:pStyle w:val="aff6"/>
            </w:pPr>
            <w:r w:rsidRPr="00631E4D">
              <w:t>0.02</w:t>
            </w:r>
          </w:p>
        </w:tc>
        <w:tc>
          <w:tcPr>
            <w:tcW w:w="875" w:type="pct"/>
            <w:gridSpan w:val="2"/>
            <w:vAlign w:val="center"/>
          </w:tcPr>
          <w:p w14:paraId="08D39CB9" w14:textId="5CDF71E5" w:rsidR="00BC4271" w:rsidRPr="00C26455" w:rsidRDefault="00BC4271" w:rsidP="00BC4271">
            <w:pPr>
              <w:pStyle w:val="aff6"/>
            </w:pPr>
            <w:r w:rsidRPr="00631E4D">
              <w:t>0.02</w:t>
            </w:r>
          </w:p>
        </w:tc>
        <w:tc>
          <w:tcPr>
            <w:tcW w:w="714" w:type="pct"/>
            <w:vMerge/>
            <w:vAlign w:val="center"/>
          </w:tcPr>
          <w:p w14:paraId="393014F0" w14:textId="77777777" w:rsidR="00BC4271" w:rsidRPr="00C26455" w:rsidRDefault="00BC4271" w:rsidP="00BC4271">
            <w:pPr>
              <w:pStyle w:val="aff6"/>
            </w:pPr>
          </w:p>
        </w:tc>
      </w:tr>
      <w:tr w:rsidR="00C26455" w:rsidRPr="00C26455" w14:paraId="347CCE1F" w14:textId="77777777" w:rsidTr="00EC52DD">
        <w:trPr>
          <w:trHeight w:val="397"/>
          <w:jc w:val="center"/>
        </w:trPr>
        <w:tc>
          <w:tcPr>
            <w:tcW w:w="1310" w:type="pct"/>
            <w:vAlign w:val="center"/>
          </w:tcPr>
          <w:p w14:paraId="0AA172BF" w14:textId="77777777" w:rsidR="00BA5CF7" w:rsidRPr="00C26455" w:rsidRDefault="00BA5CF7" w:rsidP="000F59F7">
            <w:pPr>
              <w:pStyle w:val="aff6"/>
            </w:pPr>
            <w:r w:rsidRPr="00C26455">
              <w:t>背景值</w:t>
            </w:r>
          </w:p>
        </w:tc>
        <w:tc>
          <w:tcPr>
            <w:tcW w:w="3690" w:type="pct"/>
            <w:gridSpan w:val="5"/>
            <w:vAlign w:val="center"/>
          </w:tcPr>
          <w:p w14:paraId="6EBBC4E1" w14:textId="77777777" w:rsidR="00BA5CF7" w:rsidRPr="00C26455" w:rsidRDefault="00BA5CF7" w:rsidP="000F59F7">
            <w:pPr>
              <w:pStyle w:val="aff6"/>
            </w:pPr>
            <w:r w:rsidRPr="00C26455">
              <w:rPr>
                <w:rFonts w:hint="eastAsia"/>
              </w:rPr>
              <w:t>未检出</w:t>
            </w:r>
          </w:p>
        </w:tc>
      </w:tr>
      <w:tr w:rsidR="00C26455" w:rsidRPr="00C26455" w14:paraId="0636D880" w14:textId="77777777" w:rsidTr="00EC52DD">
        <w:trPr>
          <w:trHeight w:val="397"/>
          <w:jc w:val="center"/>
        </w:trPr>
        <w:tc>
          <w:tcPr>
            <w:tcW w:w="1310" w:type="pct"/>
            <w:vMerge w:val="restart"/>
            <w:vAlign w:val="center"/>
          </w:tcPr>
          <w:p w14:paraId="32FC41C5" w14:textId="77777777" w:rsidR="00BA5CF7" w:rsidRPr="00C26455" w:rsidRDefault="00BA5CF7" w:rsidP="000F59F7">
            <w:pPr>
              <w:pStyle w:val="aff6"/>
              <w:rPr>
                <w:b/>
              </w:rPr>
            </w:pPr>
            <w:r w:rsidRPr="00C26455">
              <w:rPr>
                <w:b/>
              </w:rPr>
              <w:t>时间</w:t>
            </w:r>
          </w:p>
        </w:tc>
        <w:tc>
          <w:tcPr>
            <w:tcW w:w="3690" w:type="pct"/>
            <w:gridSpan w:val="5"/>
            <w:vAlign w:val="center"/>
          </w:tcPr>
          <w:p w14:paraId="1273F97D" w14:textId="1541F184" w:rsidR="00BA5CF7" w:rsidRPr="00C26455" w:rsidRDefault="00BA5CF7" w:rsidP="000F59F7">
            <w:pPr>
              <w:pStyle w:val="aff6"/>
              <w:rPr>
                <w:b/>
              </w:rPr>
            </w:pPr>
            <w:r w:rsidRPr="00C26455">
              <w:rPr>
                <w:rFonts w:hint="eastAsia"/>
                <w:b/>
              </w:rPr>
              <w:t>铬</w:t>
            </w:r>
            <w:r w:rsidR="00BC4271">
              <w:rPr>
                <w:rFonts w:hint="eastAsia"/>
                <w:b/>
              </w:rPr>
              <w:t>（</w:t>
            </w:r>
            <w:r w:rsidR="00BC4271" w:rsidRPr="00C26455">
              <w:rPr>
                <w:rFonts w:hint="eastAsia"/>
                <w:b/>
              </w:rPr>
              <w:t>六价</w:t>
            </w:r>
            <w:r w:rsidR="00BC4271">
              <w:rPr>
                <w:rFonts w:hint="eastAsia"/>
                <w:b/>
              </w:rPr>
              <w:t>）</w:t>
            </w:r>
          </w:p>
        </w:tc>
      </w:tr>
      <w:tr w:rsidR="00C26455" w:rsidRPr="00C26455" w14:paraId="7D09EB34" w14:textId="77777777" w:rsidTr="00BC4271">
        <w:trPr>
          <w:trHeight w:val="397"/>
          <w:jc w:val="center"/>
        </w:trPr>
        <w:tc>
          <w:tcPr>
            <w:tcW w:w="1310" w:type="pct"/>
            <w:vMerge/>
            <w:vAlign w:val="center"/>
          </w:tcPr>
          <w:p w14:paraId="011C60CC" w14:textId="77777777" w:rsidR="00BA5CF7" w:rsidRPr="00C26455" w:rsidRDefault="00BA5CF7" w:rsidP="000F59F7">
            <w:pPr>
              <w:pStyle w:val="aff6"/>
            </w:pPr>
          </w:p>
        </w:tc>
        <w:tc>
          <w:tcPr>
            <w:tcW w:w="1212" w:type="pct"/>
            <w:vAlign w:val="center"/>
          </w:tcPr>
          <w:p w14:paraId="38BA31B9" w14:textId="77777777" w:rsidR="00BA5CF7" w:rsidRPr="00C26455" w:rsidRDefault="00BA5CF7" w:rsidP="000F59F7">
            <w:pPr>
              <w:pStyle w:val="affa"/>
              <w:rPr>
                <w:color w:val="auto"/>
              </w:rPr>
            </w:pPr>
            <w:r w:rsidRPr="00C26455">
              <w:rPr>
                <w:color w:val="auto"/>
              </w:rPr>
              <w:t>达标距离</w:t>
            </w:r>
            <w:r w:rsidRPr="00C26455">
              <w:rPr>
                <w:rFonts w:hint="eastAsia"/>
                <w:color w:val="auto"/>
              </w:rPr>
              <w:t>m</w:t>
            </w:r>
          </w:p>
        </w:tc>
        <w:tc>
          <w:tcPr>
            <w:tcW w:w="889" w:type="pct"/>
            <w:vAlign w:val="center"/>
          </w:tcPr>
          <w:p w14:paraId="5A126837" w14:textId="77777777" w:rsidR="00BA5CF7" w:rsidRPr="00C26455" w:rsidRDefault="00BA5CF7" w:rsidP="000F59F7">
            <w:pPr>
              <w:pStyle w:val="affa"/>
              <w:rPr>
                <w:color w:val="auto"/>
              </w:rPr>
            </w:pPr>
            <w:r w:rsidRPr="00C26455">
              <w:rPr>
                <w:rFonts w:hint="eastAsia"/>
                <w:color w:val="auto"/>
              </w:rPr>
              <w:t>贡献值</w:t>
            </w:r>
            <w:r w:rsidRPr="00C26455">
              <w:rPr>
                <w:color w:val="auto"/>
              </w:rPr>
              <w:t>mg/L</w:t>
            </w:r>
          </w:p>
        </w:tc>
        <w:tc>
          <w:tcPr>
            <w:tcW w:w="875" w:type="pct"/>
            <w:gridSpan w:val="2"/>
            <w:vAlign w:val="center"/>
          </w:tcPr>
          <w:p w14:paraId="0F34DB67" w14:textId="77777777" w:rsidR="00BA5CF7" w:rsidRPr="00C26455" w:rsidRDefault="00BA5CF7" w:rsidP="000F59F7">
            <w:pPr>
              <w:pStyle w:val="affa"/>
              <w:rPr>
                <w:color w:val="auto"/>
              </w:rPr>
            </w:pPr>
            <w:r w:rsidRPr="00C26455">
              <w:rPr>
                <w:rFonts w:hint="eastAsia"/>
                <w:color w:val="auto"/>
              </w:rPr>
              <w:t>叠加值</w:t>
            </w:r>
            <w:r w:rsidRPr="00C26455">
              <w:rPr>
                <w:color w:val="auto"/>
              </w:rPr>
              <w:t>mg/L</w:t>
            </w:r>
          </w:p>
        </w:tc>
        <w:tc>
          <w:tcPr>
            <w:tcW w:w="714" w:type="pct"/>
            <w:vAlign w:val="center"/>
          </w:tcPr>
          <w:p w14:paraId="79D1B497" w14:textId="77777777" w:rsidR="00BA5CF7" w:rsidRPr="00C26455" w:rsidRDefault="00BA5CF7" w:rsidP="000F59F7">
            <w:pPr>
              <w:pStyle w:val="affa"/>
              <w:rPr>
                <w:color w:val="auto"/>
              </w:rPr>
            </w:pPr>
            <w:r w:rsidRPr="00C26455">
              <w:rPr>
                <w:color w:val="auto"/>
              </w:rPr>
              <w:t>标准</w:t>
            </w:r>
            <w:r w:rsidRPr="00C26455">
              <w:rPr>
                <w:color w:val="auto"/>
              </w:rPr>
              <w:t>mg/L</w:t>
            </w:r>
          </w:p>
        </w:tc>
      </w:tr>
      <w:tr w:rsidR="00D30D0B" w:rsidRPr="00C26455" w14:paraId="3B4067E0" w14:textId="77777777" w:rsidTr="00BC4271">
        <w:trPr>
          <w:trHeight w:val="397"/>
          <w:jc w:val="center"/>
        </w:trPr>
        <w:tc>
          <w:tcPr>
            <w:tcW w:w="1310" w:type="pct"/>
            <w:vAlign w:val="center"/>
          </w:tcPr>
          <w:p w14:paraId="00912EE4" w14:textId="77777777" w:rsidR="00D30D0B" w:rsidRPr="00C26455" w:rsidRDefault="00D30D0B" w:rsidP="00D30D0B">
            <w:pPr>
              <w:pStyle w:val="aff6"/>
            </w:pPr>
            <w:r w:rsidRPr="00C26455">
              <w:t>连续泄漏</w:t>
            </w:r>
            <w:r w:rsidRPr="00C26455">
              <w:t>180d</w:t>
            </w:r>
          </w:p>
        </w:tc>
        <w:tc>
          <w:tcPr>
            <w:tcW w:w="1212" w:type="pct"/>
            <w:vAlign w:val="center"/>
          </w:tcPr>
          <w:p w14:paraId="5CC0A430" w14:textId="31C83E19" w:rsidR="00D30D0B" w:rsidRPr="00C26455" w:rsidRDefault="00D30D0B" w:rsidP="00D30D0B">
            <w:pPr>
              <w:pStyle w:val="aff6"/>
              <w:rPr>
                <w:b/>
                <w:bCs/>
                <w:u w:val="single"/>
              </w:rPr>
            </w:pPr>
            <w:r w:rsidRPr="00631E4D">
              <w:t>3.6</w:t>
            </w:r>
          </w:p>
        </w:tc>
        <w:tc>
          <w:tcPr>
            <w:tcW w:w="889" w:type="pct"/>
            <w:vAlign w:val="center"/>
          </w:tcPr>
          <w:p w14:paraId="6567AA97" w14:textId="141F5CE9" w:rsidR="00D30D0B" w:rsidRPr="00C26455" w:rsidRDefault="00D30D0B" w:rsidP="00D30D0B">
            <w:pPr>
              <w:pStyle w:val="aff6"/>
              <w:rPr>
                <w:b/>
                <w:bCs/>
                <w:u w:val="single"/>
              </w:rPr>
            </w:pPr>
            <w:r w:rsidRPr="00631E4D">
              <w:t>0.05</w:t>
            </w:r>
          </w:p>
        </w:tc>
        <w:tc>
          <w:tcPr>
            <w:tcW w:w="875" w:type="pct"/>
            <w:gridSpan w:val="2"/>
            <w:vAlign w:val="center"/>
          </w:tcPr>
          <w:p w14:paraId="55085066" w14:textId="259F0A73" w:rsidR="00D30D0B" w:rsidRPr="00C26455" w:rsidRDefault="00D30D0B" w:rsidP="00D30D0B">
            <w:pPr>
              <w:pStyle w:val="aff6"/>
              <w:rPr>
                <w:b/>
                <w:bCs/>
                <w:u w:val="single"/>
              </w:rPr>
            </w:pPr>
            <w:r w:rsidRPr="00631E4D">
              <w:t>0.05</w:t>
            </w:r>
          </w:p>
        </w:tc>
        <w:tc>
          <w:tcPr>
            <w:tcW w:w="714" w:type="pct"/>
            <w:vMerge w:val="restart"/>
            <w:vAlign w:val="center"/>
          </w:tcPr>
          <w:p w14:paraId="3B014853" w14:textId="77777777" w:rsidR="00D30D0B" w:rsidRPr="00C26455" w:rsidRDefault="00D30D0B" w:rsidP="00D30D0B">
            <w:pPr>
              <w:pStyle w:val="aff6"/>
            </w:pPr>
            <w:r w:rsidRPr="00C26455">
              <w:rPr>
                <w:rFonts w:hint="eastAsia"/>
              </w:rPr>
              <w:t>0.05</w:t>
            </w:r>
          </w:p>
        </w:tc>
      </w:tr>
      <w:tr w:rsidR="00D30D0B" w:rsidRPr="00C26455" w14:paraId="0AC13547" w14:textId="77777777" w:rsidTr="00BC4271">
        <w:trPr>
          <w:trHeight w:val="397"/>
          <w:jc w:val="center"/>
        </w:trPr>
        <w:tc>
          <w:tcPr>
            <w:tcW w:w="1310" w:type="pct"/>
            <w:vAlign w:val="center"/>
          </w:tcPr>
          <w:p w14:paraId="30DDE068" w14:textId="77777777" w:rsidR="00D30D0B" w:rsidRPr="00C26455" w:rsidRDefault="00D30D0B" w:rsidP="00D30D0B">
            <w:pPr>
              <w:pStyle w:val="aff6"/>
            </w:pPr>
            <w:r w:rsidRPr="00C26455">
              <w:t>泄漏停止后</w:t>
            </w:r>
            <w:r w:rsidRPr="00C26455">
              <w:t>50d</w:t>
            </w:r>
          </w:p>
        </w:tc>
        <w:tc>
          <w:tcPr>
            <w:tcW w:w="1212" w:type="pct"/>
            <w:vAlign w:val="center"/>
          </w:tcPr>
          <w:p w14:paraId="4AF6BC10" w14:textId="5631BCEA" w:rsidR="00D30D0B" w:rsidRPr="00C26455" w:rsidRDefault="00D30D0B" w:rsidP="00D30D0B">
            <w:pPr>
              <w:pStyle w:val="aff6"/>
              <w:rPr>
                <w:b/>
                <w:bCs/>
                <w:u w:val="single"/>
              </w:rPr>
            </w:pPr>
            <w:r w:rsidRPr="00631E4D">
              <w:t>1.7</w:t>
            </w:r>
          </w:p>
        </w:tc>
        <w:tc>
          <w:tcPr>
            <w:tcW w:w="889" w:type="pct"/>
            <w:vAlign w:val="center"/>
          </w:tcPr>
          <w:p w14:paraId="76999A2F" w14:textId="432F5D3A" w:rsidR="00D30D0B" w:rsidRPr="00C26455" w:rsidRDefault="00D30D0B" w:rsidP="00D30D0B">
            <w:pPr>
              <w:pStyle w:val="aff6"/>
              <w:rPr>
                <w:b/>
                <w:bCs/>
                <w:u w:val="single"/>
              </w:rPr>
            </w:pPr>
            <w:r w:rsidRPr="00631E4D">
              <w:t>0.046</w:t>
            </w:r>
          </w:p>
        </w:tc>
        <w:tc>
          <w:tcPr>
            <w:tcW w:w="875" w:type="pct"/>
            <w:gridSpan w:val="2"/>
            <w:vAlign w:val="center"/>
          </w:tcPr>
          <w:p w14:paraId="7DBCFE3F" w14:textId="3D583A56" w:rsidR="00D30D0B" w:rsidRPr="00C26455" w:rsidRDefault="00D30D0B" w:rsidP="00D30D0B">
            <w:pPr>
              <w:pStyle w:val="aff6"/>
              <w:rPr>
                <w:b/>
                <w:bCs/>
                <w:u w:val="single"/>
              </w:rPr>
            </w:pPr>
            <w:r w:rsidRPr="00631E4D">
              <w:t>0.046</w:t>
            </w:r>
          </w:p>
        </w:tc>
        <w:tc>
          <w:tcPr>
            <w:tcW w:w="714" w:type="pct"/>
            <w:vMerge/>
            <w:vAlign w:val="center"/>
          </w:tcPr>
          <w:p w14:paraId="5672BCC8" w14:textId="77777777" w:rsidR="00D30D0B" w:rsidRPr="00C26455" w:rsidRDefault="00D30D0B" w:rsidP="00D30D0B">
            <w:pPr>
              <w:pStyle w:val="aff6"/>
            </w:pPr>
          </w:p>
        </w:tc>
      </w:tr>
      <w:tr w:rsidR="00D30D0B" w:rsidRPr="00C26455" w14:paraId="5618418C" w14:textId="77777777" w:rsidTr="00BC4271">
        <w:trPr>
          <w:trHeight w:val="397"/>
          <w:jc w:val="center"/>
        </w:trPr>
        <w:tc>
          <w:tcPr>
            <w:tcW w:w="1310" w:type="pct"/>
            <w:vAlign w:val="center"/>
          </w:tcPr>
          <w:p w14:paraId="3125987F" w14:textId="77777777" w:rsidR="00D30D0B" w:rsidRPr="00C26455" w:rsidRDefault="00D30D0B" w:rsidP="00D30D0B">
            <w:pPr>
              <w:pStyle w:val="aff6"/>
            </w:pPr>
            <w:r w:rsidRPr="00C26455">
              <w:t>泄漏停止后</w:t>
            </w:r>
            <w:r w:rsidRPr="00C26455">
              <w:t>100d</w:t>
            </w:r>
          </w:p>
        </w:tc>
        <w:tc>
          <w:tcPr>
            <w:tcW w:w="1212" w:type="pct"/>
            <w:vAlign w:val="center"/>
          </w:tcPr>
          <w:p w14:paraId="0A58005B" w14:textId="5930230F" w:rsidR="00D30D0B" w:rsidRPr="00C26455" w:rsidRDefault="00D30D0B" w:rsidP="00D30D0B">
            <w:pPr>
              <w:pStyle w:val="aff6"/>
              <w:rPr>
                <w:b/>
                <w:bCs/>
                <w:u w:val="single"/>
              </w:rPr>
            </w:pPr>
            <w:r w:rsidRPr="00631E4D">
              <w:t>2.6</w:t>
            </w:r>
          </w:p>
        </w:tc>
        <w:tc>
          <w:tcPr>
            <w:tcW w:w="889" w:type="pct"/>
            <w:vAlign w:val="center"/>
          </w:tcPr>
          <w:p w14:paraId="6D1249B8" w14:textId="5AC9FA1B" w:rsidR="00D30D0B" w:rsidRPr="00C26455" w:rsidRDefault="00D30D0B" w:rsidP="00D30D0B">
            <w:pPr>
              <w:pStyle w:val="aff6"/>
              <w:rPr>
                <w:b/>
                <w:bCs/>
                <w:u w:val="single"/>
              </w:rPr>
            </w:pPr>
            <w:r w:rsidRPr="00631E4D">
              <w:t>0.038</w:t>
            </w:r>
          </w:p>
        </w:tc>
        <w:tc>
          <w:tcPr>
            <w:tcW w:w="875" w:type="pct"/>
            <w:gridSpan w:val="2"/>
            <w:vAlign w:val="center"/>
          </w:tcPr>
          <w:p w14:paraId="71A30D8E" w14:textId="60065A9C" w:rsidR="00D30D0B" w:rsidRPr="00C26455" w:rsidRDefault="00D30D0B" w:rsidP="00D30D0B">
            <w:pPr>
              <w:pStyle w:val="aff6"/>
              <w:rPr>
                <w:b/>
                <w:bCs/>
                <w:u w:val="single"/>
              </w:rPr>
            </w:pPr>
            <w:r w:rsidRPr="00631E4D">
              <w:t>0.038</w:t>
            </w:r>
          </w:p>
        </w:tc>
        <w:tc>
          <w:tcPr>
            <w:tcW w:w="714" w:type="pct"/>
            <w:vMerge/>
            <w:vAlign w:val="center"/>
          </w:tcPr>
          <w:p w14:paraId="174BE837" w14:textId="77777777" w:rsidR="00D30D0B" w:rsidRPr="00C26455" w:rsidRDefault="00D30D0B" w:rsidP="00D30D0B">
            <w:pPr>
              <w:pStyle w:val="aff6"/>
            </w:pPr>
          </w:p>
        </w:tc>
      </w:tr>
      <w:tr w:rsidR="00D30D0B" w:rsidRPr="00C26455" w14:paraId="36FC7F72" w14:textId="77777777" w:rsidTr="00BC4271">
        <w:trPr>
          <w:trHeight w:val="397"/>
          <w:jc w:val="center"/>
        </w:trPr>
        <w:tc>
          <w:tcPr>
            <w:tcW w:w="1310" w:type="pct"/>
            <w:vAlign w:val="center"/>
          </w:tcPr>
          <w:p w14:paraId="7B978135" w14:textId="77777777" w:rsidR="00D30D0B" w:rsidRPr="00C26455" w:rsidRDefault="00D30D0B" w:rsidP="00D30D0B">
            <w:pPr>
              <w:pStyle w:val="aff6"/>
            </w:pPr>
            <w:r w:rsidRPr="00C26455">
              <w:t>泄漏停止后</w:t>
            </w:r>
            <w:r w:rsidRPr="00C26455">
              <w:t>500d</w:t>
            </w:r>
          </w:p>
        </w:tc>
        <w:tc>
          <w:tcPr>
            <w:tcW w:w="1212" w:type="pct"/>
            <w:vAlign w:val="center"/>
          </w:tcPr>
          <w:p w14:paraId="7E44B6ED" w14:textId="178CFEA3" w:rsidR="00D30D0B" w:rsidRPr="00C26455" w:rsidRDefault="00D30D0B" w:rsidP="00D30D0B">
            <w:pPr>
              <w:pStyle w:val="aff6"/>
              <w:rPr>
                <w:b/>
                <w:bCs/>
                <w:u w:val="single"/>
              </w:rPr>
            </w:pPr>
            <w:r w:rsidRPr="00631E4D">
              <w:t>6.7</w:t>
            </w:r>
          </w:p>
        </w:tc>
        <w:tc>
          <w:tcPr>
            <w:tcW w:w="889" w:type="pct"/>
            <w:vAlign w:val="center"/>
          </w:tcPr>
          <w:p w14:paraId="2D2A98DC" w14:textId="1512BE25" w:rsidR="00D30D0B" w:rsidRPr="00C26455" w:rsidRDefault="00D30D0B" w:rsidP="00D30D0B">
            <w:pPr>
              <w:pStyle w:val="aff6"/>
              <w:rPr>
                <w:b/>
                <w:bCs/>
                <w:u w:val="single"/>
              </w:rPr>
            </w:pPr>
            <w:r w:rsidRPr="00631E4D">
              <w:t>0.049</w:t>
            </w:r>
          </w:p>
        </w:tc>
        <w:tc>
          <w:tcPr>
            <w:tcW w:w="875" w:type="pct"/>
            <w:gridSpan w:val="2"/>
            <w:vAlign w:val="center"/>
          </w:tcPr>
          <w:p w14:paraId="56370603" w14:textId="49720382" w:rsidR="00D30D0B" w:rsidRPr="00C26455" w:rsidRDefault="00D30D0B" w:rsidP="00D30D0B">
            <w:pPr>
              <w:pStyle w:val="aff6"/>
              <w:rPr>
                <w:b/>
                <w:bCs/>
                <w:u w:val="single"/>
              </w:rPr>
            </w:pPr>
            <w:r w:rsidRPr="00631E4D">
              <w:t>0.049</w:t>
            </w:r>
          </w:p>
        </w:tc>
        <w:tc>
          <w:tcPr>
            <w:tcW w:w="714" w:type="pct"/>
            <w:vMerge/>
            <w:vAlign w:val="center"/>
          </w:tcPr>
          <w:p w14:paraId="17EE95FB" w14:textId="77777777" w:rsidR="00D30D0B" w:rsidRPr="00C26455" w:rsidRDefault="00D30D0B" w:rsidP="00D30D0B">
            <w:pPr>
              <w:pStyle w:val="aff6"/>
            </w:pPr>
          </w:p>
        </w:tc>
      </w:tr>
      <w:tr w:rsidR="00D30D0B" w:rsidRPr="00C26455" w14:paraId="568A8E2B" w14:textId="77777777" w:rsidTr="00BC4271">
        <w:trPr>
          <w:trHeight w:val="397"/>
          <w:jc w:val="center"/>
        </w:trPr>
        <w:tc>
          <w:tcPr>
            <w:tcW w:w="1310" w:type="pct"/>
            <w:vAlign w:val="center"/>
          </w:tcPr>
          <w:p w14:paraId="0FB21A46" w14:textId="77777777" w:rsidR="00D30D0B" w:rsidRPr="00C26455" w:rsidRDefault="00D30D0B" w:rsidP="00D30D0B">
            <w:pPr>
              <w:pStyle w:val="aff6"/>
            </w:pPr>
            <w:r w:rsidRPr="00C26455">
              <w:t>泄漏停止后</w:t>
            </w:r>
            <w:r w:rsidRPr="00C26455">
              <w:t>1000d</w:t>
            </w:r>
          </w:p>
        </w:tc>
        <w:tc>
          <w:tcPr>
            <w:tcW w:w="1212" w:type="pct"/>
            <w:vAlign w:val="center"/>
          </w:tcPr>
          <w:p w14:paraId="3EA6AB73" w14:textId="5838820D" w:rsidR="00D30D0B" w:rsidRPr="00C26455" w:rsidRDefault="00D30D0B" w:rsidP="00D30D0B">
            <w:pPr>
              <w:pStyle w:val="aff6"/>
              <w:rPr>
                <w:b/>
                <w:bCs/>
                <w:u w:val="single"/>
              </w:rPr>
            </w:pPr>
            <w:r w:rsidRPr="00631E4D">
              <w:t>10.8</w:t>
            </w:r>
          </w:p>
        </w:tc>
        <w:tc>
          <w:tcPr>
            <w:tcW w:w="889" w:type="pct"/>
            <w:vAlign w:val="center"/>
          </w:tcPr>
          <w:p w14:paraId="1B0C2136" w14:textId="1D6A453E" w:rsidR="00D30D0B" w:rsidRPr="00C26455" w:rsidRDefault="00D30D0B" w:rsidP="00D30D0B">
            <w:pPr>
              <w:pStyle w:val="aff6"/>
              <w:rPr>
                <w:b/>
                <w:bCs/>
                <w:u w:val="single"/>
              </w:rPr>
            </w:pPr>
            <w:r w:rsidRPr="00631E4D">
              <w:t>0.05</w:t>
            </w:r>
          </w:p>
        </w:tc>
        <w:tc>
          <w:tcPr>
            <w:tcW w:w="875" w:type="pct"/>
            <w:gridSpan w:val="2"/>
            <w:vAlign w:val="center"/>
          </w:tcPr>
          <w:p w14:paraId="3B62E491" w14:textId="42639387" w:rsidR="00D30D0B" w:rsidRPr="00C26455" w:rsidRDefault="00D30D0B" w:rsidP="00D30D0B">
            <w:pPr>
              <w:pStyle w:val="aff6"/>
              <w:rPr>
                <w:b/>
                <w:bCs/>
                <w:u w:val="single"/>
              </w:rPr>
            </w:pPr>
            <w:r w:rsidRPr="00631E4D">
              <w:t>0.05</w:t>
            </w:r>
          </w:p>
        </w:tc>
        <w:tc>
          <w:tcPr>
            <w:tcW w:w="714" w:type="pct"/>
            <w:vMerge/>
            <w:vAlign w:val="center"/>
          </w:tcPr>
          <w:p w14:paraId="5BE7613F" w14:textId="77777777" w:rsidR="00D30D0B" w:rsidRPr="00C26455" w:rsidRDefault="00D30D0B" w:rsidP="00D30D0B">
            <w:pPr>
              <w:pStyle w:val="aff6"/>
            </w:pPr>
          </w:p>
        </w:tc>
      </w:tr>
      <w:tr w:rsidR="00C26455" w:rsidRPr="00C26455" w14:paraId="72DC23AB" w14:textId="77777777" w:rsidTr="00EC52DD">
        <w:trPr>
          <w:trHeight w:val="397"/>
          <w:jc w:val="center"/>
        </w:trPr>
        <w:tc>
          <w:tcPr>
            <w:tcW w:w="1310" w:type="pct"/>
            <w:vAlign w:val="center"/>
          </w:tcPr>
          <w:p w14:paraId="1C7CF11F" w14:textId="77777777" w:rsidR="00BA5CF7" w:rsidRPr="00C26455" w:rsidRDefault="00BA5CF7" w:rsidP="000F59F7">
            <w:pPr>
              <w:pStyle w:val="aff6"/>
            </w:pPr>
            <w:r w:rsidRPr="00C26455">
              <w:t>背景值</w:t>
            </w:r>
          </w:p>
        </w:tc>
        <w:tc>
          <w:tcPr>
            <w:tcW w:w="3690" w:type="pct"/>
            <w:gridSpan w:val="5"/>
            <w:vAlign w:val="center"/>
          </w:tcPr>
          <w:p w14:paraId="003B0284" w14:textId="77777777" w:rsidR="00BA5CF7" w:rsidRPr="00C26455" w:rsidRDefault="00BA5CF7" w:rsidP="000F59F7">
            <w:pPr>
              <w:pStyle w:val="aff6"/>
            </w:pPr>
            <w:r w:rsidRPr="00C26455">
              <w:t>未检出</w:t>
            </w:r>
          </w:p>
        </w:tc>
      </w:tr>
      <w:tr w:rsidR="00C26455" w:rsidRPr="00C26455" w14:paraId="4466BDBC" w14:textId="77777777" w:rsidTr="00EC52DD">
        <w:trPr>
          <w:trHeight w:val="397"/>
          <w:jc w:val="center"/>
        </w:trPr>
        <w:tc>
          <w:tcPr>
            <w:tcW w:w="1310" w:type="pct"/>
            <w:vMerge w:val="restart"/>
            <w:vAlign w:val="center"/>
          </w:tcPr>
          <w:p w14:paraId="02514D4A" w14:textId="77777777" w:rsidR="00BA5CF7" w:rsidRPr="00C26455" w:rsidRDefault="00BA5CF7" w:rsidP="000F59F7">
            <w:pPr>
              <w:pStyle w:val="aff6"/>
              <w:rPr>
                <w:b/>
              </w:rPr>
            </w:pPr>
            <w:r w:rsidRPr="00C26455">
              <w:rPr>
                <w:b/>
              </w:rPr>
              <w:t>时间</w:t>
            </w:r>
          </w:p>
        </w:tc>
        <w:tc>
          <w:tcPr>
            <w:tcW w:w="3690" w:type="pct"/>
            <w:gridSpan w:val="5"/>
            <w:vAlign w:val="center"/>
          </w:tcPr>
          <w:p w14:paraId="040EBC9E" w14:textId="77777777" w:rsidR="00BA5CF7" w:rsidRPr="00C26455" w:rsidRDefault="00BA5CF7" w:rsidP="000F59F7">
            <w:pPr>
              <w:pStyle w:val="aff6"/>
              <w:rPr>
                <w:b/>
              </w:rPr>
            </w:pPr>
            <w:r w:rsidRPr="00C26455">
              <w:rPr>
                <w:b/>
              </w:rPr>
              <w:t>总铬</w:t>
            </w:r>
          </w:p>
        </w:tc>
      </w:tr>
      <w:tr w:rsidR="00C26455" w:rsidRPr="00C26455" w14:paraId="4B08CFE5" w14:textId="77777777" w:rsidTr="00BC4271">
        <w:trPr>
          <w:trHeight w:val="397"/>
          <w:jc w:val="center"/>
        </w:trPr>
        <w:tc>
          <w:tcPr>
            <w:tcW w:w="1310" w:type="pct"/>
            <w:vMerge/>
            <w:vAlign w:val="center"/>
          </w:tcPr>
          <w:p w14:paraId="3489B8F1" w14:textId="77777777" w:rsidR="00BA5CF7" w:rsidRPr="00C26455" w:rsidRDefault="00BA5CF7" w:rsidP="000F59F7">
            <w:pPr>
              <w:pStyle w:val="aff6"/>
            </w:pPr>
          </w:p>
        </w:tc>
        <w:tc>
          <w:tcPr>
            <w:tcW w:w="1212" w:type="pct"/>
            <w:vAlign w:val="center"/>
          </w:tcPr>
          <w:p w14:paraId="2288D66F" w14:textId="77777777" w:rsidR="00BA5CF7" w:rsidRPr="00C26455" w:rsidRDefault="00BA5CF7" w:rsidP="000F59F7">
            <w:pPr>
              <w:pStyle w:val="affa"/>
              <w:rPr>
                <w:color w:val="auto"/>
              </w:rPr>
            </w:pPr>
            <w:r w:rsidRPr="00C26455">
              <w:rPr>
                <w:rFonts w:hint="eastAsia"/>
                <w:color w:val="auto"/>
              </w:rPr>
              <w:t>最远</w:t>
            </w:r>
            <w:r w:rsidRPr="00C26455">
              <w:rPr>
                <w:color w:val="auto"/>
              </w:rPr>
              <w:t>距离</w:t>
            </w:r>
            <w:r w:rsidRPr="00C26455">
              <w:rPr>
                <w:rFonts w:hint="eastAsia"/>
                <w:color w:val="auto"/>
              </w:rPr>
              <w:t>m</w:t>
            </w:r>
          </w:p>
        </w:tc>
        <w:tc>
          <w:tcPr>
            <w:tcW w:w="949" w:type="pct"/>
            <w:gridSpan w:val="2"/>
            <w:vAlign w:val="center"/>
          </w:tcPr>
          <w:p w14:paraId="769734D7" w14:textId="77777777" w:rsidR="00BA5CF7" w:rsidRPr="00C26455" w:rsidRDefault="00BA5CF7" w:rsidP="000F59F7">
            <w:pPr>
              <w:pStyle w:val="affa"/>
              <w:rPr>
                <w:color w:val="auto"/>
              </w:rPr>
            </w:pPr>
            <w:r w:rsidRPr="00C26455">
              <w:rPr>
                <w:rFonts w:hint="eastAsia"/>
                <w:color w:val="auto"/>
              </w:rPr>
              <w:t>浓度</w:t>
            </w:r>
            <w:r w:rsidRPr="00C26455">
              <w:rPr>
                <w:color w:val="auto"/>
              </w:rPr>
              <w:t>mg/L</w:t>
            </w:r>
          </w:p>
        </w:tc>
        <w:tc>
          <w:tcPr>
            <w:tcW w:w="815" w:type="pct"/>
            <w:vAlign w:val="center"/>
          </w:tcPr>
          <w:p w14:paraId="21D3181D" w14:textId="77777777" w:rsidR="00BA5CF7" w:rsidRPr="00C26455" w:rsidRDefault="00BA5CF7" w:rsidP="000F59F7">
            <w:pPr>
              <w:pStyle w:val="affa"/>
              <w:rPr>
                <w:color w:val="auto"/>
              </w:rPr>
            </w:pPr>
            <w:r w:rsidRPr="00C26455">
              <w:rPr>
                <w:rFonts w:hint="eastAsia"/>
                <w:color w:val="auto"/>
              </w:rPr>
              <w:t>叠加值</w:t>
            </w:r>
            <w:r w:rsidRPr="00C26455">
              <w:rPr>
                <w:color w:val="auto"/>
              </w:rPr>
              <w:t>mg/L</w:t>
            </w:r>
          </w:p>
        </w:tc>
        <w:tc>
          <w:tcPr>
            <w:tcW w:w="714" w:type="pct"/>
            <w:vAlign w:val="center"/>
          </w:tcPr>
          <w:p w14:paraId="3A50DBB0" w14:textId="77777777" w:rsidR="00BA5CF7" w:rsidRPr="00C26455" w:rsidRDefault="00BA5CF7" w:rsidP="000F59F7">
            <w:pPr>
              <w:pStyle w:val="affa"/>
              <w:rPr>
                <w:color w:val="auto"/>
              </w:rPr>
            </w:pPr>
            <w:r w:rsidRPr="00C26455">
              <w:rPr>
                <w:color w:val="auto"/>
              </w:rPr>
              <w:t>标准</w:t>
            </w:r>
            <w:r w:rsidRPr="00C26455">
              <w:rPr>
                <w:color w:val="auto"/>
              </w:rPr>
              <w:t>mg/L</w:t>
            </w:r>
          </w:p>
        </w:tc>
      </w:tr>
      <w:tr w:rsidR="00765116" w:rsidRPr="00C26455" w14:paraId="32E6A25B" w14:textId="77777777" w:rsidTr="00BC4271">
        <w:trPr>
          <w:trHeight w:val="397"/>
          <w:jc w:val="center"/>
        </w:trPr>
        <w:tc>
          <w:tcPr>
            <w:tcW w:w="1310" w:type="pct"/>
            <w:vAlign w:val="center"/>
          </w:tcPr>
          <w:p w14:paraId="2C1C5FAE" w14:textId="77777777" w:rsidR="00765116" w:rsidRPr="00C26455" w:rsidRDefault="00765116" w:rsidP="00765116">
            <w:pPr>
              <w:pStyle w:val="aff6"/>
            </w:pPr>
            <w:r w:rsidRPr="00C26455">
              <w:t>连续泄漏</w:t>
            </w:r>
            <w:r w:rsidRPr="00C26455">
              <w:t>180d</w:t>
            </w:r>
          </w:p>
        </w:tc>
        <w:tc>
          <w:tcPr>
            <w:tcW w:w="1212" w:type="pct"/>
            <w:vAlign w:val="center"/>
          </w:tcPr>
          <w:p w14:paraId="578F67BB" w14:textId="1AA0E30B" w:rsidR="00765116" w:rsidRPr="00C26455" w:rsidRDefault="00765116" w:rsidP="00765116">
            <w:pPr>
              <w:pStyle w:val="aff6"/>
              <w:rPr>
                <w:b/>
                <w:bCs/>
                <w:u w:val="single"/>
              </w:rPr>
            </w:pPr>
            <w:r w:rsidRPr="00631E4D">
              <w:t>3.8</w:t>
            </w:r>
          </w:p>
        </w:tc>
        <w:tc>
          <w:tcPr>
            <w:tcW w:w="949" w:type="pct"/>
            <w:gridSpan w:val="2"/>
            <w:vAlign w:val="center"/>
          </w:tcPr>
          <w:p w14:paraId="338B62C0" w14:textId="1E0CDCC7" w:rsidR="00765116" w:rsidRPr="00C26455" w:rsidRDefault="00765116" w:rsidP="00765116">
            <w:pPr>
              <w:pStyle w:val="aff6"/>
              <w:rPr>
                <w:b/>
                <w:bCs/>
                <w:u w:val="single"/>
              </w:rPr>
            </w:pPr>
            <w:r w:rsidRPr="00631E4D">
              <w:t>0.044</w:t>
            </w:r>
          </w:p>
        </w:tc>
        <w:tc>
          <w:tcPr>
            <w:tcW w:w="815" w:type="pct"/>
            <w:vAlign w:val="center"/>
          </w:tcPr>
          <w:p w14:paraId="05583639" w14:textId="059170B7" w:rsidR="00765116" w:rsidRPr="00C26455" w:rsidRDefault="00765116" w:rsidP="00765116">
            <w:pPr>
              <w:pStyle w:val="aff6"/>
              <w:rPr>
                <w:b/>
                <w:bCs/>
                <w:u w:val="single"/>
              </w:rPr>
            </w:pPr>
            <w:r w:rsidRPr="00631E4D">
              <w:t>0.044</w:t>
            </w:r>
          </w:p>
        </w:tc>
        <w:tc>
          <w:tcPr>
            <w:tcW w:w="714" w:type="pct"/>
            <w:vMerge w:val="restart"/>
            <w:vAlign w:val="center"/>
          </w:tcPr>
          <w:p w14:paraId="2424CD59" w14:textId="77777777" w:rsidR="00765116" w:rsidRPr="00C26455" w:rsidRDefault="00765116" w:rsidP="00765116">
            <w:pPr>
              <w:pStyle w:val="aff6"/>
              <w:rPr>
                <w:b/>
              </w:rPr>
            </w:pPr>
            <w:r w:rsidRPr="00C26455">
              <w:rPr>
                <w:rFonts w:hint="eastAsia"/>
                <w:b/>
              </w:rPr>
              <w:t>/</w:t>
            </w:r>
          </w:p>
        </w:tc>
      </w:tr>
      <w:tr w:rsidR="00765116" w:rsidRPr="00C26455" w14:paraId="2F8F6961" w14:textId="77777777" w:rsidTr="00BC4271">
        <w:trPr>
          <w:trHeight w:val="397"/>
          <w:jc w:val="center"/>
        </w:trPr>
        <w:tc>
          <w:tcPr>
            <w:tcW w:w="1310" w:type="pct"/>
            <w:vAlign w:val="center"/>
          </w:tcPr>
          <w:p w14:paraId="54EF3A6D" w14:textId="77777777" w:rsidR="00765116" w:rsidRPr="00C26455" w:rsidRDefault="00765116" w:rsidP="00765116">
            <w:pPr>
              <w:pStyle w:val="aff6"/>
            </w:pPr>
            <w:r w:rsidRPr="00C26455">
              <w:t>泄漏停止后</w:t>
            </w:r>
            <w:r w:rsidRPr="00C26455">
              <w:t>50d</w:t>
            </w:r>
          </w:p>
        </w:tc>
        <w:tc>
          <w:tcPr>
            <w:tcW w:w="1212" w:type="pct"/>
            <w:vAlign w:val="center"/>
          </w:tcPr>
          <w:p w14:paraId="78A1385E" w14:textId="3AEC8AF0" w:rsidR="00765116" w:rsidRPr="00C26455" w:rsidRDefault="00765116" w:rsidP="00765116">
            <w:pPr>
              <w:pStyle w:val="aff6"/>
              <w:rPr>
                <w:b/>
                <w:bCs/>
                <w:u w:val="single"/>
              </w:rPr>
            </w:pPr>
            <w:r w:rsidRPr="00631E4D">
              <w:t>1.8</w:t>
            </w:r>
          </w:p>
        </w:tc>
        <w:tc>
          <w:tcPr>
            <w:tcW w:w="949" w:type="pct"/>
            <w:gridSpan w:val="2"/>
            <w:vAlign w:val="center"/>
          </w:tcPr>
          <w:p w14:paraId="5BFC6702" w14:textId="147BBB76" w:rsidR="00765116" w:rsidRPr="00C26455" w:rsidRDefault="00765116" w:rsidP="00765116">
            <w:pPr>
              <w:pStyle w:val="aff6"/>
              <w:rPr>
                <w:b/>
                <w:bCs/>
                <w:u w:val="single"/>
              </w:rPr>
            </w:pPr>
            <w:r w:rsidRPr="00631E4D">
              <w:t>0.04</w:t>
            </w:r>
          </w:p>
        </w:tc>
        <w:tc>
          <w:tcPr>
            <w:tcW w:w="815" w:type="pct"/>
            <w:vAlign w:val="center"/>
          </w:tcPr>
          <w:p w14:paraId="7D08911D" w14:textId="6D908FDC" w:rsidR="00765116" w:rsidRPr="00C26455" w:rsidRDefault="00765116" w:rsidP="00765116">
            <w:pPr>
              <w:pStyle w:val="aff6"/>
              <w:rPr>
                <w:b/>
                <w:bCs/>
                <w:u w:val="single"/>
              </w:rPr>
            </w:pPr>
            <w:r w:rsidRPr="00631E4D">
              <w:t>0.04</w:t>
            </w:r>
          </w:p>
        </w:tc>
        <w:tc>
          <w:tcPr>
            <w:tcW w:w="714" w:type="pct"/>
            <w:vMerge/>
            <w:vAlign w:val="center"/>
          </w:tcPr>
          <w:p w14:paraId="4CB3FA20" w14:textId="77777777" w:rsidR="00765116" w:rsidRPr="00C26455" w:rsidRDefault="00765116" w:rsidP="00765116">
            <w:pPr>
              <w:pStyle w:val="aff6"/>
              <w:rPr>
                <w:b/>
              </w:rPr>
            </w:pPr>
          </w:p>
        </w:tc>
      </w:tr>
      <w:tr w:rsidR="00765116" w:rsidRPr="00C26455" w14:paraId="637F25B3" w14:textId="77777777" w:rsidTr="00BC4271">
        <w:trPr>
          <w:trHeight w:val="397"/>
          <w:jc w:val="center"/>
        </w:trPr>
        <w:tc>
          <w:tcPr>
            <w:tcW w:w="1310" w:type="pct"/>
            <w:vAlign w:val="center"/>
          </w:tcPr>
          <w:p w14:paraId="2BCA7A38" w14:textId="77777777" w:rsidR="00765116" w:rsidRPr="00C26455" w:rsidRDefault="00765116" w:rsidP="00765116">
            <w:pPr>
              <w:pStyle w:val="aff6"/>
            </w:pPr>
            <w:r w:rsidRPr="00C26455">
              <w:t>泄漏停止后</w:t>
            </w:r>
            <w:r w:rsidRPr="00C26455">
              <w:t>100d</w:t>
            </w:r>
          </w:p>
        </w:tc>
        <w:tc>
          <w:tcPr>
            <w:tcW w:w="1212" w:type="pct"/>
            <w:vAlign w:val="center"/>
          </w:tcPr>
          <w:p w14:paraId="11BF70DE" w14:textId="3B5522A7" w:rsidR="00765116" w:rsidRPr="00C26455" w:rsidRDefault="00765116" w:rsidP="00765116">
            <w:pPr>
              <w:pStyle w:val="aff6"/>
              <w:rPr>
                <w:b/>
                <w:bCs/>
                <w:u w:val="single"/>
              </w:rPr>
            </w:pPr>
            <w:r w:rsidRPr="00631E4D">
              <w:t>2.7</w:t>
            </w:r>
          </w:p>
        </w:tc>
        <w:tc>
          <w:tcPr>
            <w:tcW w:w="949" w:type="pct"/>
            <w:gridSpan w:val="2"/>
            <w:vAlign w:val="center"/>
          </w:tcPr>
          <w:p w14:paraId="7859A2CD" w14:textId="64E38118" w:rsidR="00765116" w:rsidRPr="00C26455" w:rsidRDefault="00765116" w:rsidP="00765116">
            <w:pPr>
              <w:pStyle w:val="aff6"/>
              <w:rPr>
                <w:b/>
                <w:bCs/>
                <w:u w:val="single"/>
              </w:rPr>
            </w:pPr>
            <w:r w:rsidRPr="00631E4D">
              <w:t>0.039</w:t>
            </w:r>
          </w:p>
        </w:tc>
        <w:tc>
          <w:tcPr>
            <w:tcW w:w="815" w:type="pct"/>
            <w:vAlign w:val="center"/>
          </w:tcPr>
          <w:p w14:paraId="21C78E7B" w14:textId="51939CB1" w:rsidR="00765116" w:rsidRPr="00C26455" w:rsidRDefault="00765116" w:rsidP="00765116">
            <w:pPr>
              <w:pStyle w:val="aff6"/>
              <w:rPr>
                <w:b/>
                <w:bCs/>
                <w:u w:val="single"/>
              </w:rPr>
            </w:pPr>
            <w:r w:rsidRPr="00631E4D">
              <w:t>0.039</w:t>
            </w:r>
          </w:p>
        </w:tc>
        <w:tc>
          <w:tcPr>
            <w:tcW w:w="714" w:type="pct"/>
            <w:vMerge/>
            <w:vAlign w:val="center"/>
          </w:tcPr>
          <w:p w14:paraId="7FB1CFD5" w14:textId="77777777" w:rsidR="00765116" w:rsidRPr="00C26455" w:rsidRDefault="00765116" w:rsidP="00765116">
            <w:pPr>
              <w:pStyle w:val="aff6"/>
              <w:rPr>
                <w:b/>
              </w:rPr>
            </w:pPr>
          </w:p>
        </w:tc>
      </w:tr>
      <w:tr w:rsidR="00765116" w:rsidRPr="00C26455" w14:paraId="7745532C" w14:textId="77777777" w:rsidTr="00BC4271">
        <w:trPr>
          <w:trHeight w:val="397"/>
          <w:jc w:val="center"/>
        </w:trPr>
        <w:tc>
          <w:tcPr>
            <w:tcW w:w="1310" w:type="pct"/>
            <w:vAlign w:val="center"/>
          </w:tcPr>
          <w:p w14:paraId="1FD61FAB" w14:textId="77777777" w:rsidR="00765116" w:rsidRPr="00C26455" w:rsidRDefault="00765116" w:rsidP="00765116">
            <w:pPr>
              <w:pStyle w:val="aff6"/>
            </w:pPr>
            <w:r w:rsidRPr="00C26455">
              <w:t>泄漏停止后</w:t>
            </w:r>
            <w:r w:rsidRPr="00C26455">
              <w:t>500d</w:t>
            </w:r>
          </w:p>
        </w:tc>
        <w:tc>
          <w:tcPr>
            <w:tcW w:w="1212" w:type="pct"/>
            <w:vAlign w:val="center"/>
          </w:tcPr>
          <w:p w14:paraId="74899C37" w14:textId="3CCE25F2" w:rsidR="00765116" w:rsidRPr="00C26455" w:rsidRDefault="00765116" w:rsidP="00765116">
            <w:pPr>
              <w:pStyle w:val="aff6"/>
              <w:rPr>
                <w:b/>
                <w:bCs/>
                <w:u w:val="single"/>
              </w:rPr>
            </w:pPr>
            <w:r w:rsidRPr="00631E4D">
              <w:rPr>
                <w:w w:val="99"/>
              </w:rPr>
              <w:t>7</w:t>
            </w:r>
          </w:p>
        </w:tc>
        <w:tc>
          <w:tcPr>
            <w:tcW w:w="949" w:type="pct"/>
            <w:gridSpan w:val="2"/>
            <w:vAlign w:val="center"/>
          </w:tcPr>
          <w:p w14:paraId="5E3AD38E" w14:textId="52839C60" w:rsidR="00765116" w:rsidRPr="00C26455" w:rsidRDefault="00765116" w:rsidP="00765116">
            <w:pPr>
              <w:pStyle w:val="aff6"/>
              <w:rPr>
                <w:b/>
                <w:bCs/>
                <w:u w:val="single"/>
              </w:rPr>
            </w:pPr>
            <w:r w:rsidRPr="00631E4D">
              <w:t>0.046</w:t>
            </w:r>
          </w:p>
        </w:tc>
        <w:tc>
          <w:tcPr>
            <w:tcW w:w="815" w:type="pct"/>
            <w:vAlign w:val="center"/>
          </w:tcPr>
          <w:p w14:paraId="11D2C5E1" w14:textId="59988212" w:rsidR="00765116" w:rsidRPr="00C26455" w:rsidRDefault="00765116" w:rsidP="00765116">
            <w:pPr>
              <w:pStyle w:val="aff6"/>
              <w:rPr>
                <w:b/>
                <w:bCs/>
                <w:u w:val="single"/>
              </w:rPr>
            </w:pPr>
            <w:r w:rsidRPr="00631E4D">
              <w:t>0.046</w:t>
            </w:r>
          </w:p>
        </w:tc>
        <w:tc>
          <w:tcPr>
            <w:tcW w:w="714" w:type="pct"/>
            <w:vMerge/>
            <w:vAlign w:val="center"/>
          </w:tcPr>
          <w:p w14:paraId="5DFE13AA" w14:textId="77777777" w:rsidR="00765116" w:rsidRPr="00C26455" w:rsidRDefault="00765116" w:rsidP="00765116">
            <w:pPr>
              <w:pStyle w:val="aff6"/>
              <w:rPr>
                <w:b/>
              </w:rPr>
            </w:pPr>
          </w:p>
        </w:tc>
      </w:tr>
      <w:tr w:rsidR="00765116" w:rsidRPr="00C26455" w14:paraId="2E89D275" w14:textId="77777777" w:rsidTr="00BC4271">
        <w:trPr>
          <w:trHeight w:val="397"/>
          <w:jc w:val="center"/>
        </w:trPr>
        <w:tc>
          <w:tcPr>
            <w:tcW w:w="1310" w:type="pct"/>
            <w:vAlign w:val="center"/>
          </w:tcPr>
          <w:p w14:paraId="3994A6D6" w14:textId="77777777" w:rsidR="00765116" w:rsidRPr="00C26455" w:rsidRDefault="00765116" w:rsidP="00765116">
            <w:pPr>
              <w:pStyle w:val="aff6"/>
            </w:pPr>
            <w:r w:rsidRPr="00C26455">
              <w:t>泄漏停止后</w:t>
            </w:r>
            <w:r w:rsidRPr="00C26455">
              <w:t>1000d</w:t>
            </w:r>
          </w:p>
        </w:tc>
        <w:tc>
          <w:tcPr>
            <w:tcW w:w="1212" w:type="pct"/>
            <w:vAlign w:val="center"/>
          </w:tcPr>
          <w:p w14:paraId="16D1304B" w14:textId="2D5B27BF" w:rsidR="00765116" w:rsidRPr="00C26455" w:rsidRDefault="00765116" w:rsidP="00765116">
            <w:pPr>
              <w:pStyle w:val="aff6"/>
              <w:rPr>
                <w:b/>
                <w:bCs/>
                <w:u w:val="single"/>
              </w:rPr>
            </w:pPr>
            <w:r w:rsidRPr="00631E4D">
              <w:t>11.2</w:t>
            </w:r>
          </w:p>
        </w:tc>
        <w:tc>
          <w:tcPr>
            <w:tcW w:w="949" w:type="pct"/>
            <w:gridSpan w:val="2"/>
            <w:vAlign w:val="center"/>
          </w:tcPr>
          <w:p w14:paraId="72366AD6" w14:textId="2298B552" w:rsidR="00765116" w:rsidRPr="00C26455" w:rsidRDefault="00765116" w:rsidP="00765116">
            <w:pPr>
              <w:pStyle w:val="aff6"/>
              <w:rPr>
                <w:b/>
                <w:bCs/>
                <w:u w:val="single"/>
              </w:rPr>
            </w:pPr>
            <w:r w:rsidRPr="00631E4D">
              <w:t>0.05</w:t>
            </w:r>
          </w:p>
        </w:tc>
        <w:tc>
          <w:tcPr>
            <w:tcW w:w="815" w:type="pct"/>
            <w:vAlign w:val="center"/>
          </w:tcPr>
          <w:p w14:paraId="2CAD796C" w14:textId="1FE332F7" w:rsidR="00765116" w:rsidRPr="00C26455" w:rsidRDefault="00765116" w:rsidP="00765116">
            <w:pPr>
              <w:pStyle w:val="aff6"/>
              <w:rPr>
                <w:b/>
                <w:bCs/>
                <w:u w:val="single"/>
              </w:rPr>
            </w:pPr>
            <w:r w:rsidRPr="00631E4D">
              <w:t>0.05</w:t>
            </w:r>
          </w:p>
        </w:tc>
        <w:tc>
          <w:tcPr>
            <w:tcW w:w="714" w:type="pct"/>
            <w:vMerge/>
            <w:vAlign w:val="center"/>
          </w:tcPr>
          <w:p w14:paraId="1617EA72" w14:textId="77777777" w:rsidR="00765116" w:rsidRPr="00C26455" w:rsidRDefault="00765116" w:rsidP="00765116">
            <w:pPr>
              <w:pStyle w:val="aff6"/>
              <w:rPr>
                <w:b/>
              </w:rPr>
            </w:pPr>
          </w:p>
        </w:tc>
      </w:tr>
      <w:tr w:rsidR="00C26455" w:rsidRPr="00C26455" w14:paraId="5B6F66EC" w14:textId="77777777" w:rsidTr="00BC4271">
        <w:trPr>
          <w:trHeight w:val="397"/>
          <w:jc w:val="center"/>
        </w:trPr>
        <w:tc>
          <w:tcPr>
            <w:tcW w:w="1310" w:type="pct"/>
            <w:vAlign w:val="center"/>
          </w:tcPr>
          <w:p w14:paraId="785BB16F" w14:textId="77777777" w:rsidR="00BA5CF7" w:rsidRPr="00C26455" w:rsidRDefault="00BA5CF7" w:rsidP="000F59F7">
            <w:pPr>
              <w:pStyle w:val="aff6"/>
            </w:pPr>
            <w:r w:rsidRPr="00C26455">
              <w:t>背景值</w:t>
            </w:r>
          </w:p>
        </w:tc>
        <w:tc>
          <w:tcPr>
            <w:tcW w:w="2976" w:type="pct"/>
            <w:gridSpan w:val="4"/>
            <w:vAlign w:val="center"/>
          </w:tcPr>
          <w:p w14:paraId="70B2F4D8" w14:textId="77777777" w:rsidR="00BA5CF7" w:rsidRPr="00C26455" w:rsidRDefault="00BA5CF7" w:rsidP="000F59F7">
            <w:pPr>
              <w:pStyle w:val="aff6"/>
            </w:pPr>
            <w:r w:rsidRPr="00C26455">
              <w:t>未检出</w:t>
            </w:r>
          </w:p>
        </w:tc>
        <w:tc>
          <w:tcPr>
            <w:tcW w:w="714" w:type="pct"/>
            <w:vMerge/>
            <w:vAlign w:val="center"/>
          </w:tcPr>
          <w:p w14:paraId="1C67F6AF" w14:textId="77777777" w:rsidR="00BA5CF7" w:rsidRPr="00C26455" w:rsidRDefault="00BA5CF7" w:rsidP="000F59F7">
            <w:pPr>
              <w:pStyle w:val="aff6"/>
              <w:rPr>
                <w:b/>
              </w:rPr>
            </w:pPr>
          </w:p>
        </w:tc>
      </w:tr>
    </w:tbl>
    <w:p w14:paraId="5BCC5349" w14:textId="51341845" w:rsidR="00A22A85" w:rsidRPr="00765116" w:rsidRDefault="000F59F7" w:rsidP="000D4D9E">
      <w:pPr>
        <w:spacing w:line="240" w:lineRule="auto"/>
        <w:ind w:firstLine="420"/>
        <w:rPr>
          <w:rFonts w:eastAsia="黑体"/>
          <w:bCs/>
          <w:sz w:val="21"/>
          <w:szCs w:val="21"/>
        </w:rPr>
      </w:pPr>
      <w:r w:rsidRPr="00765116">
        <w:rPr>
          <w:rFonts w:eastAsia="黑体"/>
          <w:bCs/>
          <w:sz w:val="21"/>
          <w:szCs w:val="21"/>
        </w:rPr>
        <w:t>注：总铬没有地下水环境质量标准，本次评价参照</w:t>
      </w:r>
      <w:r w:rsidR="007F45BE">
        <w:rPr>
          <w:rFonts w:eastAsia="黑体"/>
          <w:bCs/>
          <w:sz w:val="21"/>
          <w:szCs w:val="21"/>
        </w:rPr>
        <w:t>铬（六价）</w:t>
      </w:r>
      <w:r w:rsidRPr="00765116">
        <w:rPr>
          <w:rFonts w:eastAsia="黑体"/>
          <w:bCs/>
          <w:sz w:val="21"/>
          <w:szCs w:val="21"/>
        </w:rPr>
        <w:t>标准</w:t>
      </w:r>
      <w:r w:rsidRPr="00765116">
        <w:rPr>
          <w:rFonts w:eastAsia="黑体"/>
          <w:bCs/>
          <w:sz w:val="21"/>
          <w:szCs w:val="21"/>
        </w:rPr>
        <w:t>0.05mg/L</w:t>
      </w:r>
      <w:r w:rsidRPr="00765116">
        <w:rPr>
          <w:rFonts w:eastAsia="黑体"/>
          <w:bCs/>
          <w:sz w:val="21"/>
          <w:szCs w:val="21"/>
        </w:rPr>
        <w:t>进行预测。</w:t>
      </w:r>
    </w:p>
    <w:p w14:paraId="48A3F268" w14:textId="5218FE24" w:rsidR="000F59F7" w:rsidRPr="00C26455" w:rsidRDefault="003B0493" w:rsidP="000F59F7">
      <w:pPr>
        <w:spacing w:line="560" w:lineRule="exact"/>
        <w:ind w:firstLine="480"/>
        <w:rPr>
          <w:b/>
        </w:rPr>
      </w:pPr>
      <w:r w:rsidRPr="003B0493">
        <w:rPr>
          <w:rFonts w:hint="eastAsia"/>
        </w:rPr>
        <w:t>根据预测结果可知，如果发生污水池连续渗漏非正常状况下，污水连续泄漏</w:t>
      </w:r>
      <w:r w:rsidRPr="003B0493">
        <w:rPr>
          <w:rFonts w:hint="eastAsia"/>
        </w:rPr>
        <w:t>180</w:t>
      </w:r>
      <w:r w:rsidRPr="003B0493">
        <w:rPr>
          <w:rFonts w:hint="eastAsia"/>
        </w:rPr>
        <w:t>天后，镍在下游</w:t>
      </w:r>
      <w:r w:rsidRPr="003B0493">
        <w:rPr>
          <w:rFonts w:hint="eastAsia"/>
        </w:rPr>
        <w:t>5.2m</w:t>
      </w:r>
      <w:r w:rsidRPr="003B0493">
        <w:rPr>
          <w:rFonts w:hint="eastAsia"/>
        </w:rPr>
        <w:t>处浓度贡献值为</w:t>
      </w:r>
      <w:r w:rsidRPr="003B0493">
        <w:rPr>
          <w:rFonts w:hint="eastAsia"/>
        </w:rPr>
        <w:t>0.02mg/L</w:t>
      </w:r>
      <w:r w:rsidRPr="003B0493">
        <w:rPr>
          <w:rFonts w:hint="eastAsia"/>
        </w:rPr>
        <w:t>，叠加现状值后为</w:t>
      </w:r>
      <w:r w:rsidRPr="003B0493">
        <w:rPr>
          <w:rFonts w:hint="eastAsia"/>
        </w:rPr>
        <w:t>0.02mg/L</w:t>
      </w:r>
      <w:r w:rsidRPr="003B0493">
        <w:rPr>
          <w:rFonts w:hint="eastAsia"/>
        </w:rPr>
        <w:t>，铬（六价）在下游</w:t>
      </w:r>
      <w:r w:rsidRPr="003B0493">
        <w:rPr>
          <w:rFonts w:hint="eastAsia"/>
        </w:rPr>
        <w:t>3.6m</w:t>
      </w:r>
      <w:r w:rsidRPr="003B0493">
        <w:rPr>
          <w:rFonts w:hint="eastAsia"/>
        </w:rPr>
        <w:t>处浓度贡献值为</w:t>
      </w:r>
      <w:r w:rsidRPr="003B0493">
        <w:rPr>
          <w:rFonts w:hint="eastAsia"/>
        </w:rPr>
        <w:t>0.05mg/L</w:t>
      </w:r>
      <w:r w:rsidRPr="003B0493">
        <w:rPr>
          <w:rFonts w:hint="eastAsia"/>
        </w:rPr>
        <w:t>，叠加现状值后为</w:t>
      </w:r>
      <w:r w:rsidRPr="003B0493">
        <w:rPr>
          <w:rFonts w:hint="eastAsia"/>
        </w:rPr>
        <w:t>0.05mg/L</w:t>
      </w:r>
      <w:r w:rsidRPr="003B0493">
        <w:rPr>
          <w:rFonts w:hint="eastAsia"/>
        </w:rPr>
        <w:t>，能够满足《地下水质量标准》（</w:t>
      </w:r>
      <w:r w:rsidRPr="003B0493">
        <w:rPr>
          <w:rFonts w:hint="eastAsia"/>
        </w:rPr>
        <w:t>GB/T 14848-2017</w:t>
      </w:r>
      <w:r w:rsidRPr="003B0493">
        <w:rPr>
          <w:rFonts w:hint="eastAsia"/>
        </w:rPr>
        <w:t>）</w:t>
      </w:r>
      <w:r w:rsidRPr="003B0493">
        <w:rPr>
          <w:rFonts w:hint="eastAsia"/>
        </w:rPr>
        <w:t>III</w:t>
      </w:r>
      <w:r w:rsidRPr="003B0493">
        <w:rPr>
          <w:rFonts w:hint="eastAsia"/>
        </w:rPr>
        <w:t>类标准限值的要求。在项</w:t>
      </w:r>
      <w:r w:rsidRPr="003B0493">
        <w:rPr>
          <w:rFonts w:hint="eastAsia"/>
        </w:rPr>
        <w:lastRenderedPageBreak/>
        <w:t>目连续泄漏</w:t>
      </w:r>
      <w:r w:rsidRPr="003B0493">
        <w:rPr>
          <w:rFonts w:hint="eastAsia"/>
        </w:rPr>
        <w:t>180</w:t>
      </w:r>
      <w:r w:rsidRPr="003B0493">
        <w:rPr>
          <w:rFonts w:hint="eastAsia"/>
        </w:rPr>
        <w:t>天停止后</w:t>
      </w:r>
      <w:r w:rsidRPr="003B0493">
        <w:rPr>
          <w:rFonts w:hint="eastAsia"/>
        </w:rPr>
        <w:t>100d</w:t>
      </w:r>
      <w:r w:rsidRPr="003B0493">
        <w:rPr>
          <w:rFonts w:hint="eastAsia"/>
        </w:rPr>
        <w:t>、</w:t>
      </w:r>
      <w:r w:rsidRPr="003B0493">
        <w:rPr>
          <w:rFonts w:hint="eastAsia"/>
        </w:rPr>
        <w:t>500d</w:t>
      </w:r>
      <w:r w:rsidRPr="003B0493">
        <w:rPr>
          <w:rFonts w:hint="eastAsia"/>
        </w:rPr>
        <w:t>、</w:t>
      </w:r>
      <w:r w:rsidRPr="003B0493">
        <w:rPr>
          <w:rFonts w:hint="eastAsia"/>
        </w:rPr>
        <w:t>1000d</w:t>
      </w:r>
      <w:r w:rsidRPr="003B0493">
        <w:rPr>
          <w:rFonts w:hint="eastAsia"/>
        </w:rPr>
        <w:t>，镍对区域地下水质量造成影响的范围为下游</w:t>
      </w:r>
      <w:r w:rsidRPr="003B0493">
        <w:rPr>
          <w:rFonts w:hint="eastAsia"/>
        </w:rPr>
        <w:t>3.7m</w:t>
      </w:r>
      <w:r w:rsidRPr="003B0493">
        <w:rPr>
          <w:rFonts w:hint="eastAsia"/>
        </w:rPr>
        <w:t>、</w:t>
      </w:r>
      <w:r w:rsidRPr="003B0493">
        <w:rPr>
          <w:rFonts w:hint="eastAsia"/>
        </w:rPr>
        <w:t>9.4m</w:t>
      </w:r>
      <w:r w:rsidRPr="003B0493">
        <w:rPr>
          <w:rFonts w:hint="eastAsia"/>
        </w:rPr>
        <w:t>和</w:t>
      </w:r>
      <w:r w:rsidRPr="003B0493">
        <w:rPr>
          <w:rFonts w:hint="eastAsia"/>
        </w:rPr>
        <w:t>14.8m</w:t>
      </w:r>
      <w:r w:rsidRPr="003B0493">
        <w:rPr>
          <w:rFonts w:hint="eastAsia"/>
        </w:rPr>
        <w:t>；铬（六价）对区域地下水质量造成影响的范围为下游</w:t>
      </w:r>
      <w:r w:rsidRPr="003B0493">
        <w:rPr>
          <w:rFonts w:hint="eastAsia"/>
        </w:rPr>
        <w:t>2.6m</w:t>
      </w:r>
      <w:r w:rsidRPr="003B0493">
        <w:rPr>
          <w:rFonts w:hint="eastAsia"/>
        </w:rPr>
        <w:t>、</w:t>
      </w:r>
      <w:r w:rsidRPr="003B0493">
        <w:rPr>
          <w:rFonts w:hint="eastAsia"/>
        </w:rPr>
        <w:t>6.7m</w:t>
      </w:r>
      <w:r w:rsidRPr="003B0493">
        <w:rPr>
          <w:rFonts w:hint="eastAsia"/>
        </w:rPr>
        <w:t>和</w:t>
      </w:r>
      <w:r w:rsidRPr="003B0493">
        <w:rPr>
          <w:rFonts w:hint="eastAsia"/>
        </w:rPr>
        <w:t>10.8m</w:t>
      </w:r>
      <w:r w:rsidRPr="003B0493">
        <w:rPr>
          <w:rFonts w:hint="eastAsia"/>
        </w:rPr>
        <w:t>；总铬对区域地下水质量造成影响的最大范围为下游</w:t>
      </w:r>
      <w:r w:rsidRPr="003B0493">
        <w:rPr>
          <w:rFonts w:hint="eastAsia"/>
        </w:rPr>
        <w:t>2.7m</w:t>
      </w:r>
      <w:r w:rsidRPr="003B0493">
        <w:rPr>
          <w:rFonts w:hint="eastAsia"/>
        </w:rPr>
        <w:t>、</w:t>
      </w:r>
      <w:r w:rsidRPr="003B0493">
        <w:rPr>
          <w:rFonts w:hint="eastAsia"/>
        </w:rPr>
        <w:t>7m</w:t>
      </w:r>
      <w:r w:rsidRPr="003B0493">
        <w:rPr>
          <w:rFonts w:hint="eastAsia"/>
        </w:rPr>
        <w:t>和</w:t>
      </w:r>
      <w:r w:rsidRPr="003B0493">
        <w:rPr>
          <w:rFonts w:hint="eastAsia"/>
        </w:rPr>
        <w:t>11.2m</w:t>
      </w:r>
      <w:r w:rsidRPr="003B0493">
        <w:rPr>
          <w:rFonts w:hint="eastAsia"/>
        </w:rPr>
        <w:t>。根据厂区平面布置，该范围内为项目厂区，无敏感目标</w:t>
      </w:r>
      <w:r w:rsidR="000F59F7" w:rsidRPr="00C26455">
        <w:rPr>
          <w:rFonts w:hint="eastAsia"/>
        </w:rPr>
        <w:t>。</w:t>
      </w:r>
    </w:p>
    <w:p w14:paraId="54976648" w14:textId="77777777" w:rsidR="000F59F7" w:rsidRPr="00C26455" w:rsidRDefault="000F59F7" w:rsidP="000F59F7">
      <w:pPr>
        <w:spacing w:line="560" w:lineRule="exact"/>
        <w:ind w:firstLine="482"/>
        <w:rPr>
          <w:b/>
        </w:rPr>
      </w:pPr>
      <w:r w:rsidRPr="00C26455">
        <w:rPr>
          <w:rFonts w:hint="eastAsia"/>
          <w:b/>
        </w:rPr>
        <w:t>（</w:t>
      </w:r>
      <w:r w:rsidRPr="00C26455">
        <w:rPr>
          <w:rFonts w:hint="eastAsia"/>
          <w:b/>
        </w:rPr>
        <w:t>2</w:t>
      </w:r>
      <w:r w:rsidRPr="00C26455">
        <w:rPr>
          <w:rFonts w:hint="eastAsia"/>
          <w:b/>
        </w:rPr>
        <w:t>）厂界浓度预测</w:t>
      </w:r>
    </w:p>
    <w:p w14:paraId="64B42E16" w14:textId="6041CE76" w:rsidR="007B04F7" w:rsidRDefault="007B04F7" w:rsidP="007B04F7">
      <w:pPr>
        <w:ind w:firstLine="480"/>
      </w:pPr>
      <w:r>
        <w:rPr>
          <w:rFonts w:hint="eastAsia"/>
        </w:rPr>
        <w:t>项目含镍废水处理站、含铬废水处理站和综合废水处理站相邻，均位于生产车间</w:t>
      </w:r>
      <w:r>
        <w:rPr>
          <w:rFonts w:hint="eastAsia"/>
        </w:rPr>
        <w:t>2#</w:t>
      </w:r>
      <w:r>
        <w:rPr>
          <w:rFonts w:hint="eastAsia"/>
        </w:rPr>
        <w:t>一层西侧，因此将三座污水处理站的调节池作为一个点源进行预测。</w:t>
      </w:r>
    </w:p>
    <w:p w14:paraId="42F1353C" w14:textId="6E6D8C7B" w:rsidR="000F59F7" w:rsidRPr="00C26455" w:rsidRDefault="007B04F7" w:rsidP="007B04F7">
      <w:pPr>
        <w:ind w:firstLine="480"/>
      </w:pPr>
      <w:r>
        <w:rPr>
          <w:rFonts w:hint="eastAsia"/>
        </w:rPr>
        <w:t>废水调节池下游</w:t>
      </w:r>
      <w:r>
        <w:rPr>
          <w:rFonts w:hint="eastAsia"/>
        </w:rPr>
        <w:t>51m</w:t>
      </w:r>
      <w:r>
        <w:rPr>
          <w:rFonts w:hint="eastAsia"/>
        </w:rPr>
        <w:t>处为项目东侧厂界、</w:t>
      </w:r>
      <w:r>
        <w:rPr>
          <w:rFonts w:hint="eastAsia"/>
        </w:rPr>
        <w:t>37m</w:t>
      </w:r>
      <w:r>
        <w:rPr>
          <w:rFonts w:hint="eastAsia"/>
        </w:rPr>
        <w:t>处为项目北侧厂界，其他厂界均不属于其下游区域，因此评价对项目东侧及北侧厂界外地下水水质进行预测评价，详见下表。厂界浓度预测：根据计算结果，各个厂界处的浓度叠加值</w:t>
      </w:r>
      <w:r w:rsidR="000D4D9E">
        <w:rPr>
          <w:rFonts w:hint="eastAsia"/>
        </w:rPr>
        <w:t>见</w:t>
      </w:r>
      <w:r>
        <w:rPr>
          <w:rFonts w:hint="eastAsia"/>
        </w:rPr>
        <w:t>下</w:t>
      </w:r>
      <w:r w:rsidR="000D4D9E">
        <w:rPr>
          <w:rFonts w:hint="eastAsia"/>
        </w:rPr>
        <w:t>表</w:t>
      </w:r>
      <w:r w:rsidR="001B49AC">
        <w:rPr>
          <w:rFonts w:hint="eastAsia"/>
        </w:rPr>
        <w:t>。</w:t>
      </w:r>
    </w:p>
    <w:p w14:paraId="3A9425F9" w14:textId="3421B237" w:rsidR="000F59F7" w:rsidRDefault="000F59F7" w:rsidP="00013929">
      <w:pPr>
        <w:pStyle w:val="24"/>
        <w:spacing w:before="240" w:after="120"/>
        <w:ind w:firstLine="482"/>
        <w:rPr>
          <w:kern w:val="0"/>
        </w:rPr>
      </w:pPr>
      <w:r w:rsidRPr="00C26455">
        <w:rPr>
          <w:kern w:val="0"/>
        </w:rPr>
        <w:t>表</w:t>
      </w:r>
      <w:r w:rsidRPr="00C26455">
        <w:t>5-</w:t>
      </w:r>
      <w:r w:rsidR="00503688">
        <w:rPr>
          <w:rFonts w:hint="eastAsia"/>
        </w:rPr>
        <w:t>30</w:t>
      </w:r>
      <w:r w:rsidRPr="00C26455">
        <w:rPr>
          <w:rFonts w:hint="eastAsia"/>
        </w:rPr>
        <w:t xml:space="preserve">              </w:t>
      </w:r>
      <w:r w:rsidRPr="00C26455">
        <w:rPr>
          <w:kern w:val="0"/>
        </w:rPr>
        <w:t>地下水预测</w:t>
      </w:r>
      <w:r w:rsidRPr="00C26455">
        <w:rPr>
          <w:rFonts w:hint="eastAsia"/>
          <w:kern w:val="0"/>
        </w:rPr>
        <w:t>厂界叠加值</w:t>
      </w:r>
      <w:r w:rsidRPr="00C26455">
        <w:rPr>
          <w:kern w:val="0"/>
        </w:rPr>
        <w:t>一览表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1072"/>
        <w:gridCol w:w="1104"/>
        <w:gridCol w:w="1515"/>
        <w:gridCol w:w="1479"/>
        <w:gridCol w:w="1654"/>
        <w:gridCol w:w="1469"/>
      </w:tblGrid>
      <w:tr w:rsidR="00BA22C8" w:rsidRPr="006821CF" w14:paraId="3998B2C3" w14:textId="77777777" w:rsidTr="007877D8">
        <w:trPr>
          <w:trHeight w:val="397"/>
          <w:jc w:val="center"/>
        </w:trPr>
        <w:tc>
          <w:tcPr>
            <w:tcW w:w="1072" w:type="dxa"/>
            <w:tcMar>
              <w:left w:w="57" w:type="dxa"/>
              <w:right w:w="57" w:type="dxa"/>
            </w:tcMar>
            <w:vAlign w:val="center"/>
          </w:tcPr>
          <w:p w14:paraId="79A39559" w14:textId="77777777" w:rsidR="00BA22C8" w:rsidRPr="006821CF" w:rsidRDefault="00BA22C8" w:rsidP="00BA22C8">
            <w:pPr>
              <w:pStyle w:val="TableParagraph"/>
              <w:ind w:left="0"/>
              <w:jc w:val="center"/>
              <w:rPr>
                <w:rFonts w:ascii="Times New Roman" w:eastAsia="宋体" w:hAnsi="Times New Roman" w:cs="Times New Roman"/>
                <w:b/>
                <w:bCs/>
                <w:sz w:val="21"/>
                <w:szCs w:val="21"/>
              </w:rPr>
            </w:pPr>
            <w:r w:rsidRPr="006821CF">
              <w:rPr>
                <w:rFonts w:ascii="Times New Roman" w:eastAsia="宋体" w:hAnsi="Times New Roman" w:cs="Times New Roman"/>
                <w:b/>
                <w:bCs/>
                <w:sz w:val="21"/>
                <w:szCs w:val="21"/>
              </w:rPr>
              <w:t>因子</w:t>
            </w:r>
          </w:p>
        </w:tc>
        <w:tc>
          <w:tcPr>
            <w:tcW w:w="1104" w:type="dxa"/>
            <w:tcMar>
              <w:left w:w="57" w:type="dxa"/>
              <w:right w:w="57" w:type="dxa"/>
            </w:tcMar>
            <w:vAlign w:val="center"/>
          </w:tcPr>
          <w:p w14:paraId="13A56A93" w14:textId="77777777" w:rsidR="00BA22C8" w:rsidRPr="006821CF" w:rsidRDefault="00BA22C8" w:rsidP="00BA22C8">
            <w:pPr>
              <w:pStyle w:val="TableParagraph"/>
              <w:ind w:left="0"/>
              <w:jc w:val="center"/>
              <w:rPr>
                <w:rFonts w:ascii="Times New Roman" w:eastAsia="宋体" w:hAnsi="Times New Roman" w:cs="Times New Roman"/>
                <w:b/>
                <w:bCs/>
                <w:sz w:val="21"/>
                <w:szCs w:val="21"/>
              </w:rPr>
            </w:pPr>
            <w:r w:rsidRPr="006821CF">
              <w:rPr>
                <w:rFonts w:ascii="Times New Roman" w:eastAsia="宋体" w:hAnsi="Times New Roman" w:cs="Times New Roman"/>
                <w:b/>
                <w:bCs/>
                <w:sz w:val="21"/>
                <w:szCs w:val="21"/>
              </w:rPr>
              <w:t>时间</w:t>
            </w:r>
          </w:p>
        </w:tc>
        <w:tc>
          <w:tcPr>
            <w:tcW w:w="1515" w:type="dxa"/>
            <w:tcMar>
              <w:left w:w="57" w:type="dxa"/>
              <w:right w:w="57" w:type="dxa"/>
            </w:tcMar>
            <w:vAlign w:val="center"/>
          </w:tcPr>
          <w:p w14:paraId="4BF64AF7" w14:textId="77777777" w:rsidR="00BA22C8" w:rsidRPr="006821CF" w:rsidRDefault="00BA22C8" w:rsidP="00BA22C8">
            <w:pPr>
              <w:pStyle w:val="TableParagraph"/>
              <w:ind w:left="0"/>
              <w:jc w:val="center"/>
              <w:rPr>
                <w:rFonts w:ascii="Times New Roman" w:eastAsia="宋体" w:hAnsi="Times New Roman" w:cs="Times New Roman"/>
                <w:b/>
                <w:bCs/>
                <w:sz w:val="21"/>
                <w:szCs w:val="21"/>
              </w:rPr>
            </w:pPr>
            <w:r w:rsidRPr="006821CF">
              <w:rPr>
                <w:rFonts w:ascii="Times New Roman" w:eastAsia="宋体" w:hAnsi="Times New Roman" w:cs="Times New Roman"/>
                <w:b/>
                <w:bCs/>
                <w:spacing w:val="5"/>
                <w:sz w:val="21"/>
                <w:szCs w:val="21"/>
              </w:rPr>
              <w:t>排放源至厂界的</w:t>
            </w:r>
            <w:r w:rsidRPr="006821CF">
              <w:rPr>
                <w:rFonts w:ascii="Times New Roman" w:eastAsia="宋体" w:hAnsi="Times New Roman" w:cs="Times New Roman"/>
                <w:b/>
                <w:bCs/>
                <w:sz w:val="21"/>
                <w:szCs w:val="21"/>
              </w:rPr>
              <w:t>距离</w:t>
            </w:r>
          </w:p>
        </w:tc>
        <w:tc>
          <w:tcPr>
            <w:tcW w:w="1479" w:type="dxa"/>
            <w:tcMar>
              <w:left w:w="57" w:type="dxa"/>
              <w:right w:w="57" w:type="dxa"/>
            </w:tcMar>
            <w:vAlign w:val="center"/>
          </w:tcPr>
          <w:p w14:paraId="42A6BD19" w14:textId="77777777" w:rsidR="00BA22C8" w:rsidRPr="006821CF" w:rsidRDefault="00BA22C8" w:rsidP="00BA22C8">
            <w:pPr>
              <w:pStyle w:val="TableParagraph"/>
              <w:ind w:left="0"/>
              <w:jc w:val="center"/>
              <w:rPr>
                <w:rFonts w:ascii="Times New Roman" w:eastAsia="宋体" w:hAnsi="Times New Roman" w:cs="Times New Roman"/>
                <w:b/>
                <w:bCs/>
                <w:sz w:val="21"/>
                <w:szCs w:val="21"/>
              </w:rPr>
            </w:pPr>
            <w:r w:rsidRPr="006821CF">
              <w:rPr>
                <w:rFonts w:ascii="Times New Roman" w:eastAsia="宋体" w:hAnsi="Times New Roman" w:cs="Times New Roman"/>
                <w:b/>
                <w:bCs/>
                <w:sz w:val="21"/>
                <w:szCs w:val="21"/>
              </w:rPr>
              <w:t>预测值浓度</w:t>
            </w:r>
            <w:r w:rsidRPr="006821CF">
              <w:rPr>
                <w:rFonts w:ascii="Times New Roman" w:eastAsia="宋体" w:hAnsi="Times New Roman" w:cs="Times New Roman"/>
                <w:b/>
                <w:bCs/>
                <w:sz w:val="21"/>
                <w:szCs w:val="21"/>
              </w:rPr>
              <w:t>mg/L</w:t>
            </w:r>
          </w:p>
        </w:tc>
        <w:tc>
          <w:tcPr>
            <w:tcW w:w="1654" w:type="dxa"/>
            <w:tcMar>
              <w:left w:w="57" w:type="dxa"/>
              <w:right w:w="57" w:type="dxa"/>
            </w:tcMar>
            <w:vAlign w:val="center"/>
          </w:tcPr>
          <w:p w14:paraId="11B139FB" w14:textId="77777777" w:rsidR="00BA22C8" w:rsidRPr="006821CF" w:rsidRDefault="00BA22C8" w:rsidP="00BA22C8">
            <w:pPr>
              <w:pStyle w:val="TableParagraph"/>
              <w:ind w:left="0"/>
              <w:jc w:val="center"/>
              <w:rPr>
                <w:rFonts w:ascii="Times New Roman" w:eastAsia="宋体" w:hAnsi="Times New Roman" w:cs="Times New Roman"/>
                <w:b/>
                <w:bCs/>
                <w:sz w:val="21"/>
                <w:szCs w:val="21"/>
                <w:lang w:eastAsia="zh-CN"/>
              </w:rPr>
            </w:pPr>
            <w:r w:rsidRPr="006821CF">
              <w:rPr>
                <w:rFonts w:ascii="Times New Roman" w:eastAsia="宋体" w:hAnsi="Times New Roman" w:cs="Times New Roman"/>
                <w:b/>
                <w:bCs/>
                <w:spacing w:val="24"/>
                <w:sz w:val="21"/>
                <w:szCs w:val="21"/>
                <w:lang w:eastAsia="zh-CN"/>
              </w:rPr>
              <w:t>现状背景值浓度</w:t>
            </w:r>
            <w:r w:rsidRPr="006821CF">
              <w:rPr>
                <w:rFonts w:ascii="Times New Roman" w:eastAsia="宋体" w:hAnsi="Times New Roman" w:cs="Times New Roman"/>
                <w:b/>
                <w:bCs/>
                <w:sz w:val="21"/>
                <w:szCs w:val="21"/>
                <w:lang w:eastAsia="zh-CN"/>
              </w:rPr>
              <w:t>mg/L</w:t>
            </w:r>
          </w:p>
        </w:tc>
        <w:tc>
          <w:tcPr>
            <w:tcW w:w="1469" w:type="dxa"/>
            <w:tcMar>
              <w:left w:w="57" w:type="dxa"/>
              <w:right w:w="57" w:type="dxa"/>
            </w:tcMar>
            <w:vAlign w:val="center"/>
          </w:tcPr>
          <w:p w14:paraId="570A1A1D" w14:textId="77777777" w:rsidR="00BA22C8" w:rsidRPr="006821CF" w:rsidRDefault="00BA22C8" w:rsidP="00BA22C8">
            <w:pPr>
              <w:pStyle w:val="TableParagraph"/>
              <w:ind w:left="0"/>
              <w:jc w:val="center"/>
              <w:rPr>
                <w:rFonts w:ascii="Times New Roman" w:eastAsia="宋体" w:hAnsi="Times New Roman" w:cs="Times New Roman"/>
                <w:b/>
                <w:bCs/>
                <w:sz w:val="21"/>
                <w:szCs w:val="21"/>
              </w:rPr>
            </w:pPr>
            <w:r w:rsidRPr="006821CF">
              <w:rPr>
                <w:rFonts w:ascii="Times New Roman" w:eastAsia="宋体" w:hAnsi="Times New Roman" w:cs="Times New Roman"/>
                <w:b/>
                <w:bCs/>
                <w:spacing w:val="-3"/>
                <w:sz w:val="21"/>
                <w:szCs w:val="21"/>
              </w:rPr>
              <w:t>叠加值浓度</w:t>
            </w:r>
            <w:r w:rsidRPr="006821CF">
              <w:rPr>
                <w:rFonts w:ascii="Times New Roman" w:eastAsia="宋体" w:hAnsi="Times New Roman" w:cs="Times New Roman"/>
                <w:b/>
                <w:bCs/>
                <w:sz w:val="21"/>
                <w:szCs w:val="21"/>
              </w:rPr>
              <w:t>mg/L</w:t>
            </w:r>
          </w:p>
        </w:tc>
      </w:tr>
      <w:tr w:rsidR="00BA22C8" w:rsidRPr="006821CF" w14:paraId="7877E741" w14:textId="77777777" w:rsidTr="007877D8">
        <w:trPr>
          <w:trHeight w:val="397"/>
          <w:jc w:val="center"/>
        </w:trPr>
        <w:tc>
          <w:tcPr>
            <w:tcW w:w="8293" w:type="dxa"/>
            <w:gridSpan w:val="6"/>
            <w:tcMar>
              <w:left w:w="57" w:type="dxa"/>
              <w:right w:w="57" w:type="dxa"/>
            </w:tcMar>
            <w:vAlign w:val="center"/>
          </w:tcPr>
          <w:p w14:paraId="320EAFB8" w14:textId="77777777" w:rsidR="00BA22C8" w:rsidRPr="006821CF" w:rsidRDefault="00BA22C8" w:rsidP="00BA22C8">
            <w:pPr>
              <w:pStyle w:val="TableParagraph"/>
              <w:ind w:left="0"/>
              <w:jc w:val="center"/>
              <w:rPr>
                <w:rFonts w:ascii="Times New Roman" w:eastAsia="宋体" w:hAnsi="Times New Roman" w:cs="Times New Roman"/>
                <w:b/>
                <w:bCs/>
                <w:sz w:val="21"/>
                <w:szCs w:val="21"/>
              </w:rPr>
            </w:pPr>
            <w:r w:rsidRPr="006821CF">
              <w:rPr>
                <w:rFonts w:ascii="Times New Roman" w:eastAsia="宋体" w:hAnsi="Times New Roman" w:cs="Times New Roman"/>
                <w:b/>
                <w:bCs/>
                <w:sz w:val="21"/>
                <w:szCs w:val="21"/>
              </w:rPr>
              <w:t>北厂界</w:t>
            </w:r>
          </w:p>
        </w:tc>
      </w:tr>
      <w:tr w:rsidR="00BA22C8" w:rsidRPr="006821CF" w14:paraId="0C38F2D5" w14:textId="77777777" w:rsidTr="007877D8">
        <w:trPr>
          <w:trHeight w:val="397"/>
          <w:jc w:val="center"/>
        </w:trPr>
        <w:tc>
          <w:tcPr>
            <w:tcW w:w="1072" w:type="dxa"/>
            <w:vMerge w:val="restart"/>
            <w:tcMar>
              <w:left w:w="57" w:type="dxa"/>
              <w:right w:w="57" w:type="dxa"/>
            </w:tcMar>
            <w:vAlign w:val="center"/>
          </w:tcPr>
          <w:p w14:paraId="2AEF986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镍</w:t>
            </w:r>
          </w:p>
        </w:tc>
        <w:tc>
          <w:tcPr>
            <w:tcW w:w="1104" w:type="dxa"/>
            <w:tcMar>
              <w:left w:w="57" w:type="dxa"/>
              <w:right w:w="57" w:type="dxa"/>
            </w:tcMar>
            <w:vAlign w:val="center"/>
          </w:tcPr>
          <w:p w14:paraId="44B6A7EC"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100d</w:t>
            </w:r>
          </w:p>
        </w:tc>
        <w:tc>
          <w:tcPr>
            <w:tcW w:w="1515" w:type="dxa"/>
            <w:vMerge w:val="restart"/>
            <w:tcMar>
              <w:left w:w="57" w:type="dxa"/>
              <w:right w:w="57" w:type="dxa"/>
            </w:tcMar>
            <w:vAlign w:val="center"/>
          </w:tcPr>
          <w:p w14:paraId="2E54CFE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37m</w:t>
            </w:r>
          </w:p>
        </w:tc>
        <w:tc>
          <w:tcPr>
            <w:tcW w:w="1479" w:type="dxa"/>
            <w:tcMar>
              <w:left w:w="57" w:type="dxa"/>
              <w:right w:w="57" w:type="dxa"/>
            </w:tcMar>
            <w:vAlign w:val="center"/>
          </w:tcPr>
          <w:p w14:paraId="06B9334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val="restart"/>
            <w:tcMar>
              <w:left w:w="57" w:type="dxa"/>
              <w:right w:w="57" w:type="dxa"/>
            </w:tcMar>
            <w:vAlign w:val="center"/>
          </w:tcPr>
          <w:p w14:paraId="09F0FA85"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未检出</w:t>
            </w:r>
          </w:p>
        </w:tc>
        <w:tc>
          <w:tcPr>
            <w:tcW w:w="1469" w:type="dxa"/>
            <w:tcMar>
              <w:left w:w="57" w:type="dxa"/>
              <w:right w:w="57" w:type="dxa"/>
            </w:tcMar>
            <w:vAlign w:val="center"/>
          </w:tcPr>
          <w:p w14:paraId="7CC77DF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7C8622A4" w14:textId="77777777" w:rsidTr="007877D8">
        <w:trPr>
          <w:trHeight w:val="397"/>
          <w:jc w:val="center"/>
        </w:trPr>
        <w:tc>
          <w:tcPr>
            <w:tcW w:w="1072" w:type="dxa"/>
            <w:vMerge/>
            <w:tcMar>
              <w:left w:w="57" w:type="dxa"/>
              <w:right w:w="57" w:type="dxa"/>
            </w:tcMar>
            <w:vAlign w:val="center"/>
          </w:tcPr>
          <w:p w14:paraId="7FC89789"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4D6A71E2"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1000d</w:t>
            </w:r>
          </w:p>
        </w:tc>
        <w:tc>
          <w:tcPr>
            <w:tcW w:w="1515" w:type="dxa"/>
            <w:vMerge/>
            <w:tcMar>
              <w:left w:w="57" w:type="dxa"/>
              <w:right w:w="57" w:type="dxa"/>
            </w:tcMar>
            <w:vAlign w:val="center"/>
          </w:tcPr>
          <w:p w14:paraId="079FC28C"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16F7275D"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22ADDE99"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034155D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5C0FDC1A" w14:textId="77777777" w:rsidTr="007877D8">
        <w:trPr>
          <w:trHeight w:val="397"/>
          <w:jc w:val="center"/>
        </w:trPr>
        <w:tc>
          <w:tcPr>
            <w:tcW w:w="1072" w:type="dxa"/>
            <w:vMerge/>
            <w:tcMar>
              <w:left w:w="57" w:type="dxa"/>
              <w:right w:w="57" w:type="dxa"/>
            </w:tcMar>
            <w:vAlign w:val="center"/>
          </w:tcPr>
          <w:p w14:paraId="40EBE71D"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350E25E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2000d</w:t>
            </w:r>
          </w:p>
        </w:tc>
        <w:tc>
          <w:tcPr>
            <w:tcW w:w="1515" w:type="dxa"/>
            <w:vMerge/>
            <w:tcMar>
              <w:left w:w="57" w:type="dxa"/>
              <w:right w:w="57" w:type="dxa"/>
            </w:tcMar>
            <w:vAlign w:val="center"/>
          </w:tcPr>
          <w:p w14:paraId="7AD16ECD"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4F94A4C9"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148285AB"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6E4EB202"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hint="eastAsia"/>
                <w:sz w:val="21"/>
                <w:szCs w:val="21"/>
              </w:rPr>
              <w:t>0</w:t>
            </w:r>
          </w:p>
        </w:tc>
      </w:tr>
      <w:tr w:rsidR="00BA22C8" w:rsidRPr="006821CF" w14:paraId="6C9BCE9C" w14:textId="77777777" w:rsidTr="007877D8">
        <w:trPr>
          <w:trHeight w:val="397"/>
          <w:jc w:val="center"/>
        </w:trPr>
        <w:tc>
          <w:tcPr>
            <w:tcW w:w="1072" w:type="dxa"/>
            <w:vMerge/>
            <w:tcMar>
              <w:left w:w="57" w:type="dxa"/>
              <w:right w:w="57" w:type="dxa"/>
            </w:tcMar>
            <w:vAlign w:val="center"/>
          </w:tcPr>
          <w:p w14:paraId="677BC881"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12C7EEC2"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w:t>
            </w:r>
            <w:r w:rsidRPr="006821CF">
              <w:rPr>
                <w:rFonts w:ascii="Times New Roman" w:eastAsia="宋体" w:hAnsi="Times New Roman" w:cs="Times New Roman"/>
                <w:sz w:val="21"/>
                <w:szCs w:val="21"/>
              </w:rPr>
              <w:t>年</w:t>
            </w:r>
          </w:p>
        </w:tc>
        <w:tc>
          <w:tcPr>
            <w:tcW w:w="1515" w:type="dxa"/>
            <w:vMerge/>
            <w:tcMar>
              <w:left w:w="57" w:type="dxa"/>
              <w:right w:w="57" w:type="dxa"/>
            </w:tcMar>
            <w:vAlign w:val="center"/>
          </w:tcPr>
          <w:p w14:paraId="1B1F3F8D"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18D5CB1C"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0.02</w:t>
            </w:r>
          </w:p>
        </w:tc>
        <w:tc>
          <w:tcPr>
            <w:tcW w:w="1654" w:type="dxa"/>
            <w:vMerge/>
            <w:tcMar>
              <w:left w:w="57" w:type="dxa"/>
              <w:right w:w="57" w:type="dxa"/>
            </w:tcMar>
            <w:vAlign w:val="center"/>
          </w:tcPr>
          <w:p w14:paraId="5CDD9E34"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3D0B1119"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0.02</w:t>
            </w:r>
          </w:p>
        </w:tc>
      </w:tr>
      <w:tr w:rsidR="00BA22C8" w:rsidRPr="006821CF" w14:paraId="2AB21EA9" w14:textId="77777777" w:rsidTr="007877D8">
        <w:trPr>
          <w:trHeight w:val="397"/>
          <w:jc w:val="center"/>
        </w:trPr>
        <w:tc>
          <w:tcPr>
            <w:tcW w:w="1072" w:type="dxa"/>
            <w:vMerge w:val="restart"/>
            <w:tcMar>
              <w:left w:w="57" w:type="dxa"/>
              <w:right w:w="57" w:type="dxa"/>
            </w:tcMar>
            <w:vAlign w:val="center"/>
          </w:tcPr>
          <w:p w14:paraId="3052316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铬</w:t>
            </w:r>
            <w:r>
              <w:rPr>
                <w:rFonts w:ascii="Times New Roman" w:eastAsia="宋体" w:hAnsi="Times New Roman" w:cs="Times New Roman" w:hint="eastAsia"/>
                <w:sz w:val="21"/>
                <w:szCs w:val="21"/>
              </w:rPr>
              <w:t>（</w:t>
            </w:r>
            <w:r w:rsidRPr="006821CF">
              <w:rPr>
                <w:rFonts w:ascii="Times New Roman" w:eastAsia="宋体" w:hAnsi="Times New Roman" w:cs="Times New Roman"/>
                <w:sz w:val="21"/>
                <w:szCs w:val="21"/>
              </w:rPr>
              <w:t>六价</w:t>
            </w:r>
            <w:r>
              <w:rPr>
                <w:rFonts w:ascii="Times New Roman" w:eastAsia="宋体" w:hAnsi="Times New Roman" w:cs="Times New Roman" w:hint="eastAsia"/>
                <w:sz w:val="21"/>
                <w:szCs w:val="21"/>
              </w:rPr>
              <w:t>）</w:t>
            </w:r>
          </w:p>
        </w:tc>
        <w:tc>
          <w:tcPr>
            <w:tcW w:w="1104" w:type="dxa"/>
            <w:tcMar>
              <w:left w:w="57" w:type="dxa"/>
              <w:right w:w="57" w:type="dxa"/>
            </w:tcMar>
            <w:vAlign w:val="center"/>
          </w:tcPr>
          <w:p w14:paraId="5C3E2AA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100d</w:t>
            </w:r>
          </w:p>
        </w:tc>
        <w:tc>
          <w:tcPr>
            <w:tcW w:w="1515" w:type="dxa"/>
            <w:vMerge w:val="restart"/>
            <w:tcMar>
              <w:left w:w="57" w:type="dxa"/>
              <w:right w:w="57" w:type="dxa"/>
            </w:tcMar>
            <w:vAlign w:val="center"/>
          </w:tcPr>
          <w:p w14:paraId="57F6907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37m</w:t>
            </w:r>
          </w:p>
        </w:tc>
        <w:tc>
          <w:tcPr>
            <w:tcW w:w="1479" w:type="dxa"/>
            <w:tcMar>
              <w:left w:w="57" w:type="dxa"/>
              <w:right w:w="57" w:type="dxa"/>
            </w:tcMar>
            <w:vAlign w:val="center"/>
          </w:tcPr>
          <w:p w14:paraId="291142F5"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val="restart"/>
            <w:tcMar>
              <w:left w:w="57" w:type="dxa"/>
              <w:right w:w="57" w:type="dxa"/>
            </w:tcMar>
            <w:vAlign w:val="center"/>
          </w:tcPr>
          <w:p w14:paraId="1642720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未检出</w:t>
            </w:r>
          </w:p>
        </w:tc>
        <w:tc>
          <w:tcPr>
            <w:tcW w:w="1469" w:type="dxa"/>
            <w:tcMar>
              <w:left w:w="57" w:type="dxa"/>
              <w:right w:w="57" w:type="dxa"/>
            </w:tcMar>
            <w:vAlign w:val="center"/>
          </w:tcPr>
          <w:p w14:paraId="0E1DDCF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3FAFD291" w14:textId="77777777" w:rsidTr="007877D8">
        <w:trPr>
          <w:trHeight w:val="397"/>
          <w:jc w:val="center"/>
        </w:trPr>
        <w:tc>
          <w:tcPr>
            <w:tcW w:w="1072" w:type="dxa"/>
            <w:vMerge/>
            <w:tcMar>
              <w:left w:w="57" w:type="dxa"/>
              <w:right w:w="57" w:type="dxa"/>
            </w:tcMar>
            <w:vAlign w:val="center"/>
          </w:tcPr>
          <w:p w14:paraId="0E4EFEB5"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078E19E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1000d</w:t>
            </w:r>
          </w:p>
        </w:tc>
        <w:tc>
          <w:tcPr>
            <w:tcW w:w="1515" w:type="dxa"/>
            <w:vMerge/>
            <w:tcMar>
              <w:left w:w="57" w:type="dxa"/>
              <w:right w:w="57" w:type="dxa"/>
            </w:tcMar>
            <w:vAlign w:val="center"/>
          </w:tcPr>
          <w:p w14:paraId="71849CF0"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0785A43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2CF9A3BB"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000AF6EF"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29D1AD33" w14:textId="77777777" w:rsidTr="007877D8">
        <w:trPr>
          <w:trHeight w:val="397"/>
          <w:jc w:val="center"/>
        </w:trPr>
        <w:tc>
          <w:tcPr>
            <w:tcW w:w="1072" w:type="dxa"/>
            <w:vMerge/>
            <w:tcMar>
              <w:left w:w="57" w:type="dxa"/>
              <w:right w:w="57" w:type="dxa"/>
            </w:tcMar>
            <w:vAlign w:val="center"/>
          </w:tcPr>
          <w:p w14:paraId="572DD0CE"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13B044EE"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2000d</w:t>
            </w:r>
          </w:p>
        </w:tc>
        <w:tc>
          <w:tcPr>
            <w:tcW w:w="1515" w:type="dxa"/>
            <w:vMerge/>
            <w:tcMar>
              <w:left w:w="57" w:type="dxa"/>
              <w:right w:w="57" w:type="dxa"/>
            </w:tcMar>
            <w:vAlign w:val="center"/>
          </w:tcPr>
          <w:p w14:paraId="6C512CFC"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0137A72D" w14:textId="77777777" w:rsidR="00BA22C8" w:rsidRPr="006821CF" w:rsidRDefault="00BA22C8" w:rsidP="00BA22C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4F1524EA"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79360E5B" w14:textId="77777777" w:rsidR="00BA22C8" w:rsidRPr="006821CF" w:rsidRDefault="00BA22C8" w:rsidP="00BA22C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r>
      <w:tr w:rsidR="00BA22C8" w:rsidRPr="006821CF" w14:paraId="2B5F7B55" w14:textId="77777777" w:rsidTr="007877D8">
        <w:trPr>
          <w:trHeight w:val="397"/>
          <w:jc w:val="center"/>
        </w:trPr>
        <w:tc>
          <w:tcPr>
            <w:tcW w:w="1072" w:type="dxa"/>
            <w:vMerge/>
            <w:tcMar>
              <w:left w:w="57" w:type="dxa"/>
              <w:right w:w="57" w:type="dxa"/>
            </w:tcMar>
            <w:vAlign w:val="center"/>
          </w:tcPr>
          <w:p w14:paraId="6BEE45FB"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2EFFA0D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w:t>
            </w:r>
            <w:r w:rsidRPr="006821CF">
              <w:rPr>
                <w:rFonts w:ascii="Times New Roman" w:eastAsia="宋体" w:hAnsi="Times New Roman" w:cs="Times New Roman"/>
                <w:sz w:val="21"/>
                <w:szCs w:val="21"/>
              </w:rPr>
              <w:t>年</w:t>
            </w:r>
          </w:p>
        </w:tc>
        <w:tc>
          <w:tcPr>
            <w:tcW w:w="1515" w:type="dxa"/>
            <w:vMerge/>
            <w:tcMar>
              <w:left w:w="57" w:type="dxa"/>
              <w:right w:w="57" w:type="dxa"/>
            </w:tcMar>
            <w:vAlign w:val="center"/>
          </w:tcPr>
          <w:p w14:paraId="1FC99532"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136D712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0.0004</w:t>
            </w:r>
          </w:p>
        </w:tc>
        <w:tc>
          <w:tcPr>
            <w:tcW w:w="1654" w:type="dxa"/>
            <w:vMerge/>
            <w:tcMar>
              <w:left w:w="57" w:type="dxa"/>
              <w:right w:w="57" w:type="dxa"/>
            </w:tcMar>
            <w:vAlign w:val="center"/>
          </w:tcPr>
          <w:p w14:paraId="689A1A9D"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7AFBDD2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0.0004</w:t>
            </w:r>
          </w:p>
        </w:tc>
      </w:tr>
      <w:tr w:rsidR="00BA22C8" w:rsidRPr="006821CF" w14:paraId="35031DC2" w14:textId="77777777" w:rsidTr="007877D8">
        <w:trPr>
          <w:trHeight w:val="397"/>
          <w:jc w:val="center"/>
        </w:trPr>
        <w:tc>
          <w:tcPr>
            <w:tcW w:w="1072" w:type="dxa"/>
            <w:vMerge w:val="restart"/>
            <w:tcMar>
              <w:left w:w="57" w:type="dxa"/>
              <w:right w:w="57" w:type="dxa"/>
            </w:tcMar>
            <w:vAlign w:val="center"/>
          </w:tcPr>
          <w:p w14:paraId="090B29D9"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总铬</w:t>
            </w:r>
          </w:p>
        </w:tc>
        <w:tc>
          <w:tcPr>
            <w:tcW w:w="1104" w:type="dxa"/>
            <w:tcMar>
              <w:left w:w="57" w:type="dxa"/>
              <w:right w:w="57" w:type="dxa"/>
            </w:tcMar>
            <w:vAlign w:val="center"/>
          </w:tcPr>
          <w:p w14:paraId="0C5125A1"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100d</w:t>
            </w:r>
          </w:p>
        </w:tc>
        <w:tc>
          <w:tcPr>
            <w:tcW w:w="1515" w:type="dxa"/>
            <w:vMerge w:val="restart"/>
            <w:tcMar>
              <w:left w:w="57" w:type="dxa"/>
              <w:right w:w="57" w:type="dxa"/>
            </w:tcMar>
            <w:vAlign w:val="center"/>
          </w:tcPr>
          <w:p w14:paraId="201D4305"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37m</w:t>
            </w:r>
          </w:p>
        </w:tc>
        <w:tc>
          <w:tcPr>
            <w:tcW w:w="1479" w:type="dxa"/>
            <w:tcMar>
              <w:left w:w="57" w:type="dxa"/>
              <w:right w:w="57" w:type="dxa"/>
            </w:tcMar>
            <w:vAlign w:val="center"/>
          </w:tcPr>
          <w:p w14:paraId="1DA0CCC4"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val="restart"/>
            <w:tcMar>
              <w:left w:w="57" w:type="dxa"/>
              <w:right w:w="57" w:type="dxa"/>
            </w:tcMar>
            <w:vAlign w:val="center"/>
          </w:tcPr>
          <w:p w14:paraId="3CDC4CA7"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未检出</w:t>
            </w:r>
          </w:p>
        </w:tc>
        <w:tc>
          <w:tcPr>
            <w:tcW w:w="1469" w:type="dxa"/>
            <w:tcMar>
              <w:left w:w="57" w:type="dxa"/>
              <w:right w:w="57" w:type="dxa"/>
            </w:tcMar>
            <w:vAlign w:val="center"/>
          </w:tcPr>
          <w:p w14:paraId="6A756726"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590857B1" w14:textId="77777777" w:rsidTr="007877D8">
        <w:trPr>
          <w:trHeight w:val="397"/>
          <w:jc w:val="center"/>
        </w:trPr>
        <w:tc>
          <w:tcPr>
            <w:tcW w:w="1072" w:type="dxa"/>
            <w:vMerge/>
            <w:tcMar>
              <w:left w:w="57" w:type="dxa"/>
              <w:right w:w="57" w:type="dxa"/>
            </w:tcMar>
            <w:vAlign w:val="center"/>
          </w:tcPr>
          <w:p w14:paraId="5399661B"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3EEEF05A"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1000d</w:t>
            </w:r>
          </w:p>
        </w:tc>
        <w:tc>
          <w:tcPr>
            <w:tcW w:w="1515" w:type="dxa"/>
            <w:vMerge/>
            <w:tcMar>
              <w:left w:w="57" w:type="dxa"/>
              <w:right w:w="57" w:type="dxa"/>
            </w:tcMar>
            <w:vAlign w:val="center"/>
          </w:tcPr>
          <w:p w14:paraId="6F877EAA"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3C133505"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47E5E4FF"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598EDED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62E21250" w14:textId="77777777" w:rsidTr="007877D8">
        <w:trPr>
          <w:trHeight w:val="397"/>
          <w:jc w:val="center"/>
        </w:trPr>
        <w:tc>
          <w:tcPr>
            <w:tcW w:w="1072" w:type="dxa"/>
            <w:vMerge/>
            <w:tcMar>
              <w:left w:w="57" w:type="dxa"/>
              <w:right w:w="57" w:type="dxa"/>
            </w:tcMar>
            <w:vAlign w:val="center"/>
          </w:tcPr>
          <w:p w14:paraId="3018FCDD"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49A982C6"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2000d</w:t>
            </w:r>
          </w:p>
        </w:tc>
        <w:tc>
          <w:tcPr>
            <w:tcW w:w="1515" w:type="dxa"/>
            <w:vMerge/>
            <w:tcMar>
              <w:left w:w="57" w:type="dxa"/>
              <w:right w:w="57" w:type="dxa"/>
            </w:tcMar>
            <w:vAlign w:val="center"/>
          </w:tcPr>
          <w:p w14:paraId="070AD3A1"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456577F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60B82C93"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1492E82F"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1A9D46E7" w14:textId="77777777" w:rsidTr="007877D8">
        <w:trPr>
          <w:trHeight w:val="397"/>
          <w:jc w:val="center"/>
        </w:trPr>
        <w:tc>
          <w:tcPr>
            <w:tcW w:w="1072" w:type="dxa"/>
            <w:vMerge/>
            <w:tcMar>
              <w:left w:w="57" w:type="dxa"/>
              <w:right w:w="57" w:type="dxa"/>
            </w:tcMar>
            <w:vAlign w:val="center"/>
          </w:tcPr>
          <w:p w14:paraId="15E56C98"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1D83BB6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w:t>
            </w:r>
            <w:r w:rsidRPr="006821CF">
              <w:rPr>
                <w:rFonts w:ascii="Times New Roman" w:eastAsia="宋体" w:hAnsi="Times New Roman" w:cs="Times New Roman"/>
                <w:sz w:val="21"/>
                <w:szCs w:val="21"/>
              </w:rPr>
              <w:t>年</w:t>
            </w:r>
          </w:p>
        </w:tc>
        <w:tc>
          <w:tcPr>
            <w:tcW w:w="1515" w:type="dxa"/>
            <w:vMerge/>
            <w:tcMar>
              <w:left w:w="57" w:type="dxa"/>
              <w:right w:w="57" w:type="dxa"/>
            </w:tcMar>
            <w:vAlign w:val="center"/>
          </w:tcPr>
          <w:p w14:paraId="61B9B430"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2C4277BF"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0.0006</w:t>
            </w:r>
          </w:p>
        </w:tc>
        <w:tc>
          <w:tcPr>
            <w:tcW w:w="1654" w:type="dxa"/>
            <w:vMerge/>
            <w:tcMar>
              <w:left w:w="57" w:type="dxa"/>
              <w:right w:w="57" w:type="dxa"/>
            </w:tcMar>
            <w:vAlign w:val="center"/>
          </w:tcPr>
          <w:p w14:paraId="0CF899DB"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38331444"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0.0006</w:t>
            </w:r>
          </w:p>
        </w:tc>
      </w:tr>
      <w:tr w:rsidR="00BA22C8" w:rsidRPr="006821CF" w14:paraId="3EFAA62A" w14:textId="77777777" w:rsidTr="007877D8">
        <w:trPr>
          <w:trHeight w:val="397"/>
          <w:jc w:val="center"/>
        </w:trPr>
        <w:tc>
          <w:tcPr>
            <w:tcW w:w="8293" w:type="dxa"/>
            <w:gridSpan w:val="6"/>
            <w:tcMar>
              <w:left w:w="57" w:type="dxa"/>
              <w:right w:w="57" w:type="dxa"/>
            </w:tcMar>
            <w:vAlign w:val="center"/>
          </w:tcPr>
          <w:p w14:paraId="1EB5C95D" w14:textId="77777777" w:rsidR="00BA22C8" w:rsidRPr="006821CF" w:rsidRDefault="00BA22C8" w:rsidP="00BA22C8">
            <w:pPr>
              <w:pStyle w:val="TableParagraph"/>
              <w:ind w:left="0"/>
              <w:jc w:val="center"/>
              <w:rPr>
                <w:rFonts w:ascii="Times New Roman" w:eastAsia="宋体" w:hAnsi="Times New Roman" w:cs="Times New Roman"/>
                <w:b/>
                <w:sz w:val="21"/>
                <w:szCs w:val="21"/>
              </w:rPr>
            </w:pPr>
            <w:r w:rsidRPr="006821CF">
              <w:rPr>
                <w:rFonts w:ascii="Times New Roman" w:eastAsia="宋体" w:hAnsi="Times New Roman" w:cs="Times New Roman"/>
                <w:b/>
                <w:sz w:val="21"/>
                <w:szCs w:val="21"/>
              </w:rPr>
              <w:t>东厂界</w:t>
            </w:r>
          </w:p>
        </w:tc>
      </w:tr>
      <w:tr w:rsidR="00BA22C8" w:rsidRPr="006821CF" w14:paraId="0535BE0F" w14:textId="77777777" w:rsidTr="007877D8">
        <w:trPr>
          <w:trHeight w:val="397"/>
          <w:jc w:val="center"/>
        </w:trPr>
        <w:tc>
          <w:tcPr>
            <w:tcW w:w="1072" w:type="dxa"/>
            <w:vMerge w:val="restart"/>
            <w:tcMar>
              <w:left w:w="57" w:type="dxa"/>
              <w:right w:w="57" w:type="dxa"/>
            </w:tcMar>
            <w:vAlign w:val="center"/>
          </w:tcPr>
          <w:p w14:paraId="30C567A2"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镍</w:t>
            </w:r>
          </w:p>
        </w:tc>
        <w:tc>
          <w:tcPr>
            <w:tcW w:w="1104" w:type="dxa"/>
            <w:tcMar>
              <w:left w:w="57" w:type="dxa"/>
              <w:right w:w="57" w:type="dxa"/>
            </w:tcMar>
            <w:vAlign w:val="center"/>
          </w:tcPr>
          <w:p w14:paraId="20258B8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100d</w:t>
            </w:r>
          </w:p>
        </w:tc>
        <w:tc>
          <w:tcPr>
            <w:tcW w:w="1515" w:type="dxa"/>
            <w:vMerge w:val="restart"/>
            <w:tcMar>
              <w:left w:w="57" w:type="dxa"/>
              <w:right w:w="57" w:type="dxa"/>
            </w:tcMar>
            <w:vAlign w:val="center"/>
          </w:tcPr>
          <w:p w14:paraId="5B67173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51m</w:t>
            </w:r>
          </w:p>
        </w:tc>
        <w:tc>
          <w:tcPr>
            <w:tcW w:w="1479" w:type="dxa"/>
            <w:tcMar>
              <w:left w:w="57" w:type="dxa"/>
              <w:right w:w="57" w:type="dxa"/>
            </w:tcMar>
            <w:vAlign w:val="center"/>
          </w:tcPr>
          <w:p w14:paraId="1CF31411"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val="restart"/>
            <w:tcMar>
              <w:left w:w="57" w:type="dxa"/>
              <w:right w:w="57" w:type="dxa"/>
            </w:tcMar>
            <w:vAlign w:val="center"/>
          </w:tcPr>
          <w:p w14:paraId="34559DA7"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未检出</w:t>
            </w:r>
          </w:p>
        </w:tc>
        <w:tc>
          <w:tcPr>
            <w:tcW w:w="1469" w:type="dxa"/>
            <w:tcMar>
              <w:left w:w="57" w:type="dxa"/>
              <w:right w:w="57" w:type="dxa"/>
            </w:tcMar>
            <w:vAlign w:val="center"/>
          </w:tcPr>
          <w:p w14:paraId="538DE276"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3EA79CED" w14:textId="77777777" w:rsidTr="007877D8">
        <w:trPr>
          <w:trHeight w:val="397"/>
          <w:jc w:val="center"/>
        </w:trPr>
        <w:tc>
          <w:tcPr>
            <w:tcW w:w="1072" w:type="dxa"/>
            <w:vMerge/>
            <w:tcMar>
              <w:left w:w="57" w:type="dxa"/>
              <w:right w:w="57" w:type="dxa"/>
            </w:tcMar>
            <w:vAlign w:val="center"/>
          </w:tcPr>
          <w:p w14:paraId="79C8FC38"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2E80E815"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1000d</w:t>
            </w:r>
          </w:p>
        </w:tc>
        <w:tc>
          <w:tcPr>
            <w:tcW w:w="1515" w:type="dxa"/>
            <w:vMerge/>
            <w:tcMar>
              <w:left w:w="57" w:type="dxa"/>
              <w:right w:w="57" w:type="dxa"/>
            </w:tcMar>
            <w:vAlign w:val="center"/>
          </w:tcPr>
          <w:p w14:paraId="22542B4C"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120DC8E5"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35E0BB34"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097A94B5"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0E822068" w14:textId="77777777" w:rsidTr="007877D8">
        <w:trPr>
          <w:trHeight w:val="397"/>
          <w:jc w:val="center"/>
        </w:trPr>
        <w:tc>
          <w:tcPr>
            <w:tcW w:w="1072" w:type="dxa"/>
            <w:vMerge/>
            <w:tcMar>
              <w:left w:w="57" w:type="dxa"/>
              <w:right w:w="57" w:type="dxa"/>
            </w:tcMar>
            <w:vAlign w:val="center"/>
          </w:tcPr>
          <w:p w14:paraId="3F3BFA47"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7AFD48E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2000d</w:t>
            </w:r>
          </w:p>
        </w:tc>
        <w:tc>
          <w:tcPr>
            <w:tcW w:w="1515" w:type="dxa"/>
            <w:vMerge/>
            <w:tcMar>
              <w:left w:w="57" w:type="dxa"/>
              <w:right w:w="57" w:type="dxa"/>
            </w:tcMar>
            <w:vAlign w:val="center"/>
          </w:tcPr>
          <w:p w14:paraId="61E21729"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399F72E9"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35082784"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14E0C8C0"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637DAF36" w14:textId="77777777" w:rsidTr="007877D8">
        <w:trPr>
          <w:trHeight w:val="397"/>
          <w:jc w:val="center"/>
        </w:trPr>
        <w:tc>
          <w:tcPr>
            <w:tcW w:w="1072" w:type="dxa"/>
            <w:vMerge/>
            <w:tcMar>
              <w:left w:w="57" w:type="dxa"/>
              <w:right w:w="57" w:type="dxa"/>
            </w:tcMar>
            <w:vAlign w:val="center"/>
          </w:tcPr>
          <w:p w14:paraId="3121E12A"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7BC7E89D"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w:t>
            </w:r>
            <w:r w:rsidRPr="006821CF">
              <w:rPr>
                <w:rFonts w:ascii="Times New Roman" w:eastAsia="宋体" w:hAnsi="Times New Roman" w:cs="Times New Roman"/>
                <w:sz w:val="21"/>
                <w:szCs w:val="21"/>
              </w:rPr>
              <w:t>年</w:t>
            </w:r>
          </w:p>
        </w:tc>
        <w:tc>
          <w:tcPr>
            <w:tcW w:w="1515" w:type="dxa"/>
            <w:vMerge/>
            <w:tcMar>
              <w:left w:w="57" w:type="dxa"/>
              <w:right w:w="57" w:type="dxa"/>
            </w:tcMar>
            <w:vAlign w:val="center"/>
          </w:tcPr>
          <w:p w14:paraId="3F33BF81"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3F468411"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0F454F9A"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710B8F19"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136B2302" w14:textId="77777777" w:rsidTr="007877D8">
        <w:trPr>
          <w:trHeight w:val="397"/>
          <w:jc w:val="center"/>
        </w:trPr>
        <w:tc>
          <w:tcPr>
            <w:tcW w:w="1072" w:type="dxa"/>
            <w:vMerge w:val="restart"/>
            <w:tcMar>
              <w:left w:w="57" w:type="dxa"/>
              <w:right w:w="57" w:type="dxa"/>
            </w:tcMar>
            <w:vAlign w:val="center"/>
          </w:tcPr>
          <w:p w14:paraId="67B791A4"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铬</w:t>
            </w:r>
            <w:r>
              <w:rPr>
                <w:rFonts w:ascii="Times New Roman" w:eastAsia="宋体" w:hAnsi="Times New Roman" w:cs="Times New Roman" w:hint="eastAsia"/>
                <w:sz w:val="21"/>
                <w:szCs w:val="21"/>
              </w:rPr>
              <w:t>（</w:t>
            </w:r>
            <w:r w:rsidRPr="006821CF">
              <w:rPr>
                <w:rFonts w:ascii="Times New Roman" w:eastAsia="宋体" w:hAnsi="Times New Roman" w:cs="Times New Roman"/>
                <w:sz w:val="21"/>
                <w:szCs w:val="21"/>
              </w:rPr>
              <w:t>六价</w:t>
            </w:r>
            <w:r>
              <w:rPr>
                <w:rFonts w:ascii="Times New Roman" w:eastAsia="宋体" w:hAnsi="Times New Roman" w:cs="Times New Roman" w:hint="eastAsia"/>
                <w:sz w:val="21"/>
                <w:szCs w:val="21"/>
              </w:rPr>
              <w:t>）</w:t>
            </w:r>
          </w:p>
        </w:tc>
        <w:tc>
          <w:tcPr>
            <w:tcW w:w="1104" w:type="dxa"/>
            <w:tcMar>
              <w:left w:w="57" w:type="dxa"/>
              <w:right w:w="57" w:type="dxa"/>
            </w:tcMar>
            <w:vAlign w:val="center"/>
          </w:tcPr>
          <w:p w14:paraId="085B376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100d</w:t>
            </w:r>
          </w:p>
        </w:tc>
        <w:tc>
          <w:tcPr>
            <w:tcW w:w="1515" w:type="dxa"/>
            <w:vMerge w:val="restart"/>
            <w:tcMar>
              <w:left w:w="57" w:type="dxa"/>
              <w:right w:w="57" w:type="dxa"/>
            </w:tcMar>
            <w:vAlign w:val="center"/>
          </w:tcPr>
          <w:p w14:paraId="2E69BA7F"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51m</w:t>
            </w:r>
          </w:p>
        </w:tc>
        <w:tc>
          <w:tcPr>
            <w:tcW w:w="1479" w:type="dxa"/>
            <w:tcMar>
              <w:left w:w="57" w:type="dxa"/>
              <w:right w:w="57" w:type="dxa"/>
            </w:tcMar>
            <w:vAlign w:val="center"/>
          </w:tcPr>
          <w:p w14:paraId="29245D9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val="restart"/>
            <w:tcMar>
              <w:left w:w="57" w:type="dxa"/>
              <w:right w:w="57" w:type="dxa"/>
            </w:tcMar>
            <w:vAlign w:val="center"/>
          </w:tcPr>
          <w:p w14:paraId="7326962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未检出</w:t>
            </w:r>
          </w:p>
        </w:tc>
        <w:tc>
          <w:tcPr>
            <w:tcW w:w="1469" w:type="dxa"/>
            <w:tcMar>
              <w:left w:w="57" w:type="dxa"/>
              <w:right w:w="57" w:type="dxa"/>
            </w:tcMar>
            <w:vAlign w:val="center"/>
          </w:tcPr>
          <w:p w14:paraId="2A5B80DB"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36438F63" w14:textId="77777777" w:rsidTr="007877D8">
        <w:trPr>
          <w:trHeight w:val="397"/>
          <w:jc w:val="center"/>
        </w:trPr>
        <w:tc>
          <w:tcPr>
            <w:tcW w:w="1072" w:type="dxa"/>
            <w:vMerge/>
            <w:tcMar>
              <w:left w:w="57" w:type="dxa"/>
              <w:right w:w="57" w:type="dxa"/>
            </w:tcMar>
            <w:vAlign w:val="center"/>
          </w:tcPr>
          <w:p w14:paraId="102AC837"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544F9A34"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1000d</w:t>
            </w:r>
          </w:p>
        </w:tc>
        <w:tc>
          <w:tcPr>
            <w:tcW w:w="1515" w:type="dxa"/>
            <w:vMerge/>
            <w:tcMar>
              <w:left w:w="57" w:type="dxa"/>
              <w:right w:w="57" w:type="dxa"/>
            </w:tcMar>
            <w:vAlign w:val="center"/>
          </w:tcPr>
          <w:p w14:paraId="0CDBADE3"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62AA8DA4"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4408C4EA"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1F7713E9"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5572346A" w14:textId="77777777" w:rsidTr="007877D8">
        <w:trPr>
          <w:trHeight w:val="397"/>
          <w:jc w:val="center"/>
        </w:trPr>
        <w:tc>
          <w:tcPr>
            <w:tcW w:w="1072" w:type="dxa"/>
            <w:vMerge/>
            <w:tcMar>
              <w:left w:w="57" w:type="dxa"/>
              <w:right w:w="57" w:type="dxa"/>
            </w:tcMar>
            <w:vAlign w:val="center"/>
          </w:tcPr>
          <w:p w14:paraId="58E09637"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3AEFA03C"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2000d</w:t>
            </w:r>
          </w:p>
        </w:tc>
        <w:tc>
          <w:tcPr>
            <w:tcW w:w="1515" w:type="dxa"/>
            <w:vMerge/>
            <w:tcMar>
              <w:left w:w="57" w:type="dxa"/>
              <w:right w:w="57" w:type="dxa"/>
            </w:tcMar>
            <w:vAlign w:val="center"/>
          </w:tcPr>
          <w:p w14:paraId="15E2F8FD"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3F76B78F" w14:textId="77777777" w:rsidR="00BA22C8" w:rsidRPr="006821CF" w:rsidRDefault="00BA22C8" w:rsidP="00BA22C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486CC4E3"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0FCA0D70" w14:textId="77777777" w:rsidR="00BA22C8" w:rsidRPr="006821CF" w:rsidRDefault="00BA22C8" w:rsidP="00BA22C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r>
      <w:tr w:rsidR="00BA22C8" w:rsidRPr="006821CF" w14:paraId="01B25F08" w14:textId="77777777" w:rsidTr="007877D8">
        <w:trPr>
          <w:trHeight w:val="397"/>
          <w:jc w:val="center"/>
        </w:trPr>
        <w:tc>
          <w:tcPr>
            <w:tcW w:w="1072" w:type="dxa"/>
            <w:vMerge/>
            <w:tcMar>
              <w:left w:w="57" w:type="dxa"/>
              <w:right w:w="57" w:type="dxa"/>
            </w:tcMar>
            <w:vAlign w:val="center"/>
          </w:tcPr>
          <w:p w14:paraId="19519F3A"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6B5629F1"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w:t>
            </w:r>
            <w:r w:rsidRPr="006821CF">
              <w:rPr>
                <w:rFonts w:ascii="Times New Roman" w:eastAsia="宋体" w:hAnsi="Times New Roman" w:cs="Times New Roman"/>
                <w:sz w:val="21"/>
                <w:szCs w:val="21"/>
              </w:rPr>
              <w:t>年</w:t>
            </w:r>
          </w:p>
        </w:tc>
        <w:tc>
          <w:tcPr>
            <w:tcW w:w="1515" w:type="dxa"/>
            <w:vMerge/>
            <w:tcMar>
              <w:left w:w="57" w:type="dxa"/>
              <w:right w:w="57" w:type="dxa"/>
            </w:tcMar>
            <w:vAlign w:val="center"/>
          </w:tcPr>
          <w:p w14:paraId="6393F364"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3DED3272" w14:textId="77777777" w:rsidR="00BA22C8" w:rsidRPr="006821CF" w:rsidRDefault="00BA22C8" w:rsidP="00BA22C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c>
          <w:tcPr>
            <w:tcW w:w="1654" w:type="dxa"/>
            <w:vMerge/>
            <w:tcMar>
              <w:left w:w="57" w:type="dxa"/>
              <w:right w:w="57" w:type="dxa"/>
            </w:tcMar>
            <w:vAlign w:val="center"/>
          </w:tcPr>
          <w:p w14:paraId="4FB52790"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73BBAB95" w14:textId="77777777" w:rsidR="00BA22C8" w:rsidRPr="006821CF" w:rsidRDefault="00BA22C8" w:rsidP="00BA22C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p>
        </w:tc>
      </w:tr>
      <w:tr w:rsidR="00BA22C8" w:rsidRPr="006821CF" w14:paraId="53F51680" w14:textId="77777777" w:rsidTr="007877D8">
        <w:trPr>
          <w:trHeight w:val="397"/>
          <w:jc w:val="center"/>
        </w:trPr>
        <w:tc>
          <w:tcPr>
            <w:tcW w:w="1072" w:type="dxa"/>
            <w:vMerge w:val="restart"/>
            <w:tcMar>
              <w:left w:w="57" w:type="dxa"/>
              <w:right w:w="57" w:type="dxa"/>
            </w:tcMar>
            <w:vAlign w:val="center"/>
          </w:tcPr>
          <w:p w14:paraId="32F45899"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总铬</w:t>
            </w:r>
          </w:p>
        </w:tc>
        <w:tc>
          <w:tcPr>
            <w:tcW w:w="1104" w:type="dxa"/>
            <w:tcMar>
              <w:left w:w="57" w:type="dxa"/>
              <w:right w:w="57" w:type="dxa"/>
            </w:tcMar>
            <w:vAlign w:val="center"/>
          </w:tcPr>
          <w:p w14:paraId="62F7C33E"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100d</w:t>
            </w:r>
          </w:p>
        </w:tc>
        <w:tc>
          <w:tcPr>
            <w:tcW w:w="1515" w:type="dxa"/>
            <w:vMerge w:val="restart"/>
            <w:tcMar>
              <w:left w:w="57" w:type="dxa"/>
              <w:right w:w="57" w:type="dxa"/>
            </w:tcMar>
            <w:vAlign w:val="center"/>
          </w:tcPr>
          <w:p w14:paraId="560A1450"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51m</w:t>
            </w:r>
          </w:p>
        </w:tc>
        <w:tc>
          <w:tcPr>
            <w:tcW w:w="1479" w:type="dxa"/>
            <w:tcMar>
              <w:left w:w="57" w:type="dxa"/>
              <w:right w:w="57" w:type="dxa"/>
            </w:tcMar>
            <w:vAlign w:val="center"/>
          </w:tcPr>
          <w:p w14:paraId="5BBA2564"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val="restart"/>
            <w:tcMar>
              <w:left w:w="57" w:type="dxa"/>
              <w:right w:w="57" w:type="dxa"/>
            </w:tcMar>
            <w:vAlign w:val="center"/>
          </w:tcPr>
          <w:p w14:paraId="0F394F7D"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未检出</w:t>
            </w:r>
          </w:p>
        </w:tc>
        <w:tc>
          <w:tcPr>
            <w:tcW w:w="1469" w:type="dxa"/>
            <w:tcMar>
              <w:left w:w="57" w:type="dxa"/>
              <w:right w:w="57" w:type="dxa"/>
            </w:tcMar>
            <w:vAlign w:val="center"/>
          </w:tcPr>
          <w:p w14:paraId="24AB1FF1"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3E4C4462" w14:textId="77777777" w:rsidTr="007877D8">
        <w:trPr>
          <w:trHeight w:val="397"/>
          <w:jc w:val="center"/>
        </w:trPr>
        <w:tc>
          <w:tcPr>
            <w:tcW w:w="1072" w:type="dxa"/>
            <w:vMerge/>
            <w:tcMar>
              <w:left w:w="57" w:type="dxa"/>
              <w:right w:w="57" w:type="dxa"/>
            </w:tcMar>
            <w:vAlign w:val="center"/>
          </w:tcPr>
          <w:p w14:paraId="7C6CFDF2"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7C5717C2"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1000d</w:t>
            </w:r>
          </w:p>
        </w:tc>
        <w:tc>
          <w:tcPr>
            <w:tcW w:w="1515" w:type="dxa"/>
            <w:vMerge/>
            <w:tcMar>
              <w:left w:w="57" w:type="dxa"/>
              <w:right w:w="57" w:type="dxa"/>
            </w:tcMar>
            <w:vAlign w:val="center"/>
          </w:tcPr>
          <w:p w14:paraId="34376E94"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4D99FC68"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2774F70D"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4D367C52"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3BEB9A68" w14:textId="77777777" w:rsidTr="007877D8">
        <w:trPr>
          <w:trHeight w:val="397"/>
          <w:jc w:val="center"/>
        </w:trPr>
        <w:tc>
          <w:tcPr>
            <w:tcW w:w="1072" w:type="dxa"/>
            <w:vMerge/>
            <w:tcMar>
              <w:left w:w="57" w:type="dxa"/>
              <w:right w:w="57" w:type="dxa"/>
            </w:tcMar>
            <w:vAlign w:val="center"/>
          </w:tcPr>
          <w:p w14:paraId="0EE84157"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7F1F62FF"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2000d</w:t>
            </w:r>
          </w:p>
        </w:tc>
        <w:tc>
          <w:tcPr>
            <w:tcW w:w="1515" w:type="dxa"/>
            <w:vMerge/>
            <w:tcMar>
              <w:left w:w="57" w:type="dxa"/>
              <w:right w:w="57" w:type="dxa"/>
            </w:tcMar>
            <w:vAlign w:val="center"/>
          </w:tcPr>
          <w:p w14:paraId="7225B9E9"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2C5A016D"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13F58E17"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4E58B383"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r w:rsidR="00BA22C8" w:rsidRPr="006821CF" w14:paraId="1A1FB991" w14:textId="77777777" w:rsidTr="007877D8">
        <w:trPr>
          <w:trHeight w:val="397"/>
          <w:jc w:val="center"/>
        </w:trPr>
        <w:tc>
          <w:tcPr>
            <w:tcW w:w="1072" w:type="dxa"/>
            <w:vMerge/>
            <w:tcMar>
              <w:left w:w="57" w:type="dxa"/>
              <w:right w:w="57" w:type="dxa"/>
            </w:tcMar>
            <w:vAlign w:val="center"/>
          </w:tcPr>
          <w:p w14:paraId="588F5E3F"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104" w:type="dxa"/>
            <w:tcMar>
              <w:left w:w="57" w:type="dxa"/>
              <w:right w:w="57" w:type="dxa"/>
            </w:tcMar>
            <w:vAlign w:val="center"/>
          </w:tcPr>
          <w:p w14:paraId="0F1F8842"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sz w:val="21"/>
                <w:szCs w:val="21"/>
              </w:rPr>
              <w:t>10</w:t>
            </w:r>
            <w:r w:rsidRPr="006821CF">
              <w:rPr>
                <w:rFonts w:ascii="Times New Roman" w:eastAsia="宋体" w:hAnsi="Times New Roman" w:cs="Times New Roman"/>
                <w:sz w:val="21"/>
                <w:szCs w:val="21"/>
              </w:rPr>
              <w:t>年</w:t>
            </w:r>
          </w:p>
        </w:tc>
        <w:tc>
          <w:tcPr>
            <w:tcW w:w="1515" w:type="dxa"/>
            <w:vMerge/>
            <w:tcMar>
              <w:left w:w="57" w:type="dxa"/>
              <w:right w:w="57" w:type="dxa"/>
            </w:tcMar>
            <w:vAlign w:val="center"/>
          </w:tcPr>
          <w:p w14:paraId="47BAF8A2"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79" w:type="dxa"/>
            <w:tcMar>
              <w:left w:w="57" w:type="dxa"/>
              <w:right w:w="57" w:type="dxa"/>
            </w:tcMar>
            <w:vAlign w:val="center"/>
          </w:tcPr>
          <w:p w14:paraId="6AE14294"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c>
          <w:tcPr>
            <w:tcW w:w="1654" w:type="dxa"/>
            <w:vMerge/>
            <w:tcMar>
              <w:left w:w="57" w:type="dxa"/>
              <w:right w:w="57" w:type="dxa"/>
            </w:tcMar>
            <w:vAlign w:val="center"/>
          </w:tcPr>
          <w:p w14:paraId="5EC41EE6" w14:textId="77777777" w:rsidR="00BA22C8" w:rsidRPr="006821CF" w:rsidRDefault="00BA22C8" w:rsidP="00BA22C8">
            <w:pPr>
              <w:spacing w:line="240" w:lineRule="auto"/>
              <w:ind w:firstLineChars="0" w:firstLine="0"/>
              <w:jc w:val="center"/>
              <w:rPr>
                <w:rFonts w:ascii="Times New Roman" w:eastAsia="宋体" w:hAnsi="Times New Roman" w:cs="Times New Roman"/>
                <w:sz w:val="21"/>
                <w:szCs w:val="21"/>
              </w:rPr>
            </w:pPr>
          </w:p>
        </w:tc>
        <w:tc>
          <w:tcPr>
            <w:tcW w:w="1469" w:type="dxa"/>
            <w:tcMar>
              <w:left w:w="57" w:type="dxa"/>
              <w:right w:w="57" w:type="dxa"/>
            </w:tcMar>
            <w:vAlign w:val="center"/>
          </w:tcPr>
          <w:p w14:paraId="24E25691" w14:textId="77777777" w:rsidR="00BA22C8" w:rsidRPr="006821CF" w:rsidRDefault="00BA22C8" w:rsidP="00BA22C8">
            <w:pPr>
              <w:pStyle w:val="TableParagraph"/>
              <w:ind w:left="0"/>
              <w:jc w:val="center"/>
              <w:rPr>
                <w:rFonts w:ascii="Times New Roman" w:eastAsia="宋体" w:hAnsi="Times New Roman" w:cs="Times New Roman"/>
                <w:sz w:val="21"/>
                <w:szCs w:val="21"/>
              </w:rPr>
            </w:pPr>
            <w:r w:rsidRPr="006821CF">
              <w:rPr>
                <w:rFonts w:ascii="Times New Roman" w:eastAsia="宋体" w:hAnsi="Times New Roman" w:cs="Times New Roman"/>
                <w:w w:val="99"/>
                <w:sz w:val="21"/>
                <w:szCs w:val="21"/>
              </w:rPr>
              <w:t>0</w:t>
            </w:r>
          </w:p>
        </w:tc>
      </w:tr>
    </w:tbl>
    <w:p w14:paraId="790FCE2B" w14:textId="1EB4A0A8" w:rsidR="000F59F7" w:rsidRPr="007877D8" w:rsidRDefault="007877D8" w:rsidP="000D4D9E">
      <w:pPr>
        <w:pStyle w:val="a3"/>
        <w:spacing w:line="240" w:lineRule="auto"/>
        <w:ind w:firstLine="420"/>
        <w:rPr>
          <w:rFonts w:eastAsia="黑体"/>
          <w:b w:val="0"/>
          <w:bCs/>
          <w:highlight w:val="yellow"/>
        </w:rPr>
      </w:pPr>
      <w:r w:rsidRPr="007877D8">
        <w:rPr>
          <w:rFonts w:eastAsia="黑体"/>
          <w:b w:val="0"/>
          <w:bCs/>
        </w:rPr>
        <w:t>注：预测值以检出限为界，低于检出限的预测值以</w:t>
      </w:r>
      <w:r w:rsidRPr="007877D8">
        <w:rPr>
          <w:rFonts w:eastAsia="黑体"/>
          <w:b w:val="0"/>
          <w:bCs/>
        </w:rPr>
        <w:t>0</w:t>
      </w:r>
      <w:r w:rsidRPr="007877D8">
        <w:rPr>
          <w:rFonts w:eastAsia="黑体"/>
          <w:b w:val="0"/>
          <w:bCs/>
        </w:rPr>
        <w:t>计。镍检出限为</w:t>
      </w:r>
      <w:r w:rsidRPr="007877D8">
        <w:rPr>
          <w:rFonts w:eastAsia="黑体"/>
          <w:b w:val="0"/>
          <w:bCs/>
        </w:rPr>
        <w:t>0.005mg/L</w:t>
      </w:r>
      <w:r w:rsidRPr="007877D8">
        <w:rPr>
          <w:rFonts w:eastAsia="黑体"/>
          <w:b w:val="0"/>
          <w:bCs/>
        </w:rPr>
        <w:t>，铬（六价）检出限为</w:t>
      </w:r>
      <w:r w:rsidRPr="007877D8">
        <w:rPr>
          <w:rFonts w:eastAsia="黑体"/>
          <w:b w:val="0"/>
          <w:bCs/>
        </w:rPr>
        <w:t>0.004mg/L</w:t>
      </w:r>
      <w:r w:rsidRPr="007877D8">
        <w:rPr>
          <w:rFonts w:eastAsia="黑体"/>
          <w:b w:val="0"/>
          <w:bCs/>
        </w:rPr>
        <w:t>、总铬检出限为</w:t>
      </w:r>
      <w:r w:rsidRPr="007877D8">
        <w:rPr>
          <w:rFonts w:eastAsia="黑体"/>
          <w:b w:val="0"/>
          <w:bCs/>
        </w:rPr>
        <w:t>0.004mg/L</w:t>
      </w:r>
      <w:r w:rsidR="000F59F7" w:rsidRPr="007877D8">
        <w:rPr>
          <w:rFonts w:eastAsia="黑体"/>
          <w:b w:val="0"/>
          <w:bCs/>
        </w:rPr>
        <w:t>。</w:t>
      </w:r>
    </w:p>
    <w:p w14:paraId="28454334" w14:textId="77777777" w:rsidR="00372658" w:rsidRDefault="00372658" w:rsidP="00372658">
      <w:pPr>
        <w:ind w:firstLine="480"/>
      </w:pPr>
      <w:r>
        <w:rPr>
          <w:rFonts w:hint="eastAsia"/>
        </w:rPr>
        <w:t>由上表可知，项目废水调节池发生泄漏后</w:t>
      </w:r>
      <w:r>
        <w:rPr>
          <w:rFonts w:hint="eastAsia"/>
        </w:rPr>
        <w:t>10</w:t>
      </w:r>
      <w:r>
        <w:rPr>
          <w:rFonts w:hint="eastAsia"/>
        </w:rPr>
        <w:t>年内，北厂界和东厂界外项目镍、铬（六价）、总铬浓度先升高再降低，至</w:t>
      </w:r>
      <w:r>
        <w:rPr>
          <w:rFonts w:hint="eastAsia"/>
        </w:rPr>
        <w:t>10</w:t>
      </w:r>
      <w:r>
        <w:rPr>
          <w:rFonts w:hint="eastAsia"/>
        </w:rPr>
        <w:t>年时北厂界镍、铬（六价）、总铬能够达标。</w:t>
      </w:r>
    </w:p>
    <w:p w14:paraId="6E6549C5" w14:textId="042FF0A5" w:rsidR="000F59F7" w:rsidRPr="00C26455" w:rsidRDefault="00372658" w:rsidP="00372658">
      <w:pPr>
        <w:ind w:firstLine="480"/>
      </w:pPr>
      <w:r>
        <w:rPr>
          <w:rFonts w:hint="eastAsia"/>
        </w:rPr>
        <w:t>因此，评价要求污水处理站各构筑物周边加强硬化防渗措施，同时制定严格的巡检制度并落实到责任人，杜绝项目厂区地面及各类废水池防渗措施出现渗漏现象，在落实以上各项防渗措施和巡检制度后，本项目地下水环境影响是可以接受的</w:t>
      </w:r>
      <w:r w:rsidR="000F59F7" w:rsidRPr="00C26455">
        <w:rPr>
          <w:rFonts w:hint="eastAsia"/>
        </w:rPr>
        <w:t>。</w:t>
      </w:r>
    </w:p>
    <w:p w14:paraId="3ECBF809" w14:textId="77777777" w:rsidR="000F59F7" w:rsidRPr="00C26455" w:rsidRDefault="000F59F7" w:rsidP="00462AEE">
      <w:pPr>
        <w:ind w:firstLine="482"/>
        <w:rPr>
          <w:b/>
        </w:rPr>
      </w:pPr>
      <w:r w:rsidRPr="00C26455">
        <w:rPr>
          <w:rFonts w:hint="eastAsia"/>
          <w:b/>
        </w:rPr>
        <w:t>（</w:t>
      </w:r>
      <w:r w:rsidRPr="00C26455">
        <w:rPr>
          <w:rFonts w:hint="eastAsia"/>
          <w:b/>
        </w:rPr>
        <w:t>3</w:t>
      </w:r>
      <w:r w:rsidRPr="00C26455">
        <w:rPr>
          <w:rFonts w:hint="eastAsia"/>
          <w:b/>
        </w:rPr>
        <w:t>）对敏感点的预测</w:t>
      </w:r>
    </w:p>
    <w:p w14:paraId="31F759A5" w14:textId="634FC8FB" w:rsidR="000F59F7" w:rsidRPr="00C26455" w:rsidRDefault="000F59F7" w:rsidP="000F59F7">
      <w:pPr>
        <w:ind w:firstLine="480"/>
      </w:pPr>
      <w:r w:rsidRPr="00C26455">
        <w:rPr>
          <w:rFonts w:hint="eastAsia"/>
        </w:rPr>
        <w:t>项目评价范围下游最近的地下水环境敏感点为下游</w:t>
      </w:r>
      <w:r w:rsidR="00072839" w:rsidRPr="00AD4B52">
        <w:rPr>
          <w:szCs w:val="24"/>
        </w:rPr>
        <w:t>1015m</w:t>
      </w:r>
      <w:r w:rsidR="00072839" w:rsidRPr="00AD4B52">
        <w:rPr>
          <w:szCs w:val="24"/>
        </w:rPr>
        <w:t>处的陈堡村</w:t>
      </w:r>
      <w:r w:rsidRPr="00C26455">
        <w:rPr>
          <w:rFonts w:hint="eastAsia"/>
        </w:rPr>
        <w:t>，项目对其地下水影响的预测结果见下表</w:t>
      </w:r>
      <w:r w:rsidR="001B49AC">
        <w:rPr>
          <w:rFonts w:hint="eastAsia"/>
        </w:rPr>
        <w:t>。</w:t>
      </w:r>
    </w:p>
    <w:p w14:paraId="7936E9C0" w14:textId="0DB8839E" w:rsidR="000F59F7" w:rsidRDefault="000F59F7" w:rsidP="00013929">
      <w:pPr>
        <w:pStyle w:val="24"/>
        <w:spacing w:before="240" w:after="120"/>
        <w:ind w:firstLine="482"/>
      </w:pPr>
      <w:r w:rsidRPr="00C26455">
        <w:t>表</w:t>
      </w:r>
      <w:r w:rsidRPr="00C26455">
        <w:t>5-</w:t>
      </w:r>
      <w:r w:rsidR="00503688">
        <w:rPr>
          <w:rFonts w:hint="eastAsia"/>
        </w:rPr>
        <w:t>31</w:t>
      </w:r>
      <w:r w:rsidRPr="00C26455">
        <w:rPr>
          <w:rFonts w:hint="eastAsia"/>
        </w:rPr>
        <w:t xml:space="preserve">   </w:t>
      </w:r>
      <w:r w:rsidR="00442F7D" w:rsidRPr="00C26455">
        <w:rPr>
          <w:rFonts w:hint="eastAsia"/>
        </w:rPr>
        <w:t xml:space="preserve">  </w:t>
      </w:r>
      <w:r w:rsidRPr="00C26455">
        <w:rPr>
          <w:rFonts w:hint="eastAsia"/>
        </w:rPr>
        <w:t xml:space="preserve">       </w:t>
      </w:r>
      <w:r w:rsidRPr="00C26455">
        <w:t xml:space="preserve"> </w:t>
      </w:r>
      <w:r w:rsidRPr="00C26455">
        <w:t>地下水预测</w:t>
      </w:r>
      <w:r w:rsidRPr="00C26455">
        <w:rPr>
          <w:rFonts w:hint="eastAsia"/>
        </w:rPr>
        <w:t>敏感点叠加值</w:t>
      </w:r>
      <w:r w:rsidRPr="00C26455">
        <w:t>一览表</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1995"/>
        <w:gridCol w:w="1936"/>
        <w:gridCol w:w="2475"/>
        <w:gridCol w:w="1887"/>
      </w:tblGrid>
      <w:tr w:rsidR="009E2B14" w:rsidRPr="0006253E" w14:paraId="26AD4350" w14:textId="77777777" w:rsidTr="00F400DA">
        <w:trPr>
          <w:trHeight w:val="397"/>
          <w:jc w:val="center"/>
        </w:trPr>
        <w:tc>
          <w:tcPr>
            <w:tcW w:w="2005" w:type="dxa"/>
            <w:vMerge w:val="restart"/>
            <w:vAlign w:val="center"/>
          </w:tcPr>
          <w:p w14:paraId="3673B3C7" w14:textId="77777777" w:rsidR="009E2B14" w:rsidRPr="0006253E" w:rsidRDefault="009E2B14" w:rsidP="00140719">
            <w:pPr>
              <w:pStyle w:val="TableParagraph"/>
              <w:ind w:left="0"/>
              <w:jc w:val="center"/>
              <w:rPr>
                <w:rFonts w:ascii="Times New Roman" w:eastAsia="宋体" w:hAnsi="Times New Roman" w:cs="Times New Roman"/>
                <w:b/>
                <w:bCs/>
                <w:sz w:val="21"/>
                <w:szCs w:val="21"/>
              </w:rPr>
            </w:pPr>
            <w:r w:rsidRPr="0006253E">
              <w:rPr>
                <w:rFonts w:ascii="Times New Roman" w:eastAsia="宋体" w:hAnsi="Times New Roman" w:cs="Times New Roman"/>
                <w:b/>
                <w:bCs/>
                <w:sz w:val="21"/>
                <w:szCs w:val="21"/>
              </w:rPr>
              <w:t>厂界名称</w:t>
            </w:r>
          </w:p>
        </w:tc>
        <w:tc>
          <w:tcPr>
            <w:tcW w:w="1945" w:type="dxa"/>
            <w:vMerge w:val="restart"/>
            <w:vAlign w:val="center"/>
          </w:tcPr>
          <w:p w14:paraId="0FC4A38D" w14:textId="77777777" w:rsidR="009E2B14" w:rsidRPr="0006253E" w:rsidRDefault="009E2B14" w:rsidP="00140719">
            <w:pPr>
              <w:pStyle w:val="TableParagraph"/>
              <w:ind w:left="0"/>
              <w:jc w:val="center"/>
              <w:rPr>
                <w:rFonts w:ascii="Times New Roman" w:eastAsia="宋体" w:hAnsi="Times New Roman" w:cs="Times New Roman"/>
                <w:b/>
                <w:bCs/>
                <w:sz w:val="21"/>
                <w:szCs w:val="21"/>
              </w:rPr>
            </w:pPr>
            <w:r w:rsidRPr="0006253E">
              <w:rPr>
                <w:rFonts w:ascii="Times New Roman" w:eastAsia="宋体" w:hAnsi="Times New Roman" w:cs="Times New Roman"/>
                <w:b/>
                <w:bCs/>
                <w:sz w:val="21"/>
                <w:szCs w:val="21"/>
              </w:rPr>
              <w:t>时间</w:t>
            </w:r>
          </w:p>
        </w:tc>
        <w:tc>
          <w:tcPr>
            <w:tcW w:w="4383" w:type="dxa"/>
            <w:gridSpan w:val="2"/>
            <w:vAlign w:val="center"/>
          </w:tcPr>
          <w:p w14:paraId="05C30BED" w14:textId="77777777" w:rsidR="009E2B14" w:rsidRPr="0006253E" w:rsidRDefault="009E2B14" w:rsidP="00140719">
            <w:pPr>
              <w:pStyle w:val="TableParagraph"/>
              <w:ind w:left="0"/>
              <w:jc w:val="center"/>
              <w:rPr>
                <w:rFonts w:ascii="Times New Roman" w:eastAsia="宋体" w:hAnsi="Times New Roman" w:cs="Times New Roman"/>
                <w:b/>
                <w:bCs/>
                <w:sz w:val="21"/>
                <w:szCs w:val="21"/>
              </w:rPr>
            </w:pPr>
            <w:r w:rsidRPr="0006253E">
              <w:rPr>
                <w:rFonts w:ascii="Times New Roman" w:eastAsia="宋体" w:hAnsi="Times New Roman" w:cs="Times New Roman"/>
                <w:b/>
                <w:bCs/>
                <w:sz w:val="21"/>
                <w:szCs w:val="21"/>
              </w:rPr>
              <w:t>陈堡村</w:t>
            </w:r>
          </w:p>
        </w:tc>
      </w:tr>
      <w:tr w:rsidR="009E2B14" w:rsidRPr="0006253E" w14:paraId="5E9DDD43" w14:textId="77777777" w:rsidTr="00F400DA">
        <w:trPr>
          <w:trHeight w:val="397"/>
          <w:jc w:val="center"/>
        </w:trPr>
        <w:tc>
          <w:tcPr>
            <w:tcW w:w="2005" w:type="dxa"/>
            <w:vMerge/>
            <w:vAlign w:val="center"/>
          </w:tcPr>
          <w:p w14:paraId="5FFC2116" w14:textId="77777777" w:rsidR="009E2B14" w:rsidRPr="0006253E" w:rsidRDefault="009E2B14" w:rsidP="00140719">
            <w:pPr>
              <w:spacing w:line="240" w:lineRule="auto"/>
              <w:ind w:firstLineChars="0" w:firstLine="0"/>
              <w:jc w:val="center"/>
              <w:rPr>
                <w:rFonts w:ascii="Times New Roman" w:eastAsia="宋体" w:hAnsi="Times New Roman" w:cs="Times New Roman"/>
                <w:b/>
                <w:bCs/>
                <w:sz w:val="21"/>
                <w:szCs w:val="21"/>
              </w:rPr>
            </w:pPr>
          </w:p>
        </w:tc>
        <w:tc>
          <w:tcPr>
            <w:tcW w:w="1945" w:type="dxa"/>
            <w:vMerge/>
            <w:vAlign w:val="center"/>
          </w:tcPr>
          <w:p w14:paraId="668E3EB4" w14:textId="77777777" w:rsidR="009E2B14" w:rsidRPr="0006253E" w:rsidRDefault="009E2B14" w:rsidP="00140719">
            <w:pPr>
              <w:spacing w:line="240" w:lineRule="auto"/>
              <w:ind w:firstLineChars="0" w:firstLine="0"/>
              <w:jc w:val="center"/>
              <w:rPr>
                <w:rFonts w:ascii="Times New Roman" w:eastAsia="宋体" w:hAnsi="Times New Roman" w:cs="Times New Roman"/>
                <w:b/>
                <w:bCs/>
                <w:sz w:val="21"/>
                <w:szCs w:val="21"/>
              </w:rPr>
            </w:pPr>
          </w:p>
        </w:tc>
        <w:tc>
          <w:tcPr>
            <w:tcW w:w="2487" w:type="dxa"/>
            <w:vAlign w:val="center"/>
          </w:tcPr>
          <w:p w14:paraId="7A0866F0" w14:textId="77777777" w:rsidR="009E2B14" w:rsidRPr="0006253E" w:rsidRDefault="009E2B14" w:rsidP="00140719">
            <w:pPr>
              <w:pStyle w:val="TableParagraph"/>
              <w:ind w:left="0"/>
              <w:jc w:val="center"/>
              <w:rPr>
                <w:rFonts w:ascii="Times New Roman" w:eastAsia="宋体" w:hAnsi="Times New Roman" w:cs="Times New Roman"/>
                <w:b/>
                <w:bCs/>
                <w:sz w:val="21"/>
                <w:szCs w:val="21"/>
              </w:rPr>
            </w:pPr>
            <w:r w:rsidRPr="0006253E">
              <w:rPr>
                <w:rFonts w:ascii="Times New Roman" w:eastAsia="宋体" w:hAnsi="Times New Roman" w:cs="Times New Roman"/>
                <w:b/>
                <w:bCs/>
                <w:sz w:val="21"/>
                <w:szCs w:val="21"/>
              </w:rPr>
              <w:t>距排放源的距离</w:t>
            </w:r>
          </w:p>
        </w:tc>
        <w:tc>
          <w:tcPr>
            <w:tcW w:w="1896" w:type="dxa"/>
            <w:vAlign w:val="center"/>
          </w:tcPr>
          <w:p w14:paraId="2F620671" w14:textId="77777777" w:rsidR="009E2B14" w:rsidRPr="0006253E" w:rsidRDefault="009E2B14" w:rsidP="00140719">
            <w:pPr>
              <w:pStyle w:val="TableParagraph"/>
              <w:ind w:left="0"/>
              <w:jc w:val="center"/>
              <w:rPr>
                <w:rFonts w:ascii="Times New Roman" w:eastAsia="宋体" w:hAnsi="Times New Roman" w:cs="Times New Roman"/>
                <w:b/>
                <w:bCs/>
                <w:sz w:val="21"/>
                <w:szCs w:val="21"/>
              </w:rPr>
            </w:pPr>
            <w:r w:rsidRPr="0006253E">
              <w:rPr>
                <w:rFonts w:ascii="Times New Roman" w:eastAsia="宋体" w:hAnsi="Times New Roman" w:cs="Times New Roman"/>
                <w:b/>
                <w:bCs/>
                <w:sz w:val="21"/>
                <w:szCs w:val="21"/>
              </w:rPr>
              <w:t>预测值浓度</w:t>
            </w:r>
            <w:r w:rsidRPr="0006253E">
              <w:rPr>
                <w:rFonts w:ascii="Times New Roman" w:eastAsia="宋体" w:hAnsi="Times New Roman" w:cs="Times New Roman"/>
                <w:b/>
                <w:bCs/>
                <w:sz w:val="21"/>
                <w:szCs w:val="21"/>
              </w:rPr>
              <w:t>mg/L</w:t>
            </w:r>
          </w:p>
        </w:tc>
      </w:tr>
      <w:tr w:rsidR="009E2B14" w:rsidRPr="0006253E" w14:paraId="71439414" w14:textId="77777777" w:rsidTr="00F400DA">
        <w:trPr>
          <w:trHeight w:val="397"/>
          <w:jc w:val="center"/>
        </w:trPr>
        <w:tc>
          <w:tcPr>
            <w:tcW w:w="2005" w:type="dxa"/>
            <w:vMerge w:val="restart"/>
            <w:vAlign w:val="center"/>
          </w:tcPr>
          <w:p w14:paraId="693E46BA"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镍</w:t>
            </w:r>
          </w:p>
        </w:tc>
        <w:tc>
          <w:tcPr>
            <w:tcW w:w="1945" w:type="dxa"/>
            <w:vAlign w:val="center"/>
          </w:tcPr>
          <w:p w14:paraId="152C4349"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100d</w:t>
            </w:r>
          </w:p>
        </w:tc>
        <w:tc>
          <w:tcPr>
            <w:tcW w:w="2487" w:type="dxa"/>
            <w:vMerge w:val="restart"/>
            <w:vAlign w:val="center"/>
          </w:tcPr>
          <w:p w14:paraId="5E1E08B5"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1015m</w:t>
            </w:r>
          </w:p>
        </w:tc>
        <w:tc>
          <w:tcPr>
            <w:tcW w:w="1896" w:type="dxa"/>
            <w:vAlign w:val="center"/>
          </w:tcPr>
          <w:p w14:paraId="4140E2A4"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r w:rsidR="009E2B14" w:rsidRPr="0006253E" w14:paraId="54DB6274" w14:textId="77777777" w:rsidTr="00F400DA">
        <w:trPr>
          <w:trHeight w:val="397"/>
          <w:jc w:val="center"/>
        </w:trPr>
        <w:tc>
          <w:tcPr>
            <w:tcW w:w="2005" w:type="dxa"/>
            <w:vMerge/>
            <w:vAlign w:val="center"/>
          </w:tcPr>
          <w:p w14:paraId="4894AFB0"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0B24C67C"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1000d</w:t>
            </w:r>
          </w:p>
        </w:tc>
        <w:tc>
          <w:tcPr>
            <w:tcW w:w="2487" w:type="dxa"/>
            <w:vMerge/>
            <w:vAlign w:val="center"/>
          </w:tcPr>
          <w:p w14:paraId="1CDF4AD5"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3D46814E"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r w:rsidR="009E2B14" w:rsidRPr="0006253E" w14:paraId="2537E258" w14:textId="77777777" w:rsidTr="00F400DA">
        <w:trPr>
          <w:trHeight w:val="397"/>
          <w:jc w:val="center"/>
        </w:trPr>
        <w:tc>
          <w:tcPr>
            <w:tcW w:w="2005" w:type="dxa"/>
            <w:vMerge/>
            <w:vAlign w:val="center"/>
          </w:tcPr>
          <w:p w14:paraId="7F5CE32A"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2983B919" w14:textId="77777777" w:rsidR="009E2B14" w:rsidRPr="0006253E" w:rsidRDefault="009E2B14" w:rsidP="00140719">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r w:rsidRPr="0006253E">
              <w:rPr>
                <w:rFonts w:ascii="Times New Roman" w:eastAsia="宋体" w:hAnsi="Times New Roman" w:cs="Times New Roman"/>
                <w:sz w:val="21"/>
                <w:szCs w:val="21"/>
              </w:rPr>
              <w:t>000d</w:t>
            </w:r>
          </w:p>
        </w:tc>
        <w:tc>
          <w:tcPr>
            <w:tcW w:w="2487" w:type="dxa"/>
            <w:vMerge/>
            <w:vAlign w:val="center"/>
          </w:tcPr>
          <w:p w14:paraId="3D60AADB"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408764EE" w14:textId="77777777" w:rsidR="009E2B14" w:rsidRPr="0006253E" w:rsidRDefault="009E2B14" w:rsidP="00140719">
            <w:pPr>
              <w:pStyle w:val="TableParagraph"/>
              <w:ind w:left="0"/>
              <w:jc w:val="center"/>
              <w:rPr>
                <w:rFonts w:ascii="Times New Roman" w:eastAsia="宋体" w:hAnsi="Times New Roman" w:cs="Times New Roman"/>
                <w:w w:val="99"/>
                <w:sz w:val="21"/>
                <w:szCs w:val="21"/>
              </w:rPr>
            </w:pPr>
            <w:r>
              <w:rPr>
                <w:rFonts w:ascii="Times New Roman" w:eastAsia="宋体" w:hAnsi="Times New Roman" w:cs="Times New Roman" w:hint="eastAsia"/>
                <w:w w:val="99"/>
                <w:sz w:val="21"/>
                <w:szCs w:val="21"/>
              </w:rPr>
              <w:t>0</w:t>
            </w:r>
          </w:p>
        </w:tc>
      </w:tr>
      <w:tr w:rsidR="009E2B14" w:rsidRPr="0006253E" w14:paraId="3A0B2FA5" w14:textId="77777777" w:rsidTr="00F400DA">
        <w:trPr>
          <w:trHeight w:val="397"/>
          <w:jc w:val="center"/>
        </w:trPr>
        <w:tc>
          <w:tcPr>
            <w:tcW w:w="2005" w:type="dxa"/>
            <w:vMerge/>
            <w:vAlign w:val="center"/>
          </w:tcPr>
          <w:p w14:paraId="6BF30250"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64ACA7AE"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w:t>
            </w:r>
            <w:r w:rsidRPr="0006253E">
              <w:rPr>
                <w:rFonts w:ascii="Times New Roman" w:eastAsia="宋体" w:hAnsi="Times New Roman" w:cs="Times New Roman"/>
                <w:sz w:val="21"/>
                <w:szCs w:val="21"/>
              </w:rPr>
              <w:t>年</w:t>
            </w:r>
          </w:p>
        </w:tc>
        <w:tc>
          <w:tcPr>
            <w:tcW w:w="2487" w:type="dxa"/>
            <w:vMerge/>
            <w:vAlign w:val="center"/>
          </w:tcPr>
          <w:p w14:paraId="4EA99859"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5B467BE0"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r w:rsidR="009E2B14" w:rsidRPr="0006253E" w14:paraId="6B8A1CE7" w14:textId="77777777" w:rsidTr="00F400DA">
        <w:trPr>
          <w:trHeight w:val="397"/>
          <w:jc w:val="center"/>
        </w:trPr>
        <w:tc>
          <w:tcPr>
            <w:tcW w:w="2005" w:type="dxa"/>
            <w:vMerge w:val="restart"/>
            <w:vAlign w:val="center"/>
          </w:tcPr>
          <w:p w14:paraId="5A2F9CAA"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铬（六价）</w:t>
            </w:r>
          </w:p>
        </w:tc>
        <w:tc>
          <w:tcPr>
            <w:tcW w:w="1945" w:type="dxa"/>
            <w:vAlign w:val="center"/>
          </w:tcPr>
          <w:p w14:paraId="6F9A09C9"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100d</w:t>
            </w:r>
          </w:p>
        </w:tc>
        <w:tc>
          <w:tcPr>
            <w:tcW w:w="2487" w:type="dxa"/>
            <w:vMerge w:val="restart"/>
            <w:vAlign w:val="center"/>
          </w:tcPr>
          <w:p w14:paraId="037650AB"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1015m</w:t>
            </w:r>
          </w:p>
        </w:tc>
        <w:tc>
          <w:tcPr>
            <w:tcW w:w="1896" w:type="dxa"/>
            <w:vAlign w:val="center"/>
          </w:tcPr>
          <w:p w14:paraId="6D017248"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r w:rsidR="009E2B14" w:rsidRPr="0006253E" w14:paraId="68D02F66" w14:textId="77777777" w:rsidTr="00F400DA">
        <w:trPr>
          <w:trHeight w:val="397"/>
          <w:jc w:val="center"/>
        </w:trPr>
        <w:tc>
          <w:tcPr>
            <w:tcW w:w="2005" w:type="dxa"/>
            <w:vMerge/>
            <w:vAlign w:val="center"/>
          </w:tcPr>
          <w:p w14:paraId="2C83C7B9"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5691DD25"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1000d</w:t>
            </w:r>
          </w:p>
        </w:tc>
        <w:tc>
          <w:tcPr>
            <w:tcW w:w="2487" w:type="dxa"/>
            <w:vMerge/>
            <w:vAlign w:val="center"/>
          </w:tcPr>
          <w:p w14:paraId="34DDC596"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3AF1C99C"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r w:rsidR="009E2B14" w:rsidRPr="0006253E" w14:paraId="74F2C465" w14:textId="77777777" w:rsidTr="00F400DA">
        <w:trPr>
          <w:trHeight w:val="397"/>
          <w:jc w:val="center"/>
        </w:trPr>
        <w:tc>
          <w:tcPr>
            <w:tcW w:w="2005" w:type="dxa"/>
            <w:vMerge/>
            <w:vAlign w:val="center"/>
          </w:tcPr>
          <w:p w14:paraId="15B75212"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34D4333D" w14:textId="77777777" w:rsidR="009E2B14" w:rsidRPr="0006253E" w:rsidRDefault="009E2B14" w:rsidP="00140719">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r w:rsidRPr="0006253E">
              <w:rPr>
                <w:rFonts w:ascii="Times New Roman" w:eastAsia="宋体" w:hAnsi="Times New Roman" w:cs="Times New Roman"/>
                <w:sz w:val="21"/>
                <w:szCs w:val="21"/>
              </w:rPr>
              <w:t>000d</w:t>
            </w:r>
          </w:p>
        </w:tc>
        <w:tc>
          <w:tcPr>
            <w:tcW w:w="2487" w:type="dxa"/>
            <w:vMerge/>
            <w:vAlign w:val="center"/>
          </w:tcPr>
          <w:p w14:paraId="4BBE7590"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64B0FD50" w14:textId="77777777" w:rsidR="009E2B14" w:rsidRPr="0006253E" w:rsidRDefault="009E2B14" w:rsidP="00140719">
            <w:pPr>
              <w:pStyle w:val="TableParagraph"/>
              <w:ind w:left="0"/>
              <w:jc w:val="center"/>
              <w:rPr>
                <w:rFonts w:ascii="Times New Roman" w:eastAsia="宋体" w:hAnsi="Times New Roman" w:cs="Times New Roman"/>
                <w:w w:val="99"/>
                <w:sz w:val="21"/>
                <w:szCs w:val="21"/>
              </w:rPr>
            </w:pPr>
            <w:r>
              <w:rPr>
                <w:rFonts w:ascii="Times New Roman" w:eastAsia="宋体" w:hAnsi="Times New Roman" w:cs="Times New Roman" w:hint="eastAsia"/>
                <w:w w:val="99"/>
                <w:sz w:val="21"/>
                <w:szCs w:val="21"/>
              </w:rPr>
              <w:t>0</w:t>
            </w:r>
          </w:p>
        </w:tc>
      </w:tr>
      <w:tr w:rsidR="009E2B14" w:rsidRPr="0006253E" w14:paraId="7B9790A6" w14:textId="77777777" w:rsidTr="00F400DA">
        <w:trPr>
          <w:trHeight w:val="397"/>
          <w:jc w:val="center"/>
        </w:trPr>
        <w:tc>
          <w:tcPr>
            <w:tcW w:w="2005" w:type="dxa"/>
            <w:vMerge/>
            <w:vAlign w:val="center"/>
          </w:tcPr>
          <w:p w14:paraId="20654AD5"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68F495D5"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w:t>
            </w:r>
            <w:r w:rsidRPr="0006253E">
              <w:rPr>
                <w:rFonts w:ascii="Times New Roman" w:eastAsia="宋体" w:hAnsi="Times New Roman" w:cs="Times New Roman"/>
                <w:sz w:val="21"/>
                <w:szCs w:val="21"/>
              </w:rPr>
              <w:t>年</w:t>
            </w:r>
          </w:p>
        </w:tc>
        <w:tc>
          <w:tcPr>
            <w:tcW w:w="2487" w:type="dxa"/>
            <w:vMerge/>
            <w:vAlign w:val="center"/>
          </w:tcPr>
          <w:p w14:paraId="0A24FF06"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48583935"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r w:rsidR="009E2B14" w:rsidRPr="0006253E" w14:paraId="384DE9D6" w14:textId="77777777" w:rsidTr="00F400DA">
        <w:trPr>
          <w:trHeight w:val="397"/>
          <w:jc w:val="center"/>
        </w:trPr>
        <w:tc>
          <w:tcPr>
            <w:tcW w:w="2005" w:type="dxa"/>
            <w:vMerge w:val="restart"/>
            <w:vAlign w:val="center"/>
          </w:tcPr>
          <w:p w14:paraId="00952DD0"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总铬</w:t>
            </w:r>
          </w:p>
        </w:tc>
        <w:tc>
          <w:tcPr>
            <w:tcW w:w="1945" w:type="dxa"/>
            <w:vAlign w:val="center"/>
          </w:tcPr>
          <w:p w14:paraId="760B41A0"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100d</w:t>
            </w:r>
          </w:p>
        </w:tc>
        <w:tc>
          <w:tcPr>
            <w:tcW w:w="2487" w:type="dxa"/>
            <w:vMerge w:val="restart"/>
            <w:vAlign w:val="center"/>
          </w:tcPr>
          <w:p w14:paraId="28E198C1"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1015m</w:t>
            </w:r>
          </w:p>
        </w:tc>
        <w:tc>
          <w:tcPr>
            <w:tcW w:w="1896" w:type="dxa"/>
            <w:vAlign w:val="center"/>
          </w:tcPr>
          <w:p w14:paraId="71ADEC44"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r w:rsidR="009E2B14" w:rsidRPr="0006253E" w14:paraId="1A0B9F5D" w14:textId="77777777" w:rsidTr="00F400DA">
        <w:trPr>
          <w:trHeight w:val="397"/>
          <w:jc w:val="center"/>
        </w:trPr>
        <w:tc>
          <w:tcPr>
            <w:tcW w:w="2005" w:type="dxa"/>
            <w:vMerge/>
            <w:vAlign w:val="center"/>
          </w:tcPr>
          <w:p w14:paraId="20107768"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32C1A141"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1000d</w:t>
            </w:r>
          </w:p>
        </w:tc>
        <w:tc>
          <w:tcPr>
            <w:tcW w:w="2487" w:type="dxa"/>
            <w:vMerge/>
            <w:vAlign w:val="center"/>
          </w:tcPr>
          <w:p w14:paraId="49541799"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3A1A3262"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r w:rsidR="009E2B14" w:rsidRPr="0006253E" w14:paraId="6EB805B0" w14:textId="77777777" w:rsidTr="00F400DA">
        <w:trPr>
          <w:trHeight w:val="397"/>
          <w:jc w:val="center"/>
        </w:trPr>
        <w:tc>
          <w:tcPr>
            <w:tcW w:w="2005" w:type="dxa"/>
            <w:vMerge/>
            <w:vAlign w:val="center"/>
          </w:tcPr>
          <w:p w14:paraId="4AED6A62"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111702E7" w14:textId="77777777" w:rsidR="009E2B14" w:rsidRPr="0006253E" w:rsidRDefault="009E2B14" w:rsidP="00140719">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r w:rsidRPr="0006253E">
              <w:rPr>
                <w:rFonts w:ascii="Times New Roman" w:eastAsia="宋体" w:hAnsi="Times New Roman" w:cs="Times New Roman"/>
                <w:sz w:val="21"/>
                <w:szCs w:val="21"/>
              </w:rPr>
              <w:t>000d</w:t>
            </w:r>
          </w:p>
        </w:tc>
        <w:tc>
          <w:tcPr>
            <w:tcW w:w="2487" w:type="dxa"/>
            <w:vMerge/>
            <w:vAlign w:val="center"/>
          </w:tcPr>
          <w:p w14:paraId="3AD70E77"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6752CE0F" w14:textId="77777777" w:rsidR="009E2B14" w:rsidRPr="0006253E" w:rsidRDefault="009E2B14" w:rsidP="00140719">
            <w:pPr>
              <w:pStyle w:val="TableParagraph"/>
              <w:ind w:left="0"/>
              <w:jc w:val="center"/>
              <w:rPr>
                <w:rFonts w:ascii="Times New Roman" w:eastAsia="宋体" w:hAnsi="Times New Roman" w:cs="Times New Roman"/>
                <w:w w:val="99"/>
                <w:sz w:val="21"/>
                <w:szCs w:val="21"/>
              </w:rPr>
            </w:pPr>
            <w:r>
              <w:rPr>
                <w:rFonts w:ascii="Times New Roman" w:eastAsia="宋体" w:hAnsi="Times New Roman" w:cs="Times New Roman" w:hint="eastAsia"/>
                <w:w w:val="99"/>
                <w:sz w:val="21"/>
                <w:szCs w:val="21"/>
              </w:rPr>
              <w:t>0</w:t>
            </w:r>
          </w:p>
        </w:tc>
      </w:tr>
      <w:tr w:rsidR="009E2B14" w:rsidRPr="0006253E" w14:paraId="726749BD" w14:textId="77777777" w:rsidTr="00F400DA">
        <w:trPr>
          <w:trHeight w:val="397"/>
          <w:jc w:val="center"/>
        </w:trPr>
        <w:tc>
          <w:tcPr>
            <w:tcW w:w="2005" w:type="dxa"/>
            <w:vMerge/>
            <w:vAlign w:val="center"/>
          </w:tcPr>
          <w:p w14:paraId="24BF34E3"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945" w:type="dxa"/>
            <w:vAlign w:val="center"/>
          </w:tcPr>
          <w:p w14:paraId="565CBD5C"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sz w:val="21"/>
                <w:szCs w:val="21"/>
              </w:rPr>
              <w:t>10</w:t>
            </w:r>
            <w:r w:rsidRPr="0006253E">
              <w:rPr>
                <w:rFonts w:ascii="Times New Roman" w:eastAsia="宋体" w:hAnsi="Times New Roman" w:cs="Times New Roman"/>
                <w:sz w:val="21"/>
                <w:szCs w:val="21"/>
              </w:rPr>
              <w:t>年</w:t>
            </w:r>
          </w:p>
        </w:tc>
        <w:tc>
          <w:tcPr>
            <w:tcW w:w="2487" w:type="dxa"/>
            <w:vMerge/>
            <w:vAlign w:val="center"/>
          </w:tcPr>
          <w:p w14:paraId="3ED9448B" w14:textId="77777777" w:rsidR="009E2B14" w:rsidRPr="0006253E" w:rsidRDefault="009E2B14" w:rsidP="00140719">
            <w:pPr>
              <w:spacing w:line="240" w:lineRule="auto"/>
              <w:ind w:firstLineChars="0" w:firstLine="0"/>
              <w:jc w:val="center"/>
              <w:rPr>
                <w:rFonts w:ascii="Times New Roman" w:eastAsia="宋体" w:hAnsi="Times New Roman" w:cs="Times New Roman"/>
                <w:sz w:val="21"/>
                <w:szCs w:val="21"/>
              </w:rPr>
            </w:pPr>
          </w:p>
        </w:tc>
        <w:tc>
          <w:tcPr>
            <w:tcW w:w="1896" w:type="dxa"/>
            <w:vAlign w:val="center"/>
          </w:tcPr>
          <w:p w14:paraId="30276555" w14:textId="77777777" w:rsidR="009E2B14" w:rsidRPr="0006253E" w:rsidRDefault="009E2B14" w:rsidP="00140719">
            <w:pPr>
              <w:pStyle w:val="TableParagraph"/>
              <w:ind w:left="0"/>
              <w:jc w:val="center"/>
              <w:rPr>
                <w:rFonts w:ascii="Times New Roman" w:eastAsia="宋体" w:hAnsi="Times New Roman" w:cs="Times New Roman"/>
                <w:sz w:val="21"/>
                <w:szCs w:val="21"/>
              </w:rPr>
            </w:pPr>
            <w:r w:rsidRPr="0006253E">
              <w:rPr>
                <w:rFonts w:ascii="Times New Roman" w:eastAsia="宋体" w:hAnsi="Times New Roman" w:cs="Times New Roman"/>
                <w:w w:val="99"/>
                <w:sz w:val="21"/>
                <w:szCs w:val="21"/>
              </w:rPr>
              <w:t>0</w:t>
            </w:r>
          </w:p>
        </w:tc>
      </w:tr>
    </w:tbl>
    <w:p w14:paraId="39921DCC" w14:textId="77777777" w:rsidR="007E31DF" w:rsidRDefault="007E31DF" w:rsidP="007E31DF">
      <w:pPr>
        <w:spacing w:line="540" w:lineRule="exact"/>
        <w:ind w:firstLine="480"/>
      </w:pPr>
      <w:r>
        <w:rPr>
          <w:rFonts w:hint="eastAsia"/>
        </w:rPr>
        <w:t>由上表可知，项目废水调节池发生泄漏后</w:t>
      </w:r>
      <w:r>
        <w:rPr>
          <w:rFonts w:hint="eastAsia"/>
        </w:rPr>
        <w:t>100d</w:t>
      </w:r>
      <w:r>
        <w:rPr>
          <w:rFonts w:hint="eastAsia"/>
        </w:rPr>
        <w:t>、</w:t>
      </w:r>
      <w:r>
        <w:rPr>
          <w:rFonts w:hint="eastAsia"/>
        </w:rPr>
        <w:t>1000d</w:t>
      </w:r>
      <w:r>
        <w:rPr>
          <w:rFonts w:hint="eastAsia"/>
        </w:rPr>
        <w:t>、</w:t>
      </w:r>
      <w:r>
        <w:rPr>
          <w:rFonts w:hint="eastAsia"/>
        </w:rPr>
        <w:t>2000d</w:t>
      </w:r>
      <w:r>
        <w:rPr>
          <w:rFonts w:hint="eastAsia"/>
        </w:rPr>
        <w:t>、</w:t>
      </w:r>
      <w:r>
        <w:rPr>
          <w:rFonts w:hint="eastAsia"/>
        </w:rPr>
        <w:t>10</w:t>
      </w:r>
      <w:r>
        <w:rPr>
          <w:rFonts w:hint="eastAsia"/>
        </w:rPr>
        <w:t>年时均不会对陈堡村地下水质产生影响，项目生产对地下水的影响可以接受。</w:t>
      </w:r>
    </w:p>
    <w:p w14:paraId="54AAF851" w14:textId="358DFD44" w:rsidR="000F59F7" w:rsidRPr="00C26455" w:rsidRDefault="007E31DF" w:rsidP="007E31DF">
      <w:pPr>
        <w:spacing w:line="540" w:lineRule="exact"/>
        <w:ind w:firstLine="480"/>
      </w:pPr>
      <w:r>
        <w:rPr>
          <w:rFonts w:hint="eastAsia"/>
        </w:rPr>
        <w:t>根据现场调查，距离本项目最近的饮用水源保护区为厂址东北约</w:t>
      </w:r>
      <w:r>
        <w:rPr>
          <w:rFonts w:hint="eastAsia"/>
        </w:rPr>
        <w:t>8.3km</w:t>
      </w:r>
      <w:r>
        <w:rPr>
          <w:rFonts w:hint="eastAsia"/>
        </w:rPr>
        <w:t>处的凤泉水厂地下水饮用水源保护区。根据泄漏预测结果，连续泄漏</w:t>
      </w:r>
      <w:r>
        <w:rPr>
          <w:rFonts w:hint="eastAsia"/>
        </w:rPr>
        <w:t>180</w:t>
      </w:r>
      <w:r>
        <w:rPr>
          <w:rFonts w:hint="eastAsia"/>
        </w:rPr>
        <w:t>天停止泄漏后</w:t>
      </w:r>
      <w:r>
        <w:rPr>
          <w:rFonts w:hint="eastAsia"/>
        </w:rPr>
        <w:t>100d</w:t>
      </w:r>
      <w:r>
        <w:rPr>
          <w:rFonts w:hint="eastAsia"/>
        </w:rPr>
        <w:t>、</w:t>
      </w:r>
      <w:r>
        <w:rPr>
          <w:rFonts w:hint="eastAsia"/>
        </w:rPr>
        <w:t>500d</w:t>
      </w:r>
      <w:r>
        <w:rPr>
          <w:rFonts w:hint="eastAsia"/>
        </w:rPr>
        <w:t>、</w:t>
      </w:r>
      <w:r>
        <w:rPr>
          <w:rFonts w:hint="eastAsia"/>
        </w:rPr>
        <w:t>1000d</w:t>
      </w:r>
      <w:r>
        <w:rPr>
          <w:rFonts w:hint="eastAsia"/>
        </w:rPr>
        <w:t>，镍对区域地下水质量造成影响的范围为下游</w:t>
      </w:r>
      <w:r>
        <w:rPr>
          <w:rFonts w:hint="eastAsia"/>
        </w:rPr>
        <w:t>3.7m</w:t>
      </w:r>
      <w:r>
        <w:rPr>
          <w:rFonts w:hint="eastAsia"/>
        </w:rPr>
        <w:t>、</w:t>
      </w:r>
      <w:r>
        <w:rPr>
          <w:rFonts w:hint="eastAsia"/>
        </w:rPr>
        <w:t>9.4m</w:t>
      </w:r>
      <w:r>
        <w:rPr>
          <w:rFonts w:hint="eastAsia"/>
        </w:rPr>
        <w:t>和</w:t>
      </w:r>
      <w:r>
        <w:rPr>
          <w:rFonts w:hint="eastAsia"/>
        </w:rPr>
        <w:t>14.8m</w:t>
      </w:r>
      <w:r>
        <w:rPr>
          <w:rFonts w:hint="eastAsia"/>
        </w:rPr>
        <w:t>；铬（六价）对区域地下水质量造成影响的范围为下游</w:t>
      </w:r>
      <w:r>
        <w:rPr>
          <w:rFonts w:hint="eastAsia"/>
        </w:rPr>
        <w:t>2.6m</w:t>
      </w:r>
      <w:r>
        <w:rPr>
          <w:rFonts w:hint="eastAsia"/>
        </w:rPr>
        <w:t>、</w:t>
      </w:r>
      <w:r>
        <w:rPr>
          <w:rFonts w:hint="eastAsia"/>
        </w:rPr>
        <w:t>6.7m</w:t>
      </w:r>
      <w:r>
        <w:rPr>
          <w:rFonts w:hint="eastAsia"/>
        </w:rPr>
        <w:t>和</w:t>
      </w:r>
      <w:r>
        <w:rPr>
          <w:rFonts w:hint="eastAsia"/>
        </w:rPr>
        <w:t>10.8m</w:t>
      </w:r>
      <w:r>
        <w:rPr>
          <w:rFonts w:hint="eastAsia"/>
        </w:rPr>
        <w:t>；总铬对区域地下水质量造成影响的最大范围为下游</w:t>
      </w:r>
      <w:r>
        <w:rPr>
          <w:rFonts w:hint="eastAsia"/>
        </w:rPr>
        <w:t>2.7m</w:t>
      </w:r>
      <w:r>
        <w:rPr>
          <w:rFonts w:hint="eastAsia"/>
        </w:rPr>
        <w:t>、</w:t>
      </w:r>
      <w:r>
        <w:rPr>
          <w:rFonts w:hint="eastAsia"/>
        </w:rPr>
        <w:t>7m</w:t>
      </w:r>
      <w:r>
        <w:rPr>
          <w:rFonts w:hint="eastAsia"/>
        </w:rPr>
        <w:t>和</w:t>
      </w:r>
      <w:r>
        <w:rPr>
          <w:rFonts w:hint="eastAsia"/>
        </w:rPr>
        <w:t>11.2m</w:t>
      </w:r>
      <w:r>
        <w:rPr>
          <w:rFonts w:hint="eastAsia"/>
        </w:rPr>
        <w:t>，预测结果显示不会对集中式饮用水水源地和周边环境敏感点地下水水质造成不利影响</w:t>
      </w:r>
      <w:r w:rsidR="000F59F7" w:rsidRPr="00C26455">
        <w:rPr>
          <w:rFonts w:hint="eastAsia"/>
        </w:rPr>
        <w:t>。</w:t>
      </w:r>
    </w:p>
    <w:p w14:paraId="3E052959" w14:textId="77777777" w:rsidR="000F59F7" w:rsidRPr="00C26455" w:rsidRDefault="000F59F7" w:rsidP="00D10C05">
      <w:pPr>
        <w:pStyle w:val="30"/>
        <w:spacing w:before="240" w:after="120"/>
      </w:pPr>
      <w:bookmarkStart w:id="445" w:name="_Toc108122564"/>
      <w:r w:rsidRPr="00C26455">
        <w:t>地下水评价结论</w:t>
      </w:r>
      <w:bookmarkEnd w:id="445"/>
    </w:p>
    <w:p w14:paraId="671000B7" w14:textId="77777777" w:rsidR="000F59F7" w:rsidRPr="00C26455" w:rsidRDefault="000F59F7" w:rsidP="000F59F7">
      <w:pPr>
        <w:spacing w:line="540" w:lineRule="exact"/>
        <w:ind w:firstLine="480"/>
      </w:pPr>
      <w:r w:rsidRPr="00C26455">
        <w:rPr>
          <w:rFonts w:hint="eastAsia"/>
        </w:rPr>
        <w:t>（</w:t>
      </w:r>
      <w:r w:rsidRPr="00C26455">
        <w:rPr>
          <w:rFonts w:hint="eastAsia"/>
        </w:rPr>
        <w:t>1</w:t>
      </w:r>
      <w:r w:rsidRPr="00C26455">
        <w:rPr>
          <w:rFonts w:hint="eastAsia"/>
        </w:rPr>
        <w:t>）正常工况</w:t>
      </w:r>
    </w:p>
    <w:p w14:paraId="6BF84DF6" w14:textId="77777777" w:rsidR="000F59F7" w:rsidRPr="00C26455" w:rsidRDefault="000F59F7" w:rsidP="000F59F7">
      <w:pPr>
        <w:spacing w:line="540" w:lineRule="exact"/>
        <w:ind w:firstLine="480"/>
      </w:pPr>
      <w:r w:rsidRPr="00C26455">
        <w:rPr>
          <w:rFonts w:hint="eastAsia"/>
        </w:rPr>
        <w:t>正常情况下，项目建设均按照</w:t>
      </w:r>
      <w:r w:rsidRPr="00C26455">
        <w:rPr>
          <w:rFonts w:hint="eastAsia"/>
        </w:rPr>
        <w:t>GB16889</w:t>
      </w:r>
      <w:r w:rsidRPr="00C26455">
        <w:rPr>
          <w:rFonts w:hint="eastAsia"/>
        </w:rPr>
        <w:t>、</w:t>
      </w:r>
      <w:r w:rsidRPr="00C26455">
        <w:rPr>
          <w:rFonts w:hint="eastAsia"/>
        </w:rPr>
        <w:t>GB18597</w:t>
      </w:r>
      <w:r w:rsidRPr="00C26455">
        <w:rPr>
          <w:rFonts w:hint="eastAsia"/>
        </w:rPr>
        <w:t>、</w:t>
      </w:r>
      <w:r w:rsidRPr="00C26455">
        <w:rPr>
          <w:rFonts w:hint="eastAsia"/>
        </w:rPr>
        <w:t>GB18598</w:t>
      </w:r>
      <w:r w:rsidRPr="00C26455">
        <w:rPr>
          <w:rFonts w:hint="eastAsia"/>
        </w:rPr>
        <w:t>、</w:t>
      </w:r>
      <w:r w:rsidRPr="00C26455">
        <w:rPr>
          <w:rFonts w:hint="eastAsia"/>
        </w:rPr>
        <w:t>GB18599</w:t>
      </w:r>
      <w:r w:rsidRPr="00C26455">
        <w:rPr>
          <w:rFonts w:hint="eastAsia"/>
        </w:rPr>
        <w:t>、</w:t>
      </w:r>
      <w:r w:rsidRPr="00C26455">
        <w:rPr>
          <w:rFonts w:hint="eastAsia"/>
        </w:rPr>
        <w:t>GB/T50934</w:t>
      </w:r>
      <w:r w:rsidRPr="00C26455">
        <w:rPr>
          <w:rFonts w:hint="eastAsia"/>
        </w:rPr>
        <w:t>的要求进行了地下水分区防渗，</w:t>
      </w:r>
      <w:r w:rsidRPr="00C26455">
        <w:t>正常工况下污水不会渗漏进入地下造成污染。</w:t>
      </w:r>
    </w:p>
    <w:p w14:paraId="2FD3BC45" w14:textId="77777777" w:rsidR="000F59F7" w:rsidRPr="00C26455" w:rsidRDefault="000F59F7" w:rsidP="000F59F7">
      <w:pPr>
        <w:spacing w:line="540" w:lineRule="exact"/>
        <w:ind w:firstLine="480"/>
      </w:pPr>
      <w:r w:rsidRPr="00C26455">
        <w:rPr>
          <w:rFonts w:hint="eastAsia"/>
        </w:rPr>
        <w:t>（</w:t>
      </w:r>
      <w:r w:rsidRPr="00C26455">
        <w:rPr>
          <w:rFonts w:hint="eastAsia"/>
        </w:rPr>
        <w:t>2</w:t>
      </w:r>
      <w:r w:rsidRPr="00C26455">
        <w:rPr>
          <w:rFonts w:hint="eastAsia"/>
        </w:rPr>
        <w:t>）非正常工况</w:t>
      </w:r>
    </w:p>
    <w:p w14:paraId="68EA7E1A" w14:textId="77777777" w:rsidR="000F59F7" w:rsidRPr="00C26455" w:rsidRDefault="000F59F7" w:rsidP="000F59F7">
      <w:pPr>
        <w:spacing w:line="540" w:lineRule="exact"/>
        <w:ind w:firstLine="480"/>
        <w:rPr>
          <w:highlight w:val="yellow"/>
        </w:rPr>
      </w:pPr>
      <w:r w:rsidRPr="00C26455">
        <w:t>综合分析，在非正常工况下，该工程对厂址周围的地下水环境有一定的影响。但从泄漏概率、地面破损概率综合考虑，废水</w:t>
      </w:r>
      <w:r w:rsidRPr="00C26455">
        <w:rPr>
          <w:rFonts w:hint="eastAsia"/>
        </w:rPr>
        <w:t>调节</w:t>
      </w:r>
      <w:r w:rsidRPr="00C26455">
        <w:t>池渗入地下是概率很小的事件，</w:t>
      </w:r>
      <w:r w:rsidRPr="00C26455">
        <w:rPr>
          <w:rFonts w:hint="eastAsia"/>
        </w:rPr>
        <w:t>企业按照本次评价要求的</w:t>
      </w:r>
      <w:r w:rsidRPr="00C26455">
        <w:t>预防措施和应急处理措施</w:t>
      </w:r>
      <w:r w:rsidRPr="00C26455">
        <w:rPr>
          <w:rFonts w:hint="eastAsia"/>
        </w:rPr>
        <w:t>后</w:t>
      </w:r>
      <w:r w:rsidRPr="00C26455">
        <w:t>，对地下水环境的影响可接受</w:t>
      </w:r>
      <w:r w:rsidRPr="00C26455">
        <w:rPr>
          <w:rFonts w:hint="eastAsia"/>
        </w:rPr>
        <w:t>。</w:t>
      </w:r>
    </w:p>
    <w:p w14:paraId="06F49FE3" w14:textId="77777777" w:rsidR="000F59F7" w:rsidRPr="00C26455" w:rsidRDefault="000F59F7" w:rsidP="00D10C05">
      <w:pPr>
        <w:pStyle w:val="30"/>
        <w:spacing w:before="240" w:after="120"/>
      </w:pPr>
      <w:bookmarkStart w:id="446" w:name="_Toc108122565"/>
      <w:r w:rsidRPr="00C26455">
        <w:rPr>
          <w:rFonts w:hint="eastAsia"/>
        </w:rPr>
        <w:lastRenderedPageBreak/>
        <w:t>建议</w:t>
      </w:r>
      <w:bookmarkEnd w:id="446"/>
    </w:p>
    <w:p w14:paraId="71A68547" w14:textId="77777777" w:rsidR="000F59F7" w:rsidRPr="00C26455" w:rsidRDefault="000F59F7" w:rsidP="000F59F7">
      <w:pPr>
        <w:spacing w:line="540" w:lineRule="exact"/>
        <w:ind w:firstLine="480"/>
      </w:pPr>
      <w:r w:rsidRPr="00C26455">
        <w:t>（</w:t>
      </w:r>
      <w:r w:rsidRPr="00C26455">
        <w:t>1</w:t>
      </w:r>
      <w:r w:rsidRPr="00C26455">
        <w:t>）地下水污染具有不易发现和一旦污染很难治理的特点，因此，防止地下水污染应遵循源头控制、防止渗漏、污染监测及事故应急处理的主动及被动防渗相结合的原则。</w:t>
      </w:r>
    </w:p>
    <w:p w14:paraId="1C53EF61" w14:textId="7B7D609F" w:rsidR="000F59F7" w:rsidRDefault="000F59F7" w:rsidP="000F59F7">
      <w:pPr>
        <w:ind w:firstLine="480"/>
      </w:pPr>
      <w:r w:rsidRPr="00C26455">
        <w:t>（</w:t>
      </w:r>
      <w:r w:rsidRPr="00C26455">
        <w:t>2</w:t>
      </w:r>
      <w:r w:rsidRPr="00C26455">
        <w:t>）项目建成后，应加强对厂址浅层地下水的动态监测工作，以实时掌握项目排放污染物对浅层地下水水质的影响。</w:t>
      </w:r>
    </w:p>
    <w:p w14:paraId="6609BD5F" w14:textId="77777777" w:rsidR="002915AD" w:rsidRPr="00C26455" w:rsidRDefault="000939D1" w:rsidP="00D10C05">
      <w:pPr>
        <w:pStyle w:val="2"/>
        <w:ind w:firstLine="301"/>
      </w:pPr>
      <w:bookmarkStart w:id="447" w:name="_Toc311812650"/>
      <w:bookmarkStart w:id="448" w:name="_Toc198193463"/>
      <w:bookmarkStart w:id="449" w:name="_Toc324839326"/>
      <w:bookmarkStart w:id="450" w:name="_Toc324839623"/>
      <w:bookmarkStart w:id="451" w:name="_Toc227946421"/>
      <w:bookmarkStart w:id="452" w:name="_Toc51319872"/>
      <w:bookmarkStart w:id="453" w:name="_Toc3840"/>
      <w:bookmarkStart w:id="454" w:name="_Toc108122566"/>
      <w:bookmarkStart w:id="455" w:name="_Toc324839625"/>
      <w:bookmarkStart w:id="456" w:name="_Toc118981623"/>
      <w:bookmarkStart w:id="457" w:name="_Toc324839328"/>
      <w:bookmarkStart w:id="458" w:name="_Toc311812666"/>
      <w:bookmarkStart w:id="459" w:name="_Toc33416097"/>
      <w:bookmarkStart w:id="460" w:name="_Toc453042555"/>
      <w:bookmarkStart w:id="461" w:name="_Toc456001776"/>
      <w:bookmarkStart w:id="462" w:name="_Toc457301422"/>
      <w:bookmarkEnd w:id="440"/>
      <w:r w:rsidRPr="00C26455">
        <w:rPr>
          <w:rFonts w:hint="eastAsia"/>
        </w:rPr>
        <w:t>声环境影响</w:t>
      </w:r>
      <w:bookmarkEnd w:id="447"/>
      <w:bookmarkEnd w:id="448"/>
      <w:bookmarkEnd w:id="449"/>
      <w:bookmarkEnd w:id="450"/>
      <w:bookmarkEnd w:id="451"/>
      <w:r w:rsidRPr="00C26455">
        <w:rPr>
          <w:rFonts w:hint="eastAsia"/>
        </w:rPr>
        <w:t>评价</w:t>
      </w:r>
      <w:bookmarkEnd w:id="452"/>
      <w:bookmarkEnd w:id="453"/>
      <w:bookmarkEnd w:id="454"/>
    </w:p>
    <w:p w14:paraId="1EB2D336" w14:textId="77777777" w:rsidR="002915AD" w:rsidRPr="00C26455" w:rsidRDefault="000939D1" w:rsidP="00D10C05">
      <w:pPr>
        <w:pStyle w:val="30"/>
        <w:spacing w:before="240" w:after="120"/>
      </w:pPr>
      <w:bookmarkStart w:id="463" w:name="_Toc108122567"/>
      <w:bookmarkStart w:id="464" w:name="_Toc311812651"/>
      <w:bookmarkStart w:id="465" w:name="_Toc324839327"/>
      <w:bookmarkStart w:id="466" w:name="_Toc324839624"/>
      <w:r w:rsidRPr="00C26455">
        <w:t>评价等级及评价范围</w:t>
      </w:r>
      <w:bookmarkEnd w:id="463"/>
    </w:p>
    <w:p w14:paraId="4D5D6F18" w14:textId="750FE6DA" w:rsidR="002915AD" w:rsidRPr="00C26455" w:rsidRDefault="00785064">
      <w:pPr>
        <w:pStyle w:val="aff4"/>
      </w:pPr>
      <w:r w:rsidRPr="00785064">
        <w:rPr>
          <w:rFonts w:hint="eastAsia"/>
        </w:rPr>
        <w:t>根据《环境影响评价技术导则</w:t>
      </w:r>
      <w:r w:rsidRPr="00785064">
        <w:rPr>
          <w:rFonts w:hint="eastAsia"/>
        </w:rPr>
        <w:t xml:space="preserve">  </w:t>
      </w:r>
      <w:r w:rsidRPr="00785064">
        <w:rPr>
          <w:rFonts w:hint="eastAsia"/>
        </w:rPr>
        <w:t>声环境》（</w:t>
      </w:r>
      <w:r w:rsidRPr="00785064">
        <w:rPr>
          <w:rFonts w:hint="eastAsia"/>
        </w:rPr>
        <w:t>HJ 2.4-2021</w:t>
      </w:r>
      <w:r w:rsidRPr="00785064">
        <w:rPr>
          <w:rFonts w:hint="eastAsia"/>
        </w:rPr>
        <w:t>）相关规定</w:t>
      </w:r>
      <w:r w:rsidR="000939D1" w:rsidRPr="00C26455">
        <w:t>，本次声环境评价等级为</w:t>
      </w:r>
      <w:r w:rsidR="00444316" w:rsidRPr="00C26455">
        <w:rPr>
          <w:rFonts w:hint="eastAsia"/>
        </w:rPr>
        <w:t>三</w:t>
      </w:r>
      <w:r w:rsidR="000939D1" w:rsidRPr="00C26455">
        <w:t>级。声环境影响预测范围为厂址四周厂界外</w:t>
      </w:r>
      <w:r w:rsidR="000939D1" w:rsidRPr="00C26455">
        <w:t>200m</w:t>
      </w:r>
      <w:r w:rsidR="000939D1" w:rsidRPr="00C26455">
        <w:t>，详见</w:t>
      </w:r>
      <w:r w:rsidR="000939D1" w:rsidRPr="00C26455">
        <w:rPr>
          <w:rFonts w:hint="eastAsia"/>
        </w:rPr>
        <w:t>下表</w:t>
      </w:r>
      <w:r w:rsidR="000939D1" w:rsidRPr="00C26455">
        <w:t>。</w:t>
      </w:r>
    </w:p>
    <w:p w14:paraId="147BD991" w14:textId="1AC0ED31" w:rsidR="002915AD" w:rsidRPr="00C26455" w:rsidRDefault="000939D1" w:rsidP="00013929">
      <w:pPr>
        <w:pStyle w:val="24"/>
        <w:spacing w:before="240" w:after="120"/>
        <w:ind w:firstLine="482"/>
      </w:pPr>
      <w:r w:rsidRPr="00C26455">
        <w:t>表</w:t>
      </w:r>
      <w:r w:rsidRPr="00C26455">
        <w:rPr>
          <w:rFonts w:hint="eastAsia"/>
        </w:rPr>
        <w:t>5-</w:t>
      </w:r>
      <w:r w:rsidR="00503688">
        <w:rPr>
          <w:rFonts w:hint="eastAsia"/>
        </w:rPr>
        <w:t>32</w:t>
      </w:r>
      <w:r w:rsidRPr="00C26455">
        <w:rPr>
          <w:rFonts w:hint="eastAsia"/>
        </w:rPr>
        <w:t xml:space="preserve">           </w:t>
      </w:r>
      <w:r w:rsidRPr="00C26455">
        <w:t xml:space="preserve">  </w:t>
      </w:r>
      <w:r w:rsidRPr="00C26455">
        <w:t>声环境影响评价等级判别表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767"/>
        <w:gridCol w:w="4526"/>
      </w:tblGrid>
      <w:tr w:rsidR="00C26455" w:rsidRPr="00C26455" w14:paraId="68647588" w14:textId="77777777" w:rsidTr="001B49AC">
        <w:trPr>
          <w:trHeight w:val="397"/>
          <w:jc w:val="center"/>
        </w:trPr>
        <w:tc>
          <w:tcPr>
            <w:tcW w:w="0" w:type="auto"/>
            <w:vAlign w:val="center"/>
          </w:tcPr>
          <w:p w14:paraId="6E564E17" w14:textId="77777777" w:rsidR="002915AD" w:rsidRPr="00C26455" w:rsidRDefault="000939D1">
            <w:pPr>
              <w:pStyle w:val="affa"/>
              <w:rPr>
                <w:color w:val="auto"/>
              </w:rPr>
            </w:pPr>
            <w:r w:rsidRPr="00C26455">
              <w:rPr>
                <w:color w:val="auto"/>
              </w:rPr>
              <w:t>项目</w:t>
            </w:r>
          </w:p>
        </w:tc>
        <w:tc>
          <w:tcPr>
            <w:tcW w:w="0" w:type="auto"/>
            <w:vAlign w:val="center"/>
          </w:tcPr>
          <w:p w14:paraId="7FFEADF4" w14:textId="77777777" w:rsidR="002915AD" w:rsidRPr="00C26455" w:rsidRDefault="000939D1">
            <w:pPr>
              <w:pStyle w:val="affa"/>
              <w:rPr>
                <w:color w:val="auto"/>
              </w:rPr>
            </w:pPr>
            <w:r w:rsidRPr="00C26455">
              <w:rPr>
                <w:color w:val="auto"/>
              </w:rPr>
              <w:t>指标</w:t>
            </w:r>
          </w:p>
        </w:tc>
      </w:tr>
      <w:tr w:rsidR="00B476D6" w:rsidRPr="00C26455" w14:paraId="20A3567E" w14:textId="77777777" w:rsidTr="001B49AC">
        <w:trPr>
          <w:trHeight w:val="397"/>
          <w:jc w:val="center"/>
        </w:trPr>
        <w:tc>
          <w:tcPr>
            <w:tcW w:w="0" w:type="auto"/>
            <w:vAlign w:val="center"/>
          </w:tcPr>
          <w:p w14:paraId="70FDC10A" w14:textId="77777777" w:rsidR="00B476D6" w:rsidRPr="00C26455" w:rsidRDefault="00B476D6" w:rsidP="00B476D6">
            <w:pPr>
              <w:pStyle w:val="aff6"/>
            </w:pPr>
            <w:r w:rsidRPr="00C26455">
              <w:t>项目所处的声环境功能区</w:t>
            </w:r>
          </w:p>
        </w:tc>
        <w:tc>
          <w:tcPr>
            <w:tcW w:w="0" w:type="auto"/>
            <w:vAlign w:val="center"/>
          </w:tcPr>
          <w:p w14:paraId="51E38648" w14:textId="02E5E6AB" w:rsidR="00B476D6" w:rsidRPr="00C26455" w:rsidRDefault="00B476D6" w:rsidP="00B476D6">
            <w:pPr>
              <w:pStyle w:val="aff6"/>
            </w:pPr>
            <w:r>
              <w:rPr>
                <w:rFonts w:hint="eastAsia"/>
              </w:rPr>
              <w:t>《</w:t>
            </w:r>
            <w:r w:rsidRPr="00BB2002">
              <w:t>GB 3096-2008</w:t>
            </w:r>
            <w:r>
              <w:rPr>
                <w:rFonts w:hint="eastAsia"/>
              </w:rPr>
              <w:t>》</w:t>
            </w:r>
            <w:r w:rsidRPr="00BB2002">
              <w:t>3</w:t>
            </w:r>
            <w:r w:rsidRPr="00BB2002">
              <w:t>类</w:t>
            </w:r>
          </w:p>
        </w:tc>
      </w:tr>
      <w:tr w:rsidR="00B476D6" w:rsidRPr="00C26455" w14:paraId="607CD9BF" w14:textId="77777777" w:rsidTr="001B49AC">
        <w:trPr>
          <w:trHeight w:val="397"/>
          <w:jc w:val="center"/>
        </w:trPr>
        <w:tc>
          <w:tcPr>
            <w:tcW w:w="0" w:type="auto"/>
            <w:vAlign w:val="center"/>
          </w:tcPr>
          <w:p w14:paraId="3539ED8D" w14:textId="77777777" w:rsidR="00B476D6" w:rsidRPr="00C26455" w:rsidRDefault="00B476D6" w:rsidP="00B476D6">
            <w:pPr>
              <w:pStyle w:val="aff6"/>
            </w:pPr>
            <w:r w:rsidRPr="00C26455">
              <w:rPr>
                <w:rFonts w:hint="eastAsia"/>
              </w:rPr>
              <w:t>建设</w:t>
            </w:r>
            <w:r w:rsidRPr="00C26455">
              <w:t>前后敏感目标噪声级增加量</w:t>
            </w:r>
          </w:p>
        </w:tc>
        <w:tc>
          <w:tcPr>
            <w:tcW w:w="0" w:type="auto"/>
            <w:vAlign w:val="center"/>
          </w:tcPr>
          <w:p w14:paraId="0A5B0288" w14:textId="4491B22B" w:rsidR="00B476D6" w:rsidRPr="00C26455" w:rsidRDefault="00B476D6" w:rsidP="00B476D6">
            <w:pPr>
              <w:pStyle w:val="aff6"/>
            </w:pPr>
            <w:r w:rsidRPr="00BB2002">
              <w:t>预计增加</w:t>
            </w:r>
            <w:r w:rsidRPr="00BB2002">
              <w:t>0.1dB</w:t>
            </w:r>
            <w:r w:rsidRPr="00BB2002">
              <w:t>（</w:t>
            </w:r>
            <w:r w:rsidRPr="00BB2002">
              <w:t>A</w:t>
            </w:r>
            <w:r w:rsidRPr="00BB2002">
              <w:t>），小于</w:t>
            </w:r>
            <w:r w:rsidRPr="00BB2002">
              <w:t>3dB</w:t>
            </w:r>
            <w:r w:rsidRPr="00BB2002">
              <w:t>（</w:t>
            </w:r>
            <w:r w:rsidRPr="00BB2002">
              <w:t>A</w:t>
            </w:r>
            <w:r w:rsidRPr="00BB2002">
              <w:t>）</w:t>
            </w:r>
          </w:p>
        </w:tc>
      </w:tr>
      <w:tr w:rsidR="00B476D6" w:rsidRPr="00C26455" w14:paraId="34BD436B" w14:textId="77777777" w:rsidTr="001B49AC">
        <w:trPr>
          <w:trHeight w:val="397"/>
          <w:jc w:val="center"/>
        </w:trPr>
        <w:tc>
          <w:tcPr>
            <w:tcW w:w="0" w:type="auto"/>
            <w:vAlign w:val="center"/>
          </w:tcPr>
          <w:p w14:paraId="30BA5306" w14:textId="77777777" w:rsidR="00B476D6" w:rsidRPr="00C26455" w:rsidRDefault="00B476D6" w:rsidP="00B476D6">
            <w:pPr>
              <w:pStyle w:val="aff6"/>
            </w:pPr>
            <w:r w:rsidRPr="00C26455">
              <w:rPr>
                <w:rFonts w:hint="eastAsia"/>
              </w:rPr>
              <w:t>建设</w:t>
            </w:r>
            <w:r w:rsidRPr="00C26455">
              <w:t>前后受影响人口变化情况</w:t>
            </w:r>
          </w:p>
        </w:tc>
        <w:tc>
          <w:tcPr>
            <w:tcW w:w="0" w:type="auto"/>
            <w:vAlign w:val="center"/>
          </w:tcPr>
          <w:p w14:paraId="770FD076" w14:textId="044513B5" w:rsidR="00B476D6" w:rsidRPr="00C26455" w:rsidRDefault="00B476D6" w:rsidP="00B476D6">
            <w:pPr>
              <w:pStyle w:val="aff6"/>
            </w:pPr>
            <w:r w:rsidRPr="00BB2002">
              <w:t>受噪声影响人口少</w:t>
            </w:r>
          </w:p>
        </w:tc>
      </w:tr>
      <w:tr w:rsidR="00B476D6" w:rsidRPr="00C26455" w14:paraId="388C1C9B" w14:textId="77777777" w:rsidTr="001B49AC">
        <w:trPr>
          <w:trHeight w:val="397"/>
          <w:jc w:val="center"/>
        </w:trPr>
        <w:tc>
          <w:tcPr>
            <w:tcW w:w="0" w:type="auto"/>
            <w:vAlign w:val="center"/>
          </w:tcPr>
          <w:p w14:paraId="5BD01FC9" w14:textId="77777777" w:rsidR="00B476D6" w:rsidRPr="00C26455" w:rsidRDefault="00B476D6" w:rsidP="00B476D6">
            <w:pPr>
              <w:pStyle w:val="aff6"/>
            </w:pPr>
            <w:r w:rsidRPr="00C26455">
              <w:t>评价等级</w:t>
            </w:r>
          </w:p>
        </w:tc>
        <w:tc>
          <w:tcPr>
            <w:tcW w:w="0" w:type="auto"/>
            <w:vAlign w:val="center"/>
          </w:tcPr>
          <w:p w14:paraId="5A603989" w14:textId="6539BC99" w:rsidR="00B476D6" w:rsidRPr="00C26455" w:rsidRDefault="00B476D6" w:rsidP="00B476D6">
            <w:pPr>
              <w:pStyle w:val="aff6"/>
            </w:pPr>
            <w:r w:rsidRPr="00BB2002">
              <w:t>三级</w:t>
            </w:r>
          </w:p>
        </w:tc>
      </w:tr>
    </w:tbl>
    <w:p w14:paraId="723225FF" w14:textId="460E3749" w:rsidR="002915AD" w:rsidRPr="00C26455" w:rsidRDefault="006D50F8">
      <w:pPr>
        <w:ind w:firstLine="480"/>
      </w:pPr>
      <w:r w:rsidRPr="006D50F8">
        <w:rPr>
          <w:rFonts w:hint="eastAsia"/>
        </w:rPr>
        <w:t>按照《环境影响评价技术导则</w:t>
      </w:r>
      <w:r w:rsidRPr="006D50F8">
        <w:rPr>
          <w:rFonts w:hint="eastAsia"/>
        </w:rPr>
        <w:t xml:space="preserve">  </w:t>
      </w:r>
      <w:r w:rsidRPr="006D50F8">
        <w:rPr>
          <w:rFonts w:hint="eastAsia"/>
        </w:rPr>
        <w:t>声环境》（</w:t>
      </w:r>
      <w:r w:rsidRPr="006D50F8">
        <w:rPr>
          <w:rFonts w:hint="eastAsia"/>
        </w:rPr>
        <w:t>HJ 2.4-2021</w:t>
      </w:r>
      <w:r w:rsidRPr="006D50F8">
        <w:rPr>
          <w:rFonts w:hint="eastAsia"/>
        </w:rPr>
        <w:t>）要求，确定声环境预测范围为项目边界外</w:t>
      </w:r>
      <w:r w:rsidRPr="006D50F8">
        <w:rPr>
          <w:rFonts w:hint="eastAsia"/>
        </w:rPr>
        <w:t>200</w:t>
      </w:r>
      <w:r w:rsidRPr="006D50F8">
        <w:rPr>
          <w:rFonts w:hint="eastAsia"/>
        </w:rPr>
        <w:t>米。根据声源的特征及所在位置，计算各噪声源对预测点产生的影响值</w:t>
      </w:r>
      <w:r w:rsidR="00835091" w:rsidRPr="00C26455">
        <w:rPr>
          <w:rFonts w:hint="eastAsia"/>
        </w:rPr>
        <w:t>。</w:t>
      </w:r>
    </w:p>
    <w:p w14:paraId="08E8909D" w14:textId="77777777" w:rsidR="002915AD" w:rsidRPr="00C26455" w:rsidRDefault="000939D1">
      <w:pPr>
        <w:pStyle w:val="30"/>
        <w:spacing w:before="240" w:after="120"/>
      </w:pPr>
      <w:bookmarkStart w:id="467" w:name="_Toc108122568"/>
      <w:r w:rsidRPr="00C26455">
        <w:t>预测模式</w:t>
      </w:r>
      <w:bookmarkEnd w:id="467"/>
    </w:p>
    <w:p w14:paraId="218A0E99" w14:textId="38C753DE" w:rsidR="00AF4FD9" w:rsidRPr="00355F4C" w:rsidRDefault="0047781F" w:rsidP="00355F4C">
      <w:pPr>
        <w:pStyle w:val="aff4"/>
      </w:pPr>
      <w:r w:rsidRPr="0047781F">
        <w:rPr>
          <w:rFonts w:hint="eastAsia"/>
        </w:rPr>
        <w:t>预测模式采用《环境影响评价技术导则</w:t>
      </w:r>
      <w:r w:rsidRPr="0047781F">
        <w:rPr>
          <w:rFonts w:hint="eastAsia"/>
        </w:rPr>
        <w:t xml:space="preserve">  </w:t>
      </w:r>
      <w:r w:rsidRPr="0047781F">
        <w:rPr>
          <w:rFonts w:hint="eastAsia"/>
        </w:rPr>
        <w:t>声环境》（</w:t>
      </w:r>
      <w:r w:rsidRPr="0047781F">
        <w:rPr>
          <w:rFonts w:hint="eastAsia"/>
        </w:rPr>
        <w:t>HJ 2.4-2021</w:t>
      </w:r>
      <w:r w:rsidRPr="0047781F">
        <w:rPr>
          <w:rFonts w:hint="eastAsia"/>
        </w:rPr>
        <w:t>）中推荐的工业噪声预测计算模式</w:t>
      </w:r>
      <w:r w:rsidR="000939D1" w:rsidRPr="00C26455">
        <w:t>。</w:t>
      </w:r>
    </w:p>
    <w:p w14:paraId="7B91B572" w14:textId="77777777" w:rsidR="002915AD" w:rsidRPr="00C26455" w:rsidRDefault="000939D1">
      <w:pPr>
        <w:pStyle w:val="30"/>
        <w:spacing w:before="240" w:after="120"/>
      </w:pPr>
      <w:bookmarkStart w:id="468" w:name="_Toc108122569"/>
      <w:r w:rsidRPr="00C26455">
        <w:t>评价标准</w:t>
      </w:r>
      <w:bookmarkEnd w:id="468"/>
    </w:p>
    <w:p w14:paraId="1FEAC5D6" w14:textId="583B27D6" w:rsidR="002915AD" w:rsidRPr="00C26455" w:rsidRDefault="000939D1">
      <w:pPr>
        <w:pStyle w:val="aff4"/>
        <w:rPr>
          <w:highlight w:val="yellow"/>
        </w:rPr>
      </w:pPr>
      <w:r w:rsidRPr="00C26455">
        <w:t>厂址区域声环境质量标准执行《声环境质量标准》（</w:t>
      </w:r>
      <w:r w:rsidRPr="00C26455">
        <w:t>GB</w:t>
      </w:r>
      <w:r w:rsidR="009C5CE0">
        <w:t xml:space="preserve"> </w:t>
      </w:r>
      <w:r w:rsidRPr="00C26455">
        <w:t>3096-2008</w:t>
      </w:r>
      <w:r w:rsidRPr="00C26455">
        <w:t>）</w:t>
      </w:r>
      <w:r w:rsidRPr="00C26455">
        <w:rPr>
          <w:rFonts w:hint="eastAsia"/>
        </w:rPr>
        <w:t>3</w:t>
      </w:r>
      <w:r w:rsidRPr="00C26455">
        <w:t>类标准，昼间</w:t>
      </w:r>
      <w:r w:rsidRPr="00C26455">
        <w:t>6</w:t>
      </w:r>
      <w:r w:rsidRPr="00C26455">
        <w:rPr>
          <w:rFonts w:hint="eastAsia"/>
        </w:rPr>
        <w:t>5</w:t>
      </w:r>
      <w:r w:rsidRPr="00C26455">
        <w:t>dB(A)</w:t>
      </w:r>
      <w:r w:rsidRPr="00C26455">
        <w:rPr>
          <w:rFonts w:hint="eastAsia"/>
        </w:rPr>
        <w:t>、</w:t>
      </w:r>
      <w:r w:rsidRPr="00C26455">
        <w:t>夜间</w:t>
      </w:r>
      <w:r w:rsidRPr="00C26455">
        <w:t>5</w:t>
      </w:r>
      <w:r w:rsidRPr="00C26455">
        <w:rPr>
          <w:rFonts w:hint="eastAsia"/>
        </w:rPr>
        <w:t>5</w:t>
      </w:r>
      <w:r w:rsidRPr="00C26455">
        <w:t>dB(A)</w:t>
      </w:r>
      <w:r w:rsidRPr="00C26455">
        <w:rPr>
          <w:rFonts w:hint="eastAsia"/>
        </w:rPr>
        <w:t>。</w:t>
      </w:r>
    </w:p>
    <w:p w14:paraId="0CB45A1E" w14:textId="77777777" w:rsidR="002915AD" w:rsidRPr="00C26455" w:rsidRDefault="000939D1">
      <w:pPr>
        <w:pStyle w:val="30"/>
        <w:spacing w:before="240" w:after="120"/>
      </w:pPr>
      <w:bookmarkStart w:id="469" w:name="_Toc108122570"/>
      <w:r w:rsidRPr="00C26455">
        <w:lastRenderedPageBreak/>
        <w:t>噪声源分布及源强</w:t>
      </w:r>
      <w:bookmarkEnd w:id="469"/>
    </w:p>
    <w:p w14:paraId="7DF1ED4A" w14:textId="77777777" w:rsidR="002915AD" w:rsidRPr="00C26455" w:rsidRDefault="000939D1">
      <w:pPr>
        <w:pStyle w:val="aff4"/>
      </w:pPr>
      <w:r w:rsidRPr="00C26455">
        <w:t>工程</w:t>
      </w:r>
      <w:r w:rsidRPr="00C26455">
        <w:rPr>
          <w:rFonts w:hint="eastAsia"/>
        </w:rPr>
        <w:t>主要</w:t>
      </w:r>
      <w:r w:rsidRPr="00C26455">
        <w:t>噪声源分布及源强情况见</w:t>
      </w:r>
      <w:r w:rsidRPr="00C26455">
        <w:rPr>
          <w:rFonts w:hint="eastAsia"/>
        </w:rPr>
        <w:t>下表。</w:t>
      </w:r>
    </w:p>
    <w:p w14:paraId="58C9F285" w14:textId="77777777" w:rsidR="001C72B3" w:rsidRDefault="001C72B3">
      <w:pPr>
        <w:pStyle w:val="aff9"/>
        <w:spacing w:before="240" w:after="120"/>
        <w:ind w:firstLine="241"/>
        <w:sectPr w:rsidR="001C72B3">
          <w:footerReference w:type="default" r:id="rId75"/>
          <w:pgSz w:w="11907" w:h="16840"/>
          <w:pgMar w:top="1440" w:right="1797" w:bottom="1440" w:left="1797" w:header="907" w:footer="907" w:gutter="0"/>
          <w:cols w:space="720"/>
          <w:docGrid w:linePitch="380"/>
        </w:sectPr>
      </w:pPr>
    </w:p>
    <w:p w14:paraId="51ECD1D3" w14:textId="34EF1882" w:rsidR="001C72B3" w:rsidRDefault="001C72B3" w:rsidP="00503688">
      <w:pPr>
        <w:pStyle w:val="a3"/>
        <w:spacing w:beforeLines="100" w:before="240" w:afterLines="50" w:after="120" w:line="240" w:lineRule="auto"/>
        <w:ind w:firstLine="482"/>
        <w:rPr>
          <w:sz w:val="24"/>
        </w:rPr>
      </w:pPr>
      <w:r w:rsidRPr="003C217F">
        <w:rPr>
          <w:sz w:val="24"/>
        </w:rPr>
        <w:lastRenderedPageBreak/>
        <w:t>表</w:t>
      </w:r>
      <w:r w:rsidRPr="003C217F">
        <w:rPr>
          <w:sz w:val="24"/>
        </w:rPr>
        <w:t>5-</w:t>
      </w:r>
      <w:r w:rsidR="00503688">
        <w:rPr>
          <w:rFonts w:hint="eastAsia"/>
          <w:sz w:val="24"/>
        </w:rPr>
        <w:t>33</w:t>
      </w:r>
      <w:r w:rsidRPr="003C217F">
        <w:rPr>
          <w:sz w:val="24"/>
        </w:rPr>
        <w:t xml:space="preserve">  </w:t>
      </w:r>
      <w:r w:rsidRPr="003C217F">
        <w:rPr>
          <w:rFonts w:hint="eastAsia"/>
          <w:sz w:val="24"/>
        </w:rPr>
        <w:t xml:space="preserve">                  </w:t>
      </w:r>
      <w:r>
        <w:rPr>
          <w:sz w:val="24"/>
        </w:rPr>
        <w:t xml:space="preserve">  </w:t>
      </w:r>
      <w:r w:rsidRPr="003C217F">
        <w:rPr>
          <w:rFonts w:hint="eastAsia"/>
          <w:sz w:val="24"/>
        </w:rPr>
        <w:t xml:space="preserve">   </w:t>
      </w:r>
      <w:r w:rsidRPr="003C217F">
        <w:rPr>
          <w:sz w:val="24"/>
        </w:rPr>
        <w:t xml:space="preserve">   </w:t>
      </w:r>
      <w:r>
        <w:rPr>
          <w:rFonts w:hint="eastAsia"/>
          <w:sz w:val="24"/>
        </w:rPr>
        <w:t xml:space="preserve"> </w:t>
      </w:r>
      <w:r w:rsidRPr="003C217F">
        <w:rPr>
          <w:rFonts w:hint="eastAsia"/>
          <w:sz w:val="24"/>
        </w:rPr>
        <w:t>工业企业</w:t>
      </w:r>
      <w:r w:rsidRPr="003C217F">
        <w:rPr>
          <w:sz w:val="24"/>
        </w:rPr>
        <w:t>噪声源强调查清单</w:t>
      </w:r>
      <w:r w:rsidRPr="003C217F">
        <w:rPr>
          <w:rFonts w:hint="eastAsia"/>
          <w:sz w:val="24"/>
        </w:rPr>
        <w:t>（室内声源）</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701"/>
        <w:gridCol w:w="852"/>
        <w:gridCol w:w="850"/>
        <w:gridCol w:w="709"/>
        <w:gridCol w:w="1134"/>
        <w:gridCol w:w="567"/>
        <w:gridCol w:w="850"/>
        <w:gridCol w:w="851"/>
        <w:gridCol w:w="850"/>
        <w:gridCol w:w="567"/>
        <w:gridCol w:w="567"/>
        <w:gridCol w:w="567"/>
        <w:gridCol w:w="851"/>
        <w:gridCol w:w="850"/>
        <w:gridCol w:w="567"/>
        <w:gridCol w:w="992"/>
        <w:gridCol w:w="850"/>
        <w:gridCol w:w="765"/>
      </w:tblGrid>
      <w:tr w:rsidR="00D0704B" w:rsidRPr="00E76629" w14:paraId="25FBC44C" w14:textId="77777777" w:rsidTr="00F400DA">
        <w:trPr>
          <w:trHeight w:val="397"/>
          <w:jc w:val="center"/>
        </w:trPr>
        <w:tc>
          <w:tcPr>
            <w:tcW w:w="704" w:type="dxa"/>
            <w:vMerge w:val="restart"/>
            <w:vAlign w:val="center"/>
          </w:tcPr>
          <w:p w14:paraId="40274284"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序号</w:t>
            </w:r>
          </w:p>
        </w:tc>
        <w:tc>
          <w:tcPr>
            <w:tcW w:w="857" w:type="dxa"/>
            <w:vMerge w:val="restart"/>
            <w:vAlign w:val="center"/>
          </w:tcPr>
          <w:p w14:paraId="3D2F88FC"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建筑物名称</w:t>
            </w:r>
          </w:p>
        </w:tc>
        <w:tc>
          <w:tcPr>
            <w:tcW w:w="855" w:type="dxa"/>
            <w:vMerge w:val="restart"/>
            <w:vAlign w:val="center"/>
          </w:tcPr>
          <w:p w14:paraId="63A70CE0"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声源名称</w:t>
            </w:r>
          </w:p>
        </w:tc>
        <w:tc>
          <w:tcPr>
            <w:tcW w:w="713" w:type="dxa"/>
            <w:vMerge w:val="restart"/>
            <w:vAlign w:val="center"/>
          </w:tcPr>
          <w:p w14:paraId="1AA5EBB5"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型号</w:t>
            </w:r>
          </w:p>
        </w:tc>
        <w:tc>
          <w:tcPr>
            <w:tcW w:w="1140" w:type="dxa"/>
            <w:vMerge w:val="restart"/>
            <w:vAlign w:val="center"/>
          </w:tcPr>
          <w:p w14:paraId="6A503BAB"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w:t>
            </w:r>
            <w:r w:rsidRPr="00F2516C">
              <w:rPr>
                <w:rFonts w:ascii="Times New Roman" w:eastAsia="宋体" w:hAnsi="Times New Roman" w:cs="Times New Roman"/>
                <w:b/>
                <w:bCs/>
                <w:sz w:val="21"/>
                <w:szCs w:val="21"/>
              </w:rPr>
              <w:t>声压级</w:t>
            </w:r>
            <w:r w:rsidRPr="00F2516C">
              <w:rPr>
                <w:rFonts w:ascii="Times New Roman" w:eastAsia="宋体" w:hAnsi="Times New Roman" w:cs="Times New Roman"/>
                <w:b/>
                <w:bCs/>
                <w:sz w:val="21"/>
                <w:szCs w:val="21"/>
              </w:rPr>
              <w:t>/</w:t>
            </w:r>
            <w:r w:rsidRPr="00F2516C">
              <w:rPr>
                <w:rFonts w:ascii="Times New Roman" w:eastAsia="宋体" w:hAnsi="Times New Roman" w:cs="Times New Roman"/>
                <w:b/>
                <w:bCs/>
                <w:sz w:val="21"/>
                <w:szCs w:val="21"/>
              </w:rPr>
              <w:t>距声源距离</w:t>
            </w:r>
            <w:r w:rsidRPr="00F2516C">
              <w:rPr>
                <w:rFonts w:ascii="Times New Roman" w:eastAsia="宋体" w:hAnsi="Times New Roman" w:cs="Times New Roman"/>
                <w:b/>
                <w:bCs/>
                <w:sz w:val="21"/>
                <w:szCs w:val="21"/>
              </w:rPr>
              <w:t>)/ ([dB(A)]/m)</w:t>
            </w:r>
          </w:p>
        </w:tc>
        <w:tc>
          <w:tcPr>
            <w:tcW w:w="570" w:type="dxa"/>
            <w:vMerge w:val="restart"/>
            <w:vAlign w:val="center"/>
          </w:tcPr>
          <w:p w14:paraId="230E02D0"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数量</w:t>
            </w:r>
          </w:p>
          <w:p w14:paraId="6B8EAA6B"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w:t>
            </w:r>
            <w:r w:rsidRPr="00F2516C">
              <w:rPr>
                <w:rFonts w:ascii="Times New Roman" w:eastAsia="宋体" w:hAnsi="Times New Roman" w:cs="Times New Roman"/>
                <w:b/>
                <w:bCs/>
                <w:sz w:val="21"/>
                <w:szCs w:val="21"/>
              </w:rPr>
              <w:t>台</w:t>
            </w:r>
            <w:r w:rsidRPr="00F2516C">
              <w:rPr>
                <w:rFonts w:ascii="Times New Roman" w:eastAsia="宋体" w:hAnsi="Times New Roman" w:cs="Times New Roman"/>
                <w:b/>
                <w:bCs/>
                <w:sz w:val="21"/>
                <w:szCs w:val="21"/>
              </w:rPr>
              <w:t>)</w:t>
            </w:r>
          </w:p>
        </w:tc>
        <w:tc>
          <w:tcPr>
            <w:tcW w:w="855" w:type="dxa"/>
            <w:vMerge w:val="restart"/>
            <w:vAlign w:val="center"/>
          </w:tcPr>
          <w:p w14:paraId="5B2CC84D"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声源控制措施</w:t>
            </w:r>
          </w:p>
        </w:tc>
        <w:tc>
          <w:tcPr>
            <w:tcW w:w="856" w:type="dxa"/>
            <w:vMerge w:val="restart"/>
            <w:vAlign w:val="center"/>
          </w:tcPr>
          <w:p w14:paraId="600D0E82"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治理后声压级</w:t>
            </w:r>
            <w:r w:rsidRPr="00F2516C">
              <w:rPr>
                <w:rFonts w:ascii="Times New Roman" w:eastAsia="宋体" w:hAnsi="Times New Roman" w:cs="Times New Roman"/>
                <w:b/>
                <w:bCs/>
                <w:sz w:val="21"/>
                <w:szCs w:val="21"/>
              </w:rPr>
              <w:t>[dB(A)]</w:t>
            </w:r>
          </w:p>
        </w:tc>
        <w:tc>
          <w:tcPr>
            <w:tcW w:w="855" w:type="dxa"/>
            <w:vMerge w:val="restart"/>
            <w:vAlign w:val="center"/>
          </w:tcPr>
          <w:p w14:paraId="6FF27793"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声压级叠加值</w:t>
            </w:r>
            <w:r w:rsidRPr="00F2516C">
              <w:rPr>
                <w:rFonts w:ascii="Times New Roman" w:eastAsia="宋体" w:hAnsi="Times New Roman" w:cs="Times New Roman"/>
                <w:b/>
                <w:bCs/>
                <w:sz w:val="21"/>
                <w:szCs w:val="21"/>
              </w:rPr>
              <w:t>[dB(A)]</w:t>
            </w:r>
          </w:p>
        </w:tc>
        <w:tc>
          <w:tcPr>
            <w:tcW w:w="1710" w:type="dxa"/>
            <w:gridSpan w:val="3"/>
            <w:vAlign w:val="center"/>
          </w:tcPr>
          <w:p w14:paraId="43E24740"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空间相对位置</w:t>
            </w:r>
            <w:r w:rsidRPr="00F2516C">
              <w:rPr>
                <w:rFonts w:ascii="Times New Roman" w:eastAsia="宋体" w:hAnsi="Times New Roman" w:cs="Times New Roman"/>
                <w:b/>
                <w:bCs/>
                <w:sz w:val="21"/>
                <w:szCs w:val="21"/>
              </w:rPr>
              <w:t>/m</w:t>
            </w:r>
          </w:p>
        </w:tc>
        <w:tc>
          <w:tcPr>
            <w:tcW w:w="856" w:type="dxa"/>
            <w:vMerge w:val="restart"/>
            <w:vAlign w:val="center"/>
          </w:tcPr>
          <w:p w14:paraId="5AD43E09"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距室内边界距离</w:t>
            </w:r>
            <w:r w:rsidRPr="00F2516C">
              <w:rPr>
                <w:rFonts w:ascii="Times New Roman" w:eastAsia="宋体" w:hAnsi="Times New Roman" w:cs="Times New Roman"/>
                <w:b/>
                <w:bCs/>
                <w:sz w:val="21"/>
                <w:szCs w:val="21"/>
              </w:rPr>
              <w:t>/m</w:t>
            </w:r>
          </w:p>
        </w:tc>
        <w:tc>
          <w:tcPr>
            <w:tcW w:w="855" w:type="dxa"/>
            <w:vMerge w:val="restart"/>
            <w:vAlign w:val="center"/>
          </w:tcPr>
          <w:p w14:paraId="1B5CCCAB"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室内边界声级</w:t>
            </w:r>
          </w:p>
          <w:p w14:paraId="52247717"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/dB(A)</w:t>
            </w:r>
          </w:p>
        </w:tc>
        <w:tc>
          <w:tcPr>
            <w:tcW w:w="570" w:type="dxa"/>
            <w:vMerge w:val="restart"/>
            <w:vAlign w:val="center"/>
          </w:tcPr>
          <w:p w14:paraId="5BF98552"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运行时段</w:t>
            </w:r>
          </w:p>
        </w:tc>
        <w:tc>
          <w:tcPr>
            <w:tcW w:w="998" w:type="dxa"/>
            <w:vMerge w:val="restart"/>
            <w:vAlign w:val="center"/>
          </w:tcPr>
          <w:p w14:paraId="0E7C7E13"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建筑物插入损失</w:t>
            </w:r>
          </w:p>
          <w:p w14:paraId="58FD45DD"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/dB(A)</w:t>
            </w:r>
          </w:p>
        </w:tc>
        <w:tc>
          <w:tcPr>
            <w:tcW w:w="1624" w:type="dxa"/>
            <w:gridSpan w:val="2"/>
            <w:vAlign w:val="center"/>
          </w:tcPr>
          <w:p w14:paraId="076E1A83"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建筑物外噪声</w:t>
            </w:r>
          </w:p>
        </w:tc>
      </w:tr>
      <w:tr w:rsidR="00D0704B" w:rsidRPr="00E76629" w14:paraId="22A030C1" w14:textId="77777777" w:rsidTr="00F400DA">
        <w:trPr>
          <w:trHeight w:val="397"/>
          <w:jc w:val="center"/>
        </w:trPr>
        <w:tc>
          <w:tcPr>
            <w:tcW w:w="704" w:type="dxa"/>
            <w:vMerge/>
            <w:vAlign w:val="center"/>
          </w:tcPr>
          <w:p w14:paraId="46A64DA2"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857" w:type="dxa"/>
            <w:vMerge/>
            <w:vAlign w:val="center"/>
          </w:tcPr>
          <w:p w14:paraId="74FD1844"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855" w:type="dxa"/>
            <w:vMerge/>
            <w:vAlign w:val="center"/>
          </w:tcPr>
          <w:p w14:paraId="2C98CF6E"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713" w:type="dxa"/>
            <w:vMerge/>
            <w:vAlign w:val="center"/>
          </w:tcPr>
          <w:p w14:paraId="7D5A89FF"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1140" w:type="dxa"/>
            <w:vMerge/>
            <w:vAlign w:val="center"/>
          </w:tcPr>
          <w:p w14:paraId="156CF014"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570" w:type="dxa"/>
            <w:vMerge/>
            <w:vAlign w:val="center"/>
          </w:tcPr>
          <w:p w14:paraId="0F42ED3C"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855" w:type="dxa"/>
            <w:vMerge/>
            <w:vAlign w:val="center"/>
          </w:tcPr>
          <w:p w14:paraId="1593D298"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856" w:type="dxa"/>
            <w:vMerge/>
            <w:vAlign w:val="center"/>
          </w:tcPr>
          <w:p w14:paraId="6302C2BF"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855" w:type="dxa"/>
            <w:vMerge/>
            <w:vAlign w:val="center"/>
          </w:tcPr>
          <w:p w14:paraId="7BF5F5B2"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570" w:type="dxa"/>
            <w:vAlign w:val="center"/>
          </w:tcPr>
          <w:p w14:paraId="25DFA57A"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w w:val="99"/>
                <w:sz w:val="21"/>
                <w:szCs w:val="21"/>
              </w:rPr>
              <w:t>X</w:t>
            </w:r>
          </w:p>
        </w:tc>
        <w:tc>
          <w:tcPr>
            <w:tcW w:w="570" w:type="dxa"/>
            <w:vAlign w:val="center"/>
          </w:tcPr>
          <w:p w14:paraId="0FDBFDE2"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w w:val="99"/>
                <w:sz w:val="21"/>
                <w:szCs w:val="21"/>
              </w:rPr>
              <w:t>Y</w:t>
            </w:r>
          </w:p>
        </w:tc>
        <w:tc>
          <w:tcPr>
            <w:tcW w:w="570" w:type="dxa"/>
            <w:vAlign w:val="center"/>
          </w:tcPr>
          <w:p w14:paraId="05A7824C"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w w:val="99"/>
                <w:sz w:val="21"/>
                <w:szCs w:val="21"/>
              </w:rPr>
              <w:t>Z</w:t>
            </w:r>
          </w:p>
        </w:tc>
        <w:tc>
          <w:tcPr>
            <w:tcW w:w="856" w:type="dxa"/>
            <w:vMerge/>
            <w:vAlign w:val="center"/>
          </w:tcPr>
          <w:p w14:paraId="063E641F"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855" w:type="dxa"/>
            <w:vMerge/>
            <w:vAlign w:val="center"/>
          </w:tcPr>
          <w:p w14:paraId="2293A9D1"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570" w:type="dxa"/>
            <w:vMerge/>
            <w:vAlign w:val="center"/>
          </w:tcPr>
          <w:p w14:paraId="15E68561"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998" w:type="dxa"/>
            <w:vMerge/>
            <w:vAlign w:val="center"/>
          </w:tcPr>
          <w:p w14:paraId="47979488" w14:textId="77777777" w:rsidR="00D0704B" w:rsidRPr="00F2516C" w:rsidRDefault="00D0704B" w:rsidP="00D0704B">
            <w:pPr>
              <w:spacing w:line="240" w:lineRule="auto"/>
              <w:ind w:firstLineChars="0" w:firstLine="0"/>
              <w:jc w:val="center"/>
              <w:rPr>
                <w:rFonts w:ascii="Times New Roman" w:eastAsia="宋体" w:hAnsi="Times New Roman" w:cs="Times New Roman"/>
                <w:b/>
                <w:bCs/>
                <w:sz w:val="21"/>
                <w:szCs w:val="21"/>
              </w:rPr>
            </w:pPr>
          </w:p>
        </w:tc>
        <w:tc>
          <w:tcPr>
            <w:tcW w:w="855" w:type="dxa"/>
            <w:vAlign w:val="center"/>
          </w:tcPr>
          <w:p w14:paraId="1D2A0B63"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声压级</w:t>
            </w:r>
          </w:p>
          <w:p w14:paraId="7103909B"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/dB(A)</w:t>
            </w:r>
          </w:p>
        </w:tc>
        <w:tc>
          <w:tcPr>
            <w:tcW w:w="769" w:type="dxa"/>
            <w:vAlign w:val="center"/>
          </w:tcPr>
          <w:p w14:paraId="30CF7AA1" w14:textId="77777777" w:rsidR="00D0704B" w:rsidRPr="00F2516C" w:rsidRDefault="00D0704B" w:rsidP="00D0704B">
            <w:pPr>
              <w:pStyle w:val="TableParagraph"/>
              <w:ind w:left="0"/>
              <w:jc w:val="center"/>
              <w:rPr>
                <w:rFonts w:ascii="Times New Roman" w:eastAsia="宋体" w:hAnsi="Times New Roman" w:cs="Times New Roman"/>
                <w:b/>
                <w:bCs/>
                <w:sz w:val="21"/>
                <w:szCs w:val="21"/>
              </w:rPr>
            </w:pPr>
            <w:r w:rsidRPr="00F2516C">
              <w:rPr>
                <w:rFonts w:ascii="Times New Roman" w:eastAsia="宋体" w:hAnsi="Times New Roman" w:cs="Times New Roman"/>
                <w:b/>
                <w:bCs/>
                <w:sz w:val="21"/>
                <w:szCs w:val="21"/>
              </w:rPr>
              <w:t>建筑物外距离</w:t>
            </w:r>
          </w:p>
        </w:tc>
      </w:tr>
      <w:tr w:rsidR="00D0704B" w:rsidRPr="00E76629" w14:paraId="162F2B41" w14:textId="77777777" w:rsidTr="00F400DA">
        <w:trPr>
          <w:trHeight w:val="397"/>
          <w:jc w:val="center"/>
        </w:trPr>
        <w:tc>
          <w:tcPr>
            <w:tcW w:w="704" w:type="dxa"/>
            <w:vMerge w:val="restart"/>
            <w:vAlign w:val="center"/>
          </w:tcPr>
          <w:p w14:paraId="767B33C7"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1</w:t>
            </w:r>
          </w:p>
        </w:tc>
        <w:tc>
          <w:tcPr>
            <w:tcW w:w="857" w:type="dxa"/>
            <w:vMerge w:val="restart"/>
            <w:vAlign w:val="center"/>
          </w:tcPr>
          <w:p w14:paraId="6F7E470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生产车间</w:t>
            </w:r>
            <w:r w:rsidRPr="00E76629">
              <w:rPr>
                <w:rFonts w:ascii="Times New Roman" w:eastAsia="宋体" w:hAnsi="Times New Roman" w:cs="Times New Roman"/>
                <w:sz w:val="21"/>
                <w:szCs w:val="21"/>
              </w:rPr>
              <w:t>2#</w:t>
            </w:r>
          </w:p>
        </w:tc>
        <w:tc>
          <w:tcPr>
            <w:tcW w:w="855" w:type="dxa"/>
            <w:vMerge w:val="restart"/>
            <w:vAlign w:val="center"/>
          </w:tcPr>
          <w:p w14:paraId="5A790EB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冲床</w:t>
            </w:r>
          </w:p>
        </w:tc>
        <w:tc>
          <w:tcPr>
            <w:tcW w:w="713" w:type="dxa"/>
            <w:vMerge w:val="restart"/>
            <w:vAlign w:val="center"/>
          </w:tcPr>
          <w:p w14:paraId="7135B36E"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80t/40t</w:t>
            </w:r>
          </w:p>
        </w:tc>
        <w:tc>
          <w:tcPr>
            <w:tcW w:w="1140" w:type="dxa"/>
            <w:vMerge w:val="restart"/>
            <w:vAlign w:val="center"/>
          </w:tcPr>
          <w:p w14:paraId="34316AF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90/1</w:t>
            </w:r>
          </w:p>
        </w:tc>
        <w:tc>
          <w:tcPr>
            <w:tcW w:w="570" w:type="dxa"/>
            <w:vMerge w:val="restart"/>
            <w:vAlign w:val="center"/>
          </w:tcPr>
          <w:p w14:paraId="66E13DB3"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20</w:t>
            </w:r>
          </w:p>
        </w:tc>
        <w:tc>
          <w:tcPr>
            <w:tcW w:w="855" w:type="dxa"/>
            <w:vMerge w:val="restart"/>
            <w:vAlign w:val="center"/>
          </w:tcPr>
          <w:p w14:paraId="6A08F02A"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基础减振、厂房隔声</w:t>
            </w:r>
          </w:p>
        </w:tc>
        <w:tc>
          <w:tcPr>
            <w:tcW w:w="856" w:type="dxa"/>
            <w:vMerge w:val="restart"/>
            <w:vAlign w:val="center"/>
          </w:tcPr>
          <w:p w14:paraId="73F269E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70</w:t>
            </w:r>
          </w:p>
        </w:tc>
        <w:tc>
          <w:tcPr>
            <w:tcW w:w="855" w:type="dxa"/>
            <w:vMerge w:val="restart"/>
            <w:vAlign w:val="center"/>
          </w:tcPr>
          <w:p w14:paraId="35D68DC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83.01</w:t>
            </w:r>
          </w:p>
        </w:tc>
        <w:tc>
          <w:tcPr>
            <w:tcW w:w="570" w:type="dxa"/>
            <w:vMerge w:val="restart"/>
            <w:vAlign w:val="center"/>
          </w:tcPr>
          <w:p w14:paraId="030AD01C"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20</w:t>
            </w:r>
          </w:p>
        </w:tc>
        <w:tc>
          <w:tcPr>
            <w:tcW w:w="570" w:type="dxa"/>
            <w:vMerge w:val="restart"/>
            <w:vAlign w:val="center"/>
          </w:tcPr>
          <w:p w14:paraId="50DE8575"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15</w:t>
            </w:r>
          </w:p>
        </w:tc>
        <w:tc>
          <w:tcPr>
            <w:tcW w:w="570" w:type="dxa"/>
            <w:vMerge w:val="restart"/>
            <w:vAlign w:val="center"/>
          </w:tcPr>
          <w:p w14:paraId="03B2B7B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0</w:t>
            </w:r>
          </w:p>
        </w:tc>
        <w:tc>
          <w:tcPr>
            <w:tcW w:w="856" w:type="dxa"/>
            <w:vAlign w:val="center"/>
          </w:tcPr>
          <w:p w14:paraId="7A3DD824"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东</w:t>
            </w:r>
            <w:r w:rsidRPr="00E76629">
              <w:rPr>
                <w:rFonts w:ascii="Times New Roman" w:eastAsia="宋体" w:hAnsi="Times New Roman" w:cs="Times New Roman"/>
                <w:sz w:val="21"/>
                <w:szCs w:val="21"/>
              </w:rPr>
              <w:t>19</w:t>
            </w:r>
          </w:p>
        </w:tc>
        <w:tc>
          <w:tcPr>
            <w:tcW w:w="855" w:type="dxa"/>
            <w:vAlign w:val="center"/>
          </w:tcPr>
          <w:p w14:paraId="3199CAE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57.43</w:t>
            </w:r>
          </w:p>
        </w:tc>
        <w:tc>
          <w:tcPr>
            <w:tcW w:w="570" w:type="dxa"/>
            <w:vMerge w:val="restart"/>
            <w:vAlign w:val="center"/>
          </w:tcPr>
          <w:p w14:paraId="740AA4A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持续运行</w:t>
            </w:r>
          </w:p>
        </w:tc>
        <w:tc>
          <w:tcPr>
            <w:tcW w:w="998" w:type="dxa"/>
            <w:vMerge w:val="restart"/>
            <w:vAlign w:val="center"/>
          </w:tcPr>
          <w:p w14:paraId="575BDAE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16</w:t>
            </w:r>
          </w:p>
        </w:tc>
        <w:tc>
          <w:tcPr>
            <w:tcW w:w="855" w:type="dxa"/>
            <w:vAlign w:val="center"/>
          </w:tcPr>
          <w:p w14:paraId="79EAE04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41.43</w:t>
            </w:r>
          </w:p>
        </w:tc>
        <w:tc>
          <w:tcPr>
            <w:tcW w:w="769" w:type="dxa"/>
            <w:vAlign w:val="center"/>
          </w:tcPr>
          <w:p w14:paraId="42AA313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627E6CB4" w14:textId="77777777" w:rsidTr="00F400DA">
        <w:trPr>
          <w:trHeight w:val="397"/>
          <w:jc w:val="center"/>
        </w:trPr>
        <w:tc>
          <w:tcPr>
            <w:tcW w:w="704" w:type="dxa"/>
            <w:vMerge/>
            <w:vAlign w:val="center"/>
          </w:tcPr>
          <w:p w14:paraId="2A9B246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1CD010F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7528424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24846B0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0709AF8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9A071D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B3B1E3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6603F6A8"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411A6578"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2CB38FA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F9AB21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6CAEED93"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0DDD1CB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南</w:t>
            </w:r>
            <w:r w:rsidRPr="00E76629">
              <w:rPr>
                <w:rFonts w:ascii="Times New Roman" w:eastAsia="宋体" w:hAnsi="Times New Roman" w:cs="Times New Roman"/>
                <w:sz w:val="21"/>
                <w:szCs w:val="21"/>
              </w:rPr>
              <w:t>18</w:t>
            </w:r>
          </w:p>
        </w:tc>
        <w:tc>
          <w:tcPr>
            <w:tcW w:w="855" w:type="dxa"/>
            <w:vAlign w:val="center"/>
          </w:tcPr>
          <w:p w14:paraId="76A332C7"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57.90</w:t>
            </w:r>
          </w:p>
        </w:tc>
        <w:tc>
          <w:tcPr>
            <w:tcW w:w="570" w:type="dxa"/>
            <w:vMerge/>
            <w:vAlign w:val="center"/>
          </w:tcPr>
          <w:p w14:paraId="6DDFF32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437F162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7D809B1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41.90</w:t>
            </w:r>
          </w:p>
        </w:tc>
        <w:tc>
          <w:tcPr>
            <w:tcW w:w="769" w:type="dxa"/>
            <w:vAlign w:val="center"/>
          </w:tcPr>
          <w:p w14:paraId="49C9EC63"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63D6F138" w14:textId="77777777" w:rsidTr="00F400DA">
        <w:trPr>
          <w:trHeight w:val="397"/>
          <w:jc w:val="center"/>
        </w:trPr>
        <w:tc>
          <w:tcPr>
            <w:tcW w:w="704" w:type="dxa"/>
            <w:vMerge/>
            <w:vAlign w:val="center"/>
          </w:tcPr>
          <w:p w14:paraId="271D0DF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20AD3E4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13C090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67344C4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5C602D9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0C1F13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5B4FB26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1B7B268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5E82DDF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5D8A386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AA2A1E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6C2B117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4B4A9CB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西</w:t>
            </w:r>
            <w:r w:rsidRPr="00E76629">
              <w:rPr>
                <w:rFonts w:ascii="Times New Roman" w:eastAsia="宋体" w:hAnsi="Times New Roman" w:cs="Times New Roman"/>
                <w:sz w:val="21"/>
                <w:szCs w:val="21"/>
              </w:rPr>
              <w:t>41</w:t>
            </w:r>
          </w:p>
        </w:tc>
        <w:tc>
          <w:tcPr>
            <w:tcW w:w="855" w:type="dxa"/>
            <w:vAlign w:val="center"/>
          </w:tcPr>
          <w:p w14:paraId="086AC3DE"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50.75</w:t>
            </w:r>
          </w:p>
        </w:tc>
        <w:tc>
          <w:tcPr>
            <w:tcW w:w="570" w:type="dxa"/>
            <w:vMerge/>
            <w:vAlign w:val="center"/>
          </w:tcPr>
          <w:p w14:paraId="02E8D5A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3958E50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2257C97E"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34.75</w:t>
            </w:r>
          </w:p>
        </w:tc>
        <w:tc>
          <w:tcPr>
            <w:tcW w:w="769" w:type="dxa"/>
            <w:vAlign w:val="center"/>
          </w:tcPr>
          <w:p w14:paraId="1CD99FD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1933805B" w14:textId="77777777" w:rsidTr="00F400DA">
        <w:trPr>
          <w:trHeight w:val="397"/>
          <w:jc w:val="center"/>
        </w:trPr>
        <w:tc>
          <w:tcPr>
            <w:tcW w:w="704" w:type="dxa"/>
            <w:vMerge/>
            <w:vAlign w:val="center"/>
          </w:tcPr>
          <w:p w14:paraId="47F0EEE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010ABE1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142A15A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2D8C5C3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7CBB6F94"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3DB47A0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4FBA97D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445FF483"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034248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5B6A07D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0DBB90C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6FAF168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2B006E9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北</w:t>
            </w:r>
            <w:r w:rsidRPr="00E76629">
              <w:rPr>
                <w:rFonts w:ascii="Times New Roman" w:eastAsia="宋体" w:hAnsi="Times New Roman" w:cs="Times New Roman"/>
                <w:sz w:val="21"/>
                <w:szCs w:val="21"/>
              </w:rPr>
              <w:t>22</w:t>
            </w:r>
          </w:p>
        </w:tc>
        <w:tc>
          <w:tcPr>
            <w:tcW w:w="855" w:type="dxa"/>
            <w:vAlign w:val="center"/>
          </w:tcPr>
          <w:p w14:paraId="4A9F9B8E"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56.16</w:t>
            </w:r>
          </w:p>
        </w:tc>
        <w:tc>
          <w:tcPr>
            <w:tcW w:w="570" w:type="dxa"/>
            <w:vMerge/>
            <w:vAlign w:val="center"/>
          </w:tcPr>
          <w:p w14:paraId="681F645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175A0C18"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748EB30E"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40.16</w:t>
            </w:r>
          </w:p>
        </w:tc>
        <w:tc>
          <w:tcPr>
            <w:tcW w:w="769" w:type="dxa"/>
            <w:vAlign w:val="center"/>
          </w:tcPr>
          <w:p w14:paraId="2178251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7C3DF334" w14:textId="77777777" w:rsidTr="00F400DA">
        <w:trPr>
          <w:trHeight w:val="397"/>
          <w:jc w:val="center"/>
        </w:trPr>
        <w:tc>
          <w:tcPr>
            <w:tcW w:w="704" w:type="dxa"/>
            <w:vMerge w:val="restart"/>
            <w:vAlign w:val="center"/>
          </w:tcPr>
          <w:p w14:paraId="67CFE1D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2</w:t>
            </w:r>
          </w:p>
        </w:tc>
        <w:tc>
          <w:tcPr>
            <w:tcW w:w="857" w:type="dxa"/>
            <w:vMerge/>
            <w:vAlign w:val="center"/>
          </w:tcPr>
          <w:p w14:paraId="2D1823E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restart"/>
            <w:vAlign w:val="center"/>
          </w:tcPr>
          <w:p w14:paraId="122698E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分切机</w:t>
            </w:r>
          </w:p>
        </w:tc>
        <w:tc>
          <w:tcPr>
            <w:tcW w:w="713" w:type="dxa"/>
            <w:vMerge w:val="restart"/>
            <w:vAlign w:val="center"/>
          </w:tcPr>
          <w:p w14:paraId="6DC5C2E4"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w:t>
            </w:r>
          </w:p>
        </w:tc>
        <w:tc>
          <w:tcPr>
            <w:tcW w:w="1140" w:type="dxa"/>
            <w:vMerge w:val="restart"/>
            <w:vAlign w:val="center"/>
          </w:tcPr>
          <w:p w14:paraId="56D29C43"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85/1</w:t>
            </w:r>
          </w:p>
        </w:tc>
        <w:tc>
          <w:tcPr>
            <w:tcW w:w="570" w:type="dxa"/>
            <w:vMerge w:val="restart"/>
            <w:vAlign w:val="center"/>
          </w:tcPr>
          <w:p w14:paraId="68C1A4DB"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1</w:t>
            </w:r>
          </w:p>
        </w:tc>
        <w:tc>
          <w:tcPr>
            <w:tcW w:w="855" w:type="dxa"/>
            <w:vMerge w:val="restart"/>
            <w:vAlign w:val="center"/>
          </w:tcPr>
          <w:p w14:paraId="67DE62B0"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基础减振、厂房隔声</w:t>
            </w:r>
          </w:p>
        </w:tc>
        <w:tc>
          <w:tcPr>
            <w:tcW w:w="856" w:type="dxa"/>
            <w:vMerge w:val="restart"/>
            <w:vAlign w:val="center"/>
          </w:tcPr>
          <w:p w14:paraId="597CE0D0"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65</w:t>
            </w:r>
          </w:p>
        </w:tc>
        <w:tc>
          <w:tcPr>
            <w:tcW w:w="855" w:type="dxa"/>
            <w:vMerge w:val="restart"/>
            <w:vAlign w:val="center"/>
          </w:tcPr>
          <w:p w14:paraId="26C97477"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65</w:t>
            </w:r>
          </w:p>
        </w:tc>
        <w:tc>
          <w:tcPr>
            <w:tcW w:w="570" w:type="dxa"/>
            <w:vMerge w:val="restart"/>
            <w:vAlign w:val="center"/>
          </w:tcPr>
          <w:p w14:paraId="1985B81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18</w:t>
            </w:r>
          </w:p>
        </w:tc>
        <w:tc>
          <w:tcPr>
            <w:tcW w:w="570" w:type="dxa"/>
            <w:vMerge w:val="restart"/>
            <w:vAlign w:val="center"/>
          </w:tcPr>
          <w:p w14:paraId="39F459C5"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17</w:t>
            </w:r>
          </w:p>
        </w:tc>
        <w:tc>
          <w:tcPr>
            <w:tcW w:w="570" w:type="dxa"/>
            <w:vMerge w:val="restart"/>
            <w:vAlign w:val="center"/>
          </w:tcPr>
          <w:p w14:paraId="6E24A75E"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0</w:t>
            </w:r>
          </w:p>
        </w:tc>
        <w:tc>
          <w:tcPr>
            <w:tcW w:w="856" w:type="dxa"/>
            <w:vAlign w:val="center"/>
          </w:tcPr>
          <w:p w14:paraId="0F35A1F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东</w:t>
            </w:r>
            <w:r w:rsidRPr="00E76629">
              <w:rPr>
                <w:rFonts w:ascii="Times New Roman" w:eastAsia="宋体" w:hAnsi="Times New Roman" w:cs="Times New Roman"/>
                <w:sz w:val="21"/>
                <w:szCs w:val="21"/>
              </w:rPr>
              <w:t>16</w:t>
            </w:r>
          </w:p>
        </w:tc>
        <w:tc>
          <w:tcPr>
            <w:tcW w:w="855" w:type="dxa"/>
            <w:vAlign w:val="center"/>
          </w:tcPr>
          <w:p w14:paraId="1793018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40.92</w:t>
            </w:r>
          </w:p>
        </w:tc>
        <w:tc>
          <w:tcPr>
            <w:tcW w:w="570" w:type="dxa"/>
            <w:vMerge w:val="restart"/>
            <w:vAlign w:val="center"/>
          </w:tcPr>
          <w:p w14:paraId="7DAF7E5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持续运行</w:t>
            </w:r>
          </w:p>
        </w:tc>
        <w:tc>
          <w:tcPr>
            <w:tcW w:w="998" w:type="dxa"/>
            <w:vMerge w:val="restart"/>
            <w:vAlign w:val="center"/>
          </w:tcPr>
          <w:p w14:paraId="508F0D6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16</w:t>
            </w:r>
          </w:p>
        </w:tc>
        <w:tc>
          <w:tcPr>
            <w:tcW w:w="855" w:type="dxa"/>
            <w:vAlign w:val="center"/>
          </w:tcPr>
          <w:p w14:paraId="1B01DFA5"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24.92</w:t>
            </w:r>
          </w:p>
        </w:tc>
        <w:tc>
          <w:tcPr>
            <w:tcW w:w="769" w:type="dxa"/>
            <w:vAlign w:val="center"/>
          </w:tcPr>
          <w:p w14:paraId="31ED6B6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59D02A0D" w14:textId="77777777" w:rsidTr="00F400DA">
        <w:trPr>
          <w:trHeight w:val="397"/>
          <w:jc w:val="center"/>
        </w:trPr>
        <w:tc>
          <w:tcPr>
            <w:tcW w:w="704" w:type="dxa"/>
            <w:vMerge/>
            <w:vAlign w:val="center"/>
          </w:tcPr>
          <w:p w14:paraId="6FA8193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1EDC0842"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7A35852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7241CCF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6161B2C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C14E81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4918AC1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528F0AB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549B84F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6D49F50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494A68A2"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469CED3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0D441837"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南</w:t>
            </w:r>
            <w:r w:rsidRPr="00E76629">
              <w:rPr>
                <w:rFonts w:ascii="Times New Roman" w:eastAsia="宋体" w:hAnsi="Times New Roman" w:cs="Times New Roman"/>
                <w:sz w:val="21"/>
                <w:szCs w:val="21"/>
              </w:rPr>
              <w:t>15</w:t>
            </w:r>
          </w:p>
        </w:tc>
        <w:tc>
          <w:tcPr>
            <w:tcW w:w="855" w:type="dxa"/>
            <w:vAlign w:val="center"/>
          </w:tcPr>
          <w:p w14:paraId="0861BE4A"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41.48</w:t>
            </w:r>
          </w:p>
        </w:tc>
        <w:tc>
          <w:tcPr>
            <w:tcW w:w="570" w:type="dxa"/>
            <w:vMerge/>
            <w:vAlign w:val="center"/>
          </w:tcPr>
          <w:p w14:paraId="28CDDB3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7C5FF85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08C70B4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25.48</w:t>
            </w:r>
          </w:p>
        </w:tc>
        <w:tc>
          <w:tcPr>
            <w:tcW w:w="769" w:type="dxa"/>
            <w:vAlign w:val="center"/>
          </w:tcPr>
          <w:p w14:paraId="57079AF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69ED61F8" w14:textId="77777777" w:rsidTr="00F400DA">
        <w:trPr>
          <w:trHeight w:val="397"/>
          <w:jc w:val="center"/>
        </w:trPr>
        <w:tc>
          <w:tcPr>
            <w:tcW w:w="704" w:type="dxa"/>
            <w:vMerge/>
            <w:vAlign w:val="center"/>
          </w:tcPr>
          <w:p w14:paraId="21EA236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2E5C9808"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141498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30AF1CC8"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48F002D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3AA9D84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20DC1F4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37A797D8"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378F8C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42ECFD2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8B89B9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D366C5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2BE80A9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西</w:t>
            </w:r>
            <w:r w:rsidRPr="00E76629">
              <w:rPr>
                <w:rFonts w:ascii="Times New Roman" w:eastAsia="宋体" w:hAnsi="Times New Roman" w:cs="Times New Roman"/>
                <w:sz w:val="21"/>
                <w:szCs w:val="21"/>
              </w:rPr>
              <w:t>44</w:t>
            </w:r>
          </w:p>
        </w:tc>
        <w:tc>
          <w:tcPr>
            <w:tcW w:w="855" w:type="dxa"/>
            <w:vAlign w:val="center"/>
          </w:tcPr>
          <w:p w14:paraId="7FEA5455"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32.13</w:t>
            </w:r>
          </w:p>
        </w:tc>
        <w:tc>
          <w:tcPr>
            <w:tcW w:w="570" w:type="dxa"/>
            <w:vMerge/>
            <w:vAlign w:val="center"/>
          </w:tcPr>
          <w:p w14:paraId="5BB2442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60ED6EF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0FC81CE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16.13</w:t>
            </w:r>
          </w:p>
        </w:tc>
        <w:tc>
          <w:tcPr>
            <w:tcW w:w="769" w:type="dxa"/>
            <w:vAlign w:val="center"/>
          </w:tcPr>
          <w:p w14:paraId="0B08C154"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61AB460A" w14:textId="77777777" w:rsidTr="00F400DA">
        <w:trPr>
          <w:trHeight w:val="397"/>
          <w:jc w:val="center"/>
        </w:trPr>
        <w:tc>
          <w:tcPr>
            <w:tcW w:w="704" w:type="dxa"/>
            <w:vMerge/>
            <w:vAlign w:val="center"/>
          </w:tcPr>
          <w:p w14:paraId="52D4589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375839A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4EA7B0F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123D3858"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51A7536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B382CB4"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5517C06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0B3CB5B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313EAD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E25579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99EA7C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698632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4F20966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北</w:t>
            </w:r>
            <w:r w:rsidRPr="00E76629">
              <w:rPr>
                <w:rFonts w:ascii="Times New Roman" w:eastAsia="宋体" w:hAnsi="Times New Roman" w:cs="Times New Roman"/>
                <w:sz w:val="21"/>
                <w:szCs w:val="21"/>
              </w:rPr>
              <w:t>25</w:t>
            </w:r>
          </w:p>
        </w:tc>
        <w:tc>
          <w:tcPr>
            <w:tcW w:w="855" w:type="dxa"/>
            <w:vAlign w:val="center"/>
          </w:tcPr>
          <w:p w14:paraId="3037A38C"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37.04</w:t>
            </w:r>
          </w:p>
        </w:tc>
        <w:tc>
          <w:tcPr>
            <w:tcW w:w="570" w:type="dxa"/>
            <w:vMerge/>
            <w:vAlign w:val="center"/>
          </w:tcPr>
          <w:p w14:paraId="618A046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06D8D03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46B9C40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21.04</w:t>
            </w:r>
          </w:p>
        </w:tc>
        <w:tc>
          <w:tcPr>
            <w:tcW w:w="769" w:type="dxa"/>
            <w:vAlign w:val="center"/>
          </w:tcPr>
          <w:p w14:paraId="5FA1EA6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07E1DA9C" w14:textId="77777777" w:rsidTr="00F400DA">
        <w:trPr>
          <w:trHeight w:val="397"/>
          <w:jc w:val="center"/>
        </w:trPr>
        <w:tc>
          <w:tcPr>
            <w:tcW w:w="704" w:type="dxa"/>
            <w:vMerge w:val="restart"/>
            <w:vAlign w:val="center"/>
          </w:tcPr>
          <w:p w14:paraId="02AAE3CC"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3</w:t>
            </w:r>
          </w:p>
        </w:tc>
        <w:tc>
          <w:tcPr>
            <w:tcW w:w="857" w:type="dxa"/>
            <w:vMerge/>
            <w:vAlign w:val="center"/>
          </w:tcPr>
          <w:p w14:paraId="70F1CDB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restart"/>
            <w:vAlign w:val="center"/>
          </w:tcPr>
          <w:p w14:paraId="076EDA8E"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包装机</w:t>
            </w:r>
          </w:p>
        </w:tc>
        <w:tc>
          <w:tcPr>
            <w:tcW w:w="713" w:type="dxa"/>
            <w:vMerge w:val="restart"/>
            <w:vAlign w:val="center"/>
          </w:tcPr>
          <w:p w14:paraId="42C32C9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w:t>
            </w:r>
          </w:p>
        </w:tc>
        <w:tc>
          <w:tcPr>
            <w:tcW w:w="1140" w:type="dxa"/>
            <w:vMerge w:val="restart"/>
            <w:vAlign w:val="center"/>
          </w:tcPr>
          <w:p w14:paraId="5493514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75/1</w:t>
            </w:r>
          </w:p>
        </w:tc>
        <w:tc>
          <w:tcPr>
            <w:tcW w:w="570" w:type="dxa"/>
            <w:vMerge w:val="restart"/>
            <w:vAlign w:val="center"/>
          </w:tcPr>
          <w:p w14:paraId="32A14318"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10</w:t>
            </w:r>
          </w:p>
        </w:tc>
        <w:tc>
          <w:tcPr>
            <w:tcW w:w="855" w:type="dxa"/>
            <w:vMerge w:val="restart"/>
            <w:vAlign w:val="center"/>
          </w:tcPr>
          <w:p w14:paraId="6F97BBB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基础减振、厂房隔声</w:t>
            </w:r>
          </w:p>
        </w:tc>
        <w:tc>
          <w:tcPr>
            <w:tcW w:w="856" w:type="dxa"/>
            <w:vMerge w:val="restart"/>
            <w:vAlign w:val="center"/>
          </w:tcPr>
          <w:p w14:paraId="2B087C8C"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55</w:t>
            </w:r>
          </w:p>
        </w:tc>
        <w:tc>
          <w:tcPr>
            <w:tcW w:w="855" w:type="dxa"/>
            <w:vMerge w:val="restart"/>
            <w:vAlign w:val="center"/>
          </w:tcPr>
          <w:p w14:paraId="7F9EDB73"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65</w:t>
            </w:r>
          </w:p>
        </w:tc>
        <w:tc>
          <w:tcPr>
            <w:tcW w:w="570" w:type="dxa"/>
            <w:vMerge w:val="restart"/>
            <w:vAlign w:val="center"/>
          </w:tcPr>
          <w:p w14:paraId="0C55CDC1"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12</w:t>
            </w:r>
          </w:p>
        </w:tc>
        <w:tc>
          <w:tcPr>
            <w:tcW w:w="570" w:type="dxa"/>
            <w:vMerge w:val="restart"/>
            <w:vAlign w:val="center"/>
          </w:tcPr>
          <w:p w14:paraId="52C32C1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-6</w:t>
            </w:r>
          </w:p>
        </w:tc>
        <w:tc>
          <w:tcPr>
            <w:tcW w:w="570" w:type="dxa"/>
            <w:vMerge w:val="restart"/>
            <w:vAlign w:val="center"/>
          </w:tcPr>
          <w:p w14:paraId="247E88E8"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0</w:t>
            </w:r>
          </w:p>
        </w:tc>
        <w:tc>
          <w:tcPr>
            <w:tcW w:w="856" w:type="dxa"/>
            <w:vAlign w:val="center"/>
          </w:tcPr>
          <w:p w14:paraId="2556E20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东</w:t>
            </w:r>
            <w:r w:rsidRPr="00E76629">
              <w:rPr>
                <w:rFonts w:ascii="Times New Roman" w:eastAsia="宋体" w:hAnsi="Times New Roman" w:cs="Times New Roman"/>
                <w:sz w:val="21"/>
                <w:szCs w:val="21"/>
              </w:rPr>
              <w:t>27</w:t>
            </w:r>
          </w:p>
        </w:tc>
        <w:tc>
          <w:tcPr>
            <w:tcW w:w="855" w:type="dxa"/>
            <w:vAlign w:val="center"/>
          </w:tcPr>
          <w:p w14:paraId="1129234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36.37</w:t>
            </w:r>
          </w:p>
        </w:tc>
        <w:tc>
          <w:tcPr>
            <w:tcW w:w="570" w:type="dxa"/>
            <w:vMerge w:val="restart"/>
            <w:vAlign w:val="center"/>
          </w:tcPr>
          <w:p w14:paraId="723ADEE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持续运行</w:t>
            </w:r>
          </w:p>
        </w:tc>
        <w:tc>
          <w:tcPr>
            <w:tcW w:w="998" w:type="dxa"/>
            <w:vMerge w:val="restart"/>
            <w:vAlign w:val="center"/>
          </w:tcPr>
          <w:p w14:paraId="5786907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16</w:t>
            </w:r>
          </w:p>
        </w:tc>
        <w:tc>
          <w:tcPr>
            <w:tcW w:w="855" w:type="dxa"/>
            <w:vAlign w:val="center"/>
          </w:tcPr>
          <w:p w14:paraId="6061474C"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20.37</w:t>
            </w:r>
          </w:p>
        </w:tc>
        <w:tc>
          <w:tcPr>
            <w:tcW w:w="769" w:type="dxa"/>
            <w:vAlign w:val="center"/>
          </w:tcPr>
          <w:p w14:paraId="0EF92A8B"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36BE8D03" w14:textId="77777777" w:rsidTr="00F400DA">
        <w:trPr>
          <w:trHeight w:val="397"/>
          <w:jc w:val="center"/>
        </w:trPr>
        <w:tc>
          <w:tcPr>
            <w:tcW w:w="704" w:type="dxa"/>
            <w:vMerge/>
            <w:vAlign w:val="center"/>
          </w:tcPr>
          <w:p w14:paraId="7E8C4A6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670FCA1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63C9428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3B0B05C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30E93BA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EA2040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28826222"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2CFB6C1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446FBCD3"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0DABC32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16A29C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30D167C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6C86DE6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南</w:t>
            </w:r>
            <w:r w:rsidRPr="00E76629">
              <w:rPr>
                <w:rFonts w:ascii="Times New Roman" w:eastAsia="宋体" w:hAnsi="Times New Roman" w:cs="Times New Roman"/>
                <w:sz w:val="21"/>
                <w:szCs w:val="21"/>
              </w:rPr>
              <w:t>15</w:t>
            </w:r>
          </w:p>
        </w:tc>
        <w:tc>
          <w:tcPr>
            <w:tcW w:w="855" w:type="dxa"/>
            <w:vAlign w:val="center"/>
          </w:tcPr>
          <w:p w14:paraId="0D0F46E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41.48</w:t>
            </w:r>
          </w:p>
        </w:tc>
        <w:tc>
          <w:tcPr>
            <w:tcW w:w="570" w:type="dxa"/>
            <w:vMerge/>
            <w:vAlign w:val="center"/>
          </w:tcPr>
          <w:p w14:paraId="1E20B16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6742F5A3"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0ED66F05"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25.48</w:t>
            </w:r>
          </w:p>
        </w:tc>
        <w:tc>
          <w:tcPr>
            <w:tcW w:w="769" w:type="dxa"/>
            <w:vAlign w:val="center"/>
          </w:tcPr>
          <w:p w14:paraId="536DCF8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5B55B0F7" w14:textId="77777777" w:rsidTr="00F400DA">
        <w:trPr>
          <w:trHeight w:val="397"/>
          <w:jc w:val="center"/>
        </w:trPr>
        <w:tc>
          <w:tcPr>
            <w:tcW w:w="704" w:type="dxa"/>
            <w:vMerge/>
            <w:vAlign w:val="center"/>
          </w:tcPr>
          <w:p w14:paraId="47347D5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43B83C0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0DE2D95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52B7C1E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6E97A89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4B2AAC1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F192AC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438BCDA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655CFE3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3B927F6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E2EFF1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6BFDF42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088D008C"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西</w:t>
            </w:r>
            <w:r w:rsidRPr="00E76629">
              <w:rPr>
                <w:rFonts w:ascii="Times New Roman" w:eastAsia="宋体" w:hAnsi="Times New Roman" w:cs="Times New Roman"/>
                <w:sz w:val="21"/>
                <w:szCs w:val="21"/>
              </w:rPr>
              <w:t>33</w:t>
            </w:r>
          </w:p>
        </w:tc>
        <w:tc>
          <w:tcPr>
            <w:tcW w:w="855" w:type="dxa"/>
            <w:vAlign w:val="center"/>
          </w:tcPr>
          <w:p w14:paraId="245AB621"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34.63</w:t>
            </w:r>
          </w:p>
        </w:tc>
        <w:tc>
          <w:tcPr>
            <w:tcW w:w="570" w:type="dxa"/>
            <w:vMerge/>
            <w:vAlign w:val="center"/>
          </w:tcPr>
          <w:p w14:paraId="4709DD7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6081F10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7408685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18.63</w:t>
            </w:r>
          </w:p>
        </w:tc>
        <w:tc>
          <w:tcPr>
            <w:tcW w:w="769" w:type="dxa"/>
            <w:vAlign w:val="center"/>
          </w:tcPr>
          <w:p w14:paraId="0198BB4A"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155EED99" w14:textId="77777777" w:rsidTr="00F400DA">
        <w:trPr>
          <w:trHeight w:val="397"/>
          <w:jc w:val="center"/>
        </w:trPr>
        <w:tc>
          <w:tcPr>
            <w:tcW w:w="704" w:type="dxa"/>
            <w:vMerge/>
            <w:vAlign w:val="center"/>
          </w:tcPr>
          <w:p w14:paraId="0172DE9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2ED1B9D2"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ED26FE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2A1BC24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05F804C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6DC96A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278CFD6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66E3409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7320D0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62B223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0FCC227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25533FE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05C7EA8C"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北</w:t>
            </w:r>
            <w:r w:rsidRPr="00E76629">
              <w:rPr>
                <w:rFonts w:ascii="Times New Roman" w:eastAsia="宋体" w:hAnsi="Times New Roman" w:cs="Times New Roman"/>
                <w:sz w:val="21"/>
                <w:szCs w:val="21"/>
              </w:rPr>
              <w:t>25</w:t>
            </w:r>
          </w:p>
        </w:tc>
        <w:tc>
          <w:tcPr>
            <w:tcW w:w="855" w:type="dxa"/>
            <w:vAlign w:val="center"/>
          </w:tcPr>
          <w:p w14:paraId="617DBDF8"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37.04</w:t>
            </w:r>
          </w:p>
        </w:tc>
        <w:tc>
          <w:tcPr>
            <w:tcW w:w="570" w:type="dxa"/>
            <w:vMerge/>
            <w:vAlign w:val="center"/>
          </w:tcPr>
          <w:p w14:paraId="2FEDCD6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50ECC67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2687E22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21.04</w:t>
            </w:r>
          </w:p>
        </w:tc>
        <w:tc>
          <w:tcPr>
            <w:tcW w:w="769" w:type="dxa"/>
            <w:vAlign w:val="center"/>
          </w:tcPr>
          <w:p w14:paraId="45FCFC11"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0B35AB6C" w14:textId="77777777" w:rsidTr="00F400DA">
        <w:trPr>
          <w:trHeight w:val="397"/>
          <w:jc w:val="center"/>
        </w:trPr>
        <w:tc>
          <w:tcPr>
            <w:tcW w:w="704" w:type="dxa"/>
            <w:vMerge w:val="restart"/>
            <w:vAlign w:val="center"/>
          </w:tcPr>
          <w:p w14:paraId="75CDBCC1"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4</w:t>
            </w:r>
          </w:p>
        </w:tc>
        <w:tc>
          <w:tcPr>
            <w:tcW w:w="857" w:type="dxa"/>
            <w:vMerge/>
            <w:vAlign w:val="center"/>
          </w:tcPr>
          <w:p w14:paraId="70CF1E7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restart"/>
            <w:vAlign w:val="center"/>
          </w:tcPr>
          <w:p w14:paraId="54D099D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空压机</w:t>
            </w:r>
          </w:p>
        </w:tc>
        <w:tc>
          <w:tcPr>
            <w:tcW w:w="713" w:type="dxa"/>
            <w:vMerge w:val="restart"/>
            <w:vAlign w:val="center"/>
          </w:tcPr>
          <w:p w14:paraId="61AB9D0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w:t>
            </w:r>
          </w:p>
        </w:tc>
        <w:tc>
          <w:tcPr>
            <w:tcW w:w="1140" w:type="dxa"/>
            <w:vMerge w:val="restart"/>
            <w:vAlign w:val="center"/>
          </w:tcPr>
          <w:p w14:paraId="0FB33AE2"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95/1</w:t>
            </w:r>
          </w:p>
        </w:tc>
        <w:tc>
          <w:tcPr>
            <w:tcW w:w="570" w:type="dxa"/>
            <w:vMerge w:val="restart"/>
            <w:vAlign w:val="center"/>
          </w:tcPr>
          <w:p w14:paraId="69E6ABD1"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2</w:t>
            </w:r>
          </w:p>
        </w:tc>
        <w:tc>
          <w:tcPr>
            <w:tcW w:w="855" w:type="dxa"/>
            <w:vMerge w:val="restart"/>
            <w:vAlign w:val="center"/>
          </w:tcPr>
          <w:p w14:paraId="515A683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基础减振、厂房隔声</w:t>
            </w:r>
          </w:p>
        </w:tc>
        <w:tc>
          <w:tcPr>
            <w:tcW w:w="856" w:type="dxa"/>
            <w:vMerge w:val="restart"/>
            <w:vAlign w:val="center"/>
          </w:tcPr>
          <w:p w14:paraId="145CC00E"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75</w:t>
            </w:r>
          </w:p>
        </w:tc>
        <w:tc>
          <w:tcPr>
            <w:tcW w:w="855" w:type="dxa"/>
            <w:vMerge w:val="restart"/>
            <w:vAlign w:val="center"/>
          </w:tcPr>
          <w:p w14:paraId="454083CC"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78.01</w:t>
            </w:r>
          </w:p>
        </w:tc>
        <w:tc>
          <w:tcPr>
            <w:tcW w:w="570" w:type="dxa"/>
            <w:vMerge w:val="restart"/>
            <w:vAlign w:val="center"/>
          </w:tcPr>
          <w:p w14:paraId="570CF11D"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23</w:t>
            </w:r>
          </w:p>
        </w:tc>
        <w:tc>
          <w:tcPr>
            <w:tcW w:w="570" w:type="dxa"/>
            <w:vMerge w:val="restart"/>
            <w:vAlign w:val="center"/>
          </w:tcPr>
          <w:p w14:paraId="268AD4BB"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10</w:t>
            </w:r>
          </w:p>
        </w:tc>
        <w:tc>
          <w:tcPr>
            <w:tcW w:w="570" w:type="dxa"/>
            <w:vMerge w:val="restart"/>
            <w:vAlign w:val="center"/>
          </w:tcPr>
          <w:p w14:paraId="370FD2B1"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w w:val="99"/>
                <w:sz w:val="21"/>
                <w:szCs w:val="21"/>
              </w:rPr>
              <w:t>0</w:t>
            </w:r>
          </w:p>
        </w:tc>
        <w:tc>
          <w:tcPr>
            <w:tcW w:w="856" w:type="dxa"/>
            <w:vAlign w:val="center"/>
          </w:tcPr>
          <w:p w14:paraId="75129216"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东</w:t>
            </w:r>
            <w:r w:rsidRPr="00E76629">
              <w:rPr>
                <w:rFonts w:ascii="Times New Roman" w:eastAsia="宋体" w:hAnsi="Times New Roman" w:cs="Times New Roman"/>
                <w:sz w:val="21"/>
                <w:szCs w:val="21"/>
              </w:rPr>
              <w:t>18</w:t>
            </w:r>
          </w:p>
        </w:tc>
        <w:tc>
          <w:tcPr>
            <w:tcW w:w="855" w:type="dxa"/>
            <w:vAlign w:val="center"/>
          </w:tcPr>
          <w:p w14:paraId="647B4243"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52.90</w:t>
            </w:r>
          </w:p>
        </w:tc>
        <w:tc>
          <w:tcPr>
            <w:tcW w:w="570" w:type="dxa"/>
            <w:vMerge w:val="restart"/>
            <w:vAlign w:val="center"/>
          </w:tcPr>
          <w:p w14:paraId="67A9F04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持续运行</w:t>
            </w:r>
          </w:p>
        </w:tc>
        <w:tc>
          <w:tcPr>
            <w:tcW w:w="998" w:type="dxa"/>
            <w:vMerge w:val="restart"/>
            <w:vAlign w:val="center"/>
          </w:tcPr>
          <w:p w14:paraId="7D74FD15"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16</w:t>
            </w:r>
          </w:p>
        </w:tc>
        <w:tc>
          <w:tcPr>
            <w:tcW w:w="855" w:type="dxa"/>
            <w:vAlign w:val="center"/>
          </w:tcPr>
          <w:p w14:paraId="0C1E0E8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36.90</w:t>
            </w:r>
          </w:p>
        </w:tc>
        <w:tc>
          <w:tcPr>
            <w:tcW w:w="769" w:type="dxa"/>
            <w:vAlign w:val="center"/>
          </w:tcPr>
          <w:p w14:paraId="782053A4"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77CB8C47" w14:textId="77777777" w:rsidTr="00F400DA">
        <w:trPr>
          <w:trHeight w:val="397"/>
          <w:jc w:val="center"/>
        </w:trPr>
        <w:tc>
          <w:tcPr>
            <w:tcW w:w="704" w:type="dxa"/>
            <w:vMerge/>
            <w:vAlign w:val="center"/>
          </w:tcPr>
          <w:p w14:paraId="24FE16F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42C4D01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136EBBB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1A246DB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0292DB1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56EB6BE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20983EE4"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0BB16881"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3002CEC4"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6C30DF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33FCAC7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7F71B10A"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47A1BBFA"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南</w:t>
            </w:r>
            <w:r w:rsidRPr="00E76629">
              <w:rPr>
                <w:rFonts w:ascii="Times New Roman" w:eastAsia="宋体" w:hAnsi="Times New Roman" w:cs="Times New Roman"/>
                <w:sz w:val="21"/>
                <w:szCs w:val="21"/>
              </w:rPr>
              <w:t>27</w:t>
            </w:r>
          </w:p>
        </w:tc>
        <w:tc>
          <w:tcPr>
            <w:tcW w:w="855" w:type="dxa"/>
            <w:vAlign w:val="center"/>
          </w:tcPr>
          <w:p w14:paraId="22B53CAA"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49.38</w:t>
            </w:r>
          </w:p>
        </w:tc>
        <w:tc>
          <w:tcPr>
            <w:tcW w:w="570" w:type="dxa"/>
            <w:vMerge/>
            <w:vAlign w:val="center"/>
          </w:tcPr>
          <w:p w14:paraId="1DE50D3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7739C1F0"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7DD1F9C9"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33.38</w:t>
            </w:r>
          </w:p>
        </w:tc>
        <w:tc>
          <w:tcPr>
            <w:tcW w:w="769" w:type="dxa"/>
            <w:vAlign w:val="center"/>
          </w:tcPr>
          <w:p w14:paraId="7B689FE8"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22B965EE" w14:textId="77777777" w:rsidTr="00F400DA">
        <w:trPr>
          <w:trHeight w:val="397"/>
          <w:jc w:val="center"/>
        </w:trPr>
        <w:tc>
          <w:tcPr>
            <w:tcW w:w="704" w:type="dxa"/>
            <w:vMerge/>
            <w:vAlign w:val="center"/>
          </w:tcPr>
          <w:p w14:paraId="56D16984"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3AC9D22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6B9117C2"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384960A4"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720D547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046E0764"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0C1E369D"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7E21C9B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7145A4BC"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7CDC65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4C3EF62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267654B8"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249CD7C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西</w:t>
            </w:r>
            <w:r w:rsidRPr="00E76629">
              <w:rPr>
                <w:rFonts w:ascii="Times New Roman" w:eastAsia="宋体" w:hAnsi="Times New Roman" w:cs="Times New Roman"/>
                <w:sz w:val="21"/>
                <w:szCs w:val="21"/>
              </w:rPr>
              <w:t>42</w:t>
            </w:r>
          </w:p>
        </w:tc>
        <w:tc>
          <w:tcPr>
            <w:tcW w:w="855" w:type="dxa"/>
            <w:vAlign w:val="center"/>
          </w:tcPr>
          <w:p w14:paraId="300FE62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45.55</w:t>
            </w:r>
          </w:p>
        </w:tc>
        <w:tc>
          <w:tcPr>
            <w:tcW w:w="570" w:type="dxa"/>
            <w:vMerge/>
            <w:vAlign w:val="center"/>
          </w:tcPr>
          <w:p w14:paraId="6CFE6593"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768BA3B2"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6613E80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29.55</w:t>
            </w:r>
          </w:p>
        </w:tc>
        <w:tc>
          <w:tcPr>
            <w:tcW w:w="769" w:type="dxa"/>
            <w:vAlign w:val="center"/>
          </w:tcPr>
          <w:p w14:paraId="24BA8628"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r w:rsidR="00D0704B" w:rsidRPr="00E76629" w14:paraId="667A01CC" w14:textId="77777777" w:rsidTr="00F400DA">
        <w:trPr>
          <w:trHeight w:val="397"/>
          <w:jc w:val="center"/>
        </w:trPr>
        <w:tc>
          <w:tcPr>
            <w:tcW w:w="704" w:type="dxa"/>
            <w:vMerge/>
            <w:vAlign w:val="center"/>
          </w:tcPr>
          <w:p w14:paraId="3D88142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7" w:type="dxa"/>
            <w:vMerge/>
            <w:vAlign w:val="center"/>
          </w:tcPr>
          <w:p w14:paraId="287B15C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15006BA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713" w:type="dxa"/>
            <w:vMerge/>
            <w:vAlign w:val="center"/>
          </w:tcPr>
          <w:p w14:paraId="4C2EF47B"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1140" w:type="dxa"/>
            <w:vMerge/>
            <w:vAlign w:val="center"/>
          </w:tcPr>
          <w:p w14:paraId="4065F477"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226054A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649C087E"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Merge/>
            <w:vAlign w:val="center"/>
          </w:tcPr>
          <w:p w14:paraId="50FEBFB6"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Merge/>
            <w:vAlign w:val="center"/>
          </w:tcPr>
          <w:p w14:paraId="580D7F3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18D60925"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662991B4"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570" w:type="dxa"/>
            <w:vMerge/>
            <w:vAlign w:val="center"/>
          </w:tcPr>
          <w:p w14:paraId="63C7883F"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6" w:type="dxa"/>
            <w:vAlign w:val="center"/>
          </w:tcPr>
          <w:p w14:paraId="78C2BB44"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北</w:t>
            </w:r>
            <w:r w:rsidRPr="00E76629">
              <w:rPr>
                <w:rFonts w:ascii="Times New Roman" w:eastAsia="宋体" w:hAnsi="Times New Roman" w:cs="Times New Roman"/>
                <w:sz w:val="21"/>
                <w:szCs w:val="21"/>
              </w:rPr>
              <w:t>13</w:t>
            </w:r>
          </w:p>
        </w:tc>
        <w:tc>
          <w:tcPr>
            <w:tcW w:w="855" w:type="dxa"/>
            <w:vAlign w:val="center"/>
          </w:tcPr>
          <w:p w14:paraId="61970C7F"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55.73</w:t>
            </w:r>
          </w:p>
        </w:tc>
        <w:tc>
          <w:tcPr>
            <w:tcW w:w="570" w:type="dxa"/>
            <w:vMerge/>
            <w:vAlign w:val="center"/>
          </w:tcPr>
          <w:p w14:paraId="7AC75A72"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998" w:type="dxa"/>
            <w:vMerge/>
            <w:vAlign w:val="center"/>
          </w:tcPr>
          <w:p w14:paraId="4CE5C059" w14:textId="77777777" w:rsidR="00D0704B" w:rsidRPr="00E76629" w:rsidRDefault="00D0704B" w:rsidP="00D0704B">
            <w:pPr>
              <w:spacing w:line="240" w:lineRule="auto"/>
              <w:ind w:firstLineChars="0" w:firstLine="0"/>
              <w:jc w:val="center"/>
              <w:rPr>
                <w:rFonts w:ascii="Times New Roman" w:eastAsia="宋体" w:hAnsi="Times New Roman" w:cs="Times New Roman"/>
                <w:sz w:val="21"/>
                <w:szCs w:val="21"/>
              </w:rPr>
            </w:pPr>
          </w:p>
        </w:tc>
        <w:tc>
          <w:tcPr>
            <w:tcW w:w="855" w:type="dxa"/>
            <w:vAlign w:val="center"/>
          </w:tcPr>
          <w:p w14:paraId="2510F6C4"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39.73</w:t>
            </w:r>
          </w:p>
        </w:tc>
        <w:tc>
          <w:tcPr>
            <w:tcW w:w="769" w:type="dxa"/>
            <w:vAlign w:val="center"/>
          </w:tcPr>
          <w:p w14:paraId="16D78E47" w14:textId="77777777" w:rsidR="00D0704B" w:rsidRPr="00E76629" w:rsidRDefault="00D0704B" w:rsidP="00D0704B">
            <w:pPr>
              <w:pStyle w:val="TableParagraph"/>
              <w:ind w:left="0"/>
              <w:jc w:val="center"/>
              <w:rPr>
                <w:rFonts w:ascii="Times New Roman" w:eastAsia="宋体" w:hAnsi="Times New Roman" w:cs="Times New Roman"/>
                <w:sz w:val="21"/>
                <w:szCs w:val="21"/>
              </w:rPr>
            </w:pPr>
            <w:r w:rsidRPr="00E76629">
              <w:rPr>
                <w:rFonts w:ascii="Times New Roman" w:eastAsia="宋体" w:hAnsi="Times New Roman" w:cs="Times New Roman"/>
                <w:sz w:val="21"/>
                <w:szCs w:val="21"/>
              </w:rPr>
              <w:t>1m</w:t>
            </w:r>
          </w:p>
        </w:tc>
      </w:tr>
    </w:tbl>
    <w:p w14:paraId="5669ACD6" w14:textId="77777777" w:rsidR="001C72B3" w:rsidRDefault="001C72B3" w:rsidP="00021EFA">
      <w:pPr>
        <w:pStyle w:val="aff9"/>
        <w:spacing w:before="240" w:after="120"/>
        <w:ind w:firstLineChars="0" w:firstLine="0"/>
        <w:sectPr w:rsidR="001C72B3" w:rsidSect="001C72B3">
          <w:footerReference w:type="default" r:id="rId76"/>
          <w:pgSz w:w="16840" w:h="11907" w:orient="landscape"/>
          <w:pgMar w:top="1797" w:right="1440" w:bottom="1797" w:left="1440" w:header="907" w:footer="907" w:gutter="0"/>
          <w:cols w:space="720"/>
          <w:docGrid w:linePitch="380"/>
        </w:sectPr>
      </w:pPr>
    </w:p>
    <w:p w14:paraId="7AD89860" w14:textId="4C7A5FEF" w:rsidR="00D45BF1" w:rsidRDefault="00D45BF1" w:rsidP="00D10C05">
      <w:pPr>
        <w:pStyle w:val="30"/>
        <w:spacing w:before="240" w:after="120"/>
      </w:pPr>
      <w:bookmarkStart w:id="470" w:name="_Toc108122571"/>
      <w:r>
        <w:rPr>
          <w:rFonts w:hint="eastAsia"/>
        </w:rPr>
        <w:lastRenderedPageBreak/>
        <w:t>预测计算</w:t>
      </w:r>
    </w:p>
    <w:p w14:paraId="3C88AA88" w14:textId="77777777" w:rsidR="00845E5D" w:rsidRDefault="00845E5D" w:rsidP="00845E5D">
      <w:pPr>
        <w:ind w:firstLine="480"/>
      </w:pPr>
      <w:r>
        <w:rPr>
          <w:rFonts w:hint="eastAsia"/>
        </w:rPr>
        <w:t>①高噪声源衰减分析方法</w:t>
      </w:r>
    </w:p>
    <w:p w14:paraId="620302B7" w14:textId="77777777" w:rsidR="00845E5D" w:rsidRDefault="00845E5D" w:rsidP="00845E5D">
      <w:pPr>
        <w:ind w:firstLine="480"/>
      </w:pPr>
      <w:r>
        <w:rPr>
          <w:rFonts w:hint="eastAsia"/>
        </w:rPr>
        <w:t>设备声源传播到受声点的距离为</w:t>
      </w:r>
      <w:r>
        <w:rPr>
          <w:rFonts w:hint="eastAsia"/>
        </w:rPr>
        <w:t>r</w:t>
      </w:r>
      <w:r>
        <w:rPr>
          <w:rFonts w:hint="eastAsia"/>
        </w:rPr>
        <w:t>，厂房高度为</w:t>
      </w:r>
      <w:r>
        <w:rPr>
          <w:rFonts w:hint="eastAsia"/>
        </w:rPr>
        <w:t>a</w:t>
      </w:r>
      <w:r>
        <w:rPr>
          <w:rFonts w:hint="eastAsia"/>
        </w:rPr>
        <w:t>，厂房的长度为</w:t>
      </w:r>
      <w:r>
        <w:rPr>
          <w:rFonts w:hint="eastAsia"/>
        </w:rPr>
        <w:t>b</w:t>
      </w:r>
      <w:r>
        <w:rPr>
          <w:rFonts w:hint="eastAsia"/>
        </w:rPr>
        <w:t>，对于靠近墙面中心为</w:t>
      </w:r>
      <w:r>
        <w:rPr>
          <w:rFonts w:hint="eastAsia"/>
        </w:rPr>
        <w:t>r</w:t>
      </w:r>
      <w:r>
        <w:rPr>
          <w:rFonts w:hint="eastAsia"/>
        </w:rPr>
        <w:t>距离的受声点声压级的计算（仅考虑距离衰减）：</w:t>
      </w:r>
    </w:p>
    <w:p w14:paraId="288C021F" w14:textId="77777777" w:rsidR="00845E5D" w:rsidRDefault="00845E5D" w:rsidP="00845E5D">
      <w:pPr>
        <w:ind w:firstLine="480"/>
      </w:pPr>
      <w:r>
        <w:rPr>
          <w:rFonts w:hint="eastAsia"/>
        </w:rPr>
        <w:t>当</w:t>
      </w:r>
      <w:r>
        <w:rPr>
          <w:rFonts w:hint="eastAsia"/>
        </w:rPr>
        <w:t>r</w:t>
      </w:r>
      <w:r>
        <w:rPr>
          <w:rFonts w:hint="eastAsia"/>
        </w:rPr>
        <w:t>≤</w:t>
      </w:r>
      <w:r>
        <w:rPr>
          <w:rFonts w:hint="eastAsia"/>
        </w:rPr>
        <w:t>a/</w:t>
      </w:r>
      <w:r>
        <w:rPr>
          <w:rFonts w:hint="eastAsia"/>
        </w:rPr>
        <w:t>π，噪声传播途径中的声级值与距离无关，基本上没有明显衰减；</w:t>
      </w:r>
    </w:p>
    <w:p w14:paraId="625A8BF1" w14:textId="1E3A185C" w:rsidR="00D45BF1" w:rsidRDefault="00845E5D" w:rsidP="00845E5D">
      <w:pPr>
        <w:ind w:firstLine="480"/>
      </w:pPr>
      <w:r>
        <w:rPr>
          <w:rFonts w:hint="eastAsia"/>
        </w:rPr>
        <w:t>当</w:t>
      </w:r>
      <w:r>
        <w:rPr>
          <w:rFonts w:hint="eastAsia"/>
        </w:rPr>
        <w:t>a/</w:t>
      </w:r>
      <w:r>
        <w:rPr>
          <w:rFonts w:hint="eastAsia"/>
        </w:rPr>
        <w:t>π≤</w:t>
      </w:r>
      <w:r>
        <w:rPr>
          <w:rFonts w:hint="eastAsia"/>
        </w:rPr>
        <w:t>r</w:t>
      </w:r>
      <w:r>
        <w:rPr>
          <w:rFonts w:hint="eastAsia"/>
        </w:rPr>
        <w:t>≤</w:t>
      </w:r>
      <w:r>
        <w:rPr>
          <w:rFonts w:hint="eastAsia"/>
        </w:rPr>
        <w:t>b/</w:t>
      </w:r>
      <w:r>
        <w:rPr>
          <w:rFonts w:hint="eastAsia"/>
        </w:rPr>
        <w:t>π时，声源面可近似退化为线源，声压级计算公式为：</w:t>
      </w:r>
    </w:p>
    <w:p w14:paraId="46B785AD" w14:textId="497DE388" w:rsidR="00D45BF1" w:rsidRDefault="00A6286B" w:rsidP="00D45BF1">
      <w:pPr>
        <w:ind w:firstLine="480"/>
      </w:pPr>
      <w:r w:rsidRPr="00514B29">
        <w:rPr>
          <w:noProof/>
          <w:szCs w:val="24"/>
        </w:rPr>
        <w:drawing>
          <wp:anchor distT="0" distB="0" distL="114300" distR="114300" simplePos="0" relativeHeight="251879424" behindDoc="0" locked="0" layoutInCell="1" allowOverlap="1" wp14:anchorId="7D8EC533" wp14:editId="62E62993">
            <wp:simplePos x="0" y="0"/>
            <wp:positionH relativeFrom="margin">
              <wp:align>center</wp:align>
            </wp:positionH>
            <wp:positionV relativeFrom="paragraph">
              <wp:posOffset>96982</wp:posOffset>
            </wp:positionV>
            <wp:extent cx="1221740" cy="231775"/>
            <wp:effectExtent l="0" t="0" r="0" b="0"/>
            <wp:wrapNone/>
            <wp:docPr id="1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9"/>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221740" cy="231775"/>
                    </a:xfrm>
                    <a:prstGeom prst="rect">
                      <a:avLst/>
                    </a:prstGeom>
                    <a:noFill/>
                    <a:ln>
                      <a:noFill/>
                    </a:ln>
                  </pic:spPr>
                </pic:pic>
              </a:graphicData>
            </a:graphic>
          </wp:anchor>
        </w:drawing>
      </w:r>
    </w:p>
    <w:p w14:paraId="0990119F" w14:textId="5A2D18DB" w:rsidR="00D45BF1" w:rsidRDefault="006F20F3" w:rsidP="00D45BF1">
      <w:pPr>
        <w:ind w:firstLine="480"/>
      </w:pPr>
      <w:r w:rsidRPr="006F20F3">
        <w:rPr>
          <w:rFonts w:hint="eastAsia"/>
        </w:rPr>
        <w:t>当</w:t>
      </w:r>
      <w:r w:rsidRPr="006F20F3">
        <w:rPr>
          <w:rFonts w:hint="eastAsia"/>
        </w:rPr>
        <w:t>r</w:t>
      </w:r>
      <w:r w:rsidRPr="006F20F3">
        <w:rPr>
          <w:rFonts w:hint="eastAsia"/>
        </w:rPr>
        <w:t>＞</w:t>
      </w:r>
      <w:r w:rsidRPr="006F20F3">
        <w:rPr>
          <w:rFonts w:hint="eastAsia"/>
        </w:rPr>
        <w:t>b/</w:t>
      </w:r>
      <w:r w:rsidRPr="006F20F3">
        <w:rPr>
          <w:rFonts w:hint="eastAsia"/>
        </w:rPr>
        <w:t>π时，可近似认为声源退化为一个点源，计算公式为：</w:t>
      </w:r>
    </w:p>
    <w:p w14:paraId="7700B715" w14:textId="0F1F7648" w:rsidR="00D45BF1" w:rsidRDefault="009A0F72" w:rsidP="00D45BF1">
      <w:pPr>
        <w:ind w:firstLine="480"/>
      </w:pPr>
      <w:r w:rsidRPr="00514B29">
        <w:rPr>
          <w:noProof/>
          <w:szCs w:val="24"/>
        </w:rPr>
        <w:drawing>
          <wp:anchor distT="0" distB="0" distL="114300" distR="114300" simplePos="0" relativeHeight="251881472" behindDoc="0" locked="0" layoutInCell="1" allowOverlap="1" wp14:anchorId="463C4C18" wp14:editId="2CE3473C">
            <wp:simplePos x="0" y="0"/>
            <wp:positionH relativeFrom="margin">
              <wp:align>center</wp:align>
            </wp:positionH>
            <wp:positionV relativeFrom="paragraph">
              <wp:posOffset>27709</wp:posOffset>
            </wp:positionV>
            <wp:extent cx="1391920" cy="222250"/>
            <wp:effectExtent l="0" t="0" r="0" b="6350"/>
            <wp:wrapNone/>
            <wp:docPr id="1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2"/>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91920" cy="222250"/>
                    </a:xfrm>
                    <a:prstGeom prst="rect">
                      <a:avLst/>
                    </a:prstGeom>
                    <a:noFill/>
                    <a:ln>
                      <a:noFill/>
                    </a:ln>
                  </pic:spPr>
                </pic:pic>
              </a:graphicData>
            </a:graphic>
          </wp:anchor>
        </w:drawing>
      </w:r>
    </w:p>
    <w:p w14:paraId="01454792" w14:textId="77777777" w:rsidR="008928ED" w:rsidRPr="00514B29" w:rsidRDefault="008928ED" w:rsidP="008928ED">
      <w:pPr>
        <w:ind w:firstLine="480"/>
        <w:rPr>
          <w:szCs w:val="24"/>
        </w:rPr>
      </w:pPr>
      <w:r w:rsidRPr="00514B29">
        <w:rPr>
          <w:szCs w:val="24"/>
        </w:rPr>
        <w:t>式中：</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r</m:t>
            </m:r>
          </m:sub>
        </m:sSub>
      </m:oMath>
      <w:r w:rsidRPr="00514B29">
        <w:rPr>
          <w:szCs w:val="24"/>
        </w:rPr>
        <w:t>—</w:t>
      </w:r>
      <w:r w:rsidRPr="00514B29">
        <w:rPr>
          <w:szCs w:val="24"/>
        </w:rPr>
        <w:t>距噪声源距离为</w:t>
      </w:r>
      <m:oMath>
        <m:r>
          <w:rPr>
            <w:rFonts w:ascii="Cambria Math" w:hAnsi="Cambria Math"/>
            <w:szCs w:val="24"/>
          </w:rPr>
          <m:t>r</m:t>
        </m:r>
      </m:oMath>
      <w:r w:rsidRPr="00514B29">
        <w:rPr>
          <w:szCs w:val="24"/>
        </w:rPr>
        <w:t>处声级值，</w:t>
      </w:r>
      <w:r w:rsidRPr="00514B29">
        <w:rPr>
          <w:szCs w:val="24"/>
        </w:rPr>
        <w:t>[dB(A)]</w:t>
      </w:r>
      <w:r w:rsidRPr="00514B29">
        <w:rPr>
          <w:szCs w:val="24"/>
        </w:rPr>
        <w:t>；</w:t>
      </w:r>
    </w:p>
    <w:p w14:paraId="59D756F9" w14:textId="77777777" w:rsidR="008928ED" w:rsidRPr="00514B29" w:rsidRDefault="00310512" w:rsidP="008928ED">
      <w:pPr>
        <w:ind w:firstLineChars="500" w:firstLine="1200"/>
        <w:rPr>
          <w:szCs w:val="24"/>
        </w:rPr>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0</m:t>
            </m:r>
          </m:sub>
        </m:sSub>
      </m:oMath>
      <w:r w:rsidR="008928ED" w:rsidRPr="00514B29">
        <w:rPr>
          <w:szCs w:val="24"/>
        </w:rPr>
        <w:t>—</w:t>
      </w:r>
      <w:r w:rsidR="008928ED" w:rsidRPr="00514B29">
        <w:rPr>
          <w:szCs w:val="24"/>
        </w:rPr>
        <w:t>距噪声源距离为</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008928ED" w:rsidRPr="00514B29">
        <w:rPr>
          <w:szCs w:val="24"/>
        </w:rPr>
        <w:t>处声级值，</w:t>
      </w:r>
      <w:r w:rsidR="008928ED" w:rsidRPr="00514B29">
        <w:rPr>
          <w:szCs w:val="24"/>
        </w:rPr>
        <w:t>[dB(A)]</w:t>
      </w:r>
      <w:r w:rsidR="008928ED" w:rsidRPr="00514B29">
        <w:rPr>
          <w:szCs w:val="24"/>
        </w:rPr>
        <w:t>；</w:t>
      </w:r>
    </w:p>
    <w:p w14:paraId="35306B5F" w14:textId="77777777" w:rsidR="008928ED" w:rsidRPr="00514B29" w:rsidRDefault="008928ED" w:rsidP="008928ED">
      <w:pPr>
        <w:ind w:firstLineChars="500" w:firstLine="1200"/>
        <w:rPr>
          <w:szCs w:val="24"/>
        </w:rPr>
      </w:pPr>
      <m:oMath>
        <m:r>
          <w:rPr>
            <w:rFonts w:ascii="Cambria Math" w:hAnsi="Cambria Math"/>
            <w:szCs w:val="24"/>
          </w:rPr>
          <m:t>r</m:t>
        </m:r>
      </m:oMath>
      <w:r w:rsidRPr="00514B29">
        <w:rPr>
          <w:szCs w:val="24"/>
        </w:rPr>
        <w:t>—</w:t>
      </w:r>
      <w:r w:rsidRPr="00514B29">
        <w:rPr>
          <w:szCs w:val="24"/>
        </w:rPr>
        <w:t>关心点距噪声源距离，</w:t>
      </w:r>
      <w:r w:rsidRPr="00514B29">
        <w:rPr>
          <w:szCs w:val="24"/>
        </w:rPr>
        <w:t>m</w:t>
      </w:r>
      <w:r w:rsidRPr="00514B29">
        <w:rPr>
          <w:szCs w:val="24"/>
        </w:rPr>
        <w:t>；</w:t>
      </w:r>
    </w:p>
    <w:p w14:paraId="1D93E372" w14:textId="77777777" w:rsidR="008928ED" w:rsidRPr="00514B29" w:rsidRDefault="00310512" w:rsidP="008928ED">
      <w:pPr>
        <w:ind w:firstLineChars="500" w:firstLine="1200"/>
        <w:rPr>
          <w:szCs w:val="24"/>
        </w:rPr>
      </w:pP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008928ED" w:rsidRPr="00514B29">
        <w:rPr>
          <w:szCs w:val="24"/>
        </w:rPr>
        <w:t>—</w:t>
      </w:r>
      <w:r w:rsidR="008928ED" w:rsidRPr="00514B29">
        <w:rPr>
          <w:szCs w:val="24"/>
        </w:rPr>
        <w:t>距噪声源距离，</w:t>
      </w:r>
      <m:oMath>
        <m:sSub>
          <m:sSubPr>
            <m:ctrlPr>
              <w:rPr>
                <w:rFonts w:ascii="Cambria Math" w:hAnsi="Cambria Math"/>
                <w:i/>
                <w:szCs w:val="24"/>
              </w:rPr>
            </m:ctrlPr>
          </m:sSubPr>
          <m:e>
            <m:r>
              <w:rPr>
                <w:rFonts w:ascii="Cambria Math" w:hAnsi="Cambria Math"/>
                <w:szCs w:val="24"/>
              </w:rPr>
              <m:t>r</m:t>
            </m:r>
          </m:e>
          <m:sub>
            <m:r>
              <w:rPr>
                <w:rFonts w:ascii="Cambria Math" w:hAnsi="Cambria Math"/>
                <w:szCs w:val="24"/>
              </w:rPr>
              <m:t>0</m:t>
            </m:r>
          </m:sub>
        </m:sSub>
      </m:oMath>
      <w:r w:rsidR="008928ED" w:rsidRPr="00514B29">
        <w:rPr>
          <w:szCs w:val="24"/>
        </w:rPr>
        <w:t>取</w:t>
      </w:r>
      <w:r w:rsidR="008928ED" w:rsidRPr="00514B29">
        <w:rPr>
          <w:szCs w:val="24"/>
        </w:rPr>
        <w:t>1m</w:t>
      </w:r>
      <w:r w:rsidR="008928ED" w:rsidRPr="00514B29">
        <w:rPr>
          <w:szCs w:val="24"/>
        </w:rPr>
        <w:t>。</w:t>
      </w:r>
    </w:p>
    <w:p w14:paraId="4D894E47" w14:textId="77777777" w:rsidR="008928ED" w:rsidRPr="00514B29" w:rsidRDefault="008928ED" w:rsidP="008928ED">
      <w:pPr>
        <w:ind w:firstLine="480"/>
        <w:rPr>
          <w:szCs w:val="24"/>
        </w:rPr>
      </w:pPr>
      <w:r w:rsidRPr="00514B29">
        <w:rPr>
          <w:szCs w:val="24"/>
        </w:rPr>
        <w:t>预测时，根据判定结果，取合适公式进行预测。</w:t>
      </w:r>
    </w:p>
    <w:p w14:paraId="278CC6AC" w14:textId="77777777" w:rsidR="008928ED" w:rsidRPr="00DB4C64" w:rsidRDefault="008928ED" w:rsidP="008928ED">
      <w:pPr>
        <w:ind w:firstLine="480"/>
        <w:rPr>
          <w:szCs w:val="24"/>
        </w:rPr>
      </w:pPr>
      <w:r w:rsidRPr="00DB4C64">
        <w:rPr>
          <w:rFonts w:ascii="宋体" w:hAnsi="宋体" w:cs="宋体" w:hint="eastAsia"/>
          <w:szCs w:val="24"/>
        </w:rPr>
        <w:t>②</w:t>
      </w:r>
      <w:r w:rsidRPr="00DB4C64">
        <w:rPr>
          <w:szCs w:val="24"/>
        </w:rPr>
        <w:t>室内声源等效室外声源声功率计算</w:t>
      </w:r>
    </w:p>
    <w:p w14:paraId="5EAE75E5" w14:textId="77777777" w:rsidR="008928ED" w:rsidRPr="00DB4C64" w:rsidRDefault="008928ED" w:rsidP="008928ED">
      <w:pPr>
        <w:ind w:firstLine="480"/>
        <w:rPr>
          <w:szCs w:val="24"/>
        </w:rPr>
      </w:pPr>
      <w:r w:rsidRPr="00DB4C64">
        <w:rPr>
          <w:szCs w:val="24"/>
        </w:rPr>
        <w:t>噪声声源位于室内，室内声源可采用等效室外声源声功率级法进行计算。设靠近开口处</w:t>
      </w:r>
      <w:r>
        <w:rPr>
          <w:rFonts w:hint="eastAsia"/>
          <w:szCs w:val="24"/>
        </w:rPr>
        <w:t>（</w:t>
      </w:r>
      <w:r w:rsidRPr="00DB4C64">
        <w:rPr>
          <w:szCs w:val="24"/>
        </w:rPr>
        <w:t>或窗户</w:t>
      </w:r>
      <w:r>
        <w:rPr>
          <w:rFonts w:hint="eastAsia"/>
          <w:szCs w:val="24"/>
        </w:rPr>
        <w:t>）</w:t>
      </w:r>
      <w:r w:rsidRPr="00DB4C64">
        <w:rPr>
          <w:szCs w:val="24"/>
        </w:rPr>
        <w:t>室内、室外某倍频带的声压级分别为</w:t>
      </w:r>
      <w:r w:rsidRPr="00DB4C64">
        <w:rPr>
          <w:szCs w:val="24"/>
        </w:rPr>
        <w:t>Lp1</w:t>
      </w:r>
      <w:r w:rsidRPr="00DB4C64">
        <w:rPr>
          <w:szCs w:val="24"/>
        </w:rPr>
        <w:t>和</w:t>
      </w:r>
      <w:r w:rsidRPr="00DB4C64">
        <w:rPr>
          <w:szCs w:val="24"/>
        </w:rPr>
        <w:t>Lp2</w:t>
      </w:r>
      <w:r w:rsidRPr="00DB4C64">
        <w:rPr>
          <w:szCs w:val="24"/>
        </w:rPr>
        <w:t>。若声源所在室内声场为近似扩散声场，则室外的倍频带声压级可按公式近似求出</w:t>
      </w:r>
      <w:r>
        <w:rPr>
          <w:rFonts w:hint="eastAsia"/>
          <w:szCs w:val="24"/>
        </w:rPr>
        <w:t>：</w:t>
      </w:r>
    </w:p>
    <w:p w14:paraId="01738BF2" w14:textId="77777777" w:rsidR="00E65152" w:rsidRPr="00DB4C64" w:rsidRDefault="00E65152" w:rsidP="00E65152">
      <w:pPr>
        <w:pStyle w:val="affc"/>
        <w:spacing w:beforeLines="0" w:afterLines="0" w:line="520" w:lineRule="exact"/>
        <w:rPr>
          <w:szCs w:val="24"/>
        </w:rPr>
      </w:pPr>
      <w:r w:rsidRPr="00DB4C64">
        <w:rPr>
          <w:szCs w:val="24"/>
        </w:rPr>
        <w:t>L</w:t>
      </w:r>
      <w:r w:rsidRPr="00DB4C64">
        <w:rPr>
          <w:szCs w:val="24"/>
          <w:vertAlign w:val="subscript"/>
        </w:rPr>
        <w:t>p2</w:t>
      </w:r>
      <w:r w:rsidRPr="00DB4C64">
        <w:rPr>
          <w:szCs w:val="24"/>
        </w:rPr>
        <w:t>=L</w:t>
      </w:r>
      <w:r w:rsidRPr="00DB4C64">
        <w:rPr>
          <w:szCs w:val="24"/>
          <w:vertAlign w:val="subscript"/>
        </w:rPr>
        <w:t>p1</w:t>
      </w:r>
      <w:r w:rsidRPr="00DB4C64">
        <w:rPr>
          <w:szCs w:val="24"/>
        </w:rPr>
        <w:t>-(TL+6)</w:t>
      </w:r>
    </w:p>
    <w:p w14:paraId="26F28178" w14:textId="77777777" w:rsidR="005B0792" w:rsidRPr="00DB4C64" w:rsidRDefault="005B0792" w:rsidP="005B0792">
      <w:pPr>
        <w:ind w:firstLine="480"/>
        <w:rPr>
          <w:szCs w:val="24"/>
        </w:rPr>
      </w:pPr>
      <w:r w:rsidRPr="00DB4C64">
        <w:rPr>
          <w:szCs w:val="24"/>
        </w:rPr>
        <w:t>式中</w:t>
      </w:r>
      <w:r>
        <w:rPr>
          <w:rFonts w:hint="eastAsia"/>
          <w:szCs w:val="24"/>
        </w:rPr>
        <w:t>：</w:t>
      </w:r>
      <w:r w:rsidRPr="00DB4C64">
        <w:rPr>
          <w:szCs w:val="24"/>
        </w:rPr>
        <w:t>L</w:t>
      </w:r>
      <w:r w:rsidRPr="00DB4C64">
        <w:rPr>
          <w:szCs w:val="24"/>
          <w:vertAlign w:val="subscript"/>
        </w:rPr>
        <w:t>p1</w:t>
      </w:r>
      <w:r w:rsidRPr="00DB4C64">
        <w:rPr>
          <w:szCs w:val="24"/>
        </w:rPr>
        <w:t>—</w:t>
      </w:r>
      <w:r w:rsidRPr="00DB4C64">
        <w:rPr>
          <w:szCs w:val="24"/>
        </w:rPr>
        <w:t>靠近开口处（或窗户）室内某倍频带的声压级或</w:t>
      </w:r>
      <w:r w:rsidRPr="00DB4C64">
        <w:rPr>
          <w:szCs w:val="24"/>
        </w:rPr>
        <w:t>A</w:t>
      </w:r>
      <w:r w:rsidRPr="00DB4C64">
        <w:rPr>
          <w:szCs w:val="24"/>
        </w:rPr>
        <w:t>声级，</w:t>
      </w:r>
      <w:r w:rsidRPr="00DB4C64">
        <w:rPr>
          <w:szCs w:val="24"/>
        </w:rPr>
        <w:t>dB</w:t>
      </w:r>
      <w:r w:rsidRPr="00DB4C64">
        <w:rPr>
          <w:szCs w:val="24"/>
        </w:rPr>
        <w:t>；</w:t>
      </w:r>
    </w:p>
    <w:p w14:paraId="405D9F8D" w14:textId="77777777" w:rsidR="005B0792" w:rsidRPr="00DB4C64" w:rsidRDefault="005B0792" w:rsidP="005B0792">
      <w:pPr>
        <w:ind w:firstLineChars="500" w:firstLine="1200"/>
        <w:rPr>
          <w:szCs w:val="24"/>
        </w:rPr>
      </w:pPr>
      <w:r w:rsidRPr="00DB4C64">
        <w:rPr>
          <w:szCs w:val="24"/>
        </w:rPr>
        <w:t>L</w:t>
      </w:r>
      <w:r w:rsidRPr="00DB4C64">
        <w:rPr>
          <w:szCs w:val="24"/>
          <w:vertAlign w:val="subscript"/>
        </w:rPr>
        <w:t>p2</w:t>
      </w:r>
      <w:r w:rsidRPr="00DB4C64">
        <w:rPr>
          <w:szCs w:val="24"/>
        </w:rPr>
        <w:t>—</w:t>
      </w:r>
      <w:r w:rsidRPr="00DB4C64">
        <w:rPr>
          <w:szCs w:val="24"/>
        </w:rPr>
        <w:t>靠近开口处（或窗户）室外某倍频带的声压级或</w:t>
      </w:r>
      <w:r w:rsidRPr="00DB4C64">
        <w:rPr>
          <w:szCs w:val="24"/>
        </w:rPr>
        <w:t>A</w:t>
      </w:r>
      <w:r w:rsidRPr="00DB4C64">
        <w:rPr>
          <w:szCs w:val="24"/>
        </w:rPr>
        <w:t>声级，</w:t>
      </w:r>
      <w:r w:rsidRPr="00DB4C64">
        <w:rPr>
          <w:szCs w:val="24"/>
        </w:rPr>
        <w:t>dB</w:t>
      </w:r>
      <w:r w:rsidRPr="00DB4C64">
        <w:rPr>
          <w:szCs w:val="24"/>
        </w:rPr>
        <w:t>；</w:t>
      </w:r>
    </w:p>
    <w:p w14:paraId="62BEBE96" w14:textId="77777777" w:rsidR="005B0792" w:rsidRPr="00DB4C64" w:rsidRDefault="005B0792" w:rsidP="005B0792">
      <w:pPr>
        <w:ind w:firstLineChars="500" w:firstLine="1200"/>
        <w:rPr>
          <w:szCs w:val="24"/>
        </w:rPr>
      </w:pPr>
      <w:r w:rsidRPr="00DB4C64">
        <w:rPr>
          <w:szCs w:val="24"/>
        </w:rPr>
        <w:t>TL—</w:t>
      </w:r>
      <w:r w:rsidRPr="00DB4C64">
        <w:rPr>
          <w:szCs w:val="24"/>
        </w:rPr>
        <w:t>隔墙</w:t>
      </w:r>
      <w:r>
        <w:rPr>
          <w:rFonts w:hint="eastAsia"/>
          <w:szCs w:val="24"/>
        </w:rPr>
        <w:t>（</w:t>
      </w:r>
      <w:r w:rsidRPr="00DB4C64">
        <w:rPr>
          <w:szCs w:val="24"/>
        </w:rPr>
        <w:t>或窗户</w:t>
      </w:r>
      <w:r>
        <w:rPr>
          <w:rFonts w:hint="eastAsia"/>
          <w:szCs w:val="24"/>
        </w:rPr>
        <w:t>）</w:t>
      </w:r>
      <w:r w:rsidRPr="00DB4C64">
        <w:rPr>
          <w:szCs w:val="24"/>
        </w:rPr>
        <w:t>倍频带或</w:t>
      </w:r>
      <w:r w:rsidRPr="00DB4C64">
        <w:rPr>
          <w:szCs w:val="24"/>
        </w:rPr>
        <w:t>A</w:t>
      </w:r>
      <w:r w:rsidRPr="00DB4C64">
        <w:rPr>
          <w:szCs w:val="24"/>
        </w:rPr>
        <w:t>声级的隔声量，</w:t>
      </w:r>
      <w:r w:rsidRPr="00DB4C64">
        <w:rPr>
          <w:szCs w:val="24"/>
        </w:rPr>
        <w:t>dB</w:t>
      </w:r>
      <w:r w:rsidRPr="00DB4C64">
        <w:rPr>
          <w:szCs w:val="24"/>
        </w:rPr>
        <w:t>。</w:t>
      </w:r>
    </w:p>
    <w:p w14:paraId="4AA25C94" w14:textId="31CE2910" w:rsidR="005B0792" w:rsidRPr="0081447C" w:rsidRDefault="005B0792" w:rsidP="005B0792">
      <w:pPr>
        <w:ind w:firstLine="480"/>
        <w:rPr>
          <w:szCs w:val="24"/>
        </w:rPr>
      </w:pPr>
      <w:r w:rsidRPr="0081447C">
        <w:rPr>
          <w:rFonts w:ascii="宋体" w:hAnsi="宋体" w:cs="宋体" w:hint="eastAsia"/>
          <w:szCs w:val="24"/>
        </w:rPr>
        <w:t>③</w:t>
      </w:r>
      <w:r w:rsidRPr="0081447C">
        <w:rPr>
          <w:szCs w:val="24"/>
        </w:rPr>
        <w:t>噪声源叠加影响分析方法</w:t>
      </w:r>
    </w:p>
    <w:p w14:paraId="717C94EA" w14:textId="17C98230" w:rsidR="00D45BF1" w:rsidRPr="005B0792" w:rsidRDefault="00DD2BB9" w:rsidP="00D45BF1">
      <w:pPr>
        <w:ind w:firstLine="480"/>
      </w:pPr>
      <w:r w:rsidRPr="0081447C">
        <w:rPr>
          <w:noProof/>
          <w:szCs w:val="24"/>
        </w:rPr>
        <w:drawing>
          <wp:anchor distT="0" distB="0" distL="114300" distR="114300" simplePos="0" relativeHeight="251883520" behindDoc="0" locked="0" layoutInCell="1" allowOverlap="1" wp14:anchorId="17EE67E9" wp14:editId="289433E5">
            <wp:simplePos x="0" y="0"/>
            <wp:positionH relativeFrom="margin">
              <wp:align>center</wp:align>
            </wp:positionH>
            <wp:positionV relativeFrom="paragraph">
              <wp:posOffset>32327</wp:posOffset>
            </wp:positionV>
            <wp:extent cx="1183005" cy="427990"/>
            <wp:effectExtent l="0" t="0" r="0" b="0"/>
            <wp:wrapNone/>
            <wp:docPr id="1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1"/>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183005" cy="427990"/>
                    </a:xfrm>
                    <a:prstGeom prst="rect">
                      <a:avLst/>
                    </a:prstGeom>
                    <a:noFill/>
                    <a:ln>
                      <a:noFill/>
                    </a:ln>
                  </pic:spPr>
                </pic:pic>
              </a:graphicData>
            </a:graphic>
          </wp:anchor>
        </w:drawing>
      </w:r>
    </w:p>
    <w:p w14:paraId="05A7896B" w14:textId="29F42F5B" w:rsidR="006F20F3" w:rsidRDefault="006F20F3" w:rsidP="00D45BF1">
      <w:pPr>
        <w:ind w:firstLine="480"/>
      </w:pPr>
    </w:p>
    <w:p w14:paraId="0A5CC2C0" w14:textId="77777777" w:rsidR="000563DE" w:rsidRPr="0081447C" w:rsidRDefault="000563DE" w:rsidP="000563DE">
      <w:pPr>
        <w:ind w:firstLine="480"/>
        <w:rPr>
          <w:szCs w:val="24"/>
        </w:rPr>
      </w:pPr>
      <w:r w:rsidRPr="0081447C">
        <w:rPr>
          <w:szCs w:val="24"/>
        </w:rPr>
        <w:t>式中：</w:t>
      </w:r>
      <m:oMath>
        <m:r>
          <w:rPr>
            <w:rFonts w:ascii="Cambria Math" w:hAnsi="Cambria Math"/>
            <w:szCs w:val="24"/>
          </w:rPr>
          <m:t>L</m:t>
        </m:r>
      </m:oMath>
      <w:r w:rsidRPr="0081447C">
        <w:rPr>
          <w:szCs w:val="24"/>
        </w:rPr>
        <w:t>—</w:t>
      </w:r>
      <w:r w:rsidRPr="0081447C">
        <w:rPr>
          <w:szCs w:val="24"/>
        </w:rPr>
        <w:t>总声压级，</w:t>
      </w:r>
      <w:r w:rsidRPr="0081447C">
        <w:rPr>
          <w:szCs w:val="24"/>
        </w:rPr>
        <w:t>[dB(A)]</w:t>
      </w:r>
      <w:r w:rsidRPr="0081447C">
        <w:rPr>
          <w:szCs w:val="24"/>
        </w:rPr>
        <w:t>；</w:t>
      </w:r>
    </w:p>
    <w:p w14:paraId="23A8030A" w14:textId="77777777" w:rsidR="000563DE" w:rsidRPr="0081447C" w:rsidRDefault="00310512" w:rsidP="000563DE">
      <w:pPr>
        <w:ind w:firstLineChars="500" w:firstLine="1200"/>
        <w:rPr>
          <w:szCs w:val="24"/>
        </w:rPr>
      </w:pP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m:t>
            </m:r>
          </m:sub>
        </m:sSub>
      </m:oMath>
      <w:r w:rsidR="000563DE" w:rsidRPr="0081447C">
        <w:rPr>
          <w:szCs w:val="24"/>
        </w:rPr>
        <w:t>—</w:t>
      </w:r>
      <w:r w:rsidR="000563DE" w:rsidRPr="0081447C">
        <w:rPr>
          <w:szCs w:val="24"/>
        </w:rPr>
        <w:t>第</w:t>
      </w:r>
      <m:oMath>
        <m:r>
          <w:rPr>
            <w:rFonts w:ascii="Cambria Math" w:hAnsi="Cambria Math"/>
            <w:szCs w:val="24"/>
          </w:rPr>
          <m:t>i</m:t>
        </m:r>
      </m:oMath>
      <w:r w:rsidR="000563DE" w:rsidRPr="0081447C">
        <w:rPr>
          <w:szCs w:val="24"/>
        </w:rPr>
        <w:t>个声源的声压级，</w:t>
      </w:r>
      <w:r w:rsidR="000563DE" w:rsidRPr="0081447C">
        <w:rPr>
          <w:szCs w:val="24"/>
        </w:rPr>
        <w:t>[dB(A)]</w:t>
      </w:r>
      <w:r w:rsidR="000563DE" w:rsidRPr="0081447C">
        <w:rPr>
          <w:szCs w:val="24"/>
        </w:rPr>
        <w:t>；</w:t>
      </w:r>
    </w:p>
    <w:p w14:paraId="7F894E73" w14:textId="77777777" w:rsidR="000563DE" w:rsidRPr="0081447C" w:rsidRDefault="000563DE" w:rsidP="000563DE">
      <w:pPr>
        <w:ind w:firstLineChars="500" w:firstLine="1200"/>
        <w:rPr>
          <w:szCs w:val="24"/>
        </w:rPr>
      </w:pPr>
      <m:oMath>
        <m:r>
          <w:rPr>
            <w:rFonts w:ascii="Cambria Math" w:hAnsi="Cambria Math"/>
            <w:szCs w:val="24"/>
          </w:rPr>
          <m:t>n</m:t>
        </m:r>
      </m:oMath>
      <w:r w:rsidRPr="0081447C">
        <w:rPr>
          <w:szCs w:val="24"/>
        </w:rPr>
        <w:t>—</w:t>
      </w:r>
      <w:r w:rsidRPr="0081447C">
        <w:rPr>
          <w:szCs w:val="24"/>
        </w:rPr>
        <w:t>声源数量。</w:t>
      </w:r>
    </w:p>
    <w:p w14:paraId="51939E58" w14:textId="77777777" w:rsidR="000563DE" w:rsidRPr="0081447C" w:rsidRDefault="000563DE" w:rsidP="000563DE">
      <w:pPr>
        <w:ind w:firstLine="480"/>
        <w:rPr>
          <w:szCs w:val="24"/>
        </w:rPr>
      </w:pPr>
      <w:r w:rsidRPr="0081447C">
        <w:rPr>
          <w:rFonts w:ascii="宋体" w:hAnsi="宋体" w:cs="宋体" w:hint="eastAsia"/>
          <w:szCs w:val="24"/>
        </w:rPr>
        <w:t>④</w:t>
      </w:r>
      <w:r w:rsidRPr="0081447C">
        <w:rPr>
          <w:szCs w:val="24"/>
        </w:rPr>
        <w:t>户外声传播衰减计算公式</w:t>
      </w:r>
    </w:p>
    <w:p w14:paraId="272E6685" w14:textId="77777777" w:rsidR="000563DE" w:rsidRPr="0081447C" w:rsidRDefault="000563DE" w:rsidP="000563DE">
      <w:pPr>
        <w:pStyle w:val="affc"/>
        <w:spacing w:beforeLines="0" w:afterLines="0" w:line="520" w:lineRule="exact"/>
        <w:rPr>
          <w:szCs w:val="24"/>
        </w:rPr>
      </w:pPr>
      <w:r w:rsidRPr="0081447C">
        <w:rPr>
          <w:szCs w:val="24"/>
        </w:rPr>
        <w:t>L</w:t>
      </w:r>
      <w:r w:rsidRPr="0081447C">
        <w:rPr>
          <w:szCs w:val="24"/>
          <w:vertAlign w:val="subscript"/>
        </w:rPr>
        <w:t>p</w:t>
      </w:r>
      <w:r w:rsidRPr="0081447C">
        <w:rPr>
          <w:szCs w:val="24"/>
        </w:rPr>
        <w:t>(r)</w:t>
      </w:r>
      <w:r w:rsidRPr="0081447C">
        <w:rPr>
          <w:szCs w:val="24"/>
        </w:rPr>
        <w:t>＝</w:t>
      </w:r>
      <w:r w:rsidRPr="0081447C">
        <w:rPr>
          <w:szCs w:val="24"/>
        </w:rPr>
        <w:t>L</w:t>
      </w:r>
      <w:r w:rsidRPr="0081447C">
        <w:rPr>
          <w:szCs w:val="24"/>
          <w:vertAlign w:val="subscript"/>
        </w:rPr>
        <w:t>p</w:t>
      </w:r>
      <w:r w:rsidRPr="0081447C">
        <w:rPr>
          <w:szCs w:val="24"/>
        </w:rPr>
        <w:t>(r</w:t>
      </w:r>
      <w:r w:rsidRPr="0081447C">
        <w:rPr>
          <w:szCs w:val="24"/>
          <w:vertAlign w:val="subscript"/>
        </w:rPr>
        <w:t>0</w:t>
      </w:r>
      <w:r w:rsidRPr="0081447C">
        <w:rPr>
          <w:szCs w:val="24"/>
        </w:rPr>
        <w:t>)+D</w:t>
      </w:r>
      <w:r w:rsidRPr="0081447C">
        <w:rPr>
          <w:szCs w:val="24"/>
          <w:vertAlign w:val="subscript"/>
        </w:rPr>
        <w:t>C</w:t>
      </w:r>
      <w:r w:rsidRPr="0081447C">
        <w:rPr>
          <w:szCs w:val="24"/>
        </w:rPr>
        <w:t>－</w:t>
      </w:r>
      <w:r w:rsidRPr="0081447C">
        <w:rPr>
          <w:szCs w:val="24"/>
        </w:rPr>
        <w:t>(A</w:t>
      </w:r>
      <w:r w:rsidRPr="0081447C">
        <w:rPr>
          <w:szCs w:val="24"/>
          <w:vertAlign w:val="subscript"/>
        </w:rPr>
        <w:t>div</w:t>
      </w:r>
      <w:r w:rsidRPr="0081447C">
        <w:rPr>
          <w:szCs w:val="24"/>
        </w:rPr>
        <w:t>＋</w:t>
      </w:r>
      <w:r w:rsidRPr="0081447C">
        <w:rPr>
          <w:szCs w:val="24"/>
        </w:rPr>
        <w:t>A</w:t>
      </w:r>
      <w:r w:rsidRPr="0081447C">
        <w:rPr>
          <w:szCs w:val="24"/>
          <w:vertAlign w:val="subscript"/>
        </w:rPr>
        <w:t>atm</w:t>
      </w:r>
      <w:r w:rsidRPr="0081447C">
        <w:rPr>
          <w:szCs w:val="24"/>
        </w:rPr>
        <w:t>＋</w:t>
      </w:r>
      <w:r w:rsidRPr="0081447C">
        <w:rPr>
          <w:szCs w:val="24"/>
        </w:rPr>
        <w:t>A</w:t>
      </w:r>
      <w:r w:rsidRPr="0081447C">
        <w:rPr>
          <w:szCs w:val="24"/>
          <w:vertAlign w:val="subscript"/>
        </w:rPr>
        <w:t>gr</w:t>
      </w:r>
      <w:r w:rsidRPr="0081447C">
        <w:rPr>
          <w:szCs w:val="24"/>
        </w:rPr>
        <w:t>＋</w:t>
      </w:r>
      <w:r w:rsidRPr="0081447C">
        <w:rPr>
          <w:szCs w:val="24"/>
        </w:rPr>
        <w:t>A</w:t>
      </w:r>
      <w:r w:rsidRPr="0081447C">
        <w:rPr>
          <w:szCs w:val="24"/>
          <w:vertAlign w:val="subscript"/>
        </w:rPr>
        <w:t>bar</w:t>
      </w:r>
      <w:r w:rsidRPr="0081447C">
        <w:rPr>
          <w:szCs w:val="24"/>
        </w:rPr>
        <w:t>＋</w:t>
      </w:r>
      <w:r w:rsidRPr="0081447C">
        <w:rPr>
          <w:szCs w:val="24"/>
        </w:rPr>
        <w:t>A</w:t>
      </w:r>
      <w:r w:rsidRPr="0081447C">
        <w:rPr>
          <w:szCs w:val="24"/>
          <w:vertAlign w:val="subscript"/>
        </w:rPr>
        <w:t>misc</w:t>
      </w:r>
      <w:r w:rsidRPr="0081447C">
        <w:rPr>
          <w:szCs w:val="24"/>
        </w:rPr>
        <w:t>)</w:t>
      </w:r>
    </w:p>
    <w:p w14:paraId="3A1FB9E8" w14:textId="77777777" w:rsidR="000563DE" w:rsidRPr="0081447C" w:rsidRDefault="000563DE" w:rsidP="000563DE">
      <w:pPr>
        <w:ind w:firstLine="480"/>
        <w:rPr>
          <w:szCs w:val="24"/>
        </w:rPr>
      </w:pPr>
      <w:r w:rsidRPr="0081447C">
        <w:rPr>
          <w:szCs w:val="24"/>
        </w:rPr>
        <w:t>式中：</w:t>
      </w:r>
      <w:r w:rsidRPr="0081447C">
        <w:rPr>
          <w:szCs w:val="24"/>
        </w:rPr>
        <w:t>L</w:t>
      </w:r>
      <w:r w:rsidRPr="0081447C">
        <w:rPr>
          <w:szCs w:val="24"/>
          <w:vertAlign w:val="subscript"/>
        </w:rPr>
        <w:t>p</w:t>
      </w:r>
      <w:r w:rsidRPr="0081447C">
        <w:rPr>
          <w:szCs w:val="24"/>
        </w:rPr>
        <w:t>(r)—</w:t>
      </w:r>
      <w:r w:rsidRPr="0081447C">
        <w:rPr>
          <w:szCs w:val="24"/>
        </w:rPr>
        <w:t>预测点处声压级，</w:t>
      </w:r>
      <w:r w:rsidRPr="0081447C">
        <w:rPr>
          <w:szCs w:val="24"/>
        </w:rPr>
        <w:t>dB</w:t>
      </w:r>
      <w:r w:rsidRPr="0081447C">
        <w:rPr>
          <w:szCs w:val="24"/>
        </w:rPr>
        <w:t>；</w:t>
      </w:r>
    </w:p>
    <w:p w14:paraId="6E2BDEF5" w14:textId="77777777" w:rsidR="000563DE" w:rsidRPr="0081447C" w:rsidRDefault="000563DE" w:rsidP="000563DE">
      <w:pPr>
        <w:ind w:firstLineChars="500" w:firstLine="1200"/>
        <w:rPr>
          <w:szCs w:val="24"/>
        </w:rPr>
      </w:pPr>
      <w:r w:rsidRPr="0081447C">
        <w:rPr>
          <w:szCs w:val="24"/>
        </w:rPr>
        <w:t>L</w:t>
      </w:r>
      <w:r w:rsidRPr="0081447C">
        <w:rPr>
          <w:szCs w:val="24"/>
          <w:vertAlign w:val="subscript"/>
        </w:rPr>
        <w:t>p</w:t>
      </w:r>
      <w:r w:rsidRPr="0081447C">
        <w:rPr>
          <w:szCs w:val="24"/>
        </w:rPr>
        <w:t>(r</w:t>
      </w:r>
      <w:r w:rsidRPr="0081447C">
        <w:rPr>
          <w:szCs w:val="24"/>
          <w:vertAlign w:val="subscript"/>
        </w:rPr>
        <w:t>0</w:t>
      </w:r>
      <w:r w:rsidRPr="0081447C">
        <w:rPr>
          <w:szCs w:val="24"/>
        </w:rPr>
        <w:t>)—</w:t>
      </w:r>
      <w:r w:rsidRPr="0081447C">
        <w:rPr>
          <w:szCs w:val="24"/>
        </w:rPr>
        <w:t>参考位置</w:t>
      </w:r>
      <w:r w:rsidRPr="0081447C">
        <w:rPr>
          <w:szCs w:val="24"/>
        </w:rPr>
        <w:t>r</w:t>
      </w:r>
      <w:r w:rsidRPr="0081447C">
        <w:rPr>
          <w:szCs w:val="24"/>
          <w:vertAlign w:val="subscript"/>
        </w:rPr>
        <w:t>0</w:t>
      </w:r>
      <w:r w:rsidRPr="0081447C">
        <w:rPr>
          <w:szCs w:val="24"/>
        </w:rPr>
        <w:t>处的声压级，</w:t>
      </w:r>
      <w:r w:rsidRPr="0081447C">
        <w:rPr>
          <w:szCs w:val="24"/>
        </w:rPr>
        <w:t>dB</w:t>
      </w:r>
      <w:r w:rsidRPr="0081447C">
        <w:rPr>
          <w:szCs w:val="24"/>
        </w:rPr>
        <w:t>；</w:t>
      </w:r>
    </w:p>
    <w:p w14:paraId="24154981" w14:textId="77777777" w:rsidR="000563DE" w:rsidRPr="0081447C" w:rsidRDefault="000563DE" w:rsidP="000563DE">
      <w:pPr>
        <w:ind w:firstLineChars="500" w:firstLine="1200"/>
        <w:rPr>
          <w:szCs w:val="24"/>
        </w:rPr>
      </w:pPr>
      <w:r w:rsidRPr="0081447C">
        <w:rPr>
          <w:szCs w:val="24"/>
        </w:rPr>
        <w:t>D</w:t>
      </w:r>
      <w:r w:rsidRPr="0081447C">
        <w:rPr>
          <w:szCs w:val="24"/>
          <w:vertAlign w:val="subscript"/>
        </w:rPr>
        <w:t>C</w:t>
      </w:r>
      <w:r w:rsidRPr="0081447C">
        <w:rPr>
          <w:szCs w:val="24"/>
        </w:rPr>
        <w:t>—</w:t>
      </w:r>
      <w:r w:rsidRPr="0081447C">
        <w:rPr>
          <w:szCs w:val="24"/>
        </w:rPr>
        <w:t>指向性校正，它描述点声源的等效连续声压级与产生声功率级</w:t>
      </w:r>
      <w:r w:rsidRPr="0081447C">
        <w:rPr>
          <w:szCs w:val="24"/>
        </w:rPr>
        <w:t>L</w:t>
      </w:r>
      <w:r w:rsidRPr="0081447C">
        <w:rPr>
          <w:szCs w:val="24"/>
          <w:vertAlign w:val="subscript"/>
        </w:rPr>
        <w:t>w</w:t>
      </w:r>
      <w:r w:rsidRPr="0081447C">
        <w:rPr>
          <w:szCs w:val="24"/>
        </w:rPr>
        <w:t>的全向点声源在规定方向的声级的偏差程度，</w:t>
      </w:r>
      <w:r w:rsidRPr="0081447C">
        <w:rPr>
          <w:szCs w:val="24"/>
        </w:rPr>
        <w:t>dB</w:t>
      </w:r>
      <w:r w:rsidRPr="0081447C">
        <w:rPr>
          <w:szCs w:val="24"/>
        </w:rPr>
        <w:t>；</w:t>
      </w:r>
    </w:p>
    <w:p w14:paraId="5FB18DF0" w14:textId="77777777" w:rsidR="000563DE" w:rsidRPr="0081447C" w:rsidRDefault="000563DE" w:rsidP="000563DE">
      <w:pPr>
        <w:ind w:firstLineChars="500" w:firstLine="1200"/>
        <w:rPr>
          <w:szCs w:val="24"/>
        </w:rPr>
      </w:pPr>
      <w:r w:rsidRPr="0081447C">
        <w:rPr>
          <w:szCs w:val="24"/>
        </w:rPr>
        <w:t>A</w:t>
      </w:r>
      <w:r w:rsidRPr="0081447C">
        <w:rPr>
          <w:szCs w:val="24"/>
          <w:vertAlign w:val="subscript"/>
        </w:rPr>
        <w:t>div</w:t>
      </w:r>
      <w:r w:rsidRPr="0081447C">
        <w:rPr>
          <w:szCs w:val="24"/>
        </w:rPr>
        <w:t>—</w:t>
      </w:r>
      <w:r w:rsidRPr="0081447C">
        <w:rPr>
          <w:szCs w:val="24"/>
        </w:rPr>
        <w:t>几何发散引起的衰减，</w:t>
      </w:r>
      <w:r w:rsidRPr="0081447C">
        <w:rPr>
          <w:szCs w:val="24"/>
        </w:rPr>
        <w:t>dB</w:t>
      </w:r>
      <w:r w:rsidRPr="0081447C">
        <w:rPr>
          <w:szCs w:val="24"/>
        </w:rPr>
        <w:t>；</w:t>
      </w:r>
    </w:p>
    <w:p w14:paraId="399F133E" w14:textId="77777777" w:rsidR="000563DE" w:rsidRPr="0081447C" w:rsidRDefault="000563DE" w:rsidP="000563DE">
      <w:pPr>
        <w:ind w:firstLineChars="500" w:firstLine="1200"/>
        <w:rPr>
          <w:szCs w:val="24"/>
        </w:rPr>
      </w:pPr>
      <w:r w:rsidRPr="0081447C">
        <w:rPr>
          <w:szCs w:val="24"/>
        </w:rPr>
        <w:t>A</w:t>
      </w:r>
      <w:r w:rsidRPr="0081447C">
        <w:rPr>
          <w:szCs w:val="24"/>
          <w:vertAlign w:val="subscript"/>
        </w:rPr>
        <w:t>atm</w:t>
      </w:r>
      <w:r w:rsidRPr="0081447C">
        <w:rPr>
          <w:szCs w:val="24"/>
        </w:rPr>
        <w:t>—</w:t>
      </w:r>
      <w:r w:rsidRPr="0081447C">
        <w:rPr>
          <w:szCs w:val="24"/>
        </w:rPr>
        <w:t>大气吸收引起的衰减，</w:t>
      </w:r>
      <w:r w:rsidRPr="0081447C">
        <w:rPr>
          <w:szCs w:val="24"/>
        </w:rPr>
        <w:t>dB</w:t>
      </w:r>
      <w:r w:rsidRPr="0081447C">
        <w:rPr>
          <w:szCs w:val="24"/>
        </w:rPr>
        <w:t>；</w:t>
      </w:r>
    </w:p>
    <w:p w14:paraId="26B2104F" w14:textId="77777777" w:rsidR="000563DE" w:rsidRPr="0081447C" w:rsidRDefault="000563DE" w:rsidP="000563DE">
      <w:pPr>
        <w:ind w:firstLineChars="500" w:firstLine="1200"/>
        <w:rPr>
          <w:szCs w:val="24"/>
        </w:rPr>
      </w:pPr>
      <w:r w:rsidRPr="0081447C">
        <w:rPr>
          <w:szCs w:val="24"/>
        </w:rPr>
        <w:t>A</w:t>
      </w:r>
      <w:r w:rsidRPr="0081447C">
        <w:rPr>
          <w:szCs w:val="24"/>
          <w:vertAlign w:val="subscript"/>
        </w:rPr>
        <w:t>gr</w:t>
      </w:r>
      <w:r w:rsidRPr="0081447C">
        <w:rPr>
          <w:szCs w:val="24"/>
        </w:rPr>
        <w:t>—</w:t>
      </w:r>
      <w:r w:rsidRPr="0081447C">
        <w:rPr>
          <w:szCs w:val="24"/>
        </w:rPr>
        <w:t>地面效应引起的衰减，</w:t>
      </w:r>
      <w:r w:rsidRPr="0081447C">
        <w:rPr>
          <w:szCs w:val="24"/>
        </w:rPr>
        <w:t>dB</w:t>
      </w:r>
      <w:r w:rsidRPr="0081447C">
        <w:rPr>
          <w:szCs w:val="24"/>
        </w:rPr>
        <w:t>；</w:t>
      </w:r>
    </w:p>
    <w:p w14:paraId="182877ED" w14:textId="77777777" w:rsidR="000563DE" w:rsidRPr="0081447C" w:rsidRDefault="000563DE" w:rsidP="000563DE">
      <w:pPr>
        <w:ind w:firstLineChars="500" w:firstLine="1200"/>
        <w:rPr>
          <w:szCs w:val="24"/>
        </w:rPr>
      </w:pPr>
      <w:r w:rsidRPr="0081447C">
        <w:rPr>
          <w:szCs w:val="24"/>
        </w:rPr>
        <w:t>A</w:t>
      </w:r>
      <w:r w:rsidRPr="0081447C">
        <w:rPr>
          <w:szCs w:val="24"/>
          <w:vertAlign w:val="subscript"/>
        </w:rPr>
        <w:t>bar</w:t>
      </w:r>
      <w:r w:rsidRPr="0081447C">
        <w:rPr>
          <w:szCs w:val="24"/>
        </w:rPr>
        <w:t>—</w:t>
      </w:r>
      <w:r w:rsidRPr="0081447C">
        <w:rPr>
          <w:szCs w:val="24"/>
        </w:rPr>
        <w:t>障碍物屏蔽引起的衰减，</w:t>
      </w:r>
      <w:r w:rsidRPr="0081447C">
        <w:rPr>
          <w:szCs w:val="24"/>
        </w:rPr>
        <w:t>dB</w:t>
      </w:r>
      <w:r w:rsidRPr="0081447C">
        <w:rPr>
          <w:szCs w:val="24"/>
        </w:rPr>
        <w:t>；</w:t>
      </w:r>
    </w:p>
    <w:p w14:paraId="638D6EAD" w14:textId="77777777" w:rsidR="000563DE" w:rsidRPr="00AD4B52" w:rsidRDefault="000563DE" w:rsidP="000563DE">
      <w:pPr>
        <w:ind w:firstLineChars="500" w:firstLine="1200"/>
        <w:rPr>
          <w:szCs w:val="24"/>
        </w:rPr>
      </w:pPr>
      <w:r w:rsidRPr="0081447C">
        <w:rPr>
          <w:szCs w:val="24"/>
        </w:rPr>
        <w:t>A</w:t>
      </w:r>
      <w:r w:rsidRPr="0081447C">
        <w:rPr>
          <w:szCs w:val="24"/>
          <w:vertAlign w:val="subscript"/>
        </w:rPr>
        <w:t>misc</w:t>
      </w:r>
      <w:r w:rsidRPr="0081447C">
        <w:rPr>
          <w:szCs w:val="24"/>
        </w:rPr>
        <w:t>—</w:t>
      </w:r>
      <w:r w:rsidRPr="0081447C">
        <w:rPr>
          <w:szCs w:val="24"/>
        </w:rPr>
        <w:t>其他多方面效应引起的衰减，</w:t>
      </w:r>
      <w:r w:rsidRPr="0081447C">
        <w:rPr>
          <w:szCs w:val="24"/>
        </w:rPr>
        <w:t>dB</w:t>
      </w:r>
      <w:r w:rsidRPr="0081447C">
        <w:rPr>
          <w:szCs w:val="24"/>
        </w:rPr>
        <w:t>。</w:t>
      </w:r>
    </w:p>
    <w:p w14:paraId="64837977" w14:textId="3949F5D0" w:rsidR="002915AD" w:rsidRPr="00C26455" w:rsidRDefault="00D45BF1" w:rsidP="00D10C05">
      <w:pPr>
        <w:pStyle w:val="30"/>
        <w:spacing w:before="240" w:after="120"/>
      </w:pPr>
      <w:r w:rsidRPr="00C26455">
        <w:t>厂界预测结果及评价</w:t>
      </w:r>
      <w:bookmarkEnd w:id="470"/>
    </w:p>
    <w:p w14:paraId="22D7BE39" w14:textId="234E24C3" w:rsidR="00A71B18" w:rsidRPr="00C26455" w:rsidRDefault="00A71B18">
      <w:pPr>
        <w:pStyle w:val="aff4"/>
      </w:pPr>
      <w:r w:rsidRPr="00C26455">
        <w:rPr>
          <w:rFonts w:hint="eastAsia"/>
        </w:rPr>
        <w:t>根据工程噪声源在厂区的分布和源强，以及其与四周厂界的距离及建筑物的衰减状况，计算</w:t>
      </w:r>
      <w:r w:rsidR="00DF4D55" w:rsidRPr="00C26455">
        <w:rPr>
          <w:rFonts w:hint="eastAsia"/>
        </w:rPr>
        <w:t>出各声源对四周厂界的噪声贡献值，并对贡献值进行叠加，各厂界噪声影响情况贡献值叠加结果见表</w:t>
      </w:r>
      <w:r w:rsidR="000D4D9E">
        <w:rPr>
          <w:rFonts w:hint="eastAsia"/>
        </w:rPr>
        <w:t>5-34~</w:t>
      </w:r>
      <w:r w:rsidR="000D4D9E">
        <w:rPr>
          <w:rFonts w:hint="eastAsia"/>
        </w:rPr>
        <w:t>表</w:t>
      </w:r>
      <w:r w:rsidR="000D4D9E">
        <w:rPr>
          <w:rFonts w:hint="eastAsia"/>
        </w:rPr>
        <w:t>5-35</w:t>
      </w:r>
      <w:r w:rsidR="00DF4D55" w:rsidRPr="00C26455">
        <w:rPr>
          <w:rFonts w:hint="eastAsia"/>
        </w:rPr>
        <w:t>。</w:t>
      </w:r>
    </w:p>
    <w:p w14:paraId="49A94B13" w14:textId="119A13C2" w:rsidR="002915AD" w:rsidRDefault="000939D1" w:rsidP="00013929">
      <w:pPr>
        <w:pStyle w:val="24"/>
        <w:spacing w:before="240" w:after="120"/>
        <w:ind w:firstLine="482"/>
        <w:rPr>
          <w:szCs w:val="21"/>
        </w:rPr>
      </w:pPr>
      <w:r w:rsidRPr="00C26455">
        <w:t>表</w:t>
      </w:r>
      <w:r w:rsidRPr="00C26455">
        <w:rPr>
          <w:rFonts w:hint="eastAsia"/>
        </w:rPr>
        <w:t>5-</w:t>
      </w:r>
      <w:r w:rsidR="002F6E3E">
        <w:rPr>
          <w:rFonts w:hint="eastAsia"/>
        </w:rPr>
        <w:t>3</w:t>
      </w:r>
      <w:r w:rsidR="00503688">
        <w:rPr>
          <w:rFonts w:hint="eastAsia"/>
        </w:rPr>
        <w:t>4</w:t>
      </w:r>
      <w:r w:rsidRPr="00C26455">
        <w:rPr>
          <w:rFonts w:hint="eastAsia"/>
        </w:rPr>
        <w:t xml:space="preserve"> </w:t>
      </w:r>
      <w:r w:rsidRPr="00C26455">
        <w:t xml:space="preserve">          </w:t>
      </w:r>
      <w:r w:rsidRPr="00C26455">
        <w:rPr>
          <w:rFonts w:hint="eastAsia"/>
        </w:rPr>
        <w:t xml:space="preserve">  </w:t>
      </w:r>
      <w:r w:rsidRPr="00C26455">
        <w:t xml:space="preserve"> </w:t>
      </w:r>
      <w:r w:rsidRPr="00C26455">
        <w:t>本项目噪声预测分析</w:t>
      </w:r>
      <w:r w:rsidRPr="00C26455">
        <w:t xml:space="preserve">    </w:t>
      </w:r>
      <w:r w:rsidRPr="00C26455">
        <w:rPr>
          <w:rFonts w:hint="eastAsia"/>
        </w:rPr>
        <w:t xml:space="preserve">     </w:t>
      </w:r>
      <w:r w:rsidRPr="00C26455">
        <w:t xml:space="preserve">  </w:t>
      </w:r>
      <w:r w:rsidRPr="00C26455">
        <w:rPr>
          <w:szCs w:val="21"/>
        </w:rPr>
        <w:t>单位：</w:t>
      </w:r>
      <w:r w:rsidRPr="00C26455">
        <w:rPr>
          <w:szCs w:val="21"/>
        </w:rPr>
        <w:t>dB(A)</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1090"/>
        <w:gridCol w:w="1485"/>
        <w:gridCol w:w="1728"/>
        <w:gridCol w:w="1197"/>
        <w:gridCol w:w="1342"/>
        <w:gridCol w:w="1451"/>
      </w:tblGrid>
      <w:tr w:rsidR="0084329D" w:rsidRPr="00355EC9" w14:paraId="57568D86" w14:textId="77777777" w:rsidTr="00F400DA">
        <w:trPr>
          <w:trHeight w:val="397"/>
          <w:jc w:val="center"/>
        </w:trPr>
        <w:tc>
          <w:tcPr>
            <w:tcW w:w="1144" w:type="dxa"/>
            <w:vAlign w:val="center"/>
          </w:tcPr>
          <w:p w14:paraId="2671EB87" w14:textId="77777777" w:rsidR="0084329D" w:rsidRPr="00355EC9"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厂界</w:t>
            </w:r>
          </w:p>
        </w:tc>
        <w:tc>
          <w:tcPr>
            <w:tcW w:w="1560" w:type="dxa"/>
            <w:vAlign w:val="center"/>
          </w:tcPr>
          <w:p w14:paraId="7B654EDD" w14:textId="77777777" w:rsidR="0084329D" w:rsidRPr="00355EC9"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设备名称</w:t>
            </w:r>
          </w:p>
        </w:tc>
        <w:tc>
          <w:tcPr>
            <w:tcW w:w="1815" w:type="dxa"/>
            <w:vAlign w:val="center"/>
          </w:tcPr>
          <w:p w14:paraId="788F76A8" w14:textId="77777777" w:rsidR="0084329D"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治理后源强</w:t>
            </w:r>
          </w:p>
          <w:p w14:paraId="32C80D55" w14:textId="77777777" w:rsidR="0084329D" w:rsidRPr="00355EC9"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dB(A)</w:t>
            </w:r>
          </w:p>
        </w:tc>
        <w:tc>
          <w:tcPr>
            <w:tcW w:w="1257" w:type="dxa"/>
            <w:vAlign w:val="center"/>
          </w:tcPr>
          <w:p w14:paraId="3FB44AEC" w14:textId="77777777" w:rsidR="0084329D"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距离</w:t>
            </w:r>
          </w:p>
          <w:p w14:paraId="02AB1FCC" w14:textId="77777777" w:rsidR="0084329D" w:rsidRPr="00355EC9"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w:t>
            </w:r>
            <w:r w:rsidRPr="00355EC9">
              <w:rPr>
                <w:rFonts w:ascii="Times New Roman" w:eastAsia="宋体" w:hAnsi="Times New Roman" w:cs="Times New Roman"/>
                <w:b/>
                <w:sz w:val="21"/>
                <w:szCs w:val="21"/>
              </w:rPr>
              <w:t>m</w:t>
            </w:r>
            <w:r w:rsidRPr="00355EC9">
              <w:rPr>
                <w:rFonts w:ascii="Times New Roman" w:eastAsia="宋体" w:hAnsi="Times New Roman" w:cs="Times New Roman"/>
                <w:b/>
                <w:sz w:val="21"/>
                <w:szCs w:val="21"/>
              </w:rPr>
              <w:t>）</w:t>
            </w:r>
          </w:p>
        </w:tc>
        <w:tc>
          <w:tcPr>
            <w:tcW w:w="1410" w:type="dxa"/>
            <w:vAlign w:val="center"/>
          </w:tcPr>
          <w:p w14:paraId="79EF8356" w14:textId="77777777" w:rsidR="0084329D"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贡献值</w:t>
            </w:r>
          </w:p>
          <w:p w14:paraId="748E7D37" w14:textId="77777777" w:rsidR="0084329D" w:rsidRPr="00355EC9"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dB(A)</w:t>
            </w:r>
          </w:p>
        </w:tc>
        <w:tc>
          <w:tcPr>
            <w:tcW w:w="1524" w:type="dxa"/>
            <w:vAlign w:val="center"/>
          </w:tcPr>
          <w:p w14:paraId="1966AB62" w14:textId="77777777" w:rsidR="0084329D" w:rsidRPr="00355EC9"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贡献叠加值</w:t>
            </w:r>
          </w:p>
          <w:p w14:paraId="12C98095" w14:textId="77777777" w:rsidR="0084329D" w:rsidRPr="00355EC9" w:rsidRDefault="0084329D" w:rsidP="0084329D">
            <w:pPr>
              <w:pStyle w:val="TableParagraph"/>
              <w:ind w:left="0"/>
              <w:jc w:val="center"/>
              <w:rPr>
                <w:rFonts w:ascii="Times New Roman" w:eastAsia="宋体" w:hAnsi="Times New Roman" w:cs="Times New Roman"/>
                <w:b/>
                <w:sz w:val="21"/>
                <w:szCs w:val="21"/>
              </w:rPr>
            </w:pPr>
            <w:r w:rsidRPr="00355EC9">
              <w:rPr>
                <w:rFonts w:ascii="Times New Roman" w:eastAsia="宋体" w:hAnsi="Times New Roman" w:cs="Times New Roman"/>
                <w:b/>
                <w:sz w:val="21"/>
                <w:szCs w:val="21"/>
              </w:rPr>
              <w:t>dB(A)</w:t>
            </w:r>
          </w:p>
        </w:tc>
      </w:tr>
      <w:tr w:rsidR="0084329D" w:rsidRPr="00355EC9" w14:paraId="02387F0D" w14:textId="77777777" w:rsidTr="00F400DA">
        <w:trPr>
          <w:trHeight w:val="397"/>
          <w:jc w:val="center"/>
        </w:trPr>
        <w:tc>
          <w:tcPr>
            <w:tcW w:w="1144" w:type="dxa"/>
            <w:vMerge w:val="restart"/>
            <w:vAlign w:val="center"/>
          </w:tcPr>
          <w:p w14:paraId="2E802CC4"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东厂界</w:t>
            </w:r>
          </w:p>
        </w:tc>
        <w:tc>
          <w:tcPr>
            <w:tcW w:w="1560" w:type="dxa"/>
            <w:vAlign w:val="center"/>
          </w:tcPr>
          <w:p w14:paraId="064221F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冲床</w:t>
            </w:r>
          </w:p>
        </w:tc>
        <w:tc>
          <w:tcPr>
            <w:tcW w:w="1815" w:type="dxa"/>
            <w:vAlign w:val="center"/>
          </w:tcPr>
          <w:p w14:paraId="321CB9A6"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41.43</w:t>
            </w:r>
          </w:p>
        </w:tc>
        <w:tc>
          <w:tcPr>
            <w:tcW w:w="1257" w:type="dxa"/>
            <w:vAlign w:val="center"/>
          </w:tcPr>
          <w:p w14:paraId="130AD765"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16</w:t>
            </w:r>
          </w:p>
        </w:tc>
        <w:tc>
          <w:tcPr>
            <w:tcW w:w="1410" w:type="dxa"/>
            <w:vAlign w:val="center"/>
          </w:tcPr>
          <w:p w14:paraId="21F5F91D"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17.35</w:t>
            </w:r>
          </w:p>
        </w:tc>
        <w:tc>
          <w:tcPr>
            <w:tcW w:w="1524" w:type="dxa"/>
            <w:vMerge w:val="restart"/>
            <w:vAlign w:val="center"/>
          </w:tcPr>
          <w:p w14:paraId="74628295"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17.98</w:t>
            </w:r>
          </w:p>
        </w:tc>
      </w:tr>
      <w:tr w:rsidR="0084329D" w:rsidRPr="00355EC9" w14:paraId="61794F80" w14:textId="77777777" w:rsidTr="00F400DA">
        <w:trPr>
          <w:trHeight w:val="397"/>
          <w:jc w:val="center"/>
        </w:trPr>
        <w:tc>
          <w:tcPr>
            <w:tcW w:w="1144" w:type="dxa"/>
            <w:vMerge/>
            <w:vAlign w:val="center"/>
          </w:tcPr>
          <w:p w14:paraId="4C6EBF02"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4FA28CCA"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分切机</w:t>
            </w:r>
          </w:p>
        </w:tc>
        <w:tc>
          <w:tcPr>
            <w:tcW w:w="1815" w:type="dxa"/>
            <w:vAlign w:val="center"/>
          </w:tcPr>
          <w:p w14:paraId="2A0002CB"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24.92</w:t>
            </w:r>
          </w:p>
        </w:tc>
        <w:tc>
          <w:tcPr>
            <w:tcW w:w="1257" w:type="dxa"/>
            <w:vAlign w:val="center"/>
          </w:tcPr>
          <w:p w14:paraId="5D77DE51"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22</w:t>
            </w:r>
          </w:p>
        </w:tc>
        <w:tc>
          <w:tcPr>
            <w:tcW w:w="1410" w:type="dxa"/>
            <w:vAlign w:val="center"/>
          </w:tcPr>
          <w:p w14:paraId="5A98A895"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2D885032"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187822A3" w14:textId="77777777" w:rsidTr="00F400DA">
        <w:trPr>
          <w:trHeight w:val="397"/>
          <w:jc w:val="center"/>
        </w:trPr>
        <w:tc>
          <w:tcPr>
            <w:tcW w:w="1144" w:type="dxa"/>
            <w:vMerge/>
            <w:vAlign w:val="center"/>
          </w:tcPr>
          <w:p w14:paraId="05EBCA54"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41BDB06A"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包装机</w:t>
            </w:r>
          </w:p>
        </w:tc>
        <w:tc>
          <w:tcPr>
            <w:tcW w:w="1815" w:type="dxa"/>
            <w:vAlign w:val="center"/>
          </w:tcPr>
          <w:p w14:paraId="25259951"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20.37</w:t>
            </w:r>
          </w:p>
        </w:tc>
        <w:tc>
          <w:tcPr>
            <w:tcW w:w="1257" w:type="dxa"/>
            <w:vAlign w:val="center"/>
          </w:tcPr>
          <w:p w14:paraId="2E7784DB"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22</w:t>
            </w:r>
          </w:p>
        </w:tc>
        <w:tc>
          <w:tcPr>
            <w:tcW w:w="1410" w:type="dxa"/>
            <w:vAlign w:val="center"/>
          </w:tcPr>
          <w:p w14:paraId="3A308386"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72328DD5"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721258C8" w14:textId="77777777" w:rsidTr="00F400DA">
        <w:trPr>
          <w:trHeight w:val="397"/>
          <w:jc w:val="center"/>
        </w:trPr>
        <w:tc>
          <w:tcPr>
            <w:tcW w:w="1144" w:type="dxa"/>
            <w:vMerge/>
            <w:vAlign w:val="center"/>
          </w:tcPr>
          <w:p w14:paraId="53D57D3D"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40326593"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空压机</w:t>
            </w:r>
          </w:p>
        </w:tc>
        <w:tc>
          <w:tcPr>
            <w:tcW w:w="1815" w:type="dxa"/>
            <w:vAlign w:val="center"/>
          </w:tcPr>
          <w:p w14:paraId="686F9F2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36.90</w:t>
            </w:r>
          </w:p>
        </w:tc>
        <w:tc>
          <w:tcPr>
            <w:tcW w:w="1257" w:type="dxa"/>
            <w:vAlign w:val="center"/>
          </w:tcPr>
          <w:p w14:paraId="1D388FF4"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24</w:t>
            </w:r>
          </w:p>
        </w:tc>
        <w:tc>
          <w:tcPr>
            <w:tcW w:w="1410" w:type="dxa"/>
            <w:vAlign w:val="center"/>
          </w:tcPr>
          <w:p w14:paraId="1DF74AC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9.30</w:t>
            </w:r>
          </w:p>
        </w:tc>
        <w:tc>
          <w:tcPr>
            <w:tcW w:w="1524" w:type="dxa"/>
            <w:vMerge/>
            <w:vAlign w:val="center"/>
          </w:tcPr>
          <w:p w14:paraId="32FB69B0"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3F17D8B2" w14:textId="77777777" w:rsidTr="00F400DA">
        <w:trPr>
          <w:trHeight w:val="397"/>
          <w:jc w:val="center"/>
        </w:trPr>
        <w:tc>
          <w:tcPr>
            <w:tcW w:w="1144" w:type="dxa"/>
            <w:vMerge w:val="restart"/>
            <w:vAlign w:val="center"/>
          </w:tcPr>
          <w:p w14:paraId="44E4D45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南厂界</w:t>
            </w:r>
          </w:p>
        </w:tc>
        <w:tc>
          <w:tcPr>
            <w:tcW w:w="1560" w:type="dxa"/>
            <w:vAlign w:val="center"/>
          </w:tcPr>
          <w:p w14:paraId="19B1CB05"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冲床</w:t>
            </w:r>
          </w:p>
        </w:tc>
        <w:tc>
          <w:tcPr>
            <w:tcW w:w="1815" w:type="dxa"/>
            <w:vAlign w:val="center"/>
          </w:tcPr>
          <w:p w14:paraId="54C63D02"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41.90</w:t>
            </w:r>
          </w:p>
        </w:tc>
        <w:tc>
          <w:tcPr>
            <w:tcW w:w="1257" w:type="dxa"/>
            <w:vAlign w:val="center"/>
          </w:tcPr>
          <w:p w14:paraId="541F466C"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62</w:t>
            </w:r>
          </w:p>
        </w:tc>
        <w:tc>
          <w:tcPr>
            <w:tcW w:w="1410" w:type="dxa"/>
            <w:vAlign w:val="center"/>
          </w:tcPr>
          <w:p w14:paraId="4EDD8F2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6.05</w:t>
            </w:r>
          </w:p>
        </w:tc>
        <w:tc>
          <w:tcPr>
            <w:tcW w:w="1524" w:type="dxa"/>
            <w:vMerge w:val="restart"/>
            <w:vAlign w:val="center"/>
          </w:tcPr>
          <w:p w14:paraId="24C89C1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6.05</w:t>
            </w:r>
          </w:p>
        </w:tc>
      </w:tr>
      <w:tr w:rsidR="0084329D" w:rsidRPr="00355EC9" w14:paraId="4CA1258F" w14:textId="77777777" w:rsidTr="00F400DA">
        <w:trPr>
          <w:trHeight w:val="397"/>
          <w:jc w:val="center"/>
        </w:trPr>
        <w:tc>
          <w:tcPr>
            <w:tcW w:w="1144" w:type="dxa"/>
            <w:vMerge/>
            <w:vAlign w:val="center"/>
          </w:tcPr>
          <w:p w14:paraId="10E0F810"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219937A9"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分切机</w:t>
            </w:r>
          </w:p>
        </w:tc>
        <w:tc>
          <w:tcPr>
            <w:tcW w:w="1815" w:type="dxa"/>
            <w:vAlign w:val="center"/>
          </w:tcPr>
          <w:p w14:paraId="0DF90A91"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25.48</w:t>
            </w:r>
          </w:p>
        </w:tc>
        <w:tc>
          <w:tcPr>
            <w:tcW w:w="1257" w:type="dxa"/>
            <w:vAlign w:val="center"/>
          </w:tcPr>
          <w:p w14:paraId="26170AAF"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70</w:t>
            </w:r>
          </w:p>
        </w:tc>
        <w:tc>
          <w:tcPr>
            <w:tcW w:w="1410" w:type="dxa"/>
            <w:vAlign w:val="center"/>
          </w:tcPr>
          <w:p w14:paraId="5D01A347"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22E1D47B"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2CAAB392" w14:textId="77777777" w:rsidTr="00F400DA">
        <w:trPr>
          <w:trHeight w:val="397"/>
          <w:jc w:val="center"/>
        </w:trPr>
        <w:tc>
          <w:tcPr>
            <w:tcW w:w="1144" w:type="dxa"/>
            <w:vMerge/>
            <w:vAlign w:val="center"/>
          </w:tcPr>
          <w:p w14:paraId="5D2AC599"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4CEB78F1"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包装机</w:t>
            </w:r>
          </w:p>
        </w:tc>
        <w:tc>
          <w:tcPr>
            <w:tcW w:w="1815" w:type="dxa"/>
            <w:vAlign w:val="center"/>
          </w:tcPr>
          <w:p w14:paraId="008B80C8"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25.48</w:t>
            </w:r>
          </w:p>
        </w:tc>
        <w:tc>
          <w:tcPr>
            <w:tcW w:w="1257" w:type="dxa"/>
            <w:vAlign w:val="center"/>
          </w:tcPr>
          <w:p w14:paraId="02D83A39"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48</w:t>
            </w:r>
          </w:p>
        </w:tc>
        <w:tc>
          <w:tcPr>
            <w:tcW w:w="1410" w:type="dxa"/>
            <w:vAlign w:val="center"/>
          </w:tcPr>
          <w:p w14:paraId="3C3E4DB6"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3D381C83"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028648FA" w14:textId="77777777" w:rsidTr="00F400DA">
        <w:trPr>
          <w:trHeight w:val="397"/>
          <w:jc w:val="center"/>
        </w:trPr>
        <w:tc>
          <w:tcPr>
            <w:tcW w:w="1144" w:type="dxa"/>
            <w:vMerge/>
            <w:vAlign w:val="center"/>
          </w:tcPr>
          <w:p w14:paraId="2BB7A3AF"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3F0F3A87"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空压机</w:t>
            </w:r>
          </w:p>
        </w:tc>
        <w:tc>
          <w:tcPr>
            <w:tcW w:w="1815" w:type="dxa"/>
            <w:vAlign w:val="center"/>
          </w:tcPr>
          <w:p w14:paraId="46453199"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33.38</w:t>
            </w:r>
          </w:p>
        </w:tc>
        <w:tc>
          <w:tcPr>
            <w:tcW w:w="1257" w:type="dxa"/>
            <w:vAlign w:val="center"/>
          </w:tcPr>
          <w:p w14:paraId="678C8B47"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68</w:t>
            </w:r>
          </w:p>
        </w:tc>
        <w:tc>
          <w:tcPr>
            <w:tcW w:w="1410" w:type="dxa"/>
            <w:vAlign w:val="center"/>
          </w:tcPr>
          <w:p w14:paraId="15C814B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37CE5B03"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655C41E7" w14:textId="77777777" w:rsidTr="00F400DA">
        <w:trPr>
          <w:trHeight w:val="397"/>
          <w:jc w:val="center"/>
        </w:trPr>
        <w:tc>
          <w:tcPr>
            <w:tcW w:w="1144" w:type="dxa"/>
            <w:vMerge w:val="restart"/>
            <w:vAlign w:val="center"/>
          </w:tcPr>
          <w:p w14:paraId="74AA4BD9"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lastRenderedPageBreak/>
              <w:t>西厂界</w:t>
            </w:r>
          </w:p>
        </w:tc>
        <w:tc>
          <w:tcPr>
            <w:tcW w:w="1560" w:type="dxa"/>
            <w:vAlign w:val="center"/>
          </w:tcPr>
          <w:p w14:paraId="442CCA68"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冲床</w:t>
            </w:r>
          </w:p>
        </w:tc>
        <w:tc>
          <w:tcPr>
            <w:tcW w:w="1815" w:type="dxa"/>
            <w:vAlign w:val="center"/>
          </w:tcPr>
          <w:p w14:paraId="055DCB08"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34.75</w:t>
            </w:r>
          </w:p>
        </w:tc>
        <w:tc>
          <w:tcPr>
            <w:tcW w:w="1257" w:type="dxa"/>
            <w:vAlign w:val="center"/>
          </w:tcPr>
          <w:p w14:paraId="7A429DD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47</w:t>
            </w:r>
          </w:p>
        </w:tc>
        <w:tc>
          <w:tcPr>
            <w:tcW w:w="1410" w:type="dxa"/>
            <w:vAlign w:val="center"/>
          </w:tcPr>
          <w:p w14:paraId="68AD1F55"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1.31</w:t>
            </w:r>
          </w:p>
        </w:tc>
        <w:tc>
          <w:tcPr>
            <w:tcW w:w="1524" w:type="dxa"/>
            <w:vMerge w:val="restart"/>
            <w:vAlign w:val="center"/>
          </w:tcPr>
          <w:p w14:paraId="5497F9F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1.31</w:t>
            </w:r>
          </w:p>
        </w:tc>
      </w:tr>
      <w:tr w:rsidR="0084329D" w:rsidRPr="00355EC9" w14:paraId="263FF9AD" w14:textId="77777777" w:rsidTr="00F400DA">
        <w:trPr>
          <w:trHeight w:val="397"/>
          <w:jc w:val="center"/>
        </w:trPr>
        <w:tc>
          <w:tcPr>
            <w:tcW w:w="1144" w:type="dxa"/>
            <w:vMerge/>
            <w:vAlign w:val="center"/>
          </w:tcPr>
          <w:p w14:paraId="1F593354"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3C12F362"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分切机</w:t>
            </w:r>
          </w:p>
        </w:tc>
        <w:tc>
          <w:tcPr>
            <w:tcW w:w="1815" w:type="dxa"/>
            <w:vAlign w:val="center"/>
          </w:tcPr>
          <w:p w14:paraId="3E0FD696"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16.13</w:t>
            </w:r>
          </w:p>
        </w:tc>
        <w:tc>
          <w:tcPr>
            <w:tcW w:w="1257" w:type="dxa"/>
            <w:vAlign w:val="center"/>
          </w:tcPr>
          <w:p w14:paraId="00A8061F"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42</w:t>
            </w:r>
          </w:p>
        </w:tc>
        <w:tc>
          <w:tcPr>
            <w:tcW w:w="1410" w:type="dxa"/>
            <w:vAlign w:val="center"/>
          </w:tcPr>
          <w:p w14:paraId="48FF8DA1"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0EE94670"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371E2BEF" w14:textId="77777777" w:rsidTr="00F400DA">
        <w:trPr>
          <w:trHeight w:val="397"/>
          <w:jc w:val="center"/>
        </w:trPr>
        <w:tc>
          <w:tcPr>
            <w:tcW w:w="1144" w:type="dxa"/>
            <w:vMerge/>
            <w:vAlign w:val="center"/>
          </w:tcPr>
          <w:p w14:paraId="7F5A2428"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402A0938"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包装机</w:t>
            </w:r>
          </w:p>
        </w:tc>
        <w:tc>
          <w:tcPr>
            <w:tcW w:w="1815" w:type="dxa"/>
            <w:vAlign w:val="center"/>
          </w:tcPr>
          <w:p w14:paraId="27B07865"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18.63</w:t>
            </w:r>
          </w:p>
        </w:tc>
        <w:tc>
          <w:tcPr>
            <w:tcW w:w="1257" w:type="dxa"/>
            <w:vAlign w:val="center"/>
          </w:tcPr>
          <w:p w14:paraId="3807865F"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43</w:t>
            </w:r>
          </w:p>
        </w:tc>
        <w:tc>
          <w:tcPr>
            <w:tcW w:w="1410" w:type="dxa"/>
            <w:vAlign w:val="center"/>
          </w:tcPr>
          <w:p w14:paraId="13BAAF86"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7BEC6651"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7CAB387B" w14:textId="77777777" w:rsidTr="00F400DA">
        <w:trPr>
          <w:trHeight w:val="397"/>
          <w:jc w:val="center"/>
        </w:trPr>
        <w:tc>
          <w:tcPr>
            <w:tcW w:w="1144" w:type="dxa"/>
            <w:vMerge/>
            <w:vAlign w:val="center"/>
          </w:tcPr>
          <w:p w14:paraId="1B884911"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5667D177"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空压机</w:t>
            </w:r>
          </w:p>
        </w:tc>
        <w:tc>
          <w:tcPr>
            <w:tcW w:w="1815" w:type="dxa"/>
            <w:vAlign w:val="center"/>
          </w:tcPr>
          <w:p w14:paraId="67DB9639"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29.55</w:t>
            </w:r>
          </w:p>
        </w:tc>
        <w:tc>
          <w:tcPr>
            <w:tcW w:w="1257" w:type="dxa"/>
            <w:vAlign w:val="center"/>
          </w:tcPr>
          <w:p w14:paraId="6E1EFA4C"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40</w:t>
            </w:r>
          </w:p>
        </w:tc>
        <w:tc>
          <w:tcPr>
            <w:tcW w:w="1410" w:type="dxa"/>
            <w:vAlign w:val="center"/>
          </w:tcPr>
          <w:p w14:paraId="35751D89"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68FAE835"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5AD179E9" w14:textId="77777777" w:rsidTr="00F400DA">
        <w:trPr>
          <w:trHeight w:val="397"/>
          <w:jc w:val="center"/>
        </w:trPr>
        <w:tc>
          <w:tcPr>
            <w:tcW w:w="1144" w:type="dxa"/>
            <w:vMerge w:val="restart"/>
            <w:vAlign w:val="center"/>
          </w:tcPr>
          <w:p w14:paraId="4FA2B0DB"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北厂界</w:t>
            </w:r>
          </w:p>
        </w:tc>
        <w:tc>
          <w:tcPr>
            <w:tcW w:w="1560" w:type="dxa"/>
            <w:vAlign w:val="center"/>
          </w:tcPr>
          <w:p w14:paraId="2F67AA3C"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冲床</w:t>
            </w:r>
          </w:p>
        </w:tc>
        <w:tc>
          <w:tcPr>
            <w:tcW w:w="1815" w:type="dxa"/>
            <w:vAlign w:val="center"/>
          </w:tcPr>
          <w:p w14:paraId="36FA901F"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40.16</w:t>
            </w:r>
          </w:p>
        </w:tc>
        <w:tc>
          <w:tcPr>
            <w:tcW w:w="1257" w:type="dxa"/>
            <w:vAlign w:val="center"/>
          </w:tcPr>
          <w:p w14:paraId="4577C450"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36</w:t>
            </w:r>
          </w:p>
        </w:tc>
        <w:tc>
          <w:tcPr>
            <w:tcW w:w="1410" w:type="dxa"/>
            <w:vAlign w:val="center"/>
          </w:tcPr>
          <w:p w14:paraId="1EB2FCBE"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9.03</w:t>
            </w:r>
          </w:p>
        </w:tc>
        <w:tc>
          <w:tcPr>
            <w:tcW w:w="1524" w:type="dxa"/>
            <w:vMerge w:val="restart"/>
            <w:vAlign w:val="center"/>
          </w:tcPr>
          <w:p w14:paraId="5396CA08"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13.69</w:t>
            </w:r>
          </w:p>
        </w:tc>
      </w:tr>
      <w:tr w:rsidR="0084329D" w:rsidRPr="00355EC9" w14:paraId="14EAD99F" w14:textId="77777777" w:rsidTr="00F400DA">
        <w:trPr>
          <w:trHeight w:val="397"/>
          <w:jc w:val="center"/>
        </w:trPr>
        <w:tc>
          <w:tcPr>
            <w:tcW w:w="1144" w:type="dxa"/>
            <w:vMerge/>
            <w:vAlign w:val="center"/>
          </w:tcPr>
          <w:p w14:paraId="313EB3CA"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4D84258C"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分切机</w:t>
            </w:r>
          </w:p>
        </w:tc>
        <w:tc>
          <w:tcPr>
            <w:tcW w:w="1815" w:type="dxa"/>
            <w:vAlign w:val="center"/>
          </w:tcPr>
          <w:p w14:paraId="61A14B8B"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21.04</w:t>
            </w:r>
          </w:p>
        </w:tc>
        <w:tc>
          <w:tcPr>
            <w:tcW w:w="1257" w:type="dxa"/>
            <w:vAlign w:val="center"/>
          </w:tcPr>
          <w:p w14:paraId="03DBEB9E"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35</w:t>
            </w:r>
          </w:p>
        </w:tc>
        <w:tc>
          <w:tcPr>
            <w:tcW w:w="1410" w:type="dxa"/>
            <w:vAlign w:val="center"/>
          </w:tcPr>
          <w:p w14:paraId="26EAB0E4"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1490DFEA"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139345F9" w14:textId="77777777" w:rsidTr="00F400DA">
        <w:trPr>
          <w:trHeight w:val="397"/>
          <w:jc w:val="center"/>
        </w:trPr>
        <w:tc>
          <w:tcPr>
            <w:tcW w:w="1144" w:type="dxa"/>
            <w:vMerge/>
            <w:vAlign w:val="center"/>
          </w:tcPr>
          <w:p w14:paraId="10AB526D"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1785D2C7"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包装机</w:t>
            </w:r>
          </w:p>
        </w:tc>
        <w:tc>
          <w:tcPr>
            <w:tcW w:w="1815" w:type="dxa"/>
            <w:vAlign w:val="center"/>
          </w:tcPr>
          <w:p w14:paraId="03F3D218"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21.04</w:t>
            </w:r>
          </w:p>
        </w:tc>
        <w:tc>
          <w:tcPr>
            <w:tcW w:w="1257" w:type="dxa"/>
            <w:vAlign w:val="center"/>
          </w:tcPr>
          <w:p w14:paraId="3BCFA63B"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57</w:t>
            </w:r>
          </w:p>
        </w:tc>
        <w:tc>
          <w:tcPr>
            <w:tcW w:w="1410" w:type="dxa"/>
            <w:vAlign w:val="center"/>
          </w:tcPr>
          <w:p w14:paraId="2828F229"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w w:val="99"/>
                <w:sz w:val="21"/>
                <w:szCs w:val="21"/>
              </w:rPr>
              <w:t>0</w:t>
            </w:r>
          </w:p>
        </w:tc>
        <w:tc>
          <w:tcPr>
            <w:tcW w:w="1524" w:type="dxa"/>
            <w:vMerge/>
            <w:vAlign w:val="center"/>
          </w:tcPr>
          <w:p w14:paraId="45DEE8BC"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r w:rsidR="0084329D" w:rsidRPr="00355EC9" w14:paraId="12887CC1" w14:textId="77777777" w:rsidTr="00F400DA">
        <w:trPr>
          <w:trHeight w:val="397"/>
          <w:jc w:val="center"/>
        </w:trPr>
        <w:tc>
          <w:tcPr>
            <w:tcW w:w="1144" w:type="dxa"/>
            <w:vMerge/>
            <w:vAlign w:val="center"/>
          </w:tcPr>
          <w:p w14:paraId="13F0147C"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c>
          <w:tcPr>
            <w:tcW w:w="1560" w:type="dxa"/>
            <w:vAlign w:val="center"/>
          </w:tcPr>
          <w:p w14:paraId="7C4EA745"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空压机</w:t>
            </w:r>
          </w:p>
        </w:tc>
        <w:tc>
          <w:tcPr>
            <w:tcW w:w="1815" w:type="dxa"/>
            <w:vAlign w:val="center"/>
          </w:tcPr>
          <w:p w14:paraId="7073F42E"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39.73</w:t>
            </w:r>
          </w:p>
        </w:tc>
        <w:tc>
          <w:tcPr>
            <w:tcW w:w="1257" w:type="dxa"/>
            <w:vAlign w:val="center"/>
          </w:tcPr>
          <w:p w14:paraId="2B6B7B21"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37</w:t>
            </w:r>
          </w:p>
        </w:tc>
        <w:tc>
          <w:tcPr>
            <w:tcW w:w="1410" w:type="dxa"/>
            <w:vAlign w:val="center"/>
          </w:tcPr>
          <w:p w14:paraId="555F628D" w14:textId="77777777" w:rsidR="0084329D" w:rsidRPr="00355EC9" w:rsidRDefault="0084329D" w:rsidP="0084329D">
            <w:pPr>
              <w:pStyle w:val="TableParagraph"/>
              <w:ind w:left="0"/>
              <w:jc w:val="center"/>
              <w:rPr>
                <w:rFonts w:ascii="Times New Roman" w:eastAsia="宋体" w:hAnsi="Times New Roman" w:cs="Times New Roman"/>
                <w:sz w:val="21"/>
                <w:szCs w:val="21"/>
              </w:rPr>
            </w:pPr>
            <w:r w:rsidRPr="00355EC9">
              <w:rPr>
                <w:rFonts w:ascii="Times New Roman" w:eastAsia="宋体" w:hAnsi="Times New Roman" w:cs="Times New Roman"/>
                <w:sz w:val="21"/>
                <w:szCs w:val="21"/>
              </w:rPr>
              <w:t>8.37</w:t>
            </w:r>
          </w:p>
        </w:tc>
        <w:tc>
          <w:tcPr>
            <w:tcW w:w="1524" w:type="dxa"/>
            <w:vMerge/>
            <w:vAlign w:val="center"/>
          </w:tcPr>
          <w:p w14:paraId="47549297" w14:textId="77777777" w:rsidR="0084329D" w:rsidRPr="00355EC9" w:rsidRDefault="0084329D" w:rsidP="0084329D">
            <w:pPr>
              <w:spacing w:line="240" w:lineRule="auto"/>
              <w:ind w:firstLineChars="0" w:firstLine="0"/>
              <w:jc w:val="center"/>
              <w:rPr>
                <w:rFonts w:ascii="Times New Roman" w:eastAsia="宋体" w:hAnsi="Times New Roman" w:cs="Times New Roman"/>
                <w:sz w:val="21"/>
                <w:szCs w:val="21"/>
              </w:rPr>
            </w:pPr>
          </w:p>
        </w:tc>
      </w:tr>
    </w:tbl>
    <w:p w14:paraId="2FFA57F8" w14:textId="6EF757A4" w:rsidR="00AD2E6F" w:rsidRDefault="00AD2E6F" w:rsidP="005E585E">
      <w:pPr>
        <w:pStyle w:val="24"/>
        <w:spacing w:before="240" w:after="120"/>
        <w:ind w:firstLine="482"/>
        <w:rPr>
          <w:szCs w:val="21"/>
        </w:rPr>
      </w:pPr>
      <w:r w:rsidRPr="00C26455">
        <w:t>表</w:t>
      </w:r>
      <w:r w:rsidRPr="00C26455">
        <w:rPr>
          <w:rFonts w:hint="eastAsia"/>
        </w:rPr>
        <w:t>5-</w:t>
      </w:r>
      <w:r w:rsidR="00363CF7" w:rsidRPr="00C26455">
        <w:rPr>
          <w:rFonts w:hint="eastAsia"/>
        </w:rPr>
        <w:t>3</w:t>
      </w:r>
      <w:r w:rsidR="00503688">
        <w:rPr>
          <w:rFonts w:hint="eastAsia"/>
        </w:rPr>
        <w:t>5</w:t>
      </w:r>
      <w:r w:rsidRPr="00C26455">
        <w:t xml:space="preserve">          </w:t>
      </w:r>
      <w:r w:rsidRPr="00C26455">
        <w:rPr>
          <w:rFonts w:hint="eastAsia"/>
        </w:rPr>
        <w:t xml:space="preserve">  </w:t>
      </w:r>
      <w:r w:rsidRPr="00C26455">
        <w:t xml:space="preserve"> </w:t>
      </w:r>
      <w:r w:rsidRPr="00C26455">
        <w:t>四周厂界</w:t>
      </w:r>
      <w:r w:rsidRPr="00C26455">
        <w:rPr>
          <w:rFonts w:hint="eastAsia"/>
        </w:rPr>
        <w:t>噪声预测结果</w:t>
      </w:r>
      <w:r w:rsidRPr="00C26455">
        <w:t xml:space="preserve">    </w:t>
      </w:r>
      <w:r w:rsidRPr="00C26455">
        <w:rPr>
          <w:rFonts w:hint="eastAsia"/>
        </w:rPr>
        <w:t xml:space="preserve">   </w:t>
      </w:r>
      <w:r w:rsidRPr="00C26455">
        <w:t xml:space="preserve"> </w:t>
      </w:r>
      <w:r w:rsidRPr="00C26455">
        <w:rPr>
          <w:rFonts w:hint="eastAsia"/>
        </w:rPr>
        <w:t xml:space="preserve"> </w:t>
      </w:r>
      <w:r w:rsidRPr="00C26455">
        <w:t xml:space="preserve">  </w:t>
      </w:r>
      <w:r w:rsidRPr="00C26455">
        <w:rPr>
          <w:szCs w:val="21"/>
        </w:rPr>
        <w:t>单位：</w:t>
      </w:r>
      <w:r w:rsidRPr="00C26455">
        <w:rPr>
          <w:szCs w:val="21"/>
        </w:rPr>
        <w:t>dB(A)</w:t>
      </w:r>
    </w:p>
    <w:tbl>
      <w:tblPr>
        <w:tblStyle w:val="TableNormal"/>
        <w:tblW w:w="5000"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1E0" w:firstRow="1" w:lastRow="1" w:firstColumn="1" w:lastColumn="1" w:noHBand="0" w:noVBand="0"/>
      </w:tblPr>
      <w:tblGrid>
        <w:gridCol w:w="858"/>
        <w:gridCol w:w="770"/>
        <w:gridCol w:w="946"/>
        <w:gridCol w:w="1214"/>
        <w:gridCol w:w="946"/>
        <w:gridCol w:w="1080"/>
        <w:gridCol w:w="1549"/>
        <w:gridCol w:w="930"/>
      </w:tblGrid>
      <w:tr w:rsidR="004D3988" w:rsidRPr="00885324" w14:paraId="747606FC" w14:textId="77777777" w:rsidTr="0032481A">
        <w:trPr>
          <w:trHeight w:val="397"/>
          <w:jc w:val="center"/>
        </w:trPr>
        <w:tc>
          <w:tcPr>
            <w:tcW w:w="858" w:type="dxa"/>
            <w:vAlign w:val="center"/>
          </w:tcPr>
          <w:p w14:paraId="7DAD021F"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z w:val="21"/>
                <w:szCs w:val="21"/>
              </w:rPr>
              <w:t>点位</w:t>
            </w:r>
          </w:p>
        </w:tc>
        <w:tc>
          <w:tcPr>
            <w:tcW w:w="1716" w:type="dxa"/>
            <w:gridSpan w:val="2"/>
            <w:vAlign w:val="center"/>
          </w:tcPr>
          <w:p w14:paraId="71376681"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z w:val="21"/>
                <w:szCs w:val="21"/>
              </w:rPr>
              <w:t>现状背景值</w:t>
            </w:r>
          </w:p>
          <w:p w14:paraId="75645DD1"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z w:val="21"/>
                <w:szCs w:val="21"/>
              </w:rPr>
              <w:t>dB(A)</w:t>
            </w:r>
          </w:p>
        </w:tc>
        <w:tc>
          <w:tcPr>
            <w:tcW w:w="1214" w:type="dxa"/>
            <w:vAlign w:val="center"/>
          </w:tcPr>
          <w:p w14:paraId="26701DFA"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z w:val="21"/>
                <w:szCs w:val="21"/>
              </w:rPr>
              <w:t>贡献值</w:t>
            </w:r>
          </w:p>
          <w:p w14:paraId="363ACDD2"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z w:val="21"/>
                <w:szCs w:val="21"/>
              </w:rPr>
              <w:t>dB(A)</w:t>
            </w:r>
          </w:p>
        </w:tc>
        <w:tc>
          <w:tcPr>
            <w:tcW w:w="2026" w:type="dxa"/>
            <w:gridSpan w:val="2"/>
            <w:vAlign w:val="center"/>
          </w:tcPr>
          <w:p w14:paraId="08F6CE81"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z w:val="21"/>
                <w:szCs w:val="21"/>
              </w:rPr>
              <w:t>预测结果</w:t>
            </w:r>
          </w:p>
          <w:p w14:paraId="7F5CDCD6"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z w:val="21"/>
                <w:szCs w:val="21"/>
              </w:rPr>
              <w:t>dB(A)</w:t>
            </w:r>
          </w:p>
        </w:tc>
        <w:tc>
          <w:tcPr>
            <w:tcW w:w="1549" w:type="dxa"/>
            <w:vAlign w:val="center"/>
          </w:tcPr>
          <w:p w14:paraId="289103DE"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z w:val="21"/>
                <w:szCs w:val="21"/>
              </w:rPr>
              <w:t>评价标准</w:t>
            </w:r>
          </w:p>
        </w:tc>
        <w:tc>
          <w:tcPr>
            <w:tcW w:w="930" w:type="dxa"/>
            <w:vAlign w:val="center"/>
          </w:tcPr>
          <w:p w14:paraId="5E4E1484" w14:textId="77777777" w:rsidR="004D3988" w:rsidRPr="00885324" w:rsidRDefault="004D3988" w:rsidP="004D3988">
            <w:pPr>
              <w:pStyle w:val="TableParagraph"/>
              <w:ind w:left="0"/>
              <w:jc w:val="center"/>
              <w:rPr>
                <w:rFonts w:ascii="Times New Roman" w:eastAsia="宋体" w:hAnsi="Times New Roman" w:cs="Times New Roman"/>
                <w:b/>
                <w:bCs/>
                <w:sz w:val="21"/>
                <w:szCs w:val="21"/>
              </w:rPr>
            </w:pPr>
            <w:r w:rsidRPr="00885324">
              <w:rPr>
                <w:rFonts w:ascii="Times New Roman" w:eastAsia="宋体" w:hAnsi="Times New Roman" w:cs="Times New Roman"/>
                <w:b/>
                <w:bCs/>
                <w:spacing w:val="15"/>
                <w:sz w:val="21"/>
                <w:szCs w:val="21"/>
              </w:rPr>
              <w:t>预测达标</w:t>
            </w:r>
            <w:r w:rsidRPr="00885324">
              <w:rPr>
                <w:rFonts w:ascii="Times New Roman" w:eastAsia="宋体" w:hAnsi="Times New Roman" w:cs="Times New Roman"/>
                <w:b/>
                <w:bCs/>
                <w:sz w:val="21"/>
                <w:szCs w:val="21"/>
              </w:rPr>
              <w:t>情况</w:t>
            </w:r>
          </w:p>
        </w:tc>
      </w:tr>
      <w:tr w:rsidR="004D3988" w:rsidRPr="00885324" w14:paraId="4A98547B" w14:textId="77777777" w:rsidTr="0032481A">
        <w:trPr>
          <w:trHeight w:val="397"/>
          <w:jc w:val="center"/>
        </w:trPr>
        <w:tc>
          <w:tcPr>
            <w:tcW w:w="858" w:type="dxa"/>
            <w:vMerge w:val="restart"/>
            <w:vAlign w:val="center"/>
          </w:tcPr>
          <w:p w14:paraId="6EF6D520"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东厂界</w:t>
            </w:r>
          </w:p>
        </w:tc>
        <w:tc>
          <w:tcPr>
            <w:tcW w:w="770" w:type="dxa"/>
            <w:vAlign w:val="center"/>
          </w:tcPr>
          <w:p w14:paraId="0E5B15E7"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w w:val="99"/>
                <w:sz w:val="21"/>
                <w:szCs w:val="21"/>
              </w:rPr>
              <w:t>昼</w:t>
            </w:r>
          </w:p>
        </w:tc>
        <w:tc>
          <w:tcPr>
            <w:tcW w:w="946" w:type="dxa"/>
            <w:vAlign w:val="center"/>
          </w:tcPr>
          <w:p w14:paraId="5763FA56"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1214" w:type="dxa"/>
            <w:vMerge w:val="restart"/>
            <w:vAlign w:val="center"/>
          </w:tcPr>
          <w:p w14:paraId="318790A8"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17.98</w:t>
            </w:r>
          </w:p>
        </w:tc>
        <w:tc>
          <w:tcPr>
            <w:tcW w:w="946" w:type="dxa"/>
            <w:vAlign w:val="center"/>
          </w:tcPr>
          <w:p w14:paraId="38C54796"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w w:val="99"/>
                <w:sz w:val="21"/>
                <w:szCs w:val="21"/>
              </w:rPr>
              <w:t>昼</w:t>
            </w:r>
          </w:p>
        </w:tc>
        <w:tc>
          <w:tcPr>
            <w:tcW w:w="1080" w:type="dxa"/>
            <w:vAlign w:val="center"/>
          </w:tcPr>
          <w:p w14:paraId="03581512"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17.98</w:t>
            </w:r>
          </w:p>
        </w:tc>
        <w:tc>
          <w:tcPr>
            <w:tcW w:w="1549" w:type="dxa"/>
            <w:vMerge w:val="restart"/>
            <w:vAlign w:val="center"/>
          </w:tcPr>
          <w:p w14:paraId="652D0344" w14:textId="77777777" w:rsidR="004D3988" w:rsidRPr="00885324" w:rsidRDefault="004D3988" w:rsidP="004D3988">
            <w:pPr>
              <w:pStyle w:val="TableParagraph"/>
              <w:ind w:left="0"/>
              <w:jc w:val="center"/>
              <w:rPr>
                <w:rFonts w:ascii="Times New Roman" w:eastAsia="宋体" w:hAnsi="Times New Roman" w:cs="Times New Roman"/>
                <w:sz w:val="21"/>
                <w:szCs w:val="21"/>
                <w:lang w:eastAsia="zh-CN"/>
              </w:rPr>
            </w:pPr>
            <w:r w:rsidRPr="00885324">
              <w:rPr>
                <w:rFonts w:ascii="Times New Roman" w:eastAsia="宋体" w:hAnsi="Times New Roman" w:cs="Times New Roman"/>
                <w:sz w:val="21"/>
                <w:szCs w:val="21"/>
                <w:lang w:eastAsia="zh-CN"/>
              </w:rPr>
              <w:t>《工业企业厂界环境噪声排放标准》（</w:t>
            </w:r>
            <w:r w:rsidRPr="00885324">
              <w:rPr>
                <w:rFonts w:ascii="Times New Roman" w:eastAsia="宋体" w:hAnsi="Times New Roman" w:cs="Times New Roman"/>
                <w:sz w:val="21"/>
                <w:szCs w:val="21"/>
                <w:lang w:eastAsia="zh-CN"/>
              </w:rPr>
              <w:t>GB</w:t>
            </w:r>
            <w:r>
              <w:rPr>
                <w:rFonts w:ascii="Times New Roman" w:eastAsia="宋体" w:hAnsi="Times New Roman" w:cs="Times New Roman"/>
                <w:sz w:val="21"/>
                <w:szCs w:val="21"/>
                <w:lang w:eastAsia="zh-CN"/>
              </w:rPr>
              <w:t xml:space="preserve"> </w:t>
            </w:r>
            <w:r w:rsidRPr="00885324">
              <w:rPr>
                <w:rFonts w:ascii="Times New Roman" w:eastAsia="宋体" w:hAnsi="Times New Roman" w:cs="Times New Roman"/>
                <w:sz w:val="21"/>
                <w:szCs w:val="21"/>
                <w:lang w:eastAsia="zh-CN"/>
              </w:rPr>
              <w:t>12348-2008</w:t>
            </w:r>
            <w:r w:rsidRPr="00885324">
              <w:rPr>
                <w:rFonts w:ascii="Times New Roman" w:eastAsia="宋体" w:hAnsi="Times New Roman" w:cs="Times New Roman"/>
                <w:sz w:val="21"/>
                <w:szCs w:val="21"/>
                <w:lang w:eastAsia="zh-CN"/>
              </w:rPr>
              <w:t>）</w:t>
            </w:r>
            <w:r w:rsidRPr="00885324">
              <w:rPr>
                <w:rFonts w:ascii="Times New Roman" w:eastAsia="宋体" w:hAnsi="Times New Roman" w:cs="Times New Roman"/>
                <w:sz w:val="21"/>
                <w:szCs w:val="21"/>
                <w:lang w:eastAsia="zh-CN"/>
              </w:rPr>
              <w:t>3</w:t>
            </w:r>
            <w:r w:rsidRPr="00885324">
              <w:rPr>
                <w:rFonts w:ascii="Times New Roman" w:eastAsia="宋体" w:hAnsi="Times New Roman" w:cs="Times New Roman"/>
                <w:sz w:val="21"/>
                <w:szCs w:val="21"/>
                <w:lang w:eastAsia="zh-CN"/>
              </w:rPr>
              <w:t>类标准：昼间</w:t>
            </w:r>
            <w:r w:rsidRPr="00885324">
              <w:rPr>
                <w:rFonts w:ascii="Times New Roman" w:eastAsia="宋体" w:hAnsi="Times New Roman" w:cs="Times New Roman"/>
                <w:sz w:val="21"/>
                <w:szCs w:val="21"/>
                <w:lang w:eastAsia="zh-CN"/>
              </w:rPr>
              <w:t>65dB(A)</w:t>
            </w:r>
            <w:r>
              <w:rPr>
                <w:rFonts w:ascii="Times New Roman" w:eastAsia="宋体" w:hAnsi="Times New Roman" w:cs="Times New Roman" w:hint="eastAsia"/>
                <w:sz w:val="21"/>
                <w:szCs w:val="21"/>
                <w:lang w:eastAsia="zh-CN"/>
              </w:rPr>
              <w:t>、</w:t>
            </w:r>
            <w:r w:rsidRPr="00885324">
              <w:rPr>
                <w:rFonts w:ascii="Times New Roman" w:eastAsia="宋体" w:hAnsi="Times New Roman" w:cs="Times New Roman"/>
                <w:sz w:val="21"/>
                <w:szCs w:val="21"/>
                <w:lang w:eastAsia="zh-CN"/>
              </w:rPr>
              <w:t>夜间</w:t>
            </w:r>
            <w:r w:rsidRPr="00885324">
              <w:rPr>
                <w:rFonts w:ascii="Times New Roman" w:eastAsia="宋体" w:hAnsi="Times New Roman" w:cs="Times New Roman"/>
                <w:sz w:val="21"/>
                <w:szCs w:val="21"/>
                <w:lang w:eastAsia="zh-CN"/>
              </w:rPr>
              <w:t>55dB(A)</w:t>
            </w:r>
          </w:p>
        </w:tc>
        <w:tc>
          <w:tcPr>
            <w:tcW w:w="930" w:type="dxa"/>
            <w:vMerge w:val="restart"/>
            <w:vAlign w:val="center"/>
          </w:tcPr>
          <w:p w14:paraId="0AE33C98"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达标</w:t>
            </w:r>
          </w:p>
        </w:tc>
      </w:tr>
      <w:tr w:rsidR="004D3988" w:rsidRPr="00885324" w14:paraId="022C217A" w14:textId="77777777" w:rsidTr="0032481A">
        <w:trPr>
          <w:trHeight w:val="397"/>
          <w:jc w:val="center"/>
        </w:trPr>
        <w:tc>
          <w:tcPr>
            <w:tcW w:w="858" w:type="dxa"/>
            <w:vMerge/>
            <w:vAlign w:val="center"/>
          </w:tcPr>
          <w:p w14:paraId="50EDD48A"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770" w:type="dxa"/>
            <w:vAlign w:val="center"/>
          </w:tcPr>
          <w:p w14:paraId="4EFF9483"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w w:val="99"/>
                <w:sz w:val="21"/>
                <w:szCs w:val="21"/>
              </w:rPr>
              <w:t>夜</w:t>
            </w:r>
          </w:p>
        </w:tc>
        <w:tc>
          <w:tcPr>
            <w:tcW w:w="946" w:type="dxa"/>
            <w:vAlign w:val="center"/>
          </w:tcPr>
          <w:p w14:paraId="3DF15263"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1214" w:type="dxa"/>
            <w:vMerge/>
            <w:vAlign w:val="center"/>
          </w:tcPr>
          <w:p w14:paraId="6DF26FE9"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946" w:type="dxa"/>
            <w:vAlign w:val="center"/>
          </w:tcPr>
          <w:p w14:paraId="08BC3695"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w w:val="99"/>
                <w:sz w:val="21"/>
                <w:szCs w:val="21"/>
              </w:rPr>
              <w:t>夜</w:t>
            </w:r>
          </w:p>
        </w:tc>
        <w:tc>
          <w:tcPr>
            <w:tcW w:w="1080" w:type="dxa"/>
            <w:vAlign w:val="center"/>
          </w:tcPr>
          <w:p w14:paraId="3786AC33"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17.98</w:t>
            </w:r>
          </w:p>
        </w:tc>
        <w:tc>
          <w:tcPr>
            <w:tcW w:w="1549" w:type="dxa"/>
            <w:vMerge/>
            <w:vAlign w:val="center"/>
          </w:tcPr>
          <w:p w14:paraId="4488F19A"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930" w:type="dxa"/>
            <w:vMerge/>
            <w:vAlign w:val="center"/>
          </w:tcPr>
          <w:p w14:paraId="54A968F3"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r>
      <w:tr w:rsidR="004D3988" w:rsidRPr="00885324" w14:paraId="77AC254B" w14:textId="77777777" w:rsidTr="0032481A">
        <w:trPr>
          <w:trHeight w:val="397"/>
          <w:jc w:val="center"/>
        </w:trPr>
        <w:tc>
          <w:tcPr>
            <w:tcW w:w="858" w:type="dxa"/>
            <w:vMerge w:val="restart"/>
            <w:vAlign w:val="center"/>
          </w:tcPr>
          <w:p w14:paraId="720CE7B6"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西厂界</w:t>
            </w:r>
          </w:p>
        </w:tc>
        <w:tc>
          <w:tcPr>
            <w:tcW w:w="770" w:type="dxa"/>
            <w:vAlign w:val="center"/>
          </w:tcPr>
          <w:p w14:paraId="74221944"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w w:val="99"/>
                <w:sz w:val="21"/>
                <w:szCs w:val="21"/>
              </w:rPr>
              <w:t>昼</w:t>
            </w:r>
          </w:p>
        </w:tc>
        <w:tc>
          <w:tcPr>
            <w:tcW w:w="946" w:type="dxa"/>
            <w:vAlign w:val="center"/>
          </w:tcPr>
          <w:p w14:paraId="5B30490D"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1214" w:type="dxa"/>
            <w:vMerge w:val="restart"/>
            <w:vAlign w:val="center"/>
          </w:tcPr>
          <w:p w14:paraId="666F6198"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6.05</w:t>
            </w:r>
          </w:p>
        </w:tc>
        <w:tc>
          <w:tcPr>
            <w:tcW w:w="946" w:type="dxa"/>
            <w:vAlign w:val="center"/>
          </w:tcPr>
          <w:p w14:paraId="59FFF74F"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w w:val="99"/>
                <w:sz w:val="21"/>
                <w:szCs w:val="21"/>
              </w:rPr>
              <w:t>昼</w:t>
            </w:r>
          </w:p>
        </w:tc>
        <w:tc>
          <w:tcPr>
            <w:tcW w:w="1080" w:type="dxa"/>
            <w:vAlign w:val="center"/>
          </w:tcPr>
          <w:p w14:paraId="4BBF6B8A"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6.05</w:t>
            </w:r>
          </w:p>
        </w:tc>
        <w:tc>
          <w:tcPr>
            <w:tcW w:w="1549" w:type="dxa"/>
            <w:vMerge/>
            <w:vAlign w:val="center"/>
          </w:tcPr>
          <w:p w14:paraId="098D5ECF"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930" w:type="dxa"/>
            <w:vMerge w:val="restart"/>
            <w:vAlign w:val="center"/>
          </w:tcPr>
          <w:p w14:paraId="0F7ADE3B"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达标</w:t>
            </w:r>
          </w:p>
        </w:tc>
      </w:tr>
      <w:tr w:rsidR="004D3988" w:rsidRPr="00885324" w14:paraId="22E79541" w14:textId="77777777" w:rsidTr="0032481A">
        <w:trPr>
          <w:trHeight w:val="397"/>
          <w:jc w:val="center"/>
        </w:trPr>
        <w:tc>
          <w:tcPr>
            <w:tcW w:w="858" w:type="dxa"/>
            <w:vMerge/>
            <w:vAlign w:val="center"/>
          </w:tcPr>
          <w:p w14:paraId="221FA05D"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c>
          <w:tcPr>
            <w:tcW w:w="770" w:type="dxa"/>
            <w:vAlign w:val="center"/>
          </w:tcPr>
          <w:p w14:paraId="3257DBD7"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夜</w:t>
            </w:r>
          </w:p>
        </w:tc>
        <w:tc>
          <w:tcPr>
            <w:tcW w:w="946" w:type="dxa"/>
            <w:vAlign w:val="center"/>
          </w:tcPr>
          <w:p w14:paraId="6F998897"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c>
          <w:tcPr>
            <w:tcW w:w="1214" w:type="dxa"/>
            <w:vMerge/>
            <w:vAlign w:val="center"/>
          </w:tcPr>
          <w:p w14:paraId="7019FF9D"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c>
          <w:tcPr>
            <w:tcW w:w="946" w:type="dxa"/>
            <w:vAlign w:val="center"/>
          </w:tcPr>
          <w:p w14:paraId="3070267E"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夜</w:t>
            </w:r>
          </w:p>
        </w:tc>
        <w:tc>
          <w:tcPr>
            <w:tcW w:w="1080" w:type="dxa"/>
            <w:vAlign w:val="center"/>
          </w:tcPr>
          <w:p w14:paraId="59817E5F"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6.05</w:t>
            </w:r>
          </w:p>
        </w:tc>
        <w:tc>
          <w:tcPr>
            <w:tcW w:w="1549" w:type="dxa"/>
            <w:vMerge/>
            <w:vAlign w:val="center"/>
          </w:tcPr>
          <w:p w14:paraId="57D9F11B"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930" w:type="dxa"/>
            <w:vMerge/>
            <w:vAlign w:val="center"/>
          </w:tcPr>
          <w:p w14:paraId="5F03768B"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r>
      <w:tr w:rsidR="004D3988" w:rsidRPr="00885324" w14:paraId="4DDEF73E" w14:textId="77777777" w:rsidTr="0032481A">
        <w:trPr>
          <w:trHeight w:val="397"/>
          <w:jc w:val="center"/>
        </w:trPr>
        <w:tc>
          <w:tcPr>
            <w:tcW w:w="858" w:type="dxa"/>
            <w:vMerge w:val="restart"/>
            <w:vAlign w:val="center"/>
          </w:tcPr>
          <w:p w14:paraId="2955A187"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南厂界</w:t>
            </w:r>
          </w:p>
        </w:tc>
        <w:tc>
          <w:tcPr>
            <w:tcW w:w="770" w:type="dxa"/>
            <w:vAlign w:val="center"/>
          </w:tcPr>
          <w:p w14:paraId="55227363"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昼</w:t>
            </w:r>
          </w:p>
        </w:tc>
        <w:tc>
          <w:tcPr>
            <w:tcW w:w="946" w:type="dxa"/>
            <w:vAlign w:val="center"/>
          </w:tcPr>
          <w:p w14:paraId="25B17169"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51</w:t>
            </w:r>
          </w:p>
        </w:tc>
        <w:tc>
          <w:tcPr>
            <w:tcW w:w="1214" w:type="dxa"/>
            <w:vMerge w:val="restart"/>
            <w:vAlign w:val="center"/>
          </w:tcPr>
          <w:p w14:paraId="235897D2"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1.31</w:t>
            </w:r>
          </w:p>
        </w:tc>
        <w:tc>
          <w:tcPr>
            <w:tcW w:w="946" w:type="dxa"/>
            <w:vAlign w:val="center"/>
          </w:tcPr>
          <w:p w14:paraId="18C5227E"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昼</w:t>
            </w:r>
          </w:p>
        </w:tc>
        <w:tc>
          <w:tcPr>
            <w:tcW w:w="1080" w:type="dxa"/>
            <w:vAlign w:val="center"/>
          </w:tcPr>
          <w:p w14:paraId="5DC8EF06"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51</w:t>
            </w:r>
          </w:p>
        </w:tc>
        <w:tc>
          <w:tcPr>
            <w:tcW w:w="1549" w:type="dxa"/>
            <w:vMerge/>
            <w:vAlign w:val="center"/>
          </w:tcPr>
          <w:p w14:paraId="00869C50"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930" w:type="dxa"/>
            <w:vMerge w:val="restart"/>
            <w:vAlign w:val="center"/>
          </w:tcPr>
          <w:p w14:paraId="47276874"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达标</w:t>
            </w:r>
          </w:p>
        </w:tc>
      </w:tr>
      <w:tr w:rsidR="004D3988" w:rsidRPr="00885324" w14:paraId="68F8DCA1" w14:textId="77777777" w:rsidTr="0032481A">
        <w:trPr>
          <w:trHeight w:val="397"/>
          <w:jc w:val="center"/>
        </w:trPr>
        <w:tc>
          <w:tcPr>
            <w:tcW w:w="858" w:type="dxa"/>
            <w:vMerge/>
            <w:vAlign w:val="center"/>
          </w:tcPr>
          <w:p w14:paraId="7DBFE74D"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c>
          <w:tcPr>
            <w:tcW w:w="770" w:type="dxa"/>
            <w:vAlign w:val="center"/>
          </w:tcPr>
          <w:p w14:paraId="461976C0"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夜</w:t>
            </w:r>
          </w:p>
        </w:tc>
        <w:tc>
          <w:tcPr>
            <w:tcW w:w="946" w:type="dxa"/>
            <w:vAlign w:val="center"/>
          </w:tcPr>
          <w:p w14:paraId="59ED6E4D"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43</w:t>
            </w:r>
          </w:p>
        </w:tc>
        <w:tc>
          <w:tcPr>
            <w:tcW w:w="1214" w:type="dxa"/>
            <w:vMerge/>
            <w:vAlign w:val="center"/>
          </w:tcPr>
          <w:p w14:paraId="04AD75EA"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c>
          <w:tcPr>
            <w:tcW w:w="946" w:type="dxa"/>
            <w:vAlign w:val="center"/>
          </w:tcPr>
          <w:p w14:paraId="0D9141BE"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夜</w:t>
            </w:r>
          </w:p>
        </w:tc>
        <w:tc>
          <w:tcPr>
            <w:tcW w:w="1080" w:type="dxa"/>
            <w:vAlign w:val="center"/>
          </w:tcPr>
          <w:p w14:paraId="1893BE30"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43</w:t>
            </w:r>
          </w:p>
        </w:tc>
        <w:tc>
          <w:tcPr>
            <w:tcW w:w="1549" w:type="dxa"/>
            <w:vMerge/>
            <w:vAlign w:val="center"/>
          </w:tcPr>
          <w:p w14:paraId="76F3F8B2"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930" w:type="dxa"/>
            <w:vMerge/>
            <w:vAlign w:val="center"/>
          </w:tcPr>
          <w:p w14:paraId="0898CCE3"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r>
      <w:tr w:rsidR="004D3988" w:rsidRPr="00885324" w14:paraId="5AF7FB81" w14:textId="77777777" w:rsidTr="0032481A">
        <w:trPr>
          <w:trHeight w:val="397"/>
          <w:jc w:val="center"/>
        </w:trPr>
        <w:tc>
          <w:tcPr>
            <w:tcW w:w="858" w:type="dxa"/>
            <w:vMerge w:val="restart"/>
            <w:vAlign w:val="center"/>
          </w:tcPr>
          <w:p w14:paraId="2E350739"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北厂界</w:t>
            </w:r>
          </w:p>
        </w:tc>
        <w:tc>
          <w:tcPr>
            <w:tcW w:w="770" w:type="dxa"/>
            <w:vAlign w:val="center"/>
          </w:tcPr>
          <w:p w14:paraId="4362DD6A"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昼</w:t>
            </w:r>
          </w:p>
        </w:tc>
        <w:tc>
          <w:tcPr>
            <w:tcW w:w="946" w:type="dxa"/>
            <w:vAlign w:val="center"/>
          </w:tcPr>
          <w:p w14:paraId="42D4FED4"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50</w:t>
            </w:r>
          </w:p>
        </w:tc>
        <w:tc>
          <w:tcPr>
            <w:tcW w:w="1214" w:type="dxa"/>
            <w:vMerge w:val="restart"/>
            <w:vAlign w:val="center"/>
          </w:tcPr>
          <w:p w14:paraId="0040E442"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13.69</w:t>
            </w:r>
          </w:p>
        </w:tc>
        <w:tc>
          <w:tcPr>
            <w:tcW w:w="946" w:type="dxa"/>
            <w:vAlign w:val="center"/>
          </w:tcPr>
          <w:p w14:paraId="54817844"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昼</w:t>
            </w:r>
          </w:p>
        </w:tc>
        <w:tc>
          <w:tcPr>
            <w:tcW w:w="1080" w:type="dxa"/>
            <w:vAlign w:val="center"/>
          </w:tcPr>
          <w:p w14:paraId="05EF9CB4"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40</w:t>
            </w:r>
          </w:p>
        </w:tc>
        <w:tc>
          <w:tcPr>
            <w:tcW w:w="1549" w:type="dxa"/>
            <w:vMerge/>
            <w:vAlign w:val="center"/>
          </w:tcPr>
          <w:p w14:paraId="545B58A4"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930" w:type="dxa"/>
            <w:vMerge w:val="restart"/>
            <w:vAlign w:val="center"/>
          </w:tcPr>
          <w:p w14:paraId="4F646EB5" w14:textId="77777777" w:rsidR="004D3988" w:rsidRPr="00885324" w:rsidRDefault="004D3988" w:rsidP="004D3988">
            <w:pPr>
              <w:pStyle w:val="TableParagraph"/>
              <w:ind w:left="0"/>
              <w:jc w:val="center"/>
              <w:rPr>
                <w:rFonts w:ascii="Times New Roman" w:eastAsia="宋体" w:hAnsi="Times New Roman" w:cs="Times New Roman"/>
                <w:sz w:val="21"/>
                <w:szCs w:val="21"/>
              </w:rPr>
            </w:pPr>
            <w:r w:rsidRPr="00885324">
              <w:rPr>
                <w:rFonts w:ascii="Times New Roman" w:eastAsia="宋体" w:hAnsi="Times New Roman" w:cs="Times New Roman"/>
                <w:sz w:val="21"/>
                <w:szCs w:val="21"/>
              </w:rPr>
              <w:t>达标</w:t>
            </w:r>
          </w:p>
        </w:tc>
      </w:tr>
      <w:tr w:rsidR="004D3988" w:rsidRPr="00885324" w14:paraId="77BE4038" w14:textId="77777777" w:rsidTr="0032481A">
        <w:trPr>
          <w:trHeight w:val="397"/>
          <w:jc w:val="center"/>
        </w:trPr>
        <w:tc>
          <w:tcPr>
            <w:tcW w:w="858" w:type="dxa"/>
            <w:vMerge/>
            <w:vAlign w:val="center"/>
          </w:tcPr>
          <w:p w14:paraId="76787753"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c>
          <w:tcPr>
            <w:tcW w:w="770" w:type="dxa"/>
            <w:vAlign w:val="center"/>
          </w:tcPr>
          <w:p w14:paraId="0686A7D6"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夜</w:t>
            </w:r>
          </w:p>
        </w:tc>
        <w:tc>
          <w:tcPr>
            <w:tcW w:w="946" w:type="dxa"/>
            <w:vAlign w:val="center"/>
          </w:tcPr>
          <w:p w14:paraId="76E179CE"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41</w:t>
            </w:r>
          </w:p>
        </w:tc>
        <w:tc>
          <w:tcPr>
            <w:tcW w:w="1214" w:type="dxa"/>
            <w:vMerge/>
            <w:vAlign w:val="center"/>
          </w:tcPr>
          <w:p w14:paraId="430AD576"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c>
          <w:tcPr>
            <w:tcW w:w="946" w:type="dxa"/>
            <w:vAlign w:val="center"/>
          </w:tcPr>
          <w:p w14:paraId="11ABF300" w14:textId="77777777" w:rsidR="004D3988" w:rsidRPr="00885324" w:rsidRDefault="004D3988" w:rsidP="004D3988">
            <w:pPr>
              <w:pStyle w:val="TableParagraph"/>
              <w:ind w:left="0"/>
              <w:jc w:val="center"/>
              <w:rPr>
                <w:rFonts w:ascii="Times New Roman" w:eastAsia="宋体" w:hAnsi="Times New Roman" w:cs="Times New Roman"/>
                <w:w w:val="99"/>
                <w:sz w:val="21"/>
                <w:szCs w:val="21"/>
              </w:rPr>
            </w:pPr>
            <w:r w:rsidRPr="00885324">
              <w:rPr>
                <w:rFonts w:ascii="Times New Roman" w:eastAsia="宋体" w:hAnsi="Times New Roman" w:cs="Times New Roman"/>
                <w:w w:val="99"/>
                <w:sz w:val="21"/>
                <w:szCs w:val="21"/>
              </w:rPr>
              <w:t>夜</w:t>
            </w:r>
          </w:p>
        </w:tc>
        <w:tc>
          <w:tcPr>
            <w:tcW w:w="1080" w:type="dxa"/>
            <w:vAlign w:val="center"/>
          </w:tcPr>
          <w:p w14:paraId="0C960665" w14:textId="77777777" w:rsidR="004D3988" w:rsidRPr="00885324" w:rsidRDefault="004D3988" w:rsidP="004D3988">
            <w:pPr>
              <w:pStyle w:val="TableParagraph"/>
              <w:ind w:left="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41</w:t>
            </w:r>
          </w:p>
        </w:tc>
        <w:tc>
          <w:tcPr>
            <w:tcW w:w="1549" w:type="dxa"/>
            <w:vMerge/>
            <w:vAlign w:val="center"/>
          </w:tcPr>
          <w:p w14:paraId="727FF76D" w14:textId="77777777" w:rsidR="004D3988" w:rsidRPr="00885324" w:rsidRDefault="004D3988" w:rsidP="004D3988">
            <w:pPr>
              <w:spacing w:line="240" w:lineRule="auto"/>
              <w:ind w:firstLineChars="0" w:firstLine="0"/>
              <w:jc w:val="center"/>
              <w:rPr>
                <w:rFonts w:ascii="Times New Roman" w:eastAsia="宋体" w:hAnsi="Times New Roman" w:cs="Times New Roman"/>
                <w:sz w:val="21"/>
                <w:szCs w:val="21"/>
              </w:rPr>
            </w:pPr>
          </w:p>
        </w:tc>
        <w:tc>
          <w:tcPr>
            <w:tcW w:w="930" w:type="dxa"/>
            <w:vMerge/>
            <w:vAlign w:val="center"/>
          </w:tcPr>
          <w:p w14:paraId="32440D48" w14:textId="77777777" w:rsidR="004D3988" w:rsidRPr="00885324" w:rsidRDefault="004D3988" w:rsidP="004D3988">
            <w:pPr>
              <w:pStyle w:val="TableParagraph"/>
              <w:ind w:left="0"/>
              <w:jc w:val="center"/>
              <w:rPr>
                <w:rFonts w:ascii="Times New Roman" w:eastAsia="宋体" w:hAnsi="Times New Roman" w:cs="Times New Roman"/>
                <w:sz w:val="21"/>
                <w:szCs w:val="21"/>
              </w:rPr>
            </w:pPr>
          </w:p>
        </w:tc>
      </w:tr>
      <w:tr w:rsidR="004D3988" w:rsidRPr="00885324" w14:paraId="5895FE39" w14:textId="77777777" w:rsidTr="0032481A">
        <w:trPr>
          <w:trHeight w:val="397"/>
          <w:jc w:val="center"/>
        </w:trPr>
        <w:tc>
          <w:tcPr>
            <w:tcW w:w="8293" w:type="dxa"/>
            <w:gridSpan w:val="8"/>
            <w:vAlign w:val="center"/>
          </w:tcPr>
          <w:p w14:paraId="58B2A5F8" w14:textId="77777777" w:rsidR="004D3988" w:rsidRPr="006F18A8" w:rsidRDefault="004D3988" w:rsidP="004D3988">
            <w:pPr>
              <w:pStyle w:val="TableParagraph"/>
              <w:ind w:left="0"/>
              <w:jc w:val="center"/>
              <w:rPr>
                <w:rFonts w:ascii="Times New Roman" w:eastAsia="宋体" w:hAnsi="Times New Roman" w:cs="Times New Roman"/>
                <w:b/>
                <w:bCs/>
                <w:sz w:val="21"/>
                <w:szCs w:val="21"/>
                <w:lang w:eastAsia="zh-CN"/>
              </w:rPr>
            </w:pPr>
            <w:r w:rsidRPr="006F18A8">
              <w:rPr>
                <w:rFonts w:ascii="Times New Roman" w:eastAsia="宋体" w:hAnsi="Times New Roman" w:cs="Times New Roman" w:hint="eastAsia"/>
                <w:b/>
                <w:bCs/>
                <w:sz w:val="21"/>
                <w:szCs w:val="21"/>
                <w:lang w:eastAsia="zh-CN"/>
              </w:rPr>
              <w:t>注：东厂界、西厂界为共用墙，不具备监测条件</w:t>
            </w:r>
          </w:p>
        </w:tc>
      </w:tr>
    </w:tbl>
    <w:p w14:paraId="25C6C2C5" w14:textId="79CFE6C1" w:rsidR="002915AD" w:rsidRPr="00C26455" w:rsidRDefault="0032481A" w:rsidP="00F62FD7">
      <w:pPr>
        <w:pStyle w:val="aff6"/>
        <w:spacing w:line="520" w:lineRule="exact"/>
        <w:ind w:firstLineChars="200" w:firstLine="480"/>
        <w:jc w:val="left"/>
        <w:rPr>
          <w:rFonts w:cs="宋体"/>
          <w:sz w:val="24"/>
          <w:szCs w:val="20"/>
        </w:rPr>
      </w:pPr>
      <w:r w:rsidRPr="0032481A">
        <w:rPr>
          <w:rFonts w:cs="宋体" w:hint="eastAsia"/>
          <w:sz w:val="24"/>
          <w:szCs w:val="20"/>
        </w:rPr>
        <w:t>由上表可知：本项目对厂界四周的噪声预测值均能满足《工业企业厂界环境噪声排放标准》（</w:t>
      </w:r>
      <w:r w:rsidRPr="0032481A">
        <w:rPr>
          <w:rFonts w:cs="宋体" w:hint="eastAsia"/>
          <w:sz w:val="24"/>
          <w:szCs w:val="20"/>
        </w:rPr>
        <w:t>GB 12348-2008</w:t>
      </w:r>
      <w:r w:rsidRPr="0032481A">
        <w:rPr>
          <w:rFonts w:cs="宋体" w:hint="eastAsia"/>
          <w:sz w:val="24"/>
          <w:szCs w:val="20"/>
        </w:rPr>
        <w:t>）</w:t>
      </w:r>
      <w:r w:rsidRPr="0032481A">
        <w:rPr>
          <w:rFonts w:cs="宋体" w:hint="eastAsia"/>
          <w:sz w:val="24"/>
          <w:szCs w:val="20"/>
        </w:rPr>
        <w:t>3</w:t>
      </w:r>
      <w:r w:rsidRPr="0032481A">
        <w:rPr>
          <w:rFonts w:cs="宋体" w:hint="eastAsia"/>
          <w:sz w:val="24"/>
          <w:szCs w:val="20"/>
        </w:rPr>
        <w:t>类昼间</w:t>
      </w:r>
      <w:r w:rsidRPr="0032481A">
        <w:rPr>
          <w:rFonts w:cs="宋体" w:hint="eastAsia"/>
          <w:sz w:val="24"/>
          <w:szCs w:val="20"/>
        </w:rPr>
        <w:t>65dB(A)</w:t>
      </w:r>
      <w:r w:rsidRPr="0032481A">
        <w:rPr>
          <w:rFonts w:cs="宋体" w:hint="eastAsia"/>
          <w:sz w:val="24"/>
          <w:szCs w:val="20"/>
        </w:rPr>
        <w:t>、夜间</w:t>
      </w:r>
      <w:r w:rsidRPr="0032481A">
        <w:rPr>
          <w:rFonts w:cs="宋体" w:hint="eastAsia"/>
          <w:sz w:val="24"/>
          <w:szCs w:val="20"/>
        </w:rPr>
        <w:t>55dB(A)</w:t>
      </w:r>
      <w:r w:rsidRPr="0032481A">
        <w:rPr>
          <w:rFonts w:cs="宋体" w:hint="eastAsia"/>
          <w:sz w:val="24"/>
          <w:szCs w:val="20"/>
        </w:rPr>
        <w:t>标准的要求，项目周边</w:t>
      </w:r>
      <w:r w:rsidRPr="0032481A">
        <w:rPr>
          <w:rFonts w:cs="宋体" w:hint="eastAsia"/>
          <w:sz w:val="24"/>
          <w:szCs w:val="20"/>
        </w:rPr>
        <w:t>200m</w:t>
      </w:r>
      <w:r w:rsidRPr="0032481A">
        <w:rPr>
          <w:rFonts w:cs="宋体" w:hint="eastAsia"/>
          <w:sz w:val="24"/>
          <w:szCs w:val="20"/>
        </w:rPr>
        <w:t>范围内无敏感点，不会出现噪声扰民现象，该项目建设对区域声环境影响较小</w:t>
      </w:r>
      <w:r w:rsidR="00F62FD7" w:rsidRPr="00C26455">
        <w:rPr>
          <w:rFonts w:cs="宋体" w:hint="eastAsia"/>
          <w:sz w:val="24"/>
          <w:szCs w:val="20"/>
        </w:rPr>
        <w:t>。</w:t>
      </w:r>
    </w:p>
    <w:p w14:paraId="552ABD15" w14:textId="77777777" w:rsidR="002915AD" w:rsidRPr="00C26455" w:rsidRDefault="000939D1" w:rsidP="00D10C05">
      <w:pPr>
        <w:pStyle w:val="2"/>
        <w:ind w:firstLine="301"/>
      </w:pPr>
      <w:bookmarkStart w:id="471" w:name="_Toc15438"/>
      <w:bookmarkStart w:id="472" w:name="_Toc108122572"/>
      <w:bookmarkStart w:id="473" w:name="_Toc51319873"/>
      <w:r w:rsidRPr="00C26455">
        <w:rPr>
          <w:rFonts w:hint="eastAsia"/>
        </w:rPr>
        <w:t>固体废物环境影响分析</w:t>
      </w:r>
      <w:bookmarkEnd w:id="471"/>
      <w:bookmarkEnd w:id="472"/>
    </w:p>
    <w:p w14:paraId="0EADBEEF" w14:textId="77777777" w:rsidR="00CD3C7B" w:rsidRDefault="00CD3C7B" w:rsidP="00CD3C7B">
      <w:pPr>
        <w:pStyle w:val="aff4"/>
      </w:pPr>
      <w:r>
        <w:rPr>
          <w:rFonts w:hint="eastAsia"/>
        </w:rPr>
        <w:t>该工程营运期间产生的固废包括一般固废和危险废物两大类，其中一般固废包括冲压产生的废边角料和纯水制备废树脂；危险废物主要包括电镀废渣，废滤芯，废油渣，机械加工产生的废拉伸油、废液压油，含镍废水处理系统产生的污泥、废活性炭、废过滤膜、蒸发浓液，含铬废水处理系统产生的污泥、废活性炭、废过滤膜、蒸发浓液，综合废水处理系统产生的污泥、废活性炭、废过滤膜、蒸</w:t>
      </w:r>
      <w:r>
        <w:rPr>
          <w:rFonts w:hint="eastAsia"/>
        </w:rPr>
        <w:lastRenderedPageBreak/>
        <w:t>发浓液。</w:t>
      </w:r>
    </w:p>
    <w:p w14:paraId="3A829EAE" w14:textId="77777777" w:rsidR="00CD3C7B" w:rsidRDefault="00CD3C7B" w:rsidP="00CD3C7B">
      <w:pPr>
        <w:pStyle w:val="aff4"/>
      </w:pPr>
      <w:r>
        <w:rPr>
          <w:rFonts w:hint="eastAsia"/>
        </w:rPr>
        <w:t>冲压废边角料集中收集后出售，废树脂经厂家直接回收；危险废物均采用专用容器收集，在危废储存间分类暂存，定期送有相应危废处置资质的单位处置。</w:t>
      </w:r>
    </w:p>
    <w:p w14:paraId="400E5A78" w14:textId="77777777" w:rsidR="00CD3C7B" w:rsidRDefault="00CD3C7B" w:rsidP="00CD3C7B">
      <w:pPr>
        <w:pStyle w:val="aff4"/>
      </w:pPr>
      <w:r>
        <w:rPr>
          <w:rFonts w:hint="eastAsia"/>
        </w:rPr>
        <w:t>建设单位拟分别设置</w:t>
      </w:r>
      <w:r>
        <w:rPr>
          <w:rFonts w:hint="eastAsia"/>
        </w:rPr>
        <w:t>1</w:t>
      </w:r>
      <w:r>
        <w:rPr>
          <w:rFonts w:hint="eastAsia"/>
        </w:rPr>
        <w:t>个一般工业固废暂存间（</w:t>
      </w:r>
      <w:r>
        <w:rPr>
          <w:rFonts w:hint="eastAsia"/>
        </w:rPr>
        <w:t>30m</w:t>
      </w:r>
      <w:r w:rsidRPr="00CD3C7B">
        <w:rPr>
          <w:rFonts w:hint="eastAsia"/>
          <w:vertAlign w:val="superscript"/>
        </w:rPr>
        <w:t>2</w:t>
      </w:r>
      <w:r>
        <w:rPr>
          <w:rFonts w:hint="eastAsia"/>
        </w:rPr>
        <w:t>）和</w:t>
      </w:r>
      <w:r>
        <w:rPr>
          <w:rFonts w:hint="eastAsia"/>
        </w:rPr>
        <w:t>1</w:t>
      </w:r>
      <w:r>
        <w:rPr>
          <w:rFonts w:hint="eastAsia"/>
        </w:rPr>
        <w:t>座危险废物暂存间（</w:t>
      </w:r>
      <w:r>
        <w:rPr>
          <w:rFonts w:hint="eastAsia"/>
        </w:rPr>
        <w:t>50m</w:t>
      </w:r>
      <w:r w:rsidRPr="00CD3C7B">
        <w:rPr>
          <w:rFonts w:hint="eastAsia"/>
          <w:vertAlign w:val="superscript"/>
        </w:rPr>
        <w:t>2</w:t>
      </w:r>
      <w:r>
        <w:rPr>
          <w:rFonts w:hint="eastAsia"/>
        </w:rPr>
        <w:t>），对项目固废分类分区存放。</w:t>
      </w:r>
    </w:p>
    <w:p w14:paraId="01B17E98" w14:textId="77777777" w:rsidR="00CD3C7B" w:rsidRDefault="00CD3C7B" w:rsidP="00CD3C7B">
      <w:pPr>
        <w:pStyle w:val="aff4"/>
      </w:pPr>
      <w:r>
        <w:rPr>
          <w:rFonts w:hint="eastAsia"/>
        </w:rPr>
        <w:t>根据《一般工业固体废物贮存和填埋污染控制标准》（</w:t>
      </w:r>
      <w:r>
        <w:rPr>
          <w:rFonts w:hint="eastAsia"/>
        </w:rPr>
        <w:t>GB 18599-2020</w:t>
      </w:r>
      <w:r>
        <w:rPr>
          <w:rFonts w:hint="eastAsia"/>
        </w:rPr>
        <w:t>）：采用库房、包装工具（罐、桶、包装袋等）贮存一般工业固体废物过程的污染控制，其贮存过程应满足相应防渗漏、防雨淋、防扬尘等环境保护要求。因此，本项目一般固废暂存间应满足防渗漏、防雨淋、防扬尘等环境保护要求。</w:t>
      </w:r>
    </w:p>
    <w:p w14:paraId="11524E42" w14:textId="77777777" w:rsidR="00CD3C7B" w:rsidRDefault="00CD3C7B" w:rsidP="00CD3C7B">
      <w:pPr>
        <w:pStyle w:val="aff4"/>
      </w:pPr>
      <w:r>
        <w:rPr>
          <w:rFonts w:hint="eastAsia"/>
        </w:rPr>
        <w:t>危险废物暂存间应满足《危险废物贮存污染控制标准》（</w:t>
      </w:r>
      <w:r>
        <w:rPr>
          <w:rFonts w:hint="eastAsia"/>
        </w:rPr>
        <w:t>GB 18597-2023</w:t>
      </w:r>
      <w:r>
        <w:rPr>
          <w:rFonts w:hint="eastAsia"/>
        </w:rPr>
        <w:t>）对危险废物的暂存要求。为了减少危险废物在厂区贮存过程中对环境的影响，评价要求企业将危废分类装入密闭容器中，加盖密封后临时存放于危废暂存间内，定期送有相应危废处置资质的单位处置；在危废的转移处置过程中，应严格按照《中华人民共和国固体废物污染环境防治法》和《危险废物转移管理办法》有关规定执行。</w:t>
      </w:r>
    </w:p>
    <w:p w14:paraId="640B0904" w14:textId="1D9106EF" w:rsidR="002915AD" w:rsidRPr="00C26455" w:rsidRDefault="00CD3C7B" w:rsidP="00CD3C7B">
      <w:pPr>
        <w:pStyle w:val="aff4"/>
      </w:pPr>
      <w:r>
        <w:rPr>
          <w:rFonts w:hint="eastAsia"/>
        </w:rPr>
        <w:t>由以上分析可以看出，通过采取以上措施，固废均有相应的处置措施，评价认为工程在认真落实以上措施的前提下，不会对区域环境造成不利影响土壤环境影响预测</w:t>
      </w:r>
      <w:r w:rsidR="000939D1" w:rsidRPr="00C26455">
        <w:rPr>
          <w:rFonts w:hint="eastAsia"/>
        </w:rPr>
        <w:t>。</w:t>
      </w:r>
    </w:p>
    <w:p w14:paraId="1665C615" w14:textId="77777777" w:rsidR="002915AD" w:rsidRPr="00C26455" w:rsidRDefault="000939D1" w:rsidP="00D10C05">
      <w:pPr>
        <w:pStyle w:val="2"/>
        <w:ind w:firstLine="301"/>
      </w:pPr>
      <w:bookmarkStart w:id="474" w:name="_Toc0"/>
      <w:bookmarkStart w:id="475" w:name="_Toc108122573"/>
      <w:bookmarkEnd w:id="464"/>
      <w:bookmarkEnd w:id="465"/>
      <w:bookmarkEnd w:id="466"/>
      <w:bookmarkEnd w:id="473"/>
      <w:r w:rsidRPr="00C26455">
        <w:t>土壤环境影响预测</w:t>
      </w:r>
      <w:bookmarkEnd w:id="474"/>
      <w:bookmarkEnd w:id="475"/>
    </w:p>
    <w:p w14:paraId="596CCF1F" w14:textId="77777777" w:rsidR="002915AD" w:rsidRPr="00C26455" w:rsidRDefault="000939D1" w:rsidP="00D10C05">
      <w:pPr>
        <w:pStyle w:val="30"/>
        <w:spacing w:before="240" w:after="120"/>
      </w:pPr>
      <w:bookmarkStart w:id="476" w:name="_Toc108122574"/>
      <w:r w:rsidRPr="00C26455">
        <w:rPr>
          <w:rFonts w:hint="eastAsia"/>
        </w:rPr>
        <w:t>评价等级</w:t>
      </w:r>
      <w:bookmarkEnd w:id="476"/>
    </w:p>
    <w:p w14:paraId="0C5C4DE5" w14:textId="77777777" w:rsidR="00FB5E34" w:rsidRDefault="00FB5E34" w:rsidP="00FB5E34">
      <w:pPr>
        <w:pStyle w:val="aff4"/>
      </w:pPr>
      <w:r>
        <w:rPr>
          <w:rFonts w:hint="eastAsia"/>
        </w:rPr>
        <w:t>本项目为污染影响型项目，利用厂区现有闲置车间进行生产，本项目的占地面积约</w:t>
      </w:r>
      <w:r>
        <w:rPr>
          <w:rFonts w:hint="eastAsia"/>
        </w:rPr>
        <w:t>0.7hm</w:t>
      </w:r>
      <w:r w:rsidRPr="00FB5E34">
        <w:rPr>
          <w:rFonts w:hint="eastAsia"/>
          <w:vertAlign w:val="superscript"/>
        </w:rPr>
        <w:t>2</w:t>
      </w:r>
      <w:r>
        <w:rPr>
          <w:rFonts w:hint="eastAsia"/>
        </w:rPr>
        <w:t>，小于</w:t>
      </w:r>
      <w:r>
        <w:rPr>
          <w:rFonts w:hint="eastAsia"/>
        </w:rPr>
        <w:t>5hm</w:t>
      </w:r>
      <w:r w:rsidRPr="00FB5E34">
        <w:rPr>
          <w:rFonts w:hint="eastAsia"/>
          <w:vertAlign w:val="superscript"/>
        </w:rPr>
        <w:t>2</w:t>
      </w:r>
      <w:r>
        <w:rPr>
          <w:rFonts w:hint="eastAsia"/>
        </w:rPr>
        <w:t>，属于小型建设项目。</w:t>
      </w:r>
    </w:p>
    <w:p w14:paraId="4C2500BD" w14:textId="77777777" w:rsidR="00FB5E34" w:rsidRDefault="00FB5E34" w:rsidP="00FB5E34">
      <w:pPr>
        <w:pStyle w:val="aff4"/>
      </w:pPr>
      <w:r>
        <w:rPr>
          <w:rFonts w:hint="eastAsia"/>
        </w:rPr>
        <w:t>本项目位于新乡市新能源电池专业园区西片区，且本项目周边</w:t>
      </w:r>
      <w:r>
        <w:rPr>
          <w:rFonts w:hint="eastAsia"/>
        </w:rPr>
        <w:t>200m</w:t>
      </w:r>
      <w:r>
        <w:rPr>
          <w:rFonts w:hint="eastAsia"/>
        </w:rPr>
        <w:t>范围内无耕地、园地等敏感目标，最近的居民区为西侧</w:t>
      </w:r>
      <w:r>
        <w:rPr>
          <w:rFonts w:hint="eastAsia"/>
        </w:rPr>
        <w:t>860m</w:t>
      </w:r>
      <w:r>
        <w:rPr>
          <w:rFonts w:hint="eastAsia"/>
        </w:rPr>
        <w:t>处的北招民村，因此，本项目周边的土壤环境敏感程度为不敏感。</w:t>
      </w:r>
    </w:p>
    <w:p w14:paraId="2458BD3A" w14:textId="429A357E" w:rsidR="002915AD" w:rsidRPr="00C26455" w:rsidRDefault="00FB5E34" w:rsidP="00FB5E34">
      <w:pPr>
        <w:pStyle w:val="aff4"/>
      </w:pPr>
      <w:r>
        <w:rPr>
          <w:rFonts w:hint="eastAsia"/>
        </w:rPr>
        <w:t>根据《环境影响评价技术导则</w:t>
      </w:r>
      <w:r>
        <w:rPr>
          <w:rFonts w:hint="eastAsia"/>
        </w:rPr>
        <w:t xml:space="preserve">  </w:t>
      </w:r>
      <w:r>
        <w:rPr>
          <w:rFonts w:hint="eastAsia"/>
        </w:rPr>
        <w:t>土壤环境（试行）》（</w:t>
      </w:r>
      <w:r>
        <w:rPr>
          <w:rFonts w:hint="eastAsia"/>
        </w:rPr>
        <w:t>HJ 964-2018</w:t>
      </w:r>
      <w:r>
        <w:rPr>
          <w:rFonts w:hint="eastAsia"/>
        </w:rPr>
        <w:t>）附录</w:t>
      </w:r>
      <w:r>
        <w:rPr>
          <w:rFonts w:hint="eastAsia"/>
        </w:rPr>
        <w:t>A</w:t>
      </w:r>
      <w:r>
        <w:rPr>
          <w:rFonts w:hint="eastAsia"/>
        </w:rPr>
        <w:t>，</w:t>
      </w:r>
      <w:r>
        <w:rPr>
          <w:rFonts w:hint="eastAsia"/>
        </w:rPr>
        <w:lastRenderedPageBreak/>
        <w:t>本项目为有电镀工艺的其他用品制造业</w:t>
      </w:r>
      <w:r w:rsidRPr="00FB5E34">
        <w:rPr>
          <w:rFonts w:cs="Times New Roman"/>
        </w:rPr>
        <w:t>，为</w:t>
      </w:r>
      <w:r w:rsidRPr="00FB5E34">
        <w:rPr>
          <w:rFonts w:cs="Times New Roman"/>
        </w:rPr>
        <w:t>Ⅰ</w:t>
      </w:r>
      <w:r w:rsidRPr="00FB5E34">
        <w:rPr>
          <w:rFonts w:cs="Times New Roman"/>
        </w:rPr>
        <w:t>类项</w:t>
      </w:r>
      <w:r>
        <w:rPr>
          <w:rFonts w:hint="eastAsia"/>
        </w:rPr>
        <w:t>目。污染影响型评价工作等级划分依据见下表</w:t>
      </w:r>
      <w:r w:rsidR="000939D1" w:rsidRPr="00C26455">
        <w:rPr>
          <w:rFonts w:hint="eastAsia"/>
        </w:rPr>
        <w:t>：</w:t>
      </w:r>
    </w:p>
    <w:p w14:paraId="7B6013FD" w14:textId="2F50E8FF" w:rsidR="002915AD" w:rsidRPr="00C26455" w:rsidRDefault="000939D1" w:rsidP="00013929">
      <w:pPr>
        <w:pStyle w:val="24"/>
        <w:spacing w:before="240" w:after="120"/>
        <w:ind w:firstLine="482"/>
      </w:pPr>
      <w:r w:rsidRPr="00C26455">
        <w:t>表</w:t>
      </w:r>
      <w:r w:rsidRPr="00C26455">
        <w:rPr>
          <w:rFonts w:hint="eastAsia"/>
        </w:rPr>
        <w:t>5</w:t>
      </w:r>
      <w:r w:rsidRPr="00C26455">
        <w:t>-</w:t>
      </w:r>
      <w:r w:rsidR="00363CF7" w:rsidRPr="00C26455">
        <w:rPr>
          <w:rFonts w:hint="eastAsia"/>
        </w:rPr>
        <w:t>3</w:t>
      </w:r>
      <w:r w:rsidR="00503688">
        <w:rPr>
          <w:rFonts w:hint="eastAsia"/>
        </w:rPr>
        <w:t>6</w:t>
      </w:r>
      <w:r w:rsidRPr="00C26455">
        <w:rPr>
          <w:rFonts w:hint="eastAsia"/>
        </w:rPr>
        <w:t xml:space="preserve">             </w:t>
      </w:r>
      <w:r w:rsidRPr="00C26455">
        <w:rPr>
          <w:rFonts w:hint="eastAsia"/>
        </w:rPr>
        <w:t>污染影响型评价工作等级划分表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95"/>
        <w:gridCol w:w="828"/>
        <w:gridCol w:w="685"/>
        <w:gridCol w:w="688"/>
        <w:gridCol w:w="690"/>
        <w:gridCol w:w="690"/>
        <w:gridCol w:w="692"/>
        <w:gridCol w:w="690"/>
        <w:gridCol w:w="687"/>
        <w:gridCol w:w="748"/>
      </w:tblGrid>
      <w:tr w:rsidR="00C26455" w:rsidRPr="00C26455" w14:paraId="32BDD512" w14:textId="77777777">
        <w:trPr>
          <w:trHeight w:val="454"/>
          <w:jc w:val="center"/>
        </w:trPr>
        <w:tc>
          <w:tcPr>
            <w:tcW w:w="1143" w:type="pct"/>
            <w:vMerge w:val="restart"/>
            <w:vAlign w:val="center"/>
          </w:tcPr>
          <w:p w14:paraId="2FEBBA69" w14:textId="77777777" w:rsidR="002915AD" w:rsidRPr="00C26455" w:rsidRDefault="00050144">
            <w:pPr>
              <w:pStyle w:val="aff6"/>
              <w:rPr>
                <w:highlight w:val="yellow"/>
              </w:rPr>
            </w:pPr>
            <w:r w:rsidRPr="00C26455">
              <w:rPr>
                <w:noProof/>
              </w:rPr>
              <mc:AlternateContent>
                <mc:Choice Requires="wps">
                  <w:drawing>
                    <wp:anchor distT="0" distB="0" distL="114300" distR="114300" simplePos="0" relativeHeight="251677184" behindDoc="0" locked="0" layoutInCell="1" allowOverlap="1" wp14:anchorId="2D99BB1C" wp14:editId="0A58AF3C">
                      <wp:simplePos x="0" y="0"/>
                      <wp:positionH relativeFrom="column">
                        <wp:posOffset>-52705</wp:posOffset>
                      </wp:positionH>
                      <wp:positionV relativeFrom="paragraph">
                        <wp:posOffset>313055</wp:posOffset>
                      </wp:positionV>
                      <wp:extent cx="1229360" cy="207010"/>
                      <wp:effectExtent l="13970" t="8255" r="13970" b="13335"/>
                      <wp:wrapNone/>
                      <wp:docPr id="36" name="Auto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360" cy="20701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CFC8FA" id="AutoShape 249" o:spid="_x0000_s1026" type="#_x0000_t32" style="position:absolute;left:0;text-align:left;margin-left:-4.15pt;margin-top:24.65pt;width:96.8pt;height:16.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" strokeweight=".5pt"/>
                  </w:pict>
                </mc:Fallback>
              </mc:AlternateContent>
            </w:r>
            <w:r w:rsidRPr="00C26455">
              <w:rPr>
                <w:noProof/>
              </w:rPr>
              <mc:AlternateContent>
                <mc:Choice Requires="wps">
                  <w:drawing>
                    <wp:anchor distT="0" distB="0" distL="114300" distR="114300" simplePos="0" relativeHeight="251678208" behindDoc="0" locked="0" layoutInCell="1" allowOverlap="1" wp14:anchorId="45FDDF79" wp14:editId="074748C6">
                      <wp:simplePos x="0" y="0"/>
                      <wp:positionH relativeFrom="column">
                        <wp:posOffset>348615</wp:posOffset>
                      </wp:positionH>
                      <wp:positionV relativeFrom="paragraph">
                        <wp:posOffset>5715</wp:posOffset>
                      </wp:positionV>
                      <wp:extent cx="828040" cy="508000"/>
                      <wp:effectExtent l="5715" t="5715" r="13970" b="10160"/>
                      <wp:wrapNone/>
                      <wp:docPr id="34"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5080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F078E" id="AutoShape 250" o:spid="_x0000_s1026" type="#_x0000_t32" style="position:absolute;left:0;text-align:left;margin-left:27.45pt;margin-top:.45pt;width:65.2pt;height:4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" strokeweight=".5pt"/>
                  </w:pict>
                </mc:Fallback>
              </mc:AlternateContent>
            </w:r>
            <w:r w:rsidRPr="00C26455">
              <w:rPr>
                <w:noProof/>
              </w:rPr>
              <mc:AlternateContent>
                <mc:Choice Requires="wps">
                  <w:drawing>
                    <wp:anchor distT="0" distB="0" distL="114300" distR="114300" simplePos="0" relativeHeight="251673088" behindDoc="0" locked="0" layoutInCell="1" allowOverlap="1" wp14:anchorId="535A961F" wp14:editId="54BF7B57">
                      <wp:simplePos x="0" y="0"/>
                      <wp:positionH relativeFrom="column">
                        <wp:posOffset>-126365</wp:posOffset>
                      </wp:positionH>
                      <wp:positionV relativeFrom="paragraph">
                        <wp:posOffset>374650</wp:posOffset>
                      </wp:positionV>
                      <wp:extent cx="775970" cy="262890"/>
                      <wp:effectExtent l="0" t="0" r="0" b="3810"/>
                      <wp:wrapNone/>
                      <wp:docPr id="60" name="文本框 7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62890"/>
                              </a:xfrm>
                              <a:prstGeom prst="rect">
                                <a:avLst/>
                              </a:prstGeom>
                              <a:noFill/>
                              <a:ln>
                                <a:noFill/>
                              </a:ln>
                            </wps:spPr>
                            <wps:txbx>
                              <w:txbxContent>
                                <w:p w14:paraId="16F8CB47" w14:textId="77777777" w:rsidR="00623EF7" w:rsidRDefault="00623EF7">
                                  <w:pPr>
                                    <w:pStyle w:val="affa"/>
                                  </w:pPr>
                                  <w:r>
                                    <w:rPr>
                                      <w:rFonts w:hint="eastAsia"/>
                                    </w:rPr>
                                    <w:t>敏感程度</w:t>
                                  </w: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535A961F" id="_x0000_s1029" type="#_x0000_t202" style="position:absolute;left:0;text-align:left;margin-left:-9.95pt;margin-top:29.5pt;width:61.1pt;height:20.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" filled="f" stroked="f">
                      <v:textbox>
                        <w:txbxContent>
                          <w:p w14:paraId="16F8CB47" w14:textId="77777777" w:rsidR="00623EF7" w:rsidRDefault="00623EF7">
                            <w:pPr>
                              <w:pStyle w:val="affa"/>
                            </w:pPr>
                            <w:r>
                              <w:rPr>
                                <w:rFonts w:hint="eastAsia"/>
                              </w:rPr>
                              <w:t>敏感程度</w:t>
                            </w:r>
                          </w:p>
                        </w:txbxContent>
                      </v:textbox>
                    </v:shape>
                  </w:pict>
                </mc:Fallback>
              </mc:AlternateContent>
            </w:r>
            <w:r w:rsidRPr="00C26455">
              <w:rPr>
                <w:noProof/>
              </w:rPr>
              <mc:AlternateContent>
                <mc:Choice Requires="wps">
                  <w:drawing>
                    <wp:anchor distT="0" distB="0" distL="114300" distR="114300" simplePos="0" relativeHeight="251672064" behindDoc="0" locked="0" layoutInCell="1" allowOverlap="1" wp14:anchorId="49EF3468" wp14:editId="50EBA746">
                      <wp:simplePos x="0" y="0"/>
                      <wp:positionH relativeFrom="column">
                        <wp:posOffset>-170180</wp:posOffset>
                      </wp:positionH>
                      <wp:positionV relativeFrom="paragraph">
                        <wp:posOffset>145415</wp:posOffset>
                      </wp:positionV>
                      <wp:extent cx="1036955" cy="262890"/>
                      <wp:effectExtent l="0" t="0" r="0" b="3810"/>
                      <wp:wrapNone/>
                      <wp:docPr id="59" name="文本框 7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6955" cy="262890"/>
                              </a:xfrm>
                              <a:prstGeom prst="rect">
                                <a:avLst/>
                              </a:prstGeom>
                              <a:noFill/>
                              <a:ln>
                                <a:noFill/>
                              </a:ln>
                            </wps:spPr>
                            <wps:txbx>
                              <w:txbxContent>
                                <w:p w14:paraId="198C1A62" w14:textId="77777777" w:rsidR="00623EF7" w:rsidRDefault="00623EF7">
                                  <w:pPr>
                                    <w:pStyle w:val="affa"/>
                                  </w:pPr>
                                  <w:r>
                                    <w:rPr>
                                      <w:rFonts w:hint="eastAsia"/>
                                    </w:rPr>
                                    <w:t>评价工作等级</w:t>
                                  </w: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49EF3468" id="_x0000_s1030" type="#_x0000_t202" style="position:absolute;left:0;text-align:left;margin-left:-13.4pt;margin-top:11.45pt;width:81.65pt;height:20.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" filled="f" stroked="f">
                      <v:textbox>
                        <w:txbxContent>
                          <w:p w14:paraId="198C1A62" w14:textId="77777777" w:rsidR="00623EF7" w:rsidRDefault="00623EF7">
                            <w:pPr>
                              <w:pStyle w:val="affa"/>
                            </w:pPr>
                            <w:r>
                              <w:rPr>
                                <w:rFonts w:hint="eastAsia"/>
                              </w:rPr>
                              <w:t>评价工作等级</w:t>
                            </w:r>
                          </w:p>
                        </w:txbxContent>
                      </v:textbox>
                    </v:shape>
                  </w:pict>
                </mc:Fallback>
              </mc:AlternateContent>
            </w:r>
            <w:r w:rsidRPr="00C26455">
              <w:rPr>
                <w:noProof/>
              </w:rPr>
              <mc:AlternateContent>
                <mc:Choice Requires="wps">
                  <w:drawing>
                    <wp:anchor distT="0" distB="0" distL="114300" distR="114300" simplePos="0" relativeHeight="251671040" behindDoc="0" locked="0" layoutInCell="1" allowOverlap="1" wp14:anchorId="1D4F61A5" wp14:editId="7B7D0D21">
                      <wp:simplePos x="0" y="0"/>
                      <wp:positionH relativeFrom="column">
                        <wp:posOffset>447040</wp:posOffset>
                      </wp:positionH>
                      <wp:positionV relativeFrom="paragraph">
                        <wp:posOffset>-635</wp:posOffset>
                      </wp:positionV>
                      <wp:extent cx="775970" cy="262890"/>
                      <wp:effectExtent l="0" t="0" r="0" b="3810"/>
                      <wp:wrapNone/>
                      <wp:docPr id="58" name="文本框 7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262890"/>
                              </a:xfrm>
                              <a:prstGeom prst="rect">
                                <a:avLst/>
                              </a:prstGeom>
                              <a:noFill/>
                              <a:ln>
                                <a:noFill/>
                              </a:ln>
                            </wps:spPr>
                            <wps:txbx>
                              <w:txbxContent>
                                <w:p w14:paraId="69B9087F" w14:textId="77777777" w:rsidR="00623EF7" w:rsidRDefault="00623EF7">
                                  <w:pPr>
                                    <w:pStyle w:val="affa"/>
                                  </w:pPr>
                                  <w:r>
                                    <w:rPr>
                                      <w:rFonts w:hint="eastAsia"/>
                                    </w:rPr>
                                    <w:t>占地规模</w:t>
                                  </w:r>
                                </w:p>
                              </w:txbxContent>
                            </wps:txbx>
                            <wps:bodyPr wrap="square" upright="1"/>
                          </wps:wsp>
                        </a:graphicData>
                      </a:graphic>
                      <wp14:sizeRelH relativeFrom="page">
                        <wp14:pctWidth>0</wp14:pctWidth>
                      </wp14:sizeRelH>
                      <wp14:sizeRelV relativeFrom="page">
                        <wp14:pctHeight>0</wp14:pctHeight>
                      </wp14:sizeRelV>
                    </wp:anchor>
                  </w:drawing>
                </mc:Choice>
                <mc:Fallback>
                  <w:pict>
                    <v:shape w14:anchorId="1D4F61A5" id="_x0000_s1031" type="#_x0000_t202" style="position:absolute;left:0;text-align:left;margin-left:35.2pt;margin-top:-.05pt;width:61.1pt;height:20.7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" filled="f" stroked="f">
                      <v:textbox>
                        <w:txbxContent>
                          <w:p w14:paraId="69B9087F" w14:textId="77777777" w:rsidR="00623EF7" w:rsidRDefault="00623EF7">
                            <w:pPr>
                              <w:pStyle w:val="affa"/>
                            </w:pPr>
                            <w:r>
                              <w:rPr>
                                <w:rFonts w:hint="eastAsia"/>
                              </w:rPr>
                              <w:t>占地规模</w:t>
                            </w:r>
                          </w:p>
                        </w:txbxContent>
                      </v:textbox>
                    </v:shape>
                  </w:pict>
                </mc:Fallback>
              </mc:AlternateContent>
            </w:r>
          </w:p>
        </w:tc>
        <w:tc>
          <w:tcPr>
            <w:tcW w:w="1327" w:type="pct"/>
            <w:gridSpan w:val="3"/>
            <w:vAlign w:val="center"/>
          </w:tcPr>
          <w:p w14:paraId="015B1E66" w14:textId="77777777" w:rsidR="002915AD" w:rsidRPr="00C26455" w:rsidRDefault="000939D1">
            <w:pPr>
              <w:pStyle w:val="affa"/>
              <w:rPr>
                <w:color w:val="auto"/>
              </w:rPr>
            </w:pPr>
            <w:r w:rsidRPr="00C26455">
              <w:rPr>
                <w:rFonts w:hint="eastAsia"/>
                <w:color w:val="auto"/>
              </w:rPr>
              <w:t>Ⅰ类</w:t>
            </w:r>
          </w:p>
        </w:tc>
        <w:tc>
          <w:tcPr>
            <w:tcW w:w="1249" w:type="pct"/>
            <w:gridSpan w:val="3"/>
            <w:vAlign w:val="center"/>
          </w:tcPr>
          <w:p w14:paraId="1FA9D0C6" w14:textId="77777777" w:rsidR="002915AD" w:rsidRPr="00C26455" w:rsidRDefault="000939D1">
            <w:pPr>
              <w:pStyle w:val="affa"/>
              <w:rPr>
                <w:color w:val="auto"/>
              </w:rPr>
            </w:pPr>
            <w:r w:rsidRPr="00C26455">
              <w:rPr>
                <w:rFonts w:hint="eastAsia"/>
                <w:color w:val="auto"/>
              </w:rPr>
              <w:t>Ⅱ类</w:t>
            </w:r>
          </w:p>
        </w:tc>
        <w:tc>
          <w:tcPr>
            <w:tcW w:w="1280" w:type="pct"/>
            <w:gridSpan w:val="3"/>
            <w:vAlign w:val="center"/>
          </w:tcPr>
          <w:p w14:paraId="50BB0BBB" w14:textId="77777777" w:rsidR="002915AD" w:rsidRPr="00C26455" w:rsidRDefault="000939D1">
            <w:pPr>
              <w:pStyle w:val="affa"/>
              <w:rPr>
                <w:color w:val="auto"/>
              </w:rPr>
            </w:pPr>
            <w:r w:rsidRPr="00C26455">
              <w:rPr>
                <w:rFonts w:hint="eastAsia"/>
                <w:color w:val="auto"/>
              </w:rPr>
              <w:t>Ⅲ类</w:t>
            </w:r>
          </w:p>
        </w:tc>
      </w:tr>
      <w:tr w:rsidR="00C26455" w:rsidRPr="00C26455" w14:paraId="440B6577" w14:textId="77777777">
        <w:trPr>
          <w:trHeight w:val="454"/>
          <w:jc w:val="center"/>
        </w:trPr>
        <w:tc>
          <w:tcPr>
            <w:tcW w:w="1143" w:type="pct"/>
            <w:vMerge/>
            <w:vAlign w:val="center"/>
          </w:tcPr>
          <w:p w14:paraId="37A3E450" w14:textId="77777777" w:rsidR="002915AD" w:rsidRPr="00C26455" w:rsidRDefault="002915AD">
            <w:pPr>
              <w:pStyle w:val="aff6"/>
              <w:rPr>
                <w:highlight w:val="yellow"/>
              </w:rPr>
            </w:pPr>
          </w:p>
        </w:tc>
        <w:tc>
          <w:tcPr>
            <w:tcW w:w="499" w:type="pct"/>
            <w:vAlign w:val="center"/>
          </w:tcPr>
          <w:p w14:paraId="257AA38F" w14:textId="77777777" w:rsidR="002915AD" w:rsidRPr="00C26455" w:rsidRDefault="000939D1">
            <w:pPr>
              <w:pStyle w:val="affa"/>
              <w:rPr>
                <w:color w:val="auto"/>
              </w:rPr>
            </w:pPr>
            <w:r w:rsidRPr="00C26455">
              <w:rPr>
                <w:rFonts w:hint="eastAsia"/>
                <w:color w:val="auto"/>
              </w:rPr>
              <w:t>大</w:t>
            </w:r>
          </w:p>
        </w:tc>
        <w:tc>
          <w:tcPr>
            <w:tcW w:w="413" w:type="pct"/>
            <w:vAlign w:val="center"/>
          </w:tcPr>
          <w:p w14:paraId="6CE17E43" w14:textId="77777777" w:rsidR="002915AD" w:rsidRPr="00C26455" w:rsidRDefault="000939D1">
            <w:pPr>
              <w:pStyle w:val="affa"/>
              <w:rPr>
                <w:color w:val="auto"/>
              </w:rPr>
            </w:pPr>
            <w:r w:rsidRPr="00C26455">
              <w:rPr>
                <w:rFonts w:hint="eastAsia"/>
                <w:color w:val="auto"/>
              </w:rPr>
              <w:t>中</w:t>
            </w:r>
          </w:p>
        </w:tc>
        <w:tc>
          <w:tcPr>
            <w:tcW w:w="415" w:type="pct"/>
            <w:vAlign w:val="center"/>
          </w:tcPr>
          <w:p w14:paraId="21B5BDF6" w14:textId="77777777" w:rsidR="002915AD" w:rsidRPr="00C26455" w:rsidRDefault="000939D1">
            <w:pPr>
              <w:pStyle w:val="affa"/>
              <w:rPr>
                <w:color w:val="auto"/>
              </w:rPr>
            </w:pPr>
            <w:r w:rsidRPr="00C26455">
              <w:rPr>
                <w:rFonts w:hint="eastAsia"/>
                <w:color w:val="auto"/>
              </w:rPr>
              <w:t>小</w:t>
            </w:r>
          </w:p>
        </w:tc>
        <w:tc>
          <w:tcPr>
            <w:tcW w:w="416" w:type="pct"/>
            <w:vAlign w:val="center"/>
          </w:tcPr>
          <w:p w14:paraId="54455651" w14:textId="77777777" w:rsidR="002915AD" w:rsidRPr="00C26455" w:rsidRDefault="000939D1">
            <w:pPr>
              <w:pStyle w:val="affa"/>
              <w:rPr>
                <w:color w:val="auto"/>
              </w:rPr>
            </w:pPr>
            <w:r w:rsidRPr="00C26455">
              <w:rPr>
                <w:rFonts w:hint="eastAsia"/>
                <w:color w:val="auto"/>
              </w:rPr>
              <w:t>大</w:t>
            </w:r>
          </w:p>
        </w:tc>
        <w:tc>
          <w:tcPr>
            <w:tcW w:w="416" w:type="pct"/>
            <w:vAlign w:val="center"/>
          </w:tcPr>
          <w:p w14:paraId="030D3400" w14:textId="77777777" w:rsidR="002915AD" w:rsidRPr="00C26455" w:rsidRDefault="000939D1">
            <w:pPr>
              <w:pStyle w:val="affa"/>
              <w:rPr>
                <w:color w:val="auto"/>
              </w:rPr>
            </w:pPr>
            <w:r w:rsidRPr="00C26455">
              <w:rPr>
                <w:rFonts w:hint="eastAsia"/>
                <w:color w:val="auto"/>
              </w:rPr>
              <w:t>中</w:t>
            </w:r>
          </w:p>
        </w:tc>
        <w:tc>
          <w:tcPr>
            <w:tcW w:w="417" w:type="pct"/>
            <w:vAlign w:val="center"/>
          </w:tcPr>
          <w:p w14:paraId="2C909DEC" w14:textId="77777777" w:rsidR="002915AD" w:rsidRPr="00C26455" w:rsidRDefault="000939D1">
            <w:pPr>
              <w:pStyle w:val="affa"/>
              <w:rPr>
                <w:color w:val="auto"/>
              </w:rPr>
            </w:pPr>
            <w:r w:rsidRPr="00C26455">
              <w:rPr>
                <w:rFonts w:hint="eastAsia"/>
                <w:color w:val="auto"/>
              </w:rPr>
              <w:t>小</w:t>
            </w:r>
          </w:p>
        </w:tc>
        <w:tc>
          <w:tcPr>
            <w:tcW w:w="416" w:type="pct"/>
            <w:vAlign w:val="center"/>
          </w:tcPr>
          <w:p w14:paraId="430729DF" w14:textId="77777777" w:rsidR="002915AD" w:rsidRPr="00C26455" w:rsidRDefault="000939D1">
            <w:pPr>
              <w:pStyle w:val="affa"/>
              <w:rPr>
                <w:color w:val="auto"/>
              </w:rPr>
            </w:pPr>
            <w:r w:rsidRPr="00C26455">
              <w:rPr>
                <w:rFonts w:hint="eastAsia"/>
                <w:color w:val="auto"/>
              </w:rPr>
              <w:t>大</w:t>
            </w:r>
          </w:p>
        </w:tc>
        <w:tc>
          <w:tcPr>
            <w:tcW w:w="414" w:type="pct"/>
            <w:vAlign w:val="center"/>
          </w:tcPr>
          <w:p w14:paraId="04DE3744" w14:textId="77777777" w:rsidR="002915AD" w:rsidRPr="00C26455" w:rsidRDefault="000939D1">
            <w:pPr>
              <w:pStyle w:val="affa"/>
              <w:rPr>
                <w:color w:val="auto"/>
              </w:rPr>
            </w:pPr>
            <w:r w:rsidRPr="00C26455">
              <w:rPr>
                <w:rFonts w:hint="eastAsia"/>
                <w:color w:val="auto"/>
              </w:rPr>
              <w:t>中</w:t>
            </w:r>
          </w:p>
        </w:tc>
        <w:tc>
          <w:tcPr>
            <w:tcW w:w="450" w:type="pct"/>
            <w:vAlign w:val="center"/>
          </w:tcPr>
          <w:p w14:paraId="5BFAEAB7" w14:textId="77777777" w:rsidR="002915AD" w:rsidRPr="00C26455" w:rsidRDefault="000939D1">
            <w:pPr>
              <w:pStyle w:val="affa"/>
              <w:rPr>
                <w:color w:val="auto"/>
              </w:rPr>
            </w:pPr>
            <w:r w:rsidRPr="00C26455">
              <w:rPr>
                <w:rFonts w:hint="eastAsia"/>
                <w:color w:val="auto"/>
              </w:rPr>
              <w:t>小</w:t>
            </w:r>
          </w:p>
        </w:tc>
      </w:tr>
      <w:tr w:rsidR="00C26455" w:rsidRPr="00C26455" w14:paraId="0BF35DD3" w14:textId="77777777">
        <w:trPr>
          <w:trHeight w:val="454"/>
          <w:jc w:val="center"/>
        </w:trPr>
        <w:tc>
          <w:tcPr>
            <w:tcW w:w="1143" w:type="pct"/>
            <w:vAlign w:val="center"/>
          </w:tcPr>
          <w:p w14:paraId="04407128" w14:textId="77777777" w:rsidR="002915AD" w:rsidRPr="00C26455" w:rsidRDefault="000939D1">
            <w:pPr>
              <w:pStyle w:val="aff6"/>
            </w:pPr>
            <w:r w:rsidRPr="00C26455">
              <w:rPr>
                <w:rFonts w:hint="eastAsia"/>
              </w:rPr>
              <w:t>敏感</w:t>
            </w:r>
          </w:p>
        </w:tc>
        <w:tc>
          <w:tcPr>
            <w:tcW w:w="499" w:type="pct"/>
            <w:vAlign w:val="center"/>
          </w:tcPr>
          <w:p w14:paraId="3741C6BA" w14:textId="77777777" w:rsidR="002915AD" w:rsidRPr="00C26455" w:rsidRDefault="000939D1">
            <w:pPr>
              <w:pStyle w:val="aff6"/>
            </w:pPr>
            <w:r w:rsidRPr="00C26455">
              <w:rPr>
                <w:rFonts w:hint="eastAsia"/>
              </w:rPr>
              <w:t>一级</w:t>
            </w:r>
          </w:p>
        </w:tc>
        <w:tc>
          <w:tcPr>
            <w:tcW w:w="413" w:type="pct"/>
            <w:vAlign w:val="center"/>
          </w:tcPr>
          <w:p w14:paraId="71719413" w14:textId="77777777" w:rsidR="002915AD" w:rsidRPr="00C26455" w:rsidRDefault="000939D1">
            <w:pPr>
              <w:pStyle w:val="aff6"/>
            </w:pPr>
            <w:r w:rsidRPr="00C26455">
              <w:rPr>
                <w:rFonts w:hint="eastAsia"/>
              </w:rPr>
              <w:t>一级</w:t>
            </w:r>
          </w:p>
        </w:tc>
        <w:tc>
          <w:tcPr>
            <w:tcW w:w="415" w:type="pct"/>
            <w:vAlign w:val="center"/>
          </w:tcPr>
          <w:p w14:paraId="2D4A9A2F" w14:textId="77777777" w:rsidR="002915AD" w:rsidRPr="00C26455" w:rsidRDefault="000939D1">
            <w:pPr>
              <w:pStyle w:val="aff6"/>
            </w:pPr>
            <w:r w:rsidRPr="00C26455">
              <w:rPr>
                <w:rFonts w:hint="eastAsia"/>
              </w:rPr>
              <w:t>一级</w:t>
            </w:r>
          </w:p>
        </w:tc>
        <w:tc>
          <w:tcPr>
            <w:tcW w:w="416" w:type="pct"/>
            <w:vAlign w:val="center"/>
          </w:tcPr>
          <w:p w14:paraId="2209CB87" w14:textId="77777777" w:rsidR="002915AD" w:rsidRPr="00C26455" w:rsidRDefault="000939D1">
            <w:pPr>
              <w:pStyle w:val="aff6"/>
            </w:pPr>
            <w:r w:rsidRPr="00C26455">
              <w:rPr>
                <w:rFonts w:hint="eastAsia"/>
              </w:rPr>
              <w:t>二级</w:t>
            </w:r>
          </w:p>
        </w:tc>
        <w:tc>
          <w:tcPr>
            <w:tcW w:w="416" w:type="pct"/>
            <w:vAlign w:val="center"/>
          </w:tcPr>
          <w:p w14:paraId="6CD1B456" w14:textId="77777777" w:rsidR="002915AD" w:rsidRPr="00C26455" w:rsidRDefault="000939D1">
            <w:pPr>
              <w:pStyle w:val="aff6"/>
            </w:pPr>
            <w:r w:rsidRPr="00C26455">
              <w:rPr>
                <w:rFonts w:hint="eastAsia"/>
              </w:rPr>
              <w:t>二级</w:t>
            </w:r>
          </w:p>
        </w:tc>
        <w:tc>
          <w:tcPr>
            <w:tcW w:w="417" w:type="pct"/>
            <w:vAlign w:val="center"/>
          </w:tcPr>
          <w:p w14:paraId="44002D38" w14:textId="77777777" w:rsidR="002915AD" w:rsidRPr="00C26455" w:rsidRDefault="000939D1">
            <w:pPr>
              <w:pStyle w:val="aff6"/>
            </w:pPr>
            <w:r w:rsidRPr="00C26455">
              <w:rPr>
                <w:rFonts w:hint="eastAsia"/>
              </w:rPr>
              <w:t>二级</w:t>
            </w:r>
          </w:p>
        </w:tc>
        <w:tc>
          <w:tcPr>
            <w:tcW w:w="416" w:type="pct"/>
            <w:vAlign w:val="center"/>
          </w:tcPr>
          <w:p w14:paraId="55D39F6D" w14:textId="77777777" w:rsidR="002915AD" w:rsidRPr="00C26455" w:rsidRDefault="000939D1">
            <w:pPr>
              <w:pStyle w:val="aff6"/>
            </w:pPr>
            <w:r w:rsidRPr="00C26455">
              <w:rPr>
                <w:rFonts w:hint="eastAsia"/>
              </w:rPr>
              <w:t>三级</w:t>
            </w:r>
          </w:p>
        </w:tc>
        <w:tc>
          <w:tcPr>
            <w:tcW w:w="414" w:type="pct"/>
            <w:vAlign w:val="center"/>
          </w:tcPr>
          <w:p w14:paraId="3297E985" w14:textId="77777777" w:rsidR="002915AD" w:rsidRPr="00C26455" w:rsidRDefault="000939D1">
            <w:pPr>
              <w:pStyle w:val="aff6"/>
            </w:pPr>
            <w:r w:rsidRPr="00C26455">
              <w:rPr>
                <w:rFonts w:hint="eastAsia"/>
              </w:rPr>
              <w:t>三级</w:t>
            </w:r>
          </w:p>
        </w:tc>
        <w:tc>
          <w:tcPr>
            <w:tcW w:w="450" w:type="pct"/>
            <w:vAlign w:val="center"/>
          </w:tcPr>
          <w:p w14:paraId="08E673C1" w14:textId="77777777" w:rsidR="002915AD" w:rsidRPr="00C26455" w:rsidRDefault="000939D1">
            <w:pPr>
              <w:pStyle w:val="aff6"/>
            </w:pPr>
            <w:r w:rsidRPr="00C26455">
              <w:rPr>
                <w:rFonts w:hint="eastAsia"/>
              </w:rPr>
              <w:t>三级</w:t>
            </w:r>
          </w:p>
        </w:tc>
      </w:tr>
      <w:tr w:rsidR="00C26455" w:rsidRPr="00C26455" w14:paraId="421211E1" w14:textId="77777777">
        <w:trPr>
          <w:trHeight w:val="454"/>
          <w:jc w:val="center"/>
        </w:trPr>
        <w:tc>
          <w:tcPr>
            <w:tcW w:w="1143" w:type="pct"/>
            <w:vAlign w:val="center"/>
          </w:tcPr>
          <w:p w14:paraId="12632FA9" w14:textId="77777777" w:rsidR="002915AD" w:rsidRPr="00C26455" w:rsidRDefault="000939D1">
            <w:pPr>
              <w:pStyle w:val="aff6"/>
            </w:pPr>
            <w:r w:rsidRPr="00C26455">
              <w:rPr>
                <w:rFonts w:hint="eastAsia"/>
              </w:rPr>
              <w:t>较敏感</w:t>
            </w:r>
          </w:p>
        </w:tc>
        <w:tc>
          <w:tcPr>
            <w:tcW w:w="499" w:type="pct"/>
            <w:vAlign w:val="center"/>
          </w:tcPr>
          <w:p w14:paraId="02282F3B" w14:textId="77777777" w:rsidR="002915AD" w:rsidRPr="00C26455" w:rsidRDefault="000939D1">
            <w:pPr>
              <w:pStyle w:val="aff6"/>
            </w:pPr>
            <w:r w:rsidRPr="00C26455">
              <w:rPr>
                <w:rFonts w:hint="eastAsia"/>
              </w:rPr>
              <w:t>一级</w:t>
            </w:r>
          </w:p>
        </w:tc>
        <w:tc>
          <w:tcPr>
            <w:tcW w:w="413" w:type="pct"/>
            <w:vAlign w:val="center"/>
          </w:tcPr>
          <w:p w14:paraId="5AA88CD3" w14:textId="77777777" w:rsidR="002915AD" w:rsidRPr="00C26455" w:rsidRDefault="000939D1">
            <w:pPr>
              <w:pStyle w:val="aff6"/>
            </w:pPr>
            <w:r w:rsidRPr="00C26455">
              <w:rPr>
                <w:rFonts w:hint="eastAsia"/>
              </w:rPr>
              <w:t>一级</w:t>
            </w:r>
          </w:p>
        </w:tc>
        <w:tc>
          <w:tcPr>
            <w:tcW w:w="415" w:type="pct"/>
            <w:vAlign w:val="center"/>
          </w:tcPr>
          <w:p w14:paraId="0F2F62CF" w14:textId="77777777" w:rsidR="002915AD" w:rsidRPr="00C26455" w:rsidRDefault="000939D1">
            <w:pPr>
              <w:pStyle w:val="aff6"/>
            </w:pPr>
            <w:r w:rsidRPr="00C26455">
              <w:rPr>
                <w:rFonts w:hint="eastAsia"/>
              </w:rPr>
              <w:t>二级</w:t>
            </w:r>
          </w:p>
        </w:tc>
        <w:tc>
          <w:tcPr>
            <w:tcW w:w="416" w:type="pct"/>
            <w:vAlign w:val="center"/>
          </w:tcPr>
          <w:p w14:paraId="27EE55C0" w14:textId="77777777" w:rsidR="002915AD" w:rsidRPr="00C26455" w:rsidRDefault="000939D1">
            <w:pPr>
              <w:pStyle w:val="aff6"/>
            </w:pPr>
            <w:r w:rsidRPr="00C26455">
              <w:rPr>
                <w:rFonts w:hint="eastAsia"/>
              </w:rPr>
              <w:t>二级</w:t>
            </w:r>
          </w:p>
        </w:tc>
        <w:tc>
          <w:tcPr>
            <w:tcW w:w="416" w:type="pct"/>
            <w:vAlign w:val="center"/>
          </w:tcPr>
          <w:p w14:paraId="7D5C6337" w14:textId="77777777" w:rsidR="002915AD" w:rsidRPr="00C26455" w:rsidRDefault="000939D1">
            <w:pPr>
              <w:pStyle w:val="aff6"/>
            </w:pPr>
            <w:r w:rsidRPr="00C26455">
              <w:rPr>
                <w:rFonts w:hint="eastAsia"/>
              </w:rPr>
              <w:t>二级</w:t>
            </w:r>
          </w:p>
        </w:tc>
        <w:tc>
          <w:tcPr>
            <w:tcW w:w="417" w:type="pct"/>
            <w:vAlign w:val="center"/>
          </w:tcPr>
          <w:p w14:paraId="5C572539" w14:textId="77777777" w:rsidR="002915AD" w:rsidRPr="00C26455" w:rsidRDefault="000939D1">
            <w:pPr>
              <w:pStyle w:val="aff6"/>
            </w:pPr>
            <w:r w:rsidRPr="00C26455">
              <w:rPr>
                <w:rFonts w:hint="eastAsia"/>
              </w:rPr>
              <w:t>三级</w:t>
            </w:r>
          </w:p>
        </w:tc>
        <w:tc>
          <w:tcPr>
            <w:tcW w:w="416" w:type="pct"/>
            <w:vAlign w:val="center"/>
          </w:tcPr>
          <w:p w14:paraId="163BD972" w14:textId="77777777" w:rsidR="002915AD" w:rsidRPr="00C26455" w:rsidRDefault="000939D1">
            <w:pPr>
              <w:pStyle w:val="aff6"/>
            </w:pPr>
            <w:r w:rsidRPr="00C26455">
              <w:rPr>
                <w:rFonts w:hint="eastAsia"/>
              </w:rPr>
              <w:t>三级</w:t>
            </w:r>
          </w:p>
        </w:tc>
        <w:tc>
          <w:tcPr>
            <w:tcW w:w="414" w:type="pct"/>
            <w:vAlign w:val="center"/>
          </w:tcPr>
          <w:p w14:paraId="1111A6CF" w14:textId="77777777" w:rsidR="002915AD" w:rsidRPr="00C26455" w:rsidRDefault="000939D1">
            <w:pPr>
              <w:pStyle w:val="aff6"/>
            </w:pPr>
            <w:r w:rsidRPr="00C26455">
              <w:rPr>
                <w:rFonts w:hint="eastAsia"/>
              </w:rPr>
              <w:t>三级</w:t>
            </w:r>
          </w:p>
        </w:tc>
        <w:tc>
          <w:tcPr>
            <w:tcW w:w="450" w:type="pct"/>
            <w:vAlign w:val="center"/>
          </w:tcPr>
          <w:p w14:paraId="6D39161C" w14:textId="77777777" w:rsidR="002915AD" w:rsidRPr="00C26455" w:rsidRDefault="000939D1">
            <w:pPr>
              <w:pStyle w:val="aff6"/>
            </w:pPr>
            <w:r w:rsidRPr="00C26455">
              <w:rPr>
                <w:rFonts w:hint="eastAsia"/>
              </w:rPr>
              <w:t>-</w:t>
            </w:r>
          </w:p>
        </w:tc>
      </w:tr>
      <w:tr w:rsidR="00C26455" w:rsidRPr="00C26455" w14:paraId="012AE940" w14:textId="77777777">
        <w:trPr>
          <w:trHeight w:val="454"/>
          <w:jc w:val="center"/>
        </w:trPr>
        <w:tc>
          <w:tcPr>
            <w:tcW w:w="1143" w:type="pct"/>
            <w:vAlign w:val="center"/>
          </w:tcPr>
          <w:p w14:paraId="4A44B92F" w14:textId="77777777" w:rsidR="002915AD" w:rsidRPr="00C26455" w:rsidRDefault="000939D1">
            <w:pPr>
              <w:pStyle w:val="aff6"/>
            </w:pPr>
            <w:r w:rsidRPr="00C26455">
              <w:rPr>
                <w:rFonts w:hint="eastAsia"/>
              </w:rPr>
              <w:t>不敏感</w:t>
            </w:r>
          </w:p>
        </w:tc>
        <w:tc>
          <w:tcPr>
            <w:tcW w:w="499" w:type="pct"/>
            <w:vAlign w:val="center"/>
          </w:tcPr>
          <w:p w14:paraId="49810EC0" w14:textId="77777777" w:rsidR="002915AD" w:rsidRPr="00C26455" w:rsidRDefault="000939D1">
            <w:pPr>
              <w:pStyle w:val="aff6"/>
            </w:pPr>
            <w:r w:rsidRPr="00C26455">
              <w:rPr>
                <w:rFonts w:hint="eastAsia"/>
              </w:rPr>
              <w:t>一级</w:t>
            </w:r>
          </w:p>
        </w:tc>
        <w:tc>
          <w:tcPr>
            <w:tcW w:w="413" w:type="pct"/>
            <w:vAlign w:val="center"/>
          </w:tcPr>
          <w:p w14:paraId="771FAAF2" w14:textId="77777777" w:rsidR="002915AD" w:rsidRPr="00C26455" w:rsidRDefault="000939D1">
            <w:pPr>
              <w:pStyle w:val="aff6"/>
            </w:pPr>
            <w:r w:rsidRPr="00C26455">
              <w:rPr>
                <w:rFonts w:hint="eastAsia"/>
              </w:rPr>
              <w:t>二级</w:t>
            </w:r>
          </w:p>
        </w:tc>
        <w:tc>
          <w:tcPr>
            <w:tcW w:w="415" w:type="pct"/>
            <w:vAlign w:val="center"/>
          </w:tcPr>
          <w:p w14:paraId="14EE05E5" w14:textId="77777777" w:rsidR="002915AD" w:rsidRPr="00C26455" w:rsidRDefault="000939D1">
            <w:pPr>
              <w:pStyle w:val="aff6"/>
            </w:pPr>
            <w:r w:rsidRPr="00C26455">
              <w:rPr>
                <w:rFonts w:hint="eastAsia"/>
              </w:rPr>
              <w:t>二级</w:t>
            </w:r>
          </w:p>
        </w:tc>
        <w:tc>
          <w:tcPr>
            <w:tcW w:w="416" w:type="pct"/>
            <w:vAlign w:val="center"/>
          </w:tcPr>
          <w:p w14:paraId="0A64DEF6" w14:textId="77777777" w:rsidR="002915AD" w:rsidRPr="00C26455" w:rsidRDefault="000939D1">
            <w:pPr>
              <w:pStyle w:val="aff6"/>
            </w:pPr>
            <w:r w:rsidRPr="00C26455">
              <w:rPr>
                <w:rFonts w:hint="eastAsia"/>
              </w:rPr>
              <w:t>二级</w:t>
            </w:r>
          </w:p>
        </w:tc>
        <w:tc>
          <w:tcPr>
            <w:tcW w:w="416" w:type="pct"/>
            <w:vAlign w:val="center"/>
          </w:tcPr>
          <w:p w14:paraId="5ACA42C1" w14:textId="77777777" w:rsidR="002915AD" w:rsidRPr="00C26455" w:rsidRDefault="000939D1">
            <w:pPr>
              <w:pStyle w:val="aff6"/>
            </w:pPr>
            <w:r w:rsidRPr="00C26455">
              <w:rPr>
                <w:rFonts w:hint="eastAsia"/>
              </w:rPr>
              <w:t>三级</w:t>
            </w:r>
          </w:p>
        </w:tc>
        <w:tc>
          <w:tcPr>
            <w:tcW w:w="417" w:type="pct"/>
            <w:vAlign w:val="center"/>
          </w:tcPr>
          <w:p w14:paraId="1C6FD995" w14:textId="77777777" w:rsidR="002915AD" w:rsidRPr="00C26455" w:rsidRDefault="000939D1">
            <w:pPr>
              <w:pStyle w:val="aff6"/>
            </w:pPr>
            <w:r w:rsidRPr="00C26455">
              <w:rPr>
                <w:rFonts w:hint="eastAsia"/>
              </w:rPr>
              <w:t>三级</w:t>
            </w:r>
          </w:p>
        </w:tc>
        <w:tc>
          <w:tcPr>
            <w:tcW w:w="416" w:type="pct"/>
            <w:vAlign w:val="center"/>
          </w:tcPr>
          <w:p w14:paraId="09FAD916" w14:textId="77777777" w:rsidR="002915AD" w:rsidRPr="00C26455" w:rsidRDefault="000939D1">
            <w:pPr>
              <w:pStyle w:val="aff6"/>
            </w:pPr>
            <w:r w:rsidRPr="00C26455">
              <w:rPr>
                <w:rFonts w:hint="eastAsia"/>
              </w:rPr>
              <w:t>三级</w:t>
            </w:r>
          </w:p>
        </w:tc>
        <w:tc>
          <w:tcPr>
            <w:tcW w:w="414" w:type="pct"/>
            <w:vAlign w:val="center"/>
          </w:tcPr>
          <w:p w14:paraId="7766DE0E" w14:textId="77777777" w:rsidR="002915AD" w:rsidRPr="00C26455" w:rsidRDefault="000939D1">
            <w:pPr>
              <w:pStyle w:val="aff6"/>
            </w:pPr>
            <w:r w:rsidRPr="00C26455">
              <w:rPr>
                <w:rFonts w:hint="eastAsia"/>
              </w:rPr>
              <w:t>-</w:t>
            </w:r>
          </w:p>
        </w:tc>
        <w:tc>
          <w:tcPr>
            <w:tcW w:w="450" w:type="pct"/>
            <w:vAlign w:val="center"/>
          </w:tcPr>
          <w:p w14:paraId="4061C0B6" w14:textId="77777777" w:rsidR="002915AD" w:rsidRPr="00C26455" w:rsidRDefault="000939D1">
            <w:pPr>
              <w:pStyle w:val="aff6"/>
            </w:pPr>
            <w:r w:rsidRPr="00C26455">
              <w:rPr>
                <w:rFonts w:hint="eastAsia"/>
              </w:rPr>
              <w:t>-</w:t>
            </w:r>
          </w:p>
        </w:tc>
      </w:tr>
      <w:tr w:rsidR="00C26455" w:rsidRPr="00C26455" w14:paraId="32BC8FAF" w14:textId="77777777">
        <w:trPr>
          <w:trHeight w:val="454"/>
          <w:jc w:val="center"/>
        </w:trPr>
        <w:tc>
          <w:tcPr>
            <w:tcW w:w="5000" w:type="pct"/>
            <w:gridSpan w:val="10"/>
            <w:vAlign w:val="center"/>
          </w:tcPr>
          <w:p w14:paraId="6642FBA3" w14:textId="77777777" w:rsidR="002915AD" w:rsidRPr="006F18A8" w:rsidRDefault="000939D1">
            <w:pPr>
              <w:pStyle w:val="aff6"/>
              <w:rPr>
                <w:b/>
                <w:bCs/>
              </w:rPr>
            </w:pPr>
            <w:r w:rsidRPr="006F18A8">
              <w:rPr>
                <w:rFonts w:hint="eastAsia"/>
                <w:b/>
                <w:bCs/>
              </w:rPr>
              <w:t>注：“</w:t>
            </w:r>
            <w:r w:rsidRPr="006F18A8">
              <w:rPr>
                <w:rFonts w:hint="eastAsia"/>
                <w:b/>
                <w:bCs/>
              </w:rPr>
              <w:t>-</w:t>
            </w:r>
            <w:r w:rsidRPr="006F18A8">
              <w:rPr>
                <w:rFonts w:hint="eastAsia"/>
                <w:b/>
                <w:bCs/>
              </w:rPr>
              <w:t>”表示可不开展土壤环境影响评价工作。</w:t>
            </w:r>
          </w:p>
        </w:tc>
      </w:tr>
    </w:tbl>
    <w:p w14:paraId="06E0E7FF" w14:textId="77777777" w:rsidR="002915AD" w:rsidRPr="00C26455" w:rsidRDefault="000939D1">
      <w:pPr>
        <w:pStyle w:val="aff4"/>
      </w:pPr>
      <w:r w:rsidRPr="00C26455">
        <w:rPr>
          <w:rFonts w:hint="eastAsia"/>
        </w:rPr>
        <w:t>综上所述，本项目的土壤环境影响评价等级为二级。</w:t>
      </w:r>
    </w:p>
    <w:p w14:paraId="7D30D6AF" w14:textId="77777777" w:rsidR="00442F7D" w:rsidRPr="00C26455" w:rsidRDefault="00442F7D" w:rsidP="00D10C05">
      <w:pPr>
        <w:pStyle w:val="30"/>
        <w:spacing w:before="240" w:after="120"/>
      </w:pPr>
      <w:bookmarkStart w:id="477" w:name="_Toc108122575"/>
      <w:r w:rsidRPr="00C26455">
        <w:rPr>
          <w:rFonts w:hint="eastAsia"/>
        </w:rPr>
        <w:t>预测与评价范围</w:t>
      </w:r>
      <w:bookmarkEnd w:id="477"/>
    </w:p>
    <w:p w14:paraId="55A8E87D" w14:textId="67DA92E9" w:rsidR="002915AD" w:rsidRPr="00C26455" w:rsidRDefault="00442F7D">
      <w:pPr>
        <w:pStyle w:val="aff4"/>
      </w:pPr>
      <w:r w:rsidRPr="00C26455">
        <w:rPr>
          <w:rFonts w:hint="eastAsia"/>
        </w:rPr>
        <w:t>本项目土壤环境的影响类型为垂直入渗型。根据《环境影响评价技术导则</w:t>
      </w:r>
      <w:r w:rsidR="0060264C">
        <w:rPr>
          <w:rFonts w:hint="eastAsia"/>
        </w:rPr>
        <w:t xml:space="preserve"> </w:t>
      </w:r>
      <w:r w:rsidRPr="00C26455">
        <w:rPr>
          <w:rFonts w:hint="eastAsia"/>
        </w:rPr>
        <w:t xml:space="preserve"> </w:t>
      </w:r>
      <w:r w:rsidRPr="00C26455">
        <w:rPr>
          <w:rFonts w:hint="eastAsia"/>
        </w:rPr>
        <w:t>土壤环境（试行）》（</w:t>
      </w:r>
      <w:r w:rsidRPr="00C26455">
        <w:rPr>
          <w:rFonts w:hint="eastAsia"/>
        </w:rPr>
        <w:t>HJ 964-2018</w:t>
      </w:r>
      <w:r w:rsidRPr="00C26455">
        <w:rPr>
          <w:rFonts w:hint="eastAsia"/>
        </w:rPr>
        <w:t>）表</w:t>
      </w:r>
      <w:r w:rsidRPr="00C26455">
        <w:rPr>
          <w:rFonts w:hint="eastAsia"/>
        </w:rPr>
        <w:t>5</w:t>
      </w:r>
      <w:r w:rsidRPr="00C26455">
        <w:rPr>
          <w:rFonts w:hint="eastAsia"/>
        </w:rPr>
        <w:t>，本次评价确定土壤影响预测与评价范围为</w:t>
      </w:r>
      <w:r w:rsidRPr="00C26455">
        <w:rPr>
          <w:rFonts w:hint="eastAsia"/>
        </w:rPr>
        <w:t>200</w:t>
      </w:r>
      <w:r w:rsidRPr="00C26455">
        <w:t>m</w:t>
      </w:r>
      <w:r w:rsidRPr="00C26455">
        <w:rPr>
          <w:rFonts w:hint="eastAsia"/>
        </w:rPr>
        <w:t>。</w:t>
      </w:r>
    </w:p>
    <w:p w14:paraId="4BEBF96C" w14:textId="77777777" w:rsidR="00442F7D" w:rsidRPr="00C26455" w:rsidRDefault="00442F7D" w:rsidP="00D10C05">
      <w:pPr>
        <w:pStyle w:val="30"/>
        <w:spacing w:before="240" w:after="120"/>
      </w:pPr>
      <w:bookmarkStart w:id="478" w:name="_Toc108122576"/>
      <w:r w:rsidRPr="00C26455">
        <w:rPr>
          <w:rFonts w:hint="eastAsia"/>
        </w:rPr>
        <w:t>预测与评价因子</w:t>
      </w:r>
      <w:bookmarkEnd w:id="478"/>
    </w:p>
    <w:p w14:paraId="36CC814C" w14:textId="4A051569" w:rsidR="00442F7D" w:rsidRPr="00C26455" w:rsidRDefault="00685589">
      <w:pPr>
        <w:pStyle w:val="aff4"/>
      </w:pPr>
      <w:r w:rsidRPr="00685589">
        <w:rPr>
          <w:rFonts w:hint="eastAsia"/>
        </w:rPr>
        <w:t>本项目土壤环境的影响类型为垂直入渗型。影响与评价因子为铬（六价）、总铬、镍和石油烃。铬（六价）的源强为</w:t>
      </w:r>
      <w:r w:rsidRPr="00685589">
        <w:rPr>
          <w:rFonts w:hint="eastAsia"/>
        </w:rPr>
        <w:t>3.8mg/L</w:t>
      </w:r>
      <w:r w:rsidRPr="00685589">
        <w:rPr>
          <w:rFonts w:hint="eastAsia"/>
        </w:rPr>
        <w:t>；总铬的源强为</w:t>
      </w:r>
      <w:r w:rsidRPr="00685589">
        <w:rPr>
          <w:rFonts w:hint="eastAsia"/>
        </w:rPr>
        <w:t>5.5mg/L</w:t>
      </w:r>
      <w:r w:rsidRPr="00685589">
        <w:rPr>
          <w:rFonts w:hint="eastAsia"/>
        </w:rPr>
        <w:t>；镍的源强为</w:t>
      </w:r>
      <w:r w:rsidRPr="00685589">
        <w:rPr>
          <w:rFonts w:hint="eastAsia"/>
        </w:rPr>
        <w:t>204mg/L</w:t>
      </w:r>
      <w:r w:rsidRPr="00685589">
        <w:rPr>
          <w:rFonts w:hint="eastAsia"/>
        </w:rPr>
        <w:t>；石油烃以纯物质泄漏考虑，其源强（密度）为</w:t>
      </w:r>
      <w:r w:rsidRPr="00685589">
        <w:rPr>
          <w:rFonts w:hint="eastAsia"/>
        </w:rPr>
        <w:t>0.877g/mL</w:t>
      </w:r>
      <w:r w:rsidRPr="00685589">
        <w:rPr>
          <w:rFonts w:hint="eastAsia"/>
        </w:rPr>
        <w:t>，按照软件要求转化单位后浓度为</w:t>
      </w:r>
      <w:r w:rsidRPr="00685589">
        <w:rPr>
          <w:rFonts w:hint="eastAsia"/>
        </w:rPr>
        <w:t>877000mg/L</w:t>
      </w:r>
      <w:r w:rsidR="00442F7D" w:rsidRPr="00C26455">
        <w:rPr>
          <w:rFonts w:hint="eastAsia"/>
        </w:rPr>
        <w:t>。</w:t>
      </w:r>
    </w:p>
    <w:p w14:paraId="5E890B03" w14:textId="77777777" w:rsidR="00442F7D" w:rsidRPr="00C26455" w:rsidRDefault="00442F7D" w:rsidP="00D10C05">
      <w:pPr>
        <w:pStyle w:val="30"/>
        <w:spacing w:before="240" w:after="120"/>
      </w:pPr>
      <w:bookmarkStart w:id="479" w:name="_Toc108122577"/>
      <w:r w:rsidRPr="00C26455">
        <w:rPr>
          <w:rFonts w:hint="eastAsia"/>
        </w:rPr>
        <w:t>预测与评价</w:t>
      </w:r>
      <w:r w:rsidR="005408A0" w:rsidRPr="00C26455">
        <w:rPr>
          <w:rFonts w:hint="eastAsia"/>
        </w:rPr>
        <w:t>标准</w:t>
      </w:r>
      <w:bookmarkEnd w:id="479"/>
    </w:p>
    <w:p w14:paraId="062502B2" w14:textId="00DF39C4" w:rsidR="00442F7D" w:rsidRPr="00C26455" w:rsidRDefault="008A7E0F" w:rsidP="005408A0">
      <w:pPr>
        <w:pStyle w:val="aff4"/>
      </w:pPr>
      <w:r w:rsidRPr="008A7E0F">
        <w:rPr>
          <w:rFonts w:hint="eastAsia"/>
        </w:rPr>
        <w:t>本项目铬（六价）、镍、石油烃标准值执行《土壤环境质量</w:t>
      </w:r>
      <w:r w:rsidRPr="008A7E0F">
        <w:rPr>
          <w:rFonts w:hint="eastAsia"/>
        </w:rPr>
        <w:t xml:space="preserve">  </w:t>
      </w:r>
      <w:r w:rsidRPr="008A7E0F">
        <w:rPr>
          <w:rFonts w:hint="eastAsia"/>
        </w:rPr>
        <w:t>建设用地土壤污染风险管控标准（试行）》（</w:t>
      </w:r>
      <w:r w:rsidRPr="008A7E0F">
        <w:rPr>
          <w:rFonts w:hint="eastAsia"/>
        </w:rPr>
        <w:t>GB 36600-2018</w:t>
      </w:r>
      <w:r w:rsidRPr="008A7E0F">
        <w:rPr>
          <w:rFonts w:hint="eastAsia"/>
        </w:rPr>
        <w:t>）中第二类用地筛选值，经查阅</w:t>
      </w:r>
      <w:r w:rsidRPr="008A7E0F">
        <w:rPr>
          <w:rFonts w:hint="eastAsia"/>
        </w:rPr>
        <w:t>GB 36600</w:t>
      </w:r>
      <w:r w:rsidRPr="008A7E0F">
        <w:rPr>
          <w:rFonts w:hint="eastAsia"/>
        </w:rPr>
        <w:t>，其中无总铬的标准值。《土壤环境质量</w:t>
      </w:r>
      <w:r w:rsidRPr="008A7E0F">
        <w:rPr>
          <w:rFonts w:hint="eastAsia"/>
        </w:rPr>
        <w:t xml:space="preserve">  </w:t>
      </w:r>
      <w:r w:rsidRPr="008A7E0F">
        <w:rPr>
          <w:rFonts w:hint="eastAsia"/>
        </w:rPr>
        <w:t>农用地土壤污染风险管控标准（试行）》（</w:t>
      </w:r>
      <w:r w:rsidRPr="008A7E0F">
        <w:rPr>
          <w:rFonts w:hint="eastAsia"/>
        </w:rPr>
        <w:t>GB 15618-2018</w:t>
      </w:r>
      <w:r w:rsidRPr="008A7E0F">
        <w:rPr>
          <w:rFonts w:hint="eastAsia"/>
        </w:rPr>
        <w:t>）中其他农用地</w:t>
      </w:r>
      <w:r w:rsidRPr="008A7E0F">
        <w:rPr>
          <w:rFonts w:hint="eastAsia"/>
        </w:rPr>
        <w:t>pH</w:t>
      </w:r>
      <w:r w:rsidRPr="008A7E0F">
        <w:rPr>
          <w:rFonts w:hint="eastAsia"/>
        </w:rPr>
        <w:t>值</w:t>
      </w:r>
      <w:r w:rsidRPr="008A7E0F">
        <w:rPr>
          <w:rFonts w:hint="eastAsia"/>
        </w:rPr>
        <w:t>&gt;7.5</w:t>
      </w:r>
      <w:r w:rsidRPr="008A7E0F">
        <w:rPr>
          <w:rFonts w:hint="eastAsia"/>
        </w:rPr>
        <w:t>时，铬风险筛选值为</w:t>
      </w:r>
      <w:r w:rsidRPr="008A7E0F">
        <w:rPr>
          <w:rFonts w:hint="eastAsia"/>
        </w:rPr>
        <w:t>250mg/kg</w:t>
      </w:r>
      <w:r w:rsidRPr="008A7E0F">
        <w:rPr>
          <w:rFonts w:hint="eastAsia"/>
        </w:rPr>
        <w:t>。因此本次评价铬的标准值参照《土壤环境质量</w:t>
      </w:r>
      <w:r w:rsidRPr="008A7E0F">
        <w:rPr>
          <w:rFonts w:hint="eastAsia"/>
        </w:rPr>
        <w:t xml:space="preserve">  </w:t>
      </w:r>
      <w:r w:rsidRPr="008A7E0F">
        <w:rPr>
          <w:rFonts w:hint="eastAsia"/>
        </w:rPr>
        <w:t>农用地土壤污染风险</w:t>
      </w:r>
      <w:r w:rsidRPr="008A7E0F">
        <w:rPr>
          <w:rFonts w:hint="eastAsia"/>
        </w:rPr>
        <w:lastRenderedPageBreak/>
        <w:t>管控标准（试行）》（</w:t>
      </w:r>
      <w:r w:rsidRPr="008A7E0F">
        <w:rPr>
          <w:rFonts w:hint="eastAsia"/>
        </w:rPr>
        <w:t>GB 15618-2018</w:t>
      </w:r>
      <w:r w:rsidRPr="008A7E0F">
        <w:rPr>
          <w:rFonts w:hint="eastAsia"/>
        </w:rPr>
        <w:t>）中筛选值执行。根据土壤监测结果，本项目区域土壤</w:t>
      </w:r>
      <w:r w:rsidRPr="008A7E0F">
        <w:rPr>
          <w:rFonts w:hint="eastAsia"/>
        </w:rPr>
        <w:t>pH</w:t>
      </w:r>
      <w:r w:rsidRPr="008A7E0F">
        <w:rPr>
          <w:rFonts w:hint="eastAsia"/>
        </w:rPr>
        <w:t>值</w:t>
      </w:r>
      <w:r w:rsidRPr="008A7E0F">
        <w:rPr>
          <w:rFonts w:hint="eastAsia"/>
        </w:rPr>
        <w:t>&gt;7.5</w:t>
      </w:r>
      <w:r w:rsidRPr="008A7E0F">
        <w:rPr>
          <w:rFonts w:hint="eastAsia"/>
        </w:rPr>
        <w:t>，因此本次评价标准：铬</w:t>
      </w:r>
      <w:r w:rsidRPr="008A7E0F">
        <w:rPr>
          <w:rFonts w:hint="eastAsia"/>
        </w:rPr>
        <w:t>250mg/kg</w:t>
      </w:r>
      <w:r w:rsidR="005408A0" w:rsidRPr="00C26455">
        <w:rPr>
          <w:rFonts w:hint="eastAsia"/>
        </w:rPr>
        <w:t>。</w:t>
      </w:r>
    </w:p>
    <w:p w14:paraId="54E50E13" w14:textId="77777777" w:rsidR="005408A0" w:rsidRPr="00C26455" w:rsidRDefault="005408A0" w:rsidP="00D10C05">
      <w:pPr>
        <w:pStyle w:val="30"/>
        <w:spacing w:before="240" w:after="120"/>
      </w:pPr>
      <w:bookmarkStart w:id="480" w:name="_Toc108122578"/>
      <w:r w:rsidRPr="00C26455">
        <w:rPr>
          <w:rFonts w:hint="eastAsia"/>
        </w:rPr>
        <w:t>预测与评价方法</w:t>
      </w:r>
      <w:bookmarkEnd w:id="480"/>
    </w:p>
    <w:p w14:paraId="7259DD92" w14:textId="518DB1C9" w:rsidR="005408A0" w:rsidRPr="00C26455" w:rsidRDefault="005408A0" w:rsidP="005408A0">
      <w:pPr>
        <w:pStyle w:val="aff4"/>
      </w:pPr>
      <w:r w:rsidRPr="00C26455">
        <w:rPr>
          <w:rFonts w:hint="eastAsia"/>
        </w:rPr>
        <w:t>本项目为污染影响型项目，评价等级为二级，因此预测方法选择《环境影响评价技术导则</w:t>
      </w:r>
      <w:r w:rsidRPr="00C26455">
        <w:rPr>
          <w:rFonts w:hint="eastAsia"/>
        </w:rPr>
        <w:t xml:space="preserve"> </w:t>
      </w:r>
      <w:r w:rsidR="00B22698">
        <w:t xml:space="preserve"> </w:t>
      </w:r>
      <w:r w:rsidRPr="00C26455">
        <w:rPr>
          <w:rFonts w:hint="eastAsia"/>
        </w:rPr>
        <w:t>土壤环境（试行）》（</w:t>
      </w:r>
      <w:r w:rsidRPr="00C26455">
        <w:rPr>
          <w:rFonts w:hint="eastAsia"/>
        </w:rPr>
        <w:t>HJ 964-2018</w:t>
      </w:r>
      <w:r w:rsidRPr="00C26455">
        <w:rPr>
          <w:rFonts w:hint="eastAsia"/>
        </w:rPr>
        <w:t>）附录</w:t>
      </w:r>
      <w:r w:rsidRPr="00C26455">
        <w:rPr>
          <w:rFonts w:hint="eastAsia"/>
        </w:rPr>
        <w:t>E</w:t>
      </w:r>
      <w:r w:rsidRPr="00C26455">
        <w:rPr>
          <w:rFonts w:hint="eastAsia"/>
        </w:rPr>
        <w:t>的方法进行预测。</w:t>
      </w:r>
    </w:p>
    <w:p w14:paraId="7C960EBD" w14:textId="77777777" w:rsidR="005408A0" w:rsidRPr="00C26455" w:rsidRDefault="005408A0" w:rsidP="005408A0">
      <w:pPr>
        <w:ind w:firstLine="480"/>
      </w:pPr>
      <w:r w:rsidRPr="00C26455">
        <w:rPr>
          <w:rFonts w:hint="eastAsia"/>
        </w:rPr>
        <w:t>根据附录</w:t>
      </w:r>
      <w:r w:rsidRPr="00C26455">
        <w:rPr>
          <w:rFonts w:hint="eastAsia"/>
        </w:rPr>
        <w:t>E</w:t>
      </w:r>
      <w:r w:rsidRPr="00C26455">
        <w:rPr>
          <w:rFonts w:hint="eastAsia"/>
        </w:rPr>
        <w:t>，下渗影响采用</w:t>
      </w:r>
      <w:r w:rsidRPr="00C26455">
        <w:rPr>
          <w:rFonts w:hint="eastAsia"/>
        </w:rPr>
        <w:t>E.2</w:t>
      </w:r>
      <w:r w:rsidRPr="00C26455">
        <w:rPr>
          <w:rFonts w:hint="eastAsia"/>
        </w:rPr>
        <w:t>（方法二）进行预测，预测模式为：一维非饱和溶质运移模型，其控制方程为：</w:t>
      </w:r>
    </w:p>
    <w:p w14:paraId="23C06DA9" w14:textId="77777777" w:rsidR="005408A0" w:rsidRPr="00C26455" w:rsidRDefault="005408A0" w:rsidP="005408A0">
      <w:pPr>
        <w:pStyle w:val="aff8"/>
        <w:ind w:firstLine="480"/>
      </w:pPr>
      <w:r w:rsidRPr="00C26455">
        <w:object w:dxaOrig="2820" w:dyaOrig="620" w14:anchorId="06547432">
          <v:shape id="_x0000_i1081" type="#_x0000_t75" style="width:155.95pt;height:36pt" o:ole="">
            <v:imagedata r:id="rId80" o:title=""/>
          </v:shape>
          <o:OLEObject Type="Embed" ProgID="Equation.KSEE3" ShapeID="_x0000_i1081" DrawAspect="Content" ObjectID="_1773127544" r:id="rId81"/>
        </w:object>
      </w:r>
    </w:p>
    <w:p w14:paraId="6878F16F" w14:textId="77777777" w:rsidR="00A66C8A" w:rsidRPr="00F065B5" w:rsidRDefault="00A66C8A" w:rsidP="00A66C8A">
      <w:pPr>
        <w:pStyle w:val="aff4"/>
        <w:rPr>
          <w:rFonts w:cs="Times New Roman"/>
          <w:szCs w:val="24"/>
        </w:rPr>
      </w:pPr>
      <w:r w:rsidRPr="00F065B5">
        <w:rPr>
          <w:rFonts w:cs="Times New Roman"/>
          <w:szCs w:val="24"/>
        </w:rPr>
        <w:t>式中：</w:t>
      </w:r>
      <w:r w:rsidRPr="00F065B5">
        <w:rPr>
          <w:rFonts w:cs="Times New Roman"/>
          <w:szCs w:val="24"/>
        </w:rPr>
        <w:t>c—</w:t>
      </w:r>
      <w:r w:rsidRPr="00F065B5">
        <w:rPr>
          <w:rFonts w:cs="Times New Roman"/>
          <w:szCs w:val="24"/>
        </w:rPr>
        <w:t>污染物介质中的浓度，</w:t>
      </w:r>
      <w:r w:rsidRPr="00F065B5">
        <w:rPr>
          <w:rFonts w:cs="Times New Roman"/>
          <w:szCs w:val="24"/>
        </w:rPr>
        <w:t>mg/L</w:t>
      </w:r>
      <w:r w:rsidRPr="00F065B5">
        <w:rPr>
          <w:rFonts w:cs="Times New Roman"/>
          <w:szCs w:val="24"/>
        </w:rPr>
        <w:t>；</w:t>
      </w:r>
      <w:r>
        <w:rPr>
          <w:rFonts w:hint="eastAsia"/>
        </w:rPr>
        <w:t>见预测与评价因子</w:t>
      </w:r>
      <w:r w:rsidRPr="00FE6129">
        <w:rPr>
          <w:rFonts w:hint="eastAsia"/>
        </w:rPr>
        <w:t>；</w:t>
      </w:r>
    </w:p>
    <w:p w14:paraId="02D317DA" w14:textId="77777777" w:rsidR="00A66C8A" w:rsidRPr="00F065B5" w:rsidRDefault="00A66C8A" w:rsidP="00A66C8A">
      <w:pPr>
        <w:ind w:firstLineChars="500" w:firstLine="1200"/>
        <w:rPr>
          <w:szCs w:val="24"/>
        </w:rPr>
      </w:pPr>
      <w:r w:rsidRPr="00F065B5">
        <w:rPr>
          <w:szCs w:val="24"/>
        </w:rPr>
        <w:t>D—</w:t>
      </w:r>
      <w:r w:rsidRPr="00F065B5">
        <w:rPr>
          <w:szCs w:val="24"/>
        </w:rPr>
        <w:t>弥散系数，</w:t>
      </w:r>
      <w:r w:rsidRPr="00F065B5">
        <w:rPr>
          <w:szCs w:val="24"/>
        </w:rPr>
        <w:t>m</w:t>
      </w:r>
      <w:r w:rsidRPr="00F065B5">
        <w:rPr>
          <w:szCs w:val="24"/>
          <w:vertAlign w:val="superscript"/>
        </w:rPr>
        <w:t>2</w:t>
      </w:r>
      <w:r w:rsidRPr="00F065B5">
        <w:rPr>
          <w:szCs w:val="24"/>
        </w:rPr>
        <w:t>/d</w:t>
      </w:r>
      <w:r w:rsidRPr="00F065B5">
        <w:rPr>
          <w:szCs w:val="24"/>
        </w:rPr>
        <w:t>；</w:t>
      </w:r>
      <w:r w:rsidRPr="00925DDB">
        <w:rPr>
          <w:rFonts w:hint="eastAsia"/>
          <w:szCs w:val="24"/>
        </w:rPr>
        <w:t>根据地下水环境影响评价章节，本项目弥散系数为</w:t>
      </w:r>
      <w:r w:rsidRPr="00925DDB">
        <w:rPr>
          <w:szCs w:val="24"/>
        </w:rPr>
        <w:t>0.00</w:t>
      </w:r>
      <w:r>
        <w:rPr>
          <w:rFonts w:hint="eastAsia"/>
          <w:szCs w:val="24"/>
        </w:rPr>
        <w:t>34</w:t>
      </w:r>
      <w:r w:rsidRPr="00925DDB">
        <w:rPr>
          <w:szCs w:val="24"/>
        </w:rPr>
        <w:t>m</w:t>
      </w:r>
      <w:r w:rsidRPr="00925DDB">
        <w:rPr>
          <w:szCs w:val="24"/>
          <w:vertAlign w:val="superscript"/>
        </w:rPr>
        <w:t>2</w:t>
      </w:r>
      <w:r w:rsidRPr="00925DDB">
        <w:rPr>
          <w:szCs w:val="24"/>
        </w:rPr>
        <w:t>/d</w:t>
      </w:r>
      <w:r w:rsidRPr="00925DDB">
        <w:rPr>
          <w:szCs w:val="24"/>
        </w:rPr>
        <w:t>）；</w:t>
      </w:r>
    </w:p>
    <w:p w14:paraId="7746C894" w14:textId="77777777" w:rsidR="00A66C8A" w:rsidRPr="00F065B5" w:rsidRDefault="00A66C8A" w:rsidP="00A66C8A">
      <w:pPr>
        <w:ind w:firstLineChars="500" w:firstLine="1200"/>
        <w:rPr>
          <w:szCs w:val="24"/>
        </w:rPr>
      </w:pPr>
      <w:r w:rsidRPr="00F065B5">
        <w:rPr>
          <w:szCs w:val="24"/>
        </w:rPr>
        <w:t>q—</w:t>
      </w:r>
      <w:r w:rsidRPr="00F065B5">
        <w:rPr>
          <w:szCs w:val="24"/>
        </w:rPr>
        <w:t>渗流速率，</w:t>
      </w:r>
      <w:r w:rsidRPr="00F065B5">
        <w:rPr>
          <w:szCs w:val="24"/>
        </w:rPr>
        <w:t>m/d</w:t>
      </w:r>
      <w:r w:rsidRPr="00F065B5">
        <w:rPr>
          <w:szCs w:val="24"/>
        </w:rPr>
        <w:t>；</w:t>
      </w:r>
      <w:r w:rsidRPr="00582018">
        <w:rPr>
          <w:rFonts w:hint="eastAsia"/>
          <w:szCs w:val="24"/>
        </w:rPr>
        <w:t>按照《给水排水构筑物工程施工及验收规范》（</w:t>
      </w:r>
      <w:r w:rsidRPr="00582018">
        <w:rPr>
          <w:szCs w:val="24"/>
        </w:rPr>
        <w:t>GB 50141</w:t>
      </w:r>
      <w:r w:rsidRPr="00582018">
        <w:rPr>
          <w:szCs w:val="24"/>
        </w:rPr>
        <w:t>），钢筋混凝土结构水池正常状况下的渗水量不超过</w:t>
      </w:r>
      <w:r w:rsidRPr="00582018">
        <w:rPr>
          <w:szCs w:val="24"/>
        </w:rPr>
        <w:t>2L/</w:t>
      </w:r>
      <w:r w:rsidRPr="00582018">
        <w:rPr>
          <w:szCs w:val="24"/>
        </w:rPr>
        <w:t>（</w:t>
      </w:r>
      <w:r w:rsidRPr="00582018">
        <w:rPr>
          <w:szCs w:val="24"/>
        </w:rPr>
        <w:t>m</w:t>
      </w:r>
      <w:r w:rsidRPr="00582018">
        <w:rPr>
          <w:szCs w:val="24"/>
          <w:vertAlign w:val="superscript"/>
        </w:rPr>
        <w:t>2</w:t>
      </w:r>
      <w:r w:rsidRPr="00582018">
        <w:rPr>
          <w:szCs w:val="24"/>
        </w:rPr>
        <w:t>∙d</w:t>
      </w:r>
      <w:r w:rsidRPr="00582018">
        <w:rPr>
          <w:szCs w:val="24"/>
        </w:rPr>
        <w:t>），即</w:t>
      </w:r>
      <w:r w:rsidRPr="00582018">
        <w:rPr>
          <w:szCs w:val="24"/>
        </w:rPr>
        <w:t>0.002m/d</w:t>
      </w:r>
      <w:r w:rsidRPr="00582018">
        <w:rPr>
          <w:szCs w:val="24"/>
        </w:rPr>
        <w:t>，非正常工况按</w:t>
      </w:r>
      <w:r w:rsidRPr="00582018">
        <w:rPr>
          <w:szCs w:val="24"/>
        </w:rPr>
        <w:t>10</w:t>
      </w:r>
      <w:r w:rsidRPr="00582018">
        <w:rPr>
          <w:szCs w:val="24"/>
        </w:rPr>
        <w:t>倍计算，为</w:t>
      </w:r>
      <w:r w:rsidRPr="00582018">
        <w:rPr>
          <w:szCs w:val="24"/>
        </w:rPr>
        <w:t>0.02m/d</w:t>
      </w:r>
      <w:r w:rsidRPr="00582018">
        <w:rPr>
          <w:szCs w:val="24"/>
        </w:rPr>
        <w:t>；</w:t>
      </w:r>
    </w:p>
    <w:p w14:paraId="7189D36C" w14:textId="77777777" w:rsidR="00A66C8A" w:rsidRPr="00F065B5" w:rsidRDefault="00A66C8A" w:rsidP="00A66C8A">
      <w:pPr>
        <w:ind w:firstLineChars="500" w:firstLine="1200"/>
        <w:rPr>
          <w:szCs w:val="24"/>
        </w:rPr>
      </w:pPr>
      <w:r w:rsidRPr="00F065B5">
        <w:rPr>
          <w:szCs w:val="24"/>
        </w:rPr>
        <w:t>z—</w:t>
      </w:r>
      <w:r w:rsidRPr="00F065B5">
        <w:rPr>
          <w:szCs w:val="24"/>
        </w:rPr>
        <w:t>沿</w:t>
      </w:r>
      <w:r w:rsidRPr="00F065B5">
        <w:rPr>
          <w:szCs w:val="24"/>
        </w:rPr>
        <w:t>z</w:t>
      </w:r>
      <w:r w:rsidRPr="00F065B5">
        <w:rPr>
          <w:szCs w:val="24"/>
        </w:rPr>
        <w:t>轴的距离，</w:t>
      </w:r>
      <w:r w:rsidRPr="00F065B5">
        <w:rPr>
          <w:szCs w:val="24"/>
        </w:rPr>
        <w:t>m</w:t>
      </w:r>
      <w:r w:rsidRPr="00F065B5">
        <w:rPr>
          <w:szCs w:val="24"/>
        </w:rPr>
        <w:t>；</w:t>
      </w:r>
      <w:r w:rsidRPr="0041349E">
        <w:rPr>
          <w:rFonts w:hint="eastAsia"/>
          <w:szCs w:val="24"/>
        </w:rPr>
        <w:t>本项目按实际情况</w:t>
      </w:r>
      <w:r w:rsidRPr="0041349E">
        <w:rPr>
          <w:szCs w:val="24"/>
        </w:rPr>
        <w:t>z</w:t>
      </w:r>
      <w:r w:rsidRPr="0041349E">
        <w:rPr>
          <w:szCs w:val="24"/>
        </w:rPr>
        <w:t>值分别取</w:t>
      </w:r>
      <w:r>
        <w:rPr>
          <w:rFonts w:hint="eastAsia"/>
          <w:szCs w:val="24"/>
        </w:rPr>
        <w:t>0.056</w:t>
      </w:r>
      <w:r w:rsidRPr="0041349E">
        <w:rPr>
          <w:szCs w:val="24"/>
        </w:rPr>
        <w:t>m</w:t>
      </w:r>
      <w:r w:rsidRPr="0041349E">
        <w:rPr>
          <w:szCs w:val="24"/>
        </w:rPr>
        <w:t>、</w:t>
      </w:r>
      <w:r>
        <w:rPr>
          <w:rFonts w:hint="eastAsia"/>
          <w:szCs w:val="24"/>
        </w:rPr>
        <w:t>0.112</w:t>
      </w:r>
      <w:r w:rsidRPr="0041349E">
        <w:rPr>
          <w:szCs w:val="24"/>
        </w:rPr>
        <w:t>m</w:t>
      </w:r>
      <w:r w:rsidRPr="0041349E">
        <w:rPr>
          <w:szCs w:val="24"/>
        </w:rPr>
        <w:t>、</w:t>
      </w:r>
      <w:r>
        <w:rPr>
          <w:rFonts w:hint="eastAsia"/>
          <w:szCs w:val="24"/>
        </w:rPr>
        <w:t>0.224</w:t>
      </w:r>
      <w:r w:rsidRPr="0041349E">
        <w:rPr>
          <w:szCs w:val="24"/>
        </w:rPr>
        <w:t>m</w:t>
      </w:r>
      <w:r w:rsidRPr="0041349E">
        <w:rPr>
          <w:szCs w:val="24"/>
        </w:rPr>
        <w:t>、</w:t>
      </w:r>
      <w:r>
        <w:rPr>
          <w:rFonts w:hint="eastAsia"/>
          <w:szCs w:val="24"/>
        </w:rPr>
        <w:t>0.448</w:t>
      </w:r>
      <w:r w:rsidRPr="0041349E">
        <w:rPr>
          <w:szCs w:val="24"/>
        </w:rPr>
        <w:t>m</w:t>
      </w:r>
      <w:r w:rsidRPr="0041349E">
        <w:rPr>
          <w:szCs w:val="24"/>
        </w:rPr>
        <w:t>；</w:t>
      </w:r>
    </w:p>
    <w:p w14:paraId="4F80B82A" w14:textId="77777777" w:rsidR="00A66C8A" w:rsidRPr="00F065B5" w:rsidRDefault="00A66C8A" w:rsidP="00A66C8A">
      <w:pPr>
        <w:ind w:firstLineChars="500" w:firstLine="1200"/>
        <w:rPr>
          <w:szCs w:val="24"/>
        </w:rPr>
      </w:pPr>
      <w:r w:rsidRPr="00F065B5">
        <w:rPr>
          <w:szCs w:val="24"/>
        </w:rPr>
        <w:t>t—</w:t>
      </w:r>
      <w:r w:rsidRPr="00F065B5">
        <w:rPr>
          <w:szCs w:val="24"/>
        </w:rPr>
        <w:t>时间变量，</w:t>
      </w:r>
      <w:r w:rsidRPr="00F065B5">
        <w:rPr>
          <w:szCs w:val="24"/>
        </w:rPr>
        <w:t>d</w:t>
      </w:r>
      <w:r w:rsidRPr="00F065B5">
        <w:rPr>
          <w:szCs w:val="24"/>
        </w:rPr>
        <w:t>；</w:t>
      </w:r>
      <w:r w:rsidRPr="005D6990">
        <w:rPr>
          <w:rFonts w:hint="eastAsia"/>
          <w:szCs w:val="24"/>
        </w:rPr>
        <w:t>根据跟踪监测计划，本项目厂区地下水监测点的监测频率为半年</w:t>
      </w:r>
      <w:r w:rsidRPr="005D6990">
        <w:rPr>
          <w:szCs w:val="24"/>
        </w:rPr>
        <w:t>1</w:t>
      </w:r>
      <w:r w:rsidRPr="005D6990">
        <w:rPr>
          <w:szCs w:val="24"/>
        </w:rPr>
        <w:t>次，因此，泄漏时间定为</w:t>
      </w:r>
      <w:r w:rsidRPr="005D6990">
        <w:rPr>
          <w:szCs w:val="24"/>
        </w:rPr>
        <w:t>180</w:t>
      </w:r>
      <w:r w:rsidRPr="005D6990">
        <w:rPr>
          <w:szCs w:val="24"/>
        </w:rPr>
        <w:t>天；</w:t>
      </w:r>
    </w:p>
    <w:p w14:paraId="2338229F" w14:textId="18260CAF" w:rsidR="005408A0" w:rsidRPr="00C26455" w:rsidRDefault="00A66C8A" w:rsidP="00A66C8A">
      <w:pPr>
        <w:ind w:firstLine="480"/>
      </w:pPr>
      <w:r w:rsidRPr="00F065B5">
        <w:rPr>
          <w:szCs w:val="24"/>
        </w:rPr>
        <w:t>θ—</w:t>
      </w:r>
      <w:r w:rsidRPr="00F065B5">
        <w:rPr>
          <w:szCs w:val="24"/>
        </w:rPr>
        <w:t>土壤含水率，</w:t>
      </w:r>
      <w:r w:rsidRPr="00F065B5">
        <w:rPr>
          <w:szCs w:val="24"/>
        </w:rPr>
        <w:t>%</w:t>
      </w:r>
      <w:r>
        <w:rPr>
          <w:rFonts w:hint="eastAsia"/>
          <w:szCs w:val="24"/>
        </w:rPr>
        <w:t>；</w:t>
      </w:r>
      <w:r w:rsidRPr="00F7796A">
        <w:rPr>
          <w:rFonts w:hint="eastAsia"/>
          <w:szCs w:val="24"/>
        </w:rPr>
        <w:t>根据《新乡市口口妙食品有限公司三厂标准厂房区地质勘查工程岩土工程勘察报告》，本项目土壤含水率为</w:t>
      </w:r>
      <w:r w:rsidRPr="00F7796A">
        <w:rPr>
          <w:szCs w:val="24"/>
        </w:rPr>
        <w:t>22.9%</w:t>
      </w:r>
      <w:r w:rsidR="005408A0" w:rsidRPr="00C26455">
        <w:t>。</w:t>
      </w:r>
    </w:p>
    <w:p w14:paraId="3B94F5C5" w14:textId="77777777" w:rsidR="005408A0" w:rsidRPr="00C26455" w:rsidRDefault="005408A0" w:rsidP="00D10C05">
      <w:pPr>
        <w:pStyle w:val="30"/>
        <w:spacing w:before="240" w:after="120"/>
      </w:pPr>
      <w:bookmarkStart w:id="481" w:name="_Toc108122579"/>
      <w:r w:rsidRPr="00C26455">
        <w:rPr>
          <w:rFonts w:hint="eastAsia"/>
        </w:rPr>
        <w:t>预测结果及评价</w:t>
      </w:r>
      <w:bookmarkEnd w:id="481"/>
    </w:p>
    <w:p w14:paraId="5CA54F65" w14:textId="77777777" w:rsidR="005408A0" w:rsidRPr="00C26455" w:rsidRDefault="005408A0" w:rsidP="005408A0">
      <w:pPr>
        <w:ind w:firstLine="480"/>
      </w:pPr>
      <w:r w:rsidRPr="00C26455">
        <w:rPr>
          <w:rFonts w:hint="eastAsia"/>
        </w:rPr>
        <w:t>为了反映下渗对土壤的影响过程，本次评价选取地面入渗点（</w:t>
      </w:r>
      <w:r w:rsidRPr="00C26455">
        <w:rPr>
          <w:rFonts w:hint="eastAsia"/>
        </w:rPr>
        <w:t>N1</w:t>
      </w:r>
      <w:r w:rsidRPr="00C26455">
        <w:rPr>
          <w:rFonts w:hint="eastAsia"/>
        </w:rPr>
        <w:t>）、地面下</w:t>
      </w:r>
      <w:r w:rsidR="00F37A32" w:rsidRPr="00C26455">
        <w:rPr>
          <w:rFonts w:hint="eastAsia"/>
        </w:rPr>
        <w:t>0.056</w:t>
      </w:r>
      <w:r w:rsidRPr="00C26455">
        <w:rPr>
          <w:rFonts w:hint="eastAsia"/>
        </w:rPr>
        <w:t>m</w:t>
      </w:r>
      <w:r w:rsidRPr="00C26455">
        <w:rPr>
          <w:rFonts w:hint="eastAsia"/>
        </w:rPr>
        <w:t>（</w:t>
      </w:r>
      <w:r w:rsidRPr="00C26455">
        <w:rPr>
          <w:rFonts w:hint="eastAsia"/>
        </w:rPr>
        <w:t>N2</w:t>
      </w:r>
      <w:r w:rsidRPr="00C26455">
        <w:rPr>
          <w:rFonts w:hint="eastAsia"/>
        </w:rPr>
        <w:t>）、地面下</w:t>
      </w:r>
      <w:r w:rsidR="00F37A32" w:rsidRPr="00C26455">
        <w:rPr>
          <w:rFonts w:hint="eastAsia"/>
        </w:rPr>
        <w:t>0.112</w:t>
      </w:r>
      <w:r w:rsidRPr="00C26455">
        <w:rPr>
          <w:rFonts w:hint="eastAsia"/>
        </w:rPr>
        <w:t>m</w:t>
      </w:r>
      <w:r w:rsidRPr="00C26455">
        <w:rPr>
          <w:rFonts w:hint="eastAsia"/>
        </w:rPr>
        <w:t>（</w:t>
      </w:r>
      <w:r w:rsidRPr="00C26455">
        <w:rPr>
          <w:rFonts w:hint="eastAsia"/>
        </w:rPr>
        <w:t>N3</w:t>
      </w:r>
      <w:r w:rsidRPr="00C26455">
        <w:rPr>
          <w:rFonts w:hint="eastAsia"/>
        </w:rPr>
        <w:t>）、地面下</w:t>
      </w:r>
      <w:r w:rsidR="00F37A32" w:rsidRPr="00C26455">
        <w:rPr>
          <w:rFonts w:hint="eastAsia"/>
        </w:rPr>
        <w:t>0.224</w:t>
      </w:r>
      <w:r w:rsidRPr="00C26455">
        <w:rPr>
          <w:rFonts w:hint="eastAsia"/>
        </w:rPr>
        <w:t>m</w:t>
      </w:r>
      <w:r w:rsidRPr="00C26455">
        <w:rPr>
          <w:rFonts w:hint="eastAsia"/>
        </w:rPr>
        <w:t>（</w:t>
      </w:r>
      <w:r w:rsidRPr="00C26455">
        <w:rPr>
          <w:rFonts w:hint="eastAsia"/>
        </w:rPr>
        <w:t>N4</w:t>
      </w:r>
      <w:r w:rsidRPr="00C26455">
        <w:rPr>
          <w:rFonts w:hint="eastAsia"/>
        </w:rPr>
        <w:t>）、地面下</w:t>
      </w:r>
      <w:r w:rsidR="00F37A32" w:rsidRPr="00C26455">
        <w:rPr>
          <w:rFonts w:hint="eastAsia"/>
        </w:rPr>
        <w:t>0.448</w:t>
      </w:r>
      <w:r w:rsidRPr="00C26455">
        <w:rPr>
          <w:rFonts w:hint="eastAsia"/>
        </w:rPr>
        <w:t>m</w:t>
      </w:r>
      <w:r w:rsidRPr="00C26455">
        <w:rPr>
          <w:rFonts w:hint="eastAsia"/>
        </w:rPr>
        <w:t>（</w:t>
      </w:r>
      <w:r w:rsidRPr="00C26455">
        <w:rPr>
          <w:rFonts w:hint="eastAsia"/>
        </w:rPr>
        <w:t>N5</w:t>
      </w:r>
      <w:r w:rsidRPr="00C26455">
        <w:rPr>
          <w:rFonts w:hint="eastAsia"/>
        </w:rPr>
        <w:t>）共</w:t>
      </w:r>
      <w:r w:rsidRPr="00C26455">
        <w:rPr>
          <w:rFonts w:hint="eastAsia"/>
        </w:rPr>
        <w:t>5</w:t>
      </w:r>
      <w:r w:rsidRPr="00C26455">
        <w:rPr>
          <w:rFonts w:hint="eastAsia"/>
        </w:rPr>
        <w:t>个深度进行预测。企业设计每半年对污水治理设施进行一次检查，确保防渗层合格有效，因此，本次预测时间按</w:t>
      </w:r>
      <w:r w:rsidRPr="00C26455">
        <w:rPr>
          <w:rFonts w:hint="eastAsia"/>
        </w:rPr>
        <w:t>180d</w:t>
      </w:r>
      <w:r w:rsidRPr="00C26455">
        <w:rPr>
          <w:rFonts w:hint="eastAsia"/>
        </w:rPr>
        <w:t>计。</w:t>
      </w:r>
    </w:p>
    <w:p w14:paraId="4CE3C4CF" w14:textId="1FB1C00D" w:rsidR="005408A0" w:rsidRPr="00C26455" w:rsidRDefault="005408A0" w:rsidP="005408A0">
      <w:pPr>
        <w:ind w:firstLine="480"/>
      </w:pPr>
      <w:r w:rsidRPr="00C26455">
        <w:rPr>
          <w:rFonts w:hint="eastAsia"/>
        </w:rPr>
        <w:lastRenderedPageBreak/>
        <w:t>根据一维非饱和溶质运移模型的原理，本次评价用</w:t>
      </w:r>
      <w:r w:rsidRPr="00C26455">
        <w:t>Hydrus-1D</w:t>
      </w:r>
      <w:r w:rsidRPr="00C26455">
        <w:rPr>
          <w:rFonts w:hint="eastAsia"/>
        </w:rPr>
        <w:t>模型进行预测。预测结果如下</w:t>
      </w:r>
      <w:r w:rsidR="000D4D9E">
        <w:rPr>
          <w:rFonts w:hint="eastAsia"/>
        </w:rPr>
        <w:t>。</w:t>
      </w:r>
    </w:p>
    <w:p w14:paraId="147DAF6E" w14:textId="012175A3" w:rsidR="00F1218A" w:rsidRDefault="009A6661">
      <w:pPr>
        <w:pStyle w:val="aff4"/>
      </w:pPr>
      <w:r w:rsidRPr="005723C9">
        <w:rPr>
          <w:rFonts w:cs="Times New Roman"/>
          <w:noProof/>
          <w:szCs w:val="24"/>
        </w:rPr>
        <w:drawing>
          <wp:anchor distT="0" distB="0" distL="114300" distR="114300" simplePos="0" relativeHeight="251885568" behindDoc="1" locked="0" layoutInCell="1" allowOverlap="1" wp14:anchorId="3A5C2849" wp14:editId="553E1496">
            <wp:simplePos x="0" y="0"/>
            <wp:positionH relativeFrom="column">
              <wp:posOffset>731067</wp:posOffset>
            </wp:positionH>
            <wp:positionV relativeFrom="paragraph">
              <wp:posOffset>14152</wp:posOffset>
            </wp:positionV>
            <wp:extent cx="5725886" cy="4601963"/>
            <wp:effectExtent l="0" t="0" r="0" b="0"/>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25886" cy="4601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F9701" w14:textId="11986DDE" w:rsidR="00F1218A" w:rsidRDefault="00F1218A">
      <w:pPr>
        <w:pStyle w:val="aff4"/>
      </w:pPr>
    </w:p>
    <w:p w14:paraId="1CCEA5D1" w14:textId="77777777" w:rsidR="00F1218A" w:rsidRDefault="00F1218A">
      <w:pPr>
        <w:pStyle w:val="aff4"/>
      </w:pPr>
    </w:p>
    <w:p w14:paraId="507A8A74" w14:textId="28EBF51A" w:rsidR="00F1218A" w:rsidRDefault="00F1218A">
      <w:pPr>
        <w:pStyle w:val="aff4"/>
      </w:pPr>
    </w:p>
    <w:p w14:paraId="11920624" w14:textId="0ADBD9F6" w:rsidR="00F1218A" w:rsidRDefault="00F1218A">
      <w:pPr>
        <w:pStyle w:val="aff4"/>
      </w:pPr>
    </w:p>
    <w:p w14:paraId="59022159" w14:textId="2CE44E9A" w:rsidR="00442F7D" w:rsidRPr="00C26455" w:rsidRDefault="00442F7D">
      <w:pPr>
        <w:pStyle w:val="aff4"/>
      </w:pPr>
    </w:p>
    <w:p w14:paraId="41C63F9B" w14:textId="77777777" w:rsidR="005408A0" w:rsidRPr="00C26455" w:rsidRDefault="005408A0">
      <w:pPr>
        <w:pStyle w:val="aff4"/>
      </w:pPr>
    </w:p>
    <w:p w14:paraId="6D82E2D7" w14:textId="77777777" w:rsidR="005408A0" w:rsidRPr="00C26455" w:rsidRDefault="005408A0">
      <w:pPr>
        <w:pStyle w:val="aff4"/>
      </w:pPr>
    </w:p>
    <w:p w14:paraId="3BC16258" w14:textId="77777777" w:rsidR="00211E99" w:rsidRDefault="00211E99">
      <w:pPr>
        <w:pStyle w:val="aff4"/>
      </w:pPr>
    </w:p>
    <w:p w14:paraId="7F367CCF" w14:textId="77777777" w:rsidR="009A6661" w:rsidRPr="00C26455" w:rsidRDefault="009A6661">
      <w:pPr>
        <w:pStyle w:val="aff4"/>
      </w:pPr>
    </w:p>
    <w:p w14:paraId="04E6A024" w14:textId="40BE6F0B" w:rsidR="005408A0" w:rsidRPr="00C26455" w:rsidRDefault="00211E99" w:rsidP="00AF43EA">
      <w:pPr>
        <w:pStyle w:val="aff8"/>
      </w:pPr>
      <w:r w:rsidRPr="00C26455">
        <w:rPr>
          <w:rFonts w:hint="eastAsia"/>
        </w:rPr>
        <w:t>图</w:t>
      </w:r>
      <w:r w:rsidR="00AF43EA" w:rsidRPr="00C26455">
        <w:rPr>
          <w:rFonts w:hint="eastAsia"/>
        </w:rPr>
        <w:t>5-1</w:t>
      </w:r>
      <w:r w:rsidR="00B641BA">
        <w:rPr>
          <w:rFonts w:hint="eastAsia"/>
        </w:rPr>
        <w:t>6</w:t>
      </w:r>
      <w:r w:rsidRPr="00C26455">
        <w:rPr>
          <w:rFonts w:hint="eastAsia"/>
        </w:rPr>
        <w:t xml:space="preserve">    </w:t>
      </w:r>
      <w:r w:rsidRPr="00C26455">
        <w:rPr>
          <w:rFonts w:hint="eastAsia"/>
        </w:rPr>
        <w:t>本项目土壤镍的预测结果图</w:t>
      </w:r>
    </w:p>
    <w:p w14:paraId="1E9A3436" w14:textId="51085940" w:rsidR="005408A0" w:rsidRPr="00C26455" w:rsidRDefault="00EC1FE0">
      <w:pPr>
        <w:pStyle w:val="aff4"/>
        <w:ind w:firstLine="482"/>
      </w:pPr>
      <w:r w:rsidRPr="00623C9D">
        <w:rPr>
          <w:rFonts w:cs="Times New Roman"/>
          <w:b/>
          <w:bCs/>
          <w:noProof/>
          <w:szCs w:val="24"/>
        </w:rPr>
        <w:drawing>
          <wp:anchor distT="0" distB="0" distL="114300" distR="114300" simplePos="0" relativeHeight="251887616" behindDoc="1" locked="0" layoutInCell="1" allowOverlap="1" wp14:anchorId="621B4817" wp14:editId="376C5906">
            <wp:simplePos x="0" y="0"/>
            <wp:positionH relativeFrom="column">
              <wp:posOffset>665843</wp:posOffset>
            </wp:positionH>
            <wp:positionV relativeFrom="paragraph">
              <wp:posOffset>128723</wp:posOffset>
            </wp:positionV>
            <wp:extent cx="6008914" cy="4829437"/>
            <wp:effectExtent l="0" t="0" r="0" b="0"/>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008914" cy="48294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1B8C3" w14:textId="6382634D" w:rsidR="005408A0" w:rsidRPr="00C26455" w:rsidRDefault="005408A0">
      <w:pPr>
        <w:pStyle w:val="aff4"/>
      </w:pPr>
    </w:p>
    <w:p w14:paraId="34A9CCB5" w14:textId="5607246E" w:rsidR="005408A0" w:rsidRPr="00C26455" w:rsidRDefault="005408A0">
      <w:pPr>
        <w:pStyle w:val="aff4"/>
      </w:pPr>
    </w:p>
    <w:p w14:paraId="711F1A9C" w14:textId="1D25DFD3" w:rsidR="005408A0" w:rsidRPr="00C26455" w:rsidRDefault="005408A0">
      <w:pPr>
        <w:pStyle w:val="aff4"/>
      </w:pPr>
    </w:p>
    <w:p w14:paraId="514CD13A" w14:textId="77777777" w:rsidR="005408A0" w:rsidRPr="00C26455" w:rsidRDefault="005408A0">
      <w:pPr>
        <w:pStyle w:val="aff4"/>
      </w:pPr>
    </w:p>
    <w:p w14:paraId="0B036FF8" w14:textId="77777777" w:rsidR="005408A0" w:rsidRPr="00C26455" w:rsidRDefault="005408A0">
      <w:pPr>
        <w:pStyle w:val="aff4"/>
      </w:pPr>
    </w:p>
    <w:p w14:paraId="1DEB4507" w14:textId="77777777" w:rsidR="005408A0" w:rsidRPr="00C26455" w:rsidRDefault="005408A0">
      <w:pPr>
        <w:pStyle w:val="aff4"/>
      </w:pPr>
    </w:p>
    <w:p w14:paraId="65C3DF67" w14:textId="77777777" w:rsidR="005408A0" w:rsidRPr="00C26455" w:rsidRDefault="005408A0">
      <w:pPr>
        <w:pStyle w:val="aff4"/>
      </w:pPr>
    </w:p>
    <w:p w14:paraId="265E65A9" w14:textId="77777777" w:rsidR="005408A0" w:rsidRPr="00C26455" w:rsidRDefault="005408A0">
      <w:pPr>
        <w:pStyle w:val="aff4"/>
      </w:pPr>
    </w:p>
    <w:p w14:paraId="0E6EC5CF" w14:textId="77777777" w:rsidR="008238D2" w:rsidRDefault="008238D2">
      <w:pPr>
        <w:pStyle w:val="aff4"/>
      </w:pPr>
    </w:p>
    <w:p w14:paraId="22A9E87A" w14:textId="77777777" w:rsidR="009A6661" w:rsidRPr="00C26455" w:rsidRDefault="009A6661">
      <w:pPr>
        <w:pStyle w:val="aff4"/>
      </w:pPr>
    </w:p>
    <w:p w14:paraId="4AA75FA1" w14:textId="530B6133" w:rsidR="005408A0" w:rsidRPr="00A03482" w:rsidRDefault="0061373D" w:rsidP="00AF43EA">
      <w:pPr>
        <w:pStyle w:val="aff8"/>
      </w:pPr>
      <w:r w:rsidRPr="00A03482">
        <w:rPr>
          <w:rFonts w:hint="eastAsia"/>
        </w:rPr>
        <w:t>图</w:t>
      </w:r>
      <w:r w:rsidR="00AF43EA" w:rsidRPr="00A03482">
        <w:rPr>
          <w:rFonts w:hint="eastAsia"/>
        </w:rPr>
        <w:t>5-1</w:t>
      </w:r>
      <w:r w:rsidR="00B641BA">
        <w:rPr>
          <w:rFonts w:hint="eastAsia"/>
        </w:rPr>
        <w:t>7</w:t>
      </w:r>
      <w:r w:rsidRPr="00A03482">
        <w:rPr>
          <w:rFonts w:hint="eastAsia"/>
        </w:rPr>
        <w:t xml:space="preserve">    </w:t>
      </w:r>
      <w:r w:rsidRPr="00A03482">
        <w:rPr>
          <w:rFonts w:hint="eastAsia"/>
        </w:rPr>
        <w:t>本项目土壤总铬的预测结果图</w:t>
      </w:r>
    </w:p>
    <w:p w14:paraId="120C7DA1" w14:textId="77777777" w:rsidR="005408A0" w:rsidRPr="00C26455" w:rsidRDefault="005408A0">
      <w:pPr>
        <w:pStyle w:val="aff4"/>
      </w:pPr>
    </w:p>
    <w:p w14:paraId="043C50AD" w14:textId="2A0250F8" w:rsidR="008238D2" w:rsidRDefault="008238D2">
      <w:pPr>
        <w:pStyle w:val="aff4"/>
      </w:pPr>
    </w:p>
    <w:p w14:paraId="18EF9F64" w14:textId="6D5A2F80" w:rsidR="004A7E50" w:rsidRPr="00C26455" w:rsidRDefault="009A6661">
      <w:pPr>
        <w:pStyle w:val="aff4"/>
      </w:pPr>
      <w:r w:rsidRPr="000A731A">
        <w:rPr>
          <w:rFonts w:cs="Times New Roman"/>
          <w:noProof/>
          <w:szCs w:val="24"/>
        </w:rPr>
        <w:lastRenderedPageBreak/>
        <w:drawing>
          <wp:anchor distT="0" distB="0" distL="114300" distR="114300" simplePos="0" relativeHeight="251889664" behindDoc="0" locked="0" layoutInCell="1" allowOverlap="1" wp14:anchorId="0CE5287D" wp14:editId="31A5BB75">
            <wp:simplePos x="0" y="0"/>
            <wp:positionH relativeFrom="column">
              <wp:posOffset>469628</wp:posOffset>
            </wp:positionH>
            <wp:positionV relativeFrom="paragraph">
              <wp:posOffset>-453</wp:posOffset>
            </wp:positionV>
            <wp:extent cx="6052457" cy="4864433"/>
            <wp:effectExtent l="0" t="0" r="0" b="0"/>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52457" cy="48644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F6C9C1" w14:textId="6DD707FC" w:rsidR="008238D2" w:rsidRPr="00C26455" w:rsidRDefault="008238D2">
      <w:pPr>
        <w:pStyle w:val="aff4"/>
      </w:pPr>
    </w:p>
    <w:p w14:paraId="63A6B765" w14:textId="77777777" w:rsidR="005408A0" w:rsidRPr="00C26455" w:rsidRDefault="005408A0">
      <w:pPr>
        <w:pStyle w:val="aff4"/>
      </w:pPr>
    </w:p>
    <w:p w14:paraId="0DD68612" w14:textId="1DF5798F" w:rsidR="005408A0" w:rsidRPr="00C26455" w:rsidRDefault="005408A0">
      <w:pPr>
        <w:pStyle w:val="aff4"/>
      </w:pPr>
    </w:p>
    <w:p w14:paraId="79E214FC" w14:textId="77777777" w:rsidR="005408A0" w:rsidRPr="00C26455" w:rsidRDefault="005408A0">
      <w:pPr>
        <w:pStyle w:val="aff4"/>
      </w:pPr>
    </w:p>
    <w:p w14:paraId="714C0D71" w14:textId="45862B3F" w:rsidR="005408A0" w:rsidRPr="00C26455" w:rsidRDefault="005408A0">
      <w:pPr>
        <w:pStyle w:val="aff4"/>
      </w:pPr>
    </w:p>
    <w:p w14:paraId="0DAC98AC" w14:textId="77777777" w:rsidR="005408A0" w:rsidRPr="00C26455" w:rsidRDefault="005408A0">
      <w:pPr>
        <w:pStyle w:val="aff4"/>
      </w:pPr>
    </w:p>
    <w:p w14:paraId="3169B243" w14:textId="77777777" w:rsidR="005408A0" w:rsidRPr="00C26455" w:rsidRDefault="005408A0">
      <w:pPr>
        <w:pStyle w:val="aff4"/>
      </w:pPr>
    </w:p>
    <w:p w14:paraId="3EE87B86" w14:textId="77777777" w:rsidR="005408A0" w:rsidRPr="00C26455" w:rsidRDefault="005408A0">
      <w:pPr>
        <w:pStyle w:val="aff4"/>
      </w:pPr>
    </w:p>
    <w:p w14:paraId="23392638" w14:textId="77777777" w:rsidR="008238D2" w:rsidRDefault="008238D2">
      <w:pPr>
        <w:pStyle w:val="aff4"/>
      </w:pPr>
    </w:p>
    <w:p w14:paraId="7B0939BE" w14:textId="77777777" w:rsidR="009A6661" w:rsidRPr="00C26455" w:rsidRDefault="009A6661">
      <w:pPr>
        <w:pStyle w:val="aff4"/>
      </w:pPr>
    </w:p>
    <w:p w14:paraId="627BF002" w14:textId="47147AC3" w:rsidR="005408A0" w:rsidRPr="00281DF3" w:rsidRDefault="00EE5AA3" w:rsidP="00AF43EA">
      <w:pPr>
        <w:pStyle w:val="aff8"/>
      </w:pPr>
      <w:r w:rsidRPr="00281DF3">
        <w:rPr>
          <w:rFonts w:hint="eastAsia"/>
        </w:rPr>
        <w:t>图</w:t>
      </w:r>
      <w:r w:rsidR="00AF43EA" w:rsidRPr="00281DF3">
        <w:rPr>
          <w:rFonts w:hint="eastAsia"/>
        </w:rPr>
        <w:t>5-1</w:t>
      </w:r>
      <w:r w:rsidR="00B641BA">
        <w:rPr>
          <w:rFonts w:hint="eastAsia"/>
        </w:rPr>
        <w:t>8</w:t>
      </w:r>
      <w:r w:rsidRPr="00281DF3">
        <w:rPr>
          <w:rFonts w:hint="eastAsia"/>
        </w:rPr>
        <w:t xml:space="preserve">    </w:t>
      </w:r>
      <w:r w:rsidRPr="00281DF3">
        <w:rPr>
          <w:rFonts w:hint="eastAsia"/>
        </w:rPr>
        <w:t>本项目土壤</w:t>
      </w:r>
      <w:r w:rsidR="007F45BE">
        <w:rPr>
          <w:rFonts w:hint="eastAsia"/>
        </w:rPr>
        <w:t>铬（六价）</w:t>
      </w:r>
      <w:r w:rsidRPr="00281DF3">
        <w:rPr>
          <w:rFonts w:hint="eastAsia"/>
        </w:rPr>
        <w:t>的预测结果图</w:t>
      </w:r>
    </w:p>
    <w:p w14:paraId="47B3695F" w14:textId="0E2594C7" w:rsidR="005408A0" w:rsidRPr="00C26455" w:rsidRDefault="009A6661">
      <w:pPr>
        <w:pStyle w:val="aff4"/>
      </w:pPr>
      <w:r w:rsidRPr="00733D46">
        <w:rPr>
          <w:rFonts w:cs="Times New Roman"/>
          <w:noProof/>
          <w:szCs w:val="24"/>
        </w:rPr>
        <w:drawing>
          <wp:anchor distT="0" distB="0" distL="114300" distR="114300" simplePos="0" relativeHeight="251891712" behindDoc="1" locked="0" layoutInCell="1" allowOverlap="1" wp14:anchorId="16AA58FC" wp14:editId="25131B1F">
            <wp:simplePos x="0" y="0"/>
            <wp:positionH relativeFrom="column">
              <wp:posOffset>502194</wp:posOffset>
            </wp:positionH>
            <wp:positionV relativeFrom="paragraph">
              <wp:posOffset>121375</wp:posOffset>
            </wp:positionV>
            <wp:extent cx="6041571" cy="4853622"/>
            <wp:effectExtent l="0" t="0" r="0" b="0"/>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041571" cy="48536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DE49E3" w14:textId="7339DECF" w:rsidR="005408A0" w:rsidRPr="00C26455" w:rsidRDefault="005408A0">
      <w:pPr>
        <w:pStyle w:val="aff4"/>
      </w:pPr>
    </w:p>
    <w:p w14:paraId="12C56448" w14:textId="4A2A8488" w:rsidR="005408A0" w:rsidRPr="00C26455" w:rsidRDefault="005408A0">
      <w:pPr>
        <w:pStyle w:val="aff4"/>
      </w:pPr>
    </w:p>
    <w:p w14:paraId="39A4D754" w14:textId="745820E5" w:rsidR="005408A0" w:rsidRPr="00C26455" w:rsidRDefault="005408A0">
      <w:pPr>
        <w:pStyle w:val="aff4"/>
      </w:pPr>
    </w:p>
    <w:p w14:paraId="03E57BB3" w14:textId="414AC99F" w:rsidR="005408A0" w:rsidRPr="00C26455" w:rsidRDefault="005408A0">
      <w:pPr>
        <w:pStyle w:val="aff4"/>
      </w:pPr>
    </w:p>
    <w:p w14:paraId="15C72EC3" w14:textId="4797F4A6" w:rsidR="005408A0" w:rsidRPr="00C26455" w:rsidRDefault="005408A0">
      <w:pPr>
        <w:pStyle w:val="aff4"/>
      </w:pPr>
    </w:p>
    <w:p w14:paraId="1559B32D" w14:textId="5D010385" w:rsidR="005408A0" w:rsidRPr="00C26455" w:rsidRDefault="005408A0">
      <w:pPr>
        <w:pStyle w:val="aff4"/>
      </w:pPr>
    </w:p>
    <w:p w14:paraId="2D3B9200" w14:textId="4F7552F6" w:rsidR="005408A0" w:rsidRPr="00C26455" w:rsidRDefault="005408A0">
      <w:pPr>
        <w:pStyle w:val="aff4"/>
      </w:pPr>
    </w:p>
    <w:p w14:paraId="615CDCDE" w14:textId="77777777" w:rsidR="005408A0" w:rsidRPr="00C26455" w:rsidRDefault="005408A0">
      <w:pPr>
        <w:pStyle w:val="aff4"/>
      </w:pPr>
    </w:p>
    <w:p w14:paraId="42922CCE" w14:textId="77777777" w:rsidR="008238D2" w:rsidRDefault="008238D2">
      <w:pPr>
        <w:pStyle w:val="aff4"/>
      </w:pPr>
    </w:p>
    <w:p w14:paraId="0E671BBD" w14:textId="77777777" w:rsidR="009A6661" w:rsidRPr="00C26455" w:rsidRDefault="009A6661">
      <w:pPr>
        <w:pStyle w:val="aff4"/>
      </w:pPr>
    </w:p>
    <w:p w14:paraId="7CCDB3D9" w14:textId="3BCB3062" w:rsidR="005408A0" w:rsidRPr="00C26455" w:rsidRDefault="00412551" w:rsidP="00AF43EA">
      <w:pPr>
        <w:pStyle w:val="aff8"/>
      </w:pPr>
      <w:r w:rsidRPr="00C26455">
        <w:rPr>
          <w:rFonts w:hint="eastAsia"/>
        </w:rPr>
        <w:t>图</w:t>
      </w:r>
      <w:r w:rsidR="00AF43EA" w:rsidRPr="00C26455">
        <w:rPr>
          <w:rFonts w:hint="eastAsia"/>
        </w:rPr>
        <w:t>5-1</w:t>
      </w:r>
      <w:r w:rsidR="00B641BA">
        <w:rPr>
          <w:rFonts w:hint="eastAsia"/>
        </w:rPr>
        <w:t>9</w:t>
      </w:r>
      <w:r w:rsidRPr="00C26455">
        <w:rPr>
          <w:rFonts w:hint="eastAsia"/>
        </w:rPr>
        <w:t xml:space="preserve">    </w:t>
      </w:r>
      <w:r w:rsidRPr="00C26455">
        <w:rPr>
          <w:rFonts w:hint="eastAsia"/>
        </w:rPr>
        <w:t>本项目土壤石油烃的预测结果图</w:t>
      </w:r>
    </w:p>
    <w:p w14:paraId="7A7983F0" w14:textId="77D867CC" w:rsidR="005408A0" w:rsidRPr="00C26455" w:rsidRDefault="005408A0" w:rsidP="005408A0">
      <w:pPr>
        <w:ind w:firstLine="480"/>
      </w:pPr>
      <w:r w:rsidRPr="00C26455">
        <w:rPr>
          <w:rFonts w:hint="eastAsia"/>
        </w:rPr>
        <w:t>根据图</w:t>
      </w:r>
      <w:r w:rsidR="008238D2" w:rsidRPr="00C26455">
        <w:rPr>
          <w:rFonts w:hint="eastAsia"/>
        </w:rPr>
        <w:t>5-12</w:t>
      </w:r>
      <w:r w:rsidRPr="00C26455">
        <w:rPr>
          <w:rFonts w:hint="eastAsia"/>
        </w:rPr>
        <w:t>~</w:t>
      </w:r>
      <w:r w:rsidRPr="00C26455">
        <w:rPr>
          <w:rFonts w:hint="eastAsia"/>
        </w:rPr>
        <w:t>图</w:t>
      </w:r>
      <w:r w:rsidR="008238D2" w:rsidRPr="00C26455">
        <w:rPr>
          <w:rFonts w:hint="eastAsia"/>
        </w:rPr>
        <w:t>5-15</w:t>
      </w:r>
      <w:r w:rsidRPr="00C26455">
        <w:rPr>
          <w:rFonts w:hint="eastAsia"/>
        </w:rPr>
        <w:t>可以看出，下渗后，地面入渗点（</w:t>
      </w:r>
      <w:r w:rsidRPr="00C26455">
        <w:rPr>
          <w:rFonts w:hint="eastAsia"/>
        </w:rPr>
        <w:t>N1</w:t>
      </w:r>
      <w:r w:rsidRPr="00C26455">
        <w:rPr>
          <w:rFonts w:hint="eastAsia"/>
        </w:rPr>
        <w:t>）、地面下</w:t>
      </w:r>
      <w:r w:rsidR="00F37A32" w:rsidRPr="00C26455">
        <w:rPr>
          <w:rFonts w:hint="eastAsia"/>
        </w:rPr>
        <w:t>0.056</w:t>
      </w:r>
      <w:r w:rsidRPr="00C26455">
        <w:rPr>
          <w:rFonts w:hint="eastAsia"/>
        </w:rPr>
        <w:t>m</w:t>
      </w:r>
      <w:r w:rsidRPr="00C26455">
        <w:rPr>
          <w:rFonts w:hint="eastAsia"/>
        </w:rPr>
        <w:t>（</w:t>
      </w:r>
      <w:r w:rsidRPr="00C26455">
        <w:rPr>
          <w:rFonts w:hint="eastAsia"/>
        </w:rPr>
        <w:t>N2</w:t>
      </w:r>
      <w:r w:rsidRPr="00C26455">
        <w:rPr>
          <w:rFonts w:hint="eastAsia"/>
        </w:rPr>
        <w:t>）、地面下</w:t>
      </w:r>
      <w:r w:rsidR="00F37A32" w:rsidRPr="00C26455">
        <w:rPr>
          <w:rFonts w:hint="eastAsia"/>
        </w:rPr>
        <w:t>0.112</w:t>
      </w:r>
      <w:r w:rsidRPr="00C26455">
        <w:rPr>
          <w:rFonts w:hint="eastAsia"/>
        </w:rPr>
        <w:t>m</w:t>
      </w:r>
      <w:r w:rsidRPr="00C26455">
        <w:rPr>
          <w:rFonts w:hint="eastAsia"/>
        </w:rPr>
        <w:t>（</w:t>
      </w:r>
      <w:r w:rsidRPr="00C26455">
        <w:rPr>
          <w:rFonts w:hint="eastAsia"/>
        </w:rPr>
        <w:t>N3</w:t>
      </w:r>
      <w:r w:rsidRPr="00C26455">
        <w:rPr>
          <w:rFonts w:hint="eastAsia"/>
        </w:rPr>
        <w:t>）、地面下</w:t>
      </w:r>
      <w:r w:rsidR="00F37A32" w:rsidRPr="00C26455">
        <w:rPr>
          <w:rFonts w:hint="eastAsia"/>
        </w:rPr>
        <w:t>0.224</w:t>
      </w:r>
      <w:r w:rsidRPr="00C26455">
        <w:rPr>
          <w:rFonts w:hint="eastAsia"/>
        </w:rPr>
        <w:t>m</w:t>
      </w:r>
      <w:r w:rsidRPr="00C26455">
        <w:rPr>
          <w:rFonts w:hint="eastAsia"/>
        </w:rPr>
        <w:t>（</w:t>
      </w:r>
      <w:r w:rsidRPr="00C26455">
        <w:rPr>
          <w:rFonts w:hint="eastAsia"/>
        </w:rPr>
        <w:t>N4</w:t>
      </w:r>
      <w:r w:rsidRPr="00C26455">
        <w:rPr>
          <w:rFonts w:hint="eastAsia"/>
        </w:rPr>
        <w:t>）、地面下</w:t>
      </w:r>
      <w:r w:rsidR="00F37A32" w:rsidRPr="00C26455">
        <w:rPr>
          <w:rFonts w:hint="eastAsia"/>
        </w:rPr>
        <w:t>0.448</w:t>
      </w:r>
      <w:r w:rsidRPr="00C26455">
        <w:rPr>
          <w:rFonts w:hint="eastAsia"/>
        </w:rPr>
        <w:t>m</w:t>
      </w:r>
      <w:r w:rsidRPr="00C26455">
        <w:rPr>
          <w:rFonts w:hint="eastAsia"/>
        </w:rPr>
        <w:t>（</w:t>
      </w:r>
      <w:r w:rsidRPr="00C26455">
        <w:rPr>
          <w:rFonts w:hint="eastAsia"/>
        </w:rPr>
        <w:t>N5</w:t>
      </w:r>
      <w:r w:rsidRPr="00C26455">
        <w:rPr>
          <w:rFonts w:hint="eastAsia"/>
        </w:rPr>
        <w:t>）污染物浓度先升高后降低，最终所有的点位在土壤中的浓度保持不变。因此，镍、</w:t>
      </w:r>
      <w:r w:rsidR="007F45BE">
        <w:rPr>
          <w:rFonts w:hint="eastAsia"/>
        </w:rPr>
        <w:lastRenderedPageBreak/>
        <w:t>铬（六价）</w:t>
      </w:r>
      <w:r w:rsidRPr="00C26455">
        <w:rPr>
          <w:rFonts w:hint="eastAsia"/>
        </w:rPr>
        <w:t>、总铬、石油烃在各预测点的预测最高浓度为见下表。</w:t>
      </w:r>
    </w:p>
    <w:p w14:paraId="5DAB58B1" w14:textId="062B67ED" w:rsidR="005408A0" w:rsidRDefault="005408A0" w:rsidP="00013929">
      <w:pPr>
        <w:pStyle w:val="24"/>
        <w:spacing w:before="240" w:after="120"/>
        <w:ind w:firstLine="482"/>
      </w:pPr>
      <w:r w:rsidRPr="00C26455">
        <w:t>表</w:t>
      </w:r>
      <w:r w:rsidRPr="00C26455">
        <w:t>5-</w:t>
      </w:r>
      <w:r w:rsidRPr="00C26455">
        <w:rPr>
          <w:rFonts w:hint="eastAsia"/>
        </w:rPr>
        <w:t>3</w:t>
      </w:r>
      <w:r w:rsidR="00503688">
        <w:rPr>
          <w:rFonts w:hint="eastAsia"/>
        </w:rPr>
        <w:t>7</w:t>
      </w:r>
      <w:r w:rsidRPr="00C26455">
        <w:t xml:space="preserve">       </w:t>
      </w:r>
      <w:r w:rsidRPr="00C26455">
        <w:rPr>
          <w:rFonts w:hint="eastAsia"/>
        </w:rPr>
        <w:t xml:space="preserve">          </w:t>
      </w:r>
      <w:r w:rsidRPr="00C26455">
        <w:rPr>
          <w:rFonts w:hint="eastAsia"/>
        </w:rPr>
        <w:t>预测结果一览</w:t>
      </w:r>
      <w:r w:rsidRPr="00C26455">
        <w:t>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6" w:space="0" w:color="auto"/>
        </w:tblBorders>
        <w:tblLook w:val="00A0" w:firstRow="1" w:lastRow="0" w:firstColumn="1" w:lastColumn="0" w:noHBand="0" w:noVBand="0"/>
      </w:tblPr>
      <w:tblGrid>
        <w:gridCol w:w="1108"/>
        <w:gridCol w:w="1129"/>
        <w:gridCol w:w="1747"/>
        <w:gridCol w:w="1140"/>
        <w:gridCol w:w="1583"/>
        <w:gridCol w:w="1586"/>
      </w:tblGrid>
      <w:tr w:rsidR="00D80507" w:rsidRPr="00493293" w14:paraId="5641C571" w14:textId="77777777" w:rsidTr="00F400DA">
        <w:trPr>
          <w:trHeight w:val="397"/>
          <w:jc w:val="center"/>
        </w:trPr>
        <w:tc>
          <w:tcPr>
            <w:tcW w:w="5000" w:type="pct"/>
            <w:gridSpan w:val="6"/>
            <w:vAlign w:val="center"/>
          </w:tcPr>
          <w:p w14:paraId="15C589BD" w14:textId="77777777" w:rsidR="00D80507" w:rsidRPr="00493293" w:rsidRDefault="00D80507" w:rsidP="00D80507">
            <w:pPr>
              <w:pStyle w:val="affa"/>
              <w:rPr>
                <w:color w:val="auto"/>
                <w:szCs w:val="21"/>
              </w:rPr>
            </w:pPr>
            <w:r w:rsidRPr="00493293">
              <w:rPr>
                <w:color w:val="auto"/>
                <w:szCs w:val="21"/>
              </w:rPr>
              <w:t>预测因子</w:t>
            </w:r>
            <w:r w:rsidRPr="00493293">
              <w:rPr>
                <w:rFonts w:hint="eastAsia"/>
                <w:color w:val="auto"/>
                <w:szCs w:val="21"/>
              </w:rPr>
              <w:t>镍</w:t>
            </w:r>
          </w:p>
        </w:tc>
      </w:tr>
      <w:tr w:rsidR="00D80507" w:rsidRPr="00493293" w14:paraId="1EDE4E33" w14:textId="77777777" w:rsidTr="00F400DA">
        <w:trPr>
          <w:trHeight w:val="397"/>
          <w:jc w:val="center"/>
        </w:trPr>
        <w:tc>
          <w:tcPr>
            <w:tcW w:w="672" w:type="pct"/>
            <w:shd w:val="clear" w:color="auto" w:fill="auto"/>
            <w:vAlign w:val="center"/>
          </w:tcPr>
          <w:p w14:paraId="34405937" w14:textId="77777777" w:rsidR="00D80507" w:rsidRPr="00493293" w:rsidRDefault="00D80507" w:rsidP="00D80507">
            <w:pPr>
              <w:pStyle w:val="affa"/>
              <w:rPr>
                <w:color w:val="auto"/>
                <w:szCs w:val="21"/>
              </w:rPr>
            </w:pPr>
            <w:r w:rsidRPr="00493293">
              <w:rPr>
                <w:rFonts w:hint="eastAsia"/>
                <w:color w:val="auto"/>
                <w:szCs w:val="21"/>
              </w:rPr>
              <w:t>编号</w:t>
            </w:r>
          </w:p>
        </w:tc>
        <w:tc>
          <w:tcPr>
            <w:tcW w:w="685" w:type="pct"/>
            <w:vAlign w:val="center"/>
          </w:tcPr>
          <w:p w14:paraId="23AB72AA" w14:textId="77777777" w:rsidR="00D80507" w:rsidRPr="00493293" w:rsidRDefault="00D80507" w:rsidP="00D80507">
            <w:pPr>
              <w:pStyle w:val="affa"/>
              <w:rPr>
                <w:color w:val="auto"/>
                <w:szCs w:val="21"/>
              </w:rPr>
            </w:pPr>
            <w:r w:rsidRPr="00493293">
              <w:rPr>
                <w:rFonts w:hint="eastAsia"/>
                <w:color w:val="auto"/>
                <w:szCs w:val="21"/>
              </w:rPr>
              <w:t>深度（</w:t>
            </w:r>
            <w:r w:rsidRPr="00493293">
              <w:rPr>
                <w:rFonts w:hint="eastAsia"/>
                <w:color w:val="auto"/>
                <w:szCs w:val="21"/>
              </w:rPr>
              <w:t>m</w:t>
            </w:r>
            <w:r w:rsidRPr="00493293">
              <w:rPr>
                <w:rFonts w:hint="eastAsia"/>
                <w:color w:val="auto"/>
                <w:szCs w:val="21"/>
              </w:rPr>
              <w:t>）</w:t>
            </w:r>
          </w:p>
        </w:tc>
        <w:tc>
          <w:tcPr>
            <w:tcW w:w="1057" w:type="pct"/>
            <w:shd w:val="clear" w:color="auto" w:fill="auto"/>
            <w:vAlign w:val="center"/>
          </w:tcPr>
          <w:p w14:paraId="035ABBE1" w14:textId="77777777" w:rsidR="00D80507" w:rsidRPr="00493293" w:rsidRDefault="00D80507" w:rsidP="00D80507">
            <w:pPr>
              <w:pStyle w:val="affa"/>
              <w:rPr>
                <w:color w:val="auto"/>
                <w:szCs w:val="21"/>
              </w:rPr>
            </w:pPr>
            <w:r w:rsidRPr="00493293">
              <w:rPr>
                <w:rFonts w:hint="eastAsia"/>
                <w:color w:val="auto"/>
                <w:szCs w:val="21"/>
              </w:rPr>
              <w:t>最大预测浓度（</w:t>
            </w:r>
            <w:r w:rsidRPr="00493293">
              <w:rPr>
                <w:rFonts w:hint="eastAsia"/>
                <w:color w:val="auto"/>
                <w:szCs w:val="21"/>
              </w:rPr>
              <w:t>mmol/cm</w:t>
            </w:r>
            <w:r w:rsidRPr="00493293">
              <w:rPr>
                <w:rFonts w:hint="eastAsia"/>
                <w:color w:val="auto"/>
                <w:szCs w:val="21"/>
                <w:vertAlign w:val="superscript"/>
              </w:rPr>
              <w:t>3</w:t>
            </w:r>
            <w:r w:rsidRPr="00493293">
              <w:rPr>
                <w:rFonts w:hint="eastAsia"/>
                <w:color w:val="auto"/>
                <w:szCs w:val="21"/>
              </w:rPr>
              <w:t>）</w:t>
            </w:r>
          </w:p>
        </w:tc>
        <w:tc>
          <w:tcPr>
            <w:tcW w:w="668" w:type="pct"/>
            <w:shd w:val="clear" w:color="auto" w:fill="auto"/>
            <w:vAlign w:val="center"/>
          </w:tcPr>
          <w:p w14:paraId="4AE64B3A" w14:textId="77777777" w:rsidR="00D80507" w:rsidRPr="00493293" w:rsidRDefault="00D80507" w:rsidP="00D80507">
            <w:pPr>
              <w:pStyle w:val="affa"/>
              <w:rPr>
                <w:color w:val="auto"/>
                <w:szCs w:val="21"/>
              </w:rPr>
            </w:pPr>
            <w:r w:rsidRPr="00493293">
              <w:rPr>
                <w:rFonts w:hint="eastAsia"/>
                <w:color w:val="auto"/>
                <w:szCs w:val="21"/>
              </w:rPr>
              <w:t>土壤容重（</w:t>
            </w:r>
            <w:r w:rsidRPr="00493293">
              <w:rPr>
                <w:rFonts w:hint="eastAsia"/>
                <w:color w:val="auto"/>
                <w:szCs w:val="21"/>
              </w:rPr>
              <w:t>g/cm</w:t>
            </w:r>
            <w:r w:rsidRPr="00493293">
              <w:rPr>
                <w:rFonts w:hint="eastAsia"/>
                <w:color w:val="auto"/>
                <w:szCs w:val="21"/>
                <w:vertAlign w:val="superscript"/>
              </w:rPr>
              <w:t>3</w:t>
            </w:r>
            <w:r w:rsidRPr="00493293">
              <w:rPr>
                <w:rFonts w:hint="eastAsia"/>
                <w:color w:val="auto"/>
                <w:szCs w:val="21"/>
              </w:rPr>
              <w:t>）</w:t>
            </w:r>
          </w:p>
        </w:tc>
        <w:tc>
          <w:tcPr>
            <w:tcW w:w="958" w:type="pct"/>
            <w:vAlign w:val="center"/>
          </w:tcPr>
          <w:p w14:paraId="7FE0DB84" w14:textId="77777777" w:rsidR="00D80507" w:rsidRPr="00493293" w:rsidRDefault="00D80507" w:rsidP="00D80507">
            <w:pPr>
              <w:pStyle w:val="affa"/>
              <w:rPr>
                <w:color w:val="auto"/>
                <w:szCs w:val="21"/>
              </w:rPr>
            </w:pPr>
            <w:r w:rsidRPr="00493293">
              <w:rPr>
                <w:rFonts w:hint="eastAsia"/>
                <w:color w:val="auto"/>
                <w:szCs w:val="21"/>
              </w:rPr>
              <w:t>摩尔质量（</w:t>
            </w:r>
            <w:r w:rsidRPr="00493293">
              <w:rPr>
                <w:rFonts w:hint="eastAsia"/>
                <w:color w:val="auto"/>
                <w:szCs w:val="21"/>
              </w:rPr>
              <w:t>g/mol</w:t>
            </w:r>
            <w:r w:rsidRPr="00493293">
              <w:rPr>
                <w:rFonts w:hint="eastAsia"/>
                <w:color w:val="auto"/>
                <w:szCs w:val="21"/>
              </w:rPr>
              <w:t>）</w:t>
            </w:r>
          </w:p>
        </w:tc>
        <w:tc>
          <w:tcPr>
            <w:tcW w:w="960" w:type="pct"/>
            <w:shd w:val="clear" w:color="auto" w:fill="auto"/>
            <w:vAlign w:val="center"/>
          </w:tcPr>
          <w:p w14:paraId="705242EC" w14:textId="77777777" w:rsidR="00D80507" w:rsidRPr="00493293" w:rsidRDefault="00D80507" w:rsidP="00D80507">
            <w:pPr>
              <w:pStyle w:val="affa"/>
              <w:rPr>
                <w:color w:val="auto"/>
                <w:szCs w:val="21"/>
              </w:rPr>
            </w:pPr>
            <w:r w:rsidRPr="00493293">
              <w:rPr>
                <w:rFonts w:hint="eastAsia"/>
                <w:color w:val="auto"/>
                <w:szCs w:val="21"/>
              </w:rPr>
              <w:t>最大预测结果（</w:t>
            </w:r>
            <w:r w:rsidRPr="00493293">
              <w:rPr>
                <w:rFonts w:hint="eastAsia"/>
                <w:color w:val="auto"/>
                <w:szCs w:val="21"/>
              </w:rPr>
              <w:t>mg/kg</w:t>
            </w:r>
            <w:r w:rsidRPr="00493293">
              <w:rPr>
                <w:rFonts w:hint="eastAsia"/>
                <w:color w:val="auto"/>
                <w:szCs w:val="21"/>
              </w:rPr>
              <w:t>）</w:t>
            </w:r>
          </w:p>
        </w:tc>
      </w:tr>
      <w:tr w:rsidR="00D80507" w:rsidRPr="00493293" w14:paraId="446F643F" w14:textId="77777777" w:rsidTr="00F400DA">
        <w:trPr>
          <w:trHeight w:val="397"/>
          <w:jc w:val="center"/>
        </w:trPr>
        <w:tc>
          <w:tcPr>
            <w:tcW w:w="672" w:type="pct"/>
            <w:shd w:val="clear" w:color="auto" w:fill="auto"/>
            <w:vAlign w:val="center"/>
          </w:tcPr>
          <w:p w14:paraId="516AB4BF" w14:textId="77777777" w:rsidR="00D80507" w:rsidRPr="00493293" w:rsidRDefault="00D80507" w:rsidP="00D80507">
            <w:pPr>
              <w:pStyle w:val="aff6"/>
              <w:rPr>
                <w:bCs/>
              </w:rPr>
            </w:pPr>
            <w:r w:rsidRPr="00493293">
              <w:rPr>
                <w:rFonts w:hint="eastAsia"/>
                <w:bCs/>
              </w:rPr>
              <w:t>N1</w:t>
            </w:r>
          </w:p>
        </w:tc>
        <w:tc>
          <w:tcPr>
            <w:tcW w:w="685" w:type="pct"/>
            <w:vAlign w:val="center"/>
          </w:tcPr>
          <w:p w14:paraId="05A4E266" w14:textId="77777777" w:rsidR="00D80507" w:rsidRPr="00493293" w:rsidRDefault="00D80507" w:rsidP="00D80507">
            <w:pPr>
              <w:pStyle w:val="aff6"/>
              <w:rPr>
                <w:bCs/>
              </w:rPr>
            </w:pPr>
            <w:r w:rsidRPr="00493293">
              <w:rPr>
                <w:rFonts w:hint="eastAsia"/>
                <w:bCs/>
              </w:rPr>
              <w:t>0</w:t>
            </w:r>
          </w:p>
        </w:tc>
        <w:tc>
          <w:tcPr>
            <w:tcW w:w="1057" w:type="pct"/>
            <w:shd w:val="clear" w:color="auto" w:fill="auto"/>
            <w:vAlign w:val="center"/>
          </w:tcPr>
          <w:p w14:paraId="218E22D2" w14:textId="77777777" w:rsidR="00D80507" w:rsidRPr="00493293" w:rsidRDefault="00D80507" w:rsidP="00D80507">
            <w:pPr>
              <w:pStyle w:val="aff6"/>
              <w:rPr>
                <w:bCs/>
              </w:rPr>
            </w:pPr>
            <w:r>
              <w:rPr>
                <w:rFonts w:hint="eastAsia"/>
                <w:bCs/>
              </w:rPr>
              <w:t>0.0003358</w:t>
            </w:r>
          </w:p>
        </w:tc>
        <w:tc>
          <w:tcPr>
            <w:tcW w:w="668" w:type="pct"/>
            <w:vMerge w:val="restart"/>
            <w:shd w:val="clear" w:color="auto" w:fill="auto"/>
            <w:vAlign w:val="center"/>
          </w:tcPr>
          <w:p w14:paraId="64DA9BDE" w14:textId="77777777" w:rsidR="00D80507" w:rsidRPr="00493293" w:rsidRDefault="00D80507" w:rsidP="00D80507">
            <w:pPr>
              <w:pStyle w:val="aff6"/>
              <w:rPr>
                <w:bCs/>
              </w:rPr>
            </w:pPr>
            <w:r>
              <w:rPr>
                <w:rFonts w:hint="eastAsia"/>
                <w:bCs/>
              </w:rPr>
              <w:t>1.97</w:t>
            </w:r>
          </w:p>
        </w:tc>
        <w:tc>
          <w:tcPr>
            <w:tcW w:w="958" w:type="pct"/>
            <w:vMerge w:val="restart"/>
            <w:vAlign w:val="center"/>
          </w:tcPr>
          <w:p w14:paraId="319A7BBA" w14:textId="77777777" w:rsidR="00D80507" w:rsidRPr="00493293" w:rsidRDefault="00D80507" w:rsidP="00D80507">
            <w:pPr>
              <w:pStyle w:val="aff6"/>
              <w:rPr>
                <w:bCs/>
              </w:rPr>
            </w:pPr>
            <w:r w:rsidRPr="00493293">
              <w:rPr>
                <w:rFonts w:hint="eastAsia"/>
                <w:bCs/>
              </w:rPr>
              <w:t>58.7</w:t>
            </w:r>
          </w:p>
        </w:tc>
        <w:tc>
          <w:tcPr>
            <w:tcW w:w="960" w:type="pct"/>
            <w:shd w:val="clear" w:color="auto" w:fill="auto"/>
            <w:vAlign w:val="center"/>
          </w:tcPr>
          <w:p w14:paraId="0E894D83" w14:textId="77777777" w:rsidR="00D80507" w:rsidRPr="00493293" w:rsidRDefault="00D80507" w:rsidP="00D80507">
            <w:pPr>
              <w:pStyle w:val="aff6"/>
              <w:rPr>
                <w:bCs/>
              </w:rPr>
            </w:pPr>
            <w:r>
              <w:rPr>
                <w:rFonts w:hint="eastAsia"/>
                <w:bCs/>
              </w:rPr>
              <w:t>10.006</w:t>
            </w:r>
          </w:p>
        </w:tc>
      </w:tr>
      <w:tr w:rsidR="00D80507" w:rsidRPr="00493293" w14:paraId="5504EBF8" w14:textId="77777777" w:rsidTr="00F400DA">
        <w:trPr>
          <w:trHeight w:val="397"/>
          <w:jc w:val="center"/>
        </w:trPr>
        <w:tc>
          <w:tcPr>
            <w:tcW w:w="672" w:type="pct"/>
            <w:shd w:val="clear" w:color="auto" w:fill="auto"/>
            <w:vAlign w:val="center"/>
          </w:tcPr>
          <w:p w14:paraId="00658D92" w14:textId="77777777" w:rsidR="00D80507" w:rsidRPr="00493293" w:rsidRDefault="00D80507" w:rsidP="00D80507">
            <w:pPr>
              <w:pStyle w:val="aff6"/>
              <w:rPr>
                <w:bCs/>
              </w:rPr>
            </w:pPr>
            <w:r w:rsidRPr="00493293">
              <w:rPr>
                <w:rFonts w:hint="eastAsia"/>
                <w:bCs/>
              </w:rPr>
              <w:t>N2</w:t>
            </w:r>
          </w:p>
        </w:tc>
        <w:tc>
          <w:tcPr>
            <w:tcW w:w="685" w:type="pct"/>
            <w:vAlign w:val="center"/>
          </w:tcPr>
          <w:p w14:paraId="52F4D4DB" w14:textId="77777777" w:rsidR="00D80507" w:rsidRPr="00493293" w:rsidRDefault="00D80507" w:rsidP="00D80507">
            <w:pPr>
              <w:pStyle w:val="aff6"/>
              <w:rPr>
                <w:bCs/>
              </w:rPr>
            </w:pPr>
            <w:r w:rsidRPr="00493293">
              <w:rPr>
                <w:rFonts w:hint="eastAsia"/>
                <w:bCs/>
              </w:rPr>
              <w:t>0.056</w:t>
            </w:r>
          </w:p>
        </w:tc>
        <w:tc>
          <w:tcPr>
            <w:tcW w:w="1057" w:type="pct"/>
            <w:shd w:val="clear" w:color="auto" w:fill="auto"/>
            <w:vAlign w:val="center"/>
          </w:tcPr>
          <w:p w14:paraId="1596C5F5" w14:textId="77777777" w:rsidR="00D80507" w:rsidRPr="00493293" w:rsidRDefault="00D80507" w:rsidP="00D80507">
            <w:pPr>
              <w:pStyle w:val="aff6"/>
              <w:rPr>
                <w:bCs/>
              </w:rPr>
            </w:pPr>
            <w:r>
              <w:rPr>
                <w:rFonts w:hint="eastAsia"/>
                <w:bCs/>
              </w:rPr>
              <w:t>0.0003233</w:t>
            </w:r>
          </w:p>
        </w:tc>
        <w:tc>
          <w:tcPr>
            <w:tcW w:w="668" w:type="pct"/>
            <w:vMerge/>
            <w:shd w:val="clear" w:color="auto" w:fill="auto"/>
            <w:vAlign w:val="center"/>
          </w:tcPr>
          <w:p w14:paraId="5434F52F" w14:textId="77777777" w:rsidR="00D80507" w:rsidRPr="00493293" w:rsidRDefault="00D80507" w:rsidP="00D80507">
            <w:pPr>
              <w:pStyle w:val="aff6"/>
              <w:rPr>
                <w:bCs/>
              </w:rPr>
            </w:pPr>
          </w:p>
        </w:tc>
        <w:tc>
          <w:tcPr>
            <w:tcW w:w="958" w:type="pct"/>
            <w:vMerge/>
            <w:vAlign w:val="center"/>
          </w:tcPr>
          <w:p w14:paraId="0EAEFA39" w14:textId="77777777" w:rsidR="00D80507" w:rsidRPr="00493293" w:rsidRDefault="00D80507" w:rsidP="00D80507">
            <w:pPr>
              <w:pStyle w:val="aff6"/>
              <w:rPr>
                <w:bCs/>
              </w:rPr>
            </w:pPr>
          </w:p>
        </w:tc>
        <w:tc>
          <w:tcPr>
            <w:tcW w:w="960" w:type="pct"/>
            <w:shd w:val="clear" w:color="auto" w:fill="auto"/>
            <w:vAlign w:val="center"/>
          </w:tcPr>
          <w:p w14:paraId="69C210A1" w14:textId="77777777" w:rsidR="00D80507" w:rsidRPr="00493293" w:rsidRDefault="00D80507" w:rsidP="00D80507">
            <w:pPr>
              <w:pStyle w:val="aff6"/>
              <w:rPr>
                <w:bCs/>
              </w:rPr>
            </w:pPr>
            <w:r>
              <w:rPr>
                <w:rFonts w:hint="eastAsia"/>
                <w:bCs/>
              </w:rPr>
              <w:t>9.633</w:t>
            </w:r>
          </w:p>
        </w:tc>
      </w:tr>
      <w:tr w:rsidR="00D80507" w:rsidRPr="00493293" w14:paraId="1245DCB8" w14:textId="77777777" w:rsidTr="00F400DA">
        <w:trPr>
          <w:trHeight w:val="397"/>
          <w:jc w:val="center"/>
        </w:trPr>
        <w:tc>
          <w:tcPr>
            <w:tcW w:w="672" w:type="pct"/>
            <w:shd w:val="clear" w:color="auto" w:fill="auto"/>
            <w:vAlign w:val="center"/>
          </w:tcPr>
          <w:p w14:paraId="38DD701F" w14:textId="77777777" w:rsidR="00D80507" w:rsidRPr="00493293" w:rsidRDefault="00D80507" w:rsidP="00D80507">
            <w:pPr>
              <w:pStyle w:val="aff6"/>
              <w:rPr>
                <w:bCs/>
              </w:rPr>
            </w:pPr>
            <w:r w:rsidRPr="00493293">
              <w:rPr>
                <w:rFonts w:hint="eastAsia"/>
                <w:bCs/>
              </w:rPr>
              <w:t>N3</w:t>
            </w:r>
          </w:p>
        </w:tc>
        <w:tc>
          <w:tcPr>
            <w:tcW w:w="685" w:type="pct"/>
            <w:vAlign w:val="center"/>
          </w:tcPr>
          <w:p w14:paraId="222325BD" w14:textId="77777777" w:rsidR="00D80507" w:rsidRPr="00493293" w:rsidRDefault="00D80507" w:rsidP="00D80507">
            <w:pPr>
              <w:pStyle w:val="aff6"/>
              <w:rPr>
                <w:bCs/>
              </w:rPr>
            </w:pPr>
            <w:r w:rsidRPr="00493293">
              <w:rPr>
                <w:rFonts w:hint="eastAsia"/>
                <w:bCs/>
              </w:rPr>
              <w:t>0.112</w:t>
            </w:r>
          </w:p>
        </w:tc>
        <w:tc>
          <w:tcPr>
            <w:tcW w:w="1057" w:type="pct"/>
            <w:shd w:val="clear" w:color="auto" w:fill="auto"/>
            <w:vAlign w:val="center"/>
          </w:tcPr>
          <w:p w14:paraId="396B7A49" w14:textId="77777777" w:rsidR="00D80507" w:rsidRPr="00493293" w:rsidRDefault="00D80507" w:rsidP="00D80507">
            <w:pPr>
              <w:pStyle w:val="aff6"/>
              <w:rPr>
                <w:bCs/>
              </w:rPr>
            </w:pPr>
            <w:r>
              <w:rPr>
                <w:rFonts w:hint="eastAsia"/>
                <w:bCs/>
              </w:rPr>
              <w:t>0.0003047</w:t>
            </w:r>
          </w:p>
        </w:tc>
        <w:tc>
          <w:tcPr>
            <w:tcW w:w="668" w:type="pct"/>
            <w:vMerge/>
            <w:shd w:val="clear" w:color="auto" w:fill="auto"/>
            <w:vAlign w:val="center"/>
          </w:tcPr>
          <w:p w14:paraId="6B3F05F4" w14:textId="77777777" w:rsidR="00D80507" w:rsidRPr="00493293" w:rsidRDefault="00D80507" w:rsidP="00D80507">
            <w:pPr>
              <w:pStyle w:val="aff6"/>
              <w:rPr>
                <w:bCs/>
              </w:rPr>
            </w:pPr>
          </w:p>
        </w:tc>
        <w:tc>
          <w:tcPr>
            <w:tcW w:w="958" w:type="pct"/>
            <w:vMerge/>
            <w:vAlign w:val="center"/>
          </w:tcPr>
          <w:p w14:paraId="6BD44DC3" w14:textId="77777777" w:rsidR="00D80507" w:rsidRPr="00493293" w:rsidRDefault="00D80507" w:rsidP="00D80507">
            <w:pPr>
              <w:pStyle w:val="aff6"/>
              <w:rPr>
                <w:bCs/>
              </w:rPr>
            </w:pPr>
          </w:p>
        </w:tc>
        <w:tc>
          <w:tcPr>
            <w:tcW w:w="960" w:type="pct"/>
            <w:shd w:val="clear" w:color="auto" w:fill="auto"/>
            <w:vAlign w:val="center"/>
          </w:tcPr>
          <w:p w14:paraId="4AB80FE0" w14:textId="77777777" w:rsidR="00D80507" w:rsidRPr="00493293" w:rsidRDefault="00D80507" w:rsidP="00D80507">
            <w:pPr>
              <w:pStyle w:val="aff6"/>
              <w:rPr>
                <w:bCs/>
              </w:rPr>
            </w:pPr>
            <w:r>
              <w:rPr>
                <w:rFonts w:hint="eastAsia"/>
                <w:bCs/>
              </w:rPr>
              <w:t>9.079</w:t>
            </w:r>
          </w:p>
        </w:tc>
      </w:tr>
      <w:tr w:rsidR="00D80507" w:rsidRPr="00493293" w14:paraId="7684DE87" w14:textId="77777777" w:rsidTr="00F400DA">
        <w:trPr>
          <w:trHeight w:val="397"/>
          <w:jc w:val="center"/>
        </w:trPr>
        <w:tc>
          <w:tcPr>
            <w:tcW w:w="672" w:type="pct"/>
            <w:shd w:val="clear" w:color="auto" w:fill="auto"/>
            <w:vAlign w:val="center"/>
          </w:tcPr>
          <w:p w14:paraId="1D31383E" w14:textId="77777777" w:rsidR="00D80507" w:rsidRPr="00493293" w:rsidRDefault="00D80507" w:rsidP="00D80507">
            <w:pPr>
              <w:pStyle w:val="aff6"/>
              <w:rPr>
                <w:bCs/>
              </w:rPr>
            </w:pPr>
            <w:r w:rsidRPr="00493293">
              <w:rPr>
                <w:rFonts w:hint="eastAsia"/>
                <w:bCs/>
              </w:rPr>
              <w:t>N4</w:t>
            </w:r>
          </w:p>
        </w:tc>
        <w:tc>
          <w:tcPr>
            <w:tcW w:w="685" w:type="pct"/>
            <w:vAlign w:val="center"/>
          </w:tcPr>
          <w:p w14:paraId="04475B40" w14:textId="77777777" w:rsidR="00D80507" w:rsidRPr="00493293" w:rsidRDefault="00D80507" w:rsidP="00D80507">
            <w:pPr>
              <w:pStyle w:val="aff6"/>
              <w:rPr>
                <w:bCs/>
              </w:rPr>
            </w:pPr>
            <w:r w:rsidRPr="00493293">
              <w:rPr>
                <w:rFonts w:hint="eastAsia"/>
                <w:bCs/>
              </w:rPr>
              <w:t>0.224</w:t>
            </w:r>
          </w:p>
        </w:tc>
        <w:tc>
          <w:tcPr>
            <w:tcW w:w="1057" w:type="pct"/>
            <w:shd w:val="clear" w:color="auto" w:fill="auto"/>
            <w:vAlign w:val="center"/>
          </w:tcPr>
          <w:p w14:paraId="4084469F" w14:textId="77777777" w:rsidR="00D80507" w:rsidRPr="00493293" w:rsidRDefault="00D80507" w:rsidP="00D80507">
            <w:pPr>
              <w:pStyle w:val="aff6"/>
              <w:rPr>
                <w:bCs/>
              </w:rPr>
            </w:pPr>
            <w:r>
              <w:rPr>
                <w:rFonts w:hint="eastAsia"/>
                <w:bCs/>
              </w:rPr>
              <w:t>0.0002668</w:t>
            </w:r>
          </w:p>
        </w:tc>
        <w:tc>
          <w:tcPr>
            <w:tcW w:w="668" w:type="pct"/>
            <w:vMerge/>
            <w:shd w:val="clear" w:color="auto" w:fill="auto"/>
            <w:vAlign w:val="center"/>
          </w:tcPr>
          <w:p w14:paraId="2D960739" w14:textId="77777777" w:rsidR="00D80507" w:rsidRPr="00493293" w:rsidRDefault="00D80507" w:rsidP="00D80507">
            <w:pPr>
              <w:pStyle w:val="aff6"/>
              <w:rPr>
                <w:bCs/>
              </w:rPr>
            </w:pPr>
          </w:p>
        </w:tc>
        <w:tc>
          <w:tcPr>
            <w:tcW w:w="958" w:type="pct"/>
            <w:vMerge/>
            <w:vAlign w:val="center"/>
          </w:tcPr>
          <w:p w14:paraId="6F9FD7CB" w14:textId="77777777" w:rsidR="00D80507" w:rsidRPr="00493293" w:rsidRDefault="00D80507" w:rsidP="00D80507">
            <w:pPr>
              <w:pStyle w:val="aff6"/>
              <w:rPr>
                <w:bCs/>
              </w:rPr>
            </w:pPr>
          </w:p>
        </w:tc>
        <w:tc>
          <w:tcPr>
            <w:tcW w:w="960" w:type="pct"/>
            <w:shd w:val="clear" w:color="auto" w:fill="auto"/>
            <w:vAlign w:val="center"/>
          </w:tcPr>
          <w:p w14:paraId="62266887" w14:textId="77777777" w:rsidR="00D80507" w:rsidRPr="00493293" w:rsidRDefault="00D80507" w:rsidP="00D80507">
            <w:pPr>
              <w:pStyle w:val="aff6"/>
              <w:rPr>
                <w:bCs/>
              </w:rPr>
            </w:pPr>
            <w:r>
              <w:rPr>
                <w:rFonts w:hint="eastAsia"/>
                <w:bCs/>
              </w:rPr>
              <w:t>7.950</w:t>
            </w:r>
          </w:p>
        </w:tc>
      </w:tr>
      <w:tr w:rsidR="00D80507" w:rsidRPr="00493293" w14:paraId="2958E641" w14:textId="77777777" w:rsidTr="00F400DA">
        <w:trPr>
          <w:trHeight w:val="397"/>
          <w:jc w:val="center"/>
        </w:trPr>
        <w:tc>
          <w:tcPr>
            <w:tcW w:w="672" w:type="pct"/>
            <w:shd w:val="clear" w:color="auto" w:fill="auto"/>
            <w:vAlign w:val="center"/>
          </w:tcPr>
          <w:p w14:paraId="6259D8ED" w14:textId="77777777" w:rsidR="00D80507" w:rsidRPr="00493293" w:rsidRDefault="00D80507" w:rsidP="00D80507">
            <w:pPr>
              <w:pStyle w:val="aff6"/>
              <w:rPr>
                <w:bCs/>
              </w:rPr>
            </w:pPr>
            <w:r w:rsidRPr="00493293">
              <w:rPr>
                <w:rFonts w:hint="eastAsia"/>
                <w:bCs/>
              </w:rPr>
              <w:t>N5</w:t>
            </w:r>
          </w:p>
        </w:tc>
        <w:tc>
          <w:tcPr>
            <w:tcW w:w="685" w:type="pct"/>
            <w:vAlign w:val="center"/>
          </w:tcPr>
          <w:p w14:paraId="2BE3EDEA" w14:textId="77777777" w:rsidR="00D80507" w:rsidRPr="00493293" w:rsidRDefault="00D80507" w:rsidP="00D80507">
            <w:pPr>
              <w:pStyle w:val="aff6"/>
              <w:rPr>
                <w:bCs/>
              </w:rPr>
            </w:pPr>
            <w:r w:rsidRPr="00493293">
              <w:rPr>
                <w:rFonts w:hint="eastAsia"/>
                <w:bCs/>
              </w:rPr>
              <w:t>0.448</w:t>
            </w:r>
          </w:p>
        </w:tc>
        <w:tc>
          <w:tcPr>
            <w:tcW w:w="1057" w:type="pct"/>
            <w:shd w:val="clear" w:color="auto" w:fill="auto"/>
            <w:vAlign w:val="center"/>
          </w:tcPr>
          <w:p w14:paraId="622B0079" w14:textId="77777777" w:rsidR="00D80507" w:rsidRPr="00493293" w:rsidRDefault="00D80507" w:rsidP="00D80507">
            <w:pPr>
              <w:pStyle w:val="aff6"/>
              <w:rPr>
                <w:bCs/>
              </w:rPr>
            </w:pPr>
            <w:r>
              <w:rPr>
                <w:rFonts w:hint="eastAsia"/>
                <w:bCs/>
              </w:rPr>
              <w:t>0.0001307</w:t>
            </w:r>
          </w:p>
        </w:tc>
        <w:tc>
          <w:tcPr>
            <w:tcW w:w="668" w:type="pct"/>
            <w:vMerge/>
            <w:shd w:val="clear" w:color="auto" w:fill="auto"/>
            <w:vAlign w:val="center"/>
          </w:tcPr>
          <w:p w14:paraId="26BE1353" w14:textId="77777777" w:rsidR="00D80507" w:rsidRPr="00493293" w:rsidRDefault="00D80507" w:rsidP="00D80507">
            <w:pPr>
              <w:pStyle w:val="aff6"/>
              <w:rPr>
                <w:bCs/>
              </w:rPr>
            </w:pPr>
          </w:p>
        </w:tc>
        <w:tc>
          <w:tcPr>
            <w:tcW w:w="958" w:type="pct"/>
            <w:vMerge/>
            <w:vAlign w:val="center"/>
          </w:tcPr>
          <w:p w14:paraId="64F82A2C" w14:textId="77777777" w:rsidR="00D80507" w:rsidRPr="00493293" w:rsidRDefault="00D80507" w:rsidP="00D80507">
            <w:pPr>
              <w:pStyle w:val="aff6"/>
              <w:rPr>
                <w:bCs/>
              </w:rPr>
            </w:pPr>
          </w:p>
        </w:tc>
        <w:tc>
          <w:tcPr>
            <w:tcW w:w="960" w:type="pct"/>
            <w:shd w:val="clear" w:color="auto" w:fill="auto"/>
            <w:vAlign w:val="center"/>
          </w:tcPr>
          <w:p w14:paraId="1F76BDB7" w14:textId="77777777" w:rsidR="00D80507" w:rsidRPr="00493293" w:rsidRDefault="00D80507" w:rsidP="00D80507">
            <w:pPr>
              <w:pStyle w:val="aff6"/>
              <w:rPr>
                <w:bCs/>
              </w:rPr>
            </w:pPr>
            <w:r>
              <w:rPr>
                <w:rFonts w:hint="eastAsia"/>
                <w:bCs/>
              </w:rPr>
              <w:t>3.894</w:t>
            </w:r>
          </w:p>
        </w:tc>
      </w:tr>
      <w:tr w:rsidR="00D80507" w:rsidRPr="00493293" w14:paraId="7E3DF17C" w14:textId="77777777" w:rsidTr="00F400DA">
        <w:trPr>
          <w:trHeight w:val="397"/>
          <w:jc w:val="center"/>
        </w:trPr>
        <w:tc>
          <w:tcPr>
            <w:tcW w:w="5000" w:type="pct"/>
            <w:gridSpan w:val="6"/>
            <w:vAlign w:val="center"/>
          </w:tcPr>
          <w:p w14:paraId="52861E1C" w14:textId="77777777" w:rsidR="00D80507" w:rsidRPr="00493293" w:rsidRDefault="00D80507" w:rsidP="00D80507">
            <w:pPr>
              <w:pStyle w:val="aff6"/>
              <w:rPr>
                <w:b/>
              </w:rPr>
            </w:pPr>
            <w:r w:rsidRPr="00493293">
              <w:rPr>
                <w:b/>
              </w:rPr>
              <w:t>预测因子</w:t>
            </w:r>
            <w:r w:rsidRPr="00493293">
              <w:rPr>
                <w:rFonts w:hint="eastAsia"/>
                <w:b/>
              </w:rPr>
              <w:t>总铬</w:t>
            </w:r>
          </w:p>
        </w:tc>
      </w:tr>
      <w:tr w:rsidR="00D80507" w:rsidRPr="00493293" w14:paraId="0A2C7D1A" w14:textId="77777777" w:rsidTr="00F400DA">
        <w:trPr>
          <w:trHeight w:val="397"/>
          <w:jc w:val="center"/>
        </w:trPr>
        <w:tc>
          <w:tcPr>
            <w:tcW w:w="672" w:type="pct"/>
            <w:shd w:val="clear" w:color="auto" w:fill="auto"/>
            <w:vAlign w:val="center"/>
          </w:tcPr>
          <w:p w14:paraId="29660FAB" w14:textId="77777777" w:rsidR="00D80507" w:rsidRPr="00493293" w:rsidRDefault="00D80507" w:rsidP="00D80507">
            <w:pPr>
              <w:pStyle w:val="affa"/>
              <w:rPr>
                <w:color w:val="auto"/>
                <w:szCs w:val="21"/>
              </w:rPr>
            </w:pPr>
            <w:r w:rsidRPr="00493293">
              <w:rPr>
                <w:rFonts w:hint="eastAsia"/>
                <w:color w:val="auto"/>
                <w:szCs w:val="21"/>
              </w:rPr>
              <w:t>编号</w:t>
            </w:r>
          </w:p>
        </w:tc>
        <w:tc>
          <w:tcPr>
            <w:tcW w:w="685" w:type="pct"/>
            <w:vAlign w:val="center"/>
          </w:tcPr>
          <w:p w14:paraId="4B73E312" w14:textId="77777777" w:rsidR="00D80507" w:rsidRPr="00493293" w:rsidRDefault="00D80507" w:rsidP="00D80507">
            <w:pPr>
              <w:pStyle w:val="affa"/>
              <w:rPr>
                <w:color w:val="auto"/>
                <w:szCs w:val="21"/>
              </w:rPr>
            </w:pPr>
            <w:r w:rsidRPr="00493293">
              <w:rPr>
                <w:rFonts w:hint="eastAsia"/>
                <w:color w:val="auto"/>
                <w:szCs w:val="21"/>
              </w:rPr>
              <w:t>深度（</w:t>
            </w:r>
            <w:r w:rsidRPr="00493293">
              <w:rPr>
                <w:rFonts w:hint="eastAsia"/>
                <w:color w:val="auto"/>
                <w:szCs w:val="21"/>
              </w:rPr>
              <w:t>m</w:t>
            </w:r>
            <w:r w:rsidRPr="00493293">
              <w:rPr>
                <w:rFonts w:hint="eastAsia"/>
                <w:color w:val="auto"/>
                <w:szCs w:val="21"/>
              </w:rPr>
              <w:t>）</w:t>
            </w:r>
          </w:p>
        </w:tc>
        <w:tc>
          <w:tcPr>
            <w:tcW w:w="1057" w:type="pct"/>
            <w:shd w:val="clear" w:color="auto" w:fill="auto"/>
            <w:vAlign w:val="center"/>
          </w:tcPr>
          <w:p w14:paraId="37DAFC1C" w14:textId="77777777" w:rsidR="00D80507" w:rsidRPr="00493293" w:rsidRDefault="00D80507" w:rsidP="00D80507">
            <w:pPr>
              <w:pStyle w:val="affa"/>
              <w:rPr>
                <w:color w:val="auto"/>
                <w:szCs w:val="21"/>
              </w:rPr>
            </w:pPr>
            <w:r w:rsidRPr="00493293">
              <w:rPr>
                <w:rFonts w:hint="eastAsia"/>
                <w:color w:val="auto"/>
                <w:szCs w:val="21"/>
              </w:rPr>
              <w:t>最大预测浓度（</w:t>
            </w:r>
            <w:r w:rsidRPr="00493293">
              <w:rPr>
                <w:rFonts w:hint="eastAsia"/>
                <w:color w:val="auto"/>
                <w:szCs w:val="21"/>
              </w:rPr>
              <w:t>mmol/cm</w:t>
            </w:r>
            <w:r w:rsidRPr="00493293">
              <w:rPr>
                <w:rFonts w:hint="eastAsia"/>
                <w:color w:val="auto"/>
                <w:szCs w:val="21"/>
                <w:vertAlign w:val="superscript"/>
              </w:rPr>
              <w:t>3</w:t>
            </w:r>
            <w:r w:rsidRPr="00493293">
              <w:rPr>
                <w:rFonts w:hint="eastAsia"/>
                <w:color w:val="auto"/>
                <w:szCs w:val="21"/>
              </w:rPr>
              <w:t>）</w:t>
            </w:r>
          </w:p>
        </w:tc>
        <w:tc>
          <w:tcPr>
            <w:tcW w:w="668" w:type="pct"/>
            <w:shd w:val="clear" w:color="auto" w:fill="auto"/>
            <w:vAlign w:val="center"/>
          </w:tcPr>
          <w:p w14:paraId="67069E74" w14:textId="77777777" w:rsidR="00D80507" w:rsidRPr="00493293" w:rsidRDefault="00D80507" w:rsidP="00D80507">
            <w:pPr>
              <w:pStyle w:val="affa"/>
              <w:rPr>
                <w:color w:val="auto"/>
                <w:szCs w:val="21"/>
              </w:rPr>
            </w:pPr>
            <w:r w:rsidRPr="00493293">
              <w:rPr>
                <w:rFonts w:hint="eastAsia"/>
                <w:color w:val="auto"/>
                <w:szCs w:val="21"/>
              </w:rPr>
              <w:t>土壤容重（</w:t>
            </w:r>
            <w:r w:rsidRPr="00493293">
              <w:rPr>
                <w:rFonts w:hint="eastAsia"/>
                <w:color w:val="auto"/>
                <w:szCs w:val="21"/>
              </w:rPr>
              <w:t>g/cm</w:t>
            </w:r>
            <w:r w:rsidRPr="00493293">
              <w:rPr>
                <w:rFonts w:hint="eastAsia"/>
                <w:color w:val="auto"/>
                <w:szCs w:val="21"/>
                <w:vertAlign w:val="superscript"/>
              </w:rPr>
              <w:t>3</w:t>
            </w:r>
            <w:r w:rsidRPr="00493293">
              <w:rPr>
                <w:rFonts w:hint="eastAsia"/>
                <w:color w:val="auto"/>
                <w:szCs w:val="21"/>
              </w:rPr>
              <w:t>）</w:t>
            </w:r>
          </w:p>
        </w:tc>
        <w:tc>
          <w:tcPr>
            <w:tcW w:w="958" w:type="pct"/>
            <w:vAlign w:val="center"/>
          </w:tcPr>
          <w:p w14:paraId="03F9B1A5" w14:textId="77777777" w:rsidR="00D80507" w:rsidRPr="00493293" w:rsidRDefault="00D80507" w:rsidP="00D80507">
            <w:pPr>
              <w:pStyle w:val="affa"/>
              <w:rPr>
                <w:color w:val="auto"/>
                <w:szCs w:val="21"/>
              </w:rPr>
            </w:pPr>
            <w:r w:rsidRPr="00493293">
              <w:rPr>
                <w:rFonts w:hint="eastAsia"/>
                <w:color w:val="auto"/>
                <w:szCs w:val="21"/>
              </w:rPr>
              <w:t>摩尔质量（</w:t>
            </w:r>
            <w:r w:rsidRPr="00493293">
              <w:rPr>
                <w:rFonts w:hint="eastAsia"/>
                <w:color w:val="auto"/>
                <w:szCs w:val="21"/>
              </w:rPr>
              <w:t>g/mol</w:t>
            </w:r>
            <w:r w:rsidRPr="00493293">
              <w:rPr>
                <w:rFonts w:hint="eastAsia"/>
                <w:color w:val="auto"/>
                <w:szCs w:val="21"/>
              </w:rPr>
              <w:t>）</w:t>
            </w:r>
          </w:p>
        </w:tc>
        <w:tc>
          <w:tcPr>
            <w:tcW w:w="960" w:type="pct"/>
            <w:shd w:val="clear" w:color="auto" w:fill="auto"/>
            <w:vAlign w:val="center"/>
          </w:tcPr>
          <w:p w14:paraId="1D20B0D4" w14:textId="77777777" w:rsidR="00D80507" w:rsidRPr="00493293" w:rsidRDefault="00D80507" w:rsidP="00D80507">
            <w:pPr>
              <w:pStyle w:val="affa"/>
              <w:rPr>
                <w:color w:val="auto"/>
                <w:szCs w:val="21"/>
              </w:rPr>
            </w:pPr>
            <w:r w:rsidRPr="00493293">
              <w:rPr>
                <w:rFonts w:hint="eastAsia"/>
                <w:color w:val="auto"/>
                <w:szCs w:val="21"/>
              </w:rPr>
              <w:t>最大预测结果（</w:t>
            </w:r>
            <w:r w:rsidRPr="00493293">
              <w:rPr>
                <w:rFonts w:hint="eastAsia"/>
                <w:color w:val="auto"/>
                <w:szCs w:val="21"/>
              </w:rPr>
              <w:t>mg/kg</w:t>
            </w:r>
            <w:r w:rsidRPr="00493293">
              <w:rPr>
                <w:rFonts w:hint="eastAsia"/>
                <w:color w:val="auto"/>
                <w:szCs w:val="21"/>
              </w:rPr>
              <w:t>）</w:t>
            </w:r>
          </w:p>
        </w:tc>
      </w:tr>
      <w:tr w:rsidR="00D80507" w:rsidRPr="00493293" w14:paraId="75F6B3CC" w14:textId="77777777" w:rsidTr="00F400DA">
        <w:trPr>
          <w:trHeight w:val="397"/>
          <w:jc w:val="center"/>
        </w:trPr>
        <w:tc>
          <w:tcPr>
            <w:tcW w:w="672" w:type="pct"/>
            <w:shd w:val="clear" w:color="auto" w:fill="auto"/>
            <w:vAlign w:val="center"/>
          </w:tcPr>
          <w:p w14:paraId="67C7F7E1" w14:textId="77777777" w:rsidR="00D80507" w:rsidRPr="00493293" w:rsidRDefault="00D80507" w:rsidP="00D80507">
            <w:pPr>
              <w:pStyle w:val="aff6"/>
              <w:rPr>
                <w:bCs/>
              </w:rPr>
            </w:pPr>
            <w:r w:rsidRPr="00493293">
              <w:rPr>
                <w:rFonts w:hint="eastAsia"/>
                <w:bCs/>
              </w:rPr>
              <w:t>N1</w:t>
            </w:r>
          </w:p>
        </w:tc>
        <w:tc>
          <w:tcPr>
            <w:tcW w:w="685" w:type="pct"/>
            <w:vAlign w:val="center"/>
          </w:tcPr>
          <w:p w14:paraId="7D7D5DBC" w14:textId="77777777" w:rsidR="00D80507" w:rsidRPr="00493293" w:rsidRDefault="00D80507" w:rsidP="00D80507">
            <w:pPr>
              <w:pStyle w:val="aff6"/>
              <w:rPr>
                <w:bCs/>
              </w:rPr>
            </w:pPr>
            <w:r w:rsidRPr="00493293">
              <w:rPr>
                <w:rFonts w:hint="eastAsia"/>
                <w:bCs/>
              </w:rPr>
              <w:t>0</w:t>
            </w:r>
          </w:p>
        </w:tc>
        <w:tc>
          <w:tcPr>
            <w:tcW w:w="1057" w:type="pct"/>
            <w:shd w:val="clear" w:color="auto" w:fill="auto"/>
            <w:vAlign w:val="center"/>
          </w:tcPr>
          <w:p w14:paraId="4D81DDD2" w14:textId="77777777" w:rsidR="00D80507" w:rsidRPr="00493293" w:rsidRDefault="00D80507" w:rsidP="00D80507">
            <w:pPr>
              <w:pStyle w:val="aff6"/>
              <w:rPr>
                <w:bCs/>
              </w:rPr>
            </w:pPr>
            <w:r w:rsidRPr="008837EB">
              <w:rPr>
                <w:bCs/>
              </w:rPr>
              <w:t>0.000009053</w:t>
            </w:r>
          </w:p>
        </w:tc>
        <w:tc>
          <w:tcPr>
            <w:tcW w:w="668" w:type="pct"/>
            <w:vMerge w:val="restart"/>
            <w:shd w:val="clear" w:color="auto" w:fill="auto"/>
            <w:vAlign w:val="center"/>
          </w:tcPr>
          <w:p w14:paraId="0A27AA1E" w14:textId="77777777" w:rsidR="00D80507" w:rsidRPr="00493293" w:rsidRDefault="00D80507" w:rsidP="00D80507">
            <w:pPr>
              <w:pStyle w:val="aff6"/>
              <w:rPr>
                <w:bCs/>
                <w:highlight w:val="yellow"/>
              </w:rPr>
            </w:pPr>
            <w:r>
              <w:rPr>
                <w:rFonts w:hint="eastAsia"/>
                <w:bCs/>
              </w:rPr>
              <w:t>1.97</w:t>
            </w:r>
          </w:p>
        </w:tc>
        <w:tc>
          <w:tcPr>
            <w:tcW w:w="958" w:type="pct"/>
            <w:vMerge w:val="restart"/>
            <w:vAlign w:val="center"/>
          </w:tcPr>
          <w:p w14:paraId="2EB5F8CC" w14:textId="77777777" w:rsidR="00D80507" w:rsidRPr="00493293" w:rsidRDefault="00D80507" w:rsidP="00D80507">
            <w:pPr>
              <w:pStyle w:val="aff6"/>
              <w:rPr>
                <w:bCs/>
                <w:highlight w:val="yellow"/>
              </w:rPr>
            </w:pPr>
            <w:r w:rsidRPr="00493293">
              <w:rPr>
                <w:rFonts w:hint="eastAsia"/>
                <w:bCs/>
              </w:rPr>
              <w:t>52</w:t>
            </w:r>
          </w:p>
        </w:tc>
        <w:tc>
          <w:tcPr>
            <w:tcW w:w="960" w:type="pct"/>
            <w:shd w:val="clear" w:color="auto" w:fill="auto"/>
            <w:vAlign w:val="center"/>
          </w:tcPr>
          <w:p w14:paraId="161670EB" w14:textId="77777777" w:rsidR="00D80507" w:rsidRPr="00493293" w:rsidRDefault="00D80507" w:rsidP="00D80507">
            <w:pPr>
              <w:pStyle w:val="aff6"/>
              <w:rPr>
                <w:bCs/>
              </w:rPr>
            </w:pPr>
            <w:r>
              <w:rPr>
                <w:rFonts w:hint="eastAsia"/>
                <w:bCs/>
              </w:rPr>
              <w:t>0.239</w:t>
            </w:r>
          </w:p>
        </w:tc>
      </w:tr>
      <w:tr w:rsidR="00D80507" w:rsidRPr="00493293" w14:paraId="3A3E0A82" w14:textId="77777777" w:rsidTr="00F400DA">
        <w:trPr>
          <w:trHeight w:val="397"/>
          <w:jc w:val="center"/>
        </w:trPr>
        <w:tc>
          <w:tcPr>
            <w:tcW w:w="672" w:type="pct"/>
            <w:shd w:val="clear" w:color="auto" w:fill="auto"/>
            <w:vAlign w:val="center"/>
          </w:tcPr>
          <w:p w14:paraId="145C7D71" w14:textId="77777777" w:rsidR="00D80507" w:rsidRPr="00493293" w:rsidRDefault="00D80507" w:rsidP="00D80507">
            <w:pPr>
              <w:pStyle w:val="aff6"/>
              <w:rPr>
                <w:bCs/>
              </w:rPr>
            </w:pPr>
            <w:r w:rsidRPr="00493293">
              <w:rPr>
                <w:rFonts w:hint="eastAsia"/>
                <w:bCs/>
              </w:rPr>
              <w:t>N2</w:t>
            </w:r>
          </w:p>
        </w:tc>
        <w:tc>
          <w:tcPr>
            <w:tcW w:w="685" w:type="pct"/>
            <w:vAlign w:val="center"/>
          </w:tcPr>
          <w:p w14:paraId="3B4513EB" w14:textId="77777777" w:rsidR="00D80507" w:rsidRPr="00493293" w:rsidRDefault="00D80507" w:rsidP="00D80507">
            <w:pPr>
              <w:pStyle w:val="aff6"/>
              <w:rPr>
                <w:bCs/>
              </w:rPr>
            </w:pPr>
            <w:r w:rsidRPr="00493293">
              <w:rPr>
                <w:rFonts w:hint="eastAsia"/>
                <w:bCs/>
              </w:rPr>
              <w:t>0.056</w:t>
            </w:r>
          </w:p>
        </w:tc>
        <w:tc>
          <w:tcPr>
            <w:tcW w:w="1057" w:type="pct"/>
            <w:shd w:val="clear" w:color="auto" w:fill="auto"/>
            <w:vAlign w:val="center"/>
          </w:tcPr>
          <w:p w14:paraId="6419FD3A" w14:textId="77777777" w:rsidR="00D80507" w:rsidRPr="00493293" w:rsidRDefault="00D80507" w:rsidP="00D80507">
            <w:pPr>
              <w:pStyle w:val="aff6"/>
              <w:rPr>
                <w:bCs/>
              </w:rPr>
            </w:pPr>
            <w:r w:rsidRPr="008837EB">
              <w:rPr>
                <w:bCs/>
              </w:rPr>
              <w:t>0.000008716</w:t>
            </w:r>
          </w:p>
        </w:tc>
        <w:tc>
          <w:tcPr>
            <w:tcW w:w="668" w:type="pct"/>
            <w:vMerge/>
            <w:shd w:val="clear" w:color="auto" w:fill="auto"/>
            <w:vAlign w:val="center"/>
          </w:tcPr>
          <w:p w14:paraId="541498A0" w14:textId="77777777" w:rsidR="00D80507" w:rsidRPr="00493293" w:rsidRDefault="00D80507" w:rsidP="00D80507">
            <w:pPr>
              <w:pStyle w:val="aff6"/>
              <w:rPr>
                <w:bCs/>
                <w:highlight w:val="yellow"/>
              </w:rPr>
            </w:pPr>
          </w:p>
        </w:tc>
        <w:tc>
          <w:tcPr>
            <w:tcW w:w="958" w:type="pct"/>
            <w:vMerge/>
            <w:vAlign w:val="center"/>
          </w:tcPr>
          <w:p w14:paraId="353003F3" w14:textId="77777777" w:rsidR="00D80507" w:rsidRPr="00493293" w:rsidRDefault="00D80507" w:rsidP="00D80507">
            <w:pPr>
              <w:pStyle w:val="aff6"/>
              <w:rPr>
                <w:bCs/>
              </w:rPr>
            </w:pPr>
          </w:p>
        </w:tc>
        <w:tc>
          <w:tcPr>
            <w:tcW w:w="960" w:type="pct"/>
            <w:shd w:val="clear" w:color="auto" w:fill="auto"/>
            <w:vAlign w:val="center"/>
          </w:tcPr>
          <w:p w14:paraId="0E14423E" w14:textId="77777777" w:rsidR="00D80507" w:rsidRPr="00493293" w:rsidRDefault="00D80507" w:rsidP="00D80507">
            <w:pPr>
              <w:pStyle w:val="aff6"/>
              <w:rPr>
                <w:bCs/>
              </w:rPr>
            </w:pPr>
            <w:r>
              <w:rPr>
                <w:rFonts w:hint="eastAsia"/>
                <w:bCs/>
              </w:rPr>
              <w:t>0.230</w:t>
            </w:r>
          </w:p>
        </w:tc>
      </w:tr>
      <w:tr w:rsidR="00D80507" w:rsidRPr="00493293" w14:paraId="093A3CA9" w14:textId="77777777" w:rsidTr="00F400DA">
        <w:trPr>
          <w:trHeight w:val="397"/>
          <w:jc w:val="center"/>
        </w:trPr>
        <w:tc>
          <w:tcPr>
            <w:tcW w:w="672" w:type="pct"/>
            <w:shd w:val="clear" w:color="auto" w:fill="auto"/>
            <w:vAlign w:val="center"/>
          </w:tcPr>
          <w:p w14:paraId="7925E9BA" w14:textId="77777777" w:rsidR="00D80507" w:rsidRPr="00493293" w:rsidRDefault="00D80507" w:rsidP="00D80507">
            <w:pPr>
              <w:pStyle w:val="aff6"/>
              <w:rPr>
                <w:bCs/>
              </w:rPr>
            </w:pPr>
            <w:r w:rsidRPr="00493293">
              <w:rPr>
                <w:rFonts w:hint="eastAsia"/>
                <w:bCs/>
              </w:rPr>
              <w:t>N3</w:t>
            </w:r>
          </w:p>
        </w:tc>
        <w:tc>
          <w:tcPr>
            <w:tcW w:w="685" w:type="pct"/>
            <w:vAlign w:val="center"/>
          </w:tcPr>
          <w:p w14:paraId="3E846FDE" w14:textId="77777777" w:rsidR="00D80507" w:rsidRPr="00493293" w:rsidRDefault="00D80507" w:rsidP="00D80507">
            <w:pPr>
              <w:pStyle w:val="aff6"/>
              <w:rPr>
                <w:bCs/>
              </w:rPr>
            </w:pPr>
            <w:r w:rsidRPr="00493293">
              <w:rPr>
                <w:rFonts w:hint="eastAsia"/>
                <w:bCs/>
              </w:rPr>
              <w:t>0.112</w:t>
            </w:r>
          </w:p>
        </w:tc>
        <w:tc>
          <w:tcPr>
            <w:tcW w:w="1057" w:type="pct"/>
            <w:shd w:val="clear" w:color="auto" w:fill="auto"/>
            <w:vAlign w:val="center"/>
          </w:tcPr>
          <w:p w14:paraId="79C475AE" w14:textId="77777777" w:rsidR="00D80507" w:rsidRPr="00493293" w:rsidRDefault="00D80507" w:rsidP="00D80507">
            <w:pPr>
              <w:pStyle w:val="aff6"/>
              <w:rPr>
                <w:bCs/>
              </w:rPr>
            </w:pPr>
            <w:r w:rsidRPr="00E5374A">
              <w:rPr>
                <w:bCs/>
              </w:rPr>
              <w:t>0.000008214</w:t>
            </w:r>
          </w:p>
        </w:tc>
        <w:tc>
          <w:tcPr>
            <w:tcW w:w="668" w:type="pct"/>
            <w:vMerge/>
            <w:shd w:val="clear" w:color="auto" w:fill="auto"/>
            <w:vAlign w:val="center"/>
          </w:tcPr>
          <w:p w14:paraId="00E392D8" w14:textId="77777777" w:rsidR="00D80507" w:rsidRPr="00493293" w:rsidRDefault="00D80507" w:rsidP="00D80507">
            <w:pPr>
              <w:pStyle w:val="aff6"/>
              <w:rPr>
                <w:bCs/>
                <w:highlight w:val="yellow"/>
              </w:rPr>
            </w:pPr>
          </w:p>
        </w:tc>
        <w:tc>
          <w:tcPr>
            <w:tcW w:w="958" w:type="pct"/>
            <w:vMerge/>
            <w:vAlign w:val="center"/>
          </w:tcPr>
          <w:p w14:paraId="35851B0C" w14:textId="77777777" w:rsidR="00D80507" w:rsidRPr="00493293" w:rsidRDefault="00D80507" w:rsidP="00D80507">
            <w:pPr>
              <w:pStyle w:val="aff6"/>
              <w:rPr>
                <w:bCs/>
              </w:rPr>
            </w:pPr>
          </w:p>
        </w:tc>
        <w:tc>
          <w:tcPr>
            <w:tcW w:w="960" w:type="pct"/>
            <w:shd w:val="clear" w:color="auto" w:fill="auto"/>
            <w:vAlign w:val="center"/>
          </w:tcPr>
          <w:p w14:paraId="4E6B6623" w14:textId="77777777" w:rsidR="00D80507" w:rsidRPr="00493293" w:rsidRDefault="00D80507" w:rsidP="00D80507">
            <w:pPr>
              <w:pStyle w:val="aff6"/>
              <w:rPr>
                <w:bCs/>
              </w:rPr>
            </w:pPr>
            <w:r>
              <w:rPr>
                <w:rFonts w:hint="eastAsia"/>
                <w:bCs/>
              </w:rPr>
              <w:t>0.217</w:t>
            </w:r>
          </w:p>
        </w:tc>
      </w:tr>
      <w:tr w:rsidR="00D80507" w:rsidRPr="00493293" w14:paraId="11AB6D5F" w14:textId="77777777" w:rsidTr="00F400DA">
        <w:trPr>
          <w:trHeight w:val="397"/>
          <w:jc w:val="center"/>
        </w:trPr>
        <w:tc>
          <w:tcPr>
            <w:tcW w:w="672" w:type="pct"/>
            <w:shd w:val="clear" w:color="auto" w:fill="auto"/>
            <w:vAlign w:val="center"/>
          </w:tcPr>
          <w:p w14:paraId="1A35E11C" w14:textId="77777777" w:rsidR="00D80507" w:rsidRPr="00493293" w:rsidRDefault="00D80507" w:rsidP="00D80507">
            <w:pPr>
              <w:pStyle w:val="aff6"/>
              <w:rPr>
                <w:bCs/>
              </w:rPr>
            </w:pPr>
            <w:r w:rsidRPr="00493293">
              <w:rPr>
                <w:rFonts w:hint="eastAsia"/>
                <w:bCs/>
              </w:rPr>
              <w:t>N4</w:t>
            </w:r>
          </w:p>
        </w:tc>
        <w:tc>
          <w:tcPr>
            <w:tcW w:w="685" w:type="pct"/>
            <w:vAlign w:val="center"/>
          </w:tcPr>
          <w:p w14:paraId="2009AE1D" w14:textId="77777777" w:rsidR="00D80507" w:rsidRPr="00493293" w:rsidRDefault="00D80507" w:rsidP="00D80507">
            <w:pPr>
              <w:pStyle w:val="aff6"/>
              <w:rPr>
                <w:bCs/>
              </w:rPr>
            </w:pPr>
            <w:r w:rsidRPr="00493293">
              <w:rPr>
                <w:rFonts w:hint="eastAsia"/>
                <w:bCs/>
              </w:rPr>
              <w:t>0.224</w:t>
            </w:r>
          </w:p>
        </w:tc>
        <w:tc>
          <w:tcPr>
            <w:tcW w:w="1057" w:type="pct"/>
            <w:shd w:val="clear" w:color="auto" w:fill="auto"/>
            <w:vAlign w:val="center"/>
          </w:tcPr>
          <w:p w14:paraId="2E695831" w14:textId="77777777" w:rsidR="00D80507" w:rsidRPr="00493293" w:rsidRDefault="00D80507" w:rsidP="00D80507">
            <w:pPr>
              <w:pStyle w:val="aff6"/>
              <w:rPr>
                <w:bCs/>
              </w:rPr>
            </w:pPr>
            <w:r w:rsidRPr="00E5374A">
              <w:rPr>
                <w:bCs/>
              </w:rPr>
              <w:t>0.000006793</w:t>
            </w:r>
          </w:p>
        </w:tc>
        <w:tc>
          <w:tcPr>
            <w:tcW w:w="668" w:type="pct"/>
            <w:vMerge/>
            <w:shd w:val="clear" w:color="auto" w:fill="auto"/>
            <w:vAlign w:val="center"/>
          </w:tcPr>
          <w:p w14:paraId="1A69187C" w14:textId="77777777" w:rsidR="00D80507" w:rsidRPr="00493293" w:rsidRDefault="00D80507" w:rsidP="00D80507">
            <w:pPr>
              <w:pStyle w:val="aff6"/>
              <w:rPr>
                <w:bCs/>
                <w:highlight w:val="yellow"/>
              </w:rPr>
            </w:pPr>
          </w:p>
        </w:tc>
        <w:tc>
          <w:tcPr>
            <w:tcW w:w="958" w:type="pct"/>
            <w:vMerge/>
            <w:vAlign w:val="center"/>
          </w:tcPr>
          <w:p w14:paraId="4CDD07DD" w14:textId="77777777" w:rsidR="00D80507" w:rsidRPr="00493293" w:rsidRDefault="00D80507" w:rsidP="00D80507">
            <w:pPr>
              <w:pStyle w:val="aff6"/>
              <w:rPr>
                <w:bCs/>
              </w:rPr>
            </w:pPr>
          </w:p>
        </w:tc>
        <w:tc>
          <w:tcPr>
            <w:tcW w:w="960" w:type="pct"/>
            <w:shd w:val="clear" w:color="auto" w:fill="auto"/>
            <w:vAlign w:val="center"/>
          </w:tcPr>
          <w:p w14:paraId="568399AD" w14:textId="77777777" w:rsidR="00D80507" w:rsidRPr="00493293" w:rsidRDefault="00D80507" w:rsidP="00D80507">
            <w:pPr>
              <w:pStyle w:val="aff6"/>
              <w:rPr>
                <w:bCs/>
              </w:rPr>
            </w:pPr>
            <w:r>
              <w:rPr>
                <w:rFonts w:hint="eastAsia"/>
                <w:bCs/>
              </w:rPr>
              <w:t>0.179</w:t>
            </w:r>
          </w:p>
        </w:tc>
      </w:tr>
      <w:tr w:rsidR="00D80507" w:rsidRPr="00493293" w14:paraId="6F5E4410" w14:textId="77777777" w:rsidTr="00F400DA">
        <w:trPr>
          <w:trHeight w:val="397"/>
          <w:jc w:val="center"/>
        </w:trPr>
        <w:tc>
          <w:tcPr>
            <w:tcW w:w="672" w:type="pct"/>
            <w:shd w:val="clear" w:color="auto" w:fill="auto"/>
            <w:vAlign w:val="center"/>
          </w:tcPr>
          <w:p w14:paraId="788FA216" w14:textId="77777777" w:rsidR="00D80507" w:rsidRPr="00493293" w:rsidRDefault="00D80507" w:rsidP="00D80507">
            <w:pPr>
              <w:pStyle w:val="aff6"/>
              <w:rPr>
                <w:bCs/>
              </w:rPr>
            </w:pPr>
            <w:r w:rsidRPr="00493293">
              <w:rPr>
                <w:rFonts w:hint="eastAsia"/>
                <w:bCs/>
              </w:rPr>
              <w:t>N5</w:t>
            </w:r>
          </w:p>
        </w:tc>
        <w:tc>
          <w:tcPr>
            <w:tcW w:w="685" w:type="pct"/>
            <w:vAlign w:val="center"/>
          </w:tcPr>
          <w:p w14:paraId="394A1842" w14:textId="77777777" w:rsidR="00D80507" w:rsidRPr="00493293" w:rsidRDefault="00D80507" w:rsidP="00D80507">
            <w:pPr>
              <w:pStyle w:val="aff6"/>
              <w:rPr>
                <w:bCs/>
              </w:rPr>
            </w:pPr>
            <w:r w:rsidRPr="00493293">
              <w:rPr>
                <w:rFonts w:hint="eastAsia"/>
                <w:bCs/>
              </w:rPr>
              <w:t>0.448</w:t>
            </w:r>
          </w:p>
        </w:tc>
        <w:tc>
          <w:tcPr>
            <w:tcW w:w="1057" w:type="pct"/>
            <w:shd w:val="clear" w:color="auto" w:fill="auto"/>
            <w:vAlign w:val="center"/>
          </w:tcPr>
          <w:p w14:paraId="6A9175F7" w14:textId="77777777" w:rsidR="00D80507" w:rsidRPr="00493293" w:rsidRDefault="00D80507" w:rsidP="00D80507">
            <w:pPr>
              <w:pStyle w:val="aff6"/>
              <w:rPr>
                <w:bCs/>
              </w:rPr>
            </w:pPr>
            <w:r w:rsidRPr="00E5374A">
              <w:rPr>
                <w:bCs/>
              </w:rPr>
              <w:t>0.00</w:t>
            </w:r>
            <w:r>
              <w:rPr>
                <w:rFonts w:hint="eastAsia"/>
                <w:bCs/>
              </w:rPr>
              <w:t>0</w:t>
            </w:r>
            <w:r w:rsidRPr="00E5374A">
              <w:rPr>
                <w:bCs/>
              </w:rPr>
              <w:t>003524</w:t>
            </w:r>
          </w:p>
        </w:tc>
        <w:tc>
          <w:tcPr>
            <w:tcW w:w="668" w:type="pct"/>
            <w:vMerge/>
            <w:shd w:val="clear" w:color="auto" w:fill="auto"/>
            <w:vAlign w:val="center"/>
          </w:tcPr>
          <w:p w14:paraId="69676456" w14:textId="77777777" w:rsidR="00D80507" w:rsidRPr="00493293" w:rsidRDefault="00D80507" w:rsidP="00D80507">
            <w:pPr>
              <w:pStyle w:val="aff6"/>
              <w:rPr>
                <w:bCs/>
                <w:highlight w:val="yellow"/>
              </w:rPr>
            </w:pPr>
          </w:p>
        </w:tc>
        <w:tc>
          <w:tcPr>
            <w:tcW w:w="958" w:type="pct"/>
            <w:vMerge/>
            <w:vAlign w:val="center"/>
          </w:tcPr>
          <w:p w14:paraId="3E812EC1" w14:textId="77777777" w:rsidR="00D80507" w:rsidRPr="00493293" w:rsidRDefault="00D80507" w:rsidP="00D80507">
            <w:pPr>
              <w:pStyle w:val="aff6"/>
              <w:rPr>
                <w:bCs/>
              </w:rPr>
            </w:pPr>
          </w:p>
        </w:tc>
        <w:tc>
          <w:tcPr>
            <w:tcW w:w="960" w:type="pct"/>
            <w:shd w:val="clear" w:color="auto" w:fill="auto"/>
            <w:vAlign w:val="center"/>
          </w:tcPr>
          <w:p w14:paraId="7CEB7116" w14:textId="77777777" w:rsidR="00D80507" w:rsidRPr="00493293" w:rsidRDefault="00D80507" w:rsidP="00D80507">
            <w:pPr>
              <w:pStyle w:val="aff6"/>
              <w:rPr>
                <w:bCs/>
              </w:rPr>
            </w:pPr>
            <w:r>
              <w:rPr>
                <w:rFonts w:hint="eastAsia"/>
                <w:bCs/>
              </w:rPr>
              <w:t>0.093</w:t>
            </w:r>
          </w:p>
        </w:tc>
      </w:tr>
      <w:tr w:rsidR="00D80507" w:rsidRPr="00493293" w14:paraId="7B82B9E8" w14:textId="77777777" w:rsidTr="00F400DA">
        <w:trPr>
          <w:trHeight w:val="397"/>
          <w:jc w:val="center"/>
        </w:trPr>
        <w:tc>
          <w:tcPr>
            <w:tcW w:w="5000" w:type="pct"/>
            <w:gridSpan w:val="6"/>
            <w:vAlign w:val="center"/>
          </w:tcPr>
          <w:p w14:paraId="0E660962" w14:textId="77777777" w:rsidR="00D80507" w:rsidRPr="00493293" w:rsidRDefault="00D80507" w:rsidP="00D80507">
            <w:pPr>
              <w:pStyle w:val="aff6"/>
              <w:rPr>
                <w:b/>
              </w:rPr>
            </w:pPr>
            <w:r w:rsidRPr="00493293">
              <w:rPr>
                <w:b/>
              </w:rPr>
              <w:t>预测因子</w:t>
            </w:r>
            <w:r w:rsidRPr="00493293">
              <w:rPr>
                <w:rFonts w:hint="eastAsia"/>
                <w:b/>
              </w:rPr>
              <w:t>铬</w:t>
            </w:r>
            <w:r>
              <w:rPr>
                <w:rFonts w:hint="eastAsia"/>
                <w:b/>
              </w:rPr>
              <w:t>（</w:t>
            </w:r>
            <w:r w:rsidRPr="00493293">
              <w:rPr>
                <w:rFonts w:hint="eastAsia"/>
                <w:b/>
              </w:rPr>
              <w:t>六价</w:t>
            </w:r>
            <w:r>
              <w:rPr>
                <w:rFonts w:hint="eastAsia"/>
                <w:b/>
              </w:rPr>
              <w:t>）</w:t>
            </w:r>
          </w:p>
        </w:tc>
      </w:tr>
      <w:tr w:rsidR="00D80507" w:rsidRPr="00493293" w14:paraId="5418E6BF" w14:textId="77777777" w:rsidTr="00F400DA">
        <w:trPr>
          <w:trHeight w:val="397"/>
          <w:jc w:val="center"/>
        </w:trPr>
        <w:tc>
          <w:tcPr>
            <w:tcW w:w="672" w:type="pct"/>
            <w:shd w:val="clear" w:color="auto" w:fill="auto"/>
            <w:vAlign w:val="center"/>
          </w:tcPr>
          <w:p w14:paraId="6122FA28" w14:textId="77777777" w:rsidR="00D80507" w:rsidRPr="00493293" w:rsidRDefault="00D80507" w:rsidP="00D80507">
            <w:pPr>
              <w:pStyle w:val="affa"/>
              <w:rPr>
                <w:color w:val="auto"/>
                <w:szCs w:val="21"/>
              </w:rPr>
            </w:pPr>
            <w:r w:rsidRPr="00493293">
              <w:rPr>
                <w:rFonts w:hint="eastAsia"/>
                <w:color w:val="auto"/>
                <w:szCs w:val="21"/>
              </w:rPr>
              <w:t>编号</w:t>
            </w:r>
          </w:p>
        </w:tc>
        <w:tc>
          <w:tcPr>
            <w:tcW w:w="685" w:type="pct"/>
            <w:vAlign w:val="center"/>
          </w:tcPr>
          <w:p w14:paraId="15E3BA8F" w14:textId="77777777" w:rsidR="00D80507" w:rsidRPr="00493293" w:rsidRDefault="00D80507" w:rsidP="00D80507">
            <w:pPr>
              <w:pStyle w:val="affa"/>
              <w:rPr>
                <w:color w:val="auto"/>
                <w:szCs w:val="21"/>
              </w:rPr>
            </w:pPr>
            <w:r w:rsidRPr="00493293">
              <w:rPr>
                <w:rFonts w:hint="eastAsia"/>
                <w:color w:val="auto"/>
                <w:szCs w:val="21"/>
              </w:rPr>
              <w:t>深度（</w:t>
            </w:r>
            <w:r w:rsidRPr="00493293">
              <w:rPr>
                <w:rFonts w:hint="eastAsia"/>
                <w:color w:val="auto"/>
                <w:szCs w:val="21"/>
              </w:rPr>
              <w:t>m</w:t>
            </w:r>
            <w:r w:rsidRPr="00493293">
              <w:rPr>
                <w:rFonts w:hint="eastAsia"/>
                <w:color w:val="auto"/>
                <w:szCs w:val="21"/>
              </w:rPr>
              <w:t>）</w:t>
            </w:r>
          </w:p>
        </w:tc>
        <w:tc>
          <w:tcPr>
            <w:tcW w:w="1057" w:type="pct"/>
            <w:shd w:val="clear" w:color="auto" w:fill="auto"/>
            <w:vAlign w:val="center"/>
          </w:tcPr>
          <w:p w14:paraId="5C78B43F" w14:textId="77777777" w:rsidR="00D80507" w:rsidRPr="00493293" w:rsidRDefault="00D80507" w:rsidP="00D80507">
            <w:pPr>
              <w:pStyle w:val="affa"/>
              <w:rPr>
                <w:color w:val="auto"/>
                <w:szCs w:val="21"/>
              </w:rPr>
            </w:pPr>
            <w:r w:rsidRPr="00493293">
              <w:rPr>
                <w:rFonts w:hint="eastAsia"/>
                <w:color w:val="auto"/>
                <w:szCs w:val="21"/>
              </w:rPr>
              <w:t>最大预测浓度（</w:t>
            </w:r>
            <w:r w:rsidRPr="00493293">
              <w:rPr>
                <w:rFonts w:hint="eastAsia"/>
                <w:color w:val="auto"/>
                <w:szCs w:val="21"/>
              </w:rPr>
              <w:t>mmol/cm</w:t>
            </w:r>
            <w:r w:rsidRPr="00493293">
              <w:rPr>
                <w:rFonts w:hint="eastAsia"/>
                <w:color w:val="auto"/>
                <w:szCs w:val="21"/>
                <w:vertAlign w:val="superscript"/>
              </w:rPr>
              <w:t>3</w:t>
            </w:r>
            <w:r w:rsidRPr="00493293">
              <w:rPr>
                <w:rFonts w:hint="eastAsia"/>
                <w:color w:val="auto"/>
                <w:szCs w:val="21"/>
              </w:rPr>
              <w:t>）</w:t>
            </w:r>
          </w:p>
        </w:tc>
        <w:tc>
          <w:tcPr>
            <w:tcW w:w="668" w:type="pct"/>
            <w:shd w:val="clear" w:color="auto" w:fill="auto"/>
            <w:vAlign w:val="center"/>
          </w:tcPr>
          <w:p w14:paraId="1DA7CCD9" w14:textId="77777777" w:rsidR="00D80507" w:rsidRPr="00493293" w:rsidRDefault="00D80507" w:rsidP="00D80507">
            <w:pPr>
              <w:pStyle w:val="affa"/>
              <w:rPr>
                <w:color w:val="auto"/>
                <w:szCs w:val="21"/>
              </w:rPr>
            </w:pPr>
            <w:r w:rsidRPr="00493293">
              <w:rPr>
                <w:rFonts w:hint="eastAsia"/>
                <w:color w:val="auto"/>
                <w:szCs w:val="21"/>
              </w:rPr>
              <w:t>土壤容重（</w:t>
            </w:r>
            <w:r w:rsidRPr="00493293">
              <w:rPr>
                <w:rFonts w:hint="eastAsia"/>
                <w:color w:val="auto"/>
                <w:szCs w:val="21"/>
              </w:rPr>
              <w:t>g/cm</w:t>
            </w:r>
            <w:r w:rsidRPr="00493293">
              <w:rPr>
                <w:rFonts w:hint="eastAsia"/>
                <w:color w:val="auto"/>
                <w:szCs w:val="21"/>
                <w:vertAlign w:val="superscript"/>
              </w:rPr>
              <w:t>3</w:t>
            </w:r>
            <w:r w:rsidRPr="00493293">
              <w:rPr>
                <w:rFonts w:hint="eastAsia"/>
                <w:color w:val="auto"/>
                <w:szCs w:val="21"/>
              </w:rPr>
              <w:t>）</w:t>
            </w:r>
          </w:p>
        </w:tc>
        <w:tc>
          <w:tcPr>
            <w:tcW w:w="958" w:type="pct"/>
            <w:vAlign w:val="center"/>
          </w:tcPr>
          <w:p w14:paraId="496A7341" w14:textId="77777777" w:rsidR="00D80507" w:rsidRPr="00493293" w:rsidRDefault="00D80507" w:rsidP="00D80507">
            <w:pPr>
              <w:pStyle w:val="affa"/>
              <w:rPr>
                <w:color w:val="auto"/>
                <w:szCs w:val="21"/>
              </w:rPr>
            </w:pPr>
            <w:r w:rsidRPr="00493293">
              <w:rPr>
                <w:rFonts w:hint="eastAsia"/>
                <w:color w:val="auto"/>
                <w:szCs w:val="21"/>
              </w:rPr>
              <w:t>摩尔质量（</w:t>
            </w:r>
            <w:r w:rsidRPr="00493293">
              <w:rPr>
                <w:rFonts w:hint="eastAsia"/>
                <w:color w:val="auto"/>
                <w:szCs w:val="21"/>
              </w:rPr>
              <w:t>g/mol</w:t>
            </w:r>
            <w:r w:rsidRPr="00493293">
              <w:rPr>
                <w:rFonts w:hint="eastAsia"/>
                <w:color w:val="auto"/>
                <w:szCs w:val="21"/>
              </w:rPr>
              <w:t>）</w:t>
            </w:r>
          </w:p>
        </w:tc>
        <w:tc>
          <w:tcPr>
            <w:tcW w:w="960" w:type="pct"/>
            <w:shd w:val="clear" w:color="auto" w:fill="auto"/>
            <w:vAlign w:val="center"/>
          </w:tcPr>
          <w:p w14:paraId="13D456F6" w14:textId="77777777" w:rsidR="00D80507" w:rsidRPr="00493293" w:rsidRDefault="00D80507" w:rsidP="00D80507">
            <w:pPr>
              <w:pStyle w:val="affa"/>
              <w:rPr>
                <w:color w:val="auto"/>
                <w:szCs w:val="21"/>
              </w:rPr>
            </w:pPr>
            <w:r w:rsidRPr="00493293">
              <w:rPr>
                <w:rFonts w:hint="eastAsia"/>
                <w:color w:val="auto"/>
                <w:szCs w:val="21"/>
              </w:rPr>
              <w:t>最大预测结果（</w:t>
            </w:r>
            <w:r w:rsidRPr="00493293">
              <w:rPr>
                <w:rFonts w:hint="eastAsia"/>
                <w:color w:val="auto"/>
                <w:szCs w:val="21"/>
              </w:rPr>
              <w:t>mg/kg</w:t>
            </w:r>
            <w:r w:rsidRPr="00493293">
              <w:rPr>
                <w:rFonts w:hint="eastAsia"/>
                <w:color w:val="auto"/>
                <w:szCs w:val="21"/>
              </w:rPr>
              <w:t>）</w:t>
            </w:r>
          </w:p>
        </w:tc>
      </w:tr>
      <w:tr w:rsidR="00D80507" w:rsidRPr="00493293" w14:paraId="74564797" w14:textId="77777777" w:rsidTr="00F400DA">
        <w:trPr>
          <w:trHeight w:val="397"/>
          <w:jc w:val="center"/>
        </w:trPr>
        <w:tc>
          <w:tcPr>
            <w:tcW w:w="672" w:type="pct"/>
            <w:shd w:val="clear" w:color="auto" w:fill="auto"/>
            <w:vAlign w:val="center"/>
          </w:tcPr>
          <w:p w14:paraId="5A58FCE2" w14:textId="77777777" w:rsidR="00D80507" w:rsidRPr="00493293" w:rsidRDefault="00D80507" w:rsidP="00D80507">
            <w:pPr>
              <w:pStyle w:val="aff6"/>
              <w:rPr>
                <w:bCs/>
              </w:rPr>
            </w:pPr>
            <w:r w:rsidRPr="00493293">
              <w:rPr>
                <w:rFonts w:hint="eastAsia"/>
                <w:bCs/>
              </w:rPr>
              <w:t>N1</w:t>
            </w:r>
          </w:p>
        </w:tc>
        <w:tc>
          <w:tcPr>
            <w:tcW w:w="685" w:type="pct"/>
            <w:vAlign w:val="center"/>
          </w:tcPr>
          <w:p w14:paraId="22EA5F97" w14:textId="77777777" w:rsidR="00D80507" w:rsidRPr="00493293" w:rsidRDefault="00D80507" w:rsidP="00D80507">
            <w:pPr>
              <w:pStyle w:val="aff6"/>
              <w:rPr>
                <w:bCs/>
              </w:rPr>
            </w:pPr>
            <w:r w:rsidRPr="00493293">
              <w:rPr>
                <w:rFonts w:hint="eastAsia"/>
                <w:bCs/>
              </w:rPr>
              <w:t>0</w:t>
            </w:r>
          </w:p>
        </w:tc>
        <w:tc>
          <w:tcPr>
            <w:tcW w:w="1057" w:type="pct"/>
            <w:shd w:val="clear" w:color="auto" w:fill="auto"/>
            <w:vAlign w:val="center"/>
          </w:tcPr>
          <w:p w14:paraId="1461F681" w14:textId="77777777" w:rsidR="00D80507" w:rsidRPr="00493293" w:rsidRDefault="00D80507" w:rsidP="00D80507">
            <w:pPr>
              <w:pStyle w:val="aff6"/>
              <w:rPr>
                <w:bCs/>
              </w:rPr>
            </w:pPr>
            <w:r w:rsidRPr="00990560">
              <w:rPr>
                <w:bCs/>
              </w:rPr>
              <w:t>0.000006255</w:t>
            </w:r>
          </w:p>
        </w:tc>
        <w:tc>
          <w:tcPr>
            <w:tcW w:w="668" w:type="pct"/>
            <w:vMerge w:val="restart"/>
            <w:shd w:val="clear" w:color="auto" w:fill="auto"/>
            <w:vAlign w:val="center"/>
          </w:tcPr>
          <w:p w14:paraId="0D3A73C1" w14:textId="77777777" w:rsidR="00D80507" w:rsidRPr="00493293" w:rsidRDefault="00D80507" w:rsidP="00D80507">
            <w:pPr>
              <w:pStyle w:val="aff6"/>
              <w:rPr>
                <w:bCs/>
                <w:highlight w:val="yellow"/>
              </w:rPr>
            </w:pPr>
            <w:r>
              <w:rPr>
                <w:rFonts w:hint="eastAsia"/>
                <w:bCs/>
              </w:rPr>
              <w:t>1.97</w:t>
            </w:r>
          </w:p>
        </w:tc>
        <w:tc>
          <w:tcPr>
            <w:tcW w:w="958" w:type="pct"/>
            <w:vMerge w:val="restart"/>
            <w:vAlign w:val="center"/>
          </w:tcPr>
          <w:p w14:paraId="16777221" w14:textId="77777777" w:rsidR="00D80507" w:rsidRPr="00493293" w:rsidRDefault="00D80507" w:rsidP="00D80507">
            <w:pPr>
              <w:pStyle w:val="aff6"/>
              <w:rPr>
                <w:bCs/>
                <w:highlight w:val="yellow"/>
              </w:rPr>
            </w:pPr>
            <w:r w:rsidRPr="00493293">
              <w:rPr>
                <w:rFonts w:hint="eastAsia"/>
                <w:bCs/>
              </w:rPr>
              <w:t>52</w:t>
            </w:r>
          </w:p>
        </w:tc>
        <w:tc>
          <w:tcPr>
            <w:tcW w:w="960" w:type="pct"/>
            <w:shd w:val="clear" w:color="auto" w:fill="auto"/>
            <w:vAlign w:val="center"/>
          </w:tcPr>
          <w:p w14:paraId="7F622C9C" w14:textId="77777777" w:rsidR="00D80507" w:rsidRPr="00493293" w:rsidRDefault="00D80507" w:rsidP="00D80507">
            <w:pPr>
              <w:pStyle w:val="aff6"/>
              <w:rPr>
                <w:bCs/>
              </w:rPr>
            </w:pPr>
            <w:r>
              <w:rPr>
                <w:rFonts w:hint="eastAsia"/>
                <w:bCs/>
              </w:rPr>
              <w:t>0.165</w:t>
            </w:r>
          </w:p>
        </w:tc>
      </w:tr>
      <w:tr w:rsidR="00D80507" w:rsidRPr="00493293" w14:paraId="59C618AE" w14:textId="77777777" w:rsidTr="00F400DA">
        <w:trPr>
          <w:trHeight w:val="397"/>
          <w:jc w:val="center"/>
        </w:trPr>
        <w:tc>
          <w:tcPr>
            <w:tcW w:w="672" w:type="pct"/>
            <w:shd w:val="clear" w:color="auto" w:fill="auto"/>
            <w:vAlign w:val="center"/>
          </w:tcPr>
          <w:p w14:paraId="2D0573DA" w14:textId="77777777" w:rsidR="00D80507" w:rsidRPr="00493293" w:rsidRDefault="00D80507" w:rsidP="00D80507">
            <w:pPr>
              <w:pStyle w:val="aff6"/>
              <w:rPr>
                <w:bCs/>
              </w:rPr>
            </w:pPr>
            <w:r w:rsidRPr="00493293">
              <w:rPr>
                <w:rFonts w:hint="eastAsia"/>
                <w:bCs/>
              </w:rPr>
              <w:t>N2</w:t>
            </w:r>
          </w:p>
        </w:tc>
        <w:tc>
          <w:tcPr>
            <w:tcW w:w="685" w:type="pct"/>
            <w:vAlign w:val="center"/>
          </w:tcPr>
          <w:p w14:paraId="453A3FBF" w14:textId="77777777" w:rsidR="00D80507" w:rsidRPr="00493293" w:rsidRDefault="00D80507" w:rsidP="00D80507">
            <w:pPr>
              <w:pStyle w:val="aff6"/>
              <w:rPr>
                <w:bCs/>
              </w:rPr>
            </w:pPr>
            <w:r w:rsidRPr="00493293">
              <w:rPr>
                <w:rFonts w:hint="eastAsia"/>
                <w:bCs/>
              </w:rPr>
              <w:t>0.056</w:t>
            </w:r>
          </w:p>
        </w:tc>
        <w:tc>
          <w:tcPr>
            <w:tcW w:w="1057" w:type="pct"/>
            <w:shd w:val="clear" w:color="auto" w:fill="auto"/>
            <w:vAlign w:val="center"/>
          </w:tcPr>
          <w:p w14:paraId="66AC5C26" w14:textId="77777777" w:rsidR="00D80507" w:rsidRPr="00493293" w:rsidRDefault="00D80507" w:rsidP="00D80507">
            <w:pPr>
              <w:pStyle w:val="aff6"/>
              <w:rPr>
                <w:bCs/>
              </w:rPr>
            </w:pPr>
            <w:r w:rsidRPr="00B23556">
              <w:rPr>
                <w:bCs/>
              </w:rPr>
              <w:t>0.000006022</w:t>
            </w:r>
          </w:p>
        </w:tc>
        <w:tc>
          <w:tcPr>
            <w:tcW w:w="668" w:type="pct"/>
            <w:vMerge/>
            <w:shd w:val="clear" w:color="auto" w:fill="auto"/>
            <w:vAlign w:val="center"/>
          </w:tcPr>
          <w:p w14:paraId="7D580EDE" w14:textId="77777777" w:rsidR="00D80507" w:rsidRPr="00493293" w:rsidRDefault="00D80507" w:rsidP="00D80507">
            <w:pPr>
              <w:pStyle w:val="aff6"/>
              <w:rPr>
                <w:bCs/>
                <w:highlight w:val="yellow"/>
              </w:rPr>
            </w:pPr>
          </w:p>
        </w:tc>
        <w:tc>
          <w:tcPr>
            <w:tcW w:w="958" w:type="pct"/>
            <w:vMerge/>
            <w:vAlign w:val="center"/>
          </w:tcPr>
          <w:p w14:paraId="363F5E86" w14:textId="77777777" w:rsidR="00D80507" w:rsidRPr="00493293" w:rsidRDefault="00D80507" w:rsidP="00D80507">
            <w:pPr>
              <w:pStyle w:val="aff6"/>
              <w:rPr>
                <w:bCs/>
              </w:rPr>
            </w:pPr>
          </w:p>
        </w:tc>
        <w:tc>
          <w:tcPr>
            <w:tcW w:w="960" w:type="pct"/>
            <w:shd w:val="clear" w:color="auto" w:fill="auto"/>
            <w:vAlign w:val="center"/>
          </w:tcPr>
          <w:p w14:paraId="381A0888" w14:textId="77777777" w:rsidR="00D80507" w:rsidRPr="00493293" w:rsidRDefault="00D80507" w:rsidP="00D80507">
            <w:pPr>
              <w:pStyle w:val="aff6"/>
              <w:rPr>
                <w:bCs/>
              </w:rPr>
            </w:pPr>
            <w:r>
              <w:rPr>
                <w:rFonts w:hint="eastAsia"/>
                <w:bCs/>
              </w:rPr>
              <w:t>0.159</w:t>
            </w:r>
          </w:p>
        </w:tc>
      </w:tr>
      <w:tr w:rsidR="00D80507" w:rsidRPr="00493293" w14:paraId="3AF2244A" w14:textId="77777777" w:rsidTr="00F400DA">
        <w:trPr>
          <w:trHeight w:val="397"/>
          <w:jc w:val="center"/>
        </w:trPr>
        <w:tc>
          <w:tcPr>
            <w:tcW w:w="672" w:type="pct"/>
            <w:shd w:val="clear" w:color="auto" w:fill="auto"/>
            <w:vAlign w:val="center"/>
          </w:tcPr>
          <w:p w14:paraId="1FADABCC" w14:textId="77777777" w:rsidR="00D80507" w:rsidRPr="00493293" w:rsidRDefault="00D80507" w:rsidP="00D80507">
            <w:pPr>
              <w:pStyle w:val="aff6"/>
              <w:rPr>
                <w:bCs/>
              </w:rPr>
            </w:pPr>
            <w:r w:rsidRPr="00493293">
              <w:rPr>
                <w:rFonts w:hint="eastAsia"/>
                <w:bCs/>
              </w:rPr>
              <w:t>N3</w:t>
            </w:r>
          </w:p>
        </w:tc>
        <w:tc>
          <w:tcPr>
            <w:tcW w:w="685" w:type="pct"/>
            <w:vAlign w:val="center"/>
          </w:tcPr>
          <w:p w14:paraId="64A469C1" w14:textId="77777777" w:rsidR="00D80507" w:rsidRPr="00493293" w:rsidRDefault="00D80507" w:rsidP="00D80507">
            <w:pPr>
              <w:pStyle w:val="aff6"/>
              <w:rPr>
                <w:bCs/>
              </w:rPr>
            </w:pPr>
            <w:r w:rsidRPr="00493293">
              <w:rPr>
                <w:rFonts w:hint="eastAsia"/>
                <w:bCs/>
              </w:rPr>
              <w:t>0.112</w:t>
            </w:r>
          </w:p>
        </w:tc>
        <w:tc>
          <w:tcPr>
            <w:tcW w:w="1057" w:type="pct"/>
            <w:shd w:val="clear" w:color="auto" w:fill="auto"/>
            <w:vAlign w:val="center"/>
          </w:tcPr>
          <w:p w14:paraId="1279F73E" w14:textId="77777777" w:rsidR="00D80507" w:rsidRPr="00493293" w:rsidRDefault="00D80507" w:rsidP="00D80507">
            <w:pPr>
              <w:pStyle w:val="aff6"/>
              <w:rPr>
                <w:bCs/>
              </w:rPr>
            </w:pPr>
            <w:r w:rsidRPr="00B23556">
              <w:rPr>
                <w:bCs/>
              </w:rPr>
              <w:t>0.000005675</w:t>
            </w:r>
          </w:p>
        </w:tc>
        <w:tc>
          <w:tcPr>
            <w:tcW w:w="668" w:type="pct"/>
            <w:vMerge/>
            <w:shd w:val="clear" w:color="auto" w:fill="auto"/>
            <w:vAlign w:val="center"/>
          </w:tcPr>
          <w:p w14:paraId="6C0ECF1A" w14:textId="77777777" w:rsidR="00D80507" w:rsidRPr="00493293" w:rsidRDefault="00D80507" w:rsidP="00D80507">
            <w:pPr>
              <w:pStyle w:val="aff6"/>
              <w:rPr>
                <w:bCs/>
                <w:highlight w:val="yellow"/>
              </w:rPr>
            </w:pPr>
          </w:p>
        </w:tc>
        <w:tc>
          <w:tcPr>
            <w:tcW w:w="958" w:type="pct"/>
            <w:vMerge/>
            <w:vAlign w:val="center"/>
          </w:tcPr>
          <w:p w14:paraId="0F2C0086" w14:textId="77777777" w:rsidR="00D80507" w:rsidRPr="00493293" w:rsidRDefault="00D80507" w:rsidP="00D80507">
            <w:pPr>
              <w:pStyle w:val="aff6"/>
              <w:rPr>
                <w:bCs/>
              </w:rPr>
            </w:pPr>
          </w:p>
        </w:tc>
        <w:tc>
          <w:tcPr>
            <w:tcW w:w="960" w:type="pct"/>
            <w:shd w:val="clear" w:color="auto" w:fill="auto"/>
            <w:vAlign w:val="center"/>
          </w:tcPr>
          <w:p w14:paraId="261CD3B2" w14:textId="77777777" w:rsidR="00D80507" w:rsidRPr="00493293" w:rsidRDefault="00D80507" w:rsidP="00D80507">
            <w:pPr>
              <w:pStyle w:val="aff6"/>
              <w:rPr>
                <w:bCs/>
              </w:rPr>
            </w:pPr>
            <w:r>
              <w:rPr>
                <w:rFonts w:hint="eastAsia"/>
                <w:bCs/>
              </w:rPr>
              <w:t>0.150</w:t>
            </w:r>
          </w:p>
        </w:tc>
      </w:tr>
      <w:tr w:rsidR="00D80507" w:rsidRPr="00493293" w14:paraId="5212512F" w14:textId="77777777" w:rsidTr="00F400DA">
        <w:trPr>
          <w:trHeight w:val="397"/>
          <w:jc w:val="center"/>
        </w:trPr>
        <w:tc>
          <w:tcPr>
            <w:tcW w:w="672" w:type="pct"/>
            <w:shd w:val="clear" w:color="auto" w:fill="auto"/>
            <w:vAlign w:val="center"/>
          </w:tcPr>
          <w:p w14:paraId="7666EF70" w14:textId="77777777" w:rsidR="00D80507" w:rsidRPr="00493293" w:rsidRDefault="00D80507" w:rsidP="00D80507">
            <w:pPr>
              <w:pStyle w:val="aff6"/>
              <w:rPr>
                <w:bCs/>
              </w:rPr>
            </w:pPr>
            <w:r w:rsidRPr="00493293">
              <w:rPr>
                <w:rFonts w:hint="eastAsia"/>
                <w:bCs/>
              </w:rPr>
              <w:t>N4</w:t>
            </w:r>
          </w:p>
        </w:tc>
        <w:tc>
          <w:tcPr>
            <w:tcW w:w="685" w:type="pct"/>
            <w:vAlign w:val="center"/>
          </w:tcPr>
          <w:p w14:paraId="65FCA39B" w14:textId="77777777" w:rsidR="00D80507" w:rsidRPr="00493293" w:rsidRDefault="00D80507" w:rsidP="00D80507">
            <w:pPr>
              <w:pStyle w:val="aff6"/>
              <w:rPr>
                <w:bCs/>
              </w:rPr>
            </w:pPr>
            <w:r w:rsidRPr="00493293">
              <w:rPr>
                <w:rFonts w:hint="eastAsia"/>
                <w:bCs/>
              </w:rPr>
              <w:t>0.224</w:t>
            </w:r>
          </w:p>
        </w:tc>
        <w:tc>
          <w:tcPr>
            <w:tcW w:w="1057" w:type="pct"/>
            <w:shd w:val="clear" w:color="auto" w:fill="auto"/>
            <w:vAlign w:val="center"/>
          </w:tcPr>
          <w:p w14:paraId="281D5E55" w14:textId="77777777" w:rsidR="00D80507" w:rsidRPr="00493293" w:rsidRDefault="00D80507" w:rsidP="00D80507">
            <w:pPr>
              <w:pStyle w:val="aff6"/>
              <w:rPr>
                <w:bCs/>
              </w:rPr>
            </w:pPr>
            <w:r w:rsidRPr="00B23556">
              <w:rPr>
                <w:bCs/>
              </w:rPr>
              <w:t>0.000004694</w:t>
            </w:r>
          </w:p>
        </w:tc>
        <w:tc>
          <w:tcPr>
            <w:tcW w:w="668" w:type="pct"/>
            <w:vMerge/>
            <w:shd w:val="clear" w:color="auto" w:fill="auto"/>
            <w:vAlign w:val="center"/>
          </w:tcPr>
          <w:p w14:paraId="09B8A15F" w14:textId="77777777" w:rsidR="00D80507" w:rsidRPr="00493293" w:rsidRDefault="00D80507" w:rsidP="00D80507">
            <w:pPr>
              <w:pStyle w:val="aff6"/>
              <w:rPr>
                <w:bCs/>
                <w:highlight w:val="yellow"/>
              </w:rPr>
            </w:pPr>
          </w:p>
        </w:tc>
        <w:tc>
          <w:tcPr>
            <w:tcW w:w="958" w:type="pct"/>
            <w:vMerge/>
            <w:vAlign w:val="center"/>
          </w:tcPr>
          <w:p w14:paraId="0B137FB9" w14:textId="77777777" w:rsidR="00D80507" w:rsidRPr="00493293" w:rsidRDefault="00D80507" w:rsidP="00D80507">
            <w:pPr>
              <w:pStyle w:val="aff6"/>
              <w:rPr>
                <w:bCs/>
              </w:rPr>
            </w:pPr>
          </w:p>
        </w:tc>
        <w:tc>
          <w:tcPr>
            <w:tcW w:w="960" w:type="pct"/>
            <w:shd w:val="clear" w:color="auto" w:fill="auto"/>
            <w:vAlign w:val="center"/>
          </w:tcPr>
          <w:p w14:paraId="06179741" w14:textId="77777777" w:rsidR="00D80507" w:rsidRPr="00493293" w:rsidRDefault="00D80507" w:rsidP="00D80507">
            <w:pPr>
              <w:pStyle w:val="aff6"/>
              <w:rPr>
                <w:bCs/>
              </w:rPr>
            </w:pPr>
            <w:r>
              <w:rPr>
                <w:rFonts w:hint="eastAsia"/>
                <w:bCs/>
              </w:rPr>
              <w:t>0.124</w:t>
            </w:r>
          </w:p>
        </w:tc>
      </w:tr>
      <w:tr w:rsidR="00D80507" w:rsidRPr="00493293" w14:paraId="659B32CE" w14:textId="77777777" w:rsidTr="00F400DA">
        <w:trPr>
          <w:trHeight w:val="397"/>
          <w:jc w:val="center"/>
        </w:trPr>
        <w:tc>
          <w:tcPr>
            <w:tcW w:w="672" w:type="pct"/>
            <w:shd w:val="clear" w:color="auto" w:fill="auto"/>
            <w:vAlign w:val="center"/>
          </w:tcPr>
          <w:p w14:paraId="23C1573C" w14:textId="77777777" w:rsidR="00D80507" w:rsidRPr="00493293" w:rsidRDefault="00D80507" w:rsidP="00D80507">
            <w:pPr>
              <w:pStyle w:val="aff6"/>
              <w:rPr>
                <w:bCs/>
              </w:rPr>
            </w:pPr>
            <w:r w:rsidRPr="00493293">
              <w:rPr>
                <w:rFonts w:hint="eastAsia"/>
                <w:bCs/>
              </w:rPr>
              <w:t>N5</w:t>
            </w:r>
          </w:p>
        </w:tc>
        <w:tc>
          <w:tcPr>
            <w:tcW w:w="685" w:type="pct"/>
            <w:vAlign w:val="center"/>
          </w:tcPr>
          <w:p w14:paraId="4B3C667F" w14:textId="77777777" w:rsidR="00D80507" w:rsidRPr="00493293" w:rsidRDefault="00D80507" w:rsidP="00D80507">
            <w:pPr>
              <w:pStyle w:val="aff6"/>
              <w:rPr>
                <w:bCs/>
              </w:rPr>
            </w:pPr>
            <w:r w:rsidRPr="00493293">
              <w:rPr>
                <w:rFonts w:hint="eastAsia"/>
                <w:bCs/>
              </w:rPr>
              <w:t>0.448</w:t>
            </w:r>
          </w:p>
        </w:tc>
        <w:tc>
          <w:tcPr>
            <w:tcW w:w="1057" w:type="pct"/>
            <w:shd w:val="clear" w:color="auto" w:fill="auto"/>
            <w:vAlign w:val="center"/>
          </w:tcPr>
          <w:p w14:paraId="6734FDD6" w14:textId="77777777" w:rsidR="00D80507" w:rsidRPr="00493293" w:rsidRDefault="00D80507" w:rsidP="00D80507">
            <w:pPr>
              <w:pStyle w:val="aff6"/>
              <w:rPr>
                <w:bCs/>
              </w:rPr>
            </w:pPr>
            <w:r w:rsidRPr="00B23556">
              <w:rPr>
                <w:bCs/>
              </w:rPr>
              <w:t>0.000002435</w:t>
            </w:r>
          </w:p>
        </w:tc>
        <w:tc>
          <w:tcPr>
            <w:tcW w:w="668" w:type="pct"/>
            <w:vMerge/>
            <w:shd w:val="clear" w:color="auto" w:fill="auto"/>
            <w:vAlign w:val="center"/>
          </w:tcPr>
          <w:p w14:paraId="76FAE390" w14:textId="77777777" w:rsidR="00D80507" w:rsidRPr="00493293" w:rsidRDefault="00D80507" w:rsidP="00D80507">
            <w:pPr>
              <w:pStyle w:val="aff6"/>
              <w:rPr>
                <w:bCs/>
                <w:highlight w:val="yellow"/>
              </w:rPr>
            </w:pPr>
          </w:p>
        </w:tc>
        <w:tc>
          <w:tcPr>
            <w:tcW w:w="958" w:type="pct"/>
            <w:vMerge/>
            <w:vAlign w:val="center"/>
          </w:tcPr>
          <w:p w14:paraId="11F90FF0" w14:textId="77777777" w:rsidR="00D80507" w:rsidRPr="00493293" w:rsidRDefault="00D80507" w:rsidP="00D80507">
            <w:pPr>
              <w:pStyle w:val="aff6"/>
              <w:rPr>
                <w:bCs/>
              </w:rPr>
            </w:pPr>
          </w:p>
        </w:tc>
        <w:tc>
          <w:tcPr>
            <w:tcW w:w="960" w:type="pct"/>
            <w:shd w:val="clear" w:color="auto" w:fill="auto"/>
            <w:vAlign w:val="center"/>
          </w:tcPr>
          <w:p w14:paraId="1AE53126" w14:textId="77777777" w:rsidR="00D80507" w:rsidRPr="00493293" w:rsidRDefault="00D80507" w:rsidP="00D80507">
            <w:pPr>
              <w:pStyle w:val="aff6"/>
              <w:rPr>
                <w:bCs/>
              </w:rPr>
            </w:pPr>
            <w:r>
              <w:rPr>
                <w:rFonts w:hint="eastAsia"/>
                <w:bCs/>
              </w:rPr>
              <w:t>0.064</w:t>
            </w:r>
          </w:p>
        </w:tc>
      </w:tr>
      <w:tr w:rsidR="00D80507" w:rsidRPr="00493293" w14:paraId="207314A4" w14:textId="77777777" w:rsidTr="00F400DA">
        <w:trPr>
          <w:trHeight w:val="397"/>
          <w:jc w:val="center"/>
        </w:trPr>
        <w:tc>
          <w:tcPr>
            <w:tcW w:w="5000" w:type="pct"/>
            <w:gridSpan w:val="6"/>
            <w:vAlign w:val="center"/>
          </w:tcPr>
          <w:p w14:paraId="0DF8E4ED" w14:textId="77777777" w:rsidR="00D80507" w:rsidRPr="00493293" w:rsidRDefault="00D80507" w:rsidP="00D80507">
            <w:pPr>
              <w:pStyle w:val="aff6"/>
              <w:rPr>
                <w:b/>
              </w:rPr>
            </w:pPr>
            <w:r w:rsidRPr="00493293">
              <w:rPr>
                <w:b/>
              </w:rPr>
              <w:t>预测因子</w:t>
            </w:r>
            <w:r w:rsidRPr="00493293">
              <w:rPr>
                <w:rFonts w:hint="eastAsia"/>
                <w:b/>
              </w:rPr>
              <w:t>石油烃</w:t>
            </w:r>
          </w:p>
        </w:tc>
      </w:tr>
      <w:tr w:rsidR="00D80507" w:rsidRPr="00493293" w14:paraId="601CE7E5" w14:textId="77777777" w:rsidTr="00F400DA">
        <w:trPr>
          <w:trHeight w:val="397"/>
          <w:jc w:val="center"/>
        </w:trPr>
        <w:tc>
          <w:tcPr>
            <w:tcW w:w="672" w:type="pct"/>
            <w:shd w:val="clear" w:color="auto" w:fill="auto"/>
            <w:vAlign w:val="center"/>
          </w:tcPr>
          <w:p w14:paraId="79EBA86C" w14:textId="77777777" w:rsidR="00D80507" w:rsidRPr="00493293" w:rsidRDefault="00D80507" w:rsidP="00D80507">
            <w:pPr>
              <w:pStyle w:val="affa"/>
              <w:rPr>
                <w:color w:val="auto"/>
                <w:szCs w:val="21"/>
              </w:rPr>
            </w:pPr>
            <w:r w:rsidRPr="00493293">
              <w:rPr>
                <w:rFonts w:hint="eastAsia"/>
                <w:color w:val="auto"/>
                <w:szCs w:val="21"/>
              </w:rPr>
              <w:t>编号</w:t>
            </w:r>
          </w:p>
        </w:tc>
        <w:tc>
          <w:tcPr>
            <w:tcW w:w="685" w:type="pct"/>
            <w:vAlign w:val="center"/>
          </w:tcPr>
          <w:p w14:paraId="60A9370F" w14:textId="77777777" w:rsidR="00D80507" w:rsidRPr="00493293" w:rsidRDefault="00D80507" w:rsidP="00D80507">
            <w:pPr>
              <w:pStyle w:val="affa"/>
              <w:rPr>
                <w:color w:val="auto"/>
                <w:szCs w:val="21"/>
              </w:rPr>
            </w:pPr>
            <w:r w:rsidRPr="00493293">
              <w:rPr>
                <w:rFonts w:hint="eastAsia"/>
                <w:color w:val="auto"/>
                <w:szCs w:val="21"/>
              </w:rPr>
              <w:t>深度（</w:t>
            </w:r>
            <w:r w:rsidRPr="00493293">
              <w:rPr>
                <w:rFonts w:hint="eastAsia"/>
                <w:color w:val="auto"/>
                <w:szCs w:val="21"/>
              </w:rPr>
              <w:t>m</w:t>
            </w:r>
            <w:r w:rsidRPr="00493293">
              <w:rPr>
                <w:rFonts w:hint="eastAsia"/>
                <w:color w:val="auto"/>
                <w:szCs w:val="21"/>
              </w:rPr>
              <w:t>）</w:t>
            </w:r>
          </w:p>
        </w:tc>
        <w:tc>
          <w:tcPr>
            <w:tcW w:w="1057" w:type="pct"/>
            <w:shd w:val="clear" w:color="auto" w:fill="auto"/>
            <w:vAlign w:val="center"/>
          </w:tcPr>
          <w:p w14:paraId="56B23628" w14:textId="77777777" w:rsidR="00D80507" w:rsidRPr="00493293" w:rsidRDefault="00D80507" w:rsidP="00D80507">
            <w:pPr>
              <w:pStyle w:val="affa"/>
              <w:rPr>
                <w:color w:val="auto"/>
                <w:szCs w:val="21"/>
              </w:rPr>
            </w:pPr>
            <w:r w:rsidRPr="00493293">
              <w:rPr>
                <w:rFonts w:hint="eastAsia"/>
                <w:color w:val="auto"/>
                <w:szCs w:val="21"/>
              </w:rPr>
              <w:t>最大预测浓度（</w:t>
            </w:r>
            <w:r w:rsidRPr="00493293">
              <w:rPr>
                <w:rFonts w:hint="eastAsia"/>
                <w:color w:val="auto"/>
                <w:szCs w:val="21"/>
              </w:rPr>
              <w:t>mg/cm</w:t>
            </w:r>
            <w:r w:rsidRPr="00493293">
              <w:rPr>
                <w:rFonts w:hint="eastAsia"/>
                <w:color w:val="auto"/>
                <w:szCs w:val="21"/>
                <w:vertAlign w:val="superscript"/>
              </w:rPr>
              <w:t>3</w:t>
            </w:r>
            <w:r w:rsidRPr="00493293">
              <w:rPr>
                <w:rFonts w:hint="eastAsia"/>
                <w:color w:val="auto"/>
                <w:szCs w:val="21"/>
              </w:rPr>
              <w:t>）</w:t>
            </w:r>
          </w:p>
        </w:tc>
        <w:tc>
          <w:tcPr>
            <w:tcW w:w="668" w:type="pct"/>
            <w:shd w:val="clear" w:color="auto" w:fill="auto"/>
            <w:vAlign w:val="center"/>
          </w:tcPr>
          <w:p w14:paraId="0DD4721A" w14:textId="77777777" w:rsidR="00D80507" w:rsidRPr="00493293" w:rsidRDefault="00D80507" w:rsidP="00D80507">
            <w:pPr>
              <w:pStyle w:val="affa"/>
              <w:rPr>
                <w:color w:val="auto"/>
                <w:szCs w:val="21"/>
              </w:rPr>
            </w:pPr>
            <w:r w:rsidRPr="00493293">
              <w:rPr>
                <w:rFonts w:hint="eastAsia"/>
                <w:color w:val="auto"/>
                <w:szCs w:val="21"/>
              </w:rPr>
              <w:t>土壤容重（</w:t>
            </w:r>
            <w:r w:rsidRPr="00493293">
              <w:rPr>
                <w:rFonts w:hint="eastAsia"/>
                <w:color w:val="auto"/>
                <w:szCs w:val="21"/>
              </w:rPr>
              <w:t>g/cm</w:t>
            </w:r>
            <w:r w:rsidRPr="00493293">
              <w:rPr>
                <w:rFonts w:hint="eastAsia"/>
                <w:color w:val="auto"/>
                <w:szCs w:val="21"/>
                <w:vertAlign w:val="superscript"/>
              </w:rPr>
              <w:t>3</w:t>
            </w:r>
            <w:r w:rsidRPr="00493293">
              <w:rPr>
                <w:rFonts w:hint="eastAsia"/>
                <w:color w:val="auto"/>
                <w:szCs w:val="21"/>
              </w:rPr>
              <w:t>）</w:t>
            </w:r>
          </w:p>
        </w:tc>
        <w:tc>
          <w:tcPr>
            <w:tcW w:w="958" w:type="pct"/>
            <w:vAlign w:val="center"/>
          </w:tcPr>
          <w:p w14:paraId="2A2A138F" w14:textId="77777777" w:rsidR="00D80507" w:rsidRPr="00493293" w:rsidRDefault="00D80507" w:rsidP="00D80507">
            <w:pPr>
              <w:pStyle w:val="affa"/>
              <w:rPr>
                <w:color w:val="auto"/>
                <w:szCs w:val="21"/>
              </w:rPr>
            </w:pPr>
            <w:r w:rsidRPr="00493293">
              <w:rPr>
                <w:rFonts w:hint="eastAsia"/>
                <w:color w:val="auto"/>
                <w:szCs w:val="21"/>
              </w:rPr>
              <w:t>摩尔质量（</w:t>
            </w:r>
            <w:r w:rsidRPr="00493293">
              <w:rPr>
                <w:rFonts w:hint="eastAsia"/>
                <w:color w:val="auto"/>
                <w:szCs w:val="21"/>
              </w:rPr>
              <w:t>g/mol</w:t>
            </w:r>
            <w:r w:rsidRPr="00493293">
              <w:rPr>
                <w:rFonts w:hint="eastAsia"/>
                <w:color w:val="auto"/>
                <w:szCs w:val="21"/>
              </w:rPr>
              <w:t>）</w:t>
            </w:r>
          </w:p>
        </w:tc>
        <w:tc>
          <w:tcPr>
            <w:tcW w:w="960" w:type="pct"/>
            <w:shd w:val="clear" w:color="auto" w:fill="auto"/>
            <w:vAlign w:val="center"/>
          </w:tcPr>
          <w:p w14:paraId="2B3D0CB3" w14:textId="77777777" w:rsidR="00D80507" w:rsidRPr="00493293" w:rsidRDefault="00D80507" w:rsidP="00D80507">
            <w:pPr>
              <w:pStyle w:val="affa"/>
              <w:rPr>
                <w:color w:val="auto"/>
                <w:szCs w:val="21"/>
              </w:rPr>
            </w:pPr>
            <w:r w:rsidRPr="00493293">
              <w:rPr>
                <w:rFonts w:hint="eastAsia"/>
                <w:color w:val="auto"/>
                <w:szCs w:val="21"/>
              </w:rPr>
              <w:t>最大预测结果（</w:t>
            </w:r>
            <w:r w:rsidRPr="00493293">
              <w:rPr>
                <w:rFonts w:hint="eastAsia"/>
                <w:color w:val="auto"/>
                <w:szCs w:val="21"/>
              </w:rPr>
              <w:t>mg/kg</w:t>
            </w:r>
            <w:r w:rsidRPr="00493293">
              <w:rPr>
                <w:rFonts w:hint="eastAsia"/>
                <w:color w:val="auto"/>
                <w:szCs w:val="21"/>
              </w:rPr>
              <w:t>）</w:t>
            </w:r>
          </w:p>
        </w:tc>
      </w:tr>
      <w:tr w:rsidR="00D80507" w:rsidRPr="00493293" w14:paraId="1A639D58" w14:textId="77777777" w:rsidTr="00F400DA">
        <w:trPr>
          <w:trHeight w:val="397"/>
          <w:jc w:val="center"/>
        </w:trPr>
        <w:tc>
          <w:tcPr>
            <w:tcW w:w="672" w:type="pct"/>
            <w:shd w:val="clear" w:color="auto" w:fill="auto"/>
            <w:vAlign w:val="center"/>
          </w:tcPr>
          <w:p w14:paraId="4FF93739" w14:textId="77777777" w:rsidR="00D80507" w:rsidRPr="00493293" w:rsidRDefault="00D80507" w:rsidP="00D80507">
            <w:pPr>
              <w:pStyle w:val="aff6"/>
              <w:rPr>
                <w:bCs/>
              </w:rPr>
            </w:pPr>
            <w:r w:rsidRPr="00493293">
              <w:rPr>
                <w:rFonts w:hint="eastAsia"/>
                <w:bCs/>
              </w:rPr>
              <w:t>N1</w:t>
            </w:r>
          </w:p>
        </w:tc>
        <w:tc>
          <w:tcPr>
            <w:tcW w:w="685" w:type="pct"/>
            <w:vAlign w:val="center"/>
          </w:tcPr>
          <w:p w14:paraId="26C8694A" w14:textId="77777777" w:rsidR="00D80507" w:rsidRPr="00493293" w:rsidRDefault="00D80507" w:rsidP="00D80507">
            <w:pPr>
              <w:pStyle w:val="aff6"/>
              <w:rPr>
                <w:bCs/>
              </w:rPr>
            </w:pPr>
            <w:r w:rsidRPr="00493293">
              <w:rPr>
                <w:rFonts w:hint="eastAsia"/>
                <w:bCs/>
              </w:rPr>
              <w:t>0</w:t>
            </w:r>
          </w:p>
        </w:tc>
        <w:tc>
          <w:tcPr>
            <w:tcW w:w="1057" w:type="pct"/>
            <w:shd w:val="clear" w:color="auto" w:fill="auto"/>
            <w:vAlign w:val="center"/>
          </w:tcPr>
          <w:p w14:paraId="717BFEB7" w14:textId="77777777" w:rsidR="00D80507" w:rsidRPr="00493293" w:rsidRDefault="00D80507" w:rsidP="00D80507">
            <w:pPr>
              <w:pStyle w:val="aff6"/>
              <w:rPr>
                <w:bCs/>
              </w:rPr>
            </w:pPr>
            <w:r>
              <w:rPr>
                <w:rFonts w:hint="eastAsia"/>
                <w:bCs/>
              </w:rPr>
              <w:t>1.444</w:t>
            </w:r>
          </w:p>
        </w:tc>
        <w:tc>
          <w:tcPr>
            <w:tcW w:w="668" w:type="pct"/>
            <w:vMerge w:val="restart"/>
            <w:shd w:val="clear" w:color="auto" w:fill="auto"/>
            <w:vAlign w:val="center"/>
          </w:tcPr>
          <w:p w14:paraId="3CE7B395" w14:textId="77777777" w:rsidR="00D80507" w:rsidRPr="00493293" w:rsidRDefault="00D80507" w:rsidP="00D80507">
            <w:pPr>
              <w:pStyle w:val="aff6"/>
              <w:rPr>
                <w:bCs/>
                <w:highlight w:val="yellow"/>
              </w:rPr>
            </w:pPr>
            <w:r>
              <w:rPr>
                <w:rFonts w:hint="eastAsia"/>
                <w:bCs/>
              </w:rPr>
              <w:t>1.97</w:t>
            </w:r>
          </w:p>
        </w:tc>
        <w:tc>
          <w:tcPr>
            <w:tcW w:w="958" w:type="pct"/>
            <w:vMerge w:val="restart"/>
            <w:vAlign w:val="center"/>
          </w:tcPr>
          <w:p w14:paraId="1FE133C5" w14:textId="77777777" w:rsidR="00D80507" w:rsidRPr="00493293" w:rsidRDefault="00D80507" w:rsidP="00D80507">
            <w:pPr>
              <w:pStyle w:val="aff6"/>
              <w:rPr>
                <w:bCs/>
                <w:highlight w:val="yellow"/>
              </w:rPr>
            </w:pPr>
            <w:r w:rsidRPr="00493293">
              <w:rPr>
                <w:rFonts w:hint="eastAsia"/>
                <w:bCs/>
              </w:rPr>
              <w:t>/</w:t>
            </w:r>
          </w:p>
        </w:tc>
        <w:tc>
          <w:tcPr>
            <w:tcW w:w="960" w:type="pct"/>
            <w:shd w:val="clear" w:color="auto" w:fill="auto"/>
            <w:vAlign w:val="center"/>
          </w:tcPr>
          <w:p w14:paraId="1D8BE1D6" w14:textId="77777777" w:rsidR="00D80507" w:rsidRPr="00493293" w:rsidRDefault="00D80507" w:rsidP="00D80507">
            <w:pPr>
              <w:pStyle w:val="aff6"/>
              <w:rPr>
                <w:bCs/>
              </w:rPr>
            </w:pPr>
            <w:r>
              <w:rPr>
                <w:rFonts w:hint="eastAsia"/>
                <w:bCs/>
              </w:rPr>
              <w:t>732.995</w:t>
            </w:r>
          </w:p>
        </w:tc>
      </w:tr>
      <w:tr w:rsidR="00D80507" w:rsidRPr="00493293" w14:paraId="78148187" w14:textId="77777777" w:rsidTr="00F400DA">
        <w:trPr>
          <w:trHeight w:val="397"/>
          <w:jc w:val="center"/>
        </w:trPr>
        <w:tc>
          <w:tcPr>
            <w:tcW w:w="672" w:type="pct"/>
            <w:shd w:val="clear" w:color="auto" w:fill="auto"/>
            <w:vAlign w:val="center"/>
          </w:tcPr>
          <w:p w14:paraId="7A980132" w14:textId="77777777" w:rsidR="00D80507" w:rsidRPr="00493293" w:rsidRDefault="00D80507" w:rsidP="00D80507">
            <w:pPr>
              <w:pStyle w:val="aff6"/>
              <w:rPr>
                <w:bCs/>
              </w:rPr>
            </w:pPr>
            <w:r w:rsidRPr="00493293">
              <w:rPr>
                <w:rFonts w:hint="eastAsia"/>
                <w:bCs/>
              </w:rPr>
              <w:t>N2</w:t>
            </w:r>
          </w:p>
        </w:tc>
        <w:tc>
          <w:tcPr>
            <w:tcW w:w="685" w:type="pct"/>
            <w:vAlign w:val="center"/>
          </w:tcPr>
          <w:p w14:paraId="3472DF44" w14:textId="77777777" w:rsidR="00D80507" w:rsidRPr="00493293" w:rsidRDefault="00D80507" w:rsidP="00D80507">
            <w:pPr>
              <w:pStyle w:val="aff6"/>
              <w:rPr>
                <w:bCs/>
              </w:rPr>
            </w:pPr>
            <w:r w:rsidRPr="00493293">
              <w:rPr>
                <w:rFonts w:hint="eastAsia"/>
                <w:bCs/>
              </w:rPr>
              <w:t>0.056</w:t>
            </w:r>
          </w:p>
        </w:tc>
        <w:tc>
          <w:tcPr>
            <w:tcW w:w="1057" w:type="pct"/>
            <w:shd w:val="clear" w:color="auto" w:fill="auto"/>
            <w:vAlign w:val="center"/>
          </w:tcPr>
          <w:p w14:paraId="35EBF02C" w14:textId="77777777" w:rsidR="00D80507" w:rsidRPr="00493293" w:rsidRDefault="00D80507" w:rsidP="00D80507">
            <w:pPr>
              <w:pStyle w:val="aff6"/>
              <w:rPr>
                <w:bCs/>
              </w:rPr>
            </w:pPr>
            <w:r>
              <w:rPr>
                <w:rFonts w:hint="eastAsia"/>
                <w:bCs/>
              </w:rPr>
              <w:t>1.39</w:t>
            </w:r>
          </w:p>
        </w:tc>
        <w:tc>
          <w:tcPr>
            <w:tcW w:w="668" w:type="pct"/>
            <w:vMerge/>
            <w:shd w:val="clear" w:color="auto" w:fill="auto"/>
            <w:vAlign w:val="center"/>
          </w:tcPr>
          <w:p w14:paraId="376991DD" w14:textId="77777777" w:rsidR="00D80507" w:rsidRPr="00493293" w:rsidRDefault="00D80507" w:rsidP="00D80507">
            <w:pPr>
              <w:pStyle w:val="aff6"/>
              <w:rPr>
                <w:bCs/>
                <w:highlight w:val="yellow"/>
              </w:rPr>
            </w:pPr>
          </w:p>
        </w:tc>
        <w:tc>
          <w:tcPr>
            <w:tcW w:w="958" w:type="pct"/>
            <w:vMerge/>
            <w:vAlign w:val="center"/>
          </w:tcPr>
          <w:p w14:paraId="680DA8DE" w14:textId="77777777" w:rsidR="00D80507" w:rsidRPr="00493293" w:rsidRDefault="00D80507" w:rsidP="00D80507">
            <w:pPr>
              <w:pStyle w:val="aff6"/>
              <w:rPr>
                <w:bCs/>
              </w:rPr>
            </w:pPr>
          </w:p>
        </w:tc>
        <w:tc>
          <w:tcPr>
            <w:tcW w:w="960" w:type="pct"/>
            <w:shd w:val="clear" w:color="auto" w:fill="auto"/>
            <w:vAlign w:val="center"/>
          </w:tcPr>
          <w:p w14:paraId="6F1447D4" w14:textId="77777777" w:rsidR="00D80507" w:rsidRPr="00493293" w:rsidRDefault="00D80507" w:rsidP="00D80507">
            <w:pPr>
              <w:pStyle w:val="aff6"/>
              <w:rPr>
                <w:bCs/>
              </w:rPr>
            </w:pPr>
            <w:r>
              <w:rPr>
                <w:rFonts w:hint="eastAsia"/>
                <w:bCs/>
              </w:rPr>
              <w:t>705.584</w:t>
            </w:r>
          </w:p>
        </w:tc>
      </w:tr>
      <w:tr w:rsidR="00D80507" w:rsidRPr="00493293" w14:paraId="6B9BE834" w14:textId="77777777" w:rsidTr="00F400DA">
        <w:trPr>
          <w:trHeight w:val="397"/>
          <w:jc w:val="center"/>
        </w:trPr>
        <w:tc>
          <w:tcPr>
            <w:tcW w:w="672" w:type="pct"/>
            <w:shd w:val="clear" w:color="auto" w:fill="auto"/>
            <w:vAlign w:val="center"/>
          </w:tcPr>
          <w:p w14:paraId="45BA1F70" w14:textId="77777777" w:rsidR="00D80507" w:rsidRPr="00493293" w:rsidRDefault="00D80507" w:rsidP="00D80507">
            <w:pPr>
              <w:pStyle w:val="aff6"/>
              <w:rPr>
                <w:bCs/>
              </w:rPr>
            </w:pPr>
            <w:r w:rsidRPr="00493293">
              <w:rPr>
                <w:rFonts w:hint="eastAsia"/>
                <w:bCs/>
              </w:rPr>
              <w:t>N3</w:t>
            </w:r>
          </w:p>
        </w:tc>
        <w:tc>
          <w:tcPr>
            <w:tcW w:w="685" w:type="pct"/>
            <w:vAlign w:val="center"/>
          </w:tcPr>
          <w:p w14:paraId="1054EE39" w14:textId="77777777" w:rsidR="00D80507" w:rsidRPr="00493293" w:rsidRDefault="00D80507" w:rsidP="00D80507">
            <w:pPr>
              <w:pStyle w:val="aff6"/>
              <w:rPr>
                <w:bCs/>
              </w:rPr>
            </w:pPr>
            <w:r w:rsidRPr="00493293">
              <w:rPr>
                <w:rFonts w:hint="eastAsia"/>
                <w:bCs/>
              </w:rPr>
              <w:t>0.112</w:t>
            </w:r>
          </w:p>
        </w:tc>
        <w:tc>
          <w:tcPr>
            <w:tcW w:w="1057" w:type="pct"/>
            <w:shd w:val="clear" w:color="auto" w:fill="auto"/>
            <w:vAlign w:val="center"/>
          </w:tcPr>
          <w:p w14:paraId="2543AEB7" w14:textId="77777777" w:rsidR="00D80507" w:rsidRPr="00493293" w:rsidRDefault="00D80507" w:rsidP="00D80507">
            <w:pPr>
              <w:pStyle w:val="aff6"/>
              <w:rPr>
                <w:bCs/>
              </w:rPr>
            </w:pPr>
            <w:r>
              <w:rPr>
                <w:rFonts w:hint="eastAsia"/>
                <w:bCs/>
              </w:rPr>
              <w:t>1.31</w:t>
            </w:r>
          </w:p>
        </w:tc>
        <w:tc>
          <w:tcPr>
            <w:tcW w:w="668" w:type="pct"/>
            <w:vMerge/>
            <w:shd w:val="clear" w:color="auto" w:fill="auto"/>
            <w:vAlign w:val="center"/>
          </w:tcPr>
          <w:p w14:paraId="30926A30" w14:textId="77777777" w:rsidR="00D80507" w:rsidRPr="00493293" w:rsidRDefault="00D80507" w:rsidP="00D80507">
            <w:pPr>
              <w:pStyle w:val="aff6"/>
              <w:rPr>
                <w:bCs/>
                <w:highlight w:val="yellow"/>
              </w:rPr>
            </w:pPr>
          </w:p>
        </w:tc>
        <w:tc>
          <w:tcPr>
            <w:tcW w:w="958" w:type="pct"/>
            <w:vMerge/>
            <w:vAlign w:val="center"/>
          </w:tcPr>
          <w:p w14:paraId="7C0086C1" w14:textId="77777777" w:rsidR="00D80507" w:rsidRPr="00493293" w:rsidRDefault="00D80507" w:rsidP="00D80507">
            <w:pPr>
              <w:pStyle w:val="aff6"/>
              <w:rPr>
                <w:bCs/>
              </w:rPr>
            </w:pPr>
          </w:p>
        </w:tc>
        <w:tc>
          <w:tcPr>
            <w:tcW w:w="960" w:type="pct"/>
            <w:shd w:val="clear" w:color="auto" w:fill="auto"/>
            <w:vAlign w:val="center"/>
          </w:tcPr>
          <w:p w14:paraId="3B3E99B7" w14:textId="77777777" w:rsidR="00D80507" w:rsidRPr="00493293" w:rsidRDefault="00D80507" w:rsidP="00D80507">
            <w:pPr>
              <w:pStyle w:val="aff6"/>
              <w:rPr>
                <w:bCs/>
              </w:rPr>
            </w:pPr>
            <w:r>
              <w:rPr>
                <w:rFonts w:hint="eastAsia"/>
                <w:bCs/>
              </w:rPr>
              <w:t>664.975</w:t>
            </w:r>
          </w:p>
        </w:tc>
      </w:tr>
      <w:tr w:rsidR="00D80507" w:rsidRPr="00493293" w14:paraId="10BC2DB9" w14:textId="77777777" w:rsidTr="00F400DA">
        <w:trPr>
          <w:trHeight w:val="397"/>
          <w:jc w:val="center"/>
        </w:trPr>
        <w:tc>
          <w:tcPr>
            <w:tcW w:w="672" w:type="pct"/>
            <w:shd w:val="clear" w:color="auto" w:fill="auto"/>
            <w:vAlign w:val="center"/>
          </w:tcPr>
          <w:p w14:paraId="57281437" w14:textId="77777777" w:rsidR="00D80507" w:rsidRPr="00493293" w:rsidRDefault="00D80507" w:rsidP="00D80507">
            <w:pPr>
              <w:pStyle w:val="aff6"/>
              <w:rPr>
                <w:bCs/>
              </w:rPr>
            </w:pPr>
            <w:r w:rsidRPr="00493293">
              <w:rPr>
                <w:rFonts w:hint="eastAsia"/>
                <w:bCs/>
              </w:rPr>
              <w:t>N4</w:t>
            </w:r>
          </w:p>
        </w:tc>
        <w:tc>
          <w:tcPr>
            <w:tcW w:w="685" w:type="pct"/>
            <w:vAlign w:val="center"/>
          </w:tcPr>
          <w:p w14:paraId="379C6F9A" w14:textId="77777777" w:rsidR="00D80507" w:rsidRPr="00493293" w:rsidRDefault="00D80507" w:rsidP="00D80507">
            <w:pPr>
              <w:pStyle w:val="aff6"/>
              <w:rPr>
                <w:bCs/>
              </w:rPr>
            </w:pPr>
            <w:r w:rsidRPr="00493293">
              <w:rPr>
                <w:rFonts w:hint="eastAsia"/>
                <w:bCs/>
              </w:rPr>
              <w:t>0.224</w:t>
            </w:r>
          </w:p>
        </w:tc>
        <w:tc>
          <w:tcPr>
            <w:tcW w:w="1057" w:type="pct"/>
            <w:shd w:val="clear" w:color="auto" w:fill="auto"/>
            <w:vAlign w:val="center"/>
          </w:tcPr>
          <w:p w14:paraId="077236D3" w14:textId="77777777" w:rsidR="00D80507" w:rsidRPr="00493293" w:rsidRDefault="00D80507" w:rsidP="00D80507">
            <w:pPr>
              <w:pStyle w:val="aff6"/>
              <w:rPr>
                <w:bCs/>
              </w:rPr>
            </w:pPr>
            <w:r>
              <w:rPr>
                <w:rFonts w:hint="eastAsia"/>
                <w:bCs/>
              </w:rPr>
              <w:t>1.083</w:t>
            </w:r>
          </w:p>
        </w:tc>
        <w:tc>
          <w:tcPr>
            <w:tcW w:w="668" w:type="pct"/>
            <w:vMerge/>
            <w:shd w:val="clear" w:color="auto" w:fill="auto"/>
            <w:vAlign w:val="center"/>
          </w:tcPr>
          <w:p w14:paraId="43ADE1E4" w14:textId="77777777" w:rsidR="00D80507" w:rsidRPr="00493293" w:rsidRDefault="00D80507" w:rsidP="00D80507">
            <w:pPr>
              <w:pStyle w:val="aff6"/>
              <w:rPr>
                <w:bCs/>
                <w:highlight w:val="yellow"/>
              </w:rPr>
            </w:pPr>
          </w:p>
        </w:tc>
        <w:tc>
          <w:tcPr>
            <w:tcW w:w="958" w:type="pct"/>
            <w:vMerge/>
            <w:vAlign w:val="center"/>
          </w:tcPr>
          <w:p w14:paraId="00BFCC3C" w14:textId="77777777" w:rsidR="00D80507" w:rsidRPr="00493293" w:rsidRDefault="00D80507" w:rsidP="00D80507">
            <w:pPr>
              <w:pStyle w:val="aff6"/>
              <w:rPr>
                <w:bCs/>
              </w:rPr>
            </w:pPr>
          </w:p>
        </w:tc>
        <w:tc>
          <w:tcPr>
            <w:tcW w:w="960" w:type="pct"/>
            <w:shd w:val="clear" w:color="auto" w:fill="auto"/>
            <w:vAlign w:val="center"/>
          </w:tcPr>
          <w:p w14:paraId="590ADC8F" w14:textId="77777777" w:rsidR="00D80507" w:rsidRPr="00493293" w:rsidRDefault="00D80507" w:rsidP="00D80507">
            <w:pPr>
              <w:pStyle w:val="aff6"/>
              <w:rPr>
                <w:bCs/>
              </w:rPr>
            </w:pPr>
            <w:r>
              <w:rPr>
                <w:rFonts w:hint="eastAsia"/>
                <w:bCs/>
              </w:rPr>
              <w:t>549.746</w:t>
            </w:r>
          </w:p>
        </w:tc>
      </w:tr>
      <w:tr w:rsidR="00D80507" w:rsidRPr="00493293" w14:paraId="5BCCE3D6" w14:textId="77777777" w:rsidTr="00F400DA">
        <w:trPr>
          <w:trHeight w:val="397"/>
          <w:jc w:val="center"/>
        </w:trPr>
        <w:tc>
          <w:tcPr>
            <w:tcW w:w="672" w:type="pct"/>
            <w:shd w:val="clear" w:color="auto" w:fill="auto"/>
            <w:vAlign w:val="center"/>
          </w:tcPr>
          <w:p w14:paraId="1E32D3FF" w14:textId="77777777" w:rsidR="00D80507" w:rsidRPr="00493293" w:rsidRDefault="00D80507" w:rsidP="00D80507">
            <w:pPr>
              <w:pStyle w:val="aff6"/>
              <w:rPr>
                <w:bCs/>
              </w:rPr>
            </w:pPr>
            <w:r w:rsidRPr="00493293">
              <w:rPr>
                <w:rFonts w:hint="eastAsia"/>
                <w:bCs/>
              </w:rPr>
              <w:t>N5</w:t>
            </w:r>
          </w:p>
        </w:tc>
        <w:tc>
          <w:tcPr>
            <w:tcW w:w="685" w:type="pct"/>
            <w:vAlign w:val="center"/>
          </w:tcPr>
          <w:p w14:paraId="1EFBA38C" w14:textId="77777777" w:rsidR="00D80507" w:rsidRPr="00493293" w:rsidRDefault="00D80507" w:rsidP="00D80507">
            <w:pPr>
              <w:pStyle w:val="aff6"/>
              <w:rPr>
                <w:bCs/>
              </w:rPr>
            </w:pPr>
            <w:r w:rsidRPr="00493293">
              <w:rPr>
                <w:rFonts w:hint="eastAsia"/>
                <w:bCs/>
              </w:rPr>
              <w:t>0.448</w:t>
            </w:r>
          </w:p>
        </w:tc>
        <w:tc>
          <w:tcPr>
            <w:tcW w:w="1057" w:type="pct"/>
            <w:shd w:val="clear" w:color="auto" w:fill="auto"/>
            <w:vAlign w:val="center"/>
          </w:tcPr>
          <w:p w14:paraId="36BDF765" w14:textId="77777777" w:rsidR="00D80507" w:rsidRPr="00493293" w:rsidRDefault="00D80507" w:rsidP="00D80507">
            <w:pPr>
              <w:pStyle w:val="aff6"/>
              <w:rPr>
                <w:bCs/>
              </w:rPr>
            </w:pPr>
            <w:r>
              <w:rPr>
                <w:rFonts w:hint="eastAsia"/>
                <w:bCs/>
              </w:rPr>
              <w:t>0.562</w:t>
            </w:r>
          </w:p>
        </w:tc>
        <w:tc>
          <w:tcPr>
            <w:tcW w:w="668" w:type="pct"/>
            <w:vMerge/>
            <w:shd w:val="clear" w:color="auto" w:fill="auto"/>
            <w:vAlign w:val="center"/>
          </w:tcPr>
          <w:p w14:paraId="30C8A6BF" w14:textId="77777777" w:rsidR="00D80507" w:rsidRPr="00493293" w:rsidRDefault="00D80507" w:rsidP="00D80507">
            <w:pPr>
              <w:pStyle w:val="aff6"/>
              <w:rPr>
                <w:bCs/>
                <w:highlight w:val="yellow"/>
              </w:rPr>
            </w:pPr>
          </w:p>
        </w:tc>
        <w:tc>
          <w:tcPr>
            <w:tcW w:w="958" w:type="pct"/>
            <w:vMerge/>
            <w:vAlign w:val="center"/>
          </w:tcPr>
          <w:p w14:paraId="1CB1CB0D" w14:textId="77777777" w:rsidR="00D80507" w:rsidRPr="00493293" w:rsidRDefault="00D80507" w:rsidP="00D80507">
            <w:pPr>
              <w:pStyle w:val="aff6"/>
              <w:rPr>
                <w:bCs/>
              </w:rPr>
            </w:pPr>
          </w:p>
        </w:tc>
        <w:tc>
          <w:tcPr>
            <w:tcW w:w="960" w:type="pct"/>
            <w:shd w:val="clear" w:color="auto" w:fill="auto"/>
            <w:vAlign w:val="center"/>
          </w:tcPr>
          <w:p w14:paraId="6BC76725" w14:textId="77777777" w:rsidR="00D80507" w:rsidRPr="00493293" w:rsidRDefault="00D80507" w:rsidP="00D80507">
            <w:pPr>
              <w:pStyle w:val="aff6"/>
              <w:rPr>
                <w:bCs/>
              </w:rPr>
            </w:pPr>
            <w:r>
              <w:rPr>
                <w:rFonts w:hint="eastAsia"/>
                <w:bCs/>
              </w:rPr>
              <w:t>285.279</w:t>
            </w:r>
          </w:p>
        </w:tc>
      </w:tr>
    </w:tbl>
    <w:p w14:paraId="3F25D508" w14:textId="77777777" w:rsidR="00D80507" w:rsidRDefault="00D80507" w:rsidP="00D80507">
      <w:pPr>
        <w:pStyle w:val="12"/>
        <w:ind w:firstLine="482"/>
      </w:pPr>
    </w:p>
    <w:p w14:paraId="379A0553" w14:textId="77777777" w:rsidR="005C58DB" w:rsidRPr="005C58DB" w:rsidRDefault="005C58DB" w:rsidP="005C58DB">
      <w:pPr>
        <w:pStyle w:val="aff4"/>
        <w:rPr>
          <w:rFonts w:cs="Times New Roman"/>
        </w:rPr>
      </w:pPr>
      <w:r w:rsidRPr="005C58DB">
        <w:rPr>
          <w:rFonts w:cs="Times New Roman" w:hint="eastAsia"/>
        </w:rPr>
        <w:lastRenderedPageBreak/>
        <w:t>由上表可知，本项目镍的新增浓度最大值为</w:t>
      </w:r>
      <w:r w:rsidRPr="005C58DB">
        <w:rPr>
          <w:rFonts w:cs="Times New Roman" w:hint="eastAsia"/>
        </w:rPr>
        <w:t>10.006mg/kg</w:t>
      </w:r>
      <w:r w:rsidRPr="005C58DB">
        <w:rPr>
          <w:rFonts w:cs="Times New Roman" w:hint="eastAsia"/>
        </w:rPr>
        <w:t>，现状值最大为</w:t>
      </w:r>
      <w:r w:rsidRPr="005C58DB">
        <w:rPr>
          <w:rFonts w:cs="Times New Roman" w:hint="eastAsia"/>
        </w:rPr>
        <w:t>55mg/kg</w:t>
      </w:r>
      <w:r w:rsidRPr="005C58DB">
        <w:rPr>
          <w:rFonts w:cs="Times New Roman" w:hint="eastAsia"/>
        </w:rPr>
        <w:t>；本项目石油烃的新增浓度最大值为</w:t>
      </w:r>
      <w:r w:rsidRPr="005C58DB">
        <w:rPr>
          <w:rFonts w:cs="Times New Roman" w:hint="eastAsia"/>
        </w:rPr>
        <w:t>732.995mg/kg</w:t>
      </w:r>
      <w:r w:rsidRPr="005C58DB">
        <w:rPr>
          <w:rFonts w:cs="Times New Roman" w:hint="eastAsia"/>
        </w:rPr>
        <w:t>，现状值最大为</w:t>
      </w:r>
      <w:r w:rsidRPr="005C58DB">
        <w:rPr>
          <w:rFonts w:cs="Times New Roman" w:hint="eastAsia"/>
        </w:rPr>
        <w:t>53mg/kg</w:t>
      </w:r>
      <w:r w:rsidRPr="005C58DB">
        <w:rPr>
          <w:rFonts w:cs="Times New Roman" w:hint="eastAsia"/>
        </w:rPr>
        <w:t>；本项目铬（六价）的新增浓度最大值为</w:t>
      </w:r>
      <w:r w:rsidRPr="005C58DB">
        <w:rPr>
          <w:rFonts w:cs="Times New Roman" w:hint="eastAsia"/>
        </w:rPr>
        <w:t>0.165mg/kg</w:t>
      </w:r>
      <w:r w:rsidRPr="005C58DB">
        <w:rPr>
          <w:rFonts w:cs="Times New Roman" w:hint="eastAsia"/>
        </w:rPr>
        <w:t>，现状值未检出，叠加现状后仍然可以满足《土壤环境质量</w:t>
      </w:r>
      <w:r w:rsidRPr="005C58DB">
        <w:rPr>
          <w:rFonts w:cs="Times New Roman" w:hint="eastAsia"/>
        </w:rPr>
        <w:t xml:space="preserve">  </w:t>
      </w:r>
      <w:r w:rsidRPr="005C58DB">
        <w:rPr>
          <w:rFonts w:cs="Times New Roman" w:hint="eastAsia"/>
        </w:rPr>
        <w:t>建设用地土壤污染风险管控标准（试行）》（</w:t>
      </w:r>
      <w:r w:rsidRPr="005C58DB">
        <w:rPr>
          <w:rFonts w:cs="Times New Roman" w:hint="eastAsia"/>
        </w:rPr>
        <w:t>GB 36600-2018</w:t>
      </w:r>
      <w:r w:rsidRPr="005C58DB">
        <w:rPr>
          <w:rFonts w:cs="Times New Roman" w:hint="eastAsia"/>
        </w:rPr>
        <w:t>）表</w:t>
      </w:r>
      <w:r w:rsidRPr="005C58DB">
        <w:rPr>
          <w:rFonts w:cs="Times New Roman" w:hint="eastAsia"/>
        </w:rPr>
        <w:t xml:space="preserve">1 </w:t>
      </w:r>
      <w:r w:rsidRPr="005C58DB">
        <w:rPr>
          <w:rFonts w:cs="Times New Roman" w:hint="eastAsia"/>
        </w:rPr>
        <w:t>镍</w:t>
      </w:r>
      <w:r w:rsidRPr="005C58DB">
        <w:rPr>
          <w:rFonts w:cs="Times New Roman" w:hint="eastAsia"/>
        </w:rPr>
        <w:t>900mg/kg</w:t>
      </w:r>
      <w:r w:rsidRPr="005C58DB">
        <w:rPr>
          <w:rFonts w:cs="Times New Roman" w:hint="eastAsia"/>
        </w:rPr>
        <w:t>、石油烃</w:t>
      </w:r>
      <w:r w:rsidRPr="005C58DB">
        <w:rPr>
          <w:rFonts w:cs="Times New Roman" w:hint="eastAsia"/>
        </w:rPr>
        <w:t>4500mg/kg</w:t>
      </w:r>
      <w:r w:rsidRPr="005C58DB">
        <w:rPr>
          <w:rFonts w:cs="Times New Roman" w:hint="eastAsia"/>
        </w:rPr>
        <w:t>、铬（六价）</w:t>
      </w:r>
      <w:r w:rsidRPr="005C58DB">
        <w:rPr>
          <w:rFonts w:cs="Times New Roman" w:hint="eastAsia"/>
        </w:rPr>
        <w:t>5.7mg/kg</w:t>
      </w:r>
      <w:r w:rsidRPr="005C58DB">
        <w:rPr>
          <w:rFonts w:cs="Times New Roman" w:hint="eastAsia"/>
        </w:rPr>
        <w:t>的要求。总铬的新增浓度最大值为</w:t>
      </w:r>
      <w:r w:rsidRPr="005C58DB">
        <w:rPr>
          <w:rFonts w:cs="Times New Roman" w:hint="eastAsia"/>
        </w:rPr>
        <w:t>0.239mg/kg</w:t>
      </w:r>
      <w:r w:rsidRPr="005C58DB">
        <w:rPr>
          <w:rFonts w:cs="Times New Roman" w:hint="eastAsia"/>
        </w:rPr>
        <w:t>，现状值最大为</w:t>
      </w:r>
      <w:r w:rsidRPr="005C58DB">
        <w:rPr>
          <w:rFonts w:cs="Times New Roman" w:hint="eastAsia"/>
        </w:rPr>
        <w:t>136mg/kg</w:t>
      </w:r>
      <w:r w:rsidRPr="005C58DB">
        <w:rPr>
          <w:rFonts w:cs="Times New Roman" w:hint="eastAsia"/>
        </w:rPr>
        <w:t>，叠加现状后仍然可以满足《土壤环境质量</w:t>
      </w:r>
      <w:r w:rsidRPr="005C58DB">
        <w:rPr>
          <w:rFonts w:cs="Times New Roman" w:hint="eastAsia"/>
        </w:rPr>
        <w:t xml:space="preserve">  </w:t>
      </w:r>
      <w:r w:rsidRPr="005C58DB">
        <w:rPr>
          <w:rFonts w:cs="Times New Roman" w:hint="eastAsia"/>
        </w:rPr>
        <w:t>农用地土壤污染风险管控标准（试行）》（</w:t>
      </w:r>
      <w:r w:rsidRPr="005C58DB">
        <w:rPr>
          <w:rFonts w:cs="Times New Roman" w:hint="eastAsia"/>
        </w:rPr>
        <w:t>GB 15618-2018</w:t>
      </w:r>
      <w:r w:rsidRPr="005C58DB">
        <w:rPr>
          <w:rFonts w:cs="Times New Roman" w:hint="eastAsia"/>
        </w:rPr>
        <w:t>）中筛选值总铬</w:t>
      </w:r>
      <w:r w:rsidRPr="005C58DB">
        <w:rPr>
          <w:rFonts w:cs="Times New Roman" w:hint="eastAsia"/>
        </w:rPr>
        <w:t>250mg/kg</w:t>
      </w:r>
      <w:r w:rsidRPr="005C58DB">
        <w:rPr>
          <w:rFonts w:cs="Times New Roman" w:hint="eastAsia"/>
        </w:rPr>
        <w:t>的要求。</w:t>
      </w:r>
    </w:p>
    <w:p w14:paraId="2ACB0A36" w14:textId="77777777" w:rsidR="005C58DB" w:rsidRPr="005C58DB" w:rsidRDefault="005C58DB" w:rsidP="005C58DB">
      <w:pPr>
        <w:pStyle w:val="aff4"/>
        <w:rPr>
          <w:rFonts w:cs="Times New Roman"/>
        </w:rPr>
      </w:pPr>
      <w:r w:rsidRPr="005C58DB">
        <w:rPr>
          <w:rFonts w:cs="Times New Roman" w:hint="eastAsia"/>
        </w:rPr>
        <w:t>为了保证防渗措施的有效性，防止对土壤环境造成污染，评价要求：企业加强管理，定期维护检修，保证防渗措施的有效性和安全性；定期检查、排查问题，及时发现问题并采取措施阻隔污染源，防止进一步污染；同时，定期对附近土壤进行跟踪监测，及时掌握了解土壤环境变化状况，以便及时发现问题并及时采取措施。在上述各措施落实到位的情况下，不会对土壤造成重大不可逆影响。</w:t>
      </w:r>
    </w:p>
    <w:p w14:paraId="6B1ECCAE" w14:textId="4A5370EA" w:rsidR="00442F7D" w:rsidRPr="00C26455" w:rsidRDefault="005C58DB" w:rsidP="005C58DB">
      <w:pPr>
        <w:pStyle w:val="aff4"/>
        <w:rPr>
          <w:snapToGrid w:val="0"/>
        </w:rPr>
      </w:pPr>
      <w:r w:rsidRPr="005C58DB">
        <w:rPr>
          <w:rFonts w:cs="Times New Roman" w:hint="eastAsia"/>
        </w:rPr>
        <w:t>综上所述，本项目建成后对土壤环境影响较小，本项目建设可行</w:t>
      </w:r>
      <w:r w:rsidR="005408A0" w:rsidRPr="00C26455">
        <w:rPr>
          <w:rFonts w:hint="eastAsia"/>
          <w:snapToGrid w:val="0"/>
        </w:rPr>
        <w:t>。</w:t>
      </w:r>
    </w:p>
    <w:p w14:paraId="3CAA202C" w14:textId="2FAE6813" w:rsidR="007047C4" w:rsidRPr="00C26455" w:rsidRDefault="007047C4" w:rsidP="005408A0">
      <w:pPr>
        <w:pStyle w:val="aff4"/>
        <w:rPr>
          <w:snapToGrid w:val="0"/>
        </w:rPr>
      </w:pPr>
    </w:p>
    <w:p w14:paraId="50DB5BDF" w14:textId="4DCB59CA" w:rsidR="007047C4" w:rsidRPr="00C26455" w:rsidRDefault="007047C4" w:rsidP="005408A0">
      <w:pPr>
        <w:pStyle w:val="aff4"/>
        <w:rPr>
          <w:snapToGrid w:val="0"/>
        </w:rPr>
      </w:pPr>
    </w:p>
    <w:p w14:paraId="0D407174" w14:textId="6716FF94" w:rsidR="007047C4" w:rsidRPr="00C26455" w:rsidRDefault="007047C4" w:rsidP="005408A0">
      <w:pPr>
        <w:pStyle w:val="aff4"/>
        <w:rPr>
          <w:snapToGrid w:val="0"/>
        </w:rPr>
      </w:pPr>
    </w:p>
    <w:p w14:paraId="7857BE62" w14:textId="00D5E171" w:rsidR="007047C4" w:rsidRPr="00C26455" w:rsidRDefault="007047C4" w:rsidP="005408A0">
      <w:pPr>
        <w:pStyle w:val="aff4"/>
        <w:rPr>
          <w:snapToGrid w:val="0"/>
        </w:rPr>
      </w:pPr>
    </w:p>
    <w:p w14:paraId="28365A49" w14:textId="00C6A73D" w:rsidR="007047C4" w:rsidRPr="00C26455" w:rsidRDefault="007047C4" w:rsidP="005408A0">
      <w:pPr>
        <w:pStyle w:val="aff4"/>
        <w:rPr>
          <w:snapToGrid w:val="0"/>
        </w:rPr>
      </w:pPr>
    </w:p>
    <w:p w14:paraId="600A899A" w14:textId="01DC115D" w:rsidR="007047C4" w:rsidRPr="00C26455" w:rsidRDefault="007047C4" w:rsidP="005408A0">
      <w:pPr>
        <w:pStyle w:val="aff4"/>
        <w:rPr>
          <w:snapToGrid w:val="0"/>
        </w:rPr>
      </w:pPr>
    </w:p>
    <w:p w14:paraId="7292D74D" w14:textId="49A1C568" w:rsidR="007047C4" w:rsidRPr="00C26455" w:rsidRDefault="007047C4" w:rsidP="005408A0">
      <w:pPr>
        <w:pStyle w:val="aff4"/>
        <w:rPr>
          <w:snapToGrid w:val="0"/>
        </w:rPr>
      </w:pPr>
    </w:p>
    <w:p w14:paraId="5E1F06B0" w14:textId="5527EE65" w:rsidR="007047C4" w:rsidRPr="00C26455" w:rsidRDefault="007047C4" w:rsidP="005408A0">
      <w:pPr>
        <w:pStyle w:val="aff4"/>
        <w:rPr>
          <w:snapToGrid w:val="0"/>
        </w:rPr>
      </w:pPr>
    </w:p>
    <w:p w14:paraId="77F1779F" w14:textId="25CD909B" w:rsidR="007047C4" w:rsidRPr="00C26455" w:rsidRDefault="007047C4" w:rsidP="005408A0">
      <w:pPr>
        <w:pStyle w:val="aff4"/>
        <w:rPr>
          <w:snapToGrid w:val="0"/>
        </w:rPr>
      </w:pPr>
    </w:p>
    <w:p w14:paraId="5A314307" w14:textId="57FE82A0" w:rsidR="007047C4" w:rsidRPr="00C26455" w:rsidRDefault="007047C4" w:rsidP="005408A0">
      <w:pPr>
        <w:pStyle w:val="aff4"/>
        <w:rPr>
          <w:snapToGrid w:val="0"/>
        </w:rPr>
      </w:pPr>
    </w:p>
    <w:p w14:paraId="59E60F89" w14:textId="0255C11A" w:rsidR="007047C4" w:rsidRPr="00C26455" w:rsidRDefault="007047C4" w:rsidP="005408A0">
      <w:pPr>
        <w:pStyle w:val="aff4"/>
        <w:rPr>
          <w:snapToGrid w:val="0"/>
        </w:rPr>
      </w:pPr>
    </w:p>
    <w:p w14:paraId="287C83D7" w14:textId="0072BD87" w:rsidR="007047C4" w:rsidRPr="00C26455" w:rsidRDefault="007047C4" w:rsidP="005C58DB">
      <w:pPr>
        <w:pStyle w:val="aff4"/>
        <w:ind w:firstLineChars="0" w:firstLine="0"/>
      </w:pPr>
    </w:p>
    <w:p w14:paraId="7A162C98" w14:textId="3380F715" w:rsidR="007047C4" w:rsidRPr="00C26455" w:rsidRDefault="007047C4" w:rsidP="007047C4">
      <w:pPr>
        <w:pStyle w:val="10"/>
        <w:spacing w:before="360" w:after="480"/>
      </w:pPr>
      <w:bookmarkStart w:id="482" w:name="_Toc108122580"/>
      <w:r w:rsidRPr="00C26455">
        <w:rPr>
          <w:rFonts w:hint="eastAsia"/>
        </w:rPr>
        <w:lastRenderedPageBreak/>
        <w:t>环境风险评价</w:t>
      </w:r>
      <w:bookmarkEnd w:id="482"/>
    </w:p>
    <w:p w14:paraId="179F27EC" w14:textId="77777777" w:rsidR="002915AD" w:rsidRPr="00C26455" w:rsidRDefault="000939D1" w:rsidP="00D10C05">
      <w:pPr>
        <w:pStyle w:val="2"/>
        <w:ind w:firstLine="301"/>
      </w:pPr>
      <w:bookmarkStart w:id="483" w:name="_Toc51319875"/>
      <w:bookmarkStart w:id="484" w:name="_Toc13573"/>
      <w:bookmarkStart w:id="485" w:name="_Toc108122581"/>
      <w:r w:rsidRPr="00C26455">
        <w:rPr>
          <w:rFonts w:hint="eastAsia"/>
        </w:rPr>
        <w:t>环境风险分析</w:t>
      </w:r>
      <w:bookmarkEnd w:id="455"/>
      <w:bookmarkEnd w:id="456"/>
      <w:bookmarkEnd w:id="457"/>
      <w:bookmarkEnd w:id="458"/>
      <w:bookmarkEnd w:id="483"/>
      <w:bookmarkEnd w:id="484"/>
      <w:bookmarkEnd w:id="485"/>
    </w:p>
    <w:p w14:paraId="4FCB5430" w14:textId="4909BF9D" w:rsidR="002915AD" w:rsidRPr="00C26455" w:rsidRDefault="000939D1">
      <w:pPr>
        <w:pStyle w:val="aff4"/>
      </w:pPr>
      <w:r w:rsidRPr="00C26455">
        <w:t>根据《建设项目环境风险评价技术导则》（</w:t>
      </w:r>
      <w:r w:rsidRPr="00C26455">
        <w:t>HJ</w:t>
      </w:r>
      <w:r w:rsidR="006E3DAB">
        <w:t xml:space="preserve"> </w:t>
      </w:r>
      <w:r w:rsidRPr="00C26455">
        <w:t>169-20</w:t>
      </w:r>
      <w:r w:rsidRPr="00C26455">
        <w:rPr>
          <w:rFonts w:hint="eastAsia"/>
        </w:rPr>
        <w:t>18</w:t>
      </w:r>
      <w:r w:rsidRPr="00C26455">
        <w:t>），</w:t>
      </w:r>
      <w:r w:rsidRPr="00C26455">
        <w:rPr>
          <w:rFonts w:hint="eastAsia"/>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46698BE8" w14:textId="77777777" w:rsidR="002915AD" w:rsidRPr="00C26455" w:rsidRDefault="000939D1">
      <w:pPr>
        <w:pStyle w:val="aff4"/>
      </w:pPr>
      <w:r w:rsidRPr="00C26455">
        <w:t>环境风险评价应把事故引起厂（场）界外人群的伤害、环境质量的恶化及对生态系统影响的预测和防护作为评价工作重点。</w:t>
      </w:r>
    </w:p>
    <w:p w14:paraId="5A290E48" w14:textId="77777777" w:rsidR="002915AD" w:rsidRPr="00C26455" w:rsidRDefault="000939D1">
      <w:pPr>
        <w:pStyle w:val="aff4"/>
      </w:pPr>
      <w:r w:rsidRPr="00C26455">
        <w:rPr>
          <w:rFonts w:hint="eastAsia"/>
        </w:rPr>
        <w:t>本项目主要风险源为化学品储存间（包括各种酸、硫酸镍、氯化镍的存放处）。因此，本次风险评价通过认识本项目的风险程度、危险环节和事故后果影响大小，从中提高风险管理的意识，采取必要的防范措施以减少环境危害，并提出事故应急措施和预案，达到安全生产、发展经济的目的。</w:t>
      </w:r>
    </w:p>
    <w:p w14:paraId="7415D98A" w14:textId="77777777" w:rsidR="002915AD" w:rsidRPr="00C26455" w:rsidRDefault="000939D1" w:rsidP="00D10C05">
      <w:pPr>
        <w:pStyle w:val="30"/>
        <w:spacing w:before="240" w:after="120"/>
      </w:pPr>
      <w:bookmarkStart w:id="486" w:name="_Toc108122582"/>
      <w:bookmarkStart w:id="487" w:name="_Toc497299841"/>
      <w:bookmarkStart w:id="488" w:name="_Toc465270344"/>
      <w:bookmarkStart w:id="489" w:name="_Toc422317665"/>
      <w:bookmarkStart w:id="490" w:name="_Toc429318430"/>
      <w:bookmarkStart w:id="491" w:name="_Toc428287269"/>
      <w:bookmarkStart w:id="492" w:name="_Toc428286908"/>
      <w:r w:rsidRPr="00C26455">
        <w:rPr>
          <w:rFonts w:hint="eastAsia"/>
        </w:rPr>
        <w:t>评价工作程序</w:t>
      </w:r>
      <w:bookmarkEnd w:id="486"/>
    </w:p>
    <w:p w14:paraId="054766DE" w14:textId="02A26074" w:rsidR="002915AD" w:rsidRDefault="000939D1">
      <w:pPr>
        <w:ind w:firstLine="480"/>
      </w:pPr>
      <w:r w:rsidRPr="00C26455">
        <w:rPr>
          <w:rFonts w:hint="eastAsia"/>
        </w:rPr>
        <w:t>环境风险评价的工作程序见下图</w:t>
      </w:r>
      <w:r w:rsidR="009A6661" w:rsidRPr="00C26455">
        <w:rPr>
          <w:rFonts w:hint="eastAsia"/>
        </w:rPr>
        <w:t>。</w:t>
      </w:r>
    </w:p>
    <w:p w14:paraId="3F4A96CC" w14:textId="2B87E0A9" w:rsidR="000813B5" w:rsidRDefault="000813B5">
      <w:pPr>
        <w:ind w:firstLine="480"/>
      </w:pPr>
    </w:p>
    <w:p w14:paraId="16C270FD" w14:textId="3C75593A" w:rsidR="000813B5" w:rsidRDefault="000813B5">
      <w:pPr>
        <w:ind w:firstLine="480"/>
      </w:pPr>
    </w:p>
    <w:p w14:paraId="7CECCC33" w14:textId="2362C155" w:rsidR="000813B5" w:rsidRDefault="000813B5">
      <w:pPr>
        <w:ind w:firstLine="480"/>
      </w:pPr>
    </w:p>
    <w:p w14:paraId="1E9F96A6" w14:textId="6B631DB1" w:rsidR="000813B5" w:rsidRDefault="000813B5">
      <w:pPr>
        <w:ind w:firstLine="480"/>
      </w:pPr>
    </w:p>
    <w:p w14:paraId="547702C4" w14:textId="74B1EF98" w:rsidR="000813B5" w:rsidRDefault="000813B5">
      <w:pPr>
        <w:ind w:firstLine="480"/>
      </w:pPr>
    </w:p>
    <w:p w14:paraId="6941849D" w14:textId="1189788B" w:rsidR="000813B5" w:rsidRDefault="000813B5">
      <w:pPr>
        <w:ind w:firstLine="480"/>
      </w:pPr>
    </w:p>
    <w:p w14:paraId="61E2297C" w14:textId="3C5E74B4" w:rsidR="000813B5" w:rsidRDefault="000813B5">
      <w:pPr>
        <w:ind w:firstLine="480"/>
      </w:pPr>
    </w:p>
    <w:p w14:paraId="0EB0047F" w14:textId="11A92D38" w:rsidR="000813B5" w:rsidRDefault="000813B5">
      <w:pPr>
        <w:ind w:firstLine="480"/>
      </w:pPr>
    </w:p>
    <w:p w14:paraId="22386FD9" w14:textId="6A279BA4" w:rsidR="000813B5" w:rsidRDefault="000813B5">
      <w:pPr>
        <w:ind w:firstLine="480"/>
      </w:pPr>
    </w:p>
    <w:p w14:paraId="0C8ACB2E" w14:textId="43A16D11" w:rsidR="000813B5" w:rsidRDefault="000813B5">
      <w:pPr>
        <w:ind w:firstLine="480"/>
      </w:pPr>
    </w:p>
    <w:p w14:paraId="22E1F859" w14:textId="520139A2" w:rsidR="000813B5" w:rsidRDefault="000813B5">
      <w:pPr>
        <w:ind w:firstLine="480"/>
      </w:pPr>
    </w:p>
    <w:bookmarkEnd w:id="487"/>
    <w:bookmarkEnd w:id="488"/>
    <w:p w14:paraId="7C1065D5" w14:textId="77777777" w:rsidR="002915AD" w:rsidRPr="00C26455" w:rsidRDefault="000939D1">
      <w:pPr>
        <w:pStyle w:val="aff4"/>
      </w:pPr>
      <w:r w:rsidRPr="00C26455">
        <w:rPr>
          <w:rFonts w:hint="eastAsia"/>
        </w:rPr>
        <w:lastRenderedPageBreak/>
        <w:t>（</w:t>
      </w:r>
      <w:r w:rsidRPr="00C26455">
        <w:rPr>
          <w:rFonts w:hint="eastAsia"/>
        </w:rPr>
        <w:t>1</w:t>
      </w:r>
      <w:r w:rsidRPr="00C26455">
        <w:rPr>
          <w:rFonts w:hint="eastAsia"/>
        </w:rPr>
        <w:t>）风险源</w:t>
      </w:r>
    </w:p>
    <w:p w14:paraId="1C1F9BE9" w14:textId="35C9161C" w:rsidR="002915AD" w:rsidRPr="00C26455" w:rsidRDefault="004B3212">
      <w:pPr>
        <w:pStyle w:val="aff4"/>
      </w:pPr>
      <w:r w:rsidRPr="004B3212">
        <w:rPr>
          <w:rFonts w:hint="eastAsia"/>
        </w:rPr>
        <w:t>本项目建成后的危险物质主要为盐酸、硫酸镍、氯化镍、硫酸、拉伸油、液压油、铬酸酐</w:t>
      </w:r>
      <w:r w:rsidR="000939D1" w:rsidRPr="00C26455">
        <w:rPr>
          <w:rFonts w:hint="eastAsia"/>
        </w:rPr>
        <w:t>，其储存情况见下表</w:t>
      </w:r>
      <w:r w:rsidR="000D4D9E">
        <w:rPr>
          <w:rFonts w:hint="eastAsia"/>
        </w:rPr>
        <w:t>。</w:t>
      </w:r>
    </w:p>
    <w:p w14:paraId="03ACF31E" w14:textId="66C1F5B2" w:rsidR="002915AD" w:rsidRDefault="000939D1" w:rsidP="00013929">
      <w:pPr>
        <w:pStyle w:val="24"/>
        <w:spacing w:before="240" w:after="120"/>
        <w:ind w:firstLine="482"/>
      </w:pPr>
      <w:r w:rsidRPr="00C26455">
        <w:rPr>
          <w:rFonts w:hint="eastAsia"/>
        </w:rPr>
        <w:t>表</w:t>
      </w:r>
      <w:r w:rsidR="00401434" w:rsidRPr="00C26455">
        <w:rPr>
          <w:rFonts w:hint="eastAsia"/>
        </w:rPr>
        <w:t>6-1</w:t>
      </w:r>
      <w:r w:rsidRPr="00C26455">
        <w:rPr>
          <w:rFonts w:hint="eastAsia"/>
        </w:rPr>
        <w:t xml:space="preserve">                </w:t>
      </w:r>
      <w:r w:rsidRPr="00C26455">
        <w:rPr>
          <w:rFonts w:hint="eastAsia"/>
        </w:rPr>
        <w:t>风险物质最大存在量</w:t>
      </w:r>
      <w:r w:rsidRPr="00C26455">
        <w:rPr>
          <w:rFonts w:hint="eastAsia"/>
        </w:rPr>
        <w:t xml:space="preserve">         </w:t>
      </w:r>
      <w:r w:rsidR="00401434" w:rsidRPr="00C26455">
        <w:t xml:space="preserve"> </w:t>
      </w:r>
      <w:r w:rsidRPr="00C26455">
        <w:rPr>
          <w:rFonts w:hint="eastAsia"/>
        </w:rPr>
        <w:t xml:space="preserve">    </w:t>
      </w:r>
      <w:r w:rsidRPr="00C26455">
        <w:rPr>
          <w:rFonts w:hint="eastAsia"/>
        </w:rPr>
        <w:t>单位：</w:t>
      </w:r>
      <w:r w:rsidRPr="00C26455">
        <w:rPr>
          <w:rFonts w:hint="eastAsia"/>
        </w:rPr>
        <w:t>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0"/>
        <w:gridCol w:w="1227"/>
        <w:gridCol w:w="848"/>
        <w:gridCol w:w="987"/>
        <w:gridCol w:w="987"/>
        <w:gridCol w:w="987"/>
        <w:gridCol w:w="989"/>
        <w:gridCol w:w="1088"/>
      </w:tblGrid>
      <w:tr w:rsidR="00B574B7" w:rsidRPr="00C26455" w14:paraId="47028CA7" w14:textId="77777777" w:rsidTr="00BE36D3">
        <w:trPr>
          <w:trHeight w:val="397"/>
          <w:jc w:val="center"/>
        </w:trPr>
        <w:tc>
          <w:tcPr>
            <w:tcW w:w="712" w:type="pct"/>
            <w:vAlign w:val="center"/>
          </w:tcPr>
          <w:p w14:paraId="53FED362" w14:textId="77777777" w:rsidR="00B574B7" w:rsidRPr="00C26455" w:rsidRDefault="00B574B7" w:rsidP="00B574B7">
            <w:pPr>
              <w:pStyle w:val="affa"/>
              <w:rPr>
                <w:color w:val="auto"/>
              </w:rPr>
            </w:pPr>
            <w:r w:rsidRPr="00C26455">
              <w:rPr>
                <w:rFonts w:hint="eastAsia"/>
                <w:color w:val="auto"/>
              </w:rPr>
              <w:t>危险单元</w:t>
            </w:r>
          </w:p>
        </w:tc>
        <w:tc>
          <w:tcPr>
            <w:tcW w:w="740" w:type="pct"/>
            <w:vAlign w:val="center"/>
          </w:tcPr>
          <w:p w14:paraId="72002A25" w14:textId="77777777" w:rsidR="00B574B7" w:rsidRPr="00C26455" w:rsidRDefault="00B574B7" w:rsidP="00B574B7">
            <w:pPr>
              <w:pStyle w:val="affa"/>
              <w:rPr>
                <w:color w:val="auto"/>
              </w:rPr>
            </w:pPr>
            <w:r w:rsidRPr="00C26455">
              <w:rPr>
                <w:rFonts w:hint="eastAsia"/>
                <w:color w:val="auto"/>
              </w:rPr>
              <w:t>盐酸</w:t>
            </w:r>
          </w:p>
        </w:tc>
        <w:tc>
          <w:tcPr>
            <w:tcW w:w="511" w:type="pct"/>
            <w:vAlign w:val="center"/>
          </w:tcPr>
          <w:p w14:paraId="0B5DBB97" w14:textId="77777777" w:rsidR="00B574B7" w:rsidRPr="00C26455" w:rsidRDefault="00B574B7" w:rsidP="00B574B7">
            <w:pPr>
              <w:pStyle w:val="affa"/>
              <w:rPr>
                <w:color w:val="auto"/>
              </w:rPr>
            </w:pPr>
            <w:r w:rsidRPr="00C26455">
              <w:rPr>
                <w:color w:val="auto"/>
              </w:rPr>
              <w:t>硫酸镍</w:t>
            </w:r>
          </w:p>
        </w:tc>
        <w:tc>
          <w:tcPr>
            <w:tcW w:w="595" w:type="pct"/>
            <w:vAlign w:val="center"/>
          </w:tcPr>
          <w:p w14:paraId="25F243EF" w14:textId="77777777" w:rsidR="00B574B7" w:rsidRPr="00C26455" w:rsidRDefault="00B574B7" w:rsidP="00B574B7">
            <w:pPr>
              <w:pStyle w:val="affa"/>
              <w:rPr>
                <w:color w:val="auto"/>
              </w:rPr>
            </w:pPr>
            <w:r w:rsidRPr="00C26455">
              <w:rPr>
                <w:color w:val="auto"/>
              </w:rPr>
              <w:t>氯化镍</w:t>
            </w:r>
          </w:p>
        </w:tc>
        <w:tc>
          <w:tcPr>
            <w:tcW w:w="595" w:type="pct"/>
            <w:vAlign w:val="center"/>
          </w:tcPr>
          <w:p w14:paraId="5A24E484" w14:textId="77777777" w:rsidR="00B574B7" w:rsidRPr="00A31540" w:rsidRDefault="00B574B7" w:rsidP="00B574B7">
            <w:pPr>
              <w:pStyle w:val="affa"/>
              <w:rPr>
                <w:color w:val="auto"/>
              </w:rPr>
            </w:pPr>
            <w:r w:rsidRPr="00A31540">
              <w:rPr>
                <w:rFonts w:hint="eastAsia"/>
                <w:color w:val="auto"/>
              </w:rPr>
              <w:t>液压油</w:t>
            </w:r>
          </w:p>
        </w:tc>
        <w:tc>
          <w:tcPr>
            <w:tcW w:w="595" w:type="pct"/>
            <w:vAlign w:val="center"/>
          </w:tcPr>
          <w:p w14:paraId="545F7ABD" w14:textId="77777777" w:rsidR="00B574B7" w:rsidRPr="00C26455" w:rsidRDefault="00B574B7" w:rsidP="00B574B7">
            <w:pPr>
              <w:pStyle w:val="affa"/>
              <w:rPr>
                <w:color w:val="auto"/>
              </w:rPr>
            </w:pPr>
            <w:r w:rsidRPr="00C26455">
              <w:rPr>
                <w:rFonts w:hint="eastAsia"/>
                <w:color w:val="auto"/>
              </w:rPr>
              <w:t>硫酸</w:t>
            </w:r>
          </w:p>
        </w:tc>
        <w:tc>
          <w:tcPr>
            <w:tcW w:w="596" w:type="pct"/>
            <w:vAlign w:val="center"/>
          </w:tcPr>
          <w:p w14:paraId="6DF475E1" w14:textId="77777777" w:rsidR="00B574B7" w:rsidRPr="00C26455" w:rsidRDefault="00B574B7" w:rsidP="00B574B7">
            <w:pPr>
              <w:pStyle w:val="affa"/>
              <w:rPr>
                <w:color w:val="auto"/>
              </w:rPr>
            </w:pPr>
            <w:r w:rsidRPr="00C26455">
              <w:rPr>
                <w:rFonts w:hint="eastAsia"/>
                <w:color w:val="auto"/>
              </w:rPr>
              <w:t>拉伸油</w:t>
            </w:r>
          </w:p>
        </w:tc>
        <w:tc>
          <w:tcPr>
            <w:tcW w:w="656" w:type="pct"/>
            <w:vAlign w:val="center"/>
          </w:tcPr>
          <w:p w14:paraId="565B350B" w14:textId="77777777" w:rsidR="00B574B7" w:rsidRPr="00C26455" w:rsidRDefault="00B574B7" w:rsidP="00B574B7">
            <w:pPr>
              <w:pStyle w:val="affa"/>
              <w:rPr>
                <w:color w:val="auto"/>
              </w:rPr>
            </w:pPr>
            <w:r w:rsidRPr="00C26455">
              <w:rPr>
                <w:rFonts w:hint="eastAsia"/>
                <w:color w:val="auto"/>
              </w:rPr>
              <w:t>铬酸酐</w:t>
            </w:r>
          </w:p>
          <w:p w14:paraId="040ECE07" w14:textId="77777777" w:rsidR="00B574B7" w:rsidRPr="00C26455" w:rsidRDefault="00B574B7" w:rsidP="00B574B7">
            <w:pPr>
              <w:pStyle w:val="affa"/>
              <w:rPr>
                <w:color w:val="auto"/>
              </w:rPr>
            </w:pPr>
            <w:r w:rsidRPr="00C26455">
              <w:rPr>
                <w:rFonts w:hint="eastAsia"/>
                <w:color w:val="auto"/>
              </w:rPr>
              <w:t>（以铬计）</w:t>
            </w:r>
          </w:p>
        </w:tc>
      </w:tr>
      <w:tr w:rsidR="00B574B7" w:rsidRPr="00C26455" w14:paraId="7418B5B0" w14:textId="77777777" w:rsidTr="00BE36D3">
        <w:trPr>
          <w:trHeight w:val="397"/>
          <w:jc w:val="center"/>
        </w:trPr>
        <w:tc>
          <w:tcPr>
            <w:tcW w:w="712" w:type="pct"/>
            <w:vAlign w:val="center"/>
          </w:tcPr>
          <w:p w14:paraId="47DABFA7" w14:textId="77777777" w:rsidR="00B574B7" w:rsidRPr="00C26455" w:rsidRDefault="00B574B7" w:rsidP="00B574B7">
            <w:pPr>
              <w:pStyle w:val="aff6"/>
            </w:pPr>
            <w:r w:rsidRPr="00C26455">
              <w:rPr>
                <w:rFonts w:hint="eastAsia"/>
              </w:rPr>
              <w:t>最大储存量</w:t>
            </w:r>
          </w:p>
        </w:tc>
        <w:tc>
          <w:tcPr>
            <w:tcW w:w="740" w:type="pct"/>
            <w:vAlign w:val="center"/>
          </w:tcPr>
          <w:p w14:paraId="2DF75378" w14:textId="77777777" w:rsidR="00B574B7" w:rsidRPr="00A31540" w:rsidRDefault="00B574B7" w:rsidP="00B574B7">
            <w:pPr>
              <w:pStyle w:val="aff6"/>
            </w:pPr>
            <w:r>
              <w:rPr>
                <w:rFonts w:hint="eastAsia"/>
              </w:rPr>
              <w:t>8.11</w:t>
            </w:r>
          </w:p>
        </w:tc>
        <w:tc>
          <w:tcPr>
            <w:tcW w:w="511" w:type="pct"/>
            <w:vAlign w:val="center"/>
          </w:tcPr>
          <w:p w14:paraId="0449E85B" w14:textId="77777777" w:rsidR="00B574B7" w:rsidRPr="00A31540" w:rsidRDefault="00B574B7" w:rsidP="00B574B7">
            <w:pPr>
              <w:pStyle w:val="aff6"/>
            </w:pPr>
            <w:r>
              <w:rPr>
                <w:rFonts w:hint="eastAsia"/>
              </w:rPr>
              <w:t>9.44</w:t>
            </w:r>
          </w:p>
        </w:tc>
        <w:tc>
          <w:tcPr>
            <w:tcW w:w="595" w:type="pct"/>
            <w:vAlign w:val="center"/>
          </w:tcPr>
          <w:p w14:paraId="2263A2A8" w14:textId="77777777" w:rsidR="00B574B7" w:rsidRPr="00A31540" w:rsidRDefault="00B574B7" w:rsidP="00B574B7">
            <w:pPr>
              <w:pStyle w:val="aff6"/>
            </w:pPr>
            <w:r>
              <w:rPr>
                <w:rFonts w:hint="eastAsia"/>
              </w:rPr>
              <w:t>2.1</w:t>
            </w:r>
          </w:p>
        </w:tc>
        <w:tc>
          <w:tcPr>
            <w:tcW w:w="595" w:type="pct"/>
            <w:vAlign w:val="center"/>
          </w:tcPr>
          <w:p w14:paraId="6363D854" w14:textId="77777777" w:rsidR="00B574B7" w:rsidRPr="00A31540" w:rsidRDefault="00B574B7" w:rsidP="00B574B7">
            <w:pPr>
              <w:pStyle w:val="aff6"/>
            </w:pPr>
            <w:r>
              <w:rPr>
                <w:rFonts w:hint="eastAsia"/>
              </w:rPr>
              <w:t>0.43</w:t>
            </w:r>
          </w:p>
        </w:tc>
        <w:tc>
          <w:tcPr>
            <w:tcW w:w="595" w:type="pct"/>
            <w:vAlign w:val="center"/>
          </w:tcPr>
          <w:p w14:paraId="086EEB6E" w14:textId="77777777" w:rsidR="00B574B7" w:rsidRPr="00A31540" w:rsidRDefault="00B574B7" w:rsidP="00B574B7">
            <w:pPr>
              <w:pStyle w:val="aff6"/>
            </w:pPr>
            <w:r>
              <w:rPr>
                <w:rFonts w:hint="eastAsia"/>
              </w:rPr>
              <w:t>3.92</w:t>
            </w:r>
          </w:p>
        </w:tc>
        <w:tc>
          <w:tcPr>
            <w:tcW w:w="596" w:type="pct"/>
            <w:vAlign w:val="center"/>
          </w:tcPr>
          <w:p w14:paraId="224A976E" w14:textId="77777777" w:rsidR="00B574B7" w:rsidRPr="00C26455" w:rsidRDefault="00B574B7" w:rsidP="00B574B7">
            <w:pPr>
              <w:pStyle w:val="aff6"/>
            </w:pPr>
            <w:r>
              <w:rPr>
                <w:rFonts w:hint="eastAsia"/>
              </w:rPr>
              <w:t>0.45</w:t>
            </w:r>
          </w:p>
        </w:tc>
        <w:tc>
          <w:tcPr>
            <w:tcW w:w="656" w:type="pct"/>
            <w:vAlign w:val="center"/>
          </w:tcPr>
          <w:p w14:paraId="22A020D8" w14:textId="77777777" w:rsidR="00B574B7" w:rsidRPr="00C26455" w:rsidRDefault="00B574B7" w:rsidP="00B574B7">
            <w:pPr>
              <w:pStyle w:val="aff6"/>
            </w:pPr>
            <w:r>
              <w:rPr>
                <w:rFonts w:hint="eastAsia"/>
              </w:rPr>
              <w:t>0.03</w:t>
            </w:r>
          </w:p>
        </w:tc>
      </w:tr>
      <w:tr w:rsidR="00B574B7" w:rsidRPr="00C26455" w14:paraId="00C077A4" w14:textId="77777777" w:rsidTr="00BE36D3">
        <w:trPr>
          <w:trHeight w:val="397"/>
          <w:jc w:val="center"/>
        </w:trPr>
        <w:tc>
          <w:tcPr>
            <w:tcW w:w="712" w:type="pct"/>
            <w:vAlign w:val="center"/>
          </w:tcPr>
          <w:p w14:paraId="72FF1C1E" w14:textId="77777777" w:rsidR="00B574B7" w:rsidRPr="00C26455" w:rsidRDefault="00B574B7" w:rsidP="00B574B7">
            <w:pPr>
              <w:pStyle w:val="aff6"/>
            </w:pPr>
            <w:r w:rsidRPr="00C26455">
              <w:rPr>
                <w:rFonts w:hint="eastAsia"/>
              </w:rPr>
              <w:t>生产最大在线量</w:t>
            </w:r>
          </w:p>
        </w:tc>
        <w:tc>
          <w:tcPr>
            <w:tcW w:w="740" w:type="pct"/>
            <w:vAlign w:val="center"/>
          </w:tcPr>
          <w:p w14:paraId="3FE69C6A" w14:textId="77777777" w:rsidR="00B574B7" w:rsidRPr="00A31540" w:rsidRDefault="00B574B7" w:rsidP="00B574B7">
            <w:pPr>
              <w:pStyle w:val="aff6"/>
            </w:pPr>
            <w:r>
              <w:rPr>
                <w:rFonts w:hint="eastAsia"/>
              </w:rPr>
              <w:t>1.98</w:t>
            </w:r>
          </w:p>
        </w:tc>
        <w:tc>
          <w:tcPr>
            <w:tcW w:w="511" w:type="pct"/>
            <w:vAlign w:val="center"/>
          </w:tcPr>
          <w:p w14:paraId="0D0B6F8B" w14:textId="77777777" w:rsidR="00B574B7" w:rsidRPr="00A31540" w:rsidRDefault="00B574B7" w:rsidP="00B574B7">
            <w:pPr>
              <w:pStyle w:val="aff6"/>
            </w:pPr>
            <w:r>
              <w:rPr>
                <w:rFonts w:hint="eastAsia"/>
              </w:rPr>
              <w:t>45.31</w:t>
            </w:r>
          </w:p>
        </w:tc>
        <w:tc>
          <w:tcPr>
            <w:tcW w:w="595" w:type="pct"/>
            <w:vAlign w:val="center"/>
          </w:tcPr>
          <w:p w14:paraId="0AC2E398" w14:textId="77777777" w:rsidR="00B574B7" w:rsidRPr="00A31540" w:rsidRDefault="00B574B7" w:rsidP="00B574B7">
            <w:pPr>
              <w:pStyle w:val="aff6"/>
            </w:pPr>
            <w:r>
              <w:rPr>
                <w:rFonts w:hint="eastAsia"/>
              </w:rPr>
              <w:t>9.57</w:t>
            </w:r>
          </w:p>
        </w:tc>
        <w:tc>
          <w:tcPr>
            <w:tcW w:w="595" w:type="pct"/>
            <w:vAlign w:val="center"/>
          </w:tcPr>
          <w:p w14:paraId="71A1E541" w14:textId="77777777" w:rsidR="00B574B7" w:rsidRPr="00A31540" w:rsidRDefault="00B574B7" w:rsidP="00B574B7">
            <w:pPr>
              <w:pStyle w:val="aff6"/>
            </w:pPr>
            <w:r w:rsidRPr="00A31540">
              <w:t>/</w:t>
            </w:r>
          </w:p>
        </w:tc>
        <w:tc>
          <w:tcPr>
            <w:tcW w:w="595" w:type="pct"/>
            <w:vAlign w:val="center"/>
          </w:tcPr>
          <w:p w14:paraId="6AE4E0CD" w14:textId="77777777" w:rsidR="00B574B7" w:rsidRPr="00A31540" w:rsidRDefault="00B574B7" w:rsidP="00B574B7">
            <w:pPr>
              <w:pStyle w:val="aff6"/>
            </w:pPr>
            <w:r>
              <w:rPr>
                <w:rFonts w:hint="eastAsia"/>
              </w:rPr>
              <w:t>0.93</w:t>
            </w:r>
          </w:p>
        </w:tc>
        <w:tc>
          <w:tcPr>
            <w:tcW w:w="596" w:type="pct"/>
            <w:vAlign w:val="center"/>
          </w:tcPr>
          <w:p w14:paraId="699111C8" w14:textId="77777777" w:rsidR="00B574B7" w:rsidRPr="00C26455" w:rsidRDefault="00B574B7" w:rsidP="00B574B7">
            <w:pPr>
              <w:pStyle w:val="aff6"/>
            </w:pPr>
            <w:r w:rsidRPr="00C26455">
              <w:rPr>
                <w:rFonts w:hint="eastAsia"/>
              </w:rPr>
              <w:t>/</w:t>
            </w:r>
          </w:p>
        </w:tc>
        <w:tc>
          <w:tcPr>
            <w:tcW w:w="656" w:type="pct"/>
            <w:vAlign w:val="center"/>
          </w:tcPr>
          <w:p w14:paraId="7D64027D" w14:textId="77777777" w:rsidR="00B574B7" w:rsidRPr="00C26455" w:rsidRDefault="00B574B7" w:rsidP="00B574B7">
            <w:pPr>
              <w:pStyle w:val="aff6"/>
            </w:pPr>
            <w:r>
              <w:rPr>
                <w:rFonts w:hint="eastAsia"/>
              </w:rPr>
              <w:t>0.03</w:t>
            </w:r>
          </w:p>
        </w:tc>
      </w:tr>
      <w:tr w:rsidR="00B574B7" w:rsidRPr="00C26455" w14:paraId="56363176" w14:textId="77777777" w:rsidTr="00BE36D3">
        <w:trPr>
          <w:trHeight w:val="397"/>
          <w:jc w:val="center"/>
        </w:trPr>
        <w:tc>
          <w:tcPr>
            <w:tcW w:w="712" w:type="pct"/>
            <w:vAlign w:val="center"/>
          </w:tcPr>
          <w:p w14:paraId="72BA765D" w14:textId="77777777" w:rsidR="00B574B7" w:rsidRPr="00C26455" w:rsidRDefault="00B574B7" w:rsidP="00B574B7">
            <w:pPr>
              <w:pStyle w:val="aff6"/>
            </w:pPr>
            <w:r w:rsidRPr="00C26455">
              <w:rPr>
                <w:rFonts w:hint="eastAsia"/>
              </w:rPr>
              <w:t>最大存在量</w:t>
            </w:r>
          </w:p>
        </w:tc>
        <w:tc>
          <w:tcPr>
            <w:tcW w:w="740" w:type="pct"/>
            <w:vAlign w:val="center"/>
          </w:tcPr>
          <w:p w14:paraId="765BB8EE" w14:textId="77777777" w:rsidR="00B574B7" w:rsidRPr="00A31540" w:rsidRDefault="00B574B7" w:rsidP="00B574B7">
            <w:pPr>
              <w:pStyle w:val="aff6"/>
            </w:pPr>
            <w:r>
              <w:rPr>
                <w:rFonts w:hint="eastAsia"/>
              </w:rPr>
              <w:t>10.09</w:t>
            </w:r>
          </w:p>
        </w:tc>
        <w:tc>
          <w:tcPr>
            <w:tcW w:w="511" w:type="pct"/>
            <w:vAlign w:val="center"/>
          </w:tcPr>
          <w:p w14:paraId="37D28476" w14:textId="77777777" w:rsidR="00B574B7" w:rsidRPr="00A31540" w:rsidRDefault="00B574B7" w:rsidP="00B574B7">
            <w:pPr>
              <w:pStyle w:val="aff6"/>
            </w:pPr>
            <w:r>
              <w:rPr>
                <w:rFonts w:hint="eastAsia"/>
              </w:rPr>
              <w:t>54.75</w:t>
            </w:r>
          </w:p>
        </w:tc>
        <w:tc>
          <w:tcPr>
            <w:tcW w:w="595" w:type="pct"/>
            <w:vAlign w:val="center"/>
          </w:tcPr>
          <w:p w14:paraId="22308267" w14:textId="77777777" w:rsidR="00B574B7" w:rsidRPr="00A31540" w:rsidRDefault="00B574B7" w:rsidP="00B574B7">
            <w:pPr>
              <w:pStyle w:val="aff6"/>
            </w:pPr>
            <w:r>
              <w:rPr>
                <w:rFonts w:hint="eastAsia"/>
              </w:rPr>
              <w:t>11.67</w:t>
            </w:r>
          </w:p>
        </w:tc>
        <w:tc>
          <w:tcPr>
            <w:tcW w:w="595" w:type="pct"/>
            <w:vAlign w:val="center"/>
          </w:tcPr>
          <w:p w14:paraId="3A077399" w14:textId="77777777" w:rsidR="00B574B7" w:rsidRPr="00A31540" w:rsidRDefault="00B574B7" w:rsidP="00B574B7">
            <w:pPr>
              <w:pStyle w:val="aff6"/>
            </w:pPr>
            <w:r>
              <w:rPr>
                <w:rFonts w:hint="eastAsia"/>
              </w:rPr>
              <w:t>0.43</w:t>
            </w:r>
          </w:p>
        </w:tc>
        <w:tc>
          <w:tcPr>
            <w:tcW w:w="595" w:type="pct"/>
            <w:vAlign w:val="center"/>
          </w:tcPr>
          <w:p w14:paraId="4AEA87AD" w14:textId="77777777" w:rsidR="00B574B7" w:rsidRPr="00A31540" w:rsidRDefault="00B574B7" w:rsidP="00B574B7">
            <w:pPr>
              <w:pStyle w:val="aff6"/>
            </w:pPr>
            <w:r>
              <w:rPr>
                <w:rFonts w:hint="eastAsia"/>
              </w:rPr>
              <w:t>4.85</w:t>
            </w:r>
          </w:p>
        </w:tc>
        <w:tc>
          <w:tcPr>
            <w:tcW w:w="596" w:type="pct"/>
            <w:vAlign w:val="center"/>
          </w:tcPr>
          <w:p w14:paraId="2263E28C" w14:textId="77777777" w:rsidR="00B574B7" w:rsidRPr="00C26455" w:rsidRDefault="00B574B7" w:rsidP="00B574B7">
            <w:pPr>
              <w:pStyle w:val="aff6"/>
            </w:pPr>
            <w:r>
              <w:rPr>
                <w:rFonts w:hint="eastAsia"/>
              </w:rPr>
              <w:t>0.45</w:t>
            </w:r>
          </w:p>
        </w:tc>
        <w:tc>
          <w:tcPr>
            <w:tcW w:w="656" w:type="pct"/>
            <w:vAlign w:val="center"/>
          </w:tcPr>
          <w:p w14:paraId="6CF6E182" w14:textId="77777777" w:rsidR="00B574B7" w:rsidRPr="00C26455" w:rsidRDefault="00B574B7" w:rsidP="00B574B7">
            <w:pPr>
              <w:pStyle w:val="aff6"/>
            </w:pPr>
            <w:r>
              <w:rPr>
                <w:rFonts w:hint="eastAsia"/>
              </w:rPr>
              <w:t>0.06</w:t>
            </w:r>
          </w:p>
        </w:tc>
      </w:tr>
      <w:tr w:rsidR="00B574B7" w:rsidRPr="00C26455" w14:paraId="556015F3" w14:textId="77777777" w:rsidTr="00BE36D3">
        <w:trPr>
          <w:trHeight w:val="397"/>
          <w:jc w:val="center"/>
        </w:trPr>
        <w:tc>
          <w:tcPr>
            <w:tcW w:w="712" w:type="pct"/>
            <w:vAlign w:val="center"/>
          </w:tcPr>
          <w:p w14:paraId="781451CF" w14:textId="77777777" w:rsidR="00B574B7" w:rsidRPr="00C26455" w:rsidRDefault="00B574B7" w:rsidP="00B574B7">
            <w:pPr>
              <w:pStyle w:val="aff6"/>
            </w:pPr>
            <w:r w:rsidRPr="00C26455">
              <w:rPr>
                <w:rFonts w:hint="eastAsia"/>
              </w:rPr>
              <w:t>临界量</w:t>
            </w:r>
          </w:p>
        </w:tc>
        <w:tc>
          <w:tcPr>
            <w:tcW w:w="740" w:type="pct"/>
            <w:vAlign w:val="center"/>
          </w:tcPr>
          <w:p w14:paraId="3E935927" w14:textId="77777777" w:rsidR="00B574B7" w:rsidRPr="00C26455" w:rsidRDefault="00B574B7" w:rsidP="00B574B7">
            <w:pPr>
              <w:pStyle w:val="aff6"/>
            </w:pPr>
            <w:r w:rsidRPr="00C26455">
              <w:rPr>
                <w:rFonts w:hint="eastAsia"/>
              </w:rPr>
              <w:t>7.5</w:t>
            </w:r>
            <w:r w:rsidRPr="00C26455">
              <w:rPr>
                <w:rFonts w:hint="eastAsia"/>
              </w:rPr>
              <w:t>（≥</w:t>
            </w:r>
            <w:r w:rsidRPr="00C26455">
              <w:rPr>
                <w:rFonts w:hint="eastAsia"/>
              </w:rPr>
              <w:t>37%</w:t>
            </w:r>
            <w:r w:rsidRPr="00C26455">
              <w:rPr>
                <w:rFonts w:hint="eastAsia"/>
              </w:rPr>
              <w:t>）</w:t>
            </w:r>
          </w:p>
        </w:tc>
        <w:tc>
          <w:tcPr>
            <w:tcW w:w="511" w:type="pct"/>
            <w:vAlign w:val="center"/>
          </w:tcPr>
          <w:p w14:paraId="35CFF6D3" w14:textId="77777777" w:rsidR="00B574B7" w:rsidRPr="00C26455" w:rsidRDefault="00B574B7" w:rsidP="00B574B7">
            <w:pPr>
              <w:pStyle w:val="aff6"/>
            </w:pPr>
            <w:r w:rsidRPr="00C26455">
              <w:rPr>
                <w:rFonts w:hint="eastAsia"/>
              </w:rPr>
              <w:t>0.25</w:t>
            </w:r>
          </w:p>
        </w:tc>
        <w:tc>
          <w:tcPr>
            <w:tcW w:w="595" w:type="pct"/>
            <w:vAlign w:val="center"/>
          </w:tcPr>
          <w:p w14:paraId="063CC556" w14:textId="77777777" w:rsidR="00B574B7" w:rsidRPr="00C26455" w:rsidRDefault="00B574B7" w:rsidP="00B574B7">
            <w:pPr>
              <w:pStyle w:val="aff6"/>
            </w:pPr>
            <w:r w:rsidRPr="00C26455">
              <w:rPr>
                <w:rFonts w:hint="eastAsia"/>
              </w:rPr>
              <w:t>0.25</w:t>
            </w:r>
          </w:p>
        </w:tc>
        <w:tc>
          <w:tcPr>
            <w:tcW w:w="595" w:type="pct"/>
            <w:vAlign w:val="center"/>
          </w:tcPr>
          <w:p w14:paraId="646B2F0F" w14:textId="77777777" w:rsidR="00B574B7" w:rsidRPr="00A31540" w:rsidRDefault="00B574B7" w:rsidP="00B574B7">
            <w:pPr>
              <w:pStyle w:val="aff6"/>
            </w:pPr>
            <w:r w:rsidRPr="00A31540">
              <w:rPr>
                <w:rFonts w:hint="eastAsia"/>
              </w:rPr>
              <w:t>2500</w:t>
            </w:r>
          </w:p>
        </w:tc>
        <w:tc>
          <w:tcPr>
            <w:tcW w:w="595" w:type="pct"/>
            <w:vAlign w:val="center"/>
          </w:tcPr>
          <w:p w14:paraId="7EF942D7" w14:textId="77777777" w:rsidR="00B574B7" w:rsidRPr="00C26455" w:rsidRDefault="00B574B7" w:rsidP="00B574B7">
            <w:pPr>
              <w:pStyle w:val="aff6"/>
            </w:pPr>
            <w:r w:rsidRPr="00C26455">
              <w:rPr>
                <w:rFonts w:hint="eastAsia"/>
              </w:rPr>
              <w:t>10</w:t>
            </w:r>
          </w:p>
        </w:tc>
        <w:tc>
          <w:tcPr>
            <w:tcW w:w="596" w:type="pct"/>
            <w:vAlign w:val="center"/>
          </w:tcPr>
          <w:p w14:paraId="3B861DA1" w14:textId="77777777" w:rsidR="00B574B7" w:rsidRPr="00C26455" w:rsidRDefault="00B574B7" w:rsidP="00B574B7">
            <w:pPr>
              <w:pStyle w:val="aff6"/>
            </w:pPr>
            <w:r w:rsidRPr="00C26455">
              <w:rPr>
                <w:rFonts w:hint="eastAsia"/>
              </w:rPr>
              <w:t>2500</w:t>
            </w:r>
          </w:p>
        </w:tc>
        <w:tc>
          <w:tcPr>
            <w:tcW w:w="656" w:type="pct"/>
            <w:vAlign w:val="center"/>
          </w:tcPr>
          <w:p w14:paraId="232B7624" w14:textId="77777777" w:rsidR="00B574B7" w:rsidRPr="00C26455" w:rsidRDefault="00B574B7" w:rsidP="00B574B7">
            <w:pPr>
              <w:pStyle w:val="aff6"/>
            </w:pPr>
            <w:r w:rsidRPr="00C26455">
              <w:rPr>
                <w:rFonts w:hint="eastAsia"/>
              </w:rPr>
              <w:t>0.25</w:t>
            </w:r>
          </w:p>
        </w:tc>
      </w:tr>
    </w:tbl>
    <w:p w14:paraId="08EF4759" w14:textId="77777777" w:rsidR="002915AD" w:rsidRPr="00FD1474" w:rsidRDefault="000939D1" w:rsidP="006F18A8">
      <w:pPr>
        <w:pStyle w:val="aff4"/>
        <w:spacing w:line="240" w:lineRule="auto"/>
        <w:ind w:firstLine="420"/>
        <w:rPr>
          <w:rFonts w:eastAsia="黑体" w:cs="Times New Roman"/>
          <w:bCs/>
          <w:sz w:val="21"/>
          <w:szCs w:val="21"/>
        </w:rPr>
      </w:pPr>
      <w:r w:rsidRPr="00FD1474">
        <w:rPr>
          <w:rFonts w:eastAsia="黑体" w:cs="Times New Roman"/>
          <w:bCs/>
          <w:sz w:val="21"/>
          <w:szCs w:val="21"/>
        </w:rPr>
        <w:t>注：本项目使用的硫酸镍、氯化镍均为六水合物，因此其储存量及生产在线量折算成纯物质计。</w:t>
      </w:r>
    </w:p>
    <w:p w14:paraId="5E90C692" w14:textId="4E4D9B63" w:rsidR="002915AD" w:rsidRPr="00C26455" w:rsidRDefault="000939D1">
      <w:pPr>
        <w:pStyle w:val="aff4"/>
      </w:pPr>
      <w:r w:rsidRPr="00C26455">
        <w:rPr>
          <w:rFonts w:hint="eastAsia"/>
        </w:rPr>
        <w:t>（</w:t>
      </w:r>
      <w:r w:rsidRPr="00C26455">
        <w:rPr>
          <w:rFonts w:hint="eastAsia"/>
        </w:rPr>
        <w:t>2</w:t>
      </w:r>
      <w:r w:rsidRPr="00C26455">
        <w:rPr>
          <w:rFonts w:hint="eastAsia"/>
        </w:rPr>
        <w:t>）环境敏感目标调查</w:t>
      </w:r>
    </w:p>
    <w:p w14:paraId="731EB371" w14:textId="6C55D1EB" w:rsidR="002915AD" w:rsidRPr="00C26455" w:rsidRDefault="000939D1">
      <w:pPr>
        <w:pStyle w:val="aff4"/>
        <w:rPr>
          <w:rFonts w:eastAsia="黑体"/>
        </w:rPr>
      </w:pPr>
      <w:r w:rsidRPr="00C26455">
        <w:rPr>
          <w:rFonts w:hint="eastAsia"/>
        </w:rPr>
        <w:t>本项目周边环境敏感目标的相关信息如下</w:t>
      </w:r>
      <w:r w:rsidR="000D4D9E">
        <w:rPr>
          <w:rFonts w:hint="eastAsia"/>
        </w:rPr>
        <w:t>图和表。</w:t>
      </w:r>
    </w:p>
    <w:p w14:paraId="478C05A1" w14:textId="36D72CA7" w:rsidR="002915AD" w:rsidRDefault="000939D1" w:rsidP="00013929">
      <w:pPr>
        <w:pStyle w:val="24"/>
        <w:spacing w:before="240" w:after="120"/>
        <w:ind w:firstLine="482"/>
      </w:pPr>
      <w:r w:rsidRPr="00C26455">
        <w:t>表</w:t>
      </w:r>
      <w:r w:rsidR="00401434" w:rsidRPr="00C26455">
        <w:rPr>
          <w:rFonts w:hint="eastAsia"/>
        </w:rPr>
        <w:t>6-2</w:t>
      </w:r>
      <w:r w:rsidRPr="00C26455">
        <w:rPr>
          <w:rFonts w:hint="eastAsia"/>
        </w:rPr>
        <w:t xml:space="preserve">                </w:t>
      </w:r>
      <w:r w:rsidRPr="00C26455">
        <w:t xml:space="preserve"> </w:t>
      </w:r>
      <w:r w:rsidRPr="00C26455">
        <w:t>评价区域敏感点情况</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69"/>
        <w:gridCol w:w="2345"/>
        <w:gridCol w:w="1242"/>
        <w:gridCol w:w="1241"/>
        <w:gridCol w:w="1378"/>
        <w:gridCol w:w="1018"/>
      </w:tblGrid>
      <w:tr w:rsidR="000F1DE9" w:rsidRPr="00C26455" w14:paraId="76B01AB0" w14:textId="77777777" w:rsidTr="00BE36D3">
        <w:trPr>
          <w:trHeight w:val="397"/>
          <w:jc w:val="center"/>
        </w:trPr>
        <w:tc>
          <w:tcPr>
            <w:tcW w:w="644" w:type="pct"/>
            <w:vAlign w:val="center"/>
          </w:tcPr>
          <w:p w14:paraId="1115FA0B" w14:textId="77777777" w:rsidR="000F1DE9" w:rsidRPr="00C26455" w:rsidRDefault="000F1DE9" w:rsidP="000F1DE9">
            <w:pPr>
              <w:pStyle w:val="affa"/>
              <w:rPr>
                <w:color w:val="auto"/>
                <w:szCs w:val="21"/>
              </w:rPr>
            </w:pPr>
            <w:r w:rsidRPr="00C26455">
              <w:rPr>
                <w:color w:val="auto"/>
                <w:szCs w:val="21"/>
              </w:rPr>
              <w:t>序列</w:t>
            </w:r>
          </w:p>
        </w:tc>
        <w:tc>
          <w:tcPr>
            <w:tcW w:w="1413" w:type="pct"/>
            <w:vAlign w:val="center"/>
          </w:tcPr>
          <w:p w14:paraId="13264553" w14:textId="77777777" w:rsidR="000F1DE9" w:rsidRPr="00C26455" w:rsidRDefault="000F1DE9" w:rsidP="000F1DE9">
            <w:pPr>
              <w:pStyle w:val="affa"/>
              <w:rPr>
                <w:color w:val="auto"/>
                <w:szCs w:val="21"/>
              </w:rPr>
            </w:pPr>
            <w:r w:rsidRPr="00C26455">
              <w:rPr>
                <w:color w:val="auto"/>
                <w:szCs w:val="21"/>
              </w:rPr>
              <w:t>保护目标</w:t>
            </w:r>
          </w:p>
        </w:tc>
        <w:tc>
          <w:tcPr>
            <w:tcW w:w="749" w:type="pct"/>
            <w:vAlign w:val="center"/>
          </w:tcPr>
          <w:p w14:paraId="3E3E4603" w14:textId="77777777" w:rsidR="000F1DE9" w:rsidRPr="00C26455" w:rsidRDefault="000F1DE9" w:rsidP="000F1DE9">
            <w:pPr>
              <w:pStyle w:val="affa"/>
              <w:rPr>
                <w:color w:val="auto"/>
                <w:szCs w:val="21"/>
              </w:rPr>
            </w:pPr>
            <w:r w:rsidRPr="00C26455">
              <w:rPr>
                <w:rFonts w:hint="eastAsia"/>
                <w:color w:val="auto"/>
                <w:szCs w:val="21"/>
              </w:rPr>
              <w:t>属性</w:t>
            </w:r>
          </w:p>
        </w:tc>
        <w:tc>
          <w:tcPr>
            <w:tcW w:w="748" w:type="pct"/>
            <w:vAlign w:val="center"/>
          </w:tcPr>
          <w:p w14:paraId="7610B827" w14:textId="77777777" w:rsidR="000F1DE9" w:rsidRPr="00C26455" w:rsidRDefault="000F1DE9" w:rsidP="000F1DE9">
            <w:pPr>
              <w:pStyle w:val="affa"/>
              <w:rPr>
                <w:color w:val="auto"/>
                <w:szCs w:val="21"/>
              </w:rPr>
            </w:pPr>
            <w:r w:rsidRPr="00C26455">
              <w:rPr>
                <w:rFonts w:hint="eastAsia"/>
                <w:color w:val="auto"/>
                <w:szCs w:val="21"/>
              </w:rPr>
              <w:t>相对方位</w:t>
            </w:r>
          </w:p>
        </w:tc>
        <w:tc>
          <w:tcPr>
            <w:tcW w:w="831" w:type="pct"/>
            <w:vAlign w:val="center"/>
          </w:tcPr>
          <w:p w14:paraId="7A75B2EA" w14:textId="77777777" w:rsidR="000F1DE9" w:rsidRPr="00C26455" w:rsidRDefault="000F1DE9" w:rsidP="000F1DE9">
            <w:pPr>
              <w:pStyle w:val="affa"/>
              <w:rPr>
                <w:color w:val="auto"/>
                <w:szCs w:val="21"/>
              </w:rPr>
            </w:pPr>
            <w:r w:rsidRPr="00C26455">
              <w:rPr>
                <w:color w:val="auto"/>
                <w:szCs w:val="21"/>
              </w:rPr>
              <w:t>距离（</w:t>
            </w:r>
            <w:r w:rsidRPr="00C26455">
              <w:rPr>
                <w:color w:val="auto"/>
                <w:szCs w:val="21"/>
              </w:rPr>
              <w:t>m</w:t>
            </w:r>
            <w:r w:rsidRPr="00C26455">
              <w:rPr>
                <w:color w:val="auto"/>
                <w:szCs w:val="21"/>
              </w:rPr>
              <w:t>）</w:t>
            </w:r>
          </w:p>
        </w:tc>
        <w:tc>
          <w:tcPr>
            <w:tcW w:w="614" w:type="pct"/>
            <w:vAlign w:val="center"/>
          </w:tcPr>
          <w:p w14:paraId="105DB9DD" w14:textId="77777777" w:rsidR="000F1DE9" w:rsidRPr="00C26455" w:rsidRDefault="000F1DE9" w:rsidP="000F1DE9">
            <w:pPr>
              <w:pStyle w:val="affa"/>
              <w:rPr>
                <w:color w:val="auto"/>
                <w:szCs w:val="21"/>
              </w:rPr>
            </w:pPr>
            <w:r w:rsidRPr="00C26455">
              <w:rPr>
                <w:rFonts w:hint="eastAsia"/>
                <w:color w:val="auto"/>
                <w:szCs w:val="21"/>
              </w:rPr>
              <w:t>人口</w:t>
            </w:r>
          </w:p>
        </w:tc>
      </w:tr>
      <w:tr w:rsidR="000F1DE9" w:rsidRPr="00C26455" w14:paraId="034095F4" w14:textId="77777777" w:rsidTr="00BE36D3">
        <w:trPr>
          <w:trHeight w:val="397"/>
          <w:jc w:val="center"/>
        </w:trPr>
        <w:tc>
          <w:tcPr>
            <w:tcW w:w="644" w:type="pct"/>
            <w:vAlign w:val="center"/>
          </w:tcPr>
          <w:p w14:paraId="5CFCD61C" w14:textId="77777777" w:rsidR="000F1DE9" w:rsidRPr="00C26455" w:rsidRDefault="000F1DE9" w:rsidP="000F1DE9">
            <w:pPr>
              <w:pStyle w:val="aff6"/>
              <w:rPr>
                <w:kern w:val="2"/>
              </w:rPr>
            </w:pPr>
            <w:r w:rsidRPr="00C26455">
              <w:rPr>
                <w:kern w:val="2"/>
              </w:rPr>
              <w:t>1</w:t>
            </w:r>
          </w:p>
        </w:tc>
        <w:tc>
          <w:tcPr>
            <w:tcW w:w="1413" w:type="pct"/>
            <w:vAlign w:val="center"/>
          </w:tcPr>
          <w:p w14:paraId="6AAED9E5" w14:textId="77777777" w:rsidR="000F1DE9" w:rsidRPr="00C26455" w:rsidRDefault="000F1DE9" w:rsidP="000F1DE9">
            <w:pPr>
              <w:pStyle w:val="aff6"/>
            </w:pPr>
            <w:r>
              <w:rPr>
                <w:rFonts w:hint="eastAsia"/>
              </w:rPr>
              <w:t>时小庄村</w:t>
            </w:r>
          </w:p>
        </w:tc>
        <w:tc>
          <w:tcPr>
            <w:tcW w:w="749" w:type="pct"/>
            <w:vAlign w:val="center"/>
          </w:tcPr>
          <w:p w14:paraId="50EA0B58" w14:textId="77777777" w:rsidR="000F1DE9" w:rsidRPr="00C26455" w:rsidRDefault="000F1DE9" w:rsidP="000F1DE9">
            <w:pPr>
              <w:pStyle w:val="aff6"/>
            </w:pPr>
            <w:r w:rsidRPr="00C26455">
              <w:rPr>
                <w:rFonts w:hint="eastAsia"/>
              </w:rPr>
              <w:t>居住区</w:t>
            </w:r>
          </w:p>
        </w:tc>
        <w:tc>
          <w:tcPr>
            <w:tcW w:w="748" w:type="pct"/>
            <w:vAlign w:val="center"/>
          </w:tcPr>
          <w:p w14:paraId="3DC2110D" w14:textId="77777777" w:rsidR="000F1DE9" w:rsidRPr="00C26455" w:rsidRDefault="000F1DE9" w:rsidP="000F1DE9">
            <w:pPr>
              <w:pStyle w:val="aff6"/>
            </w:pPr>
            <w:r>
              <w:rPr>
                <w:rFonts w:hint="eastAsia"/>
              </w:rPr>
              <w:t>西北</w:t>
            </w:r>
          </w:p>
        </w:tc>
        <w:tc>
          <w:tcPr>
            <w:tcW w:w="831" w:type="pct"/>
            <w:vAlign w:val="center"/>
          </w:tcPr>
          <w:p w14:paraId="5914F0A5" w14:textId="77777777" w:rsidR="000F1DE9" w:rsidRPr="00C26455" w:rsidRDefault="000F1DE9" w:rsidP="000F1DE9">
            <w:pPr>
              <w:pStyle w:val="aff6"/>
            </w:pPr>
            <w:r>
              <w:rPr>
                <w:rFonts w:hint="eastAsia"/>
              </w:rPr>
              <w:t>4756</w:t>
            </w:r>
          </w:p>
        </w:tc>
        <w:tc>
          <w:tcPr>
            <w:tcW w:w="614" w:type="pct"/>
            <w:vAlign w:val="center"/>
          </w:tcPr>
          <w:p w14:paraId="1360CA61" w14:textId="77777777" w:rsidR="000F1DE9" w:rsidRPr="00C26455" w:rsidRDefault="000F1DE9" w:rsidP="000F1DE9">
            <w:pPr>
              <w:pStyle w:val="aff6"/>
            </w:pPr>
            <w:r>
              <w:rPr>
                <w:rFonts w:hint="eastAsia"/>
              </w:rPr>
              <w:t>1819</w:t>
            </w:r>
          </w:p>
        </w:tc>
      </w:tr>
      <w:tr w:rsidR="000F1DE9" w:rsidRPr="00C26455" w14:paraId="5E6FE9B2" w14:textId="77777777" w:rsidTr="00BE36D3">
        <w:trPr>
          <w:trHeight w:val="397"/>
          <w:jc w:val="center"/>
        </w:trPr>
        <w:tc>
          <w:tcPr>
            <w:tcW w:w="644" w:type="pct"/>
            <w:vAlign w:val="center"/>
          </w:tcPr>
          <w:p w14:paraId="5FC55348" w14:textId="77777777" w:rsidR="000F1DE9" w:rsidRPr="00C26455" w:rsidRDefault="000F1DE9" w:rsidP="000F1DE9">
            <w:pPr>
              <w:pStyle w:val="aff6"/>
              <w:rPr>
                <w:kern w:val="2"/>
              </w:rPr>
            </w:pPr>
            <w:r w:rsidRPr="00C26455">
              <w:rPr>
                <w:kern w:val="2"/>
              </w:rPr>
              <w:t>2</w:t>
            </w:r>
          </w:p>
        </w:tc>
        <w:tc>
          <w:tcPr>
            <w:tcW w:w="1413" w:type="pct"/>
            <w:vAlign w:val="center"/>
          </w:tcPr>
          <w:p w14:paraId="3018E05A" w14:textId="77777777" w:rsidR="000F1DE9" w:rsidRPr="00C26455" w:rsidRDefault="000F1DE9" w:rsidP="000F1DE9">
            <w:pPr>
              <w:pStyle w:val="aff6"/>
              <w:rPr>
                <w:bCs/>
              </w:rPr>
            </w:pPr>
            <w:r>
              <w:rPr>
                <w:rFonts w:hint="eastAsia"/>
              </w:rPr>
              <w:t>殷小庄村</w:t>
            </w:r>
          </w:p>
        </w:tc>
        <w:tc>
          <w:tcPr>
            <w:tcW w:w="749" w:type="pct"/>
            <w:vAlign w:val="center"/>
          </w:tcPr>
          <w:p w14:paraId="4563BC74" w14:textId="77777777" w:rsidR="000F1DE9" w:rsidRPr="00C26455" w:rsidRDefault="000F1DE9" w:rsidP="000F1DE9">
            <w:pPr>
              <w:pStyle w:val="aff6"/>
            </w:pPr>
            <w:r w:rsidRPr="00C26455">
              <w:rPr>
                <w:rFonts w:hint="eastAsia"/>
              </w:rPr>
              <w:t>居住区</w:t>
            </w:r>
          </w:p>
        </w:tc>
        <w:tc>
          <w:tcPr>
            <w:tcW w:w="748" w:type="pct"/>
            <w:vAlign w:val="center"/>
          </w:tcPr>
          <w:p w14:paraId="1E418D3A" w14:textId="77777777" w:rsidR="000F1DE9" w:rsidRPr="00C26455" w:rsidRDefault="000F1DE9" w:rsidP="000F1DE9">
            <w:pPr>
              <w:pStyle w:val="aff6"/>
            </w:pPr>
            <w:r>
              <w:rPr>
                <w:rFonts w:hint="eastAsia"/>
              </w:rPr>
              <w:t>西北</w:t>
            </w:r>
          </w:p>
        </w:tc>
        <w:tc>
          <w:tcPr>
            <w:tcW w:w="831" w:type="pct"/>
            <w:vAlign w:val="center"/>
          </w:tcPr>
          <w:p w14:paraId="53D3B0CD" w14:textId="77777777" w:rsidR="000F1DE9" w:rsidRPr="00C26455" w:rsidRDefault="000F1DE9" w:rsidP="000F1DE9">
            <w:pPr>
              <w:pStyle w:val="aff6"/>
            </w:pPr>
            <w:r>
              <w:rPr>
                <w:rFonts w:hint="eastAsia"/>
              </w:rPr>
              <w:t>4668</w:t>
            </w:r>
          </w:p>
        </w:tc>
        <w:tc>
          <w:tcPr>
            <w:tcW w:w="614" w:type="pct"/>
            <w:vAlign w:val="center"/>
          </w:tcPr>
          <w:p w14:paraId="7B32944B" w14:textId="77777777" w:rsidR="000F1DE9" w:rsidRPr="00C26455" w:rsidRDefault="000F1DE9" w:rsidP="000F1DE9">
            <w:pPr>
              <w:pStyle w:val="aff6"/>
            </w:pPr>
            <w:r>
              <w:rPr>
                <w:rFonts w:hint="eastAsia"/>
              </w:rPr>
              <w:t>435</w:t>
            </w:r>
          </w:p>
        </w:tc>
      </w:tr>
      <w:tr w:rsidR="000F1DE9" w:rsidRPr="00C26455" w14:paraId="551F78BA" w14:textId="77777777" w:rsidTr="00BE36D3">
        <w:trPr>
          <w:trHeight w:val="397"/>
          <w:jc w:val="center"/>
        </w:trPr>
        <w:tc>
          <w:tcPr>
            <w:tcW w:w="644" w:type="pct"/>
            <w:vAlign w:val="center"/>
          </w:tcPr>
          <w:p w14:paraId="06653399" w14:textId="77777777" w:rsidR="000F1DE9" w:rsidRPr="00C26455" w:rsidRDefault="000F1DE9" w:rsidP="000F1DE9">
            <w:pPr>
              <w:pStyle w:val="aff6"/>
              <w:rPr>
                <w:kern w:val="2"/>
              </w:rPr>
            </w:pPr>
            <w:r w:rsidRPr="00C26455">
              <w:rPr>
                <w:kern w:val="2"/>
              </w:rPr>
              <w:t>3</w:t>
            </w:r>
          </w:p>
        </w:tc>
        <w:tc>
          <w:tcPr>
            <w:tcW w:w="1413" w:type="pct"/>
            <w:vAlign w:val="center"/>
          </w:tcPr>
          <w:p w14:paraId="73793791" w14:textId="77777777" w:rsidR="000F1DE9" w:rsidRPr="00C26455" w:rsidRDefault="000F1DE9" w:rsidP="000F1DE9">
            <w:pPr>
              <w:pStyle w:val="aff6"/>
            </w:pPr>
            <w:r>
              <w:rPr>
                <w:rFonts w:hint="eastAsia"/>
                <w:bCs/>
              </w:rPr>
              <w:t>董小庄村</w:t>
            </w:r>
          </w:p>
        </w:tc>
        <w:tc>
          <w:tcPr>
            <w:tcW w:w="749" w:type="pct"/>
            <w:vAlign w:val="center"/>
          </w:tcPr>
          <w:p w14:paraId="0C559E5B" w14:textId="77777777" w:rsidR="000F1DE9" w:rsidRPr="00C26455" w:rsidRDefault="000F1DE9" w:rsidP="000F1DE9">
            <w:pPr>
              <w:pStyle w:val="aff6"/>
            </w:pPr>
            <w:r w:rsidRPr="00C26455">
              <w:rPr>
                <w:rFonts w:hint="eastAsia"/>
              </w:rPr>
              <w:t>居住区</w:t>
            </w:r>
          </w:p>
        </w:tc>
        <w:tc>
          <w:tcPr>
            <w:tcW w:w="748" w:type="pct"/>
            <w:vAlign w:val="center"/>
          </w:tcPr>
          <w:p w14:paraId="4BA8B318" w14:textId="77777777" w:rsidR="000F1DE9" w:rsidRPr="00C26455" w:rsidRDefault="000F1DE9" w:rsidP="000F1DE9">
            <w:pPr>
              <w:pStyle w:val="aff6"/>
            </w:pPr>
            <w:r>
              <w:rPr>
                <w:rFonts w:hint="eastAsia"/>
              </w:rPr>
              <w:t>西北</w:t>
            </w:r>
          </w:p>
        </w:tc>
        <w:tc>
          <w:tcPr>
            <w:tcW w:w="831" w:type="pct"/>
            <w:vAlign w:val="center"/>
          </w:tcPr>
          <w:p w14:paraId="21EB75BD" w14:textId="77777777" w:rsidR="000F1DE9" w:rsidRPr="00C26455" w:rsidRDefault="000F1DE9" w:rsidP="000F1DE9">
            <w:pPr>
              <w:pStyle w:val="aff6"/>
            </w:pPr>
            <w:r>
              <w:rPr>
                <w:rFonts w:hint="eastAsia"/>
              </w:rPr>
              <w:t>4627</w:t>
            </w:r>
          </w:p>
        </w:tc>
        <w:tc>
          <w:tcPr>
            <w:tcW w:w="614" w:type="pct"/>
            <w:vAlign w:val="center"/>
          </w:tcPr>
          <w:p w14:paraId="61109B37" w14:textId="77777777" w:rsidR="000F1DE9" w:rsidRPr="00C26455" w:rsidRDefault="000F1DE9" w:rsidP="000F1DE9">
            <w:pPr>
              <w:pStyle w:val="aff6"/>
            </w:pPr>
            <w:r>
              <w:rPr>
                <w:rFonts w:hint="eastAsia"/>
              </w:rPr>
              <w:t>1173</w:t>
            </w:r>
          </w:p>
        </w:tc>
      </w:tr>
      <w:tr w:rsidR="000F1DE9" w:rsidRPr="00C26455" w14:paraId="24E0DB42" w14:textId="77777777" w:rsidTr="00BE36D3">
        <w:trPr>
          <w:trHeight w:val="397"/>
          <w:jc w:val="center"/>
        </w:trPr>
        <w:tc>
          <w:tcPr>
            <w:tcW w:w="644" w:type="pct"/>
            <w:vAlign w:val="center"/>
          </w:tcPr>
          <w:p w14:paraId="3367590E" w14:textId="77777777" w:rsidR="000F1DE9" w:rsidRPr="00C26455" w:rsidRDefault="000F1DE9" w:rsidP="000F1DE9">
            <w:pPr>
              <w:pStyle w:val="aff6"/>
              <w:rPr>
                <w:kern w:val="2"/>
              </w:rPr>
            </w:pPr>
            <w:r w:rsidRPr="00C26455">
              <w:rPr>
                <w:kern w:val="2"/>
              </w:rPr>
              <w:t>4</w:t>
            </w:r>
          </w:p>
        </w:tc>
        <w:tc>
          <w:tcPr>
            <w:tcW w:w="1413" w:type="pct"/>
            <w:vAlign w:val="center"/>
          </w:tcPr>
          <w:p w14:paraId="1ED02DA1" w14:textId="77777777" w:rsidR="000F1DE9" w:rsidRPr="00C26455" w:rsidRDefault="000F1DE9" w:rsidP="000F1DE9">
            <w:pPr>
              <w:pStyle w:val="aff6"/>
            </w:pPr>
            <w:r>
              <w:rPr>
                <w:rFonts w:hint="eastAsia"/>
              </w:rPr>
              <w:t>西夏峰村</w:t>
            </w:r>
          </w:p>
        </w:tc>
        <w:tc>
          <w:tcPr>
            <w:tcW w:w="749" w:type="pct"/>
            <w:vAlign w:val="center"/>
          </w:tcPr>
          <w:p w14:paraId="33732E2A" w14:textId="77777777" w:rsidR="000F1DE9" w:rsidRPr="00C26455" w:rsidRDefault="000F1DE9" w:rsidP="000F1DE9">
            <w:pPr>
              <w:pStyle w:val="aff6"/>
            </w:pPr>
            <w:r w:rsidRPr="00C26455">
              <w:rPr>
                <w:rFonts w:hint="eastAsia"/>
              </w:rPr>
              <w:t>居住区</w:t>
            </w:r>
          </w:p>
        </w:tc>
        <w:tc>
          <w:tcPr>
            <w:tcW w:w="748" w:type="pct"/>
            <w:vAlign w:val="center"/>
          </w:tcPr>
          <w:p w14:paraId="64BECF55" w14:textId="77777777" w:rsidR="000F1DE9" w:rsidRPr="00C26455" w:rsidRDefault="000F1DE9" w:rsidP="000F1DE9">
            <w:pPr>
              <w:pStyle w:val="aff6"/>
            </w:pPr>
            <w:r>
              <w:rPr>
                <w:rFonts w:hint="eastAsia"/>
              </w:rPr>
              <w:t>西北</w:t>
            </w:r>
          </w:p>
        </w:tc>
        <w:tc>
          <w:tcPr>
            <w:tcW w:w="831" w:type="pct"/>
            <w:vAlign w:val="center"/>
          </w:tcPr>
          <w:p w14:paraId="0724D410" w14:textId="77777777" w:rsidR="000F1DE9" w:rsidRPr="00C26455" w:rsidRDefault="000F1DE9" w:rsidP="000F1DE9">
            <w:pPr>
              <w:pStyle w:val="aff6"/>
            </w:pPr>
            <w:r>
              <w:rPr>
                <w:rFonts w:hint="eastAsia"/>
              </w:rPr>
              <w:t>5222</w:t>
            </w:r>
          </w:p>
        </w:tc>
        <w:tc>
          <w:tcPr>
            <w:tcW w:w="614" w:type="pct"/>
            <w:vAlign w:val="center"/>
          </w:tcPr>
          <w:p w14:paraId="2AE817AC" w14:textId="77777777" w:rsidR="000F1DE9" w:rsidRPr="00C26455" w:rsidRDefault="000F1DE9" w:rsidP="000F1DE9">
            <w:pPr>
              <w:pStyle w:val="aff6"/>
            </w:pPr>
            <w:r>
              <w:rPr>
                <w:rFonts w:hint="eastAsia"/>
              </w:rPr>
              <w:t>3562</w:t>
            </w:r>
          </w:p>
        </w:tc>
      </w:tr>
      <w:tr w:rsidR="000F1DE9" w:rsidRPr="00C26455" w14:paraId="443E4D20" w14:textId="77777777" w:rsidTr="00BE36D3">
        <w:trPr>
          <w:trHeight w:val="397"/>
          <w:jc w:val="center"/>
        </w:trPr>
        <w:tc>
          <w:tcPr>
            <w:tcW w:w="644" w:type="pct"/>
            <w:vAlign w:val="center"/>
          </w:tcPr>
          <w:p w14:paraId="6148282D" w14:textId="77777777" w:rsidR="000F1DE9" w:rsidRPr="00C26455" w:rsidRDefault="000F1DE9" w:rsidP="000F1DE9">
            <w:pPr>
              <w:pStyle w:val="aff6"/>
              <w:rPr>
                <w:kern w:val="2"/>
              </w:rPr>
            </w:pPr>
            <w:r w:rsidRPr="00C26455">
              <w:rPr>
                <w:kern w:val="2"/>
              </w:rPr>
              <w:t>5</w:t>
            </w:r>
          </w:p>
        </w:tc>
        <w:tc>
          <w:tcPr>
            <w:tcW w:w="1413" w:type="pct"/>
            <w:vAlign w:val="center"/>
          </w:tcPr>
          <w:p w14:paraId="283A1ED7" w14:textId="77777777" w:rsidR="000F1DE9" w:rsidRPr="00C26455" w:rsidRDefault="000F1DE9" w:rsidP="000F1DE9">
            <w:pPr>
              <w:pStyle w:val="aff6"/>
            </w:pPr>
            <w:r>
              <w:rPr>
                <w:rFonts w:hint="eastAsia"/>
              </w:rPr>
              <w:t>田庄村</w:t>
            </w:r>
          </w:p>
        </w:tc>
        <w:tc>
          <w:tcPr>
            <w:tcW w:w="749" w:type="pct"/>
            <w:vAlign w:val="center"/>
          </w:tcPr>
          <w:p w14:paraId="58BDE570" w14:textId="77777777" w:rsidR="000F1DE9" w:rsidRPr="00C26455" w:rsidRDefault="000F1DE9" w:rsidP="000F1DE9">
            <w:pPr>
              <w:pStyle w:val="aff6"/>
            </w:pPr>
            <w:r w:rsidRPr="00C26455">
              <w:rPr>
                <w:rFonts w:hint="eastAsia"/>
              </w:rPr>
              <w:t>居住区</w:t>
            </w:r>
          </w:p>
        </w:tc>
        <w:tc>
          <w:tcPr>
            <w:tcW w:w="748" w:type="pct"/>
            <w:vAlign w:val="center"/>
          </w:tcPr>
          <w:p w14:paraId="0817D088" w14:textId="77777777" w:rsidR="000F1DE9" w:rsidRPr="00C26455" w:rsidRDefault="000F1DE9" w:rsidP="000F1DE9">
            <w:pPr>
              <w:pStyle w:val="aff6"/>
            </w:pPr>
            <w:r>
              <w:rPr>
                <w:rFonts w:hint="eastAsia"/>
              </w:rPr>
              <w:t>西北</w:t>
            </w:r>
          </w:p>
        </w:tc>
        <w:tc>
          <w:tcPr>
            <w:tcW w:w="831" w:type="pct"/>
            <w:vAlign w:val="center"/>
          </w:tcPr>
          <w:p w14:paraId="14A7B8E4" w14:textId="77777777" w:rsidR="000F1DE9" w:rsidRPr="00C26455" w:rsidRDefault="000F1DE9" w:rsidP="000F1DE9">
            <w:pPr>
              <w:pStyle w:val="aff6"/>
            </w:pPr>
            <w:r>
              <w:rPr>
                <w:rFonts w:hint="eastAsia"/>
              </w:rPr>
              <w:t>4665</w:t>
            </w:r>
          </w:p>
        </w:tc>
        <w:tc>
          <w:tcPr>
            <w:tcW w:w="614" w:type="pct"/>
            <w:vAlign w:val="center"/>
          </w:tcPr>
          <w:p w14:paraId="016CC13F" w14:textId="77777777" w:rsidR="000F1DE9" w:rsidRPr="00C26455" w:rsidRDefault="000F1DE9" w:rsidP="000F1DE9">
            <w:pPr>
              <w:pStyle w:val="aff6"/>
            </w:pPr>
            <w:r>
              <w:rPr>
                <w:rFonts w:hint="eastAsia"/>
              </w:rPr>
              <w:t>1638</w:t>
            </w:r>
          </w:p>
        </w:tc>
      </w:tr>
      <w:tr w:rsidR="000F1DE9" w:rsidRPr="00C26455" w14:paraId="0A7246A7" w14:textId="77777777" w:rsidTr="00BE36D3">
        <w:trPr>
          <w:trHeight w:val="397"/>
          <w:jc w:val="center"/>
        </w:trPr>
        <w:tc>
          <w:tcPr>
            <w:tcW w:w="644" w:type="pct"/>
            <w:vAlign w:val="center"/>
          </w:tcPr>
          <w:p w14:paraId="2521AA28" w14:textId="77777777" w:rsidR="000F1DE9" w:rsidRPr="00C26455" w:rsidRDefault="000F1DE9" w:rsidP="000F1DE9">
            <w:pPr>
              <w:pStyle w:val="aff6"/>
              <w:rPr>
                <w:kern w:val="2"/>
              </w:rPr>
            </w:pPr>
            <w:r w:rsidRPr="00C26455">
              <w:rPr>
                <w:kern w:val="2"/>
              </w:rPr>
              <w:t>6</w:t>
            </w:r>
          </w:p>
        </w:tc>
        <w:tc>
          <w:tcPr>
            <w:tcW w:w="1413" w:type="pct"/>
            <w:vAlign w:val="center"/>
          </w:tcPr>
          <w:p w14:paraId="17898432" w14:textId="77777777" w:rsidR="000F1DE9" w:rsidRPr="00C26455" w:rsidRDefault="000F1DE9" w:rsidP="000F1DE9">
            <w:pPr>
              <w:pStyle w:val="aff6"/>
            </w:pPr>
            <w:r>
              <w:rPr>
                <w:rFonts w:hint="eastAsia"/>
              </w:rPr>
              <w:t>东夏峰村</w:t>
            </w:r>
          </w:p>
        </w:tc>
        <w:tc>
          <w:tcPr>
            <w:tcW w:w="749" w:type="pct"/>
            <w:vAlign w:val="center"/>
          </w:tcPr>
          <w:p w14:paraId="11A12678" w14:textId="77777777" w:rsidR="000F1DE9" w:rsidRPr="00C26455" w:rsidRDefault="000F1DE9" w:rsidP="000F1DE9">
            <w:pPr>
              <w:pStyle w:val="aff6"/>
            </w:pPr>
            <w:r w:rsidRPr="00C26455">
              <w:rPr>
                <w:rFonts w:hint="eastAsia"/>
              </w:rPr>
              <w:t>居住区</w:t>
            </w:r>
          </w:p>
        </w:tc>
        <w:tc>
          <w:tcPr>
            <w:tcW w:w="748" w:type="pct"/>
            <w:vAlign w:val="center"/>
          </w:tcPr>
          <w:p w14:paraId="6E4D74D3" w14:textId="77777777" w:rsidR="000F1DE9" w:rsidRPr="00C26455" w:rsidRDefault="000F1DE9" w:rsidP="000F1DE9">
            <w:pPr>
              <w:pStyle w:val="aff6"/>
            </w:pPr>
            <w:r>
              <w:rPr>
                <w:rFonts w:hint="eastAsia"/>
              </w:rPr>
              <w:t>西北</w:t>
            </w:r>
          </w:p>
        </w:tc>
        <w:tc>
          <w:tcPr>
            <w:tcW w:w="831" w:type="pct"/>
            <w:vAlign w:val="center"/>
          </w:tcPr>
          <w:p w14:paraId="2C87BB70" w14:textId="77777777" w:rsidR="000F1DE9" w:rsidRPr="00C26455" w:rsidRDefault="000F1DE9" w:rsidP="000F1DE9">
            <w:pPr>
              <w:pStyle w:val="aff6"/>
            </w:pPr>
            <w:r>
              <w:rPr>
                <w:rFonts w:hint="eastAsia"/>
              </w:rPr>
              <w:t>4885</w:t>
            </w:r>
          </w:p>
        </w:tc>
        <w:tc>
          <w:tcPr>
            <w:tcW w:w="614" w:type="pct"/>
            <w:vAlign w:val="center"/>
          </w:tcPr>
          <w:p w14:paraId="6E2E8A08" w14:textId="77777777" w:rsidR="000F1DE9" w:rsidRPr="00C26455" w:rsidRDefault="000F1DE9" w:rsidP="000F1DE9">
            <w:pPr>
              <w:pStyle w:val="aff6"/>
            </w:pPr>
            <w:r>
              <w:rPr>
                <w:rFonts w:hint="eastAsia"/>
              </w:rPr>
              <w:t>2795</w:t>
            </w:r>
          </w:p>
        </w:tc>
      </w:tr>
      <w:tr w:rsidR="000F1DE9" w:rsidRPr="00C26455" w14:paraId="66ECFA64" w14:textId="77777777" w:rsidTr="00BE36D3">
        <w:trPr>
          <w:trHeight w:val="397"/>
          <w:jc w:val="center"/>
        </w:trPr>
        <w:tc>
          <w:tcPr>
            <w:tcW w:w="644" w:type="pct"/>
            <w:vAlign w:val="center"/>
          </w:tcPr>
          <w:p w14:paraId="5D0D1DF4" w14:textId="77777777" w:rsidR="000F1DE9" w:rsidRPr="00C26455" w:rsidRDefault="000F1DE9" w:rsidP="000F1DE9">
            <w:pPr>
              <w:pStyle w:val="aff6"/>
              <w:rPr>
                <w:kern w:val="2"/>
              </w:rPr>
            </w:pPr>
            <w:r w:rsidRPr="00C26455">
              <w:rPr>
                <w:kern w:val="2"/>
              </w:rPr>
              <w:t>7</w:t>
            </w:r>
          </w:p>
        </w:tc>
        <w:tc>
          <w:tcPr>
            <w:tcW w:w="1413" w:type="pct"/>
            <w:vAlign w:val="center"/>
          </w:tcPr>
          <w:p w14:paraId="5B42F6B3" w14:textId="77777777" w:rsidR="000F1DE9" w:rsidRPr="00C26455" w:rsidRDefault="000F1DE9" w:rsidP="000F1DE9">
            <w:pPr>
              <w:pStyle w:val="aff6"/>
            </w:pPr>
            <w:r>
              <w:rPr>
                <w:rFonts w:hint="eastAsia"/>
              </w:rPr>
              <w:t>常屯村</w:t>
            </w:r>
          </w:p>
        </w:tc>
        <w:tc>
          <w:tcPr>
            <w:tcW w:w="749" w:type="pct"/>
            <w:vAlign w:val="center"/>
          </w:tcPr>
          <w:p w14:paraId="32FF21CC" w14:textId="77777777" w:rsidR="000F1DE9" w:rsidRPr="00C26455" w:rsidRDefault="000F1DE9" w:rsidP="000F1DE9">
            <w:pPr>
              <w:pStyle w:val="aff6"/>
            </w:pPr>
            <w:r w:rsidRPr="00C26455">
              <w:rPr>
                <w:rFonts w:hint="eastAsia"/>
              </w:rPr>
              <w:t>居住区</w:t>
            </w:r>
          </w:p>
        </w:tc>
        <w:tc>
          <w:tcPr>
            <w:tcW w:w="748" w:type="pct"/>
            <w:vAlign w:val="center"/>
          </w:tcPr>
          <w:p w14:paraId="00C050C0" w14:textId="77777777" w:rsidR="000F1DE9" w:rsidRPr="00C26455" w:rsidRDefault="000F1DE9" w:rsidP="000F1DE9">
            <w:pPr>
              <w:pStyle w:val="aff6"/>
            </w:pPr>
            <w:r>
              <w:rPr>
                <w:rFonts w:hint="eastAsia"/>
              </w:rPr>
              <w:t>西北</w:t>
            </w:r>
          </w:p>
        </w:tc>
        <w:tc>
          <w:tcPr>
            <w:tcW w:w="831" w:type="pct"/>
            <w:vAlign w:val="center"/>
          </w:tcPr>
          <w:p w14:paraId="6CE68DB8" w14:textId="77777777" w:rsidR="000F1DE9" w:rsidRPr="00C26455" w:rsidRDefault="000F1DE9" w:rsidP="000F1DE9">
            <w:pPr>
              <w:pStyle w:val="aff6"/>
            </w:pPr>
            <w:r>
              <w:rPr>
                <w:rFonts w:hint="eastAsia"/>
              </w:rPr>
              <w:t>3807</w:t>
            </w:r>
          </w:p>
        </w:tc>
        <w:tc>
          <w:tcPr>
            <w:tcW w:w="614" w:type="pct"/>
            <w:vAlign w:val="center"/>
          </w:tcPr>
          <w:p w14:paraId="63D7BFFB" w14:textId="77777777" w:rsidR="000F1DE9" w:rsidRPr="00C26455" w:rsidRDefault="000F1DE9" w:rsidP="000F1DE9">
            <w:pPr>
              <w:pStyle w:val="aff6"/>
            </w:pPr>
            <w:r>
              <w:rPr>
                <w:rFonts w:hint="eastAsia"/>
              </w:rPr>
              <w:t>2533</w:t>
            </w:r>
          </w:p>
        </w:tc>
      </w:tr>
      <w:tr w:rsidR="000F1DE9" w:rsidRPr="00C26455" w14:paraId="74630283" w14:textId="77777777" w:rsidTr="00BE36D3">
        <w:trPr>
          <w:trHeight w:val="397"/>
          <w:jc w:val="center"/>
        </w:trPr>
        <w:tc>
          <w:tcPr>
            <w:tcW w:w="644" w:type="pct"/>
            <w:vAlign w:val="center"/>
          </w:tcPr>
          <w:p w14:paraId="2C4EB1FC" w14:textId="77777777" w:rsidR="000F1DE9" w:rsidRPr="00C26455" w:rsidRDefault="000F1DE9" w:rsidP="000F1DE9">
            <w:pPr>
              <w:pStyle w:val="aff6"/>
              <w:rPr>
                <w:kern w:val="2"/>
              </w:rPr>
            </w:pPr>
            <w:r w:rsidRPr="00C26455">
              <w:rPr>
                <w:kern w:val="2"/>
              </w:rPr>
              <w:t>8</w:t>
            </w:r>
          </w:p>
        </w:tc>
        <w:tc>
          <w:tcPr>
            <w:tcW w:w="1413" w:type="pct"/>
            <w:vAlign w:val="center"/>
          </w:tcPr>
          <w:p w14:paraId="620EDA59" w14:textId="77777777" w:rsidR="000F1DE9" w:rsidRPr="00C26455" w:rsidRDefault="000F1DE9" w:rsidP="000F1DE9">
            <w:pPr>
              <w:pStyle w:val="aff6"/>
            </w:pPr>
            <w:r>
              <w:rPr>
                <w:rFonts w:hint="eastAsia"/>
              </w:rPr>
              <w:t>郑屯村</w:t>
            </w:r>
          </w:p>
        </w:tc>
        <w:tc>
          <w:tcPr>
            <w:tcW w:w="749" w:type="pct"/>
            <w:vAlign w:val="center"/>
          </w:tcPr>
          <w:p w14:paraId="6EDB854F" w14:textId="77777777" w:rsidR="000F1DE9" w:rsidRPr="00C26455" w:rsidRDefault="000F1DE9" w:rsidP="000F1DE9">
            <w:pPr>
              <w:pStyle w:val="aff6"/>
            </w:pPr>
            <w:r w:rsidRPr="00C26455">
              <w:rPr>
                <w:rFonts w:hint="eastAsia"/>
              </w:rPr>
              <w:t>居住区</w:t>
            </w:r>
          </w:p>
        </w:tc>
        <w:tc>
          <w:tcPr>
            <w:tcW w:w="748" w:type="pct"/>
            <w:vAlign w:val="center"/>
          </w:tcPr>
          <w:p w14:paraId="76962700" w14:textId="77777777" w:rsidR="000F1DE9" w:rsidRPr="00C26455" w:rsidRDefault="000F1DE9" w:rsidP="000F1DE9">
            <w:pPr>
              <w:pStyle w:val="aff6"/>
            </w:pPr>
            <w:r>
              <w:rPr>
                <w:rFonts w:hint="eastAsia"/>
              </w:rPr>
              <w:t>西北</w:t>
            </w:r>
          </w:p>
        </w:tc>
        <w:tc>
          <w:tcPr>
            <w:tcW w:w="831" w:type="pct"/>
            <w:vAlign w:val="center"/>
          </w:tcPr>
          <w:p w14:paraId="79631C37" w14:textId="77777777" w:rsidR="000F1DE9" w:rsidRPr="00C26455" w:rsidRDefault="000F1DE9" w:rsidP="000F1DE9">
            <w:pPr>
              <w:pStyle w:val="aff6"/>
            </w:pPr>
            <w:r>
              <w:rPr>
                <w:rFonts w:hint="eastAsia"/>
              </w:rPr>
              <w:t>3619</w:t>
            </w:r>
          </w:p>
        </w:tc>
        <w:tc>
          <w:tcPr>
            <w:tcW w:w="614" w:type="pct"/>
            <w:vAlign w:val="center"/>
          </w:tcPr>
          <w:p w14:paraId="6A3E5580" w14:textId="77777777" w:rsidR="000F1DE9" w:rsidRPr="00C26455" w:rsidRDefault="000F1DE9" w:rsidP="000F1DE9">
            <w:pPr>
              <w:pStyle w:val="aff6"/>
            </w:pPr>
            <w:r>
              <w:rPr>
                <w:rFonts w:hint="eastAsia"/>
              </w:rPr>
              <w:t>3325</w:t>
            </w:r>
          </w:p>
        </w:tc>
      </w:tr>
      <w:tr w:rsidR="000F1DE9" w:rsidRPr="00C26455" w14:paraId="1BEEA698" w14:textId="77777777" w:rsidTr="00BE36D3">
        <w:trPr>
          <w:trHeight w:val="397"/>
          <w:jc w:val="center"/>
        </w:trPr>
        <w:tc>
          <w:tcPr>
            <w:tcW w:w="644" w:type="pct"/>
            <w:vAlign w:val="center"/>
          </w:tcPr>
          <w:p w14:paraId="156454D4" w14:textId="77777777" w:rsidR="000F1DE9" w:rsidRPr="00C26455" w:rsidRDefault="000F1DE9" w:rsidP="000F1DE9">
            <w:pPr>
              <w:pStyle w:val="aff6"/>
              <w:rPr>
                <w:kern w:val="2"/>
              </w:rPr>
            </w:pPr>
            <w:r w:rsidRPr="00C26455">
              <w:rPr>
                <w:kern w:val="2"/>
              </w:rPr>
              <w:t>9</w:t>
            </w:r>
          </w:p>
        </w:tc>
        <w:tc>
          <w:tcPr>
            <w:tcW w:w="1413" w:type="pct"/>
            <w:vAlign w:val="center"/>
          </w:tcPr>
          <w:p w14:paraId="4516F898" w14:textId="77777777" w:rsidR="000F1DE9" w:rsidRPr="00C26455" w:rsidRDefault="000F1DE9" w:rsidP="000F1DE9">
            <w:pPr>
              <w:pStyle w:val="aff6"/>
            </w:pPr>
            <w:r>
              <w:rPr>
                <w:rFonts w:hint="eastAsia"/>
              </w:rPr>
              <w:t>高村</w:t>
            </w:r>
          </w:p>
        </w:tc>
        <w:tc>
          <w:tcPr>
            <w:tcW w:w="749" w:type="pct"/>
            <w:vAlign w:val="center"/>
          </w:tcPr>
          <w:p w14:paraId="1D4BC62C" w14:textId="77777777" w:rsidR="000F1DE9" w:rsidRPr="00C26455" w:rsidRDefault="000F1DE9" w:rsidP="000F1DE9">
            <w:pPr>
              <w:pStyle w:val="aff6"/>
            </w:pPr>
            <w:r w:rsidRPr="00C26455">
              <w:rPr>
                <w:rFonts w:hint="eastAsia"/>
              </w:rPr>
              <w:t>居住区</w:t>
            </w:r>
          </w:p>
        </w:tc>
        <w:tc>
          <w:tcPr>
            <w:tcW w:w="748" w:type="pct"/>
            <w:vAlign w:val="center"/>
          </w:tcPr>
          <w:p w14:paraId="7EFE4F7C" w14:textId="77777777" w:rsidR="000F1DE9" w:rsidRPr="00C26455" w:rsidRDefault="000F1DE9" w:rsidP="000F1DE9">
            <w:pPr>
              <w:pStyle w:val="aff6"/>
            </w:pPr>
            <w:r>
              <w:rPr>
                <w:rFonts w:hint="eastAsia"/>
              </w:rPr>
              <w:t>北</w:t>
            </w:r>
          </w:p>
        </w:tc>
        <w:tc>
          <w:tcPr>
            <w:tcW w:w="831" w:type="pct"/>
            <w:vAlign w:val="center"/>
          </w:tcPr>
          <w:p w14:paraId="7D3C4F84" w14:textId="77777777" w:rsidR="000F1DE9" w:rsidRPr="00C26455" w:rsidRDefault="000F1DE9" w:rsidP="000F1DE9">
            <w:pPr>
              <w:pStyle w:val="aff6"/>
            </w:pPr>
            <w:r>
              <w:rPr>
                <w:rFonts w:hint="eastAsia"/>
              </w:rPr>
              <w:t>3245</w:t>
            </w:r>
          </w:p>
        </w:tc>
        <w:tc>
          <w:tcPr>
            <w:tcW w:w="614" w:type="pct"/>
            <w:vAlign w:val="center"/>
          </w:tcPr>
          <w:p w14:paraId="0DC36461" w14:textId="77777777" w:rsidR="000F1DE9" w:rsidRPr="00C26455" w:rsidRDefault="000F1DE9" w:rsidP="000F1DE9">
            <w:pPr>
              <w:pStyle w:val="aff6"/>
            </w:pPr>
            <w:r>
              <w:rPr>
                <w:rFonts w:hint="eastAsia"/>
              </w:rPr>
              <w:t>2364</w:t>
            </w:r>
          </w:p>
        </w:tc>
      </w:tr>
      <w:tr w:rsidR="000F1DE9" w:rsidRPr="00C26455" w14:paraId="0B8BC2F8" w14:textId="77777777" w:rsidTr="00BE36D3">
        <w:trPr>
          <w:trHeight w:val="397"/>
          <w:jc w:val="center"/>
        </w:trPr>
        <w:tc>
          <w:tcPr>
            <w:tcW w:w="644" w:type="pct"/>
            <w:vAlign w:val="center"/>
          </w:tcPr>
          <w:p w14:paraId="2D79E864" w14:textId="77777777" w:rsidR="000F1DE9" w:rsidRPr="00C26455" w:rsidRDefault="000F1DE9" w:rsidP="000F1DE9">
            <w:pPr>
              <w:pStyle w:val="aff6"/>
              <w:rPr>
                <w:kern w:val="2"/>
              </w:rPr>
            </w:pPr>
            <w:r w:rsidRPr="00C26455">
              <w:rPr>
                <w:kern w:val="2"/>
              </w:rPr>
              <w:t>10</w:t>
            </w:r>
          </w:p>
        </w:tc>
        <w:tc>
          <w:tcPr>
            <w:tcW w:w="1413" w:type="pct"/>
            <w:vAlign w:val="center"/>
          </w:tcPr>
          <w:p w14:paraId="38D50FA2" w14:textId="77777777" w:rsidR="000F1DE9" w:rsidRPr="00C26455" w:rsidRDefault="000F1DE9" w:rsidP="000F1DE9">
            <w:pPr>
              <w:pStyle w:val="aff6"/>
            </w:pPr>
            <w:r>
              <w:rPr>
                <w:rFonts w:hint="eastAsia"/>
              </w:rPr>
              <w:t>前李固村</w:t>
            </w:r>
          </w:p>
        </w:tc>
        <w:tc>
          <w:tcPr>
            <w:tcW w:w="749" w:type="pct"/>
            <w:vAlign w:val="center"/>
          </w:tcPr>
          <w:p w14:paraId="60C58261" w14:textId="77777777" w:rsidR="000F1DE9" w:rsidRPr="00C26455" w:rsidRDefault="000F1DE9" w:rsidP="000F1DE9">
            <w:pPr>
              <w:pStyle w:val="aff6"/>
            </w:pPr>
            <w:r w:rsidRPr="00C26455">
              <w:rPr>
                <w:rFonts w:hint="eastAsia"/>
              </w:rPr>
              <w:t>居住区</w:t>
            </w:r>
          </w:p>
        </w:tc>
        <w:tc>
          <w:tcPr>
            <w:tcW w:w="748" w:type="pct"/>
            <w:vAlign w:val="center"/>
          </w:tcPr>
          <w:p w14:paraId="1427BCDA" w14:textId="77777777" w:rsidR="000F1DE9" w:rsidRPr="00C26455" w:rsidRDefault="000F1DE9" w:rsidP="000F1DE9">
            <w:pPr>
              <w:pStyle w:val="aff6"/>
            </w:pPr>
            <w:r>
              <w:rPr>
                <w:rFonts w:hint="eastAsia"/>
              </w:rPr>
              <w:t>东北</w:t>
            </w:r>
          </w:p>
        </w:tc>
        <w:tc>
          <w:tcPr>
            <w:tcW w:w="831" w:type="pct"/>
            <w:vAlign w:val="center"/>
          </w:tcPr>
          <w:p w14:paraId="5384A31A" w14:textId="77777777" w:rsidR="000F1DE9" w:rsidRPr="00C26455" w:rsidRDefault="000F1DE9" w:rsidP="000F1DE9">
            <w:pPr>
              <w:pStyle w:val="aff6"/>
            </w:pPr>
            <w:r>
              <w:rPr>
                <w:rFonts w:hint="eastAsia"/>
              </w:rPr>
              <w:t>4433</w:t>
            </w:r>
          </w:p>
        </w:tc>
        <w:tc>
          <w:tcPr>
            <w:tcW w:w="614" w:type="pct"/>
            <w:vAlign w:val="center"/>
          </w:tcPr>
          <w:p w14:paraId="22720738" w14:textId="77777777" w:rsidR="000F1DE9" w:rsidRPr="00C26455" w:rsidRDefault="000F1DE9" w:rsidP="000F1DE9">
            <w:pPr>
              <w:pStyle w:val="aff6"/>
            </w:pPr>
            <w:r>
              <w:rPr>
                <w:rFonts w:hint="eastAsia"/>
              </w:rPr>
              <w:t>1504</w:t>
            </w:r>
          </w:p>
        </w:tc>
      </w:tr>
      <w:tr w:rsidR="000F1DE9" w:rsidRPr="00C26455" w14:paraId="37E81EA5" w14:textId="77777777" w:rsidTr="00BE36D3">
        <w:trPr>
          <w:trHeight w:val="397"/>
          <w:jc w:val="center"/>
        </w:trPr>
        <w:tc>
          <w:tcPr>
            <w:tcW w:w="644" w:type="pct"/>
            <w:vAlign w:val="center"/>
          </w:tcPr>
          <w:p w14:paraId="0BC34C7C" w14:textId="77777777" w:rsidR="000F1DE9" w:rsidRPr="00C26455" w:rsidRDefault="000F1DE9" w:rsidP="000F1DE9">
            <w:pPr>
              <w:pStyle w:val="aff6"/>
              <w:rPr>
                <w:kern w:val="2"/>
              </w:rPr>
            </w:pPr>
            <w:r w:rsidRPr="00C26455">
              <w:rPr>
                <w:kern w:val="2"/>
              </w:rPr>
              <w:t>11</w:t>
            </w:r>
          </w:p>
        </w:tc>
        <w:tc>
          <w:tcPr>
            <w:tcW w:w="1413" w:type="pct"/>
            <w:vAlign w:val="center"/>
          </w:tcPr>
          <w:p w14:paraId="5E59E0D9" w14:textId="77777777" w:rsidR="000F1DE9" w:rsidRPr="00C26455" w:rsidRDefault="000F1DE9" w:rsidP="000F1DE9">
            <w:pPr>
              <w:pStyle w:val="aff6"/>
            </w:pPr>
            <w:r>
              <w:rPr>
                <w:rFonts w:hint="eastAsia"/>
              </w:rPr>
              <w:t>中李固村</w:t>
            </w:r>
          </w:p>
        </w:tc>
        <w:tc>
          <w:tcPr>
            <w:tcW w:w="749" w:type="pct"/>
            <w:vAlign w:val="center"/>
          </w:tcPr>
          <w:p w14:paraId="3913E0B0" w14:textId="77777777" w:rsidR="000F1DE9" w:rsidRPr="00C26455" w:rsidRDefault="000F1DE9" w:rsidP="000F1DE9">
            <w:pPr>
              <w:pStyle w:val="aff6"/>
            </w:pPr>
            <w:r w:rsidRPr="00C26455">
              <w:rPr>
                <w:rFonts w:hint="eastAsia"/>
              </w:rPr>
              <w:t>居住区</w:t>
            </w:r>
          </w:p>
        </w:tc>
        <w:tc>
          <w:tcPr>
            <w:tcW w:w="748" w:type="pct"/>
            <w:vAlign w:val="center"/>
          </w:tcPr>
          <w:p w14:paraId="4A9FA371" w14:textId="77777777" w:rsidR="000F1DE9" w:rsidRPr="00C26455" w:rsidRDefault="000F1DE9" w:rsidP="000F1DE9">
            <w:pPr>
              <w:pStyle w:val="aff6"/>
            </w:pPr>
            <w:r>
              <w:rPr>
                <w:rFonts w:hint="eastAsia"/>
              </w:rPr>
              <w:t>东北</w:t>
            </w:r>
          </w:p>
        </w:tc>
        <w:tc>
          <w:tcPr>
            <w:tcW w:w="831" w:type="pct"/>
            <w:vAlign w:val="center"/>
          </w:tcPr>
          <w:p w14:paraId="694E0848" w14:textId="77777777" w:rsidR="000F1DE9" w:rsidRPr="00C26455" w:rsidRDefault="000F1DE9" w:rsidP="000F1DE9">
            <w:pPr>
              <w:pStyle w:val="aff6"/>
            </w:pPr>
            <w:r>
              <w:rPr>
                <w:rFonts w:hint="eastAsia"/>
              </w:rPr>
              <w:t>4930</w:t>
            </w:r>
          </w:p>
        </w:tc>
        <w:tc>
          <w:tcPr>
            <w:tcW w:w="614" w:type="pct"/>
            <w:vAlign w:val="center"/>
          </w:tcPr>
          <w:p w14:paraId="71A09103" w14:textId="77777777" w:rsidR="000F1DE9" w:rsidRPr="00C26455" w:rsidRDefault="000F1DE9" w:rsidP="000F1DE9">
            <w:pPr>
              <w:pStyle w:val="aff6"/>
            </w:pPr>
            <w:r>
              <w:rPr>
                <w:rFonts w:hint="eastAsia"/>
              </w:rPr>
              <w:t>4790</w:t>
            </w:r>
          </w:p>
        </w:tc>
      </w:tr>
      <w:tr w:rsidR="000F1DE9" w:rsidRPr="00C26455" w14:paraId="422DDC68" w14:textId="77777777" w:rsidTr="00BE36D3">
        <w:trPr>
          <w:trHeight w:val="397"/>
          <w:jc w:val="center"/>
        </w:trPr>
        <w:tc>
          <w:tcPr>
            <w:tcW w:w="644" w:type="pct"/>
            <w:vAlign w:val="center"/>
          </w:tcPr>
          <w:p w14:paraId="5EEC71D6" w14:textId="77777777" w:rsidR="000F1DE9" w:rsidRPr="00C26455" w:rsidRDefault="000F1DE9" w:rsidP="000F1DE9">
            <w:pPr>
              <w:pStyle w:val="aff6"/>
              <w:rPr>
                <w:kern w:val="2"/>
              </w:rPr>
            </w:pPr>
            <w:r w:rsidRPr="00C26455">
              <w:rPr>
                <w:kern w:val="2"/>
              </w:rPr>
              <w:t>12</w:t>
            </w:r>
          </w:p>
        </w:tc>
        <w:tc>
          <w:tcPr>
            <w:tcW w:w="1413" w:type="pct"/>
            <w:vAlign w:val="center"/>
          </w:tcPr>
          <w:p w14:paraId="2FD80D0A" w14:textId="77777777" w:rsidR="000F1DE9" w:rsidRPr="00C26455" w:rsidRDefault="000F1DE9" w:rsidP="000F1DE9">
            <w:pPr>
              <w:pStyle w:val="aff6"/>
            </w:pPr>
            <w:r>
              <w:rPr>
                <w:rFonts w:hint="eastAsia"/>
              </w:rPr>
              <w:t>后李固村</w:t>
            </w:r>
          </w:p>
        </w:tc>
        <w:tc>
          <w:tcPr>
            <w:tcW w:w="749" w:type="pct"/>
            <w:vAlign w:val="center"/>
          </w:tcPr>
          <w:p w14:paraId="0E78FA80" w14:textId="77777777" w:rsidR="000F1DE9" w:rsidRPr="00C26455" w:rsidRDefault="000F1DE9" w:rsidP="000F1DE9">
            <w:pPr>
              <w:pStyle w:val="aff6"/>
            </w:pPr>
            <w:r w:rsidRPr="00C26455">
              <w:rPr>
                <w:rFonts w:hint="eastAsia"/>
              </w:rPr>
              <w:t>居住区</w:t>
            </w:r>
          </w:p>
        </w:tc>
        <w:tc>
          <w:tcPr>
            <w:tcW w:w="748" w:type="pct"/>
            <w:vAlign w:val="center"/>
          </w:tcPr>
          <w:p w14:paraId="522EA703" w14:textId="77777777" w:rsidR="000F1DE9" w:rsidRPr="00C26455" w:rsidRDefault="000F1DE9" w:rsidP="000F1DE9">
            <w:pPr>
              <w:pStyle w:val="aff6"/>
            </w:pPr>
            <w:r>
              <w:rPr>
                <w:rFonts w:hint="eastAsia"/>
              </w:rPr>
              <w:t>东北</w:t>
            </w:r>
          </w:p>
        </w:tc>
        <w:tc>
          <w:tcPr>
            <w:tcW w:w="831" w:type="pct"/>
            <w:vAlign w:val="center"/>
          </w:tcPr>
          <w:p w14:paraId="62CA05DD" w14:textId="77777777" w:rsidR="000F1DE9" w:rsidRPr="00C26455" w:rsidRDefault="000F1DE9" w:rsidP="000F1DE9">
            <w:pPr>
              <w:pStyle w:val="aff6"/>
            </w:pPr>
            <w:r>
              <w:rPr>
                <w:rFonts w:hint="eastAsia"/>
              </w:rPr>
              <w:t>5342</w:t>
            </w:r>
          </w:p>
        </w:tc>
        <w:tc>
          <w:tcPr>
            <w:tcW w:w="614" w:type="pct"/>
            <w:vAlign w:val="center"/>
          </w:tcPr>
          <w:p w14:paraId="7B4FDF13" w14:textId="77777777" w:rsidR="000F1DE9" w:rsidRPr="00C26455" w:rsidRDefault="000F1DE9" w:rsidP="000F1DE9">
            <w:pPr>
              <w:pStyle w:val="aff6"/>
            </w:pPr>
            <w:r>
              <w:rPr>
                <w:rFonts w:hint="eastAsia"/>
              </w:rPr>
              <w:t>4400</w:t>
            </w:r>
          </w:p>
        </w:tc>
      </w:tr>
      <w:tr w:rsidR="000F1DE9" w:rsidRPr="00C26455" w14:paraId="03B4B336" w14:textId="77777777" w:rsidTr="00BE36D3">
        <w:trPr>
          <w:trHeight w:val="397"/>
          <w:jc w:val="center"/>
        </w:trPr>
        <w:tc>
          <w:tcPr>
            <w:tcW w:w="644" w:type="pct"/>
            <w:vAlign w:val="center"/>
          </w:tcPr>
          <w:p w14:paraId="746D4909" w14:textId="77777777" w:rsidR="000F1DE9" w:rsidRPr="00C26455" w:rsidRDefault="000F1DE9" w:rsidP="000F1DE9">
            <w:pPr>
              <w:pStyle w:val="aff6"/>
              <w:rPr>
                <w:kern w:val="2"/>
              </w:rPr>
            </w:pPr>
            <w:r w:rsidRPr="00C26455">
              <w:rPr>
                <w:kern w:val="2"/>
              </w:rPr>
              <w:t>13</w:t>
            </w:r>
          </w:p>
        </w:tc>
        <w:tc>
          <w:tcPr>
            <w:tcW w:w="1413" w:type="pct"/>
            <w:vAlign w:val="center"/>
          </w:tcPr>
          <w:p w14:paraId="1F97D482" w14:textId="77777777" w:rsidR="000F1DE9" w:rsidRPr="00C26455" w:rsidRDefault="000F1DE9" w:rsidP="000F1DE9">
            <w:pPr>
              <w:pStyle w:val="aff6"/>
            </w:pPr>
            <w:r>
              <w:rPr>
                <w:rFonts w:hint="eastAsia"/>
              </w:rPr>
              <w:t>范屯村</w:t>
            </w:r>
          </w:p>
        </w:tc>
        <w:tc>
          <w:tcPr>
            <w:tcW w:w="749" w:type="pct"/>
            <w:vAlign w:val="center"/>
          </w:tcPr>
          <w:p w14:paraId="1EC04AFB" w14:textId="77777777" w:rsidR="000F1DE9" w:rsidRPr="00C26455" w:rsidRDefault="000F1DE9" w:rsidP="000F1DE9">
            <w:pPr>
              <w:pStyle w:val="aff6"/>
            </w:pPr>
            <w:r w:rsidRPr="00C26455">
              <w:rPr>
                <w:rFonts w:hint="eastAsia"/>
              </w:rPr>
              <w:t>居住区</w:t>
            </w:r>
          </w:p>
        </w:tc>
        <w:tc>
          <w:tcPr>
            <w:tcW w:w="748" w:type="pct"/>
            <w:vAlign w:val="center"/>
          </w:tcPr>
          <w:p w14:paraId="52094B29" w14:textId="77777777" w:rsidR="000F1DE9" w:rsidRPr="00C26455" w:rsidRDefault="000F1DE9" w:rsidP="000F1DE9">
            <w:pPr>
              <w:pStyle w:val="aff6"/>
            </w:pPr>
            <w:r>
              <w:rPr>
                <w:rFonts w:hint="eastAsia"/>
              </w:rPr>
              <w:t>东北</w:t>
            </w:r>
          </w:p>
        </w:tc>
        <w:tc>
          <w:tcPr>
            <w:tcW w:w="831" w:type="pct"/>
            <w:vAlign w:val="center"/>
          </w:tcPr>
          <w:p w14:paraId="499544C7" w14:textId="77777777" w:rsidR="000F1DE9" w:rsidRPr="00C26455" w:rsidRDefault="000F1DE9" w:rsidP="000F1DE9">
            <w:pPr>
              <w:pStyle w:val="aff6"/>
            </w:pPr>
            <w:r>
              <w:rPr>
                <w:rFonts w:hint="eastAsia"/>
              </w:rPr>
              <w:t>3592</w:t>
            </w:r>
          </w:p>
        </w:tc>
        <w:tc>
          <w:tcPr>
            <w:tcW w:w="614" w:type="pct"/>
            <w:vAlign w:val="center"/>
          </w:tcPr>
          <w:p w14:paraId="7E7C5ACF" w14:textId="77777777" w:rsidR="000F1DE9" w:rsidRPr="00C26455" w:rsidRDefault="000F1DE9" w:rsidP="000F1DE9">
            <w:pPr>
              <w:pStyle w:val="aff6"/>
            </w:pPr>
            <w:r>
              <w:rPr>
                <w:rFonts w:hint="eastAsia"/>
              </w:rPr>
              <w:t>2684</w:t>
            </w:r>
          </w:p>
        </w:tc>
      </w:tr>
      <w:tr w:rsidR="000F1DE9" w:rsidRPr="00C26455" w14:paraId="2E82EE51" w14:textId="77777777" w:rsidTr="00BE36D3">
        <w:trPr>
          <w:trHeight w:val="397"/>
          <w:jc w:val="center"/>
        </w:trPr>
        <w:tc>
          <w:tcPr>
            <w:tcW w:w="644" w:type="pct"/>
            <w:vAlign w:val="center"/>
          </w:tcPr>
          <w:p w14:paraId="464BC368" w14:textId="77777777" w:rsidR="000F1DE9" w:rsidRPr="00C26455" w:rsidRDefault="000F1DE9" w:rsidP="000F1DE9">
            <w:pPr>
              <w:pStyle w:val="aff6"/>
              <w:rPr>
                <w:kern w:val="2"/>
              </w:rPr>
            </w:pPr>
            <w:r w:rsidRPr="00C26455">
              <w:rPr>
                <w:kern w:val="2"/>
              </w:rPr>
              <w:t>14</w:t>
            </w:r>
          </w:p>
        </w:tc>
        <w:tc>
          <w:tcPr>
            <w:tcW w:w="1413" w:type="pct"/>
            <w:vAlign w:val="center"/>
          </w:tcPr>
          <w:p w14:paraId="63944DBD" w14:textId="77777777" w:rsidR="000F1DE9" w:rsidRPr="00C26455" w:rsidRDefault="000F1DE9" w:rsidP="000F1DE9">
            <w:pPr>
              <w:pStyle w:val="aff6"/>
            </w:pPr>
            <w:r>
              <w:rPr>
                <w:rFonts w:hint="eastAsia"/>
              </w:rPr>
              <w:t>西张门村</w:t>
            </w:r>
          </w:p>
        </w:tc>
        <w:tc>
          <w:tcPr>
            <w:tcW w:w="749" w:type="pct"/>
            <w:vAlign w:val="center"/>
          </w:tcPr>
          <w:p w14:paraId="4B772726" w14:textId="77777777" w:rsidR="000F1DE9" w:rsidRPr="00C26455" w:rsidRDefault="000F1DE9" w:rsidP="000F1DE9">
            <w:pPr>
              <w:pStyle w:val="aff6"/>
            </w:pPr>
            <w:r w:rsidRPr="00C26455">
              <w:rPr>
                <w:rFonts w:hint="eastAsia"/>
              </w:rPr>
              <w:t>居住区</w:t>
            </w:r>
          </w:p>
        </w:tc>
        <w:tc>
          <w:tcPr>
            <w:tcW w:w="748" w:type="pct"/>
            <w:vAlign w:val="center"/>
          </w:tcPr>
          <w:p w14:paraId="3525AE54" w14:textId="77777777" w:rsidR="000F1DE9" w:rsidRPr="00C26455" w:rsidRDefault="000F1DE9" w:rsidP="000F1DE9">
            <w:pPr>
              <w:pStyle w:val="aff6"/>
            </w:pPr>
            <w:r>
              <w:rPr>
                <w:rFonts w:hint="eastAsia"/>
              </w:rPr>
              <w:t>东北</w:t>
            </w:r>
          </w:p>
        </w:tc>
        <w:tc>
          <w:tcPr>
            <w:tcW w:w="831" w:type="pct"/>
            <w:vAlign w:val="center"/>
          </w:tcPr>
          <w:p w14:paraId="019D97F9" w14:textId="77777777" w:rsidR="000F1DE9" w:rsidRPr="00C26455" w:rsidRDefault="000F1DE9" w:rsidP="000F1DE9">
            <w:pPr>
              <w:pStyle w:val="aff6"/>
            </w:pPr>
            <w:r>
              <w:rPr>
                <w:rFonts w:hint="eastAsia"/>
              </w:rPr>
              <w:t>3965</w:t>
            </w:r>
          </w:p>
        </w:tc>
        <w:tc>
          <w:tcPr>
            <w:tcW w:w="614" w:type="pct"/>
            <w:vAlign w:val="center"/>
          </w:tcPr>
          <w:p w14:paraId="15DBDB90" w14:textId="77777777" w:rsidR="000F1DE9" w:rsidRPr="00C26455" w:rsidRDefault="000F1DE9" w:rsidP="000F1DE9">
            <w:pPr>
              <w:pStyle w:val="aff6"/>
            </w:pPr>
            <w:r>
              <w:rPr>
                <w:rFonts w:hint="eastAsia"/>
              </w:rPr>
              <w:t>2670</w:t>
            </w:r>
          </w:p>
        </w:tc>
      </w:tr>
      <w:tr w:rsidR="000F1DE9" w:rsidRPr="00C26455" w14:paraId="3210B698" w14:textId="77777777" w:rsidTr="00BE36D3">
        <w:trPr>
          <w:trHeight w:val="397"/>
          <w:jc w:val="center"/>
        </w:trPr>
        <w:tc>
          <w:tcPr>
            <w:tcW w:w="644" w:type="pct"/>
            <w:vAlign w:val="center"/>
          </w:tcPr>
          <w:p w14:paraId="6FFD77F2" w14:textId="77777777" w:rsidR="000F1DE9" w:rsidRPr="00C26455" w:rsidRDefault="000F1DE9" w:rsidP="000F1DE9">
            <w:pPr>
              <w:pStyle w:val="aff6"/>
              <w:rPr>
                <w:kern w:val="2"/>
              </w:rPr>
            </w:pPr>
            <w:r w:rsidRPr="00C26455">
              <w:rPr>
                <w:kern w:val="2"/>
              </w:rPr>
              <w:t>15</w:t>
            </w:r>
          </w:p>
        </w:tc>
        <w:tc>
          <w:tcPr>
            <w:tcW w:w="1413" w:type="pct"/>
            <w:vAlign w:val="center"/>
          </w:tcPr>
          <w:p w14:paraId="69EF714A" w14:textId="77777777" w:rsidR="000F1DE9" w:rsidRPr="00C26455" w:rsidRDefault="000F1DE9" w:rsidP="000F1DE9">
            <w:pPr>
              <w:pStyle w:val="aff6"/>
            </w:pPr>
            <w:r>
              <w:rPr>
                <w:rFonts w:hint="eastAsia"/>
              </w:rPr>
              <w:t>南张门村</w:t>
            </w:r>
          </w:p>
        </w:tc>
        <w:tc>
          <w:tcPr>
            <w:tcW w:w="749" w:type="pct"/>
            <w:vAlign w:val="center"/>
          </w:tcPr>
          <w:p w14:paraId="21DA1B8C" w14:textId="77777777" w:rsidR="000F1DE9" w:rsidRPr="00C26455" w:rsidRDefault="000F1DE9" w:rsidP="000F1DE9">
            <w:pPr>
              <w:pStyle w:val="aff6"/>
            </w:pPr>
            <w:r w:rsidRPr="00C26455">
              <w:rPr>
                <w:rFonts w:hint="eastAsia"/>
              </w:rPr>
              <w:t>居住区</w:t>
            </w:r>
          </w:p>
        </w:tc>
        <w:tc>
          <w:tcPr>
            <w:tcW w:w="748" w:type="pct"/>
            <w:vAlign w:val="center"/>
          </w:tcPr>
          <w:p w14:paraId="475F8068" w14:textId="77777777" w:rsidR="000F1DE9" w:rsidRPr="00C26455" w:rsidRDefault="000F1DE9" w:rsidP="000F1DE9">
            <w:pPr>
              <w:pStyle w:val="aff6"/>
            </w:pPr>
            <w:r>
              <w:rPr>
                <w:rFonts w:hint="eastAsia"/>
              </w:rPr>
              <w:t>东北</w:t>
            </w:r>
          </w:p>
        </w:tc>
        <w:tc>
          <w:tcPr>
            <w:tcW w:w="831" w:type="pct"/>
            <w:vAlign w:val="center"/>
          </w:tcPr>
          <w:p w14:paraId="35CDF89D" w14:textId="77777777" w:rsidR="000F1DE9" w:rsidRPr="00C26455" w:rsidRDefault="000F1DE9" w:rsidP="000F1DE9">
            <w:pPr>
              <w:pStyle w:val="aff6"/>
            </w:pPr>
            <w:r>
              <w:rPr>
                <w:rFonts w:hint="eastAsia"/>
              </w:rPr>
              <w:t>3119</w:t>
            </w:r>
          </w:p>
        </w:tc>
        <w:tc>
          <w:tcPr>
            <w:tcW w:w="614" w:type="pct"/>
            <w:vAlign w:val="center"/>
          </w:tcPr>
          <w:p w14:paraId="39C768EA" w14:textId="77777777" w:rsidR="000F1DE9" w:rsidRPr="00C26455" w:rsidRDefault="000F1DE9" w:rsidP="000F1DE9">
            <w:pPr>
              <w:pStyle w:val="aff6"/>
            </w:pPr>
            <w:r>
              <w:rPr>
                <w:rFonts w:hint="eastAsia"/>
              </w:rPr>
              <w:t>6400</w:t>
            </w:r>
          </w:p>
        </w:tc>
      </w:tr>
      <w:tr w:rsidR="000F1DE9" w:rsidRPr="00C26455" w14:paraId="730F965C" w14:textId="77777777" w:rsidTr="00BE36D3">
        <w:trPr>
          <w:trHeight w:val="397"/>
          <w:jc w:val="center"/>
        </w:trPr>
        <w:tc>
          <w:tcPr>
            <w:tcW w:w="644" w:type="pct"/>
            <w:vAlign w:val="center"/>
          </w:tcPr>
          <w:p w14:paraId="4639BA0A" w14:textId="77777777" w:rsidR="000F1DE9" w:rsidRPr="00C26455" w:rsidRDefault="000F1DE9" w:rsidP="000F1DE9">
            <w:pPr>
              <w:pStyle w:val="aff6"/>
              <w:rPr>
                <w:kern w:val="2"/>
              </w:rPr>
            </w:pPr>
            <w:r w:rsidRPr="00C26455">
              <w:rPr>
                <w:kern w:val="2"/>
              </w:rPr>
              <w:t>16</w:t>
            </w:r>
          </w:p>
        </w:tc>
        <w:tc>
          <w:tcPr>
            <w:tcW w:w="1413" w:type="pct"/>
            <w:vAlign w:val="center"/>
          </w:tcPr>
          <w:p w14:paraId="2FA2DCCA" w14:textId="77777777" w:rsidR="000F1DE9" w:rsidRPr="00C26455" w:rsidRDefault="000F1DE9" w:rsidP="000F1DE9">
            <w:pPr>
              <w:pStyle w:val="aff6"/>
              <w:rPr>
                <w:bCs/>
              </w:rPr>
            </w:pPr>
            <w:r>
              <w:rPr>
                <w:rFonts w:hint="eastAsia"/>
                <w:bCs/>
              </w:rPr>
              <w:t>陈堡村</w:t>
            </w:r>
          </w:p>
        </w:tc>
        <w:tc>
          <w:tcPr>
            <w:tcW w:w="749" w:type="pct"/>
            <w:vAlign w:val="center"/>
          </w:tcPr>
          <w:p w14:paraId="15FCEBFB" w14:textId="77777777" w:rsidR="000F1DE9" w:rsidRPr="00C26455" w:rsidRDefault="000F1DE9" w:rsidP="000F1DE9">
            <w:pPr>
              <w:pStyle w:val="aff6"/>
            </w:pPr>
            <w:r w:rsidRPr="00C26455">
              <w:rPr>
                <w:rFonts w:hint="eastAsia"/>
              </w:rPr>
              <w:t>居住区</w:t>
            </w:r>
          </w:p>
        </w:tc>
        <w:tc>
          <w:tcPr>
            <w:tcW w:w="748" w:type="pct"/>
            <w:vAlign w:val="center"/>
          </w:tcPr>
          <w:p w14:paraId="22F5B14F" w14:textId="77777777" w:rsidR="000F1DE9" w:rsidRPr="00C26455" w:rsidRDefault="000F1DE9" w:rsidP="000F1DE9">
            <w:pPr>
              <w:pStyle w:val="aff6"/>
            </w:pPr>
            <w:r>
              <w:rPr>
                <w:rFonts w:hint="eastAsia"/>
              </w:rPr>
              <w:t>东北</w:t>
            </w:r>
          </w:p>
        </w:tc>
        <w:tc>
          <w:tcPr>
            <w:tcW w:w="831" w:type="pct"/>
            <w:vAlign w:val="center"/>
          </w:tcPr>
          <w:p w14:paraId="469FF539" w14:textId="77777777" w:rsidR="000F1DE9" w:rsidRPr="00C26455" w:rsidRDefault="000F1DE9" w:rsidP="000F1DE9">
            <w:pPr>
              <w:pStyle w:val="aff6"/>
            </w:pPr>
            <w:r>
              <w:rPr>
                <w:rFonts w:hint="eastAsia"/>
              </w:rPr>
              <w:t>1015</w:t>
            </w:r>
          </w:p>
        </w:tc>
        <w:tc>
          <w:tcPr>
            <w:tcW w:w="614" w:type="pct"/>
            <w:vAlign w:val="center"/>
          </w:tcPr>
          <w:p w14:paraId="018F572A" w14:textId="77777777" w:rsidR="000F1DE9" w:rsidRPr="00C26455" w:rsidRDefault="000F1DE9" w:rsidP="000F1DE9">
            <w:pPr>
              <w:pStyle w:val="aff6"/>
            </w:pPr>
            <w:r>
              <w:rPr>
                <w:rFonts w:hint="eastAsia"/>
              </w:rPr>
              <w:t>7571</w:t>
            </w:r>
          </w:p>
        </w:tc>
      </w:tr>
      <w:tr w:rsidR="000F1DE9" w:rsidRPr="00C26455" w14:paraId="38D1EACA" w14:textId="77777777" w:rsidTr="00BE36D3">
        <w:trPr>
          <w:trHeight w:val="397"/>
          <w:jc w:val="center"/>
        </w:trPr>
        <w:tc>
          <w:tcPr>
            <w:tcW w:w="644" w:type="pct"/>
            <w:vAlign w:val="center"/>
          </w:tcPr>
          <w:p w14:paraId="380838CA" w14:textId="77777777" w:rsidR="000F1DE9" w:rsidRPr="00C26455" w:rsidRDefault="000F1DE9" w:rsidP="000F1DE9">
            <w:pPr>
              <w:pStyle w:val="aff6"/>
              <w:rPr>
                <w:kern w:val="2"/>
              </w:rPr>
            </w:pPr>
            <w:r w:rsidRPr="00C26455">
              <w:rPr>
                <w:kern w:val="2"/>
              </w:rPr>
              <w:lastRenderedPageBreak/>
              <w:t>17</w:t>
            </w:r>
          </w:p>
        </w:tc>
        <w:tc>
          <w:tcPr>
            <w:tcW w:w="1413" w:type="pct"/>
            <w:vAlign w:val="center"/>
          </w:tcPr>
          <w:p w14:paraId="2E777C05" w14:textId="77777777" w:rsidR="000F1DE9" w:rsidRPr="00C26455" w:rsidRDefault="000F1DE9" w:rsidP="000F1DE9">
            <w:pPr>
              <w:pStyle w:val="aff6"/>
            </w:pPr>
            <w:r>
              <w:rPr>
                <w:rFonts w:hint="eastAsia"/>
              </w:rPr>
              <w:t>西鲁堡村</w:t>
            </w:r>
          </w:p>
        </w:tc>
        <w:tc>
          <w:tcPr>
            <w:tcW w:w="749" w:type="pct"/>
            <w:vAlign w:val="center"/>
          </w:tcPr>
          <w:p w14:paraId="38DD8F1A" w14:textId="77777777" w:rsidR="000F1DE9" w:rsidRPr="00C26455" w:rsidRDefault="000F1DE9" w:rsidP="000F1DE9">
            <w:pPr>
              <w:pStyle w:val="aff6"/>
            </w:pPr>
            <w:r w:rsidRPr="00C26455">
              <w:rPr>
                <w:rFonts w:hint="eastAsia"/>
              </w:rPr>
              <w:t>居住区</w:t>
            </w:r>
          </w:p>
        </w:tc>
        <w:tc>
          <w:tcPr>
            <w:tcW w:w="748" w:type="pct"/>
            <w:vAlign w:val="center"/>
          </w:tcPr>
          <w:p w14:paraId="26C7B6A2" w14:textId="77777777" w:rsidR="000F1DE9" w:rsidRPr="00C26455" w:rsidRDefault="000F1DE9" w:rsidP="000F1DE9">
            <w:pPr>
              <w:pStyle w:val="aff6"/>
            </w:pPr>
            <w:r>
              <w:rPr>
                <w:rFonts w:hint="eastAsia"/>
              </w:rPr>
              <w:t>西</w:t>
            </w:r>
          </w:p>
        </w:tc>
        <w:tc>
          <w:tcPr>
            <w:tcW w:w="831" w:type="pct"/>
            <w:vAlign w:val="center"/>
          </w:tcPr>
          <w:p w14:paraId="56B624B0" w14:textId="77777777" w:rsidR="000F1DE9" w:rsidRPr="00C26455" w:rsidRDefault="000F1DE9" w:rsidP="000F1DE9">
            <w:pPr>
              <w:pStyle w:val="aff6"/>
            </w:pPr>
            <w:r>
              <w:rPr>
                <w:rFonts w:hint="eastAsia"/>
              </w:rPr>
              <w:t>3400</w:t>
            </w:r>
          </w:p>
        </w:tc>
        <w:tc>
          <w:tcPr>
            <w:tcW w:w="614" w:type="pct"/>
            <w:vAlign w:val="center"/>
          </w:tcPr>
          <w:p w14:paraId="24AA6ADA" w14:textId="77777777" w:rsidR="000F1DE9" w:rsidRPr="00C26455" w:rsidRDefault="000F1DE9" w:rsidP="000F1DE9">
            <w:pPr>
              <w:pStyle w:val="aff6"/>
            </w:pPr>
            <w:r>
              <w:rPr>
                <w:rFonts w:hint="eastAsia"/>
              </w:rPr>
              <w:t>2100</w:t>
            </w:r>
          </w:p>
        </w:tc>
      </w:tr>
      <w:tr w:rsidR="000F1DE9" w:rsidRPr="00C26455" w14:paraId="3EC3C001" w14:textId="77777777" w:rsidTr="00BE36D3">
        <w:trPr>
          <w:trHeight w:val="397"/>
          <w:jc w:val="center"/>
        </w:trPr>
        <w:tc>
          <w:tcPr>
            <w:tcW w:w="644" w:type="pct"/>
            <w:vAlign w:val="center"/>
          </w:tcPr>
          <w:p w14:paraId="682906B2" w14:textId="77777777" w:rsidR="000F1DE9" w:rsidRPr="00C26455" w:rsidRDefault="000F1DE9" w:rsidP="000F1DE9">
            <w:pPr>
              <w:pStyle w:val="aff6"/>
              <w:rPr>
                <w:kern w:val="2"/>
              </w:rPr>
            </w:pPr>
            <w:r w:rsidRPr="00C26455">
              <w:rPr>
                <w:kern w:val="2"/>
              </w:rPr>
              <w:t>18</w:t>
            </w:r>
          </w:p>
        </w:tc>
        <w:tc>
          <w:tcPr>
            <w:tcW w:w="1413" w:type="pct"/>
            <w:vAlign w:val="center"/>
          </w:tcPr>
          <w:p w14:paraId="08F2C72A" w14:textId="77777777" w:rsidR="000F1DE9" w:rsidRPr="00C26455" w:rsidRDefault="000F1DE9" w:rsidP="000F1DE9">
            <w:pPr>
              <w:pStyle w:val="aff6"/>
            </w:pPr>
            <w:r>
              <w:rPr>
                <w:rFonts w:hint="eastAsia"/>
              </w:rPr>
              <w:t>小块村</w:t>
            </w:r>
          </w:p>
        </w:tc>
        <w:tc>
          <w:tcPr>
            <w:tcW w:w="749" w:type="pct"/>
            <w:vAlign w:val="center"/>
          </w:tcPr>
          <w:p w14:paraId="64CF4A55" w14:textId="77777777" w:rsidR="000F1DE9" w:rsidRPr="00C26455" w:rsidRDefault="000F1DE9" w:rsidP="000F1DE9">
            <w:pPr>
              <w:pStyle w:val="aff6"/>
            </w:pPr>
            <w:r w:rsidRPr="00C26455">
              <w:rPr>
                <w:rFonts w:hint="eastAsia"/>
              </w:rPr>
              <w:t>居住区</w:t>
            </w:r>
          </w:p>
        </w:tc>
        <w:tc>
          <w:tcPr>
            <w:tcW w:w="748" w:type="pct"/>
            <w:vAlign w:val="center"/>
          </w:tcPr>
          <w:p w14:paraId="7F6381EE" w14:textId="77777777" w:rsidR="000F1DE9" w:rsidRPr="00C26455" w:rsidRDefault="000F1DE9" w:rsidP="000F1DE9">
            <w:pPr>
              <w:pStyle w:val="aff6"/>
            </w:pPr>
            <w:r>
              <w:rPr>
                <w:rFonts w:hint="eastAsia"/>
              </w:rPr>
              <w:t>西北</w:t>
            </w:r>
          </w:p>
        </w:tc>
        <w:tc>
          <w:tcPr>
            <w:tcW w:w="831" w:type="pct"/>
            <w:vAlign w:val="center"/>
          </w:tcPr>
          <w:p w14:paraId="277C8C9C" w14:textId="77777777" w:rsidR="000F1DE9" w:rsidRPr="00C26455" w:rsidRDefault="000F1DE9" w:rsidP="000F1DE9">
            <w:pPr>
              <w:pStyle w:val="aff6"/>
            </w:pPr>
            <w:r>
              <w:rPr>
                <w:rFonts w:hint="eastAsia"/>
              </w:rPr>
              <w:t>2130</w:t>
            </w:r>
          </w:p>
        </w:tc>
        <w:tc>
          <w:tcPr>
            <w:tcW w:w="614" w:type="pct"/>
            <w:vAlign w:val="center"/>
          </w:tcPr>
          <w:p w14:paraId="702B0DF7" w14:textId="77777777" w:rsidR="000F1DE9" w:rsidRPr="00C26455" w:rsidRDefault="000F1DE9" w:rsidP="000F1DE9">
            <w:pPr>
              <w:pStyle w:val="aff6"/>
            </w:pPr>
            <w:r>
              <w:rPr>
                <w:rFonts w:hint="eastAsia"/>
              </w:rPr>
              <w:t>4597</w:t>
            </w:r>
          </w:p>
        </w:tc>
      </w:tr>
      <w:tr w:rsidR="000F1DE9" w:rsidRPr="00C26455" w14:paraId="151DA261" w14:textId="77777777" w:rsidTr="00BE36D3">
        <w:trPr>
          <w:trHeight w:val="397"/>
          <w:jc w:val="center"/>
        </w:trPr>
        <w:tc>
          <w:tcPr>
            <w:tcW w:w="644" w:type="pct"/>
            <w:vAlign w:val="center"/>
          </w:tcPr>
          <w:p w14:paraId="76A9C931" w14:textId="77777777" w:rsidR="000F1DE9" w:rsidRPr="00C26455" w:rsidRDefault="000F1DE9" w:rsidP="000F1DE9">
            <w:pPr>
              <w:pStyle w:val="aff6"/>
              <w:rPr>
                <w:kern w:val="2"/>
              </w:rPr>
            </w:pPr>
            <w:r w:rsidRPr="00C26455">
              <w:rPr>
                <w:kern w:val="2"/>
              </w:rPr>
              <w:t>19</w:t>
            </w:r>
          </w:p>
        </w:tc>
        <w:tc>
          <w:tcPr>
            <w:tcW w:w="1413" w:type="pct"/>
            <w:vAlign w:val="center"/>
          </w:tcPr>
          <w:p w14:paraId="6A984D0B" w14:textId="77777777" w:rsidR="000F1DE9" w:rsidRPr="00C26455" w:rsidRDefault="000F1DE9" w:rsidP="000F1DE9">
            <w:pPr>
              <w:pStyle w:val="aff6"/>
            </w:pPr>
            <w:r>
              <w:rPr>
                <w:rFonts w:hint="eastAsia"/>
              </w:rPr>
              <w:t>王小屯村</w:t>
            </w:r>
          </w:p>
        </w:tc>
        <w:tc>
          <w:tcPr>
            <w:tcW w:w="749" w:type="pct"/>
            <w:vAlign w:val="center"/>
          </w:tcPr>
          <w:p w14:paraId="6FD07CBB" w14:textId="77777777" w:rsidR="000F1DE9" w:rsidRPr="00C26455" w:rsidRDefault="000F1DE9" w:rsidP="000F1DE9">
            <w:pPr>
              <w:pStyle w:val="aff6"/>
            </w:pPr>
            <w:r w:rsidRPr="00C26455">
              <w:rPr>
                <w:rFonts w:hint="eastAsia"/>
              </w:rPr>
              <w:t>居住区</w:t>
            </w:r>
          </w:p>
        </w:tc>
        <w:tc>
          <w:tcPr>
            <w:tcW w:w="748" w:type="pct"/>
            <w:vAlign w:val="center"/>
          </w:tcPr>
          <w:p w14:paraId="2C4DF4B1" w14:textId="77777777" w:rsidR="000F1DE9" w:rsidRPr="00C26455" w:rsidRDefault="000F1DE9" w:rsidP="000F1DE9">
            <w:pPr>
              <w:pStyle w:val="aff6"/>
            </w:pPr>
            <w:r>
              <w:rPr>
                <w:rFonts w:hint="eastAsia"/>
              </w:rPr>
              <w:t>西北</w:t>
            </w:r>
          </w:p>
        </w:tc>
        <w:tc>
          <w:tcPr>
            <w:tcW w:w="831" w:type="pct"/>
            <w:vAlign w:val="center"/>
          </w:tcPr>
          <w:p w14:paraId="45B0ED5D" w14:textId="77777777" w:rsidR="000F1DE9" w:rsidRPr="00C26455" w:rsidRDefault="000F1DE9" w:rsidP="000F1DE9">
            <w:pPr>
              <w:pStyle w:val="aff6"/>
            </w:pPr>
            <w:r>
              <w:rPr>
                <w:rFonts w:hint="eastAsia"/>
              </w:rPr>
              <w:t>1468</w:t>
            </w:r>
          </w:p>
        </w:tc>
        <w:tc>
          <w:tcPr>
            <w:tcW w:w="614" w:type="pct"/>
            <w:vAlign w:val="center"/>
          </w:tcPr>
          <w:p w14:paraId="2F8ED211" w14:textId="77777777" w:rsidR="000F1DE9" w:rsidRPr="00C26455" w:rsidRDefault="000F1DE9" w:rsidP="000F1DE9">
            <w:pPr>
              <w:pStyle w:val="aff6"/>
            </w:pPr>
            <w:r>
              <w:rPr>
                <w:rFonts w:hint="eastAsia"/>
              </w:rPr>
              <w:t>1674</w:t>
            </w:r>
          </w:p>
        </w:tc>
      </w:tr>
      <w:tr w:rsidR="000F1DE9" w:rsidRPr="00C26455" w14:paraId="078BE9BC" w14:textId="77777777" w:rsidTr="00BE36D3">
        <w:trPr>
          <w:trHeight w:val="397"/>
          <w:jc w:val="center"/>
        </w:trPr>
        <w:tc>
          <w:tcPr>
            <w:tcW w:w="644" w:type="pct"/>
            <w:vAlign w:val="center"/>
          </w:tcPr>
          <w:p w14:paraId="2CEB32AA" w14:textId="77777777" w:rsidR="000F1DE9" w:rsidRPr="00C26455" w:rsidRDefault="000F1DE9" w:rsidP="000F1DE9">
            <w:pPr>
              <w:pStyle w:val="aff6"/>
              <w:rPr>
                <w:kern w:val="2"/>
              </w:rPr>
            </w:pPr>
            <w:r w:rsidRPr="00C26455">
              <w:rPr>
                <w:rFonts w:hint="eastAsia"/>
                <w:kern w:val="2"/>
              </w:rPr>
              <w:t>20</w:t>
            </w:r>
          </w:p>
        </w:tc>
        <w:tc>
          <w:tcPr>
            <w:tcW w:w="1413" w:type="pct"/>
            <w:vAlign w:val="center"/>
          </w:tcPr>
          <w:p w14:paraId="56036BEA" w14:textId="77777777" w:rsidR="000F1DE9" w:rsidRPr="00C26455" w:rsidRDefault="000F1DE9" w:rsidP="000F1DE9">
            <w:pPr>
              <w:pStyle w:val="aff6"/>
            </w:pPr>
            <w:r>
              <w:rPr>
                <w:rFonts w:hint="eastAsia"/>
              </w:rPr>
              <w:t>大块镇</w:t>
            </w:r>
          </w:p>
        </w:tc>
        <w:tc>
          <w:tcPr>
            <w:tcW w:w="749" w:type="pct"/>
            <w:vAlign w:val="center"/>
          </w:tcPr>
          <w:p w14:paraId="5C4FC6C6" w14:textId="77777777" w:rsidR="000F1DE9" w:rsidRPr="00C26455" w:rsidRDefault="000F1DE9" w:rsidP="000F1DE9">
            <w:pPr>
              <w:pStyle w:val="aff6"/>
            </w:pPr>
            <w:r w:rsidRPr="00C26455">
              <w:rPr>
                <w:rFonts w:hint="eastAsia"/>
              </w:rPr>
              <w:t>居住区</w:t>
            </w:r>
          </w:p>
        </w:tc>
        <w:tc>
          <w:tcPr>
            <w:tcW w:w="748" w:type="pct"/>
            <w:vAlign w:val="center"/>
          </w:tcPr>
          <w:p w14:paraId="7B8980CE" w14:textId="77777777" w:rsidR="000F1DE9" w:rsidRPr="00C26455" w:rsidRDefault="000F1DE9" w:rsidP="000F1DE9">
            <w:pPr>
              <w:pStyle w:val="aff6"/>
            </w:pPr>
            <w:r>
              <w:rPr>
                <w:rFonts w:hint="eastAsia"/>
              </w:rPr>
              <w:t>西</w:t>
            </w:r>
          </w:p>
        </w:tc>
        <w:tc>
          <w:tcPr>
            <w:tcW w:w="831" w:type="pct"/>
            <w:vAlign w:val="center"/>
          </w:tcPr>
          <w:p w14:paraId="651F47BC" w14:textId="77777777" w:rsidR="000F1DE9" w:rsidRPr="00C26455" w:rsidRDefault="000F1DE9" w:rsidP="000F1DE9">
            <w:pPr>
              <w:pStyle w:val="aff6"/>
            </w:pPr>
            <w:r>
              <w:rPr>
                <w:rFonts w:hint="eastAsia"/>
              </w:rPr>
              <w:t>2700</w:t>
            </w:r>
          </w:p>
        </w:tc>
        <w:tc>
          <w:tcPr>
            <w:tcW w:w="614" w:type="pct"/>
            <w:vAlign w:val="center"/>
          </w:tcPr>
          <w:p w14:paraId="7C0FDC86" w14:textId="77777777" w:rsidR="000F1DE9" w:rsidRPr="00C26455" w:rsidRDefault="000F1DE9" w:rsidP="000F1DE9">
            <w:pPr>
              <w:pStyle w:val="aff6"/>
            </w:pPr>
            <w:r>
              <w:rPr>
                <w:rFonts w:hint="eastAsia"/>
              </w:rPr>
              <w:t>7931</w:t>
            </w:r>
          </w:p>
        </w:tc>
      </w:tr>
      <w:tr w:rsidR="000F1DE9" w:rsidRPr="00C26455" w14:paraId="2BEFC504" w14:textId="77777777" w:rsidTr="00BE36D3">
        <w:trPr>
          <w:trHeight w:val="397"/>
          <w:jc w:val="center"/>
        </w:trPr>
        <w:tc>
          <w:tcPr>
            <w:tcW w:w="644" w:type="pct"/>
            <w:vAlign w:val="center"/>
          </w:tcPr>
          <w:p w14:paraId="1D9277E3" w14:textId="77777777" w:rsidR="000F1DE9" w:rsidRPr="00C26455" w:rsidRDefault="000F1DE9" w:rsidP="000F1DE9">
            <w:pPr>
              <w:pStyle w:val="aff6"/>
              <w:rPr>
                <w:kern w:val="2"/>
              </w:rPr>
            </w:pPr>
            <w:r w:rsidRPr="00C26455">
              <w:rPr>
                <w:rFonts w:hint="eastAsia"/>
                <w:kern w:val="2"/>
              </w:rPr>
              <w:t>21</w:t>
            </w:r>
          </w:p>
        </w:tc>
        <w:tc>
          <w:tcPr>
            <w:tcW w:w="1413" w:type="pct"/>
            <w:vAlign w:val="center"/>
          </w:tcPr>
          <w:p w14:paraId="170E07D9" w14:textId="77777777" w:rsidR="000F1DE9" w:rsidRPr="00C26455" w:rsidRDefault="000F1DE9" w:rsidP="000F1DE9">
            <w:pPr>
              <w:pStyle w:val="aff6"/>
            </w:pPr>
            <w:r>
              <w:rPr>
                <w:rFonts w:hint="eastAsia"/>
              </w:rPr>
              <w:t>北闫庄村</w:t>
            </w:r>
          </w:p>
        </w:tc>
        <w:tc>
          <w:tcPr>
            <w:tcW w:w="749" w:type="pct"/>
            <w:vAlign w:val="center"/>
          </w:tcPr>
          <w:p w14:paraId="104FD525" w14:textId="77777777" w:rsidR="000F1DE9" w:rsidRPr="00C26455" w:rsidRDefault="000F1DE9" w:rsidP="000F1DE9">
            <w:pPr>
              <w:pStyle w:val="aff6"/>
            </w:pPr>
            <w:r w:rsidRPr="00C26455">
              <w:rPr>
                <w:rFonts w:hint="eastAsia"/>
              </w:rPr>
              <w:t>居住区</w:t>
            </w:r>
          </w:p>
        </w:tc>
        <w:tc>
          <w:tcPr>
            <w:tcW w:w="748" w:type="pct"/>
            <w:vAlign w:val="center"/>
          </w:tcPr>
          <w:p w14:paraId="61B0A097" w14:textId="77777777" w:rsidR="000F1DE9" w:rsidRPr="00C26455" w:rsidRDefault="000F1DE9" w:rsidP="000F1DE9">
            <w:pPr>
              <w:pStyle w:val="aff6"/>
            </w:pPr>
            <w:r>
              <w:rPr>
                <w:rFonts w:hint="eastAsia"/>
              </w:rPr>
              <w:t>西</w:t>
            </w:r>
          </w:p>
        </w:tc>
        <w:tc>
          <w:tcPr>
            <w:tcW w:w="831" w:type="pct"/>
            <w:vAlign w:val="center"/>
          </w:tcPr>
          <w:p w14:paraId="500DAAE1" w14:textId="77777777" w:rsidR="000F1DE9" w:rsidRPr="00C26455" w:rsidRDefault="000F1DE9" w:rsidP="000F1DE9">
            <w:pPr>
              <w:pStyle w:val="aff6"/>
            </w:pPr>
            <w:r>
              <w:rPr>
                <w:rFonts w:hint="eastAsia"/>
              </w:rPr>
              <w:t>4555</w:t>
            </w:r>
          </w:p>
        </w:tc>
        <w:tc>
          <w:tcPr>
            <w:tcW w:w="614" w:type="pct"/>
            <w:vAlign w:val="center"/>
          </w:tcPr>
          <w:p w14:paraId="37615467" w14:textId="77777777" w:rsidR="000F1DE9" w:rsidRPr="00C26455" w:rsidRDefault="000F1DE9" w:rsidP="000F1DE9">
            <w:pPr>
              <w:pStyle w:val="aff6"/>
            </w:pPr>
            <w:r>
              <w:rPr>
                <w:rFonts w:hint="eastAsia"/>
              </w:rPr>
              <w:t>856</w:t>
            </w:r>
          </w:p>
        </w:tc>
      </w:tr>
      <w:tr w:rsidR="000F1DE9" w:rsidRPr="00C26455" w14:paraId="6DCFB4AE" w14:textId="77777777" w:rsidTr="00BE36D3">
        <w:trPr>
          <w:trHeight w:val="397"/>
          <w:jc w:val="center"/>
        </w:trPr>
        <w:tc>
          <w:tcPr>
            <w:tcW w:w="644" w:type="pct"/>
            <w:vAlign w:val="center"/>
          </w:tcPr>
          <w:p w14:paraId="2865FCE0" w14:textId="77777777" w:rsidR="000F1DE9" w:rsidRPr="00C26455" w:rsidRDefault="000F1DE9" w:rsidP="000F1DE9">
            <w:pPr>
              <w:pStyle w:val="aff6"/>
              <w:rPr>
                <w:kern w:val="2"/>
              </w:rPr>
            </w:pPr>
            <w:r w:rsidRPr="00C26455">
              <w:rPr>
                <w:rFonts w:hint="eastAsia"/>
                <w:kern w:val="2"/>
              </w:rPr>
              <w:t>22</w:t>
            </w:r>
          </w:p>
        </w:tc>
        <w:tc>
          <w:tcPr>
            <w:tcW w:w="1413" w:type="pct"/>
            <w:vAlign w:val="center"/>
          </w:tcPr>
          <w:p w14:paraId="6BA2EFB8" w14:textId="77777777" w:rsidR="000F1DE9" w:rsidRPr="00C26455" w:rsidRDefault="000F1DE9" w:rsidP="000F1DE9">
            <w:pPr>
              <w:pStyle w:val="aff6"/>
            </w:pPr>
            <w:r>
              <w:rPr>
                <w:rFonts w:hint="eastAsia"/>
              </w:rPr>
              <w:t>北招民村</w:t>
            </w:r>
          </w:p>
        </w:tc>
        <w:tc>
          <w:tcPr>
            <w:tcW w:w="749" w:type="pct"/>
            <w:vAlign w:val="center"/>
          </w:tcPr>
          <w:p w14:paraId="64D35795" w14:textId="77777777" w:rsidR="000F1DE9" w:rsidRPr="00C26455" w:rsidRDefault="000F1DE9" w:rsidP="000F1DE9">
            <w:pPr>
              <w:pStyle w:val="aff6"/>
            </w:pPr>
            <w:r w:rsidRPr="00C26455">
              <w:rPr>
                <w:rFonts w:hint="eastAsia"/>
              </w:rPr>
              <w:t>居住区</w:t>
            </w:r>
          </w:p>
        </w:tc>
        <w:tc>
          <w:tcPr>
            <w:tcW w:w="748" w:type="pct"/>
            <w:vAlign w:val="center"/>
          </w:tcPr>
          <w:p w14:paraId="1AD3E525" w14:textId="77777777" w:rsidR="000F1DE9" w:rsidRPr="00C26455" w:rsidRDefault="000F1DE9" w:rsidP="000F1DE9">
            <w:pPr>
              <w:pStyle w:val="aff6"/>
            </w:pPr>
            <w:r>
              <w:rPr>
                <w:rFonts w:hint="eastAsia"/>
              </w:rPr>
              <w:t>西</w:t>
            </w:r>
          </w:p>
        </w:tc>
        <w:tc>
          <w:tcPr>
            <w:tcW w:w="831" w:type="pct"/>
            <w:vAlign w:val="center"/>
          </w:tcPr>
          <w:p w14:paraId="4E0A7323" w14:textId="77777777" w:rsidR="000F1DE9" w:rsidRPr="00C26455" w:rsidRDefault="000F1DE9" w:rsidP="000F1DE9">
            <w:pPr>
              <w:pStyle w:val="aff6"/>
            </w:pPr>
            <w:r>
              <w:rPr>
                <w:rFonts w:hint="eastAsia"/>
              </w:rPr>
              <w:t>860</w:t>
            </w:r>
          </w:p>
        </w:tc>
        <w:tc>
          <w:tcPr>
            <w:tcW w:w="614" w:type="pct"/>
            <w:vAlign w:val="center"/>
          </w:tcPr>
          <w:p w14:paraId="01EFF67C" w14:textId="77777777" w:rsidR="000F1DE9" w:rsidRPr="00C26455" w:rsidRDefault="000F1DE9" w:rsidP="000F1DE9">
            <w:pPr>
              <w:pStyle w:val="aff6"/>
            </w:pPr>
            <w:r>
              <w:rPr>
                <w:rFonts w:hint="eastAsia"/>
              </w:rPr>
              <w:t>1725</w:t>
            </w:r>
          </w:p>
        </w:tc>
      </w:tr>
      <w:tr w:rsidR="000F1DE9" w:rsidRPr="00C26455" w14:paraId="66911724" w14:textId="77777777" w:rsidTr="00BE36D3">
        <w:trPr>
          <w:trHeight w:val="397"/>
          <w:jc w:val="center"/>
        </w:trPr>
        <w:tc>
          <w:tcPr>
            <w:tcW w:w="644" w:type="pct"/>
            <w:vAlign w:val="center"/>
          </w:tcPr>
          <w:p w14:paraId="54537BE9" w14:textId="77777777" w:rsidR="000F1DE9" w:rsidRPr="00C26455" w:rsidRDefault="000F1DE9" w:rsidP="000F1DE9">
            <w:pPr>
              <w:pStyle w:val="aff6"/>
              <w:rPr>
                <w:kern w:val="2"/>
              </w:rPr>
            </w:pPr>
            <w:r w:rsidRPr="00C26455">
              <w:rPr>
                <w:rFonts w:hint="eastAsia"/>
                <w:kern w:val="2"/>
              </w:rPr>
              <w:t>23</w:t>
            </w:r>
          </w:p>
        </w:tc>
        <w:tc>
          <w:tcPr>
            <w:tcW w:w="1413" w:type="pct"/>
            <w:vAlign w:val="center"/>
          </w:tcPr>
          <w:p w14:paraId="21C57E6D" w14:textId="77777777" w:rsidR="000F1DE9" w:rsidRPr="00C26455" w:rsidRDefault="000F1DE9" w:rsidP="000F1DE9">
            <w:pPr>
              <w:pStyle w:val="aff6"/>
            </w:pPr>
            <w:r>
              <w:rPr>
                <w:rFonts w:hint="eastAsia"/>
              </w:rPr>
              <w:t>北原庄村</w:t>
            </w:r>
          </w:p>
        </w:tc>
        <w:tc>
          <w:tcPr>
            <w:tcW w:w="749" w:type="pct"/>
            <w:vAlign w:val="center"/>
          </w:tcPr>
          <w:p w14:paraId="308FDAD7" w14:textId="77777777" w:rsidR="000F1DE9" w:rsidRPr="00C26455" w:rsidRDefault="000F1DE9" w:rsidP="000F1DE9">
            <w:pPr>
              <w:pStyle w:val="aff6"/>
            </w:pPr>
            <w:r w:rsidRPr="00C26455">
              <w:rPr>
                <w:rFonts w:hint="eastAsia"/>
              </w:rPr>
              <w:t>居住区</w:t>
            </w:r>
          </w:p>
        </w:tc>
        <w:tc>
          <w:tcPr>
            <w:tcW w:w="748" w:type="pct"/>
            <w:vAlign w:val="center"/>
          </w:tcPr>
          <w:p w14:paraId="19CB2946" w14:textId="77777777" w:rsidR="000F1DE9" w:rsidRPr="00C26455" w:rsidRDefault="000F1DE9" w:rsidP="000F1DE9">
            <w:pPr>
              <w:pStyle w:val="aff6"/>
            </w:pPr>
            <w:r>
              <w:rPr>
                <w:rFonts w:hint="eastAsia"/>
              </w:rPr>
              <w:t>西南</w:t>
            </w:r>
          </w:p>
        </w:tc>
        <w:tc>
          <w:tcPr>
            <w:tcW w:w="831" w:type="pct"/>
            <w:vAlign w:val="center"/>
          </w:tcPr>
          <w:p w14:paraId="21FB1AA1" w14:textId="77777777" w:rsidR="000F1DE9" w:rsidRPr="00C26455" w:rsidRDefault="000F1DE9" w:rsidP="000F1DE9">
            <w:pPr>
              <w:pStyle w:val="aff6"/>
            </w:pPr>
            <w:r>
              <w:rPr>
                <w:rFonts w:hint="eastAsia"/>
              </w:rPr>
              <w:t>1460</w:t>
            </w:r>
          </w:p>
        </w:tc>
        <w:tc>
          <w:tcPr>
            <w:tcW w:w="614" w:type="pct"/>
            <w:vAlign w:val="center"/>
          </w:tcPr>
          <w:p w14:paraId="39394ECE" w14:textId="77777777" w:rsidR="000F1DE9" w:rsidRPr="00C26455" w:rsidRDefault="000F1DE9" w:rsidP="000F1DE9">
            <w:pPr>
              <w:pStyle w:val="aff6"/>
            </w:pPr>
            <w:r>
              <w:rPr>
                <w:rFonts w:hint="eastAsia"/>
              </w:rPr>
              <w:t>3068</w:t>
            </w:r>
          </w:p>
        </w:tc>
      </w:tr>
      <w:tr w:rsidR="000F1DE9" w:rsidRPr="00C26455" w14:paraId="3815691D" w14:textId="77777777" w:rsidTr="00BE36D3">
        <w:trPr>
          <w:trHeight w:val="397"/>
          <w:jc w:val="center"/>
        </w:trPr>
        <w:tc>
          <w:tcPr>
            <w:tcW w:w="644" w:type="pct"/>
            <w:vAlign w:val="center"/>
          </w:tcPr>
          <w:p w14:paraId="6731A5E7" w14:textId="77777777" w:rsidR="000F1DE9" w:rsidRPr="00C26455" w:rsidRDefault="000F1DE9" w:rsidP="000F1DE9">
            <w:pPr>
              <w:pStyle w:val="aff6"/>
              <w:rPr>
                <w:kern w:val="2"/>
              </w:rPr>
            </w:pPr>
            <w:r w:rsidRPr="00C26455">
              <w:rPr>
                <w:rFonts w:hint="eastAsia"/>
                <w:kern w:val="2"/>
              </w:rPr>
              <w:t>24</w:t>
            </w:r>
          </w:p>
        </w:tc>
        <w:tc>
          <w:tcPr>
            <w:tcW w:w="1413" w:type="pct"/>
            <w:vAlign w:val="center"/>
          </w:tcPr>
          <w:p w14:paraId="76B68959" w14:textId="77777777" w:rsidR="000F1DE9" w:rsidRPr="00C26455" w:rsidRDefault="000F1DE9" w:rsidP="000F1DE9">
            <w:pPr>
              <w:pStyle w:val="aff6"/>
            </w:pPr>
            <w:r>
              <w:rPr>
                <w:rFonts w:hint="eastAsia"/>
              </w:rPr>
              <w:t>东郭村</w:t>
            </w:r>
          </w:p>
        </w:tc>
        <w:tc>
          <w:tcPr>
            <w:tcW w:w="749" w:type="pct"/>
            <w:vAlign w:val="center"/>
          </w:tcPr>
          <w:p w14:paraId="53C013E4" w14:textId="77777777" w:rsidR="000F1DE9" w:rsidRPr="00C26455" w:rsidRDefault="000F1DE9" w:rsidP="000F1DE9">
            <w:pPr>
              <w:pStyle w:val="aff6"/>
            </w:pPr>
            <w:r w:rsidRPr="00C26455">
              <w:rPr>
                <w:rFonts w:hint="eastAsia"/>
              </w:rPr>
              <w:t>居住区</w:t>
            </w:r>
          </w:p>
        </w:tc>
        <w:tc>
          <w:tcPr>
            <w:tcW w:w="748" w:type="pct"/>
            <w:vAlign w:val="center"/>
          </w:tcPr>
          <w:p w14:paraId="0AC7F5B6" w14:textId="77777777" w:rsidR="000F1DE9" w:rsidRPr="00C26455" w:rsidRDefault="000F1DE9" w:rsidP="000F1DE9">
            <w:pPr>
              <w:pStyle w:val="aff6"/>
            </w:pPr>
            <w:r>
              <w:rPr>
                <w:rFonts w:hint="eastAsia"/>
              </w:rPr>
              <w:t>西南</w:t>
            </w:r>
          </w:p>
        </w:tc>
        <w:tc>
          <w:tcPr>
            <w:tcW w:w="831" w:type="pct"/>
            <w:vAlign w:val="center"/>
          </w:tcPr>
          <w:p w14:paraId="3429FF77" w14:textId="77777777" w:rsidR="000F1DE9" w:rsidRPr="00C26455" w:rsidRDefault="000F1DE9" w:rsidP="000F1DE9">
            <w:pPr>
              <w:pStyle w:val="aff6"/>
            </w:pPr>
            <w:r>
              <w:rPr>
                <w:rFonts w:hint="eastAsia"/>
              </w:rPr>
              <w:t>1080</w:t>
            </w:r>
          </w:p>
        </w:tc>
        <w:tc>
          <w:tcPr>
            <w:tcW w:w="614" w:type="pct"/>
            <w:vAlign w:val="center"/>
          </w:tcPr>
          <w:p w14:paraId="4A3A427C" w14:textId="77777777" w:rsidR="000F1DE9" w:rsidRPr="00C26455" w:rsidRDefault="000F1DE9" w:rsidP="000F1DE9">
            <w:pPr>
              <w:pStyle w:val="aff6"/>
            </w:pPr>
            <w:r>
              <w:rPr>
                <w:rFonts w:hint="eastAsia"/>
              </w:rPr>
              <w:t>2712</w:t>
            </w:r>
          </w:p>
        </w:tc>
      </w:tr>
      <w:tr w:rsidR="000F1DE9" w:rsidRPr="00C26455" w14:paraId="3CC1BBAB" w14:textId="77777777" w:rsidTr="00BE36D3">
        <w:trPr>
          <w:trHeight w:val="397"/>
          <w:jc w:val="center"/>
        </w:trPr>
        <w:tc>
          <w:tcPr>
            <w:tcW w:w="644" w:type="pct"/>
            <w:vAlign w:val="center"/>
          </w:tcPr>
          <w:p w14:paraId="286E3DC0" w14:textId="77777777" w:rsidR="000F1DE9" w:rsidRPr="00C26455" w:rsidRDefault="000F1DE9" w:rsidP="000F1DE9">
            <w:pPr>
              <w:pStyle w:val="aff6"/>
              <w:rPr>
                <w:kern w:val="2"/>
              </w:rPr>
            </w:pPr>
            <w:r w:rsidRPr="00C26455">
              <w:rPr>
                <w:rFonts w:hint="eastAsia"/>
                <w:kern w:val="2"/>
              </w:rPr>
              <w:t>25</w:t>
            </w:r>
          </w:p>
        </w:tc>
        <w:tc>
          <w:tcPr>
            <w:tcW w:w="1413" w:type="pct"/>
            <w:vAlign w:val="center"/>
          </w:tcPr>
          <w:p w14:paraId="2843BBC7" w14:textId="77777777" w:rsidR="000F1DE9" w:rsidRPr="00C26455" w:rsidRDefault="000F1DE9" w:rsidP="000F1DE9">
            <w:pPr>
              <w:pStyle w:val="aff6"/>
            </w:pPr>
            <w:r>
              <w:rPr>
                <w:rFonts w:hint="eastAsia"/>
              </w:rPr>
              <w:t>西招民村</w:t>
            </w:r>
          </w:p>
        </w:tc>
        <w:tc>
          <w:tcPr>
            <w:tcW w:w="749" w:type="pct"/>
            <w:vAlign w:val="center"/>
          </w:tcPr>
          <w:p w14:paraId="498790A4" w14:textId="77777777" w:rsidR="000F1DE9" w:rsidRPr="00C26455" w:rsidRDefault="000F1DE9" w:rsidP="000F1DE9">
            <w:pPr>
              <w:pStyle w:val="aff6"/>
            </w:pPr>
            <w:r w:rsidRPr="00C26455">
              <w:rPr>
                <w:rFonts w:hint="eastAsia"/>
              </w:rPr>
              <w:t>居住区</w:t>
            </w:r>
          </w:p>
        </w:tc>
        <w:tc>
          <w:tcPr>
            <w:tcW w:w="748" w:type="pct"/>
            <w:vAlign w:val="center"/>
          </w:tcPr>
          <w:p w14:paraId="70C4CB20" w14:textId="77777777" w:rsidR="000F1DE9" w:rsidRPr="00C26455" w:rsidRDefault="000F1DE9" w:rsidP="000F1DE9">
            <w:pPr>
              <w:pStyle w:val="aff6"/>
            </w:pPr>
            <w:r>
              <w:rPr>
                <w:rFonts w:hint="eastAsia"/>
              </w:rPr>
              <w:t>西南</w:t>
            </w:r>
          </w:p>
        </w:tc>
        <w:tc>
          <w:tcPr>
            <w:tcW w:w="831" w:type="pct"/>
            <w:vAlign w:val="center"/>
          </w:tcPr>
          <w:p w14:paraId="48B18BE0" w14:textId="77777777" w:rsidR="000F1DE9" w:rsidRPr="00C26455" w:rsidRDefault="000F1DE9" w:rsidP="000F1DE9">
            <w:pPr>
              <w:pStyle w:val="aff6"/>
            </w:pPr>
            <w:r>
              <w:rPr>
                <w:rFonts w:hint="eastAsia"/>
              </w:rPr>
              <w:t>4745</w:t>
            </w:r>
          </w:p>
        </w:tc>
        <w:tc>
          <w:tcPr>
            <w:tcW w:w="614" w:type="pct"/>
            <w:vAlign w:val="center"/>
          </w:tcPr>
          <w:p w14:paraId="5E4FF6F3" w14:textId="77777777" w:rsidR="000F1DE9" w:rsidRPr="00C26455" w:rsidRDefault="000F1DE9" w:rsidP="000F1DE9">
            <w:pPr>
              <w:pStyle w:val="aff6"/>
            </w:pPr>
            <w:r>
              <w:rPr>
                <w:rFonts w:hint="eastAsia"/>
              </w:rPr>
              <w:t>1296</w:t>
            </w:r>
          </w:p>
        </w:tc>
      </w:tr>
      <w:tr w:rsidR="000F1DE9" w:rsidRPr="00C26455" w14:paraId="004911AA" w14:textId="77777777" w:rsidTr="00BE36D3">
        <w:trPr>
          <w:trHeight w:val="397"/>
          <w:jc w:val="center"/>
        </w:trPr>
        <w:tc>
          <w:tcPr>
            <w:tcW w:w="644" w:type="pct"/>
            <w:vAlign w:val="center"/>
          </w:tcPr>
          <w:p w14:paraId="6F495E78" w14:textId="77777777" w:rsidR="000F1DE9" w:rsidRPr="00C26455" w:rsidRDefault="000F1DE9" w:rsidP="000F1DE9">
            <w:pPr>
              <w:pStyle w:val="aff6"/>
              <w:rPr>
                <w:kern w:val="2"/>
              </w:rPr>
            </w:pPr>
            <w:r w:rsidRPr="00C26455">
              <w:rPr>
                <w:rFonts w:hint="eastAsia"/>
                <w:kern w:val="2"/>
              </w:rPr>
              <w:t>26</w:t>
            </w:r>
          </w:p>
        </w:tc>
        <w:tc>
          <w:tcPr>
            <w:tcW w:w="1413" w:type="pct"/>
            <w:vAlign w:val="center"/>
          </w:tcPr>
          <w:p w14:paraId="6CBA0924" w14:textId="77777777" w:rsidR="000F1DE9" w:rsidRPr="00C26455" w:rsidRDefault="000F1DE9" w:rsidP="000F1DE9">
            <w:pPr>
              <w:pStyle w:val="aff6"/>
            </w:pPr>
            <w:r>
              <w:rPr>
                <w:rFonts w:hint="eastAsia"/>
              </w:rPr>
              <w:t>东招民村</w:t>
            </w:r>
          </w:p>
        </w:tc>
        <w:tc>
          <w:tcPr>
            <w:tcW w:w="749" w:type="pct"/>
            <w:vAlign w:val="center"/>
          </w:tcPr>
          <w:p w14:paraId="37FDAB7B" w14:textId="77777777" w:rsidR="000F1DE9" w:rsidRPr="00C26455" w:rsidRDefault="000F1DE9" w:rsidP="000F1DE9">
            <w:pPr>
              <w:pStyle w:val="aff6"/>
            </w:pPr>
            <w:r w:rsidRPr="00C26455">
              <w:rPr>
                <w:rFonts w:hint="eastAsia"/>
              </w:rPr>
              <w:t>居住区</w:t>
            </w:r>
          </w:p>
        </w:tc>
        <w:tc>
          <w:tcPr>
            <w:tcW w:w="748" w:type="pct"/>
            <w:vAlign w:val="center"/>
          </w:tcPr>
          <w:p w14:paraId="19A85BD6" w14:textId="77777777" w:rsidR="000F1DE9" w:rsidRPr="00C26455" w:rsidRDefault="000F1DE9" w:rsidP="000F1DE9">
            <w:pPr>
              <w:pStyle w:val="aff6"/>
            </w:pPr>
            <w:r>
              <w:rPr>
                <w:rFonts w:hint="eastAsia"/>
              </w:rPr>
              <w:t>西南</w:t>
            </w:r>
          </w:p>
        </w:tc>
        <w:tc>
          <w:tcPr>
            <w:tcW w:w="831" w:type="pct"/>
            <w:vAlign w:val="center"/>
          </w:tcPr>
          <w:p w14:paraId="6AD7E586" w14:textId="77777777" w:rsidR="000F1DE9" w:rsidRPr="00C26455" w:rsidRDefault="000F1DE9" w:rsidP="000F1DE9">
            <w:pPr>
              <w:pStyle w:val="aff6"/>
            </w:pPr>
            <w:r>
              <w:rPr>
                <w:rFonts w:hint="eastAsia"/>
              </w:rPr>
              <w:t>3725</w:t>
            </w:r>
          </w:p>
        </w:tc>
        <w:tc>
          <w:tcPr>
            <w:tcW w:w="614" w:type="pct"/>
            <w:vAlign w:val="center"/>
          </w:tcPr>
          <w:p w14:paraId="778D3C23" w14:textId="77777777" w:rsidR="000F1DE9" w:rsidRPr="00C26455" w:rsidRDefault="000F1DE9" w:rsidP="000F1DE9">
            <w:pPr>
              <w:pStyle w:val="aff6"/>
            </w:pPr>
            <w:r>
              <w:rPr>
                <w:rFonts w:hint="eastAsia"/>
              </w:rPr>
              <w:t>917</w:t>
            </w:r>
          </w:p>
        </w:tc>
      </w:tr>
      <w:tr w:rsidR="000F1DE9" w:rsidRPr="00C26455" w14:paraId="3CA5E037" w14:textId="77777777" w:rsidTr="00BE36D3">
        <w:trPr>
          <w:trHeight w:val="397"/>
          <w:jc w:val="center"/>
        </w:trPr>
        <w:tc>
          <w:tcPr>
            <w:tcW w:w="644" w:type="pct"/>
            <w:vAlign w:val="center"/>
          </w:tcPr>
          <w:p w14:paraId="0E375F7B" w14:textId="77777777" w:rsidR="000F1DE9" w:rsidRPr="00C26455" w:rsidRDefault="000F1DE9" w:rsidP="000F1DE9">
            <w:pPr>
              <w:pStyle w:val="aff6"/>
              <w:rPr>
                <w:kern w:val="2"/>
              </w:rPr>
            </w:pPr>
            <w:r w:rsidRPr="00C26455">
              <w:rPr>
                <w:rFonts w:hint="eastAsia"/>
                <w:kern w:val="2"/>
              </w:rPr>
              <w:t>27</w:t>
            </w:r>
          </w:p>
        </w:tc>
        <w:tc>
          <w:tcPr>
            <w:tcW w:w="1413" w:type="pct"/>
            <w:vAlign w:val="center"/>
          </w:tcPr>
          <w:p w14:paraId="7D56B86A" w14:textId="77777777" w:rsidR="000F1DE9" w:rsidRPr="00C26455" w:rsidRDefault="000F1DE9" w:rsidP="000F1DE9">
            <w:pPr>
              <w:pStyle w:val="aff6"/>
            </w:pPr>
            <w:r>
              <w:rPr>
                <w:rFonts w:hint="eastAsia"/>
              </w:rPr>
              <w:t>西马坊村</w:t>
            </w:r>
          </w:p>
        </w:tc>
        <w:tc>
          <w:tcPr>
            <w:tcW w:w="749" w:type="pct"/>
            <w:vAlign w:val="center"/>
          </w:tcPr>
          <w:p w14:paraId="02EDB4B4" w14:textId="77777777" w:rsidR="000F1DE9" w:rsidRPr="00C26455" w:rsidRDefault="000F1DE9" w:rsidP="000F1DE9">
            <w:pPr>
              <w:pStyle w:val="aff6"/>
            </w:pPr>
            <w:r w:rsidRPr="00C26455">
              <w:rPr>
                <w:rFonts w:hint="eastAsia"/>
              </w:rPr>
              <w:t>居住区</w:t>
            </w:r>
          </w:p>
        </w:tc>
        <w:tc>
          <w:tcPr>
            <w:tcW w:w="748" w:type="pct"/>
            <w:vAlign w:val="center"/>
          </w:tcPr>
          <w:p w14:paraId="7439FC2F" w14:textId="77777777" w:rsidR="000F1DE9" w:rsidRPr="00C26455" w:rsidRDefault="000F1DE9" w:rsidP="000F1DE9">
            <w:pPr>
              <w:pStyle w:val="aff6"/>
            </w:pPr>
            <w:r>
              <w:rPr>
                <w:rFonts w:hint="eastAsia"/>
              </w:rPr>
              <w:t>东南</w:t>
            </w:r>
          </w:p>
        </w:tc>
        <w:tc>
          <w:tcPr>
            <w:tcW w:w="831" w:type="pct"/>
            <w:vAlign w:val="center"/>
          </w:tcPr>
          <w:p w14:paraId="6F8C8A04" w14:textId="77777777" w:rsidR="000F1DE9" w:rsidRPr="00C26455" w:rsidRDefault="000F1DE9" w:rsidP="000F1DE9">
            <w:pPr>
              <w:pStyle w:val="aff6"/>
            </w:pPr>
            <w:r>
              <w:rPr>
                <w:rFonts w:hint="eastAsia"/>
              </w:rPr>
              <w:t>1090</w:t>
            </w:r>
          </w:p>
        </w:tc>
        <w:tc>
          <w:tcPr>
            <w:tcW w:w="614" w:type="pct"/>
            <w:vAlign w:val="center"/>
          </w:tcPr>
          <w:p w14:paraId="7D979E6E" w14:textId="77777777" w:rsidR="000F1DE9" w:rsidRPr="00C26455" w:rsidRDefault="000F1DE9" w:rsidP="000F1DE9">
            <w:pPr>
              <w:pStyle w:val="aff6"/>
            </w:pPr>
            <w:r>
              <w:rPr>
                <w:rFonts w:hint="eastAsia"/>
              </w:rPr>
              <w:t>601</w:t>
            </w:r>
          </w:p>
        </w:tc>
      </w:tr>
      <w:tr w:rsidR="000F1DE9" w:rsidRPr="00C26455" w14:paraId="2ED3F802" w14:textId="77777777" w:rsidTr="00BE36D3">
        <w:trPr>
          <w:trHeight w:val="397"/>
          <w:jc w:val="center"/>
        </w:trPr>
        <w:tc>
          <w:tcPr>
            <w:tcW w:w="644" w:type="pct"/>
            <w:vAlign w:val="center"/>
          </w:tcPr>
          <w:p w14:paraId="42977A5E" w14:textId="77777777" w:rsidR="000F1DE9" w:rsidRPr="00C26455" w:rsidRDefault="000F1DE9" w:rsidP="000F1DE9">
            <w:pPr>
              <w:pStyle w:val="aff6"/>
              <w:rPr>
                <w:kern w:val="2"/>
              </w:rPr>
            </w:pPr>
            <w:r w:rsidRPr="00C26455">
              <w:rPr>
                <w:rFonts w:hint="eastAsia"/>
                <w:kern w:val="2"/>
              </w:rPr>
              <w:t>28</w:t>
            </w:r>
          </w:p>
        </w:tc>
        <w:tc>
          <w:tcPr>
            <w:tcW w:w="1413" w:type="pct"/>
            <w:vAlign w:val="center"/>
          </w:tcPr>
          <w:p w14:paraId="483E4090" w14:textId="77777777" w:rsidR="000F1DE9" w:rsidRPr="00C26455" w:rsidRDefault="000F1DE9" w:rsidP="000F1DE9">
            <w:pPr>
              <w:pStyle w:val="aff6"/>
            </w:pPr>
            <w:r>
              <w:rPr>
                <w:rFonts w:hint="eastAsia"/>
              </w:rPr>
              <w:t>中马坊村</w:t>
            </w:r>
          </w:p>
        </w:tc>
        <w:tc>
          <w:tcPr>
            <w:tcW w:w="749" w:type="pct"/>
            <w:vAlign w:val="center"/>
          </w:tcPr>
          <w:p w14:paraId="173FBB0B" w14:textId="77777777" w:rsidR="000F1DE9" w:rsidRPr="00C26455" w:rsidRDefault="000F1DE9" w:rsidP="000F1DE9">
            <w:pPr>
              <w:pStyle w:val="aff6"/>
            </w:pPr>
            <w:r w:rsidRPr="00C26455">
              <w:rPr>
                <w:rFonts w:hint="eastAsia"/>
              </w:rPr>
              <w:t>居住区</w:t>
            </w:r>
          </w:p>
        </w:tc>
        <w:tc>
          <w:tcPr>
            <w:tcW w:w="748" w:type="pct"/>
            <w:vAlign w:val="center"/>
          </w:tcPr>
          <w:p w14:paraId="02F7499A" w14:textId="77777777" w:rsidR="000F1DE9" w:rsidRPr="00C26455" w:rsidRDefault="000F1DE9" w:rsidP="000F1DE9">
            <w:pPr>
              <w:pStyle w:val="aff6"/>
            </w:pPr>
            <w:r>
              <w:rPr>
                <w:rFonts w:hint="eastAsia"/>
              </w:rPr>
              <w:t>东南</w:t>
            </w:r>
          </w:p>
        </w:tc>
        <w:tc>
          <w:tcPr>
            <w:tcW w:w="831" w:type="pct"/>
            <w:vAlign w:val="center"/>
          </w:tcPr>
          <w:p w14:paraId="63CF39B0" w14:textId="77777777" w:rsidR="000F1DE9" w:rsidRPr="00C26455" w:rsidRDefault="000F1DE9" w:rsidP="000F1DE9">
            <w:pPr>
              <w:pStyle w:val="aff6"/>
            </w:pPr>
            <w:r>
              <w:rPr>
                <w:rFonts w:hint="eastAsia"/>
              </w:rPr>
              <w:t>1327</w:t>
            </w:r>
          </w:p>
        </w:tc>
        <w:tc>
          <w:tcPr>
            <w:tcW w:w="614" w:type="pct"/>
            <w:vAlign w:val="center"/>
          </w:tcPr>
          <w:p w14:paraId="1FE4FD3E" w14:textId="77777777" w:rsidR="000F1DE9" w:rsidRPr="00C26455" w:rsidRDefault="000F1DE9" w:rsidP="000F1DE9">
            <w:pPr>
              <w:pStyle w:val="aff6"/>
            </w:pPr>
            <w:r>
              <w:rPr>
                <w:rFonts w:hint="eastAsia"/>
              </w:rPr>
              <w:t>947</w:t>
            </w:r>
          </w:p>
        </w:tc>
      </w:tr>
      <w:tr w:rsidR="000F1DE9" w:rsidRPr="00C26455" w14:paraId="248175F4" w14:textId="77777777" w:rsidTr="00BE36D3">
        <w:trPr>
          <w:trHeight w:val="397"/>
          <w:jc w:val="center"/>
        </w:trPr>
        <w:tc>
          <w:tcPr>
            <w:tcW w:w="644" w:type="pct"/>
            <w:vAlign w:val="center"/>
          </w:tcPr>
          <w:p w14:paraId="14DE3F51" w14:textId="77777777" w:rsidR="000F1DE9" w:rsidRPr="00C26455" w:rsidRDefault="000F1DE9" w:rsidP="000F1DE9">
            <w:pPr>
              <w:pStyle w:val="aff6"/>
              <w:rPr>
                <w:kern w:val="2"/>
              </w:rPr>
            </w:pPr>
            <w:r w:rsidRPr="00C26455">
              <w:rPr>
                <w:rFonts w:hint="eastAsia"/>
                <w:kern w:val="2"/>
              </w:rPr>
              <w:t>29</w:t>
            </w:r>
          </w:p>
        </w:tc>
        <w:tc>
          <w:tcPr>
            <w:tcW w:w="1413" w:type="pct"/>
            <w:vAlign w:val="center"/>
          </w:tcPr>
          <w:p w14:paraId="2D2FD10E" w14:textId="77777777" w:rsidR="000F1DE9" w:rsidRPr="00C26455" w:rsidRDefault="000F1DE9" w:rsidP="000F1DE9">
            <w:pPr>
              <w:pStyle w:val="aff6"/>
            </w:pPr>
            <w:r>
              <w:rPr>
                <w:rFonts w:hint="eastAsia"/>
              </w:rPr>
              <w:t>东马坊村</w:t>
            </w:r>
          </w:p>
        </w:tc>
        <w:tc>
          <w:tcPr>
            <w:tcW w:w="749" w:type="pct"/>
            <w:vAlign w:val="center"/>
          </w:tcPr>
          <w:p w14:paraId="1E73DCA1" w14:textId="77777777" w:rsidR="000F1DE9" w:rsidRPr="00C26455" w:rsidRDefault="000F1DE9" w:rsidP="000F1DE9">
            <w:pPr>
              <w:pStyle w:val="aff6"/>
            </w:pPr>
            <w:r w:rsidRPr="00C26455">
              <w:rPr>
                <w:rFonts w:hint="eastAsia"/>
              </w:rPr>
              <w:t>居住区</w:t>
            </w:r>
          </w:p>
        </w:tc>
        <w:tc>
          <w:tcPr>
            <w:tcW w:w="748" w:type="pct"/>
            <w:vAlign w:val="center"/>
          </w:tcPr>
          <w:p w14:paraId="5DE3DE75" w14:textId="77777777" w:rsidR="000F1DE9" w:rsidRPr="00C26455" w:rsidRDefault="000F1DE9" w:rsidP="000F1DE9">
            <w:pPr>
              <w:pStyle w:val="aff6"/>
            </w:pPr>
            <w:r>
              <w:rPr>
                <w:rFonts w:hint="eastAsia"/>
              </w:rPr>
              <w:t>东南</w:t>
            </w:r>
          </w:p>
        </w:tc>
        <w:tc>
          <w:tcPr>
            <w:tcW w:w="831" w:type="pct"/>
            <w:vAlign w:val="center"/>
          </w:tcPr>
          <w:p w14:paraId="09DA23C5" w14:textId="77777777" w:rsidR="000F1DE9" w:rsidRPr="00C26455" w:rsidRDefault="000F1DE9" w:rsidP="000F1DE9">
            <w:pPr>
              <w:pStyle w:val="aff6"/>
            </w:pPr>
            <w:r>
              <w:rPr>
                <w:rFonts w:hint="eastAsia"/>
              </w:rPr>
              <w:t>1646</w:t>
            </w:r>
          </w:p>
        </w:tc>
        <w:tc>
          <w:tcPr>
            <w:tcW w:w="614" w:type="pct"/>
            <w:vAlign w:val="center"/>
          </w:tcPr>
          <w:p w14:paraId="109AFA4F" w14:textId="77777777" w:rsidR="000F1DE9" w:rsidRPr="00C26455" w:rsidRDefault="000F1DE9" w:rsidP="000F1DE9">
            <w:pPr>
              <w:pStyle w:val="aff6"/>
            </w:pPr>
            <w:r>
              <w:rPr>
                <w:rFonts w:hint="eastAsia"/>
              </w:rPr>
              <w:t>990</w:t>
            </w:r>
          </w:p>
        </w:tc>
      </w:tr>
      <w:tr w:rsidR="000F1DE9" w:rsidRPr="00C26455" w14:paraId="6C8EFDA4" w14:textId="77777777" w:rsidTr="00BE36D3">
        <w:trPr>
          <w:trHeight w:val="397"/>
          <w:jc w:val="center"/>
        </w:trPr>
        <w:tc>
          <w:tcPr>
            <w:tcW w:w="644" w:type="pct"/>
            <w:vAlign w:val="center"/>
          </w:tcPr>
          <w:p w14:paraId="1596CF89" w14:textId="77777777" w:rsidR="000F1DE9" w:rsidRPr="00C26455" w:rsidRDefault="000F1DE9" w:rsidP="000F1DE9">
            <w:pPr>
              <w:pStyle w:val="aff6"/>
              <w:rPr>
                <w:kern w:val="2"/>
              </w:rPr>
            </w:pPr>
            <w:r w:rsidRPr="00C26455">
              <w:rPr>
                <w:rFonts w:hint="eastAsia"/>
                <w:kern w:val="2"/>
              </w:rPr>
              <w:t>30</w:t>
            </w:r>
          </w:p>
        </w:tc>
        <w:tc>
          <w:tcPr>
            <w:tcW w:w="1413" w:type="pct"/>
            <w:vAlign w:val="center"/>
          </w:tcPr>
          <w:p w14:paraId="55A46F98" w14:textId="77777777" w:rsidR="000F1DE9" w:rsidRPr="00C26455" w:rsidRDefault="000F1DE9" w:rsidP="000F1DE9">
            <w:pPr>
              <w:pStyle w:val="aff6"/>
            </w:pPr>
            <w:r>
              <w:rPr>
                <w:rFonts w:hint="eastAsia"/>
              </w:rPr>
              <w:t>周村</w:t>
            </w:r>
          </w:p>
        </w:tc>
        <w:tc>
          <w:tcPr>
            <w:tcW w:w="749" w:type="pct"/>
            <w:vAlign w:val="center"/>
          </w:tcPr>
          <w:p w14:paraId="2059F63C" w14:textId="77777777" w:rsidR="000F1DE9" w:rsidRPr="00C26455" w:rsidRDefault="000F1DE9" w:rsidP="000F1DE9">
            <w:pPr>
              <w:pStyle w:val="aff6"/>
            </w:pPr>
            <w:r w:rsidRPr="00C26455">
              <w:rPr>
                <w:rFonts w:hint="eastAsia"/>
              </w:rPr>
              <w:t>居住区</w:t>
            </w:r>
          </w:p>
        </w:tc>
        <w:tc>
          <w:tcPr>
            <w:tcW w:w="748" w:type="pct"/>
            <w:vAlign w:val="center"/>
          </w:tcPr>
          <w:p w14:paraId="3648115F" w14:textId="77777777" w:rsidR="000F1DE9" w:rsidRPr="00C26455" w:rsidRDefault="000F1DE9" w:rsidP="000F1DE9">
            <w:pPr>
              <w:pStyle w:val="aff6"/>
            </w:pPr>
            <w:r>
              <w:rPr>
                <w:rFonts w:hint="eastAsia"/>
              </w:rPr>
              <w:t>东南</w:t>
            </w:r>
          </w:p>
        </w:tc>
        <w:tc>
          <w:tcPr>
            <w:tcW w:w="831" w:type="pct"/>
            <w:vAlign w:val="center"/>
          </w:tcPr>
          <w:p w14:paraId="05CF3E7C" w14:textId="77777777" w:rsidR="000F1DE9" w:rsidRPr="00C26455" w:rsidRDefault="000F1DE9" w:rsidP="000F1DE9">
            <w:pPr>
              <w:pStyle w:val="aff6"/>
            </w:pPr>
            <w:r>
              <w:rPr>
                <w:rFonts w:hint="eastAsia"/>
              </w:rPr>
              <w:t>2641</w:t>
            </w:r>
          </w:p>
        </w:tc>
        <w:tc>
          <w:tcPr>
            <w:tcW w:w="614" w:type="pct"/>
            <w:vAlign w:val="center"/>
          </w:tcPr>
          <w:p w14:paraId="7A9CCDC5" w14:textId="77777777" w:rsidR="000F1DE9" w:rsidRPr="00C26455" w:rsidRDefault="000F1DE9" w:rsidP="000F1DE9">
            <w:pPr>
              <w:pStyle w:val="aff6"/>
            </w:pPr>
            <w:r>
              <w:rPr>
                <w:rFonts w:hint="eastAsia"/>
              </w:rPr>
              <w:t>1283</w:t>
            </w:r>
          </w:p>
        </w:tc>
      </w:tr>
      <w:tr w:rsidR="000F1DE9" w:rsidRPr="00C26455" w14:paraId="3444FFA0" w14:textId="77777777" w:rsidTr="00BE36D3">
        <w:trPr>
          <w:trHeight w:val="397"/>
          <w:jc w:val="center"/>
        </w:trPr>
        <w:tc>
          <w:tcPr>
            <w:tcW w:w="644" w:type="pct"/>
            <w:vAlign w:val="center"/>
          </w:tcPr>
          <w:p w14:paraId="44A57F2E" w14:textId="77777777" w:rsidR="000F1DE9" w:rsidRPr="00C26455" w:rsidRDefault="000F1DE9" w:rsidP="000F1DE9">
            <w:pPr>
              <w:pStyle w:val="aff6"/>
              <w:rPr>
                <w:kern w:val="2"/>
              </w:rPr>
            </w:pPr>
            <w:r w:rsidRPr="00C26455">
              <w:rPr>
                <w:rFonts w:hint="eastAsia"/>
                <w:kern w:val="2"/>
              </w:rPr>
              <w:t>31</w:t>
            </w:r>
          </w:p>
        </w:tc>
        <w:tc>
          <w:tcPr>
            <w:tcW w:w="1413" w:type="pct"/>
            <w:vAlign w:val="center"/>
          </w:tcPr>
          <w:p w14:paraId="1C0CD244" w14:textId="77777777" w:rsidR="000F1DE9" w:rsidRPr="00C26455" w:rsidRDefault="000F1DE9" w:rsidP="000F1DE9">
            <w:pPr>
              <w:pStyle w:val="aff6"/>
            </w:pPr>
            <w:r>
              <w:rPr>
                <w:rFonts w:hint="eastAsia"/>
              </w:rPr>
              <w:t>寺庄顶村</w:t>
            </w:r>
          </w:p>
        </w:tc>
        <w:tc>
          <w:tcPr>
            <w:tcW w:w="749" w:type="pct"/>
            <w:vAlign w:val="center"/>
          </w:tcPr>
          <w:p w14:paraId="32EB4A47" w14:textId="77777777" w:rsidR="000F1DE9" w:rsidRPr="00C26455" w:rsidRDefault="000F1DE9" w:rsidP="000F1DE9">
            <w:pPr>
              <w:pStyle w:val="aff6"/>
            </w:pPr>
            <w:r w:rsidRPr="00C26455">
              <w:rPr>
                <w:rFonts w:hint="eastAsia"/>
              </w:rPr>
              <w:t>居住区</w:t>
            </w:r>
          </w:p>
        </w:tc>
        <w:tc>
          <w:tcPr>
            <w:tcW w:w="748" w:type="pct"/>
            <w:vAlign w:val="center"/>
          </w:tcPr>
          <w:p w14:paraId="078D5BE4" w14:textId="77777777" w:rsidR="000F1DE9" w:rsidRPr="00C26455" w:rsidRDefault="000F1DE9" w:rsidP="000F1DE9">
            <w:pPr>
              <w:pStyle w:val="aff6"/>
            </w:pPr>
            <w:r>
              <w:rPr>
                <w:rFonts w:hint="eastAsia"/>
              </w:rPr>
              <w:t>东南</w:t>
            </w:r>
          </w:p>
        </w:tc>
        <w:tc>
          <w:tcPr>
            <w:tcW w:w="831" w:type="pct"/>
            <w:vAlign w:val="center"/>
          </w:tcPr>
          <w:p w14:paraId="550AE1FD" w14:textId="77777777" w:rsidR="000F1DE9" w:rsidRPr="00C26455" w:rsidRDefault="000F1DE9" w:rsidP="000F1DE9">
            <w:pPr>
              <w:pStyle w:val="aff6"/>
            </w:pPr>
            <w:r>
              <w:rPr>
                <w:rFonts w:hint="eastAsia"/>
              </w:rPr>
              <w:t>4300</w:t>
            </w:r>
          </w:p>
        </w:tc>
        <w:tc>
          <w:tcPr>
            <w:tcW w:w="614" w:type="pct"/>
            <w:vAlign w:val="center"/>
          </w:tcPr>
          <w:p w14:paraId="1D8C8E8A" w14:textId="77777777" w:rsidR="000F1DE9" w:rsidRPr="00C26455" w:rsidRDefault="000F1DE9" w:rsidP="000F1DE9">
            <w:pPr>
              <w:pStyle w:val="aff6"/>
            </w:pPr>
            <w:r>
              <w:rPr>
                <w:rFonts w:hint="eastAsia"/>
              </w:rPr>
              <w:t>2460</w:t>
            </w:r>
          </w:p>
        </w:tc>
      </w:tr>
      <w:tr w:rsidR="000F1DE9" w:rsidRPr="00C26455" w14:paraId="158EE7FA" w14:textId="77777777" w:rsidTr="00BE36D3">
        <w:trPr>
          <w:trHeight w:val="397"/>
          <w:jc w:val="center"/>
        </w:trPr>
        <w:tc>
          <w:tcPr>
            <w:tcW w:w="644" w:type="pct"/>
            <w:vAlign w:val="center"/>
          </w:tcPr>
          <w:p w14:paraId="560F7F81" w14:textId="77777777" w:rsidR="000F1DE9" w:rsidRPr="00C26455" w:rsidRDefault="000F1DE9" w:rsidP="000F1DE9">
            <w:pPr>
              <w:pStyle w:val="aff6"/>
              <w:rPr>
                <w:kern w:val="2"/>
              </w:rPr>
            </w:pPr>
            <w:r w:rsidRPr="00C26455">
              <w:rPr>
                <w:rFonts w:hint="eastAsia"/>
                <w:kern w:val="2"/>
              </w:rPr>
              <w:t>32</w:t>
            </w:r>
          </w:p>
        </w:tc>
        <w:tc>
          <w:tcPr>
            <w:tcW w:w="1413" w:type="pct"/>
            <w:vAlign w:val="center"/>
          </w:tcPr>
          <w:p w14:paraId="2B9B64A9" w14:textId="77777777" w:rsidR="000F1DE9" w:rsidRPr="00C26455" w:rsidRDefault="000F1DE9" w:rsidP="000F1DE9">
            <w:pPr>
              <w:pStyle w:val="aff6"/>
            </w:pPr>
            <w:r>
              <w:rPr>
                <w:rFonts w:hint="eastAsia"/>
              </w:rPr>
              <w:t>善河村</w:t>
            </w:r>
          </w:p>
        </w:tc>
        <w:tc>
          <w:tcPr>
            <w:tcW w:w="749" w:type="pct"/>
            <w:vAlign w:val="center"/>
          </w:tcPr>
          <w:p w14:paraId="03717759" w14:textId="77777777" w:rsidR="000F1DE9" w:rsidRPr="00C26455" w:rsidRDefault="000F1DE9" w:rsidP="000F1DE9">
            <w:pPr>
              <w:pStyle w:val="aff6"/>
            </w:pPr>
            <w:r w:rsidRPr="00C26455">
              <w:rPr>
                <w:rFonts w:hint="eastAsia"/>
              </w:rPr>
              <w:t>居住区</w:t>
            </w:r>
          </w:p>
        </w:tc>
        <w:tc>
          <w:tcPr>
            <w:tcW w:w="748" w:type="pct"/>
            <w:vAlign w:val="center"/>
          </w:tcPr>
          <w:p w14:paraId="32FC3D8A" w14:textId="77777777" w:rsidR="000F1DE9" w:rsidRPr="00C26455" w:rsidRDefault="000F1DE9" w:rsidP="000F1DE9">
            <w:pPr>
              <w:pStyle w:val="aff6"/>
            </w:pPr>
            <w:r>
              <w:rPr>
                <w:rFonts w:hint="eastAsia"/>
              </w:rPr>
              <w:t>东南</w:t>
            </w:r>
          </w:p>
        </w:tc>
        <w:tc>
          <w:tcPr>
            <w:tcW w:w="831" w:type="pct"/>
            <w:vAlign w:val="center"/>
          </w:tcPr>
          <w:p w14:paraId="11D1B76B" w14:textId="77777777" w:rsidR="000F1DE9" w:rsidRPr="00C26455" w:rsidRDefault="000F1DE9" w:rsidP="000F1DE9">
            <w:pPr>
              <w:pStyle w:val="aff6"/>
            </w:pPr>
            <w:r>
              <w:rPr>
                <w:rFonts w:hint="eastAsia"/>
              </w:rPr>
              <w:t>4380</w:t>
            </w:r>
          </w:p>
        </w:tc>
        <w:tc>
          <w:tcPr>
            <w:tcW w:w="614" w:type="pct"/>
            <w:vAlign w:val="center"/>
          </w:tcPr>
          <w:p w14:paraId="35764702" w14:textId="77777777" w:rsidR="000F1DE9" w:rsidRPr="00C26455" w:rsidRDefault="000F1DE9" w:rsidP="000F1DE9">
            <w:pPr>
              <w:pStyle w:val="aff6"/>
            </w:pPr>
            <w:r>
              <w:rPr>
                <w:rFonts w:hint="eastAsia"/>
              </w:rPr>
              <w:t>431</w:t>
            </w:r>
          </w:p>
        </w:tc>
      </w:tr>
      <w:tr w:rsidR="000F1DE9" w:rsidRPr="00C26455" w14:paraId="34E506E3" w14:textId="77777777" w:rsidTr="00BE36D3">
        <w:trPr>
          <w:trHeight w:val="397"/>
          <w:jc w:val="center"/>
        </w:trPr>
        <w:tc>
          <w:tcPr>
            <w:tcW w:w="644" w:type="pct"/>
            <w:vAlign w:val="center"/>
          </w:tcPr>
          <w:p w14:paraId="266629E7" w14:textId="77777777" w:rsidR="000F1DE9" w:rsidRPr="00C26455" w:rsidRDefault="000F1DE9" w:rsidP="000F1DE9">
            <w:pPr>
              <w:pStyle w:val="aff6"/>
              <w:rPr>
                <w:kern w:val="2"/>
              </w:rPr>
            </w:pPr>
            <w:r w:rsidRPr="00C26455">
              <w:rPr>
                <w:rFonts w:hint="eastAsia"/>
                <w:kern w:val="2"/>
              </w:rPr>
              <w:t>33</w:t>
            </w:r>
          </w:p>
        </w:tc>
        <w:tc>
          <w:tcPr>
            <w:tcW w:w="1413" w:type="pct"/>
            <w:vAlign w:val="center"/>
          </w:tcPr>
          <w:p w14:paraId="386252B8" w14:textId="77777777" w:rsidR="000F1DE9" w:rsidRPr="00C26455" w:rsidRDefault="000F1DE9" w:rsidP="000F1DE9">
            <w:pPr>
              <w:pStyle w:val="aff6"/>
            </w:pPr>
            <w:r>
              <w:rPr>
                <w:rFonts w:hint="eastAsia"/>
              </w:rPr>
              <w:t>新乡市区</w:t>
            </w:r>
          </w:p>
        </w:tc>
        <w:tc>
          <w:tcPr>
            <w:tcW w:w="749" w:type="pct"/>
            <w:vAlign w:val="center"/>
          </w:tcPr>
          <w:p w14:paraId="2F0C217B" w14:textId="77777777" w:rsidR="000F1DE9" w:rsidRPr="00C26455" w:rsidRDefault="000F1DE9" w:rsidP="000F1DE9">
            <w:pPr>
              <w:pStyle w:val="aff6"/>
            </w:pPr>
            <w:r w:rsidRPr="00C26455">
              <w:rPr>
                <w:rFonts w:hint="eastAsia"/>
              </w:rPr>
              <w:t>居住区</w:t>
            </w:r>
          </w:p>
        </w:tc>
        <w:tc>
          <w:tcPr>
            <w:tcW w:w="748" w:type="pct"/>
            <w:vAlign w:val="center"/>
          </w:tcPr>
          <w:p w14:paraId="7F6D2DD7" w14:textId="77777777" w:rsidR="000F1DE9" w:rsidRPr="00C26455" w:rsidRDefault="000F1DE9" w:rsidP="000F1DE9">
            <w:pPr>
              <w:pStyle w:val="aff6"/>
            </w:pPr>
            <w:r>
              <w:rPr>
                <w:rFonts w:hint="eastAsia"/>
              </w:rPr>
              <w:t>南</w:t>
            </w:r>
          </w:p>
        </w:tc>
        <w:tc>
          <w:tcPr>
            <w:tcW w:w="831" w:type="pct"/>
            <w:vAlign w:val="center"/>
          </w:tcPr>
          <w:p w14:paraId="1A84A039" w14:textId="77777777" w:rsidR="000F1DE9" w:rsidRPr="00C26455" w:rsidRDefault="000F1DE9" w:rsidP="000F1DE9">
            <w:pPr>
              <w:pStyle w:val="aff6"/>
            </w:pPr>
            <w:r>
              <w:rPr>
                <w:rFonts w:hint="eastAsia"/>
              </w:rPr>
              <w:t>4241</w:t>
            </w:r>
          </w:p>
        </w:tc>
        <w:tc>
          <w:tcPr>
            <w:tcW w:w="614" w:type="pct"/>
            <w:vAlign w:val="center"/>
          </w:tcPr>
          <w:p w14:paraId="6D035BC8" w14:textId="77777777" w:rsidR="000F1DE9" w:rsidRPr="00C26455" w:rsidRDefault="000F1DE9" w:rsidP="000F1DE9">
            <w:pPr>
              <w:pStyle w:val="aff6"/>
            </w:pPr>
            <w:r>
              <w:rPr>
                <w:rFonts w:hint="eastAsia"/>
              </w:rPr>
              <w:t>4018</w:t>
            </w:r>
          </w:p>
        </w:tc>
      </w:tr>
      <w:tr w:rsidR="000F1DE9" w:rsidRPr="00C26455" w14:paraId="2E846EC3" w14:textId="77777777" w:rsidTr="00BE36D3">
        <w:trPr>
          <w:trHeight w:val="397"/>
          <w:jc w:val="center"/>
        </w:trPr>
        <w:tc>
          <w:tcPr>
            <w:tcW w:w="644" w:type="pct"/>
            <w:vAlign w:val="center"/>
          </w:tcPr>
          <w:p w14:paraId="5145F66D" w14:textId="77777777" w:rsidR="000F1DE9" w:rsidRPr="00DD14D7" w:rsidRDefault="000F1DE9" w:rsidP="000F1DE9">
            <w:pPr>
              <w:pStyle w:val="aff6"/>
              <w:rPr>
                <w:kern w:val="2"/>
              </w:rPr>
            </w:pPr>
            <w:r w:rsidRPr="00DD14D7">
              <w:rPr>
                <w:rFonts w:hint="eastAsia"/>
                <w:kern w:val="2"/>
              </w:rPr>
              <w:t>3</w:t>
            </w:r>
            <w:r>
              <w:rPr>
                <w:rFonts w:hint="eastAsia"/>
                <w:kern w:val="2"/>
              </w:rPr>
              <w:t>4</w:t>
            </w:r>
          </w:p>
        </w:tc>
        <w:tc>
          <w:tcPr>
            <w:tcW w:w="1413" w:type="pct"/>
            <w:vMerge w:val="restart"/>
            <w:vAlign w:val="center"/>
          </w:tcPr>
          <w:p w14:paraId="040B83C6" w14:textId="77777777" w:rsidR="000F1DE9" w:rsidRPr="00DD14D7" w:rsidRDefault="000F1DE9" w:rsidP="000F1DE9">
            <w:pPr>
              <w:pStyle w:val="aff6"/>
            </w:pPr>
            <w:r w:rsidRPr="00DD14D7">
              <w:rPr>
                <w:rFonts w:hint="eastAsia"/>
              </w:rPr>
              <w:t>地表水</w:t>
            </w:r>
          </w:p>
        </w:tc>
        <w:tc>
          <w:tcPr>
            <w:tcW w:w="749" w:type="pct"/>
            <w:vAlign w:val="center"/>
          </w:tcPr>
          <w:p w14:paraId="48CB040B" w14:textId="77777777" w:rsidR="000F1DE9" w:rsidRPr="00DD14D7" w:rsidRDefault="000F1DE9" w:rsidP="000F1DE9">
            <w:pPr>
              <w:pStyle w:val="aff6"/>
            </w:pPr>
            <w:r w:rsidRPr="00DD14D7">
              <w:rPr>
                <w:rFonts w:hint="eastAsia"/>
              </w:rPr>
              <w:t>民生渠</w:t>
            </w:r>
          </w:p>
        </w:tc>
        <w:tc>
          <w:tcPr>
            <w:tcW w:w="748" w:type="pct"/>
            <w:vAlign w:val="center"/>
          </w:tcPr>
          <w:p w14:paraId="2F66EDEB" w14:textId="77777777" w:rsidR="000F1DE9" w:rsidRPr="00DD14D7" w:rsidRDefault="000F1DE9" w:rsidP="000F1DE9">
            <w:pPr>
              <w:pStyle w:val="aff6"/>
            </w:pPr>
            <w:r w:rsidRPr="00DD14D7">
              <w:rPr>
                <w:rFonts w:hint="eastAsia"/>
              </w:rPr>
              <w:t>南</w:t>
            </w:r>
          </w:p>
        </w:tc>
        <w:tc>
          <w:tcPr>
            <w:tcW w:w="831" w:type="pct"/>
            <w:vAlign w:val="center"/>
          </w:tcPr>
          <w:p w14:paraId="1AC214A2" w14:textId="77777777" w:rsidR="000F1DE9" w:rsidRPr="00DD14D7" w:rsidRDefault="000F1DE9" w:rsidP="000F1DE9">
            <w:pPr>
              <w:pStyle w:val="aff6"/>
            </w:pPr>
            <w:r>
              <w:rPr>
                <w:rFonts w:hint="eastAsia"/>
              </w:rPr>
              <w:t>420</w:t>
            </w:r>
          </w:p>
        </w:tc>
        <w:tc>
          <w:tcPr>
            <w:tcW w:w="614" w:type="pct"/>
            <w:vAlign w:val="center"/>
          </w:tcPr>
          <w:p w14:paraId="229E5089" w14:textId="77777777" w:rsidR="000F1DE9" w:rsidRPr="00DD14D7" w:rsidRDefault="000F1DE9" w:rsidP="000F1DE9">
            <w:pPr>
              <w:pStyle w:val="aff6"/>
            </w:pPr>
            <w:r w:rsidRPr="00DD14D7">
              <w:rPr>
                <w:rFonts w:hint="eastAsia"/>
              </w:rPr>
              <w:t>/</w:t>
            </w:r>
          </w:p>
        </w:tc>
      </w:tr>
      <w:tr w:rsidR="000F1DE9" w:rsidRPr="00C26455" w14:paraId="2F88F820" w14:textId="77777777" w:rsidTr="00BE36D3">
        <w:trPr>
          <w:trHeight w:val="397"/>
          <w:jc w:val="center"/>
        </w:trPr>
        <w:tc>
          <w:tcPr>
            <w:tcW w:w="644" w:type="pct"/>
            <w:vAlign w:val="center"/>
          </w:tcPr>
          <w:p w14:paraId="299A0443" w14:textId="77777777" w:rsidR="000F1DE9" w:rsidRPr="00DD14D7" w:rsidRDefault="000F1DE9" w:rsidP="000F1DE9">
            <w:pPr>
              <w:pStyle w:val="aff6"/>
              <w:rPr>
                <w:kern w:val="2"/>
              </w:rPr>
            </w:pPr>
            <w:r w:rsidRPr="00DD14D7">
              <w:rPr>
                <w:rFonts w:hint="eastAsia"/>
                <w:kern w:val="2"/>
              </w:rPr>
              <w:t>3</w:t>
            </w:r>
            <w:r>
              <w:rPr>
                <w:rFonts w:hint="eastAsia"/>
                <w:kern w:val="2"/>
              </w:rPr>
              <w:t>5</w:t>
            </w:r>
          </w:p>
        </w:tc>
        <w:tc>
          <w:tcPr>
            <w:tcW w:w="1413" w:type="pct"/>
            <w:vMerge/>
            <w:vAlign w:val="center"/>
          </w:tcPr>
          <w:p w14:paraId="14A23484" w14:textId="77777777" w:rsidR="000F1DE9" w:rsidRPr="00DD14D7" w:rsidRDefault="000F1DE9" w:rsidP="000F1DE9">
            <w:pPr>
              <w:pStyle w:val="aff6"/>
            </w:pPr>
          </w:p>
        </w:tc>
        <w:tc>
          <w:tcPr>
            <w:tcW w:w="749" w:type="pct"/>
            <w:vAlign w:val="center"/>
          </w:tcPr>
          <w:p w14:paraId="2DC56BF1" w14:textId="77777777" w:rsidR="000F1DE9" w:rsidRPr="00DD14D7" w:rsidRDefault="000F1DE9" w:rsidP="000F1DE9">
            <w:pPr>
              <w:pStyle w:val="aff6"/>
            </w:pPr>
            <w:r w:rsidRPr="00DD14D7">
              <w:rPr>
                <w:rFonts w:hint="eastAsia"/>
              </w:rPr>
              <w:t>共产主义渠</w:t>
            </w:r>
          </w:p>
        </w:tc>
        <w:tc>
          <w:tcPr>
            <w:tcW w:w="748" w:type="pct"/>
            <w:vAlign w:val="center"/>
          </w:tcPr>
          <w:p w14:paraId="09CADB0A" w14:textId="77777777" w:rsidR="000F1DE9" w:rsidRPr="00DD14D7" w:rsidRDefault="000F1DE9" w:rsidP="000F1DE9">
            <w:pPr>
              <w:pStyle w:val="aff6"/>
            </w:pPr>
            <w:r w:rsidRPr="00DD14D7">
              <w:rPr>
                <w:rFonts w:hint="eastAsia"/>
              </w:rPr>
              <w:t>南</w:t>
            </w:r>
          </w:p>
        </w:tc>
        <w:tc>
          <w:tcPr>
            <w:tcW w:w="831" w:type="pct"/>
            <w:vAlign w:val="center"/>
          </w:tcPr>
          <w:p w14:paraId="4641C3FB" w14:textId="77777777" w:rsidR="000F1DE9" w:rsidRPr="00DD14D7" w:rsidRDefault="000F1DE9" w:rsidP="000F1DE9">
            <w:pPr>
              <w:pStyle w:val="aff6"/>
            </w:pPr>
            <w:r>
              <w:rPr>
                <w:rFonts w:hint="eastAsia"/>
              </w:rPr>
              <w:t>3500</w:t>
            </w:r>
          </w:p>
        </w:tc>
        <w:tc>
          <w:tcPr>
            <w:tcW w:w="614" w:type="pct"/>
            <w:vAlign w:val="center"/>
          </w:tcPr>
          <w:p w14:paraId="64085A9C" w14:textId="77777777" w:rsidR="000F1DE9" w:rsidRPr="00DD14D7" w:rsidRDefault="000F1DE9" w:rsidP="000F1DE9">
            <w:pPr>
              <w:pStyle w:val="aff6"/>
            </w:pPr>
            <w:r w:rsidRPr="00DD14D7">
              <w:rPr>
                <w:rFonts w:hint="eastAsia"/>
              </w:rPr>
              <w:t>/</w:t>
            </w:r>
          </w:p>
        </w:tc>
      </w:tr>
    </w:tbl>
    <w:p w14:paraId="4E53AA35" w14:textId="77777777" w:rsidR="002915AD" w:rsidRPr="00C26455" w:rsidRDefault="000939D1">
      <w:pPr>
        <w:pStyle w:val="30"/>
        <w:spacing w:before="240" w:after="120"/>
      </w:pPr>
      <w:bookmarkStart w:id="493" w:name="_Toc108122584"/>
      <w:r w:rsidRPr="00C26455">
        <w:rPr>
          <w:rFonts w:hint="eastAsia"/>
        </w:rPr>
        <w:t>环境风险潜势初判</w:t>
      </w:r>
      <w:bookmarkEnd w:id="493"/>
    </w:p>
    <w:p w14:paraId="7AB59661" w14:textId="1E263F03" w:rsidR="002915AD" w:rsidRPr="00C26455" w:rsidRDefault="00CC7230" w:rsidP="00CC7230">
      <w:pPr>
        <w:pStyle w:val="40"/>
        <w:ind w:leftChars="150" w:left="360"/>
      </w:pPr>
      <w:r w:rsidRPr="00C26455">
        <w:rPr>
          <w:rFonts w:hint="eastAsia"/>
        </w:rPr>
        <w:t>6.1.3.1</w:t>
      </w:r>
      <w:r w:rsidR="000939D1" w:rsidRPr="00C26455">
        <w:rPr>
          <w:rFonts w:hint="eastAsia"/>
        </w:rPr>
        <w:t>危险物质数量与临界量比值</w:t>
      </w:r>
      <w:r w:rsidR="000939D1" w:rsidRPr="00C26455">
        <w:rPr>
          <w:rFonts w:hint="eastAsia"/>
        </w:rPr>
        <w:t>Q</w:t>
      </w:r>
    </w:p>
    <w:p w14:paraId="2357135B" w14:textId="79DE76D8" w:rsidR="002915AD" w:rsidRPr="00C26455" w:rsidRDefault="000939D1">
      <w:pPr>
        <w:pStyle w:val="aff4"/>
      </w:pPr>
      <w:r w:rsidRPr="00C26455">
        <w:rPr>
          <w:rFonts w:hint="eastAsia"/>
        </w:rPr>
        <w:t>根据《建设项目环境风险评价技术导则》（</w:t>
      </w:r>
      <w:r w:rsidRPr="00C26455">
        <w:rPr>
          <w:rFonts w:hint="eastAsia"/>
        </w:rPr>
        <w:t>HJ</w:t>
      </w:r>
      <w:r w:rsidR="00950113">
        <w:t xml:space="preserve"> </w:t>
      </w:r>
      <w:r w:rsidRPr="00C26455">
        <w:rPr>
          <w:rFonts w:hint="eastAsia"/>
        </w:rPr>
        <w:t>169-20</w:t>
      </w:r>
      <w:r w:rsidRPr="00C26455">
        <w:t>18</w:t>
      </w:r>
      <w:r w:rsidRPr="00C26455">
        <w:rPr>
          <w:rFonts w:hint="eastAsia"/>
        </w:rPr>
        <w:t>）附录</w:t>
      </w:r>
      <w:r w:rsidRPr="00C26455">
        <w:rPr>
          <w:rFonts w:hint="eastAsia"/>
        </w:rPr>
        <w:t>B</w:t>
      </w:r>
      <w:r w:rsidRPr="00C26455">
        <w:rPr>
          <w:rFonts w:hint="eastAsia"/>
        </w:rPr>
        <w:t>的突发环境事件风险物质及临界量表，盐酸（</w:t>
      </w:r>
      <w:r w:rsidRPr="00C26455">
        <w:rPr>
          <w:rFonts w:cs="Times New Roman"/>
        </w:rPr>
        <w:t>≥3</w:t>
      </w:r>
      <w:r w:rsidRPr="00C26455">
        <w:rPr>
          <w:rFonts w:hint="eastAsia"/>
        </w:rPr>
        <w:t>7%</w:t>
      </w:r>
      <w:r w:rsidRPr="00C26455">
        <w:rPr>
          <w:rFonts w:hint="eastAsia"/>
        </w:rPr>
        <w:t>）的临界量为</w:t>
      </w:r>
      <w:r w:rsidRPr="00C26455">
        <w:rPr>
          <w:rFonts w:hint="eastAsia"/>
        </w:rPr>
        <w:t>7.5t</w:t>
      </w:r>
      <w:r w:rsidRPr="00C26455">
        <w:rPr>
          <w:rFonts w:hint="eastAsia"/>
        </w:rPr>
        <w:t>，本项目使用的盐酸为</w:t>
      </w:r>
      <w:r w:rsidRPr="00C26455">
        <w:rPr>
          <w:rFonts w:hint="eastAsia"/>
        </w:rPr>
        <w:t>30%</w:t>
      </w:r>
      <w:r w:rsidRPr="00C26455">
        <w:rPr>
          <w:rFonts w:hint="eastAsia"/>
        </w:rPr>
        <w:t>的浓度，未达到风险物质的要求，考虑环评最不利原则，盐酸以</w:t>
      </w:r>
      <w:r w:rsidRPr="00C26455">
        <w:rPr>
          <w:rFonts w:hint="eastAsia"/>
        </w:rPr>
        <w:t>37%</w:t>
      </w:r>
      <w:r w:rsidRPr="00C26455">
        <w:rPr>
          <w:rFonts w:hint="eastAsia"/>
        </w:rPr>
        <w:t>的浓度参与计算。因此，风险物质的最大存在量及临界量见下表</w:t>
      </w:r>
      <w:r w:rsidR="000D4D9E">
        <w:rPr>
          <w:rFonts w:hint="eastAsia"/>
        </w:rPr>
        <w:t>。</w:t>
      </w:r>
    </w:p>
    <w:p w14:paraId="5E8E574F" w14:textId="2C08173A" w:rsidR="002915AD" w:rsidRDefault="000939D1" w:rsidP="00013929">
      <w:pPr>
        <w:pStyle w:val="24"/>
        <w:spacing w:before="240" w:after="120"/>
        <w:ind w:firstLine="482"/>
      </w:pPr>
      <w:r w:rsidRPr="00C26455">
        <w:rPr>
          <w:rFonts w:hint="eastAsia"/>
        </w:rPr>
        <w:t>表</w:t>
      </w:r>
      <w:r w:rsidR="00401434" w:rsidRPr="00C26455">
        <w:rPr>
          <w:rFonts w:hint="eastAsia"/>
        </w:rPr>
        <w:t>6-3</w:t>
      </w:r>
      <w:r w:rsidRPr="00C26455">
        <w:rPr>
          <w:rFonts w:hint="eastAsia"/>
        </w:rPr>
        <w:t xml:space="preserve">          </w:t>
      </w:r>
      <w:r w:rsidRPr="00C26455">
        <w:rPr>
          <w:rFonts w:hint="eastAsia"/>
        </w:rPr>
        <w:t>风险物质最大存在量及临界量</w:t>
      </w:r>
      <w:r w:rsidRPr="00C26455">
        <w:rPr>
          <w:rFonts w:hint="eastAsia"/>
        </w:rPr>
        <w:t xml:space="preserve">     </w:t>
      </w:r>
      <w:r w:rsidR="00401434" w:rsidRPr="00C26455">
        <w:t xml:space="preserve"> </w:t>
      </w:r>
      <w:r w:rsidRPr="00C26455">
        <w:rPr>
          <w:rFonts w:hint="eastAsia"/>
        </w:rPr>
        <w:t xml:space="preserve">      </w:t>
      </w:r>
      <w:r w:rsidRPr="00C26455">
        <w:rPr>
          <w:rFonts w:hint="eastAsia"/>
        </w:rPr>
        <w:t>单位：</w:t>
      </w:r>
      <w:r w:rsidRPr="00C26455">
        <w:rPr>
          <w:rFonts w:hint="eastAsia"/>
        </w:rPr>
        <w:t>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22"/>
        <w:gridCol w:w="992"/>
        <w:gridCol w:w="849"/>
        <w:gridCol w:w="992"/>
        <w:gridCol w:w="1136"/>
        <w:gridCol w:w="994"/>
        <w:gridCol w:w="1133"/>
        <w:gridCol w:w="1075"/>
      </w:tblGrid>
      <w:tr w:rsidR="00AB1B02" w:rsidRPr="00C26455" w14:paraId="439483A8" w14:textId="77777777" w:rsidTr="00BE36D3">
        <w:trPr>
          <w:trHeight w:val="397"/>
          <w:jc w:val="center"/>
        </w:trPr>
        <w:tc>
          <w:tcPr>
            <w:tcW w:w="677" w:type="pct"/>
            <w:tcMar>
              <w:top w:w="0" w:type="dxa"/>
              <w:left w:w="0" w:type="dxa"/>
              <w:bottom w:w="0" w:type="dxa"/>
              <w:right w:w="0" w:type="dxa"/>
            </w:tcMar>
            <w:vAlign w:val="center"/>
          </w:tcPr>
          <w:p w14:paraId="0495348B" w14:textId="77777777" w:rsidR="00AB1B02" w:rsidRPr="00C26455" w:rsidRDefault="00AB1B02" w:rsidP="00AB1B02">
            <w:pPr>
              <w:pStyle w:val="affa"/>
              <w:rPr>
                <w:color w:val="auto"/>
              </w:rPr>
            </w:pPr>
            <w:r w:rsidRPr="00C26455">
              <w:rPr>
                <w:rFonts w:hint="eastAsia"/>
                <w:color w:val="auto"/>
              </w:rPr>
              <w:t>物质</w:t>
            </w:r>
          </w:p>
        </w:tc>
        <w:tc>
          <w:tcPr>
            <w:tcW w:w="598" w:type="pct"/>
            <w:tcMar>
              <w:top w:w="0" w:type="dxa"/>
              <w:left w:w="0" w:type="dxa"/>
              <w:bottom w:w="0" w:type="dxa"/>
              <w:right w:w="0" w:type="dxa"/>
            </w:tcMar>
            <w:vAlign w:val="center"/>
          </w:tcPr>
          <w:p w14:paraId="6B0D7928" w14:textId="77777777" w:rsidR="00AB1B02" w:rsidRPr="00C26455" w:rsidRDefault="00AB1B02" w:rsidP="00AB1B02">
            <w:pPr>
              <w:pStyle w:val="affa"/>
              <w:rPr>
                <w:color w:val="auto"/>
              </w:rPr>
            </w:pPr>
            <w:r w:rsidRPr="00C26455">
              <w:rPr>
                <w:rFonts w:hint="eastAsia"/>
                <w:color w:val="auto"/>
              </w:rPr>
              <w:t>硫酸</w:t>
            </w:r>
          </w:p>
        </w:tc>
        <w:tc>
          <w:tcPr>
            <w:tcW w:w="512" w:type="pct"/>
            <w:tcMar>
              <w:top w:w="0" w:type="dxa"/>
              <w:left w:w="0" w:type="dxa"/>
              <w:bottom w:w="0" w:type="dxa"/>
              <w:right w:w="0" w:type="dxa"/>
            </w:tcMar>
            <w:vAlign w:val="center"/>
          </w:tcPr>
          <w:p w14:paraId="7EEDEA5D" w14:textId="77777777" w:rsidR="00AB1B02" w:rsidRPr="00C26455" w:rsidRDefault="00AB1B02" w:rsidP="00AB1B02">
            <w:pPr>
              <w:pStyle w:val="affa"/>
              <w:rPr>
                <w:color w:val="auto"/>
              </w:rPr>
            </w:pPr>
            <w:r w:rsidRPr="00C26455">
              <w:rPr>
                <w:color w:val="auto"/>
              </w:rPr>
              <w:t>盐酸</w:t>
            </w:r>
          </w:p>
        </w:tc>
        <w:tc>
          <w:tcPr>
            <w:tcW w:w="598" w:type="pct"/>
            <w:tcMar>
              <w:top w:w="0" w:type="dxa"/>
              <w:left w:w="0" w:type="dxa"/>
              <w:bottom w:w="0" w:type="dxa"/>
              <w:right w:w="0" w:type="dxa"/>
            </w:tcMar>
            <w:vAlign w:val="center"/>
          </w:tcPr>
          <w:p w14:paraId="0844F54A" w14:textId="77777777" w:rsidR="00AB1B02" w:rsidRPr="00C26455" w:rsidRDefault="00AB1B02" w:rsidP="00AB1B02">
            <w:pPr>
              <w:pStyle w:val="affa"/>
              <w:rPr>
                <w:color w:val="auto"/>
              </w:rPr>
            </w:pPr>
            <w:r w:rsidRPr="00C26455">
              <w:rPr>
                <w:rFonts w:hint="eastAsia"/>
                <w:color w:val="auto"/>
              </w:rPr>
              <w:t>氯化镍</w:t>
            </w:r>
          </w:p>
        </w:tc>
        <w:tc>
          <w:tcPr>
            <w:tcW w:w="685" w:type="pct"/>
            <w:tcMar>
              <w:top w:w="0" w:type="dxa"/>
              <w:left w:w="0" w:type="dxa"/>
              <w:bottom w:w="0" w:type="dxa"/>
              <w:right w:w="0" w:type="dxa"/>
            </w:tcMar>
            <w:vAlign w:val="center"/>
          </w:tcPr>
          <w:p w14:paraId="5882C2F7" w14:textId="77777777" w:rsidR="00AB1B02" w:rsidRPr="00C26455" w:rsidRDefault="00AB1B02" w:rsidP="00AB1B02">
            <w:pPr>
              <w:pStyle w:val="affa"/>
              <w:rPr>
                <w:color w:val="auto"/>
              </w:rPr>
            </w:pPr>
            <w:r w:rsidRPr="00C26455">
              <w:rPr>
                <w:rFonts w:hint="eastAsia"/>
                <w:color w:val="auto"/>
              </w:rPr>
              <w:t>硫酸镍</w:t>
            </w:r>
          </w:p>
        </w:tc>
        <w:tc>
          <w:tcPr>
            <w:tcW w:w="599" w:type="pct"/>
            <w:tcMar>
              <w:top w:w="0" w:type="dxa"/>
              <w:left w:w="0" w:type="dxa"/>
              <w:bottom w:w="0" w:type="dxa"/>
              <w:right w:w="0" w:type="dxa"/>
            </w:tcMar>
            <w:vAlign w:val="center"/>
          </w:tcPr>
          <w:p w14:paraId="2B7E6894" w14:textId="77777777" w:rsidR="00AB1B02" w:rsidRPr="00B71851" w:rsidRDefault="00AB1B02" w:rsidP="00AB1B02">
            <w:pPr>
              <w:pStyle w:val="affa"/>
              <w:rPr>
                <w:color w:val="auto"/>
              </w:rPr>
            </w:pPr>
            <w:r w:rsidRPr="00B71851">
              <w:rPr>
                <w:rFonts w:hint="eastAsia"/>
                <w:color w:val="auto"/>
              </w:rPr>
              <w:t>液压油</w:t>
            </w:r>
          </w:p>
        </w:tc>
        <w:tc>
          <w:tcPr>
            <w:tcW w:w="683" w:type="pct"/>
            <w:tcMar>
              <w:top w:w="0" w:type="dxa"/>
              <w:left w:w="0" w:type="dxa"/>
              <w:bottom w:w="0" w:type="dxa"/>
              <w:right w:w="0" w:type="dxa"/>
            </w:tcMar>
            <w:vAlign w:val="center"/>
          </w:tcPr>
          <w:p w14:paraId="2B7ED05B" w14:textId="77777777" w:rsidR="00AB1B02" w:rsidRPr="00C26455" w:rsidRDefault="00AB1B02" w:rsidP="00AB1B02">
            <w:pPr>
              <w:pStyle w:val="affa"/>
              <w:rPr>
                <w:color w:val="auto"/>
              </w:rPr>
            </w:pPr>
            <w:r w:rsidRPr="00C26455">
              <w:rPr>
                <w:rFonts w:hint="eastAsia"/>
                <w:color w:val="auto"/>
              </w:rPr>
              <w:t>拉伸油</w:t>
            </w:r>
          </w:p>
        </w:tc>
        <w:tc>
          <w:tcPr>
            <w:tcW w:w="648" w:type="pct"/>
            <w:tcMar>
              <w:top w:w="0" w:type="dxa"/>
              <w:left w:w="0" w:type="dxa"/>
              <w:bottom w:w="0" w:type="dxa"/>
              <w:right w:w="0" w:type="dxa"/>
            </w:tcMar>
            <w:vAlign w:val="center"/>
          </w:tcPr>
          <w:p w14:paraId="3B0BFDB0" w14:textId="77777777" w:rsidR="00AB1B02" w:rsidRPr="00C26455" w:rsidRDefault="00AB1B02" w:rsidP="00AB1B02">
            <w:pPr>
              <w:pStyle w:val="affa"/>
              <w:rPr>
                <w:color w:val="auto"/>
              </w:rPr>
            </w:pPr>
            <w:r w:rsidRPr="00C26455">
              <w:rPr>
                <w:rFonts w:hint="eastAsia"/>
                <w:color w:val="auto"/>
              </w:rPr>
              <w:t>铬酸酐</w:t>
            </w:r>
          </w:p>
          <w:p w14:paraId="56101F7B" w14:textId="77777777" w:rsidR="00AB1B02" w:rsidRPr="00C26455" w:rsidRDefault="00AB1B02" w:rsidP="00AB1B02">
            <w:pPr>
              <w:pStyle w:val="affa"/>
              <w:rPr>
                <w:color w:val="auto"/>
              </w:rPr>
            </w:pPr>
            <w:r w:rsidRPr="00C26455">
              <w:rPr>
                <w:rFonts w:hint="eastAsia"/>
                <w:color w:val="auto"/>
              </w:rPr>
              <w:t>（以铬计）</w:t>
            </w:r>
          </w:p>
        </w:tc>
      </w:tr>
      <w:tr w:rsidR="00AB1B02" w:rsidRPr="00C26455" w14:paraId="24992730" w14:textId="77777777" w:rsidTr="00BE36D3">
        <w:trPr>
          <w:trHeight w:val="397"/>
          <w:jc w:val="center"/>
        </w:trPr>
        <w:tc>
          <w:tcPr>
            <w:tcW w:w="677" w:type="pct"/>
            <w:tcMar>
              <w:top w:w="0" w:type="dxa"/>
              <w:left w:w="0" w:type="dxa"/>
              <w:bottom w:w="0" w:type="dxa"/>
              <w:right w:w="0" w:type="dxa"/>
            </w:tcMar>
            <w:vAlign w:val="center"/>
          </w:tcPr>
          <w:p w14:paraId="338B92EF" w14:textId="77777777" w:rsidR="00AB1B02" w:rsidRPr="00C26455" w:rsidRDefault="00AB1B02" w:rsidP="00AB1B02">
            <w:pPr>
              <w:pStyle w:val="aff6"/>
            </w:pPr>
            <w:r w:rsidRPr="00C26455">
              <w:rPr>
                <w:rFonts w:hint="eastAsia"/>
              </w:rPr>
              <w:t>最大存在量</w:t>
            </w:r>
          </w:p>
        </w:tc>
        <w:tc>
          <w:tcPr>
            <w:tcW w:w="598" w:type="pct"/>
            <w:tcMar>
              <w:top w:w="0" w:type="dxa"/>
              <w:left w:w="0" w:type="dxa"/>
              <w:bottom w:w="0" w:type="dxa"/>
              <w:right w:w="0" w:type="dxa"/>
            </w:tcMar>
            <w:vAlign w:val="center"/>
          </w:tcPr>
          <w:p w14:paraId="0C909892" w14:textId="77777777" w:rsidR="00AB1B02" w:rsidRPr="00C474D3" w:rsidRDefault="00AB1B02" w:rsidP="00AB1B02">
            <w:pPr>
              <w:pStyle w:val="aff6"/>
            </w:pPr>
            <w:r>
              <w:rPr>
                <w:rFonts w:hint="eastAsia"/>
              </w:rPr>
              <w:t>4.85</w:t>
            </w:r>
          </w:p>
        </w:tc>
        <w:tc>
          <w:tcPr>
            <w:tcW w:w="512" w:type="pct"/>
            <w:tcMar>
              <w:top w:w="0" w:type="dxa"/>
              <w:left w:w="0" w:type="dxa"/>
              <w:bottom w:w="0" w:type="dxa"/>
              <w:right w:w="0" w:type="dxa"/>
            </w:tcMar>
            <w:vAlign w:val="center"/>
          </w:tcPr>
          <w:p w14:paraId="2239BFEE" w14:textId="77777777" w:rsidR="00AB1B02" w:rsidRPr="00C474D3" w:rsidRDefault="00AB1B02" w:rsidP="00AB1B02">
            <w:pPr>
              <w:pStyle w:val="aff6"/>
            </w:pPr>
            <w:r>
              <w:rPr>
                <w:rFonts w:hint="eastAsia"/>
              </w:rPr>
              <w:t>10.09</w:t>
            </w:r>
          </w:p>
        </w:tc>
        <w:tc>
          <w:tcPr>
            <w:tcW w:w="598" w:type="pct"/>
            <w:tcMar>
              <w:top w:w="0" w:type="dxa"/>
              <w:left w:w="0" w:type="dxa"/>
              <w:bottom w:w="0" w:type="dxa"/>
              <w:right w:w="0" w:type="dxa"/>
            </w:tcMar>
            <w:vAlign w:val="center"/>
          </w:tcPr>
          <w:p w14:paraId="1C84CB5B" w14:textId="77777777" w:rsidR="00AB1B02" w:rsidRPr="00C474D3" w:rsidRDefault="00AB1B02" w:rsidP="00AB1B02">
            <w:pPr>
              <w:pStyle w:val="aff6"/>
            </w:pPr>
            <w:r>
              <w:rPr>
                <w:rFonts w:hint="eastAsia"/>
              </w:rPr>
              <w:t>11.67</w:t>
            </w:r>
          </w:p>
        </w:tc>
        <w:tc>
          <w:tcPr>
            <w:tcW w:w="685" w:type="pct"/>
            <w:tcMar>
              <w:top w:w="0" w:type="dxa"/>
              <w:left w:w="0" w:type="dxa"/>
              <w:bottom w:w="0" w:type="dxa"/>
              <w:right w:w="0" w:type="dxa"/>
            </w:tcMar>
            <w:vAlign w:val="center"/>
          </w:tcPr>
          <w:p w14:paraId="2D7A16E2" w14:textId="77777777" w:rsidR="00AB1B02" w:rsidRPr="00C474D3" w:rsidRDefault="00AB1B02" w:rsidP="00AB1B02">
            <w:pPr>
              <w:pStyle w:val="aff6"/>
            </w:pPr>
            <w:r>
              <w:rPr>
                <w:rFonts w:hint="eastAsia"/>
              </w:rPr>
              <w:t>54.75</w:t>
            </w:r>
          </w:p>
        </w:tc>
        <w:tc>
          <w:tcPr>
            <w:tcW w:w="599" w:type="pct"/>
            <w:tcMar>
              <w:top w:w="0" w:type="dxa"/>
              <w:left w:w="0" w:type="dxa"/>
              <w:bottom w:w="0" w:type="dxa"/>
              <w:right w:w="0" w:type="dxa"/>
            </w:tcMar>
            <w:vAlign w:val="center"/>
          </w:tcPr>
          <w:p w14:paraId="3FCCB81D" w14:textId="77777777" w:rsidR="00AB1B02" w:rsidRPr="00C474D3" w:rsidRDefault="00AB1B02" w:rsidP="00AB1B02">
            <w:pPr>
              <w:pStyle w:val="aff6"/>
            </w:pPr>
            <w:r>
              <w:rPr>
                <w:rFonts w:hint="eastAsia"/>
              </w:rPr>
              <w:t>0.43</w:t>
            </w:r>
          </w:p>
        </w:tc>
        <w:tc>
          <w:tcPr>
            <w:tcW w:w="683" w:type="pct"/>
            <w:tcMar>
              <w:top w:w="0" w:type="dxa"/>
              <w:left w:w="0" w:type="dxa"/>
              <w:bottom w:w="0" w:type="dxa"/>
              <w:right w:w="0" w:type="dxa"/>
            </w:tcMar>
            <w:vAlign w:val="center"/>
          </w:tcPr>
          <w:p w14:paraId="2BC00C79" w14:textId="77777777" w:rsidR="00AB1B02" w:rsidRPr="00C474D3" w:rsidRDefault="00AB1B02" w:rsidP="00AB1B02">
            <w:pPr>
              <w:pStyle w:val="aff6"/>
            </w:pPr>
            <w:r>
              <w:rPr>
                <w:rFonts w:hint="eastAsia"/>
              </w:rPr>
              <w:t>0.45</w:t>
            </w:r>
          </w:p>
        </w:tc>
        <w:tc>
          <w:tcPr>
            <w:tcW w:w="648" w:type="pct"/>
            <w:tcMar>
              <w:top w:w="0" w:type="dxa"/>
              <w:left w:w="0" w:type="dxa"/>
              <w:bottom w:w="0" w:type="dxa"/>
              <w:right w:w="0" w:type="dxa"/>
            </w:tcMar>
            <w:vAlign w:val="center"/>
          </w:tcPr>
          <w:p w14:paraId="01AB52EE" w14:textId="77777777" w:rsidR="00AB1B02" w:rsidRPr="00C474D3" w:rsidRDefault="00AB1B02" w:rsidP="00AB1B02">
            <w:pPr>
              <w:pStyle w:val="aff6"/>
            </w:pPr>
            <w:r>
              <w:rPr>
                <w:rFonts w:hint="eastAsia"/>
              </w:rPr>
              <w:t>0.06</w:t>
            </w:r>
          </w:p>
        </w:tc>
      </w:tr>
      <w:tr w:rsidR="00AB1B02" w:rsidRPr="00C26455" w14:paraId="11B08B49" w14:textId="77777777" w:rsidTr="00BE36D3">
        <w:trPr>
          <w:trHeight w:val="397"/>
          <w:jc w:val="center"/>
        </w:trPr>
        <w:tc>
          <w:tcPr>
            <w:tcW w:w="677" w:type="pct"/>
            <w:tcMar>
              <w:top w:w="0" w:type="dxa"/>
              <w:left w:w="0" w:type="dxa"/>
              <w:bottom w:w="0" w:type="dxa"/>
              <w:right w:w="0" w:type="dxa"/>
            </w:tcMar>
            <w:vAlign w:val="center"/>
          </w:tcPr>
          <w:p w14:paraId="22813528" w14:textId="77777777" w:rsidR="00AB1B02" w:rsidRPr="00C26455" w:rsidRDefault="00AB1B02" w:rsidP="00AB1B02">
            <w:pPr>
              <w:pStyle w:val="aff6"/>
            </w:pPr>
            <w:r w:rsidRPr="00C26455">
              <w:rPr>
                <w:rFonts w:hint="eastAsia"/>
              </w:rPr>
              <w:t>临界量</w:t>
            </w:r>
          </w:p>
        </w:tc>
        <w:tc>
          <w:tcPr>
            <w:tcW w:w="598" w:type="pct"/>
            <w:tcMar>
              <w:top w:w="0" w:type="dxa"/>
              <w:left w:w="0" w:type="dxa"/>
              <w:bottom w:w="0" w:type="dxa"/>
              <w:right w:w="0" w:type="dxa"/>
            </w:tcMar>
            <w:vAlign w:val="center"/>
          </w:tcPr>
          <w:p w14:paraId="51E10C68" w14:textId="77777777" w:rsidR="00AB1B02" w:rsidRPr="00C474D3" w:rsidRDefault="00AB1B02" w:rsidP="00AB1B02">
            <w:pPr>
              <w:pStyle w:val="aff6"/>
            </w:pPr>
            <w:r w:rsidRPr="00C474D3">
              <w:rPr>
                <w:rFonts w:hint="eastAsia"/>
              </w:rPr>
              <w:t>10</w:t>
            </w:r>
          </w:p>
        </w:tc>
        <w:tc>
          <w:tcPr>
            <w:tcW w:w="512" w:type="pct"/>
            <w:tcMar>
              <w:top w:w="0" w:type="dxa"/>
              <w:left w:w="0" w:type="dxa"/>
              <w:bottom w:w="0" w:type="dxa"/>
              <w:right w:w="0" w:type="dxa"/>
            </w:tcMar>
            <w:vAlign w:val="center"/>
          </w:tcPr>
          <w:p w14:paraId="41A5D98F" w14:textId="77777777" w:rsidR="00AB1B02" w:rsidRPr="00C474D3" w:rsidRDefault="00AB1B02" w:rsidP="00AB1B02">
            <w:pPr>
              <w:pStyle w:val="aff6"/>
            </w:pPr>
            <w:r w:rsidRPr="00C474D3">
              <w:rPr>
                <w:rFonts w:hint="eastAsia"/>
              </w:rPr>
              <w:t>7.5</w:t>
            </w:r>
          </w:p>
        </w:tc>
        <w:tc>
          <w:tcPr>
            <w:tcW w:w="598" w:type="pct"/>
            <w:tcMar>
              <w:top w:w="0" w:type="dxa"/>
              <w:left w:w="0" w:type="dxa"/>
              <w:bottom w:w="0" w:type="dxa"/>
              <w:right w:w="0" w:type="dxa"/>
            </w:tcMar>
            <w:vAlign w:val="center"/>
          </w:tcPr>
          <w:p w14:paraId="12980C62" w14:textId="77777777" w:rsidR="00AB1B02" w:rsidRPr="00C474D3" w:rsidRDefault="00AB1B02" w:rsidP="00AB1B02">
            <w:pPr>
              <w:pStyle w:val="aff6"/>
            </w:pPr>
            <w:r w:rsidRPr="00C474D3">
              <w:rPr>
                <w:rFonts w:hint="eastAsia"/>
              </w:rPr>
              <w:t>0.25</w:t>
            </w:r>
          </w:p>
        </w:tc>
        <w:tc>
          <w:tcPr>
            <w:tcW w:w="685" w:type="pct"/>
            <w:tcMar>
              <w:top w:w="0" w:type="dxa"/>
              <w:left w:w="0" w:type="dxa"/>
              <w:bottom w:w="0" w:type="dxa"/>
              <w:right w:w="0" w:type="dxa"/>
            </w:tcMar>
            <w:vAlign w:val="center"/>
          </w:tcPr>
          <w:p w14:paraId="6E1FBF60" w14:textId="77777777" w:rsidR="00AB1B02" w:rsidRPr="00C474D3" w:rsidRDefault="00AB1B02" w:rsidP="00AB1B02">
            <w:pPr>
              <w:pStyle w:val="aff6"/>
            </w:pPr>
            <w:r w:rsidRPr="00C474D3">
              <w:rPr>
                <w:rFonts w:hint="eastAsia"/>
              </w:rPr>
              <w:t>0.25</w:t>
            </w:r>
          </w:p>
        </w:tc>
        <w:tc>
          <w:tcPr>
            <w:tcW w:w="599" w:type="pct"/>
            <w:tcMar>
              <w:top w:w="0" w:type="dxa"/>
              <w:left w:w="0" w:type="dxa"/>
              <w:bottom w:w="0" w:type="dxa"/>
              <w:right w:w="0" w:type="dxa"/>
            </w:tcMar>
            <w:vAlign w:val="center"/>
          </w:tcPr>
          <w:p w14:paraId="52FDB36B" w14:textId="77777777" w:rsidR="00AB1B02" w:rsidRPr="00C474D3" w:rsidRDefault="00AB1B02" w:rsidP="00AB1B02">
            <w:pPr>
              <w:pStyle w:val="aff6"/>
            </w:pPr>
            <w:r w:rsidRPr="00C474D3">
              <w:rPr>
                <w:rFonts w:hint="eastAsia"/>
              </w:rPr>
              <w:t>2500</w:t>
            </w:r>
          </w:p>
        </w:tc>
        <w:tc>
          <w:tcPr>
            <w:tcW w:w="683" w:type="pct"/>
            <w:tcMar>
              <w:top w:w="0" w:type="dxa"/>
              <w:left w:w="0" w:type="dxa"/>
              <w:bottom w:w="0" w:type="dxa"/>
              <w:right w:w="0" w:type="dxa"/>
            </w:tcMar>
            <w:vAlign w:val="center"/>
          </w:tcPr>
          <w:p w14:paraId="69D8FF4A" w14:textId="77777777" w:rsidR="00AB1B02" w:rsidRPr="00C474D3" w:rsidRDefault="00AB1B02" w:rsidP="00AB1B02">
            <w:pPr>
              <w:pStyle w:val="aff6"/>
            </w:pPr>
            <w:r w:rsidRPr="00C474D3">
              <w:rPr>
                <w:rFonts w:hint="eastAsia"/>
              </w:rPr>
              <w:t>2500</w:t>
            </w:r>
          </w:p>
        </w:tc>
        <w:tc>
          <w:tcPr>
            <w:tcW w:w="648" w:type="pct"/>
            <w:tcMar>
              <w:top w:w="0" w:type="dxa"/>
              <w:left w:w="0" w:type="dxa"/>
              <w:bottom w:w="0" w:type="dxa"/>
              <w:right w:w="0" w:type="dxa"/>
            </w:tcMar>
            <w:vAlign w:val="center"/>
          </w:tcPr>
          <w:p w14:paraId="44C6978B" w14:textId="77777777" w:rsidR="00AB1B02" w:rsidRPr="00C474D3" w:rsidRDefault="00AB1B02" w:rsidP="00AB1B02">
            <w:pPr>
              <w:pStyle w:val="aff6"/>
            </w:pPr>
            <w:r w:rsidRPr="00C474D3">
              <w:rPr>
                <w:rFonts w:hint="eastAsia"/>
              </w:rPr>
              <w:t>0.25</w:t>
            </w:r>
          </w:p>
        </w:tc>
      </w:tr>
      <w:tr w:rsidR="00AB1B02" w:rsidRPr="00C26455" w14:paraId="42A7A1EB" w14:textId="77777777" w:rsidTr="00BE36D3">
        <w:trPr>
          <w:trHeight w:val="397"/>
          <w:jc w:val="center"/>
        </w:trPr>
        <w:tc>
          <w:tcPr>
            <w:tcW w:w="677" w:type="pct"/>
            <w:tcMar>
              <w:top w:w="0" w:type="dxa"/>
              <w:left w:w="0" w:type="dxa"/>
              <w:bottom w:w="0" w:type="dxa"/>
              <w:right w:w="0" w:type="dxa"/>
            </w:tcMar>
            <w:vAlign w:val="center"/>
          </w:tcPr>
          <w:p w14:paraId="3CDC368D" w14:textId="77777777" w:rsidR="00AB1B02" w:rsidRPr="00C26455" w:rsidRDefault="00AB1B02" w:rsidP="00AB1B02">
            <w:pPr>
              <w:pStyle w:val="aff6"/>
            </w:pPr>
            <w:r w:rsidRPr="00C26455">
              <w:rPr>
                <w:rFonts w:hint="eastAsia"/>
              </w:rPr>
              <w:t>比值数</w:t>
            </w:r>
          </w:p>
        </w:tc>
        <w:tc>
          <w:tcPr>
            <w:tcW w:w="598" w:type="pct"/>
            <w:tcMar>
              <w:top w:w="0" w:type="dxa"/>
              <w:left w:w="0" w:type="dxa"/>
              <w:bottom w:w="0" w:type="dxa"/>
              <w:right w:w="0" w:type="dxa"/>
            </w:tcMar>
            <w:vAlign w:val="center"/>
          </w:tcPr>
          <w:p w14:paraId="6725A08D" w14:textId="77777777" w:rsidR="00AB1B02" w:rsidRPr="00C474D3" w:rsidRDefault="00AB1B02" w:rsidP="00AB1B02">
            <w:pPr>
              <w:pStyle w:val="aff6"/>
            </w:pPr>
            <w:r>
              <w:rPr>
                <w:rFonts w:hint="eastAsia"/>
              </w:rPr>
              <w:t>0.485</w:t>
            </w:r>
          </w:p>
        </w:tc>
        <w:tc>
          <w:tcPr>
            <w:tcW w:w="512" w:type="pct"/>
            <w:tcMar>
              <w:top w:w="0" w:type="dxa"/>
              <w:left w:w="0" w:type="dxa"/>
              <w:bottom w:w="0" w:type="dxa"/>
              <w:right w:w="0" w:type="dxa"/>
            </w:tcMar>
            <w:vAlign w:val="center"/>
          </w:tcPr>
          <w:p w14:paraId="298D3F8E" w14:textId="77777777" w:rsidR="00AB1B02" w:rsidRPr="00C474D3" w:rsidRDefault="00AB1B02" w:rsidP="00AB1B02">
            <w:pPr>
              <w:pStyle w:val="aff6"/>
            </w:pPr>
            <w:r>
              <w:rPr>
                <w:rFonts w:hint="eastAsia"/>
              </w:rPr>
              <w:t>1.345</w:t>
            </w:r>
          </w:p>
        </w:tc>
        <w:tc>
          <w:tcPr>
            <w:tcW w:w="598" w:type="pct"/>
            <w:tcMar>
              <w:top w:w="0" w:type="dxa"/>
              <w:left w:w="0" w:type="dxa"/>
              <w:bottom w:w="0" w:type="dxa"/>
              <w:right w:w="0" w:type="dxa"/>
            </w:tcMar>
            <w:vAlign w:val="center"/>
          </w:tcPr>
          <w:p w14:paraId="2ACBE781" w14:textId="77777777" w:rsidR="00AB1B02" w:rsidRPr="00C474D3" w:rsidRDefault="00AB1B02" w:rsidP="00AB1B02">
            <w:pPr>
              <w:pStyle w:val="aff6"/>
            </w:pPr>
            <w:r>
              <w:rPr>
                <w:rFonts w:hint="eastAsia"/>
              </w:rPr>
              <w:t>46.68</w:t>
            </w:r>
          </w:p>
        </w:tc>
        <w:tc>
          <w:tcPr>
            <w:tcW w:w="685" w:type="pct"/>
            <w:tcMar>
              <w:top w:w="0" w:type="dxa"/>
              <w:left w:w="0" w:type="dxa"/>
              <w:bottom w:w="0" w:type="dxa"/>
              <w:right w:w="0" w:type="dxa"/>
            </w:tcMar>
            <w:vAlign w:val="center"/>
          </w:tcPr>
          <w:p w14:paraId="6B7D0D30" w14:textId="77777777" w:rsidR="00AB1B02" w:rsidRPr="00C474D3" w:rsidRDefault="00AB1B02" w:rsidP="00AB1B02">
            <w:pPr>
              <w:pStyle w:val="aff6"/>
            </w:pPr>
            <w:r>
              <w:rPr>
                <w:rFonts w:hint="eastAsia"/>
              </w:rPr>
              <w:t>219</w:t>
            </w:r>
          </w:p>
        </w:tc>
        <w:tc>
          <w:tcPr>
            <w:tcW w:w="599" w:type="pct"/>
            <w:tcMar>
              <w:top w:w="0" w:type="dxa"/>
              <w:left w:w="0" w:type="dxa"/>
              <w:bottom w:w="0" w:type="dxa"/>
              <w:right w:w="0" w:type="dxa"/>
            </w:tcMar>
            <w:vAlign w:val="center"/>
          </w:tcPr>
          <w:p w14:paraId="376FD5A9" w14:textId="77777777" w:rsidR="00AB1B02" w:rsidRPr="00C474D3" w:rsidRDefault="00AB1B02" w:rsidP="00AB1B02">
            <w:pPr>
              <w:pStyle w:val="aff6"/>
            </w:pPr>
            <w:r>
              <w:rPr>
                <w:rFonts w:hint="eastAsia"/>
              </w:rPr>
              <w:t>0.000172</w:t>
            </w:r>
          </w:p>
        </w:tc>
        <w:tc>
          <w:tcPr>
            <w:tcW w:w="683" w:type="pct"/>
            <w:tcMar>
              <w:top w:w="0" w:type="dxa"/>
              <w:left w:w="0" w:type="dxa"/>
              <w:bottom w:w="0" w:type="dxa"/>
              <w:right w:w="0" w:type="dxa"/>
            </w:tcMar>
            <w:vAlign w:val="center"/>
          </w:tcPr>
          <w:p w14:paraId="58648B89" w14:textId="77777777" w:rsidR="00AB1B02" w:rsidRPr="00C474D3" w:rsidRDefault="00AB1B02" w:rsidP="00AB1B02">
            <w:pPr>
              <w:pStyle w:val="aff6"/>
            </w:pPr>
            <w:r>
              <w:rPr>
                <w:rFonts w:hint="eastAsia"/>
              </w:rPr>
              <w:t>0.00018</w:t>
            </w:r>
          </w:p>
        </w:tc>
        <w:tc>
          <w:tcPr>
            <w:tcW w:w="648" w:type="pct"/>
            <w:tcMar>
              <w:top w:w="0" w:type="dxa"/>
              <w:left w:w="0" w:type="dxa"/>
              <w:bottom w:w="0" w:type="dxa"/>
              <w:right w:w="0" w:type="dxa"/>
            </w:tcMar>
            <w:vAlign w:val="center"/>
          </w:tcPr>
          <w:p w14:paraId="2449EA20" w14:textId="77777777" w:rsidR="00AB1B02" w:rsidRPr="00C474D3" w:rsidRDefault="00AB1B02" w:rsidP="00AB1B02">
            <w:pPr>
              <w:pStyle w:val="aff6"/>
            </w:pPr>
            <w:r>
              <w:rPr>
                <w:rFonts w:hint="eastAsia"/>
              </w:rPr>
              <w:t>0.24</w:t>
            </w:r>
          </w:p>
        </w:tc>
      </w:tr>
      <w:tr w:rsidR="00AB1B02" w:rsidRPr="00C26455" w14:paraId="454E49EB" w14:textId="77777777" w:rsidTr="00BE36D3">
        <w:trPr>
          <w:trHeight w:val="397"/>
          <w:jc w:val="center"/>
        </w:trPr>
        <w:tc>
          <w:tcPr>
            <w:tcW w:w="677" w:type="pct"/>
            <w:tcMar>
              <w:top w:w="0" w:type="dxa"/>
              <w:left w:w="0" w:type="dxa"/>
              <w:bottom w:w="0" w:type="dxa"/>
              <w:right w:w="0" w:type="dxa"/>
            </w:tcMar>
            <w:vAlign w:val="center"/>
          </w:tcPr>
          <w:p w14:paraId="33FB9B79" w14:textId="77777777" w:rsidR="00AB1B02" w:rsidRPr="00C26455" w:rsidRDefault="00AB1B02" w:rsidP="00AB1B02">
            <w:pPr>
              <w:pStyle w:val="aff6"/>
            </w:pPr>
            <w:r w:rsidRPr="00C26455">
              <w:rPr>
                <w:rFonts w:hint="eastAsia"/>
              </w:rPr>
              <w:lastRenderedPageBreak/>
              <w:t>合计</w:t>
            </w:r>
          </w:p>
        </w:tc>
        <w:tc>
          <w:tcPr>
            <w:tcW w:w="4323" w:type="pct"/>
            <w:gridSpan w:val="7"/>
            <w:tcMar>
              <w:top w:w="0" w:type="dxa"/>
              <w:left w:w="0" w:type="dxa"/>
              <w:bottom w:w="0" w:type="dxa"/>
              <w:right w:w="0" w:type="dxa"/>
            </w:tcMar>
            <w:vAlign w:val="center"/>
          </w:tcPr>
          <w:p w14:paraId="56884866" w14:textId="77777777" w:rsidR="00AB1B02" w:rsidRPr="00C474D3" w:rsidRDefault="00AB1B02" w:rsidP="00AB1B02">
            <w:pPr>
              <w:pStyle w:val="aff6"/>
            </w:pPr>
            <w:r>
              <w:rPr>
                <w:rFonts w:hint="eastAsia"/>
              </w:rPr>
              <w:t>267.75</w:t>
            </w:r>
          </w:p>
        </w:tc>
      </w:tr>
    </w:tbl>
    <w:p w14:paraId="3345B45F" w14:textId="011B8EAF" w:rsidR="002915AD" w:rsidRPr="00C26455" w:rsidRDefault="000939D1">
      <w:pPr>
        <w:ind w:firstLine="480"/>
      </w:pPr>
      <w:r w:rsidRPr="00C26455">
        <w:rPr>
          <w:rFonts w:hint="eastAsia"/>
        </w:rPr>
        <w:t>根据上表数据及《建设项目环境风险评价技术导则》（</w:t>
      </w:r>
      <w:r w:rsidRPr="00C26455">
        <w:rPr>
          <w:rFonts w:hint="eastAsia"/>
        </w:rPr>
        <w:t>HJ</w:t>
      </w:r>
      <w:r w:rsidR="00AB1B02">
        <w:t xml:space="preserve"> </w:t>
      </w:r>
      <w:r w:rsidRPr="00C26455">
        <w:rPr>
          <w:rFonts w:hint="eastAsia"/>
        </w:rPr>
        <w:t>169-20</w:t>
      </w:r>
      <w:r w:rsidRPr="00C26455">
        <w:t>18</w:t>
      </w:r>
      <w:r w:rsidRPr="00C26455">
        <w:rPr>
          <w:rFonts w:hint="eastAsia"/>
        </w:rPr>
        <w:t>）附录</w:t>
      </w:r>
      <w:r w:rsidRPr="00C26455">
        <w:rPr>
          <w:rFonts w:hint="eastAsia"/>
        </w:rPr>
        <w:t>C</w:t>
      </w:r>
      <w:r w:rsidRPr="00C26455">
        <w:rPr>
          <w:rFonts w:hint="eastAsia"/>
        </w:rPr>
        <w:t>计算得出，本项目物质总量与临界量比值：</w:t>
      </w:r>
      <w:r w:rsidRPr="00AB1B02">
        <w:rPr>
          <w:rFonts w:hint="eastAsia"/>
        </w:rPr>
        <w:t>Q=</w:t>
      </w:r>
      <w:r w:rsidR="00AF36B6">
        <w:rPr>
          <w:rFonts w:hint="eastAsia"/>
        </w:rPr>
        <w:t>267.75</w:t>
      </w:r>
      <w:r w:rsidRPr="00AB1B02">
        <w:t>≥</w:t>
      </w:r>
      <w:r w:rsidRPr="00AB1B02">
        <w:rPr>
          <w:rFonts w:hint="eastAsia"/>
        </w:rPr>
        <w:t>100</w:t>
      </w:r>
      <w:r w:rsidRPr="00C26455">
        <w:rPr>
          <w:rFonts w:hint="eastAsia"/>
        </w:rPr>
        <w:t>。</w:t>
      </w:r>
    </w:p>
    <w:p w14:paraId="1425612E" w14:textId="6000DA49" w:rsidR="002915AD" w:rsidRPr="00C26455" w:rsidRDefault="00CC7230" w:rsidP="00CC7230">
      <w:pPr>
        <w:pStyle w:val="40"/>
        <w:ind w:leftChars="150" w:left="360"/>
      </w:pPr>
      <w:r w:rsidRPr="00C26455">
        <w:rPr>
          <w:rFonts w:hint="eastAsia"/>
        </w:rPr>
        <w:t>6.1.3.2</w:t>
      </w:r>
      <w:r w:rsidR="000939D1" w:rsidRPr="00C26455">
        <w:rPr>
          <w:rFonts w:hint="eastAsia"/>
        </w:rPr>
        <w:t>行业及生产工艺</w:t>
      </w:r>
      <w:r w:rsidR="000939D1" w:rsidRPr="00C26455">
        <w:rPr>
          <w:rFonts w:hint="eastAsia"/>
        </w:rPr>
        <w:t>M</w:t>
      </w:r>
    </w:p>
    <w:p w14:paraId="34C8DC0B" w14:textId="371D6224" w:rsidR="0068430A" w:rsidRPr="00C26455" w:rsidRDefault="0068430A">
      <w:pPr>
        <w:pStyle w:val="aff4"/>
        <w:rPr>
          <w:szCs w:val="24"/>
        </w:rPr>
      </w:pPr>
      <w:r w:rsidRPr="00C26455">
        <w:rPr>
          <w:rFonts w:hint="eastAsia"/>
          <w:szCs w:val="24"/>
        </w:rPr>
        <w:t>根据</w:t>
      </w:r>
      <w:r w:rsidRPr="00C26455">
        <w:rPr>
          <w:bCs/>
          <w:szCs w:val="24"/>
        </w:rPr>
        <w:t>《建设项目环境风险评价技术导则》（</w:t>
      </w:r>
      <w:r w:rsidRPr="00C26455">
        <w:rPr>
          <w:bCs/>
          <w:szCs w:val="24"/>
        </w:rPr>
        <w:t>HJ/T</w:t>
      </w:r>
      <w:r w:rsidR="00DE32CC">
        <w:rPr>
          <w:bCs/>
          <w:szCs w:val="24"/>
        </w:rPr>
        <w:t xml:space="preserve"> </w:t>
      </w:r>
      <w:r w:rsidRPr="00C26455">
        <w:rPr>
          <w:bCs/>
          <w:szCs w:val="24"/>
        </w:rPr>
        <w:t>169-20</w:t>
      </w:r>
      <w:r w:rsidRPr="00C26455">
        <w:rPr>
          <w:rFonts w:hint="eastAsia"/>
          <w:bCs/>
          <w:szCs w:val="24"/>
        </w:rPr>
        <w:t>18</w:t>
      </w:r>
      <w:r w:rsidRPr="00C26455">
        <w:rPr>
          <w:bCs/>
          <w:szCs w:val="24"/>
        </w:rPr>
        <w:t>）</w:t>
      </w:r>
      <w:r w:rsidRPr="00C26455">
        <w:rPr>
          <w:rFonts w:hint="eastAsia"/>
          <w:bCs/>
          <w:szCs w:val="24"/>
        </w:rPr>
        <w:t>附录</w:t>
      </w:r>
      <w:r w:rsidRPr="00C26455">
        <w:rPr>
          <w:rFonts w:hint="eastAsia"/>
          <w:bCs/>
          <w:szCs w:val="24"/>
        </w:rPr>
        <w:t>C</w:t>
      </w:r>
      <w:r w:rsidRPr="00C26455">
        <w:rPr>
          <w:rFonts w:hint="eastAsia"/>
          <w:bCs/>
          <w:szCs w:val="24"/>
        </w:rPr>
        <w:t>中的</w:t>
      </w:r>
      <w:r w:rsidRPr="00C26455">
        <w:rPr>
          <w:rFonts w:hint="eastAsia"/>
          <w:szCs w:val="24"/>
        </w:rPr>
        <w:t>C.1.2</w:t>
      </w:r>
      <w:r w:rsidRPr="00C26455">
        <w:rPr>
          <w:rFonts w:hint="eastAsia"/>
          <w:szCs w:val="24"/>
        </w:rPr>
        <w:t>行业及生产工艺（</w:t>
      </w:r>
      <w:r w:rsidRPr="00C26455">
        <w:rPr>
          <w:rFonts w:hint="eastAsia"/>
          <w:szCs w:val="24"/>
        </w:rPr>
        <w:t>M</w:t>
      </w:r>
      <w:r w:rsidRPr="00C26455">
        <w:rPr>
          <w:rFonts w:hint="eastAsia"/>
          <w:szCs w:val="24"/>
        </w:rPr>
        <w:t>），本项目属于表</w:t>
      </w:r>
      <w:r w:rsidRPr="00C26455">
        <w:rPr>
          <w:rFonts w:hint="eastAsia"/>
          <w:szCs w:val="24"/>
        </w:rPr>
        <w:t>C.1</w:t>
      </w:r>
      <w:r w:rsidRPr="00C26455">
        <w:rPr>
          <w:rFonts w:hint="eastAsia"/>
          <w:szCs w:val="24"/>
        </w:rPr>
        <w:t>行业及生产工艺中其他，分值为</w:t>
      </w:r>
      <w:r w:rsidRPr="00C26455">
        <w:rPr>
          <w:rFonts w:hint="eastAsia"/>
          <w:szCs w:val="24"/>
        </w:rPr>
        <w:t>5</w:t>
      </w:r>
      <w:r w:rsidRPr="00C26455">
        <w:rPr>
          <w:rFonts w:hint="eastAsia"/>
          <w:szCs w:val="24"/>
        </w:rPr>
        <w:t>分，属于（</w:t>
      </w:r>
      <w:r w:rsidRPr="00C26455">
        <w:rPr>
          <w:rFonts w:hint="eastAsia"/>
          <w:szCs w:val="24"/>
        </w:rPr>
        <w:t>4</w:t>
      </w:r>
      <w:r w:rsidRPr="00C26455">
        <w:rPr>
          <w:rFonts w:hint="eastAsia"/>
          <w:szCs w:val="24"/>
        </w:rPr>
        <w:t>）</w:t>
      </w:r>
      <w:r w:rsidRPr="00C26455">
        <w:rPr>
          <w:rFonts w:hint="eastAsia"/>
          <w:szCs w:val="24"/>
        </w:rPr>
        <w:t>M=5</w:t>
      </w:r>
      <w:r w:rsidRPr="00C26455">
        <w:rPr>
          <w:rFonts w:hint="eastAsia"/>
          <w:szCs w:val="24"/>
        </w:rPr>
        <w:t>，用</w:t>
      </w:r>
      <w:r w:rsidRPr="00C26455">
        <w:rPr>
          <w:rFonts w:hint="eastAsia"/>
          <w:szCs w:val="24"/>
        </w:rPr>
        <w:t>M4</w:t>
      </w:r>
      <w:r w:rsidRPr="00C26455">
        <w:rPr>
          <w:rFonts w:hint="eastAsia"/>
          <w:szCs w:val="24"/>
        </w:rPr>
        <w:t>表示，具体</w:t>
      </w:r>
      <w:r w:rsidR="000D4D9E">
        <w:rPr>
          <w:rFonts w:hint="eastAsia"/>
          <w:szCs w:val="24"/>
        </w:rPr>
        <w:t>见下表。</w:t>
      </w:r>
    </w:p>
    <w:p w14:paraId="1A1BBAFB" w14:textId="2F226A54" w:rsidR="0068430A" w:rsidRPr="00DD14D7" w:rsidRDefault="0068430A" w:rsidP="00503688">
      <w:pPr>
        <w:pStyle w:val="afff7"/>
        <w:spacing w:beforeLines="100" w:before="240" w:afterLines="50" w:after="120" w:line="240" w:lineRule="auto"/>
        <w:ind w:firstLine="482"/>
        <w:rPr>
          <w:rFonts w:eastAsiaTheme="minorEastAsia"/>
        </w:rPr>
      </w:pPr>
      <w:r w:rsidRPr="00DD14D7">
        <w:rPr>
          <w:rFonts w:eastAsiaTheme="minorEastAsia"/>
        </w:rPr>
        <w:t>表</w:t>
      </w:r>
      <w:r w:rsidR="008B60C9" w:rsidRPr="00DD14D7">
        <w:rPr>
          <w:rFonts w:eastAsiaTheme="minorEastAsia" w:hint="eastAsia"/>
        </w:rPr>
        <w:t>6-4</w:t>
      </w:r>
      <w:r w:rsidRPr="00DD14D7">
        <w:rPr>
          <w:rFonts w:eastAsiaTheme="minorEastAsia"/>
        </w:rPr>
        <w:t xml:space="preserve">           </w:t>
      </w:r>
      <w:r w:rsidR="008B60C9" w:rsidRPr="00DD14D7">
        <w:rPr>
          <w:rFonts w:eastAsiaTheme="minorEastAsia"/>
        </w:rPr>
        <w:t xml:space="preserve"> </w:t>
      </w:r>
      <w:r w:rsidRPr="00DD14D7">
        <w:rPr>
          <w:rFonts w:eastAsiaTheme="minorEastAsia"/>
        </w:rPr>
        <w:t xml:space="preserve">    </w:t>
      </w:r>
      <w:r w:rsidRPr="00DD14D7">
        <w:rPr>
          <w:rFonts w:eastAsiaTheme="minorEastAsia"/>
        </w:rPr>
        <w:t>行业及生产工艺（</w:t>
      </w:r>
      <w:r w:rsidRPr="00DD14D7">
        <w:rPr>
          <w:rFonts w:eastAsiaTheme="minorEastAsia"/>
        </w:rPr>
        <w:t>M</w:t>
      </w:r>
      <w:r w:rsidRPr="00DD14D7">
        <w:rPr>
          <w:rFonts w:eastAsiaTheme="minorEastAsia"/>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73"/>
        <w:gridCol w:w="4410"/>
        <w:gridCol w:w="1105"/>
        <w:gridCol w:w="1105"/>
      </w:tblGrid>
      <w:tr w:rsidR="00C26455" w:rsidRPr="00DD14D7" w14:paraId="02CAEB4D" w14:textId="66C7593B" w:rsidTr="00953B1A">
        <w:trPr>
          <w:trHeight w:val="397"/>
          <w:jc w:val="center"/>
        </w:trPr>
        <w:tc>
          <w:tcPr>
            <w:tcW w:w="1673" w:type="dxa"/>
            <w:vAlign w:val="center"/>
            <w:hideMark/>
          </w:tcPr>
          <w:p w14:paraId="34E0F83D" w14:textId="77777777" w:rsidR="00022DFB" w:rsidRPr="00DD14D7" w:rsidRDefault="00022DFB" w:rsidP="009D1A28">
            <w:pPr>
              <w:widowControl/>
              <w:spacing w:line="240" w:lineRule="auto"/>
              <w:ind w:firstLineChars="0" w:firstLine="0"/>
              <w:jc w:val="center"/>
              <w:rPr>
                <w:b/>
                <w:sz w:val="21"/>
                <w:szCs w:val="21"/>
              </w:rPr>
            </w:pPr>
            <w:r w:rsidRPr="00DD14D7">
              <w:rPr>
                <w:rFonts w:hint="eastAsia"/>
                <w:b/>
                <w:sz w:val="21"/>
                <w:szCs w:val="21"/>
              </w:rPr>
              <w:t>行业</w:t>
            </w:r>
          </w:p>
        </w:tc>
        <w:tc>
          <w:tcPr>
            <w:tcW w:w="4410" w:type="dxa"/>
            <w:vAlign w:val="center"/>
            <w:hideMark/>
          </w:tcPr>
          <w:p w14:paraId="35A019D2" w14:textId="77777777" w:rsidR="00022DFB" w:rsidRPr="00DD14D7" w:rsidRDefault="00022DFB" w:rsidP="009D1A28">
            <w:pPr>
              <w:widowControl/>
              <w:spacing w:line="240" w:lineRule="auto"/>
              <w:ind w:firstLineChars="0" w:firstLine="0"/>
              <w:jc w:val="center"/>
              <w:rPr>
                <w:b/>
                <w:sz w:val="21"/>
                <w:szCs w:val="21"/>
              </w:rPr>
            </w:pPr>
            <w:r w:rsidRPr="00DD14D7">
              <w:rPr>
                <w:rFonts w:hint="eastAsia"/>
                <w:b/>
                <w:sz w:val="21"/>
                <w:szCs w:val="21"/>
              </w:rPr>
              <w:t>评估依据</w:t>
            </w:r>
          </w:p>
        </w:tc>
        <w:tc>
          <w:tcPr>
            <w:tcW w:w="1105" w:type="dxa"/>
            <w:vAlign w:val="center"/>
            <w:hideMark/>
          </w:tcPr>
          <w:p w14:paraId="5A0B6913" w14:textId="77777777" w:rsidR="00022DFB" w:rsidRPr="00DD14D7" w:rsidRDefault="00022DFB" w:rsidP="009D1A28">
            <w:pPr>
              <w:widowControl/>
              <w:spacing w:line="240" w:lineRule="auto"/>
              <w:ind w:firstLineChars="0" w:firstLine="0"/>
              <w:jc w:val="center"/>
              <w:rPr>
                <w:b/>
                <w:sz w:val="21"/>
                <w:szCs w:val="21"/>
              </w:rPr>
            </w:pPr>
            <w:r w:rsidRPr="00DD14D7">
              <w:rPr>
                <w:rFonts w:hint="eastAsia"/>
                <w:b/>
                <w:sz w:val="21"/>
                <w:szCs w:val="21"/>
              </w:rPr>
              <w:t>分值</w:t>
            </w:r>
          </w:p>
        </w:tc>
        <w:tc>
          <w:tcPr>
            <w:tcW w:w="1105" w:type="dxa"/>
            <w:vAlign w:val="center"/>
          </w:tcPr>
          <w:p w14:paraId="08B72239" w14:textId="34F6557D" w:rsidR="00022DFB" w:rsidRPr="00DD14D7" w:rsidRDefault="00022DFB" w:rsidP="009D1A28">
            <w:pPr>
              <w:widowControl/>
              <w:spacing w:line="240" w:lineRule="auto"/>
              <w:ind w:firstLineChars="0" w:firstLine="0"/>
              <w:jc w:val="center"/>
              <w:rPr>
                <w:b/>
                <w:sz w:val="21"/>
                <w:szCs w:val="21"/>
              </w:rPr>
            </w:pPr>
            <w:r w:rsidRPr="00DD14D7">
              <w:rPr>
                <w:rFonts w:hint="eastAsia"/>
                <w:b/>
                <w:sz w:val="21"/>
                <w:szCs w:val="21"/>
              </w:rPr>
              <w:t>本项目</w:t>
            </w:r>
          </w:p>
        </w:tc>
      </w:tr>
      <w:tr w:rsidR="00C26455" w:rsidRPr="00DD14D7" w14:paraId="70E9EE6B" w14:textId="74A8ACDC" w:rsidTr="00953B1A">
        <w:trPr>
          <w:trHeight w:val="397"/>
          <w:jc w:val="center"/>
        </w:trPr>
        <w:tc>
          <w:tcPr>
            <w:tcW w:w="1673" w:type="dxa"/>
            <w:vMerge w:val="restart"/>
            <w:vAlign w:val="center"/>
            <w:hideMark/>
          </w:tcPr>
          <w:p w14:paraId="3DB1A3F1" w14:textId="77777777"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石油、化工、医药、轻工、化纤、有色冶炼等</w:t>
            </w:r>
          </w:p>
        </w:tc>
        <w:tc>
          <w:tcPr>
            <w:tcW w:w="4410" w:type="dxa"/>
            <w:vAlign w:val="center"/>
            <w:hideMark/>
          </w:tcPr>
          <w:p w14:paraId="62EB2C84"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105" w:type="dxa"/>
            <w:vAlign w:val="center"/>
            <w:hideMark/>
          </w:tcPr>
          <w:p w14:paraId="7317BE3C"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10/</w:t>
            </w:r>
            <w:r w:rsidRPr="00DD14D7">
              <w:rPr>
                <w:rFonts w:hint="eastAsia"/>
                <w:bCs/>
                <w:sz w:val="21"/>
                <w:szCs w:val="21"/>
              </w:rPr>
              <w:t>套</w:t>
            </w:r>
          </w:p>
        </w:tc>
        <w:tc>
          <w:tcPr>
            <w:tcW w:w="1105" w:type="dxa"/>
            <w:vMerge w:val="restart"/>
            <w:vAlign w:val="center"/>
          </w:tcPr>
          <w:p w14:paraId="05FC710E" w14:textId="258E2444"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M=5</w:t>
            </w:r>
          </w:p>
        </w:tc>
      </w:tr>
      <w:tr w:rsidR="00C26455" w:rsidRPr="00DD14D7" w14:paraId="739E0285" w14:textId="4089E6C0" w:rsidTr="00953B1A">
        <w:trPr>
          <w:trHeight w:val="397"/>
          <w:jc w:val="center"/>
        </w:trPr>
        <w:tc>
          <w:tcPr>
            <w:tcW w:w="1673" w:type="dxa"/>
            <w:vMerge/>
            <w:vAlign w:val="center"/>
            <w:hideMark/>
          </w:tcPr>
          <w:p w14:paraId="596C6AFE" w14:textId="77777777" w:rsidR="00953B1A" w:rsidRPr="00DD14D7" w:rsidRDefault="00953B1A" w:rsidP="009D1A28">
            <w:pPr>
              <w:widowControl/>
              <w:adjustRightInd/>
              <w:snapToGrid/>
              <w:spacing w:line="240" w:lineRule="auto"/>
              <w:ind w:firstLineChars="0" w:firstLine="0"/>
              <w:jc w:val="left"/>
              <w:rPr>
                <w:bCs/>
                <w:sz w:val="21"/>
                <w:szCs w:val="21"/>
              </w:rPr>
            </w:pPr>
          </w:p>
        </w:tc>
        <w:tc>
          <w:tcPr>
            <w:tcW w:w="4410" w:type="dxa"/>
            <w:vAlign w:val="center"/>
            <w:hideMark/>
          </w:tcPr>
          <w:p w14:paraId="2F51704F"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无机酸只算工艺、焦化工艺</w:t>
            </w:r>
          </w:p>
        </w:tc>
        <w:tc>
          <w:tcPr>
            <w:tcW w:w="1105" w:type="dxa"/>
            <w:vAlign w:val="center"/>
            <w:hideMark/>
          </w:tcPr>
          <w:p w14:paraId="624E5EF7"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5/</w:t>
            </w:r>
            <w:r w:rsidRPr="00DD14D7">
              <w:rPr>
                <w:rFonts w:hint="eastAsia"/>
                <w:bCs/>
                <w:sz w:val="21"/>
                <w:szCs w:val="21"/>
              </w:rPr>
              <w:t>套</w:t>
            </w:r>
          </w:p>
        </w:tc>
        <w:tc>
          <w:tcPr>
            <w:tcW w:w="1105" w:type="dxa"/>
            <w:vMerge/>
            <w:vAlign w:val="center"/>
          </w:tcPr>
          <w:p w14:paraId="0566243A"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26392FBB" w14:textId="3A887BB2" w:rsidTr="00953B1A">
        <w:trPr>
          <w:trHeight w:val="397"/>
          <w:jc w:val="center"/>
        </w:trPr>
        <w:tc>
          <w:tcPr>
            <w:tcW w:w="1673" w:type="dxa"/>
            <w:vMerge/>
            <w:vAlign w:val="center"/>
            <w:hideMark/>
          </w:tcPr>
          <w:p w14:paraId="0FD38B86" w14:textId="77777777" w:rsidR="00953B1A" w:rsidRPr="00DD14D7" w:rsidRDefault="00953B1A" w:rsidP="009D1A28">
            <w:pPr>
              <w:widowControl/>
              <w:adjustRightInd/>
              <w:snapToGrid/>
              <w:spacing w:line="240" w:lineRule="auto"/>
              <w:ind w:firstLineChars="0" w:firstLine="0"/>
              <w:jc w:val="left"/>
              <w:rPr>
                <w:bCs/>
                <w:sz w:val="21"/>
                <w:szCs w:val="21"/>
              </w:rPr>
            </w:pPr>
          </w:p>
        </w:tc>
        <w:tc>
          <w:tcPr>
            <w:tcW w:w="4410" w:type="dxa"/>
            <w:vAlign w:val="center"/>
            <w:hideMark/>
          </w:tcPr>
          <w:p w14:paraId="419C5A0A"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其他高温或高压，且涉及危险物质的工艺过程</w:t>
            </w:r>
            <w:r w:rsidRPr="00DD14D7">
              <w:rPr>
                <w:rFonts w:hint="eastAsia"/>
                <w:bCs/>
                <w:sz w:val="21"/>
                <w:szCs w:val="21"/>
                <w:vertAlign w:val="superscript"/>
              </w:rPr>
              <w:t>a</w:t>
            </w:r>
            <w:r w:rsidRPr="00DD14D7">
              <w:rPr>
                <w:rFonts w:hint="eastAsia"/>
                <w:bCs/>
                <w:sz w:val="21"/>
                <w:szCs w:val="21"/>
              </w:rPr>
              <w:t>、危险物质贮存罐区</w:t>
            </w:r>
          </w:p>
        </w:tc>
        <w:tc>
          <w:tcPr>
            <w:tcW w:w="1105" w:type="dxa"/>
            <w:vAlign w:val="center"/>
            <w:hideMark/>
          </w:tcPr>
          <w:p w14:paraId="2636FA9D"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5/</w:t>
            </w:r>
            <w:r w:rsidRPr="00DD14D7">
              <w:rPr>
                <w:rFonts w:hint="eastAsia"/>
                <w:bCs/>
                <w:sz w:val="21"/>
                <w:szCs w:val="21"/>
              </w:rPr>
              <w:t>套（罐区）</w:t>
            </w:r>
          </w:p>
        </w:tc>
        <w:tc>
          <w:tcPr>
            <w:tcW w:w="1105" w:type="dxa"/>
            <w:vMerge/>
            <w:vAlign w:val="center"/>
          </w:tcPr>
          <w:p w14:paraId="20FE1F1A"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0E1E81F3" w14:textId="4FFBEE34" w:rsidTr="00953B1A">
        <w:trPr>
          <w:trHeight w:val="397"/>
          <w:jc w:val="center"/>
        </w:trPr>
        <w:tc>
          <w:tcPr>
            <w:tcW w:w="1673" w:type="dxa"/>
            <w:vAlign w:val="center"/>
            <w:hideMark/>
          </w:tcPr>
          <w:p w14:paraId="7AE8D27A" w14:textId="77777777"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管道、港口</w:t>
            </w:r>
            <w:r w:rsidRPr="00DD14D7">
              <w:rPr>
                <w:bCs/>
                <w:sz w:val="21"/>
                <w:szCs w:val="21"/>
              </w:rPr>
              <w:t>/</w:t>
            </w:r>
            <w:r w:rsidRPr="00DD14D7">
              <w:rPr>
                <w:rFonts w:hint="eastAsia"/>
                <w:bCs/>
                <w:sz w:val="21"/>
                <w:szCs w:val="21"/>
              </w:rPr>
              <w:t>码头等</w:t>
            </w:r>
          </w:p>
        </w:tc>
        <w:tc>
          <w:tcPr>
            <w:tcW w:w="4410" w:type="dxa"/>
            <w:vAlign w:val="center"/>
            <w:hideMark/>
          </w:tcPr>
          <w:p w14:paraId="50DF7F57"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涉及危险物质管道运输项目、港口</w:t>
            </w:r>
            <w:r w:rsidRPr="00DD14D7">
              <w:rPr>
                <w:bCs/>
                <w:sz w:val="21"/>
                <w:szCs w:val="21"/>
              </w:rPr>
              <w:t>/</w:t>
            </w:r>
            <w:r w:rsidRPr="00DD14D7">
              <w:rPr>
                <w:rFonts w:hint="eastAsia"/>
                <w:bCs/>
                <w:sz w:val="21"/>
                <w:szCs w:val="21"/>
              </w:rPr>
              <w:t>码头等</w:t>
            </w:r>
          </w:p>
        </w:tc>
        <w:tc>
          <w:tcPr>
            <w:tcW w:w="1105" w:type="dxa"/>
            <w:vAlign w:val="center"/>
            <w:hideMark/>
          </w:tcPr>
          <w:p w14:paraId="29251189"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10</w:t>
            </w:r>
          </w:p>
        </w:tc>
        <w:tc>
          <w:tcPr>
            <w:tcW w:w="1105" w:type="dxa"/>
            <w:vMerge/>
            <w:vAlign w:val="center"/>
          </w:tcPr>
          <w:p w14:paraId="0EEE1EDB"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53F952B2" w14:textId="6022627E" w:rsidTr="00953B1A">
        <w:trPr>
          <w:trHeight w:val="397"/>
          <w:jc w:val="center"/>
        </w:trPr>
        <w:tc>
          <w:tcPr>
            <w:tcW w:w="1673" w:type="dxa"/>
            <w:vAlign w:val="center"/>
            <w:hideMark/>
          </w:tcPr>
          <w:p w14:paraId="436BFE33" w14:textId="77777777"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石油天然气</w:t>
            </w:r>
          </w:p>
        </w:tc>
        <w:tc>
          <w:tcPr>
            <w:tcW w:w="4410" w:type="dxa"/>
            <w:vAlign w:val="center"/>
            <w:hideMark/>
          </w:tcPr>
          <w:p w14:paraId="2103C9D7"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石油、天然气、页岩气开采（含净化），气库（不含加气站的气库），油库（不含加气站的油库）、油气管线</w:t>
            </w:r>
            <w:r w:rsidRPr="00DD14D7">
              <w:rPr>
                <w:bCs/>
                <w:sz w:val="21"/>
                <w:szCs w:val="21"/>
                <w:vertAlign w:val="superscript"/>
              </w:rPr>
              <w:t>b</w:t>
            </w:r>
            <w:r w:rsidRPr="00DD14D7">
              <w:rPr>
                <w:rFonts w:hint="eastAsia"/>
                <w:bCs/>
                <w:sz w:val="21"/>
                <w:szCs w:val="21"/>
              </w:rPr>
              <w:t>（不含城镇燃气管线）</w:t>
            </w:r>
          </w:p>
        </w:tc>
        <w:tc>
          <w:tcPr>
            <w:tcW w:w="1105" w:type="dxa"/>
            <w:vAlign w:val="center"/>
            <w:hideMark/>
          </w:tcPr>
          <w:p w14:paraId="2962F262"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10</w:t>
            </w:r>
          </w:p>
        </w:tc>
        <w:tc>
          <w:tcPr>
            <w:tcW w:w="1105" w:type="dxa"/>
            <w:vMerge/>
            <w:vAlign w:val="center"/>
          </w:tcPr>
          <w:p w14:paraId="222958B0"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7A7E60B3" w14:textId="273C1468" w:rsidTr="00953B1A">
        <w:trPr>
          <w:trHeight w:val="397"/>
          <w:jc w:val="center"/>
        </w:trPr>
        <w:tc>
          <w:tcPr>
            <w:tcW w:w="1673" w:type="dxa"/>
            <w:vAlign w:val="center"/>
            <w:hideMark/>
          </w:tcPr>
          <w:p w14:paraId="1EE6603E" w14:textId="77777777" w:rsidR="00953B1A" w:rsidRPr="00DD14D7" w:rsidRDefault="00953B1A" w:rsidP="009D1A28">
            <w:pPr>
              <w:widowControl/>
              <w:spacing w:line="240" w:lineRule="auto"/>
              <w:ind w:firstLineChars="0" w:firstLine="0"/>
              <w:jc w:val="center"/>
              <w:rPr>
                <w:bCs/>
                <w:sz w:val="21"/>
                <w:szCs w:val="21"/>
              </w:rPr>
            </w:pPr>
            <w:r w:rsidRPr="00DD14D7">
              <w:rPr>
                <w:rFonts w:hint="eastAsia"/>
                <w:bCs/>
                <w:sz w:val="21"/>
                <w:szCs w:val="21"/>
              </w:rPr>
              <w:t>其他</w:t>
            </w:r>
          </w:p>
        </w:tc>
        <w:tc>
          <w:tcPr>
            <w:tcW w:w="4410" w:type="dxa"/>
            <w:vAlign w:val="center"/>
            <w:hideMark/>
          </w:tcPr>
          <w:p w14:paraId="0706DB61" w14:textId="77777777" w:rsidR="00953B1A" w:rsidRPr="00DD14D7" w:rsidRDefault="00953B1A" w:rsidP="009D1A28">
            <w:pPr>
              <w:widowControl/>
              <w:spacing w:line="240" w:lineRule="auto"/>
              <w:ind w:firstLineChars="0" w:firstLine="0"/>
              <w:jc w:val="left"/>
              <w:rPr>
                <w:bCs/>
                <w:sz w:val="21"/>
                <w:szCs w:val="21"/>
              </w:rPr>
            </w:pPr>
            <w:r w:rsidRPr="00DD14D7">
              <w:rPr>
                <w:rFonts w:hint="eastAsia"/>
                <w:bCs/>
                <w:sz w:val="21"/>
                <w:szCs w:val="21"/>
              </w:rPr>
              <w:t>涉及危险物质使用、贮存的项目</w:t>
            </w:r>
          </w:p>
        </w:tc>
        <w:tc>
          <w:tcPr>
            <w:tcW w:w="1105" w:type="dxa"/>
            <w:vAlign w:val="center"/>
            <w:hideMark/>
          </w:tcPr>
          <w:p w14:paraId="2D1ADC33" w14:textId="77777777" w:rsidR="00953B1A" w:rsidRPr="00DD14D7" w:rsidRDefault="00953B1A" w:rsidP="009D1A28">
            <w:pPr>
              <w:widowControl/>
              <w:spacing w:line="240" w:lineRule="auto"/>
              <w:ind w:firstLineChars="0" w:firstLine="0"/>
              <w:jc w:val="center"/>
              <w:rPr>
                <w:bCs/>
                <w:sz w:val="21"/>
                <w:szCs w:val="21"/>
              </w:rPr>
            </w:pPr>
            <w:r w:rsidRPr="00DD14D7">
              <w:rPr>
                <w:bCs/>
                <w:sz w:val="21"/>
                <w:szCs w:val="21"/>
              </w:rPr>
              <w:t>5</w:t>
            </w:r>
          </w:p>
        </w:tc>
        <w:tc>
          <w:tcPr>
            <w:tcW w:w="1105" w:type="dxa"/>
            <w:vMerge/>
            <w:vAlign w:val="center"/>
          </w:tcPr>
          <w:p w14:paraId="46E7A3A9" w14:textId="77777777" w:rsidR="00953B1A" w:rsidRPr="00DD14D7" w:rsidRDefault="00953B1A" w:rsidP="009D1A28">
            <w:pPr>
              <w:widowControl/>
              <w:spacing w:line="240" w:lineRule="auto"/>
              <w:ind w:firstLineChars="0" w:firstLine="0"/>
              <w:jc w:val="center"/>
              <w:rPr>
                <w:bCs/>
                <w:sz w:val="21"/>
                <w:szCs w:val="21"/>
              </w:rPr>
            </w:pPr>
          </w:p>
        </w:tc>
      </w:tr>
      <w:tr w:rsidR="00C26455" w:rsidRPr="00DD14D7" w14:paraId="67C73526" w14:textId="3F7E67FB" w:rsidTr="00953B1A">
        <w:trPr>
          <w:trHeight w:val="397"/>
          <w:jc w:val="center"/>
        </w:trPr>
        <w:tc>
          <w:tcPr>
            <w:tcW w:w="7188" w:type="dxa"/>
            <w:gridSpan w:val="3"/>
            <w:vAlign w:val="center"/>
            <w:hideMark/>
          </w:tcPr>
          <w:p w14:paraId="5D509A80" w14:textId="77777777" w:rsidR="00022DFB" w:rsidRPr="00DD14D7" w:rsidRDefault="00022DFB" w:rsidP="009D1A28">
            <w:pPr>
              <w:widowControl/>
              <w:spacing w:line="240" w:lineRule="auto"/>
              <w:ind w:firstLineChars="0" w:firstLine="0"/>
              <w:rPr>
                <w:bCs/>
                <w:sz w:val="21"/>
                <w:szCs w:val="21"/>
              </w:rPr>
            </w:pPr>
            <w:r w:rsidRPr="00DD14D7">
              <w:rPr>
                <w:bCs/>
                <w:sz w:val="21"/>
                <w:szCs w:val="21"/>
                <w:vertAlign w:val="superscript"/>
              </w:rPr>
              <w:t>a</w:t>
            </w:r>
            <w:r w:rsidRPr="00DD14D7">
              <w:rPr>
                <w:bCs/>
                <w:sz w:val="21"/>
                <w:szCs w:val="21"/>
              </w:rPr>
              <w:t>高温指工艺温度</w:t>
            </w:r>
            <w:r w:rsidRPr="00DD14D7">
              <w:rPr>
                <w:bCs/>
                <w:sz w:val="21"/>
                <w:szCs w:val="21"/>
              </w:rPr>
              <w:t>≥300℃</w:t>
            </w:r>
            <w:r w:rsidRPr="00DD14D7">
              <w:rPr>
                <w:bCs/>
                <w:sz w:val="21"/>
                <w:szCs w:val="21"/>
              </w:rPr>
              <w:t>，高压指压力容器的设计压力（</w:t>
            </w:r>
            <w:r w:rsidRPr="00DD14D7">
              <w:rPr>
                <w:bCs/>
                <w:sz w:val="21"/>
                <w:szCs w:val="21"/>
              </w:rPr>
              <w:t>P</w:t>
            </w:r>
            <w:r w:rsidRPr="00DD14D7">
              <w:rPr>
                <w:bCs/>
                <w:sz w:val="21"/>
                <w:szCs w:val="21"/>
              </w:rPr>
              <w:t>）</w:t>
            </w:r>
            <w:r w:rsidRPr="00DD14D7">
              <w:rPr>
                <w:bCs/>
                <w:sz w:val="21"/>
                <w:szCs w:val="21"/>
              </w:rPr>
              <w:t>≥10.0Mpa</w:t>
            </w:r>
            <w:r w:rsidRPr="00DD14D7">
              <w:rPr>
                <w:bCs/>
                <w:sz w:val="21"/>
                <w:szCs w:val="21"/>
              </w:rPr>
              <w:t>；</w:t>
            </w:r>
          </w:p>
          <w:p w14:paraId="78441ADB" w14:textId="77777777" w:rsidR="00022DFB" w:rsidRPr="00DD14D7" w:rsidRDefault="00022DFB" w:rsidP="009D1A28">
            <w:pPr>
              <w:widowControl/>
              <w:spacing w:line="240" w:lineRule="auto"/>
              <w:ind w:firstLineChars="0" w:firstLine="0"/>
              <w:rPr>
                <w:bCs/>
                <w:sz w:val="21"/>
                <w:szCs w:val="21"/>
              </w:rPr>
            </w:pPr>
            <w:r w:rsidRPr="00DD14D7">
              <w:rPr>
                <w:bCs/>
                <w:sz w:val="21"/>
                <w:szCs w:val="21"/>
                <w:vertAlign w:val="superscript"/>
              </w:rPr>
              <w:t>b</w:t>
            </w:r>
            <w:r w:rsidRPr="00DD14D7">
              <w:rPr>
                <w:bCs/>
                <w:sz w:val="21"/>
                <w:szCs w:val="21"/>
              </w:rPr>
              <w:t>长输管道运输项目应按站场、管线分段评价</w:t>
            </w:r>
          </w:p>
        </w:tc>
        <w:tc>
          <w:tcPr>
            <w:tcW w:w="1105" w:type="dxa"/>
            <w:vAlign w:val="center"/>
          </w:tcPr>
          <w:p w14:paraId="6F67DD00" w14:textId="1BD1609A" w:rsidR="00022DFB" w:rsidRPr="00DD14D7" w:rsidRDefault="00953B1A" w:rsidP="00953B1A">
            <w:pPr>
              <w:widowControl/>
              <w:spacing w:line="240" w:lineRule="auto"/>
              <w:ind w:firstLineChars="0" w:firstLine="0"/>
              <w:jc w:val="center"/>
              <w:rPr>
                <w:bCs/>
                <w:sz w:val="21"/>
                <w:szCs w:val="21"/>
                <w:vertAlign w:val="superscript"/>
              </w:rPr>
            </w:pPr>
            <w:r w:rsidRPr="00DD14D7">
              <w:rPr>
                <w:rFonts w:hint="eastAsia"/>
                <w:bCs/>
                <w:sz w:val="21"/>
                <w:szCs w:val="21"/>
                <w:vertAlign w:val="superscript"/>
              </w:rPr>
              <w:t>/</w:t>
            </w:r>
          </w:p>
        </w:tc>
      </w:tr>
    </w:tbl>
    <w:p w14:paraId="21511447" w14:textId="47F2AF7B" w:rsidR="002915AD" w:rsidRPr="00C26455" w:rsidRDefault="00CC7230" w:rsidP="00CC7230">
      <w:pPr>
        <w:pStyle w:val="40"/>
        <w:ind w:leftChars="150" w:left="360"/>
      </w:pPr>
      <w:r w:rsidRPr="00C26455">
        <w:rPr>
          <w:rFonts w:hint="eastAsia"/>
        </w:rPr>
        <w:t>6.1.3.3</w:t>
      </w:r>
      <w:r w:rsidR="000939D1" w:rsidRPr="00C26455">
        <w:rPr>
          <w:rFonts w:hint="eastAsia"/>
        </w:rPr>
        <w:t>危险物质及工艺系统危险性</w:t>
      </w:r>
      <w:r w:rsidR="000939D1" w:rsidRPr="00C26455">
        <w:rPr>
          <w:rFonts w:hint="eastAsia"/>
        </w:rPr>
        <w:t>P</w:t>
      </w:r>
    </w:p>
    <w:p w14:paraId="7CBE9493" w14:textId="4393ABE9" w:rsidR="0068430A" w:rsidRPr="00C26455" w:rsidRDefault="0068430A">
      <w:pPr>
        <w:ind w:firstLine="480"/>
      </w:pPr>
      <w:r w:rsidRPr="00C26455">
        <w:rPr>
          <w:rFonts w:hint="eastAsia"/>
        </w:rPr>
        <w:t>根据</w:t>
      </w:r>
      <w:r w:rsidRPr="00C26455">
        <w:rPr>
          <w:rFonts w:hint="eastAsia"/>
        </w:rPr>
        <w:t>Q</w:t>
      </w:r>
      <w:r w:rsidRPr="00C26455">
        <w:rPr>
          <w:rFonts w:hint="eastAsia"/>
        </w:rPr>
        <w:t>和</w:t>
      </w:r>
      <w:r w:rsidRPr="00C26455">
        <w:rPr>
          <w:rFonts w:hint="eastAsia"/>
        </w:rPr>
        <w:t>M</w:t>
      </w:r>
      <w:r w:rsidRPr="00C26455">
        <w:rPr>
          <w:rFonts w:hint="eastAsia"/>
        </w:rPr>
        <w:t>，按照《建设项目环境风险评价技术导则》（</w:t>
      </w:r>
      <w:r w:rsidRPr="00C26455">
        <w:t>HJ/T</w:t>
      </w:r>
      <w:r w:rsidR="00DE32CC">
        <w:t xml:space="preserve"> </w:t>
      </w:r>
      <w:r w:rsidRPr="00C26455">
        <w:t>169-2018</w:t>
      </w:r>
      <w:r w:rsidRPr="00C26455">
        <w:rPr>
          <w:rFonts w:hint="eastAsia"/>
        </w:rPr>
        <w:t>）附录</w:t>
      </w:r>
      <w:r w:rsidRPr="00C26455">
        <w:rPr>
          <w:rFonts w:hint="eastAsia"/>
        </w:rPr>
        <w:t>C</w:t>
      </w:r>
      <w:r w:rsidRPr="00C26455">
        <w:rPr>
          <w:rFonts w:hint="eastAsia"/>
        </w:rPr>
        <w:t>中表</w:t>
      </w:r>
      <w:r w:rsidRPr="00C26455">
        <w:rPr>
          <w:rFonts w:hint="eastAsia"/>
        </w:rPr>
        <w:t>C.2</w:t>
      </w:r>
      <w:r w:rsidRPr="00C26455">
        <w:rPr>
          <w:rFonts w:hint="eastAsia"/>
        </w:rPr>
        <w:t>确定危险物质及工艺系统危险性等级（</w:t>
      </w:r>
      <w:r w:rsidRPr="00C26455">
        <w:rPr>
          <w:rFonts w:hint="eastAsia"/>
        </w:rPr>
        <w:t>P</w:t>
      </w:r>
      <w:r w:rsidRPr="00C26455">
        <w:rPr>
          <w:rFonts w:hint="eastAsia"/>
        </w:rPr>
        <w:t>），分别以</w:t>
      </w:r>
      <w:r w:rsidRPr="00C26455">
        <w:rPr>
          <w:rFonts w:hint="eastAsia"/>
        </w:rPr>
        <w:t>P1</w:t>
      </w:r>
      <w:r w:rsidRPr="00C26455">
        <w:rPr>
          <w:rFonts w:hint="eastAsia"/>
        </w:rPr>
        <w:t>、</w:t>
      </w:r>
      <w:r w:rsidRPr="00C26455">
        <w:rPr>
          <w:rFonts w:hint="eastAsia"/>
        </w:rPr>
        <w:t>P2</w:t>
      </w:r>
      <w:r w:rsidRPr="00C26455">
        <w:rPr>
          <w:rFonts w:hint="eastAsia"/>
        </w:rPr>
        <w:t>、</w:t>
      </w:r>
      <w:r w:rsidRPr="00C26455">
        <w:rPr>
          <w:rFonts w:hint="eastAsia"/>
        </w:rPr>
        <w:t>P3</w:t>
      </w:r>
      <w:r w:rsidRPr="00C26455">
        <w:rPr>
          <w:rFonts w:hint="eastAsia"/>
        </w:rPr>
        <w:t>、</w:t>
      </w:r>
      <w:r w:rsidRPr="00C26455">
        <w:rPr>
          <w:rFonts w:hint="eastAsia"/>
        </w:rPr>
        <w:t>P4</w:t>
      </w:r>
      <w:r w:rsidRPr="00C26455">
        <w:rPr>
          <w:rFonts w:hint="eastAsia"/>
        </w:rPr>
        <w:t>表示。</w:t>
      </w:r>
    </w:p>
    <w:p w14:paraId="5DC498C5" w14:textId="563D112A" w:rsidR="0068430A" w:rsidRPr="00DD14D7" w:rsidRDefault="0068430A" w:rsidP="00503688">
      <w:pPr>
        <w:pStyle w:val="afff7"/>
        <w:spacing w:beforeLines="100" w:before="240" w:afterLines="50" w:after="120" w:line="240" w:lineRule="auto"/>
        <w:ind w:firstLine="482"/>
        <w:rPr>
          <w:rFonts w:eastAsiaTheme="minorEastAsia" w:cs="Times New Roman"/>
        </w:rPr>
      </w:pPr>
      <w:r w:rsidRPr="00DD14D7">
        <w:rPr>
          <w:rFonts w:eastAsiaTheme="minorEastAsia" w:cs="Times New Roman"/>
        </w:rPr>
        <w:t>表</w:t>
      </w:r>
      <w:r w:rsidR="008B60C9" w:rsidRPr="00DD14D7">
        <w:rPr>
          <w:rFonts w:eastAsiaTheme="minorEastAsia" w:cs="Times New Roman" w:hint="eastAsia"/>
        </w:rPr>
        <w:t>6-5</w:t>
      </w:r>
      <w:r w:rsidRPr="00DD14D7">
        <w:rPr>
          <w:rFonts w:eastAsiaTheme="minorEastAsia" w:cs="Times New Roman"/>
        </w:rPr>
        <w:t xml:space="preserve">           </w:t>
      </w:r>
      <w:r w:rsidRPr="00DD14D7">
        <w:rPr>
          <w:rFonts w:eastAsiaTheme="minorEastAsia" w:cs="Times New Roman"/>
        </w:rPr>
        <w:t>危险物质及工艺系统危险性等级判断（</w:t>
      </w:r>
      <w:r w:rsidRPr="00DD14D7">
        <w:rPr>
          <w:rFonts w:eastAsiaTheme="minorEastAsia" w:cs="Times New Roman"/>
        </w:rPr>
        <w:t>P</w:t>
      </w:r>
      <w:r w:rsidRPr="00DD14D7">
        <w:rPr>
          <w:rFonts w:eastAsiaTheme="minorEastAsia" w:cs="Times New Roman"/>
        </w:rPr>
        <w:t>）</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2170"/>
        <w:gridCol w:w="1516"/>
        <w:gridCol w:w="1517"/>
        <w:gridCol w:w="1517"/>
        <w:gridCol w:w="1573"/>
      </w:tblGrid>
      <w:tr w:rsidR="00C26455" w:rsidRPr="00DD14D7" w14:paraId="25281AB6" w14:textId="77777777" w:rsidTr="009D1A28">
        <w:trPr>
          <w:trHeight w:val="397"/>
          <w:jc w:val="center"/>
        </w:trPr>
        <w:tc>
          <w:tcPr>
            <w:tcW w:w="2235" w:type="dxa"/>
            <w:vMerge w:val="restart"/>
            <w:vAlign w:val="center"/>
          </w:tcPr>
          <w:p w14:paraId="5A25A86A" w14:textId="77777777" w:rsidR="0068430A" w:rsidRPr="00DD14D7" w:rsidRDefault="0068430A" w:rsidP="009D1A28">
            <w:pPr>
              <w:widowControl/>
              <w:spacing w:line="240" w:lineRule="auto"/>
              <w:ind w:firstLineChars="0" w:firstLine="0"/>
              <w:jc w:val="center"/>
              <w:rPr>
                <w:b/>
                <w:sz w:val="21"/>
                <w:szCs w:val="21"/>
              </w:rPr>
            </w:pPr>
            <w:r w:rsidRPr="00DD14D7">
              <w:rPr>
                <w:b/>
                <w:sz w:val="21"/>
                <w:szCs w:val="21"/>
              </w:rPr>
              <w:t>危险物质数量与临界值比值（</w:t>
            </w:r>
            <w:r w:rsidRPr="00DD14D7">
              <w:rPr>
                <w:b/>
                <w:sz w:val="21"/>
                <w:szCs w:val="21"/>
              </w:rPr>
              <w:t>Q</w:t>
            </w:r>
            <w:r w:rsidRPr="00DD14D7">
              <w:rPr>
                <w:b/>
                <w:sz w:val="21"/>
                <w:szCs w:val="21"/>
              </w:rPr>
              <w:t>）</w:t>
            </w:r>
          </w:p>
        </w:tc>
        <w:tc>
          <w:tcPr>
            <w:tcW w:w="6294" w:type="dxa"/>
            <w:gridSpan w:val="4"/>
            <w:vAlign w:val="center"/>
          </w:tcPr>
          <w:p w14:paraId="71BAC518" w14:textId="77777777" w:rsidR="0068430A" w:rsidRPr="00DD14D7" w:rsidRDefault="0068430A" w:rsidP="009D1A28">
            <w:pPr>
              <w:widowControl/>
              <w:spacing w:line="240" w:lineRule="auto"/>
              <w:ind w:firstLineChars="0" w:firstLine="0"/>
              <w:jc w:val="center"/>
              <w:rPr>
                <w:b/>
                <w:sz w:val="21"/>
                <w:szCs w:val="21"/>
              </w:rPr>
            </w:pPr>
            <w:r w:rsidRPr="00DD14D7">
              <w:rPr>
                <w:b/>
                <w:sz w:val="21"/>
                <w:szCs w:val="21"/>
              </w:rPr>
              <w:t>行业及生产工艺（</w:t>
            </w:r>
            <w:r w:rsidRPr="00DD14D7">
              <w:rPr>
                <w:b/>
                <w:sz w:val="21"/>
                <w:szCs w:val="21"/>
              </w:rPr>
              <w:t>M</w:t>
            </w:r>
            <w:r w:rsidRPr="00DD14D7">
              <w:rPr>
                <w:b/>
                <w:sz w:val="21"/>
                <w:szCs w:val="21"/>
              </w:rPr>
              <w:t>）</w:t>
            </w:r>
          </w:p>
        </w:tc>
      </w:tr>
      <w:tr w:rsidR="00C26455" w:rsidRPr="00DD14D7" w14:paraId="2CF680F0" w14:textId="77777777" w:rsidTr="009D1A28">
        <w:trPr>
          <w:trHeight w:val="397"/>
          <w:jc w:val="center"/>
        </w:trPr>
        <w:tc>
          <w:tcPr>
            <w:tcW w:w="2235" w:type="dxa"/>
            <w:vMerge/>
            <w:vAlign w:val="center"/>
          </w:tcPr>
          <w:p w14:paraId="0E958EAA" w14:textId="77777777" w:rsidR="0068430A" w:rsidRPr="00DD14D7" w:rsidRDefault="0068430A" w:rsidP="009D1A28">
            <w:pPr>
              <w:widowControl/>
              <w:spacing w:line="240" w:lineRule="auto"/>
              <w:ind w:firstLineChars="0" w:firstLine="0"/>
              <w:jc w:val="center"/>
              <w:rPr>
                <w:b/>
                <w:sz w:val="21"/>
                <w:szCs w:val="21"/>
              </w:rPr>
            </w:pPr>
          </w:p>
        </w:tc>
        <w:tc>
          <w:tcPr>
            <w:tcW w:w="1559" w:type="dxa"/>
            <w:vAlign w:val="center"/>
          </w:tcPr>
          <w:p w14:paraId="1A8EBB5E" w14:textId="77777777" w:rsidR="0068430A" w:rsidRPr="00DD14D7" w:rsidRDefault="0068430A" w:rsidP="009D1A28">
            <w:pPr>
              <w:spacing w:line="240" w:lineRule="auto"/>
              <w:ind w:firstLineChars="0" w:firstLine="0"/>
              <w:jc w:val="center"/>
              <w:rPr>
                <w:rFonts w:eastAsiaTheme="minorEastAsia" w:cs="宋体"/>
                <w:b/>
                <w:kern w:val="2"/>
                <w:sz w:val="21"/>
                <w:szCs w:val="21"/>
              </w:rPr>
            </w:pPr>
            <w:r w:rsidRPr="00DD14D7">
              <w:rPr>
                <w:rFonts w:eastAsiaTheme="minorEastAsia" w:cs="宋体" w:hint="eastAsia"/>
                <w:b/>
                <w:kern w:val="2"/>
                <w:sz w:val="21"/>
                <w:szCs w:val="21"/>
              </w:rPr>
              <w:t>M1</w:t>
            </w:r>
          </w:p>
        </w:tc>
        <w:tc>
          <w:tcPr>
            <w:tcW w:w="1559" w:type="dxa"/>
            <w:vAlign w:val="center"/>
          </w:tcPr>
          <w:p w14:paraId="70B6D40C" w14:textId="77777777" w:rsidR="0068430A" w:rsidRPr="00DD14D7" w:rsidRDefault="0068430A" w:rsidP="009D1A28">
            <w:pPr>
              <w:widowControl/>
              <w:spacing w:line="240" w:lineRule="auto"/>
              <w:ind w:firstLineChars="0" w:firstLine="0"/>
              <w:jc w:val="center"/>
              <w:rPr>
                <w:b/>
                <w:sz w:val="21"/>
                <w:szCs w:val="21"/>
              </w:rPr>
            </w:pPr>
            <w:r w:rsidRPr="00DD14D7">
              <w:rPr>
                <w:rFonts w:hint="eastAsia"/>
                <w:b/>
                <w:sz w:val="21"/>
                <w:szCs w:val="21"/>
              </w:rPr>
              <w:t>M2</w:t>
            </w:r>
          </w:p>
        </w:tc>
        <w:tc>
          <w:tcPr>
            <w:tcW w:w="1559" w:type="dxa"/>
            <w:vAlign w:val="center"/>
          </w:tcPr>
          <w:p w14:paraId="30F1B477" w14:textId="77777777" w:rsidR="0068430A" w:rsidRPr="00DD14D7" w:rsidRDefault="0068430A" w:rsidP="009D1A28">
            <w:pPr>
              <w:widowControl/>
              <w:spacing w:line="240" w:lineRule="auto"/>
              <w:ind w:firstLineChars="0" w:firstLine="0"/>
              <w:jc w:val="center"/>
              <w:rPr>
                <w:b/>
                <w:sz w:val="21"/>
                <w:szCs w:val="21"/>
              </w:rPr>
            </w:pPr>
            <w:r w:rsidRPr="00DD14D7">
              <w:rPr>
                <w:rFonts w:hint="eastAsia"/>
                <w:b/>
                <w:sz w:val="21"/>
                <w:szCs w:val="21"/>
              </w:rPr>
              <w:t>M3</w:t>
            </w:r>
          </w:p>
        </w:tc>
        <w:tc>
          <w:tcPr>
            <w:tcW w:w="1617" w:type="dxa"/>
            <w:vAlign w:val="center"/>
          </w:tcPr>
          <w:p w14:paraId="43A5067B" w14:textId="77777777" w:rsidR="0068430A" w:rsidRPr="00DD14D7" w:rsidRDefault="0068430A" w:rsidP="009D1A28">
            <w:pPr>
              <w:widowControl/>
              <w:spacing w:line="240" w:lineRule="auto"/>
              <w:ind w:firstLineChars="0" w:firstLine="0"/>
              <w:jc w:val="center"/>
              <w:rPr>
                <w:b/>
                <w:sz w:val="21"/>
                <w:szCs w:val="21"/>
              </w:rPr>
            </w:pPr>
            <w:r w:rsidRPr="00DD14D7">
              <w:rPr>
                <w:rFonts w:hint="eastAsia"/>
                <w:b/>
                <w:sz w:val="21"/>
                <w:szCs w:val="21"/>
              </w:rPr>
              <w:t>M4</w:t>
            </w:r>
          </w:p>
        </w:tc>
      </w:tr>
      <w:tr w:rsidR="00C26455" w:rsidRPr="00DD14D7" w14:paraId="0013D0CE" w14:textId="77777777" w:rsidTr="009D1A28">
        <w:trPr>
          <w:trHeight w:val="397"/>
          <w:jc w:val="center"/>
        </w:trPr>
        <w:tc>
          <w:tcPr>
            <w:tcW w:w="2235" w:type="dxa"/>
            <w:vAlign w:val="center"/>
          </w:tcPr>
          <w:p w14:paraId="07BD5261" w14:textId="77777777" w:rsidR="0068430A" w:rsidRPr="00DD14D7" w:rsidRDefault="0068430A" w:rsidP="009D1A28">
            <w:pPr>
              <w:widowControl/>
              <w:spacing w:line="240" w:lineRule="auto"/>
              <w:ind w:firstLineChars="0" w:firstLine="0"/>
              <w:jc w:val="center"/>
              <w:rPr>
                <w:bCs/>
                <w:sz w:val="21"/>
                <w:szCs w:val="21"/>
              </w:rPr>
            </w:pPr>
            <w:r w:rsidRPr="00DD14D7">
              <w:rPr>
                <w:bCs/>
                <w:sz w:val="21"/>
                <w:szCs w:val="21"/>
              </w:rPr>
              <w:t>Q≥100</w:t>
            </w:r>
          </w:p>
        </w:tc>
        <w:tc>
          <w:tcPr>
            <w:tcW w:w="1559" w:type="dxa"/>
            <w:vAlign w:val="center"/>
          </w:tcPr>
          <w:p w14:paraId="050E08E4" w14:textId="77777777" w:rsidR="0068430A" w:rsidRPr="00DD14D7" w:rsidRDefault="0068430A" w:rsidP="009D1A28">
            <w:pPr>
              <w:spacing w:line="240" w:lineRule="auto"/>
              <w:ind w:firstLineChars="0" w:firstLine="0"/>
              <w:jc w:val="center"/>
              <w:rPr>
                <w:bCs/>
                <w:sz w:val="21"/>
                <w:szCs w:val="21"/>
              </w:rPr>
            </w:pPr>
            <w:r w:rsidRPr="00DD14D7">
              <w:rPr>
                <w:rFonts w:hint="eastAsia"/>
                <w:bCs/>
                <w:sz w:val="21"/>
                <w:szCs w:val="21"/>
              </w:rPr>
              <w:t>P1</w:t>
            </w:r>
          </w:p>
        </w:tc>
        <w:tc>
          <w:tcPr>
            <w:tcW w:w="1559" w:type="dxa"/>
            <w:vAlign w:val="center"/>
          </w:tcPr>
          <w:p w14:paraId="0677C868"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P1</w:t>
            </w:r>
          </w:p>
        </w:tc>
        <w:tc>
          <w:tcPr>
            <w:tcW w:w="1559" w:type="dxa"/>
            <w:vAlign w:val="center"/>
          </w:tcPr>
          <w:p w14:paraId="3C4FEC63"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P2</w:t>
            </w:r>
          </w:p>
        </w:tc>
        <w:tc>
          <w:tcPr>
            <w:tcW w:w="1617" w:type="dxa"/>
            <w:vAlign w:val="center"/>
          </w:tcPr>
          <w:p w14:paraId="612C6B0E"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P3</w:t>
            </w:r>
          </w:p>
        </w:tc>
      </w:tr>
      <w:tr w:rsidR="00C26455" w:rsidRPr="00DD14D7" w14:paraId="5BBF548E" w14:textId="77777777" w:rsidTr="009D1A28">
        <w:trPr>
          <w:trHeight w:val="397"/>
          <w:jc w:val="center"/>
        </w:trPr>
        <w:tc>
          <w:tcPr>
            <w:tcW w:w="2235" w:type="dxa"/>
            <w:vAlign w:val="center"/>
          </w:tcPr>
          <w:p w14:paraId="133E24B6" w14:textId="77777777" w:rsidR="0068430A" w:rsidRPr="00DD14D7" w:rsidRDefault="0068430A" w:rsidP="009D1A28">
            <w:pPr>
              <w:widowControl/>
              <w:spacing w:line="240" w:lineRule="auto"/>
              <w:ind w:firstLineChars="0" w:firstLine="0"/>
              <w:jc w:val="center"/>
              <w:rPr>
                <w:bCs/>
                <w:sz w:val="21"/>
                <w:szCs w:val="21"/>
              </w:rPr>
            </w:pPr>
            <w:r w:rsidRPr="00DD14D7">
              <w:rPr>
                <w:bCs/>
                <w:sz w:val="21"/>
                <w:szCs w:val="21"/>
              </w:rPr>
              <w:lastRenderedPageBreak/>
              <w:t>10≤Q</w:t>
            </w:r>
            <w:r w:rsidRPr="00DD14D7">
              <w:rPr>
                <w:bCs/>
                <w:sz w:val="21"/>
                <w:szCs w:val="21"/>
              </w:rPr>
              <w:t>＜</w:t>
            </w:r>
            <w:r w:rsidRPr="00DD14D7">
              <w:rPr>
                <w:bCs/>
                <w:sz w:val="21"/>
                <w:szCs w:val="21"/>
              </w:rPr>
              <w:t>100</w:t>
            </w:r>
          </w:p>
        </w:tc>
        <w:tc>
          <w:tcPr>
            <w:tcW w:w="1559" w:type="dxa"/>
            <w:vAlign w:val="center"/>
          </w:tcPr>
          <w:p w14:paraId="52132499" w14:textId="77777777" w:rsidR="0068430A" w:rsidRPr="00DD14D7" w:rsidRDefault="0068430A" w:rsidP="009D1A28">
            <w:pPr>
              <w:spacing w:line="240" w:lineRule="auto"/>
              <w:ind w:firstLineChars="0" w:firstLine="0"/>
              <w:jc w:val="center"/>
              <w:rPr>
                <w:bCs/>
                <w:sz w:val="21"/>
                <w:szCs w:val="21"/>
              </w:rPr>
            </w:pPr>
            <w:r w:rsidRPr="00DD14D7">
              <w:rPr>
                <w:rFonts w:hint="eastAsia"/>
                <w:bCs/>
                <w:sz w:val="21"/>
                <w:szCs w:val="21"/>
              </w:rPr>
              <w:t>P1</w:t>
            </w:r>
          </w:p>
        </w:tc>
        <w:tc>
          <w:tcPr>
            <w:tcW w:w="1559" w:type="dxa"/>
            <w:vAlign w:val="center"/>
          </w:tcPr>
          <w:p w14:paraId="436FD7D8"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P2</w:t>
            </w:r>
          </w:p>
        </w:tc>
        <w:tc>
          <w:tcPr>
            <w:tcW w:w="1559" w:type="dxa"/>
            <w:vAlign w:val="center"/>
          </w:tcPr>
          <w:p w14:paraId="34B84E10"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P3</w:t>
            </w:r>
          </w:p>
        </w:tc>
        <w:tc>
          <w:tcPr>
            <w:tcW w:w="1617" w:type="dxa"/>
            <w:vAlign w:val="center"/>
          </w:tcPr>
          <w:p w14:paraId="1D97986D"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P4</w:t>
            </w:r>
          </w:p>
        </w:tc>
      </w:tr>
      <w:tr w:rsidR="00C26455" w:rsidRPr="00DD14D7" w14:paraId="7A54DB21" w14:textId="77777777" w:rsidTr="009D1A28">
        <w:trPr>
          <w:trHeight w:val="397"/>
          <w:jc w:val="center"/>
        </w:trPr>
        <w:tc>
          <w:tcPr>
            <w:tcW w:w="2235" w:type="dxa"/>
            <w:vAlign w:val="center"/>
          </w:tcPr>
          <w:p w14:paraId="561BA5F3" w14:textId="77777777" w:rsidR="0068430A" w:rsidRPr="00DD14D7" w:rsidRDefault="0068430A" w:rsidP="009D1A28">
            <w:pPr>
              <w:widowControl/>
              <w:spacing w:line="240" w:lineRule="auto"/>
              <w:ind w:firstLineChars="0" w:firstLine="0"/>
              <w:jc w:val="center"/>
              <w:rPr>
                <w:bCs/>
                <w:sz w:val="21"/>
                <w:szCs w:val="21"/>
              </w:rPr>
            </w:pPr>
            <w:r w:rsidRPr="00DD14D7">
              <w:rPr>
                <w:bCs/>
                <w:sz w:val="21"/>
                <w:szCs w:val="21"/>
              </w:rPr>
              <w:t>1≤Q</w:t>
            </w:r>
            <w:r w:rsidRPr="00DD14D7">
              <w:rPr>
                <w:bCs/>
                <w:sz w:val="21"/>
                <w:szCs w:val="21"/>
              </w:rPr>
              <w:t>＜</w:t>
            </w:r>
            <w:r w:rsidRPr="00DD14D7">
              <w:rPr>
                <w:bCs/>
                <w:sz w:val="21"/>
                <w:szCs w:val="21"/>
              </w:rPr>
              <w:t>10</w:t>
            </w:r>
          </w:p>
        </w:tc>
        <w:tc>
          <w:tcPr>
            <w:tcW w:w="1559" w:type="dxa"/>
            <w:vAlign w:val="center"/>
          </w:tcPr>
          <w:p w14:paraId="7DBA375C" w14:textId="77777777" w:rsidR="0068430A" w:rsidRPr="00DD14D7" w:rsidRDefault="0068430A"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P3</w:t>
            </w:r>
          </w:p>
        </w:tc>
        <w:tc>
          <w:tcPr>
            <w:tcW w:w="1559" w:type="dxa"/>
            <w:vAlign w:val="center"/>
          </w:tcPr>
          <w:p w14:paraId="6BEACDB0"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P3</w:t>
            </w:r>
          </w:p>
        </w:tc>
        <w:tc>
          <w:tcPr>
            <w:tcW w:w="1559" w:type="dxa"/>
            <w:vAlign w:val="center"/>
          </w:tcPr>
          <w:p w14:paraId="29E1D026"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P4</w:t>
            </w:r>
          </w:p>
        </w:tc>
        <w:tc>
          <w:tcPr>
            <w:tcW w:w="1617" w:type="dxa"/>
            <w:vAlign w:val="center"/>
          </w:tcPr>
          <w:p w14:paraId="56FB1B58" w14:textId="77777777" w:rsidR="0068430A" w:rsidRPr="00DD14D7" w:rsidRDefault="0068430A" w:rsidP="009D1A28">
            <w:pPr>
              <w:widowControl/>
              <w:spacing w:line="240" w:lineRule="auto"/>
              <w:ind w:firstLineChars="0" w:firstLine="0"/>
              <w:jc w:val="center"/>
              <w:rPr>
                <w:bCs/>
                <w:sz w:val="21"/>
                <w:szCs w:val="21"/>
              </w:rPr>
            </w:pPr>
            <w:r w:rsidRPr="00DD14D7">
              <w:rPr>
                <w:rFonts w:hint="eastAsia"/>
                <w:bCs/>
                <w:sz w:val="21"/>
                <w:szCs w:val="21"/>
              </w:rPr>
              <w:t>P4</w:t>
            </w:r>
          </w:p>
        </w:tc>
      </w:tr>
    </w:tbl>
    <w:p w14:paraId="3E83AB4E" w14:textId="68142C51" w:rsidR="002915AD" w:rsidRPr="00C26455" w:rsidRDefault="000939D1">
      <w:pPr>
        <w:ind w:firstLine="480"/>
      </w:pPr>
      <w:r w:rsidRPr="00C26455">
        <w:rPr>
          <w:rFonts w:hint="eastAsia"/>
        </w:rPr>
        <w:t>本项目</w:t>
      </w:r>
      <w:r w:rsidRPr="00C26455">
        <w:rPr>
          <w:rFonts w:hint="eastAsia"/>
        </w:rPr>
        <w:t>M=5</w:t>
      </w:r>
      <w:r w:rsidRPr="00C26455">
        <w:rPr>
          <w:rFonts w:hint="eastAsia"/>
        </w:rPr>
        <w:t>，</w:t>
      </w:r>
      <w:r w:rsidRPr="00C26455">
        <w:rPr>
          <w:rFonts w:hint="eastAsia"/>
        </w:rPr>
        <w:t>Q</w:t>
      </w:r>
      <w:r w:rsidRPr="00C26455">
        <w:t>≥</w:t>
      </w:r>
      <w:r w:rsidRPr="00C26455">
        <w:rPr>
          <w:rFonts w:hint="eastAsia"/>
        </w:rPr>
        <w:t>100</w:t>
      </w:r>
      <w:r w:rsidRPr="00C26455">
        <w:rPr>
          <w:rFonts w:hint="eastAsia"/>
        </w:rPr>
        <w:t>，根据《建设项目环境风险评价技术导则》（</w:t>
      </w:r>
      <w:r w:rsidRPr="00C26455">
        <w:rPr>
          <w:rFonts w:hint="eastAsia"/>
        </w:rPr>
        <w:t>HJ/T</w:t>
      </w:r>
      <w:r w:rsidR="00656ABF">
        <w:t xml:space="preserve"> </w:t>
      </w:r>
      <w:r w:rsidRPr="00C26455">
        <w:rPr>
          <w:rFonts w:hint="eastAsia"/>
        </w:rPr>
        <w:t>169-2018</w:t>
      </w:r>
      <w:r w:rsidRPr="00C26455">
        <w:rPr>
          <w:rFonts w:hint="eastAsia"/>
        </w:rPr>
        <w:t>）附录</w:t>
      </w:r>
      <w:r w:rsidRPr="00C26455">
        <w:rPr>
          <w:rFonts w:hint="eastAsia"/>
        </w:rPr>
        <w:t>C</w:t>
      </w:r>
      <w:r w:rsidRPr="00C26455">
        <w:rPr>
          <w:rFonts w:hint="eastAsia"/>
        </w:rPr>
        <w:t>，本项目的</w:t>
      </w:r>
      <w:r w:rsidRPr="00C26455">
        <w:rPr>
          <w:rFonts w:hint="eastAsia"/>
        </w:rPr>
        <w:t>P</w:t>
      </w:r>
      <w:r w:rsidRPr="00C26455">
        <w:rPr>
          <w:rFonts w:hint="eastAsia"/>
        </w:rPr>
        <w:t>值为</w:t>
      </w:r>
      <w:r w:rsidRPr="00C26455">
        <w:rPr>
          <w:rFonts w:hint="eastAsia"/>
        </w:rPr>
        <w:t>P3</w:t>
      </w:r>
      <w:r w:rsidRPr="00C26455">
        <w:rPr>
          <w:rFonts w:hint="eastAsia"/>
        </w:rPr>
        <w:t>。</w:t>
      </w:r>
    </w:p>
    <w:p w14:paraId="5C4F9C10" w14:textId="3A35A651" w:rsidR="002915AD" w:rsidRPr="00C26455" w:rsidRDefault="00CC7230" w:rsidP="00CC7230">
      <w:pPr>
        <w:pStyle w:val="40"/>
        <w:ind w:leftChars="150" w:left="360"/>
      </w:pPr>
      <w:r w:rsidRPr="00C26455">
        <w:rPr>
          <w:rFonts w:hint="eastAsia"/>
        </w:rPr>
        <w:t>6.1.3.4</w:t>
      </w:r>
      <w:r w:rsidR="000939D1" w:rsidRPr="00C26455">
        <w:rPr>
          <w:rFonts w:hint="eastAsia"/>
        </w:rPr>
        <w:t>环境敏感程度</w:t>
      </w:r>
      <w:r w:rsidR="000939D1" w:rsidRPr="00C26455">
        <w:rPr>
          <w:rFonts w:hint="eastAsia"/>
        </w:rPr>
        <w:t>E</w:t>
      </w:r>
      <w:r w:rsidR="000939D1" w:rsidRPr="00C26455">
        <w:rPr>
          <w:rFonts w:hint="eastAsia"/>
        </w:rPr>
        <w:t>及评价等级</w:t>
      </w:r>
    </w:p>
    <w:p w14:paraId="7522EBA6" w14:textId="77777777" w:rsidR="002915AD" w:rsidRPr="00C26455" w:rsidRDefault="000939D1">
      <w:pPr>
        <w:ind w:firstLine="480"/>
      </w:pPr>
      <w:r w:rsidRPr="00C26455">
        <w:rPr>
          <w:rFonts w:hint="eastAsia"/>
        </w:rPr>
        <w:t>（</w:t>
      </w:r>
      <w:r w:rsidRPr="00C26455">
        <w:rPr>
          <w:rFonts w:hint="eastAsia"/>
        </w:rPr>
        <w:t>1</w:t>
      </w:r>
      <w:r w:rsidRPr="00C26455">
        <w:rPr>
          <w:rFonts w:hint="eastAsia"/>
        </w:rPr>
        <w:t>）大气环境</w:t>
      </w:r>
    </w:p>
    <w:p w14:paraId="6BBD45A3" w14:textId="0F2C7E25" w:rsidR="00F0232D" w:rsidRPr="00C26455" w:rsidRDefault="00F0232D">
      <w:pPr>
        <w:ind w:firstLine="480"/>
      </w:pPr>
      <w:r w:rsidRPr="00C26455">
        <w:rPr>
          <w:rFonts w:hint="eastAsia"/>
        </w:rPr>
        <w:t>根据《建设项目环境风险评价技术导则》（</w:t>
      </w:r>
      <w:r w:rsidRPr="00C26455">
        <w:t>HJ</w:t>
      </w:r>
      <w:r w:rsidR="00656ABF">
        <w:t xml:space="preserve"> </w:t>
      </w:r>
      <w:r w:rsidRPr="00C26455">
        <w:t>169-2018</w:t>
      </w:r>
      <w:r w:rsidRPr="00C26455">
        <w:rPr>
          <w:rFonts w:hint="eastAsia"/>
        </w:rPr>
        <w:t>）附录</w:t>
      </w:r>
      <w:r w:rsidRPr="00C26455">
        <w:rPr>
          <w:rFonts w:hint="eastAsia"/>
        </w:rPr>
        <w:t>D</w:t>
      </w:r>
      <w:r w:rsidRPr="00C26455">
        <w:rPr>
          <w:rFonts w:hint="eastAsia"/>
        </w:rPr>
        <w:t>，依据环境敏感性及人口密度划分环境风险受体的敏感性，共分为三种类型，</w:t>
      </w:r>
      <w:r w:rsidRPr="00C26455">
        <w:rPr>
          <w:rFonts w:hint="eastAsia"/>
        </w:rPr>
        <w:t>E1</w:t>
      </w:r>
      <w:r w:rsidRPr="00C26455">
        <w:rPr>
          <w:rFonts w:hint="eastAsia"/>
        </w:rPr>
        <w:t>为环境高度敏感区，</w:t>
      </w:r>
      <w:r w:rsidRPr="00C26455">
        <w:rPr>
          <w:rFonts w:hint="eastAsia"/>
        </w:rPr>
        <w:t>E2</w:t>
      </w:r>
      <w:r w:rsidRPr="00C26455">
        <w:rPr>
          <w:rFonts w:hint="eastAsia"/>
        </w:rPr>
        <w:t>为环境中度敏感区，</w:t>
      </w:r>
      <w:r w:rsidRPr="00C26455">
        <w:rPr>
          <w:rFonts w:hint="eastAsia"/>
        </w:rPr>
        <w:t>E3</w:t>
      </w:r>
      <w:r w:rsidRPr="00C26455">
        <w:rPr>
          <w:rFonts w:hint="eastAsia"/>
        </w:rPr>
        <w:t>为环境低度敏感区，</w:t>
      </w:r>
      <w:r w:rsidRPr="00C26455">
        <w:rPr>
          <w:rFonts w:hint="eastAsia"/>
          <w:bCs/>
        </w:rPr>
        <w:t>分级原则见表</w:t>
      </w:r>
      <w:r w:rsidR="000D4D9E">
        <w:rPr>
          <w:rFonts w:hint="eastAsia"/>
          <w:bCs/>
        </w:rPr>
        <w:t>6-6~</w:t>
      </w:r>
      <w:r w:rsidR="000D4D9E">
        <w:rPr>
          <w:rFonts w:hint="eastAsia"/>
          <w:bCs/>
        </w:rPr>
        <w:t>表</w:t>
      </w:r>
      <w:r w:rsidR="000D4D9E">
        <w:rPr>
          <w:rFonts w:hint="eastAsia"/>
          <w:bCs/>
        </w:rPr>
        <w:t>6-7</w:t>
      </w:r>
      <w:r w:rsidRPr="00C26455">
        <w:rPr>
          <w:rFonts w:hint="eastAsia"/>
          <w:bCs/>
        </w:rPr>
        <w:t>。</w:t>
      </w:r>
    </w:p>
    <w:p w14:paraId="112AB8A2" w14:textId="423961FC" w:rsidR="00F0232D" w:rsidRPr="00DD14D7" w:rsidRDefault="00F0232D" w:rsidP="00503688">
      <w:pPr>
        <w:pStyle w:val="afff7"/>
        <w:spacing w:beforeLines="100" w:before="240" w:afterLines="50" w:after="120" w:line="240" w:lineRule="auto"/>
        <w:ind w:firstLine="482"/>
      </w:pPr>
      <w:r w:rsidRPr="00DD14D7">
        <w:rPr>
          <w:rFonts w:ascii="宋体" w:eastAsia="宋体" w:hAnsi="宋体" w:hint="eastAsia"/>
        </w:rPr>
        <w:t>表</w:t>
      </w:r>
      <w:r w:rsidR="008B60C9" w:rsidRPr="00DD14D7">
        <w:rPr>
          <w:rFonts w:eastAsiaTheme="minorEastAsia" w:hint="eastAsia"/>
        </w:rPr>
        <w:t>6-6</w:t>
      </w:r>
      <w:r w:rsidRPr="00DD14D7">
        <w:t xml:space="preserve">          </w:t>
      </w:r>
      <w:r w:rsidR="008B60C9" w:rsidRPr="00DD14D7">
        <w:t xml:space="preserve">   </w:t>
      </w:r>
      <w:r w:rsidRPr="00DD14D7">
        <w:t xml:space="preserve">      </w:t>
      </w:r>
      <w:r w:rsidRPr="00DD14D7">
        <w:rPr>
          <w:rFonts w:ascii="宋体" w:eastAsia="宋体" w:hAnsi="宋体" w:hint="eastAsia"/>
        </w:rPr>
        <w:t>大气环境敏感程度分级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0"/>
        <w:gridCol w:w="6541"/>
        <w:gridCol w:w="932"/>
      </w:tblGrid>
      <w:tr w:rsidR="00C26455" w:rsidRPr="00DD14D7" w14:paraId="2CE9CAE9" w14:textId="77777777" w:rsidTr="00D370C2">
        <w:trPr>
          <w:trHeight w:val="397"/>
          <w:jc w:val="center"/>
        </w:trPr>
        <w:tc>
          <w:tcPr>
            <w:tcW w:w="820" w:type="dxa"/>
            <w:vAlign w:val="center"/>
            <w:hideMark/>
          </w:tcPr>
          <w:p w14:paraId="2EF9DA7F" w14:textId="77777777" w:rsidR="00953B1A" w:rsidRPr="00DD14D7" w:rsidRDefault="00953B1A" w:rsidP="009D1A28">
            <w:pPr>
              <w:spacing w:line="240" w:lineRule="auto"/>
              <w:ind w:firstLineChars="0" w:firstLine="0"/>
              <w:jc w:val="center"/>
              <w:rPr>
                <w:rFonts w:eastAsiaTheme="minorEastAsia"/>
                <w:b/>
                <w:sz w:val="21"/>
                <w:szCs w:val="21"/>
              </w:rPr>
            </w:pPr>
            <w:r w:rsidRPr="00DD14D7">
              <w:rPr>
                <w:rFonts w:eastAsiaTheme="minorEastAsia"/>
                <w:b/>
                <w:sz w:val="21"/>
                <w:szCs w:val="21"/>
              </w:rPr>
              <w:t>分级</w:t>
            </w:r>
          </w:p>
        </w:tc>
        <w:tc>
          <w:tcPr>
            <w:tcW w:w="6541" w:type="dxa"/>
            <w:vAlign w:val="center"/>
            <w:hideMark/>
          </w:tcPr>
          <w:p w14:paraId="21445B12" w14:textId="77777777" w:rsidR="00953B1A" w:rsidRPr="00DD14D7" w:rsidRDefault="00953B1A" w:rsidP="009D1A28">
            <w:pPr>
              <w:spacing w:line="240" w:lineRule="auto"/>
              <w:ind w:firstLineChars="0" w:firstLine="0"/>
              <w:jc w:val="center"/>
              <w:rPr>
                <w:rFonts w:eastAsiaTheme="minorEastAsia"/>
                <w:b/>
                <w:sz w:val="21"/>
                <w:szCs w:val="21"/>
              </w:rPr>
            </w:pPr>
            <w:r w:rsidRPr="00DD14D7">
              <w:rPr>
                <w:rFonts w:eastAsiaTheme="minorEastAsia"/>
                <w:b/>
                <w:sz w:val="21"/>
                <w:szCs w:val="21"/>
              </w:rPr>
              <w:t>大气环境敏感性</w:t>
            </w:r>
          </w:p>
        </w:tc>
        <w:tc>
          <w:tcPr>
            <w:tcW w:w="932" w:type="dxa"/>
            <w:vAlign w:val="center"/>
          </w:tcPr>
          <w:p w14:paraId="42400417" w14:textId="150535F3" w:rsidR="00953B1A" w:rsidRPr="00DD14D7" w:rsidRDefault="00953B1A"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本项目</w:t>
            </w:r>
          </w:p>
        </w:tc>
      </w:tr>
      <w:tr w:rsidR="00C26455" w:rsidRPr="00DD14D7" w14:paraId="6DBBD992" w14:textId="77777777" w:rsidTr="00D370C2">
        <w:trPr>
          <w:trHeight w:val="397"/>
          <w:jc w:val="center"/>
        </w:trPr>
        <w:tc>
          <w:tcPr>
            <w:tcW w:w="820" w:type="dxa"/>
            <w:vAlign w:val="center"/>
            <w:hideMark/>
          </w:tcPr>
          <w:p w14:paraId="201A1D58" w14:textId="77777777" w:rsidR="00953B1A" w:rsidRPr="00DD14D7" w:rsidRDefault="00953B1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6541" w:type="dxa"/>
            <w:vAlign w:val="center"/>
            <w:hideMark/>
          </w:tcPr>
          <w:p w14:paraId="28E16284" w14:textId="77777777" w:rsidR="00953B1A" w:rsidRPr="00DD14D7" w:rsidRDefault="00953B1A" w:rsidP="009D1A28">
            <w:pPr>
              <w:spacing w:line="240" w:lineRule="auto"/>
              <w:ind w:firstLineChars="0" w:firstLine="0"/>
              <w:rPr>
                <w:rFonts w:eastAsiaTheme="minorEastAsia"/>
                <w:bCs/>
                <w:sz w:val="21"/>
                <w:szCs w:val="21"/>
              </w:rPr>
            </w:pPr>
            <w:r w:rsidRPr="00DD14D7">
              <w:rPr>
                <w:rFonts w:eastAsiaTheme="minorEastAsia"/>
                <w:bCs/>
                <w:sz w:val="21"/>
                <w:szCs w:val="21"/>
              </w:rPr>
              <w:t>周边</w:t>
            </w:r>
            <w:r w:rsidRPr="00DD14D7">
              <w:rPr>
                <w:rFonts w:eastAsiaTheme="minorEastAsia"/>
                <w:bCs/>
                <w:sz w:val="21"/>
                <w:szCs w:val="21"/>
              </w:rPr>
              <w:t>5km</w:t>
            </w:r>
            <w:r w:rsidRPr="00DD14D7">
              <w:rPr>
                <w:rFonts w:eastAsiaTheme="minorEastAsia"/>
                <w:bCs/>
                <w:sz w:val="21"/>
                <w:szCs w:val="21"/>
              </w:rPr>
              <w:t>范围内居住区、医疗卫生、文化教育、科研、行政办公等机构人口总数大于</w:t>
            </w:r>
            <w:r w:rsidRPr="00DD14D7">
              <w:rPr>
                <w:rFonts w:eastAsiaTheme="minorEastAsia"/>
                <w:bCs/>
                <w:sz w:val="21"/>
                <w:szCs w:val="21"/>
              </w:rPr>
              <w:t>5</w:t>
            </w:r>
            <w:r w:rsidRPr="00DD14D7">
              <w:rPr>
                <w:rFonts w:eastAsiaTheme="minorEastAsia"/>
                <w:bCs/>
                <w:sz w:val="21"/>
                <w:szCs w:val="21"/>
              </w:rPr>
              <w:t>万人，或其他需要特殊保护区域</w:t>
            </w:r>
            <w:r w:rsidRPr="00DD14D7">
              <w:rPr>
                <w:rFonts w:eastAsiaTheme="minorEastAsia" w:hint="eastAsia"/>
                <w:bCs/>
                <w:sz w:val="21"/>
                <w:szCs w:val="21"/>
              </w:rPr>
              <w:t>；</w:t>
            </w:r>
            <w:r w:rsidRPr="00DD14D7">
              <w:rPr>
                <w:rFonts w:eastAsiaTheme="minorEastAsia"/>
                <w:bCs/>
                <w:sz w:val="21"/>
                <w:szCs w:val="21"/>
              </w:rPr>
              <w:t>或周边</w:t>
            </w:r>
            <w:r w:rsidRPr="00DD14D7">
              <w:rPr>
                <w:rFonts w:eastAsiaTheme="minorEastAsia"/>
                <w:bCs/>
                <w:sz w:val="21"/>
                <w:szCs w:val="21"/>
              </w:rPr>
              <w:t>500m</w:t>
            </w:r>
            <w:r w:rsidRPr="00DD14D7">
              <w:rPr>
                <w:rFonts w:eastAsiaTheme="minorEastAsia"/>
                <w:bCs/>
                <w:sz w:val="21"/>
                <w:szCs w:val="21"/>
              </w:rPr>
              <w:t>范围内人口总数大于</w:t>
            </w:r>
            <w:r w:rsidRPr="00DD14D7">
              <w:rPr>
                <w:rFonts w:eastAsiaTheme="minorEastAsia"/>
                <w:bCs/>
                <w:sz w:val="21"/>
                <w:szCs w:val="21"/>
              </w:rPr>
              <w:t>1000</w:t>
            </w:r>
            <w:r w:rsidRPr="00DD14D7">
              <w:rPr>
                <w:rFonts w:eastAsiaTheme="minorEastAsia"/>
                <w:bCs/>
                <w:sz w:val="21"/>
                <w:szCs w:val="21"/>
              </w:rPr>
              <w:t>人</w:t>
            </w:r>
            <w:r w:rsidRPr="00DD14D7">
              <w:rPr>
                <w:rFonts w:eastAsiaTheme="minorEastAsia" w:hint="eastAsia"/>
                <w:bCs/>
                <w:sz w:val="21"/>
                <w:szCs w:val="21"/>
              </w:rPr>
              <w:t>；</w:t>
            </w:r>
            <w:r w:rsidRPr="00DD14D7">
              <w:rPr>
                <w:rFonts w:eastAsiaTheme="minorEastAsia"/>
                <w:bCs/>
                <w:sz w:val="21"/>
                <w:szCs w:val="21"/>
              </w:rPr>
              <w:t>油气、化学品输送管线管段周边</w:t>
            </w:r>
            <w:r w:rsidRPr="00DD14D7">
              <w:rPr>
                <w:rFonts w:eastAsiaTheme="minorEastAsia"/>
                <w:bCs/>
                <w:sz w:val="21"/>
                <w:szCs w:val="21"/>
              </w:rPr>
              <w:t>200m</w:t>
            </w:r>
            <w:r w:rsidRPr="00DD14D7">
              <w:rPr>
                <w:rFonts w:eastAsiaTheme="minorEastAsia"/>
                <w:bCs/>
                <w:sz w:val="21"/>
                <w:szCs w:val="21"/>
              </w:rPr>
              <w:t>范围内，每千米管段人口数大于</w:t>
            </w:r>
            <w:r w:rsidRPr="00DD14D7">
              <w:rPr>
                <w:rFonts w:eastAsiaTheme="minorEastAsia"/>
                <w:bCs/>
                <w:sz w:val="21"/>
                <w:szCs w:val="21"/>
              </w:rPr>
              <w:t>200</w:t>
            </w:r>
            <w:r w:rsidRPr="00DD14D7">
              <w:rPr>
                <w:rFonts w:eastAsiaTheme="minorEastAsia"/>
                <w:bCs/>
                <w:sz w:val="21"/>
                <w:szCs w:val="21"/>
              </w:rPr>
              <w:t>人</w:t>
            </w:r>
          </w:p>
        </w:tc>
        <w:tc>
          <w:tcPr>
            <w:tcW w:w="932" w:type="dxa"/>
            <w:vMerge w:val="restart"/>
            <w:vAlign w:val="center"/>
          </w:tcPr>
          <w:p w14:paraId="24E48480" w14:textId="7C1448C4" w:rsidR="00953B1A" w:rsidRPr="00DD14D7" w:rsidRDefault="00D370C2" w:rsidP="00D370C2">
            <w:pPr>
              <w:spacing w:line="240" w:lineRule="auto"/>
              <w:ind w:firstLineChars="0" w:firstLine="0"/>
              <w:jc w:val="center"/>
              <w:rPr>
                <w:rFonts w:eastAsiaTheme="minorEastAsia"/>
                <w:bCs/>
                <w:sz w:val="21"/>
                <w:szCs w:val="21"/>
              </w:rPr>
            </w:pPr>
            <w:r w:rsidRPr="00DD14D7">
              <w:rPr>
                <w:rFonts w:eastAsiaTheme="minorEastAsia" w:hint="eastAsia"/>
                <w:bCs/>
                <w:sz w:val="21"/>
                <w:szCs w:val="21"/>
              </w:rPr>
              <w:t>E1</w:t>
            </w:r>
          </w:p>
        </w:tc>
      </w:tr>
      <w:tr w:rsidR="00C26455" w:rsidRPr="00DD14D7" w14:paraId="6D6682F4" w14:textId="77777777" w:rsidTr="00D370C2">
        <w:trPr>
          <w:trHeight w:val="397"/>
          <w:jc w:val="center"/>
        </w:trPr>
        <w:tc>
          <w:tcPr>
            <w:tcW w:w="820" w:type="dxa"/>
            <w:vAlign w:val="center"/>
            <w:hideMark/>
          </w:tcPr>
          <w:p w14:paraId="5A96A349" w14:textId="77777777" w:rsidR="00953B1A" w:rsidRPr="00DD14D7" w:rsidRDefault="00953B1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6541" w:type="dxa"/>
            <w:vAlign w:val="center"/>
            <w:hideMark/>
          </w:tcPr>
          <w:p w14:paraId="4279C169" w14:textId="77777777" w:rsidR="00953B1A" w:rsidRPr="00DD14D7" w:rsidRDefault="00953B1A" w:rsidP="009D1A28">
            <w:pPr>
              <w:spacing w:line="240" w:lineRule="auto"/>
              <w:ind w:firstLineChars="0" w:firstLine="0"/>
              <w:rPr>
                <w:rFonts w:eastAsiaTheme="minorEastAsia"/>
                <w:bCs/>
                <w:sz w:val="21"/>
                <w:szCs w:val="21"/>
              </w:rPr>
            </w:pPr>
            <w:r w:rsidRPr="00DD14D7">
              <w:rPr>
                <w:rFonts w:eastAsiaTheme="minorEastAsia"/>
                <w:bCs/>
                <w:sz w:val="21"/>
                <w:szCs w:val="21"/>
              </w:rPr>
              <w:t>周边</w:t>
            </w:r>
            <w:r w:rsidRPr="00DD14D7">
              <w:rPr>
                <w:rFonts w:eastAsiaTheme="minorEastAsia"/>
                <w:bCs/>
                <w:sz w:val="21"/>
                <w:szCs w:val="21"/>
              </w:rPr>
              <w:t>5km</w:t>
            </w:r>
            <w:r w:rsidRPr="00DD14D7">
              <w:rPr>
                <w:rFonts w:eastAsiaTheme="minorEastAsia"/>
                <w:bCs/>
                <w:sz w:val="21"/>
                <w:szCs w:val="21"/>
              </w:rPr>
              <w:t>范围内居住区、医疗卫生、文化教育、科研、行政办公等机构人口总数大于万人，小于</w:t>
            </w:r>
            <w:r w:rsidRPr="00DD14D7">
              <w:rPr>
                <w:rFonts w:eastAsiaTheme="minorEastAsia"/>
                <w:bCs/>
                <w:sz w:val="21"/>
                <w:szCs w:val="21"/>
              </w:rPr>
              <w:t>5</w:t>
            </w:r>
            <w:r w:rsidRPr="00DD14D7">
              <w:rPr>
                <w:rFonts w:eastAsiaTheme="minorEastAsia"/>
                <w:bCs/>
                <w:sz w:val="21"/>
                <w:szCs w:val="21"/>
              </w:rPr>
              <w:t>万人</w:t>
            </w:r>
            <w:r w:rsidRPr="00DD14D7">
              <w:rPr>
                <w:rFonts w:eastAsiaTheme="minorEastAsia"/>
                <w:bCs/>
                <w:sz w:val="21"/>
                <w:szCs w:val="21"/>
              </w:rPr>
              <w:t>;</w:t>
            </w:r>
            <w:r w:rsidRPr="00DD14D7">
              <w:rPr>
                <w:rFonts w:eastAsiaTheme="minorEastAsia"/>
                <w:bCs/>
                <w:sz w:val="21"/>
                <w:szCs w:val="21"/>
              </w:rPr>
              <w:t>或周边</w:t>
            </w:r>
            <w:r w:rsidRPr="00DD14D7">
              <w:rPr>
                <w:rFonts w:eastAsiaTheme="minorEastAsia"/>
                <w:bCs/>
                <w:sz w:val="21"/>
                <w:szCs w:val="21"/>
              </w:rPr>
              <w:t>500m</w:t>
            </w:r>
            <w:r w:rsidRPr="00DD14D7">
              <w:rPr>
                <w:rFonts w:eastAsiaTheme="minorEastAsia"/>
                <w:bCs/>
                <w:sz w:val="21"/>
                <w:szCs w:val="21"/>
              </w:rPr>
              <w:t>范围内人口总数大于</w:t>
            </w:r>
            <w:r w:rsidRPr="00DD14D7">
              <w:rPr>
                <w:rFonts w:eastAsiaTheme="minorEastAsia"/>
                <w:bCs/>
                <w:sz w:val="21"/>
                <w:szCs w:val="21"/>
              </w:rPr>
              <w:t>500</w:t>
            </w:r>
            <w:r w:rsidRPr="00DD14D7">
              <w:rPr>
                <w:rFonts w:eastAsiaTheme="minorEastAsia"/>
                <w:bCs/>
                <w:sz w:val="21"/>
                <w:szCs w:val="21"/>
              </w:rPr>
              <w:t>人，小于</w:t>
            </w:r>
            <w:r w:rsidRPr="00DD14D7">
              <w:rPr>
                <w:rFonts w:eastAsiaTheme="minorEastAsia"/>
                <w:bCs/>
                <w:sz w:val="21"/>
                <w:szCs w:val="21"/>
              </w:rPr>
              <w:t>1000</w:t>
            </w:r>
            <w:r w:rsidRPr="00DD14D7">
              <w:rPr>
                <w:rFonts w:eastAsiaTheme="minorEastAsia"/>
                <w:bCs/>
                <w:sz w:val="21"/>
                <w:szCs w:val="21"/>
              </w:rPr>
              <w:t>人</w:t>
            </w:r>
            <w:r w:rsidRPr="00DD14D7">
              <w:rPr>
                <w:rFonts w:eastAsiaTheme="minorEastAsia" w:hint="eastAsia"/>
                <w:bCs/>
                <w:sz w:val="21"/>
                <w:szCs w:val="21"/>
              </w:rPr>
              <w:t>：</w:t>
            </w:r>
            <w:r w:rsidRPr="00DD14D7">
              <w:rPr>
                <w:rFonts w:eastAsiaTheme="minorEastAsia"/>
                <w:bCs/>
                <w:sz w:val="21"/>
                <w:szCs w:val="21"/>
              </w:rPr>
              <w:t>油气、化学品输送管线管段周边</w:t>
            </w:r>
            <w:r w:rsidRPr="00DD14D7">
              <w:rPr>
                <w:rFonts w:eastAsiaTheme="minorEastAsia"/>
                <w:bCs/>
                <w:sz w:val="21"/>
                <w:szCs w:val="21"/>
              </w:rPr>
              <w:t>200m</w:t>
            </w:r>
            <w:r w:rsidRPr="00DD14D7">
              <w:rPr>
                <w:rFonts w:eastAsiaTheme="minorEastAsia"/>
                <w:bCs/>
                <w:sz w:val="21"/>
                <w:szCs w:val="21"/>
              </w:rPr>
              <w:t>范围内，每千米管段人口数大于</w:t>
            </w:r>
            <w:r w:rsidRPr="00DD14D7">
              <w:rPr>
                <w:rFonts w:eastAsiaTheme="minorEastAsia"/>
                <w:bCs/>
                <w:sz w:val="21"/>
                <w:szCs w:val="21"/>
              </w:rPr>
              <w:t>100</w:t>
            </w:r>
            <w:r w:rsidRPr="00DD14D7">
              <w:rPr>
                <w:rFonts w:eastAsiaTheme="minorEastAsia"/>
                <w:bCs/>
                <w:sz w:val="21"/>
                <w:szCs w:val="21"/>
              </w:rPr>
              <w:t>人，小于</w:t>
            </w:r>
            <w:r w:rsidRPr="00DD14D7">
              <w:rPr>
                <w:rFonts w:eastAsiaTheme="minorEastAsia"/>
                <w:bCs/>
                <w:sz w:val="21"/>
                <w:szCs w:val="21"/>
              </w:rPr>
              <w:t>200</w:t>
            </w:r>
            <w:r w:rsidRPr="00DD14D7">
              <w:rPr>
                <w:rFonts w:eastAsiaTheme="minorEastAsia"/>
                <w:bCs/>
                <w:sz w:val="21"/>
                <w:szCs w:val="21"/>
              </w:rPr>
              <w:t>人</w:t>
            </w:r>
          </w:p>
        </w:tc>
        <w:tc>
          <w:tcPr>
            <w:tcW w:w="932" w:type="dxa"/>
            <w:vMerge/>
            <w:vAlign w:val="center"/>
          </w:tcPr>
          <w:p w14:paraId="6002FB10" w14:textId="4C17A74B" w:rsidR="00953B1A" w:rsidRPr="00DD14D7" w:rsidRDefault="00953B1A" w:rsidP="009D1A28">
            <w:pPr>
              <w:spacing w:line="240" w:lineRule="auto"/>
              <w:ind w:firstLineChars="0" w:firstLine="0"/>
              <w:rPr>
                <w:rFonts w:eastAsiaTheme="minorEastAsia"/>
                <w:b/>
                <w:sz w:val="21"/>
                <w:szCs w:val="21"/>
              </w:rPr>
            </w:pPr>
          </w:p>
        </w:tc>
      </w:tr>
      <w:tr w:rsidR="00C26455" w:rsidRPr="00DD14D7" w14:paraId="0510A3B0" w14:textId="77777777" w:rsidTr="00D370C2">
        <w:trPr>
          <w:trHeight w:val="397"/>
          <w:jc w:val="center"/>
        </w:trPr>
        <w:tc>
          <w:tcPr>
            <w:tcW w:w="820" w:type="dxa"/>
            <w:vAlign w:val="center"/>
            <w:hideMark/>
          </w:tcPr>
          <w:p w14:paraId="10BACB4C" w14:textId="77777777" w:rsidR="00953B1A" w:rsidRPr="00DD14D7" w:rsidRDefault="00953B1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c>
          <w:tcPr>
            <w:tcW w:w="6541" w:type="dxa"/>
            <w:vAlign w:val="center"/>
            <w:hideMark/>
          </w:tcPr>
          <w:p w14:paraId="211C1B02" w14:textId="77777777" w:rsidR="00953B1A" w:rsidRPr="00DD14D7" w:rsidRDefault="00953B1A" w:rsidP="009D1A28">
            <w:pPr>
              <w:spacing w:line="240" w:lineRule="auto"/>
              <w:ind w:firstLineChars="0" w:firstLine="0"/>
              <w:rPr>
                <w:rFonts w:eastAsiaTheme="minorEastAsia"/>
                <w:bCs/>
                <w:sz w:val="21"/>
                <w:szCs w:val="21"/>
              </w:rPr>
            </w:pPr>
            <w:r w:rsidRPr="00DD14D7">
              <w:rPr>
                <w:rFonts w:eastAsiaTheme="minorEastAsia"/>
                <w:bCs/>
                <w:sz w:val="21"/>
                <w:szCs w:val="21"/>
              </w:rPr>
              <w:t>周边</w:t>
            </w:r>
            <w:r w:rsidRPr="00DD14D7">
              <w:rPr>
                <w:rFonts w:eastAsiaTheme="minorEastAsia"/>
                <w:bCs/>
                <w:sz w:val="21"/>
                <w:szCs w:val="21"/>
              </w:rPr>
              <w:t>5km</w:t>
            </w:r>
            <w:r w:rsidRPr="00DD14D7">
              <w:rPr>
                <w:rFonts w:eastAsiaTheme="minorEastAsia"/>
                <w:bCs/>
                <w:sz w:val="21"/>
                <w:szCs w:val="21"/>
              </w:rPr>
              <w:t>范围内居住区、医疗卫生、文化教育、科研、行政办公等机构人口总数小于</w:t>
            </w:r>
            <w:r w:rsidRPr="00DD14D7">
              <w:rPr>
                <w:rFonts w:eastAsiaTheme="minorEastAsia"/>
                <w:bCs/>
                <w:sz w:val="21"/>
                <w:szCs w:val="21"/>
              </w:rPr>
              <w:t>1</w:t>
            </w:r>
            <w:r w:rsidRPr="00DD14D7">
              <w:rPr>
                <w:rFonts w:eastAsiaTheme="minorEastAsia"/>
                <w:bCs/>
                <w:sz w:val="21"/>
                <w:szCs w:val="21"/>
              </w:rPr>
              <w:t>万人</w:t>
            </w:r>
            <w:r w:rsidRPr="00DD14D7">
              <w:rPr>
                <w:rFonts w:eastAsiaTheme="minorEastAsia" w:hint="eastAsia"/>
                <w:bCs/>
                <w:sz w:val="21"/>
                <w:szCs w:val="21"/>
              </w:rPr>
              <w:t>：</w:t>
            </w:r>
            <w:r w:rsidRPr="00DD14D7">
              <w:rPr>
                <w:rFonts w:eastAsiaTheme="minorEastAsia"/>
                <w:bCs/>
                <w:sz w:val="21"/>
                <w:szCs w:val="21"/>
              </w:rPr>
              <w:t>或周边</w:t>
            </w:r>
            <w:r w:rsidRPr="00DD14D7">
              <w:rPr>
                <w:rFonts w:eastAsiaTheme="minorEastAsia"/>
                <w:bCs/>
                <w:sz w:val="21"/>
                <w:szCs w:val="21"/>
              </w:rPr>
              <w:t>500m</w:t>
            </w:r>
            <w:r w:rsidRPr="00DD14D7">
              <w:rPr>
                <w:rFonts w:eastAsiaTheme="minorEastAsia"/>
                <w:bCs/>
                <w:sz w:val="21"/>
                <w:szCs w:val="21"/>
              </w:rPr>
              <w:t>范围内人口总数小于</w:t>
            </w:r>
            <w:r w:rsidRPr="00DD14D7">
              <w:rPr>
                <w:rFonts w:eastAsiaTheme="minorEastAsia"/>
                <w:bCs/>
                <w:sz w:val="21"/>
                <w:szCs w:val="21"/>
              </w:rPr>
              <w:t>500</w:t>
            </w:r>
            <w:r w:rsidRPr="00DD14D7">
              <w:rPr>
                <w:rFonts w:eastAsiaTheme="minorEastAsia"/>
                <w:bCs/>
                <w:sz w:val="21"/>
                <w:szCs w:val="21"/>
              </w:rPr>
              <w:t>人</w:t>
            </w:r>
            <w:r w:rsidRPr="00DD14D7">
              <w:rPr>
                <w:rFonts w:eastAsiaTheme="minorEastAsia" w:hint="eastAsia"/>
                <w:bCs/>
                <w:sz w:val="21"/>
                <w:szCs w:val="21"/>
              </w:rPr>
              <w:t>；</w:t>
            </w:r>
            <w:r w:rsidRPr="00DD14D7">
              <w:rPr>
                <w:rFonts w:eastAsiaTheme="minorEastAsia"/>
                <w:bCs/>
                <w:sz w:val="21"/>
                <w:szCs w:val="21"/>
              </w:rPr>
              <w:t>油气、化学品输送管线管段周边</w:t>
            </w:r>
            <w:r w:rsidRPr="00DD14D7">
              <w:rPr>
                <w:rFonts w:eastAsiaTheme="minorEastAsia"/>
                <w:bCs/>
                <w:sz w:val="21"/>
                <w:szCs w:val="21"/>
              </w:rPr>
              <w:t>200m</w:t>
            </w:r>
            <w:r w:rsidRPr="00DD14D7">
              <w:rPr>
                <w:rFonts w:eastAsiaTheme="minorEastAsia"/>
                <w:bCs/>
                <w:sz w:val="21"/>
                <w:szCs w:val="21"/>
              </w:rPr>
              <w:t>范围内，每千米管段人口数小于</w:t>
            </w:r>
            <w:r w:rsidRPr="00DD14D7">
              <w:rPr>
                <w:rFonts w:eastAsiaTheme="minorEastAsia"/>
                <w:bCs/>
                <w:sz w:val="21"/>
                <w:szCs w:val="21"/>
              </w:rPr>
              <w:t>100</w:t>
            </w:r>
            <w:r w:rsidRPr="00DD14D7">
              <w:rPr>
                <w:rFonts w:eastAsiaTheme="minorEastAsia"/>
                <w:bCs/>
                <w:sz w:val="21"/>
                <w:szCs w:val="21"/>
              </w:rPr>
              <w:t>人</w:t>
            </w:r>
          </w:p>
        </w:tc>
        <w:tc>
          <w:tcPr>
            <w:tcW w:w="932" w:type="dxa"/>
            <w:vMerge/>
            <w:vAlign w:val="center"/>
          </w:tcPr>
          <w:p w14:paraId="6915D170" w14:textId="47F87137" w:rsidR="00953B1A" w:rsidRPr="00DD14D7" w:rsidRDefault="00953B1A" w:rsidP="009D1A28">
            <w:pPr>
              <w:spacing w:line="240" w:lineRule="auto"/>
              <w:ind w:firstLineChars="0" w:firstLine="0"/>
              <w:rPr>
                <w:rFonts w:eastAsiaTheme="minorEastAsia"/>
                <w:b/>
                <w:sz w:val="21"/>
                <w:szCs w:val="21"/>
              </w:rPr>
            </w:pPr>
          </w:p>
        </w:tc>
      </w:tr>
    </w:tbl>
    <w:p w14:paraId="6A643CED" w14:textId="7FC58DEB" w:rsidR="00F0232D" w:rsidRPr="00DD14D7" w:rsidRDefault="00F0232D" w:rsidP="00503688">
      <w:pPr>
        <w:pStyle w:val="afff7"/>
        <w:spacing w:beforeLines="100" w:before="240" w:afterLines="50" w:after="120" w:line="240" w:lineRule="auto"/>
        <w:ind w:firstLine="482"/>
        <w:rPr>
          <w:rFonts w:eastAsia="宋体" w:cs="Times New Roman"/>
        </w:rPr>
      </w:pPr>
      <w:r w:rsidRPr="00DD14D7">
        <w:rPr>
          <w:rFonts w:eastAsia="宋体" w:cs="Times New Roman"/>
        </w:rPr>
        <w:t>表</w:t>
      </w:r>
      <w:r w:rsidR="008B60C9" w:rsidRPr="00DD14D7">
        <w:rPr>
          <w:rFonts w:eastAsia="宋体" w:cs="Times New Roman" w:hint="eastAsia"/>
        </w:rPr>
        <w:t>6-7</w:t>
      </w:r>
      <w:r w:rsidR="008B60C9" w:rsidRPr="00DD14D7">
        <w:rPr>
          <w:rFonts w:eastAsia="宋体" w:cs="Times New Roman"/>
        </w:rPr>
        <w:t xml:space="preserve"> </w:t>
      </w:r>
      <w:r w:rsidRPr="00DD14D7">
        <w:rPr>
          <w:rFonts w:eastAsia="宋体" w:cs="Times New Roman"/>
        </w:rPr>
        <w:t xml:space="preserve">                </w:t>
      </w:r>
      <w:r w:rsidRPr="00DD14D7">
        <w:rPr>
          <w:rFonts w:eastAsia="宋体" w:cs="Times New Roman"/>
        </w:rPr>
        <w:t>建设项目环境风险潜势划分</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1462"/>
        <w:gridCol w:w="1683"/>
        <w:gridCol w:w="1683"/>
        <w:gridCol w:w="1912"/>
      </w:tblGrid>
      <w:tr w:rsidR="00C26455" w:rsidRPr="00DD14D7" w14:paraId="3FFB1B2C" w14:textId="77777777" w:rsidTr="00E76D72">
        <w:trPr>
          <w:trHeight w:val="397"/>
          <w:jc w:val="center"/>
        </w:trPr>
        <w:tc>
          <w:tcPr>
            <w:tcW w:w="935" w:type="pct"/>
            <w:vMerge w:val="restart"/>
            <w:vAlign w:val="center"/>
          </w:tcPr>
          <w:p w14:paraId="22822D76"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环境敏感程度（</w:t>
            </w:r>
            <w:r w:rsidRPr="00DD14D7">
              <w:rPr>
                <w:rFonts w:eastAsiaTheme="minorEastAsia" w:hint="eastAsia"/>
                <w:b/>
                <w:sz w:val="21"/>
                <w:szCs w:val="21"/>
              </w:rPr>
              <w:t>E</w:t>
            </w:r>
            <w:r w:rsidRPr="00DD14D7">
              <w:rPr>
                <w:rFonts w:eastAsiaTheme="minorEastAsia" w:hint="eastAsia"/>
                <w:b/>
                <w:sz w:val="21"/>
                <w:szCs w:val="21"/>
              </w:rPr>
              <w:t>）</w:t>
            </w:r>
          </w:p>
        </w:tc>
        <w:tc>
          <w:tcPr>
            <w:tcW w:w="4065" w:type="pct"/>
            <w:gridSpan w:val="4"/>
            <w:vAlign w:val="center"/>
          </w:tcPr>
          <w:p w14:paraId="7716C7C7"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危险物质及工艺系统危险性（</w:t>
            </w:r>
            <w:r w:rsidRPr="00DD14D7">
              <w:rPr>
                <w:rFonts w:eastAsiaTheme="minorEastAsia" w:hint="eastAsia"/>
                <w:b/>
                <w:sz w:val="21"/>
                <w:szCs w:val="21"/>
              </w:rPr>
              <w:t>P</w:t>
            </w:r>
            <w:r w:rsidRPr="00DD14D7">
              <w:rPr>
                <w:rFonts w:eastAsiaTheme="minorEastAsia" w:hint="eastAsia"/>
                <w:b/>
                <w:sz w:val="21"/>
                <w:szCs w:val="21"/>
              </w:rPr>
              <w:t>）</w:t>
            </w:r>
          </w:p>
        </w:tc>
      </w:tr>
      <w:tr w:rsidR="00C26455" w:rsidRPr="00DD14D7" w14:paraId="12C7D4F0" w14:textId="77777777" w:rsidTr="00E76D72">
        <w:trPr>
          <w:trHeight w:val="397"/>
          <w:jc w:val="center"/>
        </w:trPr>
        <w:tc>
          <w:tcPr>
            <w:tcW w:w="935" w:type="pct"/>
            <w:vMerge/>
            <w:vAlign w:val="center"/>
          </w:tcPr>
          <w:p w14:paraId="1F4E46D2" w14:textId="77777777" w:rsidR="00F0232D" w:rsidRPr="00DD14D7" w:rsidRDefault="00F0232D" w:rsidP="009D1A28">
            <w:pPr>
              <w:spacing w:line="240" w:lineRule="auto"/>
              <w:ind w:firstLineChars="0" w:firstLine="0"/>
              <w:jc w:val="center"/>
              <w:rPr>
                <w:rFonts w:eastAsiaTheme="minorEastAsia"/>
                <w:b/>
                <w:sz w:val="21"/>
                <w:szCs w:val="21"/>
              </w:rPr>
            </w:pPr>
          </w:p>
        </w:tc>
        <w:tc>
          <w:tcPr>
            <w:tcW w:w="882" w:type="pct"/>
            <w:vAlign w:val="center"/>
          </w:tcPr>
          <w:p w14:paraId="18FFA5FB"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极高危害（</w:t>
            </w:r>
            <w:r w:rsidRPr="00DD14D7">
              <w:rPr>
                <w:rFonts w:eastAsiaTheme="minorEastAsia" w:hint="eastAsia"/>
                <w:b/>
                <w:sz w:val="21"/>
                <w:szCs w:val="21"/>
              </w:rPr>
              <w:t>P</w:t>
            </w:r>
            <w:r w:rsidRPr="00DD14D7">
              <w:rPr>
                <w:rFonts w:eastAsiaTheme="minorEastAsia"/>
                <w:b/>
                <w:sz w:val="21"/>
                <w:szCs w:val="21"/>
              </w:rPr>
              <w:t>1</w:t>
            </w:r>
            <w:r w:rsidRPr="00DD14D7">
              <w:rPr>
                <w:rFonts w:eastAsiaTheme="minorEastAsia" w:hint="eastAsia"/>
                <w:b/>
                <w:sz w:val="21"/>
                <w:szCs w:val="21"/>
              </w:rPr>
              <w:t>）</w:t>
            </w:r>
          </w:p>
        </w:tc>
        <w:tc>
          <w:tcPr>
            <w:tcW w:w="1015" w:type="pct"/>
            <w:vAlign w:val="center"/>
          </w:tcPr>
          <w:p w14:paraId="228F50CC"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高度危害（</w:t>
            </w:r>
            <w:r w:rsidRPr="00DD14D7">
              <w:rPr>
                <w:rFonts w:eastAsiaTheme="minorEastAsia" w:hint="eastAsia"/>
                <w:b/>
                <w:sz w:val="21"/>
                <w:szCs w:val="21"/>
              </w:rPr>
              <w:t>P</w:t>
            </w:r>
            <w:r w:rsidRPr="00DD14D7">
              <w:rPr>
                <w:rFonts w:eastAsiaTheme="minorEastAsia"/>
                <w:b/>
                <w:sz w:val="21"/>
                <w:szCs w:val="21"/>
              </w:rPr>
              <w:t>2</w:t>
            </w:r>
            <w:r w:rsidRPr="00DD14D7">
              <w:rPr>
                <w:rFonts w:eastAsiaTheme="minorEastAsia" w:hint="eastAsia"/>
                <w:b/>
                <w:sz w:val="21"/>
                <w:szCs w:val="21"/>
              </w:rPr>
              <w:t>）</w:t>
            </w:r>
          </w:p>
        </w:tc>
        <w:tc>
          <w:tcPr>
            <w:tcW w:w="1015" w:type="pct"/>
            <w:vAlign w:val="center"/>
          </w:tcPr>
          <w:p w14:paraId="6F1B67F1"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中度危害（</w:t>
            </w:r>
            <w:r w:rsidRPr="00DD14D7">
              <w:rPr>
                <w:rFonts w:eastAsiaTheme="minorEastAsia" w:hint="eastAsia"/>
                <w:b/>
                <w:sz w:val="21"/>
                <w:szCs w:val="21"/>
              </w:rPr>
              <w:t>P</w:t>
            </w:r>
            <w:r w:rsidRPr="00DD14D7">
              <w:rPr>
                <w:rFonts w:eastAsiaTheme="minorEastAsia"/>
                <w:b/>
                <w:sz w:val="21"/>
                <w:szCs w:val="21"/>
              </w:rPr>
              <w:t>3</w:t>
            </w:r>
            <w:r w:rsidRPr="00DD14D7">
              <w:rPr>
                <w:rFonts w:eastAsiaTheme="minorEastAsia" w:hint="eastAsia"/>
                <w:b/>
                <w:sz w:val="21"/>
                <w:szCs w:val="21"/>
              </w:rPr>
              <w:t>）</w:t>
            </w:r>
          </w:p>
        </w:tc>
        <w:tc>
          <w:tcPr>
            <w:tcW w:w="1153" w:type="pct"/>
            <w:vAlign w:val="center"/>
          </w:tcPr>
          <w:p w14:paraId="096F6D7C" w14:textId="77777777" w:rsidR="00F0232D" w:rsidRPr="00DD14D7" w:rsidRDefault="00F023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轻度危害（</w:t>
            </w:r>
            <w:r w:rsidRPr="00DD14D7">
              <w:rPr>
                <w:rFonts w:eastAsiaTheme="minorEastAsia" w:hint="eastAsia"/>
                <w:b/>
                <w:sz w:val="21"/>
                <w:szCs w:val="21"/>
              </w:rPr>
              <w:t>P</w:t>
            </w:r>
            <w:r w:rsidRPr="00DD14D7">
              <w:rPr>
                <w:rFonts w:eastAsiaTheme="minorEastAsia"/>
                <w:b/>
                <w:sz w:val="21"/>
                <w:szCs w:val="21"/>
              </w:rPr>
              <w:t>4</w:t>
            </w:r>
            <w:r w:rsidRPr="00DD14D7">
              <w:rPr>
                <w:rFonts w:eastAsiaTheme="minorEastAsia" w:hint="eastAsia"/>
                <w:b/>
                <w:sz w:val="21"/>
                <w:szCs w:val="21"/>
              </w:rPr>
              <w:t>）</w:t>
            </w:r>
          </w:p>
        </w:tc>
      </w:tr>
      <w:tr w:rsidR="00C26455" w:rsidRPr="00DD14D7" w14:paraId="1594D463" w14:textId="77777777" w:rsidTr="00E76D72">
        <w:trPr>
          <w:trHeight w:val="397"/>
          <w:jc w:val="center"/>
        </w:trPr>
        <w:tc>
          <w:tcPr>
            <w:tcW w:w="935" w:type="pct"/>
            <w:vAlign w:val="center"/>
          </w:tcPr>
          <w:p w14:paraId="1740B915"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环境高度敏感区（</w:t>
            </w:r>
            <w:r w:rsidRPr="00DD14D7">
              <w:rPr>
                <w:rFonts w:eastAsiaTheme="minorEastAsia" w:hint="eastAsia"/>
                <w:bCs/>
                <w:sz w:val="21"/>
                <w:szCs w:val="21"/>
              </w:rPr>
              <w:t>E</w:t>
            </w:r>
            <w:r w:rsidRPr="00DD14D7">
              <w:rPr>
                <w:rFonts w:eastAsiaTheme="minorEastAsia"/>
                <w:bCs/>
                <w:sz w:val="21"/>
                <w:szCs w:val="21"/>
              </w:rPr>
              <w:t>1</w:t>
            </w:r>
            <w:r w:rsidRPr="00DD14D7">
              <w:rPr>
                <w:rFonts w:eastAsiaTheme="minorEastAsia" w:hint="eastAsia"/>
                <w:bCs/>
                <w:sz w:val="21"/>
                <w:szCs w:val="21"/>
              </w:rPr>
              <w:t>）</w:t>
            </w:r>
          </w:p>
        </w:tc>
        <w:tc>
          <w:tcPr>
            <w:tcW w:w="882" w:type="pct"/>
            <w:vAlign w:val="center"/>
          </w:tcPr>
          <w:p w14:paraId="29090F75"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r w:rsidRPr="00DD14D7">
              <w:rPr>
                <w:rFonts w:eastAsiaTheme="minorEastAsia"/>
                <w:bCs/>
                <w:sz w:val="21"/>
                <w:szCs w:val="21"/>
                <w:vertAlign w:val="superscript"/>
              </w:rPr>
              <w:t>+</w:t>
            </w:r>
          </w:p>
        </w:tc>
        <w:tc>
          <w:tcPr>
            <w:tcW w:w="1015" w:type="pct"/>
            <w:vAlign w:val="center"/>
          </w:tcPr>
          <w:p w14:paraId="5BA2B127"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0B73011C"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55FE3DC7"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r>
      <w:tr w:rsidR="00C26455" w:rsidRPr="00DD14D7" w14:paraId="3861F706" w14:textId="77777777" w:rsidTr="00E76D72">
        <w:trPr>
          <w:trHeight w:val="397"/>
          <w:jc w:val="center"/>
        </w:trPr>
        <w:tc>
          <w:tcPr>
            <w:tcW w:w="935" w:type="pct"/>
            <w:vAlign w:val="center"/>
          </w:tcPr>
          <w:p w14:paraId="09A48C52"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环境中度敏感区（</w:t>
            </w:r>
            <w:r w:rsidRPr="00DD14D7">
              <w:rPr>
                <w:rFonts w:eastAsiaTheme="minorEastAsia" w:hint="eastAsia"/>
                <w:bCs/>
                <w:sz w:val="21"/>
                <w:szCs w:val="21"/>
              </w:rPr>
              <w:t>E</w:t>
            </w:r>
            <w:r w:rsidRPr="00DD14D7">
              <w:rPr>
                <w:rFonts w:eastAsiaTheme="minorEastAsia"/>
                <w:bCs/>
                <w:sz w:val="21"/>
                <w:szCs w:val="21"/>
              </w:rPr>
              <w:t>2</w:t>
            </w:r>
            <w:r w:rsidRPr="00DD14D7">
              <w:rPr>
                <w:rFonts w:eastAsiaTheme="minorEastAsia" w:hint="eastAsia"/>
                <w:bCs/>
                <w:sz w:val="21"/>
                <w:szCs w:val="21"/>
              </w:rPr>
              <w:t>）</w:t>
            </w:r>
          </w:p>
        </w:tc>
        <w:tc>
          <w:tcPr>
            <w:tcW w:w="882" w:type="pct"/>
            <w:vAlign w:val="center"/>
          </w:tcPr>
          <w:p w14:paraId="08A7DBAB"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2AA2D33D"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438E93C4"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4FC7A06B"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r>
      <w:tr w:rsidR="00C26455" w:rsidRPr="00DD14D7" w14:paraId="3F8213ED" w14:textId="77777777" w:rsidTr="00E76D72">
        <w:trPr>
          <w:trHeight w:val="397"/>
          <w:jc w:val="center"/>
        </w:trPr>
        <w:tc>
          <w:tcPr>
            <w:tcW w:w="935" w:type="pct"/>
            <w:vAlign w:val="center"/>
          </w:tcPr>
          <w:p w14:paraId="214E65F7"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环境低度敏感区（</w:t>
            </w:r>
            <w:r w:rsidRPr="00DD14D7">
              <w:rPr>
                <w:rFonts w:eastAsiaTheme="minorEastAsia" w:hint="eastAsia"/>
                <w:bCs/>
                <w:sz w:val="21"/>
                <w:szCs w:val="21"/>
              </w:rPr>
              <w:t>E</w:t>
            </w:r>
            <w:r w:rsidRPr="00DD14D7">
              <w:rPr>
                <w:rFonts w:eastAsiaTheme="minorEastAsia"/>
                <w:bCs/>
                <w:sz w:val="21"/>
                <w:szCs w:val="21"/>
              </w:rPr>
              <w:t>3</w:t>
            </w:r>
            <w:r w:rsidRPr="00DD14D7">
              <w:rPr>
                <w:rFonts w:eastAsiaTheme="minorEastAsia" w:hint="eastAsia"/>
                <w:bCs/>
                <w:sz w:val="21"/>
                <w:szCs w:val="21"/>
              </w:rPr>
              <w:t>）</w:t>
            </w:r>
          </w:p>
        </w:tc>
        <w:tc>
          <w:tcPr>
            <w:tcW w:w="882" w:type="pct"/>
            <w:vAlign w:val="center"/>
          </w:tcPr>
          <w:p w14:paraId="57AA84D4"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43B69986"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4F2C81B8"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c>
          <w:tcPr>
            <w:tcW w:w="1153" w:type="pct"/>
            <w:vAlign w:val="center"/>
          </w:tcPr>
          <w:p w14:paraId="79795A17" w14:textId="77777777" w:rsidR="00F0232D" w:rsidRPr="00DD14D7" w:rsidRDefault="00F023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Ⅰ</w:t>
            </w:r>
          </w:p>
        </w:tc>
      </w:tr>
      <w:tr w:rsidR="00C26455" w:rsidRPr="00DD14D7" w14:paraId="38A4E04C" w14:textId="77777777" w:rsidTr="00E76D72">
        <w:trPr>
          <w:trHeight w:val="397"/>
          <w:jc w:val="center"/>
        </w:trPr>
        <w:tc>
          <w:tcPr>
            <w:tcW w:w="5000" w:type="pct"/>
            <w:gridSpan w:val="5"/>
            <w:vAlign w:val="center"/>
          </w:tcPr>
          <w:p w14:paraId="7C433067" w14:textId="77777777" w:rsidR="00F0232D" w:rsidRPr="006F18A8" w:rsidRDefault="00F0232D" w:rsidP="009D1A28">
            <w:pPr>
              <w:spacing w:line="240" w:lineRule="auto"/>
              <w:ind w:firstLineChars="0" w:firstLine="0"/>
              <w:rPr>
                <w:b/>
                <w:sz w:val="21"/>
                <w:szCs w:val="21"/>
              </w:rPr>
            </w:pPr>
            <w:r w:rsidRPr="006F18A8">
              <w:rPr>
                <w:b/>
                <w:sz w:val="21"/>
                <w:szCs w:val="21"/>
              </w:rPr>
              <w:t>注：</w:t>
            </w:r>
            <w:r w:rsidRPr="006F18A8">
              <w:rPr>
                <w:b/>
                <w:sz w:val="21"/>
                <w:szCs w:val="21"/>
              </w:rPr>
              <w:t>Ⅳ</w:t>
            </w:r>
            <w:r w:rsidRPr="006F18A8">
              <w:rPr>
                <w:b/>
                <w:sz w:val="21"/>
                <w:szCs w:val="21"/>
                <w:vertAlign w:val="superscript"/>
              </w:rPr>
              <w:t>+</w:t>
            </w:r>
            <w:r w:rsidRPr="006F18A8">
              <w:rPr>
                <w:b/>
                <w:sz w:val="21"/>
                <w:szCs w:val="21"/>
              </w:rPr>
              <w:t>为极高环境风险。</w:t>
            </w:r>
          </w:p>
        </w:tc>
      </w:tr>
    </w:tbl>
    <w:p w14:paraId="57B73757" w14:textId="13BEA77C" w:rsidR="002915AD" w:rsidRPr="00C26455" w:rsidRDefault="000939D1">
      <w:pPr>
        <w:ind w:firstLine="480"/>
      </w:pPr>
      <w:r w:rsidRPr="00C26455">
        <w:rPr>
          <w:rFonts w:hint="eastAsia"/>
        </w:rPr>
        <w:t>本项目</w:t>
      </w:r>
      <w:r w:rsidRPr="00C26455">
        <w:rPr>
          <w:rFonts w:hint="eastAsia"/>
        </w:rPr>
        <w:t>5km</w:t>
      </w:r>
      <w:r w:rsidRPr="00C26455">
        <w:rPr>
          <w:rFonts w:hint="eastAsia"/>
        </w:rPr>
        <w:t>范围内总人数约</w:t>
      </w:r>
      <w:r w:rsidRPr="00C26455">
        <w:rPr>
          <w:rFonts w:hint="eastAsia"/>
        </w:rPr>
        <w:t>8.8</w:t>
      </w:r>
      <w:r w:rsidRPr="00C26455">
        <w:rPr>
          <w:rFonts w:hint="eastAsia"/>
        </w:rPr>
        <w:t>万人，大于</w:t>
      </w:r>
      <w:r w:rsidRPr="00C26455">
        <w:rPr>
          <w:rFonts w:hint="eastAsia"/>
        </w:rPr>
        <w:t>5</w:t>
      </w:r>
      <w:r w:rsidRPr="00C26455">
        <w:rPr>
          <w:rFonts w:hint="eastAsia"/>
        </w:rPr>
        <w:t>万人。依据《建设项目环境风</w:t>
      </w:r>
      <w:r w:rsidRPr="00C26455">
        <w:rPr>
          <w:rFonts w:hint="eastAsia"/>
        </w:rPr>
        <w:lastRenderedPageBreak/>
        <w:t>险评价技术导则》（</w:t>
      </w:r>
      <w:r w:rsidRPr="00C26455">
        <w:rPr>
          <w:rFonts w:hint="eastAsia"/>
        </w:rPr>
        <w:t>HJ</w:t>
      </w:r>
      <w:r w:rsidR="00EA0B45">
        <w:t xml:space="preserve"> </w:t>
      </w:r>
      <w:r w:rsidRPr="00C26455">
        <w:rPr>
          <w:rFonts w:hint="eastAsia"/>
        </w:rPr>
        <w:t>169-2018</w:t>
      </w:r>
      <w:r w:rsidRPr="00C26455">
        <w:rPr>
          <w:rFonts w:hint="eastAsia"/>
        </w:rPr>
        <w:t>）附录</w:t>
      </w:r>
      <w:r w:rsidRPr="00C26455">
        <w:rPr>
          <w:rFonts w:hint="eastAsia"/>
        </w:rPr>
        <w:t>D</w:t>
      </w:r>
      <w:r w:rsidRPr="00C26455">
        <w:rPr>
          <w:rFonts w:hint="eastAsia"/>
        </w:rPr>
        <w:t>中的要求，本项目大气环境敏感程度为环境高度敏感区</w:t>
      </w:r>
      <w:r w:rsidRPr="00C26455">
        <w:rPr>
          <w:rFonts w:hint="eastAsia"/>
        </w:rPr>
        <w:t>E1</w:t>
      </w:r>
      <w:r w:rsidRPr="00C26455">
        <w:rPr>
          <w:rFonts w:hint="eastAsia"/>
        </w:rPr>
        <w:t>，结合</w:t>
      </w:r>
      <w:r w:rsidRPr="00C26455">
        <w:rPr>
          <w:rFonts w:hint="eastAsia"/>
        </w:rPr>
        <w:t>P</w:t>
      </w:r>
      <w:r w:rsidRPr="00C26455">
        <w:rPr>
          <w:rFonts w:hint="eastAsia"/>
        </w:rPr>
        <w:t>值为</w:t>
      </w:r>
      <w:r w:rsidRPr="00C26455">
        <w:rPr>
          <w:rFonts w:hint="eastAsia"/>
        </w:rPr>
        <w:t>P3</w:t>
      </w:r>
      <w:r w:rsidRPr="00C26455">
        <w:rPr>
          <w:rFonts w:hint="eastAsia"/>
        </w:rPr>
        <w:t>，则本项目大气环境风险潜势划分等级为</w:t>
      </w:r>
      <w:r w:rsidRPr="00C26455">
        <w:t>Ⅲ</w:t>
      </w:r>
      <w:r w:rsidRPr="00C26455">
        <w:t>，大气环境风险评价工作等级为二级。</w:t>
      </w:r>
    </w:p>
    <w:p w14:paraId="2AD2DE25" w14:textId="77777777" w:rsidR="002915AD" w:rsidRPr="00C26455" w:rsidRDefault="000939D1">
      <w:pPr>
        <w:ind w:firstLine="480"/>
      </w:pPr>
      <w:r w:rsidRPr="00C26455">
        <w:rPr>
          <w:rFonts w:hint="eastAsia"/>
        </w:rPr>
        <w:t>（</w:t>
      </w:r>
      <w:r w:rsidRPr="00C26455">
        <w:rPr>
          <w:rFonts w:hint="eastAsia"/>
        </w:rPr>
        <w:t>2</w:t>
      </w:r>
      <w:r w:rsidRPr="00C26455">
        <w:rPr>
          <w:rFonts w:hint="eastAsia"/>
        </w:rPr>
        <w:t>）地表水环境</w:t>
      </w:r>
    </w:p>
    <w:p w14:paraId="65AFB169" w14:textId="08B4F6F6" w:rsidR="0023062D" w:rsidRPr="00C26455" w:rsidRDefault="00FC3800">
      <w:pPr>
        <w:ind w:firstLine="480"/>
      </w:pPr>
      <w:r w:rsidRPr="00FC3800">
        <w:rPr>
          <w:rFonts w:hint="eastAsia"/>
        </w:rPr>
        <w:t>本项目南侧</w:t>
      </w:r>
      <w:r w:rsidRPr="00FC3800">
        <w:rPr>
          <w:rFonts w:hint="eastAsia"/>
        </w:rPr>
        <w:t>420m</w:t>
      </w:r>
      <w:r w:rsidRPr="00FC3800">
        <w:rPr>
          <w:rFonts w:hint="eastAsia"/>
        </w:rPr>
        <w:t>处为民生渠，项目厂区污水经处理达标后经管网近期排入小尚庄污水处理厂处理，远期待凤泉污水处理厂建设完成正常运行后排入凤泉污水处理厂，不直接进入地表水体；且项目设置有事故废水收集设施，一般情况下不存在危险物质泄漏到水体的情况；且卫河、民生渠和共产主义渠规划功能为Ⅳ类水体，本项目周边其水流</w:t>
      </w:r>
      <w:r w:rsidRPr="00FC3800">
        <w:rPr>
          <w:rFonts w:hint="eastAsia"/>
        </w:rPr>
        <w:t>24h</w:t>
      </w:r>
      <w:r w:rsidRPr="00FC3800">
        <w:rPr>
          <w:rFonts w:hint="eastAsia"/>
        </w:rPr>
        <w:t>流经范围不会跨省界或国界，因此，本项目地表水功能敏感程度属于低敏感</w:t>
      </w:r>
      <w:r w:rsidRPr="00FC3800">
        <w:rPr>
          <w:rFonts w:hint="eastAsia"/>
        </w:rPr>
        <w:t>F3</w:t>
      </w:r>
      <w:r w:rsidR="000939D1" w:rsidRPr="00C26455">
        <w:t>。</w:t>
      </w:r>
    </w:p>
    <w:p w14:paraId="3E756A18" w14:textId="260AFAC0" w:rsidR="0023062D" w:rsidRPr="00DD14D7" w:rsidRDefault="0023062D" w:rsidP="00503688">
      <w:pPr>
        <w:pStyle w:val="afff7"/>
        <w:spacing w:beforeLines="100" w:before="240" w:afterLines="50" w:after="120" w:line="240" w:lineRule="auto"/>
        <w:ind w:firstLine="482"/>
      </w:pPr>
      <w:r w:rsidRPr="00DD14D7">
        <w:rPr>
          <w:rFonts w:ascii="宋体" w:eastAsia="宋体" w:hAnsi="宋体" w:hint="eastAsia"/>
        </w:rPr>
        <w:t>表</w:t>
      </w:r>
      <w:r w:rsidR="008B60C9" w:rsidRPr="00DD14D7">
        <w:rPr>
          <w:rFonts w:eastAsiaTheme="minorEastAsia" w:hint="eastAsia"/>
        </w:rPr>
        <w:t>6-8</w:t>
      </w:r>
      <w:r w:rsidR="008B60C9" w:rsidRPr="00DD14D7">
        <w:rPr>
          <w:rFonts w:eastAsiaTheme="minorEastAsia"/>
        </w:rPr>
        <w:t xml:space="preserve">   </w:t>
      </w:r>
      <w:r w:rsidRPr="00DD14D7">
        <w:t xml:space="preserve">                 </w:t>
      </w:r>
      <w:r w:rsidRPr="00DD14D7">
        <w:rPr>
          <w:rFonts w:ascii="宋体" w:eastAsia="宋体" w:hAnsi="宋体" w:hint="eastAsia"/>
        </w:rPr>
        <w:t>地表水功能敏感性分区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213"/>
        <w:gridCol w:w="6290"/>
        <w:gridCol w:w="790"/>
      </w:tblGrid>
      <w:tr w:rsidR="00C26455" w:rsidRPr="00DD14D7" w14:paraId="0C0593D8" w14:textId="77777777" w:rsidTr="00D370C2">
        <w:trPr>
          <w:trHeight w:val="397"/>
          <w:jc w:val="center"/>
        </w:trPr>
        <w:tc>
          <w:tcPr>
            <w:tcW w:w="1213" w:type="dxa"/>
            <w:vAlign w:val="center"/>
            <w:hideMark/>
          </w:tcPr>
          <w:p w14:paraId="3973FA41" w14:textId="77777777" w:rsidR="00D370C2" w:rsidRPr="00DD14D7" w:rsidRDefault="00D370C2" w:rsidP="009D1A28">
            <w:pPr>
              <w:spacing w:line="240" w:lineRule="auto"/>
              <w:ind w:firstLineChars="0" w:firstLine="0"/>
              <w:jc w:val="center"/>
              <w:rPr>
                <w:b/>
                <w:sz w:val="21"/>
                <w:szCs w:val="21"/>
              </w:rPr>
            </w:pPr>
            <w:r w:rsidRPr="00DD14D7">
              <w:rPr>
                <w:b/>
                <w:sz w:val="21"/>
                <w:szCs w:val="21"/>
              </w:rPr>
              <w:t>敏感性</w:t>
            </w:r>
          </w:p>
        </w:tc>
        <w:tc>
          <w:tcPr>
            <w:tcW w:w="6290" w:type="dxa"/>
            <w:vAlign w:val="center"/>
            <w:hideMark/>
          </w:tcPr>
          <w:p w14:paraId="2C98791A" w14:textId="77777777" w:rsidR="00D370C2" w:rsidRPr="00DD14D7" w:rsidRDefault="00D370C2" w:rsidP="009D1A28">
            <w:pPr>
              <w:spacing w:line="240" w:lineRule="auto"/>
              <w:ind w:firstLineChars="0" w:firstLine="0"/>
              <w:jc w:val="center"/>
              <w:rPr>
                <w:b/>
                <w:sz w:val="21"/>
                <w:szCs w:val="21"/>
              </w:rPr>
            </w:pPr>
            <w:r w:rsidRPr="00DD14D7">
              <w:rPr>
                <w:b/>
                <w:sz w:val="21"/>
                <w:szCs w:val="21"/>
              </w:rPr>
              <w:t>地表水环境敏感特征</w:t>
            </w:r>
          </w:p>
        </w:tc>
        <w:tc>
          <w:tcPr>
            <w:tcW w:w="790" w:type="dxa"/>
            <w:vAlign w:val="center"/>
          </w:tcPr>
          <w:p w14:paraId="315459CB" w14:textId="7C1C177F" w:rsidR="00D370C2" w:rsidRPr="00DD14D7" w:rsidRDefault="00D370C2" w:rsidP="009D1A28">
            <w:pPr>
              <w:spacing w:line="240" w:lineRule="auto"/>
              <w:ind w:firstLineChars="0" w:firstLine="0"/>
              <w:jc w:val="center"/>
              <w:rPr>
                <w:b/>
                <w:sz w:val="21"/>
                <w:szCs w:val="21"/>
              </w:rPr>
            </w:pPr>
            <w:r w:rsidRPr="00DD14D7">
              <w:rPr>
                <w:rFonts w:hint="eastAsia"/>
                <w:b/>
                <w:sz w:val="21"/>
                <w:szCs w:val="21"/>
              </w:rPr>
              <w:t>本项目</w:t>
            </w:r>
          </w:p>
        </w:tc>
      </w:tr>
      <w:tr w:rsidR="00C26455" w:rsidRPr="00DD14D7" w14:paraId="3BDC3E48" w14:textId="77777777" w:rsidTr="00D370C2">
        <w:trPr>
          <w:trHeight w:val="397"/>
          <w:jc w:val="center"/>
        </w:trPr>
        <w:tc>
          <w:tcPr>
            <w:tcW w:w="1213" w:type="dxa"/>
            <w:vAlign w:val="center"/>
            <w:hideMark/>
          </w:tcPr>
          <w:p w14:paraId="4D0589CE" w14:textId="77777777" w:rsidR="00D370C2" w:rsidRPr="00DD14D7" w:rsidRDefault="00D370C2" w:rsidP="009D1A28">
            <w:pPr>
              <w:spacing w:line="240" w:lineRule="auto"/>
              <w:ind w:firstLineChars="0" w:firstLine="0"/>
              <w:jc w:val="center"/>
              <w:rPr>
                <w:bCs/>
                <w:sz w:val="21"/>
                <w:szCs w:val="21"/>
              </w:rPr>
            </w:pPr>
            <w:r w:rsidRPr="00DD14D7">
              <w:rPr>
                <w:bCs/>
                <w:sz w:val="21"/>
                <w:szCs w:val="21"/>
              </w:rPr>
              <w:t>敏感</w:t>
            </w:r>
            <w:r w:rsidRPr="00DD14D7">
              <w:rPr>
                <w:bCs/>
                <w:sz w:val="21"/>
                <w:szCs w:val="21"/>
              </w:rPr>
              <w:t>F1</w:t>
            </w:r>
          </w:p>
        </w:tc>
        <w:tc>
          <w:tcPr>
            <w:tcW w:w="6290" w:type="dxa"/>
            <w:vAlign w:val="center"/>
            <w:hideMark/>
          </w:tcPr>
          <w:p w14:paraId="69095F49" w14:textId="77777777" w:rsidR="00D370C2" w:rsidRPr="00DD14D7" w:rsidRDefault="00D370C2" w:rsidP="009D1A28">
            <w:pPr>
              <w:spacing w:line="240" w:lineRule="auto"/>
              <w:ind w:firstLineChars="0" w:firstLine="0"/>
              <w:rPr>
                <w:bCs/>
                <w:sz w:val="21"/>
                <w:szCs w:val="21"/>
              </w:rPr>
            </w:pPr>
            <w:r w:rsidRPr="00DD14D7">
              <w:rPr>
                <w:bCs/>
                <w:sz w:val="21"/>
                <w:szCs w:val="21"/>
              </w:rPr>
              <w:t>排放点进入地表水水域环境功能为</w:t>
            </w:r>
            <w:r w:rsidRPr="00DD14D7">
              <w:rPr>
                <w:bCs/>
                <w:sz w:val="21"/>
                <w:szCs w:val="21"/>
              </w:rPr>
              <w:t>Ⅱ</w:t>
            </w:r>
            <w:r w:rsidRPr="00DD14D7">
              <w:rPr>
                <w:bCs/>
                <w:sz w:val="21"/>
                <w:szCs w:val="21"/>
              </w:rPr>
              <w:t>类及以上，或海水水质分类第一类；或以发生事故时，危险物质泄漏到水体的排放点算起，排放进入收纳河流最大流速时，</w:t>
            </w:r>
            <w:r w:rsidRPr="00DD14D7">
              <w:rPr>
                <w:bCs/>
                <w:sz w:val="21"/>
                <w:szCs w:val="21"/>
              </w:rPr>
              <w:t>24h</w:t>
            </w:r>
            <w:r w:rsidRPr="00DD14D7">
              <w:rPr>
                <w:bCs/>
                <w:sz w:val="21"/>
                <w:szCs w:val="21"/>
              </w:rPr>
              <w:t>流经范围内跨国界的</w:t>
            </w:r>
          </w:p>
        </w:tc>
        <w:tc>
          <w:tcPr>
            <w:tcW w:w="790" w:type="dxa"/>
            <w:vMerge w:val="restart"/>
            <w:vAlign w:val="center"/>
          </w:tcPr>
          <w:p w14:paraId="6884707C" w14:textId="60AD9356" w:rsidR="00D370C2" w:rsidRPr="00DD14D7" w:rsidRDefault="00D370C2" w:rsidP="00D370C2">
            <w:pPr>
              <w:spacing w:line="240" w:lineRule="auto"/>
              <w:ind w:firstLineChars="0" w:firstLine="0"/>
              <w:jc w:val="center"/>
              <w:rPr>
                <w:bCs/>
                <w:sz w:val="21"/>
                <w:szCs w:val="21"/>
              </w:rPr>
            </w:pPr>
            <w:r w:rsidRPr="00DD14D7">
              <w:rPr>
                <w:rFonts w:hint="eastAsia"/>
                <w:bCs/>
                <w:sz w:val="21"/>
                <w:szCs w:val="21"/>
              </w:rPr>
              <w:t>F3</w:t>
            </w:r>
          </w:p>
        </w:tc>
      </w:tr>
      <w:tr w:rsidR="00C26455" w:rsidRPr="00DD14D7" w14:paraId="789B72FD" w14:textId="77777777" w:rsidTr="00D370C2">
        <w:trPr>
          <w:trHeight w:val="397"/>
          <w:jc w:val="center"/>
        </w:trPr>
        <w:tc>
          <w:tcPr>
            <w:tcW w:w="1213" w:type="dxa"/>
            <w:vAlign w:val="center"/>
            <w:hideMark/>
          </w:tcPr>
          <w:p w14:paraId="0B4E25F4" w14:textId="77777777" w:rsidR="00D370C2" w:rsidRPr="00DD14D7" w:rsidRDefault="00D370C2" w:rsidP="009D1A28">
            <w:pPr>
              <w:spacing w:line="240" w:lineRule="auto"/>
              <w:ind w:firstLineChars="0" w:firstLine="0"/>
              <w:jc w:val="center"/>
              <w:rPr>
                <w:bCs/>
                <w:sz w:val="21"/>
                <w:szCs w:val="21"/>
              </w:rPr>
            </w:pPr>
            <w:r w:rsidRPr="00DD14D7">
              <w:rPr>
                <w:bCs/>
                <w:sz w:val="21"/>
                <w:szCs w:val="21"/>
              </w:rPr>
              <w:t>较敏感</w:t>
            </w:r>
            <w:r w:rsidRPr="00DD14D7">
              <w:rPr>
                <w:bCs/>
                <w:sz w:val="21"/>
                <w:szCs w:val="21"/>
              </w:rPr>
              <w:t>F2</w:t>
            </w:r>
          </w:p>
        </w:tc>
        <w:tc>
          <w:tcPr>
            <w:tcW w:w="6290" w:type="dxa"/>
            <w:vAlign w:val="center"/>
            <w:hideMark/>
          </w:tcPr>
          <w:p w14:paraId="0F03CDC9" w14:textId="77777777" w:rsidR="00D370C2" w:rsidRPr="00DD14D7" w:rsidRDefault="00D370C2" w:rsidP="009D1A28">
            <w:pPr>
              <w:spacing w:line="240" w:lineRule="auto"/>
              <w:ind w:firstLineChars="0" w:firstLine="0"/>
              <w:rPr>
                <w:bCs/>
                <w:sz w:val="21"/>
                <w:szCs w:val="21"/>
              </w:rPr>
            </w:pPr>
            <w:r w:rsidRPr="00DD14D7">
              <w:rPr>
                <w:bCs/>
                <w:sz w:val="21"/>
                <w:szCs w:val="21"/>
              </w:rPr>
              <w:t>排放点进入地表水水域环境功能为</w:t>
            </w:r>
            <w:r w:rsidRPr="00DD14D7">
              <w:rPr>
                <w:bCs/>
                <w:sz w:val="21"/>
                <w:szCs w:val="21"/>
              </w:rPr>
              <w:t>Ⅲ</w:t>
            </w:r>
            <w:r w:rsidRPr="00DD14D7">
              <w:rPr>
                <w:bCs/>
                <w:sz w:val="21"/>
                <w:szCs w:val="21"/>
              </w:rPr>
              <w:t>类，或海水水质分类第二类；或以发生事故时，危险物质泄漏到水体的排放点算起，排放进入收纳河流最大流速时，</w:t>
            </w:r>
            <w:r w:rsidRPr="00DD14D7">
              <w:rPr>
                <w:bCs/>
                <w:sz w:val="21"/>
                <w:szCs w:val="21"/>
              </w:rPr>
              <w:t>24h</w:t>
            </w:r>
            <w:r w:rsidRPr="00DD14D7">
              <w:rPr>
                <w:bCs/>
                <w:sz w:val="21"/>
                <w:szCs w:val="21"/>
              </w:rPr>
              <w:t>流经范围内涉跨省界的</w:t>
            </w:r>
          </w:p>
        </w:tc>
        <w:tc>
          <w:tcPr>
            <w:tcW w:w="790" w:type="dxa"/>
            <w:vMerge/>
            <w:vAlign w:val="center"/>
          </w:tcPr>
          <w:p w14:paraId="5012B44B" w14:textId="2E83BD59" w:rsidR="00D370C2" w:rsidRPr="00DD14D7" w:rsidRDefault="00D370C2" w:rsidP="009D1A28">
            <w:pPr>
              <w:spacing w:line="240" w:lineRule="auto"/>
              <w:ind w:firstLineChars="0" w:firstLine="0"/>
              <w:rPr>
                <w:b/>
                <w:sz w:val="21"/>
                <w:szCs w:val="21"/>
              </w:rPr>
            </w:pPr>
          </w:p>
        </w:tc>
      </w:tr>
      <w:tr w:rsidR="00C26455" w:rsidRPr="00DD14D7" w14:paraId="4055BCF3" w14:textId="77777777" w:rsidTr="00D370C2">
        <w:trPr>
          <w:trHeight w:val="397"/>
          <w:jc w:val="center"/>
        </w:trPr>
        <w:tc>
          <w:tcPr>
            <w:tcW w:w="1213" w:type="dxa"/>
            <w:vAlign w:val="center"/>
            <w:hideMark/>
          </w:tcPr>
          <w:p w14:paraId="7E975AA1" w14:textId="77777777" w:rsidR="00D370C2" w:rsidRPr="00DD14D7" w:rsidRDefault="00D370C2" w:rsidP="009D1A28">
            <w:pPr>
              <w:spacing w:line="240" w:lineRule="auto"/>
              <w:ind w:firstLineChars="0" w:firstLine="0"/>
              <w:jc w:val="center"/>
              <w:rPr>
                <w:bCs/>
                <w:sz w:val="21"/>
                <w:szCs w:val="21"/>
              </w:rPr>
            </w:pPr>
            <w:r w:rsidRPr="00DD14D7">
              <w:rPr>
                <w:bCs/>
                <w:sz w:val="21"/>
                <w:szCs w:val="21"/>
              </w:rPr>
              <w:t>低敏感</w:t>
            </w:r>
            <w:r w:rsidRPr="00DD14D7">
              <w:rPr>
                <w:bCs/>
                <w:sz w:val="21"/>
                <w:szCs w:val="21"/>
              </w:rPr>
              <w:t>F3</w:t>
            </w:r>
          </w:p>
        </w:tc>
        <w:tc>
          <w:tcPr>
            <w:tcW w:w="6290" w:type="dxa"/>
            <w:vAlign w:val="center"/>
            <w:hideMark/>
          </w:tcPr>
          <w:p w14:paraId="1330E611" w14:textId="77777777" w:rsidR="00D370C2" w:rsidRPr="00DD14D7" w:rsidRDefault="00D370C2" w:rsidP="009D1A28">
            <w:pPr>
              <w:spacing w:line="240" w:lineRule="auto"/>
              <w:ind w:firstLineChars="0" w:firstLine="0"/>
              <w:rPr>
                <w:bCs/>
                <w:sz w:val="21"/>
                <w:szCs w:val="21"/>
              </w:rPr>
            </w:pPr>
            <w:r w:rsidRPr="00DD14D7">
              <w:rPr>
                <w:bCs/>
                <w:sz w:val="21"/>
                <w:szCs w:val="21"/>
              </w:rPr>
              <w:t>上述地区之外的其他地区</w:t>
            </w:r>
          </w:p>
        </w:tc>
        <w:tc>
          <w:tcPr>
            <w:tcW w:w="790" w:type="dxa"/>
            <w:vMerge/>
            <w:vAlign w:val="center"/>
          </w:tcPr>
          <w:p w14:paraId="0F7CC31C" w14:textId="629898F5" w:rsidR="00D370C2" w:rsidRPr="00DD14D7" w:rsidRDefault="00D370C2" w:rsidP="009D1A28">
            <w:pPr>
              <w:spacing w:line="240" w:lineRule="auto"/>
              <w:ind w:firstLineChars="0" w:firstLine="0"/>
              <w:rPr>
                <w:b/>
                <w:sz w:val="21"/>
                <w:szCs w:val="21"/>
              </w:rPr>
            </w:pPr>
          </w:p>
        </w:tc>
      </w:tr>
    </w:tbl>
    <w:p w14:paraId="343E7D76" w14:textId="0ED79633" w:rsidR="0023062D" w:rsidRPr="00DD14D7" w:rsidRDefault="0023062D" w:rsidP="00503688">
      <w:pPr>
        <w:pStyle w:val="afff7"/>
        <w:spacing w:beforeLines="100" w:before="240" w:afterLines="50" w:after="120" w:line="240" w:lineRule="auto"/>
        <w:ind w:firstLine="482"/>
      </w:pPr>
      <w:r w:rsidRPr="00DD14D7">
        <w:rPr>
          <w:rFonts w:ascii="宋体" w:eastAsia="宋体" w:hAnsi="宋体" w:hint="eastAsia"/>
        </w:rPr>
        <w:t>表</w:t>
      </w:r>
      <w:r w:rsidR="008B60C9" w:rsidRPr="00DD14D7">
        <w:rPr>
          <w:rFonts w:eastAsiaTheme="minorEastAsia" w:hint="eastAsia"/>
        </w:rPr>
        <w:t>6-9</w:t>
      </w:r>
      <w:r w:rsidR="008B60C9" w:rsidRPr="00DD14D7">
        <w:rPr>
          <w:rFonts w:eastAsiaTheme="minorEastAsia"/>
        </w:rPr>
        <w:t xml:space="preserve">   </w:t>
      </w:r>
      <w:r w:rsidRPr="00DD14D7">
        <w:t xml:space="preserve">                  </w:t>
      </w:r>
      <w:r w:rsidRPr="00DD14D7">
        <w:rPr>
          <w:rFonts w:ascii="宋体" w:eastAsia="宋体" w:hAnsi="宋体" w:hint="eastAsia"/>
        </w:rPr>
        <w:t>环境敏感目标分级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20"/>
        <w:gridCol w:w="6541"/>
        <w:gridCol w:w="932"/>
      </w:tblGrid>
      <w:tr w:rsidR="00C26455" w:rsidRPr="00DD14D7" w14:paraId="377D79B3" w14:textId="77777777" w:rsidTr="00D370C2">
        <w:trPr>
          <w:trHeight w:val="397"/>
          <w:jc w:val="center"/>
        </w:trPr>
        <w:tc>
          <w:tcPr>
            <w:tcW w:w="820" w:type="dxa"/>
            <w:vAlign w:val="center"/>
            <w:hideMark/>
          </w:tcPr>
          <w:p w14:paraId="5C5FE0C5" w14:textId="77777777" w:rsidR="00D370C2" w:rsidRPr="00DD14D7" w:rsidRDefault="00D370C2" w:rsidP="009D1A28">
            <w:pPr>
              <w:spacing w:line="240" w:lineRule="auto"/>
              <w:ind w:firstLineChars="0" w:firstLine="0"/>
              <w:jc w:val="center"/>
              <w:rPr>
                <w:rFonts w:eastAsiaTheme="minorEastAsia"/>
                <w:b/>
                <w:sz w:val="21"/>
                <w:szCs w:val="21"/>
              </w:rPr>
            </w:pPr>
            <w:r w:rsidRPr="00DD14D7">
              <w:rPr>
                <w:rFonts w:eastAsiaTheme="minorEastAsia"/>
                <w:b/>
                <w:sz w:val="21"/>
                <w:szCs w:val="21"/>
              </w:rPr>
              <w:t>分级</w:t>
            </w:r>
          </w:p>
        </w:tc>
        <w:tc>
          <w:tcPr>
            <w:tcW w:w="6541" w:type="dxa"/>
            <w:vAlign w:val="center"/>
            <w:hideMark/>
          </w:tcPr>
          <w:p w14:paraId="385887DA" w14:textId="77777777" w:rsidR="00D370C2" w:rsidRPr="00DD14D7" w:rsidRDefault="00D370C2" w:rsidP="009D1A28">
            <w:pPr>
              <w:spacing w:line="240" w:lineRule="auto"/>
              <w:ind w:firstLineChars="0" w:firstLine="0"/>
              <w:jc w:val="center"/>
              <w:rPr>
                <w:rFonts w:eastAsiaTheme="minorEastAsia"/>
                <w:b/>
                <w:sz w:val="21"/>
                <w:szCs w:val="21"/>
              </w:rPr>
            </w:pPr>
            <w:r w:rsidRPr="00DD14D7">
              <w:rPr>
                <w:rFonts w:eastAsiaTheme="minorEastAsia"/>
                <w:b/>
                <w:sz w:val="21"/>
                <w:szCs w:val="21"/>
              </w:rPr>
              <w:t>环境敏感目标</w:t>
            </w:r>
          </w:p>
        </w:tc>
        <w:tc>
          <w:tcPr>
            <w:tcW w:w="932" w:type="dxa"/>
            <w:vAlign w:val="center"/>
          </w:tcPr>
          <w:p w14:paraId="653EDBA7" w14:textId="2788628C" w:rsidR="00D370C2" w:rsidRPr="00DD14D7" w:rsidRDefault="00D370C2"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本项目</w:t>
            </w:r>
          </w:p>
        </w:tc>
      </w:tr>
      <w:tr w:rsidR="00C26455" w:rsidRPr="00DD14D7" w14:paraId="2B6E94B8" w14:textId="77777777" w:rsidTr="00D370C2">
        <w:trPr>
          <w:trHeight w:val="397"/>
          <w:jc w:val="center"/>
        </w:trPr>
        <w:tc>
          <w:tcPr>
            <w:tcW w:w="820" w:type="dxa"/>
            <w:vAlign w:val="center"/>
            <w:hideMark/>
          </w:tcPr>
          <w:p w14:paraId="63B28E4F" w14:textId="77777777" w:rsidR="00D370C2" w:rsidRPr="00DD14D7" w:rsidRDefault="00D370C2"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S1</w:t>
            </w:r>
          </w:p>
        </w:tc>
        <w:tc>
          <w:tcPr>
            <w:tcW w:w="6541" w:type="dxa"/>
            <w:vAlign w:val="center"/>
            <w:hideMark/>
          </w:tcPr>
          <w:p w14:paraId="723FA694" w14:textId="77777777" w:rsidR="00D370C2" w:rsidRPr="00DD14D7" w:rsidRDefault="00D370C2" w:rsidP="009D1A28">
            <w:pPr>
              <w:spacing w:line="240" w:lineRule="auto"/>
              <w:ind w:firstLineChars="0" w:firstLine="0"/>
              <w:rPr>
                <w:rFonts w:eastAsiaTheme="minorEastAsia"/>
                <w:bCs/>
                <w:sz w:val="21"/>
                <w:szCs w:val="21"/>
              </w:rPr>
            </w:pPr>
            <w:r w:rsidRPr="00DD14D7">
              <w:rPr>
                <w:rFonts w:eastAsiaTheme="minorEastAsia"/>
                <w:bCs/>
                <w:sz w:val="21"/>
                <w:szCs w:val="21"/>
              </w:rPr>
              <w:t>发生事故时，危险物质泄漏到内陆水体的排放点下游（顺水流向）</w:t>
            </w:r>
            <w:r w:rsidRPr="00DD14D7">
              <w:rPr>
                <w:rFonts w:eastAsiaTheme="minorEastAsia"/>
                <w:bCs/>
                <w:sz w:val="21"/>
                <w:szCs w:val="21"/>
              </w:rPr>
              <w:t>10km</w:t>
            </w:r>
            <w:r w:rsidRPr="00DD14D7">
              <w:rPr>
                <w:rFonts w:eastAsiaTheme="minorEastAsia"/>
                <w:bCs/>
                <w:sz w:val="21"/>
                <w:szCs w:val="21"/>
              </w:rPr>
              <w:t>范围内、近岸海域一个潮周期水质点可能达到的最大水平距离的两倍范围内，有如下一类或多类环境风险受体：集中式地表水饮用水水源保护区（包括一级保护区、二级保护区及准保护区）；农村及分散式饮用水水源保护区；自然保护区；重要湿地；珍稀濒危野生动植物天然集中分布区；重要水生生物的自然产卵场及索饵场、越冬场和洄游通道；世界文化和自然遗产地；红树林、珊瑚礁等滨海湿地生态系统；珍稀、濒危海洋生物的天然集中分布区；海洋特别保护区；海上自然保护区；盐场保护区；海水浴场；海洋自然历史遗迹；风景名胜区；或其他特殊重要保护区域</w:t>
            </w:r>
          </w:p>
        </w:tc>
        <w:tc>
          <w:tcPr>
            <w:tcW w:w="932" w:type="dxa"/>
            <w:vMerge w:val="restart"/>
            <w:vAlign w:val="center"/>
          </w:tcPr>
          <w:p w14:paraId="540A5513" w14:textId="70C18607" w:rsidR="00D370C2" w:rsidRPr="00DD14D7" w:rsidRDefault="00D370C2" w:rsidP="00D370C2">
            <w:pPr>
              <w:spacing w:line="240" w:lineRule="auto"/>
              <w:ind w:firstLineChars="0" w:firstLine="0"/>
              <w:jc w:val="center"/>
              <w:rPr>
                <w:rFonts w:eastAsiaTheme="minorEastAsia"/>
                <w:bCs/>
                <w:sz w:val="21"/>
                <w:szCs w:val="21"/>
              </w:rPr>
            </w:pPr>
            <w:r w:rsidRPr="00DD14D7">
              <w:rPr>
                <w:rFonts w:eastAsiaTheme="minorEastAsia" w:hint="eastAsia"/>
                <w:bCs/>
                <w:sz w:val="21"/>
                <w:szCs w:val="21"/>
              </w:rPr>
              <w:t>S</w:t>
            </w:r>
            <w:r w:rsidRPr="00DD14D7">
              <w:rPr>
                <w:rFonts w:eastAsiaTheme="minorEastAsia"/>
                <w:bCs/>
                <w:sz w:val="21"/>
                <w:szCs w:val="21"/>
              </w:rPr>
              <w:t>3</w:t>
            </w:r>
          </w:p>
        </w:tc>
      </w:tr>
      <w:tr w:rsidR="00C26455" w:rsidRPr="00DD14D7" w14:paraId="6B3CA0F2" w14:textId="77777777" w:rsidTr="00D370C2">
        <w:trPr>
          <w:trHeight w:val="397"/>
          <w:jc w:val="center"/>
        </w:trPr>
        <w:tc>
          <w:tcPr>
            <w:tcW w:w="820" w:type="dxa"/>
            <w:vAlign w:val="center"/>
            <w:hideMark/>
          </w:tcPr>
          <w:p w14:paraId="4C4C1003" w14:textId="77777777" w:rsidR="00D370C2" w:rsidRPr="00DD14D7" w:rsidRDefault="00D370C2"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S2</w:t>
            </w:r>
          </w:p>
        </w:tc>
        <w:tc>
          <w:tcPr>
            <w:tcW w:w="6541" w:type="dxa"/>
            <w:vAlign w:val="center"/>
            <w:hideMark/>
          </w:tcPr>
          <w:p w14:paraId="04EF5D63" w14:textId="77777777" w:rsidR="00D370C2" w:rsidRPr="00DD14D7" w:rsidRDefault="00D370C2" w:rsidP="009D1A28">
            <w:pPr>
              <w:spacing w:line="240" w:lineRule="auto"/>
              <w:ind w:firstLineChars="0" w:firstLine="0"/>
              <w:rPr>
                <w:rFonts w:eastAsiaTheme="minorEastAsia"/>
                <w:bCs/>
                <w:sz w:val="21"/>
                <w:szCs w:val="21"/>
              </w:rPr>
            </w:pPr>
            <w:r w:rsidRPr="00DD14D7">
              <w:rPr>
                <w:rFonts w:eastAsiaTheme="minorEastAsia"/>
                <w:bCs/>
                <w:sz w:val="21"/>
                <w:szCs w:val="21"/>
              </w:rPr>
              <w:t>发生事故时，危险物质泄漏到内陆水体的排放点下游（顺水流向）</w:t>
            </w:r>
            <w:r w:rsidRPr="00DD14D7">
              <w:rPr>
                <w:rFonts w:eastAsiaTheme="minorEastAsia"/>
                <w:bCs/>
                <w:sz w:val="21"/>
                <w:szCs w:val="21"/>
              </w:rPr>
              <w:t>10km</w:t>
            </w:r>
            <w:r w:rsidRPr="00DD14D7">
              <w:rPr>
                <w:rFonts w:eastAsiaTheme="minorEastAsia"/>
                <w:bCs/>
                <w:sz w:val="21"/>
                <w:szCs w:val="21"/>
              </w:rPr>
              <w:t>范围内、近岸海域一个朝周期水质点可能达到的最大水平距离的两倍范围内，有如下一类或多类环境风险受体的；水产养殖区；天然渔场；森林公园；地质公园；海滨风景游览区；具有重要经济价值的海洋生物生存区域</w:t>
            </w:r>
          </w:p>
        </w:tc>
        <w:tc>
          <w:tcPr>
            <w:tcW w:w="932" w:type="dxa"/>
            <w:vMerge/>
            <w:vAlign w:val="center"/>
          </w:tcPr>
          <w:p w14:paraId="1D0F33A2" w14:textId="2080B6BE" w:rsidR="00D370C2" w:rsidRPr="00DD14D7" w:rsidRDefault="00D370C2" w:rsidP="009D1A28">
            <w:pPr>
              <w:spacing w:line="240" w:lineRule="auto"/>
              <w:ind w:firstLineChars="0" w:firstLine="0"/>
              <w:rPr>
                <w:rFonts w:eastAsiaTheme="minorEastAsia"/>
                <w:b/>
                <w:sz w:val="21"/>
                <w:szCs w:val="21"/>
              </w:rPr>
            </w:pPr>
          </w:p>
        </w:tc>
      </w:tr>
      <w:tr w:rsidR="00C26455" w:rsidRPr="00DD14D7" w14:paraId="2B6D97CF" w14:textId="77777777" w:rsidTr="00D370C2">
        <w:trPr>
          <w:trHeight w:val="397"/>
          <w:jc w:val="center"/>
        </w:trPr>
        <w:tc>
          <w:tcPr>
            <w:tcW w:w="820" w:type="dxa"/>
            <w:vAlign w:val="center"/>
            <w:hideMark/>
          </w:tcPr>
          <w:p w14:paraId="0FF74E9D" w14:textId="77777777" w:rsidR="00D370C2" w:rsidRPr="00DD14D7" w:rsidRDefault="00D370C2" w:rsidP="009D1A28">
            <w:pPr>
              <w:spacing w:line="240" w:lineRule="auto"/>
              <w:ind w:firstLineChars="0" w:firstLine="0"/>
              <w:jc w:val="center"/>
              <w:rPr>
                <w:rFonts w:eastAsiaTheme="minorEastAsia"/>
                <w:bCs/>
                <w:sz w:val="21"/>
                <w:szCs w:val="21"/>
              </w:rPr>
            </w:pPr>
            <w:r w:rsidRPr="00DD14D7">
              <w:rPr>
                <w:rFonts w:eastAsiaTheme="minorEastAsia"/>
                <w:bCs/>
                <w:sz w:val="21"/>
                <w:szCs w:val="21"/>
              </w:rPr>
              <w:lastRenderedPageBreak/>
              <w:t>S3</w:t>
            </w:r>
          </w:p>
        </w:tc>
        <w:tc>
          <w:tcPr>
            <w:tcW w:w="6541" w:type="dxa"/>
            <w:vAlign w:val="center"/>
            <w:hideMark/>
          </w:tcPr>
          <w:p w14:paraId="7764E22E" w14:textId="77777777" w:rsidR="00D370C2" w:rsidRPr="00DD14D7" w:rsidRDefault="00D370C2" w:rsidP="009D1A28">
            <w:pPr>
              <w:spacing w:line="240" w:lineRule="auto"/>
              <w:ind w:firstLineChars="0" w:firstLine="0"/>
              <w:rPr>
                <w:rFonts w:eastAsiaTheme="minorEastAsia"/>
                <w:bCs/>
                <w:sz w:val="21"/>
                <w:szCs w:val="21"/>
              </w:rPr>
            </w:pPr>
            <w:r w:rsidRPr="00DD14D7">
              <w:rPr>
                <w:rFonts w:eastAsiaTheme="minorEastAsia"/>
                <w:bCs/>
                <w:sz w:val="21"/>
                <w:szCs w:val="21"/>
              </w:rPr>
              <w:t>排放点下游（顺水流向）</w:t>
            </w:r>
            <w:r w:rsidRPr="00DD14D7">
              <w:rPr>
                <w:rFonts w:eastAsiaTheme="minorEastAsia"/>
                <w:bCs/>
                <w:sz w:val="21"/>
                <w:szCs w:val="21"/>
              </w:rPr>
              <w:t>10km</w:t>
            </w:r>
            <w:r w:rsidRPr="00DD14D7">
              <w:rPr>
                <w:rFonts w:eastAsiaTheme="minorEastAsia"/>
                <w:bCs/>
                <w:sz w:val="21"/>
                <w:szCs w:val="21"/>
              </w:rPr>
              <w:t>范围、近岸海域一个潮周期水质点可能达到的最大水平距离的两倍范围内无上述类型</w:t>
            </w:r>
            <w:r w:rsidRPr="00DD14D7">
              <w:rPr>
                <w:rFonts w:eastAsiaTheme="minorEastAsia"/>
                <w:bCs/>
                <w:sz w:val="21"/>
                <w:szCs w:val="21"/>
              </w:rPr>
              <w:t>1</w:t>
            </w:r>
            <w:r w:rsidRPr="00DD14D7">
              <w:rPr>
                <w:rFonts w:eastAsiaTheme="minorEastAsia"/>
                <w:bCs/>
                <w:sz w:val="21"/>
                <w:szCs w:val="21"/>
              </w:rPr>
              <w:t>和类型</w:t>
            </w:r>
            <w:r w:rsidRPr="00DD14D7">
              <w:rPr>
                <w:rFonts w:eastAsiaTheme="minorEastAsia"/>
                <w:bCs/>
                <w:sz w:val="21"/>
                <w:szCs w:val="21"/>
              </w:rPr>
              <w:t>2</w:t>
            </w:r>
            <w:r w:rsidRPr="00DD14D7">
              <w:rPr>
                <w:rFonts w:eastAsiaTheme="minorEastAsia"/>
                <w:bCs/>
                <w:sz w:val="21"/>
                <w:szCs w:val="21"/>
              </w:rPr>
              <w:t>包括的敏感保护目标</w:t>
            </w:r>
          </w:p>
        </w:tc>
        <w:tc>
          <w:tcPr>
            <w:tcW w:w="932" w:type="dxa"/>
            <w:vMerge/>
            <w:vAlign w:val="center"/>
          </w:tcPr>
          <w:p w14:paraId="1D8FA9B0" w14:textId="7F8A4ACF" w:rsidR="00D370C2" w:rsidRPr="00DD14D7" w:rsidRDefault="00D370C2" w:rsidP="009D1A28">
            <w:pPr>
              <w:spacing w:line="240" w:lineRule="auto"/>
              <w:ind w:firstLineChars="0" w:firstLine="0"/>
              <w:rPr>
                <w:rFonts w:eastAsiaTheme="minorEastAsia"/>
                <w:b/>
                <w:sz w:val="21"/>
                <w:szCs w:val="21"/>
              </w:rPr>
            </w:pPr>
          </w:p>
        </w:tc>
      </w:tr>
    </w:tbl>
    <w:p w14:paraId="4EC9B85F" w14:textId="171D939B" w:rsidR="0023062D" w:rsidRPr="00C26455" w:rsidRDefault="000939D1">
      <w:pPr>
        <w:ind w:firstLine="480"/>
      </w:pPr>
      <w:r w:rsidRPr="00C26455">
        <w:t>本项目周边无《建设项目环境风险评价技术导则》（</w:t>
      </w:r>
      <w:r w:rsidRPr="00C26455">
        <w:t>HJ</w:t>
      </w:r>
      <w:r w:rsidR="006F539B">
        <w:t xml:space="preserve"> </w:t>
      </w:r>
      <w:r w:rsidRPr="00C26455">
        <w:t>169-2018</w:t>
      </w:r>
      <w:r w:rsidRPr="00C26455">
        <w:t>）附录</w:t>
      </w:r>
      <w:r w:rsidRPr="00C26455">
        <w:t>D</w:t>
      </w:r>
      <w:r w:rsidRPr="00C26455">
        <w:t>表</w:t>
      </w:r>
      <w:r w:rsidRPr="00C26455">
        <w:t>D.4</w:t>
      </w:r>
      <w:r w:rsidRPr="00C26455">
        <w:t>中所列环境敏感目标，环境敏感目标分级为</w:t>
      </w:r>
      <w:r w:rsidRPr="00C26455">
        <w:t>S3</w:t>
      </w:r>
      <w:r w:rsidRPr="00C26455">
        <w:t>。</w:t>
      </w:r>
    </w:p>
    <w:p w14:paraId="65B307B8" w14:textId="5A5C6F8D" w:rsidR="0023062D" w:rsidRPr="00DD14D7" w:rsidRDefault="0023062D" w:rsidP="00503688">
      <w:pPr>
        <w:pStyle w:val="afff7"/>
        <w:spacing w:beforeLines="100" w:before="240" w:afterLines="50" w:after="120" w:line="240" w:lineRule="auto"/>
        <w:ind w:firstLine="482"/>
      </w:pPr>
      <w:r w:rsidRPr="00DD14D7">
        <w:rPr>
          <w:rFonts w:ascii="宋体" w:eastAsia="宋体" w:hAnsi="宋体" w:hint="eastAsia"/>
        </w:rPr>
        <w:t>表</w:t>
      </w:r>
      <w:r w:rsidR="008B60C9" w:rsidRPr="00DD14D7">
        <w:rPr>
          <w:rFonts w:eastAsiaTheme="minorEastAsia" w:hint="eastAsia"/>
        </w:rPr>
        <w:t>6-10</w:t>
      </w:r>
      <w:r w:rsidR="008B60C9" w:rsidRPr="00DD14D7">
        <w:rPr>
          <w:rFonts w:eastAsiaTheme="minorEastAsia"/>
        </w:rPr>
        <w:t xml:space="preserve">  </w:t>
      </w:r>
      <w:r w:rsidRPr="00DD14D7">
        <w:t xml:space="preserve">                </w:t>
      </w:r>
      <w:r w:rsidRPr="00DD14D7">
        <w:rPr>
          <w:rFonts w:ascii="宋体" w:eastAsia="宋体" w:hAnsi="宋体" w:hint="eastAsia"/>
        </w:rPr>
        <w:t>地表水环境敏感程度分级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67"/>
        <w:gridCol w:w="2138"/>
        <w:gridCol w:w="1942"/>
        <w:gridCol w:w="1946"/>
      </w:tblGrid>
      <w:tr w:rsidR="00C26455" w:rsidRPr="00DD14D7" w14:paraId="61AF18C6" w14:textId="77777777" w:rsidTr="009D1A28">
        <w:trPr>
          <w:trHeight w:val="397"/>
          <w:jc w:val="center"/>
        </w:trPr>
        <w:tc>
          <w:tcPr>
            <w:tcW w:w="1367" w:type="pct"/>
            <w:vMerge w:val="restart"/>
            <w:vAlign w:val="center"/>
            <w:hideMark/>
          </w:tcPr>
          <w:p w14:paraId="203C1163"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环境敏感目标</w:t>
            </w:r>
          </w:p>
        </w:tc>
        <w:tc>
          <w:tcPr>
            <w:tcW w:w="3633" w:type="pct"/>
            <w:gridSpan w:val="3"/>
            <w:vAlign w:val="center"/>
            <w:hideMark/>
          </w:tcPr>
          <w:p w14:paraId="3B73B9E3"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地表水功能敏感性</w:t>
            </w:r>
          </w:p>
        </w:tc>
      </w:tr>
      <w:tr w:rsidR="00C26455" w:rsidRPr="00DD14D7" w14:paraId="70CB3062" w14:textId="77777777" w:rsidTr="009D1A28">
        <w:trPr>
          <w:trHeight w:val="397"/>
          <w:jc w:val="center"/>
        </w:trPr>
        <w:tc>
          <w:tcPr>
            <w:tcW w:w="1367" w:type="pct"/>
            <w:vMerge/>
            <w:vAlign w:val="center"/>
            <w:hideMark/>
          </w:tcPr>
          <w:p w14:paraId="15563F92" w14:textId="77777777" w:rsidR="0023062D" w:rsidRPr="00DD14D7" w:rsidRDefault="0023062D" w:rsidP="009D1A28">
            <w:pPr>
              <w:spacing w:line="240" w:lineRule="auto"/>
              <w:ind w:firstLineChars="0" w:firstLine="0"/>
              <w:jc w:val="center"/>
              <w:rPr>
                <w:rFonts w:eastAsiaTheme="minorEastAsia"/>
                <w:b/>
                <w:sz w:val="21"/>
                <w:szCs w:val="21"/>
              </w:rPr>
            </w:pPr>
          </w:p>
        </w:tc>
        <w:tc>
          <w:tcPr>
            <w:tcW w:w="1289" w:type="pct"/>
            <w:vAlign w:val="center"/>
            <w:hideMark/>
          </w:tcPr>
          <w:p w14:paraId="28D17D23"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F1</w:t>
            </w:r>
          </w:p>
        </w:tc>
        <w:tc>
          <w:tcPr>
            <w:tcW w:w="1171" w:type="pct"/>
            <w:vAlign w:val="center"/>
            <w:hideMark/>
          </w:tcPr>
          <w:p w14:paraId="07BA6AEE"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F2</w:t>
            </w:r>
          </w:p>
        </w:tc>
        <w:tc>
          <w:tcPr>
            <w:tcW w:w="1173" w:type="pct"/>
            <w:vAlign w:val="center"/>
            <w:hideMark/>
          </w:tcPr>
          <w:p w14:paraId="15A4DD51"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F3</w:t>
            </w:r>
          </w:p>
        </w:tc>
      </w:tr>
      <w:tr w:rsidR="00C26455" w:rsidRPr="00DD14D7" w14:paraId="0958016D" w14:textId="77777777" w:rsidTr="009D1A28">
        <w:trPr>
          <w:trHeight w:val="397"/>
          <w:jc w:val="center"/>
        </w:trPr>
        <w:tc>
          <w:tcPr>
            <w:tcW w:w="1367" w:type="pct"/>
            <w:vAlign w:val="center"/>
            <w:hideMark/>
          </w:tcPr>
          <w:p w14:paraId="3E0C162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S1</w:t>
            </w:r>
          </w:p>
        </w:tc>
        <w:tc>
          <w:tcPr>
            <w:tcW w:w="1289" w:type="pct"/>
            <w:vAlign w:val="center"/>
            <w:hideMark/>
          </w:tcPr>
          <w:p w14:paraId="70BA245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3010FF7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3" w:type="pct"/>
            <w:vAlign w:val="center"/>
            <w:hideMark/>
          </w:tcPr>
          <w:p w14:paraId="1725346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r>
      <w:tr w:rsidR="00C26455" w:rsidRPr="00DD14D7" w14:paraId="58676ED6" w14:textId="77777777" w:rsidTr="009D1A28">
        <w:trPr>
          <w:trHeight w:val="397"/>
          <w:jc w:val="center"/>
        </w:trPr>
        <w:tc>
          <w:tcPr>
            <w:tcW w:w="1367" w:type="pct"/>
            <w:vAlign w:val="center"/>
            <w:hideMark/>
          </w:tcPr>
          <w:p w14:paraId="103B7A4F"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S2</w:t>
            </w:r>
          </w:p>
        </w:tc>
        <w:tc>
          <w:tcPr>
            <w:tcW w:w="1289" w:type="pct"/>
            <w:vAlign w:val="center"/>
            <w:hideMark/>
          </w:tcPr>
          <w:p w14:paraId="54CFD5A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44446745"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3" w:type="pct"/>
            <w:vAlign w:val="center"/>
            <w:hideMark/>
          </w:tcPr>
          <w:p w14:paraId="0F3AA8B9"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r>
      <w:tr w:rsidR="00BF22CE" w:rsidRPr="00DD14D7" w14:paraId="5D9D2AB3" w14:textId="77777777" w:rsidTr="009D1A28">
        <w:trPr>
          <w:trHeight w:val="397"/>
          <w:jc w:val="center"/>
        </w:trPr>
        <w:tc>
          <w:tcPr>
            <w:tcW w:w="1367" w:type="pct"/>
            <w:vAlign w:val="center"/>
            <w:hideMark/>
          </w:tcPr>
          <w:p w14:paraId="1313F956"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S3</w:t>
            </w:r>
          </w:p>
        </w:tc>
        <w:tc>
          <w:tcPr>
            <w:tcW w:w="1289" w:type="pct"/>
            <w:vAlign w:val="center"/>
            <w:hideMark/>
          </w:tcPr>
          <w:p w14:paraId="005119CF"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4257CB34"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3" w:type="pct"/>
            <w:vAlign w:val="center"/>
            <w:hideMark/>
          </w:tcPr>
          <w:p w14:paraId="3D1B5BCA"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r>
    </w:tbl>
    <w:p w14:paraId="717BF874" w14:textId="4890BA28" w:rsidR="0023062D" w:rsidRPr="00DD14D7" w:rsidRDefault="0023062D" w:rsidP="00503688">
      <w:pPr>
        <w:pStyle w:val="afff7"/>
        <w:spacing w:beforeLines="100" w:before="240" w:afterLines="50" w:after="120" w:line="240" w:lineRule="auto"/>
        <w:ind w:firstLine="482"/>
        <w:rPr>
          <w:rFonts w:eastAsia="宋体" w:cs="Times New Roman"/>
        </w:rPr>
      </w:pPr>
      <w:r w:rsidRPr="00DD14D7">
        <w:rPr>
          <w:rFonts w:eastAsia="宋体" w:cs="Times New Roman"/>
        </w:rPr>
        <w:t>表</w:t>
      </w:r>
      <w:r w:rsidR="008B60C9" w:rsidRPr="00DD14D7">
        <w:rPr>
          <w:rFonts w:eastAsia="宋体" w:cs="Times New Roman" w:hint="eastAsia"/>
        </w:rPr>
        <w:t>6-11</w:t>
      </w:r>
      <w:r w:rsidRPr="00DD14D7">
        <w:rPr>
          <w:rFonts w:eastAsia="宋体" w:cs="Times New Roman"/>
        </w:rPr>
        <w:t xml:space="preserve">                </w:t>
      </w:r>
      <w:r w:rsidRPr="00DD14D7">
        <w:rPr>
          <w:rFonts w:eastAsia="宋体" w:cs="Times New Roman"/>
        </w:rPr>
        <w:t>建设项目环境风险潜势划分</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1462"/>
        <w:gridCol w:w="1683"/>
        <w:gridCol w:w="1683"/>
        <w:gridCol w:w="1912"/>
      </w:tblGrid>
      <w:tr w:rsidR="00C26455" w:rsidRPr="00DD14D7" w14:paraId="4F5E2FA2" w14:textId="77777777" w:rsidTr="00215AE3">
        <w:trPr>
          <w:trHeight w:val="397"/>
          <w:jc w:val="center"/>
        </w:trPr>
        <w:tc>
          <w:tcPr>
            <w:tcW w:w="935" w:type="pct"/>
            <w:vMerge w:val="restart"/>
            <w:vAlign w:val="center"/>
          </w:tcPr>
          <w:p w14:paraId="3BF77BC4"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环境敏感程度（</w:t>
            </w:r>
            <w:r w:rsidRPr="00DD14D7">
              <w:rPr>
                <w:rFonts w:eastAsiaTheme="minorEastAsia" w:hint="eastAsia"/>
                <w:b/>
                <w:sz w:val="21"/>
                <w:szCs w:val="21"/>
              </w:rPr>
              <w:t>E</w:t>
            </w:r>
            <w:r w:rsidRPr="00DD14D7">
              <w:rPr>
                <w:rFonts w:eastAsiaTheme="minorEastAsia" w:hint="eastAsia"/>
                <w:b/>
                <w:sz w:val="21"/>
                <w:szCs w:val="21"/>
              </w:rPr>
              <w:t>）</w:t>
            </w:r>
          </w:p>
        </w:tc>
        <w:tc>
          <w:tcPr>
            <w:tcW w:w="4065" w:type="pct"/>
            <w:gridSpan w:val="4"/>
            <w:vAlign w:val="center"/>
          </w:tcPr>
          <w:p w14:paraId="2053F156"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危险物质及工艺系统危险性（</w:t>
            </w:r>
            <w:r w:rsidRPr="00DD14D7">
              <w:rPr>
                <w:rFonts w:eastAsiaTheme="minorEastAsia" w:hint="eastAsia"/>
                <w:b/>
                <w:sz w:val="21"/>
                <w:szCs w:val="21"/>
              </w:rPr>
              <w:t>P</w:t>
            </w:r>
            <w:r w:rsidRPr="00DD14D7">
              <w:rPr>
                <w:rFonts w:eastAsiaTheme="minorEastAsia" w:hint="eastAsia"/>
                <w:b/>
                <w:sz w:val="21"/>
                <w:szCs w:val="21"/>
              </w:rPr>
              <w:t>）</w:t>
            </w:r>
          </w:p>
        </w:tc>
      </w:tr>
      <w:tr w:rsidR="00C26455" w:rsidRPr="00DD14D7" w14:paraId="09855DDA" w14:textId="77777777" w:rsidTr="00215AE3">
        <w:trPr>
          <w:trHeight w:val="397"/>
          <w:jc w:val="center"/>
        </w:trPr>
        <w:tc>
          <w:tcPr>
            <w:tcW w:w="935" w:type="pct"/>
            <w:vMerge/>
            <w:vAlign w:val="center"/>
          </w:tcPr>
          <w:p w14:paraId="6B5626F3" w14:textId="77777777" w:rsidR="0023062D" w:rsidRPr="00DD14D7" w:rsidRDefault="0023062D" w:rsidP="009D1A28">
            <w:pPr>
              <w:spacing w:line="240" w:lineRule="auto"/>
              <w:ind w:firstLineChars="0" w:firstLine="0"/>
              <w:jc w:val="center"/>
              <w:rPr>
                <w:rFonts w:eastAsiaTheme="minorEastAsia"/>
                <w:b/>
                <w:sz w:val="21"/>
                <w:szCs w:val="21"/>
              </w:rPr>
            </w:pPr>
          </w:p>
        </w:tc>
        <w:tc>
          <w:tcPr>
            <w:tcW w:w="882" w:type="pct"/>
            <w:vAlign w:val="center"/>
          </w:tcPr>
          <w:p w14:paraId="632134F5"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极高危害（</w:t>
            </w:r>
            <w:r w:rsidRPr="00DD14D7">
              <w:rPr>
                <w:rFonts w:eastAsiaTheme="minorEastAsia" w:hint="eastAsia"/>
                <w:b/>
                <w:sz w:val="21"/>
                <w:szCs w:val="21"/>
              </w:rPr>
              <w:t>P</w:t>
            </w:r>
            <w:r w:rsidRPr="00DD14D7">
              <w:rPr>
                <w:rFonts w:eastAsiaTheme="minorEastAsia"/>
                <w:b/>
                <w:sz w:val="21"/>
                <w:szCs w:val="21"/>
              </w:rPr>
              <w:t>1</w:t>
            </w:r>
            <w:r w:rsidRPr="00DD14D7">
              <w:rPr>
                <w:rFonts w:eastAsiaTheme="minorEastAsia" w:hint="eastAsia"/>
                <w:b/>
                <w:sz w:val="21"/>
                <w:szCs w:val="21"/>
              </w:rPr>
              <w:t>）</w:t>
            </w:r>
          </w:p>
        </w:tc>
        <w:tc>
          <w:tcPr>
            <w:tcW w:w="1015" w:type="pct"/>
            <w:vAlign w:val="center"/>
          </w:tcPr>
          <w:p w14:paraId="0BF97E70"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高度危害（</w:t>
            </w:r>
            <w:r w:rsidRPr="00DD14D7">
              <w:rPr>
                <w:rFonts w:eastAsiaTheme="minorEastAsia" w:hint="eastAsia"/>
                <w:b/>
                <w:sz w:val="21"/>
                <w:szCs w:val="21"/>
              </w:rPr>
              <w:t>P</w:t>
            </w:r>
            <w:r w:rsidRPr="00DD14D7">
              <w:rPr>
                <w:rFonts w:eastAsiaTheme="minorEastAsia"/>
                <w:b/>
                <w:sz w:val="21"/>
                <w:szCs w:val="21"/>
              </w:rPr>
              <w:t>2</w:t>
            </w:r>
            <w:r w:rsidRPr="00DD14D7">
              <w:rPr>
                <w:rFonts w:eastAsiaTheme="minorEastAsia" w:hint="eastAsia"/>
                <w:b/>
                <w:sz w:val="21"/>
                <w:szCs w:val="21"/>
              </w:rPr>
              <w:t>）</w:t>
            </w:r>
          </w:p>
        </w:tc>
        <w:tc>
          <w:tcPr>
            <w:tcW w:w="1015" w:type="pct"/>
            <w:vAlign w:val="center"/>
          </w:tcPr>
          <w:p w14:paraId="7D744395"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中度危害（</w:t>
            </w:r>
            <w:r w:rsidRPr="00DD14D7">
              <w:rPr>
                <w:rFonts w:eastAsiaTheme="minorEastAsia" w:hint="eastAsia"/>
                <w:b/>
                <w:sz w:val="21"/>
                <w:szCs w:val="21"/>
              </w:rPr>
              <w:t>P</w:t>
            </w:r>
            <w:r w:rsidRPr="00DD14D7">
              <w:rPr>
                <w:rFonts w:eastAsiaTheme="minorEastAsia"/>
                <w:b/>
                <w:sz w:val="21"/>
                <w:szCs w:val="21"/>
              </w:rPr>
              <w:t>3</w:t>
            </w:r>
            <w:r w:rsidRPr="00DD14D7">
              <w:rPr>
                <w:rFonts w:eastAsiaTheme="minorEastAsia" w:hint="eastAsia"/>
                <w:b/>
                <w:sz w:val="21"/>
                <w:szCs w:val="21"/>
              </w:rPr>
              <w:t>）</w:t>
            </w:r>
          </w:p>
        </w:tc>
        <w:tc>
          <w:tcPr>
            <w:tcW w:w="1153" w:type="pct"/>
            <w:vAlign w:val="center"/>
          </w:tcPr>
          <w:p w14:paraId="7051B478"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轻度危害（</w:t>
            </w:r>
            <w:r w:rsidRPr="00DD14D7">
              <w:rPr>
                <w:rFonts w:eastAsiaTheme="minorEastAsia" w:hint="eastAsia"/>
                <w:b/>
                <w:sz w:val="21"/>
                <w:szCs w:val="21"/>
              </w:rPr>
              <w:t>P</w:t>
            </w:r>
            <w:r w:rsidRPr="00DD14D7">
              <w:rPr>
                <w:rFonts w:eastAsiaTheme="minorEastAsia"/>
                <w:b/>
                <w:sz w:val="21"/>
                <w:szCs w:val="21"/>
              </w:rPr>
              <w:t>4</w:t>
            </w:r>
            <w:r w:rsidRPr="00DD14D7">
              <w:rPr>
                <w:rFonts w:eastAsiaTheme="minorEastAsia" w:hint="eastAsia"/>
                <w:b/>
                <w:sz w:val="21"/>
                <w:szCs w:val="21"/>
              </w:rPr>
              <w:t>）</w:t>
            </w:r>
          </w:p>
        </w:tc>
      </w:tr>
      <w:tr w:rsidR="00C26455" w:rsidRPr="00DD14D7" w14:paraId="14F5E210" w14:textId="77777777" w:rsidTr="00215AE3">
        <w:trPr>
          <w:trHeight w:val="397"/>
          <w:jc w:val="center"/>
        </w:trPr>
        <w:tc>
          <w:tcPr>
            <w:tcW w:w="935" w:type="pct"/>
            <w:vAlign w:val="center"/>
          </w:tcPr>
          <w:p w14:paraId="5C6E2A3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环境高度敏感区（</w:t>
            </w:r>
            <w:r w:rsidRPr="00DD14D7">
              <w:rPr>
                <w:rFonts w:eastAsiaTheme="minorEastAsia" w:hint="eastAsia"/>
                <w:bCs/>
                <w:sz w:val="21"/>
                <w:szCs w:val="21"/>
              </w:rPr>
              <w:t>E</w:t>
            </w:r>
            <w:r w:rsidRPr="00DD14D7">
              <w:rPr>
                <w:rFonts w:eastAsiaTheme="minorEastAsia"/>
                <w:bCs/>
                <w:sz w:val="21"/>
                <w:szCs w:val="21"/>
              </w:rPr>
              <w:t>1</w:t>
            </w:r>
            <w:r w:rsidRPr="00DD14D7">
              <w:rPr>
                <w:rFonts w:eastAsiaTheme="minorEastAsia" w:hint="eastAsia"/>
                <w:bCs/>
                <w:sz w:val="21"/>
                <w:szCs w:val="21"/>
              </w:rPr>
              <w:t>）</w:t>
            </w:r>
          </w:p>
        </w:tc>
        <w:tc>
          <w:tcPr>
            <w:tcW w:w="882" w:type="pct"/>
            <w:vAlign w:val="center"/>
          </w:tcPr>
          <w:p w14:paraId="09567EC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r w:rsidRPr="00DD14D7">
              <w:rPr>
                <w:rFonts w:eastAsiaTheme="minorEastAsia"/>
                <w:bCs/>
                <w:sz w:val="21"/>
                <w:szCs w:val="21"/>
                <w:vertAlign w:val="superscript"/>
              </w:rPr>
              <w:t>+</w:t>
            </w:r>
          </w:p>
        </w:tc>
        <w:tc>
          <w:tcPr>
            <w:tcW w:w="1015" w:type="pct"/>
            <w:vAlign w:val="center"/>
          </w:tcPr>
          <w:p w14:paraId="5649BF34"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663908DA"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351580A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r>
      <w:tr w:rsidR="00C26455" w:rsidRPr="00DD14D7" w14:paraId="18E2E000" w14:textId="77777777" w:rsidTr="00215AE3">
        <w:trPr>
          <w:trHeight w:val="397"/>
          <w:jc w:val="center"/>
        </w:trPr>
        <w:tc>
          <w:tcPr>
            <w:tcW w:w="935" w:type="pct"/>
            <w:vAlign w:val="center"/>
          </w:tcPr>
          <w:p w14:paraId="37EE2D4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环境中度敏感区（</w:t>
            </w:r>
            <w:r w:rsidRPr="00DD14D7">
              <w:rPr>
                <w:rFonts w:eastAsiaTheme="minorEastAsia" w:hint="eastAsia"/>
                <w:bCs/>
                <w:sz w:val="21"/>
                <w:szCs w:val="21"/>
              </w:rPr>
              <w:t>E</w:t>
            </w:r>
            <w:r w:rsidRPr="00DD14D7">
              <w:rPr>
                <w:rFonts w:eastAsiaTheme="minorEastAsia"/>
                <w:bCs/>
                <w:sz w:val="21"/>
                <w:szCs w:val="21"/>
              </w:rPr>
              <w:t>2</w:t>
            </w:r>
            <w:r w:rsidRPr="00DD14D7">
              <w:rPr>
                <w:rFonts w:eastAsiaTheme="minorEastAsia" w:hint="eastAsia"/>
                <w:bCs/>
                <w:sz w:val="21"/>
                <w:szCs w:val="21"/>
              </w:rPr>
              <w:t>）</w:t>
            </w:r>
          </w:p>
        </w:tc>
        <w:tc>
          <w:tcPr>
            <w:tcW w:w="882" w:type="pct"/>
            <w:vAlign w:val="center"/>
          </w:tcPr>
          <w:p w14:paraId="474C79E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5BED5CB9"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3C0AFBD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0C6BA69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r>
      <w:tr w:rsidR="00C26455" w:rsidRPr="00DD14D7" w14:paraId="6DFF1B8D" w14:textId="77777777" w:rsidTr="00215AE3">
        <w:trPr>
          <w:trHeight w:val="397"/>
          <w:jc w:val="center"/>
        </w:trPr>
        <w:tc>
          <w:tcPr>
            <w:tcW w:w="935" w:type="pct"/>
            <w:vAlign w:val="center"/>
          </w:tcPr>
          <w:p w14:paraId="52B81E1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环境低度敏感区（</w:t>
            </w:r>
            <w:r w:rsidRPr="00DD14D7">
              <w:rPr>
                <w:rFonts w:eastAsiaTheme="minorEastAsia" w:hint="eastAsia"/>
                <w:bCs/>
                <w:sz w:val="21"/>
                <w:szCs w:val="21"/>
              </w:rPr>
              <w:t>E</w:t>
            </w:r>
            <w:r w:rsidRPr="00DD14D7">
              <w:rPr>
                <w:rFonts w:eastAsiaTheme="minorEastAsia"/>
                <w:bCs/>
                <w:sz w:val="21"/>
                <w:szCs w:val="21"/>
              </w:rPr>
              <w:t>3</w:t>
            </w:r>
            <w:r w:rsidRPr="00DD14D7">
              <w:rPr>
                <w:rFonts w:eastAsiaTheme="minorEastAsia" w:hint="eastAsia"/>
                <w:bCs/>
                <w:sz w:val="21"/>
                <w:szCs w:val="21"/>
              </w:rPr>
              <w:t>）</w:t>
            </w:r>
          </w:p>
        </w:tc>
        <w:tc>
          <w:tcPr>
            <w:tcW w:w="882" w:type="pct"/>
            <w:vAlign w:val="center"/>
          </w:tcPr>
          <w:p w14:paraId="7C682EA0"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43D1A62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5CDF69D9"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c>
          <w:tcPr>
            <w:tcW w:w="1153" w:type="pct"/>
            <w:vAlign w:val="center"/>
          </w:tcPr>
          <w:p w14:paraId="01ECA192"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Ⅰ</w:t>
            </w:r>
          </w:p>
        </w:tc>
      </w:tr>
      <w:tr w:rsidR="00C26455" w:rsidRPr="00C26455" w14:paraId="615F45F1" w14:textId="77777777" w:rsidTr="00215AE3">
        <w:trPr>
          <w:trHeight w:val="397"/>
          <w:jc w:val="center"/>
        </w:trPr>
        <w:tc>
          <w:tcPr>
            <w:tcW w:w="5000" w:type="pct"/>
            <w:gridSpan w:val="5"/>
            <w:vAlign w:val="center"/>
          </w:tcPr>
          <w:p w14:paraId="6ED0F54C" w14:textId="77777777" w:rsidR="0023062D" w:rsidRPr="006F18A8" w:rsidRDefault="0023062D" w:rsidP="009D1A28">
            <w:pPr>
              <w:spacing w:line="240" w:lineRule="auto"/>
              <w:ind w:firstLineChars="0" w:firstLine="0"/>
              <w:rPr>
                <w:b/>
                <w:sz w:val="21"/>
                <w:szCs w:val="21"/>
              </w:rPr>
            </w:pPr>
            <w:r w:rsidRPr="006F18A8">
              <w:rPr>
                <w:b/>
                <w:sz w:val="21"/>
                <w:szCs w:val="21"/>
              </w:rPr>
              <w:t>注：</w:t>
            </w:r>
            <w:r w:rsidRPr="006F18A8">
              <w:rPr>
                <w:b/>
                <w:sz w:val="21"/>
                <w:szCs w:val="21"/>
              </w:rPr>
              <w:t>Ⅳ</w:t>
            </w:r>
            <w:r w:rsidRPr="006F18A8">
              <w:rPr>
                <w:b/>
                <w:sz w:val="21"/>
                <w:szCs w:val="21"/>
                <w:vertAlign w:val="superscript"/>
              </w:rPr>
              <w:t>+</w:t>
            </w:r>
            <w:r w:rsidRPr="006F18A8">
              <w:rPr>
                <w:b/>
                <w:sz w:val="21"/>
                <w:szCs w:val="21"/>
              </w:rPr>
              <w:t>为极高环境风险。</w:t>
            </w:r>
          </w:p>
        </w:tc>
      </w:tr>
    </w:tbl>
    <w:p w14:paraId="76A10D9A" w14:textId="64CEEC69" w:rsidR="002915AD" w:rsidRPr="00C26455" w:rsidRDefault="0023062D">
      <w:pPr>
        <w:ind w:firstLine="480"/>
      </w:pPr>
      <w:r w:rsidRPr="00C26455">
        <w:rPr>
          <w:rFonts w:hint="eastAsia"/>
        </w:rPr>
        <w:t>根据上表，</w:t>
      </w:r>
      <w:r w:rsidR="000939D1" w:rsidRPr="00C26455">
        <w:t>本项目地表水环境敏感程度为</w:t>
      </w:r>
      <w:r w:rsidR="000939D1" w:rsidRPr="00C26455">
        <w:t>E3</w:t>
      </w:r>
      <w:r w:rsidR="000939D1" w:rsidRPr="00C26455">
        <w:t>，结合</w:t>
      </w:r>
      <w:r w:rsidR="000939D1" w:rsidRPr="00C26455">
        <w:t>P</w:t>
      </w:r>
      <w:r w:rsidR="000939D1" w:rsidRPr="00C26455">
        <w:t>值为</w:t>
      </w:r>
      <w:r w:rsidR="000939D1" w:rsidRPr="00C26455">
        <w:t>P</w:t>
      </w:r>
      <w:r w:rsidR="000939D1" w:rsidRPr="00C26455">
        <w:rPr>
          <w:rFonts w:hint="eastAsia"/>
        </w:rPr>
        <w:t>3</w:t>
      </w:r>
      <w:r w:rsidR="000939D1" w:rsidRPr="00C26455">
        <w:t>，则本项目地表水环境风险潜势划分等级为</w:t>
      </w:r>
      <w:r w:rsidR="000939D1" w:rsidRPr="00C26455">
        <w:t>Ⅱ</w:t>
      </w:r>
      <w:r w:rsidR="000939D1" w:rsidRPr="00C26455">
        <w:t>，地表水环境风险评价工作等级为</w:t>
      </w:r>
      <w:r w:rsidR="000939D1" w:rsidRPr="00C26455">
        <w:rPr>
          <w:rFonts w:hint="eastAsia"/>
        </w:rPr>
        <w:t>三级</w:t>
      </w:r>
      <w:r w:rsidR="000939D1" w:rsidRPr="00C26455">
        <w:t>。</w:t>
      </w:r>
    </w:p>
    <w:p w14:paraId="1B93B6D2" w14:textId="77777777" w:rsidR="002915AD" w:rsidRPr="00C26455" w:rsidRDefault="000939D1">
      <w:pPr>
        <w:ind w:firstLine="480"/>
      </w:pPr>
      <w:r w:rsidRPr="00C26455">
        <w:rPr>
          <w:rFonts w:hint="eastAsia"/>
        </w:rPr>
        <w:t>（</w:t>
      </w:r>
      <w:r w:rsidRPr="00C26455">
        <w:rPr>
          <w:rFonts w:hint="eastAsia"/>
        </w:rPr>
        <w:t>3</w:t>
      </w:r>
      <w:r w:rsidRPr="00C26455">
        <w:rPr>
          <w:rFonts w:hint="eastAsia"/>
        </w:rPr>
        <w:t>）地下水环境</w:t>
      </w:r>
    </w:p>
    <w:p w14:paraId="34F53939" w14:textId="624C71E0" w:rsidR="0023062D" w:rsidRPr="00C26455" w:rsidRDefault="000939D1">
      <w:pPr>
        <w:ind w:firstLine="480"/>
      </w:pPr>
      <w:r w:rsidRPr="00C26455">
        <w:rPr>
          <w:rFonts w:hint="eastAsia"/>
        </w:rPr>
        <w:t>根据</w:t>
      </w:r>
      <w:r w:rsidRPr="00C26455">
        <w:rPr>
          <w:rFonts w:hint="eastAsia"/>
        </w:rPr>
        <w:t>5.3</w:t>
      </w:r>
      <w:r w:rsidRPr="00C26455">
        <w:rPr>
          <w:rFonts w:hint="eastAsia"/>
        </w:rPr>
        <w:t>地下水环境影响分析内容，本项目地下水敏感性属于</w:t>
      </w:r>
      <w:r w:rsidR="00275863" w:rsidRPr="00C345FE">
        <w:rPr>
          <w:rFonts w:hint="eastAsia"/>
        </w:rPr>
        <w:t>较</w:t>
      </w:r>
      <w:r w:rsidRPr="00C345FE">
        <w:rPr>
          <w:rFonts w:hint="eastAsia"/>
        </w:rPr>
        <w:t>敏感</w:t>
      </w:r>
      <w:r w:rsidRPr="00C345FE">
        <w:rPr>
          <w:rFonts w:hint="eastAsia"/>
        </w:rPr>
        <w:t>G</w:t>
      </w:r>
      <w:r w:rsidR="00275863" w:rsidRPr="00C345FE">
        <w:rPr>
          <w:rFonts w:hint="eastAsia"/>
        </w:rPr>
        <w:t>2</w:t>
      </w:r>
      <w:r w:rsidRPr="00C26455">
        <w:rPr>
          <w:rFonts w:hint="eastAsia"/>
        </w:rPr>
        <w:t>。</w:t>
      </w:r>
    </w:p>
    <w:p w14:paraId="44217B2C" w14:textId="036354D8" w:rsidR="0023062D" w:rsidRPr="00DD14D7" w:rsidRDefault="0023062D" w:rsidP="00503688">
      <w:pPr>
        <w:pStyle w:val="afff7"/>
        <w:spacing w:beforeLines="100" w:before="240" w:afterLines="50" w:after="120" w:line="240" w:lineRule="auto"/>
        <w:ind w:firstLine="482"/>
      </w:pPr>
      <w:r w:rsidRPr="00DD14D7">
        <w:rPr>
          <w:rFonts w:ascii="宋体" w:eastAsia="宋体" w:hAnsi="宋体" w:hint="eastAsia"/>
        </w:rPr>
        <w:t>表</w:t>
      </w:r>
      <w:r w:rsidR="008B60C9" w:rsidRPr="00DD14D7">
        <w:rPr>
          <w:rFonts w:eastAsiaTheme="minorEastAsia" w:hint="eastAsia"/>
        </w:rPr>
        <w:t>6-12</w:t>
      </w:r>
      <w:r w:rsidR="008B60C9" w:rsidRPr="00DD14D7">
        <w:rPr>
          <w:rFonts w:eastAsiaTheme="minorEastAsia"/>
        </w:rPr>
        <w:t xml:space="preserve"> </w:t>
      </w:r>
      <w:r w:rsidRPr="00DD14D7">
        <w:t xml:space="preserve">                  </w:t>
      </w:r>
      <w:r w:rsidRPr="00DD14D7">
        <w:rPr>
          <w:rFonts w:ascii="宋体" w:eastAsia="宋体" w:hAnsi="宋体" w:hint="eastAsia"/>
        </w:rPr>
        <w:t>地下水功能敏感性分区</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25"/>
        <w:gridCol w:w="5936"/>
        <w:gridCol w:w="932"/>
      </w:tblGrid>
      <w:tr w:rsidR="00C26455" w:rsidRPr="00DD14D7" w14:paraId="6DC9756F" w14:textId="77777777" w:rsidTr="00096B2A">
        <w:trPr>
          <w:trHeight w:val="397"/>
          <w:jc w:val="center"/>
        </w:trPr>
        <w:tc>
          <w:tcPr>
            <w:tcW w:w="1425" w:type="dxa"/>
            <w:vAlign w:val="center"/>
            <w:hideMark/>
          </w:tcPr>
          <w:p w14:paraId="537F2A7D" w14:textId="77777777"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b/>
                <w:sz w:val="21"/>
                <w:szCs w:val="21"/>
              </w:rPr>
              <w:t>敏感性</w:t>
            </w:r>
          </w:p>
        </w:tc>
        <w:tc>
          <w:tcPr>
            <w:tcW w:w="5936" w:type="dxa"/>
            <w:vAlign w:val="center"/>
            <w:hideMark/>
          </w:tcPr>
          <w:p w14:paraId="0B158F89" w14:textId="77777777"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b/>
                <w:sz w:val="21"/>
                <w:szCs w:val="21"/>
              </w:rPr>
              <w:t>地下水环境敏感性分区</w:t>
            </w:r>
          </w:p>
        </w:tc>
        <w:tc>
          <w:tcPr>
            <w:tcW w:w="932" w:type="dxa"/>
            <w:vAlign w:val="center"/>
          </w:tcPr>
          <w:p w14:paraId="508DDFA4" w14:textId="56EDDCDF"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本项目</w:t>
            </w:r>
          </w:p>
        </w:tc>
      </w:tr>
      <w:tr w:rsidR="00C26455" w:rsidRPr="00DD14D7" w14:paraId="641CE325" w14:textId="77777777" w:rsidTr="00096B2A">
        <w:trPr>
          <w:trHeight w:val="397"/>
          <w:jc w:val="center"/>
        </w:trPr>
        <w:tc>
          <w:tcPr>
            <w:tcW w:w="1425" w:type="dxa"/>
            <w:vAlign w:val="center"/>
            <w:hideMark/>
          </w:tcPr>
          <w:p w14:paraId="64AB21E0"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敏感</w:t>
            </w:r>
            <w:r w:rsidRPr="00DD14D7">
              <w:rPr>
                <w:rFonts w:eastAsiaTheme="minorEastAsia"/>
                <w:bCs/>
                <w:sz w:val="21"/>
                <w:szCs w:val="21"/>
              </w:rPr>
              <w:t>G1</w:t>
            </w:r>
          </w:p>
        </w:tc>
        <w:tc>
          <w:tcPr>
            <w:tcW w:w="5936" w:type="dxa"/>
            <w:vAlign w:val="center"/>
            <w:hideMark/>
          </w:tcPr>
          <w:p w14:paraId="06C0A044" w14:textId="77777777"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c>
          <w:tcPr>
            <w:tcW w:w="932" w:type="dxa"/>
            <w:vMerge w:val="restart"/>
            <w:vAlign w:val="center"/>
          </w:tcPr>
          <w:p w14:paraId="143F86A3" w14:textId="353A0620" w:rsidR="00096B2A" w:rsidRPr="00DD14D7" w:rsidRDefault="00096B2A" w:rsidP="00096B2A">
            <w:pPr>
              <w:spacing w:line="240" w:lineRule="auto"/>
              <w:ind w:firstLineChars="0" w:firstLine="0"/>
              <w:jc w:val="center"/>
              <w:rPr>
                <w:rFonts w:eastAsiaTheme="minorEastAsia"/>
                <w:bCs/>
                <w:sz w:val="21"/>
                <w:szCs w:val="21"/>
              </w:rPr>
            </w:pPr>
            <w:r w:rsidRPr="00DD14D7">
              <w:rPr>
                <w:rFonts w:eastAsiaTheme="minorEastAsia" w:hint="eastAsia"/>
                <w:bCs/>
                <w:sz w:val="21"/>
                <w:szCs w:val="21"/>
              </w:rPr>
              <w:t>G</w:t>
            </w:r>
            <w:r w:rsidR="00275863" w:rsidRPr="00DD14D7">
              <w:rPr>
                <w:rFonts w:eastAsiaTheme="minorEastAsia" w:hint="eastAsia"/>
                <w:bCs/>
                <w:sz w:val="21"/>
                <w:szCs w:val="21"/>
              </w:rPr>
              <w:t>2</w:t>
            </w:r>
          </w:p>
        </w:tc>
      </w:tr>
      <w:tr w:rsidR="00C26455" w:rsidRPr="00DD14D7" w14:paraId="787C1469" w14:textId="77777777" w:rsidTr="00096B2A">
        <w:trPr>
          <w:trHeight w:val="397"/>
          <w:jc w:val="center"/>
        </w:trPr>
        <w:tc>
          <w:tcPr>
            <w:tcW w:w="1425" w:type="dxa"/>
            <w:vAlign w:val="center"/>
            <w:hideMark/>
          </w:tcPr>
          <w:p w14:paraId="4342EAAB"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较敏感</w:t>
            </w:r>
            <w:r w:rsidRPr="00DD14D7">
              <w:rPr>
                <w:rFonts w:eastAsiaTheme="minorEastAsia"/>
                <w:bCs/>
                <w:sz w:val="21"/>
                <w:szCs w:val="21"/>
              </w:rPr>
              <w:t>G2</w:t>
            </w:r>
          </w:p>
        </w:tc>
        <w:tc>
          <w:tcPr>
            <w:tcW w:w="5936" w:type="dxa"/>
            <w:vAlign w:val="center"/>
            <w:hideMark/>
          </w:tcPr>
          <w:p w14:paraId="19E0A0D3" w14:textId="77777777" w:rsidR="00096B2A" w:rsidRPr="00DD14D7" w:rsidRDefault="00096B2A" w:rsidP="009D1A28">
            <w:pPr>
              <w:spacing w:line="240" w:lineRule="auto"/>
              <w:ind w:firstLineChars="0" w:firstLine="0"/>
              <w:rPr>
                <w:rFonts w:eastAsiaTheme="minorEastAsia"/>
                <w:bCs/>
                <w:sz w:val="21"/>
                <w:szCs w:val="21"/>
                <w:vertAlign w:val="superscript"/>
              </w:rPr>
            </w:pPr>
            <w:r w:rsidRPr="00DD14D7">
              <w:rPr>
                <w:rFonts w:eastAsiaTheme="minorEastAsia"/>
                <w:bCs/>
                <w:sz w:val="21"/>
                <w:szCs w:val="21"/>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w:t>
            </w:r>
            <w:r w:rsidRPr="00DD14D7">
              <w:rPr>
                <w:rFonts w:eastAsiaTheme="minorEastAsia"/>
                <w:bCs/>
                <w:sz w:val="21"/>
                <w:szCs w:val="21"/>
              </w:rPr>
              <w:lastRenderedPageBreak/>
              <w:t>等）保护区以外的分布区等其他未列入上述敏感分级的环境敏感区</w:t>
            </w:r>
            <w:r w:rsidRPr="00DD14D7">
              <w:rPr>
                <w:rFonts w:eastAsiaTheme="minorEastAsia"/>
                <w:bCs/>
                <w:sz w:val="21"/>
                <w:szCs w:val="21"/>
                <w:vertAlign w:val="superscript"/>
              </w:rPr>
              <w:t>a</w:t>
            </w:r>
          </w:p>
        </w:tc>
        <w:tc>
          <w:tcPr>
            <w:tcW w:w="932" w:type="dxa"/>
            <w:vMerge/>
            <w:vAlign w:val="center"/>
          </w:tcPr>
          <w:p w14:paraId="79316EFF" w14:textId="15E1FE2C" w:rsidR="00096B2A" w:rsidRPr="00DD14D7" w:rsidRDefault="00096B2A" w:rsidP="00096B2A">
            <w:pPr>
              <w:spacing w:line="240" w:lineRule="auto"/>
              <w:ind w:firstLineChars="0" w:firstLine="0"/>
              <w:jc w:val="center"/>
              <w:rPr>
                <w:rFonts w:eastAsiaTheme="minorEastAsia"/>
                <w:b/>
                <w:sz w:val="21"/>
                <w:szCs w:val="21"/>
                <w:vertAlign w:val="superscript"/>
              </w:rPr>
            </w:pPr>
          </w:p>
        </w:tc>
      </w:tr>
      <w:tr w:rsidR="00C26455" w:rsidRPr="00DD14D7" w14:paraId="77F23B75" w14:textId="77777777" w:rsidTr="00096B2A">
        <w:trPr>
          <w:trHeight w:val="397"/>
          <w:jc w:val="center"/>
        </w:trPr>
        <w:tc>
          <w:tcPr>
            <w:tcW w:w="1425" w:type="dxa"/>
            <w:vAlign w:val="center"/>
            <w:hideMark/>
          </w:tcPr>
          <w:p w14:paraId="4B27F003"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不敏感</w:t>
            </w:r>
            <w:r w:rsidRPr="00DD14D7">
              <w:rPr>
                <w:rFonts w:eastAsiaTheme="minorEastAsia"/>
                <w:bCs/>
                <w:sz w:val="21"/>
                <w:szCs w:val="21"/>
              </w:rPr>
              <w:t>G3</w:t>
            </w:r>
          </w:p>
        </w:tc>
        <w:tc>
          <w:tcPr>
            <w:tcW w:w="5936" w:type="dxa"/>
            <w:vAlign w:val="center"/>
            <w:hideMark/>
          </w:tcPr>
          <w:p w14:paraId="52DCFC6F" w14:textId="77777777"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rPr>
              <w:t>上述地区之外的其他地区</w:t>
            </w:r>
          </w:p>
        </w:tc>
        <w:tc>
          <w:tcPr>
            <w:tcW w:w="932" w:type="dxa"/>
            <w:vMerge/>
            <w:vAlign w:val="center"/>
          </w:tcPr>
          <w:p w14:paraId="562F8445" w14:textId="0B2CDB12" w:rsidR="00096B2A" w:rsidRPr="00DD14D7" w:rsidRDefault="00096B2A" w:rsidP="00096B2A">
            <w:pPr>
              <w:spacing w:line="240" w:lineRule="auto"/>
              <w:ind w:firstLineChars="0" w:firstLine="0"/>
              <w:jc w:val="center"/>
              <w:rPr>
                <w:rFonts w:eastAsiaTheme="minorEastAsia"/>
                <w:b/>
                <w:sz w:val="21"/>
                <w:szCs w:val="21"/>
              </w:rPr>
            </w:pPr>
          </w:p>
        </w:tc>
      </w:tr>
      <w:tr w:rsidR="00C26455" w:rsidRPr="00DD14D7" w14:paraId="02155033" w14:textId="77777777" w:rsidTr="00096B2A">
        <w:trPr>
          <w:trHeight w:val="397"/>
          <w:jc w:val="center"/>
        </w:trPr>
        <w:tc>
          <w:tcPr>
            <w:tcW w:w="7361" w:type="dxa"/>
            <w:gridSpan w:val="2"/>
            <w:vAlign w:val="center"/>
            <w:hideMark/>
          </w:tcPr>
          <w:p w14:paraId="1D08613C" w14:textId="77777777"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vertAlign w:val="superscript"/>
              </w:rPr>
              <w:t>a</w:t>
            </w:r>
            <w:r w:rsidRPr="00DD14D7">
              <w:rPr>
                <w:rFonts w:eastAsiaTheme="minorEastAsia"/>
                <w:bCs/>
                <w:sz w:val="21"/>
                <w:szCs w:val="21"/>
              </w:rPr>
              <w:t xml:space="preserve"> “</w:t>
            </w:r>
            <w:r w:rsidRPr="00DD14D7">
              <w:rPr>
                <w:rFonts w:eastAsiaTheme="minorEastAsia"/>
                <w:bCs/>
                <w:sz w:val="21"/>
                <w:szCs w:val="21"/>
              </w:rPr>
              <w:t>环境敏感区</w:t>
            </w:r>
            <w:r w:rsidRPr="00DD14D7">
              <w:rPr>
                <w:rFonts w:eastAsiaTheme="minorEastAsia"/>
                <w:bCs/>
                <w:sz w:val="21"/>
                <w:szCs w:val="21"/>
              </w:rPr>
              <w:t>”</w:t>
            </w:r>
            <w:r w:rsidRPr="00DD14D7">
              <w:rPr>
                <w:rFonts w:eastAsiaTheme="minorEastAsia"/>
                <w:bCs/>
                <w:sz w:val="21"/>
                <w:szCs w:val="21"/>
              </w:rPr>
              <w:t>是指《建设项目环境影响评价分类管理名录》中所界定的涉及地下水的环境敏感区</w:t>
            </w:r>
          </w:p>
        </w:tc>
        <w:tc>
          <w:tcPr>
            <w:tcW w:w="932" w:type="dxa"/>
            <w:vAlign w:val="center"/>
          </w:tcPr>
          <w:p w14:paraId="22DFE307" w14:textId="7E3F3E56" w:rsidR="00096B2A" w:rsidRPr="00DD14D7" w:rsidRDefault="00096B2A" w:rsidP="00096B2A">
            <w:pPr>
              <w:spacing w:line="240" w:lineRule="auto"/>
              <w:ind w:firstLineChars="0" w:firstLine="0"/>
              <w:jc w:val="center"/>
              <w:rPr>
                <w:rFonts w:eastAsiaTheme="minorEastAsia"/>
                <w:b/>
                <w:sz w:val="21"/>
                <w:szCs w:val="21"/>
              </w:rPr>
            </w:pPr>
            <w:r w:rsidRPr="00DD14D7">
              <w:rPr>
                <w:rFonts w:eastAsiaTheme="minorEastAsia" w:hint="eastAsia"/>
                <w:b/>
                <w:sz w:val="21"/>
                <w:szCs w:val="21"/>
              </w:rPr>
              <w:t>/</w:t>
            </w:r>
          </w:p>
        </w:tc>
      </w:tr>
    </w:tbl>
    <w:p w14:paraId="06B2610A" w14:textId="05AF0D09" w:rsidR="0023062D" w:rsidRPr="00DD14D7" w:rsidRDefault="0023062D" w:rsidP="00503688">
      <w:pPr>
        <w:pStyle w:val="afff7"/>
        <w:spacing w:beforeLines="100" w:before="240" w:afterLines="50" w:after="120" w:line="240" w:lineRule="auto"/>
        <w:ind w:firstLine="482"/>
      </w:pPr>
      <w:r w:rsidRPr="00DD14D7">
        <w:rPr>
          <w:rFonts w:ascii="宋体" w:eastAsia="宋体" w:hAnsi="宋体" w:hint="eastAsia"/>
        </w:rPr>
        <w:t>表</w:t>
      </w:r>
      <w:r w:rsidR="008B60C9" w:rsidRPr="00DD14D7">
        <w:rPr>
          <w:rFonts w:eastAsiaTheme="minorEastAsia" w:hint="eastAsia"/>
        </w:rPr>
        <w:t>6-13</w:t>
      </w:r>
      <w:r w:rsidR="008B60C9" w:rsidRPr="00DD14D7">
        <w:rPr>
          <w:rFonts w:eastAsiaTheme="minorEastAsia"/>
        </w:rPr>
        <w:t xml:space="preserve">  </w:t>
      </w:r>
      <w:r w:rsidRPr="00DD14D7">
        <w:t xml:space="preserve">                  </w:t>
      </w:r>
      <w:r w:rsidRPr="00DD14D7">
        <w:rPr>
          <w:rFonts w:ascii="宋体" w:eastAsia="宋体" w:hAnsi="宋体" w:hint="eastAsia"/>
        </w:rPr>
        <w:t>包气带防污性能分级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425"/>
        <w:gridCol w:w="5936"/>
        <w:gridCol w:w="932"/>
      </w:tblGrid>
      <w:tr w:rsidR="00C26455" w:rsidRPr="00DD14D7" w14:paraId="6E760513" w14:textId="77777777" w:rsidTr="00096B2A">
        <w:trPr>
          <w:trHeight w:val="397"/>
          <w:jc w:val="center"/>
        </w:trPr>
        <w:tc>
          <w:tcPr>
            <w:tcW w:w="1425" w:type="dxa"/>
            <w:vAlign w:val="center"/>
            <w:hideMark/>
          </w:tcPr>
          <w:p w14:paraId="04416C12" w14:textId="77777777"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b/>
                <w:sz w:val="21"/>
                <w:szCs w:val="21"/>
              </w:rPr>
              <w:t>分级</w:t>
            </w:r>
          </w:p>
        </w:tc>
        <w:tc>
          <w:tcPr>
            <w:tcW w:w="5936" w:type="dxa"/>
            <w:vAlign w:val="center"/>
            <w:hideMark/>
          </w:tcPr>
          <w:p w14:paraId="7C25FB5A" w14:textId="77777777"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b/>
                <w:sz w:val="21"/>
                <w:szCs w:val="21"/>
              </w:rPr>
              <w:t>包气带岩土的渗透性能分级</w:t>
            </w:r>
          </w:p>
        </w:tc>
        <w:tc>
          <w:tcPr>
            <w:tcW w:w="932" w:type="dxa"/>
            <w:vAlign w:val="center"/>
          </w:tcPr>
          <w:p w14:paraId="5CDB91D2" w14:textId="1F1D3AF2" w:rsidR="00096B2A" w:rsidRPr="00DD14D7" w:rsidRDefault="00096B2A"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本项目</w:t>
            </w:r>
          </w:p>
        </w:tc>
      </w:tr>
      <w:tr w:rsidR="00C26455" w:rsidRPr="00DD14D7" w14:paraId="05922A94" w14:textId="77777777" w:rsidTr="00096B2A">
        <w:trPr>
          <w:trHeight w:val="397"/>
          <w:jc w:val="center"/>
        </w:trPr>
        <w:tc>
          <w:tcPr>
            <w:tcW w:w="1425" w:type="dxa"/>
            <w:vAlign w:val="center"/>
            <w:hideMark/>
          </w:tcPr>
          <w:p w14:paraId="40AD9068"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D3</w:t>
            </w:r>
          </w:p>
        </w:tc>
        <w:tc>
          <w:tcPr>
            <w:tcW w:w="5936" w:type="dxa"/>
            <w:vAlign w:val="center"/>
            <w:hideMark/>
          </w:tcPr>
          <w:p w14:paraId="7D28304F"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Mb≥1.0m</w:t>
            </w:r>
            <w:r w:rsidRPr="00DD14D7">
              <w:rPr>
                <w:rFonts w:eastAsiaTheme="minorEastAsia"/>
                <w:bCs/>
                <w:sz w:val="21"/>
                <w:szCs w:val="21"/>
              </w:rPr>
              <w:t>，</w:t>
            </w:r>
            <w:r w:rsidRPr="00DD14D7">
              <w:rPr>
                <w:rFonts w:eastAsiaTheme="minorEastAsia"/>
                <w:bCs/>
                <w:sz w:val="21"/>
                <w:szCs w:val="21"/>
              </w:rPr>
              <w:t>K≤1.0×10</w:t>
            </w:r>
            <w:r w:rsidRPr="00DD14D7">
              <w:rPr>
                <w:rFonts w:eastAsiaTheme="minorEastAsia"/>
                <w:bCs/>
                <w:sz w:val="21"/>
                <w:szCs w:val="21"/>
                <w:vertAlign w:val="superscript"/>
              </w:rPr>
              <w:t>-6</w:t>
            </w:r>
            <w:r w:rsidRPr="00DD14D7">
              <w:rPr>
                <w:rFonts w:eastAsiaTheme="minorEastAsia"/>
                <w:bCs/>
                <w:sz w:val="21"/>
                <w:szCs w:val="21"/>
              </w:rPr>
              <w:t>cm/s</w:t>
            </w:r>
            <w:r w:rsidRPr="00DD14D7">
              <w:rPr>
                <w:rFonts w:eastAsiaTheme="minorEastAsia"/>
                <w:bCs/>
                <w:sz w:val="21"/>
                <w:szCs w:val="21"/>
              </w:rPr>
              <w:t>，且分布连续、稳定</w:t>
            </w:r>
          </w:p>
        </w:tc>
        <w:tc>
          <w:tcPr>
            <w:tcW w:w="932" w:type="dxa"/>
            <w:vMerge w:val="restart"/>
            <w:vAlign w:val="center"/>
          </w:tcPr>
          <w:p w14:paraId="5D89ABD6" w14:textId="78E4C41C"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D2</w:t>
            </w:r>
          </w:p>
        </w:tc>
      </w:tr>
      <w:tr w:rsidR="00C26455" w:rsidRPr="00DD14D7" w14:paraId="12381FE8" w14:textId="77777777" w:rsidTr="00096B2A">
        <w:trPr>
          <w:trHeight w:val="397"/>
          <w:jc w:val="center"/>
        </w:trPr>
        <w:tc>
          <w:tcPr>
            <w:tcW w:w="1425" w:type="dxa"/>
            <w:vAlign w:val="center"/>
            <w:hideMark/>
          </w:tcPr>
          <w:p w14:paraId="53783094"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D2</w:t>
            </w:r>
          </w:p>
        </w:tc>
        <w:tc>
          <w:tcPr>
            <w:tcW w:w="5936" w:type="dxa"/>
            <w:vAlign w:val="center"/>
            <w:hideMark/>
          </w:tcPr>
          <w:p w14:paraId="7875EC7D"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0.5m≤Mb≤1.0m</w:t>
            </w:r>
            <w:r w:rsidRPr="00DD14D7">
              <w:rPr>
                <w:rFonts w:eastAsiaTheme="minorEastAsia"/>
                <w:bCs/>
                <w:sz w:val="21"/>
                <w:szCs w:val="21"/>
              </w:rPr>
              <w:t>，</w:t>
            </w:r>
            <w:r w:rsidRPr="00DD14D7">
              <w:rPr>
                <w:rFonts w:eastAsiaTheme="minorEastAsia"/>
                <w:bCs/>
                <w:sz w:val="21"/>
                <w:szCs w:val="21"/>
              </w:rPr>
              <w:t>K≤1.0×10</w:t>
            </w:r>
            <w:r w:rsidRPr="00DD14D7">
              <w:rPr>
                <w:rFonts w:eastAsiaTheme="minorEastAsia"/>
                <w:bCs/>
                <w:sz w:val="21"/>
                <w:szCs w:val="21"/>
                <w:vertAlign w:val="superscript"/>
              </w:rPr>
              <w:t>-6</w:t>
            </w:r>
            <w:r w:rsidRPr="00DD14D7">
              <w:rPr>
                <w:rFonts w:eastAsiaTheme="minorEastAsia"/>
                <w:bCs/>
                <w:sz w:val="21"/>
                <w:szCs w:val="21"/>
              </w:rPr>
              <w:t>cm/s</w:t>
            </w:r>
            <w:r w:rsidRPr="00DD14D7">
              <w:rPr>
                <w:rFonts w:eastAsiaTheme="minorEastAsia"/>
                <w:bCs/>
                <w:sz w:val="21"/>
                <w:szCs w:val="21"/>
              </w:rPr>
              <w:t>，且分布连续、稳定</w:t>
            </w:r>
          </w:p>
          <w:p w14:paraId="2FE2E866" w14:textId="47A39F8A"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Mb≥1.0m</w:t>
            </w:r>
            <w:r w:rsidRPr="00DD14D7">
              <w:rPr>
                <w:rFonts w:eastAsiaTheme="minorEastAsia"/>
                <w:bCs/>
                <w:sz w:val="21"/>
                <w:szCs w:val="21"/>
              </w:rPr>
              <w:t>，</w:t>
            </w:r>
            <w:r w:rsidRPr="00DD14D7">
              <w:rPr>
                <w:rFonts w:eastAsiaTheme="minorEastAsia"/>
                <w:bCs/>
                <w:sz w:val="21"/>
                <w:szCs w:val="21"/>
              </w:rPr>
              <w:t>1.0×10</w:t>
            </w:r>
            <w:r w:rsidRPr="00DD14D7">
              <w:rPr>
                <w:rFonts w:eastAsiaTheme="minorEastAsia"/>
                <w:bCs/>
                <w:sz w:val="21"/>
                <w:szCs w:val="21"/>
                <w:vertAlign w:val="superscript"/>
              </w:rPr>
              <w:t>-6</w:t>
            </w:r>
            <w:r w:rsidRPr="00DD14D7">
              <w:rPr>
                <w:rFonts w:eastAsiaTheme="minorEastAsia"/>
                <w:bCs/>
                <w:sz w:val="21"/>
                <w:szCs w:val="21"/>
              </w:rPr>
              <w:t>cm/s≤K≤1.0×10</w:t>
            </w:r>
            <w:r w:rsidRPr="00DD14D7">
              <w:rPr>
                <w:rFonts w:eastAsiaTheme="minorEastAsia"/>
                <w:bCs/>
                <w:sz w:val="21"/>
                <w:szCs w:val="21"/>
                <w:vertAlign w:val="superscript"/>
              </w:rPr>
              <w:t>-4</w:t>
            </w:r>
            <w:r w:rsidRPr="00DD14D7">
              <w:rPr>
                <w:rFonts w:eastAsiaTheme="minorEastAsia"/>
                <w:bCs/>
                <w:sz w:val="21"/>
                <w:szCs w:val="21"/>
              </w:rPr>
              <w:t>cm/s</w:t>
            </w:r>
            <w:r w:rsidRPr="00DD14D7">
              <w:rPr>
                <w:rFonts w:eastAsiaTheme="minorEastAsia"/>
                <w:bCs/>
                <w:sz w:val="21"/>
                <w:szCs w:val="21"/>
              </w:rPr>
              <w:t>，且分布连续、稳定</w:t>
            </w:r>
          </w:p>
        </w:tc>
        <w:tc>
          <w:tcPr>
            <w:tcW w:w="932" w:type="dxa"/>
            <w:vMerge/>
            <w:vAlign w:val="center"/>
          </w:tcPr>
          <w:p w14:paraId="3F649F18" w14:textId="4A520556" w:rsidR="00096B2A" w:rsidRPr="00DD14D7" w:rsidRDefault="00096B2A" w:rsidP="009D1A28">
            <w:pPr>
              <w:spacing w:line="240" w:lineRule="auto"/>
              <w:ind w:firstLineChars="0" w:firstLine="0"/>
              <w:jc w:val="center"/>
              <w:rPr>
                <w:rFonts w:eastAsiaTheme="minorEastAsia"/>
                <w:bCs/>
                <w:sz w:val="21"/>
                <w:szCs w:val="21"/>
              </w:rPr>
            </w:pPr>
          </w:p>
        </w:tc>
      </w:tr>
      <w:tr w:rsidR="00C26455" w:rsidRPr="00DD14D7" w14:paraId="3AD474CB" w14:textId="77777777" w:rsidTr="00096B2A">
        <w:trPr>
          <w:trHeight w:val="397"/>
          <w:jc w:val="center"/>
        </w:trPr>
        <w:tc>
          <w:tcPr>
            <w:tcW w:w="1425" w:type="dxa"/>
            <w:vAlign w:val="center"/>
            <w:hideMark/>
          </w:tcPr>
          <w:p w14:paraId="0E2CC600"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D1</w:t>
            </w:r>
          </w:p>
        </w:tc>
        <w:tc>
          <w:tcPr>
            <w:tcW w:w="5936" w:type="dxa"/>
            <w:vAlign w:val="center"/>
            <w:hideMark/>
          </w:tcPr>
          <w:p w14:paraId="2457C87A" w14:textId="77777777" w:rsidR="00096B2A" w:rsidRPr="00DD14D7" w:rsidRDefault="00096B2A" w:rsidP="009D1A28">
            <w:pPr>
              <w:spacing w:line="240" w:lineRule="auto"/>
              <w:ind w:firstLineChars="0" w:firstLine="0"/>
              <w:jc w:val="center"/>
              <w:rPr>
                <w:rFonts w:eastAsiaTheme="minorEastAsia"/>
                <w:bCs/>
                <w:sz w:val="21"/>
                <w:szCs w:val="21"/>
              </w:rPr>
            </w:pPr>
            <w:r w:rsidRPr="00DD14D7">
              <w:rPr>
                <w:rFonts w:eastAsiaTheme="minorEastAsia"/>
                <w:bCs/>
                <w:sz w:val="21"/>
                <w:szCs w:val="21"/>
              </w:rPr>
              <w:t>岩（土）层不满足上述</w:t>
            </w:r>
            <w:r w:rsidRPr="00DD14D7">
              <w:rPr>
                <w:rFonts w:eastAsiaTheme="minorEastAsia"/>
                <w:bCs/>
                <w:sz w:val="21"/>
                <w:szCs w:val="21"/>
              </w:rPr>
              <w:t>“D2”</w:t>
            </w:r>
            <w:r w:rsidRPr="00DD14D7">
              <w:rPr>
                <w:rFonts w:eastAsiaTheme="minorEastAsia"/>
                <w:bCs/>
                <w:sz w:val="21"/>
                <w:szCs w:val="21"/>
              </w:rPr>
              <w:t>和</w:t>
            </w:r>
            <w:r w:rsidRPr="00DD14D7">
              <w:rPr>
                <w:rFonts w:eastAsiaTheme="minorEastAsia"/>
                <w:bCs/>
                <w:sz w:val="21"/>
                <w:szCs w:val="21"/>
              </w:rPr>
              <w:t>“D3”</w:t>
            </w:r>
            <w:r w:rsidRPr="00DD14D7">
              <w:rPr>
                <w:rFonts w:eastAsiaTheme="minorEastAsia"/>
                <w:bCs/>
                <w:sz w:val="21"/>
                <w:szCs w:val="21"/>
              </w:rPr>
              <w:t>条件</w:t>
            </w:r>
          </w:p>
        </w:tc>
        <w:tc>
          <w:tcPr>
            <w:tcW w:w="932" w:type="dxa"/>
            <w:vMerge/>
            <w:vAlign w:val="center"/>
          </w:tcPr>
          <w:p w14:paraId="66B4A2BF" w14:textId="61C381CF" w:rsidR="00096B2A" w:rsidRPr="00DD14D7" w:rsidRDefault="00096B2A" w:rsidP="009D1A28">
            <w:pPr>
              <w:spacing w:line="240" w:lineRule="auto"/>
              <w:ind w:firstLineChars="0" w:firstLine="0"/>
              <w:jc w:val="center"/>
              <w:rPr>
                <w:rFonts w:eastAsiaTheme="minorEastAsia"/>
                <w:bCs/>
                <w:sz w:val="21"/>
                <w:szCs w:val="21"/>
              </w:rPr>
            </w:pPr>
          </w:p>
        </w:tc>
      </w:tr>
      <w:tr w:rsidR="00C26455" w:rsidRPr="00DD14D7" w14:paraId="73B28692" w14:textId="77777777" w:rsidTr="00096B2A">
        <w:trPr>
          <w:trHeight w:val="397"/>
          <w:jc w:val="center"/>
        </w:trPr>
        <w:tc>
          <w:tcPr>
            <w:tcW w:w="7361" w:type="dxa"/>
            <w:gridSpan w:val="2"/>
            <w:vAlign w:val="center"/>
            <w:hideMark/>
          </w:tcPr>
          <w:p w14:paraId="51F4998D" w14:textId="77777777"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rPr>
              <w:t>Mb</w:t>
            </w:r>
            <w:r w:rsidRPr="00DD14D7">
              <w:rPr>
                <w:rFonts w:eastAsiaTheme="minorEastAsia" w:hint="eastAsia"/>
                <w:bCs/>
                <w:sz w:val="21"/>
                <w:szCs w:val="21"/>
              </w:rPr>
              <w:t>：</w:t>
            </w:r>
            <w:r w:rsidRPr="00DD14D7">
              <w:rPr>
                <w:rFonts w:eastAsiaTheme="minorEastAsia"/>
                <w:bCs/>
                <w:sz w:val="21"/>
                <w:szCs w:val="21"/>
              </w:rPr>
              <w:t>岩土层单层厚度。</w:t>
            </w:r>
          </w:p>
          <w:p w14:paraId="0A2D9E57" w14:textId="123EE6EB" w:rsidR="00096B2A" w:rsidRPr="00DD14D7" w:rsidRDefault="00096B2A" w:rsidP="009D1A28">
            <w:pPr>
              <w:spacing w:line="240" w:lineRule="auto"/>
              <w:ind w:firstLineChars="0" w:firstLine="0"/>
              <w:rPr>
                <w:rFonts w:eastAsiaTheme="minorEastAsia"/>
                <w:bCs/>
                <w:sz w:val="21"/>
                <w:szCs w:val="21"/>
              </w:rPr>
            </w:pPr>
            <w:r w:rsidRPr="00DD14D7">
              <w:rPr>
                <w:rFonts w:eastAsiaTheme="minorEastAsia"/>
                <w:bCs/>
                <w:sz w:val="21"/>
                <w:szCs w:val="21"/>
              </w:rPr>
              <w:t>K</w:t>
            </w:r>
            <w:r w:rsidRPr="00DD14D7">
              <w:rPr>
                <w:rFonts w:eastAsiaTheme="minorEastAsia"/>
                <w:bCs/>
                <w:sz w:val="21"/>
                <w:szCs w:val="21"/>
              </w:rPr>
              <w:t>：渗透系数。</w:t>
            </w:r>
          </w:p>
        </w:tc>
        <w:tc>
          <w:tcPr>
            <w:tcW w:w="932" w:type="dxa"/>
            <w:vAlign w:val="center"/>
          </w:tcPr>
          <w:p w14:paraId="7D7B066D" w14:textId="7B445284" w:rsidR="00096B2A" w:rsidRPr="00DD14D7" w:rsidRDefault="00096B2A" w:rsidP="00096B2A">
            <w:pPr>
              <w:spacing w:line="240" w:lineRule="auto"/>
              <w:ind w:firstLineChars="0" w:firstLine="0"/>
              <w:jc w:val="center"/>
              <w:rPr>
                <w:rFonts w:eastAsiaTheme="minorEastAsia"/>
                <w:bCs/>
                <w:sz w:val="21"/>
                <w:szCs w:val="21"/>
              </w:rPr>
            </w:pPr>
            <w:r w:rsidRPr="00DD14D7">
              <w:rPr>
                <w:rFonts w:eastAsiaTheme="minorEastAsia" w:hint="eastAsia"/>
                <w:bCs/>
                <w:sz w:val="21"/>
                <w:szCs w:val="21"/>
              </w:rPr>
              <w:t>/</w:t>
            </w:r>
          </w:p>
        </w:tc>
      </w:tr>
    </w:tbl>
    <w:p w14:paraId="0EF932F2" w14:textId="77777777" w:rsidR="0023062D" w:rsidRPr="00584D55" w:rsidRDefault="000939D1">
      <w:pPr>
        <w:ind w:firstLine="480"/>
      </w:pPr>
      <w:r w:rsidRPr="00C26455">
        <w:rPr>
          <w:rFonts w:hint="eastAsia"/>
        </w:rPr>
        <w:t>本项目包气带岩性主要为粉质黏土和粉土，平均厚度</w:t>
      </w:r>
      <w:r w:rsidRPr="00C26455">
        <w:rPr>
          <w:rFonts w:hint="eastAsia"/>
        </w:rPr>
        <w:t>2.26m</w:t>
      </w:r>
      <w:r w:rsidRPr="00C26455">
        <w:rPr>
          <w:rFonts w:hint="eastAsia"/>
        </w:rPr>
        <w:t>且分布连续、稳定，根据《黄河沉</w:t>
      </w:r>
      <w:r w:rsidRPr="00584D55">
        <w:t>积粉土渗透系数变化研究》（陈勇，单红仙，贾永刚），粉土的垂向渗透系数为</w:t>
      </w:r>
      <w:r w:rsidRPr="00584D55">
        <w:t>1.45×10</w:t>
      </w:r>
      <w:r w:rsidRPr="00584D55">
        <w:rPr>
          <w:vertAlign w:val="superscript"/>
        </w:rPr>
        <w:t>-6</w:t>
      </w:r>
      <w:r w:rsidRPr="00584D55">
        <w:t>~16.42×10</w:t>
      </w:r>
      <w:r w:rsidRPr="00584D55">
        <w:rPr>
          <w:vertAlign w:val="superscript"/>
        </w:rPr>
        <w:t>-6</w:t>
      </w:r>
      <w:r w:rsidRPr="00584D55">
        <w:t>，即渗透系数</w:t>
      </w:r>
      <w:r w:rsidRPr="00584D55">
        <w:t>1×10</w:t>
      </w:r>
      <w:r w:rsidRPr="00584D55">
        <w:rPr>
          <w:vertAlign w:val="superscript"/>
        </w:rPr>
        <w:t>-6</w:t>
      </w:r>
      <w:r w:rsidRPr="00584D55">
        <w:t>&lt;K≤1×10</w:t>
      </w:r>
      <w:r w:rsidRPr="00584D55">
        <w:rPr>
          <w:vertAlign w:val="superscript"/>
        </w:rPr>
        <w:t>-4</w:t>
      </w:r>
      <w:r w:rsidRPr="00584D55">
        <w:t>，因此本项目包气带防污性能分级属于</w:t>
      </w:r>
      <w:r w:rsidRPr="00584D55">
        <w:t>D2</w:t>
      </w:r>
      <w:r w:rsidRPr="00584D55">
        <w:t>。</w:t>
      </w:r>
    </w:p>
    <w:p w14:paraId="21DA8F5C" w14:textId="77777777" w:rsidR="009A6661" w:rsidRDefault="009A6661" w:rsidP="00503688">
      <w:pPr>
        <w:pStyle w:val="afff7"/>
        <w:spacing w:beforeLines="100" w:before="240" w:afterLines="50" w:after="120" w:line="240" w:lineRule="auto"/>
        <w:ind w:firstLine="482"/>
        <w:rPr>
          <w:rFonts w:ascii="宋体" w:eastAsia="宋体" w:hAnsi="宋体"/>
        </w:rPr>
      </w:pPr>
    </w:p>
    <w:p w14:paraId="06560345" w14:textId="1E64F368" w:rsidR="0023062D" w:rsidRPr="00DD14D7" w:rsidRDefault="0023062D" w:rsidP="00503688">
      <w:pPr>
        <w:pStyle w:val="afff7"/>
        <w:spacing w:beforeLines="100" w:before="240" w:afterLines="50" w:after="120" w:line="240" w:lineRule="auto"/>
        <w:ind w:firstLine="482"/>
      </w:pPr>
      <w:r w:rsidRPr="00DD14D7">
        <w:rPr>
          <w:rFonts w:ascii="宋体" w:eastAsia="宋体" w:hAnsi="宋体" w:hint="eastAsia"/>
        </w:rPr>
        <w:t>表</w:t>
      </w:r>
      <w:r w:rsidR="008B60C9" w:rsidRPr="00DD14D7">
        <w:rPr>
          <w:rFonts w:eastAsiaTheme="minorEastAsia" w:hint="eastAsia"/>
        </w:rPr>
        <w:t>6-14</w:t>
      </w:r>
      <w:r w:rsidR="008B60C9" w:rsidRPr="00DD14D7">
        <w:rPr>
          <w:rFonts w:eastAsiaTheme="minorEastAsia"/>
        </w:rPr>
        <w:t xml:space="preserve">  </w:t>
      </w:r>
      <w:r w:rsidRPr="00DD14D7">
        <w:t xml:space="preserve">                </w:t>
      </w:r>
      <w:r w:rsidRPr="00DD14D7">
        <w:rPr>
          <w:rFonts w:ascii="宋体" w:eastAsia="宋体" w:hAnsi="宋体" w:hint="eastAsia"/>
        </w:rPr>
        <w:t>地下水环境敏感程度分级</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460"/>
        <w:gridCol w:w="1942"/>
        <w:gridCol w:w="1942"/>
        <w:gridCol w:w="1949"/>
      </w:tblGrid>
      <w:tr w:rsidR="00C26455" w:rsidRPr="00DD14D7" w14:paraId="26783D51" w14:textId="77777777" w:rsidTr="009D1A28">
        <w:trPr>
          <w:trHeight w:val="397"/>
          <w:jc w:val="center"/>
        </w:trPr>
        <w:tc>
          <w:tcPr>
            <w:tcW w:w="1483" w:type="pct"/>
            <w:vMerge w:val="restart"/>
            <w:vAlign w:val="center"/>
            <w:hideMark/>
          </w:tcPr>
          <w:p w14:paraId="2CC82E5B"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包气带防污性能</w:t>
            </w:r>
          </w:p>
        </w:tc>
        <w:tc>
          <w:tcPr>
            <w:tcW w:w="3517" w:type="pct"/>
            <w:gridSpan w:val="3"/>
            <w:vAlign w:val="center"/>
            <w:hideMark/>
          </w:tcPr>
          <w:p w14:paraId="16A72D0E"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地下水功能敏感性</w:t>
            </w:r>
          </w:p>
        </w:tc>
      </w:tr>
      <w:tr w:rsidR="00C26455" w:rsidRPr="00DD14D7" w14:paraId="513A2870" w14:textId="77777777" w:rsidTr="009D1A28">
        <w:trPr>
          <w:trHeight w:val="397"/>
          <w:jc w:val="center"/>
        </w:trPr>
        <w:tc>
          <w:tcPr>
            <w:tcW w:w="0" w:type="auto"/>
            <w:vMerge/>
            <w:vAlign w:val="center"/>
            <w:hideMark/>
          </w:tcPr>
          <w:p w14:paraId="6DD50DFC" w14:textId="77777777" w:rsidR="0023062D" w:rsidRPr="00DD14D7" w:rsidRDefault="0023062D" w:rsidP="009D1A28">
            <w:pPr>
              <w:spacing w:line="240" w:lineRule="auto"/>
              <w:ind w:firstLineChars="0" w:firstLine="0"/>
              <w:jc w:val="center"/>
              <w:rPr>
                <w:rFonts w:eastAsiaTheme="minorEastAsia"/>
                <w:b/>
                <w:sz w:val="21"/>
                <w:szCs w:val="21"/>
              </w:rPr>
            </w:pPr>
          </w:p>
        </w:tc>
        <w:tc>
          <w:tcPr>
            <w:tcW w:w="1171" w:type="pct"/>
            <w:vAlign w:val="center"/>
            <w:hideMark/>
          </w:tcPr>
          <w:p w14:paraId="21867A47"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G1</w:t>
            </w:r>
          </w:p>
        </w:tc>
        <w:tc>
          <w:tcPr>
            <w:tcW w:w="1171" w:type="pct"/>
            <w:vAlign w:val="center"/>
            <w:hideMark/>
          </w:tcPr>
          <w:p w14:paraId="3F0DC7D7"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G2</w:t>
            </w:r>
          </w:p>
        </w:tc>
        <w:tc>
          <w:tcPr>
            <w:tcW w:w="1174" w:type="pct"/>
            <w:vAlign w:val="center"/>
            <w:hideMark/>
          </w:tcPr>
          <w:p w14:paraId="0EB858FA"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b/>
                <w:sz w:val="21"/>
                <w:szCs w:val="21"/>
              </w:rPr>
              <w:t>G3</w:t>
            </w:r>
          </w:p>
        </w:tc>
      </w:tr>
      <w:tr w:rsidR="00C26455" w:rsidRPr="00DD14D7" w14:paraId="0DCCB370" w14:textId="77777777" w:rsidTr="009D1A28">
        <w:trPr>
          <w:trHeight w:val="397"/>
          <w:jc w:val="center"/>
        </w:trPr>
        <w:tc>
          <w:tcPr>
            <w:tcW w:w="1483" w:type="pct"/>
            <w:vAlign w:val="center"/>
            <w:hideMark/>
          </w:tcPr>
          <w:p w14:paraId="3F2E44A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D1</w:t>
            </w:r>
          </w:p>
        </w:tc>
        <w:tc>
          <w:tcPr>
            <w:tcW w:w="1171" w:type="pct"/>
            <w:vAlign w:val="center"/>
            <w:hideMark/>
          </w:tcPr>
          <w:p w14:paraId="6D0D8194"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3A30F7B6"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4" w:type="pct"/>
            <w:vAlign w:val="center"/>
            <w:hideMark/>
          </w:tcPr>
          <w:p w14:paraId="039BDF2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r>
      <w:tr w:rsidR="00C26455" w:rsidRPr="00DD14D7" w14:paraId="137D4F0A" w14:textId="77777777" w:rsidTr="009D1A28">
        <w:trPr>
          <w:trHeight w:val="397"/>
          <w:jc w:val="center"/>
        </w:trPr>
        <w:tc>
          <w:tcPr>
            <w:tcW w:w="1483" w:type="pct"/>
            <w:vAlign w:val="center"/>
            <w:hideMark/>
          </w:tcPr>
          <w:p w14:paraId="010C821E"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D2</w:t>
            </w:r>
          </w:p>
        </w:tc>
        <w:tc>
          <w:tcPr>
            <w:tcW w:w="1171" w:type="pct"/>
            <w:vAlign w:val="center"/>
            <w:hideMark/>
          </w:tcPr>
          <w:p w14:paraId="57E875B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E1</w:t>
            </w:r>
          </w:p>
        </w:tc>
        <w:tc>
          <w:tcPr>
            <w:tcW w:w="1171" w:type="pct"/>
            <w:vAlign w:val="center"/>
            <w:hideMark/>
          </w:tcPr>
          <w:p w14:paraId="0BF9C06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4" w:type="pct"/>
            <w:vAlign w:val="center"/>
            <w:hideMark/>
          </w:tcPr>
          <w:p w14:paraId="0756440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r>
      <w:tr w:rsidR="00C26455" w:rsidRPr="00DD14D7" w14:paraId="14CAF950" w14:textId="77777777" w:rsidTr="009D1A28">
        <w:trPr>
          <w:trHeight w:val="397"/>
          <w:jc w:val="center"/>
        </w:trPr>
        <w:tc>
          <w:tcPr>
            <w:tcW w:w="1483" w:type="pct"/>
            <w:vAlign w:val="center"/>
            <w:hideMark/>
          </w:tcPr>
          <w:p w14:paraId="494DDB7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D3</w:t>
            </w:r>
          </w:p>
        </w:tc>
        <w:tc>
          <w:tcPr>
            <w:tcW w:w="1171" w:type="pct"/>
            <w:vAlign w:val="center"/>
            <w:hideMark/>
          </w:tcPr>
          <w:p w14:paraId="4AE96435"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1" w:type="pct"/>
            <w:vAlign w:val="center"/>
            <w:hideMark/>
          </w:tcPr>
          <w:p w14:paraId="76B62862"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E2</w:t>
            </w:r>
          </w:p>
        </w:tc>
        <w:tc>
          <w:tcPr>
            <w:tcW w:w="1174" w:type="pct"/>
            <w:vAlign w:val="center"/>
            <w:hideMark/>
          </w:tcPr>
          <w:p w14:paraId="45381D5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E3</w:t>
            </w:r>
          </w:p>
        </w:tc>
      </w:tr>
    </w:tbl>
    <w:p w14:paraId="49CB2FF4" w14:textId="787FE987" w:rsidR="0023062D" w:rsidRPr="00DD14D7" w:rsidRDefault="0023062D" w:rsidP="00503688">
      <w:pPr>
        <w:pStyle w:val="afff7"/>
        <w:spacing w:beforeLines="100" w:before="240" w:afterLines="50" w:after="120" w:line="240" w:lineRule="auto"/>
        <w:ind w:firstLine="482"/>
        <w:rPr>
          <w:rFonts w:eastAsia="宋体" w:cs="Times New Roman"/>
        </w:rPr>
      </w:pPr>
      <w:r w:rsidRPr="00DD14D7">
        <w:rPr>
          <w:rFonts w:eastAsia="宋体" w:cs="Times New Roman"/>
        </w:rPr>
        <w:t>表</w:t>
      </w:r>
      <w:r w:rsidR="008B60C9" w:rsidRPr="00DD14D7">
        <w:rPr>
          <w:rFonts w:eastAsia="宋体" w:cs="Times New Roman" w:hint="eastAsia"/>
        </w:rPr>
        <w:t>6-15</w:t>
      </w:r>
      <w:r w:rsidRPr="00DD14D7">
        <w:rPr>
          <w:rFonts w:eastAsia="宋体" w:cs="Times New Roman"/>
        </w:rPr>
        <w:t xml:space="preserve">                 </w:t>
      </w:r>
      <w:r w:rsidRPr="00DD14D7">
        <w:rPr>
          <w:rFonts w:eastAsia="宋体" w:cs="Times New Roman"/>
        </w:rPr>
        <w:t>建设项目环境风险潜势划分</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1462"/>
        <w:gridCol w:w="1683"/>
        <w:gridCol w:w="1683"/>
        <w:gridCol w:w="1912"/>
      </w:tblGrid>
      <w:tr w:rsidR="00C26455" w:rsidRPr="00DD14D7" w14:paraId="2FA6537B" w14:textId="77777777" w:rsidTr="00215AE3">
        <w:trPr>
          <w:trHeight w:val="397"/>
          <w:jc w:val="center"/>
        </w:trPr>
        <w:tc>
          <w:tcPr>
            <w:tcW w:w="935" w:type="pct"/>
            <w:vMerge w:val="restart"/>
            <w:vAlign w:val="center"/>
          </w:tcPr>
          <w:p w14:paraId="12FB7ED5"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环境敏感程度（</w:t>
            </w:r>
            <w:r w:rsidRPr="00DD14D7">
              <w:rPr>
                <w:rFonts w:eastAsiaTheme="minorEastAsia" w:hint="eastAsia"/>
                <w:b/>
                <w:sz w:val="21"/>
                <w:szCs w:val="21"/>
              </w:rPr>
              <w:t>E</w:t>
            </w:r>
            <w:r w:rsidRPr="00DD14D7">
              <w:rPr>
                <w:rFonts w:eastAsiaTheme="minorEastAsia" w:hint="eastAsia"/>
                <w:b/>
                <w:sz w:val="21"/>
                <w:szCs w:val="21"/>
              </w:rPr>
              <w:t>）</w:t>
            </w:r>
          </w:p>
        </w:tc>
        <w:tc>
          <w:tcPr>
            <w:tcW w:w="4065" w:type="pct"/>
            <w:gridSpan w:val="4"/>
            <w:vAlign w:val="center"/>
          </w:tcPr>
          <w:p w14:paraId="553D6707"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危险物质及工艺系统危险性（</w:t>
            </w:r>
            <w:r w:rsidRPr="00DD14D7">
              <w:rPr>
                <w:rFonts w:eastAsiaTheme="minorEastAsia" w:hint="eastAsia"/>
                <w:b/>
                <w:sz w:val="21"/>
                <w:szCs w:val="21"/>
              </w:rPr>
              <w:t>P</w:t>
            </w:r>
            <w:r w:rsidRPr="00DD14D7">
              <w:rPr>
                <w:rFonts w:eastAsiaTheme="minorEastAsia" w:hint="eastAsia"/>
                <w:b/>
                <w:sz w:val="21"/>
                <w:szCs w:val="21"/>
              </w:rPr>
              <w:t>）</w:t>
            </w:r>
          </w:p>
        </w:tc>
      </w:tr>
      <w:tr w:rsidR="00C26455" w:rsidRPr="00DD14D7" w14:paraId="4B5F9F24" w14:textId="77777777" w:rsidTr="00215AE3">
        <w:trPr>
          <w:trHeight w:val="397"/>
          <w:jc w:val="center"/>
        </w:trPr>
        <w:tc>
          <w:tcPr>
            <w:tcW w:w="935" w:type="pct"/>
            <w:vMerge/>
            <w:vAlign w:val="center"/>
          </w:tcPr>
          <w:p w14:paraId="1ADD6AA8" w14:textId="77777777" w:rsidR="0023062D" w:rsidRPr="00DD14D7" w:rsidRDefault="0023062D" w:rsidP="009D1A28">
            <w:pPr>
              <w:spacing w:line="240" w:lineRule="auto"/>
              <w:ind w:firstLineChars="0" w:firstLine="0"/>
              <w:jc w:val="center"/>
              <w:rPr>
                <w:rFonts w:eastAsiaTheme="minorEastAsia"/>
                <w:b/>
                <w:sz w:val="21"/>
                <w:szCs w:val="21"/>
              </w:rPr>
            </w:pPr>
          </w:p>
        </w:tc>
        <w:tc>
          <w:tcPr>
            <w:tcW w:w="882" w:type="pct"/>
            <w:vAlign w:val="center"/>
          </w:tcPr>
          <w:p w14:paraId="3B5161C2"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极高危害（</w:t>
            </w:r>
            <w:r w:rsidRPr="00DD14D7">
              <w:rPr>
                <w:rFonts w:eastAsiaTheme="minorEastAsia" w:hint="eastAsia"/>
                <w:b/>
                <w:sz w:val="21"/>
                <w:szCs w:val="21"/>
              </w:rPr>
              <w:t>P</w:t>
            </w:r>
            <w:r w:rsidRPr="00DD14D7">
              <w:rPr>
                <w:rFonts w:eastAsiaTheme="minorEastAsia"/>
                <w:b/>
                <w:sz w:val="21"/>
                <w:szCs w:val="21"/>
              </w:rPr>
              <w:t>1</w:t>
            </w:r>
            <w:r w:rsidRPr="00DD14D7">
              <w:rPr>
                <w:rFonts w:eastAsiaTheme="minorEastAsia" w:hint="eastAsia"/>
                <w:b/>
                <w:sz w:val="21"/>
                <w:szCs w:val="21"/>
              </w:rPr>
              <w:t>）</w:t>
            </w:r>
          </w:p>
        </w:tc>
        <w:tc>
          <w:tcPr>
            <w:tcW w:w="1015" w:type="pct"/>
            <w:vAlign w:val="center"/>
          </w:tcPr>
          <w:p w14:paraId="3C202831"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高度危害（</w:t>
            </w:r>
            <w:r w:rsidRPr="00DD14D7">
              <w:rPr>
                <w:rFonts w:eastAsiaTheme="minorEastAsia" w:hint="eastAsia"/>
                <w:b/>
                <w:sz w:val="21"/>
                <w:szCs w:val="21"/>
              </w:rPr>
              <w:t>P</w:t>
            </w:r>
            <w:r w:rsidRPr="00DD14D7">
              <w:rPr>
                <w:rFonts w:eastAsiaTheme="minorEastAsia"/>
                <w:b/>
                <w:sz w:val="21"/>
                <w:szCs w:val="21"/>
              </w:rPr>
              <w:t>2</w:t>
            </w:r>
            <w:r w:rsidRPr="00DD14D7">
              <w:rPr>
                <w:rFonts w:eastAsiaTheme="minorEastAsia" w:hint="eastAsia"/>
                <w:b/>
                <w:sz w:val="21"/>
                <w:szCs w:val="21"/>
              </w:rPr>
              <w:t>）</w:t>
            </w:r>
          </w:p>
        </w:tc>
        <w:tc>
          <w:tcPr>
            <w:tcW w:w="1015" w:type="pct"/>
            <w:vAlign w:val="center"/>
          </w:tcPr>
          <w:p w14:paraId="38B2BC0A"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中度危害（</w:t>
            </w:r>
            <w:r w:rsidRPr="00DD14D7">
              <w:rPr>
                <w:rFonts w:eastAsiaTheme="minorEastAsia" w:hint="eastAsia"/>
                <w:b/>
                <w:sz w:val="21"/>
                <w:szCs w:val="21"/>
              </w:rPr>
              <w:t>P</w:t>
            </w:r>
            <w:r w:rsidRPr="00DD14D7">
              <w:rPr>
                <w:rFonts w:eastAsiaTheme="minorEastAsia"/>
                <w:b/>
                <w:sz w:val="21"/>
                <w:szCs w:val="21"/>
              </w:rPr>
              <w:t>3</w:t>
            </w:r>
            <w:r w:rsidRPr="00DD14D7">
              <w:rPr>
                <w:rFonts w:eastAsiaTheme="minorEastAsia" w:hint="eastAsia"/>
                <w:b/>
                <w:sz w:val="21"/>
                <w:szCs w:val="21"/>
              </w:rPr>
              <w:t>）</w:t>
            </w:r>
          </w:p>
        </w:tc>
        <w:tc>
          <w:tcPr>
            <w:tcW w:w="1153" w:type="pct"/>
            <w:vAlign w:val="center"/>
          </w:tcPr>
          <w:p w14:paraId="3BE4961D" w14:textId="77777777" w:rsidR="0023062D" w:rsidRPr="00DD14D7" w:rsidRDefault="0023062D" w:rsidP="009D1A28">
            <w:pPr>
              <w:spacing w:line="240" w:lineRule="auto"/>
              <w:ind w:firstLineChars="0" w:firstLine="0"/>
              <w:jc w:val="center"/>
              <w:rPr>
                <w:rFonts w:eastAsiaTheme="minorEastAsia"/>
                <w:b/>
                <w:sz w:val="21"/>
                <w:szCs w:val="21"/>
              </w:rPr>
            </w:pPr>
            <w:r w:rsidRPr="00DD14D7">
              <w:rPr>
                <w:rFonts w:eastAsiaTheme="minorEastAsia" w:hint="eastAsia"/>
                <w:b/>
                <w:sz w:val="21"/>
                <w:szCs w:val="21"/>
              </w:rPr>
              <w:t>轻度危害（</w:t>
            </w:r>
            <w:r w:rsidRPr="00DD14D7">
              <w:rPr>
                <w:rFonts w:eastAsiaTheme="minorEastAsia" w:hint="eastAsia"/>
                <w:b/>
                <w:sz w:val="21"/>
                <w:szCs w:val="21"/>
              </w:rPr>
              <w:t>P</w:t>
            </w:r>
            <w:r w:rsidRPr="00DD14D7">
              <w:rPr>
                <w:rFonts w:eastAsiaTheme="minorEastAsia"/>
                <w:b/>
                <w:sz w:val="21"/>
                <w:szCs w:val="21"/>
              </w:rPr>
              <w:t>4</w:t>
            </w:r>
            <w:r w:rsidRPr="00DD14D7">
              <w:rPr>
                <w:rFonts w:eastAsiaTheme="minorEastAsia" w:hint="eastAsia"/>
                <w:b/>
                <w:sz w:val="21"/>
                <w:szCs w:val="21"/>
              </w:rPr>
              <w:t>）</w:t>
            </w:r>
          </w:p>
        </w:tc>
      </w:tr>
      <w:tr w:rsidR="00C26455" w:rsidRPr="00DD14D7" w14:paraId="54B77E0A" w14:textId="77777777" w:rsidTr="00215AE3">
        <w:trPr>
          <w:trHeight w:val="397"/>
          <w:jc w:val="center"/>
        </w:trPr>
        <w:tc>
          <w:tcPr>
            <w:tcW w:w="935" w:type="pct"/>
            <w:vAlign w:val="center"/>
          </w:tcPr>
          <w:p w14:paraId="2E69024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环境高度敏感区（</w:t>
            </w:r>
            <w:r w:rsidRPr="00DD14D7">
              <w:rPr>
                <w:rFonts w:eastAsiaTheme="minorEastAsia" w:hint="eastAsia"/>
                <w:bCs/>
                <w:sz w:val="21"/>
                <w:szCs w:val="21"/>
              </w:rPr>
              <w:t>E</w:t>
            </w:r>
            <w:r w:rsidRPr="00DD14D7">
              <w:rPr>
                <w:rFonts w:eastAsiaTheme="minorEastAsia"/>
                <w:bCs/>
                <w:sz w:val="21"/>
                <w:szCs w:val="21"/>
              </w:rPr>
              <w:t>1</w:t>
            </w:r>
            <w:r w:rsidRPr="00DD14D7">
              <w:rPr>
                <w:rFonts w:eastAsiaTheme="minorEastAsia" w:hint="eastAsia"/>
                <w:bCs/>
                <w:sz w:val="21"/>
                <w:szCs w:val="21"/>
              </w:rPr>
              <w:t>）</w:t>
            </w:r>
          </w:p>
        </w:tc>
        <w:tc>
          <w:tcPr>
            <w:tcW w:w="882" w:type="pct"/>
            <w:vAlign w:val="center"/>
          </w:tcPr>
          <w:p w14:paraId="0D89C566"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r w:rsidRPr="00DD14D7">
              <w:rPr>
                <w:rFonts w:eastAsiaTheme="minorEastAsia"/>
                <w:bCs/>
                <w:sz w:val="21"/>
                <w:szCs w:val="21"/>
                <w:vertAlign w:val="superscript"/>
              </w:rPr>
              <w:t>+</w:t>
            </w:r>
          </w:p>
        </w:tc>
        <w:tc>
          <w:tcPr>
            <w:tcW w:w="1015" w:type="pct"/>
            <w:vAlign w:val="center"/>
          </w:tcPr>
          <w:p w14:paraId="79669ED6"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70E86E3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1FD8A17A"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r>
      <w:tr w:rsidR="00C26455" w:rsidRPr="00DD14D7" w14:paraId="7D8C1EFA" w14:textId="77777777" w:rsidTr="00215AE3">
        <w:trPr>
          <w:trHeight w:val="397"/>
          <w:jc w:val="center"/>
        </w:trPr>
        <w:tc>
          <w:tcPr>
            <w:tcW w:w="935" w:type="pct"/>
            <w:vAlign w:val="center"/>
          </w:tcPr>
          <w:p w14:paraId="1E6B32BB"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环境中度敏感区（</w:t>
            </w:r>
            <w:r w:rsidRPr="00DD14D7">
              <w:rPr>
                <w:rFonts w:eastAsiaTheme="minorEastAsia" w:hint="eastAsia"/>
                <w:bCs/>
                <w:sz w:val="21"/>
                <w:szCs w:val="21"/>
              </w:rPr>
              <w:t>E</w:t>
            </w:r>
            <w:r w:rsidRPr="00DD14D7">
              <w:rPr>
                <w:rFonts w:eastAsiaTheme="minorEastAsia"/>
                <w:bCs/>
                <w:sz w:val="21"/>
                <w:szCs w:val="21"/>
              </w:rPr>
              <w:t>2</w:t>
            </w:r>
            <w:r w:rsidRPr="00DD14D7">
              <w:rPr>
                <w:rFonts w:eastAsiaTheme="minorEastAsia" w:hint="eastAsia"/>
                <w:bCs/>
                <w:sz w:val="21"/>
                <w:szCs w:val="21"/>
              </w:rPr>
              <w:t>）</w:t>
            </w:r>
          </w:p>
        </w:tc>
        <w:tc>
          <w:tcPr>
            <w:tcW w:w="882" w:type="pct"/>
            <w:vAlign w:val="center"/>
          </w:tcPr>
          <w:p w14:paraId="1185F565"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Ⅳ</w:t>
            </w:r>
          </w:p>
        </w:tc>
        <w:tc>
          <w:tcPr>
            <w:tcW w:w="1015" w:type="pct"/>
            <w:vAlign w:val="center"/>
          </w:tcPr>
          <w:p w14:paraId="5B23E5C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0B32E514"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153" w:type="pct"/>
            <w:vAlign w:val="center"/>
          </w:tcPr>
          <w:p w14:paraId="3A8AE551"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r>
      <w:tr w:rsidR="00C26455" w:rsidRPr="00DD14D7" w14:paraId="062A3BFD" w14:textId="77777777" w:rsidTr="00215AE3">
        <w:trPr>
          <w:trHeight w:val="397"/>
          <w:jc w:val="center"/>
        </w:trPr>
        <w:tc>
          <w:tcPr>
            <w:tcW w:w="935" w:type="pct"/>
            <w:vAlign w:val="center"/>
          </w:tcPr>
          <w:p w14:paraId="038D52C3"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hint="eastAsia"/>
                <w:bCs/>
                <w:sz w:val="21"/>
                <w:szCs w:val="21"/>
              </w:rPr>
              <w:t>环境低度敏感区（</w:t>
            </w:r>
            <w:r w:rsidRPr="00DD14D7">
              <w:rPr>
                <w:rFonts w:eastAsiaTheme="minorEastAsia" w:hint="eastAsia"/>
                <w:bCs/>
                <w:sz w:val="21"/>
                <w:szCs w:val="21"/>
              </w:rPr>
              <w:t>E</w:t>
            </w:r>
            <w:r w:rsidRPr="00DD14D7">
              <w:rPr>
                <w:rFonts w:eastAsiaTheme="minorEastAsia"/>
                <w:bCs/>
                <w:sz w:val="21"/>
                <w:szCs w:val="21"/>
              </w:rPr>
              <w:t>3</w:t>
            </w:r>
            <w:r w:rsidRPr="00DD14D7">
              <w:rPr>
                <w:rFonts w:eastAsiaTheme="minorEastAsia" w:hint="eastAsia"/>
                <w:bCs/>
                <w:sz w:val="21"/>
                <w:szCs w:val="21"/>
              </w:rPr>
              <w:t>）</w:t>
            </w:r>
          </w:p>
        </w:tc>
        <w:tc>
          <w:tcPr>
            <w:tcW w:w="882" w:type="pct"/>
            <w:vAlign w:val="center"/>
          </w:tcPr>
          <w:p w14:paraId="5FACB2B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7F51194D"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Ⅲ</w:t>
            </w:r>
          </w:p>
        </w:tc>
        <w:tc>
          <w:tcPr>
            <w:tcW w:w="1015" w:type="pct"/>
            <w:vAlign w:val="center"/>
          </w:tcPr>
          <w:p w14:paraId="6544A4B8"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Ⅱ</w:t>
            </w:r>
          </w:p>
        </w:tc>
        <w:tc>
          <w:tcPr>
            <w:tcW w:w="1153" w:type="pct"/>
            <w:vAlign w:val="center"/>
          </w:tcPr>
          <w:p w14:paraId="15700987" w14:textId="77777777" w:rsidR="0023062D" w:rsidRPr="00DD14D7" w:rsidRDefault="0023062D" w:rsidP="009D1A28">
            <w:pPr>
              <w:spacing w:line="240" w:lineRule="auto"/>
              <w:ind w:firstLineChars="0" w:firstLine="0"/>
              <w:jc w:val="center"/>
              <w:rPr>
                <w:rFonts w:eastAsiaTheme="minorEastAsia"/>
                <w:bCs/>
                <w:sz w:val="21"/>
                <w:szCs w:val="21"/>
              </w:rPr>
            </w:pPr>
            <w:r w:rsidRPr="00DD14D7">
              <w:rPr>
                <w:rFonts w:eastAsiaTheme="minorEastAsia"/>
                <w:bCs/>
                <w:sz w:val="21"/>
                <w:szCs w:val="21"/>
              </w:rPr>
              <w:t>Ⅰ</w:t>
            </w:r>
          </w:p>
        </w:tc>
      </w:tr>
      <w:tr w:rsidR="00C26455" w:rsidRPr="00DD14D7" w14:paraId="0B4FEEF3" w14:textId="77777777" w:rsidTr="00215AE3">
        <w:trPr>
          <w:trHeight w:val="397"/>
          <w:jc w:val="center"/>
        </w:trPr>
        <w:tc>
          <w:tcPr>
            <w:tcW w:w="5000" w:type="pct"/>
            <w:gridSpan w:val="5"/>
            <w:vAlign w:val="center"/>
          </w:tcPr>
          <w:p w14:paraId="1D4C1860" w14:textId="77777777" w:rsidR="0023062D" w:rsidRPr="006F18A8" w:rsidRDefault="0023062D" w:rsidP="009D1A28">
            <w:pPr>
              <w:spacing w:line="240" w:lineRule="auto"/>
              <w:ind w:firstLineChars="0" w:firstLine="0"/>
              <w:rPr>
                <w:b/>
                <w:sz w:val="21"/>
                <w:szCs w:val="21"/>
              </w:rPr>
            </w:pPr>
            <w:r w:rsidRPr="006F18A8">
              <w:rPr>
                <w:b/>
                <w:sz w:val="21"/>
                <w:szCs w:val="21"/>
              </w:rPr>
              <w:t>注：</w:t>
            </w:r>
            <w:r w:rsidRPr="006F18A8">
              <w:rPr>
                <w:b/>
                <w:sz w:val="21"/>
                <w:szCs w:val="21"/>
              </w:rPr>
              <w:t>Ⅳ</w:t>
            </w:r>
            <w:r w:rsidRPr="006F18A8">
              <w:rPr>
                <w:b/>
                <w:sz w:val="21"/>
                <w:szCs w:val="21"/>
                <w:vertAlign w:val="superscript"/>
              </w:rPr>
              <w:t>+</w:t>
            </w:r>
            <w:r w:rsidRPr="006F18A8">
              <w:rPr>
                <w:b/>
                <w:sz w:val="21"/>
                <w:szCs w:val="21"/>
              </w:rPr>
              <w:t>为极高环境风险。</w:t>
            </w:r>
          </w:p>
        </w:tc>
      </w:tr>
    </w:tbl>
    <w:p w14:paraId="0CD96318" w14:textId="4D7B1328" w:rsidR="002915AD" w:rsidRPr="00C26455" w:rsidRDefault="00653EA9">
      <w:pPr>
        <w:ind w:firstLine="480"/>
      </w:pPr>
      <w:r w:rsidRPr="00C26455">
        <w:rPr>
          <w:rFonts w:hint="eastAsia"/>
        </w:rPr>
        <w:lastRenderedPageBreak/>
        <w:t>由上表可知</w:t>
      </w:r>
      <w:r w:rsidR="000939D1" w:rsidRPr="00C26455">
        <w:rPr>
          <w:rFonts w:hint="eastAsia"/>
        </w:rPr>
        <w:t>，本项目环境敏感程度为</w:t>
      </w:r>
      <w:r w:rsidR="000939D1" w:rsidRPr="00584D55">
        <w:rPr>
          <w:rFonts w:hint="eastAsia"/>
        </w:rPr>
        <w:t>环境</w:t>
      </w:r>
      <w:r w:rsidR="0053790E" w:rsidRPr="00584D55">
        <w:rPr>
          <w:rFonts w:hint="eastAsia"/>
        </w:rPr>
        <w:t>中</w:t>
      </w:r>
      <w:r w:rsidR="000939D1" w:rsidRPr="00584D55">
        <w:rPr>
          <w:rFonts w:hint="eastAsia"/>
        </w:rPr>
        <w:t>度敏感区</w:t>
      </w:r>
      <w:r w:rsidR="000939D1" w:rsidRPr="00584D55">
        <w:rPr>
          <w:rFonts w:hint="eastAsia"/>
        </w:rPr>
        <w:t>E</w:t>
      </w:r>
      <w:r w:rsidR="0053790E" w:rsidRPr="00584D55">
        <w:rPr>
          <w:rFonts w:hint="eastAsia"/>
        </w:rPr>
        <w:t>2</w:t>
      </w:r>
      <w:r w:rsidR="000939D1" w:rsidRPr="00584D55">
        <w:rPr>
          <w:rFonts w:hint="eastAsia"/>
        </w:rPr>
        <w:t>，结合</w:t>
      </w:r>
      <w:r w:rsidR="000939D1" w:rsidRPr="00584D55">
        <w:rPr>
          <w:rFonts w:hint="eastAsia"/>
        </w:rPr>
        <w:t>P</w:t>
      </w:r>
      <w:r w:rsidR="000939D1" w:rsidRPr="00584D55">
        <w:rPr>
          <w:rFonts w:hint="eastAsia"/>
        </w:rPr>
        <w:t>值为</w:t>
      </w:r>
      <w:r w:rsidR="000939D1" w:rsidRPr="00584D55">
        <w:rPr>
          <w:rFonts w:hint="eastAsia"/>
        </w:rPr>
        <w:t>P3</w:t>
      </w:r>
      <w:r w:rsidR="000939D1" w:rsidRPr="00584D55">
        <w:rPr>
          <w:rFonts w:hint="eastAsia"/>
        </w:rPr>
        <w:t>，则本项目环境风险潜势划分等级为</w:t>
      </w:r>
      <w:r w:rsidR="0053790E" w:rsidRPr="00584D55">
        <w:rPr>
          <w:spacing w:val="-4"/>
        </w:rPr>
        <w:t>Ⅲ</w:t>
      </w:r>
      <w:r w:rsidR="000939D1" w:rsidRPr="00584D55">
        <w:rPr>
          <w:rFonts w:hint="eastAsia"/>
        </w:rPr>
        <w:t>，地下水环境风险评价工作等级为</w:t>
      </w:r>
      <w:r w:rsidR="0053790E" w:rsidRPr="00584D55">
        <w:rPr>
          <w:rFonts w:hint="eastAsia"/>
        </w:rPr>
        <w:t>二</w:t>
      </w:r>
      <w:r w:rsidR="000939D1" w:rsidRPr="00584D55">
        <w:rPr>
          <w:rFonts w:hint="eastAsia"/>
        </w:rPr>
        <w:t>级。</w:t>
      </w:r>
    </w:p>
    <w:p w14:paraId="6F1C4DBC" w14:textId="3100AC6B" w:rsidR="00653EA9" w:rsidRPr="00C26455" w:rsidRDefault="00653EA9">
      <w:pPr>
        <w:ind w:firstLine="464"/>
      </w:pPr>
      <w:r w:rsidRPr="00C26455">
        <w:rPr>
          <w:rFonts w:hint="eastAsia"/>
          <w:spacing w:val="-4"/>
        </w:rPr>
        <w:t>根</w:t>
      </w:r>
      <w:r w:rsidRPr="00C26455">
        <w:rPr>
          <w:spacing w:val="-4"/>
        </w:rPr>
        <w:t>据建设项目涉及的物质及工艺系统危险性和所在地的环境敏感性确定环境风险潜势，按照</w:t>
      </w:r>
      <w:r w:rsidRPr="00C26455">
        <w:rPr>
          <w:rFonts w:hint="eastAsia"/>
          <w:spacing w:val="-4"/>
        </w:rPr>
        <w:t>下</w:t>
      </w:r>
      <w:r w:rsidRPr="00C26455">
        <w:rPr>
          <w:spacing w:val="-4"/>
        </w:rPr>
        <w:t>表确定评价工作等级。风险潜势为</w:t>
      </w:r>
      <w:r w:rsidRPr="00C26455">
        <w:rPr>
          <w:spacing w:val="-4"/>
        </w:rPr>
        <w:t>Ⅳ</w:t>
      </w:r>
      <w:r w:rsidRPr="00C26455">
        <w:rPr>
          <w:spacing w:val="-4"/>
        </w:rPr>
        <w:t>及以上，进行一级评价；风险潜势为</w:t>
      </w:r>
      <w:r w:rsidRPr="00C26455">
        <w:rPr>
          <w:spacing w:val="-4"/>
        </w:rPr>
        <w:t>Ⅲ</w:t>
      </w:r>
      <w:r w:rsidRPr="00C26455">
        <w:rPr>
          <w:spacing w:val="-4"/>
        </w:rPr>
        <w:t>，进行二级评价；风险潜势为</w:t>
      </w:r>
      <w:r w:rsidRPr="00C26455">
        <w:rPr>
          <w:spacing w:val="-4"/>
        </w:rPr>
        <w:t>Ⅱ</w:t>
      </w:r>
      <w:r w:rsidRPr="00C26455">
        <w:rPr>
          <w:spacing w:val="-4"/>
        </w:rPr>
        <w:t>，进行三级评价；风险潜势为</w:t>
      </w:r>
      <w:r w:rsidRPr="00C26455">
        <w:rPr>
          <w:spacing w:val="-4"/>
        </w:rPr>
        <w:t>Ⅰ</w:t>
      </w:r>
      <w:r w:rsidRPr="00C26455">
        <w:rPr>
          <w:spacing w:val="-4"/>
        </w:rPr>
        <w:t>，可开展简单分析。</w:t>
      </w:r>
    </w:p>
    <w:p w14:paraId="5C4E9A1C" w14:textId="5BC953A1" w:rsidR="00653EA9" w:rsidRPr="00DD14D7" w:rsidRDefault="00653EA9" w:rsidP="00503688">
      <w:pPr>
        <w:pStyle w:val="afff7"/>
        <w:spacing w:beforeLines="100" w:before="240" w:afterLines="50" w:after="120" w:line="240" w:lineRule="auto"/>
        <w:ind w:firstLine="482"/>
        <w:rPr>
          <w:rFonts w:eastAsia="宋体" w:cs="Times New Roman"/>
        </w:rPr>
      </w:pPr>
      <w:r w:rsidRPr="00DD14D7">
        <w:rPr>
          <w:rFonts w:eastAsia="宋体" w:cs="Times New Roman"/>
        </w:rPr>
        <w:t>表</w:t>
      </w:r>
      <w:r w:rsidR="008B60C9" w:rsidRPr="00DD14D7">
        <w:rPr>
          <w:rFonts w:eastAsia="宋体" w:cs="Times New Roman" w:hint="eastAsia"/>
        </w:rPr>
        <w:t>6-16</w:t>
      </w:r>
      <w:r w:rsidRPr="00DD14D7">
        <w:rPr>
          <w:rFonts w:eastAsia="宋体" w:cs="Times New Roman"/>
        </w:rPr>
        <w:t xml:space="preserve">                    </w:t>
      </w:r>
      <w:r w:rsidRPr="00DD14D7">
        <w:rPr>
          <w:rFonts w:eastAsia="宋体" w:cs="Times New Roman"/>
        </w:rPr>
        <w:t>评价工作等级划分</w:t>
      </w:r>
    </w:p>
    <w:tbl>
      <w:tblPr>
        <w:tblW w:w="4998" w:type="pct"/>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1462"/>
        <w:gridCol w:w="1683"/>
        <w:gridCol w:w="1683"/>
        <w:gridCol w:w="1912"/>
      </w:tblGrid>
      <w:tr w:rsidR="00C26455" w:rsidRPr="00DD14D7" w14:paraId="7E5CDCEE" w14:textId="77777777" w:rsidTr="00215AE3">
        <w:trPr>
          <w:trHeight w:val="397"/>
          <w:jc w:val="center"/>
        </w:trPr>
        <w:tc>
          <w:tcPr>
            <w:tcW w:w="935" w:type="pct"/>
            <w:vAlign w:val="center"/>
          </w:tcPr>
          <w:p w14:paraId="4E7B068D"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环境风险潜势</w:t>
            </w:r>
          </w:p>
        </w:tc>
        <w:tc>
          <w:tcPr>
            <w:tcW w:w="882" w:type="pct"/>
            <w:vAlign w:val="center"/>
          </w:tcPr>
          <w:p w14:paraId="60B73C04"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Ⅳ</w:t>
            </w:r>
            <w:r w:rsidRPr="00DD14D7">
              <w:rPr>
                <w:rFonts w:eastAsiaTheme="minorEastAsia"/>
                <w:b/>
                <w:sz w:val="21"/>
                <w:szCs w:val="21"/>
              </w:rPr>
              <w:t>、</w:t>
            </w:r>
            <w:r w:rsidRPr="00DD14D7">
              <w:rPr>
                <w:rFonts w:eastAsiaTheme="minorEastAsia"/>
                <w:b/>
                <w:sz w:val="21"/>
                <w:szCs w:val="21"/>
              </w:rPr>
              <w:t>Ⅳ</w:t>
            </w:r>
            <w:r w:rsidRPr="00DD14D7">
              <w:rPr>
                <w:rFonts w:eastAsiaTheme="minorEastAsia"/>
                <w:b/>
                <w:sz w:val="21"/>
                <w:szCs w:val="21"/>
                <w:vertAlign w:val="superscript"/>
              </w:rPr>
              <w:t>+</w:t>
            </w:r>
          </w:p>
        </w:tc>
        <w:tc>
          <w:tcPr>
            <w:tcW w:w="1015" w:type="pct"/>
            <w:vAlign w:val="center"/>
          </w:tcPr>
          <w:p w14:paraId="70865BC3"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Ⅲ</w:t>
            </w:r>
          </w:p>
        </w:tc>
        <w:tc>
          <w:tcPr>
            <w:tcW w:w="1015" w:type="pct"/>
            <w:vAlign w:val="center"/>
          </w:tcPr>
          <w:p w14:paraId="6D7B40C6"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Ⅱ</w:t>
            </w:r>
          </w:p>
        </w:tc>
        <w:tc>
          <w:tcPr>
            <w:tcW w:w="1153" w:type="pct"/>
            <w:vAlign w:val="center"/>
          </w:tcPr>
          <w:p w14:paraId="2C70CC5D" w14:textId="77777777" w:rsidR="00653EA9" w:rsidRPr="00DD14D7" w:rsidRDefault="00653EA9" w:rsidP="009D1A28">
            <w:pPr>
              <w:spacing w:line="240" w:lineRule="auto"/>
              <w:ind w:firstLineChars="0" w:firstLine="0"/>
              <w:jc w:val="center"/>
              <w:rPr>
                <w:rFonts w:eastAsiaTheme="minorEastAsia"/>
                <w:b/>
                <w:sz w:val="21"/>
                <w:szCs w:val="21"/>
              </w:rPr>
            </w:pPr>
            <w:r w:rsidRPr="00DD14D7">
              <w:rPr>
                <w:rFonts w:eastAsiaTheme="minorEastAsia"/>
                <w:b/>
                <w:sz w:val="21"/>
                <w:szCs w:val="21"/>
              </w:rPr>
              <w:t>Ⅰ</w:t>
            </w:r>
          </w:p>
        </w:tc>
      </w:tr>
      <w:tr w:rsidR="00C26455" w:rsidRPr="00DD14D7" w14:paraId="117211B2" w14:textId="77777777" w:rsidTr="00215AE3">
        <w:trPr>
          <w:trHeight w:val="397"/>
          <w:jc w:val="center"/>
        </w:trPr>
        <w:tc>
          <w:tcPr>
            <w:tcW w:w="935" w:type="pct"/>
            <w:vAlign w:val="center"/>
          </w:tcPr>
          <w:p w14:paraId="4B948BCC"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评价工作等级</w:t>
            </w:r>
          </w:p>
        </w:tc>
        <w:tc>
          <w:tcPr>
            <w:tcW w:w="882" w:type="pct"/>
            <w:vAlign w:val="center"/>
          </w:tcPr>
          <w:p w14:paraId="1CC3FC56"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一</w:t>
            </w:r>
          </w:p>
        </w:tc>
        <w:tc>
          <w:tcPr>
            <w:tcW w:w="1015" w:type="pct"/>
            <w:vAlign w:val="center"/>
          </w:tcPr>
          <w:p w14:paraId="25B41FF3"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二</w:t>
            </w:r>
          </w:p>
        </w:tc>
        <w:tc>
          <w:tcPr>
            <w:tcW w:w="1015" w:type="pct"/>
            <w:vAlign w:val="center"/>
          </w:tcPr>
          <w:p w14:paraId="0A3A634E"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三</w:t>
            </w:r>
          </w:p>
        </w:tc>
        <w:tc>
          <w:tcPr>
            <w:tcW w:w="1153" w:type="pct"/>
            <w:vAlign w:val="center"/>
          </w:tcPr>
          <w:p w14:paraId="7D005962" w14:textId="77777777" w:rsidR="00653EA9" w:rsidRPr="00506DD1" w:rsidRDefault="00653EA9" w:rsidP="009D1A28">
            <w:pPr>
              <w:spacing w:line="240" w:lineRule="auto"/>
              <w:ind w:firstLineChars="0" w:firstLine="0"/>
              <w:jc w:val="center"/>
              <w:rPr>
                <w:rFonts w:eastAsiaTheme="minorEastAsia"/>
                <w:bCs/>
                <w:sz w:val="21"/>
                <w:szCs w:val="21"/>
              </w:rPr>
            </w:pPr>
            <w:r w:rsidRPr="00506DD1">
              <w:rPr>
                <w:rFonts w:eastAsiaTheme="minorEastAsia"/>
                <w:bCs/>
                <w:sz w:val="21"/>
                <w:szCs w:val="21"/>
              </w:rPr>
              <w:t>简单分析</w:t>
            </w:r>
            <w:r w:rsidRPr="00506DD1">
              <w:rPr>
                <w:rFonts w:eastAsiaTheme="minorEastAsia"/>
                <w:bCs/>
                <w:sz w:val="21"/>
                <w:szCs w:val="21"/>
                <w:vertAlign w:val="superscript"/>
              </w:rPr>
              <w:t>a</w:t>
            </w:r>
          </w:p>
        </w:tc>
      </w:tr>
      <w:tr w:rsidR="00C26455" w:rsidRPr="00DD14D7" w14:paraId="68EA6DAE" w14:textId="77777777" w:rsidTr="00215AE3">
        <w:trPr>
          <w:trHeight w:val="397"/>
          <w:jc w:val="center"/>
        </w:trPr>
        <w:tc>
          <w:tcPr>
            <w:tcW w:w="5000" w:type="pct"/>
            <w:gridSpan w:val="5"/>
            <w:vAlign w:val="center"/>
          </w:tcPr>
          <w:p w14:paraId="601D8E56" w14:textId="5C27F7C3" w:rsidR="00653EA9" w:rsidRPr="00506DD1" w:rsidRDefault="00653EA9" w:rsidP="009D1A28">
            <w:pPr>
              <w:spacing w:line="240" w:lineRule="auto"/>
              <w:ind w:firstLineChars="0" w:firstLine="0"/>
              <w:rPr>
                <w:rFonts w:eastAsiaTheme="minorEastAsia"/>
                <w:bCs/>
                <w:sz w:val="21"/>
                <w:szCs w:val="21"/>
              </w:rPr>
            </w:pPr>
            <w:r w:rsidRPr="00506DD1">
              <w:rPr>
                <w:rFonts w:eastAsiaTheme="minorEastAsia"/>
                <w:bCs/>
                <w:sz w:val="21"/>
                <w:szCs w:val="21"/>
                <w:vertAlign w:val="superscript"/>
              </w:rPr>
              <w:t>a</w:t>
            </w:r>
            <w:r w:rsidRPr="00506DD1">
              <w:rPr>
                <w:rFonts w:eastAsiaTheme="minorEastAsia"/>
                <w:bCs/>
                <w:sz w:val="21"/>
                <w:szCs w:val="21"/>
              </w:rPr>
              <w:t>是相对于详细评价工作内容而言，在描述危险物质、环境影响途径、环境危害后果、风险防范措施等方面给出定性的说明。见附录</w:t>
            </w:r>
            <w:r w:rsidRPr="00506DD1">
              <w:rPr>
                <w:rFonts w:eastAsiaTheme="minorEastAsia"/>
                <w:bCs/>
                <w:sz w:val="21"/>
                <w:szCs w:val="21"/>
              </w:rPr>
              <w:t>A</w:t>
            </w:r>
            <w:r w:rsidRPr="00506DD1">
              <w:rPr>
                <w:rFonts w:eastAsiaTheme="minorEastAsia"/>
                <w:bCs/>
                <w:sz w:val="21"/>
                <w:szCs w:val="21"/>
              </w:rPr>
              <w:t>。</w:t>
            </w:r>
          </w:p>
        </w:tc>
      </w:tr>
    </w:tbl>
    <w:p w14:paraId="2B216C13" w14:textId="5207A2B2" w:rsidR="00653EA9" w:rsidRPr="00C26455" w:rsidRDefault="00653EA9">
      <w:pPr>
        <w:ind w:firstLine="480"/>
      </w:pPr>
      <w:r w:rsidRPr="00C26455">
        <w:rPr>
          <w:szCs w:val="24"/>
        </w:rPr>
        <w:t>确定本项目大气环境风险潜势级别为</w:t>
      </w:r>
      <w:r w:rsidRPr="00C26455">
        <w:rPr>
          <w:szCs w:val="24"/>
        </w:rPr>
        <w:t>“Ⅲ</w:t>
      </w:r>
      <w:r w:rsidRPr="00C26455">
        <w:rPr>
          <w:szCs w:val="24"/>
        </w:rPr>
        <w:t>级</w:t>
      </w:r>
      <w:r w:rsidRPr="00C26455">
        <w:rPr>
          <w:szCs w:val="24"/>
        </w:rPr>
        <w:t>”</w:t>
      </w:r>
      <w:r w:rsidRPr="00C26455">
        <w:rPr>
          <w:szCs w:val="24"/>
        </w:rPr>
        <w:t>，地表水环境风险潜势级别为</w:t>
      </w:r>
      <w:r w:rsidRPr="00C26455">
        <w:rPr>
          <w:szCs w:val="24"/>
        </w:rPr>
        <w:t>“</w:t>
      </w:r>
      <w:r w:rsidR="00493F50" w:rsidRPr="00C26455">
        <w:t>Ⅱ</w:t>
      </w:r>
      <w:r w:rsidRPr="00C26455">
        <w:rPr>
          <w:szCs w:val="24"/>
        </w:rPr>
        <w:t>级</w:t>
      </w:r>
      <w:r w:rsidRPr="00C26455">
        <w:rPr>
          <w:szCs w:val="24"/>
        </w:rPr>
        <w:t>”</w:t>
      </w:r>
      <w:r w:rsidRPr="00C26455">
        <w:rPr>
          <w:szCs w:val="24"/>
        </w:rPr>
        <w:t>，地下水环境风险潜势级别为</w:t>
      </w:r>
      <w:r w:rsidRPr="00C26455">
        <w:rPr>
          <w:szCs w:val="24"/>
        </w:rPr>
        <w:t>“</w:t>
      </w:r>
      <w:r w:rsidR="00493F50" w:rsidRPr="00C26455">
        <w:t>Ⅲ</w:t>
      </w:r>
      <w:r w:rsidRPr="00C26455">
        <w:rPr>
          <w:szCs w:val="24"/>
        </w:rPr>
        <w:t>级</w:t>
      </w:r>
      <w:r w:rsidRPr="00C26455">
        <w:rPr>
          <w:szCs w:val="24"/>
        </w:rPr>
        <w:t>”</w:t>
      </w:r>
      <w:r w:rsidRPr="00C26455">
        <w:rPr>
          <w:szCs w:val="24"/>
        </w:rPr>
        <w:t>。</w:t>
      </w:r>
      <w:r w:rsidRPr="00C26455">
        <w:rPr>
          <w:bCs/>
          <w:szCs w:val="24"/>
        </w:rPr>
        <w:t>根据导则，建设项目环境风险潜势综合等级取各要素等级的相对高值。因此，本项目环境风险潜势级别为</w:t>
      </w:r>
      <w:r w:rsidRPr="00C26455">
        <w:rPr>
          <w:bCs/>
          <w:szCs w:val="24"/>
        </w:rPr>
        <w:t>“</w:t>
      </w:r>
      <w:r w:rsidRPr="00C26455">
        <w:rPr>
          <w:szCs w:val="24"/>
        </w:rPr>
        <w:t>Ⅲ</w:t>
      </w:r>
      <w:r w:rsidRPr="00C26455">
        <w:rPr>
          <w:bCs/>
          <w:szCs w:val="24"/>
        </w:rPr>
        <w:t>级</w:t>
      </w:r>
      <w:r w:rsidRPr="00C26455">
        <w:rPr>
          <w:bCs/>
          <w:szCs w:val="24"/>
        </w:rPr>
        <w:t>”</w:t>
      </w:r>
      <w:r w:rsidRPr="00C26455">
        <w:rPr>
          <w:bCs/>
          <w:szCs w:val="24"/>
        </w:rPr>
        <w:t>。本项目环境风险评价工作等级为</w:t>
      </w:r>
      <w:r w:rsidRPr="00C26455">
        <w:rPr>
          <w:bCs/>
          <w:szCs w:val="24"/>
        </w:rPr>
        <w:t>“</w:t>
      </w:r>
      <w:r w:rsidRPr="00C26455">
        <w:rPr>
          <w:rFonts w:hint="eastAsia"/>
          <w:bCs/>
          <w:szCs w:val="24"/>
        </w:rPr>
        <w:t>二</w:t>
      </w:r>
      <w:r w:rsidRPr="00C26455">
        <w:rPr>
          <w:bCs/>
          <w:szCs w:val="24"/>
        </w:rPr>
        <w:t>级</w:t>
      </w:r>
      <w:r w:rsidRPr="00C26455">
        <w:rPr>
          <w:bCs/>
          <w:szCs w:val="24"/>
        </w:rPr>
        <w:t>”</w:t>
      </w:r>
      <w:r w:rsidRPr="00C26455">
        <w:rPr>
          <w:rFonts w:hint="eastAsia"/>
          <w:bCs/>
          <w:szCs w:val="24"/>
        </w:rPr>
        <w:t>。</w:t>
      </w:r>
    </w:p>
    <w:p w14:paraId="4E18FACF" w14:textId="77777777" w:rsidR="002915AD" w:rsidRPr="00C26455" w:rsidRDefault="000939D1" w:rsidP="00D10C05">
      <w:pPr>
        <w:pStyle w:val="30"/>
        <w:spacing w:before="240" w:after="120"/>
      </w:pPr>
      <w:bookmarkStart w:id="494" w:name="_Toc108122585"/>
      <w:bookmarkEnd w:id="489"/>
      <w:bookmarkEnd w:id="490"/>
      <w:bookmarkEnd w:id="491"/>
      <w:bookmarkEnd w:id="492"/>
      <w:r w:rsidRPr="00C26455">
        <w:rPr>
          <w:rFonts w:hint="eastAsia"/>
        </w:rPr>
        <w:t>环境风险识别</w:t>
      </w:r>
      <w:bookmarkEnd w:id="494"/>
    </w:p>
    <w:p w14:paraId="2F5AB0F7" w14:textId="3FB369C2" w:rsidR="002915AD" w:rsidRPr="00C26455" w:rsidRDefault="00CC7230" w:rsidP="00CC7230">
      <w:pPr>
        <w:pStyle w:val="40"/>
        <w:ind w:leftChars="150" w:left="360"/>
      </w:pPr>
      <w:r w:rsidRPr="00C26455">
        <w:rPr>
          <w:rFonts w:hint="eastAsia"/>
        </w:rPr>
        <w:t>6.1.4.1</w:t>
      </w:r>
      <w:r w:rsidR="000939D1" w:rsidRPr="00C26455">
        <w:rPr>
          <w:rFonts w:hint="eastAsia"/>
        </w:rPr>
        <w:t>物质危险性识别</w:t>
      </w:r>
    </w:p>
    <w:p w14:paraId="4543BE6F" w14:textId="4577F19B" w:rsidR="002915AD" w:rsidRPr="00C26455" w:rsidRDefault="000939D1">
      <w:pPr>
        <w:pStyle w:val="aff4"/>
      </w:pPr>
      <w:r w:rsidRPr="00C26455">
        <w:rPr>
          <w:rFonts w:hint="eastAsia"/>
        </w:rPr>
        <w:t>企业生产过程中涉及的风险物质为盐酸、硝酸、硫酸镍、氯化镍</w:t>
      </w:r>
      <w:r w:rsidR="002B6D1D" w:rsidRPr="00C26455">
        <w:rPr>
          <w:rFonts w:hint="eastAsia"/>
        </w:rPr>
        <w:t>、</w:t>
      </w:r>
      <w:r w:rsidR="006B2E3B" w:rsidRPr="008D2197">
        <w:rPr>
          <w:rFonts w:hint="eastAsia"/>
        </w:rPr>
        <w:t>液压油</w:t>
      </w:r>
      <w:r w:rsidRPr="00C26455">
        <w:rPr>
          <w:rFonts w:hint="eastAsia"/>
        </w:rPr>
        <w:t>、</w:t>
      </w:r>
      <w:r w:rsidR="00321B72" w:rsidRPr="00C26455">
        <w:rPr>
          <w:rFonts w:hint="eastAsia"/>
        </w:rPr>
        <w:t>铬酸酐</w:t>
      </w:r>
      <w:r w:rsidRPr="00C26455">
        <w:rPr>
          <w:rFonts w:hint="eastAsia"/>
        </w:rPr>
        <w:t>、拉伸油，其物理性质和毒理性质见表</w:t>
      </w:r>
      <w:r w:rsidR="008B60C9" w:rsidRPr="00C26455">
        <w:rPr>
          <w:rFonts w:hint="eastAsia"/>
        </w:rPr>
        <w:t>6-17</w:t>
      </w:r>
      <w:r w:rsidRPr="00C26455">
        <w:rPr>
          <w:rFonts w:hint="eastAsia"/>
        </w:rPr>
        <w:t>~</w:t>
      </w:r>
      <w:r w:rsidRPr="00C26455">
        <w:rPr>
          <w:rFonts w:hint="eastAsia"/>
        </w:rPr>
        <w:t>表</w:t>
      </w:r>
      <w:r w:rsidR="00900A00" w:rsidRPr="00C26455">
        <w:rPr>
          <w:rFonts w:hint="eastAsia"/>
        </w:rPr>
        <w:t>6-23</w:t>
      </w:r>
      <w:r w:rsidRPr="00C26455">
        <w:rPr>
          <w:rFonts w:hint="eastAsia"/>
        </w:rPr>
        <w:t>。</w:t>
      </w:r>
    </w:p>
    <w:p w14:paraId="52ED85D5" w14:textId="76681253" w:rsidR="002915AD" w:rsidRPr="00C26455" w:rsidRDefault="000939D1" w:rsidP="009D6FCD">
      <w:pPr>
        <w:pStyle w:val="24"/>
        <w:spacing w:before="240" w:after="120"/>
        <w:ind w:firstLine="482"/>
      </w:pPr>
      <w:r w:rsidRPr="00C26455">
        <w:rPr>
          <w:rFonts w:hint="eastAsia"/>
        </w:rPr>
        <w:t>表</w:t>
      </w:r>
      <w:r w:rsidR="008B60C9" w:rsidRPr="00C26455">
        <w:rPr>
          <w:rFonts w:hint="eastAsia"/>
        </w:rPr>
        <w:t>6-17</w:t>
      </w:r>
      <w:r w:rsidRPr="00C26455">
        <w:rPr>
          <w:rFonts w:hint="eastAsia"/>
        </w:rPr>
        <w:t xml:space="preserve">              </w:t>
      </w:r>
      <w:r w:rsidRPr="00C26455">
        <w:rPr>
          <w:rFonts w:hint="eastAsia"/>
        </w:rPr>
        <w:t>硫酸</w:t>
      </w:r>
      <w:r w:rsidRPr="00C26455">
        <w:t>的理化性质及危险特性表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18"/>
        <w:gridCol w:w="1047"/>
        <w:gridCol w:w="914"/>
        <w:gridCol w:w="861"/>
        <w:gridCol w:w="748"/>
        <w:gridCol w:w="51"/>
        <w:gridCol w:w="906"/>
        <w:gridCol w:w="420"/>
        <w:gridCol w:w="240"/>
        <w:gridCol w:w="363"/>
        <w:gridCol w:w="295"/>
        <w:gridCol w:w="670"/>
        <w:gridCol w:w="138"/>
        <w:gridCol w:w="1022"/>
      </w:tblGrid>
      <w:tr w:rsidR="00C26455" w:rsidRPr="00C26455" w14:paraId="1935C6FE" w14:textId="77777777" w:rsidTr="0099743F">
        <w:trPr>
          <w:trHeight w:val="397"/>
        </w:trPr>
        <w:tc>
          <w:tcPr>
            <w:tcW w:w="373" w:type="pct"/>
            <w:vMerge w:val="restart"/>
            <w:vAlign w:val="center"/>
          </w:tcPr>
          <w:p w14:paraId="7D343097" w14:textId="77777777" w:rsidR="002915AD" w:rsidRPr="00C26455" w:rsidRDefault="000939D1">
            <w:pPr>
              <w:pStyle w:val="aff6"/>
            </w:pPr>
            <w:r w:rsidRPr="00C26455">
              <w:t>标</w:t>
            </w:r>
          </w:p>
          <w:p w14:paraId="5639067E" w14:textId="77777777" w:rsidR="002915AD" w:rsidRPr="00C26455" w:rsidRDefault="000939D1">
            <w:pPr>
              <w:pStyle w:val="aff6"/>
            </w:pPr>
            <w:r w:rsidRPr="00C26455">
              <w:t>识</w:t>
            </w:r>
          </w:p>
        </w:tc>
        <w:tc>
          <w:tcPr>
            <w:tcW w:w="631" w:type="pct"/>
            <w:vAlign w:val="center"/>
          </w:tcPr>
          <w:p w14:paraId="64BAF081" w14:textId="77777777" w:rsidR="002915AD" w:rsidRPr="00C26455" w:rsidRDefault="000939D1">
            <w:pPr>
              <w:pStyle w:val="affa"/>
              <w:rPr>
                <w:rFonts w:cs="Times New Roman"/>
                <w:color w:val="auto"/>
              </w:rPr>
            </w:pPr>
            <w:r w:rsidRPr="00C26455">
              <w:rPr>
                <w:rFonts w:cs="Times New Roman"/>
                <w:color w:val="auto"/>
              </w:rPr>
              <w:t>中文名</w:t>
            </w:r>
          </w:p>
        </w:tc>
        <w:tc>
          <w:tcPr>
            <w:tcW w:w="551" w:type="pct"/>
            <w:vAlign w:val="center"/>
          </w:tcPr>
          <w:p w14:paraId="72A971CE" w14:textId="77777777" w:rsidR="002915AD" w:rsidRPr="00C26455" w:rsidRDefault="000939D1">
            <w:pPr>
              <w:pStyle w:val="affa"/>
              <w:rPr>
                <w:rFonts w:cs="Times New Roman"/>
                <w:color w:val="auto"/>
              </w:rPr>
            </w:pPr>
            <w:r w:rsidRPr="00C26455">
              <w:rPr>
                <w:rFonts w:cs="Times New Roman"/>
                <w:color w:val="auto"/>
              </w:rPr>
              <w:t>硫酸</w:t>
            </w:r>
          </w:p>
        </w:tc>
        <w:tc>
          <w:tcPr>
            <w:tcW w:w="519" w:type="pct"/>
            <w:vAlign w:val="center"/>
          </w:tcPr>
          <w:p w14:paraId="697FF015" w14:textId="77777777" w:rsidR="002915AD" w:rsidRPr="00C26455" w:rsidRDefault="000939D1">
            <w:pPr>
              <w:pStyle w:val="affa"/>
              <w:rPr>
                <w:rFonts w:cs="Times New Roman"/>
                <w:color w:val="auto"/>
              </w:rPr>
            </w:pPr>
            <w:r w:rsidRPr="00C26455">
              <w:rPr>
                <w:rFonts w:cs="Times New Roman"/>
                <w:color w:val="auto"/>
              </w:rPr>
              <w:t>英文名</w:t>
            </w:r>
          </w:p>
        </w:tc>
        <w:tc>
          <w:tcPr>
            <w:tcW w:w="1028" w:type="pct"/>
            <w:gridSpan w:val="3"/>
            <w:vAlign w:val="center"/>
          </w:tcPr>
          <w:p w14:paraId="6C2A4665" w14:textId="77777777" w:rsidR="002915AD" w:rsidRPr="00C26455" w:rsidRDefault="000939D1">
            <w:pPr>
              <w:pStyle w:val="affa"/>
              <w:rPr>
                <w:rFonts w:cs="Times New Roman"/>
                <w:color w:val="auto"/>
              </w:rPr>
            </w:pPr>
            <w:r w:rsidRPr="00C26455">
              <w:rPr>
                <w:rFonts w:cs="Times New Roman"/>
                <w:color w:val="auto"/>
              </w:rPr>
              <w:t>Slfuric acid</w:t>
            </w:r>
          </w:p>
        </w:tc>
        <w:tc>
          <w:tcPr>
            <w:tcW w:w="1199" w:type="pct"/>
            <w:gridSpan w:val="5"/>
            <w:vAlign w:val="center"/>
          </w:tcPr>
          <w:p w14:paraId="2CDB78B2" w14:textId="77777777" w:rsidR="002915AD" w:rsidRPr="00C26455" w:rsidRDefault="000939D1">
            <w:pPr>
              <w:pStyle w:val="affa"/>
              <w:rPr>
                <w:rFonts w:cs="Times New Roman"/>
                <w:color w:val="auto"/>
              </w:rPr>
            </w:pPr>
            <w:r w:rsidRPr="00C26455">
              <w:rPr>
                <w:rFonts w:cs="Times New Roman"/>
                <w:color w:val="auto"/>
              </w:rPr>
              <w:t>危险货物编号</w:t>
            </w:r>
          </w:p>
        </w:tc>
        <w:tc>
          <w:tcPr>
            <w:tcW w:w="699" w:type="pct"/>
            <w:gridSpan w:val="2"/>
            <w:vAlign w:val="center"/>
          </w:tcPr>
          <w:p w14:paraId="7AB1FCA2" w14:textId="77777777" w:rsidR="002915AD" w:rsidRPr="00C26455" w:rsidRDefault="000939D1">
            <w:pPr>
              <w:pStyle w:val="affa"/>
              <w:rPr>
                <w:rFonts w:cs="Times New Roman"/>
                <w:color w:val="auto"/>
              </w:rPr>
            </w:pPr>
            <w:r w:rsidRPr="00C26455">
              <w:rPr>
                <w:rFonts w:cs="Times New Roman"/>
                <w:color w:val="auto"/>
              </w:rPr>
              <w:t>81007</w:t>
            </w:r>
          </w:p>
        </w:tc>
      </w:tr>
      <w:tr w:rsidR="00C26455" w:rsidRPr="00C26455" w14:paraId="446A9BE9" w14:textId="77777777" w:rsidTr="0099743F">
        <w:trPr>
          <w:trHeight w:val="397"/>
        </w:trPr>
        <w:tc>
          <w:tcPr>
            <w:tcW w:w="373" w:type="pct"/>
            <w:vMerge/>
            <w:vAlign w:val="center"/>
          </w:tcPr>
          <w:p w14:paraId="3F1FC6BB" w14:textId="77777777" w:rsidR="002915AD" w:rsidRPr="00C26455" w:rsidRDefault="002915AD">
            <w:pPr>
              <w:pStyle w:val="aff6"/>
            </w:pPr>
          </w:p>
        </w:tc>
        <w:tc>
          <w:tcPr>
            <w:tcW w:w="631" w:type="pct"/>
            <w:vAlign w:val="center"/>
          </w:tcPr>
          <w:p w14:paraId="4117C036" w14:textId="77777777" w:rsidR="002915AD" w:rsidRPr="00C26455" w:rsidRDefault="000939D1">
            <w:pPr>
              <w:pStyle w:val="aff6"/>
            </w:pPr>
            <w:r w:rsidRPr="00C26455">
              <w:t>分子式</w:t>
            </w:r>
          </w:p>
        </w:tc>
        <w:tc>
          <w:tcPr>
            <w:tcW w:w="551" w:type="pct"/>
            <w:vAlign w:val="center"/>
          </w:tcPr>
          <w:p w14:paraId="4735AE02" w14:textId="77777777" w:rsidR="002915AD" w:rsidRPr="00C26455" w:rsidRDefault="000939D1">
            <w:pPr>
              <w:pStyle w:val="aff6"/>
            </w:pPr>
            <w:r w:rsidRPr="00C26455">
              <w:t>H</w:t>
            </w:r>
            <w:r w:rsidRPr="00C26455">
              <w:rPr>
                <w:vertAlign w:val="subscript"/>
              </w:rPr>
              <w:t>2</w:t>
            </w:r>
            <w:r w:rsidRPr="00C26455">
              <w:t>SO</w:t>
            </w:r>
            <w:r w:rsidRPr="00C26455">
              <w:rPr>
                <w:vertAlign w:val="subscript"/>
              </w:rPr>
              <w:t>4</w:t>
            </w:r>
          </w:p>
        </w:tc>
        <w:tc>
          <w:tcPr>
            <w:tcW w:w="519" w:type="pct"/>
            <w:vAlign w:val="center"/>
          </w:tcPr>
          <w:p w14:paraId="71616D1F" w14:textId="77777777" w:rsidR="002915AD" w:rsidRPr="00C26455" w:rsidRDefault="000939D1">
            <w:pPr>
              <w:pStyle w:val="aff6"/>
            </w:pPr>
            <w:r w:rsidRPr="00C26455">
              <w:t>分子量</w:t>
            </w:r>
          </w:p>
        </w:tc>
        <w:tc>
          <w:tcPr>
            <w:tcW w:w="451" w:type="pct"/>
            <w:vAlign w:val="center"/>
          </w:tcPr>
          <w:p w14:paraId="41A43BC4" w14:textId="77777777" w:rsidR="002915AD" w:rsidRPr="00C26455" w:rsidRDefault="000939D1">
            <w:pPr>
              <w:pStyle w:val="aff6"/>
            </w:pPr>
            <w:r w:rsidRPr="00C26455">
              <w:t>98.08</w:t>
            </w:r>
          </w:p>
        </w:tc>
        <w:tc>
          <w:tcPr>
            <w:tcW w:w="577" w:type="pct"/>
            <w:gridSpan w:val="2"/>
            <w:vAlign w:val="center"/>
          </w:tcPr>
          <w:p w14:paraId="5495B1A2" w14:textId="77777777" w:rsidR="002915AD" w:rsidRPr="00C26455" w:rsidRDefault="000939D1">
            <w:pPr>
              <w:pStyle w:val="aff6"/>
            </w:pPr>
            <w:r w:rsidRPr="00C26455">
              <w:t>UN</w:t>
            </w:r>
            <w:r w:rsidRPr="00C26455">
              <w:t>编号</w:t>
            </w:r>
          </w:p>
        </w:tc>
        <w:tc>
          <w:tcPr>
            <w:tcW w:w="398" w:type="pct"/>
            <w:gridSpan w:val="2"/>
            <w:vAlign w:val="center"/>
          </w:tcPr>
          <w:p w14:paraId="0DCC6F1E" w14:textId="77777777" w:rsidR="002915AD" w:rsidRPr="00C26455" w:rsidRDefault="000939D1">
            <w:pPr>
              <w:pStyle w:val="aff6"/>
            </w:pPr>
            <w:r w:rsidRPr="00C26455">
              <w:t>1830</w:t>
            </w:r>
          </w:p>
        </w:tc>
        <w:tc>
          <w:tcPr>
            <w:tcW w:w="801" w:type="pct"/>
            <w:gridSpan w:val="3"/>
            <w:vAlign w:val="center"/>
          </w:tcPr>
          <w:p w14:paraId="76CF8E83" w14:textId="77777777" w:rsidR="002915AD" w:rsidRPr="00C26455" w:rsidRDefault="000939D1">
            <w:pPr>
              <w:pStyle w:val="aff6"/>
            </w:pPr>
            <w:r w:rsidRPr="00C26455">
              <w:t>CAS</w:t>
            </w:r>
            <w:r w:rsidRPr="00C26455">
              <w:t>编号</w:t>
            </w:r>
          </w:p>
        </w:tc>
        <w:tc>
          <w:tcPr>
            <w:tcW w:w="699" w:type="pct"/>
            <w:gridSpan w:val="2"/>
            <w:vAlign w:val="center"/>
          </w:tcPr>
          <w:p w14:paraId="139B35C6" w14:textId="77777777" w:rsidR="002915AD" w:rsidRPr="00C26455" w:rsidRDefault="000939D1">
            <w:pPr>
              <w:pStyle w:val="aff6"/>
            </w:pPr>
            <w:r w:rsidRPr="00C26455">
              <w:t>7664-93-9</w:t>
            </w:r>
          </w:p>
        </w:tc>
      </w:tr>
      <w:tr w:rsidR="00C26455" w:rsidRPr="00C26455" w14:paraId="5538A177" w14:textId="77777777" w:rsidTr="0099743F">
        <w:trPr>
          <w:trHeight w:val="397"/>
        </w:trPr>
        <w:tc>
          <w:tcPr>
            <w:tcW w:w="373" w:type="pct"/>
            <w:vMerge/>
            <w:vAlign w:val="center"/>
          </w:tcPr>
          <w:p w14:paraId="48EC0F36" w14:textId="77777777" w:rsidR="002915AD" w:rsidRPr="00C26455" w:rsidRDefault="002915AD">
            <w:pPr>
              <w:pStyle w:val="aff6"/>
            </w:pPr>
          </w:p>
        </w:tc>
        <w:tc>
          <w:tcPr>
            <w:tcW w:w="631" w:type="pct"/>
            <w:vAlign w:val="center"/>
          </w:tcPr>
          <w:p w14:paraId="23107518" w14:textId="77777777" w:rsidR="002915AD" w:rsidRPr="00C26455" w:rsidRDefault="000939D1">
            <w:pPr>
              <w:pStyle w:val="aff6"/>
            </w:pPr>
            <w:r w:rsidRPr="00C26455">
              <w:t>危险类别</w:t>
            </w:r>
          </w:p>
        </w:tc>
        <w:tc>
          <w:tcPr>
            <w:tcW w:w="3996" w:type="pct"/>
            <w:gridSpan w:val="12"/>
            <w:vAlign w:val="center"/>
          </w:tcPr>
          <w:p w14:paraId="4968D177" w14:textId="77777777" w:rsidR="002915AD" w:rsidRPr="00C26455" w:rsidRDefault="000939D1">
            <w:pPr>
              <w:pStyle w:val="aff6"/>
            </w:pPr>
            <w:r w:rsidRPr="00C26455">
              <w:t>第</w:t>
            </w:r>
            <w:r w:rsidRPr="00C26455">
              <w:t>8.1</w:t>
            </w:r>
            <w:r w:rsidRPr="00C26455">
              <w:t>类</w:t>
            </w:r>
            <w:r w:rsidRPr="00C26455">
              <w:t xml:space="preserve">   </w:t>
            </w:r>
            <w:r w:rsidRPr="00C26455">
              <w:t>酸性腐蚀品</w:t>
            </w:r>
          </w:p>
        </w:tc>
      </w:tr>
      <w:tr w:rsidR="00C26455" w:rsidRPr="00C26455" w14:paraId="5DC802B7" w14:textId="77777777" w:rsidTr="0099743F">
        <w:trPr>
          <w:trHeight w:val="397"/>
        </w:trPr>
        <w:tc>
          <w:tcPr>
            <w:tcW w:w="373" w:type="pct"/>
            <w:vMerge w:val="restart"/>
            <w:vAlign w:val="center"/>
          </w:tcPr>
          <w:p w14:paraId="789726E5" w14:textId="77777777" w:rsidR="002915AD" w:rsidRPr="00C26455" w:rsidRDefault="000939D1">
            <w:pPr>
              <w:pStyle w:val="aff6"/>
            </w:pPr>
            <w:r w:rsidRPr="00C26455">
              <w:t>理</w:t>
            </w:r>
          </w:p>
          <w:p w14:paraId="59BC2922" w14:textId="77777777" w:rsidR="002915AD" w:rsidRPr="00C26455" w:rsidRDefault="000939D1">
            <w:pPr>
              <w:pStyle w:val="aff6"/>
            </w:pPr>
            <w:r w:rsidRPr="00C26455">
              <w:t>化</w:t>
            </w:r>
          </w:p>
          <w:p w14:paraId="2282E6A1" w14:textId="77777777" w:rsidR="002915AD" w:rsidRPr="00C26455" w:rsidRDefault="000939D1">
            <w:pPr>
              <w:pStyle w:val="aff6"/>
            </w:pPr>
            <w:r w:rsidRPr="00C26455">
              <w:t>性</w:t>
            </w:r>
          </w:p>
          <w:p w14:paraId="12D669D6" w14:textId="77777777" w:rsidR="002915AD" w:rsidRPr="00C26455" w:rsidRDefault="000939D1">
            <w:pPr>
              <w:pStyle w:val="aff6"/>
            </w:pPr>
            <w:r w:rsidRPr="00C26455">
              <w:t>质</w:t>
            </w:r>
          </w:p>
        </w:tc>
        <w:tc>
          <w:tcPr>
            <w:tcW w:w="631" w:type="pct"/>
            <w:vAlign w:val="center"/>
          </w:tcPr>
          <w:p w14:paraId="46A6E4D3" w14:textId="77777777" w:rsidR="002915AD" w:rsidRPr="00C26455" w:rsidRDefault="000939D1">
            <w:pPr>
              <w:pStyle w:val="aff6"/>
            </w:pPr>
            <w:r w:rsidRPr="00C26455">
              <w:t>性状</w:t>
            </w:r>
          </w:p>
        </w:tc>
        <w:tc>
          <w:tcPr>
            <w:tcW w:w="3996" w:type="pct"/>
            <w:gridSpan w:val="12"/>
            <w:vAlign w:val="center"/>
          </w:tcPr>
          <w:p w14:paraId="0BA54155" w14:textId="77777777" w:rsidR="002915AD" w:rsidRPr="00C26455" w:rsidRDefault="000939D1">
            <w:pPr>
              <w:pStyle w:val="aff6"/>
            </w:pPr>
            <w:r w:rsidRPr="00C26455">
              <w:t>纯品为无色透明油状液体，无臭</w:t>
            </w:r>
          </w:p>
        </w:tc>
      </w:tr>
      <w:tr w:rsidR="00C26455" w:rsidRPr="00C26455" w14:paraId="0DFAB034" w14:textId="77777777" w:rsidTr="0099743F">
        <w:trPr>
          <w:trHeight w:val="397"/>
        </w:trPr>
        <w:tc>
          <w:tcPr>
            <w:tcW w:w="373" w:type="pct"/>
            <w:vMerge/>
            <w:vAlign w:val="center"/>
          </w:tcPr>
          <w:p w14:paraId="5D1D0018" w14:textId="77777777" w:rsidR="002915AD" w:rsidRPr="00C26455" w:rsidRDefault="002915AD">
            <w:pPr>
              <w:pStyle w:val="aff6"/>
            </w:pPr>
          </w:p>
        </w:tc>
        <w:tc>
          <w:tcPr>
            <w:tcW w:w="631" w:type="pct"/>
            <w:vAlign w:val="center"/>
          </w:tcPr>
          <w:p w14:paraId="3C997BD9" w14:textId="77777777" w:rsidR="002915AD" w:rsidRPr="00C26455" w:rsidRDefault="000939D1">
            <w:pPr>
              <w:pStyle w:val="aff6"/>
            </w:pPr>
            <w:r w:rsidRPr="00C26455">
              <w:t>熔点（</w:t>
            </w:r>
            <w:r w:rsidRPr="00C26455">
              <w:t>℃</w:t>
            </w:r>
            <w:r w:rsidRPr="00C26455">
              <w:t>）</w:t>
            </w:r>
          </w:p>
        </w:tc>
        <w:tc>
          <w:tcPr>
            <w:tcW w:w="1521" w:type="pct"/>
            <w:gridSpan w:val="3"/>
            <w:vAlign w:val="center"/>
          </w:tcPr>
          <w:p w14:paraId="67311995" w14:textId="77777777" w:rsidR="002915AD" w:rsidRPr="00C26455" w:rsidRDefault="000939D1">
            <w:pPr>
              <w:pStyle w:val="aff6"/>
            </w:pPr>
            <w:r w:rsidRPr="00C26455">
              <w:t>10.5</w:t>
            </w:r>
          </w:p>
        </w:tc>
        <w:tc>
          <w:tcPr>
            <w:tcW w:w="1372" w:type="pct"/>
            <w:gridSpan w:val="6"/>
            <w:vAlign w:val="center"/>
          </w:tcPr>
          <w:p w14:paraId="61AF5C97" w14:textId="77777777" w:rsidR="002915AD" w:rsidRPr="00C26455" w:rsidRDefault="000939D1">
            <w:pPr>
              <w:pStyle w:val="aff6"/>
            </w:pPr>
            <w:r w:rsidRPr="00C26455">
              <w:t>临界压力（</w:t>
            </w:r>
            <w:r w:rsidRPr="00C26455">
              <w:t>Mpa</w:t>
            </w:r>
            <w:r w:rsidRPr="00C26455">
              <w:t>）</w:t>
            </w:r>
          </w:p>
        </w:tc>
        <w:tc>
          <w:tcPr>
            <w:tcW w:w="1103" w:type="pct"/>
            <w:gridSpan w:val="3"/>
            <w:vAlign w:val="center"/>
          </w:tcPr>
          <w:p w14:paraId="1F80098A" w14:textId="77777777" w:rsidR="002915AD" w:rsidRPr="00C26455" w:rsidRDefault="000939D1">
            <w:pPr>
              <w:pStyle w:val="aff6"/>
            </w:pPr>
            <w:r w:rsidRPr="00C26455">
              <w:t>/</w:t>
            </w:r>
          </w:p>
        </w:tc>
      </w:tr>
      <w:tr w:rsidR="00C26455" w:rsidRPr="00C26455" w14:paraId="1A182167" w14:textId="77777777" w:rsidTr="0099743F">
        <w:trPr>
          <w:trHeight w:val="397"/>
        </w:trPr>
        <w:tc>
          <w:tcPr>
            <w:tcW w:w="373" w:type="pct"/>
            <w:vMerge/>
            <w:vAlign w:val="center"/>
          </w:tcPr>
          <w:p w14:paraId="65466FCA" w14:textId="77777777" w:rsidR="002915AD" w:rsidRPr="00C26455" w:rsidRDefault="002915AD">
            <w:pPr>
              <w:pStyle w:val="aff6"/>
            </w:pPr>
          </w:p>
        </w:tc>
        <w:tc>
          <w:tcPr>
            <w:tcW w:w="631" w:type="pct"/>
            <w:vAlign w:val="center"/>
          </w:tcPr>
          <w:p w14:paraId="5A3B7B5D" w14:textId="77777777" w:rsidR="002915AD" w:rsidRPr="00C26455" w:rsidRDefault="000939D1">
            <w:pPr>
              <w:pStyle w:val="aff6"/>
            </w:pPr>
            <w:r w:rsidRPr="00C26455">
              <w:t>沸点（</w:t>
            </w:r>
            <w:r w:rsidRPr="00C26455">
              <w:t>℃</w:t>
            </w:r>
            <w:r w:rsidRPr="00C26455">
              <w:t>）</w:t>
            </w:r>
          </w:p>
        </w:tc>
        <w:tc>
          <w:tcPr>
            <w:tcW w:w="1521" w:type="pct"/>
            <w:gridSpan w:val="3"/>
            <w:vAlign w:val="center"/>
          </w:tcPr>
          <w:p w14:paraId="36F8769A" w14:textId="77777777" w:rsidR="002915AD" w:rsidRPr="00C26455" w:rsidRDefault="000939D1">
            <w:pPr>
              <w:pStyle w:val="aff6"/>
            </w:pPr>
            <w:r w:rsidRPr="00C26455">
              <w:t>330.0</w:t>
            </w:r>
          </w:p>
        </w:tc>
        <w:tc>
          <w:tcPr>
            <w:tcW w:w="1372" w:type="pct"/>
            <w:gridSpan w:val="6"/>
            <w:vAlign w:val="center"/>
          </w:tcPr>
          <w:p w14:paraId="74EAC749" w14:textId="77777777" w:rsidR="002915AD" w:rsidRPr="00C26455" w:rsidRDefault="000939D1">
            <w:pPr>
              <w:pStyle w:val="aff6"/>
            </w:pPr>
            <w:r w:rsidRPr="00C26455">
              <w:t>相对密度（水＝</w:t>
            </w:r>
            <w:r w:rsidRPr="00C26455">
              <w:t>1</w:t>
            </w:r>
            <w:r w:rsidRPr="00C26455">
              <w:t>）</w:t>
            </w:r>
          </w:p>
        </w:tc>
        <w:tc>
          <w:tcPr>
            <w:tcW w:w="1103" w:type="pct"/>
            <w:gridSpan w:val="3"/>
            <w:vAlign w:val="center"/>
          </w:tcPr>
          <w:p w14:paraId="6DEC3773" w14:textId="77777777" w:rsidR="002915AD" w:rsidRPr="00C26455" w:rsidRDefault="000939D1">
            <w:pPr>
              <w:pStyle w:val="aff6"/>
            </w:pPr>
            <w:r w:rsidRPr="00C26455">
              <w:t>1.83</w:t>
            </w:r>
          </w:p>
        </w:tc>
      </w:tr>
      <w:tr w:rsidR="00C26455" w:rsidRPr="00C26455" w14:paraId="4A516D2E" w14:textId="77777777" w:rsidTr="0099743F">
        <w:trPr>
          <w:trHeight w:val="397"/>
        </w:trPr>
        <w:tc>
          <w:tcPr>
            <w:tcW w:w="373" w:type="pct"/>
            <w:vMerge/>
            <w:vAlign w:val="center"/>
          </w:tcPr>
          <w:p w14:paraId="2AC6322E" w14:textId="77777777" w:rsidR="002915AD" w:rsidRPr="00C26455" w:rsidRDefault="002915AD">
            <w:pPr>
              <w:pStyle w:val="aff6"/>
            </w:pPr>
          </w:p>
        </w:tc>
        <w:tc>
          <w:tcPr>
            <w:tcW w:w="631" w:type="pct"/>
            <w:vAlign w:val="center"/>
          </w:tcPr>
          <w:p w14:paraId="107FC650" w14:textId="77777777" w:rsidR="002915AD" w:rsidRPr="00C26455" w:rsidRDefault="000939D1">
            <w:pPr>
              <w:pStyle w:val="aff6"/>
            </w:pPr>
            <w:r w:rsidRPr="00C26455">
              <w:t>饱和蒸汽压</w:t>
            </w:r>
            <w:r w:rsidRPr="00C26455">
              <w:lastRenderedPageBreak/>
              <w:t>（</w:t>
            </w:r>
            <w:r w:rsidRPr="00C26455">
              <w:t>kpa</w:t>
            </w:r>
            <w:r w:rsidRPr="00C26455">
              <w:t>）</w:t>
            </w:r>
          </w:p>
        </w:tc>
        <w:tc>
          <w:tcPr>
            <w:tcW w:w="1521" w:type="pct"/>
            <w:gridSpan w:val="3"/>
            <w:vAlign w:val="center"/>
          </w:tcPr>
          <w:p w14:paraId="10E79600" w14:textId="77777777" w:rsidR="002915AD" w:rsidRPr="00C26455" w:rsidRDefault="000939D1">
            <w:pPr>
              <w:pStyle w:val="aff6"/>
            </w:pPr>
            <w:r w:rsidRPr="00C26455">
              <w:lastRenderedPageBreak/>
              <w:t>0.13</w:t>
            </w:r>
            <w:r w:rsidRPr="00C26455">
              <w:t>（</w:t>
            </w:r>
            <w:r w:rsidRPr="00C26455">
              <w:t>145.8℃</w:t>
            </w:r>
            <w:r w:rsidRPr="00C26455">
              <w:t>）</w:t>
            </w:r>
          </w:p>
        </w:tc>
        <w:tc>
          <w:tcPr>
            <w:tcW w:w="1372" w:type="pct"/>
            <w:gridSpan w:val="6"/>
            <w:vAlign w:val="center"/>
          </w:tcPr>
          <w:p w14:paraId="1F72348D" w14:textId="77777777" w:rsidR="002915AD" w:rsidRPr="00C26455" w:rsidRDefault="000939D1">
            <w:pPr>
              <w:pStyle w:val="aff6"/>
            </w:pPr>
            <w:r w:rsidRPr="00C26455">
              <w:t>相对密度（空气＝</w:t>
            </w:r>
            <w:r w:rsidRPr="00C26455">
              <w:t>1</w:t>
            </w:r>
            <w:r w:rsidRPr="00C26455">
              <w:t>）</w:t>
            </w:r>
          </w:p>
        </w:tc>
        <w:tc>
          <w:tcPr>
            <w:tcW w:w="1103" w:type="pct"/>
            <w:gridSpan w:val="3"/>
            <w:vAlign w:val="center"/>
          </w:tcPr>
          <w:p w14:paraId="7B56C1B0" w14:textId="77777777" w:rsidR="002915AD" w:rsidRPr="00C26455" w:rsidRDefault="000939D1">
            <w:pPr>
              <w:pStyle w:val="aff6"/>
            </w:pPr>
            <w:r w:rsidRPr="00C26455">
              <w:t>3.4</w:t>
            </w:r>
          </w:p>
        </w:tc>
      </w:tr>
      <w:tr w:rsidR="00C26455" w:rsidRPr="00C26455" w14:paraId="2F7A63E6" w14:textId="77777777" w:rsidTr="0099743F">
        <w:trPr>
          <w:trHeight w:val="397"/>
        </w:trPr>
        <w:tc>
          <w:tcPr>
            <w:tcW w:w="373" w:type="pct"/>
            <w:vMerge/>
            <w:vAlign w:val="center"/>
          </w:tcPr>
          <w:p w14:paraId="30D65B73" w14:textId="77777777" w:rsidR="002915AD" w:rsidRPr="00C26455" w:rsidRDefault="002915AD">
            <w:pPr>
              <w:pStyle w:val="aff6"/>
            </w:pPr>
          </w:p>
        </w:tc>
        <w:tc>
          <w:tcPr>
            <w:tcW w:w="631" w:type="pct"/>
            <w:vAlign w:val="center"/>
          </w:tcPr>
          <w:p w14:paraId="2A7F072C" w14:textId="77777777" w:rsidR="002915AD" w:rsidRPr="00C26455" w:rsidRDefault="000939D1">
            <w:pPr>
              <w:pStyle w:val="aff6"/>
            </w:pPr>
            <w:r w:rsidRPr="00C26455">
              <w:t>溶解性</w:t>
            </w:r>
          </w:p>
        </w:tc>
        <w:tc>
          <w:tcPr>
            <w:tcW w:w="3996" w:type="pct"/>
            <w:gridSpan w:val="12"/>
            <w:vAlign w:val="center"/>
          </w:tcPr>
          <w:p w14:paraId="6642E5E5" w14:textId="77777777" w:rsidR="002915AD" w:rsidRPr="00C26455" w:rsidRDefault="000939D1">
            <w:pPr>
              <w:pStyle w:val="aff6"/>
            </w:pPr>
            <w:r w:rsidRPr="00C26455">
              <w:t>与水混溶</w:t>
            </w:r>
          </w:p>
        </w:tc>
      </w:tr>
      <w:tr w:rsidR="00C26455" w:rsidRPr="00C26455" w14:paraId="24472CD4" w14:textId="77777777" w:rsidTr="0099743F">
        <w:trPr>
          <w:trHeight w:val="397"/>
        </w:trPr>
        <w:tc>
          <w:tcPr>
            <w:tcW w:w="373" w:type="pct"/>
            <w:vMerge w:val="restart"/>
            <w:vAlign w:val="center"/>
          </w:tcPr>
          <w:p w14:paraId="05574301" w14:textId="77777777" w:rsidR="002915AD" w:rsidRPr="00C26455" w:rsidRDefault="000939D1">
            <w:pPr>
              <w:pStyle w:val="aff6"/>
            </w:pPr>
            <w:r w:rsidRPr="00C26455">
              <w:t>燃</w:t>
            </w:r>
          </w:p>
          <w:p w14:paraId="7FB225AC" w14:textId="77777777" w:rsidR="002915AD" w:rsidRPr="00C26455" w:rsidRDefault="000939D1">
            <w:pPr>
              <w:pStyle w:val="aff6"/>
            </w:pPr>
            <w:r w:rsidRPr="00C26455">
              <w:t>烧</w:t>
            </w:r>
          </w:p>
          <w:p w14:paraId="705C2D0B" w14:textId="77777777" w:rsidR="002915AD" w:rsidRPr="00C26455" w:rsidRDefault="000939D1">
            <w:pPr>
              <w:pStyle w:val="aff6"/>
            </w:pPr>
            <w:r w:rsidRPr="00C26455">
              <w:t>爆</w:t>
            </w:r>
          </w:p>
          <w:p w14:paraId="1B38FF0D" w14:textId="77777777" w:rsidR="002915AD" w:rsidRPr="00C26455" w:rsidRDefault="000939D1">
            <w:pPr>
              <w:pStyle w:val="aff6"/>
            </w:pPr>
            <w:r w:rsidRPr="00C26455">
              <w:t>炸</w:t>
            </w:r>
          </w:p>
          <w:p w14:paraId="749D5988" w14:textId="77777777" w:rsidR="002915AD" w:rsidRPr="00C26455" w:rsidRDefault="000939D1">
            <w:pPr>
              <w:pStyle w:val="aff6"/>
            </w:pPr>
            <w:r w:rsidRPr="00C26455">
              <w:t>危</w:t>
            </w:r>
          </w:p>
          <w:p w14:paraId="53809F01" w14:textId="77777777" w:rsidR="002915AD" w:rsidRPr="00C26455" w:rsidRDefault="000939D1">
            <w:pPr>
              <w:pStyle w:val="aff6"/>
            </w:pPr>
            <w:r w:rsidRPr="00C26455">
              <w:t>险</w:t>
            </w:r>
          </w:p>
          <w:p w14:paraId="0860D916" w14:textId="77777777" w:rsidR="002915AD" w:rsidRPr="00C26455" w:rsidRDefault="000939D1">
            <w:pPr>
              <w:pStyle w:val="aff6"/>
            </w:pPr>
            <w:r w:rsidRPr="00C26455">
              <w:t>性</w:t>
            </w:r>
          </w:p>
        </w:tc>
        <w:tc>
          <w:tcPr>
            <w:tcW w:w="631" w:type="pct"/>
            <w:vAlign w:val="center"/>
          </w:tcPr>
          <w:p w14:paraId="0674CDCE" w14:textId="77777777" w:rsidR="002915AD" w:rsidRPr="00C26455" w:rsidRDefault="000939D1">
            <w:pPr>
              <w:pStyle w:val="aff6"/>
            </w:pPr>
            <w:r w:rsidRPr="00C26455">
              <w:t>燃烧性</w:t>
            </w:r>
          </w:p>
        </w:tc>
        <w:tc>
          <w:tcPr>
            <w:tcW w:w="1521" w:type="pct"/>
            <w:gridSpan w:val="3"/>
            <w:vAlign w:val="center"/>
          </w:tcPr>
          <w:p w14:paraId="4A07FCC6" w14:textId="77777777" w:rsidR="002915AD" w:rsidRPr="00C26455" w:rsidRDefault="000939D1">
            <w:pPr>
              <w:pStyle w:val="aff6"/>
            </w:pPr>
            <w:r w:rsidRPr="00C26455">
              <w:t>不燃</w:t>
            </w:r>
          </w:p>
        </w:tc>
        <w:tc>
          <w:tcPr>
            <w:tcW w:w="1372" w:type="pct"/>
            <w:gridSpan w:val="6"/>
            <w:vAlign w:val="center"/>
          </w:tcPr>
          <w:p w14:paraId="2F7926D3" w14:textId="77777777" w:rsidR="002915AD" w:rsidRPr="00C26455" w:rsidRDefault="000939D1">
            <w:pPr>
              <w:pStyle w:val="aff6"/>
            </w:pPr>
            <w:r w:rsidRPr="00C26455">
              <w:t>闪点（</w:t>
            </w:r>
            <w:r w:rsidRPr="00C26455">
              <w:t>℃</w:t>
            </w:r>
            <w:r w:rsidRPr="00C26455">
              <w:t>）</w:t>
            </w:r>
          </w:p>
        </w:tc>
        <w:tc>
          <w:tcPr>
            <w:tcW w:w="1103" w:type="pct"/>
            <w:gridSpan w:val="3"/>
            <w:vAlign w:val="center"/>
          </w:tcPr>
          <w:p w14:paraId="55D33FE6" w14:textId="77777777" w:rsidR="002915AD" w:rsidRPr="00C26455" w:rsidRDefault="000939D1">
            <w:pPr>
              <w:pStyle w:val="aff6"/>
            </w:pPr>
            <w:r w:rsidRPr="00C26455">
              <w:t>无意义</w:t>
            </w:r>
          </w:p>
        </w:tc>
      </w:tr>
      <w:tr w:rsidR="00C26455" w:rsidRPr="00C26455" w14:paraId="7E35BFF5" w14:textId="77777777" w:rsidTr="0099743F">
        <w:trPr>
          <w:trHeight w:val="397"/>
        </w:trPr>
        <w:tc>
          <w:tcPr>
            <w:tcW w:w="373" w:type="pct"/>
            <w:vMerge/>
            <w:vAlign w:val="center"/>
          </w:tcPr>
          <w:p w14:paraId="598F856D" w14:textId="77777777" w:rsidR="002915AD" w:rsidRPr="00C26455" w:rsidRDefault="002915AD">
            <w:pPr>
              <w:pStyle w:val="aff6"/>
            </w:pPr>
          </w:p>
        </w:tc>
        <w:tc>
          <w:tcPr>
            <w:tcW w:w="631" w:type="pct"/>
            <w:vAlign w:val="center"/>
          </w:tcPr>
          <w:p w14:paraId="71FE7A37" w14:textId="77777777" w:rsidR="002915AD" w:rsidRPr="00C26455" w:rsidRDefault="000939D1">
            <w:pPr>
              <w:pStyle w:val="aff6"/>
            </w:pPr>
            <w:r w:rsidRPr="00C26455">
              <w:t>危险特性</w:t>
            </w:r>
          </w:p>
        </w:tc>
        <w:tc>
          <w:tcPr>
            <w:tcW w:w="3996" w:type="pct"/>
            <w:gridSpan w:val="12"/>
            <w:vAlign w:val="center"/>
          </w:tcPr>
          <w:p w14:paraId="4AA38518" w14:textId="77777777" w:rsidR="002915AD" w:rsidRPr="00C26455" w:rsidRDefault="000939D1">
            <w:pPr>
              <w:pStyle w:val="aff7"/>
              <w:ind w:firstLineChars="0" w:firstLine="0"/>
            </w:pPr>
            <w:r w:rsidRPr="00C26455">
              <w:t>遇水大量放热，可发生沸溅，与燃烧物（如苯）和可燃物（如糖、纤维素等）接触会发生剧烈反应，甚至引起燃烧；遇电石、高锰酸盐、硝酸盐、苦味酸盐、金属粉末等发生猛烈反应，发生爆炸或燃烧，有强烈腐蚀性和吸水性。</w:t>
            </w:r>
          </w:p>
        </w:tc>
      </w:tr>
      <w:tr w:rsidR="00C26455" w:rsidRPr="00C26455" w14:paraId="4CA3832E" w14:textId="77777777" w:rsidTr="0099743F">
        <w:trPr>
          <w:trHeight w:val="397"/>
        </w:trPr>
        <w:tc>
          <w:tcPr>
            <w:tcW w:w="373" w:type="pct"/>
            <w:vMerge/>
            <w:vAlign w:val="center"/>
          </w:tcPr>
          <w:p w14:paraId="6F121CD3" w14:textId="77777777" w:rsidR="002915AD" w:rsidRPr="00C26455" w:rsidRDefault="002915AD">
            <w:pPr>
              <w:pStyle w:val="aff6"/>
            </w:pPr>
          </w:p>
        </w:tc>
        <w:tc>
          <w:tcPr>
            <w:tcW w:w="631" w:type="pct"/>
            <w:vAlign w:val="center"/>
          </w:tcPr>
          <w:p w14:paraId="24E8D08D" w14:textId="77777777" w:rsidR="002915AD" w:rsidRPr="00C26455" w:rsidRDefault="000939D1">
            <w:pPr>
              <w:pStyle w:val="aff6"/>
            </w:pPr>
            <w:r w:rsidRPr="00C26455">
              <w:t>灭火方法</w:t>
            </w:r>
          </w:p>
        </w:tc>
        <w:tc>
          <w:tcPr>
            <w:tcW w:w="3996" w:type="pct"/>
            <w:gridSpan w:val="12"/>
            <w:vAlign w:val="center"/>
          </w:tcPr>
          <w:p w14:paraId="12957B7B" w14:textId="77777777" w:rsidR="002915AD" w:rsidRPr="00C26455" w:rsidRDefault="000939D1">
            <w:pPr>
              <w:pStyle w:val="aff7"/>
              <w:ind w:firstLineChars="0" w:firstLine="0"/>
            </w:pPr>
            <w:r w:rsidRPr="00C26455">
              <w:t>消防人员必须穿全身耐酸碱消防服；</w:t>
            </w:r>
          </w:p>
          <w:p w14:paraId="0BAED163" w14:textId="77777777" w:rsidR="002915AD" w:rsidRPr="00C26455" w:rsidRDefault="000939D1">
            <w:pPr>
              <w:pStyle w:val="aff7"/>
              <w:ind w:firstLineChars="0" w:firstLine="0"/>
            </w:pPr>
            <w:r w:rsidRPr="00C26455">
              <w:t>灭火剂：干粉、二氧化碳、砂土，避免水流冲击物品</w:t>
            </w:r>
          </w:p>
        </w:tc>
      </w:tr>
      <w:tr w:rsidR="00C26455" w:rsidRPr="00C26455" w14:paraId="250ED779" w14:textId="77777777" w:rsidTr="0099743F">
        <w:trPr>
          <w:trHeight w:val="397"/>
        </w:trPr>
        <w:tc>
          <w:tcPr>
            <w:tcW w:w="373" w:type="pct"/>
            <w:vMerge/>
            <w:vAlign w:val="center"/>
          </w:tcPr>
          <w:p w14:paraId="37EC48BD" w14:textId="77777777" w:rsidR="002915AD" w:rsidRPr="00C26455" w:rsidRDefault="002915AD">
            <w:pPr>
              <w:pStyle w:val="aff6"/>
            </w:pPr>
          </w:p>
        </w:tc>
        <w:tc>
          <w:tcPr>
            <w:tcW w:w="631" w:type="pct"/>
            <w:vAlign w:val="center"/>
          </w:tcPr>
          <w:p w14:paraId="7EAF4A01" w14:textId="77777777" w:rsidR="002915AD" w:rsidRPr="00C26455" w:rsidRDefault="000939D1">
            <w:pPr>
              <w:pStyle w:val="aff6"/>
            </w:pPr>
            <w:r w:rsidRPr="00C26455">
              <w:t>禁忌物</w:t>
            </w:r>
          </w:p>
        </w:tc>
        <w:tc>
          <w:tcPr>
            <w:tcW w:w="2715" w:type="pct"/>
            <w:gridSpan w:val="8"/>
            <w:vAlign w:val="center"/>
          </w:tcPr>
          <w:p w14:paraId="25B71648" w14:textId="77777777" w:rsidR="002915AD" w:rsidRPr="00C26455" w:rsidRDefault="000939D1">
            <w:pPr>
              <w:pStyle w:val="aff6"/>
            </w:pPr>
            <w:r w:rsidRPr="00C26455">
              <w:t>碱类、碱金属、水、强还原剂、易燃或可燃物</w:t>
            </w:r>
          </w:p>
        </w:tc>
        <w:tc>
          <w:tcPr>
            <w:tcW w:w="665" w:type="pct"/>
            <w:gridSpan w:val="3"/>
            <w:vAlign w:val="center"/>
          </w:tcPr>
          <w:p w14:paraId="7BDE7CD4" w14:textId="77777777" w:rsidR="002915AD" w:rsidRPr="00C26455" w:rsidRDefault="000939D1">
            <w:pPr>
              <w:pStyle w:val="aff6"/>
            </w:pPr>
            <w:r w:rsidRPr="00C26455">
              <w:t>稳定性</w:t>
            </w:r>
          </w:p>
        </w:tc>
        <w:tc>
          <w:tcPr>
            <w:tcW w:w="616" w:type="pct"/>
            <w:vAlign w:val="center"/>
          </w:tcPr>
          <w:p w14:paraId="2167C575" w14:textId="77777777" w:rsidR="002915AD" w:rsidRPr="00C26455" w:rsidRDefault="000939D1">
            <w:pPr>
              <w:pStyle w:val="aff6"/>
            </w:pPr>
            <w:r w:rsidRPr="00C26455">
              <w:t>稳定</w:t>
            </w:r>
          </w:p>
        </w:tc>
      </w:tr>
      <w:tr w:rsidR="00C26455" w:rsidRPr="00C26455" w14:paraId="244A4E88" w14:textId="77777777" w:rsidTr="0099743F">
        <w:trPr>
          <w:trHeight w:val="397"/>
        </w:trPr>
        <w:tc>
          <w:tcPr>
            <w:tcW w:w="373" w:type="pct"/>
            <w:vMerge/>
            <w:vAlign w:val="center"/>
          </w:tcPr>
          <w:p w14:paraId="456CF8C0" w14:textId="77777777" w:rsidR="002915AD" w:rsidRPr="00C26455" w:rsidRDefault="002915AD">
            <w:pPr>
              <w:pStyle w:val="aff6"/>
            </w:pPr>
          </w:p>
        </w:tc>
        <w:tc>
          <w:tcPr>
            <w:tcW w:w="631" w:type="pct"/>
            <w:vAlign w:val="center"/>
          </w:tcPr>
          <w:p w14:paraId="008FB5A5" w14:textId="77777777" w:rsidR="002915AD" w:rsidRPr="00C26455" w:rsidRDefault="000939D1">
            <w:pPr>
              <w:pStyle w:val="aff6"/>
            </w:pPr>
            <w:r w:rsidRPr="00C26455">
              <w:t>燃烧产物</w:t>
            </w:r>
          </w:p>
        </w:tc>
        <w:tc>
          <w:tcPr>
            <w:tcW w:w="2715" w:type="pct"/>
            <w:gridSpan w:val="8"/>
            <w:vAlign w:val="center"/>
          </w:tcPr>
          <w:p w14:paraId="243830E4" w14:textId="77777777" w:rsidR="002915AD" w:rsidRPr="00C26455" w:rsidRDefault="000939D1">
            <w:pPr>
              <w:pStyle w:val="aff6"/>
            </w:pPr>
            <w:r w:rsidRPr="00C26455">
              <w:t>氧化硫</w:t>
            </w:r>
          </w:p>
        </w:tc>
        <w:tc>
          <w:tcPr>
            <w:tcW w:w="665" w:type="pct"/>
            <w:gridSpan w:val="3"/>
            <w:vAlign w:val="center"/>
          </w:tcPr>
          <w:p w14:paraId="1AB86C47" w14:textId="77777777" w:rsidR="002915AD" w:rsidRPr="00C26455" w:rsidRDefault="000939D1">
            <w:pPr>
              <w:pStyle w:val="aff6"/>
            </w:pPr>
            <w:r w:rsidRPr="00C26455">
              <w:t>聚合危害</w:t>
            </w:r>
          </w:p>
        </w:tc>
        <w:tc>
          <w:tcPr>
            <w:tcW w:w="616" w:type="pct"/>
            <w:vAlign w:val="center"/>
          </w:tcPr>
          <w:p w14:paraId="301EAFC8" w14:textId="77777777" w:rsidR="002915AD" w:rsidRPr="00C26455" w:rsidRDefault="000939D1">
            <w:pPr>
              <w:pStyle w:val="aff6"/>
            </w:pPr>
            <w:r w:rsidRPr="00C26455">
              <w:t>不聚合</w:t>
            </w:r>
          </w:p>
        </w:tc>
      </w:tr>
      <w:tr w:rsidR="00C26455" w:rsidRPr="00C26455" w14:paraId="44E89494" w14:textId="77777777" w:rsidTr="0099743F">
        <w:trPr>
          <w:trHeight w:val="397"/>
        </w:trPr>
        <w:tc>
          <w:tcPr>
            <w:tcW w:w="373" w:type="pct"/>
            <w:vMerge w:val="restart"/>
            <w:vAlign w:val="center"/>
          </w:tcPr>
          <w:p w14:paraId="51B38272" w14:textId="77777777" w:rsidR="002915AD" w:rsidRPr="00C26455" w:rsidRDefault="000939D1">
            <w:pPr>
              <w:pStyle w:val="aff6"/>
            </w:pPr>
            <w:r w:rsidRPr="00C26455">
              <w:t>毒性及健康危害</w:t>
            </w:r>
          </w:p>
        </w:tc>
        <w:tc>
          <w:tcPr>
            <w:tcW w:w="631" w:type="pct"/>
            <w:vAlign w:val="center"/>
          </w:tcPr>
          <w:p w14:paraId="6EA03919" w14:textId="77777777" w:rsidR="002915AD" w:rsidRPr="00C26455" w:rsidRDefault="000939D1">
            <w:pPr>
              <w:pStyle w:val="aff6"/>
            </w:pPr>
            <w:r w:rsidRPr="00C26455">
              <w:t>急性毒性</w:t>
            </w:r>
          </w:p>
        </w:tc>
        <w:tc>
          <w:tcPr>
            <w:tcW w:w="1552" w:type="pct"/>
            <w:gridSpan w:val="4"/>
            <w:vAlign w:val="center"/>
          </w:tcPr>
          <w:p w14:paraId="13BB68F9" w14:textId="77777777" w:rsidR="002915AD" w:rsidRPr="00C26455" w:rsidRDefault="000939D1">
            <w:pPr>
              <w:pStyle w:val="aff6"/>
            </w:pPr>
            <w:r w:rsidRPr="00C26455">
              <w:t>LD</w:t>
            </w:r>
            <w:r w:rsidRPr="00C26455">
              <w:rPr>
                <w:vertAlign w:val="subscript"/>
              </w:rPr>
              <w:t>50</w:t>
            </w:r>
            <w:r w:rsidRPr="00C26455">
              <w:t>（</w:t>
            </w:r>
            <w:r w:rsidRPr="00C26455">
              <w:t>mg/kg</w:t>
            </w:r>
            <w:r w:rsidRPr="00C26455">
              <w:t>，大鼠经口）</w:t>
            </w:r>
          </w:p>
        </w:tc>
        <w:tc>
          <w:tcPr>
            <w:tcW w:w="799" w:type="pct"/>
            <w:gridSpan w:val="2"/>
            <w:vAlign w:val="center"/>
          </w:tcPr>
          <w:p w14:paraId="17B6D9B9" w14:textId="77777777" w:rsidR="002915AD" w:rsidRPr="00C26455" w:rsidRDefault="000939D1">
            <w:pPr>
              <w:pStyle w:val="aff6"/>
            </w:pPr>
            <w:r w:rsidRPr="00C26455">
              <w:t>2140</w:t>
            </w:r>
          </w:p>
        </w:tc>
        <w:tc>
          <w:tcPr>
            <w:tcW w:w="1029" w:type="pct"/>
            <w:gridSpan w:val="5"/>
            <w:vAlign w:val="center"/>
          </w:tcPr>
          <w:p w14:paraId="5CCB49B3" w14:textId="77777777" w:rsidR="002915AD" w:rsidRPr="00C26455" w:rsidRDefault="000939D1">
            <w:pPr>
              <w:pStyle w:val="aff6"/>
            </w:pPr>
            <w:r w:rsidRPr="00C26455">
              <w:t>LD</w:t>
            </w:r>
            <w:r w:rsidRPr="00C26455">
              <w:rPr>
                <w:vertAlign w:val="subscript"/>
              </w:rPr>
              <w:t>50</w:t>
            </w:r>
            <w:r w:rsidRPr="00C26455">
              <w:t>（</w:t>
            </w:r>
            <w:r w:rsidRPr="00C26455">
              <w:t>mg/kg</w:t>
            </w:r>
            <w:r w:rsidRPr="00C26455">
              <w:t>）</w:t>
            </w:r>
          </w:p>
        </w:tc>
        <w:tc>
          <w:tcPr>
            <w:tcW w:w="616" w:type="pct"/>
            <w:vAlign w:val="center"/>
          </w:tcPr>
          <w:p w14:paraId="7DD73A68" w14:textId="77777777" w:rsidR="002915AD" w:rsidRPr="00C26455" w:rsidRDefault="000939D1">
            <w:pPr>
              <w:pStyle w:val="aff6"/>
            </w:pPr>
            <w:r w:rsidRPr="00C26455">
              <w:t>510 2h</w:t>
            </w:r>
          </w:p>
        </w:tc>
      </w:tr>
      <w:tr w:rsidR="00C26455" w:rsidRPr="00C26455" w14:paraId="6DEED888" w14:textId="77777777" w:rsidTr="0099743F">
        <w:trPr>
          <w:trHeight w:val="397"/>
        </w:trPr>
        <w:tc>
          <w:tcPr>
            <w:tcW w:w="373" w:type="pct"/>
            <w:vMerge/>
            <w:vAlign w:val="center"/>
          </w:tcPr>
          <w:p w14:paraId="2998C1B7" w14:textId="77777777" w:rsidR="002915AD" w:rsidRPr="00C26455" w:rsidRDefault="002915AD">
            <w:pPr>
              <w:pStyle w:val="aff6"/>
            </w:pPr>
          </w:p>
        </w:tc>
        <w:tc>
          <w:tcPr>
            <w:tcW w:w="631" w:type="pct"/>
            <w:vMerge w:val="restart"/>
            <w:vAlign w:val="center"/>
          </w:tcPr>
          <w:p w14:paraId="644C5C0D" w14:textId="77777777" w:rsidR="002915AD" w:rsidRPr="00C26455" w:rsidRDefault="000939D1">
            <w:pPr>
              <w:pStyle w:val="aff6"/>
            </w:pPr>
            <w:r w:rsidRPr="00C26455">
              <w:t>健康危害</w:t>
            </w:r>
          </w:p>
        </w:tc>
        <w:tc>
          <w:tcPr>
            <w:tcW w:w="2351" w:type="pct"/>
            <w:gridSpan w:val="6"/>
            <w:vAlign w:val="center"/>
          </w:tcPr>
          <w:p w14:paraId="60743F01" w14:textId="77777777" w:rsidR="002915AD" w:rsidRPr="00C26455" w:rsidRDefault="000939D1">
            <w:pPr>
              <w:pStyle w:val="aff6"/>
            </w:pPr>
            <w:r w:rsidRPr="00C26455">
              <w:t>车间卫生标准</w:t>
            </w:r>
          </w:p>
        </w:tc>
        <w:tc>
          <w:tcPr>
            <w:tcW w:w="1646" w:type="pct"/>
            <w:gridSpan w:val="6"/>
            <w:vAlign w:val="center"/>
          </w:tcPr>
          <w:p w14:paraId="66A1F2DC" w14:textId="77777777" w:rsidR="002915AD" w:rsidRPr="00C26455" w:rsidRDefault="000939D1">
            <w:pPr>
              <w:pStyle w:val="aff6"/>
            </w:pPr>
            <w:r w:rsidRPr="00C26455">
              <w:t>2</w:t>
            </w:r>
          </w:p>
        </w:tc>
      </w:tr>
      <w:tr w:rsidR="00C26455" w:rsidRPr="00C26455" w14:paraId="251062E7" w14:textId="77777777" w:rsidTr="0099743F">
        <w:trPr>
          <w:trHeight w:val="397"/>
        </w:trPr>
        <w:tc>
          <w:tcPr>
            <w:tcW w:w="373" w:type="pct"/>
            <w:vMerge/>
            <w:vAlign w:val="center"/>
          </w:tcPr>
          <w:p w14:paraId="7EF5C7D9" w14:textId="77777777" w:rsidR="002915AD" w:rsidRPr="00C26455" w:rsidRDefault="002915AD">
            <w:pPr>
              <w:pStyle w:val="aff6"/>
            </w:pPr>
          </w:p>
        </w:tc>
        <w:tc>
          <w:tcPr>
            <w:tcW w:w="631" w:type="pct"/>
            <w:vMerge/>
            <w:vAlign w:val="center"/>
          </w:tcPr>
          <w:p w14:paraId="3600C625" w14:textId="77777777" w:rsidR="002915AD" w:rsidRPr="00C26455" w:rsidRDefault="002915AD">
            <w:pPr>
              <w:pStyle w:val="aff7"/>
              <w:ind w:firstLineChars="0" w:firstLine="0"/>
            </w:pPr>
          </w:p>
        </w:tc>
        <w:tc>
          <w:tcPr>
            <w:tcW w:w="3996" w:type="pct"/>
            <w:gridSpan w:val="12"/>
            <w:vAlign w:val="center"/>
          </w:tcPr>
          <w:p w14:paraId="56BE4C16" w14:textId="77777777" w:rsidR="002915AD" w:rsidRPr="00C26455" w:rsidRDefault="000939D1">
            <w:pPr>
              <w:pStyle w:val="aff7"/>
              <w:ind w:firstLineChars="0" w:firstLine="0"/>
            </w:pPr>
            <w:r w:rsidRPr="00C26455">
              <w:t>侵入途径：吸如、食入；</w:t>
            </w:r>
          </w:p>
          <w:p w14:paraId="5D79CF3E" w14:textId="77777777" w:rsidR="002915AD" w:rsidRPr="00C26455" w:rsidRDefault="000939D1">
            <w:pPr>
              <w:pStyle w:val="aff7"/>
              <w:ind w:firstLineChars="0" w:firstLine="0"/>
            </w:pPr>
            <w:r w:rsidRPr="00C26455">
              <w:t>对皮肤黏膜等组织有强烈的刺激和腐蚀作用；或雾可引起结膜炎、结膜水肿、角膜混浊，以致失明；可引起呼吸道刺激，重者发送呼吸困难和肺水肿而窒息死亡；口服后引起消化道烧伤以致溃疡形成，严重者可能有胃穿空、腹膜炎、肾损害、休克等；皮肤的灼伤，轻者出现红斑，重者形成溃疡，愈后瘢痕收缩影响功能；溅入眼内可造成灼伤，甚至角膜穿孔，全眼炎以致失明；慢性影响：牙齿酸蚀病、慢性支气管炎、肺气肿和肺硬化。</w:t>
            </w:r>
          </w:p>
        </w:tc>
      </w:tr>
      <w:tr w:rsidR="00C26455" w:rsidRPr="00C26455" w14:paraId="03490164" w14:textId="77777777" w:rsidTr="0099743F">
        <w:trPr>
          <w:trHeight w:val="397"/>
        </w:trPr>
        <w:tc>
          <w:tcPr>
            <w:tcW w:w="373" w:type="pct"/>
            <w:vAlign w:val="center"/>
          </w:tcPr>
          <w:p w14:paraId="00AF088C" w14:textId="77777777" w:rsidR="002915AD" w:rsidRPr="00C26455" w:rsidRDefault="000939D1">
            <w:pPr>
              <w:pStyle w:val="aff6"/>
            </w:pPr>
            <w:r w:rsidRPr="00C26455">
              <w:t>急救</w:t>
            </w:r>
          </w:p>
        </w:tc>
        <w:tc>
          <w:tcPr>
            <w:tcW w:w="4627" w:type="pct"/>
            <w:gridSpan w:val="13"/>
            <w:vAlign w:val="center"/>
          </w:tcPr>
          <w:p w14:paraId="55E7810E" w14:textId="77777777" w:rsidR="002915AD" w:rsidRPr="00C26455" w:rsidRDefault="000939D1">
            <w:pPr>
              <w:pStyle w:val="aff7"/>
              <w:ind w:firstLineChars="0" w:firstLine="0"/>
            </w:pPr>
            <w:r w:rsidRPr="00C26455">
              <w:t>皮肤接触：立即脱去被污染的衣着，用大量清水冲洗至少</w:t>
            </w:r>
            <w:r w:rsidRPr="00C26455">
              <w:t>15</w:t>
            </w:r>
            <w:r w:rsidRPr="00C26455">
              <w:t>分钟，就医；</w:t>
            </w:r>
          </w:p>
          <w:p w14:paraId="2D4ED7A5" w14:textId="77777777" w:rsidR="002915AD" w:rsidRPr="00C26455" w:rsidRDefault="000939D1">
            <w:pPr>
              <w:pStyle w:val="aff7"/>
              <w:ind w:firstLineChars="0" w:firstLine="0"/>
            </w:pPr>
            <w:r w:rsidRPr="00C26455">
              <w:t>眼睛接触：立即提起眼睑，用大量流动清水或生理盐水彻底冲洗至少</w:t>
            </w:r>
            <w:r w:rsidRPr="00C26455">
              <w:t>15</w:t>
            </w:r>
            <w:r w:rsidRPr="00C26455">
              <w:t>分钟，就医；</w:t>
            </w:r>
          </w:p>
          <w:p w14:paraId="44B3A6EA" w14:textId="77777777" w:rsidR="002915AD" w:rsidRPr="00C26455" w:rsidRDefault="000939D1">
            <w:pPr>
              <w:pStyle w:val="aff7"/>
              <w:ind w:firstLineChars="0" w:firstLine="0"/>
            </w:pPr>
            <w:r w:rsidRPr="00C26455">
              <w:t>吸入：迅速脱离现场至空气新鲜处，保持呼吸道通畅，如呼吸困难，给输氧；如呼吸停止，立即进行人工呼吸，就医；</w:t>
            </w:r>
          </w:p>
          <w:p w14:paraId="3B172DE8" w14:textId="77777777" w:rsidR="002915AD" w:rsidRPr="00C26455" w:rsidRDefault="000939D1">
            <w:pPr>
              <w:pStyle w:val="aff7"/>
              <w:ind w:firstLineChars="0" w:firstLine="0"/>
            </w:pPr>
            <w:r w:rsidRPr="00C26455">
              <w:t>食入：误服者用水漱口，给饮牛奶或蛋清，就医。</w:t>
            </w:r>
          </w:p>
        </w:tc>
      </w:tr>
      <w:tr w:rsidR="00C26455" w:rsidRPr="00C26455" w14:paraId="16908D81" w14:textId="77777777" w:rsidTr="0099743F">
        <w:trPr>
          <w:trHeight w:val="397"/>
        </w:trPr>
        <w:tc>
          <w:tcPr>
            <w:tcW w:w="373" w:type="pct"/>
            <w:vAlign w:val="center"/>
          </w:tcPr>
          <w:p w14:paraId="22C70038" w14:textId="77777777" w:rsidR="002915AD" w:rsidRPr="00C26455" w:rsidRDefault="000939D1">
            <w:pPr>
              <w:pStyle w:val="aff6"/>
            </w:pPr>
            <w:r w:rsidRPr="00C26455">
              <w:t>防护</w:t>
            </w:r>
          </w:p>
        </w:tc>
        <w:tc>
          <w:tcPr>
            <w:tcW w:w="4627" w:type="pct"/>
            <w:gridSpan w:val="13"/>
            <w:vAlign w:val="center"/>
          </w:tcPr>
          <w:p w14:paraId="4760223D" w14:textId="77777777" w:rsidR="002915AD" w:rsidRPr="00C26455" w:rsidRDefault="000939D1">
            <w:pPr>
              <w:pStyle w:val="aff7"/>
              <w:ind w:firstLineChars="0" w:firstLine="0"/>
            </w:pPr>
            <w:r w:rsidRPr="00C26455">
              <w:t>工程控制：密闭操作，注意通风，尽可能机械化、自动化，提供安全淋浴和洗眼设备；</w:t>
            </w:r>
          </w:p>
          <w:p w14:paraId="4E0E49FD" w14:textId="77777777" w:rsidR="002915AD" w:rsidRPr="00C26455" w:rsidRDefault="000939D1">
            <w:pPr>
              <w:pStyle w:val="aff7"/>
              <w:ind w:firstLineChars="0" w:firstLine="0"/>
            </w:pPr>
            <w:r w:rsidRPr="00C26455">
              <w:t>呼吸系统防护：可能接触其烟雾时，佩戴自给式防毒面具（全面罩）或空气呼吸器；紧急事态抢救或撤离时，建议佩戴氧气呼吸器。</w:t>
            </w:r>
          </w:p>
          <w:p w14:paraId="153941DC" w14:textId="77777777" w:rsidR="002915AD" w:rsidRPr="00C26455" w:rsidRDefault="000939D1">
            <w:pPr>
              <w:pStyle w:val="aff7"/>
              <w:ind w:firstLineChars="0" w:firstLine="0"/>
            </w:pPr>
            <w:r w:rsidRPr="00C26455">
              <w:t>眼睛防护：呼吸系统防护中已作防护；</w:t>
            </w:r>
          </w:p>
          <w:p w14:paraId="50A04B52" w14:textId="77777777" w:rsidR="002915AD" w:rsidRPr="00C26455" w:rsidRDefault="000939D1">
            <w:pPr>
              <w:pStyle w:val="aff7"/>
              <w:ind w:firstLineChars="0" w:firstLine="0"/>
            </w:pPr>
            <w:r w:rsidRPr="00C26455">
              <w:t>身体防护：穿橡胶耐酸碱服；</w:t>
            </w:r>
          </w:p>
          <w:p w14:paraId="30765DAF" w14:textId="77777777" w:rsidR="002915AD" w:rsidRPr="00C26455" w:rsidRDefault="000939D1">
            <w:pPr>
              <w:pStyle w:val="aff7"/>
              <w:ind w:firstLineChars="0" w:firstLine="0"/>
            </w:pPr>
            <w:r w:rsidRPr="00C26455">
              <w:t>手防护：带橡胶耐酸碱手套；</w:t>
            </w:r>
          </w:p>
          <w:p w14:paraId="47F4D4B2" w14:textId="77777777" w:rsidR="002915AD" w:rsidRPr="00C26455" w:rsidRDefault="000939D1">
            <w:pPr>
              <w:pStyle w:val="aff7"/>
              <w:ind w:firstLineChars="0" w:firstLine="0"/>
            </w:pPr>
            <w:r w:rsidRPr="00C26455">
              <w:t>其他：工作场所禁止吸烟、进食和饮水，工作毕淋浴更衣，单独存放被毒物污染的衣物，洗净后备用，保持良好的卫生习惯。</w:t>
            </w:r>
          </w:p>
        </w:tc>
      </w:tr>
      <w:tr w:rsidR="00C26455" w:rsidRPr="00C26455" w14:paraId="1B8B5EC4" w14:textId="77777777" w:rsidTr="0099743F">
        <w:trPr>
          <w:trHeight w:val="397"/>
        </w:trPr>
        <w:tc>
          <w:tcPr>
            <w:tcW w:w="373" w:type="pct"/>
            <w:vAlign w:val="center"/>
          </w:tcPr>
          <w:p w14:paraId="4291435D" w14:textId="77777777" w:rsidR="002915AD" w:rsidRPr="00C26455" w:rsidRDefault="000939D1">
            <w:pPr>
              <w:pStyle w:val="aff6"/>
            </w:pPr>
            <w:r w:rsidRPr="00C26455">
              <w:t>泄漏处理</w:t>
            </w:r>
          </w:p>
        </w:tc>
        <w:tc>
          <w:tcPr>
            <w:tcW w:w="4627" w:type="pct"/>
            <w:gridSpan w:val="13"/>
            <w:vAlign w:val="center"/>
          </w:tcPr>
          <w:p w14:paraId="59D214C9" w14:textId="77777777" w:rsidR="002915AD" w:rsidRPr="00C26455" w:rsidRDefault="000939D1">
            <w:pPr>
              <w:pStyle w:val="aff7"/>
              <w:ind w:firstLineChars="0" w:firstLine="0"/>
            </w:pPr>
            <w:r w:rsidRPr="00C26455">
              <w:t>迅速撤离泄漏区人员至安全区，并进行隔离，严格限制出入，建议应急处理人员佩戴自给正压呼吸器，穿防酸碱工作服，不要直接接触泄漏物，尽可能切断泄漏源，防止进入下水道、排洪沟等限制性空间；</w:t>
            </w:r>
          </w:p>
          <w:p w14:paraId="6B74403A" w14:textId="77777777" w:rsidR="002915AD" w:rsidRPr="00C26455" w:rsidRDefault="000939D1">
            <w:pPr>
              <w:pStyle w:val="aff7"/>
              <w:ind w:firstLineChars="0" w:firstLine="0"/>
            </w:pPr>
            <w:r w:rsidRPr="00C26455">
              <w:t>小量泄漏：用砂土、干燥石灰或苏打灰混合，也可以用大量水冲洗，洗水稀释后排入废水系统；</w:t>
            </w:r>
          </w:p>
          <w:p w14:paraId="65D0EFC6" w14:textId="77777777" w:rsidR="002915AD" w:rsidRPr="00C26455" w:rsidRDefault="000939D1">
            <w:pPr>
              <w:pStyle w:val="aff7"/>
              <w:ind w:firstLineChars="0" w:firstLine="0"/>
            </w:pPr>
            <w:r w:rsidRPr="00C26455">
              <w:t>大量泄漏：构筑围堤或挖坑收容，用泵转移至槽车或专用收集器内，回收或运至废物处理场所处置。</w:t>
            </w:r>
          </w:p>
        </w:tc>
      </w:tr>
      <w:tr w:rsidR="00C26455" w:rsidRPr="00C26455" w14:paraId="2B77EFAC" w14:textId="77777777" w:rsidTr="0099743F">
        <w:trPr>
          <w:trHeight w:val="397"/>
        </w:trPr>
        <w:tc>
          <w:tcPr>
            <w:tcW w:w="373" w:type="pct"/>
            <w:vAlign w:val="center"/>
          </w:tcPr>
          <w:p w14:paraId="4CBF44E4" w14:textId="77777777" w:rsidR="002915AD" w:rsidRPr="00C26455" w:rsidRDefault="000939D1">
            <w:pPr>
              <w:pStyle w:val="aff6"/>
            </w:pPr>
            <w:r w:rsidRPr="00C26455">
              <w:t>储运</w:t>
            </w:r>
          </w:p>
        </w:tc>
        <w:tc>
          <w:tcPr>
            <w:tcW w:w="4627" w:type="pct"/>
            <w:gridSpan w:val="13"/>
            <w:vAlign w:val="center"/>
          </w:tcPr>
          <w:p w14:paraId="60C2C7CD" w14:textId="77777777" w:rsidR="002915AD" w:rsidRPr="00C26455" w:rsidRDefault="000939D1">
            <w:pPr>
              <w:pStyle w:val="aff7"/>
              <w:ind w:firstLineChars="0" w:firstLine="0"/>
            </w:pPr>
            <w:r w:rsidRPr="00C26455">
              <w:t>储存于阴凉、干燥、通风良好的仓间，应与易燃物、可燃物、碱类、金属粉末等分开存放，不可混储、混运。搬运时要轻装轻卸，防止包装及容器损坏，分装和搬运作业要注意个人防护。</w:t>
            </w:r>
          </w:p>
        </w:tc>
      </w:tr>
    </w:tbl>
    <w:p w14:paraId="3332580D" w14:textId="5ACC14AB" w:rsidR="002915AD" w:rsidRPr="00C26455" w:rsidRDefault="000939D1" w:rsidP="009D6FCD">
      <w:pPr>
        <w:pStyle w:val="24"/>
        <w:spacing w:before="240" w:after="120"/>
        <w:ind w:firstLine="482"/>
      </w:pPr>
      <w:r w:rsidRPr="00C26455">
        <w:rPr>
          <w:rFonts w:hint="eastAsia"/>
        </w:rPr>
        <w:lastRenderedPageBreak/>
        <w:t>表</w:t>
      </w:r>
      <w:r w:rsidR="008B60C9" w:rsidRPr="00C26455">
        <w:rPr>
          <w:rFonts w:hint="eastAsia"/>
        </w:rPr>
        <w:t>6-18</w:t>
      </w:r>
      <w:r w:rsidRPr="00C26455">
        <w:rPr>
          <w:rFonts w:hint="eastAsia"/>
        </w:rPr>
        <w:t xml:space="preserve">               </w:t>
      </w:r>
      <w:r w:rsidRPr="00C26455">
        <w:rPr>
          <w:rFonts w:hint="eastAsia"/>
        </w:rPr>
        <w:t>盐酸的物化及毒理性质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208"/>
        <w:gridCol w:w="965"/>
        <w:gridCol w:w="965"/>
        <w:gridCol w:w="1103"/>
        <w:gridCol w:w="1242"/>
        <w:gridCol w:w="826"/>
        <w:gridCol w:w="1984"/>
      </w:tblGrid>
      <w:tr w:rsidR="00C26455" w:rsidRPr="00C26455" w14:paraId="5A999C64" w14:textId="77777777" w:rsidTr="0099743F">
        <w:trPr>
          <w:trHeight w:val="397"/>
        </w:trPr>
        <w:tc>
          <w:tcPr>
            <w:tcW w:w="728" w:type="pct"/>
            <w:vAlign w:val="center"/>
          </w:tcPr>
          <w:p w14:paraId="2D68B7E6" w14:textId="77777777" w:rsidR="002915AD" w:rsidRPr="00C26455" w:rsidRDefault="000939D1">
            <w:pPr>
              <w:pStyle w:val="affa"/>
              <w:rPr>
                <w:rFonts w:cs="Times New Roman"/>
                <w:color w:val="auto"/>
              </w:rPr>
            </w:pPr>
            <w:r w:rsidRPr="00C26455">
              <w:rPr>
                <w:rFonts w:cs="Times New Roman"/>
                <w:color w:val="auto"/>
              </w:rPr>
              <w:t>品名</w:t>
            </w:r>
          </w:p>
        </w:tc>
        <w:tc>
          <w:tcPr>
            <w:tcW w:w="582" w:type="pct"/>
            <w:vAlign w:val="center"/>
          </w:tcPr>
          <w:p w14:paraId="2563CFD8" w14:textId="77777777" w:rsidR="002915AD" w:rsidRPr="00C26455" w:rsidRDefault="000939D1">
            <w:pPr>
              <w:pStyle w:val="affa"/>
              <w:rPr>
                <w:rFonts w:cs="Times New Roman"/>
                <w:color w:val="auto"/>
              </w:rPr>
            </w:pPr>
            <w:r w:rsidRPr="00C26455">
              <w:rPr>
                <w:rFonts w:cs="Times New Roman"/>
                <w:color w:val="auto"/>
              </w:rPr>
              <w:t>盐酸</w:t>
            </w:r>
          </w:p>
        </w:tc>
        <w:tc>
          <w:tcPr>
            <w:tcW w:w="582" w:type="pct"/>
            <w:vAlign w:val="center"/>
          </w:tcPr>
          <w:p w14:paraId="01294A6B" w14:textId="77777777" w:rsidR="002915AD" w:rsidRPr="00C26455" w:rsidRDefault="000939D1">
            <w:pPr>
              <w:pStyle w:val="affa"/>
              <w:rPr>
                <w:rFonts w:cs="Times New Roman"/>
                <w:color w:val="auto"/>
              </w:rPr>
            </w:pPr>
            <w:r w:rsidRPr="00C26455">
              <w:rPr>
                <w:rFonts w:cs="Times New Roman"/>
                <w:color w:val="auto"/>
              </w:rPr>
              <w:t>别名</w:t>
            </w:r>
          </w:p>
        </w:tc>
        <w:tc>
          <w:tcPr>
            <w:tcW w:w="665" w:type="pct"/>
            <w:vAlign w:val="center"/>
          </w:tcPr>
          <w:p w14:paraId="2818A026" w14:textId="77777777" w:rsidR="002915AD" w:rsidRPr="00C26455" w:rsidRDefault="000939D1">
            <w:pPr>
              <w:pStyle w:val="affa"/>
              <w:rPr>
                <w:rFonts w:cs="Times New Roman"/>
                <w:color w:val="auto"/>
              </w:rPr>
            </w:pPr>
            <w:r w:rsidRPr="00C26455">
              <w:rPr>
                <w:rFonts w:cs="Times New Roman"/>
                <w:color w:val="auto"/>
              </w:rPr>
              <w:t>氢氯酸</w:t>
            </w:r>
          </w:p>
        </w:tc>
        <w:tc>
          <w:tcPr>
            <w:tcW w:w="1247" w:type="pct"/>
            <w:gridSpan w:val="2"/>
            <w:vAlign w:val="center"/>
          </w:tcPr>
          <w:p w14:paraId="53C48AE6" w14:textId="77777777" w:rsidR="002915AD" w:rsidRPr="00C26455" w:rsidRDefault="000939D1">
            <w:pPr>
              <w:pStyle w:val="affa"/>
              <w:rPr>
                <w:rFonts w:cs="Times New Roman"/>
                <w:color w:val="auto"/>
              </w:rPr>
            </w:pPr>
            <w:r w:rsidRPr="00C26455">
              <w:rPr>
                <w:rFonts w:cs="Times New Roman"/>
                <w:color w:val="auto"/>
              </w:rPr>
              <w:t>英文名</w:t>
            </w:r>
          </w:p>
        </w:tc>
        <w:tc>
          <w:tcPr>
            <w:tcW w:w="1196" w:type="pct"/>
            <w:vAlign w:val="center"/>
          </w:tcPr>
          <w:p w14:paraId="36118EA2" w14:textId="77777777" w:rsidR="002915AD" w:rsidRPr="00C26455" w:rsidRDefault="000939D1">
            <w:pPr>
              <w:pStyle w:val="affa"/>
              <w:rPr>
                <w:rFonts w:cs="Times New Roman"/>
                <w:color w:val="auto"/>
              </w:rPr>
            </w:pPr>
            <w:r w:rsidRPr="00C26455">
              <w:rPr>
                <w:rFonts w:cs="Times New Roman"/>
                <w:color w:val="auto"/>
              </w:rPr>
              <w:t>Hydrochloric acid</w:t>
            </w:r>
            <w:r w:rsidRPr="00C26455">
              <w:rPr>
                <w:rFonts w:cs="Times New Roman"/>
                <w:color w:val="auto"/>
              </w:rPr>
              <w:t>；</w:t>
            </w:r>
            <w:r w:rsidRPr="00C26455">
              <w:rPr>
                <w:rFonts w:cs="Times New Roman"/>
                <w:color w:val="auto"/>
              </w:rPr>
              <w:t>Chlorohydric acid</w:t>
            </w:r>
          </w:p>
        </w:tc>
      </w:tr>
      <w:tr w:rsidR="00C26455" w:rsidRPr="00C26455" w14:paraId="29301A2A" w14:textId="77777777" w:rsidTr="0099743F">
        <w:trPr>
          <w:trHeight w:val="397"/>
        </w:trPr>
        <w:tc>
          <w:tcPr>
            <w:tcW w:w="728" w:type="pct"/>
            <w:vMerge w:val="restart"/>
            <w:vAlign w:val="center"/>
          </w:tcPr>
          <w:p w14:paraId="5211835D" w14:textId="77777777" w:rsidR="002915AD" w:rsidRPr="00C26455" w:rsidRDefault="000939D1">
            <w:pPr>
              <w:pStyle w:val="aff6"/>
            </w:pPr>
            <w:r w:rsidRPr="00C26455">
              <w:t>理化</w:t>
            </w:r>
          </w:p>
          <w:p w14:paraId="04E97B3A" w14:textId="77777777" w:rsidR="002915AD" w:rsidRPr="00C26455" w:rsidRDefault="000939D1">
            <w:pPr>
              <w:pStyle w:val="aff6"/>
            </w:pPr>
            <w:r w:rsidRPr="00C26455">
              <w:t>性质</w:t>
            </w:r>
          </w:p>
        </w:tc>
        <w:tc>
          <w:tcPr>
            <w:tcW w:w="582" w:type="pct"/>
            <w:vAlign w:val="center"/>
          </w:tcPr>
          <w:p w14:paraId="0C291DE4" w14:textId="77777777" w:rsidR="002915AD" w:rsidRPr="00C26455" w:rsidRDefault="000939D1">
            <w:pPr>
              <w:pStyle w:val="aff6"/>
            </w:pPr>
            <w:r w:rsidRPr="00C26455">
              <w:t>分子式</w:t>
            </w:r>
          </w:p>
        </w:tc>
        <w:tc>
          <w:tcPr>
            <w:tcW w:w="582" w:type="pct"/>
            <w:vAlign w:val="center"/>
          </w:tcPr>
          <w:p w14:paraId="206C61B0" w14:textId="77777777" w:rsidR="002915AD" w:rsidRPr="00C26455" w:rsidRDefault="000939D1">
            <w:pPr>
              <w:pStyle w:val="aff6"/>
            </w:pPr>
            <w:r w:rsidRPr="00C26455">
              <w:t>HCl</w:t>
            </w:r>
          </w:p>
        </w:tc>
        <w:tc>
          <w:tcPr>
            <w:tcW w:w="665" w:type="pct"/>
            <w:vAlign w:val="center"/>
          </w:tcPr>
          <w:p w14:paraId="78EC56B4" w14:textId="77777777" w:rsidR="002915AD" w:rsidRPr="00C26455" w:rsidRDefault="000939D1">
            <w:pPr>
              <w:pStyle w:val="aff6"/>
            </w:pPr>
            <w:r w:rsidRPr="00C26455">
              <w:t>分子量</w:t>
            </w:r>
          </w:p>
        </w:tc>
        <w:tc>
          <w:tcPr>
            <w:tcW w:w="749" w:type="pct"/>
            <w:vAlign w:val="center"/>
          </w:tcPr>
          <w:p w14:paraId="1DC73952" w14:textId="77777777" w:rsidR="002915AD" w:rsidRPr="00C26455" w:rsidRDefault="000939D1">
            <w:pPr>
              <w:pStyle w:val="aff6"/>
            </w:pPr>
            <w:r w:rsidRPr="00C26455">
              <w:t>36.46</w:t>
            </w:r>
          </w:p>
        </w:tc>
        <w:tc>
          <w:tcPr>
            <w:tcW w:w="498" w:type="pct"/>
            <w:vAlign w:val="center"/>
          </w:tcPr>
          <w:p w14:paraId="7EEEB110" w14:textId="77777777" w:rsidR="002915AD" w:rsidRPr="00C26455" w:rsidRDefault="000939D1">
            <w:pPr>
              <w:pStyle w:val="aff6"/>
            </w:pPr>
            <w:r w:rsidRPr="00C26455">
              <w:t>熔点</w:t>
            </w:r>
          </w:p>
        </w:tc>
        <w:tc>
          <w:tcPr>
            <w:tcW w:w="1196" w:type="pct"/>
            <w:vAlign w:val="center"/>
          </w:tcPr>
          <w:p w14:paraId="260BAE72" w14:textId="77777777" w:rsidR="002915AD" w:rsidRPr="00C26455" w:rsidRDefault="000939D1">
            <w:pPr>
              <w:pStyle w:val="aff6"/>
            </w:pPr>
            <w:r w:rsidRPr="00C26455">
              <w:t>-114.8℃/</w:t>
            </w:r>
            <w:r w:rsidRPr="00C26455">
              <w:t>纯</w:t>
            </w:r>
          </w:p>
        </w:tc>
      </w:tr>
      <w:tr w:rsidR="00C26455" w:rsidRPr="00C26455" w14:paraId="2937E70E" w14:textId="77777777" w:rsidTr="0099743F">
        <w:trPr>
          <w:trHeight w:val="397"/>
        </w:trPr>
        <w:tc>
          <w:tcPr>
            <w:tcW w:w="728" w:type="pct"/>
            <w:vMerge/>
            <w:vAlign w:val="center"/>
          </w:tcPr>
          <w:p w14:paraId="3568936D" w14:textId="77777777" w:rsidR="002915AD" w:rsidRPr="00C26455" w:rsidRDefault="002915AD">
            <w:pPr>
              <w:pStyle w:val="aff6"/>
            </w:pPr>
          </w:p>
        </w:tc>
        <w:tc>
          <w:tcPr>
            <w:tcW w:w="582" w:type="pct"/>
            <w:vAlign w:val="center"/>
          </w:tcPr>
          <w:p w14:paraId="07EC9218" w14:textId="77777777" w:rsidR="002915AD" w:rsidRPr="00C26455" w:rsidRDefault="000939D1">
            <w:pPr>
              <w:pStyle w:val="aff6"/>
            </w:pPr>
            <w:r w:rsidRPr="00C26455">
              <w:t>沸点</w:t>
            </w:r>
          </w:p>
        </w:tc>
        <w:tc>
          <w:tcPr>
            <w:tcW w:w="582" w:type="pct"/>
            <w:vAlign w:val="center"/>
          </w:tcPr>
          <w:p w14:paraId="19AD5FDD" w14:textId="77777777" w:rsidR="002915AD" w:rsidRPr="00C26455" w:rsidRDefault="000939D1">
            <w:pPr>
              <w:pStyle w:val="aff6"/>
            </w:pPr>
            <w:r w:rsidRPr="00C26455">
              <w:t>108.6℃</w:t>
            </w:r>
          </w:p>
        </w:tc>
        <w:tc>
          <w:tcPr>
            <w:tcW w:w="665" w:type="pct"/>
            <w:vAlign w:val="center"/>
          </w:tcPr>
          <w:p w14:paraId="2B435D28" w14:textId="77777777" w:rsidR="002915AD" w:rsidRPr="00C26455" w:rsidRDefault="000939D1">
            <w:pPr>
              <w:pStyle w:val="aff6"/>
            </w:pPr>
            <w:r w:rsidRPr="00C26455">
              <w:t>相对密度</w:t>
            </w:r>
          </w:p>
        </w:tc>
        <w:tc>
          <w:tcPr>
            <w:tcW w:w="749" w:type="pct"/>
            <w:vAlign w:val="center"/>
          </w:tcPr>
          <w:p w14:paraId="52598007" w14:textId="77777777" w:rsidR="002915AD" w:rsidRPr="00C26455" w:rsidRDefault="000939D1">
            <w:pPr>
              <w:pStyle w:val="aff6"/>
            </w:pPr>
            <w:r w:rsidRPr="00C26455">
              <w:t>1.26</w:t>
            </w:r>
            <w:r w:rsidRPr="00C26455">
              <w:t>（空气）</w:t>
            </w:r>
          </w:p>
          <w:p w14:paraId="4E9164BC" w14:textId="77777777" w:rsidR="002915AD" w:rsidRPr="00C26455" w:rsidRDefault="000939D1">
            <w:pPr>
              <w:pStyle w:val="aff6"/>
            </w:pPr>
            <w:r w:rsidRPr="00C26455">
              <w:t>1.2</w:t>
            </w:r>
            <w:r w:rsidRPr="00C26455">
              <w:t>（水）</w:t>
            </w:r>
          </w:p>
        </w:tc>
        <w:tc>
          <w:tcPr>
            <w:tcW w:w="498" w:type="pct"/>
            <w:vAlign w:val="center"/>
          </w:tcPr>
          <w:p w14:paraId="3AD2521F" w14:textId="77777777" w:rsidR="002915AD" w:rsidRPr="00C26455" w:rsidRDefault="000939D1">
            <w:pPr>
              <w:pStyle w:val="aff6"/>
            </w:pPr>
            <w:r w:rsidRPr="00C26455">
              <w:t>蒸汽压</w:t>
            </w:r>
          </w:p>
        </w:tc>
        <w:tc>
          <w:tcPr>
            <w:tcW w:w="1196" w:type="pct"/>
            <w:vAlign w:val="center"/>
          </w:tcPr>
          <w:p w14:paraId="31A5303A" w14:textId="77777777" w:rsidR="002915AD" w:rsidRPr="00C26455" w:rsidRDefault="000939D1">
            <w:pPr>
              <w:pStyle w:val="aff6"/>
            </w:pPr>
            <w:r w:rsidRPr="00C26455">
              <w:t>30.66kPa</w:t>
            </w:r>
            <w:r w:rsidRPr="00C26455">
              <w:t>（</w:t>
            </w:r>
            <w:r w:rsidRPr="00C26455">
              <w:t>21℃)</w:t>
            </w:r>
          </w:p>
        </w:tc>
      </w:tr>
      <w:tr w:rsidR="00C26455" w:rsidRPr="00C26455" w14:paraId="1A1CF524" w14:textId="77777777" w:rsidTr="0099743F">
        <w:trPr>
          <w:trHeight w:val="397"/>
        </w:trPr>
        <w:tc>
          <w:tcPr>
            <w:tcW w:w="728" w:type="pct"/>
            <w:vMerge/>
            <w:vAlign w:val="center"/>
          </w:tcPr>
          <w:p w14:paraId="60A7D096" w14:textId="77777777" w:rsidR="002915AD" w:rsidRPr="00C26455" w:rsidRDefault="002915AD">
            <w:pPr>
              <w:pStyle w:val="aff6"/>
            </w:pPr>
          </w:p>
        </w:tc>
        <w:tc>
          <w:tcPr>
            <w:tcW w:w="582" w:type="pct"/>
            <w:vAlign w:val="center"/>
          </w:tcPr>
          <w:p w14:paraId="20F9F5CB" w14:textId="77777777" w:rsidR="002915AD" w:rsidRPr="00C26455" w:rsidRDefault="000939D1">
            <w:pPr>
              <w:pStyle w:val="aff6"/>
            </w:pPr>
            <w:r w:rsidRPr="00C26455">
              <w:t>外观气味</w:t>
            </w:r>
          </w:p>
        </w:tc>
        <w:tc>
          <w:tcPr>
            <w:tcW w:w="3690" w:type="pct"/>
            <w:gridSpan w:val="5"/>
            <w:vAlign w:val="center"/>
          </w:tcPr>
          <w:p w14:paraId="3057246B" w14:textId="77777777" w:rsidR="002915AD" w:rsidRPr="00C26455" w:rsidRDefault="000939D1">
            <w:pPr>
              <w:pStyle w:val="aff6"/>
            </w:pPr>
            <w:r w:rsidRPr="00C26455">
              <w:t>无色或微黄色发烟液体，有刺鼻的酸味。</w:t>
            </w:r>
          </w:p>
        </w:tc>
      </w:tr>
      <w:tr w:rsidR="00C26455" w:rsidRPr="00C26455" w14:paraId="4FCB4889" w14:textId="77777777" w:rsidTr="0099743F">
        <w:trPr>
          <w:trHeight w:val="397"/>
        </w:trPr>
        <w:tc>
          <w:tcPr>
            <w:tcW w:w="728" w:type="pct"/>
            <w:vMerge/>
            <w:vAlign w:val="center"/>
          </w:tcPr>
          <w:p w14:paraId="63F51881" w14:textId="77777777" w:rsidR="002915AD" w:rsidRPr="00C26455" w:rsidRDefault="002915AD">
            <w:pPr>
              <w:pStyle w:val="aff6"/>
            </w:pPr>
          </w:p>
        </w:tc>
        <w:tc>
          <w:tcPr>
            <w:tcW w:w="582" w:type="pct"/>
            <w:vAlign w:val="center"/>
          </w:tcPr>
          <w:p w14:paraId="4CB9F011" w14:textId="77777777" w:rsidR="002915AD" w:rsidRPr="00C26455" w:rsidRDefault="000939D1">
            <w:pPr>
              <w:pStyle w:val="aff6"/>
            </w:pPr>
            <w:r w:rsidRPr="00C26455">
              <w:t>溶解性</w:t>
            </w:r>
          </w:p>
        </w:tc>
        <w:tc>
          <w:tcPr>
            <w:tcW w:w="3690" w:type="pct"/>
            <w:gridSpan w:val="5"/>
            <w:vAlign w:val="center"/>
          </w:tcPr>
          <w:p w14:paraId="143BA8E6" w14:textId="77777777" w:rsidR="002915AD" w:rsidRPr="00C26455" w:rsidRDefault="000939D1">
            <w:pPr>
              <w:pStyle w:val="aff6"/>
            </w:pPr>
            <w:r w:rsidRPr="00C26455">
              <w:t>与水混溶</w:t>
            </w:r>
          </w:p>
        </w:tc>
      </w:tr>
      <w:tr w:rsidR="00C26455" w:rsidRPr="00C26455" w14:paraId="472964F3" w14:textId="77777777" w:rsidTr="0099743F">
        <w:trPr>
          <w:trHeight w:val="397"/>
        </w:trPr>
        <w:tc>
          <w:tcPr>
            <w:tcW w:w="728" w:type="pct"/>
            <w:vAlign w:val="center"/>
          </w:tcPr>
          <w:p w14:paraId="44AA8676" w14:textId="77777777" w:rsidR="002915AD" w:rsidRPr="00C26455" w:rsidRDefault="000939D1">
            <w:pPr>
              <w:pStyle w:val="aff6"/>
            </w:pPr>
            <w:r w:rsidRPr="00C26455">
              <w:t>稳定性和危险性</w:t>
            </w:r>
          </w:p>
        </w:tc>
        <w:tc>
          <w:tcPr>
            <w:tcW w:w="4272" w:type="pct"/>
            <w:gridSpan w:val="6"/>
            <w:vAlign w:val="center"/>
          </w:tcPr>
          <w:p w14:paraId="5CF53CC6" w14:textId="77777777" w:rsidR="002915AD" w:rsidRPr="00C26455" w:rsidRDefault="000939D1">
            <w:pPr>
              <w:pStyle w:val="aff7"/>
              <w:ind w:firstLine="420"/>
            </w:pPr>
            <w:r w:rsidRPr="00C26455">
              <w:t>稳定性：稳定。危险性：能与一些活性金属粉末发生反应，放出氢气。遇氰化物能产生剧毒的氰化氢气体。与碱发生中合反应，并放出大量的热。具有强腐蚀性。燃烧</w:t>
            </w:r>
            <w:r w:rsidRPr="00C26455">
              <w:t>(</w:t>
            </w:r>
            <w:r w:rsidRPr="00C26455">
              <w:t>分解</w:t>
            </w:r>
            <w:r w:rsidRPr="00C26455">
              <w:t>)</w:t>
            </w:r>
            <w:r w:rsidRPr="00C26455">
              <w:t>产物：氯化氢。</w:t>
            </w:r>
          </w:p>
        </w:tc>
      </w:tr>
      <w:tr w:rsidR="00C26455" w:rsidRPr="00C26455" w14:paraId="0CEDB1FF" w14:textId="77777777" w:rsidTr="0099743F">
        <w:trPr>
          <w:trHeight w:val="397"/>
        </w:trPr>
        <w:tc>
          <w:tcPr>
            <w:tcW w:w="728" w:type="pct"/>
            <w:vAlign w:val="center"/>
          </w:tcPr>
          <w:p w14:paraId="1A12A322" w14:textId="77777777" w:rsidR="002915AD" w:rsidRPr="00C26455" w:rsidRDefault="000939D1">
            <w:pPr>
              <w:pStyle w:val="aff6"/>
            </w:pPr>
            <w:r w:rsidRPr="00C26455">
              <w:t>毒理学</w:t>
            </w:r>
          </w:p>
          <w:p w14:paraId="5809158F" w14:textId="77777777" w:rsidR="002915AD" w:rsidRPr="00C26455" w:rsidRDefault="000939D1">
            <w:pPr>
              <w:pStyle w:val="aff6"/>
            </w:pPr>
            <w:r w:rsidRPr="00C26455">
              <w:t>资料</w:t>
            </w:r>
          </w:p>
        </w:tc>
        <w:tc>
          <w:tcPr>
            <w:tcW w:w="4272" w:type="pct"/>
            <w:gridSpan w:val="6"/>
            <w:vAlign w:val="center"/>
          </w:tcPr>
          <w:p w14:paraId="6F8CF05A" w14:textId="77777777" w:rsidR="002915AD" w:rsidRPr="00C26455" w:rsidRDefault="000939D1">
            <w:pPr>
              <w:pStyle w:val="aff7"/>
              <w:ind w:firstLine="420"/>
            </w:pPr>
            <w:r w:rsidRPr="00C26455">
              <w:t>低毒，急性毒性：</w:t>
            </w:r>
            <w:r w:rsidRPr="00C26455">
              <w:t>LD</w:t>
            </w:r>
            <w:r w:rsidRPr="00C26455">
              <w:rPr>
                <w:vertAlign w:val="subscript"/>
              </w:rPr>
              <w:t>50</w:t>
            </w:r>
            <w:r w:rsidRPr="00C26455">
              <w:t>900mg/kg(</w:t>
            </w:r>
            <w:r w:rsidRPr="00C26455">
              <w:t>兔经口</w:t>
            </w:r>
            <w:r w:rsidRPr="00C26455">
              <w:t>)</w:t>
            </w:r>
            <w:r w:rsidRPr="00C26455">
              <w:t>；</w:t>
            </w:r>
            <w:r w:rsidRPr="00C26455">
              <w:t>LC</w:t>
            </w:r>
            <w:r w:rsidRPr="00C26455">
              <w:rPr>
                <w:vertAlign w:val="subscript"/>
              </w:rPr>
              <w:t>50</w:t>
            </w:r>
            <w:r w:rsidRPr="00C26455">
              <w:t>3124ppm</w:t>
            </w:r>
            <w:r w:rsidRPr="00C26455">
              <w:t>，</w:t>
            </w:r>
            <w:r w:rsidRPr="00C26455">
              <w:t>1</w:t>
            </w:r>
            <w:r w:rsidRPr="00C26455">
              <w:t>小时</w:t>
            </w:r>
            <w:r w:rsidRPr="00C26455">
              <w:t>(</w:t>
            </w:r>
            <w:r w:rsidRPr="00C26455">
              <w:t>大鼠吸入</w:t>
            </w:r>
            <w:r w:rsidRPr="00C26455">
              <w:t>)</w:t>
            </w:r>
          </w:p>
        </w:tc>
      </w:tr>
      <w:tr w:rsidR="00C26455" w:rsidRPr="00C26455" w14:paraId="0C7C8AF2" w14:textId="77777777" w:rsidTr="0099743F">
        <w:trPr>
          <w:trHeight w:val="397"/>
        </w:trPr>
        <w:tc>
          <w:tcPr>
            <w:tcW w:w="728" w:type="pct"/>
            <w:vAlign w:val="center"/>
          </w:tcPr>
          <w:p w14:paraId="15D23C83" w14:textId="77777777" w:rsidR="002915AD" w:rsidRPr="00C26455" w:rsidRDefault="000939D1">
            <w:pPr>
              <w:pStyle w:val="aff6"/>
            </w:pPr>
            <w:r w:rsidRPr="00C26455">
              <w:t>健康危害</w:t>
            </w:r>
          </w:p>
        </w:tc>
        <w:tc>
          <w:tcPr>
            <w:tcW w:w="4272" w:type="pct"/>
            <w:gridSpan w:val="6"/>
            <w:vAlign w:val="center"/>
          </w:tcPr>
          <w:p w14:paraId="3D681BE5" w14:textId="77777777" w:rsidR="002915AD" w:rsidRPr="00C26455" w:rsidRDefault="000939D1">
            <w:pPr>
              <w:pStyle w:val="aff7"/>
              <w:ind w:firstLine="420"/>
            </w:pPr>
            <w:r w:rsidRPr="00C26455">
              <w:t>侵入途径：吸入、食入。</w:t>
            </w:r>
          </w:p>
          <w:p w14:paraId="5E0303C5" w14:textId="77777777" w:rsidR="002915AD" w:rsidRPr="00C26455" w:rsidRDefault="000939D1">
            <w:pPr>
              <w:pStyle w:val="aff7"/>
              <w:ind w:firstLine="420"/>
            </w:pPr>
            <w:r w:rsidRPr="00C26455">
              <w:t>健康危害：接触其蒸气或烟雾，引起眼结膜炎，鼻及口腔粘膜有烧灼感，鼻衄、齿龈出血、气管炎；刺激皮肤发生皮炎，慢性支气管炎等病变。</w:t>
            </w:r>
          </w:p>
          <w:p w14:paraId="34B485C4" w14:textId="77777777" w:rsidR="002915AD" w:rsidRPr="00C26455" w:rsidRDefault="000939D1">
            <w:pPr>
              <w:pStyle w:val="aff7"/>
              <w:ind w:firstLine="420"/>
            </w:pPr>
            <w:r w:rsidRPr="00C26455">
              <w:t>误服盐酸中毒，可引起消化道灼伤、溃疡形成，有可能胃穿孔、腹膜炎等。</w:t>
            </w:r>
          </w:p>
        </w:tc>
      </w:tr>
      <w:tr w:rsidR="00C26455" w:rsidRPr="00C26455" w14:paraId="5319483F" w14:textId="77777777" w:rsidTr="0099743F">
        <w:trPr>
          <w:trHeight w:val="397"/>
        </w:trPr>
        <w:tc>
          <w:tcPr>
            <w:tcW w:w="728" w:type="pct"/>
            <w:vAlign w:val="center"/>
          </w:tcPr>
          <w:p w14:paraId="20EB181E" w14:textId="77777777" w:rsidR="002915AD" w:rsidRPr="00C26455" w:rsidRDefault="000939D1">
            <w:pPr>
              <w:pStyle w:val="aff6"/>
            </w:pPr>
            <w:r w:rsidRPr="00C26455">
              <w:t>主要用途</w:t>
            </w:r>
          </w:p>
        </w:tc>
        <w:tc>
          <w:tcPr>
            <w:tcW w:w="4272" w:type="pct"/>
            <w:gridSpan w:val="6"/>
            <w:vAlign w:val="center"/>
          </w:tcPr>
          <w:p w14:paraId="76090532" w14:textId="77777777" w:rsidR="002915AD" w:rsidRPr="00C26455" w:rsidRDefault="000939D1">
            <w:pPr>
              <w:pStyle w:val="aff7"/>
              <w:ind w:firstLineChars="0" w:firstLine="0"/>
            </w:pPr>
            <w:r w:rsidRPr="00C26455">
              <w:t>重要的无机化工原料，广泛用于染料、医药、食品、印染、皮革、冶金等行业。</w:t>
            </w:r>
          </w:p>
        </w:tc>
      </w:tr>
      <w:tr w:rsidR="00C26455" w:rsidRPr="00C26455" w14:paraId="54D5752C" w14:textId="77777777" w:rsidTr="0099743F">
        <w:trPr>
          <w:trHeight w:val="397"/>
        </w:trPr>
        <w:tc>
          <w:tcPr>
            <w:tcW w:w="728" w:type="pct"/>
            <w:vAlign w:val="center"/>
          </w:tcPr>
          <w:p w14:paraId="0BF5871C" w14:textId="77777777" w:rsidR="002915AD" w:rsidRPr="00C26455" w:rsidRDefault="000939D1">
            <w:pPr>
              <w:pStyle w:val="aff6"/>
            </w:pPr>
            <w:r w:rsidRPr="00C26455">
              <w:t>泄漏应急处理</w:t>
            </w:r>
          </w:p>
        </w:tc>
        <w:tc>
          <w:tcPr>
            <w:tcW w:w="4272" w:type="pct"/>
            <w:gridSpan w:val="6"/>
            <w:vAlign w:val="center"/>
          </w:tcPr>
          <w:p w14:paraId="654CF810" w14:textId="77777777" w:rsidR="002915AD" w:rsidRPr="00C26455" w:rsidRDefault="000939D1">
            <w:pPr>
              <w:pStyle w:val="aff7"/>
              <w:ind w:firstLine="420"/>
            </w:pPr>
            <w:r w:rsidRPr="00C26455">
              <w:t>疏散泄漏污染区人员至安全区，禁止无关人员进入污染区，建议应急处理人员戴好面罩，穿化学防护服。不要直接接触泄漏物，禁止向泄漏物直接喷水。更不要让水进入包装容器内。用沙土、干燥石灰或苏打灰混合，然后收集运至废物处理场所处置。也可以用大量水冲洗，经稀释的洗水放入废水系统。如大量泄漏，利用围堤收容，然后收集、转移、回收或无害处理后废弃。</w:t>
            </w:r>
          </w:p>
        </w:tc>
      </w:tr>
      <w:tr w:rsidR="00C26455" w:rsidRPr="00C26455" w14:paraId="3E1D0AE2" w14:textId="77777777" w:rsidTr="0099743F">
        <w:trPr>
          <w:trHeight w:val="397"/>
        </w:trPr>
        <w:tc>
          <w:tcPr>
            <w:tcW w:w="728" w:type="pct"/>
            <w:vAlign w:val="center"/>
          </w:tcPr>
          <w:p w14:paraId="1BFD0063" w14:textId="77777777" w:rsidR="002915AD" w:rsidRPr="00C26455" w:rsidRDefault="000939D1">
            <w:pPr>
              <w:pStyle w:val="aff6"/>
            </w:pPr>
            <w:r w:rsidRPr="00C26455">
              <w:t>防护措施</w:t>
            </w:r>
          </w:p>
        </w:tc>
        <w:tc>
          <w:tcPr>
            <w:tcW w:w="4272" w:type="pct"/>
            <w:gridSpan w:val="6"/>
            <w:vAlign w:val="center"/>
          </w:tcPr>
          <w:p w14:paraId="5404A2EA" w14:textId="77777777" w:rsidR="002915AD" w:rsidRPr="00C26455" w:rsidRDefault="000939D1">
            <w:pPr>
              <w:pStyle w:val="aff7"/>
              <w:ind w:firstLine="420"/>
            </w:pPr>
            <w:r w:rsidRPr="00C26455">
              <w:t>呼吸系统防护：可能接触其蒸气或烟雾时，必须佩戴防毒面具或供气式头盔。紧急事态抢救或逃生时，建议佩带自给式呼吸器。</w:t>
            </w:r>
          </w:p>
          <w:p w14:paraId="50EAD9C0" w14:textId="77777777" w:rsidR="002915AD" w:rsidRPr="00C26455" w:rsidRDefault="000939D1">
            <w:pPr>
              <w:pStyle w:val="aff7"/>
              <w:ind w:firstLine="420"/>
            </w:pPr>
            <w:r w:rsidRPr="00C26455">
              <w:t>眼睛防护：戴化学安全防护眼镜。</w:t>
            </w:r>
          </w:p>
          <w:p w14:paraId="5CB0866C" w14:textId="77777777" w:rsidR="002915AD" w:rsidRPr="00C26455" w:rsidRDefault="000939D1">
            <w:pPr>
              <w:pStyle w:val="aff7"/>
              <w:ind w:firstLine="420"/>
            </w:pPr>
            <w:r w:rsidRPr="00C26455">
              <w:t>防护服：穿工作服</w:t>
            </w:r>
            <w:r w:rsidRPr="00C26455">
              <w:t>(</w:t>
            </w:r>
            <w:r w:rsidRPr="00C26455">
              <w:t>防腐材料制作</w:t>
            </w:r>
            <w:r w:rsidRPr="00C26455">
              <w:t>)</w:t>
            </w:r>
            <w:r w:rsidRPr="00C26455">
              <w:t>。</w:t>
            </w:r>
          </w:p>
          <w:p w14:paraId="7B21B7BF" w14:textId="77777777" w:rsidR="002915AD" w:rsidRPr="00C26455" w:rsidRDefault="000939D1">
            <w:pPr>
              <w:pStyle w:val="aff7"/>
              <w:ind w:firstLine="420"/>
            </w:pPr>
            <w:r w:rsidRPr="00C26455">
              <w:t>手防护：戴橡皮手套。</w:t>
            </w:r>
          </w:p>
          <w:p w14:paraId="57930469" w14:textId="77777777" w:rsidR="002915AD" w:rsidRPr="00C26455" w:rsidRDefault="000939D1">
            <w:pPr>
              <w:pStyle w:val="aff7"/>
              <w:ind w:firstLine="420"/>
            </w:pPr>
            <w:r w:rsidRPr="00C26455">
              <w:t>其它：工作后，淋浴更衣。单独存放被毒物污染的衣服，洗后再用。保持良好的卫生习惯。</w:t>
            </w:r>
          </w:p>
        </w:tc>
      </w:tr>
      <w:tr w:rsidR="00C26455" w:rsidRPr="00C26455" w14:paraId="49ECD012" w14:textId="77777777" w:rsidTr="0099743F">
        <w:trPr>
          <w:trHeight w:val="397"/>
        </w:trPr>
        <w:tc>
          <w:tcPr>
            <w:tcW w:w="728" w:type="pct"/>
            <w:vAlign w:val="center"/>
          </w:tcPr>
          <w:p w14:paraId="7B3758AA" w14:textId="77777777" w:rsidR="002915AD" w:rsidRPr="00C26455" w:rsidRDefault="000939D1">
            <w:pPr>
              <w:pStyle w:val="aff6"/>
            </w:pPr>
            <w:r w:rsidRPr="00C26455">
              <w:t>急救措施</w:t>
            </w:r>
          </w:p>
        </w:tc>
        <w:tc>
          <w:tcPr>
            <w:tcW w:w="4272" w:type="pct"/>
            <w:gridSpan w:val="6"/>
            <w:vAlign w:val="center"/>
          </w:tcPr>
          <w:p w14:paraId="1551666D" w14:textId="77777777" w:rsidR="002915AD" w:rsidRPr="00C26455" w:rsidRDefault="000939D1">
            <w:pPr>
              <w:pStyle w:val="aff7"/>
              <w:ind w:firstLine="420"/>
            </w:pPr>
            <w:r w:rsidRPr="00C26455">
              <w:t>皮肤接触：立即用水冲洗至少</w:t>
            </w:r>
            <w:r w:rsidRPr="00C26455">
              <w:t>15</w:t>
            </w:r>
            <w:r w:rsidRPr="00C26455">
              <w:t>分钟。或用</w:t>
            </w:r>
            <w:r w:rsidRPr="00C26455">
              <w:t>2%</w:t>
            </w:r>
            <w:r w:rsidRPr="00C26455">
              <w:t>碳酸氢钠溶液冲洗。若有灼伤，就医治疗。眼睛接触：立即提起眼睑，用流动清水冲洗</w:t>
            </w:r>
            <w:r w:rsidRPr="00C26455">
              <w:t>10</w:t>
            </w:r>
            <w:r w:rsidRPr="00C26455">
              <w:t>分钟或用</w:t>
            </w:r>
            <w:r w:rsidRPr="00C26455">
              <w:t>2%</w:t>
            </w:r>
            <w:r w:rsidRPr="00C26455">
              <w:t>碳酸氢钠溶液冲洗。</w:t>
            </w:r>
          </w:p>
          <w:p w14:paraId="6ED31007" w14:textId="77777777" w:rsidR="002915AD" w:rsidRPr="00C26455" w:rsidRDefault="000939D1">
            <w:pPr>
              <w:pStyle w:val="aff7"/>
              <w:ind w:firstLine="420"/>
            </w:pPr>
            <w:r w:rsidRPr="00C26455">
              <w:t>吸入：迅速脱离现场至空气新鲜处。呼吸困难时给输氧。给予</w:t>
            </w:r>
            <w:r w:rsidRPr="00C26455">
              <w:t>2-4%</w:t>
            </w:r>
            <w:r w:rsidRPr="00C26455">
              <w:t>碳酸氢钠溶液雾化吸入。就医。</w:t>
            </w:r>
          </w:p>
          <w:p w14:paraId="321AD1BB" w14:textId="77777777" w:rsidR="002915AD" w:rsidRPr="00C26455" w:rsidRDefault="000939D1">
            <w:pPr>
              <w:pStyle w:val="aff7"/>
              <w:ind w:firstLine="420"/>
            </w:pPr>
            <w:r w:rsidRPr="00C26455">
              <w:t>食入：立即漱口，给牛奶、蛋清、植物油等口服，不可催吐。立即就医。</w:t>
            </w:r>
          </w:p>
        </w:tc>
      </w:tr>
      <w:tr w:rsidR="00C26455" w:rsidRPr="00C26455" w14:paraId="6817B463" w14:textId="77777777" w:rsidTr="0099743F">
        <w:trPr>
          <w:trHeight w:val="397"/>
        </w:trPr>
        <w:tc>
          <w:tcPr>
            <w:tcW w:w="728" w:type="pct"/>
            <w:vAlign w:val="center"/>
          </w:tcPr>
          <w:p w14:paraId="1CF713EA" w14:textId="77777777" w:rsidR="002915AD" w:rsidRPr="00C26455" w:rsidRDefault="000939D1">
            <w:pPr>
              <w:pStyle w:val="aff6"/>
            </w:pPr>
            <w:r w:rsidRPr="00C26455">
              <w:t>灭火方法</w:t>
            </w:r>
          </w:p>
        </w:tc>
        <w:tc>
          <w:tcPr>
            <w:tcW w:w="4272" w:type="pct"/>
            <w:gridSpan w:val="6"/>
            <w:vAlign w:val="center"/>
          </w:tcPr>
          <w:p w14:paraId="4DC3B586" w14:textId="77777777" w:rsidR="002915AD" w:rsidRPr="00C26455" w:rsidRDefault="000939D1">
            <w:pPr>
              <w:pStyle w:val="aff6"/>
            </w:pPr>
            <w:r w:rsidRPr="00C26455">
              <w:t>雾状水、砂土。</w:t>
            </w:r>
          </w:p>
        </w:tc>
      </w:tr>
    </w:tbl>
    <w:p w14:paraId="70702A94" w14:textId="2335AF1B" w:rsidR="002915AD" w:rsidRPr="00C26455" w:rsidRDefault="000939D1" w:rsidP="009D6FCD">
      <w:pPr>
        <w:pStyle w:val="24"/>
        <w:spacing w:before="240" w:after="120"/>
        <w:ind w:firstLine="482"/>
      </w:pPr>
      <w:r w:rsidRPr="00C26455">
        <w:rPr>
          <w:rFonts w:hint="eastAsia"/>
        </w:rPr>
        <w:t>表</w:t>
      </w:r>
      <w:r w:rsidR="008B60C9" w:rsidRPr="00C26455">
        <w:rPr>
          <w:rFonts w:hint="eastAsia"/>
        </w:rPr>
        <w:t>6-19</w:t>
      </w:r>
      <w:r w:rsidR="008B60C9" w:rsidRPr="00C26455">
        <w:t xml:space="preserve"> </w:t>
      </w:r>
      <w:r w:rsidRPr="00C26455">
        <w:rPr>
          <w:rFonts w:hint="eastAsia"/>
        </w:rPr>
        <w:t xml:space="preserve">               </w:t>
      </w:r>
      <w:r w:rsidRPr="00C26455">
        <w:rPr>
          <w:rFonts w:hint="eastAsia"/>
        </w:rPr>
        <w:t>氯化镍的物化及毒理性质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35"/>
        <w:gridCol w:w="975"/>
        <w:gridCol w:w="1254"/>
        <w:gridCol w:w="982"/>
        <w:gridCol w:w="1242"/>
        <w:gridCol w:w="826"/>
        <w:gridCol w:w="1979"/>
      </w:tblGrid>
      <w:tr w:rsidR="00C26455" w:rsidRPr="00C26455" w14:paraId="2FF18781" w14:textId="77777777" w:rsidTr="0099743F">
        <w:trPr>
          <w:trHeight w:val="397"/>
        </w:trPr>
        <w:tc>
          <w:tcPr>
            <w:tcW w:w="624" w:type="pct"/>
            <w:vAlign w:val="center"/>
          </w:tcPr>
          <w:p w14:paraId="1A1E7032" w14:textId="77777777" w:rsidR="002915AD" w:rsidRPr="00C26455" w:rsidRDefault="000939D1">
            <w:pPr>
              <w:pStyle w:val="affa"/>
              <w:rPr>
                <w:rFonts w:cs="Times New Roman"/>
                <w:color w:val="auto"/>
              </w:rPr>
            </w:pPr>
            <w:r w:rsidRPr="00C26455">
              <w:rPr>
                <w:rFonts w:cs="Times New Roman"/>
                <w:color w:val="auto"/>
              </w:rPr>
              <w:t>物质名称</w:t>
            </w:r>
          </w:p>
        </w:tc>
        <w:tc>
          <w:tcPr>
            <w:tcW w:w="588" w:type="pct"/>
            <w:vAlign w:val="center"/>
          </w:tcPr>
          <w:p w14:paraId="1CC2EE88" w14:textId="77777777" w:rsidR="002915AD" w:rsidRPr="00C26455" w:rsidRDefault="000939D1">
            <w:pPr>
              <w:pStyle w:val="affa"/>
              <w:rPr>
                <w:rFonts w:cs="Times New Roman"/>
                <w:color w:val="auto"/>
              </w:rPr>
            </w:pPr>
            <w:r w:rsidRPr="00C26455">
              <w:rPr>
                <w:rFonts w:cs="Times New Roman"/>
                <w:color w:val="auto"/>
              </w:rPr>
              <w:t>氯化镍</w:t>
            </w:r>
          </w:p>
        </w:tc>
        <w:tc>
          <w:tcPr>
            <w:tcW w:w="756" w:type="pct"/>
            <w:vAlign w:val="center"/>
          </w:tcPr>
          <w:p w14:paraId="7D458C01" w14:textId="77777777" w:rsidR="002915AD" w:rsidRPr="00C26455" w:rsidRDefault="000939D1">
            <w:pPr>
              <w:pStyle w:val="affa"/>
              <w:rPr>
                <w:rFonts w:cs="Times New Roman"/>
                <w:color w:val="auto"/>
              </w:rPr>
            </w:pPr>
            <w:r w:rsidRPr="00C26455">
              <w:rPr>
                <w:rFonts w:cs="Times New Roman"/>
                <w:color w:val="auto"/>
              </w:rPr>
              <w:t>别名</w:t>
            </w:r>
          </w:p>
        </w:tc>
        <w:tc>
          <w:tcPr>
            <w:tcW w:w="592" w:type="pct"/>
            <w:vAlign w:val="center"/>
          </w:tcPr>
          <w:p w14:paraId="7018EFD5" w14:textId="77777777" w:rsidR="002915AD" w:rsidRPr="00C26455" w:rsidRDefault="000939D1">
            <w:pPr>
              <w:pStyle w:val="affa"/>
              <w:rPr>
                <w:rFonts w:cs="Times New Roman"/>
                <w:color w:val="auto"/>
              </w:rPr>
            </w:pPr>
            <w:r w:rsidRPr="00C26455">
              <w:rPr>
                <w:rFonts w:cs="Times New Roman"/>
                <w:color w:val="auto"/>
              </w:rPr>
              <w:t>/</w:t>
            </w:r>
          </w:p>
        </w:tc>
        <w:tc>
          <w:tcPr>
            <w:tcW w:w="1247" w:type="pct"/>
            <w:gridSpan w:val="2"/>
            <w:vAlign w:val="center"/>
          </w:tcPr>
          <w:p w14:paraId="07B5A6C2" w14:textId="77777777" w:rsidR="002915AD" w:rsidRPr="00C26455" w:rsidRDefault="000939D1">
            <w:pPr>
              <w:pStyle w:val="affa"/>
              <w:rPr>
                <w:rFonts w:cs="Times New Roman"/>
                <w:color w:val="auto"/>
              </w:rPr>
            </w:pPr>
            <w:r w:rsidRPr="00C26455">
              <w:rPr>
                <w:rFonts w:cs="Times New Roman"/>
                <w:color w:val="auto"/>
              </w:rPr>
              <w:t>英文名</w:t>
            </w:r>
          </w:p>
        </w:tc>
        <w:tc>
          <w:tcPr>
            <w:tcW w:w="1193" w:type="pct"/>
            <w:vAlign w:val="center"/>
          </w:tcPr>
          <w:p w14:paraId="5ECB1500" w14:textId="77777777" w:rsidR="002915AD" w:rsidRPr="00C26455" w:rsidRDefault="000939D1">
            <w:pPr>
              <w:pStyle w:val="affa"/>
              <w:rPr>
                <w:rFonts w:cs="Times New Roman"/>
                <w:color w:val="auto"/>
              </w:rPr>
            </w:pPr>
            <w:r w:rsidRPr="00C26455">
              <w:rPr>
                <w:rFonts w:cs="Times New Roman"/>
                <w:color w:val="auto"/>
              </w:rPr>
              <w:t>Nickelchioride hexahydrate</w:t>
            </w:r>
          </w:p>
        </w:tc>
      </w:tr>
      <w:tr w:rsidR="00C26455" w:rsidRPr="00C26455" w14:paraId="481DA7A7" w14:textId="77777777" w:rsidTr="0099743F">
        <w:trPr>
          <w:trHeight w:val="397"/>
        </w:trPr>
        <w:tc>
          <w:tcPr>
            <w:tcW w:w="624" w:type="pct"/>
            <w:vMerge w:val="restart"/>
            <w:vAlign w:val="center"/>
          </w:tcPr>
          <w:p w14:paraId="5FE825EB" w14:textId="77777777" w:rsidR="002915AD" w:rsidRPr="00C26455" w:rsidRDefault="000939D1">
            <w:pPr>
              <w:pStyle w:val="aff6"/>
            </w:pPr>
            <w:r w:rsidRPr="00C26455">
              <w:t>理化</w:t>
            </w:r>
          </w:p>
          <w:p w14:paraId="6803A234" w14:textId="77777777" w:rsidR="002915AD" w:rsidRPr="00C26455" w:rsidRDefault="000939D1">
            <w:pPr>
              <w:pStyle w:val="aff6"/>
            </w:pPr>
            <w:r w:rsidRPr="00C26455">
              <w:lastRenderedPageBreak/>
              <w:t>性质</w:t>
            </w:r>
          </w:p>
        </w:tc>
        <w:tc>
          <w:tcPr>
            <w:tcW w:w="588" w:type="pct"/>
            <w:vAlign w:val="center"/>
          </w:tcPr>
          <w:p w14:paraId="6E728C10" w14:textId="77777777" w:rsidR="002915AD" w:rsidRPr="00C26455" w:rsidRDefault="000939D1">
            <w:pPr>
              <w:pStyle w:val="aff6"/>
            </w:pPr>
            <w:r w:rsidRPr="00C26455">
              <w:lastRenderedPageBreak/>
              <w:t>分子式</w:t>
            </w:r>
          </w:p>
        </w:tc>
        <w:tc>
          <w:tcPr>
            <w:tcW w:w="756" w:type="pct"/>
            <w:vAlign w:val="center"/>
          </w:tcPr>
          <w:p w14:paraId="3B744696" w14:textId="77777777" w:rsidR="002915AD" w:rsidRPr="00C26455" w:rsidRDefault="000939D1">
            <w:pPr>
              <w:pStyle w:val="aff6"/>
            </w:pPr>
            <w:r w:rsidRPr="00C26455">
              <w:t>NiCl</w:t>
            </w:r>
            <w:r w:rsidRPr="00C26455">
              <w:rPr>
                <w:vertAlign w:val="subscript"/>
              </w:rPr>
              <w:t>2</w:t>
            </w:r>
          </w:p>
        </w:tc>
        <w:tc>
          <w:tcPr>
            <w:tcW w:w="592" w:type="pct"/>
            <w:vAlign w:val="center"/>
          </w:tcPr>
          <w:p w14:paraId="76C4BD3C" w14:textId="77777777" w:rsidR="002915AD" w:rsidRPr="00C26455" w:rsidRDefault="000939D1">
            <w:pPr>
              <w:pStyle w:val="aff6"/>
            </w:pPr>
            <w:r w:rsidRPr="00C26455">
              <w:t>分子量</w:t>
            </w:r>
          </w:p>
        </w:tc>
        <w:tc>
          <w:tcPr>
            <w:tcW w:w="749" w:type="pct"/>
            <w:vAlign w:val="center"/>
          </w:tcPr>
          <w:p w14:paraId="749C9158" w14:textId="77777777" w:rsidR="002915AD" w:rsidRPr="00C26455" w:rsidRDefault="000939D1">
            <w:pPr>
              <w:pStyle w:val="aff6"/>
            </w:pPr>
            <w:r w:rsidRPr="00C26455">
              <w:t>129.6</w:t>
            </w:r>
          </w:p>
        </w:tc>
        <w:tc>
          <w:tcPr>
            <w:tcW w:w="498" w:type="pct"/>
            <w:vAlign w:val="center"/>
          </w:tcPr>
          <w:p w14:paraId="3580C233" w14:textId="77777777" w:rsidR="002915AD" w:rsidRPr="00C26455" w:rsidRDefault="000939D1">
            <w:pPr>
              <w:pStyle w:val="aff6"/>
            </w:pPr>
            <w:r w:rsidRPr="00C26455">
              <w:t>熔点</w:t>
            </w:r>
          </w:p>
        </w:tc>
        <w:tc>
          <w:tcPr>
            <w:tcW w:w="1193" w:type="pct"/>
            <w:vAlign w:val="center"/>
          </w:tcPr>
          <w:p w14:paraId="27A6E14A" w14:textId="77777777" w:rsidR="002915AD" w:rsidRPr="00C26455" w:rsidRDefault="000939D1">
            <w:pPr>
              <w:pStyle w:val="aff6"/>
            </w:pPr>
            <w:r w:rsidRPr="00C26455">
              <w:t>1001℃</w:t>
            </w:r>
          </w:p>
        </w:tc>
      </w:tr>
      <w:tr w:rsidR="00C26455" w:rsidRPr="00C26455" w14:paraId="6A356825" w14:textId="77777777" w:rsidTr="0099743F">
        <w:trPr>
          <w:trHeight w:val="397"/>
        </w:trPr>
        <w:tc>
          <w:tcPr>
            <w:tcW w:w="624" w:type="pct"/>
            <w:vMerge/>
            <w:vAlign w:val="center"/>
          </w:tcPr>
          <w:p w14:paraId="34B58E5B" w14:textId="77777777" w:rsidR="002915AD" w:rsidRPr="00C26455" w:rsidRDefault="002915AD">
            <w:pPr>
              <w:pStyle w:val="aff6"/>
            </w:pPr>
          </w:p>
        </w:tc>
        <w:tc>
          <w:tcPr>
            <w:tcW w:w="588" w:type="pct"/>
            <w:vAlign w:val="center"/>
          </w:tcPr>
          <w:p w14:paraId="342306FC" w14:textId="77777777" w:rsidR="002915AD" w:rsidRPr="00C26455" w:rsidRDefault="000939D1">
            <w:pPr>
              <w:pStyle w:val="aff6"/>
            </w:pPr>
            <w:r w:rsidRPr="00C26455">
              <w:t>沸点</w:t>
            </w:r>
          </w:p>
        </w:tc>
        <w:tc>
          <w:tcPr>
            <w:tcW w:w="756" w:type="pct"/>
            <w:vAlign w:val="center"/>
          </w:tcPr>
          <w:p w14:paraId="3ECFC7CA" w14:textId="77777777" w:rsidR="002915AD" w:rsidRPr="00C26455" w:rsidRDefault="000939D1">
            <w:pPr>
              <w:pStyle w:val="aff6"/>
            </w:pPr>
            <w:r w:rsidRPr="00C26455">
              <w:t>987℃</w:t>
            </w:r>
          </w:p>
        </w:tc>
        <w:tc>
          <w:tcPr>
            <w:tcW w:w="592" w:type="pct"/>
            <w:vAlign w:val="center"/>
          </w:tcPr>
          <w:p w14:paraId="44306CD8" w14:textId="77777777" w:rsidR="002915AD" w:rsidRPr="00C26455" w:rsidRDefault="000939D1">
            <w:pPr>
              <w:pStyle w:val="aff6"/>
            </w:pPr>
            <w:r w:rsidRPr="00C26455">
              <w:t>相对密度</w:t>
            </w:r>
          </w:p>
        </w:tc>
        <w:tc>
          <w:tcPr>
            <w:tcW w:w="749" w:type="pct"/>
            <w:vAlign w:val="center"/>
          </w:tcPr>
          <w:p w14:paraId="10CC79DB" w14:textId="77777777" w:rsidR="002915AD" w:rsidRPr="00C26455" w:rsidRDefault="000939D1">
            <w:pPr>
              <w:pStyle w:val="aff6"/>
            </w:pPr>
            <w:r w:rsidRPr="00C26455">
              <w:t>1.921</w:t>
            </w:r>
            <w:r w:rsidRPr="00C26455">
              <w:t>（水）</w:t>
            </w:r>
          </w:p>
        </w:tc>
        <w:tc>
          <w:tcPr>
            <w:tcW w:w="498" w:type="pct"/>
            <w:vAlign w:val="center"/>
          </w:tcPr>
          <w:p w14:paraId="0F6B82CE" w14:textId="77777777" w:rsidR="002915AD" w:rsidRPr="00C26455" w:rsidRDefault="000939D1">
            <w:pPr>
              <w:pStyle w:val="aff6"/>
            </w:pPr>
            <w:r w:rsidRPr="00C26455">
              <w:t>蒸汽压</w:t>
            </w:r>
          </w:p>
        </w:tc>
        <w:tc>
          <w:tcPr>
            <w:tcW w:w="1193" w:type="pct"/>
            <w:vAlign w:val="center"/>
          </w:tcPr>
          <w:p w14:paraId="2A85CDD0" w14:textId="77777777" w:rsidR="002915AD" w:rsidRPr="00C26455" w:rsidRDefault="000939D1">
            <w:pPr>
              <w:pStyle w:val="aff6"/>
            </w:pPr>
            <w:r w:rsidRPr="00C26455">
              <w:t>1.33hPa</w:t>
            </w:r>
            <w:r w:rsidRPr="00C26455">
              <w:t>（</w:t>
            </w:r>
            <w:r w:rsidRPr="00C26455">
              <w:t>671℃)</w:t>
            </w:r>
          </w:p>
        </w:tc>
      </w:tr>
      <w:tr w:rsidR="00C26455" w:rsidRPr="00C26455" w14:paraId="53A21532" w14:textId="77777777" w:rsidTr="0099743F">
        <w:trPr>
          <w:trHeight w:val="397"/>
        </w:trPr>
        <w:tc>
          <w:tcPr>
            <w:tcW w:w="624" w:type="pct"/>
            <w:vMerge/>
            <w:vAlign w:val="center"/>
          </w:tcPr>
          <w:p w14:paraId="1DE94D81" w14:textId="77777777" w:rsidR="002915AD" w:rsidRPr="00C26455" w:rsidRDefault="002915AD">
            <w:pPr>
              <w:pStyle w:val="aff6"/>
            </w:pPr>
          </w:p>
        </w:tc>
        <w:tc>
          <w:tcPr>
            <w:tcW w:w="588" w:type="pct"/>
            <w:vAlign w:val="center"/>
          </w:tcPr>
          <w:p w14:paraId="1A4EFD38" w14:textId="77777777" w:rsidR="002915AD" w:rsidRPr="00C26455" w:rsidRDefault="000939D1">
            <w:pPr>
              <w:pStyle w:val="aff6"/>
            </w:pPr>
            <w:r w:rsidRPr="00C26455">
              <w:t>外观气味</w:t>
            </w:r>
          </w:p>
        </w:tc>
        <w:tc>
          <w:tcPr>
            <w:tcW w:w="3788" w:type="pct"/>
            <w:gridSpan w:val="5"/>
            <w:vAlign w:val="center"/>
          </w:tcPr>
          <w:p w14:paraId="63551F63" w14:textId="77777777" w:rsidR="002915AD" w:rsidRPr="00C26455" w:rsidRDefault="000939D1">
            <w:pPr>
              <w:pStyle w:val="aff6"/>
            </w:pPr>
            <w:r w:rsidRPr="00C26455">
              <w:t>无水氯化镍为黄色固体，带结晶水的水合氯化镍为绿色固体。</w:t>
            </w:r>
          </w:p>
        </w:tc>
      </w:tr>
      <w:tr w:rsidR="00C26455" w:rsidRPr="00C26455" w14:paraId="035E9153" w14:textId="77777777" w:rsidTr="0099743F">
        <w:trPr>
          <w:trHeight w:val="397"/>
        </w:trPr>
        <w:tc>
          <w:tcPr>
            <w:tcW w:w="624" w:type="pct"/>
            <w:vMerge/>
            <w:vAlign w:val="center"/>
          </w:tcPr>
          <w:p w14:paraId="0C13FF27" w14:textId="77777777" w:rsidR="002915AD" w:rsidRPr="00C26455" w:rsidRDefault="002915AD">
            <w:pPr>
              <w:pStyle w:val="aff6"/>
            </w:pPr>
          </w:p>
        </w:tc>
        <w:tc>
          <w:tcPr>
            <w:tcW w:w="588" w:type="pct"/>
            <w:vAlign w:val="center"/>
          </w:tcPr>
          <w:p w14:paraId="7630226D" w14:textId="77777777" w:rsidR="002915AD" w:rsidRPr="00C26455" w:rsidRDefault="000939D1">
            <w:pPr>
              <w:pStyle w:val="aff6"/>
            </w:pPr>
            <w:r w:rsidRPr="00C26455">
              <w:t>溶解性</w:t>
            </w:r>
          </w:p>
        </w:tc>
        <w:tc>
          <w:tcPr>
            <w:tcW w:w="3788" w:type="pct"/>
            <w:gridSpan w:val="5"/>
            <w:vAlign w:val="center"/>
          </w:tcPr>
          <w:p w14:paraId="2FA5B6B2" w14:textId="77777777" w:rsidR="002915AD" w:rsidRPr="00C26455" w:rsidRDefault="000939D1">
            <w:pPr>
              <w:pStyle w:val="aff6"/>
            </w:pPr>
            <w:r w:rsidRPr="00C26455">
              <w:t>溶于水、醇，不溶于大多数有机溶剂。</w:t>
            </w:r>
          </w:p>
        </w:tc>
      </w:tr>
      <w:tr w:rsidR="00C26455" w:rsidRPr="00C26455" w14:paraId="2D8E0637" w14:textId="77777777" w:rsidTr="0099743F">
        <w:trPr>
          <w:trHeight w:val="397"/>
        </w:trPr>
        <w:tc>
          <w:tcPr>
            <w:tcW w:w="624" w:type="pct"/>
            <w:vAlign w:val="center"/>
          </w:tcPr>
          <w:p w14:paraId="5DF9DBA4" w14:textId="77777777" w:rsidR="002915AD" w:rsidRPr="00C26455" w:rsidRDefault="000939D1">
            <w:pPr>
              <w:pStyle w:val="aff6"/>
            </w:pPr>
            <w:r w:rsidRPr="00C26455">
              <w:t>稳定性和危险性</w:t>
            </w:r>
          </w:p>
        </w:tc>
        <w:tc>
          <w:tcPr>
            <w:tcW w:w="4376" w:type="pct"/>
            <w:gridSpan w:val="6"/>
            <w:vAlign w:val="center"/>
          </w:tcPr>
          <w:p w14:paraId="556C0F26" w14:textId="77777777" w:rsidR="002915AD" w:rsidRPr="00C26455" w:rsidRDefault="000939D1">
            <w:pPr>
              <w:pStyle w:val="aff7"/>
              <w:ind w:firstLine="420"/>
            </w:pPr>
            <w:r w:rsidRPr="00C26455">
              <w:t>稳定，接触者可发生接触性皮炎或过敏性湿疹。吸入本品粉尘，可发生支气管炎或支气管肺炎、过敏性肺炎，并可并发肾上腺皮质功能不全。镍化合物属致癌物。</w:t>
            </w:r>
          </w:p>
        </w:tc>
      </w:tr>
      <w:tr w:rsidR="00C26455" w:rsidRPr="00C26455" w14:paraId="2F4A8EAD" w14:textId="77777777" w:rsidTr="0099743F">
        <w:trPr>
          <w:trHeight w:val="397"/>
        </w:trPr>
        <w:tc>
          <w:tcPr>
            <w:tcW w:w="624" w:type="pct"/>
            <w:vAlign w:val="center"/>
          </w:tcPr>
          <w:p w14:paraId="3C91248D" w14:textId="77777777" w:rsidR="002915AD" w:rsidRPr="00C26455" w:rsidRDefault="000939D1">
            <w:pPr>
              <w:pStyle w:val="aff6"/>
            </w:pPr>
            <w:r w:rsidRPr="00C26455">
              <w:t>毒理学</w:t>
            </w:r>
          </w:p>
          <w:p w14:paraId="27341462" w14:textId="77777777" w:rsidR="002915AD" w:rsidRPr="00C26455" w:rsidRDefault="000939D1">
            <w:pPr>
              <w:pStyle w:val="aff6"/>
            </w:pPr>
            <w:r w:rsidRPr="00C26455">
              <w:t>资料</w:t>
            </w:r>
          </w:p>
        </w:tc>
        <w:tc>
          <w:tcPr>
            <w:tcW w:w="4376" w:type="pct"/>
            <w:gridSpan w:val="6"/>
            <w:vAlign w:val="center"/>
          </w:tcPr>
          <w:p w14:paraId="13FEC14E" w14:textId="77777777" w:rsidR="002915AD" w:rsidRPr="00C26455" w:rsidRDefault="000939D1">
            <w:pPr>
              <w:pStyle w:val="aff7"/>
              <w:ind w:firstLine="420"/>
            </w:pPr>
            <w:r w:rsidRPr="00C26455">
              <w:t>本品不燃，与钾发生剧烈反应，受高热分解，放出有毒的烟气。</w:t>
            </w:r>
            <w:r w:rsidRPr="00C26455">
              <w:t>LD</w:t>
            </w:r>
            <w:r w:rsidRPr="00C26455">
              <w:rPr>
                <w:vertAlign w:val="subscript"/>
              </w:rPr>
              <w:t>50</w:t>
            </w:r>
            <w:r w:rsidRPr="00C26455">
              <w:t>：</w:t>
            </w:r>
            <w:r w:rsidRPr="00C26455">
              <w:t>175mg/kg</w:t>
            </w:r>
            <w:r w:rsidRPr="00C26455">
              <w:t>（大鼠经口），</w:t>
            </w:r>
            <w:r w:rsidRPr="00C26455">
              <w:t>186mg/kg</w:t>
            </w:r>
            <w:r w:rsidRPr="00C26455">
              <w:t>（兔经口）。</w:t>
            </w:r>
          </w:p>
        </w:tc>
      </w:tr>
      <w:tr w:rsidR="00C26455" w:rsidRPr="00C26455" w14:paraId="44DA352D" w14:textId="77777777" w:rsidTr="0099743F">
        <w:trPr>
          <w:trHeight w:val="397"/>
        </w:trPr>
        <w:tc>
          <w:tcPr>
            <w:tcW w:w="624" w:type="pct"/>
            <w:vAlign w:val="center"/>
          </w:tcPr>
          <w:p w14:paraId="5A50454F" w14:textId="77777777" w:rsidR="002915AD" w:rsidRPr="00C26455" w:rsidRDefault="000939D1">
            <w:pPr>
              <w:pStyle w:val="aff6"/>
            </w:pPr>
            <w:r w:rsidRPr="00C26455">
              <w:t>主要用途</w:t>
            </w:r>
          </w:p>
        </w:tc>
        <w:tc>
          <w:tcPr>
            <w:tcW w:w="4376" w:type="pct"/>
            <w:gridSpan w:val="6"/>
            <w:vAlign w:val="center"/>
          </w:tcPr>
          <w:p w14:paraId="547FC5F5" w14:textId="77777777" w:rsidR="002915AD" w:rsidRPr="00C26455" w:rsidRDefault="000939D1">
            <w:pPr>
              <w:pStyle w:val="aff7"/>
              <w:ind w:firstLine="420"/>
            </w:pPr>
            <w:r w:rsidRPr="00C26455">
              <w:t>用于镀镍和作氨吸收剂、催化剂等。</w:t>
            </w:r>
          </w:p>
        </w:tc>
      </w:tr>
      <w:tr w:rsidR="00C26455" w:rsidRPr="00C26455" w14:paraId="70D17922" w14:textId="77777777" w:rsidTr="0099743F">
        <w:trPr>
          <w:trHeight w:val="397"/>
        </w:trPr>
        <w:tc>
          <w:tcPr>
            <w:tcW w:w="624" w:type="pct"/>
            <w:vAlign w:val="center"/>
          </w:tcPr>
          <w:p w14:paraId="0236CBC7" w14:textId="77777777" w:rsidR="002915AD" w:rsidRPr="00C26455" w:rsidRDefault="000939D1">
            <w:pPr>
              <w:pStyle w:val="aff6"/>
            </w:pPr>
            <w:r w:rsidRPr="00C26455">
              <w:t>泄漏应急处理</w:t>
            </w:r>
          </w:p>
        </w:tc>
        <w:tc>
          <w:tcPr>
            <w:tcW w:w="4376" w:type="pct"/>
            <w:gridSpan w:val="6"/>
            <w:vAlign w:val="center"/>
          </w:tcPr>
          <w:p w14:paraId="0B344F43" w14:textId="77777777" w:rsidR="002915AD" w:rsidRPr="00C26455" w:rsidRDefault="000939D1">
            <w:pPr>
              <w:pStyle w:val="aff7"/>
              <w:ind w:firstLine="420"/>
            </w:pPr>
            <w:r w:rsidRPr="00C26455">
              <w:t>隔离泄漏污染区，周围设警告标志，建议应急处理人员戴自给式呼吸器，穿化学防护服。不要直接接触泄漏物，避免扬尘，置于袋中转移至安全场所。用水刷洗泄漏污染区，对污染地带进行通风。</w:t>
            </w:r>
          </w:p>
        </w:tc>
      </w:tr>
      <w:tr w:rsidR="00C26455" w:rsidRPr="00C26455" w14:paraId="116E592E" w14:textId="77777777" w:rsidTr="0099743F">
        <w:trPr>
          <w:trHeight w:val="397"/>
        </w:trPr>
        <w:tc>
          <w:tcPr>
            <w:tcW w:w="624" w:type="pct"/>
            <w:vAlign w:val="center"/>
          </w:tcPr>
          <w:p w14:paraId="2F20FC3D" w14:textId="77777777" w:rsidR="002915AD" w:rsidRPr="00C26455" w:rsidRDefault="000939D1">
            <w:pPr>
              <w:pStyle w:val="aff6"/>
            </w:pPr>
            <w:r w:rsidRPr="00C26455">
              <w:rPr>
                <w:szCs w:val="17"/>
              </w:rPr>
              <w:t>储运注意事项</w:t>
            </w:r>
          </w:p>
        </w:tc>
        <w:tc>
          <w:tcPr>
            <w:tcW w:w="4376" w:type="pct"/>
            <w:gridSpan w:val="6"/>
            <w:vAlign w:val="center"/>
          </w:tcPr>
          <w:p w14:paraId="1F797446" w14:textId="77777777" w:rsidR="002915AD" w:rsidRPr="00C26455" w:rsidRDefault="000939D1">
            <w:pPr>
              <w:pStyle w:val="aff7"/>
              <w:ind w:firstLine="420"/>
              <w:rPr>
                <w:szCs w:val="15"/>
              </w:rPr>
            </w:pPr>
            <w:r w:rsidRPr="00C26455">
              <w:rPr>
                <w:szCs w:val="15"/>
              </w:rPr>
              <w:t>储存于阴凉、干燥、通风良好的库房。远离火种、热源。保持容器密封。防止受潮和雨淋。应与碱金属、氧化剂、食用化工原料等分开存放。操作现场不得吸烟、饮水、进食。搬运时要轻装轻卸，防止包装及容器损坏。分装和搬运作业要注意个人防护。</w:t>
            </w:r>
          </w:p>
        </w:tc>
      </w:tr>
      <w:tr w:rsidR="00C26455" w:rsidRPr="00C26455" w14:paraId="76DFFFB0" w14:textId="77777777" w:rsidTr="0099743F">
        <w:trPr>
          <w:trHeight w:val="397"/>
        </w:trPr>
        <w:tc>
          <w:tcPr>
            <w:tcW w:w="624" w:type="pct"/>
            <w:vAlign w:val="center"/>
          </w:tcPr>
          <w:p w14:paraId="515FF295" w14:textId="77777777" w:rsidR="002915AD" w:rsidRPr="00C26455" w:rsidRDefault="000939D1">
            <w:pPr>
              <w:pStyle w:val="aff6"/>
              <w:rPr>
                <w:szCs w:val="17"/>
              </w:rPr>
            </w:pPr>
            <w:r w:rsidRPr="00C26455">
              <w:rPr>
                <w:szCs w:val="17"/>
              </w:rPr>
              <w:t>废弃处置方法</w:t>
            </w:r>
          </w:p>
        </w:tc>
        <w:tc>
          <w:tcPr>
            <w:tcW w:w="4376" w:type="pct"/>
            <w:gridSpan w:val="6"/>
            <w:vAlign w:val="center"/>
          </w:tcPr>
          <w:p w14:paraId="68EA12CC" w14:textId="77777777" w:rsidR="002915AD" w:rsidRPr="00C26455" w:rsidRDefault="000939D1">
            <w:pPr>
              <w:pStyle w:val="aff7"/>
              <w:ind w:firstLine="420"/>
              <w:rPr>
                <w:szCs w:val="15"/>
              </w:rPr>
            </w:pPr>
            <w:r w:rsidRPr="00C26455">
              <w:rPr>
                <w:szCs w:val="15"/>
              </w:rPr>
              <w:t>根据国家和地方有关法规的要求处置。或与厂商或制造商联系，确定处置方法。</w:t>
            </w:r>
          </w:p>
        </w:tc>
      </w:tr>
      <w:tr w:rsidR="00C26455" w:rsidRPr="00C26455" w14:paraId="39AB2758" w14:textId="77777777" w:rsidTr="0099743F">
        <w:trPr>
          <w:trHeight w:val="397"/>
        </w:trPr>
        <w:tc>
          <w:tcPr>
            <w:tcW w:w="624" w:type="pct"/>
            <w:vAlign w:val="center"/>
          </w:tcPr>
          <w:p w14:paraId="0A60EC24" w14:textId="77777777" w:rsidR="002915AD" w:rsidRPr="00C26455" w:rsidRDefault="000939D1">
            <w:pPr>
              <w:pStyle w:val="aff6"/>
            </w:pPr>
            <w:r w:rsidRPr="00C26455">
              <w:t>防护措施</w:t>
            </w:r>
          </w:p>
        </w:tc>
        <w:tc>
          <w:tcPr>
            <w:tcW w:w="4376" w:type="pct"/>
            <w:gridSpan w:val="6"/>
            <w:vAlign w:val="center"/>
          </w:tcPr>
          <w:p w14:paraId="434FD574" w14:textId="77777777" w:rsidR="002915AD" w:rsidRPr="00C26455" w:rsidRDefault="000939D1">
            <w:pPr>
              <w:pStyle w:val="aff7"/>
              <w:ind w:firstLine="420"/>
            </w:pPr>
            <w:r w:rsidRPr="00C26455">
              <w:rPr>
                <w:szCs w:val="17"/>
              </w:rPr>
              <w:t>工程控制</w:t>
            </w:r>
            <w:r w:rsidRPr="00C26455">
              <w:t>：</w:t>
            </w:r>
            <w:r w:rsidRPr="00C26455">
              <w:rPr>
                <w:szCs w:val="15"/>
              </w:rPr>
              <w:t>严加密闭，提供充分的局部排风或全面通风。</w:t>
            </w:r>
          </w:p>
          <w:p w14:paraId="68BC9BB4" w14:textId="77777777" w:rsidR="002915AD" w:rsidRPr="00C26455" w:rsidRDefault="000939D1">
            <w:pPr>
              <w:pStyle w:val="aff7"/>
              <w:ind w:firstLine="420"/>
            </w:pPr>
            <w:r w:rsidRPr="00C26455">
              <w:rPr>
                <w:szCs w:val="17"/>
              </w:rPr>
              <w:t>呼吸系统防护</w:t>
            </w:r>
            <w:r w:rsidRPr="00C26455">
              <w:t>：作业工人应该佩戴防毒口罩。</w:t>
            </w:r>
          </w:p>
          <w:p w14:paraId="26AE3D0E" w14:textId="77777777" w:rsidR="002915AD" w:rsidRPr="00C26455" w:rsidRDefault="000939D1">
            <w:pPr>
              <w:pStyle w:val="aff7"/>
              <w:ind w:firstLine="420"/>
              <w:rPr>
                <w:szCs w:val="17"/>
              </w:rPr>
            </w:pPr>
            <w:r w:rsidRPr="00C26455">
              <w:rPr>
                <w:szCs w:val="17"/>
              </w:rPr>
              <w:t>眼睛防护：戴化学安全防护眼镜。</w:t>
            </w:r>
          </w:p>
          <w:p w14:paraId="056914D0" w14:textId="77777777" w:rsidR="002915AD" w:rsidRPr="00C26455" w:rsidRDefault="000939D1">
            <w:pPr>
              <w:pStyle w:val="aff7"/>
              <w:ind w:firstLine="420"/>
            </w:pPr>
            <w:r w:rsidRPr="00C26455">
              <w:rPr>
                <w:szCs w:val="17"/>
              </w:rPr>
              <w:t>身体防护</w:t>
            </w:r>
            <w:r w:rsidRPr="00C26455">
              <w:t>：</w:t>
            </w:r>
            <w:r w:rsidRPr="00C26455">
              <w:rPr>
                <w:szCs w:val="15"/>
              </w:rPr>
              <w:t>穿相应的防护服。</w:t>
            </w:r>
          </w:p>
          <w:p w14:paraId="2B50110F" w14:textId="77777777" w:rsidR="002915AD" w:rsidRPr="00C26455" w:rsidRDefault="000939D1">
            <w:pPr>
              <w:pStyle w:val="aff7"/>
              <w:ind w:firstLine="420"/>
            </w:pPr>
            <w:r w:rsidRPr="00C26455">
              <w:rPr>
                <w:szCs w:val="17"/>
              </w:rPr>
              <w:t>手防护：</w:t>
            </w:r>
            <w:r w:rsidRPr="00C26455">
              <w:rPr>
                <w:szCs w:val="15"/>
              </w:rPr>
              <w:t>戴防化学品手套。</w:t>
            </w:r>
          </w:p>
        </w:tc>
      </w:tr>
      <w:tr w:rsidR="00C26455" w:rsidRPr="00C26455" w14:paraId="62A105AE" w14:textId="77777777" w:rsidTr="0099743F">
        <w:trPr>
          <w:trHeight w:val="397"/>
        </w:trPr>
        <w:tc>
          <w:tcPr>
            <w:tcW w:w="624" w:type="pct"/>
            <w:vAlign w:val="center"/>
          </w:tcPr>
          <w:p w14:paraId="76112BF7" w14:textId="77777777" w:rsidR="002915AD" w:rsidRPr="00C26455" w:rsidRDefault="000939D1">
            <w:pPr>
              <w:pStyle w:val="aff6"/>
            </w:pPr>
            <w:r w:rsidRPr="00C26455">
              <w:lastRenderedPageBreak/>
              <w:t>急救措施</w:t>
            </w:r>
          </w:p>
        </w:tc>
        <w:tc>
          <w:tcPr>
            <w:tcW w:w="4376" w:type="pct"/>
            <w:gridSpan w:val="6"/>
            <w:vAlign w:val="center"/>
          </w:tcPr>
          <w:p w14:paraId="0BD08A23" w14:textId="77777777" w:rsidR="002915AD" w:rsidRPr="00C26455" w:rsidRDefault="000939D1">
            <w:pPr>
              <w:pStyle w:val="aff7"/>
              <w:ind w:firstLine="420"/>
            </w:pPr>
            <w:r w:rsidRPr="00C26455">
              <w:t>皮肤接触：</w:t>
            </w:r>
            <w:r w:rsidRPr="00C26455">
              <w:rPr>
                <w:szCs w:val="15"/>
              </w:rPr>
              <w:t>用肥皂水及清水彻底冲洗。就医</w:t>
            </w:r>
            <w:r w:rsidRPr="00C26455">
              <w:t>。</w:t>
            </w:r>
          </w:p>
          <w:p w14:paraId="5A50074D" w14:textId="77777777" w:rsidR="002915AD" w:rsidRPr="00C26455" w:rsidRDefault="000939D1">
            <w:pPr>
              <w:pStyle w:val="aff7"/>
              <w:ind w:firstLine="420"/>
            </w:pPr>
            <w:r w:rsidRPr="00C26455">
              <w:rPr>
                <w:szCs w:val="17"/>
              </w:rPr>
              <w:t>眼睛接触：</w:t>
            </w:r>
            <w:r w:rsidRPr="00C26455">
              <w:rPr>
                <w:szCs w:val="15"/>
              </w:rPr>
              <w:t>拉开眼睑，用流动清水冲洗</w:t>
            </w:r>
            <w:r w:rsidRPr="00C26455">
              <w:rPr>
                <w:szCs w:val="15"/>
              </w:rPr>
              <w:t>15</w:t>
            </w:r>
            <w:r w:rsidRPr="00C26455">
              <w:rPr>
                <w:szCs w:val="15"/>
              </w:rPr>
              <w:t>分钟。就医。</w:t>
            </w:r>
          </w:p>
          <w:p w14:paraId="4B3503B7" w14:textId="77777777" w:rsidR="002915AD" w:rsidRPr="00C26455" w:rsidRDefault="000939D1">
            <w:pPr>
              <w:pStyle w:val="aff7"/>
              <w:ind w:firstLine="420"/>
            </w:pPr>
            <w:r w:rsidRPr="00C26455">
              <w:t>吸入：</w:t>
            </w:r>
            <w:r w:rsidRPr="00C26455">
              <w:rPr>
                <w:szCs w:val="15"/>
              </w:rPr>
              <w:t>脱离现场至空气新鲜处。就医</w:t>
            </w:r>
            <w:r w:rsidRPr="00C26455">
              <w:t>。</w:t>
            </w:r>
          </w:p>
          <w:p w14:paraId="4BDC6F27" w14:textId="77777777" w:rsidR="002915AD" w:rsidRPr="00C26455" w:rsidRDefault="000939D1">
            <w:pPr>
              <w:pStyle w:val="aff7"/>
              <w:ind w:firstLine="420"/>
            </w:pPr>
            <w:r w:rsidRPr="00C26455">
              <w:t>食入：误服者，口服牛奶、豆浆或蛋清，洗胃</w:t>
            </w:r>
            <w:r w:rsidRPr="00C26455">
              <w:rPr>
                <w:szCs w:val="15"/>
              </w:rPr>
              <w:t>。就医</w:t>
            </w:r>
            <w:r w:rsidRPr="00C26455">
              <w:t>。</w:t>
            </w:r>
          </w:p>
        </w:tc>
      </w:tr>
      <w:tr w:rsidR="00C26455" w:rsidRPr="00C26455" w14:paraId="6590B676" w14:textId="77777777" w:rsidTr="0099743F">
        <w:trPr>
          <w:trHeight w:val="397"/>
        </w:trPr>
        <w:tc>
          <w:tcPr>
            <w:tcW w:w="624" w:type="pct"/>
            <w:vAlign w:val="center"/>
          </w:tcPr>
          <w:p w14:paraId="5663CE3C" w14:textId="77777777" w:rsidR="002915AD" w:rsidRPr="00C26455" w:rsidRDefault="000939D1">
            <w:pPr>
              <w:pStyle w:val="aff6"/>
            </w:pPr>
            <w:r w:rsidRPr="00C26455">
              <w:t>灭火方法</w:t>
            </w:r>
          </w:p>
        </w:tc>
        <w:tc>
          <w:tcPr>
            <w:tcW w:w="4376" w:type="pct"/>
            <w:gridSpan w:val="6"/>
            <w:vAlign w:val="center"/>
          </w:tcPr>
          <w:p w14:paraId="4DEBAE76" w14:textId="77777777" w:rsidR="002915AD" w:rsidRPr="00C26455" w:rsidRDefault="000939D1">
            <w:pPr>
              <w:pStyle w:val="aff7"/>
              <w:ind w:firstLine="420"/>
            </w:pPr>
            <w:r w:rsidRPr="00C26455">
              <w:rPr>
                <w:szCs w:val="20"/>
              </w:rPr>
              <w:t>不燃</w:t>
            </w:r>
          </w:p>
        </w:tc>
      </w:tr>
    </w:tbl>
    <w:p w14:paraId="7BB4C5A6" w14:textId="685E1702" w:rsidR="002915AD" w:rsidRPr="00C26455" w:rsidRDefault="000939D1" w:rsidP="009D6FCD">
      <w:pPr>
        <w:pStyle w:val="24"/>
        <w:spacing w:before="240" w:after="120"/>
        <w:ind w:firstLine="482"/>
      </w:pPr>
      <w:r w:rsidRPr="00C26455">
        <w:rPr>
          <w:rFonts w:hint="eastAsia"/>
        </w:rPr>
        <w:t>表</w:t>
      </w:r>
      <w:r w:rsidR="008B60C9" w:rsidRPr="00C26455">
        <w:rPr>
          <w:rFonts w:hint="eastAsia"/>
        </w:rPr>
        <w:t>6-20</w:t>
      </w:r>
      <w:r w:rsidRPr="00C26455">
        <w:rPr>
          <w:rFonts w:hint="eastAsia"/>
        </w:rPr>
        <w:t xml:space="preserve">             </w:t>
      </w:r>
      <w:r w:rsidRPr="00C26455">
        <w:rPr>
          <w:rFonts w:hint="eastAsia"/>
        </w:rPr>
        <w:t>硫酸镍</w:t>
      </w:r>
      <w:r w:rsidRPr="00C26455">
        <w:t>的理化性质及危险特性表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129"/>
        <w:gridCol w:w="54"/>
        <w:gridCol w:w="991"/>
        <w:gridCol w:w="1513"/>
        <w:gridCol w:w="531"/>
        <w:gridCol w:w="989"/>
        <w:gridCol w:w="274"/>
        <w:gridCol w:w="884"/>
        <w:gridCol w:w="221"/>
        <w:gridCol w:w="1707"/>
      </w:tblGrid>
      <w:tr w:rsidR="00C26455" w:rsidRPr="00C26455" w14:paraId="16C518C2" w14:textId="77777777" w:rsidTr="00D25B16">
        <w:trPr>
          <w:trHeight w:val="397"/>
        </w:trPr>
        <w:tc>
          <w:tcPr>
            <w:tcW w:w="1312" w:type="pct"/>
            <w:gridSpan w:val="3"/>
            <w:vAlign w:val="center"/>
          </w:tcPr>
          <w:p w14:paraId="610F6A03" w14:textId="77777777" w:rsidR="002915AD" w:rsidRPr="00C26455" w:rsidRDefault="000939D1">
            <w:pPr>
              <w:pStyle w:val="affa"/>
              <w:rPr>
                <w:rFonts w:cs="Times New Roman"/>
                <w:color w:val="auto"/>
              </w:rPr>
            </w:pPr>
            <w:r w:rsidRPr="00C26455">
              <w:rPr>
                <w:rFonts w:cs="Times New Roman"/>
                <w:color w:val="auto"/>
              </w:rPr>
              <w:t>物质名称：硫酸镍</w:t>
            </w:r>
          </w:p>
        </w:tc>
        <w:tc>
          <w:tcPr>
            <w:tcW w:w="1993" w:type="pct"/>
            <w:gridSpan w:val="4"/>
            <w:vAlign w:val="center"/>
          </w:tcPr>
          <w:p w14:paraId="2762E6E8" w14:textId="77777777" w:rsidR="002915AD" w:rsidRPr="00C26455" w:rsidRDefault="000939D1">
            <w:pPr>
              <w:pStyle w:val="affa"/>
              <w:rPr>
                <w:rFonts w:cs="Times New Roman"/>
                <w:color w:val="auto"/>
              </w:rPr>
            </w:pPr>
            <w:r w:rsidRPr="00C26455">
              <w:rPr>
                <w:rFonts w:cs="Times New Roman"/>
                <w:color w:val="auto"/>
              </w:rPr>
              <w:t>英文名称：</w:t>
            </w:r>
            <w:r w:rsidRPr="00C26455">
              <w:rPr>
                <w:rFonts w:cs="Times New Roman"/>
                <w:color w:val="auto"/>
              </w:rPr>
              <w:t>Nickel sulfate</w:t>
            </w:r>
          </w:p>
        </w:tc>
        <w:tc>
          <w:tcPr>
            <w:tcW w:w="1695" w:type="pct"/>
            <w:gridSpan w:val="3"/>
            <w:vAlign w:val="center"/>
          </w:tcPr>
          <w:p w14:paraId="184128C0" w14:textId="77777777" w:rsidR="002915AD" w:rsidRPr="00C26455" w:rsidRDefault="000939D1">
            <w:pPr>
              <w:pStyle w:val="affa"/>
              <w:rPr>
                <w:rFonts w:cs="Times New Roman"/>
                <w:color w:val="auto"/>
              </w:rPr>
            </w:pPr>
            <w:r w:rsidRPr="00C26455">
              <w:rPr>
                <w:rFonts w:cs="Times New Roman"/>
                <w:color w:val="auto"/>
              </w:rPr>
              <w:t>CAS NO:7786-81-4</w:t>
            </w:r>
          </w:p>
        </w:tc>
      </w:tr>
      <w:tr w:rsidR="00C26455" w:rsidRPr="00C26455" w14:paraId="7B848023" w14:textId="77777777" w:rsidTr="00D25B16">
        <w:trPr>
          <w:trHeight w:val="397"/>
        </w:trPr>
        <w:tc>
          <w:tcPr>
            <w:tcW w:w="1312" w:type="pct"/>
            <w:gridSpan w:val="3"/>
            <w:vAlign w:val="center"/>
          </w:tcPr>
          <w:p w14:paraId="22537723" w14:textId="77777777" w:rsidR="002915AD" w:rsidRPr="00C26455" w:rsidRDefault="000939D1">
            <w:pPr>
              <w:pStyle w:val="aff6"/>
            </w:pPr>
            <w:r w:rsidRPr="00C26455">
              <w:t>分子式：</w:t>
            </w:r>
            <w:r w:rsidRPr="00C26455">
              <w:t>NiSO</w:t>
            </w:r>
            <w:r w:rsidRPr="00C26455">
              <w:rPr>
                <w:vertAlign w:val="subscript"/>
              </w:rPr>
              <w:t>4</w:t>
            </w:r>
          </w:p>
        </w:tc>
        <w:tc>
          <w:tcPr>
            <w:tcW w:w="1993" w:type="pct"/>
            <w:gridSpan w:val="4"/>
            <w:vAlign w:val="center"/>
          </w:tcPr>
          <w:p w14:paraId="770E3714" w14:textId="77777777" w:rsidR="002915AD" w:rsidRPr="00C26455" w:rsidRDefault="000939D1">
            <w:pPr>
              <w:pStyle w:val="aff6"/>
            </w:pPr>
            <w:r w:rsidRPr="00C26455">
              <w:t>分子量：</w:t>
            </w:r>
            <w:r w:rsidRPr="00C26455">
              <w:t>154.7</w:t>
            </w:r>
          </w:p>
        </w:tc>
        <w:tc>
          <w:tcPr>
            <w:tcW w:w="1695" w:type="pct"/>
            <w:gridSpan w:val="3"/>
            <w:vAlign w:val="center"/>
          </w:tcPr>
          <w:p w14:paraId="7763F166" w14:textId="77777777" w:rsidR="002915AD" w:rsidRPr="00C26455" w:rsidRDefault="000939D1">
            <w:pPr>
              <w:pStyle w:val="aff6"/>
            </w:pPr>
            <w:r w:rsidRPr="00C26455">
              <w:t>危险性类别：皮肤腐蚀</w:t>
            </w:r>
            <w:r w:rsidRPr="00C26455">
              <w:t>/</w:t>
            </w:r>
            <w:r w:rsidRPr="00C26455">
              <w:t>刺激，类别</w:t>
            </w:r>
            <w:r w:rsidRPr="00C26455">
              <w:t>2</w:t>
            </w:r>
          </w:p>
          <w:p w14:paraId="5030CF10" w14:textId="77777777" w:rsidR="002915AD" w:rsidRPr="00C26455" w:rsidRDefault="000939D1">
            <w:pPr>
              <w:pStyle w:val="aff6"/>
            </w:pPr>
            <w:r w:rsidRPr="00C26455">
              <w:t>呼吸道致敏物</w:t>
            </w:r>
            <w:r w:rsidRPr="00C26455">
              <w:rPr>
                <w:rFonts w:hint="eastAsia"/>
              </w:rPr>
              <w:t>，</w:t>
            </w:r>
            <w:r w:rsidRPr="00C26455">
              <w:t>类别</w:t>
            </w:r>
            <w:r w:rsidRPr="00C26455">
              <w:rPr>
                <w:rFonts w:hint="eastAsia"/>
              </w:rPr>
              <w:t>1</w:t>
            </w:r>
          </w:p>
        </w:tc>
      </w:tr>
      <w:tr w:rsidR="00C26455" w:rsidRPr="00C26455" w14:paraId="3E3428EB" w14:textId="77777777" w:rsidTr="00D25B16">
        <w:trPr>
          <w:trHeight w:val="397"/>
        </w:trPr>
        <w:tc>
          <w:tcPr>
            <w:tcW w:w="1312" w:type="pct"/>
            <w:gridSpan w:val="3"/>
            <w:vAlign w:val="center"/>
          </w:tcPr>
          <w:p w14:paraId="2534AB10" w14:textId="77777777" w:rsidR="002915AD" w:rsidRPr="00C26455" w:rsidRDefault="000939D1">
            <w:pPr>
              <w:pStyle w:val="aff6"/>
            </w:pPr>
            <w:r w:rsidRPr="00C26455">
              <w:t>沸点（</w:t>
            </w:r>
            <w:r w:rsidRPr="00C26455">
              <w:t>℃</w:t>
            </w:r>
            <w:r w:rsidRPr="00C26455">
              <w:t>）</w:t>
            </w:r>
          </w:p>
        </w:tc>
        <w:tc>
          <w:tcPr>
            <w:tcW w:w="912" w:type="pct"/>
            <w:vAlign w:val="center"/>
          </w:tcPr>
          <w:p w14:paraId="70935176" w14:textId="77777777" w:rsidR="002915AD" w:rsidRPr="00C26455" w:rsidRDefault="000939D1">
            <w:pPr>
              <w:pStyle w:val="aff6"/>
            </w:pPr>
            <w:r w:rsidRPr="00C26455">
              <w:t>840</w:t>
            </w:r>
          </w:p>
        </w:tc>
        <w:tc>
          <w:tcPr>
            <w:tcW w:w="1081" w:type="pct"/>
            <w:gridSpan w:val="3"/>
            <w:vAlign w:val="center"/>
          </w:tcPr>
          <w:p w14:paraId="5EA9151A" w14:textId="77777777" w:rsidR="002915AD" w:rsidRPr="00C26455" w:rsidRDefault="000939D1">
            <w:pPr>
              <w:pStyle w:val="aff6"/>
            </w:pPr>
            <w:r w:rsidRPr="00C26455">
              <w:t>相对密度（水＝</w:t>
            </w:r>
            <w:r w:rsidRPr="00C26455">
              <w:t>1</w:t>
            </w:r>
            <w:r w:rsidRPr="00C26455">
              <w:t>）</w:t>
            </w:r>
          </w:p>
        </w:tc>
        <w:tc>
          <w:tcPr>
            <w:tcW w:w="1695" w:type="pct"/>
            <w:gridSpan w:val="3"/>
            <w:vAlign w:val="center"/>
          </w:tcPr>
          <w:p w14:paraId="179B5C64" w14:textId="77777777" w:rsidR="002915AD" w:rsidRPr="00C26455" w:rsidRDefault="000939D1">
            <w:pPr>
              <w:pStyle w:val="aff6"/>
            </w:pPr>
            <w:r w:rsidRPr="00C26455">
              <w:t>2.07</w:t>
            </w:r>
          </w:p>
        </w:tc>
      </w:tr>
      <w:tr w:rsidR="00C26455" w:rsidRPr="00C26455" w14:paraId="69F0B757" w14:textId="77777777" w:rsidTr="00D25B16">
        <w:trPr>
          <w:trHeight w:val="397"/>
        </w:trPr>
        <w:tc>
          <w:tcPr>
            <w:tcW w:w="1312" w:type="pct"/>
            <w:gridSpan w:val="3"/>
            <w:vAlign w:val="center"/>
          </w:tcPr>
          <w:p w14:paraId="721288DF" w14:textId="77777777" w:rsidR="002915AD" w:rsidRPr="00C26455" w:rsidRDefault="000939D1">
            <w:pPr>
              <w:pStyle w:val="aff6"/>
            </w:pPr>
            <w:r w:rsidRPr="00C26455">
              <w:t>饱和蒸气压（</w:t>
            </w:r>
            <w:r w:rsidRPr="00C26455">
              <w:t>kPa</w:t>
            </w:r>
            <w:r w:rsidRPr="00C26455">
              <w:t>）</w:t>
            </w:r>
          </w:p>
        </w:tc>
        <w:tc>
          <w:tcPr>
            <w:tcW w:w="912" w:type="pct"/>
            <w:vAlign w:val="center"/>
          </w:tcPr>
          <w:p w14:paraId="4C19DA7B" w14:textId="77777777" w:rsidR="002915AD" w:rsidRPr="00C26455" w:rsidRDefault="000939D1">
            <w:pPr>
              <w:pStyle w:val="aff6"/>
            </w:pPr>
            <w:r w:rsidRPr="00C26455">
              <w:t>5.33(19℃)</w:t>
            </w:r>
          </w:p>
        </w:tc>
        <w:tc>
          <w:tcPr>
            <w:tcW w:w="1081" w:type="pct"/>
            <w:gridSpan w:val="3"/>
            <w:vAlign w:val="center"/>
          </w:tcPr>
          <w:p w14:paraId="16DF8A1C" w14:textId="77777777" w:rsidR="002915AD" w:rsidRPr="00C26455" w:rsidRDefault="000939D1">
            <w:pPr>
              <w:pStyle w:val="aff6"/>
            </w:pPr>
            <w:r w:rsidRPr="00C26455">
              <w:t>熔点（</w:t>
            </w:r>
            <w:r w:rsidRPr="00C26455">
              <w:t>℃</w:t>
            </w:r>
            <w:r w:rsidRPr="00C26455">
              <w:t>）</w:t>
            </w:r>
          </w:p>
        </w:tc>
        <w:tc>
          <w:tcPr>
            <w:tcW w:w="1695" w:type="pct"/>
            <w:gridSpan w:val="3"/>
            <w:vAlign w:val="center"/>
          </w:tcPr>
          <w:p w14:paraId="18C21D74" w14:textId="77777777" w:rsidR="002915AD" w:rsidRPr="00C26455" w:rsidRDefault="000939D1">
            <w:pPr>
              <w:pStyle w:val="aff6"/>
            </w:pPr>
            <w:r w:rsidRPr="00C26455">
              <w:t>31.5</w:t>
            </w:r>
          </w:p>
        </w:tc>
      </w:tr>
      <w:tr w:rsidR="00C26455" w:rsidRPr="00C26455" w14:paraId="66D11467" w14:textId="77777777" w:rsidTr="00D25B16">
        <w:trPr>
          <w:trHeight w:val="397"/>
        </w:trPr>
        <w:tc>
          <w:tcPr>
            <w:tcW w:w="1312" w:type="pct"/>
            <w:gridSpan w:val="3"/>
            <w:vAlign w:val="center"/>
          </w:tcPr>
          <w:p w14:paraId="52B67A64" w14:textId="77777777" w:rsidR="002915AD" w:rsidRPr="00C26455" w:rsidRDefault="000939D1">
            <w:pPr>
              <w:pStyle w:val="aff6"/>
            </w:pPr>
            <w:r w:rsidRPr="00C26455">
              <w:t>蒸气密度（空气＝</w:t>
            </w:r>
            <w:r w:rsidRPr="00C26455">
              <w:t>1</w:t>
            </w:r>
            <w:r w:rsidRPr="00C26455">
              <w:t>）</w:t>
            </w:r>
          </w:p>
        </w:tc>
        <w:tc>
          <w:tcPr>
            <w:tcW w:w="912" w:type="pct"/>
            <w:vAlign w:val="center"/>
          </w:tcPr>
          <w:p w14:paraId="3D823CD9" w14:textId="77777777" w:rsidR="002915AD" w:rsidRPr="00C26455" w:rsidRDefault="000939D1">
            <w:pPr>
              <w:pStyle w:val="aff6"/>
            </w:pPr>
            <w:r w:rsidRPr="00C26455">
              <w:t>1.59</w:t>
            </w:r>
          </w:p>
        </w:tc>
        <w:tc>
          <w:tcPr>
            <w:tcW w:w="1081" w:type="pct"/>
            <w:gridSpan w:val="3"/>
            <w:vAlign w:val="center"/>
          </w:tcPr>
          <w:p w14:paraId="48652799" w14:textId="77777777" w:rsidR="002915AD" w:rsidRPr="00C26455" w:rsidRDefault="000939D1">
            <w:pPr>
              <w:pStyle w:val="aff6"/>
            </w:pPr>
            <w:r w:rsidRPr="00C26455">
              <w:t>溶解性</w:t>
            </w:r>
          </w:p>
        </w:tc>
        <w:tc>
          <w:tcPr>
            <w:tcW w:w="1695" w:type="pct"/>
            <w:gridSpan w:val="3"/>
            <w:vAlign w:val="center"/>
          </w:tcPr>
          <w:p w14:paraId="6BACFF75" w14:textId="77777777" w:rsidR="002915AD" w:rsidRPr="00C26455" w:rsidRDefault="000939D1">
            <w:pPr>
              <w:pStyle w:val="aff6"/>
            </w:pPr>
            <w:r w:rsidRPr="00C26455">
              <w:t>易溶于水，微溶于乙醇、甲醇，其水溶液呈酸性，微溶于酸、氨水。</w:t>
            </w:r>
          </w:p>
        </w:tc>
      </w:tr>
      <w:tr w:rsidR="00C26455" w:rsidRPr="00C26455" w14:paraId="42E20F3A" w14:textId="77777777" w:rsidTr="00D25B16">
        <w:trPr>
          <w:trHeight w:val="397"/>
        </w:trPr>
        <w:tc>
          <w:tcPr>
            <w:tcW w:w="1312" w:type="pct"/>
            <w:gridSpan w:val="3"/>
            <w:vAlign w:val="center"/>
          </w:tcPr>
          <w:p w14:paraId="7E0898A5" w14:textId="77777777" w:rsidR="002915AD" w:rsidRPr="00C26455" w:rsidRDefault="000939D1">
            <w:pPr>
              <w:pStyle w:val="aff6"/>
            </w:pPr>
            <w:r w:rsidRPr="00C26455">
              <w:t>外观与气味</w:t>
            </w:r>
          </w:p>
        </w:tc>
        <w:tc>
          <w:tcPr>
            <w:tcW w:w="3688" w:type="pct"/>
            <w:gridSpan w:val="7"/>
            <w:vAlign w:val="center"/>
          </w:tcPr>
          <w:p w14:paraId="2AD4DAFE" w14:textId="77777777" w:rsidR="002915AD" w:rsidRPr="00C26455" w:rsidRDefault="000939D1">
            <w:pPr>
              <w:pStyle w:val="aff6"/>
            </w:pPr>
            <w:r w:rsidRPr="00C26455">
              <w:t>绿色结晶，正方晶系。</w:t>
            </w:r>
          </w:p>
        </w:tc>
      </w:tr>
      <w:tr w:rsidR="00C26455" w:rsidRPr="00C26455" w14:paraId="3B71E373" w14:textId="77777777" w:rsidTr="00D25B16">
        <w:trPr>
          <w:trHeight w:val="397"/>
        </w:trPr>
        <w:tc>
          <w:tcPr>
            <w:tcW w:w="5000" w:type="pct"/>
            <w:gridSpan w:val="10"/>
            <w:vAlign w:val="center"/>
          </w:tcPr>
          <w:p w14:paraId="756EEC73" w14:textId="77777777" w:rsidR="002915AD" w:rsidRPr="00C26455" w:rsidRDefault="000939D1">
            <w:pPr>
              <w:pStyle w:val="aff6"/>
            </w:pPr>
            <w:r w:rsidRPr="00C26455">
              <w:t>火灾爆炸危险数据</w:t>
            </w:r>
          </w:p>
        </w:tc>
      </w:tr>
      <w:tr w:rsidR="00C26455" w:rsidRPr="00C26455" w14:paraId="68C21761" w14:textId="77777777" w:rsidTr="00D25B16">
        <w:trPr>
          <w:trHeight w:val="397"/>
        </w:trPr>
        <w:tc>
          <w:tcPr>
            <w:tcW w:w="681" w:type="pct"/>
            <w:vAlign w:val="center"/>
          </w:tcPr>
          <w:p w14:paraId="1B2F8D5E" w14:textId="77777777" w:rsidR="002915AD" w:rsidRPr="00C26455" w:rsidRDefault="000939D1">
            <w:pPr>
              <w:pStyle w:val="aff6"/>
            </w:pPr>
            <w:r w:rsidRPr="00C26455">
              <w:t>闪点（</w:t>
            </w:r>
            <w:r w:rsidRPr="00C26455">
              <w:t>℃</w:t>
            </w:r>
            <w:r w:rsidRPr="00C26455">
              <w:t>）</w:t>
            </w:r>
          </w:p>
        </w:tc>
        <w:tc>
          <w:tcPr>
            <w:tcW w:w="631" w:type="pct"/>
            <w:gridSpan w:val="2"/>
            <w:vAlign w:val="center"/>
          </w:tcPr>
          <w:p w14:paraId="0A4F19C8" w14:textId="77777777" w:rsidR="002915AD" w:rsidRPr="00C26455" w:rsidRDefault="000939D1">
            <w:pPr>
              <w:pStyle w:val="aff6"/>
            </w:pPr>
            <w:r w:rsidRPr="00C26455">
              <w:t>/</w:t>
            </w:r>
          </w:p>
        </w:tc>
        <w:tc>
          <w:tcPr>
            <w:tcW w:w="912" w:type="pct"/>
            <w:vAlign w:val="center"/>
          </w:tcPr>
          <w:p w14:paraId="179CBDD7" w14:textId="77777777" w:rsidR="002915AD" w:rsidRPr="00C26455" w:rsidRDefault="000939D1">
            <w:pPr>
              <w:pStyle w:val="aff6"/>
            </w:pPr>
            <w:r w:rsidRPr="00C26455">
              <w:t>爆炸极限</w:t>
            </w:r>
          </w:p>
        </w:tc>
        <w:tc>
          <w:tcPr>
            <w:tcW w:w="2776" w:type="pct"/>
            <w:gridSpan w:val="6"/>
            <w:vAlign w:val="center"/>
          </w:tcPr>
          <w:p w14:paraId="732B8CB6" w14:textId="77777777" w:rsidR="002915AD" w:rsidRPr="00C26455" w:rsidRDefault="000939D1">
            <w:pPr>
              <w:pStyle w:val="aff6"/>
            </w:pPr>
            <w:r w:rsidRPr="00C26455">
              <w:t>/</w:t>
            </w:r>
          </w:p>
        </w:tc>
      </w:tr>
      <w:tr w:rsidR="00C26455" w:rsidRPr="00C26455" w14:paraId="3B1EA37D" w14:textId="77777777" w:rsidTr="00D25B16">
        <w:trPr>
          <w:trHeight w:val="397"/>
        </w:trPr>
        <w:tc>
          <w:tcPr>
            <w:tcW w:w="681" w:type="pct"/>
            <w:vAlign w:val="center"/>
          </w:tcPr>
          <w:p w14:paraId="7907C86A" w14:textId="77777777" w:rsidR="002915AD" w:rsidRPr="00C26455" w:rsidRDefault="000939D1">
            <w:pPr>
              <w:pStyle w:val="aff6"/>
            </w:pPr>
            <w:r w:rsidRPr="00C26455">
              <w:t>灭火方法</w:t>
            </w:r>
          </w:p>
        </w:tc>
        <w:tc>
          <w:tcPr>
            <w:tcW w:w="4319" w:type="pct"/>
            <w:gridSpan w:val="9"/>
            <w:vAlign w:val="center"/>
          </w:tcPr>
          <w:p w14:paraId="3AA08517" w14:textId="77777777" w:rsidR="002915AD" w:rsidRPr="00C26455" w:rsidRDefault="000939D1">
            <w:pPr>
              <w:pStyle w:val="aff6"/>
            </w:pPr>
            <w:r w:rsidRPr="00C26455">
              <w:t>不燃，火场周围可用的灭火介质。</w:t>
            </w:r>
          </w:p>
        </w:tc>
      </w:tr>
      <w:tr w:rsidR="00C26455" w:rsidRPr="00C26455" w14:paraId="65D5AE9B" w14:textId="77777777" w:rsidTr="00D25B16">
        <w:trPr>
          <w:trHeight w:val="397"/>
        </w:trPr>
        <w:tc>
          <w:tcPr>
            <w:tcW w:w="681" w:type="pct"/>
            <w:vAlign w:val="center"/>
          </w:tcPr>
          <w:p w14:paraId="2172CDFA" w14:textId="77777777" w:rsidR="002915AD" w:rsidRPr="00C26455" w:rsidRDefault="000939D1">
            <w:pPr>
              <w:pStyle w:val="aff6"/>
            </w:pPr>
            <w:r w:rsidRPr="00C26455">
              <w:lastRenderedPageBreak/>
              <w:t>危险特性</w:t>
            </w:r>
          </w:p>
        </w:tc>
        <w:tc>
          <w:tcPr>
            <w:tcW w:w="4319" w:type="pct"/>
            <w:gridSpan w:val="9"/>
            <w:vAlign w:val="center"/>
          </w:tcPr>
          <w:p w14:paraId="4C54A1F2" w14:textId="77777777" w:rsidR="002915AD" w:rsidRPr="00C26455" w:rsidRDefault="000939D1">
            <w:pPr>
              <w:pStyle w:val="aff6"/>
            </w:pPr>
            <w:r w:rsidRPr="00C26455">
              <w:t>受高热分解产生有毒的硫化物烟气。</w:t>
            </w:r>
          </w:p>
        </w:tc>
      </w:tr>
      <w:tr w:rsidR="00C26455" w:rsidRPr="00C26455" w14:paraId="5FAE286F" w14:textId="77777777" w:rsidTr="00D25B16">
        <w:trPr>
          <w:trHeight w:val="397"/>
        </w:trPr>
        <w:tc>
          <w:tcPr>
            <w:tcW w:w="5000" w:type="pct"/>
            <w:gridSpan w:val="10"/>
            <w:vAlign w:val="center"/>
          </w:tcPr>
          <w:p w14:paraId="51986D83" w14:textId="77777777" w:rsidR="002915AD" w:rsidRPr="00C26455" w:rsidRDefault="000939D1">
            <w:pPr>
              <w:pStyle w:val="aff6"/>
            </w:pPr>
            <w:r w:rsidRPr="00C26455">
              <w:t>反应活性数据</w:t>
            </w:r>
          </w:p>
        </w:tc>
      </w:tr>
      <w:tr w:rsidR="00C26455" w:rsidRPr="00C26455" w14:paraId="1BF16EDD" w14:textId="77777777" w:rsidTr="00D25B16">
        <w:trPr>
          <w:trHeight w:val="397"/>
        </w:trPr>
        <w:tc>
          <w:tcPr>
            <w:tcW w:w="714" w:type="pct"/>
            <w:gridSpan w:val="2"/>
            <w:vAlign w:val="center"/>
          </w:tcPr>
          <w:p w14:paraId="37520F1B" w14:textId="77777777" w:rsidR="002915AD" w:rsidRPr="00C26455" w:rsidRDefault="000939D1">
            <w:pPr>
              <w:pStyle w:val="aff6"/>
            </w:pPr>
            <w:r w:rsidRPr="00C26455">
              <w:t>稳定性</w:t>
            </w:r>
          </w:p>
        </w:tc>
        <w:tc>
          <w:tcPr>
            <w:tcW w:w="1830" w:type="pct"/>
            <w:gridSpan w:val="3"/>
            <w:vAlign w:val="center"/>
          </w:tcPr>
          <w:p w14:paraId="621A3E0C" w14:textId="77777777" w:rsidR="002915AD" w:rsidRPr="00C26455" w:rsidRDefault="000939D1">
            <w:pPr>
              <w:pStyle w:val="aff6"/>
            </w:pPr>
            <w:r w:rsidRPr="00C26455">
              <w:t>稳定</w:t>
            </w:r>
          </w:p>
        </w:tc>
        <w:tc>
          <w:tcPr>
            <w:tcW w:w="1427" w:type="pct"/>
            <w:gridSpan w:val="4"/>
            <w:vAlign w:val="center"/>
          </w:tcPr>
          <w:p w14:paraId="23CB37E4" w14:textId="77777777" w:rsidR="002915AD" w:rsidRPr="00C26455" w:rsidRDefault="000939D1">
            <w:pPr>
              <w:pStyle w:val="aff6"/>
            </w:pPr>
            <w:r w:rsidRPr="00C26455">
              <w:t>聚合危险</w:t>
            </w:r>
          </w:p>
        </w:tc>
        <w:tc>
          <w:tcPr>
            <w:tcW w:w="1029" w:type="pct"/>
            <w:vAlign w:val="center"/>
          </w:tcPr>
          <w:p w14:paraId="462BDE06" w14:textId="77777777" w:rsidR="002915AD" w:rsidRPr="00C26455" w:rsidRDefault="000939D1">
            <w:pPr>
              <w:pStyle w:val="aff6"/>
            </w:pPr>
            <w:r w:rsidRPr="00C26455">
              <w:t>不能出现</w:t>
            </w:r>
          </w:p>
        </w:tc>
      </w:tr>
      <w:tr w:rsidR="00C26455" w:rsidRPr="00C26455" w14:paraId="7E4BEA97" w14:textId="77777777" w:rsidTr="00D25B16">
        <w:trPr>
          <w:trHeight w:val="397"/>
        </w:trPr>
        <w:tc>
          <w:tcPr>
            <w:tcW w:w="714" w:type="pct"/>
            <w:gridSpan w:val="2"/>
            <w:vAlign w:val="center"/>
          </w:tcPr>
          <w:p w14:paraId="1836D03B" w14:textId="77777777" w:rsidR="002915AD" w:rsidRPr="00C26455" w:rsidRDefault="000939D1">
            <w:pPr>
              <w:pStyle w:val="aff6"/>
            </w:pPr>
            <w:r w:rsidRPr="00C26455">
              <w:t>禁忌物</w:t>
            </w:r>
          </w:p>
        </w:tc>
        <w:tc>
          <w:tcPr>
            <w:tcW w:w="1830" w:type="pct"/>
            <w:gridSpan w:val="3"/>
            <w:vAlign w:val="center"/>
          </w:tcPr>
          <w:p w14:paraId="09DF26E7" w14:textId="77777777" w:rsidR="002915AD" w:rsidRPr="00C26455" w:rsidRDefault="000939D1">
            <w:pPr>
              <w:pStyle w:val="aff6"/>
            </w:pPr>
            <w:r w:rsidRPr="00C26455">
              <w:t>强氧化剂</w:t>
            </w:r>
          </w:p>
        </w:tc>
        <w:tc>
          <w:tcPr>
            <w:tcW w:w="1427" w:type="pct"/>
            <w:gridSpan w:val="4"/>
            <w:vAlign w:val="center"/>
          </w:tcPr>
          <w:p w14:paraId="50E419A0" w14:textId="77777777" w:rsidR="002915AD" w:rsidRPr="00C26455" w:rsidRDefault="000939D1">
            <w:pPr>
              <w:pStyle w:val="aff6"/>
            </w:pPr>
            <w:r w:rsidRPr="00C26455">
              <w:t>燃烧性</w:t>
            </w:r>
          </w:p>
        </w:tc>
        <w:tc>
          <w:tcPr>
            <w:tcW w:w="1029" w:type="pct"/>
            <w:vAlign w:val="center"/>
          </w:tcPr>
          <w:p w14:paraId="59B7E152" w14:textId="77777777" w:rsidR="002915AD" w:rsidRPr="00C26455" w:rsidRDefault="000939D1">
            <w:pPr>
              <w:pStyle w:val="aff6"/>
            </w:pPr>
            <w:r w:rsidRPr="00C26455">
              <w:t>不燃</w:t>
            </w:r>
          </w:p>
        </w:tc>
      </w:tr>
      <w:tr w:rsidR="00C26455" w:rsidRPr="00C26455" w14:paraId="0BF2CBD2" w14:textId="77777777" w:rsidTr="00D25B16">
        <w:trPr>
          <w:trHeight w:val="397"/>
        </w:trPr>
        <w:tc>
          <w:tcPr>
            <w:tcW w:w="5000" w:type="pct"/>
            <w:gridSpan w:val="10"/>
            <w:vAlign w:val="center"/>
          </w:tcPr>
          <w:p w14:paraId="4173A0F6" w14:textId="77777777" w:rsidR="002915AD" w:rsidRPr="00C26455" w:rsidRDefault="000939D1">
            <w:pPr>
              <w:pStyle w:val="aff6"/>
            </w:pPr>
            <w:r w:rsidRPr="00C26455">
              <w:t>健康危害数据</w:t>
            </w:r>
          </w:p>
        </w:tc>
      </w:tr>
      <w:tr w:rsidR="00C26455" w:rsidRPr="00C26455" w14:paraId="316C38E4" w14:textId="77777777" w:rsidTr="00D25B16">
        <w:trPr>
          <w:trHeight w:val="397"/>
        </w:trPr>
        <w:tc>
          <w:tcPr>
            <w:tcW w:w="681" w:type="pct"/>
            <w:vAlign w:val="center"/>
          </w:tcPr>
          <w:p w14:paraId="7C81F194" w14:textId="77777777" w:rsidR="002915AD" w:rsidRPr="00C26455" w:rsidRDefault="000939D1">
            <w:pPr>
              <w:pStyle w:val="aff6"/>
            </w:pPr>
            <w:r w:rsidRPr="00C26455">
              <w:t>侵入途径</w:t>
            </w:r>
          </w:p>
        </w:tc>
        <w:tc>
          <w:tcPr>
            <w:tcW w:w="4319" w:type="pct"/>
            <w:gridSpan w:val="9"/>
            <w:vAlign w:val="center"/>
          </w:tcPr>
          <w:p w14:paraId="201DC71C" w14:textId="77777777" w:rsidR="002915AD" w:rsidRPr="00C26455" w:rsidRDefault="000939D1">
            <w:pPr>
              <w:pStyle w:val="aff6"/>
            </w:pPr>
            <w:r w:rsidRPr="00C26455">
              <w:t>吸入、食入、经皮吸收</w:t>
            </w:r>
          </w:p>
        </w:tc>
      </w:tr>
      <w:tr w:rsidR="00C26455" w:rsidRPr="00C26455" w14:paraId="1EE85526" w14:textId="77777777" w:rsidTr="00D25B16">
        <w:trPr>
          <w:trHeight w:val="397"/>
        </w:trPr>
        <w:tc>
          <w:tcPr>
            <w:tcW w:w="681" w:type="pct"/>
            <w:vAlign w:val="center"/>
          </w:tcPr>
          <w:p w14:paraId="1FCF53C1" w14:textId="77777777" w:rsidR="002915AD" w:rsidRPr="00C26455" w:rsidRDefault="000939D1">
            <w:pPr>
              <w:pStyle w:val="aff6"/>
            </w:pPr>
            <w:r w:rsidRPr="00C26455">
              <w:t>职业接触限值</w:t>
            </w:r>
          </w:p>
        </w:tc>
        <w:tc>
          <w:tcPr>
            <w:tcW w:w="4319" w:type="pct"/>
            <w:gridSpan w:val="9"/>
            <w:vAlign w:val="center"/>
          </w:tcPr>
          <w:p w14:paraId="6FCCCD2E" w14:textId="77777777" w:rsidR="002915AD" w:rsidRPr="00C26455" w:rsidRDefault="000939D1">
            <w:pPr>
              <w:pStyle w:val="aff6"/>
            </w:pPr>
            <w:r w:rsidRPr="00C26455">
              <w:t>中国</w:t>
            </w:r>
            <w:r w:rsidRPr="00C26455">
              <w:t>MAC</w:t>
            </w:r>
            <w:r w:rsidRPr="00C26455">
              <w:t>：</w:t>
            </w:r>
            <w:r w:rsidRPr="00C26455">
              <w:t>0.5mg[Ni]/m</w:t>
            </w:r>
            <w:r w:rsidRPr="00C26455">
              <w:rPr>
                <w:vertAlign w:val="superscript"/>
              </w:rPr>
              <w:t>3</w:t>
            </w:r>
            <w:r w:rsidRPr="00C26455">
              <w:t>，美国</w:t>
            </w:r>
            <w:r w:rsidRPr="00C26455">
              <w:t>TLV-TWA</w:t>
            </w:r>
            <w:r w:rsidRPr="00C26455">
              <w:t>：</w:t>
            </w:r>
            <w:r w:rsidRPr="00C26455">
              <w:t>ACGIH 0.1mg[Ni]/m</w:t>
            </w:r>
            <w:r w:rsidRPr="00C26455">
              <w:rPr>
                <w:vertAlign w:val="superscript"/>
              </w:rPr>
              <w:t>3</w:t>
            </w:r>
          </w:p>
        </w:tc>
      </w:tr>
      <w:tr w:rsidR="00C26455" w:rsidRPr="00C26455" w14:paraId="34A00D3B" w14:textId="77777777" w:rsidTr="00D25B16">
        <w:trPr>
          <w:trHeight w:val="397"/>
        </w:trPr>
        <w:tc>
          <w:tcPr>
            <w:tcW w:w="681" w:type="pct"/>
            <w:vAlign w:val="center"/>
          </w:tcPr>
          <w:p w14:paraId="52175AF6" w14:textId="77777777" w:rsidR="002915AD" w:rsidRPr="00C26455" w:rsidRDefault="000939D1">
            <w:pPr>
              <w:pStyle w:val="aff6"/>
            </w:pPr>
            <w:r w:rsidRPr="00C26455">
              <w:t>健康危害</w:t>
            </w:r>
          </w:p>
        </w:tc>
        <w:tc>
          <w:tcPr>
            <w:tcW w:w="4319" w:type="pct"/>
            <w:gridSpan w:val="9"/>
            <w:vAlign w:val="center"/>
          </w:tcPr>
          <w:p w14:paraId="65096622" w14:textId="77777777" w:rsidR="002915AD" w:rsidRPr="00C26455" w:rsidRDefault="000939D1">
            <w:pPr>
              <w:pStyle w:val="aff6"/>
              <w:jc w:val="both"/>
            </w:pPr>
            <w:r w:rsidRPr="00C26455">
              <w:t>吸入后对呼吸道有刺激性。对本品敏感的个体，可引起哮喘和肺嗜酸细胞增多症，可致支气管炎。粉尘对眼睛有刺激性。皮肤接触可一期变应性皮肤损害，主要表现为皮炎和湿疹。皮损多局限于局部，亦可蔓延至全身，常伴有剧烈的瘙痒，故称为</w:t>
            </w:r>
            <w:r w:rsidRPr="00C26455">
              <w:t>“</w:t>
            </w:r>
            <w:r w:rsidRPr="00C26455">
              <w:t>镍痒症</w:t>
            </w:r>
            <w:r w:rsidRPr="00C26455">
              <w:t>”</w:t>
            </w:r>
            <w:r w:rsidRPr="00C26455">
              <w:t>。摄入大量本品可引起恶心、呕吐和眩晕。镍及其盐类为确认的职业性致癌物。</w:t>
            </w:r>
          </w:p>
        </w:tc>
      </w:tr>
      <w:tr w:rsidR="00C26455" w:rsidRPr="00C26455" w14:paraId="2076C81C" w14:textId="77777777" w:rsidTr="00D25B16">
        <w:trPr>
          <w:trHeight w:val="397"/>
        </w:trPr>
        <w:tc>
          <w:tcPr>
            <w:tcW w:w="681" w:type="pct"/>
            <w:vAlign w:val="center"/>
          </w:tcPr>
          <w:p w14:paraId="7B2852F7" w14:textId="77777777" w:rsidR="002915AD" w:rsidRPr="00C26455" w:rsidRDefault="000939D1">
            <w:pPr>
              <w:pStyle w:val="aff6"/>
            </w:pPr>
            <w:r w:rsidRPr="00C26455">
              <w:t>急救措施</w:t>
            </w:r>
          </w:p>
        </w:tc>
        <w:tc>
          <w:tcPr>
            <w:tcW w:w="4319" w:type="pct"/>
            <w:gridSpan w:val="9"/>
            <w:vAlign w:val="center"/>
          </w:tcPr>
          <w:p w14:paraId="5503D952" w14:textId="77777777" w:rsidR="002915AD" w:rsidRPr="00C26455" w:rsidRDefault="000939D1">
            <w:pPr>
              <w:pStyle w:val="aff6"/>
              <w:jc w:val="both"/>
            </w:pPr>
            <w:r w:rsidRPr="00C26455">
              <w:t>皮肤接触：脱去污染的衣着，用大量流动清水彻底冲洗。</w:t>
            </w:r>
          </w:p>
          <w:p w14:paraId="0FB507EB" w14:textId="77777777" w:rsidR="002915AD" w:rsidRPr="00C26455" w:rsidRDefault="000939D1">
            <w:pPr>
              <w:pStyle w:val="aff6"/>
              <w:jc w:val="both"/>
            </w:pPr>
            <w:r w:rsidRPr="00C26455">
              <w:t>眼睛接触：立即翻开上下眼睑，用流动清水或生理盐水冲洗。就医。</w:t>
            </w:r>
          </w:p>
          <w:p w14:paraId="2EFD6FC7" w14:textId="77777777" w:rsidR="002915AD" w:rsidRPr="00C26455" w:rsidRDefault="000939D1">
            <w:pPr>
              <w:pStyle w:val="aff6"/>
              <w:jc w:val="both"/>
            </w:pPr>
            <w:r w:rsidRPr="00C26455">
              <w:t>吸入：迅速脱离现场至空气新鲜处。保持呼吸道通畅。呼吸困难时给输氧。呼吸停止时，立即进行人工呼吸。就医。</w:t>
            </w:r>
          </w:p>
          <w:p w14:paraId="4BB601FB" w14:textId="77777777" w:rsidR="002915AD" w:rsidRPr="00C26455" w:rsidRDefault="000939D1">
            <w:pPr>
              <w:pStyle w:val="aff6"/>
              <w:jc w:val="both"/>
            </w:pPr>
            <w:r w:rsidRPr="00C26455">
              <w:t>食入：误服者漱口，给饮牛奶或蛋清，就医。</w:t>
            </w:r>
          </w:p>
        </w:tc>
      </w:tr>
      <w:tr w:rsidR="00C26455" w:rsidRPr="00C26455" w14:paraId="4AB03F7A" w14:textId="77777777" w:rsidTr="00D25B16">
        <w:trPr>
          <w:trHeight w:val="397"/>
        </w:trPr>
        <w:tc>
          <w:tcPr>
            <w:tcW w:w="681" w:type="pct"/>
            <w:vAlign w:val="center"/>
          </w:tcPr>
          <w:p w14:paraId="07E7B06B" w14:textId="77777777" w:rsidR="002915AD" w:rsidRPr="00C26455" w:rsidRDefault="000939D1">
            <w:pPr>
              <w:pStyle w:val="aff6"/>
            </w:pPr>
            <w:r w:rsidRPr="00C26455">
              <w:t>储运注意事项</w:t>
            </w:r>
          </w:p>
        </w:tc>
        <w:tc>
          <w:tcPr>
            <w:tcW w:w="4319" w:type="pct"/>
            <w:gridSpan w:val="9"/>
            <w:vAlign w:val="center"/>
          </w:tcPr>
          <w:p w14:paraId="5E67AEF8" w14:textId="77777777" w:rsidR="002915AD" w:rsidRPr="00C26455" w:rsidRDefault="000939D1">
            <w:pPr>
              <w:pStyle w:val="aff6"/>
              <w:jc w:val="both"/>
            </w:pPr>
            <w:r w:rsidRPr="00C26455">
              <w:t>存储于阴凉、干燥、通风良好的库房。远离火种、热源。包装必须完整密封，防止吸潮。应与氧化剂分开存放。搬运时要</w:t>
            </w:r>
            <w:r w:rsidRPr="00C26455">
              <w:rPr>
                <w:szCs w:val="15"/>
              </w:rPr>
              <w:t>轻装轻卸，防止包装及容器损坏。</w:t>
            </w:r>
          </w:p>
        </w:tc>
      </w:tr>
      <w:tr w:rsidR="00C26455" w:rsidRPr="00C26455" w14:paraId="60ED4445" w14:textId="77777777" w:rsidTr="00D25B16">
        <w:trPr>
          <w:trHeight w:val="397"/>
        </w:trPr>
        <w:tc>
          <w:tcPr>
            <w:tcW w:w="681" w:type="pct"/>
            <w:vAlign w:val="center"/>
          </w:tcPr>
          <w:p w14:paraId="66800DED" w14:textId="77777777" w:rsidR="002915AD" w:rsidRPr="00C26455" w:rsidRDefault="000939D1">
            <w:pPr>
              <w:pStyle w:val="aff6"/>
            </w:pPr>
            <w:r w:rsidRPr="00C26455">
              <w:t>泄漏应急处理</w:t>
            </w:r>
          </w:p>
        </w:tc>
        <w:tc>
          <w:tcPr>
            <w:tcW w:w="4319" w:type="pct"/>
            <w:gridSpan w:val="9"/>
            <w:vAlign w:val="center"/>
          </w:tcPr>
          <w:p w14:paraId="59A3186F" w14:textId="77777777" w:rsidR="002915AD" w:rsidRPr="00C26455" w:rsidRDefault="000939D1">
            <w:pPr>
              <w:pStyle w:val="aff6"/>
              <w:jc w:val="both"/>
            </w:pPr>
            <w:r w:rsidRPr="00C26455">
              <w:t>戴好防毒面具和手套。用大量水冲洗，经稀释的洗液放入废水系统。如大量泄漏，收集回用或无害化处理后废弃。</w:t>
            </w:r>
          </w:p>
        </w:tc>
      </w:tr>
      <w:tr w:rsidR="00C26455" w:rsidRPr="00C26455" w14:paraId="47456C04" w14:textId="77777777" w:rsidTr="00D25B16">
        <w:trPr>
          <w:trHeight w:val="397"/>
        </w:trPr>
        <w:tc>
          <w:tcPr>
            <w:tcW w:w="681" w:type="pct"/>
            <w:vAlign w:val="center"/>
          </w:tcPr>
          <w:p w14:paraId="09610521" w14:textId="77777777" w:rsidR="002915AD" w:rsidRPr="00C26455" w:rsidRDefault="000939D1">
            <w:pPr>
              <w:pStyle w:val="aff6"/>
            </w:pPr>
            <w:r w:rsidRPr="00C26455">
              <w:lastRenderedPageBreak/>
              <w:t>工程控制</w:t>
            </w:r>
          </w:p>
        </w:tc>
        <w:tc>
          <w:tcPr>
            <w:tcW w:w="4319" w:type="pct"/>
            <w:gridSpan w:val="9"/>
            <w:vAlign w:val="center"/>
          </w:tcPr>
          <w:p w14:paraId="6A0E7257" w14:textId="77777777" w:rsidR="002915AD" w:rsidRPr="00C26455" w:rsidRDefault="000939D1">
            <w:pPr>
              <w:pStyle w:val="aff6"/>
              <w:jc w:val="both"/>
            </w:pPr>
            <w:r w:rsidRPr="00C26455">
              <w:t>生产过程密闭，加强通风。</w:t>
            </w:r>
          </w:p>
        </w:tc>
      </w:tr>
      <w:tr w:rsidR="00C26455" w:rsidRPr="00C26455" w14:paraId="35DB015F" w14:textId="77777777" w:rsidTr="00D25B16">
        <w:trPr>
          <w:trHeight w:val="397"/>
        </w:trPr>
        <w:tc>
          <w:tcPr>
            <w:tcW w:w="681" w:type="pct"/>
            <w:vAlign w:val="center"/>
          </w:tcPr>
          <w:p w14:paraId="4D4DAB52" w14:textId="77777777" w:rsidR="002915AD" w:rsidRPr="00C26455" w:rsidRDefault="000939D1">
            <w:pPr>
              <w:pStyle w:val="aff6"/>
            </w:pPr>
            <w:r w:rsidRPr="00C26455">
              <w:t>呼吸系统防护</w:t>
            </w:r>
          </w:p>
        </w:tc>
        <w:tc>
          <w:tcPr>
            <w:tcW w:w="2459" w:type="pct"/>
            <w:gridSpan w:val="5"/>
            <w:vAlign w:val="center"/>
          </w:tcPr>
          <w:p w14:paraId="37B248C6" w14:textId="77777777" w:rsidR="002915AD" w:rsidRPr="00C26455" w:rsidRDefault="000939D1">
            <w:pPr>
              <w:pStyle w:val="aff6"/>
            </w:pPr>
            <w:r w:rsidRPr="00C26455">
              <w:t>作业工人应戴口罩。</w:t>
            </w:r>
          </w:p>
        </w:tc>
        <w:tc>
          <w:tcPr>
            <w:tcW w:w="698" w:type="pct"/>
            <w:gridSpan w:val="2"/>
            <w:vAlign w:val="center"/>
          </w:tcPr>
          <w:p w14:paraId="4D9EA18E" w14:textId="77777777" w:rsidR="002915AD" w:rsidRPr="00C26455" w:rsidRDefault="000939D1">
            <w:pPr>
              <w:pStyle w:val="aff6"/>
              <w:jc w:val="both"/>
            </w:pPr>
            <w:r w:rsidRPr="00C26455">
              <w:t>身体防护</w:t>
            </w:r>
          </w:p>
        </w:tc>
        <w:tc>
          <w:tcPr>
            <w:tcW w:w="1162" w:type="pct"/>
            <w:gridSpan w:val="2"/>
            <w:vAlign w:val="center"/>
          </w:tcPr>
          <w:p w14:paraId="59A8A551" w14:textId="77777777" w:rsidR="002915AD" w:rsidRPr="00C26455" w:rsidRDefault="000939D1">
            <w:pPr>
              <w:pStyle w:val="aff6"/>
            </w:pPr>
            <w:r w:rsidRPr="00C26455">
              <w:t>穿工作服。</w:t>
            </w:r>
          </w:p>
        </w:tc>
      </w:tr>
      <w:tr w:rsidR="00C26455" w:rsidRPr="00C26455" w14:paraId="54191F19" w14:textId="77777777" w:rsidTr="00D25B16">
        <w:trPr>
          <w:trHeight w:val="397"/>
        </w:trPr>
        <w:tc>
          <w:tcPr>
            <w:tcW w:w="681" w:type="pct"/>
            <w:vAlign w:val="center"/>
          </w:tcPr>
          <w:p w14:paraId="2DD07766" w14:textId="77777777" w:rsidR="002915AD" w:rsidRPr="00C26455" w:rsidRDefault="000939D1">
            <w:pPr>
              <w:pStyle w:val="aff6"/>
            </w:pPr>
            <w:r w:rsidRPr="00C26455">
              <w:t>手防护</w:t>
            </w:r>
          </w:p>
        </w:tc>
        <w:tc>
          <w:tcPr>
            <w:tcW w:w="2459" w:type="pct"/>
            <w:gridSpan w:val="5"/>
            <w:vAlign w:val="center"/>
          </w:tcPr>
          <w:p w14:paraId="31814E62" w14:textId="77777777" w:rsidR="002915AD" w:rsidRPr="00C26455" w:rsidRDefault="000939D1">
            <w:pPr>
              <w:pStyle w:val="aff6"/>
            </w:pPr>
            <w:r w:rsidRPr="00C26455">
              <w:t>必要时戴防护手套。</w:t>
            </w:r>
          </w:p>
        </w:tc>
        <w:tc>
          <w:tcPr>
            <w:tcW w:w="698" w:type="pct"/>
            <w:gridSpan w:val="2"/>
            <w:vAlign w:val="center"/>
          </w:tcPr>
          <w:p w14:paraId="48A8E6A2" w14:textId="77777777" w:rsidR="002915AD" w:rsidRPr="00C26455" w:rsidRDefault="000939D1">
            <w:pPr>
              <w:pStyle w:val="aff6"/>
            </w:pPr>
            <w:r w:rsidRPr="00C26455">
              <w:t>眼睛防护</w:t>
            </w:r>
          </w:p>
        </w:tc>
        <w:tc>
          <w:tcPr>
            <w:tcW w:w="1162" w:type="pct"/>
            <w:gridSpan w:val="2"/>
            <w:vAlign w:val="center"/>
          </w:tcPr>
          <w:p w14:paraId="12A4B74F" w14:textId="77777777" w:rsidR="002915AD" w:rsidRPr="00C26455" w:rsidRDefault="000939D1">
            <w:pPr>
              <w:pStyle w:val="aff6"/>
            </w:pPr>
            <w:r w:rsidRPr="00C26455">
              <w:t>可采用安全面罩。</w:t>
            </w:r>
          </w:p>
        </w:tc>
      </w:tr>
    </w:tbl>
    <w:p w14:paraId="62CAF445" w14:textId="0301C952" w:rsidR="002915AD" w:rsidRPr="00C26455" w:rsidRDefault="000939D1" w:rsidP="009D6FCD">
      <w:pPr>
        <w:pStyle w:val="24"/>
        <w:spacing w:before="240" w:after="120"/>
        <w:ind w:firstLine="482"/>
      </w:pPr>
      <w:r w:rsidRPr="00C26455">
        <w:rPr>
          <w:rFonts w:hint="eastAsia"/>
        </w:rPr>
        <w:t>表</w:t>
      </w:r>
      <w:r w:rsidR="008B60C9" w:rsidRPr="00C26455">
        <w:rPr>
          <w:rFonts w:hint="eastAsia"/>
        </w:rPr>
        <w:t>6-21</w:t>
      </w:r>
      <w:r w:rsidRPr="00C26455">
        <w:rPr>
          <w:rFonts w:hint="eastAsia"/>
        </w:rPr>
        <w:t xml:space="preserve">                </w:t>
      </w:r>
      <w:r w:rsidRPr="00C26455">
        <w:rPr>
          <w:rFonts w:hAnsi="宋体" w:hint="eastAsia"/>
        </w:rPr>
        <w:t>铬酸</w:t>
      </w:r>
      <w:r w:rsidRPr="00C26455">
        <w:rPr>
          <w:rFonts w:hint="eastAsia"/>
        </w:rPr>
        <w:t>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0"/>
        <w:gridCol w:w="1027"/>
        <w:gridCol w:w="2946"/>
        <w:gridCol w:w="1188"/>
        <w:gridCol w:w="2262"/>
      </w:tblGrid>
      <w:tr w:rsidR="00C26455" w:rsidRPr="00C26455" w14:paraId="1CE5CF16" w14:textId="77777777" w:rsidTr="0099743F">
        <w:trPr>
          <w:trHeight w:val="397"/>
        </w:trPr>
        <w:tc>
          <w:tcPr>
            <w:tcW w:w="1144" w:type="pct"/>
            <w:gridSpan w:val="2"/>
            <w:vAlign w:val="center"/>
          </w:tcPr>
          <w:p w14:paraId="1F09F461" w14:textId="77777777" w:rsidR="002915AD" w:rsidRPr="00C26455" w:rsidRDefault="000939D1">
            <w:pPr>
              <w:pStyle w:val="affa"/>
              <w:rPr>
                <w:color w:val="auto"/>
              </w:rPr>
            </w:pPr>
            <w:r w:rsidRPr="00C26455">
              <w:rPr>
                <w:rFonts w:hint="eastAsia"/>
                <w:color w:val="auto"/>
              </w:rPr>
              <w:t>品名</w:t>
            </w:r>
          </w:p>
        </w:tc>
        <w:tc>
          <w:tcPr>
            <w:tcW w:w="1776" w:type="pct"/>
            <w:vAlign w:val="center"/>
          </w:tcPr>
          <w:p w14:paraId="5BF0E3A3" w14:textId="77777777" w:rsidR="002915AD" w:rsidRPr="00C26455" w:rsidRDefault="000939D1">
            <w:pPr>
              <w:pStyle w:val="affa"/>
              <w:rPr>
                <w:color w:val="auto"/>
              </w:rPr>
            </w:pPr>
            <w:r w:rsidRPr="00C26455">
              <w:rPr>
                <w:rFonts w:hint="eastAsia"/>
                <w:color w:val="auto"/>
              </w:rPr>
              <w:t>铬酸溶液</w:t>
            </w:r>
          </w:p>
        </w:tc>
        <w:tc>
          <w:tcPr>
            <w:tcW w:w="716" w:type="pct"/>
            <w:vAlign w:val="center"/>
          </w:tcPr>
          <w:p w14:paraId="4359B91C" w14:textId="77777777" w:rsidR="002915AD" w:rsidRPr="00C26455" w:rsidRDefault="000939D1">
            <w:pPr>
              <w:pStyle w:val="affa"/>
              <w:rPr>
                <w:color w:val="auto"/>
              </w:rPr>
            </w:pPr>
            <w:r w:rsidRPr="00C26455">
              <w:rPr>
                <w:rFonts w:hint="eastAsia"/>
                <w:color w:val="auto"/>
              </w:rPr>
              <w:t>分子式</w:t>
            </w:r>
          </w:p>
        </w:tc>
        <w:tc>
          <w:tcPr>
            <w:tcW w:w="1364" w:type="pct"/>
            <w:vAlign w:val="center"/>
          </w:tcPr>
          <w:p w14:paraId="641F394B" w14:textId="77777777" w:rsidR="002915AD" w:rsidRPr="00C26455" w:rsidRDefault="000939D1">
            <w:pPr>
              <w:pStyle w:val="affa"/>
              <w:rPr>
                <w:color w:val="auto"/>
              </w:rPr>
            </w:pPr>
            <w:r w:rsidRPr="00C26455">
              <w:rPr>
                <w:color w:val="auto"/>
              </w:rPr>
              <w:t>H</w:t>
            </w:r>
            <w:r w:rsidRPr="00C26455">
              <w:rPr>
                <w:color w:val="auto"/>
                <w:vertAlign w:val="subscript"/>
              </w:rPr>
              <w:t>2</w:t>
            </w:r>
            <w:r w:rsidRPr="00C26455">
              <w:rPr>
                <w:color w:val="auto"/>
              </w:rPr>
              <w:t>CrO</w:t>
            </w:r>
            <w:r w:rsidRPr="00C26455">
              <w:rPr>
                <w:rFonts w:hint="eastAsia"/>
                <w:color w:val="auto"/>
                <w:vertAlign w:val="subscript"/>
              </w:rPr>
              <w:t>4</w:t>
            </w:r>
          </w:p>
        </w:tc>
      </w:tr>
      <w:tr w:rsidR="00C26455" w:rsidRPr="00C26455" w14:paraId="7EC1DC92" w14:textId="77777777" w:rsidTr="0099743F">
        <w:trPr>
          <w:trHeight w:val="397"/>
        </w:trPr>
        <w:tc>
          <w:tcPr>
            <w:tcW w:w="525" w:type="pct"/>
            <w:vMerge w:val="restart"/>
            <w:vAlign w:val="center"/>
          </w:tcPr>
          <w:p w14:paraId="3746347E" w14:textId="77777777" w:rsidR="002915AD" w:rsidRPr="00C26455" w:rsidRDefault="000939D1">
            <w:pPr>
              <w:pStyle w:val="aff6"/>
              <w:rPr>
                <w:bCs/>
              </w:rPr>
            </w:pPr>
            <w:r w:rsidRPr="00C26455">
              <w:rPr>
                <w:rFonts w:hint="eastAsia"/>
                <w:bCs/>
              </w:rPr>
              <w:t>理化性质</w:t>
            </w:r>
          </w:p>
        </w:tc>
        <w:tc>
          <w:tcPr>
            <w:tcW w:w="619" w:type="pct"/>
            <w:vAlign w:val="center"/>
          </w:tcPr>
          <w:p w14:paraId="1B5893C7" w14:textId="77777777" w:rsidR="002915AD" w:rsidRPr="00C26455" w:rsidRDefault="000939D1">
            <w:pPr>
              <w:pStyle w:val="aff6"/>
              <w:rPr>
                <w:bCs/>
              </w:rPr>
            </w:pPr>
            <w:r w:rsidRPr="00C26455">
              <w:rPr>
                <w:rFonts w:hint="eastAsia"/>
                <w:bCs/>
              </w:rPr>
              <w:t>分子量</w:t>
            </w:r>
          </w:p>
        </w:tc>
        <w:tc>
          <w:tcPr>
            <w:tcW w:w="1776" w:type="pct"/>
            <w:vAlign w:val="center"/>
          </w:tcPr>
          <w:p w14:paraId="3029F024" w14:textId="77777777" w:rsidR="002915AD" w:rsidRPr="00C26455" w:rsidRDefault="000939D1">
            <w:pPr>
              <w:pStyle w:val="aff6"/>
              <w:rPr>
                <w:bCs/>
              </w:rPr>
            </w:pPr>
            <w:r w:rsidRPr="00C26455">
              <w:rPr>
                <w:rFonts w:hint="eastAsia"/>
                <w:bCs/>
              </w:rPr>
              <w:t>118.02</w:t>
            </w:r>
          </w:p>
        </w:tc>
        <w:tc>
          <w:tcPr>
            <w:tcW w:w="716" w:type="pct"/>
            <w:vAlign w:val="center"/>
          </w:tcPr>
          <w:p w14:paraId="53EE6D6B" w14:textId="77777777" w:rsidR="002915AD" w:rsidRPr="00C26455" w:rsidRDefault="000939D1">
            <w:pPr>
              <w:pStyle w:val="aff6"/>
              <w:rPr>
                <w:bCs/>
              </w:rPr>
            </w:pPr>
            <w:r w:rsidRPr="00C26455">
              <w:rPr>
                <w:rFonts w:hint="eastAsia"/>
                <w:bCs/>
              </w:rPr>
              <w:t>熔点</w:t>
            </w:r>
          </w:p>
        </w:tc>
        <w:tc>
          <w:tcPr>
            <w:tcW w:w="1364" w:type="pct"/>
            <w:vAlign w:val="center"/>
          </w:tcPr>
          <w:p w14:paraId="7CE881A0" w14:textId="77777777" w:rsidR="002915AD" w:rsidRPr="00C26455" w:rsidRDefault="000939D1">
            <w:pPr>
              <w:pStyle w:val="aff6"/>
              <w:ind w:left="960"/>
              <w:rPr>
                <w:bCs/>
              </w:rPr>
            </w:pPr>
            <w:r w:rsidRPr="00C26455">
              <w:rPr>
                <w:bCs/>
              </w:rPr>
              <w:t>196°C</w:t>
            </w:r>
          </w:p>
        </w:tc>
      </w:tr>
      <w:tr w:rsidR="00C26455" w:rsidRPr="00C26455" w14:paraId="50486425" w14:textId="77777777" w:rsidTr="0099743F">
        <w:trPr>
          <w:trHeight w:val="397"/>
        </w:trPr>
        <w:tc>
          <w:tcPr>
            <w:tcW w:w="525" w:type="pct"/>
            <w:vMerge/>
            <w:vAlign w:val="center"/>
          </w:tcPr>
          <w:p w14:paraId="6E37BA35" w14:textId="77777777" w:rsidR="002915AD" w:rsidRPr="00C26455" w:rsidRDefault="002915AD">
            <w:pPr>
              <w:pStyle w:val="aff6"/>
              <w:ind w:left="960"/>
              <w:rPr>
                <w:bCs/>
              </w:rPr>
            </w:pPr>
          </w:p>
        </w:tc>
        <w:tc>
          <w:tcPr>
            <w:tcW w:w="619" w:type="pct"/>
            <w:vAlign w:val="center"/>
          </w:tcPr>
          <w:p w14:paraId="6AEF761E" w14:textId="77777777" w:rsidR="002915AD" w:rsidRPr="00C26455" w:rsidRDefault="000939D1">
            <w:pPr>
              <w:pStyle w:val="aff6"/>
              <w:rPr>
                <w:bCs/>
              </w:rPr>
            </w:pPr>
            <w:r w:rsidRPr="00C26455">
              <w:rPr>
                <w:rFonts w:hint="eastAsia"/>
                <w:bCs/>
              </w:rPr>
              <w:t>外观</w:t>
            </w:r>
          </w:p>
        </w:tc>
        <w:tc>
          <w:tcPr>
            <w:tcW w:w="3856" w:type="pct"/>
            <w:gridSpan w:val="3"/>
            <w:vAlign w:val="center"/>
          </w:tcPr>
          <w:p w14:paraId="7F934844" w14:textId="77777777" w:rsidR="002915AD" w:rsidRPr="00C26455" w:rsidRDefault="000939D1">
            <w:pPr>
              <w:pStyle w:val="aff6"/>
              <w:rPr>
                <w:bCs/>
              </w:rPr>
            </w:pPr>
            <w:r w:rsidRPr="00C26455">
              <w:rPr>
                <w:rFonts w:hint="eastAsia"/>
                <w:bCs/>
              </w:rPr>
              <w:t>桔红色液体</w:t>
            </w:r>
          </w:p>
        </w:tc>
      </w:tr>
      <w:tr w:rsidR="00C26455" w:rsidRPr="00C26455" w14:paraId="7141A06F" w14:textId="77777777" w:rsidTr="0099743F">
        <w:trPr>
          <w:trHeight w:val="397"/>
        </w:trPr>
        <w:tc>
          <w:tcPr>
            <w:tcW w:w="525" w:type="pct"/>
            <w:vAlign w:val="center"/>
          </w:tcPr>
          <w:p w14:paraId="0436BAA2" w14:textId="77777777" w:rsidR="002915AD" w:rsidRPr="00C26455" w:rsidRDefault="000939D1">
            <w:pPr>
              <w:pStyle w:val="aff6"/>
              <w:rPr>
                <w:bCs/>
                <w:spacing w:val="-4"/>
              </w:rPr>
            </w:pPr>
            <w:r w:rsidRPr="00C26455">
              <w:rPr>
                <w:rFonts w:hint="eastAsia"/>
                <w:bCs/>
                <w:spacing w:val="-4"/>
              </w:rPr>
              <w:t>化学性质</w:t>
            </w:r>
          </w:p>
        </w:tc>
        <w:tc>
          <w:tcPr>
            <w:tcW w:w="4475" w:type="pct"/>
            <w:gridSpan w:val="4"/>
            <w:vAlign w:val="center"/>
          </w:tcPr>
          <w:p w14:paraId="42A28E80" w14:textId="77777777" w:rsidR="002915AD" w:rsidRPr="00C26455" w:rsidRDefault="000939D1">
            <w:pPr>
              <w:pStyle w:val="aff6"/>
              <w:jc w:val="both"/>
              <w:rPr>
                <w:bCs/>
                <w:spacing w:val="-4"/>
              </w:rPr>
            </w:pPr>
            <w:r w:rsidRPr="00C26455">
              <w:rPr>
                <w:rFonts w:hint="eastAsia"/>
                <w:bCs/>
                <w:spacing w:val="8"/>
              </w:rPr>
              <w:t>铬酸仅仅存在于溶液中。由三氧化铬溶于水中而得。其溶液用于镀铬。是假想的三氧化铬的水合物。只会呈溶液或盐类而存在。</w:t>
            </w:r>
          </w:p>
        </w:tc>
      </w:tr>
      <w:tr w:rsidR="00C26455" w:rsidRPr="00C26455" w14:paraId="423CD0CB" w14:textId="77777777" w:rsidTr="0099743F">
        <w:trPr>
          <w:trHeight w:val="397"/>
        </w:trPr>
        <w:tc>
          <w:tcPr>
            <w:tcW w:w="525" w:type="pct"/>
            <w:vAlign w:val="center"/>
          </w:tcPr>
          <w:p w14:paraId="7DB4BDA7" w14:textId="77777777" w:rsidR="002915AD" w:rsidRPr="00C26455" w:rsidRDefault="000939D1">
            <w:pPr>
              <w:pStyle w:val="aff6"/>
              <w:rPr>
                <w:bCs/>
                <w:spacing w:val="-4"/>
              </w:rPr>
            </w:pPr>
            <w:r w:rsidRPr="00C26455">
              <w:rPr>
                <w:rFonts w:hint="eastAsia"/>
                <w:bCs/>
              </w:rPr>
              <w:t>毒理学资料</w:t>
            </w:r>
          </w:p>
        </w:tc>
        <w:tc>
          <w:tcPr>
            <w:tcW w:w="4475" w:type="pct"/>
            <w:gridSpan w:val="4"/>
            <w:vAlign w:val="center"/>
          </w:tcPr>
          <w:p w14:paraId="19DCAF46" w14:textId="77777777" w:rsidR="002915AD" w:rsidRPr="00C26455" w:rsidRDefault="000939D1">
            <w:pPr>
              <w:pStyle w:val="aff6"/>
              <w:ind w:left="960"/>
              <w:rPr>
                <w:bCs/>
                <w:spacing w:val="-4"/>
              </w:rPr>
            </w:pPr>
            <w:r w:rsidRPr="00C26455">
              <w:rPr>
                <w:rFonts w:hint="eastAsia"/>
                <w:bCs/>
              </w:rPr>
              <w:t>中毒</w:t>
            </w:r>
            <w:r w:rsidRPr="00C26455">
              <w:rPr>
                <w:bCs/>
              </w:rPr>
              <w:t>。</w:t>
            </w:r>
          </w:p>
        </w:tc>
      </w:tr>
      <w:tr w:rsidR="00C26455" w:rsidRPr="00C26455" w14:paraId="29E83202" w14:textId="77777777" w:rsidTr="0099743F">
        <w:trPr>
          <w:trHeight w:val="397"/>
        </w:trPr>
        <w:tc>
          <w:tcPr>
            <w:tcW w:w="525" w:type="pct"/>
            <w:vAlign w:val="center"/>
          </w:tcPr>
          <w:p w14:paraId="3222D6B6" w14:textId="77777777" w:rsidR="002915AD" w:rsidRPr="00C26455" w:rsidRDefault="000939D1">
            <w:pPr>
              <w:pStyle w:val="aff6"/>
              <w:rPr>
                <w:bCs/>
                <w:spacing w:val="-4"/>
              </w:rPr>
            </w:pPr>
            <w:r w:rsidRPr="00C26455">
              <w:rPr>
                <w:rFonts w:hint="eastAsia"/>
                <w:bCs/>
                <w:spacing w:val="-4"/>
              </w:rPr>
              <w:t>危险性</w:t>
            </w:r>
          </w:p>
        </w:tc>
        <w:tc>
          <w:tcPr>
            <w:tcW w:w="4475" w:type="pct"/>
            <w:gridSpan w:val="4"/>
            <w:vAlign w:val="center"/>
          </w:tcPr>
          <w:p w14:paraId="7D93CB39" w14:textId="77777777" w:rsidR="002915AD" w:rsidRPr="00C26455" w:rsidRDefault="000939D1">
            <w:pPr>
              <w:pStyle w:val="aff6"/>
              <w:ind w:left="960"/>
              <w:rPr>
                <w:bCs/>
              </w:rPr>
            </w:pPr>
            <w:r w:rsidRPr="00C26455">
              <w:rPr>
                <w:rFonts w:hint="eastAsia"/>
                <w:bCs/>
              </w:rPr>
              <w:t>第</w:t>
            </w:r>
            <w:r w:rsidRPr="00C26455">
              <w:rPr>
                <w:rFonts w:hint="eastAsia"/>
                <w:bCs/>
              </w:rPr>
              <w:t>8.1</w:t>
            </w:r>
            <w:r w:rsidRPr="00C26455">
              <w:rPr>
                <w:rFonts w:hint="eastAsia"/>
                <w:bCs/>
              </w:rPr>
              <w:t>类酸性腐蚀品</w:t>
            </w:r>
          </w:p>
        </w:tc>
      </w:tr>
      <w:tr w:rsidR="00C26455" w:rsidRPr="00C26455" w14:paraId="5C67C478" w14:textId="77777777" w:rsidTr="0099743F">
        <w:trPr>
          <w:trHeight w:val="397"/>
        </w:trPr>
        <w:tc>
          <w:tcPr>
            <w:tcW w:w="525" w:type="pct"/>
            <w:vAlign w:val="center"/>
          </w:tcPr>
          <w:p w14:paraId="4BD34A92" w14:textId="77777777" w:rsidR="002915AD" w:rsidRPr="00C26455" w:rsidRDefault="000939D1">
            <w:pPr>
              <w:pStyle w:val="aff6"/>
              <w:rPr>
                <w:bCs/>
                <w:spacing w:val="-4"/>
              </w:rPr>
            </w:pPr>
            <w:r w:rsidRPr="00C26455">
              <w:rPr>
                <w:rFonts w:hint="eastAsia"/>
                <w:bCs/>
                <w:spacing w:val="-4"/>
              </w:rPr>
              <w:t>可燃性</w:t>
            </w:r>
          </w:p>
        </w:tc>
        <w:tc>
          <w:tcPr>
            <w:tcW w:w="4475" w:type="pct"/>
            <w:gridSpan w:val="4"/>
            <w:vAlign w:val="center"/>
          </w:tcPr>
          <w:p w14:paraId="03E0A6B3" w14:textId="77777777" w:rsidR="002915AD" w:rsidRPr="00C26455" w:rsidRDefault="000939D1">
            <w:pPr>
              <w:pStyle w:val="aff6"/>
              <w:ind w:left="960"/>
              <w:rPr>
                <w:bCs/>
              </w:rPr>
            </w:pPr>
            <w:r w:rsidRPr="00C26455">
              <w:rPr>
                <w:bCs/>
              </w:rPr>
              <w:t>助燃</w:t>
            </w:r>
            <w:r w:rsidRPr="00C26455">
              <w:rPr>
                <w:rFonts w:hint="eastAsia"/>
                <w:bCs/>
              </w:rPr>
              <w:t>，</w:t>
            </w:r>
            <w:r w:rsidRPr="00C26455">
              <w:rPr>
                <w:bCs/>
              </w:rPr>
              <w:t>火场释放有毒含铬辛辣刺激烟雾</w:t>
            </w:r>
          </w:p>
        </w:tc>
      </w:tr>
      <w:tr w:rsidR="00C26455" w:rsidRPr="00C26455" w14:paraId="32C11EBB" w14:textId="77777777" w:rsidTr="0099743F">
        <w:trPr>
          <w:trHeight w:val="397"/>
        </w:trPr>
        <w:tc>
          <w:tcPr>
            <w:tcW w:w="525" w:type="pct"/>
            <w:vAlign w:val="center"/>
          </w:tcPr>
          <w:p w14:paraId="13E90637" w14:textId="77777777" w:rsidR="002915AD" w:rsidRPr="00C26455" w:rsidRDefault="000939D1">
            <w:pPr>
              <w:pStyle w:val="aff6"/>
              <w:rPr>
                <w:bCs/>
                <w:spacing w:val="-4"/>
              </w:rPr>
            </w:pPr>
            <w:r w:rsidRPr="00C26455">
              <w:rPr>
                <w:rFonts w:hint="eastAsia"/>
                <w:bCs/>
                <w:spacing w:val="-4"/>
              </w:rPr>
              <w:t>健康危害</w:t>
            </w:r>
          </w:p>
        </w:tc>
        <w:tc>
          <w:tcPr>
            <w:tcW w:w="4475" w:type="pct"/>
            <w:gridSpan w:val="4"/>
            <w:vAlign w:val="center"/>
          </w:tcPr>
          <w:p w14:paraId="6DA01E8E" w14:textId="2673047C" w:rsidR="002915AD" w:rsidRPr="00C26455" w:rsidRDefault="000939D1">
            <w:pPr>
              <w:pStyle w:val="aff6"/>
              <w:jc w:val="both"/>
              <w:rPr>
                <w:bCs/>
              </w:rPr>
            </w:pPr>
            <w:r w:rsidRPr="00C26455">
              <w:rPr>
                <w:rFonts w:hint="eastAsia"/>
                <w:bCs/>
              </w:rPr>
              <w:t>恶心、呕吐、腹痛、呼吸急促、紫绀、肾功能衰竭、休克、昏迷等。对皮肤可引起接触性皮炎和湿疹。</w:t>
            </w:r>
            <w:r w:rsidR="007F45BE">
              <w:rPr>
                <w:rFonts w:hint="eastAsia"/>
                <w:bCs/>
              </w:rPr>
              <w:t>铬（六价）</w:t>
            </w:r>
            <w:r w:rsidRPr="00C26455">
              <w:rPr>
                <w:rFonts w:hint="eastAsia"/>
                <w:bCs/>
              </w:rPr>
              <w:t>化合物属致癌物。</w:t>
            </w:r>
          </w:p>
        </w:tc>
      </w:tr>
      <w:tr w:rsidR="00C26455" w:rsidRPr="00C26455" w14:paraId="3AD8CB92" w14:textId="77777777" w:rsidTr="0099743F">
        <w:trPr>
          <w:trHeight w:val="397"/>
        </w:trPr>
        <w:tc>
          <w:tcPr>
            <w:tcW w:w="525" w:type="pct"/>
            <w:vAlign w:val="center"/>
          </w:tcPr>
          <w:p w14:paraId="35C4AA33" w14:textId="77777777" w:rsidR="002915AD" w:rsidRPr="00C26455" w:rsidRDefault="000939D1">
            <w:pPr>
              <w:pStyle w:val="aff6"/>
              <w:rPr>
                <w:bCs/>
              </w:rPr>
            </w:pPr>
            <w:r w:rsidRPr="00C26455">
              <w:rPr>
                <w:bCs/>
              </w:rPr>
              <w:t>泄漏应急处理</w:t>
            </w:r>
          </w:p>
        </w:tc>
        <w:tc>
          <w:tcPr>
            <w:tcW w:w="4475" w:type="pct"/>
            <w:gridSpan w:val="4"/>
            <w:vAlign w:val="center"/>
          </w:tcPr>
          <w:p w14:paraId="54C23E31" w14:textId="77777777" w:rsidR="002915AD" w:rsidRPr="00C26455" w:rsidRDefault="000939D1">
            <w:pPr>
              <w:pStyle w:val="aff7"/>
              <w:ind w:firstLineChars="0" w:firstLine="0"/>
              <w:rPr>
                <w:bCs/>
              </w:rPr>
            </w:pPr>
            <w:r w:rsidRPr="00C26455">
              <w:rPr>
                <w:rFonts w:hint="eastAsia"/>
                <w:bCs/>
              </w:rPr>
              <w:t>疏散泄漏污染区人员至安全区，禁止无关人员进入污染区，建议应急处理人员戴自给式呼吸器，穿化学防护服。不要直接接触泄漏物，用砂土吸收，铲入提桶，倒至空旷地方深埋。用水刷洗泄漏污染区，经稀释的污水放入废水系统。如大量泄漏，利用围堤收容，然后收集、转移、回收或无害处理后废弃。</w:t>
            </w:r>
          </w:p>
        </w:tc>
      </w:tr>
      <w:tr w:rsidR="00C26455" w:rsidRPr="00C26455" w14:paraId="7BF5E058" w14:textId="77777777" w:rsidTr="0099743F">
        <w:trPr>
          <w:trHeight w:val="397"/>
        </w:trPr>
        <w:tc>
          <w:tcPr>
            <w:tcW w:w="525" w:type="pct"/>
            <w:vAlign w:val="center"/>
          </w:tcPr>
          <w:p w14:paraId="2A067DDA" w14:textId="77777777" w:rsidR="002915AD" w:rsidRPr="00C26455" w:rsidRDefault="000939D1">
            <w:pPr>
              <w:pStyle w:val="aff6"/>
              <w:rPr>
                <w:bCs/>
              </w:rPr>
            </w:pPr>
            <w:r w:rsidRPr="00C26455">
              <w:rPr>
                <w:bCs/>
                <w:spacing w:val="-4"/>
              </w:rPr>
              <w:t>急救措施</w:t>
            </w:r>
          </w:p>
        </w:tc>
        <w:tc>
          <w:tcPr>
            <w:tcW w:w="4475" w:type="pct"/>
            <w:gridSpan w:val="4"/>
            <w:vAlign w:val="center"/>
          </w:tcPr>
          <w:p w14:paraId="5616D78E" w14:textId="77777777" w:rsidR="002915AD" w:rsidRPr="00C26455" w:rsidRDefault="000939D1">
            <w:pPr>
              <w:pStyle w:val="aff7"/>
              <w:ind w:firstLineChars="0" w:firstLine="0"/>
              <w:rPr>
                <w:bCs/>
              </w:rPr>
            </w:pPr>
            <w:r w:rsidRPr="00C26455">
              <w:rPr>
                <w:rFonts w:hint="eastAsia"/>
                <w:bCs/>
              </w:rPr>
              <w:t>皮肤接触</w:t>
            </w:r>
            <w:r w:rsidRPr="00C26455">
              <w:rPr>
                <w:bCs/>
              </w:rPr>
              <w:t>：</w:t>
            </w:r>
            <w:r w:rsidRPr="00C26455">
              <w:rPr>
                <w:rFonts w:hint="eastAsia"/>
                <w:bCs/>
              </w:rPr>
              <w:t>用肥皂水及清水彻底冲洗。就医</w:t>
            </w:r>
            <w:r w:rsidRPr="00C26455">
              <w:rPr>
                <w:bCs/>
              </w:rPr>
              <w:t>。</w:t>
            </w:r>
            <w:r w:rsidRPr="00C26455">
              <w:rPr>
                <w:bCs/>
              </w:rPr>
              <w:t xml:space="preserve"> </w:t>
            </w:r>
          </w:p>
          <w:p w14:paraId="455847BD" w14:textId="77777777" w:rsidR="002915AD" w:rsidRPr="00C26455" w:rsidRDefault="000939D1">
            <w:pPr>
              <w:pStyle w:val="aff7"/>
              <w:ind w:firstLineChars="0" w:firstLine="0"/>
              <w:rPr>
                <w:bCs/>
              </w:rPr>
            </w:pPr>
            <w:r w:rsidRPr="00C26455">
              <w:rPr>
                <w:rFonts w:hint="eastAsia"/>
                <w:bCs/>
              </w:rPr>
              <w:t>眼睛接触</w:t>
            </w:r>
            <w:r w:rsidRPr="00C26455">
              <w:rPr>
                <w:bCs/>
              </w:rPr>
              <w:t>：</w:t>
            </w:r>
            <w:r w:rsidRPr="00C26455">
              <w:rPr>
                <w:rFonts w:hint="eastAsia"/>
                <w:bCs/>
              </w:rPr>
              <w:t>拉开眼睑，用流动清水冲洗</w:t>
            </w:r>
            <w:r w:rsidRPr="00C26455">
              <w:rPr>
                <w:rFonts w:hint="eastAsia"/>
                <w:bCs/>
              </w:rPr>
              <w:t>15</w:t>
            </w:r>
            <w:r w:rsidRPr="00C26455">
              <w:rPr>
                <w:rFonts w:hint="eastAsia"/>
                <w:bCs/>
              </w:rPr>
              <w:t>分钟。就医</w:t>
            </w:r>
            <w:r w:rsidRPr="00C26455">
              <w:rPr>
                <w:bCs/>
              </w:rPr>
              <w:t>。</w:t>
            </w:r>
          </w:p>
          <w:p w14:paraId="66C4FFBD" w14:textId="77777777" w:rsidR="002915AD" w:rsidRPr="00C26455" w:rsidRDefault="000939D1">
            <w:pPr>
              <w:pStyle w:val="aff7"/>
              <w:ind w:firstLineChars="0" w:firstLine="0"/>
              <w:rPr>
                <w:bCs/>
              </w:rPr>
            </w:pPr>
            <w:r w:rsidRPr="00C26455">
              <w:rPr>
                <w:rFonts w:hint="eastAsia"/>
                <w:bCs/>
              </w:rPr>
              <w:t>吸入</w:t>
            </w:r>
            <w:r w:rsidRPr="00C26455">
              <w:rPr>
                <w:bCs/>
              </w:rPr>
              <w:t>：</w:t>
            </w:r>
            <w:r w:rsidRPr="00C26455">
              <w:rPr>
                <w:rFonts w:hint="eastAsia"/>
                <w:bCs/>
              </w:rPr>
              <w:t>脱离现场至空气新鲜处。呼吸困难时给输氧。呼吸停止时，立即进行人工呼吸。就医</w:t>
            </w:r>
            <w:r w:rsidRPr="00C26455">
              <w:rPr>
                <w:bCs/>
              </w:rPr>
              <w:t>。</w:t>
            </w:r>
          </w:p>
          <w:p w14:paraId="2E93ECF3" w14:textId="77777777" w:rsidR="002915AD" w:rsidRPr="00C26455" w:rsidRDefault="000939D1">
            <w:pPr>
              <w:pStyle w:val="aff7"/>
              <w:ind w:firstLineChars="0" w:firstLine="0"/>
              <w:rPr>
                <w:bCs/>
              </w:rPr>
            </w:pPr>
            <w:r w:rsidRPr="00C26455">
              <w:rPr>
                <w:rFonts w:hint="eastAsia"/>
                <w:bCs/>
              </w:rPr>
              <w:t>食入</w:t>
            </w:r>
            <w:r w:rsidRPr="00C26455">
              <w:rPr>
                <w:bCs/>
              </w:rPr>
              <w:t>：</w:t>
            </w:r>
            <w:r w:rsidRPr="00C26455">
              <w:rPr>
                <w:rFonts w:hint="eastAsia"/>
                <w:bCs/>
              </w:rPr>
              <w:t>误服者，口服牛奶、豆浆或蛋清，就医。</w:t>
            </w:r>
          </w:p>
        </w:tc>
      </w:tr>
      <w:tr w:rsidR="00C26455" w:rsidRPr="00C26455" w14:paraId="7C6D95F3" w14:textId="77777777" w:rsidTr="0099743F">
        <w:trPr>
          <w:trHeight w:val="397"/>
        </w:trPr>
        <w:tc>
          <w:tcPr>
            <w:tcW w:w="525" w:type="pct"/>
            <w:vAlign w:val="center"/>
          </w:tcPr>
          <w:p w14:paraId="22AC8768" w14:textId="77777777" w:rsidR="002915AD" w:rsidRPr="00C26455" w:rsidRDefault="000939D1">
            <w:pPr>
              <w:pStyle w:val="aff6"/>
              <w:rPr>
                <w:bCs/>
                <w:spacing w:val="-4"/>
              </w:rPr>
            </w:pPr>
            <w:r w:rsidRPr="00C26455">
              <w:rPr>
                <w:rFonts w:hint="eastAsia"/>
                <w:bCs/>
                <w:spacing w:val="-4"/>
              </w:rPr>
              <w:t>操作注意事项</w:t>
            </w:r>
          </w:p>
        </w:tc>
        <w:tc>
          <w:tcPr>
            <w:tcW w:w="4475" w:type="pct"/>
            <w:gridSpan w:val="4"/>
            <w:vAlign w:val="center"/>
          </w:tcPr>
          <w:p w14:paraId="4FD368F0" w14:textId="77777777" w:rsidR="002915AD" w:rsidRPr="00C26455" w:rsidRDefault="000939D1">
            <w:pPr>
              <w:pStyle w:val="aff7"/>
              <w:ind w:firstLineChars="0" w:firstLine="0"/>
              <w:rPr>
                <w:bCs/>
              </w:rPr>
            </w:pPr>
            <w:r w:rsidRPr="00C26455">
              <w:rPr>
                <w:rFonts w:hint="eastAsia"/>
                <w:bCs/>
              </w:rPr>
              <w:t>密闭操作，提供充分的局部排风。防止蒸气泄漏到工作场所空气中。操作人员必须经过专门培训，严格遵守操作规程。建议操作人员佩戴自吸过滤式防毒面具（全面罩），穿橡胶耐酸碱服，戴橡胶耐酸碱手套。远离火种、热源，工作场所严禁吸烟。在清除液体和蒸气前不能进行焊接、切割等作业。远离易燃、可燃物。避免产生烟雾。避免与还原剂接触。配备相应品种和数量的消防器材及泄漏应急处理设备。倒空的容器可能残留有害物</w:t>
            </w:r>
          </w:p>
        </w:tc>
      </w:tr>
      <w:tr w:rsidR="002915AD" w:rsidRPr="00C26455" w14:paraId="516DB84B" w14:textId="77777777" w:rsidTr="0099743F">
        <w:trPr>
          <w:trHeight w:val="397"/>
        </w:trPr>
        <w:tc>
          <w:tcPr>
            <w:tcW w:w="525" w:type="pct"/>
            <w:vAlign w:val="center"/>
          </w:tcPr>
          <w:p w14:paraId="131E9885" w14:textId="77777777" w:rsidR="002915AD" w:rsidRPr="00C26455" w:rsidRDefault="000939D1">
            <w:pPr>
              <w:pStyle w:val="aff6"/>
              <w:rPr>
                <w:bCs/>
              </w:rPr>
            </w:pPr>
            <w:r w:rsidRPr="00C26455">
              <w:rPr>
                <w:rFonts w:hint="eastAsia"/>
                <w:bCs/>
                <w:spacing w:val="-4"/>
              </w:rPr>
              <w:t>储存注意事项</w:t>
            </w:r>
          </w:p>
        </w:tc>
        <w:tc>
          <w:tcPr>
            <w:tcW w:w="4475" w:type="pct"/>
            <w:gridSpan w:val="4"/>
            <w:vAlign w:val="center"/>
          </w:tcPr>
          <w:p w14:paraId="17CDE8EE" w14:textId="77777777" w:rsidR="002915AD" w:rsidRPr="00C26455" w:rsidRDefault="000939D1">
            <w:pPr>
              <w:pStyle w:val="aff7"/>
              <w:ind w:firstLineChars="0" w:firstLine="0"/>
              <w:rPr>
                <w:bCs/>
              </w:rPr>
            </w:pPr>
            <w:r w:rsidRPr="00C26455">
              <w:rPr>
                <w:rFonts w:hint="eastAsia"/>
                <w:bCs/>
              </w:rPr>
              <w:t>储存于阴凉、通风的库房。远离火种、热源。防止阳光直射。保持容器密封。应与易（可）燃物、还原剂、食用化学品分开存放，切忌混储。储区应备有泄漏应急处理设备和合适的收容材料。</w:t>
            </w:r>
          </w:p>
        </w:tc>
      </w:tr>
    </w:tbl>
    <w:p w14:paraId="7943FA2C" w14:textId="54759A67" w:rsidR="002915AD" w:rsidRPr="00C26455" w:rsidRDefault="000939D1" w:rsidP="009D6FCD">
      <w:pPr>
        <w:pStyle w:val="24"/>
        <w:spacing w:before="240" w:after="120"/>
        <w:ind w:firstLine="482"/>
      </w:pPr>
      <w:r w:rsidRPr="00C26455">
        <w:rPr>
          <w:rFonts w:hint="eastAsia"/>
        </w:rPr>
        <w:t>表</w:t>
      </w:r>
      <w:r w:rsidR="008B60C9" w:rsidRPr="00C26455">
        <w:rPr>
          <w:rFonts w:hint="eastAsia"/>
        </w:rPr>
        <w:t>6-22</w:t>
      </w:r>
      <w:r w:rsidRPr="00C26455">
        <w:rPr>
          <w:rFonts w:hint="eastAsia"/>
        </w:rPr>
        <w:t xml:space="preserve">              </w:t>
      </w:r>
      <w:r w:rsidRPr="00C26455">
        <w:rPr>
          <w:rFonts w:hint="eastAsia"/>
        </w:rPr>
        <w:t>拉伸油的物化及毒理性质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0"/>
        <w:gridCol w:w="1751"/>
        <w:gridCol w:w="1858"/>
        <w:gridCol w:w="1816"/>
        <w:gridCol w:w="1858"/>
      </w:tblGrid>
      <w:tr w:rsidR="00C26455" w:rsidRPr="00C26455" w14:paraId="469034C8" w14:textId="77777777" w:rsidTr="00D25B16">
        <w:trPr>
          <w:trHeight w:val="397"/>
        </w:trPr>
        <w:tc>
          <w:tcPr>
            <w:tcW w:w="609" w:type="pct"/>
            <w:vAlign w:val="center"/>
          </w:tcPr>
          <w:p w14:paraId="3FE15D86" w14:textId="77777777" w:rsidR="002915AD" w:rsidRPr="00C26455" w:rsidRDefault="000939D1">
            <w:pPr>
              <w:pStyle w:val="affa"/>
              <w:rPr>
                <w:color w:val="auto"/>
              </w:rPr>
            </w:pPr>
            <w:r w:rsidRPr="00C26455">
              <w:rPr>
                <w:rFonts w:hint="eastAsia"/>
                <w:color w:val="auto"/>
              </w:rPr>
              <w:t>物质名称</w:t>
            </w:r>
          </w:p>
        </w:tc>
        <w:tc>
          <w:tcPr>
            <w:tcW w:w="4391" w:type="pct"/>
            <w:gridSpan w:val="4"/>
            <w:vAlign w:val="center"/>
          </w:tcPr>
          <w:p w14:paraId="43CDBB1E" w14:textId="77777777" w:rsidR="002915AD" w:rsidRPr="00C26455" w:rsidRDefault="000939D1">
            <w:pPr>
              <w:pStyle w:val="affa"/>
              <w:rPr>
                <w:color w:val="auto"/>
              </w:rPr>
            </w:pPr>
            <w:r w:rsidRPr="00C26455">
              <w:rPr>
                <w:rFonts w:hint="eastAsia"/>
                <w:color w:val="auto"/>
              </w:rPr>
              <w:t>拉伸油</w:t>
            </w:r>
          </w:p>
        </w:tc>
      </w:tr>
      <w:tr w:rsidR="00C26455" w:rsidRPr="00C26455" w14:paraId="76291C83" w14:textId="77777777" w:rsidTr="00D25B16">
        <w:trPr>
          <w:trHeight w:val="397"/>
        </w:trPr>
        <w:tc>
          <w:tcPr>
            <w:tcW w:w="609" w:type="pct"/>
            <w:vMerge w:val="restart"/>
            <w:vAlign w:val="center"/>
          </w:tcPr>
          <w:p w14:paraId="2545B00E" w14:textId="77777777" w:rsidR="002915AD" w:rsidRPr="00C26455" w:rsidRDefault="000939D1">
            <w:pPr>
              <w:pStyle w:val="aff6"/>
              <w:rPr>
                <w:bCs/>
              </w:rPr>
            </w:pPr>
            <w:r w:rsidRPr="00C26455">
              <w:rPr>
                <w:bCs/>
              </w:rPr>
              <w:t>理化性质</w:t>
            </w:r>
          </w:p>
        </w:tc>
        <w:tc>
          <w:tcPr>
            <w:tcW w:w="1056" w:type="pct"/>
            <w:vAlign w:val="center"/>
          </w:tcPr>
          <w:p w14:paraId="7D7FC2ED" w14:textId="77777777" w:rsidR="002915AD" w:rsidRPr="00C26455" w:rsidRDefault="000939D1">
            <w:pPr>
              <w:pStyle w:val="aff6"/>
              <w:rPr>
                <w:bCs/>
              </w:rPr>
            </w:pPr>
            <w:r w:rsidRPr="00C26455">
              <w:rPr>
                <w:rFonts w:hint="eastAsia"/>
                <w:bCs/>
              </w:rPr>
              <w:t>外观与性状</w:t>
            </w:r>
          </w:p>
        </w:tc>
        <w:tc>
          <w:tcPr>
            <w:tcW w:w="1120" w:type="pct"/>
            <w:vAlign w:val="center"/>
          </w:tcPr>
          <w:p w14:paraId="296606FE" w14:textId="77777777" w:rsidR="002915AD" w:rsidRPr="00C26455" w:rsidRDefault="000939D1">
            <w:pPr>
              <w:pStyle w:val="aff6"/>
              <w:rPr>
                <w:bCs/>
              </w:rPr>
            </w:pPr>
            <w:r w:rsidRPr="00C26455">
              <w:rPr>
                <w:rFonts w:hint="eastAsia"/>
                <w:bCs/>
              </w:rPr>
              <w:t>浅黄色液体</w:t>
            </w:r>
          </w:p>
        </w:tc>
        <w:tc>
          <w:tcPr>
            <w:tcW w:w="1095" w:type="pct"/>
            <w:vAlign w:val="center"/>
          </w:tcPr>
          <w:p w14:paraId="4A2712B8" w14:textId="77777777" w:rsidR="002915AD" w:rsidRPr="00C26455" w:rsidRDefault="000939D1">
            <w:pPr>
              <w:pStyle w:val="aff6"/>
              <w:rPr>
                <w:bCs/>
              </w:rPr>
            </w:pPr>
            <w:r w:rsidRPr="00C26455">
              <w:rPr>
                <w:bCs/>
              </w:rPr>
              <w:t>比重（</w:t>
            </w:r>
            <w:r w:rsidRPr="00C26455">
              <w:rPr>
                <w:bCs/>
              </w:rPr>
              <w:t>20℃</w:t>
            </w:r>
            <w:r w:rsidRPr="00C26455">
              <w:rPr>
                <w:bCs/>
              </w:rPr>
              <w:t>）</w:t>
            </w:r>
          </w:p>
        </w:tc>
        <w:tc>
          <w:tcPr>
            <w:tcW w:w="1119" w:type="pct"/>
            <w:vAlign w:val="center"/>
          </w:tcPr>
          <w:p w14:paraId="5805EB84" w14:textId="77777777" w:rsidR="002915AD" w:rsidRPr="00C26455" w:rsidRDefault="000939D1">
            <w:pPr>
              <w:pStyle w:val="aff6"/>
              <w:rPr>
                <w:bCs/>
              </w:rPr>
            </w:pPr>
            <w:r w:rsidRPr="00C26455">
              <w:rPr>
                <w:rFonts w:hint="eastAsia"/>
                <w:bCs/>
              </w:rPr>
              <w:t>0.93mg/L</w:t>
            </w:r>
          </w:p>
        </w:tc>
      </w:tr>
      <w:tr w:rsidR="00C26455" w:rsidRPr="00C26455" w14:paraId="17EDC539" w14:textId="77777777" w:rsidTr="00D25B16">
        <w:trPr>
          <w:trHeight w:val="397"/>
        </w:trPr>
        <w:tc>
          <w:tcPr>
            <w:tcW w:w="609" w:type="pct"/>
            <w:vMerge/>
            <w:vAlign w:val="center"/>
          </w:tcPr>
          <w:p w14:paraId="2237CD92" w14:textId="77777777" w:rsidR="002915AD" w:rsidRPr="00C26455" w:rsidRDefault="002915AD">
            <w:pPr>
              <w:pStyle w:val="aff6"/>
              <w:rPr>
                <w:bCs/>
              </w:rPr>
            </w:pPr>
          </w:p>
        </w:tc>
        <w:tc>
          <w:tcPr>
            <w:tcW w:w="1056" w:type="pct"/>
            <w:vAlign w:val="center"/>
          </w:tcPr>
          <w:p w14:paraId="51D616CE" w14:textId="77777777" w:rsidR="002915AD" w:rsidRPr="00C26455" w:rsidRDefault="000939D1">
            <w:pPr>
              <w:pStyle w:val="aff6"/>
              <w:rPr>
                <w:bCs/>
              </w:rPr>
            </w:pPr>
            <w:r w:rsidRPr="00C26455">
              <w:rPr>
                <w:rFonts w:hint="eastAsia"/>
                <w:bCs/>
              </w:rPr>
              <w:t>溶解性</w:t>
            </w:r>
          </w:p>
        </w:tc>
        <w:tc>
          <w:tcPr>
            <w:tcW w:w="1120" w:type="pct"/>
            <w:vAlign w:val="center"/>
          </w:tcPr>
          <w:p w14:paraId="1D35C297" w14:textId="77777777" w:rsidR="002915AD" w:rsidRPr="00C26455" w:rsidRDefault="000939D1">
            <w:pPr>
              <w:pStyle w:val="aff6"/>
              <w:rPr>
                <w:bCs/>
              </w:rPr>
            </w:pPr>
            <w:r w:rsidRPr="00C26455">
              <w:rPr>
                <w:rFonts w:hint="eastAsia"/>
                <w:bCs/>
              </w:rPr>
              <w:t>不溶于水</w:t>
            </w:r>
          </w:p>
        </w:tc>
        <w:tc>
          <w:tcPr>
            <w:tcW w:w="1095" w:type="pct"/>
            <w:vAlign w:val="center"/>
          </w:tcPr>
          <w:p w14:paraId="3276E7F5" w14:textId="77777777" w:rsidR="002915AD" w:rsidRPr="00C26455" w:rsidRDefault="000939D1">
            <w:pPr>
              <w:pStyle w:val="aff6"/>
              <w:rPr>
                <w:bCs/>
              </w:rPr>
            </w:pPr>
            <w:r w:rsidRPr="00C26455">
              <w:rPr>
                <w:bCs/>
              </w:rPr>
              <w:t>闪点</w:t>
            </w:r>
          </w:p>
        </w:tc>
        <w:tc>
          <w:tcPr>
            <w:tcW w:w="1119" w:type="pct"/>
            <w:vAlign w:val="center"/>
          </w:tcPr>
          <w:p w14:paraId="16AD7853" w14:textId="77777777" w:rsidR="002915AD" w:rsidRPr="00C26455" w:rsidRDefault="000939D1">
            <w:pPr>
              <w:pStyle w:val="aff6"/>
              <w:rPr>
                <w:bCs/>
              </w:rPr>
            </w:pPr>
            <w:r w:rsidRPr="00C26455">
              <w:rPr>
                <w:bCs/>
              </w:rPr>
              <w:t>240℃</w:t>
            </w:r>
          </w:p>
        </w:tc>
      </w:tr>
      <w:tr w:rsidR="00C26455" w:rsidRPr="00C26455" w14:paraId="7B823EE3" w14:textId="77777777" w:rsidTr="00D25B16">
        <w:trPr>
          <w:trHeight w:val="397"/>
        </w:trPr>
        <w:tc>
          <w:tcPr>
            <w:tcW w:w="609" w:type="pct"/>
            <w:vMerge/>
            <w:vAlign w:val="center"/>
          </w:tcPr>
          <w:p w14:paraId="17B3D09C" w14:textId="77777777" w:rsidR="002915AD" w:rsidRPr="00C26455" w:rsidRDefault="002915AD">
            <w:pPr>
              <w:pStyle w:val="aff6"/>
              <w:rPr>
                <w:bCs/>
              </w:rPr>
            </w:pPr>
          </w:p>
        </w:tc>
        <w:tc>
          <w:tcPr>
            <w:tcW w:w="1056" w:type="pct"/>
            <w:vAlign w:val="center"/>
          </w:tcPr>
          <w:p w14:paraId="6856AD49" w14:textId="77777777" w:rsidR="002915AD" w:rsidRPr="00C26455" w:rsidRDefault="000939D1">
            <w:pPr>
              <w:pStyle w:val="aff6"/>
              <w:rPr>
                <w:bCs/>
              </w:rPr>
            </w:pPr>
            <w:r w:rsidRPr="00C26455">
              <w:rPr>
                <w:rFonts w:hint="eastAsia"/>
                <w:bCs/>
              </w:rPr>
              <w:t>运动粘度（</w:t>
            </w:r>
            <w:r w:rsidRPr="00C26455">
              <w:rPr>
                <w:rFonts w:hint="eastAsia"/>
                <w:bCs/>
              </w:rPr>
              <w:t>4</w:t>
            </w:r>
            <w:r w:rsidRPr="00C26455">
              <w:rPr>
                <w:bCs/>
              </w:rPr>
              <w:t>0℃</w:t>
            </w:r>
            <w:r w:rsidRPr="00C26455">
              <w:rPr>
                <w:rFonts w:hint="eastAsia"/>
                <w:bCs/>
              </w:rPr>
              <w:t>）</w:t>
            </w:r>
          </w:p>
        </w:tc>
        <w:tc>
          <w:tcPr>
            <w:tcW w:w="1120" w:type="pct"/>
            <w:vAlign w:val="center"/>
          </w:tcPr>
          <w:p w14:paraId="6042C7B2" w14:textId="77777777" w:rsidR="002915AD" w:rsidRPr="00C26455" w:rsidRDefault="000939D1">
            <w:pPr>
              <w:pStyle w:val="aff6"/>
              <w:rPr>
                <w:bCs/>
              </w:rPr>
            </w:pPr>
            <w:r w:rsidRPr="00C26455">
              <w:rPr>
                <w:rFonts w:hint="eastAsia"/>
                <w:bCs/>
              </w:rPr>
              <w:t>250mm</w:t>
            </w:r>
            <w:r w:rsidRPr="00C26455">
              <w:rPr>
                <w:rFonts w:hint="eastAsia"/>
                <w:bCs/>
                <w:vertAlign w:val="superscript"/>
              </w:rPr>
              <w:t>2</w:t>
            </w:r>
            <w:r w:rsidRPr="00C26455">
              <w:rPr>
                <w:rFonts w:hint="eastAsia"/>
                <w:bCs/>
              </w:rPr>
              <w:t>/s</w:t>
            </w:r>
          </w:p>
        </w:tc>
        <w:tc>
          <w:tcPr>
            <w:tcW w:w="1095" w:type="pct"/>
            <w:vAlign w:val="center"/>
          </w:tcPr>
          <w:p w14:paraId="7CF3F35E" w14:textId="77777777" w:rsidR="002915AD" w:rsidRPr="00C26455" w:rsidRDefault="000939D1">
            <w:pPr>
              <w:pStyle w:val="aff6"/>
              <w:rPr>
                <w:bCs/>
              </w:rPr>
            </w:pPr>
            <w:r w:rsidRPr="00C26455">
              <w:rPr>
                <w:bCs/>
              </w:rPr>
              <w:t>铜腐（</w:t>
            </w:r>
            <w:r w:rsidRPr="00C26455">
              <w:rPr>
                <w:rFonts w:hint="eastAsia"/>
                <w:bCs/>
              </w:rPr>
              <w:t>100</w:t>
            </w:r>
            <w:r w:rsidRPr="00C26455">
              <w:rPr>
                <w:bCs/>
              </w:rPr>
              <w:t>℃</w:t>
            </w:r>
            <w:r w:rsidRPr="00C26455">
              <w:rPr>
                <w:bCs/>
              </w:rPr>
              <w:t>，</w:t>
            </w:r>
            <w:r w:rsidRPr="00C26455">
              <w:rPr>
                <w:rFonts w:hint="eastAsia"/>
                <w:bCs/>
              </w:rPr>
              <w:t>3h</w:t>
            </w:r>
            <w:r w:rsidRPr="00C26455">
              <w:rPr>
                <w:bCs/>
              </w:rPr>
              <w:t>）</w:t>
            </w:r>
          </w:p>
        </w:tc>
        <w:tc>
          <w:tcPr>
            <w:tcW w:w="1119" w:type="pct"/>
            <w:vAlign w:val="center"/>
          </w:tcPr>
          <w:p w14:paraId="35CC5915" w14:textId="77777777" w:rsidR="002915AD" w:rsidRPr="00C26455" w:rsidRDefault="000939D1">
            <w:pPr>
              <w:pStyle w:val="aff6"/>
              <w:rPr>
                <w:bCs/>
              </w:rPr>
            </w:pPr>
            <w:r w:rsidRPr="00C26455">
              <w:rPr>
                <w:rFonts w:hint="eastAsia"/>
                <w:bCs/>
              </w:rPr>
              <w:t>1B</w:t>
            </w:r>
          </w:p>
        </w:tc>
      </w:tr>
      <w:tr w:rsidR="00C26455" w:rsidRPr="00C26455" w14:paraId="1ACA274B" w14:textId="77777777" w:rsidTr="00D25B16">
        <w:trPr>
          <w:trHeight w:val="397"/>
        </w:trPr>
        <w:tc>
          <w:tcPr>
            <w:tcW w:w="609" w:type="pct"/>
            <w:vMerge w:val="restart"/>
            <w:vAlign w:val="center"/>
          </w:tcPr>
          <w:p w14:paraId="4EB37683" w14:textId="77777777" w:rsidR="002915AD" w:rsidRPr="00C26455" w:rsidRDefault="000939D1">
            <w:pPr>
              <w:pStyle w:val="aff6"/>
              <w:rPr>
                <w:bCs/>
              </w:rPr>
            </w:pPr>
            <w:r w:rsidRPr="00C26455">
              <w:rPr>
                <w:bCs/>
              </w:rPr>
              <w:t>危险性</w:t>
            </w:r>
          </w:p>
        </w:tc>
        <w:tc>
          <w:tcPr>
            <w:tcW w:w="4391" w:type="pct"/>
            <w:gridSpan w:val="4"/>
            <w:vAlign w:val="center"/>
          </w:tcPr>
          <w:p w14:paraId="55D656BB" w14:textId="77777777" w:rsidR="002915AD" w:rsidRPr="00C26455" w:rsidRDefault="000939D1">
            <w:pPr>
              <w:pStyle w:val="aff6"/>
              <w:rPr>
                <w:bCs/>
              </w:rPr>
            </w:pPr>
            <w:r w:rsidRPr="00C26455">
              <w:rPr>
                <w:rFonts w:hint="eastAsia"/>
                <w:bCs/>
              </w:rPr>
              <w:t>禁忌物：强氧化剂、强酸、强碱</w:t>
            </w:r>
          </w:p>
        </w:tc>
      </w:tr>
      <w:tr w:rsidR="00C26455" w:rsidRPr="00C26455" w14:paraId="38704A38" w14:textId="77777777" w:rsidTr="00D25B16">
        <w:trPr>
          <w:trHeight w:val="397"/>
        </w:trPr>
        <w:tc>
          <w:tcPr>
            <w:tcW w:w="609" w:type="pct"/>
            <w:vMerge/>
            <w:vAlign w:val="center"/>
          </w:tcPr>
          <w:p w14:paraId="5852162D" w14:textId="77777777" w:rsidR="002915AD" w:rsidRPr="00C26455" w:rsidRDefault="002915AD">
            <w:pPr>
              <w:pStyle w:val="aff6"/>
              <w:rPr>
                <w:bCs/>
              </w:rPr>
            </w:pPr>
          </w:p>
        </w:tc>
        <w:tc>
          <w:tcPr>
            <w:tcW w:w="4391" w:type="pct"/>
            <w:gridSpan w:val="4"/>
            <w:vAlign w:val="center"/>
          </w:tcPr>
          <w:p w14:paraId="6029A373" w14:textId="77777777" w:rsidR="002915AD" w:rsidRPr="00C26455" w:rsidRDefault="000939D1">
            <w:pPr>
              <w:pStyle w:val="aff6"/>
              <w:rPr>
                <w:bCs/>
              </w:rPr>
            </w:pPr>
            <w:r w:rsidRPr="00C26455">
              <w:rPr>
                <w:rFonts w:hint="eastAsia"/>
                <w:bCs/>
              </w:rPr>
              <w:t>危险特性：避免与明火接触</w:t>
            </w:r>
          </w:p>
        </w:tc>
      </w:tr>
      <w:tr w:rsidR="00C26455" w:rsidRPr="00C26455" w14:paraId="50EA2432" w14:textId="77777777" w:rsidTr="00D25B16">
        <w:trPr>
          <w:trHeight w:val="397"/>
        </w:trPr>
        <w:tc>
          <w:tcPr>
            <w:tcW w:w="609" w:type="pct"/>
            <w:vMerge w:val="restart"/>
            <w:vAlign w:val="center"/>
          </w:tcPr>
          <w:p w14:paraId="46DC1F35" w14:textId="77777777" w:rsidR="002915AD" w:rsidRPr="00C26455" w:rsidRDefault="000939D1">
            <w:pPr>
              <w:pStyle w:val="aff6"/>
              <w:rPr>
                <w:bCs/>
              </w:rPr>
            </w:pPr>
            <w:r w:rsidRPr="00C26455">
              <w:rPr>
                <w:bCs/>
              </w:rPr>
              <w:t>生态健康危害</w:t>
            </w:r>
          </w:p>
        </w:tc>
        <w:tc>
          <w:tcPr>
            <w:tcW w:w="4391" w:type="pct"/>
            <w:gridSpan w:val="4"/>
            <w:vAlign w:val="center"/>
          </w:tcPr>
          <w:p w14:paraId="05A61E6E" w14:textId="77777777" w:rsidR="002915AD" w:rsidRPr="00C26455" w:rsidRDefault="000939D1">
            <w:pPr>
              <w:pStyle w:val="aff6"/>
              <w:jc w:val="both"/>
              <w:rPr>
                <w:bCs/>
              </w:rPr>
            </w:pPr>
            <w:r w:rsidRPr="00C26455">
              <w:rPr>
                <w:rFonts w:hint="eastAsia"/>
                <w:bCs/>
              </w:rPr>
              <w:t>生态危害：排入水中会水体污染，对水中生物有危害，应加以回收。</w:t>
            </w:r>
          </w:p>
        </w:tc>
      </w:tr>
      <w:tr w:rsidR="00C26455" w:rsidRPr="00C26455" w14:paraId="4088DEBC" w14:textId="77777777" w:rsidTr="00D25B16">
        <w:trPr>
          <w:trHeight w:val="397"/>
        </w:trPr>
        <w:tc>
          <w:tcPr>
            <w:tcW w:w="609" w:type="pct"/>
            <w:vMerge/>
            <w:vAlign w:val="center"/>
          </w:tcPr>
          <w:p w14:paraId="417B81E2" w14:textId="77777777" w:rsidR="002915AD" w:rsidRPr="00C26455" w:rsidRDefault="002915AD">
            <w:pPr>
              <w:pStyle w:val="aff6"/>
              <w:rPr>
                <w:bCs/>
              </w:rPr>
            </w:pPr>
          </w:p>
        </w:tc>
        <w:tc>
          <w:tcPr>
            <w:tcW w:w="4391" w:type="pct"/>
            <w:gridSpan w:val="4"/>
            <w:vAlign w:val="center"/>
          </w:tcPr>
          <w:p w14:paraId="3A328E46" w14:textId="77777777" w:rsidR="002915AD" w:rsidRPr="00C26455" w:rsidRDefault="000939D1">
            <w:pPr>
              <w:pStyle w:val="aff6"/>
              <w:jc w:val="both"/>
              <w:rPr>
                <w:bCs/>
              </w:rPr>
            </w:pPr>
            <w:r w:rsidRPr="00C26455">
              <w:rPr>
                <w:rFonts w:hint="eastAsia"/>
                <w:bCs/>
              </w:rPr>
              <w:t>健康危害：批复长时间接触可能导致发炎，批复过敏者或有划擦伤者可能引发皮肤感染。</w:t>
            </w:r>
          </w:p>
        </w:tc>
      </w:tr>
      <w:tr w:rsidR="00C26455" w:rsidRPr="00C26455" w14:paraId="5E41FE9C" w14:textId="77777777" w:rsidTr="00D25B16">
        <w:trPr>
          <w:trHeight w:val="397"/>
        </w:trPr>
        <w:tc>
          <w:tcPr>
            <w:tcW w:w="609" w:type="pct"/>
            <w:vMerge/>
            <w:vAlign w:val="center"/>
          </w:tcPr>
          <w:p w14:paraId="5DD59AD3" w14:textId="77777777" w:rsidR="002915AD" w:rsidRPr="00C26455" w:rsidRDefault="002915AD">
            <w:pPr>
              <w:pStyle w:val="aff6"/>
              <w:rPr>
                <w:bCs/>
              </w:rPr>
            </w:pPr>
          </w:p>
        </w:tc>
        <w:tc>
          <w:tcPr>
            <w:tcW w:w="4391" w:type="pct"/>
            <w:gridSpan w:val="4"/>
            <w:vAlign w:val="center"/>
          </w:tcPr>
          <w:p w14:paraId="66A18A42" w14:textId="77777777" w:rsidR="002915AD" w:rsidRPr="00C26455" w:rsidRDefault="000939D1">
            <w:pPr>
              <w:pStyle w:val="aff6"/>
              <w:jc w:val="both"/>
              <w:rPr>
                <w:bCs/>
              </w:rPr>
            </w:pPr>
            <w:r w:rsidRPr="00C26455">
              <w:rPr>
                <w:bCs/>
              </w:rPr>
              <w:t>侵入途径：接触或吞食</w:t>
            </w:r>
          </w:p>
        </w:tc>
      </w:tr>
      <w:tr w:rsidR="00C26455" w:rsidRPr="00C26455" w14:paraId="3519A605" w14:textId="77777777" w:rsidTr="00D25B16">
        <w:trPr>
          <w:trHeight w:val="397"/>
        </w:trPr>
        <w:tc>
          <w:tcPr>
            <w:tcW w:w="609" w:type="pct"/>
            <w:vMerge w:val="restart"/>
            <w:vAlign w:val="center"/>
          </w:tcPr>
          <w:p w14:paraId="24D19172" w14:textId="77777777" w:rsidR="002915AD" w:rsidRPr="00C26455" w:rsidRDefault="000939D1">
            <w:pPr>
              <w:pStyle w:val="aff6"/>
              <w:rPr>
                <w:bCs/>
              </w:rPr>
            </w:pPr>
            <w:r w:rsidRPr="00C26455">
              <w:rPr>
                <w:bCs/>
              </w:rPr>
              <w:t>储存及使用时应注意事项</w:t>
            </w:r>
          </w:p>
        </w:tc>
        <w:tc>
          <w:tcPr>
            <w:tcW w:w="4391" w:type="pct"/>
            <w:gridSpan w:val="4"/>
            <w:vAlign w:val="center"/>
          </w:tcPr>
          <w:p w14:paraId="16C59609" w14:textId="77777777" w:rsidR="002915AD" w:rsidRPr="00C26455" w:rsidRDefault="000939D1">
            <w:pPr>
              <w:pStyle w:val="aff6"/>
              <w:jc w:val="both"/>
              <w:rPr>
                <w:bCs/>
              </w:rPr>
            </w:pPr>
            <w:r w:rsidRPr="00C26455">
              <w:rPr>
                <w:bCs/>
              </w:rPr>
              <w:t>储存注意事项：储存地点应防火、防水，空桶可能含有残留物质，仍需作危害标示。</w:t>
            </w:r>
          </w:p>
        </w:tc>
      </w:tr>
      <w:tr w:rsidR="00C26455" w:rsidRPr="00C26455" w14:paraId="54013323" w14:textId="77777777" w:rsidTr="00D25B16">
        <w:trPr>
          <w:trHeight w:val="397"/>
        </w:trPr>
        <w:tc>
          <w:tcPr>
            <w:tcW w:w="609" w:type="pct"/>
            <w:vMerge/>
            <w:vAlign w:val="center"/>
          </w:tcPr>
          <w:p w14:paraId="3402E3FC" w14:textId="77777777" w:rsidR="002915AD" w:rsidRPr="00C26455" w:rsidRDefault="002915AD">
            <w:pPr>
              <w:pStyle w:val="aff6"/>
              <w:rPr>
                <w:bCs/>
              </w:rPr>
            </w:pPr>
          </w:p>
        </w:tc>
        <w:tc>
          <w:tcPr>
            <w:tcW w:w="4391" w:type="pct"/>
            <w:gridSpan w:val="4"/>
            <w:vAlign w:val="center"/>
          </w:tcPr>
          <w:p w14:paraId="6DF1100A" w14:textId="77777777" w:rsidR="002915AD" w:rsidRPr="00C26455" w:rsidRDefault="000939D1">
            <w:pPr>
              <w:pStyle w:val="aff6"/>
              <w:jc w:val="both"/>
              <w:rPr>
                <w:bCs/>
              </w:rPr>
            </w:pPr>
            <w:r w:rsidRPr="00C26455">
              <w:rPr>
                <w:bCs/>
              </w:rPr>
              <w:t>使用注意事项：油箱开启使用后，需盖紧桶盖，以防异物混入。</w:t>
            </w:r>
          </w:p>
        </w:tc>
      </w:tr>
      <w:tr w:rsidR="00C26455" w:rsidRPr="00C26455" w14:paraId="66C8FD1E" w14:textId="77777777" w:rsidTr="00D25B16">
        <w:trPr>
          <w:trHeight w:val="397"/>
        </w:trPr>
        <w:tc>
          <w:tcPr>
            <w:tcW w:w="609" w:type="pct"/>
            <w:vMerge w:val="restart"/>
            <w:vAlign w:val="center"/>
          </w:tcPr>
          <w:p w14:paraId="4D13A7F2" w14:textId="77777777" w:rsidR="002915AD" w:rsidRPr="00C26455" w:rsidRDefault="000939D1">
            <w:pPr>
              <w:pStyle w:val="aff6"/>
              <w:rPr>
                <w:bCs/>
              </w:rPr>
            </w:pPr>
            <w:r w:rsidRPr="00C26455">
              <w:rPr>
                <w:bCs/>
              </w:rPr>
              <w:t>应急处置方法</w:t>
            </w:r>
          </w:p>
        </w:tc>
        <w:tc>
          <w:tcPr>
            <w:tcW w:w="4391" w:type="pct"/>
            <w:gridSpan w:val="4"/>
            <w:vAlign w:val="center"/>
          </w:tcPr>
          <w:p w14:paraId="061ECDC7" w14:textId="77777777" w:rsidR="002915AD" w:rsidRPr="00C26455" w:rsidRDefault="000939D1">
            <w:pPr>
              <w:pStyle w:val="aff6"/>
              <w:jc w:val="both"/>
              <w:rPr>
                <w:bCs/>
              </w:rPr>
            </w:pPr>
            <w:r w:rsidRPr="00C26455">
              <w:rPr>
                <w:bCs/>
              </w:rPr>
              <w:t>灭火方法：灭火剂、二氧化碳、化学干粉、泡沫灭火器。</w:t>
            </w:r>
          </w:p>
        </w:tc>
      </w:tr>
      <w:tr w:rsidR="00C26455" w:rsidRPr="00C26455" w14:paraId="16A4BD72" w14:textId="77777777" w:rsidTr="00D25B16">
        <w:trPr>
          <w:trHeight w:val="397"/>
        </w:trPr>
        <w:tc>
          <w:tcPr>
            <w:tcW w:w="609" w:type="pct"/>
            <w:vMerge/>
            <w:vAlign w:val="center"/>
          </w:tcPr>
          <w:p w14:paraId="47A36015" w14:textId="77777777" w:rsidR="002915AD" w:rsidRPr="00C26455" w:rsidRDefault="002915AD">
            <w:pPr>
              <w:pStyle w:val="aff6"/>
              <w:rPr>
                <w:bCs/>
              </w:rPr>
            </w:pPr>
          </w:p>
        </w:tc>
        <w:tc>
          <w:tcPr>
            <w:tcW w:w="4391" w:type="pct"/>
            <w:gridSpan w:val="4"/>
            <w:vAlign w:val="center"/>
          </w:tcPr>
          <w:p w14:paraId="61A9ECF4" w14:textId="77777777" w:rsidR="002915AD" w:rsidRPr="00C26455" w:rsidRDefault="000939D1">
            <w:pPr>
              <w:pStyle w:val="aff6"/>
              <w:jc w:val="both"/>
              <w:rPr>
                <w:bCs/>
              </w:rPr>
            </w:pPr>
            <w:r w:rsidRPr="00C26455">
              <w:rPr>
                <w:bCs/>
              </w:rPr>
              <w:t>应急措施：</w:t>
            </w:r>
            <w:r w:rsidRPr="00C26455">
              <w:rPr>
                <w:rFonts w:hint="eastAsia"/>
                <w:bCs/>
              </w:rPr>
              <w:t>1</w:t>
            </w:r>
            <w:r w:rsidRPr="00C26455">
              <w:rPr>
                <w:rFonts w:hint="eastAsia"/>
                <w:bCs/>
              </w:rPr>
              <w:t>、皮肤接触用肥皂和水彻底清洗患部，脱</w:t>
            </w:r>
            <w:r w:rsidR="00F00834" w:rsidRPr="00C26455">
              <w:rPr>
                <w:rFonts w:hint="eastAsia"/>
                <w:bCs/>
              </w:rPr>
              <w:t>除油</w:t>
            </w:r>
            <w:r w:rsidRPr="00C26455">
              <w:rPr>
                <w:rFonts w:hint="eastAsia"/>
                <w:bCs/>
              </w:rPr>
              <w:t>迹渗透的衣服；</w:t>
            </w:r>
          </w:p>
          <w:p w14:paraId="4EF438FD" w14:textId="77777777" w:rsidR="002915AD" w:rsidRPr="00C26455" w:rsidRDefault="000939D1">
            <w:pPr>
              <w:pStyle w:val="aff6"/>
              <w:ind w:firstLineChars="500" w:firstLine="1050"/>
              <w:jc w:val="both"/>
              <w:rPr>
                <w:bCs/>
              </w:rPr>
            </w:pPr>
            <w:r w:rsidRPr="00C26455">
              <w:rPr>
                <w:rFonts w:hint="eastAsia"/>
                <w:bCs/>
              </w:rPr>
              <w:t>2</w:t>
            </w:r>
            <w:r w:rsidRPr="00C26455">
              <w:rPr>
                <w:rFonts w:hint="eastAsia"/>
                <w:bCs/>
              </w:rPr>
              <w:t>、眼睛接触者以清水冲洗后寻求医生诊治；</w:t>
            </w:r>
          </w:p>
          <w:p w14:paraId="0A3B0E6A" w14:textId="77777777" w:rsidR="002915AD" w:rsidRPr="00C26455" w:rsidRDefault="000939D1">
            <w:pPr>
              <w:pStyle w:val="aff6"/>
              <w:ind w:firstLineChars="500" w:firstLine="1050"/>
              <w:jc w:val="both"/>
              <w:rPr>
                <w:bCs/>
              </w:rPr>
            </w:pPr>
            <w:r w:rsidRPr="00C26455">
              <w:rPr>
                <w:rFonts w:hint="eastAsia"/>
                <w:bCs/>
              </w:rPr>
              <w:t>3</w:t>
            </w:r>
            <w:r w:rsidRPr="00C26455">
              <w:rPr>
                <w:rFonts w:hint="eastAsia"/>
                <w:bCs/>
              </w:rPr>
              <w:t>、吞食者寻求医生诊治。</w:t>
            </w:r>
          </w:p>
        </w:tc>
      </w:tr>
      <w:tr w:rsidR="00C26455" w:rsidRPr="00C26455" w14:paraId="03DB206A" w14:textId="77777777" w:rsidTr="00D25B16">
        <w:trPr>
          <w:trHeight w:val="397"/>
        </w:trPr>
        <w:tc>
          <w:tcPr>
            <w:tcW w:w="609" w:type="pct"/>
            <w:vMerge/>
            <w:vAlign w:val="center"/>
          </w:tcPr>
          <w:p w14:paraId="49047616" w14:textId="77777777" w:rsidR="002915AD" w:rsidRPr="00C26455" w:rsidRDefault="002915AD">
            <w:pPr>
              <w:pStyle w:val="aff6"/>
              <w:rPr>
                <w:bCs/>
              </w:rPr>
            </w:pPr>
          </w:p>
        </w:tc>
        <w:tc>
          <w:tcPr>
            <w:tcW w:w="4391" w:type="pct"/>
            <w:gridSpan w:val="4"/>
            <w:vAlign w:val="center"/>
          </w:tcPr>
          <w:p w14:paraId="4B330242" w14:textId="77777777" w:rsidR="002915AD" w:rsidRPr="00C26455" w:rsidRDefault="000939D1">
            <w:pPr>
              <w:pStyle w:val="aff6"/>
              <w:jc w:val="both"/>
              <w:rPr>
                <w:bCs/>
              </w:rPr>
            </w:pPr>
            <w:r w:rsidRPr="00C26455">
              <w:rPr>
                <w:bCs/>
              </w:rPr>
              <w:t>泄漏处置：</w:t>
            </w:r>
            <w:r w:rsidRPr="00C26455">
              <w:rPr>
                <w:rFonts w:hint="eastAsia"/>
                <w:bCs/>
              </w:rPr>
              <w:t>1</w:t>
            </w:r>
            <w:r w:rsidRPr="00C26455">
              <w:rPr>
                <w:rFonts w:hint="eastAsia"/>
                <w:bCs/>
              </w:rPr>
              <w:t>、远离火源，处理人员佩戴充分的个人防护用具；</w:t>
            </w:r>
          </w:p>
          <w:p w14:paraId="7EEA76C3" w14:textId="77777777" w:rsidR="002915AD" w:rsidRPr="00C26455" w:rsidRDefault="000939D1">
            <w:pPr>
              <w:pStyle w:val="aff6"/>
              <w:ind w:firstLineChars="500" w:firstLine="1050"/>
              <w:jc w:val="both"/>
              <w:rPr>
                <w:bCs/>
              </w:rPr>
            </w:pPr>
            <w:r w:rsidRPr="00C26455">
              <w:rPr>
                <w:rFonts w:hint="eastAsia"/>
                <w:bCs/>
              </w:rPr>
              <w:t>2</w:t>
            </w:r>
            <w:r w:rsidRPr="00C26455">
              <w:rPr>
                <w:rFonts w:hint="eastAsia"/>
                <w:bCs/>
              </w:rPr>
              <w:t>、少量泄漏时，需用纸张或吸附物吸去泄漏液，大量泄漏需抽取至储存桶，残留部分以吸附物处理。</w:t>
            </w:r>
          </w:p>
        </w:tc>
      </w:tr>
    </w:tbl>
    <w:p w14:paraId="39AD01A6" w14:textId="158F1825" w:rsidR="00623A87" w:rsidRPr="00921655" w:rsidRDefault="00623A87" w:rsidP="00623A87">
      <w:pPr>
        <w:pStyle w:val="24"/>
        <w:spacing w:before="240" w:after="120"/>
        <w:ind w:firstLine="482"/>
      </w:pPr>
      <w:r w:rsidRPr="00921655">
        <w:rPr>
          <w:rFonts w:hint="eastAsia"/>
        </w:rPr>
        <w:t>表</w:t>
      </w:r>
      <w:r w:rsidR="008B60C9" w:rsidRPr="00921655">
        <w:rPr>
          <w:rFonts w:hint="eastAsia"/>
        </w:rPr>
        <w:t>6-23</w:t>
      </w:r>
      <w:r w:rsidRPr="00921655">
        <w:rPr>
          <w:rFonts w:hint="eastAsia"/>
        </w:rPr>
        <w:t xml:space="preserve">               </w:t>
      </w:r>
      <w:r w:rsidRPr="00921655">
        <w:rPr>
          <w:rFonts w:hint="eastAsia"/>
        </w:rPr>
        <w:t>液压油的物化及毒理性质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10"/>
        <w:gridCol w:w="1751"/>
        <w:gridCol w:w="1858"/>
        <w:gridCol w:w="1816"/>
        <w:gridCol w:w="1858"/>
      </w:tblGrid>
      <w:tr w:rsidR="00C26455" w:rsidRPr="00921655" w14:paraId="64D8E4AD" w14:textId="77777777" w:rsidTr="00D25B16">
        <w:trPr>
          <w:trHeight w:val="397"/>
        </w:trPr>
        <w:tc>
          <w:tcPr>
            <w:tcW w:w="609" w:type="pct"/>
            <w:vAlign w:val="center"/>
          </w:tcPr>
          <w:p w14:paraId="3D251ABE" w14:textId="77777777" w:rsidR="00623A87" w:rsidRPr="00921655" w:rsidRDefault="00623A87" w:rsidP="009D1A28">
            <w:pPr>
              <w:pStyle w:val="affa"/>
              <w:rPr>
                <w:color w:val="auto"/>
              </w:rPr>
            </w:pPr>
            <w:r w:rsidRPr="00921655">
              <w:rPr>
                <w:rFonts w:hint="eastAsia"/>
                <w:color w:val="auto"/>
              </w:rPr>
              <w:t>物质名称</w:t>
            </w:r>
          </w:p>
        </w:tc>
        <w:tc>
          <w:tcPr>
            <w:tcW w:w="4391" w:type="pct"/>
            <w:gridSpan w:val="4"/>
            <w:vAlign w:val="center"/>
          </w:tcPr>
          <w:p w14:paraId="537FB1E8" w14:textId="3157004A" w:rsidR="00623A87" w:rsidRPr="00921655" w:rsidRDefault="00623A87" w:rsidP="009D1A28">
            <w:pPr>
              <w:pStyle w:val="affa"/>
              <w:rPr>
                <w:color w:val="auto"/>
              </w:rPr>
            </w:pPr>
            <w:r w:rsidRPr="00921655">
              <w:rPr>
                <w:rFonts w:hint="eastAsia"/>
                <w:color w:val="auto"/>
              </w:rPr>
              <w:t>液压油</w:t>
            </w:r>
          </w:p>
        </w:tc>
      </w:tr>
      <w:tr w:rsidR="00C26455" w:rsidRPr="00921655" w14:paraId="4979F131" w14:textId="77777777" w:rsidTr="00D25B16">
        <w:trPr>
          <w:trHeight w:val="397"/>
        </w:trPr>
        <w:tc>
          <w:tcPr>
            <w:tcW w:w="609" w:type="pct"/>
            <w:vMerge w:val="restart"/>
            <w:vAlign w:val="center"/>
          </w:tcPr>
          <w:p w14:paraId="6FC9A10E" w14:textId="77777777" w:rsidR="00623A87" w:rsidRPr="00921655" w:rsidRDefault="00623A87" w:rsidP="009D1A28">
            <w:pPr>
              <w:pStyle w:val="aff6"/>
              <w:rPr>
                <w:bCs/>
              </w:rPr>
            </w:pPr>
            <w:r w:rsidRPr="00921655">
              <w:rPr>
                <w:bCs/>
              </w:rPr>
              <w:t>理化性质</w:t>
            </w:r>
          </w:p>
        </w:tc>
        <w:tc>
          <w:tcPr>
            <w:tcW w:w="1056" w:type="pct"/>
            <w:vAlign w:val="center"/>
          </w:tcPr>
          <w:p w14:paraId="2534789E" w14:textId="77777777" w:rsidR="00623A87" w:rsidRPr="00921655" w:rsidRDefault="00623A87" w:rsidP="009D1A28">
            <w:pPr>
              <w:pStyle w:val="aff6"/>
              <w:rPr>
                <w:bCs/>
              </w:rPr>
            </w:pPr>
            <w:r w:rsidRPr="00921655">
              <w:rPr>
                <w:rFonts w:hint="eastAsia"/>
                <w:bCs/>
              </w:rPr>
              <w:t>外观与性状</w:t>
            </w:r>
          </w:p>
        </w:tc>
        <w:tc>
          <w:tcPr>
            <w:tcW w:w="1120" w:type="pct"/>
            <w:vAlign w:val="center"/>
          </w:tcPr>
          <w:p w14:paraId="690419D7" w14:textId="6CF7C0DA" w:rsidR="00623A87" w:rsidRPr="00921655" w:rsidRDefault="003D003D" w:rsidP="009D1A28">
            <w:pPr>
              <w:pStyle w:val="aff6"/>
              <w:rPr>
                <w:bCs/>
              </w:rPr>
            </w:pPr>
            <w:r w:rsidRPr="00921655">
              <w:rPr>
                <w:rFonts w:hint="eastAsia"/>
                <w:bCs/>
              </w:rPr>
              <w:t>无色</w:t>
            </w:r>
            <w:r w:rsidR="00623A87" w:rsidRPr="00921655">
              <w:rPr>
                <w:rFonts w:hint="eastAsia"/>
                <w:bCs/>
              </w:rPr>
              <w:t>液体</w:t>
            </w:r>
          </w:p>
        </w:tc>
        <w:tc>
          <w:tcPr>
            <w:tcW w:w="1095" w:type="pct"/>
            <w:vAlign w:val="center"/>
          </w:tcPr>
          <w:p w14:paraId="5D604224" w14:textId="77777777" w:rsidR="00623A87" w:rsidRPr="00921655" w:rsidRDefault="00623A87" w:rsidP="009D1A28">
            <w:pPr>
              <w:pStyle w:val="aff6"/>
              <w:rPr>
                <w:bCs/>
              </w:rPr>
            </w:pPr>
            <w:r w:rsidRPr="00921655">
              <w:rPr>
                <w:bCs/>
              </w:rPr>
              <w:t>比重（</w:t>
            </w:r>
            <w:r w:rsidRPr="00921655">
              <w:rPr>
                <w:bCs/>
              </w:rPr>
              <w:t>20℃</w:t>
            </w:r>
            <w:r w:rsidRPr="00921655">
              <w:rPr>
                <w:bCs/>
              </w:rPr>
              <w:t>）</w:t>
            </w:r>
          </w:p>
        </w:tc>
        <w:tc>
          <w:tcPr>
            <w:tcW w:w="1119" w:type="pct"/>
            <w:vAlign w:val="center"/>
          </w:tcPr>
          <w:p w14:paraId="50D654A4" w14:textId="03DF0DE1" w:rsidR="00623A87" w:rsidRPr="00921655" w:rsidRDefault="003D003D" w:rsidP="009D1A28">
            <w:pPr>
              <w:pStyle w:val="aff6"/>
              <w:rPr>
                <w:bCs/>
              </w:rPr>
            </w:pPr>
            <w:r w:rsidRPr="00921655">
              <w:rPr>
                <w:rFonts w:hint="eastAsia"/>
                <w:bCs/>
              </w:rPr>
              <w:t>0.82</w:t>
            </w:r>
            <w:r w:rsidR="00623A87" w:rsidRPr="00921655">
              <w:rPr>
                <w:rFonts w:hint="eastAsia"/>
                <w:bCs/>
              </w:rPr>
              <w:t>mg/L</w:t>
            </w:r>
          </w:p>
        </w:tc>
      </w:tr>
      <w:tr w:rsidR="00C26455" w:rsidRPr="00921655" w14:paraId="1A8494FF" w14:textId="77777777" w:rsidTr="00D25B16">
        <w:trPr>
          <w:trHeight w:val="397"/>
        </w:trPr>
        <w:tc>
          <w:tcPr>
            <w:tcW w:w="609" w:type="pct"/>
            <w:vMerge/>
            <w:vAlign w:val="center"/>
          </w:tcPr>
          <w:p w14:paraId="6626C7EE" w14:textId="77777777" w:rsidR="00623A87" w:rsidRPr="00921655" w:rsidRDefault="00623A87" w:rsidP="009D1A28">
            <w:pPr>
              <w:pStyle w:val="aff6"/>
              <w:rPr>
                <w:bCs/>
              </w:rPr>
            </w:pPr>
          </w:p>
        </w:tc>
        <w:tc>
          <w:tcPr>
            <w:tcW w:w="1056" w:type="pct"/>
            <w:vAlign w:val="center"/>
          </w:tcPr>
          <w:p w14:paraId="78D0DB36" w14:textId="77777777" w:rsidR="00623A87" w:rsidRPr="00921655" w:rsidRDefault="00623A87" w:rsidP="009D1A28">
            <w:pPr>
              <w:pStyle w:val="aff6"/>
              <w:rPr>
                <w:bCs/>
              </w:rPr>
            </w:pPr>
            <w:r w:rsidRPr="00921655">
              <w:rPr>
                <w:rFonts w:hint="eastAsia"/>
                <w:bCs/>
              </w:rPr>
              <w:t>溶解性</w:t>
            </w:r>
          </w:p>
        </w:tc>
        <w:tc>
          <w:tcPr>
            <w:tcW w:w="1120" w:type="pct"/>
            <w:vAlign w:val="center"/>
          </w:tcPr>
          <w:p w14:paraId="7F769A14" w14:textId="77777777" w:rsidR="00623A87" w:rsidRPr="00921655" w:rsidRDefault="00623A87" w:rsidP="009D1A28">
            <w:pPr>
              <w:pStyle w:val="aff6"/>
              <w:rPr>
                <w:bCs/>
              </w:rPr>
            </w:pPr>
            <w:r w:rsidRPr="00921655">
              <w:rPr>
                <w:rFonts w:hint="eastAsia"/>
                <w:bCs/>
              </w:rPr>
              <w:t>不溶于水</w:t>
            </w:r>
          </w:p>
        </w:tc>
        <w:tc>
          <w:tcPr>
            <w:tcW w:w="1095" w:type="pct"/>
            <w:vAlign w:val="center"/>
          </w:tcPr>
          <w:p w14:paraId="0401EE06" w14:textId="77777777" w:rsidR="00623A87" w:rsidRPr="00921655" w:rsidRDefault="00623A87" w:rsidP="009D1A28">
            <w:pPr>
              <w:pStyle w:val="aff6"/>
              <w:rPr>
                <w:bCs/>
              </w:rPr>
            </w:pPr>
            <w:r w:rsidRPr="00921655">
              <w:rPr>
                <w:bCs/>
              </w:rPr>
              <w:t>闪点</w:t>
            </w:r>
          </w:p>
        </w:tc>
        <w:tc>
          <w:tcPr>
            <w:tcW w:w="1119" w:type="pct"/>
            <w:vAlign w:val="center"/>
          </w:tcPr>
          <w:p w14:paraId="5915204A" w14:textId="44815396" w:rsidR="00623A87" w:rsidRPr="00921655" w:rsidRDefault="003D003D" w:rsidP="009D1A28">
            <w:pPr>
              <w:pStyle w:val="aff6"/>
              <w:rPr>
                <w:bCs/>
              </w:rPr>
            </w:pPr>
            <w:r w:rsidRPr="00921655">
              <w:rPr>
                <w:rFonts w:hint="eastAsia"/>
                <w:bCs/>
              </w:rPr>
              <w:t>180</w:t>
            </w:r>
            <w:r w:rsidR="00623A87" w:rsidRPr="00921655">
              <w:rPr>
                <w:bCs/>
              </w:rPr>
              <w:t>℃</w:t>
            </w:r>
          </w:p>
        </w:tc>
      </w:tr>
      <w:tr w:rsidR="00C26455" w:rsidRPr="00921655" w14:paraId="02AFE387" w14:textId="77777777" w:rsidTr="00D25B16">
        <w:trPr>
          <w:trHeight w:val="397"/>
        </w:trPr>
        <w:tc>
          <w:tcPr>
            <w:tcW w:w="609" w:type="pct"/>
            <w:vMerge/>
            <w:vAlign w:val="center"/>
          </w:tcPr>
          <w:p w14:paraId="6B54B381" w14:textId="77777777" w:rsidR="00623A87" w:rsidRPr="00921655" w:rsidRDefault="00623A87" w:rsidP="009D1A28">
            <w:pPr>
              <w:pStyle w:val="aff6"/>
              <w:rPr>
                <w:bCs/>
              </w:rPr>
            </w:pPr>
          </w:p>
        </w:tc>
        <w:tc>
          <w:tcPr>
            <w:tcW w:w="1056" w:type="pct"/>
            <w:vAlign w:val="center"/>
          </w:tcPr>
          <w:p w14:paraId="2B7756E6" w14:textId="77777777" w:rsidR="00623A87" w:rsidRPr="00921655" w:rsidRDefault="00623A87" w:rsidP="009D1A28">
            <w:pPr>
              <w:pStyle w:val="aff6"/>
              <w:rPr>
                <w:bCs/>
              </w:rPr>
            </w:pPr>
            <w:r w:rsidRPr="00921655">
              <w:rPr>
                <w:rFonts w:hint="eastAsia"/>
                <w:bCs/>
              </w:rPr>
              <w:t>运动粘度（</w:t>
            </w:r>
            <w:r w:rsidRPr="00921655">
              <w:rPr>
                <w:rFonts w:hint="eastAsia"/>
                <w:bCs/>
              </w:rPr>
              <w:t>4</w:t>
            </w:r>
            <w:r w:rsidRPr="00921655">
              <w:rPr>
                <w:bCs/>
              </w:rPr>
              <w:t>0℃</w:t>
            </w:r>
            <w:r w:rsidRPr="00921655">
              <w:rPr>
                <w:rFonts w:hint="eastAsia"/>
                <w:bCs/>
              </w:rPr>
              <w:t>）</w:t>
            </w:r>
          </w:p>
        </w:tc>
        <w:tc>
          <w:tcPr>
            <w:tcW w:w="1120" w:type="pct"/>
            <w:vAlign w:val="center"/>
          </w:tcPr>
          <w:p w14:paraId="1C4D72EC" w14:textId="7B35DEE9" w:rsidR="00623A87" w:rsidRPr="00921655" w:rsidRDefault="003D003D" w:rsidP="009D1A28">
            <w:pPr>
              <w:pStyle w:val="aff6"/>
              <w:rPr>
                <w:bCs/>
              </w:rPr>
            </w:pPr>
            <w:r w:rsidRPr="00921655">
              <w:rPr>
                <w:rFonts w:hint="eastAsia"/>
                <w:bCs/>
              </w:rPr>
              <w:t>320</w:t>
            </w:r>
            <w:r w:rsidR="00623A87" w:rsidRPr="00921655">
              <w:rPr>
                <w:rFonts w:hint="eastAsia"/>
                <w:bCs/>
              </w:rPr>
              <w:t>mm</w:t>
            </w:r>
            <w:r w:rsidR="00623A87" w:rsidRPr="00921655">
              <w:rPr>
                <w:rFonts w:hint="eastAsia"/>
                <w:bCs/>
                <w:vertAlign w:val="superscript"/>
              </w:rPr>
              <w:t>2</w:t>
            </w:r>
            <w:r w:rsidR="00623A87" w:rsidRPr="00921655">
              <w:rPr>
                <w:rFonts w:hint="eastAsia"/>
                <w:bCs/>
              </w:rPr>
              <w:t>/s</w:t>
            </w:r>
          </w:p>
        </w:tc>
        <w:tc>
          <w:tcPr>
            <w:tcW w:w="1095" w:type="pct"/>
            <w:vAlign w:val="center"/>
          </w:tcPr>
          <w:p w14:paraId="623E9881" w14:textId="77777777" w:rsidR="00623A87" w:rsidRPr="00921655" w:rsidRDefault="00623A87" w:rsidP="009D1A28">
            <w:pPr>
              <w:pStyle w:val="aff6"/>
              <w:rPr>
                <w:bCs/>
              </w:rPr>
            </w:pPr>
            <w:r w:rsidRPr="00921655">
              <w:rPr>
                <w:bCs/>
              </w:rPr>
              <w:t>铜腐（</w:t>
            </w:r>
            <w:r w:rsidRPr="00921655">
              <w:rPr>
                <w:rFonts w:hint="eastAsia"/>
                <w:bCs/>
              </w:rPr>
              <w:t>100</w:t>
            </w:r>
            <w:r w:rsidRPr="00921655">
              <w:rPr>
                <w:bCs/>
              </w:rPr>
              <w:t>℃</w:t>
            </w:r>
            <w:r w:rsidRPr="00921655">
              <w:rPr>
                <w:bCs/>
              </w:rPr>
              <w:t>，</w:t>
            </w:r>
            <w:r w:rsidRPr="00921655">
              <w:rPr>
                <w:rFonts w:hint="eastAsia"/>
                <w:bCs/>
              </w:rPr>
              <w:t>3h</w:t>
            </w:r>
            <w:r w:rsidRPr="00921655">
              <w:rPr>
                <w:bCs/>
              </w:rPr>
              <w:t>）</w:t>
            </w:r>
          </w:p>
        </w:tc>
        <w:tc>
          <w:tcPr>
            <w:tcW w:w="1119" w:type="pct"/>
            <w:vAlign w:val="center"/>
          </w:tcPr>
          <w:p w14:paraId="166D85BA" w14:textId="77777777" w:rsidR="00623A87" w:rsidRPr="00921655" w:rsidRDefault="00623A87" w:rsidP="009D1A28">
            <w:pPr>
              <w:pStyle w:val="aff6"/>
              <w:rPr>
                <w:bCs/>
              </w:rPr>
            </w:pPr>
            <w:r w:rsidRPr="00921655">
              <w:rPr>
                <w:rFonts w:hint="eastAsia"/>
                <w:bCs/>
              </w:rPr>
              <w:t>1B</w:t>
            </w:r>
          </w:p>
        </w:tc>
      </w:tr>
      <w:tr w:rsidR="00C26455" w:rsidRPr="00921655" w14:paraId="3C93F56B" w14:textId="77777777" w:rsidTr="00D25B16">
        <w:trPr>
          <w:trHeight w:val="397"/>
        </w:trPr>
        <w:tc>
          <w:tcPr>
            <w:tcW w:w="609" w:type="pct"/>
            <w:vMerge w:val="restart"/>
            <w:vAlign w:val="center"/>
          </w:tcPr>
          <w:p w14:paraId="30B852F0" w14:textId="77777777" w:rsidR="00623A87" w:rsidRPr="00921655" w:rsidRDefault="00623A87" w:rsidP="009D1A28">
            <w:pPr>
              <w:pStyle w:val="aff6"/>
              <w:rPr>
                <w:bCs/>
              </w:rPr>
            </w:pPr>
            <w:r w:rsidRPr="00921655">
              <w:rPr>
                <w:bCs/>
              </w:rPr>
              <w:t>危险性</w:t>
            </w:r>
          </w:p>
        </w:tc>
        <w:tc>
          <w:tcPr>
            <w:tcW w:w="4391" w:type="pct"/>
            <w:gridSpan w:val="4"/>
            <w:vAlign w:val="center"/>
          </w:tcPr>
          <w:p w14:paraId="2A529111" w14:textId="77777777" w:rsidR="00623A87" w:rsidRPr="00921655" w:rsidRDefault="00623A87" w:rsidP="009D1A28">
            <w:pPr>
              <w:pStyle w:val="aff6"/>
              <w:rPr>
                <w:bCs/>
              </w:rPr>
            </w:pPr>
            <w:r w:rsidRPr="00921655">
              <w:rPr>
                <w:rFonts w:hint="eastAsia"/>
                <w:bCs/>
              </w:rPr>
              <w:t>禁忌物：强氧化剂、强酸、强碱</w:t>
            </w:r>
          </w:p>
        </w:tc>
      </w:tr>
      <w:tr w:rsidR="00C26455" w:rsidRPr="00921655" w14:paraId="7978FA95" w14:textId="77777777" w:rsidTr="00D25B16">
        <w:trPr>
          <w:trHeight w:val="397"/>
        </w:trPr>
        <w:tc>
          <w:tcPr>
            <w:tcW w:w="609" w:type="pct"/>
            <w:vMerge/>
            <w:vAlign w:val="center"/>
          </w:tcPr>
          <w:p w14:paraId="133AE536" w14:textId="77777777" w:rsidR="00623A87" w:rsidRPr="00921655" w:rsidRDefault="00623A87" w:rsidP="009D1A28">
            <w:pPr>
              <w:pStyle w:val="aff6"/>
              <w:rPr>
                <w:bCs/>
              </w:rPr>
            </w:pPr>
          </w:p>
        </w:tc>
        <w:tc>
          <w:tcPr>
            <w:tcW w:w="4391" w:type="pct"/>
            <w:gridSpan w:val="4"/>
            <w:vAlign w:val="center"/>
          </w:tcPr>
          <w:p w14:paraId="55780C34" w14:textId="77777777" w:rsidR="00623A87" w:rsidRPr="00921655" w:rsidRDefault="00623A87" w:rsidP="009D1A28">
            <w:pPr>
              <w:pStyle w:val="aff6"/>
              <w:rPr>
                <w:bCs/>
              </w:rPr>
            </w:pPr>
            <w:r w:rsidRPr="00921655">
              <w:rPr>
                <w:rFonts w:hint="eastAsia"/>
                <w:bCs/>
              </w:rPr>
              <w:t>危险特性：避免与明火接触</w:t>
            </w:r>
          </w:p>
        </w:tc>
      </w:tr>
      <w:tr w:rsidR="00C26455" w:rsidRPr="00921655" w14:paraId="0DCBA6A1" w14:textId="77777777" w:rsidTr="00D25B16">
        <w:trPr>
          <w:trHeight w:val="397"/>
        </w:trPr>
        <w:tc>
          <w:tcPr>
            <w:tcW w:w="609" w:type="pct"/>
            <w:vMerge w:val="restart"/>
            <w:vAlign w:val="center"/>
          </w:tcPr>
          <w:p w14:paraId="31322236" w14:textId="77777777" w:rsidR="00623A87" w:rsidRPr="00921655" w:rsidRDefault="00623A87" w:rsidP="009D1A28">
            <w:pPr>
              <w:pStyle w:val="aff6"/>
              <w:rPr>
                <w:bCs/>
              </w:rPr>
            </w:pPr>
            <w:r w:rsidRPr="00921655">
              <w:rPr>
                <w:bCs/>
              </w:rPr>
              <w:t>生态健康危害</w:t>
            </w:r>
          </w:p>
        </w:tc>
        <w:tc>
          <w:tcPr>
            <w:tcW w:w="4391" w:type="pct"/>
            <w:gridSpan w:val="4"/>
            <w:vAlign w:val="center"/>
          </w:tcPr>
          <w:p w14:paraId="6B5743A9" w14:textId="77777777" w:rsidR="00623A87" w:rsidRPr="00921655" w:rsidRDefault="00623A87" w:rsidP="009D1A28">
            <w:pPr>
              <w:pStyle w:val="aff6"/>
              <w:jc w:val="both"/>
              <w:rPr>
                <w:bCs/>
              </w:rPr>
            </w:pPr>
            <w:r w:rsidRPr="00921655">
              <w:rPr>
                <w:rFonts w:hint="eastAsia"/>
                <w:bCs/>
              </w:rPr>
              <w:t>生态危害：排入水中会水体污染，对水中生物有危害，应加以回收。</w:t>
            </w:r>
          </w:p>
        </w:tc>
      </w:tr>
      <w:tr w:rsidR="00C26455" w:rsidRPr="00921655" w14:paraId="2E4A51A0" w14:textId="77777777" w:rsidTr="00D25B16">
        <w:trPr>
          <w:trHeight w:val="397"/>
        </w:trPr>
        <w:tc>
          <w:tcPr>
            <w:tcW w:w="609" w:type="pct"/>
            <w:vMerge/>
            <w:vAlign w:val="center"/>
          </w:tcPr>
          <w:p w14:paraId="58C42842" w14:textId="77777777" w:rsidR="00623A87" w:rsidRPr="00921655" w:rsidRDefault="00623A87" w:rsidP="009D1A28">
            <w:pPr>
              <w:pStyle w:val="aff6"/>
              <w:rPr>
                <w:bCs/>
              </w:rPr>
            </w:pPr>
          </w:p>
        </w:tc>
        <w:tc>
          <w:tcPr>
            <w:tcW w:w="4391" w:type="pct"/>
            <w:gridSpan w:val="4"/>
            <w:vAlign w:val="center"/>
          </w:tcPr>
          <w:p w14:paraId="78494789" w14:textId="77777777" w:rsidR="00623A87" w:rsidRPr="00921655" w:rsidRDefault="00623A87" w:rsidP="009D1A28">
            <w:pPr>
              <w:pStyle w:val="aff6"/>
              <w:jc w:val="both"/>
              <w:rPr>
                <w:bCs/>
              </w:rPr>
            </w:pPr>
            <w:r w:rsidRPr="00921655">
              <w:rPr>
                <w:rFonts w:hint="eastAsia"/>
                <w:bCs/>
              </w:rPr>
              <w:t>健康危害：批复长时间接触可能导致发炎，批复过敏者或有划擦伤者可能引发皮肤感染。</w:t>
            </w:r>
          </w:p>
        </w:tc>
      </w:tr>
      <w:tr w:rsidR="00C26455" w:rsidRPr="00921655" w14:paraId="109728B5" w14:textId="77777777" w:rsidTr="00D25B16">
        <w:trPr>
          <w:trHeight w:val="397"/>
        </w:trPr>
        <w:tc>
          <w:tcPr>
            <w:tcW w:w="609" w:type="pct"/>
            <w:vMerge/>
            <w:vAlign w:val="center"/>
          </w:tcPr>
          <w:p w14:paraId="742A2E87" w14:textId="77777777" w:rsidR="00623A87" w:rsidRPr="00921655" w:rsidRDefault="00623A87" w:rsidP="009D1A28">
            <w:pPr>
              <w:pStyle w:val="aff6"/>
              <w:rPr>
                <w:bCs/>
              </w:rPr>
            </w:pPr>
          </w:p>
        </w:tc>
        <w:tc>
          <w:tcPr>
            <w:tcW w:w="4391" w:type="pct"/>
            <w:gridSpan w:val="4"/>
            <w:vAlign w:val="center"/>
          </w:tcPr>
          <w:p w14:paraId="1147F538" w14:textId="77777777" w:rsidR="00623A87" w:rsidRPr="00921655" w:rsidRDefault="00623A87" w:rsidP="009D1A28">
            <w:pPr>
              <w:pStyle w:val="aff6"/>
              <w:jc w:val="both"/>
              <w:rPr>
                <w:bCs/>
              </w:rPr>
            </w:pPr>
            <w:r w:rsidRPr="00921655">
              <w:rPr>
                <w:bCs/>
              </w:rPr>
              <w:t>侵入途径：接触或吞食</w:t>
            </w:r>
          </w:p>
        </w:tc>
      </w:tr>
      <w:tr w:rsidR="00C26455" w:rsidRPr="00921655" w14:paraId="3CCD32B0" w14:textId="77777777" w:rsidTr="00D25B16">
        <w:trPr>
          <w:trHeight w:val="397"/>
        </w:trPr>
        <w:tc>
          <w:tcPr>
            <w:tcW w:w="609" w:type="pct"/>
            <w:vMerge w:val="restart"/>
            <w:vAlign w:val="center"/>
          </w:tcPr>
          <w:p w14:paraId="1201668C" w14:textId="77777777" w:rsidR="00623A87" w:rsidRPr="00921655" w:rsidRDefault="00623A87" w:rsidP="009D1A28">
            <w:pPr>
              <w:pStyle w:val="aff6"/>
              <w:rPr>
                <w:bCs/>
              </w:rPr>
            </w:pPr>
            <w:r w:rsidRPr="00921655">
              <w:rPr>
                <w:bCs/>
              </w:rPr>
              <w:t>储存及使用时应注意事项</w:t>
            </w:r>
          </w:p>
        </w:tc>
        <w:tc>
          <w:tcPr>
            <w:tcW w:w="4391" w:type="pct"/>
            <w:gridSpan w:val="4"/>
            <w:vAlign w:val="center"/>
          </w:tcPr>
          <w:p w14:paraId="5AC7C493" w14:textId="77777777" w:rsidR="00623A87" w:rsidRPr="00921655" w:rsidRDefault="00623A87" w:rsidP="009D1A28">
            <w:pPr>
              <w:pStyle w:val="aff6"/>
              <w:jc w:val="both"/>
              <w:rPr>
                <w:bCs/>
              </w:rPr>
            </w:pPr>
            <w:r w:rsidRPr="00921655">
              <w:rPr>
                <w:bCs/>
              </w:rPr>
              <w:t>储存注意事项：储存地点应防火、防水，空桶可能含有残留物质，仍需作危害标示。</w:t>
            </w:r>
          </w:p>
        </w:tc>
      </w:tr>
      <w:tr w:rsidR="00C26455" w:rsidRPr="00921655" w14:paraId="39083580" w14:textId="77777777" w:rsidTr="00D25B16">
        <w:trPr>
          <w:trHeight w:val="397"/>
        </w:trPr>
        <w:tc>
          <w:tcPr>
            <w:tcW w:w="609" w:type="pct"/>
            <w:vMerge/>
            <w:vAlign w:val="center"/>
          </w:tcPr>
          <w:p w14:paraId="271E6A5F" w14:textId="77777777" w:rsidR="00623A87" w:rsidRPr="00921655" w:rsidRDefault="00623A87" w:rsidP="009D1A28">
            <w:pPr>
              <w:pStyle w:val="aff6"/>
              <w:rPr>
                <w:bCs/>
              </w:rPr>
            </w:pPr>
          </w:p>
        </w:tc>
        <w:tc>
          <w:tcPr>
            <w:tcW w:w="4391" w:type="pct"/>
            <w:gridSpan w:val="4"/>
            <w:vAlign w:val="center"/>
          </w:tcPr>
          <w:p w14:paraId="54E38F95" w14:textId="77777777" w:rsidR="00623A87" w:rsidRPr="00921655" w:rsidRDefault="00623A87" w:rsidP="009D1A28">
            <w:pPr>
              <w:pStyle w:val="aff6"/>
              <w:jc w:val="both"/>
              <w:rPr>
                <w:bCs/>
              </w:rPr>
            </w:pPr>
            <w:r w:rsidRPr="00921655">
              <w:rPr>
                <w:bCs/>
              </w:rPr>
              <w:t>使用注意事项：油箱开启使用后，需盖紧桶盖，以防异物混入。</w:t>
            </w:r>
          </w:p>
        </w:tc>
      </w:tr>
      <w:tr w:rsidR="00C26455" w:rsidRPr="00921655" w14:paraId="212D7801" w14:textId="77777777" w:rsidTr="00D25B16">
        <w:trPr>
          <w:trHeight w:val="397"/>
        </w:trPr>
        <w:tc>
          <w:tcPr>
            <w:tcW w:w="609" w:type="pct"/>
            <w:vMerge w:val="restart"/>
            <w:vAlign w:val="center"/>
          </w:tcPr>
          <w:p w14:paraId="0AF93855" w14:textId="77777777" w:rsidR="00623A87" w:rsidRPr="00921655" w:rsidRDefault="00623A87" w:rsidP="009D1A28">
            <w:pPr>
              <w:pStyle w:val="aff6"/>
              <w:rPr>
                <w:bCs/>
              </w:rPr>
            </w:pPr>
            <w:r w:rsidRPr="00921655">
              <w:rPr>
                <w:bCs/>
              </w:rPr>
              <w:t>应急处置方法</w:t>
            </w:r>
          </w:p>
        </w:tc>
        <w:tc>
          <w:tcPr>
            <w:tcW w:w="4391" w:type="pct"/>
            <w:gridSpan w:val="4"/>
            <w:vAlign w:val="center"/>
          </w:tcPr>
          <w:p w14:paraId="15F2DDA3" w14:textId="77777777" w:rsidR="00623A87" w:rsidRPr="00921655" w:rsidRDefault="00623A87" w:rsidP="009D1A28">
            <w:pPr>
              <w:pStyle w:val="aff6"/>
              <w:jc w:val="both"/>
              <w:rPr>
                <w:bCs/>
              </w:rPr>
            </w:pPr>
            <w:r w:rsidRPr="00921655">
              <w:rPr>
                <w:bCs/>
              </w:rPr>
              <w:t>灭火方法：灭火剂、二氧化碳、化学干粉、泡沫灭火器。</w:t>
            </w:r>
          </w:p>
        </w:tc>
      </w:tr>
      <w:tr w:rsidR="00C26455" w:rsidRPr="00921655" w14:paraId="399EC363" w14:textId="77777777" w:rsidTr="00D25B16">
        <w:trPr>
          <w:trHeight w:val="397"/>
        </w:trPr>
        <w:tc>
          <w:tcPr>
            <w:tcW w:w="609" w:type="pct"/>
            <w:vMerge/>
            <w:vAlign w:val="center"/>
          </w:tcPr>
          <w:p w14:paraId="68618445" w14:textId="77777777" w:rsidR="00623A87" w:rsidRPr="00921655" w:rsidRDefault="00623A87" w:rsidP="009D1A28">
            <w:pPr>
              <w:pStyle w:val="aff6"/>
              <w:rPr>
                <w:bCs/>
              </w:rPr>
            </w:pPr>
          </w:p>
        </w:tc>
        <w:tc>
          <w:tcPr>
            <w:tcW w:w="4391" w:type="pct"/>
            <w:gridSpan w:val="4"/>
            <w:vAlign w:val="center"/>
          </w:tcPr>
          <w:p w14:paraId="001C36F8" w14:textId="77777777" w:rsidR="00623A87" w:rsidRPr="00921655" w:rsidRDefault="00623A87" w:rsidP="009D1A28">
            <w:pPr>
              <w:pStyle w:val="aff6"/>
              <w:jc w:val="both"/>
              <w:rPr>
                <w:bCs/>
              </w:rPr>
            </w:pPr>
            <w:r w:rsidRPr="00921655">
              <w:rPr>
                <w:bCs/>
              </w:rPr>
              <w:t>应急措施：</w:t>
            </w:r>
            <w:r w:rsidRPr="00921655">
              <w:rPr>
                <w:rFonts w:hint="eastAsia"/>
                <w:bCs/>
              </w:rPr>
              <w:t>1</w:t>
            </w:r>
            <w:r w:rsidRPr="00921655">
              <w:rPr>
                <w:rFonts w:hint="eastAsia"/>
                <w:bCs/>
              </w:rPr>
              <w:t>、皮肤接触用肥皂和水彻底清洗患部，脱除油迹渗透的衣服；</w:t>
            </w:r>
          </w:p>
          <w:p w14:paraId="55756AC9" w14:textId="77777777" w:rsidR="00623A87" w:rsidRPr="00921655" w:rsidRDefault="00623A87" w:rsidP="009D1A28">
            <w:pPr>
              <w:pStyle w:val="aff6"/>
              <w:ind w:firstLineChars="500" w:firstLine="1050"/>
              <w:jc w:val="both"/>
              <w:rPr>
                <w:bCs/>
              </w:rPr>
            </w:pPr>
            <w:r w:rsidRPr="00921655">
              <w:rPr>
                <w:rFonts w:hint="eastAsia"/>
                <w:bCs/>
              </w:rPr>
              <w:t>2</w:t>
            </w:r>
            <w:r w:rsidRPr="00921655">
              <w:rPr>
                <w:rFonts w:hint="eastAsia"/>
                <w:bCs/>
              </w:rPr>
              <w:t>、眼睛接触者以清水冲洗后寻求医生诊治；</w:t>
            </w:r>
          </w:p>
          <w:p w14:paraId="148E7EAF" w14:textId="77777777" w:rsidR="00623A87" w:rsidRPr="00921655" w:rsidRDefault="00623A87" w:rsidP="009D1A28">
            <w:pPr>
              <w:pStyle w:val="aff6"/>
              <w:ind w:firstLineChars="500" w:firstLine="1050"/>
              <w:jc w:val="both"/>
              <w:rPr>
                <w:bCs/>
              </w:rPr>
            </w:pPr>
            <w:r w:rsidRPr="00921655">
              <w:rPr>
                <w:rFonts w:hint="eastAsia"/>
                <w:bCs/>
              </w:rPr>
              <w:t>3</w:t>
            </w:r>
            <w:r w:rsidRPr="00921655">
              <w:rPr>
                <w:rFonts w:hint="eastAsia"/>
                <w:bCs/>
              </w:rPr>
              <w:t>、吞食者寻求医生诊治。</w:t>
            </w:r>
          </w:p>
        </w:tc>
      </w:tr>
      <w:tr w:rsidR="00C26455" w:rsidRPr="00921655" w14:paraId="4A061DE7" w14:textId="77777777" w:rsidTr="00D25B16">
        <w:trPr>
          <w:trHeight w:val="397"/>
        </w:trPr>
        <w:tc>
          <w:tcPr>
            <w:tcW w:w="609" w:type="pct"/>
            <w:vMerge/>
            <w:vAlign w:val="center"/>
          </w:tcPr>
          <w:p w14:paraId="1ABA6F34" w14:textId="77777777" w:rsidR="00623A87" w:rsidRPr="00921655" w:rsidRDefault="00623A87" w:rsidP="009D1A28">
            <w:pPr>
              <w:pStyle w:val="aff6"/>
              <w:rPr>
                <w:bCs/>
              </w:rPr>
            </w:pPr>
          </w:p>
        </w:tc>
        <w:tc>
          <w:tcPr>
            <w:tcW w:w="4391" w:type="pct"/>
            <w:gridSpan w:val="4"/>
            <w:vAlign w:val="center"/>
          </w:tcPr>
          <w:p w14:paraId="7D48E73E" w14:textId="77777777" w:rsidR="00623A87" w:rsidRPr="00921655" w:rsidRDefault="00623A87" w:rsidP="009D1A28">
            <w:pPr>
              <w:pStyle w:val="aff6"/>
              <w:jc w:val="both"/>
              <w:rPr>
                <w:bCs/>
              </w:rPr>
            </w:pPr>
            <w:r w:rsidRPr="00921655">
              <w:rPr>
                <w:bCs/>
              </w:rPr>
              <w:t>泄漏处置：</w:t>
            </w:r>
            <w:r w:rsidRPr="00921655">
              <w:rPr>
                <w:rFonts w:hint="eastAsia"/>
                <w:bCs/>
              </w:rPr>
              <w:t>1</w:t>
            </w:r>
            <w:r w:rsidRPr="00921655">
              <w:rPr>
                <w:rFonts w:hint="eastAsia"/>
                <w:bCs/>
              </w:rPr>
              <w:t>、远离火源，处理人员佩戴充分的个人防护用具；</w:t>
            </w:r>
          </w:p>
          <w:p w14:paraId="70DC2F0E" w14:textId="77777777" w:rsidR="00623A87" w:rsidRPr="00921655" w:rsidRDefault="00623A87" w:rsidP="009D1A28">
            <w:pPr>
              <w:pStyle w:val="aff6"/>
              <w:ind w:firstLineChars="500" w:firstLine="1050"/>
              <w:jc w:val="both"/>
              <w:rPr>
                <w:bCs/>
              </w:rPr>
            </w:pPr>
            <w:r w:rsidRPr="00921655">
              <w:rPr>
                <w:rFonts w:hint="eastAsia"/>
                <w:bCs/>
              </w:rPr>
              <w:t>2</w:t>
            </w:r>
            <w:r w:rsidRPr="00921655">
              <w:rPr>
                <w:rFonts w:hint="eastAsia"/>
                <w:bCs/>
              </w:rPr>
              <w:t>、少量泄漏时，需用纸张或吸附物吸去泄漏液，大量泄漏需抽取至储存桶，残留部分以吸附物处理。</w:t>
            </w:r>
          </w:p>
        </w:tc>
      </w:tr>
    </w:tbl>
    <w:p w14:paraId="2394EAB8" w14:textId="154511CA" w:rsidR="002915AD" w:rsidRPr="00C26455" w:rsidRDefault="000939D1">
      <w:pPr>
        <w:pStyle w:val="aff4"/>
        <w:rPr>
          <w:highlight w:val="yellow"/>
        </w:rPr>
      </w:pPr>
      <w:r w:rsidRPr="00C26455">
        <w:rPr>
          <w:rFonts w:hint="eastAsia"/>
        </w:rPr>
        <w:t>根据以上理化性质，硫酸、盐酸、硫酸镍、氯化镍</w:t>
      </w:r>
      <w:r w:rsidR="000D0652" w:rsidRPr="00C26455">
        <w:rPr>
          <w:rFonts w:hint="eastAsia"/>
        </w:rPr>
        <w:t>、</w:t>
      </w:r>
      <w:r w:rsidRPr="00C26455">
        <w:rPr>
          <w:rFonts w:hint="eastAsia"/>
        </w:rPr>
        <w:t>拉伸油</w:t>
      </w:r>
      <w:r w:rsidR="006B2E3B" w:rsidRPr="00C26455">
        <w:rPr>
          <w:rFonts w:hint="eastAsia"/>
        </w:rPr>
        <w:t>、</w:t>
      </w:r>
      <w:r w:rsidR="006B2E3B" w:rsidRPr="009761BB">
        <w:rPr>
          <w:rFonts w:hint="eastAsia"/>
        </w:rPr>
        <w:t>液压油</w:t>
      </w:r>
      <w:r w:rsidRPr="00C26455">
        <w:rPr>
          <w:rFonts w:hint="eastAsia"/>
        </w:rPr>
        <w:t>均为低毒物质</w:t>
      </w:r>
      <w:r w:rsidR="00C1240F" w:rsidRPr="00C26455">
        <w:rPr>
          <w:rFonts w:hint="eastAsia"/>
        </w:rPr>
        <w:t>；</w:t>
      </w:r>
      <w:r w:rsidRPr="00C26455">
        <w:rPr>
          <w:rFonts w:hint="eastAsia"/>
        </w:rPr>
        <w:t>铬</w:t>
      </w:r>
      <w:r w:rsidR="00C1240F" w:rsidRPr="00C26455">
        <w:rPr>
          <w:rFonts w:hint="eastAsia"/>
        </w:rPr>
        <w:t>酸</w:t>
      </w:r>
      <w:r w:rsidRPr="00C26455">
        <w:rPr>
          <w:rFonts w:hint="eastAsia"/>
        </w:rPr>
        <w:t>酐为中等毒性，有刺激性</w:t>
      </w:r>
      <w:r w:rsidR="00C1240F" w:rsidRPr="00C26455">
        <w:rPr>
          <w:rFonts w:hint="eastAsia"/>
        </w:rPr>
        <w:t>；</w:t>
      </w:r>
      <w:r w:rsidRPr="00C26455">
        <w:rPr>
          <w:rFonts w:hint="eastAsia"/>
        </w:rPr>
        <w:t>除了拉伸油</w:t>
      </w:r>
      <w:r w:rsidR="00C1240F" w:rsidRPr="00C26455">
        <w:rPr>
          <w:rFonts w:hint="eastAsia"/>
        </w:rPr>
        <w:t>和液压油</w:t>
      </w:r>
      <w:r w:rsidRPr="00C26455">
        <w:rPr>
          <w:rFonts w:hint="eastAsia"/>
        </w:rPr>
        <w:t>各物质本身均不燃，</w:t>
      </w:r>
      <w:r w:rsidRPr="00C26455">
        <w:rPr>
          <w:rFonts w:hint="eastAsia"/>
        </w:rPr>
        <w:lastRenderedPageBreak/>
        <w:t>其中硫酸、盐酸、硫酸镍、铬酸溶液均有腐蚀性。其主要危害为泄漏后进入大气并对周围人群产生吸入危害。因此，本次环境风险的危险物质为硫酸、盐酸、硫酸镍、氯化镍</w:t>
      </w:r>
      <w:r w:rsidR="000D0652" w:rsidRPr="00C26455">
        <w:rPr>
          <w:rFonts w:hint="eastAsia"/>
        </w:rPr>
        <w:t>、</w:t>
      </w:r>
      <w:r w:rsidR="00031534" w:rsidRPr="009761BB">
        <w:rPr>
          <w:rFonts w:hint="eastAsia"/>
        </w:rPr>
        <w:t>液压油</w:t>
      </w:r>
      <w:r w:rsidRPr="00C26455">
        <w:rPr>
          <w:rFonts w:hint="eastAsia"/>
        </w:rPr>
        <w:t>、铬酸酐、拉伸油。</w:t>
      </w:r>
    </w:p>
    <w:p w14:paraId="22FD4BFE" w14:textId="4C496E24" w:rsidR="002915AD" w:rsidRPr="00C26455" w:rsidRDefault="00326FF1" w:rsidP="00CC7230">
      <w:pPr>
        <w:pStyle w:val="40"/>
        <w:ind w:leftChars="150" w:left="360"/>
      </w:pPr>
      <w:r w:rsidRPr="00C26455">
        <w:rPr>
          <w:rFonts w:hint="eastAsia"/>
        </w:rPr>
        <w:t>6.1.4.2</w:t>
      </w:r>
      <w:r w:rsidR="000939D1" w:rsidRPr="00C26455">
        <w:rPr>
          <w:rFonts w:hint="eastAsia"/>
        </w:rPr>
        <w:t>生产系统危险性</w:t>
      </w:r>
      <w:r w:rsidR="000939D1" w:rsidRPr="00C26455">
        <w:t>识别</w:t>
      </w:r>
    </w:p>
    <w:p w14:paraId="6A591D1F" w14:textId="77777777" w:rsidR="002915AD" w:rsidRPr="00C26455" w:rsidRDefault="000939D1">
      <w:pPr>
        <w:pStyle w:val="aff4"/>
      </w:pPr>
      <w:r w:rsidRPr="00C26455">
        <w:rPr>
          <w:rFonts w:hint="eastAsia"/>
        </w:rPr>
        <w:t>根据企业风险评价要求及一般工艺工序特点，功能系统可划分为七大单元，见下表。</w:t>
      </w:r>
    </w:p>
    <w:p w14:paraId="77BF23E5" w14:textId="54C52071" w:rsidR="002915AD" w:rsidRPr="00C26455" w:rsidRDefault="000939D1" w:rsidP="00013929">
      <w:pPr>
        <w:pStyle w:val="24"/>
        <w:spacing w:before="240" w:after="120"/>
        <w:ind w:firstLine="482"/>
      </w:pPr>
      <w:r w:rsidRPr="00C26455">
        <w:rPr>
          <w:rFonts w:hint="eastAsia"/>
        </w:rPr>
        <w:t>表</w:t>
      </w:r>
      <w:r w:rsidR="008B60C9" w:rsidRPr="00C26455">
        <w:rPr>
          <w:rFonts w:hint="eastAsia"/>
        </w:rPr>
        <w:t>6-24</w:t>
      </w:r>
      <w:r w:rsidRPr="00C26455">
        <w:t xml:space="preserve">         </w:t>
      </w:r>
      <w:r w:rsidRPr="00C26455">
        <w:rPr>
          <w:rFonts w:hint="eastAsia"/>
        </w:rPr>
        <w:t xml:space="preserve">        </w:t>
      </w:r>
      <w:r w:rsidRPr="00C26455">
        <w:t xml:space="preserve"> </w:t>
      </w:r>
      <w:r w:rsidRPr="00C26455">
        <w:rPr>
          <w:rFonts w:hint="eastAsia"/>
        </w:rPr>
        <w:t>项目功能系统划分</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3"/>
        <w:gridCol w:w="1582"/>
        <w:gridCol w:w="6258"/>
      </w:tblGrid>
      <w:tr w:rsidR="00C26455" w:rsidRPr="00C26455" w14:paraId="1845CF48" w14:textId="77777777" w:rsidTr="00D25B16">
        <w:trPr>
          <w:trHeight w:val="397"/>
        </w:trPr>
        <w:tc>
          <w:tcPr>
            <w:tcW w:w="1227" w:type="pct"/>
            <w:gridSpan w:val="2"/>
            <w:vAlign w:val="center"/>
          </w:tcPr>
          <w:p w14:paraId="7AD10F22" w14:textId="77777777" w:rsidR="002915AD" w:rsidRPr="00C26455" w:rsidRDefault="000939D1">
            <w:pPr>
              <w:pStyle w:val="affa"/>
              <w:ind w:firstLine="480"/>
              <w:rPr>
                <w:color w:val="auto"/>
              </w:rPr>
            </w:pPr>
            <w:r w:rsidRPr="00C26455">
              <w:rPr>
                <w:rFonts w:hint="eastAsia"/>
                <w:color w:val="auto"/>
              </w:rPr>
              <w:t>系统名称</w:t>
            </w:r>
          </w:p>
        </w:tc>
        <w:tc>
          <w:tcPr>
            <w:tcW w:w="3773" w:type="pct"/>
            <w:vAlign w:val="center"/>
          </w:tcPr>
          <w:p w14:paraId="413E90CD" w14:textId="77777777" w:rsidR="002915AD" w:rsidRPr="00C26455" w:rsidRDefault="000939D1">
            <w:pPr>
              <w:pStyle w:val="affa"/>
              <w:ind w:firstLine="480"/>
              <w:rPr>
                <w:color w:val="auto"/>
              </w:rPr>
            </w:pPr>
            <w:r w:rsidRPr="00C26455">
              <w:rPr>
                <w:rFonts w:hint="eastAsia"/>
                <w:color w:val="auto"/>
              </w:rPr>
              <w:t>涉及内容</w:t>
            </w:r>
          </w:p>
        </w:tc>
      </w:tr>
      <w:tr w:rsidR="00C26455" w:rsidRPr="00C26455" w14:paraId="6DDA926F" w14:textId="77777777" w:rsidTr="00D25B16">
        <w:trPr>
          <w:trHeight w:val="397"/>
        </w:trPr>
        <w:tc>
          <w:tcPr>
            <w:tcW w:w="273" w:type="pct"/>
            <w:vMerge w:val="restart"/>
            <w:vAlign w:val="center"/>
          </w:tcPr>
          <w:p w14:paraId="492DC995" w14:textId="77777777" w:rsidR="002915AD" w:rsidRPr="00C26455" w:rsidRDefault="000939D1">
            <w:pPr>
              <w:pStyle w:val="aff6"/>
            </w:pPr>
            <w:r w:rsidRPr="00C26455">
              <w:rPr>
                <w:rFonts w:hint="eastAsia"/>
              </w:rPr>
              <w:t>项目功能系统</w:t>
            </w:r>
          </w:p>
        </w:tc>
        <w:tc>
          <w:tcPr>
            <w:tcW w:w="954" w:type="pct"/>
            <w:vAlign w:val="center"/>
          </w:tcPr>
          <w:p w14:paraId="7C9B3D74" w14:textId="77777777" w:rsidR="002915AD" w:rsidRPr="00C26455" w:rsidRDefault="000939D1">
            <w:pPr>
              <w:pStyle w:val="aff6"/>
            </w:pPr>
            <w:r w:rsidRPr="00C26455">
              <w:rPr>
                <w:rFonts w:hint="eastAsia"/>
              </w:rPr>
              <w:t>生产运行</w:t>
            </w:r>
          </w:p>
        </w:tc>
        <w:tc>
          <w:tcPr>
            <w:tcW w:w="3773" w:type="pct"/>
            <w:vAlign w:val="center"/>
          </w:tcPr>
          <w:p w14:paraId="6A9193A8" w14:textId="77777777" w:rsidR="002915AD" w:rsidRPr="00C26455" w:rsidRDefault="000939D1">
            <w:pPr>
              <w:pStyle w:val="aff6"/>
            </w:pPr>
            <w:r w:rsidRPr="00C26455">
              <w:rPr>
                <w:rFonts w:hint="eastAsia"/>
              </w:rPr>
              <w:t>生产工序和装置的生产区</w:t>
            </w:r>
          </w:p>
        </w:tc>
      </w:tr>
      <w:tr w:rsidR="00C26455" w:rsidRPr="00C26455" w14:paraId="4466FA7A" w14:textId="77777777" w:rsidTr="00D25B16">
        <w:trPr>
          <w:trHeight w:val="397"/>
        </w:trPr>
        <w:tc>
          <w:tcPr>
            <w:tcW w:w="273" w:type="pct"/>
            <w:vMerge/>
            <w:vAlign w:val="center"/>
          </w:tcPr>
          <w:p w14:paraId="75309692" w14:textId="77777777" w:rsidR="002915AD" w:rsidRPr="00C26455" w:rsidRDefault="002915AD">
            <w:pPr>
              <w:pStyle w:val="aff6"/>
            </w:pPr>
          </w:p>
        </w:tc>
        <w:tc>
          <w:tcPr>
            <w:tcW w:w="954" w:type="pct"/>
            <w:vAlign w:val="center"/>
          </w:tcPr>
          <w:p w14:paraId="640D4EC1" w14:textId="77777777" w:rsidR="002915AD" w:rsidRPr="00C26455" w:rsidRDefault="000939D1">
            <w:pPr>
              <w:pStyle w:val="aff6"/>
            </w:pPr>
            <w:r w:rsidRPr="00C26455">
              <w:rPr>
                <w:rFonts w:hint="eastAsia"/>
              </w:rPr>
              <w:t>储存运输</w:t>
            </w:r>
          </w:p>
        </w:tc>
        <w:tc>
          <w:tcPr>
            <w:tcW w:w="3773" w:type="pct"/>
            <w:vAlign w:val="center"/>
          </w:tcPr>
          <w:p w14:paraId="6D933BB8" w14:textId="42B491E6" w:rsidR="002915AD" w:rsidRPr="00C26455" w:rsidRDefault="000939D1">
            <w:pPr>
              <w:pStyle w:val="aff6"/>
            </w:pPr>
            <w:r w:rsidRPr="00C26455">
              <w:rPr>
                <w:rFonts w:hint="eastAsia"/>
              </w:rPr>
              <w:t>硫酸、盐酸、硫酸镍、氯化镍</w:t>
            </w:r>
            <w:r w:rsidR="000F66BC" w:rsidRPr="00C26455">
              <w:rPr>
                <w:rFonts w:hint="eastAsia"/>
              </w:rPr>
              <w:t>、</w:t>
            </w:r>
            <w:r w:rsidR="000A3F4F" w:rsidRPr="00D20ECB">
              <w:rPr>
                <w:rFonts w:hint="eastAsia"/>
              </w:rPr>
              <w:t>液压油</w:t>
            </w:r>
            <w:r w:rsidRPr="00C26455">
              <w:rPr>
                <w:rFonts w:hint="eastAsia"/>
              </w:rPr>
              <w:t>、铬酸酐、拉伸油储存仓库</w:t>
            </w:r>
          </w:p>
        </w:tc>
      </w:tr>
      <w:tr w:rsidR="00C26455" w:rsidRPr="00C26455" w14:paraId="3AE376A2" w14:textId="77777777" w:rsidTr="00D25B16">
        <w:trPr>
          <w:trHeight w:val="397"/>
        </w:trPr>
        <w:tc>
          <w:tcPr>
            <w:tcW w:w="273" w:type="pct"/>
            <w:vMerge/>
            <w:vAlign w:val="center"/>
          </w:tcPr>
          <w:p w14:paraId="3DA4053E" w14:textId="77777777" w:rsidR="002915AD" w:rsidRPr="00C26455" w:rsidRDefault="002915AD">
            <w:pPr>
              <w:pStyle w:val="aff6"/>
            </w:pPr>
          </w:p>
        </w:tc>
        <w:tc>
          <w:tcPr>
            <w:tcW w:w="954" w:type="pct"/>
            <w:vAlign w:val="center"/>
          </w:tcPr>
          <w:p w14:paraId="5869FD14" w14:textId="77777777" w:rsidR="002915AD" w:rsidRPr="00C26455" w:rsidRDefault="000939D1">
            <w:pPr>
              <w:pStyle w:val="aff6"/>
            </w:pPr>
            <w:r w:rsidRPr="00C26455">
              <w:rPr>
                <w:rFonts w:hint="eastAsia"/>
              </w:rPr>
              <w:t>公用工程</w:t>
            </w:r>
          </w:p>
        </w:tc>
        <w:tc>
          <w:tcPr>
            <w:tcW w:w="3773" w:type="pct"/>
            <w:vAlign w:val="center"/>
          </w:tcPr>
          <w:p w14:paraId="751ED522" w14:textId="77777777" w:rsidR="002915AD" w:rsidRPr="00C26455" w:rsidRDefault="000939D1">
            <w:pPr>
              <w:pStyle w:val="aff6"/>
            </w:pPr>
            <w:r w:rsidRPr="00C26455">
              <w:rPr>
                <w:rFonts w:hint="eastAsia"/>
              </w:rPr>
              <w:t>水、电等</w:t>
            </w:r>
          </w:p>
        </w:tc>
      </w:tr>
      <w:tr w:rsidR="00C26455" w:rsidRPr="00C26455" w14:paraId="0031DE3E" w14:textId="77777777" w:rsidTr="00D25B16">
        <w:trPr>
          <w:trHeight w:val="397"/>
        </w:trPr>
        <w:tc>
          <w:tcPr>
            <w:tcW w:w="273" w:type="pct"/>
            <w:vMerge/>
            <w:vAlign w:val="center"/>
          </w:tcPr>
          <w:p w14:paraId="434AF34D" w14:textId="77777777" w:rsidR="002915AD" w:rsidRPr="00C26455" w:rsidRDefault="002915AD">
            <w:pPr>
              <w:pStyle w:val="aff6"/>
            </w:pPr>
          </w:p>
        </w:tc>
        <w:tc>
          <w:tcPr>
            <w:tcW w:w="954" w:type="pct"/>
            <w:vAlign w:val="center"/>
          </w:tcPr>
          <w:p w14:paraId="2D64B1A2" w14:textId="77777777" w:rsidR="002915AD" w:rsidRPr="00C26455" w:rsidRDefault="000939D1">
            <w:pPr>
              <w:pStyle w:val="aff6"/>
            </w:pPr>
            <w:r w:rsidRPr="00C26455">
              <w:rPr>
                <w:rFonts w:hint="eastAsia"/>
              </w:rPr>
              <w:t>生产辅助</w:t>
            </w:r>
          </w:p>
        </w:tc>
        <w:tc>
          <w:tcPr>
            <w:tcW w:w="3773" w:type="pct"/>
            <w:vAlign w:val="center"/>
          </w:tcPr>
          <w:p w14:paraId="0AFF5378" w14:textId="77777777" w:rsidR="002915AD" w:rsidRPr="00C26455" w:rsidRDefault="000939D1">
            <w:pPr>
              <w:pStyle w:val="aff6"/>
            </w:pPr>
            <w:r w:rsidRPr="00C26455">
              <w:rPr>
                <w:rFonts w:hint="eastAsia"/>
              </w:rPr>
              <w:t>机械、设备、仪表维修及分析化验等</w:t>
            </w:r>
          </w:p>
        </w:tc>
      </w:tr>
      <w:tr w:rsidR="00C26455" w:rsidRPr="00C26455" w14:paraId="260833D6" w14:textId="77777777" w:rsidTr="00D25B16">
        <w:trPr>
          <w:trHeight w:val="397"/>
        </w:trPr>
        <w:tc>
          <w:tcPr>
            <w:tcW w:w="273" w:type="pct"/>
            <w:vMerge/>
            <w:vAlign w:val="center"/>
          </w:tcPr>
          <w:p w14:paraId="1427941E" w14:textId="77777777" w:rsidR="002915AD" w:rsidRPr="00C26455" w:rsidRDefault="002915AD">
            <w:pPr>
              <w:pStyle w:val="aff6"/>
            </w:pPr>
          </w:p>
        </w:tc>
        <w:tc>
          <w:tcPr>
            <w:tcW w:w="954" w:type="pct"/>
            <w:vAlign w:val="center"/>
          </w:tcPr>
          <w:p w14:paraId="4D6A0117" w14:textId="77777777" w:rsidR="002915AD" w:rsidRPr="00C26455" w:rsidRDefault="000939D1">
            <w:pPr>
              <w:pStyle w:val="aff6"/>
            </w:pPr>
            <w:r w:rsidRPr="00C26455">
              <w:rPr>
                <w:rFonts w:hint="eastAsia"/>
              </w:rPr>
              <w:t>环境保护</w:t>
            </w:r>
          </w:p>
        </w:tc>
        <w:tc>
          <w:tcPr>
            <w:tcW w:w="3773" w:type="pct"/>
            <w:vAlign w:val="center"/>
          </w:tcPr>
          <w:p w14:paraId="76B8AE6B" w14:textId="77777777" w:rsidR="002915AD" w:rsidRPr="00C26455" w:rsidRDefault="000939D1">
            <w:pPr>
              <w:pStyle w:val="aff6"/>
            </w:pPr>
            <w:r w:rsidRPr="00C26455">
              <w:rPr>
                <w:rFonts w:hint="eastAsia"/>
              </w:rPr>
              <w:t>厂区布置和废气、废水、固体废物、噪声等处理处置设施等</w:t>
            </w:r>
          </w:p>
        </w:tc>
      </w:tr>
      <w:tr w:rsidR="00C26455" w:rsidRPr="00C26455" w14:paraId="535E9110" w14:textId="77777777" w:rsidTr="00D25B16">
        <w:trPr>
          <w:trHeight w:val="397"/>
        </w:trPr>
        <w:tc>
          <w:tcPr>
            <w:tcW w:w="273" w:type="pct"/>
            <w:vMerge/>
            <w:vAlign w:val="center"/>
          </w:tcPr>
          <w:p w14:paraId="23B9610D" w14:textId="77777777" w:rsidR="002915AD" w:rsidRPr="00C26455" w:rsidRDefault="002915AD">
            <w:pPr>
              <w:pStyle w:val="aff6"/>
            </w:pPr>
          </w:p>
        </w:tc>
        <w:tc>
          <w:tcPr>
            <w:tcW w:w="954" w:type="pct"/>
            <w:vAlign w:val="center"/>
          </w:tcPr>
          <w:p w14:paraId="19CCEE11" w14:textId="77777777" w:rsidR="002915AD" w:rsidRPr="00C26455" w:rsidRDefault="000939D1">
            <w:pPr>
              <w:pStyle w:val="aff6"/>
            </w:pPr>
            <w:r w:rsidRPr="00C26455">
              <w:rPr>
                <w:rFonts w:hint="eastAsia"/>
              </w:rPr>
              <w:t>安全消防</w:t>
            </w:r>
          </w:p>
        </w:tc>
        <w:tc>
          <w:tcPr>
            <w:tcW w:w="3773" w:type="pct"/>
            <w:vAlign w:val="center"/>
          </w:tcPr>
          <w:p w14:paraId="65D5BA72" w14:textId="77777777" w:rsidR="002915AD" w:rsidRPr="00C26455" w:rsidRDefault="000939D1">
            <w:pPr>
              <w:pStyle w:val="aff6"/>
            </w:pPr>
            <w:r w:rsidRPr="00C26455">
              <w:rPr>
                <w:rFonts w:hint="eastAsia"/>
              </w:rPr>
              <w:t>安全制度、安全教育、安全检查、消防器材、警报系统、消防管理等</w:t>
            </w:r>
          </w:p>
        </w:tc>
      </w:tr>
      <w:tr w:rsidR="00C26455" w:rsidRPr="00C26455" w14:paraId="0DAE7EA0" w14:textId="77777777" w:rsidTr="00D25B16">
        <w:trPr>
          <w:trHeight w:val="397"/>
        </w:trPr>
        <w:tc>
          <w:tcPr>
            <w:tcW w:w="273" w:type="pct"/>
            <w:vMerge/>
            <w:vAlign w:val="center"/>
          </w:tcPr>
          <w:p w14:paraId="6DEFF0FF" w14:textId="77777777" w:rsidR="002915AD" w:rsidRPr="00C26455" w:rsidRDefault="002915AD">
            <w:pPr>
              <w:pStyle w:val="aff6"/>
            </w:pPr>
          </w:p>
        </w:tc>
        <w:tc>
          <w:tcPr>
            <w:tcW w:w="954" w:type="pct"/>
            <w:vAlign w:val="center"/>
          </w:tcPr>
          <w:p w14:paraId="28FD4CD7" w14:textId="77777777" w:rsidR="002915AD" w:rsidRPr="00C26455" w:rsidRDefault="000939D1">
            <w:pPr>
              <w:pStyle w:val="aff6"/>
            </w:pPr>
            <w:r w:rsidRPr="00C26455">
              <w:rPr>
                <w:rFonts w:hint="eastAsia"/>
              </w:rPr>
              <w:t>工业卫生</w:t>
            </w:r>
          </w:p>
        </w:tc>
        <w:tc>
          <w:tcPr>
            <w:tcW w:w="3773" w:type="pct"/>
            <w:vAlign w:val="center"/>
          </w:tcPr>
          <w:p w14:paraId="1879A4A8" w14:textId="77777777" w:rsidR="002915AD" w:rsidRPr="00C26455" w:rsidRDefault="000939D1">
            <w:pPr>
              <w:pStyle w:val="aff6"/>
            </w:pPr>
            <w:r w:rsidRPr="00C26455">
              <w:rPr>
                <w:rFonts w:hint="eastAsia"/>
              </w:rPr>
              <w:t>工业卫生管理、医疗救护、劳防用品等</w:t>
            </w:r>
          </w:p>
        </w:tc>
      </w:tr>
    </w:tbl>
    <w:p w14:paraId="7A3C7F70" w14:textId="77777777" w:rsidR="002915AD" w:rsidRPr="00C26455" w:rsidRDefault="000939D1">
      <w:pPr>
        <w:pStyle w:val="aff4"/>
      </w:pPr>
      <w:r w:rsidRPr="00C26455">
        <w:rPr>
          <w:rFonts w:hint="eastAsia"/>
        </w:rPr>
        <w:t>根据事故统计和分析，本项目的关键系统是生产运行和储存运输两大系统。</w:t>
      </w:r>
    </w:p>
    <w:p w14:paraId="7DF1D82E" w14:textId="3EAC5BE1" w:rsidR="002915AD" w:rsidRPr="00C26455" w:rsidRDefault="000939D1">
      <w:pPr>
        <w:pStyle w:val="aff4"/>
      </w:pPr>
      <w:r w:rsidRPr="00C26455">
        <w:rPr>
          <w:rFonts w:hint="eastAsia"/>
        </w:rPr>
        <w:t>生产过程中设备的管道、弯曲连接、阀门、泵、储罐、运输容器等均有可能导致危险物质的释放与泄漏，发生大气污染。硫酸、盐酸、硫酸镍、氯化镍溶于水后形成的含镍溶液</w:t>
      </w:r>
      <w:r w:rsidR="000F66BC" w:rsidRPr="00C26455">
        <w:rPr>
          <w:rFonts w:hint="eastAsia"/>
        </w:rPr>
        <w:t>；</w:t>
      </w:r>
      <w:r w:rsidRPr="00C26455">
        <w:rPr>
          <w:rFonts w:hint="eastAsia"/>
        </w:rPr>
        <w:t>铬酸溶液在生产过程中的浓度均较小，事故状态下能及时收集进入事故废水池，且集气装置会正常运行，不会产生影响。</w:t>
      </w:r>
    </w:p>
    <w:p w14:paraId="41FF5D83" w14:textId="10F256D3" w:rsidR="002915AD" w:rsidRPr="00C26455" w:rsidRDefault="000939D1">
      <w:pPr>
        <w:pStyle w:val="aff4"/>
      </w:pPr>
      <w:r w:rsidRPr="00C26455">
        <w:rPr>
          <w:rFonts w:hint="eastAsia"/>
        </w:rPr>
        <w:t>生产过程中使用的拉伸油</w:t>
      </w:r>
      <w:r w:rsidR="00031534" w:rsidRPr="00C26455">
        <w:rPr>
          <w:rFonts w:hint="eastAsia"/>
        </w:rPr>
        <w:t>和</w:t>
      </w:r>
      <w:r w:rsidR="00031534" w:rsidRPr="007670CC">
        <w:rPr>
          <w:rFonts w:hint="eastAsia"/>
        </w:rPr>
        <w:t>液压油</w:t>
      </w:r>
      <w:r w:rsidRPr="00C26455">
        <w:rPr>
          <w:rFonts w:hint="eastAsia"/>
        </w:rPr>
        <w:t>属于可燃物质，若操作不当、违反操作规程等人为因素，或者设备等检修不及时，没有及时发现设备出现的故障等都可能导致物料外泄引发火灾。</w:t>
      </w:r>
    </w:p>
    <w:p w14:paraId="7CB34DB7" w14:textId="11BC856A" w:rsidR="002915AD" w:rsidRPr="00C26455" w:rsidRDefault="000939D1">
      <w:pPr>
        <w:pStyle w:val="aff4"/>
      </w:pPr>
      <w:r w:rsidRPr="00C26455">
        <w:rPr>
          <w:rFonts w:hint="eastAsia"/>
        </w:rPr>
        <w:t>因此，根据对环境风险物质的筛选和工艺流程确定风险单元</w:t>
      </w:r>
      <w:r w:rsidR="000D4D9E">
        <w:rPr>
          <w:rFonts w:hint="eastAsia"/>
        </w:rPr>
        <w:t>见下表。</w:t>
      </w:r>
    </w:p>
    <w:p w14:paraId="54B1BCD6" w14:textId="77777777" w:rsidR="009A6661" w:rsidRDefault="009A6661" w:rsidP="00013929">
      <w:pPr>
        <w:pStyle w:val="24"/>
        <w:spacing w:before="240" w:after="120"/>
        <w:ind w:firstLine="482"/>
      </w:pPr>
    </w:p>
    <w:p w14:paraId="22CE685C" w14:textId="77777777" w:rsidR="009A6661" w:rsidRDefault="009A6661" w:rsidP="00013929">
      <w:pPr>
        <w:pStyle w:val="24"/>
        <w:spacing w:before="240" w:after="120"/>
        <w:ind w:firstLine="482"/>
      </w:pPr>
    </w:p>
    <w:p w14:paraId="34FEEFD6" w14:textId="77777777" w:rsidR="009A6661" w:rsidRDefault="009A6661" w:rsidP="00013929">
      <w:pPr>
        <w:pStyle w:val="24"/>
        <w:spacing w:before="240" w:after="120"/>
        <w:ind w:firstLine="482"/>
      </w:pPr>
    </w:p>
    <w:p w14:paraId="05B9719A" w14:textId="63865F32" w:rsidR="002915AD" w:rsidRPr="00C26455" w:rsidRDefault="000939D1" w:rsidP="00013929">
      <w:pPr>
        <w:pStyle w:val="24"/>
        <w:spacing w:before="240" w:after="120"/>
        <w:ind w:firstLine="482"/>
      </w:pPr>
      <w:r w:rsidRPr="00C26455">
        <w:rPr>
          <w:rFonts w:hint="eastAsia"/>
        </w:rPr>
        <w:lastRenderedPageBreak/>
        <w:t>表</w:t>
      </w:r>
      <w:r w:rsidR="008B60C9" w:rsidRPr="00C26455">
        <w:rPr>
          <w:rFonts w:hint="eastAsia"/>
        </w:rPr>
        <w:t>6-25</w:t>
      </w:r>
      <w:r w:rsidRPr="00C26455">
        <w:t xml:space="preserve">  </w:t>
      </w:r>
      <w:r w:rsidRPr="00C26455">
        <w:rPr>
          <w:rFonts w:hint="eastAsia"/>
        </w:rPr>
        <w:t xml:space="preserve">    </w:t>
      </w:r>
      <w:r w:rsidRPr="00C26455">
        <w:t xml:space="preserve"> </w:t>
      </w:r>
      <w:r w:rsidRPr="00C26455">
        <w:rPr>
          <w:rFonts w:hint="eastAsia"/>
        </w:rPr>
        <w:t xml:space="preserve"> </w:t>
      </w:r>
      <w:r w:rsidRPr="00C26455">
        <w:rPr>
          <w:rFonts w:hint="eastAsia"/>
        </w:rPr>
        <w:t>本项目危险物质储存情况及分布一览表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737"/>
        <w:gridCol w:w="1677"/>
        <w:gridCol w:w="1824"/>
        <w:gridCol w:w="2252"/>
        <w:gridCol w:w="1803"/>
      </w:tblGrid>
      <w:tr w:rsidR="00C26455" w:rsidRPr="00C26455" w14:paraId="166D6E9A" w14:textId="77777777" w:rsidTr="00D25B16">
        <w:trPr>
          <w:trHeight w:val="397"/>
          <w:jc w:val="center"/>
        </w:trPr>
        <w:tc>
          <w:tcPr>
            <w:tcW w:w="444" w:type="pct"/>
            <w:vAlign w:val="center"/>
          </w:tcPr>
          <w:p w14:paraId="3647C7D6" w14:textId="77777777" w:rsidR="002915AD" w:rsidRPr="00C26455" w:rsidRDefault="000939D1">
            <w:pPr>
              <w:pStyle w:val="affa"/>
              <w:rPr>
                <w:color w:val="auto"/>
              </w:rPr>
            </w:pPr>
            <w:r w:rsidRPr="00C26455">
              <w:rPr>
                <w:rFonts w:hint="eastAsia"/>
                <w:color w:val="auto"/>
              </w:rPr>
              <w:t>序号</w:t>
            </w:r>
          </w:p>
        </w:tc>
        <w:tc>
          <w:tcPr>
            <w:tcW w:w="1011" w:type="pct"/>
            <w:vAlign w:val="center"/>
          </w:tcPr>
          <w:p w14:paraId="7ACA1AA1" w14:textId="77777777" w:rsidR="002915AD" w:rsidRPr="00C26455" w:rsidRDefault="000939D1">
            <w:pPr>
              <w:pStyle w:val="affa"/>
              <w:rPr>
                <w:color w:val="auto"/>
              </w:rPr>
            </w:pPr>
            <w:r w:rsidRPr="00C26455">
              <w:rPr>
                <w:rFonts w:hint="eastAsia"/>
                <w:color w:val="auto"/>
              </w:rPr>
              <w:t>危险单元</w:t>
            </w:r>
          </w:p>
        </w:tc>
        <w:tc>
          <w:tcPr>
            <w:tcW w:w="1100" w:type="pct"/>
            <w:vAlign w:val="center"/>
          </w:tcPr>
          <w:p w14:paraId="366C940A" w14:textId="77777777" w:rsidR="002915AD" w:rsidRPr="00C26455" w:rsidRDefault="000939D1">
            <w:pPr>
              <w:pStyle w:val="affa"/>
              <w:rPr>
                <w:color w:val="auto"/>
              </w:rPr>
            </w:pPr>
            <w:r w:rsidRPr="00C26455">
              <w:rPr>
                <w:rFonts w:hint="eastAsia"/>
                <w:color w:val="auto"/>
              </w:rPr>
              <w:t>危险物质</w:t>
            </w:r>
          </w:p>
        </w:tc>
        <w:tc>
          <w:tcPr>
            <w:tcW w:w="1358" w:type="pct"/>
            <w:vAlign w:val="center"/>
          </w:tcPr>
          <w:p w14:paraId="7E781FB7" w14:textId="77777777" w:rsidR="002915AD" w:rsidRPr="00C26455" w:rsidRDefault="000939D1">
            <w:pPr>
              <w:pStyle w:val="affa"/>
              <w:rPr>
                <w:color w:val="auto"/>
              </w:rPr>
            </w:pPr>
            <w:r w:rsidRPr="00C26455">
              <w:rPr>
                <w:rFonts w:hint="eastAsia"/>
                <w:color w:val="auto"/>
              </w:rPr>
              <w:t>最大储存量（</w:t>
            </w:r>
            <w:r w:rsidRPr="00C26455">
              <w:rPr>
                <w:color w:val="auto"/>
              </w:rPr>
              <w:t>t</w:t>
            </w:r>
            <w:r w:rsidRPr="00C26455">
              <w:rPr>
                <w:rFonts w:hint="eastAsia"/>
                <w:color w:val="auto"/>
              </w:rPr>
              <w:t>）</w:t>
            </w:r>
          </w:p>
        </w:tc>
        <w:tc>
          <w:tcPr>
            <w:tcW w:w="1087" w:type="pct"/>
            <w:vAlign w:val="center"/>
          </w:tcPr>
          <w:p w14:paraId="6165B8BF" w14:textId="77777777" w:rsidR="002915AD" w:rsidRPr="00C26455" w:rsidRDefault="000939D1">
            <w:pPr>
              <w:pStyle w:val="affa"/>
              <w:rPr>
                <w:color w:val="auto"/>
              </w:rPr>
            </w:pPr>
            <w:r w:rsidRPr="00C26455">
              <w:rPr>
                <w:rFonts w:hint="eastAsia"/>
                <w:color w:val="auto"/>
              </w:rPr>
              <w:t>潜在风险</w:t>
            </w:r>
          </w:p>
        </w:tc>
      </w:tr>
      <w:tr w:rsidR="00533866" w:rsidRPr="00C26455" w14:paraId="14B3A3AA" w14:textId="77777777" w:rsidTr="00D25B16">
        <w:trPr>
          <w:trHeight w:val="397"/>
          <w:jc w:val="center"/>
        </w:trPr>
        <w:tc>
          <w:tcPr>
            <w:tcW w:w="444" w:type="pct"/>
            <w:vMerge w:val="restart"/>
            <w:vAlign w:val="center"/>
          </w:tcPr>
          <w:p w14:paraId="7F38BD0B" w14:textId="77777777" w:rsidR="00533866" w:rsidRPr="00C26455" w:rsidRDefault="00533866" w:rsidP="00533866">
            <w:pPr>
              <w:pStyle w:val="aff6"/>
            </w:pPr>
            <w:r w:rsidRPr="00C26455">
              <w:t>1</w:t>
            </w:r>
          </w:p>
        </w:tc>
        <w:tc>
          <w:tcPr>
            <w:tcW w:w="1011" w:type="pct"/>
            <w:vMerge w:val="restart"/>
            <w:vAlign w:val="center"/>
          </w:tcPr>
          <w:p w14:paraId="3EB94A8E" w14:textId="66492477" w:rsidR="00533866" w:rsidRPr="00C26455" w:rsidRDefault="00533866" w:rsidP="00533866">
            <w:pPr>
              <w:pStyle w:val="aff6"/>
            </w:pPr>
            <w:r w:rsidRPr="00C26455">
              <w:rPr>
                <w:rFonts w:hint="eastAsia"/>
              </w:rPr>
              <w:t>化学品库</w:t>
            </w:r>
          </w:p>
        </w:tc>
        <w:tc>
          <w:tcPr>
            <w:tcW w:w="1100" w:type="pct"/>
            <w:vAlign w:val="center"/>
          </w:tcPr>
          <w:p w14:paraId="656DF14A" w14:textId="77777777" w:rsidR="00533866" w:rsidRPr="00C26455" w:rsidRDefault="00533866" w:rsidP="00533866">
            <w:pPr>
              <w:pStyle w:val="aff6"/>
            </w:pPr>
            <w:r w:rsidRPr="00C26455">
              <w:rPr>
                <w:rFonts w:hint="eastAsia"/>
              </w:rPr>
              <w:t>硫酸</w:t>
            </w:r>
          </w:p>
        </w:tc>
        <w:tc>
          <w:tcPr>
            <w:tcW w:w="1358" w:type="pct"/>
            <w:vAlign w:val="center"/>
          </w:tcPr>
          <w:p w14:paraId="45CE9D91" w14:textId="113A5960" w:rsidR="00533866" w:rsidRPr="00533866" w:rsidRDefault="00533866" w:rsidP="00533866">
            <w:pPr>
              <w:pStyle w:val="aff6"/>
            </w:pPr>
            <w:r>
              <w:rPr>
                <w:rFonts w:hint="eastAsia"/>
              </w:rPr>
              <w:t>3.92</w:t>
            </w:r>
          </w:p>
        </w:tc>
        <w:tc>
          <w:tcPr>
            <w:tcW w:w="1087" w:type="pct"/>
            <w:vMerge w:val="restart"/>
            <w:vAlign w:val="center"/>
          </w:tcPr>
          <w:p w14:paraId="227F9CEB" w14:textId="77777777" w:rsidR="00533866" w:rsidRPr="00C26455" w:rsidRDefault="00533866" w:rsidP="00533866">
            <w:pPr>
              <w:pStyle w:val="aff6"/>
            </w:pPr>
            <w:r w:rsidRPr="00C26455">
              <w:rPr>
                <w:rFonts w:hint="eastAsia"/>
              </w:rPr>
              <w:t>泄漏</w:t>
            </w:r>
          </w:p>
        </w:tc>
      </w:tr>
      <w:tr w:rsidR="00533866" w:rsidRPr="00C26455" w14:paraId="1D866DDA" w14:textId="77777777" w:rsidTr="00D25B16">
        <w:trPr>
          <w:trHeight w:val="397"/>
          <w:jc w:val="center"/>
        </w:trPr>
        <w:tc>
          <w:tcPr>
            <w:tcW w:w="444" w:type="pct"/>
            <w:vMerge/>
            <w:vAlign w:val="center"/>
          </w:tcPr>
          <w:p w14:paraId="4A9A5E64" w14:textId="77777777" w:rsidR="00533866" w:rsidRPr="00C26455" w:rsidRDefault="00533866" w:rsidP="00533866">
            <w:pPr>
              <w:pStyle w:val="aff6"/>
            </w:pPr>
          </w:p>
        </w:tc>
        <w:tc>
          <w:tcPr>
            <w:tcW w:w="1011" w:type="pct"/>
            <w:vMerge/>
            <w:vAlign w:val="center"/>
          </w:tcPr>
          <w:p w14:paraId="1F23ED8F" w14:textId="77777777" w:rsidR="00533866" w:rsidRPr="00C26455" w:rsidRDefault="00533866" w:rsidP="00533866">
            <w:pPr>
              <w:pStyle w:val="aff6"/>
            </w:pPr>
          </w:p>
        </w:tc>
        <w:tc>
          <w:tcPr>
            <w:tcW w:w="1100" w:type="pct"/>
            <w:vAlign w:val="center"/>
          </w:tcPr>
          <w:p w14:paraId="405D4883" w14:textId="77777777" w:rsidR="00533866" w:rsidRPr="00C26455" w:rsidRDefault="00533866" w:rsidP="00533866">
            <w:pPr>
              <w:pStyle w:val="aff6"/>
            </w:pPr>
            <w:r w:rsidRPr="00C26455">
              <w:rPr>
                <w:rFonts w:hint="eastAsia"/>
              </w:rPr>
              <w:t>盐酸</w:t>
            </w:r>
          </w:p>
        </w:tc>
        <w:tc>
          <w:tcPr>
            <w:tcW w:w="1358" w:type="pct"/>
            <w:vAlign w:val="center"/>
          </w:tcPr>
          <w:p w14:paraId="55B3A0F5" w14:textId="7E29C5CA" w:rsidR="00533866" w:rsidRPr="00533866" w:rsidRDefault="00533866" w:rsidP="00533866">
            <w:pPr>
              <w:pStyle w:val="aff6"/>
            </w:pPr>
            <w:r>
              <w:rPr>
                <w:rFonts w:hint="eastAsia"/>
              </w:rPr>
              <w:t>8.11</w:t>
            </w:r>
          </w:p>
        </w:tc>
        <w:tc>
          <w:tcPr>
            <w:tcW w:w="1087" w:type="pct"/>
            <w:vMerge/>
            <w:vAlign w:val="center"/>
          </w:tcPr>
          <w:p w14:paraId="6732A8E6" w14:textId="77777777" w:rsidR="00533866" w:rsidRPr="00C26455" w:rsidRDefault="00533866" w:rsidP="00533866">
            <w:pPr>
              <w:pStyle w:val="aff6"/>
            </w:pPr>
          </w:p>
        </w:tc>
      </w:tr>
      <w:tr w:rsidR="00533866" w:rsidRPr="00C26455" w14:paraId="5374272A" w14:textId="77777777" w:rsidTr="00D25B16">
        <w:trPr>
          <w:trHeight w:val="397"/>
          <w:jc w:val="center"/>
        </w:trPr>
        <w:tc>
          <w:tcPr>
            <w:tcW w:w="444" w:type="pct"/>
            <w:vMerge/>
            <w:vAlign w:val="center"/>
          </w:tcPr>
          <w:p w14:paraId="4931060F" w14:textId="77777777" w:rsidR="00533866" w:rsidRPr="00C26455" w:rsidRDefault="00533866" w:rsidP="00533866">
            <w:pPr>
              <w:pStyle w:val="aff6"/>
            </w:pPr>
          </w:p>
        </w:tc>
        <w:tc>
          <w:tcPr>
            <w:tcW w:w="1011" w:type="pct"/>
            <w:vMerge/>
            <w:vAlign w:val="center"/>
          </w:tcPr>
          <w:p w14:paraId="78C23A53" w14:textId="77777777" w:rsidR="00533866" w:rsidRPr="00C26455" w:rsidRDefault="00533866" w:rsidP="00533866">
            <w:pPr>
              <w:pStyle w:val="aff6"/>
            </w:pPr>
          </w:p>
        </w:tc>
        <w:tc>
          <w:tcPr>
            <w:tcW w:w="1100" w:type="pct"/>
            <w:vAlign w:val="center"/>
          </w:tcPr>
          <w:p w14:paraId="4E4469ED" w14:textId="77777777" w:rsidR="00533866" w:rsidRPr="00C26455" w:rsidRDefault="00533866" w:rsidP="00533866">
            <w:pPr>
              <w:pStyle w:val="aff6"/>
            </w:pPr>
            <w:r w:rsidRPr="00C26455">
              <w:t>硫酸镍</w:t>
            </w:r>
          </w:p>
        </w:tc>
        <w:tc>
          <w:tcPr>
            <w:tcW w:w="1358" w:type="pct"/>
            <w:vAlign w:val="center"/>
          </w:tcPr>
          <w:p w14:paraId="31A098F7" w14:textId="4702827B" w:rsidR="00533866" w:rsidRPr="00533866" w:rsidRDefault="00533866" w:rsidP="00533866">
            <w:pPr>
              <w:pStyle w:val="aff6"/>
            </w:pPr>
            <w:r>
              <w:rPr>
                <w:rFonts w:hint="eastAsia"/>
              </w:rPr>
              <w:t>9.44</w:t>
            </w:r>
          </w:p>
        </w:tc>
        <w:tc>
          <w:tcPr>
            <w:tcW w:w="1087" w:type="pct"/>
            <w:vMerge/>
            <w:vAlign w:val="center"/>
          </w:tcPr>
          <w:p w14:paraId="79191CD6" w14:textId="77777777" w:rsidR="00533866" w:rsidRPr="00C26455" w:rsidRDefault="00533866" w:rsidP="00533866">
            <w:pPr>
              <w:pStyle w:val="aff6"/>
            </w:pPr>
          </w:p>
        </w:tc>
      </w:tr>
      <w:tr w:rsidR="00533866" w:rsidRPr="00C26455" w14:paraId="6AFDC8D4" w14:textId="77777777" w:rsidTr="00D25B16">
        <w:trPr>
          <w:trHeight w:val="397"/>
          <w:jc w:val="center"/>
        </w:trPr>
        <w:tc>
          <w:tcPr>
            <w:tcW w:w="444" w:type="pct"/>
            <w:vMerge/>
            <w:vAlign w:val="center"/>
          </w:tcPr>
          <w:p w14:paraId="2A0F65FA" w14:textId="77777777" w:rsidR="00533866" w:rsidRPr="00C26455" w:rsidRDefault="00533866" w:rsidP="00533866">
            <w:pPr>
              <w:pStyle w:val="aff6"/>
            </w:pPr>
          </w:p>
        </w:tc>
        <w:tc>
          <w:tcPr>
            <w:tcW w:w="1011" w:type="pct"/>
            <w:vMerge/>
            <w:vAlign w:val="center"/>
          </w:tcPr>
          <w:p w14:paraId="2BC7FAFE" w14:textId="77777777" w:rsidR="00533866" w:rsidRPr="00C26455" w:rsidRDefault="00533866" w:rsidP="00533866">
            <w:pPr>
              <w:pStyle w:val="aff6"/>
            </w:pPr>
          </w:p>
        </w:tc>
        <w:tc>
          <w:tcPr>
            <w:tcW w:w="1100" w:type="pct"/>
            <w:vAlign w:val="center"/>
          </w:tcPr>
          <w:p w14:paraId="31F4AD94" w14:textId="013ECFEA" w:rsidR="00533866" w:rsidRPr="00533866" w:rsidRDefault="00533866" w:rsidP="00533866">
            <w:pPr>
              <w:pStyle w:val="aff6"/>
            </w:pPr>
            <w:r w:rsidRPr="00533866">
              <w:rPr>
                <w:rFonts w:hint="eastAsia"/>
              </w:rPr>
              <w:t>液压油</w:t>
            </w:r>
          </w:p>
        </w:tc>
        <w:tc>
          <w:tcPr>
            <w:tcW w:w="1358" w:type="pct"/>
            <w:vAlign w:val="center"/>
          </w:tcPr>
          <w:p w14:paraId="12B3CF4D" w14:textId="318AD296" w:rsidR="00533866" w:rsidRPr="00533866" w:rsidRDefault="00533866" w:rsidP="00533866">
            <w:pPr>
              <w:pStyle w:val="aff6"/>
            </w:pPr>
            <w:r>
              <w:rPr>
                <w:rFonts w:hint="eastAsia"/>
              </w:rPr>
              <w:t>0.43</w:t>
            </w:r>
          </w:p>
        </w:tc>
        <w:tc>
          <w:tcPr>
            <w:tcW w:w="1087" w:type="pct"/>
            <w:vMerge/>
            <w:vAlign w:val="center"/>
          </w:tcPr>
          <w:p w14:paraId="172469DC" w14:textId="77777777" w:rsidR="00533866" w:rsidRPr="00C26455" w:rsidRDefault="00533866" w:rsidP="00533866">
            <w:pPr>
              <w:pStyle w:val="aff6"/>
            </w:pPr>
          </w:p>
        </w:tc>
      </w:tr>
      <w:tr w:rsidR="00533866" w:rsidRPr="00C26455" w14:paraId="5C6129D8" w14:textId="77777777" w:rsidTr="00D25B16">
        <w:trPr>
          <w:trHeight w:val="397"/>
          <w:jc w:val="center"/>
        </w:trPr>
        <w:tc>
          <w:tcPr>
            <w:tcW w:w="444" w:type="pct"/>
            <w:vMerge/>
            <w:vAlign w:val="center"/>
          </w:tcPr>
          <w:p w14:paraId="250E57CA" w14:textId="77777777" w:rsidR="00533866" w:rsidRPr="00C26455" w:rsidRDefault="00533866" w:rsidP="00533866">
            <w:pPr>
              <w:pStyle w:val="aff6"/>
            </w:pPr>
          </w:p>
        </w:tc>
        <w:tc>
          <w:tcPr>
            <w:tcW w:w="1011" w:type="pct"/>
            <w:vMerge/>
            <w:vAlign w:val="center"/>
          </w:tcPr>
          <w:p w14:paraId="324AB414" w14:textId="77777777" w:rsidR="00533866" w:rsidRPr="00C26455" w:rsidRDefault="00533866" w:rsidP="00533866">
            <w:pPr>
              <w:pStyle w:val="aff6"/>
            </w:pPr>
          </w:p>
        </w:tc>
        <w:tc>
          <w:tcPr>
            <w:tcW w:w="1100" w:type="pct"/>
            <w:vAlign w:val="center"/>
          </w:tcPr>
          <w:p w14:paraId="76EB38FB" w14:textId="77777777" w:rsidR="00533866" w:rsidRPr="00C26455" w:rsidRDefault="00533866" w:rsidP="00533866">
            <w:pPr>
              <w:pStyle w:val="aff6"/>
            </w:pPr>
            <w:r w:rsidRPr="00C26455">
              <w:t>氯化镍</w:t>
            </w:r>
          </w:p>
        </w:tc>
        <w:tc>
          <w:tcPr>
            <w:tcW w:w="1358" w:type="pct"/>
            <w:vAlign w:val="center"/>
          </w:tcPr>
          <w:p w14:paraId="38F5ED98" w14:textId="47364BA1" w:rsidR="00533866" w:rsidRPr="00533866" w:rsidRDefault="00533866" w:rsidP="00533866">
            <w:pPr>
              <w:pStyle w:val="aff6"/>
            </w:pPr>
            <w:r>
              <w:rPr>
                <w:rFonts w:hint="eastAsia"/>
              </w:rPr>
              <w:t>2.1</w:t>
            </w:r>
          </w:p>
        </w:tc>
        <w:tc>
          <w:tcPr>
            <w:tcW w:w="1087" w:type="pct"/>
            <w:vMerge/>
            <w:vAlign w:val="center"/>
          </w:tcPr>
          <w:p w14:paraId="4DA8B629" w14:textId="77777777" w:rsidR="00533866" w:rsidRPr="00C26455" w:rsidRDefault="00533866" w:rsidP="00533866">
            <w:pPr>
              <w:pStyle w:val="aff6"/>
            </w:pPr>
          </w:p>
        </w:tc>
      </w:tr>
      <w:tr w:rsidR="00533866" w:rsidRPr="00C26455" w14:paraId="7982F1A2" w14:textId="77777777" w:rsidTr="00D25B16">
        <w:trPr>
          <w:trHeight w:val="397"/>
          <w:jc w:val="center"/>
        </w:trPr>
        <w:tc>
          <w:tcPr>
            <w:tcW w:w="444" w:type="pct"/>
            <w:vMerge/>
            <w:vAlign w:val="center"/>
          </w:tcPr>
          <w:p w14:paraId="168F3357" w14:textId="77777777" w:rsidR="00533866" w:rsidRPr="00C26455" w:rsidRDefault="00533866" w:rsidP="00533866">
            <w:pPr>
              <w:pStyle w:val="aff6"/>
            </w:pPr>
          </w:p>
        </w:tc>
        <w:tc>
          <w:tcPr>
            <w:tcW w:w="1011" w:type="pct"/>
            <w:vMerge/>
            <w:vAlign w:val="center"/>
          </w:tcPr>
          <w:p w14:paraId="0EB14B5A" w14:textId="77777777" w:rsidR="00533866" w:rsidRPr="00C26455" w:rsidRDefault="00533866" w:rsidP="00533866">
            <w:pPr>
              <w:pStyle w:val="aff6"/>
            </w:pPr>
          </w:p>
        </w:tc>
        <w:tc>
          <w:tcPr>
            <w:tcW w:w="1100" w:type="pct"/>
            <w:vAlign w:val="center"/>
          </w:tcPr>
          <w:p w14:paraId="42A47EC2" w14:textId="77777777" w:rsidR="00533866" w:rsidRPr="00C26455" w:rsidRDefault="00533866" w:rsidP="00533866">
            <w:pPr>
              <w:pStyle w:val="aff6"/>
            </w:pPr>
            <w:r w:rsidRPr="00C26455">
              <w:t>拉伸油</w:t>
            </w:r>
          </w:p>
        </w:tc>
        <w:tc>
          <w:tcPr>
            <w:tcW w:w="1358" w:type="pct"/>
            <w:vAlign w:val="center"/>
          </w:tcPr>
          <w:p w14:paraId="3B9FA1C2" w14:textId="66345940" w:rsidR="00533866" w:rsidRPr="00533866" w:rsidRDefault="00533866" w:rsidP="00533866">
            <w:pPr>
              <w:pStyle w:val="aff6"/>
            </w:pPr>
            <w:r>
              <w:rPr>
                <w:rFonts w:hint="eastAsia"/>
              </w:rPr>
              <w:t>0.45</w:t>
            </w:r>
          </w:p>
        </w:tc>
        <w:tc>
          <w:tcPr>
            <w:tcW w:w="1087" w:type="pct"/>
            <w:vMerge/>
            <w:vAlign w:val="center"/>
          </w:tcPr>
          <w:p w14:paraId="760D5BAD" w14:textId="77777777" w:rsidR="00533866" w:rsidRPr="00C26455" w:rsidRDefault="00533866" w:rsidP="00533866">
            <w:pPr>
              <w:pStyle w:val="aff6"/>
            </w:pPr>
          </w:p>
        </w:tc>
      </w:tr>
      <w:tr w:rsidR="00533866" w:rsidRPr="00C26455" w14:paraId="41EA4483" w14:textId="77777777" w:rsidTr="00D25B16">
        <w:trPr>
          <w:trHeight w:val="397"/>
          <w:jc w:val="center"/>
        </w:trPr>
        <w:tc>
          <w:tcPr>
            <w:tcW w:w="444" w:type="pct"/>
            <w:vMerge/>
            <w:vAlign w:val="center"/>
          </w:tcPr>
          <w:p w14:paraId="7F5FBAFA" w14:textId="77777777" w:rsidR="00533866" w:rsidRPr="00C26455" w:rsidRDefault="00533866" w:rsidP="00533866">
            <w:pPr>
              <w:pStyle w:val="aff6"/>
            </w:pPr>
          </w:p>
        </w:tc>
        <w:tc>
          <w:tcPr>
            <w:tcW w:w="1011" w:type="pct"/>
            <w:vMerge/>
            <w:vAlign w:val="center"/>
          </w:tcPr>
          <w:p w14:paraId="169511CB" w14:textId="77777777" w:rsidR="00533866" w:rsidRPr="00C26455" w:rsidRDefault="00533866" w:rsidP="00533866">
            <w:pPr>
              <w:pStyle w:val="aff6"/>
            </w:pPr>
          </w:p>
        </w:tc>
        <w:tc>
          <w:tcPr>
            <w:tcW w:w="1100" w:type="pct"/>
            <w:vAlign w:val="center"/>
          </w:tcPr>
          <w:p w14:paraId="6FD84DB8" w14:textId="12B06D08" w:rsidR="00533866" w:rsidRPr="00C26455" w:rsidRDefault="00533866" w:rsidP="00533866">
            <w:pPr>
              <w:pStyle w:val="aff6"/>
            </w:pPr>
            <w:r w:rsidRPr="00C26455">
              <w:t>铬酸酐</w:t>
            </w:r>
          </w:p>
        </w:tc>
        <w:tc>
          <w:tcPr>
            <w:tcW w:w="1358" w:type="pct"/>
            <w:vAlign w:val="center"/>
          </w:tcPr>
          <w:p w14:paraId="582A75CB" w14:textId="1483FE3E" w:rsidR="00533866" w:rsidRPr="00533866" w:rsidRDefault="00533866" w:rsidP="00533866">
            <w:pPr>
              <w:pStyle w:val="aff6"/>
            </w:pPr>
            <w:r>
              <w:rPr>
                <w:rFonts w:hint="eastAsia"/>
              </w:rPr>
              <w:t>0.03</w:t>
            </w:r>
          </w:p>
        </w:tc>
        <w:tc>
          <w:tcPr>
            <w:tcW w:w="1087" w:type="pct"/>
            <w:vMerge/>
            <w:vAlign w:val="center"/>
          </w:tcPr>
          <w:p w14:paraId="6FF5C097" w14:textId="77777777" w:rsidR="00533866" w:rsidRPr="00C26455" w:rsidRDefault="00533866" w:rsidP="00533866">
            <w:pPr>
              <w:pStyle w:val="aff6"/>
            </w:pPr>
          </w:p>
        </w:tc>
      </w:tr>
    </w:tbl>
    <w:p w14:paraId="5FDA3C11" w14:textId="5C21B0F4" w:rsidR="002915AD" w:rsidRPr="00C26455" w:rsidRDefault="00326FF1" w:rsidP="00326FF1">
      <w:pPr>
        <w:pStyle w:val="40"/>
        <w:ind w:leftChars="150" w:left="360"/>
      </w:pPr>
      <w:r w:rsidRPr="00C26455">
        <w:rPr>
          <w:rFonts w:hint="eastAsia"/>
        </w:rPr>
        <w:t>6.1.4.3</w:t>
      </w:r>
      <w:r w:rsidR="000939D1" w:rsidRPr="00C26455">
        <w:rPr>
          <w:rFonts w:hint="eastAsia"/>
        </w:rPr>
        <w:t>向环境转移的途径</w:t>
      </w:r>
    </w:p>
    <w:p w14:paraId="523F3B01" w14:textId="6A74F4A4" w:rsidR="002915AD" w:rsidRPr="00C26455" w:rsidRDefault="000939D1">
      <w:pPr>
        <w:ind w:firstLine="480"/>
      </w:pPr>
      <w:r w:rsidRPr="00C26455">
        <w:rPr>
          <w:rFonts w:hint="eastAsia"/>
        </w:rPr>
        <w:t>硫酸、盐酸、硫酸镍、氯化镍</w:t>
      </w:r>
      <w:r w:rsidR="000F66BC" w:rsidRPr="00C26455">
        <w:rPr>
          <w:rFonts w:hint="eastAsia"/>
        </w:rPr>
        <w:t>、</w:t>
      </w:r>
      <w:r w:rsidR="00ED6DEB" w:rsidRPr="00533866">
        <w:rPr>
          <w:rFonts w:hint="eastAsia"/>
        </w:rPr>
        <w:t>液压油</w:t>
      </w:r>
      <w:r w:rsidRPr="00C26455">
        <w:rPr>
          <w:rFonts w:hint="eastAsia"/>
        </w:rPr>
        <w:t>、铬酸酐、拉伸油在运输过程中，从装卸、运输到贮存，工序长，参与人员多，这些复杂、众多的外界因素是运输过程造成风险的诱发条件。硫酸、盐酸、硫酸镍、氯化镍</w:t>
      </w:r>
      <w:r w:rsidR="000F66BC" w:rsidRPr="00C26455">
        <w:rPr>
          <w:rFonts w:hint="eastAsia"/>
        </w:rPr>
        <w:t>、</w:t>
      </w:r>
      <w:r w:rsidRPr="00C26455">
        <w:rPr>
          <w:rFonts w:hint="eastAsia"/>
        </w:rPr>
        <w:t>铬酸酐这些物质本身不可燃，因此一般不会发生火灾或爆炸。但这些物质均含有一定毒性，泄漏后会蒸发至大气中并通过大气扩散至周边，通过吸入对人体造成伤害。拉伸油</w:t>
      </w:r>
      <w:r w:rsidR="00ED6DEB" w:rsidRPr="00C26455">
        <w:rPr>
          <w:rFonts w:hint="eastAsia"/>
        </w:rPr>
        <w:t>和</w:t>
      </w:r>
      <w:r w:rsidR="00ED6DEB" w:rsidRPr="001C1C7A">
        <w:rPr>
          <w:rFonts w:hint="eastAsia"/>
        </w:rPr>
        <w:t>液压油</w:t>
      </w:r>
      <w:r w:rsidRPr="00C26455">
        <w:rPr>
          <w:rFonts w:hint="eastAsia"/>
        </w:rPr>
        <w:t>泄漏挥发性小、迁移性低，可及时被收集。在采取了防治措施后，项目生产不存在拉伸油</w:t>
      </w:r>
      <w:r w:rsidR="00ED6DEB" w:rsidRPr="00C26455">
        <w:rPr>
          <w:rFonts w:hint="eastAsia"/>
        </w:rPr>
        <w:t>和液压油</w:t>
      </w:r>
      <w:r w:rsidRPr="00C26455">
        <w:rPr>
          <w:rFonts w:hint="eastAsia"/>
        </w:rPr>
        <w:t>进入大气和地表水的情况，但可能会随地面入渗进入地下水；</w:t>
      </w:r>
      <w:r w:rsidR="00DD7E10" w:rsidRPr="00C26455">
        <w:rPr>
          <w:rFonts w:hint="eastAsia"/>
        </w:rPr>
        <w:t>项目</w:t>
      </w:r>
      <w:r w:rsidRPr="00C26455">
        <w:rPr>
          <w:rFonts w:hint="eastAsia"/>
        </w:rPr>
        <w:t>不存在硫酸、盐酸、硫酸镍、氯化镍、铬酸酐进入地下水和地表水的情况。因此，本厂的风险类型为泄漏。</w:t>
      </w:r>
    </w:p>
    <w:p w14:paraId="5EC7859B" w14:textId="49D71942" w:rsidR="002915AD" w:rsidRPr="00C26455" w:rsidRDefault="00326FF1" w:rsidP="00326FF1">
      <w:pPr>
        <w:pStyle w:val="40"/>
        <w:ind w:leftChars="150" w:left="360"/>
      </w:pPr>
      <w:r w:rsidRPr="00C26455">
        <w:rPr>
          <w:rFonts w:hint="eastAsia"/>
        </w:rPr>
        <w:t>6.1.4.4</w:t>
      </w:r>
      <w:r w:rsidR="000939D1" w:rsidRPr="00C26455">
        <w:rPr>
          <w:rFonts w:hint="eastAsia"/>
        </w:rPr>
        <w:t>风险识别结果</w:t>
      </w:r>
    </w:p>
    <w:p w14:paraId="275D68E5" w14:textId="63C125A5" w:rsidR="002915AD" w:rsidRPr="00C26455" w:rsidRDefault="000939D1">
      <w:pPr>
        <w:ind w:firstLine="480"/>
      </w:pPr>
      <w:r w:rsidRPr="00C26455">
        <w:rPr>
          <w:rFonts w:hint="eastAsia"/>
        </w:rPr>
        <w:t>通过详细的分析，项目风险识别结果见下表，风险识别单元分布图见下图。</w:t>
      </w:r>
    </w:p>
    <w:p w14:paraId="458DEE03" w14:textId="0E027D44" w:rsidR="002915AD" w:rsidRPr="00C26455" w:rsidRDefault="000939D1" w:rsidP="00013929">
      <w:pPr>
        <w:pStyle w:val="24"/>
        <w:spacing w:before="240" w:after="120"/>
        <w:ind w:firstLine="482"/>
      </w:pPr>
      <w:r w:rsidRPr="00C26455">
        <w:rPr>
          <w:rFonts w:hint="eastAsia"/>
        </w:rPr>
        <w:t>表</w:t>
      </w:r>
      <w:r w:rsidR="00900A00" w:rsidRPr="00C26455">
        <w:rPr>
          <w:rFonts w:hint="eastAsia"/>
        </w:rPr>
        <w:t>6-26</w:t>
      </w:r>
      <w:r w:rsidRPr="00C26455">
        <w:rPr>
          <w:rFonts w:hint="eastAsia"/>
        </w:rPr>
        <w:t xml:space="preserve">       </w:t>
      </w:r>
      <w:r w:rsidR="00503688">
        <w:t xml:space="preserve"> </w:t>
      </w:r>
      <w:r w:rsidRPr="00C26455">
        <w:rPr>
          <w:rFonts w:hint="eastAsia"/>
        </w:rPr>
        <w:t>本项目危险物质储存情况及分布一览表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6"/>
        <w:gridCol w:w="902"/>
        <w:gridCol w:w="987"/>
        <w:gridCol w:w="1405"/>
        <w:gridCol w:w="985"/>
        <w:gridCol w:w="981"/>
        <w:gridCol w:w="1572"/>
        <w:gridCol w:w="1075"/>
      </w:tblGrid>
      <w:tr w:rsidR="00C26455" w:rsidRPr="00C26455" w14:paraId="03020C3F" w14:textId="77777777" w:rsidTr="00D25B16">
        <w:trPr>
          <w:trHeight w:val="397"/>
          <w:jc w:val="center"/>
        </w:trPr>
        <w:tc>
          <w:tcPr>
            <w:tcW w:w="0" w:type="auto"/>
            <w:vAlign w:val="center"/>
          </w:tcPr>
          <w:p w14:paraId="70F0B43E" w14:textId="77777777" w:rsidR="002915AD" w:rsidRPr="00C26455" w:rsidRDefault="000939D1">
            <w:pPr>
              <w:pStyle w:val="affa"/>
              <w:rPr>
                <w:color w:val="auto"/>
              </w:rPr>
            </w:pPr>
            <w:r w:rsidRPr="00C26455">
              <w:rPr>
                <w:rFonts w:hint="eastAsia"/>
                <w:color w:val="auto"/>
              </w:rPr>
              <w:t>序号</w:t>
            </w:r>
          </w:p>
        </w:tc>
        <w:tc>
          <w:tcPr>
            <w:tcW w:w="902" w:type="dxa"/>
            <w:vAlign w:val="center"/>
          </w:tcPr>
          <w:p w14:paraId="5D3F8F7B" w14:textId="77777777" w:rsidR="002915AD" w:rsidRPr="00C26455" w:rsidRDefault="000939D1">
            <w:pPr>
              <w:pStyle w:val="affa"/>
              <w:rPr>
                <w:color w:val="auto"/>
              </w:rPr>
            </w:pPr>
            <w:r w:rsidRPr="00C26455">
              <w:rPr>
                <w:rFonts w:hint="eastAsia"/>
                <w:color w:val="auto"/>
              </w:rPr>
              <w:t>危险单元</w:t>
            </w:r>
          </w:p>
        </w:tc>
        <w:tc>
          <w:tcPr>
            <w:tcW w:w="987" w:type="dxa"/>
            <w:vAlign w:val="center"/>
          </w:tcPr>
          <w:p w14:paraId="6A703D52" w14:textId="77777777" w:rsidR="002915AD" w:rsidRPr="00C26455" w:rsidRDefault="000939D1">
            <w:pPr>
              <w:pStyle w:val="affa"/>
              <w:rPr>
                <w:color w:val="auto"/>
              </w:rPr>
            </w:pPr>
            <w:r w:rsidRPr="00C26455">
              <w:rPr>
                <w:rFonts w:hint="eastAsia"/>
                <w:color w:val="auto"/>
              </w:rPr>
              <w:t>风险源</w:t>
            </w:r>
          </w:p>
        </w:tc>
        <w:tc>
          <w:tcPr>
            <w:tcW w:w="1405" w:type="dxa"/>
            <w:vAlign w:val="center"/>
          </w:tcPr>
          <w:p w14:paraId="6EED523F" w14:textId="77777777" w:rsidR="002915AD" w:rsidRPr="00C26455" w:rsidRDefault="000939D1">
            <w:pPr>
              <w:pStyle w:val="affa"/>
              <w:rPr>
                <w:color w:val="auto"/>
              </w:rPr>
            </w:pPr>
            <w:r w:rsidRPr="00C26455">
              <w:rPr>
                <w:rFonts w:hint="eastAsia"/>
                <w:color w:val="auto"/>
              </w:rPr>
              <w:t>危险物质</w:t>
            </w:r>
          </w:p>
        </w:tc>
        <w:tc>
          <w:tcPr>
            <w:tcW w:w="985" w:type="dxa"/>
            <w:vAlign w:val="center"/>
          </w:tcPr>
          <w:p w14:paraId="21792476" w14:textId="77777777" w:rsidR="002915AD" w:rsidRPr="00C26455" w:rsidRDefault="000939D1">
            <w:pPr>
              <w:pStyle w:val="affa"/>
              <w:rPr>
                <w:color w:val="auto"/>
              </w:rPr>
            </w:pPr>
            <w:r w:rsidRPr="00C26455">
              <w:rPr>
                <w:rFonts w:hint="eastAsia"/>
                <w:color w:val="auto"/>
              </w:rPr>
              <w:t>环境风险类型</w:t>
            </w:r>
          </w:p>
        </w:tc>
        <w:tc>
          <w:tcPr>
            <w:tcW w:w="981" w:type="dxa"/>
            <w:vAlign w:val="center"/>
          </w:tcPr>
          <w:p w14:paraId="3F789A29" w14:textId="77777777" w:rsidR="002915AD" w:rsidRPr="00C26455" w:rsidRDefault="000939D1">
            <w:pPr>
              <w:pStyle w:val="affa"/>
              <w:rPr>
                <w:color w:val="auto"/>
              </w:rPr>
            </w:pPr>
            <w:r w:rsidRPr="00C26455">
              <w:rPr>
                <w:rFonts w:hint="eastAsia"/>
                <w:color w:val="auto"/>
              </w:rPr>
              <w:t>环境影响途径</w:t>
            </w:r>
          </w:p>
        </w:tc>
        <w:tc>
          <w:tcPr>
            <w:tcW w:w="1572" w:type="dxa"/>
            <w:vAlign w:val="center"/>
          </w:tcPr>
          <w:p w14:paraId="10BEE1D3" w14:textId="77777777" w:rsidR="002915AD" w:rsidRPr="00C26455" w:rsidRDefault="000939D1">
            <w:pPr>
              <w:pStyle w:val="affa"/>
              <w:rPr>
                <w:color w:val="auto"/>
              </w:rPr>
            </w:pPr>
            <w:r w:rsidRPr="00C26455">
              <w:rPr>
                <w:rFonts w:hint="eastAsia"/>
                <w:color w:val="auto"/>
              </w:rPr>
              <w:t>可能受影响的环境敏感目标</w:t>
            </w:r>
          </w:p>
        </w:tc>
        <w:tc>
          <w:tcPr>
            <w:tcW w:w="0" w:type="auto"/>
            <w:vAlign w:val="center"/>
          </w:tcPr>
          <w:p w14:paraId="05EA27B5" w14:textId="77777777" w:rsidR="002915AD" w:rsidRPr="00C26455" w:rsidRDefault="000939D1">
            <w:pPr>
              <w:pStyle w:val="affa"/>
              <w:rPr>
                <w:color w:val="auto"/>
              </w:rPr>
            </w:pPr>
            <w:r w:rsidRPr="00C26455">
              <w:rPr>
                <w:rFonts w:hint="eastAsia"/>
                <w:color w:val="auto"/>
              </w:rPr>
              <w:t>风险源主要参数</w:t>
            </w:r>
          </w:p>
        </w:tc>
      </w:tr>
      <w:tr w:rsidR="00C26455" w:rsidRPr="00C26455" w14:paraId="4FB6E592" w14:textId="77777777" w:rsidTr="00D25B16">
        <w:trPr>
          <w:trHeight w:val="397"/>
          <w:jc w:val="center"/>
        </w:trPr>
        <w:tc>
          <w:tcPr>
            <w:tcW w:w="386" w:type="dxa"/>
            <w:vMerge w:val="restart"/>
            <w:vAlign w:val="center"/>
          </w:tcPr>
          <w:p w14:paraId="009C76ED" w14:textId="77777777" w:rsidR="002915AD" w:rsidRPr="00C26455" w:rsidRDefault="000939D1">
            <w:pPr>
              <w:pStyle w:val="aff6"/>
              <w:rPr>
                <w:szCs w:val="20"/>
              </w:rPr>
            </w:pPr>
            <w:r w:rsidRPr="00C26455">
              <w:t>1</w:t>
            </w:r>
          </w:p>
        </w:tc>
        <w:tc>
          <w:tcPr>
            <w:tcW w:w="902" w:type="dxa"/>
            <w:vMerge w:val="restart"/>
            <w:vAlign w:val="center"/>
          </w:tcPr>
          <w:p w14:paraId="0D8B11C2" w14:textId="31244E42" w:rsidR="002915AD" w:rsidRPr="00C26455" w:rsidRDefault="00DC5B95">
            <w:pPr>
              <w:pStyle w:val="aff6"/>
              <w:rPr>
                <w:szCs w:val="20"/>
              </w:rPr>
            </w:pPr>
            <w:r w:rsidRPr="00C26455">
              <w:rPr>
                <w:rFonts w:hint="eastAsia"/>
              </w:rPr>
              <w:t>化学品库</w:t>
            </w:r>
          </w:p>
        </w:tc>
        <w:tc>
          <w:tcPr>
            <w:tcW w:w="987" w:type="dxa"/>
            <w:vMerge w:val="restart"/>
            <w:vAlign w:val="center"/>
          </w:tcPr>
          <w:p w14:paraId="2B34F7AB" w14:textId="77777777" w:rsidR="002915AD" w:rsidRPr="00C26455" w:rsidRDefault="000939D1">
            <w:pPr>
              <w:pStyle w:val="aff6"/>
              <w:rPr>
                <w:szCs w:val="20"/>
              </w:rPr>
            </w:pPr>
            <w:r w:rsidRPr="00C26455">
              <w:rPr>
                <w:rFonts w:hint="eastAsia"/>
              </w:rPr>
              <w:t>危险物质储存区</w:t>
            </w:r>
          </w:p>
        </w:tc>
        <w:tc>
          <w:tcPr>
            <w:tcW w:w="1405" w:type="dxa"/>
            <w:vAlign w:val="center"/>
          </w:tcPr>
          <w:p w14:paraId="2A0E2AAE" w14:textId="17D14D32" w:rsidR="002915AD" w:rsidRPr="00C26455" w:rsidRDefault="000939D1">
            <w:pPr>
              <w:pStyle w:val="aff6"/>
              <w:rPr>
                <w:szCs w:val="20"/>
              </w:rPr>
            </w:pPr>
            <w:r w:rsidRPr="00C26455">
              <w:rPr>
                <w:rFonts w:hint="eastAsia"/>
              </w:rPr>
              <w:t>硫酸、盐酸、硫酸镍、氯化镍</w:t>
            </w:r>
            <w:r w:rsidR="000F66BC" w:rsidRPr="00C26455">
              <w:rPr>
                <w:rFonts w:hint="eastAsia"/>
              </w:rPr>
              <w:t>、</w:t>
            </w:r>
            <w:r w:rsidRPr="00C26455">
              <w:rPr>
                <w:rFonts w:hint="eastAsia"/>
              </w:rPr>
              <w:t>铬酸酐</w:t>
            </w:r>
          </w:p>
        </w:tc>
        <w:tc>
          <w:tcPr>
            <w:tcW w:w="985" w:type="dxa"/>
            <w:vAlign w:val="center"/>
          </w:tcPr>
          <w:p w14:paraId="7C880CCE" w14:textId="77777777" w:rsidR="002915AD" w:rsidRPr="00C26455" w:rsidRDefault="000939D1">
            <w:pPr>
              <w:pStyle w:val="aff6"/>
              <w:rPr>
                <w:szCs w:val="20"/>
              </w:rPr>
            </w:pPr>
            <w:r w:rsidRPr="00C26455">
              <w:rPr>
                <w:rFonts w:hint="eastAsia"/>
              </w:rPr>
              <w:t>泄漏</w:t>
            </w:r>
          </w:p>
        </w:tc>
        <w:tc>
          <w:tcPr>
            <w:tcW w:w="981" w:type="dxa"/>
            <w:vMerge w:val="restart"/>
            <w:vAlign w:val="center"/>
          </w:tcPr>
          <w:p w14:paraId="0A603280" w14:textId="77777777" w:rsidR="002915AD" w:rsidRPr="00C26455" w:rsidRDefault="000939D1">
            <w:pPr>
              <w:pStyle w:val="aff6"/>
              <w:rPr>
                <w:szCs w:val="20"/>
              </w:rPr>
            </w:pPr>
            <w:r w:rsidRPr="00C26455">
              <w:rPr>
                <w:rFonts w:hint="eastAsia"/>
              </w:rPr>
              <w:t>空气传播</w:t>
            </w:r>
          </w:p>
        </w:tc>
        <w:tc>
          <w:tcPr>
            <w:tcW w:w="1572" w:type="dxa"/>
            <w:vMerge w:val="restart"/>
            <w:vAlign w:val="center"/>
          </w:tcPr>
          <w:p w14:paraId="277E0F20" w14:textId="0996055F" w:rsidR="002915AD" w:rsidRPr="00C26455" w:rsidRDefault="000939D1">
            <w:pPr>
              <w:pStyle w:val="aff6"/>
            </w:pPr>
            <w:r w:rsidRPr="00C26455">
              <w:rPr>
                <w:rFonts w:hint="eastAsia"/>
              </w:rPr>
              <w:t>厂区</w:t>
            </w:r>
            <w:r w:rsidRPr="00C26455">
              <w:t>5km</w:t>
            </w:r>
            <w:r w:rsidRPr="00C26455">
              <w:rPr>
                <w:rFonts w:hint="eastAsia"/>
              </w:rPr>
              <w:t>范围内的大气环境敏感点</w:t>
            </w:r>
            <w:r w:rsidR="006311E3" w:rsidRPr="00C26455">
              <w:t xml:space="preserve"> </w:t>
            </w:r>
          </w:p>
        </w:tc>
        <w:tc>
          <w:tcPr>
            <w:tcW w:w="1075" w:type="dxa"/>
            <w:vMerge w:val="restart"/>
            <w:vAlign w:val="center"/>
          </w:tcPr>
          <w:p w14:paraId="2A170210" w14:textId="77777777" w:rsidR="002915AD" w:rsidRPr="00C26455" w:rsidRDefault="000939D1">
            <w:pPr>
              <w:pStyle w:val="aff6"/>
            </w:pPr>
            <w:r w:rsidRPr="00C26455">
              <w:rPr>
                <w:rFonts w:hint="eastAsia"/>
              </w:rPr>
              <w:t>常温、常压</w:t>
            </w:r>
          </w:p>
        </w:tc>
      </w:tr>
      <w:tr w:rsidR="00C26455" w:rsidRPr="00C26455" w14:paraId="61A52B2D" w14:textId="77777777" w:rsidTr="00D25B16">
        <w:trPr>
          <w:trHeight w:val="397"/>
          <w:jc w:val="center"/>
        </w:trPr>
        <w:tc>
          <w:tcPr>
            <w:tcW w:w="386" w:type="dxa"/>
            <w:vMerge/>
            <w:vAlign w:val="center"/>
          </w:tcPr>
          <w:p w14:paraId="3691F000" w14:textId="77777777" w:rsidR="002915AD" w:rsidRPr="00C26455" w:rsidRDefault="002915AD">
            <w:pPr>
              <w:pStyle w:val="aff6"/>
            </w:pPr>
          </w:p>
        </w:tc>
        <w:tc>
          <w:tcPr>
            <w:tcW w:w="902" w:type="dxa"/>
            <w:vMerge/>
            <w:vAlign w:val="center"/>
          </w:tcPr>
          <w:p w14:paraId="17B1014D" w14:textId="77777777" w:rsidR="002915AD" w:rsidRPr="00C26455" w:rsidRDefault="002915AD">
            <w:pPr>
              <w:pStyle w:val="aff6"/>
            </w:pPr>
          </w:p>
        </w:tc>
        <w:tc>
          <w:tcPr>
            <w:tcW w:w="987" w:type="dxa"/>
            <w:vMerge/>
            <w:vAlign w:val="center"/>
          </w:tcPr>
          <w:p w14:paraId="7C8B9D84" w14:textId="77777777" w:rsidR="002915AD" w:rsidRPr="00C26455" w:rsidRDefault="002915AD">
            <w:pPr>
              <w:pStyle w:val="aff6"/>
            </w:pPr>
          </w:p>
        </w:tc>
        <w:tc>
          <w:tcPr>
            <w:tcW w:w="1405" w:type="dxa"/>
            <w:vAlign w:val="center"/>
          </w:tcPr>
          <w:p w14:paraId="1326DA26" w14:textId="39D0BC37" w:rsidR="002915AD" w:rsidRPr="00C26455" w:rsidRDefault="000939D1">
            <w:pPr>
              <w:pStyle w:val="aff6"/>
            </w:pPr>
            <w:r w:rsidRPr="00C26455">
              <w:rPr>
                <w:rFonts w:hint="eastAsia"/>
              </w:rPr>
              <w:t>拉伸油</w:t>
            </w:r>
            <w:r w:rsidR="00DD7E10" w:rsidRPr="00C26455">
              <w:rPr>
                <w:rFonts w:hint="eastAsia"/>
              </w:rPr>
              <w:t>、</w:t>
            </w:r>
            <w:r w:rsidR="00DD7E10" w:rsidRPr="000719CA">
              <w:rPr>
                <w:rFonts w:hint="eastAsia"/>
              </w:rPr>
              <w:t>液压油</w:t>
            </w:r>
          </w:p>
        </w:tc>
        <w:tc>
          <w:tcPr>
            <w:tcW w:w="985" w:type="dxa"/>
            <w:vAlign w:val="center"/>
          </w:tcPr>
          <w:p w14:paraId="548BADC2" w14:textId="77777777" w:rsidR="002915AD" w:rsidRPr="00C26455" w:rsidRDefault="000939D1">
            <w:pPr>
              <w:pStyle w:val="aff6"/>
            </w:pPr>
            <w:r w:rsidRPr="00C26455">
              <w:rPr>
                <w:rFonts w:hint="eastAsia"/>
              </w:rPr>
              <w:t>泄漏、火灾、爆炸</w:t>
            </w:r>
          </w:p>
        </w:tc>
        <w:tc>
          <w:tcPr>
            <w:tcW w:w="981" w:type="dxa"/>
            <w:vMerge/>
            <w:vAlign w:val="center"/>
          </w:tcPr>
          <w:p w14:paraId="0D95D009" w14:textId="77777777" w:rsidR="002915AD" w:rsidRPr="00C26455" w:rsidRDefault="002915AD">
            <w:pPr>
              <w:pStyle w:val="aff6"/>
            </w:pPr>
          </w:p>
        </w:tc>
        <w:tc>
          <w:tcPr>
            <w:tcW w:w="1572" w:type="dxa"/>
            <w:vMerge/>
            <w:vAlign w:val="center"/>
          </w:tcPr>
          <w:p w14:paraId="475A939B" w14:textId="77777777" w:rsidR="002915AD" w:rsidRPr="00C26455" w:rsidRDefault="002915AD">
            <w:pPr>
              <w:pStyle w:val="aff6"/>
            </w:pPr>
          </w:p>
        </w:tc>
        <w:tc>
          <w:tcPr>
            <w:tcW w:w="1075" w:type="dxa"/>
            <w:vMerge/>
            <w:vAlign w:val="center"/>
          </w:tcPr>
          <w:p w14:paraId="78DD6CD5" w14:textId="77777777" w:rsidR="002915AD" w:rsidRPr="00C26455" w:rsidRDefault="002915AD">
            <w:pPr>
              <w:pStyle w:val="aff6"/>
            </w:pPr>
          </w:p>
        </w:tc>
      </w:tr>
    </w:tbl>
    <w:p w14:paraId="41AB4442" w14:textId="759FD86D" w:rsidR="002915AD" w:rsidRPr="00C26455" w:rsidRDefault="002915AD">
      <w:pPr>
        <w:ind w:firstLine="480"/>
      </w:pPr>
    </w:p>
    <w:p w14:paraId="626668D3" w14:textId="51CA783B" w:rsidR="002915AD" w:rsidRPr="00C26455" w:rsidRDefault="002915AD">
      <w:pPr>
        <w:ind w:firstLine="480"/>
      </w:pPr>
    </w:p>
    <w:p w14:paraId="7AD572D8" w14:textId="77777777" w:rsidR="002915AD" w:rsidRPr="00C26455" w:rsidRDefault="000939D1" w:rsidP="00D10C05">
      <w:pPr>
        <w:pStyle w:val="30"/>
        <w:spacing w:before="240" w:after="120"/>
      </w:pPr>
      <w:bookmarkStart w:id="495" w:name="_Toc170108259"/>
      <w:bookmarkStart w:id="496" w:name="_Toc108122586"/>
      <w:r w:rsidRPr="00C26455">
        <w:rPr>
          <w:rFonts w:hint="eastAsia"/>
        </w:rPr>
        <w:lastRenderedPageBreak/>
        <w:t>风险事故情形分析</w:t>
      </w:r>
      <w:bookmarkEnd w:id="495"/>
      <w:bookmarkEnd w:id="496"/>
    </w:p>
    <w:p w14:paraId="69A3B7F6" w14:textId="7DB2F801" w:rsidR="002915AD" w:rsidRPr="00C26455" w:rsidRDefault="00326FF1" w:rsidP="00326FF1">
      <w:pPr>
        <w:pStyle w:val="40"/>
        <w:ind w:leftChars="150" w:left="360"/>
      </w:pPr>
      <w:r w:rsidRPr="00C26455">
        <w:rPr>
          <w:rFonts w:hint="eastAsia"/>
        </w:rPr>
        <w:t>6.1.5.1</w:t>
      </w:r>
      <w:r w:rsidR="000939D1" w:rsidRPr="00C26455">
        <w:rPr>
          <w:rFonts w:hint="eastAsia"/>
        </w:rPr>
        <w:t>事故情形设定</w:t>
      </w:r>
    </w:p>
    <w:p w14:paraId="48D53CFF" w14:textId="72FD167C" w:rsidR="002915AD" w:rsidRPr="00C26455" w:rsidRDefault="00901CF7">
      <w:pPr>
        <w:pStyle w:val="aff4"/>
      </w:pPr>
      <w:r w:rsidRPr="00C26455">
        <w:rPr>
          <w:rFonts w:hint="eastAsia"/>
        </w:rPr>
        <w:t>化学品库</w:t>
      </w:r>
      <w:r w:rsidR="000939D1" w:rsidRPr="00C26455">
        <w:t>内</w:t>
      </w:r>
      <w:r w:rsidR="000939D1" w:rsidRPr="00C26455">
        <w:rPr>
          <w:rFonts w:hint="eastAsia"/>
        </w:rPr>
        <w:t>固体</w:t>
      </w:r>
      <w:r w:rsidR="000939D1" w:rsidRPr="00C26455">
        <w:t>类化学品</w:t>
      </w:r>
      <w:r w:rsidR="000939D1" w:rsidRPr="00C26455">
        <w:rPr>
          <w:rFonts w:hint="eastAsia"/>
        </w:rPr>
        <w:t>为硫酸镍、氯化镍、铬酸酐，破损后能够及时发现并处理，</w:t>
      </w:r>
      <w:r w:rsidRPr="00C26455">
        <w:rPr>
          <w:rFonts w:hint="eastAsia"/>
        </w:rPr>
        <w:t>化学品库</w:t>
      </w:r>
      <w:r w:rsidR="000939D1" w:rsidRPr="00C26455">
        <w:t>内液体类化学品</w:t>
      </w:r>
      <w:r w:rsidR="000939D1" w:rsidRPr="00C26455">
        <w:rPr>
          <w:rFonts w:hint="eastAsia"/>
        </w:rPr>
        <w:t>硫酸、盐酸可能发生破损泄漏。因此，评价认为本项目最大可信事故为</w:t>
      </w:r>
      <w:r w:rsidRPr="00C26455">
        <w:rPr>
          <w:rFonts w:hint="eastAsia"/>
        </w:rPr>
        <w:t>化学品库</w:t>
      </w:r>
      <w:r w:rsidR="000939D1" w:rsidRPr="00C26455">
        <w:rPr>
          <w:rFonts w:hint="eastAsia"/>
        </w:rPr>
        <w:t>液体物料发生泄漏。</w:t>
      </w:r>
    </w:p>
    <w:p w14:paraId="3791DA4E" w14:textId="6CDA4C4D" w:rsidR="002915AD" w:rsidRPr="00C26455" w:rsidRDefault="00326FF1" w:rsidP="00326FF1">
      <w:pPr>
        <w:pStyle w:val="40"/>
        <w:ind w:leftChars="150" w:left="360"/>
      </w:pPr>
      <w:r w:rsidRPr="00C26455">
        <w:rPr>
          <w:rFonts w:hint="eastAsia"/>
        </w:rPr>
        <w:t>6.1.5.2</w:t>
      </w:r>
      <w:r w:rsidR="000939D1" w:rsidRPr="00C26455">
        <w:rPr>
          <w:rFonts w:hint="eastAsia"/>
        </w:rPr>
        <w:t>源项分析</w:t>
      </w:r>
    </w:p>
    <w:p w14:paraId="7170A9BD" w14:textId="0FD500B0" w:rsidR="002915AD" w:rsidRPr="00C26455" w:rsidRDefault="00E1528C">
      <w:pPr>
        <w:pStyle w:val="aff4"/>
      </w:pPr>
      <w:r w:rsidRPr="00C26455">
        <w:rPr>
          <w:rFonts w:hint="eastAsia"/>
        </w:rPr>
        <w:t>化学品库</w:t>
      </w:r>
      <w:r w:rsidR="000939D1" w:rsidRPr="00C26455">
        <w:t>内</w:t>
      </w:r>
      <w:r w:rsidR="000939D1" w:rsidRPr="00C26455">
        <w:rPr>
          <w:rFonts w:hint="eastAsia"/>
        </w:rPr>
        <w:t>固体</w:t>
      </w:r>
      <w:r w:rsidR="000939D1" w:rsidRPr="00C26455">
        <w:t>类化学品</w:t>
      </w:r>
      <w:r w:rsidR="000939D1" w:rsidRPr="00C26455">
        <w:rPr>
          <w:rFonts w:hint="eastAsia"/>
        </w:rPr>
        <w:t>为硫酸镍、氯化镍、铬酸酐，破损后能够及时发现。小量泄漏用洁净的铲子收集于干燥、洁净、有盖的不发生反应的容器中，之后用大量水冲洗，废水放入含镍废水处理系统；大量泄漏收集</w:t>
      </w:r>
      <w:r w:rsidR="000939D1" w:rsidRPr="00C26455">
        <w:t>作为危险废物处理</w:t>
      </w:r>
      <w:r w:rsidR="000939D1" w:rsidRPr="00C26455">
        <w:rPr>
          <w:rFonts w:hint="eastAsia"/>
        </w:rPr>
        <w:t>或进入事故废水池待含镍废水处理系统处理后回用。硫酸镍、氯化镍、铬酸酐为固体</w:t>
      </w:r>
      <w:r w:rsidR="000939D1" w:rsidRPr="00C26455">
        <w:t>类化学品</w:t>
      </w:r>
      <w:r w:rsidR="000939D1" w:rsidRPr="00C26455">
        <w:rPr>
          <w:rFonts w:hint="eastAsia"/>
        </w:rPr>
        <w:t>，在严格按照规范处理后，不会对周围环境产生影响。</w:t>
      </w:r>
    </w:p>
    <w:p w14:paraId="0A2CBBD6" w14:textId="791E39C6" w:rsidR="002915AD" w:rsidRPr="00C26455" w:rsidRDefault="00AF214F">
      <w:pPr>
        <w:pStyle w:val="aff4"/>
      </w:pPr>
      <w:r w:rsidRPr="00AF214F">
        <w:rPr>
          <w:rFonts w:hint="eastAsia"/>
        </w:rPr>
        <w:t>化学品库内其他液体类化学品：盐酸、硫酸储罐最大含液量为</w:t>
      </w:r>
      <w:r w:rsidRPr="00AF214F">
        <w:rPr>
          <w:rFonts w:hint="eastAsia"/>
        </w:rPr>
        <w:t>10t</w:t>
      </w:r>
      <w:r w:rsidRPr="00AF214F">
        <w:rPr>
          <w:rFonts w:hint="eastAsia"/>
        </w:rPr>
        <w:t>；拉伸油、液压油单桶最大含液体</w:t>
      </w:r>
      <w:r w:rsidRPr="00AF214F">
        <w:rPr>
          <w:rFonts w:hint="eastAsia"/>
        </w:rPr>
        <w:t>100kg</w:t>
      </w:r>
      <w:r w:rsidRPr="00AF214F">
        <w:rPr>
          <w:rFonts w:hint="eastAsia"/>
        </w:rPr>
        <w:t>，则最大泄露量为</w:t>
      </w:r>
      <w:r w:rsidRPr="00AF214F">
        <w:rPr>
          <w:rFonts w:hint="eastAsia"/>
        </w:rPr>
        <w:t>10t</w:t>
      </w:r>
      <w:r w:rsidRPr="00AF214F">
        <w:rPr>
          <w:rFonts w:hint="eastAsia"/>
        </w:rPr>
        <w:t>。储罐采用抗腐蚀、耐高压的玻璃钢制作，</w:t>
      </w:r>
      <w:r w:rsidRPr="00AF214F">
        <w:rPr>
          <w:rFonts w:hint="eastAsia"/>
        </w:rPr>
        <w:t>10t</w:t>
      </w:r>
      <w:r w:rsidRPr="00AF214F">
        <w:rPr>
          <w:rFonts w:hint="eastAsia"/>
        </w:rPr>
        <w:t>卧式储罐尺寸长</w:t>
      </w:r>
      <w:r w:rsidRPr="00AF214F">
        <w:rPr>
          <w:rFonts w:hint="eastAsia"/>
        </w:rPr>
        <w:t>4800mm</w:t>
      </w:r>
      <w:r w:rsidRPr="00AF214F">
        <w:rPr>
          <w:rFonts w:hint="eastAsia"/>
        </w:rPr>
        <w:t>、宽</w:t>
      </w:r>
      <w:r w:rsidRPr="00AF214F">
        <w:rPr>
          <w:rFonts w:hint="eastAsia"/>
        </w:rPr>
        <w:t>2000mm</w:t>
      </w:r>
      <w:r w:rsidRPr="00AF214F">
        <w:rPr>
          <w:rFonts w:hint="eastAsia"/>
        </w:rPr>
        <w:t>、高</w:t>
      </w:r>
      <w:r w:rsidRPr="00AF214F">
        <w:rPr>
          <w:rFonts w:hint="eastAsia"/>
        </w:rPr>
        <w:t>1680mm</w:t>
      </w:r>
      <w:r w:rsidR="000939D1" w:rsidRPr="00C26455">
        <w:rPr>
          <w:rFonts w:hint="eastAsia"/>
        </w:rPr>
        <w:t>。</w:t>
      </w:r>
      <w:r w:rsidR="00E1528C" w:rsidRPr="00C26455">
        <w:rPr>
          <w:rFonts w:hint="eastAsia"/>
        </w:rPr>
        <w:t>化学品库</w:t>
      </w:r>
      <w:r w:rsidR="000939D1" w:rsidRPr="00C26455">
        <w:t>地面应采取防渗防腐处理，并设置托盘，能防止泄漏液体渗漏和腐蚀，</w:t>
      </w:r>
      <w:r w:rsidR="00E1528C" w:rsidRPr="00C26455">
        <w:rPr>
          <w:rFonts w:hint="eastAsia"/>
        </w:rPr>
        <w:t>化学品库</w:t>
      </w:r>
      <w:r w:rsidR="000939D1" w:rsidRPr="00C26455">
        <w:t>内应配备吸收棉对泄漏液体进行围堵和吸收，处理后的泄漏物放置于防渗漏桶内作为危险废物处理</w:t>
      </w:r>
      <w:r w:rsidR="000939D1" w:rsidRPr="00C26455">
        <w:rPr>
          <w:rFonts w:hint="eastAsia"/>
        </w:rPr>
        <w:t>或进入事故废水池待处理后达标排放。拉伸油</w:t>
      </w:r>
      <w:r w:rsidR="007D49F0" w:rsidRPr="00C26455">
        <w:rPr>
          <w:rFonts w:hint="eastAsia"/>
        </w:rPr>
        <w:t>和</w:t>
      </w:r>
      <w:r w:rsidR="007D49F0" w:rsidRPr="00F749A5">
        <w:rPr>
          <w:rFonts w:hint="eastAsia"/>
        </w:rPr>
        <w:t>液压油</w:t>
      </w:r>
      <w:r w:rsidR="000939D1" w:rsidRPr="00C26455">
        <w:rPr>
          <w:rFonts w:hint="eastAsia"/>
        </w:rPr>
        <w:t>的粘度较大，不容易下渗，渗漏污染物通过包气带时间较长，污染物在包气带中的吸附、降解量较大，仅会有小部分污染物继续向下迁移。本项目位于冲积平原区，地下水补给主要靠纵向的大气降水和地表水沉降，受地下水横向流向补给微弱，且考虑到拉伸油</w:t>
      </w:r>
      <w:r w:rsidR="007D49F0" w:rsidRPr="00C26455">
        <w:rPr>
          <w:rFonts w:hint="eastAsia"/>
        </w:rPr>
        <w:t>和</w:t>
      </w:r>
      <w:r w:rsidR="007D49F0" w:rsidRPr="00F749A5">
        <w:rPr>
          <w:rFonts w:hint="eastAsia"/>
        </w:rPr>
        <w:t>液压油</w:t>
      </w:r>
      <w:r w:rsidR="000939D1" w:rsidRPr="00C26455">
        <w:rPr>
          <w:rFonts w:hint="eastAsia"/>
        </w:rPr>
        <w:t>发生泄漏可以及时发现并处理，泄漏的物料不会直接下渗进入土壤和地下水。因此，本项目运营期拉伸油</w:t>
      </w:r>
      <w:r w:rsidR="007D49F0" w:rsidRPr="00C26455">
        <w:rPr>
          <w:rFonts w:hint="eastAsia"/>
        </w:rPr>
        <w:t>和</w:t>
      </w:r>
      <w:r w:rsidR="007D49F0" w:rsidRPr="00F749A5">
        <w:rPr>
          <w:rFonts w:hint="eastAsia"/>
        </w:rPr>
        <w:t>液压油</w:t>
      </w:r>
      <w:r w:rsidR="000939D1" w:rsidRPr="00C26455">
        <w:rPr>
          <w:rFonts w:hint="eastAsia"/>
        </w:rPr>
        <w:t>泄漏对项目所在区域地下水的影响较小；但泄漏液体盐酸、硫酸在处理之前会不断蒸发出气体并扩散，造成大气污染。</w:t>
      </w:r>
    </w:p>
    <w:p w14:paraId="712EC41A" w14:textId="023B3A15" w:rsidR="002915AD" w:rsidRPr="00C26455" w:rsidRDefault="000939D1">
      <w:pPr>
        <w:pStyle w:val="aff4"/>
      </w:pPr>
      <w:r w:rsidRPr="00C26455">
        <w:rPr>
          <w:rFonts w:hint="eastAsia"/>
        </w:rPr>
        <w:t>根据《</w:t>
      </w:r>
      <w:r w:rsidRPr="00C26455">
        <w:t>建设项目环境风险评价技术导则</w:t>
      </w:r>
      <w:r w:rsidRPr="00C26455">
        <w:rPr>
          <w:rFonts w:hint="eastAsia"/>
        </w:rPr>
        <w:t>》（</w:t>
      </w:r>
      <w:r w:rsidRPr="00C26455">
        <w:rPr>
          <w:rFonts w:hint="eastAsia"/>
        </w:rPr>
        <w:t>HJ</w:t>
      </w:r>
      <w:r w:rsidR="00FA1825">
        <w:t xml:space="preserve"> </w:t>
      </w:r>
      <w:r w:rsidRPr="00C26455">
        <w:rPr>
          <w:rFonts w:hint="eastAsia"/>
        </w:rPr>
        <w:t>169-2018</w:t>
      </w:r>
      <w:r w:rsidRPr="00C26455">
        <w:rPr>
          <w:rFonts w:hint="eastAsia"/>
        </w:rPr>
        <w:t>）附录</w:t>
      </w:r>
      <w:r w:rsidRPr="00C26455">
        <w:rPr>
          <w:rFonts w:hint="eastAsia"/>
        </w:rPr>
        <w:t>F</w:t>
      </w:r>
      <w:r w:rsidRPr="00C26455">
        <w:rPr>
          <w:rFonts w:hint="eastAsia"/>
        </w:rPr>
        <w:t>，泄漏液体的蒸发分为闪蒸蒸发、热量蒸发和质量蒸发三种，其蒸发总量为这三种蒸发之和。</w:t>
      </w:r>
      <w:r w:rsidRPr="00C26455">
        <w:rPr>
          <w:rFonts w:hint="eastAsia"/>
        </w:rPr>
        <w:lastRenderedPageBreak/>
        <w:t>本项目盐酸、硫酸</w:t>
      </w:r>
      <w:r w:rsidRPr="00C26455">
        <w:t>在常温、常压条件下贮存，</w:t>
      </w:r>
      <w:r w:rsidRPr="00C26455">
        <w:rPr>
          <w:rFonts w:hint="eastAsia"/>
        </w:rPr>
        <w:t>发生泄漏时，物料温度与环境温度基本相同，而本项目液体风险物质沸点高于环境温度，因此通常不会发生闪蒸和热量蒸发，泄漏后在其周围形成液池。</w:t>
      </w:r>
    </w:p>
    <w:p w14:paraId="2A25FE9A" w14:textId="20E8816A" w:rsidR="002915AD" w:rsidRPr="00C26455" w:rsidRDefault="000939D1">
      <w:pPr>
        <w:pStyle w:val="aff4"/>
      </w:pPr>
      <w:r w:rsidRPr="00C26455">
        <w:rPr>
          <w:rFonts w:hint="eastAsia"/>
        </w:rPr>
        <w:t>由于泄漏发生后液体流落到</w:t>
      </w:r>
      <w:r w:rsidRPr="00C26455">
        <w:t>托盘</w:t>
      </w:r>
      <w:r w:rsidRPr="00C26455">
        <w:rPr>
          <w:rFonts w:hint="eastAsia"/>
        </w:rPr>
        <w:t>内，液面不断蒸发出气体并扩散，造成大气污染。</w:t>
      </w:r>
      <w:r w:rsidRPr="00506DD1">
        <w:rPr>
          <w:rFonts w:hint="eastAsia"/>
        </w:rPr>
        <w:t>托盘</w:t>
      </w:r>
      <w:r w:rsidR="00DD76EF" w:rsidRPr="00506DD1">
        <w:rPr>
          <w:rFonts w:hint="eastAsia"/>
        </w:rPr>
        <w:t>材质为</w:t>
      </w:r>
      <w:r w:rsidR="00EB479F" w:rsidRPr="00506DD1">
        <w:rPr>
          <w:rFonts w:hint="eastAsia"/>
        </w:rPr>
        <w:t>P</w:t>
      </w:r>
      <w:r w:rsidR="00EB479F" w:rsidRPr="00506DD1">
        <w:t>P</w:t>
      </w:r>
      <w:r w:rsidR="00EB479F" w:rsidRPr="00506DD1">
        <w:rPr>
          <w:rFonts w:hint="eastAsia"/>
        </w:rPr>
        <w:t>、</w:t>
      </w:r>
      <w:r w:rsidR="00EB479F" w:rsidRPr="00506DD1">
        <w:t>PE</w:t>
      </w:r>
      <w:r w:rsidR="00DD76EF" w:rsidRPr="00506DD1">
        <w:rPr>
          <w:rFonts w:hint="eastAsia"/>
        </w:rPr>
        <w:t>等耐腐蚀性塑料或树脂等</w:t>
      </w:r>
      <w:r w:rsidR="00EB479F" w:rsidRPr="00C26455">
        <w:rPr>
          <w:rFonts w:hint="eastAsia"/>
        </w:rPr>
        <w:t>，</w:t>
      </w:r>
      <w:r w:rsidRPr="00C26455">
        <w:rPr>
          <w:rFonts w:hint="eastAsia"/>
        </w:rPr>
        <w:t>面积约</w:t>
      </w:r>
      <w:r w:rsidRPr="00C26455">
        <w:rPr>
          <w:rFonts w:hint="eastAsia"/>
        </w:rPr>
        <w:t>5m</w:t>
      </w:r>
      <w:r w:rsidRPr="00C26455">
        <w:rPr>
          <w:rFonts w:hint="eastAsia"/>
          <w:vertAlign w:val="superscript"/>
        </w:rPr>
        <w:t>2</w:t>
      </w:r>
      <w:r w:rsidRPr="00C26455">
        <w:rPr>
          <w:rFonts w:hint="eastAsia"/>
        </w:rPr>
        <w:t>。预计泄漏发生后</w:t>
      </w:r>
      <w:r w:rsidRPr="00C26455">
        <w:rPr>
          <w:rFonts w:hint="eastAsia"/>
        </w:rPr>
        <w:t>10min</w:t>
      </w:r>
      <w:r w:rsidRPr="00C26455">
        <w:rPr>
          <w:rFonts w:hint="eastAsia"/>
        </w:rPr>
        <w:t>能被发现并处理。</w:t>
      </w:r>
    </w:p>
    <w:p w14:paraId="0EA515D1" w14:textId="352FF718" w:rsidR="002915AD" w:rsidRPr="00C26455" w:rsidRDefault="000939D1">
      <w:pPr>
        <w:pStyle w:val="aff4"/>
      </w:pPr>
      <w:r w:rsidRPr="00C26455">
        <w:t>根据</w:t>
      </w:r>
      <w:r w:rsidRPr="00C26455">
        <w:rPr>
          <w:rFonts w:hint="eastAsia"/>
        </w:rPr>
        <w:t>《</w:t>
      </w:r>
      <w:r w:rsidRPr="00C26455">
        <w:t>建设项目环境风险评价技术导则</w:t>
      </w:r>
      <w:r w:rsidRPr="00C26455">
        <w:rPr>
          <w:rFonts w:hint="eastAsia"/>
        </w:rPr>
        <w:t>》（</w:t>
      </w:r>
      <w:r w:rsidRPr="00C26455">
        <w:rPr>
          <w:rFonts w:hint="eastAsia"/>
        </w:rPr>
        <w:t>HJ</w:t>
      </w:r>
      <w:r w:rsidR="00FA1825">
        <w:t xml:space="preserve"> </w:t>
      </w:r>
      <w:r w:rsidRPr="00C26455">
        <w:rPr>
          <w:rFonts w:hint="eastAsia"/>
        </w:rPr>
        <w:t>169-2018</w:t>
      </w:r>
      <w:r w:rsidRPr="00C26455">
        <w:rPr>
          <w:rFonts w:hint="eastAsia"/>
        </w:rPr>
        <w:t>）</w:t>
      </w:r>
      <w:r w:rsidRPr="00C26455">
        <w:t>的规定，</w:t>
      </w:r>
      <w:r w:rsidR="000D204A" w:rsidRPr="00C26455">
        <w:rPr>
          <w:rFonts w:hint="eastAsia"/>
        </w:rPr>
        <w:t>本项目盐酸</w:t>
      </w:r>
      <w:r w:rsidR="009A563C" w:rsidRPr="00C26455">
        <w:rPr>
          <w:rFonts w:hint="eastAsia"/>
        </w:rPr>
        <w:t>、硫酸</w:t>
      </w:r>
      <w:r w:rsidR="000A5164" w:rsidRPr="00C26455">
        <w:rPr>
          <w:rFonts w:hint="eastAsia"/>
        </w:rPr>
        <w:t>质量</w:t>
      </w:r>
      <w:r w:rsidR="0015379B" w:rsidRPr="00C26455">
        <w:rPr>
          <w:rFonts w:hint="eastAsia"/>
        </w:rPr>
        <w:t>蒸发速度计算如下。</w:t>
      </w:r>
    </w:p>
    <w:p w14:paraId="0EB7266E" w14:textId="77777777" w:rsidR="002915AD" w:rsidRPr="00C26455" w:rsidRDefault="00310512">
      <w:pPr>
        <w:pStyle w:val="affc"/>
        <w:spacing w:before="120" w:after="120"/>
        <w:ind w:firstLine="361"/>
      </w:pPr>
      <m:oMathPara>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3</m:t>
              </m:r>
            </m:sub>
          </m:sSub>
          <m:r>
            <m:rPr>
              <m:sty m:val="p"/>
            </m:rPr>
            <w:rPr>
              <w:rFonts w:ascii="Cambria Math" w:hAnsi="Cambria Math"/>
            </w:rPr>
            <m:t>=αp</m:t>
          </m:r>
          <m:f>
            <m:fPr>
              <m:ctrlPr>
                <w:rPr>
                  <w:rFonts w:ascii="Cambria Math" w:hAnsi="Cambria Math"/>
                </w:rPr>
              </m:ctrlPr>
            </m:fPr>
            <m:num>
              <m:r>
                <m:rPr>
                  <m:sty m:val="p"/>
                </m:rPr>
                <w:rPr>
                  <w:rFonts w:ascii="Cambria Math" w:hAnsi="Cambria Math"/>
                </w:rPr>
                <m:t>M</m:t>
              </m:r>
            </m:num>
            <m:den>
              <m:r>
                <m:rPr>
                  <m:sty m:val="p"/>
                </m:rPr>
                <w:rPr>
                  <w:rFonts w:ascii="Cambria Math" w:hAnsi="Cambria Math"/>
                </w:rPr>
                <m:t>R</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0</m:t>
                  </m:r>
                </m:sub>
              </m:sSub>
            </m:den>
          </m:f>
          <m:sSup>
            <m:sSupPr>
              <m:ctrlPr>
                <w:rPr>
                  <w:rFonts w:ascii="Cambria Math" w:hAnsi="Cambria Math"/>
                </w:rPr>
              </m:ctrlPr>
            </m:sSupPr>
            <m:e>
              <m:r>
                <m:rPr>
                  <m:sty m:val="p"/>
                </m:rPr>
                <w:rPr>
                  <w:rFonts w:ascii="Cambria Math" w:hAnsi="Cambria Math"/>
                </w:rPr>
                <m:t>u</m:t>
              </m:r>
            </m:e>
            <m:sup>
              <m:f>
                <m:fPr>
                  <m:ctrlPr>
                    <w:rPr>
                      <w:rFonts w:ascii="Cambria Math" w:hAnsi="Cambria Math"/>
                    </w:rPr>
                  </m:ctrlPr>
                </m:fPr>
                <m:num>
                  <m:d>
                    <m:dPr>
                      <m:ctrlPr>
                        <w:rPr>
                          <w:rFonts w:ascii="Cambria Math" w:hAnsi="Cambria Math"/>
                        </w:rPr>
                      </m:ctrlPr>
                    </m:dPr>
                    <m:e>
                      <m:r>
                        <m:rPr>
                          <m:sty m:val="p"/>
                        </m:rPr>
                        <w:rPr>
                          <w:rFonts w:ascii="Cambria Math" w:hAnsi="Cambria Math"/>
                        </w:rPr>
                        <m:t>2-n</m:t>
                      </m:r>
                    </m:e>
                  </m:d>
                </m:num>
                <m:den>
                  <m:d>
                    <m:dPr>
                      <m:ctrlPr>
                        <w:rPr>
                          <w:rFonts w:ascii="Cambria Math" w:hAnsi="Cambria Math"/>
                        </w:rPr>
                      </m:ctrlPr>
                    </m:dPr>
                    <m:e>
                      <m:r>
                        <m:rPr>
                          <m:sty m:val="p"/>
                        </m:rPr>
                        <w:rPr>
                          <w:rFonts w:ascii="Cambria Math" w:hAnsi="Cambria Math"/>
                        </w:rPr>
                        <m:t>2+n</m:t>
                      </m:r>
                    </m:e>
                  </m:d>
                </m:den>
              </m:f>
            </m:sup>
          </m:sSup>
          <m:sSup>
            <m:sSupPr>
              <m:ctrlPr>
                <w:rPr>
                  <w:rFonts w:ascii="Cambria Math" w:hAnsi="Cambria Math"/>
                </w:rPr>
              </m:ctrlPr>
            </m:sSupPr>
            <m:e>
              <m:r>
                <m:rPr>
                  <m:sty m:val="p"/>
                </m:rPr>
                <w:rPr>
                  <w:rFonts w:ascii="Cambria Math" w:hAnsi="Cambria Math"/>
                </w:rPr>
                <m:t>r</m:t>
              </m:r>
            </m:e>
            <m:sup>
              <m:f>
                <m:fPr>
                  <m:ctrlPr>
                    <w:rPr>
                      <w:rFonts w:ascii="Cambria Math" w:hAnsi="Cambria Math"/>
                    </w:rPr>
                  </m:ctrlPr>
                </m:fPr>
                <m:num>
                  <m:d>
                    <m:dPr>
                      <m:ctrlPr>
                        <w:rPr>
                          <w:rFonts w:ascii="Cambria Math" w:hAnsi="Cambria Math"/>
                        </w:rPr>
                      </m:ctrlPr>
                    </m:dPr>
                    <m:e>
                      <m:r>
                        <m:rPr>
                          <m:sty m:val="p"/>
                        </m:rPr>
                        <w:rPr>
                          <w:rFonts w:ascii="Cambria Math" w:hAnsi="Cambria Math"/>
                        </w:rPr>
                        <m:t>4+n</m:t>
                      </m:r>
                    </m:e>
                  </m:d>
                </m:num>
                <m:den>
                  <m:d>
                    <m:dPr>
                      <m:ctrlPr>
                        <w:rPr>
                          <w:rFonts w:ascii="Cambria Math" w:hAnsi="Cambria Math"/>
                        </w:rPr>
                      </m:ctrlPr>
                    </m:dPr>
                    <m:e>
                      <m:r>
                        <m:rPr>
                          <m:sty m:val="p"/>
                        </m:rPr>
                        <w:rPr>
                          <w:rFonts w:ascii="Cambria Math" w:hAnsi="Cambria Math"/>
                        </w:rPr>
                        <m:t>2+n</m:t>
                      </m:r>
                    </m:e>
                  </m:d>
                </m:den>
              </m:f>
            </m:sup>
          </m:sSup>
        </m:oMath>
      </m:oMathPara>
    </w:p>
    <w:p w14:paraId="2349F57F" w14:textId="0C2727CB" w:rsidR="002915AD" w:rsidRPr="00C26455" w:rsidRDefault="000939D1">
      <w:pPr>
        <w:ind w:firstLine="480"/>
      </w:pPr>
      <w:r w:rsidRPr="00C26455">
        <w:t>式中，</w:t>
      </w:r>
      <w:r w:rsidRPr="00C26455">
        <w:t>Q</w:t>
      </w:r>
      <w:r w:rsidRPr="00C26455">
        <w:rPr>
          <w:vertAlign w:val="subscript"/>
        </w:rPr>
        <w:t>3</w:t>
      </w:r>
      <w:r w:rsidRPr="00C26455">
        <w:rPr>
          <w:rFonts w:hint="eastAsia"/>
        </w:rPr>
        <w:t>—</w:t>
      </w:r>
      <w:r w:rsidRPr="00C26455">
        <w:t>质量蒸发速度，</w:t>
      </w:r>
      <w:r w:rsidRPr="00C26455">
        <w:t>kg/s</w:t>
      </w:r>
      <w:r w:rsidRPr="00C26455">
        <w:t>；</w:t>
      </w:r>
    </w:p>
    <w:p w14:paraId="675BD111" w14:textId="552E5995" w:rsidR="002915AD" w:rsidRPr="00C26455" w:rsidRDefault="000939D1">
      <w:pPr>
        <w:ind w:firstLineChars="500" w:firstLine="1200"/>
      </w:pPr>
      <w:r w:rsidRPr="00C26455">
        <w:t>α</w:t>
      </w:r>
      <w:r w:rsidRPr="00C26455">
        <w:t>，</w:t>
      </w:r>
      <w:r w:rsidRPr="00C26455">
        <w:t>n</w:t>
      </w:r>
      <w:r w:rsidRPr="00C26455">
        <w:rPr>
          <w:rFonts w:hint="eastAsia"/>
        </w:rPr>
        <w:t>—</w:t>
      </w:r>
      <w:r w:rsidRPr="00C26455">
        <w:t>大气稳定度系数</w:t>
      </w:r>
      <w:r w:rsidRPr="00C26455">
        <w:rPr>
          <w:rFonts w:hint="eastAsia"/>
        </w:rPr>
        <w:t>；</w:t>
      </w:r>
    </w:p>
    <w:p w14:paraId="48706167" w14:textId="6E2F83DD" w:rsidR="002915AD" w:rsidRPr="00C26455" w:rsidRDefault="000939D1">
      <w:pPr>
        <w:ind w:firstLineChars="500" w:firstLine="1200"/>
      </w:pPr>
      <w:r w:rsidRPr="00C26455">
        <w:t>p</w:t>
      </w:r>
      <w:r w:rsidRPr="00C26455">
        <w:rPr>
          <w:rFonts w:hint="eastAsia"/>
        </w:rPr>
        <w:t>—</w:t>
      </w:r>
      <w:r w:rsidRPr="00C26455">
        <w:t>液体表面蒸气压，</w:t>
      </w:r>
      <w:r w:rsidRPr="00C26455">
        <w:t>Pa</w:t>
      </w:r>
      <w:r w:rsidRPr="00C26455">
        <w:t>；</w:t>
      </w:r>
    </w:p>
    <w:p w14:paraId="1A55794C" w14:textId="2FE2B437" w:rsidR="002915AD" w:rsidRPr="00C26455" w:rsidRDefault="000939D1">
      <w:pPr>
        <w:pStyle w:val="aff4"/>
        <w:ind w:firstLineChars="500" w:firstLine="1200"/>
      </w:pPr>
      <w:r w:rsidRPr="00C26455">
        <w:rPr>
          <w:rFonts w:hint="eastAsia"/>
        </w:rPr>
        <w:t>M</w:t>
      </w:r>
      <w:r w:rsidRPr="00C26455">
        <w:rPr>
          <w:rFonts w:hint="eastAsia"/>
        </w:rPr>
        <w:t>—物质的摩尔质量，</w:t>
      </w:r>
      <w:r w:rsidRPr="00C26455">
        <w:rPr>
          <w:rFonts w:hint="eastAsia"/>
        </w:rPr>
        <w:t>kg/mol</w:t>
      </w:r>
      <w:r w:rsidRPr="00C26455">
        <w:rPr>
          <w:rFonts w:hint="eastAsia"/>
        </w:rPr>
        <w:t>；</w:t>
      </w:r>
    </w:p>
    <w:p w14:paraId="5C1B1A05" w14:textId="2728706F" w:rsidR="002915AD" w:rsidRPr="00C26455" w:rsidRDefault="000939D1">
      <w:pPr>
        <w:ind w:firstLineChars="500" w:firstLine="1200"/>
      </w:pPr>
      <w:r w:rsidRPr="00C26455">
        <w:t>R</w:t>
      </w:r>
      <w:r w:rsidRPr="00C26455">
        <w:rPr>
          <w:rFonts w:hint="eastAsia"/>
        </w:rPr>
        <w:t>—</w:t>
      </w:r>
      <w:r w:rsidRPr="00C26455">
        <w:t>气体常数</w:t>
      </w:r>
      <w:r w:rsidRPr="00C26455">
        <w:rPr>
          <w:rFonts w:hint="eastAsia"/>
        </w:rPr>
        <w:t>，</w:t>
      </w:r>
      <w:r w:rsidRPr="00C26455">
        <w:t>J/(mol</w:t>
      </w:r>
      <w:r w:rsidRPr="00C26455">
        <w:rPr>
          <w:rFonts w:hint="eastAsia"/>
        </w:rPr>
        <w:t>·</w:t>
      </w:r>
      <w:r w:rsidRPr="00C26455">
        <w:t>K)</w:t>
      </w:r>
      <w:r w:rsidRPr="00C26455">
        <w:t>；</w:t>
      </w:r>
    </w:p>
    <w:p w14:paraId="16C2219D" w14:textId="556E0C9E" w:rsidR="002915AD" w:rsidRPr="00C26455" w:rsidRDefault="000939D1">
      <w:pPr>
        <w:ind w:firstLineChars="500" w:firstLine="1200"/>
      </w:pPr>
      <w:r w:rsidRPr="00C26455">
        <w:t>T</w:t>
      </w:r>
      <w:r w:rsidRPr="00C26455">
        <w:rPr>
          <w:vertAlign w:val="subscript"/>
        </w:rPr>
        <w:t>0</w:t>
      </w:r>
      <w:r w:rsidRPr="00C26455">
        <w:rPr>
          <w:rFonts w:hint="eastAsia"/>
        </w:rPr>
        <w:t>—</w:t>
      </w:r>
      <w:r w:rsidRPr="00C26455">
        <w:t>环境温度，</w:t>
      </w:r>
      <w:r w:rsidRPr="00C26455">
        <w:t>k</w:t>
      </w:r>
      <w:r w:rsidRPr="00C26455">
        <w:t>；</w:t>
      </w:r>
    </w:p>
    <w:p w14:paraId="309037D0" w14:textId="79E6EF5F" w:rsidR="002915AD" w:rsidRPr="00C26455" w:rsidRDefault="000939D1">
      <w:pPr>
        <w:ind w:firstLineChars="500" w:firstLine="1200"/>
        <w:rPr>
          <w:rFonts w:ascii="宋体"/>
        </w:rPr>
      </w:pPr>
      <w:r w:rsidRPr="00C26455">
        <w:t>u</w:t>
      </w:r>
      <w:r w:rsidRPr="00C26455">
        <w:rPr>
          <w:rFonts w:ascii="宋体"/>
        </w:rPr>
        <w:t>—</w:t>
      </w:r>
      <w:r w:rsidRPr="00C26455">
        <w:rPr>
          <w:rFonts w:ascii="宋体"/>
        </w:rPr>
        <w:t>风速，</w:t>
      </w:r>
      <w:r w:rsidRPr="00C26455">
        <w:t>m/s</w:t>
      </w:r>
      <w:r w:rsidRPr="00C26455">
        <w:rPr>
          <w:rFonts w:ascii="宋体"/>
        </w:rPr>
        <w:t>；</w:t>
      </w:r>
    </w:p>
    <w:p w14:paraId="27B9EDBF" w14:textId="2B7A17E2" w:rsidR="002915AD" w:rsidRPr="00C26455" w:rsidRDefault="000939D1">
      <w:pPr>
        <w:ind w:firstLineChars="500" w:firstLine="1200"/>
        <w:rPr>
          <w:rFonts w:ascii="宋体"/>
        </w:rPr>
      </w:pPr>
      <w:r w:rsidRPr="00C26455">
        <w:t>r</w:t>
      </w:r>
      <w:r w:rsidRPr="00C26455">
        <w:rPr>
          <w:rFonts w:ascii="宋体"/>
        </w:rPr>
        <w:t>—</w:t>
      </w:r>
      <w:r w:rsidRPr="00C26455">
        <w:rPr>
          <w:rFonts w:ascii="宋体"/>
        </w:rPr>
        <w:t>液池半径，</w:t>
      </w:r>
      <w:r w:rsidRPr="00C26455">
        <w:t>m</w:t>
      </w:r>
      <w:r w:rsidRPr="00C26455">
        <w:rPr>
          <w:rFonts w:ascii="宋体"/>
        </w:rPr>
        <w:t>。</w:t>
      </w:r>
    </w:p>
    <w:p w14:paraId="23D87BC3" w14:textId="48D55D7D" w:rsidR="00731550" w:rsidRPr="00C26455" w:rsidRDefault="00731550" w:rsidP="00731550">
      <w:pPr>
        <w:pStyle w:val="24"/>
        <w:spacing w:before="240" w:after="120"/>
        <w:ind w:firstLine="482"/>
      </w:pPr>
      <w:r w:rsidRPr="00C26455">
        <w:t>表</w:t>
      </w:r>
      <w:r w:rsidR="00900A00" w:rsidRPr="00C26455">
        <w:rPr>
          <w:rFonts w:hint="eastAsia"/>
        </w:rPr>
        <w:t>6-27</w:t>
      </w:r>
      <w:r w:rsidR="00900A00" w:rsidRPr="00C26455">
        <w:t xml:space="preserve"> </w:t>
      </w:r>
      <w:r w:rsidRPr="00C26455">
        <w:t xml:space="preserve"> </w:t>
      </w:r>
      <w:r w:rsidRPr="00C26455">
        <w:rPr>
          <w:rFonts w:hint="eastAsia"/>
        </w:rPr>
        <w:t xml:space="preserve">           </w:t>
      </w:r>
      <w:r w:rsidR="0015379B" w:rsidRPr="00C26455">
        <w:t xml:space="preserve">    </w:t>
      </w:r>
      <w:r w:rsidRPr="00C26455">
        <w:rPr>
          <w:rFonts w:hint="eastAsia"/>
        </w:rPr>
        <w:t xml:space="preserve"> </w:t>
      </w:r>
      <w:r w:rsidRPr="00C26455">
        <w:t xml:space="preserve"> </w:t>
      </w:r>
      <w:r w:rsidR="009A563C" w:rsidRPr="00C26455">
        <w:rPr>
          <w:rFonts w:hint="eastAsia"/>
        </w:rPr>
        <w:t>参数选取表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top w:w="57" w:type="dxa"/>
          <w:left w:w="28" w:type="dxa"/>
          <w:bottom w:w="57" w:type="dxa"/>
          <w:right w:w="28" w:type="dxa"/>
        </w:tblCellMar>
        <w:tblLook w:val="04A0" w:firstRow="1" w:lastRow="0" w:firstColumn="1" w:lastColumn="0" w:noHBand="0" w:noVBand="1"/>
      </w:tblPr>
      <w:tblGrid>
        <w:gridCol w:w="682"/>
        <w:gridCol w:w="1116"/>
        <w:gridCol w:w="838"/>
        <w:gridCol w:w="974"/>
        <w:gridCol w:w="1408"/>
        <w:gridCol w:w="833"/>
        <w:gridCol w:w="834"/>
        <w:gridCol w:w="692"/>
        <w:gridCol w:w="916"/>
      </w:tblGrid>
      <w:tr w:rsidR="00C26455" w:rsidRPr="00C26455" w14:paraId="1424A11E" w14:textId="77777777" w:rsidTr="005F770B">
        <w:trPr>
          <w:trHeight w:val="397"/>
          <w:jc w:val="center"/>
        </w:trPr>
        <w:tc>
          <w:tcPr>
            <w:tcW w:w="411" w:type="pct"/>
            <w:vAlign w:val="center"/>
          </w:tcPr>
          <w:p w14:paraId="022C5535" w14:textId="395CD1F3" w:rsidR="000A5164" w:rsidRPr="00C26455" w:rsidRDefault="000A5164" w:rsidP="00121D1B">
            <w:pPr>
              <w:pStyle w:val="affa"/>
              <w:rPr>
                <w:color w:val="auto"/>
              </w:rPr>
            </w:pPr>
            <w:r w:rsidRPr="00C26455">
              <w:rPr>
                <w:rFonts w:hint="eastAsia"/>
                <w:color w:val="auto"/>
              </w:rPr>
              <w:t>物质</w:t>
            </w:r>
          </w:p>
        </w:tc>
        <w:tc>
          <w:tcPr>
            <w:tcW w:w="673" w:type="pct"/>
            <w:vAlign w:val="center"/>
          </w:tcPr>
          <w:p w14:paraId="4310A62E" w14:textId="31757593" w:rsidR="000A5164" w:rsidRPr="00C26455" w:rsidRDefault="000A5164" w:rsidP="00121D1B">
            <w:pPr>
              <w:pStyle w:val="affa"/>
              <w:rPr>
                <w:color w:val="auto"/>
              </w:rPr>
            </w:pPr>
            <w:r w:rsidRPr="00C26455">
              <w:rPr>
                <w:color w:val="auto"/>
              </w:rPr>
              <w:t>α</w:t>
            </w:r>
          </w:p>
        </w:tc>
        <w:tc>
          <w:tcPr>
            <w:tcW w:w="505" w:type="pct"/>
            <w:vAlign w:val="center"/>
          </w:tcPr>
          <w:p w14:paraId="0ABA67C6" w14:textId="77777777" w:rsidR="000A5164" w:rsidRPr="00C26455" w:rsidRDefault="000A5164" w:rsidP="00121D1B">
            <w:pPr>
              <w:pStyle w:val="affa"/>
              <w:rPr>
                <w:color w:val="auto"/>
              </w:rPr>
            </w:pPr>
            <w:r w:rsidRPr="00C26455">
              <w:rPr>
                <w:color w:val="auto"/>
              </w:rPr>
              <w:t>P</w:t>
            </w:r>
          </w:p>
          <w:p w14:paraId="2CDA469F" w14:textId="28B0A503" w:rsidR="000A5164" w:rsidRPr="00C26455" w:rsidRDefault="000A5164" w:rsidP="00121D1B">
            <w:pPr>
              <w:pStyle w:val="affa"/>
              <w:rPr>
                <w:color w:val="auto"/>
              </w:rPr>
            </w:pPr>
            <w:r w:rsidRPr="00C26455">
              <w:rPr>
                <w:rFonts w:hint="eastAsia"/>
                <w:color w:val="auto"/>
              </w:rPr>
              <w:t>(</w:t>
            </w:r>
            <w:r w:rsidRPr="00C26455">
              <w:rPr>
                <w:color w:val="auto"/>
              </w:rPr>
              <w:t>Pa)</w:t>
            </w:r>
          </w:p>
        </w:tc>
        <w:tc>
          <w:tcPr>
            <w:tcW w:w="587" w:type="pct"/>
            <w:vAlign w:val="center"/>
          </w:tcPr>
          <w:p w14:paraId="49D761C8" w14:textId="77777777" w:rsidR="000A5164" w:rsidRPr="00C26455" w:rsidRDefault="000A5164" w:rsidP="007E7C46">
            <w:pPr>
              <w:pStyle w:val="affa"/>
              <w:rPr>
                <w:color w:val="auto"/>
                <w:spacing w:val="-4"/>
              </w:rPr>
            </w:pPr>
            <w:r w:rsidRPr="00C26455">
              <w:rPr>
                <w:rFonts w:hint="eastAsia"/>
                <w:color w:val="auto"/>
                <w:spacing w:val="-4"/>
              </w:rPr>
              <w:t>M</w:t>
            </w:r>
          </w:p>
          <w:p w14:paraId="7B206F12" w14:textId="66CF1FAE" w:rsidR="000A5164" w:rsidRPr="00C26455" w:rsidRDefault="000A5164" w:rsidP="007E7C46">
            <w:pPr>
              <w:pStyle w:val="affa"/>
              <w:rPr>
                <w:color w:val="auto"/>
              </w:rPr>
            </w:pPr>
            <w:r w:rsidRPr="00C26455">
              <w:rPr>
                <w:rFonts w:hint="eastAsia"/>
                <w:color w:val="auto"/>
                <w:spacing w:val="-4"/>
              </w:rPr>
              <w:t>(kg/mol)</w:t>
            </w:r>
          </w:p>
        </w:tc>
        <w:tc>
          <w:tcPr>
            <w:tcW w:w="849" w:type="pct"/>
            <w:vAlign w:val="center"/>
          </w:tcPr>
          <w:p w14:paraId="26C18C4D" w14:textId="77777777" w:rsidR="000A5164" w:rsidRPr="00C26455" w:rsidRDefault="000A5164" w:rsidP="00121D1B">
            <w:pPr>
              <w:pStyle w:val="affa"/>
              <w:rPr>
                <w:color w:val="auto"/>
                <w:spacing w:val="-4"/>
              </w:rPr>
            </w:pPr>
            <w:r w:rsidRPr="00C26455">
              <w:rPr>
                <w:rFonts w:hint="eastAsia"/>
                <w:color w:val="auto"/>
                <w:spacing w:val="-4"/>
              </w:rPr>
              <w:t>R</w:t>
            </w:r>
          </w:p>
          <w:p w14:paraId="31127A09" w14:textId="2C2BC8C2" w:rsidR="000A5164" w:rsidRPr="00C26455" w:rsidRDefault="000A5164" w:rsidP="00121D1B">
            <w:pPr>
              <w:pStyle w:val="affa"/>
              <w:rPr>
                <w:color w:val="auto"/>
                <w:spacing w:val="-4"/>
              </w:rPr>
            </w:pPr>
            <w:r w:rsidRPr="00C26455">
              <w:rPr>
                <w:rFonts w:hint="eastAsia"/>
                <w:color w:val="auto"/>
                <w:spacing w:val="-4"/>
              </w:rPr>
              <w:t>（</w:t>
            </w:r>
            <w:r w:rsidRPr="00C26455">
              <w:rPr>
                <w:color w:val="auto"/>
              </w:rPr>
              <w:t>J/(mol</w:t>
            </w:r>
            <w:r w:rsidRPr="00C26455">
              <w:rPr>
                <w:rFonts w:hint="eastAsia"/>
                <w:color w:val="auto"/>
              </w:rPr>
              <w:t>·</w:t>
            </w:r>
            <w:r w:rsidRPr="00C26455">
              <w:rPr>
                <w:color w:val="auto"/>
              </w:rPr>
              <w:t>K</w:t>
            </w:r>
            <w:r w:rsidRPr="00C26455">
              <w:rPr>
                <w:rFonts w:hint="eastAsia"/>
                <w:color w:val="auto"/>
                <w:spacing w:val="-4"/>
              </w:rPr>
              <w:t>）</w:t>
            </w:r>
          </w:p>
        </w:tc>
        <w:tc>
          <w:tcPr>
            <w:tcW w:w="502" w:type="pct"/>
            <w:vAlign w:val="center"/>
          </w:tcPr>
          <w:p w14:paraId="04CDC902" w14:textId="77777777" w:rsidR="000A5164" w:rsidRPr="00C26455" w:rsidRDefault="000A5164" w:rsidP="00FA61FE">
            <w:pPr>
              <w:pStyle w:val="affa"/>
              <w:rPr>
                <w:color w:val="auto"/>
                <w:vertAlign w:val="subscript"/>
              </w:rPr>
            </w:pPr>
            <w:r w:rsidRPr="00C26455">
              <w:rPr>
                <w:color w:val="auto"/>
              </w:rPr>
              <w:t>T</w:t>
            </w:r>
            <w:r w:rsidRPr="00C26455">
              <w:rPr>
                <w:color w:val="auto"/>
                <w:vertAlign w:val="subscript"/>
              </w:rPr>
              <w:t>0</w:t>
            </w:r>
          </w:p>
          <w:p w14:paraId="2CE06A83" w14:textId="2C70F759" w:rsidR="000A5164" w:rsidRPr="00C26455" w:rsidRDefault="000A5164" w:rsidP="00FA61FE">
            <w:pPr>
              <w:pStyle w:val="affa"/>
              <w:rPr>
                <w:color w:val="auto"/>
              </w:rPr>
            </w:pPr>
            <w:r w:rsidRPr="00C26455">
              <w:rPr>
                <w:rFonts w:hint="eastAsia"/>
                <w:color w:val="auto"/>
              </w:rPr>
              <w:t>(k)</w:t>
            </w:r>
          </w:p>
        </w:tc>
        <w:tc>
          <w:tcPr>
            <w:tcW w:w="503" w:type="pct"/>
            <w:vAlign w:val="center"/>
          </w:tcPr>
          <w:p w14:paraId="0FC42702" w14:textId="224E0872" w:rsidR="000A5164" w:rsidRPr="00C26455" w:rsidRDefault="000A5164" w:rsidP="00F21228">
            <w:pPr>
              <w:pStyle w:val="affa"/>
              <w:rPr>
                <w:color w:val="auto"/>
              </w:rPr>
            </w:pPr>
            <w:r w:rsidRPr="00C26455">
              <w:rPr>
                <w:color w:val="auto"/>
              </w:rPr>
              <w:t>u</w:t>
            </w:r>
          </w:p>
          <w:p w14:paraId="3862E2C1" w14:textId="28C62E1D" w:rsidR="000A5164" w:rsidRPr="00C26455" w:rsidRDefault="000A5164" w:rsidP="00F21228">
            <w:pPr>
              <w:pStyle w:val="affa"/>
              <w:rPr>
                <w:color w:val="auto"/>
              </w:rPr>
            </w:pPr>
            <w:r w:rsidRPr="00C26455">
              <w:rPr>
                <w:rFonts w:hint="eastAsia"/>
                <w:color w:val="auto"/>
              </w:rPr>
              <w:t>(m/s)</w:t>
            </w:r>
          </w:p>
        </w:tc>
        <w:tc>
          <w:tcPr>
            <w:tcW w:w="417" w:type="pct"/>
            <w:vAlign w:val="center"/>
          </w:tcPr>
          <w:p w14:paraId="11CE7D2B" w14:textId="68DEF2D2" w:rsidR="000A5164" w:rsidRPr="00C26455" w:rsidRDefault="000A5164" w:rsidP="00121D1B">
            <w:pPr>
              <w:pStyle w:val="affa"/>
              <w:rPr>
                <w:color w:val="auto"/>
              </w:rPr>
            </w:pPr>
            <w:r w:rsidRPr="00C26455">
              <w:rPr>
                <w:color w:val="auto"/>
              </w:rPr>
              <w:t>n</w:t>
            </w:r>
          </w:p>
        </w:tc>
        <w:tc>
          <w:tcPr>
            <w:tcW w:w="552" w:type="pct"/>
            <w:vAlign w:val="center"/>
          </w:tcPr>
          <w:p w14:paraId="39A49690" w14:textId="0C3C4E37" w:rsidR="000A5164" w:rsidRPr="00C26455" w:rsidRDefault="00CF68EE" w:rsidP="00121D1B">
            <w:pPr>
              <w:pStyle w:val="affa"/>
              <w:rPr>
                <w:color w:val="auto"/>
              </w:rPr>
            </w:pPr>
            <w:r w:rsidRPr="00C26455">
              <w:rPr>
                <w:rFonts w:hint="eastAsia"/>
                <w:color w:val="auto"/>
              </w:rPr>
              <w:t>液池面积</w:t>
            </w:r>
          </w:p>
          <w:p w14:paraId="7A30F823" w14:textId="73FA6CFA" w:rsidR="000A5164" w:rsidRPr="00C26455" w:rsidRDefault="000A5164" w:rsidP="00121D1B">
            <w:pPr>
              <w:pStyle w:val="affa"/>
              <w:rPr>
                <w:color w:val="auto"/>
              </w:rPr>
            </w:pPr>
            <w:r w:rsidRPr="00C26455">
              <w:rPr>
                <w:rFonts w:hint="eastAsia"/>
                <w:color w:val="auto"/>
              </w:rPr>
              <w:t>(m</w:t>
            </w:r>
            <w:r w:rsidR="00CF68EE" w:rsidRPr="00C26455">
              <w:rPr>
                <w:rFonts w:hint="eastAsia"/>
                <w:color w:val="auto"/>
                <w:vertAlign w:val="superscript"/>
              </w:rPr>
              <w:t>2</w:t>
            </w:r>
            <w:r w:rsidRPr="00C26455">
              <w:rPr>
                <w:rFonts w:hint="eastAsia"/>
                <w:color w:val="auto"/>
              </w:rPr>
              <w:t>)</w:t>
            </w:r>
          </w:p>
        </w:tc>
      </w:tr>
      <w:tr w:rsidR="005F770B" w:rsidRPr="00C26455" w14:paraId="481E9783" w14:textId="77777777" w:rsidTr="005F770B">
        <w:trPr>
          <w:trHeight w:val="397"/>
          <w:jc w:val="center"/>
        </w:trPr>
        <w:tc>
          <w:tcPr>
            <w:tcW w:w="411" w:type="pct"/>
            <w:vAlign w:val="center"/>
          </w:tcPr>
          <w:p w14:paraId="5D9B7C94" w14:textId="4F38B8FC" w:rsidR="005F770B" w:rsidRPr="00C26455" w:rsidRDefault="005F770B" w:rsidP="005F770B">
            <w:pPr>
              <w:pStyle w:val="aff6"/>
            </w:pPr>
            <w:r w:rsidRPr="00C26455">
              <w:rPr>
                <w:rFonts w:hint="eastAsia"/>
              </w:rPr>
              <w:t>盐酸</w:t>
            </w:r>
          </w:p>
        </w:tc>
        <w:tc>
          <w:tcPr>
            <w:tcW w:w="673" w:type="pct"/>
            <w:vMerge w:val="restart"/>
            <w:vAlign w:val="center"/>
          </w:tcPr>
          <w:p w14:paraId="5C45C900" w14:textId="79CD8CB2" w:rsidR="005F770B" w:rsidRPr="00C26455" w:rsidRDefault="005F770B" w:rsidP="005F770B">
            <w:pPr>
              <w:pStyle w:val="aff6"/>
            </w:pPr>
            <w:r w:rsidRPr="00C26455">
              <w:t>5.285</w:t>
            </w:r>
            <w:r w:rsidRPr="00C26455">
              <w:rPr>
                <w:rFonts w:ascii="宋体" w:hAnsi="宋体"/>
              </w:rPr>
              <w:t>×</w:t>
            </w:r>
            <w:r w:rsidRPr="00C26455">
              <w:t>10</w:t>
            </w:r>
            <w:r w:rsidRPr="00C26455">
              <w:rPr>
                <w:vertAlign w:val="superscript"/>
              </w:rPr>
              <w:t>-3</w:t>
            </w:r>
          </w:p>
        </w:tc>
        <w:tc>
          <w:tcPr>
            <w:tcW w:w="505" w:type="pct"/>
            <w:vAlign w:val="center"/>
          </w:tcPr>
          <w:p w14:paraId="7C3CDB50" w14:textId="62FA6524" w:rsidR="005F770B" w:rsidRPr="00C26455" w:rsidRDefault="005F770B" w:rsidP="005F770B">
            <w:pPr>
              <w:pStyle w:val="aff6"/>
            </w:pPr>
            <w:r w:rsidRPr="00C26455">
              <w:rPr>
                <w:rFonts w:hint="eastAsia"/>
              </w:rPr>
              <w:t>6</w:t>
            </w:r>
            <w:r w:rsidRPr="00C26455">
              <w:t>733</w:t>
            </w:r>
          </w:p>
        </w:tc>
        <w:tc>
          <w:tcPr>
            <w:tcW w:w="587" w:type="pct"/>
            <w:vAlign w:val="center"/>
          </w:tcPr>
          <w:p w14:paraId="45B695DB" w14:textId="14B31619" w:rsidR="005F770B" w:rsidRPr="00C26455" w:rsidRDefault="005F770B" w:rsidP="005F770B">
            <w:pPr>
              <w:pStyle w:val="aff6"/>
            </w:pPr>
            <w:r w:rsidRPr="00C26455">
              <w:rPr>
                <w:rFonts w:hint="eastAsia"/>
              </w:rPr>
              <w:t>0</w:t>
            </w:r>
            <w:r w:rsidRPr="00C26455">
              <w:t>.0365</w:t>
            </w:r>
          </w:p>
        </w:tc>
        <w:tc>
          <w:tcPr>
            <w:tcW w:w="849" w:type="pct"/>
            <w:vMerge w:val="restart"/>
            <w:vAlign w:val="center"/>
          </w:tcPr>
          <w:p w14:paraId="089FCDE6" w14:textId="3810C8B5" w:rsidR="005F770B" w:rsidRPr="00C26455" w:rsidRDefault="005F770B" w:rsidP="005F770B">
            <w:pPr>
              <w:pStyle w:val="aff6"/>
            </w:pPr>
            <w:r w:rsidRPr="00C26455">
              <w:t>8.314</w:t>
            </w:r>
          </w:p>
        </w:tc>
        <w:tc>
          <w:tcPr>
            <w:tcW w:w="502" w:type="pct"/>
            <w:vMerge w:val="restart"/>
            <w:vAlign w:val="center"/>
          </w:tcPr>
          <w:p w14:paraId="75AAB423" w14:textId="5CD1129E" w:rsidR="005F770B" w:rsidRPr="00C26455" w:rsidRDefault="005F770B" w:rsidP="005F770B">
            <w:pPr>
              <w:pStyle w:val="aff6"/>
            </w:pPr>
            <w:r w:rsidRPr="00C26455">
              <w:rPr>
                <w:rFonts w:hint="eastAsia"/>
              </w:rPr>
              <w:t>2</w:t>
            </w:r>
            <w:r w:rsidRPr="00C26455">
              <w:t>98</w:t>
            </w:r>
          </w:p>
        </w:tc>
        <w:tc>
          <w:tcPr>
            <w:tcW w:w="503" w:type="pct"/>
            <w:vMerge w:val="restart"/>
            <w:vAlign w:val="center"/>
          </w:tcPr>
          <w:p w14:paraId="30CD9CC6" w14:textId="4BC2B4C5" w:rsidR="005F770B" w:rsidRPr="00C26455" w:rsidRDefault="005F770B" w:rsidP="005F770B">
            <w:pPr>
              <w:pStyle w:val="aff6"/>
            </w:pPr>
            <w:r w:rsidRPr="00C26455">
              <w:rPr>
                <w:rFonts w:hint="eastAsia"/>
              </w:rPr>
              <w:t>1</w:t>
            </w:r>
            <w:r w:rsidRPr="00C26455">
              <w:t>.5</w:t>
            </w:r>
          </w:p>
        </w:tc>
        <w:tc>
          <w:tcPr>
            <w:tcW w:w="417" w:type="pct"/>
            <w:vMerge w:val="restart"/>
            <w:vAlign w:val="center"/>
          </w:tcPr>
          <w:p w14:paraId="5B042DB9" w14:textId="3A4DAB69" w:rsidR="005F770B" w:rsidRPr="00C26455" w:rsidRDefault="005F770B" w:rsidP="005F770B">
            <w:pPr>
              <w:pStyle w:val="aff6"/>
            </w:pPr>
            <w:r w:rsidRPr="00C26455">
              <w:rPr>
                <w:rFonts w:hint="eastAsia"/>
              </w:rPr>
              <w:t>0.3</w:t>
            </w:r>
          </w:p>
        </w:tc>
        <w:tc>
          <w:tcPr>
            <w:tcW w:w="552" w:type="pct"/>
            <w:vMerge w:val="restart"/>
            <w:vAlign w:val="center"/>
          </w:tcPr>
          <w:p w14:paraId="4A5AEB39" w14:textId="570A0E5A" w:rsidR="005F770B" w:rsidRPr="00C26455" w:rsidRDefault="00990834" w:rsidP="005F770B">
            <w:pPr>
              <w:pStyle w:val="aff6"/>
            </w:pPr>
            <w:r>
              <w:rPr>
                <w:rFonts w:hint="eastAsia"/>
              </w:rPr>
              <w:t>9.6</w:t>
            </w:r>
          </w:p>
        </w:tc>
      </w:tr>
      <w:tr w:rsidR="005F770B" w:rsidRPr="00C26455" w14:paraId="22A58422" w14:textId="77777777" w:rsidTr="005F770B">
        <w:trPr>
          <w:trHeight w:val="397"/>
          <w:jc w:val="center"/>
        </w:trPr>
        <w:tc>
          <w:tcPr>
            <w:tcW w:w="411" w:type="pct"/>
            <w:vAlign w:val="center"/>
          </w:tcPr>
          <w:p w14:paraId="7AF78B67" w14:textId="0132B837" w:rsidR="005F770B" w:rsidRPr="00C26455" w:rsidRDefault="005F770B" w:rsidP="005F770B">
            <w:pPr>
              <w:pStyle w:val="aff6"/>
            </w:pPr>
            <w:r w:rsidRPr="00C26455">
              <w:rPr>
                <w:rFonts w:hint="eastAsia"/>
              </w:rPr>
              <w:t>硫酸</w:t>
            </w:r>
          </w:p>
        </w:tc>
        <w:tc>
          <w:tcPr>
            <w:tcW w:w="673" w:type="pct"/>
            <w:vMerge/>
            <w:vAlign w:val="center"/>
          </w:tcPr>
          <w:p w14:paraId="4EEC5F2E" w14:textId="31072A89" w:rsidR="005F770B" w:rsidRPr="00C26455" w:rsidRDefault="005F770B" w:rsidP="005F770B">
            <w:pPr>
              <w:pStyle w:val="aff6"/>
            </w:pPr>
          </w:p>
        </w:tc>
        <w:tc>
          <w:tcPr>
            <w:tcW w:w="505" w:type="pct"/>
            <w:vAlign w:val="center"/>
          </w:tcPr>
          <w:p w14:paraId="5D0C4A51" w14:textId="4326EC84" w:rsidR="005F770B" w:rsidRPr="00C26455" w:rsidRDefault="005F770B" w:rsidP="005F770B">
            <w:pPr>
              <w:pStyle w:val="aff6"/>
            </w:pPr>
            <w:r w:rsidRPr="00C26455">
              <w:rPr>
                <w:rFonts w:hint="eastAsia"/>
              </w:rPr>
              <w:t>6</w:t>
            </w:r>
          </w:p>
        </w:tc>
        <w:tc>
          <w:tcPr>
            <w:tcW w:w="587" w:type="pct"/>
            <w:vAlign w:val="center"/>
          </w:tcPr>
          <w:p w14:paraId="3B8BE0C4" w14:textId="5A12AB42" w:rsidR="005F770B" w:rsidRPr="00C26455" w:rsidRDefault="005F770B" w:rsidP="005F770B">
            <w:pPr>
              <w:pStyle w:val="aff6"/>
            </w:pPr>
            <w:r w:rsidRPr="00C26455">
              <w:rPr>
                <w:rFonts w:hint="eastAsia"/>
              </w:rPr>
              <w:t>0.098</w:t>
            </w:r>
          </w:p>
        </w:tc>
        <w:tc>
          <w:tcPr>
            <w:tcW w:w="849" w:type="pct"/>
            <w:vMerge/>
            <w:vAlign w:val="center"/>
          </w:tcPr>
          <w:p w14:paraId="003A82CB" w14:textId="77777777" w:rsidR="005F770B" w:rsidRPr="00C26455" w:rsidRDefault="005F770B" w:rsidP="005F770B">
            <w:pPr>
              <w:pStyle w:val="aff6"/>
            </w:pPr>
          </w:p>
        </w:tc>
        <w:tc>
          <w:tcPr>
            <w:tcW w:w="502" w:type="pct"/>
            <w:vMerge/>
            <w:vAlign w:val="center"/>
          </w:tcPr>
          <w:p w14:paraId="5FB85313" w14:textId="77777777" w:rsidR="005F770B" w:rsidRPr="00C26455" w:rsidRDefault="005F770B" w:rsidP="005F770B">
            <w:pPr>
              <w:pStyle w:val="aff6"/>
            </w:pPr>
          </w:p>
        </w:tc>
        <w:tc>
          <w:tcPr>
            <w:tcW w:w="503" w:type="pct"/>
            <w:vMerge/>
            <w:vAlign w:val="center"/>
          </w:tcPr>
          <w:p w14:paraId="3D57FBFC" w14:textId="77777777" w:rsidR="005F770B" w:rsidRPr="00C26455" w:rsidRDefault="005F770B" w:rsidP="005F770B">
            <w:pPr>
              <w:pStyle w:val="aff6"/>
            </w:pPr>
          </w:p>
        </w:tc>
        <w:tc>
          <w:tcPr>
            <w:tcW w:w="417" w:type="pct"/>
            <w:vMerge/>
            <w:vAlign w:val="center"/>
          </w:tcPr>
          <w:p w14:paraId="736AD2FA" w14:textId="77777777" w:rsidR="005F770B" w:rsidRPr="00C26455" w:rsidRDefault="005F770B" w:rsidP="005F770B">
            <w:pPr>
              <w:pStyle w:val="aff6"/>
            </w:pPr>
          </w:p>
        </w:tc>
        <w:tc>
          <w:tcPr>
            <w:tcW w:w="552" w:type="pct"/>
            <w:vMerge/>
            <w:vAlign w:val="center"/>
          </w:tcPr>
          <w:p w14:paraId="642CB841" w14:textId="77777777" w:rsidR="005F770B" w:rsidRPr="00C26455" w:rsidRDefault="005F770B" w:rsidP="005F770B">
            <w:pPr>
              <w:pStyle w:val="aff6"/>
            </w:pPr>
          </w:p>
        </w:tc>
      </w:tr>
    </w:tbl>
    <w:p w14:paraId="22E2814B" w14:textId="3B5F56FD" w:rsidR="002915AD" w:rsidRPr="00C26455" w:rsidRDefault="000939D1">
      <w:pPr>
        <w:ind w:firstLine="480"/>
      </w:pPr>
      <w:r w:rsidRPr="00C26455">
        <w:rPr>
          <w:rFonts w:hint="eastAsia"/>
        </w:rPr>
        <w:t>本项目</w:t>
      </w:r>
      <w:r w:rsidR="00C33B9B" w:rsidRPr="00C26455">
        <w:rPr>
          <w:rFonts w:hint="eastAsia"/>
        </w:rPr>
        <w:t>盐酸、硫酸蒸发量</w:t>
      </w:r>
      <w:r w:rsidRPr="00C26455">
        <w:rPr>
          <w:rFonts w:hint="eastAsia"/>
        </w:rPr>
        <w:t>计算结果见下表。</w:t>
      </w:r>
    </w:p>
    <w:p w14:paraId="6686E9F8" w14:textId="4E17E009" w:rsidR="002915AD" w:rsidRPr="00C26455" w:rsidRDefault="000939D1" w:rsidP="00013929">
      <w:pPr>
        <w:pStyle w:val="24"/>
        <w:spacing w:before="240" w:after="120"/>
        <w:ind w:firstLine="482"/>
      </w:pPr>
      <w:r w:rsidRPr="00C26455">
        <w:t>表</w:t>
      </w:r>
      <w:r w:rsidR="00900A00" w:rsidRPr="00C26455">
        <w:rPr>
          <w:rFonts w:hint="eastAsia"/>
        </w:rPr>
        <w:t>6-28</w:t>
      </w:r>
      <w:r w:rsidRPr="00C26455">
        <w:t xml:space="preserve">  </w:t>
      </w:r>
      <w:r w:rsidRPr="00C26455">
        <w:rPr>
          <w:rFonts w:hint="eastAsia"/>
        </w:rPr>
        <w:t xml:space="preserve">              </w:t>
      </w:r>
      <w:r w:rsidRPr="00C26455">
        <w:t xml:space="preserve"> </w:t>
      </w:r>
      <w:r w:rsidRPr="00C26455">
        <w:t>事故蒸发</w:t>
      </w:r>
      <w:r w:rsidRPr="00C26455">
        <w:rPr>
          <w:rFonts w:hint="eastAsia"/>
        </w:rPr>
        <w:t>量计算表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6" w:space="0" w:color="auto"/>
        </w:tblBorders>
        <w:tblCellMar>
          <w:top w:w="57" w:type="dxa"/>
          <w:left w:w="28" w:type="dxa"/>
          <w:bottom w:w="57" w:type="dxa"/>
          <w:right w:w="28" w:type="dxa"/>
        </w:tblCellMar>
        <w:tblLook w:val="04A0" w:firstRow="1" w:lastRow="0" w:firstColumn="1" w:lastColumn="0" w:noHBand="0" w:noVBand="1"/>
      </w:tblPr>
      <w:tblGrid>
        <w:gridCol w:w="1564"/>
        <w:gridCol w:w="2508"/>
        <w:gridCol w:w="2211"/>
        <w:gridCol w:w="2010"/>
      </w:tblGrid>
      <w:tr w:rsidR="00C26455" w:rsidRPr="00C26455" w14:paraId="2755381D" w14:textId="77777777" w:rsidTr="008B6B8D">
        <w:trPr>
          <w:trHeight w:val="397"/>
          <w:jc w:val="center"/>
        </w:trPr>
        <w:tc>
          <w:tcPr>
            <w:tcW w:w="943" w:type="pct"/>
            <w:vAlign w:val="center"/>
          </w:tcPr>
          <w:p w14:paraId="60CAB31F" w14:textId="77777777" w:rsidR="008B6B8D" w:rsidRPr="00C26455" w:rsidRDefault="008B6B8D">
            <w:pPr>
              <w:pStyle w:val="affa"/>
              <w:rPr>
                <w:color w:val="auto"/>
              </w:rPr>
            </w:pPr>
            <w:r w:rsidRPr="00C26455">
              <w:rPr>
                <w:rFonts w:hint="eastAsia"/>
                <w:color w:val="auto"/>
              </w:rPr>
              <w:t>物质</w:t>
            </w:r>
          </w:p>
        </w:tc>
        <w:tc>
          <w:tcPr>
            <w:tcW w:w="1512" w:type="pct"/>
            <w:vAlign w:val="center"/>
          </w:tcPr>
          <w:p w14:paraId="302C5705" w14:textId="21DF8889" w:rsidR="008B6B8D" w:rsidRPr="00C26455" w:rsidRDefault="008B6B8D" w:rsidP="00C76BD6">
            <w:pPr>
              <w:pStyle w:val="affa"/>
              <w:rPr>
                <w:color w:val="auto"/>
              </w:rPr>
            </w:pPr>
            <w:r w:rsidRPr="00C26455">
              <w:rPr>
                <w:color w:val="auto"/>
              </w:rPr>
              <w:t>Q</w:t>
            </w:r>
            <w:r w:rsidRPr="00C26455">
              <w:rPr>
                <w:color w:val="auto"/>
                <w:vertAlign w:val="subscript"/>
              </w:rPr>
              <w:t>3</w:t>
            </w:r>
            <w:r w:rsidRPr="00C26455">
              <w:rPr>
                <w:rFonts w:hint="eastAsia"/>
                <w:color w:val="auto"/>
              </w:rPr>
              <w:t>(kg/s)</w:t>
            </w:r>
          </w:p>
        </w:tc>
        <w:tc>
          <w:tcPr>
            <w:tcW w:w="1333" w:type="pct"/>
            <w:vAlign w:val="center"/>
          </w:tcPr>
          <w:p w14:paraId="46D0B055" w14:textId="062206D0" w:rsidR="008B6B8D" w:rsidRPr="00C26455" w:rsidRDefault="008B6B8D" w:rsidP="00C76BD6">
            <w:pPr>
              <w:pStyle w:val="affa"/>
              <w:rPr>
                <w:color w:val="auto"/>
              </w:rPr>
            </w:pPr>
            <w:r w:rsidRPr="00C26455">
              <w:rPr>
                <w:rFonts w:hint="eastAsia"/>
                <w:color w:val="auto"/>
              </w:rPr>
              <w:t>蒸发时间</w:t>
            </w:r>
            <w:r w:rsidRPr="00C26455">
              <w:rPr>
                <w:rFonts w:hint="eastAsia"/>
                <w:color w:val="auto"/>
              </w:rPr>
              <w:t>(s)</w:t>
            </w:r>
          </w:p>
        </w:tc>
        <w:tc>
          <w:tcPr>
            <w:tcW w:w="1212" w:type="pct"/>
            <w:vAlign w:val="center"/>
          </w:tcPr>
          <w:p w14:paraId="3CDDE2DE" w14:textId="1FA66CE9" w:rsidR="008B6B8D" w:rsidRPr="00C26455" w:rsidRDefault="008B6B8D" w:rsidP="00C76BD6">
            <w:pPr>
              <w:pStyle w:val="affa"/>
              <w:rPr>
                <w:color w:val="auto"/>
              </w:rPr>
            </w:pPr>
            <w:r w:rsidRPr="00C26455">
              <w:rPr>
                <w:rFonts w:hint="eastAsia"/>
                <w:color w:val="auto"/>
              </w:rPr>
              <w:t>蒸发量</w:t>
            </w:r>
            <w:r w:rsidRPr="00C26455">
              <w:rPr>
                <w:rFonts w:hint="eastAsia"/>
                <w:color w:val="auto"/>
              </w:rPr>
              <w:t>(kg)</w:t>
            </w:r>
          </w:p>
        </w:tc>
      </w:tr>
      <w:tr w:rsidR="007628AA" w:rsidRPr="00C26455" w14:paraId="1ACA6195" w14:textId="77777777" w:rsidTr="008B6B8D">
        <w:trPr>
          <w:trHeight w:val="397"/>
          <w:jc w:val="center"/>
        </w:trPr>
        <w:tc>
          <w:tcPr>
            <w:tcW w:w="943" w:type="pct"/>
            <w:vAlign w:val="center"/>
          </w:tcPr>
          <w:p w14:paraId="0B5685BB" w14:textId="77777777" w:rsidR="007628AA" w:rsidRPr="00C26455" w:rsidRDefault="007628AA" w:rsidP="007628AA">
            <w:pPr>
              <w:pStyle w:val="aff6"/>
            </w:pPr>
            <w:r w:rsidRPr="00C26455">
              <w:rPr>
                <w:rFonts w:hint="eastAsia"/>
              </w:rPr>
              <w:t>盐酸</w:t>
            </w:r>
          </w:p>
        </w:tc>
        <w:tc>
          <w:tcPr>
            <w:tcW w:w="1512" w:type="pct"/>
            <w:vAlign w:val="center"/>
          </w:tcPr>
          <w:p w14:paraId="6C657389" w14:textId="028A6424" w:rsidR="007628AA" w:rsidRPr="00990834" w:rsidRDefault="007628AA" w:rsidP="007628AA">
            <w:pPr>
              <w:pStyle w:val="aff6"/>
            </w:pPr>
            <w:r>
              <w:rPr>
                <w:rFonts w:hint="eastAsia"/>
              </w:rPr>
              <w:t>0.002</w:t>
            </w:r>
          </w:p>
        </w:tc>
        <w:tc>
          <w:tcPr>
            <w:tcW w:w="1333" w:type="pct"/>
            <w:vMerge w:val="restart"/>
            <w:vAlign w:val="center"/>
          </w:tcPr>
          <w:p w14:paraId="0B0E3773" w14:textId="77777777" w:rsidR="007628AA" w:rsidRPr="00990834" w:rsidRDefault="007628AA" w:rsidP="007628AA">
            <w:pPr>
              <w:pStyle w:val="aff6"/>
            </w:pPr>
            <w:r w:rsidRPr="00990834">
              <w:rPr>
                <w:rFonts w:hint="eastAsia"/>
              </w:rPr>
              <w:t>600</w:t>
            </w:r>
          </w:p>
        </w:tc>
        <w:tc>
          <w:tcPr>
            <w:tcW w:w="1212" w:type="pct"/>
            <w:vAlign w:val="center"/>
          </w:tcPr>
          <w:p w14:paraId="3B71E0D0" w14:textId="739DBC9B" w:rsidR="007628AA" w:rsidRPr="00990834" w:rsidRDefault="007628AA" w:rsidP="007628AA">
            <w:pPr>
              <w:pStyle w:val="aff6"/>
            </w:pPr>
            <w:r>
              <w:rPr>
                <w:rFonts w:hint="eastAsia"/>
              </w:rPr>
              <w:t>1.2</w:t>
            </w:r>
          </w:p>
        </w:tc>
      </w:tr>
      <w:tr w:rsidR="007628AA" w:rsidRPr="00C26455" w14:paraId="2E1C4261" w14:textId="77777777" w:rsidTr="008B6B8D">
        <w:trPr>
          <w:trHeight w:val="397"/>
          <w:jc w:val="center"/>
        </w:trPr>
        <w:tc>
          <w:tcPr>
            <w:tcW w:w="943" w:type="pct"/>
            <w:vAlign w:val="center"/>
          </w:tcPr>
          <w:p w14:paraId="610E58AF" w14:textId="77777777" w:rsidR="007628AA" w:rsidRPr="00C26455" w:rsidRDefault="007628AA" w:rsidP="007628AA">
            <w:pPr>
              <w:pStyle w:val="aff6"/>
            </w:pPr>
            <w:r w:rsidRPr="00C26455">
              <w:rPr>
                <w:rFonts w:hint="eastAsia"/>
              </w:rPr>
              <w:lastRenderedPageBreak/>
              <w:t>硫酸</w:t>
            </w:r>
          </w:p>
        </w:tc>
        <w:tc>
          <w:tcPr>
            <w:tcW w:w="1512" w:type="pct"/>
            <w:vAlign w:val="center"/>
          </w:tcPr>
          <w:p w14:paraId="58B6F085" w14:textId="66AD362A" w:rsidR="007628AA" w:rsidRPr="00990834" w:rsidRDefault="007628AA" w:rsidP="007628AA">
            <w:pPr>
              <w:pStyle w:val="aff6"/>
            </w:pPr>
            <w:r>
              <w:rPr>
                <w:rFonts w:hint="eastAsia"/>
              </w:rPr>
              <w:t>4.8</w:t>
            </w:r>
            <w:r w:rsidRPr="00BD5EF4">
              <w:t>×</w:t>
            </w:r>
            <w:r w:rsidRPr="00BD5EF4">
              <w:rPr>
                <w:rFonts w:hint="eastAsia"/>
              </w:rPr>
              <w:t>10</w:t>
            </w:r>
            <w:r w:rsidRPr="00BD5EF4">
              <w:rPr>
                <w:rFonts w:hint="eastAsia"/>
                <w:vertAlign w:val="superscript"/>
              </w:rPr>
              <w:t>-6</w:t>
            </w:r>
          </w:p>
        </w:tc>
        <w:tc>
          <w:tcPr>
            <w:tcW w:w="1333" w:type="pct"/>
            <w:vMerge/>
            <w:vAlign w:val="center"/>
          </w:tcPr>
          <w:p w14:paraId="7D35FC33" w14:textId="77777777" w:rsidR="007628AA" w:rsidRPr="00990834" w:rsidRDefault="007628AA" w:rsidP="007628AA">
            <w:pPr>
              <w:pStyle w:val="aff6"/>
            </w:pPr>
          </w:p>
        </w:tc>
        <w:tc>
          <w:tcPr>
            <w:tcW w:w="1212" w:type="pct"/>
            <w:vAlign w:val="center"/>
          </w:tcPr>
          <w:p w14:paraId="1B192139" w14:textId="57A99467" w:rsidR="007628AA" w:rsidRPr="00990834" w:rsidRDefault="007628AA" w:rsidP="007628AA">
            <w:pPr>
              <w:pStyle w:val="aff6"/>
            </w:pPr>
            <w:r>
              <w:rPr>
                <w:rFonts w:hint="eastAsia"/>
              </w:rPr>
              <w:t>0.003</w:t>
            </w:r>
          </w:p>
        </w:tc>
      </w:tr>
    </w:tbl>
    <w:p w14:paraId="0D2B3F56" w14:textId="656079A3" w:rsidR="002915AD" w:rsidRPr="00C26455" w:rsidRDefault="000939D1">
      <w:pPr>
        <w:pStyle w:val="aff4"/>
      </w:pPr>
      <w:r w:rsidRPr="00C26455">
        <w:t>由</w:t>
      </w:r>
      <w:r w:rsidRPr="00C26455">
        <w:rPr>
          <w:rFonts w:hint="eastAsia"/>
        </w:rPr>
        <w:t>上表</w:t>
      </w:r>
      <w:r w:rsidRPr="00C26455">
        <w:t>可知：</w:t>
      </w:r>
      <w:r w:rsidRPr="00C26455">
        <w:rPr>
          <w:rFonts w:hint="eastAsia"/>
        </w:rPr>
        <w:t>盐酸、硫酸</w:t>
      </w:r>
      <w:r w:rsidRPr="00C26455">
        <w:t>在稳定条件下的</w:t>
      </w:r>
      <w:r w:rsidRPr="00C26455">
        <w:rPr>
          <w:rFonts w:hint="eastAsia"/>
        </w:rPr>
        <w:t>蒸发量分别为</w:t>
      </w:r>
      <w:r w:rsidR="00A51FCA" w:rsidRPr="00A51FCA">
        <w:rPr>
          <w:rFonts w:hint="eastAsia"/>
        </w:rPr>
        <w:t>1.2kg</w:t>
      </w:r>
      <w:r w:rsidR="00A51FCA" w:rsidRPr="00A51FCA">
        <w:rPr>
          <w:rFonts w:hint="eastAsia"/>
        </w:rPr>
        <w:t>、</w:t>
      </w:r>
      <w:r w:rsidR="00A51FCA" w:rsidRPr="00A51FCA">
        <w:rPr>
          <w:rFonts w:hint="eastAsia"/>
        </w:rPr>
        <w:t>0.003kg</w:t>
      </w:r>
      <w:r w:rsidRPr="00C26455">
        <w:t>。</w:t>
      </w:r>
    </w:p>
    <w:p w14:paraId="4F296D47" w14:textId="77777777" w:rsidR="002915AD" w:rsidRPr="00C26455" w:rsidRDefault="000939D1" w:rsidP="00D10C05">
      <w:pPr>
        <w:pStyle w:val="30"/>
        <w:spacing w:before="240" w:after="120"/>
      </w:pPr>
      <w:bookmarkStart w:id="497" w:name="_Toc108122587"/>
      <w:r w:rsidRPr="00C26455">
        <w:rPr>
          <w:rFonts w:hint="eastAsia"/>
        </w:rPr>
        <w:t>风险预测与评价</w:t>
      </w:r>
      <w:bookmarkEnd w:id="497"/>
    </w:p>
    <w:p w14:paraId="03522EFD" w14:textId="00DD989F" w:rsidR="002915AD" w:rsidRPr="00C26455" w:rsidRDefault="00326FF1" w:rsidP="00326FF1">
      <w:pPr>
        <w:pStyle w:val="40"/>
        <w:ind w:leftChars="150" w:left="360"/>
      </w:pPr>
      <w:r w:rsidRPr="00C26455">
        <w:rPr>
          <w:rFonts w:hint="eastAsia"/>
        </w:rPr>
        <w:t>6.1.6.1</w:t>
      </w:r>
      <w:r w:rsidR="000939D1" w:rsidRPr="00C26455">
        <w:rPr>
          <w:rFonts w:hint="eastAsia"/>
        </w:rPr>
        <w:t>预测模型筛选</w:t>
      </w:r>
    </w:p>
    <w:p w14:paraId="02E14C7F" w14:textId="4D9FCC19" w:rsidR="002915AD" w:rsidRPr="00C26455" w:rsidRDefault="000939D1">
      <w:pPr>
        <w:ind w:firstLine="480"/>
      </w:pPr>
      <w:r w:rsidRPr="00C26455">
        <w:rPr>
          <w:rFonts w:hint="eastAsia"/>
        </w:rPr>
        <w:t>根据《建设项目环境风险评价技术导则》（</w:t>
      </w:r>
      <w:r w:rsidRPr="00C26455">
        <w:rPr>
          <w:rFonts w:hint="eastAsia"/>
        </w:rPr>
        <w:t>HJ</w:t>
      </w:r>
      <w:r w:rsidR="005A4495">
        <w:t xml:space="preserve"> </w:t>
      </w:r>
      <w:r w:rsidRPr="00C26455">
        <w:rPr>
          <w:rFonts w:hint="eastAsia"/>
        </w:rPr>
        <w:t>169-2018</w:t>
      </w:r>
      <w:r w:rsidRPr="00C26455">
        <w:rPr>
          <w:rFonts w:hint="eastAsia"/>
        </w:rPr>
        <w:t>）附录</w:t>
      </w:r>
      <w:r w:rsidRPr="00C26455">
        <w:rPr>
          <w:rFonts w:hint="eastAsia"/>
        </w:rPr>
        <w:t>G</w:t>
      </w:r>
      <w:r w:rsidRPr="00C26455">
        <w:rPr>
          <w:rFonts w:hint="eastAsia"/>
        </w:rPr>
        <w:t>中的要求，预测计算时，应区分重质气体与轻质气体排放选择合适的大气风险预测模型。判断依据可采用导则附录</w:t>
      </w:r>
      <w:r w:rsidRPr="00C26455">
        <w:rPr>
          <w:rFonts w:hint="eastAsia"/>
        </w:rPr>
        <w:t>G</w:t>
      </w:r>
      <w:r w:rsidRPr="00C26455">
        <w:rPr>
          <w:rFonts w:hint="eastAsia"/>
        </w:rPr>
        <w:t>中</w:t>
      </w:r>
      <w:r w:rsidRPr="00C26455">
        <w:rPr>
          <w:rFonts w:hint="eastAsia"/>
        </w:rPr>
        <w:t>G.2</w:t>
      </w:r>
      <w:r w:rsidRPr="00C26455">
        <w:rPr>
          <w:rFonts w:hint="eastAsia"/>
        </w:rPr>
        <w:t>推荐的理查德森数进行判断。</w:t>
      </w:r>
    </w:p>
    <w:p w14:paraId="18405A8A" w14:textId="77777777" w:rsidR="002915AD" w:rsidRPr="00C26455" w:rsidRDefault="000939D1">
      <w:pPr>
        <w:ind w:firstLine="480"/>
        <w:rPr>
          <w:highlight w:val="yellow"/>
        </w:rPr>
      </w:pPr>
      <w:r w:rsidRPr="00C26455">
        <w:rPr>
          <w:rFonts w:hint="eastAsia"/>
        </w:rPr>
        <w:t>本次评价采用以</w:t>
      </w:r>
      <w:r w:rsidRPr="00C26455">
        <w:rPr>
          <w:rFonts w:hint="eastAsia"/>
        </w:rPr>
        <w:t>2018</w:t>
      </w:r>
      <w:r w:rsidRPr="00C26455">
        <w:rPr>
          <w:rFonts w:hint="eastAsia"/>
        </w:rPr>
        <w:t>年版中国大气环境影响评价导则和风险导则为依据开发的</w:t>
      </w:r>
      <w:r w:rsidRPr="00C26455">
        <w:rPr>
          <w:rFonts w:hint="eastAsia"/>
        </w:rPr>
        <w:t>EIAPro2018</w:t>
      </w:r>
      <w:r w:rsidRPr="00C26455">
        <w:rPr>
          <w:rFonts w:hint="eastAsia"/>
        </w:rPr>
        <w:t>专业软件对盐酸、硫酸泄漏情况理查德森数</w:t>
      </w:r>
      <w:r w:rsidRPr="00C26455">
        <w:rPr>
          <w:rFonts w:hint="eastAsia"/>
        </w:rPr>
        <w:t>Ri</w:t>
      </w:r>
      <w:r w:rsidRPr="00C26455">
        <w:rPr>
          <w:rFonts w:hint="eastAsia"/>
        </w:rPr>
        <w:t>值进行了计算。</w:t>
      </w:r>
    </w:p>
    <w:p w14:paraId="77DE25A9" w14:textId="39B845D9" w:rsidR="002915AD" w:rsidRDefault="000939D1">
      <w:pPr>
        <w:ind w:firstLine="480"/>
      </w:pPr>
      <w:r w:rsidRPr="00C26455">
        <w:rPr>
          <w:rFonts w:hint="eastAsia"/>
        </w:rPr>
        <w:t>导则规定判断标准为：对于连续排放，</w:t>
      </w:r>
      <w:r w:rsidRPr="00C26455">
        <w:rPr>
          <w:rFonts w:hint="eastAsia"/>
        </w:rPr>
        <w:t>Ri</w:t>
      </w:r>
      <w:r w:rsidRPr="00C26455">
        <w:t>≥</w:t>
      </w:r>
      <w:r w:rsidRPr="00C26455">
        <w:rPr>
          <w:rFonts w:hint="eastAsia"/>
        </w:rPr>
        <w:t>1/6</w:t>
      </w:r>
      <w:r w:rsidRPr="00C26455">
        <w:rPr>
          <w:rFonts w:hint="eastAsia"/>
        </w:rPr>
        <w:t>为重质气体。项目环境风险属于连续排放，本项目泄漏蒸发理查德森数（</w:t>
      </w:r>
      <w:r w:rsidRPr="00C26455">
        <w:rPr>
          <w:rFonts w:hint="eastAsia"/>
        </w:rPr>
        <w:t>Ri</w:t>
      </w:r>
      <w:r w:rsidRPr="00C26455">
        <w:rPr>
          <w:rFonts w:hint="eastAsia"/>
        </w:rPr>
        <w:t>）计算结果为：</w:t>
      </w:r>
    </w:p>
    <w:p w14:paraId="3F3E1F04" w14:textId="77777777" w:rsidR="005C375E" w:rsidRPr="00C26455" w:rsidRDefault="005C375E">
      <w:pPr>
        <w:ind w:firstLine="480"/>
      </w:pPr>
    </w:p>
    <w:p w14:paraId="62FC69BD" w14:textId="5BAB9757" w:rsidR="002915AD" w:rsidRPr="00C26455" w:rsidRDefault="000939D1" w:rsidP="009D6FCD">
      <w:pPr>
        <w:pStyle w:val="24"/>
        <w:spacing w:before="240" w:after="120"/>
        <w:ind w:firstLine="482"/>
      </w:pPr>
      <w:r w:rsidRPr="00C26455">
        <w:rPr>
          <w:rFonts w:hint="eastAsia"/>
        </w:rPr>
        <w:t>表</w:t>
      </w:r>
      <w:r w:rsidR="00900A00" w:rsidRPr="00C26455">
        <w:rPr>
          <w:rFonts w:hint="eastAsia"/>
        </w:rPr>
        <w:t>6-29</w:t>
      </w:r>
      <w:r w:rsidRPr="00C26455">
        <w:t xml:space="preserve">     </w:t>
      </w:r>
      <w:r w:rsidRPr="00C26455">
        <w:rPr>
          <w:rFonts w:hint="eastAsia"/>
        </w:rPr>
        <w:t xml:space="preserve">        </w:t>
      </w:r>
      <w:r w:rsidRPr="00C26455">
        <w:rPr>
          <w:rFonts w:hint="eastAsia"/>
        </w:rPr>
        <w:t>项目风险物质毒性终点浓度</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276"/>
        <w:gridCol w:w="2753"/>
        <w:gridCol w:w="2264"/>
      </w:tblGrid>
      <w:tr w:rsidR="00C26455" w:rsidRPr="00C26455" w14:paraId="6BD5B5FA" w14:textId="77777777" w:rsidTr="0098386B">
        <w:trPr>
          <w:trHeight w:val="397"/>
        </w:trPr>
        <w:tc>
          <w:tcPr>
            <w:tcW w:w="1975" w:type="pct"/>
            <w:vAlign w:val="center"/>
          </w:tcPr>
          <w:p w14:paraId="08715E64" w14:textId="77777777" w:rsidR="002915AD" w:rsidRPr="00C26455" w:rsidRDefault="000939D1">
            <w:pPr>
              <w:pStyle w:val="affa"/>
              <w:rPr>
                <w:color w:val="auto"/>
              </w:rPr>
            </w:pPr>
            <w:r w:rsidRPr="00C26455">
              <w:rPr>
                <w:rFonts w:hint="eastAsia"/>
                <w:color w:val="auto"/>
              </w:rPr>
              <w:t>风险物质</w:t>
            </w:r>
          </w:p>
        </w:tc>
        <w:tc>
          <w:tcPr>
            <w:tcW w:w="1660" w:type="pct"/>
            <w:vAlign w:val="center"/>
          </w:tcPr>
          <w:p w14:paraId="003ED6EF" w14:textId="77777777" w:rsidR="002915AD" w:rsidRPr="00C26455" w:rsidRDefault="000939D1">
            <w:pPr>
              <w:pStyle w:val="affa"/>
              <w:rPr>
                <w:color w:val="auto"/>
              </w:rPr>
            </w:pPr>
            <w:r w:rsidRPr="00C26455">
              <w:rPr>
                <w:rFonts w:hint="eastAsia"/>
                <w:color w:val="auto"/>
              </w:rPr>
              <w:t>盐酸</w:t>
            </w:r>
          </w:p>
        </w:tc>
        <w:tc>
          <w:tcPr>
            <w:tcW w:w="1365" w:type="pct"/>
            <w:vAlign w:val="center"/>
          </w:tcPr>
          <w:p w14:paraId="05C82F92" w14:textId="77777777" w:rsidR="002915AD" w:rsidRPr="00C26455" w:rsidRDefault="000939D1">
            <w:pPr>
              <w:pStyle w:val="affa"/>
              <w:rPr>
                <w:color w:val="auto"/>
              </w:rPr>
            </w:pPr>
            <w:r w:rsidRPr="00C26455">
              <w:rPr>
                <w:rFonts w:hint="eastAsia"/>
                <w:color w:val="auto"/>
              </w:rPr>
              <w:t>硫酸</w:t>
            </w:r>
          </w:p>
        </w:tc>
      </w:tr>
      <w:tr w:rsidR="00697AD8" w:rsidRPr="00C26455" w14:paraId="22C73D71" w14:textId="77777777" w:rsidTr="0098386B">
        <w:trPr>
          <w:trHeight w:val="397"/>
        </w:trPr>
        <w:tc>
          <w:tcPr>
            <w:tcW w:w="1975" w:type="pct"/>
            <w:vAlign w:val="center"/>
          </w:tcPr>
          <w:p w14:paraId="00B31A0B" w14:textId="77777777" w:rsidR="00697AD8" w:rsidRPr="00C26455" w:rsidRDefault="00697AD8" w:rsidP="00697AD8">
            <w:pPr>
              <w:pStyle w:val="aff6"/>
              <w:rPr>
                <w:kern w:val="2"/>
                <w:szCs w:val="24"/>
              </w:rPr>
            </w:pPr>
            <w:r w:rsidRPr="00C26455">
              <w:rPr>
                <w:rFonts w:hint="eastAsia"/>
              </w:rPr>
              <w:t>Ri</w:t>
            </w:r>
          </w:p>
        </w:tc>
        <w:tc>
          <w:tcPr>
            <w:tcW w:w="1660" w:type="pct"/>
            <w:vAlign w:val="center"/>
          </w:tcPr>
          <w:p w14:paraId="71FAB9A3" w14:textId="155760C3" w:rsidR="00697AD8" w:rsidRPr="00C26455" w:rsidRDefault="00697AD8" w:rsidP="00697AD8">
            <w:pPr>
              <w:pStyle w:val="aff6"/>
              <w:rPr>
                <w:kern w:val="2"/>
                <w:szCs w:val="24"/>
              </w:rPr>
            </w:pPr>
            <w:r>
              <w:rPr>
                <w:rFonts w:hint="eastAsia"/>
              </w:rPr>
              <w:t>0.029</w:t>
            </w:r>
          </w:p>
        </w:tc>
        <w:tc>
          <w:tcPr>
            <w:tcW w:w="1365" w:type="pct"/>
            <w:vAlign w:val="center"/>
          </w:tcPr>
          <w:p w14:paraId="3AB09169" w14:textId="17D899F3" w:rsidR="00697AD8" w:rsidRPr="00C26455" w:rsidRDefault="00697AD8" w:rsidP="00697AD8">
            <w:pPr>
              <w:pStyle w:val="aff6"/>
              <w:rPr>
                <w:kern w:val="2"/>
                <w:szCs w:val="24"/>
              </w:rPr>
            </w:pPr>
            <w:r>
              <w:rPr>
                <w:rFonts w:hint="eastAsia"/>
                <w:kern w:val="2"/>
                <w:szCs w:val="24"/>
              </w:rPr>
              <w:t>0.0008</w:t>
            </w:r>
          </w:p>
        </w:tc>
      </w:tr>
    </w:tbl>
    <w:p w14:paraId="508CD8CA" w14:textId="77777777" w:rsidR="002915AD" w:rsidRPr="00C26455" w:rsidRDefault="000939D1">
      <w:pPr>
        <w:ind w:firstLine="480"/>
      </w:pPr>
      <w:r w:rsidRPr="00C26455">
        <w:rPr>
          <w:rFonts w:hint="eastAsia"/>
        </w:rPr>
        <w:t>由上表可知，</w:t>
      </w:r>
      <w:r w:rsidRPr="00697AD8">
        <w:rPr>
          <w:rFonts w:hint="eastAsia"/>
        </w:rPr>
        <w:t>本项目盐酸、硫酸</w:t>
      </w:r>
      <w:r w:rsidRPr="00697AD8">
        <w:rPr>
          <w:rFonts w:hint="eastAsia"/>
        </w:rPr>
        <w:t>Ri</w:t>
      </w:r>
      <w:r w:rsidRPr="00697AD8">
        <w:t>≤</w:t>
      </w:r>
      <w:r w:rsidRPr="00697AD8">
        <w:rPr>
          <w:rFonts w:hint="eastAsia"/>
        </w:rPr>
        <w:t>1/6</w:t>
      </w:r>
      <w:r w:rsidRPr="00697AD8">
        <w:rPr>
          <w:rFonts w:hint="eastAsia"/>
        </w:rPr>
        <w:t>，为轻质气体</w:t>
      </w:r>
      <w:r w:rsidRPr="00C26455">
        <w:rPr>
          <w:rFonts w:hint="eastAsia"/>
        </w:rPr>
        <w:t>，扩散计算建议采用</w:t>
      </w:r>
      <w:r w:rsidRPr="00C26455">
        <w:t>AFTOX</w:t>
      </w:r>
      <w:r w:rsidRPr="00C26455">
        <w:rPr>
          <w:rFonts w:hint="eastAsia"/>
        </w:rPr>
        <w:t>模式。</w:t>
      </w:r>
    </w:p>
    <w:p w14:paraId="466594D3" w14:textId="40FCEF64" w:rsidR="002915AD" w:rsidRPr="00C26455" w:rsidRDefault="00326FF1" w:rsidP="00326FF1">
      <w:pPr>
        <w:pStyle w:val="40"/>
        <w:ind w:leftChars="150" w:left="360"/>
      </w:pPr>
      <w:r w:rsidRPr="00C26455">
        <w:rPr>
          <w:rFonts w:hint="eastAsia"/>
        </w:rPr>
        <w:t>6.1.6.2</w:t>
      </w:r>
      <w:r w:rsidR="000939D1" w:rsidRPr="00C26455">
        <w:rPr>
          <w:rFonts w:hint="eastAsia"/>
        </w:rPr>
        <w:t>大气环境风险预测</w:t>
      </w:r>
    </w:p>
    <w:p w14:paraId="420B3B84" w14:textId="77777777" w:rsidR="002915AD" w:rsidRPr="00C26455" w:rsidRDefault="000939D1">
      <w:pPr>
        <w:ind w:firstLine="480"/>
      </w:pPr>
      <w:r w:rsidRPr="00C26455">
        <w:rPr>
          <w:rFonts w:hint="eastAsia"/>
        </w:rPr>
        <w:t>（</w:t>
      </w:r>
      <w:r w:rsidRPr="00C26455">
        <w:rPr>
          <w:rFonts w:hint="eastAsia"/>
        </w:rPr>
        <w:t>1</w:t>
      </w:r>
      <w:r w:rsidRPr="00C26455">
        <w:rPr>
          <w:rFonts w:hint="eastAsia"/>
        </w:rPr>
        <w:t>）危险物质大气毒性终点浓度</w:t>
      </w:r>
    </w:p>
    <w:p w14:paraId="43F72120" w14:textId="1E371F04" w:rsidR="002915AD" w:rsidRPr="00C26455" w:rsidRDefault="000939D1">
      <w:pPr>
        <w:ind w:firstLine="480"/>
      </w:pPr>
      <w:r w:rsidRPr="00C26455">
        <w:t>大气毒性终点浓度即预测评价标准</w:t>
      </w:r>
      <w:r w:rsidRPr="00C26455">
        <w:rPr>
          <w:rFonts w:hint="eastAsia"/>
        </w:rPr>
        <w:t>。</w:t>
      </w:r>
      <w:r w:rsidRPr="00C26455">
        <w:t>大气毒性终点浓度值选取参见风险导则附录</w:t>
      </w:r>
      <w:r w:rsidRPr="00C26455">
        <w:rPr>
          <w:rFonts w:hint="eastAsia"/>
        </w:rPr>
        <w:t>H</w:t>
      </w:r>
      <w:r w:rsidRPr="00C26455">
        <w:rPr>
          <w:rFonts w:hint="eastAsia"/>
        </w:rPr>
        <w:t>，分为</w:t>
      </w:r>
      <w:r w:rsidRPr="00C26455">
        <w:rPr>
          <w:rFonts w:hint="eastAsia"/>
        </w:rPr>
        <w:t>1</w:t>
      </w:r>
      <w:r w:rsidRPr="00C26455">
        <w:rPr>
          <w:rFonts w:hint="eastAsia"/>
        </w:rPr>
        <w:t>、</w:t>
      </w:r>
      <w:r w:rsidRPr="00C26455">
        <w:rPr>
          <w:rFonts w:hint="eastAsia"/>
        </w:rPr>
        <w:t>2</w:t>
      </w:r>
      <w:r w:rsidRPr="00C26455">
        <w:rPr>
          <w:rFonts w:hint="eastAsia"/>
        </w:rPr>
        <w:t>级。本项目需要预测的危险物质为盐酸（氯化氢）、硫酸（参照发烟硫酸），按照附录</w:t>
      </w:r>
      <w:r w:rsidRPr="00C26455">
        <w:rPr>
          <w:rFonts w:hint="eastAsia"/>
        </w:rPr>
        <w:t>H</w:t>
      </w:r>
      <w:r w:rsidRPr="00C26455">
        <w:rPr>
          <w:rFonts w:hint="eastAsia"/>
        </w:rPr>
        <w:t>中标准选取风险物质毒性终点浓度值，见下</w:t>
      </w:r>
      <w:r w:rsidR="00626255">
        <w:rPr>
          <w:rFonts w:hint="eastAsia"/>
        </w:rPr>
        <w:t>表。</w:t>
      </w:r>
    </w:p>
    <w:p w14:paraId="596C73D7" w14:textId="6D987D05" w:rsidR="002915AD" w:rsidRPr="00C26455" w:rsidRDefault="000939D1" w:rsidP="009D6FCD">
      <w:pPr>
        <w:pStyle w:val="24"/>
        <w:spacing w:before="240" w:after="120"/>
        <w:ind w:firstLine="482"/>
      </w:pPr>
      <w:r w:rsidRPr="00C26455">
        <w:rPr>
          <w:rFonts w:hint="eastAsia"/>
        </w:rPr>
        <w:t>表</w:t>
      </w:r>
      <w:r w:rsidR="00900A00" w:rsidRPr="00C26455">
        <w:rPr>
          <w:rFonts w:hint="eastAsia"/>
        </w:rPr>
        <w:t>6-30</w:t>
      </w:r>
      <w:r w:rsidRPr="00C26455">
        <w:t xml:space="preserve">     </w:t>
      </w:r>
      <w:r w:rsidRPr="00C26455">
        <w:rPr>
          <w:rFonts w:hint="eastAsia"/>
        </w:rPr>
        <w:t xml:space="preserve">        </w:t>
      </w:r>
      <w:r w:rsidRPr="00C26455">
        <w:rPr>
          <w:rFonts w:hint="eastAsia"/>
        </w:rPr>
        <w:t>项目风险物质毒性终点浓度</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364"/>
        <w:gridCol w:w="1321"/>
        <w:gridCol w:w="2835"/>
        <w:gridCol w:w="2773"/>
      </w:tblGrid>
      <w:tr w:rsidR="00C26455" w:rsidRPr="00C26455" w14:paraId="0E487DF4" w14:textId="77777777" w:rsidTr="0098386B">
        <w:trPr>
          <w:trHeight w:val="397"/>
        </w:trPr>
        <w:tc>
          <w:tcPr>
            <w:tcW w:w="822" w:type="pct"/>
            <w:vAlign w:val="center"/>
          </w:tcPr>
          <w:p w14:paraId="30A4F7BE" w14:textId="77777777" w:rsidR="002915AD" w:rsidRPr="00C26455" w:rsidRDefault="000939D1">
            <w:pPr>
              <w:pStyle w:val="affa"/>
              <w:rPr>
                <w:color w:val="auto"/>
              </w:rPr>
            </w:pPr>
            <w:r w:rsidRPr="00C26455">
              <w:rPr>
                <w:rFonts w:hint="eastAsia"/>
                <w:color w:val="auto"/>
              </w:rPr>
              <w:t>风险物质</w:t>
            </w:r>
          </w:p>
        </w:tc>
        <w:tc>
          <w:tcPr>
            <w:tcW w:w="796" w:type="pct"/>
            <w:vAlign w:val="center"/>
          </w:tcPr>
          <w:p w14:paraId="43C103E6" w14:textId="77777777" w:rsidR="002915AD" w:rsidRPr="00C26455" w:rsidRDefault="000939D1">
            <w:pPr>
              <w:pStyle w:val="affa"/>
              <w:rPr>
                <w:color w:val="auto"/>
              </w:rPr>
            </w:pPr>
            <w:r w:rsidRPr="00C26455">
              <w:rPr>
                <w:color w:val="auto"/>
              </w:rPr>
              <w:t>CAS</w:t>
            </w:r>
          </w:p>
        </w:tc>
        <w:tc>
          <w:tcPr>
            <w:tcW w:w="1709" w:type="pct"/>
            <w:vAlign w:val="center"/>
          </w:tcPr>
          <w:p w14:paraId="5EBF5A28" w14:textId="77777777" w:rsidR="002915AD" w:rsidRPr="00C26455" w:rsidRDefault="000939D1">
            <w:pPr>
              <w:pStyle w:val="affa"/>
              <w:rPr>
                <w:color w:val="auto"/>
              </w:rPr>
            </w:pPr>
            <w:r w:rsidRPr="00C26455">
              <w:rPr>
                <w:rFonts w:hint="eastAsia"/>
                <w:color w:val="auto"/>
              </w:rPr>
              <w:t>毒性终点浓度</w:t>
            </w:r>
            <w:r w:rsidRPr="00C26455">
              <w:rPr>
                <w:color w:val="auto"/>
              </w:rPr>
              <w:t>-1/</w:t>
            </w:r>
            <w:r w:rsidRPr="00C26455">
              <w:rPr>
                <w:rFonts w:hint="eastAsia"/>
                <w:color w:val="auto"/>
              </w:rPr>
              <w:t>（</w:t>
            </w:r>
            <w:r w:rsidRPr="00C26455">
              <w:rPr>
                <w:color w:val="auto"/>
              </w:rPr>
              <w:t>mg/m</w:t>
            </w:r>
            <w:r w:rsidRPr="00C26455">
              <w:rPr>
                <w:rFonts w:hint="eastAsia"/>
                <w:color w:val="auto"/>
              </w:rPr>
              <w:t>³）</w:t>
            </w:r>
          </w:p>
        </w:tc>
        <w:tc>
          <w:tcPr>
            <w:tcW w:w="1672" w:type="pct"/>
            <w:vAlign w:val="center"/>
          </w:tcPr>
          <w:p w14:paraId="6DF294EF" w14:textId="77777777" w:rsidR="002915AD" w:rsidRPr="00C26455" w:rsidRDefault="000939D1">
            <w:pPr>
              <w:pStyle w:val="affa"/>
              <w:rPr>
                <w:color w:val="auto"/>
              </w:rPr>
            </w:pPr>
            <w:r w:rsidRPr="00C26455">
              <w:rPr>
                <w:rFonts w:hint="eastAsia"/>
                <w:color w:val="auto"/>
              </w:rPr>
              <w:t>毒性终点浓度</w:t>
            </w:r>
            <w:r w:rsidRPr="00C26455">
              <w:rPr>
                <w:color w:val="auto"/>
              </w:rPr>
              <w:t>-2/</w:t>
            </w:r>
            <w:r w:rsidRPr="00C26455">
              <w:rPr>
                <w:rFonts w:hint="eastAsia"/>
                <w:color w:val="auto"/>
              </w:rPr>
              <w:t>（</w:t>
            </w:r>
            <w:r w:rsidRPr="00C26455">
              <w:rPr>
                <w:color w:val="auto"/>
              </w:rPr>
              <w:t>mg/m</w:t>
            </w:r>
            <w:r w:rsidRPr="00C26455">
              <w:rPr>
                <w:rFonts w:hint="eastAsia"/>
                <w:color w:val="auto"/>
              </w:rPr>
              <w:t>³）</w:t>
            </w:r>
          </w:p>
        </w:tc>
      </w:tr>
      <w:tr w:rsidR="00C26455" w:rsidRPr="00C26455" w14:paraId="615968AB" w14:textId="77777777" w:rsidTr="0098386B">
        <w:trPr>
          <w:trHeight w:val="397"/>
        </w:trPr>
        <w:tc>
          <w:tcPr>
            <w:tcW w:w="822" w:type="pct"/>
            <w:vAlign w:val="center"/>
          </w:tcPr>
          <w:p w14:paraId="0E14A720" w14:textId="77777777" w:rsidR="002915AD" w:rsidRPr="00C26455" w:rsidRDefault="000939D1">
            <w:pPr>
              <w:pStyle w:val="aff6"/>
              <w:rPr>
                <w:kern w:val="2"/>
                <w:szCs w:val="24"/>
              </w:rPr>
            </w:pPr>
            <w:r w:rsidRPr="00C26455">
              <w:rPr>
                <w:rFonts w:hint="eastAsia"/>
              </w:rPr>
              <w:t>氯化氢</w:t>
            </w:r>
          </w:p>
        </w:tc>
        <w:tc>
          <w:tcPr>
            <w:tcW w:w="796" w:type="pct"/>
            <w:vAlign w:val="center"/>
          </w:tcPr>
          <w:p w14:paraId="495C33EB" w14:textId="77777777" w:rsidR="002915AD" w:rsidRPr="00C26455" w:rsidRDefault="000939D1">
            <w:pPr>
              <w:pStyle w:val="aff6"/>
              <w:rPr>
                <w:kern w:val="2"/>
                <w:szCs w:val="24"/>
              </w:rPr>
            </w:pPr>
            <w:r w:rsidRPr="00C26455">
              <w:rPr>
                <w:rFonts w:hint="eastAsia"/>
              </w:rPr>
              <w:t>7647</w:t>
            </w:r>
            <w:r w:rsidRPr="00C26455">
              <w:t>-</w:t>
            </w:r>
            <w:r w:rsidRPr="00C26455">
              <w:rPr>
                <w:rFonts w:hint="eastAsia"/>
              </w:rPr>
              <w:t>01</w:t>
            </w:r>
            <w:r w:rsidRPr="00C26455">
              <w:t>-0</w:t>
            </w:r>
          </w:p>
        </w:tc>
        <w:tc>
          <w:tcPr>
            <w:tcW w:w="1709" w:type="pct"/>
            <w:vAlign w:val="center"/>
          </w:tcPr>
          <w:p w14:paraId="7140882C" w14:textId="77777777" w:rsidR="002915AD" w:rsidRPr="00C26455" w:rsidRDefault="000939D1">
            <w:pPr>
              <w:pStyle w:val="aff6"/>
              <w:rPr>
                <w:kern w:val="2"/>
                <w:szCs w:val="24"/>
              </w:rPr>
            </w:pPr>
            <w:r w:rsidRPr="00C26455">
              <w:rPr>
                <w:rFonts w:hint="eastAsia"/>
              </w:rPr>
              <w:t>150</w:t>
            </w:r>
          </w:p>
        </w:tc>
        <w:tc>
          <w:tcPr>
            <w:tcW w:w="1672" w:type="pct"/>
            <w:vAlign w:val="center"/>
          </w:tcPr>
          <w:p w14:paraId="53B4FCF7" w14:textId="77777777" w:rsidR="002915AD" w:rsidRPr="00C26455" w:rsidRDefault="000939D1">
            <w:pPr>
              <w:pStyle w:val="aff6"/>
              <w:rPr>
                <w:kern w:val="2"/>
                <w:szCs w:val="24"/>
              </w:rPr>
            </w:pPr>
            <w:r w:rsidRPr="00C26455">
              <w:rPr>
                <w:rFonts w:hint="eastAsia"/>
              </w:rPr>
              <w:t>33</w:t>
            </w:r>
          </w:p>
        </w:tc>
      </w:tr>
      <w:tr w:rsidR="00C26455" w:rsidRPr="00C26455" w14:paraId="151AC64B" w14:textId="77777777" w:rsidTr="0098386B">
        <w:trPr>
          <w:trHeight w:val="397"/>
        </w:trPr>
        <w:tc>
          <w:tcPr>
            <w:tcW w:w="822" w:type="pct"/>
            <w:vAlign w:val="center"/>
          </w:tcPr>
          <w:p w14:paraId="3E115943" w14:textId="77777777" w:rsidR="002915AD" w:rsidRPr="00C26455" w:rsidRDefault="000939D1">
            <w:pPr>
              <w:pStyle w:val="aff6"/>
            </w:pPr>
            <w:r w:rsidRPr="00C26455">
              <w:rPr>
                <w:rFonts w:hint="eastAsia"/>
              </w:rPr>
              <w:t>硫酸</w:t>
            </w:r>
            <w:r w:rsidRPr="00C26455">
              <w:rPr>
                <w:rFonts w:hint="eastAsia"/>
              </w:rPr>
              <w:t>*</w:t>
            </w:r>
          </w:p>
        </w:tc>
        <w:tc>
          <w:tcPr>
            <w:tcW w:w="796" w:type="pct"/>
            <w:vAlign w:val="center"/>
          </w:tcPr>
          <w:p w14:paraId="3A9A43D2" w14:textId="77777777" w:rsidR="002915AD" w:rsidRPr="00C26455" w:rsidRDefault="000939D1">
            <w:pPr>
              <w:pStyle w:val="aff6"/>
            </w:pPr>
            <w:r w:rsidRPr="00C26455">
              <w:t>7664-93-9</w:t>
            </w:r>
          </w:p>
        </w:tc>
        <w:tc>
          <w:tcPr>
            <w:tcW w:w="1709" w:type="pct"/>
            <w:vAlign w:val="center"/>
          </w:tcPr>
          <w:p w14:paraId="4B289905" w14:textId="77777777" w:rsidR="002915AD" w:rsidRPr="00C26455" w:rsidRDefault="000939D1">
            <w:pPr>
              <w:pStyle w:val="aff6"/>
            </w:pPr>
            <w:r w:rsidRPr="00C26455">
              <w:rPr>
                <w:rFonts w:hint="eastAsia"/>
              </w:rPr>
              <w:t>160</w:t>
            </w:r>
          </w:p>
        </w:tc>
        <w:tc>
          <w:tcPr>
            <w:tcW w:w="1672" w:type="pct"/>
            <w:vAlign w:val="center"/>
          </w:tcPr>
          <w:p w14:paraId="6F832476" w14:textId="77777777" w:rsidR="002915AD" w:rsidRPr="00C26455" w:rsidRDefault="000939D1">
            <w:pPr>
              <w:pStyle w:val="aff6"/>
            </w:pPr>
            <w:r w:rsidRPr="00C26455">
              <w:rPr>
                <w:rFonts w:hint="eastAsia"/>
              </w:rPr>
              <w:t>8.7</w:t>
            </w:r>
          </w:p>
        </w:tc>
      </w:tr>
    </w:tbl>
    <w:p w14:paraId="3F35F5CD" w14:textId="77777777" w:rsidR="002915AD" w:rsidRPr="00FD1474" w:rsidRDefault="000939D1" w:rsidP="006F18A8">
      <w:pPr>
        <w:pStyle w:val="a3"/>
        <w:spacing w:line="240" w:lineRule="auto"/>
        <w:ind w:firstLine="420"/>
        <w:rPr>
          <w:rFonts w:eastAsia="黑体"/>
          <w:b w:val="0"/>
          <w:bCs/>
        </w:rPr>
      </w:pPr>
      <w:r w:rsidRPr="00FD1474">
        <w:rPr>
          <w:rFonts w:eastAsia="黑体"/>
          <w:b w:val="0"/>
          <w:bCs/>
        </w:rPr>
        <w:lastRenderedPageBreak/>
        <w:t>注</w:t>
      </w:r>
      <w:r w:rsidRPr="00FD1474">
        <w:rPr>
          <w:rFonts w:eastAsia="黑体"/>
          <w:b w:val="0"/>
          <w:bCs/>
        </w:rPr>
        <w:t>*</w:t>
      </w:r>
      <w:r w:rsidRPr="00FD1474">
        <w:rPr>
          <w:rFonts w:eastAsia="黑体"/>
          <w:b w:val="0"/>
          <w:bCs/>
        </w:rPr>
        <w:t>：导则附录</w:t>
      </w:r>
      <w:r w:rsidRPr="00FD1474">
        <w:rPr>
          <w:rFonts w:eastAsia="黑体"/>
          <w:b w:val="0"/>
          <w:bCs/>
        </w:rPr>
        <w:t>H</w:t>
      </w:r>
      <w:r w:rsidRPr="00FD1474">
        <w:rPr>
          <w:rFonts w:eastAsia="黑体"/>
          <w:b w:val="0"/>
          <w:bCs/>
        </w:rPr>
        <w:t>中无硫酸的毒性终点浓度，因此本次评价根据导则要求，查阅国家环境保护环境影响评价数值模拟重点实验室发布的危险物质大气毒性终点浓度得出硫酸的大气毒性终点浓度。</w:t>
      </w:r>
    </w:p>
    <w:p w14:paraId="1423890D" w14:textId="77777777" w:rsidR="002915AD" w:rsidRPr="00C26455" w:rsidRDefault="000939D1">
      <w:pPr>
        <w:ind w:firstLine="480"/>
      </w:pPr>
      <w:r w:rsidRPr="00C26455">
        <w:rPr>
          <w:rFonts w:hint="eastAsia"/>
        </w:rPr>
        <w:t>（</w:t>
      </w:r>
      <w:r w:rsidRPr="00C26455">
        <w:rPr>
          <w:rFonts w:hint="eastAsia"/>
        </w:rPr>
        <w:t>2</w:t>
      </w:r>
      <w:r w:rsidRPr="00C26455">
        <w:rPr>
          <w:rFonts w:hint="eastAsia"/>
        </w:rPr>
        <w:t>）大气风险预测模型主要参数</w:t>
      </w:r>
    </w:p>
    <w:p w14:paraId="324D6774" w14:textId="77968B2D" w:rsidR="002915AD" w:rsidRPr="00C26455" w:rsidRDefault="000939D1">
      <w:pPr>
        <w:ind w:firstLine="480"/>
      </w:pPr>
      <w:r w:rsidRPr="00C26455">
        <w:rPr>
          <w:rFonts w:hint="eastAsia"/>
        </w:rPr>
        <w:t>本次评价危险物质大气风险预测模型主要参数见下表</w:t>
      </w:r>
      <w:r w:rsidR="00626255">
        <w:rPr>
          <w:rFonts w:hint="eastAsia"/>
        </w:rPr>
        <w:t>。</w:t>
      </w:r>
    </w:p>
    <w:p w14:paraId="5E869BAA" w14:textId="75259645" w:rsidR="002915AD" w:rsidRPr="00C26455" w:rsidRDefault="000939D1" w:rsidP="009D6FCD">
      <w:pPr>
        <w:pStyle w:val="24"/>
        <w:spacing w:before="240" w:after="120"/>
        <w:ind w:firstLine="482"/>
      </w:pPr>
      <w:r w:rsidRPr="00C26455">
        <w:rPr>
          <w:rFonts w:hint="eastAsia"/>
        </w:rPr>
        <w:t>表</w:t>
      </w:r>
      <w:r w:rsidR="004E76D8" w:rsidRPr="00C26455">
        <w:rPr>
          <w:rFonts w:hint="eastAsia"/>
        </w:rPr>
        <w:t>6-31</w:t>
      </w:r>
      <w:r w:rsidRPr="00C26455">
        <w:rPr>
          <w:rFonts w:hint="eastAsia"/>
        </w:rPr>
        <w:t xml:space="preserve">                  </w:t>
      </w:r>
      <w:r w:rsidRPr="00C26455">
        <w:rPr>
          <w:rFonts w:hint="eastAsia"/>
        </w:rPr>
        <w:t>风险预测模型参数表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9"/>
        <w:gridCol w:w="2347"/>
        <w:gridCol w:w="3767"/>
      </w:tblGrid>
      <w:tr w:rsidR="00C26455" w:rsidRPr="00C26455" w14:paraId="757855A3" w14:textId="77777777" w:rsidTr="0098386B">
        <w:trPr>
          <w:trHeight w:val="397"/>
          <w:jc w:val="center"/>
        </w:trPr>
        <w:tc>
          <w:tcPr>
            <w:tcW w:w="2199" w:type="dxa"/>
            <w:vAlign w:val="center"/>
          </w:tcPr>
          <w:p w14:paraId="6D0EB062" w14:textId="77777777" w:rsidR="002915AD" w:rsidRPr="00C26455" w:rsidRDefault="000939D1">
            <w:pPr>
              <w:pStyle w:val="affa"/>
              <w:rPr>
                <w:rFonts w:cs="Times New Roman"/>
                <w:color w:val="auto"/>
              </w:rPr>
            </w:pPr>
            <w:r w:rsidRPr="00C26455">
              <w:rPr>
                <w:rFonts w:cs="Times New Roman"/>
                <w:color w:val="auto"/>
              </w:rPr>
              <w:t>参数类型</w:t>
            </w:r>
          </w:p>
        </w:tc>
        <w:tc>
          <w:tcPr>
            <w:tcW w:w="2368" w:type="dxa"/>
            <w:vAlign w:val="center"/>
          </w:tcPr>
          <w:p w14:paraId="67918175" w14:textId="77777777" w:rsidR="002915AD" w:rsidRPr="00C26455" w:rsidRDefault="000939D1">
            <w:pPr>
              <w:pStyle w:val="affa"/>
              <w:rPr>
                <w:rFonts w:cs="Times New Roman"/>
                <w:color w:val="auto"/>
              </w:rPr>
            </w:pPr>
            <w:r w:rsidRPr="00C26455">
              <w:rPr>
                <w:rFonts w:cs="Times New Roman"/>
                <w:color w:val="auto"/>
              </w:rPr>
              <w:t>选项</w:t>
            </w:r>
          </w:p>
        </w:tc>
        <w:tc>
          <w:tcPr>
            <w:tcW w:w="3802" w:type="dxa"/>
            <w:vAlign w:val="center"/>
          </w:tcPr>
          <w:p w14:paraId="54204809" w14:textId="77777777" w:rsidR="002915AD" w:rsidRPr="00C26455" w:rsidRDefault="000939D1">
            <w:pPr>
              <w:pStyle w:val="affa"/>
              <w:rPr>
                <w:rFonts w:cs="Times New Roman"/>
                <w:color w:val="auto"/>
              </w:rPr>
            </w:pPr>
            <w:r w:rsidRPr="00C26455">
              <w:rPr>
                <w:rFonts w:cs="Times New Roman"/>
                <w:color w:val="auto"/>
              </w:rPr>
              <w:t>参数</w:t>
            </w:r>
          </w:p>
        </w:tc>
      </w:tr>
      <w:tr w:rsidR="00C26455" w:rsidRPr="00C26455" w14:paraId="1027F484" w14:textId="77777777" w:rsidTr="0098386B">
        <w:trPr>
          <w:trHeight w:val="397"/>
          <w:jc w:val="center"/>
        </w:trPr>
        <w:tc>
          <w:tcPr>
            <w:tcW w:w="2199" w:type="dxa"/>
            <w:vMerge w:val="restart"/>
            <w:vAlign w:val="center"/>
          </w:tcPr>
          <w:p w14:paraId="247A3C49" w14:textId="77777777" w:rsidR="002915AD" w:rsidRPr="00C26455" w:rsidRDefault="000939D1">
            <w:pPr>
              <w:pStyle w:val="aff6"/>
            </w:pPr>
            <w:r w:rsidRPr="00C26455">
              <w:t>基本情况</w:t>
            </w:r>
          </w:p>
        </w:tc>
        <w:tc>
          <w:tcPr>
            <w:tcW w:w="2368" w:type="dxa"/>
            <w:vAlign w:val="center"/>
          </w:tcPr>
          <w:p w14:paraId="00678FEB" w14:textId="77777777" w:rsidR="002915AD" w:rsidRPr="00C26455" w:rsidRDefault="000939D1">
            <w:pPr>
              <w:pStyle w:val="aff6"/>
            </w:pPr>
            <w:r w:rsidRPr="00C26455">
              <w:t>事故源经度</w:t>
            </w:r>
            <w:r w:rsidRPr="00C26455">
              <w:t>/</w:t>
            </w:r>
            <w:r w:rsidRPr="00C26455">
              <w:t>（</w:t>
            </w:r>
            <w:r w:rsidRPr="00C26455">
              <w:t>°</w:t>
            </w:r>
            <w:r w:rsidRPr="00C26455">
              <w:t>）</w:t>
            </w:r>
          </w:p>
        </w:tc>
        <w:tc>
          <w:tcPr>
            <w:tcW w:w="3802" w:type="dxa"/>
            <w:vAlign w:val="center"/>
          </w:tcPr>
          <w:p w14:paraId="2008E438" w14:textId="77777777" w:rsidR="002915AD" w:rsidRPr="00C26455" w:rsidRDefault="000939D1">
            <w:pPr>
              <w:pStyle w:val="aff6"/>
            </w:pPr>
            <w:r w:rsidRPr="00C26455">
              <w:rPr>
                <w:rFonts w:hint="eastAsia"/>
              </w:rPr>
              <w:t>113.851433</w:t>
            </w:r>
          </w:p>
        </w:tc>
      </w:tr>
      <w:tr w:rsidR="00C26455" w:rsidRPr="00C26455" w14:paraId="6E2B10E0" w14:textId="77777777" w:rsidTr="0098386B">
        <w:trPr>
          <w:trHeight w:val="397"/>
          <w:jc w:val="center"/>
        </w:trPr>
        <w:tc>
          <w:tcPr>
            <w:tcW w:w="2199" w:type="dxa"/>
            <w:vMerge/>
            <w:vAlign w:val="center"/>
          </w:tcPr>
          <w:p w14:paraId="67DC2858" w14:textId="77777777" w:rsidR="002915AD" w:rsidRPr="00C26455" w:rsidRDefault="002915AD">
            <w:pPr>
              <w:pStyle w:val="aff6"/>
            </w:pPr>
          </w:p>
        </w:tc>
        <w:tc>
          <w:tcPr>
            <w:tcW w:w="2368" w:type="dxa"/>
            <w:vAlign w:val="center"/>
          </w:tcPr>
          <w:p w14:paraId="0404A13F" w14:textId="77777777" w:rsidR="002915AD" w:rsidRPr="00C26455" w:rsidRDefault="000939D1">
            <w:pPr>
              <w:pStyle w:val="aff6"/>
            </w:pPr>
            <w:r w:rsidRPr="00C26455">
              <w:t>事故源纬度</w:t>
            </w:r>
            <w:r w:rsidRPr="00C26455">
              <w:t>/</w:t>
            </w:r>
            <w:r w:rsidRPr="00C26455">
              <w:t>（</w:t>
            </w:r>
            <w:r w:rsidRPr="00C26455">
              <w:t>°</w:t>
            </w:r>
            <w:r w:rsidRPr="00C26455">
              <w:t>）</w:t>
            </w:r>
          </w:p>
        </w:tc>
        <w:tc>
          <w:tcPr>
            <w:tcW w:w="3802" w:type="dxa"/>
            <w:vAlign w:val="center"/>
          </w:tcPr>
          <w:p w14:paraId="40AAA93B" w14:textId="77777777" w:rsidR="002915AD" w:rsidRPr="00C26455" w:rsidRDefault="000939D1">
            <w:pPr>
              <w:pStyle w:val="aff6"/>
            </w:pPr>
            <w:r w:rsidRPr="00C26455">
              <w:rPr>
                <w:rFonts w:hint="eastAsia"/>
              </w:rPr>
              <w:t>35.364647</w:t>
            </w:r>
          </w:p>
        </w:tc>
      </w:tr>
      <w:tr w:rsidR="00C26455" w:rsidRPr="00C26455" w14:paraId="6287E90F" w14:textId="77777777" w:rsidTr="0098386B">
        <w:trPr>
          <w:trHeight w:val="397"/>
          <w:jc w:val="center"/>
        </w:trPr>
        <w:tc>
          <w:tcPr>
            <w:tcW w:w="2199" w:type="dxa"/>
            <w:vMerge/>
            <w:vAlign w:val="center"/>
          </w:tcPr>
          <w:p w14:paraId="0533566B" w14:textId="77777777" w:rsidR="002915AD" w:rsidRPr="00C26455" w:rsidRDefault="002915AD">
            <w:pPr>
              <w:pStyle w:val="aff6"/>
            </w:pPr>
          </w:p>
        </w:tc>
        <w:tc>
          <w:tcPr>
            <w:tcW w:w="2368" w:type="dxa"/>
            <w:vAlign w:val="center"/>
          </w:tcPr>
          <w:p w14:paraId="1D86EFDC" w14:textId="77777777" w:rsidR="002915AD" w:rsidRPr="00C26455" w:rsidRDefault="000939D1">
            <w:pPr>
              <w:pStyle w:val="aff6"/>
            </w:pPr>
            <w:r w:rsidRPr="00C26455">
              <w:t>事故源类型</w:t>
            </w:r>
          </w:p>
        </w:tc>
        <w:tc>
          <w:tcPr>
            <w:tcW w:w="3802" w:type="dxa"/>
            <w:vAlign w:val="center"/>
          </w:tcPr>
          <w:p w14:paraId="5CAC8C1C" w14:textId="77777777" w:rsidR="002915AD" w:rsidRPr="00C26455" w:rsidRDefault="000939D1">
            <w:pPr>
              <w:pStyle w:val="aff6"/>
            </w:pPr>
            <w:r w:rsidRPr="00C26455">
              <w:t>泄漏</w:t>
            </w:r>
          </w:p>
        </w:tc>
      </w:tr>
      <w:tr w:rsidR="00C26455" w:rsidRPr="00C26455" w14:paraId="664DB550" w14:textId="77777777" w:rsidTr="0098386B">
        <w:trPr>
          <w:trHeight w:val="397"/>
          <w:jc w:val="center"/>
        </w:trPr>
        <w:tc>
          <w:tcPr>
            <w:tcW w:w="2199" w:type="dxa"/>
            <w:vMerge w:val="restart"/>
            <w:vAlign w:val="center"/>
          </w:tcPr>
          <w:p w14:paraId="1304CAF4" w14:textId="77777777" w:rsidR="002915AD" w:rsidRPr="00C26455" w:rsidRDefault="000939D1">
            <w:pPr>
              <w:pStyle w:val="aff6"/>
            </w:pPr>
            <w:r w:rsidRPr="00C26455">
              <w:t>气象参数</w:t>
            </w:r>
          </w:p>
        </w:tc>
        <w:tc>
          <w:tcPr>
            <w:tcW w:w="2368" w:type="dxa"/>
            <w:vAlign w:val="center"/>
          </w:tcPr>
          <w:p w14:paraId="39EAB8B3" w14:textId="77777777" w:rsidR="002915AD" w:rsidRPr="00C26455" w:rsidRDefault="000939D1">
            <w:pPr>
              <w:pStyle w:val="aff6"/>
            </w:pPr>
            <w:r w:rsidRPr="00C26455">
              <w:t>气象条件类型</w:t>
            </w:r>
          </w:p>
        </w:tc>
        <w:tc>
          <w:tcPr>
            <w:tcW w:w="3802" w:type="dxa"/>
            <w:vAlign w:val="center"/>
          </w:tcPr>
          <w:p w14:paraId="7CBC7E7E" w14:textId="77777777" w:rsidR="002915AD" w:rsidRPr="00C26455" w:rsidRDefault="000939D1">
            <w:pPr>
              <w:pStyle w:val="aff6"/>
            </w:pPr>
            <w:r w:rsidRPr="00C26455">
              <w:t>最不利气象</w:t>
            </w:r>
          </w:p>
        </w:tc>
      </w:tr>
      <w:tr w:rsidR="00C26455" w:rsidRPr="00C26455" w14:paraId="6FB217AE" w14:textId="77777777" w:rsidTr="0098386B">
        <w:trPr>
          <w:trHeight w:val="397"/>
          <w:jc w:val="center"/>
        </w:trPr>
        <w:tc>
          <w:tcPr>
            <w:tcW w:w="2199" w:type="dxa"/>
            <w:vMerge/>
            <w:vAlign w:val="center"/>
          </w:tcPr>
          <w:p w14:paraId="4E319C8C" w14:textId="77777777" w:rsidR="002915AD" w:rsidRPr="00C26455" w:rsidRDefault="002915AD">
            <w:pPr>
              <w:pStyle w:val="aff6"/>
            </w:pPr>
          </w:p>
        </w:tc>
        <w:tc>
          <w:tcPr>
            <w:tcW w:w="2368" w:type="dxa"/>
            <w:vAlign w:val="center"/>
          </w:tcPr>
          <w:p w14:paraId="604F8292" w14:textId="77777777" w:rsidR="002915AD" w:rsidRPr="00C26455" w:rsidRDefault="000939D1">
            <w:pPr>
              <w:pStyle w:val="aff6"/>
            </w:pPr>
            <w:r w:rsidRPr="00C26455">
              <w:t>风速</w:t>
            </w:r>
            <w:r w:rsidRPr="00C26455">
              <w:t>/</w:t>
            </w:r>
            <w:r w:rsidRPr="00C26455">
              <w:t>（</w:t>
            </w:r>
            <w:r w:rsidRPr="00C26455">
              <w:t>m/s</w:t>
            </w:r>
            <w:r w:rsidRPr="00C26455">
              <w:t>）</w:t>
            </w:r>
          </w:p>
        </w:tc>
        <w:tc>
          <w:tcPr>
            <w:tcW w:w="3802" w:type="dxa"/>
            <w:vAlign w:val="center"/>
          </w:tcPr>
          <w:p w14:paraId="65510177" w14:textId="77777777" w:rsidR="002915AD" w:rsidRPr="00C26455" w:rsidRDefault="000939D1">
            <w:pPr>
              <w:pStyle w:val="aff6"/>
            </w:pPr>
            <w:r w:rsidRPr="00C26455">
              <w:t>1.5</w:t>
            </w:r>
          </w:p>
        </w:tc>
      </w:tr>
      <w:tr w:rsidR="00C26455" w:rsidRPr="00C26455" w14:paraId="2074377B" w14:textId="77777777" w:rsidTr="0098386B">
        <w:trPr>
          <w:trHeight w:val="397"/>
          <w:jc w:val="center"/>
        </w:trPr>
        <w:tc>
          <w:tcPr>
            <w:tcW w:w="2199" w:type="dxa"/>
            <w:vMerge/>
            <w:vAlign w:val="center"/>
          </w:tcPr>
          <w:p w14:paraId="1E436C2B" w14:textId="77777777" w:rsidR="002915AD" w:rsidRPr="00C26455" w:rsidRDefault="002915AD">
            <w:pPr>
              <w:pStyle w:val="aff6"/>
            </w:pPr>
          </w:p>
        </w:tc>
        <w:tc>
          <w:tcPr>
            <w:tcW w:w="2368" w:type="dxa"/>
            <w:vAlign w:val="center"/>
          </w:tcPr>
          <w:p w14:paraId="1B996E23" w14:textId="77777777" w:rsidR="002915AD" w:rsidRPr="00C26455" w:rsidRDefault="000939D1">
            <w:pPr>
              <w:pStyle w:val="aff6"/>
            </w:pPr>
            <w:r w:rsidRPr="00C26455">
              <w:t>环境温度</w:t>
            </w:r>
            <w:r w:rsidRPr="00C26455">
              <w:t>/</w:t>
            </w:r>
            <w:r w:rsidRPr="00C26455">
              <w:t>（</w:t>
            </w:r>
            <w:r w:rsidRPr="00C26455">
              <w:t>℃</w:t>
            </w:r>
            <w:r w:rsidRPr="00C26455">
              <w:t>）</w:t>
            </w:r>
          </w:p>
        </w:tc>
        <w:tc>
          <w:tcPr>
            <w:tcW w:w="3802" w:type="dxa"/>
            <w:vAlign w:val="center"/>
          </w:tcPr>
          <w:p w14:paraId="6822F740" w14:textId="77777777" w:rsidR="002915AD" w:rsidRPr="00C26455" w:rsidRDefault="000939D1">
            <w:pPr>
              <w:pStyle w:val="aff6"/>
            </w:pPr>
            <w:r w:rsidRPr="00C26455">
              <w:t>25</w:t>
            </w:r>
          </w:p>
        </w:tc>
      </w:tr>
      <w:tr w:rsidR="00C26455" w:rsidRPr="00C26455" w14:paraId="02C96E91" w14:textId="77777777" w:rsidTr="0098386B">
        <w:trPr>
          <w:trHeight w:val="397"/>
          <w:jc w:val="center"/>
        </w:trPr>
        <w:tc>
          <w:tcPr>
            <w:tcW w:w="2199" w:type="dxa"/>
            <w:vMerge/>
            <w:vAlign w:val="center"/>
          </w:tcPr>
          <w:p w14:paraId="25812C5F" w14:textId="77777777" w:rsidR="002915AD" w:rsidRPr="00C26455" w:rsidRDefault="002915AD">
            <w:pPr>
              <w:pStyle w:val="aff6"/>
            </w:pPr>
          </w:p>
        </w:tc>
        <w:tc>
          <w:tcPr>
            <w:tcW w:w="2368" w:type="dxa"/>
            <w:vAlign w:val="center"/>
          </w:tcPr>
          <w:p w14:paraId="67900550" w14:textId="77777777" w:rsidR="002915AD" w:rsidRPr="00C26455" w:rsidRDefault="000939D1">
            <w:pPr>
              <w:pStyle w:val="aff6"/>
            </w:pPr>
            <w:r w:rsidRPr="00C26455">
              <w:t>相对湿度</w:t>
            </w:r>
            <w:r w:rsidRPr="00C26455">
              <w:t>/%</w:t>
            </w:r>
          </w:p>
        </w:tc>
        <w:tc>
          <w:tcPr>
            <w:tcW w:w="3802" w:type="dxa"/>
            <w:vAlign w:val="center"/>
          </w:tcPr>
          <w:p w14:paraId="1B28AEDF" w14:textId="77777777" w:rsidR="002915AD" w:rsidRPr="00C26455" w:rsidRDefault="000939D1">
            <w:pPr>
              <w:pStyle w:val="aff6"/>
            </w:pPr>
            <w:r w:rsidRPr="00C26455">
              <w:t>50</w:t>
            </w:r>
          </w:p>
        </w:tc>
      </w:tr>
      <w:tr w:rsidR="00C26455" w:rsidRPr="00C26455" w14:paraId="73E77478" w14:textId="77777777" w:rsidTr="0098386B">
        <w:trPr>
          <w:trHeight w:val="397"/>
          <w:jc w:val="center"/>
        </w:trPr>
        <w:tc>
          <w:tcPr>
            <w:tcW w:w="2199" w:type="dxa"/>
            <w:vMerge/>
            <w:vAlign w:val="center"/>
          </w:tcPr>
          <w:p w14:paraId="04A36415" w14:textId="77777777" w:rsidR="002915AD" w:rsidRPr="00C26455" w:rsidRDefault="002915AD">
            <w:pPr>
              <w:pStyle w:val="aff6"/>
            </w:pPr>
          </w:p>
        </w:tc>
        <w:tc>
          <w:tcPr>
            <w:tcW w:w="2368" w:type="dxa"/>
            <w:vAlign w:val="center"/>
          </w:tcPr>
          <w:p w14:paraId="0B431DFA" w14:textId="77777777" w:rsidR="002915AD" w:rsidRPr="00C26455" w:rsidRDefault="000939D1">
            <w:pPr>
              <w:pStyle w:val="aff6"/>
            </w:pPr>
            <w:r w:rsidRPr="00C26455">
              <w:t>稳定度</w:t>
            </w:r>
          </w:p>
        </w:tc>
        <w:tc>
          <w:tcPr>
            <w:tcW w:w="3802" w:type="dxa"/>
            <w:vAlign w:val="center"/>
          </w:tcPr>
          <w:p w14:paraId="28E1A79A" w14:textId="77777777" w:rsidR="002915AD" w:rsidRPr="00C26455" w:rsidRDefault="000939D1">
            <w:pPr>
              <w:pStyle w:val="aff6"/>
            </w:pPr>
            <w:r w:rsidRPr="00C26455">
              <w:t>F</w:t>
            </w:r>
          </w:p>
        </w:tc>
      </w:tr>
      <w:tr w:rsidR="00C26455" w:rsidRPr="00C26455" w14:paraId="28AEBEC6" w14:textId="77777777" w:rsidTr="0098386B">
        <w:trPr>
          <w:trHeight w:val="397"/>
          <w:jc w:val="center"/>
        </w:trPr>
        <w:tc>
          <w:tcPr>
            <w:tcW w:w="2199" w:type="dxa"/>
            <w:vMerge w:val="restart"/>
            <w:vAlign w:val="center"/>
          </w:tcPr>
          <w:p w14:paraId="116C1B61" w14:textId="77777777" w:rsidR="002915AD" w:rsidRPr="00C26455" w:rsidRDefault="000939D1">
            <w:pPr>
              <w:pStyle w:val="aff6"/>
            </w:pPr>
            <w:r w:rsidRPr="00C26455">
              <w:t>其他参数</w:t>
            </w:r>
          </w:p>
        </w:tc>
        <w:tc>
          <w:tcPr>
            <w:tcW w:w="2368" w:type="dxa"/>
            <w:vAlign w:val="center"/>
          </w:tcPr>
          <w:p w14:paraId="7B630E68" w14:textId="77777777" w:rsidR="002915AD" w:rsidRPr="00C26455" w:rsidRDefault="000939D1">
            <w:pPr>
              <w:pStyle w:val="aff6"/>
            </w:pPr>
            <w:r w:rsidRPr="00C26455">
              <w:t>风向</w:t>
            </w:r>
          </w:p>
        </w:tc>
        <w:tc>
          <w:tcPr>
            <w:tcW w:w="3802" w:type="dxa"/>
            <w:vAlign w:val="center"/>
          </w:tcPr>
          <w:p w14:paraId="222CB880" w14:textId="77777777" w:rsidR="002915AD" w:rsidRPr="00C26455" w:rsidRDefault="000939D1">
            <w:pPr>
              <w:pStyle w:val="aff6"/>
            </w:pPr>
            <w:r w:rsidRPr="00C26455">
              <w:t>东北</w:t>
            </w:r>
          </w:p>
        </w:tc>
      </w:tr>
      <w:tr w:rsidR="00C26455" w:rsidRPr="00C26455" w14:paraId="78439169" w14:textId="77777777" w:rsidTr="0098386B">
        <w:trPr>
          <w:trHeight w:val="397"/>
          <w:jc w:val="center"/>
        </w:trPr>
        <w:tc>
          <w:tcPr>
            <w:tcW w:w="2199" w:type="dxa"/>
            <w:vMerge/>
            <w:vAlign w:val="center"/>
          </w:tcPr>
          <w:p w14:paraId="52D97537" w14:textId="77777777" w:rsidR="002915AD" w:rsidRPr="00C26455" w:rsidRDefault="002915AD">
            <w:pPr>
              <w:pStyle w:val="aff6"/>
            </w:pPr>
          </w:p>
        </w:tc>
        <w:tc>
          <w:tcPr>
            <w:tcW w:w="2368" w:type="dxa"/>
            <w:vAlign w:val="center"/>
          </w:tcPr>
          <w:p w14:paraId="7B729D29" w14:textId="77777777" w:rsidR="002915AD" w:rsidRPr="00C26455" w:rsidRDefault="000939D1">
            <w:pPr>
              <w:pStyle w:val="aff6"/>
            </w:pPr>
            <w:r w:rsidRPr="00C26455">
              <w:t>测风向地表粗糙度</w:t>
            </w:r>
            <w:r w:rsidRPr="00C26455">
              <w:t>cm</w:t>
            </w:r>
          </w:p>
        </w:tc>
        <w:tc>
          <w:tcPr>
            <w:tcW w:w="3802" w:type="dxa"/>
            <w:vAlign w:val="center"/>
          </w:tcPr>
          <w:p w14:paraId="77043A75" w14:textId="77777777" w:rsidR="002915AD" w:rsidRPr="00C26455" w:rsidRDefault="000939D1">
            <w:pPr>
              <w:pStyle w:val="aff6"/>
            </w:pPr>
            <w:r w:rsidRPr="00C26455">
              <w:t>0.5</w:t>
            </w:r>
          </w:p>
        </w:tc>
      </w:tr>
      <w:tr w:rsidR="00C26455" w:rsidRPr="00C26455" w14:paraId="678ED7CE" w14:textId="77777777" w:rsidTr="0098386B">
        <w:trPr>
          <w:trHeight w:val="397"/>
          <w:jc w:val="center"/>
        </w:trPr>
        <w:tc>
          <w:tcPr>
            <w:tcW w:w="2199" w:type="dxa"/>
            <w:vMerge/>
            <w:vAlign w:val="center"/>
          </w:tcPr>
          <w:p w14:paraId="532E7389" w14:textId="77777777" w:rsidR="002915AD" w:rsidRPr="00C26455" w:rsidRDefault="002915AD">
            <w:pPr>
              <w:pStyle w:val="aff6"/>
            </w:pPr>
          </w:p>
        </w:tc>
        <w:tc>
          <w:tcPr>
            <w:tcW w:w="2368" w:type="dxa"/>
            <w:vAlign w:val="center"/>
          </w:tcPr>
          <w:p w14:paraId="38133B7E" w14:textId="77777777" w:rsidR="002915AD" w:rsidRPr="00C26455" w:rsidRDefault="000939D1">
            <w:pPr>
              <w:pStyle w:val="aff6"/>
            </w:pPr>
            <w:r w:rsidRPr="00C26455">
              <w:t>事故处地表粗糙度</w:t>
            </w:r>
            <w:r w:rsidRPr="00C26455">
              <w:t>cm</w:t>
            </w:r>
          </w:p>
        </w:tc>
        <w:tc>
          <w:tcPr>
            <w:tcW w:w="3802" w:type="dxa"/>
            <w:vAlign w:val="center"/>
          </w:tcPr>
          <w:p w14:paraId="54DE19C1" w14:textId="77777777" w:rsidR="002915AD" w:rsidRPr="00C26455" w:rsidRDefault="000939D1">
            <w:pPr>
              <w:pStyle w:val="aff6"/>
            </w:pPr>
            <w:r w:rsidRPr="00C26455">
              <w:t>3</w:t>
            </w:r>
          </w:p>
        </w:tc>
      </w:tr>
    </w:tbl>
    <w:p w14:paraId="6DF9D9BE" w14:textId="77777777" w:rsidR="002915AD" w:rsidRPr="00C26455" w:rsidRDefault="000939D1">
      <w:pPr>
        <w:ind w:firstLine="480"/>
      </w:pPr>
      <w:r w:rsidRPr="00C26455">
        <w:rPr>
          <w:rFonts w:hint="eastAsia"/>
        </w:rPr>
        <w:t>（</w:t>
      </w:r>
      <w:r w:rsidRPr="00C26455">
        <w:rPr>
          <w:rFonts w:hint="eastAsia"/>
        </w:rPr>
        <w:t>3</w:t>
      </w:r>
      <w:r w:rsidRPr="00C26455">
        <w:rPr>
          <w:rFonts w:hint="eastAsia"/>
        </w:rPr>
        <w:t>）预测结果</w:t>
      </w:r>
    </w:p>
    <w:p w14:paraId="25233B0C" w14:textId="52949215" w:rsidR="002915AD" w:rsidRPr="00C26455" w:rsidRDefault="000939D1">
      <w:pPr>
        <w:ind w:firstLine="480"/>
      </w:pPr>
      <w:r w:rsidRPr="00C26455">
        <w:rPr>
          <w:rFonts w:hint="eastAsia"/>
        </w:rPr>
        <w:t>本次评价采用</w:t>
      </w:r>
      <w:r w:rsidRPr="00C26455">
        <w:rPr>
          <w:rFonts w:hint="eastAsia"/>
        </w:rPr>
        <w:t>EIAPro</w:t>
      </w:r>
      <w:r w:rsidRPr="00C26455">
        <w:rPr>
          <w:rFonts w:hint="eastAsia"/>
        </w:rPr>
        <w:t>专业软件对硫酸、盐酸泄漏后的蒸发进行预测，预测模型采用</w:t>
      </w:r>
      <w:r w:rsidRPr="00C26455">
        <w:t>AFTOX</w:t>
      </w:r>
      <w:r w:rsidRPr="00C26455">
        <w:rPr>
          <w:rFonts w:hint="eastAsia"/>
        </w:rPr>
        <w:t>模型进行预测，在最不利气象条件下，预测结果如下</w:t>
      </w:r>
      <w:r w:rsidR="00626255">
        <w:rPr>
          <w:rFonts w:hint="eastAsia"/>
        </w:rPr>
        <w:t>表。</w:t>
      </w:r>
    </w:p>
    <w:p w14:paraId="539CF9EC" w14:textId="6187F7A0" w:rsidR="002915AD" w:rsidRDefault="000939D1" w:rsidP="009D6FCD">
      <w:pPr>
        <w:pStyle w:val="24"/>
        <w:spacing w:before="240" w:after="120"/>
        <w:ind w:firstLine="482"/>
      </w:pPr>
      <w:r w:rsidRPr="00C26455">
        <w:rPr>
          <w:rFonts w:hint="eastAsia"/>
        </w:rPr>
        <w:t>表</w:t>
      </w:r>
      <w:r w:rsidR="004E76D8" w:rsidRPr="00C26455">
        <w:rPr>
          <w:rFonts w:hint="eastAsia"/>
        </w:rPr>
        <w:t>6-32</w:t>
      </w:r>
      <w:r w:rsidR="004E76D8" w:rsidRPr="00C26455">
        <w:t xml:space="preserve"> </w:t>
      </w:r>
      <w:r w:rsidRPr="00C26455">
        <w:rPr>
          <w:rFonts w:hint="eastAsia"/>
        </w:rPr>
        <w:t xml:space="preserve">  </w:t>
      </w:r>
      <w:r w:rsidRPr="00C26455">
        <w:rPr>
          <w:rFonts w:hint="eastAsia"/>
        </w:rPr>
        <w:t>最不利气象条件下下风向不同距离处风险物质的最大浓度</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212"/>
        <w:gridCol w:w="1650"/>
        <w:gridCol w:w="1791"/>
        <w:gridCol w:w="1655"/>
        <w:gridCol w:w="1985"/>
      </w:tblGrid>
      <w:tr w:rsidR="00ED0C3E" w:rsidRPr="00C26455" w14:paraId="647B8ADC" w14:textId="77777777" w:rsidTr="006F18A8">
        <w:trPr>
          <w:trHeight w:val="397"/>
          <w:jc w:val="center"/>
        </w:trPr>
        <w:tc>
          <w:tcPr>
            <w:tcW w:w="730" w:type="pct"/>
            <w:vMerge w:val="restart"/>
            <w:vAlign w:val="center"/>
          </w:tcPr>
          <w:p w14:paraId="1CFA1362" w14:textId="77777777" w:rsidR="00ED0C3E" w:rsidRPr="00C26455" w:rsidRDefault="00ED0C3E" w:rsidP="00ED0C3E">
            <w:pPr>
              <w:pStyle w:val="affa"/>
              <w:rPr>
                <w:rFonts w:cs="Times New Roman"/>
                <w:color w:val="auto"/>
              </w:rPr>
            </w:pPr>
            <w:r w:rsidRPr="00C26455">
              <w:rPr>
                <w:rFonts w:cs="Times New Roman"/>
                <w:color w:val="auto"/>
              </w:rPr>
              <w:t>下风向距离</w:t>
            </w:r>
            <w:r w:rsidRPr="00C26455">
              <w:rPr>
                <w:rFonts w:cs="Times New Roman"/>
                <w:color w:val="auto"/>
              </w:rPr>
              <w:t>m</w:t>
            </w:r>
          </w:p>
        </w:tc>
        <w:tc>
          <w:tcPr>
            <w:tcW w:w="2075" w:type="pct"/>
            <w:gridSpan w:val="2"/>
            <w:vAlign w:val="center"/>
          </w:tcPr>
          <w:p w14:paraId="40C64CA0" w14:textId="77777777" w:rsidR="00ED0C3E" w:rsidRPr="00C26455" w:rsidRDefault="00ED0C3E" w:rsidP="00ED0C3E">
            <w:pPr>
              <w:pStyle w:val="affa"/>
              <w:rPr>
                <w:rFonts w:cs="Times New Roman"/>
                <w:color w:val="auto"/>
              </w:rPr>
            </w:pPr>
            <w:r w:rsidRPr="00C26455">
              <w:rPr>
                <w:rFonts w:cs="Times New Roman"/>
                <w:color w:val="auto"/>
              </w:rPr>
              <w:t>氯化氢</w:t>
            </w:r>
          </w:p>
        </w:tc>
        <w:tc>
          <w:tcPr>
            <w:tcW w:w="2195" w:type="pct"/>
            <w:gridSpan w:val="2"/>
            <w:vAlign w:val="center"/>
          </w:tcPr>
          <w:p w14:paraId="12766E8B" w14:textId="77777777" w:rsidR="00ED0C3E" w:rsidRPr="00C26455" w:rsidRDefault="00ED0C3E" w:rsidP="00ED0C3E">
            <w:pPr>
              <w:pStyle w:val="affa"/>
              <w:rPr>
                <w:rFonts w:cs="Times New Roman"/>
                <w:color w:val="auto"/>
              </w:rPr>
            </w:pPr>
            <w:r w:rsidRPr="00C26455">
              <w:rPr>
                <w:rFonts w:cs="Times New Roman"/>
                <w:color w:val="auto"/>
              </w:rPr>
              <w:t>硫酸</w:t>
            </w:r>
          </w:p>
        </w:tc>
      </w:tr>
      <w:tr w:rsidR="00ED0C3E" w:rsidRPr="00C26455" w14:paraId="55F8A4F7" w14:textId="77777777" w:rsidTr="006F18A8">
        <w:trPr>
          <w:trHeight w:val="397"/>
          <w:jc w:val="center"/>
        </w:trPr>
        <w:tc>
          <w:tcPr>
            <w:tcW w:w="730" w:type="pct"/>
            <w:vMerge/>
            <w:vAlign w:val="center"/>
          </w:tcPr>
          <w:p w14:paraId="728AF4E2" w14:textId="77777777" w:rsidR="00ED0C3E" w:rsidRPr="00C26455" w:rsidRDefault="00ED0C3E" w:rsidP="00ED0C3E">
            <w:pPr>
              <w:pStyle w:val="affa"/>
              <w:rPr>
                <w:rFonts w:cs="Times New Roman"/>
                <w:color w:val="auto"/>
              </w:rPr>
            </w:pPr>
          </w:p>
        </w:tc>
        <w:tc>
          <w:tcPr>
            <w:tcW w:w="995" w:type="pct"/>
            <w:vAlign w:val="center"/>
          </w:tcPr>
          <w:p w14:paraId="57E16F92" w14:textId="77777777" w:rsidR="00ED0C3E" w:rsidRPr="00C26455" w:rsidRDefault="00ED0C3E" w:rsidP="00ED0C3E">
            <w:pPr>
              <w:pStyle w:val="affa"/>
              <w:rPr>
                <w:rFonts w:cs="Times New Roman"/>
                <w:color w:val="auto"/>
              </w:rPr>
            </w:pPr>
            <w:r w:rsidRPr="00C26455">
              <w:rPr>
                <w:rFonts w:cs="Times New Roman"/>
                <w:color w:val="auto"/>
              </w:rPr>
              <w:t>浓度出现时间</w:t>
            </w:r>
          </w:p>
          <w:p w14:paraId="7E821C69" w14:textId="77777777" w:rsidR="00ED0C3E" w:rsidRPr="00C26455" w:rsidRDefault="00ED0C3E" w:rsidP="00ED0C3E">
            <w:pPr>
              <w:pStyle w:val="affa"/>
              <w:rPr>
                <w:rFonts w:cs="Times New Roman"/>
                <w:color w:val="auto"/>
              </w:rPr>
            </w:pPr>
            <w:r w:rsidRPr="00C26455">
              <w:rPr>
                <w:rFonts w:cs="Times New Roman"/>
                <w:color w:val="auto"/>
              </w:rPr>
              <w:t>min</w:t>
            </w:r>
          </w:p>
        </w:tc>
        <w:tc>
          <w:tcPr>
            <w:tcW w:w="1080" w:type="pct"/>
            <w:vAlign w:val="center"/>
          </w:tcPr>
          <w:p w14:paraId="6088E952" w14:textId="77777777" w:rsidR="00ED0C3E" w:rsidRPr="00C26455" w:rsidRDefault="00ED0C3E" w:rsidP="00ED0C3E">
            <w:pPr>
              <w:pStyle w:val="affa"/>
              <w:rPr>
                <w:rFonts w:cs="Times New Roman"/>
                <w:color w:val="auto"/>
              </w:rPr>
            </w:pPr>
            <w:r w:rsidRPr="00C26455">
              <w:rPr>
                <w:rFonts w:cs="Times New Roman"/>
                <w:color w:val="auto"/>
              </w:rPr>
              <w:t>高峰浓度</w:t>
            </w:r>
          </w:p>
          <w:p w14:paraId="7F6BCE52" w14:textId="77777777" w:rsidR="00ED0C3E" w:rsidRPr="00C26455" w:rsidRDefault="00ED0C3E" w:rsidP="00ED0C3E">
            <w:pPr>
              <w:pStyle w:val="affa"/>
              <w:rPr>
                <w:rFonts w:cs="Times New Roman"/>
                <w:color w:val="auto"/>
              </w:rPr>
            </w:pPr>
            <w:r w:rsidRPr="00C26455">
              <w:rPr>
                <w:rFonts w:eastAsia="黑体" w:cs="Times New Roman"/>
                <w:bCs/>
                <w:color w:val="auto"/>
              </w:rPr>
              <w:t>mg/m</w:t>
            </w:r>
            <w:r w:rsidRPr="00C26455">
              <w:rPr>
                <w:rFonts w:eastAsia="黑体" w:cs="Times New Roman"/>
                <w:bCs/>
                <w:color w:val="auto"/>
                <w:vertAlign w:val="superscript"/>
              </w:rPr>
              <w:t>3</w:t>
            </w:r>
          </w:p>
        </w:tc>
        <w:tc>
          <w:tcPr>
            <w:tcW w:w="998" w:type="pct"/>
            <w:vAlign w:val="center"/>
          </w:tcPr>
          <w:p w14:paraId="65D71054" w14:textId="77777777" w:rsidR="00ED0C3E" w:rsidRPr="00C26455" w:rsidRDefault="00ED0C3E" w:rsidP="00ED0C3E">
            <w:pPr>
              <w:pStyle w:val="affa"/>
              <w:rPr>
                <w:rFonts w:cs="Times New Roman"/>
                <w:color w:val="auto"/>
              </w:rPr>
            </w:pPr>
            <w:r w:rsidRPr="00C26455">
              <w:rPr>
                <w:rFonts w:cs="Times New Roman"/>
                <w:color w:val="auto"/>
              </w:rPr>
              <w:t>浓度出现时间</w:t>
            </w:r>
            <w:r w:rsidRPr="00C26455">
              <w:rPr>
                <w:rFonts w:cs="Times New Roman"/>
                <w:color w:val="auto"/>
              </w:rPr>
              <w:t>min</w:t>
            </w:r>
          </w:p>
        </w:tc>
        <w:tc>
          <w:tcPr>
            <w:tcW w:w="1197" w:type="pct"/>
            <w:vAlign w:val="center"/>
          </w:tcPr>
          <w:p w14:paraId="069A6021" w14:textId="77777777" w:rsidR="00ED0C3E" w:rsidRPr="00C26455" w:rsidRDefault="00ED0C3E" w:rsidP="00ED0C3E">
            <w:pPr>
              <w:pStyle w:val="affa"/>
              <w:rPr>
                <w:rFonts w:cs="Times New Roman"/>
                <w:color w:val="auto"/>
              </w:rPr>
            </w:pPr>
            <w:r w:rsidRPr="00C26455">
              <w:rPr>
                <w:rFonts w:cs="Times New Roman"/>
                <w:color w:val="auto"/>
              </w:rPr>
              <w:t>高峰浓度</w:t>
            </w:r>
          </w:p>
          <w:p w14:paraId="6B667DE5" w14:textId="77777777" w:rsidR="00ED0C3E" w:rsidRPr="00C26455" w:rsidRDefault="00ED0C3E" w:rsidP="00ED0C3E">
            <w:pPr>
              <w:pStyle w:val="affa"/>
              <w:rPr>
                <w:rFonts w:cs="Times New Roman"/>
                <w:color w:val="auto"/>
              </w:rPr>
            </w:pPr>
            <w:r w:rsidRPr="00C26455">
              <w:rPr>
                <w:rFonts w:eastAsia="黑体" w:cs="Times New Roman"/>
                <w:bCs/>
                <w:color w:val="auto"/>
              </w:rPr>
              <w:t>mg/m</w:t>
            </w:r>
            <w:r w:rsidRPr="00C26455">
              <w:rPr>
                <w:rFonts w:eastAsia="黑体" w:cs="Times New Roman"/>
                <w:bCs/>
                <w:color w:val="auto"/>
                <w:vertAlign w:val="superscript"/>
              </w:rPr>
              <w:t>3</w:t>
            </w:r>
          </w:p>
        </w:tc>
      </w:tr>
      <w:tr w:rsidR="00ED0C3E" w:rsidRPr="00C26455" w14:paraId="4245A2A8" w14:textId="77777777" w:rsidTr="006F18A8">
        <w:trPr>
          <w:trHeight w:val="397"/>
          <w:jc w:val="center"/>
        </w:trPr>
        <w:tc>
          <w:tcPr>
            <w:tcW w:w="730" w:type="pct"/>
            <w:vAlign w:val="center"/>
          </w:tcPr>
          <w:p w14:paraId="3EDD6B6D" w14:textId="77777777" w:rsidR="00ED0C3E" w:rsidRPr="00C26455" w:rsidRDefault="00ED0C3E" w:rsidP="00ED0C3E">
            <w:pPr>
              <w:pStyle w:val="aff6"/>
            </w:pPr>
            <w:r w:rsidRPr="00C26455">
              <w:t>10</w:t>
            </w:r>
          </w:p>
        </w:tc>
        <w:tc>
          <w:tcPr>
            <w:tcW w:w="995" w:type="pct"/>
            <w:vAlign w:val="center"/>
          </w:tcPr>
          <w:p w14:paraId="4F6F0A51" w14:textId="77777777" w:rsidR="00ED0C3E" w:rsidRPr="004C3376" w:rsidRDefault="00ED0C3E" w:rsidP="00ED0C3E">
            <w:pPr>
              <w:pStyle w:val="aff6"/>
            </w:pPr>
            <w:r>
              <w:rPr>
                <w:rFonts w:hint="eastAsia"/>
              </w:rPr>
              <w:t>0.11111</w:t>
            </w:r>
          </w:p>
        </w:tc>
        <w:tc>
          <w:tcPr>
            <w:tcW w:w="1080" w:type="pct"/>
            <w:vAlign w:val="center"/>
          </w:tcPr>
          <w:p w14:paraId="71EB9778" w14:textId="77777777" w:rsidR="00ED0C3E" w:rsidRPr="004C3376" w:rsidRDefault="00ED0C3E" w:rsidP="00ED0C3E">
            <w:pPr>
              <w:pStyle w:val="aff6"/>
            </w:pPr>
            <w:r>
              <w:rPr>
                <w:rFonts w:hint="eastAsia"/>
              </w:rPr>
              <w:t>0.05883</w:t>
            </w:r>
          </w:p>
        </w:tc>
        <w:tc>
          <w:tcPr>
            <w:tcW w:w="998" w:type="pct"/>
            <w:vAlign w:val="center"/>
          </w:tcPr>
          <w:p w14:paraId="761ED2D2" w14:textId="77777777" w:rsidR="00ED0C3E" w:rsidRPr="004C3376" w:rsidRDefault="00ED0C3E" w:rsidP="00ED0C3E">
            <w:pPr>
              <w:pStyle w:val="aff6"/>
            </w:pPr>
            <w:r>
              <w:rPr>
                <w:rFonts w:hint="eastAsia"/>
              </w:rPr>
              <w:t>0.11111</w:t>
            </w:r>
          </w:p>
        </w:tc>
        <w:tc>
          <w:tcPr>
            <w:tcW w:w="1197" w:type="pct"/>
            <w:vAlign w:val="center"/>
          </w:tcPr>
          <w:p w14:paraId="178AC8CA" w14:textId="77777777" w:rsidR="00ED0C3E" w:rsidRPr="004C3376" w:rsidRDefault="00ED0C3E" w:rsidP="00ED0C3E">
            <w:pPr>
              <w:pStyle w:val="aff6"/>
            </w:pPr>
            <w:r>
              <w:rPr>
                <w:rFonts w:hint="eastAsia"/>
              </w:rPr>
              <w:t>0.00014119</w:t>
            </w:r>
          </w:p>
        </w:tc>
      </w:tr>
      <w:tr w:rsidR="00ED0C3E" w:rsidRPr="00C26455" w14:paraId="23908170" w14:textId="77777777" w:rsidTr="006F18A8">
        <w:trPr>
          <w:trHeight w:val="397"/>
          <w:jc w:val="center"/>
        </w:trPr>
        <w:tc>
          <w:tcPr>
            <w:tcW w:w="730" w:type="pct"/>
            <w:vAlign w:val="center"/>
          </w:tcPr>
          <w:p w14:paraId="047DE67E" w14:textId="77777777" w:rsidR="00ED0C3E" w:rsidRPr="00C26455" w:rsidRDefault="00ED0C3E" w:rsidP="00ED0C3E">
            <w:pPr>
              <w:pStyle w:val="aff6"/>
            </w:pPr>
            <w:r w:rsidRPr="00C26455">
              <w:t>30</w:t>
            </w:r>
          </w:p>
        </w:tc>
        <w:tc>
          <w:tcPr>
            <w:tcW w:w="995" w:type="pct"/>
            <w:vAlign w:val="center"/>
          </w:tcPr>
          <w:p w14:paraId="6D0032FB" w14:textId="77777777" w:rsidR="00ED0C3E" w:rsidRPr="004C3376" w:rsidRDefault="00ED0C3E" w:rsidP="00ED0C3E">
            <w:pPr>
              <w:pStyle w:val="aff6"/>
            </w:pPr>
            <w:r>
              <w:rPr>
                <w:rFonts w:hint="eastAsia"/>
              </w:rPr>
              <w:t>0.33333</w:t>
            </w:r>
          </w:p>
        </w:tc>
        <w:tc>
          <w:tcPr>
            <w:tcW w:w="1080" w:type="pct"/>
            <w:vAlign w:val="center"/>
          </w:tcPr>
          <w:p w14:paraId="3BB0C4C4" w14:textId="77777777" w:rsidR="00ED0C3E" w:rsidRPr="004C3376" w:rsidRDefault="00ED0C3E" w:rsidP="00ED0C3E">
            <w:pPr>
              <w:pStyle w:val="aff6"/>
            </w:pPr>
            <w:r>
              <w:rPr>
                <w:rFonts w:hint="eastAsia"/>
              </w:rPr>
              <w:t>35.653</w:t>
            </w:r>
          </w:p>
        </w:tc>
        <w:tc>
          <w:tcPr>
            <w:tcW w:w="998" w:type="pct"/>
            <w:vAlign w:val="center"/>
          </w:tcPr>
          <w:p w14:paraId="0779572B" w14:textId="77777777" w:rsidR="00ED0C3E" w:rsidRPr="004C3376" w:rsidRDefault="00ED0C3E" w:rsidP="00ED0C3E">
            <w:pPr>
              <w:pStyle w:val="aff6"/>
            </w:pPr>
            <w:r>
              <w:rPr>
                <w:rFonts w:hint="eastAsia"/>
              </w:rPr>
              <w:t>0.33333</w:t>
            </w:r>
          </w:p>
        </w:tc>
        <w:tc>
          <w:tcPr>
            <w:tcW w:w="1197" w:type="pct"/>
            <w:vAlign w:val="center"/>
          </w:tcPr>
          <w:p w14:paraId="5511B66E" w14:textId="77777777" w:rsidR="00ED0C3E" w:rsidRPr="004C3376" w:rsidRDefault="00ED0C3E" w:rsidP="00ED0C3E">
            <w:pPr>
              <w:pStyle w:val="aff6"/>
            </w:pPr>
            <w:r>
              <w:rPr>
                <w:rFonts w:hint="eastAsia"/>
              </w:rPr>
              <w:t>0.085567</w:t>
            </w:r>
          </w:p>
        </w:tc>
      </w:tr>
      <w:tr w:rsidR="00ED0C3E" w:rsidRPr="00C26455" w14:paraId="0C92D395" w14:textId="77777777" w:rsidTr="006F18A8">
        <w:trPr>
          <w:trHeight w:val="397"/>
          <w:jc w:val="center"/>
        </w:trPr>
        <w:tc>
          <w:tcPr>
            <w:tcW w:w="730" w:type="pct"/>
            <w:vAlign w:val="center"/>
          </w:tcPr>
          <w:p w14:paraId="79C2799B" w14:textId="77777777" w:rsidR="00ED0C3E" w:rsidRPr="00C26455" w:rsidRDefault="00ED0C3E" w:rsidP="00ED0C3E">
            <w:pPr>
              <w:pStyle w:val="aff6"/>
            </w:pPr>
            <w:r w:rsidRPr="00C26455">
              <w:t>50</w:t>
            </w:r>
          </w:p>
        </w:tc>
        <w:tc>
          <w:tcPr>
            <w:tcW w:w="995" w:type="pct"/>
            <w:vAlign w:val="center"/>
          </w:tcPr>
          <w:p w14:paraId="34C019EF" w14:textId="77777777" w:rsidR="00ED0C3E" w:rsidRPr="004C3376" w:rsidRDefault="00ED0C3E" w:rsidP="00ED0C3E">
            <w:pPr>
              <w:pStyle w:val="aff6"/>
            </w:pPr>
            <w:r>
              <w:rPr>
                <w:rFonts w:hint="eastAsia"/>
              </w:rPr>
              <w:t>0.55556</w:t>
            </w:r>
          </w:p>
        </w:tc>
        <w:tc>
          <w:tcPr>
            <w:tcW w:w="1080" w:type="pct"/>
            <w:vAlign w:val="center"/>
          </w:tcPr>
          <w:p w14:paraId="48AFAB95" w14:textId="77777777" w:rsidR="00ED0C3E" w:rsidRPr="004C3376" w:rsidRDefault="00ED0C3E" w:rsidP="00ED0C3E">
            <w:pPr>
              <w:pStyle w:val="aff6"/>
            </w:pPr>
            <w:r>
              <w:rPr>
                <w:rFonts w:hint="eastAsia"/>
              </w:rPr>
              <w:t>43.950</w:t>
            </w:r>
          </w:p>
        </w:tc>
        <w:tc>
          <w:tcPr>
            <w:tcW w:w="998" w:type="pct"/>
            <w:vAlign w:val="center"/>
          </w:tcPr>
          <w:p w14:paraId="16565118" w14:textId="77777777" w:rsidR="00ED0C3E" w:rsidRPr="004C3376" w:rsidRDefault="00ED0C3E" w:rsidP="00ED0C3E">
            <w:pPr>
              <w:pStyle w:val="aff6"/>
            </w:pPr>
            <w:r>
              <w:rPr>
                <w:rFonts w:hint="eastAsia"/>
              </w:rPr>
              <w:t>0.55556</w:t>
            </w:r>
          </w:p>
        </w:tc>
        <w:tc>
          <w:tcPr>
            <w:tcW w:w="1197" w:type="pct"/>
            <w:vAlign w:val="center"/>
          </w:tcPr>
          <w:p w14:paraId="0871B0A8" w14:textId="77777777" w:rsidR="00ED0C3E" w:rsidRPr="004C3376" w:rsidRDefault="00ED0C3E" w:rsidP="00ED0C3E">
            <w:pPr>
              <w:pStyle w:val="aff6"/>
            </w:pPr>
            <w:r>
              <w:rPr>
                <w:rFonts w:hint="eastAsia"/>
              </w:rPr>
              <w:t>0.10548</w:t>
            </w:r>
          </w:p>
        </w:tc>
      </w:tr>
      <w:tr w:rsidR="00ED0C3E" w:rsidRPr="00C26455" w14:paraId="58086BAE" w14:textId="77777777" w:rsidTr="006F18A8">
        <w:trPr>
          <w:trHeight w:val="397"/>
          <w:jc w:val="center"/>
        </w:trPr>
        <w:tc>
          <w:tcPr>
            <w:tcW w:w="730" w:type="pct"/>
            <w:vAlign w:val="center"/>
          </w:tcPr>
          <w:p w14:paraId="77CBB798" w14:textId="77777777" w:rsidR="00ED0C3E" w:rsidRPr="00C26455" w:rsidRDefault="00ED0C3E" w:rsidP="00ED0C3E">
            <w:pPr>
              <w:pStyle w:val="aff6"/>
            </w:pPr>
            <w:r w:rsidRPr="00C26455">
              <w:t>70</w:t>
            </w:r>
          </w:p>
        </w:tc>
        <w:tc>
          <w:tcPr>
            <w:tcW w:w="995" w:type="pct"/>
            <w:vAlign w:val="center"/>
          </w:tcPr>
          <w:p w14:paraId="5D4F3276" w14:textId="77777777" w:rsidR="00ED0C3E" w:rsidRPr="004C3376" w:rsidRDefault="00ED0C3E" w:rsidP="00ED0C3E">
            <w:pPr>
              <w:pStyle w:val="aff6"/>
            </w:pPr>
            <w:r>
              <w:rPr>
                <w:rFonts w:hint="eastAsia"/>
              </w:rPr>
              <w:t>0.77778</w:t>
            </w:r>
          </w:p>
        </w:tc>
        <w:tc>
          <w:tcPr>
            <w:tcW w:w="1080" w:type="pct"/>
            <w:vAlign w:val="center"/>
          </w:tcPr>
          <w:p w14:paraId="424FB69A" w14:textId="77777777" w:rsidR="00ED0C3E" w:rsidRPr="004C3376" w:rsidRDefault="00ED0C3E" w:rsidP="00ED0C3E">
            <w:pPr>
              <w:pStyle w:val="aff6"/>
            </w:pPr>
            <w:r>
              <w:rPr>
                <w:rFonts w:hint="eastAsia"/>
              </w:rPr>
              <w:t>36.345</w:t>
            </w:r>
          </w:p>
        </w:tc>
        <w:tc>
          <w:tcPr>
            <w:tcW w:w="998" w:type="pct"/>
            <w:vAlign w:val="center"/>
          </w:tcPr>
          <w:p w14:paraId="071D14B4" w14:textId="77777777" w:rsidR="00ED0C3E" w:rsidRPr="004C3376" w:rsidRDefault="00ED0C3E" w:rsidP="00ED0C3E">
            <w:pPr>
              <w:pStyle w:val="aff6"/>
            </w:pPr>
            <w:r>
              <w:rPr>
                <w:rFonts w:hint="eastAsia"/>
              </w:rPr>
              <w:t>0.77778</w:t>
            </w:r>
          </w:p>
        </w:tc>
        <w:tc>
          <w:tcPr>
            <w:tcW w:w="1197" w:type="pct"/>
            <w:vAlign w:val="center"/>
          </w:tcPr>
          <w:p w14:paraId="01B0004E" w14:textId="77777777" w:rsidR="00ED0C3E" w:rsidRPr="004C3376" w:rsidRDefault="00ED0C3E" w:rsidP="00ED0C3E">
            <w:pPr>
              <w:pStyle w:val="aff6"/>
            </w:pPr>
            <w:r>
              <w:rPr>
                <w:rFonts w:hint="eastAsia"/>
              </w:rPr>
              <w:t>0.087229</w:t>
            </w:r>
          </w:p>
        </w:tc>
      </w:tr>
      <w:tr w:rsidR="00ED0C3E" w:rsidRPr="00C26455" w14:paraId="1F35BDEE" w14:textId="77777777" w:rsidTr="006F18A8">
        <w:trPr>
          <w:trHeight w:val="397"/>
          <w:jc w:val="center"/>
        </w:trPr>
        <w:tc>
          <w:tcPr>
            <w:tcW w:w="730" w:type="pct"/>
            <w:vAlign w:val="center"/>
          </w:tcPr>
          <w:p w14:paraId="5617C6A8" w14:textId="77777777" w:rsidR="00ED0C3E" w:rsidRPr="00C26455" w:rsidRDefault="00ED0C3E" w:rsidP="00ED0C3E">
            <w:pPr>
              <w:pStyle w:val="aff6"/>
            </w:pPr>
            <w:r w:rsidRPr="00C26455">
              <w:t>90</w:t>
            </w:r>
          </w:p>
        </w:tc>
        <w:tc>
          <w:tcPr>
            <w:tcW w:w="995" w:type="pct"/>
            <w:vAlign w:val="center"/>
          </w:tcPr>
          <w:p w14:paraId="692D00B5" w14:textId="77777777" w:rsidR="00ED0C3E" w:rsidRPr="004C3376" w:rsidRDefault="00ED0C3E" w:rsidP="00ED0C3E">
            <w:pPr>
              <w:pStyle w:val="aff6"/>
            </w:pPr>
            <w:r>
              <w:rPr>
                <w:rFonts w:hint="eastAsia"/>
              </w:rPr>
              <w:t>1</w:t>
            </w:r>
          </w:p>
        </w:tc>
        <w:tc>
          <w:tcPr>
            <w:tcW w:w="1080" w:type="pct"/>
            <w:vAlign w:val="center"/>
          </w:tcPr>
          <w:p w14:paraId="7E810C3F" w14:textId="77777777" w:rsidR="00ED0C3E" w:rsidRPr="004C3376" w:rsidRDefault="00ED0C3E" w:rsidP="00ED0C3E">
            <w:pPr>
              <w:pStyle w:val="aff6"/>
            </w:pPr>
            <w:r>
              <w:rPr>
                <w:rFonts w:hint="eastAsia"/>
              </w:rPr>
              <w:t>28.619</w:t>
            </w:r>
          </w:p>
        </w:tc>
        <w:tc>
          <w:tcPr>
            <w:tcW w:w="998" w:type="pct"/>
            <w:vAlign w:val="center"/>
          </w:tcPr>
          <w:p w14:paraId="37BFCDB0" w14:textId="77777777" w:rsidR="00ED0C3E" w:rsidRPr="004C3376" w:rsidRDefault="00ED0C3E" w:rsidP="00ED0C3E">
            <w:pPr>
              <w:pStyle w:val="aff6"/>
            </w:pPr>
            <w:r>
              <w:rPr>
                <w:rFonts w:hint="eastAsia"/>
              </w:rPr>
              <w:t>1</w:t>
            </w:r>
          </w:p>
        </w:tc>
        <w:tc>
          <w:tcPr>
            <w:tcW w:w="1197" w:type="pct"/>
            <w:vAlign w:val="center"/>
          </w:tcPr>
          <w:p w14:paraId="5442BC11" w14:textId="77777777" w:rsidR="00ED0C3E" w:rsidRPr="004C3376" w:rsidRDefault="00ED0C3E" w:rsidP="00ED0C3E">
            <w:pPr>
              <w:pStyle w:val="aff6"/>
            </w:pPr>
            <w:r>
              <w:rPr>
                <w:rFonts w:hint="eastAsia"/>
              </w:rPr>
              <w:t>0.068686</w:t>
            </w:r>
          </w:p>
        </w:tc>
      </w:tr>
      <w:tr w:rsidR="00ED0C3E" w:rsidRPr="00C26455" w14:paraId="76AC0344" w14:textId="77777777" w:rsidTr="006F18A8">
        <w:trPr>
          <w:trHeight w:val="397"/>
          <w:jc w:val="center"/>
        </w:trPr>
        <w:tc>
          <w:tcPr>
            <w:tcW w:w="730" w:type="pct"/>
            <w:vAlign w:val="center"/>
          </w:tcPr>
          <w:p w14:paraId="6BC4208F" w14:textId="77777777" w:rsidR="00ED0C3E" w:rsidRPr="00C26455" w:rsidRDefault="00ED0C3E" w:rsidP="00ED0C3E">
            <w:pPr>
              <w:pStyle w:val="aff6"/>
            </w:pPr>
            <w:r w:rsidRPr="00C26455">
              <w:t>110</w:t>
            </w:r>
          </w:p>
        </w:tc>
        <w:tc>
          <w:tcPr>
            <w:tcW w:w="995" w:type="pct"/>
            <w:vAlign w:val="center"/>
          </w:tcPr>
          <w:p w14:paraId="5E220AA1" w14:textId="77777777" w:rsidR="00ED0C3E" w:rsidRPr="004C3376" w:rsidRDefault="00ED0C3E" w:rsidP="00ED0C3E">
            <w:pPr>
              <w:pStyle w:val="aff6"/>
            </w:pPr>
            <w:r>
              <w:rPr>
                <w:rFonts w:hint="eastAsia"/>
              </w:rPr>
              <w:t>1.2222</w:t>
            </w:r>
          </w:p>
        </w:tc>
        <w:tc>
          <w:tcPr>
            <w:tcW w:w="1080" w:type="pct"/>
            <w:vAlign w:val="center"/>
          </w:tcPr>
          <w:p w14:paraId="5AFEA5EB" w14:textId="77777777" w:rsidR="00ED0C3E" w:rsidRPr="004C3376" w:rsidRDefault="00ED0C3E" w:rsidP="00ED0C3E">
            <w:pPr>
              <w:pStyle w:val="aff6"/>
            </w:pPr>
            <w:r>
              <w:rPr>
                <w:rFonts w:hint="eastAsia"/>
              </w:rPr>
              <w:t>22.713</w:t>
            </w:r>
          </w:p>
        </w:tc>
        <w:tc>
          <w:tcPr>
            <w:tcW w:w="998" w:type="pct"/>
            <w:vAlign w:val="center"/>
          </w:tcPr>
          <w:p w14:paraId="763003A1" w14:textId="77777777" w:rsidR="00ED0C3E" w:rsidRPr="004C3376" w:rsidRDefault="00ED0C3E" w:rsidP="00ED0C3E">
            <w:pPr>
              <w:pStyle w:val="aff6"/>
            </w:pPr>
            <w:r>
              <w:rPr>
                <w:rFonts w:hint="eastAsia"/>
              </w:rPr>
              <w:t>1.2222</w:t>
            </w:r>
          </w:p>
        </w:tc>
        <w:tc>
          <w:tcPr>
            <w:tcW w:w="1197" w:type="pct"/>
            <w:vAlign w:val="center"/>
          </w:tcPr>
          <w:p w14:paraId="2B0840D5" w14:textId="77777777" w:rsidR="00ED0C3E" w:rsidRPr="004C3376" w:rsidRDefault="00ED0C3E" w:rsidP="00ED0C3E">
            <w:pPr>
              <w:pStyle w:val="aff6"/>
            </w:pPr>
            <w:r>
              <w:rPr>
                <w:rFonts w:hint="eastAsia"/>
              </w:rPr>
              <w:t>0.054511</w:t>
            </w:r>
          </w:p>
        </w:tc>
      </w:tr>
      <w:tr w:rsidR="00ED0C3E" w:rsidRPr="00C26455" w14:paraId="5CD986B2" w14:textId="77777777" w:rsidTr="006F18A8">
        <w:trPr>
          <w:trHeight w:val="397"/>
          <w:jc w:val="center"/>
        </w:trPr>
        <w:tc>
          <w:tcPr>
            <w:tcW w:w="730" w:type="pct"/>
            <w:vAlign w:val="center"/>
          </w:tcPr>
          <w:p w14:paraId="40064A61" w14:textId="77777777" w:rsidR="00ED0C3E" w:rsidRPr="00C26455" w:rsidRDefault="00ED0C3E" w:rsidP="00ED0C3E">
            <w:pPr>
              <w:pStyle w:val="aff6"/>
            </w:pPr>
            <w:r w:rsidRPr="00C26455">
              <w:t>130</w:t>
            </w:r>
          </w:p>
        </w:tc>
        <w:tc>
          <w:tcPr>
            <w:tcW w:w="995" w:type="pct"/>
            <w:vAlign w:val="center"/>
          </w:tcPr>
          <w:p w14:paraId="4C603CAF" w14:textId="77777777" w:rsidR="00ED0C3E" w:rsidRPr="004C3376" w:rsidRDefault="00ED0C3E" w:rsidP="00ED0C3E">
            <w:pPr>
              <w:pStyle w:val="aff6"/>
            </w:pPr>
            <w:r>
              <w:rPr>
                <w:rFonts w:hint="eastAsia"/>
              </w:rPr>
              <w:t>1.4444</w:t>
            </w:r>
          </w:p>
        </w:tc>
        <w:tc>
          <w:tcPr>
            <w:tcW w:w="1080" w:type="pct"/>
            <w:vAlign w:val="center"/>
          </w:tcPr>
          <w:p w14:paraId="2304F06D" w14:textId="77777777" w:rsidR="00ED0C3E" w:rsidRPr="004C3376" w:rsidRDefault="00ED0C3E" w:rsidP="00ED0C3E">
            <w:pPr>
              <w:pStyle w:val="aff6"/>
            </w:pPr>
            <w:r>
              <w:rPr>
                <w:rFonts w:hint="eastAsia"/>
              </w:rPr>
              <w:t>18.363</w:t>
            </w:r>
          </w:p>
        </w:tc>
        <w:tc>
          <w:tcPr>
            <w:tcW w:w="998" w:type="pct"/>
            <w:vAlign w:val="center"/>
          </w:tcPr>
          <w:p w14:paraId="0F8839D3" w14:textId="77777777" w:rsidR="00ED0C3E" w:rsidRPr="004C3376" w:rsidRDefault="00ED0C3E" w:rsidP="00ED0C3E">
            <w:pPr>
              <w:pStyle w:val="aff6"/>
            </w:pPr>
            <w:r>
              <w:rPr>
                <w:rFonts w:hint="eastAsia"/>
              </w:rPr>
              <w:t>1.4444</w:t>
            </w:r>
          </w:p>
        </w:tc>
        <w:tc>
          <w:tcPr>
            <w:tcW w:w="1197" w:type="pct"/>
            <w:vAlign w:val="center"/>
          </w:tcPr>
          <w:p w14:paraId="781F1E47" w14:textId="77777777" w:rsidR="00ED0C3E" w:rsidRPr="004C3376" w:rsidRDefault="00ED0C3E" w:rsidP="00ED0C3E">
            <w:pPr>
              <w:pStyle w:val="aff6"/>
            </w:pPr>
            <w:r>
              <w:rPr>
                <w:rFonts w:hint="eastAsia"/>
              </w:rPr>
              <w:t>0.044071</w:t>
            </w:r>
          </w:p>
        </w:tc>
      </w:tr>
      <w:tr w:rsidR="00ED0C3E" w:rsidRPr="00C26455" w14:paraId="0380EE56" w14:textId="77777777" w:rsidTr="006F18A8">
        <w:trPr>
          <w:trHeight w:val="397"/>
          <w:jc w:val="center"/>
        </w:trPr>
        <w:tc>
          <w:tcPr>
            <w:tcW w:w="730" w:type="pct"/>
            <w:vAlign w:val="center"/>
          </w:tcPr>
          <w:p w14:paraId="20115313" w14:textId="77777777" w:rsidR="00ED0C3E" w:rsidRPr="00C26455" w:rsidRDefault="00ED0C3E" w:rsidP="00ED0C3E">
            <w:pPr>
              <w:pStyle w:val="aff6"/>
            </w:pPr>
            <w:r w:rsidRPr="00C26455">
              <w:t>150</w:t>
            </w:r>
          </w:p>
        </w:tc>
        <w:tc>
          <w:tcPr>
            <w:tcW w:w="995" w:type="pct"/>
            <w:vAlign w:val="center"/>
          </w:tcPr>
          <w:p w14:paraId="53ACD5C5" w14:textId="77777777" w:rsidR="00ED0C3E" w:rsidRPr="004C3376" w:rsidRDefault="00ED0C3E" w:rsidP="00ED0C3E">
            <w:pPr>
              <w:pStyle w:val="aff6"/>
            </w:pPr>
            <w:r>
              <w:rPr>
                <w:rFonts w:hint="eastAsia"/>
              </w:rPr>
              <w:t>1.6667</w:t>
            </w:r>
          </w:p>
        </w:tc>
        <w:tc>
          <w:tcPr>
            <w:tcW w:w="1080" w:type="pct"/>
            <w:vAlign w:val="center"/>
          </w:tcPr>
          <w:p w14:paraId="2891C68D" w14:textId="77777777" w:rsidR="00ED0C3E" w:rsidRPr="004C3376" w:rsidRDefault="00ED0C3E" w:rsidP="00ED0C3E">
            <w:pPr>
              <w:pStyle w:val="aff6"/>
            </w:pPr>
            <w:r>
              <w:rPr>
                <w:rFonts w:hint="eastAsia"/>
              </w:rPr>
              <w:t>15.132</w:t>
            </w:r>
          </w:p>
        </w:tc>
        <w:tc>
          <w:tcPr>
            <w:tcW w:w="998" w:type="pct"/>
            <w:vAlign w:val="center"/>
          </w:tcPr>
          <w:p w14:paraId="7B7ADCD8" w14:textId="77777777" w:rsidR="00ED0C3E" w:rsidRPr="004C3376" w:rsidRDefault="00ED0C3E" w:rsidP="00ED0C3E">
            <w:pPr>
              <w:pStyle w:val="aff6"/>
            </w:pPr>
            <w:r>
              <w:rPr>
                <w:rFonts w:hint="eastAsia"/>
              </w:rPr>
              <w:t>1.6667</w:t>
            </w:r>
          </w:p>
        </w:tc>
        <w:tc>
          <w:tcPr>
            <w:tcW w:w="1197" w:type="pct"/>
            <w:vAlign w:val="center"/>
          </w:tcPr>
          <w:p w14:paraId="33775191" w14:textId="77777777" w:rsidR="00ED0C3E" w:rsidRPr="004C3376" w:rsidRDefault="00ED0C3E" w:rsidP="00ED0C3E">
            <w:pPr>
              <w:pStyle w:val="aff6"/>
            </w:pPr>
            <w:r>
              <w:rPr>
                <w:rFonts w:hint="eastAsia"/>
              </w:rPr>
              <w:t>0.036317</w:t>
            </w:r>
          </w:p>
        </w:tc>
      </w:tr>
      <w:tr w:rsidR="00ED0C3E" w:rsidRPr="00C26455" w14:paraId="397B4699" w14:textId="77777777" w:rsidTr="006F18A8">
        <w:trPr>
          <w:trHeight w:val="397"/>
          <w:jc w:val="center"/>
        </w:trPr>
        <w:tc>
          <w:tcPr>
            <w:tcW w:w="730" w:type="pct"/>
            <w:vAlign w:val="center"/>
          </w:tcPr>
          <w:p w14:paraId="044417BD" w14:textId="77777777" w:rsidR="00ED0C3E" w:rsidRPr="00C26455" w:rsidRDefault="00ED0C3E" w:rsidP="00ED0C3E">
            <w:pPr>
              <w:pStyle w:val="aff6"/>
            </w:pPr>
            <w:r w:rsidRPr="00C26455">
              <w:lastRenderedPageBreak/>
              <w:t>170</w:t>
            </w:r>
          </w:p>
        </w:tc>
        <w:tc>
          <w:tcPr>
            <w:tcW w:w="995" w:type="pct"/>
            <w:vAlign w:val="center"/>
          </w:tcPr>
          <w:p w14:paraId="434F4D81" w14:textId="77777777" w:rsidR="00ED0C3E" w:rsidRPr="004C3376" w:rsidRDefault="00ED0C3E" w:rsidP="00ED0C3E">
            <w:pPr>
              <w:pStyle w:val="aff6"/>
            </w:pPr>
            <w:r>
              <w:rPr>
                <w:rFonts w:hint="eastAsia"/>
              </w:rPr>
              <w:t>1.8889</w:t>
            </w:r>
          </w:p>
        </w:tc>
        <w:tc>
          <w:tcPr>
            <w:tcW w:w="1080" w:type="pct"/>
            <w:vAlign w:val="center"/>
          </w:tcPr>
          <w:p w14:paraId="545D2F45" w14:textId="77777777" w:rsidR="00ED0C3E" w:rsidRPr="004C3376" w:rsidRDefault="00ED0C3E" w:rsidP="00ED0C3E">
            <w:pPr>
              <w:pStyle w:val="aff6"/>
            </w:pPr>
            <w:r>
              <w:rPr>
                <w:rFonts w:hint="eastAsia"/>
              </w:rPr>
              <w:t>12.687</w:t>
            </w:r>
          </w:p>
        </w:tc>
        <w:tc>
          <w:tcPr>
            <w:tcW w:w="998" w:type="pct"/>
            <w:vAlign w:val="center"/>
          </w:tcPr>
          <w:p w14:paraId="15EB4901" w14:textId="77777777" w:rsidR="00ED0C3E" w:rsidRPr="004C3376" w:rsidRDefault="00ED0C3E" w:rsidP="00ED0C3E">
            <w:pPr>
              <w:pStyle w:val="aff6"/>
            </w:pPr>
            <w:r>
              <w:rPr>
                <w:rFonts w:hint="eastAsia"/>
              </w:rPr>
              <w:t>1.8889</w:t>
            </w:r>
          </w:p>
        </w:tc>
        <w:tc>
          <w:tcPr>
            <w:tcW w:w="1197" w:type="pct"/>
            <w:vAlign w:val="center"/>
          </w:tcPr>
          <w:p w14:paraId="7E5C6428" w14:textId="77777777" w:rsidR="00ED0C3E" w:rsidRPr="004C3376" w:rsidRDefault="00ED0C3E" w:rsidP="00ED0C3E">
            <w:pPr>
              <w:pStyle w:val="aff6"/>
            </w:pPr>
            <w:r>
              <w:rPr>
                <w:rFonts w:hint="eastAsia"/>
              </w:rPr>
              <w:t>0.030449</w:t>
            </w:r>
          </w:p>
        </w:tc>
      </w:tr>
      <w:tr w:rsidR="00ED0C3E" w:rsidRPr="00C26455" w14:paraId="2D07867E" w14:textId="77777777" w:rsidTr="006F18A8">
        <w:trPr>
          <w:trHeight w:val="397"/>
          <w:jc w:val="center"/>
        </w:trPr>
        <w:tc>
          <w:tcPr>
            <w:tcW w:w="730" w:type="pct"/>
            <w:vAlign w:val="center"/>
          </w:tcPr>
          <w:p w14:paraId="49501CFF" w14:textId="77777777" w:rsidR="00ED0C3E" w:rsidRPr="00C26455" w:rsidRDefault="00ED0C3E" w:rsidP="00ED0C3E">
            <w:pPr>
              <w:pStyle w:val="aff6"/>
            </w:pPr>
            <w:r w:rsidRPr="00C26455">
              <w:t>190</w:t>
            </w:r>
          </w:p>
        </w:tc>
        <w:tc>
          <w:tcPr>
            <w:tcW w:w="995" w:type="pct"/>
            <w:vAlign w:val="center"/>
          </w:tcPr>
          <w:p w14:paraId="21752C12" w14:textId="77777777" w:rsidR="00ED0C3E" w:rsidRPr="004C3376" w:rsidRDefault="00ED0C3E" w:rsidP="00ED0C3E">
            <w:pPr>
              <w:pStyle w:val="aff6"/>
            </w:pPr>
            <w:r>
              <w:rPr>
                <w:rFonts w:hint="eastAsia"/>
              </w:rPr>
              <w:t>2.1111</w:t>
            </w:r>
          </w:p>
        </w:tc>
        <w:tc>
          <w:tcPr>
            <w:tcW w:w="1080" w:type="pct"/>
            <w:vAlign w:val="center"/>
          </w:tcPr>
          <w:p w14:paraId="27286251" w14:textId="77777777" w:rsidR="00ED0C3E" w:rsidRPr="004C3376" w:rsidRDefault="00ED0C3E" w:rsidP="00ED0C3E">
            <w:pPr>
              <w:pStyle w:val="aff6"/>
            </w:pPr>
            <w:r>
              <w:rPr>
                <w:rFonts w:hint="eastAsia"/>
              </w:rPr>
              <w:t>10.799</w:t>
            </w:r>
          </w:p>
        </w:tc>
        <w:tc>
          <w:tcPr>
            <w:tcW w:w="998" w:type="pct"/>
            <w:vAlign w:val="center"/>
          </w:tcPr>
          <w:p w14:paraId="5350849B" w14:textId="77777777" w:rsidR="00ED0C3E" w:rsidRPr="004C3376" w:rsidRDefault="00ED0C3E" w:rsidP="00ED0C3E">
            <w:pPr>
              <w:pStyle w:val="aff6"/>
            </w:pPr>
            <w:r>
              <w:rPr>
                <w:rFonts w:hint="eastAsia"/>
              </w:rPr>
              <w:t>2.1111</w:t>
            </w:r>
          </w:p>
        </w:tc>
        <w:tc>
          <w:tcPr>
            <w:tcW w:w="1197" w:type="pct"/>
            <w:vAlign w:val="center"/>
          </w:tcPr>
          <w:p w14:paraId="52FC1D94" w14:textId="77777777" w:rsidR="00ED0C3E" w:rsidRPr="004C3376" w:rsidRDefault="00ED0C3E" w:rsidP="00ED0C3E">
            <w:pPr>
              <w:pStyle w:val="aff6"/>
            </w:pPr>
            <w:r>
              <w:rPr>
                <w:rFonts w:hint="eastAsia"/>
              </w:rPr>
              <w:t>0.025917</w:t>
            </w:r>
          </w:p>
        </w:tc>
      </w:tr>
      <w:tr w:rsidR="00ED0C3E" w:rsidRPr="00C26455" w14:paraId="73A3C287" w14:textId="77777777" w:rsidTr="006F18A8">
        <w:trPr>
          <w:trHeight w:val="397"/>
          <w:jc w:val="center"/>
        </w:trPr>
        <w:tc>
          <w:tcPr>
            <w:tcW w:w="730" w:type="pct"/>
            <w:vAlign w:val="center"/>
          </w:tcPr>
          <w:p w14:paraId="14BF4D71" w14:textId="77777777" w:rsidR="00ED0C3E" w:rsidRPr="00C26455" w:rsidRDefault="00ED0C3E" w:rsidP="00ED0C3E">
            <w:pPr>
              <w:pStyle w:val="aff6"/>
            </w:pPr>
            <w:r w:rsidRPr="00C26455">
              <w:t>210</w:t>
            </w:r>
          </w:p>
        </w:tc>
        <w:tc>
          <w:tcPr>
            <w:tcW w:w="995" w:type="pct"/>
            <w:vAlign w:val="center"/>
          </w:tcPr>
          <w:p w14:paraId="0A0AAE56" w14:textId="77777777" w:rsidR="00ED0C3E" w:rsidRPr="004C3376" w:rsidRDefault="00ED0C3E" w:rsidP="00ED0C3E">
            <w:pPr>
              <w:pStyle w:val="aff6"/>
            </w:pPr>
            <w:r>
              <w:rPr>
                <w:rFonts w:hint="eastAsia"/>
              </w:rPr>
              <w:t>2.3333</w:t>
            </w:r>
          </w:p>
        </w:tc>
        <w:tc>
          <w:tcPr>
            <w:tcW w:w="1080" w:type="pct"/>
            <w:vAlign w:val="center"/>
          </w:tcPr>
          <w:p w14:paraId="56CEDB41" w14:textId="77777777" w:rsidR="00ED0C3E" w:rsidRPr="004C3376" w:rsidRDefault="00ED0C3E" w:rsidP="00ED0C3E">
            <w:pPr>
              <w:pStyle w:val="aff6"/>
            </w:pPr>
            <w:r>
              <w:rPr>
                <w:rFonts w:hint="eastAsia"/>
              </w:rPr>
              <w:t>9.3118</w:t>
            </w:r>
          </w:p>
        </w:tc>
        <w:tc>
          <w:tcPr>
            <w:tcW w:w="998" w:type="pct"/>
            <w:vAlign w:val="center"/>
          </w:tcPr>
          <w:p w14:paraId="58BE276D" w14:textId="77777777" w:rsidR="00ED0C3E" w:rsidRPr="004C3376" w:rsidRDefault="00ED0C3E" w:rsidP="00ED0C3E">
            <w:pPr>
              <w:pStyle w:val="aff6"/>
            </w:pPr>
            <w:r>
              <w:rPr>
                <w:rFonts w:hint="eastAsia"/>
              </w:rPr>
              <w:t>2.3333</w:t>
            </w:r>
          </w:p>
        </w:tc>
        <w:tc>
          <w:tcPr>
            <w:tcW w:w="1197" w:type="pct"/>
            <w:vAlign w:val="center"/>
          </w:tcPr>
          <w:p w14:paraId="11FB6022" w14:textId="77777777" w:rsidR="00ED0C3E" w:rsidRPr="004C3376" w:rsidRDefault="00ED0C3E" w:rsidP="00ED0C3E">
            <w:pPr>
              <w:pStyle w:val="aff6"/>
            </w:pPr>
            <w:r>
              <w:rPr>
                <w:rFonts w:hint="eastAsia"/>
              </w:rPr>
              <w:t>0.022348</w:t>
            </w:r>
          </w:p>
        </w:tc>
      </w:tr>
      <w:tr w:rsidR="00ED0C3E" w:rsidRPr="00C26455" w14:paraId="5F0BA665" w14:textId="77777777" w:rsidTr="006F18A8">
        <w:trPr>
          <w:trHeight w:val="397"/>
          <w:jc w:val="center"/>
        </w:trPr>
        <w:tc>
          <w:tcPr>
            <w:tcW w:w="730" w:type="pct"/>
            <w:vAlign w:val="center"/>
          </w:tcPr>
          <w:p w14:paraId="6C6AAE80" w14:textId="77777777" w:rsidR="00ED0C3E" w:rsidRPr="00C26455" w:rsidRDefault="00ED0C3E" w:rsidP="00ED0C3E">
            <w:pPr>
              <w:pStyle w:val="aff6"/>
            </w:pPr>
            <w:r w:rsidRPr="00C26455">
              <w:t>230</w:t>
            </w:r>
          </w:p>
        </w:tc>
        <w:tc>
          <w:tcPr>
            <w:tcW w:w="995" w:type="pct"/>
            <w:vAlign w:val="center"/>
          </w:tcPr>
          <w:p w14:paraId="53B54F46" w14:textId="77777777" w:rsidR="00ED0C3E" w:rsidRPr="004C3376" w:rsidRDefault="00ED0C3E" w:rsidP="00ED0C3E">
            <w:pPr>
              <w:pStyle w:val="aff6"/>
            </w:pPr>
            <w:r>
              <w:rPr>
                <w:rFonts w:hint="eastAsia"/>
              </w:rPr>
              <w:t>2.5556</w:t>
            </w:r>
          </w:p>
        </w:tc>
        <w:tc>
          <w:tcPr>
            <w:tcW w:w="1080" w:type="pct"/>
            <w:vAlign w:val="center"/>
          </w:tcPr>
          <w:p w14:paraId="6DAF041F" w14:textId="77777777" w:rsidR="00ED0C3E" w:rsidRPr="004C3376" w:rsidRDefault="00ED0C3E" w:rsidP="00ED0C3E">
            <w:pPr>
              <w:pStyle w:val="aff6"/>
            </w:pPr>
            <w:r>
              <w:rPr>
                <w:rFonts w:hint="eastAsia"/>
              </w:rPr>
              <w:t>8.1205</w:t>
            </w:r>
          </w:p>
        </w:tc>
        <w:tc>
          <w:tcPr>
            <w:tcW w:w="998" w:type="pct"/>
            <w:vAlign w:val="center"/>
          </w:tcPr>
          <w:p w14:paraId="6E3E1557" w14:textId="77777777" w:rsidR="00ED0C3E" w:rsidRPr="004C3376" w:rsidRDefault="00ED0C3E" w:rsidP="00ED0C3E">
            <w:pPr>
              <w:pStyle w:val="aff6"/>
            </w:pPr>
            <w:r>
              <w:rPr>
                <w:rFonts w:hint="eastAsia"/>
              </w:rPr>
              <w:t>2.5556</w:t>
            </w:r>
          </w:p>
        </w:tc>
        <w:tc>
          <w:tcPr>
            <w:tcW w:w="1197" w:type="pct"/>
            <w:vAlign w:val="center"/>
          </w:tcPr>
          <w:p w14:paraId="5EC5A304" w14:textId="77777777" w:rsidR="00ED0C3E" w:rsidRPr="004C3376" w:rsidRDefault="00ED0C3E" w:rsidP="00ED0C3E">
            <w:pPr>
              <w:pStyle w:val="aff6"/>
            </w:pPr>
            <w:r>
              <w:rPr>
                <w:rFonts w:hint="eastAsia"/>
              </w:rPr>
              <w:t>0.019489</w:t>
            </w:r>
          </w:p>
        </w:tc>
      </w:tr>
      <w:tr w:rsidR="00ED0C3E" w:rsidRPr="00C26455" w14:paraId="2B13A889" w14:textId="77777777" w:rsidTr="006F18A8">
        <w:trPr>
          <w:trHeight w:val="397"/>
          <w:jc w:val="center"/>
        </w:trPr>
        <w:tc>
          <w:tcPr>
            <w:tcW w:w="730" w:type="pct"/>
            <w:vAlign w:val="center"/>
          </w:tcPr>
          <w:p w14:paraId="5CFB57A4" w14:textId="77777777" w:rsidR="00ED0C3E" w:rsidRPr="00C26455" w:rsidRDefault="00ED0C3E" w:rsidP="00ED0C3E">
            <w:pPr>
              <w:pStyle w:val="aff6"/>
            </w:pPr>
            <w:r w:rsidRPr="00C26455">
              <w:t>250</w:t>
            </w:r>
          </w:p>
        </w:tc>
        <w:tc>
          <w:tcPr>
            <w:tcW w:w="995" w:type="pct"/>
            <w:vAlign w:val="center"/>
          </w:tcPr>
          <w:p w14:paraId="315E1E73" w14:textId="77777777" w:rsidR="00ED0C3E" w:rsidRPr="004C3376" w:rsidRDefault="00ED0C3E" w:rsidP="00ED0C3E">
            <w:pPr>
              <w:pStyle w:val="aff6"/>
            </w:pPr>
            <w:r>
              <w:rPr>
                <w:rFonts w:hint="eastAsia"/>
              </w:rPr>
              <w:t>2.7778</w:t>
            </w:r>
          </w:p>
        </w:tc>
        <w:tc>
          <w:tcPr>
            <w:tcW w:w="1080" w:type="pct"/>
            <w:vAlign w:val="center"/>
          </w:tcPr>
          <w:p w14:paraId="02C2DC86" w14:textId="77777777" w:rsidR="00ED0C3E" w:rsidRPr="004C3376" w:rsidRDefault="00ED0C3E" w:rsidP="00ED0C3E">
            <w:pPr>
              <w:pStyle w:val="aff6"/>
            </w:pPr>
            <w:r>
              <w:rPr>
                <w:rFonts w:hint="eastAsia"/>
              </w:rPr>
              <w:t>7.1513</w:t>
            </w:r>
          </w:p>
        </w:tc>
        <w:tc>
          <w:tcPr>
            <w:tcW w:w="998" w:type="pct"/>
            <w:vAlign w:val="center"/>
          </w:tcPr>
          <w:p w14:paraId="0892C3BF" w14:textId="77777777" w:rsidR="00ED0C3E" w:rsidRPr="004C3376" w:rsidRDefault="00ED0C3E" w:rsidP="00ED0C3E">
            <w:pPr>
              <w:pStyle w:val="aff6"/>
            </w:pPr>
            <w:r>
              <w:rPr>
                <w:rFonts w:hint="eastAsia"/>
              </w:rPr>
              <w:t>2.7778</w:t>
            </w:r>
          </w:p>
        </w:tc>
        <w:tc>
          <w:tcPr>
            <w:tcW w:w="1197" w:type="pct"/>
            <w:vAlign w:val="center"/>
          </w:tcPr>
          <w:p w14:paraId="016C194F" w14:textId="77777777" w:rsidR="00ED0C3E" w:rsidRPr="004C3376" w:rsidRDefault="00ED0C3E" w:rsidP="00ED0C3E">
            <w:pPr>
              <w:pStyle w:val="aff6"/>
            </w:pPr>
            <w:r>
              <w:rPr>
                <w:rFonts w:hint="eastAsia"/>
              </w:rPr>
              <w:t>0.017163</w:t>
            </w:r>
          </w:p>
        </w:tc>
      </w:tr>
      <w:tr w:rsidR="00ED0C3E" w:rsidRPr="00C26455" w14:paraId="04779D08" w14:textId="77777777" w:rsidTr="006F18A8">
        <w:trPr>
          <w:trHeight w:val="397"/>
          <w:jc w:val="center"/>
        </w:trPr>
        <w:tc>
          <w:tcPr>
            <w:tcW w:w="730" w:type="pct"/>
            <w:vAlign w:val="center"/>
          </w:tcPr>
          <w:p w14:paraId="2C3546DF" w14:textId="77777777" w:rsidR="00ED0C3E" w:rsidRPr="00C26455" w:rsidRDefault="00ED0C3E" w:rsidP="00ED0C3E">
            <w:pPr>
              <w:pStyle w:val="aff6"/>
            </w:pPr>
            <w:r w:rsidRPr="00C26455">
              <w:t>270</w:t>
            </w:r>
          </w:p>
        </w:tc>
        <w:tc>
          <w:tcPr>
            <w:tcW w:w="995" w:type="pct"/>
            <w:vAlign w:val="center"/>
          </w:tcPr>
          <w:p w14:paraId="12ECB2D1" w14:textId="77777777" w:rsidR="00ED0C3E" w:rsidRPr="004C3376" w:rsidRDefault="00ED0C3E" w:rsidP="00ED0C3E">
            <w:pPr>
              <w:pStyle w:val="aff6"/>
            </w:pPr>
            <w:r>
              <w:rPr>
                <w:rFonts w:hint="eastAsia"/>
              </w:rPr>
              <w:t>3</w:t>
            </w:r>
          </w:p>
        </w:tc>
        <w:tc>
          <w:tcPr>
            <w:tcW w:w="1080" w:type="pct"/>
            <w:vAlign w:val="center"/>
          </w:tcPr>
          <w:p w14:paraId="1D94B6EF" w14:textId="77777777" w:rsidR="00ED0C3E" w:rsidRPr="004C3376" w:rsidRDefault="00ED0C3E" w:rsidP="00ED0C3E">
            <w:pPr>
              <w:pStyle w:val="aff6"/>
            </w:pPr>
            <w:r>
              <w:rPr>
                <w:rFonts w:hint="eastAsia"/>
              </w:rPr>
              <w:t>6.3518</w:t>
            </w:r>
          </w:p>
        </w:tc>
        <w:tc>
          <w:tcPr>
            <w:tcW w:w="998" w:type="pct"/>
            <w:vAlign w:val="center"/>
          </w:tcPr>
          <w:p w14:paraId="6D3AB717" w14:textId="77777777" w:rsidR="00ED0C3E" w:rsidRPr="004C3376" w:rsidRDefault="00ED0C3E" w:rsidP="00ED0C3E">
            <w:pPr>
              <w:pStyle w:val="aff6"/>
            </w:pPr>
            <w:r>
              <w:rPr>
                <w:rFonts w:hint="eastAsia"/>
              </w:rPr>
              <w:t>3</w:t>
            </w:r>
          </w:p>
        </w:tc>
        <w:tc>
          <w:tcPr>
            <w:tcW w:w="1197" w:type="pct"/>
            <w:vAlign w:val="center"/>
          </w:tcPr>
          <w:p w14:paraId="008EE1C3" w14:textId="77777777" w:rsidR="00ED0C3E" w:rsidRPr="004C3376" w:rsidRDefault="00ED0C3E" w:rsidP="00ED0C3E">
            <w:pPr>
              <w:pStyle w:val="aff6"/>
            </w:pPr>
            <w:r>
              <w:rPr>
                <w:rFonts w:hint="eastAsia"/>
              </w:rPr>
              <w:t>0.015244</w:t>
            </w:r>
          </w:p>
        </w:tc>
      </w:tr>
      <w:tr w:rsidR="00ED0C3E" w:rsidRPr="00C26455" w14:paraId="427FF0A9" w14:textId="77777777" w:rsidTr="006F18A8">
        <w:trPr>
          <w:trHeight w:val="397"/>
          <w:jc w:val="center"/>
        </w:trPr>
        <w:tc>
          <w:tcPr>
            <w:tcW w:w="730" w:type="pct"/>
            <w:vAlign w:val="center"/>
          </w:tcPr>
          <w:p w14:paraId="7BCFEF4E" w14:textId="77777777" w:rsidR="00ED0C3E" w:rsidRPr="00C26455" w:rsidRDefault="00ED0C3E" w:rsidP="00ED0C3E">
            <w:pPr>
              <w:pStyle w:val="aff6"/>
            </w:pPr>
            <w:r w:rsidRPr="00C26455">
              <w:t>290</w:t>
            </w:r>
          </w:p>
        </w:tc>
        <w:tc>
          <w:tcPr>
            <w:tcW w:w="995" w:type="pct"/>
            <w:vAlign w:val="center"/>
          </w:tcPr>
          <w:p w14:paraId="731C7FE6" w14:textId="77777777" w:rsidR="00ED0C3E" w:rsidRPr="004C3376" w:rsidRDefault="00ED0C3E" w:rsidP="00ED0C3E">
            <w:pPr>
              <w:pStyle w:val="aff6"/>
            </w:pPr>
            <w:r>
              <w:rPr>
                <w:rFonts w:hint="eastAsia"/>
              </w:rPr>
              <w:t>3.2222</w:t>
            </w:r>
          </w:p>
        </w:tc>
        <w:tc>
          <w:tcPr>
            <w:tcW w:w="1080" w:type="pct"/>
            <w:vAlign w:val="center"/>
          </w:tcPr>
          <w:p w14:paraId="27637F2F" w14:textId="77777777" w:rsidR="00ED0C3E" w:rsidRPr="004C3376" w:rsidRDefault="00ED0C3E" w:rsidP="00ED0C3E">
            <w:pPr>
              <w:pStyle w:val="aff6"/>
            </w:pPr>
            <w:r>
              <w:rPr>
                <w:rFonts w:hint="eastAsia"/>
              </w:rPr>
              <w:t>5.6843</w:t>
            </w:r>
          </w:p>
        </w:tc>
        <w:tc>
          <w:tcPr>
            <w:tcW w:w="998" w:type="pct"/>
            <w:vAlign w:val="center"/>
          </w:tcPr>
          <w:p w14:paraId="2F1305D1" w14:textId="77777777" w:rsidR="00ED0C3E" w:rsidRPr="004C3376" w:rsidRDefault="00ED0C3E" w:rsidP="00ED0C3E">
            <w:pPr>
              <w:pStyle w:val="aff6"/>
            </w:pPr>
            <w:r>
              <w:rPr>
                <w:rFonts w:hint="eastAsia"/>
              </w:rPr>
              <w:t>3.2222</w:t>
            </w:r>
          </w:p>
        </w:tc>
        <w:tc>
          <w:tcPr>
            <w:tcW w:w="1197" w:type="pct"/>
            <w:vAlign w:val="center"/>
          </w:tcPr>
          <w:p w14:paraId="07D2F14E" w14:textId="77777777" w:rsidR="00ED0C3E" w:rsidRPr="004C3376" w:rsidRDefault="00ED0C3E" w:rsidP="00ED0C3E">
            <w:pPr>
              <w:pStyle w:val="aff6"/>
            </w:pPr>
            <w:r>
              <w:rPr>
                <w:rFonts w:hint="eastAsia"/>
              </w:rPr>
              <w:t>0.013642</w:t>
            </w:r>
          </w:p>
        </w:tc>
      </w:tr>
      <w:tr w:rsidR="00ED0C3E" w:rsidRPr="00C26455" w14:paraId="03E10C41" w14:textId="77777777" w:rsidTr="006F18A8">
        <w:trPr>
          <w:trHeight w:val="397"/>
          <w:jc w:val="center"/>
        </w:trPr>
        <w:tc>
          <w:tcPr>
            <w:tcW w:w="730" w:type="pct"/>
            <w:vAlign w:val="center"/>
          </w:tcPr>
          <w:p w14:paraId="41406D7E" w14:textId="77777777" w:rsidR="00ED0C3E" w:rsidRPr="00C26455" w:rsidRDefault="00ED0C3E" w:rsidP="00ED0C3E">
            <w:pPr>
              <w:pStyle w:val="aff6"/>
            </w:pPr>
            <w:r w:rsidRPr="00C26455">
              <w:t>310</w:t>
            </w:r>
          </w:p>
        </w:tc>
        <w:tc>
          <w:tcPr>
            <w:tcW w:w="995" w:type="pct"/>
            <w:vAlign w:val="center"/>
          </w:tcPr>
          <w:p w14:paraId="5FB55C67" w14:textId="77777777" w:rsidR="00ED0C3E" w:rsidRPr="004C3376" w:rsidRDefault="00ED0C3E" w:rsidP="00ED0C3E">
            <w:pPr>
              <w:pStyle w:val="aff6"/>
            </w:pPr>
            <w:r>
              <w:rPr>
                <w:rFonts w:hint="eastAsia"/>
              </w:rPr>
              <w:t>3.4444</w:t>
            </w:r>
          </w:p>
        </w:tc>
        <w:tc>
          <w:tcPr>
            <w:tcW w:w="1080" w:type="pct"/>
            <w:vAlign w:val="center"/>
          </w:tcPr>
          <w:p w14:paraId="4BA6CF42" w14:textId="77777777" w:rsidR="00ED0C3E" w:rsidRPr="004C3376" w:rsidRDefault="00ED0C3E" w:rsidP="00ED0C3E">
            <w:pPr>
              <w:pStyle w:val="aff6"/>
            </w:pPr>
            <w:r>
              <w:rPr>
                <w:rFonts w:hint="eastAsia"/>
              </w:rPr>
              <w:t>5.1210</w:t>
            </w:r>
          </w:p>
        </w:tc>
        <w:tc>
          <w:tcPr>
            <w:tcW w:w="998" w:type="pct"/>
            <w:vAlign w:val="center"/>
          </w:tcPr>
          <w:p w14:paraId="5969E9C5" w14:textId="77777777" w:rsidR="00ED0C3E" w:rsidRPr="004C3376" w:rsidRDefault="00ED0C3E" w:rsidP="00ED0C3E">
            <w:pPr>
              <w:pStyle w:val="aff6"/>
            </w:pPr>
            <w:r>
              <w:rPr>
                <w:rFonts w:hint="eastAsia"/>
              </w:rPr>
              <w:t>3.4444</w:t>
            </w:r>
          </w:p>
        </w:tc>
        <w:tc>
          <w:tcPr>
            <w:tcW w:w="1197" w:type="pct"/>
            <w:vAlign w:val="center"/>
          </w:tcPr>
          <w:p w14:paraId="4F3A1FC1" w14:textId="77777777" w:rsidR="00ED0C3E" w:rsidRPr="004C3376" w:rsidRDefault="00ED0C3E" w:rsidP="00ED0C3E">
            <w:pPr>
              <w:pStyle w:val="aff6"/>
            </w:pPr>
            <w:r>
              <w:rPr>
                <w:rFonts w:hint="eastAsia"/>
              </w:rPr>
              <w:t>0.01229</w:t>
            </w:r>
          </w:p>
        </w:tc>
      </w:tr>
      <w:tr w:rsidR="00ED0C3E" w:rsidRPr="00C26455" w14:paraId="13FAE8F7" w14:textId="77777777" w:rsidTr="006F18A8">
        <w:trPr>
          <w:trHeight w:val="397"/>
          <w:jc w:val="center"/>
        </w:trPr>
        <w:tc>
          <w:tcPr>
            <w:tcW w:w="730" w:type="pct"/>
            <w:vAlign w:val="center"/>
          </w:tcPr>
          <w:p w14:paraId="6B9FC49F" w14:textId="77777777" w:rsidR="00ED0C3E" w:rsidRPr="00C26455" w:rsidRDefault="00ED0C3E" w:rsidP="00ED0C3E">
            <w:pPr>
              <w:pStyle w:val="aff6"/>
            </w:pPr>
            <w:r w:rsidRPr="00C26455">
              <w:t>330</w:t>
            </w:r>
          </w:p>
        </w:tc>
        <w:tc>
          <w:tcPr>
            <w:tcW w:w="995" w:type="pct"/>
            <w:vAlign w:val="center"/>
          </w:tcPr>
          <w:p w14:paraId="6B46EBA4" w14:textId="77777777" w:rsidR="00ED0C3E" w:rsidRPr="004C3376" w:rsidRDefault="00ED0C3E" w:rsidP="00ED0C3E">
            <w:pPr>
              <w:pStyle w:val="aff6"/>
            </w:pPr>
            <w:r>
              <w:rPr>
                <w:rFonts w:hint="eastAsia"/>
              </w:rPr>
              <w:t>3.6667</w:t>
            </w:r>
          </w:p>
        </w:tc>
        <w:tc>
          <w:tcPr>
            <w:tcW w:w="1080" w:type="pct"/>
            <w:vAlign w:val="center"/>
          </w:tcPr>
          <w:p w14:paraId="1ACAD15D" w14:textId="77777777" w:rsidR="00ED0C3E" w:rsidRPr="004C3376" w:rsidRDefault="00ED0C3E" w:rsidP="00ED0C3E">
            <w:pPr>
              <w:pStyle w:val="aff6"/>
            </w:pPr>
            <w:r>
              <w:rPr>
                <w:rFonts w:hint="eastAsia"/>
              </w:rPr>
              <w:t>4.6409</w:t>
            </w:r>
          </w:p>
        </w:tc>
        <w:tc>
          <w:tcPr>
            <w:tcW w:w="998" w:type="pct"/>
            <w:vAlign w:val="center"/>
          </w:tcPr>
          <w:p w14:paraId="71CEAE14" w14:textId="77777777" w:rsidR="00ED0C3E" w:rsidRPr="004C3376" w:rsidRDefault="00ED0C3E" w:rsidP="00ED0C3E">
            <w:pPr>
              <w:pStyle w:val="aff6"/>
            </w:pPr>
            <w:r>
              <w:rPr>
                <w:rFonts w:hint="eastAsia"/>
              </w:rPr>
              <w:t>3.6667</w:t>
            </w:r>
          </w:p>
        </w:tc>
        <w:tc>
          <w:tcPr>
            <w:tcW w:w="1197" w:type="pct"/>
            <w:vAlign w:val="center"/>
          </w:tcPr>
          <w:p w14:paraId="20F9388B" w14:textId="77777777" w:rsidR="00ED0C3E" w:rsidRPr="004C3376" w:rsidRDefault="00ED0C3E" w:rsidP="00ED0C3E">
            <w:pPr>
              <w:pStyle w:val="aff6"/>
            </w:pPr>
            <w:r>
              <w:rPr>
                <w:rFonts w:hint="eastAsia"/>
              </w:rPr>
              <w:t>0.011138</w:t>
            </w:r>
          </w:p>
        </w:tc>
      </w:tr>
      <w:tr w:rsidR="00ED0C3E" w:rsidRPr="00C26455" w14:paraId="6F644A18" w14:textId="77777777" w:rsidTr="006F18A8">
        <w:trPr>
          <w:trHeight w:val="397"/>
          <w:jc w:val="center"/>
        </w:trPr>
        <w:tc>
          <w:tcPr>
            <w:tcW w:w="730" w:type="pct"/>
            <w:vAlign w:val="center"/>
          </w:tcPr>
          <w:p w14:paraId="1BC8159D" w14:textId="77777777" w:rsidR="00ED0C3E" w:rsidRPr="00C26455" w:rsidRDefault="00ED0C3E" w:rsidP="00ED0C3E">
            <w:pPr>
              <w:pStyle w:val="aff6"/>
            </w:pPr>
            <w:r w:rsidRPr="00C26455">
              <w:t>350</w:t>
            </w:r>
          </w:p>
        </w:tc>
        <w:tc>
          <w:tcPr>
            <w:tcW w:w="995" w:type="pct"/>
            <w:vAlign w:val="center"/>
          </w:tcPr>
          <w:p w14:paraId="65F1DF41" w14:textId="77777777" w:rsidR="00ED0C3E" w:rsidRPr="004C3376" w:rsidRDefault="00ED0C3E" w:rsidP="00ED0C3E">
            <w:pPr>
              <w:pStyle w:val="aff6"/>
            </w:pPr>
            <w:r>
              <w:rPr>
                <w:rFonts w:hint="eastAsia"/>
              </w:rPr>
              <w:t>3.8889</w:t>
            </w:r>
          </w:p>
        </w:tc>
        <w:tc>
          <w:tcPr>
            <w:tcW w:w="1080" w:type="pct"/>
            <w:vAlign w:val="center"/>
          </w:tcPr>
          <w:p w14:paraId="0B0EBBCD" w14:textId="77777777" w:rsidR="00ED0C3E" w:rsidRPr="004C3376" w:rsidRDefault="00ED0C3E" w:rsidP="00ED0C3E">
            <w:pPr>
              <w:pStyle w:val="aff6"/>
            </w:pPr>
            <w:r>
              <w:rPr>
                <w:rFonts w:hint="eastAsia"/>
              </w:rPr>
              <w:t>4.2282</w:t>
            </w:r>
          </w:p>
        </w:tc>
        <w:tc>
          <w:tcPr>
            <w:tcW w:w="998" w:type="pct"/>
            <w:vAlign w:val="center"/>
          </w:tcPr>
          <w:p w14:paraId="4F474C43" w14:textId="77777777" w:rsidR="00ED0C3E" w:rsidRPr="004C3376" w:rsidRDefault="00ED0C3E" w:rsidP="00ED0C3E">
            <w:pPr>
              <w:pStyle w:val="aff6"/>
            </w:pPr>
            <w:r>
              <w:rPr>
                <w:rFonts w:hint="eastAsia"/>
              </w:rPr>
              <w:t>3.8889</w:t>
            </w:r>
          </w:p>
        </w:tc>
        <w:tc>
          <w:tcPr>
            <w:tcW w:w="1197" w:type="pct"/>
            <w:vAlign w:val="center"/>
          </w:tcPr>
          <w:p w14:paraId="7D45874B" w14:textId="77777777" w:rsidR="00ED0C3E" w:rsidRPr="004C3376" w:rsidRDefault="00ED0C3E" w:rsidP="00ED0C3E">
            <w:pPr>
              <w:pStyle w:val="aff6"/>
            </w:pPr>
            <w:r>
              <w:rPr>
                <w:rFonts w:hint="eastAsia"/>
              </w:rPr>
              <w:t>0.010148</w:t>
            </w:r>
          </w:p>
        </w:tc>
      </w:tr>
      <w:tr w:rsidR="00ED0C3E" w:rsidRPr="00C26455" w14:paraId="3556796E" w14:textId="77777777" w:rsidTr="006F18A8">
        <w:trPr>
          <w:trHeight w:val="397"/>
          <w:jc w:val="center"/>
        </w:trPr>
        <w:tc>
          <w:tcPr>
            <w:tcW w:w="730" w:type="pct"/>
            <w:vAlign w:val="center"/>
          </w:tcPr>
          <w:p w14:paraId="757B72AD" w14:textId="77777777" w:rsidR="00ED0C3E" w:rsidRPr="00C26455" w:rsidRDefault="00ED0C3E" w:rsidP="00ED0C3E">
            <w:pPr>
              <w:pStyle w:val="aff6"/>
            </w:pPr>
            <w:r w:rsidRPr="00C26455">
              <w:t>370</w:t>
            </w:r>
          </w:p>
        </w:tc>
        <w:tc>
          <w:tcPr>
            <w:tcW w:w="995" w:type="pct"/>
            <w:vAlign w:val="center"/>
          </w:tcPr>
          <w:p w14:paraId="1BEB4FB6" w14:textId="77777777" w:rsidR="00ED0C3E" w:rsidRPr="004C3376" w:rsidRDefault="00ED0C3E" w:rsidP="00ED0C3E">
            <w:pPr>
              <w:pStyle w:val="aff6"/>
            </w:pPr>
            <w:r>
              <w:rPr>
                <w:rFonts w:hint="eastAsia"/>
              </w:rPr>
              <w:t>4.1111</w:t>
            </w:r>
          </w:p>
        </w:tc>
        <w:tc>
          <w:tcPr>
            <w:tcW w:w="1080" w:type="pct"/>
            <w:vAlign w:val="center"/>
          </w:tcPr>
          <w:p w14:paraId="2D5DAC25" w14:textId="77777777" w:rsidR="00ED0C3E" w:rsidRPr="004C3376" w:rsidRDefault="00ED0C3E" w:rsidP="00ED0C3E">
            <w:pPr>
              <w:pStyle w:val="aff6"/>
            </w:pPr>
            <w:r>
              <w:rPr>
                <w:rFonts w:hint="eastAsia"/>
              </w:rPr>
              <w:t>3.8706</w:t>
            </w:r>
          </w:p>
        </w:tc>
        <w:tc>
          <w:tcPr>
            <w:tcW w:w="998" w:type="pct"/>
            <w:vAlign w:val="center"/>
          </w:tcPr>
          <w:p w14:paraId="7DA1D5AA" w14:textId="77777777" w:rsidR="00ED0C3E" w:rsidRPr="004C3376" w:rsidRDefault="00ED0C3E" w:rsidP="00ED0C3E">
            <w:pPr>
              <w:pStyle w:val="aff6"/>
            </w:pPr>
            <w:r>
              <w:rPr>
                <w:rFonts w:hint="eastAsia"/>
              </w:rPr>
              <w:t>4.1111</w:t>
            </w:r>
          </w:p>
        </w:tc>
        <w:tc>
          <w:tcPr>
            <w:tcW w:w="1197" w:type="pct"/>
            <w:vAlign w:val="center"/>
          </w:tcPr>
          <w:p w14:paraId="448ECCE0" w14:textId="77777777" w:rsidR="00ED0C3E" w:rsidRPr="004C3376" w:rsidRDefault="00ED0C3E" w:rsidP="00ED0C3E">
            <w:pPr>
              <w:pStyle w:val="aff6"/>
            </w:pPr>
            <w:r>
              <w:rPr>
                <w:rFonts w:hint="eastAsia"/>
              </w:rPr>
              <w:t>0.0092895</w:t>
            </w:r>
          </w:p>
        </w:tc>
      </w:tr>
      <w:tr w:rsidR="00ED0C3E" w:rsidRPr="00C26455" w14:paraId="4BCBD032" w14:textId="77777777" w:rsidTr="006F18A8">
        <w:trPr>
          <w:trHeight w:val="397"/>
          <w:jc w:val="center"/>
        </w:trPr>
        <w:tc>
          <w:tcPr>
            <w:tcW w:w="730" w:type="pct"/>
            <w:vAlign w:val="center"/>
          </w:tcPr>
          <w:p w14:paraId="517D3273" w14:textId="77777777" w:rsidR="00ED0C3E" w:rsidRPr="00C26455" w:rsidRDefault="00ED0C3E" w:rsidP="00ED0C3E">
            <w:pPr>
              <w:pStyle w:val="aff6"/>
            </w:pPr>
            <w:r w:rsidRPr="00C26455">
              <w:t>390</w:t>
            </w:r>
          </w:p>
        </w:tc>
        <w:tc>
          <w:tcPr>
            <w:tcW w:w="995" w:type="pct"/>
            <w:vAlign w:val="center"/>
          </w:tcPr>
          <w:p w14:paraId="4B05362D" w14:textId="77777777" w:rsidR="00ED0C3E" w:rsidRPr="004C3376" w:rsidRDefault="00ED0C3E" w:rsidP="00ED0C3E">
            <w:pPr>
              <w:pStyle w:val="aff6"/>
            </w:pPr>
            <w:r>
              <w:rPr>
                <w:rFonts w:hint="eastAsia"/>
              </w:rPr>
              <w:t>4.3333</w:t>
            </w:r>
          </w:p>
        </w:tc>
        <w:tc>
          <w:tcPr>
            <w:tcW w:w="1080" w:type="pct"/>
            <w:vAlign w:val="center"/>
          </w:tcPr>
          <w:p w14:paraId="21FC325E" w14:textId="77777777" w:rsidR="00ED0C3E" w:rsidRPr="004C3376" w:rsidRDefault="00ED0C3E" w:rsidP="00ED0C3E">
            <w:pPr>
              <w:pStyle w:val="aff6"/>
            </w:pPr>
            <w:r>
              <w:rPr>
                <w:rFonts w:hint="eastAsia"/>
              </w:rPr>
              <w:t>3.5587</w:t>
            </w:r>
          </w:p>
        </w:tc>
        <w:tc>
          <w:tcPr>
            <w:tcW w:w="998" w:type="pct"/>
            <w:vAlign w:val="center"/>
          </w:tcPr>
          <w:p w14:paraId="632507B4" w14:textId="77777777" w:rsidR="00ED0C3E" w:rsidRPr="004C3376" w:rsidRDefault="00ED0C3E" w:rsidP="00ED0C3E">
            <w:pPr>
              <w:pStyle w:val="aff6"/>
            </w:pPr>
            <w:r>
              <w:rPr>
                <w:rFonts w:hint="eastAsia"/>
              </w:rPr>
              <w:t>4.3333</w:t>
            </w:r>
          </w:p>
        </w:tc>
        <w:tc>
          <w:tcPr>
            <w:tcW w:w="1197" w:type="pct"/>
            <w:vAlign w:val="center"/>
          </w:tcPr>
          <w:p w14:paraId="1EA57024" w14:textId="77777777" w:rsidR="00ED0C3E" w:rsidRPr="004C3376" w:rsidRDefault="00ED0C3E" w:rsidP="00ED0C3E">
            <w:pPr>
              <w:pStyle w:val="aff6"/>
            </w:pPr>
            <w:r>
              <w:rPr>
                <w:rFonts w:hint="eastAsia"/>
              </w:rPr>
              <w:t>0.0085409</w:t>
            </w:r>
          </w:p>
        </w:tc>
      </w:tr>
      <w:tr w:rsidR="00ED0C3E" w:rsidRPr="00C26455" w14:paraId="09B78DDF" w14:textId="77777777" w:rsidTr="006F18A8">
        <w:trPr>
          <w:trHeight w:val="397"/>
          <w:jc w:val="center"/>
        </w:trPr>
        <w:tc>
          <w:tcPr>
            <w:tcW w:w="730" w:type="pct"/>
            <w:vAlign w:val="center"/>
          </w:tcPr>
          <w:p w14:paraId="64FEF411" w14:textId="77777777" w:rsidR="00ED0C3E" w:rsidRPr="00C26455" w:rsidRDefault="00ED0C3E" w:rsidP="00ED0C3E">
            <w:pPr>
              <w:pStyle w:val="aff6"/>
            </w:pPr>
            <w:r w:rsidRPr="00C26455">
              <w:t>410</w:t>
            </w:r>
          </w:p>
        </w:tc>
        <w:tc>
          <w:tcPr>
            <w:tcW w:w="995" w:type="pct"/>
            <w:vAlign w:val="center"/>
          </w:tcPr>
          <w:p w14:paraId="23E60B37" w14:textId="77777777" w:rsidR="00ED0C3E" w:rsidRPr="004C3376" w:rsidRDefault="00ED0C3E" w:rsidP="00ED0C3E">
            <w:pPr>
              <w:pStyle w:val="aff6"/>
            </w:pPr>
            <w:r>
              <w:rPr>
                <w:rFonts w:hint="eastAsia"/>
              </w:rPr>
              <w:t>4.5556</w:t>
            </w:r>
          </w:p>
        </w:tc>
        <w:tc>
          <w:tcPr>
            <w:tcW w:w="1080" w:type="pct"/>
            <w:vAlign w:val="center"/>
          </w:tcPr>
          <w:p w14:paraId="4B490B0E" w14:textId="77777777" w:rsidR="00ED0C3E" w:rsidRPr="004C3376" w:rsidRDefault="00ED0C3E" w:rsidP="00ED0C3E">
            <w:pPr>
              <w:pStyle w:val="aff6"/>
            </w:pPr>
            <w:r>
              <w:rPr>
                <w:rFonts w:hint="eastAsia"/>
              </w:rPr>
              <w:t>3.2848</w:t>
            </w:r>
          </w:p>
        </w:tc>
        <w:tc>
          <w:tcPr>
            <w:tcW w:w="998" w:type="pct"/>
            <w:vAlign w:val="center"/>
          </w:tcPr>
          <w:p w14:paraId="4C39FC44" w14:textId="77777777" w:rsidR="00ED0C3E" w:rsidRPr="004C3376" w:rsidRDefault="00ED0C3E" w:rsidP="00ED0C3E">
            <w:pPr>
              <w:pStyle w:val="aff6"/>
            </w:pPr>
            <w:r>
              <w:rPr>
                <w:rFonts w:hint="eastAsia"/>
              </w:rPr>
              <w:t>4.5556</w:t>
            </w:r>
          </w:p>
        </w:tc>
        <w:tc>
          <w:tcPr>
            <w:tcW w:w="1197" w:type="pct"/>
            <w:vAlign w:val="center"/>
          </w:tcPr>
          <w:p w14:paraId="678F90EC" w14:textId="77777777" w:rsidR="00ED0C3E" w:rsidRPr="004C3376" w:rsidRDefault="00ED0C3E" w:rsidP="00ED0C3E">
            <w:pPr>
              <w:pStyle w:val="aff6"/>
            </w:pPr>
            <w:r>
              <w:rPr>
                <w:rFonts w:hint="eastAsia"/>
              </w:rPr>
              <w:t>0.0078834</w:t>
            </w:r>
          </w:p>
        </w:tc>
      </w:tr>
      <w:tr w:rsidR="00ED0C3E" w:rsidRPr="00C26455" w14:paraId="3314C294" w14:textId="77777777" w:rsidTr="006F18A8">
        <w:trPr>
          <w:trHeight w:val="397"/>
          <w:jc w:val="center"/>
        </w:trPr>
        <w:tc>
          <w:tcPr>
            <w:tcW w:w="730" w:type="pct"/>
            <w:vAlign w:val="center"/>
          </w:tcPr>
          <w:p w14:paraId="61CA5936" w14:textId="77777777" w:rsidR="00ED0C3E" w:rsidRPr="00C26455" w:rsidRDefault="00ED0C3E" w:rsidP="00ED0C3E">
            <w:pPr>
              <w:pStyle w:val="aff6"/>
            </w:pPr>
            <w:r w:rsidRPr="00C26455">
              <w:t>430</w:t>
            </w:r>
          </w:p>
        </w:tc>
        <w:tc>
          <w:tcPr>
            <w:tcW w:w="995" w:type="pct"/>
            <w:vAlign w:val="center"/>
          </w:tcPr>
          <w:p w14:paraId="2ACD451C" w14:textId="77777777" w:rsidR="00ED0C3E" w:rsidRPr="004C3376" w:rsidRDefault="00ED0C3E" w:rsidP="00ED0C3E">
            <w:pPr>
              <w:pStyle w:val="aff6"/>
            </w:pPr>
            <w:r>
              <w:rPr>
                <w:rFonts w:hint="eastAsia"/>
              </w:rPr>
              <w:t>4.7778</w:t>
            </w:r>
          </w:p>
        </w:tc>
        <w:tc>
          <w:tcPr>
            <w:tcW w:w="1080" w:type="pct"/>
            <w:vAlign w:val="center"/>
          </w:tcPr>
          <w:p w14:paraId="1FE10A82" w14:textId="77777777" w:rsidR="00ED0C3E" w:rsidRPr="004C3376" w:rsidRDefault="00ED0C3E" w:rsidP="00ED0C3E">
            <w:pPr>
              <w:pStyle w:val="aff6"/>
            </w:pPr>
            <w:r>
              <w:rPr>
                <w:rFonts w:hint="eastAsia"/>
              </w:rPr>
              <w:t>3.0428</w:t>
            </w:r>
          </w:p>
        </w:tc>
        <w:tc>
          <w:tcPr>
            <w:tcW w:w="998" w:type="pct"/>
            <w:vAlign w:val="center"/>
          </w:tcPr>
          <w:p w14:paraId="175CCDB5" w14:textId="77777777" w:rsidR="00ED0C3E" w:rsidRPr="004C3376" w:rsidRDefault="00ED0C3E" w:rsidP="00ED0C3E">
            <w:pPr>
              <w:pStyle w:val="aff6"/>
            </w:pPr>
            <w:r>
              <w:rPr>
                <w:rFonts w:hint="eastAsia"/>
              </w:rPr>
              <w:t>4.7778</w:t>
            </w:r>
          </w:p>
        </w:tc>
        <w:tc>
          <w:tcPr>
            <w:tcW w:w="1197" w:type="pct"/>
            <w:vAlign w:val="center"/>
          </w:tcPr>
          <w:p w14:paraId="5E4C603C" w14:textId="77777777" w:rsidR="00ED0C3E" w:rsidRPr="004C3376" w:rsidRDefault="00ED0C3E" w:rsidP="00ED0C3E">
            <w:pPr>
              <w:pStyle w:val="aff6"/>
            </w:pPr>
            <w:r>
              <w:rPr>
                <w:rFonts w:hint="eastAsia"/>
              </w:rPr>
              <w:t>0.0073027</w:t>
            </w:r>
          </w:p>
        </w:tc>
      </w:tr>
      <w:tr w:rsidR="00ED0C3E" w:rsidRPr="00C26455" w14:paraId="7B91FDB6" w14:textId="77777777" w:rsidTr="006F18A8">
        <w:trPr>
          <w:trHeight w:val="397"/>
          <w:jc w:val="center"/>
        </w:trPr>
        <w:tc>
          <w:tcPr>
            <w:tcW w:w="730" w:type="pct"/>
            <w:vAlign w:val="center"/>
          </w:tcPr>
          <w:p w14:paraId="3E796701" w14:textId="77777777" w:rsidR="00ED0C3E" w:rsidRPr="00C26455" w:rsidRDefault="00ED0C3E" w:rsidP="00ED0C3E">
            <w:pPr>
              <w:pStyle w:val="aff6"/>
            </w:pPr>
            <w:r w:rsidRPr="00C26455">
              <w:t>450</w:t>
            </w:r>
          </w:p>
        </w:tc>
        <w:tc>
          <w:tcPr>
            <w:tcW w:w="995" w:type="pct"/>
            <w:vAlign w:val="center"/>
          </w:tcPr>
          <w:p w14:paraId="527176E4" w14:textId="77777777" w:rsidR="00ED0C3E" w:rsidRPr="004C3376" w:rsidRDefault="00ED0C3E" w:rsidP="00ED0C3E">
            <w:pPr>
              <w:pStyle w:val="aff6"/>
            </w:pPr>
            <w:r>
              <w:rPr>
                <w:rFonts w:hint="eastAsia"/>
              </w:rPr>
              <w:t>5</w:t>
            </w:r>
          </w:p>
        </w:tc>
        <w:tc>
          <w:tcPr>
            <w:tcW w:w="1080" w:type="pct"/>
            <w:vAlign w:val="center"/>
          </w:tcPr>
          <w:p w14:paraId="65EAE763" w14:textId="77777777" w:rsidR="00ED0C3E" w:rsidRPr="004C3376" w:rsidRDefault="00ED0C3E" w:rsidP="00ED0C3E">
            <w:pPr>
              <w:pStyle w:val="aff6"/>
            </w:pPr>
            <w:r>
              <w:rPr>
                <w:rFonts w:hint="eastAsia"/>
              </w:rPr>
              <w:t>2.8279</w:t>
            </w:r>
          </w:p>
        </w:tc>
        <w:tc>
          <w:tcPr>
            <w:tcW w:w="998" w:type="pct"/>
            <w:vAlign w:val="center"/>
          </w:tcPr>
          <w:p w14:paraId="7FBBA3A4" w14:textId="77777777" w:rsidR="00ED0C3E" w:rsidRPr="004C3376" w:rsidRDefault="00ED0C3E" w:rsidP="00ED0C3E">
            <w:pPr>
              <w:pStyle w:val="aff6"/>
            </w:pPr>
            <w:r>
              <w:rPr>
                <w:rFonts w:hint="eastAsia"/>
              </w:rPr>
              <w:t>5</w:t>
            </w:r>
          </w:p>
        </w:tc>
        <w:tc>
          <w:tcPr>
            <w:tcW w:w="1197" w:type="pct"/>
            <w:vAlign w:val="center"/>
          </w:tcPr>
          <w:p w14:paraId="5C81D33F" w14:textId="77777777" w:rsidR="00ED0C3E" w:rsidRPr="004C3376" w:rsidRDefault="00ED0C3E" w:rsidP="00ED0C3E">
            <w:pPr>
              <w:pStyle w:val="aff6"/>
            </w:pPr>
            <w:r>
              <w:rPr>
                <w:rFonts w:hint="eastAsia"/>
              </w:rPr>
              <w:t>0.006787</w:t>
            </w:r>
          </w:p>
        </w:tc>
      </w:tr>
      <w:tr w:rsidR="00ED0C3E" w:rsidRPr="00C26455" w14:paraId="1CC90329" w14:textId="77777777" w:rsidTr="006F18A8">
        <w:trPr>
          <w:trHeight w:val="397"/>
          <w:jc w:val="center"/>
        </w:trPr>
        <w:tc>
          <w:tcPr>
            <w:tcW w:w="730" w:type="pct"/>
            <w:vAlign w:val="center"/>
          </w:tcPr>
          <w:p w14:paraId="2ABF298D" w14:textId="77777777" w:rsidR="00ED0C3E" w:rsidRPr="00C26455" w:rsidRDefault="00ED0C3E" w:rsidP="00ED0C3E">
            <w:pPr>
              <w:pStyle w:val="aff6"/>
            </w:pPr>
            <w:r w:rsidRPr="00C26455">
              <w:t>470</w:t>
            </w:r>
          </w:p>
        </w:tc>
        <w:tc>
          <w:tcPr>
            <w:tcW w:w="995" w:type="pct"/>
            <w:vAlign w:val="center"/>
          </w:tcPr>
          <w:p w14:paraId="02A9D893" w14:textId="77777777" w:rsidR="00ED0C3E" w:rsidRPr="004C3376" w:rsidRDefault="00ED0C3E" w:rsidP="00ED0C3E">
            <w:pPr>
              <w:pStyle w:val="aff6"/>
            </w:pPr>
            <w:r>
              <w:rPr>
                <w:rFonts w:hint="eastAsia"/>
              </w:rPr>
              <w:t>5.2222</w:t>
            </w:r>
          </w:p>
        </w:tc>
        <w:tc>
          <w:tcPr>
            <w:tcW w:w="1080" w:type="pct"/>
            <w:vAlign w:val="center"/>
          </w:tcPr>
          <w:p w14:paraId="48E6246B" w14:textId="77777777" w:rsidR="00ED0C3E" w:rsidRPr="004C3376" w:rsidRDefault="00ED0C3E" w:rsidP="00ED0C3E">
            <w:pPr>
              <w:pStyle w:val="aff6"/>
            </w:pPr>
            <w:r>
              <w:rPr>
                <w:rFonts w:hint="eastAsia"/>
              </w:rPr>
              <w:t>2.6361</w:t>
            </w:r>
          </w:p>
        </w:tc>
        <w:tc>
          <w:tcPr>
            <w:tcW w:w="998" w:type="pct"/>
            <w:vAlign w:val="center"/>
          </w:tcPr>
          <w:p w14:paraId="400FEC5F" w14:textId="77777777" w:rsidR="00ED0C3E" w:rsidRPr="004C3376" w:rsidRDefault="00ED0C3E" w:rsidP="00ED0C3E">
            <w:pPr>
              <w:pStyle w:val="aff6"/>
            </w:pPr>
            <w:r>
              <w:rPr>
                <w:rFonts w:hint="eastAsia"/>
              </w:rPr>
              <w:t>5.2222</w:t>
            </w:r>
          </w:p>
        </w:tc>
        <w:tc>
          <w:tcPr>
            <w:tcW w:w="1197" w:type="pct"/>
            <w:vAlign w:val="center"/>
          </w:tcPr>
          <w:p w14:paraId="3DEBDEA4" w14:textId="77777777" w:rsidR="00ED0C3E" w:rsidRPr="004C3376" w:rsidRDefault="00ED0C3E" w:rsidP="00ED0C3E">
            <w:pPr>
              <w:pStyle w:val="aff6"/>
            </w:pPr>
            <w:r>
              <w:rPr>
                <w:rFonts w:hint="eastAsia"/>
              </w:rPr>
              <w:t>0.0063267</w:t>
            </w:r>
          </w:p>
        </w:tc>
      </w:tr>
      <w:tr w:rsidR="00ED0C3E" w:rsidRPr="00C26455" w14:paraId="4F836611" w14:textId="77777777" w:rsidTr="006F18A8">
        <w:trPr>
          <w:trHeight w:val="397"/>
          <w:jc w:val="center"/>
        </w:trPr>
        <w:tc>
          <w:tcPr>
            <w:tcW w:w="730" w:type="pct"/>
            <w:vAlign w:val="center"/>
          </w:tcPr>
          <w:p w14:paraId="668AFD9B" w14:textId="77777777" w:rsidR="00ED0C3E" w:rsidRPr="00C26455" w:rsidRDefault="00ED0C3E" w:rsidP="00ED0C3E">
            <w:pPr>
              <w:pStyle w:val="aff6"/>
            </w:pPr>
            <w:r w:rsidRPr="00C26455">
              <w:lastRenderedPageBreak/>
              <w:t>490</w:t>
            </w:r>
          </w:p>
        </w:tc>
        <w:tc>
          <w:tcPr>
            <w:tcW w:w="995" w:type="pct"/>
            <w:vAlign w:val="center"/>
          </w:tcPr>
          <w:p w14:paraId="7D30089C" w14:textId="77777777" w:rsidR="00ED0C3E" w:rsidRPr="004C3376" w:rsidRDefault="00ED0C3E" w:rsidP="00ED0C3E">
            <w:pPr>
              <w:pStyle w:val="aff6"/>
            </w:pPr>
            <w:r>
              <w:rPr>
                <w:rFonts w:hint="eastAsia"/>
              </w:rPr>
              <w:t>5.4444</w:t>
            </w:r>
          </w:p>
        </w:tc>
        <w:tc>
          <w:tcPr>
            <w:tcW w:w="1080" w:type="pct"/>
            <w:vAlign w:val="center"/>
          </w:tcPr>
          <w:p w14:paraId="36C738B1" w14:textId="77777777" w:rsidR="00ED0C3E" w:rsidRPr="004C3376" w:rsidRDefault="00ED0C3E" w:rsidP="00ED0C3E">
            <w:pPr>
              <w:pStyle w:val="aff6"/>
            </w:pPr>
            <w:r>
              <w:rPr>
                <w:rFonts w:hint="eastAsia"/>
              </w:rPr>
              <w:t>2.4642</w:t>
            </w:r>
          </w:p>
        </w:tc>
        <w:tc>
          <w:tcPr>
            <w:tcW w:w="998" w:type="pct"/>
            <w:vAlign w:val="center"/>
          </w:tcPr>
          <w:p w14:paraId="13D6A70F" w14:textId="77777777" w:rsidR="00ED0C3E" w:rsidRPr="004C3376" w:rsidRDefault="00ED0C3E" w:rsidP="00ED0C3E">
            <w:pPr>
              <w:pStyle w:val="aff6"/>
            </w:pPr>
            <w:r>
              <w:rPr>
                <w:rFonts w:hint="eastAsia"/>
              </w:rPr>
              <w:t>5.4444</w:t>
            </w:r>
          </w:p>
        </w:tc>
        <w:tc>
          <w:tcPr>
            <w:tcW w:w="1197" w:type="pct"/>
            <w:vAlign w:val="center"/>
          </w:tcPr>
          <w:p w14:paraId="2CD3AC3D" w14:textId="77777777" w:rsidR="00ED0C3E" w:rsidRPr="004C3376" w:rsidRDefault="00ED0C3E" w:rsidP="00ED0C3E">
            <w:pPr>
              <w:pStyle w:val="aff6"/>
            </w:pPr>
            <w:r>
              <w:rPr>
                <w:rFonts w:hint="eastAsia"/>
              </w:rPr>
              <w:t>0.0059141</w:t>
            </w:r>
          </w:p>
        </w:tc>
      </w:tr>
      <w:tr w:rsidR="00ED0C3E" w:rsidRPr="00C26455" w14:paraId="4486995D" w14:textId="77777777" w:rsidTr="006F18A8">
        <w:trPr>
          <w:trHeight w:val="397"/>
          <w:jc w:val="center"/>
        </w:trPr>
        <w:tc>
          <w:tcPr>
            <w:tcW w:w="730" w:type="pct"/>
            <w:vAlign w:val="center"/>
          </w:tcPr>
          <w:p w14:paraId="7EEF8612" w14:textId="77777777" w:rsidR="00ED0C3E" w:rsidRPr="00C26455" w:rsidRDefault="00ED0C3E" w:rsidP="00ED0C3E">
            <w:pPr>
              <w:pStyle w:val="aff6"/>
            </w:pPr>
            <w:r w:rsidRPr="00C26455">
              <w:t>510</w:t>
            </w:r>
          </w:p>
        </w:tc>
        <w:tc>
          <w:tcPr>
            <w:tcW w:w="995" w:type="pct"/>
            <w:vAlign w:val="center"/>
          </w:tcPr>
          <w:p w14:paraId="45F74FF5" w14:textId="77777777" w:rsidR="00ED0C3E" w:rsidRPr="004C3376" w:rsidRDefault="00ED0C3E" w:rsidP="00ED0C3E">
            <w:pPr>
              <w:pStyle w:val="aff6"/>
            </w:pPr>
            <w:r>
              <w:rPr>
                <w:rFonts w:hint="eastAsia"/>
              </w:rPr>
              <w:t>5.6667</w:t>
            </w:r>
          </w:p>
        </w:tc>
        <w:tc>
          <w:tcPr>
            <w:tcW w:w="1080" w:type="pct"/>
            <w:vAlign w:val="center"/>
          </w:tcPr>
          <w:p w14:paraId="3BC347BD" w14:textId="77777777" w:rsidR="00ED0C3E" w:rsidRPr="004C3376" w:rsidRDefault="00ED0C3E" w:rsidP="00ED0C3E">
            <w:pPr>
              <w:pStyle w:val="aff6"/>
            </w:pPr>
            <w:r>
              <w:rPr>
                <w:rFonts w:hint="eastAsia"/>
              </w:rPr>
              <w:t>2.3094</w:t>
            </w:r>
          </w:p>
        </w:tc>
        <w:tc>
          <w:tcPr>
            <w:tcW w:w="998" w:type="pct"/>
            <w:vAlign w:val="center"/>
          </w:tcPr>
          <w:p w14:paraId="4DA4006A" w14:textId="77777777" w:rsidR="00ED0C3E" w:rsidRPr="004C3376" w:rsidRDefault="00ED0C3E" w:rsidP="00ED0C3E">
            <w:pPr>
              <w:pStyle w:val="aff6"/>
            </w:pPr>
            <w:r>
              <w:rPr>
                <w:rFonts w:hint="eastAsia"/>
              </w:rPr>
              <w:t>5.6667</w:t>
            </w:r>
          </w:p>
        </w:tc>
        <w:tc>
          <w:tcPr>
            <w:tcW w:w="1197" w:type="pct"/>
            <w:vAlign w:val="center"/>
          </w:tcPr>
          <w:p w14:paraId="27B0CBC9" w14:textId="77777777" w:rsidR="00ED0C3E" w:rsidRPr="004C3376" w:rsidRDefault="00ED0C3E" w:rsidP="00ED0C3E">
            <w:pPr>
              <w:pStyle w:val="aff6"/>
            </w:pPr>
            <w:r>
              <w:rPr>
                <w:rFonts w:hint="eastAsia"/>
              </w:rPr>
              <w:t>0.0055426</w:t>
            </w:r>
          </w:p>
        </w:tc>
      </w:tr>
      <w:tr w:rsidR="00ED0C3E" w:rsidRPr="00C26455" w14:paraId="0044DE47" w14:textId="77777777" w:rsidTr="006F18A8">
        <w:trPr>
          <w:trHeight w:val="397"/>
          <w:jc w:val="center"/>
        </w:trPr>
        <w:tc>
          <w:tcPr>
            <w:tcW w:w="730" w:type="pct"/>
            <w:vAlign w:val="center"/>
          </w:tcPr>
          <w:p w14:paraId="7AB6593A" w14:textId="77777777" w:rsidR="00ED0C3E" w:rsidRPr="00C26455" w:rsidRDefault="00ED0C3E" w:rsidP="00ED0C3E">
            <w:pPr>
              <w:pStyle w:val="aff6"/>
              <w:rPr>
                <w:kern w:val="2"/>
              </w:rPr>
            </w:pPr>
            <w:r w:rsidRPr="00C26455">
              <w:rPr>
                <w:kern w:val="2"/>
              </w:rPr>
              <w:t>1010</w:t>
            </w:r>
          </w:p>
        </w:tc>
        <w:tc>
          <w:tcPr>
            <w:tcW w:w="995" w:type="pct"/>
            <w:vAlign w:val="center"/>
          </w:tcPr>
          <w:p w14:paraId="4089FB1C" w14:textId="77777777" w:rsidR="00ED0C3E" w:rsidRPr="004C3376" w:rsidRDefault="00ED0C3E" w:rsidP="00ED0C3E">
            <w:pPr>
              <w:pStyle w:val="aff6"/>
            </w:pPr>
            <w:r>
              <w:rPr>
                <w:rFonts w:hint="eastAsia"/>
              </w:rPr>
              <w:t>13.222</w:t>
            </w:r>
          </w:p>
        </w:tc>
        <w:tc>
          <w:tcPr>
            <w:tcW w:w="1080" w:type="pct"/>
            <w:vAlign w:val="center"/>
          </w:tcPr>
          <w:p w14:paraId="08733086" w14:textId="77777777" w:rsidR="00ED0C3E" w:rsidRPr="004C3376" w:rsidRDefault="00ED0C3E" w:rsidP="00ED0C3E">
            <w:pPr>
              <w:pStyle w:val="aff6"/>
            </w:pPr>
            <w:r>
              <w:rPr>
                <w:rFonts w:hint="eastAsia"/>
              </w:rPr>
              <w:t>0.75183</w:t>
            </w:r>
          </w:p>
        </w:tc>
        <w:tc>
          <w:tcPr>
            <w:tcW w:w="998" w:type="pct"/>
            <w:vAlign w:val="center"/>
          </w:tcPr>
          <w:p w14:paraId="461945DE" w14:textId="77777777" w:rsidR="00ED0C3E" w:rsidRPr="004C3376" w:rsidRDefault="00ED0C3E" w:rsidP="00ED0C3E">
            <w:pPr>
              <w:pStyle w:val="aff6"/>
            </w:pPr>
            <w:r>
              <w:rPr>
                <w:rFonts w:hint="eastAsia"/>
              </w:rPr>
              <w:t>13.222</w:t>
            </w:r>
          </w:p>
        </w:tc>
        <w:tc>
          <w:tcPr>
            <w:tcW w:w="1197" w:type="pct"/>
            <w:vAlign w:val="center"/>
          </w:tcPr>
          <w:p w14:paraId="529A3089" w14:textId="77777777" w:rsidR="00ED0C3E" w:rsidRPr="004C3376" w:rsidRDefault="00ED0C3E" w:rsidP="00ED0C3E">
            <w:pPr>
              <w:pStyle w:val="aff6"/>
            </w:pPr>
            <w:r>
              <w:rPr>
                <w:rFonts w:hint="eastAsia"/>
              </w:rPr>
              <w:t>0.0018044</w:t>
            </w:r>
          </w:p>
        </w:tc>
      </w:tr>
      <w:tr w:rsidR="00ED0C3E" w:rsidRPr="00C26455" w14:paraId="0CD54185" w14:textId="77777777" w:rsidTr="006F18A8">
        <w:trPr>
          <w:trHeight w:val="397"/>
          <w:jc w:val="center"/>
        </w:trPr>
        <w:tc>
          <w:tcPr>
            <w:tcW w:w="730" w:type="pct"/>
            <w:vAlign w:val="center"/>
          </w:tcPr>
          <w:p w14:paraId="6D0FE97C" w14:textId="77777777" w:rsidR="00ED0C3E" w:rsidRPr="00C26455" w:rsidRDefault="00ED0C3E" w:rsidP="00ED0C3E">
            <w:pPr>
              <w:pStyle w:val="aff6"/>
              <w:rPr>
                <w:kern w:val="2"/>
              </w:rPr>
            </w:pPr>
            <w:r w:rsidRPr="00C26455">
              <w:rPr>
                <w:kern w:val="2"/>
              </w:rPr>
              <w:t>2010</w:t>
            </w:r>
          </w:p>
        </w:tc>
        <w:tc>
          <w:tcPr>
            <w:tcW w:w="995" w:type="pct"/>
            <w:vAlign w:val="center"/>
          </w:tcPr>
          <w:p w14:paraId="167D33E2" w14:textId="77777777" w:rsidR="00ED0C3E" w:rsidRPr="004C3376" w:rsidRDefault="00ED0C3E" w:rsidP="00ED0C3E">
            <w:pPr>
              <w:pStyle w:val="aff6"/>
            </w:pPr>
            <w:r>
              <w:rPr>
                <w:rFonts w:hint="eastAsia"/>
              </w:rPr>
              <w:t>25.333</w:t>
            </w:r>
          </w:p>
        </w:tc>
        <w:tc>
          <w:tcPr>
            <w:tcW w:w="1080" w:type="pct"/>
            <w:vAlign w:val="center"/>
          </w:tcPr>
          <w:p w14:paraId="5C3C344D" w14:textId="77777777" w:rsidR="00ED0C3E" w:rsidRPr="004C3376" w:rsidRDefault="00ED0C3E" w:rsidP="00ED0C3E">
            <w:pPr>
              <w:pStyle w:val="aff6"/>
            </w:pPr>
            <w:r>
              <w:rPr>
                <w:rFonts w:hint="eastAsia"/>
              </w:rPr>
              <w:t>0.26842</w:t>
            </w:r>
          </w:p>
        </w:tc>
        <w:tc>
          <w:tcPr>
            <w:tcW w:w="998" w:type="pct"/>
            <w:vAlign w:val="center"/>
          </w:tcPr>
          <w:p w14:paraId="0CAF4797" w14:textId="77777777" w:rsidR="00ED0C3E" w:rsidRPr="004C3376" w:rsidRDefault="00ED0C3E" w:rsidP="00ED0C3E">
            <w:pPr>
              <w:pStyle w:val="aff6"/>
            </w:pPr>
            <w:r>
              <w:rPr>
                <w:rFonts w:hint="eastAsia"/>
              </w:rPr>
              <w:t>25.333</w:t>
            </w:r>
          </w:p>
        </w:tc>
        <w:tc>
          <w:tcPr>
            <w:tcW w:w="1197" w:type="pct"/>
            <w:vAlign w:val="center"/>
          </w:tcPr>
          <w:p w14:paraId="3B5A289F" w14:textId="77777777" w:rsidR="00ED0C3E" w:rsidRPr="004C3376" w:rsidRDefault="00ED0C3E" w:rsidP="00ED0C3E">
            <w:pPr>
              <w:pStyle w:val="aff6"/>
            </w:pPr>
            <w:r>
              <w:rPr>
                <w:rFonts w:hint="eastAsia"/>
              </w:rPr>
              <w:t>0.00064421</w:t>
            </w:r>
          </w:p>
        </w:tc>
      </w:tr>
      <w:tr w:rsidR="00ED0C3E" w:rsidRPr="00C26455" w14:paraId="2B17BCEB" w14:textId="77777777" w:rsidTr="006F18A8">
        <w:trPr>
          <w:trHeight w:val="397"/>
          <w:jc w:val="center"/>
        </w:trPr>
        <w:tc>
          <w:tcPr>
            <w:tcW w:w="730" w:type="pct"/>
            <w:vAlign w:val="center"/>
          </w:tcPr>
          <w:p w14:paraId="6C3F320D" w14:textId="77777777" w:rsidR="00ED0C3E" w:rsidRPr="00C26455" w:rsidRDefault="00ED0C3E" w:rsidP="00ED0C3E">
            <w:pPr>
              <w:pStyle w:val="aff6"/>
              <w:rPr>
                <w:kern w:val="2"/>
              </w:rPr>
            </w:pPr>
            <w:r w:rsidRPr="00C26455">
              <w:rPr>
                <w:kern w:val="2"/>
              </w:rPr>
              <w:t>3010</w:t>
            </w:r>
          </w:p>
        </w:tc>
        <w:tc>
          <w:tcPr>
            <w:tcW w:w="995" w:type="pct"/>
            <w:vAlign w:val="center"/>
          </w:tcPr>
          <w:p w14:paraId="4F701967" w14:textId="77777777" w:rsidR="00ED0C3E" w:rsidRPr="004C3376" w:rsidRDefault="00ED0C3E" w:rsidP="00ED0C3E">
            <w:pPr>
              <w:pStyle w:val="aff6"/>
            </w:pPr>
            <w:r>
              <w:rPr>
                <w:rFonts w:hint="eastAsia"/>
              </w:rPr>
              <w:t>37.444</w:t>
            </w:r>
          </w:p>
        </w:tc>
        <w:tc>
          <w:tcPr>
            <w:tcW w:w="1080" w:type="pct"/>
            <w:vAlign w:val="center"/>
          </w:tcPr>
          <w:p w14:paraId="1A8B67DA" w14:textId="77777777" w:rsidR="00ED0C3E" w:rsidRPr="004C3376" w:rsidRDefault="00ED0C3E" w:rsidP="00ED0C3E">
            <w:pPr>
              <w:pStyle w:val="aff6"/>
            </w:pPr>
            <w:r>
              <w:rPr>
                <w:rFonts w:hint="eastAsia"/>
              </w:rPr>
              <w:t>0.15695</w:t>
            </w:r>
          </w:p>
        </w:tc>
        <w:tc>
          <w:tcPr>
            <w:tcW w:w="998" w:type="pct"/>
            <w:vAlign w:val="center"/>
          </w:tcPr>
          <w:p w14:paraId="711BCB18" w14:textId="77777777" w:rsidR="00ED0C3E" w:rsidRPr="004C3376" w:rsidRDefault="00ED0C3E" w:rsidP="00ED0C3E">
            <w:pPr>
              <w:pStyle w:val="aff6"/>
            </w:pPr>
            <w:r>
              <w:rPr>
                <w:rFonts w:hint="eastAsia"/>
              </w:rPr>
              <w:t>37.444</w:t>
            </w:r>
          </w:p>
        </w:tc>
        <w:tc>
          <w:tcPr>
            <w:tcW w:w="1197" w:type="pct"/>
            <w:vAlign w:val="center"/>
          </w:tcPr>
          <w:p w14:paraId="524B3AB3" w14:textId="77777777" w:rsidR="00ED0C3E" w:rsidRPr="004C3376" w:rsidRDefault="00ED0C3E" w:rsidP="00ED0C3E">
            <w:pPr>
              <w:pStyle w:val="aff6"/>
            </w:pPr>
            <w:r>
              <w:rPr>
                <w:rFonts w:hint="eastAsia"/>
              </w:rPr>
              <w:t>0.00037667</w:t>
            </w:r>
          </w:p>
        </w:tc>
      </w:tr>
      <w:tr w:rsidR="00ED0C3E" w:rsidRPr="00C26455" w14:paraId="3D7387E9" w14:textId="77777777" w:rsidTr="006F18A8">
        <w:trPr>
          <w:trHeight w:val="397"/>
          <w:jc w:val="center"/>
        </w:trPr>
        <w:tc>
          <w:tcPr>
            <w:tcW w:w="730" w:type="pct"/>
            <w:vAlign w:val="center"/>
          </w:tcPr>
          <w:p w14:paraId="48B75FAF" w14:textId="77777777" w:rsidR="00ED0C3E" w:rsidRPr="00C26455" w:rsidRDefault="00ED0C3E" w:rsidP="00ED0C3E">
            <w:pPr>
              <w:pStyle w:val="aff6"/>
              <w:rPr>
                <w:kern w:val="2"/>
              </w:rPr>
            </w:pPr>
            <w:r w:rsidRPr="00C26455">
              <w:rPr>
                <w:kern w:val="2"/>
              </w:rPr>
              <w:t>4010</w:t>
            </w:r>
          </w:p>
        </w:tc>
        <w:tc>
          <w:tcPr>
            <w:tcW w:w="995" w:type="pct"/>
            <w:vAlign w:val="center"/>
          </w:tcPr>
          <w:p w14:paraId="3DDE8E06" w14:textId="77777777" w:rsidR="00ED0C3E" w:rsidRPr="004C3376" w:rsidRDefault="00ED0C3E" w:rsidP="00ED0C3E">
            <w:pPr>
              <w:pStyle w:val="aff6"/>
            </w:pPr>
            <w:r>
              <w:rPr>
                <w:rFonts w:hint="eastAsia"/>
              </w:rPr>
              <w:t>49.555</w:t>
            </w:r>
          </w:p>
        </w:tc>
        <w:tc>
          <w:tcPr>
            <w:tcW w:w="1080" w:type="pct"/>
            <w:vAlign w:val="center"/>
          </w:tcPr>
          <w:p w14:paraId="1DFB40AB" w14:textId="77777777" w:rsidR="00ED0C3E" w:rsidRPr="004C3376" w:rsidRDefault="00ED0C3E" w:rsidP="00ED0C3E">
            <w:pPr>
              <w:pStyle w:val="aff6"/>
            </w:pPr>
            <w:r>
              <w:rPr>
                <w:rFonts w:hint="eastAsia"/>
              </w:rPr>
              <w:t>0.10712</w:t>
            </w:r>
          </w:p>
        </w:tc>
        <w:tc>
          <w:tcPr>
            <w:tcW w:w="998" w:type="pct"/>
            <w:vAlign w:val="center"/>
          </w:tcPr>
          <w:p w14:paraId="4AEC9459" w14:textId="77777777" w:rsidR="00ED0C3E" w:rsidRPr="004C3376" w:rsidRDefault="00ED0C3E" w:rsidP="00ED0C3E">
            <w:pPr>
              <w:pStyle w:val="aff6"/>
            </w:pPr>
            <w:r>
              <w:rPr>
                <w:rFonts w:hint="eastAsia"/>
              </w:rPr>
              <w:t>49.555</w:t>
            </w:r>
          </w:p>
        </w:tc>
        <w:tc>
          <w:tcPr>
            <w:tcW w:w="1197" w:type="pct"/>
            <w:vAlign w:val="center"/>
          </w:tcPr>
          <w:p w14:paraId="7103E4F5" w14:textId="77777777" w:rsidR="00ED0C3E" w:rsidRPr="004C3376" w:rsidRDefault="00ED0C3E" w:rsidP="00ED0C3E">
            <w:pPr>
              <w:pStyle w:val="aff6"/>
            </w:pPr>
            <w:r>
              <w:rPr>
                <w:rFonts w:hint="eastAsia"/>
              </w:rPr>
              <w:t>0.00025708</w:t>
            </w:r>
          </w:p>
        </w:tc>
      </w:tr>
      <w:tr w:rsidR="00ED0C3E" w:rsidRPr="00C26455" w14:paraId="3C94EC88" w14:textId="77777777" w:rsidTr="006F18A8">
        <w:trPr>
          <w:trHeight w:val="397"/>
          <w:jc w:val="center"/>
        </w:trPr>
        <w:tc>
          <w:tcPr>
            <w:tcW w:w="730" w:type="pct"/>
            <w:vAlign w:val="center"/>
          </w:tcPr>
          <w:p w14:paraId="1431C7B2" w14:textId="77777777" w:rsidR="00ED0C3E" w:rsidRPr="00C26455" w:rsidRDefault="00ED0C3E" w:rsidP="00ED0C3E">
            <w:pPr>
              <w:pStyle w:val="aff6"/>
              <w:rPr>
                <w:kern w:val="2"/>
              </w:rPr>
            </w:pPr>
            <w:r w:rsidRPr="00C26455">
              <w:rPr>
                <w:kern w:val="2"/>
              </w:rPr>
              <w:t>5000</w:t>
            </w:r>
          </w:p>
        </w:tc>
        <w:tc>
          <w:tcPr>
            <w:tcW w:w="995" w:type="pct"/>
            <w:vAlign w:val="center"/>
          </w:tcPr>
          <w:p w14:paraId="54C6A72B" w14:textId="77777777" w:rsidR="00ED0C3E" w:rsidRPr="004C3376" w:rsidRDefault="00ED0C3E" w:rsidP="00ED0C3E">
            <w:pPr>
              <w:pStyle w:val="aff6"/>
            </w:pPr>
            <w:r>
              <w:rPr>
                <w:rFonts w:hint="eastAsia"/>
              </w:rPr>
              <w:t>60.444</w:t>
            </w:r>
          </w:p>
        </w:tc>
        <w:tc>
          <w:tcPr>
            <w:tcW w:w="1080" w:type="pct"/>
            <w:vAlign w:val="center"/>
          </w:tcPr>
          <w:p w14:paraId="6407FC9A" w14:textId="77777777" w:rsidR="00ED0C3E" w:rsidRPr="004C3376" w:rsidRDefault="00ED0C3E" w:rsidP="00ED0C3E">
            <w:pPr>
              <w:pStyle w:val="aff6"/>
            </w:pPr>
            <w:r>
              <w:rPr>
                <w:rFonts w:hint="eastAsia"/>
              </w:rPr>
              <w:t>0.0079943</w:t>
            </w:r>
          </w:p>
        </w:tc>
        <w:tc>
          <w:tcPr>
            <w:tcW w:w="998" w:type="pct"/>
            <w:vAlign w:val="center"/>
          </w:tcPr>
          <w:p w14:paraId="217293F0" w14:textId="77777777" w:rsidR="00ED0C3E" w:rsidRPr="004C3376" w:rsidRDefault="00ED0C3E" w:rsidP="00ED0C3E">
            <w:pPr>
              <w:pStyle w:val="aff6"/>
            </w:pPr>
            <w:r>
              <w:rPr>
                <w:rFonts w:hint="eastAsia"/>
              </w:rPr>
              <w:t>60.444</w:t>
            </w:r>
          </w:p>
        </w:tc>
        <w:tc>
          <w:tcPr>
            <w:tcW w:w="1197" w:type="pct"/>
            <w:vAlign w:val="center"/>
          </w:tcPr>
          <w:p w14:paraId="43A2188F" w14:textId="77777777" w:rsidR="00ED0C3E" w:rsidRPr="004C3376" w:rsidRDefault="00ED0C3E" w:rsidP="00ED0C3E">
            <w:pPr>
              <w:pStyle w:val="aff6"/>
            </w:pPr>
            <w:r>
              <w:rPr>
                <w:rFonts w:hint="eastAsia"/>
              </w:rPr>
              <w:t>0.00019186</w:t>
            </w:r>
          </w:p>
        </w:tc>
      </w:tr>
    </w:tbl>
    <w:p w14:paraId="5C2647AA" w14:textId="4C608C76" w:rsidR="002915AD" w:rsidRPr="00C26455" w:rsidRDefault="000939D1" w:rsidP="009D6FCD">
      <w:pPr>
        <w:pStyle w:val="24"/>
        <w:spacing w:before="240" w:after="120"/>
        <w:ind w:firstLine="482"/>
      </w:pPr>
      <w:r w:rsidRPr="00C26455">
        <w:rPr>
          <w:rFonts w:hint="eastAsia"/>
        </w:rPr>
        <w:t>表</w:t>
      </w:r>
      <w:r w:rsidR="004E76D8" w:rsidRPr="00C26455">
        <w:rPr>
          <w:rFonts w:hint="eastAsia"/>
        </w:rPr>
        <w:t>6-33</w:t>
      </w:r>
      <w:r w:rsidRPr="00C26455">
        <w:t xml:space="preserve">       </w:t>
      </w:r>
      <w:r w:rsidRPr="00C26455">
        <w:rPr>
          <w:rFonts w:hint="eastAsia"/>
        </w:rPr>
        <w:t xml:space="preserve">     </w:t>
      </w:r>
      <w:r w:rsidRPr="00C26455">
        <w:t xml:space="preserve">  </w:t>
      </w:r>
      <w:r w:rsidRPr="00C26455">
        <w:rPr>
          <w:rFonts w:hint="eastAsia"/>
        </w:rPr>
        <w:t>阈值范围内最大影响范围</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27"/>
        <w:gridCol w:w="1005"/>
        <w:gridCol w:w="1145"/>
        <w:gridCol w:w="1301"/>
        <w:gridCol w:w="1590"/>
        <w:gridCol w:w="2025"/>
      </w:tblGrid>
      <w:tr w:rsidR="00C26455" w:rsidRPr="00C26455" w14:paraId="6B069441" w14:textId="77777777" w:rsidTr="00074970">
        <w:trPr>
          <w:trHeight w:val="397"/>
          <w:jc w:val="center"/>
        </w:trPr>
        <w:tc>
          <w:tcPr>
            <w:tcW w:w="1227" w:type="dxa"/>
            <w:vAlign w:val="center"/>
          </w:tcPr>
          <w:p w14:paraId="43983C45" w14:textId="77777777" w:rsidR="002915AD" w:rsidRPr="00C26455" w:rsidRDefault="000939D1">
            <w:pPr>
              <w:pStyle w:val="affa"/>
              <w:rPr>
                <w:color w:val="auto"/>
              </w:rPr>
            </w:pPr>
            <w:r w:rsidRPr="00C26455">
              <w:rPr>
                <w:rFonts w:hint="eastAsia"/>
                <w:color w:val="auto"/>
              </w:rPr>
              <w:t>风险物质</w:t>
            </w:r>
          </w:p>
        </w:tc>
        <w:tc>
          <w:tcPr>
            <w:tcW w:w="1005" w:type="dxa"/>
            <w:vAlign w:val="center"/>
          </w:tcPr>
          <w:p w14:paraId="424CF20A" w14:textId="77777777" w:rsidR="002915AD" w:rsidRPr="00C26455" w:rsidRDefault="000939D1">
            <w:pPr>
              <w:pStyle w:val="affa"/>
              <w:rPr>
                <w:color w:val="auto"/>
              </w:rPr>
            </w:pPr>
            <w:r w:rsidRPr="00C26455">
              <w:rPr>
                <w:rFonts w:hint="eastAsia"/>
                <w:color w:val="auto"/>
              </w:rPr>
              <w:t>阈值</w:t>
            </w:r>
          </w:p>
          <w:p w14:paraId="1CEE54B5" w14:textId="77777777" w:rsidR="002915AD" w:rsidRPr="00C26455" w:rsidRDefault="000939D1">
            <w:pPr>
              <w:pStyle w:val="affa"/>
              <w:rPr>
                <w:color w:val="auto"/>
              </w:rPr>
            </w:pPr>
            <w:r w:rsidRPr="00C26455">
              <w:rPr>
                <w:color w:val="auto"/>
              </w:rPr>
              <w:t>mg/m</w:t>
            </w:r>
            <w:r w:rsidRPr="00C26455">
              <w:rPr>
                <w:rFonts w:hint="eastAsia"/>
                <w:color w:val="auto"/>
              </w:rPr>
              <w:t>³</w:t>
            </w:r>
          </w:p>
        </w:tc>
        <w:tc>
          <w:tcPr>
            <w:tcW w:w="1145" w:type="dxa"/>
            <w:vAlign w:val="center"/>
          </w:tcPr>
          <w:p w14:paraId="7E346CE1" w14:textId="77777777" w:rsidR="002915AD" w:rsidRPr="00C26455" w:rsidRDefault="000939D1">
            <w:pPr>
              <w:pStyle w:val="affa"/>
              <w:rPr>
                <w:color w:val="auto"/>
              </w:rPr>
            </w:pPr>
            <w:r w:rsidRPr="00C26455">
              <w:rPr>
                <w:color w:val="auto"/>
              </w:rPr>
              <w:t>X</w:t>
            </w:r>
            <w:r w:rsidRPr="00C26455">
              <w:rPr>
                <w:rFonts w:hint="eastAsia"/>
                <w:color w:val="auto"/>
              </w:rPr>
              <w:t>起点</w:t>
            </w:r>
          </w:p>
          <w:p w14:paraId="3C41FEBB" w14:textId="77777777" w:rsidR="002915AD" w:rsidRPr="00C26455" w:rsidRDefault="000939D1">
            <w:pPr>
              <w:pStyle w:val="affa"/>
              <w:rPr>
                <w:color w:val="auto"/>
              </w:rPr>
            </w:pPr>
            <w:r w:rsidRPr="00C26455">
              <w:rPr>
                <w:color w:val="auto"/>
              </w:rPr>
              <w:t>m</w:t>
            </w:r>
          </w:p>
        </w:tc>
        <w:tc>
          <w:tcPr>
            <w:tcW w:w="1301" w:type="dxa"/>
            <w:vAlign w:val="center"/>
          </w:tcPr>
          <w:p w14:paraId="4AD623AD" w14:textId="77777777" w:rsidR="002915AD" w:rsidRPr="00C26455" w:rsidRDefault="000939D1">
            <w:pPr>
              <w:pStyle w:val="affa"/>
              <w:rPr>
                <w:color w:val="auto"/>
              </w:rPr>
            </w:pPr>
            <w:r w:rsidRPr="00C26455">
              <w:rPr>
                <w:color w:val="auto"/>
              </w:rPr>
              <w:t>X</w:t>
            </w:r>
            <w:r w:rsidRPr="00C26455">
              <w:rPr>
                <w:rFonts w:hint="eastAsia"/>
                <w:color w:val="auto"/>
              </w:rPr>
              <w:t>终点</w:t>
            </w:r>
          </w:p>
          <w:p w14:paraId="1423723A" w14:textId="77777777" w:rsidR="002915AD" w:rsidRPr="00C26455" w:rsidRDefault="000939D1">
            <w:pPr>
              <w:pStyle w:val="affa"/>
              <w:rPr>
                <w:color w:val="auto"/>
              </w:rPr>
            </w:pPr>
            <w:r w:rsidRPr="00C26455">
              <w:rPr>
                <w:color w:val="auto"/>
              </w:rPr>
              <w:t>m</w:t>
            </w:r>
          </w:p>
        </w:tc>
        <w:tc>
          <w:tcPr>
            <w:tcW w:w="1590" w:type="dxa"/>
            <w:vAlign w:val="center"/>
          </w:tcPr>
          <w:p w14:paraId="2EE1CE66" w14:textId="77777777" w:rsidR="002915AD" w:rsidRPr="00C26455" w:rsidRDefault="000939D1">
            <w:pPr>
              <w:pStyle w:val="affa"/>
              <w:rPr>
                <w:color w:val="auto"/>
              </w:rPr>
            </w:pPr>
            <w:r w:rsidRPr="00C26455">
              <w:rPr>
                <w:rFonts w:hint="eastAsia"/>
                <w:color w:val="auto"/>
              </w:rPr>
              <w:t>最大半宽</w:t>
            </w:r>
          </w:p>
          <w:p w14:paraId="27B7E2CB" w14:textId="77777777" w:rsidR="002915AD" w:rsidRPr="00C26455" w:rsidRDefault="000939D1">
            <w:pPr>
              <w:pStyle w:val="affa"/>
              <w:rPr>
                <w:color w:val="auto"/>
              </w:rPr>
            </w:pPr>
            <w:r w:rsidRPr="00C26455">
              <w:rPr>
                <w:color w:val="auto"/>
              </w:rPr>
              <w:t>m</w:t>
            </w:r>
          </w:p>
        </w:tc>
        <w:tc>
          <w:tcPr>
            <w:tcW w:w="2025" w:type="dxa"/>
            <w:vAlign w:val="center"/>
          </w:tcPr>
          <w:p w14:paraId="54844103" w14:textId="77777777" w:rsidR="002915AD" w:rsidRPr="00C26455" w:rsidRDefault="000939D1">
            <w:pPr>
              <w:pStyle w:val="affa"/>
              <w:rPr>
                <w:color w:val="auto"/>
              </w:rPr>
            </w:pPr>
            <w:r w:rsidRPr="00C26455">
              <w:rPr>
                <w:rFonts w:hint="eastAsia"/>
                <w:color w:val="auto"/>
              </w:rPr>
              <w:t>最大半宽对应</w:t>
            </w:r>
            <w:r w:rsidRPr="00C26455">
              <w:rPr>
                <w:color w:val="auto"/>
              </w:rPr>
              <w:t>X</w:t>
            </w:r>
          </w:p>
          <w:p w14:paraId="70BF03ED" w14:textId="77777777" w:rsidR="002915AD" w:rsidRPr="00C26455" w:rsidRDefault="000939D1">
            <w:pPr>
              <w:pStyle w:val="affa"/>
              <w:rPr>
                <w:color w:val="auto"/>
              </w:rPr>
            </w:pPr>
            <w:r w:rsidRPr="00C26455">
              <w:rPr>
                <w:color w:val="auto"/>
              </w:rPr>
              <w:t>m</w:t>
            </w:r>
          </w:p>
        </w:tc>
      </w:tr>
      <w:tr w:rsidR="00074970" w:rsidRPr="00C26455" w14:paraId="6144E940" w14:textId="77777777" w:rsidTr="00074970">
        <w:trPr>
          <w:trHeight w:val="397"/>
          <w:jc w:val="center"/>
        </w:trPr>
        <w:tc>
          <w:tcPr>
            <w:tcW w:w="1227" w:type="dxa"/>
            <w:vAlign w:val="center"/>
          </w:tcPr>
          <w:p w14:paraId="767276E0" w14:textId="77777777" w:rsidR="00074970" w:rsidRPr="00C26455" w:rsidRDefault="00074970" w:rsidP="00074970">
            <w:pPr>
              <w:pStyle w:val="aff6"/>
              <w:rPr>
                <w:kern w:val="2"/>
              </w:rPr>
            </w:pPr>
            <w:r w:rsidRPr="00C26455">
              <w:rPr>
                <w:rFonts w:hint="eastAsia"/>
                <w:kern w:val="2"/>
              </w:rPr>
              <w:t>氯化氢</w:t>
            </w:r>
          </w:p>
        </w:tc>
        <w:tc>
          <w:tcPr>
            <w:tcW w:w="1005" w:type="dxa"/>
            <w:vAlign w:val="center"/>
          </w:tcPr>
          <w:p w14:paraId="2047538E" w14:textId="77777777" w:rsidR="00074970" w:rsidRPr="00560648" w:rsidRDefault="00074970" w:rsidP="00074970">
            <w:pPr>
              <w:pStyle w:val="aff6"/>
              <w:rPr>
                <w:kern w:val="2"/>
              </w:rPr>
            </w:pPr>
            <w:r w:rsidRPr="00560648">
              <w:rPr>
                <w:rFonts w:hint="eastAsia"/>
                <w:kern w:val="2"/>
              </w:rPr>
              <w:t>10</w:t>
            </w:r>
          </w:p>
        </w:tc>
        <w:tc>
          <w:tcPr>
            <w:tcW w:w="1145" w:type="dxa"/>
            <w:vAlign w:val="center"/>
          </w:tcPr>
          <w:p w14:paraId="6B5D42E1" w14:textId="2E99E9B2" w:rsidR="00074970" w:rsidRPr="00560648" w:rsidRDefault="00074970" w:rsidP="00074970">
            <w:pPr>
              <w:pStyle w:val="aff6"/>
              <w:rPr>
                <w:spacing w:val="-4"/>
                <w:kern w:val="2"/>
              </w:rPr>
            </w:pPr>
            <w:r>
              <w:rPr>
                <w:rFonts w:hint="eastAsia"/>
                <w:spacing w:val="-4"/>
                <w:kern w:val="2"/>
              </w:rPr>
              <w:t>20</w:t>
            </w:r>
          </w:p>
        </w:tc>
        <w:tc>
          <w:tcPr>
            <w:tcW w:w="1301" w:type="dxa"/>
            <w:vAlign w:val="center"/>
          </w:tcPr>
          <w:p w14:paraId="73DB98D6" w14:textId="64E0D52C" w:rsidR="00074970" w:rsidRPr="00560648" w:rsidRDefault="00074970" w:rsidP="00074970">
            <w:pPr>
              <w:pStyle w:val="aff6"/>
              <w:rPr>
                <w:spacing w:val="-4"/>
                <w:kern w:val="2"/>
              </w:rPr>
            </w:pPr>
            <w:r>
              <w:rPr>
                <w:rFonts w:hint="eastAsia"/>
                <w:spacing w:val="-4"/>
                <w:kern w:val="2"/>
              </w:rPr>
              <w:t>200</w:t>
            </w:r>
          </w:p>
        </w:tc>
        <w:tc>
          <w:tcPr>
            <w:tcW w:w="1590" w:type="dxa"/>
            <w:vAlign w:val="center"/>
          </w:tcPr>
          <w:p w14:paraId="4A83478C" w14:textId="756DE4E9" w:rsidR="00074970" w:rsidRPr="00560648" w:rsidRDefault="00074970" w:rsidP="00074970">
            <w:pPr>
              <w:pStyle w:val="aff6"/>
              <w:rPr>
                <w:spacing w:val="-4"/>
                <w:kern w:val="2"/>
              </w:rPr>
            </w:pPr>
            <w:r>
              <w:rPr>
                <w:rFonts w:hint="eastAsia"/>
                <w:spacing w:val="-4"/>
                <w:kern w:val="2"/>
              </w:rPr>
              <w:t>6</w:t>
            </w:r>
          </w:p>
        </w:tc>
        <w:tc>
          <w:tcPr>
            <w:tcW w:w="2025" w:type="dxa"/>
            <w:vAlign w:val="center"/>
          </w:tcPr>
          <w:p w14:paraId="295C9ECD" w14:textId="06C2959E" w:rsidR="00074970" w:rsidRPr="00560648" w:rsidRDefault="00074970" w:rsidP="00074970">
            <w:pPr>
              <w:pStyle w:val="aff6"/>
              <w:rPr>
                <w:spacing w:val="-4"/>
                <w:kern w:val="2"/>
              </w:rPr>
            </w:pPr>
            <w:r w:rsidRPr="004C3376">
              <w:rPr>
                <w:rFonts w:hint="eastAsia"/>
                <w:spacing w:val="-4"/>
                <w:kern w:val="2"/>
              </w:rPr>
              <w:t>90</w:t>
            </w:r>
          </w:p>
        </w:tc>
      </w:tr>
      <w:tr w:rsidR="002915AD" w:rsidRPr="00C26455" w14:paraId="47421ED8" w14:textId="77777777" w:rsidTr="00074970">
        <w:trPr>
          <w:trHeight w:val="397"/>
          <w:jc w:val="center"/>
        </w:trPr>
        <w:tc>
          <w:tcPr>
            <w:tcW w:w="1227" w:type="dxa"/>
            <w:vAlign w:val="center"/>
          </w:tcPr>
          <w:p w14:paraId="2BB520BB" w14:textId="77777777" w:rsidR="002915AD" w:rsidRPr="00C26455" w:rsidRDefault="000939D1">
            <w:pPr>
              <w:pStyle w:val="aff6"/>
              <w:rPr>
                <w:kern w:val="2"/>
              </w:rPr>
            </w:pPr>
            <w:r w:rsidRPr="00C26455">
              <w:rPr>
                <w:rFonts w:hint="eastAsia"/>
                <w:kern w:val="2"/>
              </w:rPr>
              <w:t>硫酸</w:t>
            </w:r>
          </w:p>
        </w:tc>
        <w:tc>
          <w:tcPr>
            <w:tcW w:w="1005" w:type="dxa"/>
            <w:vAlign w:val="center"/>
          </w:tcPr>
          <w:p w14:paraId="5EB56FA9" w14:textId="77777777" w:rsidR="002915AD" w:rsidRPr="00560648" w:rsidRDefault="000939D1">
            <w:pPr>
              <w:pStyle w:val="aff6"/>
              <w:rPr>
                <w:kern w:val="2"/>
              </w:rPr>
            </w:pPr>
            <w:r w:rsidRPr="00560648">
              <w:rPr>
                <w:rFonts w:hint="eastAsia"/>
                <w:kern w:val="2"/>
              </w:rPr>
              <w:t>8.7</w:t>
            </w:r>
          </w:p>
        </w:tc>
        <w:tc>
          <w:tcPr>
            <w:tcW w:w="6061" w:type="dxa"/>
            <w:gridSpan w:val="4"/>
            <w:vAlign w:val="center"/>
          </w:tcPr>
          <w:p w14:paraId="71899C67" w14:textId="77777777" w:rsidR="002915AD" w:rsidRPr="00C26455" w:rsidRDefault="000939D1">
            <w:pPr>
              <w:pStyle w:val="aff6"/>
              <w:rPr>
                <w:spacing w:val="-4"/>
                <w:kern w:val="2"/>
              </w:rPr>
            </w:pPr>
            <w:r w:rsidRPr="00C26455">
              <w:rPr>
                <w:rFonts w:hint="eastAsia"/>
                <w:kern w:val="2"/>
              </w:rPr>
              <w:t>预测浓度均小于此阈值</w:t>
            </w:r>
          </w:p>
        </w:tc>
      </w:tr>
    </w:tbl>
    <w:p w14:paraId="12E38171" w14:textId="2BC07A50" w:rsidR="002915AD" w:rsidRPr="00B06B46" w:rsidRDefault="005F6440">
      <w:pPr>
        <w:ind w:firstLine="480"/>
        <w:rPr>
          <w:b/>
          <w:bCs/>
          <w:highlight w:val="yellow"/>
          <w:u w:val="single"/>
        </w:rPr>
      </w:pPr>
      <w:r w:rsidRPr="005F6440">
        <w:rPr>
          <w:rFonts w:hint="eastAsia"/>
        </w:rPr>
        <w:t>根据上述预测结果可以看出：泄漏发生后，越靠近泄漏点的位置高峰浓度越高，越远离泄漏点高峰值浓度越低。盐酸毒性终点浓度</w:t>
      </w:r>
      <w:r w:rsidRPr="005F6440">
        <w:rPr>
          <w:rFonts w:hint="eastAsia"/>
        </w:rPr>
        <w:t>-1</w:t>
      </w:r>
      <w:r w:rsidRPr="005F6440">
        <w:rPr>
          <w:rFonts w:hint="eastAsia"/>
        </w:rPr>
        <w:t>（</w:t>
      </w:r>
      <w:r w:rsidRPr="005F6440">
        <w:rPr>
          <w:rFonts w:hint="eastAsia"/>
        </w:rPr>
        <w:t>10mg/m</w:t>
      </w:r>
      <w:r w:rsidRPr="005F6440">
        <w:rPr>
          <w:rFonts w:hint="eastAsia"/>
          <w:vertAlign w:val="superscript"/>
        </w:rPr>
        <w:t>3</w:t>
      </w:r>
      <w:r w:rsidRPr="005F6440">
        <w:rPr>
          <w:rFonts w:hint="eastAsia"/>
        </w:rPr>
        <w:t>）浓度范围以上的超标区域最远为</w:t>
      </w:r>
      <w:r w:rsidRPr="005F6440">
        <w:rPr>
          <w:rFonts w:hint="eastAsia"/>
        </w:rPr>
        <w:t>200m</w:t>
      </w:r>
      <w:r w:rsidRPr="005F6440">
        <w:rPr>
          <w:rFonts w:hint="eastAsia"/>
        </w:rPr>
        <w:t>，超标区域呈现线型，超标区域内部最长半宽为</w:t>
      </w:r>
      <w:r w:rsidRPr="005F6440">
        <w:rPr>
          <w:rFonts w:hint="eastAsia"/>
        </w:rPr>
        <w:t>6m</w:t>
      </w:r>
      <w:r w:rsidRPr="005F6440">
        <w:rPr>
          <w:rFonts w:hint="eastAsia"/>
        </w:rPr>
        <w:t>，最大半宽对应下风向</w:t>
      </w:r>
      <w:r w:rsidRPr="005F6440">
        <w:rPr>
          <w:rFonts w:hint="eastAsia"/>
        </w:rPr>
        <w:t>90m</w:t>
      </w:r>
      <w:r w:rsidRPr="005F6440">
        <w:rPr>
          <w:rFonts w:hint="eastAsia"/>
        </w:rPr>
        <w:t>处。硫酸不存在超过阈值浓度的点，不存在风险超标点，满足要求</w:t>
      </w:r>
      <w:r w:rsidR="000939D1" w:rsidRPr="005F6440">
        <w:rPr>
          <w:rFonts w:hint="eastAsia"/>
        </w:rPr>
        <w:t>。</w:t>
      </w:r>
    </w:p>
    <w:p w14:paraId="3CE98FA3" w14:textId="77777777" w:rsidR="002915AD" w:rsidRPr="00C26455" w:rsidRDefault="000939D1">
      <w:pPr>
        <w:ind w:firstLine="480"/>
      </w:pPr>
      <w:r w:rsidRPr="00C26455">
        <w:rPr>
          <w:rFonts w:hint="eastAsia"/>
        </w:rPr>
        <w:t>（</w:t>
      </w:r>
      <w:r w:rsidRPr="00C26455">
        <w:rPr>
          <w:rFonts w:hint="eastAsia"/>
        </w:rPr>
        <w:t>4</w:t>
      </w:r>
      <w:r w:rsidRPr="00C26455">
        <w:rPr>
          <w:rFonts w:hint="eastAsia"/>
        </w:rPr>
        <w:t>）对敏感点的预测</w:t>
      </w:r>
    </w:p>
    <w:p w14:paraId="673833E8" w14:textId="0E4D67BF" w:rsidR="002915AD" w:rsidRPr="00C26455" w:rsidRDefault="000939D1">
      <w:pPr>
        <w:ind w:firstLine="480"/>
      </w:pPr>
      <w:r w:rsidRPr="00C26455">
        <w:rPr>
          <w:rFonts w:hint="eastAsia"/>
        </w:rPr>
        <w:t>项目盐酸（氯化氢）发生泄漏风险时，毒性终点浓度</w:t>
      </w:r>
      <w:r w:rsidRPr="00C26455">
        <w:t>-1</w:t>
      </w:r>
      <w:r w:rsidRPr="00C26455">
        <w:rPr>
          <w:rFonts w:hint="eastAsia"/>
        </w:rPr>
        <w:t>（</w:t>
      </w:r>
      <w:r w:rsidRPr="00C26455">
        <w:rPr>
          <w:rFonts w:hint="eastAsia"/>
        </w:rPr>
        <w:t>10</w:t>
      </w:r>
      <w:r w:rsidRPr="00C26455">
        <w:t>mg/m</w:t>
      </w:r>
      <w:r w:rsidRPr="00C26455">
        <w:rPr>
          <w:vertAlign w:val="superscript"/>
        </w:rPr>
        <w:t>3</w:t>
      </w:r>
      <w:r w:rsidRPr="00C26455">
        <w:rPr>
          <w:rFonts w:hint="eastAsia"/>
        </w:rPr>
        <w:t>）浓度范围以上的超标区域最远为</w:t>
      </w:r>
      <w:r w:rsidR="005F6440">
        <w:rPr>
          <w:rFonts w:hint="eastAsia"/>
        </w:rPr>
        <w:t>200</w:t>
      </w:r>
      <w:r w:rsidRPr="00C26455">
        <w:t>m</w:t>
      </w:r>
      <w:r w:rsidRPr="00C26455">
        <w:rPr>
          <w:rFonts w:hint="eastAsia"/>
        </w:rPr>
        <w:t>，该范围内不存在敏感点。硫酸发生泄漏风险时，周边不存在</w:t>
      </w:r>
      <w:r w:rsidRPr="00C26455">
        <w:t>风险超标点，</w:t>
      </w:r>
      <w:r w:rsidRPr="00C26455">
        <w:rPr>
          <w:rFonts w:hint="eastAsia"/>
        </w:rPr>
        <w:t>因此敏感点不存在风险物质超过毒性终点浓度的情况。</w:t>
      </w:r>
    </w:p>
    <w:p w14:paraId="722C475C" w14:textId="77777777" w:rsidR="002915AD" w:rsidRPr="00C26455" w:rsidRDefault="000939D1">
      <w:pPr>
        <w:ind w:firstLine="480"/>
      </w:pPr>
      <w:r w:rsidRPr="00C26455">
        <w:rPr>
          <w:rFonts w:hint="eastAsia"/>
        </w:rPr>
        <w:t>（</w:t>
      </w:r>
      <w:r w:rsidRPr="00C26455">
        <w:rPr>
          <w:rFonts w:hint="eastAsia"/>
        </w:rPr>
        <w:t>5</w:t>
      </w:r>
      <w:r w:rsidRPr="00C26455">
        <w:rPr>
          <w:rFonts w:hint="eastAsia"/>
        </w:rPr>
        <w:t>）大气环境风险结论</w:t>
      </w:r>
    </w:p>
    <w:p w14:paraId="27BA8CD5" w14:textId="13F72286" w:rsidR="002915AD" w:rsidRPr="00C26455" w:rsidRDefault="000939D1">
      <w:pPr>
        <w:ind w:firstLine="480"/>
      </w:pPr>
      <w:r w:rsidRPr="00C26455">
        <w:rPr>
          <w:rFonts w:hint="eastAsia"/>
        </w:rPr>
        <w:t>项目盐酸（氯化氢）泄漏超标范围最远为</w:t>
      </w:r>
      <w:r w:rsidRPr="00BF5F20">
        <w:rPr>
          <w:rFonts w:hint="eastAsia"/>
        </w:rPr>
        <w:t>下风向</w:t>
      </w:r>
      <w:r w:rsidR="00BF5F20">
        <w:rPr>
          <w:rFonts w:hint="eastAsia"/>
        </w:rPr>
        <w:t>200</w:t>
      </w:r>
      <w:r w:rsidRPr="00BF5F20">
        <w:t>m</w:t>
      </w:r>
      <w:r w:rsidRPr="00C26455">
        <w:rPr>
          <w:rFonts w:hint="eastAsia"/>
        </w:rPr>
        <w:t>，该范围内不存在敏感点，因此盐酸泄漏无明显环境影响。</w:t>
      </w:r>
    </w:p>
    <w:p w14:paraId="3AB99D53" w14:textId="77777777" w:rsidR="002915AD" w:rsidRPr="00C26455" w:rsidRDefault="000939D1">
      <w:pPr>
        <w:ind w:firstLine="480"/>
      </w:pPr>
      <w:r w:rsidRPr="00C26455">
        <w:rPr>
          <w:rFonts w:hint="eastAsia"/>
        </w:rPr>
        <w:t>项目硫酸发生泄漏风险时，周边不存在</w:t>
      </w:r>
      <w:r w:rsidRPr="00C26455">
        <w:t>风险超标点，</w:t>
      </w:r>
      <w:r w:rsidRPr="00C26455">
        <w:rPr>
          <w:rFonts w:hint="eastAsia"/>
        </w:rPr>
        <w:t>因此硫酸泄漏无明显环境影响。在发生泄漏的情况下，及时疏散下风向的人员，不会造成人员死亡等重大环境事故。项目泄漏频率小于</w:t>
      </w:r>
      <w:r w:rsidRPr="00C26455">
        <w:rPr>
          <w:rFonts w:hint="eastAsia"/>
        </w:rPr>
        <w:t>10</w:t>
      </w:r>
      <w:r w:rsidRPr="00C26455">
        <w:rPr>
          <w:rFonts w:hint="eastAsia"/>
          <w:vertAlign w:val="superscript"/>
        </w:rPr>
        <w:t>-4</w:t>
      </w:r>
      <w:r w:rsidRPr="00C26455">
        <w:rPr>
          <w:rFonts w:hint="eastAsia"/>
        </w:rPr>
        <w:t>/a</w:t>
      </w:r>
      <w:r w:rsidRPr="00C26455">
        <w:rPr>
          <w:rFonts w:hint="eastAsia"/>
        </w:rPr>
        <w:t>，发生概率较小，且发生泄漏后可及时采取措施疏散人群，一般不会造成人员损失。因此评价项目大气环境风险可接受。</w:t>
      </w:r>
    </w:p>
    <w:p w14:paraId="7DD539BD" w14:textId="74C09B09" w:rsidR="002915AD" w:rsidRPr="00C26455" w:rsidRDefault="00326FF1" w:rsidP="00326FF1">
      <w:pPr>
        <w:pStyle w:val="40"/>
        <w:ind w:leftChars="150" w:left="360"/>
      </w:pPr>
      <w:r w:rsidRPr="00C26455">
        <w:rPr>
          <w:rFonts w:hint="eastAsia"/>
        </w:rPr>
        <w:lastRenderedPageBreak/>
        <w:t>6.1.6.3</w:t>
      </w:r>
      <w:r w:rsidR="000939D1" w:rsidRPr="00C26455">
        <w:rPr>
          <w:rFonts w:hint="eastAsia"/>
        </w:rPr>
        <w:t>地表水环境风险评价</w:t>
      </w:r>
    </w:p>
    <w:p w14:paraId="7814F786" w14:textId="478604F0" w:rsidR="002915AD" w:rsidRPr="00C26455" w:rsidRDefault="00550D7C">
      <w:pPr>
        <w:ind w:firstLine="480"/>
        <w:rPr>
          <w:highlight w:val="yellow"/>
        </w:rPr>
      </w:pPr>
      <w:r w:rsidRPr="00550D7C">
        <w:rPr>
          <w:rFonts w:hint="eastAsia"/>
        </w:rPr>
        <w:t>项目生产期间或者事故风险产生的废水经处理达标后，近期排入小尚庄污水处理厂处理，远期待凤泉污水处理厂正常运行后排入凤泉污水处理厂，污水处理厂进一步深度治理后达标排放，不会对最近水体民生渠、共产主义渠和卫河造成不利影响；另外项目厂区设置有事故废水池，可及时收集事故废水，不存在因事故情况废水或者风险物质进入河流等地表水的情况，因此本次评价认为项目地表水风险程度可接受</w:t>
      </w:r>
      <w:r w:rsidR="000939D1" w:rsidRPr="00C26455">
        <w:rPr>
          <w:rFonts w:hint="eastAsia"/>
        </w:rPr>
        <w:t>。</w:t>
      </w:r>
    </w:p>
    <w:p w14:paraId="5768D739" w14:textId="708A7A00" w:rsidR="002915AD" w:rsidRPr="00C26455" w:rsidRDefault="00326FF1" w:rsidP="00326FF1">
      <w:pPr>
        <w:pStyle w:val="40"/>
        <w:ind w:leftChars="150" w:left="360"/>
      </w:pPr>
      <w:r w:rsidRPr="00C26455">
        <w:rPr>
          <w:rFonts w:hint="eastAsia"/>
        </w:rPr>
        <w:t>6.1.6.4</w:t>
      </w:r>
      <w:r w:rsidR="000939D1" w:rsidRPr="00C26455">
        <w:rPr>
          <w:rFonts w:hint="eastAsia"/>
        </w:rPr>
        <w:t>地下水环境风险评价</w:t>
      </w:r>
    </w:p>
    <w:p w14:paraId="6C15962C" w14:textId="77777777" w:rsidR="002915AD" w:rsidRPr="00C26455" w:rsidRDefault="000939D1">
      <w:pPr>
        <w:ind w:firstLine="480"/>
      </w:pPr>
      <w:r w:rsidRPr="00C26455">
        <w:rPr>
          <w:rFonts w:hint="eastAsia"/>
        </w:rPr>
        <w:t>硫酸镍、氯化镍为固体，不会发生泄漏，若发生包装破损等情况造成洒落，可及时发现并及时收集至备用桶内，之后加盖密闭存放，不存在进入地下水的途径。</w:t>
      </w:r>
    </w:p>
    <w:p w14:paraId="132F087A" w14:textId="77777777" w:rsidR="002915AD" w:rsidRPr="00C26455" w:rsidRDefault="000939D1">
      <w:pPr>
        <w:ind w:firstLine="480"/>
        <w:rPr>
          <w:rFonts w:hAnsi="宋体"/>
        </w:rPr>
      </w:pPr>
      <w:r w:rsidRPr="00C26455">
        <w:rPr>
          <w:rFonts w:hAnsi="宋体" w:hint="eastAsia"/>
        </w:rPr>
        <w:t>项目硫酸、盐酸等化学品区的地面均采取了防渗措施，且硫酸存放均设置有托盘，在发生泄漏风险事故的情况下，物料可被托盘收集并及时回收至备用桶内，液体与地面接触时间较短，不存在短时间内进入包气带的可能性。泄漏状态下回收的物品由生产厂家回收进行净化或委托有资质的单位处理，厂区内不进行处置。</w:t>
      </w:r>
    </w:p>
    <w:p w14:paraId="0E64F8C8" w14:textId="77777777" w:rsidR="002915AD" w:rsidRPr="00C26455" w:rsidRDefault="000939D1">
      <w:pPr>
        <w:ind w:firstLine="480"/>
        <w:rPr>
          <w:rFonts w:hAnsi="宋体"/>
        </w:rPr>
      </w:pPr>
      <w:r w:rsidRPr="00C26455">
        <w:rPr>
          <w:rFonts w:hint="eastAsia"/>
        </w:rPr>
        <w:t>若生产线发生泄漏，物料中含有硫酸镍、氯化镍、硫酸、盐酸，则泄漏后的硫酸、盐酸、硫酸镍、氯化镍废水分批次送入含镍废水处理系统中进行处置。</w:t>
      </w:r>
    </w:p>
    <w:p w14:paraId="52A8B692" w14:textId="2983091A" w:rsidR="002915AD" w:rsidRPr="00C26455" w:rsidRDefault="00900CA1">
      <w:pPr>
        <w:ind w:firstLine="480"/>
      </w:pPr>
      <w:r w:rsidRPr="00C26455">
        <w:rPr>
          <w:rFonts w:hint="eastAsia"/>
        </w:rPr>
        <w:t>由于项目泄漏的物质量较少，对调节池水质影响不大。本次评价已在</w:t>
      </w:r>
      <w:r w:rsidRPr="00C26455">
        <w:t>5.3</w:t>
      </w:r>
      <w:r w:rsidRPr="00C26455">
        <w:rPr>
          <w:rFonts w:hint="eastAsia"/>
        </w:rPr>
        <w:t>章节对调节池泄漏对地下水的影响进行了详细评价，根据预测结果，项目非正常排放期间，不会对饮用水源水质造成影响，从出现超标到超标范围结束，污染物最大迁移距离为</w:t>
      </w:r>
      <w:r w:rsidR="00C42B67">
        <w:rPr>
          <w:rFonts w:hint="eastAsia"/>
        </w:rPr>
        <w:t>51.75</w:t>
      </w:r>
      <w:r w:rsidRPr="00C26455">
        <w:t>m</w:t>
      </w:r>
      <w:r w:rsidRPr="00C26455">
        <w:rPr>
          <w:rFonts w:hint="eastAsia"/>
        </w:rPr>
        <w:t>，为项目厂区，无敏感目标</w:t>
      </w:r>
      <w:r w:rsidRPr="00C26455">
        <w:rPr>
          <w:rFonts w:hAnsi="宋体" w:hint="eastAsia"/>
        </w:rPr>
        <w:t>。</w:t>
      </w:r>
      <w:r w:rsidRPr="00C26455">
        <w:rPr>
          <w:rFonts w:hint="eastAsia"/>
        </w:rPr>
        <w:t>因此评价认为，项目地下水风险可以接受。</w:t>
      </w:r>
    </w:p>
    <w:p w14:paraId="2D70D56F" w14:textId="77777777" w:rsidR="002915AD" w:rsidRPr="00C26455" w:rsidRDefault="000939D1" w:rsidP="009D6FCD">
      <w:pPr>
        <w:pStyle w:val="30"/>
        <w:spacing w:before="240" w:after="120"/>
      </w:pPr>
      <w:bookmarkStart w:id="498" w:name="_Toc108122588"/>
      <w:r w:rsidRPr="00C26455">
        <w:rPr>
          <w:rFonts w:hint="eastAsia"/>
        </w:rPr>
        <w:t>环境</w:t>
      </w:r>
      <w:r w:rsidRPr="00C26455">
        <w:t>风险防范措施</w:t>
      </w:r>
      <w:r w:rsidRPr="00C26455">
        <w:rPr>
          <w:rFonts w:hint="eastAsia"/>
        </w:rPr>
        <w:t>及应急要求</w:t>
      </w:r>
      <w:bookmarkEnd w:id="498"/>
    </w:p>
    <w:p w14:paraId="5CB8C75C" w14:textId="77777777" w:rsidR="002915AD" w:rsidRPr="00C26455" w:rsidRDefault="000939D1">
      <w:pPr>
        <w:pStyle w:val="aff4"/>
      </w:pPr>
      <w:r w:rsidRPr="00C26455">
        <w:t>根据有关要求，本项目应建立重大事故管理和应急预案，设立厂内急救指挥小组，并和当地有关化学事故应急救援部门建立正常的定期联系。</w:t>
      </w:r>
    </w:p>
    <w:p w14:paraId="37C4EB90" w14:textId="38840D4A" w:rsidR="002915AD" w:rsidRPr="00C26455" w:rsidRDefault="00326FF1" w:rsidP="00326FF1">
      <w:pPr>
        <w:pStyle w:val="40"/>
        <w:ind w:leftChars="150" w:left="360"/>
      </w:pPr>
      <w:r w:rsidRPr="00C26455">
        <w:rPr>
          <w:rFonts w:hint="eastAsia"/>
        </w:rPr>
        <w:lastRenderedPageBreak/>
        <w:t>6.1.7.1</w:t>
      </w:r>
      <w:r w:rsidR="000939D1" w:rsidRPr="00C26455">
        <w:rPr>
          <w:rFonts w:hint="eastAsia"/>
        </w:rPr>
        <w:t>风险源的防范措施</w:t>
      </w:r>
    </w:p>
    <w:p w14:paraId="188DD6AC" w14:textId="77777777" w:rsidR="002915AD" w:rsidRPr="00C26455" w:rsidRDefault="000939D1">
      <w:pPr>
        <w:pStyle w:val="aff4"/>
      </w:pPr>
      <w:r w:rsidRPr="00C26455">
        <w:t>（</w:t>
      </w:r>
      <w:r w:rsidRPr="00C26455">
        <w:t>1</w:t>
      </w:r>
      <w:r w:rsidRPr="00C26455">
        <w:t>）严格遵照国家有关的法令、法规、设计规范、操作规程进行设计、施工、安装、建厂。</w:t>
      </w:r>
      <w:r w:rsidRPr="00C26455">
        <w:rPr>
          <w:rFonts w:hint="eastAsia"/>
        </w:rPr>
        <w:t>项目建设</w:t>
      </w:r>
      <w:r w:rsidRPr="00C26455">
        <w:t>完成后，须经劳动安全、消防、环保等有关部门全面验收合格后方可开工。</w:t>
      </w:r>
    </w:p>
    <w:p w14:paraId="1471326B" w14:textId="77777777" w:rsidR="002915AD" w:rsidRPr="00C26455" w:rsidRDefault="000939D1">
      <w:pPr>
        <w:pStyle w:val="aff4"/>
      </w:pPr>
      <w:r w:rsidRPr="00C26455">
        <w:t>（</w:t>
      </w:r>
      <w:r w:rsidRPr="00C26455">
        <w:t>2</w:t>
      </w:r>
      <w:r w:rsidRPr="00C26455">
        <w:t>）装备配置方面，车间、库房配置的消防器材满足消防规范的要求；供电系统</w:t>
      </w:r>
      <w:r w:rsidRPr="00C26455">
        <w:rPr>
          <w:rFonts w:hint="eastAsia"/>
        </w:rPr>
        <w:t>均</w:t>
      </w:r>
      <w:r w:rsidRPr="00C26455">
        <w:t>设置</w:t>
      </w:r>
      <w:r w:rsidRPr="00C26455">
        <w:rPr>
          <w:rFonts w:hint="eastAsia"/>
        </w:rPr>
        <w:t>双</w:t>
      </w:r>
      <w:r w:rsidRPr="00C26455">
        <w:t>电源，并配备</w:t>
      </w:r>
      <w:r w:rsidRPr="00C26455">
        <w:t>UPS</w:t>
      </w:r>
      <w:r w:rsidRPr="00C26455">
        <w:t>系统，使关键性电器设备可通过瞬间电源的切换来维持正常的工作。工艺输送泵均采用密封防泄露驱动泵以避免物料泄漏</w:t>
      </w:r>
      <w:r w:rsidRPr="00C26455">
        <w:rPr>
          <w:rFonts w:hint="eastAsia"/>
        </w:rPr>
        <w:t>，</w:t>
      </w:r>
      <w:r w:rsidRPr="00C26455">
        <w:t>特别是废水、废气处理装置的提升、引风等动力设施</w:t>
      </w:r>
      <w:r w:rsidRPr="00C26455">
        <w:rPr>
          <w:rFonts w:hint="eastAsia"/>
        </w:rPr>
        <w:t>均</w:t>
      </w:r>
      <w:r w:rsidRPr="00C26455">
        <w:t>配置必要的应急备用系统。</w:t>
      </w:r>
    </w:p>
    <w:p w14:paraId="55A7F39C" w14:textId="77777777" w:rsidR="002915AD" w:rsidRPr="00C26455" w:rsidRDefault="000939D1">
      <w:pPr>
        <w:pStyle w:val="aff4"/>
      </w:pPr>
      <w:r w:rsidRPr="00C26455">
        <w:t>（</w:t>
      </w:r>
      <w:r w:rsidRPr="00C26455">
        <w:t>3</w:t>
      </w:r>
      <w:r w:rsidRPr="00C26455">
        <w:t>）所有反应器均采取密封式设计，采用国际先进的生产控制技术，调节系统在紧急情况下切换成手工操作；对重要调节系统设置故障状态下调节阀门安全位置的自动调节系统，加强系统的安全可靠性。</w:t>
      </w:r>
    </w:p>
    <w:p w14:paraId="27397F1D" w14:textId="7225C0DC" w:rsidR="002915AD" w:rsidRPr="00C26455" w:rsidRDefault="000939D1">
      <w:pPr>
        <w:pStyle w:val="aff4"/>
      </w:pPr>
      <w:r w:rsidRPr="00C26455">
        <w:t>（</w:t>
      </w:r>
      <w:r w:rsidRPr="00C26455">
        <w:t>4</w:t>
      </w:r>
      <w:r w:rsidRPr="00C26455">
        <w:t>）</w:t>
      </w:r>
      <w:r w:rsidR="00490B0C" w:rsidRPr="00C26455">
        <w:rPr>
          <w:rFonts w:hint="eastAsia"/>
          <w:bCs/>
        </w:rPr>
        <w:t>化学品库</w:t>
      </w:r>
      <w:r w:rsidRPr="00C26455">
        <w:rPr>
          <w:rFonts w:hint="eastAsia"/>
          <w:bCs/>
        </w:rPr>
        <w:t>的地面设置防渗层，设置托盘，设专人管理，及时发现泄漏并采取措施，避免或减少污染物的排放。</w:t>
      </w:r>
      <w:r w:rsidRPr="00C26455">
        <w:rPr>
          <w:bCs/>
        </w:rPr>
        <w:t>设置消防事故废水池，</w:t>
      </w:r>
      <w:r w:rsidRPr="00C26455">
        <w:rPr>
          <w:rFonts w:hint="eastAsia"/>
          <w:bCs/>
        </w:rPr>
        <w:t>消防废水排入事故池中，容积不小于</w:t>
      </w:r>
      <w:r w:rsidR="006E4869">
        <w:rPr>
          <w:rFonts w:hint="eastAsia"/>
          <w:bCs/>
        </w:rPr>
        <w:t>250</w:t>
      </w:r>
      <w:r w:rsidRPr="006E4869">
        <w:rPr>
          <w:bCs/>
        </w:rPr>
        <w:t>m</w:t>
      </w:r>
      <w:r w:rsidRPr="006E4869">
        <w:rPr>
          <w:bCs/>
          <w:vertAlign w:val="superscript"/>
        </w:rPr>
        <w:t>3</w:t>
      </w:r>
      <w:r w:rsidRPr="00C26455">
        <w:rPr>
          <w:rFonts w:hint="eastAsia"/>
          <w:bCs/>
        </w:rPr>
        <w:t>。</w:t>
      </w:r>
    </w:p>
    <w:p w14:paraId="63CE5466" w14:textId="77777777" w:rsidR="002915AD" w:rsidRPr="00C26455" w:rsidRDefault="000939D1">
      <w:pPr>
        <w:pStyle w:val="aff4"/>
      </w:pPr>
      <w:r w:rsidRPr="00C26455">
        <w:t>（</w:t>
      </w:r>
      <w:r w:rsidRPr="00C26455">
        <w:t>5</w:t>
      </w:r>
      <w:r w:rsidRPr="00C26455">
        <w:t>）各建构筑物之间、建构筑物与道路之间</w:t>
      </w:r>
      <w:r w:rsidRPr="00C26455">
        <w:rPr>
          <w:rFonts w:hint="eastAsia"/>
        </w:rPr>
        <w:t>均</w:t>
      </w:r>
      <w:r w:rsidRPr="00C26455">
        <w:t>按火灾危险类别和环境情况保持足够的安全距离。</w:t>
      </w:r>
    </w:p>
    <w:p w14:paraId="7D88B73A" w14:textId="77777777" w:rsidR="002915AD" w:rsidRPr="00C26455" w:rsidRDefault="000939D1">
      <w:pPr>
        <w:pStyle w:val="aff4"/>
      </w:pPr>
      <w:r w:rsidRPr="00C26455">
        <w:t>（</w:t>
      </w:r>
      <w:r w:rsidRPr="00C26455">
        <w:t>6</w:t>
      </w:r>
      <w:r w:rsidRPr="00C26455">
        <w:t>）公司建立科学、严格的生产操作规程和安全管理体系，做到各车间、工段生产、安全都有专业人员专职负责。</w:t>
      </w:r>
    </w:p>
    <w:p w14:paraId="00EA14AD" w14:textId="77777777" w:rsidR="002915AD" w:rsidRPr="00C26455" w:rsidRDefault="000939D1">
      <w:pPr>
        <w:pStyle w:val="aff4"/>
      </w:pPr>
      <w:r w:rsidRPr="00C26455">
        <w:rPr>
          <w:rFonts w:hint="eastAsia"/>
        </w:rPr>
        <w:t>（</w:t>
      </w:r>
      <w:r w:rsidRPr="00C26455">
        <w:rPr>
          <w:rFonts w:hint="eastAsia"/>
        </w:rPr>
        <w:t>7</w:t>
      </w:r>
      <w:r w:rsidRPr="00C26455">
        <w:rPr>
          <w:rFonts w:hint="eastAsia"/>
        </w:rPr>
        <w:t>）</w:t>
      </w:r>
      <w:r w:rsidRPr="00C26455">
        <w:t>加强设备、管道、阀门等密封检查与维护，发现问题及时解决，防止跑、冒、滴、漏。</w:t>
      </w:r>
    </w:p>
    <w:p w14:paraId="2F27D3D7" w14:textId="77777777" w:rsidR="002915AD" w:rsidRPr="00C26455" w:rsidRDefault="000939D1">
      <w:pPr>
        <w:pStyle w:val="aff4"/>
      </w:pPr>
      <w:r w:rsidRPr="00C26455">
        <w:rPr>
          <w:rFonts w:hint="eastAsia"/>
        </w:rPr>
        <w:t>（</w:t>
      </w:r>
      <w:r w:rsidRPr="00C26455">
        <w:rPr>
          <w:rFonts w:hint="eastAsia"/>
        </w:rPr>
        <w:t>8</w:t>
      </w:r>
      <w:r w:rsidRPr="00C26455">
        <w:rPr>
          <w:rFonts w:hint="eastAsia"/>
        </w:rPr>
        <w:t>）</w:t>
      </w:r>
      <w:r w:rsidRPr="00C26455">
        <w:t>建立健全的组织管理网络。管理人员和操作人员在事故预防中应通力合作，每个生产岗位配备必要的安全管理和责任人员。</w:t>
      </w:r>
    </w:p>
    <w:p w14:paraId="25F6B247" w14:textId="16A72928" w:rsidR="002915AD" w:rsidRPr="00C26455" w:rsidRDefault="00326FF1" w:rsidP="00326FF1">
      <w:pPr>
        <w:pStyle w:val="40"/>
        <w:ind w:leftChars="150" w:left="360"/>
      </w:pPr>
      <w:r w:rsidRPr="00C26455">
        <w:rPr>
          <w:rFonts w:hint="eastAsia"/>
        </w:rPr>
        <w:t>6.1.7.2</w:t>
      </w:r>
      <w:r w:rsidR="000939D1" w:rsidRPr="00C26455">
        <w:rPr>
          <w:rFonts w:hint="eastAsia"/>
        </w:rPr>
        <w:t>环境影响途径的防范措施</w:t>
      </w:r>
    </w:p>
    <w:p w14:paraId="0422249A" w14:textId="7F2019D0" w:rsidR="002915AD" w:rsidRPr="00C26455" w:rsidRDefault="000939D1">
      <w:pPr>
        <w:pStyle w:val="aff4"/>
      </w:pPr>
      <w:r w:rsidRPr="00C26455">
        <w:rPr>
          <w:rFonts w:hint="eastAsia"/>
        </w:rPr>
        <w:t>（</w:t>
      </w:r>
      <w:r w:rsidRPr="00C26455">
        <w:rPr>
          <w:rFonts w:hint="eastAsia"/>
        </w:rPr>
        <w:t>1</w:t>
      </w:r>
      <w:r w:rsidRPr="00C26455">
        <w:rPr>
          <w:rFonts w:hint="eastAsia"/>
        </w:rPr>
        <w:t>）对</w:t>
      </w:r>
      <w:r w:rsidR="00490B0C" w:rsidRPr="00C26455">
        <w:rPr>
          <w:rFonts w:hint="eastAsia"/>
        </w:rPr>
        <w:t>化学品库</w:t>
      </w:r>
      <w:r w:rsidRPr="00C26455">
        <w:rPr>
          <w:rFonts w:hint="eastAsia"/>
        </w:rPr>
        <w:t>的地面设置防渗层，设置托盘，避免入渗进入地下水。当危险源发生泄漏时，由生产操作现场人员及时堵漏，切断与其他单元的联系。将泄漏物用沙土或吸附棉吸附或吸收，并铲入专用收集器内，委托有资质的单位处</w:t>
      </w:r>
      <w:r w:rsidRPr="00C26455">
        <w:rPr>
          <w:rFonts w:hint="eastAsia"/>
        </w:rPr>
        <w:lastRenderedPageBreak/>
        <w:t>理。</w:t>
      </w:r>
    </w:p>
    <w:p w14:paraId="2CE2D8C3" w14:textId="77777777" w:rsidR="002915AD" w:rsidRPr="00C26455" w:rsidRDefault="000939D1">
      <w:pPr>
        <w:pStyle w:val="aff4"/>
        <w:rPr>
          <w:highlight w:val="yellow"/>
        </w:rPr>
      </w:pPr>
      <w:r w:rsidRPr="00C26455">
        <w:rPr>
          <w:rFonts w:hint="eastAsia"/>
        </w:rPr>
        <w:t>（</w:t>
      </w:r>
      <w:r w:rsidRPr="00C26455">
        <w:rPr>
          <w:rFonts w:hint="eastAsia"/>
        </w:rPr>
        <w:t>2</w:t>
      </w:r>
      <w:r w:rsidRPr="00C26455">
        <w:rPr>
          <w:rFonts w:hint="eastAsia"/>
        </w:rPr>
        <w:t>）盐酸、硫酸贮存设置托盘，如果发生泄漏及时疏散人员至安全区，禁止无关人员进入污染区，建议应急处理人员戴好防毒面具，穿化学防护服，不要直接接触泄漏物，勿使泄漏物与可燃物质（木材、纸、油等）接触，在确保安全情况下堵漏。喷水雾能减少蒸发但不要使水进入储存容器内。将地面洒上苏打灰或砂土，然后收集运至废物处理场所处置。也可以用大量水冲洗，冲洗废水放入废水系统。围堵灭火的砂土作为危废，委托有资质的单位处理。</w:t>
      </w:r>
    </w:p>
    <w:p w14:paraId="15A28480" w14:textId="77777777" w:rsidR="002915AD" w:rsidRPr="00C26455" w:rsidRDefault="000939D1">
      <w:pPr>
        <w:pStyle w:val="aff4"/>
        <w:rPr>
          <w:highlight w:val="yellow"/>
        </w:rPr>
      </w:pPr>
      <w:r w:rsidRPr="00C26455">
        <w:rPr>
          <w:rFonts w:hint="eastAsia"/>
        </w:rPr>
        <w:t>（</w:t>
      </w:r>
      <w:r w:rsidRPr="00C26455">
        <w:rPr>
          <w:rFonts w:hint="eastAsia"/>
        </w:rPr>
        <w:t>3</w:t>
      </w:r>
      <w:r w:rsidRPr="00C26455">
        <w:rPr>
          <w:rFonts w:hint="eastAsia"/>
        </w:rPr>
        <w:t>）氯化镍、硫酸镍为固体，贮存设置托盘，如果发生撒漏，及时疏散人员至安全区，隔离泄漏污染区，限制出入。建议应急处理人员戴自给式呼吸器，穿化学防护服。不要直接接触泄漏物，避免扬尘，置于袋中转移至安全场所。用水刷洗泄漏污染区，对污染地带进行通风。</w:t>
      </w:r>
      <w:r w:rsidRPr="00C26455">
        <w:rPr>
          <w:rFonts w:hint="eastAsia"/>
          <w:szCs w:val="15"/>
        </w:rPr>
        <w:t>储存于阴凉、干燥、通风良好的库房。远离火种、热源。保持容器密封。防止受潮和雨淋。应与碱金属、氧化剂、食用化工原料等分开存放。操作现场不得吸烟、饮水、进食。搬运时要轻装轻卸，防止包装及容器损坏。分装和搬运作业要注意个人防护。</w:t>
      </w:r>
    </w:p>
    <w:p w14:paraId="16C1E18E" w14:textId="77777777" w:rsidR="002915AD" w:rsidRPr="00C26455" w:rsidRDefault="000939D1">
      <w:pPr>
        <w:pStyle w:val="aff4"/>
      </w:pPr>
      <w:r w:rsidRPr="00C26455">
        <w:rPr>
          <w:rFonts w:hint="eastAsia"/>
        </w:rPr>
        <w:t>（</w:t>
      </w:r>
      <w:r w:rsidRPr="00C26455">
        <w:rPr>
          <w:rFonts w:hint="eastAsia"/>
        </w:rPr>
        <w:t>4</w:t>
      </w:r>
      <w:r w:rsidRPr="00C26455">
        <w:rPr>
          <w:rFonts w:hint="eastAsia"/>
        </w:rPr>
        <w:t>）氯化镍、硫酸镍同时存在于镀槽，浓度较低，发生渗漏时及时采取措施进行堵漏，将漏出液收集至含镍废水处理系统，若泄漏较多，先进入事故废水池，按比例添加至含镍废水处理系统进行处理。同时，镀镍上方废气收集系统和碱喷淋吸收塔保持正常运行，避免废气扩散污染。</w:t>
      </w:r>
    </w:p>
    <w:p w14:paraId="26F6C583" w14:textId="77777777" w:rsidR="002915AD" w:rsidRPr="00C26455" w:rsidRDefault="000939D1">
      <w:pPr>
        <w:pStyle w:val="aff4"/>
        <w:rPr>
          <w:u w:val="single"/>
        </w:rPr>
      </w:pPr>
      <w:r w:rsidRPr="00C26455">
        <w:rPr>
          <w:rFonts w:hint="eastAsia"/>
        </w:rPr>
        <w:t>（</w:t>
      </w:r>
      <w:r w:rsidRPr="00C26455">
        <w:rPr>
          <w:rFonts w:hint="eastAsia"/>
        </w:rPr>
        <w:t>5</w:t>
      </w:r>
      <w:r w:rsidRPr="00C26455">
        <w:rPr>
          <w:rFonts w:hint="eastAsia"/>
        </w:rPr>
        <w:t>）调查队观察雨水口情况，避免事故水流于雨水口，确保事故水全部进入事故池。化验队随时检测现场气体浓度是否超标并及时汇报。</w:t>
      </w:r>
    </w:p>
    <w:p w14:paraId="64040845" w14:textId="4B329343" w:rsidR="002915AD" w:rsidRPr="00C26455" w:rsidRDefault="00326FF1" w:rsidP="00326FF1">
      <w:pPr>
        <w:pStyle w:val="40"/>
        <w:ind w:leftChars="150" w:left="360"/>
      </w:pPr>
      <w:r w:rsidRPr="00C26455">
        <w:rPr>
          <w:rFonts w:hint="eastAsia"/>
        </w:rPr>
        <w:t>6.1.7.3</w:t>
      </w:r>
      <w:r w:rsidR="000939D1" w:rsidRPr="00C26455">
        <w:rPr>
          <w:rFonts w:hint="eastAsia"/>
        </w:rPr>
        <w:t>环境敏感目标</w:t>
      </w:r>
      <w:r w:rsidR="000939D1" w:rsidRPr="00C26455">
        <w:t>的</w:t>
      </w:r>
      <w:r w:rsidR="000939D1" w:rsidRPr="00C26455">
        <w:rPr>
          <w:rFonts w:hint="eastAsia"/>
        </w:rPr>
        <w:t>防范</w:t>
      </w:r>
      <w:r w:rsidR="000939D1" w:rsidRPr="00C26455">
        <w:t>措施</w:t>
      </w:r>
    </w:p>
    <w:p w14:paraId="09BE20D0" w14:textId="77777777" w:rsidR="002915AD" w:rsidRPr="00C26455" w:rsidRDefault="000939D1">
      <w:pPr>
        <w:pStyle w:val="aff4"/>
      </w:pPr>
      <w:r w:rsidRPr="00C26455">
        <w:t>（</w:t>
      </w:r>
      <w:r w:rsidRPr="00C26455">
        <w:t>1</w:t>
      </w:r>
      <w:r w:rsidRPr="00C26455">
        <w:t>）对在岗工人及邻近有关人员进行普及性自我救护教育，一旦发生事故迅速进行自我救护，如佩戴防毒面具、敞开门窗等。</w:t>
      </w:r>
    </w:p>
    <w:p w14:paraId="5DFD9058" w14:textId="77777777" w:rsidR="002915AD" w:rsidRPr="00C26455" w:rsidRDefault="000939D1">
      <w:pPr>
        <w:pStyle w:val="aff4"/>
      </w:pPr>
      <w:r w:rsidRPr="00C26455">
        <w:t>（</w:t>
      </w:r>
      <w:r w:rsidRPr="00C26455">
        <w:t>2</w:t>
      </w:r>
      <w:r w:rsidRPr="00C26455">
        <w:t>）要加强设备的密封性和车间的通风，应配备便携式检测仪进行定期检测。对需经常打开的设备必须装备固定式或携带式排气系统，减少工作场所可能受到的污染和对操作人员的危害。操作人员要定期进行体检。</w:t>
      </w:r>
    </w:p>
    <w:p w14:paraId="6397766E" w14:textId="77777777" w:rsidR="002915AD" w:rsidRPr="00C26455" w:rsidRDefault="000939D1">
      <w:pPr>
        <w:pStyle w:val="aff4"/>
      </w:pPr>
      <w:r w:rsidRPr="00C26455">
        <w:lastRenderedPageBreak/>
        <w:t>（</w:t>
      </w:r>
      <w:r w:rsidRPr="00C26455">
        <w:t>3</w:t>
      </w:r>
      <w:r w:rsidRPr="00C26455">
        <w:t>）如果操作人员必须靠近敞开的设备和接触物料，操作人员应按规定佩带防护用具，眼部</w:t>
      </w:r>
      <w:r w:rsidRPr="00C26455">
        <w:rPr>
          <w:rFonts w:hint="eastAsia"/>
        </w:rPr>
        <w:t>/</w:t>
      </w:r>
      <w:r w:rsidRPr="00C26455">
        <w:t>脸部为全面覆盖的护目镜，手套为异丁烯橡胶。</w:t>
      </w:r>
    </w:p>
    <w:p w14:paraId="44A73A78" w14:textId="77777777" w:rsidR="002915AD" w:rsidRPr="00C26455" w:rsidRDefault="000939D1">
      <w:pPr>
        <w:pStyle w:val="aff4"/>
      </w:pPr>
      <w:r w:rsidRPr="00C26455">
        <w:t>（</w:t>
      </w:r>
      <w:r w:rsidRPr="00C26455">
        <w:t>4</w:t>
      </w:r>
      <w:r w:rsidRPr="00C26455">
        <w:t>）如有轻微中毒现象，应立即转移到新鲜空气中；若物料接触皮肤，立即用肥皂和水清洗皮肤和被污染的衣物；眼睛接触，立即用大量水冲洗眼睛至少</w:t>
      </w:r>
      <w:r w:rsidRPr="00C26455">
        <w:t>15</w:t>
      </w:r>
      <w:r w:rsidRPr="00C26455">
        <w:t>分钟，并</w:t>
      </w:r>
      <w:r w:rsidRPr="00C26455">
        <w:rPr>
          <w:rFonts w:hint="eastAsia"/>
        </w:rPr>
        <w:t>就医</w:t>
      </w:r>
      <w:r w:rsidRPr="00C26455">
        <w:t>。</w:t>
      </w:r>
    </w:p>
    <w:p w14:paraId="5E7AE5A2" w14:textId="77777777" w:rsidR="002915AD" w:rsidRPr="00C26455" w:rsidRDefault="000939D1">
      <w:pPr>
        <w:pStyle w:val="aff4"/>
      </w:pPr>
      <w:r w:rsidRPr="00C26455">
        <w:rPr>
          <w:rFonts w:hint="eastAsia"/>
        </w:rPr>
        <w:t>（</w:t>
      </w:r>
      <w:r w:rsidRPr="00C26455">
        <w:rPr>
          <w:rFonts w:hint="eastAsia"/>
        </w:rPr>
        <w:t>5</w:t>
      </w:r>
      <w:r w:rsidRPr="00C26455">
        <w:rPr>
          <w:rFonts w:hint="eastAsia"/>
        </w:rPr>
        <w:t>）将泄漏区周围</w:t>
      </w:r>
      <w:r w:rsidRPr="00C26455">
        <w:rPr>
          <w:rFonts w:hint="eastAsia"/>
        </w:rPr>
        <w:t>50m</w:t>
      </w:r>
      <w:r w:rsidRPr="00C26455">
        <w:rPr>
          <w:rFonts w:hint="eastAsia"/>
        </w:rPr>
        <w:t>范围划为隔离区，隔离区内人员撤离，严格限制出入。</w:t>
      </w:r>
    </w:p>
    <w:p w14:paraId="2BC8621A" w14:textId="77777777" w:rsidR="002915AD" w:rsidRPr="00C26455" w:rsidRDefault="000939D1">
      <w:pPr>
        <w:pStyle w:val="aff4"/>
      </w:pPr>
      <w:r w:rsidRPr="00C26455">
        <w:rPr>
          <w:rFonts w:hint="eastAsia"/>
        </w:rPr>
        <w:t>（</w:t>
      </w:r>
      <w:r w:rsidRPr="00C26455">
        <w:rPr>
          <w:rFonts w:hint="eastAsia"/>
        </w:rPr>
        <w:t>6</w:t>
      </w:r>
      <w:r w:rsidRPr="00C26455">
        <w:rPr>
          <w:rFonts w:hint="eastAsia"/>
        </w:rPr>
        <w:t>）</w:t>
      </w:r>
      <w:r w:rsidRPr="00C26455">
        <w:t>发生危害性事故，应立即通知有关部门，组织附近居民疏散、抢险和应急监测等善后处理事宜。</w:t>
      </w:r>
    </w:p>
    <w:p w14:paraId="416848A7" w14:textId="58667C49" w:rsidR="002915AD" w:rsidRPr="00C26455" w:rsidRDefault="00326FF1" w:rsidP="00326FF1">
      <w:pPr>
        <w:pStyle w:val="40"/>
        <w:ind w:leftChars="150" w:left="360"/>
      </w:pPr>
      <w:r w:rsidRPr="00C26455">
        <w:rPr>
          <w:rFonts w:hint="eastAsia"/>
        </w:rPr>
        <w:t>6.1.7.4</w:t>
      </w:r>
      <w:r w:rsidR="000939D1" w:rsidRPr="00C26455">
        <w:rPr>
          <w:rFonts w:hint="eastAsia"/>
        </w:rPr>
        <w:t>应急措施</w:t>
      </w:r>
    </w:p>
    <w:p w14:paraId="58B7F3E7" w14:textId="77777777" w:rsidR="002915AD" w:rsidRPr="00C26455" w:rsidRDefault="000939D1">
      <w:pPr>
        <w:pStyle w:val="aff4"/>
      </w:pPr>
      <w:r w:rsidRPr="00C26455">
        <w:rPr>
          <w:rFonts w:hint="eastAsia"/>
        </w:rPr>
        <w:t>（</w:t>
      </w:r>
      <w:r w:rsidRPr="00C26455">
        <w:rPr>
          <w:rFonts w:hint="eastAsia"/>
        </w:rPr>
        <w:t>1</w:t>
      </w:r>
      <w:r w:rsidRPr="00C26455">
        <w:rPr>
          <w:rFonts w:hint="eastAsia"/>
        </w:rPr>
        <w:t>）危险单元远离火种、热源、可燃物。保持容器密封。配备相应品种和数量的消防器材。</w:t>
      </w:r>
    </w:p>
    <w:p w14:paraId="2414B877" w14:textId="77777777" w:rsidR="002915AD" w:rsidRPr="00C26455" w:rsidRDefault="000939D1">
      <w:pPr>
        <w:pStyle w:val="aff4"/>
      </w:pPr>
      <w:r w:rsidRPr="00C26455">
        <w:rPr>
          <w:rFonts w:hint="eastAsia"/>
        </w:rPr>
        <w:t>（</w:t>
      </w:r>
      <w:r w:rsidRPr="00C26455">
        <w:rPr>
          <w:rFonts w:hint="eastAsia"/>
        </w:rPr>
        <w:t>2</w:t>
      </w:r>
      <w:r w:rsidRPr="00C26455">
        <w:rPr>
          <w:rFonts w:hint="eastAsia"/>
        </w:rPr>
        <w:t>）泄漏的物料应用沙或其他不可燃的物质吸收，把吸收剂和溢出物移到备用桶中待处理，用水冲洗印记，冲洗水进入事故池中。</w:t>
      </w:r>
    </w:p>
    <w:p w14:paraId="49F57503" w14:textId="77777777" w:rsidR="002915AD" w:rsidRPr="00C26455" w:rsidRDefault="000939D1">
      <w:pPr>
        <w:pStyle w:val="aff4"/>
      </w:pPr>
      <w:r w:rsidRPr="00C26455">
        <w:rPr>
          <w:rFonts w:hint="eastAsia"/>
        </w:rPr>
        <w:t>（</w:t>
      </w:r>
      <w:r w:rsidRPr="00C26455">
        <w:rPr>
          <w:rFonts w:hint="eastAsia"/>
        </w:rPr>
        <w:t>3</w:t>
      </w:r>
      <w:r w:rsidRPr="00C26455">
        <w:rPr>
          <w:rFonts w:hint="eastAsia"/>
        </w:rPr>
        <w:t>）一旦发生泄漏应隔离泄漏污染区，限制出入。建议应急处理人员按规定佩带防护用具，眼部</w:t>
      </w:r>
      <w:r w:rsidRPr="00C26455">
        <w:rPr>
          <w:rFonts w:hint="eastAsia"/>
        </w:rPr>
        <w:t>/</w:t>
      </w:r>
      <w:r w:rsidRPr="00C26455">
        <w:rPr>
          <w:rFonts w:hint="eastAsia"/>
        </w:rPr>
        <w:t>脸部为全面覆盖的护目镜防护服：穿工作服（防腐材料制作），手套为橡皮手套。用洁净的铲子收集于干燥、洁净、有盖的容器中。</w:t>
      </w:r>
    </w:p>
    <w:p w14:paraId="6896CE60" w14:textId="64BBC0E6" w:rsidR="002915AD" w:rsidRPr="00C26455" w:rsidRDefault="000939D1">
      <w:pPr>
        <w:pStyle w:val="aff4"/>
      </w:pPr>
      <w:r w:rsidRPr="00C26455">
        <w:rPr>
          <w:rFonts w:hint="eastAsia"/>
        </w:rPr>
        <w:t>（</w:t>
      </w:r>
      <w:r w:rsidRPr="00C26455">
        <w:rPr>
          <w:rFonts w:hint="eastAsia"/>
        </w:rPr>
        <w:t>4</w:t>
      </w:r>
      <w:r w:rsidRPr="00C26455">
        <w:rPr>
          <w:rFonts w:hint="eastAsia"/>
        </w:rPr>
        <w:t>）建设消防废水事故池和截污沟，消防废水收集储存于事故池。消防废水事故池大小根据项目消防水设计能力估算，企业应新建事故池</w:t>
      </w:r>
      <w:r w:rsidRPr="00C26455">
        <w:rPr>
          <w:rFonts w:hint="eastAsia"/>
        </w:rPr>
        <w:t>1</w:t>
      </w:r>
      <w:r w:rsidRPr="00C26455">
        <w:rPr>
          <w:rFonts w:hint="eastAsia"/>
        </w:rPr>
        <w:t>座，容积不小于</w:t>
      </w:r>
      <w:r w:rsidR="00E335D6">
        <w:rPr>
          <w:rFonts w:hint="eastAsia"/>
        </w:rPr>
        <w:t>250</w:t>
      </w:r>
      <w:r w:rsidRPr="00E335D6">
        <w:t>m</w:t>
      </w:r>
      <w:r w:rsidRPr="00E335D6">
        <w:rPr>
          <w:vertAlign w:val="superscript"/>
        </w:rPr>
        <w:t>3</w:t>
      </w:r>
      <w:r w:rsidRPr="00C26455">
        <w:rPr>
          <w:rFonts w:hint="eastAsia"/>
        </w:rPr>
        <w:t>。</w:t>
      </w:r>
    </w:p>
    <w:p w14:paraId="7C78345A" w14:textId="77777777" w:rsidR="002915AD" w:rsidRPr="00C26455" w:rsidRDefault="000939D1">
      <w:pPr>
        <w:ind w:firstLine="480"/>
      </w:pPr>
      <w:r w:rsidRPr="00C26455">
        <w:rPr>
          <w:rFonts w:hint="eastAsia"/>
        </w:rPr>
        <w:t>为了防止消防废水直接排入地表水体，就要做好消防废水的收集，对此评价按照相关要求提出以下建议：</w:t>
      </w:r>
    </w:p>
    <w:p w14:paraId="2A7D6E16" w14:textId="523DA811" w:rsidR="002915AD" w:rsidRPr="00C26455" w:rsidRDefault="006E2BE9" w:rsidP="006E2BE9">
      <w:pPr>
        <w:ind w:left="480" w:firstLineChars="0" w:firstLine="0"/>
      </w:pPr>
      <w:r>
        <w:rPr>
          <w:rFonts w:ascii="宋体" w:hAnsi="宋体" w:hint="eastAsia"/>
        </w:rPr>
        <w:t>①</w:t>
      </w:r>
      <w:r w:rsidR="000939D1" w:rsidRPr="00C26455">
        <w:rPr>
          <w:rFonts w:hint="eastAsia"/>
        </w:rPr>
        <w:t>生火灾事故后，评价建议消防废水暂存于事故池（不小于</w:t>
      </w:r>
      <w:r w:rsidR="00E335D6">
        <w:rPr>
          <w:rFonts w:hint="eastAsia"/>
        </w:rPr>
        <w:t>250</w:t>
      </w:r>
      <w:r w:rsidR="000939D1" w:rsidRPr="00E335D6">
        <w:t>m</w:t>
      </w:r>
      <w:r w:rsidR="000939D1" w:rsidRPr="00E335D6">
        <w:rPr>
          <w:vertAlign w:val="superscript"/>
        </w:rPr>
        <w:t>3</w:t>
      </w:r>
      <w:r w:rsidR="000939D1" w:rsidRPr="00C26455">
        <w:rPr>
          <w:rFonts w:hint="eastAsia"/>
        </w:rPr>
        <w:t>）内；</w:t>
      </w:r>
    </w:p>
    <w:p w14:paraId="28F5128B" w14:textId="77777777" w:rsidR="002915AD" w:rsidRPr="00C26455" w:rsidRDefault="000939D1">
      <w:pPr>
        <w:ind w:firstLine="480"/>
      </w:pPr>
      <w:r w:rsidRPr="00C26455">
        <w:rPr>
          <w:rFonts w:hint="eastAsia"/>
        </w:rPr>
        <w:t>②健全雨水管网系统，建议在雨水管网内和雨水管的总出口设置闸板，发生物料泄漏和火灾事故后，及时关闭闸板，防止物料和消防废水通过雨水管网排入外环境，保证事故后能及时将废水导入事故池；</w:t>
      </w:r>
    </w:p>
    <w:p w14:paraId="5CD51C16" w14:textId="15261314" w:rsidR="002915AD" w:rsidRPr="00C26455" w:rsidRDefault="000939D1">
      <w:pPr>
        <w:pStyle w:val="aff4"/>
      </w:pPr>
      <w:r w:rsidRPr="00C26455">
        <w:rPr>
          <w:rFonts w:hint="eastAsia"/>
        </w:rPr>
        <w:lastRenderedPageBreak/>
        <w:t>③在发生火灾事故后，根据消防废水的实际情况，在咨询相关环保、消防专家意见的前提下，制定可靠的消防废水处理方案，对废水进行有效处理，确保达标排放。</w:t>
      </w:r>
    </w:p>
    <w:p w14:paraId="79B057EC" w14:textId="52DF9748" w:rsidR="00E60119" w:rsidRPr="00C26455" w:rsidRDefault="00326FF1" w:rsidP="00326FF1">
      <w:pPr>
        <w:pStyle w:val="40"/>
        <w:ind w:leftChars="150" w:left="360"/>
      </w:pPr>
      <w:r w:rsidRPr="00C26455">
        <w:rPr>
          <w:rFonts w:hint="eastAsia"/>
        </w:rPr>
        <w:t>6.1.7.5</w:t>
      </w:r>
      <w:r w:rsidR="00E60119" w:rsidRPr="008A3B93">
        <w:rPr>
          <w:rFonts w:hint="eastAsia"/>
        </w:rPr>
        <w:t>危险化学品库设置及风险防范措施</w:t>
      </w:r>
    </w:p>
    <w:p w14:paraId="385C3A11" w14:textId="725B47C9" w:rsidR="00E60119" w:rsidRPr="008A3B93" w:rsidRDefault="00E60119">
      <w:pPr>
        <w:pStyle w:val="aff4"/>
      </w:pPr>
      <w:r w:rsidRPr="008A3B93">
        <w:rPr>
          <w:rFonts w:hint="eastAsia"/>
        </w:rPr>
        <w:t>本项目硫酸、盐酸、氯化镍、硫酸镍、氢氧化钠</w:t>
      </w:r>
      <w:r w:rsidR="00901CF7" w:rsidRPr="008A3B93">
        <w:rPr>
          <w:rFonts w:hint="eastAsia"/>
        </w:rPr>
        <w:t>、铬酸酐</w:t>
      </w:r>
      <w:r w:rsidRPr="008A3B93">
        <w:rPr>
          <w:rFonts w:hint="eastAsia"/>
        </w:rPr>
        <w:t>等</w:t>
      </w:r>
      <w:r w:rsidR="00E45848" w:rsidRPr="008A3B93">
        <w:rPr>
          <w:rFonts w:hint="eastAsia"/>
        </w:rPr>
        <w:t>原料属于危险化学品，应在专门的化学品库内存储</w:t>
      </w:r>
      <w:r w:rsidR="008E1DC8" w:rsidRPr="008A3B93">
        <w:rPr>
          <w:rFonts w:hint="eastAsia"/>
        </w:rPr>
        <w:t>；</w:t>
      </w:r>
      <w:r w:rsidR="00AE46C5" w:rsidRPr="008A3B93">
        <w:rPr>
          <w:rFonts w:hint="eastAsia"/>
        </w:rPr>
        <w:t>同时根据化学品的理化性质，</w:t>
      </w:r>
      <w:r w:rsidR="00D56F17" w:rsidRPr="008A3B93">
        <w:rPr>
          <w:rFonts w:hint="eastAsia"/>
        </w:rPr>
        <w:t>应将酸、碱</w:t>
      </w:r>
      <w:r w:rsidR="00B3783F" w:rsidRPr="008A3B93">
        <w:rPr>
          <w:rFonts w:hint="eastAsia"/>
        </w:rPr>
        <w:t>等</w:t>
      </w:r>
      <w:r w:rsidR="00D56F17" w:rsidRPr="008A3B93">
        <w:rPr>
          <w:rFonts w:hint="eastAsia"/>
        </w:rPr>
        <w:t>物料分类、分区</w:t>
      </w:r>
      <w:r w:rsidR="003549CD" w:rsidRPr="008A3B93">
        <w:rPr>
          <w:rFonts w:hint="eastAsia"/>
        </w:rPr>
        <w:t>、分库</w:t>
      </w:r>
      <w:r w:rsidR="00B3783F" w:rsidRPr="008A3B93">
        <w:rPr>
          <w:rFonts w:hint="eastAsia"/>
        </w:rPr>
        <w:t>贮存</w:t>
      </w:r>
      <w:r w:rsidR="00376CBE" w:rsidRPr="008A3B93">
        <w:rPr>
          <w:rFonts w:hint="eastAsia"/>
        </w:rPr>
        <w:t>。</w:t>
      </w:r>
      <w:r w:rsidR="00E45848" w:rsidRPr="008A3B93">
        <w:rPr>
          <w:rFonts w:hint="eastAsia"/>
        </w:rPr>
        <w:t>根据企业提供的资料和项目生产</w:t>
      </w:r>
      <w:r w:rsidR="00985814" w:rsidRPr="008A3B93">
        <w:rPr>
          <w:rFonts w:hint="eastAsia"/>
        </w:rPr>
        <w:t>储存量核算，本项目设置</w:t>
      </w:r>
      <w:r w:rsidR="00985814" w:rsidRPr="008A3B93">
        <w:rPr>
          <w:rFonts w:hint="eastAsia"/>
        </w:rPr>
        <w:t>3</w:t>
      </w:r>
      <w:r w:rsidR="00985814" w:rsidRPr="008A3B93">
        <w:rPr>
          <w:rFonts w:hint="eastAsia"/>
        </w:rPr>
        <w:t>个</w:t>
      </w:r>
      <w:r w:rsidR="00985814" w:rsidRPr="008A3B93">
        <w:rPr>
          <w:rFonts w:hint="eastAsia"/>
        </w:rPr>
        <w:t>20</w:t>
      </w:r>
      <w:r w:rsidR="00985814" w:rsidRPr="008A3B93">
        <w:t>m</w:t>
      </w:r>
      <w:r w:rsidR="00985814" w:rsidRPr="008A3B93">
        <w:rPr>
          <w:vertAlign w:val="superscript"/>
        </w:rPr>
        <w:t>3</w:t>
      </w:r>
      <w:r w:rsidR="00985814" w:rsidRPr="008A3B93">
        <w:rPr>
          <w:rFonts w:hint="eastAsia"/>
        </w:rPr>
        <w:t>的化学品库（总计</w:t>
      </w:r>
      <w:r w:rsidR="00985814" w:rsidRPr="008A3B93">
        <w:rPr>
          <w:rFonts w:hint="eastAsia"/>
        </w:rPr>
        <w:t>60</w:t>
      </w:r>
      <w:r w:rsidR="00985814" w:rsidRPr="008A3B93">
        <w:t>m</w:t>
      </w:r>
      <w:r w:rsidR="00985814" w:rsidRPr="008A3B93">
        <w:rPr>
          <w:vertAlign w:val="superscript"/>
        </w:rPr>
        <w:t>3</w:t>
      </w:r>
      <w:r w:rsidR="00985814" w:rsidRPr="008A3B93">
        <w:rPr>
          <w:rFonts w:hint="eastAsia"/>
        </w:rPr>
        <w:t>）对危险化学品进行</w:t>
      </w:r>
      <w:r w:rsidR="00904714" w:rsidRPr="008A3B93">
        <w:rPr>
          <w:rFonts w:hint="eastAsia"/>
        </w:rPr>
        <w:t>分类、</w:t>
      </w:r>
      <w:r w:rsidR="003549CD" w:rsidRPr="008A3B93">
        <w:rPr>
          <w:rFonts w:hint="eastAsia"/>
        </w:rPr>
        <w:t>分库</w:t>
      </w:r>
      <w:r w:rsidR="00FE2CAC" w:rsidRPr="008A3B93">
        <w:rPr>
          <w:rFonts w:hint="eastAsia"/>
        </w:rPr>
        <w:t>储存</w:t>
      </w:r>
      <w:r w:rsidR="00904714" w:rsidRPr="008A3B93">
        <w:rPr>
          <w:rFonts w:hint="eastAsia"/>
        </w:rPr>
        <w:t>。</w:t>
      </w:r>
      <w:r w:rsidR="00FE2CAC" w:rsidRPr="008A3B93">
        <w:rPr>
          <w:rFonts w:hint="eastAsia"/>
        </w:rPr>
        <w:t>化学品库采用耐腐蚀、防火等材质建设，</w:t>
      </w:r>
      <w:r w:rsidR="00E1528C" w:rsidRPr="008A3B93">
        <w:t>地面应采取防渗防腐处理，并设置托盘，</w:t>
      </w:r>
      <w:r w:rsidR="00196C88" w:rsidRPr="008A3B93">
        <w:rPr>
          <w:rFonts w:hint="eastAsia"/>
        </w:rPr>
        <w:t>托盘材质为</w:t>
      </w:r>
      <w:r w:rsidR="00196C88" w:rsidRPr="008A3B93">
        <w:rPr>
          <w:rFonts w:hint="eastAsia"/>
        </w:rPr>
        <w:t>P</w:t>
      </w:r>
      <w:r w:rsidR="00196C88" w:rsidRPr="008A3B93">
        <w:t>P</w:t>
      </w:r>
      <w:r w:rsidR="00196C88" w:rsidRPr="008A3B93">
        <w:rPr>
          <w:rFonts w:hint="eastAsia"/>
        </w:rPr>
        <w:t>、</w:t>
      </w:r>
      <w:r w:rsidR="00196C88" w:rsidRPr="008A3B93">
        <w:t>PE</w:t>
      </w:r>
      <w:r w:rsidR="00196C88" w:rsidRPr="008A3B93">
        <w:rPr>
          <w:rFonts w:hint="eastAsia"/>
        </w:rPr>
        <w:t>等耐腐蚀性塑料或树脂等，</w:t>
      </w:r>
      <w:r w:rsidR="00E1528C" w:rsidRPr="008A3B93">
        <w:t>能防止泄漏液体渗漏和腐蚀</w:t>
      </w:r>
      <w:r w:rsidR="00196C88" w:rsidRPr="008A3B93">
        <w:rPr>
          <w:rFonts w:hint="eastAsia"/>
        </w:rPr>
        <w:t>；</w:t>
      </w:r>
      <w:r w:rsidR="00E1528C" w:rsidRPr="008A3B93">
        <w:rPr>
          <w:rFonts w:hint="eastAsia"/>
        </w:rPr>
        <w:t>化学品库</w:t>
      </w:r>
      <w:r w:rsidR="00E1528C" w:rsidRPr="008A3B93">
        <w:t>内应配备吸收棉对泄漏液体进行围堵和吸收，处理后的泄漏物放置于防渗漏桶内作为危险废物处理</w:t>
      </w:r>
      <w:r w:rsidR="00C519D8" w:rsidRPr="008A3B93">
        <w:rPr>
          <w:rFonts w:hint="eastAsia"/>
        </w:rPr>
        <w:t>进入事故废水池待处理</w:t>
      </w:r>
      <w:r w:rsidR="000E412A" w:rsidRPr="008A3B93">
        <w:rPr>
          <w:rFonts w:hint="eastAsia"/>
        </w:rPr>
        <w:t>；</w:t>
      </w:r>
      <w:r w:rsidR="00FE2CAC" w:rsidRPr="008A3B93">
        <w:rPr>
          <w:rFonts w:hint="eastAsia"/>
        </w:rPr>
        <w:t>库内采用货架分区、分类储存不同种类的</w:t>
      </w:r>
      <w:r w:rsidR="006F0D12" w:rsidRPr="008A3B93">
        <w:rPr>
          <w:rFonts w:hint="eastAsia"/>
        </w:rPr>
        <w:t>危险化学品。</w:t>
      </w:r>
      <w:r w:rsidR="00376CBE" w:rsidRPr="008A3B93">
        <w:rPr>
          <w:rFonts w:hint="eastAsia"/>
        </w:rPr>
        <w:t>易挥发性物料应采用</w:t>
      </w:r>
      <w:r w:rsidR="00315070" w:rsidRPr="008A3B93">
        <w:rPr>
          <w:rFonts w:hint="eastAsia"/>
        </w:rPr>
        <w:t>耐腐蚀性</w:t>
      </w:r>
      <w:r w:rsidR="00376CBE" w:rsidRPr="008A3B93">
        <w:rPr>
          <w:rFonts w:hint="eastAsia"/>
        </w:rPr>
        <w:t>密闭容器储存</w:t>
      </w:r>
      <w:r w:rsidR="00CB28F3" w:rsidRPr="008A3B93">
        <w:rPr>
          <w:rFonts w:hint="eastAsia"/>
        </w:rPr>
        <w:t>，化学品库应设置废气收集措施，废气引至</w:t>
      </w:r>
      <w:r w:rsidR="00315070" w:rsidRPr="008A3B93">
        <w:rPr>
          <w:rFonts w:hint="eastAsia"/>
        </w:rPr>
        <w:t>喷淋塔处理。</w:t>
      </w:r>
    </w:p>
    <w:p w14:paraId="7EC526AF" w14:textId="435027EB" w:rsidR="00793389" w:rsidRPr="009A2030" w:rsidRDefault="00326FF1" w:rsidP="00326FF1">
      <w:pPr>
        <w:pStyle w:val="40"/>
        <w:ind w:leftChars="150" w:left="360"/>
      </w:pPr>
      <w:r w:rsidRPr="00C26455">
        <w:rPr>
          <w:rFonts w:hint="eastAsia"/>
        </w:rPr>
        <w:t>6.1.7.6</w:t>
      </w:r>
      <w:r w:rsidR="00793389" w:rsidRPr="009A2030">
        <w:rPr>
          <w:rFonts w:hint="eastAsia"/>
        </w:rPr>
        <w:t>初期雨水</w:t>
      </w:r>
      <w:r w:rsidR="00D9706C" w:rsidRPr="009A2030">
        <w:rPr>
          <w:rFonts w:hint="eastAsia"/>
        </w:rPr>
        <w:t>收集措施</w:t>
      </w:r>
    </w:p>
    <w:p w14:paraId="4AB7882F" w14:textId="50CCC1A6" w:rsidR="00D9706C" w:rsidRPr="00C35E5B" w:rsidRDefault="00D9706C" w:rsidP="00D9706C">
      <w:pPr>
        <w:pStyle w:val="aff4"/>
        <w:ind w:firstLineChars="0"/>
      </w:pPr>
      <w:r w:rsidRPr="00C35E5B">
        <w:rPr>
          <w:rFonts w:hint="eastAsia"/>
        </w:rPr>
        <w:t>本项目</w:t>
      </w:r>
      <w:r w:rsidR="00C35E5B">
        <w:rPr>
          <w:rFonts w:hint="eastAsia"/>
        </w:rPr>
        <w:t>利用</w:t>
      </w:r>
      <w:r w:rsidRPr="00C35E5B">
        <w:rPr>
          <w:rFonts w:hint="eastAsia"/>
        </w:rPr>
        <w:t>现有车间进行生产，厂区内道路已全部硬化，本项目设备设施均在车间内，车间外无生产设备，物料和危废品均在密闭车间或仓库内。本项目考虑到运输过程中会存在物料散落在厂区内，在雨季，散落在厂区内的物料将随雨水流入外环境对区域水环境造成较大影响，因此评价建议对前期雨水进行收集处理。</w:t>
      </w:r>
    </w:p>
    <w:p w14:paraId="76239B39" w14:textId="7DF04903" w:rsidR="00793389" w:rsidRPr="00C35E5B" w:rsidRDefault="00D9706C" w:rsidP="00D9706C">
      <w:pPr>
        <w:pStyle w:val="aff4"/>
        <w:ind w:firstLineChars="0"/>
      </w:pPr>
      <w:r w:rsidRPr="00C35E5B">
        <w:rPr>
          <w:rFonts w:hint="eastAsia"/>
        </w:rPr>
        <w:t>为保证前期雨水对周围环境影响程度降到最低，评价将根据项目所在区域前期雨水计算公式进行暴雨强度计算。</w:t>
      </w:r>
    </w:p>
    <w:p w14:paraId="48AC33A0" w14:textId="77777777" w:rsidR="006C5E15" w:rsidRPr="00C35E5B" w:rsidRDefault="006C5E15" w:rsidP="006C5E15">
      <w:pPr>
        <w:pStyle w:val="aff4"/>
        <w:jc w:val="center"/>
      </w:pPr>
      <w:r w:rsidRPr="00C35E5B">
        <w:t>q</w:t>
      </w:r>
      <w:r w:rsidRPr="00C35E5B">
        <w:rPr>
          <w:rFonts w:hint="eastAsia"/>
        </w:rPr>
        <w:t>=1102</w:t>
      </w:r>
      <w:r w:rsidRPr="00C35E5B">
        <w:rPr>
          <w:rFonts w:hint="eastAsia"/>
        </w:rPr>
        <w:t>（</w:t>
      </w:r>
      <w:r w:rsidRPr="00C35E5B">
        <w:rPr>
          <w:rFonts w:hint="eastAsia"/>
        </w:rPr>
        <w:t>1+0.623</w:t>
      </w:r>
      <w:r w:rsidRPr="00C35E5B">
        <w:t>lgP</w:t>
      </w:r>
      <w:r w:rsidRPr="00C35E5B">
        <w:rPr>
          <w:rFonts w:hint="eastAsia"/>
        </w:rPr>
        <w:t>）</w:t>
      </w:r>
      <w:r w:rsidRPr="00C35E5B">
        <w:rPr>
          <w:rFonts w:hint="eastAsia"/>
        </w:rPr>
        <w:t>/</w:t>
      </w:r>
      <w:r w:rsidRPr="00C35E5B">
        <w:rPr>
          <w:rFonts w:hint="eastAsia"/>
        </w:rPr>
        <w:t>（</w:t>
      </w:r>
      <w:r w:rsidRPr="00C35E5B">
        <w:rPr>
          <w:rFonts w:hint="eastAsia"/>
        </w:rPr>
        <w:t>t+3.20</w:t>
      </w:r>
      <w:r w:rsidRPr="00C35E5B">
        <w:rPr>
          <w:rFonts w:hint="eastAsia"/>
        </w:rPr>
        <w:t>）</w:t>
      </w:r>
      <w:r w:rsidRPr="00C35E5B">
        <w:rPr>
          <w:rFonts w:hint="eastAsia"/>
          <w:vertAlign w:val="superscript"/>
        </w:rPr>
        <w:t>0.60</w:t>
      </w:r>
    </w:p>
    <w:p w14:paraId="11455366" w14:textId="77777777" w:rsidR="006C5E15" w:rsidRPr="00C35E5B" w:rsidRDefault="006C5E15" w:rsidP="006C5E15">
      <w:pPr>
        <w:pStyle w:val="aff4"/>
      </w:pPr>
      <w:r w:rsidRPr="00C35E5B">
        <w:rPr>
          <w:rFonts w:hint="eastAsia"/>
        </w:rPr>
        <w:t>式中：</w:t>
      </w:r>
      <w:r w:rsidRPr="00C35E5B">
        <w:rPr>
          <w:rFonts w:hint="eastAsia"/>
        </w:rPr>
        <w:t>q</w:t>
      </w:r>
      <w:r w:rsidRPr="00C35E5B">
        <w:rPr>
          <w:rFonts w:hint="eastAsia"/>
        </w:rPr>
        <w:t>——设计暴雨强度（升</w:t>
      </w:r>
      <w:r w:rsidRPr="00C35E5B">
        <w:rPr>
          <w:rFonts w:hint="eastAsia"/>
        </w:rPr>
        <w:t>/</w:t>
      </w:r>
      <w:r w:rsidRPr="00C35E5B">
        <w:rPr>
          <w:rFonts w:hint="eastAsia"/>
        </w:rPr>
        <w:t>秒</w:t>
      </w:r>
      <w:r w:rsidRPr="00C35E5B">
        <w:rPr>
          <w:rFonts w:hint="eastAsia"/>
        </w:rPr>
        <w:t>.</w:t>
      </w:r>
      <w:r w:rsidRPr="00C35E5B">
        <w:rPr>
          <w:rFonts w:hint="eastAsia"/>
        </w:rPr>
        <w:t>公顷）</w:t>
      </w:r>
    </w:p>
    <w:p w14:paraId="2B9D3477" w14:textId="77777777" w:rsidR="006C5E15" w:rsidRPr="00C35E5B" w:rsidRDefault="006C5E15" w:rsidP="006C5E15">
      <w:pPr>
        <w:pStyle w:val="aff4"/>
        <w:ind w:firstLineChars="500" w:firstLine="1200"/>
      </w:pPr>
      <w:r w:rsidRPr="00C35E5B">
        <w:t>P</w:t>
      </w:r>
      <w:r w:rsidRPr="00C35E5B">
        <w:rPr>
          <w:rFonts w:hint="eastAsia"/>
        </w:rPr>
        <w:t>——重现期（年）；</w:t>
      </w:r>
    </w:p>
    <w:p w14:paraId="48F28CDA" w14:textId="77777777" w:rsidR="006C5E15" w:rsidRPr="00C35E5B" w:rsidRDefault="006C5E15" w:rsidP="006C5E15">
      <w:pPr>
        <w:pStyle w:val="aff4"/>
        <w:ind w:firstLineChars="500" w:firstLine="1200"/>
      </w:pPr>
      <w:r w:rsidRPr="00C35E5B">
        <w:t>t</w:t>
      </w:r>
      <w:r w:rsidRPr="00C35E5B">
        <w:rPr>
          <w:rFonts w:hint="eastAsia"/>
        </w:rPr>
        <w:t>——降雨历时（分钟）。</w:t>
      </w:r>
    </w:p>
    <w:p w14:paraId="0E89776F" w14:textId="304196BE" w:rsidR="00D9706C" w:rsidRPr="00C35E5B" w:rsidRDefault="006C5E15" w:rsidP="006C5E15">
      <w:pPr>
        <w:pStyle w:val="aff4"/>
      </w:pPr>
      <w:r w:rsidRPr="00C35E5B">
        <w:rPr>
          <w:rFonts w:hint="eastAsia"/>
        </w:rPr>
        <w:lastRenderedPageBreak/>
        <w:t>评价取</w:t>
      </w:r>
      <w:r w:rsidRPr="00C35E5B">
        <w:rPr>
          <w:rFonts w:hint="eastAsia"/>
        </w:rPr>
        <w:t>P=2</w:t>
      </w:r>
      <w:r w:rsidRPr="00C35E5B">
        <w:rPr>
          <w:rFonts w:hint="eastAsia"/>
        </w:rPr>
        <w:t>年，</w:t>
      </w:r>
      <w:r w:rsidRPr="00C35E5B">
        <w:rPr>
          <w:rFonts w:hint="eastAsia"/>
        </w:rPr>
        <w:t>t=10min</w:t>
      </w:r>
      <w:r w:rsidRPr="00C35E5B">
        <w:rPr>
          <w:rFonts w:hint="eastAsia"/>
        </w:rPr>
        <w:t>，则</w:t>
      </w:r>
      <w:r w:rsidRPr="00C35E5B">
        <w:rPr>
          <w:rFonts w:hint="eastAsia"/>
        </w:rPr>
        <w:t>q=282</w:t>
      </w:r>
      <w:r w:rsidRPr="00C35E5B">
        <w:rPr>
          <w:rFonts w:hint="eastAsia"/>
        </w:rPr>
        <w:t>（升</w:t>
      </w:r>
      <w:r w:rsidRPr="00C35E5B">
        <w:rPr>
          <w:rFonts w:hint="eastAsia"/>
        </w:rPr>
        <w:t>/</w:t>
      </w:r>
      <w:r w:rsidRPr="00C35E5B">
        <w:rPr>
          <w:rFonts w:hint="eastAsia"/>
        </w:rPr>
        <w:t>秒</w:t>
      </w:r>
      <w:r w:rsidRPr="00C35E5B">
        <w:rPr>
          <w:rFonts w:hint="eastAsia"/>
        </w:rPr>
        <w:t>.</w:t>
      </w:r>
      <w:r w:rsidRPr="00C35E5B">
        <w:rPr>
          <w:rFonts w:hint="eastAsia"/>
        </w:rPr>
        <w:t>公顷），收集厂区前</w:t>
      </w:r>
      <w:r w:rsidRPr="00C35E5B">
        <w:rPr>
          <w:rFonts w:hint="eastAsia"/>
        </w:rPr>
        <w:t>10</w:t>
      </w:r>
      <w:r w:rsidRPr="00C35E5B">
        <w:t>min</w:t>
      </w:r>
      <w:r w:rsidRPr="00C35E5B">
        <w:rPr>
          <w:rFonts w:hint="eastAsia"/>
        </w:rPr>
        <w:t>雨水，结合项目平面布置图，项目占地面积为</w:t>
      </w:r>
      <w:r w:rsidR="00C35E5B">
        <w:rPr>
          <w:rFonts w:hint="eastAsia"/>
        </w:rPr>
        <w:t>7</w:t>
      </w:r>
      <w:r w:rsidRPr="00C35E5B">
        <w:rPr>
          <w:rFonts w:hint="eastAsia"/>
        </w:rPr>
        <w:t>000</w:t>
      </w:r>
      <w:r w:rsidRPr="00C35E5B">
        <w:t>m</w:t>
      </w:r>
      <w:r w:rsidRPr="00C35E5B">
        <w:rPr>
          <w:rFonts w:hint="eastAsia"/>
          <w:vertAlign w:val="superscript"/>
        </w:rPr>
        <w:t>2</w:t>
      </w:r>
      <w:r w:rsidRPr="00C35E5B">
        <w:rPr>
          <w:rFonts w:hint="eastAsia"/>
        </w:rPr>
        <w:t>，则厂区前期雨水量为</w:t>
      </w:r>
      <w:r w:rsidR="00C35E5B">
        <w:rPr>
          <w:rFonts w:hint="eastAsia"/>
        </w:rPr>
        <w:t>118.44</w:t>
      </w:r>
      <w:r w:rsidRPr="00C35E5B">
        <w:rPr>
          <w:rFonts w:hint="eastAsia"/>
        </w:rPr>
        <w:t>m</w:t>
      </w:r>
      <w:r w:rsidRPr="00C35E5B">
        <w:rPr>
          <w:vertAlign w:val="superscript"/>
        </w:rPr>
        <w:t>3</w:t>
      </w:r>
      <w:r w:rsidRPr="00C35E5B">
        <w:rPr>
          <w:rFonts w:hint="eastAsia"/>
        </w:rPr>
        <w:t>。</w:t>
      </w:r>
    </w:p>
    <w:p w14:paraId="5350237F" w14:textId="207F150B" w:rsidR="00793389" w:rsidRPr="00C35E5B" w:rsidRDefault="006E13A5">
      <w:pPr>
        <w:pStyle w:val="aff4"/>
      </w:pPr>
      <w:r w:rsidRPr="00C35E5B">
        <w:rPr>
          <w:rFonts w:hint="eastAsia"/>
        </w:rPr>
        <w:t>经计算，本项目设置初期雨水收集池的容积为</w:t>
      </w:r>
      <w:r w:rsidR="00C35E5B">
        <w:rPr>
          <w:rFonts w:hint="eastAsia"/>
        </w:rPr>
        <w:t>150</w:t>
      </w:r>
      <w:r w:rsidR="00AF6F40" w:rsidRPr="00C35E5B">
        <w:t>m</w:t>
      </w:r>
      <w:r w:rsidR="00AF6F40" w:rsidRPr="00C35E5B">
        <w:rPr>
          <w:rFonts w:hint="eastAsia"/>
          <w:vertAlign w:val="superscript"/>
        </w:rPr>
        <w:t>3</w:t>
      </w:r>
      <w:r w:rsidR="00AF6F40" w:rsidRPr="00C35E5B">
        <w:rPr>
          <w:rFonts w:hint="eastAsia"/>
        </w:rPr>
        <w:t>，初期雨水收集池应设置在厂区地势最低处，本项目初期雨水收集池位于厂区西南角</w:t>
      </w:r>
      <w:r w:rsidR="00827B3C" w:rsidRPr="00C35E5B">
        <w:rPr>
          <w:rFonts w:hint="eastAsia"/>
        </w:rPr>
        <w:t>，</w:t>
      </w:r>
      <w:r w:rsidR="00CE5989" w:rsidRPr="00C35E5B">
        <w:rPr>
          <w:rFonts w:hint="eastAsia"/>
        </w:rPr>
        <w:t>并根据防渗措施要求进行防渗处理</w:t>
      </w:r>
      <w:r w:rsidR="00AF6F40" w:rsidRPr="00C35E5B">
        <w:rPr>
          <w:rFonts w:hint="eastAsia"/>
        </w:rPr>
        <w:t>。</w:t>
      </w:r>
      <w:r w:rsidR="008B0197" w:rsidRPr="00C35E5B">
        <w:rPr>
          <w:rFonts w:hint="eastAsia"/>
        </w:rPr>
        <w:t>厂区雨水管网与集聚区污水管网连接处设置清污切换阀，</w:t>
      </w:r>
      <w:r w:rsidR="00C048AC" w:rsidRPr="00C35E5B">
        <w:rPr>
          <w:rFonts w:hint="eastAsia"/>
        </w:rPr>
        <w:t>在</w:t>
      </w:r>
      <w:r w:rsidR="009B228D" w:rsidRPr="00C35E5B">
        <w:rPr>
          <w:rFonts w:hint="eastAsia"/>
        </w:rPr>
        <w:t>下雨</w:t>
      </w:r>
      <w:r w:rsidR="00943061" w:rsidRPr="00C35E5B">
        <w:rPr>
          <w:rFonts w:hint="eastAsia"/>
        </w:rPr>
        <w:t>开始</w:t>
      </w:r>
      <w:r w:rsidR="009B228D" w:rsidRPr="00C35E5B">
        <w:rPr>
          <w:rFonts w:hint="eastAsia"/>
        </w:rPr>
        <w:t>时</w:t>
      </w:r>
      <w:r w:rsidR="008B0197" w:rsidRPr="00C35E5B">
        <w:rPr>
          <w:rFonts w:hint="eastAsia"/>
        </w:rPr>
        <w:t>，</w:t>
      </w:r>
      <w:r w:rsidR="00943061" w:rsidRPr="00C35E5B">
        <w:rPr>
          <w:rFonts w:hint="eastAsia"/>
        </w:rPr>
        <w:t>将</w:t>
      </w:r>
      <w:r w:rsidR="008B0197" w:rsidRPr="00C35E5B">
        <w:rPr>
          <w:rFonts w:hint="eastAsia"/>
        </w:rPr>
        <w:t>排</w:t>
      </w:r>
      <w:r w:rsidR="00C048AC" w:rsidRPr="00C35E5B">
        <w:rPr>
          <w:rFonts w:hint="eastAsia"/>
        </w:rPr>
        <w:t>入集聚区的雨水管网方向的阀门立即关闭，</w:t>
      </w:r>
      <w:r w:rsidR="00827B3C" w:rsidRPr="00C35E5B">
        <w:rPr>
          <w:rFonts w:hint="eastAsia"/>
        </w:rPr>
        <w:t>并将</w:t>
      </w:r>
      <w:r w:rsidR="00827B3C" w:rsidRPr="00C35E5B">
        <w:rPr>
          <w:rFonts w:hint="eastAsia"/>
        </w:rPr>
        <w:t>10</w:t>
      </w:r>
      <w:r w:rsidR="00827B3C" w:rsidRPr="00C35E5B">
        <w:t>min</w:t>
      </w:r>
      <w:r w:rsidR="00827B3C" w:rsidRPr="00C35E5B">
        <w:rPr>
          <w:rFonts w:hint="eastAsia"/>
        </w:rPr>
        <w:t>内收集的初期雨水排入厂区污水处理系统处理。</w:t>
      </w:r>
    </w:p>
    <w:p w14:paraId="76A35DAB" w14:textId="44D98897" w:rsidR="002915AD" w:rsidRPr="00C26455" w:rsidRDefault="00401434" w:rsidP="00401434">
      <w:pPr>
        <w:pStyle w:val="40"/>
        <w:ind w:leftChars="150" w:left="360"/>
      </w:pPr>
      <w:r w:rsidRPr="00C26455">
        <w:rPr>
          <w:rFonts w:hint="eastAsia"/>
        </w:rPr>
        <w:t>6.1.7.7</w:t>
      </w:r>
      <w:r w:rsidR="000939D1" w:rsidRPr="00C26455">
        <w:rPr>
          <w:rFonts w:hint="eastAsia"/>
        </w:rPr>
        <w:t>事故废水及消防废水</w:t>
      </w:r>
    </w:p>
    <w:p w14:paraId="744D559D" w14:textId="5B7DCC6C" w:rsidR="002915AD" w:rsidRPr="00C26455" w:rsidRDefault="000939D1">
      <w:pPr>
        <w:ind w:firstLine="480"/>
        <w:rPr>
          <w:rFonts w:hAnsi="Calibri"/>
        </w:rPr>
      </w:pPr>
      <w:r w:rsidRPr="00C26455">
        <w:rPr>
          <w:rFonts w:hint="eastAsia"/>
        </w:rPr>
        <w:t>项目火灾、爆炸事故产生的消防废水含有有毒有害物质，必须加以收集处理；另外，泄漏物料也应及时收集，故必须建设事故废水收集系统。依据《化工建设项目环境保护设计规范》（</w:t>
      </w:r>
      <w:r w:rsidRPr="00C26455">
        <w:rPr>
          <w:rFonts w:hAnsi="Calibri"/>
        </w:rPr>
        <w:t>GB</w:t>
      </w:r>
      <w:r w:rsidR="00A13CAC">
        <w:rPr>
          <w:rFonts w:hAnsi="Calibri"/>
        </w:rPr>
        <w:t xml:space="preserve"> </w:t>
      </w:r>
      <w:r w:rsidRPr="00C26455">
        <w:rPr>
          <w:rFonts w:hAnsi="Calibri"/>
        </w:rPr>
        <w:t>50483-2009</w:t>
      </w:r>
      <w:r w:rsidRPr="00C26455">
        <w:rPr>
          <w:rFonts w:hint="eastAsia"/>
        </w:rPr>
        <w:t>），事故</w:t>
      </w:r>
      <w:r w:rsidR="00CB0B1E">
        <w:rPr>
          <w:rFonts w:hint="eastAsia"/>
        </w:rPr>
        <w:t>废</w:t>
      </w:r>
      <w:r w:rsidRPr="00C26455">
        <w:rPr>
          <w:rFonts w:hint="eastAsia"/>
        </w:rPr>
        <w:t>水池总有效容积计算公式如下：</w:t>
      </w:r>
    </w:p>
    <w:p w14:paraId="55DA68D6" w14:textId="77777777" w:rsidR="002915AD" w:rsidRPr="00C26455" w:rsidRDefault="000939D1">
      <w:pPr>
        <w:pStyle w:val="affc"/>
        <w:spacing w:before="120" w:after="120"/>
        <w:rPr>
          <w:vertAlign w:val="subscript"/>
        </w:rPr>
      </w:pPr>
      <w:r w:rsidRPr="00C26455">
        <w:t>V</w:t>
      </w:r>
      <w:r w:rsidRPr="00C26455">
        <w:rPr>
          <w:rFonts w:hint="eastAsia"/>
          <w:vertAlign w:val="subscript"/>
        </w:rPr>
        <w:t>事故池</w:t>
      </w:r>
      <w:r w:rsidRPr="00C26455">
        <w:t>=</w:t>
      </w:r>
      <w:r w:rsidRPr="00C26455">
        <w:rPr>
          <w:rFonts w:hint="eastAsia"/>
        </w:rPr>
        <w:t>（</w:t>
      </w:r>
      <w:r w:rsidRPr="00C26455">
        <w:t>V</w:t>
      </w:r>
      <w:r w:rsidRPr="00C26455">
        <w:rPr>
          <w:vertAlign w:val="subscript"/>
        </w:rPr>
        <w:t>1</w:t>
      </w:r>
      <w:r w:rsidRPr="00C26455">
        <w:rPr>
          <w:rFonts w:hint="eastAsia"/>
        </w:rPr>
        <w:t>＋</w:t>
      </w:r>
      <w:r w:rsidRPr="00C26455">
        <w:t>V</w:t>
      </w:r>
      <w:r w:rsidRPr="00C26455">
        <w:rPr>
          <w:vertAlign w:val="subscript"/>
        </w:rPr>
        <w:t>2</w:t>
      </w:r>
      <w:r w:rsidRPr="00C26455">
        <w:rPr>
          <w:rFonts w:hint="eastAsia"/>
        </w:rPr>
        <w:t>＋</w:t>
      </w:r>
      <w:r w:rsidRPr="00C26455">
        <w:t>V</w:t>
      </w:r>
      <w:r w:rsidRPr="00C26455">
        <w:rPr>
          <w:rFonts w:hint="eastAsia"/>
          <w:vertAlign w:val="subscript"/>
        </w:rPr>
        <w:t>雨</w:t>
      </w:r>
      <w:r w:rsidRPr="00C26455">
        <w:rPr>
          <w:rFonts w:hint="eastAsia"/>
        </w:rPr>
        <w:t>）－</w:t>
      </w:r>
      <w:r w:rsidRPr="00C26455">
        <w:t>V</w:t>
      </w:r>
      <w:r w:rsidRPr="00C26455">
        <w:rPr>
          <w:vertAlign w:val="subscript"/>
        </w:rPr>
        <w:t>3</w:t>
      </w:r>
    </w:p>
    <w:p w14:paraId="36F4BCE0" w14:textId="77777777" w:rsidR="002915AD" w:rsidRPr="00C26455" w:rsidRDefault="000939D1">
      <w:pPr>
        <w:ind w:firstLine="480"/>
      </w:pPr>
      <w:r w:rsidRPr="00C26455">
        <w:rPr>
          <w:rFonts w:hint="eastAsia"/>
        </w:rPr>
        <w:t>式中：</w:t>
      </w:r>
      <w:r w:rsidRPr="00C26455">
        <w:t>V</w:t>
      </w:r>
      <w:r w:rsidRPr="00C26455">
        <w:rPr>
          <w:vertAlign w:val="subscript"/>
        </w:rPr>
        <w:t>1</w:t>
      </w:r>
      <w:r w:rsidRPr="00C26455">
        <w:rPr>
          <w:rFonts w:hint="eastAsia"/>
        </w:rPr>
        <w:t>—最大一个容量的设备（装置）或储罐的物料贮存量（</w:t>
      </w:r>
      <w:r w:rsidRPr="00C26455">
        <w:t>m</w:t>
      </w:r>
      <w:r w:rsidRPr="00C26455">
        <w:rPr>
          <w:vertAlign w:val="superscript"/>
        </w:rPr>
        <w:t>3</w:t>
      </w:r>
      <w:r w:rsidRPr="00C26455">
        <w:rPr>
          <w:rFonts w:hint="eastAsia"/>
        </w:rPr>
        <w:t>）；</w:t>
      </w:r>
    </w:p>
    <w:p w14:paraId="65FE9CC3" w14:textId="77777777" w:rsidR="002915AD" w:rsidRPr="00C26455" w:rsidRDefault="000939D1">
      <w:pPr>
        <w:ind w:firstLineChars="500" w:firstLine="1200"/>
      </w:pPr>
      <w:r w:rsidRPr="00C26455">
        <w:t>V</w:t>
      </w:r>
      <w:r w:rsidRPr="00C26455">
        <w:rPr>
          <w:vertAlign w:val="subscript"/>
        </w:rPr>
        <w:t>2</w:t>
      </w:r>
      <w:r w:rsidRPr="00C26455">
        <w:rPr>
          <w:rFonts w:hint="eastAsia"/>
        </w:rPr>
        <w:t>—发生事故的储罐或装置的消防水量（</w:t>
      </w:r>
      <w:r w:rsidRPr="00C26455">
        <w:t>m</w:t>
      </w:r>
      <w:r w:rsidRPr="00C26455">
        <w:rPr>
          <w:vertAlign w:val="superscript"/>
        </w:rPr>
        <w:t>3</w:t>
      </w:r>
      <w:r w:rsidRPr="00C26455">
        <w:rPr>
          <w:rFonts w:hint="eastAsia"/>
        </w:rPr>
        <w:t>），</w:t>
      </w:r>
      <w:r w:rsidRPr="00C26455">
        <w:t>V</w:t>
      </w:r>
      <w:r w:rsidRPr="00C26455">
        <w:rPr>
          <w:vertAlign w:val="subscript"/>
        </w:rPr>
        <w:t>2</w:t>
      </w:r>
      <w:r w:rsidRPr="00C26455">
        <w:t>=</w:t>
      </w:r>
      <w:r w:rsidRPr="00C26455">
        <w:rPr>
          <w:rFonts w:hint="eastAsia"/>
        </w:rPr>
        <w:t>∑</w:t>
      </w:r>
      <w:r w:rsidRPr="00C26455">
        <w:t>Q</w:t>
      </w:r>
      <w:r w:rsidRPr="00C26455">
        <w:rPr>
          <w:rFonts w:hint="eastAsia"/>
          <w:vertAlign w:val="subscript"/>
        </w:rPr>
        <w:t>消</w:t>
      </w:r>
      <w:r w:rsidRPr="00C26455">
        <w:t>t</w:t>
      </w:r>
      <w:r w:rsidRPr="00C26455">
        <w:rPr>
          <w:rFonts w:hint="eastAsia"/>
          <w:vertAlign w:val="subscript"/>
        </w:rPr>
        <w:t>消</w:t>
      </w:r>
      <w:r w:rsidRPr="00C26455">
        <w:rPr>
          <w:rFonts w:hint="eastAsia"/>
        </w:rPr>
        <w:t>。</w:t>
      </w:r>
      <w:r w:rsidRPr="00C26455">
        <w:t>Q</w:t>
      </w:r>
      <w:r w:rsidRPr="00C26455">
        <w:rPr>
          <w:rFonts w:hint="eastAsia"/>
          <w:vertAlign w:val="subscript"/>
        </w:rPr>
        <w:t>消</w:t>
      </w:r>
      <w:r w:rsidRPr="00C26455">
        <w:rPr>
          <w:rFonts w:hint="eastAsia"/>
        </w:rPr>
        <w:t>为发生事故的储罐或装置的同时使用的消防设施给水流量，单位为</w:t>
      </w:r>
      <w:r w:rsidRPr="00C26455">
        <w:t>m</w:t>
      </w:r>
      <w:r w:rsidRPr="00C26455">
        <w:rPr>
          <w:vertAlign w:val="superscript"/>
        </w:rPr>
        <w:t>3</w:t>
      </w:r>
      <w:r w:rsidRPr="00C26455">
        <w:t>/h</w:t>
      </w:r>
      <w:r w:rsidRPr="00C26455">
        <w:rPr>
          <w:rFonts w:hint="eastAsia"/>
        </w:rPr>
        <w:t>；</w:t>
      </w:r>
      <w:r w:rsidRPr="00C26455">
        <w:t>t</w:t>
      </w:r>
      <w:r w:rsidRPr="00C26455">
        <w:rPr>
          <w:rFonts w:hint="eastAsia"/>
          <w:vertAlign w:val="subscript"/>
        </w:rPr>
        <w:t>消</w:t>
      </w:r>
      <w:r w:rsidRPr="00C26455">
        <w:rPr>
          <w:rFonts w:hint="eastAsia"/>
        </w:rPr>
        <w:t>为消防设施对应的设计消防历时，单位为</w:t>
      </w:r>
      <w:r w:rsidRPr="00C26455">
        <w:t>h</w:t>
      </w:r>
      <w:r w:rsidRPr="00C26455">
        <w:rPr>
          <w:rFonts w:hint="eastAsia"/>
        </w:rPr>
        <w:t>；</w:t>
      </w:r>
    </w:p>
    <w:p w14:paraId="73D0D84D" w14:textId="77777777" w:rsidR="002915AD" w:rsidRPr="00C26455" w:rsidRDefault="000939D1">
      <w:pPr>
        <w:ind w:firstLineChars="500" w:firstLine="1200"/>
        <w:rPr>
          <w:rFonts w:cs="宋体"/>
        </w:rPr>
      </w:pPr>
      <w:r w:rsidRPr="00C26455">
        <w:t>V</w:t>
      </w:r>
      <w:r w:rsidRPr="00C26455">
        <w:rPr>
          <w:vertAlign w:val="subscript"/>
        </w:rPr>
        <w:t>3</w:t>
      </w:r>
      <w:r w:rsidRPr="00C26455">
        <w:rPr>
          <w:rFonts w:hint="eastAsia"/>
        </w:rPr>
        <w:t>—事故废水收集系统罐区围堰、防火堤内净空容量（</w:t>
      </w:r>
      <w:r w:rsidRPr="00C26455">
        <w:t>m</w:t>
      </w:r>
      <w:r w:rsidRPr="00C26455">
        <w:rPr>
          <w:vertAlign w:val="superscript"/>
        </w:rPr>
        <w:t>3</w:t>
      </w:r>
      <w:r w:rsidRPr="00C26455">
        <w:rPr>
          <w:rFonts w:hint="eastAsia"/>
        </w:rPr>
        <w:t>）；</w:t>
      </w:r>
    </w:p>
    <w:p w14:paraId="2E06FEA8" w14:textId="77777777" w:rsidR="002915AD" w:rsidRPr="00C26455" w:rsidRDefault="000939D1">
      <w:pPr>
        <w:ind w:firstLineChars="500" w:firstLine="1200"/>
      </w:pPr>
      <w:r w:rsidRPr="00C26455">
        <w:t>V</w:t>
      </w:r>
      <w:r w:rsidRPr="00C26455">
        <w:rPr>
          <w:rFonts w:hint="eastAsia"/>
          <w:vertAlign w:val="subscript"/>
        </w:rPr>
        <w:t>雨</w:t>
      </w:r>
      <w:r w:rsidRPr="00C26455">
        <w:rPr>
          <w:rFonts w:hint="eastAsia"/>
        </w:rPr>
        <w:t>—发生事故时可能进入废水收集系统的当地最大降雨量（</w:t>
      </w:r>
      <w:r w:rsidRPr="00C26455">
        <w:t>m</w:t>
      </w:r>
      <w:r w:rsidRPr="00C26455">
        <w:rPr>
          <w:vertAlign w:val="superscript"/>
        </w:rPr>
        <w:t>3</w:t>
      </w:r>
      <w:r w:rsidRPr="00C26455">
        <w:rPr>
          <w:rFonts w:hint="eastAsia"/>
        </w:rPr>
        <w:t>）；</w:t>
      </w:r>
    </w:p>
    <w:p w14:paraId="10039B64" w14:textId="1C11771A" w:rsidR="00831558" w:rsidRPr="007905FB" w:rsidRDefault="00831558">
      <w:pPr>
        <w:pStyle w:val="aff4"/>
      </w:pPr>
      <w:r w:rsidRPr="007905FB">
        <w:rPr>
          <w:rFonts w:hint="eastAsia"/>
        </w:rPr>
        <w:t>（</w:t>
      </w:r>
      <w:r w:rsidRPr="007905FB">
        <w:rPr>
          <w:rFonts w:hint="eastAsia"/>
        </w:rPr>
        <w:t>1</w:t>
      </w:r>
      <w:r w:rsidRPr="007905FB">
        <w:rPr>
          <w:rFonts w:hint="eastAsia"/>
        </w:rPr>
        <w:t>）最大一个容量的设备（装置）或储罐的物料贮存量（</w:t>
      </w:r>
      <w:r w:rsidRPr="007905FB">
        <w:rPr>
          <w:rFonts w:hint="eastAsia"/>
        </w:rPr>
        <w:t>V1</w:t>
      </w:r>
      <w:r w:rsidRPr="007905FB">
        <w:rPr>
          <w:rFonts w:hint="eastAsia"/>
        </w:rPr>
        <w:t>）</w:t>
      </w:r>
    </w:p>
    <w:p w14:paraId="476B55EC" w14:textId="4C1743CE" w:rsidR="00ED4B0B" w:rsidRPr="007905FB" w:rsidRDefault="00887B69">
      <w:pPr>
        <w:pStyle w:val="aff4"/>
      </w:pPr>
      <w:r w:rsidRPr="00887B69">
        <w:rPr>
          <w:rFonts w:hint="eastAsia"/>
        </w:rPr>
        <w:t>本项目最大储罐为盐酸储罐，储罐容积为</w:t>
      </w:r>
      <w:r w:rsidRPr="00887B69">
        <w:rPr>
          <w:rFonts w:hint="eastAsia"/>
        </w:rPr>
        <w:t>10m3</w:t>
      </w:r>
      <w:r w:rsidRPr="00887B69">
        <w:rPr>
          <w:rFonts w:hint="eastAsia"/>
        </w:rPr>
        <w:t>，故</w:t>
      </w:r>
      <w:r w:rsidRPr="00887B69">
        <w:rPr>
          <w:rFonts w:hint="eastAsia"/>
        </w:rPr>
        <w:t>V1</w:t>
      </w:r>
      <w:r w:rsidRPr="00887B69">
        <w:rPr>
          <w:rFonts w:hint="eastAsia"/>
        </w:rPr>
        <w:t>为</w:t>
      </w:r>
      <w:r w:rsidRPr="00887B69">
        <w:rPr>
          <w:rFonts w:hint="eastAsia"/>
        </w:rPr>
        <w:t>10m</w:t>
      </w:r>
      <w:r w:rsidRPr="00887B69">
        <w:rPr>
          <w:rFonts w:hint="eastAsia"/>
          <w:vertAlign w:val="superscript"/>
        </w:rPr>
        <w:t>3</w:t>
      </w:r>
      <w:r w:rsidR="005D737E" w:rsidRPr="007905FB">
        <w:rPr>
          <w:rFonts w:hint="eastAsia"/>
        </w:rPr>
        <w:t>。</w:t>
      </w:r>
    </w:p>
    <w:p w14:paraId="1E72B53F" w14:textId="61D5342B" w:rsidR="00831558" w:rsidRPr="007905FB" w:rsidRDefault="00831558">
      <w:pPr>
        <w:pStyle w:val="aff4"/>
      </w:pPr>
      <w:r w:rsidRPr="007905FB">
        <w:rPr>
          <w:rFonts w:hint="eastAsia"/>
        </w:rPr>
        <w:t>（</w:t>
      </w:r>
      <w:r w:rsidRPr="007905FB">
        <w:rPr>
          <w:rFonts w:hint="eastAsia"/>
        </w:rPr>
        <w:t>2</w:t>
      </w:r>
      <w:r w:rsidRPr="007905FB">
        <w:rPr>
          <w:rFonts w:hint="eastAsia"/>
        </w:rPr>
        <w:t>）</w:t>
      </w:r>
      <w:r w:rsidR="008561B6" w:rsidRPr="007905FB">
        <w:rPr>
          <w:rFonts w:hint="eastAsia"/>
        </w:rPr>
        <w:t>消防水量（</w:t>
      </w:r>
      <w:r w:rsidR="008561B6" w:rsidRPr="007905FB">
        <w:rPr>
          <w:rFonts w:hint="eastAsia"/>
        </w:rPr>
        <w:t>V2</w:t>
      </w:r>
      <w:r w:rsidR="008561B6" w:rsidRPr="007905FB">
        <w:rPr>
          <w:rFonts w:hint="eastAsia"/>
        </w:rPr>
        <w:t>）</w:t>
      </w:r>
    </w:p>
    <w:p w14:paraId="0217B4F4" w14:textId="339117D8" w:rsidR="002915AD" w:rsidRPr="007905FB" w:rsidRDefault="00493715">
      <w:pPr>
        <w:pStyle w:val="aff4"/>
      </w:pPr>
      <w:r w:rsidRPr="007905FB">
        <w:rPr>
          <w:rFonts w:hint="eastAsia"/>
        </w:rPr>
        <w:t>当厂区发生火灾事故时，消防灭火产生的废水将流入厂区内设置的消防废水收集池内暂存。</w:t>
      </w:r>
      <w:r w:rsidR="00132C7D" w:rsidRPr="007905FB">
        <w:rPr>
          <w:rFonts w:hint="eastAsia"/>
        </w:rPr>
        <w:t>参照《石油化工企业设计防火规范》（</w:t>
      </w:r>
      <w:r w:rsidR="00132C7D" w:rsidRPr="007905FB">
        <w:rPr>
          <w:rFonts w:hint="eastAsia"/>
        </w:rPr>
        <w:t>G</w:t>
      </w:r>
      <w:r w:rsidR="00132C7D" w:rsidRPr="007905FB">
        <w:t>B</w:t>
      </w:r>
      <w:r w:rsidR="00887B69">
        <w:t xml:space="preserve"> </w:t>
      </w:r>
      <w:r w:rsidR="00132C7D" w:rsidRPr="007905FB">
        <w:rPr>
          <w:rFonts w:hint="eastAsia"/>
        </w:rPr>
        <w:t>50160-2008</w:t>
      </w:r>
      <w:r w:rsidR="00132C7D" w:rsidRPr="007905FB">
        <w:rPr>
          <w:rFonts w:hint="eastAsia"/>
        </w:rPr>
        <w:t>）中的相关要求进行计算，</w:t>
      </w:r>
      <w:r w:rsidR="000939D1" w:rsidRPr="007905FB">
        <w:rPr>
          <w:rFonts w:hint="eastAsia"/>
        </w:rPr>
        <w:t>项目消防用水设计流量为</w:t>
      </w:r>
      <w:r w:rsidR="000939D1" w:rsidRPr="007905FB">
        <w:rPr>
          <w:rFonts w:hint="eastAsia"/>
        </w:rPr>
        <w:t>40L/s</w:t>
      </w:r>
      <w:r w:rsidR="000939D1" w:rsidRPr="007905FB">
        <w:rPr>
          <w:rFonts w:hint="eastAsia"/>
        </w:rPr>
        <w:t>，在火灾事故情况下，救灾时间设为</w:t>
      </w:r>
      <w:r w:rsidR="000939D1" w:rsidRPr="007905FB">
        <w:rPr>
          <w:rFonts w:hint="eastAsia"/>
        </w:rPr>
        <w:t>0.5h</w:t>
      </w:r>
      <w:r w:rsidR="000939D1" w:rsidRPr="007905FB">
        <w:rPr>
          <w:rFonts w:hint="eastAsia"/>
        </w:rPr>
        <w:t>，则消防水量</w:t>
      </w:r>
      <w:r w:rsidR="008561B6" w:rsidRPr="007905FB">
        <w:rPr>
          <w:rFonts w:hint="eastAsia"/>
        </w:rPr>
        <w:t>V</w:t>
      </w:r>
      <w:r w:rsidR="008561B6" w:rsidRPr="007905FB">
        <w:t>2</w:t>
      </w:r>
      <w:r w:rsidR="000939D1" w:rsidRPr="007905FB">
        <w:rPr>
          <w:rFonts w:hint="eastAsia"/>
        </w:rPr>
        <w:t>为</w:t>
      </w:r>
      <w:r w:rsidR="000939D1" w:rsidRPr="007905FB">
        <w:rPr>
          <w:rFonts w:hint="eastAsia"/>
        </w:rPr>
        <w:t>72m</w:t>
      </w:r>
      <w:r w:rsidR="000939D1" w:rsidRPr="007905FB">
        <w:rPr>
          <w:rFonts w:hint="eastAsia"/>
          <w:vertAlign w:val="superscript"/>
        </w:rPr>
        <w:t>3</w:t>
      </w:r>
      <w:r w:rsidR="000939D1" w:rsidRPr="007905FB">
        <w:rPr>
          <w:rFonts w:hint="eastAsia"/>
        </w:rPr>
        <w:t>。</w:t>
      </w:r>
    </w:p>
    <w:p w14:paraId="1CFA55AA" w14:textId="501B644E" w:rsidR="008561B6" w:rsidRPr="007905FB" w:rsidRDefault="008561B6">
      <w:pPr>
        <w:pStyle w:val="aff4"/>
      </w:pPr>
      <w:r w:rsidRPr="007905FB">
        <w:rPr>
          <w:rFonts w:hint="eastAsia"/>
        </w:rPr>
        <w:lastRenderedPageBreak/>
        <w:t>（</w:t>
      </w:r>
      <w:r w:rsidRPr="007905FB">
        <w:rPr>
          <w:rFonts w:hint="eastAsia"/>
        </w:rPr>
        <w:t>3</w:t>
      </w:r>
      <w:r w:rsidRPr="007905FB">
        <w:rPr>
          <w:rFonts w:hint="eastAsia"/>
        </w:rPr>
        <w:t>）发生事故时可能进入废水收集系统的当地最大降雨量（</w:t>
      </w:r>
      <w:r w:rsidRPr="007905FB">
        <w:rPr>
          <w:rFonts w:hint="eastAsia"/>
        </w:rPr>
        <w:t>V</w:t>
      </w:r>
      <w:r w:rsidR="00AA193C" w:rsidRPr="007905FB">
        <w:rPr>
          <w:rFonts w:hint="eastAsia"/>
          <w:vertAlign w:val="subscript"/>
        </w:rPr>
        <w:t>雨</w:t>
      </w:r>
      <w:r w:rsidRPr="007905FB">
        <w:rPr>
          <w:rFonts w:hint="eastAsia"/>
        </w:rPr>
        <w:t>）</w:t>
      </w:r>
    </w:p>
    <w:p w14:paraId="23BBF1EB" w14:textId="5D25CA6B" w:rsidR="008B7D46" w:rsidRPr="007905FB" w:rsidRDefault="00575A80" w:rsidP="00F44018">
      <w:pPr>
        <w:pStyle w:val="aff4"/>
      </w:pPr>
      <w:r w:rsidRPr="007905FB">
        <w:rPr>
          <w:rFonts w:hint="eastAsia"/>
        </w:rPr>
        <w:t>根据当地最大降雨量，结合本项目平面布置图及项目占地面积，</w:t>
      </w:r>
      <w:r w:rsidR="00AA193C" w:rsidRPr="007905FB">
        <w:rPr>
          <w:rFonts w:hint="eastAsia"/>
        </w:rPr>
        <w:t>则厂区前期雨水量</w:t>
      </w:r>
      <w:r w:rsidR="00AA193C" w:rsidRPr="007905FB">
        <w:rPr>
          <w:rFonts w:hint="eastAsia"/>
        </w:rPr>
        <w:t>V</w:t>
      </w:r>
      <w:r w:rsidR="00AA193C" w:rsidRPr="007905FB">
        <w:rPr>
          <w:rFonts w:hint="eastAsia"/>
          <w:vertAlign w:val="subscript"/>
        </w:rPr>
        <w:t>雨</w:t>
      </w:r>
      <w:r w:rsidR="00AA193C" w:rsidRPr="007905FB">
        <w:rPr>
          <w:rFonts w:hint="eastAsia"/>
        </w:rPr>
        <w:t>为</w:t>
      </w:r>
      <w:r w:rsidR="00887B69">
        <w:rPr>
          <w:rFonts w:hint="eastAsia"/>
        </w:rPr>
        <w:t>118.44</w:t>
      </w:r>
      <w:r w:rsidR="00AA193C" w:rsidRPr="007905FB">
        <w:rPr>
          <w:rFonts w:hint="eastAsia"/>
        </w:rPr>
        <w:t>m</w:t>
      </w:r>
      <w:r w:rsidR="00AA193C" w:rsidRPr="007905FB">
        <w:rPr>
          <w:vertAlign w:val="superscript"/>
        </w:rPr>
        <w:t>3</w:t>
      </w:r>
      <w:r w:rsidR="00AA193C" w:rsidRPr="007905FB">
        <w:rPr>
          <w:rFonts w:hint="eastAsia"/>
        </w:rPr>
        <w:t>。</w:t>
      </w:r>
    </w:p>
    <w:p w14:paraId="2A93E72E" w14:textId="6DEE3F00" w:rsidR="00AA193C" w:rsidRPr="007905FB" w:rsidRDefault="00C95DF2" w:rsidP="00C95DF2">
      <w:pPr>
        <w:pStyle w:val="aff4"/>
        <w:ind w:left="482" w:firstLineChars="0" w:firstLine="0"/>
      </w:pPr>
      <w:r w:rsidRPr="007905FB">
        <w:rPr>
          <w:rFonts w:hint="eastAsia"/>
        </w:rPr>
        <w:t>（</w:t>
      </w:r>
      <w:r w:rsidRPr="007905FB">
        <w:rPr>
          <w:rFonts w:hint="eastAsia"/>
        </w:rPr>
        <w:t>4</w:t>
      </w:r>
      <w:r w:rsidRPr="007905FB">
        <w:rPr>
          <w:rFonts w:hint="eastAsia"/>
        </w:rPr>
        <w:t>）事故废水收集系统罐区围堰、防火堤内净空容量（</w:t>
      </w:r>
      <w:r w:rsidRPr="007905FB">
        <w:t>V</w:t>
      </w:r>
      <w:r w:rsidRPr="007905FB">
        <w:rPr>
          <w:rFonts w:hint="eastAsia"/>
        </w:rPr>
        <w:t>3</w:t>
      </w:r>
      <w:r w:rsidRPr="007905FB">
        <w:rPr>
          <w:rFonts w:hint="eastAsia"/>
        </w:rPr>
        <w:t>）</w:t>
      </w:r>
    </w:p>
    <w:p w14:paraId="737859D2" w14:textId="56162197" w:rsidR="00C95DF2" w:rsidRPr="007905FB" w:rsidRDefault="00C95DF2" w:rsidP="0025508E">
      <w:pPr>
        <w:pStyle w:val="aff4"/>
      </w:pPr>
      <w:r w:rsidRPr="007905FB">
        <w:rPr>
          <w:rFonts w:hint="eastAsia"/>
        </w:rPr>
        <w:t>本项目</w:t>
      </w:r>
      <w:r w:rsidR="0025508E" w:rsidRPr="007905FB">
        <w:rPr>
          <w:rFonts w:hint="eastAsia"/>
        </w:rPr>
        <w:t>不涉及罐区等设施，故</w:t>
      </w:r>
      <w:r w:rsidR="0060530F" w:rsidRPr="007905FB">
        <w:rPr>
          <w:rFonts w:hint="eastAsia"/>
        </w:rPr>
        <w:t>V3</w:t>
      </w:r>
      <w:r w:rsidR="0060530F" w:rsidRPr="007905FB">
        <w:rPr>
          <w:rFonts w:hint="eastAsia"/>
        </w:rPr>
        <w:t>为</w:t>
      </w:r>
      <w:r w:rsidR="0025508E" w:rsidRPr="007905FB">
        <w:rPr>
          <w:rFonts w:hint="eastAsia"/>
        </w:rPr>
        <w:t>0</w:t>
      </w:r>
      <w:r w:rsidR="00E16946" w:rsidRPr="007905FB">
        <w:rPr>
          <w:rFonts w:hint="eastAsia"/>
        </w:rPr>
        <w:t>。</w:t>
      </w:r>
    </w:p>
    <w:p w14:paraId="6285A617" w14:textId="5A6D7CC8" w:rsidR="002915AD" w:rsidRDefault="0060530F" w:rsidP="003E7F6F">
      <w:pPr>
        <w:pStyle w:val="aff4"/>
      </w:pPr>
      <w:r w:rsidRPr="007905FB">
        <w:rPr>
          <w:rFonts w:hint="eastAsia"/>
        </w:rPr>
        <w:t>经计算</w:t>
      </w:r>
      <w:r w:rsidR="000939D1" w:rsidRPr="007905FB">
        <w:rPr>
          <w:rFonts w:hint="eastAsia"/>
        </w:rPr>
        <w:t>，项目事故</w:t>
      </w:r>
      <w:r w:rsidR="003E7F6F" w:rsidRPr="007905FB">
        <w:rPr>
          <w:rFonts w:hint="eastAsia"/>
        </w:rPr>
        <w:t>废</w:t>
      </w:r>
      <w:r w:rsidR="000939D1" w:rsidRPr="007905FB">
        <w:rPr>
          <w:rFonts w:hint="eastAsia"/>
        </w:rPr>
        <w:t>水池容积应不小于</w:t>
      </w:r>
      <w:r w:rsidR="00887B69">
        <w:rPr>
          <w:rFonts w:hint="eastAsia"/>
        </w:rPr>
        <w:t>200</w:t>
      </w:r>
      <w:r w:rsidR="000939D1" w:rsidRPr="007905FB">
        <w:t>m</w:t>
      </w:r>
      <w:r w:rsidR="000939D1" w:rsidRPr="007905FB">
        <w:rPr>
          <w:vertAlign w:val="superscript"/>
        </w:rPr>
        <w:t>3</w:t>
      </w:r>
      <w:r w:rsidR="000939D1" w:rsidRPr="007905FB">
        <w:rPr>
          <w:rFonts w:hint="eastAsia"/>
        </w:rPr>
        <w:t>，为了保证事故</w:t>
      </w:r>
      <w:r w:rsidR="003E7F6F" w:rsidRPr="007905FB">
        <w:rPr>
          <w:rFonts w:hint="eastAsia"/>
        </w:rPr>
        <w:t>废</w:t>
      </w:r>
      <w:r w:rsidR="000939D1" w:rsidRPr="007905FB">
        <w:rPr>
          <w:rFonts w:hint="eastAsia"/>
        </w:rPr>
        <w:t>水池的有效作用，本项目拟设置事故</w:t>
      </w:r>
      <w:r w:rsidR="003E7F6F" w:rsidRPr="007905FB">
        <w:rPr>
          <w:rFonts w:hint="eastAsia"/>
        </w:rPr>
        <w:t>废</w:t>
      </w:r>
      <w:r w:rsidR="000939D1" w:rsidRPr="007905FB">
        <w:rPr>
          <w:rFonts w:hint="eastAsia"/>
        </w:rPr>
        <w:t>水池</w:t>
      </w:r>
      <w:r w:rsidR="00887B69">
        <w:rPr>
          <w:rFonts w:hint="eastAsia"/>
        </w:rPr>
        <w:t>250</w:t>
      </w:r>
      <w:r w:rsidR="000939D1" w:rsidRPr="007905FB">
        <w:t>m</w:t>
      </w:r>
      <w:r w:rsidR="000939D1" w:rsidRPr="007905FB">
        <w:rPr>
          <w:vertAlign w:val="superscript"/>
        </w:rPr>
        <w:t>3</w:t>
      </w:r>
      <w:r w:rsidR="000939D1" w:rsidRPr="007905FB">
        <w:rPr>
          <w:rFonts w:hint="eastAsia"/>
        </w:rPr>
        <w:t>。</w:t>
      </w:r>
      <w:r w:rsidR="000939D1" w:rsidRPr="003E7F6F">
        <w:rPr>
          <w:rFonts w:hint="eastAsia"/>
        </w:rPr>
        <w:t>同时，</w:t>
      </w:r>
      <w:r w:rsidR="000939D1" w:rsidRPr="00C26455">
        <w:rPr>
          <w:rFonts w:hint="eastAsia"/>
        </w:rPr>
        <w:t>事故</w:t>
      </w:r>
      <w:r w:rsidR="003E7F6F">
        <w:rPr>
          <w:rFonts w:hint="eastAsia"/>
        </w:rPr>
        <w:t>废</w:t>
      </w:r>
      <w:r w:rsidR="000939D1" w:rsidRPr="00C26455">
        <w:rPr>
          <w:rFonts w:hint="eastAsia"/>
        </w:rPr>
        <w:t>水池应建设在厂区最低水位处，以确保事故废水能够自行汇流至事故</w:t>
      </w:r>
      <w:r w:rsidR="004F6523">
        <w:rPr>
          <w:rFonts w:hint="eastAsia"/>
        </w:rPr>
        <w:t>废</w:t>
      </w:r>
      <w:r w:rsidR="000939D1" w:rsidRPr="00C26455">
        <w:rPr>
          <w:rFonts w:hint="eastAsia"/>
        </w:rPr>
        <w:t>水池内。事故</w:t>
      </w:r>
      <w:r w:rsidR="00CB0B1E">
        <w:rPr>
          <w:rFonts w:hint="eastAsia"/>
        </w:rPr>
        <w:t>废</w:t>
      </w:r>
      <w:r w:rsidR="000939D1" w:rsidRPr="00C26455">
        <w:rPr>
          <w:rFonts w:hint="eastAsia"/>
        </w:rPr>
        <w:t>水池收集的废水应逐步进入厂区污水处理站，防止冲击污水处理系统，确保达标排放</w:t>
      </w:r>
      <w:r w:rsidR="000939D1" w:rsidRPr="00C26455">
        <w:t>。</w:t>
      </w:r>
      <w:bookmarkStart w:id="499" w:name="_Toc311812668"/>
      <w:bookmarkStart w:id="500" w:name="_Toc324839627"/>
      <w:bookmarkStart w:id="501" w:name="_Toc324839330"/>
    </w:p>
    <w:p w14:paraId="15178E84" w14:textId="43C323B6" w:rsidR="003C68AE" w:rsidRPr="00190C77" w:rsidRDefault="003C68AE" w:rsidP="003C68AE">
      <w:pPr>
        <w:pStyle w:val="40"/>
        <w:ind w:leftChars="150" w:left="360"/>
      </w:pPr>
      <w:r w:rsidRPr="00C26455">
        <w:rPr>
          <w:rFonts w:hint="eastAsia"/>
        </w:rPr>
        <w:t>6.1.7.</w:t>
      </w:r>
      <w:r>
        <w:rPr>
          <w:rFonts w:hint="eastAsia"/>
        </w:rPr>
        <w:t>8</w:t>
      </w:r>
      <w:r w:rsidRPr="00190C77">
        <w:rPr>
          <w:rFonts w:hint="eastAsia"/>
        </w:rPr>
        <w:t>污水处理站设置及风险防范措施</w:t>
      </w:r>
    </w:p>
    <w:p w14:paraId="446328DB" w14:textId="460FBEFA" w:rsidR="003C68AE" w:rsidRPr="00190C77" w:rsidRDefault="003C68AE" w:rsidP="003E7F6F">
      <w:pPr>
        <w:pStyle w:val="aff4"/>
      </w:pPr>
      <w:r w:rsidRPr="00190C77">
        <w:rPr>
          <w:rFonts w:hint="eastAsia"/>
        </w:rPr>
        <w:t>本项目</w:t>
      </w:r>
      <w:r w:rsidR="003B4563" w:rsidRPr="00190C77">
        <w:rPr>
          <w:rFonts w:hint="eastAsia"/>
        </w:rPr>
        <w:t>污水处理站主要包括含镍污水处理系统</w:t>
      </w:r>
      <w:r w:rsidR="00CA5724" w:rsidRPr="00190C77">
        <w:rPr>
          <w:rFonts w:hint="eastAsia"/>
        </w:rPr>
        <w:t>（</w:t>
      </w:r>
      <w:r w:rsidR="00190C77">
        <w:rPr>
          <w:rFonts w:hint="eastAsia"/>
        </w:rPr>
        <w:t>8</w:t>
      </w:r>
      <w:r w:rsidR="00367DF9" w:rsidRPr="00190C77">
        <w:rPr>
          <w:rFonts w:hint="eastAsia"/>
        </w:rPr>
        <w:t>0</w:t>
      </w:r>
      <w:r w:rsidR="00CA5724" w:rsidRPr="00190C77">
        <w:t>t/d</w:t>
      </w:r>
      <w:r w:rsidR="00CA5724" w:rsidRPr="00190C77">
        <w:rPr>
          <w:rFonts w:hint="eastAsia"/>
        </w:rPr>
        <w:t>）</w:t>
      </w:r>
      <w:r w:rsidR="003B4563" w:rsidRPr="00190C77">
        <w:rPr>
          <w:rFonts w:hint="eastAsia"/>
        </w:rPr>
        <w:t>、含铬污水处理系统</w:t>
      </w:r>
      <w:r w:rsidR="00CA5724" w:rsidRPr="00190C77">
        <w:rPr>
          <w:rFonts w:hint="eastAsia"/>
        </w:rPr>
        <w:t>（</w:t>
      </w:r>
      <w:r w:rsidR="00190C77">
        <w:rPr>
          <w:rFonts w:hint="eastAsia"/>
        </w:rPr>
        <w:t>5</w:t>
      </w:r>
      <w:r w:rsidR="00CA5724" w:rsidRPr="00190C77">
        <w:rPr>
          <w:rFonts w:hint="eastAsia"/>
        </w:rPr>
        <w:t>0</w:t>
      </w:r>
      <w:r w:rsidR="00CA5724" w:rsidRPr="00190C77">
        <w:t>t/d</w:t>
      </w:r>
      <w:r w:rsidR="00CA5724" w:rsidRPr="00190C77">
        <w:rPr>
          <w:rFonts w:hint="eastAsia"/>
        </w:rPr>
        <w:t>）</w:t>
      </w:r>
      <w:r w:rsidR="003B4563" w:rsidRPr="00190C77">
        <w:rPr>
          <w:rFonts w:hint="eastAsia"/>
        </w:rPr>
        <w:t>和综合污水处理系统</w:t>
      </w:r>
      <w:r w:rsidR="00CA5724" w:rsidRPr="00190C77">
        <w:rPr>
          <w:rFonts w:hint="eastAsia"/>
        </w:rPr>
        <w:t>（</w:t>
      </w:r>
      <w:r w:rsidR="00190C77">
        <w:rPr>
          <w:rFonts w:hint="eastAsia"/>
        </w:rPr>
        <w:t>400</w:t>
      </w:r>
      <w:r w:rsidR="00CA5724" w:rsidRPr="00190C77">
        <w:t>t/d</w:t>
      </w:r>
      <w:r w:rsidR="00CA5724" w:rsidRPr="00190C77">
        <w:rPr>
          <w:rFonts w:hint="eastAsia"/>
        </w:rPr>
        <w:t>），</w:t>
      </w:r>
      <w:r w:rsidR="00DA059F" w:rsidRPr="00190C77">
        <w:rPr>
          <w:rFonts w:hint="eastAsia"/>
        </w:rPr>
        <w:t>建设均位于</w:t>
      </w:r>
      <w:r w:rsidR="00E420D6">
        <w:rPr>
          <w:rFonts w:hint="eastAsia"/>
        </w:rPr>
        <w:t>生产车间</w:t>
      </w:r>
      <w:r w:rsidR="00E420D6">
        <w:rPr>
          <w:rFonts w:hint="eastAsia"/>
        </w:rPr>
        <w:t>2#</w:t>
      </w:r>
      <w:r w:rsidR="00E420D6">
        <w:rPr>
          <w:rFonts w:hint="eastAsia"/>
        </w:rPr>
        <w:t>西侧</w:t>
      </w:r>
      <w:r w:rsidR="00DA084B" w:rsidRPr="00190C77">
        <w:rPr>
          <w:rFonts w:hint="eastAsia"/>
        </w:rPr>
        <w:t>与电镀生产线相邻，</w:t>
      </w:r>
      <w:r w:rsidR="003E238A" w:rsidRPr="00190C77">
        <w:rPr>
          <w:rFonts w:hint="eastAsia"/>
        </w:rPr>
        <w:t>按照就近原则缩短管道布置区域</w:t>
      </w:r>
      <w:r w:rsidR="00753769" w:rsidRPr="00190C77">
        <w:rPr>
          <w:rFonts w:hint="eastAsia"/>
        </w:rPr>
        <w:t>和废水运输距离，减少废水运输过程中存在的风险，因此本项目污水处理</w:t>
      </w:r>
      <w:r w:rsidR="00C349F1" w:rsidRPr="00190C77">
        <w:rPr>
          <w:rFonts w:hint="eastAsia"/>
        </w:rPr>
        <w:t>站设计合理。项目污水处理系统均设有调节池，</w:t>
      </w:r>
      <w:r w:rsidR="00870572" w:rsidRPr="00190C77">
        <w:rPr>
          <w:rFonts w:hint="eastAsia"/>
        </w:rPr>
        <w:t>对进水进行水质和水量的调节，本项目考虑到若污水处理系统发生事故时，短时间污水处理事故废水将进入调节池进行暂存，</w:t>
      </w:r>
      <w:r w:rsidR="0036040D" w:rsidRPr="00190C77">
        <w:rPr>
          <w:rFonts w:hint="eastAsia"/>
        </w:rPr>
        <w:t>若事故发生周期较长，评价要求企业停产停工，待事故处理后再进行生产。本项目以最大污水处理系统——综合污水处理系统进行</w:t>
      </w:r>
      <w:r w:rsidR="0071784E" w:rsidRPr="00190C77">
        <w:rPr>
          <w:rFonts w:hint="eastAsia"/>
        </w:rPr>
        <w:t>评价，项目设计综合污水处理系统调节池</w:t>
      </w:r>
      <w:r w:rsidR="008A470F" w:rsidRPr="00190C77">
        <w:rPr>
          <w:rFonts w:hint="eastAsia"/>
        </w:rPr>
        <w:t>为</w:t>
      </w:r>
      <w:r w:rsidR="00E420D6">
        <w:rPr>
          <w:rFonts w:hint="eastAsia"/>
        </w:rPr>
        <w:t>500</w:t>
      </w:r>
      <w:r w:rsidR="0071784E" w:rsidRPr="00190C77">
        <w:t>m</w:t>
      </w:r>
      <w:r w:rsidR="0071784E" w:rsidRPr="00190C77">
        <w:rPr>
          <w:vertAlign w:val="superscript"/>
        </w:rPr>
        <w:t>3</w:t>
      </w:r>
      <w:r w:rsidR="0071784E" w:rsidRPr="00190C77">
        <w:rPr>
          <w:rFonts w:hint="eastAsia"/>
        </w:rPr>
        <w:t>，</w:t>
      </w:r>
      <w:r w:rsidR="00DA189A" w:rsidRPr="00190C77">
        <w:rPr>
          <w:rFonts w:hint="eastAsia"/>
        </w:rPr>
        <w:t>若综合污水处理系统发生事故时，废水全部泄露进入调节池，本项目拟设置的调节池能够满足所需。</w:t>
      </w:r>
    </w:p>
    <w:p w14:paraId="3C41BC11" w14:textId="77777777" w:rsidR="002915AD" w:rsidRPr="00C26455" w:rsidRDefault="000939D1">
      <w:pPr>
        <w:pStyle w:val="30"/>
        <w:spacing w:before="240" w:after="120"/>
      </w:pPr>
      <w:bookmarkStart w:id="502" w:name="_Toc108122589"/>
      <w:bookmarkEnd w:id="499"/>
      <w:bookmarkEnd w:id="500"/>
      <w:bookmarkEnd w:id="501"/>
      <w:r w:rsidRPr="00C26455">
        <w:rPr>
          <w:rFonts w:hint="eastAsia"/>
        </w:rPr>
        <w:t>突发环境事件应急预案</w:t>
      </w:r>
      <w:bookmarkEnd w:id="502"/>
    </w:p>
    <w:p w14:paraId="40D89E62" w14:textId="77777777" w:rsidR="002915AD" w:rsidRPr="00C26455" w:rsidRDefault="000939D1">
      <w:pPr>
        <w:ind w:firstLine="482"/>
        <w:rPr>
          <w:b/>
        </w:rPr>
      </w:pPr>
      <w:r w:rsidRPr="00C26455">
        <w:rPr>
          <w:b/>
        </w:rPr>
        <w:t>1</w:t>
      </w:r>
      <w:r w:rsidRPr="00C26455">
        <w:rPr>
          <w:rFonts w:hint="eastAsia"/>
          <w:b/>
        </w:rPr>
        <w:t>、工程事故应急预案</w:t>
      </w:r>
    </w:p>
    <w:p w14:paraId="5140F702" w14:textId="77777777" w:rsidR="002915AD" w:rsidRPr="00C26455" w:rsidRDefault="000939D1">
      <w:pPr>
        <w:ind w:firstLine="480"/>
      </w:pPr>
      <w:r w:rsidRPr="00C26455">
        <w:rPr>
          <w:rFonts w:hint="eastAsia"/>
        </w:rPr>
        <w:t>通过对污染事故的风险评价，建设单位应制定风险应急预案，厂内设立急救指挥小组，并和当地事故应急救援部门建立正常的定期联系，评价提出本工程事故应急预案内容及要求见下表。</w:t>
      </w:r>
    </w:p>
    <w:p w14:paraId="4450E6A9" w14:textId="5CCE4099" w:rsidR="002915AD" w:rsidRPr="00C26455" w:rsidRDefault="000939D1" w:rsidP="00013929">
      <w:pPr>
        <w:pStyle w:val="24"/>
        <w:spacing w:before="240" w:after="120"/>
        <w:ind w:firstLine="482"/>
      </w:pPr>
      <w:r w:rsidRPr="00C26455">
        <w:rPr>
          <w:rFonts w:hint="eastAsia"/>
        </w:rPr>
        <w:t>表</w:t>
      </w:r>
      <w:r w:rsidR="004E76D8" w:rsidRPr="00C26455">
        <w:rPr>
          <w:rFonts w:hint="eastAsia"/>
        </w:rPr>
        <w:t>6-34</w:t>
      </w:r>
      <w:r w:rsidR="004E76D8" w:rsidRPr="00C26455">
        <w:t xml:space="preserve"> </w:t>
      </w:r>
      <w:r w:rsidRPr="00C26455">
        <w:t xml:space="preserve"> </w:t>
      </w:r>
      <w:r w:rsidRPr="00C26455">
        <w:rPr>
          <w:rFonts w:hint="eastAsia"/>
        </w:rPr>
        <w:t xml:space="preserve">           </w:t>
      </w:r>
      <w:r w:rsidRPr="00C26455">
        <w:rPr>
          <w:rFonts w:hint="eastAsia"/>
        </w:rPr>
        <w:t>项目突发风险事故应急预案</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94"/>
        <w:gridCol w:w="1654"/>
        <w:gridCol w:w="5845"/>
      </w:tblGrid>
      <w:tr w:rsidR="00C26455" w:rsidRPr="00C26455" w14:paraId="4679E20A" w14:textId="77777777" w:rsidTr="00044BBF">
        <w:trPr>
          <w:trHeight w:val="397"/>
          <w:jc w:val="center"/>
        </w:trPr>
        <w:tc>
          <w:tcPr>
            <w:tcW w:w="479" w:type="pct"/>
            <w:vAlign w:val="center"/>
          </w:tcPr>
          <w:p w14:paraId="6EADC08D" w14:textId="77777777" w:rsidR="002915AD" w:rsidRPr="00C26455" w:rsidRDefault="000939D1">
            <w:pPr>
              <w:pStyle w:val="affa"/>
              <w:rPr>
                <w:color w:val="auto"/>
              </w:rPr>
            </w:pPr>
            <w:r w:rsidRPr="00C26455">
              <w:rPr>
                <w:rFonts w:hint="eastAsia"/>
                <w:color w:val="auto"/>
              </w:rPr>
              <w:lastRenderedPageBreak/>
              <w:t>序号</w:t>
            </w:r>
          </w:p>
        </w:tc>
        <w:tc>
          <w:tcPr>
            <w:tcW w:w="997" w:type="pct"/>
            <w:vAlign w:val="center"/>
          </w:tcPr>
          <w:p w14:paraId="1AC0D54A" w14:textId="77777777" w:rsidR="002915AD" w:rsidRPr="00C26455" w:rsidRDefault="000939D1">
            <w:pPr>
              <w:pStyle w:val="affa"/>
              <w:rPr>
                <w:color w:val="auto"/>
              </w:rPr>
            </w:pPr>
            <w:r w:rsidRPr="00C26455">
              <w:rPr>
                <w:rFonts w:hint="eastAsia"/>
                <w:color w:val="auto"/>
              </w:rPr>
              <w:t>项</w:t>
            </w:r>
            <w:r w:rsidRPr="00C26455">
              <w:rPr>
                <w:color w:val="auto"/>
              </w:rPr>
              <w:t xml:space="preserve"> </w:t>
            </w:r>
            <w:r w:rsidRPr="00C26455">
              <w:rPr>
                <w:rFonts w:hint="eastAsia"/>
                <w:color w:val="auto"/>
              </w:rPr>
              <w:t>目</w:t>
            </w:r>
          </w:p>
        </w:tc>
        <w:tc>
          <w:tcPr>
            <w:tcW w:w="3524" w:type="pct"/>
            <w:vAlign w:val="center"/>
          </w:tcPr>
          <w:p w14:paraId="72C3394B" w14:textId="77777777" w:rsidR="002915AD" w:rsidRPr="00C26455" w:rsidRDefault="000939D1">
            <w:pPr>
              <w:pStyle w:val="affa"/>
              <w:rPr>
                <w:color w:val="auto"/>
              </w:rPr>
            </w:pPr>
            <w:r w:rsidRPr="00C26455">
              <w:rPr>
                <w:rFonts w:hint="eastAsia"/>
                <w:color w:val="auto"/>
              </w:rPr>
              <w:t>内容及要求</w:t>
            </w:r>
          </w:p>
        </w:tc>
      </w:tr>
      <w:tr w:rsidR="00C26455" w:rsidRPr="00C26455" w14:paraId="5EB745C6" w14:textId="77777777" w:rsidTr="00044BBF">
        <w:trPr>
          <w:trHeight w:val="397"/>
          <w:jc w:val="center"/>
        </w:trPr>
        <w:tc>
          <w:tcPr>
            <w:tcW w:w="479" w:type="pct"/>
            <w:vAlign w:val="center"/>
          </w:tcPr>
          <w:p w14:paraId="4CE173C5" w14:textId="77777777" w:rsidR="002915AD" w:rsidRPr="00C26455" w:rsidRDefault="000939D1">
            <w:pPr>
              <w:pStyle w:val="aff6"/>
            </w:pPr>
            <w:r w:rsidRPr="00C26455">
              <w:t>1</w:t>
            </w:r>
          </w:p>
        </w:tc>
        <w:tc>
          <w:tcPr>
            <w:tcW w:w="997" w:type="pct"/>
            <w:vAlign w:val="center"/>
          </w:tcPr>
          <w:p w14:paraId="00233A1E" w14:textId="77777777" w:rsidR="002915AD" w:rsidRPr="00C26455" w:rsidRDefault="000939D1">
            <w:pPr>
              <w:pStyle w:val="aff6"/>
            </w:pPr>
            <w:r w:rsidRPr="00C26455">
              <w:rPr>
                <w:rFonts w:hint="eastAsia"/>
              </w:rPr>
              <w:t>总</w:t>
            </w:r>
            <w:r w:rsidRPr="00C26455">
              <w:t xml:space="preserve"> </w:t>
            </w:r>
            <w:r w:rsidRPr="00C26455">
              <w:rPr>
                <w:rFonts w:hint="eastAsia"/>
              </w:rPr>
              <w:t>则</w:t>
            </w:r>
          </w:p>
        </w:tc>
        <w:tc>
          <w:tcPr>
            <w:tcW w:w="3524" w:type="pct"/>
            <w:vAlign w:val="center"/>
          </w:tcPr>
          <w:p w14:paraId="62793370" w14:textId="77777777" w:rsidR="002915AD" w:rsidRPr="00C26455" w:rsidRDefault="000939D1">
            <w:pPr>
              <w:pStyle w:val="aff6"/>
            </w:pPr>
            <w:r w:rsidRPr="00C26455">
              <w:rPr>
                <w:rFonts w:hint="eastAsia"/>
              </w:rPr>
              <w:t>简述生产过程中涉及物料性质及可能产生的突发事故</w:t>
            </w:r>
          </w:p>
        </w:tc>
      </w:tr>
      <w:tr w:rsidR="00C26455" w:rsidRPr="00C26455" w14:paraId="7E0BD807" w14:textId="77777777" w:rsidTr="00044BBF">
        <w:trPr>
          <w:trHeight w:val="397"/>
          <w:jc w:val="center"/>
        </w:trPr>
        <w:tc>
          <w:tcPr>
            <w:tcW w:w="479" w:type="pct"/>
            <w:vAlign w:val="center"/>
          </w:tcPr>
          <w:p w14:paraId="37FCAF59" w14:textId="77777777" w:rsidR="002915AD" w:rsidRPr="00C26455" w:rsidRDefault="000939D1">
            <w:pPr>
              <w:pStyle w:val="aff6"/>
            </w:pPr>
            <w:r w:rsidRPr="00C26455">
              <w:t>2</w:t>
            </w:r>
          </w:p>
        </w:tc>
        <w:tc>
          <w:tcPr>
            <w:tcW w:w="997" w:type="pct"/>
            <w:vAlign w:val="center"/>
          </w:tcPr>
          <w:p w14:paraId="73DFAAD1" w14:textId="77777777" w:rsidR="002915AD" w:rsidRPr="00C26455" w:rsidRDefault="000939D1">
            <w:pPr>
              <w:pStyle w:val="aff6"/>
            </w:pPr>
            <w:r w:rsidRPr="00C26455">
              <w:rPr>
                <w:rFonts w:hint="eastAsia"/>
              </w:rPr>
              <w:t>危险源概况</w:t>
            </w:r>
          </w:p>
        </w:tc>
        <w:tc>
          <w:tcPr>
            <w:tcW w:w="3524" w:type="pct"/>
            <w:vAlign w:val="center"/>
          </w:tcPr>
          <w:p w14:paraId="66A90AAF" w14:textId="77777777" w:rsidR="002915AD" w:rsidRPr="00C26455" w:rsidRDefault="000939D1">
            <w:pPr>
              <w:pStyle w:val="aff6"/>
            </w:pPr>
            <w:r w:rsidRPr="00C26455">
              <w:rPr>
                <w:rFonts w:hint="eastAsia"/>
              </w:rPr>
              <w:t>评述危险源类型、数量及其分布</w:t>
            </w:r>
          </w:p>
        </w:tc>
      </w:tr>
      <w:tr w:rsidR="00C26455" w:rsidRPr="00C26455" w14:paraId="0665BCB7" w14:textId="77777777" w:rsidTr="00044BBF">
        <w:trPr>
          <w:trHeight w:val="397"/>
          <w:jc w:val="center"/>
        </w:trPr>
        <w:tc>
          <w:tcPr>
            <w:tcW w:w="479" w:type="pct"/>
            <w:vAlign w:val="center"/>
          </w:tcPr>
          <w:p w14:paraId="276B796F" w14:textId="77777777" w:rsidR="002915AD" w:rsidRPr="00C26455" w:rsidRDefault="000939D1">
            <w:pPr>
              <w:pStyle w:val="aff6"/>
            </w:pPr>
            <w:r w:rsidRPr="00C26455">
              <w:t>3</w:t>
            </w:r>
          </w:p>
        </w:tc>
        <w:tc>
          <w:tcPr>
            <w:tcW w:w="997" w:type="pct"/>
            <w:vAlign w:val="center"/>
          </w:tcPr>
          <w:p w14:paraId="611E5896" w14:textId="77777777" w:rsidR="002915AD" w:rsidRPr="00C26455" w:rsidRDefault="000939D1">
            <w:pPr>
              <w:pStyle w:val="aff6"/>
            </w:pPr>
            <w:r w:rsidRPr="00C26455">
              <w:rPr>
                <w:rFonts w:hint="eastAsia"/>
              </w:rPr>
              <w:t>应急计划区</w:t>
            </w:r>
          </w:p>
        </w:tc>
        <w:tc>
          <w:tcPr>
            <w:tcW w:w="3524" w:type="pct"/>
            <w:vAlign w:val="center"/>
          </w:tcPr>
          <w:p w14:paraId="64395459" w14:textId="59AF5DF1" w:rsidR="002915AD" w:rsidRPr="00C26455" w:rsidRDefault="000939D1">
            <w:pPr>
              <w:pStyle w:val="aff6"/>
            </w:pPr>
            <w:r w:rsidRPr="00C26455">
              <w:rPr>
                <w:rFonts w:hint="eastAsia"/>
              </w:rPr>
              <w:t>生产区、</w:t>
            </w:r>
            <w:r w:rsidR="005218C5" w:rsidRPr="00C26455">
              <w:rPr>
                <w:rFonts w:hint="eastAsia"/>
              </w:rPr>
              <w:t>化学品库</w:t>
            </w:r>
            <w:r w:rsidRPr="00C26455">
              <w:rPr>
                <w:rFonts w:hint="eastAsia"/>
              </w:rPr>
              <w:t>、邻区</w:t>
            </w:r>
          </w:p>
        </w:tc>
      </w:tr>
      <w:tr w:rsidR="00C26455" w:rsidRPr="00C26455" w14:paraId="6841D218" w14:textId="77777777" w:rsidTr="00044BBF">
        <w:trPr>
          <w:trHeight w:val="397"/>
          <w:jc w:val="center"/>
        </w:trPr>
        <w:tc>
          <w:tcPr>
            <w:tcW w:w="479" w:type="pct"/>
            <w:vAlign w:val="center"/>
          </w:tcPr>
          <w:p w14:paraId="08057EEB" w14:textId="77777777" w:rsidR="002915AD" w:rsidRPr="00C26455" w:rsidRDefault="000939D1">
            <w:pPr>
              <w:pStyle w:val="aff6"/>
            </w:pPr>
            <w:r w:rsidRPr="00C26455">
              <w:t>4</w:t>
            </w:r>
          </w:p>
        </w:tc>
        <w:tc>
          <w:tcPr>
            <w:tcW w:w="997" w:type="pct"/>
            <w:vAlign w:val="center"/>
          </w:tcPr>
          <w:p w14:paraId="55E2A6F5" w14:textId="77777777" w:rsidR="002915AD" w:rsidRPr="00C26455" w:rsidRDefault="000939D1">
            <w:pPr>
              <w:pStyle w:val="aff6"/>
            </w:pPr>
            <w:r w:rsidRPr="00C26455">
              <w:rPr>
                <w:rFonts w:hint="eastAsia"/>
              </w:rPr>
              <w:t>应急组织</w:t>
            </w:r>
          </w:p>
        </w:tc>
        <w:tc>
          <w:tcPr>
            <w:tcW w:w="3524" w:type="pct"/>
            <w:vAlign w:val="center"/>
          </w:tcPr>
          <w:p w14:paraId="732BD792" w14:textId="77777777" w:rsidR="002915AD" w:rsidRPr="00C26455" w:rsidRDefault="000939D1">
            <w:pPr>
              <w:pStyle w:val="aff6"/>
            </w:pPr>
            <w:r w:rsidRPr="00C26455">
              <w:rPr>
                <w:rFonts w:hint="eastAsia"/>
              </w:rPr>
              <w:t>公司：厂指挥部—负责全厂全面指挥</w:t>
            </w:r>
          </w:p>
          <w:p w14:paraId="73FA02AF" w14:textId="77777777" w:rsidR="002915AD" w:rsidRPr="00C26455" w:rsidRDefault="000939D1">
            <w:pPr>
              <w:pStyle w:val="aff6"/>
            </w:pPr>
            <w:r w:rsidRPr="00C26455">
              <w:rPr>
                <w:rFonts w:hint="eastAsia"/>
              </w:rPr>
              <w:t>专业救援队伍—负责事故控制、救援善后处理</w:t>
            </w:r>
          </w:p>
          <w:p w14:paraId="5945DD26" w14:textId="77777777" w:rsidR="002915AD" w:rsidRPr="00C26455" w:rsidRDefault="000939D1">
            <w:pPr>
              <w:pStyle w:val="aff6"/>
            </w:pPr>
            <w:r w:rsidRPr="00C26455">
              <w:rPr>
                <w:rFonts w:hint="eastAsia"/>
              </w:rPr>
              <w:t>地区：地区指挥部</w:t>
            </w:r>
            <w:r w:rsidRPr="00C26455">
              <w:t>——</w:t>
            </w:r>
            <w:r w:rsidRPr="00C26455">
              <w:rPr>
                <w:rFonts w:hint="eastAsia"/>
              </w:rPr>
              <w:t>负责工厂附近地区、全面指挥、救援、疏散专业救援队伍</w:t>
            </w:r>
            <w:r w:rsidRPr="00C26455">
              <w:t>——</w:t>
            </w:r>
            <w:r w:rsidRPr="00C26455">
              <w:rPr>
                <w:rFonts w:hint="eastAsia"/>
              </w:rPr>
              <w:t>负责对厂专业救援队伍支援</w:t>
            </w:r>
          </w:p>
        </w:tc>
      </w:tr>
      <w:tr w:rsidR="00C26455" w:rsidRPr="00C26455" w14:paraId="3864B1DC" w14:textId="77777777" w:rsidTr="00044BBF">
        <w:trPr>
          <w:trHeight w:val="397"/>
          <w:jc w:val="center"/>
        </w:trPr>
        <w:tc>
          <w:tcPr>
            <w:tcW w:w="479" w:type="pct"/>
            <w:vAlign w:val="center"/>
          </w:tcPr>
          <w:p w14:paraId="4025D403" w14:textId="77777777" w:rsidR="002915AD" w:rsidRPr="00C26455" w:rsidRDefault="000939D1">
            <w:pPr>
              <w:pStyle w:val="aff6"/>
            </w:pPr>
            <w:r w:rsidRPr="00C26455">
              <w:t>5</w:t>
            </w:r>
          </w:p>
        </w:tc>
        <w:tc>
          <w:tcPr>
            <w:tcW w:w="997" w:type="pct"/>
            <w:vAlign w:val="center"/>
          </w:tcPr>
          <w:p w14:paraId="06434325" w14:textId="77777777" w:rsidR="002915AD" w:rsidRPr="00C26455" w:rsidRDefault="000939D1">
            <w:pPr>
              <w:pStyle w:val="aff6"/>
            </w:pPr>
            <w:r w:rsidRPr="00C26455">
              <w:rPr>
                <w:rFonts w:hint="eastAsia"/>
              </w:rPr>
              <w:t>应急状态分类及应急响应程序</w:t>
            </w:r>
          </w:p>
        </w:tc>
        <w:tc>
          <w:tcPr>
            <w:tcW w:w="3524" w:type="pct"/>
            <w:vAlign w:val="center"/>
          </w:tcPr>
          <w:p w14:paraId="5D73A3ED" w14:textId="77777777" w:rsidR="002915AD" w:rsidRPr="00C26455" w:rsidRDefault="000939D1">
            <w:pPr>
              <w:pStyle w:val="aff6"/>
            </w:pPr>
            <w:r w:rsidRPr="00C26455">
              <w:rPr>
                <w:rFonts w:hint="eastAsia"/>
              </w:rPr>
              <w:t>规定事故的级别及相应的应急分类相应程序</w:t>
            </w:r>
          </w:p>
        </w:tc>
      </w:tr>
      <w:tr w:rsidR="00C26455" w:rsidRPr="00C26455" w14:paraId="36E33338" w14:textId="77777777" w:rsidTr="00044BBF">
        <w:trPr>
          <w:trHeight w:val="397"/>
          <w:jc w:val="center"/>
        </w:trPr>
        <w:tc>
          <w:tcPr>
            <w:tcW w:w="479" w:type="pct"/>
            <w:vAlign w:val="center"/>
          </w:tcPr>
          <w:p w14:paraId="0A081AF1" w14:textId="77777777" w:rsidR="002915AD" w:rsidRPr="00C26455" w:rsidRDefault="000939D1">
            <w:pPr>
              <w:pStyle w:val="aff6"/>
            </w:pPr>
            <w:r w:rsidRPr="00C26455">
              <w:t>6</w:t>
            </w:r>
          </w:p>
        </w:tc>
        <w:tc>
          <w:tcPr>
            <w:tcW w:w="997" w:type="pct"/>
            <w:vAlign w:val="center"/>
          </w:tcPr>
          <w:p w14:paraId="73FE571B" w14:textId="77777777" w:rsidR="002915AD" w:rsidRPr="00C26455" w:rsidRDefault="000939D1">
            <w:pPr>
              <w:pStyle w:val="aff6"/>
            </w:pPr>
            <w:r w:rsidRPr="00C26455">
              <w:rPr>
                <w:rFonts w:hint="eastAsia"/>
              </w:rPr>
              <w:t>应急设施、设备与材料</w:t>
            </w:r>
          </w:p>
        </w:tc>
        <w:tc>
          <w:tcPr>
            <w:tcW w:w="3524" w:type="pct"/>
            <w:vAlign w:val="center"/>
          </w:tcPr>
          <w:p w14:paraId="7F60928D" w14:textId="77777777" w:rsidR="002915AD" w:rsidRPr="00C26455" w:rsidRDefault="000939D1">
            <w:pPr>
              <w:pStyle w:val="aff6"/>
            </w:pPr>
            <w:r w:rsidRPr="00C26455">
              <w:rPr>
                <w:rFonts w:hint="eastAsia"/>
              </w:rPr>
              <w:t>生产区、仓库：建设防火灾、爆炸事故应急设施、购置设备与材料，主要为消防器材；</w:t>
            </w:r>
          </w:p>
        </w:tc>
      </w:tr>
      <w:tr w:rsidR="00C26455" w:rsidRPr="00C26455" w14:paraId="67076C56" w14:textId="77777777" w:rsidTr="00044BBF">
        <w:trPr>
          <w:trHeight w:val="397"/>
          <w:jc w:val="center"/>
        </w:trPr>
        <w:tc>
          <w:tcPr>
            <w:tcW w:w="479" w:type="pct"/>
            <w:vAlign w:val="center"/>
          </w:tcPr>
          <w:p w14:paraId="4530B8E5" w14:textId="77777777" w:rsidR="002915AD" w:rsidRPr="00C26455" w:rsidRDefault="000939D1">
            <w:pPr>
              <w:pStyle w:val="aff6"/>
            </w:pPr>
            <w:r w:rsidRPr="00C26455">
              <w:t>7</w:t>
            </w:r>
          </w:p>
        </w:tc>
        <w:tc>
          <w:tcPr>
            <w:tcW w:w="997" w:type="pct"/>
            <w:vAlign w:val="center"/>
          </w:tcPr>
          <w:p w14:paraId="793202F4" w14:textId="77777777" w:rsidR="002915AD" w:rsidRPr="00C26455" w:rsidRDefault="000939D1">
            <w:pPr>
              <w:pStyle w:val="aff6"/>
            </w:pPr>
            <w:r w:rsidRPr="00C26455">
              <w:rPr>
                <w:rFonts w:hint="eastAsia"/>
              </w:rPr>
              <w:t>应急通讯、通知和交通</w:t>
            </w:r>
          </w:p>
        </w:tc>
        <w:tc>
          <w:tcPr>
            <w:tcW w:w="3524" w:type="pct"/>
            <w:vAlign w:val="center"/>
          </w:tcPr>
          <w:p w14:paraId="0EA83BB6" w14:textId="77777777" w:rsidR="002915AD" w:rsidRPr="00C26455" w:rsidRDefault="000939D1">
            <w:pPr>
              <w:pStyle w:val="aff6"/>
            </w:pPr>
            <w:r w:rsidRPr="00C26455">
              <w:rPr>
                <w:rFonts w:hint="eastAsia"/>
              </w:rPr>
              <w:t>规定应急状态下的通讯方式、通知方式和交通保障，当发生事故时，应将事故及时反馈，通知到位</w:t>
            </w:r>
          </w:p>
        </w:tc>
      </w:tr>
      <w:tr w:rsidR="00C26455" w:rsidRPr="00C26455" w14:paraId="22DFEB3E" w14:textId="77777777" w:rsidTr="00044BBF">
        <w:trPr>
          <w:trHeight w:val="397"/>
          <w:jc w:val="center"/>
        </w:trPr>
        <w:tc>
          <w:tcPr>
            <w:tcW w:w="479" w:type="pct"/>
            <w:vAlign w:val="center"/>
          </w:tcPr>
          <w:p w14:paraId="22D41A6D" w14:textId="77777777" w:rsidR="002915AD" w:rsidRPr="00C26455" w:rsidRDefault="000939D1">
            <w:pPr>
              <w:pStyle w:val="aff6"/>
            </w:pPr>
            <w:r w:rsidRPr="00C26455">
              <w:t>8</w:t>
            </w:r>
          </w:p>
        </w:tc>
        <w:tc>
          <w:tcPr>
            <w:tcW w:w="997" w:type="pct"/>
            <w:vAlign w:val="center"/>
          </w:tcPr>
          <w:p w14:paraId="3E0692C0" w14:textId="77777777" w:rsidR="002915AD" w:rsidRPr="00C26455" w:rsidRDefault="000939D1">
            <w:pPr>
              <w:pStyle w:val="aff6"/>
            </w:pPr>
            <w:r w:rsidRPr="00C26455">
              <w:rPr>
                <w:rFonts w:hint="eastAsia"/>
              </w:rPr>
              <w:t>应急环境监测及事故后评估</w:t>
            </w:r>
          </w:p>
        </w:tc>
        <w:tc>
          <w:tcPr>
            <w:tcW w:w="3524" w:type="pct"/>
            <w:vAlign w:val="center"/>
          </w:tcPr>
          <w:p w14:paraId="1D38B0B6" w14:textId="77777777" w:rsidR="002915AD" w:rsidRPr="00C26455" w:rsidRDefault="000939D1">
            <w:pPr>
              <w:pStyle w:val="aff6"/>
            </w:pPr>
            <w:r w:rsidRPr="00C26455">
              <w:rPr>
                <w:rFonts w:hint="eastAsia"/>
              </w:rPr>
              <w:t>由专业队伍对事故现场进行侦察监测，对事故性质、参数与后果进行评估，为指挥部门提供决策依据</w:t>
            </w:r>
          </w:p>
        </w:tc>
      </w:tr>
      <w:tr w:rsidR="00C26455" w:rsidRPr="00C26455" w14:paraId="2FBF0EF7" w14:textId="77777777" w:rsidTr="00044BBF">
        <w:trPr>
          <w:trHeight w:val="397"/>
          <w:jc w:val="center"/>
        </w:trPr>
        <w:tc>
          <w:tcPr>
            <w:tcW w:w="479" w:type="pct"/>
            <w:vAlign w:val="center"/>
          </w:tcPr>
          <w:p w14:paraId="03507B0D" w14:textId="77777777" w:rsidR="002915AD" w:rsidRPr="00C26455" w:rsidRDefault="000939D1">
            <w:pPr>
              <w:pStyle w:val="aff6"/>
            </w:pPr>
            <w:r w:rsidRPr="00C26455">
              <w:t>9</w:t>
            </w:r>
          </w:p>
        </w:tc>
        <w:tc>
          <w:tcPr>
            <w:tcW w:w="997" w:type="pct"/>
            <w:vAlign w:val="center"/>
          </w:tcPr>
          <w:p w14:paraId="418D46D0" w14:textId="77777777" w:rsidR="002915AD" w:rsidRPr="00C26455" w:rsidRDefault="000939D1">
            <w:pPr>
              <w:pStyle w:val="aff6"/>
            </w:pPr>
            <w:r w:rsidRPr="00C26455">
              <w:rPr>
                <w:rFonts w:hint="eastAsia"/>
              </w:rPr>
              <w:t>应急防护措施、消除泄漏措施方法和器材</w:t>
            </w:r>
          </w:p>
        </w:tc>
        <w:tc>
          <w:tcPr>
            <w:tcW w:w="3524" w:type="pct"/>
            <w:vAlign w:val="center"/>
          </w:tcPr>
          <w:p w14:paraId="63E27008" w14:textId="77777777" w:rsidR="002915AD" w:rsidRPr="00C26455" w:rsidRDefault="000939D1">
            <w:pPr>
              <w:pStyle w:val="aff6"/>
            </w:pPr>
            <w:r w:rsidRPr="00C26455">
              <w:rPr>
                <w:rFonts w:hint="eastAsia"/>
              </w:rPr>
              <w:t>事故现场：控制事故、防止扩大、漫延及链锁反应、消除现场泄漏物、降低危害；相应的设施器材配备</w:t>
            </w:r>
          </w:p>
          <w:p w14:paraId="00F0C4EB" w14:textId="77777777" w:rsidR="002915AD" w:rsidRPr="00C26455" w:rsidRDefault="000939D1">
            <w:pPr>
              <w:pStyle w:val="aff6"/>
            </w:pPr>
            <w:r w:rsidRPr="00C26455">
              <w:rPr>
                <w:rFonts w:hint="eastAsia"/>
              </w:rPr>
              <w:t>邻近区域：控制火区域，控制和消除污染措施及相应设备配备</w:t>
            </w:r>
          </w:p>
        </w:tc>
      </w:tr>
      <w:tr w:rsidR="00C26455" w:rsidRPr="00C26455" w14:paraId="7926C3E0" w14:textId="77777777" w:rsidTr="00044BBF">
        <w:trPr>
          <w:trHeight w:val="397"/>
          <w:jc w:val="center"/>
        </w:trPr>
        <w:tc>
          <w:tcPr>
            <w:tcW w:w="479" w:type="pct"/>
            <w:vAlign w:val="center"/>
          </w:tcPr>
          <w:p w14:paraId="4FADD7EC" w14:textId="77777777" w:rsidR="002915AD" w:rsidRPr="00C26455" w:rsidRDefault="000939D1">
            <w:pPr>
              <w:pStyle w:val="aff6"/>
            </w:pPr>
            <w:r w:rsidRPr="00C26455">
              <w:t>10</w:t>
            </w:r>
          </w:p>
        </w:tc>
        <w:tc>
          <w:tcPr>
            <w:tcW w:w="997" w:type="pct"/>
            <w:vAlign w:val="center"/>
          </w:tcPr>
          <w:p w14:paraId="5B4154EF" w14:textId="77777777" w:rsidR="002915AD" w:rsidRPr="00C26455" w:rsidRDefault="000939D1">
            <w:pPr>
              <w:pStyle w:val="aff6"/>
            </w:pPr>
            <w:r w:rsidRPr="00C26455">
              <w:rPr>
                <w:rFonts w:hint="eastAsia"/>
              </w:rPr>
              <w:t>应急剂量控制、撤离组织计划、医疗救护与公众健康</w:t>
            </w:r>
          </w:p>
        </w:tc>
        <w:tc>
          <w:tcPr>
            <w:tcW w:w="3524" w:type="pct"/>
            <w:vAlign w:val="center"/>
          </w:tcPr>
          <w:p w14:paraId="74642F09" w14:textId="77777777" w:rsidR="002915AD" w:rsidRPr="00C26455" w:rsidRDefault="000939D1">
            <w:pPr>
              <w:pStyle w:val="aff6"/>
            </w:pPr>
            <w:r w:rsidRPr="00C26455">
              <w:rPr>
                <w:rFonts w:hint="eastAsia"/>
              </w:rPr>
              <w:t>事故现场：事故处理人员对毒物的应急剂量控制规定，现场及邻近装置人员撤离组织计划及救护</w:t>
            </w:r>
          </w:p>
          <w:p w14:paraId="426D60C9" w14:textId="77777777" w:rsidR="002915AD" w:rsidRPr="00C26455" w:rsidRDefault="000939D1">
            <w:pPr>
              <w:pStyle w:val="aff6"/>
            </w:pPr>
            <w:r w:rsidRPr="00C26455">
              <w:rPr>
                <w:rFonts w:hint="eastAsia"/>
              </w:rPr>
              <w:t>邻近区域：受事故影响的邻近区域人员及公众对毒物应急剂量控制规定，撤离组织计划及救护</w:t>
            </w:r>
          </w:p>
        </w:tc>
      </w:tr>
      <w:tr w:rsidR="00C26455" w:rsidRPr="00C26455" w14:paraId="79AF592A" w14:textId="77777777" w:rsidTr="00044BBF">
        <w:trPr>
          <w:trHeight w:val="397"/>
          <w:jc w:val="center"/>
        </w:trPr>
        <w:tc>
          <w:tcPr>
            <w:tcW w:w="479" w:type="pct"/>
            <w:vAlign w:val="center"/>
          </w:tcPr>
          <w:p w14:paraId="5F3565CE" w14:textId="77777777" w:rsidR="002915AD" w:rsidRPr="00C26455" w:rsidRDefault="000939D1">
            <w:pPr>
              <w:pStyle w:val="aff6"/>
            </w:pPr>
            <w:r w:rsidRPr="00C26455">
              <w:t>11</w:t>
            </w:r>
          </w:p>
        </w:tc>
        <w:tc>
          <w:tcPr>
            <w:tcW w:w="997" w:type="pct"/>
            <w:vAlign w:val="center"/>
          </w:tcPr>
          <w:p w14:paraId="1E8F6C60" w14:textId="77777777" w:rsidR="002915AD" w:rsidRPr="00C26455" w:rsidRDefault="000939D1">
            <w:pPr>
              <w:pStyle w:val="aff6"/>
            </w:pPr>
            <w:r w:rsidRPr="00C26455">
              <w:rPr>
                <w:rFonts w:hint="eastAsia"/>
              </w:rPr>
              <w:t>应急状态终止与恢复措施</w:t>
            </w:r>
          </w:p>
        </w:tc>
        <w:tc>
          <w:tcPr>
            <w:tcW w:w="3524" w:type="pct"/>
            <w:vAlign w:val="center"/>
          </w:tcPr>
          <w:p w14:paraId="7F3D5EDC" w14:textId="77777777" w:rsidR="002915AD" w:rsidRPr="00C26455" w:rsidRDefault="000939D1">
            <w:pPr>
              <w:pStyle w:val="aff6"/>
            </w:pPr>
            <w:r w:rsidRPr="00C26455">
              <w:rPr>
                <w:rFonts w:hint="eastAsia"/>
              </w:rPr>
              <w:t>规定应急状态终止程序；</w:t>
            </w:r>
          </w:p>
          <w:p w14:paraId="706D22C4" w14:textId="77777777" w:rsidR="002915AD" w:rsidRPr="00C26455" w:rsidRDefault="000939D1">
            <w:pPr>
              <w:pStyle w:val="aff6"/>
            </w:pPr>
            <w:r w:rsidRPr="00C26455">
              <w:rPr>
                <w:rFonts w:hint="eastAsia"/>
              </w:rPr>
              <w:t>事故善后处理，恢复措施。</w:t>
            </w:r>
          </w:p>
          <w:p w14:paraId="25DBBB5B" w14:textId="77777777" w:rsidR="002915AD" w:rsidRPr="00C26455" w:rsidRDefault="000939D1">
            <w:pPr>
              <w:pStyle w:val="aff6"/>
            </w:pPr>
            <w:r w:rsidRPr="00C26455">
              <w:rPr>
                <w:rFonts w:hint="eastAsia"/>
              </w:rPr>
              <w:t>邻近区域解除事故警戒及善后恢复措施</w:t>
            </w:r>
          </w:p>
        </w:tc>
      </w:tr>
      <w:tr w:rsidR="00C26455" w:rsidRPr="00C26455" w14:paraId="60766A53" w14:textId="77777777" w:rsidTr="00044BBF">
        <w:trPr>
          <w:trHeight w:val="397"/>
          <w:jc w:val="center"/>
        </w:trPr>
        <w:tc>
          <w:tcPr>
            <w:tcW w:w="479" w:type="pct"/>
            <w:vAlign w:val="center"/>
          </w:tcPr>
          <w:p w14:paraId="56FC888F" w14:textId="77777777" w:rsidR="002915AD" w:rsidRPr="00C26455" w:rsidRDefault="000939D1">
            <w:pPr>
              <w:pStyle w:val="aff6"/>
            </w:pPr>
            <w:r w:rsidRPr="00C26455">
              <w:t>12</w:t>
            </w:r>
          </w:p>
        </w:tc>
        <w:tc>
          <w:tcPr>
            <w:tcW w:w="997" w:type="pct"/>
            <w:vAlign w:val="center"/>
          </w:tcPr>
          <w:p w14:paraId="310FA9CC" w14:textId="77777777" w:rsidR="002915AD" w:rsidRPr="00C26455" w:rsidRDefault="000939D1">
            <w:pPr>
              <w:pStyle w:val="aff6"/>
            </w:pPr>
            <w:r w:rsidRPr="00C26455">
              <w:rPr>
                <w:rFonts w:hint="eastAsia"/>
              </w:rPr>
              <w:t>人员培训与</w:t>
            </w:r>
          </w:p>
          <w:p w14:paraId="40F1B467" w14:textId="77777777" w:rsidR="002915AD" w:rsidRPr="00C26455" w:rsidRDefault="000939D1">
            <w:pPr>
              <w:pStyle w:val="aff6"/>
            </w:pPr>
            <w:r w:rsidRPr="00C26455">
              <w:rPr>
                <w:rFonts w:hint="eastAsia"/>
              </w:rPr>
              <w:t>演练</w:t>
            </w:r>
          </w:p>
        </w:tc>
        <w:tc>
          <w:tcPr>
            <w:tcW w:w="3524" w:type="pct"/>
            <w:vAlign w:val="center"/>
          </w:tcPr>
          <w:p w14:paraId="13A29D3A" w14:textId="77777777" w:rsidR="002915AD" w:rsidRPr="00C26455" w:rsidRDefault="000939D1">
            <w:pPr>
              <w:pStyle w:val="aff6"/>
            </w:pPr>
            <w:r w:rsidRPr="00C26455">
              <w:rPr>
                <w:rFonts w:hint="eastAsia"/>
              </w:rPr>
              <w:t>对岗位操作人员和管理人员进行应急救援知识与技术的培训，加强对环境风险的能力，定期模拟可能发生事故进行救援训练和预演，每年至少进行</w:t>
            </w:r>
            <w:r w:rsidRPr="00C26455">
              <w:t>1~2</w:t>
            </w:r>
            <w:r w:rsidRPr="00C26455">
              <w:rPr>
                <w:rFonts w:hint="eastAsia"/>
              </w:rPr>
              <w:t>次综合性演习，提高指挥水平和救援技能。介绍相关企业的案例分析。</w:t>
            </w:r>
          </w:p>
        </w:tc>
      </w:tr>
      <w:tr w:rsidR="00C26455" w:rsidRPr="00C26455" w14:paraId="0192E535" w14:textId="77777777" w:rsidTr="00044BBF">
        <w:trPr>
          <w:trHeight w:val="397"/>
          <w:jc w:val="center"/>
        </w:trPr>
        <w:tc>
          <w:tcPr>
            <w:tcW w:w="479" w:type="pct"/>
            <w:vAlign w:val="center"/>
          </w:tcPr>
          <w:p w14:paraId="39D9CB18" w14:textId="77777777" w:rsidR="002915AD" w:rsidRPr="00C26455" w:rsidRDefault="000939D1">
            <w:pPr>
              <w:pStyle w:val="aff6"/>
            </w:pPr>
            <w:r w:rsidRPr="00C26455">
              <w:t>13</w:t>
            </w:r>
          </w:p>
        </w:tc>
        <w:tc>
          <w:tcPr>
            <w:tcW w:w="997" w:type="pct"/>
            <w:vAlign w:val="center"/>
          </w:tcPr>
          <w:p w14:paraId="7351227F" w14:textId="77777777" w:rsidR="002915AD" w:rsidRPr="00C26455" w:rsidRDefault="000939D1">
            <w:pPr>
              <w:pStyle w:val="aff6"/>
            </w:pPr>
            <w:r w:rsidRPr="00C26455">
              <w:rPr>
                <w:rFonts w:hint="eastAsia"/>
              </w:rPr>
              <w:t>公众教育和信息</w:t>
            </w:r>
          </w:p>
        </w:tc>
        <w:tc>
          <w:tcPr>
            <w:tcW w:w="3524" w:type="pct"/>
            <w:vAlign w:val="center"/>
          </w:tcPr>
          <w:p w14:paraId="0AA5469F" w14:textId="77777777" w:rsidR="002915AD" w:rsidRPr="00C26455" w:rsidRDefault="000939D1">
            <w:pPr>
              <w:pStyle w:val="aff6"/>
            </w:pPr>
            <w:r w:rsidRPr="00C26455">
              <w:rPr>
                <w:rFonts w:hint="eastAsia"/>
              </w:rPr>
              <w:t>对工厂邻近地区开展公众教育、培训与发布相关信息</w:t>
            </w:r>
          </w:p>
        </w:tc>
      </w:tr>
      <w:tr w:rsidR="00C26455" w:rsidRPr="00C26455" w14:paraId="7F63937C" w14:textId="77777777" w:rsidTr="00044BBF">
        <w:trPr>
          <w:trHeight w:val="397"/>
          <w:jc w:val="center"/>
        </w:trPr>
        <w:tc>
          <w:tcPr>
            <w:tcW w:w="479" w:type="pct"/>
            <w:vAlign w:val="center"/>
          </w:tcPr>
          <w:p w14:paraId="7B6FD281" w14:textId="77777777" w:rsidR="002915AD" w:rsidRPr="00C26455" w:rsidRDefault="000939D1">
            <w:pPr>
              <w:pStyle w:val="aff6"/>
            </w:pPr>
            <w:r w:rsidRPr="00C26455">
              <w:t>14</w:t>
            </w:r>
          </w:p>
        </w:tc>
        <w:tc>
          <w:tcPr>
            <w:tcW w:w="997" w:type="pct"/>
            <w:vAlign w:val="center"/>
          </w:tcPr>
          <w:p w14:paraId="0BEB9E2C" w14:textId="77777777" w:rsidR="002915AD" w:rsidRPr="00C26455" w:rsidRDefault="000939D1">
            <w:pPr>
              <w:pStyle w:val="aff6"/>
            </w:pPr>
            <w:r w:rsidRPr="00C26455">
              <w:rPr>
                <w:rFonts w:hint="eastAsia"/>
              </w:rPr>
              <w:t>记录和报告</w:t>
            </w:r>
          </w:p>
        </w:tc>
        <w:tc>
          <w:tcPr>
            <w:tcW w:w="3524" w:type="pct"/>
            <w:vAlign w:val="center"/>
          </w:tcPr>
          <w:p w14:paraId="691FAE03" w14:textId="77777777" w:rsidR="002915AD" w:rsidRPr="00C26455" w:rsidRDefault="000939D1">
            <w:pPr>
              <w:pStyle w:val="aff6"/>
            </w:pPr>
            <w:r w:rsidRPr="00C26455">
              <w:rPr>
                <w:rFonts w:hint="eastAsia"/>
              </w:rPr>
              <w:t>设置应急事故专门记录，建立档案和专门报告制度，设立专门部门负责管理</w:t>
            </w:r>
          </w:p>
        </w:tc>
      </w:tr>
      <w:tr w:rsidR="00C26455" w:rsidRPr="00C26455" w14:paraId="76204B70" w14:textId="77777777" w:rsidTr="00044BBF">
        <w:trPr>
          <w:trHeight w:val="397"/>
          <w:jc w:val="center"/>
        </w:trPr>
        <w:tc>
          <w:tcPr>
            <w:tcW w:w="479" w:type="pct"/>
            <w:vAlign w:val="center"/>
          </w:tcPr>
          <w:p w14:paraId="2A1DF98E" w14:textId="77777777" w:rsidR="002915AD" w:rsidRPr="00C26455" w:rsidRDefault="000939D1">
            <w:pPr>
              <w:pStyle w:val="aff6"/>
            </w:pPr>
            <w:r w:rsidRPr="00C26455">
              <w:t>15</w:t>
            </w:r>
          </w:p>
        </w:tc>
        <w:tc>
          <w:tcPr>
            <w:tcW w:w="997" w:type="pct"/>
            <w:vAlign w:val="center"/>
          </w:tcPr>
          <w:p w14:paraId="5AFB79A7" w14:textId="77777777" w:rsidR="002915AD" w:rsidRPr="00C26455" w:rsidRDefault="000939D1">
            <w:pPr>
              <w:pStyle w:val="aff6"/>
            </w:pPr>
            <w:r w:rsidRPr="00C26455">
              <w:rPr>
                <w:rFonts w:hint="eastAsia"/>
              </w:rPr>
              <w:t>附件</w:t>
            </w:r>
          </w:p>
        </w:tc>
        <w:tc>
          <w:tcPr>
            <w:tcW w:w="3524" w:type="pct"/>
            <w:vAlign w:val="center"/>
          </w:tcPr>
          <w:p w14:paraId="7C76D6ED" w14:textId="77777777" w:rsidR="002915AD" w:rsidRPr="00C26455" w:rsidRDefault="000939D1">
            <w:pPr>
              <w:pStyle w:val="aff6"/>
            </w:pPr>
            <w:r w:rsidRPr="00C26455">
              <w:rPr>
                <w:rFonts w:hint="eastAsia"/>
              </w:rPr>
              <w:t>与应急事故有关的多种附件材料的准备和形成</w:t>
            </w:r>
          </w:p>
        </w:tc>
      </w:tr>
    </w:tbl>
    <w:p w14:paraId="4FFB05F1" w14:textId="77777777" w:rsidR="002915AD" w:rsidRPr="00C26455" w:rsidRDefault="000939D1">
      <w:pPr>
        <w:ind w:firstLine="480"/>
      </w:pPr>
      <w:r w:rsidRPr="00C26455">
        <w:rPr>
          <w:rFonts w:hint="eastAsia"/>
        </w:rPr>
        <w:t>当发生火灾、爆炸、有毒物质泄漏扩散等危险化学品事故后，由公司应急救援领导小组根据应急救援指挥中心值班室收集到的事故情况，对事故的影响和危害性进行判断。若为一般事故，只需启动一级应急救援相关程序，由值班经理、现场值班的专职、兼职消防人员以及工艺操作人员组成一级应急队伍，开展抢险救援行动。若事故规模较大、危害较严重，仓储区应急救援领导小组应迅速成立</w:t>
      </w:r>
      <w:r w:rsidRPr="00C26455">
        <w:rPr>
          <w:rFonts w:hint="eastAsia"/>
        </w:rPr>
        <w:lastRenderedPageBreak/>
        <w:t>现场应急救援指挥部，由公司总经理、副总经理以及工艺、仪表和设备工程师等人组成，并根据事故现场抢险救援的需要，在仓储区专职和兼职应急救援人员的基础上，组建各抢险救援、医疗救护、警戒、通讯、信息发布等专业队伍，全面投入应急救援行动中。</w:t>
      </w:r>
    </w:p>
    <w:p w14:paraId="6C1FCAEF" w14:textId="77777777" w:rsidR="002915AD" w:rsidRPr="00C26455" w:rsidRDefault="000939D1">
      <w:pPr>
        <w:ind w:firstLine="482"/>
        <w:rPr>
          <w:rFonts w:hAnsi="Calibri"/>
          <w:b/>
        </w:rPr>
      </w:pPr>
      <w:r w:rsidRPr="00C26455">
        <w:rPr>
          <w:rFonts w:hAnsi="Calibri"/>
          <w:b/>
        </w:rPr>
        <w:t>2</w:t>
      </w:r>
      <w:r w:rsidRPr="00C26455">
        <w:rPr>
          <w:rFonts w:hAnsi="Calibri" w:hint="eastAsia"/>
          <w:b/>
        </w:rPr>
        <w:t>、环境风险应急监测方案</w:t>
      </w:r>
    </w:p>
    <w:p w14:paraId="1AB9319B" w14:textId="346C08CD" w:rsidR="002915AD" w:rsidRPr="00C26455" w:rsidRDefault="000939D1">
      <w:pPr>
        <w:ind w:firstLine="480"/>
        <w:rPr>
          <w:highlight w:val="yellow"/>
        </w:rPr>
      </w:pPr>
      <w:r w:rsidRPr="00C26455">
        <w:rPr>
          <w:rFonts w:hint="eastAsia"/>
        </w:rPr>
        <w:t>项目一旦发生环境风险事故，应立即组织事故应急监测。环境风险应急监测应按照《突发环境事件应急监测技术规范》（</w:t>
      </w:r>
      <w:r w:rsidRPr="00C26455">
        <w:t>HJ</w:t>
      </w:r>
      <w:r w:rsidR="00BE6526">
        <w:t xml:space="preserve"> </w:t>
      </w:r>
      <w:r w:rsidRPr="00C26455">
        <w:t>589-2010</w:t>
      </w:r>
      <w:r w:rsidRPr="00C26455">
        <w:rPr>
          <w:rFonts w:hint="eastAsia"/>
        </w:rPr>
        <w:t>）规定的布点原则、布点方法及其他规定要求进行，具体应急监测方案详见下表。</w:t>
      </w:r>
    </w:p>
    <w:p w14:paraId="4DB0C7AC" w14:textId="2B00174E" w:rsidR="002915AD" w:rsidRPr="00C26455" w:rsidRDefault="000939D1" w:rsidP="009D6FCD">
      <w:pPr>
        <w:pStyle w:val="24"/>
        <w:spacing w:before="240" w:after="120"/>
        <w:ind w:firstLine="482"/>
        <w:rPr>
          <w:highlight w:val="yellow"/>
        </w:rPr>
      </w:pPr>
      <w:r w:rsidRPr="00C26455">
        <w:rPr>
          <w:rFonts w:hint="eastAsia"/>
        </w:rPr>
        <w:t>表</w:t>
      </w:r>
      <w:r w:rsidR="004E76D8" w:rsidRPr="00C26455">
        <w:rPr>
          <w:rFonts w:hint="eastAsia"/>
        </w:rPr>
        <w:t>6-35</w:t>
      </w:r>
      <w:r w:rsidRPr="00C26455">
        <w:rPr>
          <w:rFonts w:hint="eastAsia"/>
        </w:rPr>
        <w:t xml:space="preserve">          </w:t>
      </w:r>
      <w:r w:rsidR="006B6021">
        <w:t xml:space="preserve"> </w:t>
      </w:r>
      <w:r w:rsidRPr="00C26455">
        <w:rPr>
          <w:rFonts w:hint="eastAsia"/>
        </w:rPr>
        <w:t xml:space="preserve">    </w:t>
      </w:r>
      <w:r w:rsidRPr="00C26455">
        <w:rPr>
          <w:rFonts w:hint="eastAsia"/>
        </w:rPr>
        <w:t>应急监测布点原则</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4"/>
        <w:gridCol w:w="1944"/>
        <w:gridCol w:w="3138"/>
        <w:gridCol w:w="2637"/>
      </w:tblGrid>
      <w:tr w:rsidR="00C26455" w:rsidRPr="00C26455" w14:paraId="32745F44" w14:textId="77777777" w:rsidTr="00044BBF">
        <w:trPr>
          <w:trHeight w:val="397"/>
          <w:jc w:val="center"/>
        </w:trPr>
        <w:tc>
          <w:tcPr>
            <w:tcW w:w="1518" w:type="pct"/>
            <w:gridSpan w:val="2"/>
            <w:vAlign w:val="center"/>
          </w:tcPr>
          <w:p w14:paraId="11E8EC73" w14:textId="77777777" w:rsidR="002915AD" w:rsidRPr="00C26455" w:rsidRDefault="000939D1">
            <w:pPr>
              <w:pStyle w:val="affa"/>
              <w:rPr>
                <w:color w:val="auto"/>
              </w:rPr>
            </w:pPr>
            <w:r w:rsidRPr="00C26455">
              <w:rPr>
                <w:rFonts w:hint="eastAsia"/>
                <w:color w:val="auto"/>
              </w:rPr>
              <w:t>事故类型</w:t>
            </w:r>
          </w:p>
        </w:tc>
        <w:tc>
          <w:tcPr>
            <w:tcW w:w="1892" w:type="pct"/>
            <w:vAlign w:val="center"/>
          </w:tcPr>
          <w:p w14:paraId="2FC3BEE3" w14:textId="77777777" w:rsidR="002915AD" w:rsidRPr="00C26455" w:rsidRDefault="000939D1">
            <w:pPr>
              <w:pStyle w:val="affa"/>
              <w:rPr>
                <w:color w:val="auto"/>
              </w:rPr>
            </w:pPr>
            <w:r w:rsidRPr="00C26455">
              <w:rPr>
                <w:rFonts w:hint="eastAsia"/>
                <w:color w:val="auto"/>
              </w:rPr>
              <w:t>监测因子</w:t>
            </w:r>
          </w:p>
        </w:tc>
        <w:tc>
          <w:tcPr>
            <w:tcW w:w="1590" w:type="pct"/>
            <w:vAlign w:val="center"/>
          </w:tcPr>
          <w:p w14:paraId="037ECC68" w14:textId="77777777" w:rsidR="002915AD" w:rsidRPr="00C26455" w:rsidRDefault="000939D1">
            <w:pPr>
              <w:pStyle w:val="affa"/>
              <w:rPr>
                <w:color w:val="auto"/>
              </w:rPr>
            </w:pPr>
            <w:r w:rsidRPr="00C26455">
              <w:rPr>
                <w:rFonts w:hint="eastAsia"/>
                <w:color w:val="auto"/>
              </w:rPr>
              <w:t>监测布点</w:t>
            </w:r>
          </w:p>
        </w:tc>
      </w:tr>
      <w:tr w:rsidR="00C26455" w:rsidRPr="00C26455" w14:paraId="02614298" w14:textId="77777777" w:rsidTr="00044BBF">
        <w:trPr>
          <w:trHeight w:val="397"/>
          <w:jc w:val="center"/>
        </w:trPr>
        <w:tc>
          <w:tcPr>
            <w:tcW w:w="346" w:type="pct"/>
            <w:vAlign w:val="center"/>
          </w:tcPr>
          <w:p w14:paraId="357770FF" w14:textId="77777777" w:rsidR="002915AD" w:rsidRPr="00C26455" w:rsidRDefault="000939D1">
            <w:pPr>
              <w:pStyle w:val="aff6"/>
              <w:rPr>
                <w:kern w:val="2"/>
              </w:rPr>
            </w:pPr>
            <w:r w:rsidRPr="00C26455">
              <w:rPr>
                <w:rFonts w:hint="eastAsia"/>
              </w:rPr>
              <w:t>废水</w:t>
            </w:r>
          </w:p>
        </w:tc>
        <w:tc>
          <w:tcPr>
            <w:tcW w:w="1172" w:type="pct"/>
            <w:vAlign w:val="center"/>
          </w:tcPr>
          <w:p w14:paraId="4236B071" w14:textId="77777777" w:rsidR="002915AD" w:rsidRPr="00C26455" w:rsidRDefault="000939D1">
            <w:pPr>
              <w:pStyle w:val="aff6"/>
              <w:rPr>
                <w:kern w:val="2"/>
              </w:rPr>
            </w:pPr>
            <w:r w:rsidRPr="00C26455">
              <w:rPr>
                <w:rFonts w:hint="eastAsia"/>
              </w:rPr>
              <w:t>事故废水</w:t>
            </w:r>
          </w:p>
        </w:tc>
        <w:tc>
          <w:tcPr>
            <w:tcW w:w="1892" w:type="pct"/>
            <w:vAlign w:val="center"/>
          </w:tcPr>
          <w:p w14:paraId="471BB5AB" w14:textId="3472642F" w:rsidR="002915AD" w:rsidRPr="00C26455" w:rsidRDefault="000939D1">
            <w:pPr>
              <w:pStyle w:val="aff6"/>
              <w:rPr>
                <w:spacing w:val="-10"/>
                <w:kern w:val="2"/>
              </w:rPr>
            </w:pPr>
            <w:r w:rsidRPr="00C26455">
              <w:rPr>
                <w:spacing w:val="-10"/>
              </w:rPr>
              <w:t>pH</w:t>
            </w:r>
            <w:r w:rsidRPr="00C26455">
              <w:rPr>
                <w:rFonts w:hint="eastAsia"/>
                <w:spacing w:val="-10"/>
              </w:rPr>
              <w:t>、</w:t>
            </w:r>
            <w:r w:rsidRPr="00C26455">
              <w:rPr>
                <w:spacing w:val="-10"/>
              </w:rPr>
              <w:t>COD</w:t>
            </w:r>
            <w:r w:rsidRPr="00C26455">
              <w:rPr>
                <w:rFonts w:hint="eastAsia"/>
                <w:spacing w:val="-10"/>
              </w:rPr>
              <w:t>、氨氮、总氮、总磷、镍</w:t>
            </w:r>
            <w:r w:rsidR="00D94143" w:rsidRPr="00C26455">
              <w:rPr>
                <w:rFonts w:hint="eastAsia"/>
                <w:spacing w:val="-10"/>
              </w:rPr>
              <w:t>、总铬、</w:t>
            </w:r>
            <w:r w:rsidR="007F45BE">
              <w:rPr>
                <w:rFonts w:hint="eastAsia"/>
                <w:spacing w:val="-10"/>
              </w:rPr>
              <w:t>铬（六价）</w:t>
            </w:r>
          </w:p>
        </w:tc>
        <w:tc>
          <w:tcPr>
            <w:tcW w:w="1590" w:type="pct"/>
            <w:vAlign w:val="center"/>
          </w:tcPr>
          <w:p w14:paraId="0D153A10" w14:textId="37084395" w:rsidR="002915AD" w:rsidRPr="00C26455" w:rsidRDefault="00FB5227">
            <w:pPr>
              <w:pStyle w:val="aff6"/>
              <w:rPr>
                <w:kern w:val="2"/>
              </w:rPr>
            </w:pPr>
            <w:r w:rsidRPr="00C26455">
              <w:rPr>
                <w:rFonts w:hint="eastAsia"/>
              </w:rPr>
              <w:t>事故废水收集池内及总排口水质</w:t>
            </w:r>
          </w:p>
        </w:tc>
      </w:tr>
      <w:tr w:rsidR="00C26455" w:rsidRPr="00C26455" w14:paraId="5613A4EC" w14:textId="77777777" w:rsidTr="00044BBF">
        <w:trPr>
          <w:trHeight w:val="397"/>
          <w:jc w:val="center"/>
        </w:trPr>
        <w:tc>
          <w:tcPr>
            <w:tcW w:w="346" w:type="pct"/>
            <w:vAlign w:val="center"/>
          </w:tcPr>
          <w:p w14:paraId="68447F55" w14:textId="77777777" w:rsidR="002915AD" w:rsidRPr="00C26455" w:rsidRDefault="000939D1">
            <w:pPr>
              <w:pStyle w:val="aff6"/>
              <w:rPr>
                <w:kern w:val="2"/>
              </w:rPr>
            </w:pPr>
            <w:r w:rsidRPr="00C26455">
              <w:rPr>
                <w:rFonts w:hint="eastAsia"/>
              </w:rPr>
              <w:t>废气</w:t>
            </w:r>
          </w:p>
        </w:tc>
        <w:tc>
          <w:tcPr>
            <w:tcW w:w="1172" w:type="pct"/>
            <w:vAlign w:val="center"/>
          </w:tcPr>
          <w:p w14:paraId="26D5CFFA" w14:textId="48B3BEE4" w:rsidR="002915AD" w:rsidRPr="00C26455" w:rsidRDefault="005218C5">
            <w:pPr>
              <w:pStyle w:val="aff6"/>
              <w:rPr>
                <w:kern w:val="2"/>
              </w:rPr>
            </w:pPr>
            <w:r w:rsidRPr="00C26455">
              <w:rPr>
                <w:rFonts w:hint="eastAsia"/>
              </w:rPr>
              <w:t>化学品库</w:t>
            </w:r>
            <w:r w:rsidR="000939D1" w:rsidRPr="00C26455">
              <w:rPr>
                <w:rFonts w:hint="eastAsia"/>
              </w:rPr>
              <w:t>化学品泄漏</w:t>
            </w:r>
          </w:p>
        </w:tc>
        <w:tc>
          <w:tcPr>
            <w:tcW w:w="1892" w:type="pct"/>
            <w:vAlign w:val="center"/>
          </w:tcPr>
          <w:p w14:paraId="73986A1B" w14:textId="77777777" w:rsidR="002915AD" w:rsidRPr="00C26455" w:rsidRDefault="000939D1">
            <w:pPr>
              <w:pStyle w:val="aff6"/>
              <w:rPr>
                <w:spacing w:val="-10"/>
                <w:kern w:val="2"/>
              </w:rPr>
            </w:pPr>
            <w:r w:rsidRPr="00C26455">
              <w:rPr>
                <w:rFonts w:hint="eastAsia"/>
              </w:rPr>
              <w:t>HCl</w:t>
            </w:r>
            <w:r w:rsidRPr="00C26455">
              <w:rPr>
                <w:rFonts w:hint="eastAsia"/>
              </w:rPr>
              <w:t>、硫酸</w:t>
            </w:r>
          </w:p>
        </w:tc>
        <w:tc>
          <w:tcPr>
            <w:tcW w:w="1590" w:type="pct"/>
            <w:vAlign w:val="center"/>
          </w:tcPr>
          <w:p w14:paraId="392B882B" w14:textId="1A40D675" w:rsidR="002915AD" w:rsidRPr="00C26455" w:rsidRDefault="00BB38ED">
            <w:pPr>
              <w:pStyle w:val="aff6"/>
              <w:rPr>
                <w:kern w:val="2"/>
              </w:rPr>
            </w:pPr>
            <w:r>
              <w:rPr>
                <w:rFonts w:hint="eastAsia"/>
              </w:rPr>
              <w:t>北原庄村</w:t>
            </w:r>
            <w:r w:rsidRPr="00C26455">
              <w:rPr>
                <w:rFonts w:hint="eastAsia"/>
              </w:rPr>
              <w:t>、</w:t>
            </w:r>
            <w:r>
              <w:rPr>
                <w:rFonts w:hint="eastAsia"/>
              </w:rPr>
              <w:t>东郭</w:t>
            </w:r>
            <w:r w:rsidRPr="00C26455">
              <w:rPr>
                <w:rFonts w:hint="eastAsia"/>
              </w:rPr>
              <w:t>村</w:t>
            </w:r>
          </w:p>
        </w:tc>
      </w:tr>
    </w:tbl>
    <w:p w14:paraId="4AAAE0A1" w14:textId="77777777" w:rsidR="002915AD" w:rsidRPr="00C26455" w:rsidRDefault="000939D1">
      <w:pPr>
        <w:ind w:firstLine="482"/>
        <w:rPr>
          <w:b/>
        </w:rPr>
      </w:pPr>
      <w:r w:rsidRPr="00C26455">
        <w:rPr>
          <w:b/>
        </w:rPr>
        <w:t>3</w:t>
      </w:r>
      <w:r w:rsidRPr="00C26455">
        <w:rPr>
          <w:rFonts w:hint="eastAsia"/>
          <w:b/>
        </w:rPr>
        <w:t>、环境风险防范措施及投资</w:t>
      </w:r>
    </w:p>
    <w:p w14:paraId="187853BD" w14:textId="77777777" w:rsidR="002915AD" w:rsidRPr="00C26455" w:rsidRDefault="000939D1">
      <w:pPr>
        <w:ind w:firstLine="480"/>
        <w:rPr>
          <w:rFonts w:hAnsi="宋体"/>
        </w:rPr>
      </w:pPr>
      <w:r w:rsidRPr="00C26455">
        <w:rPr>
          <w:rFonts w:hAnsi="宋体" w:hint="eastAsia"/>
        </w:rPr>
        <w:t>项目环境风险防范措施及投资见</w:t>
      </w:r>
      <w:r w:rsidRPr="00C26455">
        <w:rPr>
          <w:rFonts w:hint="eastAsia"/>
        </w:rPr>
        <w:t>下表</w:t>
      </w:r>
      <w:r w:rsidRPr="00C26455">
        <w:rPr>
          <w:rFonts w:hAnsi="宋体" w:hint="eastAsia"/>
        </w:rPr>
        <w:t>。</w:t>
      </w:r>
    </w:p>
    <w:p w14:paraId="1423D0CF" w14:textId="43485626" w:rsidR="00686709" w:rsidRPr="00C26455" w:rsidRDefault="00686709" w:rsidP="00013929">
      <w:pPr>
        <w:pStyle w:val="24"/>
        <w:spacing w:before="240" w:after="120"/>
        <w:ind w:firstLine="482"/>
      </w:pPr>
      <w:r w:rsidRPr="00C26455">
        <w:rPr>
          <w:rFonts w:hint="eastAsia"/>
        </w:rPr>
        <w:t>表</w:t>
      </w:r>
      <w:r w:rsidR="004E76D8" w:rsidRPr="00C26455">
        <w:rPr>
          <w:rFonts w:hint="eastAsia"/>
        </w:rPr>
        <w:t>6-36</w:t>
      </w:r>
      <w:r w:rsidRPr="00C26455">
        <w:t xml:space="preserve">             </w:t>
      </w:r>
      <w:r w:rsidRPr="00C26455">
        <w:rPr>
          <w:rFonts w:hint="eastAsia"/>
        </w:rPr>
        <w:t>环境风险防范措施投资表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19"/>
        <w:gridCol w:w="4892"/>
        <w:gridCol w:w="1782"/>
      </w:tblGrid>
      <w:tr w:rsidR="00C26455" w:rsidRPr="00C26455" w14:paraId="1137750C" w14:textId="77777777" w:rsidTr="00044BBF">
        <w:trPr>
          <w:trHeight w:val="397"/>
          <w:jc w:val="center"/>
        </w:trPr>
        <w:tc>
          <w:tcPr>
            <w:tcW w:w="1662" w:type="dxa"/>
            <w:vAlign w:val="center"/>
          </w:tcPr>
          <w:p w14:paraId="3D0E4501" w14:textId="77777777" w:rsidR="00686709" w:rsidRPr="00C26455" w:rsidRDefault="00686709" w:rsidP="00EE7FE0">
            <w:pPr>
              <w:pStyle w:val="affa"/>
              <w:rPr>
                <w:color w:val="auto"/>
              </w:rPr>
            </w:pPr>
            <w:r w:rsidRPr="00C26455">
              <w:rPr>
                <w:rFonts w:hint="eastAsia"/>
                <w:color w:val="auto"/>
              </w:rPr>
              <w:t>序号</w:t>
            </w:r>
          </w:p>
        </w:tc>
        <w:tc>
          <w:tcPr>
            <w:tcW w:w="5037" w:type="dxa"/>
            <w:vAlign w:val="center"/>
          </w:tcPr>
          <w:p w14:paraId="677A0CDB" w14:textId="77777777" w:rsidR="00686709" w:rsidRPr="00C26455" w:rsidRDefault="00686709" w:rsidP="00EE7FE0">
            <w:pPr>
              <w:pStyle w:val="affa"/>
              <w:rPr>
                <w:color w:val="auto"/>
              </w:rPr>
            </w:pPr>
            <w:r w:rsidRPr="00C26455">
              <w:rPr>
                <w:rFonts w:hint="eastAsia"/>
                <w:color w:val="auto"/>
              </w:rPr>
              <w:t>风险防范措施</w:t>
            </w:r>
          </w:p>
        </w:tc>
        <w:tc>
          <w:tcPr>
            <w:tcW w:w="1830" w:type="dxa"/>
            <w:vAlign w:val="center"/>
          </w:tcPr>
          <w:p w14:paraId="504C1110" w14:textId="77777777" w:rsidR="00686709" w:rsidRPr="00C26455" w:rsidRDefault="00686709" w:rsidP="00EE7FE0">
            <w:pPr>
              <w:pStyle w:val="affa"/>
              <w:rPr>
                <w:color w:val="auto"/>
              </w:rPr>
            </w:pPr>
            <w:r w:rsidRPr="00C26455">
              <w:rPr>
                <w:rFonts w:hint="eastAsia"/>
                <w:color w:val="auto"/>
              </w:rPr>
              <w:t>投资（万元）</w:t>
            </w:r>
          </w:p>
        </w:tc>
      </w:tr>
      <w:tr w:rsidR="00C26455" w:rsidRPr="00C26455" w14:paraId="72096D5D" w14:textId="77777777" w:rsidTr="00044BBF">
        <w:trPr>
          <w:trHeight w:val="397"/>
          <w:jc w:val="center"/>
        </w:trPr>
        <w:tc>
          <w:tcPr>
            <w:tcW w:w="1662" w:type="dxa"/>
            <w:vAlign w:val="center"/>
          </w:tcPr>
          <w:p w14:paraId="179205DC" w14:textId="77777777" w:rsidR="00686709" w:rsidRPr="00C26455" w:rsidRDefault="00686709" w:rsidP="00EE7FE0">
            <w:pPr>
              <w:pStyle w:val="aff6"/>
            </w:pPr>
            <w:r w:rsidRPr="00C26455">
              <w:t>1</w:t>
            </w:r>
          </w:p>
        </w:tc>
        <w:tc>
          <w:tcPr>
            <w:tcW w:w="5037" w:type="dxa"/>
            <w:vAlign w:val="center"/>
          </w:tcPr>
          <w:p w14:paraId="57F77AC0" w14:textId="1CAC8151" w:rsidR="00686709" w:rsidRPr="00C26455" w:rsidRDefault="005218C5" w:rsidP="00EE7FE0">
            <w:pPr>
              <w:pStyle w:val="aff6"/>
            </w:pPr>
            <w:r w:rsidRPr="00C26455">
              <w:rPr>
                <w:rFonts w:hint="eastAsia"/>
              </w:rPr>
              <w:t>化学品库</w:t>
            </w:r>
            <w:r w:rsidR="00686709" w:rsidRPr="00C26455">
              <w:rPr>
                <w:rFonts w:hint="eastAsia"/>
              </w:rPr>
              <w:t>化学品储存设置托盘</w:t>
            </w:r>
            <w:r w:rsidR="006D554B" w:rsidRPr="00C26455">
              <w:rPr>
                <w:rFonts w:hint="eastAsia"/>
              </w:rPr>
              <w:t>、液体收集桶</w:t>
            </w:r>
          </w:p>
        </w:tc>
        <w:tc>
          <w:tcPr>
            <w:tcW w:w="1830" w:type="dxa"/>
            <w:vAlign w:val="center"/>
          </w:tcPr>
          <w:p w14:paraId="4C2CE992" w14:textId="77777777" w:rsidR="00686709" w:rsidRPr="00C26455" w:rsidRDefault="00686709" w:rsidP="00EE7FE0">
            <w:pPr>
              <w:pStyle w:val="aff6"/>
            </w:pPr>
            <w:r w:rsidRPr="00C26455">
              <w:rPr>
                <w:rFonts w:hint="eastAsia"/>
              </w:rPr>
              <w:t>2</w:t>
            </w:r>
          </w:p>
        </w:tc>
      </w:tr>
      <w:tr w:rsidR="00C26455" w:rsidRPr="00C26455" w14:paraId="09D63E77" w14:textId="77777777" w:rsidTr="00044BBF">
        <w:trPr>
          <w:trHeight w:val="397"/>
          <w:jc w:val="center"/>
        </w:trPr>
        <w:tc>
          <w:tcPr>
            <w:tcW w:w="1662" w:type="dxa"/>
            <w:vAlign w:val="center"/>
          </w:tcPr>
          <w:p w14:paraId="6EB57521" w14:textId="77777777" w:rsidR="00686709" w:rsidRPr="00C26455" w:rsidRDefault="00686709" w:rsidP="00EE7FE0">
            <w:pPr>
              <w:pStyle w:val="aff6"/>
            </w:pPr>
            <w:r w:rsidRPr="00C26455">
              <w:t>2</w:t>
            </w:r>
          </w:p>
        </w:tc>
        <w:tc>
          <w:tcPr>
            <w:tcW w:w="5037" w:type="dxa"/>
            <w:vAlign w:val="center"/>
          </w:tcPr>
          <w:p w14:paraId="425B6601" w14:textId="2C5E4A81" w:rsidR="00686709" w:rsidRPr="00C26455" w:rsidRDefault="00686709" w:rsidP="00EE7FE0">
            <w:pPr>
              <w:pStyle w:val="aff6"/>
            </w:pPr>
            <w:r w:rsidRPr="00C26455">
              <w:rPr>
                <w:rFonts w:hint="eastAsia"/>
              </w:rPr>
              <w:t>生产车间</w:t>
            </w:r>
            <w:r w:rsidR="009E6500" w:rsidRPr="00C26455">
              <w:rPr>
                <w:rFonts w:hint="eastAsia"/>
              </w:rPr>
              <w:t>和</w:t>
            </w:r>
            <w:r w:rsidR="006D554B" w:rsidRPr="00C26455">
              <w:rPr>
                <w:rFonts w:hint="eastAsia"/>
              </w:rPr>
              <w:t>污水处理措施</w:t>
            </w:r>
            <w:r w:rsidRPr="00C26455">
              <w:rPr>
                <w:rFonts w:hint="eastAsia"/>
              </w:rPr>
              <w:t>设导流槽</w:t>
            </w:r>
            <w:r w:rsidR="009E6500" w:rsidRPr="00C26455">
              <w:rPr>
                <w:rFonts w:hint="eastAsia"/>
              </w:rPr>
              <w:t>、围堰</w:t>
            </w:r>
          </w:p>
        </w:tc>
        <w:tc>
          <w:tcPr>
            <w:tcW w:w="1830" w:type="dxa"/>
            <w:vAlign w:val="center"/>
          </w:tcPr>
          <w:p w14:paraId="4765074F" w14:textId="77777777" w:rsidR="00686709" w:rsidRPr="00C26455" w:rsidRDefault="00686709" w:rsidP="00EE7FE0">
            <w:pPr>
              <w:pStyle w:val="aff6"/>
            </w:pPr>
            <w:r w:rsidRPr="00C26455">
              <w:rPr>
                <w:rFonts w:hint="eastAsia"/>
              </w:rPr>
              <w:t>2</w:t>
            </w:r>
          </w:p>
        </w:tc>
      </w:tr>
      <w:tr w:rsidR="00C26455" w:rsidRPr="00C26455" w14:paraId="02F03FC2" w14:textId="77777777" w:rsidTr="00044BBF">
        <w:trPr>
          <w:trHeight w:val="397"/>
          <w:jc w:val="center"/>
        </w:trPr>
        <w:tc>
          <w:tcPr>
            <w:tcW w:w="1662" w:type="dxa"/>
            <w:vAlign w:val="center"/>
          </w:tcPr>
          <w:p w14:paraId="7B2709C2" w14:textId="77777777" w:rsidR="00686709" w:rsidRPr="00C26455" w:rsidRDefault="00686709" w:rsidP="00EE7FE0">
            <w:pPr>
              <w:pStyle w:val="aff6"/>
            </w:pPr>
            <w:r w:rsidRPr="00C26455">
              <w:t>3</w:t>
            </w:r>
          </w:p>
        </w:tc>
        <w:tc>
          <w:tcPr>
            <w:tcW w:w="5037" w:type="dxa"/>
            <w:vAlign w:val="center"/>
          </w:tcPr>
          <w:p w14:paraId="23AE4FF7" w14:textId="516F943A" w:rsidR="00686709" w:rsidRPr="00C26455" w:rsidRDefault="00686709" w:rsidP="00EE7FE0">
            <w:pPr>
              <w:pStyle w:val="aff6"/>
            </w:pPr>
            <w:r w:rsidRPr="00C26455">
              <w:rPr>
                <w:rFonts w:hint="eastAsia"/>
              </w:rPr>
              <w:t>事故</w:t>
            </w:r>
            <w:r w:rsidR="004F6523">
              <w:rPr>
                <w:rFonts w:hint="eastAsia"/>
              </w:rPr>
              <w:t>废</w:t>
            </w:r>
            <w:r w:rsidRPr="00C26455">
              <w:rPr>
                <w:rFonts w:hint="eastAsia"/>
              </w:rPr>
              <w:t>水池（不小于</w:t>
            </w:r>
            <w:r w:rsidR="00696B13">
              <w:rPr>
                <w:rFonts w:hint="eastAsia"/>
              </w:rPr>
              <w:t>250</w:t>
            </w:r>
            <w:r w:rsidRPr="00696B13">
              <w:rPr>
                <w:rFonts w:hint="eastAsia"/>
              </w:rPr>
              <w:t>m</w:t>
            </w:r>
            <w:r w:rsidRPr="00696B13">
              <w:rPr>
                <w:vertAlign w:val="superscript"/>
              </w:rPr>
              <w:t>3</w:t>
            </w:r>
            <w:r w:rsidRPr="00C26455">
              <w:rPr>
                <w:rFonts w:hint="eastAsia"/>
              </w:rPr>
              <w:t>）</w:t>
            </w:r>
          </w:p>
        </w:tc>
        <w:tc>
          <w:tcPr>
            <w:tcW w:w="1830" w:type="dxa"/>
            <w:vAlign w:val="center"/>
          </w:tcPr>
          <w:p w14:paraId="713E6D33" w14:textId="77777777" w:rsidR="00686709" w:rsidRPr="00C26455" w:rsidRDefault="00686709" w:rsidP="00EE7FE0">
            <w:pPr>
              <w:pStyle w:val="aff6"/>
            </w:pPr>
            <w:r w:rsidRPr="00C26455">
              <w:rPr>
                <w:rFonts w:hint="eastAsia"/>
              </w:rPr>
              <w:t>6</w:t>
            </w:r>
          </w:p>
        </w:tc>
      </w:tr>
      <w:tr w:rsidR="00C26455" w:rsidRPr="00C26455" w14:paraId="092EC109" w14:textId="77777777" w:rsidTr="00044BBF">
        <w:trPr>
          <w:trHeight w:val="397"/>
          <w:jc w:val="center"/>
        </w:trPr>
        <w:tc>
          <w:tcPr>
            <w:tcW w:w="1662" w:type="dxa"/>
            <w:vAlign w:val="center"/>
          </w:tcPr>
          <w:p w14:paraId="55CA9D43" w14:textId="77777777" w:rsidR="00686709" w:rsidRPr="00C26455" w:rsidRDefault="00686709" w:rsidP="00EE7FE0">
            <w:pPr>
              <w:pStyle w:val="aff6"/>
            </w:pPr>
            <w:r w:rsidRPr="00C26455">
              <w:t>4</w:t>
            </w:r>
          </w:p>
        </w:tc>
        <w:tc>
          <w:tcPr>
            <w:tcW w:w="5037" w:type="dxa"/>
            <w:vAlign w:val="center"/>
          </w:tcPr>
          <w:p w14:paraId="58FFFE7D" w14:textId="77777777" w:rsidR="00686709" w:rsidRPr="00C26455" w:rsidRDefault="00686709" w:rsidP="00EE7FE0">
            <w:pPr>
              <w:pStyle w:val="aff6"/>
            </w:pPr>
            <w:r w:rsidRPr="00C26455">
              <w:rPr>
                <w:rFonts w:hint="eastAsia"/>
              </w:rPr>
              <w:t>个人防护装备、应急器材、消防器材</w:t>
            </w:r>
          </w:p>
        </w:tc>
        <w:tc>
          <w:tcPr>
            <w:tcW w:w="1830" w:type="dxa"/>
            <w:vAlign w:val="center"/>
          </w:tcPr>
          <w:p w14:paraId="6FD2E882" w14:textId="77777777" w:rsidR="00686709" w:rsidRPr="00C26455" w:rsidRDefault="00686709" w:rsidP="00EE7FE0">
            <w:pPr>
              <w:pStyle w:val="aff6"/>
            </w:pPr>
            <w:r w:rsidRPr="00C26455">
              <w:rPr>
                <w:rFonts w:hint="eastAsia"/>
              </w:rPr>
              <w:t>4</w:t>
            </w:r>
          </w:p>
        </w:tc>
      </w:tr>
      <w:tr w:rsidR="00C26455" w:rsidRPr="00C26455" w14:paraId="141481E7" w14:textId="77777777" w:rsidTr="00044BBF">
        <w:trPr>
          <w:trHeight w:val="397"/>
          <w:jc w:val="center"/>
        </w:trPr>
        <w:tc>
          <w:tcPr>
            <w:tcW w:w="1662" w:type="dxa"/>
            <w:vAlign w:val="center"/>
          </w:tcPr>
          <w:p w14:paraId="61B028D8" w14:textId="77777777" w:rsidR="00686709" w:rsidRPr="00C26455" w:rsidRDefault="00686709" w:rsidP="00EE7FE0">
            <w:pPr>
              <w:pStyle w:val="aff6"/>
            </w:pPr>
            <w:r w:rsidRPr="00C26455">
              <w:t>5</w:t>
            </w:r>
          </w:p>
        </w:tc>
        <w:tc>
          <w:tcPr>
            <w:tcW w:w="5037" w:type="dxa"/>
            <w:vAlign w:val="center"/>
          </w:tcPr>
          <w:p w14:paraId="3E1BD79C" w14:textId="77777777" w:rsidR="00686709" w:rsidRPr="00C26455" w:rsidRDefault="00686709" w:rsidP="00EE7FE0">
            <w:pPr>
              <w:pStyle w:val="aff6"/>
            </w:pPr>
            <w:r w:rsidRPr="00C26455">
              <w:rPr>
                <w:rFonts w:hint="eastAsia"/>
              </w:rPr>
              <w:t>洗眼器，事故应急柜，急救药品</w:t>
            </w:r>
          </w:p>
        </w:tc>
        <w:tc>
          <w:tcPr>
            <w:tcW w:w="1830" w:type="dxa"/>
            <w:vAlign w:val="center"/>
          </w:tcPr>
          <w:p w14:paraId="4D2B6026" w14:textId="77777777" w:rsidR="00686709" w:rsidRPr="00C26455" w:rsidRDefault="00686709" w:rsidP="00EE7FE0">
            <w:pPr>
              <w:pStyle w:val="aff6"/>
            </w:pPr>
            <w:r w:rsidRPr="00C26455">
              <w:rPr>
                <w:rFonts w:hint="eastAsia"/>
              </w:rPr>
              <w:t>3</w:t>
            </w:r>
          </w:p>
        </w:tc>
      </w:tr>
      <w:tr w:rsidR="00C26455" w:rsidRPr="00C26455" w14:paraId="2C0F2FBD" w14:textId="77777777" w:rsidTr="00044BBF">
        <w:trPr>
          <w:trHeight w:val="397"/>
          <w:jc w:val="center"/>
        </w:trPr>
        <w:tc>
          <w:tcPr>
            <w:tcW w:w="1662" w:type="dxa"/>
            <w:vAlign w:val="center"/>
          </w:tcPr>
          <w:p w14:paraId="71C82433" w14:textId="77777777" w:rsidR="00686709" w:rsidRPr="00C26455" w:rsidRDefault="00686709" w:rsidP="00EE7FE0">
            <w:pPr>
              <w:pStyle w:val="aff6"/>
            </w:pPr>
            <w:r w:rsidRPr="00C26455">
              <w:rPr>
                <w:rFonts w:hint="eastAsia"/>
              </w:rPr>
              <w:t>6</w:t>
            </w:r>
          </w:p>
        </w:tc>
        <w:tc>
          <w:tcPr>
            <w:tcW w:w="5037" w:type="dxa"/>
            <w:vAlign w:val="center"/>
          </w:tcPr>
          <w:p w14:paraId="2621BBF4" w14:textId="77777777" w:rsidR="00686709" w:rsidRPr="00C26455" w:rsidRDefault="00686709" w:rsidP="00EE7FE0">
            <w:pPr>
              <w:pStyle w:val="aff6"/>
            </w:pPr>
            <w:r w:rsidRPr="00C26455">
              <w:rPr>
                <w:rFonts w:hint="eastAsia"/>
              </w:rPr>
              <w:t>合计</w:t>
            </w:r>
          </w:p>
        </w:tc>
        <w:tc>
          <w:tcPr>
            <w:tcW w:w="1830" w:type="dxa"/>
            <w:vAlign w:val="center"/>
          </w:tcPr>
          <w:p w14:paraId="77344A31" w14:textId="77777777" w:rsidR="00686709" w:rsidRPr="00C26455" w:rsidRDefault="00686709" w:rsidP="00EE7FE0">
            <w:pPr>
              <w:pStyle w:val="aff6"/>
            </w:pPr>
            <w:r w:rsidRPr="00C26455">
              <w:rPr>
                <w:rFonts w:hint="eastAsia"/>
              </w:rPr>
              <w:t>17</w:t>
            </w:r>
          </w:p>
        </w:tc>
      </w:tr>
    </w:tbl>
    <w:p w14:paraId="5DA73BE7" w14:textId="77777777" w:rsidR="00686709" w:rsidRPr="00C26455" w:rsidRDefault="00686709" w:rsidP="00D10C05">
      <w:pPr>
        <w:pStyle w:val="30"/>
        <w:spacing w:before="240" w:after="120"/>
      </w:pPr>
      <w:bookmarkStart w:id="503" w:name="_Toc108122590"/>
      <w:r w:rsidRPr="00C26455">
        <w:rPr>
          <w:rFonts w:hint="eastAsia"/>
        </w:rPr>
        <w:t>环境风险评价结论</w:t>
      </w:r>
      <w:bookmarkEnd w:id="503"/>
    </w:p>
    <w:p w14:paraId="73B1E960" w14:textId="77777777" w:rsidR="00686709" w:rsidRPr="00C26455" w:rsidRDefault="00686709" w:rsidP="00686709">
      <w:pPr>
        <w:pStyle w:val="aff4"/>
        <w:rPr>
          <w:highlight w:val="yellow"/>
        </w:rPr>
      </w:pPr>
      <w:r w:rsidRPr="00C26455">
        <w:rPr>
          <w:rFonts w:hint="eastAsia"/>
        </w:rPr>
        <w:t>本项目的原料具有一定的毒性，其生产、贮存过程中存在一定泄漏污染风险。在采取相应的风险防范措施后，项目发生泄露时对周围敏感目标的危害后果较小。因此，建设单位在认真落实环境风险评价提出的各项风险防范措施及应急预案的基础上，本项目的环境风险可防控。</w:t>
      </w:r>
    </w:p>
    <w:p w14:paraId="0B530DA0" w14:textId="77777777" w:rsidR="00686709" w:rsidRPr="00C26455" w:rsidRDefault="00686709">
      <w:pPr>
        <w:ind w:firstLine="480"/>
        <w:rPr>
          <w:rFonts w:hAnsi="宋体"/>
        </w:rPr>
      </w:pPr>
    </w:p>
    <w:p w14:paraId="0C3E6F72" w14:textId="77777777" w:rsidR="00686709" w:rsidRPr="00C26455" w:rsidRDefault="00686709">
      <w:pPr>
        <w:ind w:firstLine="480"/>
        <w:rPr>
          <w:rFonts w:hAnsi="宋体"/>
        </w:rPr>
      </w:pPr>
    </w:p>
    <w:p w14:paraId="2CF1D2F7" w14:textId="77777777" w:rsidR="002915AD" w:rsidRPr="00C26455" w:rsidRDefault="000939D1">
      <w:pPr>
        <w:pStyle w:val="10"/>
        <w:spacing w:before="360" w:after="480"/>
      </w:pPr>
      <w:bookmarkStart w:id="504" w:name="_Toc311812653"/>
      <w:bookmarkStart w:id="505" w:name="_Toc324839578"/>
      <w:bookmarkStart w:id="506" w:name="_Toc324839281"/>
      <w:bookmarkStart w:id="507" w:name="_Toc51319876"/>
      <w:bookmarkStart w:id="508" w:name="_Toc11474"/>
      <w:bookmarkStart w:id="509" w:name="_Toc108122591"/>
      <w:bookmarkStart w:id="510" w:name="_Toc304300483"/>
      <w:bookmarkEnd w:id="459"/>
      <w:r w:rsidRPr="00C26455">
        <w:rPr>
          <w:rFonts w:hint="eastAsia"/>
        </w:rPr>
        <w:lastRenderedPageBreak/>
        <w:t>环境保护措施及其可行性</w:t>
      </w:r>
      <w:bookmarkEnd w:id="504"/>
      <w:bookmarkEnd w:id="505"/>
      <w:bookmarkEnd w:id="506"/>
      <w:r w:rsidRPr="00C26455">
        <w:rPr>
          <w:rFonts w:hint="eastAsia"/>
        </w:rPr>
        <w:t>论证</w:t>
      </w:r>
      <w:bookmarkEnd w:id="507"/>
      <w:bookmarkEnd w:id="508"/>
      <w:bookmarkEnd w:id="509"/>
    </w:p>
    <w:p w14:paraId="5437276B" w14:textId="7A45CF5C" w:rsidR="002915AD" w:rsidRPr="00C26455" w:rsidRDefault="000939D1">
      <w:pPr>
        <w:pStyle w:val="2"/>
        <w:ind w:firstLine="301"/>
      </w:pPr>
      <w:bookmarkStart w:id="511" w:name="_Toc311812655"/>
      <w:bookmarkStart w:id="512" w:name="_Toc324839283"/>
      <w:bookmarkStart w:id="513" w:name="_Toc324839580"/>
      <w:bookmarkStart w:id="514" w:name="_Toc31560"/>
      <w:bookmarkStart w:id="515" w:name="_Toc51319878"/>
      <w:bookmarkStart w:id="516" w:name="_Toc108122592"/>
      <w:r w:rsidRPr="00C26455">
        <w:rPr>
          <w:rFonts w:hint="eastAsia"/>
        </w:rPr>
        <w:t>废水污染防治措施</w:t>
      </w:r>
      <w:bookmarkEnd w:id="511"/>
      <w:r w:rsidRPr="00C26455">
        <w:rPr>
          <w:rFonts w:hint="eastAsia"/>
        </w:rPr>
        <w:t>分析</w:t>
      </w:r>
      <w:bookmarkEnd w:id="512"/>
      <w:bookmarkEnd w:id="513"/>
      <w:bookmarkEnd w:id="514"/>
      <w:bookmarkEnd w:id="515"/>
      <w:bookmarkEnd w:id="516"/>
    </w:p>
    <w:p w14:paraId="6330F056" w14:textId="20587371" w:rsidR="00C53F50" w:rsidRPr="00506DD1" w:rsidRDefault="006B542E" w:rsidP="00C53F50">
      <w:pPr>
        <w:ind w:firstLine="480"/>
        <w:rPr>
          <w:bCs/>
        </w:rPr>
      </w:pPr>
      <w:r w:rsidRPr="00506DD1">
        <w:rPr>
          <w:rFonts w:hint="eastAsia"/>
          <w:bCs/>
        </w:rPr>
        <w:t>根据《排污许可证申请与核发技术规范</w:t>
      </w:r>
      <w:r w:rsidRPr="00506DD1">
        <w:rPr>
          <w:rFonts w:hint="eastAsia"/>
          <w:bCs/>
        </w:rPr>
        <w:t xml:space="preserve"> </w:t>
      </w:r>
      <w:r w:rsidR="008571CB">
        <w:rPr>
          <w:bCs/>
        </w:rPr>
        <w:t xml:space="preserve"> </w:t>
      </w:r>
      <w:r w:rsidRPr="00506DD1">
        <w:rPr>
          <w:rFonts w:hint="eastAsia"/>
          <w:bCs/>
        </w:rPr>
        <w:t>电镀工业》（</w:t>
      </w:r>
      <w:r w:rsidRPr="00506DD1">
        <w:rPr>
          <w:rFonts w:hint="eastAsia"/>
          <w:bCs/>
        </w:rPr>
        <w:t>HJ 855</w:t>
      </w:r>
      <w:r w:rsidRPr="00506DD1">
        <w:rPr>
          <w:rFonts w:hint="eastAsia"/>
          <w:bCs/>
        </w:rPr>
        <w:t>—</w:t>
      </w:r>
      <w:r w:rsidRPr="00506DD1">
        <w:rPr>
          <w:rFonts w:hint="eastAsia"/>
          <w:bCs/>
        </w:rPr>
        <w:t>2017</w:t>
      </w:r>
      <w:r w:rsidRPr="00506DD1">
        <w:rPr>
          <w:rFonts w:hint="eastAsia"/>
          <w:bCs/>
        </w:rPr>
        <w:t>）要求：电镀生产设施、废水收集系统以及废水治理设施应同步运行，电镀生产废水地下收集输送管路应逐步改造为地上明管或架空管路。因此，评价提出，电镀生产废水收集输送管路设置为地上明管或架空管路。管道全部地上施工，管道满足防腐、防渗漏要求。各类槽体按照“生产设施不落地”原则进行建设，生产线应有槽液回收、逆流漂洗及必要的喷淋装置，并使用托盘、围堰等设施防止生产过程中废水、镀液滴落地面。</w:t>
      </w:r>
    </w:p>
    <w:p w14:paraId="62F01DF8" w14:textId="77777777" w:rsidR="002915AD" w:rsidRPr="00C26455" w:rsidRDefault="000939D1" w:rsidP="00D10C05">
      <w:pPr>
        <w:pStyle w:val="30"/>
        <w:spacing w:before="240" w:after="120"/>
      </w:pPr>
      <w:bookmarkStart w:id="517" w:name="_Toc108122593"/>
      <w:r w:rsidRPr="00C26455">
        <w:rPr>
          <w:rFonts w:hint="eastAsia"/>
        </w:rPr>
        <w:t>工程废水特点及适合的处理工艺</w:t>
      </w:r>
      <w:bookmarkEnd w:id="517"/>
    </w:p>
    <w:p w14:paraId="30BA94BA" w14:textId="77777777" w:rsidR="002915AD" w:rsidRPr="00C26455" w:rsidRDefault="000939D1">
      <w:pPr>
        <w:ind w:firstLine="480"/>
      </w:pPr>
      <w:r w:rsidRPr="00C26455">
        <w:rPr>
          <w:rFonts w:hint="eastAsia"/>
        </w:rPr>
        <w:t>本工程废水主要有：</w:t>
      </w:r>
    </w:p>
    <w:p w14:paraId="00E8710D" w14:textId="0E6A12A8" w:rsidR="002915AD" w:rsidRPr="00C26455" w:rsidRDefault="000939D1">
      <w:pPr>
        <w:ind w:firstLine="482"/>
      </w:pPr>
      <w:r w:rsidRPr="00C26455">
        <w:rPr>
          <w:rFonts w:hint="eastAsia"/>
          <w:b/>
        </w:rPr>
        <w:t>（</w:t>
      </w:r>
      <w:r w:rsidRPr="00C26455">
        <w:rPr>
          <w:rFonts w:hint="eastAsia"/>
          <w:b/>
        </w:rPr>
        <w:t>1</w:t>
      </w:r>
      <w:r w:rsidRPr="00C26455">
        <w:rPr>
          <w:rFonts w:hint="eastAsia"/>
          <w:b/>
        </w:rPr>
        <w:t>）含镍废水：</w:t>
      </w:r>
      <w:r w:rsidR="00A34392" w:rsidRPr="00A34392">
        <w:rPr>
          <w:rFonts w:hint="eastAsia"/>
        </w:rPr>
        <w:t>镀镍后水洗废水和镀镍后水洗槽定期更换水</w:t>
      </w:r>
      <w:r w:rsidRPr="00C26455">
        <w:rPr>
          <w:rFonts w:hint="eastAsia"/>
        </w:rPr>
        <w:t>。</w:t>
      </w:r>
    </w:p>
    <w:p w14:paraId="7045AC27" w14:textId="5AD6BE3D" w:rsidR="002915AD" w:rsidRPr="00C26455" w:rsidRDefault="000939D1">
      <w:pPr>
        <w:ind w:firstLine="480"/>
      </w:pPr>
      <w:r w:rsidRPr="00C26455">
        <w:rPr>
          <w:rFonts w:hint="eastAsia"/>
        </w:rPr>
        <w:t>含镍废水含有重金属镍，按照“分质分流”原则需要单独处理。本项目单独设置含镍废水处理系统，采用“</w:t>
      </w:r>
      <w:r w:rsidR="00430152" w:rsidRPr="00430152">
        <w:rPr>
          <w:rFonts w:hint="eastAsia"/>
        </w:rPr>
        <w:t>调节</w:t>
      </w:r>
      <w:r w:rsidR="00430152" w:rsidRPr="00430152">
        <w:rPr>
          <w:rFonts w:hint="eastAsia"/>
        </w:rPr>
        <w:t>+</w:t>
      </w:r>
      <w:r w:rsidR="00430152" w:rsidRPr="00430152">
        <w:rPr>
          <w:rFonts w:hint="eastAsia"/>
        </w:rPr>
        <w:t>混凝沉淀</w:t>
      </w:r>
      <w:r w:rsidR="00430152" w:rsidRPr="00430152">
        <w:rPr>
          <w:rFonts w:hint="eastAsia"/>
        </w:rPr>
        <w:t>+</w:t>
      </w:r>
      <w:r w:rsidR="00430152" w:rsidRPr="00430152">
        <w:rPr>
          <w:rFonts w:hint="eastAsia"/>
        </w:rPr>
        <w:t>碳滤</w:t>
      </w:r>
      <w:r w:rsidR="00430152" w:rsidRPr="00430152">
        <w:rPr>
          <w:rFonts w:hint="eastAsia"/>
        </w:rPr>
        <w:t>+</w:t>
      </w:r>
      <w:r w:rsidR="00430152" w:rsidRPr="00430152">
        <w:rPr>
          <w:rFonts w:hint="eastAsia"/>
        </w:rPr>
        <w:t>超滤</w:t>
      </w:r>
      <w:r w:rsidR="00430152" w:rsidRPr="00430152">
        <w:rPr>
          <w:rFonts w:hint="eastAsia"/>
        </w:rPr>
        <w:t>+</w:t>
      </w:r>
      <w:r w:rsidR="00430152" w:rsidRPr="00430152">
        <w:rPr>
          <w:rFonts w:hint="eastAsia"/>
        </w:rPr>
        <w:t>反渗透</w:t>
      </w:r>
      <w:r w:rsidR="00430152" w:rsidRPr="00430152">
        <w:rPr>
          <w:rFonts w:hint="eastAsia"/>
        </w:rPr>
        <w:t>+</w:t>
      </w:r>
      <w:r w:rsidR="00430152" w:rsidRPr="00430152">
        <w:rPr>
          <w:rFonts w:hint="eastAsia"/>
        </w:rPr>
        <w:t>蒸发</w:t>
      </w:r>
      <w:r w:rsidRPr="00C26455">
        <w:rPr>
          <w:rFonts w:hint="eastAsia"/>
        </w:rPr>
        <w:t>”工艺进行处理。</w:t>
      </w:r>
    </w:p>
    <w:p w14:paraId="3BEA495C" w14:textId="5C64968D" w:rsidR="002915AD" w:rsidRPr="00C26455" w:rsidRDefault="00A46DDF">
      <w:pPr>
        <w:ind w:firstLine="480"/>
      </w:pPr>
      <w:r w:rsidRPr="00A46DDF">
        <w:rPr>
          <w:rFonts w:hint="eastAsia"/>
        </w:rPr>
        <w:t>本项目设计通过采用调节池调节水量和</w:t>
      </w:r>
      <w:r w:rsidRPr="00A46DDF">
        <w:rPr>
          <w:rFonts w:hint="eastAsia"/>
        </w:rPr>
        <w:t>pH</w:t>
      </w:r>
      <w:r w:rsidRPr="00A46DDF">
        <w:rPr>
          <w:rFonts w:hint="eastAsia"/>
        </w:rPr>
        <w:t>值，使镍形成金属氢氧化物沉淀，之后进行混凝沉淀处理；混凝沉淀是去除重金属的成熟技术，对重金属有很好的处理效果。本项目为了保证处理效果，后续还增加了碳滤、超滤、反渗透和蒸发保证处理效果，处理后水质较好，可以回用于镀镍后水洗工段</w:t>
      </w:r>
      <w:r w:rsidR="000939D1" w:rsidRPr="00C26455">
        <w:rPr>
          <w:rFonts w:hint="eastAsia"/>
        </w:rPr>
        <w:t>。</w:t>
      </w:r>
    </w:p>
    <w:p w14:paraId="260D10BC" w14:textId="41519B3A" w:rsidR="002915AD" w:rsidRPr="00C26455" w:rsidRDefault="00747A04" w:rsidP="00747A04">
      <w:pPr>
        <w:ind w:firstLine="482"/>
      </w:pPr>
      <w:r w:rsidRPr="00C26455">
        <w:rPr>
          <w:rFonts w:hint="eastAsia"/>
          <w:b/>
          <w:bCs/>
        </w:rPr>
        <w:t>（</w:t>
      </w:r>
      <w:r w:rsidRPr="00C26455">
        <w:rPr>
          <w:rFonts w:hint="eastAsia"/>
          <w:b/>
          <w:bCs/>
        </w:rPr>
        <w:t>2</w:t>
      </w:r>
      <w:r w:rsidRPr="00C26455">
        <w:rPr>
          <w:rFonts w:hint="eastAsia"/>
          <w:b/>
          <w:bCs/>
        </w:rPr>
        <w:t>）</w:t>
      </w:r>
      <w:r w:rsidR="000939D1" w:rsidRPr="00C26455">
        <w:rPr>
          <w:rFonts w:hint="eastAsia"/>
          <w:b/>
          <w:bCs/>
        </w:rPr>
        <w:t>含铬废水：</w:t>
      </w:r>
      <w:r w:rsidR="00EE369B" w:rsidRPr="00EE369B">
        <w:rPr>
          <w:rFonts w:hint="eastAsia"/>
        </w:rPr>
        <w:t>钝化槽液、钝化后水洗废水、钝化后水洗槽定期更换水、碱喷淋吸收塔（</w:t>
      </w:r>
      <w:r w:rsidR="00EE369B" w:rsidRPr="00EE369B">
        <w:rPr>
          <w:rFonts w:hint="eastAsia"/>
        </w:rPr>
        <w:t>1#-3#</w:t>
      </w:r>
      <w:r w:rsidR="00EE369B" w:rsidRPr="00EE369B">
        <w:rPr>
          <w:rFonts w:hint="eastAsia"/>
        </w:rPr>
        <w:t>）更换废水、车间地面清洗水</w:t>
      </w:r>
      <w:r w:rsidR="000939D1" w:rsidRPr="00C26455">
        <w:rPr>
          <w:rFonts w:hint="eastAsia"/>
        </w:rPr>
        <w:t>。</w:t>
      </w:r>
    </w:p>
    <w:p w14:paraId="5E47CC9E" w14:textId="370CD1BF" w:rsidR="002915AD" w:rsidRPr="00C26455" w:rsidRDefault="000939D1">
      <w:pPr>
        <w:ind w:firstLine="480"/>
      </w:pPr>
      <w:r w:rsidRPr="00C26455">
        <w:rPr>
          <w:rFonts w:hint="eastAsia"/>
        </w:rPr>
        <w:t>含铬废水含有</w:t>
      </w:r>
      <w:r w:rsidR="006360B2" w:rsidRPr="00C26455">
        <w:rPr>
          <w:rFonts w:hint="eastAsia"/>
        </w:rPr>
        <w:t>重金属铬</w:t>
      </w:r>
      <w:r w:rsidRPr="00C26455">
        <w:rPr>
          <w:rFonts w:hint="eastAsia"/>
        </w:rPr>
        <w:t>，按照“分质分流”原则需要单独处理。本项目单独设置含铬废水处理系统，采用“</w:t>
      </w:r>
      <w:r w:rsidR="00613D81" w:rsidRPr="00613D81">
        <w:rPr>
          <w:rFonts w:hint="eastAsia"/>
        </w:rPr>
        <w:t>还原</w:t>
      </w:r>
      <w:r w:rsidR="00613D81" w:rsidRPr="00613D81">
        <w:rPr>
          <w:rFonts w:hint="eastAsia"/>
        </w:rPr>
        <w:t>+</w:t>
      </w:r>
      <w:r w:rsidR="00613D81" w:rsidRPr="00613D81">
        <w:rPr>
          <w:rFonts w:hint="eastAsia"/>
        </w:rPr>
        <w:t>混凝沉淀</w:t>
      </w:r>
      <w:r w:rsidR="00613D81" w:rsidRPr="00613D81">
        <w:rPr>
          <w:rFonts w:hint="eastAsia"/>
        </w:rPr>
        <w:t>+</w:t>
      </w:r>
      <w:r w:rsidR="00613D81" w:rsidRPr="00613D81">
        <w:rPr>
          <w:rFonts w:hint="eastAsia"/>
        </w:rPr>
        <w:t>碳滤</w:t>
      </w:r>
      <w:r w:rsidR="00613D81" w:rsidRPr="00613D81">
        <w:rPr>
          <w:rFonts w:hint="eastAsia"/>
        </w:rPr>
        <w:t>+</w:t>
      </w:r>
      <w:r w:rsidR="00613D81" w:rsidRPr="00613D81">
        <w:rPr>
          <w:rFonts w:hint="eastAsia"/>
        </w:rPr>
        <w:t>超滤</w:t>
      </w:r>
      <w:r w:rsidR="00613D81" w:rsidRPr="00613D81">
        <w:rPr>
          <w:rFonts w:hint="eastAsia"/>
        </w:rPr>
        <w:t>+</w:t>
      </w:r>
      <w:r w:rsidR="00613D81" w:rsidRPr="00613D81">
        <w:rPr>
          <w:rFonts w:hint="eastAsia"/>
        </w:rPr>
        <w:t>反渗透</w:t>
      </w:r>
      <w:r w:rsidR="00613D81" w:rsidRPr="00613D81">
        <w:rPr>
          <w:rFonts w:hint="eastAsia"/>
        </w:rPr>
        <w:t>+</w:t>
      </w:r>
      <w:r w:rsidR="00613D81" w:rsidRPr="00613D81">
        <w:rPr>
          <w:rFonts w:hint="eastAsia"/>
        </w:rPr>
        <w:t>蒸发</w:t>
      </w:r>
      <w:r w:rsidRPr="00C26455">
        <w:rPr>
          <w:rFonts w:hint="eastAsia"/>
        </w:rPr>
        <w:t>”工艺进行处理。</w:t>
      </w:r>
    </w:p>
    <w:p w14:paraId="0381BED1" w14:textId="037B4CC7" w:rsidR="002915AD" w:rsidRPr="00C26455" w:rsidRDefault="000939D1">
      <w:pPr>
        <w:ind w:firstLine="480"/>
      </w:pPr>
      <w:r w:rsidRPr="00C26455">
        <w:rPr>
          <w:rFonts w:hint="eastAsia"/>
        </w:rPr>
        <w:t>本项目设计通过调节</w:t>
      </w:r>
      <w:r w:rsidRPr="00C26455">
        <w:t>pH</w:t>
      </w:r>
      <w:r w:rsidRPr="00C26455">
        <w:rPr>
          <w:rFonts w:hint="eastAsia"/>
        </w:rPr>
        <w:t>值到</w:t>
      </w:r>
      <w:r w:rsidRPr="00C26455">
        <w:rPr>
          <w:rFonts w:hint="eastAsia"/>
        </w:rPr>
        <w:t>2.5</w:t>
      </w:r>
      <w:r w:rsidRPr="00C26455">
        <w:rPr>
          <w:rFonts w:hint="eastAsia"/>
        </w:rPr>
        <w:t>～</w:t>
      </w:r>
      <w:r w:rsidRPr="00C26455">
        <w:rPr>
          <w:rFonts w:hint="eastAsia"/>
        </w:rPr>
        <w:t>3</w:t>
      </w:r>
      <w:r w:rsidRPr="00C26455">
        <w:rPr>
          <w:rFonts w:hint="eastAsia"/>
        </w:rPr>
        <w:t>范围，然后投加适量</w:t>
      </w:r>
      <w:r w:rsidRPr="00C26455">
        <w:t>NaHSO</w:t>
      </w:r>
      <w:r w:rsidRPr="00C26455">
        <w:rPr>
          <w:vertAlign w:val="subscript"/>
        </w:rPr>
        <w:t>3</w:t>
      </w:r>
      <w:r w:rsidRPr="00C26455">
        <w:rPr>
          <w:rFonts w:hint="eastAsia"/>
        </w:rPr>
        <w:t>溶液进行</w:t>
      </w:r>
      <w:r w:rsidRPr="00C26455">
        <w:rPr>
          <w:rFonts w:hint="eastAsia"/>
        </w:rPr>
        <w:lastRenderedPageBreak/>
        <w:t>还原反应，</w:t>
      </w:r>
      <w:r w:rsidRPr="00C26455">
        <w:rPr>
          <w:rFonts w:hint="eastAsia"/>
          <w:szCs w:val="24"/>
        </w:rPr>
        <w:t>将</w:t>
      </w:r>
      <w:r w:rsidRPr="00C26455">
        <w:t>Cr</w:t>
      </w:r>
      <w:r w:rsidRPr="00C26455">
        <w:rPr>
          <w:vertAlign w:val="superscript"/>
        </w:rPr>
        <w:t>6+</w:t>
      </w:r>
      <w:r w:rsidRPr="00C26455">
        <w:rPr>
          <w:rFonts w:hint="eastAsia"/>
        </w:rPr>
        <w:t>还原成的</w:t>
      </w:r>
      <w:r w:rsidRPr="00C26455">
        <w:t>Cr</w:t>
      </w:r>
      <w:r w:rsidRPr="00C26455">
        <w:rPr>
          <w:vertAlign w:val="superscript"/>
        </w:rPr>
        <w:t>3+</w:t>
      </w:r>
      <w:r w:rsidRPr="00C26455">
        <w:rPr>
          <w:rFonts w:hint="eastAsia"/>
        </w:rPr>
        <w:t>，使其更容易产生沉淀被去除掉，之后进行混凝沉淀处理。混凝沉淀是去除重金属的成熟技术，对重金属有很好的处理效果，本项目为了保证处理效果，后续还增加了</w:t>
      </w:r>
      <w:r w:rsidR="006360B2" w:rsidRPr="00C26455">
        <w:rPr>
          <w:rFonts w:hint="eastAsia"/>
        </w:rPr>
        <w:t>碳滤</w:t>
      </w:r>
      <w:r w:rsidRPr="00C26455">
        <w:rPr>
          <w:rFonts w:hint="eastAsia"/>
        </w:rPr>
        <w:t>、超滤</w:t>
      </w:r>
      <w:r w:rsidR="00F24796">
        <w:rPr>
          <w:rFonts w:hint="eastAsia"/>
        </w:rPr>
        <w:t>、</w:t>
      </w:r>
      <w:r w:rsidRPr="00C26455">
        <w:rPr>
          <w:rFonts w:hint="eastAsia"/>
        </w:rPr>
        <w:t>反渗透</w:t>
      </w:r>
      <w:r w:rsidR="00F24796">
        <w:rPr>
          <w:rFonts w:hint="eastAsia"/>
        </w:rPr>
        <w:t>和蒸发</w:t>
      </w:r>
      <w:r w:rsidRPr="00C26455">
        <w:rPr>
          <w:rFonts w:hint="eastAsia"/>
        </w:rPr>
        <w:t>保证处理效果，处理后水质较好，可以回用于钝化后水洗工段。</w:t>
      </w:r>
    </w:p>
    <w:p w14:paraId="2381FD3E" w14:textId="77777777" w:rsidR="002915AD" w:rsidRPr="00C26455" w:rsidRDefault="000939D1">
      <w:pPr>
        <w:ind w:firstLine="482"/>
        <w:rPr>
          <w:b/>
        </w:rPr>
      </w:pPr>
      <w:r w:rsidRPr="00C26455">
        <w:rPr>
          <w:rFonts w:hint="eastAsia"/>
          <w:b/>
        </w:rPr>
        <w:t>（</w:t>
      </w:r>
      <w:r w:rsidRPr="00C26455">
        <w:rPr>
          <w:rFonts w:hint="eastAsia"/>
          <w:b/>
        </w:rPr>
        <w:t>3</w:t>
      </w:r>
      <w:r w:rsidRPr="00C26455">
        <w:rPr>
          <w:rFonts w:hint="eastAsia"/>
          <w:b/>
        </w:rPr>
        <w:t>）综合废水</w:t>
      </w:r>
    </w:p>
    <w:p w14:paraId="4CDCF888" w14:textId="55B5CC1A" w:rsidR="002915AD" w:rsidRDefault="000939D1">
      <w:pPr>
        <w:ind w:firstLine="480"/>
      </w:pPr>
      <w:r w:rsidRPr="00C26455">
        <w:rPr>
          <w:rFonts w:hint="eastAsia"/>
        </w:rPr>
        <w:t>综合废水有：</w:t>
      </w:r>
      <w:r w:rsidR="00325583" w:rsidRPr="00325583">
        <w:rPr>
          <w:rFonts w:hint="eastAsia"/>
        </w:rPr>
        <w:t>除油废槽液、除油后水洗废水、酸洗废槽液、酸洗后水洗废水、酸洗后水洗槽定期更换水、活化废槽液、活化后水洗废水、活化后水洗槽定期更换水、漂白废槽液、漂白后水洗废水、漂白后水洗槽定期更换水、中和废槽液、中和后水洗废水、中和后水洗槽定期更换水、封闭废槽液、封闭后水洗废水、封闭后水洗槽定期更换水</w:t>
      </w:r>
      <w:r w:rsidRPr="00C26455">
        <w:rPr>
          <w:rFonts w:hint="eastAsia"/>
        </w:rPr>
        <w:t>。</w:t>
      </w:r>
    </w:p>
    <w:p w14:paraId="576FFDA0" w14:textId="2FDC7F6A" w:rsidR="00547FE8" w:rsidRPr="005927E7" w:rsidRDefault="005927E7" w:rsidP="005927E7">
      <w:pPr>
        <w:ind w:firstLine="480"/>
      </w:pPr>
      <w:r>
        <w:rPr>
          <w:rFonts w:hint="eastAsia"/>
        </w:rPr>
        <w:t>综合</w:t>
      </w:r>
      <w:r w:rsidRPr="006A0547">
        <w:rPr>
          <w:rFonts w:hint="eastAsia"/>
        </w:rPr>
        <w:t>废水按照“分质分流”原则需要单独处理。本项目单独设置</w:t>
      </w:r>
      <w:r>
        <w:rPr>
          <w:rFonts w:hint="eastAsia"/>
        </w:rPr>
        <w:t>综合</w:t>
      </w:r>
      <w:r w:rsidRPr="006A0547">
        <w:rPr>
          <w:rFonts w:hint="eastAsia"/>
        </w:rPr>
        <w:t>废水处理系统，采用“</w:t>
      </w:r>
      <w:r w:rsidRPr="009E52B6">
        <w:rPr>
          <w:rFonts w:hint="eastAsia"/>
        </w:rPr>
        <w:t>破乳</w:t>
      </w:r>
      <w:r w:rsidRPr="009E52B6">
        <w:rPr>
          <w:rFonts w:hint="eastAsia"/>
        </w:rPr>
        <w:t>+</w:t>
      </w:r>
      <w:r w:rsidRPr="009E52B6">
        <w:rPr>
          <w:rFonts w:hint="eastAsia"/>
        </w:rPr>
        <w:t>气浮</w:t>
      </w:r>
      <w:r w:rsidRPr="009E52B6">
        <w:rPr>
          <w:rFonts w:hint="eastAsia"/>
        </w:rPr>
        <w:t>+</w:t>
      </w:r>
      <w:r w:rsidRPr="009E52B6">
        <w:rPr>
          <w:rFonts w:hint="eastAsia"/>
        </w:rPr>
        <w:t>调节</w:t>
      </w:r>
      <w:r w:rsidRPr="009E52B6">
        <w:rPr>
          <w:rFonts w:hint="eastAsia"/>
        </w:rPr>
        <w:t>+</w:t>
      </w:r>
      <w:r w:rsidRPr="009E52B6">
        <w:rPr>
          <w:rFonts w:hint="eastAsia"/>
        </w:rPr>
        <w:t>混凝沉淀</w:t>
      </w:r>
      <w:r w:rsidRPr="009E52B6">
        <w:rPr>
          <w:rFonts w:hint="eastAsia"/>
        </w:rPr>
        <w:t>+</w:t>
      </w:r>
      <w:r w:rsidRPr="009E52B6">
        <w:rPr>
          <w:rFonts w:hint="eastAsia"/>
        </w:rPr>
        <w:t>水解酸化</w:t>
      </w:r>
      <w:r w:rsidRPr="009E52B6">
        <w:rPr>
          <w:rFonts w:hint="eastAsia"/>
        </w:rPr>
        <w:t>+</w:t>
      </w:r>
      <w:r w:rsidRPr="009E52B6">
        <w:rPr>
          <w:rFonts w:hint="eastAsia"/>
        </w:rPr>
        <w:t>接触氧化</w:t>
      </w:r>
      <w:r w:rsidRPr="009E52B6">
        <w:rPr>
          <w:rFonts w:hint="eastAsia"/>
        </w:rPr>
        <w:t>+</w:t>
      </w:r>
      <w:r w:rsidRPr="009E52B6">
        <w:rPr>
          <w:rFonts w:hint="eastAsia"/>
        </w:rPr>
        <w:t>二沉池</w:t>
      </w:r>
      <w:r w:rsidRPr="009E52B6">
        <w:rPr>
          <w:rFonts w:hint="eastAsia"/>
        </w:rPr>
        <w:t>+</w:t>
      </w:r>
      <w:r w:rsidRPr="009E52B6">
        <w:rPr>
          <w:rFonts w:hint="eastAsia"/>
        </w:rPr>
        <w:t>碳滤</w:t>
      </w:r>
      <w:r w:rsidRPr="009E52B6">
        <w:rPr>
          <w:rFonts w:hint="eastAsia"/>
        </w:rPr>
        <w:t>+</w:t>
      </w:r>
      <w:r w:rsidRPr="009E52B6">
        <w:rPr>
          <w:rFonts w:hint="eastAsia"/>
        </w:rPr>
        <w:t>超滤</w:t>
      </w:r>
      <w:r w:rsidRPr="009E52B6">
        <w:rPr>
          <w:rFonts w:hint="eastAsia"/>
        </w:rPr>
        <w:t>+</w:t>
      </w:r>
      <w:r w:rsidRPr="009E52B6">
        <w:rPr>
          <w:rFonts w:hint="eastAsia"/>
        </w:rPr>
        <w:t>反渗透</w:t>
      </w:r>
      <w:r w:rsidRPr="009E52B6">
        <w:rPr>
          <w:rFonts w:hint="eastAsia"/>
        </w:rPr>
        <w:t>+</w:t>
      </w:r>
      <w:r w:rsidRPr="009E52B6">
        <w:rPr>
          <w:rFonts w:hint="eastAsia"/>
        </w:rPr>
        <w:t>蒸发</w:t>
      </w:r>
      <w:r w:rsidRPr="006A0547">
        <w:rPr>
          <w:rFonts w:hint="eastAsia"/>
        </w:rPr>
        <w:t>”工艺进行处理。</w:t>
      </w:r>
    </w:p>
    <w:p w14:paraId="54375E69" w14:textId="6005A968" w:rsidR="002915AD" w:rsidRPr="00C26455" w:rsidRDefault="002D0269">
      <w:pPr>
        <w:ind w:firstLine="480"/>
      </w:pPr>
      <w:r w:rsidRPr="002D0269">
        <w:rPr>
          <w:rFonts w:hint="eastAsia"/>
        </w:rPr>
        <w:t>除油废槽液、除油后水洗废水经破乳、气浮处理后和其他的综合废水采用“调节</w:t>
      </w:r>
      <w:r w:rsidRPr="002D0269">
        <w:rPr>
          <w:rFonts w:hint="eastAsia"/>
        </w:rPr>
        <w:t>+</w:t>
      </w:r>
      <w:r w:rsidRPr="002D0269">
        <w:rPr>
          <w:rFonts w:hint="eastAsia"/>
        </w:rPr>
        <w:t>混凝沉淀</w:t>
      </w:r>
      <w:r w:rsidRPr="002D0269">
        <w:rPr>
          <w:rFonts w:hint="eastAsia"/>
        </w:rPr>
        <w:t>+</w:t>
      </w:r>
      <w:r w:rsidRPr="002D0269">
        <w:rPr>
          <w:rFonts w:hint="eastAsia"/>
        </w:rPr>
        <w:t>水解酸化</w:t>
      </w:r>
      <w:r w:rsidRPr="002D0269">
        <w:rPr>
          <w:rFonts w:hint="eastAsia"/>
        </w:rPr>
        <w:t>+</w:t>
      </w:r>
      <w:r w:rsidRPr="002D0269">
        <w:rPr>
          <w:rFonts w:hint="eastAsia"/>
        </w:rPr>
        <w:t>接触氧化</w:t>
      </w:r>
      <w:r w:rsidRPr="002D0269">
        <w:rPr>
          <w:rFonts w:hint="eastAsia"/>
        </w:rPr>
        <w:t>+</w:t>
      </w:r>
      <w:r w:rsidRPr="002D0269">
        <w:rPr>
          <w:rFonts w:hint="eastAsia"/>
        </w:rPr>
        <w:t>二沉池</w:t>
      </w:r>
      <w:r w:rsidRPr="002D0269">
        <w:rPr>
          <w:rFonts w:hint="eastAsia"/>
        </w:rPr>
        <w:t>+</w:t>
      </w:r>
      <w:r w:rsidRPr="002D0269">
        <w:rPr>
          <w:rFonts w:hint="eastAsia"/>
        </w:rPr>
        <w:t>碳滤</w:t>
      </w:r>
      <w:r w:rsidRPr="002D0269">
        <w:rPr>
          <w:rFonts w:hint="eastAsia"/>
        </w:rPr>
        <w:t>+</w:t>
      </w:r>
      <w:r w:rsidRPr="002D0269">
        <w:rPr>
          <w:rFonts w:hint="eastAsia"/>
        </w:rPr>
        <w:t>超滤</w:t>
      </w:r>
      <w:r w:rsidRPr="002D0269">
        <w:rPr>
          <w:rFonts w:hint="eastAsia"/>
        </w:rPr>
        <w:t>+</w:t>
      </w:r>
      <w:r w:rsidRPr="002D0269">
        <w:rPr>
          <w:rFonts w:hint="eastAsia"/>
        </w:rPr>
        <w:t>反渗透</w:t>
      </w:r>
      <w:r w:rsidRPr="002D0269">
        <w:rPr>
          <w:rFonts w:hint="eastAsia"/>
        </w:rPr>
        <w:t>+</w:t>
      </w:r>
      <w:r w:rsidRPr="002D0269">
        <w:rPr>
          <w:rFonts w:hint="eastAsia"/>
        </w:rPr>
        <w:t>蒸发”相结合的处理工艺进行处理。综合废水主要为酸碱废水，首先将</w:t>
      </w:r>
      <w:r w:rsidRPr="002D0269">
        <w:rPr>
          <w:rFonts w:hint="eastAsia"/>
        </w:rPr>
        <w:t>pH</w:t>
      </w:r>
      <w:r w:rsidRPr="002D0269">
        <w:rPr>
          <w:rFonts w:hint="eastAsia"/>
        </w:rPr>
        <w:t>值调节为反应合适范围，之后进行混凝沉淀去除水中的</w:t>
      </w:r>
      <w:r w:rsidRPr="002D0269">
        <w:rPr>
          <w:rFonts w:hint="eastAsia"/>
        </w:rPr>
        <w:t>COD</w:t>
      </w:r>
      <w:r w:rsidRPr="002D0269">
        <w:rPr>
          <w:rFonts w:hint="eastAsia"/>
        </w:rPr>
        <w:t>、</w:t>
      </w:r>
      <w:r w:rsidRPr="002D0269">
        <w:rPr>
          <w:rFonts w:hint="eastAsia"/>
        </w:rPr>
        <w:t>SS</w:t>
      </w:r>
      <w:r w:rsidRPr="002D0269">
        <w:rPr>
          <w:rFonts w:hint="eastAsia"/>
        </w:rPr>
        <w:t>、石油类等污染物，之后设置“水解酸化</w:t>
      </w:r>
      <w:r w:rsidRPr="002D0269">
        <w:rPr>
          <w:rFonts w:hint="eastAsia"/>
        </w:rPr>
        <w:t>+</w:t>
      </w:r>
      <w:r w:rsidRPr="002D0269">
        <w:rPr>
          <w:rFonts w:hint="eastAsia"/>
        </w:rPr>
        <w:t>接触氧化</w:t>
      </w:r>
      <w:r w:rsidRPr="002D0269">
        <w:rPr>
          <w:rFonts w:hint="eastAsia"/>
        </w:rPr>
        <w:t>+</w:t>
      </w:r>
      <w:r w:rsidRPr="002D0269">
        <w:rPr>
          <w:rFonts w:hint="eastAsia"/>
        </w:rPr>
        <w:t>二沉池”对废水进一步去除</w:t>
      </w:r>
      <w:r w:rsidRPr="002D0269">
        <w:rPr>
          <w:rFonts w:hint="eastAsia"/>
        </w:rPr>
        <w:t>COD</w:t>
      </w:r>
      <w:r w:rsidRPr="002D0269">
        <w:rPr>
          <w:rFonts w:hint="eastAsia"/>
        </w:rPr>
        <w:t>、</w:t>
      </w:r>
      <w:r w:rsidRPr="002D0269">
        <w:rPr>
          <w:rFonts w:hint="eastAsia"/>
        </w:rPr>
        <w:t>SS</w:t>
      </w:r>
      <w:r w:rsidRPr="002D0269">
        <w:rPr>
          <w:rFonts w:hint="eastAsia"/>
        </w:rPr>
        <w:t>、氨氮、</w:t>
      </w:r>
      <w:r w:rsidRPr="002D0269">
        <w:rPr>
          <w:rFonts w:hint="eastAsia"/>
        </w:rPr>
        <w:t>TP</w:t>
      </w:r>
      <w:r w:rsidRPr="002D0269">
        <w:rPr>
          <w:rFonts w:hint="eastAsia"/>
        </w:rPr>
        <w:t>、</w:t>
      </w:r>
      <w:r w:rsidRPr="002D0269">
        <w:rPr>
          <w:rFonts w:hint="eastAsia"/>
        </w:rPr>
        <w:t>TN</w:t>
      </w:r>
      <w:r w:rsidRPr="002D0269">
        <w:rPr>
          <w:rFonts w:hint="eastAsia"/>
        </w:rPr>
        <w:t>、石油类，保证出水水质；本项目为了保证处理效果，后续还增加了碳滤、超滤、反渗透和蒸发保证处理效果，处理后水质较好，可以回用于除油、酸洗、活化等水洗工段</w:t>
      </w:r>
      <w:r w:rsidR="000939D1" w:rsidRPr="00C26455">
        <w:rPr>
          <w:rFonts w:hint="eastAsia"/>
        </w:rPr>
        <w:t>。</w:t>
      </w:r>
    </w:p>
    <w:p w14:paraId="6B2DB649" w14:textId="7FAA0D97" w:rsidR="002915AD" w:rsidRPr="00C26455" w:rsidRDefault="000939D1">
      <w:pPr>
        <w:ind w:firstLine="482"/>
      </w:pPr>
      <w:r w:rsidRPr="00C26455">
        <w:rPr>
          <w:rFonts w:hint="eastAsia"/>
          <w:b/>
        </w:rPr>
        <w:t>（</w:t>
      </w:r>
      <w:r w:rsidR="00747A04" w:rsidRPr="00C26455">
        <w:rPr>
          <w:rFonts w:hint="eastAsia"/>
          <w:b/>
        </w:rPr>
        <w:t>4</w:t>
      </w:r>
      <w:r w:rsidRPr="00C26455">
        <w:rPr>
          <w:rFonts w:hint="eastAsia"/>
          <w:b/>
        </w:rPr>
        <w:t>）其他废水：</w:t>
      </w:r>
      <w:r w:rsidR="00123984" w:rsidRPr="00123984">
        <w:rPr>
          <w:rFonts w:hint="eastAsia"/>
        </w:rPr>
        <w:t>生活污水和纯水制备浓水</w:t>
      </w:r>
      <w:r w:rsidRPr="00C26455">
        <w:rPr>
          <w:rFonts w:hint="eastAsia"/>
        </w:rPr>
        <w:t>。</w:t>
      </w:r>
    </w:p>
    <w:p w14:paraId="41BB5ED9" w14:textId="77777777" w:rsidR="00C96C60" w:rsidRDefault="00C96C60" w:rsidP="00C96C60">
      <w:pPr>
        <w:ind w:firstLine="480"/>
      </w:pPr>
      <w:r>
        <w:rPr>
          <w:rFonts w:hint="eastAsia"/>
        </w:rPr>
        <w:t>生活污水经化粪池处理后与纯水制备浓水一起经厂区总排口排放。</w:t>
      </w:r>
    </w:p>
    <w:p w14:paraId="30A2C232" w14:textId="4C328F89" w:rsidR="002915AD" w:rsidRPr="00C26455" w:rsidRDefault="00C96C60" w:rsidP="00C96C60">
      <w:pPr>
        <w:ind w:firstLine="480"/>
      </w:pPr>
      <w:r>
        <w:rPr>
          <w:rFonts w:hint="eastAsia"/>
        </w:rPr>
        <w:t>根据污水处理工程分析核算，本项目外排废水经处理后，水质能够满足《电镀污染物排放标准》（</w:t>
      </w:r>
      <w:r>
        <w:rPr>
          <w:rFonts w:hint="eastAsia"/>
        </w:rPr>
        <w:t>GB 21900-2008</w:t>
      </w:r>
      <w:r>
        <w:rPr>
          <w:rFonts w:hint="eastAsia"/>
        </w:rPr>
        <w:t>）、小尚庄污水处理厂和凤泉污水处理厂收水标准。评价认为本项目污水处理站的处理工艺是可行的</w:t>
      </w:r>
      <w:r w:rsidR="000939D1" w:rsidRPr="00C26455">
        <w:rPr>
          <w:rFonts w:hint="eastAsia"/>
          <w:snapToGrid w:val="0"/>
        </w:rPr>
        <w:t>。</w:t>
      </w:r>
    </w:p>
    <w:p w14:paraId="6F00B7DA" w14:textId="77777777" w:rsidR="002915AD" w:rsidRPr="00C26455" w:rsidRDefault="000939D1" w:rsidP="00D10C05">
      <w:pPr>
        <w:pStyle w:val="30"/>
        <w:spacing w:before="240" w:after="120"/>
      </w:pPr>
      <w:bookmarkStart w:id="518" w:name="_Toc108122594"/>
      <w:r w:rsidRPr="00C26455">
        <w:rPr>
          <w:rFonts w:hint="eastAsia"/>
        </w:rPr>
        <w:lastRenderedPageBreak/>
        <w:t>污水处理站</w:t>
      </w:r>
      <w:r w:rsidRPr="00C26455">
        <w:t>及处理工艺情况介绍</w:t>
      </w:r>
      <w:bookmarkEnd w:id="518"/>
    </w:p>
    <w:p w14:paraId="099A0F2C" w14:textId="7B69969F" w:rsidR="002915AD" w:rsidRPr="00C26455" w:rsidRDefault="000939D1">
      <w:pPr>
        <w:ind w:firstLine="480"/>
      </w:pPr>
      <w:r w:rsidRPr="00C26455">
        <w:rPr>
          <w:rFonts w:hint="eastAsia"/>
        </w:rPr>
        <w:t>企业厂区建设污水处理</w:t>
      </w:r>
      <w:r w:rsidR="00210BF4" w:rsidRPr="00C26455">
        <w:rPr>
          <w:rFonts w:hint="eastAsia"/>
        </w:rPr>
        <w:t>措施</w:t>
      </w:r>
      <w:r w:rsidR="00210BF4" w:rsidRPr="00C26455">
        <w:rPr>
          <w:rFonts w:hint="eastAsia"/>
        </w:rPr>
        <w:t>3</w:t>
      </w:r>
      <w:r w:rsidRPr="00C26455">
        <w:rPr>
          <w:rFonts w:hint="eastAsia"/>
        </w:rPr>
        <w:t>套，分为含镍废水处理系统、含铬废水处理系统、综合废水处理系统，对废水分类进行处理。</w:t>
      </w:r>
    </w:p>
    <w:p w14:paraId="7644D0E4" w14:textId="1275CD5D" w:rsidR="002915AD" w:rsidRPr="00C26455" w:rsidRDefault="000939D1">
      <w:pPr>
        <w:ind w:firstLine="482"/>
        <w:rPr>
          <w:b/>
        </w:rPr>
      </w:pPr>
      <w:r w:rsidRPr="00C26455">
        <w:rPr>
          <w:rFonts w:hint="eastAsia"/>
          <w:b/>
        </w:rPr>
        <w:t>（</w:t>
      </w:r>
      <w:r w:rsidRPr="00C26455">
        <w:rPr>
          <w:rFonts w:hint="eastAsia"/>
          <w:b/>
        </w:rPr>
        <w:t>1</w:t>
      </w:r>
      <w:r w:rsidRPr="00C26455">
        <w:rPr>
          <w:rFonts w:hint="eastAsia"/>
          <w:b/>
        </w:rPr>
        <w:t>）废水种类及处理设施</w:t>
      </w:r>
    </w:p>
    <w:p w14:paraId="490EA6BA" w14:textId="77777777" w:rsidR="002915AD" w:rsidRPr="00C26455" w:rsidRDefault="000939D1">
      <w:pPr>
        <w:ind w:firstLine="482"/>
        <w:rPr>
          <w:b/>
        </w:rPr>
      </w:pPr>
      <w:r w:rsidRPr="00C26455">
        <w:rPr>
          <w:rFonts w:hint="eastAsia"/>
          <w:b/>
        </w:rPr>
        <w:t>①含镍废水</w:t>
      </w:r>
    </w:p>
    <w:p w14:paraId="521EF6A0" w14:textId="47696D89" w:rsidR="002915AD" w:rsidRPr="00C26455" w:rsidRDefault="000939D1">
      <w:pPr>
        <w:ind w:firstLine="480"/>
      </w:pPr>
      <w:r w:rsidRPr="00C26455">
        <w:rPr>
          <w:rFonts w:hint="eastAsia"/>
        </w:rPr>
        <w:t>含镍废水处理工艺流程如下图所示</w:t>
      </w:r>
      <w:r w:rsidR="00626255">
        <w:rPr>
          <w:rFonts w:hint="eastAsia"/>
        </w:rPr>
        <w:t>。</w:t>
      </w:r>
    </w:p>
    <w:p w14:paraId="08E835CA" w14:textId="237AD852" w:rsidR="002915AD" w:rsidRPr="00C26455" w:rsidRDefault="00310512">
      <w:pPr>
        <w:spacing w:line="360" w:lineRule="auto"/>
        <w:ind w:firstLine="480"/>
        <w:rPr>
          <w:highlight w:val="yellow"/>
        </w:rPr>
      </w:pPr>
      <w:r>
        <w:rPr>
          <w:noProof/>
        </w:rPr>
        <w:object w:dxaOrig="1440" w:dyaOrig="1440" w14:anchorId="743DD2FE">
          <v:shape id="_x0000_s2466" type="#_x0000_t75" style="position:absolute;left:0;text-align:left;margin-left:80.1pt;margin-top:8.25pt;width:254.6pt;height:387.35pt;z-index:251902976;mso-position-horizontal-relative:text;mso-position-vertical-relative:text;mso-width-relative:page;mso-height-relative:page">
            <v:imagedata r:id="rId86" o:title=""/>
          </v:shape>
          <o:OLEObject Type="Embed" ProgID="Visio.Drawing.11" ShapeID="_x0000_s2466" DrawAspect="Content" ObjectID="_1773127555" r:id="rId87"/>
        </w:object>
      </w:r>
    </w:p>
    <w:p w14:paraId="4F643BCE" w14:textId="0C6A60DA" w:rsidR="002915AD" w:rsidRPr="00C26455" w:rsidRDefault="002915AD">
      <w:pPr>
        <w:spacing w:line="360" w:lineRule="auto"/>
        <w:ind w:firstLine="480"/>
        <w:rPr>
          <w:highlight w:val="yellow"/>
        </w:rPr>
      </w:pPr>
    </w:p>
    <w:p w14:paraId="53573B3B" w14:textId="77777777" w:rsidR="002915AD" w:rsidRPr="00C26455" w:rsidRDefault="002915AD">
      <w:pPr>
        <w:spacing w:line="360" w:lineRule="auto"/>
        <w:ind w:firstLine="480"/>
        <w:rPr>
          <w:highlight w:val="yellow"/>
        </w:rPr>
      </w:pPr>
    </w:p>
    <w:p w14:paraId="548827C4" w14:textId="77777777" w:rsidR="002915AD" w:rsidRPr="00C26455" w:rsidRDefault="002915AD">
      <w:pPr>
        <w:spacing w:line="360" w:lineRule="auto"/>
        <w:ind w:firstLine="480"/>
        <w:rPr>
          <w:highlight w:val="yellow"/>
        </w:rPr>
      </w:pPr>
    </w:p>
    <w:p w14:paraId="066A622C" w14:textId="6A0EC556" w:rsidR="002915AD" w:rsidRPr="00C26455" w:rsidRDefault="002915AD">
      <w:pPr>
        <w:spacing w:line="360" w:lineRule="auto"/>
        <w:ind w:firstLine="480"/>
        <w:rPr>
          <w:highlight w:val="yellow"/>
        </w:rPr>
      </w:pPr>
    </w:p>
    <w:p w14:paraId="3A44EEE7" w14:textId="77777777" w:rsidR="002915AD" w:rsidRPr="00C26455" w:rsidRDefault="002915AD">
      <w:pPr>
        <w:spacing w:line="360" w:lineRule="auto"/>
        <w:ind w:firstLine="480"/>
        <w:rPr>
          <w:highlight w:val="yellow"/>
        </w:rPr>
      </w:pPr>
    </w:p>
    <w:p w14:paraId="018DE140" w14:textId="77777777" w:rsidR="002915AD" w:rsidRPr="00C26455" w:rsidRDefault="002915AD">
      <w:pPr>
        <w:spacing w:line="360" w:lineRule="auto"/>
        <w:ind w:firstLine="480"/>
        <w:rPr>
          <w:highlight w:val="yellow"/>
        </w:rPr>
      </w:pPr>
    </w:p>
    <w:p w14:paraId="3B06F2BF" w14:textId="448F3FEA" w:rsidR="002915AD" w:rsidRPr="00C26455" w:rsidRDefault="002915AD">
      <w:pPr>
        <w:spacing w:line="360" w:lineRule="auto"/>
        <w:ind w:firstLine="480"/>
        <w:rPr>
          <w:highlight w:val="yellow"/>
        </w:rPr>
      </w:pPr>
    </w:p>
    <w:p w14:paraId="149B6075" w14:textId="77777777" w:rsidR="002915AD" w:rsidRPr="00C26455" w:rsidRDefault="002915AD">
      <w:pPr>
        <w:spacing w:line="360" w:lineRule="auto"/>
        <w:ind w:firstLine="480"/>
        <w:rPr>
          <w:highlight w:val="yellow"/>
        </w:rPr>
      </w:pPr>
    </w:p>
    <w:p w14:paraId="27D029FE" w14:textId="6C8ACA2C" w:rsidR="002915AD" w:rsidRPr="00C26455" w:rsidRDefault="002915AD">
      <w:pPr>
        <w:spacing w:line="360" w:lineRule="auto"/>
        <w:ind w:firstLine="480"/>
        <w:rPr>
          <w:highlight w:val="yellow"/>
        </w:rPr>
      </w:pPr>
    </w:p>
    <w:p w14:paraId="77E7C5AB" w14:textId="1F081241" w:rsidR="002915AD" w:rsidRPr="005B7085" w:rsidRDefault="002915AD">
      <w:pPr>
        <w:spacing w:line="360" w:lineRule="auto"/>
        <w:ind w:firstLine="480"/>
        <w:rPr>
          <w:highlight w:val="yellow"/>
        </w:rPr>
      </w:pPr>
    </w:p>
    <w:p w14:paraId="6FB9756B" w14:textId="4D17B7A4" w:rsidR="002915AD" w:rsidRDefault="002915AD">
      <w:pPr>
        <w:spacing w:line="360" w:lineRule="auto"/>
        <w:ind w:firstLine="480"/>
        <w:rPr>
          <w:highlight w:val="yellow"/>
        </w:rPr>
      </w:pPr>
    </w:p>
    <w:p w14:paraId="13119C47" w14:textId="77777777" w:rsidR="005B7085" w:rsidRDefault="005B7085">
      <w:pPr>
        <w:spacing w:line="360" w:lineRule="auto"/>
        <w:ind w:firstLine="480"/>
        <w:rPr>
          <w:highlight w:val="yellow"/>
        </w:rPr>
      </w:pPr>
    </w:p>
    <w:p w14:paraId="4653018C" w14:textId="77777777" w:rsidR="005B7085" w:rsidRDefault="005B7085">
      <w:pPr>
        <w:spacing w:line="360" w:lineRule="auto"/>
        <w:ind w:firstLine="480"/>
        <w:rPr>
          <w:highlight w:val="yellow"/>
        </w:rPr>
      </w:pPr>
    </w:p>
    <w:p w14:paraId="3CA6D11C" w14:textId="77777777" w:rsidR="005B7085" w:rsidRDefault="005B7085">
      <w:pPr>
        <w:spacing w:line="360" w:lineRule="auto"/>
        <w:ind w:firstLine="480"/>
        <w:rPr>
          <w:highlight w:val="yellow"/>
        </w:rPr>
      </w:pPr>
    </w:p>
    <w:p w14:paraId="2DDABEF0" w14:textId="77777777" w:rsidR="005B7085" w:rsidRDefault="005B7085">
      <w:pPr>
        <w:spacing w:line="360" w:lineRule="auto"/>
        <w:ind w:firstLine="480"/>
        <w:rPr>
          <w:highlight w:val="yellow"/>
        </w:rPr>
      </w:pPr>
    </w:p>
    <w:p w14:paraId="77B8E88C" w14:textId="77777777" w:rsidR="005B7085" w:rsidRDefault="005B7085">
      <w:pPr>
        <w:spacing w:line="360" w:lineRule="auto"/>
        <w:ind w:firstLine="480"/>
        <w:rPr>
          <w:highlight w:val="yellow"/>
        </w:rPr>
      </w:pPr>
    </w:p>
    <w:p w14:paraId="19203C9A" w14:textId="77777777" w:rsidR="005B7085" w:rsidRPr="005B7085" w:rsidRDefault="005B7085">
      <w:pPr>
        <w:spacing w:line="360" w:lineRule="auto"/>
        <w:ind w:firstLine="480"/>
        <w:rPr>
          <w:highlight w:val="yellow"/>
        </w:rPr>
      </w:pPr>
    </w:p>
    <w:p w14:paraId="44ACBF84" w14:textId="77777777" w:rsidR="009A6661" w:rsidRDefault="009A6661" w:rsidP="00AF43EA">
      <w:pPr>
        <w:pStyle w:val="aff8"/>
      </w:pPr>
    </w:p>
    <w:p w14:paraId="6F7FE45D" w14:textId="77777777" w:rsidR="009A6661" w:rsidRDefault="009A6661" w:rsidP="00392E99">
      <w:pPr>
        <w:pStyle w:val="aff8"/>
        <w:jc w:val="both"/>
      </w:pPr>
    </w:p>
    <w:p w14:paraId="013211E1" w14:textId="7F5809E0" w:rsidR="002915AD" w:rsidRPr="005B7085" w:rsidRDefault="000939D1" w:rsidP="00AF43EA">
      <w:pPr>
        <w:pStyle w:val="aff8"/>
      </w:pPr>
      <w:r w:rsidRPr="005B7085">
        <w:rPr>
          <w:rFonts w:hint="eastAsia"/>
        </w:rPr>
        <w:t>图</w:t>
      </w:r>
      <w:r w:rsidR="00F049EF" w:rsidRPr="005B7085">
        <w:rPr>
          <w:rFonts w:hint="eastAsia"/>
        </w:rPr>
        <w:t>7</w:t>
      </w:r>
      <w:r w:rsidRPr="005B7085">
        <w:rPr>
          <w:rFonts w:hint="eastAsia"/>
        </w:rPr>
        <w:t xml:space="preserve">-1  </w:t>
      </w:r>
      <w:r w:rsidR="00F049EF" w:rsidRPr="005B7085">
        <w:t xml:space="preserve">  </w:t>
      </w:r>
      <w:r w:rsidRPr="005B7085">
        <w:rPr>
          <w:rFonts w:hint="eastAsia"/>
        </w:rPr>
        <w:t>含镍废水处理工艺流程图</w:t>
      </w:r>
    </w:p>
    <w:p w14:paraId="78E48FBF" w14:textId="7D288438" w:rsidR="002915AD" w:rsidRPr="00C26455" w:rsidRDefault="00DD3EBE">
      <w:pPr>
        <w:ind w:firstLine="480"/>
        <w:rPr>
          <w:rFonts w:ascii="宋体" w:hAnsi="宋体"/>
          <w:b/>
          <w:szCs w:val="24"/>
          <w:highlight w:val="yellow"/>
        </w:rPr>
      </w:pPr>
      <w:r w:rsidRPr="00DD3EBE">
        <w:rPr>
          <w:rFonts w:hint="eastAsia"/>
        </w:rPr>
        <w:t>根据《排污许可证申请与核发技术规范</w:t>
      </w:r>
      <w:r w:rsidRPr="00DD3EBE">
        <w:rPr>
          <w:rFonts w:hint="eastAsia"/>
        </w:rPr>
        <w:t xml:space="preserve">  </w:t>
      </w:r>
      <w:r w:rsidRPr="00DD3EBE">
        <w:rPr>
          <w:rFonts w:hint="eastAsia"/>
        </w:rPr>
        <w:t>电镀工业》（</w:t>
      </w:r>
      <w:r w:rsidRPr="00DD3EBE">
        <w:rPr>
          <w:rFonts w:hint="eastAsia"/>
        </w:rPr>
        <w:t>HJ 855-2017</w:t>
      </w:r>
      <w:r w:rsidRPr="00DD3EBE">
        <w:rPr>
          <w:rFonts w:hint="eastAsia"/>
        </w:rPr>
        <w:t>）和《电镀废水治理工程技术规范》（</w:t>
      </w:r>
      <w:r w:rsidRPr="00DD3EBE">
        <w:rPr>
          <w:rFonts w:hint="eastAsia"/>
        </w:rPr>
        <w:t>HJ 2002-2010</w:t>
      </w:r>
      <w:r w:rsidRPr="00DD3EBE">
        <w:rPr>
          <w:rFonts w:hint="eastAsia"/>
        </w:rPr>
        <w:t>），含镍废水治理的可行技术有：化学沉淀法处理技术、化学法</w:t>
      </w:r>
      <w:r w:rsidRPr="00DD3EBE">
        <w:rPr>
          <w:rFonts w:hint="eastAsia"/>
        </w:rPr>
        <w:t>+</w:t>
      </w:r>
      <w:r w:rsidRPr="00DD3EBE">
        <w:rPr>
          <w:rFonts w:hint="eastAsia"/>
        </w:rPr>
        <w:t>膜分离法处理技术。本项目采用“调节</w:t>
      </w:r>
      <w:r w:rsidRPr="00DD3EBE">
        <w:rPr>
          <w:rFonts w:hint="eastAsia"/>
        </w:rPr>
        <w:t>+</w:t>
      </w:r>
      <w:r w:rsidRPr="00DD3EBE">
        <w:rPr>
          <w:rFonts w:hint="eastAsia"/>
        </w:rPr>
        <w:t>混凝沉淀</w:t>
      </w:r>
      <w:r w:rsidRPr="00DD3EBE">
        <w:rPr>
          <w:rFonts w:hint="eastAsia"/>
        </w:rPr>
        <w:t>+</w:t>
      </w:r>
      <w:r w:rsidRPr="00DD3EBE">
        <w:rPr>
          <w:rFonts w:hint="eastAsia"/>
        </w:rPr>
        <w:t>碳滤</w:t>
      </w:r>
      <w:r w:rsidRPr="00DD3EBE">
        <w:rPr>
          <w:rFonts w:hint="eastAsia"/>
        </w:rPr>
        <w:t>+</w:t>
      </w:r>
      <w:r w:rsidRPr="00DD3EBE">
        <w:rPr>
          <w:rFonts w:hint="eastAsia"/>
        </w:rPr>
        <w:t>超滤</w:t>
      </w:r>
      <w:r w:rsidRPr="00DD3EBE">
        <w:rPr>
          <w:rFonts w:hint="eastAsia"/>
        </w:rPr>
        <w:t>+</w:t>
      </w:r>
      <w:r w:rsidRPr="00DD3EBE">
        <w:rPr>
          <w:rFonts w:hint="eastAsia"/>
        </w:rPr>
        <w:t>反渗透</w:t>
      </w:r>
      <w:r w:rsidRPr="00DD3EBE">
        <w:rPr>
          <w:rFonts w:hint="eastAsia"/>
        </w:rPr>
        <w:t>+</w:t>
      </w:r>
      <w:r w:rsidRPr="00DD3EBE">
        <w:rPr>
          <w:rFonts w:hint="eastAsia"/>
        </w:rPr>
        <w:t>蒸发”属于“化学沉淀法、膜分离法处理技术”，属于可行</w:t>
      </w:r>
      <w:r w:rsidRPr="00DD3EBE">
        <w:rPr>
          <w:rFonts w:hint="eastAsia"/>
        </w:rPr>
        <w:lastRenderedPageBreak/>
        <w:t>技术，符合要求</w:t>
      </w:r>
      <w:r w:rsidR="000939D1" w:rsidRPr="00C26455">
        <w:rPr>
          <w:rFonts w:hint="eastAsia"/>
        </w:rPr>
        <w:t>。</w:t>
      </w:r>
    </w:p>
    <w:p w14:paraId="736B81C3" w14:textId="6222CDEF" w:rsidR="002915AD" w:rsidRPr="00C26455" w:rsidRDefault="000939D1">
      <w:pPr>
        <w:ind w:firstLine="482"/>
        <w:rPr>
          <w:rFonts w:ascii="宋体" w:hAnsi="宋体"/>
          <w:b/>
          <w:szCs w:val="24"/>
          <w:highlight w:val="yellow"/>
        </w:rPr>
      </w:pPr>
      <w:r w:rsidRPr="00C26455">
        <w:rPr>
          <w:rFonts w:ascii="宋体" w:hAnsi="宋体" w:hint="eastAsia"/>
          <w:b/>
          <w:szCs w:val="24"/>
        </w:rPr>
        <w:t>含镍废水处理流程说明：</w:t>
      </w:r>
    </w:p>
    <w:p w14:paraId="1200CA7D" w14:textId="77777777" w:rsidR="000C7798" w:rsidRDefault="000C7798" w:rsidP="000C7798">
      <w:pPr>
        <w:ind w:firstLine="480"/>
      </w:pPr>
      <w:r>
        <w:rPr>
          <w:rFonts w:hint="eastAsia"/>
        </w:rPr>
        <w:t>调节池：废水首先进入调节池进行水质水量的调节，使后续处理能够连续稳定进行。废水添加氢氧化钠进行</w:t>
      </w:r>
      <w:r>
        <w:rPr>
          <w:rFonts w:hint="eastAsia"/>
        </w:rPr>
        <w:t>pH</w:t>
      </w:r>
      <w:r>
        <w:rPr>
          <w:rFonts w:hint="eastAsia"/>
        </w:rPr>
        <w:t>调节，反应</w:t>
      </w:r>
      <w:r>
        <w:rPr>
          <w:rFonts w:hint="eastAsia"/>
        </w:rPr>
        <w:t>pH</w:t>
      </w:r>
      <w:r>
        <w:rPr>
          <w:rFonts w:hint="eastAsia"/>
        </w:rPr>
        <w:t>值应大于</w:t>
      </w:r>
      <w:r>
        <w:rPr>
          <w:rFonts w:hint="eastAsia"/>
        </w:rPr>
        <w:t>9</w:t>
      </w:r>
      <w:r>
        <w:rPr>
          <w:rFonts w:hint="eastAsia"/>
        </w:rPr>
        <w:t>，反应时间不宜少于</w:t>
      </w:r>
      <w:r>
        <w:rPr>
          <w:rFonts w:hint="eastAsia"/>
        </w:rPr>
        <w:t>20min</w:t>
      </w:r>
      <w:r>
        <w:rPr>
          <w:rFonts w:hint="eastAsia"/>
        </w:rPr>
        <w:t>，使废水中的金属镍反应生产氢氧化物沉淀，酸碱调节加药量采用在线</w:t>
      </w:r>
      <w:r>
        <w:rPr>
          <w:rFonts w:hint="eastAsia"/>
        </w:rPr>
        <w:t>pH</w:t>
      </w:r>
      <w:r>
        <w:rPr>
          <w:rFonts w:hint="eastAsia"/>
        </w:rPr>
        <w:t>计控制。</w:t>
      </w:r>
    </w:p>
    <w:p w14:paraId="4364CECA" w14:textId="77777777" w:rsidR="000C7798" w:rsidRDefault="000C7798" w:rsidP="000C7798">
      <w:pPr>
        <w:ind w:firstLine="480"/>
      </w:pPr>
      <w:r>
        <w:rPr>
          <w:rFonts w:hint="eastAsia"/>
        </w:rPr>
        <w:t>混凝沉淀：之后废水自流进入混凝沉淀池，添加</w:t>
      </w:r>
      <w:r>
        <w:rPr>
          <w:rFonts w:hint="eastAsia"/>
        </w:rPr>
        <w:t>PAC</w:t>
      </w:r>
      <w:r>
        <w:rPr>
          <w:rFonts w:hint="eastAsia"/>
        </w:rPr>
        <w:t>、</w:t>
      </w:r>
      <w:r>
        <w:rPr>
          <w:rFonts w:hint="eastAsia"/>
        </w:rPr>
        <w:t>PAM</w:t>
      </w:r>
      <w:r>
        <w:rPr>
          <w:rFonts w:hint="eastAsia"/>
        </w:rPr>
        <w:t>和重捕剂，使废水中金属氢氧化物沉淀形成大的絮体和矾花沉淀，易于进行固液分离，上清液自流进入后续处理，污泥进入压滤机，滤液返回调节池，含镍污泥委托有资质的单位处理。</w:t>
      </w:r>
    </w:p>
    <w:p w14:paraId="54E02253" w14:textId="0D5DE9C3" w:rsidR="002915AD" w:rsidRDefault="000C7798" w:rsidP="000C7798">
      <w:pPr>
        <w:ind w:firstLine="480"/>
        <w:rPr>
          <w:b/>
          <w:bCs/>
          <w:u w:val="single"/>
        </w:rPr>
      </w:pPr>
      <w:r>
        <w:rPr>
          <w:rFonts w:hint="eastAsia"/>
        </w:rPr>
        <w:t>碳滤、超滤、反渗透、蒸发：为了减少废水中氯对反渗透膜的化学损伤，含镍废水经絮凝沉淀后先进行碳滤和超滤处理；同时大部分镍污染物以沉淀形式进入污泥及废过滤膜等固废中，少量镍污染物随废水进入反渗透进一步处理，最后经反渗透处理后进入反渗透浓水中。含镍废水经“调节</w:t>
      </w:r>
      <w:r>
        <w:rPr>
          <w:rFonts w:hint="eastAsia"/>
        </w:rPr>
        <w:t>+</w:t>
      </w:r>
      <w:r>
        <w:rPr>
          <w:rFonts w:hint="eastAsia"/>
        </w:rPr>
        <w:t>混凝沉淀</w:t>
      </w:r>
      <w:r>
        <w:rPr>
          <w:rFonts w:hint="eastAsia"/>
        </w:rPr>
        <w:t>+</w:t>
      </w:r>
      <w:r>
        <w:rPr>
          <w:rFonts w:hint="eastAsia"/>
        </w:rPr>
        <w:t>碳滤</w:t>
      </w:r>
      <w:r>
        <w:rPr>
          <w:rFonts w:hint="eastAsia"/>
        </w:rPr>
        <w:t>+</w:t>
      </w:r>
      <w:r>
        <w:rPr>
          <w:rFonts w:hint="eastAsia"/>
        </w:rPr>
        <w:t>超滤</w:t>
      </w:r>
      <w:r>
        <w:rPr>
          <w:rFonts w:hint="eastAsia"/>
        </w:rPr>
        <w:t>+</w:t>
      </w:r>
      <w:r>
        <w:rPr>
          <w:rFonts w:hint="eastAsia"/>
        </w:rPr>
        <w:t>反渗透”处理，重金属的去除效率在</w:t>
      </w:r>
      <w:r>
        <w:rPr>
          <w:rFonts w:hint="eastAsia"/>
        </w:rPr>
        <w:t>99.9%</w:t>
      </w:r>
      <w:r>
        <w:rPr>
          <w:rFonts w:hint="eastAsia"/>
        </w:rPr>
        <w:t>以上。反渗透浓水则进入蒸发系统进行蒸发处理，蒸发系统采用蒸汽加热，蒸发浓液属于危废</w:t>
      </w:r>
    </w:p>
    <w:p w14:paraId="76584258" w14:textId="6B62CB73" w:rsidR="005C4DE3" w:rsidRPr="000C7798" w:rsidRDefault="003F6BB4">
      <w:pPr>
        <w:ind w:firstLine="480"/>
      </w:pPr>
      <w:r w:rsidRPr="000C7798">
        <w:rPr>
          <w:rFonts w:hint="eastAsia"/>
        </w:rPr>
        <w:t>蒸发器工作原理：</w:t>
      </w:r>
      <w:r w:rsidR="00C67885" w:rsidRPr="000C7798">
        <w:rPr>
          <w:rFonts w:hint="eastAsia"/>
        </w:rPr>
        <w:t>本项目所使用的蒸发技术为三效蒸发器脱盐法，其原理是利用浓缩结晶系统将废液中的无机盐通过蒸发的方式加以去掉。</w:t>
      </w:r>
      <w:r w:rsidR="00EF2D3B" w:rsidRPr="000C7798">
        <w:rPr>
          <w:rFonts w:hint="eastAsia"/>
        </w:rPr>
        <w:t>具体为</w:t>
      </w:r>
      <w:r w:rsidR="005D0ED1" w:rsidRPr="000C7798">
        <w:rPr>
          <w:rFonts w:hint="eastAsia"/>
        </w:rPr>
        <w:t>需要蒸发的</w:t>
      </w:r>
      <w:r w:rsidR="00EF2D3B" w:rsidRPr="000C7798">
        <w:rPr>
          <w:rFonts w:hint="eastAsia"/>
        </w:rPr>
        <w:t>废水</w:t>
      </w:r>
      <w:r w:rsidR="005D0ED1" w:rsidRPr="000C7798">
        <w:rPr>
          <w:rFonts w:hint="eastAsia"/>
        </w:rPr>
        <w:t>经进料泵进入一效加热器进行加热，然后进入蒸发室，进行蒸发</w:t>
      </w:r>
      <w:r w:rsidR="00EF2D3B" w:rsidRPr="000C7798">
        <w:rPr>
          <w:rFonts w:hint="eastAsia"/>
        </w:rPr>
        <w:t>；</w:t>
      </w:r>
      <w:r w:rsidR="005D0ED1" w:rsidRPr="000C7798">
        <w:rPr>
          <w:rFonts w:hint="eastAsia"/>
        </w:rPr>
        <w:t>在分离器中进行气液分离，溶液从分离器底部流入循环泵吸入口，利用循环泵送入加热器、分离器进行循环流动与蒸发，蒸发出来的蒸汽进入冷凝器被全部冷凝。</w:t>
      </w:r>
      <w:r w:rsidR="002E5D2A" w:rsidRPr="000C7798">
        <w:rPr>
          <w:rFonts w:hint="eastAsia"/>
        </w:rPr>
        <w:t>在蒸发换热室内，外接蒸汽液化产生汽化潜热，对废水进行加热。由于蒸发换热室内压力较大，</w:t>
      </w:r>
      <w:r w:rsidR="00032AB2" w:rsidRPr="000C7798">
        <w:rPr>
          <w:rFonts w:hint="eastAsia"/>
        </w:rPr>
        <w:t>废水</w:t>
      </w:r>
      <w:r w:rsidR="002E5D2A" w:rsidRPr="000C7798">
        <w:rPr>
          <w:rFonts w:hint="eastAsia"/>
        </w:rPr>
        <w:t>在蒸发换热室中高于正常液体沸点压力下加热至过热。加热后的液体进入结晶蒸发室后，</w:t>
      </w:r>
      <w:r w:rsidR="00032AB2" w:rsidRPr="000C7798">
        <w:rPr>
          <w:rFonts w:hint="eastAsia"/>
        </w:rPr>
        <w:t>废水</w:t>
      </w:r>
      <w:r w:rsidR="002E5D2A" w:rsidRPr="000C7798">
        <w:rPr>
          <w:rFonts w:hint="eastAsia"/>
        </w:rPr>
        <w:t>的压力迅速下降，导致部分</w:t>
      </w:r>
      <w:r w:rsidR="00032AB2" w:rsidRPr="000C7798">
        <w:rPr>
          <w:rFonts w:hint="eastAsia"/>
        </w:rPr>
        <w:t>废水</w:t>
      </w:r>
      <w:r w:rsidR="002E5D2A" w:rsidRPr="000C7798">
        <w:rPr>
          <w:rFonts w:hint="eastAsia"/>
        </w:rPr>
        <w:t>水溶液闪蒸或者沸腾。</w:t>
      </w:r>
    </w:p>
    <w:p w14:paraId="5445D347" w14:textId="3FC317E2" w:rsidR="005D0ED1" w:rsidRPr="00CF7FD7" w:rsidRDefault="002E5D2A">
      <w:pPr>
        <w:ind w:firstLine="480"/>
      </w:pPr>
      <w:r w:rsidRPr="000C7798">
        <w:rPr>
          <w:rFonts w:hint="eastAsia"/>
        </w:rPr>
        <w:t>废水蒸发后的蒸汽进入二效蒸发器作为动力蒸发器进行加热，未蒸发废水和</w:t>
      </w:r>
      <w:r w:rsidRPr="000C7798">
        <w:rPr>
          <w:rFonts w:hint="eastAsia"/>
        </w:rPr>
        <w:lastRenderedPageBreak/>
        <w:t>盐分暂存在结晶蒸发室。一效、二效、三效蒸发器之间通过平衡管相通，在负压所用下，高含盐废水由一效向二效、三效依次流动，废水不断被蒸发，废水中盐的浓度越来越高，当废水中的盐分超过饱和状态时，水中盐分就会不断地析出，进入蒸发结晶室的下部的集盐室，整个过程周而复始，实现盐水分离。</w:t>
      </w:r>
      <w:r w:rsidR="007C789F" w:rsidRPr="000C7798">
        <w:rPr>
          <w:rFonts w:hint="eastAsia"/>
        </w:rPr>
        <w:t>冷凝器链接有真空系统，真空系统抽掉蒸发系统内产生的未冷凝气体，使冷凝器和蒸发器保持负压状态，提高蒸发系统的蒸发效率。在负压作用下，三效蒸发器中的废水产生的二次蒸汽自动进入冷凝器，在循环冷却水的冷却下，废水产生的二次蒸汽迅速转变成冷凝水。冷凝水采用连续出水的方式排入综合废水处理系统进行处理。</w:t>
      </w:r>
    </w:p>
    <w:p w14:paraId="3591A1AB" w14:textId="012A73F6" w:rsidR="002915AD" w:rsidRPr="00C26455" w:rsidRDefault="000939D1">
      <w:pPr>
        <w:ind w:firstLine="480"/>
      </w:pPr>
      <w:r w:rsidRPr="00C26455">
        <w:rPr>
          <w:rFonts w:hint="eastAsia"/>
        </w:rPr>
        <w:t>本部分废水处理设施设置有</w:t>
      </w:r>
      <w:r w:rsidRPr="00C26455">
        <w:rPr>
          <w:rFonts w:hint="eastAsia"/>
        </w:rPr>
        <w:t>pH</w:t>
      </w:r>
      <w:r w:rsidRPr="00C26455">
        <w:rPr>
          <w:rFonts w:hint="eastAsia"/>
        </w:rPr>
        <w:t>监测装置，能及时调节</w:t>
      </w:r>
      <w:r w:rsidRPr="00C26455">
        <w:rPr>
          <w:rFonts w:hint="eastAsia"/>
        </w:rPr>
        <w:t>pH</w:t>
      </w:r>
      <w:r w:rsidRPr="00C26455">
        <w:rPr>
          <w:rFonts w:hint="eastAsia"/>
        </w:rPr>
        <w:t>值，保证出水的</w:t>
      </w:r>
      <w:r w:rsidRPr="00C26455">
        <w:rPr>
          <w:rFonts w:hint="eastAsia"/>
        </w:rPr>
        <w:t>pH</w:t>
      </w:r>
      <w:r w:rsidRPr="00C26455">
        <w:rPr>
          <w:rFonts w:hint="eastAsia"/>
        </w:rPr>
        <w:t>值保持在需要的值之间。</w:t>
      </w:r>
    </w:p>
    <w:p w14:paraId="2EF3FCF5" w14:textId="591EDC82" w:rsidR="002915AD" w:rsidRPr="00C26455" w:rsidRDefault="000939D1">
      <w:pPr>
        <w:ind w:firstLine="480"/>
      </w:pPr>
      <w:r w:rsidRPr="00C26455">
        <w:rPr>
          <w:rFonts w:hint="eastAsia"/>
        </w:rPr>
        <w:t>根据企业设备厂家提供的实验数据及实际工程数据，反渗透的清水水质可达到总镍未检出</w:t>
      </w:r>
      <w:r w:rsidR="00370B73" w:rsidRPr="00C26455">
        <w:rPr>
          <w:rFonts w:hint="eastAsia"/>
        </w:rPr>
        <w:t>水平</w:t>
      </w:r>
      <w:r w:rsidRPr="00C26455">
        <w:rPr>
          <w:rFonts w:hint="eastAsia"/>
        </w:rPr>
        <w:t>，</w:t>
      </w:r>
      <w:r w:rsidR="00741586" w:rsidRPr="00C26455">
        <w:rPr>
          <w:rFonts w:hint="eastAsia"/>
        </w:rPr>
        <w:t>因此可回用于镀后水洗工序</w:t>
      </w:r>
      <w:r w:rsidRPr="00C26455">
        <w:rPr>
          <w:rFonts w:hint="eastAsia"/>
        </w:rPr>
        <w:t>，不外排。</w:t>
      </w:r>
    </w:p>
    <w:p w14:paraId="613C02B1" w14:textId="7ADFD6C8" w:rsidR="002915AD" w:rsidRPr="00C26455" w:rsidRDefault="000939D1" w:rsidP="000939D1">
      <w:pPr>
        <w:ind w:firstLine="482"/>
        <w:rPr>
          <w:b/>
        </w:rPr>
      </w:pPr>
      <w:r w:rsidRPr="00C26455">
        <w:rPr>
          <w:rFonts w:hint="eastAsia"/>
          <w:b/>
        </w:rPr>
        <w:t>②含铬废水</w:t>
      </w:r>
    </w:p>
    <w:p w14:paraId="56402946" w14:textId="27AD2488" w:rsidR="002915AD" w:rsidRDefault="000939D1">
      <w:pPr>
        <w:ind w:firstLine="480"/>
      </w:pPr>
      <w:r w:rsidRPr="00C26455">
        <w:rPr>
          <w:rFonts w:hint="eastAsia"/>
        </w:rPr>
        <w:t>含铬废水处理工艺流程如下图所示</w:t>
      </w:r>
      <w:r w:rsidR="00626255">
        <w:rPr>
          <w:rFonts w:hint="eastAsia"/>
        </w:rPr>
        <w:t>。</w:t>
      </w:r>
    </w:p>
    <w:p w14:paraId="2039FF5A" w14:textId="77777777" w:rsidR="009A6661" w:rsidRDefault="009A6661">
      <w:pPr>
        <w:ind w:firstLine="480"/>
      </w:pPr>
    </w:p>
    <w:p w14:paraId="38157E8D" w14:textId="77777777" w:rsidR="009A6661" w:rsidRDefault="009A6661">
      <w:pPr>
        <w:ind w:firstLine="480"/>
      </w:pPr>
    </w:p>
    <w:p w14:paraId="6A4A5796" w14:textId="77777777" w:rsidR="009A6661" w:rsidRDefault="009A6661">
      <w:pPr>
        <w:ind w:firstLine="480"/>
      </w:pPr>
    </w:p>
    <w:p w14:paraId="7841FC0B" w14:textId="77777777" w:rsidR="009A6661" w:rsidRDefault="009A6661">
      <w:pPr>
        <w:ind w:firstLine="480"/>
      </w:pPr>
    </w:p>
    <w:p w14:paraId="41F42B23" w14:textId="77777777" w:rsidR="009A6661" w:rsidRDefault="009A6661">
      <w:pPr>
        <w:ind w:firstLine="480"/>
      </w:pPr>
    </w:p>
    <w:p w14:paraId="42D62774" w14:textId="77777777" w:rsidR="009A6661" w:rsidRDefault="009A6661">
      <w:pPr>
        <w:ind w:firstLine="480"/>
      </w:pPr>
    </w:p>
    <w:p w14:paraId="21E7C573" w14:textId="77777777" w:rsidR="009A6661" w:rsidRDefault="009A6661">
      <w:pPr>
        <w:ind w:firstLine="480"/>
      </w:pPr>
    </w:p>
    <w:p w14:paraId="1FFD0B35" w14:textId="77777777" w:rsidR="009A6661" w:rsidRDefault="009A6661">
      <w:pPr>
        <w:ind w:firstLine="480"/>
      </w:pPr>
    </w:p>
    <w:p w14:paraId="25E6ED72" w14:textId="77777777" w:rsidR="009A6661" w:rsidRDefault="009A6661">
      <w:pPr>
        <w:ind w:firstLine="480"/>
      </w:pPr>
    </w:p>
    <w:p w14:paraId="73195813" w14:textId="1A621837" w:rsidR="009A6661" w:rsidRDefault="009A6661">
      <w:pPr>
        <w:ind w:firstLine="480"/>
      </w:pPr>
    </w:p>
    <w:p w14:paraId="05CA374A" w14:textId="77777777" w:rsidR="009A6661" w:rsidRDefault="009A6661">
      <w:pPr>
        <w:ind w:firstLine="480"/>
      </w:pPr>
    </w:p>
    <w:p w14:paraId="57F0650D" w14:textId="0B4E6AFD" w:rsidR="009A6661" w:rsidRDefault="009A6661">
      <w:pPr>
        <w:ind w:firstLine="480"/>
      </w:pPr>
    </w:p>
    <w:p w14:paraId="073F7F44" w14:textId="4047A8A2" w:rsidR="009A6661" w:rsidRDefault="00310512">
      <w:pPr>
        <w:ind w:firstLine="480"/>
      </w:pPr>
      <w:r>
        <w:rPr>
          <w:noProof/>
        </w:rPr>
        <w:lastRenderedPageBreak/>
        <w:object w:dxaOrig="1440" w:dyaOrig="1440" w14:anchorId="18A864DB">
          <v:shape id="_x0000_s2467" type="#_x0000_t75" style="position:absolute;left:0;text-align:left;margin-left:87.15pt;margin-top:13.05pt;width:240.6pt;height:408.45pt;z-index:251904000;mso-position-horizontal-relative:text;mso-position-vertical-relative:text;mso-width-relative:page;mso-height-relative:page">
            <v:imagedata r:id="rId88" o:title=""/>
          </v:shape>
          <o:OLEObject Type="Embed" ProgID="Visio.Drawing.11" ShapeID="_x0000_s2467" DrawAspect="Content" ObjectID="_1773127556" r:id="rId89"/>
        </w:object>
      </w:r>
    </w:p>
    <w:p w14:paraId="2CDCCA3C" w14:textId="77777777" w:rsidR="009A6661" w:rsidRDefault="009A6661">
      <w:pPr>
        <w:ind w:firstLine="480"/>
      </w:pPr>
    </w:p>
    <w:p w14:paraId="1F1963CC" w14:textId="77777777" w:rsidR="009A6661" w:rsidRDefault="009A6661">
      <w:pPr>
        <w:ind w:firstLine="480"/>
      </w:pPr>
    </w:p>
    <w:p w14:paraId="6D472AD7" w14:textId="77777777" w:rsidR="009A6661" w:rsidRDefault="009A6661">
      <w:pPr>
        <w:ind w:firstLine="480"/>
      </w:pPr>
    </w:p>
    <w:p w14:paraId="5D47DF6A" w14:textId="77777777" w:rsidR="009A6661" w:rsidRDefault="009A6661">
      <w:pPr>
        <w:ind w:firstLine="480"/>
      </w:pPr>
    </w:p>
    <w:p w14:paraId="67891F3C" w14:textId="77777777" w:rsidR="009A6661" w:rsidRDefault="009A6661">
      <w:pPr>
        <w:ind w:firstLine="480"/>
      </w:pPr>
    </w:p>
    <w:p w14:paraId="58C402CA" w14:textId="77777777" w:rsidR="009A6661" w:rsidRDefault="009A6661">
      <w:pPr>
        <w:ind w:firstLine="480"/>
      </w:pPr>
    </w:p>
    <w:p w14:paraId="47543EE3" w14:textId="77777777" w:rsidR="009A6661" w:rsidRDefault="009A6661">
      <w:pPr>
        <w:ind w:firstLine="480"/>
      </w:pPr>
    </w:p>
    <w:p w14:paraId="62DBAE94" w14:textId="77777777" w:rsidR="009A6661" w:rsidRDefault="009A6661">
      <w:pPr>
        <w:ind w:firstLine="480"/>
      </w:pPr>
    </w:p>
    <w:p w14:paraId="4C239A99" w14:textId="77777777" w:rsidR="009A6661" w:rsidRDefault="009A6661">
      <w:pPr>
        <w:ind w:firstLine="480"/>
      </w:pPr>
    </w:p>
    <w:p w14:paraId="3DB970FE" w14:textId="77777777" w:rsidR="009A6661" w:rsidRDefault="009A6661">
      <w:pPr>
        <w:ind w:firstLine="480"/>
      </w:pPr>
    </w:p>
    <w:p w14:paraId="2842EDDE" w14:textId="77777777" w:rsidR="009A6661" w:rsidRDefault="009A6661">
      <w:pPr>
        <w:ind w:firstLine="480"/>
      </w:pPr>
    </w:p>
    <w:p w14:paraId="2AB45546" w14:textId="77777777" w:rsidR="009A6661" w:rsidRDefault="009A6661">
      <w:pPr>
        <w:ind w:firstLine="480"/>
      </w:pPr>
    </w:p>
    <w:p w14:paraId="7E83045B" w14:textId="77777777" w:rsidR="009A6661" w:rsidRDefault="009A6661">
      <w:pPr>
        <w:ind w:firstLine="480"/>
      </w:pPr>
    </w:p>
    <w:p w14:paraId="05BB1129" w14:textId="180CD4EA" w:rsidR="008241FE" w:rsidRDefault="008241FE" w:rsidP="00392E99">
      <w:pPr>
        <w:ind w:firstLineChars="0" w:firstLine="0"/>
      </w:pPr>
    </w:p>
    <w:p w14:paraId="1848DD6C" w14:textId="77777777" w:rsidR="00392E99" w:rsidRPr="00C26455" w:rsidRDefault="00392E99" w:rsidP="00392E99">
      <w:pPr>
        <w:ind w:firstLineChars="0" w:firstLine="0"/>
      </w:pPr>
    </w:p>
    <w:p w14:paraId="3F51E276" w14:textId="77777777" w:rsidR="00F1218A" w:rsidRDefault="00F1218A" w:rsidP="00AF43EA">
      <w:pPr>
        <w:pStyle w:val="aff8"/>
        <w:rPr>
          <w:u w:val="single"/>
        </w:rPr>
      </w:pPr>
    </w:p>
    <w:p w14:paraId="142B511F" w14:textId="58A7FAEB" w:rsidR="002915AD" w:rsidRPr="003639C5" w:rsidRDefault="000939D1" w:rsidP="00AF43EA">
      <w:pPr>
        <w:pStyle w:val="aff8"/>
      </w:pPr>
      <w:r w:rsidRPr="003639C5">
        <w:rPr>
          <w:rFonts w:hint="eastAsia"/>
        </w:rPr>
        <w:t>图</w:t>
      </w:r>
      <w:r w:rsidR="00F049EF" w:rsidRPr="003639C5">
        <w:rPr>
          <w:rFonts w:hint="eastAsia"/>
        </w:rPr>
        <w:t>7</w:t>
      </w:r>
      <w:r w:rsidRPr="003639C5">
        <w:rPr>
          <w:rFonts w:hint="eastAsia"/>
        </w:rPr>
        <w:t xml:space="preserve">-2  </w:t>
      </w:r>
      <w:r w:rsidR="00F049EF" w:rsidRPr="003639C5">
        <w:t xml:space="preserve">  </w:t>
      </w:r>
      <w:r w:rsidRPr="003639C5">
        <w:rPr>
          <w:rFonts w:hint="eastAsia"/>
        </w:rPr>
        <w:t>含铬废水处理工艺流程图</w:t>
      </w:r>
    </w:p>
    <w:p w14:paraId="5CD3C463" w14:textId="3B7184B8" w:rsidR="002915AD" w:rsidRPr="00C26455" w:rsidRDefault="00553DD0">
      <w:pPr>
        <w:ind w:firstLine="480"/>
        <w:rPr>
          <w:rFonts w:ascii="宋体" w:hAnsi="宋体"/>
          <w:b/>
          <w:szCs w:val="24"/>
          <w:highlight w:val="yellow"/>
        </w:rPr>
      </w:pPr>
      <w:r w:rsidRPr="00553DD0">
        <w:rPr>
          <w:rFonts w:hint="eastAsia"/>
        </w:rPr>
        <w:t>根据《排污许可证申请与核发技术规范</w:t>
      </w:r>
      <w:r w:rsidRPr="00553DD0">
        <w:rPr>
          <w:rFonts w:hint="eastAsia"/>
        </w:rPr>
        <w:t xml:space="preserve"> </w:t>
      </w:r>
      <w:r w:rsidRPr="00553DD0">
        <w:rPr>
          <w:rFonts w:hint="eastAsia"/>
        </w:rPr>
        <w:t>电镀工业》（</w:t>
      </w:r>
      <w:r w:rsidRPr="00553DD0">
        <w:rPr>
          <w:rFonts w:hint="eastAsia"/>
        </w:rPr>
        <w:t>HJ 855-2017</w:t>
      </w:r>
      <w:r w:rsidRPr="00553DD0">
        <w:rPr>
          <w:rFonts w:hint="eastAsia"/>
        </w:rPr>
        <w:t>）和《电镀废水治理工程技术规范》（</w:t>
      </w:r>
      <w:r w:rsidRPr="00553DD0">
        <w:rPr>
          <w:rFonts w:hint="eastAsia"/>
        </w:rPr>
        <w:t>HJ 2002-2010</w:t>
      </w:r>
      <w:r w:rsidRPr="00553DD0">
        <w:rPr>
          <w:rFonts w:hint="eastAsia"/>
        </w:rPr>
        <w:t>），含铬废水治理的可行技术有：化学还原法处理技术、电解法处理工艺及其他。本项目采用化学还原处理技术可以将</w:t>
      </w:r>
      <w:r w:rsidRPr="00553DD0">
        <w:rPr>
          <w:rFonts w:hint="eastAsia"/>
        </w:rPr>
        <w:t>Cr</w:t>
      </w:r>
      <w:r w:rsidRPr="00553DD0">
        <w:rPr>
          <w:rFonts w:hint="eastAsia"/>
          <w:vertAlign w:val="superscript"/>
        </w:rPr>
        <w:t>6+</w:t>
      </w:r>
      <w:r w:rsidRPr="00553DD0">
        <w:rPr>
          <w:rFonts w:hint="eastAsia"/>
        </w:rPr>
        <w:t>还原成的</w:t>
      </w:r>
      <w:r w:rsidRPr="00553DD0">
        <w:rPr>
          <w:rFonts w:hint="eastAsia"/>
        </w:rPr>
        <w:t>Cr</w:t>
      </w:r>
      <w:r w:rsidRPr="00553DD0">
        <w:rPr>
          <w:rFonts w:hint="eastAsia"/>
          <w:vertAlign w:val="superscript"/>
        </w:rPr>
        <w:t>3+</w:t>
      </w:r>
      <w:r w:rsidRPr="00553DD0">
        <w:rPr>
          <w:rFonts w:hint="eastAsia"/>
        </w:rPr>
        <w:t>，使其更容易产生沉淀被去除掉，之后通过其他工艺（混凝沉淀</w:t>
      </w:r>
      <w:r w:rsidRPr="00553DD0">
        <w:rPr>
          <w:rFonts w:hint="eastAsia"/>
        </w:rPr>
        <w:t>+</w:t>
      </w:r>
      <w:r w:rsidRPr="00553DD0">
        <w:rPr>
          <w:rFonts w:hint="eastAsia"/>
        </w:rPr>
        <w:t>碳滤</w:t>
      </w:r>
      <w:r w:rsidRPr="00553DD0">
        <w:rPr>
          <w:rFonts w:hint="eastAsia"/>
        </w:rPr>
        <w:t>+</w:t>
      </w:r>
      <w:r w:rsidRPr="00553DD0">
        <w:rPr>
          <w:rFonts w:hint="eastAsia"/>
        </w:rPr>
        <w:t>超滤</w:t>
      </w:r>
      <w:r w:rsidRPr="00553DD0">
        <w:rPr>
          <w:rFonts w:hint="eastAsia"/>
        </w:rPr>
        <w:t>+</w:t>
      </w:r>
      <w:r w:rsidRPr="00553DD0">
        <w:rPr>
          <w:rFonts w:hint="eastAsia"/>
        </w:rPr>
        <w:t>反渗透</w:t>
      </w:r>
      <w:r w:rsidRPr="00553DD0">
        <w:rPr>
          <w:rFonts w:hint="eastAsia"/>
        </w:rPr>
        <w:t>+</w:t>
      </w:r>
      <w:r w:rsidRPr="00553DD0">
        <w:rPr>
          <w:rFonts w:hint="eastAsia"/>
        </w:rPr>
        <w:t>蒸发）进行处理，属于可行技术，符合要求</w:t>
      </w:r>
      <w:r w:rsidR="000939D1" w:rsidRPr="00C26455">
        <w:rPr>
          <w:rFonts w:hint="eastAsia"/>
        </w:rPr>
        <w:t>。</w:t>
      </w:r>
    </w:p>
    <w:p w14:paraId="4321F7A9" w14:textId="77777777" w:rsidR="002915AD" w:rsidRPr="00C26455" w:rsidRDefault="000939D1">
      <w:pPr>
        <w:ind w:firstLine="482"/>
        <w:rPr>
          <w:rFonts w:ascii="宋体" w:hAnsi="宋体"/>
          <w:b/>
          <w:szCs w:val="24"/>
          <w:highlight w:val="yellow"/>
        </w:rPr>
      </w:pPr>
      <w:r w:rsidRPr="00C26455">
        <w:rPr>
          <w:rFonts w:ascii="宋体" w:hAnsi="宋体" w:hint="eastAsia"/>
          <w:b/>
          <w:szCs w:val="24"/>
        </w:rPr>
        <w:t>含铬废水处理流程说明：</w:t>
      </w:r>
    </w:p>
    <w:p w14:paraId="0926E53D" w14:textId="20D2729B" w:rsidR="002915AD" w:rsidRPr="00C26455" w:rsidRDefault="000939D1">
      <w:pPr>
        <w:ind w:firstLine="480"/>
      </w:pPr>
      <w:r w:rsidRPr="00C26455">
        <w:rPr>
          <w:rFonts w:ascii="宋体" w:hAnsi="宋体" w:hint="eastAsia"/>
          <w:szCs w:val="24"/>
        </w:rPr>
        <w:t>本项目</w:t>
      </w:r>
      <w:r w:rsidRPr="00C26455">
        <w:rPr>
          <w:rFonts w:hint="eastAsia"/>
        </w:rPr>
        <w:t>含铬</w:t>
      </w:r>
      <w:r w:rsidRPr="00C26455">
        <w:rPr>
          <w:rFonts w:ascii="宋体" w:hAnsi="宋体" w:hint="eastAsia"/>
          <w:szCs w:val="24"/>
        </w:rPr>
        <w:t>废水</w:t>
      </w:r>
      <w:r w:rsidRPr="00C26455">
        <w:rPr>
          <w:rFonts w:hint="eastAsia"/>
        </w:rPr>
        <w:t>处理采用还原法，将</w:t>
      </w:r>
      <w:r w:rsidRPr="00C26455">
        <w:rPr>
          <w:rFonts w:hint="eastAsia"/>
        </w:rPr>
        <w:t>Cr</w:t>
      </w:r>
      <w:r w:rsidRPr="00C26455">
        <w:rPr>
          <w:rFonts w:hint="eastAsia"/>
          <w:vertAlign w:val="superscript"/>
        </w:rPr>
        <w:t>6+</w:t>
      </w:r>
      <w:r w:rsidRPr="00C26455">
        <w:rPr>
          <w:rFonts w:hint="eastAsia"/>
        </w:rPr>
        <w:t>还原成的</w:t>
      </w:r>
      <w:r w:rsidRPr="00C26455">
        <w:rPr>
          <w:rFonts w:hint="eastAsia"/>
        </w:rPr>
        <w:t>Cr</w:t>
      </w:r>
      <w:r w:rsidRPr="00C26455">
        <w:rPr>
          <w:rFonts w:hint="eastAsia"/>
          <w:vertAlign w:val="superscript"/>
        </w:rPr>
        <w:t>3+</w:t>
      </w:r>
      <w:r w:rsidRPr="00C26455">
        <w:rPr>
          <w:rFonts w:hint="eastAsia"/>
        </w:rPr>
        <w:t>，然后再调节</w:t>
      </w:r>
      <w:r w:rsidRPr="00C26455">
        <w:rPr>
          <w:rFonts w:hint="eastAsia"/>
        </w:rPr>
        <w:t>pH</w:t>
      </w:r>
      <w:r w:rsidRPr="00C26455">
        <w:rPr>
          <w:rFonts w:hint="eastAsia"/>
        </w:rPr>
        <w:t>，使之形成</w:t>
      </w:r>
      <w:r w:rsidRPr="00C26455">
        <w:rPr>
          <w:rFonts w:hint="eastAsia"/>
        </w:rPr>
        <w:t>Cr(OH)</w:t>
      </w:r>
      <w:r w:rsidRPr="00C26455">
        <w:rPr>
          <w:rFonts w:hint="eastAsia"/>
          <w:vertAlign w:val="subscript"/>
        </w:rPr>
        <w:t>3</w:t>
      </w:r>
      <w:r w:rsidRPr="00C26455">
        <w:rPr>
          <w:rFonts w:hint="eastAsia"/>
        </w:rPr>
        <w:t>固体物从废水分离出去。处理时先用酸将废水</w:t>
      </w:r>
      <w:r w:rsidRPr="00C26455">
        <w:rPr>
          <w:rFonts w:hint="eastAsia"/>
        </w:rPr>
        <w:t>pH</w:t>
      </w:r>
      <w:r w:rsidRPr="00C26455">
        <w:rPr>
          <w:rFonts w:hint="eastAsia"/>
        </w:rPr>
        <w:t>调到</w:t>
      </w:r>
      <w:r w:rsidRPr="00C26455">
        <w:rPr>
          <w:rFonts w:hint="eastAsia"/>
        </w:rPr>
        <w:t>2.5</w:t>
      </w:r>
      <w:r w:rsidRPr="00C26455">
        <w:rPr>
          <w:rFonts w:hint="eastAsia"/>
        </w:rPr>
        <w:t>～</w:t>
      </w:r>
      <w:r w:rsidRPr="00C26455">
        <w:rPr>
          <w:rFonts w:hint="eastAsia"/>
        </w:rPr>
        <w:t>3</w:t>
      </w:r>
      <w:r w:rsidRPr="00C26455">
        <w:rPr>
          <w:rFonts w:hint="eastAsia"/>
        </w:rPr>
        <w:t>范围，然后投加适量</w:t>
      </w:r>
      <w:r w:rsidRPr="00C26455">
        <w:t>NaHSO</w:t>
      </w:r>
      <w:r w:rsidRPr="00C26455">
        <w:rPr>
          <w:vertAlign w:val="subscript"/>
        </w:rPr>
        <w:t>3</w:t>
      </w:r>
      <w:r w:rsidRPr="00C26455">
        <w:rPr>
          <w:rFonts w:hint="eastAsia"/>
        </w:rPr>
        <w:t>溶液进行还原反应，还原反应时间不小于</w:t>
      </w:r>
      <w:r w:rsidRPr="00C26455">
        <w:rPr>
          <w:rFonts w:hint="eastAsia"/>
        </w:rPr>
        <w:t>30min</w:t>
      </w:r>
      <w:r w:rsidRPr="00C26455">
        <w:rPr>
          <w:rFonts w:hint="eastAsia"/>
        </w:rPr>
        <w:t>，</w:t>
      </w:r>
      <w:r w:rsidRPr="00C26455">
        <w:rPr>
          <w:rFonts w:hint="eastAsia"/>
        </w:rPr>
        <w:lastRenderedPageBreak/>
        <w:t>控制氧化还原电位</w:t>
      </w:r>
      <w:r w:rsidRPr="00C721D3">
        <w:t>ORP</w:t>
      </w:r>
      <w:r w:rsidRPr="00C721D3">
        <w:t>为</w:t>
      </w:r>
      <w:r w:rsidRPr="00C721D3">
        <w:t>230</w:t>
      </w:r>
      <w:r w:rsidRPr="00C721D3">
        <w:t>～</w:t>
      </w:r>
      <w:r w:rsidRPr="00C721D3">
        <w:t>270mV</w:t>
      </w:r>
      <w:r w:rsidRPr="00C721D3">
        <w:t>，</w:t>
      </w:r>
      <w:r w:rsidR="007F45BE">
        <w:t>铬（六价）</w:t>
      </w:r>
      <w:r w:rsidRPr="00C721D3">
        <w:t>全部转化三价铬。然后投碱将废水</w:t>
      </w:r>
      <w:r w:rsidRPr="00C721D3">
        <w:t>pH</w:t>
      </w:r>
      <w:r w:rsidRPr="00C721D3">
        <w:t>值调到</w:t>
      </w:r>
      <w:r w:rsidRPr="00C721D3">
        <w:t>8</w:t>
      </w:r>
      <w:r w:rsidRPr="00C721D3">
        <w:t>～</w:t>
      </w:r>
      <w:r w:rsidRPr="00C721D3">
        <w:t>8.5</w:t>
      </w:r>
      <w:r w:rsidRPr="00C26455">
        <w:rPr>
          <w:rFonts w:hint="eastAsia"/>
        </w:rPr>
        <w:t>范围，反应时间</w:t>
      </w:r>
      <w:r w:rsidRPr="00C26455">
        <w:rPr>
          <w:rFonts w:hint="eastAsia"/>
        </w:rPr>
        <w:t>30min</w:t>
      </w:r>
      <w:r w:rsidRPr="00C26455">
        <w:rPr>
          <w:rFonts w:hint="eastAsia"/>
        </w:rPr>
        <w:t>，使三价铬形成沉淀予以去除。</w:t>
      </w:r>
    </w:p>
    <w:p w14:paraId="34351CA5" w14:textId="77777777" w:rsidR="002915AD" w:rsidRPr="00C26455" w:rsidRDefault="000939D1">
      <w:pPr>
        <w:ind w:firstLine="480"/>
      </w:pPr>
      <w:r w:rsidRPr="00C26455">
        <w:rPr>
          <w:rFonts w:hint="eastAsia"/>
        </w:rPr>
        <w:t>含铬废水处理</w:t>
      </w:r>
      <w:r w:rsidRPr="00C26455">
        <w:t>反应</w:t>
      </w:r>
      <w:r w:rsidRPr="00C26455">
        <w:rPr>
          <w:rFonts w:hint="eastAsia"/>
        </w:rPr>
        <w:t>方程式</w:t>
      </w:r>
      <w:r w:rsidRPr="00C26455">
        <w:t>如下：</w:t>
      </w:r>
    </w:p>
    <w:p w14:paraId="7498A45B" w14:textId="02BF32AA" w:rsidR="002915AD" w:rsidRPr="00C26455" w:rsidRDefault="007F45BE" w:rsidP="0053280F">
      <w:pPr>
        <w:pStyle w:val="afff"/>
        <w:widowControl w:val="0"/>
        <w:numPr>
          <w:ilvl w:val="2"/>
          <w:numId w:val="9"/>
        </w:numPr>
        <w:spacing w:after="0" w:line="520" w:lineRule="exact"/>
        <w:ind w:firstLineChars="0"/>
        <w:jc w:val="both"/>
        <w:textAlignment w:val="baseline"/>
        <w:rPr>
          <w:rFonts w:ascii="Times New Roman" w:eastAsiaTheme="minorEastAsia" w:hAnsi="Times New Roman" w:cs="Times New Roman"/>
          <w:sz w:val="24"/>
          <w:szCs w:val="24"/>
        </w:rPr>
      </w:pPr>
      <w:r>
        <w:rPr>
          <w:rFonts w:ascii="Times New Roman" w:eastAsiaTheme="minorEastAsia" w:hAnsi="Times New Roman" w:cs="Times New Roman"/>
          <w:sz w:val="24"/>
          <w:szCs w:val="24"/>
        </w:rPr>
        <w:t>铬（六价）</w:t>
      </w:r>
      <w:r w:rsidR="000939D1" w:rsidRPr="00C26455">
        <w:rPr>
          <w:rFonts w:ascii="Times New Roman" w:eastAsiaTheme="minorEastAsia" w:hAnsi="Times New Roman" w:cs="Times New Roman"/>
          <w:sz w:val="24"/>
          <w:szCs w:val="24"/>
        </w:rPr>
        <w:t>还原成三价铬的反应方程式为：</w:t>
      </w:r>
    </w:p>
    <w:p w14:paraId="1EE61CAA" w14:textId="77777777" w:rsidR="002915AD" w:rsidRPr="00C26455" w:rsidRDefault="000939D1">
      <w:pPr>
        <w:pStyle w:val="affc"/>
        <w:spacing w:before="120" w:after="120" w:line="520" w:lineRule="exact"/>
        <w:ind w:firstLine="360"/>
        <w:rPr>
          <w:rFonts w:eastAsiaTheme="minorEastAsia"/>
          <w:lang w:val="pt-BR"/>
        </w:rPr>
      </w:pPr>
      <w:r w:rsidRPr="00C26455">
        <w:rPr>
          <w:rFonts w:eastAsiaTheme="minorEastAsia"/>
          <w:lang w:val="pt-BR"/>
        </w:rPr>
        <w:t>2H</w:t>
      </w:r>
      <w:r w:rsidRPr="00C26455">
        <w:rPr>
          <w:rFonts w:eastAsiaTheme="minorEastAsia"/>
          <w:vertAlign w:val="subscript"/>
          <w:lang w:val="pt-BR"/>
        </w:rPr>
        <w:t>2</w:t>
      </w:r>
      <w:r w:rsidRPr="00C26455">
        <w:rPr>
          <w:rFonts w:eastAsiaTheme="minorEastAsia"/>
          <w:lang w:val="pt-BR"/>
        </w:rPr>
        <w:t>Cr</w:t>
      </w:r>
      <w:r w:rsidRPr="00C26455">
        <w:rPr>
          <w:rFonts w:eastAsiaTheme="minorEastAsia"/>
          <w:vertAlign w:val="subscript"/>
          <w:lang w:val="pt-BR"/>
        </w:rPr>
        <w:t>2</w:t>
      </w:r>
      <w:r w:rsidRPr="00C26455">
        <w:rPr>
          <w:rFonts w:eastAsiaTheme="minorEastAsia"/>
          <w:lang w:val="pt-BR"/>
        </w:rPr>
        <w:t>O</w:t>
      </w:r>
      <w:r w:rsidRPr="00C26455">
        <w:rPr>
          <w:rFonts w:eastAsiaTheme="minorEastAsia"/>
          <w:vertAlign w:val="subscript"/>
          <w:lang w:val="pt-BR"/>
        </w:rPr>
        <w:t>7</w:t>
      </w:r>
      <w:r w:rsidRPr="00C26455">
        <w:rPr>
          <w:rFonts w:eastAsiaTheme="minorEastAsia"/>
          <w:lang w:val="pt-BR"/>
        </w:rPr>
        <w:t>+6NaHSO</w:t>
      </w:r>
      <w:r w:rsidRPr="00C26455">
        <w:rPr>
          <w:rFonts w:eastAsiaTheme="minorEastAsia"/>
          <w:vertAlign w:val="subscript"/>
          <w:lang w:val="pt-BR"/>
        </w:rPr>
        <w:t>3</w:t>
      </w:r>
      <w:r w:rsidRPr="00C26455">
        <w:rPr>
          <w:rFonts w:eastAsiaTheme="minorEastAsia"/>
          <w:lang w:val="pt-BR"/>
        </w:rPr>
        <w:t>+3H</w:t>
      </w:r>
      <w:r w:rsidRPr="00C26455">
        <w:rPr>
          <w:rFonts w:eastAsiaTheme="minorEastAsia"/>
          <w:vertAlign w:val="subscript"/>
          <w:lang w:val="pt-BR"/>
        </w:rPr>
        <w:t>2</w:t>
      </w:r>
      <w:r w:rsidRPr="00C26455">
        <w:rPr>
          <w:rFonts w:eastAsiaTheme="minorEastAsia"/>
          <w:lang w:val="pt-BR"/>
        </w:rPr>
        <w:t>SO</w:t>
      </w:r>
      <w:r w:rsidRPr="00C26455">
        <w:rPr>
          <w:rFonts w:eastAsiaTheme="minorEastAsia"/>
          <w:vertAlign w:val="subscript"/>
          <w:lang w:val="pt-BR"/>
        </w:rPr>
        <w:t>4</w:t>
      </w:r>
      <w:r w:rsidRPr="00C26455">
        <w:rPr>
          <w:rFonts w:eastAsiaTheme="minorEastAsia"/>
          <w:lang w:val="pt-BR"/>
        </w:rPr>
        <w:t>→2Cr</w:t>
      </w:r>
      <w:r w:rsidRPr="00C26455">
        <w:rPr>
          <w:rFonts w:eastAsiaTheme="minorEastAsia"/>
          <w:vertAlign w:val="subscript"/>
          <w:lang w:val="pt-BR"/>
        </w:rPr>
        <w:t>2</w:t>
      </w:r>
      <w:r w:rsidRPr="00C26455">
        <w:rPr>
          <w:rFonts w:eastAsiaTheme="minorEastAsia" w:hint="eastAsia"/>
        </w:rPr>
        <w:t>(</w:t>
      </w:r>
      <w:r w:rsidRPr="00C26455">
        <w:rPr>
          <w:rFonts w:eastAsiaTheme="minorEastAsia"/>
          <w:lang w:val="pt-BR"/>
        </w:rPr>
        <w:t>SO</w:t>
      </w:r>
      <w:r w:rsidRPr="00C26455">
        <w:rPr>
          <w:rFonts w:eastAsiaTheme="minorEastAsia"/>
          <w:vertAlign w:val="subscript"/>
          <w:lang w:val="pt-BR"/>
        </w:rPr>
        <w:t>4</w:t>
      </w:r>
      <w:r w:rsidRPr="00C26455">
        <w:rPr>
          <w:rFonts w:eastAsiaTheme="minorEastAsia" w:hint="eastAsia"/>
          <w:kern w:val="0"/>
        </w:rPr>
        <w:t>)</w:t>
      </w:r>
      <w:r w:rsidRPr="00C26455">
        <w:rPr>
          <w:rFonts w:eastAsiaTheme="minorEastAsia"/>
          <w:vertAlign w:val="subscript"/>
          <w:lang w:val="pt-BR"/>
        </w:rPr>
        <w:t>3</w:t>
      </w:r>
      <w:r w:rsidRPr="00C26455">
        <w:rPr>
          <w:rFonts w:eastAsiaTheme="minorEastAsia"/>
          <w:lang w:val="pt-BR"/>
        </w:rPr>
        <w:t>+3Na</w:t>
      </w:r>
      <w:r w:rsidRPr="00C26455">
        <w:rPr>
          <w:rFonts w:eastAsiaTheme="minorEastAsia"/>
          <w:vertAlign w:val="subscript"/>
          <w:lang w:val="pt-BR"/>
        </w:rPr>
        <w:t>2</w:t>
      </w:r>
      <w:r w:rsidRPr="00C26455">
        <w:rPr>
          <w:rFonts w:eastAsiaTheme="minorEastAsia"/>
          <w:lang w:val="pt-BR"/>
        </w:rPr>
        <w:t>SO</w:t>
      </w:r>
      <w:r w:rsidRPr="00C26455">
        <w:rPr>
          <w:rFonts w:eastAsiaTheme="minorEastAsia"/>
          <w:vertAlign w:val="subscript"/>
          <w:lang w:val="pt-BR"/>
        </w:rPr>
        <w:t>4</w:t>
      </w:r>
      <w:r w:rsidRPr="00C26455">
        <w:rPr>
          <w:rFonts w:eastAsiaTheme="minorEastAsia"/>
          <w:lang w:val="pt-BR"/>
        </w:rPr>
        <w:t>+8H</w:t>
      </w:r>
      <w:r w:rsidRPr="00C26455">
        <w:rPr>
          <w:rFonts w:eastAsiaTheme="minorEastAsia"/>
          <w:vertAlign w:val="subscript"/>
          <w:lang w:val="pt-BR"/>
        </w:rPr>
        <w:t>2</w:t>
      </w:r>
      <w:r w:rsidRPr="00C26455">
        <w:rPr>
          <w:rFonts w:eastAsiaTheme="minorEastAsia"/>
          <w:lang w:val="pt-BR"/>
        </w:rPr>
        <w:t>O</w:t>
      </w:r>
    </w:p>
    <w:p w14:paraId="7CE664EB" w14:textId="77777777" w:rsidR="002915AD" w:rsidRPr="00C26455" w:rsidRDefault="000939D1" w:rsidP="0053280F">
      <w:pPr>
        <w:pStyle w:val="afff"/>
        <w:widowControl w:val="0"/>
        <w:numPr>
          <w:ilvl w:val="2"/>
          <w:numId w:val="9"/>
        </w:numPr>
        <w:spacing w:after="0" w:line="520" w:lineRule="exact"/>
        <w:ind w:firstLineChars="0"/>
        <w:jc w:val="both"/>
        <w:textAlignment w:val="baseline"/>
        <w:rPr>
          <w:rFonts w:ascii="Times New Roman" w:eastAsiaTheme="minorEastAsia" w:hAnsi="Times New Roman" w:cs="Times New Roman"/>
          <w:sz w:val="24"/>
          <w:szCs w:val="24"/>
        </w:rPr>
      </w:pPr>
      <w:r w:rsidRPr="00C26455">
        <w:rPr>
          <w:rFonts w:ascii="Times New Roman" w:eastAsiaTheme="minorEastAsia" w:hAnsi="Times New Roman" w:cs="Times New Roman"/>
          <w:sz w:val="24"/>
          <w:szCs w:val="24"/>
        </w:rPr>
        <w:t>形成氢氧化铬沉淀的反应方程式为：</w:t>
      </w:r>
    </w:p>
    <w:p w14:paraId="2DBA904C" w14:textId="77777777" w:rsidR="002915AD" w:rsidRPr="00C26455" w:rsidRDefault="000939D1">
      <w:pPr>
        <w:pStyle w:val="affc"/>
        <w:spacing w:before="120" w:after="120" w:line="520" w:lineRule="exact"/>
        <w:ind w:firstLine="360"/>
        <w:rPr>
          <w:rFonts w:eastAsiaTheme="minorEastAsia"/>
          <w:lang w:val="pt-BR"/>
        </w:rPr>
      </w:pPr>
      <w:r w:rsidRPr="00C26455">
        <w:rPr>
          <w:rFonts w:eastAsiaTheme="minorEastAsia"/>
          <w:lang w:val="pt-BR"/>
        </w:rPr>
        <w:t>Cr</w:t>
      </w:r>
      <w:r w:rsidRPr="00C26455">
        <w:rPr>
          <w:rFonts w:eastAsiaTheme="minorEastAsia"/>
          <w:vertAlign w:val="subscript"/>
          <w:lang w:val="pt-BR"/>
        </w:rPr>
        <w:t>2</w:t>
      </w:r>
      <w:r w:rsidRPr="00C26455">
        <w:rPr>
          <w:rFonts w:eastAsiaTheme="minorEastAsia" w:hint="eastAsia"/>
        </w:rPr>
        <w:t>(</w:t>
      </w:r>
      <w:r w:rsidRPr="00C26455">
        <w:rPr>
          <w:rFonts w:eastAsiaTheme="minorEastAsia"/>
          <w:lang w:val="pt-BR"/>
        </w:rPr>
        <w:t>SO</w:t>
      </w:r>
      <w:r w:rsidRPr="00C26455">
        <w:rPr>
          <w:rFonts w:eastAsiaTheme="minorEastAsia"/>
          <w:vertAlign w:val="subscript"/>
          <w:lang w:val="pt-BR"/>
        </w:rPr>
        <w:t>4</w:t>
      </w:r>
      <w:r w:rsidRPr="00C26455">
        <w:rPr>
          <w:rFonts w:eastAsiaTheme="minorEastAsia" w:hint="eastAsia"/>
          <w:kern w:val="0"/>
        </w:rPr>
        <w:t>)</w:t>
      </w:r>
      <w:r w:rsidRPr="00C26455">
        <w:rPr>
          <w:rFonts w:eastAsiaTheme="minorEastAsia"/>
          <w:vertAlign w:val="subscript"/>
          <w:lang w:val="pt-BR"/>
        </w:rPr>
        <w:t>3</w:t>
      </w:r>
      <w:r w:rsidRPr="00C26455">
        <w:rPr>
          <w:rFonts w:eastAsiaTheme="minorEastAsia"/>
          <w:lang w:val="pt-BR"/>
        </w:rPr>
        <w:t>+6NaOH→2Cr</w:t>
      </w:r>
      <w:r w:rsidRPr="00C26455">
        <w:rPr>
          <w:rFonts w:eastAsiaTheme="minorEastAsia" w:hint="eastAsia"/>
        </w:rPr>
        <w:t>(</w:t>
      </w:r>
      <w:r w:rsidRPr="00C26455">
        <w:rPr>
          <w:rFonts w:eastAsiaTheme="minorEastAsia"/>
          <w:lang w:val="pt-BR"/>
        </w:rPr>
        <w:t>OH</w:t>
      </w:r>
      <w:r w:rsidRPr="00C26455">
        <w:rPr>
          <w:rFonts w:eastAsiaTheme="minorEastAsia" w:hint="eastAsia"/>
          <w:kern w:val="0"/>
        </w:rPr>
        <w:t>)</w:t>
      </w:r>
      <w:r w:rsidRPr="00C26455">
        <w:rPr>
          <w:rFonts w:eastAsiaTheme="minorEastAsia"/>
          <w:vertAlign w:val="subscript"/>
          <w:lang w:val="pt-BR"/>
        </w:rPr>
        <w:t>3</w:t>
      </w:r>
      <w:r w:rsidRPr="00C26455">
        <w:rPr>
          <w:rFonts w:eastAsiaTheme="minorEastAsia"/>
          <w:lang w:val="pt-BR"/>
        </w:rPr>
        <w:t>↓+3Na</w:t>
      </w:r>
      <w:r w:rsidRPr="00C26455">
        <w:rPr>
          <w:rFonts w:eastAsiaTheme="minorEastAsia"/>
          <w:vertAlign w:val="subscript"/>
          <w:lang w:val="pt-BR"/>
        </w:rPr>
        <w:t>2</w:t>
      </w:r>
      <w:r w:rsidRPr="00C26455">
        <w:rPr>
          <w:rFonts w:eastAsiaTheme="minorEastAsia"/>
          <w:lang w:val="pt-BR"/>
        </w:rPr>
        <w:t>SO</w:t>
      </w:r>
      <w:r w:rsidRPr="00C26455">
        <w:rPr>
          <w:rFonts w:eastAsiaTheme="minorEastAsia"/>
          <w:vertAlign w:val="subscript"/>
          <w:lang w:val="pt-BR"/>
        </w:rPr>
        <w:t>4</w:t>
      </w:r>
    </w:p>
    <w:p w14:paraId="693E7013" w14:textId="74D5E050" w:rsidR="002915AD" w:rsidRPr="00C26455" w:rsidRDefault="00B9502D">
      <w:pPr>
        <w:ind w:firstLine="480"/>
      </w:pPr>
      <w:r w:rsidRPr="00B9502D">
        <w:rPr>
          <w:rFonts w:hint="eastAsia"/>
        </w:rPr>
        <w:t>废水中的铬（六价）转化成铬（三价）之后通过混凝沉淀，添加碱、</w:t>
      </w:r>
      <w:r w:rsidRPr="00B9502D">
        <w:rPr>
          <w:rFonts w:hint="eastAsia"/>
        </w:rPr>
        <w:t>PAC</w:t>
      </w:r>
      <w:r w:rsidRPr="00B9502D">
        <w:rPr>
          <w:rFonts w:hint="eastAsia"/>
        </w:rPr>
        <w:t>、</w:t>
      </w:r>
      <w:r w:rsidRPr="00B9502D">
        <w:rPr>
          <w:rFonts w:hint="eastAsia"/>
        </w:rPr>
        <w:t>PAM</w:t>
      </w:r>
      <w:r w:rsidRPr="00B9502D">
        <w:rPr>
          <w:rFonts w:hint="eastAsia"/>
        </w:rPr>
        <w:t>和重捕剂沉淀去除废水中的铬，大部分的铬以沉淀形式进入污泥中，少量铬污染物随废水进入后续碳滤和超滤处理工段，最后经反渗透处理后进入反渗透浓水中。含铬废水经“调节</w:t>
      </w:r>
      <w:r w:rsidRPr="00B9502D">
        <w:rPr>
          <w:rFonts w:hint="eastAsia"/>
        </w:rPr>
        <w:t>+</w:t>
      </w:r>
      <w:r w:rsidRPr="00B9502D">
        <w:rPr>
          <w:rFonts w:hint="eastAsia"/>
        </w:rPr>
        <w:t>还原</w:t>
      </w:r>
      <w:r w:rsidRPr="00B9502D">
        <w:rPr>
          <w:rFonts w:hint="eastAsia"/>
        </w:rPr>
        <w:t>+</w:t>
      </w:r>
      <w:r w:rsidRPr="00B9502D">
        <w:rPr>
          <w:rFonts w:hint="eastAsia"/>
        </w:rPr>
        <w:t>混凝沉淀</w:t>
      </w:r>
      <w:r w:rsidRPr="00B9502D">
        <w:rPr>
          <w:rFonts w:hint="eastAsia"/>
        </w:rPr>
        <w:t>+</w:t>
      </w:r>
      <w:r w:rsidRPr="00B9502D">
        <w:rPr>
          <w:rFonts w:hint="eastAsia"/>
        </w:rPr>
        <w:t>碳滤</w:t>
      </w:r>
      <w:r w:rsidRPr="00B9502D">
        <w:rPr>
          <w:rFonts w:hint="eastAsia"/>
        </w:rPr>
        <w:t>+</w:t>
      </w:r>
      <w:r w:rsidRPr="00B9502D">
        <w:rPr>
          <w:rFonts w:hint="eastAsia"/>
        </w:rPr>
        <w:t>超滤</w:t>
      </w:r>
      <w:r w:rsidRPr="00B9502D">
        <w:rPr>
          <w:rFonts w:hint="eastAsia"/>
        </w:rPr>
        <w:t>+</w:t>
      </w:r>
      <w:r w:rsidRPr="00B9502D">
        <w:rPr>
          <w:rFonts w:hint="eastAsia"/>
        </w:rPr>
        <w:t>反渗透”处理后，重金属的去除效率在</w:t>
      </w:r>
      <w:r w:rsidRPr="00B9502D">
        <w:rPr>
          <w:rFonts w:hint="eastAsia"/>
        </w:rPr>
        <w:t>99.9%</w:t>
      </w:r>
      <w:r w:rsidRPr="00B9502D">
        <w:rPr>
          <w:rFonts w:hint="eastAsia"/>
        </w:rPr>
        <w:t>以上。反渗透浓水则进入蒸发系统进行处理，蒸发系统采用蒸汽加热，蒸发浓液属于危废</w:t>
      </w:r>
      <w:r w:rsidR="00704374" w:rsidRPr="00C26455">
        <w:rPr>
          <w:rFonts w:hint="eastAsia"/>
        </w:rPr>
        <w:t>。</w:t>
      </w:r>
    </w:p>
    <w:p w14:paraId="1B5E7926" w14:textId="77777777" w:rsidR="002915AD" w:rsidRPr="00C26455" w:rsidRDefault="000939D1">
      <w:pPr>
        <w:ind w:firstLine="480"/>
      </w:pPr>
      <w:r w:rsidRPr="00C26455">
        <w:rPr>
          <w:rFonts w:hint="eastAsia"/>
        </w:rPr>
        <w:t>本部分废水处理设施设置有</w:t>
      </w:r>
      <w:r w:rsidRPr="00C26455">
        <w:rPr>
          <w:rFonts w:hint="eastAsia"/>
        </w:rPr>
        <w:t>pH</w:t>
      </w:r>
      <w:r w:rsidRPr="00C26455">
        <w:rPr>
          <w:rFonts w:hint="eastAsia"/>
        </w:rPr>
        <w:t>监测装置，能及时调节</w:t>
      </w:r>
      <w:r w:rsidRPr="00C26455">
        <w:rPr>
          <w:rFonts w:hint="eastAsia"/>
        </w:rPr>
        <w:t>pH</w:t>
      </w:r>
      <w:r w:rsidRPr="00C26455">
        <w:rPr>
          <w:rFonts w:hint="eastAsia"/>
        </w:rPr>
        <w:t>值，保证出水的</w:t>
      </w:r>
      <w:r w:rsidRPr="00C26455">
        <w:rPr>
          <w:rFonts w:hint="eastAsia"/>
        </w:rPr>
        <w:t>pH</w:t>
      </w:r>
      <w:r w:rsidRPr="00C26455">
        <w:rPr>
          <w:rFonts w:hint="eastAsia"/>
        </w:rPr>
        <w:t>值保持在需要的值之间。</w:t>
      </w:r>
    </w:p>
    <w:p w14:paraId="125A5E08" w14:textId="3545B064" w:rsidR="002915AD" w:rsidRPr="00C26455" w:rsidRDefault="000939D1">
      <w:pPr>
        <w:ind w:firstLine="480"/>
      </w:pPr>
      <w:r w:rsidRPr="00C26455">
        <w:rPr>
          <w:rFonts w:hint="eastAsia"/>
        </w:rPr>
        <w:t>根据企业设备厂家提供的实验数据及实际工程数据，反渗透的清水水质可达到总铬和铬</w:t>
      </w:r>
      <w:r w:rsidR="00DE6790">
        <w:rPr>
          <w:rFonts w:hint="eastAsia"/>
        </w:rPr>
        <w:t>（</w:t>
      </w:r>
      <w:r w:rsidR="00DE6790" w:rsidRPr="00C26455">
        <w:rPr>
          <w:rFonts w:hint="eastAsia"/>
        </w:rPr>
        <w:t>六价</w:t>
      </w:r>
      <w:r w:rsidR="00DE6790">
        <w:rPr>
          <w:rFonts w:hint="eastAsia"/>
        </w:rPr>
        <w:t>）</w:t>
      </w:r>
      <w:r w:rsidRPr="00C26455">
        <w:rPr>
          <w:rFonts w:hint="eastAsia"/>
        </w:rPr>
        <w:t>均未检出</w:t>
      </w:r>
      <w:r w:rsidR="00F96A79" w:rsidRPr="00C26455">
        <w:rPr>
          <w:rFonts w:hint="eastAsia"/>
        </w:rPr>
        <w:t>水平</w:t>
      </w:r>
      <w:r w:rsidRPr="00C26455">
        <w:rPr>
          <w:rFonts w:hint="eastAsia"/>
        </w:rPr>
        <w:t>，因此可回用于钝化后水洗工序，不外排。</w:t>
      </w:r>
    </w:p>
    <w:p w14:paraId="2FD6075D" w14:textId="00545F8F" w:rsidR="002915AD" w:rsidRPr="00C26455" w:rsidRDefault="0006255C">
      <w:pPr>
        <w:ind w:firstLine="482"/>
        <w:rPr>
          <w:b/>
          <w:highlight w:val="yellow"/>
        </w:rPr>
      </w:pPr>
      <w:r w:rsidRPr="00C26455">
        <w:rPr>
          <w:rFonts w:ascii="宋体" w:hAnsi="宋体" w:hint="eastAsia"/>
          <w:b/>
        </w:rPr>
        <w:t>③</w:t>
      </w:r>
      <w:r w:rsidR="000939D1" w:rsidRPr="00C26455">
        <w:rPr>
          <w:rFonts w:hint="eastAsia"/>
          <w:b/>
        </w:rPr>
        <w:t>综合废水</w:t>
      </w:r>
    </w:p>
    <w:p w14:paraId="40E545F0" w14:textId="67FB29FE" w:rsidR="002915AD" w:rsidRPr="00C26455" w:rsidRDefault="00E31FEF">
      <w:pPr>
        <w:ind w:firstLine="480"/>
        <w:rPr>
          <w:highlight w:val="yellow"/>
        </w:rPr>
      </w:pPr>
      <w:r w:rsidRPr="00E31FEF">
        <w:rPr>
          <w:rFonts w:ascii="宋体" w:hAnsi="宋体" w:hint="eastAsia"/>
          <w:szCs w:val="24"/>
        </w:rPr>
        <w:t>综合废水包括除油废槽液、除油后水洗废水、酸洗废槽液、酸洗后水洗废水、酸洗后水洗槽定期更换水、活化废槽液、活化后水洗废水、活化后水洗槽定期更换水、漂白废槽液、漂白后水洗废水、漂白后水洗槽定期更换水、中和废槽液、中和后水洗废水、中和后水洗槽定期更换水、封闭废槽液、封闭后水洗废水、封闭后水洗槽定期更换水。含油废水经槽体破乳、气浮后和其他酸碱废水一同进入综合废水处理系统</w:t>
      </w:r>
      <w:r w:rsidR="000939D1" w:rsidRPr="00C26455">
        <w:rPr>
          <w:rFonts w:hint="eastAsia"/>
        </w:rPr>
        <w:t>。</w:t>
      </w:r>
    </w:p>
    <w:p w14:paraId="36B8E925" w14:textId="38C3A0A8" w:rsidR="002915AD" w:rsidRPr="00C26455" w:rsidRDefault="00BA5013">
      <w:pPr>
        <w:ind w:firstLine="480"/>
      </w:pPr>
      <w:r w:rsidRPr="00BA5013">
        <w:rPr>
          <w:rFonts w:hint="eastAsia"/>
        </w:rPr>
        <w:t>根据《排污许可证申请与核发技术规范</w:t>
      </w:r>
      <w:r w:rsidRPr="00BA5013">
        <w:rPr>
          <w:rFonts w:hint="eastAsia"/>
        </w:rPr>
        <w:t xml:space="preserve">  </w:t>
      </w:r>
      <w:r w:rsidRPr="00BA5013">
        <w:rPr>
          <w:rFonts w:hint="eastAsia"/>
        </w:rPr>
        <w:t>电镀工业》（</w:t>
      </w:r>
      <w:r w:rsidRPr="00BA5013">
        <w:rPr>
          <w:rFonts w:hint="eastAsia"/>
        </w:rPr>
        <w:t>HJ 855-2017</w:t>
      </w:r>
      <w:r w:rsidRPr="00BA5013">
        <w:rPr>
          <w:rFonts w:hint="eastAsia"/>
        </w:rPr>
        <w:t>），综合</w:t>
      </w:r>
      <w:r w:rsidRPr="00BA5013">
        <w:rPr>
          <w:rFonts w:hint="eastAsia"/>
        </w:rPr>
        <w:lastRenderedPageBreak/>
        <w:t>废水治理的可行技术有：“</w:t>
      </w:r>
      <w:r w:rsidRPr="00BA5013">
        <w:rPr>
          <w:rFonts w:hint="eastAsia"/>
        </w:rPr>
        <w:t>A/O</w:t>
      </w:r>
      <w:r w:rsidRPr="00BA5013">
        <w:rPr>
          <w:rFonts w:hint="eastAsia"/>
        </w:rPr>
        <w:t>生物处理技术”、“</w:t>
      </w:r>
      <w:r w:rsidRPr="00BA5013">
        <w:rPr>
          <w:rFonts w:hint="eastAsia"/>
        </w:rPr>
        <w:t>A2/O</w:t>
      </w:r>
      <w:r w:rsidRPr="00BA5013">
        <w:rPr>
          <w:rFonts w:hint="eastAsia"/>
        </w:rPr>
        <w:t>生物处理技术”、“好氧膜生物处理技术”、“缺氧（或兼氧）膜生物处理技术”、“厌氧</w:t>
      </w:r>
      <w:r w:rsidRPr="00BA5013">
        <w:rPr>
          <w:rFonts w:hint="eastAsia"/>
        </w:rPr>
        <w:t>-</w:t>
      </w:r>
      <w:r w:rsidRPr="00BA5013">
        <w:rPr>
          <w:rFonts w:hint="eastAsia"/>
        </w:rPr>
        <w:t>缺氧（或兼氧）膜生物处理技术”。本项目采用“破乳</w:t>
      </w:r>
      <w:r w:rsidRPr="00BA5013">
        <w:rPr>
          <w:rFonts w:hint="eastAsia"/>
        </w:rPr>
        <w:t>+</w:t>
      </w:r>
      <w:r w:rsidRPr="00BA5013">
        <w:rPr>
          <w:rFonts w:hint="eastAsia"/>
        </w:rPr>
        <w:t>气浮</w:t>
      </w:r>
      <w:r w:rsidRPr="00BA5013">
        <w:rPr>
          <w:rFonts w:hint="eastAsia"/>
        </w:rPr>
        <w:t>+</w:t>
      </w:r>
      <w:r w:rsidRPr="00BA5013">
        <w:rPr>
          <w:rFonts w:hint="eastAsia"/>
        </w:rPr>
        <w:t>调节</w:t>
      </w:r>
      <w:r w:rsidRPr="00BA5013">
        <w:rPr>
          <w:rFonts w:hint="eastAsia"/>
        </w:rPr>
        <w:t>+</w:t>
      </w:r>
      <w:r w:rsidRPr="00BA5013">
        <w:rPr>
          <w:rFonts w:hint="eastAsia"/>
        </w:rPr>
        <w:t>混凝沉淀</w:t>
      </w:r>
      <w:r w:rsidRPr="00BA5013">
        <w:rPr>
          <w:rFonts w:hint="eastAsia"/>
        </w:rPr>
        <w:t>+</w:t>
      </w:r>
      <w:r w:rsidRPr="00BA5013">
        <w:rPr>
          <w:rFonts w:hint="eastAsia"/>
        </w:rPr>
        <w:t>水解酸化</w:t>
      </w:r>
      <w:r w:rsidRPr="00BA5013">
        <w:rPr>
          <w:rFonts w:hint="eastAsia"/>
        </w:rPr>
        <w:t>+</w:t>
      </w:r>
      <w:r w:rsidRPr="00BA5013">
        <w:rPr>
          <w:rFonts w:hint="eastAsia"/>
        </w:rPr>
        <w:t>接触氧化</w:t>
      </w:r>
      <w:r w:rsidRPr="00BA5013">
        <w:rPr>
          <w:rFonts w:hint="eastAsia"/>
        </w:rPr>
        <w:t>+</w:t>
      </w:r>
      <w:r w:rsidRPr="00BA5013">
        <w:rPr>
          <w:rFonts w:hint="eastAsia"/>
        </w:rPr>
        <w:t>二沉池</w:t>
      </w:r>
      <w:r w:rsidRPr="00BA5013">
        <w:rPr>
          <w:rFonts w:hint="eastAsia"/>
        </w:rPr>
        <w:t>+</w:t>
      </w:r>
      <w:r w:rsidRPr="00BA5013">
        <w:rPr>
          <w:rFonts w:hint="eastAsia"/>
        </w:rPr>
        <w:t>碳滤</w:t>
      </w:r>
      <w:r w:rsidRPr="00BA5013">
        <w:rPr>
          <w:rFonts w:hint="eastAsia"/>
        </w:rPr>
        <w:t>+</w:t>
      </w:r>
      <w:r w:rsidRPr="00BA5013">
        <w:rPr>
          <w:rFonts w:hint="eastAsia"/>
        </w:rPr>
        <w:t>超滤</w:t>
      </w:r>
      <w:r w:rsidRPr="00BA5013">
        <w:rPr>
          <w:rFonts w:hint="eastAsia"/>
        </w:rPr>
        <w:t>+</w:t>
      </w:r>
      <w:r w:rsidRPr="00BA5013">
        <w:rPr>
          <w:rFonts w:hint="eastAsia"/>
        </w:rPr>
        <w:t>反渗透</w:t>
      </w:r>
      <w:r w:rsidRPr="00BA5013">
        <w:rPr>
          <w:rFonts w:hint="eastAsia"/>
        </w:rPr>
        <w:t>+</w:t>
      </w:r>
      <w:r w:rsidRPr="00BA5013">
        <w:rPr>
          <w:rFonts w:hint="eastAsia"/>
        </w:rPr>
        <w:t>蒸发”的处理工艺进行处理，属于可行技术，符合要求</w:t>
      </w:r>
      <w:r w:rsidR="000939D1" w:rsidRPr="00C26455">
        <w:rPr>
          <w:rFonts w:hint="eastAsia"/>
        </w:rPr>
        <w:t>。</w:t>
      </w:r>
    </w:p>
    <w:p w14:paraId="6ED50BED" w14:textId="38EC1287" w:rsidR="002915AD" w:rsidRPr="00C26455" w:rsidRDefault="000939D1">
      <w:pPr>
        <w:ind w:firstLine="480"/>
      </w:pPr>
      <w:r w:rsidRPr="00C26455">
        <w:rPr>
          <w:rFonts w:hint="eastAsia"/>
        </w:rPr>
        <w:t>综合废水处理工艺流程如下图所示</w:t>
      </w:r>
      <w:r w:rsidR="00626255">
        <w:rPr>
          <w:rFonts w:hint="eastAsia"/>
        </w:rPr>
        <w:t>。</w:t>
      </w:r>
    </w:p>
    <w:p w14:paraId="2C759C60" w14:textId="0C0707AA" w:rsidR="008241FE" w:rsidRPr="00C26455" w:rsidRDefault="00310512">
      <w:pPr>
        <w:ind w:firstLine="480"/>
      </w:pPr>
      <w:r>
        <w:rPr>
          <w:noProof/>
        </w:rPr>
        <w:object w:dxaOrig="1440" w:dyaOrig="1440" w14:anchorId="57D6B76F">
          <v:shape id="_x0000_s2468" type="#_x0000_t75" style="position:absolute;left:0;text-align:left;margin-left:94.75pt;margin-top:9.7pt;width:226.2pt;height:498pt;z-index:251905024;mso-position-horizontal-relative:text;mso-position-vertical-relative:text;mso-width-relative:page;mso-height-relative:page">
            <v:imagedata r:id="rId90" o:title=""/>
          </v:shape>
          <o:OLEObject Type="Embed" ProgID="Visio.Drawing.11" ShapeID="_x0000_s2468" DrawAspect="Content" ObjectID="_1773127557" r:id="rId91"/>
        </w:object>
      </w:r>
    </w:p>
    <w:p w14:paraId="1C596A1B" w14:textId="07FE5607" w:rsidR="008241FE" w:rsidRPr="00C26455" w:rsidRDefault="008241FE">
      <w:pPr>
        <w:ind w:firstLine="480"/>
      </w:pPr>
    </w:p>
    <w:p w14:paraId="7E377AFB" w14:textId="580FD4CD" w:rsidR="002915AD" w:rsidRPr="00C26455" w:rsidRDefault="002915AD">
      <w:pPr>
        <w:ind w:firstLine="480"/>
      </w:pPr>
    </w:p>
    <w:p w14:paraId="3175E100" w14:textId="77777777" w:rsidR="002915AD" w:rsidRDefault="002915AD">
      <w:pPr>
        <w:ind w:firstLine="480"/>
      </w:pPr>
    </w:p>
    <w:p w14:paraId="40B0D83A" w14:textId="77777777" w:rsidR="00BA5013" w:rsidRDefault="00BA5013">
      <w:pPr>
        <w:ind w:firstLine="480"/>
      </w:pPr>
    </w:p>
    <w:p w14:paraId="25048B03" w14:textId="77777777" w:rsidR="00BA5013" w:rsidRDefault="00BA5013">
      <w:pPr>
        <w:ind w:firstLine="480"/>
      </w:pPr>
    </w:p>
    <w:p w14:paraId="03C031B6" w14:textId="77777777" w:rsidR="00BA5013" w:rsidRDefault="00BA5013">
      <w:pPr>
        <w:ind w:firstLine="480"/>
      </w:pPr>
    </w:p>
    <w:p w14:paraId="4E89F1AE" w14:textId="77777777" w:rsidR="00BA5013" w:rsidRDefault="00BA5013">
      <w:pPr>
        <w:ind w:firstLine="480"/>
      </w:pPr>
    </w:p>
    <w:p w14:paraId="11C3FD91" w14:textId="77777777" w:rsidR="00BA5013" w:rsidRDefault="00BA5013">
      <w:pPr>
        <w:ind w:firstLine="480"/>
      </w:pPr>
    </w:p>
    <w:p w14:paraId="7CA9ECC8" w14:textId="77777777" w:rsidR="00BA5013" w:rsidRDefault="00BA5013">
      <w:pPr>
        <w:ind w:firstLine="480"/>
      </w:pPr>
    </w:p>
    <w:p w14:paraId="1F1E5674" w14:textId="77777777" w:rsidR="00392E99" w:rsidRDefault="00392E99">
      <w:pPr>
        <w:ind w:firstLine="480"/>
      </w:pPr>
    </w:p>
    <w:p w14:paraId="6D3466E6" w14:textId="77777777" w:rsidR="00392E99" w:rsidRDefault="00392E99">
      <w:pPr>
        <w:ind w:firstLine="480"/>
      </w:pPr>
    </w:p>
    <w:p w14:paraId="0F16CEB5" w14:textId="77777777" w:rsidR="00392E99" w:rsidRDefault="00392E99">
      <w:pPr>
        <w:ind w:firstLine="480"/>
      </w:pPr>
    </w:p>
    <w:p w14:paraId="42223683" w14:textId="77777777" w:rsidR="00392E99" w:rsidRDefault="00392E99">
      <w:pPr>
        <w:ind w:firstLine="480"/>
      </w:pPr>
    </w:p>
    <w:p w14:paraId="40BE2472" w14:textId="77777777" w:rsidR="00392E99" w:rsidRDefault="00392E99">
      <w:pPr>
        <w:ind w:firstLine="480"/>
      </w:pPr>
    </w:p>
    <w:p w14:paraId="756347E8" w14:textId="77777777" w:rsidR="00392E99" w:rsidRDefault="00392E99">
      <w:pPr>
        <w:ind w:firstLine="480"/>
      </w:pPr>
    </w:p>
    <w:p w14:paraId="01769F3B" w14:textId="77777777" w:rsidR="00392E99" w:rsidRDefault="00392E99">
      <w:pPr>
        <w:ind w:firstLine="480"/>
      </w:pPr>
    </w:p>
    <w:p w14:paraId="7D330A44" w14:textId="77777777" w:rsidR="00392E99" w:rsidRDefault="00392E99">
      <w:pPr>
        <w:ind w:firstLine="480"/>
      </w:pPr>
    </w:p>
    <w:p w14:paraId="434BAD27" w14:textId="75A3126E" w:rsidR="00BA5013" w:rsidRDefault="00BA5013">
      <w:pPr>
        <w:ind w:firstLine="480"/>
      </w:pPr>
    </w:p>
    <w:p w14:paraId="094F6C73" w14:textId="77777777" w:rsidR="002915AD" w:rsidRPr="00C26455" w:rsidRDefault="002915AD">
      <w:pPr>
        <w:ind w:firstLineChars="0" w:firstLine="0"/>
      </w:pPr>
    </w:p>
    <w:p w14:paraId="47002D6D" w14:textId="16DB8C7A" w:rsidR="002915AD" w:rsidRPr="00C26455" w:rsidRDefault="000939D1" w:rsidP="00AF43EA">
      <w:pPr>
        <w:pStyle w:val="aff8"/>
      </w:pPr>
      <w:r w:rsidRPr="00C26455">
        <w:rPr>
          <w:rFonts w:hint="eastAsia"/>
        </w:rPr>
        <w:t>图</w:t>
      </w:r>
      <w:r w:rsidR="00F049EF" w:rsidRPr="00C26455">
        <w:rPr>
          <w:rFonts w:hint="eastAsia"/>
        </w:rPr>
        <w:t>7</w:t>
      </w:r>
      <w:r w:rsidRPr="00C26455">
        <w:rPr>
          <w:rFonts w:hint="eastAsia"/>
        </w:rPr>
        <w:t xml:space="preserve">-3  </w:t>
      </w:r>
      <w:r w:rsidR="00F049EF" w:rsidRPr="00C26455">
        <w:t xml:space="preserve">  </w:t>
      </w:r>
      <w:r w:rsidRPr="00C26455">
        <w:rPr>
          <w:rFonts w:hint="eastAsia"/>
        </w:rPr>
        <w:t>综合废水处理工艺流程图</w:t>
      </w:r>
    </w:p>
    <w:p w14:paraId="6CDB8A88" w14:textId="18761441" w:rsidR="002915AD" w:rsidRPr="00C26455" w:rsidRDefault="000939D1">
      <w:pPr>
        <w:ind w:firstLine="482"/>
        <w:rPr>
          <w:b/>
        </w:rPr>
      </w:pPr>
      <w:r w:rsidRPr="00C26455">
        <w:rPr>
          <w:b/>
        </w:rPr>
        <w:lastRenderedPageBreak/>
        <w:t>工艺过程</w:t>
      </w:r>
      <w:r w:rsidRPr="00C26455">
        <w:rPr>
          <w:rFonts w:hint="eastAsia"/>
          <w:b/>
        </w:rPr>
        <w:t>：</w:t>
      </w:r>
    </w:p>
    <w:p w14:paraId="757B44A1" w14:textId="77777777" w:rsidR="00C533D5" w:rsidRDefault="00C533D5" w:rsidP="00C533D5">
      <w:pPr>
        <w:ind w:firstLine="480"/>
      </w:pPr>
      <w:r>
        <w:rPr>
          <w:rFonts w:hint="eastAsia"/>
        </w:rPr>
        <w:t>（</w:t>
      </w:r>
      <w:r>
        <w:rPr>
          <w:rFonts w:hint="eastAsia"/>
        </w:rPr>
        <w:t>1</w:t>
      </w:r>
      <w:r>
        <w:rPr>
          <w:rFonts w:hint="eastAsia"/>
        </w:rPr>
        <w:t>）向含油废水中加入破乳剂对废油进行破乳，破乳后的废油由气浮顶部的刮渣机刮出池外作为危废处理；经过破乳、气浮装置处理后的废水和其他酸碱废水自流进收集池，然后泵入综合调节池，调节池内设置水质</w:t>
      </w:r>
      <w:r>
        <w:rPr>
          <w:rFonts w:hint="eastAsia"/>
        </w:rPr>
        <w:t>/</w:t>
      </w:r>
      <w:r>
        <w:rPr>
          <w:rFonts w:hint="eastAsia"/>
        </w:rPr>
        <w:t>水量均化装置，酸碱调节加药量采用在线</w:t>
      </w:r>
      <w:r>
        <w:rPr>
          <w:rFonts w:hint="eastAsia"/>
        </w:rPr>
        <w:t>pH</w:t>
      </w:r>
      <w:r>
        <w:rPr>
          <w:rFonts w:hint="eastAsia"/>
        </w:rPr>
        <w:t>计控制，将调节池的废水水质</w:t>
      </w:r>
      <w:r>
        <w:rPr>
          <w:rFonts w:hint="eastAsia"/>
        </w:rPr>
        <w:t>/</w:t>
      </w:r>
      <w:r>
        <w:rPr>
          <w:rFonts w:hint="eastAsia"/>
        </w:rPr>
        <w:t>水量进行均匀化处理。</w:t>
      </w:r>
    </w:p>
    <w:p w14:paraId="1504C08A" w14:textId="77777777" w:rsidR="00C533D5" w:rsidRDefault="00C533D5" w:rsidP="00C533D5">
      <w:pPr>
        <w:ind w:firstLine="480"/>
      </w:pPr>
      <w:r>
        <w:rPr>
          <w:rFonts w:hint="eastAsia"/>
        </w:rPr>
        <w:t>（</w:t>
      </w:r>
      <w:r>
        <w:rPr>
          <w:rFonts w:hint="eastAsia"/>
        </w:rPr>
        <w:t>2</w:t>
      </w:r>
      <w:r>
        <w:rPr>
          <w:rFonts w:hint="eastAsia"/>
        </w:rPr>
        <w:t>）调节完水质</w:t>
      </w:r>
      <w:r>
        <w:rPr>
          <w:rFonts w:hint="eastAsia"/>
        </w:rPr>
        <w:t>/</w:t>
      </w:r>
      <w:r>
        <w:rPr>
          <w:rFonts w:hint="eastAsia"/>
        </w:rPr>
        <w:t>水量后的废水进入混凝反应槽，并投加混凝剂及助凝剂以进行混凝反应，去除水中的</w:t>
      </w:r>
      <w:r>
        <w:rPr>
          <w:rFonts w:hint="eastAsia"/>
        </w:rPr>
        <w:t>COD</w:t>
      </w:r>
      <w:r>
        <w:rPr>
          <w:rFonts w:hint="eastAsia"/>
        </w:rPr>
        <w:t>、</w:t>
      </w:r>
      <w:r>
        <w:rPr>
          <w:rFonts w:hint="eastAsia"/>
        </w:rPr>
        <w:t>SS</w:t>
      </w:r>
      <w:r>
        <w:rPr>
          <w:rFonts w:hint="eastAsia"/>
        </w:rPr>
        <w:t>、石油类等污染物，完成混凝反应后的废水进入沉淀池进行沉淀，完成固液分离处理。</w:t>
      </w:r>
    </w:p>
    <w:p w14:paraId="725B1EE9" w14:textId="77777777" w:rsidR="00C533D5" w:rsidRDefault="00C533D5" w:rsidP="00C533D5">
      <w:pPr>
        <w:ind w:firstLine="480"/>
      </w:pPr>
      <w:r>
        <w:rPr>
          <w:rFonts w:hint="eastAsia"/>
        </w:rPr>
        <w:t>（</w:t>
      </w:r>
      <w:r>
        <w:rPr>
          <w:rFonts w:hint="eastAsia"/>
        </w:rPr>
        <w:t>3</w:t>
      </w:r>
      <w:r>
        <w:rPr>
          <w:rFonts w:hint="eastAsia"/>
        </w:rPr>
        <w:t>）混凝沉淀后的废水连续进入水解酸化池、接触氧化池和二沉池对废水进一步进行处理，进一步去除</w:t>
      </w:r>
      <w:r>
        <w:rPr>
          <w:rFonts w:hint="eastAsia"/>
        </w:rPr>
        <w:t>COD</w:t>
      </w:r>
      <w:r>
        <w:rPr>
          <w:rFonts w:hint="eastAsia"/>
        </w:rPr>
        <w:t>、氨氮、</w:t>
      </w:r>
      <w:r>
        <w:rPr>
          <w:rFonts w:hint="eastAsia"/>
        </w:rPr>
        <w:t>TP</w:t>
      </w:r>
      <w:r>
        <w:rPr>
          <w:rFonts w:hint="eastAsia"/>
        </w:rPr>
        <w:t>、</w:t>
      </w:r>
      <w:r>
        <w:rPr>
          <w:rFonts w:hint="eastAsia"/>
        </w:rPr>
        <w:t>TN</w:t>
      </w:r>
      <w:r>
        <w:rPr>
          <w:rFonts w:hint="eastAsia"/>
        </w:rPr>
        <w:t>、石油类，保证出水水质。水解酸化</w:t>
      </w:r>
      <w:r>
        <w:rPr>
          <w:rFonts w:hint="eastAsia"/>
        </w:rPr>
        <w:t>+</w:t>
      </w:r>
      <w:r>
        <w:rPr>
          <w:rFonts w:hint="eastAsia"/>
        </w:rPr>
        <w:t>接触氧化</w:t>
      </w:r>
      <w:r>
        <w:rPr>
          <w:rFonts w:hint="eastAsia"/>
        </w:rPr>
        <w:t>+</w:t>
      </w:r>
      <w:r>
        <w:rPr>
          <w:rFonts w:hint="eastAsia"/>
        </w:rPr>
        <w:t>二沉池对废水中各污染物的去除效率为</w:t>
      </w:r>
      <w:r>
        <w:rPr>
          <w:rFonts w:hint="eastAsia"/>
        </w:rPr>
        <w:t>COD</w:t>
      </w:r>
      <w:r>
        <w:rPr>
          <w:rFonts w:hint="eastAsia"/>
        </w:rPr>
        <w:t>≥</w:t>
      </w:r>
      <w:r>
        <w:rPr>
          <w:rFonts w:hint="eastAsia"/>
        </w:rPr>
        <w:t>60%</w:t>
      </w:r>
      <w:r>
        <w:rPr>
          <w:rFonts w:hint="eastAsia"/>
        </w:rPr>
        <w:t>、</w:t>
      </w:r>
      <w:r>
        <w:rPr>
          <w:rFonts w:hint="eastAsia"/>
        </w:rPr>
        <w:t>SS</w:t>
      </w:r>
      <w:r>
        <w:rPr>
          <w:rFonts w:hint="eastAsia"/>
        </w:rPr>
        <w:t>≥</w:t>
      </w:r>
      <w:r>
        <w:rPr>
          <w:rFonts w:hint="eastAsia"/>
        </w:rPr>
        <w:t>50%</w:t>
      </w:r>
      <w:r>
        <w:rPr>
          <w:rFonts w:hint="eastAsia"/>
        </w:rPr>
        <w:t>、氨氮≥</w:t>
      </w:r>
      <w:r>
        <w:rPr>
          <w:rFonts w:hint="eastAsia"/>
        </w:rPr>
        <w:t>20%</w:t>
      </w:r>
      <w:r>
        <w:rPr>
          <w:rFonts w:hint="eastAsia"/>
        </w:rPr>
        <w:t>、</w:t>
      </w:r>
      <w:r>
        <w:rPr>
          <w:rFonts w:hint="eastAsia"/>
        </w:rPr>
        <w:t>TP</w:t>
      </w:r>
      <w:r>
        <w:rPr>
          <w:rFonts w:hint="eastAsia"/>
        </w:rPr>
        <w:t>≥</w:t>
      </w:r>
      <w:r>
        <w:rPr>
          <w:rFonts w:hint="eastAsia"/>
        </w:rPr>
        <w:t>50%</w:t>
      </w:r>
      <w:r>
        <w:rPr>
          <w:rFonts w:hint="eastAsia"/>
        </w:rPr>
        <w:t>、</w:t>
      </w:r>
      <w:r>
        <w:rPr>
          <w:rFonts w:hint="eastAsia"/>
        </w:rPr>
        <w:t>TN</w:t>
      </w:r>
      <w:r>
        <w:rPr>
          <w:rFonts w:hint="eastAsia"/>
        </w:rPr>
        <w:t>≥</w:t>
      </w:r>
      <w:r>
        <w:rPr>
          <w:rFonts w:hint="eastAsia"/>
        </w:rPr>
        <w:t>20%</w:t>
      </w:r>
      <w:r>
        <w:rPr>
          <w:rFonts w:hint="eastAsia"/>
        </w:rPr>
        <w:t>、石油类≥</w:t>
      </w:r>
      <w:r>
        <w:rPr>
          <w:rFonts w:hint="eastAsia"/>
        </w:rPr>
        <w:t>20%</w:t>
      </w:r>
      <w:r>
        <w:rPr>
          <w:rFonts w:hint="eastAsia"/>
        </w:rPr>
        <w:t>。</w:t>
      </w:r>
    </w:p>
    <w:p w14:paraId="2CBDB400" w14:textId="77777777" w:rsidR="00C533D5" w:rsidRDefault="00C533D5" w:rsidP="00C533D5">
      <w:pPr>
        <w:ind w:firstLine="480"/>
      </w:pPr>
      <w:r>
        <w:rPr>
          <w:rFonts w:hint="eastAsia"/>
        </w:rPr>
        <w:t>（</w:t>
      </w:r>
      <w:r>
        <w:rPr>
          <w:rFonts w:hint="eastAsia"/>
        </w:rPr>
        <w:t>4</w:t>
      </w:r>
      <w:r>
        <w:rPr>
          <w:rFonts w:hint="eastAsia"/>
        </w:rPr>
        <w:t>）碳滤、超滤、反渗透、蒸发：为了减少废水中氯对反渗透膜的化学损伤，综合废水经生化处理后先进行碳滤和超滤处理；同时大部分重金属污染物以沉淀形式进入污泥及废过滤膜等固废中，少量重金属污染物随废水进入反渗透进一步处理，最后经反渗透处理后进入反渗透浓水中。综合废水经“破乳</w:t>
      </w:r>
      <w:r>
        <w:rPr>
          <w:rFonts w:hint="eastAsia"/>
        </w:rPr>
        <w:t>+</w:t>
      </w:r>
      <w:r>
        <w:rPr>
          <w:rFonts w:hint="eastAsia"/>
        </w:rPr>
        <w:t>气浮</w:t>
      </w:r>
      <w:r>
        <w:rPr>
          <w:rFonts w:hint="eastAsia"/>
        </w:rPr>
        <w:t>+</w:t>
      </w:r>
      <w:r>
        <w:rPr>
          <w:rFonts w:hint="eastAsia"/>
        </w:rPr>
        <w:t>调节</w:t>
      </w:r>
      <w:r>
        <w:rPr>
          <w:rFonts w:hint="eastAsia"/>
        </w:rPr>
        <w:t>+</w:t>
      </w:r>
      <w:r>
        <w:rPr>
          <w:rFonts w:hint="eastAsia"/>
        </w:rPr>
        <w:t>混凝沉淀</w:t>
      </w:r>
      <w:r>
        <w:rPr>
          <w:rFonts w:hint="eastAsia"/>
        </w:rPr>
        <w:t>+</w:t>
      </w:r>
      <w:r>
        <w:rPr>
          <w:rFonts w:hint="eastAsia"/>
        </w:rPr>
        <w:t>水解酸化</w:t>
      </w:r>
      <w:r>
        <w:rPr>
          <w:rFonts w:hint="eastAsia"/>
        </w:rPr>
        <w:t>+</w:t>
      </w:r>
      <w:r>
        <w:rPr>
          <w:rFonts w:hint="eastAsia"/>
        </w:rPr>
        <w:t>接触氧化</w:t>
      </w:r>
      <w:r>
        <w:rPr>
          <w:rFonts w:hint="eastAsia"/>
        </w:rPr>
        <w:t>+</w:t>
      </w:r>
      <w:r>
        <w:rPr>
          <w:rFonts w:hint="eastAsia"/>
        </w:rPr>
        <w:t>二沉池</w:t>
      </w:r>
      <w:r>
        <w:rPr>
          <w:rFonts w:hint="eastAsia"/>
        </w:rPr>
        <w:t>+</w:t>
      </w:r>
      <w:r>
        <w:rPr>
          <w:rFonts w:hint="eastAsia"/>
        </w:rPr>
        <w:t>碳滤</w:t>
      </w:r>
      <w:r>
        <w:rPr>
          <w:rFonts w:hint="eastAsia"/>
        </w:rPr>
        <w:t>+</w:t>
      </w:r>
      <w:r>
        <w:rPr>
          <w:rFonts w:hint="eastAsia"/>
        </w:rPr>
        <w:t>超滤</w:t>
      </w:r>
      <w:r>
        <w:rPr>
          <w:rFonts w:hint="eastAsia"/>
        </w:rPr>
        <w:t>+</w:t>
      </w:r>
      <w:r>
        <w:rPr>
          <w:rFonts w:hint="eastAsia"/>
        </w:rPr>
        <w:t>反渗透</w:t>
      </w:r>
      <w:r>
        <w:rPr>
          <w:rFonts w:hint="eastAsia"/>
        </w:rPr>
        <w:t>+</w:t>
      </w:r>
      <w:r>
        <w:rPr>
          <w:rFonts w:hint="eastAsia"/>
        </w:rPr>
        <w:t>蒸发”处理后，重金属的去除效率在</w:t>
      </w:r>
      <w:r>
        <w:rPr>
          <w:rFonts w:hint="eastAsia"/>
        </w:rPr>
        <w:t>99%</w:t>
      </w:r>
      <w:r>
        <w:rPr>
          <w:rFonts w:hint="eastAsia"/>
        </w:rPr>
        <w:t>以上。反渗透浓水则进入蒸发系统进行蒸发处理，蒸发系统采用蒸汽加热，蒸发浓液属于危废。</w:t>
      </w:r>
    </w:p>
    <w:p w14:paraId="04AF3873" w14:textId="77777777" w:rsidR="00C533D5" w:rsidRDefault="00C533D5" w:rsidP="00C533D5">
      <w:pPr>
        <w:ind w:firstLine="480"/>
      </w:pPr>
      <w:r>
        <w:rPr>
          <w:rFonts w:hint="eastAsia"/>
        </w:rPr>
        <w:t>本部分废水处理设施设置有</w:t>
      </w:r>
      <w:r>
        <w:rPr>
          <w:rFonts w:hint="eastAsia"/>
        </w:rPr>
        <w:t>pH</w:t>
      </w:r>
      <w:r>
        <w:rPr>
          <w:rFonts w:hint="eastAsia"/>
        </w:rPr>
        <w:t>监测装置，能及时调节</w:t>
      </w:r>
      <w:r>
        <w:rPr>
          <w:rFonts w:hint="eastAsia"/>
        </w:rPr>
        <w:t>pH</w:t>
      </w:r>
      <w:r>
        <w:rPr>
          <w:rFonts w:hint="eastAsia"/>
        </w:rPr>
        <w:t>值，保证出水的</w:t>
      </w:r>
      <w:r>
        <w:rPr>
          <w:rFonts w:hint="eastAsia"/>
        </w:rPr>
        <w:t>pH</w:t>
      </w:r>
      <w:r>
        <w:rPr>
          <w:rFonts w:hint="eastAsia"/>
        </w:rPr>
        <w:t>值保持在需要的值之间。</w:t>
      </w:r>
    </w:p>
    <w:p w14:paraId="7AB93637" w14:textId="3E7423F3" w:rsidR="002915AD" w:rsidRDefault="00C533D5" w:rsidP="00C533D5">
      <w:pPr>
        <w:ind w:firstLine="480"/>
      </w:pPr>
      <w:r>
        <w:rPr>
          <w:rFonts w:hint="eastAsia"/>
        </w:rPr>
        <w:t>根据企业设备厂家提供的实验数据及实际工程数据，反渗透的清水水质可达到总镍、总铬和</w:t>
      </w:r>
      <w:r w:rsidR="007F45BE">
        <w:rPr>
          <w:rFonts w:hint="eastAsia"/>
        </w:rPr>
        <w:t>铬（六价）</w:t>
      </w:r>
      <w:r>
        <w:rPr>
          <w:rFonts w:hint="eastAsia"/>
        </w:rPr>
        <w:t>均未检出水平，因此可回用于除油、酸洗、活化等水洗工段，不外排</w:t>
      </w:r>
      <w:r w:rsidR="000939D1" w:rsidRPr="00C26455">
        <w:rPr>
          <w:rFonts w:hint="eastAsia"/>
        </w:rPr>
        <w:t>。</w:t>
      </w:r>
    </w:p>
    <w:p w14:paraId="62E5A95B" w14:textId="77777777" w:rsidR="00D20227" w:rsidRPr="00D20227" w:rsidRDefault="00D20227" w:rsidP="00D20227">
      <w:pPr>
        <w:ind w:firstLine="482"/>
        <w:rPr>
          <w:b/>
          <w:bCs/>
        </w:rPr>
      </w:pPr>
      <w:r w:rsidRPr="00D20227">
        <w:rPr>
          <w:rFonts w:hint="eastAsia"/>
          <w:b/>
          <w:bCs/>
        </w:rPr>
        <w:t>④其他废水</w:t>
      </w:r>
    </w:p>
    <w:p w14:paraId="3CFEF856" w14:textId="1F9EFCA6" w:rsidR="00373589" w:rsidRDefault="00D20227" w:rsidP="00D20227">
      <w:pPr>
        <w:ind w:firstLine="480"/>
      </w:pPr>
      <w:r>
        <w:rPr>
          <w:rFonts w:hint="eastAsia"/>
        </w:rPr>
        <w:t>本项目其他废水主要为员工生活污水和纯水制备浓水，员工生活污水经化粪</w:t>
      </w:r>
      <w:r>
        <w:rPr>
          <w:rFonts w:hint="eastAsia"/>
        </w:rPr>
        <w:lastRenderedPageBreak/>
        <w:t>池处理与纯水制备浓水一同经厂区总排口一起排放</w:t>
      </w:r>
    </w:p>
    <w:p w14:paraId="6FFC91B6" w14:textId="5C6E6862" w:rsidR="001B676E" w:rsidRPr="001B676E" w:rsidRDefault="000939D1" w:rsidP="001B676E">
      <w:pPr>
        <w:pStyle w:val="30"/>
        <w:spacing w:before="240" w:after="120"/>
      </w:pPr>
      <w:bookmarkStart w:id="519" w:name="_Toc108122595"/>
      <w:r w:rsidRPr="00C26455">
        <w:rPr>
          <w:rFonts w:hint="eastAsia"/>
        </w:rPr>
        <w:t>达标分析</w:t>
      </w:r>
      <w:bookmarkEnd w:id="519"/>
    </w:p>
    <w:p w14:paraId="14960CC7" w14:textId="77777777" w:rsidR="0068025C" w:rsidRPr="0068025C" w:rsidRDefault="0068025C" w:rsidP="0068025C">
      <w:pPr>
        <w:ind w:firstLine="482"/>
        <w:rPr>
          <w:b/>
          <w:bCs/>
          <w:szCs w:val="24"/>
        </w:rPr>
      </w:pPr>
      <w:r w:rsidRPr="0068025C">
        <w:rPr>
          <w:b/>
          <w:bCs/>
          <w:szCs w:val="24"/>
        </w:rPr>
        <w:t>1</w:t>
      </w:r>
      <w:r w:rsidRPr="0068025C">
        <w:rPr>
          <w:b/>
          <w:bCs/>
          <w:szCs w:val="24"/>
        </w:rPr>
        <w:t>、含镍废水</w:t>
      </w:r>
    </w:p>
    <w:p w14:paraId="7FB2CD58" w14:textId="1D1CA44D" w:rsidR="001B676E" w:rsidRDefault="0068025C" w:rsidP="0068025C">
      <w:pPr>
        <w:ind w:firstLine="480"/>
        <w:rPr>
          <w:rFonts w:ascii="宋体" w:hAnsi="宋体"/>
          <w:szCs w:val="24"/>
        </w:rPr>
      </w:pPr>
      <w:r w:rsidRPr="0068025C">
        <w:rPr>
          <w:rFonts w:ascii="宋体" w:hAnsi="宋体" w:hint="eastAsia"/>
          <w:szCs w:val="24"/>
        </w:rPr>
        <w:t>根据工程分析，含镍废水经处理后水质较好，可回用于镀镍生产线镀镍后的水洗工序，不外排。本项目含镍废水进入含镍废水处理系统的处理效果及达标情况见下表</w:t>
      </w:r>
      <w:r>
        <w:rPr>
          <w:rFonts w:ascii="宋体" w:hAnsi="宋体" w:hint="eastAsia"/>
          <w:szCs w:val="24"/>
        </w:rPr>
        <w:t>。</w:t>
      </w:r>
    </w:p>
    <w:p w14:paraId="505F1A39" w14:textId="3D8AD7D7" w:rsidR="002915AD" w:rsidRDefault="000939D1" w:rsidP="009D6FCD">
      <w:pPr>
        <w:pStyle w:val="24"/>
        <w:spacing w:before="240" w:after="120"/>
        <w:ind w:firstLine="482"/>
      </w:pPr>
      <w:r w:rsidRPr="00C26455">
        <w:rPr>
          <w:rFonts w:hint="eastAsia"/>
        </w:rPr>
        <w:t>表</w:t>
      </w:r>
      <w:r w:rsidR="00F049EF" w:rsidRPr="00C26455">
        <w:rPr>
          <w:rFonts w:hint="eastAsia"/>
        </w:rPr>
        <w:t>7</w:t>
      </w:r>
      <w:r w:rsidRPr="00C26455">
        <w:rPr>
          <w:rFonts w:hint="eastAsia"/>
        </w:rPr>
        <w:t xml:space="preserve">-1       </w:t>
      </w:r>
      <w:r w:rsidR="009F5BB5" w:rsidRPr="009F5BB5">
        <w:rPr>
          <w:rFonts w:hint="eastAsia"/>
        </w:rPr>
        <w:t>含镍废水处理效果及排放情况一览表</w:t>
      </w:r>
      <w:r w:rsidRPr="00C26455">
        <w:rPr>
          <w:rFonts w:hint="eastAsia"/>
        </w:rPr>
        <w:t xml:space="preserve">  </w:t>
      </w:r>
      <w:r w:rsidR="00F049EF" w:rsidRPr="00C26455">
        <w:t xml:space="preserve"> </w:t>
      </w:r>
      <w:r w:rsidRPr="00C26455">
        <w:rPr>
          <w:rFonts w:hint="eastAsia"/>
        </w:rPr>
        <w:t xml:space="preserve">    </w:t>
      </w:r>
      <w:r w:rsidRPr="00C26455">
        <w:rPr>
          <w:rFonts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345"/>
        <w:gridCol w:w="1519"/>
        <w:gridCol w:w="1652"/>
        <w:gridCol w:w="1241"/>
        <w:gridCol w:w="1103"/>
        <w:gridCol w:w="1433"/>
      </w:tblGrid>
      <w:tr w:rsidR="00F60A08" w14:paraId="51DCA4AC" w14:textId="77777777" w:rsidTr="00BE36D3">
        <w:trPr>
          <w:cantSplit/>
          <w:trHeight w:val="397"/>
          <w:tblHeader/>
          <w:jc w:val="center"/>
        </w:trPr>
        <w:tc>
          <w:tcPr>
            <w:tcW w:w="811" w:type="pct"/>
            <w:tcBorders>
              <w:bottom w:val="single" w:sz="4" w:space="0" w:color="auto"/>
            </w:tcBorders>
            <w:vAlign w:val="center"/>
          </w:tcPr>
          <w:p w14:paraId="09585055" w14:textId="77777777" w:rsidR="00F60A08" w:rsidRPr="00433BC8" w:rsidRDefault="00F60A08" w:rsidP="00F60A08">
            <w:pPr>
              <w:pStyle w:val="affa"/>
            </w:pPr>
            <w:r w:rsidRPr="00433BC8">
              <w:rPr>
                <w:rFonts w:hint="eastAsia"/>
              </w:rPr>
              <w:t>处理工段</w:t>
            </w:r>
          </w:p>
        </w:tc>
        <w:tc>
          <w:tcPr>
            <w:tcW w:w="916" w:type="pct"/>
            <w:tcBorders>
              <w:bottom w:val="single" w:sz="4" w:space="0" w:color="auto"/>
            </w:tcBorders>
            <w:vAlign w:val="center"/>
          </w:tcPr>
          <w:p w14:paraId="1C0E73EB" w14:textId="77777777" w:rsidR="00F60A08" w:rsidRPr="00433BC8" w:rsidRDefault="00F60A08" w:rsidP="00F60A08">
            <w:pPr>
              <w:pStyle w:val="affa"/>
            </w:pPr>
            <w:r w:rsidRPr="00433BC8">
              <w:rPr>
                <w:rFonts w:hint="eastAsia"/>
              </w:rPr>
              <w:t>废水来源</w:t>
            </w:r>
          </w:p>
        </w:tc>
        <w:tc>
          <w:tcPr>
            <w:tcW w:w="996" w:type="pct"/>
            <w:tcBorders>
              <w:bottom w:val="single" w:sz="4" w:space="0" w:color="auto"/>
            </w:tcBorders>
            <w:vAlign w:val="center"/>
          </w:tcPr>
          <w:p w14:paraId="7181CA32" w14:textId="77777777" w:rsidR="00F60A08" w:rsidRPr="00433BC8" w:rsidRDefault="00F60A08" w:rsidP="00F60A08">
            <w:pPr>
              <w:pStyle w:val="affa"/>
            </w:pPr>
            <w:r w:rsidRPr="00433BC8">
              <w:rPr>
                <w:rFonts w:hint="eastAsia"/>
              </w:rPr>
              <w:t>水量</w:t>
            </w:r>
            <w:r w:rsidRPr="007B0977">
              <w:rPr>
                <w:rFonts w:hint="eastAsia"/>
              </w:rPr>
              <w:t>（</w:t>
            </w:r>
            <w:r w:rsidRPr="007B0977">
              <w:rPr>
                <w:rFonts w:hint="eastAsia"/>
              </w:rPr>
              <w:t>m</w:t>
            </w:r>
            <w:r w:rsidRPr="007B0977">
              <w:rPr>
                <w:rFonts w:hint="eastAsia"/>
                <w:vertAlign w:val="superscript"/>
              </w:rPr>
              <w:t>3</w:t>
            </w:r>
            <w:r w:rsidRPr="007B0977">
              <w:rPr>
                <w:rFonts w:hint="eastAsia"/>
              </w:rPr>
              <w:t>/d</w:t>
            </w:r>
            <w:r w:rsidRPr="007B0977">
              <w:rPr>
                <w:rFonts w:hint="eastAsia"/>
              </w:rPr>
              <w:t>）</w:t>
            </w:r>
          </w:p>
        </w:tc>
        <w:tc>
          <w:tcPr>
            <w:tcW w:w="748" w:type="pct"/>
            <w:tcBorders>
              <w:bottom w:val="single" w:sz="4" w:space="0" w:color="auto"/>
            </w:tcBorders>
            <w:vAlign w:val="center"/>
          </w:tcPr>
          <w:p w14:paraId="1B36D97A" w14:textId="77777777" w:rsidR="00F60A08" w:rsidRPr="00433BC8" w:rsidRDefault="00F60A08" w:rsidP="00F60A08">
            <w:pPr>
              <w:pStyle w:val="affa"/>
            </w:pPr>
            <w:r w:rsidRPr="00433BC8">
              <w:rPr>
                <w:rFonts w:hint="eastAsia"/>
              </w:rPr>
              <w:t>COD</w:t>
            </w:r>
          </w:p>
        </w:tc>
        <w:tc>
          <w:tcPr>
            <w:tcW w:w="665" w:type="pct"/>
            <w:tcBorders>
              <w:bottom w:val="single" w:sz="4" w:space="0" w:color="auto"/>
            </w:tcBorders>
            <w:vAlign w:val="center"/>
          </w:tcPr>
          <w:p w14:paraId="2241D3CC" w14:textId="77777777" w:rsidR="00F60A08" w:rsidRPr="00433BC8" w:rsidRDefault="00F60A08" w:rsidP="00F60A08">
            <w:pPr>
              <w:pStyle w:val="affa"/>
            </w:pPr>
            <w:r w:rsidRPr="00433BC8">
              <w:rPr>
                <w:rFonts w:hint="eastAsia"/>
              </w:rPr>
              <w:t>SS</w:t>
            </w:r>
          </w:p>
        </w:tc>
        <w:tc>
          <w:tcPr>
            <w:tcW w:w="864" w:type="pct"/>
            <w:tcBorders>
              <w:left w:val="single" w:sz="4" w:space="0" w:color="auto"/>
              <w:bottom w:val="single" w:sz="4" w:space="0" w:color="auto"/>
            </w:tcBorders>
            <w:vAlign w:val="center"/>
          </w:tcPr>
          <w:p w14:paraId="5266EE9B" w14:textId="77777777" w:rsidR="00F60A08" w:rsidRPr="00973383" w:rsidRDefault="00F60A08" w:rsidP="00F60A08">
            <w:pPr>
              <w:pStyle w:val="affa"/>
            </w:pPr>
            <w:r>
              <w:rPr>
                <w:rFonts w:hint="eastAsia"/>
              </w:rPr>
              <w:t>总镍</w:t>
            </w:r>
          </w:p>
        </w:tc>
      </w:tr>
      <w:tr w:rsidR="00F60A08" w14:paraId="029CC532" w14:textId="77777777" w:rsidTr="00BE36D3">
        <w:trPr>
          <w:cantSplit/>
          <w:trHeight w:val="397"/>
          <w:jc w:val="center"/>
        </w:trPr>
        <w:tc>
          <w:tcPr>
            <w:tcW w:w="811" w:type="pct"/>
            <w:tcBorders>
              <w:top w:val="single" w:sz="4" w:space="0" w:color="auto"/>
            </w:tcBorders>
            <w:vAlign w:val="center"/>
          </w:tcPr>
          <w:p w14:paraId="18A637B3" w14:textId="77777777" w:rsidR="00F60A08" w:rsidRPr="0067582A" w:rsidRDefault="00F60A08" w:rsidP="00F60A08">
            <w:pPr>
              <w:pStyle w:val="aff6"/>
            </w:pPr>
            <w:r w:rsidRPr="0067582A">
              <w:rPr>
                <w:rFonts w:hint="eastAsia"/>
              </w:rPr>
              <w:t>调节池</w:t>
            </w:r>
          </w:p>
        </w:tc>
        <w:tc>
          <w:tcPr>
            <w:tcW w:w="916" w:type="pct"/>
            <w:tcBorders>
              <w:top w:val="single" w:sz="4" w:space="0" w:color="auto"/>
            </w:tcBorders>
            <w:vAlign w:val="center"/>
          </w:tcPr>
          <w:p w14:paraId="3BB38001" w14:textId="77777777" w:rsidR="00F60A08" w:rsidRDefault="00F60A08" w:rsidP="00F60A08">
            <w:pPr>
              <w:pStyle w:val="aff6"/>
            </w:pPr>
            <w:r>
              <w:rPr>
                <w:rFonts w:hint="eastAsia"/>
              </w:rPr>
              <w:t>/</w:t>
            </w:r>
          </w:p>
        </w:tc>
        <w:tc>
          <w:tcPr>
            <w:tcW w:w="996" w:type="pct"/>
            <w:tcBorders>
              <w:top w:val="single" w:sz="4" w:space="0" w:color="auto"/>
            </w:tcBorders>
            <w:vAlign w:val="center"/>
          </w:tcPr>
          <w:p w14:paraId="7042861E" w14:textId="77777777" w:rsidR="00F60A08" w:rsidRDefault="00F60A08" w:rsidP="00F60A08">
            <w:pPr>
              <w:pStyle w:val="aff6"/>
            </w:pPr>
            <w:r>
              <w:rPr>
                <w:rFonts w:hint="eastAsia"/>
              </w:rPr>
              <w:t>67.357</w:t>
            </w:r>
          </w:p>
        </w:tc>
        <w:tc>
          <w:tcPr>
            <w:tcW w:w="748" w:type="pct"/>
            <w:tcBorders>
              <w:top w:val="single" w:sz="4" w:space="0" w:color="auto"/>
            </w:tcBorders>
            <w:vAlign w:val="center"/>
          </w:tcPr>
          <w:p w14:paraId="43203259" w14:textId="77777777" w:rsidR="00F60A08" w:rsidRDefault="00F60A08" w:rsidP="00F60A08">
            <w:pPr>
              <w:pStyle w:val="aff6"/>
            </w:pPr>
            <w:r>
              <w:rPr>
                <w:rFonts w:hint="eastAsia"/>
              </w:rPr>
              <w:t>180</w:t>
            </w:r>
          </w:p>
        </w:tc>
        <w:tc>
          <w:tcPr>
            <w:tcW w:w="665" w:type="pct"/>
            <w:tcBorders>
              <w:top w:val="single" w:sz="4" w:space="0" w:color="auto"/>
            </w:tcBorders>
            <w:vAlign w:val="center"/>
          </w:tcPr>
          <w:p w14:paraId="45384724" w14:textId="77777777" w:rsidR="00F60A08" w:rsidRDefault="00F60A08" w:rsidP="00F60A08">
            <w:pPr>
              <w:pStyle w:val="aff6"/>
            </w:pPr>
            <w:r>
              <w:rPr>
                <w:rFonts w:hint="eastAsia"/>
              </w:rPr>
              <w:t>114</w:t>
            </w:r>
          </w:p>
        </w:tc>
        <w:tc>
          <w:tcPr>
            <w:tcW w:w="864" w:type="pct"/>
            <w:tcBorders>
              <w:top w:val="single" w:sz="4" w:space="0" w:color="auto"/>
              <w:left w:val="single" w:sz="4" w:space="0" w:color="auto"/>
            </w:tcBorders>
            <w:vAlign w:val="center"/>
          </w:tcPr>
          <w:p w14:paraId="1B0DFC82" w14:textId="77777777" w:rsidR="00F60A08" w:rsidRDefault="00F60A08" w:rsidP="00F60A08">
            <w:pPr>
              <w:pStyle w:val="aff6"/>
            </w:pPr>
            <w:r>
              <w:rPr>
                <w:rFonts w:hint="eastAsia"/>
              </w:rPr>
              <w:t>204</w:t>
            </w:r>
          </w:p>
        </w:tc>
      </w:tr>
      <w:tr w:rsidR="00F60A08" w14:paraId="786AB577" w14:textId="77777777" w:rsidTr="00BE36D3">
        <w:trPr>
          <w:cantSplit/>
          <w:trHeight w:val="397"/>
          <w:jc w:val="center"/>
        </w:trPr>
        <w:tc>
          <w:tcPr>
            <w:tcW w:w="811" w:type="pct"/>
            <w:vMerge w:val="restart"/>
            <w:vAlign w:val="center"/>
          </w:tcPr>
          <w:p w14:paraId="5345CAF5" w14:textId="77777777" w:rsidR="00F60A08" w:rsidRDefault="00F60A08" w:rsidP="00F60A08">
            <w:pPr>
              <w:pStyle w:val="aff6"/>
            </w:pPr>
            <w:r>
              <w:rPr>
                <w:rFonts w:hint="eastAsia"/>
              </w:rPr>
              <w:t>混凝沉淀</w:t>
            </w:r>
            <w:r>
              <w:rPr>
                <w:rFonts w:hint="eastAsia"/>
              </w:rPr>
              <w:t>+</w:t>
            </w:r>
            <w:r>
              <w:rPr>
                <w:rFonts w:hint="eastAsia"/>
              </w:rPr>
              <w:t>砂滤</w:t>
            </w:r>
            <w:r>
              <w:rPr>
                <w:rFonts w:hint="eastAsia"/>
              </w:rPr>
              <w:t>+</w:t>
            </w:r>
            <w:r>
              <w:rPr>
                <w:rFonts w:hint="eastAsia"/>
              </w:rPr>
              <w:t>超滤</w:t>
            </w:r>
            <w:r>
              <w:rPr>
                <w:rFonts w:hint="eastAsia"/>
              </w:rPr>
              <w:t>+</w:t>
            </w:r>
            <w:r>
              <w:rPr>
                <w:rFonts w:hint="eastAsia"/>
              </w:rPr>
              <w:t>反渗透</w:t>
            </w:r>
          </w:p>
        </w:tc>
        <w:tc>
          <w:tcPr>
            <w:tcW w:w="916" w:type="pct"/>
            <w:vAlign w:val="center"/>
          </w:tcPr>
          <w:p w14:paraId="3787F0E6" w14:textId="77777777" w:rsidR="00F60A08" w:rsidRDefault="00F60A08" w:rsidP="00F60A08">
            <w:pPr>
              <w:pStyle w:val="aff6"/>
            </w:pPr>
            <w:r>
              <w:rPr>
                <w:rFonts w:hint="eastAsia"/>
              </w:rPr>
              <w:t>去除率（</w:t>
            </w:r>
            <w:r>
              <w:rPr>
                <w:rFonts w:hint="eastAsia"/>
              </w:rPr>
              <w:t>%</w:t>
            </w:r>
            <w:r>
              <w:rPr>
                <w:rFonts w:hint="eastAsia"/>
              </w:rPr>
              <w:t>）</w:t>
            </w:r>
          </w:p>
        </w:tc>
        <w:tc>
          <w:tcPr>
            <w:tcW w:w="996" w:type="pct"/>
            <w:vAlign w:val="center"/>
          </w:tcPr>
          <w:p w14:paraId="75317481" w14:textId="77777777" w:rsidR="00F60A08" w:rsidRDefault="00F60A08" w:rsidP="00F60A08">
            <w:pPr>
              <w:pStyle w:val="aff6"/>
            </w:pPr>
            <w:r>
              <w:rPr>
                <w:rFonts w:hint="eastAsia"/>
              </w:rPr>
              <w:t>30%</w:t>
            </w:r>
          </w:p>
        </w:tc>
        <w:tc>
          <w:tcPr>
            <w:tcW w:w="748" w:type="pct"/>
            <w:vAlign w:val="center"/>
          </w:tcPr>
          <w:p w14:paraId="054F679C" w14:textId="77777777" w:rsidR="00F60A08" w:rsidRDefault="00F60A08" w:rsidP="00F60A08">
            <w:pPr>
              <w:pStyle w:val="aff6"/>
            </w:pPr>
            <w:r>
              <w:rPr>
                <w:rFonts w:hint="eastAsia"/>
              </w:rPr>
              <w:t>80</w:t>
            </w:r>
          </w:p>
        </w:tc>
        <w:tc>
          <w:tcPr>
            <w:tcW w:w="665" w:type="pct"/>
            <w:vAlign w:val="center"/>
          </w:tcPr>
          <w:p w14:paraId="52469121" w14:textId="77777777" w:rsidR="00F60A08" w:rsidRDefault="00F60A08" w:rsidP="00F60A08">
            <w:pPr>
              <w:pStyle w:val="aff6"/>
            </w:pPr>
            <w:r>
              <w:rPr>
                <w:rFonts w:hint="eastAsia"/>
              </w:rPr>
              <w:t>95</w:t>
            </w:r>
          </w:p>
        </w:tc>
        <w:tc>
          <w:tcPr>
            <w:tcW w:w="864" w:type="pct"/>
            <w:tcBorders>
              <w:left w:val="single" w:sz="4" w:space="0" w:color="auto"/>
            </w:tcBorders>
            <w:vAlign w:val="center"/>
          </w:tcPr>
          <w:p w14:paraId="783A876F" w14:textId="77777777" w:rsidR="00F60A08" w:rsidRDefault="00F60A08" w:rsidP="00F60A08">
            <w:pPr>
              <w:pStyle w:val="aff6"/>
            </w:pPr>
            <w:r>
              <w:rPr>
                <w:rFonts w:hint="eastAsia"/>
              </w:rPr>
              <w:t>99.9</w:t>
            </w:r>
          </w:p>
        </w:tc>
      </w:tr>
      <w:tr w:rsidR="00F60A08" w14:paraId="60B5AF77" w14:textId="77777777" w:rsidTr="00BE36D3">
        <w:trPr>
          <w:cantSplit/>
          <w:trHeight w:val="397"/>
          <w:jc w:val="center"/>
        </w:trPr>
        <w:tc>
          <w:tcPr>
            <w:tcW w:w="811" w:type="pct"/>
            <w:vMerge/>
            <w:vAlign w:val="center"/>
          </w:tcPr>
          <w:p w14:paraId="30C09815" w14:textId="77777777" w:rsidR="00F60A08" w:rsidRDefault="00F60A08" w:rsidP="00F60A08">
            <w:pPr>
              <w:pStyle w:val="aff6"/>
            </w:pPr>
          </w:p>
        </w:tc>
        <w:tc>
          <w:tcPr>
            <w:tcW w:w="916" w:type="pct"/>
            <w:vAlign w:val="center"/>
          </w:tcPr>
          <w:p w14:paraId="67972F39" w14:textId="77777777" w:rsidR="00F60A08" w:rsidRDefault="00F60A08" w:rsidP="00F60A08">
            <w:pPr>
              <w:pStyle w:val="aff6"/>
            </w:pPr>
            <w:r>
              <w:rPr>
                <w:rFonts w:hint="eastAsia"/>
              </w:rPr>
              <w:t>出水</w:t>
            </w:r>
          </w:p>
        </w:tc>
        <w:tc>
          <w:tcPr>
            <w:tcW w:w="996" w:type="pct"/>
            <w:vAlign w:val="center"/>
          </w:tcPr>
          <w:p w14:paraId="2DFB967E" w14:textId="77777777" w:rsidR="00F60A08" w:rsidRDefault="00F60A08" w:rsidP="00F60A08">
            <w:pPr>
              <w:pStyle w:val="aff6"/>
            </w:pPr>
            <w:r>
              <w:rPr>
                <w:rFonts w:hint="eastAsia"/>
              </w:rPr>
              <w:t>47.016</w:t>
            </w:r>
          </w:p>
        </w:tc>
        <w:tc>
          <w:tcPr>
            <w:tcW w:w="748" w:type="pct"/>
            <w:vAlign w:val="center"/>
          </w:tcPr>
          <w:p w14:paraId="27C9321F" w14:textId="77777777" w:rsidR="00F60A08" w:rsidRDefault="00F60A08" w:rsidP="00F60A08">
            <w:pPr>
              <w:pStyle w:val="aff6"/>
            </w:pPr>
            <w:r>
              <w:rPr>
                <w:rFonts w:hint="eastAsia"/>
              </w:rPr>
              <w:t>36</w:t>
            </w:r>
          </w:p>
        </w:tc>
        <w:tc>
          <w:tcPr>
            <w:tcW w:w="665" w:type="pct"/>
            <w:vAlign w:val="center"/>
          </w:tcPr>
          <w:p w14:paraId="6C949AA3" w14:textId="77777777" w:rsidR="00F60A08" w:rsidRDefault="00F60A08" w:rsidP="00F60A08">
            <w:pPr>
              <w:pStyle w:val="aff6"/>
            </w:pPr>
            <w:r>
              <w:rPr>
                <w:rFonts w:hint="eastAsia"/>
              </w:rPr>
              <w:t>5.7</w:t>
            </w:r>
          </w:p>
        </w:tc>
        <w:tc>
          <w:tcPr>
            <w:tcW w:w="864" w:type="pct"/>
            <w:tcBorders>
              <w:left w:val="single" w:sz="4" w:space="0" w:color="auto"/>
            </w:tcBorders>
            <w:vAlign w:val="center"/>
          </w:tcPr>
          <w:p w14:paraId="1BFD5514" w14:textId="77777777" w:rsidR="00F60A08" w:rsidRDefault="00F60A08" w:rsidP="00F60A08">
            <w:pPr>
              <w:pStyle w:val="aff6"/>
            </w:pPr>
            <w:r>
              <w:rPr>
                <w:rFonts w:hint="eastAsia"/>
              </w:rPr>
              <w:t>0.204</w:t>
            </w:r>
          </w:p>
        </w:tc>
      </w:tr>
    </w:tbl>
    <w:p w14:paraId="067621E1" w14:textId="7AA6C229" w:rsidR="009F5BB5" w:rsidRPr="0051248A" w:rsidRDefault="0051248A" w:rsidP="009F5BB5">
      <w:pPr>
        <w:pStyle w:val="12"/>
        <w:ind w:firstLine="480"/>
        <w:rPr>
          <w:b w:val="0"/>
          <w:bCs/>
        </w:rPr>
      </w:pPr>
      <w:r w:rsidRPr="0051248A">
        <w:rPr>
          <w:rFonts w:hint="eastAsia"/>
          <w:b w:val="0"/>
          <w:bCs/>
        </w:rPr>
        <w:t>由上表可知，本项目含镍废水经处理后水质较好，能够满足镀镍后水洗工段水质要求，可以回用于镀镍后水洗</w:t>
      </w:r>
      <w:r>
        <w:rPr>
          <w:rFonts w:hint="eastAsia"/>
          <w:b w:val="0"/>
          <w:bCs/>
        </w:rPr>
        <w:t>。</w:t>
      </w:r>
    </w:p>
    <w:p w14:paraId="69BAF18E" w14:textId="77777777" w:rsidR="00FC3FDD" w:rsidRPr="00FC3FDD" w:rsidRDefault="00FC3FDD" w:rsidP="00FC3FDD">
      <w:pPr>
        <w:pStyle w:val="12"/>
        <w:ind w:firstLine="482"/>
      </w:pPr>
      <w:r w:rsidRPr="00FC3FDD">
        <w:rPr>
          <w:rFonts w:hint="eastAsia"/>
        </w:rPr>
        <w:t>2</w:t>
      </w:r>
      <w:r w:rsidRPr="00FC3FDD">
        <w:rPr>
          <w:rFonts w:hint="eastAsia"/>
        </w:rPr>
        <w:t>、含铬废水</w:t>
      </w:r>
    </w:p>
    <w:p w14:paraId="47F0AC24" w14:textId="43D1BF0F" w:rsidR="009F5BB5" w:rsidRPr="00FC3FDD" w:rsidRDefault="00FC3FDD" w:rsidP="00FC3FDD">
      <w:pPr>
        <w:pStyle w:val="12"/>
        <w:ind w:firstLine="480"/>
        <w:rPr>
          <w:b w:val="0"/>
          <w:bCs/>
        </w:rPr>
      </w:pPr>
      <w:r w:rsidRPr="00FC3FDD">
        <w:rPr>
          <w:rFonts w:hint="eastAsia"/>
          <w:b w:val="0"/>
          <w:bCs/>
        </w:rPr>
        <w:t>根据工程分析，含铬废水经处理后水质较好，可回用于镀镍生产线钝化后水洗工序，不外排。本项目含铬废水进入含铬废水处理系统的处理效果及达标情况见下表。</w:t>
      </w:r>
    </w:p>
    <w:p w14:paraId="29243133" w14:textId="7A5EC03E" w:rsidR="0043257B" w:rsidRPr="00BB3756" w:rsidRDefault="0043257B" w:rsidP="0043257B">
      <w:pPr>
        <w:pStyle w:val="aff9"/>
        <w:spacing w:before="240" w:after="120"/>
        <w:ind w:firstLineChars="200" w:firstLine="482"/>
      </w:pPr>
      <w:r w:rsidRPr="00BB3756">
        <w:rPr>
          <w:rFonts w:hint="eastAsia"/>
        </w:rPr>
        <w:t>表</w:t>
      </w:r>
      <w:r w:rsidR="006B6021">
        <w:rPr>
          <w:rFonts w:hint="eastAsia"/>
        </w:rPr>
        <w:t>7</w:t>
      </w:r>
      <w:r>
        <w:t>-</w:t>
      </w:r>
      <w:r w:rsidR="006B6021">
        <w:rPr>
          <w:rFonts w:hint="eastAsia"/>
        </w:rPr>
        <w:t>2</w:t>
      </w:r>
      <w:r>
        <w:t xml:space="preserve">       </w:t>
      </w:r>
      <w:r w:rsidRPr="00002CD4">
        <w:rPr>
          <w:rFonts w:hint="eastAsia"/>
        </w:rPr>
        <w:t>含铬废水处理效果及排放情况一览表</w:t>
      </w:r>
      <w:r>
        <w:rPr>
          <w:rFonts w:hint="eastAsia"/>
        </w:rPr>
        <w:t xml:space="preserve"> </w:t>
      </w:r>
      <w:r>
        <w:t xml:space="preserve">     </w:t>
      </w:r>
      <w:r>
        <w:rPr>
          <w:rFonts w:hint="eastAsia"/>
        </w:rPr>
        <w:t>单位：</w:t>
      </w:r>
      <w:r>
        <w:rPr>
          <w:rFonts w:hint="eastAsia"/>
        </w:rPr>
        <w:t>mg/l</w:t>
      </w:r>
    </w:p>
    <w:tbl>
      <w:tblPr>
        <w:tblW w:w="4998"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1268"/>
        <w:gridCol w:w="1418"/>
        <w:gridCol w:w="1561"/>
        <w:gridCol w:w="851"/>
        <w:gridCol w:w="851"/>
        <w:gridCol w:w="992"/>
        <w:gridCol w:w="1354"/>
      </w:tblGrid>
      <w:tr w:rsidR="0043257B" w14:paraId="70438551" w14:textId="77777777" w:rsidTr="00BE36D3">
        <w:trPr>
          <w:cantSplit/>
          <w:trHeight w:val="397"/>
          <w:tblHeader/>
          <w:jc w:val="center"/>
        </w:trPr>
        <w:tc>
          <w:tcPr>
            <w:tcW w:w="764" w:type="pct"/>
            <w:tcBorders>
              <w:bottom w:val="single" w:sz="4" w:space="0" w:color="auto"/>
            </w:tcBorders>
            <w:vAlign w:val="center"/>
          </w:tcPr>
          <w:p w14:paraId="6C8034F6" w14:textId="77777777" w:rsidR="0043257B" w:rsidRPr="00433BC8" w:rsidRDefault="0043257B" w:rsidP="0043257B">
            <w:pPr>
              <w:pStyle w:val="affa"/>
            </w:pPr>
            <w:r w:rsidRPr="00433BC8">
              <w:rPr>
                <w:rFonts w:hint="eastAsia"/>
              </w:rPr>
              <w:t>处理工段</w:t>
            </w:r>
          </w:p>
        </w:tc>
        <w:tc>
          <w:tcPr>
            <w:tcW w:w="855" w:type="pct"/>
            <w:tcBorders>
              <w:bottom w:val="single" w:sz="4" w:space="0" w:color="auto"/>
            </w:tcBorders>
            <w:vAlign w:val="center"/>
          </w:tcPr>
          <w:p w14:paraId="0D7CAD7E" w14:textId="77777777" w:rsidR="0043257B" w:rsidRPr="00433BC8" w:rsidRDefault="0043257B" w:rsidP="0043257B">
            <w:pPr>
              <w:pStyle w:val="affa"/>
            </w:pPr>
            <w:r w:rsidRPr="00433BC8">
              <w:rPr>
                <w:rFonts w:hint="eastAsia"/>
              </w:rPr>
              <w:t>废水来源</w:t>
            </w:r>
          </w:p>
        </w:tc>
        <w:tc>
          <w:tcPr>
            <w:tcW w:w="941" w:type="pct"/>
            <w:tcBorders>
              <w:bottom w:val="single" w:sz="4" w:space="0" w:color="auto"/>
            </w:tcBorders>
            <w:vAlign w:val="center"/>
          </w:tcPr>
          <w:p w14:paraId="03187273" w14:textId="77777777" w:rsidR="0043257B" w:rsidRPr="00433BC8" w:rsidRDefault="0043257B" w:rsidP="0043257B">
            <w:pPr>
              <w:pStyle w:val="affa"/>
            </w:pPr>
            <w:r w:rsidRPr="00433BC8">
              <w:rPr>
                <w:rFonts w:hint="eastAsia"/>
              </w:rPr>
              <w:t>水量</w:t>
            </w:r>
            <w:r w:rsidRPr="007B0977">
              <w:rPr>
                <w:rFonts w:hint="eastAsia"/>
              </w:rPr>
              <w:t>（</w:t>
            </w:r>
            <w:r w:rsidRPr="007B0977">
              <w:rPr>
                <w:rFonts w:hint="eastAsia"/>
              </w:rPr>
              <w:t>m</w:t>
            </w:r>
            <w:r w:rsidRPr="007B0977">
              <w:rPr>
                <w:rFonts w:hint="eastAsia"/>
                <w:vertAlign w:val="superscript"/>
              </w:rPr>
              <w:t>3</w:t>
            </w:r>
            <w:r w:rsidRPr="007B0977">
              <w:rPr>
                <w:rFonts w:hint="eastAsia"/>
              </w:rPr>
              <w:t>/d</w:t>
            </w:r>
            <w:r w:rsidRPr="007B0977">
              <w:rPr>
                <w:rFonts w:hint="eastAsia"/>
              </w:rPr>
              <w:t>）</w:t>
            </w:r>
          </w:p>
        </w:tc>
        <w:tc>
          <w:tcPr>
            <w:tcW w:w="513" w:type="pct"/>
            <w:tcBorders>
              <w:bottom w:val="single" w:sz="4" w:space="0" w:color="auto"/>
            </w:tcBorders>
            <w:vAlign w:val="center"/>
          </w:tcPr>
          <w:p w14:paraId="5BEB57AE" w14:textId="77777777" w:rsidR="0043257B" w:rsidRPr="00433BC8" w:rsidRDefault="0043257B" w:rsidP="0043257B">
            <w:pPr>
              <w:pStyle w:val="affa"/>
            </w:pPr>
            <w:r w:rsidRPr="00433BC8">
              <w:rPr>
                <w:rFonts w:hint="eastAsia"/>
              </w:rPr>
              <w:t>COD</w:t>
            </w:r>
          </w:p>
        </w:tc>
        <w:tc>
          <w:tcPr>
            <w:tcW w:w="513" w:type="pct"/>
            <w:tcBorders>
              <w:bottom w:val="single" w:sz="4" w:space="0" w:color="auto"/>
            </w:tcBorders>
            <w:vAlign w:val="center"/>
          </w:tcPr>
          <w:p w14:paraId="6E8F8700" w14:textId="77777777" w:rsidR="0043257B" w:rsidRPr="00433BC8" w:rsidRDefault="0043257B" w:rsidP="0043257B">
            <w:pPr>
              <w:pStyle w:val="affa"/>
            </w:pPr>
            <w:r w:rsidRPr="00433BC8">
              <w:rPr>
                <w:rFonts w:hint="eastAsia"/>
              </w:rPr>
              <w:t>SS</w:t>
            </w:r>
          </w:p>
        </w:tc>
        <w:tc>
          <w:tcPr>
            <w:tcW w:w="598" w:type="pct"/>
            <w:tcBorders>
              <w:bottom w:val="single" w:sz="4" w:space="0" w:color="auto"/>
            </w:tcBorders>
            <w:vAlign w:val="center"/>
          </w:tcPr>
          <w:p w14:paraId="133B0536" w14:textId="77777777" w:rsidR="0043257B" w:rsidRDefault="0043257B" w:rsidP="0043257B">
            <w:pPr>
              <w:pStyle w:val="affa"/>
            </w:pPr>
            <w:r>
              <w:rPr>
                <w:rFonts w:hint="eastAsia"/>
              </w:rPr>
              <w:t>总铬</w:t>
            </w:r>
          </w:p>
        </w:tc>
        <w:tc>
          <w:tcPr>
            <w:tcW w:w="816" w:type="pct"/>
            <w:tcBorders>
              <w:bottom w:val="single" w:sz="4" w:space="0" w:color="auto"/>
              <w:right w:val="single" w:sz="4" w:space="0" w:color="auto"/>
            </w:tcBorders>
            <w:vAlign w:val="center"/>
          </w:tcPr>
          <w:p w14:paraId="5A43A5FB" w14:textId="77777777" w:rsidR="0043257B" w:rsidRDefault="0043257B" w:rsidP="0043257B">
            <w:pPr>
              <w:pStyle w:val="affa"/>
            </w:pPr>
            <w:r>
              <w:rPr>
                <w:rFonts w:hint="eastAsia"/>
              </w:rPr>
              <w:t>铬（六价）</w:t>
            </w:r>
          </w:p>
        </w:tc>
      </w:tr>
      <w:tr w:rsidR="0043257B" w14:paraId="7D41FB4D" w14:textId="77777777" w:rsidTr="00BE36D3">
        <w:trPr>
          <w:cantSplit/>
          <w:trHeight w:val="397"/>
          <w:jc w:val="center"/>
        </w:trPr>
        <w:tc>
          <w:tcPr>
            <w:tcW w:w="764" w:type="pct"/>
            <w:tcBorders>
              <w:top w:val="single" w:sz="4" w:space="0" w:color="auto"/>
            </w:tcBorders>
            <w:vAlign w:val="center"/>
          </w:tcPr>
          <w:p w14:paraId="695E6D48" w14:textId="77777777" w:rsidR="0043257B" w:rsidRPr="0067582A" w:rsidRDefault="0043257B" w:rsidP="0043257B">
            <w:pPr>
              <w:pStyle w:val="aff6"/>
            </w:pPr>
            <w:r w:rsidRPr="0067582A">
              <w:rPr>
                <w:rFonts w:hint="eastAsia"/>
              </w:rPr>
              <w:t>调节池</w:t>
            </w:r>
          </w:p>
        </w:tc>
        <w:tc>
          <w:tcPr>
            <w:tcW w:w="855" w:type="pct"/>
            <w:tcBorders>
              <w:top w:val="single" w:sz="4" w:space="0" w:color="auto"/>
            </w:tcBorders>
            <w:vAlign w:val="center"/>
          </w:tcPr>
          <w:p w14:paraId="669362E8" w14:textId="77777777" w:rsidR="0043257B" w:rsidRDefault="0043257B" w:rsidP="0043257B">
            <w:pPr>
              <w:pStyle w:val="aff6"/>
            </w:pPr>
            <w:r>
              <w:rPr>
                <w:rFonts w:hint="eastAsia"/>
              </w:rPr>
              <w:t>/</w:t>
            </w:r>
          </w:p>
        </w:tc>
        <w:tc>
          <w:tcPr>
            <w:tcW w:w="941" w:type="pct"/>
            <w:tcBorders>
              <w:top w:val="single" w:sz="4" w:space="0" w:color="auto"/>
            </w:tcBorders>
            <w:vAlign w:val="center"/>
          </w:tcPr>
          <w:p w14:paraId="3F4652DF" w14:textId="77777777" w:rsidR="0043257B" w:rsidRDefault="0043257B" w:rsidP="0043257B">
            <w:pPr>
              <w:pStyle w:val="aff6"/>
            </w:pPr>
            <w:r>
              <w:rPr>
                <w:rFonts w:hint="eastAsia"/>
              </w:rPr>
              <w:t>40.99</w:t>
            </w:r>
          </w:p>
        </w:tc>
        <w:tc>
          <w:tcPr>
            <w:tcW w:w="513" w:type="pct"/>
            <w:tcBorders>
              <w:top w:val="single" w:sz="4" w:space="0" w:color="auto"/>
            </w:tcBorders>
            <w:vAlign w:val="center"/>
          </w:tcPr>
          <w:p w14:paraId="07E600C5" w14:textId="77777777" w:rsidR="0043257B" w:rsidRDefault="0043257B" w:rsidP="0043257B">
            <w:pPr>
              <w:pStyle w:val="aff6"/>
            </w:pPr>
            <w:r>
              <w:rPr>
                <w:rFonts w:hint="eastAsia"/>
              </w:rPr>
              <w:t>137</w:t>
            </w:r>
          </w:p>
        </w:tc>
        <w:tc>
          <w:tcPr>
            <w:tcW w:w="513" w:type="pct"/>
            <w:tcBorders>
              <w:top w:val="single" w:sz="4" w:space="0" w:color="auto"/>
            </w:tcBorders>
            <w:vAlign w:val="center"/>
          </w:tcPr>
          <w:p w14:paraId="1DB82B2F" w14:textId="77777777" w:rsidR="0043257B" w:rsidRDefault="0043257B" w:rsidP="0043257B">
            <w:pPr>
              <w:pStyle w:val="aff6"/>
            </w:pPr>
            <w:r>
              <w:rPr>
                <w:rFonts w:hint="eastAsia"/>
              </w:rPr>
              <w:t>89</w:t>
            </w:r>
          </w:p>
        </w:tc>
        <w:tc>
          <w:tcPr>
            <w:tcW w:w="598" w:type="pct"/>
            <w:tcBorders>
              <w:top w:val="single" w:sz="4" w:space="0" w:color="auto"/>
            </w:tcBorders>
            <w:vAlign w:val="center"/>
          </w:tcPr>
          <w:p w14:paraId="3D5D6498" w14:textId="77777777" w:rsidR="0043257B" w:rsidRDefault="0043257B" w:rsidP="0043257B">
            <w:pPr>
              <w:pStyle w:val="aff6"/>
            </w:pPr>
            <w:r>
              <w:rPr>
                <w:rFonts w:hint="eastAsia"/>
              </w:rPr>
              <w:t>5.5</w:t>
            </w:r>
          </w:p>
        </w:tc>
        <w:tc>
          <w:tcPr>
            <w:tcW w:w="816" w:type="pct"/>
            <w:tcBorders>
              <w:top w:val="single" w:sz="4" w:space="0" w:color="auto"/>
              <w:right w:val="single" w:sz="4" w:space="0" w:color="auto"/>
            </w:tcBorders>
            <w:vAlign w:val="center"/>
          </w:tcPr>
          <w:p w14:paraId="42E8EFBD" w14:textId="77777777" w:rsidR="0043257B" w:rsidRDefault="0043257B" w:rsidP="0043257B">
            <w:pPr>
              <w:pStyle w:val="aff6"/>
            </w:pPr>
            <w:r>
              <w:rPr>
                <w:rFonts w:hint="eastAsia"/>
              </w:rPr>
              <w:t>3.8</w:t>
            </w:r>
          </w:p>
        </w:tc>
      </w:tr>
      <w:tr w:rsidR="0043257B" w14:paraId="5977AF8E" w14:textId="77777777" w:rsidTr="00BE36D3">
        <w:trPr>
          <w:cantSplit/>
          <w:trHeight w:val="397"/>
          <w:jc w:val="center"/>
        </w:trPr>
        <w:tc>
          <w:tcPr>
            <w:tcW w:w="764" w:type="pct"/>
            <w:vMerge w:val="restart"/>
            <w:vAlign w:val="center"/>
          </w:tcPr>
          <w:p w14:paraId="6752AA69" w14:textId="77777777" w:rsidR="0043257B" w:rsidRDefault="0043257B" w:rsidP="0043257B">
            <w:pPr>
              <w:pStyle w:val="aff6"/>
            </w:pPr>
            <w:r>
              <w:rPr>
                <w:rFonts w:hint="eastAsia"/>
              </w:rPr>
              <w:t>混凝沉淀</w:t>
            </w:r>
            <w:r>
              <w:rPr>
                <w:rFonts w:hint="eastAsia"/>
              </w:rPr>
              <w:t>+</w:t>
            </w:r>
            <w:r>
              <w:rPr>
                <w:rFonts w:hint="eastAsia"/>
              </w:rPr>
              <w:t>砂滤</w:t>
            </w:r>
            <w:r>
              <w:rPr>
                <w:rFonts w:hint="eastAsia"/>
              </w:rPr>
              <w:t>+</w:t>
            </w:r>
            <w:r>
              <w:rPr>
                <w:rFonts w:hint="eastAsia"/>
              </w:rPr>
              <w:t>超滤</w:t>
            </w:r>
            <w:r>
              <w:rPr>
                <w:rFonts w:hint="eastAsia"/>
              </w:rPr>
              <w:t>+</w:t>
            </w:r>
            <w:r>
              <w:rPr>
                <w:rFonts w:hint="eastAsia"/>
              </w:rPr>
              <w:t>反渗透</w:t>
            </w:r>
          </w:p>
        </w:tc>
        <w:tc>
          <w:tcPr>
            <w:tcW w:w="855" w:type="pct"/>
            <w:vAlign w:val="center"/>
          </w:tcPr>
          <w:p w14:paraId="69607EA5" w14:textId="77777777" w:rsidR="0043257B" w:rsidRDefault="0043257B" w:rsidP="0043257B">
            <w:pPr>
              <w:pStyle w:val="aff6"/>
            </w:pPr>
            <w:r>
              <w:rPr>
                <w:rFonts w:hint="eastAsia"/>
              </w:rPr>
              <w:t>去除率（</w:t>
            </w:r>
            <w:r>
              <w:rPr>
                <w:rFonts w:hint="eastAsia"/>
              </w:rPr>
              <w:t>%</w:t>
            </w:r>
            <w:r>
              <w:rPr>
                <w:rFonts w:hint="eastAsia"/>
              </w:rPr>
              <w:t>）</w:t>
            </w:r>
          </w:p>
        </w:tc>
        <w:tc>
          <w:tcPr>
            <w:tcW w:w="941" w:type="pct"/>
            <w:vAlign w:val="center"/>
          </w:tcPr>
          <w:p w14:paraId="35E76D7D" w14:textId="77777777" w:rsidR="0043257B" w:rsidRDefault="0043257B" w:rsidP="0043257B">
            <w:pPr>
              <w:pStyle w:val="aff6"/>
            </w:pPr>
            <w:r>
              <w:rPr>
                <w:rFonts w:hint="eastAsia"/>
              </w:rPr>
              <w:t>30%</w:t>
            </w:r>
          </w:p>
        </w:tc>
        <w:tc>
          <w:tcPr>
            <w:tcW w:w="513" w:type="pct"/>
            <w:vAlign w:val="center"/>
          </w:tcPr>
          <w:p w14:paraId="0A601D52" w14:textId="77777777" w:rsidR="0043257B" w:rsidRDefault="0043257B" w:rsidP="0043257B">
            <w:pPr>
              <w:pStyle w:val="aff6"/>
            </w:pPr>
            <w:r>
              <w:rPr>
                <w:rFonts w:hint="eastAsia"/>
              </w:rPr>
              <w:t>80</w:t>
            </w:r>
          </w:p>
        </w:tc>
        <w:tc>
          <w:tcPr>
            <w:tcW w:w="513" w:type="pct"/>
            <w:vAlign w:val="center"/>
          </w:tcPr>
          <w:p w14:paraId="24517C27" w14:textId="77777777" w:rsidR="0043257B" w:rsidRDefault="0043257B" w:rsidP="0043257B">
            <w:pPr>
              <w:pStyle w:val="aff6"/>
            </w:pPr>
            <w:r>
              <w:rPr>
                <w:rFonts w:hint="eastAsia"/>
              </w:rPr>
              <w:t>95</w:t>
            </w:r>
          </w:p>
        </w:tc>
        <w:tc>
          <w:tcPr>
            <w:tcW w:w="598" w:type="pct"/>
            <w:vAlign w:val="center"/>
          </w:tcPr>
          <w:p w14:paraId="6514A1D5" w14:textId="77777777" w:rsidR="0043257B" w:rsidRDefault="0043257B" w:rsidP="0043257B">
            <w:pPr>
              <w:pStyle w:val="aff6"/>
            </w:pPr>
            <w:r>
              <w:rPr>
                <w:rFonts w:hint="eastAsia"/>
              </w:rPr>
              <w:t>99.9</w:t>
            </w:r>
          </w:p>
        </w:tc>
        <w:tc>
          <w:tcPr>
            <w:tcW w:w="816" w:type="pct"/>
            <w:tcBorders>
              <w:right w:val="single" w:sz="4" w:space="0" w:color="auto"/>
            </w:tcBorders>
            <w:vAlign w:val="center"/>
          </w:tcPr>
          <w:p w14:paraId="63915506" w14:textId="77777777" w:rsidR="0043257B" w:rsidRDefault="0043257B" w:rsidP="0043257B">
            <w:pPr>
              <w:pStyle w:val="aff6"/>
            </w:pPr>
            <w:r>
              <w:rPr>
                <w:rFonts w:hint="eastAsia"/>
              </w:rPr>
              <w:t>99.9</w:t>
            </w:r>
          </w:p>
        </w:tc>
      </w:tr>
      <w:tr w:rsidR="0043257B" w14:paraId="1FD91F71" w14:textId="77777777" w:rsidTr="00BE36D3">
        <w:trPr>
          <w:cantSplit/>
          <w:trHeight w:val="397"/>
          <w:jc w:val="center"/>
        </w:trPr>
        <w:tc>
          <w:tcPr>
            <w:tcW w:w="764" w:type="pct"/>
            <w:vMerge/>
            <w:vAlign w:val="center"/>
          </w:tcPr>
          <w:p w14:paraId="5F96B566" w14:textId="77777777" w:rsidR="0043257B" w:rsidRDefault="0043257B" w:rsidP="0043257B">
            <w:pPr>
              <w:pStyle w:val="aff6"/>
            </w:pPr>
          </w:p>
        </w:tc>
        <w:tc>
          <w:tcPr>
            <w:tcW w:w="855" w:type="pct"/>
            <w:vAlign w:val="center"/>
          </w:tcPr>
          <w:p w14:paraId="33B9E997" w14:textId="77777777" w:rsidR="0043257B" w:rsidRDefault="0043257B" w:rsidP="0043257B">
            <w:pPr>
              <w:pStyle w:val="aff6"/>
            </w:pPr>
            <w:r>
              <w:rPr>
                <w:rFonts w:hint="eastAsia"/>
              </w:rPr>
              <w:t>出水</w:t>
            </w:r>
          </w:p>
        </w:tc>
        <w:tc>
          <w:tcPr>
            <w:tcW w:w="941" w:type="pct"/>
            <w:vAlign w:val="center"/>
          </w:tcPr>
          <w:p w14:paraId="7E431008" w14:textId="77777777" w:rsidR="0043257B" w:rsidRDefault="0043257B" w:rsidP="0043257B">
            <w:pPr>
              <w:pStyle w:val="aff6"/>
            </w:pPr>
            <w:r>
              <w:rPr>
                <w:rFonts w:hint="eastAsia"/>
              </w:rPr>
              <w:t>28.693</w:t>
            </w:r>
          </w:p>
        </w:tc>
        <w:tc>
          <w:tcPr>
            <w:tcW w:w="513" w:type="pct"/>
            <w:vAlign w:val="center"/>
          </w:tcPr>
          <w:p w14:paraId="6DCAFC5D" w14:textId="77777777" w:rsidR="0043257B" w:rsidRDefault="0043257B" w:rsidP="0043257B">
            <w:pPr>
              <w:pStyle w:val="aff6"/>
            </w:pPr>
            <w:r>
              <w:rPr>
                <w:rFonts w:hint="eastAsia"/>
              </w:rPr>
              <w:t>27.4</w:t>
            </w:r>
          </w:p>
        </w:tc>
        <w:tc>
          <w:tcPr>
            <w:tcW w:w="513" w:type="pct"/>
            <w:vAlign w:val="center"/>
          </w:tcPr>
          <w:p w14:paraId="1F40668F" w14:textId="77777777" w:rsidR="0043257B" w:rsidRDefault="0043257B" w:rsidP="0043257B">
            <w:pPr>
              <w:pStyle w:val="aff6"/>
            </w:pPr>
            <w:r>
              <w:rPr>
                <w:rFonts w:hint="eastAsia"/>
              </w:rPr>
              <w:t>4.45</w:t>
            </w:r>
          </w:p>
        </w:tc>
        <w:tc>
          <w:tcPr>
            <w:tcW w:w="598" w:type="pct"/>
            <w:vAlign w:val="center"/>
          </w:tcPr>
          <w:p w14:paraId="04AB4FA6" w14:textId="77777777" w:rsidR="0043257B" w:rsidRDefault="0043257B" w:rsidP="0043257B">
            <w:pPr>
              <w:pStyle w:val="aff6"/>
            </w:pPr>
            <w:r>
              <w:rPr>
                <w:rFonts w:hint="eastAsia"/>
              </w:rPr>
              <w:t>0.006</w:t>
            </w:r>
          </w:p>
        </w:tc>
        <w:tc>
          <w:tcPr>
            <w:tcW w:w="816" w:type="pct"/>
            <w:tcBorders>
              <w:right w:val="single" w:sz="4" w:space="0" w:color="auto"/>
            </w:tcBorders>
            <w:vAlign w:val="center"/>
          </w:tcPr>
          <w:p w14:paraId="3B1B42A9" w14:textId="77777777" w:rsidR="0043257B" w:rsidRDefault="0043257B" w:rsidP="0043257B">
            <w:pPr>
              <w:pStyle w:val="aff6"/>
            </w:pPr>
            <w:r>
              <w:rPr>
                <w:rFonts w:hint="eastAsia"/>
              </w:rPr>
              <w:t>0.004</w:t>
            </w:r>
          </w:p>
        </w:tc>
      </w:tr>
    </w:tbl>
    <w:p w14:paraId="276FFE98" w14:textId="42137607" w:rsidR="009F5BB5" w:rsidRPr="00FC3FDD" w:rsidRDefault="00866B30" w:rsidP="009F5BB5">
      <w:pPr>
        <w:pStyle w:val="12"/>
        <w:ind w:firstLine="480"/>
        <w:rPr>
          <w:b w:val="0"/>
          <w:bCs/>
        </w:rPr>
      </w:pPr>
      <w:r w:rsidRPr="00866B30">
        <w:rPr>
          <w:rFonts w:hint="eastAsia"/>
          <w:b w:val="0"/>
          <w:bCs/>
        </w:rPr>
        <w:t>由上表可知，本项目含铬废水经处理后水质较好，能够满足钝化后水洗工段水质要求，可以回用于钝化后水洗</w:t>
      </w:r>
      <w:r>
        <w:rPr>
          <w:rFonts w:hint="eastAsia"/>
          <w:b w:val="0"/>
          <w:bCs/>
        </w:rPr>
        <w:t>。</w:t>
      </w:r>
    </w:p>
    <w:p w14:paraId="2F3D415B" w14:textId="77777777" w:rsidR="0011465D" w:rsidRPr="0011465D" w:rsidRDefault="0011465D" w:rsidP="0011465D">
      <w:pPr>
        <w:pStyle w:val="12"/>
        <w:ind w:firstLine="482"/>
      </w:pPr>
      <w:r w:rsidRPr="0011465D">
        <w:rPr>
          <w:rFonts w:hint="eastAsia"/>
        </w:rPr>
        <w:t>3</w:t>
      </w:r>
      <w:r w:rsidRPr="0011465D">
        <w:rPr>
          <w:rFonts w:hint="eastAsia"/>
        </w:rPr>
        <w:t>、综合废水</w:t>
      </w:r>
    </w:p>
    <w:p w14:paraId="574C549A" w14:textId="5C01031E" w:rsidR="00FC3FDD" w:rsidRPr="00FC3FDD" w:rsidRDefault="0011465D" w:rsidP="0011465D">
      <w:pPr>
        <w:pStyle w:val="12"/>
        <w:ind w:firstLine="480"/>
        <w:rPr>
          <w:b w:val="0"/>
          <w:bCs/>
        </w:rPr>
      </w:pPr>
      <w:r w:rsidRPr="0011465D">
        <w:rPr>
          <w:rFonts w:hint="eastAsia"/>
          <w:b w:val="0"/>
          <w:bCs/>
        </w:rPr>
        <w:t>根据工程分析，综合废水经处理后水质较好，可回用于镀镍生产线除油、酸洗、活化等水洗工序，不外排。本项目综合废水进入综合废水处理系统的处理效</w:t>
      </w:r>
      <w:r w:rsidRPr="0011465D">
        <w:rPr>
          <w:rFonts w:hint="eastAsia"/>
          <w:b w:val="0"/>
          <w:bCs/>
        </w:rPr>
        <w:lastRenderedPageBreak/>
        <w:t>果及达标情况见下表。</w:t>
      </w:r>
    </w:p>
    <w:p w14:paraId="7EB23859" w14:textId="537B9FC5" w:rsidR="00933989" w:rsidRPr="00BB3756" w:rsidRDefault="00933989" w:rsidP="00933989">
      <w:pPr>
        <w:pStyle w:val="aff9"/>
        <w:spacing w:before="240" w:after="120"/>
        <w:ind w:firstLineChars="200" w:firstLine="482"/>
      </w:pPr>
      <w:r>
        <w:rPr>
          <w:rFonts w:hint="eastAsia"/>
        </w:rPr>
        <w:t>表</w:t>
      </w:r>
      <w:r w:rsidR="006B6021">
        <w:rPr>
          <w:rFonts w:hint="eastAsia"/>
        </w:rPr>
        <w:t>7-3</w:t>
      </w:r>
      <w:r>
        <w:t xml:space="preserve">         </w:t>
      </w:r>
      <w:r>
        <w:rPr>
          <w:rFonts w:hint="eastAsia"/>
        </w:rPr>
        <w:t>综合废水处理系统</w:t>
      </w:r>
      <w:r w:rsidRPr="00002CD4">
        <w:rPr>
          <w:rFonts w:hint="eastAsia"/>
        </w:rPr>
        <w:t>处理效果一览表</w:t>
      </w:r>
      <w:r>
        <w:rPr>
          <w:rFonts w:hint="eastAsia"/>
        </w:rPr>
        <w:t xml:space="preserve"> </w:t>
      </w:r>
      <w:r>
        <w:t xml:space="preserve">      </w:t>
      </w:r>
      <w:r>
        <w:rPr>
          <w:rFonts w:hint="eastAsia"/>
        </w:rPr>
        <w:t>单位：</w:t>
      </w:r>
      <w:r>
        <w:rPr>
          <w:rFonts w:hint="eastAsia"/>
        </w:rPr>
        <w:t>mg/</w:t>
      </w:r>
      <w:r>
        <w:t>L</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830"/>
        <w:gridCol w:w="704"/>
        <w:gridCol w:w="798"/>
        <w:gridCol w:w="695"/>
        <w:gridCol w:w="697"/>
        <w:gridCol w:w="553"/>
        <w:gridCol w:w="841"/>
        <w:gridCol w:w="558"/>
        <w:gridCol w:w="587"/>
        <w:gridCol w:w="700"/>
        <w:gridCol w:w="558"/>
        <w:gridCol w:w="777"/>
      </w:tblGrid>
      <w:tr w:rsidR="00933989" w:rsidRPr="00377501" w14:paraId="4EA58A8B" w14:textId="77777777" w:rsidTr="00FB0B10">
        <w:trPr>
          <w:trHeight w:val="397"/>
          <w:jc w:val="center"/>
        </w:trPr>
        <w:tc>
          <w:tcPr>
            <w:tcW w:w="924" w:type="pct"/>
            <w:gridSpan w:val="2"/>
            <w:vMerge w:val="restart"/>
            <w:vAlign w:val="center"/>
          </w:tcPr>
          <w:p w14:paraId="1628A0AD" w14:textId="77777777" w:rsidR="00933989" w:rsidRPr="00377501" w:rsidRDefault="00933989" w:rsidP="00933989">
            <w:pPr>
              <w:pStyle w:val="affa"/>
              <w:rPr>
                <w:rFonts w:cs="Times New Roman"/>
                <w:szCs w:val="21"/>
              </w:rPr>
            </w:pPr>
            <w:r w:rsidRPr="00377501">
              <w:rPr>
                <w:rFonts w:cs="Times New Roman"/>
                <w:szCs w:val="21"/>
              </w:rPr>
              <w:t>污染源</w:t>
            </w:r>
          </w:p>
        </w:tc>
        <w:tc>
          <w:tcPr>
            <w:tcW w:w="481" w:type="pct"/>
            <w:vMerge w:val="restart"/>
            <w:vAlign w:val="center"/>
          </w:tcPr>
          <w:p w14:paraId="2FA8C785" w14:textId="77777777" w:rsidR="00933989" w:rsidRPr="00377501" w:rsidRDefault="00933989" w:rsidP="00933989">
            <w:pPr>
              <w:pStyle w:val="affa"/>
              <w:rPr>
                <w:rFonts w:cs="Times New Roman"/>
                <w:szCs w:val="21"/>
              </w:rPr>
            </w:pPr>
            <w:r w:rsidRPr="00377501">
              <w:rPr>
                <w:rFonts w:cs="Times New Roman"/>
                <w:szCs w:val="21"/>
              </w:rPr>
              <w:t>废水量</w:t>
            </w:r>
            <w:r>
              <w:rPr>
                <w:rFonts w:cs="Times New Roman" w:hint="eastAsia"/>
                <w:szCs w:val="21"/>
              </w:rPr>
              <w:t>(</w:t>
            </w:r>
            <w:r w:rsidRPr="00377501">
              <w:rPr>
                <w:rFonts w:cs="Times New Roman"/>
                <w:szCs w:val="21"/>
              </w:rPr>
              <w:t>m</w:t>
            </w:r>
            <w:r w:rsidRPr="00377501">
              <w:rPr>
                <w:rFonts w:cs="Times New Roman"/>
                <w:szCs w:val="21"/>
                <w:vertAlign w:val="superscript"/>
              </w:rPr>
              <w:t>3</w:t>
            </w:r>
            <w:r w:rsidRPr="00377501">
              <w:rPr>
                <w:rFonts w:cs="Times New Roman"/>
                <w:szCs w:val="21"/>
              </w:rPr>
              <w:t>/d</w:t>
            </w:r>
            <w:r>
              <w:rPr>
                <w:rFonts w:cs="Times New Roman"/>
                <w:szCs w:val="21"/>
              </w:rPr>
              <w:t>)</w:t>
            </w:r>
          </w:p>
        </w:tc>
        <w:tc>
          <w:tcPr>
            <w:tcW w:w="3595" w:type="pct"/>
            <w:gridSpan w:val="9"/>
            <w:tcBorders>
              <w:right w:val="single" w:sz="4" w:space="0" w:color="auto"/>
            </w:tcBorders>
            <w:vAlign w:val="center"/>
          </w:tcPr>
          <w:p w14:paraId="78FAF568" w14:textId="77777777" w:rsidR="00933989" w:rsidRPr="00377501" w:rsidRDefault="00933989" w:rsidP="00933989">
            <w:pPr>
              <w:pStyle w:val="affa"/>
              <w:rPr>
                <w:rFonts w:cs="Times New Roman"/>
                <w:szCs w:val="21"/>
              </w:rPr>
            </w:pPr>
            <w:r w:rsidRPr="00377501">
              <w:rPr>
                <w:rFonts w:cs="Times New Roman"/>
                <w:szCs w:val="21"/>
              </w:rPr>
              <w:t>污染物浓度</w:t>
            </w:r>
          </w:p>
        </w:tc>
      </w:tr>
      <w:tr w:rsidR="00933989" w:rsidRPr="00377501" w14:paraId="5ABCFF35" w14:textId="77777777" w:rsidTr="00FB0B10">
        <w:trPr>
          <w:trHeight w:val="397"/>
          <w:jc w:val="center"/>
        </w:trPr>
        <w:tc>
          <w:tcPr>
            <w:tcW w:w="924" w:type="pct"/>
            <w:gridSpan w:val="2"/>
            <w:vMerge/>
            <w:vAlign w:val="center"/>
          </w:tcPr>
          <w:p w14:paraId="3FC0E8C3" w14:textId="77777777" w:rsidR="00933989" w:rsidRPr="00377501" w:rsidRDefault="00933989" w:rsidP="00933989">
            <w:pPr>
              <w:pStyle w:val="affa"/>
              <w:rPr>
                <w:rFonts w:cs="Times New Roman"/>
                <w:szCs w:val="21"/>
              </w:rPr>
            </w:pPr>
          </w:p>
        </w:tc>
        <w:tc>
          <w:tcPr>
            <w:tcW w:w="481" w:type="pct"/>
            <w:vMerge/>
            <w:vAlign w:val="center"/>
          </w:tcPr>
          <w:p w14:paraId="66AE5AC0" w14:textId="77777777" w:rsidR="00933989" w:rsidRPr="00377501" w:rsidRDefault="00933989" w:rsidP="00933989">
            <w:pPr>
              <w:pStyle w:val="affa"/>
              <w:rPr>
                <w:rFonts w:cs="Times New Roman"/>
                <w:szCs w:val="21"/>
              </w:rPr>
            </w:pPr>
          </w:p>
        </w:tc>
        <w:tc>
          <w:tcPr>
            <w:tcW w:w="419" w:type="pct"/>
            <w:vAlign w:val="center"/>
          </w:tcPr>
          <w:p w14:paraId="49DC76C1" w14:textId="77777777" w:rsidR="00933989" w:rsidRPr="00377501" w:rsidRDefault="00933989" w:rsidP="00933989">
            <w:pPr>
              <w:pStyle w:val="affa"/>
              <w:rPr>
                <w:rFonts w:cs="Times New Roman"/>
                <w:szCs w:val="21"/>
              </w:rPr>
            </w:pPr>
            <w:r>
              <w:rPr>
                <w:rFonts w:cs="Times New Roman" w:hint="eastAsia"/>
                <w:szCs w:val="21"/>
              </w:rPr>
              <w:t>p</w:t>
            </w:r>
            <w:r>
              <w:rPr>
                <w:rFonts w:cs="Times New Roman"/>
                <w:szCs w:val="21"/>
              </w:rPr>
              <w:t>H</w:t>
            </w:r>
          </w:p>
        </w:tc>
        <w:tc>
          <w:tcPr>
            <w:tcW w:w="420" w:type="pct"/>
            <w:vAlign w:val="center"/>
          </w:tcPr>
          <w:p w14:paraId="29C49F62" w14:textId="77777777" w:rsidR="00933989" w:rsidRPr="00377501" w:rsidRDefault="00933989" w:rsidP="00933989">
            <w:pPr>
              <w:pStyle w:val="affa"/>
              <w:rPr>
                <w:rFonts w:cs="Times New Roman"/>
                <w:szCs w:val="21"/>
              </w:rPr>
            </w:pPr>
            <w:r w:rsidRPr="00377501">
              <w:rPr>
                <w:rFonts w:cs="Times New Roman"/>
                <w:szCs w:val="21"/>
              </w:rPr>
              <w:t>COD</w:t>
            </w:r>
          </w:p>
        </w:tc>
        <w:tc>
          <w:tcPr>
            <w:tcW w:w="333" w:type="pct"/>
            <w:vAlign w:val="center"/>
          </w:tcPr>
          <w:p w14:paraId="77234133" w14:textId="77777777" w:rsidR="00933989" w:rsidRPr="00377501" w:rsidRDefault="00933989" w:rsidP="00933989">
            <w:pPr>
              <w:pStyle w:val="affa"/>
              <w:rPr>
                <w:rFonts w:cs="Times New Roman"/>
                <w:szCs w:val="21"/>
              </w:rPr>
            </w:pPr>
            <w:r w:rsidRPr="00377501">
              <w:rPr>
                <w:rFonts w:cs="Times New Roman"/>
                <w:szCs w:val="21"/>
              </w:rPr>
              <w:t>SS</w:t>
            </w:r>
          </w:p>
        </w:tc>
        <w:tc>
          <w:tcPr>
            <w:tcW w:w="507" w:type="pct"/>
            <w:tcBorders>
              <w:left w:val="single" w:sz="4" w:space="0" w:color="auto"/>
              <w:right w:val="single" w:sz="4" w:space="0" w:color="auto"/>
            </w:tcBorders>
            <w:vAlign w:val="center"/>
          </w:tcPr>
          <w:p w14:paraId="1E893020" w14:textId="77777777" w:rsidR="00933989" w:rsidRPr="00377501" w:rsidRDefault="00933989" w:rsidP="00933989">
            <w:pPr>
              <w:pStyle w:val="affa"/>
              <w:rPr>
                <w:rFonts w:cs="Times New Roman"/>
                <w:szCs w:val="21"/>
              </w:rPr>
            </w:pPr>
            <w:r w:rsidRPr="00377501">
              <w:rPr>
                <w:rFonts w:cs="Times New Roman"/>
                <w:szCs w:val="21"/>
              </w:rPr>
              <w:t>NH</w:t>
            </w:r>
            <w:r w:rsidRPr="00377501">
              <w:rPr>
                <w:rFonts w:cs="Times New Roman"/>
                <w:szCs w:val="21"/>
                <w:vertAlign w:val="subscript"/>
              </w:rPr>
              <w:t>3</w:t>
            </w:r>
            <w:r w:rsidRPr="00377501">
              <w:rPr>
                <w:rFonts w:cs="Times New Roman"/>
                <w:szCs w:val="21"/>
              </w:rPr>
              <w:t>-N</w:t>
            </w:r>
          </w:p>
        </w:tc>
        <w:tc>
          <w:tcPr>
            <w:tcW w:w="336" w:type="pct"/>
            <w:tcBorders>
              <w:left w:val="single" w:sz="4" w:space="0" w:color="auto"/>
              <w:right w:val="single" w:sz="4" w:space="0" w:color="auto"/>
            </w:tcBorders>
            <w:vAlign w:val="center"/>
          </w:tcPr>
          <w:p w14:paraId="1007F300" w14:textId="77777777" w:rsidR="00933989" w:rsidRPr="00377501" w:rsidRDefault="00933989" w:rsidP="00933989">
            <w:pPr>
              <w:pStyle w:val="affa"/>
              <w:rPr>
                <w:rFonts w:cs="Times New Roman"/>
                <w:szCs w:val="21"/>
              </w:rPr>
            </w:pPr>
            <w:r>
              <w:rPr>
                <w:rFonts w:cs="Times New Roman" w:hint="eastAsia"/>
                <w:szCs w:val="21"/>
              </w:rPr>
              <w:t>T</w:t>
            </w:r>
            <w:r>
              <w:rPr>
                <w:rFonts w:cs="Times New Roman"/>
                <w:szCs w:val="21"/>
              </w:rPr>
              <w:t>P</w:t>
            </w:r>
          </w:p>
        </w:tc>
        <w:tc>
          <w:tcPr>
            <w:tcW w:w="354" w:type="pct"/>
            <w:tcBorders>
              <w:left w:val="single" w:sz="4" w:space="0" w:color="auto"/>
              <w:right w:val="single" w:sz="4" w:space="0" w:color="auto"/>
            </w:tcBorders>
            <w:vAlign w:val="center"/>
          </w:tcPr>
          <w:p w14:paraId="1C020365" w14:textId="77777777" w:rsidR="00933989" w:rsidRPr="00377501" w:rsidRDefault="00933989" w:rsidP="00933989">
            <w:pPr>
              <w:pStyle w:val="affa"/>
              <w:rPr>
                <w:rFonts w:cs="Times New Roman"/>
                <w:szCs w:val="21"/>
              </w:rPr>
            </w:pPr>
            <w:r>
              <w:rPr>
                <w:rFonts w:cs="Times New Roman" w:hint="eastAsia"/>
                <w:szCs w:val="21"/>
              </w:rPr>
              <w:t>T</w:t>
            </w:r>
            <w:r>
              <w:rPr>
                <w:rFonts w:cs="Times New Roman"/>
                <w:szCs w:val="21"/>
              </w:rPr>
              <w:t>N</w:t>
            </w:r>
          </w:p>
        </w:tc>
        <w:tc>
          <w:tcPr>
            <w:tcW w:w="422" w:type="pct"/>
            <w:tcBorders>
              <w:left w:val="single" w:sz="4" w:space="0" w:color="auto"/>
              <w:right w:val="single" w:sz="4" w:space="0" w:color="auto"/>
            </w:tcBorders>
            <w:vAlign w:val="center"/>
          </w:tcPr>
          <w:p w14:paraId="1448FC9B" w14:textId="77777777" w:rsidR="00933989" w:rsidRPr="00377501" w:rsidRDefault="00933989" w:rsidP="00933989">
            <w:pPr>
              <w:pStyle w:val="affa"/>
              <w:rPr>
                <w:rFonts w:cs="Times New Roman"/>
                <w:szCs w:val="21"/>
              </w:rPr>
            </w:pPr>
            <w:r>
              <w:rPr>
                <w:rFonts w:cs="Times New Roman" w:hint="eastAsia"/>
                <w:szCs w:val="21"/>
              </w:rPr>
              <w:t>总镍</w:t>
            </w:r>
          </w:p>
        </w:tc>
        <w:tc>
          <w:tcPr>
            <w:tcW w:w="336" w:type="pct"/>
            <w:tcBorders>
              <w:left w:val="single" w:sz="4" w:space="0" w:color="auto"/>
              <w:right w:val="single" w:sz="4" w:space="0" w:color="auto"/>
            </w:tcBorders>
            <w:vAlign w:val="center"/>
          </w:tcPr>
          <w:p w14:paraId="4F0F81A7" w14:textId="77777777" w:rsidR="00933989" w:rsidRPr="00377501" w:rsidRDefault="00933989" w:rsidP="00933989">
            <w:pPr>
              <w:pStyle w:val="affa"/>
              <w:rPr>
                <w:rFonts w:cs="Times New Roman"/>
                <w:bCs/>
                <w:szCs w:val="21"/>
              </w:rPr>
            </w:pPr>
            <w:r>
              <w:rPr>
                <w:rFonts w:cs="Times New Roman" w:hint="eastAsia"/>
                <w:bCs/>
                <w:szCs w:val="21"/>
              </w:rPr>
              <w:t>总铬</w:t>
            </w:r>
          </w:p>
        </w:tc>
        <w:tc>
          <w:tcPr>
            <w:tcW w:w="469" w:type="pct"/>
            <w:tcBorders>
              <w:left w:val="single" w:sz="4" w:space="0" w:color="auto"/>
              <w:right w:val="single" w:sz="4" w:space="0" w:color="auto"/>
            </w:tcBorders>
            <w:vAlign w:val="center"/>
          </w:tcPr>
          <w:p w14:paraId="20EDB81D" w14:textId="77777777" w:rsidR="00933989" w:rsidRPr="00377501" w:rsidRDefault="00933989" w:rsidP="00933989">
            <w:pPr>
              <w:pStyle w:val="affa"/>
              <w:rPr>
                <w:rFonts w:cs="Times New Roman"/>
                <w:bCs/>
                <w:szCs w:val="21"/>
                <w:highlight w:val="yellow"/>
              </w:rPr>
            </w:pPr>
            <w:r w:rsidRPr="00377501">
              <w:rPr>
                <w:rFonts w:cs="Times New Roman"/>
                <w:bCs/>
                <w:szCs w:val="21"/>
              </w:rPr>
              <w:t>石油类</w:t>
            </w:r>
          </w:p>
        </w:tc>
      </w:tr>
      <w:tr w:rsidR="00933989" w:rsidRPr="00377501" w14:paraId="527FEBDE" w14:textId="77777777" w:rsidTr="00FB0B10">
        <w:trPr>
          <w:trHeight w:val="397"/>
          <w:jc w:val="center"/>
        </w:trPr>
        <w:tc>
          <w:tcPr>
            <w:tcW w:w="924" w:type="pct"/>
            <w:gridSpan w:val="2"/>
            <w:vAlign w:val="center"/>
          </w:tcPr>
          <w:p w14:paraId="1F9789D2" w14:textId="77777777" w:rsidR="00933989" w:rsidRPr="00377501" w:rsidRDefault="00933989" w:rsidP="00933989">
            <w:pPr>
              <w:pStyle w:val="aff6"/>
            </w:pPr>
            <w:r w:rsidRPr="00377501">
              <w:t>综合废水</w:t>
            </w:r>
          </w:p>
        </w:tc>
        <w:tc>
          <w:tcPr>
            <w:tcW w:w="481" w:type="pct"/>
            <w:vAlign w:val="center"/>
          </w:tcPr>
          <w:p w14:paraId="138EF08B" w14:textId="77777777" w:rsidR="00933989" w:rsidRPr="00377501" w:rsidRDefault="00933989" w:rsidP="00933989">
            <w:pPr>
              <w:pStyle w:val="aff6"/>
            </w:pPr>
            <w:r>
              <w:rPr>
                <w:rFonts w:hint="eastAsia"/>
              </w:rPr>
              <w:t>375.85</w:t>
            </w:r>
          </w:p>
        </w:tc>
        <w:tc>
          <w:tcPr>
            <w:tcW w:w="419" w:type="pct"/>
            <w:vAlign w:val="center"/>
          </w:tcPr>
          <w:p w14:paraId="6DAEC143" w14:textId="77777777" w:rsidR="00933989" w:rsidRPr="00377501" w:rsidRDefault="00933989" w:rsidP="00933989">
            <w:pPr>
              <w:pStyle w:val="aff6"/>
              <w:rPr>
                <w:bCs/>
              </w:rPr>
            </w:pPr>
            <w:r>
              <w:rPr>
                <w:rFonts w:hint="eastAsia"/>
                <w:bCs/>
              </w:rPr>
              <w:t>8</w:t>
            </w:r>
          </w:p>
        </w:tc>
        <w:tc>
          <w:tcPr>
            <w:tcW w:w="420" w:type="pct"/>
            <w:vAlign w:val="center"/>
          </w:tcPr>
          <w:p w14:paraId="64390D17" w14:textId="77777777" w:rsidR="00933989" w:rsidRPr="00377501" w:rsidRDefault="00933989" w:rsidP="00933989">
            <w:pPr>
              <w:pStyle w:val="aff6"/>
              <w:rPr>
                <w:bCs/>
              </w:rPr>
            </w:pPr>
            <w:r>
              <w:rPr>
                <w:rFonts w:hint="eastAsia"/>
                <w:bCs/>
              </w:rPr>
              <w:t>5</w:t>
            </w:r>
            <w:r>
              <w:rPr>
                <w:bCs/>
              </w:rPr>
              <w:t>29</w:t>
            </w:r>
          </w:p>
        </w:tc>
        <w:tc>
          <w:tcPr>
            <w:tcW w:w="333" w:type="pct"/>
            <w:vAlign w:val="center"/>
          </w:tcPr>
          <w:p w14:paraId="7BB81EF7" w14:textId="77777777" w:rsidR="00933989" w:rsidRPr="00377501" w:rsidRDefault="00933989" w:rsidP="00933989">
            <w:pPr>
              <w:pStyle w:val="aff6"/>
              <w:rPr>
                <w:bCs/>
              </w:rPr>
            </w:pPr>
            <w:r>
              <w:rPr>
                <w:rFonts w:hint="eastAsia"/>
                <w:bCs/>
              </w:rPr>
              <w:t>3</w:t>
            </w:r>
            <w:r>
              <w:rPr>
                <w:bCs/>
              </w:rPr>
              <w:t>10</w:t>
            </w:r>
          </w:p>
        </w:tc>
        <w:tc>
          <w:tcPr>
            <w:tcW w:w="507" w:type="pct"/>
            <w:tcBorders>
              <w:left w:val="single" w:sz="4" w:space="0" w:color="auto"/>
              <w:right w:val="single" w:sz="4" w:space="0" w:color="auto"/>
            </w:tcBorders>
            <w:vAlign w:val="center"/>
          </w:tcPr>
          <w:p w14:paraId="6188F459" w14:textId="77777777" w:rsidR="00933989" w:rsidRPr="00377501" w:rsidRDefault="00933989" w:rsidP="00933989">
            <w:pPr>
              <w:pStyle w:val="aff6"/>
              <w:rPr>
                <w:bCs/>
              </w:rPr>
            </w:pPr>
            <w:r>
              <w:rPr>
                <w:rFonts w:hint="eastAsia"/>
                <w:bCs/>
              </w:rPr>
              <w:t>2</w:t>
            </w:r>
            <w:r>
              <w:rPr>
                <w:bCs/>
              </w:rPr>
              <w:t>1.2</w:t>
            </w:r>
          </w:p>
        </w:tc>
        <w:tc>
          <w:tcPr>
            <w:tcW w:w="336" w:type="pct"/>
            <w:tcBorders>
              <w:left w:val="single" w:sz="4" w:space="0" w:color="auto"/>
              <w:right w:val="single" w:sz="4" w:space="0" w:color="auto"/>
            </w:tcBorders>
            <w:vAlign w:val="center"/>
          </w:tcPr>
          <w:p w14:paraId="5E12D5AB" w14:textId="77777777" w:rsidR="00933989" w:rsidRPr="00377501" w:rsidRDefault="00933989" w:rsidP="00933989">
            <w:pPr>
              <w:pStyle w:val="aff6"/>
              <w:rPr>
                <w:bCs/>
              </w:rPr>
            </w:pPr>
            <w:r>
              <w:rPr>
                <w:rFonts w:hint="eastAsia"/>
                <w:bCs/>
              </w:rPr>
              <w:t>5.4</w:t>
            </w:r>
          </w:p>
        </w:tc>
        <w:tc>
          <w:tcPr>
            <w:tcW w:w="354" w:type="pct"/>
            <w:tcBorders>
              <w:left w:val="single" w:sz="4" w:space="0" w:color="auto"/>
              <w:right w:val="single" w:sz="4" w:space="0" w:color="auto"/>
            </w:tcBorders>
            <w:vAlign w:val="center"/>
          </w:tcPr>
          <w:p w14:paraId="139BEB13" w14:textId="77777777" w:rsidR="00933989" w:rsidRPr="00377501" w:rsidRDefault="00933989" w:rsidP="00933989">
            <w:pPr>
              <w:pStyle w:val="aff6"/>
              <w:rPr>
                <w:bCs/>
              </w:rPr>
            </w:pPr>
            <w:r>
              <w:rPr>
                <w:rFonts w:hint="eastAsia"/>
                <w:bCs/>
              </w:rPr>
              <w:t>2</w:t>
            </w:r>
            <w:r>
              <w:rPr>
                <w:bCs/>
              </w:rPr>
              <w:t>5.2</w:t>
            </w:r>
          </w:p>
        </w:tc>
        <w:tc>
          <w:tcPr>
            <w:tcW w:w="422" w:type="pct"/>
            <w:tcBorders>
              <w:left w:val="single" w:sz="4" w:space="0" w:color="auto"/>
              <w:right w:val="single" w:sz="4" w:space="0" w:color="auto"/>
            </w:tcBorders>
            <w:vAlign w:val="center"/>
          </w:tcPr>
          <w:p w14:paraId="5F95E53B" w14:textId="77777777" w:rsidR="00933989" w:rsidRPr="00377501" w:rsidRDefault="00933989" w:rsidP="00933989">
            <w:pPr>
              <w:pStyle w:val="aff6"/>
              <w:rPr>
                <w:bCs/>
              </w:rPr>
            </w:pPr>
            <w:r>
              <w:rPr>
                <w:rFonts w:hint="eastAsia"/>
                <w:bCs/>
              </w:rPr>
              <w:t>4</w:t>
            </w:r>
            <w:r>
              <w:rPr>
                <w:bCs/>
              </w:rPr>
              <w:t>2.1</w:t>
            </w:r>
          </w:p>
        </w:tc>
        <w:tc>
          <w:tcPr>
            <w:tcW w:w="336" w:type="pct"/>
            <w:tcBorders>
              <w:left w:val="single" w:sz="4" w:space="0" w:color="auto"/>
              <w:right w:val="single" w:sz="4" w:space="0" w:color="auto"/>
            </w:tcBorders>
            <w:vAlign w:val="center"/>
          </w:tcPr>
          <w:p w14:paraId="14880485" w14:textId="77777777" w:rsidR="00933989" w:rsidRPr="00377501" w:rsidRDefault="00933989" w:rsidP="00933989">
            <w:pPr>
              <w:pStyle w:val="aff6"/>
              <w:rPr>
                <w:bCs/>
              </w:rPr>
            </w:pPr>
            <w:r>
              <w:rPr>
                <w:rFonts w:hint="eastAsia"/>
                <w:bCs/>
              </w:rPr>
              <w:t>2.6</w:t>
            </w:r>
          </w:p>
        </w:tc>
        <w:tc>
          <w:tcPr>
            <w:tcW w:w="469" w:type="pct"/>
            <w:tcBorders>
              <w:left w:val="single" w:sz="4" w:space="0" w:color="auto"/>
              <w:right w:val="single" w:sz="4" w:space="0" w:color="auto"/>
            </w:tcBorders>
            <w:vAlign w:val="center"/>
          </w:tcPr>
          <w:p w14:paraId="41220E00" w14:textId="77777777" w:rsidR="00933989" w:rsidRPr="00377501" w:rsidRDefault="00933989" w:rsidP="00933989">
            <w:pPr>
              <w:pStyle w:val="aff6"/>
              <w:rPr>
                <w:bCs/>
              </w:rPr>
            </w:pPr>
            <w:r>
              <w:rPr>
                <w:rFonts w:hint="eastAsia"/>
                <w:bCs/>
              </w:rPr>
              <w:t>10</w:t>
            </w:r>
          </w:p>
        </w:tc>
      </w:tr>
      <w:tr w:rsidR="00933989" w:rsidRPr="00377501" w14:paraId="60AF5347" w14:textId="77777777" w:rsidTr="00FB0B10">
        <w:trPr>
          <w:trHeight w:val="397"/>
          <w:jc w:val="center"/>
        </w:trPr>
        <w:tc>
          <w:tcPr>
            <w:tcW w:w="924" w:type="pct"/>
            <w:gridSpan w:val="2"/>
            <w:vAlign w:val="center"/>
          </w:tcPr>
          <w:p w14:paraId="108883A3" w14:textId="77777777" w:rsidR="00933989" w:rsidRPr="00377501" w:rsidRDefault="00933989" w:rsidP="00933989">
            <w:pPr>
              <w:pStyle w:val="aff6"/>
            </w:pPr>
            <w:r w:rsidRPr="00377501">
              <w:t>调节池</w:t>
            </w:r>
          </w:p>
        </w:tc>
        <w:tc>
          <w:tcPr>
            <w:tcW w:w="481" w:type="pct"/>
            <w:vAlign w:val="center"/>
          </w:tcPr>
          <w:p w14:paraId="602EAB7A" w14:textId="77777777" w:rsidR="00933989" w:rsidRPr="00377501" w:rsidRDefault="00933989" w:rsidP="00933989">
            <w:pPr>
              <w:pStyle w:val="aff6"/>
            </w:pPr>
            <w:r>
              <w:rPr>
                <w:rFonts w:hint="eastAsia"/>
              </w:rPr>
              <w:t>375.85</w:t>
            </w:r>
          </w:p>
        </w:tc>
        <w:tc>
          <w:tcPr>
            <w:tcW w:w="419" w:type="pct"/>
            <w:vAlign w:val="center"/>
          </w:tcPr>
          <w:p w14:paraId="7975480D" w14:textId="77777777" w:rsidR="00933989" w:rsidRPr="00377501" w:rsidRDefault="00933989" w:rsidP="00933989">
            <w:pPr>
              <w:pStyle w:val="aff6"/>
            </w:pPr>
            <w:r>
              <w:rPr>
                <w:rFonts w:hint="eastAsia"/>
                <w:bCs/>
              </w:rPr>
              <w:t>7</w:t>
            </w:r>
          </w:p>
        </w:tc>
        <w:tc>
          <w:tcPr>
            <w:tcW w:w="420" w:type="pct"/>
            <w:vAlign w:val="center"/>
          </w:tcPr>
          <w:p w14:paraId="235A07AC" w14:textId="77777777" w:rsidR="00933989" w:rsidRPr="00377501" w:rsidRDefault="00933989" w:rsidP="00933989">
            <w:pPr>
              <w:pStyle w:val="aff6"/>
            </w:pPr>
            <w:r>
              <w:rPr>
                <w:rFonts w:hint="eastAsia"/>
                <w:bCs/>
              </w:rPr>
              <w:t>5</w:t>
            </w:r>
            <w:r>
              <w:rPr>
                <w:bCs/>
              </w:rPr>
              <w:t>29</w:t>
            </w:r>
          </w:p>
        </w:tc>
        <w:tc>
          <w:tcPr>
            <w:tcW w:w="333" w:type="pct"/>
            <w:vAlign w:val="center"/>
          </w:tcPr>
          <w:p w14:paraId="4FE50928" w14:textId="77777777" w:rsidR="00933989" w:rsidRPr="00377501" w:rsidRDefault="00933989" w:rsidP="00933989">
            <w:pPr>
              <w:pStyle w:val="aff6"/>
            </w:pPr>
            <w:r>
              <w:rPr>
                <w:rFonts w:hint="eastAsia"/>
                <w:bCs/>
              </w:rPr>
              <w:t>3</w:t>
            </w:r>
            <w:r>
              <w:rPr>
                <w:bCs/>
              </w:rPr>
              <w:t>10</w:t>
            </w:r>
          </w:p>
        </w:tc>
        <w:tc>
          <w:tcPr>
            <w:tcW w:w="507" w:type="pct"/>
            <w:tcBorders>
              <w:left w:val="single" w:sz="4" w:space="0" w:color="auto"/>
              <w:right w:val="single" w:sz="4" w:space="0" w:color="auto"/>
            </w:tcBorders>
            <w:vAlign w:val="center"/>
          </w:tcPr>
          <w:p w14:paraId="209D1BCD" w14:textId="77777777" w:rsidR="00933989" w:rsidRPr="00377501" w:rsidRDefault="00933989" w:rsidP="00933989">
            <w:pPr>
              <w:pStyle w:val="aff6"/>
            </w:pPr>
            <w:r>
              <w:rPr>
                <w:rFonts w:hint="eastAsia"/>
                <w:bCs/>
              </w:rPr>
              <w:t>2</w:t>
            </w:r>
            <w:r>
              <w:rPr>
                <w:bCs/>
              </w:rPr>
              <w:t>1.2</w:t>
            </w:r>
          </w:p>
        </w:tc>
        <w:tc>
          <w:tcPr>
            <w:tcW w:w="336" w:type="pct"/>
            <w:tcBorders>
              <w:left w:val="single" w:sz="4" w:space="0" w:color="auto"/>
              <w:right w:val="single" w:sz="4" w:space="0" w:color="auto"/>
            </w:tcBorders>
            <w:vAlign w:val="center"/>
          </w:tcPr>
          <w:p w14:paraId="464039E6" w14:textId="77777777" w:rsidR="00933989" w:rsidRPr="00377501" w:rsidRDefault="00933989" w:rsidP="00933989">
            <w:pPr>
              <w:pStyle w:val="aff6"/>
            </w:pPr>
            <w:r>
              <w:rPr>
                <w:rFonts w:hint="eastAsia"/>
                <w:bCs/>
              </w:rPr>
              <w:t>5.4</w:t>
            </w:r>
          </w:p>
        </w:tc>
        <w:tc>
          <w:tcPr>
            <w:tcW w:w="354" w:type="pct"/>
            <w:tcBorders>
              <w:left w:val="single" w:sz="4" w:space="0" w:color="auto"/>
              <w:right w:val="single" w:sz="4" w:space="0" w:color="auto"/>
            </w:tcBorders>
            <w:vAlign w:val="center"/>
          </w:tcPr>
          <w:p w14:paraId="28FA0FC3" w14:textId="77777777" w:rsidR="00933989" w:rsidRPr="00377501" w:rsidRDefault="00933989" w:rsidP="00933989">
            <w:pPr>
              <w:pStyle w:val="aff6"/>
            </w:pPr>
            <w:r>
              <w:rPr>
                <w:rFonts w:hint="eastAsia"/>
                <w:bCs/>
              </w:rPr>
              <w:t>2</w:t>
            </w:r>
            <w:r>
              <w:rPr>
                <w:bCs/>
              </w:rPr>
              <w:t>5.2</w:t>
            </w:r>
          </w:p>
        </w:tc>
        <w:tc>
          <w:tcPr>
            <w:tcW w:w="422" w:type="pct"/>
            <w:tcBorders>
              <w:left w:val="single" w:sz="4" w:space="0" w:color="auto"/>
              <w:right w:val="single" w:sz="4" w:space="0" w:color="auto"/>
            </w:tcBorders>
            <w:vAlign w:val="center"/>
          </w:tcPr>
          <w:p w14:paraId="1C3B7233" w14:textId="77777777" w:rsidR="00933989" w:rsidRPr="00377501" w:rsidRDefault="00933989" w:rsidP="00933989">
            <w:pPr>
              <w:pStyle w:val="aff6"/>
            </w:pPr>
            <w:r>
              <w:rPr>
                <w:rFonts w:hint="eastAsia"/>
                <w:bCs/>
              </w:rPr>
              <w:t>4</w:t>
            </w:r>
            <w:r>
              <w:rPr>
                <w:bCs/>
              </w:rPr>
              <w:t>2.1</w:t>
            </w:r>
          </w:p>
        </w:tc>
        <w:tc>
          <w:tcPr>
            <w:tcW w:w="336" w:type="pct"/>
            <w:tcBorders>
              <w:left w:val="single" w:sz="4" w:space="0" w:color="auto"/>
              <w:right w:val="single" w:sz="4" w:space="0" w:color="auto"/>
            </w:tcBorders>
            <w:vAlign w:val="center"/>
          </w:tcPr>
          <w:p w14:paraId="2F98D782" w14:textId="77777777" w:rsidR="00933989" w:rsidRPr="00377501" w:rsidRDefault="00933989" w:rsidP="00933989">
            <w:pPr>
              <w:pStyle w:val="aff6"/>
              <w:rPr>
                <w:bCs/>
              </w:rPr>
            </w:pPr>
            <w:r>
              <w:rPr>
                <w:rFonts w:hint="eastAsia"/>
                <w:bCs/>
              </w:rPr>
              <w:t>2.6</w:t>
            </w:r>
          </w:p>
        </w:tc>
        <w:tc>
          <w:tcPr>
            <w:tcW w:w="469" w:type="pct"/>
            <w:tcBorders>
              <w:left w:val="single" w:sz="4" w:space="0" w:color="auto"/>
              <w:right w:val="single" w:sz="4" w:space="0" w:color="auto"/>
            </w:tcBorders>
            <w:vAlign w:val="center"/>
          </w:tcPr>
          <w:p w14:paraId="15906CEC" w14:textId="77777777" w:rsidR="00933989" w:rsidRPr="00377501" w:rsidRDefault="00933989" w:rsidP="00933989">
            <w:pPr>
              <w:pStyle w:val="aff6"/>
              <w:rPr>
                <w:bCs/>
              </w:rPr>
            </w:pPr>
            <w:r>
              <w:rPr>
                <w:rFonts w:hint="eastAsia"/>
                <w:bCs/>
              </w:rPr>
              <w:t>10</w:t>
            </w:r>
          </w:p>
        </w:tc>
      </w:tr>
      <w:tr w:rsidR="00933989" w:rsidRPr="00377501" w14:paraId="1C3B784C" w14:textId="77777777" w:rsidTr="00FB0B10">
        <w:trPr>
          <w:trHeight w:val="397"/>
          <w:jc w:val="center"/>
        </w:trPr>
        <w:tc>
          <w:tcPr>
            <w:tcW w:w="500" w:type="pct"/>
            <w:vMerge w:val="restart"/>
            <w:vAlign w:val="center"/>
          </w:tcPr>
          <w:p w14:paraId="411AB7D0" w14:textId="77777777" w:rsidR="00933989" w:rsidRPr="00377501" w:rsidRDefault="00933989" w:rsidP="00933989">
            <w:pPr>
              <w:pStyle w:val="aff6"/>
            </w:pPr>
            <w:r w:rsidRPr="00377501">
              <w:t>混凝沉淀池</w:t>
            </w:r>
          </w:p>
        </w:tc>
        <w:tc>
          <w:tcPr>
            <w:tcW w:w="424" w:type="pct"/>
            <w:vAlign w:val="center"/>
          </w:tcPr>
          <w:p w14:paraId="390A8B6B" w14:textId="77777777" w:rsidR="00933989" w:rsidRPr="00377501" w:rsidRDefault="00933989" w:rsidP="00933989">
            <w:pPr>
              <w:pStyle w:val="aff6"/>
            </w:pPr>
            <w:r w:rsidRPr="00377501">
              <w:t>去除率</w:t>
            </w:r>
            <w:r>
              <w:rPr>
                <w:rFonts w:hint="eastAsia"/>
              </w:rPr>
              <w:t>(</w:t>
            </w:r>
            <w:r w:rsidRPr="00377501">
              <w:t>%</w:t>
            </w:r>
            <w:r>
              <w:t>)</w:t>
            </w:r>
          </w:p>
        </w:tc>
        <w:tc>
          <w:tcPr>
            <w:tcW w:w="481" w:type="pct"/>
            <w:vAlign w:val="center"/>
          </w:tcPr>
          <w:p w14:paraId="64934E14" w14:textId="77777777" w:rsidR="00933989" w:rsidRPr="00377501" w:rsidRDefault="00933989" w:rsidP="00933989">
            <w:pPr>
              <w:pStyle w:val="aff6"/>
            </w:pPr>
            <w:r w:rsidRPr="00377501">
              <w:t>/</w:t>
            </w:r>
          </w:p>
        </w:tc>
        <w:tc>
          <w:tcPr>
            <w:tcW w:w="419" w:type="pct"/>
            <w:vAlign w:val="center"/>
          </w:tcPr>
          <w:p w14:paraId="022736AD" w14:textId="77777777" w:rsidR="00933989" w:rsidRPr="00377501" w:rsidRDefault="00933989" w:rsidP="00933989">
            <w:pPr>
              <w:pStyle w:val="aff6"/>
            </w:pPr>
            <w:r>
              <w:rPr>
                <w:rFonts w:hint="eastAsia"/>
              </w:rPr>
              <w:t>/</w:t>
            </w:r>
          </w:p>
        </w:tc>
        <w:tc>
          <w:tcPr>
            <w:tcW w:w="420" w:type="pct"/>
            <w:vAlign w:val="center"/>
          </w:tcPr>
          <w:p w14:paraId="3569436B" w14:textId="77777777" w:rsidR="00933989" w:rsidRPr="00377501" w:rsidRDefault="00933989" w:rsidP="00933989">
            <w:pPr>
              <w:pStyle w:val="aff6"/>
            </w:pPr>
            <w:r>
              <w:rPr>
                <w:rFonts w:hint="eastAsia"/>
              </w:rPr>
              <w:t>30</w:t>
            </w:r>
          </w:p>
        </w:tc>
        <w:tc>
          <w:tcPr>
            <w:tcW w:w="333" w:type="pct"/>
            <w:vAlign w:val="center"/>
          </w:tcPr>
          <w:p w14:paraId="224C3F09" w14:textId="77777777" w:rsidR="00933989" w:rsidRPr="00377501" w:rsidRDefault="00933989" w:rsidP="00933989">
            <w:pPr>
              <w:pStyle w:val="aff6"/>
            </w:pPr>
            <w:r>
              <w:rPr>
                <w:rFonts w:hint="eastAsia"/>
              </w:rPr>
              <w:t>80</w:t>
            </w:r>
          </w:p>
        </w:tc>
        <w:tc>
          <w:tcPr>
            <w:tcW w:w="507" w:type="pct"/>
            <w:tcBorders>
              <w:left w:val="single" w:sz="4" w:space="0" w:color="auto"/>
              <w:right w:val="single" w:sz="4" w:space="0" w:color="auto"/>
            </w:tcBorders>
            <w:vAlign w:val="center"/>
          </w:tcPr>
          <w:p w14:paraId="621AFA9C" w14:textId="77777777" w:rsidR="00933989" w:rsidRPr="00377501" w:rsidRDefault="00933989" w:rsidP="00933989">
            <w:pPr>
              <w:pStyle w:val="aff6"/>
            </w:pPr>
            <w:r>
              <w:rPr>
                <w:rFonts w:hint="eastAsia"/>
              </w:rPr>
              <w:t>/</w:t>
            </w:r>
          </w:p>
        </w:tc>
        <w:tc>
          <w:tcPr>
            <w:tcW w:w="336" w:type="pct"/>
            <w:tcBorders>
              <w:left w:val="single" w:sz="4" w:space="0" w:color="auto"/>
              <w:right w:val="single" w:sz="4" w:space="0" w:color="auto"/>
            </w:tcBorders>
            <w:vAlign w:val="center"/>
          </w:tcPr>
          <w:p w14:paraId="400D114E" w14:textId="77777777" w:rsidR="00933989" w:rsidRPr="00377501" w:rsidRDefault="00933989" w:rsidP="00933989">
            <w:pPr>
              <w:pStyle w:val="aff6"/>
            </w:pPr>
            <w:r>
              <w:rPr>
                <w:rFonts w:hint="eastAsia"/>
              </w:rPr>
              <w:t>/</w:t>
            </w:r>
          </w:p>
        </w:tc>
        <w:tc>
          <w:tcPr>
            <w:tcW w:w="354" w:type="pct"/>
            <w:tcBorders>
              <w:left w:val="single" w:sz="4" w:space="0" w:color="auto"/>
              <w:right w:val="single" w:sz="4" w:space="0" w:color="auto"/>
            </w:tcBorders>
            <w:vAlign w:val="center"/>
          </w:tcPr>
          <w:p w14:paraId="505DC6FC" w14:textId="77777777" w:rsidR="00933989" w:rsidRPr="00377501" w:rsidRDefault="00933989" w:rsidP="00933989">
            <w:pPr>
              <w:pStyle w:val="aff6"/>
            </w:pPr>
            <w:r>
              <w:rPr>
                <w:rFonts w:hint="eastAsia"/>
              </w:rPr>
              <w:t>/</w:t>
            </w:r>
          </w:p>
        </w:tc>
        <w:tc>
          <w:tcPr>
            <w:tcW w:w="422" w:type="pct"/>
            <w:tcBorders>
              <w:left w:val="single" w:sz="4" w:space="0" w:color="auto"/>
              <w:right w:val="single" w:sz="4" w:space="0" w:color="auto"/>
            </w:tcBorders>
            <w:vAlign w:val="center"/>
          </w:tcPr>
          <w:p w14:paraId="38A78FBC" w14:textId="77777777" w:rsidR="00933989" w:rsidRPr="00377501" w:rsidRDefault="00933989" w:rsidP="00933989">
            <w:pPr>
              <w:pStyle w:val="aff6"/>
            </w:pPr>
            <w:r>
              <w:rPr>
                <w:rFonts w:hint="eastAsia"/>
              </w:rPr>
              <w:t>20</w:t>
            </w:r>
          </w:p>
        </w:tc>
        <w:tc>
          <w:tcPr>
            <w:tcW w:w="336" w:type="pct"/>
            <w:tcBorders>
              <w:left w:val="single" w:sz="4" w:space="0" w:color="auto"/>
              <w:right w:val="single" w:sz="4" w:space="0" w:color="auto"/>
            </w:tcBorders>
            <w:vAlign w:val="center"/>
          </w:tcPr>
          <w:p w14:paraId="0F41DF24" w14:textId="77777777" w:rsidR="00933989" w:rsidRPr="00377501" w:rsidRDefault="00933989" w:rsidP="00933989">
            <w:pPr>
              <w:pStyle w:val="aff6"/>
            </w:pPr>
            <w:r>
              <w:rPr>
                <w:rFonts w:hint="eastAsia"/>
              </w:rPr>
              <w:t>20</w:t>
            </w:r>
          </w:p>
        </w:tc>
        <w:tc>
          <w:tcPr>
            <w:tcW w:w="469" w:type="pct"/>
            <w:tcBorders>
              <w:left w:val="single" w:sz="4" w:space="0" w:color="auto"/>
              <w:right w:val="single" w:sz="4" w:space="0" w:color="auto"/>
            </w:tcBorders>
            <w:vAlign w:val="center"/>
          </w:tcPr>
          <w:p w14:paraId="6D1A1243" w14:textId="77777777" w:rsidR="00933989" w:rsidRPr="00377501" w:rsidRDefault="00933989" w:rsidP="00933989">
            <w:pPr>
              <w:pStyle w:val="aff6"/>
            </w:pPr>
            <w:r>
              <w:rPr>
                <w:rFonts w:hint="eastAsia"/>
              </w:rPr>
              <w:t>10</w:t>
            </w:r>
          </w:p>
        </w:tc>
      </w:tr>
      <w:tr w:rsidR="00933989" w:rsidRPr="00377501" w14:paraId="0A0766F2" w14:textId="77777777" w:rsidTr="00FB0B10">
        <w:trPr>
          <w:trHeight w:val="397"/>
          <w:jc w:val="center"/>
        </w:trPr>
        <w:tc>
          <w:tcPr>
            <w:tcW w:w="500" w:type="pct"/>
            <w:vMerge/>
            <w:vAlign w:val="center"/>
          </w:tcPr>
          <w:p w14:paraId="3082BB13" w14:textId="77777777" w:rsidR="00933989" w:rsidRPr="00377501" w:rsidRDefault="00933989" w:rsidP="00933989">
            <w:pPr>
              <w:pStyle w:val="aff6"/>
            </w:pPr>
          </w:p>
        </w:tc>
        <w:tc>
          <w:tcPr>
            <w:tcW w:w="424" w:type="pct"/>
            <w:vAlign w:val="center"/>
          </w:tcPr>
          <w:p w14:paraId="224F9BF9" w14:textId="77777777" w:rsidR="00933989" w:rsidRPr="00377501" w:rsidRDefault="00933989" w:rsidP="00933989">
            <w:pPr>
              <w:pStyle w:val="aff6"/>
            </w:pPr>
            <w:r w:rsidRPr="00377501">
              <w:t>出水</w:t>
            </w:r>
          </w:p>
        </w:tc>
        <w:tc>
          <w:tcPr>
            <w:tcW w:w="481" w:type="pct"/>
            <w:vAlign w:val="center"/>
          </w:tcPr>
          <w:p w14:paraId="631F71A7" w14:textId="77777777" w:rsidR="00933989" w:rsidRPr="00377501" w:rsidRDefault="00933989" w:rsidP="00933989">
            <w:pPr>
              <w:pStyle w:val="aff6"/>
            </w:pPr>
            <w:r>
              <w:rPr>
                <w:rFonts w:hint="eastAsia"/>
              </w:rPr>
              <w:t>375.85</w:t>
            </w:r>
          </w:p>
        </w:tc>
        <w:tc>
          <w:tcPr>
            <w:tcW w:w="419" w:type="pct"/>
            <w:vAlign w:val="center"/>
          </w:tcPr>
          <w:p w14:paraId="4857F779" w14:textId="77777777" w:rsidR="00933989" w:rsidRPr="00377501" w:rsidRDefault="00933989" w:rsidP="00933989">
            <w:pPr>
              <w:pStyle w:val="aff6"/>
            </w:pPr>
            <w:r>
              <w:rPr>
                <w:rFonts w:hint="eastAsia"/>
                <w:bCs/>
              </w:rPr>
              <w:t>7</w:t>
            </w:r>
          </w:p>
        </w:tc>
        <w:tc>
          <w:tcPr>
            <w:tcW w:w="420" w:type="pct"/>
            <w:vAlign w:val="center"/>
          </w:tcPr>
          <w:p w14:paraId="71BDB4B2" w14:textId="77777777" w:rsidR="00933989" w:rsidRPr="00377501" w:rsidRDefault="00933989" w:rsidP="00933989">
            <w:pPr>
              <w:pStyle w:val="aff6"/>
            </w:pPr>
            <w:r>
              <w:rPr>
                <w:rFonts w:hint="eastAsia"/>
              </w:rPr>
              <w:t>370.3</w:t>
            </w:r>
          </w:p>
        </w:tc>
        <w:tc>
          <w:tcPr>
            <w:tcW w:w="333" w:type="pct"/>
            <w:vAlign w:val="center"/>
          </w:tcPr>
          <w:p w14:paraId="15CA0568" w14:textId="77777777" w:rsidR="00933989" w:rsidRPr="00377501" w:rsidRDefault="00933989" w:rsidP="00933989">
            <w:pPr>
              <w:pStyle w:val="aff6"/>
            </w:pPr>
            <w:r>
              <w:rPr>
                <w:rFonts w:hint="eastAsia"/>
              </w:rPr>
              <w:t>62</w:t>
            </w:r>
          </w:p>
        </w:tc>
        <w:tc>
          <w:tcPr>
            <w:tcW w:w="507" w:type="pct"/>
            <w:tcBorders>
              <w:left w:val="single" w:sz="4" w:space="0" w:color="auto"/>
              <w:right w:val="single" w:sz="4" w:space="0" w:color="auto"/>
            </w:tcBorders>
            <w:vAlign w:val="center"/>
          </w:tcPr>
          <w:p w14:paraId="023E1A43" w14:textId="77777777" w:rsidR="00933989" w:rsidRPr="00377501" w:rsidRDefault="00933989" w:rsidP="00933989">
            <w:pPr>
              <w:pStyle w:val="aff6"/>
            </w:pPr>
            <w:r>
              <w:rPr>
                <w:rFonts w:hint="eastAsia"/>
              </w:rPr>
              <w:t>21.2</w:t>
            </w:r>
          </w:p>
        </w:tc>
        <w:tc>
          <w:tcPr>
            <w:tcW w:w="336" w:type="pct"/>
            <w:tcBorders>
              <w:left w:val="single" w:sz="4" w:space="0" w:color="auto"/>
              <w:right w:val="single" w:sz="4" w:space="0" w:color="auto"/>
            </w:tcBorders>
            <w:vAlign w:val="center"/>
          </w:tcPr>
          <w:p w14:paraId="238227A7" w14:textId="77777777" w:rsidR="00933989" w:rsidRPr="00377501" w:rsidRDefault="00933989" w:rsidP="00933989">
            <w:pPr>
              <w:pStyle w:val="aff6"/>
            </w:pPr>
            <w:r>
              <w:rPr>
                <w:rFonts w:hint="eastAsia"/>
              </w:rPr>
              <w:t>5.4</w:t>
            </w:r>
          </w:p>
        </w:tc>
        <w:tc>
          <w:tcPr>
            <w:tcW w:w="354" w:type="pct"/>
            <w:tcBorders>
              <w:left w:val="single" w:sz="4" w:space="0" w:color="auto"/>
              <w:right w:val="single" w:sz="4" w:space="0" w:color="auto"/>
            </w:tcBorders>
            <w:vAlign w:val="center"/>
          </w:tcPr>
          <w:p w14:paraId="5337E4B2" w14:textId="77777777" w:rsidR="00933989" w:rsidRPr="00377501" w:rsidRDefault="00933989" w:rsidP="00933989">
            <w:pPr>
              <w:pStyle w:val="aff6"/>
            </w:pPr>
            <w:r>
              <w:rPr>
                <w:rFonts w:hint="eastAsia"/>
              </w:rPr>
              <w:t>25.2</w:t>
            </w:r>
          </w:p>
        </w:tc>
        <w:tc>
          <w:tcPr>
            <w:tcW w:w="422" w:type="pct"/>
            <w:tcBorders>
              <w:left w:val="single" w:sz="4" w:space="0" w:color="auto"/>
              <w:right w:val="single" w:sz="4" w:space="0" w:color="auto"/>
            </w:tcBorders>
            <w:vAlign w:val="center"/>
          </w:tcPr>
          <w:p w14:paraId="224D65E5" w14:textId="77777777" w:rsidR="00933989" w:rsidRPr="00377501" w:rsidRDefault="00933989" w:rsidP="00933989">
            <w:pPr>
              <w:pStyle w:val="aff6"/>
            </w:pPr>
            <w:r>
              <w:rPr>
                <w:rFonts w:hint="eastAsia"/>
              </w:rPr>
              <w:t>33.68</w:t>
            </w:r>
          </w:p>
        </w:tc>
        <w:tc>
          <w:tcPr>
            <w:tcW w:w="336" w:type="pct"/>
            <w:tcBorders>
              <w:left w:val="single" w:sz="4" w:space="0" w:color="auto"/>
              <w:right w:val="single" w:sz="4" w:space="0" w:color="auto"/>
            </w:tcBorders>
            <w:vAlign w:val="center"/>
          </w:tcPr>
          <w:p w14:paraId="0E4AC4E2" w14:textId="77777777" w:rsidR="00933989" w:rsidRPr="00377501" w:rsidRDefault="00933989" w:rsidP="00933989">
            <w:pPr>
              <w:pStyle w:val="aff6"/>
            </w:pPr>
            <w:r>
              <w:rPr>
                <w:rFonts w:hint="eastAsia"/>
              </w:rPr>
              <w:t>2.08</w:t>
            </w:r>
          </w:p>
        </w:tc>
        <w:tc>
          <w:tcPr>
            <w:tcW w:w="469" w:type="pct"/>
            <w:tcBorders>
              <w:left w:val="single" w:sz="4" w:space="0" w:color="auto"/>
              <w:right w:val="single" w:sz="4" w:space="0" w:color="auto"/>
            </w:tcBorders>
            <w:vAlign w:val="center"/>
          </w:tcPr>
          <w:p w14:paraId="656FB88A" w14:textId="77777777" w:rsidR="00933989" w:rsidRPr="00377501" w:rsidRDefault="00933989" w:rsidP="00933989">
            <w:pPr>
              <w:pStyle w:val="aff6"/>
              <w:rPr>
                <w:bCs/>
              </w:rPr>
            </w:pPr>
            <w:r>
              <w:rPr>
                <w:rFonts w:hint="eastAsia"/>
                <w:bCs/>
              </w:rPr>
              <w:t>9</w:t>
            </w:r>
          </w:p>
        </w:tc>
      </w:tr>
      <w:tr w:rsidR="00933989" w:rsidRPr="00377501" w14:paraId="57CCAB95" w14:textId="77777777" w:rsidTr="00FB0B10">
        <w:trPr>
          <w:trHeight w:val="397"/>
          <w:jc w:val="center"/>
        </w:trPr>
        <w:tc>
          <w:tcPr>
            <w:tcW w:w="500" w:type="pct"/>
            <w:vMerge w:val="restart"/>
            <w:vAlign w:val="center"/>
          </w:tcPr>
          <w:p w14:paraId="5904F91A" w14:textId="77777777" w:rsidR="00933989" w:rsidRPr="00377501" w:rsidRDefault="00933989" w:rsidP="00933989">
            <w:pPr>
              <w:pStyle w:val="aff6"/>
            </w:pPr>
            <w:r w:rsidRPr="00C26455">
              <w:rPr>
                <w:rFonts w:hint="eastAsia"/>
                <w:bCs/>
              </w:rPr>
              <w:t>水解酸化</w:t>
            </w:r>
            <w:r w:rsidRPr="00C26455">
              <w:rPr>
                <w:rFonts w:hint="eastAsia"/>
                <w:bCs/>
              </w:rPr>
              <w:t>+</w:t>
            </w:r>
            <w:r w:rsidRPr="00C26455">
              <w:rPr>
                <w:rFonts w:hint="eastAsia"/>
                <w:bCs/>
              </w:rPr>
              <w:t>接触氧化</w:t>
            </w:r>
            <w:r w:rsidRPr="00C26455">
              <w:rPr>
                <w:rFonts w:hint="eastAsia"/>
                <w:bCs/>
              </w:rPr>
              <w:t>+</w:t>
            </w:r>
            <w:r w:rsidRPr="00C26455">
              <w:rPr>
                <w:rFonts w:hint="eastAsia"/>
                <w:bCs/>
              </w:rPr>
              <w:t>二沉池</w:t>
            </w:r>
          </w:p>
        </w:tc>
        <w:tc>
          <w:tcPr>
            <w:tcW w:w="424" w:type="pct"/>
            <w:vAlign w:val="center"/>
          </w:tcPr>
          <w:p w14:paraId="2ED53436" w14:textId="77777777" w:rsidR="00933989" w:rsidRPr="00377501" w:rsidRDefault="00933989" w:rsidP="00933989">
            <w:pPr>
              <w:pStyle w:val="aff6"/>
            </w:pPr>
            <w:r w:rsidRPr="00377501">
              <w:t>去除率</w:t>
            </w:r>
            <w:r>
              <w:rPr>
                <w:rFonts w:hint="eastAsia"/>
              </w:rPr>
              <w:t>(</w:t>
            </w:r>
            <w:r w:rsidRPr="00377501">
              <w:t>%</w:t>
            </w:r>
            <w:r>
              <w:t>)</w:t>
            </w:r>
          </w:p>
        </w:tc>
        <w:tc>
          <w:tcPr>
            <w:tcW w:w="481" w:type="pct"/>
            <w:vAlign w:val="center"/>
          </w:tcPr>
          <w:p w14:paraId="4440C652" w14:textId="77777777" w:rsidR="00933989" w:rsidRPr="00377501" w:rsidRDefault="00933989" w:rsidP="00933989">
            <w:pPr>
              <w:pStyle w:val="aff6"/>
            </w:pPr>
            <w:r>
              <w:rPr>
                <w:rFonts w:hint="eastAsia"/>
              </w:rPr>
              <w:t>/</w:t>
            </w:r>
          </w:p>
        </w:tc>
        <w:tc>
          <w:tcPr>
            <w:tcW w:w="419" w:type="pct"/>
            <w:vAlign w:val="center"/>
          </w:tcPr>
          <w:p w14:paraId="0405154E" w14:textId="77777777" w:rsidR="00933989" w:rsidRPr="00377501" w:rsidRDefault="00933989" w:rsidP="00933989">
            <w:pPr>
              <w:pStyle w:val="aff6"/>
            </w:pPr>
            <w:r>
              <w:rPr>
                <w:rFonts w:hint="eastAsia"/>
              </w:rPr>
              <w:t>/</w:t>
            </w:r>
          </w:p>
        </w:tc>
        <w:tc>
          <w:tcPr>
            <w:tcW w:w="420" w:type="pct"/>
            <w:vAlign w:val="center"/>
          </w:tcPr>
          <w:p w14:paraId="520EF8D3" w14:textId="77777777" w:rsidR="00933989" w:rsidRPr="00377501" w:rsidRDefault="00933989" w:rsidP="00933989">
            <w:pPr>
              <w:pStyle w:val="aff6"/>
            </w:pPr>
            <w:r>
              <w:rPr>
                <w:rFonts w:hint="eastAsia"/>
              </w:rPr>
              <w:t>60</w:t>
            </w:r>
          </w:p>
        </w:tc>
        <w:tc>
          <w:tcPr>
            <w:tcW w:w="333" w:type="pct"/>
            <w:vAlign w:val="center"/>
          </w:tcPr>
          <w:p w14:paraId="236C85EE" w14:textId="77777777" w:rsidR="00933989" w:rsidRPr="00377501" w:rsidRDefault="00933989" w:rsidP="00933989">
            <w:pPr>
              <w:pStyle w:val="aff6"/>
            </w:pPr>
            <w:r>
              <w:rPr>
                <w:rFonts w:hint="eastAsia"/>
              </w:rPr>
              <w:t>50</w:t>
            </w:r>
          </w:p>
        </w:tc>
        <w:tc>
          <w:tcPr>
            <w:tcW w:w="507" w:type="pct"/>
            <w:tcBorders>
              <w:left w:val="single" w:sz="4" w:space="0" w:color="auto"/>
              <w:right w:val="single" w:sz="4" w:space="0" w:color="auto"/>
            </w:tcBorders>
            <w:vAlign w:val="center"/>
          </w:tcPr>
          <w:p w14:paraId="155AB5AF" w14:textId="77777777" w:rsidR="00933989" w:rsidRPr="00377501" w:rsidRDefault="00933989" w:rsidP="00933989">
            <w:pPr>
              <w:pStyle w:val="aff6"/>
            </w:pPr>
            <w:r>
              <w:rPr>
                <w:rFonts w:hint="eastAsia"/>
              </w:rPr>
              <w:t>20</w:t>
            </w:r>
          </w:p>
        </w:tc>
        <w:tc>
          <w:tcPr>
            <w:tcW w:w="336" w:type="pct"/>
            <w:tcBorders>
              <w:left w:val="single" w:sz="4" w:space="0" w:color="auto"/>
              <w:right w:val="single" w:sz="4" w:space="0" w:color="auto"/>
            </w:tcBorders>
            <w:vAlign w:val="center"/>
          </w:tcPr>
          <w:p w14:paraId="53F8B338" w14:textId="77777777" w:rsidR="00933989" w:rsidRPr="00377501" w:rsidRDefault="00933989" w:rsidP="00933989">
            <w:pPr>
              <w:pStyle w:val="aff6"/>
            </w:pPr>
            <w:r>
              <w:rPr>
                <w:rFonts w:hint="eastAsia"/>
              </w:rPr>
              <w:t>50</w:t>
            </w:r>
          </w:p>
        </w:tc>
        <w:tc>
          <w:tcPr>
            <w:tcW w:w="354" w:type="pct"/>
            <w:tcBorders>
              <w:left w:val="single" w:sz="4" w:space="0" w:color="auto"/>
              <w:right w:val="single" w:sz="4" w:space="0" w:color="auto"/>
            </w:tcBorders>
            <w:vAlign w:val="center"/>
          </w:tcPr>
          <w:p w14:paraId="0700517A" w14:textId="77777777" w:rsidR="00933989" w:rsidRPr="00377501" w:rsidRDefault="00933989" w:rsidP="00933989">
            <w:pPr>
              <w:pStyle w:val="aff6"/>
            </w:pPr>
            <w:r>
              <w:rPr>
                <w:rFonts w:hint="eastAsia"/>
              </w:rPr>
              <w:t>20</w:t>
            </w:r>
          </w:p>
        </w:tc>
        <w:tc>
          <w:tcPr>
            <w:tcW w:w="422" w:type="pct"/>
            <w:tcBorders>
              <w:left w:val="single" w:sz="4" w:space="0" w:color="auto"/>
              <w:right w:val="single" w:sz="4" w:space="0" w:color="auto"/>
            </w:tcBorders>
            <w:vAlign w:val="center"/>
          </w:tcPr>
          <w:p w14:paraId="3242588A" w14:textId="77777777" w:rsidR="00933989" w:rsidRPr="00377501" w:rsidRDefault="00933989" w:rsidP="00933989">
            <w:pPr>
              <w:pStyle w:val="aff6"/>
            </w:pPr>
            <w:r>
              <w:rPr>
                <w:rFonts w:hint="eastAsia"/>
              </w:rPr>
              <w:t>/</w:t>
            </w:r>
          </w:p>
        </w:tc>
        <w:tc>
          <w:tcPr>
            <w:tcW w:w="336" w:type="pct"/>
            <w:tcBorders>
              <w:left w:val="single" w:sz="4" w:space="0" w:color="auto"/>
              <w:right w:val="single" w:sz="4" w:space="0" w:color="auto"/>
            </w:tcBorders>
            <w:vAlign w:val="center"/>
          </w:tcPr>
          <w:p w14:paraId="364B67D9" w14:textId="77777777" w:rsidR="00933989" w:rsidRPr="00377501" w:rsidRDefault="00933989" w:rsidP="00933989">
            <w:pPr>
              <w:pStyle w:val="aff6"/>
            </w:pPr>
            <w:r>
              <w:rPr>
                <w:rFonts w:hint="eastAsia"/>
              </w:rPr>
              <w:t>/</w:t>
            </w:r>
          </w:p>
        </w:tc>
        <w:tc>
          <w:tcPr>
            <w:tcW w:w="469" w:type="pct"/>
            <w:tcBorders>
              <w:left w:val="single" w:sz="4" w:space="0" w:color="auto"/>
              <w:right w:val="single" w:sz="4" w:space="0" w:color="auto"/>
            </w:tcBorders>
            <w:vAlign w:val="center"/>
          </w:tcPr>
          <w:p w14:paraId="05DBAEC7" w14:textId="77777777" w:rsidR="00933989" w:rsidRPr="00377501" w:rsidRDefault="00933989" w:rsidP="00933989">
            <w:pPr>
              <w:pStyle w:val="aff6"/>
              <w:rPr>
                <w:bCs/>
              </w:rPr>
            </w:pPr>
            <w:r>
              <w:rPr>
                <w:rFonts w:hint="eastAsia"/>
                <w:bCs/>
              </w:rPr>
              <w:t>20</w:t>
            </w:r>
          </w:p>
        </w:tc>
      </w:tr>
      <w:tr w:rsidR="00933989" w:rsidRPr="00377501" w14:paraId="01640317" w14:textId="77777777" w:rsidTr="00FB0B10">
        <w:trPr>
          <w:trHeight w:val="397"/>
          <w:jc w:val="center"/>
        </w:trPr>
        <w:tc>
          <w:tcPr>
            <w:tcW w:w="500" w:type="pct"/>
            <w:vMerge/>
            <w:vAlign w:val="center"/>
          </w:tcPr>
          <w:p w14:paraId="61DF622C" w14:textId="77777777" w:rsidR="00933989" w:rsidRPr="00377501" w:rsidRDefault="00933989" w:rsidP="00933989">
            <w:pPr>
              <w:pStyle w:val="aff6"/>
            </w:pPr>
          </w:p>
        </w:tc>
        <w:tc>
          <w:tcPr>
            <w:tcW w:w="424" w:type="pct"/>
            <w:vAlign w:val="center"/>
          </w:tcPr>
          <w:p w14:paraId="51C6132A" w14:textId="77777777" w:rsidR="00933989" w:rsidRPr="00377501" w:rsidRDefault="00933989" w:rsidP="00933989">
            <w:pPr>
              <w:pStyle w:val="aff6"/>
            </w:pPr>
            <w:r w:rsidRPr="00377501">
              <w:t>出水</w:t>
            </w:r>
          </w:p>
        </w:tc>
        <w:tc>
          <w:tcPr>
            <w:tcW w:w="481" w:type="pct"/>
            <w:vAlign w:val="center"/>
          </w:tcPr>
          <w:p w14:paraId="36DA22A7" w14:textId="77777777" w:rsidR="00933989" w:rsidRPr="00377501" w:rsidRDefault="00933989" w:rsidP="00933989">
            <w:pPr>
              <w:pStyle w:val="aff6"/>
            </w:pPr>
            <w:r>
              <w:rPr>
                <w:rFonts w:hint="eastAsia"/>
              </w:rPr>
              <w:t>375.85</w:t>
            </w:r>
          </w:p>
        </w:tc>
        <w:tc>
          <w:tcPr>
            <w:tcW w:w="419" w:type="pct"/>
            <w:vAlign w:val="center"/>
          </w:tcPr>
          <w:p w14:paraId="697025D3" w14:textId="77777777" w:rsidR="00933989" w:rsidRPr="00377501" w:rsidRDefault="00933989" w:rsidP="00933989">
            <w:pPr>
              <w:pStyle w:val="aff6"/>
            </w:pPr>
            <w:r>
              <w:rPr>
                <w:rFonts w:hint="eastAsia"/>
                <w:bCs/>
              </w:rPr>
              <w:t>7</w:t>
            </w:r>
          </w:p>
        </w:tc>
        <w:tc>
          <w:tcPr>
            <w:tcW w:w="420" w:type="pct"/>
            <w:vAlign w:val="center"/>
          </w:tcPr>
          <w:p w14:paraId="0E680298" w14:textId="77777777" w:rsidR="00933989" w:rsidRPr="00377501" w:rsidRDefault="00933989" w:rsidP="00933989">
            <w:pPr>
              <w:pStyle w:val="aff6"/>
            </w:pPr>
            <w:r>
              <w:rPr>
                <w:rFonts w:hint="eastAsia"/>
              </w:rPr>
              <w:t>148.12</w:t>
            </w:r>
          </w:p>
        </w:tc>
        <w:tc>
          <w:tcPr>
            <w:tcW w:w="333" w:type="pct"/>
            <w:vAlign w:val="center"/>
          </w:tcPr>
          <w:p w14:paraId="47384D1F" w14:textId="77777777" w:rsidR="00933989" w:rsidRPr="00377501" w:rsidRDefault="00933989" w:rsidP="00933989">
            <w:pPr>
              <w:pStyle w:val="aff6"/>
            </w:pPr>
            <w:r>
              <w:rPr>
                <w:rFonts w:hint="eastAsia"/>
              </w:rPr>
              <w:t>31</w:t>
            </w:r>
          </w:p>
        </w:tc>
        <w:tc>
          <w:tcPr>
            <w:tcW w:w="507" w:type="pct"/>
            <w:tcBorders>
              <w:left w:val="single" w:sz="4" w:space="0" w:color="auto"/>
              <w:right w:val="single" w:sz="4" w:space="0" w:color="auto"/>
            </w:tcBorders>
            <w:vAlign w:val="center"/>
          </w:tcPr>
          <w:p w14:paraId="55F3782D" w14:textId="77777777" w:rsidR="00933989" w:rsidRPr="00377501" w:rsidRDefault="00933989" w:rsidP="00933989">
            <w:pPr>
              <w:pStyle w:val="aff6"/>
            </w:pPr>
            <w:r>
              <w:rPr>
                <w:rFonts w:hint="eastAsia"/>
              </w:rPr>
              <w:t>16.96</w:t>
            </w:r>
          </w:p>
        </w:tc>
        <w:tc>
          <w:tcPr>
            <w:tcW w:w="336" w:type="pct"/>
            <w:tcBorders>
              <w:left w:val="single" w:sz="4" w:space="0" w:color="auto"/>
              <w:right w:val="single" w:sz="4" w:space="0" w:color="auto"/>
            </w:tcBorders>
            <w:vAlign w:val="center"/>
          </w:tcPr>
          <w:p w14:paraId="78562EFC" w14:textId="77777777" w:rsidR="00933989" w:rsidRPr="00377501" w:rsidRDefault="00933989" w:rsidP="00933989">
            <w:pPr>
              <w:pStyle w:val="aff6"/>
            </w:pPr>
            <w:r>
              <w:rPr>
                <w:rFonts w:hint="eastAsia"/>
              </w:rPr>
              <w:t>2.7</w:t>
            </w:r>
          </w:p>
        </w:tc>
        <w:tc>
          <w:tcPr>
            <w:tcW w:w="354" w:type="pct"/>
            <w:tcBorders>
              <w:left w:val="single" w:sz="4" w:space="0" w:color="auto"/>
              <w:right w:val="single" w:sz="4" w:space="0" w:color="auto"/>
            </w:tcBorders>
            <w:vAlign w:val="center"/>
          </w:tcPr>
          <w:p w14:paraId="1D55752E" w14:textId="77777777" w:rsidR="00933989" w:rsidRPr="00377501" w:rsidRDefault="00933989" w:rsidP="00933989">
            <w:pPr>
              <w:pStyle w:val="aff6"/>
            </w:pPr>
            <w:r>
              <w:rPr>
                <w:rFonts w:hint="eastAsia"/>
              </w:rPr>
              <w:t>20.16</w:t>
            </w:r>
          </w:p>
        </w:tc>
        <w:tc>
          <w:tcPr>
            <w:tcW w:w="422" w:type="pct"/>
            <w:tcBorders>
              <w:left w:val="single" w:sz="4" w:space="0" w:color="auto"/>
              <w:right w:val="single" w:sz="4" w:space="0" w:color="auto"/>
            </w:tcBorders>
            <w:vAlign w:val="center"/>
          </w:tcPr>
          <w:p w14:paraId="727D3475" w14:textId="77777777" w:rsidR="00933989" w:rsidRPr="00377501" w:rsidRDefault="00933989" w:rsidP="00933989">
            <w:pPr>
              <w:pStyle w:val="aff6"/>
            </w:pPr>
            <w:r>
              <w:rPr>
                <w:rFonts w:hint="eastAsia"/>
              </w:rPr>
              <w:t>33.68</w:t>
            </w:r>
          </w:p>
        </w:tc>
        <w:tc>
          <w:tcPr>
            <w:tcW w:w="336" w:type="pct"/>
            <w:tcBorders>
              <w:left w:val="single" w:sz="4" w:space="0" w:color="auto"/>
              <w:right w:val="single" w:sz="4" w:space="0" w:color="auto"/>
            </w:tcBorders>
            <w:vAlign w:val="center"/>
          </w:tcPr>
          <w:p w14:paraId="48526909" w14:textId="77777777" w:rsidR="00933989" w:rsidRPr="00377501" w:rsidRDefault="00933989" w:rsidP="00933989">
            <w:pPr>
              <w:pStyle w:val="aff6"/>
            </w:pPr>
            <w:r>
              <w:rPr>
                <w:rFonts w:hint="eastAsia"/>
              </w:rPr>
              <w:t>2.08</w:t>
            </w:r>
          </w:p>
        </w:tc>
        <w:tc>
          <w:tcPr>
            <w:tcW w:w="469" w:type="pct"/>
            <w:tcBorders>
              <w:left w:val="single" w:sz="4" w:space="0" w:color="auto"/>
              <w:right w:val="single" w:sz="4" w:space="0" w:color="auto"/>
            </w:tcBorders>
            <w:vAlign w:val="center"/>
          </w:tcPr>
          <w:p w14:paraId="1C9453EA" w14:textId="77777777" w:rsidR="00933989" w:rsidRPr="00377501" w:rsidRDefault="00933989" w:rsidP="00933989">
            <w:pPr>
              <w:pStyle w:val="aff6"/>
              <w:rPr>
                <w:bCs/>
              </w:rPr>
            </w:pPr>
            <w:r>
              <w:rPr>
                <w:rFonts w:hint="eastAsia"/>
                <w:bCs/>
              </w:rPr>
              <w:t>7.2</w:t>
            </w:r>
          </w:p>
        </w:tc>
      </w:tr>
      <w:tr w:rsidR="00933989" w:rsidRPr="00377501" w14:paraId="0A3D5A8A" w14:textId="77777777" w:rsidTr="00FB0B10">
        <w:trPr>
          <w:trHeight w:val="397"/>
          <w:jc w:val="center"/>
        </w:trPr>
        <w:tc>
          <w:tcPr>
            <w:tcW w:w="500" w:type="pct"/>
            <w:vMerge w:val="restart"/>
            <w:vAlign w:val="center"/>
          </w:tcPr>
          <w:p w14:paraId="74D73CFA" w14:textId="77777777" w:rsidR="00933989" w:rsidRPr="00377501" w:rsidRDefault="00933989" w:rsidP="00933989">
            <w:pPr>
              <w:pStyle w:val="aff6"/>
            </w:pPr>
            <w:r>
              <w:rPr>
                <w:rFonts w:hint="eastAsia"/>
              </w:rPr>
              <w:t>碳滤</w:t>
            </w:r>
            <w:r>
              <w:rPr>
                <w:rFonts w:hint="eastAsia"/>
              </w:rPr>
              <w:t>+</w:t>
            </w:r>
            <w:r>
              <w:rPr>
                <w:rFonts w:hint="eastAsia"/>
              </w:rPr>
              <w:t>超滤</w:t>
            </w:r>
          </w:p>
        </w:tc>
        <w:tc>
          <w:tcPr>
            <w:tcW w:w="424" w:type="pct"/>
            <w:vAlign w:val="center"/>
          </w:tcPr>
          <w:p w14:paraId="004B48CC" w14:textId="77777777" w:rsidR="00933989" w:rsidRPr="00377501" w:rsidRDefault="00933989" w:rsidP="00933989">
            <w:pPr>
              <w:pStyle w:val="aff6"/>
            </w:pPr>
            <w:r w:rsidRPr="00377501">
              <w:t>去除率</w:t>
            </w:r>
            <w:r>
              <w:rPr>
                <w:rFonts w:hint="eastAsia"/>
              </w:rPr>
              <w:t>(</w:t>
            </w:r>
            <w:r w:rsidRPr="00377501">
              <w:t>%</w:t>
            </w:r>
            <w:r>
              <w:t>)</w:t>
            </w:r>
          </w:p>
        </w:tc>
        <w:tc>
          <w:tcPr>
            <w:tcW w:w="481" w:type="pct"/>
            <w:vAlign w:val="center"/>
          </w:tcPr>
          <w:p w14:paraId="6334706E" w14:textId="77777777" w:rsidR="00933989" w:rsidRPr="00377501" w:rsidRDefault="00933989" w:rsidP="00933989">
            <w:pPr>
              <w:pStyle w:val="aff6"/>
            </w:pPr>
            <w:r w:rsidRPr="00377501">
              <w:t>/</w:t>
            </w:r>
          </w:p>
        </w:tc>
        <w:tc>
          <w:tcPr>
            <w:tcW w:w="419" w:type="pct"/>
            <w:vAlign w:val="center"/>
          </w:tcPr>
          <w:p w14:paraId="6DCA2040" w14:textId="77777777" w:rsidR="00933989" w:rsidRPr="00377501" w:rsidRDefault="00933989" w:rsidP="00933989">
            <w:pPr>
              <w:pStyle w:val="aff6"/>
            </w:pPr>
          </w:p>
        </w:tc>
        <w:tc>
          <w:tcPr>
            <w:tcW w:w="420" w:type="pct"/>
            <w:vAlign w:val="center"/>
          </w:tcPr>
          <w:p w14:paraId="7E441BE0" w14:textId="77777777" w:rsidR="00933989" w:rsidRPr="00377501" w:rsidRDefault="00933989" w:rsidP="00933989">
            <w:pPr>
              <w:pStyle w:val="aff6"/>
            </w:pPr>
            <w:r w:rsidRPr="00377501">
              <w:t>40</w:t>
            </w:r>
          </w:p>
        </w:tc>
        <w:tc>
          <w:tcPr>
            <w:tcW w:w="333" w:type="pct"/>
            <w:vAlign w:val="center"/>
          </w:tcPr>
          <w:p w14:paraId="15EE5E7B" w14:textId="77777777" w:rsidR="00933989" w:rsidRPr="00377501" w:rsidRDefault="00933989" w:rsidP="00933989">
            <w:pPr>
              <w:pStyle w:val="aff6"/>
            </w:pPr>
            <w:r w:rsidRPr="00377501">
              <w:t>60</w:t>
            </w:r>
          </w:p>
        </w:tc>
        <w:tc>
          <w:tcPr>
            <w:tcW w:w="507" w:type="pct"/>
            <w:tcBorders>
              <w:left w:val="single" w:sz="4" w:space="0" w:color="auto"/>
              <w:right w:val="single" w:sz="4" w:space="0" w:color="auto"/>
            </w:tcBorders>
            <w:vAlign w:val="center"/>
          </w:tcPr>
          <w:p w14:paraId="74AB6321" w14:textId="77777777" w:rsidR="00933989" w:rsidRPr="00377501" w:rsidRDefault="00933989" w:rsidP="00933989">
            <w:pPr>
              <w:pStyle w:val="aff6"/>
            </w:pPr>
            <w:r w:rsidRPr="00377501">
              <w:t>40</w:t>
            </w:r>
          </w:p>
        </w:tc>
        <w:tc>
          <w:tcPr>
            <w:tcW w:w="336" w:type="pct"/>
            <w:tcBorders>
              <w:left w:val="single" w:sz="4" w:space="0" w:color="auto"/>
              <w:right w:val="single" w:sz="4" w:space="0" w:color="auto"/>
            </w:tcBorders>
            <w:vAlign w:val="center"/>
          </w:tcPr>
          <w:p w14:paraId="6E06F002" w14:textId="77777777" w:rsidR="00933989" w:rsidRPr="00377501" w:rsidRDefault="00933989" w:rsidP="00933989">
            <w:pPr>
              <w:pStyle w:val="aff6"/>
            </w:pPr>
            <w:r w:rsidRPr="00377501">
              <w:t>40</w:t>
            </w:r>
          </w:p>
        </w:tc>
        <w:tc>
          <w:tcPr>
            <w:tcW w:w="354" w:type="pct"/>
            <w:tcBorders>
              <w:left w:val="single" w:sz="4" w:space="0" w:color="auto"/>
              <w:right w:val="single" w:sz="4" w:space="0" w:color="auto"/>
            </w:tcBorders>
            <w:vAlign w:val="center"/>
          </w:tcPr>
          <w:p w14:paraId="1B3262DB" w14:textId="77777777" w:rsidR="00933989" w:rsidRPr="00377501" w:rsidRDefault="00933989" w:rsidP="00933989">
            <w:pPr>
              <w:pStyle w:val="aff6"/>
            </w:pPr>
            <w:r w:rsidRPr="00377501">
              <w:t>20</w:t>
            </w:r>
          </w:p>
        </w:tc>
        <w:tc>
          <w:tcPr>
            <w:tcW w:w="422" w:type="pct"/>
            <w:tcBorders>
              <w:left w:val="single" w:sz="4" w:space="0" w:color="auto"/>
              <w:right w:val="single" w:sz="4" w:space="0" w:color="auto"/>
            </w:tcBorders>
            <w:vAlign w:val="center"/>
          </w:tcPr>
          <w:p w14:paraId="77073536" w14:textId="77777777" w:rsidR="00933989" w:rsidRPr="00377501" w:rsidRDefault="00933989" w:rsidP="00933989">
            <w:pPr>
              <w:pStyle w:val="aff6"/>
            </w:pPr>
            <w:r w:rsidRPr="00377501">
              <w:t>60</w:t>
            </w:r>
          </w:p>
        </w:tc>
        <w:tc>
          <w:tcPr>
            <w:tcW w:w="336" w:type="pct"/>
            <w:tcBorders>
              <w:left w:val="single" w:sz="4" w:space="0" w:color="auto"/>
              <w:right w:val="single" w:sz="4" w:space="0" w:color="auto"/>
            </w:tcBorders>
            <w:vAlign w:val="center"/>
          </w:tcPr>
          <w:p w14:paraId="6A9147A9" w14:textId="77777777" w:rsidR="00933989" w:rsidRPr="00377501" w:rsidRDefault="00933989" w:rsidP="00933989">
            <w:pPr>
              <w:pStyle w:val="aff6"/>
            </w:pPr>
            <w:r>
              <w:rPr>
                <w:rFonts w:hint="eastAsia"/>
              </w:rPr>
              <w:t>60</w:t>
            </w:r>
          </w:p>
        </w:tc>
        <w:tc>
          <w:tcPr>
            <w:tcW w:w="469" w:type="pct"/>
            <w:tcBorders>
              <w:left w:val="single" w:sz="4" w:space="0" w:color="auto"/>
              <w:right w:val="single" w:sz="4" w:space="0" w:color="auto"/>
            </w:tcBorders>
            <w:vAlign w:val="center"/>
          </w:tcPr>
          <w:p w14:paraId="6276FFB9" w14:textId="77777777" w:rsidR="00933989" w:rsidRPr="00377501" w:rsidRDefault="00933989" w:rsidP="00933989">
            <w:pPr>
              <w:pStyle w:val="aff6"/>
            </w:pPr>
            <w:r w:rsidRPr="00377501">
              <w:t>30</w:t>
            </w:r>
          </w:p>
        </w:tc>
      </w:tr>
      <w:tr w:rsidR="00933989" w:rsidRPr="00377501" w14:paraId="5CD8152E" w14:textId="77777777" w:rsidTr="00FB0B10">
        <w:trPr>
          <w:trHeight w:val="397"/>
          <w:jc w:val="center"/>
        </w:trPr>
        <w:tc>
          <w:tcPr>
            <w:tcW w:w="500" w:type="pct"/>
            <w:vMerge/>
            <w:vAlign w:val="center"/>
          </w:tcPr>
          <w:p w14:paraId="6EC71D0C" w14:textId="77777777" w:rsidR="00933989" w:rsidRPr="00377501" w:rsidRDefault="00933989" w:rsidP="00933989">
            <w:pPr>
              <w:pStyle w:val="aff6"/>
            </w:pPr>
          </w:p>
        </w:tc>
        <w:tc>
          <w:tcPr>
            <w:tcW w:w="424" w:type="pct"/>
            <w:vAlign w:val="center"/>
          </w:tcPr>
          <w:p w14:paraId="67B2490C" w14:textId="77777777" w:rsidR="00933989" w:rsidRPr="00377501" w:rsidRDefault="00933989" w:rsidP="00933989">
            <w:pPr>
              <w:pStyle w:val="aff6"/>
            </w:pPr>
            <w:r w:rsidRPr="00377501">
              <w:t>出水</w:t>
            </w:r>
          </w:p>
        </w:tc>
        <w:tc>
          <w:tcPr>
            <w:tcW w:w="481" w:type="pct"/>
            <w:vAlign w:val="center"/>
          </w:tcPr>
          <w:p w14:paraId="3DA93C95" w14:textId="77777777" w:rsidR="00933989" w:rsidRPr="00377501" w:rsidRDefault="00933989" w:rsidP="00933989">
            <w:pPr>
              <w:pStyle w:val="aff6"/>
            </w:pPr>
            <w:r>
              <w:rPr>
                <w:rFonts w:hint="eastAsia"/>
              </w:rPr>
              <w:t>375.85</w:t>
            </w:r>
          </w:p>
        </w:tc>
        <w:tc>
          <w:tcPr>
            <w:tcW w:w="419" w:type="pct"/>
            <w:vAlign w:val="center"/>
          </w:tcPr>
          <w:p w14:paraId="2085F733" w14:textId="77777777" w:rsidR="00933989" w:rsidRPr="00377501" w:rsidRDefault="00933989" w:rsidP="00933989">
            <w:pPr>
              <w:pStyle w:val="aff6"/>
            </w:pPr>
            <w:r>
              <w:rPr>
                <w:rFonts w:hint="eastAsia"/>
                <w:bCs/>
              </w:rPr>
              <w:t>7</w:t>
            </w:r>
          </w:p>
        </w:tc>
        <w:tc>
          <w:tcPr>
            <w:tcW w:w="420" w:type="pct"/>
            <w:vAlign w:val="center"/>
          </w:tcPr>
          <w:p w14:paraId="4E69158D" w14:textId="77777777" w:rsidR="00933989" w:rsidRPr="00377501" w:rsidRDefault="00933989" w:rsidP="00933989">
            <w:pPr>
              <w:pStyle w:val="aff6"/>
            </w:pPr>
            <w:r>
              <w:rPr>
                <w:rFonts w:hint="eastAsia"/>
              </w:rPr>
              <w:t>88.87</w:t>
            </w:r>
          </w:p>
        </w:tc>
        <w:tc>
          <w:tcPr>
            <w:tcW w:w="333" w:type="pct"/>
            <w:vAlign w:val="center"/>
          </w:tcPr>
          <w:p w14:paraId="306C9AA4" w14:textId="77777777" w:rsidR="00933989" w:rsidRPr="00377501" w:rsidRDefault="00933989" w:rsidP="00933989">
            <w:pPr>
              <w:pStyle w:val="aff6"/>
            </w:pPr>
            <w:r>
              <w:rPr>
                <w:rFonts w:hint="eastAsia"/>
              </w:rPr>
              <w:t>12.4</w:t>
            </w:r>
          </w:p>
        </w:tc>
        <w:tc>
          <w:tcPr>
            <w:tcW w:w="507" w:type="pct"/>
            <w:tcBorders>
              <w:left w:val="single" w:sz="4" w:space="0" w:color="auto"/>
              <w:right w:val="single" w:sz="4" w:space="0" w:color="auto"/>
            </w:tcBorders>
            <w:vAlign w:val="center"/>
          </w:tcPr>
          <w:p w14:paraId="517545F1" w14:textId="77777777" w:rsidR="00933989" w:rsidRPr="00377501" w:rsidRDefault="00933989" w:rsidP="00933989">
            <w:pPr>
              <w:pStyle w:val="aff6"/>
            </w:pPr>
            <w:r>
              <w:rPr>
                <w:rFonts w:hint="eastAsia"/>
              </w:rPr>
              <w:t>10.18</w:t>
            </w:r>
          </w:p>
        </w:tc>
        <w:tc>
          <w:tcPr>
            <w:tcW w:w="336" w:type="pct"/>
            <w:tcBorders>
              <w:left w:val="single" w:sz="4" w:space="0" w:color="auto"/>
              <w:right w:val="single" w:sz="4" w:space="0" w:color="auto"/>
            </w:tcBorders>
            <w:vAlign w:val="center"/>
          </w:tcPr>
          <w:p w14:paraId="1B090984" w14:textId="77777777" w:rsidR="00933989" w:rsidRPr="00377501" w:rsidRDefault="00933989" w:rsidP="00933989">
            <w:pPr>
              <w:pStyle w:val="aff6"/>
            </w:pPr>
            <w:r>
              <w:rPr>
                <w:rFonts w:hint="eastAsia"/>
              </w:rPr>
              <w:t>1.62</w:t>
            </w:r>
          </w:p>
        </w:tc>
        <w:tc>
          <w:tcPr>
            <w:tcW w:w="354" w:type="pct"/>
            <w:tcBorders>
              <w:left w:val="single" w:sz="4" w:space="0" w:color="auto"/>
              <w:right w:val="single" w:sz="4" w:space="0" w:color="auto"/>
            </w:tcBorders>
            <w:vAlign w:val="center"/>
          </w:tcPr>
          <w:p w14:paraId="44BED40F" w14:textId="77777777" w:rsidR="00933989" w:rsidRPr="00377501" w:rsidRDefault="00933989" w:rsidP="00933989">
            <w:pPr>
              <w:pStyle w:val="aff6"/>
            </w:pPr>
            <w:r>
              <w:rPr>
                <w:rFonts w:hint="eastAsia"/>
              </w:rPr>
              <w:t>16.13</w:t>
            </w:r>
          </w:p>
        </w:tc>
        <w:tc>
          <w:tcPr>
            <w:tcW w:w="422" w:type="pct"/>
            <w:tcBorders>
              <w:left w:val="single" w:sz="4" w:space="0" w:color="auto"/>
              <w:right w:val="single" w:sz="4" w:space="0" w:color="auto"/>
            </w:tcBorders>
            <w:vAlign w:val="center"/>
          </w:tcPr>
          <w:p w14:paraId="67DA2BBF" w14:textId="77777777" w:rsidR="00933989" w:rsidRPr="00377501" w:rsidRDefault="00933989" w:rsidP="00933989">
            <w:pPr>
              <w:pStyle w:val="aff6"/>
            </w:pPr>
            <w:r>
              <w:rPr>
                <w:rFonts w:hint="eastAsia"/>
              </w:rPr>
              <w:t>13.47</w:t>
            </w:r>
          </w:p>
        </w:tc>
        <w:tc>
          <w:tcPr>
            <w:tcW w:w="336" w:type="pct"/>
            <w:tcBorders>
              <w:left w:val="single" w:sz="4" w:space="0" w:color="auto"/>
              <w:right w:val="single" w:sz="4" w:space="0" w:color="auto"/>
            </w:tcBorders>
            <w:vAlign w:val="center"/>
          </w:tcPr>
          <w:p w14:paraId="37CD3898" w14:textId="77777777" w:rsidR="00933989" w:rsidRPr="00377501" w:rsidRDefault="00933989" w:rsidP="00933989">
            <w:pPr>
              <w:pStyle w:val="aff6"/>
            </w:pPr>
            <w:r>
              <w:rPr>
                <w:rFonts w:hint="eastAsia"/>
              </w:rPr>
              <w:t>0.83</w:t>
            </w:r>
          </w:p>
        </w:tc>
        <w:tc>
          <w:tcPr>
            <w:tcW w:w="469" w:type="pct"/>
            <w:tcBorders>
              <w:left w:val="single" w:sz="4" w:space="0" w:color="auto"/>
              <w:right w:val="single" w:sz="4" w:space="0" w:color="auto"/>
            </w:tcBorders>
            <w:vAlign w:val="center"/>
          </w:tcPr>
          <w:p w14:paraId="570102DF" w14:textId="77777777" w:rsidR="00933989" w:rsidRPr="00377501" w:rsidRDefault="00933989" w:rsidP="00933989">
            <w:pPr>
              <w:pStyle w:val="aff6"/>
              <w:rPr>
                <w:bCs/>
              </w:rPr>
            </w:pPr>
            <w:r>
              <w:rPr>
                <w:rFonts w:hint="eastAsia"/>
                <w:bCs/>
              </w:rPr>
              <w:t>5.04</w:t>
            </w:r>
          </w:p>
        </w:tc>
      </w:tr>
      <w:tr w:rsidR="00933989" w:rsidRPr="00377501" w14:paraId="7BC828F1" w14:textId="77777777" w:rsidTr="00FB0B10">
        <w:trPr>
          <w:trHeight w:val="397"/>
          <w:jc w:val="center"/>
        </w:trPr>
        <w:tc>
          <w:tcPr>
            <w:tcW w:w="500" w:type="pct"/>
            <w:vMerge w:val="restart"/>
            <w:vAlign w:val="center"/>
          </w:tcPr>
          <w:p w14:paraId="68B15C53" w14:textId="77777777" w:rsidR="00933989" w:rsidRPr="00377501" w:rsidRDefault="00933989" w:rsidP="00933989">
            <w:pPr>
              <w:pStyle w:val="aff6"/>
              <w:rPr>
                <w:bCs/>
              </w:rPr>
            </w:pPr>
            <w:r w:rsidRPr="00377501">
              <w:rPr>
                <w:bCs/>
                <w:kern w:val="2"/>
              </w:rPr>
              <w:t>反渗透</w:t>
            </w:r>
          </w:p>
        </w:tc>
        <w:tc>
          <w:tcPr>
            <w:tcW w:w="424" w:type="pct"/>
            <w:vAlign w:val="center"/>
          </w:tcPr>
          <w:p w14:paraId="772FDB74" w14:textId="77777777" w:rsidR="00933989" w:rsidRPr="00377501" w:rsidRDefault="00933989" w:rsidP="00933989">
            <w:pPr>
              <w:pStyle w:val="aff6"/>
            </w:pPr>
            <w:r w:rsidRPr="00377501">
              <w:t>去除率</w:t>
            </w:r>
            <w:r>
              <w:rPr>
                <w:rFonts w:hint="eastAsia"/>
              </w:rPr>
              <w:t>(</w:t>
            </w:r>
            <w:r w:rsidRPr="00377501">
              <w:t>%</w:t>
            </w:r>
            <w:r>
              <w:t>)</w:t>
            </w:r>
          </w:p>
        </w:tc>
        <w:tc>
          <w:tcPr>
            <w:tcW w:w="481" w:type="pct"/>
            <w:vAlign w:val="center"/>
          </w:tcPr>
          <w:p w14:paraId="0202E249" w14:textId="77777777" w:rsidR="00933989" w:rsidRPr="00377501" w:rsidRDefault="00933989" w:rsidP="00933989">
            <w:pPr>
              <w:pStyle w:val="aff6"/>
            </w:pPr>
            <w:r w:rsidRPr="00377501">
              <w:t>/</w:t>
            </w:r>
          </w:p>
        </w:tc>
        <w:tc>
          <w:tcPr>
            <w:tcW w:w="419" w:type="pct"/>
            <w:vAlign w:val="center"/>
          </w:tcPr>
          <w:p w14:paraId="43AFC8C9" w14:textId="77777777" w:rsidR="00933989" w:rsidRPr="00377501" w:rsidRDefault="00933989" w:rsidP="00933989">
            <w:pPr>
              <w:pStyle w:val="aff6"/>
            </w:pPr>
            <w:r>
              <w:rPr>
                <w:rFonts w:hint="eastAsia"/>
              </w:rPr>
              <w:t>/</w:t>
            </w:r>
          </w:p>
        </w:tc>
        <w:tc>
          <w:tcPr>
            <w:tcW w:w="420" w:type="pct"/>
            <w:vAlign w:val="center"/>
          </w:tcPr>
          <w:p w14:paraId="49B69EB0" w14:textId="77777777" w:rsidR="00933989" w:rsidRPr="00377501" w:rsidRDefault="00933989" w:rsidP="00933989">
            <w:pPr>
              <w:pStyle w:val="aff6"/>
            </w:pPr>
            <w:r w:rsidRPr="00377501">
              <w:t>85</w:t>
            </w:r>
          </w:p>
        </w:tc>
        <w:tc>
          <w:tcPr>
            <w:tcW w:w="333" w:type="pct"/>
            <w:vAlign w:val="center"/>
          </w:tcPr>
          <w:p w14:paraId="7DF2A458" w14:textId="77777777" w:rsidR="00933989" w:rsidRPr="00377501" w:rsidRDefault="00933989" w:rsidP="00933989">
            <w:pPr>
              <w:pStyle w:val="aff6"/>
            </w:pPr>
            <w:r w:rsidRPr="00377501">
              <w:t>50</w:t>
            </w:r>
          </w:p>
        </w:tc>
        <w:tc>
          <w:tcPr>
            <w:tcW w:w="507" w:type="pct"/>
            <w:tcBorders>
              <w:left w:val="single" w:sz="4" w:space="0" w:color="auto"/>
              <w:right w:val="single" w:sz="4" w:space="0" w:color="auto"/>
            </w:tcBorders>
            <w:vAlign w:val="center"/>
          </w:tcPr>
          <w:p w14:paraId="6097BF13" w14:textId="77777777" w:rsidR="00933989" w:rsidRPr="00377501" w:rsidRDefault="00933989" w:rsidP="00933989">
            <w:pPr>
              <w:pStyle w:val="aff6"/>
            </w:pPr>
            <w:r w:rsidRPr="00377501">
              <w:t>40</w:t>
            </w:r>
          </w:p>
        </w:tc>
        <w:tc>
          <w:tcPr>
            <w:tcW w:w="336" w:type="pct"/>
            <w:tcBorders>
              <w:left w:val="single" w:sz="4" w:space="0" w:color="auto"/>
              <w:right w:val="single" w:sz="4" w:space="0" w:color="auto"/>
            </w:tcBorders>
            <w:vAlign w:val="center"/>
          </w:tcPr>
          <w:p w14:paraId="388A2687" w14:textId="77777777" w:rsidR="00933989" w:rsidRPr="00377501" w:rsidRDefault="00933989" w:rsidP="00933989">
            <w:pPr>
              <w:pStyle w:val="aff6"/>
            </w:pPr>
            <w:r w:rsidRPr="00377501">
              <w:t>40</w:t>
            </w:r>
          </w:p>
        </w:tc>
        <w:tc>
          <w:tcPr>
            <w:tcW w:w="354" w:type="pct"/>
            <w:tcBorders>
              <w:left w:val="single" w:sz="4" w:space="0" w:color="auto"/>
              <w:right w:val="single" w:sz="4" w:space="0" w:color="auto"/>
            </w:tcBorders>
            <w:vAlign w:val="center"/>
          </w:tcPr>
          <w:p w14:paraId="26F4CEBA" w14:textId="77777777" w:rsidR="00933989" w:rsidRPr="00377501" w:rsidRDefault="00933989" w:rsidP="00933989">
            <w:pPr>
              <w:pStyle w:val="aff6"/>
            </w:pPr>
            <w:r w:rsidRPr="00377501">
              <w:t>20</w:t>
            </w:r>
          </w:p>
        </w:tc>
        <w:tc>
          <w:tcPr>
            <w:tcW w:w="422" w:type="pct"/>
            <w:tcBorders>
              <w:left w:val="single" w:sz="4" w:space="0" w:color="auto"/>
              <w:right w:val="single" w:sz="4" w:space="0" w:color="auto"/>
            </w:tcBorders>
            <w:vAlign w:val="center"/>
          </w:tcPr>
          <w:p w14:paraId="18AB8C91" w14:textId="77777777" w:rsidR="00933989" w:rsidRPr="00377501" w:rsidRDefault="00933989" w:rsidP="00933989">
            <w:pPr>
              <w:pStyle w:val="aff6"/>
            </w:pPr>
            <w:r>
              <w:rPr>
                <w:rFonts w:hint="eastAsia"/>
              </w:rPr>
              <w:t>70</w:t>
            </w:r>
          </w:p>
        </w:tc>
        <w:tc>
          <w:tcPr>
            <w:tcW w:w="336" w:type="pct"/>
            <w:tcBorders>
              <w:left w:val="single" w:sz="4" w:space="0" w:color="auto"/>
              <w:right w:val="single" w:sz="4" w:space="0" w:color="auto"/>
            </w:tcBorders>
            <w:vAlign w:val="center"/>
          </w:tcPr>
          <w:p w14:paraId="083C45BC" w14:textId="77777777" w:rsidR="00933989" w:rsidRPr="00377501" w:rsidRDefault="00933989" w:rsidP="00933989">
            <w:pPr>
              <w:pStyle w:val="aff6"/>
            </w:pPr>
            <w:r>
              <w:rPr>
                <w:rFonts w:hint="eastAsia"/>
              </w:rPr>
              <w:t>70</w:t>
            </w:r>
          </w:p>
        </w:tc>
        <w:tc>
          <w:tcPr>
            <w:tcW w:w="469" w:type="pct"/>
            <w:tcBorders>
              <w:left w:val="single" w:sz="4" w:space="0" w:color="auto"/>
              <w:right w:val="single" w:sz="4" w:space="0" w:color="auto"/>
            </w:tcBorders>
            <w:vAlign w:val="center"/>
          </w:tcPr>
          <w:p w14:paraId="0B4BF379" w14:textId="77777777" w:rsidR="00933989" w:rsidRPr="00377501" w:rsidRDefault="00933989" w:rsidP="00933989">
            <w:pPr>
              <w:pStyle w:val="aff6"/>
            </w:pPr>
            <w:r>
              <w:rPr>
                <w:rFonts w:hint="eastAsia"/>
              </w:rPr>
              <w:t>30</w:t>
            </w:r>
          </w:p>
        </w:tc>
      </w:tr>
      <w:tr w:rsidR="00933989" w:rsidRPr="00377501" w14:paraId="5CB180B4" w14:textId="77777777" w:rsidTr="00FB0B10">
        <w:trPr>
          <w:trHeight w:val="397"/>
          <w:jc w:val="center"/>
        </w:trPr>
        <w:tc>
          <w:tcPr>
            <w:tcW w:w="500" w:type="pct"/>
            <w:vMerge/>
            <w:vAlign w:val="center"/>
          </w:tcPr>
          <w:p w14:paraId="48D7AA66" w14:textId="77777777" w:rsidR="00933989" w:rsidRPr="00377501" w:rsidRDefault="00933989" w:rsidP="00933989">
            <w:pPr>
              <w:pStyle w:val="aff6"/>
            </w:pPr>
          </w:p>
        </w:tc>
        <w:tc>
          <w:tcPr>
            <w:tcW w:w="424" w:type="pct"/>
            <w:vAlign w:val="center"/>
          </w:tcPr>
          <w:p w14:paraId="14B0E6D8" w14:textId="77777777" w:rsidR="00933989" w:rsidRPr="00377501" w:rsidRDefault="00933989" w:rsidP="00933989">
            <w:pPr>
              <w:pStyle w:val="aff6"/>
            </w:pPr>
            <w:r w:rsidRPr="00377501">
              <w:t>出水</w:t>
            </w:r>
          </w:p>
        </w:tc>
        <w:tc>
          <w:tcPr>
            <w:tcW w:w="481" w:type="pct"/>
            <w:vAlign w:val="center"/>
          </w:tcPr>
          <w:p w14:paraId="6194B380" w14:textId="77777777" w:rsidR="00933989" w:rsidRPr="00377501" w:rsidRDefault="00933989" w:rsidP="00933989">
            <w:pPr>
              <w:pStyle w:val="aff6"/>
            </w:pPr>
            <w:r>
              <w:rPr>
                <w:rFonts w:hint="eastAsia"/>
              </w:rPr>
              <w:t>263.968</w:t>
            </w:r>
          </w:p>
        </w:tc>
        <w:tc>
          <w:tcPr>
            <w:tcW w:w="419" w:type="pct"/>
            <w:vAlign w:val="center"/>
          </w:tcPr>
          <w:p w14:paraId="20B716D6" w14:textId="77777777" w:rsidR="00933989" w:rsidRPr="00377501" w:rsidRDefault="00933989" w:rsidP="00933989">
            <w:pPr>
              <w:pStyle w:val="aff6"/>
            </w:pPr>
            <w:r>
              <w:rPr>
                <w:rFonts w:hint="eastAsia"/>
                <w:bCs/>
              </w:rPr>
              <w:t>7</w:t>
            </w:r>
          </w:p>
        </w:tc>
        <w:tc>
          <w:tcPr>
            <w:tcW w:w="420" w:type="pct"/>
            <w:vAlign w:val="center"/>
          </w:tcPr>
          <w:p w14:paraId="2AF3C159" w14:textId="77777777" w:rsidR="00933989" w:rsidRPr="00377501" w:rsidRDefault="00933989" w:rsidP="00933989">
            <w:pPr>
              <w:pStyle w:val="aff6"/>
            </w:pPr>
            <w:r>
              <w:rPr>
                <w:rFonts w:hint="eastAsia"/>
              </w:rPr>
              <w:t>13.33</w:t>
            </w:r>
          </w:p>
        </w:tc>
        <w:tc>
          <w:tcPr>
            <w:tcW w:w="333" w:type="pct"/>
            <w:vAlign w:val="center"/>
          </w:tcPr>
          <w:p w14:paraId="644D303F" w14:textId="77777777" w:rsidR="00933989" w:rsidRPr="00377501" w:rsidRDefault="00933989" w:rsidP="00933989">
            <w:pPr>
              <w:pStyle w:val="aff6"/>
            </w:pPr>
            <w:r>
              <w:rPr>
                <w:rFonts w:hint="eastAsia"/>
              </w:rPr>
              <w:t>6.2</w:t>
            </w:r>
          </w:p>
        </w:tc>
        <w:tc>
          <w:tcPr>
            <w:tcW w:w="507" w:type="pct"/>
            <w:tcBorders>
              <w:left w:val="single" w:sz="4" w:space="0" w:color="auto"/>
              <w:right w:val="single" w:sz="4" w:space="0" w:color="auto"/>
            </w:tcBorders>
            <w:vAlign w:val="center"/>
          </w:tcPr>
          <w:p w14:paraId="0040D495" w14:textId="77777777" w:rsidR="00933989" w:rsidRPr="00377501" w:rsidRDefault="00933989" w:rsidP="00933989">
            <w:pPr>
              <w:pStyle w:val="aff6"/>
            </w:pPr>
            <w:r>
              <w:rPr>
                <w:rFonts w:hint="eastAsia"/>
              </w:rPr>
              <w:t>6.11</w:t>
            </w:r>
          </w:p>
        </w:tc>
        <w:tc>
          <w:tcPr>
            <w:tcW w:w="336" w:type="pct"/>
            <w:tcBorders>
              <w:left w:val="single" w:sz="4" w:space="0" w:color="auto"/>
              <w:right w:val="single" w:sz="4" w:space="0" w:color="auto"/>
            </w:tcBorders>
            <w:vAlign w:val="center"/>
          </w:tcPr>
          <w:p w14:paraId="5227F6A0" w14:textId="77777777" w:rsidR="00933989" w:rsidRPr="00377501" w:rsidRDefault="00933989" w:rsidP="00933989">
            <w:pPr>
              <w:pStyle w:val="aff6"/>
            </w:pPr>
            <w:r>
              <w:rPr>
                <w:rFonts w:hint="eastAsia"/>
              </w:rPr>
              <w:t>0.97</w:t>
            </w:r>
          </w:p>
        </w:tc>
        <w:tc>
          <w:tcPr>
            <w:tcW w:w="354" w:type="pct"/>
            <w:tcBorders>
              <w:left w:val="single" w:sz="4" w:space="0" w:color="auto"/>
              <w:right w:val="single" w:sz="4" w:space="0" w:color="auto"/>
            </w:tcBorders>
            <w:vAlign w:val="center"/>
          </w:tcPr>
          <w:p w14:paraId="622D2F31" w14:textId="77777777" w:rsidR="00933989" w:rsidRPr="00377501" w:rsidRDefault="00933989" w:rsidP="00933989">
            <w:pPr>
              <w:pStyle w:val="aff6"/>
            </w:pPr>
            <w:r>
              <w:rPr>
                <w:rFonts w:hint="eastAsia"/>
              </w:rPr>
              <w:t>12.9</w:t>
            </w:r>
          </w:p>
        </w:tc>
        <w:tc>
          <w:tcPr>
            <w:tcW w:w="422" w:type="pct"/>
            <w:tcBorders>
              <w:left w:val="single" w:sz="4" w:space="0" w:color="auto"/>
              <w:right w:val="single" w:sz="4" w:space="0" w:color="auto"/>
            </w:tcBorders>
            <w:vAlign w:val="center"/>
          </w:tcPr>
          <w:p w14:paraId="7A785592" w14:textId="77777777" w:rsidR="00933989" w:rsidRPr="00377501" w:rsidRDefault="00933989" w:rsidP="00933989">
            <w:pPr>
              <w:pStyle w:val="aff6"/>
            </w:pPr>
            <w:r>
              <w:rPr>
                <w:rFonts w:hint="eastAsia"/>
              </w:rPr>
              <w:t>4.04</w:t>
            </w:r>
          </w:p>
        </w:tc>
        <w:tc>
          <w:tcPr>
            <w:tcW w:w="336" w:type="pct"/>
            <w:tcBorders>
              <w:left w:val="single" w:sz="4" w:space="0" w:color="auto"/>
              <w:right w:val="single" w:sz="4" w:space="0" w:color="auto"/>
            </w:tcBorders>
            <w:vAlign w:val="center"/>
          </w:tcPr>
          <w:p w14:paraId="7577BC05" w14:textId="77777777" w:rsidR="00933989" w:rsidRPr="00377501" w:rsidRDefault="00933989" w:rsidP="00933989">
            <w:pPr>
              <w:pStyle w:val="aff6"/>
            </w:pPr>
            <w:r>
              <w:rPr>
                <w:rFonts w:hint="eastAsia"/>
              </w:rPr>
              <w:t>0.25</w:t>
            </w:r>
          </w:p>
        </w:tc>
        <w:tc>
          <w:tcPr>
            <w:tcW w:w="469" w:type="pct"/>
            <w:tcBorders>
              <w:left w:val="single" w:sz="4" w:space="0" w:color="auto"/>
              <w:right w:val="single" w:sz="4" w:space="0" w:color="auto"/>
            </w:tcBorders>
            <w:vAlign w:val="center"/>
          </w:tcPr>
          <w:p w14:paraId="0D7500EF" w14:textId="77777777" w:rsidR="00933989" w:rsidRPr="00377501" w:rsidRDefault="00933989" w:rsidP="00933989">
            <w:pPr>
              <w:pStyle w:val="aff6"/>
              <w:rPr>
                <w:bCs/>
              </w:rPr>
            </w:pPr>
            <w:r>
              <w:rPr>
                <w:rFonts w:hint="eastAsia"/>
                <w:bCs/>
              </w:rPr>
              <w:t>3.53</w:t>
            </w:r>
          </w:p>
        </w:tc>
      </w:tr>
      <w:tr w:rsidR="00933989" w:rsidRPr="00377501" w14:paraId="3549B231" w14:textId="77777777" w:rsidTr="00FB0B10">
        <w:trPr>
          <w:trHeight w:val="397"/>
          <w:jc w:val="center"/>
        </w:trPr>
        <w:tc>
          <w:tcPr>
            <w:tcW w:w="500" w:type="pct"/>
            <w:vMerge w:val="restart"/>
            <w:vAlign w:val="center"/>
          </w:tcPr>
          <w:p w14:paraId="20A355DB" w14:textId="77777777" w:rsidR="00933989" w:rsidRPr="00377501" w:rsidRDefault="00933989" w:rsidP="00933989">
            <w:pPr>
              <w:pStyle w:val="aff6"/>
            </w:pPr>
            <w:r w:rsidRPr="00377501">
              <w:t>蒸发</w:t>
            </w:r>
          </w:p>
        </w:tc>
        <w:tc>
          <w:tcPr>
            <w:tcW w:w="424" w:type="pct"/>
            <w:vAlign w:val="center"/>
          </w:tcPr>
          <w:p w14:paraId="35216B94" w14:textId="77777777" w:rsidR="00933989" w:rsidRPr="00377501" w:rsidRDefault="00933989" w:rsidP="00933989">
            <w:pPr>
              <w:pStyle w:val="aff6"/>
            </w:pPr>
            <w:r w:rsidRPr="00377501">
              <w:t>去除率</w:t>
            </w:r>
            <w:r>
              <w:rPr>
                <w:rFonts w:hint="eastAsia"/>
              </w:rPr>
              <w:t>(</w:t>
            </w:r>
            <w:r w:rsidRPr="00377501">
              <w:t>%</w:t>
            </w:r>
            <w:r>
              <w:t>)</w:t>
            </w:r>
          </w:p>
        </w:tc>
        <w:tc>
          <w:tcPr>
            <w:tcW w:w="481" w:type="pct"/>
            <w:vAlign w:val="center"/>
          </w:tcPr>
          <w:p w14:paraId="5E28EF5F" w14:textId="77777777" w:rsidR="00933989" w:rsidRPr="00377501" w:rsidRDefault="00933989" w:rsidP="00933989">
            <w:pPr>
              <w:pStyle w:val="aff6"/>
            </w:pPr>
            <w:r w:rsidRPr="00377501">
              <w:t>/</w:t>
            </w:r>
          </w:p>
        </w:tc>
        <w:tc>
          <w:tcPr>
            <w:tcW w:w="419" w:type="pct"/>
            <w:vAlign w:val="center"/>
          </w:tcPr>
          <w:p w14:paraId="6373EAD9" w14:textId="77777777" w:rsidR="00933989" w:rsidRPr="00377501" w:rsidRDefault="00933989" w:rsidP="00933989">
            <w:pPr>
              <w:pStyle w:val="aff6"/>
            </w:pPr>
            <w:r>
              <w:rPr>
                <w:rFonts w:hint="eastAsia"/>
              </w:rPr>
              <w:t>/</w:t>
            </w:r>
          </w:p>
        </w:tc>
        <w:tc>
          <w:tcPr>
            <w:tcW w:w="420" w:type="pct"/>
            <w:vAlign w:val="center"/>
          </w:tcPr>
          <w:p w14:paraId="710570C7" w14:textId="77777777" w:rsidR="00933989" w:rsidRPr="00377501" w:rsidRDefault="00933989" w:rsidP="00933989">
            <w:pPr>
              <w:pStyle w:val="aff6"/>
            </w:pPr>
            <w:r>
              <w:rPr>
                <w:rFonts w:hint="eastAsia"/>
              </w:rPr>
              <w:t>90</w:t>
            </w:r>
          </w:p>
        </w:tc>
        <w:tc>
          <w:tcPr>
            <w:tcW w:w="333" w:type="pct"/>
            <w:vAlign w:val="center"/>
          </w:tcPr>
          <w:p w14:paraId="78C47C59" w14:textId="77777777" w:rsidR="00933989" w:rsidRPr="00377501" w:rsidRDefault="00933989" w:rsidP="00933989">
            <w:pPr>
              <w:pStyle w:val="aff6"/>
            </w:pPr>
            <w:r>
              <w:rPr>
                <w:rFonts w:hint="eastAsia"/>
              </w:rPr>
              <w:t>90</w:t>
            </w:r>
          </w:p>
        </w:tc>
        <w:tc>
          <w:tcPr>
            <w:tcW w:w="507" w:type="pct"/>
            <w:tcBorders>
              <w:left w:val="single" w:sz="4" w:space="0" w:color="auto"/>
              <w:right w:val="single" w:sz="4" w:space="0" w:color="auto"/>
            </w:tcBorders>
            <w:vAlign w:val="center"/>
          </w:tcPr>
          <w:p w14:paraId="24E35E7D" w14:textId="77777777" w:rsidR="00933989" w:rsidRPr="00377501" w:rsidRDefault="00933989" w:rsidP="00933989">
            <w:pPr>
              <w:pStyle w:val="aff6"/>
            </w:pPr>
            <w:r>
              <w:rPr>
                <w:rFonts w:hint="eastAsia"/>
              </w:rPr>
              <w:t>90</w:t>
            </w:r>
          </w:p>
        </w:tc>
        <w:tc>
          <w:tcPr>
            <w:tcW w:w="336" w:type="pct"/>
            <w:tcBorders>
              <w:left w:val="single" w:sz="4" w:space="0" w:color="auto"/>
              <w:right w:val="single" w:sz="4" w:space="0" w:color="auto"/>
            </w:tcBorders>
            <w:vAlign w:val="center"/>
          </w:tcPr>
          <w:p w14:paraId="41ACBA80" w14:textId="77777777" w:rsidR="00933989" w:rsidRPr="00377501" w:rsidRDefault="00933989" w:rsidP="00933989">
            <w:pPr>
              <w:pStyle w:val="aff6"/>
            </w:pPr>
            <w:r>
              <w:rPr>
                <w:rFonts w:hint="eastAsia"/>
              </w:rPr>
              <w:t>90</w:t>
            </w:r>
          </w:p>
        </w:tc>
        <w:tc>
          <w:tcPr>
            <w:tcW w:w="354" w:type="pct"/>
            <w:tcBorders>
              <w:left w:val="single" w:sz="4" w:space="0" w:color="auto"/>
              <w:right w:val="single" w:sz="4" w:space="0" w:color="auto"/>
            </w:tcBorders>
            <w:vAlign w:val="center"/>
          </w:tcPr>
          <w:p w14:paraId="1A7B9938" w14:textId="77777777" w:rsidR="00933989" w:rsidRPr="00377501" w:rsidRDefault="00933989" w:rsidP="00933989">
            <w:pPr>
              <w:pStyle w:val="aff6"/>
            </w:pPr>
            <w:r>
              <w:rPr>
                <w:rFonts w:hint="eastAsia"/>
              </w:rPr>
              <w:t>90</w:t>
            </w:r>
          </w:p>
        </w:tc>
        <w:tc>
          <w:tcPr>
            <w:tcW w:w="422" w:type="pct"/>
            <w:tcBorders>
              <w:left w:val="single" w:sz="4" w:space="0" w:color="auto"/>
              <w:right w:val="single" w:sz="4" w:space="0" w:color="auto"/>
            </w:tcBorders>
            <w:vAlign w:val="center"/>
          </w:tcPr>
          <w:p w14:paraId="12B1AF38" w14:textId="77777777" w:rsidR="00933989" w:rsidRPr="00377501" w:rsidRDefault="00933989" w:rsidP="00933989">
            <w:pPr>
              <w:pStyle w:val="aff6"/>
            </w:pPr>
            <w:r>
              <w:rPr>
                <w:rFonts w:hint="eastAsia"/>
              </w:rPr>
              <w:t>90</w:t>
            </w:r>
          </w:p>
        </w:tc>
        <w:tc>
          <w:tcPr>
            <w:tcW w:w="336" w:type="pct"/>
            <w:tcBorders>
              <w:left w:val="single" w:sz="4" w:space="0" w:color="auto"/>
              <w:right w:val="single" w:sz="4" w:space="0" w:color="auto"/>
            </w:tcBorders>
            <w:vAlign w:val="center"/>
          </w:tcPr>
          <w:p w14:paraId="459BC1D3" w14:textId="77777777" w:rsidR="00933989" w:rsidRPr="00377501" w:rsidRDefault="00933989" w:rsidP="00933989">
            <w:pPr>
              <w:pStyle w:val="aff6"/>
              <w:rPr>
                <w:bCs/>
              </w:rPr>
            </w:pPr>
            <w:r>
              <w:rPr>
                <w:rFonts w:hint="eastAsia"/>
                <w:bCs/>
              </w:rPr>
              <w:t>90</w:t>
            </w:r>
          </w:p>
        </w:tc>
        <w:tc>
          <w:tcPr>
            <w:tcW w:w="469" w:type="pct"/>
            <w:tcBorders>
              <w:left w:val="single" w:sz="4" w:space="0" w:color="auto"/>
              <w:right w:val="single" w:sz="4" w:space="0" w:color="auto"/>
            </w:tcBorders>
            <w:vAlign w:val="center"/>
          </w:tcPr>
          <w:p w14:paraId="03678443" w14:textId="77777777" w:rsidR="00933989" w:rsidRPr="00377501" w:rsidRDefault="00933989" w:rsidP="00933989">
            <w:pPr>
              <w:pStyle w:val="aff6"/>
              <w:rPr>
                <w:bCs/>
              </w:rPr>
            </w:pPr>
            <w:r>
              <w:rPr>
                <w:rFonts w:hint="eastAsia"/>
                <w:bCs/>
              </w:rPr>
              <w:t>90</w:t>
            </w:r>
          </w:p>
        </w:tc>
      </w:tr>
      <w:tr w:rsidR="00933989" w:rsidRPr="00377501" w14:paraId="7120BB57" w14:textId="77777777" w:rsidTr="00FB0B10">
        <w:trPr>
          <w:trHeight w:val="397"/>
          <w:jc w:val="center"/>
        </w:trPr>
        <w:tc>
          <w:tcPr>
            <w:tcW w:w="500" w:type="pct"/>
            <w:vMerge/>
            <w:vAlign w:val="center"/>
          </w:tcPr>
          <w:p w14:paraId="6745CFF3" w14:textId="77777777" w:rsidR="00933989" w:rsidRPr="00377501" w:rsidRDefault="00933989" w:rsidP="00933989">
            <w:pPr>
              <w:pStyle w:val="aff6"/>
            </w:pPr>
          </w:p>
        </w:tc>
        <w:tc>
          <w:tcPr>
            <w:tcW w:w="424" w:type="pct"/>
            <w:vAlign w:val="center"/>
          </w:tcPr>
          <w:p w14:paraId="7C47886C" w14:textId="77777777" w:rsidR="00933989" w:rsidRPr="00377501" w:rsidRDefault="00933989" w:rsidP="00933989">
            <w:pPr>
              <w:pStyle w:val="aff6"/>
            </w:pPr>
            <w:r w:rsidRPr="00377501">
              <w:t>出水</w:t>
            </w:r>
          </w:p>
        </w:tc>
        <w:tc>
          <w:tcPr>
            <w:tcW w:w="481" w:type="pct"/>
            <w:vAlign w:val="center"/>
          </w:tcPr>
          <w:p w14:paraId="5F498DB2" w14:textId="77777777" w:rsidR="00933989" w:rsidRPr="00B362B0" w:rsidRDefault="00933989" w:rsidP="00933989">
            <w:pPr>
              <w:pStyle w:val="aff6"/>
            </w:pPr>
            <w:r>
              <w:rPr>
                <w:rFonts w:hint="eastAsia"/>
              </w:rPr>
              <w:t>112.385</w:t>
            </w:r>
          </w:p>
        </w:tc>
        <w:tc>
          <w:tcPr>
            <w:tcW w:w="419" w:type="pct"/>
            <w:vAlign w:val="center"/>
          </w:tcPr>
          <w:p w14:paraId="23CDC640" w14:textId="77777777" w:rsidR="00933989" w:rsidRPr="00B362B0" w:rsidRDefault="00933989" w:rsidP="00933989">
            <w:pPr>
              <w:pStyle w:val="aff6"/>
            </w:pPr>
            <w:r>
              <w:rPr>
                <w:rFonts w:hint="eastAsia"/>
                <w:bCs/>
              </w:rPr>
              <w:t>7</w:t>
            </w:r>
          </w:p>
        </w:tc>
        <w:tc>
          <w:tcPr>
            <w:tcW w:w="420" w:type="pct"/>
            <w:vAlign w:val="center"/>
          </w:tcPr>
          <w:p w14:paraId="283B3DE6" w14:textId="77777777" w:rsidR="00933989" w:rsidRPr="00B362B0" w:rsidRDefault="00933989" w:rsidP="00933989">
            <w:pPr>
              <w:pStyle w:val="aff6"/>
            </w:pPr>
            <w:r>
              <w:rPr>
                <w:rFonts w:hint="eastAsia"/>
              </w:rPr>
              <w:t>1.33</w:t>
            </w:r>
          </w:p>
        </w:tc>
        <w:tc>
          <w:tcPr>
            <w:tcW w:w="333" w:type="pct"/>
            <w:vAlign w:val="center"/>
          </w:tcPr>
          <w:p w14:paraId="03C26053" w14:textId="77777777" w:rsidR="00933989" w:rsidRPr="00B362B0" w:rsidRDefault="00933989" w:rsidP="00933989">
            <w:pPr>
              <w:pStyle w:val="aff6"/>
            </w:pPr>
            <w:r>
              <w:rPr>
                <w:rFonts w:hint="eastAsia"/>
              </w:rPr>
              <w:t>0.62</w:t>
            </w:r>
          </w:p>
        </w:tc>
        <w:tc>
          <w:tcPr>
            <w:tcW w:w="507" w:type="pct"/>
            <w:tcBorders>
              <w:left w:val="single" w:sz="4" w:space="0" w:color="auto"/>
              <w:right w:val="single" w:sz="4" w:space="0" w:color="auto"/>
            </w:tcBorders>
            <w:vAlign w:val="center"/>
          </w:tcPr>
          <w:p w14:paraId="52F5F35E" w14:textId="77777777" w:rsidR="00933989" w:rsidRPr="00B362B0" w:rsidRDefault="00933989" w:rsidP="00933989">
            <w:pPr>
              <w:pStyle w:val="aff6"/>
            </w:pPr>
            <w:r>
              <w:rPr>
                <w:rFonts w:hint="eastAsia"/>
              </w:rPr>
              <w:t>0.61</w:t>
            </w:r>
          </w:p>
        </w:tc>
        <w:tc>
          <w:tcPr>
            <w:tcW w:w="336" w:type="pct"/>
            <w:tcBorders>
              <w:left w:val="single" w:sz="4" w:space="0" w:color="auto"/>
              <w:right w:val="single" w:sz="4" w:space="0" w:color="auto"/>
            </w:tcBorders>
            <w:vAlign w:val="center"/>
          </w:tcPr>
          <w:p w14:paraId="40864539" w14:textId="77777777" w:rsidR="00933989" w:rsidRPr="00B362B0" w:rsidRDefault="00933989" w:rsidP="00933989">
            <w:pPr>
              <w:pStyle w:val="aff6"/>
            </w:pPr>
            <w:r>
              <w:rPr>
                <w:rFonts w:hint="eastAsia"/>
              </w:rPr>
              <w:t>0.10</w:t>
            </w:r>
          </w:p>
        </w:tc>
        <w:tc>
          <w:tcPr>
            <w:tcW w:w="354" w:type="pct"/>
            <w:tcBorders>
              <w:left w:val="single" w:sz="4" w:space="0" w:color="auto"/>
              <w:right w:val="single" w:sz="4" w:space="0" w:color="auto"/>
            </w:tcBorders>
            <w:vAlign w:val="center"/>
          </w:tcPr>
          <w:p w14:paraId="7A1A8102" w14:textId="77777777" w:rsidR="00933989" w:rsidRPr="00B362B0" w:rsidRDefault="00933989" w:rsidP="00933989">
            <w:pPr>
              <w:pStyle w:val="aff6"/>
            </w:pPr>
            <w:r>
              <w:rPr>
                <w:rFonts w:hint="eastAsia"/>
              </w:rPr>
              <w:t>1.29</w:t>
            </w:r>
          </w:p>
        </w:tc>
        <w:tc>
          <w:tcPr>
            <w:tcW w:w="422" w:type="pct"/>
            <w:tcBorders>
              <w:left w:val="single" w:sz="4" w:space="0" w:color="auto"/>
              <w:right w:val="single" w:sz="4" w:space="0" w:color="auto"/>
            </w:tcBorders>
            <w:vAlign w:val="center"/>
          </w:tcPr>
          <w:p w14:paraId="65D419BE" w14:textId="77777777" w:rsidR="00933989" w:rsidRPr="00B362B0" w:rsidRDefault="00933989" w:rsidP="00933989">
            <w:pPr>
              <w:pStyle w:val="aff6"/>
            </w:pPr>
            <w:r>
              <w:rPr>
                <w:rFonts w:hint="eastAsia"/>
              </w:rPr>
              <w:t>0.40</w:t>
            </w:r>
          </w:p>
        </w:tc>
        <w:tc>
          <w:tcPr>
            <w:tcW w:w="336" w:type="pct"/>
            <w:tcBorders>
              <w:left w:val="single" w:sz="4" w:space="0" w:color="auto"/>
              <w:right w:val="single" w:sz="4" w:space="0" w:color="auto"/>
            </w:tcBorders>
            <w:vAlign w:val="center"/>
          </w:tcPr>
          <w:p w14:paraId="14EC7D25" w14:textId="77777777" w:rsidR="00933989" w:rsidRPr="00B362B0" w:rsidRDefault="00933989" w:rsidP="00933989">
            <w:pPr>
              <w:pStyle w:val="aff6"/>
            </w:pPr>
            <w:r>
              <w:rPr>
                <w:rFonts w:hint="eastAsia"/>
              </w:rPr>
              <w:t>0.02</w:t>
            </w:r>
          </w:p>
        </w:tc>
        <w:tc>
          <w:tcPr>
            <w:tcW w:w="469" w:type="pct"/>
            <w:tcBorders>
              <w:left w:val="single" w:sz="4" w:space="0" w:color="auto"/>
              <w:right w:val="single" w:sz="4" w:space="0" w:color="auto"/>
            </w:tcBorders>
            <w:vAlign w:val="center"/>
          </w:tcPr>
          <w:p w14:paraId="4F89B63A" w14:textId="77777777" w:rsidR="00933989" w:rsidRPr="00B362B0" w:rsidRDefault="00933989" w:rsidP="00933989">
            <w:pPr>
              <w:pStyle w:val="aff6"/>
            </w:pPr>
            <w:r>
              <w:rPr>
                <w:rFonts w:hint="eastAsia"/>
              </w:rPr>
              <w:t>0.35</w:t>
            </w:r>
          </w:p>
        </w:tc>
      </w:tr>
    </w:tbl>
    <w:p w14:paraId="5FA5432E" w14:textId="3B0FD98C" w:rsidR="00FC3FDD" w:rsidRPr="00FC3FDD" w:rsidRDefault="00FB0B10" w:rsidP="009F5BB5">
      <w:pPr>
        <w:pStyle w:val="12"/>
        <w:ind w:firstLine="480"/>
        <w:rPr>
          <w:b w:val="0"/>
          <w:bCs/>
        </w:rPr>
      </w:pPr>
      <w:r w:rsidRPr="00FB0B10">
        <w:rPr>
          <w:rFonts w:hint="eastAsia"/>
          <w:b w:val="0"/>
          <w:bCs/>
        </w:rPr>
        <w:t>由上表可知，本项目综合废水经处理后水质较好，能够满足除油、酸洗、活化等水洗工序水质要求，可以回用于除油、酸洗、活化等水洗</w:t>
      </w:r>
      <w:r>
        <w:rPr>
          <w:rFonts w:hint="eastAsia"/>
          <w:b w:val="0"/>
          <w:bCs/>
        </w:rPr>
        <w:t>。</w:t>
      </w:r>
    </w:p>
    <w:p w14:paraId="238C6C20" w14:textId="77777777" w:rsidR="007F784E" w:rsidRPr="00470D6B" w:rsidRDefault="007F784E" w:rsidP="007F784E">
      <w:pPr>
        <w:ind w:firstLine="482"/>
        <w:rPr>
          <w:b/>
          <w:bCs/>
        </w:rPr>
      </w:pPr>
      <w:r w:rsidRPr="00470D6B">
        <w:rPr>
          <w:rFonts w:hint="eastAsia"/>
          <w:b/>
          <w:bCs/>
        </w:rPr>
        <w:t>4</w:t>
      </w:r>
      <w:r w:rsidRPr="00470D6B">
        <w:rPr>
          <w:rFonts w:hint="eastAsia"/>
          <w:b/>
          <w:bCs/>
        </w:rPr>
        <w:t>、其他废水</w:t>
      </w:r>
    </w:p>
    <w:p w14:paraId="7789B617" w14:textId="05E74A3E" w:rsidR="00FC3FDD" w:rsidRPr="007F784E" w:rsidRDefault="007F784E" w:rsidP="007F784E">
      <w:pPr>
        <w:pStyle w:val="12"/>
        <w:ind w:firstLine="480"/>
        <w:rPr>
          <w:b w:val="0"/>
          <w:bCs/>
        </w:rPr>
      </w:pPr>
      <w:r w:rsidRPr="007F784E">
        <w:rPr>
          <w:rFonts w:hint="eastAsia"/>
          <w:b w:val="0"/>
          <w:bCs/>
        </w:rPr>
        <w:t>根据工程分析</w:t>
      </w:r>
      <w:r w:rsidRPr="007F784E">
        <w:rPr>
          <w:rFonts w:ascii="宋体" w:hAnsi="宋体" w:hint="eastAsia"/>
          <w:b w:val="0"/>
          <w:bCs/>
        </w:rPr>
        <w:t>，其他废水主要包括员工生活污水和纯水制备浓水，员工生活污水经化粪池处理后与纯水制备浓水一同经厂区总排口排放</w:t>
      </w:r>
      <w:r w:rsidRPr="007F784E">
        <w:rPr>
          <w:rFonts w:hint="eastAsia"/>
          <w:b w:val="0"/>
          <w:bCs/>
        </w:rPr>
        <w:t>。本项目总排口的废水的处理效果及达标情况见下表</w:t>
      </w:r>
      <w:r>
        <w:rPr>
          <w:rFonts w:hint="eastAsia"/>
          <w:b w:val="0"/>
          <w:bCs/>
        </w:rPr>
        <w:t>。</w:t>
      </w:r>
    </w:p>
    <w:p w14:paraId="562C07C0" w14:textId="2BB9D0ED" w:rsidR="005A3C2B" w:rsidRPr="00C26455" w:rsidRDefault="005A3C2B" w:rsidP="005A3C2B">
      <w:pPr>
        <w:pStyle w:val="24"/>
        <w:spacing w:before="240" w:after="120"/>
        <w:ind w:firstLine="482"/>
      </w:pPr>
      <w:r w:rsidRPr="00C26455">
        <w:rPr>
          <w:rFonts w:hint="eastAsia"/>
        </w:rPr>
        <w:t>表</w:t>
      </w:r>
      <w:r w:rsidR="006B6021">
        <w:rPr>
          <w:rFonts w:hint="eastAsia"/>
        </w:rPr>
        <w:t>7-4</w:t>
      </w:r>
      <w:r w:rsidRPr="00C26455">
        <w:rPr>
          <w:rFonts w:hint="eastAsia"/>
        </w:rPr>
        <w:t xml:space="preserve">          </w:t>
      </w:r>
      <w:r w:rsidRPr="00C26455">
        <w:rPr>
          <w:rFonts w:hint="eastAsia"/>
        </w:rPr>
        <w:t>总排口废水水质排放情况一览表</w:t>
      </w:r>
      <w:r w:rsidRPr="00C26455">
        <w:rPr>
          <w:rFonts w:hint="eastAsia"/>
        </w:rPr>
        <w:t xml:space="preserve">        </w:t>
      </w:r>
      <w:r w:rsidRPr="00C26455">
        <w:rPr>
          <w:rFonts w:hint="eastAsia"/>
        </w:rPr>
        <w:t>单位：</w:t>
      </w:r>
      <w:r w:rsidRPr="00C26455">
        <w:rPr>
          <w:rFonts w:hint="eastAsia"/>
        </w:rPr>
        <w:t>mg/L</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50"/>
        <w:gridCol w:w="1561"/>
        <w:gridCol w:w="1275"/>
        <w:gridCol w:w="992"/>
        <w:gridCol w:w="994"/>
        <w:gridCol w:w="994"/>
        <w:gridCol w:w="927"/>
      </w:tblGrid>
      <w:tr w:rsidR="005A3C2B" w:rsidRPr="00C26455" w14:paraId="7BAFCC01" w14:textId="77777777" w:rsidTr="002B5C40">
        <w:trPr>
          <w:trHeight w:val="397"/>
          <w:jc w:val="center"/>
        </w:trPr>
        <w:tc>
          <w:tcPr>
            <w:tcW w:w="935" w:type="pct"/>
            <w:vAlign w:val="center"/>
          </w:tcPr>
          <w:p w14:paraId="72322185" w14:textId="77777777" w:rsidR="005A3C2B" w:rsidRPr="00C26455" w:rsidRDefault="005A3C2B" w:rsidP="005A3C2B">
            <w:pPr>
              <w:pStyle w:val="affa"/>
              <w:rPr>
                <w:rFonts w:cs="Times New Roman"/>
                <w:color w:val="auto"/>
              </w:rPr>
            </w:pPr>
            <w:r w:rsidRPr="00C26455">
              <w:rPr>
                <w:rFonts w:cs="Times New Roman"/>
                <w:color w:val="auto"/>
              </w:rPr>
              <w:t>项目</w:t>
            </w:r>
          </w:p>
        </w:tc>
        <w:tc>
          <w:tcPr>
            <w:tcW w:w="941" w:type="pct"/>
            <w:vAlign w:val="center"/>
          </w:tcPr>
          <w:p w14:paraId="083CE42E" w14:textId="77777777" w:rsidR="005A3C2B" w:rsidRPr="00C26455" w:rsidRDefault="005A3C2B" w:rsidP="005A3C2B">
            <w:pPr>
              <w:pStyle w:val="affa"/>
              <w:rPr>
                <w:rFonts w:cs="Times New Roman"/>
                <w:color w:val="auto"/>
              </w:rPr>
            </w:pPr>
            <w:r w:rsidRPr="00C26455">
              <w:rPr>
                <w:rFonts w:cs="Times New Roman"/>
                <w:color w:val="auto"/>
              </w:rPr>
              <w:t>废水来源</w:t>
            </w:r>
          </w:p>
        </w:tc>
        <w:tc>
          <w:tcPr>
            <w:tcW w:w="769" w:type="pct"/>
            <w:vAlign w:val="center"/>
          </w:tcPr>
          <w:p w14:paraId="230A6BBD" w14:textId="77777777" w:rsidR="005A3C2B" w:rsidRPr="00C26455" w:rsidRDefault="005A3C2B" w:rsidP="005A3C2B">
            <w:pPr>
              <w:pStyle w:val="affa"/>
              <w:rPr>
                <w:rFonts w:cs="Times New Roman"/>
                <w:color w:val="auto"/>
              </w:rPr>
            </w:pPr>
            <w:r w:rsidRPr="00C26455">
              <w:rPr>
                <w:rFonts w:cs="Times New Roman"/>
                <w:color w:val="auto"/>
              </w:rPr>
              <w:t>水量</w:t>
            </w:r>
            <w:r w:rsidRPr="00C26455">
              <w:rPr>
                <w:rFonts w:cs="Times New Roman"/>
                <w:color w:val="auto"/>
                <w:w w:val="90"/>
              </w:rPr>
              <w:t>(</w:t>
            </w:r>
            <w:r w:rsidRPr="00C26455">
              <w:rPr>
                <w:rFonts w:cs="Times New Roman"/>
                <w:color w:val="auto"/>
              </w:rPr>
              <w:t>m</w:t>
            </w:r>
            <w:r w:rsidRPr="00C26455">
              <w:rPr>
                <w:rFonts w:cs="Times New Roman"/>
                <w:color w:val="auto"/>
                <w:vertAlign w:val="superscript"/>
              </w:rPr>
              <w:t>3</w:t>
            </w:r>
            <w:r w:rsidRPr="00C26455">
              <w:rPr>
                <w:rFonts w:cs="Times New Roman"/>
                <w:color w:val="auto"/>
              </w:rPr>
              <w:t>/d)</w:t>
            </w:r>
          </w:p>
        </w:tc>
        <w:tc>
          <w:tcPr>
            <w:tcW w:w="598" w:type="pct"/>
            <w:vAlign w:val="center"/>
          </w:tcPr>
          <w:p w14:paraId="61D3FFE2" w14:textId="77777777" w:rsidR="005A3C2B" w:rsidRPr="00C26455" w:rsidRDefault="005A3C2B" w:rsidP="005A3C2B">
            <w:pPr>
              <w:pStyle w:val="affa"/>
              <w:rPr>
                <w:rFonts w:cs="Times New Roman"/>
                <w:color w:val="auto"/>
              </w:rPr>
            </w:pPr>
            <w:r w:rsidRPr="00C26455">
              <w:rPr>
                <w:rFonts w:cs="Times New Roman"/>
                <w:color w:val="auto"/>
              </w:rPr>
              <w:t>COD</w:t>
            </w:r>
          </w:p>
        </w:tc>
        <w:tc>
          <w:tcPr>
            <w:tcW w:w="599" w:type="pct"/>
            <w:vAlign w:val="center"/>
          </w:tcPr>
          <w:p w14:paraId="1D0C7338" w14:textId="77777777" w:rsidR="005A3C2B" w:rsidRPr="00C26455" w:rsidRDefault="005A3C2B" w:rsidP="005A3C2B">
            <w:pPr>
              <w:pStyle w:val="affa"/>
              <w:rPr>
                <w:rFonts w:cs="Times New Roman"/>
                <w:color w:val="auto"/>
              </w:rPr>
            </w:pPr>
            <w:r w:rsidRPr="00C26455">
              <w:rPr>
                <w:rFonts w:cs="Times New Roman"/>
                <w:color w:val="auto"/>
              </w:rPr>
              <w:t>氨氮</w:t>
            </w:r>
          </w:p>
        </w:tc>
        <w:tc>
          <w:tcPr>
            <w:tcW w:w="599" w:type="pct"/>
            <w:vAlign w:val="center"/>
          </w:tcPr>
          <w:p w14:paraId="01ACF753" w14:textId="77777777" w:rsidR="005A3C2B" w:rsidRPr="00C26455" w:rsidRDefault="005A3C2B" w:rsidP="005A3C2B">
            <w:pPr>
              <w:pStyle w:val="affa"/>
              <w:rPr>
                <w:rFonts w:cs="Times New Roman"/>
                <w:color w:val="auto"/>
              </w:rPr>
            </w:pPr>
            <w:r w:rsidRPr="00C26455">
              <w:rPr>
                <w:rFonts w:cs="Times New Roman"/>
                <w:color w:val="auto"/>
              </w:rPr>
              <w:t>TP</w:t>
            </w:r>
          </w:p>
        </w:tc>
        <w:tc>
          <w:tcPr>
            <w:tcW w:w="559" w:type="pct"/>
            <w:vAlign w:val="center"/>
          </w:tcPr>
          <w:p w14:paraId="6398E5AB" w14:textId="77777777" w:rsidR="005A3C2B" w:rsidRPr="00C26455" w:rsidRDefault="005A3C2B" w:rsidP="005A3C2B">
            <w:pPr>
              <w:pStyle w:val="affa"/>
              <w:rPr>
                <w:rFonts w:cs="Times New Roman"/>
                <w:color w:val="auto"/>
              </w:rPr>
            </w:pPr>
            <w:r w:rsidRPr="00C26455">
              <w:rPr>
                <w:rFonts w:cs="Times New Roman"/>
                <w:color w:val="auto"/>
              </w:rPr>
              <w:t>TN</w:t>
            </w:r>
          </w:p>
        </w:tc>
      </w:tr>
      <w:tr w:rsidR="005A3C2B" w:rsidRPr="00C26455" w14:paraId="05171834" w14:textId="77777777" w:rsidTr="002B5C40">
        <w:trPr>
          <w:trHeight w:val="397"/>
          <w:jc w:val="center"/>
        </w:trPr>
        <w:tc>
          <w:tcPr>
            <w:tcW w:w="935" w:type="pct"/>
            <w:vMerge w:val="restart"/>
            <w:vAlign w:val="center"/>
          </w:tcPr>
          <w:p w14:paraId="22322F03" w14:textId="77777777" w:rsidR="005A3C2B" w:rsidRPr="00C26455" w:rsidRDefault="005A3C2B" w:rsidP="005A3C2B">
            <w:pPr>
              <w:pStyle w:val="aff6"/>
            </w:pPr>
            <w:r w:rsidRPr="00C26455">
              <w:t>总排口</w:t>
            </w:r>
          </w:p>
        </w:tc>
        <w:tc>
          <w:tcPr>
            <w:tcW w:w="941" w:type="pct"/>
            <w:vAlign w:val="center"/>
          </w:tcPr>
          <w:p w14:paraId="7A424840" w14:textId="77777777" w:rsidR="005A3C2B" w:rsidRPr="00C26455" w:rsidRDefault="005A3C2B" w:rsidP="005A3C2B">
            <w:pPr>
              <w:pStyle w:val="aff6"/>
            </w:pPr>
            <w:r w:rsidRPr="00C26455">
              <w:t>生活污水化粪池处理后</w:t>
            </w:r>
          </w:p>
        </w:tc>
        <w:tc>
          <w:tcPr>
            <w:tcW w:w="769" w:type="pct"/>
            <w:vAlign w:val="center"/>
          </w:tcPr>
          <w:p w14:paraId="5BDAA800" w14:textId="77777777" w:rsidR="005A3C2B" w:rsidRPr="00DC338B" w:rsidRDefault="005A3C2B" w:rsidP="005A3C2B">
            <w:pPr>
              <w:pStyle w:val="aff6"/>
            </w:pPr>
            <w:r w:rsidRPr="00DC338B">
              <w:rPr>
                <w:rFonts w:hint="eastAsia"/>
              </w:rPr>
              <w:t>2</w:t>
            </w:r>
          </w:p>
        </w:tc>
        <w:tc>
          <w:tcPr>
            <w:tcW w:w="598" w:type="pct"/>
            <w:vAlign w:val="center"/>
          </w:tcPr>
          <w:p w14:paraId="6E6BDF70" w14:textId="77777777" w:rsidR="005A3C2B" w:rsidRPr="00C26455" w:rsidRDefault="005A3C2B" w:rsidP="005A3C2B">
            <w:pPr>
              <w:pStyle w:val="aff6"/>
            </w:pPr>
            <w:r w:rsidRPr="00C26455">
              <w:t>250</w:t>
            </w:r>
          </w:p>
        </w:tc>
        <w:tc>
          <w:tcPr>
            <w:tcW w:w="599" w:type="pct"/>
            <w:vAlign w:val="center"/>
          </w:tcPr>
          <w:p w14:paraId="3B67CAEB" w14:textId="77777777" w:rsidR="005A3C2B" w:rsidRPr="00C26455" w:rsidRDefault="005A3C2B" w:rsidP="005A3C2B">
            <w:pPr>
              <w:pStyle w:val="aff6"/>
            </w:pPr>
            <w:r w:rsidRPr="00C26455">
              <w:t>25</w:t>
            </w:r>
          </w:p>
        </w:tc>
        <w:tc>
          <w:tcPr>
            <w:tcW w:w="599" w:type="pct"/>
            <w:vAlign w:val="center"/>
          </w:tcPr>
          <w:p w14:paraId="17E05D55" w14:textId="77777777" w:rsidR="005A3C2B" w:rsidRPr="00C26455" w:rsidRDefault="005A3C2B" w:rsidP="005A3C2B">
            <w:pPr>
              <w:pStyle w:val="aff6"/>
            </w:pPr>
            <w:r w:rsidRPr="00C26455">
              <w:t>3</w:t>
            </w:r>
          </w:p>
        </w:tc>
        <w:tc>
          <w:tcPr>
            <w:tcW w:w="559" w:type="pct"/>
            <w:vAlign w:val="center"/>
          </w:tcPr>
          <w:p w14:paraId="1569560E" w14:textId="77777777" w:rsidR="005A3C2B" w:rsidRPr="00C26455" w:rsidRDefault="005A3C2B" w:rsidP="005A3C2B">
            <w:pPr>
              <w:pStyle w:val="aff6"/>
            </w:pPr>
            <w:r w:rsidRPr="00C26455">
              <w:t>30</w:t>
            </w:r>
          </w:p>
        </w:tc>
      </w:tr>
      <w:tr w:rsidR="005A3C2B" w:rsidRPr="00C26455" w14:paraId="0DCEF6EF" w14:textId="77777777" w:rsidTr="002B5C40">
        <w:trPr>
          <w:trHeight w:val="397"/>
          <w:jc w:val="center"/>
        </w:trPr>
        <w:tc>
          <w:tcPr>
            <w:tcW w:w="935" w:type="pct"/>
            <w:vMerge/>
            <w:vAlign w:val="center"/>
          </w:tcPr>
          <w:p w14:paraId="62083072" w14:textId="77777777" w:rsidR="005A3C2B" w:rsidRPr="00C26455" w:rsidRDefault="005A3C2B" w:rsidP="005A3C2B">
            <w:pPr>
              <w:pStyle w:val="aff6"/>
            </w:pPr>
          </w:p>
        </w:tc>
        <w:tc>
          <w:tcPr>
            <w:tcW w:w="941" w:type="pct"/>
            <w:vAlign w:val="center"/>
          </w:tcPr>
          <w:p w14:paraId="6F377009" w14:textId="77777777" w:rsidR="005A3C2B" w:rsidRPr="00C26455" w:rsidRDefault="005A3C2B" w:rsidP="005A3C2B">
            <w:pPr>
              <w:pStyle w:val="aff6"/>
            </w:pPr>
            <w:r w:rsidRPr="00C26455">
              <w:t>纯水制备</w:t>
            </w:r>
            <w:r>
              <w:rPr>
                <w:rFonts w:hint="eastAsia"/>
              </w:rPr>
              <w:t>浓水</w:t>
            </w:r>
          </w:p>
        </w:tc>
        <w:tc>
          <w:tcPr>
            <w:tcW w:w="769" w:type="pct"/>
            <w:vAlign w:val="center"/>
          </w:tcPr>
          <w:p w14:paraId="3CD1F551" w14:textId="77777777" w:rsidR="005A3C2B" w:rsidRPr="00DC338B" w:rsidRDefault="005A3C2B" w:rsidP="005A3C2B">
            <w:pPr>
              <w:pStyle w:val="aff6"/>
            </w:pPr>
            <w:r>
              <w:rPr>
                <w:rFonts w:hint="eastAsia"/>
              </w:rPr>
              <w:t>27.337</w:t>
            </w:r>
          </w:p>
        </w:tc>
        <w:tc>
          <w:tcPr>
            <w:tcW w:w="598" w:type="pct"/>
            <w:vAlign w:val="center"/>
          </w:tcPr>
          <w:p w14:paraId="5DBCFB91" w14:textId="77777777" w:rsidR="005A3C2B" w:rsidRPr="00C26455" w:rsidRDefault="005A3C2B" w:rsidP="005A3C2B">
            <w:pPr>
              <w:pStyle w:val="aff6"/>
            </w:pPr>
            <w:r w:rsidRPr="00C26455">
              <w:t>25</w:t>
            </w:r>
          </w:p>
        </w:tc>
        <w:tc>
          <w:tcPr>
            <w:tcW w:w="599" w:type="pct"/>
            <w:vAlign w:val="center"/>
          </w:tcPr>
          <w:p w14:paraId="360BCD08" w14:textId="77777777" w:rsidR="005A3C2B" w:rsidRPr="00C26455" w:rsidRDefault="005A3C2B" w:rsidP="005A3C2B">
            <w:pPr>
              <w:pStyle w:val="aff6"/>
            </w:pPr>
            <w:r w:rsidRPr="00C26455">
              <w:t>0</w:t>
            </w:r>
          </w:p>
        </w:tc>
        <w:tc>
          <w:tcPr>
            <w:tcW w:w="599" w:type="pct"/>
            <w:vAlign w:val="center"/>
          </w:tcPr>
          <w:p w14:paraId="7DC58032" w14:textId="77777777" w:rsidR="005A3C2B" w:rsidRPr="00C26455" w:rsidRDefault="005A3C2B" w:rsidP="005A3C2B">
            <w:pPr>
              <w:pStyle w:val="aff6"/>
            </w:pPr>
            <w:r w:rsidRPr="00C26455">
              <w:t>1</w:t>
            </w:r>
          </w:p>
        </w:tc>
        <w:tc>
          <w:tcPr>
            <w:tcW w:w="559" w:type="pct"/>
            <w:vAlign w:val="center"/>
          </w:tcPr>
          <w:p w14:paraId="1CD40BA2" w14:textId="77777777" w:rsidR="005A3C2B" w:rsidRPr="00C26455" w:rsidRDefault="005A3C2B" w:rsidP="005A3C2B">
            <w:pPr>
              <w:pStyle w:val="aff6"/>
            </w:pPr>
            <w:r w:rsidRPr="00C26455">
              <w:t>0</w:t>
            </w:r>
          </w:p>
        </w:tc>
      </w:tr>
      <w:tr w:rsidR="005A3C2B" w:rsidRPr="00C26455" w14:paraId="0E2BB8BA" w14:textId="77777777" w:rsidTr="002B5C40">
        <w:trPr>
          <w:trHeight w:val="397"/>
          <w:jc w:val="center"/>
        </w:trPr>
        <w:tc>
          <w:tcPr>
            <w:tcW w:w="935" w:type="pct"/>
            <w:vMerge/>
            <w:vAlign w:val="center"/>
          </w:tcPr>
          <w:p w14:paraId="57E3E153" w14:textId="77777777" w:rsidR="005A3C2B" w:rsidRPr="00C26455" w:rsidRDefault="005A3C2B" w:rsidP="005A3C2B">
            <w:pPr>
              <w:pStyle w:val="aff6"/>
            </w:pPr>
          </w:p>
        </w:tc>
        <w:tc>
          <w:tcPr>
            <w:tcW w:w="941" w:type="pct"/>
            <w:vAlign w:val="center"/>
          </w:tcPr>
          <w:p w14:paraId="5C481753" w14:textId="77777777" w:rsidR="005A3C2B" w:rsidRPr="00C26455" w:rsidRDefault="005A3C2B" w:rsidP="005A3C2B">
            <w:pPr>
              <w:pStyle w:val="aff6"/>
            </w:pPr>
            <w:r w:rsidRPr="00C26455">
              <w:t>混合后</w:t>
            </w:r>
          </w:p>
        </w:tc>
        <w:tc>
          <w:tcPr>
            <w:tcW w:w="769" w:type="pct"/>
            <w:vAlign w:val="center"/>
          </w:tcPr>
          <w:p w14:paraId="54B3B3C0" w14:textId="77777777" w:rsidR="005A3C2B" w:rsidRPr="00DC338B" w:rsidRDefault="005A3C2B" w:rsidP="005A3C2B">
            <w:pPr>
              <w:pStyle w:val="aff6"/>
            </w:pPr>
            <w:r>
              <w:rPr>
                <w:rFonts w:hint="eastAsia"/>
              </w:rPr>
              <w:t>29.337</w:t>
            </w:r>
          </w:p>
        </w:tc>
        <w:tc>
          <w:tcPr>
            <w:tcW w:w="598" w:type="pct"/>
            <w:vAlign w:val="center"/>
          </w:tcPr>
          <w:p w14:paraId="0D03BC79" w14:textId="77777777" w:rsidR="005A3C2B" w:rsidRPr="00DC338B" w:rsidRDefault="005A3C2B" w:rsidP="005A3C2B">
            <w:pPr>
              <w:pStyle w:val="aff6"/>
            </w:pPr>
            <w:r>
              <w:rPr>
                <w:rFonts w:hint="eastAsia"/>
              </w:rPr>
              <w:t>40.3</w:t>
            </w:r>
          </w:p>
        </w:tc>
        <w:tc>
          <w:tcPr>
            <w:tcW w:w="599" w:type="pct"/>
            <w:vAlign w:val="center"/>
          </w:tcPr>
          <w:p w14:paraId="63621AC3" w14:textId="77777777" w:rsidR="005A3C2B" w:rsidRPr="00DC338B" w:rsidRDefault="005A3C2B" w:rsidP="005A3C2B">
            <w:pPr>
              <w:pStyle w:val="aff6"/>
            </w:pPr>
            <w:r>
              <w:rPr>
                <w:rFonts w:hint="eastAsia"/>
              </w:rPr>
              <w:t>1.7</w:t>
            </w:r>
          </w:p>
        </w:tc>
        <w:tc>
          <w:tcPr>
            <w:tcW w:w="599" w:type="pct"/>
            <w:vAlign w:val="center"/>
          </w:tcPr>
          <w:p w14:paraId="45A99C82" w14:textId="77777777" w:rsidR="005A3C2B" w:rsidRPr="00DC338B" w:rsidRDefault="005A3C2B" w:rsidP="005A3C2B">
            <w:pPr>
              <w:pStyle w:val="aff6"/>
            </w:pPr>
            <w:r>
              <w:rPr>
                <w:rFonts w:hint="eastAsia"/>
              </w:rPr>
              <w:t>1.1</w:t>
            </w:r>
          </w:p>
        </w:tc>
        <w:tc>
          <w:tcPr>
            <w:tcW w:w="559" w:type="pct"/>
            <w:vAlign w:val="center"/>
          </w:tcPr>
          <w:p w14:paraId="16E5EFC3" w14:textId="77777777" w:rsidR="005A3C2B" w:rsidRPr="00DC338B" w:rsidRDefault="005A3C2B" w:rsidP="005A3C2B">
            <w:pPr>
              <w:pStyle w:val="aff6"/>
            </w:pPr>
            <w:r>
              <w:rPr>
                <w:rFonts w:hint="eastAsia"/>
              </w:rPr>
              <w:t>2.0</w:t>
            </w:r>
          </w:p>
        </w:tc>
      </w:tr>
      <w:tr w:rsidR="005A3C2B" w:rsidRPr="00C26455" w14:paraId="33347028" w14:textId="77777777" w:rsidTr="002B5C40">
        <w:trPr>
          <w:trHeight w:val="397"/>
          <w:jc w:val="center"/>
        </w:trPr>
        <w:tc>
          <w:tcPr>
            <w:tcW w:w="935" w:type="pct"/>
            <w:vAlign w:val="center"/>
          </w:tcPr>
          <w:p w14:paraId="3E5A637B" w14:textId="77777777" w:rsidR="005A3C2B" w:rsidRPr="00DC338B" w:rsidRDefault="005A3C2B" w:rsidP="005A3C2B">
            <w:pPr>
              <w:pStyle w:val="aff6"/>
            </w:pPr>
            <w:r>
              <w:rPr>
                <w:rFonts w:hint="eastAsia"/>
              </w:rPr>
              <w:lastRenderedPageBreak/>
              <w:t>凤泉</w:t>
            </w:r>
            <w:r w:rsidRPr="007105D9">
              <w:rPr>
                <w:rFonts w:hint="eastAsia"/>
              </w:rPr>
              <w:t>污水处理厂收水标准</w:t>
            </w:r>
          </w:p>
        </w:tc>
        <w:tc>
          <w:tcPr>
            <w:tcW w:w="941" w:type="pct"/>
            <w:vAlign w:val="center"/>
          </w:tcPr>
          <w:p w14:paraId="2CA72A18" w14:textId="77777777" w:rsidR="005A3C2B" w:rsidRPr="00C26455" w:rsidRDefault="005A3C2B" w:rsidP="005A3C2B">
            <w:pPr>
              <w:pStyle w:val="aff6"/>
            </w:pPr>
            <w:r w:rsidRPr="00C26455">
              <w:rPr>
                <w:rFonts w:hint="eastAsia"/>
              </w:rPr>
              <w:t>/</w:t>
            </w:r>
          </w:p>
        </w:tc>
        <w:tc>
          <w:tcPr>
            <w:tcW w:w="769" w:type="pct"/>
            <w:vAlign w:val="center"/>
          </w:tcPr>
          <w:p w14:paraId="2406AE57" w14:textId="77777777" w:rsidR="005A3C2B" w:rsidRPr="00C26455" w:rsidRDefault="005A3C2B" w:rsidP="005A3C2B">
            <w:pPr>
              <w:pStyle w:val="aff6"/>
            </w:pPr>
            <w:r w:rsidRPr="00C26455">
              <w:rPr>
                <w:rFonts w:hint="eastAsia"/>
              </w:rPr>
              <w:t>/</w:t>
            </w:r>
          </w:p>
        </w:tc>
        <w:tc>
          <w:tcPr>
            <w:tcW w:w="598" w:type="pct"/>
            <w:vAlign w:val="center"/>
          </w:tcPr>
          <w:p w14:paraId="2F5B0E5B" w14:textId="77777777" w:rsidR="005A3C2B" w:rsidRPr="00C26455" w:rsidRDefault="005A3C2B" w:rsidP="005A3C2B">
            <w:pPr>
              <w:pStyle w:val="aff6"/>
            </w:pPr>
            <w:r w:rsidRPr="00C26455">
              <w:rPr>
                <w:rFonts w:hint="eastAsia"/>
              </w:rPr>
              <w:t>350</w:t>
            </w:r>
          </w:p>
        </w:tc>
        <w:tc>
          <w:tcPr>
            <w:tcW w:w="599" w:type="pct"/>
            <w:vAlign w:val="center"/>
          </w:tcPr>
          <w:p w14:paraId="53428F3A" w14:textId="77777777" w:rsidR="005A3C2B" w:rsidRPr="004E4964" w:rsidRDefault="005A3C2B" w:rsidP="005A3C2B">
            <w:pPr>
              <w:pStyle w:val="aff6"/>
            </w:pPr>
            <w:r w:rsidRPr="004E4964">
              <w:rPr>
                <w:rFonts w:hint="eastAsia"/>
              </w:rPr>
              <w:t>35</w:t>
            </w:r>
          </w:p>
        </w:tc>
        <w:tc>
          <w:tcPr>
            <w:tcW w:w="599" w:type="pct"/>
            <w:vAlign w:val="center"/>
          </w:tcPr>
          <w:p w14:paraId="3B7D7990" w14:textId="77777777" w:rsidR="005A3C2B" w:rsidRPr="004E4964" w:rsidRDefault="005A3C2B" w:rsidP="005A3C2B">
            <w:pPr>
              <w:pStyle w:val="aff6"/>
            </w:pPr>
            <w:r w:rsidRPr="004E4964">
              <w:rPr>
                <w:rFonts w:hint="eastAsia"/>
              </w:rPr>
              <w:t>4</w:t>
            </w:r>
          </w:p>
        </w:tc>
        <w:tc>
          <w:tcPr>
            <w:tcW w:w="559" w:type="pct"/>
            <w:vAlign w:val="center"/>
          </w:tcPr>
          <w:p w14:paraId="57AD6CD1" w14:textId="77777777" w:rsidR="005A3C2B" w:rsidRPr="00C26455" w:rsidRDefault="005A3C2B" w:rsidP="005A3C2B">
            <w:pPr>
              <w:pStyle w:val="aff6"/>
            </w:pPr>
            <w:r>
              <w:rPr>
                <w:rFonts w:hint="eastAsia"/>
              </w:rPr>
              <w:t>55</w:t>
            </w:r>
          </w:p>
        </w:tc>
      </w:tr>
      <w:tr w:rsidR="005A3C2B" w:rsidRPr="00C26455" w14:paraId="19BC32F5" w14:textId="77777777" w:rsidTr="002B5C40">
        <w:trPr>
          <w:trHeight w:val="397"/>
          <w:jc w:val="center"/>
        </w:trPr>
        <w:tc>
          <w:tcPr>
            <w:tcW w:w="935" w:type="pct"/>
            <w:vAlign w:val="center"/>
          </w:tcPr>
          <w:p w14:paraId="7DBF8D63" w14:textId="77777777" w:rsidR="005A3C2B" w:rsidRPr="00DC338B" w:rsidRDefault="005A3C2B" w:rsidP="005A3C2B">
            <w:pPr>
              <w:pStyle w:val="aff6"/>
            </w:pPr>
            <w:r w:rsidRPr="00DC338B">
              <w:rPr>
                <w:rFonts w:hint="eastAsia"/>
              </w:rPr>
              <w:t>小尚庄污水处理厂收水标准</w:t>
            </w:r>
          </w:p>
        </w:tc>
        <w:tc>
          <w:tcPr>
            <w:tcW w:w="941" w:type="pct"/>
            <w:vAlign w:val="center"/>
          </w:tcPr>
          <w:p w14:paraId="38A00D85" w14:textId="77777777" w:rsidR="005A3C2B" w:rsidRPr="00C26455" w:rsidRDefault="005A3C2B" w:rsidP="005A3C2B">
            <w:pPr>
              <w:pStyle w:val="aff6"/>
            </w:pPr>
            <w:r>
              <w:rPr>
                <w:rFonts w:hint="eastAsia"/>
              </w:rPr>
              <w:t>/</w:t>
            </w:r>
          </w:p>
        </w:tc>
        <w:tc>
          <w:tcPr>
            <w:tcW w:w="769" w:type="pct"/>
            <w:vAlign w:val="center"/>
          </w:tcPr>
          <w:p w14:paraId="6F337936" w14:textId="77777777" w:rsidR="005A3C2B" w:rsidRPr="00C26455" w:rsidRDefault="005A3C2B" w:rsidP="005A3C2B">
            <w:pPr>
              <w:pStyle w:val="aff6"/>
            </w:pPr>
            <w:r>
              <w:rPr>
                <w:rFonts w:hint="eastAsia"/>
              </w:rPr>
              <w:t>/</w:t>
            </w:r>
          </w:p>
        </w:tc>
        <w:tc>
          <w:tcPr>
            <w:tcW w:w="598" w:type="pct"/>
            <w:vAlign w:val="center"/>
          </w:tcPr>
          <w:p w14:paraId="24BDFAEA" w14:textId="77777777" w:rsidR="005A3C2B" w:rsidRPr="004E4964" w:rsidRDefault="005A3C2B" w:rsidP="005A3C2B">
            <w:pPr>
              <w:pStyle w:val="aff6"/>
            </w:pPr>
            <w:r w:rsidRPr="004E4964">
              <w:rPr>
                <w:rFonts w:hint="eastAsia"/>
              </w:rPr>
              <w:t>350</w:t>
            </w:r>
          </w:p>
        </w:tc>
        <w:tc>
          <w:tcPr>
            <w:tcW w:w="599" w:type="pct"/>
            <w:vAlign w:val="center"/>
          </w:tcPr>
          <w:p w14:paraId="274FA4DF" w14:textId="77777777" w:rsidR="005A3C2B" w:rsidRPr="004E4964" w:rsidRDefault="005A3C2B" w:rsidP="005A3C2B">
            <w:pPr>
              <w:pStyle w:val="aff6"/>
            </w:pPr>
            <w:r w:rsidRPr="004E4964">
              <w:rPr>
                <w:rFonts w:hint="eastAsia"/>
              </w:rPr>
              <w:t>30</w:t>
            </w:r>
          </w:p>
        </w:tc>
        <w:tc>
          <w:tcPr>
            <w:tcW w:w="599" w:type="pct"/>
            <w:vAlign w:val="center"/>
          </w:tcPr>
          <w:p w14:paraId="3574CBE4" w14:textId="77777777" w:rsidR="005A3C2B" w:rsidRPr="004E4964" w:rsidRDefault="005A3C2B" w:rsidP="005A3C2B">
            <w:pPr>
              <w:pStyle w:val="aff6"/>
            </w:pPr>
            <w:r w:rsidRPr="004E4964">
              <w:rPr>
                <w:rFonts w:hint="eastAsia"/>
              </w:rPr>
              <w:t>3</w:t>
            </w:r>
          </w:p>
        </w:tc>
        <w:tc>
          <w:tcPr>
            <w:tcW w:w="559" w:type="pct"/>
            <w:vAlign w:val="center"/>
          </w:tcPr>
          <w:p w14:paraId="5CBEAB3D" w14:textId="77777777" w:rsidR="005A3C2B" w:rsidRPr="004E4964" w:rsidRDefault="005A3C2B" w:rsidP="005A3C2B">
            <w:pPr>
              <w:pStyle w:val="aff6"/>
            </w:pPr>
            <w:r>
              <w:rPr>
                <w:rFonts w:hint="eastAsia"/>
              </w:rPr>
              <w:t>40</w:t>
            </w:r>
          </w:p>
        </w:tc>
      </w:tr>
      <w:tr w:rsidR="005A3C2B" w:rsidRPr="00C26455" w14:paraId="4D240443" w14:textId="77777777" w:rsidTr="002B5C40">
        <w:trPr>
          <w:trHeight w:val="397"/>
          <w:jc w:val="center"/>
        </w:trPr>
        <w:tc>
          <w:tcPr>
            <w:tcW w:w="935" w:type="pct"/>
            <w:vAlign w:val="center"/>
          </w:tcPr>
          <w:p w14:paraId="63FB94C7" w14:textId="77777777" w:rsidR="005A3C2B" w:rsidRPr="00C26455" w:rsidRDefault="005A3C2B" w:rsidP="005A3C2B">
            <w:pPr>
              <w:pStyle w:val="aff6"/>
            </w:pPr>
            <w:r w:rsidRPr="00C26455">
              <w:t>对标</w:t>
            </w:r>
          </w:p>
        </w:tc>
        <w:tc>
          <w:tcPr>
            <w:tcW w:w="941" w:type="pct"/>
            <w:vAlign w:val="center"/>
          </w:tcPr>
          <w:p w14:paraId="458783D7" w14:textId="77777777" w:rsidR="005A3C2B" w:rsidRPr="00C26455" w:rsidRDefault="005A3C2B" w:rsidP="005A3C2B">
            <w:pPr>
              <w:pStyle w:val="aff6"/>
            </w:pPr>
            <w:r w:rsidRPr="00C26455">
              <w:t>达标</w:t>
            </w:r>
          </w:p>
        </w:tc>
        <w:tc>
          <w:tcPr>
            <w:tcW w:w="769" w:type="pct"/>
            <w:vAlign w:val="center"/>
          </w:tcPr>
          <w:p w14:paraId="7AD99802" w14:textId="77777777" w:rsidR="005A3C2B" w:rsidRPr="00C26455" w:rsidRDefault="005A3C2B" w:rsidP="005A3C2B">
            <w:pPr>
              <w:pStyle w:val="aff6"/>
            </w:pPr>
            <w:r w:rsidRPr="00C26455">
              <w:t>达标</w:t>
            </w:r>
          </w:p>
        </w:tc>
        <w:tc>
          <w:tcPr>
            <w:tcW w:w="598" w:type="pct"/>
            <w:vAlign w:val="center"/>
          </w:tcPr>
          <w:p w14:paraId="08A97AD1" w14:textId="77777777" w:rsidR="005A3C2B" w:rsidRPr="00C26455" w:rsidRDefault="005A3C2B" w:rsidP="005A3C2B">
            <w:pPr>
              <w:pStyle w:val="aff6"/>
            </w:pPr>
            <w:r w:rsidRPr="00C26455">
              <w:t>达标</w:t>
            </w:r>
          </w:p>
        </w:tc>
        <w:tc>
          <w:tcPr>
            <w:tcW w:w="599" w:type="pct"/>
            <w:vAlign w:val="center"/>
          </w:tcPr>
          <w:p w14:paraId="68D96197" w14:textId="77777777" w:rsidR="005A3C2B" w:rsidRPr="00C26455" w:rsidRDefault="005A3C2B" w:rsidP="005A3C2B">
            <w:pPr>
              <w:pStyle w:val="aff6"/>
            </w:pPr>
            <w:r w:rsidRPr="00C26455">
              <w:t>达标</w:t>
            </w:r>
          </w:p>
        </w:tc>
        <w:tc>
          <w:tcPr>
            <w:tcW w:w="599" w:type="pct"/>
            <w:vAlign w:val="center"/>
          </w:tcPr>
          <w:p w14:paraId="7681CA80" w14:textId="77777777" w:rsidR="005A3C2B" w:rsidRPr="00C26455" w:rsidRDefault="005A3C2B" w:rsidP="005A3C2B">
            <w:pPr>
              <w:pStyle w:val="aff6"/>
            </w:pPr>
            <w:r w:rsidRPr="00C26455">
              <w:t>达标</w:t>
            </w:r>
          </w:p>
        </w:tc>
        <w:tc>
          <w:tcPr>
            <w:tcW w:w="559" w:type="pct"/>
            <w:vAlign w:val="center"/>
          </w:tcPr>
          <w:p w14:paraId="6C4278DF" w14:textId="77777777" w:rsidR="005A3C2B" w:rsidRPr="00C26455" w:rsidRDefault="005A3C2B" w:rsidP="005A3C2B">
            <w:pPr>
              <w:pStyle w:val="aff6"/>
            </w:pPr>
            <w:r w:rsidRPr="00C26455">
              <w:t>达标</w:t>
            </w:r>
          </w:p>
        </w:tc>
      </w:tr>
    </w:tbl>
    <w:p w14:paraId="01AB7215" w14:textId="42DBACAE" w:rsidR="002915AD" w:rsidRPr="00DC485A" w:rsidRDefault="002B5C40" w:rsidP="00DC485A">
      <w:pPr>
        <w:pStyle w:val="12"/>
        <w:ind w:firstLine="480"/>
        <w:rPr>
          <w:b w:val="0"/>
          <w:bCs/>
        </w:rPr>
      </w:pPr>
      <w:r w:rsidRPr="002B5C40">
        <w:rPr>
          <w:rFonts w:hint="eastAsia"/>
          <w:b w:val="0"/>
          <w:bCs/>
        </w:rPr>
        <w:t>由上表可以看出，本厂废水经处理后，总排口废水中</w:t>
      </w:r>
      <w:r w:rsidRPr="002B5C40">
        <w:rPr>
          <w:rFonts w:hint="eastAsia"/>
          <w:b w:val="0"/>
          <w:bCs/>
        </w:rPr>
        <w:t>COD</w:t>
      </w:r>
      <w:r w:rsidRPr="002B5C40">
        <w:rPr>
          <w:rFonts w:hint="eastAsia"/>
          <w:b w:val="0"/>
          <w:bCs/>
        </w:rPr>
        <w:t>、氨氮、</w:t>
      </w:r>
      <w:r w:rsidRPr="002B5C40">
        <w:rPr>
          <w:rFonts w:hint="eastAsia"/>
          <w:b w:val="0"/>
          <w:bCs/>
        </w:rPr>
        <w:t>TP</w:t>
      </w:r>
      <w:r w:rsidRPr="002B5C40">
        <w:rPr>
          <w:rFonts w:hint="eastAsia"/>
          <w:b w:val="0"/>
          <w:bCs/>
        </w:rPr>
        <w:t>、</w:t>
      </w:r>
      <w:r w:rsidRPr="002B5C40">
        <w:rPr>
          <w:rFonts w:hint="eastAsia"/>
          <w:b w:val="0"/>
          <w:bCs/>
        </w:rPr>
        <w:t>TN</w:t>
      </w:r>
      <w:r w:rsidRPr="002B5C40">
        <w:rPr>
          <w:rFonts w:hint="eastAsia"/>
          <w:b w:val="0"/>
          <w:bCs/>
        </w:rPr>
        <w:t>能够满足小尚庄污水处理厂收水标准和凤泉镇污水处理厂进水标准，废水近期排入小尚庄污水处理厂处理，远期待凤泉污水处理厂正常运行后排入凤泉污水处理厂处理。小尚庄污水处理厂出水执行标准为：</w:t>
      </w:r>
      <w:r w:rsidRPr="002B5C40">
        <w:rPr>
          <w:rFonts w:hint="eastAsia"/>
          <w:b w:val="0"/>
          <w:bCs/>
        </w:rPr>
        <w:t>COD 40mg/L</w:t>
      </w:r>
      <w:r w:rsidRPr="002B5C40">
        <w:rPr>
          <w:rFonts w:hint="eastAsia"/>
          <w:b w:val="0"/>
          <w:bCs/>
        </w:rPr>
        <w:t>、氨氮</w:t>
      </w:r>
      <w:r w:rsidRPr="002B5C40">
        <w:rPr>
          <w:rFonts w:hint="eastAsia"/>
          <w:b w:val="0"/>
          <w:bCs/>
        </w:rPr>
        <w:t>2mg/L</w:t>
      </w:r>
      <w:r w:rsidRPr="002B5C40">
        <w:rPr>
          <w:rFonts w:hint="eastAsia"/>
          <w:b w:val="0"/>
          <w:bCs/>
        </w:rPr>
        <w:t>、总磷</w:t>
      </w:r>
      <w:r w:rsidRPr="002B5C40">
        <w:rPr>
          <w:rFonts w:hint="eastAsia"/>
          <w:b w:val="0"/>
          <w:bCs/>
        </w:rPr>
        <w:t>0.4mg/L</w:t>
      </w:r>
      <w:r w:rsidRPr="002B5C40">
        <w:rPr>
          <w:rFonts w:hint="eastAsia"/>
          <w:b w:val="0"/>
          <w:bCs/>
        </w:rPr>
        <w:t>、</w:t>
      </w:r>
      <w:r w:rsidRPr="002B5C40">
        <w:rPr>
          <w:rFonts w:hint="eastAsia"/>
          <w:b w:val="0"/>
          <w:bCs/>
        </w:rPr>
        <w:t>TN 15mg/L</w:t>
      </w:r>
      <w:r w:rsidRPr="002B5C40">
        <w:rPr>
          <w:rFonts w:hint="eastAsia"/>
          <w:b w:val="0"/>
          <w:bCs/>
        </w:rPr>
        <w:t>；凤泉污水处理厂出水执行标准为：</w:t>
      </w:r>
      <w:r w:rsidRPr="002B5C40">
        <w:rPr>
          <w:rFonts w:hint="eastAsia"/>
          <w:b w:val="0"/>
          <w:bCs/>
        </w:rPr>
        <w:t>COD 40mg/L</w:t>
      </w:r>
      <w:r w:rsidRPr="002B5C40">
        <w:rPr>
          <w:rFonts w:hint="eastAsia"/>
          <w:b w:val="0"/>
          <w:bCs/>
        </w:rPr>
        <w:t>、氨氮</w:t>
      </w:r>
      <w:r w:rsidRPr="002B5C40">
        <w:rPr>
          <w:rFonts w:hint="eastAsia"/>
          <w:b w:val="0"/>
          <w:bCs/>
        </w:rPr>
        <w:t>2mg/L</w:t>
      </w:r>
      <w:r w:rsidRPr="002B5C40">
        <w:rPr>
          <w:rFonts w:hint="eastAsia"/>
          <w:b w:val="0"/>
          <w:bCs/>
        </w:rPr>
        <w:t>、总磷</w:t>
      </w:r>
      <w:r w:rsidRPr="002B5C40">
        <w:rPr>
          <w:rFonts w:hint="eastAsia"/>
          <w:b w:val="0"/>
          <w:bCs/>
        </w:rPr>
        <w:t>0.4mg/L</w:t>
      </w:r>
      <w:r w:rsidRPr="002B5C40">
        <w:rPr>
          <w:rFonts w:hint="eastAsia"/>
          <w:b w:val="0"/>
          <w:bCs/>
        </w:rPr>
        <w:t>、</w:t>
      </w:r>
      <w:r w:rsidRPr="002B5C40">
        <w:rPr>
          <w:rFonts w:hint="eastAsia"/>
          <w:b w:val="0"/>
          <w:bCs/>
        </w:rPr>
        <w:t>TN 15mg/L</w:t>
      </w:r>
      <w:r>
        <w:rPr>
          <w:rFonts w:hint="eastAsia"/>
          <w:b w:val="0"/>
          <w:bCs/>
        </w:rPr>
        <w:t>。</w:t>
      </w:r>
      <w:bookmarkStart w:id="520" w:name="_Toc311812656"/>
      <w:bookmarkStart w:id="521" w:name="_Toc324839286"/>
      <w:bookmarkStart w:id="522" w:name="_Toc324839583"/>
    </w:p>
    <w:p w14:paraId="29443DF0" w14:textId="2F3C41E8" w:rsidR="002915AD" w:rsidRPr="00C26455" w:rsidRDefault="0006255C" w:rsidP="0006255C">
      <w:pPr>
        <w:pStyle w:val="40"/>
        <w:ind w:leftChars="150" w:left="360"/>
      </w:pPr>
      <w:r w:rsidRPr="00C26455">
        <w:rPr>
          <w:rFonts w:hint="eastAsia"/>
        </w:rPr>
        <w:t>7.1.3.1</w:t>
      </w:r>
      <w:r w:rsidR="000939D1" w:rsidRPr="00C26455">
        <w:t>项目新增废水进入</w:t>
      </w:r>
      <w:r w:rsidR="00A452D7">
        <w:rPr>
          <w:rFonts w:hint="eastAsia"/>
        </w:rPr>
        <w:t>污水处理厂</w:t>
      </w:r>
      <w:r w:rsidR="000939D1" w:rsidRPr="00C26455">
        <w:t>可行性分析</w:t>
      </w:r>
    </w:p>
    <w:p w14:paraId="12DC776C" w14:textId="77777777" w:rsidR="00537785" w:rsidRPr="00537785" w:rsidRDefault="00537785" w:rsidP="00537785">
      <w:pPr>
        <w:pStyle w:val="aff4"/>
        <w:rPr>
          <w:szCs w:val="24"/>
        </w:rPr>
      </w:pPr>
      <w:r w:rsidRPr="00537785">
        <w:rPr>
          <w:rFonts w:hint="eastAsia"/>
          <w:szCs w:val="24"/>
        </w:rPr>
        <w:t>a</w:t>
      </w:r>
      <w:r w:rsidRPr="00537785">
        <w:rPr>
          <w:rFonts w:hint="eastAsia"/>
          <w:szCs w:val="24"/>
        </w:rPr>
        <w:t>．凤泉区污水处理厂位于鲁堡区域南部、民生渠东侧，距离西片区</w:t>
      </w:r>
      <w:r w:rsidRPr="00537785">
        <w:rPr>
          <w:rFonts w:hint="eastAsia"/>
          <w:szCs w:val="24"/>
        </w:rPr>
        <w:t>300m</w:t>
      </w:r>
      <w:r w:rsidRPr="00537785">
        <w:rPr>
          <w:rFonts w:hint="eastAsia"/>
          <w:szCs w:val="24"/>
        </w:rPr>
        <w:t>、东片区</w:t>
      </w:r>
      <w:r w:rsidRPr="00537785">
        <w:rPr>
          <w:rFonts w:hint="eastAsia"/>
          <w:szCs w:val="24"/>
        </w:rPr>
        <w:t>2000m</w:t>
      </w:r>
      <w:r w:rsidRPr="00537785">
        <w:rPr>
          <w:rFonts w:hint="eastAsia"/>
          <w:szCs w:val="24"/>
        </w:rPr>
        <w:t>，设计处理规模为</w:t>
      </w:r>
      <w:r w:rsidRPr="00537785">
        <w:rPr>
          <w:rFonts w:hint="eastAsia"/>
          <w:szCs w:val="24"/>
        </w:rPr>
        <w:t>15</w:t>
      </w:r>
      <w:r w:rsidRPr="00537785">
        <w:rPr>
          <w:rFonts w:hint="eastAsia"/>
          <w:szCs w:val="24"/>
        </w:rPr>
        <w:t>万</w:t>
      </w:r>
      <w:r w:rsidRPr="00537785">
        <w:rPr>
          <w:rFonts w:hint="eastAsia"/>
          <w:szCs w:val="24"/>
        </w:rPr>
        <w:t>m</w:t>
      </w:r>
      <w:r w:rsidRPr="00537785">
        <w:rPr>
          <w:rFonts w:hint="eastAsia"/>
          <w:szCs w:val="24"/>
          <w:vertAlign w:val="superscript"/>
        </w:rPr>
        <w:t>3</w:t>
      </w:r>
      <w:r w:rsidRPr="00537785">
        <w:rPr>
          <w:rFonts w:hint="eastAsia"/>
          <w:szCs w:val="24"/>
        </w:rPr>
        <w:t>/d</w:t>
      </w:r>
      <w:r w:rsidRPr="00537785">
        <w:rPr>
          <w:rFonts w:hint="eastAsia"/>
          <w:szCs w:val="24"/>
        </w:rPr>
        <w:t>，工程建设已提上日程，处于筹备阶段，现不具备收水条件。本项目废水近期排入小尚庄污水处理厂处理，远期待凤泉污水处理厂建设完成正常运行后排入凤泉污水处理厂处理。</w:t>
      </w:r>
    </w:p>
    <w:p w14:paraId="2EDE1F36" w14:textId="77777777" w:rsidR="00537785" w:rsidRPr="00537785" w:rsidRDefault="00537785" w:rsidP="00537785">
      <w:pPr>
        <w:pStyle w:val="aff4"/>
        <w:rPr>
          <w:szCs w:val="24"/>
        </w:rPr>
      </w:pPr>
      <w:r w:rsidRPr="00537785">
        <w:rPr>
          <w:rFonts w:hint="eastAsia"/>
          <w:szCs w:val="24"/>
        </w:rPr>
        <w:t>b</w:t>
      </w:r>
      <w:r w:rsidRPr="00537785">
        <w:rPr>
          <w:rFonts w:hint="eastAsia"/>
          <w:szCs w:val="24"/>
        </w:rPr>
        <w:t>．小尚庄污水处理厂位于新乡市卫河以北、牧野路以东、河南师范大学东北的小尚庄附近，设计处理规模为</w:t>
      </w:r>
      <w:r w:rsidRPr="00537785">
        <w:rPr>
          <w:rFonts w:hint="eastAsia"/>
          <w:szCs w:val="24"/>
        </w:rPr>
        <w:t>25</w:t>
      </w:r>
      <w:r w:rsidRPr="00537785">
        <w:rPr>
          <w:rFonts w:hint="eastAsia"/>
          <w:szCs w:val="24"/>
        </w:rPr>
        <w:t>万</w:t>
      </w:r>
      <w:r w:rsidRPr="00537785">
        <w:rPr>
          <w:rFonts w:hint="eastAsia"/>
          <w:szCs w:val="24"/>
        </w:rPr>
        <w:t>m</w:t>
      </w:r>
      <w:r w:rsidRPr="00537785">
        <w:rPr>
          <w:rFonts w:hint="eastAsia"/>
          <w:szCs w:val="24"/>
        </w:rPr>
        <w:t>³</w:t>
      </w:r>
      <w:r w:rsidRPr="00537785">
        <w:rPr>
          <w:rFonts w:hint="eastAsia"/>
          <w:szCs w:val="24"/>
        </w:rPr>
        <w:t>/d</w:t>
      </w:r>
      <w:r w:rsidRPr="00537785">
        <w:rPr>
          <w:rFonts w:hint="eastAsia"/>
          <w:szCs w:val="24"/>
        </w:rPr>
        <w:t>。小尚庄污水处理厂已经建成并试运行，目前收水量稳定在</w:t>
      </w:r>
      <w:r w:rsidRPr="00537785">
        <w:rPr>
          <w:rFonts w:hint="eastAsia"/>
          <w:szCs w:val="24"/>
        </w:rPr>
        <w:t>11-12</w:t>
      </w:r>
      <w:r w:rsidRPr="00537785">
        <w:rPr>
          <w:rFonts w:hint="eastAsia"/>
          <w:szCs w:val="24"/>
        </w:rPr>
        <w:t>万</w:t>
      </w:r>
      <w:r w:rsidRPr="00537785">
        <w:rPr>
          <w:rFonts w:hint="eastAsia"/>
          <w:szCs w:val="24"/>
        </w:rPr>
        <w:t>m</w:t>
      </w:r>
      <w:r w:rsidRPr="00537785">
        <w:rPr>
          <w:rFonts w:hint="eastAsia"/>
          <w:szCs w:val="24"/>
          <w:vertAlign w:val="superscript"/>
        </w:rPr>
        <w:t>3</w:t>
      </w:r>
      <w:r w:rsidRPr="00537785">
        <w:rPr>
          <w:rFonts w:hint="eastAsia"/>
          <w:szCs w:val="24"/>
        </w:rPr>
        <w:t>/d</w:t>
      </w:r>
      <w:r w:rsidRPr="00537785">
        <w:rPr>
          <w:rFonts w:hint="eastAsia"/>
          <w:szCs w:val="24"/>
        </w:rPr>
        <w:t>左右，尚有</w:t>
      </w:r>
      <w:r w:rsidRPr="00537785">
        <w:rPr>
          <w:rFonts w:hint="eastAsia"/>
          <w:szCs w:val="24"/>
        </w:rPr>
        <w:t>3-4</w:t>
      </w:r>
      <w:r w:rsidRPr="00537785">
        <w:rPr>
          <w:rFonts w:hint="eastAsia"/>
          <w:szCs w:val="24"/>
        </w:rPr>
        <w:t>万</w:t>
      </w:r>
      <w:r w:rsidRPr="00537785">
        <w:rPr>
          <w:rFonts w:hint="eastAsia"/>
          <w:szCs w:val="24"/>
        </w:rPr>
        <w:t>m</w:t>
      </w:r>
      <w:r w:rsidRPr="00537785">
        <w:rPr>
          <w:rFonts w:hint="eastAsia"/>
          <w:szCs w:val="24"/>
          <w:vertAlign w:val="superscript"/>
        </w:rPr>
        <w:t>3</w:t>
      </w:r>
      <w:r w:rsidRPr="00537785">
        <w:rPr>
          <w:rFonts w:hint="eastAsia"/>
          <w:szCs w:val="24"/>
        </w:rPr>
        <w:t>/d</w:t>
      </w:r>
      <w:r w:rsidRPr="00537785">
        <w:rPr>
          <w:rFonts w:hint="eastAsia"/>
          <w:szCs w:val="24"/>
        </w:rPr>
        <w:t>余量，本项目外排废水量为</w:t>
      </w:r>
      <w:r w:rsidRPr="00537785">
        <w:rPr>
          <w:rFonts w:hint="eastAsia"/>
          <w:szCs w:val="24"/>
        </w:rPr>
        <w:t>29.337m</w:t>
      </w:r>
      <w:r w:rsidRPr="00537785">
        <w:rPr>
          <w:rFonts w:hint="eastAsia"/>
          <w:szCs w:val="24"/>
          <w:vertAlign w:val="superscript"/>
        </w:rPr>
        <w:t>3</w:t>
      </w:r>
      <w:r w:rsidRPr="00537785">
        <w:rPr>
          <w:rFonts w:hint="eastAsia"/>
          <w:szCs w:val="24"/>
        </w:rPr>
        <w:t>/d</w:t>
      </w:r>
      <w:r w:rsidRPr="00537785">
        <w:rPr>
          <w:rFonts w:hint="eastAsia"/>
          <w:szCs w:val="24"/>
        </w:rPr>
        <w:t>，占其剩余处理能力的</w:t>
      </w:r>
      <w:r w:rsidRPr="00537785">
        <w:rPr>
          <w:rFonts w:hint="eastAsia"/>
          <w:szCs w:val="24"/>
        </w:rPr>
        <w:t>0.07%</w:t>
      </w:r>
      <w:r w:rsidRPr="00537785">
        <w:rPr>
          <w:rFonts w:hint="eastAsia"/>
          <w:szCs w:val="24"/>
        </w:rPr>
        <w:t>，不会对小尚庄污水处理厂产生冲击。</w:t>
      </w:r>
    </w:p>
    <w:p w14:paraId="1A601E35" w14:textId="77777777" w:rsidR="00537785" w:rsidRPr="00537785" w:rsidRDefault="00537785" w:rsidP="00537785">
      <w:pPr>
        <w:pStyle w:val="aff4"/>
        <w:rPr>
          <w:szCs w:val="24"/>
        </w:rPr>
      </w:pPr>
      <w:r w:rsidRPr="00537785">
        <w:rPr>
          <w:rFonts w:hint="eastAsia"/>
          <w:szCs w:val="24"/>
        </w:rPr>
        <w:t>根据现场调查，本项目附近管网已铺设，可以连接到小尚庄污水处理厂污水管网。</w:t>
      </w:r>
    </w:p>
    <w:p w14:paraId="0122B8A0" w14:textId="74738495" w:rsidR="002915AD" w:rsidRPr="00C26455" w:rsidRDefault="00537785" w:rsidP="00537785">
      <w:pPr>
        <w:pStyle w:val="aff4"/>
        <w:rPr>
          <w:b/>
          <w:bCs/>
          <w:highlight w:val="yellow"/>
          <w:u w:val="single"/>
        </w:rPr>
      </w:pPr>
      <w:r w:rsidRPr="00537785">
        <w:rPr>
          <w:rFonts w:hint="eastAsia"/>
          <w:szCs w:val="24"/>
        </w:rPr>
        <w:t>因此，评价认为本项目废水经厂内污水处理站处理后本项目近期排入小尚庄污水处理厂处理，远期待凤泉污水处理厂建设完成正常运行后排入凤泉污水处理厂处理的方案可行</w:t>
      </w:r>
      <w:r w:rsidR="000939D1" w:rsidRPr="00DC485A">
        <w:rPr>
          <w:szCs w:val="24"/>
        </w:rPr>
        <w:t>。</w:t>
      </w:r>
    </w:p>
    <w:p w14:paraId="2C117D6F" w14:textId="77777777" w:rsidR="002915AD" w:rsidRPr="00C26455" w:rsidRDefault="000939D1" w:rsidP="00D10C05">
      <w:pPr>
        <w:pStyle w:val="2"/>
        <w:ind w:firstLine="301"/>
      </w:pPr>
      <w:bookmarkStart w:id="523" w:name="_Toc51319877"/>
      <w:bookmarkStart w:id="524" w:name="_Toc16131"/>
      <w:bookmarkStart w:id="525" w:name="_Toc108122596"/>
      <w:bookmarkStart w:id="526" w:name="_Toc51319879"/>
      <w:bookmarkStart w:id="527" w:name="_Toc257900141"/>
      <w:bookmarkStart w:id="528" w:name="_Toc267150068"/>
      <w:bookmarkStart w:id="529" w:name="_Toc254159699"/>
      <w:bookmarkStart w:id="530" w:name="_Toc312998137"/>
      <w:bookmarkEnd w:id="520"/>
      <w:bookmarkEnd w:id="521"/>
      <w:bookmarkEnd w:id="522"/>
      <w:r w:rsidRPr="00C26455">
        <w:rPr>
          <w:rFonts w:hint="eastAsia"/>
        </w:rPr>
        <w:lastRenderedPageBreak/>
        <w:t>废气污染防治措施可行性分析</w:t>
      </w:r>
      <w:bookmarkEnd w:id="523"/>
      <w:bookmarkEnd w:id="524"/>
      <w:bookmarkEnd w:id="525"/>
    </w:p>
    <w:p w14:paraId="3605E4B7" w14:textId="77777777" w:rsidR="002915AD" w:rsidRPr="00C26455" w:rsidRDefault="000939D1">
      <w:pPr>
        <w:pStyle w:val="30"/>
        <w:spacing w:before="240" w:after="120"/>
      </w:pPr>
      <w:bookmarkStart w:id="531" w:name="_Toc108122597"/>
      <w:r w:rsidRPr="00C26455">
        <w:rPr>
          <w:rFonts w:hint="eastAsia"/>
        </w:rPr>
        <w:t>有组织废气</w:t>
      </w:r>
      <w:bookmarkEnd w:id="531"/>
    </w:p>
    <w:p w14:paraId="1B241A36" w14:textId="4819D269" w:rsidR="002915AD" w:rsidRPr="00C26455" w:rsidRDefault="000939D1">
      <w:pPr>
        <w:ind w:firstLine="480"/>
      </w:pPr>
      <w:r w:rsidRPr="00C26455">
        <w:rPr>
          <w:rFonts w:hint="eastAsia"/>
        </w:rPr>
        <w:t>本项目</w:t>
      </w:r>
      <w:r w:rsidRPr="00C26455">
        <w:t>的废气产生</w:t>
      </w:r>
      <w:r w:rsidRPr="00C26455">
        <w:rPr>
          <w:rFonts w:hint="eastAsia"/>
        </w:rPr>
        <w:t>环节、污染因子情况及拟建措施情况见下表</w:t>
      </w:r>
      <w:r w:rsidR="00626255">
        <w:rPr>
          <w:rFonts w:hint="eastAsia"/>
        </w:rPr>
        <w:t>。</w:t>
      </w:r>
    </w:p>
    <w:p w14:paraId="530E3D9E" w14:textId="7010F193" w:rsidR="002915AD" w:rsidRDefault="000939D1" w:rsidP="00013929">
      <w:pPr>
        <w:pStyle w:val="24"/>
        <w:spacing w:before="240" w:after="120"/>
        <w:ind w:firstLine="482"/>
      </w:pPr>
      <w:r w:rsidRPr="00C26455">
        <w:rPr>
          <w:rFonts w:hint="eastAsia"/>
        </w:rPr>
        <w:t>表</w:t>
      </w:r>
      <w:r w:rsidR="00F049EF" w:rsidRPr="00C26455">
        <w:rPr>
          <w:rFonts w:hint="eastAsia"/>
        </w:rPr>
        <w:t>7</w:t>
      </w:r>
      <w:r w:rsidRPr="00C26455">
        <w:t>-</w:t>
      </w:r>
      <w:r w:rsidR="006B6021">
        <w:rPr>
          <w:rFonts w:hint="eastAsia"/>
        </w:rPr>
        <w:t>5</w:t>
      </w:r>
      <w:r w:rsidRPr="00C26455">
        <w:t xml:space="preserve">     </w:t>
      </w:r>
      <w:r w:rsidRPr="00C26455">
        <w:rPr>
          <w:rFonts w:hint="eastAsia"/>
        </w:rPr>
        <w:t xml:space="preserve"> </w:t>
      </w:r>
      <w:r w:rsidR="00F049EF" w:rsidRPr="00C26455">
        <w:t xml:space="preserve">  </w:t>
      </w:r>
      <w:r w:rsidRPr="00C26455">
        <w:rPr>
          <w:rFonts w:hint="eastAsia"/>
        </w:rPr>
        <w:t xml:space="preserve">   </w:t>
      </w:r>
      <w:r w:rsidRPr="00C26455">
        <w:rPr>
          <w:rFonts w:hint="eastAsia"/>
        </w:rPr>
        <w:t>废气产生情况及治理措施情况一览表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93"/>
        <w:gridCol w:w="1901"/>
        <w:gridCol w:w="2262"/>
        <w:gridCol w:w="3337"/>
      </w:tblGrid>
      <w:tr w:rsidR="002100E2" w:rsidRPr="00C26455" w14:paraId="7B5DC5C3" w14:textId="77777777" w:rsidTr="00BE36D3">
        <w:trPr>
          <w:trHeight w:val="397"/>
          <w:tblHeader/>
        </w:trPr>
        <w:tc>
          <w:tcPr>
            <w:tcW w:w="478" w:type="pct"/>
            <w:vAlign w:val="center"/>
          </w:tcPr>
          <w:p w14:paraId="6751778F" w14:textId="77777777" w:rsidR="002100E2" w:rsidRPr="00C26455" w:rsidRDefault="002100E2" w:rsidP="002100E2">
            <w:pPr>
              <w:pStyle w:val="affa"/>
              <w:rPr>
                <w:color w:val="auto"/>
              </w:rPr>
            </w:pPr>
            <w:r w:rsidRPr="00C26455">
              <w:rPr>
                <w:rFonts w:hint="eastAsia"/>
                <w:color w:val="auto"/>
              </w:rPr>
              <w:t>项目</w:t>
            </w:r>
          </w:p>
        </w:tc>
        <w:tc>
          <w:tcPr>
            <w:tcW w:w="1146" w:type="pct"/>
            <w:vAlign w:val="center"/>
          </w:tcPr>
          <w:p w14:paraId="3B64A75B" w14:textId="77777777" w:rsidR="002100E2" w:rsidRPr="00C26455" w:rsidRDefault="002100E2" w:rsidP="002100E2">
            <w:pPr>
              <w:pStyle w:val="affa"/>
              <w:rPr>
                <w:color w:val="auto"/>
              </w:rPr>
            </w:pPr>
            <w:r w:rsidRPr="00C26455">
              <w:rPr>
                <w:rFonts w:hint="eastAsia"/>
                <w:color w:val="auto"/>
              </w:rPr>
              <w:t>产污环节</w:t>
            </w:r>
          </w:p>
        </w:tc>
        <w:tc>
          <w:tcPr>
            <w:tcW w:w="1364" w:type="pct"/>
            <w:vAlign w:val="center"/>
          </w:tcPr>
          <w:p w14:paraId="1F751D69" w14:textId="77777777" w:rsidR="002100E2" w:rsidRPr="00C26455" w:rsidRDefault="002100E2" w:rsidP="002100E2">
            <w:pPr>
              <w:pStyle w:val="affa"/>
              <w:rPr>
                <w:color w:val="auto"/>
              </w:rPr>
            </w:pPr>
            <w:r w:rsidRPr="00C26455">
              <w:rPr>
                <w:rFonts w:hint="eastAsia"/>
                <w:color w:val="auto"/>
              </w:rPr>
              <w:t>主要污染因子</w:t>
            </w:r>
          </w:p>
        </w:tc>
        <w:tc>
          <w:tcPr>
            <w:tcW w:w="2012" w:type="pct"/>
            <w:vAlign w:val="center"/>
          </w:tcPr>
          <w:p w14:paraId="6AF60654" w14:textId="77777777" w:rsidR="002100E2" w:rsidRPr="00C26455" w:rsidRDefault="002100E2" w:rsidP="002100E2">
            <w:pPr>
              <w:pStyle w:val="affa"/>
              <w:rPr>
                <w:color w:val="auto"/>
              </w:rPr>
            </w:pPr>
            <w:r w:rsidRPr="00C26455">
              <w:rPr>
                <w:rFonts w:hint="eastAsia"/>
                <w:color w:val="auto"/>
              </w:rPr>
              <w:t>治理措施</w:t>
            </w:r>
          </w:p>
        </w:tc>
      </w:tr>
      <w:tr w:rsidR="002100E2" w:rsidRPr="00C26455" w14:paraId="5C37039C" w14:textId="77777777" w:rsidTr="00BE36D3">
        <w:trPr>
          <w:trHeight w:val="397"/>
        </w:trPr>
        <w:tc>
          <w:tcPr>
            <w:tcW w:w="478" w:type="pct"/>
            <w:vMerge w:val="restart"/>
            <w:vAlign w:val="center"/>
          </w:tcPr>
          <w:p w14:paraId="5778D6C7" w14:textId="77777777" w:rsidR="002100E2" w:rsidRPr="00C26455" w:rsidRDefault="002100E2" w:rsidP="002100E2">
            <w:pPr>
              <w:pStyle w:val="aff6"/>
              <w:rPr>
                <w:kern w:val="2"/>
              </w:rPr>
            </w:pPr>
            <w:r w:rsidRPr="00C26455">
              <w:rPr>
                <w:rFonts w:hint="eastAsia"/>
                <w:kern w:val="2"/>
              </w:rPr>
              <w:t>废气</w:t>
            </w:r>
          </w:p>
        </w:tc>
        <w:tc>
          <w:tcPr>
            <w:tcW w:w="1146" w:type="pct"/>
            <w:vAlign w:val="center"/>
          </w:tcPr>
          <w:p w14:paraId="51D483C2" w14:textId="77777777" w:rsidR="002100E2" w:rsidRPr="00C26455" w:rsidRDefault="002100E2" w:rsidP="002100E2">
            <w:pPr>
              <w:pStyle w:val="aff6"/>
            </w:pPr>
            <w:r w:rsidRPr="00C26455">
              <w:t>酸洗</w:t>
            </w:r>
          </w:p>
        </w:tc>
        <w:tc>
          <w:tcPr>
            <w:tcW w:w="1364" w:type="pct"/>
            <w:vAlign w:val="center"/>
          </w:tcPr>
          <w:p w14:paraId="60CF7FCB" w14:textId="77777777" w:rsidR="002100E2" w:rsidRPr="00C26455" w:rsidRDefault="002100E2" w:rsidP="002100E2">
            <w:pPr>
              <w:pStyle w:val="aff6"/>
            </w:pPr>
            <w:r w:rsidRPr="00DA0A24">
              <w:t>HCl</w:t>
            </w:r>
          </w:p>
        </w:tc>
        <w:tc>
          <w:tcPr>
            <w:tcW w:w="2012" w:type="pct"/>
            <w:vMerge w:val="restart"/>
            <w:vAlign w:val="center"/>
          </w:tcPr>
          <w:p w14:paraId="1366722E" w14:textId="77777777" w:rsidR="002100E2" w:rsidRPr="005A3126" w:rsidRDefault="002100E2" w:rsidP="002100E2">
            <w:pPr>
              <w:pStyle w:val="aff6"/>
            </w:pPr>
            <w:r w:rsidRPr="00C26455">
              <w:rPr>
                <w:rFonts w:hint="eastAsia"/>
                <w:kern w:val="2"/>
              </w:rPr>
              <w:t>封闭生产线</w:t>
            </w:r>
            <w:r w:rsidRPr="00C26455">
              <w:rPr>
                <w:kern w:val="2"/>
              </w:rPr>
              <w:t>+</w:t>
            </w:r>
            <w:r>
              <w:rPr>
                <w:rFonts w:hint="eastAsia"/>
                <w:kern w:val="2"/>
              </w:rPr>
              <w:t>整体密闭抽风</w:t>
            </w:r>
            <w:r w:rsidRPr="00C26455">
              <w:rPr>
                <w:rFonts w:hint="eastAsia"/>
                <w:kern w:val="2"/>
              </w:rPr>
              <w:t>+</w:t>
            </w:r>
            <w:r w:rsidRPr="00C26455">
              <w:rPr>
                <w:rFonts w:hint="eastAsia"/>
                <w:kern w:val="2"/>
              </w:rPr>
              <w:t>槽边抽风</w:t>
            </w:r>
            <w:r w:rsidRPr="00C26455">
              <w:rPr>
                <w:rFonts w:hint="eastAsia"/>
                <w:kern w:val="2"/>
              </w:rPr>
              <w:t>+</w:t>
            </w:r>
            <w:r w:rsidRPr="00C26455">
              <w:rPr>
                <w:rFonts w:hint="eastAsia"/>
                <w:kern w:val="2"/>
              </w:rPr>
              <w:t>两级碱喷淋吸收塔</w:t>
            </w:r>
            <w:r w:rsidRPr="00C26455">
              <w:rPr>
                <w:kern w:val="2"/>
              </w:rPr>
              <w:t>+</w:t>
            </w:r>
            <w:r w:rsidRPr="00E27B4E">
              <w:rPr>
                <w:rFonts w:hint="eastAsia"/>
              </w:rPr>
              <w:t>高于房顶</w:t>
            </w:r>
            <w:r w:rsidRPr="00E27B4E">
              <w:rPr>
                <w:rFonts w:hint="eastAsia"/>
              </w:rPr>
              <w:t>5</w:t>
            </w:r>
            <w:r w:rsidRPr="00E27B4E">
              <w:t>m</w:t>
            </w:r>
            <w:r w:rsidRPr="00E27B4E">
              <w:rPr>
                <w:rFonts w:hint="eastAsia"/>
              </w:rPr>
              <w:t>（不低于</w:t>
            </w:r>
            <w:r w:rsidRPr="00E27B4E">
              <w:rPr>
                <w:rFonts w:hint="eastAsia"/>
              </w:rPr>
              <w:t>15m</w:t>
            </w:r>
            <w:r w:rsidRPr="00E27B4E">
              <w:rPr>
                <w:rFonts w:hint="eastAsia"/>
              </w:rPr>
              <w:t>高）</w:t>
            </w:r>
            <w:r w:rsidRPr="00C26455">
              <w:rPr>
                <w:rFonts w:hint="eastAsia"/>
                <w:kern w:val="2"/>
              </w:rPr>
              <w:t>排气筒</w:t>
            </w:r>
          </w:p>
        </w:tc>
      </w:tr>
      <w:tr w:rsidR="002100E2" w:rsidRPr="00C26455" w14:paraId="2E1B32AA" w14:textId="77777777" w:rsidTr="00BE36D3">
        <w:trPr>
          <w:trHeight w:val="397"/>
        </w:trPr>
        <w:tc>
          <w:tcPr>
            <w:tcW w:w="478" w:type="pct"/>
            <w:vMerge/>
            <w:vAlign w:val="center"/>
          </w:tcPr>
          <w:p w14:paraId="45925AA7" w14:textId="77777777" w:rsidR="002100E2" w:rsidRPr="00C26455" w:rsidRDefault="002100E2" w:rsidP="002100E2">
            <w:pPr>
              <w:pStyle w:val="aff6"/>
              <w:rPr>
                <w:kern w:val="2"/>
              </w:rPr>
            </w:pPr>
          </w:p>
        </w:tc>
        <w:tc>
          <w:tcPr>
            <w:tcW w:w="1146" w:type="pct"/>
            <w:vAlign w:val="center"/>
          </w:tcPr>
          <w:p w14:paraId="1AAC907D" w14:textId="77777777" w:rsidR="002100E2" w:rsidRPr="005A3126" w:rsidRDefault="002100E2" w:rsidP="002100E2">
            <w:pPr>
              <w:pStyle w:val="aff6"/>
            </w:pPr>
            <w:r w:rsidRPr="00C26455">
              <w:rPr>
                <w:rFonts w:hint="eastAsia"/>
              </w:rPr>
              <w:t>活化</w:t>
            </w:r>
          </w:p>
        </w:tc>
        <w:tc>
          <w:tcPr>
            <w:tcW w:w="1364" w:type="pct"/>
            <w:vAlign w:val="center"/>
          </w:tcPr>
          <w:p w14:paraId="692FBA63" w14:textId="77777777" w:rsidR="002100E2" w:rsidRPr="005A3126" w:rsidRDefault="002100E2" w:rsidP="002100E2">
            <w:pPr>
              <w:pStyle w:val="aff6"/>
            </w:pPr>
            <w:r w:rsidRPr="00C26455">
              <w:rPr>
                <w:rFonts w:hint="eastAsia"/>
              </w:rPr>
              <w:t>硫酸雾</w:t>
            </w:r>
          </w:p>
        </w:tc>
        <w:tc>
          <w:tcPr>
            <w:tcW w:w="2012" w:type="pct"/>
            <w:vMerge/>
            <w:vAlign w:val="center"/>
          </w:tcPr>
          <w:p w14:paraId="670E63E5" w14:textId="77777777" w:rsidR="002100E2" w:rsidRPr="00C26455" w:rsidRDefault="002100E2" w:rsidP="002100E2">
            <w:pPr>
              <w:pStyle w:val="aff6"/>
              <w:rPr>
                <w:kern w:val="2"/>
              </w:rPr>
            </w:pPr>
          </w:p>
        </w:tc>
      </w:tr>
      <w:tr w:rsidR="002100E2" w:rsidRPr="00C26455" w14:paraId="6B965BA3" w14:textId="77777777" w:rsidTr="00BE36D3">
        <w:trPr>
          <w:trHeight w:val="397"/>
        </w:trPr>
        <w:tc>
          <w:tcPr>
            <w:tcW w:w="478" w:type="pct"/>
            <w:vMerge/>
            <w:vAlign w:val="center"/>
          </w:tcPr>
          <w:p w14:paraId="647381DE" w14:textId="77777777" w:rsidR="002100E2" w:rsidRPr="00C26455" w:rsidRDefault="002100E2" w:rsidP="002100E2">
            <w:pPr>
              <w:widowControl/>
              <w:adjustRightInd/>
              <w:snapToGrid/>
              <w:spacing w:line="240" w:lineRule="auto"/>
              <w:ind w:firstLineChars="0" w:firstLine="0"/>
              <w:jc w:val="center"/>
              <w:rPr>
                <w:kern w:val="2"/>
                <w:sz w:val="21"/>
                <w:szCs w:val="21"/>
              </w:rPr>
            </w:pPr>
          </w:p>
        </w:tc>
        <w:tc>
          <w:tcPr>
            <w:tcW w:w="1146" w:type="pct"/>
            <w:vAlign w:val="center"/>
          </w:tcPr>
          <w:p w14:paraId="3E4A00E2" w14:textId="77777777" w:rsidR="002100E2" w:rsidRPr="005A3126" w:rsidRDefault="002100E2" w:rsidP="002100E2">
            <w:pPr>
              <w:pStyle w:val="aff6"/>
            </w:pPr>
            <w:r w:rsidRPr="005A11FD">
              <w:rPr>
                <w:rFonts w:hint="eastAsia"/>
                <w:bCs/>
              </w:rPr>
              <w:t>钝化</w:t>
            </w:r>
          </w:p>
        </w:tc>
        <w:tc>
          <w:tcPr>
            <w:tcW w:w="1364" w:type="pct"/>
            <w:vAlign w:val="center"/>
          </w:tcPr>
          <w:p w14:paraId="3810B2C5" w14:textId="77777777" w:rsidR="002100E2" w:rsidRPr="005A3126" w:rsidRDefault="002100E2" w:rsidP="002100E2">
            <w:pPr>
              <w:pStyle w:val="aff6"/>
            </w:pPr>
            <w:r w:rsidRPr="005A11FD">
              <w:rPr>
                <w:rFonts w:hint="eastAsia"/>
                <w:bCs/>
              </w:rPr>
              <w:t>铬酸雾</w:t>
            </w:r>
          </w:p>
        </w:tc>
        <w:tc>
          <w:tcPr>
            <w:tcW w:w="2012" w:type="pct"/>
            <w:vMerge/>
            <w:vAlign w:val="center"/>
          </w:tcPr>
          <w:p w14:paraId="73A71325" w14:textId="77777777" w:rsidR="002100E2" w:rsidRPr="00C26455" w:rsidRDefault="002100E2" w:rsidP="002100E2">
            <w:pPr>
              <w:pStyle w:val="aff6"/>
              <w:rPr>
                <w:kern w:val="2"/>
              </w:rPr>
            </w:pPr>
          </w:p>
        </w:tc>
      </w:tr>
      <w:tr w:rsidR="002100E2" w:rsidRPr="00C26455" w14:paraId="7917CFFA" w14:textId="77777777" w:rsidTr="00BE36D3">
        <w:trPr>
          <w:trHeight w:val="397"/>
        </w:trPr>
        <w:tc>
          <w:tcPr>
            <w:tcW w:w="478" w:type="pct"/>
            <w:vMerge/>
            <w:vAlign w:val="center"/>
          </w:tcPr>
          <w:p w14:paraId="02467D52" w14:textId="77777777" w:rsidR="002100E2" w:rsidRPr="00C26455" w:rsidRDefault="002100E2" w:rsidP="002100E2">
            <w:pPr>
              <w:widowControl/>
              <w:adjustRightInd/>
              <w:snapToGrid/>
              <w:spacing w:line="240" w:lineRule="auto"/>
              <w:ind w:firstLineChars="0" w:firstLine="0"/>
              <w:jc w:val="center"/>
              <w:rPr>
                <w:kern w:val="2"/>
                <w:sz w:val="21"/>
                <w:szCs w:val="21"/>
              </w:rPr>
            </w:pPr>
          </w:p>
        </w:tc>
        <w:tc>
          <w:tcPr>
            <w:tcW w:w="1146" w:type="pct"/>
            <w:vAlign w:val="center"/>
          </w:tcPr>
          <w:p w14:paraId="65426510" w14:textId="77777777" w:rsidR="002100E2" w:rsidRPr="005A3126" w:rsidRDefault="002100E2" w:rsidP="002100E2">
            <w:pPr>
              <w:pStyle w:val="aff6"/>
            </w:pPr>
            <w:r>
              <w:rPr>
                <w:rFonts w:hint="eastAsia"/>
              </w:rPr>
              <w:t>除油</w:t>
            </w:r>
            <w:r w:rsidRPr="005A11FD">
              <w:rPr>
                <w:rFonts w:hint="eastAsia"/>
              </w:rPr>
              <w:t>、镀镍、</w:t>
            </w:r>
            <w:r>
              <w:rPr>
                <w:rFonts w:hint="eastAsia"/>
              </w:rPr>
              <w:t>中和、配液</w:t>
            </w:r>
          </w:p>
        </w:tc>
        <w:tc>
          <w:tcPr>
            <w:tcW w:w="1364" w:type="pct"/>
            <w:vAlign w:val="center"/>
          </w:tcPr>
          <w:p w14:paraId="3F2C1272" w14:textId="77777777" w:rsidR="002100E2" w:rsidRPr="005A3126" w:rsidRDefault="002100E2" w:rsidP="002100E2">
            <w:pPr>
              <w:pStyle w:val="aff6"/>
            </w:pPr>
            <w:r w:rsidRPr="005A11FD">
              <w:rPr>
                <w:rFonts w:hint="eastAsia"/>
              </w:rPr>
              <w:t>酸碱废气</w:t>
            </w:r>
          </w:p>
        </w:tc>
        <w:tc>
          <w:tcPr>
            <w:tcW w:w="2012" w:type="pct"/>
            <w:vMerge/>
            <w:vAlign w:val="center"/>
          </w:tcPr>
          <w:p w14:paraId="18CC8505" w14:textId="77777777" w:rsidR="002100E2" w:rsidRPr="00C26455" w:rsidRDefault="002100E2" w:rsidP="002100E2">
            <w:pPr>
              <w:pStyle w:val="aff6"/>
              <w:rPr>
                <w:kern w:val="2"/>
              </w:rPr>
            </w:pPr>
          </w:p>
        </w:tc>
      </w:tr>
      <w:tr w:rsidR="002100E2" w:rsidRPr="00C26455" w14:paraId="07672841" w14:textId="77777777" w:rsidTr="00BE36D3">
        <w:trPr>
          <w:trHeight w:val="397"/>
        </w:trPr>
        <w:tc>
          <w:tcPr>
            <w:tcW w:w="478" w:type="pct"/>
            <w:vMerge/>
            <w:vAlign w:val="center"/>
          </w:tcPr>
          <w:p w14:paraId="2192AEBF" w14:textId="77777777" w:rsidR="002100E2" w:rsidRPr="00C26455" w:rsidRDefault="002100E2" w:rsidP="002100E2">
            <w:pPr>
              <w:widowControl/>
              <w:adjustRightInd/>
              <w:snapToGrid/>
              <w:spacing w:line="240" w:lineRule="auto"/>
              <w:ind w:firstLineChars="0" w:firstLine="0"/>
              <w:jc w:val="center"/>
              <w:rPr>
                <w:kern w:val="2"/>
                <w:sz w:val="21"/>
                <w:szCs w:val="21"/>
              </w:rPr>
            </w:pPr>
          </w:p>
        </w:tc>
        <w:tc>
          <w:tcPr>
            <w:tcW w:w="1146" w:type="pct"/>
            <w:vAlign w:val="center"/>
          </w:tcPr>
          <w:p w14:paraId="134691DB" w14:textId="77777777" w:rsidR="002100E2" w:rsidRDefault="002100E2" w:rsidP="002100E2">
            <w:pPr>
              <w:pStyle w:val="aff6"/>
            </w:pPr>
            <w:r>
              <w:rPr>
                <w:rFonts w:hint="eastAsia"/>
              </w:rPr>
              <w:t>污水处理站</w:t>
            </w:r>
          </w:p>
        </w:tc>
        <w:tc>
          <w:tcPr>
            <w:tcW w:w="1364" w:type="pct"/>
            <w:vAlign w:val="center"/>
          </w:tcPr>
          <w:p w14:paraId="15564871" w14:textId="77777777" w:rsidR="002100E2" w:rsidRPr="005A11FD" w:rsidRDefault="002100E2" w:rsidP="002100E2">
            <w:pPr>
              <w:pStyle w:val="aff6"/>
            </w:pPr>
            <w:r>
              <w:rPr>
                <w:rFonts w:hint="eastAsia"/>
                <w:bCs/>
              </w:rPr>
              <w:t>臭气浓度、</w:t>
            </w:r>
            <w:r w:rsidRPr="00006694">
              <w:rPr>
                <w:rFonts w:hint="eastAsia"/>
                <w:bCs/>
              </w:rPr>
              <w:t>H</w:t>
            </w:r>
            <w:r w:rsidRPr="00006694">
              <w:rPr>
                <w:rFonts w:hint="eastAsia"/>
                <w:bCs/>
                <w:vertAlign w:val="subscript"/>
              </w:rPr>
              <w:t>2</w:t>
            </w:r>
            <w:r w:rsidRPr="00006694">
              <w:rPr>
                <w:rFonts w:hint="eastAsia"/>
                <w:bCs/>
              </w:rPr>
              <w:t>S</w:t>
            </w:r>
            <w:r w:rsidRPr="00006694">
              <w:rPr>
                <w:rFonts w:hint="eastAsia"/>
                <w:bCs/>
              </w:rPr>
              <w:t>、</w:t>
            </w:r>
            <w:r w:rsidRPr="00006694">
              <w:rPr>
                <w:rFonts w:hint="eastAsia"/>
                <w:bCs/>
              </w:rPr>
              <w:t>NH</w:t>
            </w:r>
            <w:r w:rsidRPr="00006694">
              <w:rPr>
                <w:rFonts w:hint="eastAsia"/>
                <w:bCs/>
                <w:vertAlign w:val="subscript"/>
              </w:rPr>
              <w:t>3</w:t>
            </w:r>
          </w:p>
        </w:tc>
        <w:tc>
          <w:tcPr>
            <w:tcW w:w="2012" w:type="pct"/>
            <w:vMerge/>
            <w:vAlign w:val="center"/>
          </w:tcPr>
          <w:p w14:paraId="2A25CE46" w14:textId="77777777" w:rsidR="002100E2" w:rsidRPr="00C26455" w:rsidRDefault="002100E2" w:rsidP="002100E2">
            <w:pPr>
              <w:pStyle w:val="aff6"/>
              <w:rPr>
                <w:kern w:val="2"/>
              </w:rPr>
            </w:pPr>
          </w:p>
        </w:tc>
      </w:tr>
      <w:tr w:rsidR="002100E2" w:rsidRPr="00C26455" w14:paraId="54420727" w14:textId="77777777" w:rsidTr="00BE36D3">
        <w:trPr>
          <w:trHeight w:val="397"/>
        </w:trPr>
        <w:tc>
          <w:tcPr>
            <w:tcW w:w="478" w:type="pct"/>
            <w:vMerge/>
            <w:vAlign w:val="center"/>
          </w:tcPr>
          <w:p w14:paraId="1B7FEA68" w14:textId="77777777" w:rsidR="002100E2" w:rsidRPr="00C26455" w:rsidRDefault="002100E2" w:rsidP="002100E2">
            <w:pPr>
              <w:widowControl/>
              <w:adjustRightInd/>
              <w:snapToGrid/>
              <w:spacing w:line="240" w:lineRule="auto"/>
              <w:ind w:firstLineChars="0" w:firstLine="0"/>
              <w:jc w:val="center"/>
              <w:rPr>
                <w:kern w:val="2"/>
                <w:sz w:val="21"/>
                <w:szCs w:val="21"/>
              </w:rPr>
            </w:pPr>
          </w:p>
        </w:tc>
        <w:tc>
          <w:tcPr>
            <w:tcW w:w="1146" w:type="pct"/>
            <w:vAlign w:val="center"/>
          </w:tcPr>
          <w:p w14:paraId="15505261" w14:textId="77777777" w:rsidR="002100E2" w:rsidRDefault="002100E2" w:rsidP="002100E2">
            <w:pPr>
              <w:pStyle w:val="aff6"/>
            </w:pPr>
            <w:r>
              <w:rPr>
                <w:rFonts w:hint="eastAsia"/>
              </w:rPr>
              <w:t>天然气锅炉</w:t>
            </w:r>
          </w:p>
        </w:tc>
        <w:tc>
          <w:tcPr>
            <w:tcW w:w="1364" w:type="pct"/>
            <w:vAlign w:val="center"/>
          </w:tcPr>
          <w:p w14:paraId="4575085D" w14:textId="77777777" w:rsidR="002100E2" w:rsidRDefault="002100E2" w:rsidP="002100E2">
            <w:pPr>
              <w:pStyle w:val="aff6"/>
              <w:rPr>
                <w:bCs/>
              </w:rPr>
            </w:pPr>
            <w:bookmarkStart w:id="532" w:name="_Hlk139996986"/>
            <w:r>
              <w:rPr>
                <w:rFonts w:hint="eastAsia"/>
              </w:rPr>
              <w:t>颗粒物、</w:t>
            </w:r>
            <w:r>
              <w:rPr>
                <w:rFonts w:hint="eastAsia"/>
              </w:rPr>
              <w:t>S</w:t>
            </w:r>
            <w:r>
              <w:t>O</w:t>
            </w:r>
            <w:r w:rsidRPr="00155B5A">
              <w:rPr>
                <w:vertAlign w:val="subscript"/>
              </w:rPr>
              <w:t>2</w:t>
            </w:r>
            <w:r>
              <w:rPr>
                <w:rFonts w:hint="eastAsia"/>
              </w:rPr>
              <w:t>、</w:t>
            </w:r>
            <w:r>
              <w:rPr>
                <w:rFonts w:hint="eastAsia"/>
              </w:rPr>
              <w:t>N</w:t>
            </w:r>
            <w:r>
              <w:t>Ox</w:t>
            </w:r>
            <w:bookmarkEnd w:id="532"/>
          </w:p>
        </w:tc>
        <w:tc>
          <w:tcPr>
            <w:tcW w:w="2012" w:type="pct"/>
            <w:vAlign w:val="center"/>
          </w:tcPr>
          <w:p w14:paraId="35CEA94F" w14:textId="77777777" w:rsidR="002100E2" w:rsidRPr="00C26455" w:rsidRDefault="002100E2" w:rsidP="002100E2">
            <w:pPr>
              <w:pStyle w:val="aff6"/>
              <w:rPr>
                <w:kern w:val="2"/>
              </w:rPr>
            </w:pPr>
            <w:r>
              <w:rPr>
                <w:rFonts w:hint="eastAsia"/>
                <w:kern w:val="2"/>
              </w:rPr>
              <w:t>低氮燃烧</w:t>
            </w:r>
            <w:r>
              <w:rPr>
                <w:rFonts w:hint="eastAsia"/>
                <w:kern w:val="2"/>
              </w:rPr>
              <w:t>+</w:t>
            </w:r>
            <w:r w:rsidRPr="00E27B4E">
              <w:rPr>
                <w:rFonts w:hint="eastAsia"/>
              </w:rPr>
              <w:t>不低于</w:t>
            </w:r>
            <w:r>
              <w:rPr>
                <w:rFonts w:hint="eastAsia"/>
              </w:rPr>
              <w:t>8</w:t>
            </w:r>
            <w:r w:rsidRPr="00E27B4E">
              <w:rPr>
                <w:rFonts w:hint="eastAsia"/>
              </w:rPr>
              <w:t>m</w:t>
            </w:r>
            <w:r w:rsidRPr="00E27B4E">
              <w:rPr>
                <w:rFonts w:hint="eastAsia"/>
              </w:rPr>
              <w:t>高</w:t>
            </w:r>
            <w:r>
              <w:rPr>
                <w:rFonts w:hint="eastAsia"/>
              </w:rPr>
              <w:t>烟囱</w:t>
            </w:r>
          </w:p>
        </w:tc>
      </w:tr>
    </w:tbl>
    <w:p w14:paraId="54006A62" w14:textId="1BC63DB3" w:rsidR="002100E2" w:rsidRPr="006D6382" w:rsidRDefault="006D6382">
      <w:pPr>
        <w:spacing w:line="500" w:lineRule="exact"/>
        <w:ind w:firstLine="482"/>
        <w:rPr>
          <w:b/>
          <w:bCs/>
        </w:rPr>
      </w:pPr>
      <w:r w:rsidRPr="006D6382">
        <w:rPr>
          <w:rFonts w:hint="eastAsia"/>
          <w:b/>
          <w:bCs/>
        </w:rPr>
        <w:t>1</w:t>
      </w:r>
      <w:r w:rsidRPr="006D6382">
        <w:rPr>
          <w:rFonts w:hint="eastAsia"/>
          <w:b/>
          <w:bCs/>
        </w:rPr>
        <w:t>、电镀生产线废气</w:t>
      </w:r>
    </w:p>
    <w:p w14:paraId="1FC6EEB8" w14:textId="292DB134" w:rsidR="002915AD" w:rsidRPr="00C26455" w:rsidRDefault="000939D1">
      <w:pPr>
        <w:spacing w:line="500" w:lineRule="exact"/>
        <w:ind w:firstLine="480"/>
        <w:rPr>
          <w:rFonts w:ascii="宋体" w:hAnsi="宋体"/>
        </w:rPr>
      </w:pPr>
      <w:r w:rsidRPr="00C26455">
        <w:t>项目产生的废气</w:t>
      </w:r>
      <w:r w:rsidRPr="00C26455">
        <w:rPr>
          <w:rFonts w:hint="eastAsia"/>
        </w:rPr>
        <w:t>主要为</w:t>
      </w:r>
      <w:r w:rsidR="00A561AA" w:rsidRPr="00A561AA">
        <w:rPr>
          <w:rFonts w:hint="eastAsia"/>
        </w:rPr>
        <w:t>HCl</w:t>
      </w:r>
      <w:r w:rsidR="00A561AA" w:rsidRPr="00A561AA">
        <w:rPr>
          <w:rFonts w:hint="eastAsia"/>
        </w:rPr>
        <w:t>、硫酸雾和铬酸雾</w:t>
      </w:r>
      <w:r w:rsidRPr="00C26455">
        <w:rPr>
          <w:rFonts w:hint="eastAsia"/>
        </w:rPr>
        <w:t>，属于酸性废气。本工程针对污染物产生情况，拟采取相应的污染防治措施，以保证污染物达标排放，并最大限度减少污染物排放量。</w:t>
      </w:r>
      <w:r w:rsidRPr="00C26455">
        <w:rPr>
          <w:rFonts w:ascii="宋体" w:hAnsi="宋体" w:hint="eastAsia"/>
        </w:rPr>
        <w:t>目前，针对酸性废气的治理技术比较成熟，大部分采用收集系统收集后，采用酸雾净化塔进行处理。该酸雾净化塔中的吸收剂为碱液，通过喷淋与含酸废气进行充分的混合吸收，从而使废气得到净化处理。废气的治理工艺示意图</w:t>
      </w:r>
      <w:r w:rsidRPr="00C26455">
        <w:rPr>
          <w:rFonts w:hint="eastAsia"/>
        </w:rPr>
        <w:t>见下图。</w:t>
      </w:r>
    </w:p>
    <w:bookmarkStart w:id="533" w:name="_Hlk108771952"/>
    <w:p w14:paraId="2DC0DA4B" w14:textId="77777777" w:rsidR="002915AD" w:rsidRPr="00C26455" w:rsidRDefault="000939D1">
      <w:pPr>
        <w:pStyle w:val="aff8"/>
        <w:ind w:firstLine="480"/>
      </w:pPr>
      <w:r w:rsidRPr="00C26455">
        <w:object w:dxaOrig="7560" w:dyaOrig="3240" w14:anchorId="48FF8936">
          <v:shape id="_x0000_i1082" type="#_x0000_t75" style="width:381.8pt;height:162.8pt" o:ole="">
            <v:imagedata r:id="rId92" o:title=""/>
          </v:shape>
          <o:OLEObject Type="Embed" ProgID="Visio.Drawing.11" ShapeID="_x0000_i1082" DrawAspect="Content" ObjectID="_1773127545" r:id="rId93"/>
        </w:object>
      </w:r>
      <w:bookmarkEnd w:id="533"/>
    </w:p>
    <w:p w14:paraId="5A8333BB" w14:textId="77777777" w:rsidR="002915AD" w:rsidRPr="00C26455" w:rsidRDefault="002915AD">
      <w:pPr>
        <w:pStyle w:val="aff8"/>
        <w:ind w:firstLine="480"/>
      </w:pPr>
    </w:p>
    <w:p w14:paraId="76646785" w14:textId="2A0999EC" w:rsidR="002915AD" w:rsidRPr="00C26455" w:rsidRDefault="000939D1" w:rsidP="00AF43EA">
      <w:pPr>
        <w:pStyle w:val="aff8"/>
        <w:rPr>
          <w:rFonts w:ascii="黑体" w:eastAsia="黑体"/>
        </w:rPr>
      </w:pPr>
      <w:r w:rsidRPr="00C26455">
        <w:rPr>
          <w:rFonts w:hint="eastAsia"/>
        </w:rPr>
        <w:t>图</w:t>
      </w:r>
      <w:r w:rsidR="00F049EF" w:rsidRPr="00C26455">
        <w:rPr>
          <w:rFonts w:hint="eastAsia"/>
        </w:rPr>
        <w:t>7</w:t>
      </w:r>
      <w:r w:rsidRPr="00C26455">
        <w:rPr>
          <w:rFonts w:hint="eastAsia"/>
        </w:rPr>
        <w:t xml:space="preserve">-4  </w:t>
      </w:r>
      <w:r w:rsidR="00F049EF" w:rsidRPr="00C26455">
        <w:t xml:space="preserve">  </w:t>
      </w:r>
      <w:r w:rsidRPr="00C26455">
        <w:rPr>
          <w:rFonts w:hint="eastAsia"/>
        </w:rPr>
        <w:t>工程含酸废气治理工艺示意图</w:t>
      </w:r>
    </w:p>
    <w:p w14:paraId="04E44A50" w14:textId="72F11C1C" w:rsidR="002915AD" w:rsidRPr="006356D7" w:rsidRDefault="000939D1">
      <w:pPr>
        <w:ind w:firstLine="480"/>
        <w:rPr>
          <w:rFonts w:ascii="Verdana" w:hAnsi="Verdana" w:cs="宋体"/>
        </w:rPr>
      </w:pPr>
      <w:r w:rsidRPr="00C26455">
        <w:rPr>
          <w:rFonts w:ascii="宋体" w:hAnsi="宋体" w:hint="eastAsia"/>
        </w:rPr>
        <w:t>该酸雾净化设备的工作原理为：生产线槽边配有抽风系统，通过引风机使</w:t>
      </w:r>
      <w:r w:rsidRPr="00C26455">
        <w:rPr>
          <w:rFonts w:ascii="Verdana" w:hAnsi="Verdana" w:cs="宋体"/>
        </w:rPr>
        <w:t>酸性气体从塔体下方进气口沿切向进入酸雾净化设备，在通风机的动力作用下，迅</w:t>
      </w:r>
      <w:r w:rsidRPr="00C26455">
        <w:rPr>
          <w:rFonts w:ascii="Verdana" w:hAnsi="Verdana" w:cs="宋体"/>
        </w:rPr>
        <w:lastRenderedPageBreak/>
        <w:t>速充满进气段空间，然后均匀地通过均流段上升到第一级填料吸收段。在填料的表面上，气相中酸性物质与液相中</w:t>
      </w:r>
      <w:r w:rsidRPr="00C26455">
        <w:rPr>
          <w:rFonts w:ascii="Verdana" w:hAnsi="Verdana" w:cs="宋体" w:hint="eastAsia"/>
        </w:rPr>
        <w:t>的碱液充分吸收</w:t>
      </w:r>
      <w:r w:rsidRPr="00C26455">
        <w:rPr>
          <w:rFonts w:ascii="Verdana" w:hAnsi="Verdana" w:cs="宋体"/>
        </w:rPr>
        <w:t>，吸收液流入下部贮液槽。未完全吸收的酸性气体继续上升进入第一级喷淋段。在喷淋段中</w:t>
      </w:r>
      <w:r w:rsidRPr="00C26455">
        <w:rPr>
          <w:rFonts w:ascii="Verdana" w:hAnsi="Verdana" w:cs="宋体" w:hint="eastAsia"/>
        </w:rPr>
        <w:t>清水</w:t>
      </w:r>
      <w:r w:rsidRPr="00C26455">
        <w:rPr>
          <w:rFonts w:ascii="Verdana" w:hAnsi="Verdana" w:cs="宋体"/>
        </w:rPr>
        <w:t>从均</w:t>
      </w:r>
      <w:r w:rsidRPr="00C26455">
        <w:rPr>
          <w:rFonts w:ascii="Verdana" w:hAnsi="Verdana" w:cs="宋体" w:hint="eastAsia"/>
        </w:rPr>
        <w:t>匀分</w:t>
      </w:r>
      <w:r w:rsidRPr="00C26455">
        <w:rPr>
          <w:rFonts w:ascii="Verdana" w:hAnsi="Verdana" w:cs="宋体"/>
        </w:rPr>
        <w:t>布的喷嘴高速喷出，形成无数细小雾滴，与气体充分混合接触，继续</w:t>
      </w:r>
      <w:r w:rsidRPr="00C26455">
        <w:rPr>
          <w:rFonts w:ascii="Verdana" w:hAnsi="Verdana" w:cs="宋体" w:hint="eastAsia"/>
        </w:rPr>
        <w:t>充分吸收</w:t>
      </w:r>
      <w:r w:rsidRPr="00C26455">
        <w:rPr>
          <w:rFonts w:ascii="Verdana" w:hAnsi="Verdana" w:cs="宋体"/>
        </w:rPr>
        <w:t>，然后酸性气体上升到二级填料段、喷淋段进行与第一级类似的吸收过程。第二级与第一级喷嘴密度不同，喷液压力不同，吸收酸性气</w:t>
      </w:r>
      <w:r w:rsidRPr="00C26455">
        <w:t>体浓度范围也有所不同。在喷淋段及填料段两相接触的过程也是传热与传质的过程。通过控制塔</w:t>
      </w:r>
      <w:r w:rsidRPr="00C26455">
        <w:rPr>
          <w:rFonts w:hint="eastAsia"/>
        </w:rPr>
        <w:t>内</w:t>
      </w:r>
      <w:r w:rsidRPr="00C26455">
        <w:t>流速与滞留时间保证这一过程的充分与稳定。塔体的最上部是除雾段，气体中所夹的吸收液雾滴在这里被清除下来，经过处理后的洁净空气从净化塔上端</w:t>
      </w:r>
      <w:r w:rsidRPr="00C26455">
        <w:rPr>
          <w:rFonts w:hint="eastAsia"/>
        </w:rPr>
        <w:t>通过</w:t>
      </w:r>
      <w:r w:rsidR="005713E1" w:rsidRPr="006356D7">
        <w:rPr>
          <w:rFonts w:hint="eastAsia"/>
        </w:rPr>
        <w:t>高于房顶</w:t>
      </w:r>
      <w:r w:rsidR="005713E1" w:rsidRPr="006356D7">
        <w:rPr>
          <w:rFonts w:hint="eastAsia"/>
        </w:rPr>
        <w:t>5</w:t>
      </w:r>
      <w:r w:rsidR="005713E1" w:rsidRPr="006356D7">
        <w:t>m</w:t>
      </w:r>
      <w:r w:rsidR="005713E1" w:rsidRPr="006356D7">
        <w:rPr>
          <w:rFonts w:hint="eastAsia"/>
        </w:rPr>
        <w:t>（不低于</w:t>
      </w:r>
      <w:r w:rsidR="005713E1" w:rsidRPr="006356D7">
        <w:rPr>
          <w:rFonts w:hint="eastAsia"/>
        </w:rPr>
        <w:t>15m</w:t>
      </w:r>
      <w:r w:rsidR="005713E1" w:rsidRPr="006356D7">
        <w:rPr>
          <w:rFonts w:hint="eastAsia"/>
        </w:rPr>
        <w:t>高）</w:t>
      </w:r>
      <w:r w:rsidRPr="006356D7">
        <w:t>排气</w:t>
      </w:r>
      <w:r w:rsidRPr="006356D7">
        <w:rPr>
          <w:rFonts w:hint="eastAsia"/>
        </w:rPr>
        <w:t>筒</w:t>
      </w:r>
      <w:r w:rsidRPr="006356D7">
        <w:t>排入大气。</w:t>
      </w:r>
    </w:p>
    <w:p w14:paraId="45038F3E" w14:textId="2F6DCBCE" w:rsidR="002915AD" w:rsidRPr="00C26455" w:rsidRDefault="004B2EFA">
      <w:pPr>
        <w:pStyle w:val="aff4"/>
        <w:rPr>
          <w:b/>
        </w:rPr>
      </w:pPr>
      <w:r w:rsidRPr="004B2EFA">
        <w:rPr>
          <w:rFonts w:hint="eastAsia"/>
        </w:rPr>
        <w:t>本项目电池钢壳生产线废气经两级碱喷淋吸收塔（</w:t>
      </w:r>
      <w:r w:rsidRPr="004B2EFA">
        <w:rPr>
          <w:rFonts w:hint="eastAsia"/>
        </w:rPr>
        <w:t>1#</w:t>
      </w:r>
      <w:r w:rsidRPr="004B2EFA">
        <w:rPr>
          <w:rFonts w:hint="eastAsia"/>
        </w:rPr>
        <w:t>）处理，处理后尾气经高于房顶</w:t>
      </w:r>
      <w:r w:rsidRPr="004B2EFA">
        <w:rPr>
          <w:rFonts w:hint="eastAsia"/>
        </w:rPr>
        <w:t>5m</w:t>
      </w:r>
      <w:r w:rsidRPr="004B2EFA">
        <w:rPr>
          <w:rFonts w:hint="eastAsia"/>
        </w:rPr>
        <w:t>（不低于</w:t>
      </w:r>
      <w:r w:rsidRPr="004B2EFA">
        <w:rPr>
          <w:rFonts w:hint="eastAsia"/>
        </w:rPr>
        <w:t>15m</w:t>
      </w:r>
      <w:r w:rsidRPr="004B2EFA">
        <w:rPr>
          <w:rFonts w:hint="eastAsia"/>
        </w:rPr>
        <w:t>高）高排气筒</w:t>
      </w:r>
      <w:r w:rsidRPr="004B2EFA">
        <w:rPr>
          <w:rFonts w:hint="eastAsia"/>
        </w:rPr>
        <w:t>DA001</w:t>
      </w:r>
      <w:r w:rsidRPr="004B2EFA">
        <w:rPr>
          <w:rFonts w:hint="eastAsia"/>
        </w:rPr>
        <w:t>排放；负极底盖生产线废气经两级碱喷淋吸收塔（</w:t>
      </w:r>
      <w:r w:rsidRPr="004B2EFA">
        <w:rPr>
          <w:rFonts w:hint="eastAsia"/>
        </w:rPr>
        <w:t>2#</w:t>
      </w:r>
      <w:r w:rsidRPr="004B2EFA">
        <w:rPr>
          <w:rFonts w:hint="eastAsia"/>
        </w:rPr>
        <w:t>）处理，处理后尾气经高于房顶</w:t>
      </w:r>
      <w:r w:rsidRPr="004B2EFA">
        <w:rPr>
          <w:rFonts w:hint="eastAsia"/>
        </w:rPr>
        <w:t>5m</w:t>
      </w:r>
      <w:r w:rsidRPr="004B2EFA">
        <w:rPr>
          <w:rFonts w:hint="eastAsia"/>
        </w:rPr>
        <w:t>（不低于</w:t>
      </w:r>
      <w:r w:rsidRPr="004B2EFA">
        <w:rPr>
          <w:rFonts w:hint="eastAsia"/>
        </w:rPr>
        <w:t>15m</w:t>
      </w:r>
      <w:r w:rsidRPr="004B2EFA">
        <w:rPr>
          <w:rFonts w:hint="eastAsia"/>
        </w:rPr>
        <w:t>高）高排气筒</w:t>
      </w:r>
      <w:r w:rsidRPr="004B2EFA">
        <w:rPr>
          <w:rFonts w:hint="eastAsia"/>
        </w:rPr>
        <w:t>DA002</w:t>
      </w:r>
      <w:r w:rsidRPr="004B2EFA">
        <w:rPr>
          <w:rFonts w:hint="eastAsia"/>
        </w:rPr>
        <w:t>排放；钢带生产线废气经两级碱喷淋吸收塔（</w:t>
      </w:r>
      <w:r w:rsidRPr="004B2EFA">
        <w:rPr>
          <w:rFonts w:hint="eastAsia"/>
        </w:rPr>
        <w:t>3#</w:t>
      </w:r>
      <w:r w:rsidRPr="004B2EFA">
        <w:rPr>
          <w:rFonts w:hint="eastAsia"/>
        </w:rPr>
        <w:t>）处理，处理后尾气经高于房顶</w:t>
      </w:r>
      <w:r w:rsidRPr="004B2EFA">
        <w:rPr>
          <w:rFonts w:hint="eastAsia"/>
        </w:rPr>
        <w:t>5m</w:t>
      </w:r>
      <w:r w:rsidRPr="004B2EFA">
        <w:rPr>
          <w:rFonts w:hint="eastAsia"/>
        </w:rPr>
        <w:t>（不低于</w:t>
      </w:r>
      <w:r w:rsidRPr="004B2EFA">
        <w:rPr>
          <w:rFonts w:hint="eastAsia"/>
        </w:rPr>
        <w:t>15m</w:t>
      </w:r>
      <w:r w:rsidRPr="004B2EFA">
        <w:rPr>
          <w:rFonts w:hint="eastAsia"/>
        </w:rPr>
        <w:t>高）高排气筒</w:t>
      </w:r>
      <w:r w:rsidRPr="004B2EFA">
        <w:rPr>
          <w:rFonts w:hint="eastAsia"/>
        </w:rPr>
        <w:t>DA003</w:t>
      </w:r>
      <w:r w:rsidRPr="004B2EFA">
        <w:rPr>
          <w:rFonts w:hint="eastAsia"/>
        </w:rPr>
        <w:t>排放。</w:t>
      </w:r>
      <w:r w:rsidRPr="004B2EFA">
        <w:rPr>
          <w:rFonts w:hint="eastAsia"/>
        </w:rPr>
        <w:t>HCl</w:t>
      </w:r>
      <w:r w:rsidRPr="004B2EFA">
        <w:rPr>
          <w:rFonts w:hint="eastAsia"/>
        </w:rPr>
        <w:t>去除效率可达到</w:t>
      </w:r>
      <w:r w:rsidRPr="004B2EFA">
        <w:rPr>
          <w:rFonts w:hint="eastAsia"/>
        </w:rPr>
        <w:t>95%</w:t>
      </w:r>
      <w:r w:rsidRPr="004B2EFA">
        <w:rPr>
          <w:rFonts w:hint="eastAsia"/>
        </w:rPr>
        <w:t>，硫酸雾去除效率可达到</w:t>
      </w:r>
      <w:r w:rsidRPr="004B2EFA">
        <w:rPr>
          <w:rFonts w:hint="eastAsia"/>
        </w:rPr>
        <w:t>90%</w:t>
      </w:r>
      <w:r w:rsidRPr="004B2EFA">
        <w:rPr>
          <w:rFonts w:hint="eastAsia"/>
        </w:rPr>
        <w:t>。排气筒</w:t>
      </w:r>
      <w:r w:rsidRPr="004B2EFA">
        <w:rPr>
          <w:rFonts w:hint="eastAsia"/>
        </w:rPr>
        <w:t>DA001</w:t>
      </w:r>
      <w:r w:rsidRPr="004B2EFA">
        <w:rPr>
          <w:rFonts w:hint="eastAsia"/>
        </w:rPr>
        <w:t>的</w:t>
      </w:r>
      <w:r w:rsidRPr="004B2EFA">
        <w:rPr>
          <w:rFonts w:hint="eastAsia"/>
        </w:rPr>
        <w:t>HCl</w:t>
      </w:r>
      <w:r w:rsidRPr="004B2EFA">
        <w:rPr>
          <w:rFonts w:hint="eastAsia"/>
        </w:rPr>
        <w:t>排放浓度为</w:t>
      </w:r>
      <w:r w:rsidRPr="004B2EFA">
        <w:rPr>
          <w:rFonts w:hint="eastAsia"/>
        </w:rPr>
        <w:t>0.3mg/m</w:t>
      </w:r>
      <w:r w:rsidRPr="004B2EFA">
        <w:rPr>
          <w:rFonts w:hint="eastAsia"/>
          <w:vertAlign w:val="superscript"/>
        </w:rPr>
        <w:t>3</w:t>
      </w:r>
      <w:r w:rsidRPr="004B2EFA">
        <w:rPr>
          <w:rFonts w:hint="eastAsia"/>
        </w:rPr>
        <w:t>、硫酸雾排放浓度为</w:t>
      </w:r>
      <w:r w:rsidRPr="004B2EFA">
        <w:rPr>
          <w:rFonts w:hint="eastAsia"/>
        </w:rPr>
        <w:t>0.5mg/m</w:t>
      </w:r>
      <w:r w:rsidRPr="004B2EFA">
        <w:rPr>
          <w:rFonts w:hint="eastAsia"/>
          <w:vertAlign w:val="superscript"/>
        </w:rPr>
        <w:t>3</w:t>
      </w:r>
      <w:r w:rsidRPr="004B2EFA">
        <w:rPr>
          <w:rFonts w:hint="eastAsia"/>
        </w:rPr>
        <w:t>；排气筒</w:t>
      </w:r>
      <w:r w:rsidRPr="004B2EFA">
        <w:rPr>
          <w:rFonts w:hint="eastAsia"/>
        </w:rPr>
        <w:t>DA002</w:t>
      </w:r>
      <w:r w:rsidRPr="004B2EFA">
        <w:rPr>
          <w:rFonts w:hint="eastAsia"/>
        </w:rPr>
        <w:t>的</w:t>
      </w:r>
      <w:r w:rsidRPr="004B2EFA">
        <w:rPr>
          <w:rFonts w:hint="eastAsia"/>
        </w:rPr>
        <w:t>HCl</w:t>
      </w:r>
      <w:r w:rsidRPr="004B2EFA">
        <w:rPr>
          <w:rFonts w:hint="eastAsia"/>
        </w:rPr>
        <w:t>排放浓度为</w:t>
      </w:r>
      <w:r w:rsidRPr="004B2EFA">
        <w:rPr>
          <w:rFonts w:hint="eastAsia"/>
        </w:rPr>
        <w:t>0.4mg/m</w:t>
      </w:r>
      <w:r w:rsidRPr="004B2EFA">
        <w:rPr>
          <w:rFonts w:hint="eastAsia"/>
          <w:vertAlign w:val="superscript"/>
        </w:rPr>
        <w:t>3</w:t>
      </w:r>
      <w:r w:rsidRPr="004B2EFA">
        <w:rPr>
          <w:rFonts w:hint="eastAsia"/>
        </w:rPr>
        <w:t>、硫酸雾排放浓度为</w:t>
      </w:r>
      <w:r w:rsidRPr="004B2EFA">
        <w:rPr>
          <w:rFonts w:hint="eastAsia"/>
        </w:rPr>
        <w:t>0.7mg/m</w:t>
      </w:r>
      <w:r w:rsidRPr="004B2EFA">
        <w:rPr>
          <w:rFonts w:hint="eastAsia"/>
          <w:vertAlign w:val="superscript"/>
        </w:rPr>
        <w:t>3</w:t>
      </w:r>
      <w:r w:rsidRPr="004B2EFA">
        <w:rPr>
          <w:rFonts w:hint="eastAsia"/>
        </w:rPr>
        <w:t>；排气筒</w:t>
      </w:r>
      <w:r w:rsidRPr="004B2EFA">
        <w:rPr>
          <w:rFonts w:hint="eastAsia"/>
        </w:rPr>
        <w:t>DA003</w:t>
      </w:r>
      <w:r w:rsidRPr="004B2EFA">
        <w:rPr>
          <w:rFonts w:hint="eastAsia"/>
        </w:rPr>
        <w:t>的硫酸雾排放浓度为</w:t>
      </w:r>
      <w:r w:rsidRPr="004B2EFA">
        <w:rPr>
          <w:rFonts w:hint="eastAsia"/>
        </w:rPr>
        <w:t>1.8mg/m</w:t>
      </w:r>
      <w:r w:rsidRPr="004B2EFA">
        <w:rPr>
          <w:rFonts w:hint="eastAsia"/>
          <w:vertAlign w:val="superscript"/>
        </w:rPr>
        <w:t>3</w:t>
      </w:r>
      <w:r w:rsidRPr="004B2EFA">
        <w:rPr>
          <w:rFonts w:hint="eastAsia"/>
        </w:rPr>
        <w:t>，均可以满足《电镀污染物排放标准》（</w:t>
      </w:r>
      <w:r w:rsidRPr="004B2EFA">
        <w:rPr>
          <w:rFonts w:hint="eastAsia"/>
        </w:rPr>
        <w:t>GB 21900-2008</w:t>
      </w:r>
      <w:r w:rsidRPr="004B2EFA">
        <w:rPr>
          <w:rFonts w:hint="eastAsia"/>
        </w:rPr>
        <w:t>）表</w:t>
      </w:r>
      <w:r w:rsidRPr="004B2EFA">
        <w:rPr>
          <w:rFonts w:hint="eastAsia"/>
        </w:rPr>
        <w:t>5</w:t>
      </w:r>
      <w:r w:rsidRPr="004B2EFA">
        <w:rPr>
          <w:rFonts w:hint="eastAsia"/>
        </w:rPr>
        <w:t>新建企业大气污染物</w:t>
      </w:r>
      <w:r w:rsidRPr="004B2EFA">
        <w:rPr>
          <w:rFonts w:hint="eastAsia"/>
        </w:rPr>
        <w:t>HCl 30mg/m</w:t>
      </w:r>
      <w:r w:rsidRPr="004B2EFA">
        <w:rPr>
          <w:rFonts w:hint="eastAsia"/>
          <w:vertAlign w:val="superscript"/>
        </w:rPr>
        <w:t>3</w:t>
      </w:r>
      <w:r w:rsidRPr="004B2EFA">
        <w:rPr>
          <w:rFonts w:hint="eastAsia"/>
        </w:rPr>
        <w:t>、硫酸雾</w:t>
      </w:r>
      <w:r w:rsidRPr="004B2EFA">
        <w:rPr>
          <w:rFonts w:hint="eastAsia"/>
        </w:rPr>
        <w:t>30mg/m</w:t>
      </w:r>
      <w:r w:rsidRPr="004B2EFA">
        <w:rPr>
          <w:rFonts w:hint="eastAsia"/>
          <w:vertAlign w:val="superscript"/>
        </w:rPr>
        <w:t>3</w:t>
      </w:r>
      <w:r w:rsidRPr="004B2EFA">
        <w:rPr>
          <w:rFonts w:hint="eastAsia"/>
        </w:rPr>
        <w:t>的排放限值；同时满足《河南省重污染天气重点行业应急减排措施制定技术指南（</w:t>
      </w:r>
      <w:r w:rsidRPr="004B2EFA">
        <w:rPr>
          <w:rFonts w:hint="eastAsia"/>
        </w:rPr>
        <w:t>2021</w:t>
      </w:r>
      <w:r w:rsidRPr="004B2EFA">
        <w:rPr>
          <w:rFonts w:hint="eastAsia"/>
        </w:rPr>
        <w:t>年修订》中对电镀生产线氯化氢、硫酸雾排放浓度不超过</w:t>
      </w:r>
      <w:r w:rsidRPr="004B2EFA">
        <w:rPr>
          <w:rFonts w:hint="eastAsia"/>
        </w:rPr>
        <w:t>10mg/m</w:t>
      </w:r>
      <w:r w:rsidRPr="004B2EFA">
        <w:rPr>
          <w:rFonts w:hint="eastAsia"/>
          <w:vertAlign w:val="superscript"/>
        </w:rPr>
        <w:t>3</w:t>
      </w:r>
      <w:r w:rsidRPr="004B2EFA">
        <w:rPr>
          <w:rFonts w:hint="eastAsia"/>
        </w:rPr>
        <w:t>的要求</w:t>
      </w:r>
      <w:r w:rsidR="000939D1" w:rsidRPr="00C26455">
        <w:rPr>
          <w:rFonts w:hint="eastAsia"/>
        </w:rPr>
        <w:t>。</w:t>
      </w:r>
    </w:p>
    <w:p w14:paraId="5BF6E903" w14:textId="77777777" w:rsidR="00BB67AC" w:rsidRDefault="00671544" w:rsidP="001A7B3E">
      <w:pPr>
        <w:pStyle w:val="ad"/>
        <w:spacing w:line="520" w:lineRule="exact"/>
        <w:ind w:firstLineChars="200" w:firstLine="480"/>
        <w:rPr>
          <w:rFonts w:ascii="Times New Roman" w:hAnsi="Times New Roman" w:cs="宋体"/>
          <w:sz w:val="24"/>
          <w:szCs w:val="20"/>
        </w:rPr>
      </w:pPr>
      <w:r w:rsidRPr="00C26455">
        <w:rPr>
          <w:rFonts w:ascii="Times New Roman" w:hAnsi="Times New Roman" w:cs="宋体"/>
          <w:sz w:val="24"/>
          <w:szCs w:val="20"/>
        </w:rPr>
        <w:t>为最大程度降低</w:t>
      </w:r>
      <w:r w:rsidRPr="00C26455">
        <w:rPr>
          <w:rFonts w:ascii="Times New Roman" w:hAnsi="Times New Roman" w:cs="宋体" w:hint="eastAsia"/>
          <w:sz w:val="24"/>
          <w:szCs w:val="20"/>
        </w:rPr>
        <w:t>各种</w:t>
      </w:r>
      <w:r w:rsidRPr="00C26455">
        <w:rPr>
          <w:rFonts w:ascii="Times New Roman" w:hAnsi="Times New Roman" w:cs="宋体"/>
          <w:sz w:val="24"/>
          <w:szCs w:val="20"/>
        </w:rPr>
        <w:t>酸雾对周边环境的影响，</w:t>
      </w:r>
      <w:r w:rsidRPr="00C26455">
        <w:rPr>
          <w:rFonts w:ascii="Times New Roman" w:hAnsi="Times New Roman" w:cs="宋体" w:hint="eastAsia"/>
          <w:sz w:val="24"/>
          <w:szCs w:val="20"/>
        </w:rPr>
        <w:t>评价</w:t>
      </w:r>
      <w:r w:rsidRPr="00C26455">
        <w:rPr>
          <w:rFonts w:ascii="Times New Roman" w:hAnsi="Times New Roman" w:cs="宋体"/>
          <w:sz w:val="24"/>
          <w:szCs w:val="20"/>
        </w:rPr>
        <w:t>提出，各电镀生产线均应二次封闭</w:t>
      </w:r>
      <w:r w:rsidRPr="00C26455">
        <w:rPr>
          <w:rFonts w:ascii="Times New Roman" w:hAnsi="Times New Roman" w:cs="宋体" w:hint="eastAsia"/>
          <w:sz w:val="24"/>
          <w:szCs w:val="20"/>
        </w:rPr>
        <w:t>并设置顶部抽风设施</w:t>
      </w:r>
      <w:r w:rsidRPr="00C26455">
        <w:rPr>
          <w:rFonts w:ascii="Times New Roman" w:hAnsi="Times New Roman" w:cs="宋体"/>
          <w:sz w:val="24"/>
          <w:szCs w:val="20"/>
        </w:rPr>
        <w:t>，</w:t>
      </w:r>
      <w:r w:rsidRPr="00C26455">
        <w:rPr>
          <w:rFonts w:ascii="Times New Roman" w:hAnsi="Times New Roman" w:cs="宋体" w:hint="eastAsia"/>
          <w:sz w:val="24"/>
          <w:szCs w:val="20"/>
        </w:rPr>
        <w:t>同时</w:t>
      </w:r>
      <w:r w:rsidRPr="00C26455">
        <w:rPr>
          <w:rFonts w:ascii="Times New Roman" w:hAnsi="Times New Roman" w:cs="宋体"/>
          <w:sz w:val="24"/>
          <w:szCs w:val="20"/>
        </w:rPr>
        <w:t>在酸洗槽</w:t>
      </w:r>
      <w:r w:rsidRPr="00C26455">
        <w:rPr>
          <w:rFonts w:ascii="Times New Roman" w:hAnsi="Times New Roman" w:cs="宋体" w:hint="eastAsia"/>
          <w:sz w:val="24"/>
          <w:szCs w:val="20"/>
        </w:rPr>
        <w:t>、活化槽</w:t>
      </w:r>
      <w:r w:rsidRPr="00C26455">
        <w:rPr>
          <w:rFonts w:ascii="Times New Roman" w:hAnsi="Times New Roman" w:cs="宋体"/>
          <w:sz w:val="24"/>
          <w:szCs w:val="20"/>
        </w:rPr>
        <w:t>及钝化槽设置</w:t>
      </w:r>
      <w:r w:rsidRPr="00C26455">
        <w:rPr>
          <w:rFonts w:ascii="Times New Roman" w:hAnsi="Times New Roman" w:cs="宋体" w:hint="eastAsia"/>
          <w:sz w:val="24"/>
          <w:szCs w:val="20"/>
        </w:rPr>
        <w:t>槽边抽风装置</w:t>
      </w:r>
      <w:r w:rsidRPr="00C26455">
        <w:rPr>
          <w:rFonts w:ascii="Times New Roman" w:hAnsi="Times New Roman" w:cs="宋体"/>
          <w:sz w:val="24"/>
          <w:szCs w:val="20"/>
        </w:rPr>
        <w:t>，</w:t>
      </w:r>
      <w:r w:rsidR="00F05AA4">
        <w:rPr>
          <w:rFonts w:ascii="Times New Roman" w:hAnsi="Times New Roman" w:cs="宋体" w:hint="eastAsia"/>
          <w:sz w:val="24"/>
          <w:szCs w:val="20"/>
        </w:rPr>
        <w:t>整条生产线进行密闭抽风，</w:t>
      </w:r>
      <w:r w:rsidRPr="00C26455">
        <w:rPr>
          <w:rFonts w:ascii="Times New Roman" w:hAnsi="Times New Roman" w:cs="宋体"/>
          <w:sz w:val="24"/>
          <w:szCs w:val="20"/>
        </w:rPr>
        <w:t>将收集的酸性废气送</w:t>
      </w:r>
      <w:r w:rsidRPr="00C26455">
        <w:rPr>
          <w:rFonts w:ascii="Times New Roman" w:hAnsi="Times New Roman" w:cs="宋体" w:hint="eastAsia"/>
          <w:sz w:val="24"/>
          <w:szCs w:val="20"/>
        </w:rPr>
        <w:t>两</w:t>
      </w:r>
      <w:r w:rsidRPr="00C26455">
        <w:rPr>
          <w:rFonts w:ascii="Times New Roman" w:hAnsi="Times New Roman" w:cs="宋体"/>
          <w:sz w:val="24"/>
          <w:szCs w:val="20"/>
        </w:rPr>
        <w:t>级酸雾吸收塔进行处理，尾气经</w:t>
      </w:r>
      <w:r w:rsidRPr="00C26455">
        <w:rPr>
          <w:rFonts w:ascii="Times New Roman" w:hAnsi="Times New Roman" w:cs="宋体"/>
          <w:sz w:val="24"/>
          <w:szCs w:val="20"/>
        </w:rPr>
        <w:t>15m</w:t>
      </w:r>
      <w:r w:rsidRPr="00C26455">
        <w:rPr>
          <w:rFonts w:ascii="Times New Roman" w:hAnsi="Times New Roman" w:cs="宋体"/>
          <w:sz w:val="24"/>
          <w:szCs w:val="20"/>
        </w:rPr>
        <w:t>排气筒有组织排放。酸雾吸收塔应采用</w:t>
      </w:r>
      <w:r w:rsidRPr="00C26455">
        <w:rPr>
          <w:rFonts w:ascii="Times New Roman" w:hAnsi="Times New Roman" w:cs="宋体"/>
          <w:sz w:val="24"/>
          <w:szCs w:val="20"/>
        </w:rPr>
        <w:t>pH</w:t>
      </w:r>
      <w:r w:rsidRPr="00C26455">
        <w:rPr>
          <w:rFonts w:ascii="Times New Roman" w:hAnsi="Times New Roman" w:cs="宋体"/>
          <w:sz w:val="24"/>
          <w:szCs w:val="20"/>
        </w:rPr>
        <w:t>计控制，实现自动加药，</w:t>
      </w:r>
      <w:r w:rsidRPr="00C26455">
        <w:rPr>
          <w:rFonts w:ascii="Times New Roman" w:hAnsi="Times New Roman" w:cs="宋体"/>
          <w:sz w:val="24"/>
          <w:szCs w:val="20"/>
        </w:rPr>
        <w:lastRenderedPageBreak/>
        <w:t>药液液位自动控制。</w:t>
      </w:r>
    </w:p>
    <w:p w14:paraId="48540ADB" w14:textId="77777777" w:rsidR="001A7B3E" w:rsidRPr="001A7B3E" w:rsidRDefault="001A7B3E" w:rsidP="001A7B3E">
      <w:pPr>
        <w:pStyle w:val="ad"/>
        <w:spacing w:line="520" w:lineRule="exact"/>
        <w:ind w:firstLineChars="200" w:firstLine="482"/>
        <w:rPr>
          <w:rFonts w:ascii="Times New Roman" w:hAnsi="Times New Roman" w:cs="宋体"/>
          <w:b/>
          <w:bCs/>
          <w:sz w:val="24"/>
          <w:szCs w:val="20"/>
        </w:rPr>
      </w:pPr>
      <w:r w:rsidRPr="001A7B3E">
        <w:rPr>
          <w:rFonts w:ascii="Times New Roman" w:hAnsi="Times New Roman" w:cs="宋体" w:hint="eastAsia"/>
          <w:b/>
          <w:bCs/>
          <w:sz w:val="24"/>
          <w:szCs w:val="20"/>
        </w:rPr>
        <w:t>2</w:t>
      </w:r>
      <w:r w:rsidRPr="001A7B3E">
        <w:rPr>
          <w:rFonts w:ascii="Times New Roman" w:hAnsi="Times New Roman" w:cs="宋体" w:hint="eastAsia"/>
          <w:b/>
          <w:bCs/>
          <w:sz w:val="24"/>
          <w:szCs w:val="20"/>
        </w:rPr>
        <w:t>、污水处理站废气</w:t>
      </w:r>
    </w:p>
    <w:p w14:paraId="5B31400F" w14:textId="77777777" w:rsidR="001A7B3E" w:rsidRPr="001A7B3E" w:rsidRDefault="001A7B3E" w:rsidP="001A7B3E">
      <w:pPr>
        <w:pStyle w:val="ad"/>
        <w:spacing w:line="520" w:lineRule="exact"/>
        <w:ind w:firstLineChars="200" w:firstLine="480"/>
        <w:rPr>
          <w:rFonts w:ascii="Times New Roman" w:hAnsi="Times New Roman" w:cs="宋体"/>
          <w:sz w:val="24"/>
          <w:szCs w:val="20"/>
        </w:rPr>
      </w:pPr>
      <w:r w:rsidRPr="001A7B3E">
        <w:rPr>
          <w:rFonts w:ascii="Times New Roman" w:hAnsi="Times New Roman" w:cs="宋体" w:hint="eastAsia"/>
          <w:sz w:val="24"/>
          <w:szCs w:val="20"/>
        </w:rPr>
        <w:t>本项目污水处理站废气主要为臭气浓度、</w:t>
      </w:r>
      <w:r w:rsidRPr="001A7B3E">
        <w:rPr>
          <w:rFonts w:ascii="Times New Roman" w:hAnsi="Times New Roman" w:cs="宋体" w:hint="eastAsia"/>
          <w:sz w:val="24"/>
          <w:szCs w:val="20"/>
        </w:rPr>
        <w:t>H</w:t>
      </w:r>
      <w:r w:rsidRPr="001A7B3E">
        <w:rPr>
          <w:rFonts w:ascii="Times New Roman" w:hAnsi="Times New Roman" w:cs="宋体" w:hint="eastAsia"/>
          <w:sz w:val="24"/>
          <w:szCs w:val="20"/>
          <w:vertAlign w:val="subscript"/>
        </w:rPr>
        <w:t>2</w:t>
      </w:r>
      <w:r w:rsidRPr="001A7B3E">
        <w:rPr>
          <w:rFonts w:ascii="Times New Roman" w:hAnsi="Times New Roman" w:cs="宋体" w:hint="eastAsia"/>
          <w:sz w:val="24"/>
          <w:szCs w:val="20"/>
        </w:rPr>
        <w:t>S</w:t>
      </w:r>
      <w:r w:rsidRPr="001A7B3E">
        <w:rPr>
          <w:rFonts w:ascii="Times New Roman" w:hAnsi="Times New Roman" w:cs="宋体" w:hint="eastAsia"/>
          <w:sz w:val="24"/>
          <w:szCs w:val="20"/>
        </w:rPr>
        <w:t>、</w:t>
      </w:r>
      <w:r w:rsidRPr="001A7B3E">
        <w:rPr>
          <w:rFonts w:ascii="Times New Roman" w:hAnsi="Times New Roman" w:cs="宋体" w:hint="eastAsia"/>
          <w:sz w:val="24"/>
          <w:szCs w:val="20"/>
        </w:rPr>
        <w:t>NH</w:t>
      </w:r>
      <w:r w:rsidRPr="001A7B3E">
        <w:rPr>
          <w:rFonts w:ascii="Times New Roman" w:hAnsi="Times New Roman" w:cs="宋体" w:hint="eastAsia"/>
          <w:sz w:val="24"/>
          <w:szCs w:val="20"/>
          <w:vertAlign w:val="subscript"/>
        </w:rPr>
        <w:t>3</w:t>
      </w:r>
      <w:r w:rsidRPr="001A7B3E">
        <w:rPr>
          <w:rFonts w:ascii="Times New Roman" w:hAnsi="Times New Roman" w:cs="宋体" w:hint="eastAsia"/>
          <w:sz w:val="24"/>
          <w:szCs w:val="20"/>
        </w:rPr>
        <w:t>，根据《排污许可证申请与核发技术规范</w:t>
      </w:r>
      <w:r w:rsidRPr="001A7B3E">
        <w:rPr>
          <w:rFonts w:ascii="Times New Roman" w:hAnsi="Times New Roman" w:cs="宋体" w:hint="eastAsia"/>
          <w:sz w:val="24"/>
          <w:szCs w:val="20"/>
        </w:rPr>
        <w:t xml:space="preserve">  </w:t>
      </w:r>
      <w:r w:rsidRPr="001A7B3E">
        <w:rPr>
          <w:rFonts w:ascii="Times New Roman" w:hAnsi="Times New Roman" w:cs="宋体" w:hint="eastAsia"/>
          <w:sz w:val="24"/>
          <w:szCs w:val="20"/>
        </w:rPr>
        <w:t>铁路、船舶、航空航天和其他运输设备制造业》（</w:t>
      </w:r>
      <w:r w:rsidRPr="001A7B3E">
        <w:rPr>
          <w:rFonts w:ascii="Times New Roman" w:hAnsi="Times New Roman" w:cs="宋体" w:hint="eastAsia"/>
          <w:sz w:val="24"/>
          <w:szCs w:val="20"/>
        </w:rPr>
        <w:t>HJ 1124-2020</w:t>
      </w:r>
      <w:r w:rsidRPr="001A7B3E">
        <w:rPr>
          <w:rFonts w:ascii="Times New Roman" w:hAnsi="Times New Roman" w:cs="宋体" w:hint="eastAsia"/>
          <w:sz w:val="24"/>
          <w:szCs w:val="20"/>
        </w:rPr>
        <w:t>），针对废水生化处理设施及污泥间恶臭处理方法主要有碱液吸收和生物降解等，本项目选用碱液吸收方式进行处理。</w:t>
      </w:r>
    </w:p>
    <w:p w14:paraId="3DBC0E4E" w14:textId="5F57306E" w:rsidR="00BB67AC" w:rsidRDefault="001A7B3E" w:rsidP="001A7B3E">
      <w:pPr>
        <w:pStyle w:val="ad"/>
        <w:spacing w:line="520" w:lineRule="exact"/>
        <w:ind w:firstLineChars="200" w:firstLine="480"/>
        <w:rPr>
          <w:rFonts w:ascii="Times New Roman" w:hAnsi="Times New Roman" w:cs="宋体"/>
          <w:sz w:val="24"/>
          <w:szCs w:val="20"/>
        </w:rPr>
      </w:pPr>
      <w:r w:rsidRPr="001A7B3E">
        <w:rPr>
          <w:rFonts w:ascii="Times New Roman" w:hAnsi="Times New Roman" w:cs="宋体" w:hint="eastAsia"/>
          <w:sz w:val="24"/>
          <w:szCs w:val="20"/>
        </w:rPr>
        <w:t>污水处理站采用加盖密闭，负压收集的方式进行收集，废气引入两级碱喷淋吸收塔进行处理，尾气经</w:t>
      </w:r>
      <w:r w:rsidRPr="001A7B3E">
        <w:rPr>
          <w:rFonts w:ascii="Times New Roman" w:hAnsi="Times New Roman" w:cs="宋体" w:hint="eastAsia"/>
          <w:sz w:val="24"/>
          <w:szCs w:val="20"/>
        </w:rPr>
        <w:t>15m</w:t>
      </w:r>
      <w:r w:rsidRPr="001A7B3E">
        <w:rPr>
          <w:rFonts w:ascii="Times New Roman" w:hAnsi="Times New Roman" w:cs="宋体" w:hint="eastAsia"/>
          <w:sz w:val="24"/>
          <w:szCs w:val="20"/>
        </w:rPr>
        <w:t>排气筒有组织排放。废气排放均可满足《恶臭污染物排放标准》（</w:t>
      </w:r>
      <w:r w:rsidRPr="001A7B3E">
        <w:rPr>
          <w:rFonts w:ascii="Times New Roman" w:hAnsi="Times New Roman" w:cs="宋体" w:hint="eastAsia"/>
          <w:sz w:val="24"/>
          <w:szCs w:val="20"/>
        </w:rPr>
        <w:t>GB 14554-93</w:t>
      </w:r>
      <w:r w:rsidRPr="001A7B3E">
        <w:rPr>
          <w:rFonts w:ascii="Times New Roman" w:hAnsi="Times New Roman" w:cs="宋体" w:hint="eastAsia"/>
          <w:sz w:val="24"/>
          <w:szCs w:val="20"/>
        </w:rPr>
        <w:t>）表</w:t>
      </w:r>
      <w:r w:rsidRPr="001A7B3E">
        <w:rPr>
          <w:rFonts w:ascii="Times New Roman" w:hAnsi="Times New Roman" w:cs="宋体" w:hint="eastAsia"/>
          <w:sz w:val="24"/>
          <w:szCs w:val="20"/>
        </w:rPr>
        <w:t>2</w:t>
      </w:r>
      <w:r w:rsidRPr="001A7B3E">
        <w:rPr>
          <w:rFonts w:ascii="Times New Roman" w:hAnsi="Times New Roman" w:cs="宋体" w:hint="eastAsia"/>
          <w:sz w:val="24"/>
          <w:szCs w:val="20"/>
        </w:rPr>
        <w:t>恶臭污染物排放标准值：硫化氢</w:t>
      </w:r>
      <w:r w:rsidRPr="001A7B3E">
        <w:rPr>
          <w:rFonts w:ascii="Times New Roman" w:hAnsi="Times New Roman" w:cs="宋体" w:hint="eastAsia"/>
          <w:sz w:val="24"/>
          <w:szCs w:val="20"/>
        </w:rPr>
        <w:t>0.33kg/h</w:t>
      </w:r>
      <w:r w:rsidRPr="001A7B3E">
        <w:rPr>
          <w:rFonts w:ascii="Times New Roman" w:hAnsi="Times New Roman" w:cs="宋体" w:hint="eastAsia"/>
          <w:sz w:val="24"/>
          <w:szCs w:val="20"/>
        </w:rPr>
        <w:t>、氨</w:t>
      </w:r>
      <w:r w:rsidRPr="001A7B3E">
        <w:rPr>
          <w:rFonts w:ascii="Times New Roman" w:hAnsi="Times New Roman" w:cs="宋体" w:hint="eastAsia"/>
          <w:sz w:val="24"/>
          <w:szCs w:val="20"/>
        </w:rPr>
        <w:t>4.9kg/h</w:t>
      </w:r>
      <w:r w:rsidRPr="001A7B3E">
        <w:rPr>
          <w:rFonts w:ascii="Times New Roman" w:hAnsi="Times New Roman" w:cs="宋体" w:hint="eastAsia"/>
          <w:sz w:val="24"/>
          <w:szCs w:val="20"/>
        </w:rPr>
        <w:t>、臭气浓度</w:t>
      </w:r>
      <w:r w:rsidRPr="001A7B3E">
        <w:rPr>
          <w:rFonts w:ascii="Times New Roman" w:hAnsi="Times New Roman" w:cs="宋体" w:hint="eastAsia"/>
          <w:sz w:val="24"/>
          <w:szCs w:val="20"/>
        </w:rPr>
        <w:t>2000</w:t>
      </w:r>
      <w:r w:rsidRPr="001A7B3E">
        <w:rPr>
          <w:rFonts w:ascii="Times New Roman" w:hAnsi="Times New Roman" w:cs="宋体" w:hint="eastAsia"/>
          <w:sz w:val="24"/>
          <w:szCs w:val="20"/>
        </w:rPr>
        <w:t>（无量纲）的限值要求</w:t>
      </w:r>
      <w:r w:rsidR="00D264E1">
        <w:rPr>
          <w:rFonts w:ascii="Times New Roman" w:hAnsi="Times New Roman" w:cs="宋体" w:hint="eastAsia"/>
          <w:sz w:val="24"/>
          <w:szCs w:val="20"/>
        </w:rPr>
        <w:t>。</w:t>
      </w:r>
    </w:p>
    <w:p w14:paraId="184D8E95" w14:textId="77777777" w:rsidR="00D264E1" w:rsidRPr="00D264E1" w:rsidRDefault="00D264E1" w:rsidP="00D264E1">
      <w:pPr>
        <w:pStyle w:val="ad"/>
        <w:spacing w:line="520" w:lineRule="exact"/>
        <w:ind w:firstLineChars="200" w:firstLine="482"/>
        <w:rPr>
          <w:rFonts w:ascii="Times New Roman" w:hAnsi="Times New Roman" w:cs="宋体"/>
          <w:b/>
          <w:bCs/>
          <w:sz w:val="24"/>
          <w:szCs w:val="20"/>
        </w:rPr>
      </w:pPr>
      <w:r w:rsidRPr="00D264E1">
        <w:rPr>
          <w:rFonts w:ascii="Times New Roman" w:hAnsi="Times New Roman" w:cs="宋体" w:hint="eastAsia"/>
          <w:b/>
          <w:bCs/>
          <w:sz w:val="24"/>
          <w:szCs w:val="20"/>
        </w:rPr>
        <w:t>2</w:t>
      </w:r>
      <w:r w:rsidRPr="00D264E1">
        <w:rPr>
          <w:rFonts w:ascii="Times New Roman" w:hAnsi="Times New Roman" w:cs="宋体" w:hint="eastAsia"/>
          <w:b/>
          <w:bCs/>
          <w:sz w:val="24"/>
          <w:szCs w:val="20"/>
        </w:rPr>
        <w:t>、天然气锅炉废气</w:t>
      </w:r>
    </w:p>
    <w:p w14:paraId="7263BBCC" w14:textId="77777777" w:rsidR="00D264E1" w:rsidRPr="00D264E1" w:rsidRDefault="00D264E1" w:rsidP="00D264E1">
      <w:pPr>
        <w:pStyle w:val="ad"/>
        <w:spacing w:line="520" w:lineRule="exact"/>
        <w:ind w:firstLineChars="200" w:firstLine="480"/>
        <w:rPr>
          <w:rFonts w:ascii="Times New Roman" w:hAnsi="Times New Roman" w:cs="宋体"/>
          <w:sz w:val="24"/>
          <w:szCs w:val="20"/>
        </w:rPr>
      </w:pPr>
      <w:r w:rsidRPr="00D264E1">
        <w:rPr>
          <w:rFonts w:ascii="Times New Roman" w:hAnsi="Times New Roman" w:cs="宋体" w:hint="eastAsia"/>
          <w:sz w:val="24"/>
          <w:szCs w:val="20"/>
        </w:rPr>
        <w:t>本项目天然气锅炉废气主要为颗粒物、</w:t>
      </w:r>
      <w:r w:rsidRPr="00D264E1">
        <w:rPr>
          <w:rFonts w:ascii="Times New Roman" w:hAnsi="Times New Roman" w:cs="宋体" w:hint="eastAsia"/>
          <w:sz w:val="24"/>
          <w:szCs w:val="20"/>
        </w:rPr>
        <w:t>SO</w:t>
      </w:r>
      <w:r w:rsidRPr="00D264E1">
        <w:rPr>
          <w:rFonts w:ascii="Times New Roman" w:hAnsi="Times New Roman" w:cs="宋体" w:hint="eastAsia"/>
          <w:sz w:val="24"/>
          <w:szCs w:val="20"/>
          <w:vertAlign w:val="subscript"/>
        </w:rPr>
        <w:t>2</w:t>
      </w:r>
      <w:r w:rsidRPr="00D264E1">
        <w:rPr>
          <w:rFonts w:ascii="Times New Roman" w:hAnsi="Times New Roman" w:cs="宋体" w:hint="eastAsia"/>
          <w:sz w:val="24"/>
          <w:szCs w:val="20"/>
        </w:rPr>
        <w:t>、</w:t>
      </w:r>
      <w:r w:rsidRPr="00D264E1">
        <w:rPr>
          <w:rFonts w:ascii="Times New Roman" w:hAnsi="Times New Roman" w:cs="宋体" w:hint="eastAsia"/>
          <w:sz w:val="24"/>
          <w:szCs w:val="20"/>
        </w:rPr>
        <w:t>NOx</w:t>
      </w:r>
      <w:r w:rsidRPr="00D264E1">
        <w:rPr>
          <w:rFonts w:ascii="Times New Roman" w:hAnsi="Times New Roman" w:cs="宋体" w:hint="eastAsia"/>
          <w:sz w:val="24"/>
          <w:szCs w:val="20"/>
        </w:rPr>
        <w:t>，根据《排污许可证申请与核发技术规范</w:t>
      </w:r>
      <w:r w:rsidRPr="00D264E1">
        <w:rPr>
          <w:rFonts w:ascii="Times New Roman" w:hAnsi="Times New Roman" w:cs="宋体" w:hint="eastAsia"/>
          <w:sz w:val="24"/>
          <w:szCs w:val="20"/>
        </w:rPr>
        <w:t xml:space="preserve">  </w:t>
      </w:r>
      <w:r w:rsidRPr="00D264E1">
        <w:rPr>
          <w:rFonts w:ascii="Times New Roman" w:hAnsi="Times New Roman" w:cs="宋体" w:hint="eastAsia"/>
          <w:sz w:val="24"/>
          <w:szCs w:val="20"/>
        </w:rPr>
        <w:t>锅炉》（</w:t>
      </w:r>
      <w:r w:rsidRPr="00D264E1">
        <w:rPr>
          <w:rFonts w:ascii="Times New Roman" w:hAnsi="Times New Roman" w:cs="宋体" w:hint="eastAsia"/>
          <w:sz w:val="24"/>
          <w:szCs w:val="20"/>
        </w:rPr>
        <w:t>HJ 953-2018</w:t>
      </w:r>
      <w:r w:rsidRPr="00D264E1">
        <w:rPr>
          <w:rFonts w:ascii="Times New Roman" w:hAnsi="Times New Roman" w:cs="宋体" w:hint="eastAsia"/>
          <w:sz w:val="24"/>
          <w:szCs w:val="20"/>
        </w:rPr>
        <w:t>）表</w:t>
      </w:r>
      <w:r w:rsidRPr="00D264E1">
        <w:rPr>
          <w:rFonts w:ascii="Times New Roman" w:hAnsi="Times New Roman" w:cs="宋体" w:hint="eastAsia"/>
          <w:sz w:val="24"/>
          <w:szCs w:val="20"/>
        </w:rPr>
        <w:t>3</w:t>
      </w:r>
      <w:r w:rsidRPr="00D264E1">
        <w:rPr>
          <w:rFonts w:ascii="Times New Roman" w:hAnsi="Times New Roman" w:cs="宋体" w:hint="eastAsia"/>
          <w:sz w:val="24"/>
          <w:szCs w:val="20"/>
        </w:rPr>
        <w:t>，燃气锅炉采用“低氮燃烧、</w:t>
      </w:r>
      <w:r w:rsidRPr="00D264E1">
        <w:rPr>
          <w:rFonts w:ascii="Times New Roman" w:hAnsi="Times New Roman" w:cs="宋体" w:hint="eastAsia"/>
          <w:sz w:val="24"/>
          <w:szCs w:val="20"/>
        </w:rPr>
        <w:t>SCR</w:t>
      </w:r>
      <w:r w:rsidRPr="00D264E1">
        <w:rPr>
          <w:rFonts w:ascii="Times New Roman" w:hAnsi="Times New Roman" w:cs="宋体" w:hint="eastAsia"/>
          <w:sz w:val="24"/>
          <w:szCs w:val="20"/>
        </w:rPr>
        <w:t>法、石灰石</w:t>
      </w:r>
      <w:r w:rsidRPr="00D264E1">
        <w:rPr>
          <w:rFonts w:ascii="Times New Roman" w:hAnsi="Times New Roman" w:cs="宋体" w:hint="eastAsia"/>
          <w:sz w:val="24"/>
          <w:szCs w:val="20"/>
        </w:rPr>
        <w:t>/</w:t>
      </w:r>
      <w:r w:rsidRPr="00D264E1">
        <w:rPr>
          <w:rFonts w:ascii="Times New Roman" w:hAnsi="Times New Roman" w:cs="宋体" w:hint="eastAsia"/>
          <w:sz w:val="24"/>
          <w:szCs w:val="20"/>
        </w:rPr>
        <w:t>石灰</w:t>
      </w:r>
      <w:r w:rsidRPr="00D264E1">
        <w:rPr>
          <w:rFonts w:ascii="Times New Roman" w:hAnsi="Times New Roman" w:cs="宋体" w:hint="eastAsia"/>
          <w:sz w:val="24"/>
          <w:szCs w:val="20"/>
        </w:rPr>
        <w:t>-</w:t>
      </w:r>
      <w:r w:rsidRPr="00D264E1">
        <w:rPr>
          <w:rFonts w:ascii="Times New Roman" w:hAnsi="Times New Roman" w:cs="宋体" w:hint="eastAsia"/>
          <w:sz w:val="24"/>
          <w:szCs w:val="20"/>
        </w:rPr>
        <w:t>石膏法、其他”等技术方法进行处理，本项目天然气锅炉配套低氮燃烧技术进行处理。</w:t>
      </w:r>
    </w:p>
    <w:p w14:paraId="5A1A5D23" w14:textId="09F42626" w:rsidR="00BB67AC" w:rsidRDefault="00D264E1" w:rsidP="00D264E1">
      <w:pPr>
        <w:pStyle w:val="ad"/>
        <w:spacing w:line="520" w:lineRule="exact"/>
        <w:ind w:firstLineChars="200" w:firstLine="480"/>
        <w:rPr>
          <w:rFonts w:ascii="Times New Roman" w:hAnsi="Times New Roman" w:cs="宋体"/>
          <w:sz w:val="24"/>
          <w:szCs w:val="20"/>
        </w:rPr>
      </w:pPr>
      <w:r w:rsidRPr="00D264E1">
        <w:rPr>
          <w:rFonts w:ascii="Times New Roman" w:hAnsi="Times New Roman" w:cs="宋体" w:hint="eastAsia"/>
          <w:sz w:val="24"/>
          <w:szCs w:val="20"/>
        </w:rPr>
        <w:t>天然气锅炉采用低氮燃烧技术处理后，废气经不低于</w:t>
      </w:r>
      <w:r w:rsidRPr="00D264E1">
        <w:rPr>
          <w:rFonts w:ascii="Times New Roman" w:hAnsi="Times New Roman" w:cs="宋体" w:hint="eastAsia"/>
          <w:sz w:val="24"/>
          <w:szCs w:val="20"/>
        </w:rPr>
        <w:t>8m</w:t>
      </w:r>
      <w:r w:rsidRPr="00D264E1">
        <w:rPr>
          <w:rFonts w:ascii="Times New Roman" w:hAnsi="Times New Roman" w:cs="宋体" w:hint="eastAsia"/>
          <w:sz w:val="24"/>
          <w:szCs w:val="20"/>
        </w:rPr>
        <w:t>高烟囱排放。排气筒</w:t>
      </w:r>
      <w:r w:rsidRPr="00D264E1">
        <w:rPr>
          <w:rFonts w:ascii="Times New Roman" w:hAnsi="Times New Roman" w:cs="宋体" w:hint="eastAsia"/>
          <w:sz w:val="24"/>
          <w:szCs w:val="20"/>
        </w:rPr>
        <w:t>DA004</w:t>
      </w:r>
      <w:r w:rsidRPr="00D264E1">
        <w:rPr>
          <w:rFonts w:ascii="Times New Roman" w:hAnsi="Times New Roman" w:cs="宋体" w:hint="eastAsia"/>
          <w:sz w:val="24"/>
          <w:szCs w:val="20"/>
        </w:rPr>
        <w:t>的颗粒物排放浓度</w:t>
      </w:r>
      <w:r w:rsidRPr="00D264E1">
        <w:rPr>
          <w:rFonts w:ascii="Times New Roman" w:hAnsi="Times New Roman" w:cs="宋体" w:hint="eastAsia"/>
          <w:sz w:val="24"/>
          <w:szCs w:val="20"/>
        </w:rPr>
        <w:t>5mg/m</w:t>
      </w:r>
      <w:r w:rsidRPr="00D264E1">
        <w:rPr>
          <w:rFonts w:ascii="Times New Roman" w:hAnsi="Times New Roman" w:cs="宋体" w:hint="eastAsia"/>
          <w:sz w:val="24"/>
          <w:szCs w:val="20"/>
          <w:vertAlign w:val="superscript"/>
        </w:rPr>
        <w:t>3</w:t>
      </w:r>
      <w:r w:rsidRPr="00D264E1">
        <w:rPr>
          <w:rFonts w:ascii="Times New Roman" w:hAnsi="Times New Roman" w:cs="宋体" w:hint="eastAsia"/>
          <w:sz w:val="24"/>
          <w:szCs w:val="20"/>
        </w:rPr>
        <w:t>、</w:t>
      </w:r>
      <w:r w:rsidRPr="00D264E1">
        <w:rPr>
          <w:rFonts w:ascii="Times New Roman" w:hAnsi="Times New Roman" w:cs="宋体" w:hint="eastAsia"/>
          <w:sz w:val="24"/>
          <w:szCs w:val="20"/>
        </w:rPr>
        <w:t>SO</w:t>
      </w:r>
      <w:r w:rsidRPr="00D264E1">
        <w:rPr>
          <w:rFonts w:ascii="Times New Roman" w:hAnsi="Times New Roman" w:cs="宋体" w:hint="eastAsia"/>
          <w:sz w:val="24"/>
          <w:szCs w:val="20"/>
          <w:vertAlign w:val="subscript"/>
        </w:rPr>
        <w:t>2</w:t>
      </w:r>
      <w:r w:rsidRPr="00D264E1">
        <w:rPr>
          <w:rFonts w:ascii="Times New Roman" w:hAnsi="Times New Roman" w:cs="宋体" w:hint="eastAsia"/>
          <w:sz w:val="24"/>
          <w:szCs w:val="20"/>
        </w:rPr>
        <w:t>排放浓度</w:t>
      </w:r>
      <w:r w:rsidRPr="00D264E1">
        <w:rPr>
          <w:rFonts w:ascii="Times New Roman" w:hAnsi="Times New Roman" w:cs="宋体" w:hint="eastAsia"/>
          <w:sz w:val="24"/>
          <w:szCs w:val="20"/>
        </w:rPr>
        <w:t>10mg/m</w:t>
      </w:r>
      <w:r w:rsidRPr="00D264E1">
        <w:rPr>
          <w:rFonts w:ascii="Times New Roman" w:hAnsi="Times New Roman" w:cs="宋体" w:hint="eastAsia"/>
          <w:sz w:val="24"/>
          <w:szCs w:val="20"/>
          <w:vertAlign w:val="superscript"/>
        </w:rPr>
        <w:t>3</w:t>
      </w:r>
      <w:r w:rsidRPr="00D264E1">
        <w:rPr>
          <w:rFonts w:ascii="Times New Roman" w:hAnsi="Times New Roman" w:cs="宋体" w:hint="eastAsia"/>
          <w:sz w:val="24"/>
          <w:szCs w:val="20"/>
        </w:rPr>
        <w:t>、</w:t>
      </w:r>
      <w:r w:rsidRPr="00D264E1">
        <w:rPr>
          <w:rFonts w:ascii="Times New Roman" w:hAnsi="Times New Roman" w:cs="宋体" w:hint="eastAsia"/>
          <w:sz w:val="24"/>
          <w:szCs w:val="20"/>
        </w:rPr>
        <w:t>NOx</w:t>
      </w:r>
      <w:r w:rsidRPr="00D264E1">
        <w:rPr>
          <w:rFonts w:ascii="Times New Roman" w:hAnsi="Times New Roman" w:cs="宋体" w:hint="eastAsia"/>
          <w:sz w:val="24"/>
          <w:szCs w:val="20"/>
        </w:rPr>
        <w:t>排放浓度为</w:t>
      </w:r>
      <w:r w:rsidRPr="00D264E1">
        <w:rPr>
          <w:rFonts w:ascii="Times New Roman" w:hAnsi="Times New Roman" w:cs="宋体" w:hint="eastAsia"/>
          <w:sz w:val="24"/>
          <w:szCs w:val="20"/>
        </w:rPr>
        <w:t>30mg/m</w:t>
      </w:r>
      <w:r w:rsidRPr="00D264E1">
        <w:rPr>
          <w:rFonts w:ascii="Times New Roman" w:hAnsi="Times New Roman" w:cs="宋体" w:hint="eastAsia"/>
          <w:sz w:val="24"/>
          <w:szCs w:val="20"/>
          <w:vertAlign w:val="superscript"/>
        </w:rPr>
        <w:t>3</w:t>
      </w:r>
      <w:r w:rsidRPr="00D264E1">
        <w:rPr>
          <w:rFonts w:ascii="Times New Roman" w:hAnsi="Times New Roman" w:cs="宋体" w:hint="eastAsia"/>
          <w:sz w:val="24"/>
          <w:szCs w:val="20"/>
        </w:rPr>
        <w:t>，均能够满足《锅炉大气污染物排放标准》（</w:t>
      </w:r>
      <w:r w:rsidRPr="00D264E1">
        <w:rPr>
          <w:rFonts w:ascii="Times New Roman" w:hAnsi="Times New Roman" w:cs="宋体" w:hint="eastAsia"/>
          <w:sz w:val="24"/>
          <w:szCs w:val="20"/>
        </w:rPr>
        <w:t>DB 41/2089-2021</w:t>
      </w:r>
      <w:r w:rsidRPr="00D264E1">
        <w:rPr>
          <w:rFonts w:ascii="Times New Roman" w:hAnsi="Times New Roman" w:cs="宋体" w:hint="eastAsia"/>
          <w:sz w:val="24"/>
          <w:szCs w:val="20"/>
        </w:rPr>
        <w:t>）表</w:t>
      </w:r>
      <w:r w:rsidRPr="00D264E1">
        <w:rPr>
          <w:rFonts w:ascii="Times New Roman" w:hAnsi="Times New Roman" w:cs="宋体" w:hint="eastAsia"/>
          <w:sz w:val="24"/>
          <w:szCs w:val="20"/>
        </w:rPr>
        <w:t xml:space="preserve">1 </w:t>
      </w:r>
      <w:r w:rsidRPr="00D264E1">
        <w:rPr>
          <w:rFonts w:ascii="Times New Roman" w:hAnsi="Times New Roman" w:cs="宋体" w:hint="eastAsia"/>
          <w:sz w:val="24"/>
          <w:szCs w:val="20"/>
        </w:rPr>
        <w:t>燃气锅炉：颗粒物</w:t>
      </w:r>
      <w:r w:rsidRPr="00D264E1">
        <w:rPr>
          <w:rFonts w:ascii="Times New Roman" w:hAnsi="Times New Roman" w:cs="宋体" w:hint="eastAsia"/>
          <w:sz w:val="24"/>
          <w:szCs w:val="20"/>
        </w:rPr>
        <w:t>5mg/m</w:t>
      </w:r>
      <w:r w:rsidRPr="00D264E1">
        <w:rPr>
          <w:rFonts w:ascii="Times New Roman" w:hAnsi="Times New Roman" w:cs="宋体" w:hint="eastAsia"/>
          <w:sz w:val="24"/>
          <w:szCs w:val="20"/>
        </w:rPr>
        <w:t>³、二氧化硫</w:t>
      </w:r>
      <w:r w:rsidRPr="00D264E1">
        <w:rPr>
          <w:rFonts w:ascii="Times New Roman" w:hAnsi="Times New Roman" w:cs="宋体" w:hint="eastAsia"/>
          <w:sz w:val="24"/>
          <w:szCs w:val="20"/>
        </w:rPr>
        <w:t>10mg/m</w:t>
      </w:r>
      <w:r w:rsidRPr="00D264E1">
        <w:rPr>
          <w:rFonts w:ascii="Times New Roman" w:hAnsi="Times New Roman" w:cs="宋体" w:hint="eastAsia"/>
          <w:sz w:val="24"/>
          <w:szCs w:val="20"/>
        </w:rPr>
        <w:t>³和氮氧化物</w:t>
      </w:r>
      <w:r w:rsidRPr="00D264E1">
        <w:rPr>
          <w:rFonts w:ascii="Times New Roman" w:hAnsi="Times New Roman" w:cs="宋体" w:hint="eastAsia"/>
          <w:sz w:val="24"/>
          <w:szCs w:val="20"/>
        </w:rPr>
        <w:t>30mg/m</w:t>
      </w:r>
      <w:r w:rsidRPr="00D264E1">
        <w:rPr>
          <w:rFonts w:ascii="Times New Roman" w:hAnsi="Times New Roman" w:cs="宋体" w:hint="eastAsia"/>
          <w:sz w:val="24"/>
          <w:szCs w:val="20"/>
        </w:rPr>
        <w:t>³的标准要求，同时满足《河南省重污染天气重点行业应急减排措施制定技术指南（</w:t>
      </w:r>
      <w:r w:rsidRPr="00D264E1">
        <w:rPr>
          <w:rFonts w:ascii="Times New Roman" w:hAnsi="Times New Roman" w:cs="宋体" w:hint="eastAsia"/>
          <w:sz w:val="24"/>
          <w:szCs w:val="20"/>
        </w:rPr>
        <w:t>2021</w:t>
      </w:r>
      <w:r w:rsidRPr="00D264E1">
        <w:rPr>
          <w:rFonts w:ascii="Times New Roman" w:hAnsi="Times New Roman" w:cs="宋体" w:hint="eastAsia"/>
          <w:sz w:val="24"/>
          <w:szCs w:val="20"/>
        </w:rPr>
        <w:t>年修订）》中</w:t>
      </w:r>
      <w:r w:rsidRPr="00D264E1">
        <w:rPr>
          <w:rFonts w:ascii="Times New Roman" w:hAnsi="Times New Roman" w:cs="宋体" w:hint="eastAsia"/>
          <w:sz w:val="24"/>
          <w:szCs w:val="20"/>
        </w:rPr>
        <w:t>A</w:t>
      </w:r>
      <w:r w:rsidRPr="00D264E1">
        <w:rPr>
          <w:rFonts w:ascii="Times New Roman" w:hAnsi="Times New Roman" w:cs="宋体" w:hint="eastAsia"/>
          <w:sz w:val="24"/>
          <w:szCs w:val="20"/>
        </w:rPr>
        <w:t>级企业要求燃气锅炉排放限值</w:t>
      </w:r>
      <w:r w:rsidRPr="00D264E1">
        <w:rPr>
          <w:rFonts w:ascii="Times New Roman" w:hAnsi="Times New Roman" w:cs="宋体" w:hint="eastAsia"/>
          <w:sz w:val="24"/>
          <w:szCs w:val="20"/>
        </w:rPr>
        <w:t>PM</w:t>
      </w:r>
      <w:r w:rsidRPr="00D264E1">
        <w:rPr>
          <w:rFonts w:ascii="Times New Roman" w:hAnsi="Times New Roman" w:cs="宋体" w:hint="eastAsia"/>
          <w:sz w:val="24"/>
          <w:szCs w:val="20"/>
        </w:rPr>
        <w:t>、</w:t>
      </w:r>
      <w:r w:rsidRPr="00D264E1">
        <w:rPr>
          <w:rFonts w:ascii="Times New Roman" w:hAnsi="Times New Roman" w:cs="宋体" w:hint="eastAsia"/>
          <w:sz w:val="24"/>
          <w:szCs w:val="20"/>
        </w:rPr>
        <w:t>SO</w:t>
      </w:r>
      <w:r w:rsidRPr="00D264E1">
        <w:rPr>
          <w:rFonts w:ascii="Times New Roman" w:hAnsi="Times New Roman" w:cs="宋体" w:hint="eastAsia"/>
          <w:sz w:val="24"/>
          <w:szCs w:val="20"/>
          <w:vertAlign w:val="subscript"/>
        </w:rPr>
        <w:t>2</w:t>
      </w:r>
      <w:r w:rsidRPr="00D264E1">
        <w:rPr>
          <w:rFonts w:ascii="Times New Roman" w:hAnsi="Times New Roman" w:cs="宋体" w:hint="eastAsia"/>
          <w:sz w:val="24"/>
          <w:szCs w:val="20"/>
        </w:rPr>
        <w:t>、</w:t>
      </w:r>
      <w:r w:rsidRPr="00D264E1">
        <w:rPr>
          <w:rFonts w:ascii="Times New Roman" w:hAnsi="Times New Roman" w:cs="宋体" w:hint="eastAsia"/>
          <w:sz w:val="24"/>
          <w:szCs w:val="20"/>
        </w:rPr>
        <w:t>NOx</w:t>
      </w:r>
      <w:r w:rsidRPr="00D264E1">
        <w:rPr>
          <w:rFonts w:ascii="Times New Roman" w:hAnsi="Times New Roman" w:cs="宋体" w:hint="eastAsia"/>
          <w:sz w:val="24"/>
          <w:szCs w:val="20"/>
        </w:rPr>
        <w:t>排放浓度分别不高于：</w:t>
      </w:r>
      <w:r w:rsidRPr="00D264E1">
        <w:rPr>
          <w:rFonts w:ascii="Times New Roman" w:hAnsi="Times New Roman" w:cs="宋体" w:hint="eastAsia"/>
          <w:sz w:val="24"/>
          <w:szCs w:val="20"/>
        </w:rPr>
        <w:t>5</w:t>
      </w:r>
      <w:r w:rsidRPr="00D264E1">
        <w:rPr>
          <w:rFonts w:ascii="Times New Roman" w:hAnsi="Times New Roman" w:cs="宋体" w:hint="eastAsia"/>
          <w:sz w:val="24"/>
          <w:szCs w:val="20"/>
        </w:rPr>
        <w:t>、</w:t>
      </w:r>
      <w:r w:rsidRPr="00D264E1">
        <w:rPr>
          <w:rFonts w:ascii="Times New Roman" w:hAnsi="Times New Roman" w:cs="宋体" w:hint="eastAsia"/>
          <w:sz w:val="24"/>
          <w:szCs w:val="20"/>
        </w:rPr>
        <w:t>10</w:t>
      </w:r>
      <w:r w:rsidRPr="00D264E1">
        <w:rPr>
          <w:rFonts w:ascii="Times New Roman" w:hAnsi="Times New Roman" w:cs="宋体" w:hint="eastAsia"/>
          <w:sz w:val="24"/>
          <w:szCs w:val="20"/>
        </w:rPr>
        <w:t>、</w:t>
      </w:r>
      <w:r w:rsidRPr="00D264E1">
        <w:rPr>
          <w:rFonts w:ascii="Times New Roman" w:hAnsi="Times New Roman" w:cs="宋体" w:hint="eastAsia"/>
          <w:sz w:val="24"/>
          <w:szCs w:val="20"/>
        </w:rPr>
        <w:t>30mg/m</w:t>
      </w:r>
      <w:r w:rsidRPr="00D264E1">
        <w:rPr>
          <w:rFonts w:ascii="Times New Roman" w:hAnsi="Times New Roman" w:cs="宋体" w:hint="eastAsia"/>
          <w:sz w:val="24"/>
          <w:szCs w:val="20"/>
          <w:vertAlign w:val="superscript"/>
        </w:rPr>
        <w:t>3</w:t>
      </w:r>
      <w:r w:rsidRPr="00D264E1">
        <w:rPr>
          <w:rFonts w:ascii="Times New Roman" w:hAnsi="Times New Roman" w:cs="宋体" w:hint="eastAsia"/>
          <w:sz w:val="24"/>
          <w:szCs w:val="20"/>
        </w:rPr>
        <w:t>（基准含氧量：燃气</w:t>
      </w:r>
      <w:r w:rsidRPr="00D264E1">
        <w:rPr>
          <w:rFonts w:ascii="Times New Roman" w:hAnsi="Times New Roman" w:cs="宋体" w:hint="eastAsia"/>
          <w:sz w:val="24"/>
          <w:szCs w:val="20"/>
        </w:rPr>
        <w:t>3.5%</w:t>
      </w:r>
      <w:r w:rsidRPr="00D264E1">
        <w:rPr>
          <w:rFonts w:ascii="Times New Roman" w:hAnsi="Times New Roman" w:cs="宋体" w:hint="eastAsia"/>
          <w:sz w:val="24"/>
          <w:szCs w:val="20"/>
        </w:rPr>
        <w:t>）的限值要求</w:t>
      </w:r>
    </w:p>
    <w:p w14:paraId="349B0F7F" w14:textId="1696397F" w:rsidR="002915AD" w:rsidRPr="00C26455" w:rsidRDefault="000939D1" w:rsidP="00BB117A">
      <w:pPr>
        <w:pStyle w:val="ad"/>
        <w:spacing w:line="560" w:lineRule="exact"/>
        <w:ind w:firstLineChars="200" w:firstLine="480"/>
      </w:pPr>
      <w:r w:rsidRPr="00C26455">
        <w:rPr>
          <w:rFonts w:ascii="Times New Roman" w:hAnsi="Times New Roman" w:cs="宋体" w:hint="eastAsia"/>
          <w:sz w:val="24"/>
          <w:szCs w:val="20"/>
        </w:rPr>
        <w:t>评价认为此措施成熟可靠，治理效果明显，是可行的措施。项目含酸废气产生、排放情况见下表。</w:t>
      </w:r>
    </w:p>
    <w:p w14:paraId="7FBE8B88" w14:textId="77777777" w:rsidR="00392E99" w:rsidRDefault="00392E99" w:rsidP="009D6FCD">
      <w:pPr>
        <w:pStyle w:val="24"/>
        <w:spacing w:before="240" w:after="120"/>
        <w:ind w:firstLine="482"/>
      </w:pPr>
    </w:p>
    <w:p w14:paraId="17A860A6" w14:textId="77777777" w:rsidR="00392E99" w:rsidRDefault="00392E99" w:rsidP="009D6FCD">
      <w:pPr>
        <w:pStyle w:val="24"/>
        <w:spacing w:before="240" w:after="120"/>
        <w:ind w:firstLine="482"/>
      </w:pPr>
    </w:p>
    <w:p w14:paraId="285B1F60" w14:textId="4BFBD85E" w:rsidR="002915AD" w:rsidRDefault="000939D1" w:rsidP="009D6FCD">
      <w:pPr>
        <w:pStyle w:val="24"/>
        <w:spacing w:before="240" w:after="120"/>
        <w:ind w:firstLine="482"/>
      </w:pPr>
      <w:r w:rsidRPr="00C26455">
        <w:rPr>
          <w:rFonts w:hint="eastAsia"/>
        </w:rPr>
        <w:lastRenderedPageBreak/>
        <w:t>表</w:t>
      </w:r>
      <w:r w:rsidR="00F049EF" w:rsidRPr="00C26455">
        <w:rPr>
          <w:rFonts w:hint="eastAsia"/>
        </w:rPr>
        <w:t>7</w:t>
      </w:r>
      <w:r w:rsidRPr="00C26455">
        <w:rPr>
          <w:rFonts w:hint="eastAsia"/>
        </w:rPr>
        <w:t>-</w:t>
      </w:r>
      <w:r w:rsidR="006B6021">
        <w:rPr>
          <w:rFonts w:hint="eastAsia"/>
        </w:rPr>
        <w:t>6</w:t>
      </w:r>
      <w:r w:rsidRPr="00C26455">
        <w:rPr>
          <w:rFonts w:hint="eastAsia"/>
        </w:rPr>
        <w:t xml:space="preserve">           </w:t>
      </w:r>
      <w:r w:rsidRPr="00C26455">
        <w:rPr>
          <w:rFonts w:hint="eastAsia"/>
        </w:rPr>
        <w:t>项目废气产生、排放情况一览表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98"/>
        <w:gridCol w:w="1284"/>
        <w:gridCol w:w="984"/>
        <w:gridCol w:w="1038"/>
        <w:gridCol w:w="1010"/>
        <w:gridCol w:w="1095"/>
        <w:gridCol w:w="984"/>
      </w:tblGrid>
      <w:tr w:rsidR="00295795" w:rsidRPr="00C26455" w14:paraId="1105A898" w14:textId="77777777" w:rsidTr="00BE36D3">
        <w:trPr>
          <w:trHeight w:val="397"/>
        </w:trPr>
        <w:tc>
          <w:tcPr>
            <w:tcW w:w="1145" w:type="pct"/>
            <w:vMerge w:val="restart"/>
            <w:vAlign w:val="center"/>
          </w:tcPr>
          <w:p w14:paraId="53C71AAA" w14:textId="77777777" w:rsidR="00295795" w:rsidRPr="00C26455" w:rsidRDefault="00295795" w:rsidP="00295795">
            <w:pPr>
              <w:pStyle w:val="affa"/>
              <w:rPr>
                <w:color w:val="auto"/>
              </w:rPr>
            </w:pPr>
            <w:r w:rsidRPr="00C26455">
              <w:rPr>
                <w:rFonts w:hint="eastAsia"/>
                <w:color w:val="auto"/>
              </w:rPr>
              <w:t>废气污染源</w:t>
            </w:r>
          </w:p>
        </w:tc>
        <w:tc>
          <w:tcPr>
            <w:tcW w:w="774" w:type="pct"/>
            <w:vMerge w:val="restart"/>
            <w:vAlign w:val="center"/>
          </w:tcPr>
          <w:p w14:paraId="1856C1B4" w14:textId="77777777" w:rsidR="00295795" w:rsidRPr="00C26455" w:rsidRDefault="00295795" w:rsidP="00295795">
            <w:pPr>
              <w:pStyle w:val="affa"/>
              <w:rPr>
                <w:color w:val="auto"/>
              </w:rPr>
            </w:pPr>
            <w:r w:rsidRPr="00C26455">
              <w:rPr>
                <w:rFonts w:hint="eastAsia"/>
                <w:color w:val="auto"/>
              </w:rPr>
              <w:t>污染因子</w:t>
            </w:r>
          </w:p>
        </w:tc>
        <w:tc>
          <w:tcPr>
            <w:tcW w:w="593" w:type="pct"/>
            <w:vMerge w:val="restart"/>
            <w:vAlign w:val="center"/>
          </w:tcPr>
          <w:p w14:paraId="5351D6FA" w14:textId="77777777" w:rsidR="00295795" w:rsidRPr="00C26455" w:rsidRDefault="00295795" w:rsidP="00295795">
            <w:pPr>
              <w:pStyle w:val="affa"/>
              <w:rPr>
                <w:color w:val="auto"/>
              </w:rPr>
            </w:pPr>
            <w:r w:rsidRPr="00C26455">
              <w:rPr>
                <w:rFonts w:hint="eastAsia"/>
                <w:color w:val="auto"/>
              </w:rPr>
              <w:t>排气量</w:t>
            </w:r>
          </w:p>
          <w:p w14:paraId="05B124B1" w14:textId="77777777" w:rsidR="00295795" w:rsidRPr="00C26455" w:rsidRDefault="00295795" w:rsidP="00295795">
            <w:pPr>
              <w:pStyle w:val="affa"/>
              <w:rPr>
                <w:color w:val="auto"/>
              </w:rPr>
            </w:pPr>
            <w:r w:rsidRPr="00C26455">
              <w:rPr>
                <w:rFonts w:hint="eastAsia"/>
                <w:color w:val="auto"/>
              </w:rPr>
              <w:t>m</w:t>
            </w:r>
            <w:r w:rsidRPr="00C26455">
              <w:rPr>
                <w:rFonts w:hint="eastAsia"/>
                <w:color w:val="auto"/>
                <w:vertAlign w:val="superscript"/>
              </w:rPr>
              <w:t>3</w:t>
            </w:r>
            <w:r w:rsidRPr="00C26455">
              <w:rPr>
                <w:rFonts w:hint="eastAsia"/>
                <w:color w:val="auto"/>
              </w:rPr>
              <w:t>/h</w:t>
            </w:r>
          </w:p>
        </w:tc>
        <w:tc>
          <w:tcPr>
            <w:tcW w:w="1235" w:type="pct"/>
            <w:gridSpan w:val="2"/>
            <w:vAlign w:val="center"/>
          </w:tcPr>
          <w:p w14:paraId="77D9550B" w14:textId="77777777" w:rsidR="00295795" w:rsidRPr="00C26455" w:rsidRDefault="00295795" w:rsidP="00295795">
            <w:pPr>
              <w:pStyle w:val="affa"/>
              <w:rPr>
                <w:color w:val="auto"/>
              </w:rPr>
            </w:pPr>
            <w:r w:rsidRPr="00C26455">
              <w:rPr>
                <w:rFonts w:hint="eastAsia"/>
                <w:color w:val="auto"/>
              </w:rPr>
              <w:t>产生情况</w:t>
            </w:r>
          </w:p>
        </w:tc>
        <w:tc>
          <w:tcPr>
            <w:tcW w:w="1253" w:type="pct"/>
            <w:gridSpan w:val="2"/>
            <w:vAlign w:val="center"/>
          </w:tcPr>
          <w:p w14:paraId="67A0706B" w14:textId="77777777" w:rsidR="00295795" w:rsidRPr="00C26455" w:rsidRDefault="00295795" w:rsidP="00295795">
            <w:pPr>
              <w:pStyle w:val="affa"/>
              <w:rPr>
                <w:color w:val="auto"/>
              </w:rPr>
            </w:pPr>
            <w:r w:rsidRPr="00C26455">
              <w:rPr>
                <w:rFonts w:hint="eastAsia"/>
                <w:color w:val="auto"/>
              </w:rPr>
              <w:t>排放情况</w:t>
            </w:r>
          </w:p>
        </w:tc>
      </w:tr>
      <w:tr w:rsidR="00295795" w:rsidRPr="00C26455" w14:paraId="6AD95EF6" w14:textId="77777777" w:rsidTr="00BE36D3">
        <w:trPr>
          <w:trHeight w:val="397"/>
        </w:trPr>
        <w:tc>
          <w:tcPr>
            <w:tcW w:w="1145" w:type="pct"/>
            <w:vMerge/>
            <w:vAlign w:val="center"/>
          </w:tcPr>
          <w:p w14:paraId="21217C07" w14:textId="77777777" w:rsidR="00295795" w:rsidRPr="00C26455" w:rsidRDefault="00295795" w:rsidP="00295795">
            <w:pPr>
              <w:pStyle w:val="affa"/>
              <w:rPr>
                <w:color w:val="auto"/>
              </w:rPr>
            </w:pPr>
          </w:p>
        </w:tc>
        <w:tc>
          <w:tcPr>
            <w:tcW w:w="774" w:type="pct"/>
            <w:vMerge/>
            <w:vAlign w:val="center"/>
          </w:tcPr>
          <w:p w14:paraId="1C9FE3D9" w14:textId="77777777" w:rsidR="00295795" w:rsidRPr="00C26455" w:rsidRDefault="00295795" w:rsidP="00295795">
            <w:pPr>
              <w:pStyle w:val="affa"/>
              <w:rPr>
                <w:color w:val="auto"/>
              </w:rPr>
            </w:pPr>
          </w:p>
        </w:tc>
        <w:tc>
          <w:tcPr>
            <w:tcW w:w="593" w:type="pct"/>
            <w:vMerge/>
            <w:vAlign w:val="center"/>
          </w:tcPr>
          <w:p w14:paraId="3CF4C45D" w14:textId="77777777" w:rsidR="00295795" w:rsidRPr="00C26455" w:rsidRDefault="00295795" w:rsidP="00295795">
            <w:pPr>
              <w:pStyle w:val="affa"/>
              <w:rPr>
                <w:color w:val="auto"/>
              </w:rPr>
            </w:pPr>
          </w:p>
        </w:tc>
        <w:tc>
          <w:tcPr>
            <w:tcW w:w="626" w:type="pct"/>
            <w:vAlign w:val="center"/>
          </w:tcPr>
          <w:p w14:paraId="151DF709" w14:textId="77777777" w:rsidR="00295795" w:rsidRPr="00C26455" w:rsidRDefault="00295795" w:rsidP="00295795">
            <w:pPr>
              <w:pStyle w:val="affa"/>
              <w:rPr>
                <w:color w:val="auto"/>
              </w:rPr>
            </w:pPr>
            <w:r w:rsidRPr="00C26455">
              <w:rPr>
                <w:rFonts w:hint="eastAsia"/>
                <w:color w:val="auto"/>
              </w:rPr>
              <w:t>浓度</w:t>
            </w:r>
          </w:p>
          <w:p w14:paraId="399AC02E" w14:textId="77777777" w:rsidR="00295795" w:rsidRPr="00C26455" w:rsidRDefault="00295795" w:rsidP="00295795">
            <w:pPr>
              <w:pStyle w:val="affa"/>
              <w:rPr>
                <w:color w:val="auto"/>
              </w:rPr>
            </w:pPr>
            <w:r w:rsidRPr="00C26455">
              <w:rPr>
                <w:rFonts w:hint="eastAsia"/>
                <w:color w:val="auto"/>
              </w:rPr>
              <w:t>mg/m</w:t>
            </w:r>
            <w:r w:rsidRPr="00C26455">
              <w:rPr>
                <w:rFonts w:hint="eastAsia"/>
                <w:color w:val="auto"/>
                <w:vertAlign w:val="superscript"/>
              </w:rPr>
              <w:t>3</w:t>
            </w:r>
          </w:p>
        </w:tc>
        <w:tc>
          <w:tcPr>
            <w:tcW w:w="609" w:type="pct"/>
            <w:vAlign w:val="center"/>
          </w:tcPr>
          <w:p w14:paraId="00CB6920" w14:textId="77777777" w:rsidR="00295795" w:rsidRPr="00C26455" w:rsidRDefault="00295795" w:rsidP="00295795">
            <w:pPr>
              <w:pStyle w:val="affa"/>
              <w:rPr>
                <w:color w:val="auto"/>
              </w:rPr>
            </w:pPr>
            <w:r w:rsidRPr="00C26455">
              <w:rPr>
                <w:rFonts w:hint="eastAsia"/>
                <w:color w:val="auto"/>
              </w:rPr>
              <w:t>产生量</w:t>
            </w:r>
          </w:p>
          <w:p w14:paraId="168C9DE2" w14:textId="77777777" w:rsidR="00295795" w:rsidRPr="00C26455" w:rsidRDefault="00295795" w:rsidP="00295795">
            <w:pPr>
              <w:pStyle w:val="affa"/>
              <w:rPr>
                <w:color w:val="auto"/>
              </w:rPr>
            </w:pPr>
            <w:r w:rsidRPr="00C26455">
              <w:rPr>
                <w:rFonts w:hint="eastAsia"/>
                <w:color w:val="auto"/>
              </w:rPr>
              <w:t>t/a</w:t>
            </w:r>
          </w:p>
        </w:tc>
        <w:tc>
          <w:tcPr>
            <w:tcW w:w="660" w:type="pct"/>
            <w:vAlign w:val="center"/>
          </w:tcPr>
          <w:p w14:paraId="2B91B5DB" w14:textId="77777777" w:rsidR="00295795" w:rsidRPr="00C26455" w:rsidRDefault="00295795" w:rsidP="00295795">
            <w:pPr>
              <w:pStyle w:val="affa"/>
              <w:rPr>
                <w:color w:val="auto"/>
              </w:rPr>
            </w:pPr>
            <w:r w:rsidRPr="00C26455">
              <w:rPr>
                <w:rFonts w:hint="eastAsia"/>
                <w:color w:val="auto"/>
              </w:rPr>
              <w:t>排放浓度</w:t>
            </w:r>
          </w:p>
          <w:p w14:paraId="0FFA4DDE" w14:textId="77777777" w:rsidR="00295795" w:rsidRPr="00C26455" w:rsidRDefault="00295795" w:rsidP="00295795">
            <w:pPr>
              <w:pStyle w:val="affa"/>
              <w:rPr>
                <w:color w:val="auto"/>
              </w:rPr>
            </w:pPr>
            <w:r w:rsidRPr="00C26455">
              <w:rPr>
                <w:rFonts w:hint="eastAsia"/>
                <w:color w:val="auto"/>
              </w:rPr>
              <w:t>mg/m</w:t>
            </w:r>
            <w:r w:rsidRPr="00C26455">
              <w:rPr>
                <w:rFonts w:hint="eastAsia"/>
                <w:color w:val="auto"/>
                <w:vertAlign w:val="superscript"/>
              </w:rPr>
              <w:t>3</w:t>
            </w:r>
          </w:p>
        </w:tc>
        <w:tc>
          <w:tcPr>
            <w:tcW w:w="593" w:type="pct"/>
            <w:vAlign w:val="center"/>
          </w:tcPr>
          <w:p w14:paraId="1089FB6E" w14:textId="77777777" w:rsidR="00295795" w:rsidRPr="00C26455" w:rsidRDefault="00295795" w:rsidP="00295795">
            <w:pPr>
              <w:pStyle w:val="affa"/>
              <w:rPr>
                <w:color w:val="auto"/>
              </w:rPr>
            </w:pPr>
            <w:r w:rsidRPr="00C26455">
              <w:rPr>
                <w:rFonts w:hint="eastAsia"/>
                <w:color w:val="auto"/>
              </w:rPr>
              <w:t>排放量</w:t>
            </w:r>
          </w:p>
          <w:p w14:paraId="187F6884" w14:textId="77777777" w:rsidR="00295795" w:rsidRPr="00C26455" w:rsidRDefault="00295795" w:rsidP="00295795">
            <w:pPr>
              <w:pStyle w:val="affa"/>
              <w:rPr>
                <w:color w:val="auto"/>
              </w:rPr>
            </w:pPr>
            <w:r w:rsidRPr="00C26455">
              <w:rPr>
                <w:rFonts w:hint="eastAsia"/>
                <w:color w:val="auto"/>
              </w:rPr>
              <w:t>t/a</w:t>
            </w:r>
          </w:p>
        </w:tc>
      </w:tr>
      <w:tr w:rsidR="00295795" w:rsidRPr="00C26455" w14:paraId="4844132A" w14:textId="77777777" w:rsidTr="00BE36D3">
        <w:trPr>
          <w:trHeight w:val="397"/>
        </w:trPr>
        <w:tc>
          <w:tcPr>
            <w:tcW w:w="1145" w:type="pct"/>
            <w:vMerge w:val="restart"/>
            <w:vAlign w:val="center"/>
          </w:tcPr>
          <w:p w14:paraId="301D051B" w14:textId="77777777" w:rsidR="00295795" w:rsidRPr="00C26455" w:rsidRDefault="00295795" w:rsidP="00295795">
            <w:pPr>
              <w:pStyle w:val="aff6"/>
              <w:rPr>
                <w:spacing w:val="-6"/>
              </w:rPr>
            </w:pPr>
            <w:r>
              <w:rPr>
                <w:rFonts w:hint="eastAsia"/>
              </w:rPr>
              <w:t>D</w:t>
            </w:r>
            <w:r>
              <w:t>A</w:t>
            </w:r>
            <w:r>
              <w:rPr>
                <w:rFonts w:hint="eastAsia"/>
              </w:rPr>
              <w:t>001</w:t>
            </w:r>
          </w:p>
        </w:tc>
        <w:tc>
          <w:tcPr>
            <w:tcW w:w="774" w:type="pct"/>
            <w:vAlign w:val="center"/>
          </w:tcPr>
          <w:p w14:paraId="6459B718" w14:textId="77777777" w:rsidR="00295795" w:rsidRPr="00C26455" w:rsidRDefault="00295795" w:rsidP="00295795">
            <w:pPr>
              <w:pStyle w:val="aff6"/>
            </w:pPr>
            <w:r w:rsidRPr="00C26455">
              <w:rPr>
                <w:rFonts w:hint="eastAsia"/>
              </w:rPr>
              <w:t>HCl</w:t>
            </w:r>
          </w:p>
        </w:tc>
        <w:tc>
          <w:tcPr>
            <w:tcW w:w="593" w:type="pct"/>
            <w:vMerge w:val="restart"/>
            <w:vAlign w:val="center"/>
          </w:tcPr>
          <w:p w14:paraId="60D20F33" w14:textId="77777777" w:rsidR="00295795" w:rsidRPr="0048727C" w:rsidRDefault="00295795" w:rsidP="00295795">
            <w:pPr>
              <w:pStyle w:val="aff6"/>
            </w:pPr>
            <w:r>
              <w:rPr>
                <w:rFonts w:hint="eastAsia"/>
              </w:rPr>
              <w:t>18600</w:t>
            </w:r>
          </w:p>
        </w:tc>
        <w:tc>
          <w:tcPr>
            <w:tcW w:w="626" w:type="pct"/>
            <w:vAlign w:val="center"/>
          </w:tcPr>
          <w:p w14:paraId="759DFE8D" w14:textId="77777777" w:rsidR="00295795" w:rsidRPr="0048727C" w:rsidRDefault="00295795" w:rsidP="00295795">
            <w:pPr>
              <w:pStyle w:val="aff6"/>
            </w:pPr>
            <w:r>
              <w:rPr>
                <w:rFonts w:hint="eastAsia"/>
              </w:rPr>
              <w:t>6.3</w:t>
            </w:r>
          </w:p>
        </w:tc>
        <w:tc>
          <w:tcPr>
            <w:tcW w:w="609" w:type="pct"/>
            <w:vAlign w:val="center"/>
          </w:tcPr>
          <w:p w14:paraId="493B5E0F" w14:textId="77777777" w:rsidR="00295795" w:rsidRPr="0048727C" w:rsidRDefault="00295795" w:rsidP="00295795">
            <w:pPr>
              <w:pStyle w:val="aff6"/>
            </w:pPr>
            <w:r>
              <w:rPr>
                <w:rFonts w:hint="eastAsia"/>
              </w:rPr>
              <w:t>0.8539</w:t>
            </w:r>
          </w:p>
        </w:tc>
        <w:tc>
          <w:tcPr>
            <w:tcW w:w="660" w:type="pct"/>
            <w:vAlign w:val="center"/>
          </w:tcPr>
          <w:p w14:paraId="05944297" w14:textId="77777777" w:rsidR="00295795" w:rsidRPr="0048727C" w:rsidRDefault="00295795" w:rsidP="00295795">
            <w:pPr>
              <w:pStyle w:val="aff6"/>
            </w:pPr>
            <w:r>
              <w:rPr>
                <w:rFonts w:hint="eastAsia"/>
              </w:rPr>
              <w:t>0.3</w:t>
            </w:r>
          </w:p>
        </w:tc>
        <w:tc>
          <w:tcPr>
            <w:tcW w:w="593" w:type="pct"/>
            <w:vAlign w:val="center"/>
          </w:tcPr>
          <w:p w14:paraId="23CB45DE" w14:textId="77777777" w:rsidR="00295795" w:rsidRPr="0048727C" w:rsidRDefault="00295795" w:rsidP="00295795">
            <w:pPr>
              <w:pStyle w:val="aff6"/>
            </w:pPr>
            <w:r>
              <w:rPr>
                <w:rFonts w:hint="eastAsia"/>
              </w:rPr>
              <w:t>0.0418</w:t>
            </w:r>
          </w:p>
        </w:tc>
      </w:tr>
      <w:tr w:rsidR="00295795" w:rsidRPr="00C26455" w14:paraId="644EE4BB" w14:textId="77777777" w:rsidTr="00BE36D3">
        <w:trPr>
          <w:trHeight w:val="397"/>
        </w:trPr>
        <w:tc>
          <w:tcPr>
            <w:tcW w:w="1145" w:type="pct"/>
            <w:vMerge/>
            <w:vAlign w:val="center"/>
          </w:tcPr>
          <w:p w14:paraId="76A010F7" w14:textId="77777777" w:rsidR="00295795" w:rsidRDefault="00295795" w:rsidP="00295795">
            <w:pPr>
              <w:pStyle w:val="aff6"/>
            </w:pPr>
          </w:p>
        </w:tc>
        <w:tc>
          <w:tcPr>
            <w:tcW w:w="774" w:type="pct"/>
            <w:vAlign w:val="center"/>
          </w:tcPr>
          <w:p w14:paraId="75B7C458" w14:textId="77777777" w:rsidR="00295795" w:rsidRPr="00C26455" w:rsidRDefault="00295795" w:rsidP="00295795">
            <w:pPr>
              <w:pStyle w:val="aff6"/>
            </w:pPr>
            <w:r w:rsidRPr="00C26455">
              <w:rPr>
                <w:rFonts w:hint="eastAsia"/>
              </w:rPr>
              <w:t>硫酸雾</w:t>
            </w:r>
          </w:p>
        </w:tc>
        <w:tc>
          <w:tcPr>
            <w:tcW w:w="593" w:type="pct"/>
            <w:vMerge/>
            <w:vAlign w:val="center"/>
          </w:tcPr>
          <w:p w14:paraId="25F46479" w14:textId="77777777" w:rsidR="00295795" w:rsidRPr="0048727C" w:rsidRDefault="00295795" w:rsidP="00295795">
            <w:pPr>
              <w:pStyle w:val="aff6"/>
            </w:pPr>
          </w:p>
        </w:tc>
        <w:tc>
          <w:tcPr>
            <w:tcW w:w="626" w:type="pct"/>
            <w:vAlign w:val="center"/>
          </w:tcPr>
          <w:p w14:paraId="2BBF3D37" w14:textId="77777777" w:rsidR="00295795" w:rsidRPr="0048727C" w:rsidRDefault="00295795" w:rsidP="00295795">
            <w:pPr>
              <w:pStyle w:val="aff6"/>
            </w:pPr>
            <w:r>
              <w:rPr>
                <w:rFonts w:hint="eastAsia"/>
              </w:rPr>
              <w:t>5.1</w:t>
            </w:r>
          </w:p>
        </w:tc>
        <w:tc>
          <w:tcPr>
            <w:tcW w:w="609" w:type="pct"/>
            <w:vAlign w:val="center"/>
          </w:tcPr>
          <w:p w14:paraId="629C36DA" w14:textId="77777777" w:rsidR="00295795" w:rsidRPr="0048727C" w:rsidRDefault="00295795" w:rsidP="00295795">
            <w:pPr>
              <w:pStyle w:val="aff6"/>
            </w:pPr>
            <w:r>
              <w:rPr>
                <w:rFonts w:hint="eastAsia"/>
              </w:rPr>
              <w:t>0.6811</w:t>
            </w:r>
          </w:p>
        </w:tc>
        <w:tc>
          <w:tcPr>
            <w:tcW w:w="660" w:type="pct"/>
            <w:vAlign w:val="center"/>
          </w:tcPr>
          <w:p w14:paraId="1DF13B2A" w14:textId="77777777" w:rsidR="00295795" w:rsidRPr="0048727C" w:rsidRDefault="00295795" w:rsidP="00295795">
            <w:pPr>
              <w:pStyle w:val="aff6"/>
            </w:pPr>
            <w:r>
              <w:rPr>
                <w:rFonts w:hint="eastAsia"/>
              </w:rPr>
              <w:t>0.5</w:t>
            </w:r>
          </w:p>
        </w:tc>
        <w:tc>
          <w:tcPr>
            <w:tcW w:w="593" w:type="pct"/>
            <w:vAlign w:val="center"/>
          </w:tcPr>
          <w:p w14:paraId="4A77784C" w14:textId="77777777" w:rsidR="00295795" w:rsidRPr="0048727C" w:rsidRDefault="00295795" w:rsidP="00295795">
            <w:pPr>
              <w:pStyle w:val="aff6"/>
            </w:pPr>
            <w:r>
              <w:rPr>
                <w:rFonts w:hint="eastAsia"/>
              </w:rPr>
              <w:t>0.0667</w:t>
            </w:r>
          </w:p>
        </w:tc>
      </w:tr>
      <w:tr w:rsidR="00295795" w:rsidRPr="00C26455" w14:paraId="13BA2882" w14:textId="77777777" w:rsidTr="00BE36D3">
        <w:trPr>
          <w:trHeight w:val="397"/>
        </w:trPr>
        <w:tc>
          <w:tcPr>
            <w:tcW w:w="1145" w:type="pct"/>
            <w:vMerge w:val="restart"/>
            <w:vAlign w:val="center"/>
          </w:tcPr>
          <w:p w14:paraId="41A9D411" w14:textId="77777777" w:rsidR="00295795" w:rsidRPr="00C26455" w:rsidRDefault="00295795" w:rsidP="00295795">
            <w:pPr>
              <w:pStyle w:val="aff6"/>
              <w:rPr>
                <w:spacing w:val="-6"/>
              </w:rPr>
            </w:pPr>
            <w:r>
              <w:rPr>
                <w:rFonts w:hint="eastAsia"/>
              </w:rPr>
              <w:t>D</w:t>
            </w:r>
            <w:r>
              <w:t>A</w:t>
            </w:r>
            <w:r>
              <w:rPr>
                <w:rFonts w:hint="eastAsia"/>
              </w:rPr>
              <w:t>002</w:t>
            </w:r>
          </w:p>
        </w:tc>
        <w:tc>
          <w:tcPr>
            <w:tcW w:w="774" w:type="pct"/>
            <w:vAlign w:val="center"/>
          </w:tcPr>
          <w:p w14:paraId="2B396CDD" w14:textId="77777777" w:rsidR="00295795" w:rsidRPr="00C26455" w:rsidRDefault="00295795" w:rsidP="00295795">
            <w:pPr>
              <w:pStyle w:val="aff6"/>
            </w:pPr>
            <w:r w:rsidRPr="00C26455">
              <w:rPr>
                <w:rFonts w:hint="eastAsia"/>
              </w:rPr>
              <w:t>HCl</w:t>
            </w:r>
          </w:p>
        </w:tc>
        <w:tc>
          <w:tcPr>
            <w:tcW w:w="593" w:type="pct"/>
            <w:vMerge w:val="restart"/>
            <w:vAlign w:val="center"/>
          </w:tcPr>
          <w:p w14:paraId="55122836" w14:textId="77777777" w:rsidR="00295795" w:rsidRPr="0048727C" w:rsidRDefault="00295795" w:rsidP="00295795">
            <w:pPr>
              <w:pStyle w:val="aff6"/>
            </w:pPr>
            <w:r>
              <w:rPr>
                <w:rFonts w:hint="eastAsia"/>
              </w:rPr>
              <w:t>6000</w:t>
            </w:r>
          </w:p>
        </w:tc>
        <w:tc>
          <w:tcPr>
            <w:tcW w:w="626" w:type="pct"/>
            <w:vAlign w:val="center"/>
          </w:tcPr>
          <w:p w14:paraId="349D75DC" w14:textId="77777777" w:rsidR="00295795" w:rsidRPr="0048727C" w:rsidRDefault="00295795" w:rsidP="00295795">
            <w:pPr>
              <w:pStyle w:val="aff6"/>
            </w:pPr>
            <w:r>
              <w:rPr>
                <w:rFonts w:hint="eastAsia"/>
              </w:rPr>
              <w:t>8.9</w:t>
            </w:r>
          </w:p>
        </w:tc>
        <w:tc>
          <w:tcPr>
            <w:tcW w:w="609" w:type="pct"/>
            <w:vAlign w:val="center"/>
          </w:tcPr>
          <w:p w14:paraId="17BF5563" w14:textId="77777777" w:rsidR="00295795" w:rsidRPr="0048727C" w:rsidRDefault="00295795" w:rsidP="00295795">
            <w:pPr>
              <w:pStyle w:val="aff6"/>
            </w:pPr>
            <w:r>
              <w:rPr>
                <w:rFonts w:hint="eastAsia"/>
              </w:rPr>
              <w:t>0.3845</w:t>
            </w:r>
          </w:p>
        </w:tc>
        <w:tc>
          <w:tcPr>
            <w:tcW w:w="660" w:type="pct"/>
            <w:vAlign w:val="center"/>
          </w:tcPr>
          <w:p w14:paraId="223B6FFD" w14:textId="77777777" w:rsidR="00295795" w:rsidRPr="0048727C" w:rsidRDefault="00295795" w:rsidP="00295795">
            <w:pPr>
              <w:pStyle w:val="aff6"/>
            </w:pPr>
            <w:r>
              <w:rPr>
                <w:rFonts w:hint="eastAsia"/>
              </w:rPr>
              <w:t>0.4</w:t>
            </w:r>
          </w:p>
        </w:tc>
        <w:tc>
          <w:tcPr>
            <w:tcW w:w="593" w:type="pct"/>
            <w:vAlign w:val="center"/>
          </w:tcPr>
          <w:p w14:paraId="5D43F927" w14:textId="77777777" w:rsidR="00295795" w:rsidRPr="0048727C" w:rsidRDefault="00295795" w:rsidP="00295795">
            <w:pPr>
              <w:pStyle w:val="aff6"/>
            </w:pPr>
            <w:r>
              <w:rPr>
                <w:rFonts w:hint="eastAsia"/>
              </w:rPr>
              <w:t>0.0188</w:t>
            </w:r>
          </w:p>
        </w:tc>
      </w:tr>
      <w:tr w:rsidR="00295795" w:rsidRPr="00C26455" w14:paraId="1BFB07A5" w14:textId="77777777" w:rsidTr="00BE36D3">
        <w:trPr>
          <w:trHeight w:val="397"/>
        </w:trPr>
        <w:tc>
          <w:tcPr>
            <w:tcW w:w="1145" w:type="pct"/>
            <w:vMerge/>
            <w:vAlign w:val="center"/>
          </w:tcPr>
          <w:p w14:paraId="67B0C6CF" w14:textId="77777777" w:rsidR="00295795" w:rsidRPr="00C26455" w:rsidRDefault="00295795" w:rsidP="00295795">
            <w:pPr>
              <w:pStyle w:val="aff6"/>
            </w:pPr>
          </w:p>
        </w:tc>
        <w:tc>
          <w:tcPr>
            <w:tcW w:w="774" w:type="pct"/>
            <w:vAlign w:val="center"/>
          </w:tcPr>
          <w:p w14:paraId="03C7ED43" w14:textId="77777777" w:rsidR="00295795" w:rsidRPr="00C26455" w:rsidRDefault="00295795" w:rsidP="00295795">
            <w:pPr>
              <w:pStyle w:val="aff6"/>
            </w:pPr>
            <w:r w:rsidRPr="00C26455">
              <w:rPr>
                <w:rFonts w:hint="eastAsia"/>
              </w:rPr>
              <w:t>硫酸雾</w:t>
            </w:r>
          </w:p>
        </w:tc>
        <w:tc>
          <w:tcPr>
            <w:tcW w:w="593" w:type="pct"/>
            <w:vMerge/>
            <w:vAlign w:val="center"/>
          </w:tcPr>
          <w:p w14:paraId="27E5D2B2" w14:textId="77777777" w:rsidR="00295795" w:rsidRPr="0048727C" w:rsidRDefault="00295795" w:rsidP="00295795">
            <w:pPr>
              <w:pStyle w:val="aff6"/>
            </w:pPr>
          </w:p>
        </w:tc>
        <w:tc>
          <w:tcPr>
            <w:tcW w:w="626" w:type="pct"/>
            <w:vAlign w:val="center"/>
          </w:tcPr>
          <w:p w14:paraId="36D0C8B6" w14:textId="77777777" w:rsidR="00295795" w:rsidRPr="0048727C" w:rsidRDefault="00295795" w:rsidP="00295795">
            <w:pPr>
              <w:pStyle w:val="aff6"/>
            </w:pPr>
            <w:r>
              <w:rPr>
                <w:rFonts w:hint="eastAsia"/>
              </w:rPr>
              <w:t>7.1</w:t>
            </w:r>
          </w:p>
        </w:tc>
        <w:tc>
          <w:tcPr>
            <w:tcW w:w="609" w:type="pct"/>
            <w:vAlign w:val="center"/>
          </w:tcPr>
          <w:p w14:paraId="02B0C3FD" w14:textId="77777777" w:rsidR="00295795" w:rsidRPr="0048727C" w:rsidRDefault="00295795" w:rsidP="00295795">
            <w:pPr>
              <w:pStyle w:val="aff6"/>
            </w:pPr>
            <w:r>
              <w:rPr>
                <w:rFonts w:hint="eastAsia"/>
              </w:rPr>
              <w:t>0.3067</w:t>
            </w:r>
          </w:p>
        </w:tc>
        <w:tc>
          <w:tcPr>
            <w:tcW w:w="660" w:type="pct"/>
            <w:vAlign w:val="center"/>
          </w:tcPr>
          <w:p w14:paraId="525B7A87" w14:textId="77777777" w:rsidR="00295795" w:rsidRPr="0048727C" w:rsidRDefault="00295795" w:rsidP="00295795">
            <w:pPr>
              <w:pStyle w:val="aff6"/>
            </w:pPr>
            <w:r>
              <w:rPr>
                <w:rFonts w:hint="eastAsia"/>
              </w:rPr>
              <w:t>0.7</w:t>
            </w:r>
          </w:p>
        </w:tc>
        <w:tc>
          <w:tcPr>
            <w:tcW w:w="593" w:type="pct"/>
            <w:vAlign w:val="center"/>
          </w:tcPr>
          <w:p w14:paraId="1A788109" w14:textId="77777777" w:rsidR="00295795" w:rsidRPr="0048727C" w:rsidRDefault="00295795" w:rsidP="00295795">
            <w:pPr>
              <w:pStyle w:val="aff6"/>
            </w:pPr>
            <w:r>
              <w:rPr>
                <w:rFonts w:hint="eastAsia"/>
              </w:rPr>
              <w:t>0.0301</w:t>
            </w:r>
          </w:p>
        </w:tc>
      </w:tr>
      <w:tr w:rsidR="00295795" w:rsidRPr="00C26455" w14:paraId="194216E2" w14:textId="77777777" w:rsidTr="00BE36D3">
        <w:trPr>
          <w:trHeight w:val="397"/>
        </w:trPr>
        <w:tc>
          <w:tcPr>
            <w:tcW w:w="1145" w:type="pct"/>
            <w:vAlign w:val="center"/>
          </w:tcPr>
          <w:p w14:paraId="08610276" w14:textId="77777777" w:rsidR="00295795" w:rsidRPr="00C26455" w:rsidRDefault="00295795" w:rsidP="00295795">
            <w:pPr>
              <w:pStyle w:val="aff6"/>
              <w:rPr>
                <w:spacing w:val="-6"/>
              </w:rPr>
            </w:pPr>
            <w:r>
              <w:rPr>
                <w:rFonts w:hint="eastAsia"/>
              </w:rPr>
              <w:t>D</w:t>
            </w:r>
            <w:r>
              <w:t>A</w:t>
            </w:r>
            <w:r>
              <w:rPr>
                <w:rFonts w:hint="eastAsia"/>
              </w:rPr>
              <w:t>003</w:t>
            </w:r>
          </w:p>
        </w:tc>
        <w:tc>
          <w:tcPr>
            <w:tcW w:w="774" w:type="pct"/>
            <w:vAlign w:val="center"/>
          </w:tcPr>
          <w:p w14:paraId="0CA82137" w14:textId="77777777" w:rsidR="00295795" w:rsidRPr="00C26455" w:rsidRDefault="00295795" w:rsidP="00295795">
            <w:pPr>
              <w:pStyle w:val="aff6"/>
            </w:pPr>
            <w:r w:rsidRPr="00C26455">
              <w:rPr>
                <w:rFonts w:hint="eastAsia"/>
              </w:rPr>
              <w:t>硫酸雾</w:t>
            </w:r>
          </w:p>
        </w:tc>
        <w:tc>
          <w:tcPr>
            <w:tcW w:w="593" w:type="pct"/>
            <w:vAlign w:val="center"/>
          </w:tcPr>
          <w:p w14:paraId="290F053C" w14:textId="77777777" w:rsidR="00295795" w:rsidRPr="0048727C" w:rsidRDefault="00295795" w:rsidP="00295795">
            <w:pPr>
              <w:pStyle w:val="aff6"/>
            </w:pPr>
            <w:r>
              <w:rPr>
                <w:rFonts w:hint="eastAsia"/>
              </w:rPr>
              <w:t>2500</w:t>
            </w:r>
          </w:p>
        </w:tc>
        <w:tc>
          <w:tcPr>
            <w:tcW w:w="626" w:type="pct"/>
            <w:vAlign w:val="center"/>
          </w:tcPr>
          <w:p w14:paraId="4048A8DC" w14:textId="77777777" w:rsidR="00295795" w:rsidRPr="0048727C" w:rsidRDefault="00295795" w:rsidP="00295795">
            <w:pPr>
              <w:pStyle w:val="aff6"/>
            </w:pPr>
            <w:r>
              <w:rPr>
                <w:rFonts w:hint="eastAsia"/>
              </w:rPr>
              <w:t>18.1</w:t>
            </w:r>
          </w:p>
        </w:tc>
        <w:tc>
          <w:tcPr>
            <w:tcW w:w="609" w:type="pct"/>
            <w:vAlign w:val="center"/>
          </w:tcPr>
          <w:p w14:paraId="3E82E680" w14:textId="77777777" w:rsidR="00295795" w:rsidRPr="0048727C" w:rsidRDefault="00295795" w:rsidP="00295795">
            <w:pPr>
              <w:pStyle w:val="aff6"/>
            </w:pPr>
            <w:r>
              <w:rPr>
                <w:rFonts w:hint="eastAsia"/>
              </w:rPr>
              <w:t>0.3262</w:t>
            </w:r>
          </w:p>
        </w:tc>
        <w:tc>
          <w:tcPr>
            <w:tcW w:w="660" w:type="pct"/>
            <w:vAlign w:val="center"/>
          </w:tcPr>
          <w:p w14:paraId="3ED18987" w14:textId="77777777" w:rsidR="00295795" w:rsidRPr="0048727C" w:rsidRDefault="00295795" w:rsidP="00295795">
            <w:pPr>
              <w:pStyle w:val="aff6"/>
            </w:pPr>
            <w:r>
              <w:rPr>
                <w:rFonts w:hint="eastAsia"/>
              </w:rPr>
              <w:t>1.8</w:t>
            </w:r>
          </w:p>
        </w:tc>
        <w:tc>
          <w:tcPr>
            <w:tcW w:w="593" w:type="pct"/>
            <w:vAlign w:val="center"/>
          </w:tcPr>
          <w:p w14:paraId="0795CF65" w14:textId="77777777" w:rsidR="00295795" w:rsidRPr="0048727C" w:rsidRDefault="00295795" w:rsidP="00295795">
            <w:pPr>
              <w:pStyle w:val="aff6"/>
            </w:pPr>
            <w:r>
              <w:rPr>
                <w:rFonts w:hint="eastAsia"/>
              </w:rPr>
              <w:t>0.032</w:t>
            </w:r>
          </w:p>
        </w:tc>
      </w:tr>
      <w:tr w:rsidR="00295795" w:rsidRPr="00C26455" w14:paraId="5E4AECD6" w14:textId="77777777" w:rsidTr="00BE36D3">
        <w:trPr>
          <w:trHeight w:val="397"/>
        </w:trPr>
        <w:tc>
          <w:tcPr>
            <w:tcW w:w="1145" w:type="pct"/>
            <w:vMerge w:val="restart"/>
            <w:vAlign w:val="center"/>
          </w:tcPr>
          <w:p w14:paraId="177490A1" w14:textId="77777777" w:rsidR="00295795" w:rsidRPr="00C26455" w:rsidRDefault="00295795" w:rsidP="00295795">
            <w:pPr>
              <w:pStyle w:val="aff6"/>
              <w:rPr>
                <w:spacing w:val="-6"/>
              </w:rPr>
            </w:pPr>
            <w:r>
              <w:rPr>
                <w:rFonts w:hint="eastAsia"/>
                <w:spacing w:val="-6"/>
              </w:rPr>
              <w:t>D</w:t>
            </w:r>
            <w:r>
              <w:rPr>
                <w:spacing w:val="-6"/>
              </w:rPr>
              <w:t>A</w:t>
            </w:r>
            <w:r>
              <w:rPr>
                <w:rFonts w:hint="eastAsia"/>
                <w:spacing w:val="-6"/>
              </w:rPr>
              <w:t>004</w:t>
            </w:r>
          </w:p>
        </w:tc>
        <w:tc>
          <w:tcPr>
            <w:tcW w:w="774" w:type="pct"/>
            <w:vAlign w:val="center"/>
          </w:tcPr>
          <w:p w14:paraId="6DDD30A0" w14:textId="77777777" w:rsidR="00295795" w:rsidRPr="00C26455" w:rsidRDefault="00295795" w:rsidP="00295795">
            <w:pPr>
              <w:pStyle w:val="aff6"/>
            </w:pPr>
            <w:r>
              <w:rPr>
                <w:rFonts w:hint="eastAsia"/>
                <w:lang w:val="pt-BR"/>
              </w:rPr>
              <w:t>颗粒物</w:t>
            </w:r>
          </w:p>
        </w:tc>
        <w:tc>
          <w:tcPr>
            <w:tcW w:w="593" w:type="pct"/>
            <w:vMerge w:val="restart"/>
            <w:vAlign w:val="center"/>
          </w:tcPr>
          <w:p w14:paraId="599F568C" w14:textId="77777777" w:rsidR="00295795" w:rsidRPr="0048727C" w:rsidRDefault="00295795" w:rsidP="00295795">
            <w:pPr>
              <w:pStyle w:val="aff6"/>
            </w:pPr>
            <w:r>
              <w:rPr>
                <w:rFonts w:hint="eastAsia"/>
              </w:rPr>
              <w:t>3335</w:t>
            </w:r>
          </w:p>
        </w:tc>
        <w:tc>
          <w:tcPr>
            <w:tcW w:w="626" w:type="pct"/>
            <w:vAlign w:val="center"/>
          </w:tcPr>
          <w:p w14:paraId="50C80C67" w14:textId="77777777" w:rsidR="00295795" w:rsidRPr="0048727C" w:rsidRDefault="00295795" w:rsidP="00295795">
            <w:pPr>
              <w:pStyle w:val="aff6"/>
            </w:pPr>
            <w:r>
              <w:rPr>
                <w:rFonts w:hint="eastAsia"/>
              </w:rPr>
              <w:t>5</w:t>
            </w:r>
          </w:p>
        </w:tc>
        <w:tc>
          <w:tcPr>
            <w:tcW w:w="609" w:type="pct"/>
            <w:vAlign w:val="center"/>
          </w:tcPr>
          <w:p w14:paraId="2590B991" w14:textId="77777777" w:rsidR="00295795" w:rsidRPr="0048727C" w:rsidRDefault="00295795" w:rsidP="00295795">
            <w:pPr>
              <w:pStyle w:val="aff6"/>
            </w:pPr>
            <w:r>
              <w:rPr>
                <w:rFonts w:hint="eastAsia"/>
              </w:rPr>
              <w:t>0.12</w:t>
            </w:r>
          </w:p>
        </w:tc>
        <w:tc>
          <w:tcPr>
            <w:tcW w:w="660" w:type="pct"/>
            <w:vAlign w:val="center"/>
          </w:tcPr>
          <w:p w14:paraId="3C2BA39A" w14:textId="77777777" w:rsidR="00295795" w:rsidRPr="0048727C" w:rsidRDefault="00295795" w:rsidP="00295795">
            <w:pPr>
              <w:pStyle w:val="aff6"/>
            </w:pPr>
            <w:r>
              <w:rPr>
                <w:rFonts w:hint="eastAsia"/>
              </w:rPr>
              <w:t>5</w:t>
            </w:r>
          </w:p>
        </w:tc>
        <w:tc>
          <w:tcPr>
            <w:tcW w:w="593" w:type="pct"/>
            <w:vAlign w:val="center"/>
          </w:tcPr>
          <w:p w14:paraId="71302010" w14:textId="77777777" w:rsidR="00295795" w:rsidRPr="0048727C" w:rsidRDefault="00295795" w:rsidP="00295795">
            <w:pPr>
              <w:pStyle w:val="aff6"/>
            </w:pPr>
            <w:r>
              <w:rPr>
                <w:rFonts w:hint="eastAsia"/>
              </w:rPr>
              <w:t>0.12</w:t>
            </w:r>
          </w:p>
        </w:tc>
      </w:tr>
      <w:tr w:rsidR="00295795" w:rsidRPr="00C26455" w14:paraId="7D9F839A" w14:textId="77777777" w:rsidTr="00BE36D3">
        <w:trPr>
          <w:trHeight w:val="397"/>
        </w:trPr>
        <w:tc>
          <w:tcPr>
            <w:tcW w:w="1145" w:type="pct"/>
            <w:vMerge/>
            <w:vAlign w:val="center"/>
          </w:tcPr>
          <w:p w14:paraId="7B6CC4A6" w14:textId="77777777" w:rsidR="00295795" w:rsidRPr="00C26455" w:rsidRDefault="00295795" w:rsidP="00295795">
            <w:pPr>
              <w:pStyle w:val="aff6"/>
              <w:rPr>
                <w:spacing w:val="-6"/>
              </w:rPr>
            </w:pPr>
          </w:p>
        </w:tc>
        <w:tc>
          <w:tcPr>
            <w:tcW w:w="774" w:type="pct"/>
            <w:vAlign w:val="center"/>
          </w:tcPr>
          <w:p w14:paraId="16C11EA0" w14:textId="77777777" w:rsidR="00295795" w:rsidRPr="00C26455" w:rsidRDefault="00295795" w:rsidP="00295795">
            <w:pPr>
              <w:pStyle w:val="aff6"/>
            </w:pPr>
            <w:r>
              <w:rPr>
                <w:rFonts w:hint="eastAsia"/>
                <w:lang w:val="pt-BR"/>
              </w:rPr>
              <w:t>S</w:t>
            </w:r>
            <w:r>
              <w:rPr>
                <w:lang w:val="pt-BR"/>
              </w:rPr>
              <w:t>O</w:t>
            </w:r>
            <w:r w:rsidRPr="005C3012">
              <w:rPr>
                <w:vertAlign w:val="subscript"/>
                <w:lang w:val="pt-BR"/>
              </w:rPr>
              <w:t>2</w:t>
            </w:r>
          </w:p>
        </w:tc>
        <w:tc>
          <w:tcPr>
            <w:tcW w:w="593" w:type="pct"/>
            <w:vMerge/>
            <w:vAlign w:val="center"/>
          </w:tcPr>
          <w:p w14:paraId="09C09F98" w14:textId="77777777" w:rsidR="00295795" w:rsidRPr="0048727C" w:rsidRDefault="00295795" w:rsidP="00295795">
            <w:pPr>
              <w:pStyle w:val="aff6"/>
            </w:pPr>
          </w:p>
        </w:tc>
        <w:tc>
          <w:tcPr>
            <w:tcW w:w="626" w:type="pct"/>
            <w:vAlign w:val="center"/>
          </w:tcPr>
          <w:p w14:paraId="3DB737ED" w14:textId="77777777" w:rsidR="00295795" w:rsidRPr="0048727C" w:rsidRDefault="00295795" w:rsidP="00295795">
            <w:pPr>
              <w:pStyle w:val="aff6"/>
            </w:pPr>
            <w:r>
              <w:rPr>
                <w:rFonts w:hint="eastAsia"/>
              </w:rPr>
              <w:t>10</w:t>
            </w:r>
          </w:p>
        </w:tc>
        <w:tc>
          <w:tcPr>
            <w:tcW w:w="609" w:type="pct"/>
            <w:vAlign w:val="center"/>
          </w:tcPr>
          <w:p w14:paraId="38E9514B" w14:textId="77777777" w:rsidR="00295795" w:rsidRPr="0048727C" w:rsidRDefault="00295795" w:rsidP="00295795">
            <w:pPr>
              <w:pStyle w:val="aff6"/>
            </w:pPr>
            <w:r>
              <w:rPr>
                <w:rFonts w:hint="eastAsia"/>
              </w:rPr>
              <w:t>0.2401</w:t>
            </w:r>
          </w:p>
        </w:tc>
        <w:tc>
          <w:tcPr>
            <w:tcW w:w="660" w:type="pct"/>
            <w:vAlign w:val="center"/>
          </w:tcPr>
          <w:p w14:paraId="69E08E0C" w14:textId="77777777" w:rsidR="00295795" w:rsidRPr="0048727C" w:rsidRDefault="00295795" w:rsidP="00295795">
            <w:pPr>
              <w:pStyle w:val="aff6"/>
            </w:pPr>
            <w:r>
              <w:rPr>
                <w:rFonts w:hint="eastAsia"/>
              </w:rPr>
              <w:t>10</w:t>
            </w:r>
          </w:p>
        </w:tc>
        <w:tc>
          <w:tcPr>
            <w:tcW w:w="593" w:type="pct"/>
            <w:vAlign w:val="center"/>
          </w:tcPr>
          <w:p w14:paraId="66B66076" w14:textId="77777777" w:rsidR="00295795" w:rsidRPr="0048727C" w:rsidRDefault="00295795" w:rsidP="00295795">
            <w:pPr>
              <w:pStyle w:val="aff6"/>
            </w:pPr>
            <w:r>
              <w:rPr>
                <w:rFonts w:hint="eastAsia"/>
              </w:rPr>
              <w:t>0.2401</w:t>
            </w:r>
          </w:p>
        </w:tc>
      </w:tr>
      <w:tr w:rsidR="00295795" w:rsidRPr="00C26455" w14:paraId="35F3721C" w14:textId="77777777" w:rsidTr="00BE36D3">
        <w:trPr>
          <w:trHeight w:val="397"/>
        </w:trPr>
        <w:tc>
          <w:tcPr>
            <w:tcW w:w="1145" w:type="pct"/>
            <w:vMerge/>
            <w:vAlign w:val="center"/>
          </w:tcPr>
          <w:p w14:paraId="6B88AAFF" w14:textId="77777777" w:rsidR="00295795" w:rsidRPr="00C26455" w:rsidRDefault="00295795" w:rsidP="00295795">
            <w:pPr>
              <w:pStyle w:val="aff6"/>
              <w:rPr>
                <w:spacing w:val="-6"/>
              </w:rPr>
            </w:pPr>
          </w:p>
        </w:tc>
        <w:tc>
          <w:tcPr>
            <w:tcW w:w="774" w:type="pct"/>
            <w:vAlign w:val="center"/>
          </w:tcPr>
          <w:p w14:paraId="7514E2CF" w14:textId="77777777" w:rsidR="00295795" w:rsidRPr="00C26455" w:rsidRDefault="00295795" w:rsidP="00295795">
            <w:pPr>
              <w:pStyle w:val="aff6"/>
            </w:pPr>
            <w:r>
              <w:rPr>
                <w:rFonts w:hint="eastAsia"/>
                <w:lang w:val="pt-BR"/>
              </w:rPr>
              <w:t>N</w:t>
            </w:r>
            <w:r>
              <w:rPr>
                <w:lang w:val="pt-BR"/>
              </w:rPr>
              <w:t>Ox</w:t>
            </w:r>
          </w:p>
        </w:tc>
        <w:tc>
          <w:tcPr>
            <w:tcW w:w="593" w:type="pct"/>
            <w:vMerge/>
            <w:vAlign w:val="center"/>
          </w:tcPr>
          <w:p w14:paraId="3D4E07E0" w14:textId="77777777" w:rsidR="00295795" w:rsidRPr="0048727C" w:rsidRDefault="00295795" w:rsidP="00295795">
            <w:pPr>
              <w:pStyle w:val="aff6"/>
            </w:pPr>
          </w:p>
        </w:tc>
        <w:tc>
          <w:tcPr>
            <w:tcW w:w="626" w:type="pct"/>
            <w:vAlign w:val="center"/>
          </w:tcPr>
          <w:p w14:paraId="7590ECC5" w14:textId="77777777" w:rsidR="00295795" w:rsidRPr="0048727C" w:rsidRDefault="00295795" w:rsidP="00295795">
            <w:pPr>
              <w:pStyle w:val="aff6"/>
            </w:pPr>
            <w:r>
              <w:rPr>
                <w:rFonts w:hint="eastAsia"/>
              </w:rPr>
              <w:t>30</w:t>
            </w:r>
          </w:p>
        </w:tc>
        <w:tc>
          <w:tcPr>
            <w:tcW w:w="609" w:type="pct"/>
            <w:vAlign w:val="center"/>
          </w:tcPr>
          <w:p w14:paraId="53D83DF2" w14:textId="77777777" w:rsidR="00295795" w:rsidRPr="0048727C" w:rsidRDefault="00295795" w:rsidP="00295795">
            <w:pPr>
              <w:pStyle w:val="aff6"/>
            </w:pPr>
            <w:r>
              <w:rPr>
                <w:rFonts w:hint="eastAsia"/>
              </w:rPr>
              <w:t>0.7202</w:t>
            </w:r>
          </w:p>
        </w:tc>
        <w:tc>
          <w:tcPr>
            <w:tcW w:w="660" w:type="pct"/>
            <w:vAlign w:val="center"/>
          </w:tcPr>
          <w:p w14:paraId="29CD5AD6" w14:textId="77777777" w:rsidR="00295795" w:rsidRPr="0048727C" w:rsidRDefault="00295795" w:rsidP="00295795">
            <w:pPr>
              <w:pStyle w:val="aff6"/>
            </w:pPr>
            <w:r>
              <w:rPr>
                <w:rFonts w:hint="eastAsia"/>
              </w:rPr>
              <w:t>30</w:t>
            </w:r>
          </w:p>
        </w:tc>
        <w:tc>
          <w:tcPr>
            <w:tcW w:w="593" w:type="pct"/>
            <w:vAlign w:val="center"/>
          </w:tcPr>
          <w:p w14:paraId="46228920" w14:textId="77777777" w:rsidR="00295795" w:rsidRPr="0048727C" w:rsidRDefault="00295795" w:rsidP="00295795">
            <w:pPr>
              <w:pStyle w:val="aff6"/>
            </w:pPr>
            <w:r>
              <w:rPr>
                <w:rFonts w:hint="eastAsia"/>
              </w:rPr>
              <w:t>0.7202</w:t>
            </w:r>
          </w:p>
        </w:tc>
      </w:tr>
    </w:tbl>
    <w:p w14:paraId="5969654D" w14:textId="77777777" w:rsidR="002915AD" w:rsidRPr="00C26455" w:rsidRDefault="000939D1">
      <w:pPr>
        <w:pStyle w:val="30"/>
        <w:spacing w:before="240" w:after="120"/>
      </w:pPr>
      <w:bookmarkStart w:id="534" w:name="_Toc108122598"/>
      <w:r w:rsidRPr="00C26455">
        <w:rPr>
          <w:rFonts w:hint="eastAsia"/>
        </w:rPr>
        <w:t>无组织废气</w:t>
      </w:r>
      <w:bookmarkEnd w:id="534"/>
    </w:p>
    <w:p w14:paraId="4BD27B1B" w14:textId="54967375" w:rsidR="001C4C57" w:rsidRPr="00A31F6C" w:rsidRDefault="001C4C57" w:rsidP="001C4C57">
      <w:pPr>
        <w:ind w:firstLine="480"/>
      </w:pPr>
      <w:r w:rsidRPr="00A31F6C">
        <w:rPr>
          <w:rFonts w:hint="eastAsia"/>
        </w:rPr>
        <w:t>评价提出要求企业易挥发原料应采用密闭容器盛装，密闭化学品库内暂存，化学品库应设置负压抽风装置，废气引入碱喷淋吸收塔进行处理；易挥发原料配制</w:t>
      </w:r>
      <w:r w:rsidR="00F05AA4" w:rsidRPr="00A31F6C">
        <w:rPr>
          <w:rFonts w:hint="eastAsia"/>
        </w:rPr>
        <w:t>过程中应在密闭配置间内进行</w:t>
      </w:r>
      <w:r w:rsidRPr="00A31F6C">
        <w:rPr>
          <w:rFonts w:hint="eastAsia"/>
        </w:rPr>
        <w:t>，</w:t>
      </w:r>
      <w:r w:rsidRPr="00A31F6C">
        <w:t>加强设备密闭与车间密闭</w:t>
      </w:r>
      <w:r w:rsidRPr="00A31F6C">
        <w:rPr>
          <w:rFonts w:hint="eastAsia"/>
        </w:rPr>
        <w:t>，</w:t>
      </w:r>
      <w:r w:rsidRPr="00A31F6C">
        <w:t>保证废气收集效率</w:t>
      </w:r>
      <w:r w:rsidRPr="00A31F6C">
        <w:rPr>
          <w:rFonts w:hint="eastAsia"/>
        </w:rPr>
        <w:t>，</w:t>
      </w:r>
      <w:r w:rsidRPr="00A31F6C">
        <w:t>尽量减少无组织排放</w:t>
      </w:r>
      <w:r w:rsidRPr="00A31F6C">
        <w:rPr>
          <w:rFonts w:hint="eastAsia"/>
        </w:rPr>
        <w:t>。</w:t>
      </w:r>
    </w:p>
    <w:p w14:paraId="5CF339EE" w14:textId="7826D0F5" w:rsidR="001C4C57" w:rsidRPr="00C26455" w:rsidRDefault="001C4C57" w:rsidP="001C4C57">
      <w:pPr>
        <w:ind w:firstLine="480"/>
        <w:rPr>
          <w:highlight w:val="yellow"/>
          <w:u w:val="single"/>
        </w:rPr>
      </w:pPr>
      <w:r w:rsidRPr="00C26455">
        <w:rPr>
          <w:rFonts w:hint="eastAsia"/>
        </w:rPr>
        <w:t>经上述分析可以得出，本项目无组织废气排放总量为：</w:t>
      </w:r>
      <w:r w:rsidR="00096108" w:rsidRPr="00096108">
        <w:rPr>
          <w:rFonts w:hint="eastAsia"/>
        </w:rPr>
        <w:t>HCl 0.0248t/a</w:t>
      </w:r>
      <w:r w:rsidR="00096108" w:rsidRPr="00096108">
        <w:rPr>
          <w:rFonts w:hint="eastAsia"/>
        </w:rPr>
        <w:t>、硫酸雾</w:t>
      </w:r>
      <w:r w:rsidR="00096108" w:rsidRPr="00096108">
        <w:rPr>
          <w:rFonts w:hint="eastAsia"/>
        </w:rPr>
        <w:t>0.0263t/a</w:t>
      </w:r>
      <w:r w:rsidRPr="00C26455">
        <w:rPr>
          <w:rFonts w:hint="eastAsia"/>
        </w:rPr>
        <w:t>。</w:t>
      </w:r>
    </w:p>
    <w:p w14:paraId="73EAF49D" w14:textId="77777777" w:rsidR="002915AD" w:rsidRPr="00C26455" w:rsidRDefault="000939D1">
      <w:pPr>
        <w:pStyle w:val="aff4"/>
        <w:rPr>
          <w:highlight w:val="yellow"/>
        </w:rPr>
      </w:pPr>
      <w:r w:rsidRPr="00C26455">
        <w:rPr>
          <w:rFonts w:hint="eastAsia"/>
        </w:rPr>
        <w:t>根据本项目对大气环境的影响预测（详见第</w:t>
      </w:r>
      <w:r w:rsidRPr="00C26455">
        <w:rPr>
          <w:rFonts w:hint="eastAsia"/>
        </w:rPr>
        <w:t>5</w:t>
      </w:r>
      <w:r w:rsidRPr="00C26455">
        <w:rPr>
          <w:rFonts w:hint="eastAsia"/>
        </w:rPr>
        <w:t>章），本项目建成后对周围大气环境的影响可接受。</w:t>
      </w:r>
    </w:p>
    <w:p w14:paraId="17B72878" w14:textId="77777777" w:rsidR="002915AD" w:rsidRPr="00C26455" w:rsidRDefault="000939D1">
      <w:pPr>
        <w:pStyle w:val="2"/>
        <w:ind w:firstLine="301"/>
      </w:pPr>
      <w:bookmarkStart w:id="535" w:name="_Toc13425"/>
      <w:bookmarkStart w:id="536" w:name="_Toc108122599"/>
      <w:r w:rsidRPr="00C26455">
        <w:rPr>
          <w:rFonts w:hint="eastAsia"/>
        </w:rPr>
        <w:t>噪声污染防治措施可行性分析</w:t>
      </w:r>
      <w:bookmarkEnd w:id="526"/>
      <w:bookmarkEnd w:id="527"/>
      <w:bookmarkEnd w:id="528"/>
      <w:bookmarkEnd w:id="529"/>
      <w:bookmarkEnd w:id="530"/>
      <w:bookmarkEnd w:id="535"/>
      <w:bookmarkEnd w:id="536"/>
    </w:p>
    <w:p w14:paraId="689839C4" w14:textId="685D2880" w:rsidR="002915AD" w:rsidRPr="00C26455" w:rsidRDefault="000939D1">
      <w:pPr>
        <w:pStyle w:val="aff4"/>
      </w:pPr>
      <w:bookmarkStart w:id="537" w:name="_Toc312998138"/>
      <w:bookmarkStart w:id="538" w:name="_Toc257900142"/>
      <w:bookmarkStart w:id="539" w:name="_Toc254159700"/>
      <w:bookmarkStart w:id="540" w:name="_Toc267150069"/>
      <w:r w:rsidRPr="00C26455">
        <w:rPr>
          <w:rFonts w:hint="eastAsia"/>
        </w:rPr>
        <w:t>工程高噪声源主要为冲床、</w:t>
      </w:r>
      <w:r w:rsidR="00B27012">
        <w:rPr>
          <w:rFonts w:hint="eastAsia"/>
        </w:rPr>
        <w:t>包装机</w:t>
      </w:r>
      <w:r w:rsidRPr="00C26455">
        <w:rPr>
          <w:rFonts w:hint="eastAsia"/>
        </w:rPr>
        <w:t>、</w:t>
      </w:r>
      <w:r w:rsidR="00BB0E79">
        <w:rPr>
          <w:rFonts w:hint="eastAsia"/>
        </w:rPr>
        <w:t>空压机</w:t>
      </w:r>
      <w:r w:rsidRPr="00C26455">
        <w:rPr>
          <w:rFonts w:hint="eastAsia"/>
        </w:rPr>
        <w:t>等，噪声源声级值在</w:t>
      </w:r>
      <w:r w:rsidRPr="00C26455">
        <w:rPr>
          <w:rFonts w:hint="eastAsia"/>
        </w:rPr>
        <w:t>75~9</w:t>
      </w:r>
      <w:r w:rsidR="00B27012">
        <w:rPr>
          <w:rFonts w:hint="eastAsia"/>
        </w:rPr>
        <w:t>5</w:t>
      </w:r>
      <w:r w:rsidRPr="00C26455">
        <w:t>dB</w:t>
      </w:r>
      <w:r w:rsidRPr="00C26455">
        <w:rPr>
          <w:rFonts w:hint="eastAsia"/>
        </w:rPr>
        <w:t>(</w:t>
      </w:r>
      <w:r w:rsidRPr="00C26455">
        <w:t>A</w:t>
      </w:r>
      <w:r w:rsidRPr="00C26455">
        <w:rPr>
          <w:rFonts w:hint="eastAsia"/>
        </w:rPr>
        <w:t>)</w:t>
      </w:r>
      <w:r w:rsidRPr="00C26455">
        <w:rPr>
          <w:rFonts w:hint="eastAsia"/>
        </w:rPr>
        <w:t>之间</w:t>
      </w:r>
      <w:r w:rsidRPr="00C26455">
        <w:t>，为保证厂界噪声值达到《工业企业厂界环境噪声排放标准》中</w:t>
      </w:r>
      <w:r w:rsidRPr="00C26455">
        <w:rPr>
          <w:rFonts w:hint="eastAsia"/>
        </w:rPr>
        <w:t>3</w:t>
      </w:r>
      <w:r w:rsidRPr="00C26455">
        <w:t>类标准要求，</w:t>
      </w:r>
      <w:r w:rsidRPr="00C26455">
        <w:rPr>
          <w:rFonts w:hint="eastAsia"/>
        </w:rPr>
        <w:t>需</w:t>
      </w:r>
      <w:r w:rsidRPr="00C26455">
        <w:t>采取隔声措施处理。针对项目噪声源及周边环境情况，项目设计采用以下防治措施：</w:t>
      </w:r>
    </w:p>
    <w:p w14:paraId="32ECFA8E" w14:textId="5AC37C8B" w:rsidR="002915AD" w:rsidRPr="00C26455" w:rsidRDefault="000939D1">
      <w:pPr>
        <w:pStyle w:val="aff4"/>
      </w:pPr>
      <w:r w:rsidRPr="00C26455">
        <w:rPr>
          <w:rFonts w:hint="eastAsia"/>
        </w:rPr>
        <w:t>（</w:t>
      </w:r>
      <w:r w:rsidRPr="00C26455">
        <w:rPr>
          <w:rFonts w:hint="eastAsia"/>
        </w:rPr>
        <w:t>1</w:t>
      </w:r>
      <w:r w:rsidRPr="00C26455">
        <w:rPr>
          <w:rFonts w:hint="eastAsia"/>
        </w:rPr>
        <w:t>）本项目噪声源主要为冲床、</w:t>
      </w:r>
      <w:r w:rsidR="00B27012">
        <w:rPr>
          <w:rFonts w:hint="eastAsia"/>
        </w:rPr>
        <w:t>包装机</w:t>
      </w:r>
      <w:r w:rsidRPr="00C26455">
        <w:rPr>
          <w:rFonts w:hint="eastAsia"/>
        </w:rPr>
        <w:t>、</w:t>
      </w:r>
      <w:r w:rsidR="00BB0E79">
        <w:rPr>
          <w:rFonts w:hint="eastAsia"/>
        </w:rPr>
        <w:t>空压机</w:t>
      </w:r>
      <w:r w:rsidRPr="00C26455">
        <w:rPr>
          <w:rFonts w:hint="eastAsia"/>
        </w:rPr>
        <w:t>等，</w:t>
      </w:r>
      <w:r w:rsidRPr="00C26455">
        <w:t>为减轻环境噪声，最重要的应从声源上控制，即选用先进的低噪声设备</w:t>
      </w:r>
      <w:r w:rsidRPr="00C26455">
        <w:rPr>
          <w:rFonts w:hint="eastAsia"/>
        </w:rPr>
        <w:t>；</w:t>
      </w:r>
    </w:p>
    <w:p w14:paraId="4854F812" w14:textId="56F77636" w:rsidR="002915AD" w:rsidRPr="00C26455" w:rsidRDefault="000939D1">
      <w:pPr>
        <w:pStyle w:val="aff4"/>
      </w:pPr>
      <w:r w:rsidRPr="00C26455">
        <w:rPr>
          <w:rFonts w:hint="eastAsia"/>
        </w:rPr>
        <w:lastRenderedPageBreak/>
        <w:t>（</w:t>
      </w:r>
      <w:r w:rsidRPr="00C26455">
        <w:rPr>
          <w:rFonts w:hint="eastAsia"/>
        </w:rPr>
        <w:t>2</w:t>
      </w:r>
      <w:r w:rsidRPr="00C26455">
        <w:rPr>
          <w:rFonts w:hint="eastAsia"/>
        </w:rPr>
        <w:t>）项目</w:t>
      </w:r>
      <w:r w:rsidR="00B27012">
        <w:rPr>
          <w:rFonts w:hint="eastAsia"/>
        </w:rPr>
        <w:t>利用</w:t>
      </w:r>
      <w:r w:rsidRPr="00C26455">
        <w:rPr>
          <w:rFonts w:hint="eastAsia"/>
        </w:rPr>
        <w:t>现有厂房进行生产，现有厂房已选用具有消声、隔声效果的建材和门窗；</w:t>
      </w:r>
    </w:p>
    <w:p w14:paraId="7EBDA63F" w14:textId="77777777" w:rsidR="002915AD" w:rsidRPr="00C26455" w:rsidRDefault="000939D1">
      <w:pPr>
        <w:pStyle w:val="aff4"/>
      </w:pPr>
      <w:r w:rsidRPr="00C26455">
        <w:rPr>
          <w:rFonts w:hint="eastAsia"/>
        </w:rPr>
        <w:t>（</w:t>
      </w:r>
      <w:r w:rsidRPr="00C26455">
        <w:rPr>
          <w:rFonts w:hint="eastAsia"/>
        </w:rPr>
        <w:t>3</w:t>
      </w:r>
      <w:r w:rsidRPr="00C26455">
        <w:rPr>
          <w:rFonts w:hint="eastAsia"/>
        </w:rPr>
        <w:t>）加强厂区周围及厂内绿化，</w:t>
      </w:r>
      <w:r w:rsidRPr="00C26455">
        <w:t>建议在厂区周围和进出厂道路以及厂区运输干道两侧，种植树木隔离带，降低噪声对环境的影响</w:t>
      </w:r>
      <w:r w:rsidRPr="00C26455">
        <w:rPr>
          <w:rFonts w:hint="eastAsia"/>
        </w:rPr>
        <w:t>；</w:t>
      </w:r>
    </w:p>
    <w:p w14:paraId="4C9FCBAD" w14:textId="77777777" w:rsidR="002915AD" w:rsidRPr="00C26455" w:rsidRDefault="000939D1">
      <w:pPr>
        <w:pStyle w:val="aff4"/>
      </w:pPr>
      <w:r w:rsidRPr="00C26455">
        <w:t>（</w:t>
      </w:r>
      <w:r w:rsidRPr="00C26455">
        <w:rPr>
          <w:rFonts w:hint="eastAsia"/>
        </w:rPr>
        <w:t>4</w:t>
      </w:r>
      <w:r w:rsidRPr="00C26455">
        <w:t>）厂区辅助区内的办公场所等是厂区内声污染的保护目标，所以应在建筑物设计上，采用隔声设计，如隔声墙、双层窗户等</w:t>
      </w:r>
      <w:r w:rsidRPr="00C26455">
        <w:rPr>
          <w:rFonts w:hint="eastAsia"/>
        </w:rPr>
        <w:t>。</w:t>
      </w:r>
    </w:p>
    <w:p w14:paraId="29559161" w14:textId="6E7ECE1B" w:rsidR="002915AD" w:rsidRPr="00C26455" w:rsidRDefault="000939D1">
      <w:pPr>
        <w:pStyle w:val="aff4"/>
      </w:pPr>
      <w:r w:rsidRPr="00C26455">
        <w:t>采取上述防治措施后，预测工程</w:t>
      </w:r>
      <w:r w:rsidRPr="00C26455">
        <w:rPr>
          <w:rFonts w:hint="eastAsia"/>
        </w:rPr>
        <w:t>各</w:t>
      </w:r>
      <w:r w:rsidRPr="00C26455">
        <w:t>厂界昼间、夜间噪声</w:t>
      </w:r>
      <w:r w:rsidRPr="00C26455">
        <w:rPr>
          <w:rFonts w:hint="eastAsia"/>
        </w:rPr>
        <w:t>贡献</w:t>
      </w:r>
      <w:r w:rsidRPr="00C26455">
        <w:t>值均能满足《工业企业厂界环境噪声排放标准》（</w:t>
      </w:r>
      <w:r w:rsidRPr="00C26455">
        <w:t>GB</w:t>
      </w:r>
      <w:r w:rsidR="00B27012">
        <w:t xml:space="preserve"> </w:t>
      </w:r>
      <w:r w:rsidRPr="00C26455">
        <w:t>12348-2008</w:t>
      </w:r>
      <w:r w:rsidRPr="00C26455">
        <w:t>）</w:t>
      </w:r>
      <w:r w:rsidRPr="00C26455">
        <w:rPr>
          <w:rFonts w:hint="eastAsia"/>
        </w:rPr>
        <w:t>3</w:t>
      </w:r>
      <w:r w:rsidRPr="00C26455">
        <w:t>类标准</w:t>
      </w:r>
      <w:r w:rsidRPr="00C26455">
        <w:rPr>
          <w:rFonts w:hint="eastAsia"/>
        </w:rPr>
        <w:t>，</w:t>
      </w:r>
      <w:r w:rsidRPr="00C26455">
        <w:t>工程噪声对周围声环境影响不大</w:t>
      </w:r>
      <w:r w:rsidRPr="00C26455">
        <w:rPr>
          <w:rFonts w:hint="eastAsia"/>
        </w:rPr>
        <w:t>，可接受</w:t>
      </w:r>
      <w:r w:rsidRPr="00C26455">
        <w:t>。</w:t>
      </w:r>
    </w:p>
    <w:p w14:paraId="52B6EE6F" w14:textId="77777777" w:rsidR="002915AD" w:rsidRPr="00C26455" w:rsidRDefault="000939D1" w:rsidP="00D10C05">
      <w:pPr>
        <w:pStyle w:val="2"/>
        <w:ind w:firstLine="301"/>
      </w:pPr>
      <w:bookmarkStart w:id="541" w:name="_Toc26743"/>
      <w:bookmarkStart w:id="542" w:name="_Toc51319880"/>
      <w:bookmarkStart w:id="543" w:name="_Toc108122600"/>
      <w:r w:rsidRPr="00C26455">
        <w:rPr>
          <w:rFonts w:hint="eastAsia"/>
        </w:rPr>
        <w:t>固体废物防治措施可行性分析</w:t>
      </w:r>
      <w:bookmarkEnd w:id="537"/>
      <w:bookmarkEnd w:id="538"/>
      <w:bookmarkEnd w:id="539"/>
      <w:bookmarkEnd w:id="540"/>
      <w:bookmarkEnd w:id="541"/>
      <w:bookmarkEnd w:id="542"/>
      <w:bookmarkEnd w:id="543"/>
    </w:p>
    <w:p w14:paraId="4EE5FB01" w14:textId="2911EDDA" w:rsidR="002915AD" w:rsidRPr="00C26455" w:rsidRDefault="00BF7DDB">
      <w:pPr>
        <w:pStyle w:val="aff4"/>
      </w:pPr>
      <w:bookmarkStart w:id="544" w:name="_Toc324839289"/>
      <w:bookmarkStart w:id="545" w:name="_Toc324839586"/>
      <w:bookmarkStart w:id="546" w:name="_Toc311812661"/>
      <w:r w:rsidRPr="00BF7DDB">
        <w:rPr>
          <w:rFonts w:hint="eastAsia"/>
        </w:rPr>
        <w:t>本项目工程营运期间产生的固废包括一般固废和危险废物两大类，其中一般固废包括冲压产生的废边角料和纯水制备废树脂；危险废物主要包括电镀废渣，废滤芯，废油渣，机械加工产生的废拉伸油、废液压油，含镍废水处理系统产生的污泥、废活性炭、废过滤膜、蒸发浓液，含铬废水处理系统产生的污泥、废活性炭、废过滤膜、蒸发浓液，综合废水处理系统产生的污泥、废活性炭、废过滤膜、蒸发浓液</w:t>
      </w:r>
      <w:r w:rsidR="000939D1" w:rsidRPr="00C26455">
        <w:rPr>
          <w:rFonts w:hint="eastAsia"/>
        </w:rPr>
        <w:t>。</w:t>
      </w:r>
    </w:p>
    <w:p w14:paraId="67DB37AB" w14:textId="77777777" w:rsidR="002915AD" w:rsidRPr="00C26455" w:rsidRDefault="000939D1">
      <w:pPr>
        <w:ind w:firstLine="480"/>
        <w:rPr>
          <w:snapToGrid w:val="0"/>
        </w:rPr>
      </w:pPr>
      <w:r w:rsidRPr="00C26455">
        <w:rPr>
          <w:rFonts w:hint="eastAsia"/>
          <w:snapToGrid w:val="0"/>
        </w:rPr>
        <w:t>各类固废产生及处置措施见下表。</w:t>
      </w:r>
    </w:p>
    <w:p w14:paraId="5FF380F2" w14:textId="63C2213C" w:rsidR="002915AD" w:rsidRDefault="000939D1" w:rsidP="009D6FCD">
      <w:pPr>
        <w:pStyle w:val="24"/>
        <w:spacing w:before="240" w:after="120"/>
        <w:ind w:firstLine="482"/>
      </w:pPr>
      <w:r w:rsidRPr="00C26455">
        <w:rPr>
          <w:rFonts w:hint="eastAsia"/>
        </w:rPr>
        <w:t>表</w:t>
      </w:r>
      <w:r w:rsidR="00F049EF" w:rsidRPr="00C26455">
        <w:rPr>
          <w:rFonts w:hint="eastAsia"/>
        </w:rPr>
        <w:t>7</w:t>
      </w:r>
      <w:r w:rsidRPr="00C26455">
        <w:t>-</w:t>
      </w:r>
      <w:r w:rsidR="006B6021">
        <w:rPr>
          <w:rFonts w:hint="eastAsia"/>
        </w:rPr>
        <w:t>7</w:t>
      </w:r>
      <w:r w:rsidRPr="00C26455">
        <w:t xml:space="preserve">        </w:t>
      </w:r>
      <w:r w:rsidRPr="00C26455">
        <w:rPr>
          <w:rFonts w:hint="eastAsia"/>
        </w:rPr>
        <w:t xml:space="preserve"> </w:t>
      </w:r>
      <w:r w:rsidRPr="00C26455">
        <w:t xml:space="preserve">   </w:t>
      </w:r>
      <w:r w:rsidRPr="00C26455">
        <w:rPr>
          <w:rFonts w:hint="eastAsia"/>
        </w:rPr>
        <w:t>工程固体废弃物产生及处置情况</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4A0" w:firstRow="1" w:lastRow="0" w:firstColumn="1" w:lastColumn="0" w:noHBand="0" w:noVBand="1"/>
      </w:tblPr>
      <w:tblGrid>
        <w:gridCol w:w="696"/>
        <w:gridCol w:w="710"/>
        <w:gridCol w:w="2979"/>
        <w:gridCol w:w="1275"/>
        <w:gridCol w:w="1062"/>
        <w:gridCol w:w="1571"/>
      </w:tblGrid>
      <w:tr w:rsidR="00CA220C" w:rsidRPr="00C26455" w14:paraId="583AD38B" w14:textId="77777777" w:rsidTr="00BE36D3">
        <w:trPr>
          <w:trHeight w:val="397"/>
          <w:jc w:val="center"/>
        </w:trPr>
        <w:tc>
          <w:tcPr>
            <w:tcW w:w="420" w:type="pct"/>
            <w:shd w:val="clear" w:color="auto" w:fill="auto"/>
            <w:tcMar>
              <w:top w:w="28" w:type="dxa"/>
              <w:bottom w:w="28" w:type="dxa"/>
            </w:tcMar>
            <w:vAlign w:val="center"/>
          </w:tcPr>
          <w:p w14:paraId="7D64458C" w14:textId="77777777" w:rsidR="00CA220C" w:rsidRPr="00C26455" w:rsidRDefault="00CA220C" w:rsidP="00CA220C">
            <w:pPr>
              <w:pStyle w:val="affa"/>
              <w:rPr>
                <w:color w:val="auto"/>
              </w:rPr>
            </w:pPr>
            <w:r w:rsidRPr="00C26455">
              <w:rPr>
                <w:color w:val="auto"/>
              </w:rPr>
              <w:t>项目</w:t>
            </w:r>
          </w:p>
        </w:tc>
        <w:tc>
          <w:tcPr>
            <w:tcW w:w="428" w:type="pct"/>
            <w:shd w:val="clear" w:color="auto" w:fill="auto"/>
            <w:tcMar>
              <w:top w:w="28" w:type="dxa"/>
              <w:bottom w:w="28" w:type="dxa"/>
            </w:tcMar>
            <w:vAlign w:val="center"/>
          </w:tcPr>
          <w:p w14:paraId="0ACD11D6" w14:textId="77777777" w:rsidR="00CA220C" w:rsidRPr="00C26455" w:rsidRDefault="00CA220C" w:rsidP="00CA220C">
            <w:pPr>
              <w:pStyle w:val="affa"/>
              <w:rPr>
                <w:color w:val="auto"/>
              </w:rPr>
            </w:pPr>
            <w:r w:rsidRPr="00C26455">
              <w:rPr>
                <w:color w:val="auto"/>
              </w:rPr>
              <w:t>序号</w:t>
            </w:r>
          </w:p>
        </w:tc>
        <w:tc>
          <w:tcPr>
            <w:tcW w:w="1796" w:type="pct"/>
            <w:shd w:val="clear" w:color="auto" w:fill="auto"/>
            <w:tcMar>
              <w:top w:w="28" w:type="dxa"/>
              <w:bottom w:w="28" w:type="dxa"/>
            </w:tcMar>
            <w:vAlign w:val="center"/>
          </w:tcPr>
          <w:p w14:paraId="7831E986" w14:textId="77777777" w:rsidR="00CA220C" w:rsidRPr="00C26455" w:rsidRDefault="00CA220C" w:rsidP="00CA220C">
            <w:pPr>
              <w:pStyle w:val="affa"/>
              <w:rPr>
                <w:color w:val="auto"/>
              </w:rPr>
            </w:pPr>
            <w:r w:rsidRPr="00C26455">
              <w:rPr>
                <w:color w:val="auto"/>
              </w:rPr>
              <w:t>产污环节</w:t>
            </w:r>
          </w:p>
        </w:tc>
        <w:tc>
          <w:tcPr>
            <w:tcW w:w="769" w:type="pct"/>
            <w:shd w:val="clear" w:color="auto" w:fill="auto"/>
            <w:tcMar>
              <w:top w:w="28" w:type="dxa"/>
              <w:bottom w:w="28" w:type="dxa"/>
            </w:tcMar>
            <w:vAlign w:val="center"/>
          </w:tcPr>
          <w:p w14:paraId="2DD8AF05" w14:textId="77777777" w:rsidR="00CA220C" w:rsidRPr="00C26455" w:rsidRDefault="00CA220C" w:rsidP="00CA220C">
            <w:pPr>
              <w:pStyle w:val="affa"/>
              <w:rPr>
                <w:color w:val="auto"/>
              </w:rPr>
            </w:pPr>
            <w:r w:rsidRPr="00C26455">
              <w:rPr>
                <w:rFonts w:hint="eastAsia"/>
                <w:color w:val="auto"/>
              </w:rPr>
              <w:t>废物特性</w:t>
            </w:r>
          </w:p>
        </w:tc>
        <w:tc>
          <w:tcPr>
            <w:tcW w:w="640" w:type="pct"/>
            <w:shd w:val="clear" w:color="auto" w:fill="auto"/>
            <w:vAlign w:val="center"/>
          </w:tcPr>
          <w:p w14:paraId="6CBF17AC" w14:textId="77777777" w:rsidR="00CA220C" w:rsidRPr="00C26455" w:rsidRDefault="00CA220C" w:rsidP="00CA220C">
            <w:pPr>
              <w:pStyle w:val="affa"/>
              <w:rPr>
                <w:color w:val="auto"/>
              </w:rPr>
            </w:pPr>
            <w:r w:rsidRPr="00C26455">
              <w:rPr>
                <w:rFonts w:hint="eastAsia"/>
                <w:color w:val="auto"/>
              </w:rPr>
              <w:t>产生量（</w:t>
            </w:r>
            <w:r w:rsidRPr="00C26455">
              <w:rPr>
                <w:rFonts w:hint="eastAsia"/>
                <w:color w:val="auto"/>
              </w:rPr>
              <w:t>t/a</w:t>
            </w:r>
            <w:r w:rsidRPr="00C26455">
              <w:rPr>
                <w:rFonts w:hint="eastAsia"/>
                <w:color w:val="auto"/>
              </w:rPr>
              <w:t>）</w:t>
            </w:r>
          </w:p>
        </w:tc>
        <w:tc>
          <w:tcPr>
            <w:tcW w:w="947" w:type="pct"/>
            <w:shd w:val="clear" w:color="auto" w:fill="auto"/>
            <w:vAlign w:val="center"/>
          </w:tcPr>
          <w:p w14:paraId="79FC1EE9" w14:textId="77777777" w:rsidR="00CA220C" w:rsidRPr="00C26455" w:rsidRDefault="00CA220C" w:rsidP="00CA220C">
            <w:pPr>
              <w:pStyle w:val="affa"/>
              <w:rPr>
                <w:color w:val="auto"/>
              </w:rPr>
            </w:pPr>
            <w:r w:rsidRPr="00C26455">
              <w:rPr>
                <w:rFonts w:hint="eastAsia"/>
                <w:color w:val="auto"/>
              </w:rPr>
              <w:t>治理措施</w:t>
            </w:r>
          </w:p>
        </w:tc>
      </w:tr>
      <w:tr w:rsidR="00CA220C" w:rsidRPr="00C26455" w14:paraId="25D5F249" w14:textId="77777777" w:rsidTr="00BE36D3">
        <w:trPr>
          <w:trHeight w:val="397"/>
          <w:jc w:val="center"/>
        </w:trPr>
        <w:tc>
          <w:tcPr>
            <w:tcW w:w="420" w:type="pct"/>
            <w:vMerge w:val="restart"/>
            <w:shd w:val="clear" w:color="auto" w:fill="auto"/>
            <w:tcMar>
              <w:top w:w="28" w:type="dxa"/>
              <w:bottom w:w="28" w:type="dxa"/>
            </w:tcMar>
            <w:vAlign w:val="center"/>
          </w:tcPr>
          <w:p w14:paraId="63D261EC" w14:textId="77777777" w:rsidR="00CA220C" w:rsidRPr="00C26455" w:rsidRDefault="00CA220C" w:rsidP="00CA220C">
            <w:pPr>
              <w:pStyle w:val="aff6"/>
            </w:pPr>
            <w:r w:rsidRPr="00C26455">
              <w:t>固体</w:t>
            </w:r>
          </w:p>
          <w:p w14:paraId="19038031" w14:textId="77777777" w:rsidR="00CA220C" w:rsidRPr="00C26455" w:rsidRDefault="00CA220C" w:rsidP="00CA220C">
            <w:pPr>
              <w:pStyle w:val="aff6"/>
            </w:pPr>
            <w:r w:rsidRPr="00C26455">
              <w:t>废物</w:t>
            </w:r>
          </w:p>
        </w:tc>
        <w:tc>
          <w:tcPr>
            <w:tcW w:w="428" w:type="pct"/>
            <w:shd w:val="clear" w:color="auto" w:fill="auto"/>
            <w:tcMar>
              <w:top w:w="28" w:type="dxa"/>
              <w:bottom w:w="28" w:type="dxa"/>
            </w:tcMar>
            <w:vAlign w:val="center"/>
          </w:tcPr>
          <w:p w14:paraId="36598908" w14:textId="77777777" w:rsidR="00CA220C" w:rsidRPr="00C26455" w:rsidRDefault="00CA220C" w:rsidP="00CA220C">
            <w:pPr>
              <w:pStyle w:val="aff6"/>
            </w:pPr>
            <w:r w:rsidRPr="00C26455">
              <w:t>S1</w:t>
            </w:r>
          </w:p>
        </w:tc>
        <w:tc>
          <w:tcPr>
            <w:tcW w:w="1796" w:type="pct"/>
            <w:shd w:val="clear" w:color="auto" w:fill="auto"/>
            <w:tcMar>
              <w:top w:w="28" w:type="dxa"/>
              <w:bottom w:w="28" w:type="dxa"/>
            </w:tcMar>
            <w:vAlign w:val="center"/>
          </w:tcPr>
          <w:p w14:paraId="23EAB859" w14:textId="77777777" w:rsidR="00CA220C" w:rsidRPr="00C26455" w:rsidRDefault="00CA220C" w:rsidP="00CA220C">
            <w:pPr>
              <w:pStyle w:val="aff6"/>
            </w:pPr>
            <w:r w:rsidRPr="00C26455">
              <w:rPr>
                <w:rFonts w:hint="eastAsia"/>
              </w:rPr>
              <w:t>电镀</w:t>
            </w:r>
            <w:r w:rsidRPr="00C26455">
              <w:t>废渣</w:t>
            </w:r>
          </w:p>
        </w:tc>
        <w:tc>
          <w:tcPr>
            <w:tcW w:w="769" w:type="pct"/>
            <w:shd w:val="clear" w:color="auto" w:fill="auto"/>
            <w:tcMar>
              <w:top w:w="28" w:type="dxa"/>
              <w:bottom w:w="28" w:type="dxa"/>
            </w:tcMar>
            <w:vAlign w:val="center"/>
          </w:tcPr>
          <w:p w14:paraId="7EAEE9E6"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175005E8" w14:textId="77777777" w:rsidR="00CA220C" w:rsidRPr="00521720" w:rsidRDefault="00CA220C" w:rsidP="00CA220C">
            <w:pPr>
              <w:pStyle w:val="aff6"/>
            </w:pPr>
            <w:r>
              <w:rPr>
                <w:rFonts w:hint="eastAsia"/>
              </w:rPr>
              <w:t>5.89</w:t>
            </w:r>
          </w:p>
        </w:tc>
        <w:tc>
          <w:tcPr>
            <w:tcW w:w="947" w:type="pct"/>
            <w:vMerge w:val="restart"/>
            <w:shd w:val="clear" w:color="auto" w:fill="auto"/>
            <w:vAlign w:val="center"/>
          </w:tcPr>
          <w:p w14:paraId="73FF57BD" w14:textId="77777777" w:rsidR="00CA220C" w:rsidRPr="00C26455" w:rsidRDefault="00CA220C" w:rsidP="00CA220C">
            <w:pPr>
              <w:pStyle w:val="aff6"/>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r>
      <w:tr w:rsidR="00CA220C" w:rsidRPr="00C26455" w14:paraId="0F2A3E4F" w14:textId="77777777" w:rsidTr="00BE36D3">
        <w:trPr>
          <w:trHeight w:val="397"/>
          <w:jc w:val="center"/>
        </w:trPr>
        <w:tc>
          <w:tcPr>
            <w:tcW w:w="420" w:type="pct"/>
            <w:vMerge/>
            <w:shd w:val="clear" w:color="auto" w:fill="auto"/>
            <w:tcMar>
              <w:top w:w="28" w:type="dxa"/>
              <w:bottom w:w="28" w:type="dxa"/>
            </w:tcMar>
            <w:vAlign w:val="center"/>
          </w:tcPr>
          <w:p w14:paraId="1BBCA17B"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2E8B9FAF" w14:textId="77777777" w:rsidR="00CA220C" w:rsidRPr="00C26455" w:rsidRDefault="00CA220C" w:rsidP="00CA220C">
            <w:pPr>
              <w:pStyle w:val="aff6"/>
            </w:pPr>
            <w:r w:rsidRPr="00C26455">
              <w:rPr>
                <w:rFonts w:hint="eastAsia"/>
              </w:rPr>
              <w:t>S2</w:t>
            </w:r>
          </w:p>
        </w:tc>
        <w:tc>
          <w:tcPr>
            <w:tcW w:w="1796" w:type="pct"/>
            <w:shd w:val="clear" w:color="auto" w:fill="auto"/>
            <w:tcMar>
              <w:top w:w="28" w:type="dxa"/>
              <w:bottom w:w="28" w:type="dxa"/>
            </w:tcMar>
            <w:vAlign w:val="center"/>
          </w:tcPr>
          <w:p w14:paraId="3D79D8A9" w14:textId="77777777" w:rsidR="00CA220C" w:rsidRPr="00C26455" w:rsidRDefault="00CA220C" w:rsidP="00CA220C">
            <w:pPr>
              <w:pStyle w:val="aff6"/>
            </w:pPr>
            <w:r w:rsidRPr="00C26455">
              <w:rPr>
                <w:rFonts w:hint="eastAsia"/>
              </w:rPr>
              <w:t>废滤芯</w:t>
            </w:r>
          </w:p>
        </w:tc>
        <w:tc>
          <w:tcPr>
            <w:tcW w:w="769" w:type="pct"/>
            <w:shd w:val="clear" w:color="auto" w:fill="auto"/>
            <w:tcMar>
              <w:top w:w="28" w:type="dxa"/>
              <w:bottom w:w="28" w:type="dxa"/>
            </w:tcMar>
            <w:vAlign w:val="center"/>
          </w:tcPr>
          <w:p w14:paraId="0679AE4E"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052090D3" w14:textId="77777777" w:rsidR="00CA220C" w:rsidRPr="00521720" w:rsidRDefault="00CA220C" w:rsidP="00CA220C">
            <w:pPr>
              <w:pStyle w:val="aff6"/>
            </w:pPr>
            <w:r>
              <w:rPr>
                <w:rFonts w:hint="eastAsia"/>
              </w:rPr>
              <w:t>1</w:t>
            </w:r>
          </w:p>
        </w:tc>
        <w:tc>
          <w:tcPr>
            <w:tcW w:w="947" w:type="pct"/>
            <w:vMerge/>
            <w:shd w:val="clear" w:color="auto" w:fill="auto"/>
            <w:vAlign w:val="center"/>
          </w:tcPr>
          <w:p w14:paraId="4D60A1C1" w14:textId="77777777" w:rsidR="00CA220C" w:rsidRPr="00C26455" w:rsidRDefault="00CA220C" w:rsidP="00CA220C">
            <w:pPr>
              <w:pStyle w:val="aff6"/>
            </w:pPr>
          </w:p>
        </w:tc>
      </w:tr>
      <w:tr w:rsidR="00CA220C" w:rsidRPr="00C26455" w14:paraId="7824207B" w14:textId="77777777" w:rsidTr="00BE36D3">
        <w:trPr>
          <w:trHeight w:val="397"/>
          <w:jc w:val="center"/>
        </w:trPr>
        <w:tc>
          <w:tcPr>
            <w:tcW w:w="420" w:type="pct"/>
            <w:vMerge/>
            <w:shd w:val="clear" w:color="auto" w:fill="auto"/>
            <w:tcMar>
              <w:top w:w="28" w:type="dxa"/>
              <w:bottom w:w="28" w:type="dxa"/>
            </w:tcMar>
            <w:vAlign w:val="center"/>
          </w:tcPr>
          <w:p w14:paraId="62A52454"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746F9D3A" w14:textId="77777777" w:rsidR="00CA220C" w:rsidRPr="00C26455" w:rsidRDefault="00CA220C" w:rsidP="00CA220C">
            <w:pPr>
              <w:pStyle w:val="aff6"/>
            </w:pPr>
            <w:r w:rsidRPr="00C26455">
              <w:t>S</w:t>
            </w:r>
            <w:r w:rsidRPr="00C26455">
              <w:rPr>
                <w:rFonts w:hint="eastAsia"/>
              </w:rPr>
              <w:t>3</w:t>
            </w:r>
          </w:p>
        </w:tc>
        <w:tc>
          <w:tcPr>
            <w:tcW w:w="1796" w:type="pct"/>
            <w:shd w:val="clear" w:color="auto" w:fill="auto"/>
            <w:tcMar>
              <w:top w:w="28" w:type="dxa"/>
              <w:bottom w:w="28" w:type="dxa"/>
            </w:tcMar>
            <w:vAlign w:val="center"/>
          </w:tcPr>
          <w:p w14:paraId="78EFBDCB" w14:textId="77777777" w:rsidR="00CA220C" w:rsidRPr="00C26455" w:rsidRDefault="00CA220C" w:rsidP="00CA220C">
            <w:pPr>
              <w:pStyle w:val="aff6"/>
            </w:pPr>
            <w:r w:rsidRPr="00C26455">
              <w:rPr>
                <w:rFonts w:hint="eastAsia"/>
              </w:rPr>
              <w:t>废油渣</w:t>
            </w:r>
          </w:p>
        </w:tc>
        <w:tc>
          <w:tcPr>
            <w:tcW w:w="769" w:type="pct"/>
            <w:shd w:val="clear" w:color="auto" w:fill="auto"/>
            <w:tcMar>
              <w:top w:w="28" w:type="dxa"/>
              <w:bottom w:w="28" w:type="dxa"/>
            </w:tcMar>
            <w:vAlign w:val="center"/>
          </w:tcPr>
          <w:p w14:paraId="2050FB2D"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5DC0AC83" w14:textId="77777777" w:rsidR="00CA220C" w:rsidRPr="00521720" w:rsidRDefault="00CA220C" w:rsidP="00CA220C">
            <w:pPr>
              <w:pStyle w:val="aff6"/>
            </w:pPr>
            <w:r>
              <w:rPr>
                <w:rFonts w:hint="eastAsia"/>
              </w:rPr>
              <w:t>1.5</w:t>
            </w:r>
          </w:p>
        </w:tc>
        <w:tc>
          <w:tcPr>
            <w:tcW w:w="947" w:type="pct"/>
            <w:vMerge/>
            <w:shd w:val="clear" w:color="auto" w:fill="auto"/>
            <w:vAlign w:val="center"/>
          </w:tcPr>
          <w:p w14:paraId="43A6FC26" w14:textId="77777777" w:rsidR="00CA220C" w:rsidRPr="00C26455" w:rsidRDefault="00CA220C" w:rsidP="00CA220C">
            <w:pPr>
              <w:pStyle w:val="aff6"/>
            </w:pPr>
          </w:p>
        </w:tc>
      </w:tr>
      <w:tr w:rsidR="00CA220C" w:rsidRPr="00C26455" w14:paraId="50243C32" w14:textId="77777777" w:rsidTr="00BE36D3">
        <w:trPr>
          <w:trHeight w:val="397"/>
          <w:jc w:val="center"/>
        </w:trPr>
        <w:tc>
          <w:tcPr>
            <w:tcW w:w="420" w:type="pct"/>
            <w:vMerge/>
            <w:shd w:val="clear" w:color="auto" w:fill="auto"/>
            <w:tcMar>
              <w:top w:w="28" w:type="dxa"/>
              <w:bottom w:w="28" w:type="dxa"/>
            </w:tcMar>
            <w:vAlign w:val="center"/>
          </w:tcPr>
          <w:p w14:paraId="1CFF175B"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012FBD87" w14:textId="77777777" w:rsidR="00CA220C" w:rsidRPr="00C26455" w:rsidRDefault="00CA220C" w:rsidP="00CA220C">
            <w:pPr>
              <w:pStyle w:val="aff6"/>
            </w:pPr>
            <w:r w:rsidRPr="00C26455">
              <w:t>S</w:t>
            </w:r>
            <w:r w:rsidRPr="00C26455">
              <w:rPr>
                <w:rFonts w:hint="eastAsia"/>
              </w:rPr>
              <w:t>4</w:t>
            </w:r>
          </w:p>
        </w:tc>
        <w:tc>
          <w:tcPr>
            <w:tcW w:w="1796" w:type="pct"/>
            <w:shd w:val="clear" w:color="auto" w:fill="auto"/>
            <w:tcMar>
              <w:top w:w="28" w:type="dxa"/>
              <w:bottom w:w="28" w:type="dxa"/>
            </w:tcMar>
            <w:vAlign w:val="center"/>
          </w:tcPr>
          <w:p w14:paraId="1F8691C0" w14:textId="77777777" w:rsidR="00CA220C" w:rsidRPr="00C26455" w:rsidRDefault="00CA220C" w:rsidP="00CA220C">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089244F4"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6E6BE738" w14:textId="77777777" w:rsidR="00CA220C" w:rsidRPr="00521720" w:rsidRDefault="00CA220C" w:rsidP="00CA220C">
            <w:pPr>
              <w:pStyle w:val="aff6"/>
            </w:pPr>
            <w:r>
              <w:rPr>
                <w:rFonts w:hint="eastAsia"/>
              </w:rPr>
              <w:t>0.1</w:t>
            </w:r>
          </w:p>
        </w:tc>
        <w:tc>
          <w:tcPr>
            <w:tcW w:w="947" w:type="pct"/>
            <w:vMerge/>
            <w:shd w:val="clear" w:color="auto" w:fill="auto"/>
            <w:vAlign w:val="center"/>
          </w:tcPr>
          <w:p w14:paraId="3C9235BC" w14:textId="77777777" w:rsidR="00CA220C" w:rsidRPr="00C26455" w:rsidRDefault="00CA220C" w:rsidP="00CA220C">
            <w:pPr>
              <w:pStyle w:val="aff6"/>
            </w:pPr>
          </w:p>
        </w:tc>
      </w:tr>
      <w:tr w:rsidR="00CA220C" w:rsidRPr="00C26455" w14:paraId="7C6D3180" w14:textId="77777777" w:rsidTr="00BE36D3">
        <w:trPr>
          <w:trHeight w:val="397"/>
          <w:jc w:val="center"/>
        </w:trPr>
        <w:tc>
          <w:tcPr>
            <w:tcW w:w="420" w:type="pct"/>
            <w:vMerge/>
            <w:shd w:val="clear" w:color="auto" w:fill="auto"/>
            <w:tcMar>
              <w:top w:w="28" w:type="dxa"/>
              <w:bottom w:w="28" w:type="dxa"/>
            </w:tcMar>
            <w:vAlign w:val="center"/>
          </w:tcPr>
          <w:p w14:paraId="19262E45"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68C9DA51" w14:textId="77777777" w:rsidR="00CA220C" w:rsidRPr="00C26455" w:rsidRDefault="00CA220C" w:rsidP="00CA220C">
            <w:pPr>
              <w:pStyle w:val="aff6"/>
            </w:pPr>
            <w:r w:rsidRPr="00C26455">
              <w:rPr>
                <w:rFonts w:hint="eastAsia"/>
              </w:rPr>
              <w:t>S5</w:t>
            </w:r>
          </w:p>
        </w:tc>
        <w:tc>
          <w:tcPr>
            <w:tcW w:w="1796" w:type="pct"/>
            <w:shd w:val="clear" w:color="auto" w:fill="auto"/>
            <w:tcMar>
              <w:top w:w="28" w:type="dxa"/>
              <w:bottom w:w="28" w:type="dxa"/>
            </w:tcMar>
            <w:vAlign w:val="center"/>
          </w:tcPr>
          <w:p w14:paraId="22C939AF" w14:textId="77777777" w:rsidR="00CA220C" w:rsidRPr="00C26455" w:rsidRDefault="00CA220C" w:rsidP="00CA220C">
            <w:pPr>
              <w:pStyle w:val="aff6"/>
            </w:pPr>
            <w:r w:rsidRPr="00C26455">
              <w:t>含</w:t>
            </w:r>
            <w:r w:rsidRPr="00C26455">
              <w:rPr>
                <w:rFonts w:hint="eastAsia"/>
              </w:rPr>
              <w:t>镍</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1CB6A367"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25A75C12" w14:textId="77777777" w:rsidR="00CA220C" w:rsidRPr="00521720" w:rsidRDefault="00CA220C" w:rsidP="00CA220C">
            <w:pPr>
              <w:pStyle w:val="aff6"/>
            </w:pPr>
            <w:r>
              <w:rPr>
                <w:rFonts w:hint="eastAsia"/>
              </w:rPr>
              <w:t>0.05</w:t>
            </w:r>
          </w:p>
        </w:tc>
        <w:tc>
          <w:tcPr>
            <w:tcW w:w="947" w:type="pct"/>
            <w:vMerge/>
            <w:shd w:val="clear" w:color="auto" w:fill="auto"/>
            <w:vAlign w:val="center"/>
          </w:tcPr>
          <w:p w14:paraId="2083D41D" w14:textId="77777777" w:rsidR="00CA220C" w:rsidRPr="00C26455" w:rsidRDefault="00CA220C" w:rsidP="00CA220C">
            <w:pPr>
              <w:pStyle w:val="aff6"/>
            </w:pPr>
          </w:p>
        </w:tc>
      </w:tr>
      <w:tr w:rsidR="00CA220C" w:rsidRPr="00C26455" w14:paraId="0C189E30" w14:textId="77777777" w:rsidTr="00BE36D3">
        <w:trPr>
          <w:trHeight w:val="397"/>
          <w:jc w:val="center"/>
        </w:trPr>
        <w:tc>
          <w:tcPr>
            <w:tcW w:w="420" w:type="pct"/>
            <w:vMerge/>
            <w:shd w:val="clear" w:color="auto" w:fill="auto"/>
            <w:tcMar>
              <w:top w:w="28" w:type="dxa"/>
              <w:bottom w:w="28" w:type="dxa"/>
            </w:tcMar>
            <w:vAlign w:val="center"/>
          </w:tcPr>
          <w:p w14:paraId="0410FAF5"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1A783B6F" w14:textId="77777777" w:rsidR="00CA220C" w:rsidRPr="00C26455" w:rsidRDefault="00CA220C" w:rsidP="00CA220C">
            <w:pPr>
              <w:pStyle w:val="aff6"/>
            </w:pPr>
            <w:r w:rsidRPr="00C26455">
              <w:rPr>
                <w:rFonts w:hint="eastAsia"/>
              </w:rPr>
              <w:t>S6</w:t>
            </w:r>
          </w:p>
        </w:tc>
        <w:tc>
          <w:tcPr>
            <w:tcW w:w="1796" w:type="pct"/>
            <w:shd w:val="clear" w:color="auto" w:fill="auto"/>
            <w:tcMar>
              <w:top w:w="28" w:type="dxa"/>
              <w:bottom w:w="28" w:type="dxa"/>
            </w:tcMar>
            <w:vAlign w:val="center"/>
          </w:tcPr>
          <w:p w14:paraId="118CCE2B" w14:textId="77777777" w:rsidR="00CA220C" w:rsidRPr="00C26455" w:rsidRDefault="00CA220C" w:rsidP="00CA220C">
            <w:pPr>
              <w:pStyle w:val="aff6"/>
            </w:pPr>
            <w:r w:rsidRPr="00C26455">
              <w:t>含</w:t>
            </w:r>
            <w:r w:rsidRPr="00C26455">
              <w:rPr>
                <w:rFonts w:hint="eastAsia"/>
              </w:rPr>
              <w:t>镍</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61CE0DFA"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38FB1F2A" w14:textId="77777777" w:rsidR="00CA220C" w:rsidRPr="00521720" w:rsidRDefault="00CA220C" w:rsidP="00CA220C">
            <w:pPr>
              <w:pStyle w:val="aff6"/>
            </w:pPr>
            <w:r>
              <w:t>57.72</w:t>
            </w:r>
          </w:p>
        </w:tc>
        <w:tc>
          <w:tcPr>
            <w:tcW w:w="947" w:type="pct"/>
            <w:vMerge/>
            <w:shd w:val="clear" w:color="auto" w:fill="auto"/>
            <w:vAlign w:val="center"/>
          </w:tcPr>
          <w:p w14:paraId="14E764F4" w14:textId="77777777" w:rsidR="00CA220C" w:rsidRPr="00C26455" w:rsidRDefault="00CA220C" w:rsidP="00CA220C">
            <w:pPr>
              <w:pStyle w:val="aff6"/>
            </w:pPr>
          </w:p>
        </w:tc>
      </w:tr>
      <w:tr w:rsidR="00CA220C" w:rsidRPr="00C26455" w14:paraId="0F27F0D8" w14:textId="77777777" w:rsidTr="00BE36D3">
        <w:trPr>
          <w:trHeight w:val="397"/>
          <w:jc w:val="center"/>
        </w:trPr>
        <w:tc>
          <w:tcPr>
            <w:tcW w:w="420" w:type="pct"/>
            <w:vMerge/>
            <w:shd w:val="clear" w:color="auto" w:fill="auto"/>
            <w:tcMar>
              <w:top w:w="28" w:type="dxa"/>
              <w:bottom w:w="28" w:type="dxa"/>
            </w:tcMar>
            <w:vAlign w:val="center"/>
          </w:tcPr>
          <w:p w14:paraId="27795E19"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761BA392" w14:textId="77777777" w:rsidR="00CA220C" w:rsidRPr="00C26455" w:rsidRDefault="00CA220C" w:rsidP="00CA220C">
            <w:pPr>
              <w:pStyle w:val="aff6"/>
            </w:pPr>
            <w:r w:rsidRPr="00C26455">
              <w:rPr>
                <w:rFonts w:hint="eastAsia"/>
              </w:rPr>
              <w:t>S7</w:t>
            </w:r>
          </w:p>
        </w:tc>
        <w:tc>
          <w:tcPr>
            <w:tcW w:w="1796" w:type="pct"/>
            <w:shd w:val="clear" w:color="auto" w:fill="auto"/>
            <w:tcMar>
              <w:top w:w="28" w:type="dxa"/>
              <w:bottom w:w="28" w:type="dxa"/>
            </w:tcMar>
            <w:vAlign w:val="center"/>
          </w:tcPr>
          <w:p w14:paraId="1D5F049D" w14:textId="77777777" w:rsidR="00CA220C" w:rsidRPr="00C26455" w:rsidRDefault="00CA220C" w:rsidP="00CA220C">
            <w:pPr>
              <w:pStyle w:val="aff6"/>
            </w:pPr>
            <w:r w:rsidRPr="00C26455">
              <w:t>含</w:t>
            </w:r>
            <w:r w:rsidRPr="00C26455">
              <w:rPr>
                <w:rFonts w:hint="eastAsia"/>
              </w:rPr>
              <w:t>镍</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6140B627"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0A98DC13" w14:textId="77777777" w:rsidR="00CA220C" w:rsidRPr="00521720" w:rsidRDefault="00CA220C" w:rsidP="00CA220C">
            <w:pPr>
              <w:pStyle w:val="aff6"/>
            </w:pPr>
            <w:r>
              <w:t>121.44</w:t>
            </w:r>
          </w:p>
        </w:tc>
        <w:tc>
          <w:tcPr>
            <w:tcW w:w="947" w:type="pct"/>
            <w:vMerge/>
            <w:shd w:val="clear" w:color="auto" w:fill="auto"/>
            <w:vAlign w:val="center"/>
          </w:tcPr>
          <w:p w14:paraId="253F7994" w14:textId="77777777" w:rsidR="00CA220C" w:rsidRPr="00C26455" w:rsidRDefault="00CA220C" w:rsidP="00CA220C">
            <w:pPr>
              <w:pStyle w:val="aff6"/>
            </w:pPr>
          </w:p>
        </w:tc>
      </w:tr>
      <w:tr w:rsidR="00CA220C" w:rsidRPr="00C26455" w14:paraId="07118E11" w14:textId="77777777" w:rsidTr="00BE36D3">
        <w:trPr>
          <w:trHeight w:val="397"/>
          <w:jc w:val="center"/>
        </w:trPr>
        <w:tc>
          <w:tcPr>
            <w:tcW w:w="420" w:type="pct"/>
            <w:vMerge/>
            <w:shd w:val="clear" w:color="auto" w:fill="auto"/>
            <w:tcMar>
              <w:top w:w="28" w:type="dxa"/>
              <w:bottom w:w="28" w:type="dxa"/>
            </w:tcMar>
            <w:vAlign w:val="center"/>
          </w:tcPr>
          <w:p w14:paraId="0A4F4C4A"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1F2E60BE" w14:textId="77777777" w:rsidR="00CA220C" w:rsidRPr="00C26455" w:rsidRDefault="00CA220C" w:rsidP="00CA220C">
            <w:pPr>
              <w:pStyle w:val="aff6"/>
            </w:pPr>
            <w:r w:rsidRPr="00C26455">
              <w:rPr>
                <w:rFonts w:hint="eastAsia"/>
              </w:rPr>
              <w:t>S8</w:t>
            </w:r>
          </w:p>
        </w:tc>
        <w:tc>
          <w:tcPr>
            <w:tcW w:w="1796" w:type="pct"/>
            <w:shd w:val="clear" w:color="auto" w:fill="auto"/>
            <w:tcMar>
              <w:top w:w="28" w:type="dxa"/>
              <w:bottom w:w="28" w:type="dxa"/>
            </w:tcMar>
            <w:vAlign w:val="center"/>
          </w:tcPr>
          <w:p w14:paraId="514212CB" w14:textId="77777777" w:rsidR="00CA220C" w:rsidRPr="00C26455" w:rsidRDefault="00CA220C" w:rsidP="00CA220C">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6ED7D14E"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68859C30" w14:textId="77777777" w:rsidR="00CA220C" w:rsidRPr="00521720" w:rsidRDefault="00CA220C" w:rsidP="00CA220C">
            <w:pPr>
              <w:pStyle w:val="aff6"/>
            </w:pPr>
            <w:r>
              <w:rPr>
                <w:rFonts w:hint="eastAsia"/>
              </w:rPr>
              <w:t>0.1</w:t>
            </w:r>
          </w:p>
        </w:tc>
        <w:tc>
          <w:tcPr>
            <w:tcW w:w="947" w:type="pct"/>
            <w:vMerge/>
            <w:shd w:val="clear" w:color="auto" w:fill="auto"/>
            <w:vAlign w:val="center"/>
          </w:tcPr>
          <w:p w14:paraId="68C5CB35" w14:textId="77777777" w:rsidR="00CA220C" w:rsidRPr="00C26455" w:rsidRDefault="00CA220C" w:rsidP="00CA220C">
            <w:pPr>
              <w:pStyle w:val="aff6"/>
            </w:pPr>
          </w:p>
        </w:tc>
      </w:tr>
      <w:tr w:rsidR="00CA220C" w:rsidRPr="00C26455" w14:paraId="463CB64D" w14:textId="77777777" w:rsidTr="00BE36D3">
        <w:trPr>
          <w:trHeight w:val="397"/>
          <w:jc w:val="center"/>
        </w:trPr>
        <w:tc>
          <w:tcPr>
            <w:tcW w:w="420" w:type="pct"/>
            <w:vMerge/>
            <w:shd w:val="clear" w:color="auto" w:fill="auto"/>
            <w:tcMar>
              <w:top w:w="28" w:type="dxa"/>
              <w:bottom w:w="28" w:type="dxa"/>
            </w:tcMar>
            <w:vAlign w:val="center"/>
          </w:tcPr>
          <w:p w14:paraId="4783E589"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2A099DED" w14:textId="77777777" w:rsidR="00CA220C" w:rsidRPr="00C26455" w:rsidRDefault="00CA220C" w:rsidP="00CA220C">
            <w:pPr>
              <w:pStyle w:val="aff6"/>
            </w:pPr>
            <w:r w:rsidRPr="00C26455">
              <w:rPr>
                <w:rFonts w:hint="eastAsia"/>
              </w:rPr>
              <w:t>S9</w:t>
            </w:r>
          </w:p>
        </w:tc>
        <w:tc>
          <w:tcPr>
            <w:tcW w:w="1796" w:type="pct"/>
            <w:shd w:val="clear" w:color="auto" w:fill="auto"/>
            <w:tcMar>
              <w:top w:w="28" w:type="dxa"/>
              <w:bottom w:w="28" w:type="dxa"/>
            </w:tcMar>
            <w:vAlign w:val="center"/>
          </w:tcPr>
          <w:p w14:paraId="4DFC48D1" w14:textId="77777777" w:rsidR="00CA220C" w:rsidRPr="00C26455" w:rsidRDefault="00CA220C" w:rsidP="00CA220C">
            <w:pPr>
              <w:pStyle w:val="aff6"/>
            </w:pPr>
            <w:r w:rsidRPr="00C26455">
              <w:t>含</w:t>
            </w:r>
            <w:r w:rsidRPr="00C26455">
              <w:rPr>
                <w:rFonts w:hint="eastAsia"/>
              </w:rPr>
              <w:t>铬</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62824AD9"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3B7E4744" w14:textId="77777777" w:rsidR="00CA220C" w:rsidRPr="00521720" w:rsidRDefault="00CA220C" w:rsidP="00CA220C">
            <w:pPr>
              <w:pStyle w:val="aff6"/>
            </w:pPr>
            <w:r>
              <w:rPr>
                <w:rFonts w:hint="eastAsia"/>
              </w:rPr>
              <w:t>0.05</w:t>
            </w:r>
          </w:p>
        </w:tc>
        <w:tc>
          <w:tcPr>
            <w:tcW w:w="947" w:type="pct"/>
            <w:vMerge/>
            <w:shd w:val="clear" w:color="auto" w:fill="auto"/>
            <w:vAlign w:val="center"/>
          </w:tcPr>
          <w:p w14:paraId="7680CCC6" w14:textId="77777777" w:rsidR="00CA220C" w:rsidRPr="00C26455" w:rsidRDefault="00CA220C" w:rsidP="00CA220C">
            <w:pPr>
              <w:pStyle w:val="aff6"/>
            </w:pPr>
          </w:p>
        </w:tc>
      </w:tr>
      <w:tr w:rsidR="00CA220C" w:rsidRPr="00C26455" w14:paraId="143112A7" w14:textId="77777777" w:rsidTr="00BE36D3">
        <w:trPr>
          <w:trHeight w:val="397"/>
          <w:jc w:val="center"/>
        </w:trPr>
        <w:tc>
          <w:tcPr>
            <w:tcW w:w="420" w:type="pct"/>
            <w:vMerge/>
            <w:shd w:val="clear" w:color="auto" w:fill="auto"/>
            <w:tcMar>
              <w:top w:w="28" w:type="dxa"/>
              <w:bottom w:w="28" w:type="dxa"/>
            </w:tcMar>
            <w:vAlign w:val="center"/>
          </w:tcPr>
          <w:p w14:paraId="222A70E1"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51393776" w14:textId="77777777" w:rsidR="00CA220C" w:rsidRPr="00C26455" w:rsidRDefault="00CA220C" w:rsidP="00CA220C">
            <w:pPr>
              <w:pStyle w:val="aff6"/>
            </w:pPr>
            <w:r w:rsidRPr="00C26455">
              <w:rPr>
                <w:rFonts w:hint="eastAsia"/>
              </w:rPr>
              <w:t>S10</w:t>
            </w:r>
          </w:p>
        </w:tc>
        <w:tc>
          <w:tcPr>
            <w:tcW w:w="1796" w:type="pct"/>
            <w:shd w:val="clear" w:color="auto" w:fill="auto"/>
            <w:tcMar>
              <w:top w:w="28" w:type="dxa"/>
              <w:bottom w:w="28" w:type="dxa"/>
            </w:tcMar>
            <w:vAlign w:val="center"/>
          </w:tcPr>
          <w:p w14:paraId="1B118DE6" w14:textId="77777777" w:rsidR="00CA220C" w:rsidRPr="00C26455" w:rsidRDefault="00CA220C" w:rsidP="00CA220C">
            <w:pPr>
              <w:pStyle w:val="aff6"/>
            </w:pPr>
            <w:r w:rsidRPr="00C26455">
              <w:t>含</w:t>
            </w:r>
            <w:r w:rsidRPr="00C26455">
              <w:rPr>
                <w:rFonts w:hint="eastAsia"/>
              </w:rPr>
              <w:t>铬</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0B7D76D7"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6744D81D" w14:textId="77777777" w:rsidR="00CA220C" w:rsidRPr="00521720" w:rsidRDefault="00CA220C" w:rsidP="00CA220C">
            <w:pPr>
              <w:pStyle w:val="aff6"/>
            </w:pPr>
            <w:r>
              <w:t>0.367</w:t>
            </w:r>
          </w:p>
        </w:tc>
        <w:tc>
          <w:tcPr>
            <w:tcW w:w="947" w:type="pct"/>
            <w:vMerge/>
            <w:shd w:val="clear" w:color="auto" w:fill="auto"/>
            <w:vAlign w:val="center"/>
          </w:tcPr>
          <w:p w14:paraId="5723D1B6" w14:textId="77777777" w:rsidR="00CA220C" w:rsidRPr="00C26455" w:rsidRDefault="00CA220C" w:rsidP="00CA220C">
            <w:pPr>
              <w:pStyle w:val="aff6"/>
            </w:pPr>
          </w:p>
        </w:tc>
      </w:tr>
      <w:tr w:rsidR="00CA220C" w:rsidRPr="00C26455" w14:paraId="251D2EA9" w14:textId="77777777" w:rsidTr="00BE36D3">
        <w:trPr>
          <w:trHeight w:val="397"/>
          <w:jc w:val="center"/>
        </w:trPr>
        <w:tc>
          <w:tcPr>
            <w:tcW w:w="420" w:type="pct"/>
            <w:vMerge/>
            <w:shd w:val="clear" w:color="auto" w:fill="auto"/>
            <w:tcMar>
              <w:top w:w="28" w:type="dxa"/>
              <w:bottom w:w="28" w:type="dxa"/>
            </w:tcMar>
            <w:vAlign w:val="center"/>
          </w:tcPr>
          <w:p w14:paraId="39A55AD9"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179B09EE" w14:textId="77777777" w:rsidR="00CA220C" w:rsidRPr="00C26455" w:rsidRDefault="00CA220C" w:rsidP="00CA220C">
            <w:pPr>
              <w:pStyle w:val="aff6"/>
            </w:pPr>
            <w:r w:rsidRPr="00C26455">
              <w:rPr>
                <w:rFonts w:hint="eastAsia"/>
              </w:rPr>
              <w:t>S11</w:t>
            </w:r>
          </w:p>
        </w:tc>
        <w:tc>
          <w:tcPr>
            <w:tcW w:w="1796" w:type="pct"/>
            <w:shd w:val="clear" w:color="auto" w:fill="auto"/>
            <w:tcMar>
              <w:top w:w="28" w:type="dxa"/>
              <w:bottom w:w="28" w:type="dxa"/>
            </w:tcMar>
            <w:vAlign w:val="center"/>
          </w:tcPr>
          <w:p w14:paraId="31D8B3CC" w14:textId="77777777" w:rsidR="00CA220C" w:rsidRPr="00C26455" w:rsidRDefault="00CA220C" w:rsidP="00CA220C">
            <w:pPr>
              <w:pStyle w:val="aff6"/>
            </w:pPr>
            <w:r w:rsidRPr="00C26455">
              <w:t>含</w:t>
            </w:r>
            <w:r w:rsidRPr="00C26455">
              <w:rPr>
                <w:rFonts w:hint="eastAsia"/>
              </w:rPr>
              <w:t>铬</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617665C2"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162ABCB7" w14:textId="77777777" w:rsidR="00CA220C" w:rsidRPr="00521720" w:rsidRDefault="00CA220C" w:rsidP="00CA220C">
            <w:pPr>
              <w:pStyle w:val="aff6"/>
            </w:pPr>
            <w:r>
              <w:t>0.301</w:t>
            </w:r>
          </w:p>
        </w:tc>
        <w:tc>
          <w:tcPr>
            <w:tcW w:w="947" w:type="pct"/>
            <w:vMerge/>
            <w:shd w:val="clear" w:color="auto" w:fill="auto"/>
            <w:vAlign w:val="center"/>
          </w:tcPr>
          <w:p w14:paraId="009667EA" w14:textId="77777777" w:rsidR="00CA220C" w:rsidRPr="00C26455" w:rsidRDefault="00CA220C" w:rsidP="00CA220C">
            <w:pPr>
              <w:pStyle w:val="aff6"/>
            </w:pPr>
          </w:p>
        </w:tc>
      </w:tr>
      <w:tr w:rsidR="00CA220C" w:rsidRPr="00C26455" w14:paraId="33F1723F" w14:textId="77777777" w:rsidTr="00BE36D3">
        <w:trPr>
          <w:trHeight w:val="397"/>
          <w:jc w:val="center"/>
        </w:trPr>
        <w:tc>
          <w:tcPr>
            <w:tcW w:w="420" w:type="pct"/>
            <w:vMerge/>
            <w:shd w:val="clear" w:color="auto" w:fill="auto"/>
            <w:tcMar>
              <w:top w:w="28" w:type="dxa"/>
              <w:bottom w:w="28" w:type="dxa"/>
            </w:tcMar>
            <w:vAlign w:val="center"/>
          </w:tcPr>
          <w:p w14:paraId="6B93DB24"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224ADFF1" w14:textId="77777777" w:rsidR="00CA220C" w:rsidRPr="00C26455" w:rsidRDefault="00CA220C" w:rsidP="00CA220C">
            <w:pPr>
              <w:pStyle w:val="aff6"/>
            </w:pPr>
            <w:r>
              <w:rPr>
                <w:rFonts w:hint="eastAsia"/>
              </w:rPr>
              <w:t>S</w:t>
            </w:r>
            <w:r>
              <w:t>12</w:t>
            </w:r>
          </w:p>
        </w:tc>
        <w:tc>
          <w:tcPr>
            <w:tcW w:w="1796" w:type="pct"/>
            <w:shd w:val="clear" w:color="auto" w:fill="auto"/>
            <w:tcMar>
              <w:top w:w="28" w:type="dxa"/>
              <w:bottom w:w="28" w:type="dxa"/>
            </w:tcMar>
            <w:vAlign w:val="center"/>
          </w:tcPr>
          <w:p w14:paraId="2D7DD2FB" w14:textId="77777777" w:rsidR="00CA220C" w:rsidRPr="00C26455" w:rsidRDefault="00CA220C" w:rsidP="00CA220C">
            <w:pPr>
              <w:pStyle w:val="aff6"/>
            </w:pPr>
            <w:r>
              <w:rPr>
                <w:rFonts w:hint="eastAsia"/>
              </w:rPr>
              <w:t>综合</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4F13A406"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3F8866E7" w14:textId="77777777" w:rsidR="00CA220C" w:rsidRPr="00521720" w:rsidRDefault="00CA220C" w:rsidP="00CA220C">
            <w:pPr>
              <w:pStyle w:val="aff6"/>
            </w:pPr>
            <w:r>
              <w:rPr>
                <w:rFonts w:hint="eastAsia"/>
              </w:rPr>
              <w:t>0.1</w:t>
            </w:r>
          </w:p>
        </w:tc>
        <w:tc>
          <w:tcPr>
            <w:tcW w:w="947" w:type="pct"/>
            <w:vMerge/>
            <w:shd w:val="clear" w:color="auto" w:fill="auto"/>
            <w:vAlign w:val="center"/>
          </w:tcPr>
          <w:p w14:paraId="6EE074E5" w14:textId="77777777" w:rsidR="00CA220C" w:rsidRPr="00C26455" w:rsidRDefault="00CA220C" w:rsidP="00CA220C">
            <w:pPr>
              <w:pStyle w:val="aff6"/>
            </w:pPr>
          </w:p>
        </w:tc>
      </w:tr>
      <w:tr w:rsidR="00CA220C" w:rsidRPr="00C26455" w14:paraId="29FE3AF3" w14:textId="77777777" w:rsidTr="00BE36D3">
        <w:trPr>
          <w:trHeight w:val="397"/>
          <w:jc w:val="center"/>
        </w:trPr>
        <w:tc>
          <w:tcPr>
            <w:tcW w:w="420" w:type="pct"/>
            <w:vMerge/>
            <w:shd w:val="clear" w:color="auto" w:fill="auto"/>
            <w:tcMar>
              <w:top w:w="28" w:type="dxa"/>
              <w:bottom w:w="28" w:type="dxa"/>
            </w:tcMar>
            <w:vAlign w:val="center"/>
          </w:tcPr>
          <w:p w14:paraId="50B8BADF"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59E5CAA3" w14:textId="77777777" w:rsidR="00CA220C" w:rsidRPr="00C26455" w:rsidRDefault="00CA220C" w:rsidP="00CA220C">
            <w:pPr>
              <w:pStyle w:val="aff6"/>
            </w:pPr>
            <w:r>
              <w:rPr>
                <w:rFonts w:hint="eastAsia"/>
              </w:rPr>
              <w:t>S</w:t>
            </w:r>
            <w:r>
              <w:t>13</w:t>
            </w:r>
          </w:p>
        </w:tc>
        <w:tc>
          <w:tcPr>
            <w:tcW w:w="1796" w:type="pct"/>
            <w:shd w:val="clear" w:color="auto" w:fill="auto"/>
            <w:tcMar>
              <w:top w:w="28" w:type="dxa"/>
              <w:bottom w:w="28" w:type="dxa"/>
            </w:tcMar>
            <w:vAlign w:val="center"/>
          </w:tcPr>
          <w:p w14:paraId="5F9BAFF2" w14:textId="77777777" w:rsidR="00CA220C" w:rsidRPr="00C26455" w:rsidRDefault="00CA220C" w:rsidP="00CA220C">
            <w:pPr>
              <w:pStyle w:val="aff6"/>
            </w:pPr>
            <w:r>
              <w:rPr>
                <w:rFonts w:hint="eastAsia"/>
              </w:rPr>
              <w:t>综合</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72B9C3DB"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5B9BACCE" w14:textId="77777777" w:rsidR="00CA220C" w:rsidRPr="00521720" w:rsidRDefault="00CA220C" w:rsidP="00CA220C">
            <w:pPr>
              <w:pStyle w:val="aff6"/>
            </w:pPr>
            <w:r>
              <w:rPr>
                <w:rFonts w:hint="eastAsia"/>
              </w:rPr>
              <w:t>0.05</w:t>
            </w:r>
          </w:p>
        </w:tc>
        <w:tc>
          <w:tcPr>
            <w:tcW w:w="947" w:type="pct"/>
            <w:vMerge/>
            <w:shd w:val="clear" w:color="auto" w:fill="auto"/>
            <w:vAlign w:val="center"/>
          </w:tcPr>
          <w:p w14:paraId="7E414B99" w14:textId="77777777" w:rsidR="00CA220C" w:rsidRPr="00C26455" w:rsidRDefault="00CA220C" w:rsidP="00CA220C">
            <w:pPr>
              <w:pStyle w:val="aff6"/>
            </w:pPr>
          </w:p>
        </w:tc>
      </w:tr>
      <w:tr w:rsidR="00CA220C" w:rsidRPr="00C26455" w14:paraId="3DD67288" w14:textId="77777777" w:rsidTr="00BE36D3">
        <w:trPr>
          <w:trHeight w:val="397"/>
          <w:jc w:val="center"/>
        </w:trPr>
        <w:tc>
          <w:tcPr>
            <w:tcW w:w="420" w:type="pct"/>
            <w:vMerge/>
            <w:shd w:val="clear" w:color="auto" w:fill="auto"/>
            <w:tcMar>
              <w:top w:w="28" w:type="dxa"/>
              <w:bottom w:w="28" w:type="dxa"/>
            </w:tcMar>
            <w:vAlign w:val="center"/>
          </w:tcPr>
          <w:p w14:paraId="19283440"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36694907" w14:textId="77777777" w:rsidR="00CA220C" w:rsidRPr="00C26455" w:rsidRDefault="00CA220C" w:rsidP="00CA220C">
            <w:pPr>
              <w:pStyle w:val="aff6"/>
            </w:pPr>
            <w:r>
              <w:rPr>
                <w:rFonts w:hint="eastAsia"/>
              </w:rPr>
              <w:t>S</w:t>
            </w:r>
            <w:r>
              <w:t>14</w:t>
            </w:r>
          </w:p>
        </w:tc>
        <w:tc>
          <w:tcPr>
            <w:tcW w:w="1796" w:type="pct"/>
            <w:shd w:val="clear" w:color="auto" w:fill="auto"/>
            <w:tcMar>
              <w:top w:w="28" w:type="dxa"/>
              <w:bottom w:w="28" w:type="dxa"/>
            </w:tcMar>
            <w:vAlign w:val="center"/>
          </w:tcPr>
          <w:p w14:paraId="002359DA" w14:textId="77777777" w:rsidR="00CA220C" w:rsidRPr="00C26455" w:rsidRDefault="00CA220C" w:rsidP="00CA220C">
            <w:pPr>
              <w:pStyle w:val="aff6"/>
            </w:pPr>
            <w:r>
              <w:rPr>
                <w:rFonts w:hint="eastAsia"/>
              </w:rPr>
              <w:t>综合</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673ABE89"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53AC6C68" w14:textId="77777777" w:rsidR="00CA220C" w:rsidRPr="00521720" w:rsidRDefault="00CA220C" w:rsidP="00CA220C">
            <w:pPr>
              <w:pStyle w:val="aff6"/>
            </w:pPr>
            <w:r>
              <w:rPr>
                <w:rFonts w:hint="eastAsia"/>
              </w:rPr>
              <w:t>67.73</w:t>
            </w:r>
          </w:p>
        </w:tc>
        <w:tc>
          <w:tcPr>
            <w:tcW w:w="947" w:type="pct"/>
            <w:vMerge/>
            <w:shd w:val="clear" w:color="auto" w:fill="auto"/>
            <w:vAlign w:val="center"/>
          </w:tcPr>
          <w:p w14:paraId="18C7A375" w14:textId="77777777" w:rsidR="00CA220C" w:rsidRPr="00C26455" w:rsidRDefault="00CA220C" w:rsidP="00CA220C">
            <w:pPr>
              <w:pStyle w:val="aff6"/>
            </w:pPr>
          </w:p>
        </w:tc>
      </w:tr>
      <w:tr w:rsidR="00CA220C" w:rsidRPr="00C26455" w14:paraId="08250376" w14:textId="77777777" w:rsidTr="00BE36D3">
        <w:trPr>
          <w:trHeight w:val="397"/>
          <w:jc w:val="center"/>
        </w:trPr>
        <w:tc>
          <w:tcPr>
            <w:tcW w:w="420" w:type="pct"/>
            <w:vMerge/>
            <w:shd w:val="clear" w:color="auto" w:fill="auto"/>
            <w:tcMar>
              <w:top w:w="28" w:type="dxa"/>
              <w:bottom w:w="28" w:type="dxa"/>
            </w:tcMar>
            <w:vAlign w:val="center"/>
          </w:tcPr>
          <w:p w14:paraId="66F499A1"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50B6A79A" w14:textId="77777777" w:rsidR="00CA220C" w:rsidRPr="00C26455" w:rsidRDefault="00CA220C" w:rsidP="00CA220C">
            <w:pPr>
              <w:pStyle w:val="aff6"/>
            </w:pPr>
            <w:r>
              <w:rPr>
                <w:rFonts w:hint="eastAsia"/>
              </w:rPr>
              <w:t>S</w:t>
            </w:r>
            <w:r>
              <w:t>15</w:t>
            </w:r>
          </w:p>
        </w:tc>
        <w:tc>
          <w:tcPr>
            <w:tcW w:w="1796" w:type="pct"/>
            <w:shd w:val="clear" w:color="auto" w:fill="auto"/>
            <w:tcMar>
              <w:top w:w="28" w:type="dxa"/>
              <w:bottom w:w="28" w:type="dxa"/>
            </w:tcMar>
            <w:vAlign w:val="center"/>
          </w:tcPr>
          <w:p w14:paraId="0A48B14A" w14:textId="77777777" w:rsidR="00CA220C" w:rsidRPr="00C26455" w:rsidRDefault="00CA220C" w:rsidP="00CA220C">
            <w:pPr>
              <w:pStyle w:val="aff6"/>
            </w:pPr>
            <w:r>
              <w:rPr>
                <w:rFonts w:hint="eastAsia"/>
              </w:rPr>
              <w:t>综合</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21C61E67"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488929F0" w14:textId="77777777" w:rsidR="00CA220C" w:rsidRPr="00521720" w:rsidRDefault="00CA220C" w:rsidP="00CA220C">
            <w:pPr>
              <w:pStyle w:val="aff6"/>
            </w:pPr>
            <w:r>
              <w:t>155.56</w:t>
            </w:r>
          </w:p>
        </w:tc>
        <w:tc>
          <w:tcPr>
            <w:tcW w:w="947" w:type="pct"/>
            <w:vMerge/>
            <w:shd w:val="clear" w:color="auto" w:fill="auto"/>
            <w:vAlign w:val="center"/>
          </w:tcPr>
          <w:p w14:paraId="511AB1D4" w14:textId="77777777" w:rsidR="00CA220C" w:rsidRPr="00C26455" w:rsidRDefault="00CA220C" w:rsidP="00CA220C">
            <w:pPr>
              <w:pStyle w:val="aff6"/>
            </w:pPr>
          </w:p>
        </w:tc>
      </w:tr>
      <w:tr w:rsidR="00CA220C" w:rsidRPr="00C26455" w14:paraId="49D6325A" w14:textId="77777777" w:rsidTr="00BE36D3">
        <w:trPr>
          <w:trHeight w:val="397"/>
          <w:jc w:val="center"/>
        </w:trPr>
        <w:tc>
          <w:tcPr>
            <w:tcW w:w="420" w:type="pct"/>
            <w:vMerge/>
            <w:shd w:val="clear" w:color="auto" w:fill="auto"/>
            <w:tcMar>
              <w:top w:w="28" w:type="dxa"/>
              <w:bottom w:w="28" w:type="dxa"/>
            </w:tcMar>
            <w:vAlign w:val="center"/>
          </w:tcPr>
          <w:p w14:paraId="0F02797F"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6CFBB661" w14:textId="77777777" w:rsidR="00CA220C" w:rsidRPr="00C26455" w:rsidRDefault="00CA220C" w:rsidP="00CA220C">
            <w:pPr>
              <w:pStyle w:val="aff6"/>
            </w:pPr>
            <w:r w:rsidRPr="00C26455">
              <w:rPr>
                <w:rFonts w:hint="eastAsia"/>
              </w:rPr>
              <w:t>S1</w:t>
            </w:r>
            <w:r>
              <w:t>6</w:t>
            </w:r>
          </w:p>
        </w:tc>
        <w:tc>
          <w:tcPr>
            <w:tcW w:w="1796" w:type="pct"/>
            <w:shd w:val="clear" w:color="auto" w:fill="auto"/>
            <w:tcMar>
              <w:top w:w="28" w:type="dxa"/>
              <w:bottom w:w="28" w:type="dxa"/>
            </w:tcMar>
            <w:vAlign w:val="center"/>
          </w:tcPr>
          <w:p w14:paraId="0F909EC1" w14:textId="77777777" w:rsidR="00CA220C" w:rsidRPr="00C26455" w:rsidRDefault="00CA220C" w:rsidP="00CA220C">
            <w:pPr>
              <w:pStyle w:val="aff6"/>
            </w:pPr>
            <w:r w:rsidRPr="00C26455">
              <w:rPr>
                <w:rFonts w:hint="eastAsia"/>
              </w:rPr>
              <w:t>废拉伸油</w:t>
            </w:r>
          </w:p>
        </w:tc>
        <w:tc>
          <w:tcPr>
            <w:tcW w:w="769" w:type="pct"/>
            <w:shd w:val="clear" w:color="auto" w:fill="auto"/>
            <w:tcMar>
              <w:top w:w="28" w:type="dxa"/>
              <w:bottom w:w="28" w:type="dxa"/>
            </w:tcMar>
            <w:vAlign w:val="center"/>
          </w:tcPr>
          <w:p w14:paraId="3A26FACD" w14:textId="77777777" w:rsidR="00CA220C" w:rsidRPr="00C26455" w:rsidRDefault="00CA220C" w:rsidP="00CA220C">
            <w:pPr>
              <w:pStyle w:val="aff6"/>
            </w:pPr>
            <w:r w:rsidRPr="00C26455">
              <w:rPr>
                <w:rFonts w:hint="eastAsia"/>
              </w:rPr>
              <w:t>危险废物</w:t>
            </w:r>
          </w:p>
        </w:tc>
        <w:tc>
          <w:tcPr>
            <w:tcW w:w="640" w:type="pct"/>
            <w:shd w:val="clear" w:color="auto" w:fill="auto"/>
            <w:vAlign w:val="center"/>
          </w:tcPr>
          <w:p w14:paraId="04705627" w14:textId="77777777" w:rsidR="00CA220C" w:rsidRPr="00521720" w:rsidRDefault="00CA220C" w:rsidP="00CA220C">
            <w:pPr>
              <w:pStyle w:val="aff6"/>
            </w:pPr>
            <w:r>
              <w:rPr>
                <w:rFonts w:hint="eastAsia"/>
              </w:rPr>
              <w:t>4.5</w:t>
            </w:r>
          </w:p>
        </w:tc>
        <w:tc>
          <w:tcPr>
            <w:tcW w:w="947" w:type="pct"/>
            <w:vMerge/>
            <w:shd w:val="clear" w:color="auto" w:fill="auto"/>
            <w:vAlign w:val="center"/>
          </w:tcPr>
          <w:p w14:paraId="64A5DB2D" w14:textId="77777777" w:rsidR="00CA220C" w:rsidRPr="00C26455" w:rsidRDefault="00CA220C" w:rsidP="00CA220C">
            <w:pPr>
              <w:pStyle w:val="aff6"/>
            </w:pPr>
          </w:p>
        </w:tc>
      </w:tr>
      <w:tr w:rsidR="00CA220C" w:rsidRPr="00C26455" w14:paraId="76BBB9D4" w14:textId="77777777" w:rsidTr="00BE36D3">
        <w:trPr>
          <w:trHeight w:val="397"/>
          <w:jc w:val="center"/>
        </w:trPr>
        <w:tc>
          <w:tcPr>
            <w:tcW w:w="420" w:type="pct"/>
            <w:vMerge/>
            <w:shd w:val="clear" w:color="auto" w:fill="auto"/>
            <w:tcMar>
              <w:top w:w="28" w:type="dxa"/>
              <w:bottom w:w="28" w:type="dxa"/>
            </w:tcMar>
            <w:vAlign w:val="center"/>
          </w:tcPr>
          <w:p w14:paraId="39567AD7"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45B36345" w14:textId="77777777" w:rsidR="00CA220C" w:rsidRPr="00521720" w:rsidRDefault="00CA220C" w:rsidP="00CA220C">
            <w:pPr>
              <w:pStyle w:val="aff6"/>
            </w:pPr>
            <w:r w:rsidRPr="00521720">
              <w:rPr>
                <w:rFonts w:hint="eastAsia"/>
              </w:rPr>
              <w:t>S1</w:t>
            </w:r>
            <w:r>
              <w:t>7</w:t>
            </w:r>
          </w:p>
        </w:tc>
        <w:tc>
          <w:tcPr>
            <w:tcW w:w="1796" w:type="pct"/>
            <w:shd w:val="clear" w:color="auto" w:fill="auto"/>
            <w:tcMar>
              <w:top w:w="28" w:type="dxa"/>
              <w:bottom w:w="28" w:type="dxa"/>
            </w:tcMar>
            <w:vAlign w:val="center"/>
          </w:tcPr>
          <w:p w14:paraId="0DF42DC1" w14:textId="77777777" w:rsidR="00CA220C" w:rsidRPr="00521720" w:rsidRDefault="00CA220C" w:rsidP="00CA220C">
            <w:pPr>
              <w:pStyle w:val="aff6"/>
            </w:pPr>
            <w:r w:rsidRPr="00521720">
              <w:rPr>
                <w:rFonts w:hint="eastAsia"/>
              </w:rPr>
              <w:t>废液压油</w:t>
            </w:r>
          </w:p>
        </w:tc>
        <w:tc>
          <w:tcPr>
            <w:tcW w:w="769" w:type="pct"/>
            <w:shd w:val="clear" w:color="auto" w:fill="auto"/>
            <w:tcMar>
              <w:top w:w="28" w:type="dxa"/>
              <w:bottom w:w="28" w:type="dxa"/>
            </w:tcMar>
            <w:vAlign w:val="center"/>
          </w:tcPr>
          <w:p w14:paraId="6B8BF6DD" w14:textId="77777777" w:rsidR="00CA220C" w:rsidRPr="00521720" w:rsidRDefault="00CA220C" w:rsidP="00CA220C">
            <w:pPr>
              <w:pStyle w:val="aff6"/>
            </w:pPr>
            <w:r w:rsidRPr="00521720">
              <w:rPr>
                <w:rFonts w:hint="eastAsia"/>
              </w:rPr>
              <w:t>危险废物</w:t>
            </w:r>
          </w:p>
        </w:tc>
        <w:tc>
          <w:tcPr>
            <w:tcW w:w="640" w:type="pct"/>
            <w:shd w:val="clear" w:color="auto" w:fill="auto"/>
            <w:vAlign w:val="center"/>
          </w:tcPr>
          <w:p w14:paraId="738A6D80" w14:textId="77777777" w:rsidR="00CA220C" w:rsidRPr="00521720" w:rsidRDefault="00CA220C" w:rsidP="00CA220C">
            <w:pPr>
              <w:pStyle w:val="aff6"/>
            </w:pPr>
            <w:r>
              <w:rPr>
                <w:rFonts w:hint="eastAsia"/>
              </w:rPr>
              <w:t>5.2</w:t>
            </w:r>
          </w:p>
        </w:tc>
        <w:tc>
          <w:tcPr>
            <w:tcW w:w="947" w:type="pct"/>
            <w:vMerge/>
            <w:shd w:val="clear" w:color="auto" w:fill="auto"/>
            <w:vAlign w:val="center"/>
          </w:tcPr>
          <w:p w14:paraId="2097B306" w14:textId="77777777" w:rsidR="00CA220C" w:rsidRPr="00C26455" w:rsidRDefault="00CA220C" w:rsidP="00CA220C">
            <w:pPr>
              <w:pStyle w:val="aff6"/>
            </w:pPr>
          </w:p>
        </w:tc>
      </w:tr>
      <w:tr w:rsidR="00CA220C" w:rsidRPr="00C26455" w14:paraId="55E04FA4" w14:textId="77777777" w:rsidTr="00BE36D3">
        <w:trPr>
          <w:trHeight w:val="397"/>
          <w:jc w:val="center"/>
        </w:trPr>
        <w:tc>
          <w:tcPr>
            <w:tcW w:w="420" w:type="pct"/>
            <w:vMerge/>
            <w:shd w:val="clear" w:color="auto" w:fill="auto"/>
            <w:tcMar>
              <w:top w:w="28" w:type="dxa"/>
              <w:bottom w:w="28" w:type="dxa"/>
            </w:tcMar>
            <w:vAlign w:val="center"/>
          </w:tcPr>
          <w:p w14:paraId="1AD4F341"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7684B431" w14:textId="77777777" w:rsidR="00CA220C" w:rsidRPr="00C26455" w:rsidRDefault="00CA220C" w:rsidP="00CA220C">
            <w:pPr>
              <w:pStyle w:val="aff6"/>
            </w:pPr>
            <w:r w:rsidRPr="00C26455">
              <w:rPr>
                <w:rFonts w:hint="eastAsia"/>
              </w:rPr>
              <w:t>S1</w:t>
            </w:r>
            <w:r>
              <w:t>8</w:t>
            </w:r>
          </w:p>
        </w:tc>
        <w:tc>
          <w:tcPr>
            <w:tcW w:w="1796" w:type="pct"/>
            <w:shd w:val="clear" w:color="auto" w:fill="auto"/>
            <w:tcMar>
              <w:top w:w="28" w:type="dxa"/>
              <w:bottom w:w="28" w:type="dxa"/>
            </w:tcMar>
            <w:vAlign w:val="center"/>
          </w:tcPr>
          <w:p w14:paraId="5C01A2C0" w14:textId="77777777" w:rsidR="00CA220C" w:rsidRPr="00C26455" w:rsidRDefault="00CA220C" w:rsidP="00CA220C">
            <w:pPr>
              <w:pStyle w:val="aff6"/>
            </w:pPr>
            <w:r w:rsidRPr="00C26455">
              <w:rPr>
                <w:rFonts w:hint="eastAsia"/>
              </w:rPr>
              <w:t>冲压废边角料</w:t>
            </w:r>
          </w:p>
        </w:tc>
        <w:tc>
          <w:tcPr>
            <w:tcW w:w="769" w:type="pct"/>
            <w:shd w:val="clear" w:color="auto" w:fill="auto"/>
            <w:tcMar>
              <w:top w:w="28" w:type="dxa"/>
              <w:bottom w:w="28" w:type="dxa"/>
            </w:tcMar>
            <w:vAlign w:val="center"/>
          </w:tcPr>
          <w:p w14:paraId="45CD8FC5" w14:textId="77777777" w:rsidR="00CA220C" w:rsidRPr="00C26455" w:rsidRDefault="00CA220C" w:rsidP="00CA220C">
            <w:pPr>
              <w:pStyle w:val="aff6"/>
            </w:pPr>
            <w:r w:rsidRPr="00C26455">
              <w:rPr>
                <w:rFonts w:hint="eastAsia"/>
              </w:rPr>
              <w:t>一般固废</w:t>
            </w:r>
          </w:p>
        </w:tc>
        <w:tc>
          <w:tcPr>
            <w:tcW w:w="640" w:type="pct"/>
            <w:shd w:val="clear" w:color="auto" w:fill="auto"/>
            <w:vAlign w:val="center"/>
          </w:tcPr>
          <w:p w14:paraId="7A11413E" w14:textId="77777777" w:rsidR="00CA220C" w:rsidRPr="00521720" w:rsidRDefault="00CA220C" w:rsidP="00CA220C">
            <w:pPr>
              <w:pStyle w:val="aff6"/>
            </w:pPr>
            <w:r>
              <w:rPr>
                <w:rFonts w:hint="eastAsia"/>
              </w:rPr>
              <w:t>921.1</w:t>
            </w:r>
          </w:p>
        </w:tc>
        <w:tc>
          <w:tcPr>
            <w:tcW w:w="947" w:type="pct"/>
            <w:shd w:val="clear" w:color="auto" w:fill="auto"/>
            <w:vAlign w:val="center"/>
          </w:tcPr>
          <w:p w14:paraId="0300EF13" w14:textId="77777777" w:rsidR="00CA220C" w:rsidRPr="00C26455" w:rsidRDefault="00CA220C" w:rsidP="00CA220C">
            <w:pPr>
              <w:pStyle w:val="aff6"/>
            </w:pPr>
            <w:r w:rsidRPr="00C26455">
              <w:rPr>
                <w:rFonts w:hint="eastAsia"/>
              </w:rPr>
              <w:t>外售</w:t>
            </w:r>
          </w:p>
        </w:tc>
      </w:tr>
      <w:tr w:rsidR="00CA220C" w:rsidRPr="00C26455" w14:paraId="5A7E4E39" w14:textId="77777777" w:rsidTr="00BE36D3">
        <w:trPr>
          <w:trHeight w:val="397"/>
          <w:jc w:val="center"/>
        </w:trPr>
        <w:tc>
          <w:tcPr>
            <w:tcW w:w="420" w:type="pct"/>
            <w:vMerge/>
            <w:shd w:val="clear" w:color="auto" w:fill="auto"/>
            <w:tcMar>
              <w:top w:w="28" w:type="dxa"/>
              <w:bottom w:w="28" w:type="dxa"/>
            </w:tcMar>
            <w:vAlign w:val="center"/>
          </w:tcPr>
          <w:p w14:paraId="195C3913" w14:textId="77777777" w:rsidR="00CA220C" w:rsidRPr="00C26455" w:rsidRDefault="00CA220C" w:rsidP="00CA220C">
            <w:pPr>
              <w:pStyle w:val="aff6"/>
            </w:pPr>
          </w:p>
        </w:tc>
        <w:tc>
          <w:tcPr>
            <w:tcW w:w="428" w:type="pct"/>
            <w:shd w:val="clear" w:color="auto" w:fill="auto"/>
            <w:tcMar>
              <w:top w:w="28" w:type="dxa"/>
              <w:bottom w:w="28" w:type="dxa"/>
            </w:tcMar>
            <w:vAlign w:val="center"/>
          </w:tcPr>
          <w:p w14:paraId="02064700" w14:textId="77777777" w:rsidR="00CA220C" w:rsidRPr="00C26455" w:rsidRDefault="00CA220C" w:rsidP="00CA220C">
            <w:pPr>
              <w:pStyle w:val="aff6"/>
            </w:pPr>
            <w:r w:rsidRPr="00C26455">
              <w:rPr>
                <w:rFonts w:hint="eastAsia"/>
              </w:rPr>
              <w:t>S1</w:t>
            </w:r>
            <w:r>
              <w:t>9</w:t>
            </w:r>
          </w:p>
        </w:tc>
        <w:tc>
          <w:tcPr>
            <w:tcW w:w="1796" w:type="pct"/>
            <w:shd w:val="clear" w:color="auto" w:fill="auto"/>
            <w:tcMar>
              <w:top w:w="28" w:type="dxa"/>
              <w:bottom w:w="28" w:type="dxa"/>
            </w:tcMar>
            <w:vAlign w:val="center"/>
          </w:tcPr>
          <w:p w14:paraId="45DE8E36" w14:textId="77777777" w:rsidR="00CA220C" w:rsidRPr="00C26455" w:rsidRDefault="00CA220C" w:rsidP="00CA220C">
            <w:pPr>
              <w:pStyle w:val="aff6"/>
            </w:pPr>
            <w:r w:rsidRPr="00C26455">
              <w:rPr>
                <w:rFonts w:hint="eastAsia"/>
              </w:rPr>
              <w:t>纯水制备废树脂</w:t>
            </w:r>
          </w:p>
        </w:tc>
        <w:tc>
          <w:tcPr>
            <w:tcW w:w="769" w:type="pct"/>
            <w:shd w:val="clear" w:color="auto" w:fill="auto"/>
            <w:tcMar>
              <w:top w:w="28" w:type="dxa"/>
              <w:bottom w:w="28" w:type="dxa"/>
            </w:tcMar>
            <w:vAlign w:val="center"/>
          </w:tcPr>
          <w:p w14:paraId="060284D7" w14:textId="77777777" w:rsidR="00CA220C" w:rsidRPr="00C26455" w:rsidRDefault="00CA220C" w:rsidP="00CA220C">
            <w:pPr>
              <w:pStyle w:val="aff6"/>
            </w:pPr>
            <w:r w:rsidRPr="00C26455">
              <w:rPr>
                <w:rFonts w:hint="eastAsia"/>
              </w:rPr>
              <w:t>一般固废</w:t>
            </w:r>
          </w:p>
        </w:tc>
        <w:tc>
          <w:tcPr>
            <w:tcW w:w="640" w:type="pct"/>
            <w:shd w:val="clear" w:color="auto" w:fill="auto"/>
            <w:vAlign w:val="center"/>
          </w:tcPr>
          <w:p w14:paraId="29AEE0B5" w14:textId="77777777" w:rsidR="00CA220C" w:rsidRPr="00521720" w:rsidRDefault="00CA220C" w:rsidP="00CA220C">
            <w:pPr>
              <w:pStyle w:val="aff6"/>
            </w:pPr>
            <w:r>
              <w:rPr>
                <w:rFonts w:hint="eastAsia"/>
              </w:rPr>
              <w:t>0.1</w:t>
            </w:r>
          </w:p>
        </w:tc>
        <w:tc>
          <w:tcPr>
            <w:tcW w:w="947" w:type="pct"/>
            <w:shd w:val="clear" w:color="auto" w:fill="auto"/>
            <w:vAlign w:val="center"/>
          </w:tcPr>
          <w:p w14:paraId="34EF46DD" w14:textId="77777777" w:rsidR="00CA220C" w:rsidRPr="00521720" w:rsidRDefault="00CA220C" w:rsidP="00CA220C">
            <w:pPr>
              <w:pStyle w:val="aff6"/>
            </w:pPr>
            <w:r w:rsidRPr="00521720">
              <w:rPr>
                <w:rFonts w:hint="eastAsia"/>
              </w:rPr>
              <w:t>厂家直接回收</w:t>
            </w:r>
          </w:p>
        </w:tc>
      </w:tr>
    </w:tbl>
    <w:p w14:paraId="5AE1CAA9" w14:textId="31E2E80A" w:rsidR="002915AD" w:rsidRPr="00DC214E" w:rsidRDefault="0091190F">
      <w:pPr>
        <w:pStyle w:val="aff4"/>
      </w:pPr>
      <w:r w:rsidRPr="00C26455">
        <w:rPr>
          <w:rFonts w:hint="eastAsia"/>
        </w:rPr>
        <w:t>本项目</w:t>
      </w:r>
      <w:r w:rsidR="000939D1" w:rsidRPr="00C26455">
        <w:rPr>
          <w:rFonts w:hint="eastAsia"/>
        </w:rPr>
        <w:t>拟分别设置</w:t>
      </w:r>
      <w:r w:rsidR="000939D1" w:rsidRPr="00C26455">
        <w:rPr>
          <w:rFonts w:hint="eastAsia"/>
        </w:rPr>
        <w:t>1</w:t>
      </w:r>
      <w:r w:rsidR="000939D1" w:rsidRPr="00C26455">
        <w:rPr>
          <w:rFonts w:hint="eastAsia"/>
        </w:rPr>
        <w:t>个一般固废暂存间（</w:t>
      </w:r>
      <w:r w:rsidR="00DC214E">
        <w:rPr>
          <w:rFonts w:hint="eastAsia"/>
        </w:rPr>
        <w:t>3</w:t>
      </w:r>
      <w:r w:rsidR="00F4696E" w:rsidRPr="00DC214E">
        <w:rPr>
          <w:rFonts w:hint="eastAsia"/>
        </w:rPr>
        <w:t>0</w:t>
      </w:r>
      <w:r w:rsidR="000939D1" w:rsidRPr="00DC214E">
        <w:rPr>
          <w:rFonts w:hint="eastAsia"/>
        </w:rPr>
        <w:t>m</w:t>
      </w:r>
      <w:r w:rsidR="000939D1" w:rsidRPr="00DC214E">
        <w:rPr>
          <w:rFonts w:hint="eastAsia"/>
          <w:vertAlign w:val="superscript"/>
        </w:rPr>
        <w:t>2</w:t>
      </w:r>
      <w:r w:rsidR="000939D1" w:rsidRPr="00DC214E">
        <w:rPr>
          <w:rFonts w:hint="eastAsia"/>
        </w:rPr>
        <w:t>）和</w:t>
      </w:r>
      <w:r w:rsidR="000939D1" w:rsidRPr="00DC214E">
        <w:rPr>
          <w:rFonts w:hint="eastAsia"/>
        </w:rPr>
        <w:t>1</w:t>
      </w:r>
      <w:r w:rsidR="000939D1" w:rsidRPr="00DC214E">
        <w:rPr>
          <w:rFonts w:hint="eastAsia"/>
        </w:rPr>
        <w:t>座危险废物暂存间（</w:t>
      </w:r>
      <w:r w:rsidR="00F4696E" w:rsidRPr="00DC214E">
        <w:rPr>
          <w:rFonts w:hint="eastAsia"/>
        </w:rPr>
        <w:t>50</w:t>
      </w:r>
      <w:r w:rsidR="000939D1" w:rsidRPr="00DC214E">
        <w:rPr>
          <w:rFonts w:hint="eastAsia"/>
        </w:rPr>
        <w:t>m</w:t>
      </w:r>
      <w:r w:rsidR="000939D1" w:rsidRPr="00DC214E">
        <w:rPr>
          <w:rFonts w:hint="eastAsia"/>
          <w:vertAlign w:val="superscript"/>
        </w:rPr>
        <w:t>2</w:t>
      </w:r>
      <w:r w:rsidR="000939D1" w:rsidRPr="00DC214E">
        <w:rPr>
          <w:rFonts w:hint="eastAsia"/>
        </w:rPr>
        <w:t>），对项目固废分类分区存放。</w:t>
      </w:r>
    </w:p>
    <w:p w14:paraId="2328905C" w14:textId="68EC8A51" w:rsidR="002915AD" w:rsidRPr="00C26455" w:rsidRDefault="000939D1">
      <w:pPr>
        <w:ind w:firstLine="480"/>
        <w:rPr>
          <w:snapToGrid w:val="0"/>
        </w:rPr>
      </w:pPr>
      <w:r w:rsidRPr="00C26455">
        <w:rPr>
          <w:rFonts w:hint="eastAsia"/>
        </w:rPr>
        <w:t>根据《一般工业固体废物贮存和填埋污染控制标准》（</w:t>
      </w:r>
      <w:r w:rsidRPr="00C26455">
        <w:rPr>
          <w:rFonts w:hint="eastAsia"/>
        </w:rPr>
        <w:t>GB</w:t>
      </w:r>
      <w:r w:rsidR="00DC214E">
        <w:t xml:space="preserve"> </w:t>
      </w:r>
      <w:r w:rsidRPr="00C26455">
        <w:rPr>
          <w:rFonts w:hint="eastAsia"/>
        </w:rPr>
        <w:t>18599-2020</w:t>
      </w:r>
      <w:r w:rsidRPr="00C26455">
        <w:rPr>
          <w:rFonts w:hint="eastAsia"/>
        </w:rPr>
        <w:t>）：采用库房、包装工具（罐、桶、包装袋等）贮存一般工业固体废物过程的污染控制，不适用本标准，其贮存过程应满足相应防渗漏、防雨淋、防扬尘等环境保护要求</w:t>
      </w:r>
      <w:r w:rsidRPr="00C26455">
        <w:rPr>
          <w:rFonts w:hint="eastAsia"/>
          <w:snapToGrid w:val="0"/>
        </w:rPr>
        <w:t>。因此，本项目一般固废</w:t>
      </w:r>
      <w:r w:rsidRPr="00C26455">
        <w:rPr>
          <w:rFonts w:hint="eastAsia"/>
        </w:rPr>
        <w:t>暂存间应满足防渗漏、防雨淋、防扬尘等环境保护要求</w:t>
      </w:r>
      <w:r w:rsidRPr="00C26455">
        <w:rPr>
          <w:rFonts w:hint="eastAsia"/>
          <w:snapToGrid w:val="0"/>
        </w:rPr>
        <w:t>。</w:t>
      </w:r>
    </w:p>
    <w:p w14:paraId="6636E087" w14:textId="432533F7" w:rsidR="002915AD" w:rsidRPr="00C26455" w:rsidRDefault="000939D1">
      <w:pPr>
        <w:pStyle w:val="aff4"/>
      </w:pPr>
      <w:r w:rsidRPr="00C26455">
        <w:rPr>
          <w:rFonts w:hint="eastAsia"/>
        </w:rPr>
        <w:t>危险废物暂存间应满足《危险废物贮存污染控制标准》（</w:t>
      </w:r>
      <w:r w:rsidRPr="00C26455">
        <w:rPr>
          <w:rFonts w:hint="eastAsia"/>
        </w:rPr>
        <w:t>GB18597-</w:t>
      </w:r>
      <w:r w:rsidR="00613BE3">
        <w:rPr>
          <w:rFonts w:hint="eastAsia"/>
        </w:rPr>
        <w:t>2023</w:t>
      </w:r>
      <w:r w:rsidRPr="00C26455">
        <w:rPr>
          <w:rFonts w:hint="eastAsia"/>
        </w:rPr>
        <w:t>）对危险废物的暂存要求。为了减少危险废物在厂区贮存过程中对环境的影响，评价要求企业将危废全部装入密闭容器中后临时存放于危废暂存间内，</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r w:rsidRPr="00C26455">
        <w:rPr>
          <w:spacing w:val="-2"/>
        </w:rPr>
        <w:t>；</w:t>
      </w:r>
      <w:r w:rsidRPr="00C26455">
        <w:t>在危废的转移处置过程中，应严格按照《中华人民共和国固体废物污染环境防治法》和《危险废物转移管理办法》有关规定执行。</w:t>
      </w:r>
    </w:p>
    <w:p w14:paraId="62508357" w14:textId="77777777" w:rsidR="002915AD" w:rsidRPr="00C26455" w:rsidRDefault="000939D1">
      <w:pPr>
        <w:pStyle w:val="aff4"/>
      </w:pPr>
      <w:r w:rsidRPr="00C26455">
        <w:rPr>
          <w:rFonts w:hint="eastAsia"/>
        </w:rPr>
        <w:t>由以上分析可以看出，通过采取以上措施，固废均有相应的处置措施，评价认为工程在认真落实以上措施的前提下，不会对区域环境造成不利影响。</w:t>
      </w:r>
    </w:p>
    <w:p w14:paraId="45CB9AD0" w14:textId="77777777" w:rsidR="002915AD" w:rsidRPr="00C26455" w:rsidRDefault="000939D1">
      <w:pPr>
        <w:pStyle w:val="2"/>
        <w:ind w:firstLine="301"/>
      </w:pPr>
      <w:bookmarkStart w:id="547" w:name="_Toc51319881"/>
      <w:bookmarkStart w:id="548" w:name="_Toc19684"/>
      <w:bookmarkStart w:id="549" w:name="_Toc108122601"/>
      <w:r w:rsidRPr="00C26455">
        <w:rPr>
          <w:rFonts w:hint="eastAsia"/>
        </w:rPr>
        <w:lastRenderedPageBreak/>
        <w:t>地下水污染防治措施</w:t>
      </w:r>
      <w:bookmarkEnd w:id="547"/>
      <w:bookmarkEnd w:id="548"/>
      <w:bookmarkEnd w:id="549"/>
    </w:p>
    <w:p w14:paraId="2EFF0138" w14:textId="2DF9ED9E" w:rsidR="002915AD" w:rsidRPr="00C26455" w:rsidRDefault="000939D1">
      <w:pPr>
        <w:pStyle w:val="aff4"/>
      </w:pPr>
      <w:r w:rsidRPr="00C26455">
        <w:rPr>
          <w:rFonts w:hint="eastAsia"/>
        </w:rPr>
        <w:t>项目所在的区域地下水水位埋深较浅，勘察期间地下水初见水位埋深</w:t>
      </w:r>
      <w:r w:rsidRPr="00C26455">
        <w:rPr>
          <w:rFonts w:hint="eastAsia"/>
        </w:rPr>
        <w:t>4.0m</w:t>
      </w:r>
      <w:r w:rsidRPr="00C26455">
        <w:rPr>
          <w:rFonts w:hint="eastAsia"/>
        </w:rPr>
        <w:t>，稳定水位埋深</w:t>
      </w:r>
      <w:r w:rsidRPr="00C26455">
        <w:rPr>
          <w:rFonts w:hint="eastAsia"/>
        </w:rPr>
        <w:t>2.8m</w:t>
      </w:r>
      <w:r w:rsidRPr="00C26455">
        <w:rPr>
          <w:rFonts w:hint="eastAsia"/>
        </w:rPr>
        <w:t>，场区地下水属孔隙潜水类型。</w:t>
      </w:r>
      <w:r w:rsidRPr="004D466E">
        <w:t>为减少和防止本项目生产过程中产生的废水污染物对地下水造成污染影响，项目在建设过程中应对生产车间、</w:t>
      </w:r>
      <w:r w:rsidR="00860561" w:rsidRPr="004D466E">
        <w:rPr>
          <w:rFonts w:hint="eastAsia"/>
        </w:rPr>
        <w:t>厂区</w:t>
      </w:r>
      <w:r w:rsidRPr="004D466E">
        <w:t>道路全部采用水泥硬化，对</w:t>
      </w:r>
      <w:r w:rsidR="00860561" w:rsidRPr="004D466E">
        <w:rPr>
          <w:rFonts w:hint="eastAsia"/>
        </w:rPr>
        <w:t>电镀生产线、化学品库、</w:t>
      </w:r>
      <w:r w:rsidRPr="004D466E">
        <w:t>污水处理设施、输水沟渠及固废暂存间采取防渗处理，以防止各种构筑物渗漏对区域地下水造成污染。</w:t>
      </w:r>
      <w:r w:rsidRPr="00C26455">
        <w:rPr>
          <w:rFonts w:hint="eastAsia"/>
        </w:rPr>
        <w:t>本项目地下水污染防治按照“源头控制、分区防渗、污染监控、应急响应”的原则，防止本工程建设及运营中对地下水环境造成污染。</w:t>
      </w:r>
    </w:p>
    <w:p w14:paraId="07DE8B27" w14:textId="77777777" w:rsidR="002915AD" w:rsidRPr="00C26455" w:rsidRDefault="000939D1">
      <w:pPr>
        <w:pStyle w:val="30"/>
        <w:spacing w:before="240" w:after="120"/>
      </w:pPr>
      <w:bookmarkStart w:id="550" w:name="_Toc108122602"/>
      <w:r w:rsidRPr="00C26455">
        <w:rPr>
          <w:rFonts w:hint="eastAsia"/>
        </w:rPr>
        <w:t>源头控制措施</w:t>
      </w:r>
      <w:bookmarkEnd w:id="550"/>
    </w:p>
    <w:p w14:paraId="7F8D076B" w14:textId="77777777" w:rsidR="002915AD" w:rsidRPr="00C26455" w:rsidRDefault="000939D1">
      <w:pPr>
        <w:ind w:firstLine="480"/>
      </w:pPr>
      <w:r w:rsidRPr="00C26455">
        <w:rPr>
          <w:rFonts w:hint="eastAsia"/>
        </w:rPr>
        <w:t>采取源头控制、末端防治、污染监控相结合的原则，具体如下：</w:t>
      </w:r>
    </w:p>
    <w:p w14:paraId="6062932C" w14:textId="1C00BE94" w:rsidR="002915AD" w:rsidRPr="00C26455" w:rsidRDefault="000939D1">
      <w:pPr>
        <w:ind w:firstLine="480"/>
        <w:rPr>
          <w:b/>
          <w:bCs/>
          <w:u w:val="single"/>
        </w:rPr>
      </w:pPr>
      <w:r w:rsidRPr="00C26455">
        <w:rPr>
          <w:rFonts w:hint="eastAsia"/>
        </w:rPr>
        <w:t>（</w:t>
      </w:r>
      <w:r w:rsidRPr="00C26455">
        <w:rPr>
          <w:rFonts w:hint="eastAsia"/>
        </w:rPr>
        <w:t>1</w:t>
      </w:r>
      <w:r w:rsidRPr="00C26455">
        <w:rPr>
          <w:rFonts w:hint="eastAsia"/>
        </w:rPr>
        <w:t>）源头控制措施主要为在工艺、管道、设备、污水存储及处理构筑物处采取防泄漏和防渗措施；安排专人负责设备、阀门、管道日常巡视工作，发现跑、冒、滴、漏，立即采取措施补救，尽量杜绝物料及废水跑、冒、滴、漏而下渗污染地下水；废水均采用管道输送；</w:t>
      </w:r>
      <w:r w:rsidRPr="00B510E3">
        <w:rPr>
          <w:rFonts w:hint="eastAsia"/>
        </w:rPr>
        <w:t>生产车间、</w:t>
      </w:r>
      <w:r w:rsidR="009A2415" w:rsidRPr="00B510E3">
        <w:rPr>
          <w:rFonts w:hint="eastAsia"/>
        </w:rPr>
        <w:t>电镀生产线、</w:t>
      </w:r>
      <w:r w:rsidR="0045089D" w:rsidRPr="00B510E3">
        <w:rPr>
          <w:rFonts w:hint="eastAsia"/>
        </w:rPr>
        <w:t>化学品库</w:t>
      </w:r>
      <w:r w:rsidRPr="00B510E3">
        <w:rPr>
          <w:rFonts w:hint="eastAsia"/>
        </w:rPr>
        <w:t>、危险废物暂存间、污水处理站及事故废水收集池均应严格按照要求做好防渗处理，避免出现裂纹而导致废水下渗污染地下水；</w:t>
      </w:r>
    </w:p>
    <w:p w14:paraId="40B4F034" w14:textId="77777777" w:rsidR="002915AD" w:rsidRPr="00C26455" w:rsidRDefault="000939D1">
      <w:pPr>
        <w:ind w:firstLine="480"/>
      </w:pPr>
      <w:r w:rsidRPr="00C26455">
        <w:rPr>
          <w:rFonts w:hint="eastAsia"/>
        </w:rPr>
        <w:t>（</w:t>
      </w:r>
      <w:r w:rsidRPr="00C26455">
        <w:rPr>
          <w:rFonts w:hint="eastAsia"/>
        </w:rPr>
        <w:t>2</w:t>
      </w:r>
      <w:r w:rsidRPr="00C26455">
        <w:rPr>
          <w:rFonts w:hint="eastAsia"/>
        </w:rPr>
        <w:t>）末端防治措施主要包括厂区防渗措施、污水收集措施，防治洒落地面的污染物渗入地下，同时对渗入地下的污染物及时收集，防止污染地下水；</w:t>
      </w:r>
    </w:p>
    <w:p w14:paraId="786FBFF9" w14:textId="0480409B" w:rsidR="002915AD" w:rsidRPr="00C26455" w:rsidRDefault="000939D1">
      <w:pPr>
        <w:ind w:firstLine="480"/>
      </w:pPr>
      <w:r w:rsidRPr="00C26455">
        <w:rPr>
          <w:rFonts w:hint="eastAsia"/>
        </w:rPr>
        <w:t>（</w:t>
      </w:r>
      <w:r w:rsidRPr="00C26455">
        <w:rPr>
          <w:rFonts w:hint="eastAsia"/>
        </w:rPr>
        <w:t>3</w:t>
      </w:r>
      <w:r w:rsidRPr="00C26455">
        <w:rPr>
          <w:rFonts w:hint="eastAsia"/>
        </w:rPr>
        <w:t>）污染监控措施主要包括建立完善的监测制度、配备先进的监测仪器和设备，科学合理的设置地下水监控井，同时加强车间和各排水单元的管理，避免跑冒滴漏现象的发生，增强员工的环境保护意识，及时对员工进行宣传教育。</w:t>
      </w:r>
    </w:p>
    <w:p w14:paraId="72249F6D" w14:textId="77777777" w:rsidR="002915AD" w:rsidRPr="00C26455" w:rsidRDefault="000939D1">
      <w:pPr>
        <w:ind w:firstLine="480"/>
      </w:pPr>
      <w:r w:rsidRPr="00C26455">
        <w:rPr>
          <w:rFonts w:hint="eastAsia"/>
        </w:rPr>
        <w:t>（</w:t>
      </w:r>
      <w:r w:rsidRPr="00C26455">
        <w:rPr>
          <w:rFonts w:hint="eastAsia"/>
        </w:rPr>
        <w:t>4</w:t>
      </w:r>
      <w:r w:rsidRPr="00C26455">
        <w:rPr>
          <w:rFonts w:hint="eastAsia"/>
        </w:rPr>
        <w:t>）项目设置的固废暂存间应严格按照一般固废和危险废物</w:t>
      </w:r>
      <w:r w:rsidRPr="00C26455">
        <w:t>暂存间</w:t>
      </w:r>
      <w:r w:rsidRPr="00C26455">
        <w:rPr>
          <w:rFonts w:hint="eastAsia"/>
        </w:rPr>
        <w:t>建设要求，设置相应的围堰、排水设施等，并对厂区地面进行硬化。</w:t>
      </w:r>
    </w:p>
    <w:p w14:paraId="02050F10" w14:textId="7A8A251B" w:rsidR="002915AD" w:rsidRPr="00CF7FD7" w:rsidRDefault="00D13C75">
      <w:pPr>
        <w:pStyle w:val="aff4"/>
        <w:rPr>
          <w:highlight w:val="yellow"/>
        </w:rPr>
      </w:pPr>
      <w:r w:rsidRPr="00D13C75">
        <w:rPr>
          <w:rFonts w:hint="eastAsia"/>
        </w:rPr>
        <w:t>本项目生产废水先采用调节池调节水质水量，然后进入污水处理站进行处理，达标后通过管道近期排入小尚庄污水处理厂处理，处理后排入卫河；远期待凤泉污水处理厂正常运行后排入凤泉污水处理厂处理，处理后排入民生渠，最终汇入</w:t>
      </w:r>
      <w:r w:rsidRPr="00D13C75">
        <w:rPr>
          <w:rFonts w:hint="eastAsia"/>
        </w:rPr>
        <w:lastRenderedPageBreak/>
        <w:t>共产主义渠</w:t>
      </w:r>
      <w:r w:rsidR="000939D1" w:rsidRPr="00CF7FD7">
        <w:rPr>
          <w:rFonts w:hint="eastAsia"/>
        </w:rPr>
        <w:t>。</w:t>
      </w:r>
    </w:p>
    <w:p w14:paraId="171F9309" w14:textId="77777777" w:rsidR="002915AD" w:rsidRPr="00C26455" w:rsidRDefault="000939D1" w:rsidP="00D10C05">
      <w:pPr>
        <w:pStyle w:val="30"/>
        <w:spacing w:before="240" w:after="120"/>
      </w:pPr>
      <w:bookmarkStart w:id="551" w:name="_Toc108122603"/>
      <w:r w:rsidRPr="00C26455">
        <w:rPr>
          <w:rFonts w:hint="eastAsia"/>
        </w:rPr>
        <w:t>分区防渗措施</w:t>
      </w:r>
      <w:bookmarkEnd w:id="551"/>
    </w:p>
    <w:p w14:paraId="315878EB" w14:textId="449C9F89" w:rsidR="002915AD" w:rsidRPr="00150492" w:rsidRDefault="002C136D">
      <w:pPr>
        <w:ind w:firstLine="480"/>
      </w:pPr>
      <w:r w:rsidRPr="00150492">
        <w:rPr>
          <w:rFonts w:hint="eastAsia"/>
        </w:rPr>
        <w:t>本项目</w:t>
      </w:r>
      <w:r w:rsidR="00150492">
        <w:rPr>
          <w:rFonts w:hint="eastAsia"/>
        </w:rPr>
        <w:t>利用</w:t>
      </w:r>
      <w:r w:rsidRPr="00150492">
        <w:rPr>
          <w:rFonts w:hint="eastAsia"/>
        </w:rPr>
        <w:t>现有厂房进行生产，</w:t>
      </w:r>
      <w:r w:rsidR="0075672C" w:rsidRPr="00150492">
        <w:rPr>
          <w:rFonts w:hint="eastAsia"/>
        </w:rPr>
        <w:t>厂房地面均采用混凝土进行硬化，其中电镀生产车间</w:t>
      </w:r>
      <w:r w:rsidR="00F14881" w:rsidRPr="00150492">
        <w:rPr>
          <w:rFonts w:hint="eastAsia"/>
        </w:rPr>
        <w:t>均为</w:t>
      </w:r>
      <w:r w:rsidR="00823170" w:rsidRPr="00150492">
        <w:rPr>
          <w:rFonts w:hint="eastAsia"/>
        </w:rPr>
        <w:t>钢筋</w:t>
      </w:r>
      <w:r w:rsidR="00F14881" w:rsidRPr="00150492">
        <w:rPr>
          <w:rFonts w:hint="eastAsia"/>
        </w:rPr>
        <w:t>混凝土结构，其他机加工车间为钢结构</w:t>
      </w:r>
      <w:r w:rsidR="00823170" w:rsidRPr="00150492">
        <w:rPr>
          <w:rFonts w:hint="eastAsia"/>
        </w:rPr>
        <w:t>。</w:t>
      </w:r>
      <w:r w:rsidR="000939D1" w:rsidRPr="00150492">
        <w:rPr>
          <w:rFonts w:hint="eastAsia"/>
        </w:rPr>
        <w:t>整个厂区划分为重点污染防渗区、一般污染防渗区、非污染防渗区：</w:t>
      </w:r>
    </w:p>
    <w:p w14:paraId="2A23A624" w14:textId="56AADA5E" w:rsidR="002915AD" w:rsidRPr="00150492" w:rsidRDefault="000939D1">
      <w:pPr>
        <w:ind w:firstLine="480"/>
      </w:pPr>
      <w:r w:rsidRPr="00150492">
        <w:rPr>
          <w:rFonts w:hint="eastAsia"/>
        </w:rPr>
        <w:t>重点污染防渗区：本项目生产设施、废水处理设施及废水收集输送管路均地上设置，但各湿操作区仍有可能在物料或污染物泄漏后，不易及时发现和处理，可能造成地下水污染，该部分为重点污染防渗区。本项目的重点污染防渗区为：污水处理设施、事故池、危险废物暂存间</w:t>
      </w:r>
      <w:r w:rsidR="002C136D" w:rsidRPr="00150492">
        <w:rPr>
          <w:rFonts w:hint="eastAsia"/>
        </w:rPr>
        <w:t>、</w:t>
      </w:r>
      <w:r w:rsidR="00FE3176" w:rsidRPr="00150492">
        <w:rPr>
          <w:rFonts w:hint="eastAsia"/>
        </w:rPr>
        <w:t>危险化学品库</w:t>
      </w:r>
      <w:r w:rsidRPr="00150492">
        <w:rPr>
          <w:rFonts w:hint="eastAsia"/>
        </w:rPr>
        <w:t>以及电镀生产线区域（湿操作区）。</w:t>
      </w:r>
    </w:p>
    <w:p w14:paraId="34A97398" w14:textId="6B31756B" w:rsidR="002915AD" w:rsidRPr="00C26455" w:rsidRDefault="000939D1">
      <w:pPr>
        <w:ind w:firstLine="480"/>
        <w:rPr>
          <w:b/>
          <w:u w:val="single"/>
        </w:rPr>
      </w:pPr>
      <w:r w:rsidRPr="00C26455">
        <w:rPr>
          <w:rFonts w:hint="eastAsia"/>
        </w:rPr>
        <w:t>一般污染防渗区：裸漏于地面的生产功能单元，污染地下水环境的物料或污染物泄漏后，可及时发现和处理的区域或部位。本项目的一般污染防治区为：</w:t>
      </w:r>
      <w:r w:rsidRPr="00DC3A00">
        <w:rPr>
          <w:rFonts w:hint="eastAsia"/>
        </w:rPr>
        <w:t>一般固废</w:t>
      </w:r>
      <w:r w:rsidRPr="00DC3A00">
        <w:t>暂存间</w:t>
      </w:r>
      <w:r w:rsidRPr="00DC3A00">
        <w:rPr>
          <w:rFonts w:hint="eastAsia"/>
        </w:rPr>
        <w:t>、</w:t>
      </w:r>
      <w:r w:rsidR="00FE3176" w:rsidRPr="00DC3A00">
        <w:rPr>
          <w:rFonts w:hint="eastAsia"/>
        </w:rPr>
        <w:t>机加工</w:t>
      </w:r>
      <w:r w:rsidRPr="00DC3A00">
        <w:rPr>
          <w:rFonts w:hint="eastAsia"/>
        </w:rPr>
        <w:t>生产车间、生产车间干操作区</w:t>
      </w:r>
      <w:r w:rsidR="00911CFB" w:rsidRPr="00DC3A00">
        <w:rPr>
          <w:rFonts w:hint="eastAsia"/>
        </w:rPr>
        <w:t>、原料库</w:t>
      </w:r>
      <w:r w:rsidR="00F36A7C" w:rsidRPr="00F36A7C">
        <w:rPr>
          <w:rFonts w:hint="eastAsia"/>
        </w:rPr>
        <w:t>、产品库和锅炉房</w:t>
      </w:r>
      <w:r w:rsidRPr="00DC3A00">
        <w:rPr>
          <w:rFonts w:hint="eastAsia"/>
        </w:rPr>
        <w:t>。</w:t>
      </w:r>
    </w:p>
    <w:p w14:paraId="63C450C1" w14:textId="66C08CE2" w:rsidR="002915AD" w:rsidRPr="00C26455" w:rsidRDefault="000939D1">
      <w:pPr>
        <w:ind w:firstLine="480"/>
      </w:pPr>
      <w:r w:rsidRPr="00C26455">
        <w:rPr>
          <w:rFonts w:hint="eastAsia"/>
        </w:rPr>
        <w:t>非污染防渗区：没有物料或污染物泄露，不会对地下水环境造成污染的区域或部位。</w:t>
      </w:r>
      <w:r w:rsidR="00585C4D" w:rsidRPr="00C26455">
        <w:rPr>
          <w:rFonts w:hint="eastAsia"/>
        </w:rPr>
        <w:t>本项目</w:t>
      </w:r>
      <w:r w:rsidR="00F36A7C">
        <w:rPr>
          <w:rFonts w:hint="eastAsia"/>
        </w:rPr>
        <w:t>利用</w:t>
      </w:r>
      <w:r w:rsidR="000E1568">
        <w:rPr>
          <w:rFonts w:hint="eastAsia"/>
        </w:rPr>
        <w:t>现有空厂房进行生产</w:t>
      </w:r>
      <w:r w:rsidR="00344DDF" w:rsidRPr="00344DDF">
        <w:rPr>
          <w:rFonts w:hint="eastAsia"/>
        </w:rPr>
        <w:t>，厂区其他区域为非污染防渗区</w:t>
      </w:r>
      <w:r w:rsidRPr="00C26455">
        <w:rPr>
          <w:rFonts w:hint="eastAsia"/>
        </w:rPr>
        <w:t>。</w:t>
      </w:r>
    </w:p>
    <w:p w14:paraId="7D5AE157" w14:textId="77777777" w:rsidR="002915AD" w:rsidRPr="00C26455" w:rsidRDefault="000939D1">
      <w:pPr>
        <w:ind w:firstLine="480"/>
      </w:pPr>
      <w:r w:rsidRPr="00C26455">
        <w:rPr>
          <w:rFonts w:hint="eastAsia"/>
        </w:rPr>
        <w:t>针对不同的防渗区域，采取不同的污染防渗措施，具体如下：</w:t>
      </w:r>
    </w:p>
    <w:p w14:paraId="2283AFA8" w14:textId="1E4B33AD" w:rsidR="002915AD" w:rsidRPr="00235315" w:rsidRDefault="000939D1">
      <w:pPr>
        <w:ind w:firstLine="480"/>
        <w:rPr>
          <w:b/>
          <w:bCs/>
          <w:u w:val="single"/>
        </w:rPr>
      </w:pPr>
      <w:r w:rsidRPr="00C26455">
        <w:rPr>
          <w:rFonts w:hint="eastAsia"/>
        </w:rPr>
        <w:t>（</w:t>
      </w:r>
      <w:r w:rsidRPr="00C26455">
        <w:rPr>
          <w:rFonts w:hint="eastAsia"/>
        </w:rPr>
        <w:t>1</w:t>
      </w:r>
      <w:r w:rsidRPr="00C26455">
        <w:rPr>
          <w:rFonts w:hint="eastAsia"/>
        </w:rPr>
        <w:t>）重点污染防渗区：</w:t>
      </w:r>
      <w:r w:rsidR="00646913" w:rsidRPr="007B0D63">
        <w:rPr>
          <w:rFonts w:hint="eastAsia"/>
        </w:rPr>
        <w:t>对于电镀生产线区域、</w:t>
      </w:r>
      <w:r w:rsidR="00B57759" w:rsidRPr="007B0D63">
        <w:rPr>
          <w:rFonts w:hint="eastAsia"/>
        </w:rPr>
        <w:t>危化品库</w:t>
      </w:r>
      <w:r w:rsidR="00B2559C" w:rsidRPr="007B0D63">
        <w:rPr>
          <w:rFonts w:hint="eastAsia"/>
        </w:rPr>
        <w:t>区域</w:t>
      </w:r>
      <w:r w:rsidR="00B57759" w:rsidRPr="007B0D63">
        <w:rPr>
          <w:rFonts w:hint="eastAsia"/>
        </w:rPr>
        <w:t>、危废暂存间</w:t>
      </w:r>
      <w:r w:rsidR="00B2559C" w:rsidRPr="007B0D63">
        <w:rPr>
          <w:rFonts w:hint="eastAsia"/>
        </w:rPr>
        <w:t>区域均在混凝土地面基础上进行</w:t>
      </w:r>
      <w:r w:rsidR="008210DA" w:rsidRPr="007B0D63">
        <w:rPr>
          <w:rFonts w:hint="eastAsia"/>
        </w:rPr>
        <w:t>重点</w:t>
      </w:r>
      <w:r w:rsidR="00B2559C" w:rsidRPr="007B0D63">
        <w:rPr>
          <w:rFonts w:hint="eastAsia"/>
        </w:rPr>
        <w:t>防渗处理，</w:t>
      </w:r>
      <w:r w:rsidRPr="00C26455">
        <w:rPr>
          <w:rFonts w:hint="eastAsia"/>
        </w:rPr>
        <w:t>防渗性能应与</w:t>
      </w:r>
      <w:r w:rsidRPr="00C26455">
        <w:rPr>
          <w:rFonts w:hint="eastAsia"/>
        </w:rPr>
        <w:t>6.0m</w:t>
      </w:r>
      <w:r w:rsidRPr="00C26455">
        <w:rPr>
          <w:rFonts w:hint="eastAsia"/>
        </w:rPr>
        <w:t>厚粘土层（渗透系数</w:t>
      </w:r>
      <w:r w:rsidRPr="00C26455">
        <w:rPr>
          <w:rFonts w:hint="eastAsia"/>
        </w:rPr>
        <w:t>1.0</w:t>
      </w:r>
      <w:r w:rsidRPr="00C26455">
        <w:rPr>
          <w:rFonts w:hint="eastAsia"/>
        </w:rPr>
        <w:t>×</w:t>
      </w:r>
      <w:r w:rsidRPr="00C26455">
        <w:rPr>
          <w:rFonts w:hint="eastAsia"/>
        </w:rPr>
        <w:t>10</w:t>
      </w:r>
      <w:r w:rsidRPr="00C26455">
        <w:rPr>
          <w:rFonts w:hint="eastAsia"/>
          <w:vertAlign w:val="superscript"/>
        </w:rPr>
        <w:t>-7</w:t>
      </w:r>
      <w:r w:rsidRPr="00C26455">
        <w:rPr>
          <w:rFonts w:hint="eastAsia"/>
        </w:rPr>
        <w:t>cm/s</w:t>
      </w:r>
      <w:r w:rsidRPr="00C26455">
        <w:rPr>
          <w:rFonts w:hint="eastAsia"/>
        </w:rPr>
        <w:t>）等效。底层</w:t>
      </w:r>
      <w:r w:rsidR="00235315">
        <w:rPr>
          <w:rFonts w:hint="eastAsia"/>
        </w:rPr>
        <w:t>为混凝土层</w:t>
      </w:r>
      <w:r w:rsidRPr="00C26455">
        <w:rPr>
          <w:rFonts w:hint="eastAsia"/>
        </w:rPr>
        <w:t>；上层采用合成高密度人工防渗膜，厚度不宜小于</w:t>
      </w:r>
      <w:r w:rsidRPr="00C26455">
        <w:rPr>
          <w:rFonts w:hint="eastAsia"/>
        </w:rPr>
        <w:t>1.50mm</w:t>
      </w:r>
      <w:r w:rsidRPr="00C26455">
        <w:rPr>
          <w:rFonts w:hint="eastAsia"/>
        </w:rPr>
        <w:t>膜铺设应由中心坡向四周，坡度不宜小于</w:t>
      </w:r>
      <w:r w:rsidRPr="00C26455">
        <w:rPr>
          <w:rFonts w:hint="eastAsia"/>
        </w:rPr>
        <w:t>1.5</w:t>
      </w:r>
      <w:r w:rsidRPr="00C26455">
        <w:t>％</w:t>
      </w:r>
      <w:r w:rsidRPr="00C26455">
        <w:rPr>
          <w:rFonts w:hint="eastAsia"/>
        </w:rPr>
        <w:t>；膜上、膜下应设置保护层，保护层可采用长丝无纺土工布，膜下保护层也可采用不含尖锐颗粒的砂层，厚度不宜小于</w:t>
      </w:r>
      <w:r w:rsidRPr="00C26455">
        <w:rPr>
          <w:rFonts w:hint="eastAsia"/>
        </w:rPr>
        <w:t>100mm</w:t>
      </w:r>
      <w:r w:rsidRPr="00C26455">
        <w:rPr>
          <w:rFonts w:hint="eastAsia"/>
        </w:rPr>
        <w:t>；膜上保护层以上应设置砂石层，厚度不宜小于</w:t>
      </w:r>
      <w:r w:rsidRPr="00C26455">
        <w:rPr>
          <w:rFonts w:hint="eastAsia"/>
        </w:rPr>
        <w:t>200mm</w:t>
      </w:r>
      <w:r w:rsidRPr="00C26455">
        <w:rPr>
          <w:rFonts w:hint="eastAsia"/>
        </w:rPr>
        <w:t>。</w:t>
      </w:r>
      <w:r w:rsidR="00235315" w:rsidRPr="007B0D63">
        <w:rPr>
          <w:rFonts w:hint="eastAsia"/>
        </w:rPr>
        <w:t>对于事故池和污水处理系统需要设置地下及半地下池时，</w:t>
      </w:r>
      <w:r w:rsidR="00E4190E" w:rsidRPr="007B0D63">
        <w:rPr>
          <w:rFonts w:hint="eastAsia"/>
        </w:rPr>
        <w:t>应对池体进行防渗处理。</w:t>
      </w:r>
    </w:p>
    <w:p w14:paraId="30F68CFC" w14:textId="58D6B329" w:rsidR="002915AD" w:rsidRPr="00C26455" w:rsidRDefault="000939D1">
      <w:pPr>
        <w:ind w:firstLine="480"/>
      </w:pPr>
      <w:r w:rsidRPr="00C26455">
        <w:rPr>
          <w:rFonts w:hint="eastAsia"/>
          <w:iCs/>
          <w:szCs w:val="24"/>
        </w:rPr>
        <w:t>（</w:t>
      </w:r>
      <w:r w:rsidRPr="00C26455">
        <w:rPr>
          <w:rFonts w:hint="eastAsia"/>
          <w:iCs/>
          <w:szCs w:val="24"/>
        </w:rPr>
        <w:t>2</w:t>
      </w:r>
      <w:r w:rsidRPr="00C26455">
        <w:rPr>
          <w:rFonts w:hint="eastAsia"/>
          <w:iCs/>
          <w:szCs w:val="24"/>
        </w:rPr>
        <w:t>）一般污染防渗区：对</w:t>
      </w:r>
      <w:r w:rsidR="008210DA" w:rsidRPr="00FB66BA">
        <w:rPr>
          <w:rFonts w:hint="eastAsia"/>
        </w:rPr>
        <w:t>一般固废</w:t>
      </w:r>
      <w:r w:rsidR="008210DA" w:rsidRPr="00FB66BA">
        <w:t>暂存间</w:t>
      </w:r>
      <w:r w:rsidR="008210DA" w:rsidRPr="00FB66BA">
        <w:rPr>
          <w:rFonts w:hint="eastAsia"/>
        </w:rPr>
        <w:t>、机加工生产车间、生产车间干操作区、原料库</w:t>
      </w:r>
      <w:r w:rsidR="0048270B" w:rsidRPr="0048270B">
        <w:rPr>
          <w:rFonts w:hint="eastAsia"/>
        </w:rPr>
        <w:t>、</w:t>
      </w:r>
      <w:r w:rsidR="0048270B" w:rsidRPr="0048270B">
        <w:t>产品库和锅炉房</w:t>
      </w:r>
      <w:r w:rsidR="008210DA" w:rsidRPr="0048270B">
        <w:t>等区域均在混凝土地面基础上进行一般防渗处</w:t>
      </w:r>
      <w:r w:rsidR="008210DA" w:rsidRPr="0048270B">
        <w:lastRenderedPageBreak/>
        <w:t>理，</w:t>
      </w:r>
      <w:r w:rsidRPr="0048270B">
        <w:rPr>
          <w:iCs/>
          <w:szCs w:val="24"/>
        </w:rPr>
        <w:t>防渗性能应与</w:t>
      </w:r>
      <w:r w:rsidRPr="0048270B">
        <w:rPr>
          <w:iCs/>
          <w:szCs w:val="24"/>
        </w:rPr>
        <w:t>1.5m</w:t>
      </w:r>
      <w:r w:rsidRPr="0048270B">
        <w:rPr>
          <w:iCs/>
          <w:szCs w:val="24"/>
        </w:rPr>
        <w:t>厚粘土层（渗透系数</w:t>
      </w:r>
      <w:r w:rsidRPr="0048270B">
        <w:rPr>
          <w:iCs/>
          <w:szCs w:val="24"/>
        </w:rPr>
        <w:t>1.0×10</w:t>
      </w:r>
      <w:r w:rsidRPr="0048270B">
        <w:rPr>
          <w:iCs/>
          <w:szCs w:val="24"/>
          <w:vertAlign w:val="superscript"/>
        </w:rPr>
        <w:t>-7</w:t>
      </w:r>
      <w:r w:rsidRPr="0048270B">
        <w:rPr>
          <w:iCs/>
          <w:szCs w:val="24"/>
        </w:rPr>
        <w:t>cm/s</w:t>
      </w:r>
      <w:r w:rsidRPr="0048270B">
        <w:rPr>
          <w:iCs/>
          <w:szCs w:val="24"/>
        </w:rPr>
        <w:t>）等效。建议使用</w:t>
      </w:r>
      <w:r w:rsidRPr="0048270B">
        <w:t>1m</w:t>
      </w:r>
      <w:r w:rsidRPr="0048270B">
        <w:t>厚黏土层（渗透系数不大于</w:t>
      </w:r>
      <w:r w:rsidRPr="0048270B">
        <w:t>1×10</w:t>
      </w:r>
      <w:r w:rsidRPr="0048270B">
        <w:rPr>
          <w:vertAlign w:val="superscript"/>
        </w:rPr>
        <w:t>-7</w:t>
      </w:r>
      <w:r w:rsidRPr="0048270B">
        <w:t>m/s</w:t>
      </w:r>
      <w:r w:rsidRPr="0048270B">
        <w:t>），或</w:t>
      </w:r>
      <w:r w:rsidRPr="0048270B">
        <w:t>2mm</w:t>
      </w:r>
      <w:r w:rsidRPr="0048270B">
        <w:t>厚高密度聚乙烯，或至少</w:t>
      </w:r>
      <w:r w:rsidRPr="0048270B">
        <w:t>2mm</w:t>
      </w:r>
      <w:r w:rsidRPr="0048270B">
        <w:t>厚的其它人工材料（渗透系数不大于</w:t>
      </w:r>
      <w:r w:rsidRPr="0048270B">
        <w:t>1×10</w:t>
      </w:r>
      <w:r w:rsidRPr="0048270B">
        <w:rPr>
          <w:vertAlign w:val="superscript"/>
        </w:rPr>
        <w:t>-10</w:t>
      </w:r>
      <w:r w:rsidRPr="0048270B">
        <w:t>m/s</w:t>
      </w:r>
      <w:r w:rsidRPr="0048270B">
        <w:t>）</w:t>
      </w:r>
      <w:r w:rsidRPr="00C26455">
        <w:rPr>
          <w:rFonts w:hint="eastAsia"/>
        </w:rPr>
        <w:t>。做</w:t>
      </w:r>
      <w:r w:rsidRPr="00C26455">
        <w:t>好防风、防雨及防渗的</w:t>
      </w:r>
      <w:r w:rsidRPr="00C26455">
        <w:rPr>
          <w:rFonts w:hint="eastAsia"/>
        </w:rPr>
        <w:t>“</w:t>
      </w:r>
      <w:r w:rsidRPr="00C26455">
        <w:t>三防</w:t>
      </w:r>
      <w:r w:rsidRPr="00C26455">
        <w:rPr>
          <w:rFonts w:hint="eastAsia"/>
        </w:rPr>
        <w:t>”</w:t>
      </w:r>
      <w:r w:rsidRPr="00C26455">
        <w:t>措施，并保证其贮存过程中不易老化、破损和变形。</w:t>
      </w:r>
    </w:p>
    <w:p w14:paraId="7D8B67ED" w14:textId="1F20D1BA" w:rsidR="002915AD" w:rsidRPr="0048270B" w:rsidRDefault="00E93661" w:rsidP="00E93661">
      <w:pPr>
        <w:ind w:firstLine="480"/>
        <w:rPr>
          <w:rFonts w:cs="宋体"/>
        </w:rPr>
      </w:pPr>
      <w:r w:rsidRPr="0048270B">
        <w:rPr>
          <w:rFonts w:cs="宋体" w:hint="eastAsia"/>
        </w:rPr>
        <w:t>各类槽体要按照“生产设施不落地”原则进行建设，生产线应有槽液回收、逆流漂洗及必要的喷淋装置，并使用</w:t>
      </w:r>
      <w:r w:rsidR="00FE3176" w:rsidRPr="0048270B">
        <w:rPr>
          <w:rFonts w:cs="宋体" w:hint="eastAsia"/>
        </w:rPr>
        <w:t>托盘、</w:t>
      </w:r>
      <w:r w:rsidRPr="0048270B">
        <w:rPr>
          <w:rFonts w:cs="宋体" w:hint="eastAsia"/>
        </w:rPr>
        <w:t>围堰</w:t>
      </w:r>
      <w:r w:rsidR="00FE3176" w:rsidRPr="0048270B">
        <w:rPr>
          <w:rFonts w:cs="宋体" w:hint="eastAsia"/>
        </w:rPr>
        <w:t>、导流</w:t>
      </w:r>
      <w:r w:rsidRPr="0048270B">
        <w:rPr>
          <w:rFonts w:cs="宋体" w:hint="eastAsia"/>
        </w:rPr>
        <w:t>等设施，防止生产过程中废水、镀液滴落地面。从事电镀作业的生产厂房、地面、生产设施必须符合《工业建筑防腐蚀设计规范》（</w:t>
      </w:r>
      <w:r w:rsidRPr="0048270B">
        <w:rPr>
          <w:rFonts w:cs="宋体" w:hint="eastAsia"/>
        </w:rPr>
        <w:t>GB 50046</w:t>
      </w:r>
      <w:r w:rsidRPr="0048270B">
        <w:rPr>
          <w:rFonts w:cs="宋体" w:hint="eastAsia"/>
        </w:rPr>
        <w:t>）的要求，车间内实行干湿区分离，湿区地面应敷设网格板，湿镀件上下挂具作业必须在湿区内进行。车间地坪自下而上至少设垫层、防水层和防腐层三层。项目工艺废水管线按可视、可控原则排布，应采取地上明渠明管或架空敷设，废水管道应满足防腐、防渗漏要求，</w:t>
      </w:r>
      <w:r w:rsidR="00AD117C" w:rsidRPr="0048270B">
        <w:rPr>
          <w:rFonts w:cs="宋体" w:hint="eastAsia"/>
        </w:rPr>
        <w:t>电镀生产线</w:t>
      </w:r>
      <w:r w:rsidRPr="0048270B">
        <w:rPr>
          <w:rFonts w:cs="宋体" w:hint="eastAsia"/>
        </w:rPr>
        <w:t>、</w:t>
      </w:r>
      <w:r w:rsidR="00463CBE" w:rsidRPr="0048270B">
        <w:rPr>
          <w:rFonts w:cs="宋体" w:hint="eastAsia"/>
        </w:rPr>
        <w:t>污水处理站、事故池</w:t>
      </w:r>
      <w:r w:rsidR="00AD117C" w:rsidRPr="0048270B">
        <w:rPr>
          <w:rFonts w:cs="宋体" w:hint="eastAsia"/>
        </w:rPr>
        <w:t>、</w:t>
      </w:r>
      <w:r w:rsidR="00ED46A8" w:rsidRPr="0048270B">
        <w:rPr>
          <w:rFonts w:cs="宋体" w:hint="eastAsia"/>
        </w:rPr>
        <w:t>化学品库</w:t>
      </w:r>
      <w:r w:rsidR="00463CBE" w:rsidRPr="0048270B">
        <w:rPr>
          <w:rFonts w:cs="宋体" w:hint="eastAsia"/>
        </w:rPr>
        <w:t>和</w:t>
      </w:r>
      <w:r w:rsidR="00F85C9B" w:rsidRPr="0048270B">
        <w:rPr>
          <w:rFonts w:cs="宋体" w:hint="eastAsia"/>
        </w:rPr>
        <w:t>危废</w:t>
      </w:r>
      <w:r w:rsidR="00463CBE" w:rsidRPr="0048270B">
        <w:rPr>
          <w:rFonts w:cs="宋体" w:hint="eastAsia"/>
        </w:rPr>
        <w:t>间</w:t>
      </w:r>
      <w:r w:rsidRPr="0048270B">
        <w:rPr>
          <w:rFonts w:cs="宋体" w:hint="eastAsia"/>
        </w:rPr>
        <w:t>等易污染区地面应进行防渗处理</w:t>
      </w:r>
      <w:r w:rsidR="000939D1" w:rsidRPr="0048270B">
        <w:rPr>
          <w:rFonts w:cs="宋体" w:hint="eastAsia"/>
        </w:rPr>
        <w:t>。</w:t>
      </w:r>
    </w:p>
    <w:p w14:paraId="681EDAC4" w14:textId="77777777" w:rsidR="002915AD" w:rsidRPr="00C26455" w:rsidRDefault="000939D1">
      <w:pPr>
        <w:pStyle w:val="aff4"/>
        <w:rPr>
          <w:highlight w:val="yellow"/>
        </w:rPr>
      </w:pPr>
      <w:r w:rsidRPr="00C26455">
        <w:rPr>
          <w:rFonts w:hint="eastAsia"/>
        </w:rPr>
        <w:t>各污染防治区在满足上述防渗要求的前提下，工程产生的固废必须堆放在固废贮存场内，贮存场必须有防雨、防渗、防流失的“三防”措施。</w:t>
      </w:r>
      <w:r w:rsidRPr="00C26455">
        <w:t>综上所述，在落实环评所提的相关建议后，本项目产生的废水不会对区域地下水质量有较大影响，地下水质量仍维持现有水平。</w:t>
      </w:r>
    </w:p>
    <w:p w14:paraId="02BB9229" w14:textId="77777777" w:rsidR="002915AD" w:rsidRPr="00C26455" w:rsidRDefault="000939D1">
      <w:pPr>
        <w:pStyle w:val="30"/>
        <w:spacing w:before="240" w:after="120"/>
      </w:pPr>
      <w:bookmarkStart w:id="552" w:name="_Toc108122604"/>
      <w:r w:rsidRPr="00C26455">
        <w:rPr>
          <w:rFonts w:hint="eastAsia"/>
        </w:rPr>
        <w:t>污染监控</w:t>
      </w:r>
      <w:bookmarkEnd w:id="552"/>
    </w:p>
    <w:p w14:paraId="70E2D328" w14:textId="5B1C3476" w:rsidR="002915AD" w:rsidRPr="00C26455" w:rsidRDefault="008D324F">
      <w:pPr>
        <w:pStyle w:val="aff4"/>
        <w:rPr>
          <w:highlight w:val="yellow"/>
        </w:rPr>
      </w:pPr>
      <w:r w:rsidRPr="008D324F">
        <w:rPr>
          <w:rFonts w:hint="eastAsia"/>
        </w:rPr>
        <w:t>本工程位于新乡市凤泉区新乡市新能源电池专业园区西片区</w:t>
      </w:r>
      <w:r w:rsidR="000939D1" w:rsidRPr="00C26455">
        <w:rPr>
          <w:rFonts w:hint="eastAsia"/>
        </w:rPr>
        <w:t>，根据工程分析内容，正常状况下，本项目无地下水污染源存在，对区域地下水环境影响较小，评价建议建立地下水污染监控制度和环境管理体系，制定监测计划，以便及时发现问题，采取措施。制定地下水风险事故应急预案，明确地下水风险事故状态下应采取封闭、截流等措施。</w:t>
      </w:r>
    </w:p>
    <w:p w14:paraId="48CBA270" w14:textId="0E220B4A" w:rsidR="002915AD" w:rsidRPr="00C26455" w:rsidRDefault="000939D1">
      <w:pPr>
        <w:pStyle w:val="aff4"/>
        <w:rPr>
          <w:highlight w:val="yellow"/>
        </w:rPr>
      </w:pPr>
      <w:r w:rsidRPr="00C26455">
        <w:rPr>
          <w:rFonts w:hint="eastAsia"/>
        </w:rPr>
        <w:t>根据《排污单位自行监测技术指南</w:t>
      </w:r>
      <w:r w:rsidRPr="00C26455">
        <w:rPr>
          <w:rFonts w:hint="eastAsia"/>
        </w:rPr>
        <w:t xml:space="preserve">  </w:t>
      </w:r>
      <w:r w:rsidRPr="00C26455">
        <w:rPr>
          <w:rFonts w:hint="eastAsia"/>
        </w:rPr>
        <w:t>电镀工业》（</w:t>
      </w:r>
      <w:r w:rsidRPr="00C26455">
        <w:t>HJ</w:t>
      </w:r>
      <w:r w:rsidR="008D324F">
        <w:t xml:space="preserve"> </w:t>
      </w:r>
      <w:r w:rsidRPr="00C26455">
        <w:rPr>
          <w:rFonts w:hint="eastAsia"/>
        </w:rPr>
        <w:t>985</w:t>
      </w:r>
      <w:r w:rsidRPr="00C26455">
        <w:t>-201</w:t>
      </w:r>
      <w:r w:rsidRPr="00C26455">
        <w:rPr>
          <w:rFonts w:hint="eastAsia"/>
        </w:rPr>
        <w:t>8</w:t>
      </w:r>
      <w:r w:rsidRPr="00C26455">
        <w:rPr>
          <w:rFonts w:hint="eastAsia"/>
        </w:rPr>
        <w:t>），本项目涉及的地下水环境质量影响监测指标主要为</w:t>
      </w:r>
      <w:r w:rsidRPr="00C26455">
        <w:rPr>
          <w:rFonts w:hint="eastAsia"/>
        </w:rPr>
        <w:t>pH</w:t>
      </w:r>
      <w:r w:rsidRPr="00C26455">
        <w:rPr>
          <w:rFonts w:hint="eastAsia"/>
        </w:rPr>
        <w:t>、水位、镍</w:t>
      </w:r>
      <w:r w:rsidR="00B80530">
        <w:rPr>
          <w:rFonts w:hint="eastAsia"/>
        </w:rPr>
        <w:t>等</w:t>
      </w:r>
      <w:r w:rsidRPr="00C26455">
        <w:rPr>
          <w:rFonts w:hint="eastAsia"/>
        </w:rPr>
        <w:t>，监测频次为每年一次。若发生污染物地下渗漏事故或发现地下水中污染物超标，应加强监测频次。监测因子为镍，地下水跟踪监测点位及监测要求见下表</w:t>
      </w:r>
      <w:r w:rsidR="00626255">
        <w:rPr>
          <w:rFonts w:hint="eastAsia"/>
        </w:rPr>
        <w:t>。</w:t>
      </w:r>
    </w:p>
    <w:p w14:paraId="47238BA9" w14:textId="3983C021" w:rsidR="002915AD" w:rsidRPr="00C26455" w:rsidRDefault="000939D1" w:rsidP="009D6FCD">
      <w:pPr>
        <w:pStyle w:val="24"/>
        <w:spacing w:before="240" w:after="120"/>
        <w:ind w:firstLine="482"/>
      </w:pPr>
      <w:r w:rsidRPr="00C26455">
        <w:rPr>
          <w:rFonts w:hint="eastAsia"/>
        </w:rPr>
        <w:lastRenderedPageBreak/>
        <w:t>表</w:t>
      </w:r>
      <w:r w:rsidR="00F049EF" w:rsidRPr="00C26455">
        <w:rPr>
          <w:rFonts w:hint="eastAsia"/>
        </w:rPr>
        <w:t>7</w:t>
      </w:r>
      <w:r w:rsidRPr="00C26455">
        <w:t>-</w:t>
      </w:r>
      <w:r w:rsidR="006B6021">
        <w:rPr>
          <w:rFonts w:hint="eastAsia"/>
        </w:rPr>
        <w:t>8</w:t>
      </w:r>
      <w:r w:rsidRPr="00C26455">
        <w:rPr>
          <w:rFonts w:hint="eastAsia"/>
        </w:rPr>
        <w:t xml:space="preserve">            </w:t>
      </w:r>
      <w:r w:rsidRPr="00C26455">
        <w:rPr>
          <w:rFonts w:hint="eastAsia"/>
        </w:rPr>
        <w:t>地下水环境监测点位及跟踪监测要求</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13"/>
        <w:gridCol w:w="1763"/>
        <w:gridCol w:w="5017"/>
      </w:tblGrid>
      <w:tr w:rsidR="00C26455" w:rsidRPr="00C26455" w14:paraId="32B13A9A" w14:textId="77777777" w:rsidTr="00F124B2">
        <w:trPr>
          <w:trHeight w:val="397"/>
          <w:jc w:val="center"/>
        </w:trPr>
        <w:tc>
          <w:tcPr>
            <w:tcW w:w="912" w:type="pct"/>
            <w:vAlign w:val="center"/>
          </w:tcPr>
          <w:p w14:paraId="39B1BE97" w14:textId="77777777" w:rsidR="002915AD" w:rsidRPr="00C26455" w:rsidRDefault="000939D1">
            <w:pPr>
              <w:pStyle w:val="affa"/>
              <w:rPr>
                <w:color w:val="auto"/>
              </w:rPr>
            </w:pPr>
            <w:r w:rsidRPr="00C26455">
              <w:rPr>
                <w:color w:val="auto"/>
              </w:rPr>
              <w:t>序号</w:t>
            </w:r>
          </w:p>
        </w:tc>
        <w:tc>
          <w:tcPr>
            <w:tcW w:w="1063" w:type="pct"/>
            <w:shd w:val="clear" w:color="auto" w:fill="auto"/>
            <w:vAlign w:val="center"/>
          </w:tcPr>
          <w:p w14:paraId="72E98BC8" w14:textId="77777777" w:rsidR="002915AD" w:rsidRPr="00C26455" w:rsidRDefault="000939D1">
            <w:pPr>
              <w:pStyle w:val="affa"/>
              <w:rPr>
                <w:color w:val="auto"/>
              </w:rPr>
            </w:pPr>
            <w:r w:rsidRPr="00C26455">
              <w:rPr>
                <w:color w:val="auto"/>
              </w:rPr>
              <w:t>类别</w:t>
            </w:r>
          </w:p>
        </w:tc>
        <w:tc>
          <w:tcPr>
            <w:tcW w:w="3025" w:type="pct"/>
            <w:vAlign w:val="center"/>
          </w:tcPr>
          <w:p w14:paraId="04A46B33" w14:textId="77777777" w:rsidR="002915AD" w:rsidRPr="00C26455" w:rsidRDefault="000939D1">
            <w:pPr>
              <w:pStyle w:val="affa"/>
              <w:rPr>
                <w:color w:val="auto"/>
              </w:rPr>
            </w:pPr>
            <w:r w:rsidRPr="00C26455">
              <w:rPr>
                <w:color w:val="auto"/>
              </w:rPr>
              <w:t>内容</w:t>
            </w:r>
          </w:p>
        </w:tc>
      </w:tr>
      <w:tr w:rsidR="00C26455" w:rsidRPr="00C26455" w14:paraId="06EBFF3B" w14:textId="77777777" w:rsidTr="00F124B2">
        <w:trPr>
          <w:trHeight w:val="397"/>
          <w:jc w:val="center"/>
        </w:trPr>
        <w:tc>
          <w:tcPr>
            <w:tcW w:w="912" w:type="pct"/>
            <w:vAlign w:val="center"/>
          </w:tcPr>
          <w:p w14:paraId="5421ECD4" w14:textId="77777777" w:rsidR="002915AD" w:rsidRPr="00C26455" w:rsidRDefault="000939D1">
            <w:pPr>
              <w:pStyle w:val="aff6"/>
            </w:pPr>
            <w:r w:rsidRPr="00C26455">
              <w:rPr>
                <w:rFonts w:hint="eastAsia"/>
              </w:rPr>
              <w:t>1</w:t>
            </w:r>
          </w:p>
        </w:tc>
        <w:tc>
          <w:tcPr>
            <w:tcW w:w="1063" w:type="pct"/>
            <w:shd w:val="clear" w:color="auto" w:fill="auto"/>
            <w:vAlign w:val="center"/>
          </w:tcPr>
          <w:p w14:paraId="34875469" w14:textId="77777777" w:rsidR="002915AD" w:rsidRPr="00C26455" w:rsidRDefault="000939D1">
            <w:pPr>
              <w:pStyle w:val="aff6"/>
            </w:pPr>
            <w:r w:rsidRPr="00C26455">
              <w:t>监测点位</w:t>
            </w:r>
          </w:p>
        </w:tc>
        <w:tc>
          <w:tcPr>
            <w:tcW w:w="3025" w:type="pct"/>
            <w:vAlign w:val="center"/>
          </w:tcPr>
          <w:p w14:paraId="46BE205A" w14:textId="1F62DED2" w:rsidR="002915AD" w:rsidRPr="00C26455" w:rsidRDefault="008D324F">
            <w:pPr>
              <w:pStyle w:val="aff6"/>
            </w:pPr>
            <w:r>
              <w:rPr>
                <w:rFonts w:hint="eastAsia"/>
              </w:rPr>
              <w:t>陈</w:t>
            </w:r>
            <w:r w:rsidR="00442F7D" w:rsidRPr="00C26455">
              <w:rPr>
                <w:rFonts w:hint="eastAsia"/>
              </w:rPr>
              <w:t>堡</w:t>
            </w:r>
            <w:r w:rsidR="000939D1" w:rsidRPr="00C26455">
              <w:rPr>
                <w:rFonts w:hint="eastAsia"/>
              </w:rPr>
              <w:t>村地下水井</w:t>
            </w:r>
          </w:p>
        </w:tc>
      </w:tr>
      <w:tr w:rsidR="00C26455" w:rsidRPr="00C26455" w14:paraId="25AB4A5A" w14:textId="77777777" w:rsidTr="00F124B2">
        <w:trPr>
          <w:trHeight w:val="397"/>
          <w:jc w:val="center"/>
        </w:trPr>
        <w:tc>
          <w:tcPr>
            <w:tcW w:w="912" w:type="pct"/>
            <w:vAlign w:val="center"/>
          </w:tcPr>
          <w:p w14:paraId="26AB2871" w14:textId="77777777" w:rsidR="002915AD" w:rsidRPr="00C26455" w:rsidRDefault="000939D1">
            <w:pPr>
              <w:pStyle w:val="aff6"/>
            </w:pPr>
            <w:r w:rsidRPr="00C26455">
              <w:rPr>
                <w:rFonts w:hint="eastAsia"/>
              </w:rPr>
              <w:t>2</w:t>
            </w:r>
          </w:p>
        </w:tc>
        <w:tc>
          <w:tcPr>
            <w:tcW w:w="1063" w:type="pct"/>
            <w:shd w:val="clear" w:color="auto" w:fill="auto"/>
            <w:vAlign w:val="center"/>
          </w:tcPr>
          <w:p w14:paraId="0F3B3EC3" w14:textId="77777777" w:rsidR="002915AD" w:rsidRPr="00C26455" w:rsidRDefault="000939D1">
            <w:pPr>
              <w:pStyle w:val="aff6"/>
            </w:pPr>
            <w:r w:rsidRPr="00C26455">
              <w:t>功能</w:t>
            </w:r>
          </w:p>
        </w:tc>
        <w:tc>
          <w:tcPr>
            <w:tcW w:w="3025" w:type="pct"/>
            <w:vAlign w:val="center"/>
          </w:tcPr>
          <w:p w14:paraId="6EE36BCB" w14:textId="77777777" w:rsidR="002915AD" w:rsidRPr="00C26455" w:rsidRDefault="000939D1">
            <w:pPr>
              <w:pStyle w:val="aff6"/>
            </w:pPr>
            <w:r w:rsidRPr="00C26455">
              <w:rPr>
                <w:rFonts w:hint="eastAsia"/>
              </w:rPr>
              <w:t>地下水跟踪监测点</w:t>
            </w:r>
          </w:p>
        </w:tc>
      </w:tr>
      <w:tr w:rsidR="00C26455" w:rsidRPr="00C26455" w14:paraId="3A79D956" w14:textId="77777777" w:rsidTr="00F124B2">
        <w:trPr>
          <w:trHeight w:val="397"/>
          <w:jc w:val="center"/>
        </w:trPr>
        <w:tc>
          <w:tcPr>
            <w:tcW w:w="912" w:type="pct"/>
            <w:vAlign w:val="center"/>
          </w:tcPr>
          <w:p w14:paraId="37501F0F" w14:textId="77777777" w:rsidR="002915AD" w:rsidRPr="00C26455" w:rsidRDefault="000939D1">
            <w:pPr>
              <w:pStyle w:val="aff6"/>
            </w:pPr>
            <w:r w:rsidRPr="00C26455">
              <w:rPr>
                <w:rFonts w:hint="eastAsia"/>
              </w:rPr>
              <w:t>3</w:t>
            </w:r>
          </w:p>
        </w:tc>
        <w:tc>
          <w:tcPr>
            <w:tcW w:w="1063" w:type="pct"/>
            <w:shd w:val="clear" w:color="auto" w:fill="auto"/>
            <w:vAlign w:val="center"/>
          </w:tcPr>
          <w:p w14:paraId="17C45D6A" w14:textId="77777777" w:rsidR="002915AD" w:rsidRPr="00C26455" w:rsidRDefault="000939D1">
            <w:pPr>
              <w:pStyle w:val="aff6"/>
            </w:pPr>
            <w:r w:rsidRPr="00C26455">
              <w:t>井结构</w:t>
            </w:r>
          </w:p>
        </w:tc>
        <w:tc>
          <w:tcPr>
            <w:tcW w:w="3025" w:type="pct"/>
            <w:vAlign w:val="center"/>
          </w:tcPr>
          <w:p w14:paraId="6340729D" w14:textId="77777777" w:rsidR="002915AD" w:rsidRPr="00C26455" w:rsidRDefault="000939D1">
            <w:pPr>
              <w:pStyle w:val="aff6"/>
            </w:pPr>
            <w:r w:rsidRPr="00C26455">
              <w:t>竖向圆形</w:t>
            </w:r>
          </w:p>
        </w:tc>
      </w:tr>
      <w:tr w:rsidR="00C26455" w:rsidRPr="00C26455" w14:paraId="29AB2D88" w14:textId="77777777" w:rsidTr="00F124B2">
        <w:trPr>
          <w:trHeight w:val="397"/>
          <w:jc w:val="center"/>
        </w:trPr>
        <w:tc>
          <w:tcPr>
            <w:tcW w:w="912" w:type="pct"/>
            <w:vAlign w:val="center"/>
          </w:tcPr>
          <w:p w14:paraId="6F938C16" w14:textId="77777777" w:rsidR="002915AD" w:rsidRPr="00C26455" w:rsidRDefault="000939D1">
            <w:pPr>
              <w:pStyle w:val="aff6"/>
            </w:pPr>
            <w:r w:rsidRPr="00C26455">
              <w:rPr>
                <w:rFonts w:hint="eastAsia"/>
              </w:rPr>
              <w:t>4</w:t>
            </w:r>
          </w:p>
        </w:tc>
        <w:tc>
          <w:tcPr>
            <w:tcW w:w="1063" w:type="pct"/>
            <w:shd w:val="clear" w:color="auto" w:fill="auto"/>
            <w:vAlign w:val="center"/>
          </w:tcPr>
          <w:p w14:paraId="0A720BA7" w14:textId="77777777" w:rsidR="002915AD" w:rsidRPr="00C26455" w:rsidRDefault="000939D1">
            <w:pPr>
              <w:pStyle w:val="aff6"/>
            </w:pPr>
            <w:r w:rsidRPr="00C26455">
              <w:t>监测层位</w:t>
            </w:r>
          </w:p>
        </w:tc>
        <w:tc>
          <w:tcPr>
            <w:tcW w:w="3025" w:type="pct"/>
            <w:vAlign w:val="center"/>
          </w:tcPr>
          <w:p w14:paraId="5435A942" w14:textId="4C51540F" w:rsidR="002915AD" w:rsidRPr="00C26455" w:rsidRDefault="000939D1">
            <w:pPr>
              <w:pStyle w:val="aff6"/>
            </w:pPr>
            <w:r w:rsidRPr="00C26455">
              <w:t>潜水层</w:t>
            </w:r>
            <w:r w:rsidRPr="00C26455">
              <w:rPr>
                <w:rFonts w:hint="eastAsia"/>
              </w:rPr>
              <w:t>，</w:t>
            </w:r>
            <w:r w:rsidRPr="00C26455">
              <w:t>水位线下</w:t>
            </w:r>
            <w:r w:rsidR="008D324F">
              <w:rPr>
                <w:rFonts w:hint="eastAsia"/>
              </w:rPr>
              <w:t>1</w:t>
            </w:r>
            <w:r w:rsidRPr="00C26455">
              <w:rPr>
                <w:rFonts w:hint="eastAsia"/>
              </w:rPr>
              <w:t>米</w:t>
            </w:r>
          </w:p>
        </w:tc>
      </w:tr>
      <w:tr w:rsidR="00C26455" w:rsidRPr="00C26455" w14:paraId="0E862019" w14:textId="77777777" w:rsidTr="00F124B2">
        <w:trPr>
          <w:trHeight w:val="397"/>
          <w:jc w:val="center"/>
        </w:trPr>
        <w:tc>
          <w:tcPr>
            <w:tcW w:w="912" w:type="pct"/>
            <w:vAlign w:val="center"/>
          </w:tcPr>
          <w:p w14:paraId="26FE8B1B" w14:textId="77777777" w:rsidR="002915AD" w:rsidRPr="00C26455" w:rsidRDefault="000939D1">
            <w:pPr>
              <w:pStyle w:val="aff6"/>
            </w:pPr>
            <w:r w:rsidRPr="00C26455">
              <w:rPr>
                <w:rFonts w:hint="eastAsia"/>
              </w:rPr>
              <w:t>5</w:t>
            </w:r>
          </w:p>
        </w:tc>
        <w:tc>
          <w:tcPr>
            <w:tcW w:w="1063" w:type="pct"/>
            <w:shd w:val="clear" w:color="auto" w:fill="auto"/>
            <w:vAlign w:val="center"/>
          </w:tcPr>
          <w:p w14:paraId="0E2B5657" w14:textId="77777777" w:rsidR="002915AD" w:rsidRPr="00C26455" w:rsidRDefault="000939D1">
            <w:pPr>
              <w:pStyle w:val="aff6"/>
            </w:pPr>
            <w:r w:rsidRPr="00C26455">
              <w:t>监测频次</w:t>
            </w:r>
          </w:p>
        </w:tc>
        <w:tc>
          <w:tcPr>
            <w:tcW w:w="3025" w:type="pct"/>
            <w:vAlign w:val="center"/>
          </w:tcPr>
          <w:p w14:paraId="2F9BFEAE" w14:textId="77777777" w:rsidR="002915AD" w:rsidRPr="00C26455" w:rsidRDefault="000939D1">
            <w:pPr>
              <w:pStyle w:val="aff6"/>
            </w:pPr>
            <w:r w:rsidRPr="00C26455">
              <w:t>每</w:t>
            </w:r>
            <w:r w:rsidRPr="00C26455">
              <w:rPr>
                <w:rFonts w:hint="eastAsia"/>
              </w:rPr>
              <w:t>年</w:t>
            </w:r>
            <w:r w:rsidRPr="00C26455">
              <w:rPr>
                <w:rFonts w:hint="eastAsia"/>
              </w:rPr>
              <w:t>1</w:t>
            </w:r>
            <w:r w:rsidRPr="00C26455">
              <w:rPr>
                <w:rFonts w:hint="eastAsia"/>
              </w:rPr>
              <w:t>次</w:t>
            </w:r>
          </w:p>
        </w:tc>
      </w:tr>
      <w:tr w:rsidR="0017316F" w:rsidRPr="00C26455" w14:paraId="0D995EF5" w14:textId="77777777" w:rsidTr="00F124B2">
        <w:trPr>
          <w:trHeight w:val="397"/>
          <w:jc w:val="center"/>
        </w:trPr>
        <w:tc>
          <w:tcPr>
            <w:tcW w:w="912" w:type="pct"/>
            <w:vAlign w:val="center"/>
          </w:tcPr>
          <w:p w14:paraId="4A8A0C1D" w14:textId="77777777" w:rsidR="0017316F" w:rsidRPr="00C26455" w:rsidRDefault="0017316F" w:rsidP="0017316F">
            <w:pPr>
              <w:pStyle w:val="aff6"/>
            </w:pPr>
            <w:r w:rsidRPr="00C26455">
              <w:rPr>
                <w:rFonts w:hint="eastAsia"/>
              </w:rPr>
              <w:t>6</w:t>
            </w:r>
          </w:p>
        </w:tc>
        <w:tc>
          <w:tcPr>
            <w:tcW w:w="1063" w:type="pct"/>
            <w:shd w:val="clear" w:color="auto" w:fill="auto"/>
            <w:vAlign w:val="center"/>
          </w:tcPr>
          <w:p w14:paraId="2CFF94BF" w14:textId="77777777" w:rsidR="0017316F" w:rsidRPr="00C26455" w:rsidRDefault="0017316F" w:rsidP="0017316F">
            <w:pPr>
              <w:pStyle w:val="aff6"/>
            </w:pPr>
            <w:r w:rsidRPr="00C26455">
              <w:t>监测因子</w:t>
            </w:r>
          </w:p>
        </w:tc>
        <w:tc>
          <w:tcPr>
            <w:tcW w:w="3025" w:type="pct"/>
            <w:vAlign w:val="center"/>
          </w:tcPr>
          <w:p w14:paraId="63FA1F8D" w14:textId="05BDBCD1" w:rsidR="0017316F" w:rsidRPr="00C26455" w:rsidRDefault="0017316F" w:rsidP="0017316F">
            <w:pPr>
              <w:pStyle w:val="aff6"/>
            </w:pPr>
            <w:r w:rsidRPr="00C26455">
              <w:rPr>
                <w:rFonts w:hint="eastAsia"/>
              </w:rPr>
              <w:t>pH</w:t>
            </w:r>
            <w:r w:rsidRPr="00C26455">
              <w:rPr>
                <w:rFonts w:hint="eastAsia"/>
              </w:rPr>
              <w:t>、水位、镍、铬</w:t>
            </w:r>
            <w:r>
              <w:rPr>
                <w:rFonts w:hint="eastAsia"/>
              </w:rPr>
              <w:t>（</w:t>
            </w:r>
            <w:r w:rsidRPr="00C26455">
              <w:rPr>
                <w:rFonts w:hint="eastAsia"/>
              </w:rPr>
              <w:t>六价</w:t>
            </w:r>
            <w:r>
              <w:rPr>
                <w:rFonts w:hint="eastAsia"/>
              </w:rPr>
              <w:t>）</w:t>
            </w:r>
            <w:r w:rsidRPr="00C26455">
              <w:rPr>
                <w:rFonts w:hint="eastAsia"/>
              </w:rPr>
              <w:t>、总铬</w:t>
            </w:r>
          </w:p>
        </w:tc>
      </w:tr>
    </w:tbl>
    <w:p w14:paraId="4FDCA4B6" w14:textId="77777777" w:rsidR="002915AD" w:rsidRPr="00C26455" w:rsidRDefault="000939D1">
      <w:pPr>
        <w:pStyle w:val="30"/>
        <w:spacing w:before="240" w:after="120"/>
      </w:pPr>
      <w:bookmarkStart w:id="553" w:name="_Toc108122605"/>
      <w:r w:rsidRPr="00C26455">
        <w:rPr>
          <w:rFonts w:hint="eastAsia"/>
        </w:rPr>
        <w:t>风险事故应急响应</w:t>
      </w:r>
      <w:bookmarkEnd w:id="553"/>
    </w:p>
    <w:p w14:paraId="5EA7AD70" w14:textId="77777777" w:rsidR="002915AD" w:rsidRPr="00C26455" w:rsidRDefault="000939D1">
      <w:pPr>
        <w:pStyle w:val="aff4"/>
      </w:pPr>
      <w:r w:rsidRPr="00C26455">
        <w:rPr>
          <w:rFonts w:hint="eastAsia"/>
        </w:rPr>
        <w:t>建设单位应严格按照相关要求制定地下水风险事故应急响应预案，在事故状态下，应紧急启动应急预案，查明污染源所在位置，并及时采取措施进行污染源处理，并制定行之有效的地下水污染防治措施和实施方案。</w:t>
      </w:r>
    </w:p>
    <w:p w14:paraId="61B57AED" w14:textId="7A7918D3" w:rsidR="002915AD" w:rsidRPr="00C26455" w:rsidRDefault="000939D1">
      <w:pPr>
        <w:pStyle w:val="aff4"/>
      </w:pPr>
      <w:r w:rsidRPr="00C26455">
        <w:rPr>
          <w:rFonts w:hint="eastAsia"/>
        </w:rPr>
        <w:t>评价认为在严格落实上述措施的基础上，本工程投产后不会对区域地下水环境造成大的不利影响，措施可行。</w:t>
      </w:r>
    </w:p>
    <w:p w14:paraId="6A7A6519" w14:textId="5F976613" w:rsidR="004C7611" w:rsidRPr="00C26455" w:rsidRDefault="004C7611" w:rsidP="004C7611">
      <w:pPr>
        <w:pStyle w:val="2"/>
        <w:ind w:firstLine="301"/>
      </w:pPr>
      <w:r w:rsidRPr="00C26455">
        <w:rPr>
          <w:rFonts w:hint="eastAsia"/>
        </w:rPr>
        <w:t>土壤污染防治措施</w:t>
      </w:r>
    </w:p>
    <w:p w14:paraId="12BA4061" w14:textId="6F66C654" w:rsidR="004C7611" w:rsidRPr="00DD2802" w:rsidRDefault="00166873">
      <w:pPr>
        <w:pStyle w:val="aff4"/>
      </w:pPr>
      <w:r w:rsidRPr="00DD2802">
        <w:rPr>
          <w:rFonts w:hint="eastAsia"/>
        </w:rPr>
        <w:t>本项目</w:t>
      </w:r>
      <w:r w:rsidR="00DD2802">
        <w:rPr>
          <w:rFonts w:hint="eastAsia"/>
        </w:rPr>
        <w:t>利用</w:t>
      </w:r>
      <w:r w:rsidRPr="00DD2802">
        <w:rPr>
          <w:rFonts w:hint="eastAsia"/>
        </w:rPr>
        <w:t>现有厂房进行生产，厂区地面已全部进行硬化</w:t>
      </w:r>
      <w:r w:rsidR="00DF3501" w:rsidRPr="00DD2802">
        <w:rPr>
          <w:rFonts w:hint="eastAsia"/>
        </w:rPr>
        <w:t>。</w:t>
      </w:r>
      <w:r w:rsidR="00C753B0" w:rsidRPr="00DD2802">
        <w:t>为减少和防止本项目生产过程中产生的污染物对</w:t>
      </w:r>
      <w:r w:rsidR="00C753B0" w:rsidRPr="00DD2802">
        <w:rPr>
          <w:rFonts w:hint="eastAsia"/>
        </w:rPr>
        <w:t>土壤</w:t>
      </w:r>
      <w:r w:rsidR="00C753B0" w:rsidRPr="00DD2802">
        <w:t>造成污染影响，项目对</w:t>
      </w:r>
      <w:r w:rsidR="007946FD" w:rsidRPr="00DD2802">
        <w:rPr>
          <w:rFonts w:hint="eastAsia"/>
        </w:rPr>
        <w:t>生产车间、</w:t>
      </w:r>
      <w:r w:rsidR="00C753B0" w:rsidRPr="00DD2802">
        <w:rPr>
          <w:rFonts w:hint="eastAsia"/>
        </w:rPr>
        <w:t>电镀生产线、化学品库、</w:t>
      </w:r>
      <w:r w:rsidR="00C753B0" w:rsidRPr="00DD2802">
        <w:t>污水处理设施、</w:t>
      </w:r>
      <w:r w:rsidR="007946FD" w:rsidRPr="00DD2802">
        <w:rPr>
          <w:rFonts w:hint="eastAsia"/>
        </w:rPr>
        <w:t>事故池</w:t>
      </w:r>
      <w:r w:rsidR="00C753B0" w:rsidRPr="00DD2802">
        <w:t>及固废暂存间采取防渗处理，以防止各种构筑物渗漏对区域地下水造成污染。</w:t>
      </w:r>
      <w:r w:rsidR="000D7844" w:rsidRPr="00DD2802">
        <w:rPr>
          <w:rFonts w:hint="eastAsia"/>
        </w:rPr>
        <w:t>对电镀生产线的建设必须符合《工业建筑防腐蚀设计规范》（</w:t>
      </w:r>
      <w:r w:rsidR="000D7844" w:rsidRPr="00DD2802">
        <w:rPr>
          <w:rFonts w:hint="eastAsia"/>
        </w:rPr>
        <w:t>GB 50046</w:t>
      </w:r>
      <w:r w:rsidR="000D7844" w:rsidRPr="00DD2802">
        <w:rPr>
          <w:rFonts w:hint="eastAsia"/>
        </w:rPr>
        <w:t>）的要求；工程产生的固废必须堆放在固废贮存场内，贮存场必须有防雨、防渗、防流失的“三防”措施。</w:t>
      </w:r>
    </w:p>
    <w:p w14:paraId="54FD3B80" w14:textId="77777777" w:rsidR="00830FC8" w:rsidRPr="00DD2802" w:rsidRDefault="00830FC8" w:rsidP="00830FC8">
      <w:pPr>
        <w:ind w:firstLine="480"/>
      </w:pPr>
      <w:r w:rsidRPr="00DD2802">
        <w:rPr>
          <w:rFonts w:hint="eastAsia"/>
        </w:rPr>
        <w:t>为了保证防渗措施的有效性，防止对土壤环境造成污染，评价要求：企业加强管理，定期维护检修，保证防渗措施的有效性和安全性；定期检查、排查问题，及时发现问题并采取措施阻隔污染源，防止进一步污染；同时，定期对附近土壤进行跟踪监测，及时掌握了解土壤环境变化状况，以便及时发现问题并及时采取措施。在上述各措施落实到位的情况下，不会对土壤造成重大不可逆影响。</w:t>
      </w:r>
    </w:p>
    <w:p w14:paraId="0A39BCC1" w14:textId="77777777" w:rsidR="002915AD" w:rsidRPr="00C26455" w:rsidRDefault="000939D1">
      <w:pPr>
        <w:pStyle w:val="2"/>
        <w:ind w:firstLine="301"/>
      </w:pPr>
      <w:bookmarkStart w:id="554" w:name="_Toc51319882"/>
      <w:bookmarkStart w:id="555" w:name="_Toc9683"/>
      <w:bookmarkStart w:id="556" w:name="_Toc108122606"/>
      <w:r w:rsidRPr="00C26455">
        <w:rPr>
          <w:rFonts w:hint="eastAsia"/>
        </w:rPr>
        <w:lastRenderedPageBreak/>
        <w:t>工程污染防治措施汇总</w:t>
      </w:r>
      <w:bookmarkEnd w:id="544"/>
      <w:bookmarkEnd w:id="545"/>
      <w:bookmarkEnd w:id="546"/>
      <w:bookmarkEnd w:id="554"/>
      <w:bookmarkEnd w:id="555"/>
      <w:bookmarkEnd w:id="556"/>
    </w:p>
    <w:p w14:paraId="640AE5BE" w14:textId="780EE779" w:rsidR="002915AD" w:rsidRPr="00C26455" w:rsidRDefault="009919D5">
      <w:pPr>
        <w:pStyle w:val="aff4"/>
      </w:pPr>
      <w:r w:rsidRPr="009919D5">
        <w:rPr>
          <w:rFonts w:hint="eastAsia"/>
        </w:rPr>
        <w:t>工程针对废气、废水、噪声、固废的产生情况和工艺要求，采取了技术成熟、运行稳定可靠、净化效率高、满足达标排放和废物综合利用、安全处置要求的污染防治措施。本项目总投资</w:t>
      </w:r>
      <w:r w:rsidRPr="009919D5">
        <w:rPr>
          <w:rFonts w:hint="eastAsia"/>
        </w:rPr>
        <w:t>6000</w:t>
      </w:r>
      <w:r w:rsidRPr="009919D5">
        <w:rPr>
          <w:rFonts w:hint="eastAsia"/>
        </w:rPr>
        <w:t>万元，本次工程所需环保投资约</w:t>
      </w:r>
      <w:r w:rsidRPr="009919D5">
        <w:rPr>
          <w:rFonts w:hint="eastAsia"/>
        </w:rPr>
        <w:t>510</w:t>
      </w:r>
      <w:r w:rsidRPr="009919D5">
        <w:rPr>
          <w:rFonts w:hint="eastAsia"/>
        </w:rPr>
        <w:t>万元，占总投资的</w:t>
      </w:r>
      <w:r w:rsidRPr="009919D5">
        <w:rPr>
          <w:rFonts w:hint="eastAsia"/>
        </w:rPr>
        <w:t>8.5%</w:t>
      </w:r>
      <w:r w:rsidRPr="009919D5">
        <w:rPr>
          <w:rFonts w:hint="eastAsia"/>
        </w:rPr>
        <w:t>。工程污染防治措施及投资概算见下表</w:t>
      </w:r>
      <w:r w:rsidR="000939D1" w:rsidRPr="00C26455">
        <w:rPr>
          <w:rFonts w:hint="eastAsia"/>
        </w:rPr>
        <w:t>。</w:t>
      </w:r>
    </w:p>
    <w:p w14:paraId="111C9B9E" w14:textId="41B7D888" w:rsidR="002915AD" w:rsidRDefault="000939D1" w:rsidP="00013929">
      <w:pPr>
        <w:pStyle w:val="24"/>
        <w:spacing w:before="240" w:after="120"/>
        <w:ind w:firstLine="482"/>
      </w:pPr>
      <w:r w:rsidRPr="00C26455">
        <w:rPr>
          <w:rFonts w:hint="eastAsia"/>
        </w:rPr>
        <w:t>表</w:t>
      </w:r>
      <w:r w:rsidR="00F049EF" w:rsidRPr="00C26455">
        <w:rPr>
          <w:rFonts w:hint="eastAsia"/>
        </w:rPr>
        <w:t>7</w:t>
      </w:r>
      <w:r w:rsidRPr="00C26455">
        <w:rPr>
          <w:rFonts w:hint="eastAsia"/>
        </w:rPr>
        <w:t>-</w:t>
      </w:r>
      <w:r w:rsidR="006B6021">
        <w:rPr>
          <w:rFonts w:hint="eastAsia"/>
        </w:rPr>
        <w:t>9</w:t>
      </w:r>
      <w:r w:rsidRPr="00C26455">
        <w:rPr>
          <w:rFonts w:hint="eastAsia"/>
        </w:rPr>
        <w:t xml:space="preserve">             </w:t>
      </w:r>
      <w:r w:rsidRPr="00C26455">
        <w:rPr>
          <w:rFonts w:hint="eastAsia"/>
        </w:rPr>
        <w:t>工程污染防治措施及投资概算</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7"/>
        <w:gridCol w:w="2453"/>
        <w:gridCol w:w="1984"/>
        <w:gridCol w:w="1134"/>
        <w:gridCol w:w="1380"/>
        <w:gridCol w:w="685"/>
      </w:tblGrid>
      <w:tr w:rsidR="00C234EB" w:rsidRPr="00C26455" w14:paraId="0BC8DF41" w14:textId="77777777" w:rsidTr="00BE36D3">
        <w:trPr>
          <w:trHeight w:val="397"/>
        </w:trPr>
        <w:tc>
          <w:tcPr>
            <w:tcW w:w="396" w:type="pct"/>
            <w:vAlign w:val="center"/>
          </w:tcPr>
          <w:p w14:paraId="6D804C74" w14:textId="77777777" w:rsidR="00C234EB" w:rsidRPr="00C26455" w:rsidRDefault="00C234EB" w:rsidP="00C234EB">
            <w:pPr>
              <w:pStyle w:val="affa"/>
              <w:rPr>
                <w:color w:val="auto"/>
              </w:rPr>
            </w:pPr>
            <w:r w:rsidRPr="00C26455">
              <w:rPr>
                <w:rFonts w:hint="eastAsia"/>
                <w:color w:val="auto"/>
              </w:rPr>
              <w:t>项目</w:t>
            </w:r>
          </w:p>
        </w:tc>
        <w:tc>
          <w:tcPr>
            <w:tcW w:w="1479" w:type="pct"/>
            <w:vAlign w:val="center"/>
          </w:tcPr>
          <w:p w14:paraId="6E01E1CB" w14:textId="77777777" w:rsidR="00C234EB" w:rsidRPr="00C26455" w:rsidRDefault="00C234EB" w:rsidP="00C234EB">
            <w:pPr>
              <w:pStyle w:val="affa"/>
              <w:rPr>
                <w:color w:val="auto"/>
              </w:rPr>
            </w:pPr>
            <w:r w:rsidRPr="00C26455">
              <w:rPr>
                <w:rFonts w:hint="eastAsia"/>
                <w:color w:val="auto"/>
              </w:rPr>
              <w:t>产污环节</w:t>
            </w:r>
          </w:p>
        </w:tc>
        <w:tc>
          <w:tcPr>
            <w:tcW w:w="1196" w:type="pct"/>
            <w:vAlign w:val="center"/>
          </w:tcPr>
          <w:p w14:paraId="59401910" w14:textId="77777777" w:rsidR="00C234EB" w:rsidRPr="00C26455" w:rsidRDefault="00C234EB" w:rsidP="00C234EB">
            <w:pPr>
              <w:pStyle w:val="affa"/>
              <w:rPr>
                <w:color w:val="auto"/>
              </w:rPr>
            </w:pPr>
            <w:r w:rsidRPr="00C26455">
              <w:rPr>
                <w:rFonts w:hint="eastAsia"/>
                <w:color w:val="auto"/>
              </w:rPr>
              <w:t>主要污染因子</w:t>
            </w:r>
          </w:p>
        </w:tc>
        <w:tc>
          <w:tcPr>
            <w:tcW w:w="1484" w:type="pct"/>
            <w:gridSpan w:val="2"/>
            <w:vAlign w:val="center"/>
          </w:tcPr>
          <w:p w14:paraId="0B0E5F72" w14:textId="77777777" w:rsidR="00C234EB" w:rsidRPr="00C26455" w:rsidRDefault="00C234EB" w:rsidP="00C234EB">
            <w:pPr>
              <w:pStyle w:val="affa"/>
              <w:rPr>
                <w:color w:val="auto"/>
              </w:rPr>
            </w:pPr>
            <w:r w:rsidRPr="00C26455">
              <w:rPr>
                <w:rFonts w:hint="eastAsia"/>
                <w:color w:val="auto"/>
              </w:rPr>
              <w:t>治理措施</w:t>
            </w:r>
          </w:p>
        </w:tc>
        <w:tc>
          <w:tcPr>
            <w:tcW w:w="445" w:type="pct"/>
            <w:vAlign w:val="center"/>
          </w:tcPr>
          <w:p w14:paraId="417049B8" w14:textId="77777777" w:rsidR="00C234EB" w:rsidRPr="00C26455" w:rsidRDefault="00C234EB" w:rsidP="00C234EB">
            <w:pPr>
              <w:pStyle w:val="affa"/>
              <w:rPr>
                <w:color w:val="auto"/>
              </w:rPr>
            </w:pPr>
            <w:r>
              <w:rPr>
                <w:rFonts w:hint="eastAsia"/>
                <w:color w:val="auto"/>
              </w:rPr>
              <w:t>投资</w:t>
            </w:r>
          </w:p>
        </w:tc>
      </w:tr>
      <w:tr w:rsidR="00C234EB" w:rsidRPr="00C26455" w14:paraId="54CB2C57" w14:textId="77777777" w:rsidTr="00BE36D3">
        <w:trPr>
          <w:trHeight w:val="397"/>
        </w:trPr>
        <w:tc>
          <w:tcPr>
            <w:tcW w:w="396" w:type="pct"/>
            <w:vMerge w:val="restart"/>
            <w:vAlign w:val="center"/>
          </w:tcPr>
          <w:p w14:paraId="34297810" w14:textId="77777777" w:rsidR="00C234EB" w:rsidRPr="00C26455" w:rsidRDefault="00C234EB" w:rsidP="00C234EB">
            <w:pPr>
              <w:pStyle w:val="aff6"/>
              <w:rPr>
                <w:kern w:val="2"/>
              </w:rPr>
            </w:pPr>
            <w:r w:rsidRPr="00C26455">
              <w:rPr>
                <w:rFonts w:hint="eastAsia"/>
                <w:kern w:val="2"/>
              </w:rPr>
              <w:t>废气</w:t>
            </w:r>
          </w:p>
        </w:tc>
        <w:tc>
          <w:tcPr>
            <w:tcW w:w="1479" w:type="pct"/>
            <w:vAlign w:val="center"/>
          </w:tcPr>
          <w:p w14:paraId="35EFC12D" w14:textId="77777777" w:rsidR="00C234EB" w:rsidRPr="00C26455" w:rsidRDefault="00C234EB" w:rsidP="00C234EB">
            <w:pPr>
              <w:pStyle w:val="aff6"/>
            </w:pPr>
            <w:r w:rsidRPr="00C26455">
              <w:t>酸洗</w:t>
            </w:r>
          </w:p>
        </w:tc>
        <w:tc>
          <w:tcPr>
            <w:tcW w:w="1196" w:type="pct"/>
            <w:vAlign w:val="center"/>
          </w:tcPr>
          <w:p w14:paraId="49D29A23" w14:textId="77777777" w:rsidR="00C234EB" w:rsidRPr="00C26455" w:rsidRDefault="00C234EB" w:rsidP="00C234EB">
            <w:pPr>
              <w:pStyle w:val="aff6"/>
            </w:pPr>
            <w:r w:rsidRPr="00DA0A24">
              <w:t>HCl</w:t>
            </w:r>
          </w:p>
        </w:tc>
        <w:tc>
          <w:tcPr>
            <w:tcW w:w="1484" w:type="pct"/>
            <w:gridSpan w:val="2"/>
            <w:vMerge w:val="restart"/>
            <w:vAlign w:val="center"/>
          </w:tcPr>
          <w:p w14:paraId="2F7012CC" w14:textId="77777777" w:rsidR="00C234EB" w:rsidRPr="00C26455" w:rsidRDefault="00C234EB" w:rsidP="00C234EB">
            <w:pPr>
              <w:pStyle w:val="aff6"/>
            </w:pPr>
            <w:r w:rsidRPr="00C26455">
              <w:rPr>
                <w:rFonts w:hint="eastAsia"/>
                <w:kern w:val="2"/>
              </w:rPr>
              <w:t>封闭生产线</w:t>
            </w:r>
            <w:r w:rsidRPr="00C26455">
              <w:rPr>
                <w:kern w:val="2"/>
              </w:rPr>
              <w:t>+</w:t>
            </w:r>
            <w:r>
              <w:rPr>
                <w:rFonts w:hint="eastAsia"/>
                <w:kern w:val="2"/>
              </w:rPr>
              <w:t>整体密闭抽风</w:t>
            </w:r>
            <w:r w:rsidRPr="00C26455">
              <w:rPr>
                <w:rFonts w:hint="eastAsia"/>
                <w:kern w:val="2"/>
              </w:rPr>
              <w:t>+</w:t>
            </w:r>
            <w:r w:rsidRPr="00C26455">
              <w:rPr>
                <w:rFonts w:hint="eastAsia"/>
                <w:kern w:val="2"/>
              </w:rPr>
              <w:t>槽边抽风</w:t>
            </w:r>
            <w:r w:rsidRPr="00C26455">
              <w:rPr>
                <w:rFonts w:hint="eastAsia"/>
                <w:kern w:val="2"/>
              </w:rPr>
              <w:t>+</w:t>
            </w:r>
            <w:r w:rsidRPr="00C26455">
              <w:rPr>
                <w:rFonts w:hint="eastAsia"/>
                <w:kern w:val="2"/>
              </w:rPr>
              <w:t>两级碱喷淋吸收塔</w:t>
            </w:r>
            <w:r w:rsidRPr="00C26455">
              <w:rPr>
                <w:kern w:val="2"/>
              </w:rPr>
              <w:t>+</w:t>
            </w:r>
            <w:r w:rsidRPr="00E27B4E">
              <w:rPr>
                <w:rFonts w:hint="eastAsia"/>
              </w:rPr>
              <w:t>高于房顶</w:t>
            </w:r>
            <w:r w:rsidRPr="00E27B4E">
              <w:rPr>
                <w:rFonts w:hint="eastAsia"/>
              </w:rPr>
              <w:t>5</w:t>
            </w:r>
            <w:r w:rsidRPr="00E27B4E">
              <w:t>m</w:t>
            </w:r>
            <w:r w:rsidRPr="00E27B4E">
              <w:rPr>
                <w:rFonts w:hint="eastAsia"/>
              </w:rPr>
              <w:t>（不低于</w:t>
            </w:r>
            <w:r w:rsidRPr="00E27B4E">
              <w:rPr>
                <w:rFonts w:hint="eastAsia"/>
              </w:rPr>
              <w:t>15m</w:t>
            </w:r>
            <w:r w:rsidRPr="00E27B4E">
              <w:rPr>
                <w:rFonts w:hint="eastAsia"/>
              </w:rPr>
              <w:t>高）</w:t>
            </w:r>
            <w:r w:rsidRPr="00C26455">
              <w:rPr>
                <w:rFonts w:hint="eastAsia"/>
                <w:kern w:val="2"/>
              </w:rPr>
              <w:t>排气筒（共</w:t>
            </w:r>
            <w:r>
              <w:rPr>
                <w:rFonts w:hint="eastAsia"/>
                <w:kern w:val="2"/>
              </w:rPr>
              <w:t>3</w:t>
            </w:r>
            <w:r w:rsidRPr="00C26455">
              <w:rPr>
                <w:rFonts w:hint="eastAsia"/>
                <w:kern w:val="2"/>
              </w:rPr>
              <w:t>套）</w:t>
            </w:r>
          </w:p>
        </w:tc>
        <w:tc>
          <w:tcPr>
            <w:tcW w:w="445" w:type="pct"/>
            <w:vMerge w:val="restart"/>
            <w:vAlign w:val="center"/>
          </w:tcPr>
          <w:p w14:paraId="798DED07" w14:textId="77777777" w:rsidR="00C234EB" w:rsidRPr="00C26455" w:rsidRDefault="00C234EB" w:rsidP="00C234EB">
            <w:pPr>
              <w:pStyle w:val="aff6"/>
            </w:pPr>
            <w:r>
              <w:rPr>
                <w:rFonts w:hint="eastAsia"/>
              </w:rPr>
              <w:t>150</w:t>
            </w:r>
          </w:p>
        </w:tc>
      </w:tr>
      <w:tr w:rsidR="00C234EB" w:rsidRPr="00C26455" w14:paraId="6A183865" w14:textId="77777777" w:rsidTr="00BE36D3">
        <w:trPr>
          <w:trHeight w:val="397"/>
        </w:trPr>
        <w:tc>
          <w:tcPr>
            <w:tcW w:w="396" w:type="pct"/>
            <w:vMerge/>
            <w:vAlign w:val="center"/>
          </w:tcPr>
          <w:p w14:paraId="1170D6C2" w14:textId="77777777" w:rsidR="00C234EB" w:rsidRPr="00C26455" w:rsidRDefault="00C234EB" w:rsidP="00C234EB">
            <w:pPr>
              <w:pStyle w:val="aff6"/>
              <w:rPr>
                <w:kern w:val="2"/>
              </w:rPr>
            </w:pPr>
          </w:p>
        </w:tc>
        <w:tc>
          <w:tcPr>
            <w:tcW w:w="1479" w:type="pct"/>
            <w:vAlign w:val="center"/>
          </w:tcPr>
          <w:p w14:paraId="30EB7917" w14:textId="77777777" w:rsidR="00C234EB" w:rsidRPr="00C26455" w:rsidRDefault="00C234EB" w:rsidP="00C234EB">
            <w:pPr>
              <w:pStyle w:val="aff6"/>
            </w:pPr>
            <w:r w:rsidRPr="00C26455">
              <w:rPr>
                <w:rFonts w:hint="eastAsia"/>
              </w:rPr>
              <w:t>活化</w:t>
            </w:r>
          </w:p>
        </w:tc>
        <w:tc>
          <w:tcPr>
            <w:tcW w:w="1196" w:type="pct"/>
            <w:vAlign w:val="center"/>
          </w:tcPr>
          <w:p w14:paraId="54912C10" w14:textId="77777777" w:rsidR="00C234EB" w:rsidRPr="00C26455" w:rsidRDefault="00C234EB" w:rsidP="00C234EB">
            <w:pPr>
              <w:pStyle w:val="aff6"/>
            </w:pPr>
            <w:r w:rsidRPr="00C26455">
              <w:rPr>
                <w:rFonts w:hint="eastAsia"/>
              </w:rPr>
              <w:t>硫酸雾</w:t>
            </w:r>
          </w:p>
        </w:tc>
        <w:tc>
          <w:tcPr>
            <w:tcW w:w="1484" w:type="pct"/>
            <w:gridSpan w:val="2"/>
            <w:vMerge/>
            <w:vAlign w:val="center"/>
          </w:tcPr>
          <w:p w14:paraId="6054514E" w14:textId="77777777" w:rsidR="00C234EB" w:rsidRPr="00C26455" w:rsidRDefault="00C234EB" w:rsidP="00C234EB">
            <w:pPr>
              <w:pStyle w:val="aff6"/>
              <w:rPr>
                <w:kern w:val="2"/>
              </w:rPr>
            </w:pPr>
          </w:p>
        </w:tc>
        <w:tc>
          <w:tcPr>
            <w:tcW w:w="445" w:type="pct"/>
            <w:vMerge/>
            <w:vAlign w:val="center"/>
          </w:tcPr>
          <w:p w14:paraId="1DC001F8" w14:textId="77777777" w:rsidR="00C234EB" w:rsidRPr="00C26455" w:rsidRDefault="00C234EB" w:rsidP="00C234EB">
            <w:pPr>
              <w:pStyle w:val="aff6"/>
            </w:pPr>
          </w:p>
        </w:tc>
      </w:tr>
      <w:tr w:rsidR="00C234EB" w:rsidRPr="00C26455" w14:paraId="0C479C07" w14:textId="77777777" w:rsidTr="00BE36D3">
        <w:trPr>
          <w:trHeight w:val="397"/>
        </w:trPr>
        <w:tc>
          <w:tcPr>
            <w:tcW w:w="396" w:type="pct"/>
            <w:vMerge/>
            <w:vAlign w:val="center"/>
          </w:tcPr>
          <w:p w14:paraId="3E386876" w14:textId="77777777" w:rsidR="00C234EB" w:rsidRPr="00C26455" w:rsidRDefault="00C234EB" w:rsidP="00C234EB">
            <w:pPr>
              <w:pStyle w:val="aff6"/>
              <w:rPr>
                <w:kern w:val="2"/>
              </w:rPr>
            </w:pPr>
          </w:p>
        </w:tc>
        <w:tc>
          <w:tcPr>
            <w:tcW w:w="1479" w:type="pct"/>
            <w:vAlign w:val="center"/>
          </w:tcPr>
          <w:p w14:paraId="150C54AE" w14:textId="77777777" w:rsidR="00C234EB" w:rsidRPr="005A11FD" w:rsidRDefault="00C234EB" w:rsidP="00C234EB">
            <w:pPr>
              <w:pStyle w:val="aff6"/>
              <w:rPr>
                <w:bCs/>
              </w:rPr>
            </w:pPr>
            <w:r w:rsidRPr="005A11FD">
              <w:rPr>
                <w:rFonts w:hint="eastAsia"/>
                <w:bCs/>
              </w:rPr>
              <w:t>钝化</w:t>
            </w:r>
          </w:p>
        </w:tc>
        <w:tc>
          <w:tcPr>
            <w:tcW w:w="1196" w:type="pct"/>
            <w:vAlign w:val="center"/>
          </w:tcPr>
          <w:p w14:paraId="15195A93" w14:textId="77777777" w:rsidR="00C234EB" w:rsidRPr="005A11FD" w:rsidRDefault="00C234EB" w:rsidP="00C234EB">
            <w:pPr>
              <w:pStyle w:val="aff6"/>
              <w:rPr>
                <w:bCs/>
              </w:rPr>
            </w:pPr>
            <w:r w:rsidRPr="005A11FD">
              <w:rPr>
                <w:rFonts w:hint="eastAsia"/>
                <w:bCs/>
              </w:rPr>
              <w:t>铬酸雾</w:t>
            </w:r>
          </w:p>
        </w:tc>
        <w:tc>
          <w:tcPr>
            <w:tcW w:w="1484" w:type="pct"/>
            <w:gridSpan w:val="2"/>
            <w:vMerge/>
            <w:vAlign w:val="center"/>
          </w:tcPr>
          <w:p w14:paraId="08B47832" w14:textId="77777777" w:rsidR="00C234EB" w:rsidRPr="00C26455" w:rsidRDefault="00C234EB" w:rsidP="00C234EB">
            <w:pPr>
              <w:pStyle w:val="aff6"/>
              <w:rPr>
                <w:kern w:val="2"/>
              </w:rPr>
            </w:pPr>
          </w:p>
        </w:tc>
        <w:tc>
          <w:tcPr>
            <w:tcW w:w="445" w:type="pct"/>
            <w:vMerge/>
            <w:vAlign w:val="center"/>
          </w:tcPr>
          <w:p w14:paraId="0E73D1E3" w14:textId="77777777" w:rsidR="00C234EB" w:rsidRPr="00C26455" w:rsidRDefault="00C234EB" w:rsidP="00C234EB">
            <w:pPr>
              <w:pStyle w:val="aff6"/>
            </w:pPr>
          </w:p>
        </w:tc>
      </w:tr>
      <w:tr w:rsidR="00C234EB" w:rsidRPr="00C26455" w14:paraId="1B65A167" w14:textId="77777777" w:rsidTr="00BE36D3">
        <w:trPr>
          <w:trHeight w:val="397"/>
        </w:trPr>
        <w:tc>
          <w:tcPr>
            <w:tcW w:w="396" w:type="pct"/>
            <w:vMerge/>
            <w:vAlign w:val="center"/>
          </w:tcPr>
          <w:p w14:paraId="3239729D" w14:textId="77777777" w:rsidR="00C234EB" w:rsidRPr="00C26455" w:rsidRDefault="00C234EB" w:rsidP="00C234EB">
            <w:pPr>
              <w:pStyle w:val="aff6"/>
              <w:rPr>
                <w:kern w:val="2"/>
              </w:rPr>
            </w:pPr>
          </w:p>
        </w:tc>
        <w:tc>
          <w:tcPr>
            <w:tcW w:w="1479" w:type="pct"/>
            <w:vAlign w:val="center"/>
          </w:tcPr>
          <w:p w14:paraId="60EEC21B" w14:textId="77777777" w:rsidR="00C234EB" w:rsidRPr="005A11FD" w:rsidRDefault="00C234EB" w:rsidP="00C234EB">
            <w:pPr>
              <w:pStyle w:val="aff6"/>
              <w:rPr>
                <w:bCs/>
              </w:rPr>
            </w:pPr>
            <w:r>
              <w:rPr>
                <w:rFonts w:hint="eastAsia"/>
              </w:rPr>
              <w:t>除油</w:t>
            </w:r>
            <w:r w:rsidRPr="005A11FD">
              <w:rPr>
                <w:rFonts w:hint="eastAsia"/>
              </w:rPr>
              <w:t>、镀镍、</w:t>
            </w:r>
            <w:r>
              <w:rPr>
                <w:rFonts w:hint="eastAsia"/>
              </w:rPr>
              <w:t>中和、配液</w:t>
            </w:r>
          </w:p>
        </w:tc>
        <w:tc>
          <w:tcPr>
            <w:tcW w:w="1196" w:type="pct"/>
            <w:vAlign w:val="center"/>
          </w:tcPr>
          <w:p w14:paraId="4299742E" w14:textId="77777777" w:rsidR="00C234EB" w:rsidRPr="005A11FD" w:rsidRDefault="00C234EB" w:rsidP="00C234EB">
            <w:pPr>
              <w:pStyle w:val="aff6"/>
              <w:rPr>
                <w:bCs/>
              </w:rPr>
            </w:pPr>
            <w:r w:rsidRPr="005A11FD">
              <w:rPr>
                <w:rFonts w:hint="eastAsia"/>
              </w:rPr>
              <w:t>酸碱废气</w:t>
            </w:r>
          </w:p>
        </w:tc>
        <w:tc>
          <w:tcPr>
            <w:tcW w:w="1484" w:type="pct"/>
            <w:gridSpan w:val="2"/>
            <w:vMerge/>
            <w:vAlign w:val="center"/>
          </w:tcPr>
          <w:p w14:paraId="140AD18B" w14:textId="77777777" w:rsidR="00C234EB" w:rsidRPr="00C26455" w:rsidRDefault="00C234EB" w:rsidP="00C234EB">
            <w:pPr>
              <w:pStyle w:val="aff6"/>
              <w:rPr>
                <w:kern w:val="2"/>
              </w:rPr>
            </w:pPr>
          </w:p>
        </w:tc>
        <w:tc>
          <w:tcPr>
            <w:tcW w:w="445" w:type="pct"/>
            <w:vMerge/>
            <w:vAlign w:val="center"/>
          </w:tcPr>
          <w:p w14:paraId="7E158A3F" w14:textId="77777777" w:rsidR="00C234EB" w:rsidRPr="00C26455" w:rsidRDefault="00C234EB" w:rsidP="00C234EB">
            <w:pPr>
              <w:pStyle w:val="aff6"/>
            </w:pPr>
          </w:p>
        </w:tc>
      </w:tr>
      <w:tr w:rsidR="00C234EB" w:rsidRPr="00C26455" w14:paraId="047BF8E2" w14:textId="77777777" w:rsidTr="00BE36D3">
        <w:trPr>
          <w:trHeight w:val="397"/>
        </w:trPr>
        <w:tc>
          <w:tcPr>
            <w:tcW w:w="396" w:type="pct"/>
            <w:vMerge/>
            <w:vAlign w:val="center"/>
          </w:tcPr>
          <w:p w14:paraId="24EDB27A" w14:textId="77777777" w:rsidR="00C234EB" w:rsidRPr="00C26455" w:rsidRDefault="00C234EB" w:rsidP="00C234EB">
            <w:pPr>
              <w:pStyle w:val="aff6"/>
              <w:rPr>
                <w:kern w:val="2"/>
              </w:rPr>
            </w:pPr>
          </w:p>
        </w:tc>
        <w:tc>
          <w:tcPr>
            <w:tcW w:w="1479" w:type="pct"/>
            <w:vAlign w:val="center"/>
          </w:tcPr>
          <w:p w14:paraId="4DE4C5CA" w14:textId="77777777" w:rsidR="00C234EB" w:rsidRPr="005A11FD" w:rsidRDefault="00C234EB" w:rsidP="00C234EB">
            <w:pPr>
              <w:pStyle w:val="aff6"/>
            </w:pPr>
            <w:r>
              <w:rPr>
                <w:rFonts w:hint="eastAsia"/>
              </w:rPr>
              <w:t>污水处理站</w:t>
            </w:r>
          </w:p>
        </w:tc>
        <w:tc>
          <w:tcPr>
            <w:tcW w:w="1196" w:type="pct"/>
            <w:vAlign w:val="center"/>
          </w:tcPr>
          <w:p w14:paraId="5C84BD8F" w14:textId="77777777" w:rsidR="00C234EB" w:rsidRPr="005A11FD" w:rsidRDefault="00C234EB" w:rsidP="00C234EB">
            <w:pPr>
              <w:pStyle w:val="aff6"/>
            </w:pPr>
            <w:r>
              <w:rPr>
                <w:rFonts w:hint="eastAsia"/>
                <w:bCs/>
              </w:rPr>
              <w:t>臭气浓度、</w:t>
            </w:r>
            <w:r w:rsidRPr="00006694">
              <w:rPr>
                <w:rFonts w:hint="eastAsia"/>
                <w:bCs/>
              </w:rPr>
              <w:t>H</w:t>
            </w:r>
            <w:r w:rsidRPr="00006694">
              <w:rPr>
                <w:rFonts w:hint="eastAsia"/>
                <w:bCs/>
                <w:vertAlign w:val="subscript"/>
              </w:rPr>
              <w:t>2</w:t>
            </w:r>
            <w:r w:rsidRPr="00006694">
              <w:rPr>
                <w:rFonts w:hint="eastAsia"/>
                <w:bCs/>
              </w:rPr>
              <w:t>S</w:t>
            </w:r>
            <w:r w:rsidRPr="00006694">
              <w:rPr>
                <w:rFonts w:hint="eastAsia"/>
                <w:bCs/>
              </w:rPr>
              <w:t>、</w:t>
            </w:r>
            <w:r w:rsidRPr="00006694">
              <w:rPr>
                <w:rFonts w:hint="eastAsia"/>
                <w:bCs/>
              </w:rPr>
              <w:t>NH</w:t>
            </w:r>
            <w:r w:rsidRPr="00006694">
              <w:rPr>
                <w:rFonts w:hint="eastAsia"/>
                <w:bCs/>
                <w:vertAlign w:val="subscript"/>
              </w:rPr>
              <w:t>3</w:t>
            </w:r>
          </w:p>
        </w:tc>
        <w:tc>
          <w:tcPr>
            <w:tcW w:w="1484" w:type="pct"/>
            <w:gridSpan w:val="2"/>
            <w:vMerge/>
            <w:vAlign w:val="center"/>
          </w:tcPr>
          <w:p w14:paraId="6B68F55B" w14:textId="77777777" w:rsidR="00C234EB" w:rsidRPr="00C26455" w:rsidRDefault="00C234EB" w:rsidP="00C234EB">
            <w:pPr>
              <w:pStyle w:val="aff6"/>
              <w:rPr>
                <w:kern w:val="2"/>
              </w:rPr>
            </w:pPr>
          </w:p>
        </w:tc>
        <w:tc>
          <w:tcPr>
            <w:tcW w:w="445" w:type="pct"/>
            <w:vMerge/>
            <w:vAlign w:val="center"/>
          </w:tcPr>
          <w:p w14:paraId="34999F2B" w14:textId="77777777" w:rsidR="00C234EB" w:rsidRPr="00C26455" w:rsidRDefault="00C234EB" w:rsidP="00C234EB">
            <w:pPr>
              <w:pStyle w:val="aff6"/>
            </w:pPr>
          </w:p>
        </w:tc>
      </w:tr>
      <w:tr w:rsidR="00C234EB" w:rsidRPr="00C26455" w14:paraId="7BA62548" w14:textId="77777777" w:rsidTr="00BE36D3">
        <w:trPr>
          <w:trHeight w:val="397"/>
        </w:trPr>
        <w:tc>
          <w:tcPr>
            <w:tcW w:w="396" w:type="pct"/>
            <w:vMerge/>
            <w:vAlign w:val="center"/>
          </w:tcPr>
          <w:p w14:paraId="2307BBC9" w14:textId="77777777" w:rsidR="00C234EB" w:rsidRPr="00C26455" w:rsidRDefault="00C234EB" w:rsidP="00C234EB">
            <w:pPr>
              <w:pStyle w:val="aff6"/>
              <w:rPr>
                <w:kern w:val="2"/>
              </w:rPr>
            </w:pPr>
          </w:p>
        </w:tc>
        <w:tc>
          <w:tcPr>
            <w:tcW w:w="1479" w:type="pct"/>
            <w:vAlign w:val="center"/>
          </w:tcPr>
          <w:p w14:paraId="7ABBE502" w14:textId="77777777" w:rsidR="00C234EB" w:rsidRDefault="00C234EB" w:rsidP="00C234EB">
            <w:pPr>
              <w:pStyle w:val="aff6"/>
            </w:pPr>
            <w:r>
              <w:rPr>
                <w:rFonts w:hint="eastAsia"/>
              </w:rPr>
              <w:t>天然气锅炉</w:t>
            </w:r>
          </w:p>
        </w:tc>
        <w:tc>
          <w:tcPr>
            <w:tcW w:w="1196" w:type="pct"/>
            <w:vAlign w:val="center"/>
          </w:tcPr>
          <w:p w14:paraId="154D7983" w14:textId="77777777" w:rsidR="00C234EB" w:rsidRPr="005A11FD" w:rsidRDefault="00C234EB" w:rsidP="00C234EB">
            <w:pPr>
              <w:pStyle w:val="aff6"/>
            </w:pPr>
            <w:r>
              <w:rPr>
                <w:rFonts w:hint="eastAsia"/>
              </w:rPr>
              <w:t>颗粒物、</w:t>
            </w:r>
            <w:r>
              <w:rPr>
                <w:rFonts w:hint="eastAsia"/>
              </w:rPr>
              <w:t>S</w:t>
            </w:r>
            <w:r>
              <w:t>O</w:t>
            </w:r>
            <w:r w:rsidRPr="00155B5A">
              <w:rPr>
                <w:vertAlign w:val="subscript"/>
              </w:rPr>
              <w:t>2</w:t>
            </w:r>
            <w:r>
              <w:rPr>
                <w:rFonts w:hint="eastAsia"/>
              </w:rPr>
              <w:t>、</w:t>
            </w:r>
            <w:r>
              <w:rPr>
                <w:rFonts w:hint="eastAsia"/>
              </w:rPr>
              <w:t>N</w:t>
            </w:r>
            <w:r>
              <w:t>Ox</w:t>
            </w:r>
          </w:p>
        </w:tc>
        <w:tc>
          <w:tcPr>
            <w:tcW w:w="1484" w:type="pct"/>
            <w:gridSpan w:val="2"/>
            <w:vAlign w:val="center"/>
          </w:tcPr>
          <w:p w14:paraId="583B4CC3" w14:textId="77777777" w:rsidR="00C234EB" w:rsidRPr="00C26455" w:rsidRDefault="00C234EB" w:rsidP="00C234EB">
            <w:pPr>
              <w:pStyle w:val="aff6"/>
              <w:rPr>
                <w:kern w:val="2"/>
              </w:rPr>
            </w:pPr>
            <w:r>
              <w:rPr>
                <w:rFonts w:hint="eastAsia"/>
                <w:kern w:val="2"/>
              </w:rPr>
              <w:t>低氮燃烧</w:t>
            </w:r>
            <w:r>
              <w:rPr>
                <w:rFonts w:hint="eastAsia"/>
                <w:kern w:val="2"/>
              </w:rPr>
              <w:t>+</w:t>
            </w:r>
            <w:r w:rsidRPr="00E27B4E">
              <w:rPr>
                <w:rFonts w:hint="eastAsia"/>
              </w:rPr>
              <w:t>不低于</w:t>
            </w:r>
            <w:r>
              <w:rPr>
                <w:rFonts w:hint="eastAsia"/>
              </w:rPr>
              <w:t>8</w:t>
            </w:r>
            <w:r w:rsidRPr="00E27B4E">
              <w:rPr>
                <w:rFonts w:hint="eastAsia"/>
              </w:rPr>
              <w:t>m</w:t>
            </w:r>
            <w:r w:rsidRPr="00E27B4E">
              <w:rPr>
                <w:rFonts w:hint="eastAsia"/>
              </w:rPr>
              <w:t>高</w:t>
            </w:r>
            <w:r>
              <w:rPr>
                <w:rFonts w:hint="eastAsia"/>
              </w:rPr>
              <w:t>烟囱</w:t>
            </w:r>
            <w:r>
              <w:rPr>
                <w:rFonts w:hint="eastAsia"/>
                <w:kern w:val="2"/>
              </w:rPr>
              <w:t>（</w:t>
            </w:r>
            <w:r>
              <w:rPr>
                <w:rFonts w:hint="eastAsia"/>
                <w:kern w:val="2"/>
              </w:rPr>
              <w:t>1</w:t>
            </w:r>
            <w:r>
              <w:rPr>
                <w:rFonts w:hint="eastAsia"/>
                <w:kern w:val="2"/>
              </w:rPr>
              <w:t>套）</w:t>
            </w:r>
          </w:p>
        </w:tc>
        <w:tc>
          <w:tcPr>
            <w:tcW w:w="445" w:type="pct"/>
            <w:vMerge/>
            <w:vAlign w:val="center"/>
          </w:tcPr>
          <w:p w14:paraId="75FCBB30" w14:textId="77777777" w:rsidR="00C234EB" w:rsidRPr="00C26455" w:rsidRDefault="00C234EB" w:rsidP="00C234EB">
            <w:pPr>
              <w:pStyle w:val="aff6"/>
            </w:pPr>
          </w:p>
        </w:tc>
      </w:tr>
      <w:tr w:rsidR="00C234EB" w:rsidRPr="00C26455" w14:paraId="49EA5B27" w14:textId="77777777" w:rsidTr="00BE36D3">
        <w:trPr>
          <w:trHeight w:val="397"/>
        </w:trPr>
        <w:tc>
          <w:tcPr>
            <w:tcW w:w="396" w:type="pct"/>
            <w:vMerge w:val="restart"/>
            <w:vAlign w:val="center"/>
          </w:tcPr>
          <w:p w14:paraId="2FF13D4F" w14:textId="77777777" w:rsidR="00C234EB" w:rsidRPr="00C26455" w:rsidRDefault="00C234EB" w:rsidP="00C234EB">
            <w:pPr>
              <w:pStyle w:val="aff6"/>
            </w:pPr>
            <w:r w:rsidRPr="00C26455">
              <w:t>废水</w:t>
            </w:r>
          </w:p>
        </w:tc>
        <w:tc>
          <w:tcPr>
            <w:tcW w:w="1479" w:type="pct"/>
            <w:vAlign w:val="center"/>
          </w:tcPr>
          <w:p w14:paraId="54C9C6CE" w14:textId="77777777" w:rsidR="00C234EB" w:rsidRPr="00C26455" w:rsidRDefault="00C234EB" w:rsidP="00C234EB">
            <w:pPr>
              <w:pStyle w:val="aff6"/>
            </w:pPr>
            <w:r>
              <w:rPr>
                <w:rFonts w:hint="eastAsia"/>
              </w:rPr>
              <w:t>除油</w:t>
            </w:r>
            <w:r w:rsidRPr="00C26455">
              <w:t>废槽液</w:t>
            </w:r>
          </w:p>
        </w:tc>
        <w:tc>
          <w:tcPr>
            <w:tcW w:w="1196" w:type="pct"/>
            <w:vMerge w:val="restart"/>
            <w:vAlign w:val="center"/>
          </w:tcPr>
          <w:p w14:paraId="5BDCB522" w14:textId="77777777" w:rsidR="00C234EB" w:rsidRPr="00C26455" w:rsidRDefault="00C234EB" w:rsidP="00C234EB">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r w:rsidRPr="00C26455">
              <w:t>、石油类</w:t>
            </w:r>
          </w:p>
        </w:tc>
        <w:tc>
          <w:tcPr>
            <w:tcW w:w="652" w:type="pct"/>
            <w:vMerge w:val="restart"/>
            <w:vAlign w:val="center"/>
          </w:tcPr>
          <w:p w14:paraId="3D1DD38F" w14:textId="77777777" w:rsidR="00C234EB" w:rsidRPr="00C26455" w:rsidRDefault="00C234EB" w:rsidP="00C234EB">
            <w:pPr>
              <w:pStyle w:val="aff6"/>
            </w:pPr>
            <w:r w:rsidRPr="00C26455">
              <w:rPr>
                <w:rFonts w:hint="eastAsia"/>
              </w:rPr>
              <w:t>破乳</w:t>
            </w:r>
            <w:r w:rsidRPr="00C26455">
              <w:rPr>
                <w:rFonts w:hint="eastAsia"/>
              </w:rPr>
              <w:t>+</w:t>
            </w:r>
            <w:r w:rsidRPr="00C26455">
              <w:rPr>
                <w:rFonts w:hint="eastAsia"/>
              </w:rPr>
              <w:t>气浮池</w:t>
            </w:r>
          </w:p>
        </w:tc>
        <w:tc>
          <w:tcPr>
            <w:tcW w:w="832" w:type="pct"/>
            <w:vMerge w:val="restart"/>
            <w:vAlign w:val="center"/>
          </w:tcPr>
          <w:p w14:paraId="3C49F89B" w14:textId="77777777" w:rsidR="00C234EB" w:rsidRPr="00C26455" w:rsidRDefault="00C234EB" w:rsidP="00C234EB">
            <w:pPr>
              <w:pStyle w:val="aff6"/>
            </w:pPr>
            <w:r w:rsidRPr="00C26455">
              <w:rPr>
                <w:rFonts w:hint="eastAsia"/>
              </w:rPr>
              <w:t>综合废水处理系统（</w:t>
            </w:r>
            <w:r>
              <w:rPr>
                <w:rFonts w:hint="eastAsia"/>
              </w:rPr>
              <w:t>破乳</w:t>
            </w:r>
            <w:r>
              <w:rPr>
                <w:rFonts w:hint="eastAsia"/>
              </w:rPr>
              <w:t>+</w:t>
            </w:r>
            <w:r>
              <w:rPr>
                <w:rFonts w:hint="eastAsia"/>
              </w:rPr>
              <w:t>气浮</w:t>
            </w:r>
            <w:r>
              <w:rPr>
                <w:rFonts w:hint="eastAsia"/>
              </w:rPr>
              <w:t>+</w:t>
            </w:r>
            <w:r>
              <w:rPr>
                <w:rFonts w:hint="eastAsia"/>
              </w:rPr>
              <w:t>调节</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w:t>
            </w:r>
            <w:r>
              <w:rPr>
                <w:rFonts w:hint="eastAsia"/>
              </w:rPr>
              <w:t>+</w:t>
            </w:r>
            <w:r>
              <w:rPr>
                <w:rFonts w:hint="eastAsia"/>
              </w:rPr>
              <w:t>碳滤</w:t>
            </w:r>
            <w:r>
              <w:rPr>
                <w:rFonts w:hint="eastAsia"/>
              </w:rPr>
              <w:t>+</w:t>
            </w:r>
            <w:r>
              <w:rPr>
                <w:rFonts w:hint="eastAsia"/>
              </w:rPr>
              <w:t>超滤</w:t>
            </w:r>
            <w:r>
              <w:rPr>
                <w:rFonts w:hint="eastAsia"/>
              </w:rPr>
              <w:t>+</w:t>
            </w:r>
            <w:r>
              <w:rPr>
                <w:rFonts w:hint="eastAsia"/>
              </w:rPr>
              <w:t>反渗透</w:t>
            </w:r>
            <w:r>
              <w:rPr>
                <w:rFonts w:hint="eastAsia"/>
              </w:rPr>
              <w:t>+</w:t>
            </w:r>
            <w:r>
              <w:rPr>
                <w:rFonts w:hint="eastAsia"/>
              </w:rPr>
              <w:t>蒸发</w:t>
            </w:r>
            <w:r w:rsidRPr="00C26455">
              <w:rPr>
                <w:rFonts w:hint="eastAsia"/>
              </w:rPr>
              <w:t>）处理后回用于水洗</w:t>
            </w:r>
            <w:r>
              <w:rPr>
                <w:rFonts w:hint="eastAsia"/>
              </w:rPr>
              <w:t>工段</w:t>
            </w:r>
          </w:p>
        </w:tc>
        <w:tc>
          <w:tcPr>
            <w:tcW w:w="445" w:type="pct"/>
            <w:vMerge w:val="restart"/>
            <w:vAlign w:val="center"/>
          </w:tcPr>
          <w:p w14:paraId="7CD31C1C" w14:textId="77777777" w:rsidR="00C234EB" w:rsidRPr="00C26455" w:rsidRDefault="00C234EB" w:rsidP="00C234EB">
            <w:pPr>
              <w:pStyle w:val="aff6"/>
            </w:pPr>
            <w:r>
              <w:rPr>
                <w:rFonts w:hint="eastAsia"/>
              </w:rPr>
              <w:t>200</w:t>
            </w:r>
          </w:p>
        </w:tc>
      </w:tr>
      <w:tr w:rsidR="00C234EB" w:rsidRPr="00C26455" w14:paraId="31A77F97" w14:textId="77777777" w:rsidTr="00BE36D3">
        <w:trPr>
          <w:trHeight w:val="397"/>
        </w:trPr>
        <w:tc>
          <w:tcPr>
            <w:tcW w:w="396" w:type="pct"/>
            <w:vMerge/>
            <w:vAlign w:val="center"/>
          </w:tcPr>
          <w:p w14:paraId="3EB7C01C" w14:textId="77777777" w:rsidR="00C234EB" w:rsidRPr="00C26455" w:rsidRDefault="00C234EB" w:rsidP="00C234EB">
            <w:pPr>
              <w:pStyle w:val="aff6"/>
            </w:pPr>
          </w:p>
        </w:tc>
        <w:tc>
          <w:tcPr>
            <w:tcW w:w="1479" w:type="pct"/>
            <w:vAlign w:val="center"/>
          </w:tcPr>
          <w:p w14:paraId="2A51BCF4" w14:textId="77777777" w:rsidR="00C234EB" w:rsidRPr="00C26455" w:rsidRDefault="00C234EB" w:rsidP="00C234EB">
            <w:pPr>
              <w:pStyle w:val="aff6"/>
            </w:pPr>
            <w:r>
              <w:rPr>
                <w:rFonts w:hint="eastAsia"/>
              </w:rPr>
              <w:t>除油</w:t>
            </w:r>
            <w:r w:rsidRPr="00C26455">
              <w:t>后</w:t>
            </w:r>
            <w:r w:rsidRPr="00C26455">
              <w:rPr>
                <w:rFonts w:hint="eastAsia"/>
              </w:rPr>
              <w:t>水</w:t>
            </w:r>
            <w:r w:rsidRPr="00C26455">
              <w:t>洗废水</w:t>
            </w:r>
          </w:p>
        </w:tc>
        <w:tc>
          <w:tcPr>
            <w:tcW w:w="1196" w:type="pct"/>
            <w:vMerge/>
            <w:vAlign w:val="center"/>
          </w:tcPr>
          <w:p w14:paraId="1CCA9AC2" w14:textId="77777777" w:rsidR="00C234EB" w:rsidRPr="00C26455" w:rsidRDefault="00C234EB" w:rsidP="00C234EB">
            <w:pPr>
              <w:pStyle w:val="aff6"/>
            </w:pPr>
          </w:p>
        </w:tc>
        <w:tc>
          <w:tcPr>
            <w:tcW w:w="652" w:type="pct"/>
            <w:vMerge/>
            <w:vAlign w:val="center"/>
          </w:tcPr>
          <w:p w14:paraId="239FCE35" w14:textId="77777777" w:rsidR="00C234EB" w:rsidRPr="00C26455" w:rsidRDefault="00C234EB" w:rsidP="00C234EB">
            <w:pPr>
              <w:pStyle w:val="aff6"/>
            </w:pPr>
          </w:p>
        </w:tc>
        <w:tc>
          <w:tcPr>
            <w:tcW w:w="832" w:type="pct"/>
            <w:vMerge/>
            <w:vAlign w:val="center"/>
          </w:tcPr>
          <w:p w14:paraId="44B696E7" w14:textId="77777777" w:rsidR="00C234EB" w:rsidRPr="00C26455" w:rsidRDefault="00C234EB" w:rsidP="00C234EB">
            <w:pPr>
              <w:pStyle w:val="aff6"/>
            </w:pPr>
          </w:p>
        </w:tc>
        <w:tc>
          <w:tcPr>
            <w:tcW w:w="445" w:type="pct"/>
            <w:vMerge/>
            <w:vAlign w:val="center"/>
          </w:tcPr>
          <w:p w14:paraId="2BC7F8FB" w14:textId="77777777" w:rsidR="00C234EB" w:rsidRPr="00C26455" w:rsidRDefault="00C234EB" w:rsidP="00C234EB">
            <w:pPr>
              <w:pStyle w:val="aff6"/>
            </w:pPr>
          </w:p>
        </w:tc>
      </w:tr>
      <w:tr w:rsidR="00C234EB" w:rsidRPr="00C26455" w14:paraId="28B8CAFD" w14:textId="77777777" w:rsidTr="00BE36D3">
        <w:trPr>
          <w:trHeight w:val="397"/>
        </w:trPr>
        <w:tc>
          <w:tcPr>
            <w:tcW w:w="396" w:type="pct"/>
            <w:vMerge/>
            <w:vAlign w:val="center"/>
          </w:tcPr>
          <w:p w14:paraId="01D6857F" w14:textId="77777777" w:rsidR="00C234EB" w:rsidRPr="00C26455" w:rsidRDefault="00C234EB" w:rsidP="00C234EB">
            <w:pPr>
              <w:pStyle w:val="aff6"/>
            </w:pPr>
          </w:p>
        </w:tc>
        <w:tc>
          <w:tcPr>
            <w:tcW w:w="1479" w:type="pct"/>
            <w:vAlign w:val="center"/>
          </w:tcPr>
          <w:p w14:paraId="1DCC111C" w14:textId="77777777" w:rsidR="00C234EB" w:rsidRPr="00C26455" w:rsidRDefault="00C234EB" w:rsidP="00C234EB">
            <w:pPr>
              <w:pStyle w:val="aff6"/>
            </w:pPr>
            <w:r w:rsidRPr="00C26455">
              <w:rPr>
                <w:rFonts w:hint="eastAsia"/>
              </w:rPr>
              <w:t>酸洗废槽液</w:t>
            </w:r>
          </w:p>
        </w:tc>
        <w:tc>
          <w:tcPr>
            <w:tcW w:w="1196" w:type="pct"/>
            <w:vMerge w:val="restart"/>
            <w:vAlign w:val="center"/>
          </w:tcPr>
          <w:p w14:paraId="38B92CF3" w14:textId="77777777" w:rsidR="00C234EB" w:rsidRPr="00C26455" w:rsidRDefault="00C234EB" w:rsidP="00C234EB">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p>
        </w:tc>
        <w:tc>
          <w:tcPr>
            <w:tcW w:w="652" w:type="pct"/>
            <w:vMerge w:val="restart"/>
            <w:vAlign w:val="center"/>
          </w:tcPr>
          <w:p w14:paraId="32FE4596" w14:textId="77777777" w:rsidR="00C234EB" w:rsidRPr="00C26455" w:rsidRDefault="00C234EB" w:rsidP="00C234EB">
            <w:pPr>
              <w:pStyle w:val="aff6"/>
            </w:pPr>
            <w:r w:rsidRPr="00C26455">
              <w:rPr>
                <w:rFonts w:hint="eastAsia"/>
              </w:rPr>
              <w:t>/</w:t>
            </w:r>
          </w:p>
        </w:tc>
        <w:tc>
          <w:tcPr>
            <w:tcW w:w="832" w:type="pct"/>
            <w:vMerge/>
            <w:vAlign w:val="center"/>
          </w:tcPr>
          <w:p w14:paraId="5FC06721" w14:textId="77777777" w:rsidR="00C234EB" w:rsidRPr="00C26455" w:rsidRDefault="00C234EB" w:rsidP="00C234EB">
            <w:pPr>
              <w:pStyle w:val="aff6"/>
            </w:pPr>
          </w:p>
        </w:tc>
        <w:tc>
          <w:tcPr>
            <w:tcW w:w="445" w:type="pct"/>
            <w:vMerge/>
            <w:vAlign w:val="center"/>
          </w:tcPr>
          <w:p w14:paraId="73413C72" w14:textId="77777777" w:rsidR="00C234EB" w:rsidRPr="00C26455" w:rsidRDefault="00C234EB" w:rsidP="00C234EB">
            <w:pPr>
              <w:pStyle w:val="aff6"/>
            </w:pPr>
          </w:p>
        </w:tc>
      </w:tr>
      <w:tr w:rsidR="00C234EB" w:rsidRPr="00C26455" w14:paraId="26DE06AD" w14:textId="77777777" w:rsidTr="00BE36D3">
        <w:trPr>
          <w:trHeight w:val="397"/>
        </w:trPr>
        <w:tc>
          <w:tcPr>
            <w:tcW w:w="396" w:type="pct"/>
            <w:vMerge/>
            <w:vAlign w:val="center"/>
          </w:tcPr>
          <w:p w14:paraId="54502333" w14:textId="77777777" w:rsidR="00C234EB" w:rsidRPr="00C26455" w:rsidRDefault="00C234EB" w:rsidP="00C234EB">
            <w:pPr>
              <w:pStyle w:val="aff6"/>
            </w:pPr>
          </w:p>
        </w:tc>
        <w:tc>
          <w:tcPr>
            <w:tcW w:w="1479" w:type="pct"/>
            <w:vAlign w:val="center"/>
          </w:tcPr>
          <w:p w14:paraId="21634CD2" w14:textId="77777777" w:rsidR="00C234EB" w:rsidRPr="00C26455" w:rsidRDefault="00C234EB" w:rsidP="00C234EB">
            <w:pPr>
              <w:pStyle w:val="aff6"/>
            </w:pPr>
            <w:r w:rsidRPr="00C26455">
              <w:rPr>
                <w:rFonts w:hint="eastAsia"/>
              </w:rPr>
              <w:t>酸洗后水</w:t>
            </w:r>
            <w:r w:rsidRPr="00C26455">
              <w:t>洗废水</w:t>
            </w:r>
          </w:p>
        </w:tc>
        <w:tc>
          <w:tcPr>
            <w:tcW w:w="1196" w:type="pct"/>
            <w:vMerge/>
            <w:vAlign w:val="center"/>
          </w:tcPr>
          <w:p w14:paraId="7986E057" w14:textId="77777777" w:rsidR="00C234EB" w:rsidRPr="00C26455" w:rsidRDefault="00C234EB" w:rsidP="00C234EB">
            <w:pPr>
              <w:pStyle w:val="aff6"/>
            </w:pPr>
          </w:p>
        </w:tc>
        <w:tc>
          <w:tcPr>
            <w:tcW w:w="652" w:type="pct"/>
            <w:vMerge/>
            <w:vAlign w:val="center"/>
          </w:tcPr>
          <w:p w14:paraId="46595175" w14:textId="77777777" w:rsidR="00C234EB" w:rsidRPr="00C26455" w:rsidRDefault="00C234EB" w:rsidP="00C234EB">
            <w:pPr>
              <w:pStyle w:val="aff6"/>
            </w:pPr>
          </w:p>
        </w:tc>
        <w:tc>
          <w:tcPr>
            <w:tcW w:w="832" w:type="pct"/>
            <w:vMerge/>
            <w:vAlign w:val="center"/>
          </w:tcPr>
          <w:p w14:paraId="6B96C60D" w14:textId="77777777" w:rsidR="00C234EB" w:rsidRPr="00C26455" w:rsidRDefault="00C234EB" w:rsidP="00C234EB">
            <w:pPr>
              <w:pStyle w:val="aff6"/>
            </w:pPr>
          </w:p>
        </w:tc>
        <w:tc>
          <w:tcPr>
            <w:tcW w:w="445" w:type="pct"/>
            <w:vMerge/>
            <w:vAlign w:val="center"/>
          </w:tcPr>
          <w:p w14:paraId="1238C4AE" w14:textId="77777777" w:rsidR="00C234EB" w:rsidRPr="00C26455" w:rsidRDefault="00C234EB" w:rsidP="00C234EB">
            <w:pPr>
              <w:pStyle w:val="aff6"/>
            </w:pPr>
          </w:p>
        </w:tc>
      </w:tr>
      <w:tr w:rsidR="00C234EB" w:rsidRPr="00C26455" w14:paraId="6A976B4D" w14:textId="77777777" w:rsidTr="00BE36D3">
        <w:trPr>
          <w:trHeight w:val="397"/>
        </w:trPr>
        <w:tc>
          <w:tcPr>
            <w:tcW w:w="396" w:type="pct"/>
            <w:vMerge/>
            <w:vAlign w:val="center"/>
          </w:tcPr>
          <w:p w14:paraId="2EB2EEEB" w14:textId="77777777" w:rsidR="00C234EB" w:rsidRPr="00C26455" w:rsidRDefault="00C234EB" w:rsidP="00C234EB">
            <w:pPr>
              <w:pStyle w:val="aff6"/>
            </w:pPr>
          </w:p>
        </w:tc>
        <w:tc>
          <w:tcPr>
            <w:tcW w:w="1479" w:type="pct"/>
            <w:vAlign w:val="center"/>
          </w:tcPr>
          <w:p w14:paraId="21847F92" w14:textId="77777777" w:rsidR="00C234EB" w:rsidRPr="00C26455" w:rsidRDefault="00C234EB" w:rsidP="00C234EB">
            <w:pPr>
              <w:pStyle w:val="aff6"/>
            </w:pPr>
            <w:r w:rsidRPr="00C26455">
              <w:rPr>
                <w:rFonts w:hint="eastAsia"/>
              </w:rPr>
              <w:t>活化废槽液</w:t>
            </w:r>
          </w:p>
        </w:tc>
        <w:tc>
          <w:tcPr>
            <w:tcW w:w="1196" w:type="pct"/>
            <w:vMerge/>
            <w:vAlign w:val="center"/>
          </w:tcPr>
          <w:p w14:paraId="731EC17A" w14:textId="77777777" w:rsidR="00C234EB" w:rsidRPr="00C26455" w:rsidRDefault="00C234EB" w:rsidP="00C234EB">
            <w:pPr>
              <w:pStyle w:val="aff6"/>
            </w:pPr>
          </w:p>
        </w:tc>
        <w:tc>
          <w:tcPr>
            <w:tcW w:w="652" w:type="pct"/>
            <w:vMerge/>
            <w:vAlign w:val="center"/>
          </w:tcPr>
          <w:p w14:paraId="7DF1636C" w14:textId="77777777" w:rsidR="00C234EB" w:rsidRPr="00C26455" w:rsidRDefault="00C234EB" w:rsidP="00C234EB">
            <w:pPr>
              <w:pStyle w:val="aff6"/>
            </w:pPr>
          </w:p>
        </w:tc>
        <w:tc>
          <w:tcPr>
            <w:tcW w:w="832" w:type="pct"/>
            <w:vMerge/>
            <w:vAlign w:val="center"/>
          </w:tcPr>
          <w:p w14:paraId="30801B0D" w14:textId="77777777" w:rsidR="00C234EB" w:rsidRPr="00C26455" w:rsidRDefault="00C234EB" w:rsidP="00C234EB">
            <w:pPr>
              <w:pStyle w:val="aff6"/>
            </w:pPr>
          </w:p>
        </w:tc>
        <w:tc>
          <w:tcPr>
            <w:tcW w:w="445" w:type="pct"/>
            <w:vMerge/>
            <w:vAlign w:val="center"/>
          </w:tcPr>
          <w:p w14:paraId="3D9A7C18" w14:textId="77777777" w:rsidR="00C234EB" w:rsidRPr="00C26455" w:rsidRDefault="00C234EB" w:rsidP="00C234EB">
            <w:pPr>
              <w:pStyle w:val="aff6"/>
            </w:pPr>
          </w:p>
        </w:tc>
      </w:tr>
      <w:tr w:rsidR="00C234EB" w:rsidRPr="00C26455" w14:paraId="08BECAA1" w14:textId="77777777" w:rsidTr="00BE36D3">
        <w:trPr>
          <w:trHeight w:val="397"/>
        </w:trPr>
        <w:tc>
          <w:tcPr>
            <w:tcW w:w="396" w:type="pct"/>
            <w:vMerge/>
            <w:vAlign w:val="center"/>
          </w:tcPr>
          <w:p w14:paraId="4DFC46DB" w14:textId="77777777" w:rsidR="00C234EB" w:rsidRPr="00C26455" w:rsidRDefault="00C234EB" w:rsidP="00C234EB">
            <w:pPr>
              <w:pStyle w:val="aff6"/>
            </w:pPr>
          </w:p>
        </w:tc>
        <w:tc>
          <w:tcPr>
            <w:tcW w:w="1479" w:type="pct"/>
            <w:vAlign w:val="center"/>
          </w:tcPr>
          <w:p w14:paraId="62373040" w14:textId="77777777" w:rsidR="00C234EB" w:rsidRPr="00C26455" w:rsidRDefault="00C234EB" w:rsidP="00C234EB">
            <w:pPr>
              <w:pStyle w:val="aff6"/>
            </w:pPr>
            <w:r w:rsidRPr="00C26455">
              <w:rPr>
                <w:rFonts w:hint="eastAsia"/>
              </w:rPr>
              <w:t>活化后水洗废水</w:t>
            </w:r>
          </w:p>
        </w:tc>
        <w:tc>
          <w:tcPr>
            <w:tcW w:w="1196" w:type="pct"/>
            <w:vMerge/>
            <w:vAlign w:val="center"/>
          </w:tcPr>
          <w:p w14:paraId="7A42E847" w14:textId="77777777" w:rsidR="00C234EB" w:rsidRPr="00C26455" w:rsidRDefault="00C234EB" w:rsidP="00C234EB">
            <w:pPr>
              <w:pStyle w:val="aff6"/>
            </w:pPr>
          </w:p>
        </w:tc>
        <w:tc>
          <w:tcPr>
            <w:tcW w:w="652" w:type="pct"/>
            <w:vMerge/>
            <w:vAlign w:val="center"/>
          </w:tcPr>
          <w:p w14:paraId="73D5F49C" w14:textId="77777777" w:rsidR="00C234EB" w:rsidRPr="00C26455" w:rsidRDefault="00C234EB" w:rsidP="00C234EB">
            <w:pPr>
              <w:pStyle w:val="aff6"/>
            </w:pPr>
          </w:p>
        </w:tc>
        <w:tc>
          <w:tcPr>
            <w:tcW w:w="832" w:type="pct"/>
            <w:vMerge/>
            <w:vAlign w:val="center"/>
          </w:tcPr>
          <w:p w14:paraId="7215F895" w14:textId="77777777" w:rsidR="00C234EB" w:rsidRPr="00C26455" w:rsidRDefault="00C234EB" w:rsidP="00C234EB">
            <w:pPr>
              <w:pStyle w:val="aff6"/>
            </w:pPr>
          </w:p>
        </w:tc>
        <w:tc>
          <w:tcPr>
            <w:tcW w:w="445" w:type="pct"/>
            <w:vMerge/>
            <w:vAlign w:val="center"/>
          </w:tcPr>
          <w:p w14:paraId="4FEE6C55" w14:textId="77777777" w:rsidR="00C234EB" w:rsidRPr="00C26455" w:rsidRDefault="00C234EB" w:rsidP="00C234EB">
            <w:pPr>
              <w:pStyle w:val="aff6"/>
            </w:pPr>
          </w:p>
        </w:tc>
      </w:tr>
      <w:tr w:rsidR="00C234EB" w:rsidRPr="00C26455" w14:paraId="0C47B4D9" w14:textId="77777777" w:rsidTr="00BE36D3">
        <w:trPr>
          <w:trHeight w:val="397"/>
        </w:trPr>
        <w:tc>
          <w:tcPr>
            <w:tcW w:w="396" w:type="pct"/>
            <w:vMerge/>
            <w:vAlign w:val="center"/>
          </w:tcPr>
          <w:p w14:paraId="1A703C7C" w14:textId="77777777" w:rsidR="00C234EB" w:rsidRPr="00C26455" w:rsidRDefault="00C234EB" w:rsidP="00C234EB">
            <w:pPr>
              <w:pStyle w:val="aff6"/>
            </w:pPr>
          </w:p>
        </w:tc>
        <w:tc>
          <w:tcPr>
            <w:tcW w:w="1479" w:type="pct"/>
            <w:vAlign w:val="center"/>
          </w:tcPr>
          <w:p w14:paraId="5ECD2B26" w14:textId="77777777" w:rsidR="00C234EB" w:rsidRPr="00C26455" w:rsidRDefault="00C234EB" w:rsidP="00C234EB">
            <w:pPr>
              <w:pStyle w:val="aff6"/>
            </w:pPr>
            <w:r>
              <w:rPr>
                <w:rFonts w:hint="eastAsia"/>
              </w:rPr>
              <w:t>漂白废槽液</w:t>
            </w:r>
          </w:p>
        </w:tc>
        <w:tc>
          <w:tcPr>
            <w:tcW w:w="1196" w:type="pct"/>
            <w:vMerge/>
            <w:vAlign w:val="center"/>
          </w:tcPr>
          <w:p w14:paraId="7FFD434B" w14:textId="77777777" w:rsidR="00C234EB" w:rsidRPr="00C26455" w:rsidRDefault="00C234EB" w:rsidP="00C234EB">
            <w:pPr>
              <w:pStyle w:val="aff6"/>
            </w:pPr>
          </w:p>
        </w:tc>
        <w:tc>
          <w:tcPr>
            <w:tcW w:w="652" w:type="pct"/>
            <w:vMerge/>
            <w:vAlign w:val="center"/>
          </w:tcPr>
          <w:p w14:paraId="320B8311" w14:textId="77777777" w:rsidR="00C234EB" w:rsidRPr="00C26455" w:rsidRDefault="00C234EB" w:rsidP="00C234EB">
            <w:pPr>
              <w:pStyle w:val="aff6"/>
            </w:pPr>
          </w:p>
        </w:tc>
        <w:tc>
          <w:tcPr>
            <w:tcW w:w="832" w:type="pct"/>
            <w:vMerge/>
            <w:vAlign w:val="center"/>
          </w:tcPr>
          <w:p w14:paraId="7EAFEF86" w14:textId="77777777" w:rsidR="00C234EB" w:rsidRPr="00C26455" w:rsidRDefault="00C234EB" w:rsidP="00C234EB">
            <w:pPr>
              <w:pStyle w:val="aff6"/>
            </w:pPr>
          </w:p>
        </w:tc>
        <w:tc>
          <w:tcPr>
            <w:tcW w:w="445" w:type="pct"/>
            <w:vMerge/>
            <w:vAlign w:val="center"/>
          </w:tcPr>
          <w:p w14:paraId="3E84EB67" w14:textId="77777777" w:rsidR="00C234EB" w:rsidRPr="00C26455" w:rsidRDefault="00C234EB" w:rsidP="00C234EB">
            <w:pPr>
              <w:pStyle w:val="aff6"/>
            </w:pPr>
          </w:p>
        </w:tc>
      </w:tr>
      <w:tr w:rsidR="00C234EB" w:rsidRPr="00C26455" w14:paraId="5C4D3DF1" w14:textId="77777777" w:rsidTr="00BE36D3">
        <w:trPr>
          <w:trHeight w:val="397"/>
        </w:trPr>
        <w:tc>
          <w:tcPr>
            <w:tcW w:w="396" w:type="pct"/>
            <w:vMerge/>
            <w:vAlign w:val="center"/>
          </w:tcPr>
          <w:p w14:paraId="35F1A7EC" w14:textId="77777777" w:rsidR="00C234EB" w:rsidRPr="00C26455" w:rsidRDefault="00C234EB" w:rsidP="00C234EB">
            <w:pPr>
              <w:pStyle w:val="aff6"/>
            </w:pPr>
          </w:p>
        </w:tc>
        <w:tc>
          <w:tcPr>
            <w:tcW w:w="1479" w:type="pct"/>
            <w:vAlign w:val="center"/>
          </w:tcPr>
          <w:p w14:paraId="12C3E054" w14:textId="77777777" w:rsidR="00C234EB" w:rsidRPr="00C26455" w:rsidRDefault="00C234EB" w:rsidP="00C234EB">
            <w:pPr>
              <w:pStyle w:val="aff6"/>
            </w:pPr>
            <w:r>
              <w:rPr>
                <w:rFonts w:hint="eastAsia"/>
              </w:rPr>
              <w:t>漂白后水洗废水</w:t>
            </w:r>
          </w:p>
        </w:tc>
        <w:tc>
          <w:tcPr>
            <w:tcW w:w="1196" w:type="pct"/>
            <w:vMerge/>
            <w:vAlign w:val="center"/>
          </w:tcPr>
          <w:p w14:paraId="7F81B6F3" w14:textId="77777777" w:rsidR="00C234EB" w:rsidRPr="00C26455" w:rsidRDefault="00C234EB" w:rsidP="00C234EB">
            <w:pPr>
              <w:pStyle w:val="aff6"/>
            </w:pPr>
          </w:p>
        </w:tc>
        <w:tc>
          <w:tcPr>
            <w:tcW w:w="652" w:type="pct"/>
            <w:vMerge/>
            <w:vAlign w:val="center"/>
          </w:tcPr>
          <w:p w14:paraId="2E549093" w14:textId="77777777" w:rsidR="00C234EB" w:rsidRPr="00C26455" w:rsidRDefault="00C234EB" w:rsidP="00C234EB">
            <w:pPr>
              <w:pStyle w:val="aff6"/>
            </w:pPr>
          </w:p>
        </w:tc>
        <w:tc>
          <w:tcPr>
            <w:tcW w:w="832" w:type="pct"/>
            <w:vMerge/>
            <w:vAlign w:val="center"/>
          </w:tcPr>
          <w:p w14:paraId="7D3B1A76" w14:textId="77777777" w:rsidR="00C234EB" w:rsidRPr="00C26455" w:rsidRDefault="00C234EB" w:rsidP="00C234EB">
            <w:pPr>
              <w:pStyle w:val="aff6"/>
            </w:pPr>
          </w:p>
        </w:tc>
        <w:tc>
          <w:tcPr>
            <w:tcW w:w="445" w:type="pct"/>
            <w:vMerge/>
            <w:vAlign w:val="center"/>
          </w:tcPr>
          <w:p w14:paraId="5F731082" w14:textId="77777777" w:rsidR="00C234EB" w:rsidRPr="00C26455" w:rsidRDefault="00C234EB" w:rsidP="00C234EB">
            <w:pPr>
              <w:pStyle w:val="aff6"/>
            </w:pPr>
          </w:p>
        </w:tc>
      </w:tr>
      <w:tr w:rsidR="00C234EB" w:rsidRPr="00C26455" w14:paraId="5488B945" w14:textId="77777777" w:rsidTr="00BE36D3">
        <w:trPr>
          <w:trHeight w:val="397"/>
        </w:trPr>
        <w:tc>
          <w:tcPr>
            <w:tcW w:w="396" w:type="pct"/>
            <w:vMerge/>
            <w:vAlign w:val="center"/>
          </w:tcPr>
          <w:p w14:paraId="1A4E23EA" w14:textId="77777777" w:rsidR="00C234EB" w:rsidRPr="00C26455" w:rsidRDefault="00C234EB" w:rsidP="00C234EB">
            <w:pPr>
              <w:pStyle w:val="aff6"/>
            </w:pPr>
          </w:p>
        </w:tc>
        <w:tc>
          <w:tcPr>
            <w:tcW w:w="1479" w:type="pct"/>
            <w:vAlign w:val="center"/>
          </w:tcPr>
          <w:p w14:paraId="42C487EC" w14:textId="77777777" w:rsidR="00C234EB" w:rsidRPr="00C26455" w:rsidRDefault="00C234EB" w:rsidP="00C234EB">
            <w:pPr>
              <w:pStyle w:val="aff6"/>
            </w:pPr>
            <w:r w:rsidRPr="00C26455">
              <w:rPr>
                <w:rFonts w:hint="eastAsia"/>
              </w:rPr>
              <w:t>中和废槽液</w:t>
            </w:r>
          </w:p>
        </w:tc>
        <w:tc>
          <w:tcPr>
            <w:tcW w:w="1196" w:type="pct"/>
            <w:vMerge/>
            <w:vAlign w:val="center"/>
          </w:tcPr>
          <w:p w14:paraId="089F4041" w14:textId="77777777" w:rsidR="00C234EB" w:rsidRPr="00C26455" w:rsidRDefault="00C234EB" w:rsidP="00C234EB">
            <w:pPr>
              <w:pStyle w:val="aff6"/>
            </w:pPr>
          </w:p>
        </w:tc>
        <w:tc>
          <w:tcPr>
            <w:tcW w:w="652" w:type="pct"/>
            <w:vMerge/>
            <w:vAlign w:val="center"/>
          </w:tcPr>
          <w:p w14:paraId="6070B715" w14:textId="77777777" w:rsidR="00C234EB" w:rsidRPr="00C26455" w:rsidRDefault="00C234EB" w:rsidP="00C234EB">
            <w:pPr>
              <w:pStyle w:val="aff6"/>
            </w:pPr>
          </w:p>
        </w:tc>
        <w:tc>
          <w:tcPr>
            <w:tcW w:w="832" w:type="pct"/>
            <w:vMerge/>
            <w:vAlign w:val="center"/>
          </w:tcPr>
          <w:p w14:paraId="5F2C86AE" w14:textId="77777777" w:rsidR="00C234EB" w:rsidRPr="00C26455" w:rsidRDefault="00C234EB" w:rsidP="00C234EB">
            <w:pPr>
              <w:pStyle w:val="aff6"/>
            </w:pPr>
          </w:p>
        </w:tc>
        <w:tc>
          <w:tcPr>
            <w:tcW w:w="445" w:type="pct"/>
            <w:vMerge/>
            <w:vAlign w:val="center"/>
          </w:tcPr>
          <w:p w14:paraId="4A37AA2F" w14:textId="77777777" w:rsidR="00C234EB" w:rsidRPr="00C26455" w:rsidRDefault="00C234EB" w:rsidP="00C234EB">
            <w:pPr>
              <w:pStyle w:val="aff6"/>
            </w:pPr>
          </w:p>
        </w:tc>
      </w:tr>
      <w:tr w:rsidR="00C234EB" w:rsidRPr="00C26455" w14:paraId="39A892C3" w14:textId="77777777" w:rsidTr="00BE36D3">
        <w:trPr>
          <w:trHeight w:val="397"/>
        </w:trPr>
        <w:tc>
          <w:tcPr>
            <w:tcW w:w="396" w:type="pct"/>
            <w:vMerge/>
            <w:vAlign w:val="center"/>
          </w:tcPr>
          <w:p w14:paraId="1C3870FF" w14:textId="77777777" w:rsidR="00C234EB" w:rsidRPr="00C26455" w:rsidRDefault="00C234EB" w:rsidP="00C234EB">
            <w:pPr>
              <w:pStyle w:val="aff6"/>
            </w:pPr>
          </w:p>
        </w:tc>
        <w:tc>
          <w:tcPr>
            <w:tcW w:w="1479" w:type="pct"/>
            <w:vAlign w:val="center"/>
          </w:tcPr>
          <w:p w14:paraId="3C53B3D0" w14:textId="77777777" w:rsidR="00C234EB" w:rsidRPr="00C26455" w:rsidRDefault="00C234EB" w:rsidP="00C234EB">
            <w:pPr>
              <w:pStyle w:val="aff6"/>
            </w:pPr>
            <w:r w:rsidRPr="00C26455">
              <w:rPr>
                <w:rFonts w:hint="eastAsia"/>
              </w:rPr>
              <w:t>中和后水洗废水</w:t>
            </w:r>
          </w:p>
        </w:tc>
        <w:tc>
          <w:tcPr>
            <w:tcW w:w="1196" w:type="pct"/>
            <w:vMerge/>
            <w:vAlign w:val="center"/>
          </w:tcPr>
          <w:p w14:paraId="72260FD8" w14:textId="77777777" w:rsidR="00C234EB" w:rsidRPr="00C26455" w:rsidRDefault="00C234EB" w:rsidP="00C234EB">
            <w:pPr>
              <w:pStyle w:val="aff6"/>
            </w:pPr>
          </w:p>
        </w:tc>
        <w:tc>
          <w:tcPr>
            <w:tcW w:w="652" w:type="pct"/>
            <w:vMerge/>
            <w:vAlign w:val="center"/>
          </w:tcPr>
          <w:p w14:paraId="393AD724" w14:textId="77777777" w:rsidR="00C234EB" w:rsidRPr="00C26455" w:rsidRDefault="00C234EB" w:rsidP="00C234EB">
            <w:pPr>
              <w:pStyle w:val="aff6"/>
            </w:pPr>
          </w:p>
        </w:tc>
        <w:tc>
          <w:tcPr>
            <w:tcW w:w="832" w:type="pct"/>
            <w:vMerge/>
            <w:vAlign w:val="center"/>
          </w:tcPr>
          <w:p w14:paraId="215C5BB8" w14:textId="77777777" w:rsidR="00C234EB" w:rsidRPr="00C26455" w:rsidRDefault="00C234EB" w:rsidP="00C234EB">
            <w:pPr>
              <w:pStyle w:val="aff6"/>
            </w:pPr>
          </w:p>
        </w:tc>
        <w:tc>
          <w:tcPr>
            <w:tcW w:w="445" w:type="pct"/>
            <w:vMerge/>
            <w:vAlign w:val="center"/>
          </w:tcPr>
          <w:p w14:paraId="6F375AF0" w14:textId="77777777" w:rsidR="00C234EB" w:rsidRPr="00C26455" w:rsidRDefault="00C234EB" w:rsidP="00C234EB">
            <w:pPr>
              <w:pStyle w:val="aff6"/>
            </w:pPr>
          </w:p>
        </w:tc>
      </w:tr>
      <w:tr w:rsidR="00C234EB" w:rsidRPr="00C26455" w14:paraId="45A58FDB" w14:textId="77777777" w:rsidTr="00BE36D3">
        <w:trPr>
          <w:trHeight w:val="397"/>
        </w:trPr>
        <w:tc>
          <w:tcPr>
            <w:tcW w:w="396" w:type="pct"/>
            <w:vMerge/>
            <w:vAlign w:val="center"/>
          </w:tcPr>
          <w:p w14:paraId="13131A22" w14:textId="77777777" w:rsidR="00C234EB" w:rsidRPr="00C26455" w:rsidRDefault="00C234EB" w:rsidP="00C234EB">
            <w:pPr>
              <w:pStyle w:val="aff6"/>
            </w:pPr>
          </w:p>
        </w:tc>
        <w:tc>
          <w:tcPr>
            <w:tcW w:w="1479" w:type="pct"/>
            <w:vAlign w:val="center"/>
          </w:tcPr>
          <w:p w14:paraId="5EDE5547" w14:textId="77777777" w:rsidR="00C234EB" w:rsidRPr="00C26455" w:rsidRDefault="00C234EB" w:rsidP="00C234EB">
            <w:pPr>
              <w:pStyle w:val="aff6"/>
            </w:pPr>
            <w:r>
              <w:rPr>
                <w:rFonts w:hint="eastAsia"/>
              </w:rPr>
              <w:t>封闭</w:t>
            </w:r>
            <w:r w:rsidRPr="00C26455">
              <w:rPr>
                <w:rFonts w:hint="eastAsia"/>
              </w:rPr>
              <w:t>废槽液</w:t>
            </w:r>
          </w:p>
        </w:tc>
        <w:tc>
          <w:tcPr>
            <w:tcW w:w="1196" w:type="pct"/>
            <w:vMerge/>
            <w:vAlign w:val="center"/>
          </w:tcPr>
          <w:p w14:paraId="127A7736" w14:textId="77777777" w:rsidR="00C234EB" w:rsidRPr="00C26455" w:rsidRDefault="00C234EB" w:rsidP="00C234EB">
            <w:pPr>
              <w:pStyle w:val="aff6"/>
            </w:pPr>
          </w:p>
        </w:tc>
        <w:tc>
          <w:tcPr>
            <w:tcW w:w="652" w:type="pct"/>
            <w:vMerge/>
            <w:vAlign w:val="center"/>
          </w:tcPr>
          <w:p w14:paraId="7F3C141A" w14:textId="77777777" w:rsidR="00C234EB" w:rsidRPr="00C26455" w:rsidRDefault="00C234EB" w:rsidP="00C234EB">
            <w:pPr>
              <w:pStyle w:val="aff6"/>
            </w:pPr>
          </w:p>
        </w:tc>
        <w:tc>
          <w:tcPr>
            <w:tcW w:w="832" w:type="pct"/>
            <w:vMerge/>
            <w:vAlign w:val="center"/>
          </w:tcPr>
          <w:p w14:paraId="3EDC2035" w14:textId="77777777" w:rsidR="00C234EB" w:rsidRPr="00C26455" w:rsidRDefault="00C234EB" w:rsidP="00C234EB">
            <w:pPr>
              <w:pStyle w:val="aff6"/>
            </w:pPr>
          </w:p>
        </w:tc>
        <w:tc>
          <w:tcPr>
            <w:tcW w:w="445" w:type="pct"/>
            <w:vMerge/>
            <w:vAlign w:val="center"/>
          </w:tcPr>
          <w:p w14:paraId="1DCC6759" w14:textId="77777777" w:rsidR="00C234EB" w:rsidRPr="00C26455" w:rsidRDefault="00C234EB" w:rsidP="00C234EB">
            <w:pPr>
              <w:pStyle w:val="aff6"/>
            </w:pPr>
          </w:p>
        </w:tc>
      </w:tr>
      <w:tr w:rsidR="00C234EB" w:rsidRPr="00C26455" w14:paraId="146B2B5E" w14:textId="77777777" w:rsidTr="00BE36D3">
        <w:trPr>
          <w:trHeight w:val="397"/>
        </w:trPr>
        <w:tc>
          <w:tcPr>
            <w:tcW w:w="396" w:type="pct"/>
            <w:vMerge/>
            <w:vAlign w:val="center"/>
          </w:tcPr>
          <w:p w14:paraId="7B8CAC2E" w14:textId="77777777" w:rsidR="00C234EB" w:rsidRPr="00C26455" w:rsidRDefault="00C234EB" w:rsidP="00C234EB">
            <w:pPr>
              <w:pStyle w:val="aff6"/>
            </w:pPr>
          </w:p>
        </w:tc>
        <w:tc>
          <w:tcPr>
            <w:tcW w:w="1479" w:type="pct"/>
            <w:vAlign w:val="center"/>
          </w:tcPr>
          <w:p w14:paraId="5EB668EE" w14:textId="77777777" w:rsidR="00C234EB" w:rsidRPr="00C26455" w:rsidRDefault="00C234EB" w:rsidP="00C234EB">
            <w:pPr>
              <w:pStyle w:val="aff6"/>
            </w:pPr>
            <w:r>
              <w:rPr>
                <w:rFonts w:hint="eastAsia"/>
              </w:rPr>
              <w:t>封闭</w:t>
            </w:r>
            <w:r w:rsidRPr="00C26455">
              <w:rPr>
                <w:rFonts w:hint="eastAsia"/>
              </w:rPr>
              <w:t>后水洗废水</w:t>
            </w:r>
          </w:p>
        </w:tc>
        <w:tc>
          <w:tcPr>
            <w:tcW w:w="1196" w:type="pct"/>
            <w:vMerge/>
            <w:vAlign w:val="center"/>
          </w:tcPr>
          <w:p w14:paraId="16E454FF" w14:textId="77777777" w:rsidR="00C234EB" w:rsidRPr="00C26455" w:rsidRDefault="00C234EB" w:rsidP="00C234EB">
            <w:pPr>
              <w:pStyle w:val="aff6"/>
            </w:pPr>
          </w:p>
        </w:tc>
        <w:tc>
          <w:tcPr>
            <w:tcW w:w="652" w:type="pct"/>
            <w:vMerge/>
            <w:vAlign w:val="center"/>
          </w:tcPr>
          <w:p w14:paraId="509D68A4" w14:textId="77777777" w:rsidR="00C234EB" w:rsidRPr="00C26455" w:rsidRDefault="00C234EB" w:rsidP="00C234EB">
            <w:pPr>
              <w:pStyle w:val="aff6"/>
            </w:pPr>
          </w:p>
        </w:tc>
        <w:tc>
          <w:tcPr>
            <w:tcW w:w="832" w:type="pct"/>
            <w:vMerge/>
            <w:vAlign w:val="center"/>
          </w:tcPr>
          <w:p w14:paraId="41C449A6" w14:textId="77777777" w:rsidR="00C234EB" w:rsidRPr="00C26455" w:rsidRDefault="00C234EB" w:rsidP="00C234EB">
            <w:pPr>
              <w:pStyle w:val="aff6"/>
            </w:pPr>
          </w:p>
        </w:tc>
        <w:tc>
          <w:tcPr>
            <w:tcW w:w="445" w:type="pct"/>
            <w:vMerge/>
            <w:vAlign w:val="center"/>
          </w:tcPr>
          <w:p w14:paraId="224A38A1" w14:textId="77777777" w:rsidR="00C234EB" w:rsidRPr="00C26455" w:rsidRDefault="00C234EB" w:rsidP="00C234EB">
            <w:pPr>
              <w:pStyle w:val="aff6"/>
            </w:pPr>
          </w:p>
        </w:tc>
      </w:tr>
      <w:tr w:rsidR="00C234EB" w:rsidRPr="00C26455" w14:paraId="13FC5256" w14:textId="77777777" w:rsidTr="00BE36D3">
        <w:trPr>
          <w:trHeight w:val="397"/>
        </w:trPr>
        <w:tc>
          <w:tcPr>
            <w:tcW w:w="396" w:type="pct"/>
            <w:vMerge/>
            <w:vAlign w:val="center"/>
          </w:tcPr>
          <w:p w14:paraId="6E6B756F" w14:textId="77777777" w:rsidR="00C234EB" w:rsidRPr="00C26455" w:rsidRDefault="00C234EB" w:rsidP="00C234EB">
            <w:pPr>
              <w:pStyle w:val="aff6"/>
            </w:pPr>
          </w:p>
        </w:tc>
        <w:tc>
          <w:tcPr>
            <w:tcW w:w="1479" w:type="pct"/>
            <w:vAlign w:val="center"/>
          </w:tcPr>
          <w:p w14:paraId="2B851DAF" w14:textId="77777777" w:rsidR="00C234EB" w:rsidRPr="00C26455" w:rsidRDefault="00C234EB" w:rsidP="00C234EB">
            <w:pPr>
              <w:pStyle w:val="aff6"/>
            </w:pPr>
            <w:r w:rsidRPr="00C26455">
              <w:rPr>
                <w:rFonts w:hint="eastAsia"/>
              </w:rPr>
              <w:t>镀镍后水洗废水</w:t>
            </w:r>
          </w:p>
        </w:tc>
        <w:tc>
          <w:tcPr>
            <w:tcW w:w="1196" w:type="pct"/>
            <w:vAlign w:val="center"/>
          </w:tcPr>
          <w:p w14:paraId="2CD08DE1" w14:textId="77777777" w:rsidR="00C234EB" w:rsidRPr="00C26455" w:rsidRDefault="00C234EB" w:rsidP="00C234EB">
            <w:pPr>
              <w:pStyle w:val="aff6"/>
            </w:pPr>
            <w:r w:rsidRPr="00C26455">
              <w:t>pH</w:t>
            </w:r>
            <w:r w:rsidRPr="00C26455">
              <w:t>、</w:t>
            </w:r>
            <w:r w:rsidRPr="00C26455">
              <w:t>COD</w:t>
            </w:r>
            <w:r w:rsidRPr="00C26455">
              <w:t>、</w:t>
            </w:r>
            <w:r>
              <w:rPr>
                <w:rFonts w:hint="eastAsia"/>
              </w:rPr>
              <w:t>S</w:t>
            </w:r>
            <w:r>
              <w:t>S</w:t>
            </w:r>
            <w:r>
              <w:rPr>
                <w:rFonts w:hint="eastAsia"/>
              </w:rPr>
              <w:t>、</w:t>
            </w:r>
            <w:r w:rsidRPr="00C26455">
              <w:rPr>
                <w:rFonts w:hint="eastAsia"/>
              </w:rPr>
              <w:t>镍</w:t>
            </w:r>
          </w:p>
        </w:tc>
        <w:tc>
          <w:tcPr>
            <w:tcW w:w="1484" w:type="pct"/>
            <w:gridSpan w:val="2"/>
            <w:vAlign w:val="center"/>
          </w:tcPr>
          <w:p w14:paraId="57DFB945" w14:textId="77777777" w:rsidR="00C234EB" w:rsidRPr="00C26455" w:rsidRDefault="00C234EB" w:rsidP="00C234EB">
            <w:pPr>
              <w:pStyle w:val="aff6"/>
            </w:pPr>
            <w:r w:rsidRPr="00C26455">
              <w:rPr>
                <w:rFonts w:hint="eastAsia"/>
              </w:rPr>
              <w:t>含镍废水处理系统（</w:t>
            </w:r>
            <w:r>
              <w:t>调节</w:t>
            </w:r>
            <w:r>
              <w:rPr>
                <w:rFonts w:hint="eastAsia"/>
              </w:rPr>
              <w:t>+</w:t>
            </w:r>
            <w:r w:rsidRPr="00C26455">
              <w:rPr>
                <w:rFonts w:hint="eastAsia"/>
              </w:rPr>
              <w:t>混凝沉淀</w:t>
            </w:r>
            <w:r w:rsidRPr="00C26455">
              <w:rPr>
                <w:rFonts w:hint="eastAsia"/>
              </w:rPr>
              <w:t>+</w:t>
            </w:r>
            <w:r w:rsidRPr="00C26455">
              <w:rPr>
                <w:rFonts w:hint="eastAsia"/>
                <w:bCs/>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蒸发）处理后回用于镀后水洗</w:t>
            </w:r>
            <w:r>
              <w:rPr>
                <w:rFonts w:hint="eastAsia"/>
              </w:rPr>
              <w:t>工段</w:t>
            </w:r>
          </w:p>
        </w:tc>
        <w:tc>
          <w:tcPr>
            <w:tcW w:w="445" w:type="pct"/>
            <w:vMerge/>
            <w:vAlign w:val="center"/>
          </w:tcPr>
          <w:p w14:paraId="3CD35F50" w14:textId="77777777" w:rsidR="00C234EB" w:rsidRPr="00C26455" w:rsidRDefault="00C234EB" w:rsidP="00C234EB">
            <w:pPr>
              <w:pStyle w:val="aff6"/>
            </w:pPr>
          </w:p>
        </w:tc>
      </w:tr>
      <w:tr w:rsidR="00C234EB" w:rsidRPr="00C26455" w14:paraId="6256BBB4" w14:textId="77777777" w:rsidTr="00BE36D3">
        <w:trPr>
          <w:trHeight w:val="397"/>
        </w:trPr>
        <w:tc>
          <w:tcPr>
            <w:tcW w:w="396" w:type="pct"/>
            <w:vMerge/>
            <w:vAlign w:val="center"/>
          </w:tcPr>
          <w:p w14:paraId="51EF71A7" w14:textId="77777777" w:rsidR="00C234EB" w:rsidRPr="00C26455" w:rsidRDefault="00C234EB" w:rsidP="00C234EB">
            <w:pPr>
              <w:pStyle w:val="aff6"/>
            </w:pPr>
          </w:p>
        </w:tc>
        <w:tc>
          <w:tcPr>
            <w:tcW w:w="1479" w:type="pct"/>
            <w:vAlign w:val="center"/>
          </w:tcPr>
          <w:p w14:paraId="69E7E749" w14:textId="77777777" w:rsidR="00C234EB" w:rsidRPr="00C26455" w:rsidRDefault="00C234EB" w:rsidP="00C234EB">
            <w:pPr>
              <w:pStyle w:val="aff6"/>
            </w:pPr>
            <w:r w:rsidRPr="00C26455">
              <w:rPr>
                <w:rFonts w:hint="eastAsia"/>
              </w:rPr>
              <w:t>钝化废槽液</w:t>
            </w:r>
          </w:p>
        </w:tc>
        <w:tc>
          <w:tcPr>
            <w:tcW w:w="1196" w:type="pct"/>
            <w:vMerge w:val="restart"/>
            <w:vAlign w:val="center"/>
          </w:tcPr>
          <w:p w14:paraId="00A0D0A3" w14:textId="2EA59020" w:rsidR="00C234EB" w:rsidRPr="00C26455" w:rsidRDefault="00C234EB" w:rsidP="00C234EB">
            <w:pPr>
              <w:pStyle w:val="aff6"/>
            </w:pPr>
            <w:r w:rsidRPr="00C26455">
              <w:t>pH</w:t>
            </w:r>
            <w:r w:rsidRPr="00C26455">
              <w:t>、</w:t>
            </w:r>
            <w:r w:rsidRPr="00C26455">
              <w:t>COD</w:t>
            </w:r>
            <w:r w:rsidRPr="00C26455">
              <w:t>、</w:t>
            </w:r>
            <w:r>
              <w:rPr>
                <w:rFonts w:hint="eastAsia"/>
              </w:rPr>
              <w:t>S</w:t>
            </w:r>
            <w:r>
              <w:t>S</w:t>
            </w:r>
            <w:r>
              <w:rPr>
                <w:rFonts w:hint="eastAsia"/>
              </w:rPr>
              <w:t>、</w:t>
            </w:r>
            <w:r w:rsidRPr="00C26455">
              <w:rPr>
                <w:rFonts w:hint="eastAsia"/>
              </w:rPr>
              <w:t>总铬、</w:t>
            </w:r>
            <w:r w:rsidR="007F45BE">
              <w:rPr>
                <w:rFonts w:hint="eastAsia"/>
              </w:rPr>
              <w:t>铬（六价）</w:t>
            </w:r>
          </w:p>
        </w:tc>
        <w:tc>
          <w:tcPr>
            <w:tcW w:w="1484" w:type="pct"/>
            <w:gridSpan w:val="2"/>
            <w:vMerge w:val="restart"/>
            <w:vAlign w:val="center"/>
          </w:tcPr>
          <w:p w14:paraId="3470AD05" w14:textId="77777777" w:rsidR="00C234EB" w:rsidRPr="00C26455" w:rsidRDefault="00C234EB" w:rsidP="00C234EB">
            <w:pPr>
              <w:pStyle w:val="aff6"/>
            </w:pPr>
            <w:r w:rsidRPr="00C26455">
              <w:rPr>
                <w:rFonts w:hint="eastAsia"/>
              </w:rPr>
              <w:t>含铬废水处理系统（</w:t>
            </w:r>
            <w:r>
              <w:rPr>
                <w:rFonts w:hint="eastAsia"/>
              </w:rPr>
              <w:t>调节</w:t>
            </w:r>
            <w:r>
              <w:rPr>
                <w:rFonts w:hint="eastAsia"/>
              </w:rPr>
              <w:t>+</w:t>
            </w:r>
            <w:r w:rsidRPr="00C26455">
              <w:rPr>
                <w:rFonts w:hint="eastAsia"/>
              </w:rPr>
              <w:t>还原</w:t>
            </w:r>
            <w:r w:rsidRPr="00C26455">
              <w:rPr>
                <w:rFonts w:hint="eastAsia"/>
              </w:rPr>
              <w:t>+</w:t>
            </w:r>
            <w:r w:rsidRPr="00C26455">
              <w:rPr>
                <w:rFonts w:hint="eastAsia"/>
              </w:rPr>
              <w:t>混凝沉淀</w:t>
            </w:r>
            <w:r w:rsidRPr="00C26455">
              <w:rPr>
                <w:rFonts w:hint="eastAsia"/>
              </w:rPr>
              <w:t>+</w:t>
            </w:r>
            <w:r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蒸发）处理后回用于钝化后水洗</w:t>
            </w:r>
            <w:r>
              <w:rPr>
                <w:rFonts w:hint="eastAsia"/>
              </w:rPr>
              <w:lastRenderedPageBreak/>
              <w:t>工段</w:t>
            </w:r>
          </w:p>
        </w:tc>
        <w:tc>
          <w:tcPr>
            <w:tcW w:w="445" w:type="pct"/>
            <w:vMerge/>
            <w:vAlign w:val="center"/>
          </w:tcPr>
          <w:p w14:paraId="61AA6E4F" w14:textId="77777777" w:rsidR="00C234EB" w:rsidRPr="00C26455" w:rsidRDefault="00C234EB" w:rsidP="00C234EB">
            <w:pPr>
              <w:pStyle w:val="aff6"/>
            </w:pPr>
          </w:p>
        </w:tc>
      </w:tr>
      <w:tr w:rsidR="00C234EB" w:rsidRPr="00C26455" w14:paraId="597E55E7" w14:textId="77777777" w:rsidTr="00BE36D3">
        <w:trPr>
          <w:trHeight w:val="397"/>
        </w:trPr>
        <w:tc>
          <w:tcPr>
            <w:tcW w:w="396" w:type="pct"/>
            <w:vMerge/>
            <w:vAlign w:val="center"/>
          </w:tcPr>
          <w:p w14:paraId="346BD93C" w14:textId="77777777" w:rsidR="00C234EB" w:rsidRPr="00C26455" w:rsidRDefault="00C234EB" w:rsidP="00C234EB">
            <w:pPr>
              <w:pStyle w:val="aff6"/>
            </w:pPr>
          </w:p>
        </w:tc>
        <w:tc>
          <w:tcPr>
            <w:tcW w:w="1479" w:type="pct"/>
            <w:vAlign w:val="center"/>
          </w:tcPr>
          <w:p w14:paraId="28799B67" w14:textId="77777777" w:rsidR="00C234EB" w:rsidRPr="00C26455" w:rsidRDefault="00C234EB" w:rsidP="00C234EB">
            <w:pPr>
              <w:pStyle w:val="aff6"/>
            </w:pPr>
            <w:r w:rsidRPr="00C26455">
              <w:rPr>
                <w:rFonts w:hint="eastAsia"/>
              </w:rPr>
              <w:t>钝化后水洗废水</w:t>
            </w:r>
          </w:p>
        </w:tc>
        <w:tc>
          <w:tcPr>
            <w:tcW w:w="1196" w:type="pct"/>
            <w:vMerge/>
            <w:vAlign w:val="center"/>
          </w:tcPr>
          <w:p w14:paraId="5C4B98A1" w14:textId="77777777" w:rsidR="00C234EB" w:rsidRPr="00C26455" w:rsidRDefault="00C234EB" w:rsidP="00C234EB">
            <w:pPr>
              <w:pStyle w:val="aff6"/>
            </w:pPr>
          </w:p>
        </w:tc>
        <w:tc>
          <w:tcPr>
            <w:tcW w:w="1484" w:type="pct"/>
            <w:gridSpan w:val="2"/>
            <w:vMerge/>
            <w:vAlign w:val="center"/>
          </w:tcPr>
          <w:p w14:paraId="5B2B4D00" w14:textId="77777777" w:rsidR="00C234EB" w:rsidRPr="00C26455" w:rsidRDefault="00C234EB" w:rsidP="00C234EB">
            <w:pPr>
              <w:pStyle w:val="aff6"/>
            </w:pPr>
          </w:p>
        </w:tc>
        <w:tc>
          <w:tcPr>
            <w:tcW w:w="445" w:type="pct"/>
            <w:vMerge/>
            <w:vAlign w:val="center"/>
          </w:tcPr>
          <w:p w14:paraId="2735E426" w14:textId="77777777" w:rsidR="00C234EB" w:rsidRPr="00C26455" w:rsidRDefault="00C234EB" w:rsidP="00C234EB">
            <w:pPr>
              <w:pStyle w:val="aff6"/>
            </w:pPr>
          </w:p>
        </w:tc>
      </w:tr>
      <w:tr w:rsidR="00C234EB" w:rsidRPr="00C26455" w14:paraId="1F9CAF10" w14:textId="77777777" w:rsidTr="00BE36D3">
        <w:trPr>
          <w:trHeight w:val="397"/>
        </w:trPr>
        <w:tc>
          <w:tcPr>
            <w:tcW w:w="396" w:type="pct"/>
            <w:vMerge/>
            <w:vAlign w:val="center"/>
          </w:tcPr>
          <w:p w14:paraId="5EB25F6D" w14:textId="77777777" w:rsidR="00C234EB" w:rsidRPr="00C26455" w:rsidRDefault="00C234EB" w:rsidP="00C234EB">
            <w:pPr>
              <w:pStyle w:val="aff6"/>
            </w:pPr>
          </w:p>
        </w:tc>
        <w:tc>
          <w:tcPr>
            <w:tcW w:w="1479" w:type="pct"/>
            <w:vAlign w:val="center"/>
          </w:tcPr>
          <w:p w14:paraId="7C03B0A3" w14:textId="77777777" w:rsidR="00C234EB" w:rsidRPr="00C26455" w:rsidRDefault="00C234EB" w:rsidP="00C234EB">
            <w:pPr>
              <w:pStyle w:val="aff6"/>
            </w:pPr>
            <w:r>
              <w:rPr>
                <w:rFonts w:hint="eastAsia"/>
              </w:rPr>
              <w:t>吸收</w:t>
            </w:r>
            <w:r w:rsidRPr="00C26455">
              <w:rPr>
                <w:rFonts w:hint="eastAsia"/>
              </w:rPr>
              <w:t>塔</w:t>
            </w:r>
            <w:r>
              <w:rPr>
                <w:rFonts w:hint="eastAsia"/>
              </w:rPr>
              <w:t>更换</w:t>
            </w:r>
            <w:r w:rsidRPr="00C26455">
              <w:rPr>
                <w:rFonts w:hint="eastAsia"/>
              </w:rPr>
              <w:t>废水</w:t>
            </w:r>
          </w:p>
        </w:tc>
        <w:tc>
          <w:tcPr>
            <w:tcW w:w="1196" w:type="pct"/>
            <w:vMerge/>
            <w:vAlign w:val="center"/>
          </w:tcPr>
          <w:p w14:paraId="349C4777" w14:textId="77777777" w:rsidR="00C234EB" w:rsidRPr="00C26455" w:rsidRDefault="00C234EB" w:rsidP="00C234EB">
            <w:pPr>
              <w:pStyle w:val="aff6"/>
            </w:pPr>
          </w:p>
        </w:tc>
        <w:tc>
          <w:tcPr>
            <w:tcW w:w="1484" w:type="pct"/>
            <w:gridSpan w:val="2"/>
            <w:vMerge/>
            <w:vAlign w:val="center"/>
          </w:tcPr>
          <w:p w14:paraId="6A6E6995" w14:textId="77777777" w:rsidR="00C234EB" w:rsidRPr="00C26455" w:rsidRDefault="00C234EB" w:rsidP="00C234EB">
            <w:pPr>
              <w:pStyle w:val="aff6"/>
            </w:pPr>
          </w:p>
        </w:tc>
        <w:tc>
          <w:tcPr>
            <w:tcW w:w="445" w:type="pct"/>
            <w:vMerge/>
            <w:vAlign w:val="center"/>
          </w:tcPr>
          <w:p w14:paraId="28D572AA" w14:textId="77777777" w:rsidR="00C234EB" w:rsidRPr="00C26455" w:rsidRDefault="00C234EB" w:rsidP="00C234EB">
            <w:pPr>
              <w:pStyle w:val="aff6"/>
            </w:pPr>
          </w:p>
        </w:tc>
      </w:tr>
      <w:tr w:rsidR="00C234EB" w:rsidRPr="00C26455" w14:paraId="42F13E39" w14:textId="77777777" w:rsidTr="00BE36D3">
        <w:trPr>
          <w:trHeight w:val="397"/>
        </w:trPr>
        <w:tc>
          <w:tcPr>
            <w:tcW w:w="396" w:type="pct"/>
            <w:vMerge/>
            <w:vAlign w:val="center"/>
          </w:tcPr>
          <w:p w14:paraId="58F4C158" w14:textId="77777777" w:rsidR="00C234EB" w:rsidRPr="00C26455" w:rsidRDefault="00C234EB" w:rsidP="00C234EB">
            <w:pPr>
              <w:pStyle w:val="aff6"/>
            </w:pPr>
          </w:p>
        </w:tc>
        <w:tc>
          <w:tcPr>
            <w:tcW w:w="1479" w:type="pct"/>
            <w:vAlign w:val="center"/>
          </w:tcPr>
          <w:p w14:paraId="40AA2037" w14:textId="77777777" w:rsidR="00C234EB" w:rsidRPr="00C26455" w:rsidRDefault="00C234EB" w:rsidP="00C234EB">
            <w:pPr>
              <w:pStyle w:val="aff6"/>
            </w:pPr>
            <w:r w:rsidRPr="00C26455">
              <w:rPr>
                <w:rFonts w:hint="eastAsia"/>
              </w:rPr>
              <w:t>车间地面清洗水</w:t>
            </w:r>
          </w:p>
        </w:tc>
        <w:tc>
          <w:tcPr>
            <w:tcW w:w="1196" w:type="pct"/>
            <w:vMerge/>
            <w:vAlign w:val="center"/>
          </w:tcPr>
          <w:p w14:paraId="59A2B040" w14:textId="77777777" w:rsidR="00C234EB" w:rsidRPr="00C26455" w:rsidRDefault="00C234EB" w:rsidP="00C234EB">
            <w:pPr>
              <w:pStyle w:val="aff6"/>
            </w:pPr>
          </w:p>
        </w:tc>
        <w:tc>
          <w:tcPr>
            <w:tcW w:w="1484" w:type="pct"/>
            <w:gridSpan w:val="2"/>
            <w:vMerge/>
            <w:vAlign w:val="center"/>
          </w:tcPr>
          <w:p w14:paraId="51507206" w14:textId="77777777" w:rsidR="00C234EB" w:rsidRPr="00C26455" w:rsidRDefault="00C234EB" w:rsidP="00C234EB">
            <w:pPr>
              <w:pStyle w:val="aff6"/>
            </w:pPr>
          </w:p>
        </w:tc>
        <w:tc>
          <w:tcPr>
            <w:tcW w:w="445" w:type="pct"/>
            <w:vMerge/>
            <w:vAlign w:val="center"/>
          </w:tcPr>
          <w:p w14:paraId="163323CD" w14:textId="77777777" w:rsidR="00C234EB" w:rsidRPr="00C26455" w:rsidRDefault="00C234EB" w:rsidP="00C234EB">
            <w:pPr>
              <w:pStyle w:val="aff6"/>
            </w:pPr>
          </w:p>
        </w:tc>
      </w:tr>
      <w:tr w:rsidR="00C234EB" w:rsidRPr="00C26455" w14:paraId="4E91523D" w14:textId="77777777" w:rsidTr="00BE36D3">
        <w:trPr>
          <w:trHeight w:val="397"/>
        </w:trPr>
        <w:tc>
          <w:tcPr>
            <w:tcW w:w="396" w:type="pct"/>
            <w:vMerge/>
            <w:vAlign w:val="center"/>
          </w:tcPr>
          <w:p w14:paraId="3BECE6E0" w14:textId="77777777" w:rsidR="00C234EB" w:rsidRPr="00C26455" w:rsidRDefault="00C234EB" w:rsidP="00C234EB">
            <w:pPr>
              <w:pStyle w:val="aff6"/>
            </w:pPr>
          </w:p>
        </w:tc>
        <w:tc>
          <w:tcPr>
            <w:tcW w:w="1479" w:type="pct"/>
            <w:vAlign w:val="center"/>
          </w:tcPr>
          <w:p w14:paraId="0A61F4DF" w14:textId="77777777" w:rsidR="00C234EB" w:rsidRPr="00753A63" w:rsidRDefault="00C234EB" w:rsidP="00C234EB">
            <w:pPr>
              <w:pStyle w:val="aff6"/>
            </w:pPr>
            <w:r w:rsidRPr="00753A63">
              <w:rPr>
                <w:rFonts w:hint="eastAsia"/>
              </w:rPr>
              <w:t>生活污水</w:t>
            </w:r>
          </w:p>
        </w:tc>
        <w:tc>
          <w:tcPr>
            <w:tcW w:w="1196" w:type="pct"/>
            <w:vAlign w:val="center"/>
          </w:tcPr>
          <w:p w14:paraId="6AFBCC27" w14:textId="77777777" w:rsidR="00C234EB" w:rsidRPr="00753A63" w:rsidRDefault="00C234EB" w:rsidP="00C234EB">
            <w:pPr>
              <w:pStyle w:val="aff6"/>
            </w:pPr>
            <w:r w:rsidRPr="00753A63">
              <w:t>pH</w:t>
            </w:r>
            <w:r w:rsidRPr="00753A63">
              <w:t>、</w:t>
            </w:r>
            <w:r w:rsidRPr="00753A63">
              <w:t>COD</w:t>
            </w:r>
            <w:r w:rsidRPr="00753A63">
              <w:t>、</w:t>
            </w:r>
            <w:r w:rsidRPr="00753A63">
              <w:rPr>
                <w:rFonts w:hint="eastAsia"/>
              </w:rPr>
              <w:t>NH</w:t>
            </w:r>
            <w:r w:rsidRPr="00753A63">
              <w:rPr>
                <w:rFonts w:hint="eastAsia"/>
                <w:vertAlign w:val="subscript"/>
              </w:rPr>
              <w:t>3</w:t>
            </w:r>
            <w:r w:rsidRPr="00753A63">
              <w:rPr>
                <w:rFonts w:hint="eastAsia"/>
              </w:rPr>
              <w:t>-N</w:t>
            </w:r>
            <w:r w:rsidRPr="00753A63">
              <w:rPr>
                <w:rFonts w:hint="eastAsia"/>
              </w:rPr>
              <w:t>、</w:t>
            </w:r>
            <w:r w:rsidRPr="00753A63">
              <w:rPr>
                <w:rFonts w:hint="eastAsia"/>
              </w:rPr>
              <w:t>TP</w:t>
            </w:r>
            <w:r w:rsidRPr="00753A63">
              <w:rPr>
                <w:rFonts w:hint="eastAsia"/>
              </w:rPr>
              <w:t>、</w:t>
            </w:r>
            <w:r w:rsidRPr="00753A63">
              <w:rPr>
                <w:rFonts w:hint="eastAsia"/>
              </w:rPr>
              <w:t>TN</w:t>
            </w:r>
          </w:p>
        </w:tc>
        <w:tc>
          <w:tcPr>
            <w:tcW w:w="684" w:type="pct"/>
            <w:vAlign w:val="center"/>
          </w:tcPr>
          <w:p w14:paraId="58D3D666" w14:textId="77777777" w:rsidR="00C234EB" w:rsidRPr="00753A63" w:rsidRDefault="00C234EB" w:rsidP="00C234EB">
            <w:pPr>
              <w:pStyle w:val="aff6"/>
            </w:pPr>
            <w:r w:rsidRPr="00753A63">
              <w:t>化粪池</w:t>
            </w:r>
          </w:p>
        </w:tc>
        <w:tc>
          <w:tcPr>
            <w:tcW w:w="800" w:type="pct"/>
            <w:vMerge w:val="restart"/>
            <w:vAlign w:val="center"/>
          </w:tcPr>
          <w:p w14:paraId="51D4E5FD" w14:textId="77777777" w:rsidR="00C234EB" w:rsidRPr="00C26455" w:rsidRDefault="00C234EB" w:rsidP="00C234EB">
            <w:pPr>
              <w:pStyle w:val="aff6"/>
            </w:pPr>
            <w:r>
              <w:rPr>
                <w:rFonts w:hint="eastAsia"/>
              </w:rPr>
              <w:t>厂区总排口排放</w:t>
            </w:r>
          </w:p>
        </w:tc>
        <w:tc>
          <w:tcPr>
            <w:tcW w:w="445" w:type="pct"/>
            <w:vMerge/>
            <w:vAlign w:val="center"/>
          </w:tcPr>
          <w:p w14:paraId="6F87FA11" w14:textId="77777777" w:rsidR="00C234EB" w:rsidRPr="00C26455" w:rsidRDefault="00C234EB" w:rsidP="00C234EB">
            <w:pPr>
              <w:pStyle w:val="aff6"/>
            </w:pPr>
          </w:p>
        </w:tc>
      </w:tr>
      <w:tr w:rsidR="00C234EB" w:rsidRPr="00C26455" w14:paraId="5CA62CF9" w14:textId="77777777" w:rsidTr="00BE36D3">
        <w:trPr>
          <w:trHeight w:val="397"/>
        </w:trPr>
        <w:tc>
          <w:tcPr>
            <w:tcW w:w="396" w:type="pct"/>
            <w:vMerge/>
            <w:vAlign w:val="center"/>
          </w:tcPr>
          <w:p w14:paraId="380CD5F0" w14:textId="77777777" w:rsidR="00C234EB" w:rsidRPr="00C26455" w:rsidRDefault="00C234EB" w:rsidP="00C234EB">
            <w:pPr>
              <w:pStyle w:val="aff6"/>
            </w:pPr>
          </w:p>
        </w:tc>
        <w:tc>
          <w:tcPr>
            <w:tcW w:w="1479" w:type="pct"/>
            <w:vAlign w:val="center"/>
          </w:tcPr>
          <w:p w14:paraId="5F78219E" w14:textId="77777777" w:rsidR="00C234EB" w:rsidRPr="00C26455" w:rsidRDefault="00C234EB" w:rsidP="00C234EB">
            <w:pPr>
              <w:pStyle w:val="aff6"/>
            </w:pPr>
            <w:r w:rsidRPr="00C26455">
              <w:rPr>
                <w:rFonts w:hint="eastAsia"/>
              </w:rPr>
              <w:t>纯水制备</w:t>
            </w:r>
            <w:r>
              <w:rPr>
                <w:rFonts w:hint="eastAsia"/>
              </w:rPr>
              <w:t>浓水</w:t>
            </w:r>
          </w:p>
        </w:tc>
        <w:tc>
          <w:tcPr>
            <w:tcW w:w="1196" w:type="pct"/>
            <w:vAlign w:val="center"/>
          </w:tcPr>
          <w:p w14:paraId="1EAE848A" w14:textId="77777777" w:rsidR="00C234EB" w:rsidRPr="00C26455" w:rsidRDefault="00C234EB" w:rsidP="00C234EB">
            <w:pPr>
              <w:pStyle w:val="aff6"/>
            </w:pPr>
            <w:r w:rsidRPr="00C26455">
              <w:t>COD</w:t>
            </w:r>
            <w:r w:rsidRPr="00C26455">
              <w:rPr>
                <w:rFonts w:hint="eastAsia"/>
              </w:rPr>
              <w:t>、</w:t>
            </w:r>
            <w:r w:rsidRPr="00C26455">
              <w:rPr>
                <w:spacing w:val="-8"/>
              </w:rPr>
              <w:t>SS</w:t>
            </w:r>
          </w:p>
        </w:tc>
        <w:tc>
          <w:tcPr>
            <w:tcW w:w="684" w:type="pct"/>
            <w:vAlign w:val="center"/>
          </w:tcPr>
          <w:p w14:paraId="281F6951" w14:textId="77777777" w:rsidR="00C234EB" w:rsidRPr="00C26455" w:rsidRDefault="00C234EB" w:rsidP="00C234EB">
            <w:pPr>
              <w:pStyle w:val="aff6"/>
            </w:pPr>
            <w:r>
              <w:rPr>
                <w:rFonts w:hint="eastAsia"/>
              </w:rPr>
              <w:t>/</w:t>
            </w:r>
          </w:p>
        </w:tc>
        <w:tc>
          <w:tcPr>
            <w:tcW w:w="800" w:type="pct"/>
            <w:vMerge/>
            <w:vAlign w:val="center"/>
          </w:tcPr>
          <w:p w14:paraId="58181154" w14:textId="77777777" w:rsidR="00C234EB" w:rsidRPr="00C26455" w:rsidRDefault="00C234EB" w:rsidP="00C234EB">
            <w:pPr>
              <w:pStyle w:val="aff6"/>
            </w:pPr>
          </w:p>
        </w:tc>
        <w:tc>
          <w:tcPr>
            <w:tcW w:w="445" w:type="pct"/>
            <w:vMerge/>
            <w:vAlign w:val="center"/>
          </w:tcPr>
          <w:p w14:paraId="2E5DB99B" w14:textId="77777777" w:rsidR="00C234EB" w:rsidRPr="00C26455" w:rsidRDefault="00C234EB" w:rsidP="00C234EB">
            <w:pPr>
              <w:pStyle w:val="aff6"/>
            </w:pPr>
          </w:p>
        </w:tc>
      </w:tr>
      <w:tr w:rsidR="00C234EB" w:rsidRPr="00C26455" w14:paraId="590F2315" w14:textId="77777777" w:rsidTr="00BE36D3">
        <w:trPr>
          <w:trHeight w:val="397"/>
        </w:trPr>
        <w:tc>
          <w:tcPr>
            <w:tcW w:w="396" w:type="pct"/>
            <w:vMerge w:val="restart"/>
            <w:vAlign w:val="center"/>
          </w:tcPr>
          <w:p w14:paraId="6E18391A" w14:textId="77777777" w:rsidR="00C234EB" w:rsidRPr="00C26455" w:rsidRDefault="00C234EB" w:rsidP="00C234EB">
            <w:pPr>
              <w:pStyle w:val="aff6"/>
            </w:pPr>
            <w:r w:rsidRPr="00C26455">
              <w:t>固废</w:t>
            </w:r>
          </w:p>
        </w:tc>
        <w:tc>
          <w:tcPr>
            <w:tcW w:w="1479" w:type="pct"/>
            <w:vAlign w:val="center"/>
          </w:tcPr>
          <w:p w14:paraId="325382D2" w14:textId="77777777" w:rsidR="00C234EB" w:rsidRPr="00C26455" w:rsidRDefault="00C234EB" w:rsidP="00C234EB">
            <w:pPr>
              <w:pStyle w:val="aff6"/>
            </w:pPr>
            <w:r w:rsidRPr="00C26455">
              <w:rPr>
                <w:rFonts w:hint="eastAsia"/>
              </w:rPr>
              <w:t>镀镍</w:t>
            </w:r>
            <w:r>
              <w:rPr>
                <w:rFonts w:hint="eastAsia"/>
              </w:rPr>
              <w:t>槽</w:t>
            </w:r>
          </w:p>
        </w:tc>
        <w:tc>
          <w:tcPr>
            <w:tcW w:w="1196" w:type="pct"/>
            <w:vAlign w:val="center"/>
          </w:tcPr>
          <w:p w14:paraId="48CE8D2D" w14:textId="77777777" w:rsidR="00C234EB" w:rsidRPr="00C26455" w:rsidRDefault="00C234EB" w:rsidP="00C234EB">
            <w:pPr>
              <w:pStyle w:val="aff6"/>
            </w:pPr>
            <w:r w:rsidRPr="00C26455">
              <w:rPr>
                <w:rFonts w:hint="eastAsia"/>
              </w:rPr>
              <w:t>电镀</w:t>
            </w:r>
            <w:r w:rsidRPr="00C26455">
              <w:t>废渣</w:t>
            </w:r>
          </w:p>
        </w:tc>
        <w:tc>
          <w:tcPr>
            <w:tcW w:w="1484" w:type="pct"/>
            <w:gridSpan w:val="2"/>
            <w:vMerge w:val="restart"/>
            <w:vAlign w:val="center"/>
          </w:tcPr>
          <w:p w14:paraId="370ADDDA" w14:textId="77777777" w:rsidR="00C234EB" w:rsidRPr="00C26455" w:rsidRDefault="00C234EB" w:rsidP="00C234EB">
            <w:pPr>
              <w:pStyle w:val="aff6"/>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c>
          <w:tcPr>
            <w:tcW w:w="445" w:type="pct"/>
            <w:vMerge w:val="restart"/>
            <w:vAlign w:val="center"/>
          </w:tcPr>
          <w:p w14:paraId="36EDBA41" w14:textId="77777777" w:rsidR="00C234EB" w:rsidRPr="00C26455" w:rsidRDefault="00C234EB" w:rsidP="00C234EB">
            <w:pPr>
              <w:pStyle w:val="aff6"/>
            </w:pPr>
            <w:r>
              <w:rPr>
                <w:rFonts w:hint="eastAsia"/>
              </w:rPr>
              <w:t>50</w:t>
            </w:r>
          </w:p>
        </w:tc>
      </w:tr>
      <w:tr w:rsidR="00C234EB" w:rsidRPr="00C26455" w14:paraId="4B624730" w14:textId="77777777" w:rsidTr="00BE36D3">
        <w:trPr>
          <w:trHeight w:val="397"/>
        </w:trPr>
        <w:tc>
          <w:tcPr>
            <w:tcW w:w="396" w:type="pct"/>
            <w:vMerge/>
            <w:vAlign w:val="center"/>
          </w:tcPr>
          <w:p w14:paraId="34C1C3CE" w14:textId="77777777" w:rsidR="00C234EB" w:rsidRPr="00C26455" w:rsidRDefault="00C234EB" w:rsidP="00C234EB">
            <w:pPr>
              <w:pStyle w:val="aff6"/>
            </w:pPr>
          </w:p>
        </w:tc>
        <w:tc>
          <w:tcPr>
            <w:tcW w:w="1479" w:type="pct"/>
            <w:vAlign w:val="center"/>
          </w:tcPr>
          <w:p w14:paraId="08819440" w14:textId="77777777" w:rsidR="00C234EB" w:rsidRPr="00C26455" w:rsidRDefault="00C234EB" w:rsidP="00C234EB">
            <w:pPr>
              <w:pStyle w:val="aff6"/>
            </w:pPr>
            <w:r w:rsidRPr="00C26455">
              <w:rPr>
                <w:rFonts w:hint="eastAsia"/>
              </w:rPr>
              <w:t>镀液液槽过滤设备</w:t>
            </w:r>
          </w:p>
        </w:tc>
        <w:tc>
          <w:tcPr>
            <w:tcW w:w="1196" w:type="pct"/>
            <w:vAlign w:val="center"/>
          </w:tcPr>
          <w:p w14:paraId="6E2109A1" w14:textId="77777777" w:rsidR="00C234EB" w:rsidRPr="00C26455" w:rsidRDefault="00C234EB" w:rsidP="00C234EB">
            <w:pPr>
              <w:pStyle w:val="aff6"/>
            </w:pPr>
            <w:r w:rsidRPr="00C26455">
              <w:rPr>
                <w:rFonts w:hint="eastAsia"/>
              </w:rPr>
              <w:t>废滤芯</w:t>
            </w:r>
          </w:p>
        </w:tc>
        <w:tc>
          <w:tcPr>
            <w:tcW w:w="1484" w:type="pct"/>
            <w:gridSpan w:val="2"/>
            <w:vMerge/>
            <w:vAlign w:val="center"/>
          </w:tcPr>
          <w:p w14:paraId="047B500A" w14:textId="77777777" w:rsidR="00C234EB" w:rsidRPr="00C26455" w:rsidRDefault="00C234EB" w:rsidP="00C234EB">
            <w:pPr>
              <w:pStyle w:val="aff6"/>
            </w:pPr>
          </w:p>
        </w:tc>
        <w:tc>
          <w:tcPr>
            <w:tcW w:w="445" w:type="pct"/>
            <w:vMerge/>
            <w:vAlign w:val="center"/>
          </w:tcPr>
          <w:p w14:paraId="09BA4E80" w14:textId="77777777" w:rsidR="00C234EB" w:rsidRPr="00C26455" w:rsidRDefault="00C234EB" w:rsidP="00C234EB">
            <w:pPr>
              <w:pStyle w:val="aff6"/>
            </w:pPr>
          </w:p>
        </w:tc>
      </w:tr>
      <w:tr w:rsidR="00C234EB" w:rsidRPr="00C26455" w14:paraId="3C3BFF04" w14:textId="77777777" w:rsidTr="00BE36D3">
        <w:trPr>
          <w:trHeight w:val="397"/>
        </w:trPr>
        <w:tc>
          <w:tcPr>
            <w:tcW w:w="396" w:type="pct"/>
            <w:vMerge/>
            <w:vAlign w:val="center"/>
          </w:tcPr>
          <w:p w14:paraId="1451C93E" w14:textId="77777777" w:rsidR="00C234EB" w:rsidRPr="00C26455" w:rsidRDefault="00C234EB" w:rsidP="00C234EB">
            <w:pPr>
              <w:pStyle w:val="aff6"/>
            </w:pPr>
          </w:p>
        </w:tc>
        <w:tc>
          <w:tcPr>
            <w:tcW w:w="1479" w:type="pct"/>
            <w:vAlign w:val="center"/>
          </w:tcPr>
          <w:p w14:paraId="20A209F8" w14:textId="77777777" w:rsidR="00C234EB" w:rsidRPr="00C26455" w:rsidRDefault="00C234EB" w:rsidP="00C234EB">
            <w:pPr>
              <w:pStyle w:val="aff6"/>
            </w:pPr>
            <w:r w:rsidRPr="00C26455">
              <w:t>破乳、气浮</w:t>
            </w:r>
          </w:p>
        </w:tc>
        <w:tc>
          <w:tcPr>
            <w:tcW w:w="1196" w:type="pct"/>
            <w:vAlign w:val="center"/>
          </w:tcPr>
          <w:p w14:paraId="03653CA6" w14:textId="77777777" w:rsidR="00C234EB" w:rsidRPr="00C26455" w:rsidRDefault="00C234EB" w:rsidP="00C234EB">
            <w:pPr>
              <w:pStyle w:val="aff6"/>
            </w:pPr>
            <w:r w:rsidRPr="00C26455">
              <w:rPr>
                <w:rFonts w:hint="eastAsia"/>
              </w:rPr>
              <w:t>废油渣</w:t>
            </w:r>
          </w:p>
        </w:tc>
        <w:tc>
          <w:tcPr>
            <w:tcW w:w="1484" w:type="pct"/>
            <w:gridSpan w:val="2"/>
            <w:vMerge/>
            <w:vAlign w:val="center"/>
          </w:tcPr>
          <w:p w14:paraId="5DD45FB4" w14:textId="77777777" w:rsidR="00C234EB" w:rsidRPr="00C26455" w:rsidRDefault="00C234EB" w:rsidP="00C234EB">
            <w:pPr>
              <w:pStyle w:val="aff6"/>
              <w:rPr>
                <w:spacing w:val="-8"/>
              </w:rPr>
            </w:pPr>
          </w:p>
        </w:tc>
        <w:tc>
          <w:tcPr>
            <w:tcW w:w="445" w:type="pct"/>
            <w:vMerge/>
            <w:vAlign w:val="center"/>
          </w:tcPr>
          <w:p w14:paraId="37686D75" w14:textId="77777777" w:rsidR="00C234EB" w:rsidRPr="00C26455" w:rsidRDefault="00C234EB" w:rsidP="00C234EB">
            <w:pPr>
              <w:pStyle w:val="aff6"/>
            </w:pPr>
          </w:p>
        </w:tc>
      </w:tr>
      <w:tr w:rsidR="00C234EB" w:rsidRPr="00C26455" w14:paraId="0D96DB69" w14:textId="77777777" w:rsidTr="00BE36D3">
        <w:trPr>
          <w:trHeight w:val="397"/>
        </w:trPr>
        <w:tc>
          <w:tcPr>
            <w:tcW w:w="396" w:type="pct"/>
            <w:vMerge/>
            <w:vAlign w:val="center"/>
          </w:tcPr>
          <w:p w14:paraId="64B30A4D" w14:textId="77777777" w:rsidR="00C234EB" w:rsidRPr="00C26455" w:rsidRDefault="00C234EB" w:rsidP="00C234EB">
            <w:pPr>
              <w:pStyle w:val="aff6"/>
            </w:pPr>
          </w:p>
        </w:tc>
        <w:tc>
          <w:tcPr>
            <w:tcW w:w="1479" w:type="pct"/>
            <w:vMerge w:val="restart"/>
            <w:vAlign w:val="center"/>
          </w:tcPr>
          <w:p w14:paraId="439F219C" w14:textId="77777777" w:rsidR="00C234EB" w:rsidRPr="00C26455" w:rsidRDefault="00C234EB" w:rsidP="00C234EB">
            <w:pPr>
              <w:pStyle w:val="aff6"/>
            </w:pPr>
            <w:r>
              <w:rPr>
                <w:rFonts w:hint="eastAsia"/>
              </w:rPr>
              <w:t>综合废水处理措施</w:t>
            </w:r>
          </w:p>
        </w:tc>
        <w:tc>
          <w:tcPr>
            <w:tcW w:w="1196" w:type="pct"/>
            <w:vAlign w:val="center"/>
          </w:tcPr>
          <w:p w14:paraId="4AD93E41" w14:textId="77777777" w:rsidR="00C234EB" w:rsidRPr="00C26455" w:rsidRDefault="00C234EB" w:rsidP="00C234EB">
            <w:pPr>
              <w:pStyle w:val="aff6"/>
            </w:pPr>
            <w:r w:rsidRPr="00C26455">
              <w:rPr>
                <w:rFonts w:hint="eastAsia"/>
              </w:rPr>
              <w:t>污泥</w:t>
            </w:r>
          </w:p>
        </w:tc>
        <w:tc>
          <w:tcPr>
            <w:tcW w:w="1484" w:type="pct"/>
            <w:gridSpan w:val="2"/>
            <w:vMerge/>
            <w:vAlign w:val="center"/>
          </w:tcPr>
          <w:p w14:paraId="0B3622A0" w14:textId="77777777" w:rsidR="00C234EB" w:rsidRPr="00C26455" w:rsidRDefault="00C234EB" w:rsidP="00C234EB">
            <w:pPr>
              <w:pStyle w:val="aff6"/>
              <w:rPr>
                <w:spacing w:val="-8"/>
              </w:rPr>
            </w:pPr>
          </w:p>
        </w:tc>
        <w:tc>
          <w:tcPr>
            <w:tcW w:w="445" w:type="pct"/>
            <w:vMerge/>
            <w:vAlign w:val="center"/>
          </w:tcPr>
          <w:p w14:paraId="36DB13E4" w14:textId="77777777" w:rsidR="00C234EB" w:rsidRPr="00C26455" w:rsidRDefault="00C234EB" w:rsidP="00C234EB">
            <w:pPr>
              <w:pStyle w:val="aff6"/>
            </w:pPr>
          </w:p>
        </w:tc>
      </w:tr>
      <w:tr w:rsidR="00C234EB" w:rsidRPr="00C26455" w14:paraId="7E50DA2A" w14:textId="77777777" w:rsidTr="00BE36D3">
        <w:trPr>
          <w:trHeight w:val="397"/>
        </w:trPr>
        <w:tc>
          <w:tcPr>
            <w:tcW w:w="396" w:type="pct"/>
            <w:vMerge/>
            <w:vAlign w:val="center"/>
          </w:tcPr>
          <w:p w14:paraId="6F6C0CDB" w14:textId="77777777" w:rsidR="00C234EB" w:rsidRPr="00C26455" w:rsidRDefault="00C234EB" w:rsidP="00C234EB">
            <w:pPr>
              <w:pStyle w:val="aff6"/>
            </w:pPr>
          </w:p>
        </w:tc>
        <w:tc>
          <w:tcPr>
            <w:tcW w:w="1479" w:type="pct"/>
            <w:vMerge/>
            <w:vAlign w:val="center"/>
          </w:tcPr>
          <w:p w14:paraId="1F3612DD" w14:textId="77777777" w:rsidR="00C234EB" w:rsidRPr="00C26455" w:rsidRDefault="00C234EB" w:rsidP="00C234EB">
            <w:pPr>
              <w:pStyle w:val="aff6"/>
            </w:pPr>
          </w:p>
        </w:tc>
        <w:tc>
          <w:tcPr>
            <w:tcW w:w="1196" w:type="pct"/>
            <w:vAlign w:val="center"/>
          </w:tcPr>
          <w:p w14:paraId="787E71F0" w14:textId="77777777" w:rsidR="00C234EB" w:rsidRPr="00C26455" w:rsidRDefault="00C234EB" w:rsidP="00C234EB">
            <w:pPr>
              <w:pStyle w:val="aff6"/>
            </w:pPr>
            <w:r w:rsidRPr="00C26455">
              <w:t>废</w:t>
            </w:r>
            <w:r w:rsidRPr="00C26455">
              <w:rPr>
                <w:rFonts w:hint="eastAsia"/>
              </w:rPr>
              <w:t>过滤膜</w:t>
            </w:r>
          </w:p>
        </w:tc>
        <w:tc>
          <w:tcPr>
            <w:tcW w:w="1484" w:type="pct"/>
            <w:gridSpan w:val="2"/>
            <w:vMerge/>
            <w:vAlign w:val="center"/>
          </w:tcPr>
          <w:p w14:paraId="25E5F33C" w14:textId="77777777" w:rsidR="00C234EB" w:rsidRPr="00C26455" w:rsidRDefault="00C234EB" w:rsidP="00C234EB">
            <w:pPr>
              <w:pStyle w:val="aff6"/>
              <w:rPr>
                <w:spacing w:val="-8"/>
              </w:rPr>
            </w:pPr>
          </w:p>
        </w:tc>
        <w:tc>
          <w:tcPr>
            <w:tcW w:w="445" w:type="pct"/>
            <w:vMerge/>
            <w:vAlign w:val="center"/>
          </w:tcPr>
          <w:p w14:paraId="01B0FFC5" w14:textId="77777777" w:rsidR="00C234EB" w:rsidRPr="00C26455" w:rsidRDefault="00C234EB" w:rsidP="00C234EB">
            <w:pPr>
              <w:pStyle w:val="aff6"/>
            </w:pPr>
          </w:p>
        </w:tc>
      </w:tr>
      <w:tr w:rsidR="00C234EB" w:rsidRPr="00C26455" w14:paraId="3B604805" w14:textId="77777777" w:rsidTr="00BE36D3">
        <w:trPr>
          <w:trHeight w:val="397"/>
        </w:trPr>
        <w:tc>
          <w:tcPr>
            <w:tcW w:w="396" w:type="pct"/>
            <w:vMerge/>
            <w:vAlign w:val="center"/>
          </w:tcPr>
          <w:p w14:paraId="7ECE86E6" w14:textId="77777777" w:rsidR="00C234EB" w:rsidRPr="00C26455" w:rsidRDefault="00C234EB" w:rsidP="00C234EB">
            <w:pPr>
              <w:pStyle w:val="aff6"/>
            </w:pPr>
          </w:p>
        </w:tc>
        <w:tc>
          <w:tcPr>
            <w:tcW w:w="1479" w:type="pct"/>
            <w:vMerge/>
            <w:vAlign w:val="center"/>
          </w:tcPr>
          <w:p w14:paraId="541A303F" w14:textId="77777777" w:rsidR="00C234EB" w:rsidRPr="00C26455" w:rsidRDefault="00C234EB" w:rsidP="00C234EB">
            <w:pPr>
              <w:pStyle w:val="aff6"/>
            </w:pPr>
          </w:p>
        </w:tc>
        <w:tc>
          <w:tcPr>
            <w:tcW w:w="1196" w:type="pct"/>
            <w:vAlign w:val="center"/>
          </w:tcPr>
          <w:p w14:paraId="0BB9C31F" w14:textId="77777777" w:rsidR="00C234EB" w:rsidRPr="00C26455" w:rsidRDefault="00C234EB" w:rsidP="00C234EB">
            <w:pPr>
              <w:pStyle w:val="aff6"/>
            </w:pPr>
            <w:r w:rsidRPr="00C26455">
              <w:rPr>
                <w:rFonts w:hint="eastAsia"/>
              </w:rPr>
              <w:t>废活性炭</w:t>
            </w:r>
          </w:p>
        </w:tc>
        <w:tc>
          <w:tcPr>
            <w:tcW w:w="1484" w:type="pct"/>
            <w:gridSpan w:val="2"/>
            <w:vMerge/>
            <w:vAlign w:val="center"/>
          </w:tcPr>
          <w:p w14:paraId="707F34C1" w14:textId="77777777" w:rsidR="00C234EB" w:rsidRPr="00C26455" w:rsidRDefault="00C234EB" w:rsidP="00C234EB">
            <w:pPr>
              <w:pStyle w:val="aff6"/>
              <w:rPr>
                <w:spacing w:val="-8"/>
              </w:rPr>
            </w:pPr>
          </w:p>
        </w:tc>
        <w:tc>
          <w:tcPr>
            <w:tcW w:w="445" w:type="pct"/>
            <w:vMerge/>
            <w:vAlign w:val="center"/>
          </w:tcPr>
          <w:p w14:paraId="5B17CEAA" w14:textId="77777777" w:rsidR="00C234EB" w:rsidRPr="00C26455" w:rsidRDefault="00C234EB" w:rsidP="00C234EB">
            <w:pPr>
              <w:pStyle w:val="aff6"/>
            </w:pPr>
          </w:p>
        </w:tc>
      </w:tr>
      <w:tr w:rsidR="00C234EB" w:rsidRPr="00C26455" w14:paraId="58B57719" w14:textId="77777777" w:rsidTr="00BE36D3">
        <w:trPr>
          <w:trHeight w:val="397"/>
        </w:trPr>
        <w:tc>
          <w:tcPr>
            <w:tcW w:w="396" w:type="pct"/>
            <w:vMerge/>
            <w:vAlign w:val="center"/>
          </w:tcPr>
          <w:p w14:paraId="77B7AFBF" w14:textId="77777777" w:rsidR="00C234EB" w:rsidRPr="00C26455" w:rsidRDefault="00C234EB" w:rsidP="00C234EB">
            <w:pPr>
              <w:pStyle w:val="aff6"/>
            </w:pPr>
          </w:p>
        </w:tc>
        <w:tc>
          <w:tcPr>
            <w:tcW w:w="1479" w:type="pct"/>
            <w:vMerge/>
            <w:vAlign w:val="center"/>
          </w:tcPr>
          <w:p w14:paraId="5CDE1A9C" w14:textId="77777777" w:rsidR="00C234EB" w:rsidRPr="00C26455" w:rsidRDefault="00C234EB" w:rsidP="00C234EB">
            <w:pPr>
              <w:pStyle w:val="aff6"/>
            </w:pPr>
          </w:p>
        </w:tc>
        <w:tc>
          <w:tcPr>
            <w:tcW w:w="1196" w:type="pct"/>
            <w:vAlign w:val="center"/>
          </w:tcPr>
          <w:p w14:paraId="4FAFC5FC" w14:textId="77777777" w:rsidR="00C234EB" w:rsidRPr="00C26455" w:rsidRDefault="00C234EB" w:rsidP="00C234EB">
            <w:pPr>
              <w:pStyle w:val="aff6"/>
            </w:pPr>
            <w:r w:rsidRPr="00C26455">
              <w:rPr>
                <w:rFonts w:hint="eastAsia"/>
              </w:rPr>
              <w:t>蒸发浓液</w:t>
            </w:r>
          </w:p>
        </w:tc>
        <w:tc>
          <w:tcPr>
            <w:tcW w:w="1484" w:type="pct"/>
            <w:gridSpan w:val="2"/>
            <w:vMerge/>
            <w:vAlign w:val="center"/>
          </w:tcPr>
          <w:p w14:paraId="254B434B" w14:textId="77777777" w:rsidR="00C234EB" w:rsidRPr="00C26455" w:rsidRDefault="00C234EB" w:rsidP="00C234EB">
            <w:pPr>
              <w:pStyle w:val="aff6"/>
              <w:rPr>
                <w:spacing w:val="-8"/>
              </w:rPr>
            </w:pPr>
          </w:p>
        </w:tc>
        <w:tc>
          <w:tcPr>
            <w:tcW w:w="445" w:type="pct"/>
            <w:vMerge/>
            <w:vAlign w:val="center"/>
          </w:tcPr>
          <w:p w14:paraId="5361598E" w14:textId="77777777" w:rsidR="00C234EB" w:rsidRPr="00C26455" w:rsidRDefault="00C234EB" w:rsidP="00C234EB">
            <w:pPr>
              <w:pStyle w:val="aff6"/>
            </w:pPr>
          </w:p>
        </w:tc>
      </w:tr>
      <w:tr w:rsidR="00C234EB" w:rsidRPr="00C26455" w14:paraId="7C1FEA47" w14:textId="77777777" w:rsidTr="00BE36D3">
        <w:trPr>
          <w:trHeight w:val="397"/>
        </w:trPr>
        <w:tc>
          <w:tcPr>
            <w:tcW w:w="396" w:type="pct"/>
            <w:vMerge/>
            <w:vAlign w:val="center"/>
          </w:tcPr>
          <w:p w14:paraId="44A6E41B" w14:textId="77777777" w:rsidR="00C234EB" w:rsidRPr="00C26455" w:rsidRDefault="00C234EB" w:rsidP="00C234EB">
            <w:pPr>
              <w:pStyle w:val="aff6"/>
            </w:pPr>
          </w:p>
        </w:tc>
        <w:tc>
          <w:tcPr>
            <w:tcW w:w="1479" w:type="pct"/>
            <w:vMerge w:val="restart"/>
            <w:vAlign w:val="center"/>
          </w:tcPr>
          <w:p w14:paraId="5189BA79" w14:textId="77777777" w:rsidR="00C234EB" w:rsidRPr="00C26455" w:rsidRDefault="00C234EB" w:rsidP="00C234EB">
            <w:pPr>
              <w:pStyle w:val="aff6"/>
            </w:pPr>
            <w:r w:rsidRPr="00C26455">
              <w:t>含</w:t>
            </w:r>
            <w:r w:rsidRPr="00C26455">
              <w:rPr>
                <w:rFonts w:hint="eastAsia"/>
              </w:rPr>
              <w:t>镍</w:t>
            </w:r>
            <w:r w:rsidRPr="00C26455">
              <w:t>废水处理设施</w:t>
            </w:r>
          </w:p>
        </w:tc>
        <w:tc>
          <w:tcPr>
            <w:tcW w:w="1196" w:type="pct"/>
            <w:vAlign w:val="center"/>
          </w:tcPr>
          <w:p w14:paraId="2BC3858E" w14:textId="77777777" w:rsidR="00C234EB" w:rsidRPr="00C26455" w:rsidRDefault="00C234EB" w:rsidP="00C234EB">
            <w:pPr>
              <w:pStyle w:val="aff6"/>
            </w:pPr>
            <w:r w:rsidRPr="00C26455">
              <w:rPr>
                <w:rFonts w:hint="eastAsia"/>
              </w:rPr>
              <w:t>污泥</w:t>
            </w:r>
          </w:p>
        </w:tc>
        <w:tc>
          <w:tcPr>
            <w:tcW w:w="1484" w:type="pct"/>
            <w:gridSpan w:val="2"/>
            <w:vMerge/>
            <w:vAlign w:val="center"/>
          </w:tcPr>
          <w:p w14:paraId="06E76B03" w14:textId="77777777" w:rsidR="00C234EB" w:rsidRPr="00C26455" w:rsidRDefault="00C234EB" w:rsidP="00C234EB">
            <w:pPr>
              <w:pStyle w:val="aff6"/>
            </w:pPr>
          </w:p>
        </w:tc>
        <w:tc>
          <w:tcPr>
            <w:tcW w:w="445" w:type="pct"/>
            <w:vMerge/>
            <w:vAlign w:val="center"/>
          </w:tcPr>
          <w:p w14:paraId="7700FE12" w14:textId="77777777" w:rsidR="00C234EB" w:rsidRPr="00C26455" w:rsidRDefault="00C234EB" w:rsidP="00C234EB">
            <w:pPr>
              <w:pStyle w:val="aff6"/>
            </w:pPr>
          </w:p>
        </w:tc>
      </w:tr>
      <w:tr w:rsidR="00C234EB" w:rsidRPr="00C26455" w14:paraId="37D78260" w14:textId="77777777" w:rsidTr="00BE36D3">
        <w:trPr>
          <w:trHeight w:val="397"/>
        </w:trPr>
        <w:tc>
          <w:tcPr>
            <w:tcW w:w="396" w:type="pct"/>
            <w:vMerge/>
            <w:vAlign w:val="center"/>
          </w:tcPr>
          <w:p w14:paraId="6F6B9BCD" w14:textId="77777777" w:rsidR="00C234EB" w:rsidRPr="00C26455" w:rsidRDefault="00C234EB" w:rsidP="00C234EB">
            <w:pPr>
              <w:pStyle w:val="aff6"/>
            </w:pPr>
          </w:p>
        </w:tc>
        <w:tc>
          <w:tcPr>
            <w:tcW w:w="1479" w:type="pct"/>
            <w:vMerge/>
            <w:vAlign w:val="center"/>
          </w:tcPr>
          <w:p w14:paraId="0E450AFA" w14:textId="77777777" w:rsidR="00C234EB" w:rsidRPr="00C26455" w:rsidRDefault="00C234EB" w:rsidP="00C234EB">
            <w:pPr>
              <w:pStyle w:val="aff6"/>
            </w:pPr>
          </w:p>
        </w:tc>
        <w:tc>
          <w:tcPr>
            <w:tcW w:w="1196" w:type="pct"/>
            <w:vAlign w:val="center"/>
          </w:tcPr>
          <w:p w14:paraId="09C2C3E8" w14:textId="77777777" w:rsidR="00C234EB" w:rsidRPr="00C26455" w:rsidRDefault="00C234EB" w:rsidP="00C234EB">
            <w:pPr>
              <w:pStyle w:val="aff6"/>
            </w:pPr>
            <w:r w:rsidRPr="00C26455">
              <w:rPr>
                <w:rFonts w:hint="eastAsia"/>
              </w:rPr>
              <w:t>废活性炭</w:t>
            </w:r>
          </w:p>
        </w:tc>
        <w:tc>
          <w:tcPr>
            <w:tcW w:w="1484" w:type="pct"/>
            <w:gridSpan w:val="2"/>
            <w:vMerge/>
            <w:vAlign w:val="center"/>
          </w:tcPr>
          <w:p w14:paraId="0FE25FC5" w14:textId="77777777" w:rsidR="00C234EB" w:rsidRPr="00C26455" w:rsidRDefault="00C234EB" w:rsidP="00C234EB">
            <w:pPr>
              <w:pStyle w:val="aff6"/>
            </w:pPr>
          </w:p>
        </w:tc>
        <w:tc>
          <w:tcPr>
            <w:tcW w:w="445" w:type="pct"/>
            <w:vMerge/>
            <w:vAlign w:val="center"/>
          </w:tcPr>
          <w:p w14:paraId="7A80BCCA" w14:textId="77777777" w:rsidR="00C234EB" w:rsidRPr="00C26455" w:rsidRDefault="00C234EB" w:rsidP="00C234EB">
            <w:pPr>
              <w:pStyle w:val="aff6"/>
            </w:pPr>
          </w:p>
        </w:tc>
      </w:tr>
      <w:tr w:rsidR="00C234EB" w:rsidRPr="00C26455" w14:paraId="45EA2A6E" w14:textId="77777777" w:rsidTr="00BE36D3">
        <w:trPr>
          <w:trHeight w:val="397"/>
        </w:trPr>
        <w:tc>
          <w:tcPr>
            <w:tcW w:w="396" w:type="pct"/>
            <w:vMerge/>
            <w:vAlign w:val="center"/>
          </w:tcPr>
          <w:p w14:paraId="61B1736A" w14:textId="77777777" w:rsidR="00C234EB" w:rsidRPr="00C26455" w:rsidRDefault="00C234EB" w:rsidP="00C234EB">
            <w:pPr>
              <w:pStyle w:val="aff6"/>
            </w:pPr>
          </w:p>
        </w:tc>
        <w:tc>
          <w:tcPr>
            <w:tcW w:w="1479" w:type="pct"/>
            <w:vMerge/>
            <w:vAlign w:val="center"/>
          </w:tcPr>
          <w:p w14:paraId="6FA5A1D7" w14:textId="77777777" w:rsidR="00C234EB" w:rsidRPr="00C26455" w:rsidRDefault="00C234EB" w:rsidP="00C234EB">
            <w:pPr>
              <w:pStyle w:val="aff6"/>
            </w:pPr>
          </w:p>
        </w:tc>
        <w:tc>
          <w:tcPr>
            <w:tcW w:w="1196" w:type="pct"/>
            <w:vAlign w:val="center"/>
          </w:tcPr>
          <w:p w14:paraId="403EAA5E" w14:textId="77777777" w:rsidR="00C234EB" w:rsidRPr="00C26455" w:rsidRDefault="00C234EB" w:rsidP="00C234EB">
            <w:pPr>
              <w:pStyle w:val="aff6"/>
            </w:pPr>
            <w:r w:rsidRPr="00C26455">
              <w:t>废</w:t>
            </w:r>
            <w:r w:rsidRPr="00C26455">
              <w:rPr>
                <w:rFonts w:hint="eastAsia"/>
              </w:rPr>
              <w:t>过滤膜</w:t>
            </w:r>
          </w:p>
        </w:tc>
        <w:tc>
          <w:tcPr>
            <w:tcW w:w="1484" w:type="pct"/>
            <w:gridSpan w:val="2"/>
            <w:vMerge/>
            <w:vAlign w:val="center"/>
          </w:tcPr>
          <w:p w14:paraId="3F1ABC54" w14:textId="77777777" w:rsidR="00C234EB" w:rsidRPr="00C26455" w:rsidRDefault="00C234EB" w:rsidP="00C234EB">
            <w:pPr>
              <w:pStyle w:val="aff6"/>
            </w:pPr>
          </w:p>
        </w:tc>
        <w:tc>
          <w:tcPr>
            <w:tcW w:w="445" w:type="pct"/>
            <w:vMerge/>
            <w:vAlign w:val="center"/>
          </w:tcPr>
          <w:p w14:paraId="7FB7B6BB" w14:textId="77777777" w:rsidR="00C234EB" w:rsidRPr="00C26455" w:rsidRDefault="00C234EB" w:rsidP="00C234EB">
            <w:pPr>
              <w:pStyle w:val="aff6"/>
            </w:pPr>
          </w:p>
        </w:tc>
      </w:tr>
      <w:tr w:rsidR="00C234EB" w:rsidRPr="00C26455" w14:paraId="00B7B970" w14:textId="77777777" w:rsidTr="00BE36D3">
        <w:trPr>
          <w:trHeight w:val="397"/>
        </w:trPr>
        <w:tc>
          <w:tcPr>
            <w:tcW w:w="396" w:type="pct"/>
            <w:vMerge/>
            <w:vAlign w:val="center"/>
          </w:tcPr>
          <w:p w14:paraId="436A9999" w14:textId="77777777" w:rsidR="00C234EB" w:rsidRPr="00C26455" w:rsidRDefault="00C234EB" w:rsidP="00C234EB">
            <w:pPr>
              <w:pStyle w:val="aff6"/>
            </w:pPr>
          </w:p>
        </w:tc>
        <w:tc>
          <w:tcPr>
            <w:tcW w:w="1479" w:type="pct"/>
            <w:vMerge/>
            <w:vAlign w:val="center"/>
          </w:tcPr>
          <w:p w14:paraId="6B93620A" w14:textId="77777777" w:rsidR="00C234EB" w:rsidRPr="00C26455" w:rsidRDefault="00C234EB" w:rsidP="00C234EB">
            <w:pPr>
              <w:pStyle w:val="aff6"/>
            </w:pPr>
          </w:p>
        </w:tc>
        <w:tc>
          <w:tcPr>
            <w:tcW w:w="1196" w:type="pct"/>
            <w:vAlign w:val="center"/>
          </w:tcPr>
          <w:p w14:paraId="10250336" w14:textId="77777777" w:rsidR="00C234EB" w:rsidRPr="00C26455" w:rsidRDefault="00C234EB" w:rsidP="00C234EB">
            <w:pPr>
              <w:pStyle w:val="aff6"/>
            </w:pPr>
            <w:r w:rsidRPr="00C26455">
              <w:rPr>
                <w:rFonts w:hint="eastAsia"/>
              </w:rPr>
              <w:t>蒸发浓液</w:t>
            </w:r>
          </w:p>
        </w:tc>
        <w:tc>
          <w:tcPr>
            <w:tcW w:w="1484" w:type="pct"/>
            <w:gridSpan w:val="2"/>
            <w:vMerge/>
            <w:vAlign w:val="center"/>
          </w:tcPr>
          <w:p w14:paraId="76F8DF8B" w14:textId="77777777" w:rsidR="00C234EB" w:rsidRPr="00C26455" w:rsidRDefault="00C234EB" w:rsidP="00C234EB">
            <w:pPr>
              <w:pStyle w:val="aff6"/>
            </w:pPr>
          </w:p>
        </w:tc>
        <w:tc>
          <w:tcPr>
            <w:tcW w:w="445" w:type="pct"/>
            <w:vMerge/>
            <w:vAlign w:val="center"/>
          </w:tcPr>
          <w:p w14:paraId="44A4C8CA" w14:textId="77777777" w:rsidR="00C234EB" w:rsidRPr="00C26455" w:rsidRDefault="00C234EB" w:rsidP="00C234EB">
            <w:pPr>
              <w:pStyle w:val="aff6"/>
            </w:pPr>
          </w:p>
        </w:tc>
      </w:tr>
      <w:tr w:rsidR="00C234EB" w:rsidRPr="00C26455" w14:paraId="3F9D1753" w14:textId="77777777" w:rsidTr="00BE36D3">
        <w:trPr>
          <w:trHeight w:val="397"/>
        </w:trPr>
        <w:tc>
          <w:tcPr>
            <w:tcW w:w="396" w:type="pct"/>
            <w:vMerge/>
            <w:vAlign w:val="center"/>
          </w:tcPr>
          <w:p w14:paraId="2351BF2D" w14:textId="77777777" w:rsidR="00C234EB" w:rsidRPr="00C26455" w:rsidRDefault="00C234EB" w:rsidP="00C234EB">
            <w:pPr>
              <w:pStyle w:val="aff6"/>
            </w:pPr>
          </w:p>
        </w:tc>
        <w:tc>
          <w:tcPr>
            <w:tcW w:w="1479" w:type="pct"/>
            <w:vMerge w:val="restart"/>
            <w:vAlign w:val="center"/>
          </w:tcPr>
          <w:p w14:paraId="121FF1C0" w14:textId="77777777" w:rsidR="00C234EB" w:rsidRPr="00C26455" w:rsidRDefault="00C234EB" w:rsidP="00C234EB">
            <w:pPr>
              <w:pStyle w:val="aff6"/>
            </w:pPr>
            <w:r w:rsidRPr="00C26455">
              <w:t>含</w:t>
            </w:r>
            <w:r w:rsidRPr="00C26455">
              <w:rPr>
                <w:rFonts w:hint="eastAsia"/>
              </w:rPr>
              <w:t>铬</w:t>
            </w:r>
            <w:r w:rsidRPr="00C26455">
              <w:t>废水处理设施</w:t>
            </w:r>
          </w:p>
        </w:tc>
        <w:tc>
          <w:tcPr>
            <w:tcW w:w="1196" w:type="pct"/>
            <w:vAlign w:val="center"/>
          </w:tcPr>
          <w:p w14:paraId="6E8A0DE7" w14:textId="77777777" w:rsidR="00C234EB" w:rsidRPr="00C26455" w:rsidRDefault="00C234EB" w:rsidP="00C234EB">
            <w:pPr>
              <w:pStyle w:val="aff6"/>
            </w:pPr>
            <w:r w:rsidRPr="00C26455">
              <w:rPr>
                <w:rFonts w:hint="eastAsia"/>
              </w:rPr>
              <w:t>污泥</w:t>
            </w:r>
          </w:p>
        </w:tc>
        <w:tc>
          <w:tcPr>
            <w:tcW w:w="1484" w:type="pct"/>
            <w:gridSpan w:val="2"/>
            <w:vMerge/>
            <w:vAlign w:val="center"/>
          </w:tcPr>
          <w:p w14:paraId="4144537D" w14:textId="77777777" w:rsidR="00C234EB" w:rsidRPr="00C26455" w:rsidRDefault="00C234EB" w:rsidP="00C234EB">
            <w:pPr>
              <w:pStyle w:val="aff6"/>
            </w:pPr>
          </w:p>
        </w:tc>
        <w:tc>
          <w:tcPr>
            <w:tcW w:w="445" w:type="pct"/>
            <w:vMerge/>
            <w:vAlign w:val="center"/>
          </w:tcPr>
          <w:p w14:paraId="7543A851" w14:textId="77777777" w:rsidR="00C234EB" w:rsidRPr="00C26455" w:rsidRDefault="00C234EB" w:rsidP="00C234EB">
            <w:pPr>
              <w:pStyle w:val="aff6"/>
            </w:pPr>
          </w:p>
        </w:tc>
      </w:tr>
      <w:tr w:rsidR="00C234EB" w:rsidRPr="00C26455" w14:paraId="414CB11C" w14:textId="77777777" w:rsidTr="00BE36D3">
        <w:trPr>
          <w:trHeight w:val="397"/>
        </w:trPr>
        <w:tc>
          <w:tcPr>
            <w:tcW w:w="396" w:type="pct"/>
            <w:vMerge/>
            <w:vAlign w:val="center"/>
          </w:tcPr>
          <w:p w14:paraId="08949436" w14:textId="77777777" w:rsidR="00C234EB" w:rsidRPr="00C26455" w:rsidRDefault="00C234EB" w:rsidP="00C234EB">
            <w:pPr>
              <w:pStyle w:val="aff6"/>
            </w:pPr>
          </w:p>
        </w:tc>
        <w:tc>
          <w:tcPr>
            <w:tcW w:w="1479" w:type="pct"/>
            <w:vMerge/>
            <w:vAlign w:val="center"/>
          </w:tcPr>
          <w:p w14:paraId="470692EA" w14:textId="77777777" w:rsidR="00C234EB" w:rsidRPr="00C26455" w:rsidRDefault="00C234EB" w:rsidP="00C234EB">
            <w:pPr>
              <w:pStyle w:val="aff6"/>
            </w:pPr>
          </w:p>
        </w:tc>
        <w:tc>
          <w:tcPr>
            <w:tcW w:w="1196" w:type="pct"/>
            <w:vAlign w:val="center"/>
          </w:tcPr>
          <w:p w14:paraId="623EF6CB" w14:textId="77777777" w:rsidR="00C234EB" w:rsidRPr="00C26455" w:rsidRDefault="00C234EB" w:rsidP="00C234EB">
            <w:pPr>
              <w:pStyle w:val="aff6"/>
            </w:pPr>
            <w:r w:rsidRPr="00C26455">
              <w:t>废</w:t>
            </w:r>
            <w:r w:rsidRPr="00C26455">
              <w:rPr>
                <w:rFonts w:hint="eastAsia"/>
              </w:rPr>
              <w:t>过滤膜</w:t>
            </w:r>
          </w:p>
        </w:tc>
        <w:tc>
          <w:tcPr>
            <w:tcW w:w="1484" w:type="pct"/>
            <w:gridSpan w:val="2"/>
            <w:vMerge/>
            <w:vAlign w:val="center"/>
          </w:tcPr>
          <w:p w14:paraId="248EB725" w14:textId="77777777" w:rsidR="00C234EB" w:rsidRPr="00C26455" w:rsidRDefault="00C234EB" w:rsidP="00C234EB">
            <w:pPr>
              <w:pStyle w:val="aff6"/>
            </w:pPr>
          </w:p>
        </w:tc>
        <w:tc>
          <w:tcPr>
            <w:tcW w:w="445" w:type="pct"/>
            <w:vMerge/>
            <w:vAlign w:val="center"/>
          </w:tcPr>
          <w:p w14:paraId="1214C16A" w14:textId="77777777" w:rsidR="00C234EB" w:rsidRPr="00C26455" w:rsidRDefault="00C234EB" w:rsidP="00C234EB">
            <w:pPr>
              <w:pStyle w:val="aff6"/>
            </w:pPr>
          </w:p>
        </w:tc>
      </w:tr>
      <w:tr w:rsidR="00C234EB" w:rsidRPr="00C26455" w14:paraId="13E8E8E3" w14:textId="77777777" w:rsidTr="00BE36D3">
        <w:trPr>
          <w:trHeight w:val="397"/>
        </w:trPr>
        <w:tc>
          <w:tcPr>
            <w:tcW w:w="396" w:type="pct"/>
            <w:vMerge/>
            <w:vAlign w:val="center"/>
          </w:tcPr>
          <w:p w14:paraId="36336274" w14:textId="77777777" w:rsidR="00C234EB" w:rsidRPr="00C26455" w:rsidRDefault="00C234EB" w:rsidP="00C234EB">
            <w:pPr>
              <w:pStyle w:val="aff6"/>
            </w:pPr>
          </w:p>
        </w:tc>
        <w:tc>
          <w:tcPr>
            <w:tcW w:w="1479" w:type="pct"/>
            <w:vMerge/>
            <w:vAlign w:val="center"/>
          </w:tcPr>
          <w:p w14:paraId="6C54C977" w14:textId="77777777" w:rsidR="00C234EB" w:rsidRPr="00C26455" w:rsidRDefault="00C234EB" w:rsidP="00C234EB">
            <w:pPr>
              <w:pStyle w:val="aff6"/>
            </w:pPr>
          </w:p>
        </w:tc>
        <w:tc>
          <w:tcPr>
            <w:tcW w:w="1196" w:type="pct"/>
            <w:vAlign w:val="center"/>
          </w:tcPr>
          <w:p w14:paraId="0BC1C575" w14:textId="77777777" w:rsidR="00C234EB" w:rsidRPr="00C26455" w:rsidRDefault="00C234EB" w:rsidP="00C234EB">
            <w:pPr>
              <w:pStyle w:val="aff6"/>
            </w:pPr>
            <w:r w:rsidRPr="00C26455">
              <w:rPr>
                <w:rFonts w:hint="eastAsia"/>
              </w:rPr>
              <w:t>废活性炭</w:t>
            </w:r>
          </w:p>
        </w:tc>
        <w:tc>
          <w:tcPr>
            <w:tcW w:w="1484" w:type="pct"/>
            <w:gridSpan w:val="2"/>
            <w:vMerge/>
            <w:vAlign w:val="center"/>
          </w:tcPr>
          <w:p w14:paraId="23C0CA49" w14:textId="77777777" w:rsidR="00C234EB" w:rsidRPr="00C26455" w:rsidRDefault="00C234EB" w:rsidP="00C234EB">
            <w:pPr>
              <w:pStyle w:val="aff6"/>
            </w:pPr>
          </w:p>
        </w:tc>
        <w:tc>
          <w:tcPr>
            <w:tcW w:w="445" w:type="pct"/>
            <w:vMerge/>
            <w:vAlign w:val="center"/>
          </w:tcPr>
          <w:p w14:paraId="361D0F83" w14:textId="77777777" w:rsidR="00C234EB" w:rsidRPr="00C26455" w:rsidRDefault="00C234EB" w:rsidP="00C234EB">
            <w:pPr>
              <w:pStyle w:val="aff6"/>
            </w:pPr>
          </w:p>
        </w:tc>
      </w:tr>
      <w:tr w:rsidR="00C234EB" w:rsidRPr="00C26455" w14:paraId="5275056E" w14:textId="77777777" w:rsidTr="00BE36D3">
        <w:trPr>
          <w:trHeight w:val="397"/>
        </w:trPr>
        <w:tc>
          <w:tcPr>
            <w:tcW w:w="396" w:type="pct"/>
            <w:vMerge/>
            <w:vAlign w:val="center"/>
          </w:tcPr>
          <w:p w14:paraId="693B0D33" w14:textId="77777777" w:rsidR="00C234EB" w:rsidRPr="00C26455" w:rsidRDefault="00C234EB" w:rsidP="00C234EB">
            <w:pPr>
              <w:pStyle w:val="aff6"/>
            </w:pPr>
          </w:p>
        </w:tc>
        <w:tc>
          <w:tcPr>
            <w:tcW w:w="1479" w:type="pct"/>
            <w:vMerge/>
            <w:vAlign w:val="center"/>
          </w:tcPr>
          <w:p w14:paraId="19765B56" w14:textId="77777777" w:rsidR="00C234EB" w:rsidRPr="00C26455" w:rsidRDefault="00C234EB" w:rsidP="00C234EB">
            <w:pPr>
              <w:pStyle w:val="aff6"/>
            </w:pPr>
          </w:p>
        </w:tc>
        <w:tc>
          <w:tcPr>
            <w:tcW w:w="1196" w:type="pct"/>
            <w:vAlign w:val="center"/>
          </w:tcPr>
          <w:p w14:paraId="6C9AA4BE" w14:textId="77777777" w:rsidR="00C234EB" w:rsidRPr="00C26455" w:rsidRDefault="00C234EB" w:rsidP="00C234EB">
            <w:pPr>
              <w:pStyle w:val="aff6"/>
            </w:pPr>
            <w:r w:rsidRPr="00C26455">
              <w:rPr>
                <w:rFonts w:hint="eastAsia"/>
              </w:rPr>
              <w:t>蒸发浓液</w:t>
            </w:r>
          </w:p>
        </w:tc>
        <w:tc>
          <w:tcPr>
            <w:tcW w:w="1484" w:type="pct"/>
            <w:gridSpan w:val="2"/>
            <w:vMerge/>
            <w:vAlign w:val="center"/>
          </w:tcPr>
          <w:p w14:paraId="03AEF733" w14:textId="77777777" w:rsidR="00C234EB" w:rsidRPr="00C26455" w:rsidRDefault="00C234EB" w:rsidP="00C234EB">
            <w:pPr>
              <w:pStyle w:val="aff6"/>
            </w:pPr>
          </w:p>
        </w:tc>
        <w:tc>
          <w:tcPr>
            <w:tcW w:w="445" w:type="pct"/>
            <w:vMerge/>
            <w:vAlign w:val="center"/>
          </w:tcPr>
          <w:p w14:paraId="6A4E21D6" w14:textId="77777777" w:rsidR="00C234EB" w:rsidRPr="00C26455" w:rsidRDefault="00C234EB" w:rsidP="00C234EB">
            <w:pPr>
              <w:pStyle w:val="aff6"/>
            </w:pPr>
          </w:p>
        </w:tc>
      </w:tr>
      <w:tr w:rsidR="00C234EB" w:rsidRPr="00C26455" w14:paraId="68732A68" w14:textId="77777777" w:rsidTr="00BE36D3">
        <w:trPr>
          <w:trHeight w:val="397"/>
        </w:trPr>
        <w:tc>
          <w:tcPr>
            <w:tcW w:w="396" w:type="pct"/>
            <w:vMerge/>
            <w:vAlign w:val="center"/>
          </w:tcPr>
          <w:p w14:paraId="6E5E1C02" w14:textId="77777777" w:rsidR="00C234EB" w:rsidRPr="00C26455" w:rsidRDefault="00C234EB" w:rsidP="00C234EB">
            <w:pPr>
              <w:pStyle w:val="aff6"/>
            </w:pPr>
          </w:p>
        </w:tc>
        <w:tc>
          <w:tcPr>
            <w:tcW w:w="1479" w:type="pct"/>
            <w:vMerge w:val="restart"/>
            <w:vAlign w:val="center"/>
          </w:tcPr>
          <w:p w14:paraId="2B656AC5" w14:textId="77777777" w:rsidR="00C234EB" w:rsidRPr="00C26455" w:rsidRDefault="00C234EB" w:rsidP="00C234EB">
            <w:pPr>
              <w:pStyle w:val="aff6"/>
            </w:pPr>
            <w:r w:rsidRPr="00C26455">
              <w:rPr>
                <w:rFonts w:hint="eastAsia"/>
              </w:rPr>
              <w:t>冲压</w:t>
            </w:r>
          </w:p>
        </w:tc>
        <w:tc>
          <w:tcPr>
            <w:tcW w:w="1196" w:type="pct"/>
            <w:vAlign w:val="center"/>
          </w:tcPr>
          <w:p w14:paraId="6CBDCCB9" w14:textId="77777777" w:rsidR="00C234EB" w:rsidRPr="00C8009A" w:rsidRDefault="00C234EB" w:rsidP="00C234EB">
            <w:pPr>
              <w:pStyle w:val="aff6"/>
            </w:pPr>
            <w:r w:rsidRPr="00C8009A">
              <w:rPr>
                <w:rFonts w:hint="eastAsia"/>
              </w:rPr>
              <w:t>废液压油</w:t>
            </w:r>
          </w:p>
        </w:tc>
        <w:tc>
          <w:tcPr>
            <w:tcW w:w="1484" w:type="pct"/>
            <w:gridSpan w:val="2"/>
            <w:vMerge/>
            <w:vAlign w:val="center"/>
          </w:tcPr>
          <w:p w14:paraId="4863C826" w14:textId="77777777" w:rsidR="00C234EB" w:rsidRPr="00C26455" w:rsidRDefault="00C234EB" w:rsidP="00C234EB">
            <w:pPr>
              <w:pStyle w:val="aff6"/>
            </w:pPr>
          </w:p>
        </w:tc>
        <w:tc>
          <w:tcPr>
            <w:tcW w:w="445" w:type="pct"/>
            <w:vMerge/>
            <w:vAlign w:val="center"/>
          </w:tcPr>
          <w:p w14:paraId="370225DC" w14:textId="77777777" w:rsidR="00C234EB" w:rsidRPr="00C26455" w:rsidRDefault="00C234EB" w:rsidP="00C234EB">
            <w:pPr>
              <w:pStyle w:val="aff6"/>
            </w:pPr>
          </w:p>
        </w:tc>
      </w:tr>
      <w:tr w:rsidR="00C234EB" w:rsidRPr="00C26455" w14:paraId="574A0B17" w14:textId="77777777" w:rsidTr="00BE36D3">
        <w:trPr>
          <w:trHeight w:val="397"/>
        </w:trPr>
        <w:tc>
          <w:tcPr>
            <w:tcW w:w="396" w:type="pct"/>
            <w:vMerge/>
            <w:vAlign w:val="center"/>
          </w:tcPr>
          <w:p w14:paraId="252ECE8B" w14:textId="77777777" w:rsidR="00C234EB" w:rsidRPr="00C26455" w:rsidRDefault="00C234EB" w:rsidP="00C234EB">
            <w:pPr>
              <w:pStyle w:val="aff6"/>
            </w:pPr>
          </w:p>
        </w:tc>
        <w:tc>
          <w:tcPr>
            <w:tcW w:w="1479" w:type="pct"/>
            <w:vMerge/>
            <w:vAlign w:val="center"/>
          </w:tcPr>
          <w:p w14:paraId="0FB68084" w14:textId="77777777" w:rsidR="00C234EB" w:rsidRPr="00C26455" w:rsidRDefault="00C234EB" w:rsidP="00C234EB">
            <w:pPr>
              <w:pStyle w:val="aff6"/>
            </w:pPr>
          </w:p>
        </w:tc>
        <w:tc>
          <w:tcPr>
            <w:tcW w:w="1196" w:type="pct"/>
            <w:vAlign w:val="center"/>
          </w:tcPr>
          <w:p w14:paraId="676D0F82" w14:textId="77777777" w:rsidR="00C234EB" w:rsidRPr="00C26455" w:rsidRDefault="00C234EB" w:rsidP="00C234EB">
            <w:pPr>
              <w:pStyle w:val="aff6"/>
            </w:pPr>
            <w:r w:rsidRPr="00C26455">
              <w:rPr>
                <w:rFonts w:hint="eastAsia"/>
              </w:rPr>
              <w:t>废拉伸油</w:t>
            </w:r>
          </w:p>
        </w:tc>
        <w:tc>
          <w:tcPr>
            <w:tcW w:w="1484" w:type="pct"/>
            <w:gridSpan w:val="2"/>
            <w:vMerge/>
            <w:vAlign w:val="center"/>
          </w:tcPr>
          <w:p w14:paraId="5DF8D9F9" w14:textId="77777777" w:rsidR="00C234EB" w:rsidRPr="00C26455" w:rsidRDefault="00C234EB" w:rsidP="00C234EB">
            <w:pPr>
              <w:pStyle w:val="aff6"/>
            </w:pPr>
          </w:p>
        </w:tc>
        <w:tc>
          <w:tcPr>
            <w:tcW w:w="445" w:type="pct"/>
            <w:vMerge/>
            <w:vAlign w:val="center"/>
          </w:tcPr>
          <w:p w14:paraId="2ECF06F1" w14:textId="77777777" w:rsidR="00C234EB" w:rsidRPr="00C26455" w:rsidRDefault="00C234EB" w:rsidP="00C234EB">
            <w:pPr>
              <w:pStyle w:val="aff6"/>
            </w:pPr>
          </w:p>
        </w:tc>
      </w:tr>
      <w:tr w:rsidR="00C234EB" w:rsidRPr="00C26455" w14:paraId="4BF278CC" w14:textId="77777777" w:rsidTr="00BE36D3">
        <w:trPr>
          <w:trHeight w:val="397"/>
        </w:trPr>
        <w:tc>
          <w:tcPr>
            <w:tcW w:w="396" w:type="pct"/>
            <w:vMerge/>
            <w:vAlign w:val="center"/>
          </w:tcPr>
          <w:p w14:paraId="4E984C65" w14:textId="77777777" w:rsidR="00C234EB" w:rsidRPr="00C26455" w:rsidRDefault="00C234EB" w:rsidP="00C234EB">
            <w:pPr>
              <w:pStyle w:val="aff6"/>
            </w:pPr>
          </w:p>
        </w:tc>
        <w:tc>
          <w:tcPr>
            <w:tcW w:w="1479" w:type="pct"/>
            <w:vMerge/>
            <w:vAlign w:val="center"/>
          </w:tcPr>
          <w:p w14:paraId="43B78CC4" w14:textId="77777777" w:rsidR="00C234EB" w:rsidRPr="00C26455" w:rsidRDefault="00C234EB" w:rsidP="00C234EB">
            <w:pPr>
              <w:pStyle w:val="aff6"/>
            </w:pPr>
          </w:p>
        </w:tc>
        <w:tc>
          <w:tcPr>
            <w:tcW w:w="1196" w:type="pct"/>
            <w:vAlign w:val="center"/>
          </w:tcPr>
          <w:p w14:paraId="73A01F61" w14:textId="77777777" w:rsidR="00C234EB" w:rsidRPr="00C26455" w:rsidRDefault="00C234EB" w:rsidP="00C234EB">
            <w:pPr>
              <w:pStyle w:val="aff6"/>
            </w:pPr>
            <w:r w:rsidRPr="00C26455">
              <w:rPr>
                <w:rFonts w:hint="eastAsia"/>
              </w:rPr>
              <w:t>废边角料</w:t>
            </w:r>
          </w:p>
        </w:tc>
        <w:tc>
          <w:tcPr>
            <w:tcW w:w="1484" w:type="pct"/>
            <w:gridSpan w:val="2"/>
            <w:vAlign w:val="center"/>
          </w:tcPr>
          <w:p w14:paraId="60E0C6D2" w14:textId="77777777" w:rsidR="00C234EB" w:rsidRPr="00C26455" w:rsidRDefault="00C234EB" w:rsidP="00C234EB">
            <w:pPr>
              <w:pStyle w:val="aff6"/>
            </w:pPr>
            <w:r w:rsidRPr="00C26455">
              <w:rPr>
                <w:rFonts w:hint="eastAsia"/>
              </w:rPr>
              <w:t>外售</w:t>
            </w:r>
          </w:p>
        </w:tc>
        <w:tc>
          <w:tcPr>
            <w:tcW w:w="445" w:type="pct"/>
            <w:vMerge/>
            <w:vAlign w:val="center"/>
          </w:tcPr>
          <w:p w14:paraId="2A38466C" w14:textId="77777777" w:rsidR="00C234EB" w:rsidRPr="00C26455" w:rsidRDefault="00C234EB" w:rsidP="00C234EB">
            <w:pPr>
              <w:pStyle w:val="aff6"/>
            </w:pPr>
          </w:p>
        </w:tc>
      </w:tr>
      <w:tr w:rsidR="00C234EB" w:rsidRPr="00C26455" w14:paraId="26FC5CBB" w14:textId="77777777" w:rsidTr="00BE36D3">
        <w:trPr>
          <w:trHeight w:val="397"/>
        </w:trPr>
        <w:tc>
          <w:tcPr>
            <w:tcW w:w="396" w:type="pct"/>
            <w:vMerge/>
            <w:vAlign w:val="center"/>
          </w:tcPr>
          <w:p w14:paraId="3011029A" w14:textId="77777777" w:rsidR="00C234EB" w:rsidRPr="00C26455" w:rsidRDefault="00C234EB" w:rsidP="00C234EB">
            <w:pPr>
              <w:pStyle w:val="aff6"/>
            </w:pPr>
          </w:p>
        </w:tc>
        <w:tc>
          <w:tcPr>
            <w:tcW w:w="1479" w:type="pct"/>
            <w:vAlign w:val="center"/>
          </w:tcPr>
          <w:p w14:paraId="179D9548" w14:textId="77777777" w:rsidR="00C234EB" w:rsidRPr="00C26455" w:rsidRDefault="00C234EB" w:rsidP="00C234EB">
            <w:pPr>
              <w:pStyle w:val="aff6"/>
            </w:pPr>
            <w:r w:rsidRPr="00C26455">
              <w:rPr>
                <w:rFonts w:hint="eastAsia"/>
              </w:rPr>
              <w:t>纯水制备</w:t>
            </w:r>
            <w:r>
              <w:rPr>
                <w:rFonts w:hint="eastAsia"/>
              </w:rPr>
              <w:t>设备</w:t>
            </w:r>
          </w:p>
        </w:tc>
        <w:tc>
          <w:tcPr>
            <w:tcW w:w="1196" w:type="pct"/>
            <w:vAlign w:val="center"/>
          </w:tcPr>
          <w:p w14:paraId="13749BA3" w14:textId="77777777" w:rsidR="00C234EB" w:rsidRPr="00C26455" w:rsidRDefault="00C234EB" w:rsidP="00C234EB">
            <w:pPr>
              <w:pStyle w:val="aff6"/>
            </w:pPr>
            <w:r w:rsidRPr="00C26455">
              <w:rPr>
                <w:rFonts w:hint="eastAsia"/>
              </w:rPr>
              <w:t>废树脂</w:t>
            </w:r>
          </w:p>
        </w:tc>
        <w:tc>
          <w:tcPr>
            <w:tcW w:w="1484" w:type="pct"/>
            <w:gridSpan w:val="2"/>
            <w:vAlign w:val="center"/>
          </w:tcPr>
          <w:p w14:paraId="7B8383B1" w14:textId="77777777" w:rsidR="00C234EB" w:rsidRPr="00963EFB" w:rsidRDefault="00C234EB" w:rsidP="00C234EB">
            <w:pPr>
              <w:pStyle w:val="aff6"/>
              <w:rPr>
                <w:bCs/>
              </w:rPr>
            </w:pPr>
            <w:r w:rsidRPr="00963EFB">
              <w:rPr>
                <w:rFonts w:hint="eastAsia"/>
                <w:bCs/>
              </w:rPr>
              <w:t>厂家回收</w:t>
            </w:r>
          </w:p>
        </w:tc>
        <w:tc>
          <w:tcPr>
            <w:tcW w:w="445" w:type="pct"/>
            <w:vMerge/>
            <w:vAlign w:val="center"/>
          </w:tcPr>
          <w:p w14:paraId="7F602870" w14:textId="77777777" w:rsidR="00C234EB" w:rsidRPr="00C26455" w:rsidRDefault="00C234EB" w:rsidP="00C234EB">
            <w:pPr>
              <w:pStyle w:val="aff6"/>
            </w:pPr>
          </w:p>
        </w:tc>
      </w:tr>
      <w:tr w:rsidR="00C234EB" w:rsidRPr="00C26455" w14:paraId="71D909D2" w14:textId="77777777" w:rsidTr="00BE36D3">
        <w:trPr>
          <w:trHeight w:val="397"/>
        </w:trPr>
        <w:tc>
          <w:tcPr>
            <w:tcW w:w="396" w:type="pct"/>
            <w:vAlign w:val="center"/>
          </w:tcPr>
          <w:p w14:paraId="3A7E3824" w14:textId="77777777" w:rsidR="00C234EB" w:rsidRPr="00C26455" w:rsidRDefault="00C234EB" w:rsidP="00C234EB">
            <w:pPr>
              <w:pStyle w:val="aff6"/>
            </w:pPr>
            <w:r w:rsidRPr="00C26455">
              <w:t>噪声</w:t>
            </w:r>
          </w:p>
        </w:tc>
        <w:tc>
          <w:tcPr>
            <w:tcW w:w="1479" w:type="pct"/>
            <w:vAlign w:val="center"/>
          </w:tcPr>
          <w:p w14:paraId="173C9E7D" w14:textId="77777777" w:rsidR="00C234EB" w:rsidRPr="00C26455" w:rsidRDefault="00C234EB" w:rsidP="00C234EB">
            <w:pPr>
              <w:pStyle w:val="aff6"/>
            </w:pPr>
            <w:r w:rsidRPr="00C26455">
              <w:t>冲床</w:t>
            </w:r>
            <w:r w:rsidRPr="00C26455">
              <w:rPr>
                <w:rFonts w:hint="eastAsia"/>
              </w:rPr>
              <w:t>、</w:t>
            </w:r>
            <w:r>
              <w:rPr>
                <w:rFonts w:hint="eastAsia"/>
              </w:rPr>
              <w:t>包装机、空压机</w:t>
            </w:r>
            <w:r w:rsidRPr="00C26455">
              <w:t>等</w:t>
            </w:r>
          </w:p>
        </w:tc>
        <w:tc>
          <w:tcPr>
            <w:tcW w:w="1196" w:type="pct"/>
            <w:vAlign w:val="center"/>
          </w:tcPr>
          <w:p w14:paraId="0B98D9FC" w14:textId="77777777" w:rsidR="00C234EB" w:rsidRPr="00C26455" w:rsidRDefault="00C234EB" w:rsidP="00C234EB">
            <w:pPr>
              <w:pStyle w:val="aff6"/>
            </w:pPr>
            <w:r w:rsidRPr="00C26455">
              <w:t>机械噪声</w:t>
            </w:r>
          </w:p>
        </w:tc>
        <w:tc>
          <w:tcPr>
            <w:tcW w:w="1484" w:type="pct"/>
            <w:gridSpan w:val="2"/>
            <w:vAlign w:val="center"/>
          </w:tcPr>
          <w:p w14:paraId="01EF5159" w14:textId="77777777" w:rsidR="00C234EB" w:rsidRPr="00C26455" w:rsidRDefault="00C234EB" w:rsidP="00C234EB">
            <w:pPr>
              <w:pStyle w:val="aff6"/>
            </w:pPr>
            <w:r w:rsidRPr="00C26455">
              <w:t>减振、隔声</w:t>
            </w:r>
          </w:p>
        </w:tc>
        <w:tc>
          <w:tcPr>
            <w:tcW w:w="445" w:type="pct"/>
            <w:vAlign w:val="center"/>
          </w:tcPr>
          <w:p w14:paraId="55106AAB" w14:textId="77777777" w:rsidR="00C234EB" w:rsidRPr="00C26455" w:rsidRDefault="00C234EB" w:rsidP="00C234EB">
            <w:pPr>
              <w:pStyle w:val="aff6"/>
            </w:pPr>
            <w:r>
              <w:rPr>
                <w:rFonts w:hint="eastAsia"/>
              </w:rPr>
              <w:t>10</w:t>
            </w:r>
          </w:p>
        </w:tc>
      </w:tr>
      <w:tr w:rsidR="00C234EB" w:rsidRPr="00C26455" w14:paraId="04E6A1D5" w14:textId="77777777" w:rsidTr="00BE36D3">
        <w:trPr>
          <w:trHeight w:val="397"/>
        </w:trPr>
        <w:tc>
          <w:tcPr>
            <w:tcW w:w="396" w:type="pct"/>
            <w:vAlign w:val="center"/>
          </w:tcPr>
          <w:p w14:paraId="2E5ABD1E" w14:textId="77777777" w:rsidR="00C234EB" w:rsidRPr="00C26455" w:rsidRDefault="00C234EB" w:rsidP="00C234EB">
            <w:pPr>
              <w:pStyle w:val="aff6"/>
            </w:pPr>
            <w:r w:rsidRPr="00C26455">
              <w:t>风险</w:t>
            </w:r>
          </w:p>
        </w:tc>
        <w:tc>
          <w:tcPr>
            <w:tcW w:w="4159" w:type="pct"/>
            <w:gridSpan w:val="4"/>
            <w:vAlign w:val="center"/>
          </w:tcPr>
          <w:p w14:paraId="6A15FD3D" w14:textId="77777777" w:rsidR="00C234EB" w:rsidRPr="00C26455" w:rsidRDefault="00C234EB" w:rsidP="00C234EB">
            <w:pPr>
              <w:pStyle w:val="aff6"/>
            </w:pPr>
            <w:r w:rsidRPr="00C26455">
              <w:rPr>
                <w:rFonts w:hint="eastAsia"/>
              </w:rPr>
              <w:t>仓库化学品储存设置托盘；生产车间、仓库设导流槽、液体收集桶；事故</w:t>
            </w:r>
            <w:r>
              <w:rPr>
                <w:rFonts w:hint="eastAsia"/>
              </w:rPr>
              <w:t>废</w:t>
            </w:r>
            <w:r w:rsidRPr="00C26455">
              <w:rPr>
                <w:rFonts w:hint="eastAsia"/>
              </w:rPr>
              <w:t>水池（约</w:t>
            </w:r>
            <w:r w:rsidRPr="004A543E">
              <w:t>250</w:t>
            </w:r>
            <w:r w:rsidRPr="004A543E">
              <w:rPr>
                <w:rFonts w:hint="eastAsia"/>
              </w:rPr>
              <w:t>m</w:t>
            </w:r>
            <w:r w:rsidRPr="004A543E">
              <w:rPr>
                <w:vertAlign w:val="superscript"/>
              </w:rPr>
              <w:t>3</w:t>
            </w:r>
            <w:r w:rsidRPr="00C26455">
              <w:rPr>
                <w:rFonts w:hint="eastAsia"/>
              </w:rPr>
              <w:t>）；应急器材、消防器材等</w:t>
            </w:r>
          </w:p>
        </w:tc>
        <w:tc>
          <w:tcPr>
            <w:tcW w:w="445" w:type="pct"/>
            <w:vAlign w:val="center"/>
          </w:tcPr>
          <w:p w14:paraId="68A10917" w14:textId="77777777" w:rsidR="00C234EB" w:rsidRPr="00C26455" w:rsidRDefault="00C234EB" w:rsidP="00C234EB">
            <w:pPr>
              <w:pStyle w:val="aff6"/>
            </w:pPr>
            <w:r>
              <w:rPr>
                <w:rFonts w:hint="eastAsia"/>
              </w:rPr>
              <w:t>20</w:t>
            </w:r>
          </w:p>
        </w:tc>
      </w:tr>
      <w:tr w:rsidR="00C234EB" w:rsidRPr="00C26455" w14:paraId="13B6BA70" w14:textId="77777777" w:rsidTr="00BE36D3">
        <w:trPr>
          <w:trHeight w:val="397"/>
        </w:trPr>
        <w:tc>
          <w:tcPr>
            <w:tcW w:w="396" w:type="pct"/>
            <w:vMerge w:val="restart"/>
            <w:vAlign w:val="center"/>
          </w:tcPr>
          <w:p w14:paraId="1EDB2021" w14:textId="77777777" w:rsidR="00C234EB" w:rsidRPr="00C26455" w:rsidRDefault="00C234EB" w:rsidP="00C234EB">
            <w:pPr>
              <w:pStyle w:val="aff6"/>
            </w:pPr>
            <w:r>
              <w:rPr>
                <w:rFonts w:hint="eastAsia"/>
              </w:rPr>
              <w:t>监控</w:t>
            </w:r>
          </w:p>
        </w:tc>
        <w:tc>
          <w:tcPr>
            <w:tcW w:w="4159" w:type="pct"/>
            <w:gridSpan w:val="4"/>
            <w:vAlign w:val="center"/>
          </w:tcPr>
          <w:p w14:paraId="576C4ADC" w14:textId="77777777" w:rsidR="00C234EB" w:rsidRPr="0011262F" w:rsidRDefault="00C234EB" w:rsidP="00C234EB">
            <w:pPr>
              <w:pStyle w:val="aff6"/>
            </w:pPr>
            <w:r w:rsidRPr="0011262F">
              <w:rPr>
                <w:rFonts w:hint="eastAsia"/>
              </w:rPr>
              <w:t>废水总排口安装在线监测设备并与环保部门联网</w:t>
            </w:r>
          </w:p>
        </w:tc>
        <w:tc>
          <w:tcPr>
            <w:tcW w:w="445" w:type="pct"/>
            <w:vMerge w:val="restart"/>
            <w:vAlign w:val="center"/>
          </w:tcPr>
          <w:p w14:paraId="7080AE97" w14:textId="77777777" w:rsidR="00C234EB" w:rsidRPr="00C26455" w:rsidRDefault="00C234EB" w:rsidP="00C234EB">
            <w:pPr>
              <w:pStyle w:val="aff6"/>
            </w:pPr>
            <w:r>
              <w:rPr>
                <w:rFonts w:hint="eastAsia"/>
              </w:rPr>
              <w:t>80</w:t>
            </w:r>
          </w:p>
        </w:tc>
      </w:tr>
      <w:tr w:rsidR="00C234EB" w:rsidRPr="00C26455" w14:paraId="39CBDC44" w14:textId="77777777" w:rsidTr="00BE36D3">
        <w:trPr>
          <w:trHeight w:val="397"/>
        </w:trPr>
        <w:tc>
          <w:tcPr>
            <w:tcW w:w="396" w:type="pct"/>
            <w:vMerge/>
            <w:vAlign w:val="center"/>
          </w:tcPr>
          <w:p w14:paraId="641B1D99" w14:textId="77777777" w:rsidR="00C234EB" w:rsidRDefault="00C234EB" w:rsidP="00C234EB">
            <w:pPr>
              <w:pStyle w:val="aff6"/>
            </w:pPr>
          </w:p>
        </w:tc>
        <w:tc>
          <w:tcPr>
            <w:tcW w:w="4159" w:type="pct"/>
            <w:gridSpan w:val="4"/>
            <w:vAlign w:val="center"/>
          </w:tcPr>
          <w:p w14:paraId="7F4B5849" w14:textId="77777777" w:rsidR="00C234EB" w:rsidRPr="0011262F" w:rsidRDefault="00C234EB" w:rsidP="00C234EB">
            <w:pPr>
              <w:pStyle w:val="aff6"/>
            </w:pPr>
            <w:r>
              <w:rPr>
                <w:rFonts w:hint="eastAsia"/>
              </w:rPr>
              <w:t>锅炉排放口安装在线监测</w:t>
            </w:r>
            <w:r w:rsidRPr="0011262F">
              <w:rPr>
                <w:rFonts w:hint="eastAsia"/>
              </w:rPr>
              <w:t>设备并与环保部门联网</w:t>
            </w:r>
          </w:p>
        </w:tc>
        <w:tc>
          <w:tcPr>
            <w:tcW w:w="445" w:type="pct"/>
            <w:vMerge/>
            <w:vAlign w:val="center"/>
          </w:tcPr>
          <w:p w14:paraId="0886E355" w14:textId="77777777" w:rsidR="00C234EB" w:rsidRDefault="00C234EB" w:rsidP="00C234EB">
            <w:pPr>
              <w:pStyle w:val="aff6"/>
            </w:pPr>
          </w:p>
        </w:tc>
      </w:tr>
      <w:tr w:rsidR="00C234EB" w:rsidRPr="00C26455" w14:paraId="25C54A62" w14:textId="77777777" w:rsidTr="00BE36D3">
        <w:trPr>
          <w:trHeight w:val="397"/>
        </w:trPr>
        <w:tc>
          <w:tcPr>
            <w:tcW w:w="396" w:type="pct"/>
            <w:vMerge/>
            <w:vAlign w:val="center"/>
          </w:tcPr>
          <w:p w14:paraId="5CCDF2DF" w14:textId="77777777" w:rsidR="00C234EB" w:rsidRPr="00C26455" w:rsidRDefault="00C234EB" w:rsidP="00C234EB">
            <w:pPr>
              <w:pStyle w:val="aff6"/>
            </w:pPr>
          </w:p>
        </w:tc>
        <w:tc>
          <w:tcPr>
            <w:tcW w:w="4159" w:type="pct"/>
            <w:gridSpan w:val="4"/>
            <w:vAlign w:val="center"/>
          </w:tcPr>
          <w:p w14:paraId="63EB2A81" w14:textId="77777777" w:rsidR="00C234EB" w:rsidRPr="0011262F" w:rsidRDefault="00C234EB" w:rsidP="00C234EB">
            <w:pPr>
              <w:pStyle w:val="aff6"/>
            </w:pPr>
            <w:r w:rsidRPr="0011262F">
              <w:rPr>
                <w:rFonts w:hint="eastAsia"/>
              </w:rPr>
              <w:t>主要污染物排放口、监测取样处</w:t>
            </w:r>
            <w:r w:rsidRPr="0011262F">
              <w:t>安装视频监控</w:t>
            </w:r>
            <w:r w:rsidRPr="0011262F">
              <w:rPr>
                <w:rFonts w:hint="eastAsia"/>
              </w:rPr>
              <w:t>，并与环保部门联网</w:t>
            </w:r>
          </w:p>
        </w:tc>
        <w:tc>
          <w:tcPr>
            <w:tcW w:w="445" w:type="pct"/>
            <w:vMerge/>
            <w:vAlign w:val="center"/>
          </w:tcPr>
          <w:p w14:paraId="4FCA7A5E" w14:textId="77777777" w:rsidR="00C234EB" w:rsidRPr="00C26455" w:rsidRDefault="00C234EB" w:rsidP="00C234EB">
            <w:pPr>
              <w:pStyle w:val="aff6"/>
            </w:pPr>
          </w:p>
        </w:tc>
      </w:tr>
      <w:tr w:rsidR="00C234EB" w:rsidRPr="00C26455" w14:paraId="306A3294" w14:textId="77777777" w:rsidTr="00BE36D3">
        <w:trPr>
          <w:trHeight w:val="397"/>
        </w:trPr>
        <w:tc>
          <w:tcPr>
            <w:tcW w:w="396" w:type="pct"/>
            <w:vMerge/>
            <w:vAlign w:val="center"/>
          </w:tcPr>
          <w:p w14:paraId="1CC34A1A" w14:textId="77777777" w:rsidR="00C234EB" w:rsidRPr="00C26455" w:rsidRDefault="00C234EB" w:rsidP="00C234EB">
            <w:pPr>
              <w:pStyle w:val="aff6"/>
            </w:pPr>
          </w:p>
        </w:tc>
        <w:tc>
          <w:tcPr>
            <w:tcW w:w="4159" w:type="pct"/>
            <w:gridSpan w:val="4"/>
            <w:vAlign w:val="center"/>
          </w:tcPr>
          <w:p w14:paraId="0AFE7947" w14:textId="77777777" w:rsidR="00C234EB" w:rsidRPr="0011262F" w:rsidRDefault="00C234EB" w:rsidP="00C234EB">
            <w:pPr>
              <w:pStyle w:val="aff6"/>
            </w:pPr>
            <w:r w:rsidRPr="0011262F">
              <w:rPr>
                <w:rFonts w:hint="eastAsia"/>
              </w:rPr>
              <w:t>总用电处、主要生产设施和污染治理设施处安装用电监控设施</w:t>
            </w:r>
          </w:p>
        </w:tc>
        <w:tc>
          <w:tcPr>
            <w:tcW w:w="445" w:type="pct"/>
            <w:vMerge/>
            <w:vAlign w:val="center"/>
          </w:tcPr>
          <w:p w14:paraId="5F7F4440" w14:textId="77777777" w:rsidR="00C234EB" w:rsidRPr="00C26455" w:rsidRDefault="00C234EB" w:rsidP="00C234EB">
            <w:pPr>
              <w:pStyle w:val="aff6"/>
            </w:pPr>
          </w:p>
        </w:tc>
      </w:tr>
      <w:tr w:rsidR="00C234EB" w:rsidRPr="00C26455" w14:paraId="2CD751A0" w14:textId="77777777" w:rsidTr="00BE36D3">
        <w:trPr>
          <w:trHeight w:val="397"/>
        </w:trPr>
        <w:tc>
          <w:tcPr>
            <w:tcW w:w="4555" w:type="pct"/>
            <w:gridSpan w:val="5"/>
            <w:vAlign w:val="center"/>
          </w:tcPr>
          <w:p w14:paraId="75231DBF" w14:textId="77777777" w:rsidR="00C234EB" w:rsidRPr="00C26455" w:rsidRDefault="00C234EB" w:rsidP="00C234EB">
            <w:pPr>
              <w:pStyle w:val="aff6"/>
            </w:pPr>
            <w:r>
              <w:rPr>
                <w:rFonts w:hint="eastAsia"/>
              </w:rPr>
              <w:t>合计</w:t>
            </w:r>
          </w:p>
        </w:tc>
        <w:tc>
          <w:tcPr>
            <w:tcW w:w="445" w:type="pct"/>
            <w:vAlign w:val="center"/>
          </w:tcPr>
          <w:p w14:paraId="5F391B40" w14:textId="77777777" w:rsidR="00C234EB" w:rsidRPr="00C26455" w:rsidRDefault="00C234EB" w:rsidP="00C234EB">
            <w:pPr>
              <w:pStyle w:val="aff6"/>
            </w:pPr>
            <w:r>
              <w:rPr>
                <w:rFonts w:hint="eastAsia"/>
              </w:rPr>
              <w:t>510</w:t>
            </w:r>
          </w:p>
        </w:tc>
      </w:tr>
    </w:tbl>
    <w:p w14:paraId="0184F714" w14:textId="77777777" w:rsidR="002915AD" w:rsidRPr="00C26455" w:rsidRDefault="000939D1">
      <w:pPr>
        <w:pStyle w:val="aff4"/>
      </w:pPr>
      <w:r w:rsidRPr="00C26455">
        <w:rPr>
          <w:rFonts w:hint="eastAsia"/>
        </w:rPr>
        <w:t>本项目环境保护“三同时”验收设施见下表。</w:t>
      </w:r>
    </w:p>
    <w:p w14:paraId="0DA2723D" w14:textId="77777777" w:rsidR="00392E99" w:rsidRDefault="00392E99" w:rsidP="009D6FCD">
      <w:pPr>
        <w:pStyle w:val="24"/>
        <w:spacing w:before="240" w:after="120"/>
        <w:ind w:firstLine="482"/>
      </w:pPr>
    </w:p>
    <w:p w14:paraId="5F358D16" w14:textId="77777777" w:rsidR="00392E99" w:rsidRDefault="00392E99" w:rsidP="009D6FCD">
      <w:pPr>
        <w:pStyle w:val="24"/>
        <w:spacing w:before="240" w:after="120"/>
        <w:ind w:firstLine="482"/>
      </w:pPr>
    </w:p>
    <w:p w14:paraId="650775C2" w14:textId="2C0537AC" w:rsidR="002915AD" w:rsidRDefault="000939D1" w:rsidP="009D6FCD">
      <w:pPr>
        <w:pStyle w:val="24"/>
        <w:spacing w:before="240" w:after="120"/>
        <w:ind w:firstLine="482"/>
      </w:pPr>
      <w:r w:rsidRPr="00C26455">
        <w:rPr>
          <w:rFonts w:hint="eastAsia"/>
        </w:rPr>
        <w:lastRenderedPageBreak/>
        <w:t>表</w:t>
      </w:r>
      <w:r w:rsidR="00F049EF" w:rsidRPr="00C26455">
        <w:rPr>
          <w:rFonts w:hint="eastAsia"/>
        </w:rPr>
        <w:t>7</w:t>
      </w:r>
      <w:r w:rsidRPr="00C26455">
        <w:rPr>
          <w:rFonts w:hint="eastAsia"/>
        </w:rPr>
        <w:t>-</w:t>
      </w:r>
      <w:r w:rsidR="006B6021">
        <w:rPr>
          <w:rFonts w:hint="eastAsia"/>
        </w:rPr>
        <w:t>10</w:t>
      </w:r>
      <w:r w:rsidRPr="00C26455">
        <w:rPr>
          <w:rFonts w:hint="eastAsia"/>
        </w:rPr>
        <w:t xml:space="preserve">             </w:t>
      </w:r>
      <w:r w:rsidRPr="00C26455">
        <w:rPr>
          <w:rFonts w:hint="eastAsia"/>
        </w:rPr>
        <w:t>环保“三同时”验收一览表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85"/>
        <w:gridCol w:w="1924"/>
        <w:gridCol w:w="1411"/>
        <w:gridCol w:w="1134"/>
        <w:gridCol w:w="207"/>
        <w:gridCol w:w="1342"/>
        <w:gridCol w:w="1790"/>
      </w:tblGrid>
      <w:tr w:rsidR="00AC4485" w:rsidRPr="00C26455" w14:paraId="4D23B3CD" w14:textId="77777777" w:rsidTr="00BE36D3">
        <w:trPr>
          <w:trHeight w:val="397"/>
          <w:tblHeader/>
          <w:jc w:val="center"/>
        </w:trPr>
        <w:tc>
          <w:tcPr>
            <w:tcW w:w="292" w:type="pct"/>
            <w:tcMar>
              <w:left w:w="0" w:type="dxa"/>
              <w:right w:w="0" w:type="dxa"/>
            </w:tcMar>
            <w:vAlign w:val="center"/>
          </w:tcPr>
          <w:p w14:paraId="2FA36E31" w14:textId="77777777" w:rsidR="00AC4485" w:rsidRPr="00C26455" w:rsidRDefault="00AC4485" w:rsidP="00AC4485">
            <w:pPr>
              <w:pStyle w:val="affa"/>
              <w:rPr>
                <w:color w:val="auto"/>
              </w:rPr>
            </w:pPr>
            <w:r w:rsidRPr="00C26455">
              <w:rPr>
                <w:rFonts w:hint="eastAsia"/>
                <w:color w:val="auto"/>
              </w:rPr>
              <w:t>项目</w:t>
            </w:r>
          </w:p>
        </w:tc>
        <w:tc>
          <w:tcPr>
            <w:tcW w:w="1160" w:type="pct"/>
            <w:tcMar>
              <w:left w:w="0" w:type="dxa"/>
              <w:right w:w="0" w:type="dxa"/>
            </w:tcMar>
            <w:vAlign w:val="center"/>
          </w:tcPr>
          <w:p w14:paraId="2BC72817" w14:textId="77777777" w:rsidR="00AC4485" w:rsidRPr="00C26455" w:rsidRDefault="00AC4485" w:rsidP="00AC4485">
            <w:pPr>
              <w:pStyle w:val="affa"/>
              <w:rPr>
                <w:color w:val="auto"/>
              </w:rPr>
            </w:pPr>
            <w:r w:rsidRPr="00C26455">
              <w:rPr>
                <w:rFonts w:hint="eastAsia"/>
                <w:color w:val="auto"/>
              </w:rPr>
              <w:t>产污环节</w:t>
            </w:r>
          </w:p>
        </w:tc>
        <w:tc>
          <w:tcPr>
            <w:tcW w:w="851" w:type="pct"/>
            <w:tcMar>
              <w:left w:w="0" w:type="dxa"/>
              <w:right w:w="0" w:type="dxa"/>
            </w:tcMar>
            <w:vAlign w:val="center"/>
          </w:tcPr>
          <w:p w14:paraId="1259CF7A" w14:textId="77777777" w:rsidR="00AC4485" w:rsidRPr="00C26455" w:rsidRDefault="00AC4485" w:rsidP="00AC4485">
            <w:pPr>
              <w:pStyle w:val="affa"/>
              <w:rPr>
                <w:color w:val="auto"/>
              </w:rPr>
            </w:pPr>
            <w:r w:rsidRPr="00C26455">
              <w:rPr>
                <w:rFonts w:hint="eastAsia"/>
                <w:color w:val="auto"/>
              </w:rPr>
              <w:t>主要污染因子</w:t>
            </w:r>
          </w:p>
        </w:tc>
        <w:tc>
          <w:tcPr>
            <w:tcW w:w="1618" w:type="pct"/>
            <w:gridSpan w:val="3"/>
            <w:tcMar>
              <w:left w:w="0" w:type="dxa"/>
              <w:right w:w="0" w:type="dxa"/>
            </w:tcMar>
            <w:vAlign w:val="center"/>
          </w:tcPr>
          <w:p w14:paraId="1A793BFC" w14:textId="77777777" w:rsidR="00AC4485" w:rsidRPr="00C26455" w:rsidRDefault="00AC4485" w:rsidP="00AC4485">
            <w:pPr>
              <w:pStyle w:val="affa"/>
              <w:rPr>
                <w:color w:val="auto"/>
              </w:rPr>
            </w:pPr>
            <w:r w:rsidRPr="00C26455">
              <w:rPr>
                <w:rFonts w:hint="eastAsia"/>
                <w:color w:val="auto"/>
              </w:rPr>
              <w:t>治理措施</w:t>
            </w:r>
          </w:p>
        </w:tc>
        <w:tc>
          <w:tcPr>
            <w:tcW w:w="1079" w:type="pct"/>
            <w:tcMar>
              <w:left w:w="0" w:type="dxa"/>
              <w:right w:w="0" w:type="dxa"/>
            </w:tcMar>
            <w:vAlign w:val="center"/>
          </w:tcPr>
          <w:p w14:paraId="37FF0305" w14:textId="77777777" w:rsidR="00AC4485" w:rsidRPr="00C26455" w:rsidRDefault="00AC4485" w:rsidP="00AC4485">
            <w:pPr>
              <w:pStyle w:val="affa"/>
              <w:rPr>
                <w:color w:val="auto"/>
              </w:rPr>
            </w:pPr>
            <w:r w:rsidRPr="00C26455">
              <w:rPr>
                <w:rFonts w:hint="eastAsia"/>
                <w:color w:val="auto"/>
              </w:rPr>
              <w:t>执行标准</w:t>
            </w:r>
          </w:p>
        </w:tc>
      </w:tr>
      <w:tr w:rsidR="00AC4485" w:rsidRPr="00C26455" w14:paraId="47E10987" w14:textId="77777777" w:rsidTr="00BE36D3">
        <w:trPr>
          <w:trHeight w:val="397"/>
          <w:jc w:val="center"/>
        </w:trPr>
        <w:tc>
          <w:tcPr>
            <w:tcW w:w="292" w:type="pct"/>
            <w:vMerge w:val="restart"/>
            <w:tcMar>
              <w:left w:w="0" w:type="dxa"/>
              <w:right w:w="0" w:type="dxa"/>
            </w:tcMar>
            <w:vAlign w:val="center"/>
          </w:tcPr>
          <w:p w14:paraId="6DB5A945" w14:textId="77777777" w:rsidR="00AC4485" w:rsidRPr="00C26455" w:rsidRDefault="00AC4485" w:rsidP="00AC4485">
            <w:pPr>
              <w:pStyle w:val="aff6"/>
              <w:rPr>
                <w:kern w:val="2"/>
              </w:rPr>
            </w:pPr>
            <w:r w:rsidRPr="00C26455">
              <w:rPr>
                <w:rFonts w:hint="eastAsia"/>
                <w:kern w:val="2"/>
              </w:rPr>
              <w:t>废气</w:t>
            </w:r>
          </w:p>
        </w:tc>
        <w:tc>
          <w:tcPr>
            <w:tcW w:w="1160" w:type="pct"/>
            <w:tcMar>
              <w:left w:w="0" w:type="dxa"/>
              <w:right w:w="0" w:type="dxa"/>
            </w:tcMar>
            <w:vAlign w:val="center"/>
          </w:tcPr>
          <w:p w14:paraId="6D2BA82F" w14:textId="77777777" w:rsidR="00AC4485" w:rsidRPr="00C26455" w:rsidRDefault="00AC4485" w:rsidP="00AC4485">
            <w:pPr>
              <w:pStyle w:val="aff6"/>
            </w:pPr>
            <w:r w:rsidRPr="00C26455">
              <w:t>酸洗</w:t>
            </w:r>
          </w:p>
        </w:tc>
        <w:tc>
          <w:tcPr>
            <w:tcW w:w="851" w:type="pct"/>
            <w:tcMar>
              <w:left w:w="0" w:type="dxa"/>
              <w:right w:w="0" w:type="dxa"/>
            </w:tcMar>
            <w:vAlign w:val="center"/>
          </w:tcPr>
          <w:p w14:paraId="3EE01779" w14:textId="77777777" w:rsidR="00AC4485" w:rsidRPr="00C26455" w:rsidRDefault="00AC4485" w:rsidP="00AC4485">
            <w:pPr>
              <w:pStyle w:val="aff6"/>
            </w:pPr>
            <w:r w:rsidRPr="00DA0A24">
              <w:t>HCl</w:t>
            </w:r>
          </w:p>
        </w:tc>
        <w:tc>
          <w:tcPr>
            <w:tcW w:w="684" w:type="pct"/>
            <w:vMerge w:val="restart"/>
            <w:tcMar>
              <w:left w:w="0" w:type="dxa"/>
              <w:right w:w="0" w:type="dxa"/>
            </w:tcMar>
            <w:vAlign w:val="center"/>
          </w:tcPr>
          <w:p w14:paraId="35F1554C" w14:textId="77777777" w:rsidR="00AC4485" w:rsidRPr="00C26455" w:rsidRDefault="00AC4485" w:rsidP="00AC4485">
            <w:pPr>
              <w:pStyle w:val="aff6"/>
            </w:pPr>
            <w:r w:rsidRPr="00C26455">
              <w:rPr>
                <w:rFonts w:hint="eastAsia"/>
                <w:kern w:val="2"/>
              </w:rPr>
              <w:t>封闭生产线</w:t>
            </w:r>
            <w:r w:rsidRPr="00C26455">
              <w:rPr>
                <w:kern w:val="2"/>
              </w:rPr>
              <w:t>+</w:t>
            </w:r>
            <w:r>
              <w:rPr>
                <w:rFonts w:hint="eastAsia"/>
                <w:kern w:val="2"/>
              </w:rPr>
              <w:t>整体密闭抽风</w:t>
            </w:r>
            <w:r w:rsidRPr="00C26455">
              <w:rPr>
                <w:rFonts w:hint="eastAsia"/>
                <w:kern w:val="2"/>
              </w:rPr>
              <w:t>+</w:t>
            </w:r>
            <w:r w:rsidRPr="00C26455">
              <w:rPr>
                <w:rFonts w:hint="eastAsia"/>
                <w:kern w:val="2"/>
              </w:rPr>
              <w:t>槽边抽风</w:t>
            </w:r>
          </w:p>
        </w:tc>
        <w:tc>
          <w:tcPr>
            <w:tcW w:w="934" w:type="pct"/>
            <w:gridSpan w:val="2"/>
            <w:vMerge w:val="restart"/>
            <w:tcMar>
              <w:left w:w="0" w:type="dxa"/>
              <w:right w:w="0" w:type="dxa"/>
            </w:tcMar>
            <w:vAlign w:val="center"/>
          </w:tcPr>
          <w:p w14:paraId="0662245F" w14:textId="77777777" w:rsidR="00AC4485" w:rsidRPr="00C26455" w:rsidRDefault="00AC4485" w:rsidP="00AC4485">
            <w:pPr>
              <w:pStyle w:val="aff6"/>
            </w:pPr>
            <w:r w:rsidRPr="00C26455">
              <w:rPr>
                <w:rFonts w:hint="eastAsia"/>
                <w:kern w:val="2"/>
              </w:rPr>
              <w:t>两级碱喷淋吸收塔</w:t>
            </w:r>
            <w:r w:rsidRPr="00C26455">
              <w:rPr>
                <w:kern w:val="2"/>
              </w:rPr>
              <w:t>+</w:t>
            </w:r>
            <w:r w:rsidRPr="00E27B4E">
              <w:rPr>
                <w:rFonts w:hint="eastAsia"/>
              </w:rPr>
              <w:t>高于房顶</w:t>
            </w:r>
            <w:r w:rsidRPr="00E27B4E">
              <w:rPr>
                <w:rFonts w:hint="eastAsia"/>
              </w:rPr>
              <w:t>5</w:t>
            </w:r>
            <w:r w:rsidRPr="00E27B4E">
              <w:t>m</w:t>
            </w:r>
            <w:r w:rsidRPr="00E27B4E">
              <w:rPr>
                <w:rFonts w:hint="eastAsia"/>
              </w:rPr>
              <w:t>（不低于</w:t>
            </w:r>
            <w:r w:rsidRPr="00E27B4E">
              <w:rPr>
                <w:rFonts w:hint="eastAsia"/>
              </w:rPr>
              <w:t>15m</w:t>
            </w:r>
            <w:r w:rsidRPr="00E27B4E">
              <w:rPr>
                <w:rFonts w:hint="eastAsia"/>
              </w:rPr>
              <w:t>高）</w:t>
            </w:r>
            <w:r w:rsidRPr="00C26455">
              <w:rPr>
                <w:rFonts w:hint="eastAsia"/>
                <w:kern w:val="2"/>
              </w:rPr>
              <w:t>排气筒（共</w:t>
            </w:r>
            <w:r>
              <w:rPr>
                <w:rFonts w:hint="eastAsia"/>
                <w:kern w:val="2"/>
              </w:rPr>
              <w:t>3</w:t>
            </w:r>
            <w:r w:rsidRPr="00C26455">
              <w:rPr>
                <w:rFonts w:hint="eastAsia"/>
                <w:kern w:val="2"/>
              </w:rPr>
              <w:t>套）</w:t>
            </w:r>
          </w:p>
        </w:tc>
        <w:tc>
          <w:tcPr>
            <w:tcW w:w="1079" w:type="pct"/>
            <w:vMerge w:val="restart"/>
            <w:tcMar>
              <w:left w:w="0" w:type="dxa"/>
              <w:right w:w="0" w:type="dxa"/>
            </w:tcMar>
            <w:vAlign w:val="center"/>
          </w:tcPr>
          <w:p w14:paraId="7E1A093B" w14:textId="77777777" w:rsidR="00AC4485" w:rsidRPr="00C26455" w:rsidRDefault="00AC4485" w:rsidP="00AC4485">
            <w:pPr>
              <w:pStyle w:val="aff6"/>
            </w:pPr>
            <w:r w:rsidRPr="00C26455">
              <w:rPr>
                <w:rFonts w:hint="eastAsia"/>
              </w:rPr>
              <w:t>《电镀污染物排放标准》（</w:t>
            </w:r>
            <w:r w:rsidRPr="00C26455">
              <w:rPr>
                <w:rFonts w:hint="eastAsia"/>
              </w:rPr>
              <w:t>GB21900-2008</w:t>
            </w:r>
            <w:r w:rsidRPr="00C26455">
              <w:rPr>
                <w:rFonts w:hint="eastAsia"/>
              </w:rPr>
              <w:t>）表</w:t>
            </w:r>
            <w:r w:rsidRPr="00C26455">
              <w:rPr>
                <w:rFonts w:hint="eastAsia"/>
              </w:rPr>
              <w:t>5</w:t>
            </w:r>
            <w:r w:rsidRPr="00C26455">
              <w:rPr>
                <w:rFonts w:hint="eastAsia"/>
              </w:rPr>
              <w:t>：</w:t>
            </w:r>
            <w:r w:rsidRPr="00C26455">
              <w:rPr>
                <w:rFonts w:hint="eastAsia"/>
              </w:rPr>
              <w:t>HCl 30mg/m</w:t>
            </w:r>
            <w:r w:rsidRPr="00C26455">
              <w:rPr>
                <w:rFonts w:hint="eastAsia"/>
                <w:vertAlign w:val="superscript"/>
              </w:rPr>
              <w:t>3</w:t>
            </w:r>
            <w:r w:rsidRPr="00C26455">
              <w:rPr>
                <w:rFonts w:hint="eastAsia"/>
              </w:rPr>
              <w:t>、硫酸雾</w:t>
            </w:r>
            <w:r w:rsidRPr="00C26455">
              <w:rPr>
                <w:rFonts w:hint="eastAsia"/>
              </w:rPr>
              <w:t>30mg/m</w:t>
            </w:r>
            <w:r w:rsidRPr="00C26455">
              <w:rPr>
                <w:rFonts w:hint="eastAsia"/>
                <w:vertAlign w:val="superscript"/>
              </w:rPr>
              <w:t>3</w:t>
            </w:r>
            <w:r w:rsidRPr="00C26455">
              <w:rPr>
                <w:rFonts w:hint="eastAsia"/>
              </w:rPr>
              <w:t>、铬酸雾</w:t>
            </w:r>
            <w:r w:rsidRPr="00C26455">
              <w:rPr>
                <w:rFonts w:hint="eastAsia"/>
              </w:rPr>
              <w:t>0.05mg/m</w:t>
            </w:r>
            <w:r w:rsidRPr="00C26455">
              <w:rPr>
                <w:rFonts w:hint="eastAsia"/>
                <w:vertAlign w:val="superscript"/>
              </w:rPr>
              <w:t>3</w:t>
            </w:r>
          </w:p>
        </w:tc>
      </w:tr>
      <w:tr w:rsidR="00AC4485" w:rsidRPr="00C26455" w14:paraId="5F237454" w14:textId="77777777" w:rsidTr="00BE36D3">
        <w:trPr>
          <w:trHeight w:val="397"/>
          <w:jc w:val="center"/>
        </w:trPr>
        <w:tc>
          <w:tcPr>
            <w:tcW w:w="292" w:type="pct"/>
            <w:vMerge/>
            <w:tcMar>
              <w:left w:w="0" w:type="dxa"/>
              <w:right w:w="0" w:type="dxa"/>
            </w:tcMar>
            <w:vAlign w:val="center"/>
          </w:tcPr>
          <w:p w14:paraId="1F376BDE" w14:textId="77777777" w:rsidR="00AC4485" w:rsidRPr="00C26455" w:rsidRDefault="00AC4485" w:rsidP="00AC4485">
            <w:pPr>
              <w:pStyle w:val="aff6"/>
              <w:rPr>
                <w:kern w:val="2"/>
              </w:rPr>
            </w:pPr>
          </w:p>
        </w:tc>
        <w:tc>
          <w:tcPr>
            <w:tcW w:w="1160" w:type="pct"/>
            <w:tcMar>
              <w:left w:w="0" w:type="dxa"/>
              <w:right w:w="0" w:type="dxa"/>
            </w:tcMar>
            <w:vAlign w:val="center"/>
          </w:tcPr>
          <w:p w14:paraId="2C31E5BD" w14:textId="77777777" w:rsidR="00AC4485" w:rsidRPr="00C26455" w:rsidRDefault="00AC4485" w:rsidP="00AC4485">
            <w:pPr>
              <w:pStyle w:val="aff6"/>
            </w:pPr>
            <w:r w:rsidRPr="00C26455">
              <w:rPr>
                <w:rFonts w:hint="eastAsia"/>
              </w:rPr>
              <w:t>活化</w:t>
            </w:r>
          </w:p>
        </w:tc>
        <w:tc>
          <w:tcPr>
            <w:tcW w:w="851" w:type="pct"/>
            <w:tcMar>
              <w:left w:w="0" w:type="dxa"/>
              <w:right w:w="0" w:type="dxa"/>
            </w:tcMar>
            <w:vAlign w:val="center"/>
          </w:tcPr>
          <w:p w14:paraId="11473F15" w14:textId="77777777" w:rsidR="00AC4485" w:rsidRPr="00C26455" w:rsidRDefault="00AC4485" w:rsidP="00AC4485">
            <w:pPr>
              <w:pStyle w:val="aff6"/>
            </w:pPr>
            <w:r w:rsidRPr="00C26455">
              <w:rPr>
                <w:rFonts w:hint="eastAsia"/>
              </w:rPr>
              <w:t>硫酸雾</w:t>
            </w:r>
          </w:p>
        </w:tc>
        <w:tc>
          <w:tcPr>
            <w:tcW w:w="684" w:type="pct"/>
            <w:vMerge/>
            <w:tcMar>
              <w:left w:w="0" w:type="dxa"/>
              <w:right w:w="0" w:type="dxa"/>
            </w:tcMar>
            <w:vAlign w:val="center"/>
          </w:tcPr>
          <w:p w14:paraId="754BBDAD" w14:textId="77777777" w:rsidR="00AC4485" w:rsidRPr="00C26455" w:rsidRDefault="00AC4485" w:rsidP="00AC4485">
            <w:pPr>
              <w:pStyle w:val="aff6"/>
              <w:rPr>
                <w:kern w:val="2"/>
              </w:rPr>
            </w:pPr>
          </w:p>
        </w:tc>
        <w:tc>
          <w:tcPr>
            <w:tcW w:w="934" w:type="pct"/>
            <w:gridSpan w:val="2"/>
            <w:vMerge/>
            <w:tcMar>
              <w:left w:w="0" w:type="dxa"/>
              <w:right w:w="0" w:type="dxa"/>
            </w:tcMar>
            <w:vAlign w:val="center"/>
          </w:tcPr>
          <w:p w14:paraId="75B886C3" w14:textId="77777777" w:rsidR="00AC4485" w:rsidRPr="00C26455" w:rsidRDefault="00AC4485" w:rsidP="00AC4485">
            <w:pPr>
              <w:pStyle w:val="aff6"/>
              <w:rPr>
                <w:kern w:val="2"/>
              </w:rPr>
            </w:pPr>
          </w:p>
        </w:tc>
        <w:tc>
          <w:tcPr>
            <w:tcW w:w="1079" w:type="pct"/>
            <w:vMerge/>
            <w:tcMar>
              <w:left w:w="0" w:type="dxa"/>
              <w:right w:w="0" w:type="dxa"/>
            </w:tcMar>
            <w:vAlign w:val="center"/>
          </w:tcPr>
          <w:p w14:paraId="4316DCDA" w14:textId="77777777" w:rsidR="00AC4485" w:rsidRPr="00C26455" w:rsidRDefault="00AC4485" w:rsidP="00AC4485">
            <w:pPr>
              <w:pStyle w:val="aff6"/>
            </w:pPr>
          </w:p>
        </w:tc>
      </w:tr>
      <w:tr w:rsidR="00AC4485" w:rsidRPr="00C26455" w14:paraId="7A8CCA47" w14:textId="77777777" w:rsidTr="00BE36D3">
        <w:trPr>
          <w:trHeight w:val="397"/>
          <w:jc w:val="center"/>
        </w:trPr>
        <w:tc>
          <w:tcPr>
            <w:tcW w:w="292" w:type="pct"/>
            <w:vMerge/>
            <w:tcMar>
              <w:left w:w="0" w:type="dxa"/>
              <w:right w:w="0" w:type="dxa"/>
            </w:tcMar>
            <w:vAlign w:val="center"/>
          </w:tcPr>
          <w:p w14:paraId="6E32B240" w14:textId="77777777" w:rsidR="00AC4485" w:rsidRPr="00C26455" w:rsidRDefault="00AC4485" w:rsidP="00AC4485">
            <w:pPr>
              <w:pStyle w:val="aff6"/>
              <w:rPr>
                <w:kern w:val="2"/>
              </w:rPr>
            </w:pPr>
          </w:p>
        </w:tc>
        <w:tc>
          <w:tcPr>
            <w:tcW w:w="1160" w:type="pct"/>
            <w:tcMar>
              <w:left w:w="0" w:type="dxa"/>
              <w:right w:w="0" w:type="dxa"/>
            </w:tcMar>
            <w:vAlign w:val="center"/>
          </w:tcPr>
          <w:p w14:paraId="29ED2522" w14:textId="77777777" w:rsidR="00AC4485" w:rsidRPr="00B95E5B" w:rsidRDefault="00AC4485" w:rsidP="00AC4485">
            <w:pPr>
              <w:pStyle w:val="aff6"/>
            </w:pPr>
            <w:r w:rsidRPr="00B95E5B">
              <w:rPr>
                <w:rFonts w:hint="eastAsia"/>
              </w:rPr>
              <w:t>钝化</w:t>
            </w:r>
          </w:p>
        </w:tc>
        <w:tc>
          <w:tcPr>
            <w:tcW w:w="851" w:type="pct"/>
            <w:tcMar>
              <w:left w:w="0" w:type="dxa"/>
              <w:right w:w="0" w:type="dxa"/>
            </w:tcMar>
            <w:vAlign w:val="center"/>
          </w:tcPr>
          <w:p w14:paraId="09B641C7" w14:textId="77777777" w:rsidR="00AC4485" w:rsidRPr="00B95E5B" w:rsidRDefault="00AC4485" w:rsidP="00AC4485">
            <w:pPr>
              <w:pStyle w:val="aff6"/>
            </w:pPr>
            <w:r w:rsidRPr="00B95E5B">
              <w:rPr>
                <w:rFonts w:hint="eastAsia"/>
              </w:rPr>
              <w:t>铬酸雾</w:t>
            </w:r>
          </w:p>
        </w:tc>
        <w:tc>
          <w:tcPr>
            <w:tcW w:w="684" w:type="pct"/>
            <w:vMerge/>
            <w:tcMar>
              <w:left w:w="0" w:type="dxa"/>
              <w:right w:w="0" w:type="dxa"/>
            </w:tcMar>
            <w:vAlign w:val="center"/>
          </w:tcPr>
          <w:p w14:paraId="30061A27" w14:textId="77777777" w:rsidR="00AC4485" w:rsidRPr="00B95E5B" w:rsidRDefault="00AC4485" w:rsidP="00AC4485">
            <w:pPr>
              <w:pStyle w:val="aff6"/>
              <w:rPr>
                <w:kern w:val="2"/>
              </w:rPr>
            </w:pPr>
          </w:p>
        </w:tc>
        <w:tc>
          <w:tcPr>
            <w:tcW w:w="934" w:type="pct"/>
            <w:gridSpan w:val="2"/>
            <w:vMerge/>
            <w:tcMar>
              <w:left w:w="0" w:type="dxa"/>
              <w:right w:w="0" w:type="dxa"/>
            </w:tcMar>
            <w:vAlign w:val="center"/>
          </w:tcPr>
          <w:p w14:paraId="7526201C" w14:textId="77777777" w:rsidR="00AC4485" w:rsidRPr="00C26455" w:rsidRDefault="00AC4485" w:rsidP="00AC4485">
            <w:pPr>
              <w:pStyle w:val="aff6"/>
              <w:rPr>
                <w:kern w:val="2"/>
              </w:rPr>
            </w:pPr>
          </w:p>
        </w:tc>
        <w:tc>
          <w:tcPr>
            <w:tcW w:w="1079" w:type="pct"/>
            <w:vMerge/>
            <w:tcMar>
              <w:left w:w="0" w:type="dxa"/>
              <w:right w:w="0" w:type="dxa"/>
            </w:tcMar>
            <w:vAlign w:val="center"/>
          </w:tcPr>
          <w:p w14:paraId="52AAB91F" w14:textId="77777777" w:rsidR="00AC4485" w:rsidRPr="00C26455" w:rsidRDefault="00AC4485" w:rsidP="00AC4485">
            <w:pPr>
              <w:pStyle w:val="aff6"/>
            </w:pPr>
          </w:p>
        </w:tc>
      </w:tr>
      <w:tr w:rsidR="00AC4485" w:rsidRPr="00C26455" w14:paraId="64FB7097" w14:textId="77777777" w:rsidTr="00BE36D3">
        <w:trPr>
          <w:trHeight w:val="397"/>
          <w:jc w:val="center"/>
        </w:trPr>
        <w:tc>
          <w:tcPr>
            <w:tcW w:w="292" w:type="pct"/>
            <w:vMerge/>
            <w:tcMar>
              <w:left w:w="0" w:type="dxa"/>
              <w:right w:w="0" w:type="dxa"/>
            </w:tcMar>
            <w:vAlign w:val="center"/>
          </w:tcPr>
          <w:p w14:paraId="0638F4D7" w14:textId="77777777" w:rsidR="00AC4485" w:rsidRPr="00C26455" w:rsidRDefault="00AC4485" w:rsidP="00AC4485">
            <w:pPr>
              <w:pStyle w:val="aff6"/>
              <w:rPr>
                <w:kern w:val="2"/>
              </w:rPr>
            </w:pPr>
          </w:p>
        </w:tc>
        <w:tc>
          <w:tcPr>
            <w:tcW w:w="1160" w:type="pct"/>
            <w:tcMar>
              <w:left w:w="0" w:type="dxa"/>
              <w:right w:w="0" w:type="dxa"/>
            </w:tcMar>
            <w:vAlign w:val="center"/>
          </w:tcPr>
          <w:p w14:paraId="52159713" w14:textId="77777777" w:rsidR="00AC4485" w:rsidRPr="00B95E5B" w:rsidRDefault="00AC4485" w:rsidP="00AC4485">
            <w:pPr>
              <w:pStyle w:val="aff6"/>
            </w:pPr>
            <w:r>
              <w:rPr>
                <w:rFonts w:hint="eastAsia"/>
              </w:rPr>
              <w:t>除油</w:t>
            </w:r>
            <w:r w:rsidRPr="005A11FD">
              <w:rPr>
                <w:rFonts w:hint="eastAsia"/>
              </w:rPr>
              <w:t>、镀镍、</w:t>
            </w:r>
            <w:r>
              <w:rPr>
                <w:rFonts w:hint="eastAsia"/>
              </w:rPr>
              <w:t>中和、配液</w:t>
            </w:r>
          </w:p>
        </w:tc>
        <w:tc>
          <w:tcPr>
            <w:tcW w:w="851" w:type="pct"/>
            <w:tcMar>
              <w:left w:w="0" w:type="dxa"/>
              <w:right w:w="0" w:type="dxa"/>
            </w:tcMar>
            <w:vAlign w:val="center"/>
          </w:tcPr>
          <w:p w14:paraId="21518BDF" w14:textId="77777777" w:rsidR="00AC4485" w:rsidRPr="00B95E5B" w:rsidRDefault="00AC4485" w:rsidP="00AC4485">
            <w:pPr>
              <w:pStyle w:val="aff6"/>
            </w:pPr>
            <w:r w:rsidRPr="00B95E5B">
              <w:rPr>
                <w:rFonts w:hint="eastAsia"/>
              </w:rPr>
              <w:t>酸碱废气</w:t>
            </w:r>
          </w:p>
        </w:tc>
        <w:tc>
          <w:tcPr>
            <w:tcW w:w="684" w:type="pct"/>
            <w:vMerge/>
            <w:tcMar>
              <w:left w:w="0" w:type="dxa"/>
              <w:right w:w="0" w:type="dxa"/>
            </w:tcMar>
            <w:vAlign w:val="center"/>
          </w:tcPr>
          <w:p w14:paraId="506FA6EE" w14:textId="77777777" w:rsidR="00AC4485" w:rsidRPr="00B95E5B" w:rsidRDefault="00AC4485" w:rsidP="00AC4485">
            <w:pPr>
              <w:pStyle w:val="aff6"/>
              <w:rPr>
                <w:kern w:val="2"/>
              </w:rPr>
            </w:pPr>
          </w:p>
        </w:tc>
        <w:tc>
          <w:tcPr>
            <w:tcW w:w="934" w:type="pct"/>
            <w:gridSpan w:val="2"/>
            <w:vMerge/>
            <w:tcMar>
              <w:left w:w="0" w:type="dxa"/>
              <w:right w:w="0" w:type="dxa"/>
            </w:tcMar>
            <w:vAlign w:val="center"/>
          </w:tcPr>
          <w:p w14:paraId="6663C5C9" w14:textId="77777777" w:rsidR="00AC4485" w:rsidRPr="00C26455" w:rsidRDefault="00AC4485" w:rsidP="00AC4485">
            <w:pPr>
              <w:pStyle w:val="aff6"/>
              <w:rPr>
                <w:kern w:val="2"/>
              </w:rPr>
            </w:pPr>
          </w:p>
        </w:tc>
        <w:tc>
          <w:tcPr>
            <w:tcW w:w="1079" w:type="pct"/>
            <w:vMerge/>
            <w:tcMar>
              <w:left w:w="0" w:type="dxa"/>
              <w:right w:w="0" w:type="dxa"/>
            </w:tcMar>
            <w:vAlign w:val="center"/>
          </w:tcPr>
          <w:p w14:paraId="1CA79B3F" w14:textId="77777777" w:rsidR="00AC4485" w:rsidRPr="00C26455" w:rsidRDefault="00AC4485" w:rsidP="00AC4485">
            <w:pPr>
              <w:pStyle w:val="aff6"/>
            </w:pPr>
          </w:p>
        </w:tc>
      </w:tr>
      <w:tr w:rsidR="00AC4485" w:rsidRPr="00C26455" w14:paraId="756658E1" w14:textId="77777777" w:rsidTr="00BE36D3">
        <w:trPr>
          <w:trHeight w:val="397"/>
          <w:jc w:val="center"/>
        </w:trPr>
        <w:tc>
          <w:tcPr>
            <w:tcW w:w="292" w:type="pct"/>
            <w:vMerge/>
            <w:tcMar>
              <w:left w:w="0" w:type="dxa"/>
              <w:right w:w="0" w:type="dxa"/>
            </w:tcMar>
            <w:vAlign w:val="center"/>
          </w:tcPr>
          <w:p w14:paraId="1D1B2D3F" w14:textId="77777777" w:rsidR="00AC4485" w:rsidRPr="00C26455" w:rsidRDefault="00AC4485" w:rsidP="00AC4485">
            <w:pPr>
              <w:pStyle w:val="aff6"/>
              <w:rPr>
                <w:kern w:val="2"/>
              </w:rPr>
            </w:pPr>
          </w:p>
        </w:tc>
        <w:tc>
          <w:tcPr>
            <w:tcW w:w="1160" w:type="pct"/>
            <w:tcMar>
              <w:left w:w="0" w:type="dxa"/>
              <w:right w:w="0" w:type="dxa"/>
            </w:tcMar>
            <w:vAlign w:val="center"/>
          </w:tcPr>
          <w:p w14:paraId="36A37BF1" w14:textId="77777777" w:rsidR="00AC4485" w:rsidRPr="00B95E5B" w:rsidRDefault="00AC4485" w:rsidP="00AC4485">
            <w:pPr>
              <w:pStyle w:val="aff6"/>
            </w:pPr>
            <w:r w:rsidRPr="00B95E5B">
              <w:rPr>
                <w:rFonts w:hint="eastAsia"/>
              </w:rPr>
              <w:t>污水处理站</w:t>
            </w:r>
          </w:p>
        </w:tc>
        <w:tc>
          <w:tcPr>
            <w:tcW w:w="851" w:type="pct"/>
            <w:tcMar>
              <w:left w:w="0" w:type="dxa"/>
              <w:right w:w="0" w:type="dxa"/>
            </w:tcMar>
            <w:vAlign w:val="center"/>
          </w:tcPr>
          <w:p w14:paraId="38D68CEA" w14:textId="77777777" w:rsidR="00AC4485" w:rsidRPr="00B95E5B" w:rsidRDefault="00AC4485" w:rsidP="00AC4485">
            <w:pPr>
              <w:pStyle w:val="aff6"/>
            </w:pPr>
            <w:r>
              <w:rPr>
                <w:rFonts w:hint="eastAsia"/>
                <w:bCs/>
              </w:rPr>
              <w:t>臭气浓度、</w:t>
            </w:r>
            <w:r w:rsidRPr="00006694">
              <w:rPr>
                <w:rFonts w:hint="eastAsia"/>
                <w:bCs/>
              </w:rPr>
              <w:t>H</w:t>
            </w:r>
            <w:r w:rsidRPr="00006694">
              <w:rPr>
                <w:rFonts w:hint="eastAsia"/>
                <w:bCs/>
                <w:vertAlign w:val="subscript"/>
              </w:rPr>
              <w:t>2</w:t>
            </w:r>
            <w:r w:rsidRPr="00006694">
              <w:rPr>
                <w:rFonts w:hint="eastAsia"/>
                <w:bCs/>
              </w:rPr>
              <w:t>S</w:t>
            </w:r>
            <w:r w:rsidRPr="00006694">
              <w:rPr>
                <w:rFonts w:hint="eastAsia"/>
                <w:bCs/>
              </w:rPr>
              <w:t>、</w:t>
            </w:r>
            <w:r w:rsidRPr="00006694">
              <w:rPr>
                <w:rFonts w:hint="eastAsia"/>
                <w:bCs/>
              </w:rPr>
              <w:t>NH</w:t>
            </w:r>
            <w:r w:rsidRPr="00006694">
              <w:rPr>
                <w:rFonts w:hint="eastAsia"/>
                <w:bCs/>
                <w:vertAlign w:val="subscript"/>
              </w:rPr>
              <w:t>3</w:t>
            </w:r>
          </w:p>
        </w:tc>
        <w:tc>
          <w:tcPr>
            <w:tcW w:w="684" w:type="pct"/>
            <w:tcMar>
              <w:left w:w="0" w:type="dxa"/>
              <w:right w:w="0" w:type="dxa"/>
            </w:tcMar>
            <w:vAlign w:val="center"/>
          </w:tcPr>
          <w:p w14:paraId="19E8C7F9" w14:textId="77777777" w:rsidR="00AC4485" w:rsidRPr="00B95E5B" w:rsidRDefault="00AC4485" w:rsidP="00AC4485">
            <w:pPr>
              <w:pStyle w:val="aff6"/>
              <w:rPr>
                <w:kern w:val="2"/>
              </w:rPr>
            </w:pPr>
            <w:r w:rsidRPr="00B95E5B">
              <w:rPr>
                <w:rFonts w:hint="eastAsia"/>
              </w:rPr>
              <w:t>调节池、混凝沉淀池和水解酸化池等产臭单元进行密闭</w:t>
            </w:r>
          </w:p>
        </w:tc>
        <w:tc>
          <w:tcPr>
            <w:tcW w:w="934" w:type="pct"/>
            <w:gridSpan w:val="2"/>
            <w:vMerge/>
            <w:tcMar>
              <w:left w:w="0" w:type="dxa"/>
              <w:right w:w="0" w:type="dxa"/>
            </w:tcMar>
            <w:vAlign w:val="center"/>
          </w:tcPr>
          <w:p w14:paraId="124C6291" w14:textId="77777777" w:rsidR="00AC4485" w:rsidRPr="00C26455" w:rsidRDefault="00AC4485" w:rsidP="00AC4485">
            <w:pPr>
              <w:pStyle w:val="aff6"/>
              <w:rPr>
                <w:kern w:val="2"/>
              </w:rPr>
            </w:pPr>
          </w:p>
        </w:tc>
        <w:tc>
          <w:tcPr>
            <w:tcW w:w="1079" w:type="pct"/>
            <w:tcMar>
              <w:left w:w="0" w:type="dxa"/>
              <w:right w:w="0" w:type="dxa"/>
            </w:tcMar>
            <w:vAlign w:val="center"/>
          </w:tcPr>
          <w:p w14:paraId="176E169E" w14:textId="77777777" w:rsidR="00AC4485" w:rsidRPr="00C26455" w:rsidRDefault="00AC4485" w:rsidP="00AC4485">
            <w:pPr>
              <w:pStyle w:val="aff6"/>
            </w:pPr>
            <w:r>
              <w:rPr>
                <w:rFonts w:hint="eastAsia"/>
                <w:bCs/>
              </w:rPr>
              <w:t>《恶臭污染物排放标准》（</w:t>
            </w:r>
            <w:r>
              <w:rPr>
                <w:rFonts w:hint="eastAsia"/>
                <w:bCs/>
              </w:rPr>
              <w:t>G</w:t>
            </w:r>
            <w:r>
              <w:rPr>
                <w:bCs/>
              </w:rPr>
              <w:t xml:space="preserve">B </w:t>
            </w:r>
            <w:r>
              <w:rPr>
                <w:rFonts w:hint="eastAsia"/>
                <w:bCs/>
              </w:rPr>
              <w:t>14554-93</w:t>
            </w:r>
            <w:r>
              <w:rPr>
                <w:rFonts w:hint="eastAsia"/>
                <w:bCs/>
              </w:rPr>
              <w:t>）表</w:t>
            </w:r>
            <w:r>
              <w:rPr>
                <w:rFonts w:hint="eastAsia"/>
                <w:bCs/>
              </w:rPr>
              <w:t>2</w:t>
            </w:r>
            <w:r>
              <w:rPr>
                <w:rFonts w:hint="eastAsia"/>
                <w:bCs/>
              </w:rPr>
              <w:t>：硫化氢</w:t>
            </w:r>
            <w:r>
              <w:rPr>
                <w:rFonts w:hint="eastAsia"/>
                <w:bCs/>
              </w:rPr>
              <w:t>0.33</w:t>
            </w:r>
            <w:r>
              <w:rPr>
                <w:bCs/>
              </w:rPr>
              <w:t>kg/h</w:t>
            </w:r>
            <w:r>
              <w:rPr>
                <w:rFonts w:hint="eastAsia"/>
                <w:bCs/>
              </w:rPr>
              <w:t>、氨</w:t>
            </w:r>
            <w:r>
              <w:rPr>
                <w:rFonts w:hint="eastAsia"/>
                <w:bCs/>
              </w:rPr>
              <w:t>4.9</w:t>
            </w:r>
            <w:r>
              <w:rPr>
                <w:bCs/>
              </w:rPr>
              <w:t>kg/h</w:t>
            </w:r>
            <w:r>
              <w:rPr>
                <w:rFonts w:hint="eastAsia"/>
                <w:bCs/>
              </w:rPr>
              <w:t>、臭气浓度</w:t>
            </w:r>
            <w:r>
              <w:rPr>
                <w:rFonts w:hint="eastAsia"/>
                <w:bCs/>
              </w:rPr>
              <w:t>2000</w:t>
            </w:r>
            <w:r>
              <w:rPr>
                <w:rFonts w:hint="eastAsia"/>
                <w:bCs/>
              </w:rPr>
              <w:t>（无量纲）</w:t>
            </w:r>
          </w:p>
        </w:tc>
      </w:tr>
      <w:tr w:rsidR="00AC4485" w:rsidRPr="00C26455" w14:paraId="345A3EB5" w14:textId="77777777" w:rsidTr="00BE36D3">
        <w:trPr>
          <w:trHeight w:val="397"/>
          <w:jc w:val="center"/>
        </w:trPr>
        <w:tc>
          <w:tcPr>
            <w:tcW w:w="292" w:type="pct"/>
            <w:vMerge/>
            <w:tcMar>
              <w:left w:w="0" w:type="dxa"/>
              <w:right w:w="0" w:type="dxa"/>
            </w:tcMar>
            <w:vAlign w:val="center"/>
          </w:tcPr>
          <w:p w14:paraId="726C9364" w14:textId="77777777" w:rsidR="00AC4485" w:rsidRPr="00C26455" w:rsidRDefault="00AC4485" w:rsidP="00AC4485">
            <w:pPr>
              <w:pStyle w:val="aff6"/>
              <w:rPr>
                <w:kern w:val="2"/>
              </w:rPr>
            </w:pPr>
          </w:p>
        </w:tc>
        <w:tc>
          <w:tcPr>
            <w:tcW w:w="1160" w:type="pct"/>
            <w:tcMar>
              <w:left w:w="0" w:type="dxa"/>
              <w:right w:w="0" w:type="dxa"/>
            </w:tcMar>
            <w:vAlign w:val="center"/>
          </w:tcPr>
          <w:p w14:paraId="4A5F53A5" w14:textId="77777777" w:rsidR="00AC4485" w:rsidRPr="00C26455" w:rsidRDefault="00AC4485" w:rsidP="00AC4485">
            <w:pPr>
              <w:pStyle w:val="aff6"/>
              <w:rPr>
                <w:b/>
                <w:bCs/>
                <w:u w:val="single"/>
              </w:rPr>
            </w:pPr>
            <w:r>
              <w:rPr>
                <w:rFonts w:hint="eastAsia"/>
              </w:rPr>
              <w:t>天然气锅炉</w:t>
            </w:r>
          </w:p>
        </w:tc>
        <w:tc>
          <w:tcPr>
            <w:tcW w:w="851" w:type="pct"/>
            <w:tcMar>
              <w:left w:w="0" w:type="dxa"/>
              <w:right w:w="0" w:type="dxa"/>
            </w:tcMar>
            <w:vAlign w:val="center"/>
          </w:tcPr>
          <w:p w14:paraId="4618C592" w14:textId="77777777" w:rsidR="00AC4485" w:rsidRPr="00C26455" w:rsidRDefault="00AC4485" w:rsidP="00AC4485">
            <w:pPr>
              <w:pStyle w:val="aff6"/>
              <w:rPr>
                <w:b/>
                <w:bCs/>
                <w:u w:val="single"/>
              </w:rPr>
            </w:pPr>
            <w:r>
              <w:rPr>
                <w:rFonts w:hint="eastAsia"/>
              </w:rPr>
              <w:t>颗粒物、</w:t>
            </w:r>
            <w:r>
              <w:rPr>
                <w:rFonts w:hint="eastAsia"/>
              </w:rPr>
              <w:t>S</w:t>
            </w:r>
            <w:r>
              <w:t>O</w:t>
            </w:r>
            <w:r w:rsidRPr="00155B5A">
              <w:rPr>
                <w:vertAlign w:val="subscript"/>
              </w:rPr>
              <w:t>2</w:t>
            </w:r>
            <w:r>
              <w:rPr>
                <w:rFonts w:hint="eastAsia"/>
              </w:rPr>
              <w:t>、</w:t>
            </w:r>
            <w:r>
              <w:rPr>
                <w:rFonts w:hint="eastAsia"/>
              </w:rPr>
              <w:t>N</w:t>
            </w:r>
            <w:r>
              <w:t>Ox</w:t>
            </w:r>
          </w:p>
        </w:tc>
        <w:tc>
          <w:tcPr>
            <w:tcW w:w="1618" w:type="pct"/>
            <w:gridSpan w:val="3"/>
            <w:tcMar>
              <w:left w:w="0" w:type="dxa"/>
              <w:right w:w="0" w:type="dxa"/>
            </w:tcMar>
            <w:vAlign w:val="center"/>
          </w:tcPr>
          <w:p w14:paraId="3F6049B5" w14:textId="77777777" w:rsidR="00AC4485" w:rsidRPr="00C26455" w:rsidRDefault="00AC4485" w:rsidP="00AC4485">
            <w:pPr>
              <w:pStyle w:val="aff6"/>
              <w:rPr>
                <w:kern w:val="2"/>
              </w:rPr>
            </w:pPr>
            <w:r>
              <w:rPr>
                <w:rFonts w:hint="eastAsia"/>
                <w:kern w:val="2"/>
              </w:rPr>
              <w:t>低氮燃烧</w:t>
            </w:r>
            <w:r>
              <w:rPr>
                <w:rFonts w:hint="eastAsia"/>
                <w:kern w:val="2"/>
              </w:rPr>
              <w:t>+</w:t>
            </w:r>
            <w:r w:rsidRPr="00E27B4E">
              <w:rPr>
                <w:rFonts w:hint="eastAsia"/>
              </w:rPr>
              <w:t>不低于</w:t>
            </w:r>
            <w:r>
              <w:rPr>
                <w:rFonts w:hint="eastAsia"/>
              </w:rPr>
              <w:t>8</w:t>
            </w:r>
            <w:r w:rsidRPr="00E27B4E">
              <w:rPr>
                <w:rFonts w:hint="eastAsia"/>
              </w:rPr>
              <w:t>m</w:t>
            </w:r>
            <w:r w:rsidRPr="00E27B4E">
              <w:rPr>
                <w:rFonts w:hint="eastAsia"/>
              </w:rPr>
              <w:t>高</w:t>
            </w:r>
            <w:r>
              <w:rPr>
                <w:rFonts w:hint="eastAsia"/>
              </w:rPr>
              <w:t>烟囱</w:t>
            </w:r>
            <w:r>
              <w:rPr>
                <w:rFonts w:hint="eastAsia"/>
                <w:kern w:val="2"/>
              </w:rPr>
              <w:t>（</w:t>
            </w:r>
            <w:r>
              <w:rPr>
                <w:rFonts w:hint="eastAsia"/>
                <w:kern w:val="2"/>
              </w:rPr>
              <w:t>1</w:t>
            </w:r>
            <w:r>
              <w:rPr>
                <w:rFonts w:hint="eastAsia"/>
                <w:kern w:val="2"/>
              </w:rPr>
              <w:t>套）</w:t>
            </w:r>
          </w:p>
        </w:tc>
        <w:tc>
          <w:tcPr>
            <w:tcW w:w="1079" w:type="pct"/>
            <w:tcMar>
              <w:left w:w="0" w:type="dxa"/>
              <w:right w:w="0" w:type="dxa"/>
            </w:tcMar>
            <w:vAlign w:val="center"/>
          </w:tcPr>
          <w:p w14:paraId="6BF86C29" w14:textId="77777777" w:rsidR="00AC4485" w:rsidRPr="00C26455" w:rsidRDefault="00AC4485" w:rsidP="00AC4485">
            <w:pPr>
              <w:pStyle w:val="aff6"/>
            </w:pPr>
            <w:r>
              <w:rPr>
                <w:rFonts w:hint="eastAsia"/>
              </w:rPr>
              <w:t>《锅炉大气污染物排放标准》（</w:t>
            </w:r>
            <w:r>
              <w:rPr>
                <w:rFonts w:hint="eastAsia"/>
              </w:rPr>
              <w:t>DB 41/2089-2021</w:t>
            </w:r>
            <w:r>
              <w:rPr>
                <w:rFonts w:hint="eastAsia"/>
              </w:rPr>
              <w:t>）表</w:t>
            </w:r>
            <w:r>
              <w:rPr>
                <w:rFonts w:hint="eastAsia"/>
              </w:rPr>
              <w:t xml:space="preserve">1 </w:t>
            </w:r>
            <w:r>
              <w:rPr>
                <w:rFonts w:hint="eastAsia"/>
              </w:rPr>
              <w:t>燃气锅炉：颗粒物</w:t>
            </w:r>
            <w:r>
              <w:rPr>
                <w:rFonts w:hint="eastAsia"/>
              </w:rPr>
              <w:t>5mg/m</w:t>
            </w:r>
            <w:r>
              <w:rPr>
                <w:rFonts w:hint="eastAsia"/>
              </w:rPr>
              <w:t>³、二氧化硫</w:t>
            </w:r>
            <w:r>
              <w:rPr>
                <w:rFonts w:hint="eastAsia"/>
              </w:rPr>
              <w:t>10mg/m</w:t>
            </w:r>
            <w:r>
              <w:rPr>
                <w:rFonts w:hint="eastAsia"/>
              </w:rPr>
              <w:t>³和氮氧化物</w:t>
            </w:r>
            <w:r>
              <w:rPr>
                <w:rFonts w:hint="eastAsia"/>
              </w:rPr>
              <w:t>30mg/m</w:t>
            </w:r>
            <w:r>
              <w:rPr>
                <w:rFonts w:hint="eastAsia"/>
              </w:rPr>
              <w:t>³</w:t>
            </w:r>
          </w:p>
        </w:tc>
      </w:tr>
      <w:tr w:rsidR="00AC4485" w:rsidRPr="00C26455" w14:paraId="01B5CFC2" w14:textId="77777777" w:rsidTr="00BE36D3">
        <w:trPr>
          <w:trHeight w:val="397"/>
          <w:jc w:val="center"/>
        </w:trPr>
        <w:tc>
          <w:tcPr>
            <w:tcW w:w="292" w:type="pct"/>
            <w:vMerge w:val="restart"/>
            <w:tcMar>
              <w:left w:w="0" w:type="dxa"/>
              <w:right w:w="0" w:type="dxa"/>
            </w:tcMar>
            <w:vAlign w:val="center"/>
          </w:tcPr>
          <w:p w14:paraId="0524691E" w14:textId="77777777" w:rsidR="00AC4485" w:rsidRPr="00C26455" w:rsidRDefault="00AC4485" w:rsidP="00AC4485">
            <w:pPr>
              <w:pStyle w:val="aff6"/>
            </w:pPr>
            <w:r w:rsidRPr="00C26455">
              <w:t>废水</w:t>
            </w:r>
          </w:p>
        </w:tc>
        <w:tc>
          <w:tcPr>
            <w:tcW w:w="1160" w:type="pct"/>
            <w:tcMar>
              <w:left w:w="0" w:type="dxa"/>
              <w:right w:w="0" w:type="dxa"/>
            </w:tcMar>
            <w:vAlign w:val="center"/>
          </w:tcPr>
          <w:p w14:paraId="60E162B0" w14:textId="77777777" w:rsidR="00AC4485" w:rsidRPr="00C26455" w:rsidRDefault="00AC4485" w:rsidP="00AC4485">
            <w:pPr>
              <w:pStyle w:val="aff6"/>
            </w:pPr>
            <w:r>
              <w:rPr>
                <w:rFonts w:hint="eastAsia"/>
              </w:rPr>
              <w:t>除油</w:t>
            </w:r>
            <w:r w:rsidRPr="00C26455">
              <w:t>废槽液</w:t>
            </w:r>
          </w:p>
        </w:tc>
        <w:tc>
          <w:tcPr>
            <w:tcW w:w="851" w:type="pct"/>
            <w:vMerge w:val="restart"/>
            <w:tcMar>
              <w:left w:w="0" w:type="dxa"/>
              <w:right w:w="0" w:type="dxa"/>
            </w:tcMar>
            <w:vAlign w:val="center"/>
          </w:tcPr>
          <w:p w14:paraId="4193DC05" w14:textId="77777777" w:rsidR="00AC4485" w:rsidRPr="00C26455" w:rsidRDefault="00AC4485" w:rsidP="00AC4485">
            <w:pPr>
              <w:pStyle w:val="aff6"/>
            </w:pPr>
            <w:r w:rsidRPr="00C26455">
              <w:t>pH</w:t>
            </w:r>
            <w:r w:rsidRPr="00C26455">
              <w:t>、</w:t>
            </w:r>
            <w:r w:rsidRPr="00C26455">
              <w:t>COD</w:t>
            </w:r>
            <w:r w:rsidRPr="00C26455">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r w:rsidRPr="00C26455">
              <w:t>、石油类</w:t>
            </w:r>
          </w:p>
        </w:tc>
        <w:tc>
          <w:tcPr>
            <w:tcW w:w="684" w:type="pct"/>
            <w:vMerge w:val="restart"/>
            <w:tcMar>
              <w:left w:w="0" w:type="dxa"/>
              <w:right w:w="0" w:type="dxa"/>
            </w:tcMar>
            <w:vAlign w:val="center"/>
          </w:tcPr>
          <w:p w14:paraId="606C7CBD" w14:textId="77777777" w:rsidR="00AC4485" w:rsidRPr="00C26455" w:rsidRDefault="00AC4485" w:rsidP="00AC4485">
            <w:pPr>
              <w:pStyle w:val="aff6"/>
            </w:pPr>
            <w:r w:rsidRPr="00C26455">
              <w:rPr>
                <w:rFonts w:hint="eastAsia"/>
              </w:rPr>
              <w:t>破乳</w:t>
            </w:r>
            <w:r>
              <w:rPr>
                <w:rFonts w:hint="eastAsia"/>
              </w:rPr>
              <w:t>+</w:t>
            </w:r>
            <w:r w:rsidRPr="00C26455">
              <w:rPr>
                <w:rFonts w:hint="eastAsia"/>
              </w:rPr>
              <w:t>气浮</w:t>
            </w:r>
          </w:p>
        </w:tc>
        <w:tc>
          <w:tcPr>
            <w:tcW w:w="934" w:type="pct"/>
            <w:gridSpan w:val="2"/>
            <w:vMerge w:val="restart"/>
            <w:tcMar>
              <w:left w:w="0" w:type="dxa"/>
              <w:right w:w="0" w:type="dxa"/>
            </w:tcMar>
            <w:vAlign w:val="center"/>
          </w:tcPr>
          <w:p w14:paraId="3CFA3F18" w14:textId="5EDF9078" w:rsidR="00AC4485" w:rsidRPr="00C26455" w:rsidRDefault="00AC4485" w:rsidP="00AC4485">
            <w:pPr>
              <w:pStyle w:val="aff6"/>
            </w:pPr>
            <w:r w:rsidRPr="00C26455">
              <w:rPr>
                <w:rFonts w:hint="eastAsia"/>
              </w:rPr>
              <w:t>综合废水处理系统（中和</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w:t>
            </w:r>
            <w:r w:rsidR="00C1165B" w:rsidRPr="00C26455">
              <w:rPr>
                <w:rFonts w:hint="eastAsia"/>
              </w:rPr>
              <w:t>+</w:t>
            </w:r>
            <w:r w:rsidR="00C1165B" w:rsidRPr="00C26455">
              <w:rPr>
                <w:rFonts w:hint="eastAsia"/>
                <w:bCs/>
              </w:rPr>
              <w:t>碳滤</w:t>
            </w:r>
            <w:r w:rsidR="00C1165B" w:rsidRPr="00C26455">
              <w:rPr>
                <w:rFonts w:hint="eastAsia"/>
              </w:rPr>
              <w:t>+</w:t>
            </w:r>
            <w:r w:rsidR="00C1165B" w:rsidRPr="00C26455">
              <w:rPr>
                <w:rFonts w:hint="eastAsia"/>
              </w:rPr>
              <w:t>超滤</w:t>
            </w:r>
            <w:r w:rsidR="00C1165B" w:rsidRPr="00C26455">
              <w:rPr>
                <w:rFonts w:hint="eastAsia"/>
              </w:rPr>
              <w:t>+</w:t>
            </w:r>
            <w:r w:rsidR="00C1165B" w:rsidRPr="00C26455">
              <w:rPr>
                <w:rFonts w:hint="eastAsia"/>
              </w:rPr>
              <w:t>反渗透</w:t>
            </w:r>
            <w:r w:rsidR="00C1165B" w:rsidRPr="00C26455">
              <w:rPr>
                <w:rFonts w:hint="eastAsia"/>
              </w:rPr>
              <w:t>+</w:t>
            </w:r>
            <w:r w:rsidR="00C1165B" w:rsidRPr="00C26455">
              <w:rPr>
                <w:rFonts w:hint="eastAsia"/>
              </w:rPr>
              <w:t>蒸发）</w:t>
            </w:r>
            <w:r w:rsidRPr="00C26455">
              <w:rPr>
                <w:rFonts w:hint="eastAsia"/>
              </w:rPr>
              <w:t>处理后回用于水洗</w:t>
            </w:r>
          </w:p>
        </w:tc>
        <w:tc>
          <w:tcPr>
            <w:tcW w:w="1079" w:type="pct"/>
            <w:vMerge w:val="restart"/>
            <w:tcMar>
              <w:left w:w="0" w:type="dxa"/>
              <w:right w:w="0" w:type="dxa"/>
            </w:tcMar>
            <w:vAlign w:val="center"/>
          </w:tcPr>
          <w:p w14:paraId="67534CCA" w14:textId="77777777" w:rsidR="00AC4485" w:rsidRPr="0003563A" w:rsidRDefault="00AC4485" w:rsidP="00AC4485">
            <w:pPr>
              <w:pStyle w:val="aff6"/>
            </w:pPr>
            <w:r w:rsidRPr="00C26455">
              <w:rPr>
                <w:rFonts w:hint="eastAsia"/>
              </w:rPr>
              <w:t>回用于生产</w:t>
            </w:r>
          </w:p>
        </w:tc>
      </w:tr>
      <w:tr w:rsidR="00AC4485" w:rsidRPr="00C26455" w14:paraId="19C87B4C" w14:textId="77777777" w:rsidTr="00BE36D3">
        <w:trPr>
          <w:trHeight w:val="397"/>
          <w:jc w:val="center"/>
        </w:trPr>
        <w:tc>
          <w:tcPr>
            <w:tcW w:w="292" w:type="pct"/>
            <w:vMerge/>
            <w:tcMar>
              <w:left w:w="0" w:type="dxa"/>
              <w:right w:w="0" w:type="dxa"/>
            </w:tcMar>
            <w:vAlign w:val="center"/>
          </w:tcPr>
          <w:p w14:paraId="36EFE7F2" w14:textId="77777777" w:rsidR="00AC4485" w:rsidRPr="00C26455" w:rsidRDefault="00AC4485" w:rsidP="00AC4485">
            <w:pPr>
              <w:pStyle w:val="aff6"/>
            </w:pPr>
          </w:p>
        </w:tc>
        <w:tc>
          <w:tcPr>
            <w:tcW w:w="1160" w:type="pct"/>
            <w:tcMar>
              <w:left w:w="0" w:type="dxa"/>
              <w:right w:w="0" w:type="dxa"/>
            </w:tcMar>
            <w:vAlign w:val="center"/>
          </w:tcPr>
          <w:p w14:paraId="2CA1F7AC" w14:textId="77777777" w:rsidR="00AC4485" w:rsidRPr="00C26455" w:rsidRDefault="00AC4485" w:rsidP="00AC4485">
            <w:pPr>
              <w:pStyle w:val="aff6"/>
            </w:pPr>
            <w:r>
              <w:rPr>
                <w:rFonts w:hint="eastAsia"/>
              </w:rPr>
              <w:t>除油</w:t>
            </w:r>
            <w:r w:rsidRPr="00C26455">
              <w:t>后</w:t>
            </w:r>
            <w:r w:rsidRPr="00C26455">
              <w:rPr>
                <w:rFonts w:hint="eastAsia"/>
              </w:rPr>
              <w:t>水</w:t>
            </w:r>
            <w:r w:rsidRPr="00C26455">
              <w:t>洗废水</w:t>
            </w:r>
          </w:p>
        </w:tc>
        <w:tc>
          <w:tcPr>
            <w:tcW w:w="851" w:type="pct"/>
            <w:vMerge/>
            <w:tcMar>
              <w:left w:w="0" w:type="dxa"/>
              <w:right w:w="0" w:type="dxa"/>
            </w:tcMar>
            <w:vAlign w:val="center"/>
          </w:tcPr>
          <w:p w14:paraId="5CA75A46" w14:textId="77777777" w:rsidR="00AC4485" w:rsidRPr="00C26455" w:rsidRDefault="00AC4485" w:rsidP="00AC4485">
            <w:pPr>
              <w:pStyle w:val="aff6"/>
            </w:pPr>
          </w:p>
        </w:tc>
        <w:tc>
          <w:tcPr>
            <w:tcW w:w="684" w:type="pct"/>
            <w:vMerge/>
            <w:tcMar>
              <w:left w:w="0" w:type="dxa"/>
              <w:right w:w="0" w:type="dxa"/>
            </w:tcMar>
            <w:vAlign w:val="center"/>
          </w:tcPr>
          <w:p w14:paraId="1B3F12A3" w14:textId="77777777" w:rsidR="00AC4485" w:rsidRPr="00C26455" w:rsidRDefault="00AC4485" w:rsidP="00AC4485">
            <w:pPr>
              <w:pStyle w:val="aff6"/>
            </w:pPr>
          </w:p>
        </w:tc>
        <w:tc>
          <w:tcPr>
            <w:tcW w:w="934" w:type="pct"/>
            <w:gridSpan w:val="2"/>
            <w:vMerge/>
            <w:tcMar>
              <w:left w:w="0" w:type="dxa"/>
              <w:right w:w="0" w:type="dxa"/>
            </w:tcMar>
            <w:vAlign w:val="center"/>
          </w:tcPr>
          <w:p w14:paraId="5DBABD92" w14:textId="77777777" w:rsidR="00AC4485" w:rsidRPr="00C26455" w:rsidRDefault="00AC4485" w:rsidP="00AC4485">
            <w:pPr>
              <w:pStyle w:val="aff6"/>
            </w:pPr>
          </w:p>
        </w:tc>
        <w:tc>
          <w:tcPr>
            <w:tcW w:w="1079" w:type="pct"/>
            <w:vMerge/>
            <w:tcMar>
              <w:left w:w="0" w:type="dxa"/>
              <w:right w:w="0" w:type="dxa"/>
            </w:tcMar>
            <w:vAlign w:val="center"/>
          </w:tcPr>
          <w:p w14:paraId="60077962" w14:textId="77777777" w:rsidR="00AC4485" w:rsidRPr="00C26455" w:rsidRDefault="00AC4485" w:rsidP="00AC4485">
            <w:pPr>
              <w:pStyle w:val="aff6"/>
            </w:pPr>
          </w:p>
        </w:tc>
      </w:tr>
      <w:tr w:rsidR="00AC4485" w:rsidRPr="00C26455" w14:paraId="459B76CC" w14:textId="77777777" w:rsidTr="00BE36D3">
        <w:trPr>
          <w:trHeight w:val="397"/>
          <w:jc w:val="center"/>
        </w:trPr>
        <w:tc>
          <w:tcPr>
            <w:tcW w:w="292" w:type="pct"/>
            <w:vMerge/>
            <w:tcMar>
              <w:left w:w="0" w:type="dxa"/>
              <w:right w:w="0" w:type="dxa"/>
            </w:tcMar>
            <w:vAlign w:val="center"/>
          </w:tcPr>
          <w:p w14:paraId="3B2ECC28" w14:textId="77777777" w:rsidR="00AC4485" w:rsidRPr="00C26455" w:rsidRDefault="00AC4485" w:rsidP="00AC4485">
            <w:pPr>
              <w:pStyle w:val="aff6"/>
            </w:pPr>
          </w:p>
        </w:tc>
        <w:tc>
          <w:tcPr>
            <w:tcW w:w="1160" w:type="pct"/>
            <w:tcMar>
              <w:left w:w="0" w:type="dxa"/>
              <w:right w:w="0" w:type="dxa"/>
            </w:tcMar>
            <w:vAlign w:val="center"/>
          </w:tcPr>
          <w:p w14:paraId="0D5AE131" w14:textId="77777777" w:rsidR="00AC4485" w:rsidRPr="00C26455" w:rsidRDefault="00AC4485" w:rsidP="00AC4485">
            <w:pPr>
              <w:pStyle w:val="aff6"/>
            </w:pPr>
            <w:r w:rsidRPr="00C26455">
              <w:rPr>
                <w:rFonts w:hint="eastAsia"/>
              </w:rPr>
              <w:t>酸洗废槽液</w:t>
            </w:r>
          </w:p>
        </w:tc>
        <w:tc>
          <w:tcPr>
            <w:tcW w:w="851" w:type="pct"/>
            <w:vMerge w:val="restart"/>
            <w:tcMar>
              <w:left w:w="0" w:type="dxa"/>
              <w:right w:w="0" w:type="dxa"/>
            </w:tcMar>
            <w:vAlign w:val="center"/>
          </w:tcPr>
          <w:p w14:paraId="727DD34A" w14:textId="77777777" w:rsidR="00AC4485" w:rsidRPr="00C26455" w:rsidRDefault="00AC4485" w:rsidP="00AC4485">
            <w:pPr>
              <w:pStyle w:val="aff6"/>
            </w:pPr>
            <w:r w:rsidRPr="00C26455">
              <w:t>pH</w:t>
            </w:r>
            <w:r w:rsidRPr="00C26455">
              <w:t>、</w:t>
            </w:r>
            <w:r w:rsidRPr="00C26455">
              <w:t>COD</w:t>
            </w:r>
            <w:r w:rsidRPr="00C26455">
              <w:t>、</w:t>
            </w:r>
            <w:r>
              <w:rPr>
                <w:rFonts w:hint="eastAsia"/>
              </w:rPr>
              <w:t>S</w:t>
            </w:r>
            <w:r>
              <w:t>S</w:t>
            </w:r>
            <w:r>
              <w:rPr>
                <w:rFonts w:hint="eastAsia"/>
              </w:rPr>
              <w:t>、</w:t>
            </w:r>
            <w:r w:rsidRPr="00C26455">
              <w:rPr>
                <w:rFonts w:hint="eastAsia"/>
              </w:rPr>
              <w:t>NH</w:t>
            </w:r>
            <w:r w:rsidRPr="00C26455">
              <w:rPr>
                <w:rFonts w:hint="eastAsia"/>
                <w:vertAlign w:val="subscript"/>
              </w:rPr>
              <w:t>3</w:t>
            </w:r>
            <w:r w:rsidRPr="00C26455">
              <w:rPr>
                <w:rFonts w:hint="eastAsia"/>
              </w:rPr>
              <w:t>-N</w:t>
            </w:r>
            <w:r w:rsidRPr="00C26455">
              <w:rPr>
                <w:rFonts w:hint="eastAsia"/>
              </w:rPr>
              <w:t>、</w:t>
            </w:r>
            <w:r w:rsidRPr="00C26455">
              <w:rPr>
                <w:rFonts w:hint="eastAsia"/>
              </w:rPr>
              <w:t>TP</w:t>
            </w:r>
            <w:r w:rsidRPr="00C26455">
              <w:rPr>
                <w:rFonts w:hint="eastAsia"/>
              </w:rPr>
              <w:t>、</w:t>
            </w:r>
            <w:r w:rsidRPr="00C26455">
              <w:rPr>
                <w:rFonts w:hint="eastAsia"/>
              </w:rPr>
              <w:t>TN</w:t>
            </w:r>
            <w:r>
              <w:rPr>
                <w:rFonts w:hint="eastAsia"/>
              </w:rPr>
              <w:t>、镍、总铬、石油类</w:t>
            </w:r>
          </w:p>
        </w:tc>
        <w:tc>
          <w:tcPr>
            <w:tcW w:w="684" w:type="pct"/>
            <w:vMerge w:val="restart"/>
            <w:tcMar>
              <w:left w:w="0" w:type="dxa"/>
              <w:right w:w="0" w:type="dxa"/>
            </w:tcMar>
            <w:vAlign w:val="center"/>
          </w:tcPr>
          <w:p w14:paraId="601FAA74" w14:textId="77777777" w:rsidR="00AC4485" w:rsidRPr="00C26455" w:rsidRDefault="00AC4485" w:rsidP="00AC4485">
            <w:pPr>
              <w:pStyle w:val="aff6"/>
            </w:pPr>
            <w:r w:rsidRPr="00C26455">
              <w:rPr>
                <w:rFonts w:hint="eastAsia"/>
              </w:rPr>
              <w:t>/</w:t>
            </w:r>
          </w:p>
        </w:tc>
        <w:tc>
          <w:tcPr>
            <w:tcW w:w="934" w:type="pct"/>
            <w:gridSpan w:val="2"/>
            <w:vMerge/>
            <w:tcMar>
              <w:left w:w="0" w:type="dxa"/>
              <w:right w:w="0" w:type="dxa"/>
            </w:tcMar>
            <w:vAlign w:val="center"/>
          </w:tcPr>
          <w:p w14:paraId="39DB059F" w14:textId="77777777" w:rsidR="00AC4485" w:rsidRPr="00C26455" w:rsidRDefault="00AC4485" w:rsidP="00AC4485">
            <w:pPr>
              <w:pStyle w:val="aff6"/>
            </w:pPr>
          </w:p>
        </w:tc>
        <w:tc>
          <w:tcPr>
            <w:tcW w:w="1079" w:type="pct"/>
            <w:vMerge/>
            <w:tcMar>
              <w:left w:w="0" w:type="dxa"/>
              <w:right w:w="0" w:type="dxa"/>
            </w:tcMar>
            <w:vAlign w:val="center"/>
          </w:tcPr>
          <w:p w14:paraId="22738AAB" w14:textId="77777777" w:rsidR="00AC4485" w:rsidRPr="00C26455" w:rsidRDefault="00AC4485" w:rsidP="00AC4485">
            <w:pPr>
              <w:pStyle w:val="aff6"/>
            </w:pPr>
          </w:p>
        </w:tc>
      </w:tr>
      <w:tr w:rsidR="00AC4485" w:rsidRPr="00C26455" w14:paraId="0E16B019" w14:textId="77777777" w:rsidTr="00BE36D3">
        <w:trPr>
          <w:trHeight w:val="397"/>
          <w:jc w:val="center"/>
        </w:trPr>
        <w:tc>
          <w:tcPr>
            <w:tcW w:w="292" w:type="pct"/>
            <w:vMerge/>
            <w:tcMar>
              <w:left w:w="0" w:type="dxa"/>
              <w:right w:w="0" w:type="dxa"/>
            </w:tcMar>
            <w:vAlign w:val="center"/>
          </w:tcPr>
          <w:p w14:paraId="78293E2E" w14:textId="77777777" w:rsidR="00AC4485" w:rsidRPr="00C26455" w:rsidRDefault="00AC4485" w:rsidP="00AC4485">
            <w:pPr>
              <w:pStyle w:val="aff6"/>
            </w:pPr>
          </w:p>
        </w:tc>
        <w:tc>
          <w:tcPr>
            <w:tcW w:w="1160" w:type="pct"/>
            <w:tcMar>
              <w:left w:w="0" w:type="dxa"/>
              <w:right w:w="0" w:type="dxa"/>
            </w:tcMar>
            <w:vAlign w:val="center"/>
          </w:tcPr>
          <w:p w14:paraId="61437540" w14:textId="77777777" w:rsidR="00AC4485" w:rsidRPr="00C26455" w:rsidRDefault="00AC4485" w:rsidP="00AC4485">
            <w:pPr>
              <w:pStyle w:val="aff6"/>
            </w:pPr>
            <w:r w:rsidRPr="00C26455">
              <w:rPr>
                <w:rFonts w:hint="eastAsia"/>
              </w:rPr>
              <w:t>酸洗后水</w:t>
            </w:r>
            <w:r w:rsidRPr="00C26455">
              <w:t>洗废水</w:t>
            </w:r>
          </w:p>
        </w:tc>
        <w:tc>
          <w:tcPr>
            <w:tcW w:w="851" w:type="pct"/>
            <w:vMerge/>
            <w:tcMar>
              <w:left w:w="0" w:type="dxa"/>
              <w:right w:w="0" w:type="dxa"/>
            </w:tcMar>
            <w:vAlign w:val="center"/>
          </w:tcPr>
          <w:p w14:paraId="73F612E8" w14:textId="77777777" w:rsidR="00AC4485" w:rsidRPr="00C26455" w:rsidRDefault="00AC4485" w:rsidP="00AC4485">
            <w:pPr>
              <w:pStyle w:val="aff6"/>
            </w:pPr>
          </w:p>
        </w:tc>
        <w:tc>
          <w:tcPr>
            <w:tcW w:w="684" w:type="pct"/>
            <w:vMerge/>
            <w:tcMar>
              <w:left w:w="0" w:type="dxa"/>
              <w:right w:w="0" w:type="dxa"/>
            </w:tcMar>
            <w:vAlign w:val="center"/>
          </w:tcPr>
          <w:p w14:paraId="42403562" w14:textId="77777777" w:rsidR="00AC4485" w:rsidRPr="00C26455" w:rsidRDefault="00AC4485" w:rsidP="00AC4485">
            <w:pPr>
              <w:pStyle w:val="aff6"/>
            </w:pPr>
          </w:p>
        </w:tc>
        <w:tc>
          <w:tcPr>
            <w:tcW w:w="934" w:type="pct"/>
            <w:gridSpan w:val="2"/>
            <w:vMerge/>
            <w:tcMar>
              <w:left w:w="0" w:type="dxa"/>
              <w:right w:w="0" w:type="dxa"/>
            </w:tcMar>
            <w:vAlign w:val="center"/>
          </w:tcPr>
          <w:p w14:paraId="344CC80B" w14:textId="77777777" w:rsidR="00AC4485" w:rsidRPr="00C26455" w:rsidRDefault="00AC4485" w:rsidP="00AC4485">
            <w:pPr>
              <w:pStyle w:val="aff6"/>
            </w:pPr>
          </w:p>
        </w:tc>
        <w:tc>
          <w:tcPr>
            <w:tcW w:w="1079" w:type="pct"/>
            <w:vMerge/>
            <w:tcMar>
              <w:left w:w="0" w:type="dxa"/>
              <w:right w:w="0" w:type="dxa"/>
            </w:tcMar>
            <w:vAlign w:val="center"/>
          </w:tcPr>
          <w:p w14:paraId="00A326DE" w14:textId="77777777" w:rsidR="00AC4485" w:rsidRPr="00C26455" w:rsidRDefault="00AC4485" w:rsidP="00AC4485">
            <w:pPr>
              <w:pStyle w:val="aff6"/>
            </w:pPr>
          </w:p>
        </w:tc>
      </w:tr>
      <w:tr w:rsidR="00AC4485" w:rsidRPr="00C26455" w14:paraId="63D70628" w14:textId="77777777" w:rsidTr="00BE36D3">
        <w:trPr>
          <w:trHeight w:val="397"/>
          <w:jc w:val="center"/>
        </w:trPr>
        <w:tc>
          <w:tcPr>
            <w:tcW w:w="292" w:type="pct"/>
            <w:vMerge/>
            <w:tcMar>
              <w:left w:w="0" w:type="dxa"/>
              <w:right w:w="0" w:type="dxa"/>
            </w:tcMar>
            <w:vAlign w:val="center"/>
          </w:tcPr>
          <w:p w14:paraId="176E7153" w14:textId="77777777" w:rsidR="00AC4485" w:rsidRPr="00C26455" w:rsidRDefault="00AC4485" w:rsidP="00AC4485">
            <w:pPr>
              <w:pStyle w:val="aff6"/>
            </w:pPr>
          </w:p>
        </w:tc>
        <w:tc>
          <w:tcPr>
            <w:tcW w:w="1160" w:type="pct"/>
            <w:tcMar>
              <w:left w:w="0" w:type="dxa"/>
              <w:right w:w="0" w:type="dxa"/>
            </w:tcMar>
            <w:vAlign w:val="center"/>
          </w:tcPr>
          <w:p w14:paraId="02FE2BA6" w14:textId="77777777" w:rsidR="00AC4485" w:rsidRPr="00C26455" w:rsidRDefault="00AC4485" w:rsidP="00AC4485">
            <w:pPr>
              <w:pStyle w:val="aff6"/>
            </w:pPr>
            <w:r w:rsidRPr="00C26455">
              <w:rPr>
                <w:rFonts w:hint="eastAsia"/>
              </w:rPr>
              <w:t>活化废槽液</w:t>
            </w:r>
          </w:p>
        </w:tc>
        <w:tc>
          <w:tcPr>
            <w:tcW w:w="851" w:type="pct"/>
            <w:vMerge/>
            <w:tcMar>
              <w:left w:w="0" w:type="dxa"/>
              <w:right w:w="0" w:type="dxa"/>
            </w:tcMar>
            <w:vAlign w:val="center"/>
          </w:tcPr>
          <w:p w14:paraId="6BDD3AC2" w14:textId="77777777" w:rsidR="00AC4485" w:rsidRPr="00C26455" w:rsidRDefault="00AC4485" w:rsidP="00AC4485">
            <w:pPr>
              <w:pStyle w:val="aff6"/>
            </w:pPr>
          </w:p>
        </w:tc>
        <w:tc>
          <w:tcPr>
            <w:tcW w:w="684" w:type="pct"/>
            <w:vMerge/>
            <w:tcMar>
              <w:left w:w="0" w:type="dxa"/>
              <w:right w:w="0" w:type="dxa"/>
            </w:tcMar>
            <w:vAlign w:val="center"/>
          </w:tcPr>
          <w:p w14:paraId="2124168F" w14:textId="77777777" w:rsidR="00AC4485" w:rsidRPr="00C26455" w:rsidRDefault="00AC4485" w:rsidP="00AC4485">
            <w:pPr>
              <w:pStyle w:val="aff6"/>
            </w:pPr>
          </w:p>
        </w:tc>
        <w:tc>
          <w:tcPr>
            <w:tcW w:w="934" w:type="pct"/>
            <w:gridSpan w:val="2"/>
            <w:vMerge/>
            <w:tcMar>
              <w:left w:w="0" w:type="dxa"/>
              <w:right w:w="0" w:type="dxa"/>
            </w:tcMar>
            <w:vAlign w:val="center"/>
          </w:tcPr>
          <w:p w14:paraId="0082384E" w14:textId="77777777" w:rsidR="00AC4485" w:rsidRPr="00C26455" w:rsidRDefault="00AC4485" w:rsidP="00AC4485">
            <w:pPr>
              <w:pStyle w:val="aff6"/>
            </w:pPr>
          </w:p>
        </w:tc>
        <w:tc>
          <w:tcPr>
            <w:tcW w:w="1079" w:type="pct"/>
            <w:vMerge/>
            <w:tcMar>
              <w:left w:w="0" w:type="dxa"/>
              <w:right w:w="0" w:type="dxa"/>
            </w:tcMar>
            <w:vAlign w:val="center"/>
          </w:tcPr>
          <w:p w14:paraId="1EB6BF56" w14:textId="77777777" w:rsidR="00AC4485" w:rsidRPr="00C26455" w:rsidRDefault="00AC4485" w:rsidP="00AC4485">
            <w:pPr>
              <w:pStyle w:val="aff6"/>
            </w:pPr>
          </w:p>
        </w:tc>
      </w:tr>
      <w:tr w:rsidR="00AC4485" w:rsidRPr="00C26455" w14:paraId="0A8AA8FF" w14:textId="77777777" w:rsidTr="00BE36D3">
        <w:trPr>
          <w:trHeight w:val="397"/>
          <w:jc w:val="center"/>
        </w:trPr>
        <w:tc>
          <w:tcPr>
            <w:tcW w:w="292" w:type="pct"/>
            <w:vMerge/>
            <w:tcMar>
              <w:left w:w="0" w:type="dxa"/>
              <w:right w:w="0" w:type="dxa"/>
            </w:tcMar>
            <w:vAlign w:val="center"/>
          </w:tcPr>
          <w:p w14:paraId="4B140F8C" w14:textId="77777777" w:rsidR="00AC4485" w:rsidRPr="00C26455" w:rsidRDefault="00AC4485" w:rsidP="00AC4485">
            <w:pPr>
              <w:pStyle w:val="aff6"/>
            </w:pPr>
          </w:p>
        </w:tc>
        <w:tc>
          <w:tcPr>
            <w:tcW w:w="1160" w:type="pct"/>
            <w:tcMar>
              <w:left w:w="0" w:type="dxa"/>
              <w:right w:w="0" w:type="dxa"/>
            </w:tcMar>
            <w:vAlign w:val="center"/>
          </w:tcPr>
          <w:p w14:paraId="5BA55C4D" w14:textId="77777777" w:rsidR="00AC4485" w:rsidRPr="00C26455" w:rsidRDefault="00AC4485" w:rsidP="00AC4485">
            <w:pPr>
              <w:pStyle w:val="aff6"/>
            </w:pPr>
            <w:r w:rsidRPr="00C26455">
              <w:rPr>
                <w:rFonts w:hint="eastAsia"/>
              </w:rPr>
              <w:t>活化后水洗废水</w:t>
            </w:r>
          </w:p>
        </w:tc>
        <w:tc>
          <w:tcPr>
            <w:tcW w:w="851" w:type="pct"/>
            <w:vMerge/>
            <w:tcMar>
              <w:left w:w="0" w:type="dxa"/>
              <w:right w:w="0" w:type="dxa"/>
            </w:tcMar>
            <w:vAlign w:val="center"/>
          </w:tcPr>
          <w:p w14:paraId="71D2EC22" w14:textId="77777777" w:rsidR="00AC4485" w:rsidRPr="00C26455" w:rsidRDefault="00AC4485" w:rsidP="00AC4485">
            <w:pPr>
              <w:pStyle w:val="aff6"/>
            </w:pPr>
          </w:p>
        </w:tc>
        <w:tc>
          <w:tcPr>
            <w:tcW w:w="684" w:type="pct"/>
            <w:vMerge/>
            <w:tcMar>
              <w:left w:w="0" w:type="dxa"/>
              <w:right w:w="0" w:type="dxa"/>
            </w:tcMar>
            <w:vAlign w:val="center"/>
          </w:tcPr>
          <w:p w14:paraId="43B9BF59" w14:textId="77777777" w:rsidR="00AC4485" w:rsidRPr="00C26455" w:rsidRDefault="00AC4485" w:rsidP="00AC4485">
            <w:pPr>
              <w:pStyle w:val="aff6"/>
            </w:pPr>
          </w:p>
        </w:tc>
        <w:tc>
          <w:tcPr>
            <w:tcW w:w="934" w:type="pct"/>
            <w:gridSpan w:val="2"/>
            <w:vMerge/>
            <w:tcMar>
              <w:left w:w="0" w:type="dxa"/>
              <w:right w:w="0" w:type="dxa"/>
            </w:tcMar>
            <w:vAlign w:val="center"/>
          </w:tcPr>
          <w:p w14:paraId="47EEA1DB" w14:textId="77777777" w:rsidR="00AC4485" w:rsidRPr="00C26455" w:rsidRDefault="00AC4485" w:rsidP="00AC4485">
            <w:pPr>
              <w:pStyle w:val="aff6"/>
            </w:pPr>
          </w:p>
        </w:tc>
        <w:tc>
          <w:tcPr>
            <w:tcW w:w="1079" w:type="pct"/>
            <w:vMerge/>
            <w:tcMar>
              <w:left w:w="0" w:type="dxa"/>
              <w:right w:w="0" w:type="dxa"/>
            </w:tcMar>
            <w:vAlign w:val="center"/>
          </w:tcPr>
          <w:p w14:paraId="28C4374F" w14:textId="77777777" w:rsidR="00AC4485" w:rsidRPr="00C26455" w:rsidRDefault="00AC4485" w:rsidP="00AC4485">
            <w:pPr>
              <w:pStyle w:val="aff6"/>
            </w:pPr>
          </w:p>
        </w:tc>
      </w:tr>
      <w:tr w:rsidR="00AC4485" w:rsidRPr="00C26455" w14:paraId="692ADE6A" w14:textId="77777777" w:rsidTr="00BE36D3">
        <w:trPr>
          <w:trHeight w:val="397"/>
          <w:jc w:val="center"/>
        </w:trPr>
        <w:tc>
          <w:tcPr>
            <w:tcW w:w="292" w:type="pct"/>
            <w:vMerge/>
            <w:tcMar>
              <w:left w:w="0" w:type="dxa"/>
              <w:right w:w="0" w:type="dxa"/>
            </w:tcMar>
            <w:vAlign w:val="center"/>
          </w:tcPr>
          <w:p w14:paraId="0481E335" w14:textId="77777777" w:rsidR="00AC4485" w:rsidRPr="00C26455" w:rsidRDefault="00AC4485" w:rsidP="00AC4485">
            <w:pPr>
              <w:pStyle w:val="aff6"/>
            </w:pPr>
          </w:p>
        </w:tc>
        <w:tc>
          <w:tcPr>
            <w:tcW w:w="1160" w:type="pct"/>
            <w:tcMar>
              <w:left w:w="0" w:type="dxa"/>
              <w:right w:w="0" w:type="dxa"/>
            </w:tcMar>
            <w:vAlign w:val="center"/>
          </w:tcPr>
          <w:p w14:paraId="05F60DF2" w14:textId="77777777" w:rsidR="00AC4485" w:rsidRPr="00C26455" w:rsidRDefault="00AC4485" w:rsidP="00AC4485">
            <w:pPr>
              <w:pStyle w:val="aff6"/>
            </w:pPr>
            <w:r>
              <w:rPr>
                <w:rFonts w:hint="eastAsia"/>
              </w:rPr>
              <w:t>漂白废槽液</w:t>
            </w:r>
          </w:p>
        </w:tc>
        <w:tc>
          <w:tcPr>
            <w:tcW w:w="851" w:type="pct"/>
            <w:vMerge/>
            <w:tcMar>
              <w:left w:w="0" w:type="dxa"/>
              <w:right w:w="0" w:type="dxa"/>
            </w:tcMar>
            <w:vAlign w:val="center"/>
          </w:tcPr>
          <w:p w14:paraId="4B81BE67" w14:textId="77777777" w:rsidR="00AC4485" w:rsidRPr="00C26455" w:rsidRDefault="00AC4485" w:rsidP="00AC4485">
            <w:pPr>
              <w:pStyle w:val="aff6"/>
            </w:pPr>
          </w:p>
        </w:tc>
        <w:tc>
          <w:tcPr>
            <w:tcW w:w="684" w:type="pct"/>
            <w:vMerge/>
            <w:tcMar>
              <w:left w:w="0" w:type="dxa"/>
              <w:right w:w="0" w:type="dxa"/>
            </w:tcMar>
            <w:vAlign w:val="center"/>
          </w:tcPr>
          <w:p w14:paraId="4B7245D1" w14:textId="77777777" w:rsidR="00AC4485" w:rsidRPr="00C26455" w:rsidRDefault="00AC4485" w:rsidP="00AC4485">
            <w:pPr>
              <w:pStyle w:val="aff6"/>
            </w:pPr>
          </w:p>
        </w:tc>
        <w:tc>
          <w:tcPr>
            <w:tcW w:w="934" w:type="pct"/>
            <w:gridSpan w:val="2"/>
            <w:vMerge/>
            <w:tcMar>
              <w:left w:w="0" w:type="dxa"/>
              <w:right w:w="0" w:type="dxa"/>
            </w:tcMar>
            <w:vAlign w:val="center"/>
          </w:tcPr>
          <w:p w14:paraId="79ED38F1" w14:textId="77777777" w:rsidR="00AC4485" w:rsidRPr="00C26455" w:rsidRDefault="00AC4485" w:rsidP="00AC4485">
            <w:pPr>
              <w:pStyle w:val="aff6"/>
            </w:pPr>
          </w:p>
        </w:tc>
        <w:tc>
          <w:tcPr>
            <w:tcW w:w="1079" w:type="pct"/>
            <w:vMerge/>
            <w:tcMar>
              <w:left w:w="0" w:type="dxa"/>
              <w:right w:w="0" w:type="dxa"/>
            </w:tcMar>
            <w:vAlign w:val="center"/>
          </w:tcPr>
          <w:p w14:paraId="1CAE6379" w14:textId="77777777" w:rsidR="00AC4485" w:rsidRPr="00C26455" w:rsidRDefault="00AC4485" w:rsidP="00AC4485">
            <w:pPr>
              <w:pStyle w:val="aff6"/>
            </w:pPr>
          </w:p>
        </w:tc>
      </w:tr>
      <w:tr w:rsidR="00AC4485" w:rsidRPr="00C26455" w14:paraId="0CBB510F" w14:textId="77777777" w:rsidTr="00BE36D3">
        <w:trPr>
          <w:trHeight w:val="397"/>
          <w:jc w:val="center"/>
        </w:trPr>
        <w:tc>
          <w:tcPr>
            <w:tcW w:w="292" w:type="pct"/>
            <w:vMerge/>
            <w:tcMar>
              <w:left w:w="0" w:type="dxa"/>
              <w:right w:w="0" w:type="dxa"/>
            </w:tcMar>
            <w:vAlign w:val="center"/>
          </w:tcPr>
          <w:p w14:paraId="2CA370F6" w14:textId="77777777" w:rsidR="00AC4485" w:rsidRPr="00C26455" w:rsidRDefault="00AC4485" w:rsidP="00AC4485">
            <w:pPr>
              <w:pStyle w:val="aff6"/>
            </w:pPr>
          </w:p>
        </w:tc>
        <w:tc>
          <w:tcPr>
            <w:tcW w:w="1160" w:type="pct"/>
            <w:tcMar>
              <w:left w:w="0" w:type="dxa"/>
              <w:right w:w="0" w:type="dxa"/>
            </w:tcMar>
            <w:vAlign w:val="center"/>
          </w:tcPr>
          <w:p w14:paraId="153148CA" w14:textId="77777777" w:rsidR="00AC4485" w:rsidRPr="00C26455" w:rsidRDefault="00AC4485" w:rsidP="00AC4485">
            <w:pPr>
              <w:pStyle w:val="aff6"/>
            </w:pPr>
            <w:r>
              <w:rPr>
                <w:rFonts w:hint="eastAsia"/>
              </w:rPr>
              <w:t>漂白后水洗废水</w:t>
            </w:r>
          </w:p>
        </w:tc>
        <w:tc>
          <w:tcPr>
            <w:tcW w:w="851" w:type="pct"/>
            <w:vMerge/>
            <w:tcMar>
              <w:left w:w="0" w:type="dxa"/>
              <w:right w:w="0" w:type="dxa"/>
            </w:tcMar>
            <w:vAlign w:val="center"/>
          </w:tcPr>
          <w:p w14:paraId="1EC2226F" w14:textId="77777777" w:rsidR="00AC4485" w:rsidRPr="00C26455" w:rsidRDefault="00AC4485" w:rsidP="00AC4485">
            <w:pPr>
              <w:pStyle w:val="aff6"/>
            </w:pPr>
          </w:p>
        </w:tc>
        <w:tc>
          <w:tcPr>
            <w:tcW w:w="684" w:type="pct"/>
            <w:vMerge/>
            <w:tcMar>
              <w:left w:w="0" w:type="dxa"/>
              <w:right w:w="0" w:type="dxa"/>
            </w:tcMar>
            <w:vAlign w:val="center"/>
          </w:tcPr>
          <w:p w14:paraId="18AFC6E1" w14:textId="77777777" w:rsidR="00AC4485" w:rsidRPr="00C26455" w:rsidRDefault="00AC4485" w:rsidP="00AC4485">
            <w:pPr>
              <w:pStyle w:val="aff6"/>
            </w:pPr>
          </w:p>
        </w:tc>
        <w:tc>
          <w:tcPr>
            <w:tcW w:w="934" w:type="pct"/>
            <w:gridSpan w:val="2"/>
            <w:vMerge/>
            <w:tcMar>
              <w:left w:w="0" w:type="dxa"/>
              <w:right w:w="0" w:type="dxa"/>
            </w:tcMar>
            <w:vAlign w:val="center"/>
          </w:tcPr>
          <w:p w14:paraId="2A6D7550" w14:textId="77777777" w:rsidR="00AC4485" w:rsidRPr="00C26455" w:rsidRDefault="00AC4485" w:rsidP="00AC4485">
            <w:pPr>
              <w:pStyle w:val="aff6"/>
            </w:pPr>
          </w:p>
        </w:tc>
        <w:tc>
          <w:tcPr>
            <w:tcW w:w="1079" w:type="pct"/>
            <w:vMerge/>
            <w:tcMar>
              <w:left w:w="0" w:type="dxa"/>
              <w:right w:w="0" w:type="dxa"/>
            </w:tcMar>
            <w:vAlign w:val="center"/>
          </w:tcPr>
          <w:p w14:paraId="443A5428" w14:textId="77777777" w:rsidR="00AC4485" w:rsidRPr="00C26455" w:rsidRDefault="00AC4485" w:rsidP="00AC4485">
            <w:pPr>
              <w:pStyle w:val="aff6"/>
            </w:pPr>
          </w:p>
        </w:tc>
      </w:tr>
      <w:tr w:rsidR="00AC4485" w:rsidRPr="00C26455" w14:paraId="571112F5" w14:textId="77777777" w:rsidTr="00BE36D3">
        <w:trPr>
          <w:trHeight w:val="397"/>
          <w:jc w:val="center"/>
        </w:trPr>
        <w:tc>
          <w:tcPr>
            <w:tcW w:w="292" w:type="pct"/>
            <w:vMerge/>
            <w:tcMar>
              <w:left w:w="0" w:type="dxa"/>
              <w:right w:w="0" w:type="dxa"/>
            </w:tcMar>
            <w:vAlign w:val="center"/>
          </w:tcPr>
          <w:p w14:paraId="09216DB7" w14:textId="77777777" w:rsidR="00AC4485" w:rsidRPr="00C26455" w:rsidRDefault="00AC4485" w:rsidP="00AC4485">
            <w:pPr>
              <w:pStyle w:val="aff6"/>
            </w:pPr>
          </w:p>
        </w:tc>
        <w:tc>
          <w:tcPr>
            <w:tcW w:w="1160" w:type="pct"/>
            <w:tcMar>
              <w:left w:w="0" w:type="dxa"/>
              <w:right w:w="0" w:type="dxa"/>
            </w:tcMar>
            <w:vAlign w:val="center"/>
          </w:tcPr>
          <w:p w14:paraId="627AC0F9" w14:textId="77777777" w:rsidR="00AC4485" w:rsidRPr="00C26455" w:rsidRDefault="00AC4485" w:rsidP="00AC4485">
            <w:pPr>
              <w:pStyle w:val="aff6"/>
            </w:pPr>
            <w:r w:rsidRPr="00C26455">
              <w:rPr>
                <w:rFonts w:hint="eastAsia"/>
              </w:rPr>
              <w:t>中和废槽液</w:t>
            </w:r>
          </w:p>
        </w:tc>
        <w:tc>
          <w:tcPr>
            <w:tcW w:w="851" w:type="pct"/>
            <w:vMerge/>
            <w:tcMar>
              <w:left w:w="0" w:type="dxa"/>
              <w:right w:w="0" w:type="dxa"/>
            </w:tcMar>
            <w:vAlign w:val="center"/>
          </w:tcPr>
          <w:p w14:paraId="1A49F2D7" w14:textId="77777777" w:rsidR="00AC4485" w:rsidRPr="00C26455" w:rsidRDefault="00AC4485" w:rsidP="00AC4485">
            <w:pPr>
              <w:pStyle w:val="aff6"/>
            </w:pPr>
          </w:p>
        </w:tc>
        <w:tc>
          <w:tcPr>
            <w:tcW w:w="684" w:type="pct"/>
            <w:vMerge/>
            <w:tcMar>
              <w:left w:w="0" w:type="dxa"/>
              <w:right w:w="0" w:type="dxa"/>
            </w:tcMar>
            <w:vAlign w:val="center"/>
          </w:tcPr>
          <w:p w14:paraId="21F5E88A" w14:textId="77777777" w:rsidR="00AC4485" w:rsidRPr="00C26455" w:rsidRDefault="00AC4485" w:rsidP="00AC4485">
            <w:pPr>
              <w:pStyle w:val="aff6"/>
            </w:pPr>
          </w:p>
        </w:tc>
        <w:tc>
          <w:tcPr>
            <w:tcW w:w="934" w:type="pct"/>
            <w:gridSpan w:val="2"/>
            <w:vMerge/>
            <w:tcMar>
              <w:left w:w="0" w:type="dxa"/>
              <w:right w:w="0" w:type="dxa"/>
            </w:tcMar>
            <w:vAlign w:val="center"/>
          </w:tcPr>
          <w:p w14:paraId="71E6C614" w14:textId="77777777" w:rsidR="00AC4485" w:rsidRPr="00C26455" w:rsidRDefault="00AC4485" w:rsidP="00AC4485">
            <w:pPr>
              <w:pStyle w:val="aff6"/>
            </w:pPr>
          </w:p>
        </w:tc>
        <w:tc>
          <w:tcPr>
            <w:tcW w:w="1079" w:type="pct"/>
            <w:vMerge/>
            <w:tcMar>
              <w:left w:w="0" w:type="dxa"/>
              <w:right w:w="0" w:type="dxa"/>
            </w:tcMar>
            <w:vAlign w:val="center"/>
          </w:tcPr>
          <w:p w14:paraId="3D49E633" w14:textId="77777777" w:rsidR="00AC4485" w:rsidRPr="00C26455" w:rsidRDefault="00AC4485" w:rsidP="00AC4485">
            <w:pPr>
              <w:pStyle w:val="aff6"/>
            </w:pPr>
          </w:p>
        </w:tc>
      </w:tr>
      <w:tr w:rsidR="00AC4485" w:rsidRPr="00C26455" w14:paraId="4B8AA459" w14:textId="77777777" w:rsidTr="00BE36D3">
        <w:trPr>
          <w:trHeight w:val="397"/>
          <w:jc w:val="center"/>
        </w:trPr>
        <w:tc>
          <w:tcPr>
            <w:tcW w:w="292" w:type="pct"/>
            <w:vMerge/>
            <w:tcMar>
              <w:left w:w="0" w:type="dxa"/>
              <w:right w:w="0" w:type="dxa"/>
            </w:tcMar>
            <w:vAlign w:val="center"/>
          </w:tcPr>
          <w:p w14:paraId="45113871" w14:textId="77777777" w:rsidR="00AC4485" w:rsidRPr="00C26455" w:rsidRDefault="00AC4485" w:rsidP="00AC4485">
            <w:pPr>
              <w:pStyle w:val="aff6"/>
            </w:pPr>
          </w:p>
        </w:tc>
        <w:tc>
          <w:tcPr>
            <w:tcW w:w="1160" w:type="pct"/>
            <w:tcMar>
              <w:left w:w="0" w:type="dxa"/>
              <w:right w:w="0" w:type="dxa"/>
            </w:tcMar>
            <w:vAlign w:val="center"/>
          </w:tcPr>
          <w:p w14:paraId="40AF0F0F" w14:textId="77777777" w:rsidR="00AC4485" w:rsidRPr="00C26455" w:rsidRDefault="00AC4485" w:rsidP="00AC4485">
            <w:pPr>
              <w:pStyle w:val="aff6"/>
            </w:pPr>
            <w:r w:rsidRPr="00C26455">
              <w:rPr>
                <w:rFonts w:hint="eastAsia"/>
              </w:rPr>
              <w:t>中和后水洗废水</w:t>
            </w:r>
          </w:p>
        </w:tc>
        <w:tc>
          <w:tcPr>
            <w:tcW w:w="851" w:type="pct"/>
            <w:vMerge/>
            <w:tcMar>
              <w:left w:w="0" w:type="dxa"/>
              <w:right w:w="0" w:type="dxa"/>
            </w:tcMar>
            <w:vAlign w:val="center"/>
          </w:tcPr>
          <w:p w14:paraId="16E17B48" w14:textId="77777777" w:rsidR="00AC4485" w:rsidRPr="00C26455" w:rsidRDefault="00AC4485" w:rsidP="00AC4485">
            <w:pPr>
              <w:pStyle w:val="aff6"/>
            </w:pPr>
          </w:p>
        </w:tc>
        <w:tc>
          <w:tcPr>
            <w:tcW w:w="684" w:type="pct"/>
            <w:vMerge/>
            <w:tcMar>
              <w:left w:w="0" w:type="dxa"/>
              <w:right w:w="0" w:type="dxa"/>
            </w:tcMar>
            <w:vAlign w:val="center"/>
          </w:tcPr>
          <w:p w14:paraId="634341E9" w14:textId="77777777" w:rsidR="00AC4485" w:rsidRPr="00C26455" w:rsidRDefault="00AC4485" w:rsidP="00AC4485">
            <w:pPr>
              <w:pStyle w:val="aff6"/>
            </w:pPr>
          </w:p>
        </w:tc>
        <w:tc>
          <w:tcPr>
            <w:tcW w:w="934" w:type="pct"/>
            <w:gridSpan w:val="2"/>
            <w:vMerge/>
            <w:tcMar>
              <w:left w:w="0" w:type="dxa"/>
              <w:right w:w="0" w:type="dxa"/>
            </w:tcMar>
            <w:vAlign w:val="center"/>
          </w:tcPr>
          <w:p w14:paraId="26446FCC" w14:textId="77777777" w:rsidR="00AC4485" w:rsidRPr="00C26455" w:rsidRDefault="00AC4485" w:rsidP="00AC4485">
            <w:pPr>
              <w:pStyle w:val="aff6"/>
            </w:pPr>
          </w:p>
        </w:tc>
        <w:tc>
          <w:tcPr>
            <w:tcW w:w="1079" w:type="pct"/>
            <w:vMerge/>
            <w:tcMar>
              <w:left w:w="0" w:type="dxa"/>
              <w:right w:w="0" w:type="dxa"/>
            </w:tcMar>
            <w:vAlign w:val="center"/>
          </w:tcPr>
          <w:p w14:paraId="2A81AB05" w14:textId="77777777" w:rsidR="00AC4485" w:rsidRPr="00C26455" w:rsidRDefault="00AC4485" w:rsidP="00AC4485">
            <w:pPr>
              <w:pStyle w:val="aff6"/>
            </w:pPr>
          </w:p>
        </w:tc>
      </w:tr>
      <w:tr w:rsidR="00AC4485" w:rsidRPr="00C26455" w14:paraId="21B51D07" w14:textId="77777777" w:rsidTr="00BE36D3">
        <w:trPr>
          <w:trHeight w:val="397"/>
          <w:jc w:val="center"/>
        </w:trPr>
        <w:tc>
          <w:tcPr>
            <w:tcW w:w="292" w:type="pct"/>
            <w:vMerge/>
            <w:tcMar>
              <w:left w:w="0" w:type="dxa"/>
              <w:right w:w="0" w:type="dxa"/>
            </w:tcMar>
            <w:vAlign w:val="center"/>
          </w:tcPr>
          <w:p w14:paraId="20CFD9C1" w14:textId="77777777" w:rsidR="00AC4485" w:rsidRPr="00C26455" w:rsidRDefault="00AC4485" w:rsidP="00AC4485">
            <w:pPr>
              <w:pStyle w:val="aff6"/>
            </w:pPr>
          </w:p>
        </w:tc>
        <w:tc>
          <w:tcPr>
            <w:tcW w:w="1160" w:type="pct"/>
            <w:tcMar>
              <w:left w:w="0" w:type="dxa"/>
              <w:right w:w="0" w:type="dxa"/>
            </w:tcMar>
            <w:vAlign w:val="center"/>
          </w:tcPr>
          <w:p w14:paraId="60E17869" w14:textId="77777777" w:rsidR="00AC4485" w:rsidRPr="00C26455" w:rsidRDefault="00AC4485" w:rsidP="00AC4485">
            <w:pPr>
              <w:pStyle w:val="aff6"/>
            </w:pPr>
            <w:r>
              <w:rPr>
                <w:rFonts w:hint="eastAsia"/>
              </w:rPr>
              <w:t>封闭</w:t>
            </w:r>
            <w:r w:rsidRPr="00C26455">
              <w:rPr>
                <w:rFonts w:hint="eastAsia"/>
              </w:rPr>
              <w:t>废槽液</w:t>
            </w:r>
          </w:p>
        </w:tc>
        <w:tc>
          <w:tcPr>
            <w:tcW w:w="851" w:type="pct"/>
            <w:vMerge/>
            <w:tcMar>
              <w:left w:w="0" w:type="dxa"/>
              <w:right w:w="0" w:type="dxa"/>
            </w:tcMar>
            <w:vAlign w:val="center"/>
          </w:tcPr>
          <w:p w14:paraId="44D52FEF" w14:textId="77777777" w:rsidR="00AC4485" w:rsidRPr="00C26455" w:rsidRDefault="00AC4485" w:rsidP="00AC4485">
            <w:pPr>
              <w:pStyle w:val="aff6"/>
            </w:pPr>
          </w:p>
        </w:tc>
        <w:tc>
          <w:tcPr>
            <w:tcW w:w="684" w:type="pct"/>
            <w:vMerge/>
            <w:tcMar>
              <w:left w:w="0" w:type="dxa"/>
              <w:right w:w="0" w:type="dxa"/>
            </w:tcMar>
            <w:vAlign w:val="center"/>
          </w:tcPr>
          <w:p w14:paraId="419CAADB" w14:textId="77777777" w:rsidR="00AC4485" w:rsidRPr="00C26455" w:rsidRDefault="00AC4485" w:rsidP="00AC4485">
            <w:pPr>
              <w:pStyle w:val="aff6"/>
            </w:pPr>
          </w:p>
        </w:tc>
        <w:tc>
          <w:tcPr>
            <w:tcW w:w="934" w:type="pct"/>
            <w:gridSpan w:val="2"/>
            <w:vMerge/>
            <w:tcMar>
              <w:left w:w="0" w:type="dxa"/>
              <w:right w:w="0" w:type="dxa"/>
            </w:tcMar>
            <w:vAlign w:val="center"/>
          </w:tcPr>
          <w:p w14:paraId="325374E4" w14:textId="77777777" w:rsidR="00AC4485" w:rsidRPr="00C26455" w:rsidRDefault="00AC4485" w:rsidP="00AC4485">
            <w:pPr>
              <w:pStyle w:val="aff6"/>
            </w:pPr>
          </w:p>
        </w:tc>
        <w:tc>
          <w:tcPr>
            <w:tcW w:w="1079" w:type="pct"/>
            <w:vMerge/>
            <w:tcMar>
              <w:left w:w="0" w:type="dxa"/>
              <w:right w:w="0" w:type="dxa"/>
            </w:tcMar>
            <w:vAlign w:val="center"/>
          </w:tcPr>
          <w:p w14:paraId="46B826CB" w14:textId="77777777" w:rsidR="00AC4485" w:rsidRPr="00C26455" w:rsidRDefault="00AC4485" w:rsidP="00AC4485">
            <w:pPr>
              <w:pStyle w:val="aff6"/>
            </w:pPr>
          </w:p>
        </w:tc>
      </w:tr>
      <w:tr w:rsidR="00AC4485" w:rsidRPr="00C26455" w14:paraId="418D2F06" w14:textId="77777777" w:rsidTr="00BE36D3">
        <w:trPr>
          <w:trHeight w:val="397"/>
          <w:jc w:val="center"/>
        </w:trPr>
        <w:tc>
          <w:tcPr>
            <w:tcW w:w="292" w:type="pct"/>
            <w:vMerge/>
            <w:tcMar>
              <w:left w:w="0" w:type="dxa"/>
              <w:right w:w="0" w:type="dxa"/>
            </w:tcMar>
            <w:vAlign w:val="center"/>
          </w:tcPr>
          <w:p w14:paraId="3C2762DF" w14:textId="77777777" w:rsidR="00AC4485" w:rsidRPr="00C26455" w:rsidRDefault="00AC4485" w:rsidP="00AC4485">
            <w:pPr>
              <w:pStyle w:val="aff6"/>
            </w:pPr>
          </w:p>
        </w:tc>
        <w:tc>
          <w:tcPr>
            <w:tcW w:w="1160" w:type="pct"/>
            <w:tcMar>
              <w:left w:w="0" w:type="dxa"/>
              <w:right w:w="0" w:type="dxa"/>
            </w:tcMar>
            <w:vAlign w:val="center"/>
          </w:tcPr>
          <w:p w14:paraId="4E08C9DF" w14:textId="77777777" w:rsidR="00AC4485" w:rsidRPr="00C26455" w:rsidRDefault="00AC4485" w:rsidP="00AC4485">
            <w:pPr>
              <w:pStyle w:val="aff6"/>
            </w:pPr>
            <w:r>
              <w:rPr>
                <w:rFonts w:hint="eastAsia"/>
              </w:rPr>
              <w:t>封闭</w:t>
            </w:r>
            <w:r w:rsidRPr="00C26455">
              <w:rPr>
                <w:rFonts w:hint="eastAsia"/>
              </w:rPr>
              <w:t>后水洗废水</w:t>
            </w:r>
          </w:p>
        </w:tc>
        <w:tc>
          <w:tcPr>
            <w:tcW w:w="851" w:type="pct"/>
            <w:vMerge/>
            <w:tcMar>
              <w:left w:w="0" w:type="dxa"/>
              <w:right w:w="0" w:type="dxa"/>
            </w:tcMar>
            <w:vAlign w:val="center"/>
          </w:tcPr>
          <w:p w14:paraId="42354714" w14:textId="77777777" w:rsidR="00AC4485" w:rsidRPr="00C26455" w:rsidRDefault="00AC4485" w:rsidP="00AC4485">
            <w:pPr>
              <w:pStyle w:val="aff6"/>
            </w:pPr>
          </w:p>
        </w:tc>
        <w:tc>
          <w:tcPr>
            <w:tcW w:w="684" w:type="pct"/>
            <w:vMerge/>
            <w:tcMar>
              <w:left w:w="0" w:type="dxa"/>
              <w:right w:w="0" w:type="dxa"/>
            </w:tcMar>
            <w:vAlign w:val="center"/>
          </w:tcPr>
          <w:p w14:paraId="10F4A6A8" w14:textId="77777777" w:rsidR="00AC4485" w:rsidRPr="00C26455" w:rsidRDefault="00AC4485" w:rsidP="00AC4485">
            <w:pPr>
              <w:pStyle w:val="aff6"/>
            </w:pPr>
          </w:p>
        </w:tc>
        <w:tc>
          <w:tcPr>
            <w:tcW w:w="934" w:type="pct"/>
            <w:gridSpan w:val="2"/>
            <w:vMerge/>
            <w:tcMar>
              <w:left w:w="0" w:type="dxa"/>
              <w:right w:w="0" w:type="dxa"/>
            </w:tcMar>
            <w:vAlign w:val="center"/>
          </w:tcPr>
          <w:p w14:paraId="14AA2D16" w14:textId="77777777" w:rsidR="00AC4485" w:rsidRPr="00C26455" w:rsidRDefault="00AC4485" w:rsidP="00AC4485">
            <w:pPr>
              <w:pStyle w:val="aff6"/>
            </w:pPr>
          </w:p>
        </w:tc>
        <w:tc>
          <w:tcPr>
            <w:tcW w:w="1079" w:type="pct"/>
            <w:vMerge/>
            <w:tcMar>
              <w:left w:w="0" w:type="dxa"/>
              <w:right w:w="0" w:type="dxa"/>
            </w:tcMar>
            <w:vAlign w:val="center"/>
          </w:tcPr>
          <w:p w14:paraId="5F90655B" w14:textId="77777777" w:rsidR="00AC4485" w:rsidRPr="00C26455" w:rsidRDefault="00AC4485" w:rsidP="00AC4485">
            <w:pPr>
              <w:pStyle w:val="aff6"/>
            </w:pPr>
          </w:p>
        </w:tc>
      </w:tr>
      <w:tr w:rsidR="00AC4485" w:rsidRPr="00C26455" w14:paraId="1E9CA607" w14:textId="77777777" w:rsidTr="00BE36D3">
        <w:trPr>
          <w:trHeight w:val="397"/>
          <w:jc w:val="center"/>
        </w:trPr>
        <w:tc>
          <w:tcPr>
            <w:tcW w:w="292" w:type="pct"/>
            <w:vMerge/>
            <w:tcMar>
              <w:left w:w="0" w:type="dxa"/>
              <w:right w:w="0" w:type="dxa"/>
            </w:tcMar>
            <w:vAlign w:val="center"/>
          </w:tcPr>
          <w:p w14:paraId="6051C049" w14:textId="77777777" w:rsidR="00AC4485" w:rsidRPr="00C26455" w:rsidRDefault="00AC4485" w:rsidP="00AC4485">
            <w:pPr>
              <w:pStyle w:val="aff6"/>
            </w:pPr>
          </w:p>
        </w:tc>
        <w:tc>
          <w:tcPr>
            <w:tcW w:w="1160" w:type="pct"/>
            <w:tcMar>
              <w:left w:w="0" w:type="dxa"/>
              <w:right w:w="0" w:type="dxa"/>
            </w:tcMar>
            <w:vAlign w:val="center"/>
          </w:tcPr>
          <w:p w14:paraId="3B4A98D2" w14:textId="77777777" w:rsidR="00AC4485" w:rsidRPr="00C26455" w:rsidRDefault="00AC4485" w:rsidP="00AC4485">
            <w:pPr>
              <w:pStyle w:val="aff6"/>
            </w:pPr>
            <w:r w:rsidRPr="00C26455">
              <w:rPr>
                <w:rFonts w:hint="eastAsia"/>
              </w:rPr>
              <w:t>镀镍后水洗废水</w:t>
            </w:r>
          </w:p>
        </w:tc>
        <w:tc>
          <w:tcPr>
            <w:tcW w:w="851" w:type="pct"/>
            <w:tcMar>
              <w:left w:w="0" w:type="dxa"/>
              <w:right w:w="0" w:type="dxa"/>
            </w:tcMar>
            <w:vAlign w:val="center"/>
          </w:tcPr>
          <w:p w14:paraId="37D58422" w14:textId="77777777" w:rsidR="00AC4485" w:rsidRPr="00C26455" w:rsidRDefault="00AC4485" w:rsidP="00AC4485">
            <w:pPr>
              <w:pStyle w:val="aff6"/>
            </w:pPr>
            <w:r w:rsidRPr="00C26455">
              <w:t>pH</w:t>
            </w:r>
            <w:r w:rsidRPr="00C26455">
              <w:t>、</w:t>
            </w:r>
            <w:r w:rsidRPr="00C26455">
              <w:t>COD</w:t>
            </w:r>
            <w:r w:rsidRPr="00C26455">
              <w:t>、</w:t>
            </w:r>
            <w:r w:rsidRPr="00C26455">
              <w:t>SS</w:t>
            </w:r>
            <w:r w:rsidRPr="00C26455">
              <w:rPr>
                <w:rFonts w:hint="eastAsia"/>
              </w:rPr>
              <w:t>、镍</w:t>
            </w:r>
          </w:p>
        </w:tc>
        <w:tc>
          <w:tcPr>
            <w:tcW w:w="1618" w:type="pct"/>
            <w:gridSpan w:val="3"/>
            <w:tcMar>
              <w:left w:w="0" w:type="dxa"/>
              <w:right w:w="0" w:type="dxa"/>
            </w:tcMar>
            <w:vAlign w:val="center"/>
          </w:tcPr>
          <w:p w14:paraId="153AF002" w14:textId="77777777" w:rsidR="00AC4485" w:rsidRPr="00C26455" w:rsidRDefault="00AC4485" w:rsidP="00AC4485">
            <w:pPr>
              <w:pStyle w:val="aff6"/>
            </w:pPr>
            <w:r w:rsidRPr="00C26455">
              <w:rPr>
                <w:rFonts w:hint="eastAsia"/>
              </w:rPr>
              <w:t>含镍废水处理系统（</w:t>
            </w:r>
            <w:r>
              <w:t>调节</w:t>
            </w:r>
            <w:r>
              <w:rPr>
                <w:rFonts w:hint="eastAsia"/>
              </w:rPr>
              <w:t>+</w:t>
            </w:r>
            <w:r w:rsidRPr="00C26455">
              <w:rPr>
                <w:rFonts w:hint="eastAsia"/>
              </w:rPr>
              <w:t>混凝沉淀</w:t>
            </w:r>
            <w:r w:rsidRPr="00C26455">
              <w:rPr>
                <w:rFonts w:hint="eastAsia"/>
              </w:rPr>
              <w:t>+</w:t>
            </w:r>
            <w:r w:rsidRPr="00C26455">
              <w:rPr>
                <w:rFonts w:hint="eastAsia"/>
                <w:bCs/>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蒸发）处理后回用于镀后水洗</w:t>
            </w:r>
            <w:r>
              <w:rPr>
                <w:rFonts w:hint="eastAsia"/>
              </w:rPr>
              <w:t>工段</w:t>
            </w:r>
          </w:p>
        </w:tc>
        <w:tc>
          <w:tcPr>
            <w:tcW w:w="1079" w:type="pct"/>
            <w:tcMar>
              <w:left w:w="0" w:type="dxa"/>
              <w:right w:w="0" w:type="dxa"/>
            </w:tcMar>
            <w:vAlign w:val="center"/>
          </w:tcPr>
          <w:p w14:paraId="11164689" w14:textId="77777777" w:rsidR="00AC4485" w:rsidRPr="00C26455" w:rsidRDefault="00AC4485" w:rsidP="00AC4485">
            <w:pPr>
              <w:pStyle w:val="aff6"/>
            </w:pPr>
            <w:r w:rsidRPr="00C26455">
              <w:rPr>
                <w:rFonts w:hint="eastAsia"/>
              </w:rPr>
              <w:t>回用于生产</w:t>
            </w:r>
          </w:p>
        </w:tc>
      </w:tr>
      <w:tr w:rsidR="00AC4485" w:rsidRPr="00C26455" w14:paraId="71EC9175" w14:textId="77777777" w:rsidTr="00BE36D3">
        <w:trPr>
          <w:trHeight w:val="397"/>
          <w:jc w:val="center"/>
        </w:trPr>
        <w:tc>
          <w:tcPr>
            <w:tcW w:w="292" w:type="pct"/>
            <w:vMerge/>
            <w:tcMar>
              <w:left w:w="0" w:type="dxa"/>
              <w:right w:w="0" w:type="dxa"/>
            </w:tcMar>
            <w:vAlign w:val="center"/>
          </w:tcPr>
          <w:p w14:paraId="7A9A0D1E" w14:textId="77777777" w:rsidR="00AC4485" w:rsidRPr="00C26455" w:rsidRDefault="00AC4485" w:rsidP="00AC4485">
            <w:pPr>
              <w:pStyle w:val="aff6"/>
            </w:pPr>
          </w:p>
        </w:tc>
        <w:tc>
          <w:tcPr>
            <w:tcW w:w="1160" w:type="pct"/>
            <w:tcMar>
              <w:left w:w="0" w:type="dxa"/>
              <w:right w:w="0" w:type="dxa"/>
            </w:tcMar>
            <w:vAlign w:val="center"/>
          </w:tcPr>
          <w:p w14:paraId="02F6290B" w14:textId="77777777" w:rsidR="00AC4485" w:rsidRPr="00C26455" w:rsidRDefault="00AC4485" w:rsidP="00AC4485">
            <w:pPr>
              <w:pStyle w:val="aff6"/>
            </w:pPr>
            <w:r w:rsidRPr="00C26455">
              <w:rPr>
                <w:rFonts w:hint="eastAsia"/>
              </w:rPr>
              <w:t>钝化废槽液</w:t>
            </w:r>
          </w:p>
        </w:tc>
        <w:tc>
          <w:tcPr>
            <w:tcW w:w="851" w:type="pct"/>
            <w:vMerge w:val="restart"/>
            <w:tcMar>
              <w:left w:w="0" w:type="dxa"/>
              <w:right w:w="0" w:type="dxa"/>
            </w:tcMar>
            <w:vAlign w:val="center"/>
          </w:tcPr>
          <w:p w14:paraId="38914943" w14:textId="58D2793B" w:rsidR="00AC4485" w:rsidRPr="00C26455" w:rsidRDefault="00AC4485" w:rsidP="00AC4485">
            <w:pPr>
              <w:pStyle w:val="aff6"/>
            </w:pPr>
            <w:r w:rsidRPr="00C26455">
              <w:t>pH</w:t>
            </w:r>
            <w:r w:rsidRPr="00C26455">
              <w:t>、</w:t>
            </w:r>
            <w:r w:rsidRPr="00C26455">
              <w:t>COD</w:t>
            </w:r>
            <w:r w:rsidRPr="00C26455">
              <w:t>、</w:t>
            </w:r>
            <w:r>
              <w:rPr>
                <w:rFonts w:hint="eastAsia"/>
              </w:rPr>
              <w:t>S</w:t>
            </w:r>
            <w:r>
              <w:t>S</w:t>
            </w:r>
            <w:r>
              <w:rPr>
                <w:rFonts w:hint="eastAsia"/>
              </w:rPr>
              <w:t>、</w:t>
            </w:r>
            <w:r w:rsidRPr="00C26455">
              <w:rPr>
                <w:rFonts w:hint="eastAsia"/>
              </w:rPr>
              <w:t>总铬、</w:t>
            </w:r>
            <w:r w:rsidR="007F45BE">
              <w:rPr>
                <w:rFonts w:hint="eastAsia"/>
              </w:rPr>
              <w:t>铬（六价）</w:t>
            </w:r>
          </w:p>
        </w:tc>
        <w:tc>
          <w:tcPr>
            <w:tcW w:w="1618" w:type="pct"/>
            <w:gridSpan w:val="3"/>
            <w:vMerge w:val="restart"/>
            <w:tcMar>
              <w:left w:w="0" w:type="dxa"/>
              <w:right w:w="0" w:type="dxa"/>
            </w:tcMar>
            <w:vAlign w:val="center"/>
          </w:tcPr>
          <w:p w14:paraId="38B46702" w14:textId="77777777" w:rsidR="00AC4485" w:rsidRPr="00C26455" w:rsidRDefault="00AC4485" w:rsidP="00AC4485">
            <w:pPr>
              <w:pStyle w:val="aff6"/>
            </w:pPr>
            <w:r w:rsidRPr="00C26455">
              <w:rPr>
                <w:rFonts w:hint="eastAsia"/>
              </w:rPr>
              <w:t>含铬废水处理系统（</w:t>
            </w:r>
            <w:r>
              <w:rPr>
                <w:rFonts w:hint="eastAsia"/>
              </w:rPr>
              <w:t>调节</w:t>
            </w:r>
            <w:r>
              <w:rPr>
                <w:rFonts w:hint="eastAsia"/>
              </w:rPr>
              <w:t>+</w:t>
            </w:r>
            <w:r w:rsidRPr="00C26455">
              <w:rPr>
                <w:rFonts w:hint="eastAsia"/>
              </w:rPr>
              <w:t>还原</w:t>
            </w:r>
            <w:r w:rsidRPr="00C26455">
              <w:rPr>
                <w:rFonts w:hint="eastAsia"/>
              </w:rPr>
              <w:t>+</w:t>
            </w:r>
            <w:r w:rsidRPr="00C26455">
              <w:rPr>
                <w:rFonts w:hint="eastAsia"/>
              </w:rPr>
              <w:t>混凝沉淀</w:t>
            </w:r>
            <w:r w:rsidRPr="00C26455">
              <w:rPr>
                <w:rFonts w:hint="eastAsia"/>
              </w:rPr>
              <w:t>+</w:t>
            </w:r>
            <w:r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蒸发）处理后回用于钝化后水洗</w:t>
            </w:r>
            <w:r>
              <w:rPr>
                <w:rFonts w:hint="eastAsia"/>
              </w:rPr>
              <w:t>工段</w:t>
            </w:r>
          </w:p>
        </w:tc>
        <w:tc>
          <w:tcPr>
            <w:tcW w:w="1079" w:type="pct"/>
            <w:vMerge w:val="restart"/>
            <w:tcMar>
              <w:left w:w="0" w:type="dxa"/>
              <w:right w:w="0" w:type="dxa"/>
            </w:tcMar>
            <w:vAlign w:val="center"/>
          </w:tcPr>
          <w:p w14:paraId="7BE09622" w14:textId="77777777" w:rsidR="00AC4485" w:rsidRPr="00C26455" w:rsidRDefault="00AC4485" w:rsidP="00AC4485">
            <w:pPr>
              <w:pStyle w:val="aff6"/>
            </w:pPr>
            <w:r w:rsidRPr="00C26455">
              <w:rPr>
                <w:rFonts w:hint="eastAsia"/>
              </w:rPr>
              <w:t>回用于生产</w:t>
            </w:r>
          </w:p>
        </w:tc>
      </w:tr>
      <w:tr w:rsidR="00AC4485" w:rsidRPr="00C26455" w14:paraId="038B2BE4" w14:textId="77777777" w:rsidTr="00BE36D3">
        <w:trPr>
          <w:trHeight w:val="397"/>
          <w:jc w:val="center"/>
        </w:trPr>
        <w:tc>
          <w:tcPr>
            <w:tcW w:w="292" w:type="pct"/>
            <w:vMerge/>
            <w:tcMar>
              <w:left w:w="0" w:type="dxa"/>
              <w:right w:w="0" w:type="dxa"/>
            </w:tcMar>
            <w:vAlign w:val="center"/>
          </w:tcPr>
          <w:p w14:paraId="1B952021" w14:textId="77777777" w:rsidR="00AC4485" w:rsidRPr="00C26455" w:rsidRDefault="00AC4485" w:rsidP="00AC4485">
            <w:pPr>
              <w:pStyle w:val="aff6"/>
            </w:pPr>
          </w:p>
        </w:tc>
        <w:tc>
          <w:tcPr>
            <w:tcW w:w="1160" w:type="pct"/>
            <w:tcMar>
              <w:left w:w="0" w:type="dxa"/>
              <w:right w:w="0" w:type="dxa"/>
            </w:tcMar>
            <w:vAlign w:val="center"/>
          </w:tcPr>
          <w:p w14:paraId="42FE57BF" w14:textId="77777777" w:rsidR="00AC4485" w:rsidRPr="00C26455" w:rsidRDefault="00AC4485" w:rsidP="00AC4485">
            <w:pPr>
              <w:pStyle w:val="aff6"/>
            </w:pPr>
            <w:r w:rsidRPr="00C26455">
              <w:rPr>
                <w:rFonts w:hint="eastAsia"/>
              </w:rPr>
              <w:t>钝化后水洗废水</w:t>
            </w:r>
          </w:p>
        </w:tc>
        <w:tc>
          <w:tcPr>
            <w:tcW w:w="851" w:type="pct"/>
            <w:vMerge/>
            <w:tcMar>
              <w:left w:w="0" w:type="dxa"/>
              <w:right w:w="0" w:type="dxa"/>
            </w:tcMar>
            <w:vAlign w:val="center"/>
          </w:tcPr>
          <w:p w14:paraId="32791859" w14:textId="77777777" w:rsidR="00AC4485" w:rsidRPr="00C26455" w:rsidRDefault="00AC4485" w:rsidP="00AC4485">
            <w:pPr>
              <w:pStyle w:val="aff6"/>
            </w:pPr>
          </w:p>
        </w:tc>
        <w:tc>
          <w:tcPr>
            <w:tcW w:w="1618" w:type="pct"/>
            <w:gridSpan w:val="3"/>
            <w:vMerge/>
            <w:tcMar>
              <w:left w:w="0" w:type="dxa"/>
              <w:right w:w="0" w:type="dxa"/>
            </w:tcMar>
            <w:vAlign w:val="center"/>
          </w:tcPr>
          <w:p w14:paraId="6AA7DFA0" w14:textId="77777777" w:rsidR="00AC4485" w:rsidRPr="00C26455" w:rsidRDefault="00AC4485" w:rsidP="00AC4485">
            <w:pPr>
              <w:pStyle w:val="aff6"/>
            </w:pPr>
          </w:p>
        </w:tc>
        <w:tc>
          <w:tcPr>
            <w:tcW w:w="1079" w:type="pct"/>
            <w:vMerge/>
            <w:tcMar>
              <w:left w:w="0" w:type="dxa"/>
              <w:right w:w="0" w:type="dxa"/>
            </w:tcMar>
            <w:vAlign w:val="center"/>
          </w:tcPr>
          <w:p w14:paraId="453B0066" w14:textId="77777777" w:rsidR="00AC4485" w:rsidRPr="00C26455" w:rsidRDefault="00AC4485" w:rsidP="00AC4485">
            <w:pPr>
              <w:pStyle w:val="aff6"/>
            </w:pPr>
          </w:p>
        </w:tc>
      </w:tr>
      <w:tr w:rsidR="00AC4485" w:rsidRPr="00C26455" w14:paraId="5F769324" w14:textId="77777777" w:rsidTr="00BE36D3">
        <w:trPr>
          <w:trHeight w:val="397"/>
          <w:jc w:val="center"/>
        </w:trPr>
        <w:tc>
          <w:tcPr>
            <w:tcW w:w="292" w:type="pct"/>
            <w:vMerge/>
            <w:tcMar>
              <w:left w:w="0" w:type="dxa"/>
              <w:right w:w="0" w:type="dxa"/>
            </w:tcMar>
            <w:vAlign w:val="center"/>
          </w:tcPr>
          <w:p w14:paraId="0D1F6D59" w14:textId="77777777" w:rsidR="00AC4485" w:rsidRPr="00C26455" w:rsidRDefault="00AC4485" w:rsidP="00AC4485">
            <w:pPr>
              <w:pStyle w:val="aff6"/>
            </w:pPr>
          </w:p>
        </w:tc>
        <w:tc>
          <w:tcPr>
            <w:tcW w:w="1160" w:type="pct"/>
            <w:tcMar>
              <w:left w:w="0" w:type="dxa"/>
              <w:right w:w="0" w:type="dxa"/>
            </w:tcMar>
            <w:vAlign w:val="center"/>
          </w:tcPr>
          <w:p w14:paraId="09B2A68F" w14:textId="77777777" w:rsidR="00AC4485" w:rsidRPr="00C26455" w:rsidRDefault="00AC4485" w:rsidP="00AC4485">
            <w:pPr>
              <w:pStyle w:val="aff6"/>
            </w:pPr>
            <w:r>
              <w:rPr>
                <w:rFonts w:hint="eastAsia"/>
              </w:rPr>
              <w:t>吸收</w:t>
            </w:r>
            <w:r w:rsidRPr="00C26455">
              <w:rPr>
                <w:rFonts w:hint="eastAsia"/>
              </w:rPr>
              <w:t>塔</w:t>
            </w:r>
            <w:r>
              <w:rPr>
                <w:rFonts w:hint="eastAsia"/>
              </w:rPr>
              <w:t>更换</w:t>
            </w:r>
            <w:r w:rsidRPr="00C26455">
              <w:rPr>
                <w:rFonts w:hint="eastAsia"/>
              </w:rPr>
              <w:t>废水</w:t>
            </w:r>
          </w:p>
        </w:tc>
        <w:tc>
          <w:tcPr>
            <w:tcW w:w="851" w:type="pct"/>
            <w:vMerge/>
            <w:tcMar>
              <w:left w:w="0" w:type="dxa"/>
              <w:right w:w="0" w:type="dxa"/>
            </w:tcMar>
            <w:vAlign w:val="center"/>
          </w:tcPr>
          <w:p w14:paraId="25AC6A68" w14:textId="77777777" w:rsidR="00AC4485" w:rsidRPr="00C26455" w:rsidRDefault="00AC4485" w:rsidP="00AC4485">
            <w:pPr>
              <w:pStyle w:val="aff6"/>
            </w:pPr>
          </w:p>
        </w:tc>
        <w:tc>
          <w:tcPr>
            <w:tcW w:w="1618" w:type="pct"/>
            <w:gridSpan w:val="3"/>
            <w:vMerge/>
            <w:tcMar>
              <w:left w:w="0" w:type="dxa"/>
              <w:right w:w="0" w:type="dxa"/>
            </w:tcMar>
            <w:vAlign w:val="center"/>
          </w:tcPr>
          <w:p w14:paraId="627AE2EF" w14:textId="77777777" w:rsidR="00AC4485" w:rsidRPr="00C26455" w:rsidRDefault="00AC4485" w:rsidP="00AC4485">
            <w:pPr>
              <w:pStyle w:val="aff6"/>
            </w:pPr>
          </w:p>
        </w:tc>
        <w:tc>
          <w:tcPr>
            <w:tcW w:w="1079" w:type="pct"/>
            <w:vMerge/>
            <w:tcMar>
              <w:left w:w="0" w:type="dxa"/>
              <w:right w:w="0" w:type="dxa"/>
            </w:tcMar>
            <w:vAlign w:val="center"/>
          </w:tcPr>
          <w:p w14:paraId="1F60CBC9" w14:textId="77777777" w:rsidR="00AC4485" w:rsidRPr="00C26455" w:rsidRDefault="00AC4485" w:rsidP="00AC4485">
            <w:pPr>
              <w:pStyle w:val="aff6"/>
            </w:pPr>
          </w:p>
        </w:tc>
      </w:tr>
      <w:tr w:rsidR="00AC4485" w:rsidRPr="00C26455" w14:paraId="3364D0EB" w14:textId="77777777" w:rsidTr="00BE36D3">
        <w:trPr>
          <w:trHeight w:val="397"/>
          <w:jc w:val="center"/>
        </w:trPr>
        <w:tc>
          <w:tcPr>
            <w:tcW w:w="292" w:type="pct"/>
            <w:vMerge/>
            <w:tcMar>
              <w:left w:w="0" w:type="dxa"/>
              <w:right w:w="0" w:type="dxa"/>
            </w:tcMar>
            <w:vAlign w:val="center"/>
          </w:tcPr>
          <w:p w14:paraId="62F7C3F6" w14:textId="77777777" w:rsidR="00AC4485" w:rsidRPr="00C26455" w:rsidRDefault="00AC4485" w:rsidP="00AC4485">
            <w:pPr>
              <w:pStyle w:val="aff6"/>
            </w:pPr>
          </w:p>
        </w:tc>
        <w:tc>
          <w:tcPr>
            <w:tcW w:w="1160" w:type="pct"/>
            <w:tcMar>
              <w:left w:w="0" w:type="dxa"/>
              <w:right w:w="0" w:type="dxa"/>
            </w:tcMar>
            <w:vAlign w:val="center"/>
          </w:tcPr>
          <w:p w14:paraId="5625A62F" w14:textId="77777777" w:rsidR="00AC4485" w:rsidRPr="00C26455" w:rsidRDefault="00AC4485" w:rsidP="00AC4485">
            <w:pPr>
              <w:pStyle w:val="aff6"/>
            </w:pPr>
            <w:r w:rsidRPr="00C26455">
              <w:rPr>
                <w:rFonts w:hint="eastAsia"/>
              </w:rPr>
              <w:t>车间地面清洗水</w:t>
            </w:r>
          </w:p>
        </w:tc>
        <w:tc>
          <w:tcPr>
            <w:tcW w:w="851" w:type="pct"/>
            <w:vMerge/>
            <w:tcMar>
              <w:left w:w="0" w:type="dxa"/>
              <w:right w:w="0" w:type="dxa"/>
            </w:tcMar>
            <w:vAlign w:val="center"/>
          </w:tcPr>
          <w:p w14:paraId="7D652F8A" w14:textId="77777777" w:rsidR="00AC4485" w:rsidRPr="00C26455" w:rsidRDefault="00AC4485" w:rsidP="00AC4485">
            <w:pPr>
              <w:pStyle w:val="aff6"/>
            </w:pPr>
          </w:p>
        </w:tc>
        <w:tc>
          <w:tcPr>
            <w:tcW w:w="1618" w:type="pct"/>
            <w:gridSpan w:val="3"/>
            <w:vMerge/>
            <w:tcMar>
              <w:left w:w="0" w:type="dxa"/>
              <w:right w:w="0" w:type="dxa"/>
            </w:tcMar>
            <w:vAlign w:val="center"/>
          </w:tcPr>
          <w:p w14:paraId="2DDDB280" w14:textId="77777777" w:rsidR="00AC4485" w:rsidRPr="00C26455" w:rsidRDefault="00AC4485" w:rsidP="00AC4485">
            <w:pPr>
              <w:pStyle w:val="aff6"/>
            </w:pPr>
          </w:p>
        </w:tc>
        <w:tc>
          <w:tcPr>
            <w:tcW w:w="1079" w:type="pct"/>
            <w:vMerge/>
            <w:tcMar>
              <w:left w:w="0" w:type="dxa"/>
              <w:right w:w="0" w:type="dxa"/>
            </w:tcMar>
            <w:vAlign w:val="center"/>
          </w:tcPr>
          <w:p w14:paraId="2D15AB99" w14:textId="77777777" w:rsidR="00AC4485" w:rsidRPr="00C26455" w:rsidRDefault="00AC4485" w:rsidP="00AC4485">
            <w:pPr>
              <w:pStyle w:val="aff6"/>
            </w:pPr>
          </w:p>
        </w:tc>
      </w:tr>
      <w:tr w:rsidR="00AC4485" w:rsidRPr="00C26455" w14:paraId="0FBF8B56" w14:textId="77777777" w:rsidTr="00BE36D3">
        <w:trPr>
          <w:trHeight w:val="397"/>
          <w:jc w:val="center"/>
        </w:trPr>
        <w:tc>
          <w:tcPr>
            <w:tcW w:w="292" w:type="pct"/>
            <w:vMerge/>
            <w:tcMar>
              <w:left w:w="0" w:type="dxa"/>
              <w:right w:w="0" w:type="dxa"/>
            </w:tcMar>
            <w:vAlign w:val="center"/>
          </w:tcPr>
          <w:p w14:paraId="3DAF9406" w14:textId="77777777" w:rsidR="00AC4485" w:rsidRPr="00C26455" w:rsidRDefault="00AC4485" w:rsidP="00AC4485">
            <w:pPr>
              <w:pStyle w:val="aff6"/>
            </w:pPr>
          </w:p>
        </w:tc>
        <w:tc>
          <w:tcPr>
            <w:tcW w:w="1160" w:type="pct"/>
            <w:tcMar>
              <w:left w:w="0" w:type="dxa"/>
              <w:right w:w="0" w:type="dxa"/>
            </w:tcMar>
            <w:vAlign w:val="center"/>
          </w:tcPr>
          <w:p w14:paraId="13CE7D0E" w14:textId="77777777" w:rsidR="00AC4485" w:rsidRPr="00C26455" w:rsidRDefault="00AC4485" w:rsidP="00AC4485">
            <w:pPr>
              <w:pStyle w:val="aff6"/>
            </w:pPr>
            <w:r w:rsidRPr="00753A63">
              <w:rPr>
                <w:rFonts w:hint="eastAsia"/>
              </w:rPr>
              <w:t>生活污水</w:t>
            </w:r>
          </w:p>
        </w:tc>
        <w:tc>
          <w:tcPr>
            <w:tcW w:w="851" w:type="pct"/>
            <w:tcMar>
              <w:left w:w="0" w:type="dxa"/>
              <w:right w:w="0" w:type="dxa"/>
            </w:tcMar>
            <w:vAlign w:val="center"/>
          </w:tcPr>
          <w:p w14:paraId="73A03183" w14:textId="77777777" w:rsidR="00AC4485" w:rsidRPr="00C26455" w:rsidRDefault="00AC4485" w:rsidP="00AC4485">
            <w:pPr>
              <w:pStyle w:val="aff6"/>
            </w:pPr>
            <w:r w:rsidRPr="00753A63">
              <w:t>pH</w:t>
            </w:r>
            <w:r w:rsidRPr="00753A63">
              <w:t>、</w:t>
            </w:r>
            <w:r w:rsidRPr="00753A63">
              <w:t>COD</w:t>
            </w:r>
            <w:r w:rsidRPr="00753A63">
              <w:t>、</w:t>
            </w:r>
            <w:r w:rsidRPr="00753A63">
              <w:rPr>
                <w:rFonts w:hint="eastAsia"/>
              </w:rPr>
              <w:t>NH</w:t>
            </w:r>
            <w:r w:rsidRPr="00753A63">
              <w:rPr>
                <w:rFonts w:hint="eastAsia"/>
                <w:vertAlign w:val="subscript"/>
              </w:rPr>
              <w:t>3</w:t>
            </w:r>
            <w:r w:rsidRPr="00753A63">
              <w:rPr>
                <w:rFonts w:hint="eastAsia"/>
              </w:rPr>
              <w:t>-N</w:t>
            </w:r>
            <w:r w:rsidRPr="00753A63">
              <w:rPr>
                <w:rFonts w:hint="eastAsia"/>
              </w:rPr>
              <w:t>、</w:t>
            </w:r>
            <w:r w:rsidRPr="00753A63">
              <w:rPr>
                <w:rFonts w:hint="eastAsia"/>
              </w:rPr>
              <w:t>TP</w:t>
            </w:r>
            <w:r w:rsidRPr="00753A63">
              <w:rPr>
                <w:rFonts w:hint="eastAsia"/>
              </w:rPr>
              <w:t>、</w:t>
            </w:r>
            <w:r w:rsidRPr="00753A63">
              <w:rPr>
                <w:rFonts w:hint="eastAsia"/>
              </w:rPr>
              <w:t>TN</w:t>
            </w:r>
          </w:p>
        </w:tc>
        <w:tc>
          <w:tcPr>
            <w:tcW w:w="809" w:type="pct"/>
            <w:gridSpan w:val="2"/>
            <w:tcMar>
              <w:left w:w="0" w:type="dxa"/>
              <w:right w:w="0" w:type="dxa"/>
            </w:tcMar>
            <w:vAlign w:val="center"/>
          </w:tcPr>
          <w:p w14:paraId="63986DF7" w14:textId="77777777" w:rsidR="00AC4485" w:rsidRPr="00C26455" w:rsidRDefault="00AC4485" w:rsidP="00AC4485">
            <w:pPr>
              <w:pStyle w:val="aff6"/>
            </w:pPr>
            <w:r w:rsidRPr="00753A63">
              <w:t>化粪池</w:t>
            </w:r>
          </w:p>
        </w:tc>
        <w:tc>
          <w:tcPr>
            <w:tcW w:w="809" w:type="pct"/>
            <w:vMerge w:val="restart"/>
            <w:vAlign w:val="center"/>
          </w:tcPr>
          <w:p w14:paraId="69BF94D7" w14:textId="77777777" w:rsidR="00AC4485" w:rsidRPr="00C26455" w:rsidRDefault="00AC4485" w:rsidP="00AC4485">
            <w:pPr>
              <w:pStyle w:val="aff6"/>
            </w:pPr>
            <w:r>
              <w:rPr>
                <w:rFonts w:hint="eastAsia"/>
              </w:rPr>
              <w:t>厂区总排口排放</w:t>
            </w:r>
          </w:p>
        </w:tc>
        <w:tc>
          <w:tcPr>
            <w:tcW w:w="1079" w:type="pct"/>
            <w:vMerge w:val="restart"/>
            <w:tcMar>
              <w:left w:w="0" w:type="dxa"/>
              <w:right w:w="0" w:type="dxa"/>
            </w:tcMar>
            <w:vAlign w:val="center"/>
          </w:tcPr>
          <w:p w14:paraId="75BDDC76" w14:textId="77777777" w:rsidR="00AC4485" w:rsidRPr="00C26455" w:rsidRDefault="00AC4485" w:rsidP="00AC4485">
            <w:pPr>
              <w:pStyle w:val="aff6"/>
            </w:pPr>
            <w:r w:rsidRPr="0003563A">
              <w:rPr>
                <w:rFonts w:hint="eastAsia"/>
              </w:rPr>
              <w:t>《电镀污染物排放标准》（</w:t>
            </w:r>
            <w:r w:rsidRPr="0003563A">
              <w:rPr>
                <w:rFonts w:hint="eastAsia"/>
              </w:rPr>
              <w:t>GB</w:t>
            </w:r>
            <w:r>
              <w:t xml:space="preserve"> </w:t>
            </w:r>
            <w:r w:rsidRPr="0003563A">
              <w:rPr>
                <w:rFonts w:hint="eastAsia"/>
              </w:rPr>
              <w:t>21900-2008</w:t>
            </w:r>
            <w:r w:rsidRPr="0003563A">
              <w:rPr>
                <w:rFonts w:hint="eastAsia"/>
              </w:rPr>
              <w:t>）表</w:t>
            </w:r>
            <w:r w:rsidRPr="0003563A">
              <w:rPr>
                <w:rFonts w:hint="eastAsia"/>
              </w:rPr>
              <w:t>2</w:t>
            </w:r>
            <w:r w:rsidRPr="0003563A">
              <w:rPr>
                <w:rFonts w:hint="eastAsia"/>
              </w:rPr>
              <w:t>限值：</w:t>
            </w:r>
            <w:r w:rsidRPr="0003563A">
              <w:rPr>
                <w:rFonts w:hint="eastAsia"/>
              </w:rPr>
              <w:t>pH6~9</w:t>
            </w:r>
            <w:r w:rsidRPr="0003563A">
              <w:rPr>
                <w:rFonts w:hint="eastAsia"/>
              </w:rPr>
              <w:t>、石油类</w:t>
            </w:r>
            <w:r w:rsidRPr="0003563A">
              <w:rPr>
                <w:rFonts w:hint="eastAsia"/>
              </w:rPr>
              <w:t>3.0mg/L</w:t>
            </w:r>
            <w:r w:rsidRPr="0003563A">
              <w:rPr>
                <w:rFonts w:hint="eastAsia"/>
              </w:rPr>
              <w:t>；</w:t>
            </w:r>
            <w:r>
              <w:rPr>
                <w:rFonts w:hint="eastAsia"/>
              </w:rPr>
              <w:t>凤泉</w:t>
            </w:r>
            <w:r w:rsidRPr="0003563A">
              <w:rPr>
                <w:rFonts w:hint="eastAsia"/>
              </w:rPr>
              <w:t>污水处理厂收水标准</w:t>
            </w:r>
            <w:r w:rsidRPr="0003563A">
              <w:rPr>
                <w:rFonts w:hint="eastAsia"/>
              </w:rPr>
              <w:t>COD 350mg/L</w:t>
            </w:r>
            <w:r w:rsidRPr="0003563A">
              <w:rPr>
                <w:rFonts w:hint="eastAsia"/>
              </w:rPr>
              <w:t>、氨氮</w:t>
            </w:r>
            <w:r w:rsidRPr="0003563A">
              <w:rPr>
                <w:rFonts w:hint="eastAsia"/>
              </w:rPr>
              <w:t>35mg/L</w:t>
            </w:r>
            <w:r w:rsidRPr="0003563A">
              <w:rPr>
                <w:rFonts w:hint="eastAsia"/>
              </w:rPr>
              <w:t>、总磷</w:t>
            </w:r>
            <w:r w:rsidRPr="0003563A">
              <w:rPr>
                <w:rFonts w:hint="eastAsia"/>
              </w:rPr>
              <w:t>4mg/L</w:t>
            </w:r>
            <w:r w:rsidRPr="0003563A">
              <w:rPr>
                <w:rFonts w:hint="eastAsia"/>
              </w:rPr>
              <w:t>、</w:t>
            </w:r>
            <w:r w:rsidRPr="0003563A">
              <w:rPr>
                <w:rFonts w:hint="eastAsia"/>
              </w:rPr>
              <w:t>TN 40mg/L</w:t>
            </w:r>
            <w:r w:rsidRPr="0003563A">
              <w:rPr>
                <w:rFonts w:hint="eastAsia"/>
              </w:rPr>
              <w:t>；小尚庄污水处理厂收水标准</w:t>
            </w:r>
            <w:r w:rsidRPr="0003563A">
              <w:rPr>
                <w:szCs w:val="24"/>
              </w:rPr>
              <w:t>COD</w:t>
            </w:r>
            <w:r w:rsidRPr="0003563A">
              <w:rPr>
                <w:rFonts w:hint="eastAsia"/>
                <w:szCs w:val="24"/>
              </w:rPr>
              <w:t xml:space="preserve"> </w:t>
            </w:r>
            <w:r w:rsidRPr="0003563A">
              <w:rPr>
                <w:szCs w:val="24"/>
              </w:rPr>
              <w:t>350mg/L</w:t>
            </w:r>
            <w:r w:rsidRPr="0003563A">
              <w:rPr>
                <w:rFonts w:hint="eastAsia"/>
                <w:szCs w:val="24"/>
              </w:rPr>
              <w:t>、</w:t>
            </w:r>
            <w:r w:rsidRPr="0003563A">
              <w:rPr>
                <w:rFonts w:hint="eastAsia"/>
              </w:rPr>
              <w:t>氨氮</w:t>
            </w:r>
            <w:r w:rsidRPr="0003563A">
              <w:rPr>
                <w:szCs w:val="24"/>
              </w:rPr>
              <w:t>3</w:t>
            </w:r>
            <w:r w:rsidRPr="0003563A">
              <w:rPr>
                <w:rFonts w:hint="eastAsia"/>
                <w:szCs w:val="24"/>
              </w:rPr>
              <w:t>0</w:t>
            </w:r>
            <w:r w:rsidRPr="0003563A">
              <w:rPr>
                <w:szCs w:val="24"/>
              </w:rPr>
              <w:t>mg/L</w:t>
            </w:r>
            <w:r w:rsidRPr="0003563A">
              <w:rPr>
                <w:rFonts w:hint="eastAsia"/>
                <w:szCs w:val="24"/>
              </w:rPr>
              <w:t>、</w:t>
            </w:r>
            <w:r w:rsidRPr="0003563A">
              <w:rPr>
                <w:rFonts w:hint="eastAsia"/>
              </w:rPr>
              <w:t>总磷</w:t>
            </w:r>
            <w:r w:rsidRPr="0003563A">
              <w:rPr>
                <w:rFonts w:hint="eastAsia"/>
                <w:szCs w:val="24"/>
              </w:rPr>
              <w:t>3</w:t>
            </w:r>
            <w:r w:rsidRPr="0003563A">
              <w:rPr>
                <w:szCs w:val="24"/>
              </w:rPr>
              <w:t>mg/L</w:t>
            </w:r>
            <w:r w:rsidRPr="0003563A">
              <w:rPr>
                <w:rFonts w:hint="eastAsia"/>
                <w:szCs w:val="24"/>
              </w:rPr>
              <w:t>、</w:t>
            </w:r>
            <w:r w:rsidRPr="0003563A">
              <w:rPr>
                <w:szCs w:val="24"/>
              </w:rPr>
              <w:t>TN</w:t>
            </w:r>
            <w:r w:rsidRPr="0003563A">
              <w:rPr>
                <w:rFonts w:hint="eastAsia"/>
                <w:szCs w:val="24"/>
              </w:rPr>
              <w:t xml:space="preserve"> </w:t>
            </w:r>
            <w:r w:rsidRPr="0003563A">
              <w:rPr>
                <w:szCs w:val="24"/>
              </w:rPr>
              <w:t>40mg/L</w:t>
            </w:r>
            <w:r w:rsidRPr="0003563A">
              <w:rPr>
                <w:rFonts w:hint="eastAsia"/>
                <w:szCs w:val="24"/>
              </w:rPr>
              <w:t>。</w:t>
            </w:r>
          </w:p>
        </w:tc>
      </w:tr>
      <w:tr w:rsidR="00AC4485" w:rsidRPr="00C26455" w14:paraId="18BB5A30" w14:textId="77777777" w:rsidTr="00BE36D3">
        <w:trPr>
          <w:trHeight w:val="397"/>
          <w:jc w:val="center"/>
        </w:trPr>
        <w:tc>
          <w:tcPr>
            <w:tcW w:w="292" w:type="pct"/>
            <w:vMerge/>
            <w:tcMar>
              <w:left w:w="0" w:type="dxa"/>
              <w:right w:w="0" w:type="dxa"/>
            </w:tcMar>
            <w:vAlign w:val="center"/>
          </w:tcPr>
          <w:p w14:paraId="42512E72" w14:textId="77777777" w:rsidR="00AC4485" w:rsidRPr="00C26455" w:rsidRDefault="00AC4485" w:rsidP="00AC4485">
            <w:pPr>
              <w:pStyle w:val="aff6"/>
            </w:pPr>
          </w:p>
        </w:tc>
        <w:tc>
          <w:tcPr>
            <w:tcW w:w="1160" w:type="pct"/>
            <w:tcMar>
              <w:left w:w="0" w:type="dxa"/>
              <w:right w:w="0" w:type="dxa"/>
            </w:tcMar>
            <w:vAlign w:val="center"/>
          </w:tcPr>
          <w:p w14:paraId="3F6F9AD7" w14:textId="77777777" w:rsidR="00AC4485" w:rsidRPr="00C26455" w:rsidRDefault="00AC4485" w:rsidP="00AC4485">
            <w:pPr>
              <w:pStyle w:val="aff6"/>
            </w:pPr>
            <w:r w:rsidRPr="00C26455">
              <w:rPr>
                <w:rFonts w:hint="eastAsia"/>
              </w:rPr>
              <w:t>纯水制备</w:t>
            </w:r>
            <w:r>
              <w:rPr>
                <w:rFonts w:hint="eastAsia"/>
              </w:rPr>
              <w:t>浓水</w:t>
            </w:r>
          </w:p>
        </w:tc>
        <w:tc>
          <w:tcPr>
            <w:tcW w:w="851" w:type="pct"/>
            <w:tcMar>
              <w:left w:w="0" w:type="dxa"/>
              <w:right w:w="0" w:type="dxa"/>
            </w:tcMar>
            <w:vAlign w:val="center"/>
          </w:tcPr>
          <w:p w14:paraId="3793F243" w14:textId="77777777" w:rsidR="00AC4485" w:rsidRPr="00C26455" w:rsidRDefault="00AC4485" w:rsidP="00AC4485">
            <w:pPr>
              <w:pStyle w:val="aff6"/>
            </w:pPr>
            <w:r w:rsidRPr="00C26455">
              <w:t>COD</w:t>
            </w:r>
            <w:r w:rsidRPr="00C26455">
              <w:rPr>
                <w:rFonts w:hint="eastAsia"/>
              </w:rPr>
              <w:t>、</w:t>
            </w:r>
            <w:r w:rsidRPr="00C26455">
              <w:rPr>
                <w:spacing w:val="-8"/>
              </w:rPr>
              <w:t>SS</w:t>
            </w:r>
          </w:p>
        </w:tc>
        <w:tc>
          <w:tcPr>
            <w:tcW w:w="809" w:type="pct"/>
            <w:gridSpan w:val="2"/>
            <w:tcMar>
              <w:left w:w="0" w:type="dxa"/>
              <w:right w:w="0" w:type="dxa"/>
            </w:tcMar>
            <w:vAlign w:val="center"/>
          </w:tcPr>
          <w:p w14:paraId="41C1CB1B" w14:textId="77777777" w:rsidR="00AC4485" w:rsidRPr="00C26455" w:rsidRDefault="00AC4485" w:rsidP="00AC4485">
            <w:pPr>
              <w:pStyle w:val="aff6"/>
            </w:pPr>
            <w:r>
              <w:rPr>
                <w:rFonts w:hint="eastAsia"/>
              </w:rPr>
              <w:t>/</w:t>
            </w:r>
          </w:p>
        </w:tc>
        <w:tc>
          <w:tcPr>
            <w:tcW w:w="809" w:type="pct"/>
            <w:vMerge/>
            <w:vAlign w:val="center"/>
          </w:tcPr>
          <w:p w14:paraId="4299B1AF" w14:textId="77777777" w:rsidR="00AC4485" w:rsidRPr="00C26455" w:rsidRDefault="00AC4485" w:rsidP="00AC4485">
            <w:pPr>
              <w:pStyle w:val="aff6"/>
            </w:pPr>
          </w:p>
        </w:tc>
        <w:tc>
          <w:tcPr>
            <w:tcW w:w="1079" w:type="pct"/>
            <w:vMerge/>
            <w:tcMar>
              <w:left w:w="0" w:type="dxa"/>
              <w:right w:w="0" w:type="dxa"/>
            </w:tcMar>
            <w:vAlign w:val="center"/>
          </w:tcPr>
          <w:p w14:paraId="1D426F7A" w14:textId="77777777" w:rsidR="00AC4485" w:rsidRPr="00C26455" w:rsidRDefault="00AC4485" w:rsidP="00AC4485">
            <w:pPr>
              <w:pStyle w:val="aff6"/>
            </w:pPr>
          </w:p>
        </w:tc>
      </w:tr>
      <w:tr w:rsidR="00AC4485" w:rsidRPr="00C26455" w14:paraId="5A7191CB" w14:textId="77777777" w:rsidTr="00BE36D3">
        <w:trPr>
          <w:trHeight w:val="397"/>
          <w:jc w:val="center"/>
        </w:trPr>
        <w:tc>
          <w:tcPr>
            <w:tcW w:w="292" w:type="pct"/>
            <w:vMerge w:val="restart"/>
            <w:tcMar>
              <w:left w:w="0" w:type="dxa"/>
              <w:right w:w="0" w:type="dxa"/>
            </w:tcMar>
            <w:vAlign w:val="center"/>
          </w:tcPr>
          <w:p w14:paraId="667FA61F" w14:textId="77777777" w:rsidR="00AC4485" w:rsidRPr="00C26455" w:rsidRDefault="00AC4485" w:rsidP="00AC4485">
            <w:pPr>
              <w:pStyle w:val="aff6"/>
            </w:pPr>
            <w:r w:rsidRPr="00C26455">
              <w:t>固废</w:t>
            </w:r>
          </w:p>
        </w:tc>
        <w:tc>
          <w:tcPr>
            <w:tcW w:w="1160" w:type="pct"/>
            <w:tcMar>
              <w:left w:w="0" w:type="dxa"/>
              <w:right w:w="0" w:type="dxa"/>
            </w:tcMar>
            <w:vAlign w:val="center"/>
          </w:tcPr>
          <w:p w14:paraId="4A14E66D" w14:textId="77777777" w:rsidR="00AC4485" w:rsidRPr="00C26455" w:rsidRDefault="00AC4485" w:rsidP="00AC4485">
            <w:pPr>
              <w:pStyle w:val="aff6"/>
            </w:pPr>
            <w:r w:rsidRPr="00C26455">
              <w:rPr>
                <w:rFonts w:hint="eastAsia"/>
              </w:rPr>
              <w:t>镀镍</w:t>
            </w:r>
            <w:r>
              <w:rPr>
                <w:rFonts w:hint="eastAsia"/>
              </w:rPr>
              <w:t>槽</w:t>
            </w:r>
          </w:p>
        </w:tc>
        <w:tc>
          <w:tcPr>
            <w:tcW w:w="851" w:type="pct"/>
            <w:tcMar>
              <w:left w:w="0" w:type="dxa"/>
              <w:right w:w="0" w:type="dxa"/>
            </w:tcMar>
            <w:vAlign w:val="center"/>
          </w:tcPr>
          <w:p w14:paraId="1ED8C468" w14:textId="77777777" w:rsidR="00AC4485" w:rsidRPr="00C26455" w:rsidRDefault="00AC4485" w:rsidP="00AC4485">
            <w:pPr>
              <w:pStyle w:val="aff6"/>
            </w:pPr>
            <w:r w:rsidRPr="00C26455">
              <w:rPr>
                <w:rFonts w:hint="eastAsia"/>
              </w:rPr>
              <w:t>电镀</w:t>
            </w:r>
            <w:r w:rsidRPr="00C26455">
              <w:t>废渣</w:t>
            </w:r>
          </w:p>
        </w:tc>
        <w:tc>
          <w:tcPr>
            <w:tcW w:w="1618" w:type="pct"/>
            <w:gridSpan w:val="3"/>
            <w:vMerge w:val="restart"/>
            <w:tcMar>
              <w:left w:w="0" w:type="dxa"/>
              <w:right w:w="0" w:type="dxa"/>
            </w:tcMar>
            <w:vAlign w:val="center"/>
          </w:tcPr>
          <w:p w14:paraId="7CF39754" w14:textId="77777777" w:rsidR="00AC4485" w:rsidRPr="00C26455" w:rsidRDefault="00AC4485" w:rsidP="00AC4485">
            <w:pPr>
              <w:pStyle w:val="aff6"/>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c>
          <w:tcPr>
            <w:tcW w:w="1079" w:type="pct"/>
            <w:vMerge w:val="restart"/>
            <w:tcMar>
              <w:left w:w="0" w:type="dxa"/>
              <w:right w:w="0" w:type="dxa"/>
            </w:tcMar>
            <w:vAlign w:val="center"/>
          </w:tcPr>
          <w:p w14:paraId="280171A5" w14:textId="77777777" w:rsidR="00AC4485" w:rsidRPr="00C26455" w:rsidRDefault="00AC4485" w:rsidP="00AC4485">
            <w:pPr>
              <w:pStyle w:val="aff6"/>
            </w:pPr>
            <w:r w:rsidRPr="00C26455">
              <w:rPr>
                <w:rFonts w:hint="eastAsia"/>
              </w:rPr>
              <w:t>《危险废物贮存污染控制标准》（</w:t>
            </w:r>
            <w:r w:rsidRPr="00C26455">
              <w:rPr>
                <w:rFonts w:hint="eastAsia"/>
              </w:rPr>
              <w:t>GB</w:t>
            </w:r>
            <w:r>
              <w:t xml:space="preserve"> </w:t>
            </w:r>
            <w:r w:rsidRPr="00C26455">
              <w:rPr>
                <w:rFonts w:hint="eastAsia"/>
              </w:rPr>
              <w:t>18597-</w:t>
            </w:r>
            <w:r>
              <w:rPr>
                <w:rFonts w:hint="eastAsia"/>
              </w:rPr>
              <w:t>2023</w:t>
            </w:r>
            <w:r w:rsidRPr="00C26455">
              <w:rPr>
                <w:rFonts w:hint="eastAsia"/>
              </w:rPr>
              <w:t>）</w:t>
            </w:r>
          </w:p>
        </w:tc>
      </w:tr>
      <w:tr w:rsidR="00AC4485" w:rsidRPr="00C26455" w14:paraId="13401CE3" w14:textId="77777777" w:rsidTr="00BE36D3">
        <w:trPr>
          <w:trHeight w:val="397"/>
          <w:jc w:val="center"/>
        </w:trPr>
        <w:tc>
          <w:tcPr>
            <w:tcW w:w="292" w:type="pct"/>
            <w:vMerge/>
            <w:tcMar>
              <w:left w:w="0" w:type="dxa"/>
              <w:right w:w="0" w:type="dxa"/>
            </w:tcMar>
            <w:vAlign w:val="center"/>
          </w:tcPr>
          <w:p w14:paraId="51F30431" w14:textId="77777777" w:rsidR="00AC4485" w:rsidRPr="00C26455" w:rsidRDefault="00AC4485" w:rsidP="00AC4485">
            <w:pPr>
              <w:pStyle w:val="aff6"/>
            </w:pPr>
          </w:p>
        </w:tc>
        <w:tc>
          <w:tcPr>
            <w:tcW w:w="1160" w:type="pct"/>
            <w:tcMar>
              <w:left w:w="0" w:type="dxa"/>
              <w:right w:w="0" w:type="dxa"/>
            </w:tcMar>
            <w:vAlign w:val="center"/>
          </w:tcPr>
          <w:p w14:paraId="72F4B7C5" w14:textId="77777777" w:rsidR="00AC4485" w:rsidRPr="00C26455" w:rsidRDefault="00AC4485" w:rsidP="00AC4485">
            <w:pPr>
              <w:pStyle w:val="aff6"/>
            </w:pPr>
            <w:r w:rsidRPr="00C26455">
              <w:rPr>
                <w:rFonts w:hint="eastAsia"/>
              </w:rPr>
              <w:t>镀液液槽过滤设备</w:t>
            </w:r>
          </w:p>
        </w:tc>
        <w:tc>
          <w:tcPr>
            <w:tcW w:w="851" w:type="pct"/>
            <w:tcMar>
              <w:left w:w="0" w:type="dxa"/>
              <w:right w:w="0" w:type="dxa"/>
            </w:tcMar>
            <w:vAlign w:val="center"/>
          </w:tcPr>
          <w:p w14:paraId="313AF6F4" w14:textId="77777777" w:rsidR="00AC4485" w:rsidRPr="00C26455" w:rsidRDefault="00AC4485" w:rsidP="00AC4485">
            <w:pPr>
              <w:pStyle w:val="aff6"/>
            </w:pPr>
            <w:r w:rsidRPr="00C26455">
              <w:rPr>
                <w:rFonts w:hint="eastAsia"/>
              </w:rPr>
              <w:t>废滤芯</w:t>
            </w:r>
          </w:p>
        </w:tc>
        <w:tc>
          <w:tcPr>
            <w:tcW w:w="1618" w:type="pct"/>
            <w:gridSpan w:val="3"/>
            <w:vMerge/>
            <w:tcMar>
              <w:left w:w="0" w:type="dxa"/>
              <w:right w:w="0" w:type="dxa"/>
            </w:tcMar>
            <w:vAlign w:val="center"/>
          </w:tcPr>
          <w:p w14:paraId="3E20C82E" w14:textId="77777777" w:rsidR="00AC4485" w:rsidRPr="00C26455" w:rsidRDefault="00AC4485" w:rsidP="00AC4485">
            <w:pPr>
              <w:pStyle w:val="aff6"/>
              <w:rPr>
                <w:spacing w:val="-8"/>
              </w:rPr>
            </w:pPr>
          </w:p>
        </w:tc>
        <w:tc>
          <w:tcPr>
            <w:tcW w:w="1079" w:type="pct"/>
            <w:vMerge/>
            <w:tcMar>
              <w:left w:w="0" w:type="dxa"/>
              <w:right w:w="0" w:type="dxa"/>
            </w:tcMar>
            <w:vAlign w:val="center"/>
          </w:tcPr>
          <w:p w14:paraId="0AAC68E0" w14:textId="77777777" w:rsidR="00AC4485" w:rsidRPr="00C26455" w:rsidRDefault="00AC4485" w:rsidP="00AC4485">
            <w:pPr>
              <w:pStyle w:val="aff6"/>
            </w:pPr>
          </w:p>
        </w:tc>
      </w:tr>
      <w:tr w:rsidR="00AC4485" w:rsidRPr="00C26455" w14:paraId="60200A96" w14:textId="77777777" w:rsidTr="00BE36D3">
        <w:trPr>
          <w:trHeight w:val="397"/>
          <w:jc w:val="center"/>
        </w:trPr>
        <w:tc>
          <w:tcPr>
            <w:tcW w:w="292" w:type="pct"/>
            <w:vMerge/>
            <w:tcMar>
              <w:left w:w="0" w:type="dxa"/>
              <w:right w:w="0" w:type="dxa"/>
            </w:tcMar>
            <w:vAlign w:val="center"/>
          </w:tcPr>
          <w:p w14:paraId="1DA0FD32" w14:textId="77777777" w:rsidR="00AC4485" w:rsidRPr="00C26455" w:rsidRDefault="00AC4485" w:rsidP="00AC4485">
            <w:pPr>
              <w:pStyle w:val="aff6"/>
            </w:pPr>
          </w:p>
        </w:tc>
        <w:tc>
          <w:tcPr>
            <w:tcW w:w="1160" w:type="pct"/>
            <w:tcMar>
              <w:left w:w="0" w:type="dxa"/>
              <w:right w:w="0" w:type="dxa"/>
            </w:tcMar>
            <w:vAlign w:val="center"/>
          </w:tcPr>
          <w:p w14:paraId="441E1AA4" w14:textId="77777777" w:rsidR="00AC4485" w:rsidRPr="00C26455" w:rsidRDefault="00AC4485" w:rsidP="00AC4485">
            <w:pPr>
              <w:pStyle w:val="aff6"/>
            </w:pPr>
            <w:r w:rsidRPr="00C26455">
              <w:t>破乳、气浮</w:t>
            </w:r>
          </w:p>
        </w:tc>
        <w:tc>
          <w:tcPr>
            <w:tcW w:w="851" w:type="pct"/>
            <w:tcMar>
              <w:left w:w="0" w:type="dxa"/>
              <w:right w:w="0" w:type="dxa"/>
            </w:tcMar>
            <w:vAlign w:val="center"/>
          </w:tcPr>
          <w:p w14:paraId="51F0D740" w14:textId="77777777" w:rsidR="00AC4485" w:rsidRPr="00C26455" w:rsidRDefault="00AC4485" w:rsidP="00AC4485">
            <w:pPr>
              <w:pStyle w:val="aff6"/>
            </w:pPr>
            <w:r w:rsidRPr="00C26455">
              <w:rPr>
                <w:rFonts w:hint="eastAsia"/>
              </w:rPr>
              <w:t>废油渣</w:t>
            </w:r>
          </w:p>
        </w:tc>
        <w:tc>
          <w:tcPr>
            <w:tcW w:w="1618" w:type="pct"/>
            <w:gridSpan w:val="3"/>
            <w:vMerge/>
            <w:tcMar>
              <w:left w:w="0" w:type="dxa"/>
              <w:right w:w="0" w:type="dxa"/>
            </w:tcMar>
            <w:vAlign w:val="center"/>
          </w:tcPr>
          <w:p w14:paraId="1F7E8BA4" w14:textId="77777777" w:rsidR="00AC4485" w:rsidRPr="00C26455" w:rsidRDefault="00AC4485" w:rsidP="00AC4485">
            <w:pPr>
              <w:pStyle w:val="aff6"/>
              <w:rPr>
                <w:spacing w:val="-8"/>
              </w:rPr>
            </w:pPr>
          </w:p>
        </w:tc>
        <w:tc>
          <w:tcPr>
            <w:tcW w:w="1079" w:type="pct"/>
            <w:vMerge/>
            <w:tcMar>
              <w:left w:w="0" w:type="dxa"/>
              <w:right w:w="0" w:type="dxa"/>
            </w:tcMar>
            <w:vAlign w:val="center"/>
          </w:tcPr>
          <w:p w14:paraId="54BFE0CD" w14:textId="77777777" w:rsidR="00AC4485" w:rsidRPr="00C26455" w:rsidRDefault="00AC4485" w:rsidP="00AC4485">
            <w:pPr>
              <w:pStyle w:val="aff6"/>
            </w:pPr>
          </w:p>
        </w:tc>
      </w:tr>
      <w:tr w:rsidR="00AC4485" w:rsidRPr="00C26455" w14:paraId="6DA5E41A" w14:textId="77777777" w:rsidTr="00BE36D3">
        <w:trPr>
          <w:trHeight w:val="397"/>
          <w:jc w:val="center"/>
        </w:trPr>
        <w:tc>
          <w:tcPr>
            <w:tcW w:w="292" w:type="pct"/>
            <w:vMerge/>
            <w:tcMar>
              <w:left w:w="0" w:type="dxa"/>
              <w:right w:w="0" w:type="dxa"/>
            </w:tcMar>
            <w:vAlign w:val="center"/>
          </w:tcPr>
          <w:p w14:paraId="48430ED5" w14:textId="77777777" w:rsidR="00AC4485" w:rsidRPr="00C26455" w:rsidRDefault="00AC4485" w:rsidP="00AC4485">
            <w:pPr>
              <w:pStyle w:val="aff6"/>
            </w:pPr>
          </w:p>
        </w:tc>
        <w:tc>
          <w:tcPr>
            <w:tcW w:w="1160" w:type="pct"/>
            <w:vMerge w:val="restart"/>
            <w:tcMar>
              <w:left w:w="0" w:type="dxa"/>
              <w:right w:w="0" w:type="dxa"/>
            </w:tcMar>
            <w:vAlign w:val="center"/>
          </w:tcPr>
          <w:p w14:paraId="4F9CE243" w14:textId="77777777" w:rsidR="00AC4485" w:rsidRPr="00C26455" w:rsidRDefault="00AC4485" w:rsidP="00AC4485">
            <w:pPr>
              <w:pStyle w:val="aff6"/>
            </w:pPr>
            <w:r w:rsidRPr="00C26455">
              <w:t>含</w:t>
            </w:r>
            <w:r w:rsidRPr="00C26455">
              <w:rPr>
                <w:rFonts w:hint="eastAsia"/>
              </w:rPr>
              <w:t>镍</w:t>
            </w:r>
            <w:r w:rsidRPr="00C26455">
              <w:t>废水处理设施</w:t>
            </w:r>
          </w:p>
        </w:tc>
        <w:tc>
          <w:tcPr>
            <w:tcW w:w="851" w:type="pct"/>
            <w:tcMar>
              <w:left w:w="0" w:type="dxa"/>
              <w:right w:w="0" w:type="dxa"/>
            </w:tcMar>
            <w:vAlign w:val="center"/>
          </w:tcPr>
          <w:p w14:paraId="50A0F8DC" w14:textId="77777777" w:rsidR="00AC4485" w:rsidRPr="00C26455" w:rsidRDefault="00AC4485" w:rsidP="00AC4485">
            <w:pPr>
              <w:pStyle w:val="aff6"/>
            </w:pPr>
            <w:r w:rsidRPr="00C26455">
              <w:rPr>
                <w:rFonts w:hint="eastAsia"/>
              </w:rPr>
              <w:t>污泥</w:t>
            </w:r>
          </w:p>
        </w:tc>
        <w:tc>
          <w:tcPr>
            <w:tcW w:w="1618" w:type="pct"/>
            <w:gridSpan w:val="3"/>
            <w:vMerge/>
            <w:tcMar>
              <w:left w:w="0" w:type="dxa"/>
              <w:right w:w="0" w:type="dxa"/>
            </w:tcMar>
            <w:vAlign w:val="center"/>
          </w:tcPr>
          <w:p w14:paraId="4A77E591" w14:textId="77777777" w:rsidR="00AC4485" w:rsidRPr="00C26455" w:rsidRDefault="00AC4485" w:rsidP="00AC4485">
            <w:pPr>
              <w:pStyle w:val="aff6"/>
            </w:pPr>
          </w:p>
        </w:tc>
        <w:tc>
          <w:tcPr>
            <w:tcW w:w="1079" w:type="pct"/>
            <w:vMerge/>
            <w:tcMar>
              <w:left w:w="0" w:type="dxa"/>
              <w:right w:w="0" w:type="dxa"/>
            </w:tcMar>
            <w:vAlign w:val="center"/>
          </w:tcPr>
          <w:p w14:paraId="74AEB6C0" w14:textId="77777777" w:rsidR="00AC4485" w:rsidRPr="00C26455" w:rsidRDefault="00AC4485" w:rsidP="00AC4485">
            <w:pPr>
              <w:pStyle w:val="aff6"/>
            </w:pPr>
          </w:p>
        </w:tc>
      </w:tr>
      <w:tr w:rsidR="00AC4485" w:rsidRPr="00C26455" w14:paraId="4D3125A8" w14:textId="77777777" w:rsidTr="00BE36D3">
        <w:trPr>
          <w:trHeight w:val="397"/>
          <w:jc w:val="center"/>
        </w:trPr>
        <w:tc>
          <w:tcPr>
            <w:tcW w:w="292" w:type="pct"/>
            <w:vMerge/>
            <w:tcMar>
              <w:left w:w="0" w:type="dxa"/>
              <w:right w:w="0" w:type="dxa"/>
            </w:tcMar>
            <w:vAlign w:val="center"/>
          </w:tcPr>
          <w:p w14:paraId="102C9922" w14:textId="77777777" w:rsidR="00AC4485" w:rsidRPr="00C26455" w:rsidRDefault="00AC4485" w:rsidP="00AC4485">
            <w:pPr>
              <w:pStyle w:val="aff6"/>
            </w:pPr>
          </w:p>
        </w:tc>
        <w:tc>
          <w:tcPr>
            <w:tcW w:w="1160" w:type="pct"/>
            <w:vMerge/>
            <w:tcMar>
              <w:left w:w="0" w:type="dxa"/>
              <w:right w:w="0" w:type="dxa"/>
            </w:tcMar>
            <w:vAlign w:val="center"/>
          </w:tcPr>
          <w:p w14:paraId="19FB5F2E" w14:textId="77777777" w:rsidR="00AC4485" w:rsidRPr="00C26455" w:rsidRDefault="00AC4485" w:rsidP="00AC4485">
            <w:pPr>
              <w:pStyle w:val="aff6"/>
            </w:pPr>
          </w:p>
        </w:tc>
        <w:tc>
          <w:tcPr>
            <w:tcW w:w="851" w:type="pct"/>
            <w:tcMar>
              <w:left w:w="0" w:type="dxa"/>
              <w:right w:w="0" w:type="dxa"/>
            </w:tcMar>
            <w:vAlign w:val="center"/>
          </w:tcPr>
          <w:p w14:paraId="5B7F3988" w14:textId="77777777" w:rsidR="00AC4485" w:rsidRPr="00C26455" w:rsidRDefault="00AC4485" w:rsidP="00AC4485">
            <w:pPr>
              <w:pStyle w:val="aff6"/>
            </w:pPr>
            <w:r w:rsidRPr="00C26455">
              <w:rPr>
                <w:rFonts w:hint="eastAsia"/>
              </w:rPr>
              <w:t>废活性炭</w:t>
            </w:r>
          </w:p>
        </w:tc>
        <w:tc>
          <w:tcPr>
            <w:tcW w:w="1618" w:type="pct"/>
            <w:gridSpan w:val="3"/>
            <w:vMerge/>
            <w:tcMar>
              <w:left w:w="0" w:type="dxa"/>
              <w:right w:w="0" w:type="dxa"/>
            </w:tcMar>
            <w:vAlign w:val="center"/>
          </w:tcPr>
          <w:p w14:paraId="3ACEFDBC" w14:textId="77777777" w:rsidR="00AC4485" w:rsidRPr="00C26455" w:rsidRDefault="00AC4485" w:rsidP="00AC4485">
            <w:pPr>
              <w:pStyle w:val="aff6"/>
            </w:pPr>
          </w:p>
        </w:tc>
        <w:tc>
          <w:tcPr>
            <w:tcW w:w="1079" w:type="pct"/>
            <w:vMerge/>
            <w:tcMar>
              <w:left w:w="0" w:type="dxa"/>
              <w:right w:w="0" w:type="dxa"/>
            </w:tcMar>
            <w:vAlign w:val="center"/>
          </w:tcPr>
          <w:p w14:paraId="31E8DB48" w14:textId="77777777" w:rsidR="00AC4485" w:rsidRPr="00C26455" w:rsidRDefault="00AC4485" w:rsidP="00AC4485">
            <w:pPr>
              <w:pStyle w:val="aff6"/>
            </w:pPr>
          </w:p>
        </w:tc>
      </w:tr>
      <w:tr w:rsidR="00AC4485" w:rsidRPr="00C26455" w14:paraId="506FA799" w14:textId="77777777" w:rsidTr="00BE36D3">
        <w:trPr>
          <w:trHeight w:val="397"/>
          <w:jc w:val="center"/>
        </w:trPr>
        <w:tc>
          <w:tcPr>
            <w:tcW w:w="292" w:type="pct"/>
            <w:vMerge/>
            <w:tcMar>
              <w:left w:w="0" w:type="dxa"/>
              <w:right w:w="0" w:type="dxa"/>
            </w:tcMar>
            <w:vAlign w:val="center"/>
          </w:tcPr>
          <w:p w14:paraId="717E8953" w14:textId="77777777" w:rsidR="00AC4485" w:rsidRPr="00C26455" w:rsidRDefault="00AC4485" w:rsidP="00AC4485">
            <w:pPr>
              <w:pStyle w:val="aff6"/>
            </w:pPr>
          </w:p>
        </w:tc>
        <w:tc>
          <w:tcPr>
            <w:tcW w:w="1160" w:type="pct"/>
            <w:vMerge/>
            <w:tcMar>
              <w:left w:w="0" w:type="dxa"/>
              <w:right w:w="0" w:type="dxa"/>
            </w:tcMar>
            <w:vAlign w:val="center"/>
          </w:tcPr>
          <w:p w14:paraId="1E67398E" w14:textId="77777777" w:rsidR="00AC4485" w:rsidRPr="00C26455" w:rsidRDefault="00AC4485" w:rsidP="00AC4485">
            <w:pPr>
              <w:pStyle w:val="aff6"/>
            </w:pPr>
          </w:p>
        </w:tc>
        <w:tc>
          <w:tcPr>
            <w:tcW w:w="851" w:type="pct"/>
            <w:tcMar>
              <w:left w:w="0" w:type="dxa"/>
              <w:right w:w="0" w:type="dxa"/>
            </w:tcMar>
            <w:vAlign w:val="center"/>
          </w:tcPr>
          <w:p w14:paraId="7917AE8F" w14:textId="77777777" w:rsidR="00AC4485" w:rsidRPr="00C26455" w:rsidRDefault="00AC4485" w:rsidP="00AC4485">
            <w:pPr>
              <w:pStyle w:val="aff6"/>
            </w:pPr>
            <w:r w:rsidRPr="00C26455">
              <w:t>废</w:t>
            </w:r>
            <w:r w:rsidRPr="00C26455">
              <w:rPr>
                <w:rFonts w:hint="eastAsia"/>
              </w:rPr>
              <w:t>过滤膜</w:t>
            </w:r>
          </w:p>
        </w:tc>
        <w:tc>
          <w:tcPr>
            <w:tcW w:w="1618" w:type="pct"/>
            <w:gridSpan w:val="3"/>
            <w:vMerge/>
            <w:tcMar>
              <w:left w:w="0" w:type="dxa"/>
              <w:right w:w="0" w:type="dxa"/>
            </w:tcMar>
            <w:vAlign w:val="center"/>
          </w:tcPr>
          <w:p w14:paraId="1C90AA13" w14:textId="77777777" w:rsidR="00AC4485" w:rsidRPr="00C26455" w:rsidRDefault="00AC4485" w:rsidP="00AC4485">
            <w:pPr>
              <w:pStyle w:val="aff6"/>
            </w:pPr>
          </w:p>
        </w:tc>
        <w:tc>
          <w:tcPr>
            <w:tcW w:w="1079" w:type="pct"/>
            <w:vMerge/>
            <w:tcMar>
              <w:left w:w="0" w:type="dxa"/>
              <w:right w:w="0" w:type="dxa"/>
            </w:tcMar>
            <w:vAlign w:val="center"/>
          </w:tcPr>
          <w:p w14:paraId="74D953C5" w14:textId="77777777" w:rsidR="00AC4485" w:rsidRPr="00C26455" w:rsidRDefault="00AC4485" w:rsidP="00AC4485">
            <w:pPr>
              <w:pStyle w:val="aff6"/>
            </w:pPr>
          </w:p>
        </w:tc>
      </w:tr>
      <w:tr w:rsidR="00AC4485" w:rsidRPr="00C26455" w14:paraId="53EF1C87" w14:textId="77777777" w:rsidTr="00BE36D3">
        <w:trPr>
          <w:trHeight w:val="397"/>
          <w:jc w:val="center"/>
        </w:trPr>
        <w:tc>
          <w:tcPr>
            <w:tcW w:w="292" w:type="pct"/>
            <w:vMerge/>
            <w:tcMar>
              <w:left w:w="0" w:type="dxa"/>
              <w:right w:w="0" w:type="dxa"/>
            </w:tcMar>
            <w:vAlign w:val="center"/>
          </w:tcPr>
          <w:p w14:paraId="667D7C4F" w14:textId="77777777" w:rsidR="00AC4485" w:rsidRPr="00C26455" w:rsidRDefault="00AC4485" w:rsidP="00AC4485">
            <w:pPr>
              <w:pStyle w:val="aff6"/>
            </w:pPr>
          </w:p>
        </w:tc>
        <w:tc>
          <w:tcPr>
            <w:tcW w:w="1160" w:type="pct"/>
            <w:vMerge/>
            <w:tcMar>
              <w:left w:w="0" w:type="dxa"/>
              <w:right w:w="0" w:type="dxa"/>
            </w:tcMar>
            <w:vAlign w:val="center"/>
          </w:tcPr>
          <w:p w14:paraId="7716D9D5" w14:textId="77777777" w:rsidR="00AC4485" w:rsidRPr="00C26455" w:rsidRDefault="00AC4485" w:rsidP="00AC4485">
            <w:pPr>
              <w:pStyle w:val="aff6"/>
            </w:pPr>
          </w:p>
        </w:tc>
        <w:tc>
          <w:tcPr>
            <w:tcW w:w="851" w:type="pct"/>
            <w:tcMar>
              <w:left w:w="0" w:type="dxa"/>
              <w:right w:w="0" w:type="dxa"/>
            </w:tcMar>
            <w:vAlign w:val="center"/>
          </w:tcPr>
          <w:p w14:paraId="42AFB93D" w14:textId="77777777" w:rsidR="00AC4485" w:rsidRPr="00C26455" w:rsidRDefault="00AC4485" w:rsidP="00AC4485">
            <w:pPr>
              <w:pStyle w:val="aff6"/>
            </w:pPr>
            <w:r w:rsidRPr="00C26455">
              <w:rPr>
                <w:rFonts w:hint="eastAsia"/>
              </w:rPr>
              <w:t>蒸发浓液</w:t>
            </w:r>
          </w:p>
        </w:tc>
        <w:tc>
          <w:tcPr>
            <w:tcW w:w="1618" w:type="pct"/>
            <w:gridSpan w:val="3"/>
            <w:vMerge/>
            <w:tcMar>
              <w:left w:w="0" w:type="dxa"/>
              <w:right w:w="0" w:type="dxa"/>
            </w:tcMar>
            <w:vAlign w:val="center"/>
          </w:tcPr>
          <w:p w14:paraId="6A62328C" w14:textId="77777777" w:rsidR="00AC4485" w:rsidRPr="00C26455" w:rsidRDefault="00AC4485" w:rsidP="00AC4485">
            <w:pPr>
              <w:pStyle w:val="aff6"/>
            </w:pPr>
          </w:p>
        </w:tc>
        <w:tc>
          <w:tcPr>
            <w:tcW w:w="1079" w:type="pct"/>
            <w:vMerge/>
            <w:tcMar>
              <w:left w:w="0" w:type="dxa"/>
              <w:right w:w="0" w:type="dxa"/>
            </w:tcMar>
            <w:vAlign w:val="center"/>
          </w:tcPr>
          <w:p w14:paraId="543A1972" w14:textId="77777777" w:rsidR="00AC4485" w:rsidRPr="00C26455" w:rsidRDefault="00AC4485" w:rsidP="00AC4485">
            <w:pPr>
              <w:pStyle w:val="aff6"/>
            </w:pPr>
          </w:p>
        </w:tc>
      </w:tr>
      <w:tr w:rsidR="00AC4485" w:rsidRPr="00C26455" w14:paraId="59AA5495" w14:textId="77777777" w:rsidTr="00BE36D3">
        <w:trPr>
          <w:trHeight w:val="397"/>
          <w:jc w:val="center"/>
        </w:trPr>
        <w:tc>
          <w:tcPr>
            <w:tcW w:w="292" w:type="pct"/>
            <w:vMerge/>
            <w:tcMar>
              <w:left w:w="0" w:type="dxa"/>
              <w:right w:w="0" w:type="dxa"/>
            </w:tcMar>
            <w:vAlign w:val="center"/>
          </w:tcPr>
          <w:p w14:paraId="17265963" w14:textId="77777777" w:rsidR="00AC4485" w:rsidRPr="00C26455" w:rsidRDefault="00AC4485" w:rsidP="00AC4485">
            <w:pPr>
              <w:pStyle w:val="aff6"/>
            </w:pPr>
          </w:p>
        </w:tc>
        <w:tc>
          <w:tcPr>
            <w:tcW w:w="1160" w:type="pct"/>
            <w:vMerge w:val="restart"/>
            <w:tcMar>
              <w:left w:w="0" w:type="dxa"/>
              <w:right w:w="0" w:type="dxa"/>
            </w:tcMar>
            <w:vAlign w:val="center"/>
          </w:tcPr>
          <w:p w14:paraId="353FE57C" w14:textId="77777777" w:rsidR="00AC4485" w:rsidRPr="00C26455" w:rsidRDefault="00AC4485" w:rsidP="00AC4485">
            <w:pPr>
              <w:pStyle w:val="aff6"/>
            </w:pPr>
            <w:r w:rsidRPr="00C26455">
              <w:t>含</w:t>
            </w:r>
            <w:r w:rsidRPr="00C26455">
              <w:rPr>
                <w:rFonts w:hint="eastAsia"/>
              </w:rPr>
              <w:t>铬</w:t>
            </w:r>
            <w:r w:rsidRPr="00C26455">
              <w:t>废水处理设施</w:t>
            </w:r>
          </w:p>
        </w:tc>
        <w:tc>
          <w:tcPr>
            <w:tcW w:w="851" w:type="pct"/>
            <w:tcMar>
              <w:left w:w="0" w:type="dxa"/>
              <w:right w:w="0" w:type="dxa"/>
            </w:tcMar>
            <w:vAlign w:val="center"/>
          </w:tcPr>
          <w:p w14:paraId="6F539A90" w14:textId="77777777" w:rsidR="00AC4485" w:rsidRPr="00C26455" w:rsidRDefault="00AC4485" w:rsidP="00AC4485">
            <w:pPr>
              <w:pStyle w:val="aff6"/>
            </w:pPr>
            <w:r w:rsidRPr="00C26455">
              <w:rPr>
                <w:rFonts w:hint="eastAsia"/>
              </w:rPr>
              <w:t>污泥</w:t>
            </w:r>
          </w:p>
        </w:tc>
        <w:tc>
          <w:tcPr>
            <w:tcW w:w="1618" w:type="pct"/>
            <w:gridSpan w:val="3"/>
            <w:vMerge/>
            <w:tcMar>
              <w:left w:w="0" w:type="dxa"/>
              <w:right w:w="0" w:type="dxa"/>
            </w:tcMar>
            <w:vAlign w:val="center"/>
          </w:tcPr>
          <w:p w14:paraId="755D8251" w14:textId="77777777" w:rsidR="00AC4485" w:rsidRPr="00C26455" w:rsidRDefault="00AC4485" w:rsidP="00AC4485">
            <w:pPr>
              <w:pStyle w:val="aff6"/>
            </w:pPr>
          </w:p>
        </w:tc>
        <w:tc>
          <w:tcPr>
            <w:tcW w:w="1079" w:type="pct"/>
            <w:vMerge/>
            <w:tcMar>
              <w:left w:w="0" w:type="dxa"/>
              <w:right w:w="0" w:type="dxa"/>
            </w:tcMar>
            <w:vAlign w:val="center"/>
          </w:tcPr>
          <w:p w14:paraId="1F5D4EF2" w14:textId="77777777" w:rsidR="00AC4485" w:rsidRPr="00C26455" w:rsidRDefault="00AC4485" w:rsidP="00AC4485">
            <w:pPr>
              <w:pStyle w:val="aff6"/>
            </w:pPr>
          </w:p>
        </w:tc>
      </w:tr>
      <w:tr w:rsidR="00AC4485" w:rsidRPr="00C26455" w14:paraId="5C5E360A" w14:textId="77777777" w:rsidTr="00BE36D3">
        <w:trPr>
          <w:trHeight w:val="397"/>
          <w:jc w:val="center"/>
        </w:trPr>
        <w:tc>
          <w:tcPr>
            <w:tcW w:w="292" w:type="pct"/>
            <w:vMerge/>
            <w:tcMar>
              <w:left w:w="0" w:type="dxa"/>
              <w:right w:w="0" w:type="dxa"/>
            </w:tcMar>
            <w:vAlign w:val="center"/>
          </w:tcPr>
          <w:p w14:paraId="767BBA95" w14:textId="77777777" w:rsidR="00AC4485" w:rsidRPr="00C26455" w:rsidRDefault="00AC4485" w:rsidP="00AC4485">
            <w:pPr>
              <w:pStyle w:val="aff6"/>
            </w:pPr>
          </w:p>
        </w:tc>
        <w:tc>
          <w:tcPr>
            <w:tcW w:w="1160" w:type="pct"/>
            <w:vMerge/>
            <w:tcMar>
              <w:left w:w="0" w:type="dxa"/>
              <w:right w:w="0" w:type="dxa"/>
            </w:tcMar>
            <w:vAlign w:val="center"/>
          </w:tcPr>
          <w:p w14:paraId="03B1D9E6" w14:textId="77777777" w:rsidR="00AC4485" w:rsidRPr="00C26455" w:rsidRDefault="00AC4485" w:rsidP="00AC4485">
            <w:pPr>
              <w:pStyle w:val="aff6"/>
            </w:pPr>
          </w:p>
        </w:tc>
        <w:tc>
          <w:tcPr>
            <w:tcW w:w="851" w:type="pct"/>
            <w:tcMar>
              <w:left w:w="0" w:type="dxa"/>
              <w:right w:w="0" w:type="dxa"/>
            </w:tcMar>
            <w:vAlign w:val="center"/>
          </w:tcPr>
          <w:p w14:paraId="5900F218" w14:textId="77777777" w:rsidR="00AC4485" w:rsidRPr="00C26455" w:rsidRDefault="00AC4485" w:rsidP="00AC4485">
            <w:pPr>
              <w:pStyle w:val="aff6"/>
            </w:pPr>
            <w:r w:rsidRPr="00C26455">
              <w:rPr>
                <w:rFonts w:hint="eastAsia"/>
              </w:rPr>
              <w:t>废活性炭</w:t>
            </w:r>
          </w:p>
        </w:tc>
        <w:tc>
          <w:tcPr>
            <w:tcW w:w="1618" w:type="pct"/>
            <w:gridSpan w:val="3"/>
            <w:vMerge/>
            <w:tcMar>
              <w:left w:w="0" w:type="dxa"/>
              <w:right w:w="0" w:type="dxa"/>
            </w:tcMar>
            <w:vAlign w:val="center"/>
          </w:tcPr>
          <w:p w14:paraId="14545CA3" w14:textId="77777777" w:rsidR="00AC4485" w:rsidRPr="00C26455" w:rsidRDefault="00AC4485" w:rsidP="00AC4485">
            <w:pPr>
              <w:pStyle w:val="aff6"/>
            </w:pPr>
          </w:p>
        </w:tc>
        <w:tc>
          <w:tcPr>
            <w:tcW w:w="1079" w:type="pct"/>
            <w:vMerge/>
            <w:tcMar>
              <w:left w:w="0" w:type="dxa"/>
              <w:right w:w="0" w:type="dxa"/>
            </w:tcMar>
            <w:vAlign w:val="center"/>
          </w:tcPr>
          <w:p w14:paraId="03728B7F" w14:textId="77777777" w:rsidR="00AC4485" w:rsidRPr="00C26455" w:rsidRDefault="00AC4485" w:rsidP="00AC4485">
            <w:pPr>
              <w:pStyle w:val="aff6"/>
            </w:pPr>
          </w:p>
        </w:tc>
      </w:tr>
      <w:tr w:rsidR="00AC4485" w:rsidRPr="00C26455" w14:paraId="6A8BF20B" w14:textId="77777777" w:rsidTr="00BE36D3">
        <w:trPr>
          <w:trHeight w:val="397"/>
          <w:jc w:val="center"/>
        </w:trPr>
        <w:tc>
          <w:tcPr>
            <w:tcW w:w="292" w:type="pct"/>
            <w:vMerge/>
            <w:tcMar>
              <w:left w:w="0" w:type="dxa"/>
              <w:right w:w="0" w:type="dxa"/>
            </w:tcMar>
            <w:vAlign w:val="center"/>
          </w:tcPr>
          <w:p w14:paraId="254C1299" w14:textId="77777777" w:rsidR="00AC4485" w:rsidRPr="00C26455" w:rsidRDefault="00AC4485" w:rsidP="00AC4485">
            <w:pPr>
              <w:pStyle w:val="aff6"/>
            </w:pPr>
          </w:p>
        </w:tc>
        <w:tc>
          <w:tcPr>
            <w:tcW w:w="1160" w:type="pct"/>
            <w:vMerge/>
            <w:tcMar>
              <w:left w:w="0" w:type="dxa"/>
              <w:right w:w="0" w:type="dxa"/>
            </w:tcMar>
            <w:vAlign w:val="center"/>
          </w:tcPr>
          <w:p w14:paraId="72723FCF" w14:textId="77777777" w:rsidR="00AC4485" w:rsidRPr="00C26455" w:rsidRDefault="00AC4485" w:rsidP="00AC4485">
            <w:pPr>
              <w:pStyle w:val="aff6"/>
            </w:pPr>
          </w:p>
        </w:tc>
        <w:tc>
          <w:tcPr>
            <w:tcW w:w="851" w:type="pct"/>
            <w:tcMar>
              <w:left w:w="0" w:type="dxa"/>
              <w:right w:w="0" w:type="dxa"/>
            </w:tcMar>
            <w:vAlign w:val="center"/>
          </w:tcPr>
          <w:p w14:paraId="2406EC4D" w14:textId="77777777" w:rsidR="00AC4485" w:rsidRPr="00C26455" w:rsidRDefault="00AC4485" w:rsidP="00AC4485">
            <w:pPr>
              <w:pStyle w:val="aff6"/>
            </w:pPr>
            <w:r w:rsidRPr="00C26455">
              <w:t>废</w:t>
            </w:r>
            <w:r w:rsidRPr="00C26455">
              <w:rPr>
                <w:rFonts w:hint="eastAsia"/>
              </w:rPr>
              <w:t>过滤膜</w:t>
            </w:r>
          </w:p>
        </w:tc>
        <w:tc>
          <w:tcPr>
            <w:tcW w:w="1618" w:type="pct"/>
            <w:gridSpan w:val="3"/>
            <w:vMerge/>
            <w:tcMar>
              <w:left w:w="0" w:type="dxa"/>
              <w:right w:w="0" w:type="dxa"/>
            </w:tcMar>
            <w:vAlign w:val="center"/>
          </w:tcPr>
          <w:p w14:paraId="38A40271" w14:textId="77777777" w:rsidR="00AC4485" w:rsidRPr="00C26455" w:rsidRDefault="00AC4485" w:rsidP="00AC4485">
            <w:pPr>
              <w:pStyle w:val="aff6"/>
            </w:pPr>
          </w:p>
        </w:tc>
        <w:tc>
          <w:tcPr>
            <w:tcW w:w="1079" w:type="pct"/>
            <w:vMerge/>
            <w:tcMar>
              <w:left w:w="0" w:type="dxa"/>
              <w:right w:w="0" w:type="dxa"/>
            </w:tcMar>
            <w:vAlign w:val="center"/>
          </w:tcPr>
          <w:p w14:paraId="06FE72EF" w14:textId="77777777" w:rsidR="00AC4485" w:rsidRPr="00C26455" w:rsidRDefault="00AC4485" w:rsidP="00AC4485">
            <w:pPr>
              <w:pStyle w:val="aff6"/>
            </w:pPr>
          </w:p>
        </w:tc>
      </w:tr>
      <w:tr w:rsidR="00AC4485" w:rsidRPr="00C26455" w14:paraId="792A657C" w14:textId="77777777" w:rsidTr="00BE36D3">
        <w:trPr>
          <w:trHeight w:val="397"/>
          <w:jc w:val="center"/>
        </w:trPr>
        <w:tc>
          <w:tcPr>
            <w:tcW w:w="292" w:type="pct"/>
            <w:vMerge/>
            <w:tcMar>
              <w:left w:w="0" w:type="dxa"/>
              <w:right w:w="0" w:type="dxa"/>
            </w:tcMar>
            <w:vAlign w:val="center"/>
          </w:tcPr>
          <w:p w14:paraId="15D18B2E" w14:textId="77777777" w:rsidR="00AC4485" w:rsidRPr="00C26455" w:rsidRDefault="00AC4485" w:rsidP="00AC4485">
            <w:pPr>
              <w:pStyle w:val="aff6"/>
            </w:pPr>
          </w:p>
        </w:tc>
        <w:tc>
          <w:tcPr>
            <w:tcW w:w="1160" w:type="pct"/>
            <w:vMerge/>
            <w:tcMar>
              <w:left w:w="0" w:type="dxa"/>
              <w:right w:w="0" w:type="dxa"/>
            </w:tcMar>
            <w:vAlign w:val="center"/>
          </w:tcPr>
          <w:p w14:paraId="22D52EDE" w14:textId="77777777" w:rsidR="00AC4485" w:rsidRPr="00C26455" w:rsidRDefault="00AC4485" w:rsidP="00AC4485">
            <w:pPr>
              <w:pStyle w:val="aff6"/>
            </w:pPr>
          </w:p>
        </w:tc>
        <w:tc>
          <w:tcPr>
            <w:tcW w:w="851" w:type="pct"/>
            <w:tcMar>
              <w:left w:w="0" w:type="dxa"/>
              <w:right w:w="0" w:type="dxa"/>
            </w:tcMar>
            <w:vAlign w:val="center"/>
          </w:tcPr>
          <w:p w14:paraId="6773B53E" w14:textId="77777777" w:rsidR="00AC4485" w:rsidRPr="00C26455" w:rsidRDefault="00AC4485" w:rsidP="00AC4485">
            <w:pPr>
              <w:pStyle w:val="aff6"/>
            </w:pPr>
            <w:r w:rsidRPr="00C26455">
              <w:rPr>
                <w:rFonts w:hint="eastAsia"/>
              </w:rPr>
              <w:t>蒸发浓液</w:t>
            </w:r>
          </w:p>
        </w:tc>
        <w:tc>
          <w:tcPr>
            <w:tcW w:w="1618" w:type="pct"/>
            <w:gridSpan w:val="3"/>
            <w:vMerge/>
            <w:tcMar>
              <w:left w:w="0" w:type="dxa"/>
              <w:right w:w="0" w:type="dxa"/>
            </w:tcMar>
            <w:vAlign w:val="center"/>
          </w:tcPr>
          <w:p w14:paraId="5CFCE702" w14:textId="77777777" w:rsidR="00AC4485" w:rsidRPr="00C26455" w:rsidRDefault="00AC4485" w:rsidP="00AC4485">
            <w:pPr>
              <w:pStyle w:val="aff6"/>
            </w:pPr>
          </w:p>
        </w:tc>
        <w:tc>
          <w:tcPr>
            <w:tcW w:w="1079" w:type="pct"/>
            <w:vMerge/>
            <w:tcMar>
              <w:left w:w="0" w:type="dxa"/>
              <w:right w:w="0" w:type="dxa"/>
            </w:tcMar>
            <w:vAlign w:val="center"/>
          </w:tcPr>
          <w:p w14:paraId="6D372F9C" w14:textId="77777777" w:rsidR="00AC4485" w:rsidRPr="00C26455" w:rsidRDefault="00AC4485" w:rsidP="00AC4485">
            <w:pPr>
              <w:pStyle w:val="aff6"/>
            </w:pPr>
          </w:p>
        </w:tc>
      </w:tr>
      <w:tr w:rsidR="00AC4485" w:rsidRPr="00C26455" w14:paraId="0E822986" w14:textId="77777777" w:rsidTr="00BE36D3">
        <w:trPr>
          <w:trHeight w:val="397"/>
          <w:jc w:val="center"/>
        </w:trPr>
        <w:tc>
          <w:tcPr>
            <w:tcW w:w="292" w:type="pct"/>
            <w:vMerge/>
            <w:tcMar>
              <w:left w:w="0" w:type="dxa"/>
              <w:right w:w="0" w:type="dxa"/>
            </w:tcMar>
            <w:vAlign w:val="center"/>
          </w:tcPr>
          <w:p w14:paraId="6A8442F3" w14:textId="77777777" w:rsidR="00AC4485" w:rsidRPr="00C26455" w:rsidRDefault="00AC4485" w:rsidP="00AC4485">
            <w:pPr>
              <w:pStyle w:val="aff6"/>
            </w:pPr>
          </w:p>
        </w:tc>
        <w:tc>
          <w:tcPr>
            <w:tcW w:w="1160" w:type="pct"/>
            <w:vMerge w:val="restart"/>
            <w:tcMar>
              <w:left w:w="0" w:type="dxa"/>
              <w:right w:w="0" w:type="dxa"/>
            </w:tcMar>
            <w:vAlign w:val="center"/>
          </w:tcPr>
          <w:p w14:paraId="6F095CAF" w14:textId="77777777" w:rsidR="00AC4485" w:rsidRPr="00C26455" w:rsidRDefault="00AC4485" w:rsidP="00AC4485">
            <w:pPr>
              <w:pStyle w:val="aff6"/>
            </w:pPr>
            <w:r>
              <w:rPr>
                <w:rFonts w:hint="eastAsia"/>
              </w:rPr>
              <w:t>综合废水处理措施</w:t>
            </w:r>
          </w:p>
        </w:tc>
        <w:tc>
          <w:tcPr>
            <w:tcW w:w="851" w:type="pct"/>
            <w:tcMar>
              <w:left w:w="0" w:type="dxa"/>
              <w:right w:w="0" w:type="dxa"/>
            </w:tcMar>
            <w:vAlign w:val="center"/>
          </w:tcPr>
          <w:p w14:paraId="5535A1CE" w14:textId="77777777" w:rsidR="00AC4485" w:rsidRPr="00C26455" w:rsidRDefault="00AC4485" w:rsidP="00AC4485">
            <w:pPr>
              <w:pStyle w:val="aff6"/>
            </w:pPr>
            <w:r w:rsidRPr="00C26455">
              <w:rPr>
                <w:rFonts w:hint="eastAsia"/>
              </w:rPr>
              <w:t>污泥</w:t>
            </w:r>
          </w:p>
        </w:tc>
        <w:tc>
          <w:tcPr>
            <w:tcW w:w="1618" w:type="pct"/>
            <w:gridSpan w:val="3"/>
            <w:vMerge/>
            <w:tcMar>
              <w:left w:w="0" w:type="dxa"/>
              <w:right w:w="0" w:type="dxa"/>
            </w:tcMar>
            <w:vAlign w:val="center"/>
          </w:tcPr>
          <w:p w14:paraId="058D3BF9" w14:textId="77777777" w:rsidR="00AC4485" w:rsidRPr="00C26455" w:rsidRDefault="00AC4485" w:rsidP="00AC4485">
            <w:pPr>
              <w:pStyle w:val="aff6"/>
            </w:pPr>
          </w:p>
        </w:tc>
        <w:tc>
          <w:tcPr>
            <w:tcW w:w="1079" w:type="pct"/>
            <w:vMerge/>
            <w:tcMar>
              <w:left w:w="0" w:type="dxa"/>
              <w:right w:w="0" w:type="dxa"/>
            </w:tcMar>
            <w:vAlign w:val="center"/>
          </w:tcPr>
          <w:p w14:paraId="164274A9" w14:textId="77777777" w:rsidR="00AC4485" w:rsidRPr="00C26455" w:rsidRDefault="00AC4485" w:rsidP="00AC4485">
            <w:pPr>
              <w:pStyle w:val="aff6"/>
            </w:pPr>
          </w:p>
        </w:tc>
      </w:tr>
      <w:tr w:rsidR="00AC4485" w:rsidRPr="00C26455" w14:paraId="2BC3E53F" w14:textId="77777777" w:rsidTr="00BE36D3">
        <w:trPr>
          <w:trHeight w:val="397"/>
          <w:jc w:val="center"/>
        </w:trPr>
        <w:tc>
          <w:tcPr>
            <w:tcW w:w="292" w:type="pct"/>
            <w:vMerge/>
            <w:tcMar>
              <w:left w:w="0" w:type="dxa"/>
              <w:right w:w="0" w:type="dxa"/>
            </w:tcMar>
            <w:vAlign w:val="center"/>
          </w:tcPr>
          <w:p w14:paraId="327FC103" w14:textId="77777777" w:rsidR="00AC4485" w:rsidRPr="00C26455" w:rsidRDefault="00AC4485" w:rsidP="00AC4485">
            <w:pPr>
              <w:pStyle w:val="aff6"/>
            </w:pPr>
          </w:p>
        </w:tc>
        <w:tc>
          <w:tcPr>
            <w:tcW w:w="1160" w:type="pct"/>
            <w:vMerge/>
            <w:tcMar>
              <w:left w:w="0" w:type="dxa"/>
              <w:right w:w="0" w:type="dxa"/>
            </w:tcMar>
            <w:vAlign w:val="center"/>
          </w:tcPr>
          <w:p w14:paraId="6A1C66EE" w14:textId="77777777" w:rsidR="00AC4485" w:rsidRPr="00C26455" w:rsidRDefault="00AC4485" w:rsidP="00AC4485">
            <w:pPr>
              <w:pStyle w:val="aff6"/>
            </w:pPr>
          </w:p>
        </w:tc>
        <w:tc>
          <w:tcPr>
            <w:tcW w:w="851" w:type="pct"/>
            <w:tcMar>
              <w:left w:w="0" w:type="dxa"/>
              <w:right w:w="0" w:type="dxa"/>
            </w:tcMar>
            <w:vAlign w:val="center"/>
          </w:tcPr>
          <w:p w14:paraId="5EA5A64E" w14:textId="77777777" w:rsidR="00AC4485" w:rsidRPr="00C26455" w:rsidRDefault="00AC4485" w:rsidP="00AC4485">
            <w:pPr>
              <w:pStyle w:val="aff6"/>
            </w:pPr>
            <w:r w:rsidRPr="00C26455">
              <w:t>废</w:t>
            </w:r>
            <w:r w:rsidRPr="00C26455">
              <w:rPr>
                <w:rFonts w:hint="eastAsia"/>
              </w:rPr>
              <w:t>过滤膜</w:t>
            </w:r>
          </w:p>
        </w:tc>
        <w:tc>
          <w:tcPr>
            <w:tcW w:w="1618" w:type="pct"/>
            <w:gridSpan w:val="3"/>
            <w:vMerge/>
            <w:tcMar>
              <w:left w:w="0" w:type="dxa"/>
              <w:right w:w="0" w:type="dxa"/>
            </w:tcMar>
            <w:vAlign w:val="center"/>
          </w:tcPr>
          <w:p w14:paraId="13E9E31E" w14:textId="77777777" w:rsidR="00AC4485" w:rsidRPr="00C26455" w:rsidRDefault="00AC4485" w:rsidP="00AC4485">
            <w:pPr>
              <w:pStyle w:val="aff6"/>
            </w:pPr>
          </w:p>
        </w:tc>
        <w:tc>
          <w:tcPr>
            <w:tcW w:w="1079" w:type="pct"/>
            <w:vMerge/>
            <w:tcMar>
              <w:left w:w="0" w:type="dxa"/>
              <w:right w:w="0" w:type="dxa"/>
            </w:tcMar>
            <w:vAlign w:val="center"/>
          </w:tcPr>
          <w:p w14:paraId="0EBAB524" w14:textId="77777777" w:rsidR="00AC4485" w:rsidRPr="00C26455" w:rsidRDefault="00AC4485" w:rsidP="00AC4485">
            <w:pPr>
              <w:pStyle w:val="aff6"/>
            </w:pPr>
          </w:p>
        </w:tc>
      </w:tr>
      <w:tr w:rsidR="00AC4485" w:rsidRPr="00C26455" w14:paraId="4221BF5C" w14:textId="77777777" w:rsidTr="00BE36D3">
        <w:trPr>
          <w:trHeight w:val="397"/>
          <w:jc w:val="center"/>
        </w:trPr>
        <w:tc>
          <w:tcPr>
            <w:tcW w:w="292" w:type="pct"/>
            <w:vMerge/>
            <w:tcMar>
              <w:left w:w="0" w:type="dxa"/>
              <w:right w:w="0" w:type="dxa"/>
            </w:tcMar>
            <w:vAlign w:val="center"/>
          </w:tcPr>
          <w:p w14:paraId="153E5A16" w14:textId="77777777" w:rsidR="00AC4485" w:rsidRPr="00C26455" w:rsidRDefault="00AC4485" w:rsidP="00AC4485">
            <w:pPr>
              <w:pStyle w:val="aff6"/>
            </w:pPr>
          </w:p>
        </w:tc>
        <w:tc>
          <w:tcPr>
            <w:tcW w:w="1160" w:type="pct"/>
            <w:vMerge/>
            <w:tcMar>
              <w:left w:w="0" w:type="dxa"/>
              <w:right w:w="0" w:type="dxa"/>
            </w:tcMar>
            <w:vAlign w:val="center"/>
          </w:tcPr>
          <w:p w14:paraId="1412BA50" w14:textId="77777777" w:rsidR="00AC4485" w:rsidRPr="00C26455" w:rsidRDefault="00AC4485" w:rsidP="00AC4485">
            <w:pPr>
              <w:pStyle w:val="aff6"/>
            </w:pPr>
          </w:p>
        </w:tc>
        <w:tc>
          <w:tcPr>
            <w:tcW w:w="851" w:type="pct"/>
            <w:tcMar>
              <w:left w:w="0" w:type="dxa"/>
              <w:right w:w="0" w:type="dxa"/>
            </w:tcMar>
            <w:vAlign w:val="center"/>
          </w:tcPr>
          <w:p w14:paraId="2D824B02" w14:textId="77777777" w:rsidR="00AC4485" w:rsidRPr="00C26455" w:rsidRDefault="00AC4485" w:rsidP="00AC4485">
            <w:pPr>
              <w:pStyle w:val="aff6"/>
            </w:pPr>
            <w:r w:rsidRPr="00C26455">
              <w:rPr>
                <w:rFonts w:hint="eastAsia"/>
              </w:rPr>
              <w:t>废活性炭</w:t>
            </w:r>
          </w:p>
        </w:tc>
        <w:tc>
          <w:tcPr>
            <w:tcW w:w="1618" w:type="pct"/>
            <w:gridSpan w:val="3"/>
            <w:vMerge/>
            <w:tcMar>
              <w:left w:w="0" w:type="dxa"/>
              <w:right w:w="0" w:type="dxa"/>
            </w:tcMar>
            <w:vAlign w:val="center"/>
          </w:tcPr>
          <w:p w14:paraId="7A844B30" w14:textId="77777777" w:rsidR="00AC4485" w:rsidRPr="00C26455" w:rsidRDefault="00AC4485" w:rsidP="00AC4485">
            <w:pPr>
              <w:pStyle w:val="aff6"/>
            </w:pPr>
          </w:p>
        </w:tc>
        <w:tc>
          <w:tcPr>
            <w:tcW w:w="1079" w:type="pct"/>
            <w:vMerge/>
            <w:tcMar>
              <w:left w:w="0" w:type="dxa"/>
              <w:right w:w="0" w:type="dxa"/>
            </w:tcMar>
            <w:vAlign w:val="center"/>
          </w:tcPr>
          <w:p w14:paraId="40456ADF" w14:textId="77777777" w:rsidR="00AC4485" w:rsidRPr="00C26455" w:rsidRDefault="00AC4485" w:rsidP="00AC4485">
            <w:pPr>
              <w:pStyle w:val="aff6"/>
            </w:pPr>
          </w:p>
        </w:tc>
      </w:tr>
      <w:tr w:rsidR="00AC4485" w:rsidRPr="00C26455" w14:paraId="05D78418" w14:textId="77777777" w:rsidTr="00BE36D3">
        <w:trPr>
          <w:trHeight w:val="397"/>
          <w:jc w:val="center"/>
        </w:trPr>
        <w:tc>
          <w:tcPr>
            <w:tcW w:w="292" w:type="pct"/>
            <w:vMerge/>
            <w:tcMar>
              <w:left w:w="0" w:type="dxa"/>
              <w:right w:w="0" w:type="dxa"/>
            </w:tcMar>
            <w:vAlign w:val="center"/>
          </w:tcPr>
          <w:p w14:paraId="23B6F7CD" w14:textId="77777777" w:rsidR="00AC4485" w:rsidRPr="00C26455" w:rsidRDefault="00AC4485" w:rsidP="00AC4485">
            <w:pPr>
              <w:pStyle w:val="aff6"/>
            </w:pPr>
          </w:p>
        </w:tc>
        <w:tc>
          <w:tcPr>
            <w:tcW w:w="1160" w:type="pct"/>
            <w:vMerge/>
            <w:tcMar>
              <w:left w:w="0" w:type="dxa"/>
              <w:right w:w="0" w:type="dxa"/>
            </w:tcMar>
            <w:vAlign w:val="center"/>
          </w:tcPr>
          <w:p w14:paraId="3D4D42F9" w14:textId="77777777" w:rsidR="00AC4485" w:rsidRPr="00C26455" w:rsidRDefault="00AC4485" w:rsidP="00AC4485">
            <w:pPr>
              <w:pStyle w:val="aff6"/>
            </w:pPr>
          </w:p>
        </w:tc>
        <w:tc>
          <w:tcPr>
            <w:tcW w:w="851" w:type="pct"/>
            <w:tcMar>
              <w:left w:w="0" w:type="dxa"/>
              <w:right w:w="0" w:type="dxa"/>
            </w:tcMar>
            <w:vAlign w:val="center"/>
          </w:tcPr>
          <w:p w14:paraId="580F1995" w14:textId="77777777" w:rsidR="00AC4485" w:rsidRPr="00C26455" w:rsidRDefault="00AC4485" w:rsidP="00AC4485">
            <w:pPr>
              <w:pStyle w:val="aff6"/>
            </w:pPr>
            <w:r w:rsidRPr="00C26455">
              <w:rPr>
                <w:rFonts w:hint="eastAsia"/>
              </w:rPr>
              <w:t>蒸发浓液</w:t>
            </w:r>
          </w:p>
        </w:tc>
        <w:tc>
          <w:tcPr>
            <w:tcW w:w="1618" w:type="pct"/>
            <w:gridSpan w:val="3"/>
            <w:vMerge/>
            <w:tcMar>
              <w:left w:w="0" w:type="dxa"/>
              <w:right w:w="0" w:type="dxa"/>
            </w:tcMar>
            <w:vAlign w:val="center"/>
          </w:tcPr>
          <w:p w14:paraId="56553BC6" w14:textId="77777777" w:rsidR="00AC4485" w:rsidRPr="00C26455" w:rsidRDefault="00AC4485" w:rsidP="00AC4485">
            <w:pPr>
              <w:pStyle w:val="aff6"/>
            </w:pPr>
          </w:p>
        </w:tc>
        <w:tc>
          <w:tcPr>
            <w:tcW w:w="1079" w:type="pct"/>
            <w:vMerge/>
            <w:tcMar>
              <w:left w:w="0" w:type="dxa"/>
              <w:right w:w="0" w:type="dxa"/>
            </w:tcMar>
            <w:vAlign w:val="center"/>
          </w:tcPr>
          <w:p w14:paraId="1EE3022F" w14:textId="77777777" w:rsidR="00AC4485" w:rsidRPr="00C26455" w:rsidRDefault="00AC4485" w:rsidP="00AC4485">
            <w:pPr>
              <w:pStyle w:val="aff6"/>
            </w:pPr>
          </w:p>
        </w:tc>
      </w:tr>
      <w:tr w:rsidR="00AC4485" w:rsidRPr="00C26455" w14:paraId="578CF5CD" w14:textId="77777777" w:rsidTr="00BE36D3">
        <w:trPr>
          <w:trHeight w:val="397"/>
          <w:jc w:val="center"/>
        </w:trPr>
        <w:tc>
          <w:tcPr>
            <w:tcW w:w="292" w:type="pct"/>
            <w:vMerge/>
            <w:tcMar>
              <w:left w:w="0" w:type="dxa"/>
              <w:right w:w="0" w:type="dxa"/>
            </w:tcMar>
            <w:vAlign w:val="center"/>
          </w:tcPr>
          <w:p w14:paraId="37F336FB" w14:textId="77777777" w:rsidR="00AC4485" w:rsidRPr="00C26455" w:rsidRDefault="00AC4485" w:rsidP="00AC4485">
            <w:pPr>
              <w:pStyle w:val="aff6"/>
            </w:pPr>
          </w:p>
        </w:tc>
        <w:tc>
          <w:tcPr>
            <w:tcW w:w="1160" w:type="pct"/>
            <w:vMerge w:val="restart"/>
            <w:tcMar>
              <w:left w:w="0" w:type="dxa"/>
              <w:right w:w="0" w:type="dxa"/>
            </w:tcMar>
            <w:vAlign w:val="center"/>
          </w:tcPr>
          <w:p w14:paraId="0890FFBF" w14:textId="77777777" w:rsidR="00AC4485" w:rsidRPr="00C26455" w:rsidRDefault="00AC4485" w:rsidP="00AC4485">
            <w:pPr>
              <w:pStyle w:val="aff6"/>
            </w:pPr>
            <w:r w:rsidRPr="00C26455">
              <w:rPr>
                <w:rFonts w:hint="eastAsia"/>
              </w:rPr>
              <w:t>冲压</w:t>
            </w:r>
          </w:p>
        </w:tc>
        <w:tc>
          <w:tcPr>
            <w:tcW w:w="851" w:type="pct"/>
            <w:tcMar>
              <w:left w:w="0" w:type="dxa"/>
              <w:right w:w="0" w:type="dxa"/>
            </w:tcMar>
            <w:vAlign w:val="center"/>
          </w:tcPr>
          <w:p w14:paraId="3DAFFD95" w14:textId="77777777" w:rsidR="00AC4485" w:rsidRPr="00467405" w:rsidRDefault="00AC4485" w:rsidP="00AC4485">
            <w:pPr>
              <w:pStyle w:val="aff6"/>
            </w:pPr>
            <w:r w:rsidRPr="00467405">
              <w:rPr>
                <w:rFonts w:hint="eastAsia"/>
              </w:rPr>
              <w:t>废液压油</w:t>
            </w:r>
          </w:p>
        </w:tc>
        <w:tc>
          <w:tcPr>
            <w:tcW w:w="1618" w:type="pct"/>
            <w:gridSpan w:val="3"/>
            <w:vMerge/>
            <w:tcMar>
              <w:left w:w="0" w:type="dxa"/>
              <w:right w:w="0" w:type="dxa"/>
            </w:tcMar>
            <w:vAlign w:val="center"/>
          </w:tcPr>
          <w:p w14:paraId="23A003A3" w14:textId="77777777" w:rsidR="00AC4485" w:rsidRPr="00C26455" w:rsidRDefault="00AC4485" w:rsidP="00AC4485">
            <w:pPr>
              <w:pStyle w:val="aff6"/>
            </w:pPr>
          </w:p>
        </w:tc>
        <w:tc>
          <w:tcPr>
            <w:tcW w:w="1079" w:type="pct"/>
            <w:vMerge/>
            <w:tcMar>
              <w:left w:w="0" w:type="dxa"/>
              <w:right w:w="0" w:type="dxa"/>
            </w:tcMar>
            <w:vAlign w:val="center"/>
          </w:tcPr>
          <w:p w14:paraId="4CB85B22" w14:textId="77777777" w:rsidR="00AC4485" w:rsidRPr="00C26455" w:rsidRDefault="00AC4485" w:rsidP="00AC4485">
            <w:pPr>
              <w:pStyle w:val="aff6"/>
            </w:pPr>
          </w:p>
        </w:tc>
      </w:tr>
      <w:tr w:rsidR="00AC4485" w:rsidRPr="00C26455" w14:paraId="5FB2DE8D" w14:textId="77777777" w:rsidTr="00BE36D3">
        <w:trPr>
          <w:trHeight w:val="397"/>
          <w:jc w:val="center"/>
        </w:trPr>
        <w:tc>
          <w:tcPr>
            <w:tcW w:w="292" w:type="pct"/>
            <w:vMerge/>
            <w:tcMar>
              <w:left w:w="0" w:type="dxa"/>
              <w:right w:w="0" w:type="dxa"/>
            </w:tcMar>
            <w:vAlign w:val="center"/>
          </w:tcPr>
          <w:p w14:paraId="55BE9A21" w14:textId="77777777" w:rsidR="00AC4485" w:rsidRPr="00C26455" w:rsidRDefault="00AC4485" w:rsidP="00AC4485">
            <w:pPr>
              <w:pStyle w:val="aff6"/>
            </w:pPr>
          </w:p>
        </w:tc>
        <w:tc>
          <w:tcPr>
            <w:tcW w:w="1160" w:type="pct"/>
            <w:vMerge/>
            <w:tcMar>
              <w:left w:w="0" w:type="dxa"/>
              <w:right w:w="0" w:type="dxa"/>
            </w:tcMar>
            <w:vAlign w:val="center"/>
          </w:tcPr>
          <w:p w14:paraId="0C2BC9F8" w14:textId="77777777" w:rsidR="00AC4485" w:rsidRPr="00C26455" w:rsidRDefault="00AC4485" w:rsidP="00AC4485">
            <w:pPr>
              <w:pStyle w:val="aff6"/>
            </w:pPr>
          </w:p>
        </w:tc>
        <w:tc>
          <w:tcPr>
            <w:tcW w:w="851" w:type="pct"/>
            <w:tcMar>
              <w:left w:w="0" w:type="dxa"/>
              <w:right w:w="0" w:type="dxa"/>
            </w:tcMar>
            <w:vAlign w:val="center"/>
          </w:tcPr>
          <w:p w14:paraId="06EFEABE" w14:textId="77777777" w:rsidR="00AC4485" w:rsidRPr="00C26455" w:rsidRDefault="00AC4485" w:rsidP="00AC4485">
            <w:pPr>
              <w:pStyle w:val="aff6"/>
            </w:pPr>
            <w:r w:rsidRPr="00C26455">
              <w:rPr>
                <w:rFonts w:hint="eastAsia"/>
              </w:rPr>
              <w:t>废拉伸油</w:t>
            </w:r>
          </w:p>
        </w:tc>
        <w:tc>
          <w:tcPr>
            <w:tcW w:w="1618" w:type="pct"/>
            <w:gridSpan w:val="3"/>
            <w:vMerge/>
            <w:tcMar>
              <w:left w:w="0" w:type="dxa"/>
              <w:right w:w="0" w:type="dxa"/>
            </w:tcMar>
            <w:vAlign w:val="center"/>
          </w:tcPr>
          <w:p w14:paraId="3D0D1E9D" w14:textId="77777777" w:rsidR="00AC4485" w:rsidRPr="00C26455" w:rsidRDefault="00AC4485" w:rsidP="00AC4485">
            <w:pPr>
              <w:pStyle w:val="aff6"/>
            </w:pPr>
          </w:p>
        </w:tc>
        <w:tc>
          <w:tcPr>
            <w:tcW w:w="1079" w:type="pct"/>
            <w:vMerge/>
            <w:tcMar>
              <w:left w:w="0" w:type="dxa"/>
              <w:right w:w="0" w:type="dxa"/>
            </w:tcMar>
            <w:vAlign w:val="center"/>
          </w:tcPr>
          <w:p w14:paraId="3B5C5197" w14:textId="77777777" w:rsidR="00AC4485" w:rsidRPr="00C26455" w:rsidRDefault="00AC4485" w:rsidP="00AC4485">
            <w:pPr>
              <w:pStyle w:val="aff6"/>
            </w:pPr>
          </w:p>
        </w:tc>
      </w:tr>
      <w:tr w:rsidR="00AC4485" w:rsidRPr="00C26455" w14:paraId="736F05FC" w14:textId="77777777" w:rsidTr="00BE36D3">
        <w:trPr>
          <w:trHeight w:val="397"/>
          <w:jc w:val="center"/>
        </w:trPr>
        <w:tc>
          <w:tcPr>
            <w:tcW w:w="292" w:type="pct"/>
            <w:vMerge/>
            <w:tcMar>
              <w:left w:w="0" w:type="dxa"/>
              <w:right w:w="0" w:type="dxa"/>
            </w:tcMar>
            <w:vAlign w:val="center"/>
          </w:tcPr>
          <w:p w14:paraId="6C10B91C" w14:textId="77777777" w:rsidR="00AC4485" w:rsidRPr="00C26455" w:rsidRDefault="00AC4485" w:rsidP="00AC4485">
            <w:pPr>
              <w:pStyle w:val="aff6"/>
            </w:pPr>
          </w:p>
        </w:tc>
        <w:tc>
          <w:tcPr>
            <w:tcW w:w="1160" w:type="pct"/>
            <w:vMerge/>
            <w:tcMar>
              <w:left w:w="0" w:type="dxa"/>
              <w:right w:w="0" w:type="dxa"/>
            </w:tcMar>
            <w:vAlign w:val="center"/>
          </w:tcPr>
          <w:p w14:paraId="589A6AF8" w14:textId="77777777" w:rsidR="00AC4485" w:rsidRPr="00C26455" w:rsidRDefault="00AC4485" w:rsidP="00AC4485">
            <w:pPr>
              <w:pStyle w:val="aff6"/>
            </w:pPr>
          </w:p>
        </w:tc>
        <w:tc>
          <w:tcPr>
            <w:tcW w:w="851" w:type="pct"/>
            <w:tcMar>
              <w:left w:w="0" w:type="dxa"/>
              <w:right w:w="0" w:type="dxa"/>
            </w:tcMar>
            <w:vAlign w:val="center"/>
          </w:tcPr>
          <w:p w14:paraId="3706996A" w14:textId="77777777" w:rsidR="00AC4485" w:rsidRPr="00C26455" w:rsidRDefault="00AC4485" w:rsidP="00AC4485">
            <w:pPr>
              <w:pStyle w:val="aff6"/>
            </w:pPr>
            <w:r w:rsidRPr="00C26455">
              <w:rPr>
                <w:rFonts w:hint="eastAsia"/>
              </w:rPr>
              <w:t>废边角料</w:t>
            </w:r>
          </w:p>
        </w:tc>
        <w:tc>
          <w:tcPr>
            <w:tcW w:w="1618" w:type="pct"/>
            <w:gridSpan w:val="3"/>
            <w:tcMar>
              <w:left w:w="0" w:type="dxa"/>
              <w:right w:w="0" w:type="dxa"/>
            </w:tcMar>
            <w:vAlign w:val="center"/>
          </w:tcPr>
          <w:p w14:paraId="133851E0" w14:textId="77777777" w:rsidR="00AC4485" w:rsidRPr="00C26455" w:rsidRDefault="00AC4485" w:rsidP="00AC4485">
            <w:pPr>
              <w:pStyle w:val="aff6"/>
            </w:pPr>
            <w:r w:rsidRPr="00C26455">
              <w:rPr>
                <w:rFonts w:hint="eastAsia"/>
              </w:rPr>
              <w:t>外售</w:t>
            </w:r>
          </w:p>
        </w:tc>
        <w:tc>
          <w:tcPr>
            <w:tcW w:w="1079" w:type="pct"/>
            <w:vMerge w:val="restart"/>
            <w:tcMar>
              <w:left w:w="0" w:type="dxa"/>
              <w:right w:w="0" w:type="dxa"/>
            </w:tcMar>
            <w:vAlign w:val="center"/>
          </w:tcPr>
          <w:p w14:paraId="72A9B419" w14:textId="77777777" w:rsidR="00AC4485" w:rsidRPr="00C26455" w:rsidRDefault="00AC4485" w:rsidP="00AC4485">
            <w:pPr>
              <w:pStyle w:val="aff6"/>
            </w:pPr>
            <w:r w:rsidRPr="00C26455">
              <w:rPr>
                <w:rFonts w:hint="eastAsia"/>
              </w:rPr>
              <w:t>《一般工业固体废物贮存和填埋污染控制标准》（</w:t>
            </w:r>
            <w:r w:rsidRPr="00C26455">
              <w:rPr>
                <w:rFonts w:hint="eastAsia"/>
              </w:rPr>
              <w:t>GB</w:t>
            </w:r>
            <w:r>
              <w:t xml:space="preserve"> </w:t>
            </w:r>
            <w:r w:rsidRPr="00C26455">
              <w:rPr>
                <w:rFonts w:hint="eastAsia"/>
              </w:rPr>
              <w:t>18599-2020</w:t>
            </w:r>
            <w:r w:rsidRPr="00C26455">
              <w:rPr>
                <w:rFonts w:hint="eastAsia"/>
              </w:rPr>
              <w:t>）防渗漏、防雨淋、防扬尘</w:t>
            </w:r>
          </w:p>
        </w:tc>
      </w:tr>
      <w:tr w:rsidR="00AC4485" w:rsidRPr="00C26455" w14:paraId="4935255A" w14:textId="77777777" w:rsidTr="00BE36D3">
        <w:trPr>
          <w:trHeight w:val="397"/>
          <w:jc w:val="center"/>
        </w:trPr>
        <w:tc>
          <w:tcPr>
            <w:tcW w:w="292" w:type="pct"/>
            <w:vMerge/>
            <w:tcMar>
              <w:left w:w="0" w:type="dxa"/>
              <w:right w:w="0" w:type="dxa"/>
            </w:tcMar>
            <w:vAlign w:val="center"/>
          </w:tcPr>
          <w:p w14:paraId="05458BC3" w14:textId="77777777" w:rsidR="00AC4485" w:rsidRPr="00C26455" w:rsidRDefault="00AC4485" w:rsidP="00AC4485">
            <w:pPr>
              <w:pStyle w:val="aff6"/>
            </w:pPr>
          </w:p>
        </w:tc>
        <w:tc>
          <w:tcPr>
            <w:tcW w:w="1160" w:type="pct"/>
            <w:tcMar>
              <w:left w:w="0" w:type="dxa"/>
              <w:right w:w="0" w:type="dxa"/>
            </w:tcMar>
            <w:vAlign w:val="center"/>
          </w:tcPr>
          <w:p w14:paraId="580F6B04" w14:textId="77777777" w:rsidR="00AC4485" w:rsidRPr="00C26455" w:rsidRDefault="00AC4485" w:rsidP="00AC4485">
            <w:pPr>
              <w:pStyle w:val="aff6"/>
            </w:pPr>
            <w:r w:rsidRPr="00C26455">
              <w:rPr>
                <w:rFonts w:hint="eastAsia"/>
              </w:rPr>
              <w:t>纯水制备</w:t>
            </w:r>
            <w:r>
              <w:rPr>
                <w:rFonts w:hint="eastAsia"/>
              </w:rPr>
              <w:t>设备</w:t>
            </w:r>
          </w:p>
        </w:tc>
        <w:tc>
          <w:tcPr>
            <w:tcW w:w="851" w:type="pct"/>
            <w:tcMar>
              <w:left w:w="0" w:type="dxa"/>
              <w:right w:w="0" w:type="dxa"/>
            </w:tcMar>
            <w:vAlign w:val="center"/>
          </w:tcPr>
          <w:p w14:paraId="6289549D" w14:textId="77777777" w:rsidR="00AC4485" w:rsidRPr="00C26455" w:rsidRDefault="00AC4485" w:rsidP="00AC4485">
            <w:pPr>
              <w:pStyle w:val="aff6"/>
            </w:pPr>
            <w:r w:rsidRPr="00C26455">
              <w:rPr>
                <w:rFonts w:hint="eastAsia"/>
              </w:rPr>
              <w:t>废树脂</w:t>
            </w:r>
          </w:p>
        </w:tc>
        <w:tc>
          <w:tcPr>
            <w:tcW w:w="1618" w:type="pct"/>
            <w:gridSpan w:val="3"/>
            <w:tcMar>
              <w:left w:w="0" w:type="dxa"/>
              <w:right w:w="0" w:type="dxa"/>
            </w:tcMar>
            <w:vAlign w:val="center"/>
          </w:tcPr>
          <w:p w14:paraId="497FF4E9" w14:textId="77777777" w:rsidR="00AC4485" w:rsidRPr="000749B2" w:rsidRDefault="00AC4485" w:rsidP="00AC4485">
            <w:pPr>
              <w:pStyle w:val="aff6"/>
              <w:rPr>
                <w:bCs/>
              </w:rPr>
            </w:pPr>
            <w:r w:rsidRPr="000749B2">
              <w:rPr>
                <w:rFonts w:hint="eastAsia"/>
                <w:bCs/>
              </w:rPr>
              <w:t>厂家直接回收</w:t>
            </w:r>
          </w:p>
        </w:tc>
        <w:tc>
          <w:tcPr>
            <w:tcW w:w="1079" w:type="pct"/>
            <w:vMerge/>
            <w:tcMar>
              <w:left w:w="0" w:type="dxa"/>
              <w:right w:w="0" w:type="dxa"/>
            </w:tcMar>
            <w:vAlign w:val="center"/>
          </w:tcPr>
          <w:p w14:paraId="4CE35B5F" w14:textId="77777777" w:rsidR="00AC4485" w:rsidRPr="00C26455" w:rsidRDefault="00AC4485" w:rsidP="00AC4485">
            <w:pPr>
              <w:pStyle w:val="aff6"/>
            </w:pPr>
          </w:p>
        </w:tc>
      </w:tr>
      <w:tr w:rsidR="00AC4485" w:rsidRPr="00C26455" w14:paraId="201ECE09" w14:textId="77777777" w:rsidTr="00BE36D3">
        <w:trPr>
          <w:trHeight w:val="397"/>
          <w:jc w:val="center"/>
        </w:trPr>
        <w:tc>
          <w:tcPr>
            <w:tcW w:w="292" w:type="pct"/>
            <w:tcMar>
              <w:left w:w="0" w:type="dxa"/>
              <w:right w:w="0" w:type="dxa"/>
            </w:tcMar>
            <w:vAlign w:val="center"/>
          </w:tcPr>
          <w:p w14:paraId="16E6BF5F" w14:textId="77777777" w:rsidR="00AC4485" w:rsidRPr="00C26455" w:rsidRDefault="00AC4485" w:rsidP="00AC4485">
            <w:pPr>
              <w:pStyle w:val="aff6"/>
            </w:pPr>
            <w:r w:rsidRPr="00C26455">
              <w:t>噪声</w:t>
            </w:r>
          </w:p>
        </w:tc>
        <w:tc>
          <w:tcPr>
            <w:tcW w:w="1160" w:type="pct"/>
            <w:tcMar>
              <w:left w:w="0" w:type="dxa"/>
              <w:right w:w="0" w:type="dxa"/>
            </w:tcMar>
            <w:vAlign w:val="center"/>
          </w:tcPr>
          <w:p w14:paraId="2D48528A" w14:textId="77777777" w:rsidR="00AC4485" w:rsidRPr="00C26455" w:rsidRDefault="00AC4485" w:rsidP="00AC4485">
            <w:pPr>
              <w:pStyle w:val="aff6"/>
            </w:pPr>
            <w:r w:rsidRPr="00C26455">
              <w:t>冲床</w:t>
            </w:r>
            <w:r w:rsidRPr="00C26455">
              <w:rPr>
                <w:rFonts w:hint="eastAsia"/>
              </w:rPr>
              <w:t>、</w:t>
            </w:r>
            <w:r>
              <w:rPr>
                <w:rFonts w:hint="eastAsia"/>
              </w:rPr>
              <w:t>包装机</w:t>
            </w:r>
            <w:r w:rsidRPr="00C26455">
              <w:rPr>
                <w:rFonts w:hint="eastAsia"/>
              </w:rPr>
              <w:t>、风机</w:t>
            </w:r>
            <w:r w:rsidRPr="00C26455">
              <w:t>等</w:t>
            </w:r>
          </w:p>
        </w:tc>
        <w:tc>
          <w:tcPr>
            <w:tcW w:w="851" w:type="pct"/>
            <w:tcMar>
              <w:left w:w="0" w:type="dxa"/>
              <w:right w:w="0" w:type="dxa"/>
            </w:tcMar>
            <w:vAlign w:val="center"/>
          </w:tcPr>
          <w:p w14:paraId="4A93465C" w14:textId="77777777" w:rsidR="00AC4485" w:rsidRPr="00C26455" w:rsidRDefault="00AC4485" w:rsidP="00AC4485">
            <w:pPr>
              <w:pStyle w:val="aff6"/>
            </w:pPr>
            <w:r w:rsidRPr="00C26455">
              <w:t>机械噪声</w:t>
            </w:r>
          </w:p>
        </w:tc>
        <w:tc>
          <w:tcPr>
            <w:tcW w:w="1618" w:type="pct"/>
            <w:gridSpan w:val="3"/>
            <w:tcMar>
              <w:left w:w="0" w:type="dxa"/>
              <w:right w:w="0" w:type="dxa"/>
            </w:tcMar>
            <w:vAlign w:val="center"/>
          </w:tcPr>
          <w:p w14:paraId="0EFF032D" w14:textId="77777777" w:rsidR="00AC4485" w:rsidRPr="00C26455" w:rsidRDefault="00AC4485" w:rsidP="00AC4485">
            <w:pPr>
              <w:pStyle w:val="aff6"/>
            </w:pPr>
            <w:r w:rsidRPr="00C26455">
              <w:t>基础减振、厂房隔声</w:t>
            </w:r>
          </w:p>
        </w:tc>
        <w:tc>
          <w:tcPr>
            <w:tcW w:w="1079" w:type="pct"/>
            <w:tcMar>
              <w:left w:w="0" w:type="dxa"/>
              <w:right w:w="0" w:type="dxa"/>
            </w:tcMar>
            <w:vAlign w:val="center"/>
          </w:tcPr>
          <w:p w14:paraId="6829A153" w14:textId="77777777" w:rsidR="00AC4485" w:rsidRPr="00C26455" w:rsidRDefault="00AC4485" w:rsidP="00AC4485">
            <w:pPr>
              <w:pStyle w:val="aff6"/>
            </w:pPr>
            <w:r w:rsidRPr="00C26455">
              <w:t>《工业企业厂界环境噪声排放标准》</w:t>
            </w:r>
            <w:r w:rsidRPr="00C26455">
              <w:rPr>
                <w:rFonts w:hint="eastAsia"/>
              </w:rPr>
              <w:lastRenderedPageBreak/>
              <w:t>（</w:t>
            </w:r>
            <w:r w:rsidRPr="00C26455">
              <w:t>GB</w:t>
            </w:r>
            <w:r>
              <w:t xml:space="preserve"> </w:t>
            </w:r>
            <w:r w:rsidRPr="00C26455">
              <w:t>12348-2008</w:t>
            </w:r>
            <w:r w:rsidRPr="00C26455">
              <w:rPr>
                <w:rFonts w:hint="eastAsia"/>
              </w:rPr>
              <w:t>）</w:t>
            </w:r>
            <w:r w:rsidRPr="00C26455">
              <w:rPr>
                <w:rFonts w:hint="eastAsia"/>
              </w:rPr>
              <w:t>3</w:t>
            </w:r>
            <w:r w:rsidRPr="00C26455">
              <w:rPr>
                <w:rFonts w:hint="eastAsia"/>
              </w:rPr>
              <w:t>类：昼间</w:t>
            </w:r>
            <w:r w:rsidRPr="00C26455">
              <w:rPr>
                <w:rFonts w:hint="eastAsia"/>
              </w:rPr>
              <w:t>65dB(A)</w:t>
            </w:r>
            <w:r w:rsidRPr="00C26455">
              <w:rPr>
                <w:rFonts w:hint="eastAsia"/>
              </w:rPr>
              <w:t>、夜间</w:t>
            </w:r>
            <w:r w:rsidRPr="00C26455">
              <w:rPr>
                <w:rFonts w:hint="eastAsia"/>
              </w:rPr>
              <w:t>55dB(A)</w:t>
            </w:r>
          </w:p>
        </w:tc>
      </w:tr>
      <w:tr w:rsidR="00AC4485" w:rsidRPr="00C26455" w14:paraId="59540AC0" w14:textId="77777777" w:rsidTr="00BE36D3">
        <w:trPr>
          <w:trHeight w:val="397"/>
          <w:jc w:val="center"/>
        </w:trPr>
        <w:tc>
          <w:tcPr>
            <w:tcW w:w="292" w:type="pct"/>
            <w:tcMar>
              <w:left w:w="0" w:type="dxa"/>
              <w:right w:w="0" w:type="dxa"/>
            </w:tcMar>
            <w:vAlign w:val="center"/>
          </w:tcPr>
          <w:p w14:paraId="58D303CA" w14:textId="77777777" w:rsidR="00AC4485" w:rsidRPr="00C26455" w:rsidRDefault="00AC4485" w:rsidP="00AC4485">
            <w:pPr>
              <w:pStyle w:val="aff6"/>
            </w:pPr>
            <w:r w:rsidRPr="00C26455">
              <w:lastRenderedPageBreak/>
              <w:t>风险</w:t>
            </w:r>
          </w:p>
        </w:tc>
        <w:tc>
          <w:tcPr>
            <w:tcW w:w="3629" w:type="pct"/>
            <w:gridSpan w:val="5"/>
            <w:tcMar>
              <w:left w:w="0" w:type="dxa"/>
              <w:right w:w="0" w:type="dxa"/>
            </w:tcMar>
            <w:vAlign w:val="center"/>
          </w:tcPr>
          <w:p w14:paraId="32453207" w14:textId="77777777" w:rsidR="00AC4485" w:rsidRPr="00C26455" w:rsidRDefault="00AC4485" w:rsidP="00AC4485">
            <w:pPr>
              <w:pStyle w:val="aff6"/>
            </w:pPr>
            <w:r w:rsidRPr="00C26455">
              <w:rPr>
                <w:rFonts w:hint="eastAsia"/>
              </w:rPr>
              <w:t>仓库化学品储存设置托盘；生产车间、仓库设导流槽、液体收集桶；事故</w:t>
            </w:r>
            <w:r>
              <w:rPr>
                <w:rFonts w:hint="eastAsia"/>
              </w:rPr>
              <w:t>废</w:t>
            </w:r>
            <w:r w:rsidRPr="00C26455">
              <w:rPr>
                <w:rFonts w:hint="eastAsia"/>
              </w:rPr>
              <w:t>水池（约</w:t>
            </w:r>
            <w:r w:rsidRPr="003F3D4F">
              <w:rPr>
                <w:rFonts w:hint="eastAsia"/>
              </w:rPr>
              <w:t>250m</w:t>
            </w:r>
            <w:r w:rsidRPr="003F3D4F">
              <w:rPr>
                <w:vertAlign w:val="superscript"/>
              </w:rPr>
              <w:t>3</w:t>
            </w:r>
            <w:r w:rsidRPr="00C26455">
              <w:rPr>
                <w:rFonts w:hint="eastAsia"/>
              </w:rPr>
              <w:t>）</w:t>
            </w:r>
          </w:p>
        </w:tc>
        <w:tc>
          <w:tcPr>
            <w:tcW w:w="1079" w:type="pct"/>
            <w:tcMar>
              <w:left w:w="0" w:type="dxa"/>
              <w:right w:w="0" w:type="dxa"/>
            </w:tcMar>
            <w:vAlign w:val="center"/>
          </w:tcPr>
          <w:p w14:paraId="239D01A0" w14:textId="77777777" w:rsidR="00AC4485" w:rsidRPr="00C26455" w:rsidRDefault="00AC4485" w:rsidP="00AC4485">
            <w:pPr>
              <w:pStyle w:val="aff6"/>
            </w:pPr>
            <w:r w:rsidRPr="00C26455">
              <w:rPr>
                <w:rFonts w:hint="eastAsia"/>
              </w:rPr>
              <w:t>/</w:t>
            </w:r>
          </w:p>
        </w:tc>
      </w:tr>
      <w:tr w:rsidR="00AC4485" w:rsidRPr="00C26455" w14:paraId="7BB69B29" w14:textId="77777777" w:rsidTr="00BE36D3">
        <w:trPr>
          <w:trHeight w:val="397"/>
          <w:jc w:val="center"/>
        </w:trPr>
        <w:tc>
          <w:tcPr>
            <w:tcW w:w="292" w:type="pct"/>
            <w:vMerge w:val="restart"/>
            <w:tcMar>
              <w:left w:w="0" w:type="dxa"/>
              <w:right w:w="0" w:type="dxa"/>
            </w:tcMar>
            <w:vAlign w:val="center"/>
          </w:tcPr>
          <w:p w14:paraId="082D475D" w14:textId="5D9B96C5" w:rsidR="00CF4228" w:rsidRPr="004262D7" w:rsidRDefault="00AC4485" w:rsidP="009C2BB9">
            <w:pPr>
              <w:pStyle w:val="aff6"/>
            </w:pPr>
            <w:r w:rsidRPr="004262D7">
              <w:rPr>
                <w:rFonts w:hint="eastAsia"/>
              </w:rPr>
              <w:t>监控</w:t>
            </w:r>
          </w:p>
        </w:tc>
        <w:tc>
          <w:tcPr>
            <w:tcW w:w="3629" w:type="pct"/>
            <w:gridSpan w:val="5"/>
            <w:tcMar>
              <w:left w:w="0" w:type="dxa"/>
              <w:right w:w="0" w:type="dxa"/>
            </w:tcMar>
            <w:vAlign w:val="center"/>
          </w:tcPr>
          <w:p w14:paraId="4C176592" w14:textId="77777777" w:rsidR="00AC4485" w:rsidRPr="004262D7" w:rsidRDefault="00AC4485" w:rsidP="00AC4485">
            <w:pPr>
              <w:pStyle w:val="aff6"/>
            </w:pPr>
            <w:r w:rsidRPr="004262D7">
              <w:rPr>
                <w:rFonts w:hint="eastAsia"/>
              </w:rPr>
              <w:t>废水总排口安装在线监测设备并与环保部门联网</w:t>
            </w:r>
          </w:p>
        </w:tc>
        <w:tc>
          <w:tcPr>
            <w:tcW w:w="1079" w:type="pct"/>
            <w:vMerge w:val="restart"/>
            <w:tcMar>
              <w:left w:w="0" w:type="dxa"/>
              <w:right w:w="0" w:type="dxa"/>
            </w:tcMar>
            <w:vAlign w:val="center"/>
          </w:tcPr>
          <w:p w14:paraId="38A06104" w14:textId="77777777" w:rsidR="00AC4485" w:rsidRPr="004262D7" w:rsidRDefault="00AC4485" w:rsidP="00AC4485">
            <w:pPr>
              <w:pStyle w:val="aff6"/>
            </w:pPr>
            <w:r w:rsidRPr="004262D7">
              <w:rPr>
                <w:rFonts w:hint="eastAsia"/>
              </w:rPr>
              <w:t>/</w:t>
            </w:r>
          </w:p>
        </w:tc>
      </w:tr>
      <w:tr w:rsidR="00CF4228" w:rsidRPr="00C26455" w14:paraId="3EB6A49C" w14:textId="77777777" w:rsidTr="00BE36D3">
        <w:trPr>
          <w:trHeight w:val="397"/>
          <w:jc w:val="center"/>
        </w:trPr>
        <w:tc>
          <w:tcPr>
            <w:tcW w:w="292" w:type="pct"/>
            <w:vMerge/>
            <w:tcMar>
              <w:left w:w="0" w:type="dxa"/>
              <w:right w:w="0" w:type="dxa"/>
            </w:tcMar>
            <w:vAlign w:val="center"/>
          </w:tcPr>
          <w:p w14:paraId="7D26B5E8" w14:textId="77777777" w:rsidR="00CF4228" w:rsidRPr="004262D7" w:rsidRDefault="00CF4228" w:rsidP="00AC4485">
            <w:pPr>
              <w:pStyle w:val="aff6"/>
            </w:pPr>
          </w:p>
        </w:tc>
        <w:tc>
          <w:tcPr>
            <w:tcW w:w="3629" w:type="pct"/>
            <w:gridSpan w:val="5"/>
            <w:tcMar>
              <w:left w:w="0" w:type="dxa"/>
              <w:right w:w="0" w:type="dxa"/>
            </w:tcMar>
            <w:vAlign w:val="center"/>
          </w:tcPr>
          <w:p w14:paraId="511D8E40" w14:textId="0589626D" w:rsidR="00CF4228" w:rsidRPr="004262D7" w:rsidRDefault="009C2BB9" w:rsidP="00AC4485">
            <w:pPr>
              <w:pStyle w:val="aff6"/>
            </w:pPr>
            <w:r>
              <w:rPr>
                <w:rFonts w:hint="eastAsia"/>
              </w:rPr>
              <w:t>锅炉排放口安装在线监测设备并与环保部门联网</w:t>
            </w:r>
          </w:p>
        </w:tc>
        <w:tc>
          <w:tcPr>
            <w:tcW w:w="1079" w:type="pct"/>
            <w:vMerge/>
            <w:tcMar>
              <w:left w:w="0" w:type="dxa"/>
              <w:right w:w="0" w:type="dxa"/>
            </w:tcMar>
            <w:vAlign w:val="center"/>
          </w:tcPr>
          <w:p w14:paraId="75E71FAA" w14:textId="77777777" w:rsidR="00CF4228" w:rsidRPr="004262D7" w:rsidRDefault="00CF4228" w:rsidP="00AC4485">
            <w:pPr>
              <w:pStyle w:val="aff6"/>
            </w:pPr>
          </w:p>
        </w:tc>
      </w:tr>
      <w:tr w:rsidR="00AC4485" w:rsidRPr="00C26455" w14:paraId="0B1B2AE0" w14:textId="77777777" w:rsidTr="00BE36D3">
        <w:trPr>
          <w:trHeight w:val="397"/>
          <w:jc w:val="center"/>
        </w:trPr>
        <w:tc>
          <w:tcPr>
            <w:tcW w:w="292" w:type="pct"/>
            <w:vMerge/>
            <w:tcMar>
              <w:left w:w="0" w:type="dxa"/>
              <w:right w:w="0" w:type="dxa"/>
            </w:tcMar>
            <w:vAlign w:val="center"/>
          </w:tcPr>
          <w:p w14:paraId="276B6364" w14:textId="77777777" w:rsidR="00AC4485" w:rsidRPr="004262D7" w:rsidRDefault="00AC4485" w:rsidP="00AC4485">
            <w:pPr>
              <w:pStyle w:val="aff6"/>
            </w:pPr>
          </w:p>
        </w:tc>
        <w:tc>
          <w:tcPr>
            <w:tcW w:w="3629" w:type="pct"/>
            <w:gridSpan w:val="5"/>
            <w:tcMar>
              <w:left w:w="0" w:type="dxa"/>
              <w:right w:w="0" w:type="dxa"/>
            </w:tcMar>
            <w:vAlign w:val="center"/>
          </w:tcPr>
          <w:p w14:paraId="5DD0B198" w14:textId="77777777" w:rsidR="00AC4485" w:rsidRPr="004262D7" w:rsidRDefault="00AC4485" w:rsidP="00AC4485">
            <w:pPr>
              <w:pStyle w:val="aff6"/>
            </w:pPr>
            <w:r w:rsidRPr="004262D7">
              <w:rPr>
                <w:rFonts w:hint="eastAsia"/>
              </w:rPr>
              <w:t>主要污染物排放口、监测取样处</w:t>
            </w:r>
            <w:r w:rsidRPr="004262D7">
              <w:t>安装视频监控</w:t>
            </w:r>
            <w:r w:rsidRPr="004262D7">
              <w:rPr>
                <w:rFonts w:hint="eastAsia"/>
              </w:rPr>
              <w:t>，并与环保部门联网</w:t>
            </w:r>
          </w:p>
        </w:tc>
        <w:tc>
          <w:tcPr>
            <w:tcW w:w="1079" w:type="pct"/>
            <w:vMerge/>
            <w:tcMar>
              <w:left w:w="0" w:type="dxa"/>
              <w:right w:w="0" w:type="dxa"/>
            </w:tcMar>
            <w:vAlign w:val="center"/>
          </w:tcPr>
          <w:p w14:paraId="2A39EBE3" w14:textId="77777777" w:rsidR="00AC4485" w:rsidRPr="00C26455" w:rsidRDefault="00AC4485" w:rsidP="00AC4485">
            <w:pPr>
              <w:pStyle w:val="aff6"/>
            </w:pPr>
          </w:p>
        </w:tc>
      </w:tr>
      <w:tr w:rsidR="00AC4485" w:rsidRPr="00C26455" w14:paraId="696CC8C1" w14:textId="77777777" w:rsidTr="00BE36D3">
        <w:trPr>
          <w:trHeight w:val="397"/>
          <w:jc w:val="center"/>
        </w:trPr>
        <w:tc>
          <w:tcPr>
            <w:tcW w:w="292" w:type="pct"/>
            <w:vMerge/>
            <w:tcMar>
              <w:left w:w="0" w:type="dxa"/>
              <w:right w:w="0" w:type="dxa"/>
            </w:tcMar>
            <w:vAlign w:val="center"/>
          </w:tcPr>
          <w:p w14:paraId="2C488AD3" w14:textId="77777777" w:rsidR="00AC4485" w:rsidRPr="004262D7" w:rsidRDefault="00AC4485" w:rsidP="00AC4485">
            <w:pPr>
              <w:pStyle w:val="aff6"/>
            </w:pPr>
          </w:p>
        </w:tc>
        <w:tc>
          <w:tcPr>
            <w:tcW w:w="3629" w:type="pct"/>
            <w:gridSpan w:val="5"/>
            <w:tcMar>
              <w:left w:w="0" w:type="dxa"/>
              <w:right w:w="0" w:type="dxa"/>
            </w:tcMar>
            <w:vAlign w:val="center"/>
          </w:tcPr>
          <w:p w14:paraId="76028403" w14:textId="77777777" w:rsidR="00AC4485" w:rsidRPr="004262D7" w:rsidRDefault="00AC4485" w:rsidP="00AC4485">
            <w:pPr>
              <w:pStyle w:val="aff6"/>
            </w:pPr>
            <w:r w:rsidRPr="004262D7">
              <w:rPr>
                <w:rFonts w:hint="eastAsia"/>
              </w:rPr>
              <w:t>总用电处、主要生产设施和污染治理设施处安装用电监控设施</w:t>
            </w:r>
          </w:p>
        </w:tc>
        <w:tc>
          <w:tcPr>
            <w:tcW w:w="1079" w:type="pct"/>
            <w:vMerge/>
            <w:tcMar>
              <w:left w:w="0" w:type="dxa"/>
              <w:right w:w="0" w:type="dxa"/>
            </w:tcMar>
            <w:vAlign w:val="center"/>
          </w:tcPr>
          <w:p w14:paraId="598F4C3E" w14:textId="77777777" w:rsidR="00AC4485" w:rsidRPr="00C26455" w:rsidRDefault="00AC4485" w:rsidP="00AC4485">
            <w:pPr>
              <w:pStyle w:val="aff6"/>
            </w:pPr>
          </w:p>
        </w:tc>
      </w:tr>
    </w:tbl>
    <w:p w14:paraId="539F1508" w14:textId="77777777" w:rsidR="002915AD" w:rsidRPr="00C26455" w:rsidRDefault="000939D1">
      <w:pPr>
        <w:ind w:firstLine="480"/>
      </w:pPr>
      <w:r w:rsidRPr="00C26455">
        <w:t>综上，评价认为项目在采取工程设计和评价提出的废气、废水、噪声、固废污染防治措施后，废气</w:t>
      </w:r>
      <w:r w:rsidRPr="00C26455">
        <w:rPr>
          <w:rFonts w:hint="eastAsia"/>
        </w:rPr>
        <w:t>、废水</w:t>
      </w:r>
      <w:r w:rsidRPr="00C26455">
        <w:t>污染物均能做到稳定达标排放，噪声污染做到有效控制，固废全部综合利用和合理处置，措施可行。</w:t>
      </w:r>
    </w:p>
    <w:p w14:paraId="18F6B29E" w14:textId="77777777" w:rsidR="002915AD" w:rsidRPr="00C26455" w:rsidRDefault="000939D1">
      <w:pPr>
        <w:pStyle w:val="2"/>
        <w:ind w:firstLine="301"/>
      </w:pPr>
      <w:bookmarkStart w:id="557" w:name="_Toc422317694"/>
      <w:bookmarkStart w:id="558" w:name="_Toc278572694"/>
      <w:bookmarkStart w:id="559" w:name="_Toc51319883"/>
      <w:bookmarkStart w:id="560" w:name="_Toc428287662"/>
      <w:bookmarkStart w:id="561" w:name="_Toc311099517"/>
      <w:bookmarkStart w:id="562" w:name="_Toc429318457"/>
      <w:bookmarkStart w:id="563" w:name="_Toc428287310"/>
      <w:bookmarkStart w:id="564" w:name="_Toc281666808"/>
      <w:bookmarkStart w:id="565" w:name="_Toc469647424"/>
      <w:bookmarkStart w:id="566" w:name="_Toc497299865"/>
      <w:bookmarkStart w:id="567" w:name="_Toc277889930"/>
      <w:bookmarkStart w:id="568" w:name="_Toc12629"/>
      <w:bookmarkStart w:id="569" w:name="_Toc306089680"/>
      <w:bookmarkStart w:id="570" w:name="_Toc108122607"/>
      <w:bookmarkStart w:id="571" w:name="_Toc428286906"/>
      <w:bookmarkStart w:id="572" w:name="_Toc429318428"/>
      <w:bookmarkStart w:id="573" w:name="_Toc428287267"/>
      <w:bookmarkStart w:id="574" w:name="_Toc324839587"/>
      <w:bookmarkStart w:id="575" w:name="_Toc324839290"/>
      <w:bookmarkStart w:id="576" w:name="_Toc311812662"/>
      <w:r w:rsidRPr="00C26455">
        <w:t>厂址选择可行性</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4B2F21A7" w14:textId="77777777" w:rsidR="002915AD" w:rsidRPr="00C26455" w:rsidRDefault="000939D1" w:rsidP="00D10C05">
      <w:pPr>
        <w:pStyle w:val="30"/>
        <w:spacing w:before="240" w:after="120"/>
      </w:pPr>
      <w:bookmarkStart w:id="577" w:name="_Toc428287312"/>
      <w:bookmarkStart w:id="578" w:name="_Toc428287664"/>
      <w:bookmarkStart w:id="579" w:name="_Toc428286959"/>
      <w:bookmarkStart w:id="580" w:name="_Toc108122608"/>
      <w:r w:rsidRPr="00C26455">
        <w:t>符合</w:t>
      </w:r>
      <w:r w:rsidRPr="00C26455">
        <w:rPr>
          <w:rFonts w:hint="eastAsia"/>
        </w:rPr>
        <w:t>新乡市动力电池专业园区</w:t>
      </w:r>
      <w:r w:rsidRPr="00C26455">
        <w:t>总体发展规划</w:t>
      </w:r>
      <w:bookmarkEnd w:id="577"/>
      <w:bookmarkEnd w:id="578"/>
      <w:bookmarkEnd w:id="579"/>
      <w:bookmarkEnd w:id="580"/>
    </w:p>
    <w:p w14:paraId="6A2ADDBB" w14:textId="7D46CCFE" w:rsidR="002915AD" w:rsidRPr="00C26455" w:rsidRDefault="00AC1781">
      <w:pPr>
        <w:pStyle w:val="aff4"/>
      </w:pPr>
      <w:r w:rsidRPr="00AC1781">
        <w:rPr>
          <w:rFonts w:hint="eastAsia"/>
        </w:rPr>
        <w:t>本项目为年产</w:t>
      </w:r>
      <w:r w:rsidRPr="00AC1781">
        <w:rPr>
          <w:rFonts w:hint="eastAsia"/>
        </w:rPr>
        <w:t>20</w:t>
      </w:r>
      <w:r w:rsidRPr="00AC1781">
        <w:rPr>
          <w:rFonts w:hint="eastAsia"/>
        </w:rPr>
        <w:t>亿只新能源电池配件和</w:t>
      </w:r>
      <w:r w:rsidRPr="00AC1781">
        <w:rPr>
          <w:rFonts w:hint="eastAsia"/>
        </w:rPr>
        <w:t>4500</w:t>
      </w:r>
      <w:r w:rsidRPr="00AC1781">
        <w:rPr>
          <w:rFonts w:hint="eastAsia"/>
        </w:rPr>
        <w:t>吨钢带项目，选址位于新乡市凤泉区新乡市新能源电池专业园区西片区，本项目所占用地规划为二类工业用地，用地性质符合新乡市新能源电池专业园区的规划</w:t>
      </w:r>
      <w:r w:rsidR="000939D1" w:rsidRPr="00C26455">
        <w:t>。</w:t>
      </w:r>
    </w:p>
    <w:p w14:paraId="09893584" w14:textId="77777777" w:rsidR="002915AD" w:rsidRPr="00C26455" w:rsidRDefault="000939D1">
      <w:pPr>
        <w:pStyle w:val="30"/>
        <w:spacing w:before="240" w:after="120"/>
      </w:pPr>
      <w:bookmarkStart w:id="581" w:name="_Toc428287665"/>
      <w:bookmarkStart w:id="582" w:name="_Toc428287313"/>
      <w:bookmarkStart w:id="583" w:name="_Toc428286960"/>
      <w:bookmarkStart w:id="584" w:name="_Toc108122609"/>
      <w:r w:rsidRPr="00C26455">
        <w:t>满足新乡市饮用水源地保护要求</w:t>
      </w:r>
      <w:bookmarkEnd w:id="581"/>
      <w:bookmarkEnd w:id="582"/>
      <w:bookmarkEnd w:id="583"/>
      <w:bookmarkEnd w:id="584"/>
    </w:p>
    <w:p w14:paraId="6FD6AF9D" w14:textId="215C92FE" w:rsidR="002915AD" w:rsidRPr="00C26455" w:rsidRDefault="000939D1">
      <w:pPr>
        <w:pStyle w:val="aff4"/>
        <w:rPr>
          <w:highlight w:val="yellow"/>
        </w:rPr>
      </w:pPr>
      <w:r w:rsidRPr="00C26455">
        <w:t>距本项目最近的保护区为</w:t>
      </w:r>
      <w:r w:rsidRPr="00C26455">
        <w:rPr>
          <w:rFonts w:hint="eastAsia"/>
        </w:rPr>
        <w:t>凤泉水厂地下水饮用水源保护区</w:t>
      </w:r>
      <w:r w:rsidRPr="00C26455">
        <w:t>，距离约为</w:t>
      </w:r>
      <w:r w:rsidR="00AC1781">
        <w:rPr>
          <w:rFonts w:hint="eastAsia"/>
        </w:rPr>
        <w:t>8</w:t>
      </w:r>
      <w:r w:rsidRPr="00C26455">
        <w:rPr>
          <w:rFonts w:hint="eastAsia"/>
        </w:rPr>
        <w:t>.3</w:t>
      </w:r>
      <w:r w:rsidRPr="00C26455">
        <w:t>km</w:t>
      </w:r>
      <w:r w:rsidRPr="00C26455">
        <w:rPr>
          <w:rFonts w:hint="eastAsia"/>
        </w:rPr>
        <w:t>，不在其保护区范围内。因此，本工程建设不会对城市水源地产生直接影响。</w:t>
      </w:r>
    </w:p>
    <w:p w14:paraId="1A1C0FC0" w14:textId="77777777" w:rsidR="002915AD" w:rsidRPr="00C26455" w:rsidRDefault="000939D1">
      <w:pPr>
        <w:pStyle w:val="30"/>
        <w:spacing w:before="240" w:after="120"/>
      </w:pPr>
      <w:bookmarkStart w:id="585" w:name="_Toc428287667"/>
      <w:bookmarkStart w:id="586" w:name="_Toc428286962"/>
      <w:bookmarkStart w:id="587" w:name="_Toc428287315"/>
      <w:bookmarkStart w:id="588" w:name="_Toc108122610"/>
      <w:r w:rsidRPr="00C26455">
        <w:t>项目对周边环境的影响可接受</w:t>
      </w:r>
      <w:bookmarkEnd w:id="585"/>
      <w:bookmarkEnd w:id="586"/>
      <w:bookmarkEnd w:id="587"/>
      <w:bookmarkEnd w:id="588"/>
    </w:p>
    <w:p w14:paraId="4194FA03" w14:textId="77777777" w:rsidR="002915AD" w:rsidRPr="00C26455" w:rsidRDefault="000939D1">
      <w:pPr>
        <w:pStyle w:val="aff4"/>
      </w:pPr>
      <w:r w:rsidRPr="00C26455">
        <w:rPr>
          <w:rFonts w:hint="eastAsia"/>
        </w:rPr>
        <w:t>（</w:t>
      </w:r>
      <w:r w:rsidRPr="00C26455">
        <w:t>1</w:t>
      </w:r>
      <w:r w:rsidRPr="00C26455">
        <w:rPr>
          <w:rFonts w:hint="eastAsia"/>
        </w:rPr>
        <w:t>）</w:t>
      </w:r>
      <w:r w:rsidRPr="00C26455">
        <w:t>环境空气影响</w:t>
      </w:r>
    </w:p>
    <w:p w14:paraId="0B4826F3" w14:textId="77777777" w:rsidR="002915AD" w:rsidRPr="00C26455" w:rsidRDefault="000939D1">
      <w:pPr>
        <w:ind w:firstLine="480"/>
        <w:rPr>
          <w:highlight w:val="yellow"/>
        </w:rPr>
      </w:pPr>
      <w:r w:rsidRPr="00C26455">
        <w:t>项目废气排放满足标准要求，经预测，废气污染物对敏感点的影响均可达满足标准要求，项目废气对周边环境的影响可接受。</w:t>
      </w:r>
    </w:p>
    <w:p w14:paraId="6A0AF44B" w14:textId="77777777" w:rsidR="002915AD" w:rsidRPr="00C26455" w:rsidRDefault="000939D1">
      <w:pPr>
        <w:pStyle w:val="aff4"/>
      </w:pPr>
      <w:r w:rsidRPr="00C26455">
        <w:rPr>
          <w:rFonts w:hint="eastAsia"/>
        </w:rPr>
        <w:t>（</w:t>
      </w:r>
      <w:r w:rsidRPr="00C26455">
        <w:t>2</w:t>
      </w:r>
      <w:r w:rsidRPr="00C26455">
        <w:rPr>
          <w:rFonts w:hint="eastAsia"/>
        </w:rPr>
        <w:t>）</w:t>
      </w:r>
      <w:r w:rsidRPr="00C26455">
        <w:t>地表水环境影响</w:t>
      </w:r>
    </w:p>
    <w:p w14:paraId="414ACE0B" w14:textId="40446D63" w:rsidR="002915AD" w:rsidRPr="00CF7FD7" w:rsidRDefault="00901EF9">
      <w:pPr>
        <w:ind w:firstLine="480"/>
      </w:pPr>
      <w:r w:rsidRPr="00901EF9">
        <w:rPr>
          <w:rFonts w:hint="eastAsia"/>
        </w:rPr>
        <w:t>公司拟将本工程产生的废水经处理后经管网近期排入小尚庄污水处理厂处理，远期待凤泉污水处理厂正常运行后排入凤泉污水处理厂处理。小尚庄污水处</w:t>
      </w:r>
      <w:r w:rsidRPr="00901EF9">
        <w:rPr>
          <w:rFonts w:hint="eastAsia"/>
        </w:rPr>
        <w:lastRenderedPageBreak/>
        <w:t>理厂和凤泉污水处理厂的出水</w:t>
      </w:r>
      <w:r w:rsidRPr="00901EF9">
        <w:rPr>
          <w:rFonts w:hint="eastAsia"/>
        </w:rPr>
        <w:t>TN</w:t>
      </w:r>
      <w:r w:rsidRPr="00901EF9">
        <w:rPr>
          <w:rFonts w:hint="eastAsia"/>
        </w:rPr>
        <w:t>满足《城镇污水处理厂污染物排放标准》（</w:t>
      </w:r>
      <w:r w:rsidRPr="00901EF9">
        <w:rPr>
          <w:rFonts w:hint="eastAsia"/>
        </w:rPr>
        <w:t>GB 18918-2002</w:t>
      </w:r>
      <w:r w:rsidRPr="00901EF9">
        <w:rPr>
          <w:rFonts w:hint="eastAsia"/>
        </w:rPr>
        <w:t>）表</w:t>
      </w:r>
      <w:r w:rsidRPr="00901EF9">
        <w:rPr>
          <w:rFonts w:hint="eastAsia"/>
        </w:rPr>
        <w:t>1</w:t>
      </w:r>
      <w:r w:rsidRPr="00901EF9">
        <w:rPr>
          <w:rFonts w:hint="eastAsia"/>
        </w:rPr>
        <w:t>一级</w:t>
      </w:r>
      <w:r w:rsidRPr="00901EF9">
        <w:rPr>
          <w:rFonts w:hint="eastAsia"/>
        </w:rPr>
        <w:t>A</w:t>
      </w:r>
      <w:r w:rsidRPr="00901EF9">
        <w:rPr>
          <w:rFonts w:hint="eastAsia"/>
        </w:rPr>
        <w:t>标准，</w:t>
      </w:r>
      <w:r w:rsidRPr="00901EF9">
        <w:rPr>
          <w:rFonts w:hint="eastAsia"/>
        </w:rPr>
        <w:t>COD</w:t>
      </w:r>
      <w:r w:rsidRPr="00901EF9">
        <w:rPr>
          <w:rFonts w:hint="eastAsia"/>
        </w:rPr>
        <w:t>、氨氮、总磷满足《地表水环境质量标准》（</w:t>
      </w:r>
      <w:r w:rsidRPr="00901EF9">
        <w:rPr>
          <w:rFonts w:hint="eastAsia"/>
        </w:rPr>
        <w:t>GB 3838-2002</w:t>
      </w:r>
      <w:r w:rsidRPr="00901EF9">
        <w:rPr>
          <w:rFonts w:hint="eastAsia"/>
        </w:rPr>
        <w:t>）</w:t>
      </w:r>
      <w:r w:rsidRPr="00901EF9">
        <w:rPr>
          <w:rFonts w:hint="eastAsia"/>
        </w:rPr>
        <w:t>V</w:t>
      </w:r>
      <w:r w:rsidRPr="00901EF9">
        <w:rPr>
          <w:rFonts w:hint="eastAsia"/>
        </w:rPr>
        <w:t>类标准，近期经小尚庄污水处理厂处理后排入卫河；远期经凤泉污水处理厂排至民生渠，最终汇入共产主义渠，不会对地表水体造成影响</w:t>
      </w:r>
      <w:r w:rsidR="000939D1" w:rsidRPr="00CF7FD7">
        <w:t>。</w:t>
      </w:r>
    </w:p>
    <w:p w14:paraId="6DCF4BF1" w14:textId="77777777" w:rsidR="002915AD" w:rsidRPr="00C26455" w:rsidRDefault="000939D1">
      <w:pPr>
        <w:pStyle w:val="aff4"/>
      </w:pPr>
      <w:r w:rsidRPr="00C26455">
        <w:rPr>
          <w:rFonts w:hint="eastAsia"/>
        </w:rPr>
        <w:t>（</w:t>
      </w:r>
      <w:r w:rsidRPr="00C26455">
        <w:t>3</w:t>
      </w:r>
      <w:r w:rsidRPr="00C26455">
        <w:rPr>
          <w:rFonts w:hint="eastAsia"/>
        </w:rPr>
        <w:t>）</w:t>
      </w:r>
      <w:r w:rsidRPr="00C26455">
        <w:t>声环境影响</w:t>
      </w:r>
    </w:p>
    <w:p w14:paraId="44A1557C" w14:textId="77777777" w:rsidR="002915AD" w:rsidRPr="00C26455" w:rsidRDefault="000939D1">
      <w:pPr>
        <w:pStyle w:val="aff4"/>
      </w:pPr>
      <w:r w:rsidRPr="00C26455">
        <w:t>由预测结果可知，项目完成后，厂界噪声均能够达到标准的要求。</w:t>
      </w:r>
    </w:p>
    <w:p w14:paraId="7C59567A" w14:textId="77777777" w:rsidR="002915AD" w:rsidRPr="00C26455" w:rsidRDefault="000939D1">
      <w:pPr>
        <w:pStyle w:val="aff4"/>
      </w:pPr>
      <w:r w:rsidRPr="00C26455">
        <w:rPr>
          <w:rFonts w:hint="eastAsia"/>
        </w:rPr>
        <w:t>（</w:t>
      </w:r>
      <w:r w:rsidRPr="00C26455">
        <w:rPr>
          <w:rFonts w:hint="eastAsia"/>
        </w:rPr>
        <w:t>4</w:t>
      </w:r>
      <w:r w:rsidRPr="00C26455">
        <w:rPr>
          <w:rFonts w:hint="eastAsia"/>
        </w:rPr>
        <w:t>）地下水环境影响分析</w:t>
      </w:r>
    </w:p>
    <w:p w14:paraId="0A577DC2" w14:textId="526392A4" w:rsidR="002915AD" w:rsidRPr="00C26455" w:rsidRDefault="00A3065E" w:rsidP="00A3065E">
      <w:pPr>
        <w:pStyle w:val="aff4"/>
      </w:pPr>
      <w:r w:rsidRPr="00C26455">
        <w:t>如果发生污水池连续渗漏非正常状况下，污水连续泄漏</w:t>
      </w:r>
      <w:r w:rsidRPr="00C26455">
        <w:t>180</w:t>
      </w:r>
      <w:r w:rsidRPr="00C26455">
        <w:t>天停止后</w:t>
      </w:r>
      <w:r w:rsidR="00230F5F">
        <w:rPr>
          <w:rFonts w:hint="eastAsia"/>
        </w:rPr>
        <w:t>1</w:t>
      </w:r>
      <w:r w:rsidRPr="00C26455">
        <w:rPr>
          <w:rFonts w:hint="eastAsia"/>
        </w:rPr>
        <w:t>0</w:t>
      </w:r>
      <w:r w:rsidRPr="00C26455">
        <w:rPr>
          <w:rFonts w:hint="eastAsia"/>
        </w:rPr>
        <w:t>年内，东、北厂界外项目各污染因子均未超标，不会对地下水现状产生影响。</w:t>
      </w:r>
      <w:r w:rsidRPr="00C26455">
        <w:t>在落实环评所提的相关建议后，本项目产生的废水不会对区域地下水质量有较大影响，地下水质量仍维持现有水平。</w:t>
      </w:r>
    </w:p>
    <w:p w14:paraId="598043A2" w14:textId="77777777" w:rsidR="002915AD" w:rsidRPr="00C26455" w:rsidRDefault="000939D1">
      <w:pPr>
        <w:pStyle w:val="30"/>
        <w:spacing w:before="240" w:after="120"/>
      </w:pPr>
      <w:bookmarkStart w:id="589" w:name="_Toc108122611"/>
      <w:bookmarkStart w:id="590" w:name="_Toc428286963"/>
      <w:bookmarkStart w:id="591" w:name="_Toc428287316"/>
      <w:bookmarkStart w:id="592" w:name="_Toc428287668"/>
      <w:r w:rsidRPr="00C26455">
        <w:rPr>
          <w:rFonts w:hint="eastAsia"/>
        </w:rPr>
        <w:t>集聚区</w:t>
      </w:r>
      <w:r w:rsidRPr="00C26455">
        <w:t>准入条件及负面清单的要求</w:t>
      </w:r>
      <w:bookmarkEnd w:id="589"/>
    </w:p>
    <w:p w14:paraId="28AF749F" w14:textId="78938250" w:rsidR="002915AD" w:rsidRPr="00C26455" w:rsidRDefault="000939D1">
      <w:pPr>
        <w:pStyle w:val="aff4"/>
        <w:rPr>
          <w:highlight w:val="yellow"/>
        </w:rPr>
      </w:pPr>
      <w:r w:rsidRPr="00C26455">
        <w:rPr>
          <w:rFonts w:hint="eastAsia"/>
        </w:rPr>
        <w:t>根据分析（详见第</w:t>
      </w:r>
      <w:r w:rsidRPr="00C26455">
        <w:rPr>
          <w:rFonts w:hint="eastAsia"/>
        </w:rPr>
        <w:t>2</w:t>
      </w:r>
      <w:r w:rsidRPr="00C26455">
        <w:rPr>
          <w:rFonts w:hint="eastAsia"/>
        </w:rPr>
        <w:t>章），</w:t>
      </w:r>
      <w:r w:rsidRPr="00C26455">
        <w:t>本项目与</w:t>
      </w:r>
      <w:r w:rsidR="00F52A54">
        <w:rPr>
          <w:rFonts w:hint="eastAsia"/>
        </w:rPr>
        <w:t>新乡市新能源电池专业园区西片区</w:t>
      </w:r>
      <w:r w:rsidRPr="00C26455">
        <w:t>准入条件</w:t>
      </w:r>
      <w:r w:rsidRPr="00C26455">
        <w:rPr>
          <w:rFonts w:hint="eastAsia"/>
        </w:rPr>
        <w:t>不冲突，不在园区环境准入负面清单之内</w:t>
      </w:r>
      <w:r w:rsidRPr="00C26455">
        <w:t>。</w:t>
      </w:r>
    </w:p>
    <w:p w14:paraId="6E19B846" w14:textId="77777777" w:rsidR="002915AD" w:rsidRPr="00C26455" w:rsidRDefault="000939D1">
      <w:pPr>
        <w:pStyle w:val="30"/>
        <w:spacing w:before="240" w:after="120"/>
      </w:pPr>
      <w:bookmarkStart w:id="593" w:name="_Toc108122612"/>
      <w:r w:rsidRPr="00C26455">
        <w:t>环境风险可接受</w:t>
      </w:r>
      <w:bookmarkEnd w:id="590"/>
      <w:bookmarkEnd w:id="591"/>
      <w:bookmarkEnd w:id="592"/>
      <w:bookmarkEnd w:id="593"/>
    </w:p>
    <w:p w14:paraId="6BBF3E54" w14:textId="77777777" w:rsidR="002915AD" w:rsidRPr="00C26455" w:rsidRDefault="000939D1">
      <w:pPr>
        <w:pStyle w:val="aff4"/>
        <w:rPr>
          <w:highlight w:val="yellow"/>
        </w:rPr>
      </w:pPr>
      <w:bookmarkStart w:id="594" w:name="_Toc428286965"/>
      <w:bookmarkStart w:id="595" w:name="_Toc428287670"/>
      <w:bookmarkStart w:id="596" w:name="_Toc428287318"/>
      <w:r w:rsidRPr="00C26455">
        <w:rPr>
          <w:rFonts w:hint="eastAsia"/>
        </w:rPr>
        <w:t>本项目的原料具有一定的毒性和腐蚀性，其生产、贮存过程中存在一定泄漏风险。</w:t>
      </w:r>
      <w:r w:rsidRPr="00C26455">
        <w:t>但风险事故发生概率比较低，发生事故对周围敏感目标的危害后果较小，在采取风险防范措施后，项目的风险</w:t>
      </w:r>
      <w:r w:rsidRPr="00C26455">
        <w:rPr>
          <w:rFonts w:hint="eastAsia"/>
        </w:rPr>
        <w:t>可防控</w:t>
      </w:r>
      <w:r w:rsidRPr="00C26455">
        <w:t>。</w:t>
      </w:r>
    </w:p>
    <w:p w14:paraId="22C701BF" w14:textId="77777777" w:rsidR="002915AD" w:rsidRPr="00C26455" w:rsidRDefault="000939D1">
      <w:pPr>
        <w:pStyle w:val="30"/>
        <w:spacing w:before="240" w:after="120"/>
      </w:pPr>
      <w:bookmarkStart w:id="597" w:name="_Toc277889931"/>
      <w:bookmarkStart w:id="598" w:name="_Toc278572695"/>
      <w:bookmarkStart w:id="599" w:name="_Toc281666809"/>
      <w:bookmarkStart w:id="600" w:name="_Toc311099518"/>
      <w:bookmarkStart w:id="601" w:name="_Toc469647425"/>
      <w:bookmarkStart w:id="602" w:name="_Toc428287671"/>
      <w:bookmarkStart w:id="603" w:name="_Toc306089681"/>
      <w:bookmarkStart w:id="604" w:name="_Toc428287319"/>
      <w:bookmarkStart w:id="605" w:name="_Toc422317695"/>
      <w:bookmarkStart w:id="606" w:name="_Toc429318458"/>
      <w:bookmarkStart w:id="607" w:name="_Toc497299866"/>
      <w:bookmarkStart w:id="608" w:name="_Toc108122613"/>
      <w:r w:rsidRPr="00C26455">
        <w:t>厂区平面布置合理性</w:t>
      </w:r>
      <w:bookmarkEnd w:id="597"/>
      <w:bookmarkEnd w:id="598"/>
      <w:bookmarkEnd w:id="599"/>
      <w:bookmarkEnd w:id="600"/>
      <w:bookmarkEnd w:id="601"/>
      <w:bookmarkEnd w:id="602"/>
      <w:bookmarkEnd w:id="603"/>
      <w:bookmarkEnd w:id="604"/>
      <w:bookmarkEnd w:id="605"/>
      <w:bookmarkEnd w:id="606"/>
      <w:bookmarkEnd w:id="607"/>
      <w:bookmarkEnd w:id="608"/>
    </w:p>
    <w:p w14:paraId="479ABF26" w14:textId="77777777" w:rsidR="002915AD" w:rsidRPr="00C26455" w:rsidRDefault="000939D1">
      <w:pPr>
        <w:pStyle w:val="aff4"/>
      </w:pPr>
      <w:r w:rsidRPr="00C26455">
        <w:t>根据企业提供的厂区总平面布置图，厂区的平面布置较为合理，主要体现在以下几个方面：</w:t>
      </w:r>
    </w:p>
    <w:p w14:paraId="16A3E894" w14:textId="77777777" w:rsidR="002915AD" w:rsidRPr="00C26455" w:rsidRDefault="000939D1">
      <w:pPr>
        <w:pStyle w:val="aff4"/>
      </w:pPr>
      <w:r w:rsidRPr="00C26455">
        <w:t>（</w:t>
      </w:r>
      <w:r w:rsidRPr="00C26455">
        <w:t>1</w:t>
      </w:r>
      <w:r w:rsidRPr="00C26455">
        <w:t>）生产区与办公区相分离，有利于物流和人流的管理；</w:t>
      </w:r>
    </w:p>
    <w:p w14:paraId="291E2C17" w14:textId="77777777" w:rsidR="002915AD" w:rsidRPr="00C26455" w:rsidRDefault="000939D1">
      <w:pPr>
        <w:pStyle w:val="aff4"/>
      </w:pPr>
      <w:r w:rsidRPr="00C26455">
        <w:t>（</w:t>
      </w:r>
      <w:r w:rsidRPr="00C26455">
        <w:t>2</w:t>
      </w:r>
      <w:r w:rsidRPr="00C26455">
        <w:t>）根据工艺流程和设备运转的要求，按照工艺运转顺序和安全生产的需要布置生产装置，工艺流程顺畅，厂区布局紧凑；</w:t>
      </w:r>
    </w:p>
    <w:p w14:paraId="058E3C49" w14:textId="77777777" w:rsidR="002915AD" w:rsidRPr="00C26455" w:rsidRDefault="000939D1">
      <w:pPr>
        <w:pStyle w:val="aff4"/>
      </w:pPr>
      <w:r w:rsidRPr="00C26455">
        <w:t>（</w:t>
      </w:r>
      <w:r w:rsidRPr="00C26455">
        <w:t>3</w:t>
      </w:r>
      <w:r w:rsidRPr="00C26455">
        <w:t>）根据生产单元的需要进行了合理的布局，减少了物料在输送过程中的</w:t>
      </w:r>
      <w:r w:rsidRPr="00C26455">
        <w:lastRenderedPageBreak/>
        <w:t>跑、冒、滴、漏，提高了项目的清洁生产水平</w:t>
      </w:r>
      <w:r w:rsidRPr="00C26455">
        <w:rPr>
          <w:rFonts w:hint="eastAsia"/>
        </w:rPr>
        <w:t>。</w:t>
      </w:r>
    </w:p>
    <w:p w14:paraId="3CAB6C66" w14:textId="77777777" w:rsidR="002915AD" w:rsidRPr="00C26455" w:rsidRDefault="000939D1">
      <w:pPr>
        <w:pStyle w:val="aff4"/>
      </w:pPr>
      <w:r w:rsidRPr="00C26455">
        <w:t>综上所述，评价认为厂区总平面布置基本合理。</w:t>
      </w:r>
    </w:p>
    <w:p w14:paraId="176A6185" w14:textId="77777777" w:rsidR="002915AD" w:rsidRPr="00C26455" w:rsidRDefault="000939D1">
      <w:pPr>
        <w:pStyle w:val="2"/>
        <w:ind w:firstLine="301"/>
      </w:pPr>
      <w:bookmarkStart w:id="609" w:name="_Toc4369"/>
      <w:bookmarkStart w:id="610" w:name="_Toc51319884"/>
      <w:bookmarkStart w:id="611" w:name="_Toc108122614"/>
      <w:bookmarkEnd w:id="594"/>
      <w:bookmarkEnd w:id="595"/>
      <w:bookmarkEnd w:id="596"/>
      <w:r w:rsidRPr="00C26455">
        <w:rPr>
          <w:rFonts w:hint="eastAsia"/>
        </w:rPr>
        <w:t>总量控制分析</w:t>
      </w:r>
      <w:bookmarkEnd w:id="571"/>
      <w:bookmarkEnd w:id="572"/>
      <w:bookmarkEnd w:id="573"/>
      <w:bookmarkEnd w:id="609"/>
      <w:bookmarkEnd w:id="610"/>
      <w:bookmarkEnd w:id="611"/>
    </w:p>
    <w:p w14:paraId="672BE456" w14:textId="77777777" w:rsidR="002915AD" w:rsidRPr="00C26455" w:rsidRDefault="000939D1">
      <w:pPr>
        <w:pStyle w:val="30"/>
        <w:spacing w:before="240" w:after="120"/>
      </w:pPr>
      <w:bookmarkStart w:id="612" w:name="_Toc108122615"/>
      <w:r w:rsidRPr="00C26455">
        <w:rPr>
          <w:rFonts w:hint="eastAsia"/>
        </w:rPr>
        <w:t>总量控制因子</w:t>
      </w:r>
      <w:bookmarkEnd w:id="612"/>
    </w:p>
    <w:p w14:paraId="19E399DA" w14:textId="77777777" w:rsidR="002915AD" w:rsidRPr="00C26455" w:rsidRDefault="000939D1">
      <w:pPr>
        <w:pStyle w:val="aff4"/>
      </w:pPr>
      <w:r w:rsidRPr="00C26455">
        <w:t>根据项目污染物产排特点及当地环保要求，本项目评价总量控制因子确定为</w:t>
      </w:r>
      <w:r w:rsidRPr="00C26455">
        <w:rPr>
          <w:rFonts w:hint="eastAsia"/>
        </w:rPr>
        <w:t>：</w:t>
      </w:r>
    </w:p>
    <w:p w14:paraId="4B91F52B" w14:textId="77777777" w:rsidR="002915AD" w:rsidRPr="00C26455" w:rsidRDefault="000939D1">
      <w:pPr>
        <w:pStyle w:val="aff4"/>
      </w:pPr>
      <w:r w:rsidRPr="00C26455">
        <w:rPr>
          <w:rFonts w:hint="eastAsia"/>
        </w:rPr>
        <w:t>水污染物：</w:t>
      </w:r>
      <w:r w:rsidRPr="00C26455">
        <w:rPr>
          <w:rFonts w:hint="eastAsia"/>
        </w:rPr>
        <w:t>COD</w:t>
      </w:r>
      <w:r w:rsidRPr="00C26455">
        <w:rPr>
          <w:rFonts w:hint="eastAsia"/>
        </w:rPr>
        <w:t>、氨氮、</w:t>
      </w:r>
      <w:r w:rsidRPr="00C26455">
        <w:rPr>
          <w:rFonts w:hint="eastAsia"/>
        </w:rPr>
        <w:t>TP</w:t>
      </w:r>
      <w:r w:rsidRPr="00C26455">
        <w:rPr>
          <w:rFonts w:hint="eastAsia"/>
        </w:rPr>
        <w:t>、</w:t>
      </w:r>
      <w:r w:rsidRPr="00C26455">
        <w:rPr>
          <w:rFonts w:hint="eastAsia"/>
        </w:rPr>
        <w:t>TN</w:t>
      </w:r>
      <w:r w:rsidRPr="00C26455">
        <w:rPr>
          <w:rFonts w:hint="eastAsia"/>
        </w:rPr>
        <w:t>。</w:t>
      </w:r>
    </w:p>
    <w:p w14:paraId="39775C92" w14:textId="261382F5" w:rsidR="002915AD" w:rsidRPr="00C26455" w:rsidRDefault="000939D1">
      <w:pPr>
        <w:pStyle w:val="aff4"/>
        <w:rPr>
          <w:highlight w:val="yellow"/>
        </w:rPr>
      </w:pPr>
      <w:r w:rsidRPr="00C26455">
        <w:rPr>
          <w:rFonts w:hint="eastAsia"/>
        </w:rPr>
        <w:t>大气污染物：</w:t>
      </w:r>
      <w:r w:rsidR="00DD748D" w:rsidRPr="00DD748D">
        <w:rPr>
          <w:rFonts w:hint="eastAsia"/>
        </w:rPr>
        <w:t>颗粒物、</w:t>
      </w:r>
      <w:r w:rsidR="00DD748D" w:rsidRPr="00DD748D">
        <w:rPr>
          <w:rFonts w:hint="eastAsia"/>
        </w:rPr>
        <w:t>SO</w:t>
      </w:r>
      <w:r w:rsidR="00DD748D" w:rsidRPr="00DD748D">
        <w:rPr>
          <w:rFonts w:hint="eastAsia"/>
          <w:vertAlign w:val="subscript"/>
        </w:rPr>
        <w:t>2</w:t>
      </w:r>
      <w:r w:rsidR="00DD748D" w:rsidRPr="00DD748D">
        <w:rPr>
          <w:rFonts w:hint="eastAsia"/>
        </w:rPr>
        <w:t>、</w:t>
      </w:r>
      <w:r w:rsidR="00DD748D" w:rsidRPr="00DD748D">
        <w:rPr>
          <w:rFonts w:hint="eastAsia"/>
        </w:rPr>
        <w:t>NOx</w:t>
      </w:r>
      <w:r w:rsidRPr="00C26455">
        <w:rPr>
          <w:rFonts w:hint="eastAsia"/>
        </w:rPr>
        <w:t>。</w:t>
      </w:r>
    </w:p>
    <w:p w14:paraId="332720BC" w14:textId="77777777" w:rsidR="002915AD" w:rsidRPr="00C26455" w:rsidRDefault="000939D1">
      <w:pPr>
        <w:pStyle w:val="30"/>
        <w:spacing w:before="240" w:after="120"/>
      </w:pPr>
      <w:bookmarkStart w:id="613" w:name="_Toc108122616"/>
      <w:r w:rsidRPr="00C26455">
        <w:rPr>
          <w:rFonts w:hint="eastAsia"/>
        </w:rPr>
        <w:t>总量指标核算</w:t>
      </w:r>
      <w:bookmarkEnd w:id="613"/>
    </w:p>
    <w:p w14:paraId="7F1FA203" w14:textId="1DC2DD75" w:rsidR="002915AD" w:rsidRPr="00C26455" w:rsidRDefault="0006255C" w:rsidP="0006255C">
      <w:pPr>
        <w:pStyle w:val="40"/>
        <w:ind w:leftChars="150" w:left="360"/>
      </w:pPr>
      <w:r w:rsidRPr="00C26455">
        <w:rPr>
          <w:rFonts w:hint="eastAsia"/>
        </w:rPr>
        <w:t>7.</w:t>
      </w:r>
      <w:r w:rsidR="002332E4">
        <w:rPr>
          <w:rFonts w:hint="eastAsia"/>
        </w:rPr>
        <w:t>9</w:t>
      </w:r>
      <w:r w:rsidRPr="00C26455">
        <w:rPr>
          <w:rFonts w:hint="eastAsia"/>
        </w:rPr>
        <w:t>.2.1</w:t>
      </w:r>
      <w:r w:rsidR="000939D1" w:rsidRPr="00C26455">
        <w:rPr>
          <w:rFonts w:hint="eastAsia"/>
        </w:rPr>
        <w:t>废水</w:t>
      </w:r>
    </w:p>
    <w:p w14:paraId="7B97457F" w14:textId="600C37B9" w:rsidR="002915AD" w:rsidRPr="00CF7FD7" w:rsidRDefault="00123AB1">
      <w:pPr>
        <w:pStyle w:val="aff4"/>
        <w:rPr>
          <w:highlight w:val="yellow"/>
        </w:rPr>
      </w:pPr>
      <w:r w:rsidRPr="00123AB1">
        <w:rPr>
          <w:rFonts w:hint="eastAsia"/>
        </w:rPr>
        <w:t>本项目在生产中严格落实各项环保治理措施及清洁生产工艺技术，加强企业环境管理，在满足达标排放的基础上，尽可能减少污染物的排放量。本项目经厂区污水处理站工艺处理后的废水经管网近期排入小尚庄污水处理厂处理，处理后排入卫河；远期待凤泉污水处理厂正常运行后排入凤泉污水处理厂处理，处理后排入民生渠，最终汇入共产主义渠。小尚庄污水处理厂出水执行标准为：</w:t>
      </w:r>
      <w:r w:rsidRPr="00123AB1">
        <w:rPr>
          <w:rFonts w:hint="eastAsia"/>
        </w:rPr>
        <w:t>COD 40mg/L</w:t>
      </w:r>
      <w:r w:rsidRPr="00123AB1">
        <w:rPr>
          <w:rFonts w:hint="eastAsia"/>
        </w:rPr>
        <w:t>、氨氮</w:t>
      </w:r>
      <w:r w:rsidRPr="00123AB1">
        <w:rPr>
          <w:rFonts w:hint="eastAsia"/>
        </w:rPr>
        <w:t>2mg/L</w:t>
      </w:r>
      <w:r w:rsidRPr="00123AB1">
        <w:rPr>
          <w:rFonts w:hint="eastAsia"/>
        </w:rPr>
        <w:t>、总磷</w:t>
      </w:r>
      <w:r w:rsidRPr="00123AB1">
        <w:rPr>
          <w:rFonts w:hint="eastAsia"/>
        </w:rPr>
        <w:t>0.4mg/L</w:t>
      </w:r>
      <w:r w:rsidRPr="00123AB1">
        <w:rPr>
          <w:rFonts w:hint="eastAsia"/>
        </w:rPr>
        <w:t>、</w:t>
      </w:r>
      <w:r w:rsidRPr="00123AB1">
        <w:rPr>
          <w:rFonts w:hint="eastAsia"/>
        </w:rPr>
        <w:t>TN 15mg/L</w:t>
      </w:r>
      <w:r w:rsidRPr="00123AB1">
        <w:rPr>
          <w:rFonts w:hint="eastAsia"/>
        </w:rPr>
        <w:t>；凤泉污水处理厂出水排放标准为</w:t>
      </w:r>
      <w:r w:rsidRPr="00123AB1">
        <w:rPr>
          <w:rFonts w:hint="eastAsia"/>
        </w:rPr>
        <w:t>COD 40mg/L</w:t>
      </w:r>
      <w:r w:rsidRPr="00123AB1">
        <w:rPr>
          <w:rFonts w:hint="eastAsia"/>
        </w:rPr>
        <w:t>、氨氮</w:t>
      </w:r>
      <w:r w:rsidRPr="00123AB1">
        <w:rPr>
          <w:rFonts w:hint="eastAsia"/>
        </w:rPr>
        <w:t>2mg/L</w:t>
      </w:r>
      <w:r w:rsidRPr="00123AB1">
        <w:rPr>
          <w:rFonts w:hint="eastAsia"/>
        </w:rPr>
        <w:t>、总磷</w:t>
      </w:r>
      <w:r w:rsidRPr="00123AB1">
        <w:rPr>
          <w:rFonts w:hint="eastAsia"/>
        </w:rPr>
        <w:t>0.4mg/L</w:t>
      </w:r>
      <w:r w:rsidRPr="00123AB1">
        <w:rPr>
          <w:rFonts w:hint="eastAsia"/>
        </w:rPr>
        <w:t>、</w:t>
      </w:r>
      <w:r w:rsidRPr="00123AB1">
        <w:rPr>
          <w:rFonts w:hint="eastAsia"/>
        </w:rPr>
        <w:t>TN 1</w:t>
      </w:r>
      <w:r w:rsidRPr="00123AB1">
        <w:t>5mg/L</w:t>
      </w:r>
      <w:r w:rsidR="000939D1" w:rsidRPr="00CF7FD7">
        <w:rPr>
          <w:rFonts w:hint="eastAsia"/>
        </w:rPr>
        <w:t>。</w:t>
      </w:r>
    </w:p>
    <w:p w14:paraId="75521571" w14:textId="127407B3" w:rsidR="002915AD" w:rsidRPr="00C26455" w:rsidRDefault="0006255C" w:rsidP="0006255C">
      <w:pPr>
        <w:pStyle w:val="40"/>
        <w:ind w:leftChars="150" w:left="360"/>
      </w:pPr>
      <w:r w:rsidRPr="00C26455">
        <w:rPr>
          <w:rFonts w:hint="eastAsia"/>
        </w:rPr>
        <w:t>7.</w:t>
      </w:r>
      <w:r w:rsidR="002332E4">
        <w:rPr>
          <w:rFonts w:hint="eastAsia"/>
        </w:rPr>
        <w:t>9</w:t>
      </w:r>
      <w:r w:rsidRPr="00C26455">
        <w:rPr>
          <w:rFonts w:hint="eastAsia"/>
        </w:rPr>
        <w:t>.2.2</w:t>
      </w:r>
      <w:r w:rsidR="000939D1" w:rsidRPr="00C26455">
        <w:rPr>
          <w:rFonts w:hint="eastAsia"/>
        </w:rPr>
        <w:t>废气</w:t>
      </w:r>
    </w:p>
    <w:p w14:paraId="690D7713" w14:textId="5E945F18" w:rsidR="002915AD" w:rsidRPr="00C26455" w:rsidRDefault="000939D1">
      <w:pPr>
        <w:pStyle w:val="aff4"/>
        <w:rPr>
          <w:highlight w:val="yellow"/>
          <w:u w:val="single"/>
        </w:rPr>
      </w:pPr>
      <w:r w:rsidRPr="00C26455">
        <w:t>项目</w:t>
      </w:r>
      <w:r w:rsidRPr="00C26455">
        <w:rPr>
          <w:rFonts w:ascii="宋体" w:hAnsi="宋体" w:hint="eastAsia"/>
        </w:rPr>
        <w:t>废</w:t>
      </w:r>
      <w:r w:rsidRPr="00C26455">
        <w:rPr>
          <w:rFonts w:hint="eastAsia"/>
        </w:rPr>
        <w:t>气排放量为：</w:t>
      </w:r>
      <w:r w:rsidR="001D1A74" w:rsidRPr="001D1A74">
        <w:rPr>
          <w:rFonts w:hint="eastAsia"/>
        </w:rPr>
        <w:t>HCl 0.0606t/a</w:t>
      </w:r>
      <w:r w:rsidR="001D1A74" w:rsidRPr="001D1A74">
        <w:rPr>
          <w:rFonts w:hint="eastAsia"/>
        </w:rPr>
        <w:t>、硫酸雾</w:t>
      </w:r>
      <w:r w:rsidR="001D1A74" w:rsidRPr="001D1A74">
        <w:rPr>
          <w:rFonts w:hint="eastAsia"/>
        </w:rPr>
        <w:t>0.1288t/a</w:t>
      </w:r>
      <w:r w:rsidR="001D1A74" w:rsidRPr="001D1A74">
        <w:rPr>
          <w:rFonts w:hint="eastAsia"/>
        </w:rPr>
        <w:t>、颗粒物</w:t>
      </w:r>
      <w:r w:rsidR="001D1A74" w:rsidRPr="001D1A74">
        <w:rPr>
          <w:rFonts w:hint="eastAsia"/>
        </w:rPr>
        <w:t>0.12t/a</w:t>
      </w:r>
      <w:r w:rsidR="001D1A74" w:rsidRPr="001D1A74">
        <w:rPr>
          <w:rFonts w:hint="eastAsia"/>
        </w:rPr>
        <w:t>、</w:t>
      </w:r>
      <w:r w:rsidR="001D1A74" w:rsidRPr="001D1A74">
        <w:rPr>
          <w:rFonts w:hint="eastAsia"/>
        </w:rPr>
        <w:t>SO</w:t>
      </w:r>
      <w:r w:rsidR="001D1A74" w:rsidRPr="001D1A74">
        <w:rPr>
          <w:rFonts w:hint="eastAsia"/>
          <w:vertAlign w:val="subscript"/>
        </w:rPr>
        <w:t>2</w:t>
      </w:r>
      <w:r w:rsidR="001D1A74" w:rsidRPr="001D1A74">
        <w:rPr>
          <w:rFonts w:hint="eastAsia"/>
        </w:rPr>
        <w:t xml:space="preserve"> 0.2401t/a</w:t>
      </w:r>
      <w:r w:rsidR="001D1A74" w:rsidRPr="001D1A74">
        <w:rPr>
          <w:rFonts w:hint="eastAsia"/>
        </w:rPr>
        <w:t>、</w:t>
      </w:r>
      <w:r w:rsidR="001D1A74" w:rsidRPr="001D1A74">
        <w:rPr>
          <w:rFonts w:hint="eastAsia"/>
        </w:rPr>
        <w:t>NOx 0.7202t/a</w:t>
      </w:r>
      <w:r w:rsidR="00CF254A" w:rsidRPr="001D1A74">
        <w:rPr>
          <w:rFonts w:hint="eastAsia"/>
        </w:rPr>
        <w:t>。</w:t>
      </w:r>
    </w:p>
    <w:p w14:paraId="449E0AD0" w14:textId="7BDCB0B7" w:rsidR="002915AD" w:rsidRPr="00C26455" w:rsidRDefault="00F049EF" w:rsidP="00F049EF">
      <w:pPr>
        <w:pStyle w:val="40"/>
        <w:ind w:leftChars="150" w:left="360"/>
      </w:pPr>
      <w:r w:rsidRPr="00C26455">
        <w:rPr>
          <w:rFonts w:hint="eastAsia"/>
        </w:rPr>
        <w:t>7.</w:t>
      </w:r>
      <w:r w:rsidR="00285636">
        <w:rPr>
          <w:rFonts w:hint="eastAsia"/>
        </w:rPr>
        <w:t>9</w:t>
      </w:r>
      <w:r w:rsidRPr="00C26455">
        <w:rPr>
          <w:rFonts w:hint="eastAsia"/>
        </w:rPr>
        <w:t>.2.3</w:t>
      </w:r>
      <w:r w:rsidR="000939D1" w:rsidRPr="00C26455">
        <w:rPr>
          <w:rFonts w:hint="eastAsia"/>
        </w:rPr>
        <w:t>污染物排放情况汇总</w:t>
      </w:r>
    </w:p>
    <w:p w14:paraId="7E11B183" w14:textId="77777777" w:rsidR="002915AD" w:rsidRPr="00C26455" w:rsidRDefault="000939D1">
      <w:pPr>
        <w:pStyle w:val="aff4"/>
      </w:pPr>
      <w:r w:rsidRPr="00C26455">
        <w:rPr>
          <w:rFonts w:hint="eastAsia"/>
        </w:rPr>
        <w:t>本项目污染物产排情况见下表。</w:t>
      </w:r>
    </w:p>
    <w:p w14:paraId="7213F5A5" w14:textId="77777777" w:rsidR="00AA3E38" w:rsidRDefault="00AA3E38" w:rsidP="009D6FCD">
      <w:pPr>
        <w:pStyle w:val="24"/>
        <w:spacing w:before="240" w:after="120"/>
        <w:ind w:firstLine="482"/>
      </w:pPr>
    </w:p>
    <w:p w14:paraId="283D3FA5" w14:textId="77777777" w:rsidR="00AA3E38" w:rsidRDefault="00AA3E38" w:rsidP="009D6FCD">
      <w:pPr>
        <w:pStyle w:val="24"/>
        <w:spacing w:before="240" w:after="120"/>
        <w:ind w:firstLine="482"/>
      </w:pPr>
    </w:p>
    <w:p w14:paraId="57B093B5" w14:textId="77777777" w:rsidR="00AA3E38" w:rsidRDefault="00AA3E38" w:rsidP="009D6FCD">
      <w:pPr>
        <w:pStyle w:val="24"/>
        <w:spacing w:before="240" w:after="120"/>
        <w:ind w:firstLine="482"/>
      </w:pPr>
    </w:p>
    <w:p w14:paraId="4C44E7D2" w14:textId="77777777" w:rsidR="00AA3E38" w:rsidRDefault="00AA3E38" w:rsidP="009D6FCD">
      <w:pPr>
        <w:pStyle w:val="24"/>
        <w:spacing w:before="240" w:after="120"/>
        <w:ind w:firstLine="482"/>
      </w:pPr>
    </w:p>
    <w:p w14:paraId="07D3FAA2" w14:textId="2C1F6A7C" w:rsidR="002915AD" w:rsidRDefault="000939D1" w:rsidP="009D6FCD">
      <w:pPr>
        <w:pStyle w:val="24"/>
        <w:spacing w:before="240" w:after="120"/>
        <w:ind w:firstLine="482"/>
      </w:pPr>
      <w:r w:rsidRPr="00C26455">
        <w:rPr>
          <w:rFonts w:hint="eastAsia"/>
        </w:rPr>
        <w:lastRenderedPageBreak/>
        <w:t>表</w:t>
      </w:r>
      <w:r w:rsidR="004B7DBA" w:rsidRPr="00C26455">
        <w:rPr>
          <w:rFonts w:hint="eastAsia"/>
        </w:rPr>
        <w:t>7</w:t>
      </w:r>
      <w:r w:rsidRPr="00C26455">
        <w:rPr>
          <w:rFonts w:hint="eastAsia"/>
        </w:rPr>
        <w:t>-</w:t>
      </w:r>
      <w:r w:rsidR="006B6021">
        <w:rPr>
          <w:rFonts w:hint="eastAsia"/>
        </w:rPr>
        <w:t>11</w:t>
      </w:r>
      <w:r w:rsidRPr="00C26455">
        <w:rPr>
          <w:rFonts w:hint="eastAsia"/>
        </w:rPr>
        <w:t xml:space="preserve">             </w:t>
      </w:r>
      <w:r w:rsidRPr="00C26455">
        <w:rPr>
          <w:rFonts w:hint="eastAsia"/>
        </w:rPr>
        <w:t>本项目污染物产排情况</w:t>
      </w:r>
      <w:r w:rsidRPr="00C26455">
        <w:rPr>
          <w:rFonts w:hint="eastAsia"/>
        </w:rPr>
        <w:t xml:space="preserve">             </w:t>
      </w:r>
      <w:r w:rsidRPr="00C26455">
        <w:rPr>
          <w:rFonts w:hint="eastAsia"/>
        </w:rPr>
        <w:t>单位：</w:t>
      </w:r>
      <w:r w:rsidRPr="00C26455">
        <w:rPr>
          <w:rFonts w:hint="eastAsia"/>
        </w:rPr>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31"/>
        <w:gridCol w:w="558"/>
        <w:gridCol w:w="849"/>
        <w:gridCol w:w="1275"/>
        <w:gridCol w:w="1277"/>
        <w:gridCol w:w="1275"/>
        <w:gridCol w:w="1275"/>
        <w:gridCol w:w="1353"/>
      </w:tblGrid>
      <w:tr w:rsidR="00D57079" w:rsidRPr="00885C9B" w14:paraId="222FCFF3" w14:textId="77777777" w:rsidTr="004E71AC">
        <w:trPr>
          <w:trHeight w:val="397"/>
          <w:jc w:val="center"/>
        </w:trPr>
        <w:tc>
          <w:tcPr>
            <w:tcW w:w="1107" w:type="pct"/>
            <w:gridSpan w:val="3"/>
            <w:vAlign w:val="center"/>
          </w:tcPr>
          <w:p w14:paraId="6A4D1EC9" w14:textId="77777777" w:rsidR="00D57079" w:rsidRPr="00885C9B" w:rsidRDefault="00D57079" w:rsidP="00D57079">
            <w:pPr>
              <w:kinsoku w:val="0"/>
              <w:overflowPunct w:val="0"/>
              <w:autoSpaceDE w:val="0"/>
              <w:autoSpaceDN w:val="0"/>
              <w:spacing w:line="240" w:lineRule="auto"/>
              <w:ind w:firstLineChars="0" w:firstLine="0"/>
              <w:jc w:val="center"/>
              <w:rPr>
                <w:b/>
                <w:bCs/>
                <w:sz w:val="21"/>
                <w:szCs w:val="21"/>
              </w:rPr>
            </w:pPr>
            <w:r w:rsidRPr="00885C9B">
              <w:rPr>
                <w:b/>
                <w:bCs/>
                <w:sz w:val="21"/>
                <w:szCs w:val="21"/>
              </w:rPr>
              <w:t>污染物</w:t>
            </w:r>
          </w:p>
        </w:tc>
        <w:tc>
          <w:tcPr>
            <w:tcW w:w="769" w:type="pct"/>
            <w:vAlign w:val="center"/>
          </w:tcPr>
          <w:p w14:paraId="2BA2F4F7" w14:textId="77777777" w:rsidR="00D57079" w:rsidRPr="00885C9B" w:rsidRDefault="00D57079" w:rsidP="00D57079">
            <w:pPr>
              <w:kinsoku w:val="0"/>
              <w:overflowPunct w:val="0"/>
              <w:autoSpaceDE w:val="0"/>
              <w:autoSpaceDN w:val="0"/>
              <w:spacing w:line="240" w:lineRule="auto"/>
              <w:ind w:firstLineChars="0" w:firstLine="0"/>
              <w:jc w:val="center"/>
              <w:rPr>
                <w:b/>
                <w:bCs/>
                <w:sz w:val="21"/>
                <w:szCs w:val="21"/>
              </w:rPr>
            </w:pPr>
            <w:r w:rsidRPr="00885C9B">
              <w:rPr>
                <w:b/>
                <w:bCs/>
                <w:sz w:val="21"/>
                <w:szCs w:val="21"/>
              </w:rPr>
              <w:t>工程产生量</w:t>
            </w:r>
          </w:p>
        </w:tc>
        <w:tc>
          <w:tcPr>
            <w:tcW w:w="770" w:type="pct"/>
            <w:vAlign w:val="center"/>
          </w:tcPr>
          <w:p w14:paraId="259C6972" w14:textId="77777777" w:rsidR="00D57079" w:rsidRPr="00885C9B" w:rsidRDefault="00D57079" w:rsidP="00D57079">
            <w:pPr>
              <w:kinsoku w:val="0"/>
              <w:overflowPunct w:val="0"/>
              <w:autoSpaceDE w:val="0"/>
              <w:autoSpaceDN w:val="0"/>
              <w:spacing w:line="240" w:lineRule="auto"/>
              <w:ind w:firstLineChars="0" w:firstLine="0"/>
              <w:jc w:val="center"/>
              <w:rPr>
                <w:b/>
                <w:bCs/>
                <w:sz w:val="21"/>
                <w:szCs w:val="21"/>
              </w:rPr>
            </w:pPr>
            <w:r w:rsidRPr="00885C9B">
              <w:rPr>
                <w:b/>
                <w:bCs/>
                <w:sz w:val="21"/>
                <w:szCs w:val="21"/>
              </w:rPr>
              <w:t>工程削减量</w:t>
            </w:r>
          </w:p>
        </w:tc>
        <w:tc>
          <w:tcPr>
            <w:tcW w:w="769" w:type="pct"/>
            <w:vAlign w:val="center"/>
          </w:tcPr>
          <w:p w14:paraId="7C85F95A" w14:textId="77777777" w:rsidR="00D57079" w:rsidRPr="00885C9B" w:rsidRDefault="00D57079" w:rsidP="00D57079">
            <w:pPr>
              <w:kinsoku w:val="0"/>
              <w:overflowPunct w:val="0"/>
              <w:autoSpaceDE w:val="0"/>
              <w:autoSpaceDN w:val="0"/>
              <w:spacing w:line="240" w:lineRule="auto"/>
              <w:ind w:firstLineChars="0" w:firstLine="0"/>
              <w:jc w:val="center"/>
              <w:rPr>
                <w:b/>
                <w:bCs/>
                <w:sz w:val="21"/>
                <w:szCs w:val="21"/>
              </w:rPr>
            </w:pPr>
            <w:r w:rsidRPr="00885C9B">
              <w:rPr>
                <w:b/>
                <w:bCs/>
                <w:sz w:val="21"/>
                <w:szCs w:val="21"/>
              </w:rPr>
              <w:t>工程排放量</w:t>
            </w:r>
          </w:p>
        </w:tc>
        <w:tc>
          <w:tcPr>
            <w:tcW w:w="769" w:type="pct"/>
            <w:vAlign w:val="center"/>
          </w:tcPr>
          <w:p w14:paraId="3ABBE1B7" w14:textId="77777777" w:rsidR="00D57079" w:rsidRPr="00885C9B" w:rsidRDefault="00D57079" w:rsidP="00D57079">
            <w:pPr>
              <w:kinsoku w:val="0"/>
              <w:overflowPunct w:val="0"/>
              <w:autoSpaceDE w:val="0"/>
              <w:autoSpaceDN w:val="0"/>
              <w:spacing w:line="240" w:lineRule="auto"/>
              <w:ind w:firstLineChars="0" w:firstLine="0"/>
              <w:jc w:val="center"/>
              <w:rPr>
                <w:b/>
                <w:bCs/>
                <w:sz w:val="21"/>
                <w:szCs w:val="21"/>
              </w:rPr>
            </w:pPr>
            <w:r w:rsidRPr="00885C9B">
              <w:rPr>
                <w:rFonts w:hint="eastAsia"/>
                <w:b/>
                <w:bCs/>
                <w:sz w:val="21"/>
                <w:szCs w:val="21"/>
              </w:rPr>
              <w:t>凤泉</w:t>
            </w:r>
            <w:r w:rsidRPr="00885C9B">
              <w:rPr>
                <w:b/>
                <w:bCs/>
                <w:sz w:val="21"/>
                <w:szCs w:val="21"/>
              </w:rPr>
              <w:t>污水处理厂处理后的排放量</w:t>
            </w:r>
          </w:p>
        </w:tc>
        <w:tc>
          <w:tcPr>
            <w:tcW w:w="817" w:type="pct"/>
            <w:vAlign w:val="center"/>
          </w:tcPr>
          <w:p w14:paraId="54CEF23C" w14:textId="77777777" w:rsidR="00D57079" w:rsidRPr="00885C9B" w:rsidRDefault="00D57079" w:rsidP="00D57079">
            <w:pPr>
              <w:kinsoku w:val="0"/>
              <w:overflowPunct w:val="0"/>
              <w:autoSpaceDE w:val="0"/>
              <w:autoSpaceDN w:val="0"/>
              <w:spacing w:line="240" w:lineRule="auto"/>
              <w:ind w:firstLineChars="0" w:firstLine="0"/>
              <w:jc w:val="center"/>
              <w:rPr>
                <w:b/>
                <w:bCs/>
                <w:sz w:val="21"/>
                <w:szCs w:val="21"/>
              </w:rPr>
            </w:pPr>
            <w:r w:rsidRPr="00885C9B">
              <w:rPr>
                <w:rFonts w:hint="eastAsia"/>
                <w:b/>
                <w:bCs/>
                <w:sz w:val="21"/>
                <w:szCs w:val="21"/>
              </w:rPr>
              <w:t>小尚庄污水处理厂处理后的排放量</w:t>
            </w:r>
          </w:p>
        </w:tc>
      </w:tr>
      <w:tr w:rsidR="00D57079" w:rsidRPr="00885C9B" w14:paraId="7796B68A" w14:textId="77777777" w:rsidTr="004E71AC">
        <w:trPr>
          <w:trHeight w:val="397"/>
          <w:jc w:val="center"/>
        </w:trPr>
        <w:tc>
          <w:tcPr>
            <w:tcW w:w="259" w:type="pct"/>
            <w:vMerge w:val="restart"/>
            <w:vAlign w:val="center"/>
          </w:tcPr>
          <w:p w14:paraId="1F496330"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废水</w:t>
            </w:r>
          </w:p>
        </w:tc>
        <w:tc>
          <w:tcPr>
            <w:tcW w:w="848" w:type="pct"/>
            <w:gridSpan w:val="2"/>
            <w:vAlign w:val="center"/>
          </w:tcPr>
          <w:p w14:paraId="5D6EEDF8"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COD</w:t>
            </w:r>
          </w:p>
        </w:tc>
        <w:tc>
          <w:tcPr>
            <w:tcW w:w="769" w:type="pct"/>
            <w:vAlign w:val="center"/>
          </w:tcPr>
          <w:p w14:paraId="03AC3284"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0.4675</w:t>
            </w:r>
          </w:p>
        </w:tc>
        <w:tc>
          <w:tcPr>
            <w:tcW w:w="770" w:type="pct"/>
            <w:vAlign w:val="center"/>
          </w:tcPr>
          <w:p w14:paraId="001AA941"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.1128</w:t>
            </w:r>
          </w:p>
        </w:tc>
        <w:tc>
          <w:tcPr>
            <w:tcW w:w="769" w:type="pct"/>
            <w:vAlign w:val="center"/>
          </w:tcPr>
          <w:p w14:paraId="19DBD80A"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0.3547</w:t>
            </w:r>
          </w:p>
        </w:tc>
        <w:tc>
          <w:tcPr>
            <w:tcW w:w="769" w:type="pct"/>
            <w:vAlign w:val="center"/>
          </w:tcPr>
          <w:p w14:paraId="21FBBEAB"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0.352</w:t>
            </w:r>
          </w:p>
        </w:tc>
        <w:tc>
          <w:tcPr>
            <w:tcW w:w="817" w:type="pct"/>
            <w:vAlign w:val="center"/>
          </w:tcPr>
          <w:p w14:paraId="51CE6F75"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0.352</w:t>
            </w:r>
          </w:p>
        </w:tc>
      </w:tr>
      <w:tr w:rsidR="00D57079" w:rsidRPr="00885C9B" w14:paraId="44CB30C0" w14:textId="77777777" w:rsidTr="004E71AC">
        <w:trPr>
          <w:trHeight w:val="397"/>
          <w:jc w:val="center"/>
        </w:trPr>
        <w:tc>
          <w:tcPr>
            <w:tcW w:w="259" w:type="pct"/>
            <w:vMerge/>
            <w:vAlign w:val="center"/>
          </w:tcPr>
          <w:p w14:paraId="6BE5C092"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6819855E"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氨氮</w:t>
            </w:r>
          </w:p>
        </w:tc>
        <w:tc>
          <w:tcPr>
            <w:tcW w:w="769" w:type="pct"/>
            <w:vAlign w:val="center"/>
          </w:tcPr>
          <w:p w14:paraId="361E4961"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0.0188</w:t>
            </w:r>
          </w:p>
        </w:tc>
        <w:tc>
          <w:tcPr>
            <w:tcW w:w="770" w:type="pct"/>
            <w:vAlign w:val="center"/>
          </w:tcPr>
          <w:p w14:paraId="42F1ED19"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.0038</w:t>
            </w:r>
          </w:p>
        </w:tc>
        <w:tc>
          <w:tcPr>
            <w:tcW w:w="769" w:type="pct"/>
            <w:vAlign w:val="center"/>
          </w:tcPr>
          <w:p w14:paraId="5621B046"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0.015</w:t>
            </w:r>
          </w:p>
        </w:tc>
        <w:tc>
          <w:tcPr>
            <w:tcW w:w="769" w:type="pct"/>
            <w:vAlign w:val="center"/>
          </w:tcPr>
          <w:p w14:paraId="65743F40"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0.0176</w:t>
            </w:r>
          </w:p>
        </w:tc>
        <w:tc>
          <w:tcPr>
            <w:tcW w:w="817" w:type="pct"/>
            <w:vAlign w:val="center"/>
          </w:tcPr>
          <w:p w14:paraId="37AB6194"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0.0176</w:t>
            </w:r>
          </w:p>
        </w:tc>
      </w:tr>
      <w:tr w:rsidR="00D57079" w:rsidRPr="00885C9B" w14:paraId="211DA8DA" w14:textId="77777777" w:rsidTr="004E71AC">
        <w:trPr>
          <w:trHeight w:val="397"/>
          <w:jc w:val="center"/>
        </w:trPr>
        <w:tc>
          <w:tcPr>
            <w:tcW w:w="259" w:type="pct"/>
            <w:vMerge/>
            <w:vAlign w:val="center"/>
          </w:tcPr>
          <w:p w14:paraId="421A0241"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7AD53C8B"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TP</w:t>
            </w:r>
          </w:p>
        </w:tc>
        <w:tc>
          <w:tcPr>
            <w:tcW w:w="769" w:type="pct"/>
            <w:vAlign w:val="center"/>
          </w:tcPr>
          <w:p w14:paraId="6180A4E5"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0.0112</w:t>
            </w:r>
          </w:p>
        </w:tc>
        <w:tc>
          <w:tcPr>
            <w:tcW w:w="770" w:type="pct"/>
            <w:vAlign w:val="center"/>
          </w:tcPr>
          <w:p w14:paraId="1F42BD89"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.0015</w:t>
            </w:r>
          </w:p>
        </w:tc>
        <w:tc>
          <w:tcPr>
            <w:tcW w:w="769" w:type="pct"/>
            <w:vAlign w:val="center"/>
          </w:tcPr>
          <w:p w14:paraId="5E6DEA2A"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0.0097</w:t>
            </w:r>
          </w:p>
        </w:tc>
        <w:tc>
          <w:tcPr>
            <w:tcW w:w="769" w:type="pct"/>
            <w:vAlign w:val="center"/>
          </w:tcPr>
          <w:p w14:paraId="39BD2C58"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0.0035</w:t>
            </w:r>
          </w:p>
        </w:tc>
        <w:tc>
          <w:tcPr>
            <w:tcW w:w="817" w:type="pct"/>
            <w:vAlign w:val="center"/>
          </w:tcPr>
          <w:p w14:paraId="295AF2B4"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0.0035</w:t>
            </w:r>
          </w:p>
        </w:tc>
      </w:tr>
      <w:tr w:rsidR="00D57079" w:rsidRPr="00885C9B" w14:paraId="6883B5B9" w14:textId="77777777" w:rsidTr="004E71AC">
        <w:trPr>
          <w:trHeight w:val="397"/>
          <w:jc w:val="center"/>
        </w:trPr>
        <w:tc>
          <w:tcPr>
            <w:tcW w:w="259" w:type="pct"/>
            <w:vMerge/>
            <w:vAlign w:val="center"/>
          </w:tcPr>
          <w:p w14:paraId="09E37549"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76172CEF"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TN</w:t>
            </w:r>
          </w:p>
        </w:tc>
        <w:tc>
          <w:tcPr>
            <w:tcW w:w="769" w:type="pct"/>
            <w:vAlign w:val="center"/>
          </w:tcPr>
          <w:p w14:paraId="7223CE99"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0.0225</w:t>
            </w:r>
          </w:p>
        </w:tc>
        <w:tc>
          <w:tcPr>
            <w:tcW w:w="770" w:type="pct"/>
            <w:vAlign w:val="center"/>
          </w:tcPr>
          <w:p w14:paraId="62B9B47F"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0.0049</w:t>
            </w:r>
          </w:p>
        </w:tc>
        <w:tc>
          <w:tcPr>
            <w:tcW w:w="769" w:type="pct"/>
            <w:vAlign w:val="center"/>
          </w:tcPr>
          <w:p w14:paraId="094E6227"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0.0176</w:t>
            </w:r>
          </w:p>
        </w:tc>
        <w:tc>
          <w:tcPr>
            <w:tcW w:w="769" w:type="pct"/>
            <w:vAlign w:val="center"/>
          </w:tcPr>
          <w:p w14:paraId="1F1828DE"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0.132</w:t>
            </w:r>
          </w:p>
        </w:tc>
        <w:tc>
          <w:tcPr>
            <w:tcW w:w="817" w:type="pct"/>
            <w:vAlign w:val="center"/>
          </w:tcPr>
          <w:p w14:paraId="7CE4970D"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0.132</w:t>
            </w:r>
          </w:p>
        </w:tc>
      </w:tr>
      <w:tr w:rsidR="00D57079" w:rsidRPr="00885C9B" w14:paraId="6BDE4DC6" w14:textId="77777777" w:rsidTr="004E71AC">
        <w:trPr>
          <w:trHeight w:val="397"/>
          <w:jc w:val="center"/>
        </w:trPr>
        <w:tc>
          <w:tcPr>
            <w:tcW w:w="259" w:type="pct"/>
            <w:vMerge/>
            <w:vAlign w:val="center"/>
          </w:tcPr>
          <w:p w14:paraId="1FDF588B"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56549A45"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水量（</w:t>
            </w:r>
            <w:r w:rsidRPr="00885C9B">
              <w:rPr>
                <w:sz w:val="21"/>
                <w:szCs w:val="21"/>
              </w:rPr>
              <w:t>t/a</w:t>
            </w:r>
            <w:r w:rsidRPr="00885C9B">
              <w:rPr>
                <w:sz w:val="21"/>
                <w:szCs w:val="21"/>
              </w:rPr>
              <w:t>）</w:t>
            </w:r>
          </w:p>
        </w:tc>
        <w:tc>
          <w:tcPr>
            <w:tcW w:w="769" w:type="pct"/>
            <w:vAlign w:val="center"/>
          </w:tcPr>
          <w:p w14:paraId="06AF37BD"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8951.1</w:t>
            </w:r>
          </w:p>
        </w:tc>
        <w:tc>
          <w:tcPr>
            <w:tcW w:w="770" w:type="pct"/>
            <w:vAlign w:val="center"/>
          </w:tcPr>
          <w:p w14:paraId="0AFA0C01"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150</w:t>
            </w:r>
          </w:p>
        </w:tc>
        <w:tc>
          <w:tcPr>
            <w:tcW w:w="769" w:type="pct"/>
            <w:vAlign w:val="center"/>
          </w:tcPr>
          <w:p w14:paraId="35AB3AA3"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c>
          <w:tcPr>
            <w:tcW w:w="769" w:type="pct"/>
            <w:vAlign w:val="center"/>
          </w:tcPr>
          <w:p w14:paraId="04F54281"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c>
          <w:tcPr>
            <w:tcW w:w="817" w:type="pct"/>
            <w:vAlign w:val="center"/>
          </w:tcPr>
          <w:p w14:paraId="500506AF" w14:textId="77777777" w:rsidR="00D57079" w:rsidRPr="00C81438" w:rsidRDefault="00D57079" w:rsidP="00D57079">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r>
      <w:tr w:rsidR="00D57079" w:rsidRPr="00885C9B" w14:paraId="1F8A16B1" w14:textId="77777777" w:rsidTr="004E71AC">
        <w:trPr>
          <w:trHeight w:val="397"/>
          <w:jc w:val="center"/>
        </w:trPr>
        <w:tc>
          <w:tcPr>
            <w:tcW w:w="259" w:type="pct"/>
            <w:vMerge w:val="restart"/>
            <w:vAlign w:val="center"/>
          </w:tcPr>
          <w:p w14:paraId="4A5A9BD7" w14:textId="77777777" w:rsidR="00D57079" w:rsidRPr="00885C9B" w:rsidRDefault="00D57079" w:rsidP="00D57079">
            <w:pPr>
              <w:kinsoku w:val="0"/>
              <w:overflowPunct w:val="0"/>
              <w:autoSpaceDE w:val="0"/>
              <w:autoSpaceDN w:val="0"/>
              <w:spacing w:line="240" w:lineRule="auto"/>
              <w:ind w:firstLineChars="0" w:firstLine="0"/>
              <w:jc w:val="center"/>
              <w:rPr>
                <w:sz w:val="21"/>
                <w:szCs w:val="21"/>
                <w:highlight w:val="yellow"/>
              </w:rPr>
            </w:pPr>
            <w:r w:rsidRPr="00885C9B">
              <w:rPr>
                <w:sz w:val="21"/>
                <w:szCs w:val="21"/>
              </w:rPr>
              <w:t>废气</w:t>
            </w:r>
          </w:p>
        </w:tc>
        <w:tc>
          <w:tcPr>
            <w:tcW w:w="336" w:type="pct"/>
            <w:vMerge w:val="restart"/>
            <w:vAlign w:val="center"/>
          </w:tcPr>
          <w:p w14:paraId="11196B23"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有组织</w:t>
            </w:r>
          </w:p>
        </w:tc>
        <w:tc>
          <w:tcPr>
            <w:tcW w:w="512" w:type="pct"/>
            <w:vAlign w:val="center"/>
          </w:tcPr>
          <w:p w14:paraId="172FE400"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HCl</w:t>
            </w:r>
          </w:p>
        </w:tc>
        <w:tc>
          <w:tcPr>
            <w:tcW w:w="769" w:type="pct"/>
            <w:vAlign w:val="center"/>
          </w:tcPr>
          <w:p w14:paraId="234A9604"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1.2384</w:t>
            </w:r>
          </w:p>
        </w:tc>
        <w:tc>
          <w:tcPr>
            <w:tcW w:w="770" w:type="pct"/>
            <w:vAlign w:val="center"/>
          </w:tcPr>
          <w:p w14:paraId="7F69CBE6"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1.1778</w:t>
            </w:r>
          </w:p>
        </w:tc>
        <w:tc>
          <w:tcPr>
            <w:tcW w:w="769" w:type="pct"/>
            <w:vAlign w:val="center"/>
          </w:tcPr>
          <w:p w14:paraId="18C03C74"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0.0606</w:t>
            </w:r>
          </w:p>
        </w:tc>
        <w:tc>
          <w:tcPr>
            <w:tcW w:w="769" w:type="pct"/>
            <w:vAlign w:val="center"/>
          </w:tcPr>
          <w:p w14:paraId="21DBF866"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0ED514C2"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D57079" w:rsidRPr="00885C9B" w14:paraId="23AC5F87" w14:textId="77777777" w:rsidTr="004E71AC">
        <w:trPr>
          <w:trHeight w:val="397"/>
          <w:jc w:val="center"/>
        </w:trPr>
        <w:tc>
          <w:tcPr>
            <w:tcW w:w="259" w:type="pct"/>
            <w:vMerge/>
            <w:vAlign w:val="center"/>
          </w:tcPr>
          <w:p w14:paraId="0F955155" w14:textId="77777777" w:rsidR="00D57079" w:rsidRPr="00885C9B" w:rsidRDefault="00D57079" w:rsidP="00D57079">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6E5DD2DD"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512" w:type="pct"/>
            <w:vAlign w:val="center"/>
          </w:tcPr>
          <w:p w14:paraId="206F4FD7"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硫酸雾</w:t>
            </w:r>
          </w:p>
        </w:tc>
        <w:tc>
          <w:tcPr>
            <w:tcW w:w="769" w:type="pct"/>
            <w:vAlign w:val="center"/>
          </w:tcPr>
          <w:p w14:paraId="69569FC7"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1.314</w:t>
            </w:r>
          </w:p>
        </w:tc>
        <w:tc>
          <w:tcPr>
            <w:tcW w:w="770" w:type="pct"/>
            <w:vAlign w:val="center"/>
          </w:tcPr>
          <w:p w14:paraId="3B3C89BB"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1.1852</w:t>
            </w:r>
          </w:p>
        </w:tc>
        <w:tc>
          <w:tcPr>
            <w:tcW w:w="769" w:type="pct"/>
            <w:vAlign w:val="center"/>
          </w:tcPr>
          <w:p w14:paraId="1C7CAF1D"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0.1288</w:t>
            </w:r>
          </w:p>
        </w:tc>
        <w:tc>
          <w:tcPr>
            <w:tcW w:w="769" w:type="pct"/>
            <w:vAlign w:val="center"/>
          </w:tcPr>
          <w:p w14:paraId="7656BFC0"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79072F3E"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D57079" w:rsidRPr="00885C9B" w14:paraId="6ACADC9C" w14:textId="77777777" w:rsidTr="004E71AC">
        <w:trPr>
          <w:trHeight w:val="397"/>
          <w:jc w:val="center"/>
        </w:trPr>
        <w:tc>
          <w:tcPr>
            <w:tcW w:w="259" w:type="pct"/>
            <w:vMerge/>
            <w:vAlign w:val="center"/>
          </w:tcPr>
          <w:p w14:paraId="26D97737" w14:textId="77777777" w:rsidR="00D57079" w:rsidRPr="00885C9B" w:rsidRDefault="00D57079" w:rsidP="00D57079">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7FBF4328"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512" w:type="pct"/>
            <w:vAlign w:val="center"/>
          </w:tcPr>
          <w:p w14:paraId="67804EFD"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Pr>
                <w:rFonts w:hint="eastAsia"/>
                <w:sz w:val="21"/>
                <w:szCs w:val="21"/>
              </w:rPr>
              <w:t>颗粒物</w:t>
            </w:r>
          </w:p>
        </w:tc>
        <w:tc>
          <w:tcPr>
            <w:tcW w:w="769" w:type="pct"/>
            <w:vAlign w:val="center"/>
          </w:tcPr>
          <w:p w14:paraId="40632AAF" w14:textId="77777777" w:rsidR="00D57079"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0.12</w:t>
            </w:r>
          </w:p>
        </w:tc>
        <w:tc>
          <w:tcPr>
            <w:tcW w:w="770" w:type="pct"/>
            <w:vAlign w:val="center"/>
          </w:tcPr>
          <w:p w14:paraId="37694F32" w14:textId="77777777" w:rsidR="00D57079"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5E0FFFEA"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0.12</w:t>
            </w:r>
          </w:p>
        </w:tc>
        <w:tc>
          <w:tcPr>
            <w:tcW w:w="769" w:type="pct"/>
            <w:vAlign w:val="center"/>
          </w:tcPr>
          <w:p w14:paraId="26D98A2D"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0296B5D8"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D57079" w:rsidRPr="00885C9B" w14:paraId="6C21D773" w14:textId="77777777" w:rsidTr="004E71AC">
        <w:trPr>
          <w:trHeight w:val="397"/>
          <w:jc w:val="center"/>
        </w:trPr>
        <w:tc>
          <w:tcPr>
            <w:tcW w:w="259" w:type="pct"/>
            <w:vMerge/>
            <w:vAlign w:val="center"/>
          </w:tcPr>
          <w:p w14:paraId="037E2EE9" w14:textId="77777777" w:rsidR="00D57079" w:rsidRPr="00885C9B" w:rsidRDefault="00D57079" w:rsidP="00D57079">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1ADA49C8"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512" w:type="pct"/>
            <w:vAlign w:val="center"/>
          </w:tcPr>
          <w:p w14:paraId="434D4CC8"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Pr>
                <w:rFonts w:hint="eastAsia"/>
                <w:sz w:val="21"/>
                <w:szCs w:val="21"/>
              </w:rPr>
              <w:t>S</w:t>
            </w:r>
            <w:r>
              <w:rPr>
                <w:sz w:val="21"/>
                <w:szCs w:val="21"/>
              </w:rPr>
              <w:t>O</w:t>
            </w:r>
            <w:r w:rsidRPr="00D21057">
              <w:rPr>
                <w:rFonts w:hint="eastAsia"/>
                <w:sz w:val="21"/>
                <w:szCs w:val="21"/>
                <w:vertAlign w:val="subscript"/>
              </w:rPr>
              <w:t>2</w:t>
            </w:r>
          </w:p>
        </w:tc>
        <w:tc>
          <w:tcPr>
            <w:tcW w:w="769" w:type="pct"/>
            <w:vAlign w:val="center"/>
          </w:tcPr>
          <w:p w14:paraId="0787674E" w14:textId="77777777" w:rsidR="00D57079"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0.2401</w:t>
            </w:r>
          </w:p>
        </w:tc>
        <w:tc>
          <w:tcPr>
            <w:tcW w:w="770" w:type="pct"/>
            <w:vAlign w:val="center"/>
          </w:tcPr>
          <w:p w14:paraId="7092DC39" w14:textId="77777777" w:rsidR="00D57079"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4D175C16"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0.2401</w:t>
            </w:r>
          </w:p>
        </w:tc>
        <w:tc>
          <w:tcPr>
            <w:tcW w:w="769" w:type="pct"/>
            <w:vAlign w:val="center"/>
          </w:tcPr>
          <w:p w14:paraId="143488B1"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3E6CB9D4"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D57079" w:rsidRPr="00885C9B" w14:paraId="21713F05" w14:textId="77777777" w:rsidTr="004E71AC">
        <w:trPr>
          <w:trHeight w:val="397"/>
          <w:jc w:val="center"/>
        </w:trPr>
        <w:tc>
          <w:tcPr>
            <w:tcW w:w="259" w:type="pct"/>
            <w:vMerge/>
            <w:vAlign w:val="center"/>
          </w:tcPr>
          <w:p w14:paraId="69534405" w14:textId="77777777" w:rsidR="00D57079" w:rsidRPr="00885C9B" w:rsidRDefault="00D57079" w:rsidP="00D57079">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3A656DBA"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512" w:type="pct"/>
            <w:vAlign w:val="center"/>
          </w:tcPr>
          <w:p w14:paraId="602F405A"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Ox</w:t>
            </w:r>
          </w:p>
        </w:tc>
        <w:tc>
          <w:tcPr>
            <w:tcW w:w="769" w:type="pct"/>
            <w:vAlign w:val="center"/>
          </w:tcPr>
          <w:p w14:paraId="0FC496FD" w14:textId="77777777" w:rsidR="00D57079"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0.7202</w:t>
            </w:r>
          </w:p>
        </w:tc>
        <w:tc>
          <w:tcPr>
            <w:tcW w:w="770" w:type="pct"/>
            <w:vAlign w:val="center"/>
          </w:tcPr>
          <w:p w14:paraId="03E116AB" w14:textId="77777777" w:rsidR="00D57079"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6D2F5EC8"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0.7202</w:t>
            </w:r>
          </w:p>
        </w:tc>
        <w:tc>
          <w:tcPr>
            <w:tcW w:w="769" w:type="pct"/>
            <w:vAlign w:val="center"/>
          </w:tcPr>
          <w:p w14:paraId="4D54157E"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2DC95FE9"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D57079" w:rsidRPr="00885C9B" w14:paraId="3C2E9A80" w14:textId="77777777" w:rsidTr="004E71AC">
        <w:trPr>
          <w:trHeight w:val="397"/>
          <w:jc w:val="center"/>
        </w:trPr>
        <w:tc>
          <w:tcPr>
            <w:tcW w:w="259" w:type="pct"/>
            <w:vMerge/>
            <w:vAlign w:val="center"/>
          </w:tcPr>
          <w:p w14:paraId="108B6056" w14:textId="77777777" w:rsidR="00D57079" w:rsidRPr="00885C9B" w:rsidRDefault="00D57079" w:rsidP="00D57079">
            <w:pPr>
              <w:kinsoku w:val="0"/>
              <w:overflowPunct w:val="0"/>
              <w:autoSpaceDE w:val="0"/>
              <w:autoSpaceDN w:val="0"/>
              <w:spacing w:line="240" w:lineRule="auto"/>
              <w:ind w:firstLineChars="0" w:firstLine="0"/>
              <w:jc w:val="center"/>
              <w:rPr>
                <w:sz w:val="21"/>
                <w:szCs w:val="21"/>
                <w:highlight w:val="yellow"/>
              </w:rPr>
            </w:pPr>
          </w:p>
        </w:tc>
        <w:tc>
          <w:tcPr>
            <w:tcW w:w="336" w:type="pct"/>
            <w:vMerge w:val="restart"/>
            <w:vAlign w:val="center"/>
          </w:tcPr>
          <w:p w14:paraId="4DFB7B96"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无组织</w:t>
            </w:r>
          </w:p>
        </w:tc>
        <w:tc>
          <w:tcPr>
            <w:tcW w:w="512" w:type="pct"/>
            <w:vAlign w:val="center"/>
          </w:tcPr>
          <w:p w14:paraId="43C11A1C"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HCl</w:t>
            </w:r>
          </w:p>
        </w:tc>
        <w:tc>
          <w:tcPr>
            <w:tcW w:w="769" w:type="pct"/>
            <w:vAlign w:val="center"/>
          </w:tcPr>
          <w:p w14:paraId="62137E3C"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0.0248</w:t>
            </w:r>
          </w:p>
        </w:tc>
        <w:tc>
          <w:tcPr>
            <w:tcW w:w="770" w:type="pct"/>
            <w:vAlign w:val="center"/>
          </w:tcPr>
          <w:p w14:paraId="20DEAA60"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193AF1E7"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0.0248</w:t>
            </w:r>
          </w:p>
        </w:tc>
        <w:tc>
          <w:tcPr>
            <w:tcW w:w="769" w:type="pct"/>
            <w:vAlign w:val="center"/>
          </w:tcPr>
          <w:p w14:paraId="055EFA45"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27B3EA41"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D57079" w:rsidRPr="00885C9B" w14:paraId="34FD50F9" w14:textId="77777777" w:rsidTr="004E71AC">
        <w:trPr>
          <w:trHeight w:val="397"/>
          <w:jc w:val="center"/>
        </w:trPr>
        <w:tc>
          <w:tcPr>
            <w:tcW w:w="259" w:type="pct"/>
            <w:vMerge/>
            <w:vAlign w:val="center"/>
          </w:tcPr>
          <w:p w14:paraId="62EA0700" w14:textId="77777777" w:rsidR="00D57079" w:rsidRPr="00885C9B" w:rsidRDefault="00D57079" w:rsidP="00D57079">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471B776C"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512" w:type="pct"/>
            <w:vAlign w:val="center"/>
          </w:tcPr>
          <w:p w14:paraId="03C13DB5"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硫酸雾</w:t>
            </w:r>
          </w:p>
        </w:tc>
        <w:tc>
          <w:tcPr>
            <w:tcW w:w="769" w:type="pct"/>
            <w:vAlign w:val="center"/>
          </w:tcPr>
          <w:p w14:paraId="27690992"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0.026</w:t>
            </w:r>
            <w:r>
              <w:rPr>
                <w:rFonts w:hint="eastAsia"/>
                <w:bCs/>
                <w:sz w:val="21"/>
                <w:szCs w:val="21"/>
              </w:rPr>
              <w:t>3</w:t>
            </w:r>
          </w:p>
        </w:tc>
        <w:tc>
          <w:tcPr>
            <w:tcW w:w="770" w:type="pct"/>
            <w:vAlign w:val="center"/>
          </w:tcPr>
          <w:p w14:paraId="03A0DE17"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4D74C6BC"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0.026</w:t>
            </w:r>
            <w:r>
              <w:rPr>
                <w:rFonts w:hint="eastAsia"/>
                <w:bCs/>
                <w:sz w:val="21"/>
                <w:szCs w:val="21"/>
              </w:rPr>
              <w:t>3</w:t>
            </w:r>
          </w:p>
        </w:tc>
        <w:tc>
          <w:tcPr>
            <w:tcW w:w="769" w:type="pct"/>
            <w:vAlign w:val="center"/>
          </w:tcPr>
          <w:p w14:paraId="13F904D9"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533BB78C"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D57079" w:rsidRPr="00885C9B" w14:paraId="0DCBB461" w14:textId="77777777" w:rsidTr="004E71AC">
        <w:trPr>
          <w:trHeight w:val="397"/>
          <w:jc w:val="center"/>
        </w:trPr>
        <w:tc>
          <w:tcPr>
            <w:tcW w:w="259" w:type="pct"/>
            <w:vMerge w:val="restart"/>
            <w:vAlign w:val="center"/>
          </w:tcPr>
          <w:p w14:paraId="7518357F"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固废</w:t>
            </w:r>
          </w:p>
        </w:tc>
        <w:tc>
          <w:tcPr>
            <w:tcW w:w="848" w:type="pct"/>
            <w:gridSpan w:val="2"/>
            <w:vAlign w:val="center"/>
          </w:tcPr>
          <w:p w14:paraId="3CC94F8F"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一般固废</w:t>
            </w:r>
          </w:p>
        </w:tc>
        <w:tc>
          <w:tcPr>
            <w:tcW w:w="769" w:type="pct"/>
            <w:vAlign w:val="center"/>
          </w:tcPr>
          <w:p w14:paraId="11FDF5B2"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921.2</w:t>
            </w:r>
          </w:p>
        </w:tc>
        <w:tc>
          <w:tcPr>
            <w:tcW w:w="770" w:type="pct"/>
            <w:vAlign w:val="center"/>
          </w:tcPr>
          <w:p w14:paraId="56C771D9"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921.2</w:t>
            </w:r>
          </w:p>
        </w:tc>
        <w:tc>
          <w:tcPr>
            <w:tcW w:w="769" w:type="pct"/>
            <w:vAlign w:val="center"/>
          </w:tcPr>
          <w:p w14:paraId="3C6776E9"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0</w:t>
            </w:r>
          </w:p>
        </w:tc>
        <w:tc>
          <w:tcPr>
            <w:tcW w:w="769" w:type="pct"/>
            <w:vAlign w:val="center"/>
          </w:tcPr>
          <w:p w14:paraId="6849A3C1"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6C1C1E85"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D57079" w:rsidRPr="00885C9B" w14:paraId="4ABF14E5" w14:textId="77777777" w:rsidTr="004E71AC">
        <w:trPr>
          <w:trHeight w:val="397"/>
          <w:jc w:val="center"/>
        </w:trPr>
        <w:tc>
          <w:tcPr>
            <w:tcW w:w="259" w:type="pct"/>
            <w:vMerge/>
            <w:vAlign w:val="center"/>
          </w:tcPr>
          <w:p w14:paraId="5AD39B9E"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0305E6F3" w14:textId="77777777" w:rsidR="00D57079" w:rsidRPr="00885C9B" w:rsidRDefault="00D57079" w:rsidP="00D57079">
            <w:pPr>
              <w:kinsoku w:val="0"/>
              <w:overflowPunct w:val="0"/>
              <w:autoSpaceDE w:val="0"/>
              <w:autoSpaceDN w:val="0"/>
              <w:spacing w:line="240" w:lineRule="auto"/>
              <w:ind w:firstLineChars="0" w:firstLine="0"/>
              <w:jc w:val="center"/>
              <w:rPr>
                <w:sz w:val="21"/>
                <w:szCs w:val="21"/>
              </w:rPr>
            </w:pPr>
            <w:r w:rsidRPr="00885C9B">
              <w:rPr>
                <w:sz w:val="21"/>
                <w:szCs w:val="21"/>
              </w:rPr>
              <w:t>危险废物</w:t>
            </w:r>
          </w:p>
        </w:tc>
        <w:tc>
          <w:tcPr>
            <w:tcW w:w="769" w:type="pct"/>
            <w:vAlign w:val="center"/>
          </w:tcPr>
          <w:p w14:paraId="1479B6FF"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421.658</w:t>
            </w:r>
          </w:p>
        </w:tc>
        <w:tc>
          <w:tcPr>
            <w:tcW w:w="770" w:type="pct"/>
            <w:vAlign w:val="center"/>
          </w:tcPr>
          <w:p w14:paraId="1C6E0964"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Pr>
                <w:rFonts w:hint="eastAsia"/>
                <w:bCs/>
                <w:sz w:val="21"/>
                <w:szCs w:val="21"/>
              </w:rPr>
              <w:t>421.658</w:t>
            </w:r>
          </w:p>
        </w:tc>
        <w:tc>
          <w:tcPr>
            <w:tcW w:w="769" w:type="pct"/>
            <w:vAlign w:val="center"/>
          </w:tcPr>
          <w:p w14:paraId="446B0703"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0</w:t>
            </w:r>
          </w:p>
        </w:tc>
        <w:tc>
          <w:tcPr>
            <w:tcW w:w="769" w:type="pct"/>
            <w:vAlign w:val="center"/>
          </w:tcPr>
          <w:p w14:paraId="58F8D515"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7" w:type="pct"/>
            <w:vAlign w:val="center"/>
          </w:tcPr>
          <w:p w14:paraId="5D135C0C" w14:textId="77777777" w:rsidR="00D57079" w:rsidRPr="00885C9B" w:rsidRDefault="00D57079" w:rsidP="00D57079">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bl>
    <w:p w14:paraId="3703C591" w14:textId="70AC36AB" w:rsidR="00D57079" w:rsidRPr="004E71AC" w:rsidRDefault="004E71AC" w:rsidP="006F18A8">
      <w:pPr>
        <w:pStyle w:val="12"/>
        <w:spacing w:line="240" w:lineRule="auto"/>
        <w:ind w:firstLine="420"/>
        <w:rPr>
          <w:rFonts w:eastAsia="黑体" w:cs="Times New Roman"/>
          <w:b w:val="0"/>
          <w:bCs/>
          <w:sz w:val="21"/>
          <w:szCs w:val="21"/>
        </w:rPr>
      </w:pPr>
      <w:r w:rsidRPr="004E71AC">
        <w:rPr>
          <w:rFonts w:eastAsia="黑体" w:cs="Times New Roman"/>
          <w:b w:val="0"/>
          <w:bCs/>
          <w:sz w:val="21"/>
          <w:szCs w:val="21"/>
        </w:rPr>
        <w:t>注：由于小尚庄污水处理厂和凤泉污水处理厂出水氨氮和</w:t>
      </w:r>
      <w:r w:rsidRPr="004E71AC">
        <w:rPr>
          <w:rFonts w:eastAsia="黑体" w:cs="Times New Roman"/>
          <w:b w:val="0"/>
          <w:bCs/>
          <w:sz w:val="21"/>
          <w:szCs w:val="21"/>
        </w:rPr>
        <w:t>TN</w:t>
      </w:r>
      <w:r w:rsidRPr="004E71AC">
        <w:rPr>
          <w:rFonts w:eastAsia="黑体" w:cs="Times New Roman"/>
          <w:b w:val="0"/>
          <w:bCs/>
          <w:sz w:val="21"/>
          <w:szCs w:val="21"/>
        </w:rPr>
        <w:t>因子高于出厂水质，因此污水处理厂出水总量以总排口总量计。</w:t>
      </w:r>
    </w:p>
    <w:p w14:paraId="4D2F13A1" w14:textId="77777777" w:rsidR="00AF7166" w:rsidRPr="00AF7166" w:rsidRDefault="00AF7166" w:rsidP="00AF7166">
      <w:pPr>
        <w:ind w:firstLine="480"/>
        <w:rPr>
          <w:rFonts w:cs="宋体"/>
        </w:rPr>
      </w:pPr>
      <w:r w:rsidRPr="00AF7166">
        <w:rPr>
          <w:rFonts w:cs="宋体" w:hint="eastAsia"/>
        </w:rPr>
        <w:t>由上表可以看出，本项目废气、废水重点污染物总量控制指标：</w:t>
      </w:r>
    </w:p>
    <w:p w14:paraId="2210E7D9" w14:textId="77777777" w:rsidR="00AF7166" w:rsidRPr="00AF7166" w:rsidRDefault="00AF7166" w:rsidP="00AF7166">
      <w:pPr>
        <w:ind w:firstLine="480"/>
        <w:rPr>
          <w:rFonts w:cs="宋体"/>
        </w:rPr>
      </w:pPr>
      <w:r w:rsidRPr="00AF7166">
        <w:rPr>
          <w:rFonts w:cs="宋体" w:hint="eastAsia"/>
        </w:rPr>
        <w:t>①项目废气污染物排放总量为：颗粒物</w:t>
      </w:r>
      <w:r w:rsidRPr="00AF7166">
        <w:rPr>
          <w:rFonts w:cs="宋体" w:hint="eastAsia"/>
        </w:rPr>
        <w:t>0.12t/a</w:t>
      </w:r>
      <w:r w:rsidRPr="00AF7166">
        <w:rPr>
          <w:rFonts w:cs="宋体" w:hint="eastAsia"/>
        </w:rPr>
        <w:t>，</w:t>
      </w:r>
      <w:r w:rsidRPr="00AF7166">
        <w:rPr>
          <w:rFonts w:cs="宋体" w:hint="eastAsia"/>
        </w:rPr>
        <w:t>SO</w:t>
      </w:r>
      <w:r w:rsidRPr="00AF7166">
        <w:rPr>
          <w:rFonts w:cs="宋体" w:hint="eastAsia"/>
          <w:vertAlign w:val="subscript"/>
        </w:rPr>
        <w:t>2</w:t>
      </w:r>
      <w:r w:rsidRPr="00AF7166">
        <w:rPr>
          <w:rFonts w:cs="宋体" w:hint="eastAsia"/>
        </w:rPr>
        <w:t xml:space="preserve"> 0.2401t/a</w:t>
      </w:r>
      <w:r w:rsidRPr="00AF7166">
        <w:rPr>
          <w:rFonts w:cs="宋体" w:hint="eastAsia"/>
        </w:rPr>
        <w:t>，</w:t>
      </w:r>
      <w:r w:rsidRPr="00AF7166">
        <w:rPr>
          <w:rFonts w:cs="宋体" w:hint="eastAsia"/>
        </w:rPr>
        <w:t>NOx 0.7202t/a</w:t>
      </w:r>
      <w:r w:rsidRPr="00AF7166">
        <w:rPr>
          <w:rFonts w:cs="宋体" w:hint="eastAsia"/>
        </w:rPr>
        <w:t>。</w:t>
      </w:r>
    </w:p>
    <w:p w14:paraId="7D9B39EF" w14:textId="77777777" w:rsidR="00AF7166" w:rsidRPr="00AF7166" w:rsidRDefault="00AF7166" w:rsidP="00AF7166">
      <w:pPr>
        <w:ind w:firstLine="480"/>
        <w:rPr>
          <w:rFonts w:cs="宋体"/>
        </w:rPr>
      </w:pPr>
      <w:r w:rsidRPr="00AF7166">
        <w:rPr>
          <w:rFonts w:cs="宋体" w:hint="eastAsia"/>
        </w:rPr>
        <w:t>②项目出厂废水污染物排放总量为：</w:t>
      </w:r>
      <w:r w:rsidRPr="00AF7166">
        <w:rPr>
          <w:rFonts w:cs="宋体" w:hint="eastAsia"/>
        </w:rPr>
        <w:t>COD 0.3547t/a</w:t>
      </w:r>
      <w:r w:rsidRPr="00AF7166">
        <w:rPr>
          <w:rFonts w:cs="宋体" w:hint="eastAsia"/>
        </w:rPr>
        <w:t>，氨氮</w:t>
      </w:r>
      <w:r w:rsidRPr="00AF7166">
        <w:rPr>
          <w:rFonts w:cs="宋体" w:hint="eastAsia"/>
        </w:rPr>
        <w:t>0.015t/a</w:t>
      </w:r>
      <w:r w:rsidRPr="00AF7166">
        <w:rPr>
          <w:rFonts w:cs="宋体" w:hint="eastAsia"/>
        </w:rPr>
        <w:t>，总磷</w:t>
      </w:r>
      <w:r w:rsidRPr="00AF7166">
        <w:rPr>
          <w:rFonts w:cs="宋体" w:hint="eastAsia"/>
        </w:rPr>
        <w:t>0.0097t/a</w:t>
      </w:r>
      <w:r w:rsidRPr="00AF7166">
        <w:rPr>
          <w:rFonts w:cs="宋体" w:hint="eastAsia"/>
        </w:rPr>
        <w:t>，总氮</w:t>
      </w:r>
      <w:r w:rsidRPr="00AF7166">
        <w:rPr>
          <w:rFonts w:cs="宋体" w:hint="eastAsia"/>
        </w:rPr>
        <w:t>0.0176t/a</w:t>
      </w:r>
      <w:r w:rsidRPr="00AF7166">
        <w:rPr>
          <w:rFonts w:cs="宋体" w:hint="eastAsia"/>
        </w:rPr>
        <w:t>。</w:t>
      </w:r>
    </w:p>
    <w:p w14:paraId="470A7851" w14:textId="65E42177" w:rsidR="00AF7166" w:rsidRPr="00135365" w:rsidRDefault="00AF7166" w:rsidP="00AF7166">
      <w:pPr>
        <w:ind w:firstLine="480"/>
        <w:rPr>
          <w:rFonts w:cs="宋体"/>
        </w:rPr>
      </w:pPr>
      <w:r w:rsidRPr="00AF7166">
        <w:rPr>
          <w:rFonts w:cs="宋体" w:hint="eastAsia"/>
        </w:rPr>
        <w:t>③项目废水经小尚庄污水处理厂处理后水污染物总量指标为：</w:t>
      </w:r>
      <w:r w:rsidRPr="00AF7166">
        <w:rPr>
          <w:rFonts w:cs="宋体" w:hint="eastAsia"/>
        </w:rPr>
        <w:t>C</w:t>
      </w:r>
      <w:r w:rsidRPr="00135365">
        <w:rPr>
          <w:rFonts w:cs="宋体" w:hint="eastAsia"/>
        </w:rPr>
        <w:t>OD 0.352t/a</w:t>
      </w:r>
      <w:r w:rsidRPr="00135365">
        <w:rPr>
          <w:rFonts w:cs="宋体" w:hint="eastAsia"/>
        </w:rPr>
        <w:t>，氨氮</w:t>
      </w:r>
      <w:r w:rsidRPr="00135365">
        <w:rPr>
          <w:rFonts w:cs="宋体" w:hint="eastAsia"/>
        </w:rPr>
        <w:t>0.015t/a</w:t>
      </w:r>
      <w:r w:rsidRPr="00135365">
        <w:rPr>
          <w:rFonts w:cs="宋体" w:hint="eastAsia"/>
        </w:rPr>
        <w:t>，总磷</w:t>
      </w:r>
      <w:r w:rsidRPr="00135365">
        <w:rPr>
          <w:rFonts w:cs="宋体" w:hint="eastAsia"/>
        </w:rPr>
        <w:t>0.0035t/a</w:t>
      </w:r>
      <w:r w:rsidRPr="00135365">
        <w:rPr>
          <w:rFonts w:cs="宋体" w:hint="eastAsia"/>
        </w:rPr>
        <w:t>，总氮</w:t>
      </w:r>
      <w:r w:rsidRPr="00135365">
        <w:rPr>
          <w:rFonts w:cs="宋体" w:hint="eastAsia"/>
        </w:rPr>
        <w:t>0.0176t/a</w:t>
      </w:r>
      <w:r w:rsidRPr="00135365">
        <w:rPr>
          <w:rFonts w:cs="宋体" w:hint="eastAsia"/>
        </w:rPr>
        <w:t>。</w:t>
      </w:r>
    </w:p>
    <w:p w14:paraId="1370488E" w14:textId="7BE4B762" w:rsidR="00892223" w:rsidRPr="00AF7166" w:rsidRDefault="00AF7166" w:rsidP="00AF7166">
      <w:pPr>
        <w:ind w:firstLine="480"/>
      </w:pPr>
      <w:r w:rsidRPr="00135365">
        <w:rPr>
          <w:rFonts w:cs="宋体" w:hint="eastAsia"/>
        </w:rPr>
        <w:t>④项目废水经凤泉污水处理厂处理后水污染物总量指标为：</w:t>
      </w:r>
      <w:r w:rsidRPr="00135365">
        <w:rPr>
          <w:rFonts w:cs="宋体" w:hint="eastAsia"/>
        </w:rPr>
        <w:t>COD 0.352t/a</w:t>
      </w:r>
      <w:r w:rsidRPr="00135365">
        <w:rPr>
          <w:rFonts w:cs="宋体" w:hint="eastAsia"/>
        </w:rPr>
        <w:t>，</w:t>
      </w:r>
      <w:r w:rsidRPr="00AF7166">
        <w:rPr>
          <w:rFonts w:cs="宋体" w:hint="eastAsia"/>
        </w:rPr>
        <w:t>氨氮</w:t>
      </w:r>
      <w:r w:rsidRPr="00AF7166">
        <w:rPr>
          <w:rFonts w:cs="宋体" w:hint="eastAsia"/>
        </w:rPr>
        <w:t>0.015t/a</w:t>
      </w:r>
      <w:r w:rsidRPr="00AF7166">
        <w:rPr>
          <w:rFonts w:cs="宋体" w:hint="eastAsia"/>
        </w:rPr>
        <w:t>，总磷</w:t>
      </w:r>
      <w:r w:rsidRPr="00AF7166">
        <w:rPr>
          <w:rFonts w:cs="宋体" w:hint="eastAsia"/>
        </w:rPr>
        <w:t>0.0035t/a</w:t>
      </w:r>
      <w:r w:rsidRPr="00AF7166">
        <w:rPr>
          <w:rFonts w:cs="宋体" w:hint="eastAsia"/>
        </w:rPr>
        <w:t>，总氮</w:t>
      </w:r>
      <w:r w:rsidRPr="00AF7166">
        <w:rPr>
          <w:rFonts w:cs="宋体" w:hint="eastAsia"/>
        </w:rPr>
        <w:t>0.0176t/a</w:t>
      </w:r>
      <w:r w:rsidR="00892223" w:rsidRPr="00AF7166">
        <w:t>。</w:t>
      </w:r>
    </w:p>
    <w:p w14:paraId="0464553E" w14:textId="77777777" w:rsidR="002915AD" w:rsidRPr="00C26455" w:rsidRDefault="000939D1">
      <w:pPr>
        <w:pStyle w:val="10"/>
        <w:spacing w:before="360" w:after="480"/>
      </w:pPr>
      <w:bookmarkStart w:id="614" w:name="_Toc51319885"/>
      <w:bookmarkStart w:id="615" w:name="_Toc23431"/>
      <w:bookmarkStart w:id="616" w:name="_Toc108122617"/>
      <w:bookmarkEnd w:id="574"/>
      <w:bookmarkEnd w:id="575"/>
      <w:bookmarkEnd w:id="576"/>
      <w:r w:rsidRPr="00C26455">
        <w:lastRenderedPageBreak/>
        <w:t>环境</w:t>
      </w:r>
      <w:r w:rsidRPr="00C26455">
        <w:rPr>
          <w:rFonts w:hint="eastAsia"/>
        </w:rPr>
        <w:t>影响</w:t>
      </w:r>
      <w:r w:rsidRPr="00C26455">
        <w:t>经济损益分析</w:t>
      </w:r>
      <w:bookmarkEnd w:id="510"/>
      <w:bookmarkEnd w:id="614"/>
      <w:bookmarkEnd w:id="615"/>
      <w:bookmarkEnd w:id="616"/>
    </w:p>
    <w:p w14:paraId="1826D9FB" w14:textId="77777777" w:rsidR="002915AD" w:rsidRPr="00C26455" w:rsidRDefault="000939D1">
      <w:pPr>
        <w:pStyle w:val="aff4"/>
      </w:pPr>
      <w:r w:rsidRPr="00C26455">
        <w:rPr>
          <w:rFonts w:hint="eastAsia"/>
        </w:rPr>
        <w:t>环境经济损益分析是建设项目环境影响评价的一个重要组成部分，它是综合评价判断建设项目的投资经济效益和环保措施是否能够补偿或多大程度上补偿由于项目的建设可能造成的环境影响和损失的重要依据。</w:t>
      </w:r>
    </w:p>
    <w:p w14:paraId="25853D57" w14:textId="77777777" w:rsidR="002915AD" w:rsidRPr="00C26455" w:rsidRDefault="000939D1">
      <w:pPr>
        <w:pStyle w:val="2"/>
        <w:ind w:firstLine="301"/>
      </w:pPr>
      <w:bookmarkStart w:id="617" w:name="_Toc281942361"/>
      <w:bookmarkStart w:id="618" w:name="_Toc428287304"/>
      <w:bookmarkStart w:id="619" w:name="_Toc51319886"/>
      <w:bookmarkStart w:id="620" w:name="_Toc428287656"/>
      <w:bookmarkStart w:id="621" w:name="_Toc11730"/>
      <w:bookmarkStart w:id="622" w:name="_Toc429318452"/>
      <w:bookmarkStart w:id="623" w:name="_Toc421256163"/>
      <w:bookmarkStart w:id="624" w:name="_Toc108122618"/>
      <w:bookmarkStart w:id="625" w:name="_Toc281942362"/>
      <w:bookmarkStart w:id="626" w:name="_Toc304300485"/>
      <w:r w:rsidRPr="00C26455">
        <w:rPr>
          <w:rFonts w:hint="eastAsia"/>
        </w:rPr>
        <w:t>社会效益分析</w:t>
      </w:r>
      <w:bookmarkEnd w:id="617"/>
      <w:bookmarkEnd w:id="618"/>
      <w:bookmarkEnd w:id="619"/>
      <w:bookmarkEnd w:id="620"/>
      <w:bookmarkEnd w:id="621"/>
      <w:bookmarkEnd w:id="622"/>
      <w:bookmarkEnd w:id="623"/>
      <w:bookmarkEnd w:id="624"/>
    </w:p>
    <w:p w14:paraId="2E8F9797" w14:textId="77777777" w:rsidR="0084215A" w:rsidRPr="0084215A" w:rsidRDefault="0084215A" w:rsidP="0084215A">
      <w:pPr>
        <w:ind w:firstLine="480"/>
        <w:rPr>
          <w:rFonts w:cs="宋体"/>
        </w:rPr>
      </w:pPr>
      <w:r w:rsidRPr="0084215A">
        <w:rPr>
          <w:rFonts w:cs="宋体" w:hint="eastAsia"/>
        </w:rPr>
        <w:t>新乡市润鑫新能源有限公司年产</w:t>
      </w:r>
      <w:r w:rsidRPr="0084215A">
        <w:rPr>
          <w:rFonts w:cs="宋体" w:hint="eastAsia"/>
        </w:rPr>
        <w:t>20</w:t>
      </w:r>
      <w:r w:rsidRPr="0084215A">
        <w:rPr>
          <w:rFonts w:cs="宋体" w:hint="eastAsia"/>
        </w:rPr>
        <w:t>亿只新能源电池配件和</w:t>
      </w:r>
      <w:r w:rsidRPr="0084215A">
        <w:rPr>
          <w:rFonts w:cs="宋体" w:hint="eastAsia"/>
        </w:rPr>
        <w:t>4500</w:t>
      </w:r>
      <w:r w:rsidRPr="0084215A">
        <w:rPr>
          <w:rFonts w:cs="宋体" w:hint="eastAsia"/>
        </w:rPr>
        <w:t>吨钢带项目具有的社会效益：</w:t>
      </w:r>
    </w:p>
    <w:p w14:paraId="1D2E9904" w14:textId="55B74369" w:rsidR="002915AD" w:rsidRPr="00C26455" w:rsidRDefault="0084215A" w:rsidP="0084215A">
      <w:pPr>
        <w:ind w:firstLine="480"/>
      </w:pPr>
      <w:r w:rsidRPr="0084215A">
        <w:rPr>
          <w:rFonts w:cs="宋体" w:hint="eastAsia"/>
        </w:rPr>
        <w:t>（</w:t>
      </w:r>
      <w:r w:rsidRPr="0084215A">
        <w:rPr>
          <w:rFonts w:cs="宋体" w:hint="eastAsia"/>
        </w:rPr>
        <w:t>1</w:t>
      </w:r>
      <w:r w:rsidRPr="0084215A">
        <w:rPr>
          <w:rFonts w:cs="宋体" w:hint="eastAsia"/>
        </w:rPr>
        <w:t>）新乡市润鑫新能源有限公司拟投资</w:t>
      </w:r>
      <w:r w:rsidRPr="0084215A">
        <w:rPr>
          <w:rFonts w:cs="宋体" w:hint="eastAsia"/>
        </w:rPr>
        <w:t>6000</w:t>
      </w:r>
      <w:r w:rsidRPr="0084215A">
        <w:rPr>
          <w:rFonts w:cs="宋体" w:hint="eastAsia"/>
        </w:rPr>
        <w:t>万元在新乡市凤泉区新乡市新能源电池专业园区西片区建设年产</w:t>
      </w:r>
      <w:r w:rsidRPr="0084215A">
        <w:rPr>
          <w:rFonts w:cs="宋体" w:hint="eastAsia"/>
        </w:rPr>
        <w:t>20</w:t>
      </w:r>
      <w:r w:rsidRPr="0084215A">
        <w:rPr>
          <w:rFonts w:cs="宋体" w:hint="eastAsia"/>
        </w:rPr>
        <w:t>亿只新能源电池配件和</w:t>
      </w:r>
      <w:r w:rsidRPr="0084215A">
        <w:rPr>
          <w:rFonts w:cs="宋体" w:hint="eastAsia"/>
        </w:rPr>
        <w:t>4500</w:t>
      </w:r>
      <w:r w:rsidRPr="0084215A">
        <w:rPr>
          <w:rFonts w:cs="宋体" w:hint="eastAsia"/>
        </w:rPr>
        <w:t>吨钢带项目。本项目的建设在为企业创造经济效益的同时，还可增加当地财政收入，带动当地经济发展和产业结构调整</w:t>
      </w:r>
      <w:r w:rsidR="000939D1" w:rsidRPr="00C26455">
        <w:rPr>
          <w:rFonts w:hint="eastAsia"/>
        </w:rPr>
        <w:t>。</w:t>
      </w:r>
    </w:p>
    <w:p w14:paraId="1FB0FFFA" w14:textId="6A036B0B" w:rsidR="002915AD" w:rsidRPr="00C26455" w:rsidRDefault="000939D1">
      <w:pPr>
        <w:ind w:firstLine="480"/>
      </w:pPr>
      <w:r w:rsidRPr="00C26455">
        <w:rPr>
          <w:rFonts w:hint="eastAsia"/>
        </w:rPr>
        <w:t>（</w:t>
      </w:r>
      <w:r w:rsidRPr="00C26455">
        <w:rPr>
          <w:rFonts w:hint="eastAsia"/>
        </w:rPr>
        <w:t>2</w:t>
      </w:r>
      <w:r w:rsidRPr="00C26455">
        <w:rPr>
          <w:rFonts w:hint="eastAsia"/>
        </w:rPr>
        <w:t>）本项目符合国家的产业政策，选址符合城市规划和土地政策。项目投产后，公司既满足了市场需求，又为当地经济发展</w:t>
      </w:r>
      <w:r w:rsidR="009F7E82">
        <w:rPr>
          <w:rFonts w:hint="eastAsia"/>
        </w:rPr>
        <w:t>做</w:t>
      </w:r>
      <w:r w:rsidRPr="00C26455">
        <w:rPr>
          <w:rFonts w:hint="eastAsia"/>
        </w:rPr>
        <w:t>出了贡献；还能拉动了周边相关产业的发展，对当地的社会经济发展起到积极作用；生产需要各种辅助原料，以及产品的流通，可带动和促进当地相应的工业、交通运输业的发展，更能促进区域经济多方面的交流发展。因此，项目的建设社会效益显著。</w:t>
      </w:r>
    </w:p>
    <w:p w14:paraId="6458E545" w14:textId="77777777" w:rsidR="002915AD" w:rsidRPr="00C26455" w:rsidRDefault="000939D1">
      <w:pPr>
        <w:ind w:firstLine="480"/>
      </w:pPr>
      <w:r w:rsidRPr="00C26455">
        <w:rPr>
          <w:rFonts w:hint="eastAsia"/>
        </w:rPr>
        <w:t>（</w:t>
      </w:r>
      <w:r w:rsidRPr="00C26455">
        <w:rPr>
          <w:rFonts w:hint="eastAsia"/>
        </w:rPr>
        <w:t>3</w:t>
      </w:r>
      <w:r w:rsidRPr="00C26455">
        <w:rPr>
          <w:rFonts w:hint="eastAsia"/>
        </w:rPr>
        <w:t>）可新增就业，减轻当地的就业压力，同时促进社会的稳定发展，增加当地居民收入，提高居民的整体生活水平，有利于社会的安定，为企业的发展提供良好的群众基础</w:t>
      </w:r>
      <w:r w:rsidRPr="00C26455">
        <w:t>。</w:t>
      </w:r>
    </w:p>
    <w:p w14:paraId="416084E6" w14:textId="77777777" w:rsidR="002915AD" w:rsidRPr="00C26455" w:rsidRDefault="000939D1">
      <w:pPr>
        <w:pStyle w:val="aff4"/>
        <w:rPr>
          <w:highlight w:val="yellow"/>
        </w:rPr>
      </w:pPr>
      <w:r w:rsidRPr="00C26455">
        <w:t>综上所述，项目的建设可有效地促进</w:t>
      </w:r>
      <w:r w:rsidRPr="00C26455">
        <w:rPr>
          <w:rFonts w:hint="eastAsia"/>
        </w:rPr>
        <w:t>当地</w:t>
      </w:r>
      <w:r w:rsidRPr="00C26455">
        <w:t>社会和经济的协调发展，</w:t>
      </w:r>
      <w:r w:rsidRPr="00C26455">
        <w:rPr>
          <w:rFonts w:hint="eastAsia"/>
        </w:rPr>
        <w:t>评价认为，</w:t>
      </w:r>
      <w:r w:rsidRPr="00C26455">
        <w:t>项目的建设</w:t>
      </w:r>
      <w:r w:rsidRPr="00C26455">
        <w:rPr>
          <w:rFonts w:hint="eastAsia"/>
        </w:rPr>
        <w:t>具有良好的</w:t>
      </w:r>
      <w:r w:rsidRPr="00C26455">
        <w:t>社会效益。</w:t>
      </w:r>
    </w:p>
    <w:p w14:paraId="2ED7368F" w14:textId="77777777" w:rsidR="002915AD" w:rsidRPr="00C26455" w:rsidRDefault="000939D1">
      <w:pPr>
        <w:pStyle w:val="2"/>
        <w:ind w:firstLine="301"/>
      </w:pPr>
      <w:bookmarkStart w:id="627" w:name="_Toc5596"/>
      <w:bookmarkStart w:id="628" w:name="_Toc51319887"/>
      <w:bookmarkStart w:id="629" w:name="_Toc108122619"/>
      <w:r w:rsidRPr="00C26455">
        <w:t>经济效益分析</w:t>
      </w:r>
      <w:bookmarkEnd w:id="625"/>
      <w:bookmarkEnd w:id="626"/>
      <w:bookmarkEnd w:id="627"/>
      <w:bookmarkEnd w:id="628"/>
      <w:bookmarkEnd w:id="629"/>
    </w:p>
    <w:p w14:paraId="1154DEF9" w14:textId="76CC1669" w:rsidR="002915AD" w:rsidRPr="00C26455" w:rsidRDefault="000939D1">
      <w:pPr>
        <w:pStyle w:val="aff4"/>
        <w:rPr>
          <w:highlight w:val="yellow"/>
        </w:rPr>
      </w:pPr>
      <w:r w:rsidRPr="00C26455">
        <w:rPr>
          <w:rFonts w:hint="eastAsia"/>
        </w:rPr>
        <w:t>根据建设单位提供的本项目建议书及其他经济数据，本项目的主要经济指标</w:t>
      </w:r>
      <w:r w:rsidRPr="00C26455">
        <w:t>见下表</w:t>
      </w:r>
      <w:r w:rsidR="00556787">
        <w:rPr>
          <w:rFonts w:hint="eastAsia"/>
        </w:rPr>
        <w:t>。</w:t>
      </w:r>
    </w:p>
    <w:p w14:paraId="7FFAB3D2" w14:textId="31FA1089" w:rsidR="002915AD" w:rsidRPr="00C26455" w:rsidRDefault="000939D1" w:rsidP="009D6FCD">
      <w:pPr>
        <w:pStyle w:val="24"/>
        <w:spacing w:before="240" w:after="120"/>
        <w:ind w:firstLine="482"/>
      </w:pPr>
      <w:r w:rsidRPr="00C26455">
        <w:rPr>
          <w:rFonts w:hint="eastAsia"/>
        </w:rPr>
        <w:lastRenderedPageBreak/>
        <w:t>表</w:t>
      </w:r>
      <w:r w:rsidR="004B7DBA" w:rsidRPr="00C26455">
        <w:rPr>
          <w:rFonts w:hint="eastAsia"/>
        </w:rPr>
        <w:t>8</w:t>
      </w:r>
      <w:r w:rsidRPr="00C26455">
        <w:t xml:space="preserve">-1       </w:t>
      </w:r>
      <w:r w:rsidRPr="00C26455">
        <w:rPr>
          <w:rFonts w:hint="eastAsia"/>
        </w:rPr>
        <w:t xml:space="preserve">           </w:t>
      </w:r>
      <w:r w:rsidRPr="00C26455">
        <w:rPr>
          <w:rFonts w:hint="eastAsia"/>
        </w:rPr>
        <w:t>工程经济效益分析</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40"/>
        <w:gridCol w:w="3206"/>
        <w:gridCol w:w="2070"/>
        <w:gridCol w:w="2077"/>
      </w:tblGrid>
      <w:tr w:rsidR="00C26455" w:rsidRPr="00C26455" w14:paraId="77FBEB52" w14:textId="77777777" w:rsidTr="008D754F">
        <w:trPr>
          <w:trHeight w:val="397"/>
          <w:jc w:val="center"/>
        </w:trPr>
        <w:tc>
          <w:tcPr>
            <w:tcW w:w="940" w:type="dxa"/>
            <w:vAlign w:val="center"/>
          </w:tcPr>
          <w:p w14:paraId="4FD1766D" w14:textId="77777777" w:rsidR="002915AD" w:rsidRPr="00C26455" w:rsidRDefault="000939D1">
            <w:pPr>
              <w:pStyle w:val="affa"/>
              <w:rPr>
                <w:color w:val="auto"/>
              </w:rPr>
            </w:pPr>
            <w:r w:rsidRPr="00C26455">
              <w:rPr>
                <w:color w:val="auto"/>
              </w:rPr>
              <w:t>序号</w:t>
            </w:r>
          </w:p>
        </w:tc>
        <w:tc>
          <w:tcPr>
            <w:tcW w:w="3206" w:type="dxa"/>
            <w:vAlign w:val="center"/>
          </w:tcPr>
          <w:p w14:paraId="31B9063F" w14:textId="77777777" w:rsidR="002915AD" w:rsidRPr="00C26455" w:rsidRDefault="000939D1">
            <w:pPr>
              <w:pStyle w:val="affa"/>
              <w:rPr>
                <w:color w:val="auto"/>
              </w:rPr>
            </w:pPr>
            <w:r w:rsidRPr="00C26455">
              <w:rPr>
                <w:color w:val="auto"/>
              </w:rPr>
              <w:t>项目</w:t>
            </w:r>
          </w:p>
        </w:tc>
        <w:tc>
          <w:tcPr>
            <w:tcW w:w="2070" w:type="dxa"/>
            <w:vAlign w:val="center"/>
          </w:tcPr>
          <w:p w14:paraId="22315FC7" w14:textId="77777777" w:rsidR="002915AD" w:rsidRPr="00C26455" w:rsidRDefault="000939D1">
            <w:pPr>
              <w:pStyle w:val="affa"/>
              <w:rPr>
                <w:color w:val="auto"/>
              </w:rPr>
            </w:pPr>
            <w:r w:rsidRPr="00C26455">
              <w:rPr>
                <w:color w:val="auto"/>
              </w:rPr>
              <w:t>单位</w:t>
            </w:r>
          </w:p>
        </w:tc>
        <w:tc>
          <w:tcPr>
            <w:tcW w:w="2077" w:type="dxa"/>
            <w:vAlign w:val="center"/>
          </w:tcPr>
          <w:p w14:paraId="5B34144E" w14:textId="77777777" w:rsidR="002915AD" w:rsidRPr="00C26455" w:rsidRDefault="000939D1">
            <w:pPr>
              <w:pStyle w:val="affa"/>
              <w:rPr>
                <w:color w:val="auto"/>
              </w:rPr>
            </w:pPr>
            <w:r w:rsidRPr="00C26455">
              <w:rPr>
                <w:color w:val="auto"/>
              </w:rPr>
              <w:t>数量</w:t>
            </w:r>
          </w:p>
        </w:tc>
      </w:tr>
      <w:tr w:rsidR="008D754F" w:rsidRPr="00C26455" w14:paraId="7328DB8C" w14:textId="77777777" w:rsidTr="008D754F">
        <w:trPr>
          <w:trHeight w:val="397"/>
          <w:jc w:val="center"/>
        </w:trPr>
        <w:tc>
          <w:tcPr>
            <w:tcW w:w="940" w:type="dxa"/>
            <w:vMerge w:val="restart"/>
            <w:vAlign w:val="center"/>
          </w:tcPr>
          <w:p w14:paraId="167F93B7" w14:textId="77777777" w:rsidR="008D754F" w:rsidRPr="00C26455" w:rsidRDefault="008D754F" w:rsidP="008D754F">
            <w:pPr>
              <w:pStyle w:val="aff6"/>
            </w:pPr>
            <w:r w:rsidRPr="00C26455">
              <w:t>1</w:t>
            </w:r>
          </w:p>
        </w:tc>
        <w:tc>
          <w:tcPr>
            <w:tcW w:w="3206" w:type="dxa"/>
            <w:vAlign w:val="center"/>
          </w:tcPr>
          <w:p w14:paraId="37528EC0" w14:textId="77777777" w:rsidR="008D754F" w:rsidRPr="00C26455" w:rsidRDefault="008D754F" w:rsidP="008D754F">
            <w:pPr>
              <w:pStyle w:val="aff6"/>
            </w:pPr>
            <w:r w:rsidRPr="00C26455">
              <w:t>总投资</w:t>
            </w:r>
          </w:p>
        </w:tc>
        <w:tc>
          <w:tcPr>
            <w:tcW w:w="2070" w:type="dxa"/>
            <w:vAlign w:val="center"/>
          </w:tcPr>
          <w:p w14:paraId="753B2939" w14:textId="77777777" w:rsidR="008D754F" w:rsidRPr="00C26455" w:rsidRDefault="008D754F" w:rsidP="008D754F">
            <w:pPr>
              <w:pStyle w:val="aff6"/>
            </w:pPr>
            <w:r w:rsidRPr="00C26455">
              <w:t>万</w:t>
            </w:r>
            <w:r w:rsidRPr="00C26455">
              <w:t xml:space="preserve"> </w:t>
            </w:r>
            <w:r w:rsidRPr="00C26455">
              <w:t>元</w:t>
            </w:r>
          </w:p>
        </w:tc>
        <w:tc>
          <w:tcPr>
            <w:tcW w:w="2077" w:type="dxa"/>
            <w:vAlign w:val="center"/>
          </w:tcPr>
          <w:p w14:paraId="79A968DD" w14:textId="279CBD14" w:rsidR="008D754F" w:rsidRPr="00C26455" w:rsidRDefault="008D754F" w:rsidP="008D754F">
            <w:pPr>
              <w:pStyle w:val="aff6"/>
            </w:pPr>
            <w:r>
              <w:rPr>
                <w:rFonts w:hint="eastAsia"/>
              </w:rPr>
              <w:t>6</w:t>
            </w:r>
            <w:r w:rsidRPr="00C26455">
              <w:rPr>
                <w:rFonts w:hint="eastAsia"/>
              </w:rPr>
              <w:t>000</w:t>
            </w:r>
          </w:p>
        </w:tc>
      </w:tr>
      <w:tr w:rsidR="008D754F" w:rsidRPr="00C26455" w14:paraId="2AC8CE1E" w14:textId="77777777" w:rsidTr="008D754F">
        <w:trPr>
          <w:trHeight w:val="397"/>
          <w:jc w:val="center"/>
        </w:trPr>
        <w:tc>
          <w:tcPr>
            <w:tcW w:w="940" w:type="dxa"/>
            <w:vMerge/>
            <w:vAlign w:val="center"/>
          </w:tcPr>
          <w:p w14:paraId="017B6E0B" w14:textId="77777777" w:rsidR="008D754F" w:rsidRPr="00C26455" w:rsidRDefault="008D754F" w:rsidP="008D754F">
            <w:pPr>
              <w:pStyle w:val="aff6"/>
            </w:pPr>
          </w:p>
        </w:tc>
        <w:tc>
          <w:tcPr>
            <w:tcW w:w="3206" w:type="dxa"/>
            <w:vAlign w:val="center"/>
          </w:tcPr>
          <w:p w14:paraId="773949ED" w14:textId="77777777" w:rsidR="008D754F" w:rsidRPr="00C26455" w:rsidRDefault="008D754F" w:rsidP="008D754F">
            <w:pPr>
              <w:pStyle w:val="aff6"/>
            </w:pPr>
            <w:r w:rsidRPr="00C26455">
              <w:t>其中：固定资产投资</w:t>
            </w:r>
          </w:p>
        </w:tc>
        <w:tc>
          <w:tcPr>
            <w:tcW w:w="2070" w:type="dxa"/>
            <w:vAlign w:val="center"/>
          </w:tcPr>
          <w:p w14:paraId="6BD5F033" w14:textId="77777777" w:rsidR="008D754F" w:rsidRPr="00C26455" w:rsidRDefault="008D754F" w:rsidP="008D754F">
            <w:pPr>
              <w:pStyle w:val="aff6"/>
            </w:pPr>
            <w:r w:rsidRPr="00C26455">
              <w:t>万</w:t>
            </w:r>
            <w:r w:rsidRPr="00C26455">
              <w:t xml:space="preserve"> </w:t>
            </w:r>
            <w:r w:rsidRPr="00C26455">
              <w:t>元</w:t>
            </w:r>
          </w:p>
        </w:tc>
        <w:tc>
          <w:tcPr>
            <w:tcW w:w="2077" w:type="dxa"/>
            <w:vAlign w:val="center"/>
          </w:tcPr>
          <w:p w14:paraId="096CB783" w14:textId="19C56F7B" w:rsidR="008D754F" w:rsidRPr="00C26455" w:rsidRDefault="008D754F" w:rsidP="008D754F">
            <w:pPr>
              <w:pStyle w:val="aff6"/>
            </w:pPr>
            <w:r>
              <w:rPr>
                <w:rFonts w:hint="eastAsia"/>
              </w:rPr>
              <w:t>4500</w:t>
            </w:r>
          </w:p>
        </w:tc>
      </w:tr>
      <w:tr w:rsidR="008D754F" w:rsidRPr="00C26455" w14:paraId="4282AF12" w14:textId="77777777" w:rsidTr="008D754F">
        <w:trPr>
          <w:trHeight w:val="397"/>
          <w:jc w:val="center"/>
        </w:trPr>
        <w:tc>
          <w:tcPr>
            <w:tcW w:w="940" w:type="dxa"/>
            <w:vMerge/>
            <w:vAlign w:val="center"/>
          </w:tcPr>
          <w:p w14:paraId="74983135" w14:textId="77777777" w:rsidR="008D754F" w:rsidRPr="00C26455" w:rsidRDefault="008D754F" w:rsidP="008D754F">
            <w:pPr>
              <w:pStyle w:val="aff6"/>
            </w:pPr>
          </w:p>
        </w:tc>
        <w:tc>
          <w:tcPr>
            <w:tcW w:w="3206" w:type="dxa"/>
            <w:vAlign w:val="center"/>
          </w:tcPr>
          <w:p w14:paraId="0DA4B611" w14:textId="77777777" w:rsidR="008D754F" w:rsidRPr="00C26455" w:rsidRDefault="008D754F" w:rsidP="008D754F">
            <w:pPr>
              <w:pStyle w:val="aff6"/>
            </w:pPr>
            <w:r w:rsidRPr="00C26455">
              <w:t>流动资金</w:t>
            </w:r>
          </w:p>
        </w:tc>
        <w:tc>
          <w:tcPr>
            <w:tcW w:w="2070" w:type="dxa"/>
            <w:vAlign w:val="center"/>
          </w:tcPr>
          <w:p w14:paraId="02E96EBD" w14:textId="77777777" w:rsidR="008D754F" w:rsidRPr="00C26455" w:rsidRDefault="008D754F" w:rsidP="008D754F">
            <w:pPr>
              <w:pStyle w:val="aff6"/>
            </w:pPr>
            <w:r w:rsidRPr="00C26455">
              <w:t>万</w:t>
            </w:r>
            <w:r w:rsidRPr="00C26455">
              <w:t xml:space="preserve"> </w:t>
            </w:r>
            <w:r w:rsidRPr="00C26455">
              <w:t>元</w:t>
            </w:r>
          </w:p>
        </w:tc>
        <w:tc>
          <w:tcPr>
            <w:tcW w:w="2077" w:type="dxa"/>
            <w:vAlign w:val="center"/>
          </w:tcPr>
          <w:p w14:paraId="504A03DA" w14:textId="67483654" w:rsidR="008D754F" w:rsidRPr="00C26455" w:rsidRDefault="008D754F" w:rsidP="008D754F">
            <w:pPr>
              <w:pStyle w:val="aff6"/>
            </w:pPr>
            <w:r>
              <w:rPr>
                <w:rFonts w:hint="eastAsia"/>
              </w:rPr>
              <w:t>1500</w:t>
            </w:r>
          </w:p>
        </w:tc>
      </w:tr>
      <w:tr w:rsidR="008D754F" w:rsidRPr="00C26455" w14:paraId="7A53B951" w14:textId="77777777" w:rsidTr="008D754F">
        <w:trPr>
          <w:trHeight w:val="397"/>
          <w:jc w:val="center"/>
        </w:trPr>
        <w:tc>
          <w:tcPr>
            <w:tcW w:w="940" w:type="dxa"/>
            <w:vAlign w:val="center"/>
          </w:tcPr>
          <w:p w14:paraId="2A830D19" w14:textId="77777777" w:rsidR="008D754F" w:rsidRPr="00C26455" w:rsidRDefault="008D754F" w:rsidP="008D754F">
            <w:pPr>
              <w:pStyle w:val="aff6"/>
            </w:pPr>
            <w:r w:rsidRPr="00C26455">
              <w:t>2</w:t>
            </w:r>
          </w:p>
        </w:tc>
        <w:tc>
          <w:tcPr>
            <w:tcW w:w="3206" w:type="dxa"/>
            <w:vAlign w:val="center"/>
          </w:tcPr>
          <w:p w14:paraId="009A3D78" w14:textId="77777777" w:rsidR="008D754F" w:rsidRPr="00C26455" w:rsidRDefault="008D754F" w:rsidP="008D754F">
            <w:pPr>
              <w:pStyle w:val="aff6"/>
            </w:pPr>
            <w:r w:rsidRPr="00C26455">
              <w:t>年销售收入</w:t>
            </w:r>
          </w:p>
        </w:tc>
        <w:tc>
          <w:tcPr>
            <w:tcW w:w="2070" w:type="dxa"/>
            <w:vAlign w:val="center"/>
          </w:tcPr>
          <w:p w14:paraId="3834DFB7" w14:textId="77777777" w:rsidR="008D754F" w:rsidRPr="00C26455" w:rsidRDefault="008D754F" w:rsidP="008D754F">
            <w:pPr>
              <w:pStyle w:val="aff6"/>
            </w:pPr>
            <w:r w:rsidRPr="00C26455">
              <w:t>万</w:t>
            </w:r>
            <w:r w:rsidRPr="00C26455">
              <w:t xml:space="preserve"> </w:t>
            </w:r>
            <w:r w:rsidRPr="00C26455">
              <w:t>元</w:t>
            </w:r>
          </w:p>
        </w:tc>
        <w:tc>
          <w:tcPr>
            <w:tcW w:w="2077" w:type="dxa"/>
            <w:vAlign w:val="center"/>
          </w:tcPr>
          <w:p w14:paraId="5F772F05" w14:textId="6DB91182" w:rsidR="008D754F" w:rsidRPr="00C26455" w:rsidRDefault="008D754F" w:rsidP="008D754F">
            <w:pPr>
              <w:pStyle w:val="aff6"/>
            </w:pPr>
            <w:r>
              <w:rPr>
                <w:rFonts w:hint="eastAsia"/>
              </w:rPr>
              <w:t>3500</w:t>
            </w:r>
          </w:p>
        </w:tc>
      </w:tr>
      <w:tr w:rsidR="008D754F" w:rsidRPr="00C26455" w14:paraId="4EE311F8" w14:textId="77777777" w:rsidTr="008D754F">
        <w:trPr>
          <w:trHeight w:val="397"/>
          <w:jc w:val="center"/>
        </w:trPr>
        <w:tc>
          <w:tcPr>
            <w:tcW w:w="940" w:type="dxa"/>
            <w:vAlign w:val="center"/>
          </w:tcPr>
          <w:p w14:paraId="78F944D8" w14:textId="77777777" w:rsidR="008D754F" w:rsidRPr="00C26455" w:rsidRDefault="008D754F" w:rsidP="008D754F">
            <w:pPr>
              <w:pStyle w:val="aff6"/>
            </w:pPr>
            <w:r w:rsidRPr="00C26455">
              <w:t>3</w:t>
            </w:r>
          </w:p>
        </w:tc>
        <w:tc>
          <w:tcPr>
            <w:tcW w:w="3206" w:type="dxa"/>
            <w:vAlign w:val="center"/>
          </w:tcPr>
          <w:p w14:paraId="0DD30C61" w14:textId="77777777" w:rsidR="008D754F" w:rsidRPr="00C26455" w:rsidRDefault="008D754F" w:rsidP="008D754F">
            <w:pPr>
              <w:pStyle w:val="aff6"/>
            </w:pPr>
            <w:r w:rsidRPr="00C26455">
              <w:t>总成本</w:t>
            </w:r>
          </w:p>
        </w:tc>
        <w:tc>
          <w:tcPr>
            <w:tcW w:w="2070" w:type="dxa"/>
            <w:vAlign w:val="center"/>
          </w:tcPr>
          <w:p w14:paraId="748EAD17" w14:textId="77777777" w:rsidR="008D754F" w:rsidRPr="00C26455" w:rsidRDefault="008D754F" w:rsidP="008D754F">
            <w:pPr>
              <w:pStyle w:val="aff6"/>
            </w:pPr>
            <w:r w:rsidRPr="00C26455">
              <w:t>万</w:t>
            </w:r>
            <w:r w:rsidRPr="00C26455">
              <w:t xml:space="preserve"> </w:t>
            </w:r>
            <w:r w:rsidRPr="00C26455">
              <w:t>元</w:t>
            </w:r>
          </w:p>
        </w:tc>
        <w:tc>
          <w:tcPr>
            <w:tcW w:w="2077" w:type="dxa"/>
            <w:vAlign w:val="center"/>
          </w:tcPr>
          <w:p w14:paraId="209352FA" w14:textId="3F43B2EB" w:rsidR="008D754F" w:rsidRPr="00C26455" w:rsidRDefault="008D754F" w:rsidP="008D754F">
            <w:pPr>
              <w:pStyle w:val="aff6"/>
            </w:pPr>
            <w:r>
              <w:rPr>
                <w:rFonts w:hint="eastAsia"/>
              </w:rPr>
              <w:t>7500</w:t>
            </w:r>
          </w:p>
        </w:tc>
      </w:tr>
      <w:tr w:rsidR="008D754F" w:rsidRPr="00C26455" w14:paraId="54FDD834" w14:textId="77777777" w:rsidTr="008D754F">
        <w:trPr>
          <w:trHeight w:val="397"/>
          <w:jc w:val="center"/>
        </w:trPr>
        <w:tc>
          <w:tcPr>
            <w:tcW w:w="940" w:type="dxa"/>
            <w:vAlign w:val="center"/>
          </w:tcPr>
          <w:p w14:paraId="78352611" w14:textId="77777777" w:rsidR="008D754F" w:rsidRPr="00C26455" w:rsidRDefault="008D754F" w:rsidP="008D754F">
            <w:pPr>
              <w:pStyle w:val="aff6"/>
            </w:pPr>
            <w:r w:rsidRPr="00C26455">
              <w:t>4</w:t>
            </w:r>
          </w:p>
        </w:tc>
        <w:tc>
          <w:tcPr>
            <w:tcW w:w="3206" w:type="dxa"/>
            <w:vAlign w:val="center"/>
          </w:tcPr>
          <w:p w14:paraId="2A024540" w14:textId="77777777" w:rsidR="008D754F" w:rsidRPr="00C26455" w:rsidRDefault="008D754F" w:rsidP="008D754F">
            <w:pPr>
              <w:pStyle w:val="aff6"/>
            </w:pPr>
            <w:r w:rsidRPr="00C26455">
              <w:t>上交税金</w:t>
            </w:r>
          </w:p>
        </w:tc>
        <w:tc>
          <w:tcPr>
            <w:tcW w:w="2070" w:type="dxa"/>
            <w:vAlign w:val="center"/>
          </w:tcPr>
          <w:p w14:paraId="34277175" w14:textId="77777777" w:rsidR="008D754F" w:rsidRPr="00C26455" w:rsidRDefault="008D754F" w:rsidP="008D754F">
            <w:pPr>
              <w:pStyle w:val="aff6"/>
            </w:pPr>
            <w:r w:rsidRPr="00C26455">
              <w:t>万</w:t>
            </w:r>
            <w:r w:rsidRPr="00C26455">
              <w:t xml:space="preserve"> </w:t>
            </w:r>
            <w:r w:rsidRPr="00C26455">
              <w:t>元</w:t>
            </w:r>
          </w:p>
        </w:tc>
        <w:tc>
          <w:tcPr>
            <w:tcW w:w="2077" w:type="dxa"/>
            <w:vAlign w:val="center"/>
          </w:tcPr>
          <w:p w14:paraId="68385ABC" w14:textId="111AE9E1" w:rsidR="008D754F" w:rsidRPr="00C26455" w:rsidRDefault="008D754F" w:rsidP="008D754F">
            <w:pPr>
              <w:pStyle w:val="aff6"/>
            </w:pPr>
            <w:r>
              <w:rPr>
                <w:rFonts w:hint="eastAsia"/>
              </w:rPr>
              <w:t>500</w:t>
            </w:r>
          </w:p>
        </w:tc>
      </w:tr>
      <w:tr w:rsidR="008D754F" w:rsidRPr="00C26455" w14:paraId="753AFD5C" w14:textId="77777777" w:rsidTr="008D754F">
        <w:trPr>
          <w:trHeight w:val="397"/>
          <w:jc w:val="center"/>
        </w:trPr>
        <w:tc>
          <w:tcPr>
            <w:tcW w:w="940" w:type="dxa"/>
            <w:vAlign w:val="center"/>
          </w:tcPr>
          <w:p w14:paraId="295C3109" w14:textId="77777777" w:rsidR="008D754F" w:rsidRPr="00C26455" w:rsidRDefault="008D754F" w:rsidP="008D754F">
            <w:pPr>
              <w:pStyle w:val="aff6"/>
            </w:pPr>
            <w:r w:rsidRPr="00C26455">
              <w:t>5</w:t>
            </w:r>
          </w:p>
        </w:tc>
        <w:tc>
          <w:tcPr>
            <w:tcW w:w="3206" w:type="dxa"/>
            <w:vAlign w:val="center"/>
          </w:tcPr>
          <w:p w14:paraId="50D2008F" w14:textId="77777777" w:rsidR="008D754F" w:rsidRPr="00C26455" w:rsidRDefault="008D754F" w:rsidP="008D754F">
            <w:pPr>
              <w:pStyle w:val="aff6"/>
            </w:pPr>
            <w:r w:rsidRPr="00C26455">
              <w:t>年销售利润（税前）</w:t>
            </w:r>
          </w:p>
        </w:tc>
        <w:tc>
          <w:tcPr>
            <w:tcW w:w="2070" w:type="dxa"/>
            <w:vAlign w:val="center"/>
          </w:tcPr>
          <w:p w14:paraId="236C4312" w14:textId="77777777" w:rsidR="008D754F" w:rsidRPr="00C26455" w:rsidRDefault="008D754F" w:rsidP="008D754F">
            <w:pPr>
              <w:pStyle w:val="aff6"/>
            </w:pPr>
            <w:r w:rsidRPr="00C26455">
              <w:t>万</w:t>
            </w:r>
            <w:r w:rsidRPr="00C26455">
              <w:t xml:space="preserve"> </w:t>
            </w:r>
            <w:r w:rsidRPr="00C26455">
              <w:t>元</w:t>
            </w:r>
          </w:p>
        </w:tc>
        <w:tc>
          <w:tcPr>
            <w:tcW w:w="2077" w:type="dxa"/>
            <w:vAlign w:val="center"/>
          </w:tcPr>
          <w:p w14:paraId="0B55CA35" w14:textId="05697815" w:rsidR="008D754F" w:rsidRPr="00C26455" w:rsidRDefault="008D754F" w:rsidP="008D754F">
            <w:pPr>
              <w:pStyle w:val="aff6"/>
            </w:pPr>
            <w:r>
              <w:rPr>
                <w:rFonts w:hint="eastAsia"/>
              </w:rPr>
              <w:t>3000</w:t>
            </w:r>
          </w:p>
        </w:tc>
      </w:tr>
      <w:tr w:rsidR="008D754F" w:rsidRPr="00C26455" w14:paraId="63B092EA" w14:textId="77777777" w:rsidTr="008D754F">
        <w:trPr>
          <w:trHeight w:val="397"/>
          <w:jc w:val="center"/>
        </w:trPr>
        <w:tc>
          <w:tcPr>
            <w:tcW w:w="940" w:type="dxa"/>
            <w:vAlign w:val="center"/>
          </w:tcPr>
          <w:p w14:paraId="7316B5C5" w14:textId="77777777" w:rsidR="008D754F" w:rsidRPr="00C26455" w:rsidRDefault="008D754F" w:rsidP="008D754F">
            <w:pPr>
              <w:pStyle w:val="aff6"/>
            </w:pPr>
            <w:r w:rsidRPr="00C26455">
              <w:t>6</w:t>
            </w:r>
          </w:p>
        </w:tc>
        <w:tc>
          <w:tcPr>
            <w:tcW w:w="3206" w:type="dxa"/>
            <w:vAlign w:val="center"/>
          </w:tcPr>
          <w:p w14:paraId="49483071" w14:textId="77777777" w:rsidR="008D754F" w:rsidRPr="00C26455" w:rsidRDefault="008D754F" w:rsidP="008D754F">
            <w:pPr>
              <w:pStyle w:val="aff6"/>
            </w:pPr>
            <w:r w:rsidRPr="00C26455">
              <w:t>投资利润率</w:t>
            </w:r>
          </w:p>
        </w:tc>
        <w:tc>
          <w:tcPr>
            <w:tcW w:w="2070" w:type="dxa"/>
            <w:vAlign w:val="center"/>
          </w:tcPr>
          <w:p w14:paraId="71772BD9" w14:textId="77777777" w:rsidR="008D754F" w:rsidRPr="00C26455" w:rsidRDefault="008D754F" w:rsidP="008D754F">
            <w:pPr>
              <w:pStyle w:val="aff6"/>
            </w:pPr>
            <w:r w:rsidRPr="00C26455">
              <w:rPr>
                <w:rFonts w:hint="eastAsia"/>
              </w:rPr>
              <w:t>%</w:t>
            </w:r>
          </w:p>
        </w:tc>
        <w:tc>
          <w:tcPr>
            <w:tcW w:w="2077" w:type="dxa"/>
            <w:vAlign w:val="center"/>
          </w:tcPr>
          <w:p w14:paraId="03DA2B02" w14:textId="701C62B8" w:rsidR="008D754F" w:rsidRPr="00C26455" w:rsidRDefault="008D754F" w:rsidP="008D754F">
            <w:pPr>
              <w:pStyle w:val="aff6"/>
            </w:pPr>
            <w:r>
              <w:rPr>
                <w:rFonts w:hint="eastAsia"/>
              </w:rPr>
              <w:t>50</w:t>
            </w:r>
          </w:p>
        </w:tc>
      </w:tr>
      <w:tr w:rsidR="008D754F" w:rsidRPr="00C26455" w14:paraId="649EAB7D" w14:textId="77777777" w:rsidTr="008D754F">
        <w:trPr>
          <w:trHeight w:val="397"/>
          <w:jc w:val="center"/>
        </w:trPr>
        <w:tc>
          <w:tcPr>
            <w:tcW w:w="940" w:type="dxa"/>
            <w:vAlign w:val="center"/>
          </w:tcPr>
          <w:p w14:paraId="0800F4C7" w14:textId="77777777" w:rsidR="008D754F" w:rsidRPr="00C26455" w:rsidRDefault="008D754F" w:rsidP="008D754F">
            <w:pPr>
              <w:pStyle w:val="aff6"/>
            </w:pPr>
            <w:r w:rsidRPr="00C26455">
              <w:t>7</w:t>
            </w:r>
          </w:p>
        </w:tc>
        <w:tc>
          <w:tcPr>
            <w:tcW w:w="3206" w:type="dxa"/>
            <w:vAlign w:val="center"/>
          </w:tcPr>
          <w:p w14:paraId="27BB1AA3" w14:textId="77777777" w:rsidR="008D754F" w:rsidRPr="00C26455" w:rsidRDefault="008D754F" w:rsidP="008D754F">
            <w:pPr>
              <w:pStyle w:val="aff6"/>
            </w:pPr>
            <w:r w:rsidRPr="00C26455">
              <w:t>投资回收期（含建设期）</w:t>
            </w:r>
          </w:p>
        </w:tc>
        <w:tc>
          <w:tcPr>
            <w:tcW w:w="2070" w:type="dxa"/>
            <w:vAlign w:val="center"/>
          </w:tcPr>
          <w:p w14:paraId="4FF9965D" w14:textId="77777777" w:rsidR="008D754F" w:rsidRPr="00C26455" w:rsidRDefault="008D754F" w:rsidP="008D754F">
            <w:pPr>
              <w:pStyle w:val="aff6"/>
            </w:pPr>
            <w:r w:rsidRPr="00C26455">
              <w:t>年</w:t>
            </w:r>
          </w:p>
        </w:tc>
        <w:tc>
          <w:tcPr>
            <w:tcW w:w="2077" w:type="dxa"/>
            <w:vAlign w:val="center"/>
          </w:tcPr>
          <w:p w14:paraId="350A3BA3" w14:textId="14A0555F" w:rsidR="008D754F" w:rsidRPr="00C26455" w:rsidRDefault="008D754F" w:rsidP="008D754F">
            <w:pPr>
              <w:pStyle w:val="aff6"/>
            </w:pPr>
            <w:r>
              <w:rPr>
                <w:rFonts w:hint="eastAsia"/>
              </w:rPr>
              <w:t>2</w:t>
            </w:r>
          </w:p>
        </w:tc>
      </w:tr>
    </w:tbl>
    <w:p w14:paraId="3625BAFE" w14:textId="128FB9A9" w:rsidR="002915AD" w:rsidRPr="00C26455" w:rsidRDefault="003E55B5">
      <w:pPr>
        <w:pStyle w:val="aff4"/>
        <w:rPr>
          <w:highlight w:val="yellow"/>
        </w:rPr>
      </w:pPr>
      <w:r w:rsidRPr="003E55B5">
        <w:rPr>
          <w:rFonts w:hint="eastAsia"/>
        </w:rPr>
        <w:t>本项目总投资</w:t>
      </w:r>
      <w:r w:rsidRPr="003E55B5">
        <w:rPr>
          <w:rFonts w:hint="eastAsia"/>
        </w:rPr>
        <w:t>6000</w:t>
      </w:r>
      <w:r w:rsidRPr="003E55B5">
        <w:rPr>
          <w:rFonts w:hint="eastAsia"/>
        </w:rPr>
        <w:t>万元，年税前利润总额</w:t>
      </w:r>
      <w:r w:rsidRPr="003E55B5">
        <w:rPr>
          <w:rFonts w:hint="eastAsia"/>
        </w:rPr>
        <w:t>3000</w:t>
      </w:r>
      <w:r w:rsidRPr="003E55B5">
        <w:rPr>
          <w:rFonts w:hint="eastAsia"/>
        </w:rPr>
        <w:t>万元，投资利润率为</w:t>
      </w:r>
      <w:r w:rsidRPr="003E55B5">
        <w:rPr>
          <w:rFonts w:hint="eastAsia"/>
        </w:rPr>
        <w:t>75%</w:t>
      </w:r>
      <w:r w:rsidRPr="003E55B5">
        <w:rPr>
          <w:rFonts w:hint="eastAsia"/>
        </w:rPr>
        <w:t>。从上述各项经济指标可以看出，工程投资产生的经济效益显著，企业具有较强的抗风险能力，项目建设投产后可获得较稳定的经济效益。工程投资回收期为</w:t>
      </w:r>
      <w:r w:rsidRPr="003E55B5">
        <w:rPr>
          <w:rFonts w:hint="eastAsia"/>
        </w:rPr>
        <w:t>2</w:t>
      </w:r>
      <w:r w:rsidRPr="003E55B5">
        <w:rPr>
          <w:rFonts w:hint="eastAsia"/>
        </w:rPr>
        <w:t>年，具有良好的发展潜力。因此，从经济角度考虑本项目的建设是可行的</w:t>
      </w:r>
      <w:r w:rsidR="000939D1" w:rsidRPr="00C26455">
        <w:t>。</w:t>
      </w:r>
    </w:p>
    <w:p w14:paraId="60838148" w14:textId="77777777" w:rsidR="002915AD" w:rsidRPr="00C26455" w:rsidRDefault="000939D1">
      <w:pPr>
        <w:pStyle w:val="2"/>
        <w:ind w:firstLine="301"/>
      </w:pPr>
      <w:bookmarkStart w:id="630" w:name="_Toc51319888"/>
      <w:bookmarkStart w:id="631" w:name="_Toc9517"/>
      <w:bookmarkStart w:id="632" w:name="_Toc108122620"/>
      <w:r w:rsidRPr="00C26455">
        <w:rPr>
          <w:rFonts w:hint="eastAsia"/>
        </w:rPr>
        <w:t>环境损益分析</w:t>
      </w:r>
      <w:bookmarkEnd w:id="630"/>
      <w:bookmarkEnd w:id="631"/>
      <w:bookmarkEnd w:id="632"/>
    </w:p>
    <w:p w14:paraId="30038D49" w14:textId="77777777" w:rsidR="002915AD" w:rsidRPr="00C26455" w:rsidRDefault="000939D1">
      <w:pPr>
        <w:pStyle w:val="30"/>
        <w:spacing w:before="240" w:after="120"/>
      </w:pPr>
      <w:bookmarkStart w:id="633" w:name="_Toc108122621"/>
      <w:r w:rsidRPr="00C26455">
        <w:t>环保投资估算</w:t>
      </w:r>
      <w:bookmarkEnd w:id="633"/>
    </w:p>
    <w:p w14:paraId="134FF31A" w14:textId="29F7D078" w:rsidR="002915AD" w:rsidRPr="00C26455" w:rsidRDefault="000939D1">
      <w:pPr>
        <w:pStyle w:val="aff4"/>
      </w:pPr>
      <w:r w:rsidRPr="00C26455">
        <w:t>本次项目投资</w:t>
      </w:r>
      <w:r w:rsidR="00B37866">
        <w:rPr>
          <w:rFonts w:hint="eastAsia"/>
        </w:rPr>
        <w:t>6</w:t>
      </w:r>
      <w:r w:rsidRPr="00C26455">
        <w:rPr>
          <w:rFonts w:hint="eastAsia"/>
        </w:rPr>
        <w:t>000</w:t>
      </w:r>
      <w:r w:rsidRPr="00C26455">
        <w:rPr>
          <w:rFonts w:hint="eastAsia"/>
        </w:rPr>
        <w:t>万元</w:t>
      </w:r>
      <w:r w:rsidRPr="00C26455">
        <w:t>，估算环保投资共</w:t>
      </w:r>
      <w:r w:rsidR="00326B7C">
        <w:rPr>
          <w:rFonts w:hint="eastAsia"/>
        </w:rPr>
        <w:t>510</w:t>
      </w:r>
      <w:r w:rsidRPr="00C26455">
        <w:rPr>
          <w:rFonts w:hint="eastAsia"/>
        </w:rPr>
        <w:t>万元</w:t>
      </w:r>
      <w:r w:rsidRPr="00C26455">
        <w:t>，其中环保投资主要投资内容及投资估算详见</w:t>
      </w:r>
      <w:r w:rsidRPr="00C26455">
        <w:rPr>
          <w:rFonts w:hint="eastAsia"/>
        </w:rPr>
        <w:t>下表</w:t>
      </w:r>
      <w:r w:rsidRPr="00C26455">
        <w:t>。</w:t>
      </w:r>
    </w:p>
    <w:p w14:paraId="7D2DEE27" w14:textId="3402342B" w:rsidR="002915AD" w:rsidRDefault="000939D1" w:rsidP="00013929">
      <w:pPr>
        <w:pStyle w:val="24"/>
        <w:spacing w:before="240" w:after="120"/>
        <w:ind w:firstLine="482"/>
      </w:pPr>
      <w:r w:rsidRPr="00C26455">
        <w:rPr>
          <w:rFonts w:hint="eastAsia"/>
        </w:rPr>
        <w:t>表</w:t>
      </w:r>
      <w:r w:rsidR="004B7DBA" w:rsidRPr="00C26455">
        <w:rPr>
          <w:rFonts w:hint="eastAsia"/>
        </w:rPr>
        <w:t>8</w:t>
      </w:r>
      <w:r w:rsidRPr="00C26455">
        <w:rPr>
          <w:rFonts w:hint="eastAsia"/>
        </w:rPr>
        <w:t>-</w:t>
      </w:r>
      <w:r w:rsidRPr="00C26455">
        <w:t xml:space="preserve">2   </w:t>
      </w:r>
      <w:r w:rsidRPr="00C26455">
        <w:rPr>
          <w:rFonts w:hint="eastAsia"/>
        </w:rPr>
        <w:t xml:space="preserve">             </w:t>
      </w:r>
      <w:r w:rsidRPr="00C26455">
        <w:rPr>
          <w:rFonts w:hint="eastAsia"/>
        </w:rPr>
        <w:t>工程完成后环保投资一览表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9"/>
        <w:gridCol w:w="1202"/>
        <w:gridCol w:w="1068"/>
        <w:gridCol w:w="5254"/>
      </w:tblGrid>
      <w:tr w:rsidR="00B37866" w:rsidRPr="00C26455" w14:paraId="0ECBDAB8" w14:textId="77777777" w:rsidTr="00BE36D3">
        <w:trPr>
          <w:trHeight w:val="397"/>
          <w:jc w:val="center"/>
        </w:trPr>
        <w:tc>
          <w:tcPr>
            <w:tcW w:w="769" w:type="dxa"/>
            <w:vAlign w:val="center"/>
          </w:tcPr>
          <w:p w14:paraId="4B2AFF4F" w14:textId="77777777" w:rsidR="00B37866" w:rsidRPr="00C26455" w:rsidRDefault="00B37866" w:rsidP="00B37866">
            <w:pPr>
              <w:pStyle w:val="affa"/>
              <w:rPr>
                <w:color w:val="auto"/>
              </w:rPr>
            </w:pPr>
            <w:r w:rsidRPr="00C26455">
              <w:rPr>
                <w:color w:val="auto"/>
              </w:rPr>
              <w:t>序号</w:t>
            </w:r>
          </w:p>
        </w:tc>
        <w:tc>
          <w:tcPr>
            <w:tcW w:w="1202" w:type="dxa"/>
            <w:vAlign w:val="center"/>
          </w:tcPr>
          <w:p w14:paraId="4B916452" w14:textId="77777777" w:rsidR="00B37866" w:rsidRPr="00C26455" w:rsidRDefault="00B37866" w:rsidP="00B37866">
            <w:pPr>
              <w:pStyle w:val="affa"/>
              <w:rPr>
                <w:color w:val="auto"/>
              </w:rPr>
            </w:pPr>
            <w:r w:rsidRPr="00C26455">
              <w:rPr>
                <w:color w:val="auto"/>
              </w:rPr>
              <w:t>项目名称</w:t>
            </w:r>
          </w:p>
        </w:tc>
        <w:tc>
          <w:tcPr>
            <w:tcW w:w="1068" w:type="dxa"/>
            <w:vAlign w:val="center"/>
          </w:tcPr>
          <w:p w14:paraId="23C289D6" w14:textId="77777777" w:rsidR="00B37866" w:rsidRPr="00C26455" w:rsidRDefault="00B37866" w:rsidP="00B37866">
            <w:pPr>
              <w:pStyle w:val="affa"/>
              <w:rPr>
                <w:color w:val="auto"/>
              </w:rPr>
            </w:pPr>
            <w:r w:rsidRPr="00C26455">
              <w:rPr>
                <w:color w:val="auto"/>
              </w:rPr>
              <w:t>投资费用（万元）</w:t>
            </w:r>
          </w:p>
        </w:tc>
        <w:tc>
          <w:tcPr>
            <w:tcW w:w="5254" w:type="dxa"/>
            <w:vAlign w:val="center"/>
          </w:tcPr>
          <w:p w14:paraId="792EADBB" w14:textId="77777777" w:rsidR="00B37866" w:rsidRPr="00C26455" w:rsidRDefault="00B37866" w:rsidP="00B37866">
            <w:pPr>
              <w:pStyle w:val="affa"/>
              <w:rPr>
                <w:color w:val="auto"/>
              </w:rPr>
            </w:pPr>
            <w:r w:rsidRPr="00C26455">
              <w:rPr>
                <w:color w:val="auto"/>
              </w:rPr>
              <w:t>环保设施、设备</w:t>
            </w:r>
          </w:p>
        </w:tc>
      </w:tr>
      <w:tr w:rsidR="00B37866" w:rsidRPr="00C26455" w14:paraId="252FD0EE" w14:textId="77777777" w:rsidTr="00BE36D3">
        <w:trPr>
          <w:trHeight w:val="397"/>
          <w:jc w:val="center"/>
        </w:trPr>
        <w:tc>
          <w:tcPr>
            <w:tcW w:w="769" w:type="dxa"/>
            <w:vMerge w:val="restart"/>
            <w:vAlign w:val="center"/>
          </w:tcPr>
          <w:p w14:paraId="3D927B04" w14:textId="77777777" w:rsidR="00B37866" w:rsidRPr="00C26455" w:rsidRDefault="00B37866" w:rsidP="00B37866">
            <w:pPr>
              <w:pStyle w:val="aff6"/>
            </w:pPr>
            <w:r w:rsidRPr="00C26455">
              <w:t>1</w:t>
            </w:r>
          </w:p>
        </w:tc>
        <w:tc>
          <w:tcPr>
            <w:tcW w:w="1202" w:type="dxa"/>
            <w:vMerge w:val="restart"/>
            <w:vAlign w:val="center"/>
          </w:tcPr>
          <w:p w14:paraId="37862ECE" w14:textId="77777777" w:rsidR="00B37866" w:rsidRPr="00C26455" w:rsidRDefault="00B37866" w:rsidP="00B37866">
            <w:pPr>
              <w:pStyle w:val="aff6"/>
            </w:pPr>
            <w:r w:rsidRPr="00C26455">
              <w:t>废气治理</w:t>
            </w:r>
          </w:p>
        </w:tc>
        <w:tc>
          <w:tcPr>
            <w:tcW w:w="1068" w:type="dxa"/>
            <w:vMerge w:val="restart"/>
            <w:vAlign w:val="center"/>
          </w:tcPr>
          <w:p w14:paraId="31BE7352" w14:textId="77777777" w:rsidR="00B37866" w:rsidRPr="00C26455" w:rsidRDefault="00B37866" w:rsidP="00B37866">
            <w:pPr>
              <w:pStyle w:val="aff6"/>
            </w:pPr>
            <w:r>
              <w:rPr>
                <w:rFonts w:hint="eastAsia"/>
              </w:rPr>
              <w:t>150</w:t>
            </w:r>
          </w:p>
        </w:tc>
        <w:tc>
          <w:tcPr>
            <w:tcW w:w="5254" w:type="dxa"/>
            <w:vAlign w:val="center"/>
          </w:tcPr>
          <w:p w14:paraId="725AEC80" w14:textId="77777777" w:rsidR="00B37866" w:rsidRPr="00C26455" w:rsidRDefault="00B37866" w:rsidP="00B37866">
            <w:pPr>
              <w:pStyle w:val="aff6"/>
            </w:pPr>
            <w:r w:rsidRPr="00C26455">
              <w:rPr>
                <w:rFonts w:hint="eastAsia"/>
                <w:kern w:val="2"/>
              </w:rPr>
              <w:t>封闭生产线</w:t>
            </w:r>
            <w:r w:rsidRPr="00C26455">
              <w:rPr>
                <w:kern w:val="2"/>
              </w:rPr>
              <w:t>+</w:t>
            </w:r>
            <w:r>
              <w:rPr>
                <w:rFonts w:hint="eastAsia"/>
                <w:kern w:val="2"/>
              </w:rPr>
              <w:t>整体密闭抽风</w:t>
            </w:r>
            <w:r w:rsidRPr="00C26455">
              <w:rPr>
                <w:rFonts w:hint="eastAsia"/>
                <w:kern w:val="2"/>
              </w:rPr>
              <w:t>+</w:t>
            </w:r>
            <w:r w:rsidRPr="00C26455">
              <w:rPr>
                <w:rFonts w:hint="eastAsia"/>
                <w:kern w:val="2"/>
              </w:rPr>
              <w:t>槽边抽风</w:t>
            </w:r>
            <w:r w:rsidRPr="00C26455">
              <w:rPr>
                <w:rFonts w:hint="eastAsia"/>
                <w:kern w:val="2"/>
              </w:rPr>
              <w:t>+</w:t>
            </w:r>
            <w:r w:rsidRPr="00C26455">
              <w:rPr>
                <w:rFonts w:hint="eastAsia"/>
                <w:kern w:val="2"/>
              </w:rPr>
              <w:t>两级碱喷淋吸收塔</w:t>
            </w:r>
            <w:r w:rsidRPr="00C26455">
              <w:rPr>
                <w:kern w:val="2"/>
              </w:rPr>
              <w:t>+</w:t>
            </w:r>
            <w:r w:rsidRPr="00E27B4E">
              <w:rPr>
                <w:rFonts w:hint="eastAsia"/>
              </w:rPr>
              <w:t>高于房顶</w:t>
            </w:r>
            <w:r w:rsidRPr="00E27B4E">
              <w:rPr>
                <w:rFonts w:hint="eastAsia"/>
              </w:rPr>
              <w:t>5</w:t>
            </w:r>
            <w:r w:rsidRPr="00E27B4E">
              <w:t>m</w:t>
            </w:r>
            <w:r w:rsidRPr="00E27B4E">
              <w:rPr>
                <w:rFonts w:hint="eastAsia"/>
              </w:rPr>
              <w:t>（不低于</w:t>
            </w:r>
            <w:r w:rsidRPr="00E27B4E">
              <w:rPr>
                <w:rFonts w:hint="eastAsia"/>
              </w:rPr>
              <w:t>15m</w:t>
            </w:r>
            <w:r w:rsidRPr="00E27B4E">
              <w:rPr>
                <w:rFonts w:hint="eastAsia"/>
              </w:rPr>
              <w:t>高）</w:t>
            </w:r>
            <w:r w:rsidRPr="00C26455">
              <w:rPr>
                <w:rFonts w:hint="eastAsia"/>
                <w:kern w:val="2"/>
              </w:rPr>
              <w:t>排气筒（共</w:t>
            </w:r>
            <w:r>
              <w:rPr>
                <w:rFonts w:hint="eastAsia"/>
                <w:kern w:val="2"/>
              </w:rPr>
              <w:t>3</w:t>
            </w:r>
            <w:r w:rsidRPr="00C26455">
              <w:rPr>
                <w:rFonts w:hint="eastAsia"/>
                <w:kern w:val="2"/>
              </w:rPr>
              <w:t>套）</w:t>
            </w:r>
          </w:p>
        </w:tc>
      </w:tr>
      <w:tr w:rsidR="00B37866" w:rsidRPr="00C26455" w14:paraId="72A35D32" w14:textId="77777777" w:rsidTr="00BE36D3">
        <w:trPr>
          <w:trHeight w:val="397"/>
          <w:jc w:val="center"/>
        </w:trPr>
        <w:tc>
          <w:tcPr>
            <w:tcW w:w="769" w:type="dxa"/>
            <w:vMerge/>
            <w:vAlign w:val="center"/>
          </w:tcPr>
          <w:p w14:paraId="366EF9A0" w14:textId="77777777" w:rsidR="00B37866" w:rsidRPr="00C26455" w:rsidRDefault="00B37866" w:rsidP="00B37866">
            <w:pPr>
              <w:pStyle w:val="aff6"/>
            </w:pPr>
          </w:p>
        </w:tc>
        <w:tc>
          <w:tcPr>
            <w:tcW w:w="1202" w:type="dxa"/>
            <w:vMerge/>
            <w:vAlign w:val="center"/>
          </w:tcPr>
          <w:p w14:paraId="5A6B4DAF" w14:textId="77777777" w:rsidR="00B37866" w:rsidRPr="00C26455" w:rsidRDefault="00B37866" w:rsidP="00B37866">
            <w:pPr>
              <w:pStyle w:val="aff6"/>
            </w:pPr>
          </w:p>
        </w:tc>
        <w:tc>
          <w:tcPr>
            <w:tcW w:w="1068" w:type="dxa"/>
            <w:vMerge/>
            <w:vAlign w:val="center"/>
          </w:tcPr>
          <w:p w14:paraId="61901541" w14:textId="77777777" w:rsidR="00B37866" w:rsidRPr="00C26455" w:rsidRDefault="00B37866" w:rsidP="00B37866">
            <w:pPr>
              <w:pStyle w:val="aff6"/>
            </w:pPr>
          </w:p>
        </w:tc>
        <w:tc>
          <w:tcPr>
            <w:tcW w:w="5254" w:type="dxa"/>
            <w:vAlign w:val="center"/>
          </w:tcPr>
          <w:p w14:paraId="6F8C40EB" w14:textId="77777777" w:rsidR="00B37866" w:rsidRPr="00C26455" w:rsidRDefault="00B37866" w:rsidP="00B37866">
            <w:pPr>
              <w:pStyle w:val="aff6"/>
              <w:rPr>
                <w:bCs/>
              </w:rPr>
            </w:pPr>
            <w:r>
              <w:rPr>
                <w:rFonts w:hint="eastAsia"/>
                <w:kern w:val="2"/>
              </w:rPr>
              <w:t>低氮燃烧</w:t>
            </w:r>
            <w:r>
              <w:rPr>
                <w:rFonts w:hint="eastAsia"/>
                <w:kern w:val="2"/>
              </w:rPr>
              <w:t>+</w:t>
            </w:r>
            <w:r w:rsidRPr="00E27B4E">
              <w:rPr>
                <w:rFonts w:hint="eastAsia"/>
              </w:rPr>
              <w:t>不低于</w:t>
            </w:r>
            <w:r>
              <w:rPr>
                <w:rFonts w:hint="eastAsia"/>
              </w:rPr>
              <w:t>8</w:t>
            </w:r>
            <w:r w:rsidRPr="00E27B4E">
              <w:rPr>
                <w:rFonts w:hint="eastAsia"/>
              </w:rPr>
              <w:t>m</w:t>
            </w:r>
            <w:r w:rsidRPr="00E27B4E">
              <w:rPr>
                <w:rFonts w:hint="eastAsia"/>
              </w:rPr>
              <w:t>高</w:t>
            </w:r>
            <w:r>
              <w:rPr>
                <w:rFonts w:hint="eastAsia"/>
              </w:rPr>
              <w:t>烟囱</w:t>
            </w:r>
            <w:r>
              <w:rPr>
                <w:rFonts w:hint="eastAsia"/>
                <w:kern w:val="2"/>
              </w:rPr>
              <w:t>（</w:t>
            </w:r>
            <w:r>
              <w:rPr>
                <w:rFonts w:hint="eastAsia"/>
                <w:kern w:val="2"/>
              </w:rPr>
              <w:t>1</w:t>
            </w:r>
            <w:r>
              <w:rPr>
                <w:rFonts w:hint="eastAsia"/>
                <w:kern w:val="2"/>
              </w:rPr>
              <w:t>套）</w:t>
            </w:r>
          </w:p>
        </w:tc>
      </w:tr>
      <w:tr w:rsidR="00B37866" w:rsidRPr="00C26455" w14:paraId="11E1FAF7" w14:textId="77777777" w:rsidTr="00BE36D3">
        <w:trPr>
          <w:trHeight w:val="397"/>
          <w:jc w:val="center"/>
        </w:trPr>
        <w:tc>
          <w:tcPr>
            <w:tcW w:w="769" w:type="dxa"/>
            <w:vAlign w:val="center"/>
          </w:tcPr>
          <w:p w14:paraId="003B41AD" w14:textId="77777777" w:rsidR="00B37866" w:rsidRPr="00C26455" w:rsidRDefault="00B37866" w:rsidP="00B37866">
            <w:pPr>
              <w:pStyle w:val="aff6"/>
            </w:pPr>
            <w:r>
              <w:rPr>
                <w:rFonts w:hint="eastAsia"/>
              </w:rPr>
              <w:t>2</w:t>
            </w:r>
          </w:p>
        </w:tc>
        <w:tc>
          <w:tcPr>
            <w:tcW w:w="1202" w:type="dxa"/>
            <w:vAlign w:val="center"/>
          </w:tcPr>
          <w:p w14:paraId="7C533CB8" w14:textId="77777777" w:rsidR="00B37866" w:rsidRPr="00C26455" w:rsidRDefault="00B37866" w:rsidP="00B37866">
            <w:pPr>
              <w:pStyle w:val="aff6"/>
            </w:pPr>
            <w:r w:rsidRPr="00C26455">
              <w:t>废水治理</w:t>
            </w:r>
          </w:p>
        </w:tc>
        <w:tc>
          <w:tcPr>
            <w:tcW w:w="1068" w:type="dxa"/>
            <w:vAlign w:val="center"/>
          </w:tcPr>
          <w:p w14:paraId="204D6BDD" w14:textId="77777777" w:rsidR="00B37866" w:rsidRPr="00C26455" w:rsidRDefault="00B37866" w:rsidP="00B37866">
            <w:pPr>
              <w:pStyle w:val="aff6"/>
            </w:pPr>
            <w:r>
              <w:rPr>
                <w:rFonts w:hint="eastAsia"/>
              </w:rPr>
              <w:t>200</w:t>
            </w:r>
          </w:p>
        </w:tc>
        <w:tc>
          <w:tcPr>
            <w:tcW w:w="5254" w:type="dxa"/>
            <w:vAlign w:val="center"/>
          </w:tcPr>
          <w:p w14:paraId="552FB94D" w14:textId="77777777" w:rsidR="00B37866" w:rsidRPr="00C26455" w:rsidRDefault="00B37866" w:rsidP="00B37866">
            <w:pPr>
              <w:pStyle w:val="aff6"/>
            </w:pPr>
            <w:r w:rsidRPr="00C26455">
              <w:rPr>
                <w:rFonts w:hint="eastAsia"/>
              </w:rPr>
              <w:t>综合污水处理</w:t>
            </w:r>
            <w:r>
              <w:rPr>
                <w:rFonts w:hint="eastAsia"/>
              </w:rPr>
              <w:t>系统</w:t>
            </w:r>
            <w:r w:rsidRPr="00C26455">
              <w:rPr>
                <w:rFonts w:hint="eastAsia"/>
              </w:rPr>
              <w:t>1</w:t>
            </w:r>
            <w:r>
              <w:rPr>
                <w:rFonts w:hint="eastAsia"/>
              </w:rPr>
              <w:t>套</w:t>
            </w:r>
            <w:r w:rsidRPr="00C26455">
              <w:rPr>
                <w:rFonts w:hint="eastAsia"/>
              </w:rPr>
              <w:t>，工艺为：</w:t>
            </w:r>
            <w:r>
              <w:rPr>
                <w:rFonts w:hint="eastAsia"/>
              </w:rPr>
              <w:t>破乳</w:t>
            </w:r>
            <w:r>
              <w:rPr>
                <w:rFonts w:hint="eastAsia"/>
              </w:rPr>
              <w:t>+</w:t>
            </w:r>
            <w:r>
              <w:rPr>
                <w:rFonts w:hint="eastAsia"/>
              </w:rPr>
              <w:t>气浮</w:t>
            </w:r>
            <w:r>
              <w:rPr>
                <w:rFonts w:hint="eastAsia"/>
              </w:rPr>
              <w:t>+</w:t>
            </w:r>
            <w:r>
              <w:rPr>
                <w:rFonts w:hint="eastAsia"/>
              </w:rPr>
              <w:t>调节</w:t>
            </w:r>
            <w:r w:rsidRPr="00C26455">
              <w:rPr>
                <w:rFonts w:hint="eastAsia"/>
              </w:rPr>
              <w:t>+</w:t>
            </w:r>
            <w:r w:rsidRPr="00C26455">
              <w:rPr>
                <w:rFonts w:hint="eastAsia"/>
              </w:rPr>
              <w:t>混凝沉淀</w:t>
            </w:r>
            <w:r w:rsidRPr="00C26455">
              <w:rPr>
                <w:rFonts w:hint="eastAsia"/>
              </w:rPr>
              <w:t>+</w:t>
            </w:r>
            <w:r w:rsidRPr="00C26455">
              <w:rPr>
                <w:rFonts w:hint="eastAsia"/>
                <w:bCs/>
              </w:rPr>
              <w:t>水解酸化</w:t>
            </w:r>
            <w:r w:rsidRPr="00C26455">
              <w:rPr>
                <w:rFonts w:hint="eastAsia"/>
                <w:bCs/>
              </w:rPr>
              <w:t>+</w:t>
            </w:r>
            <w:r w:rsidRPr="00C26455">
              <w:rPr>
                <w:rFonts w:hint="eastAsia"/>
                <w:bCs/>
              </w:rPr>
              <w:t>接触氧化</w:t>
            </w:r>
            <w:r w:rsidRPr="00C26455">
              <w:rPr>
                <w:rFonts w:hint="eastAsia"/>
              </w:rPr>
              <w:t>+</w:t>
            </w:r>
            <w:r w:rsidRPr="00C26455">
              <w:rPr>
                <w:rFonts w:hint="eastAsia"/>
              </w:rPr>
              <w:t>二沉池</w:t>
            </w:r>
            <w:r>
              <w:rPr>
                <w:rFonts w:hint="eastAsia"/>
              </w:rPr>
              <w:t>+</w:t>
            </w:r>
            <w:r>
              <w:rPr>
                <w:rFonts w:hint="eastAsia"/>
              </w:rPr>
              <w:t>碳滤</w:t>
            </w:r>
            <w:r>
              <w:rPr>
                <w:rFonts w:hint="eastAsia"/>
              </w:rPr>
              <w:t>+</w:t>
            </w:r>
            <w:r>
              <w:rPr>
                <w:rFonts w:hint="eastAsia"/>
              </w:rPr>
              <w:t>超滤</w:t>
            </w:r>
            <w:r>
              <w:rPr>
                <w:rFonts w:hint="eastAsia"/>
              </w:rPr>
              <w:t>+</w:t>
            </w:r>
            <w:r>
              <w:rPr>
                <w:rFonts w:hint="eastAsia"/>
              </w:rPr>
              <w:t>反渗透</w:t>
            </w:r>
            <w:r>
              <w:rPr>
                <w:rFonts w:hint="eastAsia"/>
              </w:rPr>
              <w:t>+</w:t>
            </w:r>
            <w:r>
              <w:rPr>
                <w:rFonts w:hint="eastAsia"/>
              </w:rPr>
              <w:t>蒸发</w:t>
            </w:r>
            <w:r w:rsidRPr="00C26455">
              <w:rPr>
                <w:rFonts w:hint="eastAsia"/>
              </w:rPr>
              <w:t>，处理规模为</w:t>
            </w:r>
            <w:r w:rsidRPr="00E957DC">
              <w:t>4</w:t>
            </w:r>
            <w:r w:rsidRPr="00E957DC">
              <w:rPr>
                <w:rFonts w:hint="eastAsia"/>
              </w:rPr>
              <w:t>00t/d</w:t>
            </w:r>
            <w:r w:rsidRPr="00C26455">
              <w:rPr>
                <w:rFonts w:hint="eastAsia"/>
              </w:rPr>
              <w:t>；</w:t>
            </w:r>
          </w:p>
          <w:p w14:paraId="22E4ABC5" w14:textId="77777777" w:rsidR="00B37866" w:rsidRPr="00C26455" w:rsidRDefault="00B37866" w:rsidP="00B37866">
            <w:pPr>
              <w:pStyle w:val="aff6"/>
            </w:pPr>
            <w:r w:rsidRPr="00C26455">
              <w:rPr>
                <w:rFonts w:hint="eastAsia"/>
              </w:rPr>
              <w:t>含镍废水处理系统</w:t>
            </w:r>
            <w:r w:rsidRPr="00C26455">
              <w:rPr>
                <w:rFonts w:hint="eastAsia"/>
              </w:rPr>
              <w:t>1</w:t>
            </w:r>
            <w:r>
              <w:rPr>
                <w:rFonts w:hint="eastAsia"/>
              </w:rPr>
              <w:t>套</w:t>
            </w:r>
            <w:r w:rsidRPr="00C26455">
              <w:rPr>
                <w:rFonts w:hint="eastAsia"/>
              </w:rPr>
              <w:t>，工艺为：</w:t>
            </w:r>
            <w:r>
              <w:t>调节</w:t>
            </w:r>
            <w:r>
              <w:rPr>
                <w:rFonts w:hint="eastAsia"/>
              </w:rPr>
              <w:t>+</w:t>
            </w:r>
            <w:r w:rsidRPr="00C26455">
              <w:rPr>
                <w:rFonts w:hint="eastAsia"/>
              </w:rPr>
              <w:t>混凝沉淀</w:t>
            </w:r>
            <w:r w:rsidRPr="00C26455">
              <w:rPr>
                <w:rFonts w:hint="eastAsia"/>
              </w:rPr>
              <w:t>+</w:t>
            </w:r>
            <w:r w:rsidRPr="00C26455">
              <w:rPr>
                <w:rFonts w:hint="eastAsia"/>
                <w:bCs/>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蒸发，处理规模为</w:t>
            </w:r>
            <w:r w:rsidRPr="00437D93">
              <w:t>80</w:t>
            </w:r>
            <w:r w:rsidRPr="00437D93">
              <w:rPr>
                <w:rFonts w:hint="eastAsia"/>
              </w:rPr>
              <w:t>t/d</w:t>
            </w:r>
            <w:r w:rsidRPr="00C26455">
              <w:rPr>
                <w:rFonts w:hint="eastAsia"/>
              </w:rPr>
              <w:t>；</w:t>
            </w:r>
          </w:p>
          <w:p w14:paraId="399E7484" w14:textId="77777777" w:rsidR="00B37866" w:rsidRPr="00C26455" w:rsidRDefault="00B37866" w:rsidP="00B37866">
            <w:pPr>
              <w:pStyle w:val="aff6"/>
            </w:pPr>
            <w:r w:rsidRPr="00C26455">
              <w:rPr>
                <w:rFonts w:hint="eastAsia"/>
              </w:rPr>
              <w:t>含铬废水处理系统</w:t>
            </w:r>
            <w:r w:rsidRPr="00C26455">
              <w:rPr>
                <w:rFonts w:hint="eastAsia"/>
              </w:rPr>
              <w:t>1</w:t>
            </w:r>
            <w:r>
              <w:rPr>
                <w:rFonts w:hint="eastAsia"/>
              </w:rPr>
              <w:t>套</w:t>
            </w:r>
            <w:r w:rsidRPr="00C26455">
              <w:rPr>
                <w:rFonts w:hint="eastAsia"/>
              </w:rPr>
              <w:t>，工艺为：</w:t>
            </w:r>
            <w:r>
              <w:rPr>
                <w:rFonts w:hint="eastAsia"/>
              </w:rPr>
              <w:t>调节</w:t>
            </w:r>
            <w:r>
              <w:rPr>
                <w:rFonts w:hint="eastAsia"/>
              </w:rPr>
              <w:t>+</w:t>
            </w:r>
            <w:r w:rsidRPr="00C26455">
              <w:rPr>
                <w:rFonts w:hint="eastAsia"/>
              </w:rPr>
              <w:t>还原</w:t>
            </w:r>
            <w:r w:rsidRPr="00C26455">
              <w:rPr>
                <w:rFonts w:hint="eastAsia"/>
              </w:rPr>
              <w:t>+</w:t>
            </w:r>
            <w:r w:rsidRPr="00C26455">
              <w:rPr>
                <w:rFonts w:hint="eastAsia"/>
              </w:rPr>
              <w:t>混凝沉淀</w:t>
            </w:r>
            <w:r w:rsidRPr="00C26455">
              <w:rPr>
                <w:rFonts w:hint="eastAsia"/>
              </w:rPr>
              <w:t>+</w:t>
            </w:r>
            <w:r w:rsidRPr="00C26455">
              <w:rPr>
                <w:rFonts w:hint="eastAsia"/>
              </w:rPr>
              <w:t>碳滤</w:t>
            </w:r>
            <w:r w:rsidRPr="00C26455">
              <w:rPr>
                <w:rFonts w:hint="eastAsia"/>
              </w:rPr>
              <w:t>+</w:t>
            </w:r>
            <w:r w:rsidRPr="00C26455">
              <w:rPr>
                <w:rFonts w:hint="eastAsia"/>
              </w:rPr>
              <w:t>超滤</w:t>
            </w:r>
            <w:r w:rsidRPr="00C26455">
              <w:rPr>
                <w:rFonts w:hint="eastAsia"/>
              </w:rPr>
              <w:t>+</w:t>
            </w:r>
            <w:r w:rsidRPr="00C26455">
              <w:rPr>
                <w:rFonts w:hint="eastAsia"/>
              </w:rPr>
              <w:t>反渗透</w:t>
            </w:r>
            <w:r w:rsidRPr="00C26455">
              <w:rPr>
                <w:rFonts w:hint="eastAsia"/>
              </w:rPr>
              <w:t>+</w:t>
            </w:r>
            <w:r w:rsidRPr="00C26455">
              <w:rPr>
                <w:rFonts w:hint="eastAsia"/>
              </w:rPr>
              <w:t>蒸发，处理规模为</w:t>
            </w:r>
            <w:r w:rsidRPr="00100819">
              <w:t>50</w:t>
            </w:r>
            <w:r w:rsidRPr="00100819">
              <w:rPr>
                <w:rFonts w:hint="eastAsia"/>
              </w:rPr>
              <w:t>t/d</w:t>
            </w:r>
            <w:r w:rsidRPr="00C26455">
              <w:rPr>
                <w:rFonts w:hint="eastAsia"/>
              </w:rPr>
              <w:t>；</w:t>
            </w:r>
          </w:p>
          <w:p w14:paraId="0EE8BE87" w14:textId="77777777" w:rsidR="00B37866" w:rsidRPr="00C26455" w:rsidRDefault="00B37866" w:rsidP="00B37866">
            <w:pPr>
              <w:pStyle w:val="aff6"/>
            </w:pPr>
            <w:r w:rsidRPr="00C26455">
              <w:rPr>
                <w:rFonts w:hint="eastAsia"/>
              </w:rPr>
              <w:t>化粪池</w:t>
            </w:r>
            <w:r w:rsidRPr="00C26455">
              <w:rPr>
                <w:rFonts w:hint="eastAsia"/>
              </w:rPr>
              <w:t>1</w:t>
            </w:r>
            <w:r w:rsidRPr="00C26455">
              <w:rPr>
                <w:rFonts w:hint="eastAsia"/>
              </w:rPr>
              <w:t>座</w:t>
            </w:r>
          </w:p>
        </w:tc>
      </w:tr>
      <w:tr w:rsidR="00B37866" w:rsidRPr="00C26455" w14:paraId="24DD7A17" w14:textId="77777777" w:rsidTr="00BE36D3">
        <w:trPr>
          <w:trHeight w:val="397"/>
          <w:jc w:val="center"/>
        </w:trPr>
        <w:tc>
          <w:tcPr>
            <w:tcW w:w="769" w:type="dxa"/>
            <w:vAlign w:val="center"/>
          </w:tcPr>
          <w:p w14:paraId="256598DE" w14:textId="77777777" w:rsidR="00B37866" w:rsidRPr="00C26455" w:rsidRDefault="00B37866" w:rsidP="00B37866">
            <w:pPr>
              <w:pStyle w:val="aff6"/>
            </w:pPr>
            <w:r>
              <w:t>3</w:t>
            </w:r>
          </w:p>
        </w:tc>
        <w:tc>
          <w:tcPr>
            <w:tcW w:w="1202" w:type="dxa"/>
            <w:vAlign w:val="center"/>
          </w:tcPr>
          <w:p w14:paraId="45A64CE6" w14:textId="77777777" w:rsidR="00B37866" w:rsidRPr="00C26455" w:rsidRDefault="00B37866" w:rsidP="00B37866">
            <w:pPr>
              <w:pStyle w:val="aff6"/>
            </w:pPr>
            <w:r w:rsidRPr="00C26455">
              <w:t>噪声治理</w:t>
            </w:r>
          </w:p>
        </w:tc>
        <w:tc>
          <w:tcPr>
            <w:tcW w:w="1068" w:type="dxa"/>
            <w:vAlign w:val="center"/>
          </w:tcPr>
          <w:p w14:paraId="17E0DBA3" w14:textId="77777777" w:rsidR="00B37866" w:rsidRPr="00C26455" w:rsidRDefault="00B37866" w:rsidP="00B37866">
            <w:pPr>
              <w:pStyle w:val="aff6"/>
            </w:pPr>
            <w:r w:rsidRPr="00C26455">
              <w:rPr>
                <w:rFonts w:hint="eastAsia"/>
              </w:rPr>
              <w:t>10</w:t>
            </w:r>
          </w:p>
        </w:tc>
        <w:tc>
          <w:tcPr>
            <w:tcW w:w="5254" w:type="dxa"/>
            <w:vAlign w:val="center"/>
          </w:tcPr>
          <w:p w14:paraId="2856CC04" w14:textId="77777777" w:rsidR="00B37866" w:rsidRPr="00C26455" w:rsidRDefault="00B37866" w:rsidP="00B37866">
            <w:pPr>
              <w:pStyle w:val="aff6"/>
            </w:pPr>
            <w:r w:rsidRPr="00C26455">
              <w:rPr>
                <w:rFonts w:hint="eastAsia"/>
              </w:rPr>
              <w:t>选用低噪声设备，室内布置、消声、减振</w:t>
            </w:r>
          </w:p>
        </w:tc>
      </w:tr>
      <w:tr w:rsidR="00B37866" w:rsidRPr="00C26455" w14:paraId="6FE98ADB" w14:textId="77777777" w:rsidTr="00BE36D3">
        <w:trPr>
          <w:trHeight w:val="397"/>
          <w:jc w:val="center"/>
        </w:trPr>
        <w:tc>
          <w:tcPr>
            <w:tcW w:w="769" w:type="dxa"/>
            <w:vAlign w:val="center"/>
          </w:tcPr>
          <w:p w14:paraId="5FA18684" w14:textId="77777777" w:rsidR="00B37866" w:rsidRPr="00C26455" w:rsidRDefault="00B37866" w:rsidP="00B37866">
            <w:pPr>
              <w:pStyle w:val="aff6"/>
            </w:pPr>
            <w:r w:rsidRPr="00C26455">
              <w:lastRenderedPageBreak/>
              <w:t>4</w:t>
            </w:r>
          </w:p>
        </w:tc>
        <w:tc>
          <w:tcPr>
            <w:tcW w:w="1202" w:type="dxa"/>
            <w:vAlign w:val="center"/>
          </w:tcPr>
          <w:p w14:paraId="52B25EB4" w14:textId="77777777" w:rsidR="00B37866" w:rsidRPr="00C26455" w:rsidRDefault="00B37866" w:rsidP="00B37866">
            <w:pPr>
              <w:pStyle w:val="aff6"/>
            </w:pPr>
            <w:r w:rsidRPr="00C26455">
              <w:t>固废治理</w:t>
            </w:r>
          </w:p>
        </w:tc>
        <w:tc>
          <w:tcPr>
            <w:tcW w:w="1068" w:type="dxa"/>
            <w:vAlign w:val="center"/>
          </w:tcPr>
          <w:p w14:paraId="1FE7F6AF" w14:textId="77777777" w:rsidR="00B37866" w:rsidRPr="00C26455" w:rsidRDefault="00B37866" w:rsidP="00B37866">
            <w:pPr>
              <w:pStyle w:val="aff6"/>
            </w:pPr>
            <w:r>
              <w:rPr>
                <w:rFonts w:hint="eastAsia"/>
              </w:rPr>
              <w:t>50</w:t>
            </w:r>
          </w:p>
        </w:tc>
        <w:tc>
          <w:tcPr>
            <w:tcW w:w="5254" w:type="dxa"/>
            <w:vAlign w:val="center"/>
          </w:tcPr>
          <w:p w14:paraId="20EF6281" w14:textId="77777777" w:rsidR="00B37866" w:rsidRPr="004006DC" w:rsidRDefault="00B37866" w:rsidP="00B37866">
            <w:pPr>
              <w:pStyle w:val="aff6"/>
            </w:pPr>
            <w:r w:rsidRPr="00C26455">
              <w:t>一般固废暂存间</w:t>
            </w:r>
            <w:r w:rsidRPr="00C26455">
              <w:rPr>
                <w:rFonts w:hint="eastAsia"/>
              </w:rPr>
              <w:t>1</w:t>
            </w:r>
            <w:r w:rsidRPr="00C26455">
              <w:rPr>
                <w:rFonts w:hint="eastAsia"/>
              </w:rPr>
              <w:t>座（</w:t>
            </w:r>
            <w:r w:rsidRPr="004006DC">
              <w:t>30</w:t>
            </w:r>
            <w:r w:rsidRPr="004006DC">
              <w:rPr>
                <w:rFonts w:hint="eastAsia"/>
              </w:rPr>
              <w:t>m</w:t>
            </w:r>
            <w:r w:rsidRPr="004006DC">
              <w:rPr>
                <w:rFonts w:hint="eastAsia"/>
                <w:vertAlign w:val="superscript"/>
              </w:rPr>
              <w:t>2</w:t>
            </w:r>
            <w:r w:rsidRPr="004006DC">
              <w:rPr>
                <w:rFonts w:hint="eastAsia"/>
              </w:rPr>
              <w:t>）</w:t>
            </w:r>
          </w:p>
          <w:p w14:paraId="1AA2BAEB" w14:textId="77777777" w:rsidR="00B37866" w:rsidRPr="00C26455" w:rsidRDefault="00B37866" w:rsidP="00B37866">
            <w:pPr>
              <w:pStyle w:val="aff6"/>
            </w:pPr>
            <w:r w:rsidRPr="004006DC">
              <w:rPr>
                <w:rFonts w:hint="eastAsia"/>
              </w:rPr>
              <w:t>危险废物</w:t>
            </w:r>
            <w:r w:rsidRPr="004006DC">
              <w:t>暂存间</w:t>
            </w:r>
            <w:r w:rsidRPr="004006DC">
              <w:rPr>
                <w:rFonts w:hint="eastAsia"/>
              </w:rPr>
              <w:t>1</w:t>
            </w:r>
            <w:r w:rsidRPr="004006DC">
              <w:rPr>
                <w:rFonts w:hint="eastAsia"/>
              </w:rPr>
              <w:t>座（</w:t>
            </w:r>
            <w:r w:rsidRPr="004006DC">
              <w:rPr>
                <w:rFonts w:hint="eastAsia"/>
              </w:rPr>
              <w:t>50m</w:t>
            </w:r>
            <w:r w:rsidRPr="004006DC">
              <w:rPr>
                <w:rFonts w:hint="eastAsia"/>
                <w:vertAlign w:val="superscript"/>
              </w:rPr>
              <w:t>2</w:t>
            </w:r>
            <w:r w:rsidRPr="004006DC">
              <w:rPr>
                <w:rFonts w:hint="eastAsia"/>
              </w:rPr>
              <w:t>）</w:t>
            </w:r>
          </w:p>
        </w:tc>
      </w:tr>
      <w:tr w:rsidR="00B37866" w:rsidRPr="00C26455" w14:paraId="38F77F7F" w14:textId="77777777" w:rsidTr="00BE36D3">
        <w:trPr>
          <w:trHeight w:val="397"/>
          <w:jc w:val="center"/>
        </w:trPr>
        <w:tc>
          <w:tcPr>
            <w:tcW w:w="769" w:type="dxa"/>
            <w:vAlign w:val="center"/>
          </w:tcPr>
          <w:p w14:paraId="6D80EA51" w14:textId="77777777" w:rsidR="00B37866" w:rsidRPr="00C26455" w:rsidRDefault="00B37866" w:rsidP="00B37866">
            <w:pPr>
              <w:pStyle w:val="aff6"/>
            </w:pPr>
            <w:r w:rsidRPr="00C26455">
              <w:rPr>
                <w:rFonts w:hint="eastAsia"/>
              </w:rPr>
              <w:t>5</w:t>
            </w:r>
          </w:p>
        </w:tc>
        <w:tc>
          <w:tcPr>
            <w:tcW w:w="1202" w:type="dxa"/>
            <w:vAlign w:val="center"/>
          </w:tcPr>
          <w:p w14:paraId="05AA21E3" w14:textId="77777777" w:rsidR="00B37866" w:rsidRPr="00C26455" w:rsidRDefault="00B37866" w:rsidP="00B37866">
            <w:pPr>
              <w:pStyle w:val="aff6"/>
            </w:pPr>
            <w:r w:rsidRPr="00C26455">
              <w:t>风险防范</w:t>
            </w:r>
          </w:p>
        </w:tc>
        <w:tc>
          <w:tcPr>
            <w:tcW w:w="1068" w:type="dxa"/>
            <w:vAlign w:val="center"/>
          </w:tcPr>
          <w:p w14:paraId="6AE2A9B3" w14:textId="77777777" w:rsidR="00B37866" w:rsidRPr="00C26455" w:rsidRDefault="00B37866" w:rsidP="00B37866">
            <w:pPr>
              <w:pStyle w:val="aff6"/>
            </w:pPr>
            <w:r w:rsidRPr="00C26455">
              <w:rPr>
                <w:rFonts w:hint="eastAsia"/>
              </w:rPr>
              <w:t>20</w:t>
            </w:r>
          </w:p>
        </w:tc>
        <w:tc>
          <w:tcPr>
            <w:tcW w:w="5254" w:type="dxa"/>
            <w:vAlign w:val="center"/>
          </w:tcPr>
          <w:p w14:paraId="149526A0" w14:textId="77777777" w:rsidR="00B37866" w:rsidRPr="00C26455" w:rsidRDefault="00B37866" w:rsidP="00B37866">
            <w:pPr>
              <w:pStyle w:val="aff6"/>
            </w:pPr>
            <w:r w:rsidRPr="00C26455">
              <w:rPr>
                <w:rFonts w:hint="eastAsia"/>
              </w:rPr>
              <w:t>仓库化学品储存设置托盘；生产车间、仓库设导流槽、液体收集桶；事故</w:t>
            </w:r>
            <w:r>
              <w:rPr>
                <w:rFonts w:hint="eastAsia"/>
              </w:rPr>
              <w:t>废</w:t>
            </w:r>
            <w:r w:rsidRPr="00C26455">
              <w:rPr>
                <w:rFonts w:hint="eastAsia"/>
              </w:rPr>
              <w:t>水池（</w:t>
            </w:r>
            <w:r w:rsidRPr="004006DC">
              <w:t>25</w:t>
            </w:r>
            <w:r w:rsidRPr="004006DC">
              <w:rPr>
                <w:rFonts w:hint="eastAsia"/>
              </w:rPr>
              <w:t>0m</w:t>
            </w:r>
            <w:r w:rsidRPr="004006DC">
              <w:rPr>
                <w:vertAlign w:val="superscript"/>
              </w:rPr>
              <w:t>3</w:t>
            </w:r>
            <w:r w:rsidRPr="00C26455">
              <w:rPr>
                <w:rFonts w:hint="eastAsia"/>
              </w:rPr>
              <w:t>）；应急器材、消防器材等</w:t>
            </w:r>
          </w:p>
        </w:tc>
      </w:tr>
      <w:tr w:rsidR="00B37866" w:rsidRPr="00C26455" w14:paraId="2AB011B6" w14:textId="77777777" w:rsidTr="00BE36D3">
        <w:trPr>
          <w:trHeight w:val="397"/>
          <w:jc w:val="center"/>
        </w:trPr>
        <w:tc>
          <w:tcPr>
            <w:tcW w:w="769" w:type="dxa"/>
            <w:vAlign w:val="center"/>
          </w:tcPr>
          <w:p w14:paraId="09E30DE5" w14:textId="77777777" w:rsidR="00B37866" w:rsidRPr="007757DC" w:rsidRDefault="00B37866" w:rsidP="00B37866">
            <w:pPr>
              <w:pStyle w:val="aff6"/>
            </w:pPr>
            <w:r w:rsidRPr="007757DC">
              <w:rPr>
                <w:rFonts w:hint="eastAsia"/>
              </w:rPr>
              <w:t>6</w:t>
            </w:r>
          </w:p>
        </w:tc>
        <w:tc>
          <w:tcPr>
            <w:tcW w:w="1202" w:type="dxa"/>
            <w:vAlign w:val="center"/>
          </w:tcPr>
          <w:p w14:paraId="6698CD1A" w14:textId="77777777" w:rsidR="00B37866" w:rsidRPr="007757DC" w:rsidRDefault="00B37866" w:rsidP="00B37866">
            <w:pPr>
              <w:pStyle w:val="aff6"/>
            </w:pPr>
            <w:r w:rsidRPr="007757DC">
              <w:rPr>
                <w:rFonts w:hint="eastAsia"/>
              </w:rPr>
              <w:t>监控</w:t>
            </w:r>
          </w:p>
        </w:tc>
        <w:tc>
          <w:tcPr>
            <w:tcW w:w="1068" w:type="dxa"/>
            <w:vAlign w:val="center"/>
          </w:tcPr>
          <w:p w14:paraId="0F014028" w14:textId="77777777" w:rsidR="00B37866" w:rsidRPr="007757DC" w:rsidRDefault="00B37866" w:rsidP="00B37866">
            <w:pPr>
              <w:pStyle w:val="aff6"/>
            </w:pPr>
            <w:r>
              <w:rPr>
                <w:rFonts w:hint="eastAsia"/>
              </w:rPr>
              <w:t>80</w:t>
            </w:r>
          </w:p>
        </w:tc>
        <w:tc>
          <w:tcPr>
            <w:tcW w:w="5254" w:type="dxa"/>
            <w:vAlign w:val="center"/>
          </w:tcPr>
          <w:p w14:paraId="3E06EC9D" w14:textId="7AF2B773" w:rsidR="00B37866" w:rsidRPr="007757DC" w:rsidRDefault="00B37866" w:rsidP="00B37866">
            <w:pPr>
              <w:pStyle w:val="aff6"/>
            </w:pPr>
            <w:r w:rsidRPr="007757DC">
              <w:rPr>
                <w:rFonts w:hint="eastAsia"/>
              </w:rPr>
              <w:t>按管理要求按时安装</w:t>
            </w:r>
            <w:r w:rsidR="00F07641">
              <w:rPr>
                <w:rFonts w:hint="eastAsia"/>
              </w:rPr>
              <w:t>废气、</w:t>
            </w:r>
            <w:r w:rsidRPr="007757DC">
              <w:rPr>
                <w:rFonts w:hint="eastAsia"/>
              </w:rPr>
              <w:t>废水在线监测设备，用电监控设施，视频监控设施</w:t>
            </w:r>
          </w:p>
        </w:tc>
      </w:tr>
      <w:tr w:rsidR="00B37866" w:rsidRPr="00C26455" w14:paraId="061CA799" w14:textId="77777777" w:rsidTr="00BE36D3">
        <w:trPr>
          <w:trHeight w:val="397"/>
          <w:jc w:val="center"/>
        </w:trPr>
        <w:tc>
          <w:tcPr>
            <w:tcW w:w="1971" w:type="dxa"/>
            <w:gridSpan w:val="2"/>
            <w:vAlign w:val="center"/>
          </w:tcPr>
          <w:p w14:paraId="3FA44251" w14:textId="77777777" w:rsidR="00B37866" w:rsidRPr="00C26455" w:rsidRDefault="00B37866" w:rsidP="00B37866">
            <w:pPr>
              <w:pStyle w:val="aff6"/>
            </w:pPr>
            <w:r w:rsidRPr="00C26455">
              <w:rPr>
                <w:rFonts w:hint="eastAsia"/>
              </w:rPr>
              <w:t>合计</w:t>
            </w:r>
          </w:p>
        </w:tc>
        <w:tc>
          <w:tcPr>
            <w:tcW w:w="1068" w:type="dxa"/>
            <w:vAlign w:val="center"/>
          </w:tcPr>
          <w:p w14:paraId="1B90F70B" w14:textId="77777777" w:rsidR="00B37866" w:rsidRPr="00C26455" w:rsidRDefault="00B37866" w:rsidP="00B37866">
            <w:pPr>
              <w:pStyle w:val="aff6"/>
            </w:pPr>
            <w:r>
              <w:rPr>
                <w:rFonts w:hint="eastAsia"/>
              </w:rPr>
              <w:t>510</w:t>
            </w:r>
          </w:p>
        </w:tc>
        <w:tc>
          <w:tcPr>
            <w:tcW w:w="5254" w:type="dxa"/>
            <w:vAlign w:val="center"/>
          </w:tcPr>
          <w:p w14:paraId="23621DC4" w14:textId="77777777" w:rsidR="00B37866" w:rsidRPr="00C26455" w:rsidRDefault="00B37866" w:rsidP="00B37866">
            <w:pPr>
              <w:pStyle w:val="aff6"/>
            </w:pPr>
            <w:r w:rsidRPr="00C26455">
              <w:t>占工程总投资的</w:t>
            </w:r>
            <w:r>
              <w:rPr>
                <w:rFonts w:hint="eastAsia"/>
              </w:rPr>
              <w:t>8.5</w:t>
            </w:r>
            <w:r w:rsidRPr="004006DC">
              <w:rPr>
                <w:rFonts w:hint="eastAsia"/>
              </w:rPr>
              <w:t>%</w:t>
            </w:r>
          </w:p>
        </w:tc>
      </w:tr>
    </w:tbl>
    <w:p w14:paraId="6A6A6727" w14:textId="77777777" w:rsidR="002915AD" w:rsidRPr="00C26455" w:rsidRDefault="000939D1">
      <w:pPr>
        <w:pStyle w:val="30"/>
        <w:spacing w:before="240" w:after="120"/>
      </w:pPr>
      <w:bookmarkStart w:id="634" w:name="_Toc108122622"/>
      <w:r w:rsidRPr="00C26455">
        <w:t>环保效益分析运行费用估算</w:t>
      </w:r>
      <w:bookmarkEnd w:id="634"/>
    </w:p>
    <w:p w14:paraId="0F042A6C" w14:textId="7125FD34" w:rsidR="002915AD" w:rsidRPr="00C26455" w:rsidRDefault="004B7DBA" w:rsidP="004B7DBA">
      <w:pPr>
        <w:pStyle w:val="40"/>
        <w:ind w:leftChars="150" w:left="360"/>
      </w:pPr>
      <w:r w:rsidRPr="00C26455">
        <w:rPr>
          <w:rFonts w:hint="eastAsia"/>
        </w:rPr>
        <w:t>8.3.2.1</w:t>
      </w:r>
      <w:r w:rsidR="000939D1" w:rsidRPr="00C26455">
        <w:rPr>
          <w:rFonts w:hint="eastAsia"/>
        </w:rPr>
        <w:t>环保运行费用</w:t>
      </w:r>
    </w:p>
    <w:p w14:paraId="2DDC3040" w14:textId="77777777" w:rsidR="002915AD" w:rsidRPr="00C26455" w:rsidRDefault="000939D1">
      <w:pPr>
        <w:pStyle w:val="aff4"/>
      </w:pPr>
      <w:r w:rsidRPr="00C26455">
        <w:rPr>
          <w:rFonts w:hint="eastAsia"/>
        </w:rPr>
        <w:t>工程完成后项目环保运行费用主要包括环保设备的维修费、折旧费、环保管理及其他费用，成本费用主要包括原辅材料消耗费、动力消耗费及人员工资、福利等。设备的折旧年限为</w:t>
      </w:r>
      <w:r w:rsidRPr="00C26455">
        <w:t>15</w:t>
      </w:r>
      <w:r w:rsidRPr="00C26455">
        <w:rPr>
          <w:rFonts w:hint="eastAsia"/>
        </w:rPr>
        <w:t>年，设备的修理费率为</w:t>
      </w:r>
      <w:r w:rsidRPr="00C26455">
        <w:t>2.5%</w:t>
      </w:r>
      <w:r w:rsidRPr="00C26455">
        <w:rPr>
          <w:rFonts w:hint="eastAsia"/>
        </w:rPr>
        <w:t>。为使项目环保治理设施正常运行，并达到预期的治理效果，环保运行费用估算：</w:t>
      </w:r>
    </w:p>
    <w:p w14:paraId="7333D7DF" w14:textId="77777777" w:rsidR="002915AD" w:rsidRPr="00C26455" w:rsidRDefault="000939D1">
      <w:pPr>
        <w:pStyle w:val="aff4"/>
        <w:rPr>
          <w:highlight w:val="yellow"/>
        </w:rPr>
      </w:pPr>
      <w:r w:rsidRPr="00C26455">
        <w:rPr>
          <w:rFonts w:hint="eastAsia"/>
        </w:rPr>
        <w:t>（</w:t>
      </w:r>
      <w:r w:rsidRPr="00C26455">
        <w:t>1</w:t>
      </w:r>
      <w:r w:rsidRPr="00C26455">
        <w:rPr>
          <w:rFonts w:hint="eastAsia"/>
        </w:rPr>
        <w:t>）环保设施运营费及修理费</w:t>
      </w:r>
    </w:p>
    <w:p w14:paraId="26ED70F0" w14:textId="52EB6E4C" w:rsidR="002915AD" w:rsidRPr="00C26455" w:rsidRDefault="000939D1">
      <w:pPr>
        <w:pStyle w:val="aff4"/>
      </w:pPr>
      <w:r w:rsidRPr="00C26455">
        <w:rPr>
          <w:rFonts w:hint="eastAsia"/>
        </w:rPr>
        <w:t>根据防污减污措施评价，本项目污染防治措施的运行费用主要为污水站运行费、废气治理设施运行费用和危险废物处置费用。运营费用按照环保总投资的</w:t>
      </w:r>
      <w:r w:rsidRPr="00C26455">
        <w:t>20%</w:t>
      </w:r>
      <w:r w:rsidRPr="00C26455">
        <w:rPr>
          <w:rFonts w:hint="eastAsia"/>
        </w:rPr>
        <w:t>估算，设备的修理费用按照环保总投资的</w:t>
      </w:r>
      <w:r w:rsidRPr="00C26455">
        <w:t>2.5%</w:t>
      </w:r>
      <w:r w:rsidRPr="00C26455">
        <w:rPr>
          <w:rFonts w:hint="eastAsia"/>
        </w:rPr>
        <w:t>估算，则项目环保设施运营费用约为</w:t>
      </w:r>
      <w:r w:rsidR="001846A5" w:rsidRPr="002F7769">
        <w:rPr>
          <w:rFonts w:hint="eastAsia"/>
        </w:rPr>
        <w:t>60</w:t>
      </w:r>
      <w:r w:rsidRPr="00C26455">
        <w:rPr>
          <w:rFonts w:hint="eastAsia"/>
        </w:rPr>
        <w:t>万元，环保设备的修理费约为</w:t>
      </w:r>
      <w:r w:rsidR="002F7769">
        <w:rPr>
          <w:rFonts w:hint="eastAsia"/>
        </w:rPr>
        <w:t>12.75</w:t>
      </w:r>
      <w:r w:rsidRPr="00C26455">
        <w:rPr>
          <w:rFonts w:hint="eastAsia"/>
        </w:rPr>
        <w:t>万元。</w:t>
      </w:r>
    </w:p>
    <w:p w14:paraId="7E126274" w14:textId="77777777" w:rsidR="002915AD" w:rsidRPr="00C26455" w:rsidRDefault="000939D1">
      <w:pPr>
        <w:pStyle w:val="aff4"/>
      </w:pPr>
      <w:r w:rsidRPr="00C26455">
        <w:rPr>
          <w:rFonts w:hint="eastAsia"/>
        </w:rPr>
        <w:t>（</w:t>
      </w:r>
      <w:r w:rsidRPr="00C26455">
        <w:t>2</w:t>
      </w:r>
      <w:r w:rsidRPr="00C26455">
        <w:rPr>
          <w:rFonts w:hint="eastAsia"/>
        </w:rPr>
        <w:t>）环保设施折旧费</w:t>
      </w:r>
    </w:p>
    <w:p w14:paraId="2257EFFB" w14:textId="77777777" w:rsidR="002915AD" w:rsidRPr="00C26455" w:rsidRDefault="000939D1">
      <w:pPr>
        <w:pStyle w:val="aff4"/>
      </w:pPr>
      <w:r w:rsidRPr="00C26455">
        <w:rPr>
          <w:rFonts w:hint="eastAsia"/>
        </w:rPr>
        <w:t>项目环保设施运营期间会产生环保设施的折旧费，项目按照折旧年限</w:t>
      </w:r>
      <w:r w:rsidRPr="00C26455">
        <w:t>15</w:t>
      </w:r>
      <w:r w:rsidRPr="00C26455">
        <w:rPr>
          <w:rFonts w:hint="eastAsia"/>
        </w:rPr>
        <w:t>年进行考虑，项目环保设施的折旧费用计算如下：</w:t>
      </w:r>
    </w:p>
    <w:p w14:paraId="229E4322" w14:textId="77777777" w:rsidR="002915AD" w:rsidRPr="00C26455" w:rsidRDefault="000939D1">
      <w:pPr>
        <w:pStyle w:val="affc"/>
        <w:spacing w:before="120" w:after="120"/>
      </w:pPr>
      <w:r w:rsidRPr="00C26455">
        <w:t>C</w:t>
      </w:r>
      <w:r w:rsidRPr="00C26455">
        <w:rPr>
          <w:vertAlign w:val="subscript"/>
        </w:rPr>
        <w:t>2</w:t>
      </w:r>
      <w:r w:rsidRPr="00C26455">
        <w:t>=a×C</w:t>
      </w:r>
      <w:r w:rsidRPr="00C26455">
        <w:rPr>
          <w:vertAlign w:val="subscript"/>
        </w:rPr>
        <w:t>0</w:t>
      </w:r>
      <w:r w:rsidRPr="00C26455">
        <w:t>/n</w:t>
      </w:r>
    </w:p>
    <w:p w14:paraId="2C8225C0" w14:textId="77777777" w:rsidR="002915AD" w:rsidRPr="00C26455" w:rsidRDefault="000939D1">
      <w:pPr>
        <w:pStyle w:val="aff4"/>
      </w:pPr>
      <w:r w:rsidRPr="00C26455">
        <w:rPr>
          <w:rFonts w:hint="eastAsia"/>
        </w:rPr>
        <w:t>式中，</w:t>
      </w:r>
      <w:r w:rsidRPr="00C26455">
        <w:t>a—</w:t>
      </w:r>
      <w:r w:rsidRPr="00C26455">
        <w:rPr>
          <w:rFonts w:hint="eastAsia"/>
        </w:rPr>
        <w:t>固定资产形成率，取</w:t>
      </w:r>
      <w:r w:rsidRPr="00C26455">
        <w:t>90%</w:t>
      </w:r>
      <w:r w:rsidRPr="00C26455">
        <w:rPr>
          <w:rFonts w:hint="eastAsia"/>
        </w:rPr>
        <w:t>；</w:t>
      </w:r>
    </w:p>
    <w:p w14:paraId="17EF0BA6" w14:textId="77777777" w:rsidR="002915AD" w:rsidRPr="00C26455" w:rsidRDefault="000939D1">
      <w:pPr>
        <w:pStyle w:val="aff4"/>
        <w:ind w:firstLineChars="500" w:firstLine="1200"/>
      </w:pPr>
      <w:r w:rsidRPr="00C26455">
        <w:t>n—</w:t>
      </w:r>
      <w:r w:rsidRPr="00C26455">
        <w:rPr>
          <w:rFonts w:hint="eastAsia"/>
        </w:rPr>
        <w:t>折旧年限，取</w:t>
      </w:r>
      <w:r w:rsidRPr="00C26455">
        <w:t>1</w:t>
      </w:r>
      <w:r w:rsidRPr="00C26455">
        <w:rPr>
          <w:rFonts w:hint="eastAsia"/>
        </w:rPr>
        <w:t>5</w:t>
      </w:r>
      <w:r w:rsidRPr="00C26455">
        <w:rPr>
          <w:rFonts w:hint="eastAsia"/>
        </w:rPr>
        <w:t>年；</w:t>
      </w:r>
    </w:p>
    <w:p w14:paraId="489E8B10" w14:textId="77777777" w:rsidR="002915AD" w:rsidRPr="00C26455" w:rsidRDefault="000939D1">
      <w:pPr>
        <w:pStyle w:val="aff4"/>
        <w:ind w:firstLineChars="500" w:firstLine="1200"/>
      </w:pPr>
      <w:r w:rsidRPr="00C26455">
        <w:t>C</w:t>
      </w:r>
      <w:r w:rsidRPr="00C26455">
        <w:rPr>
          <w:vertAlign w:val="subscript"/>
        </w:rPr>
        <w:t>0</w:t>
      </w:r>
      <w:r w:rsidRPr="00C26455">
        <w:t>—</w:t>
      </w:r>
      <w:r w:rsidRPr="00C26455">
        <w:rPr>
          <w:rFonts w:hint="eastAsia"/>
        </w:rPr>
        <w:t>环保设施投资。</w:t>
      </w:r>
    </w:p>
    <w:p w14:paraId="0549C1A7" w14:textId="7DD12F47" w:rsidR="002915AD" w:rsidRPr="00C26455" w:rsidRDefault="000939D1">
      <w:pPr>
        <w:pStyle w:val="aff4"/>
      </w:pPr>
      <w:r w:rsidRPr="00C26455">
        <w:rPr>
          <w:rFonts w:hint="eastAsia"/>
        </w:rPr>
        <w:t>经计算，项目环保设施折旧费为</w:t>
      </w:r>
      <w:r w:rsidR="002F7769">
        <w:rPr>
          <w:rFonts w:hint="eastAsia"/>
        </w:rPr>
        <w:t>30.6</w:t>
      </w:r>
      <w:r w:rsidRPr="00C26455">
        <w:rPr>
          <w:rFonts w:hint="eastAsia"/>
        </w:rPr>
        <w:t>万元。</w:t>
      </w:r>
    </w:p>
    <w:p w14:paraId="7996D92A" w14:textId="77777777" w:rsidR="002915AD" w:rsidRPr="00C26455" w:rsidRDefault="000939D1">
      <w:pPr>
        <w:pStyle w:val="aff4"/>
      </w:pPr>
      <w:r w:rsidRPr="00C26455">
        <w:rPr>
          <w:rFonts w:hint="eastAsia"/>
        </w:rPr>
        <w:t>（</w:t>
      </w:r>
      <w:r w:rsidRPr="00C26455">
        <w:t>3</w:t>
      </w:r>
      <w:r w:rsidRPr="00C26455">
        <w:rPr>
          <w:rFonts w:hint="eastAsia"/>
        </w:rPr>
        <w:t>）环保管理费</w:t>
      </w:r>
    </w:p>
    <w:p w14:paraId="2B1614A0" w14:textId="037FE2F5" w:rsidR="002915AD" w:rsidRPr="00C26455" w:rsidRDefault="000939D1">
      <w:pPr>
        <w:pStyle w:val="aff4"/>
      </w:pPr>
      <w:r w:rsidRPr="00C26455">
        <w:rPr>
          <w:rFonts w:hint="eastAsia"/>
        </w:rPr>
        <w:t>环保管理费用包括管理部门的办公费、监测费和技术咨询费等，按环保设施</w:t>
      </w:r>
      <w:r w:rsidRPr="00C26455">
        <w:rPr>
          <w:rFonts w:hint="eastAsia"/>
        </w:rPr>
        <w:lastRenderedPageBreak/>
        <w:t>投资折旧费用与运行费用的</w:t>
      </w:r>
      <w:r w:rsidRPr="00C26455">
        <w:t>5%</w:t>
      </w:r>
      <w:r w:rsidRPr="00C26455">
        <w:rPr>
          <w:rFonts w:hint="eastAsia"/>
        </w:rPr>
        <w:t>计算，则项目运营期环保管理费为</w:t>
      </w:r>
      <w:r w:rsidR="00556582">
        <w:rPr>
          <w:rFonts w:hint="eastAsia"/>
        </w:rPr>
        <w:t>6.63</w:t>
      </w:r>
      <w:r w:rsidRPr="00C26455">
        <w:rPr>
          <w:rFonts w:hint="eastAsia"/>
        </w:rPr>
        <w:t>万元。</w:t>
      </w:r>
    </w:p>
    <w:p w14:paraId="0921F50D" w14:textId="77777777" w:rsidR="002915AD" w:rsidRPr="00C26455" w:rsidRDefault="000939D1">
      <w:pPr>
        <w:pStyle w:val="aff4"/>
      </w:pPr>
      <w:r w:rsidRPr="00C26455">
        <w:rPr>
          <w:rFonts w:hint="eastAsia"/>
        </w:rPr>
        <w:t>（</w:t>
      </w:r>
      <w:r w:rsidRPr="00C26455">
        <w:rPr>
          <w:rFonts w:hint="eastAsia"/>
        </w:rPr>
        <w:t>4</w:t>
      </w:r>
      <w:r w:rsidRPr="00C26455">
        <w:rPr>
          <w:rFonts w:hint="eastAsia"/>
        </w:rPr>
        <w:t>）环保税</w:t>
      </w:r>
    </w:p>
    <w:p w14:paraId="76C2ACAA" w14:textId="77777777" w:rsidR="002915AD" w:rsidRPr="00C26455" w:rsidRDefault="000939D1">
      <w:pPr>
        <w:pStyle w:val="aff4"/>
      </w:pPr>
      <w:r w:rsidRPr="00C26455">
        <w:rPr>
          <w:rFonts w:hint="eastAsia"/>
        </w:rPr>
        <w:t>根据我国环境保护税法草案（</w:t>
      </w:r>
      <w:r w:rsidRPr="00C26455">
        <w:t>2016</w:t>
      </w:r>
      <w:r w:rsidRPr="00C26455">
        <w:rPr>
          <w:rFonts w:hint="eastAsia"/>
        </w:rPr>
        <w:t>年</w:t>
      </w:r>
      <w:r w:rsidRPr="00C26455">
        <w:t>8</w:t>
      </w:r>
      <w:r w:rsidRPr="00C26455">
        <w:rPr>
          <w:rFonts w:hint="eastAsia"/>
        </w:rPr>
        <w:t>月</w:t>
      </w:r>
      <w:r w:rsidRPr="00C26455">
        <w:t>29</w:t>
      </w:r>
      <w:r w:rsidRPr="00C26455">
        <w:rPr>
          <w:rFonts w:hint="eastAsia"/>
        </w:rPr>
        <w:t>日）规定，水污染物税额为每污染当量</w:t>
      </w:r>
      <w:r w:rsidRPr="00C26455">
        <w:t>1.4</w:t>
      </w:r>
      <w:r w:rsidRPr="00C26455">
        <w:rPr>
          <w:rFonts w:hint="eastAsia"/>
        </w:rPr>
        <w:t>元，本项目环保税情况见下表。</w:t>
      </w:r>
    </w:p>
    <w:p w14:paraId="2566F7C3" w14:textId="0C42A301" w:rsidR="002915AD" w:rsidRPr="00C26455" w:rsidRDefault="000939D1" w:rsidP="009D6FCD">
      <w:pPr>
        <w:pStyle w:val="24"/>
        <w:spacing w:before="240" w:after="120"/>
        <w:ind w:firstLine="482"/>
      </w:pPr>
      <w:r w:rsidRPr="00C26455">
        <w:rPr>
          <w:rFonts w:hint="eastAsia"/>
        </w:rPr>
        <w:t>表</w:t>
      </w:r>
      <w:r w:rsidR="004B7DBA" w:rsidRPr="00C26455">
        <w:rPr>
          <w:rFonts w:hint="eastAsia"/>
        </w:rPr>
        <w:t>8</w:t>
      </w:r>
      <w:r w:rsidRPr="00C26455">
        <w:t>-</w:t>
      </w:r>
      <w:r w:rsidRPr="00C26455">
        <w:rPr>
          <w:rFonts w:hint="eastAsia"/>
        </w:rPr>
        <w:t>3</w:t>
      </w:r>
      <w:r w:rsidRPr="00C26455">
        <w:t xml:space="preserve">                    </w:t>
      </w:r>
      <w:r w:rsidRPr="00C26455">
        <w:rPr>
          <w:rFonts w:hint="eastAsia"/>
        </w:rPr>
        <w:t>环保税一览表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660"/>
        <w:gridCol w:w="1081"/>
        <w:gridCol w:w="1609"/>
        <w:gridCol w:w="1859"/>
        <w:gridCol w:w="1377"/>
        <w:gridCol w:w="1707"/>
      </w:tblGrid>
      <w:tr w:rsidR="00C26455" w:rsidRPr="00C26455" w14:paraId="2477DFCA" w14:textId="77777777" w:rsidTr="002F7E01">
        <w:trPr>
          <w:trHeight w:val="397"/>
          <w:jc w:val="center"/>
        </w:trPr>
        <w:tc>
          <w:tcPr>
            <w:tcW w:w="1741" w:type="dxa"/>
            <w:gridSpan w:val="2"/>
            <w:vAlign w:val="center"/>
          </w:tcPr>
          <w:p w14:paraId="7A3BAD02" w14:textId="77777777" w:rsidR="002915AD" w:rsidRPr="00C26455" w:rsidRDefault="000939D1">
            <w:pPr>
              <w:pStyle w:val="affa"/>
              <w:rPr>
                <w:color w:val="auto"/>
              </w:rPr>
            </w:pPr>
            <w:r w:rsidRPr="00C26455">
              <w:rPr>
                <w:rFonts w:hint="eastAsia"/>
                <w:color w:val="auto"/>
              </w:rPr>
              <w:t>污染物</w:t>
            </w:r>
          </w:p>
        </w:tc>
        <w:tc>
          <w:tcPr>
            <w:tcW w:w="1609" w:type="dxa"/>
            <w:tcMar>
              <w:top w:w="57" w:type="dxa"/>
              <w:left w:w="108" w:type="dxa"/>
              <w:bottom w:w="57" w:type="dxa"/>
              <w:right w:w="108" w:type="dxa"/>
            </w:tcMar>
            <w:vAlign w:val="center"/>
          </w:tcPr>
          <w:p w14:paraId="5E691644" w14:textId="77777777" w:rsidR="002915AD" w:rsidRPr="00C26455" w:rsidRDefault="000939D1">
            <w:pPr>
              <w:pStyle w:val="affa"/>
              <w:rPr>
                <w:color w:val="auto"/>
              </w:rPr>
            </w:pPr>
            <w:r w:rsidRPr="00C26455">
              <w:rPr>
                <w:rFonts w:hint="eastAsia"/>
                <w:color w:val="auto"/>
              </w:rPr>
              <w:t>排污量（</w:t>
            </w:r>
            <w:r w:rsidRPr="00C26455">
              <w:rPr>
                <w:color w:val="auto"/>
              </w:rPr>
              <w:t>kg/a</w:t>
            </w:r>
            <w:r w:rsidRPr="00C26455">
              <w:rPr>
                <w:rFonts w:hint="eastAsia"/>
                <w:color w:val="auto"/>
              </w:rPr>
              <w:t>）</w:t>
            </w:r>
          </w:p>
        </w:tc>
        <w:tc>
          <w:tcPr>
            <w:tcW w:w="1859" w:type="dxa"/>
            <w:tcMar>
              <w:top w:w="57" w:type="dxa"/>
              <w:left w:w="108" w:type="dxa"/>
              <w:bottom w:w="57" w:type="dxa"/>
              <w:right w:w="108" w:type="dxa"/>
            </w:tcMar>
            <w:vAlign w:val="center"/>
          </w:tcPr>
          <w:p w14:paraId="00882851" w14:textId="77777777" w:rsidR="002915AD" w:rsidRPr="00C26455" w:rsidRDefault="000939D1">
            <w:pPr>
              <w:pStyle w:val="affa"/>
              <w:rPr>
                <w:color w:val="auto"/>
              </w:rPr>
            </w:pPr>
            <w:r w:rsidRPr="00C26455">
              <w:rPr>
                <w:rFonts w:hint="eastAsia"/>
                <w:color w:val="auto"/>
              </w:rPr>
              <w:t>污染当量值（</w:t>
            </w:r>
            <w:r w:rsidRPr="00C26455">
              <w:rPr>
                <w:color w:val="auto"/>
              </w:rPr>
              <w:t>kg</w:t>
            </w:r>
            <w:r w:rsidRPr="00C26455">
              <w:rPr>
                <w:rFonts w:hint="eastAsia"/>
                <w:color w:val="auto"/>
              </w:rPr>
              <w:t>）</w:t>
            </w:r>
          </w:p>
        </w:tc>
        <w:tc>
          <w:tcPr>
            <w:tcW w:w="1377" w:type="dxa"/>
            <w:tcMar>
              <w:top w:w="57" w:type="dxa"/>
              <w:left w:w="108" w:type="dxa"/>
              <w:bottom w:w="57" w:type="dxa"/>
              <w:right w:w="108" w:type="dxa"/>
            </w:tcMar>
            <w:vAlign w:val="center"/>
          </w:tcPr>
          <w:p w14:paraId="027F5756" w14:textId="77777777" w:rsidR="002915AD" w:rsidRPr="00C26455" w:rsidRDefault="000939D1">
            <w:pPr>
              <w:pStyle w:val="affa"/>
              <w:rPr>
                <w:color w:val="auto"/>
              </w:rPr>
            </w:pPr>
            <w:r w:rsidRPr="00C26455">
              <w:rPr>
                <w:rFonts w:hint="eastAsia"/>
                <w:color w:val="auto"/>
              </w:rPr>
              <w:t>污染当量数</w:t>
            </w:r>
          </w:p>
        </w:tc>
        <w:tc>
          <w:tcPr>
            <w:tcW w:w="1707" w:type="dxa"/>
            <w:tcMar>
              <w:top w:w="57" w:type="dxa"/>
              <w:left w:w="108" w:type="dxa"/>
              <w:bottom w:w="57" w:type="dxa"/>
              <w:right w:w="108" w:type="dxa"/>
            </w:tcMar>
            <w:vAlign w:val="center"/>
          </w:tcPr>
          <w:p w14:paraId="789C7818" w14:textId="77777777" w:rsidR="00AA5692" w:rsidRPr="00C26455" w:rsidRDefault="000939D1">
            <w:pPr>
              <w:pStyle w:val="affa"/>
              <w:rPr>
                <w:color w:val="auto"/>
              </w:rPr>
            </w:pPr>
            <w:r w:rsidRPr="00C26455">
              <w:rPr>
                <w:rFonts w:hint="eastAsia"/>
                <w:color w:val="auto"/>
              </w:rPr>
              <w:t>环保税</w:t>
            </w:r>
          </w:p>
          <w:p w14:paraId="6A4642A7" w14:textId="5E4ADA10" w:rsidR="002915AD" w:rsidRPr="00C26455" w:rsidRDefault="000939D1">
            <w:pPr>
              <w:pStyle w:val="affa"/>
              <w:rPr>
                <w:color w:val="auto"/>
              </w:rPr>
            </w:pPr>
            <w:r w:rsidRPr="00C26455">
              <w:rPr>
                <w:rFonts w:hint="eastAsia"/>
                <w:color w:val="auto"/>
              </w:rPr>
              <w:t>（万元</w:t>
            </w:r>
            <w:r w:rsidRPr="00C26455">
              <w:rPr>
                <w:color w:val="auto"/>
              </w:rPr>
              <w:t>/a</w:t>
            </w:r>
            <w:r w:rsidRPr="00C26455">
              <w:rPr>
                <w:rFonts w:hint="eastAsia"/>
                <w:color w:val="auto"/>
              </w:rPr>
              <w:t>）</w:t>
            </w:r>
          </w:p>
        </w:tc>
      </w:tr>
      <w:tr w:rsidR="00E96B70" w:rsidRPr="00C26455" w14:paraId="78656CF3" w14:textId="77777777" w:rsidTr="002F7E01">
        <w:trPr>
          <w:trHeight w:val="397"/>
          <w:jc w:val="center"/>
        </w:trPr>
        <w:tc>
          <w:tcPr>
            <w:tcW w:w="660" w:type="dxa"/>
            <w:vMerge w:val="restart"/>
            <w:tcMar>
              <w:top w:w="57" w:type="dxa"/>
              <w:left w:w="108" w:type="dxa"/>
              <w:bottom w:w="57" w:type="dxa"/>
              <w:right w:w="108" w:type="dxa"/>
            </w:tcMar>
            <w:vAlign w:val="center"/>
          </w:tcPr>
          <w:p w14:paraId="25D10ED1" w14:textId="77777777" w:rsidR="00E96B70" w:rsidRPr="00C26455" w:rsidRDefault="00E96B70" w:rsidP="00E96B70">
            <w:pPr>
              <w:pStyle w:val="aff6"/>
            </w:pPr>
            <w:r w:rsidRPr="00C26455">
              <w:rPr>
                <w:rFonts w:hint="eastAsia"/>
              </w:rPr>
              <w:t>废水</w:t>
            </w:r>
          </w:p>
        </w:tc>
        <w:tc>
          <w:tcPr>
            <w:tcW w:w="1081" w:type="dxa"/>
            <w:tcMar>
              <w:top w:w="57" w:type="dxa"/>
              <w:left w:w="108" w:type="dxa"/>
              <w:bottom w:w="57" w:type="dxa"/>
              <w:right w:w="108" w:type="dxa"/>
            </w:tcMar>
            <w:vAlign w:val="center"/>
          </w:tcPr>
          <w:p w14:paraId="603237DF" w14:textId="77777777" w:rsidR="00E96B70" w:rsidRPr="00C26455" w:rsidRDefault="00E96B70" w:rsidP="00E96B70">
            <w:pPr>
              <w:pStyle w:val="aff6"/>
            </w:pPr>
            <w:r w:rsidRPr="00C26455">
              <w:t>COD</w:t>
            </w:r>
          </w:p>
        </w:tc>
        <w:tc>
          <w:tcPr>
            <w:tcW w:w="1609" w:type="dxa"/>
            <w:tcMar>
              <w:top w:w="57" w:type="dxa"/>
              <w:left w:w="108" w:type="dxa"/>
              <w:bottom w:w="57" w:type="dxa"/>
              <w:right w:w="108" w:type="dxa"/>
            </w:tcMar>
            <w:vAlign w:val="center"/>
          </w:tcPr>
          <w:p w14:paraId="01965EF3" w14:textId="359BB400" w:rsidR="00E96B70" w:rsidRPr="00556582" w:rsidRDefault="00E96B70" w:rsidP="00E96B70">
            <w:pPr>
              <w:pStyle w:val="aff6"/>
              <w:rPr>
                <w:bCs/>
              </w:rPr>
            </w:pPr>
            <w:r>
              <w:rPr>
                <w:rFonts w:hint="eastAsia"/>
                <w:bCs/>
              </w:rPr>
              <w:t>352</w:t>
            </w:r>
          </w:p>
        </w:tc>
        <w:tc>
          <w:tcPr>
            <w:tcW w:w="1859" w:type="dxa"/>
            <w:tcMar>
              <w:top w:w="57" w:type="dxa"/>
              <w:left w:w="108" w:type="dxa"/>
              <w:bottom w:w="57" w:type="dxa"/>
              <w:right w:w="108" w:type="dxa"/>
            </w:tcMar>
            <w:vAlign w:val="center"/>
          </w:tcPr>
          <w:p w14:paraId="00C54A33" w14:textId="77777777" w:rsidR="00E96B70" w:rsidRPr="00556582" w:rsidRDefault="00E96B70" w:rsidP="00E96B70">
            <w:pPr>
              <w:pStyle w:val="aff6"/>
              <w:rPr>
                <w:bCs/>
              </w:rPr>
            </w:pPr>
            <w:r w:rsidRPr="00556582">
              <w:rPr>
                <w:bCs/>
              </w:rPr>
              <w:t>1</w:t>
            </w:r>
          </w:p>
        </w:tc>
        <w:tc>
          <w:tcPr>
            <w:tcW w:w="1377" w:type="dxa"/>
            <w:tcMar>
              <w:top w:w="57" w:type="dxa"/>
              <w:left w:w="108" w:type="dxa"/>
              <w:bottom w:w="57" w:type="dxa"/>
              <w:right w:w="108" w:type="dxa"/>
            </w:tcMar>
            <w:vAlign w:val="center"/>
          </w:tcPr>
          <w:p w14:paraId="2BBC49AA" w14:textId="020B2DDB" w:rsidR="00E96B70" w:rsidRPr="00556582" w:rsidRDefault="00E96B70" w:rsidP="00E96B70">
            <w:pPr>
              <w:pStyle w:val="aff6"/>
              <w:rPr>
                <w:bCs/>
              </w:rPr>
            </w:pPr>
            <w:r>
              <w:rPr>
                <w:rFonts w:hint="eastAsia"/>
                <w:bCs/>
              </w:rPr>
              <w:t>352</w:t>
            </w:r>
          </w:p>
        </w:tc>
        <w:tc>
          <w:tcPr>
            <w:tcW w:w="1707" w:type="dxa"/>
            <w:vMerge w:val="restart"/>
            <w:tcMar>
              <w:top w:w="57" w:type="dxa"/>
              <w:left w:w="108" w:type="dxa"/>
              <w:bottom w:w="57" w:type="dxa"/>
              <w:right w:w="108" w:type="dxa"/>
            </w:tcMar>
            <w:vAlign w:val="center"/>
          </w:tcPr>
          <w:p w14:paraId="7162DA81" w14:textId="2614262C" w:rsidR="00E96B70" w:rsidRPr="00556582" w:rsidRDefault="00CC667A" w:rsidP="00E96B70">
            <w:pPr>
              <w:pStyle w:val="aff6"/>
              <w:rPr>
                <w:bCs/>
              </w:rPr>
            </w:pPr>
            <w:r w:rsidRPr="00CC667A">
              <w:rPr>
                <w:rFonts w:hint="eastAsia"/>
                <w:bCs/>
              </w:rPr>
              <w:t>0.5</w:t>
            </w:r>
          </w:p>
        </w:tc>
      </w:tr>
      <w:tr w:rsidR="00E96B70" w:rsidRPr="00C26455" w14:paraId="62A6BC0D" w14:textId="77777777" w:rsidTr="002F7E01">
        <w:trPr>
          <w:trHeight w:val="397"/>
          <w:jc w:val="center"/>
        </w:trPr>
        <w:tc>
          <w:tcPr>
            <w:tcW w:w="660" w:type="dxa"/>
            <w:vMerge/>
            <w:vAlign w:val="center"/>
          </w:tcPr>
          <w:p w14:paraId="6611A607" w14:textId="77777777" w:rsidR="00E96B70" w:rsidRPr="00C26455" w:rsidRDefault="00E96B70" w:rsidP="00E96B70">
            <w:pPr>
              <w:pStyle w:val="aff6"/>
            </w:pPr>
          </w:p>
        </w:tc>
        <w:tc>
          <w:tcPr>
            <w:tcW w:w="1081" w:type="dxa"/>
            <w:tcMar>
              <w:top w:w="57" w:type="dxa"/>
              <w:left w:w="108" w:type="dxa"/>
              <w:bottom w:w="57" w:type="dxa"/>
              <w:right w:w="108" w:type="dxa"/>
            </w:tcMar>
            <w:vAlign w:val="center"/>
          </w:tcPr>
          <w:p w14:paraId="4E1B4F35" w14:textId="77777777" w:rsidR="00E96B70" w:rsidRPr="00C26455" w:rsidRDefault="00E96B70" w:rsidP="00E96B70">
            <w:pPr>
              <w:pStyle w:val="aff6"/>
            </w:pPr>
            <w:r w:rsidRPr="00C26455">
              <w:t>NH</w:t>
            </w:r>
            <w:r w:rsidRPr="00C26455">
              <w:rPr>
                <w:vertAlign w:val="subscript"/>
              </w:rPr>
              <w:t>3</w:t>
            </w:r>
            <w:r w:rsidRPr="00C26455">
              <w:t>-N</w:t>
            </w:r>
          </w:p>
        </w:tc>
        <w:tc>
          <w:tcPr>
            <w:tcW w:w="1609" w:type="dxa"/>
            <w:tcMar>
              <w:top w:w="57" w:type="dxa"/>
              <w:left w:w="108" w:type="dxa"/>
              <w:bottom w:w="57" w:type="dxa"/>
              <w:right w:w="108" w:type="dxa"/>
            </w:tcMar>
            <w:vAlign w:val="center"/>
          </w:tcPr>
          <w:p w14:paraId="08BA76FA" w14:textId="2B5533C2" w:rsidR="00E96B70" w:rsidRPr="00556582" w:rsidRDefault="00E96B70" w:rsidP="00E96B70">
            <w:pPr>
              <w:pStyle w:val="aff6"/>
              <w:rPr>
                <w:bCs/>
              </w:rPr>
            </w:pPr>
            <w:r>
              <w:rPr>
                <w:rFonts w:hint="eastAsia"/>
                <w:bCs/>
              </w:rPr>
              <w:t>17.6</w:t>
            </w:r>
          </w:p>
        </w:tc>
        <w:tc>
          <w:tcPr>
            <w:tcW w:w="1859" w:type="dxa"/>
            <w:tcMar>
              <w:top w:w="57" w:type="dxa"/>
              <w:left w:w="108" w:type="dxa"/>
              <w:bottom w:w="57" w:type="dxa"/>
              <w:right w:w="108" w:type="dxa"/>
            </w:tcMar>
            <w:vAlign w:val="center"/>
          </w:tcPr>
          <w:p w14:paraId="74731CAC" w14:textId="77777777" w:rsidR="00E96B70" w:rsidRPr="00556582" w:rsidRDefault="00E96B70" w:rsidP="00E96B70">
            <w:pPr>
              <w:pStyle w:val="aff6"/>
              <w:rPr>
                <w:bCs/>
              </w:rPr>
            </w:pPr>
            <w:r w:rsidRPr="00556582">
              <w:rPr>
                <w:bCs/>
              </w:rPr>
              <w:t>0.8</w:t>
            </w:r>
          </w:p>
        </w:tc>
        <w:tc>
          <w:tcPr>
            <w:tcW w:w="1377" w:type="dxa"/>
            <w:tcMar>
              <w:top w:w="57" w:type="dxa"/>
              <w:left w:w="108" w:type="dxa"/>
              <w:bottom w:w="57" w:type="dxa"/>
              <w:right w:w="108" w:type="dxa"/>
            </w:tcMar>
            <w:vAlign w:val="center"/>
          </w:tcPr>
          <w:p w14:paraId="7F1FFA1A" w14:textId="2B88631B" w:rsidR="00E96B70" w:rsidRPr="00556582" w:rsidRDefault="00E96B70" w:rsidP="00E96B70">
            <w:pPr>
              <w:pStyle w:val="aff6"/>
              <w:rPr>
                <w:bCs/>
              </w:rPr>
            </w:pPr>
            <w:r>
              <w:rPr>
                <w:rFonts w:hint="eastAsia"/>
                <w:bCs/>
              </w:rPr>
              <w:t>14.08</w:t>
            </w:r>
          </w:p>
        </w:tc>
        <w:tc>
          <w:tcPr>
            <w:tcW w:w="1707" w:type="dxa"/>
            <w:vMerge/>
            <w:vAlign w:val="center"/>
          </w:tcPr>
          <w:p w14:paraId="08CAAEF6" w14:textId="77777777" w:rsidR="00E96B70" w:rsidRPr="00C26455" w:rsidRDefault="00E96B70" w:rsidP="00E96B70">
            <w:pPr>
              <w:pStyle w:val="aff6"/>
              <w:rPr>
                <w:b/>
                <w:u w:val="single"/>
              </w:rPr>
            </w:pPr>
          </w:p>
        </w:tc>
      </w:tr>
      <w:tr w:rsidR="00C26455" w:rsidRPr="00C26455" w14:paraId="77209436" w14:textId="77777777" w:rsidTr="002F7E01">
        <w:trPr>
          <w:trHeight w:val="397"/>
          <w:jc w:val="center"/>
        </w:trPr>
        <w:tc>
          <w:tcPr>
            <w:tcW w:w="8293" w:type="dxa"/>
            <w:gridSpan w:val="6"/>
            <w:vAlign w:val="center"/>
          </w:tcPr>
          <w:p w14:paraId="318930C4" w14:textId="77777777" w:rsidR="002915AD" w:rsidRPr="00C26455" w:rsidRDefault="000939D1">
            <w:pPr>
              <w:pStyle w:val="aff6"/>
            </w:pPr>
            <w:r w:rsidRPr="00C26455">
              <w:rPr>
                <w:rFonts w:hint="eastAsia"/>
              </w:rPr>
              <w:t>某</w:t>
            </w:r>
            <w:hyperlink r:id="rId94" w:tgtFrame="_blank" w:history="1">
              <w:r w:rsidRPr="00C26455">
                <w:rPr>
                  <w:rFonts w:hint="eastAsia"/>
                </w:rPr>
                <w:t>污染物</w:t>
              </w:r>
            </w:hyperlink>
            <w:r w:rsidRPr="00C26455">
              <w:rPr>
                <w:rFonts w:hint="eastAsia"/>
              </w:rPr>
              <w:t>的污染当量数</w:t>
            </w:r>
            <w:r w:rsidRPr="00C26455">
              <w:t>=</w:t>
            </w:r>
            <w:r w:rsidRPr="00C26455">
              <w:rPr>
                <w:rFonts w:hint="eastAsia"/>
              </w:rPr>
              <w:t>该污染物的排放量</w:t>
            </w:r>
            <w:r w:rsidRPr="00C26455">
              <w:t>(kg)/</w:t>
            </w:r>
            <w:r w:rsidRPr="00C26455">
              <w:rPr>
                <w:rFonts w:hint="eastAsia"/>
              </w:rPr>
              <w:t>该污染物的污染当量值</w:t>
            </w:r>
            <w:r w:rsidRPr="00C26455">
              <w:t>(</w:t>
            </w:r>
            <w:r w:rsidRPr="00C26455">
              <w:rPr>
                <w:rFonts w:hint="eastAsia"/>
              </w:rPr>
              <w:t>kg</w:t>
            </w:r>
            <w:r w:rsidRPr="00C26455">
              <w:t>)</w:t>
            </w:r>
          </w:p>
        </w:tc>
      </w:tr>
    </w:tbl>
    <w:p w14:paraId="37E2C09F" w14:textId="58890231" w:rsidR="002915AD" w:rsidRPr="00C26455" w:rsidRDefault="000939D1">
      <w:pPr>
        <w:pStyle w:val="aff4"/>
      </w:pPr>
      <w:r w:rsidRPr="00C26455">
        <w:rPr>
          <w:rFonts w:hint="eastAsia"/>
        </w:rPr>
        <w:t>综上所述，项目环保设施总运行费用为</w:t>
      </w:r>
      <w:r w:rsidR="005679ED" w:rsidRPr="005679ED">
        <w:rPr>
          <w:rFonts w:hint="eastAsia"/>
        </w:rPr>
        <w:t>102+12.75+30.6+6.63+0.5=152.48</w:t>
      </w:r>
      <w:r w:rsidR="005679ED" w:rsidRPr="005679ED">
        <w:rPr>
          <w:rFonts w:hint="eastAsia"/>
        </w:rPr>
        <w:t>万元，占全年净利润的</w:t>
      </w:r>
      <w:r w:rsidR="005679ED" w:rsidRPr="005679ED">
        <w:rPr>
          <w:rFonts w:hint="eastAsia"/>
        </w:rPr>
        <w:t>5.1%</w:t>
      </w:r>
      <w:r w:rsidRPr="00C26455">
        <w:rPr>
          <w:rFonts w:hint="eastAsia"/>
        </w:rPr>
        <w:t>。</w:t>
      </w:r>
    </w:p>
    <w:p w14:paraId="110467E9" w14:textId="4EEFB61B" w:rsidR="002915AD" w:rsidRPr="00C26455" w:rsidRDefault="004B7DBA" w:rsidP="004B7DBA">
      <w:pPr>
        <w:pStyle w:val="40"/>
        <w:ind w:leftChars="150" w:left="360"/>
      </w:pPr>
      <w:r w:rsidRPr="00C26455">
        <w:rPr>
          <w:rFonts w:hint="eastAsia"/>
        </w:rPr>
        <w:t>8.3.2.2</w:t>
      </w:r>
      <w:r w:rsidR="000939D1" w:rsidRPr="00C26455">
        <w:rPr>
          <w:rFonts w:hint="eastAsia"/>
        </w:rPr>
        <w:t>工程环境收益估算</w:t>
      </w:r>
    </w:p>
    <w:p w14:paraId="71130871" w14:textId="604E4FB1" w:rsidR="002915AD" w:rsidRPr="00C26455" w:rsidRDefault="000939D1">
      <w:pPr>
        <w:ind w:firstLine="480"/>
      </w:pPr>
      <w:r w:rsidRPr="00C26455">
        <w:rPr>
          <w:rFonts w:hint="eastAsia"/>
        </w:rPr>
        <w:t>项目环境收益主要是含镍废水处理后循环使用、含铬废水处理后循环使用、</w:t>
      </w:r>
      <w:r w:rsidR="00A22B94" w:rsidRPr="00A22B94">
        <w:rPr>
          <w:rFonts w:hint="eastAsia"/>
        </w:rPr>
        <w:t>综合废水处理后循环使用等</w:t>
      </w:r>
      <w:r w:rsidRPr="00C26455">
        <w:rPr>
          <w:rFonts w:hint="eastAsia"/>
        </w:rPr>
        <w:t>，本项目环保工程主要收益见下表。</w:t>
      </w:r>
    </w:p>
    <w:p w14:paraId="0237DD1A" w14:textId="49155E7D" w:rsidR="002915AD" w:rsidRPr="00C26455" w:rsidRDefault="000939D1" w:rsidP="009D6FCD">
      <w:pPr>
        <w:pStyle w:val="24"/>
        <w:spacing w:before="240" w:after="120"/>
        <w:ind w:firstLine="482"/>
      </w:pPr>
      <w:r w:rsidRPr="00C26455">
        <w:rPr>
          <w:rFonts w:hint="eastAsia"/>
        </w:rPr>
        <w:t>表</w:t>
      </w:r>
      <w:r w:rsidR="004B7DBA" w:rsidRPr="00C26455">
        <w:rPr>
          <w:rFonts w:hint="eastAsia"/>
        </w:rPr>
        <w:t>8</w:t>
      </w:r>
      <w:r w:rsidRPr="00C26455">
        <w:t>-</w:t>
      </w:r>
      <w:r w:rsidR="00363CF7" w:rsidRPr="00C26455">
        <w:rPr>
          <w:rFonts w:hint="eastAsia"/>
        </w:rPr>
        <w:t>4</w:t>
      </w:r>
      <w:r w:rsidRPr="00C26455">
        <w:t xml:space="preserve">             </w:t>
      </w:r>
      <w:r w:rsidRPr="00C26455">
        <w:rPr>
          <w:rFonts w:hint="eastAsia"/>
        </w:rPr>
        <w:t xml:space="preserve"> </w:t>
      </w:r>
      <w:r w:rsidRPr="00C26455">
        <w:t xml:space="preserve">    </w:t>
      </w:r>
      <w:r w:rsidRPr="00C26455">
        <w:rPr>
          <w:rFonts w:hint="eastAsia"/>
        </w:rPr>
        <w:t>主要环保收益一览表</w:t>
      </w:r>
    </w:p>
    <w:tbl>
      <w:tblPr>
        <w:tblW w:w="5012"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1"/>
        <w:gridCol w:w="4286"/>
        <w:gridCol w:w="2516"/>
      </w:tblGrid>
      <w:tr w:rsidR="00C26455" w:rsidRPr="00C26455" w14:paraId="13E6990C" w14:textId="77777777" w:rsidTr="009F7E82">
        <w:trPr>
          <w:trHeight w:val="397"/>
          <w:jc w:val="center"/>
        </w:trPr>
        <w:tc>
          <w:tcPr>
            <w:tcW w:w="909" w:type="pct"/>
            <w:vAlign w:val="center"/>
          </w:tcPr>
          <w:p w14:paraId="3429E046" w14:textId="77777777" w:rsidR="002915AD" w:rsidRPr="00C26455" w:rsidRDefault="000939D1">
            <w:pPr>
              <w:pStyle w:val="affa"/>
              <w:rPr>
                <w:color w:val="auto"/>
              </w:rPr>
            </w:pPr>
            <w:r w:rsidRPr="00C26455">
              <w:rPr>
                <w:rFonts w:hint="eastAsia"/>
                <w:color w:val="auto"/>
              </w:rPr>
              <w:t>序号</w:t>
            </w:r>
          </w:p>
        </w:tc>
        <w:tc>
          <w:tcPr>
            <w:tcW w:w="2578" w:type="pct"/>
            <w:vAlign w:val="center"/>
          </w:tcPr>
          <w:p w14:paraId="458DAF41" w14:textId="77777777" w:rsidR="002915AD" w:rsidRPr="00C26455" w:rsidRDefault="000939D1">
            <w:pPr>
              <w:pStyle w:val="affa"/>
              <w:rPr>
                <w:color w:val="auto"/>
              </w:rPr>
            </w:pPr>
            <w:r w:rsidRPr="00C26455">
              <w:rPr>
                <w:rFonts w:hint="eastAsia"/>
                <w:color w:val="auto"/>
              </w:rPr>
              <w:t>项目</w:t>
            </w:r>
          </w:p>
        </w:tc>
        <w:tc>
          <w:tcPr>
            <w:tcW w:w="1513" w:type="pct"/>
            <w:vAlign w:val="center"/>
          </w:tcPr>
          <w:p w14:paraId="67892894" w14:textId="77777777" w:rsidR="002915AD" w:rsidRPr="00C26455" w:rsidRDefault="000939D1">
            <w:pPr>
              <w:pStyle w:val="affa"/>
              <w:rPr>
                <w:color w:val="auto"/>
              </w:rPr>
            </w:pPr>
            <w:r w:rsidRPr="00C26455">
              <w:rPr>
                <w:rFonts w:hint="eastAsia"/>
                <w:color w:val="auto"/>
              </w:rPr>
              <w:t>环保收益（万元</w:t>
            </w:r>
            <w:r w:rsidRPr="00C26455">
              <w:rPr>
                <w:color w:val="auto"/>
              </w:rPr>
              <w:t>/</w:t>
            </w:r>
            <w:r w:rsidRPr="00C26455">
              <w:rPr>
                <w:rFonts w:hint="eastAsia"/>
                <w:color w:val="auto"/>
              </w:rPr>
              <w:t>年）</w:t>
            </w:r>
          </w:p>
        </w:tc>
      </w:tr>
      <w:tr w:rsidR="00682A4E" w:rsidRPr="00C26455" w14:paraId="2F60E9BC" w14:textId="77777777" w:rsidTr="009F7E82">
        <w:trPr>
          <w:trHeight w:val="397"/>
          <w:jc w:val="center"/>
        </w:trPr>
        <w:tc>
          <w:tcPr>
            <w:tcW w:w="909" w:type="pct"/>
            <w:vAlign w:val="center"/>
          </w:tcPr>
          <w:p w14:paraId="108A2EB0" w14:textId="77777777" w:rsidR="00682A4E" w:rsidRPr="00C26455" w:rsidRDefault="00682A4E" w:rsidP="00682A4E">
            <w:pPr>
              <w:pStyle w:val="aff6"/>
            </w:pPr>
            <w:r w:rsidRPr="00C26455">
              <w:t>1</w:t>
            </w:r>
          </w:p>
        </w:tc>
        <w:tc>
          <w:tcPr>
            <w:tcW w:w="2578" w:type="pct"/>
            <w:vAlign w:val="center"/>
          </w:tcPr>
          <w:p w14:paraId="202DDACD" w14:textId="77777777" w:rsidR="00682A4E" w:rsidRPr="00C26455" w:rsidRDefault="00682A4E" w:rsidP="00682A4E">
            <w:pPr>
              <w:pStyle w:val="aff6"/>
            </w:pPr>
            <w:r w:rsidRPr="00C26455">
              <w:rPr>
                <w:rFonts w:hint="eastAsia"/>
              </w:rPr>
              <w:t>含镍废水处理后循环使用</w:t>
            </w:r>
          </w:p>
        </w:tc>
        <w:tc>
          <w:tcPr>
            <w:tcW w:w="1513" w:type="pct"/>
            <w:vAlign w:val="center"/>
          </w:tcPr>
          <w:p w14:paraId="1A2F9B2E" w14:textId="1852F450" w:rsidR="00682A4E" w:rsidRPr="00C26455" w:rsidRDefault="00682A4E" w:rsidP="00682A4E">
            <w:pPr>
              <w:pStyle w:val="aff6"/>
            </w:pPr>
            <w:r>
              <w:rPr>
                <w:rFonts w:hint="eastAsia"/>
              </w:rPr>
              <w:t>15</w:t>
            </w:r>
          </w:p>
        </w:tc>
      </w:tr>
      <w:tr w:rsidR="00682A4E" w:rsidRPr="00C26455" w14:paraId="2AD1F76F" w14:textId="77777777" w:rsidTr="009F7E82">
        <w:trPr>
          <w:trHeight w:val="397"/>
          <w:jc w:val="center"/>
        </w:trPr>
        <w:tc>
          <w:tcPr>
            <w:tcW w:w="909" w:type="pct"/>
            <w:vAlign w:val="center"/>
          </w:tcPr>
          <w:p w14:paraId="33F3A9B7" w14:textId="77777777" w:rsidR="00682A4E" w:rsidRPr="00C26455" w:rsidRDefault="00682A4E" w:rsidP="00682A4E">
            <w:pPr>
              <w:pStyle w:val="aff6"/>
            </w:pPr>
            <w:r w:rsidRPr="00C26455">
              <w:rPr>
                <w:rFonts w:hint="eastAsia"/>
              </w:rPr>
              <w:t>2</w:t>
            </w:r>
          </w:p>
        </w:tc>
        <w:tc>
          <w:tcPr>
            <w:tcW w:w="2578" w:type="pct"/>
            <w:vAlign w:val="center"/>
          </w:tcPr>
          <w:p w14:paraId="25C291D9" w14:textId="77777777" w:rsidR="00682A4E" w:rsidRPr="00C26455" w:rsidRDefault="00682A4E" w:rsidP="00682A4E">
            <w:pPr>
              <w:pStyle w:val="aff6"/>
            </w:pPr>
            <w:r w:rsidRPr="00C26455">
              <w:rPr>
                <w:rFonts w:hint="eastAsia"/>
              </w:rPr>
              <w:t>含铬废水处理后循环使用</w:t>
            </w:r>
          </w:p>
        </w:tc>
        <w:tc>
          <w:tcPr>
            <w:tcW w:w="1513" w:type="pct"/>
            <w:vAlign w:val="center"/>
          </w:tcPr>
          <w:p w14:paraId="3461E66F" w14:textId="037E8147" w:rsidR="00682A4E" w:rsidRPr="00C26455" w:rsidRDefault="00682A4E" w:rsidP="00682A4E">
            <w:pPr>
              <w:pStyle w:val="aff6"/>
            </w:pPr>
            <w:r>
              <w:rPr>
                <w:rFonts w:hint="eastAsia"/>
              </w:rPr>
              <w:t>10</w:t>
            </w:r>
          </w:p>
        </w:tc>
      </w:tr>
      <w:tr w:rsidR="00682A4E" w:rsidRPr="00C26455" w14:paraId="69132EBC" w14:textId="77777777" w:rsidTr="009F7E82">
        <w:trPr>
          <w:trHeight w:val="397"/>
          <w:jc w:val="center"/>
        </w:trPr>
        <w:tc>
          <w:tcPr>
            <w:tcW w:w="909" w:type="pct"/>
            <w:vAlign w:val="center"/>
          </w:tcPr>
          <w:p w14:paraId="540E1F43" w14:textId="77777777" w:rsidR="00682A4E" w:rsidRPr="00C26455" w:rsidRDefault="00682A4E" w:rsidP="00682A4E">
            <w:pPr>
              <w:pStyle w:val="aff6"/>
            </w:pPr>
            <w:r w:rsidRPr="00C26455">
              <w:rPr>
                <w:rFonts w:hint="eastAsia"/>
              </w:rPr>
              <w:t>3</w:t>
            </w:r>
          </w:p>
        </w:tc>
        <w:tc>
          <w:tcPr>
            <w:tcW w:w="2578" w:type="pct"/>
            <w:vAlign w:val="center"/>
          </w:tcPr>
          <w:p w14:paraId="3CD2212F" w14:textId="0847A0E3" w:rsidR="00682A4E" w:rsidRPr="00C26455" w:rsidRDefault="00682A4E" w:rsidP="00682A4E">
            <w:pPr>
              <w:pStyle w:val="aff6"/>
            </w:pPr>
            <w:r w:rsidRPr="00A22B94">
              <w:rPr>
                <w:rFonts w:hint="eastAsia"/>
              </w:rPr>
              <w:t>综合废水处理后循环使用</w:t>
            </w:r>
          </w:p>
        </w:tc>
        <w:tc>
          <w:tcPr>
            <w:tcW w:w="1513" w:type="pct"/>
            <w:vAlign w:val="center"/>
          </w:tcPr>
          <w:p w14:paraId="644FEBBA" w14:textId="4DCF586F" w:rsidR="00682A4E" w:rsidRPr="00C26455" w:rsidRDefault="00682A4E" w:rsidP="00682A4E">
            <w:pPr>
              <w:pStyle w:val="aff6"/>
            </w:pPr>
            <w:r>
              <w:rPr>
                <w:rFonts w:hint="eastAsia"/>
              </w:rPr>
              <w:t>20</w:t>
            </w:r>
          </w:p>
        </w:tc>
      </w:tr>
      <w:tr w:rsidR="00682A4E" w:rsidRPr="00C26455" w14:paraId="2FFF1A14" w14:textId="77777777" w:rsidTr="009F7E82">
        <w:trPr>
          <w:trHeight w:val="397"/>
          <w:jc w:val="center"/>
        </w:trPr>
        <w:tc>
          <w:tcPr>
            <w:tcW w:w="3487" w:type="pct"/>
            <w:gridSpan w:val="2"/>
            <w:vAlign w:val="center"/>
          </w:tcPr>
          <w:p w14:paraId="1FF4DF48" w14:textId="77777777" w:rsidR="00682A4E" w:rsidRPr="00C26455" w:rsidRDefault="00682A4E" w:rsidP="00682A4E">
            <w:pPr>
              <w:pStyle w:val="aff6"/>
            </w:pPr>
            <w:r w:rsidRPr="00C26455">
              <w:rPr>
                <w:rFonts w:hint="eastAsia"/>
              </w:rPr>
              <w:t>合计</w:t>
            </w:r>
          </w:p>
        </w:tc>
        <w:tc>
          <w:tcPr>
            <w:tcW w:w="1513" w:type="pct"/>
            <w:vAlign w:val="center"/>
          </w:tcPr>
          <w:p w14:paraId="10267FBC" w14:textId="352FA230" w:rsidR="00682A4E" w:rsidRPr="00682A4E" w:rsidRDefault="00682A4E" w:rsidP="00682A4E">
            <w:pPr>
              <w:pStyle w:val="aff6"/>
            </w:pPr>
            <w:r w:rsidRPr="00682A4E">
              <w:rPr>
                <w:rFonts w:hint="eastAsia"/>
              </w:rPr>
              <w:t>21</w:t>
            </w:r>
          </w:p>
        </w:tc>
      </w:tr>
    </w:tbl>
    <w:p w14:paraId="68982F61" w14:textId="77777777" w:rsidR="002915AD" w:rsidRPr="00C26455" w:rsidRDefault="000939D1">
      <w:pPr>
        <w:pStyle w:val="30"/>
        <w:spacing w:before="240" w:after="120"/>
      </w:pPr>
      <w:bookmarkStart w:id="635" w:name="_Toc108122623"/>
      <w:r w:rsidRPr="00C26455">
        <w:t>环保投资比例系数</w:t>
      </w:r>
      <w:r w:rsidRPr="00C26455">
        <w:t xml:space="preserve"> Hz</w:t>
      </w:r>
      <w:bookmarkEnd w:id="635"/>
    </w:p>
    <w:p w14:paraId="315E8C55" w14:textId="77777777" w:rsidR="002915AD" w:rsidRPr="00C26455" w:rsidRDefault="000939D1">
      <w:pPr>
        <w:pStyle w:val="aff4"/>
      </w:pPr>
      <w:r w:rsidRPr="00C26455">
        <w:t>环保投资比例系数是指环保建设投资与企业建设总投资的比值，它体现了企业对环保工作的重视程度。</w:t>
      </w:r>
    </w:p>
    <w:p w14:paraId="133A6888" w14:textId="77777777" w:rsidR="002915AD" w:rsidRPr="00C26455" w:rsidRDefault="000939D1">
      <w:pPr>
        <w:pStyle w:val="affc"/>
        <w:spacing w:before="120" w:after="120"/>
      </w:pPr>
      <w:r w:rsidRPr="00C26455">
        <w:t>Hz=</w:t>
      </w:r>
      <w:r w:rsidRPr="00C26455">
        <w:rPr>
          <w:rFonts w:hint="eastAsia"/>
        </w:rPr>
        <w:t>（</w:t>
      </w:r>
      <w:r w:rsidRPr="00C26455">
        <w:t>E</w:t>
      </w:r>
      <w:r w:rsidRPr="00C26455">
        <w:rPr>
          <w:vertAlign w:val="subscript"/>
        </w:rPr>
        <w:t>O</w:t>
      </w:r>
      <w:r w:rsidRPr="00C26455">
        <w:t>/E</w:t>
      </w:r>
      <w:r w:rsidRPr="00C26455">
        <w:rPr>
          <w:vertAlign w:val="subscript"/>
        </w:rPr>
        <w:t>R</w:t>
      </w:r>
      <w:r w:rsidRPr="00C26455">
        <w:rPr>
          <w:rFonts w:hint="eastAsia"/>
        </w:rPr>
        <w:t>）</w:t>
      </w:r>
      <w:r w:rsidRPr="00C26455">
        <w:t>×100%</w:t>
      </w:r>
    </w:p>
    <w:p w14:paraId="42C8E01B" w14:textId="77777777" w:rsidR="002915AD" w:rsidRPr="00C26455" w:rsidRDefault="000939D1">
      <w:pPr>
        <w:pStyle w:val="aff4"/>
      </w:pPr>
      <w:r w:rsidRPr="00C26455">
        <w:t>式中：</w:t>
      </w:r>
      <w:r w:rsidRPr="00C26455">
        <w:t>E</w:t>
      </w:r>
      <w:r w:rsidRPr="00C26455">
        <w:rPr>
          <w:vertAlign w:val="subscript"/>
        </w:rPr>
        <w:t>O</w:t>
      </w:r>
      <w:r w:rsidRPr="00C26455">
        <w:t>——</w:t>
      </w:r>
      <w:r w:rsidRPr="00C26455">
        <w:t>环保建设投资，万元</w:t>
      </w:r>
      <w:r w:rsidRPr="00C26455">
        <w:rPr>
          <w:rFonts w:hint="eastAsia"/>
        </w:rPr>
        <w:t>；</w:t>
      </w:r>
    </w:p>
    <w:p w14:paraId="2F4A3637" w14:textId="77777777" w:rsidR="002915AD" w:rsidRPr="00C26455" w:rsidRDefault="000939D1">
      <w:pPr>
        <w:pStyle w:val="aff4"/>
        <w:ind w:firstLineChars="500" w:firstLine="1200"/>
      </w:pPr>
      <w:r w:rsidRPr="00C26455">
        <w:t>E</w:t>
      </w:r>
      <w:r w:rsidRPr="00C26455">
        <w:rPr>
          <w:rStyle w:val="Char"/>
          <w:vertAlign w:val="subscript"/>
        </w:rPr>
        <w:t>R</w:t>
      </w:r>
      <w:r w:rsidRPr="00C26455">
        <w:t>——</w:t>
      </w:r>
      <w:r w:rsidRPr="00C26455">
        <w:t>企业建设总投资，万元</w:t>
      </w:r>
      <w:r w:rsidRPr="00C26455">
        <w:rPr>
          <w:rFonts w:hint="eastAsia"/>
        </w:rPr>
        <w:t>。</w:t>
      </w:r>
    </w:p>
    <w:p w14:paraId="4D0E9D9E" w14:textId="2FA0E83D" w:rsidR="002915AD" w:rsidRPr="00C26455" w:rsidRDefault="000939D1">
      <w:pPr>
        <w:pStyle w:val="aff4"/>
      </w:pPr>
      <w:r w:rsidRPr="00C26455">
        <w:lastRenderedPageBreak/>
        <w:t>项目各项环保投资费用为</w:t>
      </w:r>
      <w:r w:rsidR="00AF14B8">
        <w:rPr>
          <w:rFonts w:hint="eastAsia"/>
        </w:rPr>
        <w:t>510</w:t>
      </w:r>
      <w:r w:rsidRPr="00AF14B8">
        <w:rPr>
          <w:rFonts w:hint="eastAsia"/>
        </w:rPr>
        <w:t>万元</w:t>
      </w:r>
      <w:r w:rsidRPr="00AF14B8">
        <w:t>，项目总投资费用为</w:t>
      </w:r>
      <w:r w:rsidR="00AF14B8">
        <w:rPr>
          <w:rFonts w:hint="eastAsia"/>
        </w:rPr>
        <w:t>6</w:t>
      </w:r>
      <w:r w:rsidRPr="00AF14B8">
        <w:rPr>
          <w:rFonts w:hint="eastAsia"/>
        </w:rPr>
        <w:t>000</w:t>
      </w:r>
      <w:r w:rsidRPr="00AF14B8">
        <w:rPr>
          <w:rFonts w:hint="eastAsia"/>
        </w:rPr>
        <w:t>万元</w:t>
      </w:r>
      <w:r w:rsidRPr="00AF14B8">
        <w:t>，环保投资占工程计划总投资的</w:t>
      </w:r>
      <w:r w:rsidR="00AF14B8">
        <w:rPr>
          <w:rFonts w:hint="eastAsia"/>
        </w:rPr>
        <w:t>8</w:t>
      </w:r>
      <w:r w:rsidR="00B44E51" w:rsidRPr="00AF14B8">
        <w:rPr>
          <w:rFonts w:hint="eastAsia"/>
        </w:rPr>
        <w:t>.5</w:t>
      </w:r>
      <w:r w:rsidRPr="00AF14B8">
        <w:rPr>
          <w:rFonts w:hint="eastAsia"/>
        </w:rPr>
        <w:t>%</w:t>
      </w:r>
      <w:r w:rsidRPr="00AF14B8">
        <w:t>。</w:t>
      </w:r>
      <w:r w:rsidRPr="00C26455">
        <w:t>本工程的环保投资能有效地提高</w:t>
      </w:r>
      <w:r w:rsidRPr="00C26455">
        <w:rPr>
          <w:rFonts w:hint="eastAsia"/>
        </w:rPr>
        <w:t>水及</w:t>
      </w:r>
      <w:r w:rsidRPr="00C26455">
        <w:t>原料利用率，降低能耗、物耗，减轻了对周围环境的影响。总的来说，该项目的环保投资</w:t>
      </w:r>
      <w:r w:rsidRPr="00C26455">
        <w:rPr>
          <w:rFonts w:hint="eastAsia"/>
        </w:rPr>
        <w:t>在企业的可接受范围内</w:t>
      </w:r>
      <w:r w:rsidRPr="00C26455">
        <w:t>。</w:t>
      </w:r>
    </w:p>
    <w:p w14:paraId="44C194BC" w14:textId="77777777" w:rsidR="002915AD" w:rsidRPr="00C26455" w:rsidRDefault="000939D1">
      <w:pPr>
        <w:pStyle w:val="30"/>
        <w:spacing w:before="240" w:after="120"/>
      </w:pPr>
      <w:bookmarkStart w:id="636" w:name="_Toc108122624"/>
      <w:r w:rsidRPr="00C26455">
        <w:t>产值环境系数</w:t>
      </w:r>
      <w:r w:rsidRPr="00C26455">
        <w:t xml:space="preserve"> Fg</w:t>
      </w:r>
      <w:bookmarkEnd w:id="636"/>
    </w:p>
    <w:p w14:paraId="5173BE12" w14:textId="77777777" w:rsidR="002915AD" w:rsidRPr="00C26455" w:rsidRDefault="000939D1">
      <w:pPr>
        <w:pStyle w:val="aff4"/>
      </w:pPr>
      <w:r w:rsidRPr="00C26455">
        <w:t>产值环境系数是指年环保运行费用与工业总产值的比值，年环保费用是指环保治理设施及综合利用装置的运行费用、折旧费、日常管理费等。产值环境系数的表达式为：</w:t>
      </w:r>
    </w:p>
    <w:p w14:paraId="604FA735" w14:textId="77777777" w:rsidR="002915AD" w:rsidRPr="00C26455" w:rsidRDefault="000939D1">
      <w:pPr>
        <w:pStyle w:val="affc"/>
        <w:spacing w:before="120" w:after="120"/>
      </w:pPr>
      <w:r w:rsidRPr="00C26455">
        <w:t>Fg=</w:t>
      </w:r>
      <w:r w:rsidRPr="00C26455">
        <w:rPr>
          <w:rFonts w:hint="eastAsia"/>
        </w:rPr>
        <w:t>（</w:t>
      </w:r>
      <w:r w:rsidRPr="00C26455">
        <w:t>E</w:t>
      </w:r>
      <w:r w:rsidRPr="00C26455">
        <w:rPr>
          <w:bCs/>
          <w:vertAlign w:val="subscript"/>
        </w:rPr>
        <w:t>Z</w:t>
      </w:r>
      <w:r w:rsidRPr="00C26455">
        <w:t>/E</w:t>
      </w:r>
      <w:r w:rsidRPr="00C26455">
        <w:rPr>
          <w:vertAlign w:val="subscript"/>
        </w:rPr>
        <w:t>RS</w:t>
      </w:r>
      <w:r w:rsidRPr="00C26455">
        <w:rPr>
          <w:rFonts w:hint="eastAsia"/>
        </w:rPr>
        <w:t>）</w:t>
      </w:r>
      <w:r w:rsidRPr="00C26455">
        <w:t>×100%</w:t>
      </w:r>
    </w:p>
    <w:p w14:paraId="6ACE80F5" w14:textId="77777777" w:rsidR="002915AD" w:rsidRPr="00C26455" w:rsidRDefault="000939D1">
      <w:pPr>
        <w:pStyle w:val="aff4"/>
      </w:pPr>
      <w:r w:rsidRPr="00C26455">
        <w:t>式中：</w:t>
      </w:r>
      <w:r w:rsidRPr="00C26455">
        <w:t>E</w:t>
      </w:r>
      <w:r w:rsidRPr="00C26455">
        <w:rPr>
          <w:vertAlign w:val="subscript"/>
        </w:rPr>
        <w:t>Z</w:t>
      </w:r>
      <w:r w:rsidRPr="00C26455">
        <w:t>——</w:t>
      </w:r>
      <w:r w:rsidRPr="00C26455">
        <w:t>年环保费用，万元</w:t>
      </w:r>
      <w:r w:rsidRPr="00C26455">
        <w:rPr>
          <w:rFonts w:hint="eastAsia"/>
        </w:rPr>
        <w:t>；</w:t>
      </w:r>
    </w:p>
    <w:p w14:paraId="0F3615A4" w14:textId="77777777" w:rsidR="002915AD" w:rsidRPr="00C26455" w:rsidRDefault="000939D1">
      <w:pPr>
        <w:pStyle w:val="aff4"/>
        <w:ind w:firstLineChars="500" w:firstLine="1200"/>
      </w:pPr>
      <w:r w:rsidRPr="00C26455">
        <w:t>E</w:t>
      </w:r>
      <w:r w:rsidRPr="00C26455">
        <w:rPr>
          <w:rStyle w:val="Char"/>
          <w:vertAlign w:val="subscript"/>
        </w:rPr>
        <w:t>RS</w:t>
      </w:r>
      <w:r w:rsidRPr="00C26455">
        <w:t>——</w:t>
      </w:r>
      <w:r w:rsidRPr="00C26455">
        <w:t>年工业总产值，万元</w:t>
      </w:r>
      <w:r w:rsidRPr="00C26455">
        <w:rPr>
          <w:rFonts w:hint="eastAsia"/>
        </w:rPr>
        <w:t>。</w:t>
      </w:r>
    </w:p>
    <w:p w14:paraId="28E8F7F1" w14:textId="5CC5C0A8" w:rsidR="002915AD" w:rsidRPr="00C26455" w:rsidRDefault="000939D1">
      <w:pPr>
        <w:pStyle w:val="aff4"/>
      </w:pPr>
      <w:r w:rsidRPr="00C26455">
        <w:t>项目实施后，每年环保运行费用为</w:t>
      </w:r>
      <w:r w:rsidR="00547AE7">
        <w:rPr>
          <w:rFonts w:hint="eastAsia"/>
        </w:rPr>
        <w:t>102</w:t>
      </w:r>
      <w:r w:rsidRPr="00547AE7">
        <w:t>万元，本项目年工业总产值</w:t>
      </w:r>
      <w:r w:rsidR="00547AE7">
        <w:rPr>
          <w:rFonts w:hint="eastAsia"/>
        </w:rPr>
        <w:t>35</w:t>
      </w:r>
      <w:r w:rsidRPr="00547AE7">
        <w:rPr>
          <w:rFonts w:hint="eastAsia"/>
        </w:rPr>
        <w:t>00</w:t>
      </w:r>
      <w:r w:rsidRPr="00547AE7">
        <w:rPr>
          <w:rFonts w:hint="eastAsia"/>
        </w:rPr>
        <w:t>万</w:t>
      </w:r>
      <w:r w:rsidRPr="00547AE7">
        <w:t>元，则产值环境系数为</w:t>
      </w:r>
      <w:r w:rsidR="00547AE7">
        <w:rPr>
          <w:rFonts w:hint="eastAsia"/>
        </w:rPr>
        <w:t>2.9</w:t>
      </w:r>
      <w:r w:rsidRPr="00547AE7">
        <w:t>%</w:t>
      </w:r>
      <w:r w:rsidRPr="00C26455">
        <w:t>，这意味着每生产万元产值所花费的环保费用为</w:t>
      </w:r>
      <w:r w:rsidR="00547AE7">
        <w:rPr>
          <w:rFonts w:hint="eastAsia"/>
        </w:rPr>
        <w:t>290</w:t>
      </w:r>
      <w:r w:rsidRPr="00547AE7">
        <w:t>元</w:t>
      </w:r>
      <w:r w:rsidRPr="00C26455">
        <w:t>。</w:t>
      </w:r>
    </w:p>
    <w:p w14:paraId="0C7C9758" w14:textId="77777777" w:rsidR="002915AD" w:rsidRPr="00C26455" w:rsidRDefault="000939D1">
      <w:pPr>
        <w:pStyle w:val="30"/>
        <w:spacing w:before="240" w:after="120"/>
      </w:pPr>
      <w:bookmarkStart w:id="637" w:name="_Toc108122625"/>
      <w:r w:rsidRPr="00C26455">
        <w:t>环境经济效益系数</w:t>
      </w:r>
      <w:r w:rsidRPr="00C26455">
        <w:t xml:space="preserve"> J</w:t>
      </w:r>
      <w:r w:rsidRPr="00C26455">
        <w:rPr>
          <w:rFonts w:hint="eastAsia"/>
        </w:rPr>
        <w:t>x</w:t>
      </w:r>
      <w:bookmarkEnd w:id="637"/>
    </w:p>
    <w:p w14:paraId="22C6C6B0" w14:textId="77777777" w:rsidR="002915AD" w:rsidRPr="00C26455" w:rsidRDefault="000939D1">
      <w:pPr>
        <w:pStyle w:val="aff4"/>
      </w:pPr>
      <w:r w:rsidRPr="00C26455">
        <w:t>环境经济效益系数</w:t>
      </w:r>
      <w:r w:rsidRPr="00C26455">
        <w:t>J</w:t>
      </w:r>
      <w:r w:rsidRPr="00C26455">
        <w:rPr>
          <w:vertAlign w:val="subscript"/>
        </w:rPr>
        <w:t>X</w:t>
      </w:r>
      <w:r w:rsidRPr="00C26455">
        <w:t>是指因有效的环境保护措施而挽回的经济价值与环境保护费用之比，其表达式为：</w:t>
      </w:r>
    </w:p>
    <w:p w14:paraId="3EC11EDC" w14:textId="77777777" w:rsidR="002915AD" w:rsidRPr="00C26455" w:rsidRDefault="000939D1">
      <w:pPr>
        <w:pStyle w:val="affc"/>
        <w:spacing w:before="120" w:after="120"/>
      </w:pPr>
      <w:r w:rsidRPr="00C26455">
        <w:t>J</w:t>
      </w:r>
      <w:r w:rsidRPr="00C26455">
        <w:rPr>
          <w:vertAlign w:val="subscript"/>
        </w:rPr>
        <w:t>X</w:t>
      </w:r>
      <w:r w:rsidRPr="00C26455">
        <w:t>=E</w:t>
      </w:r>
      <w:r w:rsidRPr="00C26455">
        <w:rPr>
          <w:vertAlign w:val="subscript"/>
        </w:rPr>
        <w:t>i</w:t>
      </w:r>
      <w:r w:rsidRPr="00C26455">
        <w:t>/E</w:t>
      </w:r>
      <w:r w:rsidRPr="00C26455">
        <w:rPr>
          <w:vertAlign w:val="subscript"/>
        </w:rPr>
        <w:t>Z</w:t>
      </w:r>
    </w:p>
    <w:p w14:paraId="11C9BE5C" w14:textId="77777777" w:rsidR="002915AD" w:rsidRPr="00C26455" w:rsidRDefault="000939D1">
      <w:pPr>
        <w:pStyle w:val="aff4"/>
      </w:pPr>
      <w:r w:rsidRPr="00C26455">
        <w:t>式中：</w:t>
      </w:r>
      <w:r w:rsidRPr="00C26455">
        <w:t>E</w:t>
      </w:r>
      <w:r w:rsidRPr="00C26455">
        <w:rPr>
          <w:vertAlign w:val="subscript"/>
        </w:rPr>
        <w:t>i</w:t>
      </w:r>
      <w:r w:rsidRPr="00C26455">
        <w:t>——</w:t>
      </w:r>
      <w:r w:rsidRPr="00C26455">
        <w:t>每年环保措施挽回的经济效益，万元</w:t>
      </w:r>
      <w:r w:rsidRPr="00C26455">
        <w:rPr>
          <w:rFonts w:hint="eastAsia"/>
        </w:rPr>
        <w:t>；</w:t>
      </w:r>
    </w:p>
    <w:p w14:paraId="03987A23" w14:textId="77777777" w:rsidR="002915AD" w:rsidRPr="00C26455" w:rsidRDefault="000939D1">
      <w:pPr>
        <w:pStyle w:val="aff4"/>
        <w:ind w:firstLineChars="500" w:firstLine="1200"/>
      </w:pPr>
      <w:r w:rsidRPr="00C26455">
        <w:t>E</w:t>
      </w:r>
      <w:r w:rsidRPr="00C26455">
        <w:rPr>
          <w:vertAlign w:val="subscript"/>
        </w:rPr>
        <w:t>Z</w:t>
      </w:r>
      <w:r w:rsidRPr="00C26455">
        <w:t>——</w:t>
      </w:r>
      <w:r w:rsidRPr="00C26455">
        <w:t>年环保费用，万元</w:t>
      </w:r>
      <w:r w:rsidRPr="00C26455">
        <w:rPr>
          <w:rFonts w:hint="eastAsia"/>
        </w:rPr>
        <w:t>。</w:t>
      </w:r>
    </w:p>
    <w:p w14:paraId="0B92325C" w14:textId="6A595ABE" w:rsidR="002915AD" w:rsidRPr="00C26455" w:rsidRDefault="000939D1">
      <w:pPr>
        <w:pStyle w:val="aff4"/>
      </w:pPr>
      <w:r w:rsidRPr="00C26455">
        <w:t>项目每年环境经济效益为</w:t>
      </w:r>
      <w:r w:rsidR="00547AE7">
        <w:rPr>
          <w:rFonts w:hint="eastAsia"/>
        </w:rPr>
        <w:t>45</w:t>
      </w:r>
      <w:r w:rsidRPr="00547AE7">
        <w:t>万元，年环保运行费用为</w:t>
      </w:r>
      <w:r w:rsidR="00547AE7">
        <w:rPr>
          <w:rFonts w:hint="eastAsia"/>
        </w:rPr>
        <w:t>102</w:t>
      </w:r>
      <w:r w:rsidRPr="00547AE7">
        <w:t>万元，则环境经济效益系数为</w:t>
      </w:r>
      <w:r w:rsidR="00547AE7">
        <w:rPr>
          <w:rFonts w:hint="eastAsia"/>
        </w:rPr>
        <w:t>0.44</w:t>
      </w:r>
      <w:r w:rsidRPr="00547AE7">
        <w:rPr>
          <w:rFonts w:hint="eastAsia"/>
        </w:rPr>
        <w:t>:</w:t>
      </w:r>
      <w:r w:rsidRPr="00547AE7">
        <w:t>1</w:t>
      </w:r>
      <w:r w:rsidRPr="00C26455">
        <w:t>。</w:t>
      </w:r>
    </w:p>
    <w:p w14:paraId="02A2BC42" w14:textId="77777777" w:rsidR="002915AD" w:rsidRPr="00C26455" w:rsidRDefault="000939D1">
      <w:pPr>
        <w:pStyle w:val="30"/>
        <w:spacing w:before="240" w:after="120"/>
      </w:pPr>
      <w:bookmarkStart w:id="638" w:name="_Toc108122626"/>
      <w:r w:rsidRPr="00C26455">
        <w:t>工程环境效益综述</w:t>
      </w:r>
      <w:bookmarkEnd w:id="638"/>
    </w:p>
    <w:p w14:paraId="381CD25F" w14:textId="718CEB1F" w:rsidR="002915AD" w:rsidRPr="00C26455" w:rsidRDefault="000939D1">
      <w:pPr>
        <w:pStyle w:val="aff4"/>
        <w:rPr>
          <w:highlight w:val="yellow"/>
        </w:rPr>
      </w:pPr>
      <w:r w:rsidRPr="00C26455">
        <w:t>本项目的环境效益主要体现在环保投资减轻项目对环境的影响程度，本项目</w:t>
      </w:r>
      <w:r w:rsidRPr="00C26455">
        <w:rPr>
          <w:rFonts w:hint="eastAsia"/>
        </w:rPr>
        <w:t>对</w:t>
      </w:r>
      <w:r w:rsidRPr="00C26455">
        <w:t>大气污染物排放</w:t>
      </w:r>
      <w:r w:rsidRPr="00C26455">
        <w:rPr>
          <w:rFonts w:hint="eastAsia"/>
        </w:rPr>
        <w:t>，</w:t>
      </w:r>
      <w:r w:rsidRPr="00C26455">
        <w:t>采用</w:t>
      </w:r>
      <w:r w:rsidRPr="00C26455">
        <w:rPr>
          <w:rFonts w:hint="eastAsia"/>
        </w:rPr>
        <w:t>碱喷淋吸收塔进行</w:t>
      </w:r>
      <w:r w:rsidRPr="00C26455">
        <w:t>治理</w:t>
      </w:r>
      <w:r w:rsidRPr="00C26455">
        <w:rPr>
          <w:rFonts w:hint="eastAsia"/>
        </w:rPr>
        <w:t>；对废水，工程采用厂区含镍废</w:t>
      </w:r>
      <w:r w:rsidRPr="00C26455">
        <w:rPr>
          <w:rFonts w:hint="eastAsia"/>
        </w:rPr>
        <w:lastRenderedPageBreak/>
        <w:t>水处理系统、含铬废水处理系统和综合废水处理系统，分别对含镍废水、含铬废水和</w:t>
      </w:r>
      <w:r w:rsidR="00E31F1A">
        <w:rPr>
          <w:rFonts w:hint="eastAsia"/>
        </w:rPr>
        <w:t>综合</w:t>
      </w:r>
      <w:r w:rsidRPr="00C26455">
        <w:rPr>
          <w:rFonts w:hint="eastAsia"/>
        </w:rPr>
        <w:t>废水进行处理</w:t>
      </w:r>
      <w:r w:rsidRPr="00C26455">
        <w:t>，各类污染物均能实现稳定达标排放。同时，本项目充分考虑了固废的综合利用与处置。经计算：</w:t>
      </w:r>
    </w:p>
    <w:p w14:paraId="44BF484D" w14:textId="1B7EE6BD" w:rsidR="002915AD" w:rsidRPr="00C32972" w:rsidRDefault="000939D1">
      <w:pPr>
        <w:pStyle w:val="aff4"/>
      </w:pPr>
      <w:r w:rsidRPr="00C26455">
        <w:t>（</w:t>
      </w:r>
      <w:r w:rsidRPr="00C26455">
        <w:t>1</w:t>
      </w:r>
      <w:r w:rsidRPr="00C26455">
        <w:t>）项目完成后项目环保投资比例系数</w:t>
      </w:r>
      <w:r w:rsidRPr="00C26455">
        <w:t>Hz</w:t>
      </w:r>
      <w:r w:rsidRPr="00C26455">
        <w:t>为</w:t>
      </w:r>
      <w:r w:rsidR="00C32972">
        <w:rPr>
          <w:rFonts w:hint="eastAsia"/>
        </w:rPr>
        <w:t>8.5</w:t>
      </w:r>
      <w:r w:rsidRPr="00C32972">
        <w:rPr>
          <w:rFonts w:hint="eastAsia"/>
        </w:rPr>
        <w:t>%</w:t>
      </w:r>
      <w:r w:rsidRPr="00C32972">
        <w:t>，表示环保投资占工程计划总投资的</w:t>
      </w:r>
      <w:r w:rsidR="00C32972">
        <w:rPr>
          <w:rFonts w:hint="eastAsia"/>
        </w:rPr>
        <w:t>8</w:t>
      </w:r>
      <w:r w:rsidR="006A6DA8" w:rsidRPr="00C32972">
        <w:rPr>
          <w:rFonts w:hint="eastAsia"/>
        </w:rPr>
        <w:t>.5</w:t>
      </w:r>
      <w:r w:rsidRPr="00C32972">
        <w:rPr>
          <w:rFonts w:hint="eastAsia"/>
        </w:rPr>
        <w:t>%</w:t>
      </w:r>
      <w:r w:rsidRPr="00C32972">
        <w:t>；</w:t>
      </w:r>
    </w:p>
    <w:p w14:paraId="79458EE1" w14:textId="675C7ECF" w:rsidR="002915AD" w:rsidRPr="00C32972" w:rsidRDefault="000939D1">
      <w:pPr>
        <w:pStyle w:val="aff4"/>
      </w:pPr>
      <w:r w:rsidRPr="00C32972">
        <w:t>（</w:t>
      </w:r>
      <w:r w:rsidRPr="00C32972">
        <w:t>2</w:t>
      </w:r>
      <w:r w:rsidRPr="00C32972">
        <w:t>）</w:t>
      </w:r>
      <w:r w:rsidRPr="00C32972">
        <w:t>Fg</w:t>
      </w:r>
      <w:r w:rsidRPr="00C32972">
        <w:t>产值环境系数为</w:t>
      </w:r>
      <w:r w:rsidR="00C32972">
        <w:rPr>
          <w:rFonts w:hint="eastAsia"/>
        </w:rPr>
        <w:t>2.9</w:t>
      </w:r>
      <w:r w:rsidRPr="00C32972">
        <w:t>%</w:t>
      </w:r>
      <w:r w:rsidRPr="00C32972">
        <w:t>，表示每生产万元产值所花费的环保费用为</w:t>
      </w:r>
      <w:r w:rsidR="00C32972">
        <w:rPr>
          <w:rFonts w:hint="eastAsia"/>
        </w:rPr>
        <w:t>290</w:t>
      </w:r>
      <w:r w:rsidRPr="00C32972">
        <w:t>元；</w:t>
      </w:r>
    </w:p>
    <w:p w14:paraId="7C8756EE" w14:textId="11B83921" w:rsidR="002915AD" w:rsidRPr="00C26455" w:rsidRDefault="000939D1">
      <w:pPr>
        <w:pStyle w:val="aff4"/>
      </w:pPr>
      <w:r w:rsidRPr="00C32972">
        <w:t>（</w:t>
      </w:r>
      <w:r w:rsidRPr="00C32972">
        <w:t>3</w:t>
      </w:r>
      <w:r w:rsidRPr="00C32972">
        <w:t>）环境经济效益系数</w:t>
      </w:r>
      <w:r w:rsidRPr="00C32972">
        <w:t>J</w:t>
      </w:r>
      <w:r w:rsidRPr="00C32972">
        <w:rPr>
          <w:vertAlign w:val="subscript"/>
        </w:rPr>
        <w:t>X</w:t>
      </w:r>
      <w:r w:rsidRPr="00C32972">
        <w:t>为</w:t>
      </w:r>
      <w:r w:rsidR="00C32972">
        <w:rPr>
          <w:rFonts w:hint="eastAsia"/>
        </w:rPr>
        <w:t>0.44</w:t>
      </w:r>
      <w:r w:rsidRPr="00C32972">
        <w:t>：</w:t>
      </w:r>
      <w:r w:rsidRPr="00C32972">
        <w:t>1</w:t>
      </w:r>
      <w:r w:rsidRPr="00C32972">
        <w:t>，表示每投入</w:t>
      </w:r>
      <w:r w:rsidRPr="00C32972">
        <w:t>1</w:t>
      </w:r>
      <w:r w:rsidRPr="00C32972">
        <w:t>元环保投资可挽回</w:t>
      </w:r>
      <w:r w:rsidR="00C32972">
        <w:rPr>
          <w:rFonts w:hint="eastAsia"/>
        </w:rPr>
        <w:t>0.44</w:t>
      </w:r>
      <w:r w:rsidRPr="00C26455">
        <w:t>元经济价值。</w:t>
      </w:r>
    </w:p>
    <w:p w14:paraId="6F1ED8C7" w14:textId="77777777" w:rsidR="002915AD" w:rsidRPr="00C26455" w:rsidRDefault="000939D1">
      <w:pPr>
        <w:pStyle w:val="aff4"/>
      </w:pPr>
      <w:r w:rsidRPr="00C26455">
        <w:rPr>
          <w:rFonts w:hint="eastAsia"/>
        </w:rPr>
        <w:t>建设项目环境效益的核算是一项复杂、系统的工作，本项目通过适当的环保投资实现污染物达标排放，并纳入区域总量控制指标内，在达到经济目标的同时亦实现环境目标和持续发展。</w:t>
      </w:r>
    </w:p>
    <w:p w14:paraId="0D6F2EED" w14:textId="77777777" w:rsidR="002915AD" w:rsidRPr="00C26455" w:rsidRDefault="000939D1">
      <w:pPr>
        <w:pStyle w:val="aff4"/>
      </w:pPr>
      <w:r w:rsidRPr="00C26455">
        <w:rPr>
          <w:rFonts w:hint="eastAsia"/>
        </w:rPr>
        <w:t>综上所述，虽然项目需要付出一定的经济代价进行污染治理，但在治理污染物的同时也为企业带来了一定程度的收益，综合评定后，评价认为项目设置的环保投资是必要的，设置环保投资带来的环境效益是明显的。</w:t>
      </w:r>
    </w:p>
    <w:p w14:paraId="7D67EB79" w14:textId="77777777" w:rsidR="002915AD" w:rsidRPr="00C26455" w:rsidRDefault="000939D1" w:rsidP="009D6FCD">
      <w:pPr>
        <w:pStyle w:val="10"/>
        <w:spacing w:before="360" w:after="480"/>
      </w:pPr>
      <w:bookmarkStart w:id="639" w:name="_Toc51319889"/>
      <w:bookmarkStart w:id="640" w:name="_Toc324839658"/>
      <w:bookmarkStart w:id="641" w:name="_Toc456001777"/>
      <w:bookmarkStart w:id="642" w:name="_Toc457301423"/>
      <w:bookmarkStart w:id="643" w:name="_Toc324839375"/>
      <w:bookmarkStart w:id="644" w:name="_Toc33416107"/>
      <w:bookmarkStart w:id="645" w:name="_Toc13406"/>
      <w:bookmarkStart w:id="646" w:name="_Toc311812690"/>
      <w:bookmarkStart w:id="647" w:name="_Toc453042557"/>
      <w:bookmarkStart w:id="648" w:name="_Toc108122627"/>
      <w:bookmarkEnd w:id="460"/>
      <w:bookmarkEnd w:id="461"/>
      <w:bookmarkEnd w:id="462"/>
      <w:r w:rsidRPr="00C26455">
        <w:rPr>
          <w:rFonts w:hint="eastAsia"/>
        </w:rPr>
        <w:lastRenderedPageBreak/>
        <w:t>环境管理与监测计划</w:t>
      </w:r>
      <w:bookmarkStart w:id="649" w:name="_Toc37949203"/>
      <w:bookmarkStart w:id="650" w:name="_Toc33416111"/>
      <w:bookmarkStart w:id="651" w:name="_Toc456001778"/>
      <w:bookmarkStart w:id="652" w:name="_Toc457301424"/>
      <w:bookmarkStart w:id="653" w:name="_Toc453042558"/>
      <w:bookmarkEnd w:id="639"/>
      <w:bookmarkEnd w:id="640"/>
      <w:bookmarkEnd w:id="641"/>
      <w:bookmarkEnd w:id="642"/>
      <w:bookmarkEnd w:id="643"/>
      <w:bookmarkEnd w:id="644"/>
      <w:bookmarkEnd w:id="645"/>
      <w:bookmarkEnd w:id="646"/>
      <w:bookmarkEnd w:id="647"/>
      <w:bookmarkEnd w:id="648"/>
    </w:p>
    <w:p w14:paraId="16C175B3" w14:textId="77777777" w:rsidR="002915AD" w:rsidRPr="00C26455" w:rsidRDefault="000939D1">
      <w:pPr>
        <w:pStyle w:val="2"/>
        <w:ind w:firstLine="301"/>
      </w:pPr>
      <w:bookmarkStart w:id="654" w:name="_Toc489346016"/>
      <w:bookmarkStart w:id="655" w:name="_Toc104860209"/>
      <w:bookmarkStart w:id="656" w:name="_Toc21772"/>
      <w:bookmarkStart w:id="657" w:name="_Toc324839659"/>
      <w:bookmarkStart w:id="658" w:name="_Toc324839376"/>
      <w:bookmarkStart w:id="659" w:name="_Toc51319890"/>
      <w:bookmarkStart w:id="660" w:name="_Toc4832214"/>
      <w:bookmarkStart w:id="661" w:name="_Toc510512230"/>
      <w:bookmarkStart w:id="662" w:name="_Toc311812691"/>
      <w:bookmarkStart w:id="663" w:name="_Toc108122628"/>
      <w:bookmarkEnd w:id="649"/>
      <w:r w:rsidRPr="00C26455">
        <w:rPr>
          <w:rFonts w:hint="eastAsia"/>
        </w:rPr>
        <w:t>环境管理</w:t>
      </w:r>
      <w:bookmarkEnd w:id="654"/>
      <w:bookmarkEnd w:id="655"/>
      <w:bookmarkEnd w:id="656"/>
      <w:bookmarkEnd w:id="657"/>
      <w:bookmarkEnd w:id="658"/>
      <w:bookmarkEnd w:id="659"/>
      <w:bookmarkEnd w:id="660"/>
      <w:bookmarkEnd w:id="661"/>
      <w:bookmarkEnd w:id="662"/>
      <w:bookmarkEnd w:id="663"/>
    </w:p>
    <w:p w14:paraId="16CD0782" w14:textId="77777777" w:rsidR="002915AD" w:rsidRPr="00C26455" w:rsidRDefault="000939D1">
      <w:pPr>
        <w:pStyle w:val="aff4"/>
      </w:pPr>
      <w:bookmarkStart w:id="664" w:name="_Toc311812692"/>
      <w:bookmarkStart w:id="665" w:name="_Toc324839660"/>
      <w:bookmarkStart w:id="666" w:name="_Toc104860210"/>
      <w:bookmarkStart w:id="667" w:name="_Toc324839377"/>
      <w:r w:rsidRPr="00C26455">
        <w:t>环境管理是企业管理中的一项重要内容，加大环境管理力度是实现企业环境效益、社会效益协调发展和走可持续发展道路的重要措施，是企业生存和发展的重要保障之一，环境监测是工业污染防治的依据和环境管理的基础，加强污染监控工作是了解和掌握排污特征、研究污染发展趋势、开展环保技术研究和综合利用能源的有效途径。随着人民生活水平的不断提高和环保意识的不断增强，对于建设项目所引起的环境质量影响日益受到普遍关注，这就要求企业领导者能够及时地掌握本企业的生产和排污状况，因此制定并落实严格的环境管理与监控计划，才能最大限度的减少污染物的产生与排放。</w:t>
      </w:r>
    </w:p>
    <w:p w14:paraId="52A5B189" w14:textId="77777777" w:rsidR="002915AD" w:rsidRPr="00C26455" w:rsidRDefault="000939D1">
      <w:pPr>
        <w:pStyle w:val="30"/>
        <w:spacing w:before="240" w:after="120"/>
      </w:pPr>
      <w:bookmarkStart w:id="668" w:name="_Toc108122629"/>
      <w:bookmarkStart w:id="669" w:name="_Toc835"/>
      <w:bookmarkEnd w:id="664"/>
      <w:bookmarkEnd w:id="665"/>
      <w:bookmarkEnd w:id="666"/>
      <w:bookmarkEnd w:id="667"/>
      <w:r w:rsidRPr="00C26455">
        <w:rPr>
          <w:rFonts w:hint="eastAsia"/>
        </w:rPr>
        <w:t>环境管理的原则</w:t>
      </w:r>
      <w:bookmarkEnd w:id="668"/>
    </w:p>
    <w:p w14:paraId="3998AE29" w14:textId="77777777" w:rsidR="002915AD" w:rsidRPr="00C26455" w:rsidRDefault="000939D1">
      <w:pPr>
        <w:pStyle w:val="aff4"/>
      </w:pPr>
      <w:r w:rsidRPr="00C26455">
        <w:rPr>
          <w:rFonts w:hint="eastAsia"/>
        </w:rPr>
        <w:t>根据工程特点及国家环境保护发展要求，环境管理应遵循如下原则：</w:t>
      </w:r>
    </w:p>
    <w:p w14:paraId="315E291F" w14:textId="77777777" w:rsidR="002915AD" w:rsidRPr="00C26455" w:rsidRDefault="000939D1">
      <w:pPr>
        <w:pStyle w:val="aff4"/>
      </w:pPr>
      <w:r w:rsidRPr="00C26455">
        <w:rPr>
          <w:rFonts w:hint="eastAsia"/>
        </w:rPr>
        <w:t>①经济、社会和环境三效益统一，坚持可持续发展的原则；</w:t>
      </w:r>
    </w:p>
    <w:p w14:paraId="045C5605" w14:textId="77777777" w:rsidR="002915AD" w:rsidRPr="00C26455" w:rsidRDefault="000939D1">
      <w:pPr>
        <w:pStyle w:val="aff4"/>
      </w:pPr>
      <w:r w:rsidRPr="00C26455">
        <w:rPr>
          <w:rFonts w:hint="eastAsia"/>
        </w:rPr>
        <w:t>②预防为主，管治结合的原则。在生产运行过程中，坚持设备“大修大改、小修小改和逢修必改”的环保原则；</w:t>
      </w:r>
    </w:p>
    <w:p w14:paraId="655CA36E" w14:textId="77777777" w:rsidR="002915AD" w:rsidRPr="00C26455" w:rsidRDefault="000939D1">
      <w:pPr>
        <w:pStyle w:val="aff4"/>
      </w:pPr>
      <w:r w:rsidRPr="00C26455">
        <w:rPr>
          <w:rFonts w:hint="eastAsia"/>
        </w:rPr>
        <w:t>③环保优先的原则。主要工艺设施的改进，新工艺、新技术的采用，企业发展规划的制定，坚持统筹规划、合理布局、清洁生产、集中控制和治理污染；</w:t>
      </w:r>
    </w:p>
    <w:p w14:paraId="2DF693D8" w14:textId="77777777" w:rsidR="002915AD" w:rsidRPr="00C26455" w:rsidRDefault="000939D1">
      <w:pPr>
        <w:pStyle w:val="aff4"/>
      </w:pPr>
      <w:r w:rsidRPr="00C26455">
        <w:rPr>
          <w:rFonts w:hint="eastAsia"/>
        </w:rPr>
        <w:t>④依靠科技进步，推进清洁生产，节能降耗，降低污染的原则；</w:t>
      </w:r>
    </w:p>
    <w:p w14:paraId="679299FC" w14:textId="77777777" w:rsidR="002915AD" w:rsidRPr="00C26455" w:rsidRDefault="000939D1">
      <w:pPr>
        <w:pStyle w:val="aff4"/>
      </w:pPr>
      <w:r w:rsidRPr="00C26455">
        <w:rPr>
          <w:rFonts w:hint="eastAsia"/>
        </w:rPr>
        <w:t>⑤专业环保管理与公众参与相结合的原则。加强环保宣传，提高全体员工的环保意识，推动本工程的环境保护工作。</w:t>
      </w:r>
    </w:p>
    <w:p w14:paraId="7E2A548D" w14:textId="77777777" w:rsidR="002915AD" w:rsidRPr="00C26455" w:rsidRDefault="000939D1">
      <w:pPr>
        <w:pStyle w:val="30"/>
        <w:spacing w:before="240" w:after="120"/>
      </w:pPr>
      <w:bookmarkStart w:id="670" w:name="_Toc108122630"/>
      <w:r w:rsidRPr="00C26455">
        <w:t>环境管理机构的设置</w:t>
      </w:r>
      <w:bookmarkEnd w:id="669"/>
      <w:bookmarkEnd w:id="670"/>
    </w:p>
    <w:p w14:paraId="38FA96AA" w14:textId="77777777" w:rsidR="002915AD" w:rsidRPr="00C26455" w:rsidRDefault="000939D1">
      <w:pPr>
        <w:ind w:firstLine="480"/>
      </w:pPr>
      <w:bookmarkStart w:id="671" w:name="_Toc489346017"/>
      <w:bookmarkStart w:id="672" w:name="_Toc2084"/>
      <w:r w:rsidRPr="00C26455">
        <w:rPr>
          <w:rFonts w:hint="eastAsia"/>
        </w:rPr>
        <w:t>根据国家、河南省有关环保法规和建设项目环境管理的要求，为加强该工程施工期及运行期的环境保护工作，公司应设置环境保护管理机构。根据本次工程实际情况，污水处理站管理操作人员</w:t>
      </w:r>
      <w:r w:rsidRPr="00C26455">
        <w:rPr>
          <w:rFonts w:hint="eastAsia"/>
        </w:rPr>
        <w:t>2</w:t>
      </w:r>
      <w:r w:rsidRPr="00C26455">
        <w:rPr>
          <w:rFonts w:hint="eastAsia"/>
        </w:rPr>
        <w:t>人，负责全公司污水的处理；化验室应配</w:t>
      </w:r>
      <w:r w:rsidRPr="00C26455">
        <w:rPr>
          <w:rFonts w:hint="eastAsia"/>
        </w:rPr>
        <w:lastRenderedPageBreak/>
        <w:t>备</w:t>
      </w:r>
      <w:r w:rsidRPr="00C26455">
        <w:rPr>
          <w:rFonts w:hint="eastAsia"/>
        </w:rPr>
        <w:t>2</w:t>
      </w:r>
      <w:r w:rsidRPr="00C26455">
        <w:rPr>
          <w:rFonts w:hint="eastAsia"/>
        </w:rPr>
        <w:t>名专职化验监测人员，负责本次工程环境的常规监测。评价建议在各车间培训若干有经验、懂技术的技术人员担任车间兼职环保管理人员，把环境管理落实到生产的每个单元，严格监督管理。</w:t>
      </w:r>
    </w:p>
    <w:p w14:paraId="0072D1E7" w14:textId="2C6B1AAA" w:rsidR="002915AD" w:rsidRPr="00C26455" w:rsidRDefault="000939D1">
      <w:pPr>
        <w:ind w:firstLine="480"/>
      </w:pPr>
      <w:r w:rsidRPr="00C26455">
        <w:rPr>
          <w:rFonts w:hint="eastAsia"/>
        </w:rPr>
        <w:t>环境管理专员对本项目的基本职能和主要工作职</w:t>
      </w:r>
      <w:r w:rsidRPr="00C26455">
        <w:t>责见表</w:t>
      </w:r>
      <w:r w:rsidR="00197407" w:rsidRPr="00C26455">
        <w:rPr>
          <w:rFonts w:hint="eastAsia"/>
        </w:rPr>
        <w:t>9</w:t>
      </w:r>
      <w:r w:rsidRPr="00C26455">
        <w:rPr>
          <w:rFonts w:hint="eastAsia"/>
        </w:rPr>
        <w:t>-1</w:t>
      </w:r>
      <w:r w:rsidRPr="00C26455">
        <w:t>。</w:t>
      </w:r>
      <w:r w:rsidRPr="00C26455">
        <w:rPr>
          <w:rFonts w:hint="eastAsia"/>
        </w:rPr>
        <w:t>环境管理专员应具</w:t>
      </w:r>
      <w:r w:rsidRPr="00C26455">
        <w:t>备的素质见</w:t>
      </w:r>
      <w:r w:rsidR="008576DE" w:rsidRPr="00C26455">
        <w:t>表</w:t>
      </w:r>
      <w:r w:rsidR="00197407" w:rsidRPr="00C26455">
        <w:rPr>
          <w:rFonts w:hint="eastAsia"/>
        </w:rPr>
        <w:t>9</w:t>
      </w:r>
      <w:r w:rsidR="00706345" w:rsidRPr="00C26455">
        <w:rPr>
          <w:rFonts w:hint="eastAsia"/>
        </w:rPr>
        <w:t>-2</w:t>
      </w:r>
      <w:r w:rsidRPr="00C26455">
        <w:t>。</w:t>
      </w:r>
    </w:p>
    <w:p w14:paraId="4FEB2BBC" w14:textId="003E152C" w:rsidR="002915AD" w:rsidRPr="00C26455" w:rsidRDefault="000939D1" w:rsidP="00013929">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-1                   </w:t>
      </w:r>
      <w:r w:rsidRPr="00C26455">
        <w:rPr>
          <w:rFonts w:hint="eastAsia"/>
        </w:rPr>
        <w:t>环境管理机构职能</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32"/>
        <w:gridCol w:w="7361"/>
      </w:tblGrid>
      <w:tr w:rsidR="00C26455" w:rsidRPr="00C26455" w14:paraId="2441254D" w14:textId="77777777" w:rsidTr="009F7E82">
        <w:trPr>
          <w:trHeight w:val="397"/>
          <w:tblHeader/>
        </w:trPr>
        <w:tc>
          <w:tcPr>
            <w:tcW w:w="562" w:type="pct"/>
            <w:vAlign w:val="center"/>
          </w:tcPr>
          <w:p w14:paraId="0BF9BA92" w14:textId="77777777" w:rsidR="002915AD" w:rsidRPr="00C26455" w:rsidRDefault="000939D1">
            <w:pPr>
              <w:pStyle w:val="affa"/>
              <w:rPr>
                <w:color w:val="auto"/>
              </w:rPr>
            </w:pPr>
            <w:r w:rsidRPr="00C26455">
              <w:rPr>
                <w:rFonts w:hint="eastAsia"/>
                <w:color w:val="auto"/>
              </w:rPr>
              <w:t>项目</w:t>
            </w:r>
          </w:p>
        </w:tc>
        <w:tc>
          <w:tcPr>
            <w:tcW w:w="4438" w:type="pct"/>
            <w:vAlign w:val="center"/>
          </w:tcPr>
          <w:p w14:paraId="067727DE" w14:textId="77777777" w:rsidR="002915AD" w:rsidRPr="00C26455" w:rsidRDefault="000939D1">
            <w:pPr>
              <w:pStyle w:val="affa"/>
              <w:rPr>
                <w:color w:val="auto"/>
              </w:rPr>
            </w:pPr>
            <w:r w:rsidRPr="00C26455">
              <w:rPr>
                <w:rFonts w:hint="eastAsia"/>
                <w:color w:val="auto"/>
              </w:rPr>
              <w:t>管理职能</w:t>
            </w:r>
          </w:p>
        </w:tc>
      </w:tr>
      <w:tr w:rsidR="00C26455" w:rsidRPr="00C26455" w14:paraId="535761B2" w14:textId="77777777" w:rsidTr="009F7E82">
        <w:trPr>
          <w:trHeight w:val="397"/>
        </w:trPr>
        <w:tc>
          <w:tcPr>
            <w:tcW w:w="562" w:type="pct"/>
            <w:vAlign w:val="center"/>
          </w:tcPr>
          <w:p w14:paraId="7240B08B" w14:textId="77777777" w:rsidR="002915AD" w:rsidRPr="00C26455" w:rsidRDefault="000939D1">
            <w:pPr>
              <w:pStyle w:val="aff6"/>
            </w:pPr>
            <w:r w:rsidRPr="00C26455">
              <w:rPr>
                <w:rFonts w:ascii="宋体" w:hAnsi="Calibri" w:cs="宋体" w:hint="eastAsia"/>
              </w:rPr>
              <w:t>施工期</w:t>
            </w:r>
          </w:p>
        </w:tc>
        <w:tc>
          <w:tcPr>
            <w:tcW w:w="4438" w:type="pct"/>
            <w:vAlign w:val="center"/>
          </w:tcPr>
          <w:p w14:paraId="36C1BFD4" w14:textId="77777777" w:rsidR="002915AD" w:rsidRPr="00C26455" w:rsidRDefault="000939D1">
            <w:pPr>
              <w:pStyle w:val="aff7"/>
              <w:ind w:firstLineChars="0" w:firstLine="0"/>
            </w:pPr>
            <w:r w:rsidRPr="00C26455">
              <w:rPr>
                <w:rFonts w:hint="eastAsia"/>
              </w:rPr>
              <w:t>•制定培训计划，对聘用的技术和生产人员进行岗前培训</w:t>
            </w:r>
          </w:p>
          <w:p w14:paraId="41E90141" w14:textId="77777777" w:rsidR="002915AD" w:rsidRPr="00C26455" w:rsidRDefault="000939D1">
            <w:pPr>
              <w:pStyle w:val="aff7"/>
              <w:ind w:firstLineChars="0" w:firstLine="0"/>
            </w:pPr>
            <w:r w:rsidRPr="00C26455">
              <w:rPr>
                <w:rFonts w:hint="eastAsia"/>
              </w:rPr>
              <w:t>•制定施工期环境管理规章制度</w:t>
            </w:r>
          </w:p>
          <w:p w14:paraId="22E20144" w14:textId="77777777" w:rsidR="002915AD" w:rsidRPr="00C26455" w:rsidRDefault="000939D1">
            <w:pPr>
              <w:pStyle w:val="aff7"/>
              <w:ind w:firstLineChars="0" w:firstLine="0"/>
            </w:pPr>
            <w:r w:rsidRPr="00C26455">
              <w:rPr>
                <w:rFonts w:hint="eastAsia"/>
              </w:rPr>
              <w:t>•严格执行“三同时”制度和建设期环保措施的落实，并注意在本工程建成投入运行之前，全面检查施工现场环境恢复情况</w:t>
            </w:r>
          </w:p>
        </w:tc>
      </w:tr>
      <w:tr w:rsidR="00C26455" w:rsidRPr="00C26455" w14:paraId="626188C5" w14:textId="77777777" w:rsidTr="009F7E82">
        <w:trPr>
          <w:trHeight w:val="397"/>
        </w:trPr>
        <w:tc>
          <w:tcPr>
            <w:tcW w:w="562" w:type="pct"/>
            <w:vAlign w:val="center"/>
          </w:tcPr>
          <w:p w14:paraId="5A4BDB41" w14:textId="77777777" w:rsidR="002915AD" w:rsidRPr="00C26455" w:rsidRDefault="000939D1">
            <w:pPr>
              <w:pStyle w:val="aff6"/>
            </w:pPr>
            <w:r w:rsidRPr="00C26455">
              <w:rPr>
                <w:rFonts w:hint="eastAsia"/>
              </w:rPr>
              <w:t>竣工验收管理</w:t>
            </w:r>
          </w:p>
        </w:tc>
        <w:tc>
          <w:tcPr>
            <w:tcW w:w="4438" w:type="pct"/>
            <w:vAlign w:val="center"/>
          </w:tcPr>
          <w:p w14:paraId="2B27348A" w14:textId="77777777" w:rsidR="002915AD" w:rsidRPr="00C26455" w:rsidRDefault="000939D1">
            <w:pPr>
              <w:pStyle w:val="aff7"/>
              <w:ind w:firstLineChars="0" w:firstLine="0"/>
            </w:pPr>
            <w:r w:rsidRPr="00C26455">
              <w:rPr>
                <w:rFonts w:hint="eastAsia"/>
              </w:rPr>
              <w:t>•建设项目竣工后，建设单位应当如实查验、监测、记载建设项目环境保护设施的建设和调试情况，编制验收监测报告</w:t>
            </w:r>
          </w:p>
          <w:p w14:paraId="1A176980" w14:textId="77777777" w:rsidR="002915AD" w:rsidRPr="00C26455" w:rsidRDefault="000939D1">
            <w:pPr>
              <w:pStyle w:val="aff7"/>
              <w:ind w:firstLineChars="0" w:firstLine="0"/>
            </w:pPr>
            <w:r w:rsidRPr="00C26455">
              <w:rPr>
                <w:rFonts w:hint="eastAsia"/>
              </w:rPr>
              <w:t>•需要对建设项目配套建设的环境保护设施进行调试的，建设单位应当确保调试期间污染物排放符合国家和地方有关污染物排放标准和排污证等相关管理规定。</w:t>
            </w:r>
          </w:p>
          <w:p w14:paraId="0F372566" w14:textId="77777777" w:rsidR="002915AD" w:rsidRPr="00C26455" w:rsidRDefault="000939D1">
            <w:pPr>
              <w:pStyle w:val="aff7"/>
              <w:ind w:firstLineChars="0" w:firstLine="0"/>
            </w:pPr>
            <w:r w:rsidRPr="00C26455">
              <w:rPr>
                <w:rFonts w:hint="eastAsia"/>
              </w:rPr>
              <w:t>环境保护设施未与主体工程同时建成的，或者应当取得排污许可证但未取得的，建设单位不得对该建设项目环境保护设施进行调试</w:t>
            </w:r>
          </w:p>
          <w:p w14:paraId="51A281FC" w14:textId="77777777" w:rsidR="002915AD" w:rsidRPr="00C26455" w:rsidRDefault="000939D1">
            <w:pPr>
              <w:pStyle w:val="aff7"/>
              <w:ind w:firstLineChars="0" w:firstLine="0"/>
            </w:pPr>
            <w:r w:rsidRPr="00C26455">
              <w:rPr>
                <w:rFonts w:hint="eastAsia"/>
              </w:rPr>
              <w:t>•建设项目经建设单位组织验收通过后，工程才能正式运行</w:t>
            </w:r>
          </w:p>
        </w:tc>
      </w:tr>
      <w:tr w:rsidR="00C26455" w:rsidRPr="00C26455" w14:paraId="0D03A994" w14:textId="77777777" w:rsidTr="009F7E82">
        <w:trPr>
          <w:trHeight w:val="397"/>
        </w:trPr>
        <w:tc>
          <w:tcPr>
            <w:tcW w:w="562" w:type="pct"/>
            <w:vAlign w:val="center"/>
          </w:tcPr>
          <w:p w14:paraId="52C8E0CE" w14:textId="77777777" w:rsidR="002915AD" w:rsidRPr="00C26455" w:rsidRDefault="000939D1">
            <w:pPr>
              <w:pStyle w:val="aff6"/>
            </w:pPr>
            <w:r w:rsidRPr="00C26455">
              <w:rPr>
                <w:rFonts w:hint="eastAsia"/>
              </w:rPr>
              <w:t>运行期</w:t>
            </w:r>
          </w:p>
        </w:tc>
        <w:tc>
          <w:tcPr>
            <w:tcW w:w="4438" w:type="pct"/>
            <w:vAlign w:val="center"/>
          </w:tcPr>
          <w:p w14:paraId="7F65269C" w14:textId="77777777" w:rsidR="002915AD" w:rsidRPr="00C26455" w:rsidRDefault="000939D1">
            <w:pPr>
              <w:pStyle w:val="aff7"/>
              <w:ind w:firstLineChars="0" w:firstLine="0"/>
            </w:pPr>
            <w:r w:rsidRPr="00C26455">
              <w:rPr>
                <w:rFonts w:hint="eastAsia"/>
              </w:rPr>
              <w:t>·认真贯彻执行国家、省、市及行业部门制定的环保法规和各项规章制度及具体要求</w:t>
            </w:r>
          </w:p>
          <w:p w14:paraId="66871E76" w14:textId="77777777" w:rsidR="002915AD" w:rsidRPr="00C26455" w:rsidRDefault="000939D1">
            <w:pPr>
              <w:pStyle w:val="aff7"/>
              <w:ind w:firstLineChars="0" w:firstLine="0"/>
            </w:pPr>
            <w:r w:rsidRPr="00C26455">
              <w:rPr>
                <w:rFonts w:hint="eastAsia"/>
              </w:rPr>
              <w:t>·制定符合本公司实际生产技术水平的环护管理制度和条例并监督执行，组织制定实施全公司环保规划和计划</w:t>
            </w:r>
          </w:p>
          <w:p w14:paraId="68A8955E" w14:textId="77777777" w:rsidR="002915AD" w:rsidRPr="00C26455" w:rsidRDefault="000939D1">
            <w:pPr>
              <w:pStyle w:val="aff7"/>
              <w:ind w:firstLineChars="0" w:firstLine="0"/>
            </w:pPr>
            <w:r w:rsidRPr="00C26455">
              <w:rPr>
                <w:rFonts w:hint="eastAsia"/>
              </w:rPr>
              <w:t>·制定并负责实施环保设备的运行管理计划、操作规程</w:t>
            </w:r>
          </w:p>
          <w:p w14:paraId="267724B2" w14:textId="77777777" w:rsidR="002915AD" w:rsidRPr="00C26455" w:rsidRDefault="000939D1">
            <w:pPr>
              <w:pStyle w:val="aff7"/>
              <w:ind w:firstLineChars="0" w:firstLine="0"/>
            </w:pPr>
            <w:r w:rsidRPr="00C26455">
              <w:rPr>
                <w:rFonts w:hint="eastAsia"/>
              </w:rPr>
              <w:t>·对环保设施的运行情况进行监控，负责环保设施及设备的常规维护，确保其正常、高效运转</w:t>
            </w:r>
          </w:p>
          <w:p w14:paraId="43C78992" w14:textId="77777777" w:rsidR="002915AD" w:rsidRPr="00C26455" w:rsidRDefault="000939D1">
            <w:pPr>
              <w:pStyle w:val="aff7"/>
              <w:ind w:firstLineChars="0" w:firstLine="0"/>
            </w:pPr>
            <w:r w:rsidRPr="00C26455">
              <w:rPr>
                <w:rFonts w:hint="eastAsia"/>
              </w:rPr>
              <w:t>·监督、管理本厂环境监测站的日常监测工作，负责环境监测资料管理</w:t>
            </w:r>
          </w:p>
          <w:p w14:paraId="58F575C3" w14:textId="77777777" w:rsidR="002915AD" w:rsidRPr="00C26455" w:rsidRDefault="000939D1">
            <w:pPr>
              <w:pStyle w:val="aff7"/>
              <w:ind w:firstLineChars="0" w:firstLine="0"/>
            </w:pPr>
            <w:r w:rsidRPr="00C26455">
              <w:rPr>
                <w:rFonts w:hint="eastAsia"/>
              </w:rPr>
              <w:t>·负责环保排污管理、审定工作，处理全厂的环境污染事故，随时做好应急准备，对已发生的事故应及时处理并上报有关部门</w:t>
            </w:r>
          </w:p>
          <w:p w14:paraId="5BB39DDE" w14:textId="77777777" w:rsidR="002915AD" w:rsidRPr="00C26455" w:rsidRDefault="000939D1">
            <w:pPr>
              <w:pStyle w:val="aff7"/>
              <w:ind w:firstLineChars="0" w:firstLine="0"/>
            </w:pPr>
            <w:r w:rsidRPr="00C26455">
              <w:rPr>
                <w:rFonts w:hint="eastAsia"/>
              </w:rPr>
              <w:t>·研究开发污染治理和综合利用技术，收集、推广和应用先进的环境保护经验和技术</w:t>
            </w:r>
          </w:p>
          <w:p w14:paraId="14BC3A4C" w14:textId="77777777" w:rsidR="002915AD" w:rsidRPr="00C26455" w:rsidRDefault="000939D1">
            <w:pPr>
              <w:pStyle w:val="aff7"/>
              <w:ind w:firstLineChars="0" w:firstLine="0"/>
            </w:pPr>
            <w:r w:rsidRPr="00C26455">
              <w:rPr>
                <w:rFonts w:hint="eastAsia"/>
              </w:rPr>
              <w:t>·加强企业职工的清洁生产教育和培训，提高企业推行清洁生产的自觉性，对生产实施全过程清洁生产和环境管理</w:t>
            </w:r>
          </w:p>
          <w:p w14:paraId="141537A0" w14:textId="77777777" w:rsidR="002915AD" w:rsidRPr="00C26455" w:rsidRDefault="000939D1">
            <w:pPr>
              <w:pStyle w:val="aff7"/>
              <w:ind w:firstLineChars="0" w:firstLine="0"/>
            </w:pPr>
            <w:r w:rsidRPr="00C26455">
              <w:rPr>
                <w:rFonts w:hint="eastAsia"/>
              </w:rPr>
              <w:t>·对公司环保设施运行情况和环境保护管理情况分别编制月报、季报和年报，并报上级部门</w:t>
            </w:r>
          </w:p>
        </w:tc>
      </w:tr>
    </w:tbl>
    <w:p w14:paraId="608D4BEF" w14:textId="7FE9B7E2" w:rsidR="002915AD" w:rsidRPr="00C26455" w:rsidRDefault="000939D1" w:rsidP="009D6FCD">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-2                </w:t>
      </w:r>
      <w:r w:rsidRPr="00C26455">
        <w:rPr>
          <w:rFonts w:hint="eastAsia"/>
        </w:rPr>
        <w:t>环境管理专员素质要求</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705"/>
        <w:gridCol w:w="7588"/>
      </w:tblGrid>
      <w:tr w:rsidR="00C26455" w:rsidRPr="00C26455" w14:paraId="5F91DA38" w14:textId="77777777" w:rsidTr="009F7E82">
        <w:trPr>
          <w:trHeight w:val="397"/>
        </w:trPr>
        <w:tc>
          <w:tcPr>
            <w:tcW w:w="425" w:type="pct"/>
            <w:vAlign w:val="center"/>
          </w:tcPr>
          <w:p w14:paraId="27A7005E" w14:textId="77777777" w:rsidR="002915AD" w:rsidRPr="00C26455" w:rsidRDefault="000939D1">
            <w:pPr>
              <w:pStyle w:val="affa"/>
              <w:rPr>
                <w:color w:val="auto"/>
              </w:rPr>
            </w:pPr>
            <w:r w:rsidRPr="00C26455">
              <w:rPr>
                <w:rFonts w:hint="eastAsia"/>
                <w:color w:val="auto"/>
              </w:rPr>
              <w:t>序号</w:t>
            </w:r>
          </w:p>
        </w:tc>
        <w:tc>
          <w:tcPr>
            <w:tcW w:w="4575" w:type="pct"/>
            <w:vAlign w:val="center"/>
          </w:tcPr>
          <w:p w14:paraId="4CC5E93E" w14:textId="77777777" w:rsidR="002915AD" w:rsidRPr="00C26455" w:rsidRDefault="000939D1">
            <w:pPr>
              <w:pStyle w:val="affa"/>
              <w:rPr>
                <w:color w:val="auto"/>
              </w:rPr>
            </w:pPr>
            <w:r w:rsidRPr="00C26455">
              <w:rPr>
                <w:rFonts w:hint="eastAsia"/>
                <w:color w:val="auto"/>
              </w:rPr>
              <w:t>素质要求</w:t>
            </w:r>
          </w:p>
        </w:tc>
      </w:tr>
      <w:tr w:rsidR="00C26455" w:rsidRPr="00C26455" w14:paraId="53105030" w14:textId="77777777" w:rsidTr="009F7E82">
        <w:trPr>
          <w:trHeight w:val="397"/>
        </w:trPr>
        <w:tc>
          <w:tcPr>
            <w:tcW w:w="425" w:type="pct"/>
            <w:vAlign w:val="center"/>
          </w:tcPr>
          <w:p w14:paraId="796D895B" w14:textId="77777777" w:rsidR="002915AD" w:rsidRPr="00C26455" w:rsidRDefault="000939D1">
            <w:pPr>
              <w:pStyle w:val="aff6"/>
            </w:pPr>
            <w:r w:rsidRPr="00C26455">
              <w:t>1</w:t>
            </w:r>
          </w:p>
        </w:tc>
        <w:tc>
          <w:tcPr>
            <w:tcW w:w="4575" w:type="pct"/>
            <w:vAlign w:val="center"/>
          </w:tcPr>
          <w:p w14:paraId="7A3B614A" w14:textId="77777777" w:rsidR="002915AD" w:rsidRPr="00C26455" w:rsidRDefault="000939D1">
            <w:pPr>
              <w:pStyle w:val="aff6"/>
            </w:pPr>
            <w:r w:rsidRPr="00C26455">
              <w:rPr>
                <w:rFonts w:hint="eastAsia"/>
              </w:rPr>
              <w:t>热爱环保事业，熟悉国家有关环保法规、方针政策、条例和标准等</w:t>
            </w:r>
          </w:p>
        </w:tc>
      </w:tr>
      <w:tr w:rsidR="00C26455" w:rsidRPr="00C26455" w14:paraId="50182F60" w14:textId="77777777" w:rsidTr="009F7E82">
        <w:trPr>
          <w:trHeight w:val="397"/>
        </w:trPr>
        <w:tc>
          <w:tcPr>
            <w:tcW w:w="425" w:type="pct"/>
            <w:vAlign w:val="center"/>
          </w:tcPr>
          <w:p w14:paraId="33E12877" w14:textId="77777777" w:rsidR="002915AD" w:rsidRPr="00C26455" w:rsidRDefault="000939D1">
            <w:pPr>
              <w:pStyle w:val="aff6"/>
            </w:pPr>
            <w:r w:rsidRPr="00C26455">
              <w:t>2</w:t>
            </w:r>
          </w:p>
        </w:tc>
        <w:tc>
          <w:tcPr>
            <w:tcW w:w="4575" w:type="pct"/>
            <w:vAlign w:val="center"/>
          </w:tcPr>
          <w:p w14:paraId="5FDA2DB4" w14:textId="77777777" w:rsidR="002915AD" w:rsidRPr="00C26455" w:rsidRDefault="000939D1">
            <w:pPr>
              <w:pStyle w:val="aff6"/>
            </w:pPr>
            <w:r w:rsidRPr="00C26455">
              <w:rPr>
                <w:rFonts w:hint="eastAsia"/>
              </w:rPr>
              <w:t>熟悉企业生产工艺，了解企业各项管理内容，能够提出本工程环境管理与综合防治的合理方案和建议</w:t>
            </w:r>
          </w:p>
        </w:tc>
      </w:tr>
      <w:tr w:rsidR="00C26455" w:rsidRPr="00C26455" w14:paraId="0C5A5946" w14:textId="77777777" w:rsidTr="009F7E82">
        <w:trPr>
          <w:trHeight w:val="397"/>
        </w:trPr>
        <w:tc>
          <w:tcPr>
            <w:tcW w:w="425" w:type="pct"/>
            <w:vAlign w:val="center"/>
          </w:tcPr>
          <w:p w14:paraId="4ADE5FAC" w14:textId="77777777" w:rsidR="002915AD" w:rsidRPr="00C26455" w:rsidRDefault="000939D1">
            <w:pPr>
              <w:pStyle w:val="aff6"/>
            </w:pPr>
            <w:r w:rsidRPr="00C26455">
              <w:t>3</w:t>
            </w:r>
          </w:p>
        </w:tc>
        <w:tc>
          <w:tcPr>
            <w:tcW w:w="4575" w:type="pct"/>
            <w:vAlign w:val="center"/>
          </w:tcPr>
          <w:p w14:paraId="5009359B" w14:textId="77777777" w:rsidR="002915AD" w:rsidRPr="00C26455" w:rsidRDefault="000939D1">
            <w:pPr>
              <w:pStyle w:val="aff6"/>
            </w:pPr>
            <w:r w:rsidRPr="00C26455">
              <w:rPr>
                <w:rFonts w:hint="eastAsia"/>
              </w:rPr>
              <w:t>具备清洁生产知识，能够提出合理的清洁生产方案，不断改进企业清洁生产水平</w:t>
            </w:r>
          </w:p>
        </w:tc>
      </w:tr>
    </w:tbl>
    <w:p w14:paraId="011F7D5E" w14:textId="77777777" w:rsidR="002915AD" w:rsidRPr="00C26455" w:rsidRDefault="000939D1">
      <w:pPr>
        <w:pStyle w:val="aff4"/>
        <w:rPr>
          <w:highlight w:val="yellow"/>
        </w:rPr>
      </w:pPr>
      <w:r w:rsidRPr="00C26455">
        <w:rPr>
          <w:rFonts w:hint="eastAsia"/>
        </w:rPr>
        <w:lastRenderedPageBreak/>
        <w:t>为保证工作的顺利进行，安全环保处应在各车间培训业务熟练、责任心强的技术人员担任车间兼职管理人员，以便于监督管理，防患于未然。</w:t>
      </w:r>
    </w:p>
    <w:p w14:paraId="301935B3" w14:textId="77777777" w:rsidR="002915AD" w:rsidRPr="00C26455" w:rsidRDefault="000939D1">
      <w:pPr>
        <w:pStyle w:val="2"/>
        <w:ind w:firstLine="301"/>
      </w:pPr>
      <w:bookmarkStart w:id="673" w:name="_Toc51319891"/>
      <w:bookmarkStart w:id="674" w:name="_Toc14132"/>
      <w:bookmarkStart w:id="675" w:name="_Toc108122631"/>
      <w:r w:rsidRPr="00C26455">
        <w:t>环境监控计划</w:t>
      </w:r>
      <w:bookmarkEnd w:id="671"/>
      <w:bookmarkEnd w:id="672"/>
      <w:bookmarkEnd w:id="673"/>
      <w:bookmarkEnd w:id="674"/>
      <w:bookmarkEnd w:id="675"/>
    </w:p>
    <w:p w14:paraId="522DD07F" w14:textId="77777777" w:rsidR="002915AD" w:rsidRPr="00C26455" w:rsidRDefault="000939D1">
      <w:pPr>
        <w:pStyle w:val="30"/>
        <w:spacing w:before="240" w:after="120"/>
      </w:pPr>
      <w:bookmarkStart w:id="676" w:name="_Toc108122632"/>
      <w:r w:rsidRPr="00C26455">
        <w:rPr>
          <w:rFonts w:hint="eastAsia"/>
        </w:rPr>
        <w:t>环境监测的目的</w:t>
      </w:r>
      <w:bookmarkEnd w:id="676"/>
    </w:p>
    <w:p w14:paraId="42A46D85" w14:textId="77777777" w:rsidR="002915AD" w:rsidRPr="00C26455" w:rsidRDefault="000939D1">
      <w:pPr>
        <w:pStyle w:val="aff4"/>
      </w:pPr>
      <w:r w:rsidRPr="00C26455">
        <w:rPr>
          <w:rFonts w:hint="eastAsia"/>
        </w:rPr>
        <w:t>环境监测的目的是为了准确、及时、全面地反映环境质量现状及发展趋势，对该厂主要污染物排放进行定期监测，为环境管理、污染源控制、环境规划等提供科学依据。因此，环境监测是环境管理工作必不可少的手段，是科学管理企业环保工作的基础。通过监测计划的制定与实施，及时发现环保措施的不足，进行修正和改进，确保环保设施长期高效稳定的进行。</w:t>
      </w:r>
    </w:p>
    <w:p w14:paraId="390A4D26" w14:textId="77777777" w:rsidR="002915AD" w:rsidRPr="00C26455" w:rsidRDefault="000939D1">
      <w:pPr>
        <w:pStyle w:val="30"/>
        <w:spacing w:before="240" w:after="120"/>
      </w:pPr>
      <w:bookmarkStart w:id="677" w:name="_Toc108122633"/>
      <w:r w:rsidRPr="00C26455">
        <w:rPr>
          <w:rFonts w:hint="eastAsia"/>
        </w:rPr>
        <w:t>监测任务</w:t>
      </w:r>
      <w:bookmarkEnd w:id="677"/>
    </w:p>
    <w:p w14:paraId="5B3E8FBB" w14:textId="77777777" w:rsidR="002915AD" w:rsidRPr="00C26455" w:rsidRDefault="000939D1">
      <w:pPr>
        <w:pStyle w:val="aff4"/>
      </w:pPr>
      <w:r w:rsidRPr="00C26455">
        <w:t>环境监测是环境管理的基础，并为企业制定污染防治对策和规划提供依据。根据工程污染物排放的实际情况和就近方便的原则，该项目具体监测工作建议委托有资质的环境监测机构完成。主要任务如下：</w:t>
      </w:r>
    </w:p>
    <w:p w14:paraId="0A1CEC7A" w14:textId="77777777" w:rsidR="002915AD" w:rsidRPr="00C26455" w:rsidRDefault="000939D1">
      <w:pPr>
        <w:pStyle w:val="aff4"/>
      </w:pPr>
      <w:r w:rsidRPr="00C26455">
        <w:rPr>
          <w:rFonts w:hint="eastAsia"/>
        </w:rPr>
        <w:t>①</w:t>
      </w:r>
      <w:r w:rsidRPr="00C26455">
        <w:t>定期监测建设项目排放的污染物是否符合国家所规定的排放标准；</w:t>
      </w:r>
    </w:p>
    <w:p w14:paraId="12A8BB3F" w14:textId="77777777" w:rsidR="002915AD" w:rsidRPr="00C26455" w:rsidRDefault="000939D1">
      <w:pPr>
        <w:pStyle w:val="aff4"/>
      </w:pPr>
      <w:r w:rsidRPr="00C26455">
        <w:rPr>
          <w:rFonts w:hint="eastAsia"/>
        </w:rPr>
        <w:t>②</w:t>
      </w:r>
      <w:r w:rsidRPr="00C26455">
        <w:t>分析所排污染物的变化规律，为制定污染控制措施提供依据；</w:t>
      </w:r>
    </w:p>
    <w:p w14:paraId="6E2418D4" w14:textId="77777777" w:rsidR="002915AD" w:rsidRPr="00C26455" w:rsidRDefault="000939D1">
      <w:pPr>
        <w:pStyle w:val="aff4"/>
      </w:pPr>
      <w:r w:rsidRPr="00C26455">
        <w:rPr>
          <w:rFonts w:hint="eastAsia"/>
        </w:rPr>
        <w:t>③</w:t>
      </w:r>
      <w:r w:rsidRPr="00C26455">
        <w:t>负责污染事故的监测及报告；</w:t>
      </w:r>
    </w:p>
    <w:p w14:paraId="79D97F03" w14:textId="77777777" w:rsidR="002915AD" w:rsidRPr="00C26455" w:rsidRDefault="000939D1">
      <w:pPr>
        <w:pStyle w:val="aff4"/>
      </w:pPr>
      <w:r w:rsidRPr="00C26455">
        <w:rPr>
          <w:rFonts w:hint="eastAsia"/>
        </w:rPr>
        <w:t>④</w:t>
      </w:r>
      <w:r w:rsidRPr="00C26455">
        <w:t>环境监测对象主要有两个方面，即污染源监测和企业环境质量监测。</w:t>
      </w:r>
    </w:p>
    <w:p w14:paraId="27EA9BFD" w14:textId="77777777" w:rsidR="002915AD" w:rsidRPr="00C26455" w:rsidRDefault="000939D1">
      <w:pPr>
        <w:pStyle w:val="30"/>
        <w:spacing w:before="240" w:after="120"/>
      </w:pPr>
      <w:bookmarkStart w:id="678" w:name="_Toc14736"/>
      <w:bookmarkStart w:id="679" w:name="_Toc108122634"/>
      <w:r w:rsidRPr="00C26455">
        <w:t>监控要求</w:t>
      </w:r>
      <w:bookmarkEnd w:id="678"/>
      <w:bookmarkEnd w:id="679"/>
    </w:p>
    <w:p w14:paraId="6E6F0329" w14:textId="129578C1" w:rsidR="002915AD" w:rsidRPr="00C26455" w:rsidRDefault="000939D1">
      <w:pPr>
        <w:pStyle w:val="aff4"/>
      </w:pPr>
      <w:r w:rsidRPr="00C26455">
        <w:t>（</w:t>
      </w:r>
      <w:r w:rsidRPr="00C26455">
        <w:t>1</w:t>
      </w:r>
      <w:r w:rsidRPr="00C26455">
        <w:t>）根据《固定污染源排气中颗粒物测定与气态污染物采样方法》（</w:t>
      </w:r>
      <w:r w:rsidRPr="00C26455">
        <w:t>GB/T</w:t>
      </w:r>
      <w:r w:rsidR="006A0010">
        <w:t xml:space="preserve"> </w:t>
      </w:r>
      <w:r w:rsidRPr="00C26455">
        <w:t>16157-1996</w:t>
      </w:r>
      <w:r w:rsidRPr="00C26455">
        <w:t>）要求，在废气治理设施前、后分别预留监测孔，设置明显标志。</w:t>
      </w:r>
    </w:p>
    <w:p w14:paraId="33D93C53" w14:textId="0B462F21" w:rsidR="002915AD" w:rsidRPr="00C26455" w:rsidRDefault="000939D1">
      <w:pPr>
        <w:pStyle w:val="aff4"/>
      </w:pPr>
      <w:r w:rsidRPr="00C26455">
        <w:t>（</w:t>
      </w:r>
      <w:r w:rsidRPr="00C26455">
        <w:t>2</w:t>
      </w:r>
      <w:r w:rsidRPr="00C26455">
        <w:t>）根据《环境保护图形标志</w:t>
      </w:r>
      <w:r w:rsidRPr="00C26455">
        <w:t>—</w:t>
      </w:r>
      <w:r w:rsidRPr="00C26455">
        <w:t>排放口（源）》（</w:t>
      </w:r>
      <w:r w:rsidRPr="00C26455">
        <w:t>GB</w:t>
      </w:r>
      <w:r w:rsidR="006A0010">
        <w:t xml:space="preserve"> </w:t>
      </w:r>
      <w:r w:rsidRPr="00C26455">
        <w:t>15562.1-1995</w:t>
      </w:r>
      <w:r w:rsidRPr="00C26455">
        <w:t>）标准要求，分别在废气排放口和噪声排放源设置环境保护图形标志，便于污染源的监督管理和常规监测工作的进行。</w:t>
      </w:r>
    </w:p>
    <w:p w14:paraId="2FEBFC84" w14:textId="77777777" w:rsidR="002915AD" w:rsidRPr="00C26455" w:rsidRDefault="000939D1">
      <w:pPr>
        <w:pStyle w:val="aff4"/>
      </w:pPr>
      <w:r w:rsidRPr="00C26455">
        <w:t>（</w:t>
      </w:r>
      <w:r w:rsidRPr="00C26455">
        <w:t>3</w:t>
      </w:r>
      <w:r w:rsidRPr="00C26455">
        <w:t>）污染监控应严格按照国家有关标准和技术规范进行。</w:t>
      </w:r>
    </w:p>
    <w:p w14:paraId="0B432EEB" w14:textId="77777777" w:rsidR="002915AD" w:rsidRPr="00C26455" w:rsidRDefault="000939D1">
      <w:pPr>
        <w:pStyle w:val="30"/>
        <w:spacing w:before="240" w:after="120"/>
      </w:pPr>
      <w:bookmarkStart w:id="680" w:name="_Toc6246"/>
      <w:bookmarkStart w:id="681" w:name="_Toc108122635"/>
      <w:r w:rsidRPr="00C26455">
        <w:lastRenderedPageBreak/>
        <w:t>运行期监控计划</w:t>
      </w:r>
      <w:bookmarkEnd w:id="680"/>
      <w:bookmarkEnd w:id="681"/>
    </w:p>
    <w:p w14:paraId="2B6BB47B" w14:textId="1895D44A" w:rsidR="002915AD" w:rsidRPr="00C26455" w:rsidRDefault="008C23F6">
      <w:pPr>
        <w:pStyle w:val="aff4"/>
      </w:pPr>
      <w:r w:rsidRPr="008C23F6">
        <w:rPr>
          <w:rFonts w:hint="eastAsia"/>
        </w:rPr>
        <w:t>根据《排污单位自行监测技术指南</w:t>
      </w:r>
      <w:r w:rsidRPr="008C23F6">
        <w:rPr>
          <w:rFonts w:hint="eastAsia"/>
        </w:rPr>
        <w:t xml:space="preserve">  </w:t>
      </w:r>
      <w:r w:rsidRPr="008C23F6">
        <w:rPr>
          <w:rFonts w:hint="eastAsia"/>
        </w:rPr>
        <w:t>电镀工业》（</w:t>
      </w:r>
      <w:r w:rsidRPr="008C23F6">
        <w:rPr>
          <w:rFonts w:hint="eastAsia"/>
        </w:rPr>
        <w:t>HJ 985-2018</w:t>
      </w:r>
      <w:r w:rsidRPr="008C23F6">
        <w:rPr>
          <w:rFonts w:hint="eastAsia"/>
        </w:rPr>
        <w:t>）、《排污单位自行监测技术指南</w:t>
      </w:r>
      <w:r w:rsidRPr="008C23F6">
        <w:rPr>
          <w:rFonts w:hint="eastAsia"/>
        </w:rPr>
        <w:t xml:space="preserve">  </w:t>
      </w:r>
      <w:r w:rsidRPr="008C23F6">
        <w:rPr>
          <w:rFonts w:hint="eastAsia"/>
        </w:rPr>
        <w:t>火力发电及锅炉》（</w:t>
      </w:r>
      <w:r w:rsidRPr="008C23F6">
        <w:rPr>
          <w:rFonts w:hint="eastAsia"/>
        </w:rPr>
        <w:t>HJ 820-2017</w:t>
      </w:r>
      <w:r w:rsidRPr="008C23F6">
        <w:rPr>
          <w:rFonts w:hint="eastAsia"/>
        </w:rPr>
        <w:t>）、排污单位自行监测技术指南</w:t>
      </w:r>
      <w:r w:rsidRPr="008C23F6">
        <w:rPr>
          <w:rFonts w:hint="eastAsia"/>
        </w:rPr>
        <w:t xml:space="preserve"> </w:t>
      </w:r>
      <w:r w:rsidR="00025211">
        <w:t xml:space="preserve"> </w:t>
      </w:r>
      <w:r w:rsidRPr="008C23F6">
        <w:rPr>
          <w:rFonts w:hint="eastAsia"/>
        </w:rPr>
        <w:t>总则》（</w:t>
      </w:r>
      <w:r w:rsidRPr="008C23F6">
        <w:rPr>
          <w:rFonts w:hint="eastAsia"/>
        </w:rPr>
        <w:t>HJ 819-2017</w:t>
      </w:r>
      <w:r w:rsidRPr="008C23F6">
        <w:rPr>
          <w:rFonts w:hint="eastAsia"/>
        </w:rPr>
        <w:t>）和《新乡市生态环境局关于</w:t>
      </w:r>
      <w:r w:rsidRPr="008C23F6">
        <w:rPr>
          <w:rFonts w:hint="eastAsia"/>
        </w:rPr>
        <w:t>2019</w:t>
      </w:r>
      <w:r w:rsidRPr="008C23F6">
        <w:rPr>
          <w:rFonts w:hint="eastAsia"/>
        </w:rPr>
        <w:t>年新乡市企业安装自动监控设施有关问题的通知》（新环</w:t>
      </w:r>
      <w:r w:rsidRPr="008C23F6">
        <w:rPr>
          <w:rFonts w:hint="eastAsia"/>
        </w:rPr>
        <w:t>[2019]110</w:t>
      </w:r>
      <w:r w:rsidRPr="008C23F6">
        <w:rPr>
          <w:rFonts w:hint="eastAsia"/>
        </w:rPr>
        <w:t>号），对生产过程中产生的废气、废水（总排口）、噪声进行监控，具体监测工作自行完成或委托有资质的环境监测机构完成。监控内容及频率见下表</w:t>
      </w:r>
      <w:r w:rsidR="000939D1" w:rsidRPr="00C26455">
        <w:rPr>
          <w:rFonts w:hint="eastAsia"/>
        </w:rPr>
        <w:t>。</w:t>
      </w:r>
    </w:p>
    <w:p w14:paraId="5DF7949E" w14:textId="70C93872" w:rsidR="002915AD" w:rsidRDefault="000939D1" w:rsidP="009D6FCD">
      <w:pPr>
        <w:pStyle w:val="24"/>
        <w:spacing w:before="240" w:after="120"/>
        <w:ind w:firstLine="482"/>
      </w:pPr>
      <w:r w:rsidRPr="00C26455">
        <w:t>表</w:t>
      </w:r>
      <w:r w:rsidR="00197407" w:rsidRPr="00C26455">
        <w:rPr>
          <w:rFonts w:hint="eastAsia"/>
        </w:rPr>
        <w:t>9</w:t>
      </w:r>
      <w:r w:rsidRPr="00C26455">
        <w:rPr>
          <w:rFonts w:hint="eastAsia"/>
        </w:rPr>
        <w:t xml:space="preserve">-3              </w:t>
      </w:r>
      <w:r w:rsidRPr="00C26455">
        <w:t xml:space="preserve"> </w:t>
      </w:r>
      <w:r w:rsidRPr="00C26455">
        <w:t>工程营运期环境监测计划表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70"/>
        <w:gridCol w:w="2529"/>
        <w:gridCol w:w="3232"/>
        <w:gridCol w:w="1662"/>
      </w:tblGrid>
      <w:tr w:rsidR="00FA6B25" w:rsidRPr="00C26455" w14:paraId="43085241" w14:textId="77777777" w:rsidTr="00BE36D3">
        <w:trPr>
          <w:trHeight w:val="397"/>
          <w:jc w:val="center"/>
        </w:trPr>
        <w:tc>
          <w:tcPr>
            <w:tcW w:w="870" w:type="dxa"/>
            <w:tcMar>
              <w:top w:w="0" w:type="dxa"/>
              <w:left w:w="28" w:type="dxa"/>
              <w:bottom w:w="0" w:type="dxa"/>
              <w:right w:w="28" w:type="dxa"/>
            </w:tcMar>
            <w:vAlign w:val="center"/>
          </w:tcPr>
          <w:p w14:paraId="463FC31E" w14:textId="77777777" w:rsidR="00FA6B25" w:rsidRPr="00C26455" w:rsidRDefault="00FA6B25" w:rsidP="00FA6B25">
            <w:pPr>
              <w:pStyle w:val="affa"/>
              <w:rPr>
                <w:color w:val="auto"/>
              </w:rPr>
            </w:pPr>
            <w:r w:rsidRPr="00C26455">
              <w:rPr>
                <w:color w:val="auto"/>
              </w:rPr>
              <w:t>污染源</w:t>
            </w:r>
          </w:p>
        </w:tc>
        <w:tc>
          <w:tcPr>
            <w:tcW w:w="2529" w:type="dxa"/>
            <w:tcMar>
              <w:top w:w="0" w:type="dxa"/>
              <w:left w:w="28" w:type="dxa"/>
              <w:bottom w:w="0" w:type="dxa"/>
              <w:right w:w="28" w:type="dxa"/>
            </w:tcMar>
            <w:vAlign w:val="center"/>
          </w:tcPr>
          <w:p w14:paraId="172D23E7" w14:textId="77777777" w:rsidR="00FA6B25" w:rsidRPr="00C26455" w:rsidRDefault="00FA6B25" w:rsidP="00FA6B25">
            <w:pPr>
              <w:pStyle w:val="affa"/>
              <w:rPr>
                <w:color w:val="auto"/>
              </w:rPr>
            </w:pPr>
            <w:r w:rsidRPr="00C26455">
              <w:rPr>
                <w:color w:val="auto"/>
              </w:rPr>
              <w:t>监测点</w:t>
            </w:r>
          </w:p>
        </w:tc>
        <w:tc>
          <w:tcPr>
            <w:tcW w:w="3232" w:type="dxa"/>
            <w:tcMar>
              <w:top w:w="0" w:type="dxa"/>
              <w:left w:w="28" w:type="dxa"/>
              <w:bottom w:w="0" w:type="dxa"/>
              <w:right w:w="28" w:type="dxa"/>
            </w:tcMar>
            <w:vAlign w:val="center"/>
          </w:tcPr>
          <w:p w14:paraId="39C70BC4" w14:textId="77777777" w:rsidR="00FA6B25" w:rsidRPr="00C26455" w:rsidRDefault="00FA6B25" w:rsidP="00FA6B25">
            <w:pPr>
              <w:pStyle w:val="affa"/>
              <w:rPr>
                <w:color w:val="auto"/>
              </w:rPr>
            </w:pPr>
            <w:r w:rsidRPr="00C26455">
              <w:rPr>
                <w:color w:val="auto"/>
              </w:rPr>
              <w:t>监测项目</w:t>
            </w:r>
          </w:p>
        </w:tc>
        <w:tc>
          <w:tcPr>
            <w:tcW w:w="1662" w:type="dxa"/>
            <w:tcMar>
              <w:top w:w="0" w:type="dxa"/>
              <w:left w:w="28" w:type="dxa"/>
              <w:bottom w:w="0" w:type="dxa"/>
              <w:right w:w="28" w:type="dxa"/>
            </w:tcMar>
            <w:vAlign w:val="center"/>
          </w:tcPr>
          <w:p w14:paraId="241B368C" w14:textId="77777777" w:rsidR="00FA6B25" w:rsidRPr="00C26455" w:rsidRDefault="00FA6B25" w:rsidP="00FA6B25">
            <w:pPr>
              <w:pStyle w:val="affa"/>
              <w:rPr>
                <w:color w:val="auto"/>
              </w:rPr>
            </w:pPr>
            <w:r w:rsidRPr="00C26455">
              <w:rPr>
                <w:color w:val="auto"/>
              </w:rPr>
              <w:t>监测计划</w:t>
            </w:r>
          </w:p>
        </w:tc>
      </w:tr>
      <w:tr w:rsidR="00FA6B25" w:rsidRPr="00C26455" w14:paraId="141C6E3C" w14:textId="77777777" w:rsidTr="00BE36D3">
        <w:trPr>
          <w:trHeight w:val="397"/>
          <w:jc w:val="center"/>
        </w:trPr>
        <w:tc>
          <w:tcPr>
            <w:tcW w:w="870" w:type="dxa"/>
            <w:vMerge w:val="restart"/>
            <w:tcMar>
              <w:top w:w="0" w:type="dxa"/>
              <w:left w:w="28" w:type="dxa"/>
              <w:bottom w:w="0" w:type="dxa"/>
              <w:right w:w="28" w:type="dxa"/>
            </w:tcMar>
            <w:vAlign w:val="center"/>
          </w:tcPr>
          <w:p w14:paraId="314866B3" w14:textId="77777777" w:rsidR="00FA6B25" w:rsidRPr="00C26455" w:rsidRDefault="00FA6B25" w:rsidP="00FA6B25">
            <w:pPr>
              <w:pStyle w:val="aff6"/>
              <w:rPr>
                <w:kern w:val="2"/>
              </w:rPr>
            </w:pPr>
            <w:r w:rsidRPr="00C26455">
              <w:t>废气</w:t>
            </w:r>
          </w:p>
        </w:tc>
        <w:tc>
          <w:tcPr>
            <w:tcW w:w="2529" w:type="dxa"/>
            <w:tcMar>
              <w:top w:w="0" w:type="dxa"/>
              <w:left w:w="28" w:type="dxa"/>
              <w:bottom w:w="0" w:type="dxa"/>
              <w:right w:w="28" w:type="dxa"/>
            </w:tcMar>
            <w:vAlign w:val="center"/>
          </w:tcPr>
          <w:p w14:paraId="4198A7C3" w14:textId="77777777" w:rsidR="00FA6B25" w:rsidRPr="00C26455" w:rsidRDefault="00FA6B25" w:rsidP="00FA6B25">
            <w:pPr>
              <w:pStyle w:val="aff6"/>
              <w:rPr>
                <w:kern w:val="2"/>
              </w:rPr>
            </w:pPr>
            <w:r>
              <w:rPr>
                <w:rFonts w:hint="eastAsia"/>
              </w:rPr>
              <w:t>排气筒</w:t>
            </w:r>
            <w:r>
              <w:rPr>
                <w:rFonts w:hint="eastAsia"/>
              </w:rPr>
              <w:t>D</w:t>
            </w:r>
            <w:r>
              <w:t>A</w:t>
            </w:r>
            <w:r>
              <w:rPr>
                <w:rFonts w:hint="eastAsia"/>
              </w:rPr>
              <w:t>001</w:t>
            </w:r>
          </w:p>
        </w:tc>
        <w:tc>
          <w:tcPr>
            <w:tcW w:w="3232" w:type="dxa"/>
            <w:tcMar>
              <w:top w:w="0" w:type="dxa"/>
              <w:left w:w="28" w:type="dxa"/>
              <w:bottom w:w="0" w:type="dxa"/>
              <w:right w:w="28" w:type="dxa"/>
            </w:tcMar>
            <w:vAlign w:val="center"/>
          </w:tcPr>
          <w:p w14:paraId="1868A94D" w14:textId="77777777" w:rsidR="00FA6B25" w:rsidRPr="00C26455" w:rsidRDefault="00FA6B25" w:rsidP="00FA6B25">
            <w:pPr>
              <w:pStyle w:val="aff6"/>
              <w:rPr>
                <w:kern w:val="2"/>
              </w:rPr>
            </w:pPr>
            <w:r w:rsidRPr="00C26455">
              <w:rPr>
                <w:rFonts w:hint="eastAsia"/>
              </w:rPr>
              <w:t>废气量，</w:t>
            </w:r>
            <w:r w:rsidRPr="00C26455">
              <w:rPr>
                <w:rFonts w:hint="eastAsia"/>
              </w:rPr>
              <w:t>HCl</w:t>
            </w:r>
            <w:r w:rsidRPr="00C26455">
              <w:rPr>
                <w:rFonts w:hint="eastAsia"/>
              </w:rPr>
              <w:t>、硫酸雾、</w:t>
            </w:r>
            <w:r w:rsidRPr="001862D6">
              <w:rPr>
                <w:rFonts w:hint="eastAsia"/>
              </w:rPr>
              <w:t>铬酸雾</w:t>
            </w:r>
            <w:r w:rsidRPr="00C26455">
              <w:rPr>
                <w:rFonts w:hint="eastAsia"/>
              </w:rPr>
              <w:t>浓度</w:t>
            </w:r>
          </w:p>
        </w:tc>
        <w:tc>
          <w:tcPr>
            <w:tcW w:w="1662" w:type="dxa"/>
            <w:vMerge w:val="restart"/>
            <w:tcMar>
              <w:top w:w="0" w:type="dxa"/>
              <w:left w:w="28" w:type="dxa"/>
              <w:bottom w:w="0" w:type="dxa"/>
              <w:right w:w="28" w:type="dxa"/>
            </w:tcMar>
            <w:vAlign w:val="center"/>
          </w:tcPr>
          <w:p w14:paraId="0233B110" w14:textId="77777777" w:rsidR="00FA6B25" w:rsidRPr="00C26455" w:rsidRDefault="00FA6B25" w:rsidP="00FA6B25">
            <w:pPr>
              <w:pStyle w:val="aff6"/>
              <w:rPr>
                <w:kern w:val="2"/>
              </w:rPr>
            </w:pPr>
            <w:r w:rsidRPr="00C26455">
              <w:t>1</w:t>
            </w:r>
            <w:r w:rsidRPr="00C26455">
              <w:t>次</w:t>
            </w:r>
            <w:r w:rsidRPr="00C26455">
              <w:t>/</w:t>
            </w:r>
            <w:r w:rsidRPr="00C26455">
              <w:t>半年</w:t>
            </w:r>
          </w:p>
        </w:tc>
      </w:tr>
      <w:tr w:rsidR="00FA6B25" w:rsidRPr="00C26455" w14:paraId="15ECE1D9" w14:textId="77777777" w:rsidTr="00BE36D3">
        <w:trPr>
          <w:trHeight w:val="397"/>
          <w:jc w:val="center"/>
        </w:trPr>
        <w:tc>
          <w:tcPr>
            <w:tcW w:w="870" w:type="dxa"/>
            <w:vMerge/>
            <w:tcMar>
              <w:top w:w="0" w:type="dxa"/>
              <w:left w:w="28" w:type="dxa"/>
              <w:bottom w:w="0" w:type="dxa"/>
              <w:right w:w="28" w:type="dxa"/>
            </w:tcMar>
            <w:vAlign w:val="center"/>
          </w:tcPr>
          <w:p w14:paraId="21BDA8DA" w14:textId="77777777" w:rsidR="00FA6B25" w:rsidRPr="00C26455" w:rsidRDefault="00FA6B25" w:rsidP="00FA6B25">
            <w:pPr>
              <w:pStyle w:val="aff6"/>
            </w:pPr>
          </w:p>
        </w:tc>
        <w:tc>
          <w:tcPr>
            <w:tcW w:w="2529" w:type="dxa"/>
            <w:tcMar>
              <w:top w:w="0" w:type="dxa"/>
              <w:left w:w="28" w:type="dxa"/>
              <w:bottom w:w="0" w:type="dxa"/>
              <w:right w:w="28" w:type="dxa"/>
            </w:tcMar>
            <w:vAlign w:val="center"/>
          </w:tcPr>
          <w:p w14:paraId="04036E65" w14:textId="77777777" w:rsidR="00FA6B25" w:rsidRPr="00C26455" w:rsidRDefault="00FA6B25" w:rsidP="00FA6B25">
            <w:pPr>
              <w:pStyle w:val="aff6"/>
              <w:rPr>
                <w:kern w:val="2"/>
              </w:rPr>
            </w:pPr>
            <w:r>
              <w:rPr>
                <w:rFonts w:hint="eastAsia"/>
              </w:rPr>
              <w:t>排气筒</w:t>
            </w:r>
            <w:r>
              <w:rPr>
                <w:rFonts w:hint="eastAsia"/>
              </w:rPr>
              <w:t>D</w:t>
            </w:r>
            <w:r>
              <w:t>A</w:t>
            </w:r>
            <w:r>
              <w:rPr>
                <w:rFonts w:hint="eastAsia"/>
              </w:rPr>
              <w:t>002</w:t>
            </w:r>
          </w:p>
        </w:tc>
        <w:tc>
          <w:tcPr>
            <w:tcW w:w="3232" w:type="dxa"/>
            <w:tcMar>
              <w:top w:w="0" w:type="dxa"/>
              <w:left w:w="28" w:type="dxa"/>
              <w:bottom w:w="0" w:type="dxa"/>
              <w:right w:w="28" w:type="dxa"/>
            </w:tcMar>
            <w:vAlign w:val="center"/>
          </w:tcPr>
          <w:p w14:paraId="12AEB8D7" w14:textId="77777777" w:rsidR="00FA6B25" w:rsidRPr="00C26455" w:rsidRDefault="00FA6B25" w:rsidP="00FA6B25">
            <w:pPr>
              <w:pStyle w:val="aff6"/>
              <w:rPr>
                <w:kern w:val="2"/>
              </w:rPr>
            </w:pPr>
            <w:r w:rsidRPr="00C26455">
              <w:rPr>
                <w:rFonts w:hint="eastAsia"/>
              </w:rPr>
              <w:t>废气量，</w:t>
            </w:r>
            <w:r w:rsidRPr="00C26455">
              <w:rPr>
                <w:rFonts w:hint="eastAsia"/>
              </w:rPr>
              <w:t>HCl</w:t>
            </w:r>
            <w:r w:rsidRPr="00C26455">
              <w:rPr>
                <w:rFonts w:hint="eastAsia"/>
              </w:rPr>
              <w:t>、硫酸雾、</w:t>
            </w:r>
            <w:r w:rsidRPr="001862D6">
              <w:rPr>
                <w:rFonts w:hint="eastAsia"/>
              </w:rPr>
              <w:t>铬酸雾</w:t>
            </w:r>
            <w:r w:rsidRPr="00C26455">
              <w:rPr>
                <w:rFonts w:hint="eastAsia"/>
              </w:rPr>
              <w:t>浓度</w:t>
            </w:r>
          </w:p>
        </w:tc>
        <w:tc>
          <w:tcPr>
            <w:tcW w:w="1662" w:type="dxa"/>
            <w:vMerge/>
            <w:tcMar>
              <w:top w:w="0" w:type="dxa"/>
              <w:left w:w="28" w:type="dxa"/>
              <w:bottom w:w="0" w:type="dxa"/>
              <w:right w:w="28" w:type="dxa"/>
            </w:tcMar>
            <w:vAlign w:val="center"/>
          </w:tcPr>
          <w:p w14:paraId="53F5C0A8" w14:textId="77777777" w:rsidR="00FA6B25" w:rsidRPr="00C26455" w:rsidRDefault="00FA6B25" w:rsidP="00FA6B25">
            <w:pPr>
              <w:pStyle w:val="aff6"/>
            </w:pPr>
          </w:p>
        </w:tc>
      </w:tr>
      <w:tr w:rsidR="00FA6B25" w:rsidRPr="00C26455" w14:paraId="25FBEBC6" w14:textId="77777777" w:rsidTr="00BE36D3">
        <w:trPr>
          <w:trHeight w:val="397"/>
          <w:jc w:val="center"/>
        </w:trPr>
        <w:tc>
          <w:tcPr>
            <w:tcW w:w="870" w:type="dxa"/>
            <w:vMerge/>
            <w:tcMar>
              <w:top w:w="0" w:type="dxa"/>
              <w:left w:w="28" w:type="dxa"/>
              <w:bottom w:w="0" w:type="dxa"/>
              <w:right w:w="28" w:type="dxa"/>
            </w:tcMar>
            <w:vAlign w:val="center"/>
          </w:tcPr>
          <w:p w14:paraId="3BA0FC20" w14:textId="77777777" w:rsidR="00FA6B25" w:rsidRPr="00C26455" w:rsidRDefault="00FA6B25" w:rsidP="00FA6B25">
            <w:pPr>
              <w:pStyle w:val="aff6"/>
            </w:pPr>
          </w:p>
        </w:tc>
        <w:tc>
          <w:tcPr>
            <w:tcW w:w="2529" w:type="dxa"/>
            <w:vMerge w:val="restart"/>
            <w:tcMar>
              <w:top w:w="0" w:type="dxa"/>
              <w:left w:w="28" w:type="dxa"/>
              <w:bottom w:w="0" w:type="dxa"/>
              <w:right w:w="28" w:type="dxa"/>
            </w:tcMar>
            <w:vAlign w:val="center"/>
          </w:tcPr>
          <w:p w14:paraId="29F53D9B" w14:textId="77777777" w:rsidR="00FA6B25" w:rsidRPr="00C26455" w:rsidRDefault="00FA6B25" w:rsidP="00FA6B25">
            <w:pPr>
              <w:pStyle w:val="aff6"/>
              <w:rPr>
                <w:kern w:val="2"/>
              </w:rPr>
            </w:pPr>
            <w:r>
              <w:rPr>
                <w:rFonts w:hint="eastAsia"/>
              </w:rPr>
              <w:t>排气筒</w:t>
            </w:r>
            <w:r>
              <w:rPr>
                <w:rFonts w:hint="eastAsia"/>
              </w:rPr>
              <w:t>D</w:t>
            </w:r>
            <w:r>
              <w:t>A</w:t>
            </w:r>
            <w:r>
              <w:rPr>
                <w:rFonts w:hint="eastAsia"/>
              </w:rPr>
              <w:t>003</w:t>
            </w:r>
          </w:p>
        </w:tc>
        <w:tc>
          <w:tcPr>
            <w:tcW w:w="3232" w:type="dxa"/>
            <w:tcMar>
              <w:top w:w="0" w:type="dxa"/>
              <w:left w:w="28" w:type="dxa"/>
              <w:bottom w:w="0" w:type="dxa"/>
              <w:right w:w="28" w:type="dxa"/>
            </w:tcMar>
            <w:vAlign w:val="center"/>
          </w:tcPr>
          <w:p w14:paraId="40491EF4" w14:textId="77777777" w:rsidR="00FA6B25" w:rsidRPr="00C26455" w:rsidRDefault="00FA6B25" w:rsidP="00FA6B25">
            <w:pPr>
              <w:pStyle w:val="aff6"/>
              <w:rPr>
                <w:kern w:val="2"/>
              </w:rPr>
            </w:pPr>
            <w:r w:rsidRPr="00C26455">
              <w:rPr>
                <w:rFonts w:hint="eastAsia"/>
              </w:rPr>
              <w:t>废气量，</w:t>
            </w:r>
            <w:r w:rsidRPr="00C26455">
              <w:rPr>
                <w:rFonts w:hint="eastAsia"/>
              </w:rPr>
              <w:t>HCl</w:t>
            </w:r>
            <w:r w:rsidRPr="00C26455">
              <w:rPr>
                <w:rFonts w:hint="eastAsia"/>
              </w:rPr>
              <w:t>、硫酸雾、</w:t>
            </w:r>
            <w:r w:rsidRPr="001862D6">
              <w:rPr>
                <w:rFonts w:hint="eastAsia"/>
              </w:rPr>
              <w:t>铬酸雾</w:t>
            </w:r>
            <w:r w:rsidRPr="00C26455">
              <w:rPr>
                <w:rFonts w:hint="eastAsia"/>
              </w:rPr>
              <w:t>浓度</w:t>
            </w:r>
          </w:p>
        </w:tc>
        <w:tc>
          <w:tcPr>
            <w:tcW w:w="1662" w:type="dxa"/>
            <w:vMerge/>
            <w:tcMar>
              <w:top w:w="0" w:type="dxa"/>
              <w:left w:w="28" w:type="dxa"/>
              <w:bottom w:w="0" w:type="dxa"/>
              <w:right w:w="28" w:type="dxa"/>
            </w:tcMar>
            <w:vAlign w:val="center"/>
          </w:tcPr>
          <w:p w14:paraId="50354098" w14:textId="77777777" w:rsidR="00FA6B25" w:rsidRPr="00C26455" w:rsidRDefault="00FA6B25" w:rsidP="00FA6B25">
            <w:pPr>
              <w:pStyle w:val="aff6"/>
            </w:pPr>
          </w:p>
        </w:tc>
      </w:tr>
      <w:tr w:rsidR="00FA6B25" w:rsidRPr="00C26455" w14:paraId="39269362" w14:textId="77777777" w:rsidTr="00BE36D3">
        <w:trPr>
          <w:trHeight w:val="397"/>
          <w:jc w:val="center"/>
        </w:trPr>
        <w:tc>
          <w:tcPr>
            <w:tcW w:w="870" w:type="dxa"/>
            <w:vMerge/>
            <w:tcMar>
              <w:top w:w="0" w:type="dxa"/>
              <w:left w:w="28" w:type="dxa"/>
              <w:bottom w:w="0" w:type="dxa"/>
              <w:right w:w="28" w:type="dxa"/>
            </w:tcMar>
            <w:vAlign w:val="center"/>
          </w:tcPr>
          <w:p w14:paraId="4C90DBA1" w14:textId="77777777" w:rsidR="00FA6B25" w:rsidRPr="00C26455" w:rsidRDefault="00FA6B25" w:rsidP="00FA6B25">
            <w:pPr>
              <w:pStyle w:val="aff6"/>
            </w:pPr>
          </w:p>
        </w:tc>
        <w:tc>
          <w:tcPr>
            <w:tcW w:w="2529" w:type="dxa"/>
            <w:vMerge/>
            <w:tcMar>
              <w:top w:w="0" w:type="dxa"/>
              <w:left w:w="28" w:type="dxa"/>
              <w:bottom w:w="0" w:type="dxa"/>
              <w:right w:w="28" w:type="dxa"/>
            </w:tcMar>
            <w:vAlign w:val="center"/>
          </w:tcPr>
          <w:p w14:paraId="6C467B03" w14:textId="77777777" w:rsidR="00FA6B25" w:rsidRDefault="00FA6B25" w:rsidP="00FA6B25">
            <w:pPr>
              <w:pStyle w:val="aff6"/>
            </w:pPr>
          </w:p>
        </w:tc>
        <w:tc>
          <w:tcPr>
            <w:tcW w:w="3232" w:type="dxa"/>
            <w:tcMar>
              <w:top w:w="0" w:type="dxa"/>
              <w:left w:w="28" w:type="dxa"/>
              <w:bottom w:w="0" w:type="dxa"/>
              <w:right w:w="28" w:type="dxa"/>
            </w:tcMar>
            <w:vAlign w:val="center"/>
          </w:tcPr>
          <w:p w14:paraId="66EA25E3" w14:textId="77777777" w:rsidR="00FA6B25" w:rsidRPr="00C26455" w:rsidRDefault="00FA6B25" w:rsidP="00FA6B25">
            <w:pPr>
              <w:pStyle w:val="aff6"/>
            </w:pPr>
            <w:r w:rsidRPr="00E07C68">
              <w:rPr>
                <w:rFonts w:hint="eastAsia"/>
              </w:rPr>
              <w:t>氨、硫化氢、臭气浓度</w:t>
            </w:r>
          </w:p>
        </w:tc>
        <w:tc>
          <w:tcPr>
            <w:tcW w:w="1662" w:type="dxa"/>
            <w:tcMar>
              <w:top w:w="0" w:type="dxa"/>
              <w:left w:w="28" w:type="dxa"/>
              <w:bottom w:w="0" w:type="dxa"/>
              <w:right w:w="28" w:type="dxa"/>
            </w:tcMar>
            <w:vAlign w:val="center"/>
          </w:tcPr>
          <w:p w14:paraId="3FBC62C9" w14:textId="77777777" w:rsidR="00FA6B25" w:rsidRPr="00C26455" w:rsidRDefault="00FA6B25" w:rsidP="00FA6B25">
            <w:pPr>
              <w:pStyle w:val="aff6"/>
            </w:pPr>
            <w:r w:rsidRPr="00C26455">
              <w:t>1</w:t>
            </w:r>
            <w:r w:rsidRPr="00C26455">
              <w:t>次</w:t>
            </w:r>
            <w:r w:rsidRPr="00C26455">
              <w:t>/</w:t>
            </w:r>
            <w:r w:rsidRPr="00C26455">
              <w:t>年</w:t>
            </w:r>
          </w:p>
        </w:tc>
      </w:tr>
      <w:tr w:rsidR="00FA6B25" w:rsidRPr="00C26455" w14:paraId="423F4F06" w14:textId="77777777" w:rsidTr="00BE36D3">
        <w:trPr>
          <w:trHeight w:val="397"/>
          <w:jc w:val="center"/>
        </w:trPr>
        <w:tc>
          <w:tcPr>
            <w:tcW w:w="870" w:type="dxa"/>
            <w:vMerge/>
            <w:tcMar>
              <w:top w:w="0" w:type="dxa"/>
              <w:left w:w="28" w:type="dxa"/>
              <w:bottom w:w="0" w:type="dxa"/>
              <w:right w:w="28" w:type="dxa"/>
            </w:tcMar>
            <w:vAlign w:val="center"/>
          </w:tcPr>
          <w:p w14:paraId="17F0F2B1" w14:textId="77777777" w:rsidR="00FA6B25" w:rsidRPr="00C26455" w:rsidRDefault="00FA6B25" w:rsidP="00FA6B25">
            <w:pPr>
              <w:pStyle w:val="aff6"/>
            </w:pPr>
          </w:p>
        </w:tc>
        <w:tc>
          <w:tcPr>
            <w:tcW w:w="2529" w:type="dxa"/>
            <w:vMerge w:val="restart"/>
            <w:tcMar>
              <w:top w:w="0" w:type="dxa"/>
              <w:left w:w="28" w:type="dxa"/>
              <w:bottom w:w="0" w:type="dxa"/>
              <w:right w:w="28" w:type="dxa"/>
            </w:tcMar>
            <w:vAlign w:val="center"/>
          </w:tcPr>
          <w:p w14:paraId="119B2CD9" w14:textId="77777777" w:rsidR="00FA6B25" w:rsidRPr="00C26455" w:rsidRDefault="00FA6B25" w:rsidP="00FA6B25">
            <w:pPr>
              <w:pStyle w:val="aff6"/>
            </w:pPr>
            <w:r>
              <w:rPr>
                <w:rFonts w:hint="eastAsia"/>
              </w:rPr>
              <w:t>排气筒</w:t>
            </w:r>
            <w:r>
              <w:rPr>
                <w:rFonts w:hint="eastAsia"/>
              </w:rPr>
              <w:t>D</w:t>
            </w:r>
            <w:r>
              <w:t>A</w:t>
            </w:r>
            <w:r>
              <w:rPr>
                <w:rFonts w:hint="eastAsia"/>
              </w:rPr>
              <w:t>004</w:t>
            </w:r>
          </w:p>
        </w:tc>
        <w:tc>
          <w:tcPr>
            <w:tcW w:w="3232" w:type="dxa"/>
            <w:tcMar>
              <w:top w:w="0" w:type="dxa"/>
              <w:left w:w="28" w:type="dxa"/>
              <w:bottom w:w="0" w:type="dxa"/>
              <w:right w:w="28" w:type="dxa"/>
            </w:tcMar>
            <w:vAlign w:val="center"/>
          </w:tcPr>
          <w:p w14:paraId="09142B52" w14:textId="77777777" w:rsidR="00FA6B25" w:rsidRPr="00C26455" w:rsidRDefault="00FA6B25" w:rsidP="00FA6B25">
            <w:pPr>
              <w:pStyle w:val="aff6"/>
            </w:pPr>
            <w:r>
              <w:rPr>
                <w:rFonts w:hint="eastAsia"/>
              </w:rPr>
              <w:t>二氧化硫、氮氧化物</w:t>
            </w:r>
          </w:p>
        </w:tc>
        <w:tc>
          <w:tcPr>
            <w:tcW w:w="1662" w:type="dxa"/>
            <w:tcMar>
              <w:top w:w="0" w:type="dxa"/>
              <w:left w:w="28" w:type="dxa"/>
              <w:bottom w:w="0" w:type="dxa"/>
              <w:right w:w="28" w:type="dxa"/>
            </w:tcMar>
            <w:vAlign w:val="center"/>
          </w:tcPr>
          <w:p w14:paraId="65CE9BE3" w14:textId="77777777" w:rsidR="00FA6B25" w:rsidRPr="00C26455" w:rsidRDefault="00FA6B25" w:rsidP="00FA6B25">
            <w:pPr>
              <w:pStyle w:val="aff6"/>
            </w:pPr>
            <w:r>
              <w:rPr>
                <w:rFonts w:hint="eastAsia"/>
              </w:rPr>
              <w:t>在线</w:t>
            </w:r>
          </w:p>
        </w:tc>
      </w:tr>
      <w:tr w:rsidR="00FA6B25" w:rsidRPr="00C26455" w14:paraId="73E3CA1C" w14:textId="77777777" w:rsidTr="00BE36D3">
        <w:trPr>
          <w:trHeight w:val="397"/>
          <w:jc w:val="center"/>
        </w:trPr>
        <w:tc>
          <w:tcPr>
            <w:tcW w:w="870" w:type="dxa"/>
            <w:vMerge/>
            <w:tcMar>
              <w:top w:w="0" w:type="dxa"/>
              <w:left w:w="28" w:type="dxa"/>
              <w:bottom w:w="0" w:type="dxa"/>
              <w:right w:w="28" w:type="dxa"/>
            </w:tcMar>
            <w:vAlign w:val="center"/>
          </w:tcPr>
          <w:p w14:paraId="11C760D0" w14:textId="77777777" w:rsidR="00FA6B25" w:rsidRPr="00C26455" w:rsidRDefault="00FA6B25" w:rsidP="00FA6B25">
            <w:pPr>
              <w:pStyle w:val="aff6"/>
            </w:pPr>
          </w:p>
        </w:tc>
        <w:tc>
          <w:tcPr>
            <w:tcW w:w="2529" w:type="dxa"/>
            <w:vMerge/>
            <w:tcMar>
              <w:top w:w="0" w:type="dxa"/>
              <w:left w:w="28" w:type="dxa"/>
              <w:bottom w:w="0" w:type="dxa"/>
              <w:right w:w="28" w:type="dxa"/>
            </w:tcMar>
            <w:vAlign w:val="center"/>
          </w:tcPr>
          <w:p w14:paraId="28D9D7EB" w14:textId="77777777" w:rsidR="00FA6B25" w:rsidRDefault="00FA6B25" w:rsidP="00FA6B25">
            <w:pPr>
              <w:pStyle w:val="aff6"/>
            </w:pPr>
          </w:p>
        </w:tc>
        <w:tc>
          <w:tcPr>
            <w:tcW w:w="3232" w:type="dxa"/>
            <w:tcMar>
              <w:top w:w="0" w:type="dxa"/>
              <w:left w:w="28" w:type="dxa"/>
              <w:bottom w:w="0" w:type="dxa"/>
              <w:right w:w="28" w:type="dxa"/>
            </w:tcMar>
            <w:vAlign w:val="center"/>
          </w:tcPr>
          <w:p w14:paraId="483D095E" w14:textId="77777777" w:rsidR="00FA6B25" w:rsidRPr="00C26455" w:rsidRDefault="00FA6B25" w:rsidP="00FA6B25">
            <w:pPr>
              <w:pStyle w:val="aff6"/>
            </w:pPr>
            <w:r>
              <w:rPr>
                <w:rFonts w:hint="eastAsia"/>
              </w:rPr>
              <w:t>颗粒物</w:t>
            </w:r>
          </w:p>
        </w:tc>
        <w:tc>
          <w:tcPr>
            <w:tcW w:w="1662" w:type="dxa"/>
            <w:tcMar>
              <w:top w:w="0" w:type="dxa"/>
              <w:left w:w="28" w:type="dxa"/>
              <w:bottom w:w="0" w:type="dxa"/>
              <w:right w:w="28" w:type="dxa"/>
            </w:tcMar>
            <w:vAlign w:val="center"/>
          </w:tcPr>
          <w:p w14:paraId="689D416C" w14:textId="77777777" w:rsidR="00FA6B25" w:rsidRPr="00C26455" w:rsidRDefault="00FA6B25" w:rsidP="00FA6B25">
            <w:pPr>
              <w:pStyle w:val="aff6"/>
            </w:pPr>
            <w:r w:rsidRPr="00C26455">
              <w:t>1</w:t>
            </w:r>
            <w:r w:rsidRPr="00C26455">
              <w:t>次</w:t>
            </w:r>
            <w:r w:rsidRPr="00C26455">
              <w:t>/</w:t>
            </w:r>
            <w:r w:rsidRPr="00C26455">
              <w:t>年</w:t>
            </w:r>
          </w:p>
        </w:tc>
      </w:tr>
      <w:tr w:rsidR="00FA6B25" w:rsidRPr="00C26455" w14:paraId="146CAEE0" w14:textId="77777777" w:rsidTr="00BE36D3">
        <w:trPr>
          <w:trHeight w:val="397"/>
          <w:jc w:val="center"/>
        </w:trPr>
        <w:tc>
          <w:tcPr>
            <w:tcW w:w="870" w:type="dxa"/>
            <w:vMerge/>
            <w:tcMar>
              <w:top w:w="0" w:type="dxa"/>
              <w:left w:w="28" w:type="dxa"/>
              <w:bottom w:w="0" w:type="dxa"/>
              <w:right w:w="28" w:type="dxa"/>
            </w:tcMar>
            <w:vAlign w:val="center"/>
          </w:tcPr>
          <w:p w14:paraId="04CD9A5F" w14:textId="77777777" w:rsidR="00FA6B25" w:rsidRPr="00C26455" w:rsidRDefault="00FA6B25" w:rsidP="00FA6B25">
            <w:pPr>
              <w:pStyle w:val="aff6"/>
            </w:pPr>
          </w:p>
        </w:tc>
        <w:tc>
          <w:tcPr>
            <w:tcW w:w="2529" w:type="dxa"/>
            <w:tcMar>
              <w:top w:w="0" w:type="dxa"/>
              <w:left w:w="28" w:type="dxa"/>
              <w:bottom w:w="0" w:type="dxa"/>
              <w:right w:w="28" w:type="dxa"/>
            </w:tcMar>
            <w:vAlign w:val="center"/>
          </w:tcPr>
          <w:p w14:paraId="5EA7EE46" w14:textId="77777777" w:rsidR="00FA6B25" w:rsidRPr="00C26455" w:rsidRDefault="00FA6B25" w:rsidP="00FA6B25">
            <w:pPr>
              <w:pStyle w:val="aff6"/>
            </w:pPr>
            <w:r w:rsidRPr="00C26455">
              <w:rPr>
                <w:rFonts w:hint="eastAsia"/>
              </w:rPr>
              <w:t>厂界无组织废气</w:t>
            </w:r>
          </w:p>
        </w:tc>
        <w:tc>
          <w:tcPr>
            <w:tcW w:w="3232" w:type="dxa"/>
            <w:tcMar>
              <w:top w:w="0" w:type="dxa"/>
              <w:left w:w="28" w:type="dxa"/>
              <w:bottom w:w="0" w:type="dxa"/>
              <w:right w:w="28" w:type="dxa"/>
            </w:tcMar>
            <w:vAlign w:val="center"/>
          </w:tcPr>
          <w:p w14:paraId="6B6CE35F" w14:textId="77777777" w:rsidR="00FA6B25" w:rsidRPr="00C26455" w:rsidRDefault="00FA6B25" w:rsidP="00FA6B25">
            <w:pPr>
              <w:pStyle w:val="aff6"/>
            </w:pPr>
            <w:r w:rsidRPr="00C26455">
              <w:rPr>
                <w:rFonts w:hint="eastAsia"/>
              </w:rPr>
              <w:t>HCl</w:t>
            </w:r>
            <w:r w:rsidRPr="00C26455">
              <w:rPr>
                <w:rFonts w:hint="eastAsia"/>
              </w:rPr>
              <w:t>、硫酸雾、</w:t>
            </w:r>
            <w:r w:rsidRPr="00500E3F">
              <w:rPr>
                <w:rFonts w:hint="eastAsia"/>
              </w:rPr>
              <w:t>铬酸雾</w:t>
            </w:r>
            <w:r>
              <w:rPr>
                <w:rFonts w:hint="eastAsia"/>
              </w:rPr>
              <w:t>、</w:t>
            </w:r>
            <w:r w:rsidRPr="00E07C68">
              <w:rPr>
                <w:rFonts w:hint="eastAsia"/>
              </w:rPr>
              <w:t>氨、硫化氢、臭气浓度</w:t>
            </w:r>
            <w:r w:rsidRPr="00C26455">
              <w:rPr>
                <w:rFonts w:hint="eastAsia"/>
              </w:rPr>
              <w:t>浓度</w:t>
            </w:r>
          </w:p>
        </w:tc>
        <w:tc>
          <w:tcPr>
            <w:tcW w:w="1662" w:type="dxa"/>
            <w:tcMar>
              <w:top w:w="0" w:type="dxa"/>
              <w:left w:w="28" w:type="dxa"/>
              <w:bottom w:w="0" w:type="dxa"/>
              <w:right w:w="28" w:type="dxa"/>
            </w:tcMar>
            <w:vAlign w:val="center"/>
          </w:tcPr>
          <w:p w14:paraId="4B5B9B96" w14:textId="77777777" w:rsidR="00FA6B25" w:rsidRPr="00C26455" w:rsidRDefault="00FA6B25" w:rsidP="00FA6B25">
            <w:pPr>
              <w:pStyle w:val="aff6"/>
            </w:pPr>
            <w:r w:rsidRPr="00C26455">
              <w:t>1</w:t>
            </w:r>
            <w:r w:rsidRPr="00C26455">
              <w:t>次</w:t>
            </w:r>
            <w:r w:rsidRPr="00C26455">
              <w:t>/</w:t>
            </w:r>
            <w:r w:rsidRPr="00C26455">
              <w:t>年</w:t>
            </w:r>
          </w:p>
        </w:tc>
      </w:tr>
      <w:tr w:rsidR="005D7C5A" w:rsidRPr="00C26455" w14:paraId="34319608" w14:textId="77777777" w:rsidTr="00BE36D3">
        <w:trPr>
          <w:trHeight w:val="397"/>
          <w:jc w:val="center"/>
        </w:trPr>
        <w:tc>
          <w:tcPr>
            <w:tcW w:w="870" w:type="dxa"/>
            <w:vMerge w:val="restart"/>
            <w:tcMar>
              <w:top w:w="0" w:type="dxa"/>
              <w:left w:w="28" w:type="dxa"/>
              <w:bottom w:w="0" w:type="dxa"/>
              <w:right w:w="28" w:type="dxa"/>
            </w:tcMar>
            <w:vAlign w:val="center"/>
          </w:tcPr>
          <w:p w14:paraId="287D71A3" w14:textId="77777777" w:rsidR="005D7C5A" w:rsidRPr="00C26455" w:rsidRDefault="005D7C5A" w:rsidP="00FA6B25">
            <w:pPr>
              <w:pStyle w:val="aff6"/>
            </w:pPr>
            <w:r w:rsidRPr="00C26455">
              <w:rPr>
                <w:rFonts w:hint="eastAsia"/>
                <w:kern w:val="2"/>
              </w:rPr>
              <w:t>废水</w:t>
            </w:r>
          </w:p>
        </w:tc>
        <w:tc>
          <w:tcPr>
            <w:tcW w:w="2529" w:type="dxa"/>
            <w:vMerge w:val="restart"/>
            <w:tcMar>
              <w:top w:w="0" w:type="dxa"/>
              <w:left w:w="28" w:type="dxa"/>
              <w:bottom w:w="0" w:type="dxa"/>
              <w:right w:w="28" w:type="dxa"/>
            </w:tcMar>
            <w:vAlign w:val="center"/>
          </w:tcPr>
          <w:p w14:paraId="6F7D3EC6" w14:textId="77777777" w:rsidR="005D7C5A" w:rsidRPr="00C26455" w:rsidRDefault="005D7C5A" w:rsidP="00FA6B25">
            <w:pPr>
              <w:pStyle w:val="aff6"/>
              <w:rPr>
                <w:bCs/>
              </w:rPr>
            </w:pPr>
            <w:r w:rsidRPr="00C26455">
              <w:rPr>
                <w:bCs/>
              </w:rPr>
              <w:t>厂区总排口</w:t>
            </w:r>
          </w:p>
        </w:tc>
        <w:tc>
          <w:tcPr>
            <w:tcW w:w="3232" w:type="dxa"/>
            <w:tcMar>
              <w:top w:w="0" w:type="dxa"/>
              <w:left w:w="28" w:type="dxa"/>
              <w:bottom w:w="0" w:type="dxa"/>
              <w:right w:w="28" w:type="dxa"/>
            </w:tcMar>
            <w:vAlign w:val="center"/>
          </w:tcPr>
          <w:p w14:paraId="32DE137D" w14:textId="6A061119" w:rsidR="005D7C5A" w:rsidRPr="00845FC4" w:rsidRDefault="005D7C5A" w:rsidP="00FA6B25">
            <w:pPr>
              <w:pStyle w:val="aff6"/>
              <w:rPr>
                <w:bCs/>
              </w:rPr>
            </w:pPr>
            <w:r w:rsidRPr="00845FC4">
              <w:rPr>
                <w:rFonts w:hint="eastAsia"/>
                <w:bCs/>
              </w:rPr>
              <w:t>流量</w:t>
            </w:r>
          </w:p>
        </w:tc>
        <w:tc>
          <w:tcPr>
            <w:tcW w:w="1662" w:type="dxa"/>
            <w:tcMar>
              <w:top w:w="0" w:type="dxa"/>
              <w:left w:w="28" w:type="dxa"/>
              <w:bottom w:w="0" w:type="dxa"/>
              <w:right w:w="28" w:type="dxa"/>
            </w:tcMar>
            <w:vAlign w:val="center"/>
          </w:tcPr>
          <w:p w14:paraId="0C9E6912" w14:textId="05146BCC" w:rsidR="005D7C5A" w:rsidRPr="000325DD" w:rsidRDefault="003656DA" w:rsidP="00FA6B25">
            <w:pPr>
              <w:pStyle w:val="aff6"/>
              <w:rPr>
                <w:bCs/>
                <w:highlight w:val="yellow"/>
              </w:rPr>
            </w:pPr>
            <w:r>
              <w:rPr>
                <w:rFonts w:hint="eastAsia"/>
                <w:bCs/>
              </w:rPr>
              <w:t>自动监测</w:t>
            </w:r>
          </w:p>
        </w:tc>
      </w:tr>
      <w:tr w:rsidR="002D06FF" w:rsidRPr="00C26455" w14:paraId="4A84F70A" w14:textId="77777777" w:rsidTr="00BE36D3">
        <w:trPr>
          <w:trHeight w:val="397"/>
          <w:jc w:val="center"/>
        </w:trPr>
        <w:tc>
          <w:tcPr>
            <w:tcW w:w="870" w:type="dxa"/>
            <w:vMerge/>
            <w:tcMar>
              <w:top w:w="0" w:type="dxa"/>
              <w:left w:w="28" w:type="dxa"/>
              <w:bottom w:w="0" w:type="dxa"/>
              <w:right w:w="28" w:type="dxa"/>
            </w:tcMar>
            <w:vAlign w:val="center"/>
          </w:tcPr>
          <w:p w14:paraId="7FD97525" w14:textId="77777777" w:rsidR="002D06FF" w:rsidRPr="00C26455" w:rsidRDefault="002D06FF" w:rsidP="00FA6B25">
            <w:pPr>
              <w:pStyle w:val="aff6"/>
              <w:rPr>
                <w:kern w:val="2"/>
              </w:rPr>
            </w:pPr>
          </w:p>
        </w:tc>
        <w:tc>
          <w:tcPr>
            <w:tcW w:w="2529" w:type="dxa"/>
            <w:vMerge/>
            <w:tcMar>
              <w:top w:w="0" w:type="dxa"/>
              <w:left w:w="28" w:type="dxa"/>
              <w:bottom w:w="0" w:type="dxa"/>
              <w:right w:w="28" w:type="dxa"/>
            </w:tcMar>
            <w:vAlign w:val="center"/>
          </w:tcPr>
          <w:p w14:paraId="54701C3A" w14:textId="77777777" w:rsidR="002D06FF" w:rsidRPr="00C26455" w:rsidRDefault="002D06FF" w:rsidP="00FA6B25">
            <w:pPr>
              <w:pStyle w:val="aff6"/>
              <w:rPr>
                <w:bCs/>
              </w:rPr>
            </w:pPr>
          </w:p>
        </w:tc>
        <w:tc>
          <w:tcPr>
            <w:tcW w:w="3232" w:type="dxa"/>
            <w:tcMar>
              <w:top w:w="0" w:type="dxa"/>
              <w:left w:w="28" w:type="dxa"/>
              <w:bottom w:w="0" w:type="dxa"/>
              <w:right w:w="28" w:type="dxa"/>
            </w:tcMar>
            <w:vAlign w:val="center"/>
          </w:tcPr>
          <w:p w14:paraId="6BF7CCC9" w14:textId="43F77015" w:rsidR="002D06FF" w:rsidRPr="00845FC4" w:rsidRDefault="002D06FF" w:rsidP="00FA6B25">
            <w:pPr>
              <w:pStyle w:val="aff6"/>
              <w:rPr>
                <w:bCs/>
              </w:rPr>
            </w:pPr>
            <w:r w:rsidRPr="00845FC4">
              <w:rPr>
                <w:rFonts w:hint="eastAsia"/>
                <w:bCs/>
              </w:rPr>
              <w:t>pH</w:t>
            </w:r>
            <w:r w:rsidRPr="00845FC4">
              <w:rPr>
                <w:rFonts w:hint="eastAsia"/>
                <w:bCs/>
              </w:rPr>
              <w:t>、</w:t>
            </w:r>
            <w:r w:rsidRPr="00845FC4">
              <w:rPr>
                <w:bCs/>
              </w:rPr>
              <w:t>COD</w:t>
            </w:r>
          </w:p>
        </w:tc>
        <w:tc>
          <w:tcPr>
            <w:tcW w:w="1662" w:type="dxa"/>
            <w:tcMar>
              <w:top w:w="0" w:type="dxa"/>
              <w:left w:w="28" w:type="dxa"/>
              <w:bottom w:w="0" w:type="dxa"/>
              <w:right w:w="28" w:type="dxa"/>
            </w:tcMar>
            <w:vAlign w:val="center"/>
          </w:tcPr>
          <w:p w14:paraId="1C78348E" w14:textId="2950A1F1" w:rsidR="002D06FF" w:rsidRDefault="002D06FF" w:rsidP="00FA6B25">
            <w:pPr>
              <w:pStyle w:val="aff6"/>
              <w:rPr>
                <w:bCs/>
              </w:rPr>
            </w:pPr>
            <w:r w:rsidRPr="00C26455">
              <w:rPr>
                <w:bCs/>
              </w:rPr>
              <w:t>1</w:t>
            </w:r>
            <w:r w:rsidRPr="00C26455">
              <w:rPr>
                <w:bCs/>
              </w:rPr>
              <w:t>次</w:t>
            </w:r>
            <w:r w:rsidRPr="00C26455">
              <w:rPr>
                <w:bCs/>
              </w:rPr>
              <w:t>/</w:t>
            </w:r>
            <w:r w:rsidRPr="00C26455">
              <w:rPr>
                <w:rFonts w:hint="eastAsia"/>
                <w:bCs/>
              </w:rPr>
              <w:t>日</w:t>
            </w:r>
          </w:p>
        </w:tc>
      </w:tr>
      <w:tr w:rsidR="00992B1B" w:rsidRPr="00C26455" w14:paraId="4F268608" w14:textId="77777777" w:rsidTr="00BE36D3">
        <w:trPr>
          <w:trHeight w:val="397"/>
          <w:jc w:val="center"/>
        </w:trPr>
        <w:tc>
          <w:tcPr>
            <w:tcW w:w="870" w:type="dxa"/>
            <w:vMerge/>
            <w:tcMar>
              <w:top w:w="0" w:type="dxa"/>
              <w:left w:w="28" w:type="dxa"/>
              <w:bottom w:w="0" w:type="dxa"/>
              <w:right w:w="28" w:type="dxa"/>
            </w:tcMar>
            <w:vAlign w:val="center"/>
          </w:tcPr>
          <w:p w14:paraId="0A9CFCC5" w14:textId="77777777" w:rsidR="00992B1B" w:rsidRPr="00C26455" w:rsidRDefault="00992B1B" w:rsidP="00FA6B25">
            <w:pPr>
              <w:pStyle w:val="aff6"/>
              <w:rPr>
                <w:kern w:val="2"/>
              </w:rPr>
            </w:pPr>
          </w:p>
        </w:tc>
        <w:tc>
          <w:tcPr>
            <w:tcW w:w="2529" w:type="dxa"/>
            <w:vMerge/>
            <w:tcMar>
              <w:top w:w="0" w:type="dxa"/>
              <w:left w:w="28" w:type="dxa"/>
              <w:bottom w:w="0" w:type="dxa"/>
              <w:right w:w="28" w:type="dxa"/>
            </w:tcMar>
            <w:vAlign w:val="center"/>
          </w:tcPr>
          <w:p w14:paraId="4399CE55" w14:textId="77777777" w:rsidR="00992B1B" w:rsidRPr="00C26455" w:rsidRDefault="00992B1B" w:rsidP="00FA6B25">
            <w:pPr>
              <w:pStyle w:val="aff6"/>
              <w:rPr>
                <w:bCs/>
              </w:rPr>
            </w:pPr>
          </w:p>
        </w:tc>
        <w:tc>
          <w:tcPr>
            <w:tcW w:w="3232" w:type="dxa"/>
            <w:tcMar>
              <w:top w:w="0" w:type="dxa"/>
              <w:left w:w="28" w:type="dxa"/>
              <w:bottom w:w="0" w:type="dxa"/>
              <w:right w:w="28" w:type="dxa"/>
            </w:tcMar>
            <w:vAlign w:val="center"/>
          </w:tcPr>
          <w:p w14:paraId="7E8D78A1" w14:textId="1C9A2E00" w:rsidR="00992B1B" w:rsidRPr="00845FC4" w:rsidRDefault="00992B1B" w:rsidP="00FA6B25">
            <w:pPr>
              <w:pStyle w:val="aff6"/>
              <w:rPr>
                <w:bCs/>
              </w:rPr>
            </w:pPr>
            <w:r w:rsidRPr="00845FC4">
              <w:rPr>
                <w:bCs/>
              </w:rPr>
              <w:t>总磷</w:t>
            </w:r>
            <w:r w:rsidRPr="00845FC4">
              <w:rPr>
                <w:rFonts w:hint="eastAsia"/>
                <w:bCs/>
              </w:rPr>
              <w:t>、总氮</w:t>
            </w:r>
          </w:p>
        </w:tc>
        <w:tc>
          <w:tcPr>
            <w:tcW w:w="1662" w:type="dxa"/>
            <w:tcMar>
              <w:top w:w="0" w:type="dxa"/>
              <w:left w:w="28" w:type="dxa"/>
              <w:bottom w:w="0" w:type="dxa"/>
              <w:right w:w="28" w:type="dxa"/>
            </w:tcMar>
            <w:vAlign w:val="center"/>
          </w:tcPr>
          <w:p w14:paraId="1459ABF5" w14:textId="173788E9" w:rsidR="00992B1B" w:rsidRPr="00C26455" w:rsidRDefault="00A57BE8" w:rsidP="00FA6B25">
            <w:pPr>
              <w:pStyle w:val="aff6"/>
              <w:rPr>
                <w:bCs/>
              </w:rPr>
            </w:pPr>
            <w:r w:rsidRPr="00C26455">
              <w:rPr>
                <w:bCs/>
              </w:rPr>
              <w:t>1</w:t>
            </w:r>
            <w:r w:rsidRPr="00C26455">
              <w:rPr>
                <w:bCs/>
              </w:rPr>
              <w:t>次</w:t>
            </w:r>
            <w:r w:rsidR="00992B1B">
              <w:rPr>
                <w:rFonts w:hint="eastAsia"/>
                <w:bCs/>
              </w:rPr>
              <w:t>月（日）</w:t>
            </w:r>
          </w:p>
        </w:tc>
      </w:tr>
      <w:tr w:rsidR="005D7C5A" w:rsidRPr="00C26455" w14:paraId="5774BA02" w14:textId="77777777" w:rsidTr="00BE36D3">
        <w:trPr>
          <w:trHeight w:val="397"/>
          <w:jc w:val="center"/>
        </w:trPr>
        <w:tc>
          <w:tcPr>
            <w:tcW w:w="870" w:type="dxa"/>
            <w:vMerge/>
            <w:tcMar>
              <w:top w:w="0" w:type="dxa"/>
              <w:left w:w="28" w:type="dxa"/>
              <w:bottom w:w="0" w:type="dxa"/>
              <w:right w:w="28" w:type="dxa"/>
            </w:tcMar>
            <w:vAlign w:val="center"/>
          </w:tcPr>
          <w:p w14:paraId="44CEC48A" w14:textId="77777777" w:rsidR="005D7C5A" w:rsidRPr="00C26455" w:rsidRDefault="005D7C5A" w:rsidP="00FA6B25">
            <w:pPr>
              <w:pStyle w:val="aff6"/>
              <w:rPr>
                <w:kern w:val="2"/>
              </w:rPr>
            </w:pPr>
          </w:p>
        </w:tc>
        <w:tc>
          <w:tcPr>
            <w:tcW w:w="2529" w:type="dxa"/>
            <w:vMerge/>
            <w:tcMar>
              <w:top w:w="0" w:type="dxa"/>
              <w:left w:w="28" w:type="dxa"/>
              <w:bottom w:w="0" w:type="dxa"/>
              <w:right w:w="28" w:type="dxa"/>
            </w:tcMar>
            <w:vAlign w:val="center"/>
          </w:tcPr>
          <w:p w14:paraId="4B56BFDE" w14:textId="77777777" w:rsidR="005D7C5A" w:rsidRPr="00C26455" w:rsidRDefault="005D7C5A" w:rsidP="00FA6B25">
            <w:pPr>
              <w:pStyle w:val="aff6"/>
              <w:rPr>
                <w:bCs/>
              </w:rPr>
            </w:pPr>
          </w:p>
        </w:tc>
        <w:tc>
          <w:tcPr>
            <w:tcW w:w="3232" w:type="dxa"/>
            <w:tcMar>
              <w:top w:w="0" w:type="dxa"/>
              <w:left w:w="28" w:type="dxa"/>
              <w:bottom w:w="0" w:type="dxa"/>
              <w:right w:w="28" w:type="dxa"/>
            </w:tcMar>
            <w:vAlign w:val="center"/>
          </w:tcPr>
          <w:p w14:paraId="5A0B8A67" w14:textId="488C0E36" w:rsidR="005D7C5A" w:rsidRPr="00845FC4" w:rsidRDefault="003656DA" w:rsidP="00FA6B25">
            <w:pPr>
              <w:pStyle w:val="aff6"/>
              <w:rPr>
                <w:bCs/>
              </w:rPr>
            </w:pPr>
            <w:r w:rsidRPr="00845FC4">
              <w:rPr>
                <w:bCs/>
              </w:rPr>
              <w:t>氨氮</w:t>
            </w:r>
            <w:r w:rsidRPr="00845FC4">
              <w:rPr>
                <w:rFonts w:hint="eastAsia"/>
                <w:bCs/>
              </w:rPr>
              <w:t>、</w:t>
            </w:r>
            <w:r w:rsidR="00A57BE8" w:rsidRPr="00845FC4">
              <w:rPr>
                <w:rFonts w:hint="eastAsia"/>
                <w:bCs/>
              </w:rPr>
              <w:t>S</w:t>
            </w:r>
            <w:r w:rsidR="00A57BE8" w:rsidRPr="00845FC4">
              <w:rPr>
                <w:bCs/>
              </w:rPr>
              <w:t>S</w:t>
            </w:r>
          </w:p>
        </w:tc>
        <w:tc>
          <w:tcPr>
            <w:tcW w:w="1662" w:type="dxa"/>
            <w:tcMar>
              <w:top w:w="0" w:type="dxa"/>
              <w:left w:w="28" w:type="dxa"/>
              <w:bottom w:w="0" w:type="dxa"/>
              <w:right w:w="28" w:type="dxa"/>
            </w:tcMar>
            <w:vAlign w:val="center"/>
          </w:tcPr>
          <w:p w14:paraId="07C97AB2" w14:textId="3C93A53C" w:rsidR="005D7C5A" w:rsidRPr="000325DD" w:rsidRDefault="003656DA" w:rsidP="00FA6B25">
            <w:pPr>
              <w:pStyle w:val="aff6"/>
              <w:rPr>
                <w:highlight w:val="yellow"/>
              </w:rPr>
            </w:pPr>
            <w:r w:rsidRPr="00845FC4">
              <w:t>1</w:t>
            </w:r>
            <w:r w:rsidRPr="00845FC4">
              <w:t>次</w:t>
            </w:r>
            <w:r w:rsidRPr="00845FC4">
              <w:t>/</w:t>
            </w:r>
            <w:r w:rsidR="00A57BE8" w:rsidRPr="00845FC4">
              <w:rPr>
                <w:rFonts w:hint="eastAsia"/>
              </w:rPr>
              <w:t>月</w:t>
            </w:r>
          </w:p>
        </w:tc>
      </w:tr>
      <w:tr w:rsidR="00FA6B25" w:rsidRPr="00C26455" w14:paraId="24C119F6" w14:textId="77777777" w:rsidTr="00BE36D3">
        <w:trPr>
          <w:trHeight w:val="397"/>
          <w:jc w:val="center"/>
        </w:trPr>
        <w:tc>
          <w:tcPr>
            <w:tcW w:w="870" w:type="dxa"/>
            <w:vMerge/>
            <w:tcMar>
              <w:top w:w="0" w:type="dxa"/>
              <w:left w:w="28" w:type="dxa"/>
              <w:bottom w:w="0" w:type="dxa"/>
              <w:right w:w="28" w:type="dxa"/>
            </w:tcMar>
            <w:vAlign w:val="center"/>
          </w:tcPr>
          <w:p w14:paraId="6D55771D" w14:textId="77777777" w:rsidR="00FA6B25" w:rsidRPr="00C26455" w:rsidRDefault="00FA6B25" w:rsidP="00FA6B25">
            <w:pPr>
              <w:pStyle w:val="aff6"/>
            </w:pPr>
          </w:p>
        </w:tc>
        <w:tc>
          <w:tcPr>
            <w:tcW w:w="2529" w:type="dxa"/>
            <w:vMerge w:val="restart"/>
            <w:tcMar>
              <w:top w:w="0" w:type="dxa"/>
              <w:left w:w="28" w:type="dxa"/>
              <w:bottom w:w="0" w:type="dxa"/>
              <w:right w:w="28" w:type="dxa"/>
            </w:tcMar>
            <w:vAlign w:val="center"/>
          </w:tcPr>
          <w:p w14:paraId="02C774F2" w14:textId="77777777" w:rsidR="00FA6B25" w:rsidRPr="0070400E" w:rsidRDefault="00FA6B25" w:rsidP="00FA6B25">
            <w:pPr>
              <w:pStyle w:val="aff6"/>
              <w:rPr>
                <w:bCs/>
              </w:rPr>
            </w:pPr>
            <w:r w:rsidRPr="0070400E">
              <w:rPr>
                <w:bCs/>
              </w:rPr>
              <w:t>含铬废水出水口</w:t>
            </w:r>
          </w:p>
        </w:tc>
        <w:tc>
          <w:tcPr>
            <w:tcW w:w="3232" w:type="dxa"/>
            <w:tcMar>
              <w:top w:w="0" w:type="dxa"/>
              <w:left w:w="28" w:type="dxa"/>
              <w:bottom w:w="0" w:type="dxa"/>
              <w:right w:w="28" w:type="dxa"/>
            </w:tcMar>
            <w:vAlign w:val="center"/>
          </w:tcPr>
          <w:p w14:paraId="38DE207C" w14:textId="77777777" w:rsidR="00FA6B25" w:rsidRPr="0070400E" w:rsidRDefault="00FA6B25" w:rsidP="00FA6B25">
            <w:pPr>
              <w:pStyle w:val="aff6"/>
              <w:rPr>
                <w:bCs/>
              </w:rPr>
            </w:pPr>
            <w:r w:rsidRPr="0070400E">
              <w:rPr>
                <w:rFonts w:hint="eastAsia"/>
                <w:bCs/>
              </w:rPr>
              <w:t>流量</w:t>
            </w:r>
          </w:p>
        </w:tc>
        <w:tc>
          <w:tcPr>
            <w:tcW w:w="1662" w:type="dxa"/>
            <w:tcMar>
              <w:top w:w="0" w:type="dxa"/>
              <w:left w:w="28" w:type="dxa"/>
              <w:bottom w:w="0" w:type="dxa"/>
              <w:right w:w="28" w:type="dxa"/>
            </w:tcMar>
            <w:vAlign w:val="center"/>
          </w:tcPr>
          <w:p w14:paraId="3C911435" w14:textId="77777777" w:rsidR="00FA6B25" w:rsidRPr="00C26455" w:rsidRDefault="00FA6B25" w:rsidP="00FA6B25">
            <w:pPr>
              <w:pStyle w:val="aff6"/>
              <w:rPr>
                <w:bCs/>
              </w:rPr>
            </w:pPr>
            <w:r>
              <w:rPr>
                <w:rFonts w:hint="eastAsia"/>
                <w:bCs/>
              </w:rPr>
              <w:t>自动监测</w:t>
            </w:r>
          </w:p>
        </w:tc>
      </w:tr>
      <w:tr w:rsidR="00FA6B25" w:rsidRPr="00C26455" w14:paraId="076873A9" w14:textId="77777777" w:rsidTr="00BE36D3">
        <w:trPr>
          <w:trHeight w:val="397"/>
          <w:jc w:val="center"/>
        </w:trPr>
        <w:tc>
          <w:tcPr>
            <w:tcW w:w="870" w:type="dxa"/>
            <w:vMerge/>
            <w:tcMar>
              <w:top w:w="0" w:type="dxa"/>
              <w:left w:w="28" w:type="dxa"/>
              <w:bottom w:w="0" w:type="dxa"/>
              <w:right w:w="28" w:type="dxa"/>
            </w:tcMar>
            <w:vAlign w:val="center"/>
          </w:tcPr>
          <w:p w14:paraId="1F0DAAA4" w14:textId="77777777" w:rsidR="00FA6B25" w:rsidRPr="00C26455" w:rsidRDefault="00FA6B25" w:rsidP="00FA6B25">
            <w:pPr>
              <w:pStyle w:val="aff6"/>
            </w:pPr>
          </w:p>
        </w:tc>
        <w:tc>
          <w:tcPr>
            <w:tcW w:w="2529" w:type="dxa"/>
            <w:vMerge/>
            <w:tcMar>
              <w:top w:w="0" w:type="dxa"/>
              <w:left w:w="28" w:type="dxa"/>
              <w:bottom w:w="0" w:type="dxa"/>
              <w:right w:w="28" w:type="dxa"/>
            </w:tcMar>
            <w:vAlign w:val="center"/>
          </w:tcPr>
          <w:p w14:paraId="6A5818DD" w14:textId="77777777" w:rsidR="00FA6B25" w:rsidRPr="0070400E" w:rsidRDefault="00FA6B25" w:rsidP="00FA6B25">
            <w:pPr>
              <w:pStyle w:val="aff6"/>
              <w:rPr>
                <w:bCs/>
              </w:rPr>
            </w:pPr>
          </w:p>
        </w:tc>
        <w:tc>
          <w:tcPr>
            <w:tcW w:w="3232" w:type="dxa"/>
            <w:tcMar>
              <w:top w:w="0" w:type="dxa"/>
              <w:left w:w="28" w:type="dxa"/>
              <w:bottom w:w="0" w:type="dxa"/>
              <w:right w:w="28" w:type="dxa"/>
            </w:tcMar>
            <w:vAlign w:val="center"/>
          </w:tcPr>
          <w:p w14:paraId="50BEB478" w14:textId="140803C2" w:rsidR="00FA6B25" w:rsidRPr="0070400E" w:rsidRDefault="00FA6B25" w:rsidP="00FA6B25">
            <w:pPr>
              <w:pStyle w:val="aff6"/>
              <w:rPr>
                <w:bCs/>
              </w:rPr>
            </w:pPr>
            <w:r w:rsidRPr="0070400E">
              <w:rPr>
                <w:rFonts w:hint="eastAsia"/>
                <w:bCs/>
              </w:rPr>
              <w:t>总铬、</w:t>
            </w:r>
            <w:r w:rsidR="007F45BE" w:rsidRPr="0070400E">
              <w:rPr>
                <w:rFonts w:hint="eastAsia"/>
                <w:bCs/>
              </w:rPr>
              <w:t>铬（六价）</w:t>
            </w:r>
          </w:p>
        </w:tc>
        <w:tc>
          <w:tcPr>
            <w:tcW w:w="1662" w:type="dxa"/>
            <w:tcMar>
              <w:top w:w="0" w:type="dxa"/>
              <w:left w:w="28" w:type="dxa"/>
              <w:bottom w:w="0" w:type="dxa"/>
              <w:right w:w="28" w:type="dxa"/>
            </w:tcMar>
            <w:vAlign w:val="center"/>
          </w:tcPr>
          <w:p w14:paraId="3F1E45CC" w14:textId="77777777" w:rsidR="00FA6B25" w:rsidRPr="00C26455" w:rsidRDefault="00FA6B25" w:rsidP="00FA6B25">
            <w:pPr>
              <w:pStyle w:val="aff6"/>
              <w:rPr>
                <w:bCs/>
              </w:rPr>
            </w:pPr>
            <w:r w:rsidRPr="00C26455">
              <w:rPr>
                <w:bCs/>
              </w:rPr>
              <w:t>1</w:t>
            </w:r>
            <w:r w:rsidRPr="00C26455">
              <w:rPr>
                <w:bCs/>
              </w:rPr>
              <w:t>次</w:t>
            </w:r>
            <w:r w:rsidRPr="00C26455">
              <w:rPr>
                <w:bCs/>
              </w:rPr>
              <w:t>/</w:t>
            </w:r>
            <w:r w:rsidRPr="00C26455">
              <w:rPr>
                <w:rFonts w:hint="eastAsia"/>
                <w:bCs/>
              </w:rPr>
              <w:t>日</w:t>
            </w:r>
          </w:p>
        </w:tc>
      </w:tr>
      <w:tr w:rsidR="00FA6B25" w:rsidRPr="00C26455" w14:paraId="037BAD93" w14:textId="77777777" w:rsidTr="00BE36D3">
        <w:trPr>
          <w:trHeight w:val="397"/>
          <w:jc w:val="center"/>
        </w:trPr>
        <w:tc>
          <w:tcPr>
            <w:tcW w:w="870" w:type="dxa"/>
            <w:vMerge/>
            <w:tcMar>
              <w:top w:w="0" w:type="dxa"/>
              <w:left w:w="28" w:type="dxa"/>
              <w:bottom w:w="0" w:type="dxa"/>
              <w:right w:w="28" w:type="dxa"/>
            </w:tcMar>
            <w:vAlign w:val="center"/>
          </w:tcPr>
          <w:p w14:paraId="4D29D7FC" w14:textId="77777777" w:rsidR="00FA6B25" w:rsidRPr="00C26455" w:rsidRDefault="00FA6B25" w:rsidP="00FA6B25">
            <w:pPr>
              <w:pStyle w:val="aff6"/>
            </w:pPr>
          </w:p>
        </w:tc>
        <w:tc>
          <w:tcPr>
            <w:tcW w:w="2529" w:type="dxa"/>
            <w:vMerge w:val="restart"/>
            <w:tcMar>
              <w:top w:w="0" w:type="dxa"/>
              <w:left w:w="28" w:type="dxa"/>
              <w:bottom w:w="0" w:type="dxa"/>
              <w:right w:w="28" w:type="dxa"/>
            </w:tcMar>
            <w:vAlign w:val="center"/>
          </w:tcPr>
          <w:p w14:paraId="594FC439" w14:textId="77777777" w:rsidR="00FA6B25" w:rsidRPr="0070400E" w:rsidRDefault="00FA6B25" w:rsidP="00FA6B25">
            <w:pPr>
              <w:pStyle w:val="aff6"/>
              <w:rPr>
                <w:bCs/>
              </w:rPr>
            </w:pPr>
            <w:r w:rsidRPr="0070400E">
              <w:rPr>
                <w:bCs/>
              </w:rPr>
              <w:t>含镍废水出水口</w:t>
            </w:r>
          </w:p>
        </w:tc>
        <w:tc>
          <w:tcPr>
            <w:tcW w:w="3232" w:type="dxa"/>
            <w:tcMar>
              <w:top w:w="0" w:type="dxa"/>
              <w:left w:w="28" w:type="dxa"/>
              <w:bottom w:w="0" w:type="dxa"/>
              <w:right w:w="28" w:type="dxa"/>
            </w:tcMar>
            <w:vAlign w:val="center"/>
          </w:tcPr>
          <w:p w14:paraId="6427AB34" w14:textId="77777777" w:rsidR="00FA6B25" w:rsidRPr="0070400E" w:rsidRDefault="00FA6B25" w:rsidP="00FA6B25">
            <w:pPr>
              <w:pStyle w:val="aff6"/>
              <w:rPr>
                <w:bCs/>
              </w:rPr>
            </w:pPr>
            <w:r w:rsidRPr="0070400E">
              <w:rPr>
                <w:rFonts w:hint="eastAsia"/>
                <w:bCs/>
              </w:rPr>
              <w:t>流量</w:t>
            </w:r>
          </w:p>
        </w:tc>
        <w:tc>
          <w:tcPr>
            <w:tcW w:w="1662" w:type="dxa"/>
            <w:tcMar>
              <w:top w:w="0" w:type="dxa"/>
              <w:left w:w="28" w:type="dxa"/>
              <w:bottom w:w="0" w:type="dxa"/>
              <w:right w:w="28" w:type="dxa"/>
            </w:tcMar>
            <w:vAlign w:val="center"/>
          </w:tcPr>
          <w:p w14:paraId="60DFC454" w14:textId="77777777" w:rsidR="00FA6B25" w:rsidRPr="00C26455" w:rsidRDefault="00FA6B25" w:rsidP="00FA6B25">
            <w:pPr>
              <w:pStyle w:val="aff6"/>
              <w:rPr>
                <w:bCs/>
              </w:rPr>
            </w:pPr>
            <w:r>
              <w:rPr>
                <w:rFonts w:hint="eastAsia"/>
                <w:bCs/>
              </w:rPr>
              <w:t>自动监测</w:t>
            </w:r>
          </w:p>
        </w:tc>
      </w:tr>
      <w:tr w:rsidR="00FA6B25" w:rsidRPr="00C26455" w14:paraId="7D8216BD" w14:textId="77777777" w:rsidTr="00BE36D3">
        <w:trPr>
          <w:trHeight w:val="397"/>
          <w:jc w:val="center"/>
        </w:trPr>
        <w:tc>
          <w:tcPr>
            <w:tcW w:w="870" w:type="dxa"/>
            <w:vMerge/>
            <w:tcMar>
              <w:top w:w="0" w:type="dxa"/>
              <w:left w:w="28" w:type="dxa"/>
              <w:bottom w:w="0" w:type="dxa"/>
              <w:right w:w="28" w:type="dxa"/>
            </w:tcMar>
            <w:vAlign w:val="center"/>
          </w:tcPr>
          <w:p w14:paraId="3ABE98D3" w14:textId="77777777" w:rsidR="00FA6B25" w:rsidRPr="00C26455" w:rsidRDefault="00FA6B25" w:rsidP="00FA6B25">
            <w:pPr>
              <w:pStyle w:val="aff6"/>
            </w:pPr>
          </w:p>
        </w:tc>
        <w:tc>
          <w:tcPr>
            <w:tcW w:w="2529" w:type="dxa"/>
            <w:vMerge/>
            <w:tcMar>
              <w:top w:w="0" w:type="dxa"/>
              <w:left w:w="28" w:type="dxa"/>
              <w:bottom w:w="0" w:type="dxa"/>
              <w:right w:w="28" w:type="dxa"/>
            </w:tcMar>
            <w:vAlign w:val="center"/>
          </w:tcPr>
          <w:p w14:paraId="3CF9A7E0" w14:textId="77777777" w:rsidR="00FA6B25" w:rsidRPr="0070400E" w:rsidRDefault="00FA6B25" w:rsidP="00FA6B25">
            <w:pPr>
              <w:pStyle w:val="aff6"/>
              <w:rPr>
                <w:bCs/>
              </w:rPr>
            </w:pPr>
          </w:p>
        </w:tc>
        <w:tc>
          <w:tcPr>
            <w:tcW w:w="3232" w:type="dxa"/>
            <w:tcMar>
              <w:top w:w="0" w:type="dxa"/>
              <w:left w:w="28" w:type="dxa"/>
              <w:bottom w:w="0" w:type="dxa"/>
              <w:right w:w="28" w:type="dxa"/>
            </w:tcMar>
            <w:vAlign w:val="center"/>
          </w:tcPr>
          <w:p w14:paraId="50AA1251" w14:textId="77777777" w:rsidR="00FA6B25" w:rsidRPr="0070400E" w:rsidRDefault="00FA6B25" w:rsidP="00FA6B25">
            <w:pPr>
              <w:pStyle w:val="aff6"/>
              <w:rPr>
                <w:bCs/>
              </w:rPr>
            </w:pPr>
            <w:r w:rsidRPr="0070400E">
              <w:rPr>
                <w:rFonts w:hint="eastAsia"/>
                <w:bCs/>
              </w:rPr>
              <w:t>总镍</w:t>
            </w:r>
          </w:p>
        </w:tc>
        <w:tc>
          <w:tcPr>
            <w:tcW w:w="1662" w:type="dxa"/>
            <w:tcMar>
              <w:top w:w="0" w:type="dxa"/>
              <w:left w:w="28" w:type="dxa"/>
              <w:bottom w:w="0" w:type="dxa"/>
              <w:right w:w="28" w:type="dxa"/>
            </w:tcMar>
            <w:vAlign w:val="center"/>
          </w:tcPr>
          <w:p w14:paraId="278D9461" w14:textId="77777777" w:rsidR="00FA6B25" w:rsidRPr="00C26455" w:rsidRDefault="00FA6B25" w:rsidP="00FA6B25">
            <w:pPr>
              <w:pStyle w:val="aff6"/>
              <w:rPr>
                <w:bCs/>
              </w:rPr>
            </w:pPr>
            <w:r w:rsidRPr="00C26455">
              <w:rPr>
                <w:bCs/>
              </w:rPr>
              <w:t>1</w:t>
            </w:r>
            <w:r w:rsidRPr="00C26455">
              <w:rPr>
                <w:bCs/>
              </w:rPr>
              <w:t>次</w:t>
            </w:r>
            <w:r w:rsidRPr="00C26455">
              <w:rPr>
                <w:bCs/>
              </w:rPr>
              <w:t>/</w:t>
            </w:r>
            <w:r w:rsidRPr="00C26455">
              <w:rPr>
                <w:rFonts w:hint="eastAsia"/>
                <w:bCs/>
              </w:rPr>
              <w:t>日</w:t>
            </w:r>
          </w:p>
        </w:tc>
      </w:tr>
      <w:tr w:rsidR="00FA6B25" w:rsidRPr="00C26455" w14:paraId="23825137" w14:textId="77777777" w:rsidTr="00BE36D3">
        <w:trPr>
          <w:trHeight w:val="397"/>
          <w:jc w:val="center"/>
        </w:trPr>
        <w:tc>
          <w:tcPr>
            <w:tcW w:w="870" w:type="dxa"/>
            <w:tcMar>
              <w:top w:w="0" w:type="dxa"/>
              <w:left w:w="28" w:type="dxa"/>
              <w:bottom w:w="0" w:type="dxa"/>
              <w:right w:w="28" w:type="dxa"/>
            </w:tcMar>
            <w:vAlign w:val="center"/>
          </w:tcPr>
          <w:p w14:paraId="02AF5822" w14:textId="77777777" w:rsidR="00FA6B25" w:rsidRPr="00C26455" w:rsidRDefault="00FA6B25" w:rsidP="00FA6B25">
            <w:pPr>
              <w:pStyle w:val="aff6"/>
              <w:rPr>
                <w:kern w:val="2"/>
                <w:szCs w:val="18"/>
              </w:rPr>
            </w:pPr>
            <w:r w:rsidRPr="00C26455">
              <w:rPr>
                <w:szCs w:val="18"/>
              </w:rPr>
              <w:t>地下水</w:t>
            </w:r>
          </w:p>
        </w:tc>
        <w:tc>
          <w:tcPr>
            <w:tcW w:w="2529" w:type="dxa"/>
            <w:tcMar>
              <w:top w:w="0" w:type="dxa"/>
              <w:left w:w="28" w:type="dxa"/>
              <w:bottom w:w="0" w:type="dxa"/>
              <w:right w:w="28" w:type="dxa"/>
            </w:tcMar>
            <w:vAlign w:val="center"/>
          </w:tcPr>
          <w:p w14:paraId="1BD4D36A" w14:textId="77777777" w:rsidR="00FA6B25" w:rsidRPr="00C26455" w:rsidRDefault="00FA6B25" w:rsidP="00FA6B25">
            <w:pPr>
              <w:pStyle w:val="aff6"/>
              <w:rPr>
                <w:szCs w:val="18"/>
              </w:rPr>
            </w:pPr>
            <w:r>
              <w:rPr>
                <w:rFonts w:hint="eastAsia"/>
                <w:szCs w:val="18"/>
              </w:rPr>
              <w:t>陈</w:t>
            </w:r>
            <w:r w:rsidRPr="00C26455">
              <w:rPr>
                <w:rFonts w:hint="eastAsia"/>
                <w:szCs w:val="18"/>
              </w:rPr>
              <w:t>堡村地下水井</w:t>
            </w:r>
          </w:p>
        </w:tc>
        <w:tc>
          <w:tcPr>
            <w:tcW w:w="3232" w:type="dxa"/>
            <w:tcMar>
              <w:top w:w="0" w:type="dxa"/>
              <w:left w:w="28" w:type="dxa"/>
              <w:bottom w:w="0" w:type="dxa"/>
              <w:right w:w="28" w:type="dxa"/>
            </w:tcMar>
            <w:vAlign w:val="center"/>
          </w:tcPr>
          <w:p w14:paraId="4EBF52CA" w14:textId="0DBB92B7" w:rsidR="00FA6B25" w:rsidRPr="00C26455" w:rsidRDefault="00FA6B25" w:rsidP="00FA6B25">
            <w:pPr>
              <w:pStyle w:val="aff6"/>
              <w:rPr>
                <w:kern w:val="2"/>
                <w:szCs w:val="18"/>
              </w:rPr>
            </w:pPr>
            <w:r w:rsidRPr="00C26455">
              <w:rPr>
                <w:rFonts w:hint="eastAsia"/>
              </w:rPr>
              <w:t>pH</w:t>
            </w:r>
            <w:r w:rsidRPr="00C26455">
              <w:rPr>
                <w:rFonts w:hint="eastAsia"/>
              </w:rPr>
              <w:t>、水位、镍、总铬、</w:t>
            </w:r>
            <w:r w:rsidR="007F45BE">
              <w:rPr>
                <w:rFonts w:hint="eastAsia"/>
              </w:rPr>
              <w:t>铬（六价）</w:t>
            </w:r>
          </w:p>
        </w:tc>
        <w:tc>
          <w:tcPr>
            <w:tcW w:w="1662" w:type="dxa"/>
            <w:tcMar>
              <w:top w:w="0" w:type="dxa"/>
              <w:left w:w="28" w:type="dxa"/>
              <w:bottom w:w="0" w:type="dxa"/>
              <w:right w:w="28" w:type="dxa"/>
            </w:tcMar>
            <w:vAlign w:val="center"/>
          </w:tcPr>
          <w:p w14:paraId="1CD7F297" w14:textId="77777777" w:rsidR="00FA6B25" w:rsidRPr="00C26455" w:rsidRDefault="00FA6B25" w:rsidP="00FA6B25">
            <w:pPr>
              <w:pStyle w:val="aff6"/>
              <w:rPr>
                <w:kern w:val="2"/>
                <w:szCs w:val="18"/>
              </w:rPr>
            </w:pPr>
            <w:r w:rsidRPr="00C26455">
              <w:t>1</w:t>
            </w:r>
            <w:r w:rsidRPr="00C26455">
              <w:t>次</w:t>
            </w:r>
            <w:r w:rsidRPr="00C26455">
              <w:t>/</w:t>
            </w:r>
            <w:r w:rsidRPr="00C26455">
              <w:t>年</w:t>
            </w:r>
          </w:p>
        </w:tc>
      </w:tr>
      <w:tr w:rsidR="00FA6B25" w:rsidRPr="00C26455" w14:paraId="1A25F21F" w14:textId="77777777" w:rsidTr="00BE36D3">
        <w:trPr>
          <w:trHeight w:val="397"/>
          <w:jc w:val="center"/>
        </w:trPr>
        <w:tc>
          <w:tcPr>
            <w:tcW w:w="870" w:type="dxa"/>
            <w:tcMar>
              <w:top w:w="0" w:type="dxa"/>
              <w:left w:w="28" w:type="dxa"/>
              <w:bottom w:w="0" w:type="dxa"/>
              <w:right w:w="28" w:type="dxa"/>
            </w:tcMar>
            <w:vAlign w:val="center"/>
          </w:tcPr>
          <w:p w14:paraId="597273F6" w14:textId="77777777" w:rsidR="00FA6B25" w:rsidRPr="00C26455" w:rsidRDefault="00FA6B25" w:rsidP="00FA6B25">
            <w:pPr>
              <w:pStyle w:val="aff6"/>
              <w:rPr>
                <w:szCs w:val="18"/>
              </w:rPr>
            </w:pPr>
            <w:r w:rsidRPr="00C26455">
              <w:rPr>
                <w:szCs w:val="18"/>
              </w:rPr>
              <w:t>土壤</w:t>
            </w:r>
          </w:p>
        </w:tc>
        <w:tc>
          <w:tcPr>
            <w:tcW w:w="2529" w:type="dxa"/>
            <w:tcMar>
              <w:top w:w="0" w:type="dxa"/>
              <w:left w:w="28" w:type="dxa"/>
              <w:bottom w:w="0" w:type="dxa"/>
              <w:right w:w="28" w:type="dxa"/>
            </w:tcMar>
            <w:vAlign w:val="center"/>
          </w:tcPr>
          <w:p w14:paraId="16D77B10" w14:textId="77777777" w:rsidR="00FA6B25" w:rsidRPr="00C26455" w:rsidRDefault="00FA6B25" w:rsidP="00FA6B25">
            <w:pPr>
              <w:pStyle w:val="aff6"/>
              <w:rPr>
                <w:szCs w:val="18"/>
              </w:rPr>
            </w:pPr>
            <w:r w:rsidRPr="00C26455">
              <w:rPr>
                <w:rFonts w:hint="eastAsia"/>
              </w:rPr>
              <w:t>污水处理站附近</w:t>
            </w:r>
          </w:p>
        </w:tc>
        <w:tc>
          <w:tcPr>
            <w:tcW w:w="3232" w:type="dxa"/>
            <w:tcMar>
              <w:top w:w="0" w:type="dxa"/>
              <w:left w:w="28" w:type="dxa"/>
              <w:bottom w:w="0" w:type="dxa"/>
              <w:right w:w="28" w:type="dxa"/>
            </w:tcMar>
            <w:vAlign w:val="center"/>
          </w:tcPr>
          <w:p w14:paraId="6398CE5B" w14:textId="1C5D8579" w:rsidR="00FA6B25" w:rsidRPr="00C26455" w:rsidRDefault="00FA6B25" w:rsidP="00FA6B25">
            <w:pPr>
              <w:pStyle w:val="aff6"/>
            </w:pPr>
            <w:r w:rsidRPr="00C26455">
              <w:rPr>
                <w:rFonts w:hint="eastAsia"/>
              </w:rPr>
              <w:t>pH</w:t>
            </w:r>
            <w:r w:rsidRPr="00C26455">
              <w:rPr>
                <w:rFonts w:hint="eastAsia"/>
              </w:rPr>
              <w:t>、镍、总铬、</w:t>
            </w:r>
            <w:r w:rsidR="007F45BE">
              <w:rPr>
                <w:rFonts w:hint="eastAsia"/>
              </w:rPr>
              <w:t>铬（六价）</w:t>
            </w:r>
          </w:p>
        </w:tc>
        <w:tc>
          <w:tcPr>
            <w:tcW w:w="1662" w:type="dxa"/>
            <w:tcMar>
              <w:top w:w="0" w:type="dxa"/>
              <w:left w:w="28" w:type="dxa"/>
              <w:bottom w:w="0" w:type="dxa"/>
              <w:right w:w="28" w:type="dxa"/>
            </w:tcMar>
            <w:vAlign w:val="center"/>
          </w:tcPr>
          <w:p w14:paraId="78316613" w14:textId="77777777" w:rsidR="00FA6B25" w:rsidRPr="00C26455" w:rsidRDefault="00FA6B25" w:rsidP="00FA6B25">
            <w:pPr>
              <w:pStyle w:val="aff6"/>
              <w:rPr>
                <w:szCs w:val="18"/>
              </w:rPr>
            </w:pPr>
            <w:r w:rsidRPr="00C26455">
              <w:rPr>
                <w:szCs w:val="18"/>
              </w:rPr>
              <w:t>每</w:t>
            </w:r>
            <w:r w:rsidRPr="00C26455">
              <w:rPr>
                <w:rFonts w:hint="eastAsia"/>
                <w:szCs w:val="18"/>
              </w:rPr>
              <w:t>5</w:t>
            </w:r>
            <w:r w:rsidRPr="00C26455">
              <w:t>年</w:t>
            </w:r>
            <w:r w:rsidRPr="00C26455">
              <w:rPr>
                <w:szCs w:val="18"/>
              </w:rPr>
              <w:t>1</w:t>
            </w:r>
            <w:r w:rsidRPr="00C26455">
              <w:rPr>
                <w:szCs w:val="18"/>
              </w:rPr>
              <w:t>次</w:t>
            </w:r>
          </w:p>
        </w:tc>
      </w:tr>
      <w:tr w:rsidR="00FA6B25" w:rsidRPr="00C26455" w14:paraId="777ED6FC" w14:textId="77777777" w:rsidTr="00BE36D3">
        <w:trPr>
          <w:trHeight w:val="397"/>
          <w:jc w:val="center"/>
        </w:trPr>
        <w:tc>
          <w:tcPr>
            <w:tcW w:w="870" w:type="dxa"/>
            <w:tcMar>
              <w:top w:w="0" w:type="dxa"/>
              <w:left w:w="28" w:type="dxa"/>
              <w:bottom w:w="0" w:type="dxa"/>
              <w:right w:w="28" w:type="dxa"/>
            </w:tcMar>
            <w:vAlign w:val="center"/>
          </w:tcPr>
          <w:p w14:paraId="3CC6559F" w14:textId="77777777" w:rsidR="00FA6B25" w:rsidRPr="00C26455" w:rsidRDefault="00FA6B25" w:rsidP="00FA6B25">
            <w:pPr>
              <w:pStyle w:val="aff6"/>
              <w:rPr>
                <w:kern w:val="2"/>
              </w:rPr>
            </w:pPr>
            <w:r w:rsidRPr="00C26455">
              <w:t>噪声</w:t>
            </w:r>
          </w:p>
        </w:tc>
        <w:tc>
          <w:tcPr>
            <w:tcW w:w="2529" w:type="dxa"/>
            <w:tcMar>
              <w:top w:w="0" w:type="dxa"/>
              <w:left w:w="28" w:type="dxa"/>
              <w:bottom w:w="0" w:type="dxa"/>
              <w:right w:w="28" w:type="dxa"/>
            </w:tcMar>
            <w:vAlign w:val="center"/>
          </w:tcPr>
          <w:p w14:paraId="1FCF7DBF" w14:textId="77777777" w:rsidR="00FA6B25" w:rsidRPr="00C26455" w:rsidRDefault="00FA6B25" w:rsidP="00FA6B25">
            <w:pPr>
              <w:pStyle w:val="aff6"/>
              <w:rPr>
                <w:kern w:val="2"/>
              </w:rPr>
            </w:pPr>
            <w:r w:rsidRPr="00C26455">
              <w:t>四周厂界外</w:t>
            </w:r>
            <w:r w:rsidRPr="00C26455">
              <w:t>1m</w:t>
            </w:r>
            <w:r w:rsidRPr="00C26455">
              <w:t>处</w:t>
            </w:r>
          </w:p>
        </w:tc>
        <w:tc>
          <w:tcPr>
            <w:tcW w:w="3232" w:type="dxa"/>
            <w:tcMar>
              <w:top w:w="0" w:type="dxa"/>
              <w:left w:w="28" w:type="dxa"/>
              <w:bottom w:w="0" w:type="dxa"/>
              <w:right w:w="28" w:type="dxa"/>
            </w:tcMar>
            <w:vAlign w:val="center"/>
          </w:tcPr>
          <w:p w14:paraId="7617B8B6" w14:textId="77777777" w:rsidR="00FA6B25" w:rsidRPr="00C26455" w:rsidRDefault="00FA6B25" w:rsidP="00FA6B25">
            <w:pPr>
              <w:pStyle w:val="aff6"/>
              <w:rPr>
                <w:kern w:val="2"/>
              </w:rPr>
            </w:pPr>
            <w:r w:rsidRPr="00C26455">
              <w:t>等效</w:t>
            </w:r>
            <w:r w:rsidRPr="00C26455">
              <w:rPr>
                <w:rFonts w:hint="eastAsia"/>
              </w:rPr>
              <w:t>A</w:t>
            </w:r>
            <w:r w:rsidRPr="00C26455">
              <w:t>声级</w:t>
            </w:r>
          </w:p>
        </w:tc>
        <w:tc>
          <w:tcPr>
            <w:tcW w:w="1662" w:type="dxa"/>
            <w:tcMar>
              <w:top w:w="0" w:type="dxa"/>
              <w:left w:w="28" w:type="dxa"/>
              <w:bottom w:w="0" w:type="dxa"/>
              <w:right w:w="28" w:type="dxa"/>
            </w:tcMar>
            <w:vAlign w:val="center"/>
          </w:tcPr>
          <w:p w14:paraId="07162464" w14:textId="77777777" w:rsidR="00FA6B25" w:rsidRPr="00C26455" w:rsidRDefault="00FA6B25" w:rsidP="00FA6B25">
            <w:pPr>
              <w:pStyle w:val="aff6"/>
            </w:pPr>
            <w:r w:rsidRPr="00C26455">
              <w:t>1</w:t>
            </w:r>
            <w:r w:rsidRPr="00C26455">
              <w:t>次</w:t>
            </w:r>
            <w:r>
              <w:rPr>
                <w:rFonts w:hint="eastAsia"/>
              </w:rPr>
              <w:t>/</w:t>
            </w:r>
            <w:r>
              <w:rPr>
                <w:rFonts w:hint="eastAsia"/>
              </w:rPr>
              <w:t>季度</w:t>
            </w:r>
          </w:p>
        </w:tc>
      </w:tr>
      <w:tr w:rsidR="00FA6B25" w:rsidRPr="00C26455" w14:paraId="0BBFF247" w14:textId="77777777" w:rsidTr="00BE36D3">
        <w:trPr>
          <w:trHeight w:val="397"/>
          <w:jc w:val="center"/>
        </w:trPr>
        <w:tc>
          <w:tcPr>
            <w:tcW w:w="870" w:type="dxa"/>
            <w:tcMar>
              <w:top w:w="0" w:type="dxa"/>
              <w:left w:w="28" w:type="dxa"/>
              <w:bottom w:w="0" w:type="dxa"/>
              <w:right w:w="28" w:type="dxa"/>
            </w:tcMar>
            <w:vAlign w:val="center"/>
          </w:tcPr>
          <w:p w14:paraId="580A6666" w14:textId="77777777" w:rsidR="00FA6B25" w:rsidRPr="00C26455" w:rsidRDefault="00FA6B25" w:rsidP="00FA6B25">
            <w:pPr>
              <w:pStyle w:val="aff6"/>
              <w:rPr>
                <w:kern w:val="2"/>
              </w:rPr>
            </w:pPr>
            <w:r w:rsidRPr="00C26455">
              <w:t>固废</w:t>
            </w:r>
          </w:p>
        </w:tc>
        <w:tc>
          <w:tcPr>
            <w:tcW w:w="7423" w:type="dxa"/>
            <w:gridSpan w:val="3"/>
            <w:tcMar>
              <w:top w:w="0" w:type="dxa"/>
              <w:left w:w="28" w:type="dxa"/>
              <w:bottom w:w="0" w:type="dxa"/>
              <w:right w:w="28" w:type="dxa"/>
            </w:tcMar>
            <w:vAlign w:val="center"/>
          </w:tcPr>
          <w:p w14:paraId="220743C7" w14:textId="77777777" w:rsidR="00FA6B25" w:rsidRPr="00C26455" w:rsidRDefault="00FA6B25" w:rsidP="00FA6B25">
            <w:pPr>
              <w:pStyle w:val="aff6"/>
              <w:rPr>
                <w:kern w:val="2"/>
              </w:rPr>
            </w:pPr>
            <w:r w:rsidRPr="00C26455">
              <w:t>定期核查，及时处理</w:t>
            </w:r>
          </w:p>
        </w:tc>
      </w:tr>
    </w:tbl>
    <w:p w14:paraId="3579A56E" w14:textId="77777777" w:rsidR="002915AD" w:rsidRPr="00556787" w:rsidRDefault="000939D1" w:rsidP="00025211">
      <w:pPr>
        <w:pStyle w:val="a3"/>
        <w:spacing w:line="240" w:lineRule="auto"/>
        <w:ind w:firstLine="420"/>
        <w:rPr>
          <w:rFonts w:eastAsia="黑体"/>
          <w:b w:val="0"/>
          <w:bCs/>
        </w:rPr>
      </w:pPr>
      <w:r w:rsidRPr="00556787">
        <w:rPr>
          <w:rFonts w:eastAsia="黑体"/>
          <w:b w:val="0"/>
          <w:bCs/>
        </w:rPr>
        <w:t>注：可委托当地有资质单位监测，监测结果应向社会公开。</w:t>
      </w:r>
    </w:p>
    <w:p w14:paraId="16CC2A41" w14:textId="77777777" w:rsidR="002915AD" w:rsidRPr="00C26455" w:rsidRDefault="000939D1">
      <w:pPr>
        <w:pStyle w:val="30"/>
        <w:spacing w:before="240" w:after="120"/>
      </w:pPr>
      <w:bookmarkStart w:id="682" w:name="_Toc108122636"/>
      <w:bookmarkStart w:id="683" w:name="_Toc7368"/>
      <w:bookmarkStart w:id="684" w:name="_Toc489346018"/>
      <w:r w:rsidRPr="00C26455">
        <w:rPr>
          <w:rFonts w:hint="eastAsia"/>
        </w:rPr>
        <w:lastRenderedPageBreak/>
        <w:t>应急监测计划</w:t>
      </w:r>
      <w:bookmarkEnd w:id="682"/>
    </w:p>
    <w:p w14:paraId="317DC96B" w14:textId="77777777" w:rsidR="002915AD" w:rsidRPr="00C26455" w:rsidRDefault="000939D1">
      <w:pPr>
        <w:ind w:firstLine="480"/>
      </w:pPr>
      <w:r w:rsidRPr="00C26455">
        <w:rPr>
          <w:rFonts w:hint="eastAsia"/>
        </w:rPr>
        <w:t>当企业发生非正常工况或污染防治设施运行不正常时，大量未经处理的污染物排放可</w:t>
      </w:r>
      <w:r w:rsidRPr="00C26455">
        <w:t>能对环境产生严重的污染</w:t>
      </w:r>
      <w:r w:rsidRPr="00C26455">
        <w:rPr>
          <w:rFonts w:hint="eastAsia"/>
        </w:rPr>
        <w:t>。本公司环境</w:t>
      </w:r>
      <w:r w:rsidRPr="00C26455">
        <w:t>监测</w:t>
      </w:r>
      <w:r w:rsidRPr="00C26455">
        <w:rPr>
          <w:rFonts w:hint="eastAsia"/>
        </w:rPr>
        <w:t>站</w:t>
      </w:r>
      <w:r w:rsidRPr="00C26455">
        <w:t>应对该情况下可能产生的污染源及时分析，</w:t>
      </w:r>
      <w:r w:rsidRPr="00C26455">
        <w:rPr>
          <w:rFonts w:hint="eastAsia"/>
        </w:rPr>
        <w:t>并</w:t>
      </w:r>
      <w:r w:rsidRPr="00C26455">
        <w:t>立即委托地方环境监测站</w:t>
      </w:r>
      <w:r w:rsidRPr="00C26455">
        <w:rPr>
          <w:rFonts w:hint="eastAsia"/>
        </w:rPr>
        <w:t>同时监测</w:t>
      </w:r>
      <w:r w:rsidRPr="00C26455">
        <w:t>，以便采取应急措施</w:t>
      </w:r>
      <w:r w:rsidRPr="00C26455">
        <w:rPr>
          <w:rFonts w:hint="eastAsia"/>
        </w:rPr>
        <w:t>，</w:t>
      </w:r>
      <w:r w:rsidRPr="00C26455">
        <w:t>将产生的环境影响控制在最小程度</w:t>
      </w:r>
      <w:r w:rsidRPr="00C26455">
        <w:rPr>
          <w:rFonts w:hint="eastAsia"/>
        </w:rPr>
        <w:t>。</w:t>
      </w:r>
      <w:r w:rsidRPr="00C26455">
        <w:rPr>
          <w:rFonts w:ascii="宋体" w:hAnsi="宋体" w:hint="eastAsia"/>
        </w:rPr>
        <w:t>对发生较大的污染影响，应立即报告上级主管部门，果断采取联合措施，制止污染事故的蔓延。</w:t>
      </w:r>
      <w:r w:rsidRPr="00C26455">
        <w:t>应急监测计划见</w:t>
      </w:r>
      <w:r w:rsidRPr="00C26455">
        <w:rPr>
          <w:rFonts w:hint="eastAsia"/>
        </w:rPr>
        <w:t>下表</w:t>
      </w:r>
      <w:r w:rsidRPr="00C26455">
        <w:t>。</w:t>
      </w:r>
    </w:p>
    <w:p w14:paraId="08560F7A" w14:textId="46E65EFD" w:rsidR="002915AD" w:rsidRPr="00C26455" w:rsidRDefault="000939D1" w:rsidP="00013929">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-4                  </w:t>
      </w:r>
      <w:r w:rsidRPr="00C26455">
        <w:rPr>
          <w:rFonts w:hint="eastAsia"/>
        </w:rPr>
        <w:t>应急监测计划表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31"/>
        <w:gridCol w:w="1519"/>
        <w:gridCol w:w="1791"/>
        <w:gridCol w:w="2758"/>
        <w:gridCol w:w="1294"/>
      </w:tblGrid>
      <w:tr w:rsidR="00C26455" w:rsidRPr="00C26455" w14:paraId="6BB9FA64" w14:textId="77777777" w:rsidTr="00082F9F">
        <w:trPr>
          <w:trHeight w:val="397"/>
          <w:jc w:val="center"/>
        </w:trPr>
        <w:tc>
          <w:tcPr>
            <w:tcW w:w="561" w:type="pct"/>
            <w:vAlign w:val="center"/>
          </w:tcPr>
          <w:p w14:paraId="689C7995" w14:textId="77777777" w:rsidR="002915AD" w:rsidRPr="00C26455" w:rsidRDefault="000939D1">
            <w:pPr>
              <w:pStyle w:val="affa"/>
              <w:rPr>
                <w:color w:val="auto"/>
              </w:rPr>
            </w:pPr>
            <w:r w:rsidRPr="00C26455">
              <w:rPr>
                <w:rFonts w:hint="eastAsia"/>
                <w:color w:val="auto"/>
              </w:rPr>
              <w:t>序号</w:t>
            </w:r>
          </w:p>
        </w:tc>
        <w:tc>
          <w:tcPr>
            <w:tcW w:w="916" w:type="pct"/>
            <w:vAlign w:val="center"/>
          </w:tcPr>
          <w:p w14:paraId="55F14728" w14:textId="77777777" w:rsidR="002915AD" w:rsidRPr="00C26455" w:rsidRDefault="000939D1">
            <w:pPr>
              <w:pStyle w:val="affa"/>
              <w:rPr>
                <w:color w:val="auto"/>
              </w:rPr>
            </w:pPr>
            <w:r w:rsidRPr="00C26455">
              <w:rPr>
                <w:rFonts w:hint="eastAsia"/>
                <w:color w:val="auto"/>
              </w:rPr>
              <w:t>事故类型</w:t>
            </w:r>
          </w:p>
        </w:tc>
        <w:tc>
          <w:tcPr>
            <w:tcW w:w="1080" w:type="pct"/>
            <w:vAlign w:val="center"/>
          </w:tcPr>
          <w:p w14:paraId="2443B74E" w14:textId="77777777" w:rsidR="002915AD" w:rsidRPr="00C26455" w:rsidRDefault="000939D1">
            <w:pPr>
              <w:pStyle w:val="affa"/>
              <w:rPr>
                <w:color w:val="auto"/>
              </w:rPr>
            </w:pPr>
            <w:r w:rsidRPr="00C26455">
              <w:rPr>
                <w:rFonts w:hint="eastAsia"/>
                <w:color w:val="auto"/>
              </w:rPr>
              <w:t>监测位置</w:t>
            </w:r>
          </w:p>
        </w:tc>
        <w:tc>
          <w:tcPr>
            <w:tcW w:w="1663" w:type="pct"/>
            <w:vAlign w:val="center"/>
          </w:tcPr>
          <w:p w14:paraId="54DBE2C8" w14:textId="77777777" w:rsidR="002915AD" w:rsidRPr="00C26455" w:rsidRDefault="000939D1">
            <w:pPr>
              <w:pStyle w:val="affa"/>
              <w:rPr>
                <w:color w:val="auto"/>
              </w:rPr>
            </w:pPr>
            <w:r w:rsidRPr="00C26455">
              <w:rPr>
                <w:rFonts w:hint="eastAsia"/>
                <w:color w:val="auto"/>
              </w:rPr>
              <w:t>监测项目</w:t>
            </w:r>
          </w:p>
        </w:tc>
        <w:tc>
          <w:tcPr>
            <w:tcW w:w="781" w:type="pct"/>
            <w:vAlign w:val="center"/>
          </w:tcPr>
          <w:p w14:paraId="1297FC62" w14:textId="77777777" w:rsidR="002915AD" w:rsidRPr="00C26455" w:rsidRDefault="000939D1">
            <w:pPr>
              <w:pStyle w:val="affa"/>
              <w:rPr>
                <w:color w:val="auto"/>
              </w:rPr>
            </w:pPr>
            <w:r w:rsidRPr="00C26455">
              <w:rPr>
                <w:color w:val="auto"/>
              </w:rPr>
              <w:t>监测频率</w:t>
            </w:r>
          </w:p>
        </w:tc>
      </w:tr>
      <w:tr w:rsidR="00082F9F" w:rsidRPr="00C26455" w14:paraId="087DCFE5" w14:textId="77777777" w:rsidTr="00082F9F">
        <w:trPr>
          <w:trHeight w:val="397"/>
          <w:jc w:val="center"/>
        </w:trPr>
        <w:tc>
          <w:tcPr>
            <w:tcW w:w="561" w:type="pct"/>
            <w:vAlign w:val="center"/>
          </w:tcPr>
          <w:p w14:paraId="58C7B068" w14:textId="77777777" w:rsidR="00082F9F" w:rsidRPr="00C26455" w:rsidRDefault="00082F9F" w:rsidP="00082F9F">
            <w:pPr>
              <w:pStyle w:val="aff6"/>
              <w:rPr>
                <w:kern w:val="2"/>
              </w:rPr>
            </w:pPr>
            <w:r w:rsidRPr="00C26455">
              <w:rPr>
                <w:rFonts w:hint="eastAsia"/>
                <w:kern w:val="2"/>
              </w:rPr>
              <w:t>废气</w:t>
            </w:r>
          </w:p>
        </w:tc>
        <w:tc>
          <w:tcPr>
            <w:tcW w:w="916" w:type="pct"/>
            <w:vAlign w:val="center"/>
          </w:tcPr>
          <w:p w14:paraId="7FC77D23" w14:textId="77777777" w:rsidR="00082F9F" w:rsidRPr="00C26455" w:rsidRDefault="00082F9F" w:rsidP="00082F9F">
            <w:pPr>
              <w:pStyle w:val="aff6"/>
              <w:rPr>
                <w:kern w:val="2"/>
              </w:rPr>
            </w:pPr>
            <w:r w:rsidRPr="00C26455">
              <w:rPr>
                <w:rFonts w:hint="eastAsia"/>
                <w:kern w:val="2"/>
              </w:rPr>
              <w:t>废气治理设施不正常运行</w:t>
            </w:r>
          </w:p>
        </w:tc>
        <w:tc>
          <w:tcPr>
            <w:tcW w:w="1080" w:type="pct"/>
            <w:vAlign w:val="center"/>
          </w:tcPr>
          <w:p w14:paraId="2318B57B" w14:textId="77777777" w:rsidR="00082F9F" w:rsidRPr="00C26455" w:rsidRDefault="00082F9F" w:rsidP="00082F9F">
            <w:pPr>
              <w:pStyle w:val="aff6"/>
              <w:rPr>
                <w:kern w:val="2"/>
              </w:rPr>
            </w:pPr>
            <w:r w:rsidRPr="00C26455">
              <w:rPr>
                <w:kern w:val="2"/>
              </w:rPr>
              <w:t>废气治理措施排气</w:t>
            </w:r>
            <w:r w:rsidRPr="00C26455">
              <w:rPr>
                <w:rFonts w:hint="eastAsia"/>
                <w:kern w:val="2"/>
              </w:rPr>
              <w:t>筒、</w:t>
            </w:r>
            <w:r w:rsidRPr="00C26455">
              <w:rPr>
                <w:kern w:val="2"/>
              </w:rPr>
              <w:t>厂界四周</w:t>
            </w:r>
          </w:p>
        </w:tc>
        <w:tc>
          <w:tcPr>
            <w:tcW w:w="1663" w:type="pct"/>
            <w:vAlign w:val="center"/>
          </w:tcPr>
          <w:p w14:paraId="05F6FCA4" w14:textId="2EBEB773" w:rsidR="00082F9F" w:rsidRPr="00974709" w:rsidRDefault="00082F9F" w:rsidP="00082F9F">
            <w:pPr>
              <w:pStyle w:val="aff6"/>
              <w:rPr>
                <w:kern w:val="2"/>
              </w:rPr>
            </w:pPr>
            <w:r w:rsidRPr="002402AF">
              <w:rPr>
                <w:rFonts w:hint="eastAsia"/>
              </w:rPr>
              <w:t>HCl</w:t>
            </w:r>
            <w:r w:rsidRPr="002402AF">
              <w:rPr>
                <w:rFonts w:hint="eastAsia"/>
              </w:rPr>
              <w:t>、硫酸雾、铬酸雾</w:t>
            </w:r>
            <w:r>
              <w:rPr>
                <w:rFonts w:hint="eastAsia"/>
              </w:rPr>
              <w:t>、</w:t>
            </w:r>
            <w:r w:rsidRPr="00E07C68">
              <w:rPr>
                <w:rFonts w:hint="eastAsia"/>
              </w:rPr>
              <w:t>氨、硫化氢、臭气浓度</w:t>
            </w:r>
          </w:p>
        </w:tc>
        <w:tc>
          <w:tcPr>
            <w:tcW w:w="781" w:type="pct"/>
            <w:vAlign w:val="center"/>
          </w:tcPr>
          <w:p w14:paraId="6F46C198" w14:textId="77777777" w:rsidR="00082F9F" w:rsidRPr="00C26455" w:rsidRDefault="00082F9F" w:rsidP="00082F9F">
            <w:pPr>
              <w:pStyle w:val="aff6"/>
              <w:rPr>
                <w:kern w:val="2"/>
              </w:rPr>
            </w:pPr>
            <w:r w:rsidRPr="00C26455">
              <w:rPr>
                <w:kern w:val="2"/>
              </w:rPr>
              <w:t>每天四次</w:t>
            </w:r>
          </w:p>
        </w:tc>
      </w:tr>
      <w:tr w:rsidR="00082F9F" w:rsidRPr="00C26455" w14:paraId="00491946" w14:textId="77777777" w:rsidTr="00082F9F">
        <w:trPr>
          <w:trHeight w:val="397"/>
          <w:jc w:val="center"/>
        </w:trPr>
        <w:tc>
          <w:tcPr>
            <w:tcW w:w="561" w:type="pct"/>
            <w:vAlign w:val="center"/>
          </w:tcPr>
          <w:p w14:paraId="5D9D386A" w14:textId="77777777" w:rsidR="00082F9F" w:rsidRPr="00C26455" w:rsidRDefault="00082F9F" w:rsidP="00082F9F">
            <w:pPr>
              <w:pStyle w:val="aff6"/>
              <w:rPr>
                <w:kern w:val="2"/>
              </w:rPr>
            </w:pPr>
            <w:r w:rsidRPr="00C26455">
              <w:rPr>
                <w:rFonts w:hint="eastAsia"/>
                <w:kern w:val="2"/>
              </w:rPr>
              <w:t>地表水</w:t>
            </w:r>
          </w:p>
        </w:tc>
        <w:tc>
          <w:tcPr>
            <w:tcW w:w="916" w:type="pct"/>
            <w:vAlign w:val="center"/>
          </w:tcPr>
          <w:p w14:paraId="738A2B7F" w14:textId="77777777" w:rsidR="00082F9F" w:rsidRPr="00C26455" w:rsidRDefault="00082F9F" w:rsidP="00082F9F">
            <w:pPr>
              <w:pStyle w:val="aff6"/>
              <w:rPr>
                <w:kern w:val="2"/>
              </w:rPr>
            </w:pPr>
            <w:r w:rsidRPr="00C26455">
              <w:rPr>
                <w:rFonts w:hint="eastAsia"/>
                <w:kern w:val="2"/>
              </w:rPr>
              <w:t>污水处理站运行不正常</w:t>
            </w:r>
          </w:p>
        </w:tc>
        <w:tc>
          <w:tcPr>
            <w:tcW w:w="1080" w:type="pct"/>
            <w:vAlign w:val="center"/>
          </w:tcPr>
          <w:p w14:paraId="16B3A40C" w14:textId="77777777" w:rsidR="00082F9F" w:rsidRPr="00C26455" w:rsidRDefault="00082F9F" w:rsidP="00082F9F">
            <w:pPr>
              <w:pStyle w:val="aff6"/>
              <w:rPr>
                <w:kern w:val="2"/>
              </w:rPr>
            </w:pPr>
            <w:r w:rsidRPr="00C26455">
              <w:rPr>
                <w:rFonts w:hint="eastAsia"/>
                <w:kern w:val="2"/>
              </w:rPr>
              <w:t>事故废水收集池内及总排口水质</w:t>
            </w:r>
          </w:p>
        </w:tc>
        <w:tc>
          <w:tcPr>
            <w:tcW w:w="1663" w:type="pct"/>
            <w:vAlign w:val="center"/>
          </w:tcPr>
          <w:p w14:paraId="04A90C0C" w14:textId="18E88FD2" w:rsidR="00082F9F" w:rsidRPr="00974709" w:rsidRDefault="00082F9F" w:rsidP="00082F9F">
            <w:pPr>
              <w:pStyle w:val="aff6"/>
              <w:rPr>
                <w:kern w:val="2"/>
              </w:rPr>
            </w:pPr>
            <w:r w:rsidRPr="002402AF">
              <w:rPr>
                <w:rFonts w:hint="eastAsia"/>
                <w:kern w:val="2"/>
              </w:rPr>
              <w:t>pH</w:t>
            </w:r>
            <w:r w:rsidRPr="002402AF">
              <w:rPr>
                <w:rFonts w:hint="eastAsia"/>
                <w:kern w:val="2"/>
              </w:rPr>
              <w:t>、</w:t>
            </w:r>
            <w:r w:rsidRPr="002402AF">
              <w:rPr>
                <w:kern w:val="2"/>
              </w:rPr>
              <w:t>COD</w:t>
            </w:r>
            <w:r w:rsidRPr="002402AF">
              <w:rPr>
                <w:rFonts w:hint="eastAsia"/>
                <w:kern w:val="2"/>
              </w:rPr>
              <w:t>、氨氮、总磷、总氮、镍、</w:t>
            </w:r>
            <w:r w:rsidR="007F45BE">
              <w:rPr>
                <w:rFonts w:hint="eastAsia"/>
                <w:kern w:val="2"/>
              </w:rPr>
              <w:t>铬（六价）</w:t>
            </w:r>
            <w:r w:rsidRPr="002402AF">
              <w:rPr>
                <w:rFonts w:hint="eastAsia"/>
                <w:kern w:val="2"/>
              </w:rPr>
              <w:t>、总铬</w:t>
            </w:r>
          </w:p>
        </w:tc>
        <w:tc>
          <w:tcPr>
            <w:tcW w:w="781" w:type="pct"/>
            <w:vAlign w:val="center"/>
          </w:tcPr>
          <w:p w14:paraId="643FD7DD" w14:textId="77777777" w:rsidR="00082F9F" w:rsidRPr="00C26455" w:rsidRDefault="00082F9F" w:rsidP="00082F9F">
            <w:pPr>
              <w:pStyle w:val="aff6"/>
              <w:rPr>
                <w:kern w:val="2"/>
              </w:rPr>
            </w:pPr>
            <w:r w:rsidRPr="00C26455">
              <w:rPr>
                <w:kern w:val="2"/>
              </w:rPr>
              <w:t>每</w:t>
            </w:r>
            <w:r w:rsidRPr="00C26455">
              <w:rPr>
                <w:rFonts w:hint="eastAsia"/>
                <w:kern w:val="2"/>
              </w:rPr>
              <w:t>2h</w:t>
            </w:r>
            <w:r w:rsidRPr="00C26455">
              <w:rPr>
                <w:rFonts w:hint="eastAsia"/>
                <w:kern w:val="2"/>
              </w:rPr>
              <w:t>一次</w:t>
            </w:r>
          </w:p>
        </w:tc>
      </w:tr>
    </w:tbl>
    <w:p w14:paraId="0F5B39B2" w14:textId="77777777" w:rsidR="002915AD" w:rsidRPr="00C26455" w:rsidRDefault="000939D1">
      <w:pPr>
        <w:pStyle w:val="30"/>
        <w:spacing w:before="240" w:after="120"/>
      </w:pPr>
      <w:bookmarkStart w:id="685" w:name="_Toc108122637"/>
      <w:r w:rsidRPr="00C26455">
        <w:rPr>
          <w:rFonts w:hint="eastAsia"/>
        </w:rPr>
        <w:t>验收监测质量保证与质量控制</w:t>
      </w:r>
      <w:bookmarkEnd w:id="685"/>
    </w:p>
    <w:p w14:paraId="39C11C09" w14:textId="77777777" w:rsidR="002915AD" w:rsidRPr="00C26455" w:rsidRDefault="000939D1">
      <w:pPr>
        <w:pStyle w:val="aff4"/>
      </w:pPr>
      <w:r w:rsidRPr="00C26455">
        <w:t>验收监测采样及样品分析均严格按照《环境水质监测质量保证手册</w:t>
      </w:r>
      <w:r w:rsidRPr="00C26455">
        <w:rPr>
          <w:rFonts w:hint="eastAsia"/>
        </w:rPr>
        <w:t>》（</w:t>
      </w:r>
      <w:r w:rsidRPr="00C26455">
        <w:t>第二版</w:t>
      </w:r>
      <w:r w:rsidRPr="00C26455">
        <w:rPr>
          <w:rFonts w:hint="eastAsia"/>
        </w:rPr>
        <w:t>）</w:t>
      </w:r>
      <w:r w:rsidRPr="00C26455">
        <w:t>、《环境空气监测质量保证手册》及《环境监测技术规范》等要求进行，实施全程质量控制。具体质控要求如下：</w:t>
      </w:r>
    </w:p>
    <w:p w14:paraId="405D5A38" w14:textId="77777777" w:rsidR="002915AD" w:rsidRPr="00C26455" w:rsidRDefault="000939D1">
      <w:pPr>
        <w:pStyle w:val="aff4"/>
      </w:pPr>
      <w:r w:rsidRPr="00C26455">
        <w:rPr>
          <w:rFonts w:hint="eastAsia"/>
        </w:rPr>
        <w:t>A</w:t>
      </w:r>
      <w:r w:rsidRPr="00C26455">
        <w:t>、生产处于正常。监测期间</w:t>
      </w:r>
      <w:r w:rsidRPr="00C26455">
        <w:rPr>
          <w:rFonts w:hint="eastAsia"/>
        </w:rPr>
        <w:t>主体工程调试工况稳定、环境保护设施运行正常；</w:t>
      </w:r>
    </w:p>
    <w:p w14:paraId="585AF74D" w14:textId="77777777" w:rsidR="002915AD" w:rsidRPr="00C26455" w:rsidRDefault="000939D1">
      <w:pPr>
        <w:pStyle w:val="aff4"/>
      </w:pPr>
      <w:r w:rsidRPr="00C26455">
        <w:t>B</w:t>
      </w:r>
      <w:r w:rsidRPr="00C26455">
        <w:t>、合理布设监测点位，保证各监测点位布设的科学性和可比性。</w:t>
      </w:r>
    </w:p>
    <w:p w14:paraId="34CE2076" w14:textId="77777777" w:rsidR="002915AD" w:rsidRPr="00C26455" w:rsidRDefault="000939D1">
      <w:pPr>
        <w:pStyle w:val="30"/>
        <w:spacing w:before="240" w:after="120"/>
      </w:pPr>
      <w:bookmarkStart w:id="686" w:name="_Toc108122638"/>
      <w:r w:rsidRPr="00C26455">
        <w:rPr>
          <w:rFonts w:hint="eastAsia"/>
        </w:rPr>
        <w:t>监测分析方法</w:t>
      </w:r>
      <w:bookmarkEnd w:id="686"/>
    </w:p>
    <w:p w14:paraId="62C02063" w14:textId="77777777" w:rsidR="002915AD" w:rsidRPr="00C26455" w:rsidRDefault="000939D1">
      <w:pPr>
        <w:pStyle w:val="aff4"/>
      </w:pPr>
      <w:r w:rsidRPr="00C26455">
        <w:t>样品采集及分析采用国标（或推荐）方法，对目前尚无国标方法的项目，则采用《空气和废气监测分析方法》（第四版）中的分析方法。</w:t>
      </w:r>
    </w:p>
    <w:p w14:paraId="7FA767C7" w14:textId="77777777" w:rsidR="002915AD" w:rsidRPr="00C26455" w:rsidRDefault="000939D1">
      <w:pPr>
        <w:pStyle w:val="2"/>
        <w:ind w:firstLine="301"/>
      </w:pPr>
      <w:bookmarkStart w:id="687" w:name="_Toc489346019"/>
      <w:bookmarkStart w:id="688" w:name="_Toc51319892"/>
      <w:bookmarkStart w:id="689" w:name="_Toc30548"/>
      <w:bookmarkStart w:id="690" w:name="_Toc108122639"/>
      <w:bookmarkEnd w:id="683"/>
      <w:bookmarkEnd w:id="684"/>
      <w:r w:rsidRPr="00C26455">
        <w:rPr>
          <w:rFonts w:hint="eastAsia"/>
        </w:rPr>
        <w:t>工程概况及</w:t>
      </w:r>
      <w:r w:rsidRPr="00C26455">
        <w:t>信息公开</w:t>
      </w:r>
      <w:bookmarkEnd w:id="687"/>
      <w:r w:rsidRPr="00C26455">
        <w:rPr>
          <w:rFonts w:hint="eastAsia"/>
        </w:rPr>
        <w:t>内容</w:t>
      </w:r>
      <w:bookmarkEnd w:id="688"/>
      <w:bookmarkEnd w:id="689"/>
      <w:bookmarkEnd w:id="690"/>
    </w:p>
    <w:p w14:paraId="54453A1F" w14:textId="77777777" w:rsidR="002915AD" w:rsidRPr="00C26455" w:rsidRDefault="000939D1">
      <w:pPr>
        <w:pStyle w:val="aff4"/>
      </w:pPr>
      <w:r w:rsidRPr="00C26455">
        <w:rPr>
          <w:rFonts w:hint="eastAsia"/>
        </w:rPr>
        <w:t>建设单位应该根据《环境影响评价公众参与办法》等要求，按时公开项目基本情况，如项目主要组成情况、项目产品方案、污染物产排及治理措施等情况。企业在运行期间内，应自行开展污染物排放监测或者委托有资质的监测单位对企</w:t>
      </w:r>
      <w:r w:rsidRPr="00C26455">
        <w:rPr>
          <w:rFonts w:hint="eastAsia"/>
        </w:rPr>
        <w:lastRenderedPageBreak/>
        <w:t>业的排污情况进行监测，并通过多种渠道向社会公开相关信息。</w:t>
      </w:r>
    </w:p>
    <w:p w14:paraId="7ED3A8C6" w14:textId="77777777" w:rsidR="002915AD" w:rsidRPr="00C26455" w:rsidRDefault="000939D1">
      <w:pPr>
        <w:pStyle w:val="aff4"/>
      </w:pPr>
      <w:r w:rsidRPr="00C26455">
        <w:rPr>
          <w:rFonts w:hint="eastAsia"/>
        </w:rPr>
        <w:t>（</w:t>
      </w:r>
      <w:r w:rsidRPr="00C26455">
        <w:rPr>
          <w:rFonts w:hint="eastAsia"/>
        </w:rPr>
        <w:t>1</w:t>
      </w:r>
      <w:r w:rsidRPr="00C26455">
        <w:rPr>
          <w:rFonts w:hint="eastAsia"/>
        </w:rPr>
        <w:t>）项目概况</w:t>
      </w:r>
    </w:p>
    <w:p w14:paraId="18FEBB41" w14:textId="4994CEFB" w:rsidR="002915AD" w:rsidRPr="00C26455" w:rsidRDefault="000939D1">
      <w:pPr>
        <w:pStyle w:val="aff4"/>
        <w:rPr>
          <w:highlight w:val="yellow"/>
        </w:rPr>
      </w:pPr>
      <w:r w:rsidRPr="00C26455">
        <w:rPr>
          <w:rFonts w:hint="eastAsia"/>
        </w:rPr>
        <w:t>根据市场需求以及企业自身的发展规划，</w:t>
      </w:r>
      <w:r w:rsidR="008B68FC" w:rsidRPr="008B68FC">
        <w:rPr>
          <w:rFonts w:hint="eastAsia"/>
        </w:rPr>
        <w:t>新乡市润鑫新能源有限公司拟投资</w:t>
      </w:r>
      <w:r w:rsidR="008B68FC" w:rsidRPr="008B68FC">
        <w:rPr>
          <w:rFonts w:hint="eastAsia"/>
        </w:rPr>
        <w:t>6000</w:t>
      </w:r>
      <w:r w:rsidR="008B68FC" w:rsidRPr="008B68FC">
        <w:rPr>
          <w:rFonts w:hint="eastAsia"/>
        </w:rPr>
        <w:t>万元，在新乡市凤泉区新乡市新能源电池专业园区西片区利用现有厂房建设“年产</w:t>
      </w:r>
      <w:r w:rsidR="008B68FC" w:rsidRPr="008B68FC">
        <w:rPr>
          <w:rFonts w:hint="eastAsia"/>
        </w:rPr>
        <w:t>20</w:t>
      </w:r>
      <w:r w:rsidR="008B68FC" w:rsidRPr="008B68FC">
        <w:rPr>
          <w:rFonts w:hint="eastAsia"/>
        </w:rPr>
        <w:t>亿只新能源电池配件和</w:t>
      </w:r>
      <w:r w:rsidR="008B68FC" w:rsidRPr="008B68FC">
        <w:rPr>
          <w:rFonts w:hint="eastAsia"/>
        </w:rPr>
        <w:t>4500</w:t>
      </w:r>
      <w:r w:rsidR="008B68FC" w:rsidRPr="008B68FC">
        <w:rPr>
          <w:rFonts w:hint="eastAsia"/>
        </w:rPr>
        <w:t>吨钢带项目”</w:t>
      </w:r>
      <w:r w:rsidRPr="00C26455">
        <w:rPr>
          <w:rFonts w:hint="eastAsia"/>
        </w:rPr>
        <w:t>。</w:t>
      </w:r>
    </w:p>
    <w:p w14:paraId="7F6261E2" w14:textId="77777777" w:rsidR="002915AD" w:rsidRPr="00C26455" w:rsidRDefault="000939D1">
      <w:pPr>
        <w:pStyle w:val="aff4"/>
      </w:pPr>
      <w:r w:rsidRPr="00C26455">
        <w:rPr>
          <w:rFonts w:hint="eastAsia"/>
        </w:rPr>
        <w:t>（</w:t>
      </w:r>
      <w:r w:rsidRPr="00C26455">
        <w:rPr>
          <w:rFonts w:hint="eastAsia"/>
        </w:rPr>
        <w:t>2</w:t>
      </w:r>
      <w:r w:rsidRPr="00C26455">
        <w:rPr>
          <w:rFonts w:hint="eastAsia"/>
        </w:rPr>
        <w:t>）针对项目运营期产生的环境影响采取的防治措施</w:t>
      </w:r>
    </w:p>
    <w:p w14:paraId="7C5220EC" w14:textId="598206CA" w:rsidR="002915AD" w:rsidRPr="00C26455" w:rsidRDefault="000939D1">
      <w:pPr>
        <w:pStyle w:val="aff4"/>
        <w:ind w:firstLine="482"/>
        <w:rPr>
          <w:b/>
        </w:rPr>
      </w:pPr>
      <w:r w:rsidRPr="00C26455">
        <w:rPr>
          <w:rFonts w:hint="eastAsia"/>
          <w:b/>
        </w:rPr>
        <w:t>废气：</w:t>
      </w:r>
      <w:r w:rsidR="000A4455" w:rsidRPr="000A4455">
        <w:rPr>
          <w:rFonts w:hint="eastAsia"/>
        </w:rPr>
        <w:t>本项目共设置</w:t>
      </w:r>
      <w:r w:rsidR="000A4455" w:rsidRPr="000A4455">
        <w:rPr>
          <w:rFonts w:hint="eastAsia"/>
        </w:rPr>
        <w:t>2</w:t>
      </w:r>
      <w:r w:rsidR="000A4455" w:rsidRPr="000A4455">
        <w:rPr>
          <w:rFonts w:hint="eastAsia"/>
        </w:rPr>
        <w:t>条电池钢壳生产线、</w:t>
      </w:r>
      <w:r w:rsidR="000A4455" w:rsidRPr="000A4455">
        <w:rPr>
          <w:rFonts w:hint="eastAsia"/>
        </w:rPr>
        <w:t>2</w:t>
      </w:r>
      <w:r w:rsidR="000A4455" w:rsidRPr="000A4455">
        <w:rPr>
          <w:rFonts w:hint="eastAsia"/>
        </w:rPr>
        <w:t>条负极底盖生产线和</w:t>
      </w:r>
      <w:r w:rsidR="000A4455" w:rsidRPr="000A4455">
        <w:rPr>
          <w:rFonts w:hint="eastAsia"/>
        </w:rPr>
        <w:t>3</w:t>
      </w:r>
      <w:r w:rsidR="000A4455" w:rsidRPr="000A4455">
        <w:rPr>
          <w:rFonts w:hint="eastAsia"/>
        </w:rPr>
        <w:t>条钢带生产线，七条生产线产生的硫酸雾和</w:t>
      </w:r>
      <w:r w:rsidR="000A4455" w:rsidRPr="000A4455">
        <w:rPr>
          <w:rFonts w:hint="eastAsia"/>
        </w:rPr>
        <w:t>HCl</w:t>
      </w:r>
      <w:r w:rsidR="000A4455" w:rsidRPr="000A4455">
        <w:rPr>
          <w:rFonts w:hint="eastAsia"/>
        </w:rPr>
        <w:t>废气分别经槽上方和槽边设置的抽风装置收集后分别引入两级碱喷淋吸收塔（</w:t>
      </w:r>
      <w:r w:rsidR="000A4455" w:rsidRPr="000A4455">
        <w:rPr>
          <w:rFonts w:hint="eastAsia"/>
        </w:rPr>
        <w:t>1#</w:t>
      </w:r>
      <w:r w:rsidR="000A4455" w:rsidRPr="000A4455">
        <w:rPr>
          <w:rFonts w:hint="eastAsia"/>
        </w:rPr>
        <w:t>）、两级碱喷淋吸收塔（</w:t>
      </w:r>
      <w:r w:rsidR="000A4455" w:rsidRPr="000A4455">
        <w:rPr>
          <w:rFonts w:hint="eastAsia"/>
        </w:rPr>
        <w:t>2#</w:t>
      </w:r>
      <w:r w:rsidR="000A4455" w:rsidRPr="000A4455">
        <w:rPr>
          <w:rFonts w:hint="eastAsia"/>
        </w:rPr>
        <w:t>）、两级碱喷淋吸收塔（</w:t>
      </w:r>
      <w:r w:rsidR="000A4455" w:rsidRPr="000A4455">
        <w:rPr>
          <w:rFonts w:hint="eastAsia"/>
        </w:rPr>
        <w:t>3#</w:t>
      </w:r>
      <w:r w:rsidR="000A4455" w:rsidRPr="000A4455">
        <w:rPr>
          <w:rFonts w:hint="eastAsia"/>
        </w:rPr>
        <w:t>）处理，处理后分别经高于房顶</w:t>
      </w:r>
      <w:r w:rsidR="000A4455" w:rsidRPr="000A4455">
        <w:rPr>
          <w:rFonts w:hint="eastAsia"/>
        </w:rPr>
        <w:t>5m</w:t>
      </w:r>
      <w:r w:rsidR="000A4455" w:rsidRPr="000A4455">
        <w:rPr>
          <w:rFonts w:hint="eastAsia"/>
        </w:rPr>
        <w:t>（不低于</w:t>
      </w:r>
      <w:r w:rsidR="000A4455" w:rsidRPr="000A4455">
        <w:rPr>
          <w:rFonts w:hint="eastAsia"/>
        </w:rPr>
        <w:t>15m</w:t>
      </w:r>
      <w:r w:rsidR="000A4455" w:rsidRPr="000A4455">
        <w:rPr>
          <w:rFonts w:hint="eastAsia"/>
        </w:rPr>
        <w:t>高）高排气筒</w:t>
      </w:r>
      <w:r w:rsidR="000A4455" w:rsidRPr="000A4455">
        <w:rPr>
          <w:rFonts w:hint="eastAsia"/>
        </w:rPr>
        <w:t>DA001</w:t>
      </w:r>
      <w:r w:rsidR="000A4455" w:rsidRPr="000A4455">
        <w:rPr>
          <w:rFonts w:hint="eastAsia"/>
        </w:rPr>
        <w:t>、</w:t>
      </w:r>
      <w:r w:rsidR="000A4455" w:rsidRPr="000A4455">
        <w:rPr>
          <w:rFonts w:hint="eastAsia"/>
        </w:rPr>
        <w:t>DA002</w:t>
      </w:r>
      <w:r w:rsidR="000A4455" w:rsidRPr="000A4455">
        <w:rPr>
          <w:rFonts w:hint="eastAsia"/>
        </w:rPr>
        <w:t>、</w:t>
      </w:r>
      <w:r w:rsidR="000A4455" w:rsidRPr="000A4455">
        <w:rPr>
          <w:rFonts w:hint="eastAsia"/>
        </w:rPr>
        <w:t>DA003</w:t>
      </w:r>
      <w:r w:rsidR="000A4455" w:rsidRPr="000A4455">
        <w:rPr>
          <w:rFonts w:hint="eastAsia"/>
        </w:rPr>
        <w:t>排放；锅炉燃烧产生的颗粒物、</w:t>
      </w:r>
      <w:r w:rsidR="000A4455" w:rsidRPr="000A4455">
        <w:rPr>
          <w:rFonts w:hint="eastAsia"/>
        </w:rPr>
        <w:t>SO</w:t>
      </w:r>
      <w:r w:rsidR="000A4455" w:rsidRPr="000A4455">
        <w:rPr>
          <w:rFonts w:hint="eastAsia"/>
          <w:vertAlign w:val="subscript"/>
        </w:rPr>
        <w:t>2</w:t>
      </w:r>
      <w:r w:rsidR="000A4455" w:rsidRPr="000A4455">
        <w:rPr>
          <w:rFonts w:hint="eastAsia"/>
        </w:rPr>
        <w:t>、</w:t>
      </w:r>
      <w:r w:rsidR="000A4455" w:rsidRPr="000A4455">
        <w:rPr>
          <w:rFonts w:hint="eastAsia"/>
        </w:rPr>
        <w:t>NOx</w:t>
      </w:r>
      <w:r w:rsidR="000A4455" w:rsidRPr="000A4455">
        <w:rPr>
          <w:rFonts w:hint="eastAsia"/>
        </w:rPr>
        <w:t>采用低氮燃烧处理后，尾气经</w:t>
      </w:r>
      <w:r w:rsidR="000A4455" w:rsidRPr="000A4455">
        <w:rPr>
          <w:rFonts w:hint="eastAsia"/>
        </w:rPr>
        <w:t>8m</w:t>
      </w:r>
      <w:r w:rsidR="000A4455" w:rsidRPr="000A4455">
        <w:rPr>
          <w:rFonts w:hint="eastAsia"/>
        </w:rPr>
        <w:t>高烟囱</w:t>
      </w:r>
      <w:r w:rsidR="000A4455" w:rsidRPr="000A4455">
        <w:rPr>
          <w:rFonts w:hint="eastAsia"/>
        </w:rPr>
        <w:t>DA004</w:t>
      </w:r>
      <w:r w:rsidR="000A4455" w:rsidRPr="000A4455">
        <w:rPr>
          <w:rFonts w:hint="eastAsia"/>
        </w:rPr>
        <w:t>排放。废气经处理后均能达标排放</w:t>
      </w:r>
      <w:r w:rsidRPr="00C26455">
        <w:rPr>
          <w:rFonts w:hint="eastAsia"/>
        </w:rPr>
        <w:t>。</w:t>
      </w:r>
    </w:p>
    <w:p w14:paraId="75C5E775" w14:textId="33154A67" w:rsidR="002915AD" w:rsidRPr="00C26455" w:rsidRDefault="000939D1">
      <w:pPr>
        <w:pStyle w:val="aff4"/>
        <w:ind w:firstLine="482"/>
        <w:rPr>
          <w:highlight w:val="yellow"/>
        </w:rPr>
      </w:pPr>
      <w:r w:rsidRPr="00C26455">
        <w:rPr>
          <w:rFonts w:hint="eastAsia"/>
          <w:b/>
        </w:rPr>
        <w:t>废水：</w:t>
      </w:r>
      <w:r w:rsidR="0018174A" w:rsidRPr="0018174A">
        <w:rPr>
          <w:rFonts w:hint="eastAsia"/>
        </w:rPr>
        <w:t>本项目含镍废水经含镍废水污水处理系统处理后回用，含铬废水经含铬废水污水处理系统处理后回用，综合废水经综合废水处理系统处理后回用，员工生活污水经化粪池处理后与纯水制备浓水一同经厂区总排口排放。本项目废水排放量为</w:t>
      </w:r>
      <w:r w:rsidR="0018174A" w:rsidRPr="0018174A">
        <w:rPr>
          <w:rFonts w:hint="eastAsia"/>
        </w:rPr>
        <w:t>29.337m</w:t>
      </w:r>
      <w:r w:rsidR="0018174A" w:rsidRPr="0018174A">
        <w:rPr>
          <w:rFonts w:hint="eastAsia"/>
          <w:vertAlign w:val="superscript"/>
        </w:rPr>
        <w:t>3</w:t>
      </w:r>
      <w:r w:rsidR="0018174A" w:rsidRPr="0018174A">
        <w:rPr>
          <w:rFonts w:hint="eastAsia"/>
        </w:rPr>
        <w:t>/d</w:t>
      </w:r>
      <w:r w:rsidR="0018174A" w:rsidRPr="0018174A">
        <w:rPr>
          <w:rFonts w:hint="eastAsia"/>
        </w:rPr>
        <w:t>，污水处理站出口以及总排口废水各项水质均能满足《电镀污染物排放标准》（</w:t>
      </w:r>
      <w:r w:rsidR="0018174A" w:rsidRPr="0018174A">
        <w:rPr>
          <w:rFonts w:hint="eastAsia"/>
        </w:rPr>
        <w:t>GB 21900-2008</w:t>
      </w:r>
      <w:r w:rsidR="0018174A" w:rsidRPr="0018174A">
        <w:rPr>
          <w:rFonts w:hint="eastAsia"/>
        </w:rPr>
        <w:t>）表</w:t>
      </w:r>
      <w:r w:rsidR="0018174A" w:rsidRPr="0018174A">
        <w:rPr>
          <w:rFonts w:hint="eastAsia"/>
        </w:rPr>
        <w:t>2</w:t>
      </w:r>
      <w:r w:rsidR="0018174A" w:rsidRPr="0018174A">
        <w:rPr>
          <w:rFonts w:hint="eastAsia"/>
        </w:rPr>
        <w:t>要求、小尚庄处理厂收水标准和凤泉污水处理厂收水标准，废水近期排入小尚庄污水处理厂处理，远期待凤泉污水处理厂建设完成后排入凤泉污水处理厂</w:t>
      </w:r>
      <w:r w:rsidRPr="00C26455">
        <w:rPr>
          <w:rFonts w:hint="eastAsia"/>
        </w:rPr>
        <w:t>。</w:t>
      </w:r>
    </w:p>
    <w:p w14:paraId="444D58BB" w14:textId="4C740CC8" w:rsidR="002915AD" w:rsidRPr="00C26455" w:rsidRDefault="000939D1" w:rsidP="00706345">
      <w:pPr>
        <w:pStyle w:val="aff4"/>
        <w:ind w:firstLine="482"/>
        <w:rPr>
          <w:highlight w:val="yellow"/>
        </w:rPr>
      </w:pPr>
      <w:r w:rsidRPr="00C26455">
        <w:rPr>
          <w:rFonts w:hint="eastAsia"/>
          <w:b/>
        </w:rPr>
        <w:t>噪声：</w:t>
      </w:r>
      <w:r w:rsidRPr="00C26455">
        <w:rPr>
          <w:rFonts w:hint="eastAsia"/>
        </w:rPr>
        <w:t>工程噪声源主要为冲床、</w:t>
      </w:r>
      <w:r w:rsidR="0018174A">
        <w:rPr>
          <w:rFonts w:hint="eastAsia"/>
        </w:rPr>
        <w:t>包装机</w:t>
      </w:r>
      <w:r w:rsidRPr="00C26455">
        <w:rPr>
          <w:rFonts w:hint="eastAsia"/>
        </w:rPr>
        <w:t>、</w:t>
      </w:r>
      <w:r w:rsidR="00A67865">
        <w:rPr>
          <w:rFonts w:hint="eastAsia"/>
        </w:rPr>
        <w:t>空压机</w:t>
      </w:r>
      <w:r w:rsidRPr="00C26455">
        <w:rPr>
          <w:rFonts w:hint="eastAsia"/>
        </w:rPr>
        <w:t>等，</w:t>
      </w:r>
      <w:r w:rsidRPr="00C26455">
        <w:t>经减振、厂房隔</w:t>
      </w:r>
      <w:r w:rsidRPr="00C26455">
        <w:rPr>
          <w:rFonts w:hint="eastAsia"/>
        </w:rPr>
        <w:t>声</w:t>
      </w:r>
      <w:r w:rsidRPr="00C26455">
        <w:t>等措施治理后，</w:t>
      </w:r>
      <w:r w:rsidRPr="00C26455">
        <w:rPr>
          <w:rFonts w:hint="eastAsia"/>
        </w:rPr>
        <w:t>各厂界噪声均能够达到《工业企业厂界环境噪声排放标准》（</w:t>
      </w:r>
      <w:r w:rsidRPr="00C26455">
        <w:rPr>
          <w:rFonts w:hint="eastAsia"/>
        </w:rPr>
        <w:t>GB</w:t>
      </w:r>
      <w:r w:rsidR="0018174A">
        <w:t xml:space="preserve"> </w:t>
      </w:r>
      <w:r w:rsidRPr="00C26455">
        <w:rPr>
          <w:rFonts w:hint="eastAsia"/>
        </w:rPr>
        <w:t>12348-2008</w:t>
      </w:r>
      <w:r w:rsidRPr="00C26455">
        <w:rPr>
          <w:rFonts w:hint="eastAsia"/>
        </w:rPr>
        <w:t>）</w:t>
      </w:r>
      <w:r w:rsidRPr="00C26455">
        <w:rPr>
          <w:rFonts w:hint="eastAsia"/>
        </w:rPr>
        <w:t>3</w:t>
      </w:r>
      <w:r w:rsidRPr="00C26455">
        <w:rPr>
          <w:rFonts w:hint="eastAsia"/>
        </w:rPr>
        <w:t>类昼间</w:t>
      </w:r>
      <w:r w:rsidRPr="00C26455">
        <w:rPr>
          <w:rFonts w:hint="eastAsia"/>
        </w:rPr>
        <w:t>65dB(A)</w:t>
      </w:r>
      <w:r w:rsidRPr="00C26455">
        <w:rPr>
          <w:rFonts w:hint="eastAsia"/>
        </w:rPr>
        <w:t>、夜间</w:t>
      </w:r>
      <w:r w:rsidRPr="00C26455">
        <w:rPr>
          <w:rFonts w:hint="eastAsia"/>
        </w:rPr>
        <w:t>55dB(A)</w:t>
      </w:r>
      <w:r w:rsidRPr="00C26455">
        <w:rPr>
          <w:rFonts w:hint="eastAsia"/>
        </w:rPr>
        <w:t>标准的要求。</w:t>
      </w:r>
    </w:p>
    <w:p w14:paraId="6651E70E" w14:textId="244FC903" w:rsidR="002915AD" w:rsidRPr="00C26455" w:rsidRDefault="000939D1" w:rsidP="00706345">
      <w:pPr>
        <w:pStyle w:val="aff4"/>
        <w:ind w:firstLine="482"/>
      </w:pPr>
      <w:r w:rsidRPr="00C26455">
        <w:rPr>
          <w:rFonts w:hint="eastAsia"/>
          <w:b/>
        </w:rPr>
        <w:t>固废：</w:t>
      </w:r>
      <w:r w:rsidR="00457E3A" w:rsidRPr="00457E3A">
        <w:rPr>
          <w:rFonts w:hint="eastAsia"/>
        </w:rPr>
        <w:t>该工程营运期间产生的固废包括一般固废和危险废物两大类，其中一般固废包括冲压产生的废边角料和纯水制备废树脂；危险废物主要包括电镀废渣，废滤芯，废油渣，机械加工产生的废拉伸油、废液压油，含镍废水处理系统产生的污泥、废活性炭、废过滤膜、蒸发浓液，含铬废水处理系统产生的污泥、废活</w:t>
      </w:r>
      <w:r w:rsidR="00457E3A" w:rsidRPr="00457E3A">
        <w:rPr>
          <w:rFonts w:hint="eastAsia"/>
        </w:rPr>
        <w:lastRenderedPageBreak/>
        <w:t>性炭、废过滤膜、蒸发浓液，综合废水处理系统产生的污泥、废活性炭、废过滤膜、蒸发浓液</w:t>
      </w:r>
      <w:r w:rsidRPr="00C26455">
        <w:rPr>
          <w:rFonts w:hint="eastAsia"/>
        </w:rPr>
        <w:t>。</w:t>
      </w:r>
    </w:p>
    <w:p w14:paraId="6F19FE37" w14:textId="23DF359C" w:rsidR="002915AD" w:rsidRPr="00C26455" w:rsidRDefault="000939D1">
      <w:pPr>
        <w:pStyle w:val="aff4"/>
      </w:pPr>
      <w:r w:rsidRPr="00C26455">
        <w:rPr>
          <w:rFonts w:hint="eastAsia"/>
        </w:rPr>
        <w:t>冲压废边角料集中收集后出售，</w:t>
      </w:r>
      <w:r w:rsidR="002A0A1D" w:rsidRPr="00457E3A">
        <w:rPr>
          <w:rFonts w:hint="eastAsia"/>
        </w:rPr>
        <w:t>废树脂厂家直接回收</w:t>
      </w:r>
      <w:r w:rsidR="002A0A1D" w:rsidRPr="00C26455">
        <w:rPr>
          <w:rFonts w:hint="eastAsia"/>
        </w:rPr>
        <w:t>，</w:t>
      </w:r>
      <w:r w:rsidRPr="00C26455">
        <w:rPr>
          <w:rFonts w:hint="eastAsia"/>
        </w:rPr>
        <w:t>危险废物</w:t>
      </w: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p w14:paraId="533A8707" w14:textId="77777777" w:rsidR="002915AD" w:rsidRPr="00C26455" w:rsidRDefault="000939D1">
      <w:pPr>
        <w:pStyle w:val="2"/>
        <w:ind w:firstLine="301"/>
      </w:pPr>
      <w:bookmarkStart w:id="691" w:name="_Toc51319893"/>
      <w:bookmarkStart w:id="692" w:name="_Toc10655"/>
      <w:bookmarkStart w:id="693" w:name="_Toc108122640"/>
      <w:r w:rsidRPr="00C26455">
        <w:t>污染物</w:t>
      </w:r>
      <w:r w:rsidRPr="00C26455">
        <w:rPr>
          <w:rFonts w:hint="eastAsia"/>
        </w:rPr>
        <w:t>产排</w:t>
      </w:r>
      <w:r w:rsidRPr="00C26455">
        <w:t>及治理措施</w:t>
      </w:r>
      <w:bookmarkEnd w:id="691"/>
      <w:bookmarkEnd w:id="692"/>
      <w:bookmarkEnd w:id="693"/>
    </w:p>
    <w:p w14:paraId="075B0BE9" w14:textId="7F47957A" w:rsidR="002915AD" w:rsidRPr="00C26455" w:rsidRDefault="000939D1">
      <w:pPr>
        <w:pStyle w:val="aff4"/>
      </w:pPr>
      <w:r w:rsidRPr="00C26455">
        <w:t>本项目</w:t>
      </w:r>
      <w:r w:rsidRPr="00C26455">
        <w:rPr>
          <w:spacing w:val="-3"/>
        </w:rPr>
        <w:t>大</w:t>
      </w:r>
      <w:r w:rsidRPr="00C26455">
        <w:t>气污</w:t>
      </w:r>
      <w:r w:rsidRPr="00C26455">
        <w:rPr>
          <w:spacing w:val="-3"/>
        </w:rPr>
        <w:t>染物</w:t>
      </w:r>
      <w:r w:rsidRPr="00C26455">
        <w:t>排放清</w:t>
      </w:r>
      <w:r w:rsidRPr="00C26455">
        <w:rPr>
          <w:spacing w:val="-3"/>
        </w:rPr>
        <w:t>单</w:t>
      </w:r>
      <w:r w:rsidRPr="00C26455">
        <w:rPr>
          <w:spacing w:val="1"/>
        </w:rPr>
        <w:t>见</w:t>
      </w:r>
      <w:r w:rsidRPr="00C26455">
        <w:t>表</w:t>
      </w:r>
      <w:r w:rsidR="00197407" w:rsidRPr="00C26455">
        <w:rPr>
          <w:rFonts w:hint="eastAsia"/>
          <w:spacing w:val="1"/>
        </w:rPr>
        <w:t>9</w:t>
      </w:r>
      <w:r w:rsidRPr="00C26455">
        <w:rPr>
          <w:rFonts w:eastAsia="Times New Roman"/>
        </w:rPr>
        <w:t>-</w:t>
      </w:r>
      <w:r w:rsidRPr="00C26455">
        <w:rPr>
          <w:rFonts w:hint="eastAsia"/>
          <w:spacing w:val="-2"/>
        </w:rPr>
        <w:t>5</w:t>
      </w:r>
      <w:r w:rsidRPr="00C26455">
        <w:t>，</w:t>
      </w:r>
      <w:r w:rsidRPr="00C26455">
        <w:rPr>
          <w:rFonts w:hint="eastAsia"/>
          <w:spacing w:val="-3"/>
        </w:rPr>
        <w:t>废水</w:t>
      </w:r>
      <w:r w:rsidRPr="00C26455">
        <w:t>污</w:t>
      </w:r>
      <w:r w:rsidRPr="00C26455">
        <w:rPr>
          <w:spacing w:val="-3"/>
        </w:rPr>
        <w:t>染物</w:t>
      </w:r>
      <w:r w:rsidRPr="00C26455">
        <w:t>排放清</w:t>
      </w:r>
      <w:r w:rsidRPr="00C26455">
        <w:rPr>
          <w:spacing w:val="-3"/>
        </w:rPr>
        <w:t>单</w:t>
      </w:r>
      <w:r w:rsidRPr="00C26455">
        <w:rPr>
          <w:spacing w:val="1"/>
        </w:rPr>
        <w:t>见</w:t>
      </w:r>
      <w:r w:rsidRPr="00C26455">
        <w:t>表</w:t>
      </w:r>
      <w:r w:rsidR="00197407" w:rsidRPr="00C26455">
        <w:rPr>
          <w:rFonts w:hint="eastAsia"/>
          <w:spacing w:val="1"/>
        </w:rPr>
        <w:t>9</w:t>
      </w:r>
      <w:r w:rsidRPr="00C26455">
        <w:rPr>
          <w:rFonts w:eastAsia="Times New Roman"/>
        </w:rPr>
        <w:t>-</w:t>
      </w:r>
      <w:r w:rsidRPr="00C26455">
        <w:rPr>
          <w:rFonts w:hint="eastAsia"/>
          <w:spacing w:val="-2"/>
        </w:rPr>
        <w:t>6</w:t>
      </w:r>
      <w:r w:rsidRPr="00C26455">
        <w:t>，固体废物产生及处置清单见表</w:t>
      </w:r>
      <w:r w:rsidR="00197407" w:rsidRPr="00C26455">
        <w:rPr>
          <w:rFonts w:hint="eastAsia"/>
          <w:spacing w:val="1"/>
        </w:rPr>
        <w:t>9</w:t>
      </w:r>
      <w:r w:rsidRPr="00C26455">
        <w:rPr>
          <w:rFonts w:hint="eastAsia"/>
          <w:spacing w:val="1"/>
        </w:rPr>
        <w:t>-7</w:t>
      </w:r>
      <w:r w:rsidRPr="00C26455">
        <w:t>。</w:t>
      </w:r>
    </w:p>
    <w:p w14:paraId="705B9E54" w14:textId="2328B9AE" w:rsidR="002915AD" w:rsidRDefault="000939D1" w:rsidP="009D6FCD">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-5          </w:t>
      </w:r>
      <w:r w:rsidRPr="00C26455">
        <w:rPr>
          <w:rFonts w:hint="eastAsia"/>
        </w:rPr>
        <w:t>项目废气产生、排放情况一览表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98"/>
        <w:gridCol w:w="1284"/>
        <w:gridCol w:w="984"/>
        <w:gridCol w:w="927"/>
        <w:gridCol w:w="985"/>
        <w:gridCol w:w="1231"/>
        <w:gridCol w:w="984"/>
      </w:tblGrid>
      <w:tr w:rsidR="007B25AF" w:rsidRPr="00C26455" w14:paraId="6B80ABBC" w14:textId="77777777" w:rsidTr="00BE36D3">
        <w:trPr>
          <w:trHeight w:val="397"/>
        </w:trPr>
        <w:tc>
          <w:tcPr>
            <w:tcW w:w="1144" w:type="pct"/>
            <w:vMerge w:val="restart"/>
            <w:vAlign w:val="center"/>
          </w:tcPr>
          <w:p w14:paraId="37215E53" w14:textId="77777777" w:rsidR="007B25AF" w:rsidRPr="00C26455" w:rsidRDefault="007B25AF" w:rsidP="007B25AF">
            <w:pPr>
              <w:pStyle w:val="affa"/>
              <w:rPr>
                <w:color w:val="auto"/>
              </w:rPr>
            </w:pPr>
            <w:r w:rsidRPr="00C26455">
              <w:rPr>
                <w:rFonts w:hint="eastAsia"/>
                <w:color w:val="auto"/>
              </w:rPr>
              <w:t>废气污染源</w:t>
            </w:r>
          </w:p>
        </w:tc>
        <w:tc>
          <w:tcPr>
            <w:tcW w:w="774" w:type="pct"/>
            <w:vMerge w:val="restart"/>
            <w:vAlign w:val="center"/>
          </w:tcPr>
          <w:p w14:paraId="162C5F83" w14:textId="77777777" w:rsidR="007B25AF" w:rsidRPr="00C26455" w:rsidRDefault="007B25AF" w:rsidP="007B25AF">
            <w:pPr>
              <w:pStyle w:val="affa"/>
              <w:rPr>
                <w:color w:val="auto"/>
              </w:rPr>
            </w:pPr>
            <w:r w:rsidRPr="00C26455">
              <w:rPr>
                <w:rFonts w:hint="eastAsia"/>
                <w:color w:val="auto"/>
              </w:rPr>
              <w:t>污染因子</w:t>
            </w:r>
          </w:p>
        </w:tc>
        <w:tc>
          <w:tcPr>
            <w:tcW w:w="593" w:type="pct"/>
            <w:vMerge w:val="restart"/>
            <w:vAlign w:val="center"/>
          </w:tcPr>
          <w:p w14:paraId="3F58D166" w14:textId="77777777" w:rsidR="007B25AF" w:rsidRPr="00C26455" w:rsidRDefault="007B25AF" w:rsidP="007B25AF">
            <w:pPr>
              <w:pStyle w:val="affa"/>
              <w:rPr>
                <w:color w:val="auto"/>
              </w:rPr>
            </w:pPr>
            <w:r w:rsidRPr="00C26455">
              <w:rPr>
                <w:rFonts w:hint="eastAsia"/>
                <w:color w:val="auto"/>
              </w:rPr>
              <w:t>排气量</w:t>
            </w:r>
          </w:p>
          <w:p w14:paraId="4D66015B" w14:textId="77777777" w:rsidR="007B25AF" w:rsidRPr="00C26455" w:rsidRDefault="007B25AF" w:rsidP="007B25AF">
            <w:pPr>
              <w:pStyle w:val="affa"/>
              <w:rPr>
                <w:color w:val="auto"/>
              </w:rPr>
            </w:pPr>
            <w:r w:rsidRPr="00C26455">
              <w:rPr>
                <w:rFonts w:hint="eastAsia"/>
                <w:color w:val="auto"/>
              </w:rPr>
              <w:t>m</w:t>
            </w:r>
            <w:r w:rsidRPr="00C26455">
              <w:rPr>
                <w:rFonts w:hint="eastAsia"/>
                <w:color w:val="auto"/>
                <w:vertAlign w:val="superscript"/>
              </w:rPr>
              <w:t>3</w:t>
            </w:r>
            <w:r w:rsidRPr="00C26455">
              <w:rPr>
                <w:rFonts w:hint="eastAsia"/>
                <w:color w:val="auto"/>
              </w:rPr>
              <w:t>/h</w:t>
            </w:r>
          </w:p>
        </w:tc>
        <w:tc>
          <w:tcPr>
            <w:tcW w:w="1153" w:type="pct"/>
            <w:gridSpan w:val="2"/>
            <w:vAlign w:val="center"/>
          </w:tcPr>
          <w:p w14:paraId="5D4EEEF3" w14:textId="77777777" w:rsidR="007B25AF" w:rsidRPr="00C26455" w:rsidRDefault="007B25AF" w:rsidP="007B25AF">
            <w:pPr>
              <w:pStyle w:val="affa"/>
              <w:rPr>
                <w:color w:val="auto"/>
              </w:rPr>
            </w:pPr>
            <w:r w:rsidRPr="00C26455">
              <w:rPr>
                <w:rFonts w:hint="eastAsia"/>
                <w:color w:val="auto"/>
              </w:rPr>
              <w:t>产生情况</w:t>
            </w:r>
          </w:p>
        </w:tc>
        <w:tc>
          <w:tcPr>
            <w:tcW w:w="1335" w:type="pct"/>
            <w:gridSpan w:val="2"/>
            <w:vAlign w:val="center"/>
          </w:tcPr>
          <w:p w14:paraId="3831D9E3" w14:textId="77777777" w:rsidR="007B25AF" w:rsidRPr="00C26455" w:rsidRDefault="007B25AF" w:rsidP="007B25AF">
            <w:pPr>
              <w:pStyle w:val="affa"/>
              <w:rPr>
                <w:color w:val="auto"/>
              </w:rPr>
            </w:pPr>
            <w:r w:rsidRPr="00C26455">
              <w:rPr>
                <w:rFonts w:hint="eastAsia"/>
                <w:color w:val="auto"/>
              </w:rPr>
              <w:t>排放情况</w:t>
            </w:r>
          </w:p>
        </w:tc>
      </w:tr>
      <w:tr w:rsidR="007B25AF" w:rsidRPr="00C26455" w14:paraId="56A03D1E" w14:textId="77777777" w:rsidTr="00BE36D3">
        <w:trPr>
          <w:trHeight w:val="397"/>
        </w:trPr>
        <w:tc>
          <w:tcPr>
            <w:tcW w:w="1144" w:type="pct"/>
            <w:vMerge/>
            <w:vAlign w:val="center"/>
          </w:tcPr>
          <w:p w14:paraId="42493612" w14:textId="77777777" w:rsidR="007B25AF" w:rsidRPr="00C26455" w:rsidRDefault="007B25AF" w:rsidP="007B25AF">
            <w:pPr>
              <w:pStyle w:val="affa"/>
              <w:rPr>
                <w:color w:val="auto"/>
              </w:rPr>
            </w:pPr>
          </w:p>
        </w:tc>
        <w:tc>
          <w:tcPr>
            <w:tcW w:w="774" w:type="pct"/>
            <w:vMerge/>
            <w:vAlign w:val="center"/>
          </w:tcPr>
          <w:p w14:paraId="0DAC243D" w14:textId="77777777" w:rsidR="007B25AF" w:rsidRPr="00C26455" w:rsidRDefault="007B25AF" w:rsidP="007B25AF">
            <w:pPr>
              <w:pStyle w:val="affa"/>
              <w:rPr>
                <w:color w:val="auto"/>
              </w:rPr>
            </w:pPr>
          </w:p>
        </w:tc>
        <w:tc>
          <w:tcPr>
            <w:tcW w:w="593" w:type="pct"/>
            <w:vMerge/>
            <w:vAlign w:val="center"/>
          </w:tcPr>
          <w:p w14:paraId="1FF6E784" w14:textId="77777777" w:rsidR="007B25AF" w:rsidRPr="00C26455" w:rsidRDefault="007B25AF" w:rsidP="007B25AF">
            <w:pPr>
              <w:pStyle w:val="affa"/>
              <w:rPr>
                <w:color w:val="auto"/>
              </w:rPr>
            </w:pPr>
          </w:p>
        </w:tc>
        <w:tc>
          <w:tcPr>
            <w:tcW w:w="559" w:type="pct"/>
            <w:vAlign w:val="center"/>
          </w:tcPr>
          <w:p w14:paraId="5E1C8500" w14:textId="77777777" w:rsidR="007B25AF" w:rsidRPr="00C26455" w:rsidRDefault="007B25AF" w:rsidP="007B25AF">
            <w:pPr>
              <w:pStyle w:val="affa"/>
              <w:rPr>
                <w:color w:val="auto"/>
              </w:rPr>
            </w:pPr>
            <w:r w:rsidRPr="00C26455">
              <w:rPr>
                <w:rFonts w:hint="eastAsia"/>
                <w:color w:val="auto"/>
              </w:rPr>
              <w:t>浓度</w:t>
            </w:r>
          </w:p>
          <w:p w14:paraId="072726DF" w14:textId="77777777" w:rsidR="007B25AF" w:rsidRPr="00C26455" w:rsidRDefault="007B25AF" w:rsidP="007B25AF">
            <w:pPr>
              <w:pStyle w:val="affa"/>
              <w:rPr>
                <w:color w:val="auto"/>
              </w:rPr>
            </w:pPr>
            <w:r w:rsidRPr="00C26455">
              <w:rPr>
                <w:rFonts w:hint="eastAsia"/>
                <w:color w:val="auto"/>
              </w:rPr>
              <w:t>mg/m</w:t>
            </w:r>
            <w:r w:rsidRPr="00C26455">
              <w:rPr>
                <w:rFonts w:hint="eastAsia"/>
                <w:color w:val="auto"/>
                <w:vertAlign w:val="superscript"/>
              </w:rPr>
              <w:t>3</w:t>
            </w:r>
          </w:p>
        </w:tc>
        <w:tc>
          <w:tcPr>
            <w:tcW w:w="594" w:type="pct"/>
            <w:vAlign w:val="center"/>
          </w:tcPr>
          <w:p w14:paraId="040AF2A3" w14:textId="77777777" w:rsidR="007B25AF" w:rsidRPr="00C26455" w:rsidRDefault="007B25AF" w:rsidP="007B25AF">
            <w:pPr>
              <w:pStyle w:val="affa"/>
              <w:rPr>
                <w:color w:val="auto"/>
              </w:rPr>
            </w:pPr>
            <w:r w:rsidRPr="00C26455">
              <w:rPr>
                <w:rFonts w:hint="eastAsia"/>
                <w:color w:val="auto"/>
              </w:rPr>
              <w:t>产生量</w:t>
            </w:r>
          </w:p>
          <w:p w14:paraId="330AFE7A" w14:textId="77777777" w:rsidR="007B25AF" w:rsidRPr="00C26455" w:rsidRDefault="007B25AF" w:rsidP="007B25AF">
            <w:pPr>
              <w:pStyle w:val="affa"/>
              <w:rPr>
                <w:color w:val="auto"/>
              </w:rPr>
            </w:pPr>
            <w:r w:rsidRPr="00C26455">
              <w:rPr>
                <w:rFonts w:hint="eastAsia"/>
                <w:color w:val="auto"/>
              </w:rPr>
              <w:t>t/a</w:t>
            </w:r>
          </w:p>
        </w:tc>
        <w:tc>
          <w:tcPr>
            <w:tcW w:w="742" w:type="pct"/>
            <w:vAlign w:val="center"/>
          </w:tcPr>
          <w:p w14:paraId="47D16F0D" w14:textId="77777777" w:rsidR="007B25AF" w:rsidRPr="00C26455" w:rsidRDefault="007B25AF" w:rsidP="007B25AF">
            <w:pPr>
              <w:pStyle w:val="affa"/>
              <w:rPr>
                <w:color w:val="auto"/>
              </w:rPr>
            </w:pPr>
            <w:r w:rsidRPr="00C26455">
              <w:rPr>
                <w:rFonts w:hint="eastAsia"/>
                <w:color w:val="auto"/>
              </w:rPr>
              <w:t>排放浓度</w:t>
            </w:r>
          </w:p>
          <w:p w14:paraId="489E32AB" w14:textId="77777777" w:rsidR="007B25AF" w:rsidRPr="00C26455" w:rsidRDefault="007B25AF" w:rsidP="007B25AF">
            <w:pPr>
              <w:pStyle w:val="affa"/>
              <w:rPr>
                <w:color w:val="auto"/>
              </w:rPr>
            </w:pPr>
            <w:r w:rsidRPr="00C26455">
              <w:rPr>
                <w:rFonts w:hint="eastAsia"/>
                <w:color w:val="auto"/>
              </w:rPr>
              <w:t>mg/m</w:t>
            </w:r>
            <w:r w:rsidRPr="00C26455">
              <w:rPr>
                <w:rFonts w:hint="eastAsia"/>
                <w:color w:val="auto"/>
                <w:vertAlign w:val="superscript"/>
              </w:rPr>
              <w:t>3</w:t>
            </w:r>
          </w:p>
        </w:tc>
        <w:tc>
          <w:tcPr>
            <w:tcW w:w="593" w:type="pct"/>
            <w:vAlign w:val="center"/>
          </w:tcPr>
          <w:p w14:paraId="780AA801" w14:textId="77777777" w:rsidR="007B25AF" w:rsidRPr="00C26455" w:rsidRDefault="007B25AF" w:rsidP="007B25AF">
            <w:pPr>
              <w:pStyle w:val="affa"/>
              <w:rPr>
                <w:color w:val="auto"/>
              </w:rPr>
            </w:pPr>
            <w:r w:rsidRPr="00C26455">
              <w:rPr>
                <w:rFonts w:hint="eastAsia"/>
                <w:color w:val="auto"/>
              </w:rPr>
              <w:t>排放量</w:t>
            </w:r>
          </w:p>
          <w:p w14:paraId="4BDC1F0E" w14:textId="77777777" w:rsidR="007B25AF" w:rsidRPr="00C26455" w:rsidRDefault="007B25AF" w:rsidP="007B25AF">
            <w:pPr>
              <w:pStyle w:val="affa"/>
              <w:rPr>
                <w:color w:val="auto"/>
              </w:rPr>
            </w:pPr>
            <w:r w:rsidRPr="00C26455">
              <w:rPr>
                <w:rFonts w:hint="eastAsia"/>
                <w:color w:val="auto"/>
              </w:rPr>
              <w:t>t/a</w:t>
            </w:r>
          </w:p>
        </w:tc>
      </w:tr>
      <w:tr w:rsidR="007B25AF" w:rsidRPr="00C26455" w14:paraId="2ED42345" w14:textId="77777777" w:rsidTr="00BE36D3">
        <w:trPr>
          <w:trHeight w:val="397"/>
        </w:trPr>
        <w:tc>
          <w:tcPr>
            <w:tcW w:w="1144" w:type="pct"/>
            <w:vMerge w:val="restart"/>
            <w:vAlign w:val="center"/>
          </w:tcPr>
          <w:p w14:paraId="5C558A5A" w14:textId="77777777" w:rsidR="007B25AF" w:rsidRPr="00C26455" w:rsidRDefault="007B25AF" w:rsidP="007B25AF">
            <w:pPr>
              <w:pStyle w:val="aff6"/>
              <w:rPr>
                <w:spacing w:val="-6"/>
              </w:rPr>
            </w:pPr>
            <w:r>
              <w:rPr>
                <w:rFonts w:hint="eastAsia"/>
              </w:rPr>
              <w:t>D</w:t>
            </w:r>
            <w:r>
              <w:t>A</w:t>
            </w:r>
            <w:r>
              <w:rPr>
                <w:rFonts w:hint="eastAsia"/>
              </w:rPr>
              <w:t>001</w:t>
            </w:r>
          </w:p>
        </w:tc>
        <w:tc>
          <w:tcPr>
            <w:tcW w:w="774" w:type="pct"/>
            <w:vAlign w:val="center"/>
          </w:tcPr>
          <w:p w14:paraId="58A99275" w14:textId="77777777" w:rsidR="007B25AF" w:rsidRPr="00C26455" w:rsidRDefault="007B25AF" w:rsidP="007B25AF">
            <w:pPr>
              <w:pStyle w:val="aff6"/>
            </w:pPr>
            <w:r w:rsidRPr="00C26455">
              <w:rPr>
                <w:rFonts w:hint="eastAsia"/>
              </w:rPr>
              <w:t>HCl</w:t>
            </w:r>
          </w:p>
        </w:tc>
        <w:tc>
          <w:tcPr>
            <w:tcW w:w="593" w:type="pct"/>
            <w:vMerge w:val="restart"/>
            <w:vAlign w:val="center"/>
          </w:tcPr>
          <w:p w14:paraId="7C6484B1" w14:textId="77777777" w:rsidR="007B25AF" w:rsidRPr="004540E4" w:rsidRDefault="007B25AF" w:rsidP="007B25AF">
            <w:pPr>
              <w:pStyle w:val="aff6"/>
            </w:pPr>
            <w:r>
              <w:rPr>
                <w:rFonts w:hint="eastAsia"/>
              </w:rPr>
              <w:t>18600</w:t>
            </w:r>
          </w:p>
        </w:tc>
        <w:tc>
          <w:tcPr>
            <w:tcW w:w="559" w:type="pct"/>
            <w:vAlign w:val="center"/>
          </w:tcPr>
          <w:p w14:paraId="3743739C" w14:textId="77777777" w:rsidR="007B25AF" w:rsidRPr="004540E4" w:rsidRDefault="007B25AF" w:rsidP="007B25AF">
            <w:pPr>
              <w:pStyle w:val="aff6"/>
            </w:pPr>
            <w:r>
              <w:rPr>
                <w:rFonts w:hint="eastAsia"/>
              </w:rPr>
              <w:t>6.3</w:t>
            </w:r>
          </w:p>
        </w:tc>
        <w:tc>
          <w:tcPr>
            <w:tcW w:w="594" w:type="pct"/>
            <w:vAlign w:val="center"/>
          </w:tcPr>
          <w:p w14:paraId="31B70482" w14:textId="77777777" w:rsidR="007B25AF" w:rsidRPr="004540E4" w:rsidRDefault="007B25AF" w:rsidP="007B25AF">
            <w:pPr>
              <w:pStyle w:val="aff6"/>
            </w:pPr>
            <w:r>
              <w:rPr>
                <w:rFonts w:hint="eastAsia"/>
              </w:rPr>
              <w:t>0.8539</w:t>
            </w:r>
          </w:p>
        </w:tc>
        <w:tc>
          <w:tcPr>
            <w:tcW w:w="742" w:type="pct"/>
            <w:vAlign w:val="center"/>
          </w:tcPr>
          <w:p w14:paraId="5534CB16" w14:textId="77777777" w:rsidR="007B25AF" w:rsidRPr="004540E4" w:rsidRDefault="007B25AF" w:rsidP="007B25AF">
            <w:pPr>
              <w:pStyle w:val="aff6"/>
            </w:pPr>
            <w:r>
              <w:rPr>
                <w:rFonts w:hint="eastAsia"/>
              </w:rPr>
              <w:t>0.3</w:t>
            </w:r>
          </w:p>
        </w:tc>
        <w:tc>
          <w:tcPr>
            <w:tcW w:w="593" w:type="pct"/>
            <w:vAlign w:val="center"/>
          </w:tcPr>
          <w:p w14:paraId="655FFF5B" w14:textId="77777777" w:rsidR="007B25AF" w:rsidRPr="004540E4" w:rsidRDefault="007B25AF" w:rsidP="007B25AF">
            <w:pPr>
              <w:pStyle w:val="aff6"/>
            </w:pPr>
            <w:r>
              <w:rPr>
                <w:rFonts w:hint="eastAsia"/>
              </w:rPr>
              <w:t>0.0418</w:t>
            </w:r>
          </w:p>
        </w:tc>
      </w:tr>
      <w:tr w:rsidR="007B25AF" w:rsidRPr="00C26455" w14:paraId="15A748FA" w14:textId="77777777" w:rsidTr="00BE36D3">
        <w:trPr>
          <w:trHeight w:val="397"/>
        </w:trPr>
        <w:tc>
          <w:tcPr>
            <w:tcW w:w="1144" w:type="pct"/>
            <w:vMerge/>
            <w:vAlign w:val="center"/>
          </w:tcPr>
          <w:p w14:paraId="1B59E669" w14:textId="77777777" w:rsidR="007B25AF" w:rsidRPr="00C26455" w:rsidRDefault="007B25AF" w:rsidP="007B25AF">
            <w:pPr>
              <w:pStyle w:val="aff6"/>
            </w:pPr>
          </w:p>
        </w:tc>
        <w:tc>
          <w:tcPr>
            <w:tcW w:w="774" w:type="pct"/>
            <w:vAlign w:val="center"/>
          </w:tcPr>
          <w:p w14:paraId="62E9038A" w14:textId="77777777" w:rsidR="007B25AF" w:rsidRPr="00C26455" w:rsidRDefault="007B25AF" w:rsidP="007B25AF">
            <w:pPr>
              <w:pStyle w:val="aff6"/>
            </w:pPr>
            <w:r w:rsidRPr="00C26455">
              <w:rPr>
                <w:rFonts w:hint="eastAsia"/>
              </w:rPr>
              <w:t>硫酸雾</w:t>
            </w:r>
          </w:p>
        </w:tc>
        <w:tc>
          <w:tcPr>
            <w:tcW w:w="593" w:type="pct"/>
            <w:vMerge/>
            <w:vAlign w:val="center"/>
          </w:tcPr>
          <w:p w14:paraId="2039A438" w14:textId="77777777" w:rsidR="007B25AF" w:rsidRPr="004540E4" w:rsidRDefault="007B25AF" w:rsidP="007B25AF">
            <w:pPr>
              <w:pStyle w:val="aff6"/>
            </w:pPr>
          </w:p>
        </w:tc>
        <w:tc>
          <w:tcPr>
            <w:tcW w:w="559" w:type="pct"/>
            <w:vAlign w:val="center"/>
          </w:tcPr>
          <w:p w14:paraId="5E5DBF13" w14:textId="77777777" w:rsidR="007B25AF" w:rsidRPr="004540E4" w:rsidRDefault="007B25AF" w:rsidP="007B25AF">
            <w:pPr>
              <w:pStyle w:val="aff6"/>
            </w:pPr>
            <w:r>
              <w:rPr>
                <w:rFonts w:hint="eastAsia"/>
              </w:rPr>
              <w:t>5.1</w:t>
            </w:r>
          </w:p>
        </w:tc>
        <w:tc>
          <w:tcPr>
            <w:tcW w:w="594" w:type="pct"/>
            <w:vAlign w:val="center"/>
          </w:tcPr>
          <w:p w14:paraId="4D7827B9" w14:textId="77777777" w:rsidR="007B25AF" w:rsidRPr="004540E4" w:rsidRDefault="007B25AF" w:rsidP="007B25AF">
            <w:pPr>
              <w:pStyle w:val="aff6"/>
            </w:pPr>
            <w:r>
              <w:rPr>
                <w:rFonts w:hint="eastAsia"/>
              </w:rPr>
              <w:t>0.6811</w:t>
            </w:r>
          </w:p>
        </w:tc>
        <w:tc>
          <w:tcPr>
            <w:tcW w:w="742" w:type="pct"/>
            <w:vAlign w:val="center"/>
          </w:tcPr>
          <w:p w14:paraId="1598CCA9" w14:textId="77777777" w:rsidR="007B25AF" w:rsidRPr="004540E4" w:rsidRDefault="007B25AF" w:rsidP="007B25AF">
            <w:pPr>
              <w:pStyle w:val="aff6"/>
            </w:pPr>
            <w:r>
              <w:rPr>
                <w:rFonts w:hint="eastAsia"/>
              </w:rPr>
              <w:t>0.5</w:t>
            </w:r>
          </w:p>
        </w:tc>
        <w:tc>
          <w:tcPr>
            <w:tcW w:w="593" w:type="pct"/>
            <w:vAlign w:val="center"/>
          </w:tcPr>
          <w:p w14:paraId="21F02AD1" w14:textId="77777777" w:rsidR="007B25AF" w:rsidRPr="004540E4" w:rsidRDefault="007B25AF" w:rsidP="007B25AF">
            <w:pPr>
              <w:pStyle w:val="aff6"/>
            </w:pPr>
            <w:r>
              <w:rPr>
                <w:rFonts w:hint="eastAsia"/>
              </w:rPr>
              <w:t>0.0667</w:t>
            </w:r>
          </w:p>
        </w:tc>
      </w:tr>
      <w:tr w:rsidR="007B25AF" w:rsidRPr="00C26455" w14:paraId="6A31D7FF" w14:textId="77777777" w:rsidTr="00BE36D3">
        <w:trPr>
          <w:trHeight w:val="397"/>
        </w:trPr>
        <w:tc>
          <w:tcPr>
            <w:tcW w:w="1144" w:type="pct"/>
            <w:vMerge w:val="restart"/>
            <w:vAlign w:val="center"/>
          </w:tcPr>
          <w:p w14:paraId="4DA76960" w14:textId="77777777" w:rsidR="007B25AF" w:rsidRPr="00C26455" w:rsidRDefault="007B25AF" w:rsidP="007B25AF">
            <w:pPr>
              <w:pStyle w:val="aff6"/>
              <w:rPr>
                <w:spacing w:val="-6"/>
              </w:rPr>
            </w:pPr>
            <w:r>
              <w:rPr>
                <w:rFonts w:hint="eastAsia"/>
              </w:rPr>
              <w:t>D</w:t>
            </w:r>
            <w:r>
              <w:t>A</w:t>
            </w:r>
            <w:r>
              <w:rPr>
                <w:rFonts w:hint="eastAsia"/>
              </w:rPr>
              <w:t>002</w:t>
            </w:r>
          </w:p>
        </w:tc>
        <w:tc>
          <w:tcPr>
            <w:tcW w:w="774" w:type="pct"/>
            <w:vAlign w:val="center"/>
          </w:tcPr>
          <w:p w14:paraId="2A825773" w14:textId="77777777" w:rsidR="007B25AF" w:rsidRPr="00C26455" w:rsidRDefault="007B25AF" w:rsidP="007B25AF">
            <w:pPr>
              <w:pStyle w:val="aff6"/>
            </w:pPr>
            <w:r w:rsidRPr="00C26455">
              <w:rPr>
                <w:rFonts w:hint="eastAsia"/>
              </w:rPr>
              <w:t>HCl</w:t>
            </w:r>
          </w:p>
        </w:tc>
        <w:tc>
          <w:tcPr>
            <w:tcW w:w="593" w:type="pct"/>
            <w:vMerge w:val="restart"/>
            <w:vAlign w:val="center"/>
          </w:tcPr>
          <w:p w14:paraId="6561ACDE" w14:textId="77777777" w:rsidR="007B25AF" w:rsidRPr="004540E4" w:rsidRDefault="007B25AF" w:rsidP="007B25AF">
            <w:pPr>
              <w:pStyle w:val="aff6"/>
            </w:pPr>
            <w:r>
              <w:rPr>
                <w:rFonts w:hint="eastAsia"/>
              </w:rPr>
              <w:t>6000</w:t>
            </w:r>
          </w:p>
        </w:tc>
        <w:tc>
          <w:tcPr>
            <w:tcW w:w="559" w:type="pct"/>
            <w:vAlign w:val="center"/>
          </w:tcPr>
          <w:p w14:paraId="6F31B589" w14:textId="77777777" w:rsidR="007B25AF" w:rsidRPr="004540E4" w:rsidRDefault="007B25AF" w:rsidP="007B25AF">
            <w:pPr>
              <w:pStyle w:val="aff6"/>
            </w:pPr>
            <w:r>
              <w:rPr>
                <w:rFonts w:hint="eastAsia"/>
              </w:rPr>
              <w:t>8.9</w:t>
            </w:r>
          </w:p>
        </w:tc>
        <w:tc>
          <w:tcPr>
            <w:tcW w:w="594" w:type="pct"/>
            <w:vAlign w:val="center"/>
          </w:tcPr>
          <w:p w14:paraId="610E3065" w14:textId="77777777" w:rsidR="007B25AF" w:rsidRPr="004540E4" w:rsidRDefault="007B25AF" w:rsidP="007B25AF">
            <w:pPr>
              <w:pStyle w:val="aff6"/>
            </w:pPr>
            <w:r>
              <w:rPr>
                <w:rFonts w:hint="eastAsia"/>
              </w:rPr>
              <w:t>0.3845</w:t>
            </w:r>
          </w:p>
        </w:tc>
        <w:tc>
          <w:tcPr>
            <w:tcW w:w="742" w:type="pct"/>
            <w:vAlign w:val="center"/>
          </w:tcPr>
          <w:p w14:paraId="7863749F" w14:textId="77777777" w:rsidR="007B25AF" w:rsidRPr="004540E4" w:rsidRDefault="007B25AF" w:rsidP="007B25AF">
            <w:pPr>
              <w:pStyle w:val="aff6"/>
            </w:pPr>
            <w:r>
              <w:rPr>
                <w:rFonts w:hint="eastAsia"/>
              </w:rPr>
              <w:t>0.4</w:t>
            </w:r>
          </w:p>
        </w:tc>
        <w:tc>
          <w:tcPr>
            <w:tcW w:w="593" w:type="pct"/>
            <w:vAlign w:val="center"/>
          </w:tcPr>
          <w:p w14:paraId="1A7DE11D" w14:textId="77777777" w:rsidR="007B25AF" w:rsidRPr="004540E4" w:rsidRDefault="007B25AF" w:rsidP="007B25AF">
            <w:pPr>
              <w:pStyle w:val="aff6"/>
            </w:pPr>
            <w:r>
              <w:rPr>
                <w:rFonts w:hint="eastAsia"/>
              </w:rPr>
              <w:t>0.0188</w:t>
            </w:r>
          </w:p>
        </w:tc>
      </w:tr>
      <w:tr w:rsidR="007B25AF" w:rsidRPr="00C26455" w14:paraId="5D2012CE" w14:textId="77777777" w:rsidTr="00BE36D3">
        <w:trPr>
          <w:trHeight w:val="397"/>
        </w:trPr>
        <w:tc>
          <w:tcPr>
            <w:tcW w:w="1144" w:type="pct"/>
            <w:vMerge/>
            <w:vAlign w:val="center"/>
          </w:tcPr>
          <w:p w14:paraId="15382FE6" w14:textId="77777777" w:rsidR="007B25AF" w:rsidRPr="00C26455" w:rsidRDefault="007B25AF" w:rsidP="007B25AF">
            <w:pPr>
              <w:pStyle w:val="aff6"/>
            </w:pPr>
          </w:p>
        </w:tc>
        <w:tc>
          <w:tcPr>
            <w:tcW w:w="774" w:type="pct"/>
            <w:vAlign w:val="center"/>
          </w:tcPr>
          <w:p w14:paraId="2792515D" w14:textId="77777777" w:rsidR="007B25AF" w:rsidRPr="00C26455" w:rsidRDefault="007B25AF" w:rsidP="007B25AF">
            <w:pPr>
              <w:pStyle w:val="aff6"/>
            </w:pPr>
            <w:r w:rsidRPr="00C26455">
              <w:rPr>
                <w:rFonts w:hint="eastAsia"/>
              </w:rPr>
              <w:t>硫酸雾</w:t>
            </w:r>
          </w:p>
        </w:tc>
        <w:tc>
          <w:tcPr>
            <w:tcW w:w="593" w:type="pct"/>
            <w:vMerge/>
            <w:vAlign w:val="center"/>
          </w:tcPr>
          <w:p w14:paraId="33482937" w14:textId="77777777" w:rsidR="007B25AF" w:rsidRPr="004540E4" w:rsidRDefault="007B25AF" w:rsidP="007B25AF">
            <w:pPr>
              <w:pStyle w:val="aff6"/>
            </w:pPr>
          </w:p>
        </w:tc>
        <w:tc>
          <w:tcPr>
            <w:tcW w:w="559" w:type="pct"/>
            <w:vAlign w:val="center"/>
          </w:tcPr>
          <w:p w14:paraId="7261E0F2" w14:textId="77777777" w:rsidR="007B25AF" w:rsidRPr="004540E4" w:rsidRDefault="007B25AF" w:rsidP="007B25AF">
            <w:pPr>
              <w:pStyle w:val="aff6"/>
            </w:pPr>
            <w:r>
              <w:rPr>
                <w:rFonts w:hint="eastAsia"/>
              </w:rPr>
              <w:t>7.1</w:t>
            </w:r>
          </w:p>
        </w:tc>
        <w:tc>
          <w:tcPr>
            <w:tcW w:w="594" w:type="pct"/>
            <w:vAlign w:val="center"/>
          </w:tcPr>
          <w:p w14:paraId="2FFF8612" w14:textId="77777777" w:rsidR="007B25AF" w:rsidRPr="004540E4" w:rsidRDefault="007B25AF" w:rsidP="007B25AF">
            <w:pPr>
              <w:pStyle w:val="aff6"/>
            </w:pPr>
            <w:r>
              <w:rPr>
                <w:rFonts w:hint="eastAsia"/>
              </w:rPr>
              <w:t>0.3067</w:t>
            </w:r>
          </w:p>
        </w:tc>
        <w:tc>
          <w:tcPr>
            <w:tcW w:w="742" w:type="pct"/>
            <w:vAlign w:val="center"/>
          </w:tcPr>
          <w:p w14:paraId="78C73894" w14:textId="77777777" w:rsidR="007B25AF" w:rsidRPr="004540E4" w:rsidRDefault="007B25AF" w:rsidP="007B25AF">
            <w:pPr>
              <w:pStyle w:val="aff6"/>
            </w:pPr>
            <w:r>
              <w:rPr>
                <w:rFonts w:hint="eastAsia"/>
              </w:rPr>
              <w:t>0.7</w:t>
            </w:r>
          </w:p>
        </w:tc>
        <w:tc>
          <w:tcPr>
            <w:tcW w:w="593" w:type="pct"/>
            <w:vAlign w:val="center"/>
          </w:tcPr>
          <w:p w14:paraId="0DD27004" w14:textId="77777777" w:rsidR="007B25AF" w:rsidRPr="004540E4" w:rsidRDefault="007B25AF" w:rsidP="007B25AF">
            <w:pPr>
              <w:pStyle w:val="aff6"/>
            </w:pPr>
            <w:r>
              <w:rPr>
                <w:rFonts w:hint="eastAsia"/>
              </w:rPr>
              <w:t>0.0301</w:t>
            </w:r>
          </w:p>
        </w:tc>
      </w:tr>
      <w:tr w:rsidR="007B25AF" w:rsidRPr="00C26455" w14:paraId="63D576B8" w14:textId="77777777" w:rsidTr="00BE36D3">
        <w:trPr>
          <w:trHeight w:val="397"/>
        </w:trPr>
        <w:tc>
          <w:tcPr>
            <w:tcW w:w="1144" w:type="pct"/>
            <w:vAlign w:val="center"/>
          </w:tcPr>
          <w:p w14:paraId="327E625F" w14:textId="77777777" w:rsidR="007B25AF" w:rsidRPr="00C26455" w:rsidRDefault="007B25AF" w:rsidP="007B25AF">
            <w:pPr>
              <w:pStyle w:val="aff6"/>
              <w:rPr>
                <w:spacing w:val="-6"/>
              </w:rPr>
            </w:pPr>
            <w:r>
              <w:rPr>
                <w:rFonts w:hint="eastAsia"/>
              </w:rPr>
              <w:t>D</w:t>
            </w:r>
            <w:r>
              <w:t>A</w:t>
            </w:r>
            <w:r>
              <w:rPr>
                <w:rFonts w:hint="eastAsia"/>
              </w:rPr>
              <w:t>003</w:t>
            </w:r>
          </w:p>
        </w:tc>
        <w:tc>
          <w:tcPr>
            <w:tcW w:w="774" w:type="pct"/>
            <w:vAlign w:val="center"/>
          </w:tcPr>
          <w:p w14:paraId="3590A1D1" w14:textId="77777777" w:rsidR="007B25AF" w:rsidRPr="00C26455" w:rsidRDefault="007B25AF" w:rsidP="007B25AF">
            <w:pPr>
              <w:pStyle w:val="aff6"/>
            </w:pPr>
            <w:r w:rsidRPr="00C26455">
              <w:rPr>
                <w:rFonts w:hint="eastAsia"/>
              </w:rPr>
              <w:t>硫酸雾</w:t>
            </w:r>
          </w:p>
        </w:tc>
        <w:tc>
          <w:tcPr>
            <w:tcW w:w="593" w:type="pct"/>
            <w:vAlign w:val="center"/>
          </w:tcPr>
          <w:p w14:paraId="089C9776" w14:textId="77777777" w:rsidR="007B25AF" w:rsidRPr="004540E4" w:rsidRDefault="007B25AF" w:rsidP="007B25AF">
            <w:pPr>
              <w:pStyle w:val="aff6"/>
            </w:pPr>
            <w:r>
              <w:rPr>
                <w:rFonts w:hint="eastAsia"/>
              </w:rPr>
              <w:t>2500</w:t>
            </w:r>
          </w:p>
        </w:tc>
        <w:tc>
          <w:tcPr>
            <w:tcW w:w="559" w:type="pct"/>
            <w:vAlign w:val="center"/>
          </w:tcPr>
          <w:p w14:paraId="7A6B36BF" w14:textId="77777777" w:rsidR="007B25AF" w:rsidRPr="004540E4" w:rsidRDefault="007B25AF" w:rsidP="007B25AF">
            <w:pPr>
              <w:pStyle w:val="aff6"/>
            </w:pPr>
            <w:r>
              <w:rPr>
                <w:rFonts w:hint="eastAsia"/>
              </w:rPr>
              <w:t>18.1</w:t>
            </w:r>
          </w:p>
        </w:tc>
        <w:tc>
          <w:tcPr>
            <w:tcW w:w="594" w:type="pct"/>
            <w:vAlign w:val="center"/>
          </w:tcPr>
          <w:p w14:paraId="7E203605" w14:textId="77777777" w:rsidR="007B25AF" w:rsidRPr="004540E4" w:rsidRDefault="007B25AF" w:rsidP="007B25AF">
            <w:pPr>
              <w:pStyle w:val="aff6"/>
            </w:pPr>
            <w:r>
              <w:rPr>
                <w:rFonts w:hint="eastAsia"/>
              </w:rPr>
              <w:t>0.3262</w:t>
            </w:r>
          </w:p>
        </w:tc>
        <w:tc>
          <w:tcPr>
            <w:tcW w:w="742" w:type="pct"/>
            <w:vAlign w:val="center"/>
          </w:tcPr>
          <w:p w14:paraId="34C548BD" w14:textId="77777777" w:rsidR="007B25AF" w:rsidRPr="004540E4" w:rsidRDefault="007B25AF" w:rsidP="007B25AF">
            <w:pPr>
              <w:pStyle w:val="aff6"/>
            </w:pPr>
            <w:r>
              <w:rPr>
                <w:rFonts w:hint="eastAsia"/>
              </w:rPr>
              <w:t>1.8</w:t>
            </w:r>
          </w:p>
        </w:tc>
        <w:tc>
          <w:tcPr>
            <w:tcW w:w="593" w:type="pct"/>
            <w:vAlign w:val="center"/>
          </w:tcPr>
          <w:p w14:paraId="0F845C4C" w14:textId="77777777" w:rsidR="007B25AF" w:rsidRPr="004540E4" w:rsidRDefault="007B25AF" w:rsidP="007B25AF">
            <w:pPr>
              <w:pStyle w:val="aff6"/>
            </w:pPr>
            <w:r>
              <w:rPr>
                <w:rFonts w:hint="eastAsia"/>
              </w:rPr>
              <w:t>0.032</w:t>
            </w:r>
          </w:p>
        </w:tc>
      </w:tr>
      <w:tr w:rsidR="007B25AF" w:rsidRPr="00C26455" w14:paraId="6172E522" w14:textId="77777777" w:rsidTr="00BE36D3">
        <w:trPr>
          <w:trHeight w:val="397"/>
        </w:trPr>
        <w:tc>
          <w:tcPr>
            <w:tcW w:w="1144" w:type="pct"/>
            <w:vMerge w:val="restart"/>
            <w:vAlign w:val="center"/>
          </w:tcPr>
          <w:p w14:paraId="0F386A02" w14:textId="77777777" w:rsidR="007B25AF" w:rsidRPr="00C26455" w:rsidRDefault="007B25AF" w:rsidP="007B25AF">
            <w:pPr>
              <w:pStyle w:val="aff6"/>
            </w:pPr>
            <w:r>
              <w:rPr>
                <w:rFonts w:hint="eastAsia"/>
                <w:spacing w:val="-6"/>
              </w:rPr>
              <w:t>D</w:t>
            </w:r>
            <w:r>
              <w:rPr>
                <w:spacing w:val="-6"/>
              </w:rPr>
              <w:t>A</w:t>
            </w:r>
            <w:r>
              <w:rPr>
                <w:rFonts w:hint="eastAsia"/>
                <w:spacing w:val="-6"/>
              </w:rPr>
              <w:t>004</w:t>
            </w:r>
          </w:p>
        </w:tc>
        <w:tc>
          <w:tcPr>
            <w:tcW w:w="774" w:type="pct"/>
            <w:vAlign w:val="center"/>
          </w:tcPr>
          <w:p w14:paraId="02477731" w14:textId="77777777" w:rsidR="007B25AF" w:rsidRPr="00C26455" w:rsidRDefault="007B25AF" w:rsidP="007B25AF">
            <w:pPr>
              <w:pStyle w:val="aff6"/>
            </w:pPr>
            <w:r>
              <w:rPr>
                <w:rFonts w:hint="eastAsia"/>
                <w:lang w:val="pt-BR"/>
              </w:rPr>
              <w:t>颗粒物</w:t>
            </w:r>
          </w:p>
        </w:tc>
        <w:tc>
          <w:tcPr>
            <w:tcW w:w="593" w:type="pct"/>
            <w:vMerge w:val="restart"/>
            <w:vAlign w:val="center"/>
          </w:tcPr>
          <w:p w14:paraId="0AB44994" w14:textId="77777777" w:rsidR="007B25AF" w:rsidRPr="004540E4" w:rsidRDefault="007B25AF" w:rsidP="007B25AF">
            <w:pPr>
              <w:pStyle w:val="aff6"/>
            </w:pPr>
            <w:r>
              <w:rPr>
                <w:rFonts w:hint="eastAsia"/>
              </w:rPr>
              <w:t>3335</w:t>
            </w:r>
          </w:p>
        </w:tc>
        <w:tc>
          <w:tcPr>
            <w:tcW w:w="559" w:type="pct"/>
            <w:vAlign w:val="center"/>
          </w:tcPr>
          <w:p w14:paraId="41775DC7" w14:textId="77777777" w:rsidR="007B25AF" w:rsidRPr="004540E4" w:rsidRDefault="007B25AF" w:rsidP="007B25AF">
            <w:pPr>
              <w:pStyle w:val="aff6"/>
            </w:pPr>
            <w:r>
              <w:rPr>
                <w:rFonts w:hint="eastAsia"/>
              </w:rPr>
              <w:t>5</w:t>
            </w:r>
          </w:p>
        </w:tc>
        <w:tc>
          <w:tcPr>
            <w:tcW w:w="594" w:type="pct"/>
            <w:vAlign w:val="center"/>
          </w:tcPr>
          <w:p w14:paraId="1B556FCE" w14:textId="77777777" w:rsidR="007B25AF" w:rsidRPr="004540E4" w:rsidRDefault="007B25AF" w:rsidP="007B25AF">
            <w:pPr>
              <w:pStyle w:val="aff6"/>
            </w:pPr>
            <w:r>
              <w:rPr>
                <w:rFonts w:hint="eastAsia"/>
              </w:rPr>
              <w:t>0.12</w:t>
            </w:r>
          </w:p>
        </w:tc>
        <w:tc>
          <w:tcPr>
            <w:tcW w:w="742" w:type="pct"/>
            <w:vAlign w:val="center"/>
          </w:tcPr>
          <w:p w14:paraId="37AEF832" w14:textId="77777777" w:rsidR="007B25AF" w:rsidRPr="004540E4" w:rsidRDefault="007B25AF" w:rsidP="007B25AF">
            <w:pPr>
              <w:pStyle w:val="aff6"/>
            </w:pPr>
            <w:r>
              <w:rPr>
                <w:rFonts w:hint="eastAsia"/>
              </w:rPr>
              <w:t>5</w:t>
            </w:r>
          </w:p>
        </w:tc>
        <w:tc>
          <w:tcPr>
            <w:tcW w:w="593" w:type="pct"/>
            <w:vAlign w:val="center"/>
          </w:tcPr>
          <w:p w14:paraId="4E745F25" w14:textId="77777777" w:rsidR="007B25AF" w:rsidRPr="004540E4" w:rsidRDefault="007B25AF" w:rsidP="007B25AF">
            <w:pPr>
              <w:pStyle w:val="aff6"/>
            </w:pPr>
            <w:r>
              <w:rPr>
                <w:rFonts w:hint="eastAsia"/>
              </w:rPr>
              <w:t>0.12</w:t>
            </w:r>
          </w:p>
        </w:tc>
      </w:tr>
      <w:tr w:rsidR="007B25AF" w:rsidRPr="00C26455" w14:paraId="2515E633" w14:textId="77777777" w:rsidTr="00BE36D3">
        <w:trPr>
          <w:trHeight w:val="397"/>
        </w:trPr>
        <w:tc>
          <w:tcPr>
            <w:tcW w:w="1144" w:type="pct"/>
            <w:vMerge/>
            <w:vAlign w:val="center"/>
          </w:tcPr>
          <w:p w14:paraId="0FCD2943" w14:textId="77777777" w:rsidR="007B25AF" w:rsidRPr="00C26455" w:rsidRDefault="007B25AF" w:rsidP="007B25AF">
            <w:pPr>
              <w:pStyle w:val="aff6"/>
            </w:pPr>
          </w:p>
        </w:tc>
        <w:tc>
          <w:tcPr>
            <w:tcW w:w="774" w:type="pct"/>
            <w:vAlign w:val="center"/>
          </w:tcPr>
          <w:p w14:paraId="4CB4B5FF" w14:textId="77777777" w:rsidR="007B25AF" w:rsidRPr="00C26455" w:rsidRDefault="007B25AF" w:rsidP="007B25AF">
            <w:pPr>
              <w:pStyle w:val="aff6"/>
            </w:pPr>
            <w:r>
              <w:rPr>
                <w:rFonts w:hint="eastAsia"/>
                <w:lang w:val="pt-BR"/>
              </w:rPr>
              <w:t>S</w:t>
            </w:r>
            <w:r>
              <w:rPr>
                <w:lang w:val="pt-BR"/>
              </w:rPr>
              <w:t>O</w:t>
            </w:r>
            <w:r w:rsidRPr="005C3012">
              <w:rPr>
                <w:vertAlign w:val="subscript"/>
                <w:lang w:val="pt-BR"/>
              </w:rPr>
              <w:t>2</w:t>
            </w:r>
          </w:p>
        </w:tc>
        <w:tc>
          <w:tcPr>
            <w:tcW w:w="593" w:type="pct"/>
            <w:vMerge/>
            <w:vAlign w:val="center"/>
          </w:tcPr>
          <w:p w14:paraId="4BB6DC7D" w14:textId="77777777" w:rsidR="007B25AF" w:rsidRPr="004540E4" w:rsidRDefault="007B25AF" w:rsidP="007B25AF">
            <w:pPr>
              <w:pStyle w:val="aff6"/>
            </w:pPr>
          </w:p>
        </w:tc>
        <w:tc>
          <w:tcPr>
            <w:tcW w:w="559" w:type="pct"/>
            <w:vAlign w:val="center"/>
          </w:tcPr>
          <w:p w14:paraId="413593FB" w14:textId="77777777" w:rsidR="007B25AF" w:rsidRPr="004540E4" w:rsidRDefault="007B25AF" w:rsidP="007B25AF">
            <w:pPr>
              <w:pStyle w:val="aff6"/>
            </w:pPr>
            <w:r>
              <w:rPr>
                <w:rFonts w:hint="eastAsia"/>
              </w:rPr>
              <w:t>10</w:t>
            </w:r>
          </w:p>
        </w:tc>
        <w:tc>
          <w:tcPr>
            <w:tcW w:w="594" w:type="pct"/>
            <w:vAlign w:val="center"/>
          </w:tcPr>
          <w:p w14:paraId="3F7AE597" w14:textId="77777777" w:rsidR="007B25AF" w:rsidRPr="004540E4" w:rsidRDefault="007B25AF" w:rsidP="007B25AF">
            <w:pPr>
              <w:pStyle w:val="aff6"/>
            </w:pPr>
            <w:r>
              <w:rPr>
                <w:rFonts w:hint="eastAsia"/>
              </w:rPr>
              <w:t>0.2401</w:t>
            </w:r>
          </w:p>
        </w:tc>
        <w:tc>
          <w:tcPr>
            <w:tcW w:w="742" w:type="pct"/>
            <w:vAlign w:val="center"/>
          </w:tcPr>
          <w:p w14:paraId="68C6B0CA" w14:textId="77777777" w:rsidR="007B25AF" w:rsidRPr="004540E4" w:rsidRDefault="007B25AF" w:rsidP="007B25AF">
            <w:pPr>
              <w:pStyle w:val="aff6"/>
            </w:pPr>
            <w:r>
              <w:rPr>
                <w:rFonts w:hint="eastAsia"/>
              </w:rPr>
              <w:t>10</w:t>
            </w:r>
          </w:p>
        </w:tc>
        <w:tc>
          <w:tcPr>
            <w:tcW w:w="593" w:type="pct"/>
            <w:vAlign w:val="center"/>
          </w:tcPr>
          <w:p w14:paraId="2979148B" w14:textId="77777777" w:rsidR="007B25AF" w:rsidRPr="004540E4" w:rsidRDefault="007B25AF" w:rsidP="007B25AF">
            <w:pPr>
              <w:pStyle w:val="aff6"/>
            </w:pPr>
            <w:r>
              <w:rPr>
                <w:rFonts w:hint="eastAsia"/>
              </w:rPr>
              <w:t>0.2401</w:t>
            </w:r>
          </w:p>
        </w:tc>
      </w:tr>
      <w:tr w:rsidR="007B25AF" w:rsidRPr="00C26455" w14:paraId="046D5144" w14:textId="77777777" w:rsidTr="00BE36D3">
        <w:trPr>
          <w:trHeight w:val="397"/>
        </w:trPr>
        <w:tc>
          <w:tcPr>
            <w:tcW w:w="1144" w:type="pct"/>
            <w:vMerge/>
            <w:vAlign w:val="center"/>
          </w:tcPr>
          <w:p w14:paraId="542CF3DD" w14:textId="77777777" w:rsidR="007B25AF" w:rsidRPr="00C26455" w:rsidRDefault="007B25AF" w:rsidP="007B25AF">
            <w:pPr>
              <w:pStyle w:val="aff6"/>
            </w:pPr>
          </w:p>
        </w:tc>
        <w:tc>
          <w:tcPr>
            <w:tcW w:w="774" w:type="pct"/>
            <w:vAlign w:val="center"/>
          </w:tcPr>
          <w:p w14:paraId="5B944E1C" w14:textId="77777777" w:rsidR="007B25AF" w:rsidRPr="00C26455" w:rsidRDefault="007B25AF" w:rsidP="007B25AF">
            <w:pPr>
              <w:pStyle w:val="aff6"/>
            </w:pPr>
            <w:r>
              <w:rPr>
                <w:rFonts w:hint="eastAsia"/>
                <w:lang w:val="pt-BR"/>
              </w:rPr>
              <w:t>N</w:t>
            </w:r>
            <w:r>
              <w:rPr>
                <w:lang w:val="pt-BR"/>
              </w:rPr>
              <w:t>Ox</w:t>
            </w:r>
          </w:p>
        </w:tc>
        <w:tc>
          <w:tcPr>
            <w:tcW w:w="593" w:type="pct"/>
            <w:vMerge/>
            <w:vAlign w:val="center"/>
          </w:tcPr>
          <w:p w14:paraId="6385666E" w14:textId="77777777" w:rsidR="007B25AF" w:rsidRPr="004540E4" w:rsidRDefault="007B25AF" w:rsidP="007B25AF">
            <w:pPr>
              <w:pStyle w:val="aff6"/>
            </w:pPr>
          </w:p>
        </w:tc>
        <w:tc>
          <w:tcPr>
            <w:tcW w:w="559" w:type="pct"/>
            <w:vAlign w:val="center"/>
          </w:tcPr>
          <w:p w14:paraId="0FB77722" w14:textId="77777777" w:rsidR="007B25AF" w:rsidRPr="004540E4" w:rsidRDefault="007B25AF" w:rsidP="007B25AF">
            <w:pPr>
              <w:pStyle w:val="aff6"/>
            </w:pPr>
            <w:r>
              <w:rPr>
                <w:rFonts w:hint="eastAsia"/>
              </w:rPr>
              <w:t>30</w:t>
            </w:r>
          </w:p>
        </w:tc>
        <w:tc>
          <w:tcPr>
            <w:tcW w:w="594" w:type="pct"/>
            <w:vAlign w:val="center"/>
          </w:tcPr>
          <w:p w14:paraId="0C621FC8" w14:textId="77777777" w:rsidR="007B25AF" w:rsidRPr="004540E4" w:rsidRDefault="007B25AF" w:rsidP="007B25AF">
            <w:pPr>
              <w:pStyle w:val="aff6"/>
            </w:pPr>
            <w:r>
              <w:rPr>
                <w:rFonts w:hint="eastAsia"/>
              </w:rPr>
              <w:t>0.7202</w:t>
            </w:r>
          </w:p>
        </w:tc>
        <w:tc>
          <w:tcPr>
            <w:tcW w:w="742" w:type="pct"/>
            <w:vAlign w:val="center"/>
          </w:tcPr>
          <w:p w14:paraId="2B69F9A0" w14:textId="77777777" w:rsidR="007B25AF" w:rsidRPr="004540E4" w:rsidRDefault="007B25AF" w:rsidP="007B25AF">
            <w:pPr>
              <w:pStyle w:val="aff6"/>
            </w:pPr>
            <w:r>
              <w:rPr>
                <w:rFonts w:hint="eastAsia"/>
              </w:rPr>
              <w:t>30</w:t>
            </w:r>
          </w:p>
        </w:tc>
        <w:tc>
          <w:tcPr>
            <w:tcW w:w="593" w:type="pct"/>
            <w:vAlign w:val="center"/>
          </w:tcPr>
          <w:p w14:paraId="1B9A2AEC" w14:textId="77777777" w:rsidR="007B25AF" w:rsidRPr="004540E4" w:rsidRDefault="007B25AF" w:rsidP="007B25AF">
            <w:pPr>
              <w:pStyle w:val="aff6"/>
            </w:pPr>
            <w:r>
              <w:rPr>
                <w:rFonts w:hint="eastAsia"/>
              </w:rPr>
              <w:t>0.7202</w:t>
            </w:r>
          </w:p>
        </w:tc>
      </w:tr>
      <w:tr w:rsidR="007B25AF" w:rsidRPr="00C26455" w14:paraId="425F6CEB" w14:textId="77777777" w:rsidTr="00BE36D3">
        <w:trPr>
          <w:trHeight w:val="397"/>
        </w:trPr>
        <w:tc>
          <w:tcPr>
            <w:tcW w:w="1144" w:type="pct"/>
            <w:vMerge w:val="restart"/>
            <w:vAlign w:val="center"/>
          </w:tcPr>
          <w:p w14:paraId="70D353A6" w14:textId="77777777" w:rsidR="007B25AF" w:rsidRPr="00C26455" w:rsidRDefault="007B25AF" w:rsidP="007B25AF">
            <w:pPr>
              <w:pStyle w:val="aff6"/>
              <w:rPr>
                <w:spacing w:val="-6"/>
              </w:rPr>
            </w:pPr>
            <w:r w:rsidRPr="00C26455">
              <w:rPr>
                <w:spacing w:val="-6"/>
              </w:rPr>
              <w:t>无组织废气</w:t>
            </w:r>
          </w:p>
        </w:tc>
        <w:tc>
          <w:tcPr>
            <w:tcW w:w="774" w:type="pct"/>
            <w:vAlign w:val="center"/>
          </w:tcPr>
          <w:p w14:paraId="763CFF1D" w14:textId="77777777" w:rsidR="007B25AF" w:rsidRPr="00C26455" w:rsidRDefault="007B25AF" w:rsidP="007B25AF">
            <w:pPr>
              <w:pStyle w:val="aff6"/>
            </w:pPr>
            <w:r w:rsidRPr="00C26455">
              <w:rPr>
                <w:rFonts w:hint="eastAsia"/>
              </w:rPr>
              <w:t>HCl</w:t>
            </w:r>
          </w:p>
        </w:tc>
        <w:tc>
          <w:tcPr>
            <w:tcW w:w="593" w:type="pct"/>
            <w:vAlign w:val="center"/>
          </w:tcPr>
          <w:p w14:paraId="1D13E676" w14:textId="77777777" w:rsidR="007B25AF" w:rsidRPr="004540E4" w:rsidRDefault="007B25AF" w:rsidP="007B25AF">
            <w:pPr>
              <w:pStyle w:val="aff6"/>
            </w:pPr>
            <w:r w:rsidRPr="004540E4">
              <w:rPr>
                <w:rFonts w:hint="eastAsia"/>
              </w:rPr>
              <w:t>/</w:t>
            </w:r>
          </w:p>
        </w:tc>
        <w:tc>
          <w:tcPr>
            <w:tcW w:w="559" w:type="pct"/>
            <w:vAlign w:val="center"/>
          </w:tcPr>
          <w:p w14:paraId="1F7CF823" w14:textId="77777777" w:rsidR="007B25AF" w:rsidRPr="004540E4" w:rsidRDefault="007B25AF" w:rsidP="007B25AF">
            <w:pPr>
              <w:pStyle w:val="aff6"/>
            </w:pPr>
            <w:r w:rsidRPr="004540E4">
              <w:rPr>
                <w:rFonts w:hint="eastAsia"/>
              </w:rPr>
              <w:t>/</w:t>
            </w:r>
          </w:p>
        </w:tc>
        <w:tc>
          <w:tcPr>
            <w:tcW w:w="594" w:type="pct"/>
            <w:vAlign w:val="center"/>
          </w:tcPr>
          <w:p w14:paraId="18482432" w14:textId="77777777" w:rsidR="007B25AF" w:rsidRPr="004540E4" w:rsidRDefault="007B25AF" w:rsidP="007B25AF">
            <w:pPr>
              <w:pStyle w:val="aff6"/>
            </w:pPr>
            <w:r>
              <w:rPr>
                <w:rFonts w:hint="eastAsia"/>
              </w:rPr>
              <w:t>0.0248</w:t>
            </w:r>
          </w:p>
        </w:tc>
        <w:tc>
          <w:tcPr>
            <w:tcW w:w="742" w:type="pct"/>
            <w:vAlign w:val="center"/>
          </w:tcPr>
          <w:p w14:paraId="22A13E99" w14:textId="77777777" w:rsidR="007B25AF" w:rsidRPr="004540E4" w:rsidRDefault="007B25AF" w:rsidP="007B25AF">
            <w:pPr>
              <w:pStyle w:val="aff6"/>
            </w:pPr>
            <w:r w:rsidRPr="004540E4">
              <w:rPr>
                <w:rFonts w:hint="eastAsia"/>
              </w:rPr>
              <w:t>/</w:t>
            </w:r>
          </w:p>
        </w:tc>
        <w:tc>
          <w:tcPr>
            <w:tcW w:w="593" w:type="pct"/>
            <w:vAlign w:val="center"/>
          </w:tcPr>
          <w:p w14:paraId="1EEB4269" w14:textId="77777777" w:rsidR="007B25AF" w:rsidRPr="004540E4" w:rsidRDefault="007B25AF" w:rsidP="007B25AF">
            <w:pPr>
              <w:pStyle w:val="aff6"/>
            </w:pPr>
            <w:r>
              <w:rPr>
                <w:rFonts w:hint="eastAsia"/>
              </w:rPr>
              <w:t>0.0248</w:t>
            </w:r>
          </w:p>
        </w:tc>
      </w:tr>
      <w:tr w:rsidR="007B25AF" w:rsidRPr="00C26455" w14:paraId="566BB865" w14:textId="77777777" w:rsidTr="00BE36D3">
        <w:trPr>
          <w:trHeight w:val="397"/>
        </w:trPr>
        <w:tc>
          <w:tcPr>
            <w:tcW w:w="1144" w:type="pct"/>
            <w:vMerge/>
            <w:vAlign w:val="center"/>
          </w:tcPr>
          <w:p w14:paraId="61E244BE" w14:textId="77777777" w:rsidR="007B25AF" w:rsidRPr="00C26455" w:rsidRDefault="007B25AF" w:rsidP="007B25AF">
            <w:pPr>
              <w:pStyle w:val="aff6"/>
              <w:rPr>
                <w:spacing w:val="-6"/>
              </w:rPr>
            </w:pPr>
          </w:p>
        </w:tc>
        <w:tc>
          <w:tcPr>
            <w:tcW w:w="774" w:type="pct"/>
            <w:vAlign w:val="center"/>
          </w:tcPr>
          <w:p w14:paraId="407410E7" w14:textId="77777777" w:rsidR="007B25AF" w:rsidRPr="00C26455" w:rsidRDefault="007B25AF" w:rsidP="007B25AF">
            <w:pPr>
              <w:pStyle w:val="aff6"/>
            </w:pPr>
            <w:r w:rsidRPr="00C26455">
              <w:rPr>
                <w:rFonts w:hint="eastAsia"/>
              </w:rPr>
              <w:t>硫酸雾</w:t>
            </w:r>
          </w:p>
        </w:tc>
        <w:tc>
          <w:tcPr>
            <w:tcW w:w="593" w:type="pct"/>
            <w:vAlign w:val="center"/>
          </w:tcPr>
          <w:p w14:paraId="3FB94CA1" w14:textId="77777777" w:rsidR="007B25AF" w:rsidRPr="004540E4" w:rsidRDefault="007B25AF" w:rsidP="007B25AF">
            <w:pPr>
              <w:pStyle w:val="aff6"/>
            </w:pPr>
            <w:r w:rsidRPr="004540E4">
              <w:rPr>
                <w:rFonts w:hint="eastAsia"/>
              </w:rPr>
              <w:t>/</w:t>
            </w:r>
          </w:p>
        </w:tc>
        <w:tc>
          <w:tcPr>
            <w:tcW w:w="559" w:type="pct"/>
            <w:vAlign w:val="center"/>
          </w:tcPr>
          <w:p w14:paraId="42BD86BE" w14:textId="77777777" w:rsidR="007B25AF" w:rsidRPr="004540E4" w:rsidRDefault="007B25AF" w:rsidP="007B25AF">
            <w:pPr>
              <w:pStyle w:val="aff6"/>
            </w:pPr>
            <w:r w:rsidRPr="004540E4">
              <w:rPr>
                <w:rFonts w:hint="eastAsia"/>
              </w:rPr>
              <w:t>/</w:t>
            </w:r>
          </w:p>
        </w:tc>
        <w:tc>
          <w:tcPr>
            <w:tcW w:w="594" w:type="pct"/>
            <w:vAlign w:val="center"/>
          </w:tcPr>
          <w:p w14:paraId="7BE70115" w14:textId="77777777" w:rsidR="007B25AF" w:rsidRPr="004540E4" w:rsidRDefault="007B25AF" w:rsidP="007B25AF">
            <w:pPr>
              <w:pStyle w:val="aff6"/>
            </w:pPr>
            <w:r>
              <w:rPr>
                <w:rFonts w:hint="eastAsia"/>
              </w:rPr>
              <w:t>0.0263</w:t>
            </w:r>
          </w:p>
        </w:tc>
        <w:tc>
          <w:tcPr>
            <w:tcW w:w="742" w:type="pct"/>
            <w:vAlign w:val="center"/>
          </w:tcPr>
          <w:p w14:paraId="68218F91" w14:textId="77777777" w:rsidR="007B25AF" w:rsidRPr="004540E4" w:rsidRDefault="007B25AF" w:rsidP="007B25AF">
            <w:pPr>
              <w:pStyle w:val="aff6"/>
            </w:pPr>
            <w:r w:rsidRPr="004540E4">
              <w:rPr>
                <w:rFonts w:hint="eastAsia"/>
              </w:rPr>
              <w:t>/</w:t>
            </w:r>
          </w:p>
        </w:tc>
        <w:tc>
          <w:tcPr>
            <w:tcW w:w="593" w:type="pct"/>
            <w:vAlign w:val="center"/>
          </w:tcPr>
          <w:p w14:paraId="6A8DA123" w14:textId="77777777" w:rsidR="007B25AF" w:rsidRPr="004540E4" w:rsidRDefault="007B25AF" w:rsidP="007B25AF">
            <w:pPr>
              <w:pStyle w:val="aff6"/>
            </w:pPr>
            <w:r>
              <w:rPr>
                <w:rFonts w:hint="eastAsia"/>
              </w:rPr>
              <w:t>0.0263</w:t>
            </w:r>
          </w:p>
        </w:tc>
      </w:tr>
    </w:tbl>
    <w:p w14:paraId="21C345A4" w14:textId="4BA1C2B5" w:rsidR="002915AD" w:rsidRDefault="000939D1" w:rsidP="009D6FCD">
      <w:pPr>
        <w:pStyle w:val="24"/>
        <w:spacing w:before="240" w:after="120"/>
        <w:ind w:firstLine="482"/>
      </w:pPr>
      <w:r w:rsidRPr="00C26455">
        <w:rPr>
          <w:rFonts w:hint="eastAsia"/>
        </w:rPr>
        <w:t>表</w:t>
      </w:r>
      <w:r w:rsidR="00197407" w:rsidRPr="00C26455">
        <w:rPr>
          <w:rFonts w:hint="eastAsia"/>
        </w:rPr>
        <w:t>9</w:t>
      </w:r>
      <w:r w:rsidRPr="00C26455">
        <w:rPr>
          <w:rFonts w:hint="eastAsia"/>
        </w:rPr>
        <w:t xml:space="preserve">-6                 </w:t>
      </w:r>
      <w:r w:rsidRPr="00C26455">
        <w:rPr>
          <w:rFonts w:hint="eastAsia"/>
        </w:rPr>
        <w:t>废水污染物产排情况</w:t>
      </w:r>
      <w:r w:rsidRPr="00C26455">
        <w:rPr>
          <w:rFonts w:hint="eastAsia"/>
        </w:rPr>
        <w:t xml:space="preserve">             </w:t>
      </w:r>
      <w:r w:rsidRPr="00C26455">
        <w:rPr>
          <w:rFonts w:hint="eastAsia"/>
        </w:rPr>
        <w:t>单位：</w:t>
      </w:r>
      <w:r w:rsidRPr="00C26455">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7"/>
        <w:gridCol w:w="1271"/>
        <w:gridCol w:w="1274"/>
        <w:gridCol w:w="1275"/>
        <w:gridCol w:w="1275"/>
        <w:gridCol w:w="1416"/>
        <w:gridCol w:w="1355"/>
      </w:tblGrid>
      <w:tr w:rsidR="00AE630C" w:rsidRPr="00C26455" w14:paraId="33E7F699" w14:textId="77777777" w:rsidTr="00BE36D3">
        <w:trPr>
          <w:trHeight w:val="397"/>
          <w:tblHeader/>
          <w:jc w:val="center"/>
        </w:trPr>
        <w:tc>
          <w:tcPr>
            <w:tcW w:w="1023" w:type="pct"/>
            <w:gridSpan w:val="2"/>
            <w:vAlign w:val="center"/>
          </w:tcPr>
          <w:p w14:paraId="5554F206" w14:textId="77777777" w:rsidR="00AE630C" w:rsidRPr="00C26455" w:rsidRDefault="00AE630C" w:rsidP="00AE630C">
            <w:pPr>
              <w:pStyle w:val="affa"/>
              <w:rPr>
                <w:color w:val="auto"/>
              </w:rPr>
            </w:pPr>
            <w:r w:rsidRPr="00C26455">
              <w:rPr>
                <w:color w:val="auto"/>
              </w:rPr>
              <w:t>污染物</w:t>
            </w:r>
          </w:p>
        </w:tc>
        <w:tc>
          <w:tcPr>
            <w:tcW w:w="768" w:type="pct"/>
            <w:vAlign w:val="center"/>
          </w:tcPr>
          <w:p w14:paraId="36D5C5EE" w14:textId="77777777" w:rsidR="00AE630C" w:rsidRPr="00C26455" w:rsidRDefault="00AE630C" w:rsidP="00AE630C">
            <w:pPr>
              <w:pStyle w:val="affa"/>
              <w:rPr>
                <w:color w:val="auto"/>
              </w:rPr>
            </w:pPr>
            <w:r w:rsidRPr="00C26455">
              <w:rPr>
                <w:color w:val="auto"/>
              </w:rPr>
              <w:t>工程产生量</w:t>
            </w:r>
          </w:p>
        </w:tc>
        <w:tc>
          <w:tcPr>
            <w:tcW w:w="769" w:type="pct"/>
            <w:vAlign w:val="center"/>
          </w:tcPr>
          <w:p w14:paraId="42171347" w14:textId="77777777" w:rsidR="00AE630C" w:rsidRPr="00C26455" w:rsidRDefault="00AE630C" w:rsidP="00AE630C">
            <w:pPr>
              <w:pStyle w:val="affa"/>
              <w:rPr>
                <w:color w:val="auto"/>
              </w:rPr>
            </w:pPr>
            <w:r w:rsidRPr="00C26455">
              <w:rPr>
                <w:color w:val="auto"/>
              </w:rPr>
              <w:t>工程削减量</w:t>
            </w:r>
          </w:p>
        </w:tc>
        <w:tc>
          <w:tcPr>
            <w:tcW w:w="769" w:type="pct"/>
            <w:vAlign w:val="center"/>
          </w:tcPr>
          <w:p w14:paraId="0A4B6024" w14:textId="77777777" w:rsidR="00AE630C" w:rsidRPr="00C26455" w:rsidRDefault="00AE630C" w:rsidP="00AE630C">
            <w:pPr>
              <w:pStyle w:val="affa"/>
              <w:rPr>
                <w:color w:val="auto"/>
              </w:rPr>
            </w:pPr>
            <w:r w:rsidRPr="00C26455">
              <w:rPr>
                <w:color w:val="auto"/>
              </w:rPr>
              <w:t>工程排放量</w:t>
            </w:r>
          </w:p>
        </w:tc>
        <w:tc>
          <w:tcPr>
            <w:tcW w:w="854" w:type="pct"/>
            <w:vAlign w:val="center"/>
          </w:tcPr>
          <w:p w14:paraId="08B3F449" w14:textId="77777777" w:rsidR="00AE630C" w:rsidRPr="009E5173" w:rsidRDefault="00AE630C" w:rsidP="00AE630C">
            <w:pPr>
              <w:pStyle w:val="affa"/>
              <w:rPr>
                <w:color w:val="auto"/>
              </w:rPr>
            </w:pPr>
            <w:r w:rsidRPr="009E5173">
              <w:rPr>
                <w:rFonts w:hint="eastAsia"/>
                <w:color w:val="auto"/>
              </w:rPr>
              <w:t>排放量（</w:t>
            </w:r>
            <w:r>
              <w:rPr>
                <w:rFonts w:hint="eastAsia"/>
                <w:color w:val="auto"/>
              </w:rPr>
              <w:t>凤泉</w:t>
            </w:r>
            <w:r w:rsidRPr="009E5173">
              <w:rPr>
                <w:rFonts w:hint="eastAsia"/>
                <w:color w:val="auto"/>
              </w:rPr>
              <w:t>镇污水处理厂出口）</w:t>
            </w:r>
          </w:p>
        </w:tc>
        <w:tc>
          <w:tcPr>
            <w:tcW w:w="818" w:type="pct"/>
            <w:vAlign w:val="center"/>
          </w:tcPr>
          <w:p w14:paraId="7AAF58A0" w14:textId="77777777" w:rsidR="00AE630C" w:rsidRPr="009E5173" w:rsidRDefault="00AE630C" w:rsidP="00AE630C">
            <w:pPr>
              <w:pStyle w:val="affa"/>
              <w:rPr>
                <w:color w:val="auto"/>
              </w:rPr>
            </w:pPr>
            <w:r w:rsidRPr="009E5173">
              <w:rPr>
                <w:rFonts w:hint="eastAsia"/>
                <w:color w:val="auto"/>
              </w:rPr>
              <w:t>排放量（小尚庄污水处理厂出口）</w:t>
            </w:r>
          </w:p>
        </w:tc>
      </w:tr>
      <w:tr w:rsidR="00AE630C" w:rsidRPr="00C26455" w14:paraId="1F4435CE" w14:textId="77777777" w:rsidTr="00BE36D3">
        <w:trPr>
          <w:trHeight w:val="397"/>
          <w:jc w:val="center"/>
        </w:trPr>
        <w:tc>
          <w:tcPr>
            <w:tcW w:w="257" w:type="pct"/>
            <w:vMerge w:val="restart"/>
            <w:vAlign w:val="center"/>
          </w:tcPr>
          <w:p w14:paraId="64EC2AD0" w14:textId="77777777" w:rsidR="00AE630C" w:rsidRPr="00C26455" w:rsidRDefault="00AE630C" w:rsidP="00AE630C">
            <w:pPr>
              <w:pStyle w:val="aff6"/>
              <w:rPr>
                <w:highlight w:val="yellow"/>
              </w:rPr>
            </w:pPr>
            <w:r w:rsidRPr="00C26455">
              <w:t>废水</w:t>
            </w:r>
          </w:p>
        </w:tc>
        <w:tc>
          <w:tcPr>
            <w:tcW w:w="765" w:type="pct"/>
            <w:vAlign w:val="center"/>
          </w:tcPr>
          <w:p w14:paraId="53336898" w14:textId="77777777" w:rsidR="00AE630C" w:rsidRPr="00C26455" w:rsidRDefault="00AE630C" w:rsidP="00AE630C">
            <w:pPr>
              <w:pStyle w:val="aff6"/>
            </w:pPr>
            <w:r w:rsidRPr="00C26455">
              <w:t>COD</w:t>
            </w:r>
          </w:p>
        </w:tc>
        <w:tc>
          <w:tcPr>
            <w:tcW w:w="768" w:type="pct"/>
            <w:vAlign w:val="center"/>
          </w:tcPr>
          <w:p w14:paraId="764072CC" w14:textId="77777777" w:rsidR="00AE630C" w:rsidRPr="00C26455" w:rsidRDefault="00AE630C" w:rsidP="00AE630C">
            <w:pPr>
              <w:pStyle w:val="aff6"/>
              <w:rPr>
                <w:bCs/>
              </w:rPr>
            </w:pPr>
            <w:r w:rsidRPr="00C81438">
              <w:rPr>
                <w:rFonts w:hint="eastAsia"/>
                <w:bCs/>
              </w:rPr>
              <w:t>0.4675</w:t>
            </w:r>
          </w:p>
        </w:tc>
        <w:tc>
          <w:tcPr>
            <w:tcW w:w="769" w:type="pct"/>
            <w:vAlign w:val="center"/>
          </w:tcPr>
          <w:p w14:paraId="2180E550" w14:textId="77777777" w:rsidR="00AE630C" w:rsidRPr="00C26455" w:rsidRDefault="00AE630C" w:rsidP="00AE630C">
            <w:pPr>
              <w:pStyle w:val="aff6"/>
              <w:rPr>
                <w:bCs/>
              </w:rPr>
            </w:pPr>
            <w:r w:rsidRPr="00C81438">
              <w:rPr>
                <w:rFonts w:hint="eastAsia"/>
                <w:bCs/>
              </w:rPr>
              <w:t>0</w:t>
            </w:r>
            <w:r w:rsidRPr="00C81438">
              <w:rPr>
                <w:bCs/>
              </w:rPr>
              <w:t>.1128</w:t>
            </w:r>
          </w:p>
        </w:tc>
        <w:tc>
          <w:tcPr>
            <w:tcW w:w="769" w:type="pct"/>
            <w:vAlign w:val="center"/>
          </w:tcPr>
          <w:p w14:paraId="68E9E26F" w14:textId="77777777" w:rsidR="00AE630C" w:rsidRPr="00C26455" w:rsidRDefault="00AE630C" w:rsidP="00AE630C">
            <w:pPr>
              <w:pStyle w:val="aff6"/>
              <w:rPr>
                <w:bCs/>
              </w:rPr>
            </w:pPr>
            <w:r w:rsidRPr="00C81438">
              <w:rPr>
                <w:rFonts w:hint="eastAsia"/>
                <w:bCs/>
              </w:rPr>
              <w:t>0.3547</w:t>
            </w:r>
          </w:p>
        </w:tc>
        <w:tc>
          <w:tcPr>
            <w:tcW w:w="854" w:type="pct"/>
            <w:vAlign w:val="center"/>
          </w:tcPr>
          <w:p w14:paraId="6FA0BB40" w14:textId="77777777" w:rsidR="00AE630C" w:rsidRPr="00C26455" w:rsidRDefault="00AE630C" w:rsidP="00AE630C">
            <w:pPr>
              <w:pStyle w:val="aff6"/>
              <w:rPr>
                <w:bCs/>
                <w:u w:val="single"/>
              </w:rPr>
            </w:pPr>
            <w:r w:rsidRPr="00C81438">
              <w:rPr>
                <w:rFonts w:hint="eastAsia"/>
                <w:bCs/>
              </w:rPr>
              <w:t>0.352</w:t>
            </w:r>
          </w:p>
        </w:tc>
        <w:tc>
          <w:tcPr>
            <w:tcW w:w="818" w:type="pct"/>
            <w:vAlign w:val="center"/>
          </w:tcPr>
          <w:p w14:paraId="043C7AEB" w14:textId="77777777" w:rsidR="00AE630C" w:rsidRPr="001936C1" w:rsidRDefault="00AE630C" w:rsidP="00AE630C">
            <w:pPr>
              <w:pStyle w:val="aff6"/>
              <w:rPr>
                <w:b/>
                <w:u w:val="single"/>
              </w:rPr>
            </w:pPr>
            <w:r w:rsidRPr="00C81438">
              <w:rPr>
                <w:rFonts w:hint="eastAsia"/>
                <w:bCs/>
              </w:rPr>
              <w:t>0.352</w:t>
            </w:r>
          </w:p>
        </w:tc>
      </w:tr>
      <w:tr w:rsidR="00AE630C" w:rsidRPr="00C26455" w14:paraId="27A0BFE8" w14:textId="77777777" w:rsidTr="00BE36D3">
        <w:trPr>
          <w:trHeight w:val="397"/>
          <w:jc w:val="center"/>
        </w:trPr>
        <w:tc>
          <w:tcPr>
            <w:tcW w:w="257" w:type="pct"/>
            <w:vMerge/>
            <w:vAlign w:val="center"/>
          </w:tcPr>
          <w:p w14:paraId="16D0EEAA" w14:textId="77777777" w:rsidR="00AE630C" w:rsidRPr="00C26455" w:rsidRDefault="00AE630C" w:rsidP="00AE630C">
            <w:pPr>
              <w:pStyle w:val="aff6"/>
              <w:rPr>
                <w:highlight w:val="yellow"/>
              </w:rPr>
            </w:pPr>
          </w:p>
        </w:tc>
        <w:tc>
          <w:tcPr>
            <w:tcW w:w="765" w:type="pct"/>
            <w:vAlign w:val="center"/>
          </w:tcPr>
          <w:p w14:paraId="6860A687" w14:textId="77777777" w:rsidR="00AE630C" w:rsidRPr="00C26455" w:rsidRDefault="00AE630C" w:rsidP="00AE630C">
            <w:pPr>
              <w:pStyle w:val="aff6"/>
            </w:pPr>
            <w:r w:rsidRPr="00C26455">
              <w:t>氨氮</w:t>
            </w:r>
          </w:p>
        </w:tc>
        <w:tc>
          <w:tcPr>
            <w:tcW w:w="768" w:type="pct"/>
            <w:vAlign w:val="center"/>
          </w:tcPr>
          <w:p w14:paraId="5EE180C7" w14:textId="77777777" w:rsidR="00AE630C" w:rsidRPr="00C26455" w:rsidRDefault="00AE630C" w:rsidP="00AE630C">
            <w:pPr>
              <w:pStyle w:val="aff6"/>
              <w:rPr>
                <w:bCs/>
              </w:rPr>
            </w:pPr>
            <w:r w:rsidRPr="00C81438">
              <w:rPr>
                <w:rFonts w:hint="eastAsia"/>
                <w:bCs/>
              </w:rPr>
              <w:t>0.0188</w:t>
            </w:r>
          </w:p>
        </w:tc>
        <w:tc>
          <w:tcPr>
            <w:tcW w:w="769" w:type="pct"/>
            <w:vAlign w:val="center"/>
          </w:tcPr>
          <w:p w14:paraId="0C16362D" w14:textId="77777777" w:rsidR="00AE630C" w:rsidRPr="00C26455" w:rsidRDefault="00AE630C" w:rsidP="00AE630C">
            <w:pPr>
              <w:pStyle w:val="aff6"/>
              <w:rPr>
                <w:bCs/>
              </w:rPr>
            </w:pPr>
            <w:r w:rsidRPr="00C81438">
              <w:rPr>
                <w:rFonts w:hint="eastAsia"/>
                <w:bCs/>
              </w:rPr>
              <w:t>0</w:t>
            </w:r>
            <w:r w:rsidRPr="00C81438">
              <w:rPr>
                <w:bCs/>
              </w:rPr>
              <w:t>.0038</w:t>
            </w:r>
          </w:p>
        </w:tc>
        <w:tc>
          <w:tcPr>
            <w:tcW w:w="769" w:type="pct"/>
            <w:vAlign w:val="center"/>
          </w:tcPr>
          <w:p w14:paraId="4B2914B2" w14:textId="77777777" w:rsidR="00AE630C" w:rsidRPr="00C26455" w:rsidRDefault="00AE630C" w:rsidP="00AE630C">
            <w:pPr>
              <w:pStyle w:val="aff6"/>
              <w:rPr>
                <w:bCs/>
              </w:rPr>
            </w:pPr>
            <w:r w:rsidRPr="00C81438">
              <w:rPr>
                <w:rFonts w:hint="eastAsia"/>
                <w:bCs/>
              </w:rPr>
              <w:t>0.015</w:t>
            </w:r>
          </w:p>
        </w:tc>
        <w:tc>
          <w:tcPr>
            <w:tcW w:w="854" w:type="pct"/>
            <w:vAlign w:val="center"/>
          </w:tcPr>
          <w:p w14:paraId="020BBAEC" w14:textId="77777777" w:rsidR="00AE630C" w:rsidRPr="00C26455" w:rsidRDefault="00AE630C" w:rsidP="00AE630C">
            <w:pPr>
              <w:pStyle w:val="aff6"/>
              <w:rPr>
                <w:bCs/>
              </w:rPr>
            </w:pPr>
            <w:r w:rsidRPr="00C81438">
              <w:rPr>
                <w:rFonts w:hint="eastAsia"/>
                <w:bCs/>
              </w:rPr>
              <w:t>0.0176</w:t>
            </w:r>
          </w:p>
        </w:tc>
        <w:tc>
          <w:tcPr>
            <w:tcW w:w="818" w:type="pct"/>
            <w:vAlign w:val="center"/>
          </w:tcPr>
          <w:p w14:paraId="170EA370" w14:textId="77777777" w:rsidR="00AE630C" w:rsidRPr="001936C1" w:rsidRDefault="00AE630C" w:rsidP="00AE630C">
            <w:pPr>
              <w:pStyle w:val="aff6"/>
              <w:rPr>
                <w:b/>
                <w:u w:val="single"/>
              </w:rPr>
            </w:pPr>
            <w:r w:rsidRPr="00C81438">
              <w:rPr>
                <w:rFonts w:hint="eastAsia"/>
                <w:bCs/>
              </w:rPr>
              <w:t>0.0176</w:t>
            </w:r>
          </w:p>
        </w:tc>
      </w:tr>
      <w:tr w:rsidR="00AE630C" w:rsidRPr="00C26455" w14:paraId="025DDADE" w14:textId="77777777" w:rsidTr="00BE36D3">
        <w:trPr>
          <w:trHeight w:val="397"/>
          <w:jc w:val="center"/>
        </w:trPr>
        <w:tc>
          <w:tcPr>
            <w:tcW w:w="257" w:type="pct"/>
            <w:vMerge/>
            <w:vAlign w:val="center"/>
          </w:tcPr>
          <w:p w14:paraId="5CEEE4F2" w14:textId="77777777" w:rsidR="00AE630C" w:rsidRPr="00C26455" w:rsidRDefault="00AE630C" w:rsidP="00AE630C">
            <w:pPr>
              <w:pStyle w:val="aff6"/>
              <w:rPr>
                <w:highlight w:val="yellow"/>
              </w:rPr>
            </w:pPr>
          </w:p>
        </w:tc>
        <w:tc>
          <w:tcPr>
            <w:tcW w:w="765" w:type="pct"/>
            <w:vAlign w:val="center"/>
          </w:tcPr>
          <w:p w14:paraId="53D2048F" w14:textId="77777777" w:rsidR="00AE630C" w:rsidRPr="00C26455" w:rsidRDefault="00AE630C" w:rsidP="00AE630C">
            <w:pPr>
              <w:pStyle w:val="aff6"/>
            </w:pPr>
            <w:r w:rsidRPr="00C26455">
              <w:t>T</w:t>
            </w:r>
            <w:r w:rsidRPr="00C26455">
              <w:rPr>
                <w:rFonts w:hint="eastAsia"/>
              </w:rPr>
              <w:t>P</w:t>
            </w:r>
          </w:p>
        </w:tc>
        <w:tc>
          <w:tcPr>
            <w:tcW w:w="768" w:type="pct"/>
            <w:vAlign w:val="center"/>
          </w:tcPr>
          <w:p w14:paraId="3B05CA53" w14:textId="77777777" w:rsidR="00AE630C" w:rsidRPr="00C26455" w:rsidRDefault="00AE630C" w:rsidP="00AE630C">
            <w:pPr>
              <w:pStyle w:val="aff6"/>
              <w:rPr>
                <w:bCs/>
              </w:rPr>
            </w:pPr>
            <w:r w:rsidRPr="00C81438">
              <w:rPr>
                <w:rFonts w:hint="eastAsia"/>
                <w:bCs/>
              </w:rPr>
              <w:t>0.0112</w:t>
            </w:r>
          </w:p>
        </w:tc>
        <w:tc>
          <w:tcPr>
            <w:tcW w:w="769" w:type="pct"/>
            <w:vAlign w:val="center"/>
          </w:tcPr>
          <w:p w14:paraId="682FACF7" w14:textId="77777777" w:rsidR="00AE630C" w:rsidRPr="00C26455" w:rsidRDefault="00AE630C" w:rsidP="00AE630C">
            <w:pPr>
              <w:pStyle w:val="aff6"/>
              <w:rPr>
                <w:bCs/>
              </w:rPr>
            </w:pPr>
            <w:r w:rsidRPr="00C81438">
              <w:rPr>
                <w:rFonts w:hint="eastAsia"/>
                <w:bCs/>
              </w:rPr>
              <w:t>0</w:t>
            </w:r>
            <w:r w:rsidRPr="00C81438">
              <w:rPr>
                <w:bCs/>
              </w:rPr>
              <w:t>.0015</w:t>
            </w:r>
          </w:p>
        </w:tc>
        <w:tc>
          <w:tcPr>
            <w:tcW w:w="769" w:type="pct"/>
            <w:vAlign w:val="center"/>
          </w:tcPr>
          <w:p w14:paraId="080B5F45" w14:textId="77777777" w:rsidR="00AE630C" w:rsidRPr="00C26455" w:rsidRDefault="00AE630C" w:rsidP="00AE630C">
            <w:pPr>
              <w:pStyle w:val="aff6"/>
              <w:rPr>
                <w:bCs/>
              </w:rPr>
            </w:pPr>
            <w:r w:rsidRPr="00C81438">
              <w:rPr>
                <w:rFonts w:hint="eastAsia"/>
                <w:bCs/>
              </w:rPr>
              <w:t>0.0097</w:t>
            </w:r>
          </w:p>
        </w:tc>
        <w:tc>
          <w:tcPr>
            <w:tcW w:w="854" w:type="pct"/>
            <w:vAlign w:val="center"/>
          </w:tcPr>
          <w:p w14:paraId="37527DE2" w14:textId="77777777" w:rsidR="00AE630C" w:rsidRPr="00C26455" w:rsidRDefault="00AE630C" w:rsidP="00AE630C">
            <w:pPr>
              <w:pStyle w:val="aff6"/>
              <w:rPr>
                <w:bCs/>
              </w:rPr>
            </w:pPr>
            <w:r w:rsidRPr="00C81438">
              <w:rPr>
                <w:rFonts w:hint="eastAsia"/>
                <w:bCs/>
              </w:rPr>
              <w:t>0.0035</w:t>
            </w:r>
          </w:p>
        </w:tc>
        <w:tc>
          <w:tcPr>
            <w:tcW w:w="818" w:type="pct"/>
            <w:vAlign w:val="center"/>
          </w:tcPr>
          <w:p w14:paraId="72B41A32" w14:textId="77777777" w:rsidR="00AE630C" w:rsidRPr="001936C1" w:rsidRDefault="00AE630C" w:rsidP="00AE630C">
            <w:pPr>
              <w:pStyle w:val="aff6"/>
              <w:rPr>
                <w:b/>
                <w:u w:val="single"/>
              </w:rPr>
            </w:pPr>
            <w:r w:rsidRPr="00C81438">
              <w:rPr>
                <w:rFonts w:hint="eastAsia"/>
                <w:bCs/>
              </w:rPr>
              <w:t>0.0035</w:t>
            </w:r>
          </w:p>
        </w:tc>
      </w:tr>
      <w:tr w:rsidR="00AE630C" w:rsidRPr="00C26455" w14:paraId="7FA5AFC5" w14:textId="77777777" w:rsidTr="00BE36D3">
        <w:trPr>
          <w:trHeight w:val="397"/>
          <w:jc w:val="center"/>
        </w:trPr>
        <w:tc>
          <w:tcPr>
            <w:tcW w:w="257" w:type="pct"/>
            <w:vMerge/>
            <w:vAlign w:val="center"/>
          </w:tcPr>
          <w:p w14:paraId="65A21CEF" w14:textId="77777777" w:rsidR="00AE630C" w:rsidRPr="00C26455" w:rsidRDefault="00AE630C" w:rsidP="00AE630C">
            <w:pPr>
              <w:pStyle w:val="aff6"/>
              <w:rPr>
                <w:highlight w:val="yellow"/>
              </w:rPr>
            </w:pPr>
          </w:p>
        </w:tc>
        <w:tc>
          <w:tcPr>
            <w:tcW w:w="765" w:type="pct"/>
            <w:vAlign w:val="center"/>
          </w:tcPr>
          <w:p w14:paraId="173CF610" w14:textId="77777777" w:rsidR="00AE630C" w:rsidRPr="00C26455" w:rsidRDefault="00AE630C" w:rsidP="00AE630C">
            <w:pPr>
              <w:pStyle w:val="aff6"/>
            </w:pPr>
            <w:r w:rsidRPr="00C26455">
              <w:rPr>
                <w:rFonts w:hint="eastAsia"/>
              </w:rPr>
              <w:t>TN</w:t>
            </w:r>
          </w:p>
        </w:tc>
        <w:tc>
          <w:tcPr>
            <w:tcW w:w="768" w:type="pct"/>
            <w:vAlign w:val="center"/>
          </w:tcPr>
          <w:p w14:paraId="18B88A3F" w14:textId="77777777" w:rsidR="00AE630C" w:rsidRPr="00C26455" w:rsidRDefault="00AE630C" w:rsidP="00AE630C">
            <w:pPr>
              <w:pStyle w:val="aff6"/>
              <w:rPr>
                <w:bCs/>
              </w:rPr>
            </w:pPr>
            <w:r w:rsidRPr="00C81438">
              <w:rPr>
                <w:rFonts w:hint="eastAsia"/>
                <w:bCs/>
              </w:rPr>
              <w:t>0.0225</w:t>
            </w:r>
          </w:p>
        </w:tc>
        <w:tc>
          <w:tcPr>
            <w:tcW w:w="769" w:type="pct"/>
            <w:vAlign w:val="center"/>
          </w:tcPr>
          <w:p w14:paraId="7A9C62D5" w14:textId="77777777" w:rsidR="00AE630C" w:rsidRPr="00C26455" w:rsidRDefault="00AE630C" w:rsidP="00AE630C">
            <w:pPr>
              <w:pStyle w:val="aff6"/>
              <w:rPr>
                <w:bCs/>
              </w:rPr>
            </w:pPr>
            <w:r w:rsidRPr="00C81438">
              <w:rPr>
                <w:rFonts w:hint="eastAsia"/>
                <w:bCs/>
              </w:rPr>
              <w:t>0.0049</w:t>
            </w:r>
          </w:p>
        </w:tc>
        <w:tc>
          <w:tcPr>
            <w:tcW w:w="769" w:type="pct"/>
            <w:vAlign w:val="center"/>
          </w:tcPr>
          <w:p w14:paraId="5C887E50" w14:textId="77777777" w:rsidR="00AE630C" w:rsidRPr="00C26455" w:rsidRDefault="00AE630C" w:rsidP="00AE630C">
            <w:pPr>
              <w:pStyle w:val="aff6"/>
              <w:rPr>
                <w:bCs/>
              </w:rPr>
            </w:pPr>
            <w:r w:rsidRPr="00C81438">
              <w:rPr>
                <w:rFonts w:hint="eastAsia"/>
                <w:bCs/>
              </w:rPr>
              <w:t>0.0176</w:t>
            </w:r>
          </w:p>
        </w:tc>
        <w:tc>
          <w:tcPr>
            <w:tcW w:w="854" w:type="pct"/>
            <w:vAlign w:val="center"/>
          </w:tcPr>
          <w:p w14:paraId="7B62A37E" w14:textId="77777777" w:rsidR="00AE630C" w:rsidRPr="00C26455" w:rsidRDefault="00AE630C" w:rsidP="00AE630C">
            <w:pPr>
              <w:pStyle w:val="aff6"/>
              <w:rPr>
                <w:bCs/>
              </w:rPr>
            </w:pPr>
            <w:r w:rsidRPr="00C81438">
              <w:rPr>
                <w:rFonts w:hint="eastAsia"/>
                <w:bCs/>
              </w:rPr>
              <w:t>0.132</w:t>
            </w:r>
          </w:p>
        </w:tc>
        <w:tc>
          <w:tcPr>
            <w:tcW w:w="818" w:type="pct"/>
            <w:vAlign w:val="center"/>
          </w:tcPr>
          <w:p w14:paraId="12271036" w14:textId="77777777" w:rsidR="00AE630C" w:rsidRPr="001936C1" w:rsidRDefault="00AE630C" w:rsidP="00AE630C">
            <w:pPr>
              <w:pStyle w:val="aff6"/>
              <w:rPr>
                <w:b/>
                <w:u w:val="single"/>
              </w:rPr>
            </w:pPr>
            <w:r w:rsidRPr="00C81438">
              <w:rPr>
                <w:rFonts w:hint="eastAsia"/>
                <w:bCs/>
              </w:rPr>
              <w:t>0.132</w:t>
            </w:r>
          </w:p>
        </w:tc>
      </w:tr>
      <w:tr w:rsidR="00AE630C" w:rsidRPr="00C26455" w14:paraId="7DB6CF06" w14:textId="77777777" w:rsidTr="00BE36D3">
        <w:trPr>
          <w:trHeight w:val="397"/>
          <w:jc w:val="center"/>
        </w:trPr>
        <w:tc>
          <w:tcPr>
            <w:tcW w:w="257" w:type="pct"/>
            <w:vMerge/>
            <w:vAlign w:val="center"/>
          </w:tcPr>
          <w:p w14:paraId="125515B3" w14:textId="77777777" w:rsidR="00AE630C" w:rsidRPr="00C26455" w:rsidRDefault="00AE630C" w:rsidP="00AE630C">
            <w:pPr>
              <w:pStyle w:val="aff6"/>
              <w:rPr>
                <w:highlight w:val="yellow"/>
              </w:rPr>
            </w:pPr>
          </w:p>
        </w:tc>
        <w:tc>
          <w:tcPr>
            <w:tcW w:w="765" w:type="pct"/>
            <w:vAlign w:val="center"/>
          </w:tcPr>
          <w:p w14:paraId="652E34B0" w14:textId="77777777" w:rsidR="00AE630C" w:rsidRPr="00C26455" w:rsidRDefault="00AE630C" w:rsidP="00AE630C">
            <w:pPr>
              <w:pStyle w:val="aff6"/>
              <w:rPr>
                <w:highlight w:val="yellow"/>
              </w:rPr>
            </w:pPr>
            <w:r w:rsidRPr="00C26455">
              <w:t>水量（</w:t>
            </w:r>
            <w:r w:rsidRPr="00C26455">
              <w:t>t/a</w:t>
            </w:r>
            <w:r w:rsidRPr="00C26455">
              <w:t>）</w:t>
            </w:r>
          </w:p>
        </w:tc>
        <w:tc>
          <w:tcPr>
            <w:tcW w:w="768" w:type="pct"/>
            <w:vAlign w:val="center"/>
          </w:tcPr>
          <w:p w14:paraId="38A83AC6" w14:textId="77777777" w:rsidR="00AE630C" w:rsidRPr="00C26455" w:rsidRDefault="00AE630C" w:rsidP="00AE630C">
            <w:pPr>
              <w:pStyle w:val="aff6"/>
              <w:rPr>
                <w:bCs/>
              </w:rPr>
            </w:pPr>
            <w:r w:rsidRPr="00C81438">
              <w:rPr>
                <w:rFonts w:hint="eastAsia"/>
                <w:bCs/>
              </w:rPr>
              <w:t>8951.1</w:t>
            </w:r>
          </w:p>
        </w:tc>
        <w:tc>
          <w:tcPr>
            <w:tcW w:w="769" w:type="pct"/>
            <w:vAlign w:val="center"/>
          </w:tcPr>
          <w:p w14:paraId="28E39AEB" w14:textId="77777777" w:rsidR="00AE630C" w:rsidRPr="00C26455" w:rsidRDefault="00AE630C" w:rsidP="00AE630C">
            <w:pPr>
              <w:pStyle w:val="aff6"/>
              <w:rPr>
                <w:bCs/>
              </w:rPr>
            </w:pPr>
            <w:r w:rsidRPr="00C81438">
              <w:rPr>
                <w:rFonts w:hint="eastAsia"/>
                <w:bCs/>
              </w:rPr>
              <w:t>150</w:t>
            </w:r>
          </w:p>
        </w:tc>
        <w:tc>
          <w:tcPr>
            <w:tcW w:w="769" w:type="pct"/>
            <w:vAlign w:val="center"/>
          </w:tcPr>
          <w:p w14:paraId="3EBAECCF" w14:textId="77777777" w:rsidR="00AE630C" w:rsidRPr="00C26455" w:rsidRDefault="00AE630C" w:rsidP="00AE630C">
            <w:pPr>
              <w:pStyle w:val="aff6"/>
              <w:rPr>
                <w:bCs/>
              </w:rPr>
            </w:pPr>
            <w:r w:rsidRPr="00C81438">
              <w:rPr>
                <w:rFonts w:hint="eastAsia"/>
                <w:bCs/>
              </w:rPr>
              <w:t>8801.1</w:t>
            </w:r>
          </w:p>
        </w:tc>
        <w:tc>
          <w:tcPr>
            <w:tcW w:w="854" w:type="pct"/>
            <w:vAlign w:val="center"/>
          </w:tcPr>
          <w:p w14:paraId="241B86F6" w14:textId="77777777" w:rsidR="00AE630C" w:rsidRPr="00C26455" w:rsidRDefault="00AE630C" w:rsidP="00AE630C">
            <w:pPr>
              <w:pStyle w:val="aff6"/>
              <w:rPr>
                <w:bCs/>
              </w:rPr>
            </w:pPr>
            <w:r w:rsidRPr="00C81438">
              <w:rPr>
                <w:rFonts w:hint="eastAsia"/>
                <w:bCs/>
              </w:rPr>
              <w:t>8801.1</w:t>
            </w:r>
          </w:p>
        </w:tc>
        <w:tc>
          <w:tcPr>
            <w:tcW w:w="818" w:type="pct"/>
            <w:vAlign w:val="center"/>
          </w:tcPr>
          <w:p w14:paraId="4F1542F7" w14:textId="77777777" w:rsidR="00AE630C" w:rsidRPr="001936C1" w:rsidRDefault="00AE630C" w:rsidP="00AE630C">
            <w:pPr>
              <w:pStyle w:val="aff6"/>
              <w:rPr>
                <w:b/>
                <w:u w:val="single"/>
              </w:rPr>
            </w:pPr>
            <w:r w:rsidRPr="00C81438">
              <w:rPr>
                <w:rFonts w:hint="eastAsia"/>
                <w:bCs/>
              </w:rPr>
              <w:t>8801.1</w:t>
            </w:r>
          </w:p>
        </w:tc>
      </w:tr>
    </w:tbl>
    <w:p w14:paraId="341B32D3" w14:textId="77777777" w:rsidR="00F07641" w:rsidRDefault="00F07641" w:rsidP="00013929">
      <w:pPr>
        <w:pStyle w:val="24"/>
        <w:spacing w:before="240" w:after="120"/>
        <w:ind w:firstLine="482"/>
      </w:pPr>
    </w:p>
    <w:p w14:paraId="56548FD5" w14:textId="426F736B" w:rsidR="002915AD" w:rsidRDefault="000939D1" w:rsidP="00013929">
      <w:pPr>
        <w:pStyle w:val="24"/>
        <w:spacing w:before="240" w:after="120"/>
        <w:ind w:firstLine="482"/>
      </w:pPr>
      <w:r w:rsidRPr="00C26455">
        <w:rPr>
          <w:rFonts w:hint="eastAsia"/>
        </w:rPr>
        <w:lastRenderedPageBreak/>
        <w:t>表</w:t>
      </w:r>
      <w:r w:rsidR="00197407" w:rsidRPr="00C26455">
        <w:rPr>
          <w:rFonts w:hint="eastAsia"/>
        </w:rPr>
        <w:t>9</w:t>
      </w:r>
      <w:r w:rsidRPr="00C26455">
        <w:rPr>
          <w:rFonts w:hint="eastAsia"/>
        </w:rPr>
        <w:t xml:space="preserve">-7             </w:t>
      </w:r>
      <w:r w:rsidRPr="00C26455">
        <w:rPr>
          <w:rFonts w:hint="eastAsia"/>
        </w:rPr>
        <w:t>工程固体废弃物产生及处置情况</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4A0" w:firstRow="1" w:lastRow="0" w:firstColumn="1" w:lastColumn="0" w:noHBand="0" w:noVBand="1"/>
      </w:tblPr>
      <w:tblGrid>
        <w:gridCol w:w="696"/>
        <w:gridCol w:w="710"/>
        <w:gridCol w:w="2979"/>
        <w:gridCol w:w="1275"/>
        <w:gridCol w:w="1062"/>
        <w:gridCol w:w="1571"/>
      </w:tblGrid>
      <w:tr w:rsidR="00CD65F3" w:rsidRPr="00C26455" w14:paraId="3C448A8D" w14:textId="77777777" w:rsidTr="00BE36D3">
        <w:trPr>
          <w:trHeight w:val="397"/>
          <w:jc w:val="center"/>
        </w:trPr>
        <w:tc>
          <w:tcPr>
            <w:tcW w:w="420" w:type="pct"/>
            <w:shd w:val="clear" w:color="auto" w:fill="auto"/>
            <w:tcMar>
              <w:top w:w="28" w:type="dxa"/>
              <w:bottom w:w="28" w:type="dxa"/>
            </w:tcMar>
            <w:vAlign w:val="center"/>
          </w:tcPr>
          <w:p w14:paraId="564E4DF2" w14:textId="77777777" w:rsidR="00CD65F3" w:rsidRPr="00C26455" w:rsidRDefault="00CD65F3" w:rsidP="00CD65F3">
            <w:pPr>
              <w:pStyle w:val="affa"/>
              <w:rPr>
                <w:color w:val="auto"/>
              </w:rPr>
            </w:pPr>
            <w:r w:rsidRPr="00C26455">
              <w:rPr>
                <w:color w:val="auto"/>
              </w:rPr>
              <w:t>项目</w:t>
            </w:r>
          </w:p>
        </w:tc>
        <w:tc>
          <w:tcPr>
            <w:tcW w:w="428" w:type="pct"/>
            <w:shd w:val="clear" w:color="auto" w:fill="auto"/>
            <w:tcMar>
              <w:top w:w="28" w:type="dxa"/>
              <w:bottom w:w="28" w:type="dxa"/>
            </w:tcMar>
            <w:vAlign w:val="center"/>
          </w:tcPr>
          <w:p w14:paraId="151116FB" w14:textId="77777777" w:rsidR="00CD65F3" w:rsidRPr="00C26455" w:rsidRDefault="00CD65F3" w:rsidP="00CD65F3">
            <w:pPr>
              <w:pStyle w:val="affa"/>
              <w:rPr>
                <w:color w:val="auto"/>
              </w:rPr>
            </w:pPr>
            <w:r w:rsidRPr="00C26455">
              <w:rPr>
                <w:color w:val="auto"/>
              </w:rPr>
              <w:t>序号</w:t>
            </w:r>
          </w:p>
        </w:tc>
        <w:tc>
          <w:tcPr>
            <w:tcW w:w="1796" w:type="pct"/>
            <w:shd w:val="clear" w:color="auto" w:fill="auto"/>
            <w:tcMar>
              <w:top w:w="28" w:type="dxa"/>
              <w:bottom w:w="28" w:type="dxa"/>
            </w:tcMar>
            <w:vAlign w:val="center"/>
          </w:tcPr>
          <w:p w14:paraId="4BAB5B66" w14:textId="77777777" w:rsidR="00CD65F3" w:rsidRPr="00C26455" w:rsidRDefault="00CD65F3" w:rsidP="00CD65F3">
            <w:pPr>
              <w:pStyle w:val="affa"/>
              <w:rPr>
                <w:color w:val="auto"/>
              </w:rPr>
            </w:pPr>
            <w:r w:rsidRPr="00C26455">
              <w:rPr>
                <w:color w:val="auto"/>
              </w:rPr>
              <w:t>产污环节</w:t>
            </w:r>
          </w:p>
        </w:tc>
        <w:tc>
          <w:tcPr>
            <w:tcW w:w="769" w:type="pct"/>
            <w:shd w:val="clear" w:color="auto" w:fill="auto"/>
            <w:tcMar>
              <w:top w:w="28" w:type="dxa"/>
              <w:bottom w:w="28" w:type="dxa"/>
            </w:tcMar>
            <w:vAlign w:val="center"/>
          </w:tcPr>
          <w:p w14:paraId="07DE2516" w14:textId="77777777" w:rsidR="00CD65F3" w:rsidRPr="00C26455" w:rsidRDefault="00CD65F3" w:rsidP="00CD65F3">
            <w:pPr>
              <w:pStyle w:val="affa"/>
              <w:rPr>
                <w:color w:val="auto"/>
              </w:rPr>
            </w:pPr>
            <w:r w:rsidRPr="00C26455">
              <w:rPr>
                <w:rFonts w:hint="eastAsia"/>
                <w:color w:val="auto"/>
              </w:rPr>
              <w:t>废物特性</w:t>
            </w:r>
          </w:p>
        </w:tc>
        <w:tc>
          <w:tcPr>
            <w:tcW w:w="640" w:type="pct"/>
            <w:shd w:val="clear" w:color="auto" w:fill="auto"/>
            <w:vAlign w:val="center"/>
          </w:tcPr>
          <w:p w14:paraId="704165FA" w14:textId="77777777" w:rsidR="00CD65F3" w:rsidRPr="00C26455" w:rsidRDefault="00CD65F3" w:rsidP="00CD65F3">
            <w:pPr>
              <w:pStyle w:val="affa"/>
              <w:rPr>
                <w:color w:val="auto"/>
              </w:rPr>
            </w:pPr>
            <w:r w:rsidRPr="00C26455">
              <w:rPr>
                <w:rFonts w:hint="eastAsia"/>
                <w:color w:val="auto"/>
              </w:rPr>
              <w:t>产生量（</w:t>
            </w:r>
            <w:r w:rsidRPr="00C26455">
              <w:rPr>
                <w:rFonts w:hint="eastAsia"/>
                <w:color w:val="auto"/>
              </w:rPr>
              <w:t>t/a</w:t>
            </w:r>
            <w:r w:rsidRPr="00C26455">
              <w:rPr>
                <w:rFonts w:hint="eastAsia"/>
                <w:color w:val="auto"/>
              </w:rPr>
              <w:t>）</w:t>
            </w:r>
          </w:p>
        </w:tc>
        <w:tc>
          <w:tcPr>
            <w:tcW w:w="947" w:type="pct"/>
            <w:shd w:val="clear" w:color="auto" w:fill="auto"/>
            <w:vAlign w:val="center"/>
          </w:tcPr>
          <w:p w14:paraId="17F20F60" w14:textId="77777777" w:rsidR="00CD65F3" w:rsidRPr="00C26455" w:rsidRDefault="00CD65F3" w:rsidP="00CD65F3">
            <w:pPr>
              <w:pStyle w:val="affa"/>
              <w:rPr>
                <w:color w:val="auto"/>
              </w:rPr>
            </w:pPr>
            <w:r w:rsidRPr="00C26455">
              <w:rPr>
                <w:rFonts w:hint="eastAsia"/>
                <w:color w:val="auto"/>
              </w:rPr>
              <w:t>治理措施</w:t>
            </w:r>
          </w:p>
        </w:tc>
      </w:tr>
      <w:tr w:rsidR="00CD65F3" w:rsidRPr="00C26455" w14:paraId="552172CB" w14:textId="77777777" w:rsidTr="00BE36D3">
        <w:trPr>
          <w:trHeight w:val="397"/>
          <w:jc w:val="center"/>
        </w:trPr>
        <w:tc>
          <w:tcPr>
            <w:tcW w:w="420" w:type="pct"/>
            <w:vMerge w:val="restart"/>
            <w:shd w:val="clear" w:color="auto" w:fill="auto"/>
            <w:tcMar>
              <w:top w:w="28" w:type="dxa"/>
              <w:bottom w:w="28" w:type="dxa"/>
            </w:tcMar>
            <w:vAlign w:val="center"/>
          </w:tcPr>
          <w:p w14:paraId="2C84114D" w14:textId="77777777" w:rsidR="00CD65F3" w:rsidRPr="00C26455" w:rsidRDefault="00CD65F3" w:rsidP="00CD65F3">
            <w:pPr>
              <w:pStyle w:val="aff6"/>
            </w:pPr>
            <w:r w:rsidRPr="00C26455">
              <w:t>固体</w:t>
            </w:r>
          </w:p>
          <w:p w14:paraId="619874C9" w14:textId="77777777" w:rsidR="00CD65F3" w:rsidRPr="00C26455" w:rsidRDefault="00CD65F3" w:rsidP="00CD65F3">
            <w:pPr>
              <w:pStyle w:val="aff6"/>
            </w:pPr>
            <w:r w:rsidRPr="00C26455">
              <w:t>废物</w:t>
            </w:r>
          </w:p>
        </w:tc>
        <w:tc>
          <w:tcPr>
            <w:tcW w:w="428" w:type="pct"/>
            <w:shd w:val="clear" w:color="auto" w:fill="auto"/>
            <w:tcMar>
              <w:top w:w="28" w:type="dxa"/>
              <w:bottom w:w="28" w:type="dxa"/>
            </w:tcMar>
            <w:vAlign w:val="center"/>
          </w:tcPr>
          <w:p w14:paraId="30C53D9A" w14:textId="77777777" w:rsidR="00CD65F3" w:rsidRPr="00C26455" w:rsidRDefault="00CD65F3" w:rsidP="00CD65F3">
            <w:pPr>
              <w:pStyle w:val="aff6"/>
            </w:pPr>
            <w:r w:rsidRPr="00C26455">
              <w:t>S1</w:t>
            </w:r>
          </w:p>
        </w:tc>
        <w:tc>
          <w:tcPr>
            <w:tcW w:w="1796" w:type="pct"/>
            <w:shd w:val="clear" w:color="auto" w:fill="auto"/>
            <w:tcMar>
              <w:top w:w="28" w:type="dxa"/>
              <w:bottom w:w="28" w:type="dxa"/>
            </w:tcMar>
            <w:vAlign w:val="center"/>
          </w:tcPr>
          <w:p w14:paraId="19D91D15" w14:textId="77777777" w:rsidR="00CD65F3" w:rsidRPr="00C26455" w:rsidRDefault="00CD65F3" w:rsidP="00CD65F3">
            <w:pPr>
              <w:pStyle w:val="aff6"/>
            </w:pPr>
            <w:r w:rsidRPr="00C26455">
              <w:rPr>
                <w:rFonts w:hint="eastAsia"/>
              </w:rPr>
              <w:t>电镀</w:t>
            </w:r>
            <w:r w:rsidRPr="00C26455">
              <w:t>废渣</w:t>
            </w:r>
          </w:p>
        </w:tc>
        <w:tc>
          <w:tcPr>
            <w:tcW w:w="769" w:type="pct"/>
            <w:shd w:val="clear" w:color="auto" w:fill="auto"/>
            <w:tcMar>
              <w:top w:w="28" w:type="dxa"/>
              <w:bottom w:w="28" w:type="dxa"/>
            </w:tcMar>
            <w:vAlign w:val="center"/>
          </w:tcPr>
          <w:p w14:paraId="393D63D4"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032B9483" w14:textId="77777777" w:rsidR="00CD65F3" w:rsidRPr="00521720" w:rsidRDefault="00CD65F3" w:rsidP="00CD65F3">
            <w:pPr>
              <w:pStyle w:val="aff6"/>
            </w:pPr>
            <w:r>
              <w:rPr>
                <w:rFonts w:hint="eastAsia"/>
              </w:rPr>
              <w:t>5.89</w:t>
            </w:r>
          </w:p>
        </w:tc>
        <w:tc>
          <w:tcPr>
            <w:tcW w:w="947" w:type="pct"/>
            <w:vMerge w:val="restart"/>
            <w:shd w:val="clear" w:color="auto" w:fill="auto"/>
            <w:vAlign w:val="center"/>
          </w:tcPr>
          <w:p w14:paraId="39ED068F" w14:textId="77777777" w:rsidR="00CD65F3" w:rsidRPr="00C26455" w:rsidRDefault="00CD65F3" w:rsidP="00CD65F3">
            <w:pPr>
              <w:pStyle w:val="aff6"/>
            </w:pPr>
            <w:r w:rsidRPr="00C26455">
              <w:t>专用容器收集，在危废储存间分类暂存</w:t>
            </w:r>
            <w:r w:rsidRPr="00C26455">
              <w:rPr>
                <w:rFonts w:hint="eastAsia"/>
              </w:rPr>
              <w:t>，</w:t>
            </w:r>
            <w:r w:rsidRPr="00C26455">
              <w:t>定期送有</w:t>
            </w:r>
            <w:r w:rsidRPr="00C26455">
              <w:rPr>
                <w:rFonts w:hint="eastAsia"/>
              </w:rPr>
              <w:t>相应</w:t>
            </w:r>
            <w:r w:rsidRPr="00C26455">
              <w:t>危废</w:t>
            </w:r>
            <w:r w:rsidRPr="00C26455">
              <w:rPr>
                <w:rFonts w:hint="eastAsia"/>
              </w:rPr>
              <w:t>处置</w:t>
            </w:r>
            <w:r w:rsidRPr="00C26455">
              <w:t>资质的单位</w:t>
            </w:r>
            <w:r w:rsidRPr="00C26455">
              <w:rPr>
                <w:rFonts w:hint="eastAsia"/>
              </w:rPr>
              <w:t>处置</w:t>
            </w:r>
          </w:p>
        </w:tc>
      </w:tr>
      <w:tr w:rsidR="00CD65F3" w:rsidRPr="00C26455" w14:paraId="390A5191" w14:textId="77777777" w:rsidTr="00BE36D3">
        <w:trPr>
          <w:trHeight w:val="397"/>
          <w:jc w:val="center"/>
        </w:trPr>
        <w:tc>
          <w:tcPr>
            <w:tcW w:w="420" w:type="pct"/>
            <w:vMerge/>
            <w:shd w:val="clear" w:color="auto" w:fill="auto"/>
            <w:tcMar>
              <w:top w:w="28" w:type="dxa"/>
              <w:bottom w:w="28" w:type="dxa"/>
            </w:tcMar>
            <w:vAlign w:val="center"/>
          </w:tcPr>
          <w:p w14:paraId="7F3DB43A"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7D381724" w14:textId="77777777" w:rsidR="00CD65F3" w:rsidRPr="00C26455" w:rsidRDefault="00CD65F3" w:rsidP="00CD65F3">
            <w:pPr>
              <w:pStyle w:val="aff6"/>
            </w:pPr>
            <w:r w:rsidRPr="00C26455">
              <w:rPr>
                <w:rFonts w:hint="eastAsia"/>
              </w:rPr>
              <w:t>S2</w:t>
            </w:r>
          </w:p>
        </w:tc>
        <w:tc>
          <w:tcPr>
            <w:tcW w:w="1796" w:type="pct"/>
            <w:shd w:val="clear" w:color="auto" w:fill="auto"/>
            <w:tcMar>
              <w:top w:w="28" w:type="dxa"/>
              <w:bottom w:w="28" w:type="dxa"/>
            </w:tcMar>
            <w:vAlign w:val="center"/>
          </w:tcPr>
          <w:p w14:paraId="6BDCCCDE" w14:textId="77777777" w:rsidR="00CD65F3" w:rsidRPr="00C26455" w:rsidRDefault="00CD65F3" w:rsidP="00CD65F3">
            <w:pPr>
              <w:pStyle w:val="aff6"/>
            </w:pPr>
            <w:r w:rsidRPr="00C26455">
              <w:rPr>
                <w:rFonts w:hint="eastAsia"/>
              </w:rPr>
              <w:t>废滤芯</w:t>
            </w:r>
          </w:p>
        </w:tc>
        <w:tc>
          <w:tcPr>
            <w:tcW w:w="769" w:type="pct"/>
            <w:shd w:val="clear" w:color="auto" w:fill="auto"/>
            <w:tcMar>
              <w:top w:w="28" w:type="dxa"/>
              <w:bottom w:w="28" w:type="dxa"/>
            </w:tcMar>
            <w:vAlign w:val="center"/>
          </w:tcPr>
          <w:p w14:paraId="10AC462E"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3C0D0AFC" w14:textId="77777777" w:rsidR="00CD65F3" w:rsidRPr="00521720" w:rsidRDefault="00CD65F3" w:rsidP="00CD65F3">
            <w:pPr>
              <w:pStyle w:val="aff6"/>
            </w:pPr>
            <w:r>
              <w:rPr>
                <w:rFonts w:hint="eastAsia"/>
              </w:rPr>
              <w:t>1</w:t>
            </w:r>
          </w:p>
        </w:tc>
        <w:tc>
          <w:tcPr>
            <w:tcW w:w="947" w:type="pct"/>
            <w:vMerge/>
            <w:shd w:val="clear" w:color="auto" w:fill="auto"/>
            <w:vAlign w:val="center"/>
          </w:tcPr>
          <w:p w14:paraId="5B6B28D5" w14:textId="77777777" w:rsidR="00CD65F3" w:rsidRPr="00C26455" w:rsidRDefault="00CD65F3" w:rsidP="00CD65F3">
            <w:pPr>
              <w:pStyle w:val="aff6"/>
            </w:pPr>
          </w:p>
        </w:tc>
      </w:tr>
      <w:tr w:rsidR="00CD65F3" w:rsidRPr="00C26455" w14:paraId="4B29F88A" w14:textId="77777777" w:rsidTr="00BE36D3">
        <w:trPr>
          <w:trHeight w:val="397"/>
          <w:jc w:val="center"/>
        </w:trPr>
        <w:tc>
          <w:tcPr>
            <w:tcW w:w="420" w:type="pct"/>
            <w:vMerge/>
            <w:shd w:val="clear" w:color="auto" w:fill="auto"/>
            <w:tcMar>
              <w:top w:w="28" w:type="dxa"/>
              <w:bottom w:w="28" w:type="dxa"/>
            </w:tcMar>
            <w:vAlign w:val="center"/>
          </w:tcPr>
          <w:p w14:paraId="5BE7E783"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6AA98380" w14:textId="77777777" w:rsidR="00CD65F3" w:rsidRPr="00C26455" w:rsidRDefault="00CD65F3" w:rsidP="00CD65F3">
            <w:pPr>
              <w:pStyle w:val="aff6"/>
            </w:pPr>
            <w:r w:rsidRPr="00C26455">
              <w:t>S</w:t>
            </w:r>
            <w:r w:rsidRPr="00C26455">
              <w:rPr>
                <w:rFonts w:hint="eastAsia"/>
              </w:rPr>
              <w:t>3</w:t>
            </w:r>
          </w:p>
        </w:tc>
        <w:tc>
          <w:tcPr>
            <w:tcW w:w="1796" w:type="pct"/>
            <w:shd w:val="clear" w:color="auto" w:fill="auto"/>
            <w:tcMar>
              <w:top w:w="28" w:type="dxa"/>
              <w:bottom w:w="28" w:type="dxa"/>
            </w:tcMar>
            <w:vAlign w:val="center"/>
          </w:tcPr>
          <w:p w14:paraId="0426A975" w14:textId="77777777" w:rsidR="00CD65F3" w:rsidRPr="00C26455" w:rsidRDefault="00CD65F3" w:rsidP="00CD65F3">
            <w:pPr>
              <w:pStyle w:val="aff6"/>
            </w:pPr>
            <w:r w:rsidRPr="00C26455">
              <w:rPr>
                <w:rFonts w:hint="eastAsia"/>
              </w:rPr>
              <w:t>废油渣</w:t>
            </w:r>
          </w:p>
        </w:tc>
        <w:tc>
          <w:tcPr>
            <w:tcW w:w="769" w:type="pct"/>
            <w:shd w:val="clear" w:color="auto" w:fill="auto"/>
            <w:tcMar>
              <w:top w:w="28" w:type="dxa"/>
              <w:bottom w:w="28" w:type="dxa"/>
            </w:tcMar>
            <w:vAlign w:val="center"/>
          </w:tcPr>
          <w:p w14:paraId="5A3FACD1"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57D5BA6C" w14:textId="77777777" w:rsidR="00CD65F3" w:rsidRPr="00521720" w:rsidRDefault="00CD65F3" w:rsidP="00CD65F3">
            <w:pPr>
              <w:pStyle w:val="aff6"/>
            </w:pPr>
            <w:r>
              <w:rPr>
                <w:rFonts w:hint="eastAsia"/>
              </w:rPr>
              <w:t>1.5</w:t>
            </w:r>
          </w:p>
        </w:tc>
        <w:tc>
          <w:tcPr>
            <w:tcW w:w="947" w:type="pct"/>
            <w:vMerge/>
            <w:shd w:val="clear" w:color="auto" w:fill="auto"/>
            <w:vAlign w:val="center"/>
          </w:tcPr>
          <w:p w14:paraId="3D5D9BAC" w14:textId="77777777" w:rsidR="00CD65F3" w:rsidRPr="00C26455" w:rsidRDefault="00CD65F3" w:rsidP="00CD65F3">
            <w:pPr>
              <w:pStyle w:val="aff6"/>
            </w:pPr>
          </w:p>
        </w:tc>
      </w:tr>
      <w:tr w:rsidR="00CD65F3" w:rsidRPr="00C26455" w14:paraId="7D8FD1F5" w14:textId="77777777" w:rsidTr="00BE36D3">
        <w:trPr>
          <w:trHeight w:val="397"/>
          <w:jc w:val="center"/>
        </w:trPr>
        <w:tc>
          <w:tcPr>
            <w:tcW w:w="420" w:type="pct"/>
            <w:vMerge/>
            <w:shd w:val="clear" w:color="auto" w:fill="auto"/>
            <w:tcMar>
              <w:top w:w="28" w:type="dxa"/>
              <w:bottom w:w="28" w:type="dxa"/>
            </w:tcMar>
            <w:vAlign w:val="center"/>
          </w:tcPr>
          <w:p w14:paraId="2430A4EB"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79339C97" w14:textId="77777777" w:rsidR="00CD65F3" w:rsidRPr="00C26455" w:rsidRDefault="00CD65F3" w:rsidP="00CD65F3">
            <w:pPr>
              <w:pStyle w:val="aff6"/>
            </w:pPr>
            <w:r w:rsidRPr="00C26455">
              <w:t>S</w:t>
            </w:r>
            <w:r w:rsidRPr="00C26455">
              <w:rPr>
                <w:rFonts w:hint="eastAsia"/>
              </w:rPr>
              <w:t>4</w:t>
            </w:r>
          </w:p>
        </w:tc>
        <w:tc>
          <w:tcPr>
            <w:tcW w:w="1796" w:type="pct"/>
            <w:shd w:val="clear" w:color="auto" w:fill="auto"/>
            <w:tcMar>
              <w:top w:w="28" w:type="dxa"/>
              <w:bottom w:w="28" w:type="dxa"/>
            </w:tcMar>
            <w:vAlign w:val="center"/>
          </w:tcPr>
          <w:p w14:paraId="4C0B4929" w14:textId="77777777" w:rsidR="00CD65F3" w:rsidRPr="00C26455" w:rsidRDefault="00CD65F3" w:rsidP="00CD65F3">
            <w:pPr>
              <w:pStyle w:val="aff6"/>
            </w:pPr>
            <w:r w:rsidRPr="00C26455">
              <w:t>含</w:t>
            </w:r>
            <w:r w:rsidRPr="00C26455">
              <w:rPr>
                <w:rFonts w:hint="eastAsia"/>
              </w:rPr>
              <w:t>镍</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680290EB"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457E7E35" w14:textId="77777777" w:rsidR="00CD65F3" w:rsidRPr="00521720" w:rsidRDefault="00CD65F3" w:rsidP="00CD65F3">
            <w:pPr>
              <w:pStyle w:val="aff6"/>
            </w:pPr>
            <w:r>
              <w:rPr>
                <w:rFonts w:hint="eastAsia"/>
              </w:rPr>
              <w:t>0.1</w:t>
            </w:r>
          </w:p>
        </w:tc>
        <w:tc>
          <w:tcPr>
            <w:tcW w:w="947" w:type="pct"/>
            <w:vMerge/>
            <w:shd w:val="clear" w:color="auto" w:fill="auto"/>
            <w:vAlign w:val="center"/>
          </w:tcPr>
          <w:p w14:paraId="20BC943E" w14:textId="77777777" w:rsidR="00CD65F3" w:rsidRPr="00C26455" w:rsidRDefault="00CD65F3" w:rsidP="00CD65F3">
            <w:pPr>
              <w:pStyle w:val="aff6"/>
            </w:pPr>
          </w:p>
        </w:tc>
      </w:tr>
      <w:tr w:rsidR="00CD65F3" w:rsidRPr="00C26455" w14:paraId="400A3AEF" w14:textId="77777777" w:rsidTr="00BE36D3">
        <w:trPr>
          <w:trHeight w:val="397"/>
          <w:jc w:val="center"/>
        </w:trPr>
        <w:tc>
          <w:tcPr>
            <w:tcW w:w="420" w:type="pct"/>
            <w:vMerge/>
            <w:shd w:val="clear" w:color="auto" w:fill="auto"/>
            <w:tcMar>
              <w:top w:w="28" w:type="dxa"/>
              <w:bottom w:w="28" w:type="dxa"/>
            </w:tcMar>
            <w:vAlign w:val="center"/>
          </w:tcPr>
          <w:p w14:paraId="11769021"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0C83F9AA" w14:textId="77777777" w:rsidR="00CD65F3" w:rsidRPr="00C26455" w:rsidRDefault="00CD65F3" w:rsidP="00CD65F3">
            <w:pPr>
              <w:pStyle w:val="aff6"/>
            </w:pPr>
            <w:r w:rsidRPr="00C26455">
              <w:rPr>
                <w:rFonts w:hint="eastAsia"/>
              </w:rPr>
              <w:t>S5</w:t>
            </w:r>
          </w:p>
        </w:tc>
        <w:tc>
          <w:tcPr>
            <w:tcW w:w="1796" w:type="pct"/>
            <w:shd w:val="clear" w:color="auto" w:fill="auto"/>
            <w:tcMar>
              <w:top w:w="28" w:type="dxa"/>
              <w:bottom w:w="28" w:type="dxa"/>
            </w:tcMar>
            <w:vAlign w:val="center"/>
          </w:tcPr>
          <w:p w14:paraId="3E0DA0A9" w14:textId="77777777" w:rsidR="00CD65F3" w:rsidRPr="00C26455" w:rsidRDefault="00CD65F3" w:rsidP="00CD65F3">
            <w:pPr>
              <w:pStyle w:val="aff6"/>
            </w:pPr>
            <w:r w:rsidRPr="00C26455">
              <w:t>含</w:t>
            </w:r>
            <w:r w:rsidRPr="00C26455">
              <w:rPr>
                <w:rFonts w:hint="eastAsia"/>
              </w:rPr>
              <w:t>镍</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2BD94C30"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4A4C8A47" w14:textId="77777777" w:rsidR="00CD65F3" w:rsidRPr="00521720" w:rsidRDefault="00CD65F3" w:rsidP="00CD65F3">
            <w:pPr>
              <w:pStyle w:val="aff6"/>
            </w:pPr>
            <w:r>
              <w:rPr>
                <w:rFonts w:hint="eastAsia"/>
              </w:rPr>
              <w:t>0.05</w:t>
            </w:r>
          </w:p>
        </w:tc>
        <w:tc>
          <w:tcPr>
            <w:tcW w:w="947" w:type="pct"/>
            <w:vMerge/>
            <w:shd w:val="clear" w:color="auto" w:fill="auto"/>
            <w:vAlign w:val="center"/>
          </w:tcPr>
          <w:p w14:paraId="7561B283" w14:textId="77777777" w:rsidR="00CD65F3" w:rsidRPr="00C26455" w:rsidRDefault="00CD65F3" w:rsidP="00CD65F3">
            <w:pPr>
              <w:pStyle w:val="aff6"/>
            </w:pPr>
          </w:p>
        </w:tc>
      </w:tr>
      <w:tr w:rsidR="00CD65F3" w:rsidRPr="00C26455" w14:paraId="2E0E8EAC" w14:textId="77777777" w:rsidTr="00BE36D3">
        <w:trPr>
          <w:trHeight w:val="397"/>
          <w:jc w:val="center"/>
        </w:trPr>
        <w:tc>
          <w:tcPr>
            <w:tcW w:w="420" w:type="pct"/>
            <w:vMerge/>
            <w:shd w:val="clear" w:color="auto" w:fill="auto"/>
            <w:tcMar>
              <w:top w:w="28" w:type="dxa"/>
              <w:bottom w:w="28" w:type="dxa"/>
            </w:tcMar>
            <w:vAlign w:val="center"/>
          </w:tcPr>
          <w:p w14:paraId="6383B9AA"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4F769C9A" w14:textId="77777777" w:rsidR="00CD65F3" w:rsidRPr="00C26455" w:rsidRDefault="00CD65F3" w:rsidP="00CD65F3">
            <w:pPr>
              <w:pStyle w:val="aff6"/>
            </w:pPr>
            <w:r w:rsidRPr="00C26455">
              <w:rPr>
                <w:rFonts w:hint="eastAsia"/>
              </w:rPr>
              <w:t>S6</w:t>
            </w:r>
          </w:p>
        </w:tc>
        <w:tc>
          <w:tcPr>
            <w:tcW w:w="1796" w:type="pct"/>
            <w:shd w:val="clear" w:color="auto" w:fill="auto"/>
            <w:tcMar>
              <w:top w:w="28" w:type="dxa"/>
              <w:bottom w:w="28" w:type="dxa"/>
            </w:tcMar>
            <w:vAlign w:val="center"/>
          </w:tcPr>
          <w:p w14:paraId="1462A4BA" w14:textId="77777777" w:rsidR="00CD65F3" w:rsidRPr="00C26455" w:rsidRDefault="00CD65F3" w:rsidP="00CD65F3">
            <w:pPr>
              <w:pStyle w:val="aff6"/>
            </w:pPr>
            <w:r w:rsidRPr="00C26455">
              <w:t>含</w:t>
            </w:r>
            <w:r w:rsidRPr="00C26455">
              <w:rPr>
                <w:rFonts w:hint="eastAsia"/>
              </w:rPr>
              <w:t>镍</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275632D0"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30E814BA" w14:textId="77777777" w:rsidR="00CD65F3" w:rsidRPr="00521720" w:rsidRDefault="00CD65F3" w:rsidP="00CD65F3">
            <w:pPr>
              <w:pStyle w:val="aff6"/>
            </w:pPr>
            <w:r>
              <w:t>57.72</w:t>
            </w:r>
          </w:p>
        </w:tc>
        <w:tc>
          <w:tcPr>
            <w:tcW w:w="947" w:type="pct"/>
            <w:vMerge/>
            <w:shd w:val="clear" w:color="auto" w:fill="auto"/>
            <w:vAlign w:val="center"/>
          </w:tcPr>
          <w:p w14:paraId="52700221" w14:textId="77777777" w:rsidR="00CD65F3" w:rsidRPr="00C26455" w:rsidRDefault="00CD65F3" w:rsidP="00CD65F3">
            <w:pPr>
              <w:pStyle w:val="aff6"/>
            </w:pPr>
          </w:p>
        </w:tc>
      </w:tr>
      <w:tr w:rsidR="00CD65F3" w:rsidRPr="00C26455" w14:paraId="1A482018" w14:textId="77777777" w:rsidTr="00BE36D3">
        <w:trPr>
          <w:trHeight w:val="397"/>
          <w:jc w:val="center"/>
        </w:trPr>
        <w:tc>
          <w:tcPr>
            <w:tcW w:w="420" w:type="pct"/>
            <w:vMerge/>
            <w:shd w:val="clear" w:color="auto" w:fill="auto"/>
            <w:tcMar>
              <w:top w:w="28" w:type="dxa"/>
              <w:bottom w:w="28" w:type="dxa"/>
            </w:tcMar>
            <w:vAlign w:val="center"/>
          </w:tcPr>
          <w:p w14:paraId="7F84186C"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09A9F36E" w14:textId="77777777" w:rsidR="00CD65F3" w:rsidRPr="00C26455" w:rsidRDefault="00CD65F3" w:rsidP="00CD65F3">
            <w:pPr>
              <w:pStyle w:val="aff6"/>
            </w:pPr>
            <w:r w:rsidRPr="00C26455">
              <w:rPr>
                <w:rFonts w:hint="eastAsia"/>
              </w:rPr>
              <w:t>S7</w:t>
            </w:r>
          </w:p>
        </w:tc>
        <w:tc>
          <w:tcPr>
            <w:tcW w:w="1796" w:type="pct"/>
            <w:shd w:val="clear" w:color="auto" w:fill="auto"/>
            <w:tcMar>
              <w:top w:w="28" w:type="dxa"/>
              <w:bottom w:w="28" w:type="dxa"/>
            </w:tcMar>
            <w:vAlign w:val="center"/>
          </w:tcPr>
          <w:p w14:paraId="57EC70BE" w14:textId="77777777" w:rsidR="00CD65F3" w:rsidRPr="00C26455" w:rsidRDefault="00CD65F3" w:rsidP="00CD65F3">
            <w:pPr>
              <w:pStyle w:val="aff6"/>
            </w:pPr>
            <w:r w:rsidRPr="00C26455">
              <w:t>含</w:t>
            </w:r>
            <w:r w:rsidRPr="00C26455">
              <w:rPr>
                <w:rFonts w:hint="eastAsia"/>
              </w:rPr>
              <w:t>镍</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24AE0231"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4296CB1F" w14:textId="77777777" w:rsidR="00CD65F3" w:rsidRPr="00521720" w:rsidRDefault="00CD65F3" w:rsidP="00CD65F3">
            <w:pPr>
              <w:pStyle w:val="aff6"/>
            </w:pPr>
            <w:r>
              <w:t>121.44</w:t>
            </w:r>
          </w:p>
        </w:tc>
        <w:tc>
          <w:tcPr>
            <w:tcW w:w="947" w:type="pct"/>
            <w:vMerge/>
            <w:shd w:val="clear" w:color="auto" w:fill="auto"/>
            <w:vAlign w:val="center"/>
          </w:tcPr>
          <w:p w14:paraId="2DFB3C61" w14:textId="77777777" w:rsidR="00CD65F3" w:rsidRPr="00C26455" w:rsidRDefault="00CD65F3" w:rsidP="00CD65F3">
            <w:pPr>
              <w:pStyle w:val="aff6"/>
            </w:pPr>
          </w:p>
        </w:tc>
      </w:tr>
      <w:tr w:rsidR="00CD65F3" w:rsidRPr="00C26455" w14:paraId="62241D6D" w14:textId="77777777" w:rsidTr="00BE36D3">
        <w:trPr>
          <w:trHeight w:val="397"/>
          <w:jc w:val="center"/>
        </w:trPr>
        <w:tc>
          <w:tcPr>
            <w:tcW w:w="420" w:type="pct"/>
            <w:vMerge/>
            <w:shd w:val="clear" w:color="auto" w:fill="auto"/>
            <w:tcMar>
              <w:top w:w="28" w:type="dxa"/>
              <w:bottom w:w="28" w:type="dxa"/>
            </w:tcMar>
            <w:vAlign w:val="center"/>
          </w:tcPr>
          <w:p w14:paraId="5C03FDCD"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202C8D72" w14:textId="77777777" w:rsidR="00CD65F3" w:rsidRPr="00C26455" w:rsidRDefault="00CD65F3" w:rsidP="00CD65F3">
            <w:pPr>
              <w:pStyle w:val="aff6"/>
            </w:pPr>
            <w:r w:rsidRPr="00C26455">
              <w:rPr>
                <w:rFonts w:hint="eastAsia"/>
              </w:rPr>
              <w:t>S8</w:t>
            </w:r>
          </w:p>
        </w:tc>
        <w:tc>
          <w:tcPr>
            <w:tcW w:w="1796" w:type="pct"/>
            <w:shd w:val="clear" w:color="auto" w:fill="auto"/>
            <w:tcMar>
              <w:top w:w="28" w:type="dxa"/>
              <w:bottom w:w="28" w:type="dxa"/>
            </w:tcMar>
            <w:vAlign w:val="center"/>
          </w:tcPr>
          <w:p w14:paraId="683B1E6F" w14:textId="77777777" w:rsidR="00CD65F3" w:rsidRPr="00C26455" w:rsidRDefault="00CD65F3" w:rsidP="00CD65F3">
            <w:pPr>
              <w:pStyle w:val="aff6"/>
            </w:pPr>
            <w:r w:rsidRPr="00C26455">
              <w:t>含</w:t>
            </w:r>
            <w:r w:rsidRPr="00C26455">
              <w:rPr>
                <w:rFonts w:hint="eastAsia"/>
              </w:rPr>
              <w:t>铬</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3F0B883A"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3875F53C" w14:textId="77777777" w:rsidR="00CD65F3" w:rsidRPr="00521720" w:rsidRDefault="00CD65F3" w:rsidP="00CD65F3">
            <w:pPr>
              <w:pStyle w:val="aff6"/>
            </w:pPr>
            <w:r>
              <w:rPr>
                <w:rFonts w:hint="eastAsia"/>
              </w:rPr>
              <w:t>0.1</w:t>
            </w:r>
          </w:p>
        </w:tc>
        <w:tc>
          <w:tcPr>
            <w:tcW w:w="947" w:type="pct"/>
            <w:vMerge/>
            <w:shd w:val="clear" w:color="auto" w:fill="auto"/>
            <w:vAlign w:val="center"/>
          </w:tcPr>
          <w:p w14:paraId="204DC24F" w14:textId="77777777" w:rsidR="00CD65F3" w:rsidRPr="00C26455" w:rsidRDefault="00CD65F3" w:rsidP="00CD65F3">
            <w:pPr>
              <w:pStyle w:val="aff6"/>
            </w:pPr>
          </w:p>
        </w:tc>
      </w:tr>
      <w:tr w:rsidR="00CD65F3" w:rsidRPr="00C26455" w14:paraId="1F510B2F" w14:textId="77777777" w:rsidTr="00BE36D3">
        <w:trPr>
          <w:trHeight w:val="397"/>
          <w:jc w:val="center"/>
        </w:trPr>
        <w:tc>
          <w:tcPr>
            <w:tcW w:w="420" w:type="pct"/>
            <w:vMerge/>
            <w:shd w:val="clear" w:color="auto" w:fill="auto"/>
            <w:tcMar>
              <w:top w:w="28" w:type="dxa"/>
              <w:bottom w:w="28" w:type="dxa"/>
            </w:tcMar>
            <w:vAlign w:val="center"/>
          </w:tcPr>
          <w:p w14:paraId="1E89B870"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2475725D" w14:textId="77777777" w:rsidR="00CD65F3" w:rsidRPr="00C26455" w:rsidRDefault="00CD65F3" w:rsidP="00CD65F3">
            <w:pPr>
              <w:pStyle w:val="aff6"/>
            </w:pPr>
            <w:r w:rsidRPr="00C26455">
              <w:rPr>
                <w:rFonts w:hint="eastAsia"/>
              </w:rPr>
              <w:t>S9</w:t>
            </w:r>
          </w:p>
        </w:tc>
        <w:tc>
          <w:tcPr>
            <w:tcW w:w="1796" w:type="pct"/>
            <w:shd w:val="clear" w:color="auto" w:fill="auto"/>
            <w:tcMar>
              <w:top w:w="28" w:type="dxa"/>
              <w:bottom w:w="28" w:type="dxa"/>
            </w:tcMar>
            <w:vAlign w:val="center"/>
          </w:tcPr>
          <w:p w14:paraId="48B10CD0" w14:textId="77777777" w:rsidR="00CD65F3" w:rsidRPr="00C26455" w:rsidRDefault="00CD65F3" w:rsidP="00CD65F3">
            <w:pPr>
              <w:pStyle w:val="aff6"/>
            </w:pPr>
            <w:r w:rsidRPr="00C26455">
              <w:t>含</w:t>
            </w:r>
            <w:r w:rsidRPr="00C26455">
              <w:rPr>
                <w:rFonts w:hint="eastAsia"/>
              </w:rPr>
              <w:t>铬</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4B4555CA"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3DF8F223" w14:textId="77777777" w:rsidR="00CD65F3" w:rsidRPr="00521720" w:rsidRDefault="00CD65F3" w:rsidP="00CD65F3">
            <w:pPr>
              <w:pStyle w:val="aff6"/>
            </w:pPr>
            <w:r>
              <w:rPr>
                <w:rFonts w:hint="eastAsia"/>
              </w:rPr>
              <w:t>0.05</w:t>
            </w:r>
          </w:p>
        </w:tc>
        <w:tc>
          <w:tcPr>
            <w:tcW w:w="947" w:type="pct"/>
            <w:vMerge/>
            <w:shd w:val="clear" w:color="auto" w:fill="auto"/>
            <w:vAlign w:val="center"/>
          </w:tcPr>
          <w:p w14:paraId="126DF4B2" w14:textId="77777777" w:rsidR="00CD65F3" w:rsidRPr="00C26455" w:rsidRDefault="00CD65F3" w:rsidP="00CD65F3">
            <w:pPr>
              <w:pStyle w:val="aff6"/>
            </w:pPr>
          </w:p>
        </w:tc>
      </w:tr>
      <w:tr w:rsidR="00CD65F3" w:rsidRPr="00C26455" w14:paraId="038190A2" w14:textId="77777777" w:rsidTr="00BE36D3">
        <w:trPr>
          <w:trHeight w:val="397"/>
          <w:jc w:val="center"/>
        </w:trPr>
        <w:tc>
          <w:tcPr>
            <w:tcW w:w="420" w:type="pct"/>
            <w:vMerge/>
            <w:shd w:val="clear" w:color="auto" w:fill="auto"/>
            <w:tcMar>
              <w:top w:w="28" w:type="dxa"/>
              <w:bottom w:w="28" w:type="dxa"/>
            </w:tcMar>
            <w:vAlign w:val="center"/>
          </w:tcPr>
          <w:p w14:paraId="0326DE99"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053642DE" w14:textId="77777777" w:rsidR="00CD65F3" w:rsidRPr="00C26455" w:rsidRDefault="00CD65F3" w:rsidP="00CD65F3">
            <w:pPr>
              <w:pStyle w:val="aff6"/>
            </w:pPr>
            <w:r w:rsidRPr="00C26455">
              <w:rPr>
                <w:rFonts w:hint="eastAsia"/>
              </w:rPr>
              <w:t>S10</w:t>
            </w:r>
          </w:p>
        </w:tc>
        <w:tc>
          <w:tcPr>
            <w:tcW w:w="1796" w:type="pct"/>
            <w:shd w:val="clear" w:color="auto" w:fill="auto"/>
            <w:tcMar>
              <w:top w:w="28" w:type="dxa"/>
              <w:bottom w:w="28" w:type="dxa"/>
            </w:tcMar>
            <w:vAlign w:val="center"/>
          </w:tcPr>
          <w:p w14:paraId="0DAFE35E" w14:textId="77777777" w:rsidR="00CD65F3" w:rsidRPr="00C26455" w:rsidRDefault="00CD65F3" w:rsidP="00CD65F3">
            <w:pPr>
              <w:pStyle w:val="aff6"/>
            </w:pPr>
            <w:r w:rsidRPr="00C26455">
              <w:t>含</w:t>
            </w:r>
            <w:r w:rsidRPr="00C26455">
              <w:rPr>
                <w:rFonts w:hint="eastAsia"/>
              </w:rPr>
              <w:t>铬</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2FB257C5"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67DDE7DC" w14:textId="77777777" w:rsidR="00CD65F3" w:rsidRPr="00521720" w:rsidRDefault="00CD65F3" w:rsidP="00CD65F3">
            <w:pPr>
              <w:pStyle w:val="aff6"/>
            </w:pPr>
            <w:r>
              <w:t>0.367</w:t>
            </w:r>
          </w:p>
        </w:tc>
        <w:tc>
          <w:tcPr>
            <w:tcW w:w="947" w:type="pct"/>
            <w:vMerge/>
            <w:shd w:val="clear" w:color="auto" w:fill="auto"/>
            <w:vAlign w:val="center"/>
          </w:tcPr>
          <w:p w14:paraId="4714C976" w14:textId="77777777" w:rsidR="00CD65F3" w:rsidRPr="00C26455" w:rsidRDefault="00CD65F3" w:rsidP="00CD65F3">
            <w:pPr>
              <w:pStyle w:val="aff6"/>
            </w:pPr>
          </w:p>
        </w:tc>
      </w:tr>
      <w:tr w:rsidR="00CD65F3" w:rsidRPr="00C26455" w14:paraId="652F0041" w14:textId="77777777" w:rsidTr="00BE36D3">
        <w:trPr>
          <w:trHeight w:val="397"/>
          <w:jc w:val="center"/>
        </w:trPr>
        <w:tc>
          <w:tcPr>
            <w:tcW w:w="420" w:type="pct"/>
            <w:vMerge/>
            <w:shd w:val="clear" w:color="auto" w:fill="auto"/>
            <w:tcMar>
              <w:top w:w="28" w:type="dxa"/>
              <w:bottom w:w="28" w:type="dxa"/>
            </w:tcMar>
            <w:vAlign w:val="center"/>
          </w:tcPr>
          <w:p w14:paraId="1C964562"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4BF092B9" w14:textId="77777777" w:rsidR="00CD65F3" w:rsidRPr="00C26455" w:rsidRDefault="00CD65F3" w:rsidP="00CD65F3">
            <w:pPr>
              <w:pStyle w:val="aff6"/>
            </w:pPr>
            <w:r w:rsidRPr="00C26455">
              <w:rPr>
                <w:rFonts w:hint="eastAsia"/>
              </w:rPr>
              <w:t>S11</w:t>
            </w:r>
          </w:p>
        </w:tc>
        <w:tc>
          <w:tcPr>
            <w:tcW w:w="1796" w:type="pct"/>
            <w:shd w:val="clear" w:color="auto" w:fill="auto"/>
            <w:tcMar>
              <w:top w:w="28" w:type="dxa"/>
              <w:bottom w:w="28" w:type="dxa"/>
            </w:tcMar>
            <w:vAlign w:val="center"/>
          </w:tcPr>
          <w:p w14:paraId="6739A00B" w14:textId="77777777" w:rsidR="00CD65F3" w:rsidRPr="00C26455" w:rsidRDefault="00CD65F3" w:rsidP="00CD65F3">
            <w:pPr>
              <w:pStyle w:val="aff6"/>
            </w:pPr>
            <w:r w:rsidRPr="00C26455">
              <w:t>含</w:t>
            </w:r>
            <w:r w:rsidRPr="00C26455">
              <w:rPr>
                <w:rFonts w:hint="eastAsia"/>
              </w:rPr>
              <w:t>铬</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28BDA1DC"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0DF742ED" w14:textId="77777777" w:rsidR="00CD65F3" w:rsidRPr="00521720" w:rsidRDefault="00CD65F3" w:rsidP="00CD65F3">
            <w:pPr>
              <w:pStyle w:val="aff6"/>
            </w:pPr>
            <w:r>
              <w:t>0.301</w:t>
            </w:r>
          </w:p>
        </w:tc>
        <w:tc>
          <w:tcPr>
            <w:tcW w:w="947" w:type="pct"/>
            <w:vMerge/>
            <w:shd w:val="clear" w:color="auto" w:fill="auto"/>
            <w:vAlign w:val="center"/>
          </w:tcPr>
          <w:p w14:paraId="61CF34F2" w14:textId="77777777" w:rsidR="00CD65F3" w:rsidRPr="00C26455" w:rsidRDefault="00CD65F3" w:rsidP="00CD65F3">
            <w:pPr>
              <w:pStyle w:val="aff6"/>
            </w:pPr>
          </w:p>
        </w:tc>
      </w:tr>
      <w:tr w:rsidR="00CD65F3" w:rsidRPr="00C26455" w14:paraId="149C5EC7" w14:textId="77777777" w:rsidTr="00BE36D3">
        <w:trPr>
          <w:trHeight w:val="397"/>
          <w:jc w:val="center"/>
        </w:trPr>
        <w:tc>
          <w:tcPr>
            <w:tcW w:w="420" w:type="pct"/>
            <w:vMerge/>
            <w:shd w:val="clear" w:color="auto" w:fill="auto"/>
            <w:tcMar>
              <w:top w:w="28" w:type="dxa"/>
              <w:bottom w:w="28" w:type="dxa"/>
            </w:tcMar>
            <w:vAlign w:val="center"/>
          </w:tcPr>
          <w:p w14:paraId="57299D5F"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72872498" w14:textId="77777777" w:rsidR="00CD65F3" w:rsidRPr="00C26455" w:rsidRDefault="00CD65F3" w:rsidP="00CD65F3">
            <w:pPr>
              <w:pStyle w:val="aff6"/>
            </w:pPr>
            <w:r>
              <w:rPr>
                <w:rFonts w:hint="eastAsia"/>
              </w:rPr>
              <w:t>S</w:t>
            </w:r>
            <w:r>
              <w:t>12</w:t>
            </w:r>
          </w:p>
        </w:tc>
        <w:tc>
          <w:tcPr>
            <w:tcW w:w="1796" w:type="pct"/>
            <w:shd w:val="clear" w:color="auto" w:fill="auto"/>
            <w:tcMar>
              <w:top w:w="28" w:type="dxa"/>
              <w:bottom w:w="28" w:type="dxa"/>
            </w:tcMar>
            <w:vAlign w:val="center"/>
          </w:tcPr>
          <w:p w14:paraId="4593C850" w14:textId="77777777" w:rsidR="00CD65F3" w:rsidRPr="00C26455" w:rsidRDefault="00CD65F3" w:rsidP="00CD65F3">
            <w:pPr>
              <w:pStyle w:val="aff6"/>
            </w:pPr>
            <w:r>
              <w:rPr>
                <w:rFonts w:hint="eastAsia"/>
              </w:rPr>
              <w:t>综合</w:t>
            </w:r>
            <w:r w:rsidRPr="00C26455">
              <w:t>废水处理设施</w:t>
            </w:r>
            <w:r w:rsidRPr="00C26455">
              <w:rPr>
                <w:rFonts w:ascii="宋体" w:hAnsi="宋体" w:hint="eastAsia"/>
              </w:rPr>
              <w:t>废活性炭</w:t>
            </w:r>
          </w:p>
        </w:tc>
        <w:tc>
          <w:tcPr>
            <w:tcW w:w="769" w:type="pct"/>
            <w:shd w:val="clear" w:color="auto" w:fill="auto"/>
            <w:tcMar>
              <w:top w:w="28" w:type="dxa"/>
              <w:bottom w:w="28" w:type="dxa"/>
            </w:tcMar>
            <w:vAlign w:val="center"/>
          </w:tcPr>
          <w:p w14:paraId="517890E2"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195B168E" w14:textId="77777777" w:rsidR="00CD65F3" w:rsidRPr="00521720" w:rsidRDefault="00CD65F3" w:rsidP="00CD65F3">
            <w:pPr>
              <w:pStyle w:val="aff6"/>
            </w:pPr>
            <w:r>
              <w:rPr>
                <w:rFonts w:hint="eastAsia"/>
              </w:rPr>
              <w:t>0.1</w:t>
            </w:r>
          </w:p>
        </w:tc>
        <w:tc>
          <w:tcPr>
            <w:tcW w:w="947" w:type="pct"/>
            <w:vMerge/>
            <w:shd w:val="clear" w:color="auto" w:fill="auto"/>
            <w:vAlign w:val="center"/>
          </w:tcPr>
          <w:p w14:paraId="567D0101" w14:textId="77777777" w:rsidR="00CD65F3" w:rsidRPr="00C26455" w:rsidRDefault="00CD65F3" w:rsidP="00CD65F3">
            <w:pPr>
              <w:pStyle w:val="aff6"/>
            </w:pPr>
          </w:p>
        </w:tc>
      </w:tr>
      <w:tr w:rsidR="00CD65F3" w:rsidRPr="00C26455" w14:paraId="61D00E0E" w14:textId="77777777" w:rsidTr="00BE36D3">
        <w:trPr>
          <w:trHeight w:val="397"/>
          <w:jc w:val="center"/>
        </w:trPr>
        <w:tc>
          <w:tcPr>
            <w:tcW w:w="420" w:type="pct"/>
            <w:vMerge/>
            <w:shd w:val="clear" w:color="auto" w:fill="auto"/>
            <w:tcMar>
              <w:top w:w="28" w:type="dxa"/>
              <w:bottom w:w="28" w:type="dxa"/>
            </w:tcMar>
            <w:vAlign w:val="center"/>
          </w:tcPr>
          <w:p w14:paraId="4DECC2D9"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0EFBCE69" w14:textId="77777777" w:rsidR="00CD65F3" w:rsidRPr="00C26455" w:rsidRDefault="00CD65F3" w:rsidP="00CD65F3">
            <w:pPr>
              <w:pStyle w:val="aff6"/>
            </w:pPr>
            <w:r>
              <w:rPr>
                <w:rFonts w:hint="eastAsia"/>
              </w:rPr>
              <w:t>S</w:t>
            </w:r>
            <w:r>
              <w:t>13</w:t>
            </w:r>
          </w:p>
        </w:tc>
        <w:tc>
          <w:tcPr>
            <w:tcW w:w="1796" w:type="pct"/>
            <w:shd w:val="clear" w:color="auto" w:fill="auto"/>
            <w:tcMar>
              <w:top w:w="28" w:type="dxa"/>
              <w:bottom w:w="28" w:type="dxa"/>
            </w:tcMar>
            <w:vAlign w:val="center"/>
          </w:tcPr>
          <w:p w14:paraId="6D2A41DF" w14:textId="77777777" w:rsidR="00CD65F3" w:rsidRPr="00C26455" w:rsidRDefault="00CD65F3" w:rsidP="00CD65F3">
            <w:pPr>
              <w:pStyle w:val="aff6"/>
            </w:pPr>
            <w:r>
              <w:rPr>
                <w:rFonts w:hint="eastAsia"/>
              </w:rPr>
              <w:t>综合</w:t>
            </w:r>
            <w:r w:rsidRPr="00C26455">
              <w:t>废水处理设施废</w:t>
            </w:r>
            <w:r w:rsidRPr="00C26455">
              <w:rPr>
                <w:rFonts w:hint="eastAsia"/>
              </w:rPr>
              <w:t>过滤膜</w:t>
            </w:r>
          </w:p>
        </w:tc>
        <w:tc>
          <w:tcPr>
            <w:tcW w:w="769" w:type="pct"/>
            <w:shd w:val="clear" w:color="auto" w:fill="auto"/>
            <w:tcMar>
              <w:top w:w="28" w:type="dxa"/>
              <w:bottom w:w="28" w:type="dxa"/>
            </w:tcMar>
            <w:vAlign w:val="center"/>
          </w:tcPr>
          <w:p w14:paraId="092DFCE7"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444BEB2E" w14:textId="77777777" w:rsidR="00CD65F3" w:rsidRPr="00521720" w:rsidRDefault="00CD65F3" w:rsidP="00CD65F3">
            <w:pPr>
              <w:pStyle w:val="aff6"/>
            </w:pPr>
            <w:r>
              <w:rPr>
                <w:rFonts w:hint="eastAsia"/>
              </w:rPr>
              <w:t>0.05</w:t>
            </w:r>
          </w:p>
        </w:tc>
        <w:tc>
          <w:tcPr>
            <w:tcW w:w="947" w:type="pct"/>
            <w:vMerge/>
            <w:shd w:val="clear" w:color="auto" w:fill="auto"/>
            <w:vAlign w:val="center"/>
          </w:tcPr>
          <w:p w14:paraId="2F8A2592" w14:textId="77777777" w:rsidR="00CD65F3" w:rsidRPr="00C26455" w:rsidRDefault="00CD65F3" w:rsidP="00CD65F3">
            <w:pPr>
              <w:pStyle w:val="aff6"/>
            </w:pPr>
          </w:p>
        </w:tc>
      </w:tr>
      <w:tr w:rsidR="00CD65F3" w:rsidRPr="00C26455" w14:paraId="23233AC6" w14:textId="77777777" w:rsidTr="00BE36D3">
        <w:trPr>
          <w:trHeight w:val="397"/>
          <w:jc w:val="center"/>
        </w:trPr>
        <w:tc>
          <w:tcPr>
            <w:tcW w:w="420" w:type="pct"/>
            <w:vMerge/>
            <w:shd w:val="clear" w:color="auto" w:fill="auto"/>
            <w:tcMar>
              <w:top w:w="28" w:type="dxa"/>
              <w:bottom w:w="28" w:type="dxa"/>
            </w:tcMar>
            <w:vAlign w:val="center"/>
          </w:tcPr>
          <w:p w14:paraId="05B81BE3"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03127D0E" w14:textId="77777777" w:rsidR="00CD65F3" w:rsidRPr="00C26455" w:rsidRDefault="00CD65F3" w:rsidP="00CD65F3">
            <w:pPr>
              <w:pStyle w:val="aff6"/>
            </w:pPr>
            <w:r>
              <w:rPr>
                <w:rFonts w:hint="eastAsia"/>
              </w:rPr>
              <w:t>S</w:t>
            </w:r>
            <w:r>
              <w:t>14</w:t>
            </w:r>
          </w:p>
        </w:tc>
        <w:tc>
          <w:tcPr>
            <w:tcW w:w="1796" w:type="pct"/>
            <w:shd w:val="clear" w:color="auto" w:fill="auto"/>
            <w:tcMar>
              <w:top w:w="28" w:type="dxa"/>
              <w:bottom w:w="28" w:type="dxa"/>
            </w:tcMar>
            <w:vAlign w:val="center"/>
          </w:tcPr>
          <w:p w14:paraId="77542E4A" w14:textId="77777777" w:rsidR="00CD65F3" w:rsidRPr="00C26455" w:rsidRDefault="00CD65F3" w:rsidP="00CD65F3">
            <w:pPr>
              <w:pStyle w:val="aff6"/>
            </w:pPr>
            <w:r>
              <w:rPr>
                <w:rFonts w:hint="eastAsia"/>
              </w:rPr>
              <w:t>综合</w:t>
            </w:r>
            <w:r w:rsidRPr="00C26455">
              <w:t>废水处理设施</w:t>
            </w:r>
            <w:r w:rsidRPr="00C26455">
              <w:rPr>
                <w:rFonts w:hint="eastAsia"/>
              </w:rPr>
              <w:t>污泥</w:t>
            </w:r>
          </w:p>
        </w:tc>
        <w:tc>
          <w:tcPr>
            <w:tcW w:w="769" w:type="pct"/>
            <w:shd w:val="clear" w:color="auto" w:fill="auto"/>
            <w:tcMar>
              <w:top w:w="28" w:type="dxa"/>
              <w:bottom w:w="28" w:type="dxa"/>
            </w:tcMar>
            <w:vAlign w:val="center"/>
          </w:tcPr>
          <w:p w14:paraId="7380D387"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303FE28C" w14:textId="77777777" w:rsidR="00CD65F3" w:rsidRPr="00521720" w:rsidRDefault="00CD65F3" w:rsidP="00CD65F3">
            <w:pPr>
              <w:pStyle w:val="aff6"/>
            </w:pPr>
            <w:r>
              <w:rPr>
                <w:rFonts w:hint="eastAsia"/>
              </w:rPr>
              <w:t>67.73</w:t>
            </w:r>
          </w:p>
        </w:tc>
        <w:tc>
          <w:tcPr>
            <w:tcW w:w="947" w:type="pct"/>
            <w:vMerge/>
            <w:shd w:val="clear" w:color="auto" w:fill="auto"/>
            <w:vAlign w:val="center"/>
          </w:tcPr>
          <w:p w14:paraId="1DE2DC1E" w14:textId="77777777" w:rsidR="00CD65F3" w:rsidRPr="00C26455" w:rsidRDefault="00CD65F3" w:rsidP="00CD65F3">
            <w:pPr>
              <w:pStyle w:val="aff6"/>
            </w:pPr>
          </w:p>
        </w:tc>
      </w:tr>
      <w:tr w:rsidR="00CD65F3" w:rsidRPr="00C26455" w14:paraId="42664D23" w14:textId="77777777" w:rsidTr="00BE36D3">
        <w:trPr>
          <w:trHeight w:val="397"/>
          <w:jc w:val="center"/>
        </w:trPr>
        <w:tc>
          <w:tcPr>
            <w:tcW w:w="420" w:type="pct"/>
            <w:vMerge/>
            <w:shd w:val="clear" w:color="auto" w:fill="auto"/>
            <w:tcMar>
              <w:top w:w="28" w:type="dxa"/>
              <w:bottom w:w="28" w:type="dxa"/>
            </w:tcMar>
            <w:vAlign w:val="center"/>
          </w:tcPr>
          <w:p w14:paraId="19928989"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25B30AD0" w14:textId="77777777" w:rsidR="00CD65F3" w:rsidRPr="00C26455" w:rsidRDefault="00CD65F3" w:rsidP="00CD65F3">
            <w:pPr>
              <w:pStyle w:val="aff6"/>
            </w:pPr>
            <w:r>
              <w:rPr>
                <w:rFonts w:hint="eastAsia"/>
              </w:rPr>
              <w:t>S</w:t>
            </w:r>
            <w:r>
              <w:t>15</w:t>
            </w:r>
          </w:p>
        </w:tc>
        <w:tc>
          <w:tcPr>
            <w:tcW w:w="1796" w:type="pct"/>
            <w:shd w:val="clear" w:color="auto" w:fill="auto"/>
            <w:tcMar>
              <w:top w:w="28" w:type="dxa"/>
              <w:bottom w:w="28" w:type="dxa"/>
            </w:tcMar>
            <w:vAlign w:val="center"/>
          </w:tcPr>
          <w:p w14:paraId="60B29052" w14:textId="77777777" w:rsidR="00CD65F3" w:rsidRPr="00C26455" w:rsidRDefault="00CD65F3" w:rsidP="00CD65F3">
            <w:pPr>
              <w:pStyle w:val="aff6"/>
            </w:pPr>
            <w:r>
              <w:rPr>
                <w:rFonts w:hint="eastAsia"/>
              </w:rPr>
              <w:t>综合</w:t>
            </w:r>
            <w:r w:rsidRPr="00C26455">
              <w:t>废水处理设施</w:t>
            </w:r>
            <w:r w:rsidRPr="00C26455">
              <w:rPr>
                <w:rFonts w:hint="eastAsia"/>
              </w:rPr>
              <w:t>蒸发浓液</w:t>
            </w:r>
          </w:p>
        </w:tc>
        <w:tc>
          <w:tcPr>
            <w:tcW w:w="769" w:type="pct"/>
            <w:shd w:val="clear" w:color="auto" w:fill="auto"/>
            <w:tcMar>
              <w:top w:w="28" w:type="dxa"/>
              <w:bottom w:w="28" w:type="dxa"/>
            </w:tcMar>
            <w:vAlign w:val="center"/>
          </w:tcPr>
          <w:p w14:paraId="3D5793EC"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63D2A16B" w14:textId="77777777" w:rsidR="00CD65F3" w:rsidRPr="00521720" w:rsidRDefault="00CD65F3" w:rsidP="00CD65F3">
            <w:pPr>
              <w:pStyle w:val="aff6"/>
            </w:pPr>
            <w:r>
              <w:t>155.56</w:t>
            </w:r>
          </w:p>
        </w:tc>
        <w:tc>
          <w:tcPr>
            <w:tcW w:w="947" w:type="pct"/>
            <w:vMerge/>
            <w:shd w:val="clear" w:color="auto" w:fill="auto"/>
            <w:vAlign w:val="center"/>
          </w:tcPr>
          <w:p w14:paraId="22877A29" w14:textId="77777777" w:rsidR="00CD65F3" w:rsidRPr="00C26455" w:rsidRDefault="00CD65F3" w:rsidP="00CD65F3">
            <w:pPr>
              <w:pStyle w:val="aff6"/>
            </w:pPr>
          </w:p>
        </w:tc>
      </w:tr>
      <w:tr w:rsidR="00CD65F3" w:rsidRPr="00C26455" w14:paraId="464E6485" w14:textId="77777777" w:rsidTr="00BE36D3">
        <w:trPr>
          <w:trHeight w:val="397"/>
          <w:jc w:val="center"/>
        </w:trPr>
        <w:tc>
          <w:tcPr>
            <w:tcW w:w="420" w:type="pct"/>
            <w:vMerge/>
            <w:shd w:val="clear" w:color="auto" w:fill="auto"/>
            <w:tcMar>
              <w:top w:w="28" w:type="dxa"/>
              <w:bottom w:w="28" w:type="dxa"/>
            </w:tcMar>
            <w:vAlign w:val="center"/>
          </w:tcPr>
          <w:p w14:paraId="69AA142D"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3CD4E1BB" w14:textId="77777777" w:rsidR="00CD65F3" w:rsidRPr="00C26455" w:rsidRDefault="00CD65F3" w:rsidP="00CD65F3">
            <w:pPr>
              <w:pStyle w:val="aff6"/>
            </w:pPr>
            <w:r w:rsidRPr="00C26455">
              <w:rPr>
                <w:rFonts w:hint="eastAsia"/>
              </w:rPr>
              <w:t>S1</w:t>
            </w:r>
            <w:r>
              <w:t>6</w:t>
            </w:r>
          </w:p>
        </w:tc>
        <w:tc>
          <w:tcPr>
            <w:tcW w:w="1796" w:type="pct"/>
            <w:shd w:val="clear" w:color="auto" w:fill="auto"/>
            <w:tcMar>
              <w:top w:w="28" w:type="dxa"/>
              <w:bottom w:w="28" w:type="dxa"/>
            </w:tcMar>
            <w:vAlign w:val="center"/>
          </w:tcPr>
          <w:p w14:paraId="4DE4A58A" w14:textId="77777777" w:rsidR="00CD65F3" w:rsidRPr="00C26455" w:rsidRDefault="00CD65F3" w:rsidP="00CD65F3">
            <w:pPr>
              <w:pStyle w:val="aff6"/>
            </w:pPr>
            <w:r w:rsidRPr="00C26455">
              <w:rPr>
                <w:rFonts w:hint="eastAsia"/>
              </w:rPr>
              <w:t>废拉伸油</w:t>
            </w:r>
          </w:p>
        </w:tc>
        <w:tc>
          <w:tcPr>
            <w:tcW w:w="769" w:type="pct"/>
            <w:shd w:val="clear" w:color="auto" w:fill="auto"/>
            <w:tcMar>
              <w:top w:w="28" w:type="dxa"/>
              <w:bottom w:w="28" w:type="dxa"/>
            </w:tcMar>
            <w:vAlign w:val="center"/>
          </w:tcPr>
          <w:p w14:paraId="57AF7A78" w14:textId="77777777" w:rsidR="00CD65F3" w:rsidRPr="00C26455" w:rsidRDefault="00CD65F3" w:rsidP="00CD65F3">
            <w:pPr>
              <w:pStyle w:val="aff6"/>
            </w:pPr>
            <w:r w:rsidRPr="00C26455">
              <w:rPr>
                <w:rFonts w:hint="eastAsia"/>
              </w:rPr>
              <w:t>危险废物</w:t>
            </w:r>
          </w:p>
        </w:tc>
        <w:tc>
          <w:tcPr>
            <w:tcW w:w="640" w:type="pct"/>
            <w:shd w:val="clear" w:color="auto" w:fill="auto"/>
            <w:vAlign w:val="center"/>
          </w:tcPr>
          <w:p w14:paraId="01FA378C" w14:textId="77777777" w:rsidR="00CD65F3" w:rsidRPr="00521720" w:rsidRDefault="00CD65F3" w:rsidP="00CD65F3">
            <w:pPr>
              <w:pStyle w:val="aff6"/>
            </w:pPr>
            <w:r>
              <w:rPr>
                <w:rFonts w:hint="eastAsia"/>
              </w:rPr>
              <w:t>4.5</w:t>
            </w:r>
          </w:p>
        </w:tc>
        <w:tc>
          <w:tcPr>
            <w:tcW w:w="947" w:type="pct"/>
            <w:vMerge/>
            <w:shd w:val="clear" w:color="auto" w:fill="auto"/>
            <w:vAlign w:val="center"/>
          </w:tcPr>
          <w:p w14:paraId="7731A330" w14:textId="77777777" w:rsidR="00CD65F3" w:rsidRPr="00C26455" w:rsidRDefault="00CD65F3" w:rsidP="00CD65F3">
            <w:pPr>
              <w:pStyle w:val="aff6"/>
            </w:pPr>
          </w:p>
        </w:tc>
      </w:tr>
      <w:tr w:rsidR="00CD65F3" w:rsidRPr="00C26455" w14:paraId="5B4267A9" w14:textId="77777777" w:rsidTr="00BE36D3">
        <w:trPr>
          <w:trHeight w:val="397"/>
          <w:jc w:val="center"/>
        </w:trPr>
        <w:tc>
          <w:tcPr>
            <w:tcW w:w="420" w:type="pct"/>
            <w:vMerge/>
            <w:shd w:val="clear" w:color="auto" w:fill="auto"/>
            <w:tcMar>
              <w:top w:w="28" w:type="dxa"/>
              <w:bottom w:w="28" w:type="dxa"/>
            </w:tcMar>
            <w:vAlign w:val="center"/>
          </w:tcPr>
          <w:p w14:paraId="48732B71"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055661D3" w14:textId="77777777" w:rsidR="00CD65F3" w:rsidRPr="00521720" w:rsidRDefault="00CD65F3" w:rsidP="00CD65F3">
            <w:pPr>
              <w:pStyle w:val="aff6"/>
            </w:pPr>
            <w:r w:rsidRPr="00521720">
              <w:rPr>
                <w:rFonts w:hint="eastAsia"/>
              </w:rPr>
              <w:t>S1</w:t>
            </w:r>
            <w:r>
              <w:t>7</w:t>
            </w:r>
          </w:p>
        </w:tc>
        <w:tc>
          <w:tcPr>
            <w:tcW w:w="1796" w:type="pct"/>
            <w:shd w:val="clear" w:color="auto" w:fill="auto"/>
            <w:tcMar>
              <w:top w:w="28" w:type="dxa"/>
              <w:bottom w:w="28" w:type="dxa"/>
            </w:tcMar>
            <w:vAlign w:val="center"/>
          </w:tcPr>
          <w:p w14:paraId="5DF391F9" w14:textId="77777777" w:rsidR="00CD65F3" w:rsidRPr="00521720" w:rsidRDefault="00CD65F3" w:rsidP="00CD65F3">
            <w:pPr>
              <w:pStyle w:val="aff6"/>
            </w:pPr>
            <w:r w:rsidRPr="00521720">
              <w:rPr>
                <w:rFonts w:hint="eastAsia"/>
              </w:rPr>
              <w:t>废液压油</w:t>
            </w:r>
          </w:p>
        </w:tc>
        <w:tc>
          <w:tcPr>
            <w:tcW w:w="769" w:type="pct"/>
            <w:shd w:val="clear" w:color="auto" w:fill="auto"/>
            <w:tcMar>
              <w:top w:w="28" w:type="dxa"/>
              <w:bottom w:w="28" w:type="dxa"/>
            </w:tcMar>
            <w:vAlign w:val="center"/>
          </w:tcPr>
          <w:p w14:paraId="6433F1BE" w14:textId="77777777" w:rsidR="00CD65F3" w:rsidRPr="00521720" w:rsidRDefault="00CD65F3" w:rsidP="00CD65F3">
            <w:pPr>
              <w:pStyle w:val="aff6"/>
            </w:pPr>
            <w:r w:rsidRPr="00521720">
              <w:rPr>
                <w:rFonts w:hint="eastAsia"/>
              </w:rPr>
              <w:t>危险废物</w:t>
            </w:r>
          </w:p>
        </w:tc>
        <w:tc>
          <w:tcPr>
            <w:tcW w:w="640" w:type="pct"/>
            <w:shd w:val="clear" w:color="auto" w:fill="auto"/>
            <w:vAlign w:val="center"/>
          </w:tcPr>
          <w:p w14:paraId="37CE02A1" w14:textId="77777777" w:rsidR="00CD65F3" w:rsidRPr="00521720" w:rsidRDefault="00CD65F3" w:rsidP="00CD65F3">
            <w:pPr>
              <w:pStyle w:val="aff6"/>
            </w:pPr>
            <w:r>
              <w:rPr>
                <w:rFonts w:hint="eastAsia"/>
              </w:rPr>
              <w:t>5.2</w:t>
            </w:r>
          </w:p>
        </w:tc>
        <w:tc>
          <w:tcPr>
            <w:tcW w:w="947" w:type="pct"/>
            <w:vMerge/>
            <w:shd w:val="clear" w:color="auto" w:fill="auto"/>
            <w:vAlign w:val="center"/>
          </w:tcPr>
          <w:p w14:paraId="7547B6F2" w14:textId="77777777" w:rsidR="00CD65F3" w:rsidRPr="00C26455" w:rsidRDefault="00CD65F3" w:rsidP="00CD65F3">
            <w:pPr>
              <w:pStyle w:val="aff6"/>
            </w:pPr>
          </w:p>
        </w:tc>
      </w:tr>
      <w:tr w:rsidR="00CD65F3" w:rsidRPr="00C26455" w14:paraId="5D463854" w14:textId="77777777" w:rsidTr="00BE36D3">
        <w:trPr>
          <w:trHeight w:val="397"/>
          <w:jc w:val="center"/>
        </w:trPr>
        <w:tc>
          <w:tcPr>
            <w:tcW w:w="420" w:type="pct"/>
            <w:vMerge/>
            <w:shd w:val="clear" w:color="auto" w:fill="auto"/>
            <w:tcMar>
              <w:top w:w="28" w:type="dxa"/>
              <w:bottom w:w="28" w:type="dxa"/>
            </w:tcMar>
            <w:vAlign w:val="center"/>
          </w:tcPr>
          <w:p w14:paraId="1D8FA114"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2A233836" w14:textId="77777777" w:rsidR="00CD65F3" w:rsidRPr="00C26455" w:rsidRDefault="00CD65F3" w:rsidP="00CD65F3">
            <w:pPr>
              <w:pStyle w:val="aff6"/>
            </w:pPr>
            <w:r w:rsidRPr="00C26455">
              <w:rPr>
                <w:rFonts w:hint="eastAsia"/>
              </w:rPr>
              <w:t>S1</w:t>
            </w:r>
            <w:r>
              <w:t>8</w:t>
            </w:r>
          </w:p>
        </w:tc>
        <w:tc>
          <w:tcPr>
            <w:tcW w:w="1796" w:type="pct"/>
            <w:shd w:val="clear" w:color="auto" w:fill="auto"/>
            <w:tcMar>
              <w:top w:w="28" w:type="dxa"/>
              <w:bottom w:w="28" w:type="dxa"/>
            </w:tcMar>
            <w:vAlign w:val="center"/>
          </w:tcPr>
          <w:p w14:paraId="24302F15" w14:textId="77777777" w:rsidR="00CD65F3" w:rsidRPr="00C26455" w:rsidRDefault="00CD65F3" w:rsidP="00CD65F3">
            <w:pPr>
              <w:pStyle w:val="aff6"/>
            </w:pPr>
            <w:r w:rsidRPr="00C26455">
              <w:rPr>
                <w:rFonts w:hint="eastAsia"/>
              </w:rPr>
              <w:t>冲压废边角料</w:t>
            </w:r>
          </w:p>
        </w:tc>
        <w:tc>
          <w:tcPr>
            <w:tcW w:w="769" w:type="pct"/>
            <w:shd w:val="clear" w:color="auto" w:fill="auto"/>
            <w:tcMar>
              <w:top w:w="28" w:type="dxa"/>
              <w:bottom w:w="28" w:type="dxa"/>
            </w:tcMar>
            <w:vAlign w:val="center"/>
          </w:tcPr>
          <w:p w14:paraId="678B0CB2" w14:textId="77777777" w:rsidR="00CD65F3" w:rsidRPr="00C26455" w:rsidRDefault="00CD65F3" w:rsidP="00CD65F3">
            <w:pPr>
              <w:pStyle w:val="aff6"/>
            </w:pPr>
            <w:r w:rsidRPr="00C26455">
              <w:rPr>
                <w:rFonts w:hint="eastAsia"/>
              </w:rPr>
              <w:t>一般固废</w:t>
            </w:r>
          </w:p>
        </w:tc>
        <w:tc>
          <w:tcPr>
            <w:tcW w:w="640" w:type="pct"/>
            <w:shd w:val="clear" w:color="auto" w:fill="auto"/>
            <w:vAlign w:val="center"/>
          </w:tcPr>
          <w:p w14:paraId="5C730139" w14:textId="77777777" w:rsidR="00CD65F3" w:rsidRPr="00521720" w:rsidRDefault="00CD65F3" w:rsidP="00CD65F3">
            <w:pPr>
              <w:pStyle w:val="aff6"/>
            </w:pPr>
            <w:r>
              <w:rPr>
                <w:rFonts w:hint="eastAsia"/>
              </w:rPr>
              <w:t>921.1</w:t>
            </w:r>
          </w:p>
        </w:tc>
        <w:tc>
          <w:tcPr>
            <w:tcW w:w="947" w:type="pct"/>
            <w:shd w:val="clear" w:color="auto" w:fill="auto"/>
            <w:vAlign w:val="center"/>
          </w:tcPr>
          <w:p w14:paraId="4302CB83" w14:textId="77777777" w:rsidR="00CD65F3" w:rsidRPr="00C26455" w:rsidRDefault="00CD65F3" w:rsidP="00CD65F3">
            <w:pPr>
              <w:pStyle w:val="aff6"/>
            </w:pPr>
            <w:r w:rsidRPr="00C26455">
              <w:rPr>
                <w:rFonts w:hint="eastAsia"/>
              </w:rPr>
              <w:t>外售</w:t>
            </w:r>
          </w:p>
        </w:tc>
      </w:tr>
      <w:tr w:rsidR="00CD65F3" w:rsidRPr="00C26455" w14:paraId="3A4A6A79" w14:textId="77777777" w:rsidTr="00BE36D3">
        <w:trPr>
          <w:trHeight w:val="397"/>
          <w:jc w:val="center"/>
        </w:trPr>
        <w:tc>
          <w:tcPr>
            <w:tcW w:w="420" w:type="pct"/>
            <w:vMerge/>
            <w:shd w:val="clear" w:color="auto" w:fill="auto"/>
            <w:tcMar>
              <w:top w:w="28" w:type="dxa"/>
              <w:bottom w:w="28" w:type="dxa"/>
            </w:tcMar>
            <w:vAlign w:val="center"/>
          </w:tcPr>
          <w:p w14:paraId="69EBE340" w14:textId="77777777" w:rsidR="00CD65F3" w:rsidRPr="00C26455" w:rsidRDefault="00CD65F3" w:rsidP="00CD65F3">
            <w:pPr>
              <w:pStyle w:val="aff6"/>
            </w:pPr>
          </w:p>
        </w:tc>
        <w:tc>
          <w:tcPr>
            <w:tcW w:w="428" w:type="pct"/>
            <w:shd w:val="clear" w:color="auto" w:fill="auto"/>
            <w:tcMar>
              <w:top w:w="28" w:type="dxa"/>
              <w:bottom w:w="28" w:type="dxa"/>
            </w:tcMar>
            <w:vAlign w:val="center"/>
          </w:tcPr>
          <w:p w14:paraId="197A0E4E" w14:textId="77777777" w:rsidR="00CD65F3" w:rsidRPr="00C26455" w:rsidRDefault="00CD65F3" w:rsidP="00CD65F3">
            <w:pPr>
              <w:pStyle w:val="aff6"/>
            </w:pPr>
            <w:r w:rsidRPr="00C26455">
              <w:rPr>
                <w:rFonts w:hint="eastAsia"/>
              </w:rPr>
              <w:t>S1</w:t>
            </w:r>
            <w:r>
              <w:t>9</w:t>
            </w:r>
          </w:p>
        </w:tc>
        <w:tc>
          <w:tcPr>
            <w:tcW w:w="1796" w:type="pct"/>
            <w:shd w:val="clear" w:color="auto" w:fill="auto"/>
            <w:tcMar>
              <w:top w:w="28" w:type="dxa"/>
              <w:bottom w:w="28" w:type="dxa"/>
            </w:tcMar>
            <w:vAlign w:val="center"/>
          </w:tcPr>
          <w:p w14:paraId="7A838A11" w14:textId="77777777" w:rsidR="00CD65F3" w:rsidRPr="00C26455" w:rsidRDefault="00CD65F3" w:rsidP="00CD65F3">
            <w:pPr>
              <w:pStyle w:val="aff6"/>
            </w:pPr>
            <w:r w:rsidRPr="00C26455">
              <w:rPr>
                <w:rFonts w:hint="eastAsia"/>
              </w:rPr>
              <w:t>纯水制备废树脂</w:t>
            </w:r>
          </w:p>
        </w:tc>
        <w:tc>
          <w:tcPr>
            <w:tcW w:w="769" w:type="pct"/>
            <w:shd w:val="clear" w:color="auto" w:fill="auto"/>
            <w:tcMar>
              <w:top w:w="28" w:type="dxa"/>
              <w:bottom w:w="28" w:type="dxa"/>
            </w:tcMar>
            <w:vAlign w:val="center"/>
          </w:tcPr>
          <w:p w14:paraId="2354B62C" w14:textId="77777777" w:rsidR="00CD65F3" w:rsidRPr="00C26455" w:rsidRDefault="00CD65F3" w:rsidP="00CD65F3">
            <w:pPr>
              <w:pStyle w:val="aff6"/>
            </w:pPr>
            <w:r w:rsidRPr="00C26455">
              <w:rPr>
                <w:rFonts w:hint="eastAsia"/>
              </w:rPr>
              <w:t>一般固废</w:t>
            </w:r>
          </w:p>
        </w:tc>
        <w:tc>
          <w:tcPr>
            <w:tcW w:w="640" w:type="pct"/>
            <w:shd w:val="clear" w:color="auto" w:fill="auto"/>
            <w:vAlign w:val="center"/>
          </w:tcPr>
          <w:p w14:paraId="03DD838A" w14:textId="77777777" w:rsidR="00CD65F3" w:rsidRPr="00521720" w:rsidRDefault="00CD65F3" w:rsidP="00CD65F3">
            <w:pPr>
              <w:pStyle w:val="aff6"/>
            </w:pPr>
            <w:r>
              <w:rPr>
                <w:rFonts w:hint="eastAsia"/>
              </w:rPr>
              <w:t>0.1</w:t>
            </w:r>
          </w:p>
        </w:tc>
        <w:tc>
          <w:tcPr>
            <w:tcW w:w="947" w:type="pct"/>
            <w:shd w:val="clear" w:color="auto" w:fill="auto"/>
            <w:vAlign w:val="center"/>
          </w:tcPr>
          <w:p w14:paraId="640BF888" w14:textId="77777777" w:rsidR="00CD65F3" w:rsidRPr="00521720" w:rsidRDefault="00CD65F3" w:rsidP="00CD65F3">
            <w:pPr>
              <w:pStyle w:val="aff6"/>
            </w:pPr>
            <w:r w:rsidRPr="00521720">
              <w:rPr>
                <w:rFonts w:hint="eastAsia"/>
              </w:rPr>
              <w:t>厂家直接回收</w:t>
            </w:r>
          </w:p>
        </w:tc>
      </w:tr>
    </w:tbl>
    <w:p w14:paraId="13B00B63" w14:textId="77777777" w:rsidR="002915AD" w:rsidRPr="00C26455" w:rsidRDefault="000939D1">
      <w:pPr>
        <w:pStyle w:val="2"/>
        <w:ind w:firstLine="301"/>
      </w:pPr>
      <w:bookmarkStart w:id="694" w:name="_Toc1899"/>
      <w:bookmarkStart w:id="695" w:name="_Toc108122641"/>
      <w:bookmarkStart w:id="696" w:name="_Toc489346020"/>
      <w:bookmarkStart w:id="697" w:name="_Toc51319894"/>
      <w:r w:rsidRPr="00C26455">
        <w:rPr>
          <w:rFonts w:hint="eastAsia"/>
        </w:rPr>
        <w:t>工程污染物总量控制分析</w:t>
      </w:r>
      <w:bookmarkEnd w:id="694"/>
      <w:bookmarkEnd w:id="695"/>
    </w:p>
    <w:p w14:paraId="63B19481" w14:textId="77777777" w:rsidR="002915AD" w:rsidRPr="00C26455" w:rsidRDefault="000939D1">
      <w:pPr>
        <w:ind w:firstLine="480"/>
        <w:rPr>
          <w:highlight w:val="yellow"/>
        </w:rPr>
      </w:pPr>
      <w:r w:rsidRPr="00C26455">
        <w:t>污染物排放总量控制是针对工程分析、环保治理措施及环境影响预测和分析的结果，贯彻</w:t>
      </w:r>
      <w:r w:rsidRPr="00C26455">
        <w:rPr>
          <w:rFonts w:hint="eastAsia"/>
        </w:rPr>
        <w:t>“</w:t>
      </w:r>
      <w:r w:rsidRPr="00C26455">
        <w:t>总量控制</w:t>
      </w:r>
      <w:r w:rsidRPr="00C26455">
        <w:rPr>
          <w:rFonts w:hint="eastAsia"/>
        </w:rPr>
        <w:t>”</w:t>
      </w:r>
      <w:r w:rsidRPr="00C26455">
        <w:t>、</w:t>
      </w:r>
      <w:r w:rsidRPr="00C26455">
        <w:rPr>
          <w:rFonts w:hint="eastAsia"/>
        </w:rPr>
        <w:t>“</w:t>
      </w:r>
      <w:r w:rsidRPr="00C26455">
        <w:t>达标排放</w:t>
      </w:r>
      <w:r w:rsidRPr="00C26455">
        <w:rPr>
          <w:rFonts w:hint="eastAsia"/>
        </w:rPr>
        <w:t>”</w:t>
      </w:r>
      <w:r w:rsidRPr="00C26455">
        <w:t>的原则，分析确定本项目废水、废气污染物排放总量控制指标，为环保部门监督管理提供依据。</w:t>
      </w:r>
    </w:p>
    <w:p w14:paraId="2E9AF3E7" w14:textId="77777777" w:rsidR="002915AD" w:rsidRPr="00C26455" w:rsidRDefault="000939D1" w:rsidP="00267B62">
      <w:pPr>
        <w:pStyle w:val="30"/>
        <w:spacing w:before="240" w:after="120"/>
      </w:pPr>
      <w:bookmarkStart w:id="698" w:name="_Toc32352"/>
      <w:bookmarkStart w:id="699" w:name="_Toc108122642"/>
      <w:r w:rsidRPr="00C26455">
        <w:t>工程建成后污染物排放情况</w:t>
      </w:r>
      <w:bookmarkEnd w:id="698"/>
      <w:bookmarkEnd w:id="699"/>
    </w:p>
    <w:p w14:paraId="098BB2FF" w14:textId="77777777" w:rsidR="002915AD" w:rsidRPr="00C26455" w:rsidRDefault="000939D1">
      <w:pPr>
        <w:pStyle w:val="aff4"/>
      </w:pPr>
      <w:r w:rsidRPr="00C26455">
        <w:t>根据工程分析，工程完成后污染物排放情况见</w:t>
      </w:r>
      <w:r w:rsidRPr="00C26455">
        <w:rPr>
          <w:rFonts w:hint="eastAsia"/>
        </w:rPr>
        <w:t>下表</w:t>
      </w:r>
      <w:r w:rsidRPr="00C26455">
        <w:t>。</w:t>
      </w:r>
    </w:p>
    <w:p w14:paraId="4F5E9E74" w14:textId="5D56E8BB" w:rsidR="002915AD" w:rsidRDefault="000939D1" w:rsidP="009D6FCD">
      <w:pPr>
        <w:pStyle w:val="24"/>
        <w:spacing w:before="240" w:after="120"/>
        <w:ind w:firstLine="482"/>
      </w:pPr>
      <w:bookmarkStart w:id="700" w:name="_Toc22795"/>
      <w:r w:rsidRPr="00C26455">
        <w:rPr>
          <w:rFonts w:hint="eastAsia"/>
        </w:rPr>
        <w:lastRenderedPageBreak/>
        <w:t>表</w:t>
      </w:r>
      <w:r w:rsidR="00197407" w:rsidRPr="00C26455">
        <w:rPr>
          <w:rFonts w:hint="eastAsia"/>
        </w:rPr>
        <w:t>9</w:t>
      </w:r>
      <w:r w:rsidRPr="00C26455">
        <w:rPr>
          <w:rFonts w:hint="eastAsia"/>
        </w:rPr>
        <w:t xml:space="preserve">-8             </w:t>
      </w:r>
      <w:r w:rsidRPr="00C26455">
        <w:rPr>
          <w:rFonts w:hint="eastAsia"/>
        </w:rPr>
        <w:t>本项目污染物产排情况</w:t>
      </w:r>
      <w:r w:rsidRPr="00C26455">
        <w:rPr>
          <w:rFonts w:hint="eastAsia"/>
        </w:rPr>
        <w:t xml:space="preserve">              </w:t>
      </w:r>
      <w:r w:rsidRPr="00C26455">
        <w:rPr>
          <w:rFonts w:hint="eastAsia"/>
        </w:rPr>
        <w:t>单位：</w:t>
      </w:r>
      <w:r w:rsidRPr="00C26455">
        <w:t>t/a</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29"/>
        <w:gridCol w:w="558"/>
        <w:gridCol w:w="849"/>
        <w:gridCol w:w="1275"/>
        <w:gridCol w:w="1277"/>
        <w:gridCol w:w="1275"/>
        <w:gridCol w:w="1275"/>
        <w:gridCol w:w="1355"/>
      </w:tblGrid>
      <w:tr w:rsidR="0058720C" w:rsidRPr="00885C9B" w14:paraId="16FD1772" w14:textId="77777777" w:rsidTr="000F4954">
        <w:trPr>
          <w:trHeight w:val="397"/>
          <w:jc w:val="center"/>
        </w:trPr>
        <w:tc>
          <w:tcPr>
            <w:tcW w:w="1105" w:type="pct"/>
            <w:gridSpan w:val="3"/>
            <w:vAlign w:val="center"/>
          </w:tcPr>
          <w:p w14:paraId="74FC93A2" w14:textId="77777777" w:rsidR="0058720C" w:rsidRPr="00885C9B" w:rsidRDefault="0058720C" w:rsidP="000F4954">
            <w:pPr>
              <w:kinsoku w:val="0"/>
              <w:overflowPunct w:val="0"/>
              <w:autoSpaceDE w:val="0"/>
              <w:autoSpaceDN w:val="0"/>
              <w:spacing w:line="240" w:lineRule="auto"/>
              <w:ind w:firstLineChars="0" w:firstLine="0"/>
              <w:jc w:val="center"/>
              <w:rPr>
                <w:b/>
                <w:bCs/>
                <w:sz w:val="21"/>
                <w:szCs w:val="21"/>
              </w:rPr>
            </w:pPr>
            <w:r w:rsidRPr="00885C9B">
              <w:rPr>
                <w:b/>
                <w:bCs/>
                <w:sz w:val="21"/>
                <w:szCs w:val="21"/>
              </w:rPr>
              <w:t>污染物</w:t>
            </w:r>
          </w:p>
        </w:tc>
        <w:tc>
          <w:tcPr>
            <w:tcW w:w="769" w:type="pct"/>
            <w:vAlign w:val="center"/>
          </w:tcPr>
          <w:p w14:paraId="18B89A93" w14:textId="77777777" w:rsidR="0058720C" w:rsidRPr="00885C9B" w:rsidRDefault="0058720C" w:rsidP="000F4954">
            <w:pPr>
              <w:kinsoku w:val="0"/>
              <w:overflowPunct w:val="0"/>
              <w:autoSpaceDE w:val="0"/>
              <w:autoSpaceDN w:val="0"/>
              <w:spacing w:line="240" w:lineRule="auto"/>
              <w:ind w:firstLineChars="0" w:firstLine="0"/>
              <w:jc w:val="center"/>
              <w:rPr>
                <w:b/>
                <w:bCs/>
                <w:sz w:val="21"/>
                <w:szCs w:val="21"/>
              </w:rPr>
            </w:pPr>
            <w:r w:rsidRPr="00885C9B">
              <w:rPr>
                <w:b/>
                <w:bCs/>
                <w:sz w:val="21"/>
                <w:szCs w:val="21"/>
              </w:rPr>
              <w:t>工程产生量</w:t>
            </w:r>
          </w:p>
        </w:tc>
        <w:tc>
          <w:tcPr>
            <w:tcW w:w="770" w:type="pct"/>
            <w:vAlign w:val="center"/>
          </w:tcPr>
          <w:p w14:paraId="7D0EC274" w14:textId="77777777" w:rsidR="0058720C" w:rsidRPr="00885C9B" w:rsidRDefault="0058720C" w:rsidP="000F4954">
            <w:pPr>
              <w:kinsoku w:val="0"/>
              <w:overflowPunct w:val="0"/>
              <w:autoSpaceDE w:val="0"/>
              <w:autoSpaceDN w:val="0"/>
              <w:spacing w:line="240" w:lineRule="auto"/>
              <w:ind w:firstLineChars="0" w:firstLine="0"/>
              <w:jc w:val="center"/>
              <w:rPr>
                <w:b/>
                <w:bCs/>
                <w:sz w:val="21"/>
                <w:szCs w:val="21"/>
              </w:rPr>
            </w:pPr>
            <w:r w:rsidRPr="00885C9B">
              <w:rPr>
                <w:b/>
                <w:bCs/>
                <w:sz w:val="21"/>
                <w:szCs w:val="21"/>
              </w:rPr>
              <w:t>工程削减量</w:t>
            </w:r>
          </w:p>
        </w:tc>
        <w:tc>
          <w:tcPr>
            <w:tcW w:w="769" w:type="pct"/>
            <w:vAlign w:val="center"/>
          </w:tcPr>
          <w:p w14:paraId="3A46E02A" w14:textId="77777777" w:rsidR="0058720C" w:rsidRPr="00885C9B" w:rsidRDefault="0058720C" w:rsidP="000F4954">
            <w:pPr>
              <w:kinsoku w:val="0"/>
              <w:overflowPunct w:val="0"/>
              <w:autoSpaceDE w:val="0"/>
              <w:autoSpaceDN w:val="0"/>
              <w:spacing w:line="240" w:lineRule="auto"/>
              <w:ind w:firstLineChars="0" w:firstLine="0"/>
              <w:jc w:val="center"/>
              <w:rPr>
                <w:b/>
                <w:bCs/>
                <w:sz w:val="21"/>
                <w:szCs w:val="21"/>
              </w:rPr>
            </w:pPr>
            <w:r w:rsidRPr="00885C9B">
              <w:rPr>
                <w:b/>
                <w:bCs/>
                <w:sz w:val="21"/>
                <w:szCs w:val="21"/>
              </w:rPr>
              <w:t>工程排放量</w:t>
            </w:r>
          </w:p>
        </w:tc>
        <w:tc>
          <w:tcPr>
            <w:tcW w:w="769" w:type="pct"/>
            <w:vAlign w:val="center"/>
          </w:tcPr>
          <w:p w14:paraId="4C128732" w14:textId="77777777" w:rsidR="0058720C" w:rsidRPr="00885C9B" w:rsidRDefault="0058720C" w:rsidP="000F4954">
            <w:pPr>
              <w:kinsoku w:val="0"/>
              <w:overflowPunct w:val="0"/>
              <w:autoSpaceDE w:val="0"/>
              <w:autoSpaceDN w:val="0"/>
              <w:spacing w:line="240" w:lineRule="auto"/>
              <w:ind w:firstLineChars="0" w:firstLine="0"/>
              <w:jc w:val="center"/>
              <w:rPr>
                <w:b/>
                <w:bCs/>
                <w:sz w:val="21"/>
                <w:szCs w:val="21"/>
              </w:rPr>
            </w:pPr>
            <w:r w:rsidRPr="00885C9B">
              <w:rPr>
                <w:rFonts w:hint="eastAsia"/>
                <w:b/>
                <w:bCs/>
                <w:sz w:val="21"/>
                <w:szCs w:val="21"/>
              </w:rPr>
              <w:t>凤泉</w:t>
            </w:r>
            <w:r w:rsidRPr="00885C9B">
              <w:rPr>
                <w:b/>
                <w:bCs/>
                <w:sz w:val="21"/>
                <w:szCs w:val="21"/>
              </w:rPr>
              <w:t>污水处理厂处理后的排放量</w:t>
            </w:r>
          </w:p>
        </w:tc>
        <w:tc>
          <w:tcPr>
            <w:tcW w:w="818" w:type="pct"/>
            <w:vAlign w:val="center"/>
          </w:tcPr>
          <w:p w14:paraId="7DD95E21" w14:textId="77777777" w:rsidR="0058720C" w:rsidRPr="00885C9B" w:rsidRDefault="0058720C" w:rsidP="000F4954">
            <w:pPr>
              <w:kinsoku w:val="0"/>
              <w:overflowPunct w:val="0"/>
              <w:autoSpaceDE w:val="0"/>
              <w:autoSpaceDN w:val="0"/>
              <w:spacing w:line="240" w:lineRule="auto"/>
              <w:ind w:firstLineChars="0" w:firstLine="0"/>
              <w:jc w:val="center"/>
              <w:rPr>
                <w:b/>
                <w:bCs/>
                <w:sz w:val="21"/>
                <w:szCs w:val="21"/>
              </w:rPr>
            </w:pPr>
            <w:r w:rsidRPr="00885C9B">
              <w:rPr>
                <w:rFonts w:hint="eastAsia"/>
                <w:b/>
                <w:bCs/>
                <w:sz w:val="21"/>
                <w:szCs w:val="21"/>
              </w:rPr>
              <w:t>小尚庄污水处理厂处理后的排放量</w:t>
            </w:r>
          </w:p>
        </w:tc>
      </w:tr>
      <w:tr w:rsidR="0058720C" w:rsidRPr="00885C9B" w14:paraId="25B8DD8E" w14:textId="77777777" w:rsidTr="000F4954">
        <w:trPr>
          <w:trHeight w:val="397"/>
          <w:jc w:val="center"/>
        </w:trPr>
        <w:tc>
          <w:tcPr>
            <w:tcW w:w="258" w:type="pct"/>
            <w:vMerge w:val="restart"/>
            <w:vAlign w:val="center"/>
          </w:tcPr>
          <w:p w14:paraId="067922D8"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废水</w:t>
            </w:r>
          </w:p>
        </w:tc>
        <w:tc>
          <w:tcPr>
            <w:tcW w:w="848" w:type="pct"/>
            <w:gridSpan w:val="2"/>
            <w:vAlign w:val="center"/>
          </w:tcPr>
          <w:p w14:paraId="703A754F"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COD</w:t>
            </w:r>
          </w:p>
        </w:tc>
        <w:tc>
          <w:tcPr>
            <w:tcW w:w="769" w:type="pct"/>
            <w:vAlign w:val="center"/>
          </w:tcPr>
          <w:p w14:paraId="0DB3446C"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0.4675</w:t>
            </w:r>
          </w:p>
        </w:tc>
        <w:tc>
          <w:tcPr>
            <w:tcW w:w="770" w:type="pct"/>
            <w:vAlign w:val="center"/>
          </w:tcPr>
          <w:p w14:paraId="3154AC4A"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.1128</w:t>
            </w:r>
          </w:p>
        </w:tc>
        <w:tc>
          <w:tcPr>
            <w:tcW w:w="769" w:type="pct"/>
            <w:vAlign w:val="center"/>
          </w:tcPr>
          <w:p w14:paraId="1862708C"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0.3547</w:t>
            </w:r>
          </w:p>
        </w:tc>
        <w:tc>
          <w:tcPr>
            <w:tcW w:w="769" w:type="pct"/>
            <w:vAlign w:val="center"/>
          </w:tcPr>
          <w:p w14:paraId="13846049"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0.352</w:t>
            </w:r>
          </w:p>
        </w:tc>
        <w:tc>
          <w:tcPr>
            <w:tcW w:w="818" w:type="pct"/>
            <w:vAlign w:val="center"/>
          </w:tcPr>
          <w:p w14:paraId="586E978D"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0.352</w:t>
            </w:r>
          </w:p>
        </w:tc>
      </w:tr>
      <w:tr w:rsidR="0058720C" w:rsidRPr="00885C9B" w14:paraId="7F0CF878" w14:textId="77777777" w:rsidTr="000F4954">
        <w:trPr>
          <w:trHeight w:val="397"/>
          <w:jc w:val="center"/>
        </w:trPr>
        <w:tc>
          <w:tcPr>
            <w:tcW w:w="258" w:type="pct"/>
            <w:vMerge/>
            <w:vAlign w:val="center"/>
          </w:tcPr>
          <w:p w14:paraId="4018688D"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036FCC82"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氨氮</w:t>
            </w:r>
          </w:p>
        </w:tc>
        <w:tc>
          <w:tcPr>
            <w:tcW w:w="769" w:type="pct"/>
            <w:vAlign w:val="center"/>
          </w:tcPr>
          <w:p w14:paraId="73053E30"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0.0188</w:t>
            </w:r>
          </w:p>
        </w:tc>
        <w:tc>
          <w:tcPr>
            <w:tcW w:w="770" w:type="pct"/>
            <w:vAlign w:val="center"/>
          </w:tcPr>
          <w:p w14:paraId="2B2FA2A9"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.0038</w:t>
            </w:r>
          </w:p>
        </w:tc>
        <w:tc>
          <w:tcPr>
            <w:tcW w:w="769" w:type="pct"/>
            <w:vAlign w:val="center"/>
          </w:tcPr>
          <w:p w14:paraId="5D800489"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0.015</w:t>
            </w:r>
          </w:p>
        </w:tc>
        <w:tc>
          <w:tcPr>
            <w:tcW w:w="769" w:type="pct"/>
            <w:vAlign w:val="center"/>
          </w:tcPr>
          <w:p w14:paraId="133ADF21"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0.0176</w:t>
            </w:r>
          </w:p>
        </w:tc>
        <w:tc>
          <w:tcPr>
            <w:tcW w:w="818" w:type="pct"/>
            <w:vAlign w:val="center"/>
          </w:tcPr>
          <w:p w14:paraId="548EA2EB"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0.0176</w:t>
            </w:r>
          </w:p>
        </w:tc>
      </w:tr>
      <w:tr w:rsidR="0058720C" w:rsidRPr="00885C9B" w14:paraId="5EB5E3E7" w14:textId="77777777" w:rsidTr="000F4954">
        <w:trPr>
          <w:trHeight w:val="397"/>
          <w:jc w:val="center"/>
        </w:trPr>
        <w:tc>
          <w:tcPr>
            <w:tcW w:w="258" w:type="pct"/>
            <w:vMerge/>
            <w:vAlign w:val="center"/>
          </w:tcPr>
          <w:p w14:paraId="2FA51166"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6A994EFE"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TP</w:t>
            </w:r>
          </w:p>
        </w:tc>
        <w:tc>
          <w:tcPr>
            <w:tcW w:w="769" w:type="pct"/>
            <w:vAlign w:val="center"/>
          </w:tcPr>
          <w:p w14:paraId="1678576B"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0.0112</w:t>
            </w:r>
          </w:p>
        </w:tc>
        <w:tc>
          <w:tcPr>
            <w:tcW w:w="770" w:type="pct"/>
            <w:vAlign w:val="center"/>
          </w:tcPr>
          <w:p w14:paraId="21BE61FD"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w:t>
            </w:r>
            <w:r w:rsidRPr="00C81438">
              <w:rPr>
                <w:bCs/>
                <w:sz w:val="21"/>
                <w:szCs w:val="21"/>
              </w:rPr>
              <w:t>.0015</w:t>
            </w:r>
          </w:p>
        </w:tc>
        <w:tc>
          <w:tcPr>
            <w:tcW w:w="769" w:type="pct"/>
            <w:vAlign w:val="center"/>
          </w:tcPr>
          <w:p w14:paraId="1FC1F0A4"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0.0097</w:t>
            </w:r>
          </w:p>
        </w:tc>
        <w:tc>
          <w:tcPr>
            <w:tcW w:w="769" w:type="pct"/>
            <w:vAlign w:val="center"/>
          </w:tcPr>
          <w:p w14:paraId="6E399339"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0.0035</w:t>
            </w:r>
          </w:p>
        </w:tc>
        <w:tc>
          <w:tcPr>
            <w:tcW w:w="818" w:type="pct"/>
            <w:vAlign w:val="center"/>
          </w:tcPr>
          <w:p w14:paraId="31D1F522"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0.0035</w:t>
            </w:r>
          </w:p>
        </w:tc>
      </w:tr>
      <w:tr w:rsidR="0058720C" w:rsidRPr="00885C9B" w14:paraId="7C6D400F" w14:textId="77777777" w:rsidTr="000F4954">
        <w:trPr>
          <w:trHeight w:val="397"/>
          <w:jc w:val="center"/>
        </w:trPr>
        <w:tc>
          <w:tcPr>
            <w:tcW w:w="258" w:type="pct"/>
            <w:vMerge/>
            <w:vAlign w:val="center"/>
          </w:tcPr>
          <w:p w14:paraId="02F50ADC"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0DAE49A8"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TN</w:t>
            </w:r>
          </w:p>
        </w:tc>
        <w:tc>
          <w:tcPr>
            <w:tcW w:w="769" w:type="pct"/>
            <w:vAlign w:val="center"/>
          </w:tcPr>
          <w:p w14:paraId="724C5A31"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0.0225</w:t>
            </w:r>
          </w:p>
        </w:tc>
        <w:tc>
          <w:tcPr>
            <w:tcW w:w="770" w:type="pct"/>
            <w:vAlign w:val="center"/>
          </w:tcPr>
          <w:p w14:paraId="762D086D"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0.0049</w:t>
            </w:r>
          </w:p>
        </w:tc>
        <w:tc>
          <w:tcPr>
            <w:tcW w:w="769" w:type="pct"/>
            <w:vAlign w:val="center"/>
          </w:tcPr>
          <w:p w14:paraId="38A93CE7"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0.0176</w:t>
            </w:r>
          </w:p>
        </w:tc>
        <w:tc>
          <w:tcPr>
            <w:tcW w:w="769" w:type="pct"/>
            <w:vAlign w:val="center"/>
          </w:tcPr>
          <w:p w14:paraId="4F9234C5"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0.132</w:t>
            </w:r>
          </w:p>
        </w:tc>
        <w:tc>
          <w:tcPr>
            <w:tcW w:w="818" w:type="pct"/>
            <w:vAlign w:val="center"/>
          </w:tcPr>
          <w:p w14:paraId="36FF5504"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0.132</w:t>
            </w:r>
          </w:p>
        </w:tc>
      </w:tr>
      <w:tr w:rsidR="0058720C" w:rsidRPr="00885C9B" w14:paraId="1F04B22E" w14:textId="77777777" w:rsidTr="000F4954">
        <w:trPr>
          <w:trHeight w:val="397"/>
          <w:jc w:val="center"/>
        </w:trPr>
        <w:tc>
          <w:tcPr>
            <w:tcW w:w="258" w:type="pct"/>
            <w:vMerge/>
            <w:vAlign w:val="center"/>
          </w:tcPr>
          <w:p w14:paraId="063F75D7"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4B986C48"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水量（</w:t>
            </w:r>
            <w:r w:rsidRPr="00885C9B">
              <w:rPr>
                <w:sz w:val="21"/>
                <w:szCs w:val="21"/>
              </w:rPr>
              <w:t>t/a</w:t>
            </w:r>
            <w:r w:rsidRPr="00885C9B">
              <w:rPr>
                <w:sz w:val="21"/>
                <w:szCs w:val="21"/>
              </w:rPr>
              <w:t>）</w:t>
            </w:r>
          </w:p>
        </w:tc>
        <w:tc>
          <w:tcPr>
            <w:tcW w:w="769" w:type="pct"/>
            <w:vAlign w:val="center"/>
          </w:tcPr>
          <w:p w14:paraId="317EE252"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8951.1</w:t>
            </w:r>
          </w:p>
        </w:tc>
        <w:tc>
          <w:tcPr>
            <w:tcW w:w="770" w:type="pct"/>
            <w:vAlign w:val="center"/>
          </w:tcPr>
          <w:p w14:paraId="6BBD274C"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150</w:t>
            </w:r>
          </w:p>
        </w:tc>
        <w:tc>
          <w:tcPr>
            <w:tcW w:w="769" w:type="pct"/>
            <w:vAlign w:val="center"/>
          </w:tcPr>
          <w:p w14:paraId="529981B3"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c>
          <w:tcPr>
            <w:tcW w:w="769" w:type="pct"/>
            <w:vAlign w:val="center"/>
          </w:tcPr>
          <w:p w14:paraId="661189DD"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c>
          <w:tcPr>
            <w:tcW w:w="818" w:type="pct"/>
            <w:vAlign w:val="center"/>
          </w:tcPr>
          <w:p w14:paraId="49E2DB52" w14:textId="77777777" w:rsidR="0058720C" w:rsidRPr="00C81438" w:rsidRDefault="0058720C" w:rsidP="000F4954">
            <w:pPr>
              <w:kinsoku w:val="0"/>
              <w:overflowPunct w:val="0"/>
              <w:autoSpaceDE w:val="0"/>
              <w:autoSpaceDN w:val="0"/>
              <w:spacing w:line="240" w:lineRule="auto"/>
              <w:ind w:firstLineChars="0" w:firstLine="0"/>
              <w:jc w:val="center"/>
              <w:rPr>
                <w:bCs/>
                <w:sz w:val="21"/>
                <w:szCs w:val="21"/>
              </w:rPr>
            </w:pPr>
            <w:r w:rsidRPr="00C81438">
              <w:rPr>
                <w:rFonts w:hint="eastAsia"/>
                <w:bCs/>
                <w:sz w:val="21"/>
                <w:szCs w:val="21"/>
              </w:rPr>
              <w:t>8801.1</w:t>
            </w:r>
          </w:p>
        </w:tc>
      </w:tr>
      <w:tr w:rsidR="0058720C" w:rsidRPr="00885C9B" w14:paraId="5C6280A7" w14:textId="77777777" w:rsidTr="000F4954">
        <w:trPr>
          <w:trHeight w:val="397"/>
          <w:jc w:val="center"/>
        </w:trPr>
        <w:tc>
          <w:tcPr>
            <w:tcW w:w="258" w:type="pct"/>
            <w:vMerge w:val="restart"/>
            <w:vAlign w:val="center"/>
          </w:tcPr>
          <w:p w14:paraId="12345CF0" w14:textId="77777777" w:rsidR="0058720C" w:rsidRPr="00885C9B" w:rsidRDefault="0058720C" w:rsidP="000F4954">
            <w:pPr>
              <w:kinsoku w:val="0"/>
              <w:overflowPunct w:val="0"/>
              <w:autoSpaceDE w:val="0"/>
              <w:autoSpaceDN w:val="0"/>
              <w:spacing w:line="240" w:lineRule="auto"/>
              <w:ind w:firstLineChars="0" w:firstLine="0"/>
              <w:jc w:val="center"/>
              <w:rPr>
                <w:sz w:val="21"/>
                <w:szCs w:val="21"/>
                <w:highlight w:val="yellow"/>
              </w:rPr>
            </w:pPr>
            <w:r w:rsidRPr="00885C9B">
              <w:rPr>
                <w:sz w:val="21"/>
                <w:szCs w:val="21"/>
              </w:rPr>
              <w:t>废气</w:t>
            </w:r>
          </w:p>
        </w:tc>
        <w:tc>
          <w:tcPr>
            <w:tcW w:w="336" w:type="pct"/>
            <w:vMerge w:val="restart"/>
            <w:vAlign w:val="center"/>
          </w:tcPr>
          <w:p w14:paraId="7DDE2EF0"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有组织</w:t>
            </w:r>
          </w:p>
        </w:tc>
        <w:tc>
          <w:tcPr>
            <w:tcW w:w="512" w:type="pct"/>
            <w:vAlign w:val="center"/>
          </w:tcPr>
          <w:p w14:paraId="4FBB9F87"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HCl</w:t>
            </w:r>
          </w:p>
        </w:tc>
        <w:tc>
          <w:tcPr>
            <w:tcW w:w="769" w:type="pct"/>
            <w:vAlign w:val="center"/>
          </w:tcPr>
          <w:p w14:paraId="6BE3DF13"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1.2384</w:t>
            </w:r>
          </w:p>
        </w:tc>
        <w:tc>
          <w:tcPr>
            <w:tcW w:w="770" w:type="pct"/>
            <w:vAlign w:val="center"/>
          </w:tcPr>
          <w:p w14:paraId="1FF1BE5C"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1.1778</w:t>
            </w:r>
          </w:p>
        </w:tc>
        <w:tc>
          <w:tcPr>
            <w:tcW w:w="769" w:type="pct"/>
            <w:vAlign w:val="center"/>
          </w:tcPr>
          <w:p w14:paraId="18209CFA"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0.0606</w:t>
            </w:r>
          </w:p>
        </w:tc>
        <w:tc>
          <w:tcPr>
            <w:tcW w:w="769" w:type="pct"/>
            <w:vAlign w:val="center"/>
          </w:tcPr>
          <w:p w14:paraId="3632D639"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57511369"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58720C" w:rsidRPr="00885C9B" w14:paraId="5CC33B54" w14:textId="77777777" w:rsidTr="000F4954">
        <w:trPr>
          <w:trHeight w:val="397"/>
          <w:jc w:val="center"/>
        </w:trPr>
        <w:tc>
          <w:tcPr>
            <w:tcW w:w="258" w:type="pct"/>
            <w:vMerge/>
            <w:vAlign w:val="center"/>
          </w:tcPr>
          <w:p w14:paraId="49EE7AE2" w14:textId="77777777" w:rsidR="0058720C" w:rsidRPr="00885C9B" w:rsidRDefault="0058720C" w:rsidP="000F4954">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5CECFF60"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512" w:type="pct"/>
            <w:vAlign w:val="center"/>
          </w:tcPr>
          <w:p w14:paraId="0B0DE676"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硫酸雾</w:t>
            </w:r>
          </w:p>
        </w:tc>
        <w:tc>
          <w:tcPr>
            <w:tcW w:w="769" w:type="pct"/>
            <w:vAlign w:val="center"/>
          </w:tcPr>
          <w:p w14:paraId="2F4EF584"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1.314</w:t>
            </w:r>
          </w:p>
        </w:tc>
        <w:tc>
          <w:tcPr>
            <w:tcW w:w="770" w:type="pct"/>
            <w:vAlign w:val="center"/>
          </w:tcPr>
          <w:p w14:paraId="032D88B9"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1.1852</w:t>
            </w:r>
          </w:p>
        </w:tc>
        <w:tc>
          <w:tcPr>
            <w:tcW w:w="769" w:type="pct"/>
            <w:vAlign w:val="center"/>
          </w:tcPr>
          <w:p w14:paraId="04E2C46D"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0.1288</w:t>
            </w:r>
          </w:p>
        </w:tc>
        <w:tc>
          <w:tcPr>
            <w:tcW w:w="769" w:type="pct"/>
            <w:vAlign w:val="center"/>
          </w:tcPr>
          <w:p w14:paraId="0A964B51"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42D411FF"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58720C" w:rsidRPr="00885C9B" w14:paraId="4049A8DD" w14:textId="77777777" w:rsidTr="000F4954">
        <w:trPr>
          <w:trHeight w:val="397"/>
          <w:jc w:val="center"/>
        </w:trPr>
        <w:tc>
          <w:tcPr>
            <w:tcW w:w="258" w:type="pct"/>
            <w:vMerge/>
            <w:vAlign w:val="center"/>
          </w:tcPr>
          <w:p w14:paraId="48C7FAB4" w14:textId="77777777" w:rsidR="0058720C" w:rsidRPr="00885C9B" w:rsidRDefault="0058720C" w:rsidP="000F4954">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3AE9A887"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512" w:type="pct"/>
            <w:vAlign w:val="center"/>
          </w:tcPr>
          <w:p w14:paraId="30F3146B"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Pr>
                <w:rFonts w:hint="eastAsia"/>
                <w:sz w:val="21"/>
                <w:szCs w:val="21"/>
              </w:rPr>
              <w:t>颗粒物</w:t>
            </w:r>
          </w:p>
        </w:tc>
        <w:tc>
          <w:tcPr>
            <w:tcW w:w="769" w:type="pct"/>
            <w:vAlign w:val="center"/>
          </w:tcPr>
          <w:p w14:paraId="78630A62" w14:textId="77777777" w:rsidR="0058720C"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0.12</w:t>
            </w:r>
          </w:p>
        </w:tc>
        <w:tc>
          <w:tcPr>
            <w:tcW w:w="770" w:type="pct"/>
            <w:vAlign w:val="center"/>
          </w:tcPr>
          <w:p w14:paraId="0A9256AE" w14:textId="77777777" w:rsidR="0058720C"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2B13F51A"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0.12</w:t>
            </w:r>
          </w:p>
        </w:tc>
        <w:tc>
          <w:tcPr>
            <w:tcW w:w="769" w:type="pct"/>
            <w:vAlign w:val="center"/>
          </w:tcPr>
          <w:p w14:paraId="37AEC083"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461C21CE"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58720C" w:rsidRPr="00885C9B" w14:paraId="3FBE6FC3" w14:textId="77777777" w:rsidTr="000F4954">
        <w:trPr>
          <w:trHeight w:val="397"/>
          <w:jc w:val="center"/>
        </w:trPr>
        <w:tc>
          <w:tcPr>
            <w:tcW w:w="258" w:type="pct"/>
            <w:vMerge/>
            <w:vAlign w:val="center"/>
          </w:tcPr>
          <w:p w14:paraId="64DFF5A2" w14:textId="77777777" w:rsidR="0058720C" w:rsidRPr="00885C9B" w:rsidRDefault="0058720C" w:rsidP="000F4954">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7EDF2F66"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512" w:type="pct"/>
            <w:vAlign w:val="center"/>
          </w:tcPr>
          <w:p w14:paraId="532A5D4E"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Pr>
                <w:rFonts w:hint="eastAsia"/>
                <w:sz w:val="21"/>
                <w:szCs w:val="21"/>
              </w:rPr>
              <w:t>S</w:t>
            </w:r>
            <w:r>
              <w:rPr>
                <w:sz w:val="21"/>
                <w:szCs w:val="21"/>
              </w:rPr>
              <w:t>O</w:t>
            </w:r>
            <w:r w:rsidRPr="00D21057">
              <w:rPr>
                <w:rFonts w:hint="eastAsia"/>
                <w:sz w:val="21"/>
                <w:szCs w:val="21"/>
                <w:vertAlign w:val="subscript"/>
              </w:rPr>
              <w:t>2</w:t>
            </w:r>
          </w:p>
        </w:tc>
        <w:tc>
          <w:tcPr>
            <w:tcW w:w="769" w:type="pct"/>
            <w:vAlign w:val="center"/>
          </w:tcPr>
          <w:p w14:paraId="1B4A5FEA" w14:textId="77777777" w:rsidR="0058720C"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0.2401</w:t>
            </w:r>
          </w:p>
        </w:tc>
        <w:tc>
          <w:tcPr>
            <w:tcW w:w="770" w:type="pct"/>
            <w:vAlign w:val="center"/>
          </w:tcPr>
          <w:p w14:paraId="0F4E610A" w14:textId="77777777" w:rsidR="0058720C"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4CED659E"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0.2401</w:t>
            </w:r>
          </w:p>
        </w:tc>
        <w:tc>
          <w:tcPr>
            <w:tcW w:w="769" w:type="pct"/>
            <w:vAlign w:val="center"/>
          </w:tcPr>
          <w:p w14:paraId="4A6045F3"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6A68562A"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58720C" w:rsidRPr="00885C9B" w14:paraId="2E24DC82" w14:textId="77777777" w:rsidTr="000F4954">
        <w:trPr>
          <w:trHeight w:val="397"/>
          <w:jc w:val="center"/>
        </w:trPr>
        <w:tc>
          <w:tcPr>
            <w:tcW w:w="258" w:type="pct"/>
            <w:vMerge/>
            <w:vAlign w:val="center"/>
          </w:tcPr>
          <w:p w14:paraId="07D251E7" w14:textId="77777777" w:rsidR="0058720C" w:rsidRPr="00885C9B" w:rsidRDefault="0058720C" w:rsidP="000F4954">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2A9CB807"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512" w:type="pct"/>
            <w:vAlign w:val="center"/>
          </w:tcPr>
          <w:p w14:paraId="594CA55B"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Pr>
                <w:rFonts w:hint="eastAsia"/>
                <w:sz w:val="21"/>
                <w:szCs w:val="21"/>
              </w:rPr>
              <w:t>N</w:t>
            </w:r>
            <w:r>
              <w:rPr>
                <w:sz w:val="21"/>
                <w:szCs w:val="21"/>
              </w:rPr>
              <w:t>Ox</w:t>
            </w:r>
          </w:p>
        </w:tc>
        <w:tc>
          <w:tcPr>
            <w:tcW w:w="769" w:type="pct"/>
            <w:vAlign w:val="center"/>
          </w:tcPr>
          <w:p w14:paraId="6C707277" w14:textId="77777777" w:rsidR="0058720C"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0.7202</w:t>
            </w:r>
          </w:p>
        </w:tc>
        <w:tc>
          <w:tcPr>
            <w:tcW w:w="770" w:type="pct"/>
            <w:vAlign w:val="center"/>
          </w:tcPr>
          <w:p w14:paraId="30E43A57" w14:textId="77777777" w:rsidR="0058720C"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3E9EDFDE"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0.7202</w:t>
            </w:r>
          </w:p>
        </w:tc>
        <w:tc>
          <w:tcPr>
            <w:tcW w:w="769" w:type="pct"/>
            <w:vAlign w:val="center"/>
          </w:tcPr>
          <w:p w14:paraId="6FFF0D54"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26AF4CDF"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58720C" w:rsidRPr="00885C9B" w14:paraId="40F9A570" w14:textId="77777777" w:rsidTr="000F4954">
        <w:trPr>
          <w:trHeight w:val="397"/>
          <w:jc w:val="center"/>
        </w:trPr>
        <w:tc>
          <w:tcPr>
            <w:tcW w:w="258" w:type="pct"/>
            <w:vMerge/>
            <w:vAlign w:val="center"/>
          </w:tcPr>
          <w:p w14:paraId="572C245E" w14:textId="77777777" w:rsidR="0058720C" w:rsidRPr="00885C9B" w:rsidRDefault="0058720C" w:rsidP="000F4954">
            <w:pPr>
              <w:kinsoku w:val="0"/>
              <w:overflowPunct w:val="0"/>
              <w:autoSpaceDE w:val="0"/>
              <w:autoSpaceDN w:val="0"/>
              <w:spacing w:line="240" w:lineRule="auto"/>
              <w:ind w:firstLineChars="0" w:firstLine="0"/>
              <w:jc w:val="center"/>
              <w:rPr>
                <w:sz w:val="21"/>
                <w:szCs w:val="21"/>
                <w:highlight w:val="yellow"/>
              </w:rPr>
            </w:pPr>
          </w:p>
        </w:tc>
        <w:tc>
          <w:tcPr>
            <w:tcW w:w="336" w:type="pct"/>
            <w:vMerge w:val="restart"/>
            <w:vAlign w:val="center"/>
          </w:tcPr>
          <w:p w14:paraId="537C0C61"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无组织</w:t>
            </w:r>
          </w:p>
        </w:tc>
        <w:tc>
          <w:tcPr>
            <w:tcW w:w="512" w:type="pct"/>
            <w:vAlign w:val="center"/>
          </w:tcPr>
          <w:p w14:paraId="58F3C419"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HCl</w:t>
            </w:r>
          </w:p>
        </w:tc>
        <w:tc>
          <w:tcPr>
            <w:tcW w:w="769" w:type="pct"/>
            <w:vAlign w:val="center"/>
          </w:tcPr>
          <w:p w14:paraId="1AB6CB46"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0.0248</w:t>
            </w:r>
          </w:p>
        </w:tc>
        <w:tc>
          <w:tcPr>
            <w:tcW w:w="770" w:type="pct"/>
            <w:vAlign w:val="center"/>
          </w:tcPr>
          <w:p w14:paraId="71A10E40"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4AAC9493"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0.0248</w:t>
            </w:r>
          </w:p>
        </w:tc>
        <w:tc>
          <w:tcPr>
            <w:tcW w:w="769" w:type="pct"/>
            <w:vAlign w:val="center"/>
          </w:tcPr>
          <w:p w14:paraId="59CCB7D3"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1DB4ED20"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58720C" w:rsidRPr="00885C9B" w14:paraId="76600D5C" w14:textId="77777777" w:rsidTr="000F4954">
        <w:trPr>
          <w:trHeight w:val="397"/>
          <w:jc w:val="center"/>
        </w:trPr>
        <w:tc>
          <w:tcPr>
            <w:tcW w:w="258" w:type="pct"/>
            <w:vMerge/>
            <w:vAlign w:val="center"/>
          </w:tcPr>
          <w:p w14:paraId="444C9819" w14:textId="77777777" w:rsidR="0058720C" w:rsidRPr="00885C9B" w:rsidRDefault="0058720C" w:rsidP="000F4954">
            <w:pPr>
              <w:kinsoku w:val="0"/>
              <w:overflowPunct w:val="0"/>
              <w:autoSpaceDE w:val="0"/>
              <w:autoSpaceDN w:val="0"/>
              <w:spacing w:line="240" w:lineRule="auto"/>
              <w:ind w:firstLineChars="0" w:firstLine="0"/>
              <w:jc w:val="center"/>
              <w:rPr>
                <w:sz w:val="21"/>
                <w:szCs w:val="21"/>
                <w:highlight w:val="yellow"/>
              </w:rPr>
            </w:pPr>
          </w:p>
        </w:tc>
        <w:tc>
          <w:tcPr>
            <w:tcW w:w="336" w:type="pct"/>
            <w:vMerge/>
            <w:vAlign w:val="center"/>
          </w:tcPr>
          <w:p w14:paraId="4973CBD3"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512" w:type="pct"/>
            <w:vAlign w:val="center"/>
          </w:tcPr>
          <w:p w14:paraId="7A5F4832"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硫酸雾</w:t>
            </w:r>
          </w:p>
        </w:tc>
        <w:tc>
          <w:tcPr>
            <w:tcW w:w="769" w:type="pct"/>
            <w:vAlign w:val="center"/>
          </w:tcPr>
          <w:p w14:paraId="3461B19B"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0.026</w:t>
            </w:r>
            <w:r>
              <w:rPr>
                <w:rFonts w:hint="eastAsia"/>
                <w:bCs/>
                <w:sz w:val="21"/>
                <w:szCs w:val="21"/>
              </w:rPr>
              <w:t>3</w:t>
            </w:r>
          </w:p>
        </w:tc>
        <w:tc>
          <w:tcPr>
            <w:tcW w:w="770" w:type="pct"/>
            <w:vAlign w:val="center"/>
          </w:tcPr>
          <w:p w14:paraId="22E76280"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0</w:t>
            </w:r>
          </w:p>
        </w:tc>
        <w:tc>
          <w:tcPr>
            <w:tcW w:w="769" w:type="pct"/>
            <w:vAlign w:val="center"/>
          </w:tcPr>
          <w:p w14:paraId="21BA7E27"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0.026</w:t>
            </w:r>
            <w:r>
              <w:rPr>
                <w:rFonts w:hint="eastAsia"/>
                <w:bCs/>
                <w:sz w:val="21"/>
                <w:szCs w:val="21"/>
              </w:rPr>
              <w:t>3</w:t>
            </w:r>
          </w:p>
        </w:tc>
        <w:tc>
          <w:tcPr>
            <w:tcW w:w="769" w:type="pct"/>
            <w:vAlign w:val="center"/>
          </w:tcPr>
          <w:p w14:paraId="0A8653BF"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5E4774FE"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58720C" w:rsidRPr="00885C9B" w14:paraId="7111D16B" w14:textId="77777777" w:rsidTr="000F4954">
        <w:trPr>
          <w:trHeight w:val="397"/>
          <w:jc w:val="center"/>
        </w:trPr>
        <w:tc>
          <w:tcPr>
            <w:tcW w:w="258" w:type="pct"/>
            <w:vMerge w:val="restart"/>
            <w:vAlign w:val="center"/>
          </w:tcPr>
          <w:p w14:paraId="5DED8180"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固废</w:t>
            </w:r>
          </w:p>
        </w:tc>
        <w:tc>
          <w:tcPr>
            <w:tcW w:w="848" w:type="pct"/>
            <w:gridSpan w:val="2"/>
            <w:vAlign w:val="center"/>
          </w:tcPr>
          <w:p w14:paraId="7B8DE7BC"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一般固废</w:t>
            </w:r>
          </w:p>
        </w:tc>
        <w:tc>
          <w:tcPr>
            <w:tcW w:w="769" w:type="pct"/>
            <w:vAlign w:val="center"/>
          </w:tcPr>
          <w:p w14:paraId="0E000824"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921.2</w:t>
            </w:r>
          </w:p>
        </w:tc>
        <w:tc>
          <w:tcPr>
            <w:tcW w:w="770" w:type="pct"/>
            <w:vAlign w:val="center"/>
          </w:tcPr>
          <w:p w14:paraId="324515D6"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rFonts w:hint="eastAsia"/>
                <w:bCs/>
                <w:sz w:val="21"/>
                <w:szCs w:val="21"/>
              </w:rPr>
              <w:t>921.2</w:t>
            </w:r>
          </w:p>
        </w:tc>
        <w:tc>
          <w:tcPr>
            <w:tcW w:w="769" w:type="pct"/>
            <w:vAlign w:val="center"/>
          </w:tcPr>
          <w:p w14:paraId="1F637488"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0</w:t>
            </w:r>
          </w:p>
        </w:tc>
        <w:tc>
          <w:tcPr>
            <w:tcW w:w="769" w:type="pct"/>
            <w:vAlign w:val="center"/>
          </w:tcPr>
          <w:p w14:paraId="457A4B50"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7FA827F5"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r w:rsidR="0058720C" w:rsidRPr="00885C9B" w14:paraId="28BB6A53" w14:textId="77777777" w:rsidTr="000F4954">
        <w:trPr>
          <w:trHeight w:val="397"/>
          <w:jc w:val="center"/>
        </w:trPr>
        <w:tc>
          <w:tcPr>
            <w:tcW w:w="258" w:type="pct"/>
            <w:vMerge/>
            <w:vAlign w:val="center"/>
          </w:tcPr>
          <w:p w14:paraId="539BF9F8"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p>
        </w:tc>
        <w:tc>
          <w:tcPr>
            <w:tcW w:w="848" w:type="pct"/>
            <w:gridSpan w:val="2"/>
            <w:vAlign w:val="center"/>
          </w:tcPr>
          <w:p w14:paraId="21D181ED" w14:textId="77777777" w:rsidR="0058720C" w:rsidRPr="00885C9B" w:rsidRDefault="0058720C" w:rsidP="000F4954">
            <w:pPr>
              <w:kinsoku w:val="0"/>
              <w:overflowPunct w:val="0"/>
              <w:autoSpaceDE w:val="0"/>
              <w:autoSpaceDN w:val="0"/>
              <w:spacing w:line="240" w:lineRule="auto"/>
              <w:ind w:firstLineChars="0" w:firstLine="0"/>
              <w:jc w:val="center"/>
              <w:rPr>
                <w:sz w:val="21"/>
                <w:szCs w:val="21"/>
              </w:rPr>
            </w:pPr>
            <w:r w:rsidRPr="00885C9B">
              <w:rPr>
                <w:sz w:val="21"/>
                <w:szCs w:val="21"/>
              </w:rPr>
              <w:t>危险废物</w:t>
            </w:r>
          </w:p>
        </w:tc>
        <w:tc>
          <w:tcPr>
            <w:tcW w:w="769" w:type="pct"/>
            <w:vAlign w:val="center"/>
          </w:tcPr>
          <w:p w14:paraId="7D722AF9"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421.658</w:t>
            </w:r>
          </w:p>
        </w:tc>
        <w:tc>
          <w:tcPr>
            <w:tcW w:w="770" w:type="pct"/>
            <w:vAlign w:val="center"/>
          </w:tcPr>
          <w:p w14:paraId="1FE79668"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Pr>
                <w:rFonts w:hint="eastAsia"/>
                <w:bCs/>
                <w:sz w:val="21"/>
                <w:szCs w:val="21"/>
              </w:rPr>
              <w:t>421.658</w:t>
            </w:r>
          </w:p>
        </w:tc>
        <w:tc>
          <w:tcPr>
            <w:tcW w:w="769" w:type="pct"/>
            <w:vAlign w:val="center"/>
          </w:tcPr>
          <w:p w14:paraId="1281E8AE"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0</w:t>
            </w:r>
          </w:p>
        </w:tc>
        <w:tc>
          <w:tcPr>
            <w:tcW w:w="769" w:type="pct"/>
            <w:vAlign w:val="center"/>
          </w:tcPr>
          <w:p w14:paraId="1CC806F9"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c>
          <w:tcPr>
            <w:tcW w:w="818" w:type="pct"/>
            <w:vAlign w:val="center"/>
          </w:tcPr>
          <w:p w14:paraId="40C034EE" w14:textId="77777777" w:rsidR="0058720C" w:rsidRPr="00885C9B" w:rsidRDefault="0058720C" w:rsidP="000F4954">
            <w:pPr>
              <w:kinsoku w:val="0"/>
              <w:overflowPunct w:val="0"/>
              <w:autoSpaceDE w:val="0"/>
              <w:autoSpaceDN w:val="0"/>
              <w:spacing w:line="240" w:lineRule="auto"/>
              <w:ind w:firstLineChars="0" w:firstLine="0"/>
              <w:jc w:val="center"/>
              <w:rPr>
                <w:bCs/>
                <w:sz w:val="21"/>
                <w:szCs w:val="21"/>
              </w:rPr>
            </w:pPr>
            <w:r w:rsidRPr="00885C9B">
              <w:rPr>
                <w:bCs/>
                <w:sz w:val="21"/>
                <w:szCs w:val="21"/>
              </w:rPr>
              <w:t>/</w:t>
            </w:r>
          </w:p>
        </w:tc>
      </w:tr>
    </w:tbl>
    <w:p w14:paraId="27006926" w14:textId="77777777" w:rsidR="002915AD" w:rsidRPr="00C26455" w:rsidRDefault="000939D1" w:rsidP="00267B62">
      <w:pPr>
        <w:pStyle w:val="30"/>
        <w:spacing w:before="240" w:after="120"/>
      </w:pPr>
      <w:bookmarkStart w:id="701" w:name="_Toc108122643"/>
      <w:bookmarkEnd w:id="700"/>
      <w:r w:rsidRPr="00C26455">
        <w:t>工程污染物排放总量控制建议指标</w:t>
      </w:r>
      <w:bookmarkEnd w:id="701"/>
    </w:p>
    <w:p w14:paraId="55CE9452" w14:textId="77777777" w:rsidR="002915AD" w:rsidRPr="00C26455" w:rsidRDefault="000939D1">
      <w:pPr>
        <w:ind w:firstLine="480"/>
      </w:pPr>
      <w:r w:rsidRPr="00C26455">
        <w:t>国家对</w:t>
      </w:r>
      <w:r w:rsidRPr="00C26455">
        <w:t>SO</w:t>
      </w:r>
      <w:r w:rsidRPr="00C26455">
        <w:rPr>
          <w:vertAlign w:val="subscript"/>
        </w:rPr>
        <w:t>2</w:t>
      </w:r>
      <w:r w:rsidRPr="00C26455">
        <w:rPr>
          <w:rFonts w:hint="eastAsia"/>
        </w:rPr>
        <w:t>、</w:t>
      </w:r>
      <w:r w:rsidRPr="00C26455">
        <w:t>NO</w:t>
      </w:r>
      <w:r w:rsidRPr="00C26455">
        <w:rPr>
          <w:vertAlign w:val="subscript"/>
        </w:rPr>
        <w:t>X</w:t>
      </w:r>
      <w:r w:rsidRPr="00C26455">
        <w:rPr>
          <w:rFonts w:hint="eastAsia"/>
        </w:rPr>
        <w:t>、</w:t>
      </w:r>
      <w:r w:rsidRPr="00C26455">
        <w:t>COD</w:t>
      </w:r>
      <w:r w:rsidRPr="00C26455">
        <w:t>、</w:t>
      </w:r>
      <w:r w:rsidRPr="00C26455">
        <w:t>NH</w:t>
      </w:r>
      <w:r w:rsidRPr="00C26455">
        <w:rPr>
          <w:vertAlign w:val="subscript"/>
        </w:rPr>
        <w:t>3</w:t>
      </w:r>
      <w:r w:rsidRPr="00C26455">
        <w:t>-N</w:t>
      </w:r>
      <w:r w:rsidRPr="00C26455">
        <w:rPr>
          <w:rFonts w:hint="eastAsia"/>
        </w:rPr>
        <w:t>、</w:t>
      </w:r>
      <w:r w:rsidRPr="00C26455">
        <w:rPr>
          <w:rFonts w:hint="eastAsia"/>
        </w:rPr>
        <w:t>TP</w:t>
      </w:r>
      <w:r w:rsidRPr="00C26455">
        <w:rPr>
          <w:rFonts w:hint="eastAsia"/>
        </w:rPr>
        <w:t>、</w:t>
      </w:r>
      <w:r w:rsidRPr="00C26455">
        <w:rPr>
          <w:rFonts w:hint="eastAsia"/>
        </w:rPr>
        <w:t>TN</w:t>
      </w:r>
      <w:r w:rsidRPr="00C26455">
        <w:rPr>
          <w:rFonts w:hint="eastAsia"/>
        </w:rPr>
        <w:t>等</w:t>
      </w:r>
      <w:r w:rsidRPr="00C26455">
        <w:t>主要污染物实行排放总量控制计划管理</w:t>
      </w:r>
      <w:r w:rsidRPr="00C26455">
        <w:rPr>
          <w:rFonts w:hint="eastAsia"/>
        </w:rPr>
        <w:t>。</w:t>
      </w:r>
    </w:p>
    <w:p w14:paraId="64D3F343" w14:textId="77777777" w:rsidR="00E950AB" w:rsidRPr="00E950AB" w:rsidRDefault="00E950AB" w:rsidP="00E950AB">
      <w:pPr>
        <w:ind w:firstLine="480"/>
      </w:pPr>
      <w:r w:rsidRPr="00E950AB">
        <w:rPr>
          <w:rFonts w:ascii="宋体" w:hAnsi="宋体" w:cs="宋体" w:hint="eastAsia"/>
        </w:rPr>
        <w:t>①</w:t>
      </w:r>
      <w:r w:rsidRPr="00E950AB">
        <w:t>项目废气污染物排放总量为：颗粒物</w:t>
      </w:r>
      <w:r w:rsidRPr="00E950AB">
        <w:t>0.12t/a</w:t>
      </w:r>
      <w:r w:rsidRPr="00E950AB">
        <w:t>，</w:t>
      </w:r>
      <w:r w:rsidRPr="00E950AB">
        <w:t>SO</w:t>
      </w:r>
      <w:r w:rsidRPr="00E950AB">
        <w:rPr>
          <w:vertAlign w:val="superscript"/>
        </w:rPr>
        <w:t>2</w:t>
      </w:r>
      <w:r w:rsidRPr="00E950AB">
        <w:t xml:space="preserve"> 0.2401t/a</w:t>
      </w:r>
      <w:r w:rsidRPr="00E950AB">
        <w:t>，</w:t>
      </w:r>
      <w:r w:rsidRPr="00E950AB">
        <w:t>NOx 0.7202t/a</w:t>
      </w:r>
      <w:r w:rsidRPr="00E950AB">
        <w:t>。</w:t>
      </w:r>
    </w:p>
    <w:p w14:paraId="322830E0" w14:textId="77777777" w:rsidR="00E950AB" w:rsidRPr="00E950AB" w:rsidRDefault="00E950AB" w:rsidP="00E950AB">
      <w:pPr>
        <w:ind w:firstLine="480"/>
      </w:pPr>
      <w:r w:rsidRPr="00E950AB">
        <w:rPr>
          <w:rFonts w:ascii="宋体" w:hAnsi="宋体" w:cs="宋体" w:hint="eastAsia"/>
        </w:rPr>
        <w:t>②</w:t>
      </w:r>
      <w:r w:rsidRPr="00E950AB">
        <w:t>项目出厂废水污染物排放总量为：</w:t>
      </w:r>
      <w:r w:rsidRPr="00E950AB">
        <w:t>COD 0.3547t/a</w:t>
      </w:r>
      <w:r w:rsidRPr="00E950AB">
        <w:t>，氨氮</w:t>
      </w:r>
      <w:r w:rsidRPr="00E950AB">
        <w:t>0.015t/a</w:t>
      </w:r>
      <w:r w:rsidRPr="00E950AB">
        <w:t>，总磷</w:t>
      </w:r>
      <w:r w:rsidRPr="00E950AB">
        <w:t>0.0097t/a</w:t>
      </w:r>
      <w:r w:rsidRPr="00E950AB">
        <w:t>，总氮</w:t>
      </w:r>
      <w:r w:rsidRPr="00E950AB">
        <w:t>0.0176t/a</w:t>
      </w:r>
      <w:r w:rsidRPr="00E950AB">
        <w:t>。</w:t>
      </w:r>
    </w:p>
    <w:p w14:paraId="4AE7CB8E" w14:textId="678E7016" w:rsidR="00E950AB" w:rsidRPr="00E950AB" w:rsidRDefault="00E950AB" w:rsidP="00E950AB">
      <w:pPr>
        <w:ind w:firstLine="480"/>
      </w:pPr>
      <w:r w:rsidRPr="00E950AB">
        <w:rPr>
          <w:rFonts w:ascii="宋体" w:hAnsi="宋体" w:cs="宋体" w:hint="eastAsia"/>
        </w:rPr>
        <w:t>③</w:t>
      </w:r>
      <w:r w:rsidRPr="00E950AB">
        <w:t>项目废水经小尚庄污水处理厂处理后水污染物总量指标为：</w:t>
      </w:r>
      <w:r w:rsidRPr="00E950AB">
        <w:t>COD 0.352t/a</w:t>
      </w:r>
      <w:r w:rsidRPr="00E950AB">
        <w:t>，氨氮</w:t>
      </w:r>
      <w:r w:rsidRPr="00E950AB">
        <w:t>0.015t/a</w:t>
      </w:r>
      <w:r w:rsidRPr="00E950AB">
        <w:t>，总磷</w:t>
      </w:r>
      <w:r w:rsidRPr="00E950AB">
        <w:t>0.0035t/a</w:t>
      </w:r>
      <w:r w:rsidRPr="00E950AB">
        <w:t>，总氮</w:t>
      </w:r>
      <w:r w:rsidRPr="00E950AB">
        <w:t>0.0176t/a</w:t>
      </w:r>
      <w:r w:rsidRPr="00E950AB">
        <w:t>。</w:t>
      </w:r>
    </w:p>
    <w:p w14:paraId="72882A40" w14:textId="1370C050" w:rsidR="002915AD" w:rsidRPr="00E950AB" w:rsidRDefault="00E950AB" w:rsidP="00E950AB">
      <w:pPr>
        <w:ind w:firstLine="480"/>
      </w:pPr>
      <w:r w:rsidRPr="00E950AB">
        <w:rPr>
          <w:rFonts w:ascii="宋体" w:hAnsi="宋体" w:cs="宋体" w:hint="eastAsia"/>
        </w:rPr>
        <w:t>④</w:t>
      </w:r>
      <w:r w:rsidRPr="00E950AB">
        <w:t>项目废水经凤泉污水处理厂处理后水污染物总量指标为：</w:t>
      </w:r>
      <w:r w:rsidRPr="00E950AB">
        <w:t>COD 0.352t/a</w:t>
      </w:r>
      <w:r w:rsidRPr="00E950AB">
        <w:t>，氨氮</w:t>
      </w:r>
      <w:r w:rsidRPr="00E950AB">
        <w:t>0.015t/a</w:t>
      </w:r>
      <w:r w:rsidRPr="00E950AB">
        <w:t>，总磷</w:t>
      </w:r>
      <w:r w:rsidRPr="00E950AB">
        <w:t>0.0035t/a</w:t>
      </w:r>
      <w:r w:rsidRPr="00E950AB">
        <w:t>，总氮</w:t>
      </w:r>
      <w:r w:rsidRPr="00E950AB">
        <w:t>0.0176t/a</w:t>
      </w:r>
      <w:r w:rsidR="00D65EB4" w:rsidRPr="00E950AB">
        <w:t>。</w:t>
      </w:r>
    </w:p>
    <w:p w14:paraId="6CC9C6DE" w14:textId="77777777" w:rsidR="002915AD" w:rsidRPr="00C26455" w:rsidRDefault="000939D1">
      <w:pPr>
        <w:pStyle w:val="2"/>
        <w:ind w:firstLine="301"/>
      </w:pPr>
      <w:bookmarkStart w:id="702" w:name="_Toc27119"/>
      <w:bookmarkStart w:id="703" w:name="_Toc108122644"/>
      <w:r w:rsidRPr="00C26455">
        <w:t>排污口标志管理</w:t>
      </w:r>
      <w:bookmarkEnd w:id="696"/>
      <w:bookmarkEnd w:id="697"/>
      <w:bookmarkEnd w:id="702"/>
      <w:bookmarkEnd w:id="703"/>
    </w:p>
    <w:p w14:paraId="13DF28F7" w14:textId="36127E5A" w:rsidR="002915AD" w:rsidRPr="00C26455" w:rsidRDefault="000939D1">
      <w:pPr>
        <w:pStyle w:val="aff4"/>
      </w:pPr>
      <w:r w:rsidRPr="00C26455">
        <w:t>根据《环境保护图形标志－排放口（源）》（</w:t>
      </w:r>
      <w:r w:rsidRPr="00C26455">
        <w:t>GB</w:t>
      </w:r>
      <w:r w:rsidR="00E950AB">
        <w:t xml:space="preserve"> </w:t>
      </w:r>
      <w:r w:rsidRPr="00C26455">
        <w:t>15562.1-1995</w:t>
      </w:r>
      <w:r w:rsidRPr="00C26455">
        <w:t>）标准要求，</w:t>
      </w:r>
      <w:r w:rsidRPr="00C26455">
        <w:lastRenderedPageBreak/>
        <w:t>本项目应在废气、废水排放口、固废贮存场所分别设置环境保护图形标志牌，便于污染源监督管理及常规监测工作的进行，具体见</w:t>
      </w:r>
      <w:r w:rsidRPr="00C26455">
        <w:rPr>
          <w:rFonts w:hint="eastAsia"/>
        </w:rPr>
        <w:t>下表</w:t>
      </w:r>
      <w:r w:rsidRPr="00C26455">
        <w:t>。</w:t>
      </w:r>
    </w:p>
    <w:p w14:paraId="73333803" w14:textId="3C1EFF44" w:rsidR="002915AD" w:rsidRPr="00C26455" w:rsidRDefault="000939D1" w:rsidP="009D6FCD">
      <w:pPr>
        <w:pStyle w:val="24"/>
        <w:spacing w:before="240" w:after="120"/>
        <w:ind w:firstLine="482"/>
      </w:pPr>
      <w:r w:rsidRPr="00C26455">
        <w:t>表</w:t>
      </w:r>
      <w:r w:rsidR="00197407" w:rsidRPr="00C26455">
        <w:rPr>
          <w:rFonts w:hint="eastAsia"/>
        </w:rPr>
        <w:t>9</w:t>
      </w:r>
      <w:r w:rsidRPr="00C26455">
        <w:rPr>
          <w:rFonts w:hint="eastAsia"/>
        </w:rPr>
        <w:t xml:space="preserve">-9           </w:t>
      </w:r>
      <w:r w:rsidRPr="00C26455">
        <w:t>厂区排污口图形标志一览表</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41"/>
        <w:gridCol w:w="1044"/>
        <w:gridCol w:w="1716"/>
        <w:gridCol w:w="1609"/>
        <w:gridCol w:w="1650"/>
        <w:gridCol w:w="1733"/>
      </w:tblGrid>
      <w:tr w:rsidR="00C26455" w:rsidRPr="00C26455" w14:paraId="24F54C7A" w14:textId="77777777" w:rsidTr="00E33F65">
        <w:trPr>
          <w:trHeight w:val="397"/>
          <w:jc w:val="center"/>
        </w:trPr>
        <w:tc>
          <w:tcPr>
            <w:tcW w:w="569" w:type="dxa"/>
            <w:vMerge w:val="restart"/>
            <w:vAlign w:val="center"/>
          </w:tcPr>
          <w:p w14:paraId="0EF8B258" w14:textId="77777777" w:rsidR="002915AD" w:rsidRPr="00C26455" w:rsidRDefault="000939D1">
            <w:pPr>
              <w:pStyle w:val="affa"/>
              <w:rPr>
                <w:color w:val="auto"/>
              </w:rPr>
            </w:pPr>
            <w:r w:rsidRPr="00C26455">
              <w:rPr>
                <w:color w:val="auto"/>
              </w:rPr>
              <w:t>序号</w:t>
            </w:r>
          </w:p>
        </w:tc>
        <w:tc>
          <w:tcPr>
            <w:tcW w:w="1100" w:type="dxa"/>
            <w:vMerge w:val="restart"/>
            <w:vAlign w:val="center"/>
          </w:tcPr>
          <w:p w14:paraId="75DE9921" w14:textId="77777777" w:rsidR="002915AD" w:rsidRPr="00C26455" w:rsidRDefault="000939D1">
            <w:pPr>
              <w:pStyle w:val="affa"/>
              <w:rPr>
                <w:color w:val="auto"/>
              </w:rPr>
            </w:pPr>
            <w:r w:rsidRPr="00C26455">
              <w:rPr>
                <w:color w:val="auto"/>
              </w:rPr>
              <w:t>要求</w:t>
            </w:r>
          </w:p>
        </w:tc>
        <w:tc>
          <w:tcPr>
            <w:tcW w:w="7072" w:type="dxa"/>
            <w:gridSpan w:val="4"/>
            <w:vAlign w:val="center"/>
          </w:tcPr>
          <w:p w14:paraId="77A58BE8" w14:textId="77777777" w:rsidR="002915AD" w:rsidRPr="00C26455" w:rsidRDefault="000939D1">
            <w:pPr>
              <w:pStyle w:val="affa"/>
              <w:rPr>
                <w:color w:val="auto"/>
              </w:rPr>
            </w:pPr>
            <w:r w:rsidRPr="00C26455">
              <w:rPr>
                <w:color w:val="auto"/>
              </w:rPr>
              <w:t>排放部位</w:t>
            </w:r>
          </w:p>
        </w:tc>
      </w:tr>
      <w:tr w:rsidR="00C26455" w:rsidRPr="00C26455" w14:paraId="6391783E" w14:textId="77777777" w:rsidTr="00E33F65">
        <w:trPr>
          <w:trHeight w:val="397"/>
          <w:jc w:val="center"/>
        </w:trPr>
        <w:tc>
          <w:tcPr>
            <w:tcW w:w="569" w:type="dxa"/>
            <w:vMerge/>
            <w:vAlign w:val="center"/>
          </w:tcPr>
          <w:p w14:paraId="7183AE46" w14:textId="77777777" w:rsidR="002915AD" w:rsidRPr="00C26455" w:rsidRDefault="002915AD">
            <w:pPr>
              <w:pStyle w:val="affa"/>
              <w:rPr>
                <w:color w:val="auto"/>
              </w:rPr>
            </w:pPr>
          </w:p>
        </w:tc>
        <w:tc>
          <w:tcPr>
            <w:tcW w:w="1100" w:type="dxa"/>
            <w:vMerge/>
            <w:vAlign w:val="center"/>
          </w:tcPr>
          <w:p w14:paraId="63C197FB" w14:textId="77777777" w:rsidR="002915AD" w:rsidRPr="00C26455" w:rsidRDefault="002915AD">
            <w:pPr>
              <w:pStyle w:val="affa"/>
              <w:rPr>
                <w:color w:val="auto"/>
              </w:rPr>
            </w:pPr>
          </w:p>
        </w:tc>
        <w:tc>
          <w:tcPr>
            <w:tcW w:w="1809" w:type="dxa"/>
            <w:vAlign w:val="center"/>
          </w:tcPr>
          <w:p w14:paraId="14F06F66" w14:textId="77777777" w:rsidR="002915AD" w:rsidRPr="00C26455" w:rsidRDefault="000939D1">
            <w:pPr>
              <w:pStyle w:val="affa"/>
              <w:rPr>
                <w:color w:val="auto"/>
              </w:rPr>
            </w:pPr>
            <w:r w:rsidRPr="00C26455">
              <w:rPr>
                <w:color w:val="auto"/>
              </w:rPr>
              <w:t>废气排放口</w:t>
            </w:r>
          </w:p>
        </w:tc>
        <w:tc>
          <w:tcPr>
            <w:tcW w:w="1696" w:type="dxa"/>
            <w:vAlign w:val="center"/>
          </w:tcPr>
          <w:p w14:paraId="66EE4F27" w14:textId="77777777" w:rsidR="002915AD" w:rsidRPr="00C26455" w:rsidRDefault="000939D1">
            <w:pPr>
              <w:pStyle w:val="affa"/>
              <w:rPr>
                <w:color w:val="auto"/>
              </w:rPr>
            </w:pPr>
            <w:r w:rsidRPr="00C26455">
              <w:rPr>
                <w:color w:val="auto"/>
              </w:rPr>
              <w:t>废水排放口</w:t>
            </w:r>
          </w:p>
        </w:tc>
        <w:tc>
          <w:tcPr>
            <w:tcW w:w="1740" w:type="dxa"/>
            <w:vAlign w:val="center"/>
          </w:tcPr>
          <w:p w14:paraId="5F5F86B9" w14:textId="77777777" w:rsidR="002915AD" w:rsidRPr="00C26455" w:rsidRDefault="000939D1">
            <w:pPr>
              <w:pStyle w:val="affa"/>
              <w:rPr>
                <w:color w:val="auto"/>
              </w:rPr>
            </w:pPr>
            <w:r w:rsidRPr="00C26455">
              <w:rPr>
                <w:color w:val="auto"/>
              </w:rPr>
              <w:t>危险固废</w:t>
            </w:r>
          </w:p>
        </w:tc>
        <w:tc>
          <w:tcPr>
            <w:tcW w:w="1827" w:type="dxa"/>
            <w:vAlign w:val="center"/>
          </w:tcPr>
          <w:p w14:paraId="6EC05533" w14:textId="77777777" w:rsidR="002915AD" w:rsidRPr="00C26455" w:rsidRDefault="000939D1">
            <w:pPr>
              <w:pStyle w:val="affa"/>
              <w:rPr>
                <w:color w:val="auto"/>
              </w:rPr>
            </w:pPr>
            <w:r w:rsidRPr="00C26455">
              <w:rPr>
                <w:rFonts w:hint="eastAsia"/>
                <w:color w:val="auto"/>
              </w:rPr>
              <w:t>噪声</w:t>
            </w:r>
          </w:p>
        </w:tc>
      </w:tr>
      <w:tr w:rsidR="00C26455" w:rsidRPr="00C26455" w14:paraId="71B6E49C" w14:textId="77777777" w:rsidTr="00E33F65">
        <w:trPr>
          <w:trHeight w:val="397"/>
          <w:jc w:val="center"/>
        </w:trPr>
        <w:tc>
          <w:tcPr>
            <w:tcW w:w="569" w:type="dxa"/>
            <w:vAlign w:val="center"/>
          </w:tcPr>
          <w:p w14:paraId="5EBEBFF5" w14:textId="77777777" w:rsidR="002915AD" w:rsidRPr="00C26455" w:rsidRDefault="000939D1">
            <w:pPr>
              <w:pStyle w:val="aff6"/>
            </w:pPr>
            <w:r w:rsidRPr="00C26455">
              <w:t>1</w:t>
            </w:r>
          </w:p>
        </w:tc>
        <w:tc>
          <w:tcPr>
            <w:tcW w:w="1100" w:type="dxa"/>
            <w:vAlign w:val="center"/>
          </w:tcPr>
          <w:p w14:paraId="56D70740" w14:textId="77777777" w:rsidR="002915AD" w:rsidRPr="00C26455" w:rsidRDefault="000939D1">
            <w:pPr>
              <w:pStyle w:val="aff6"/>
            </w:pPr>
            <w:r w:rsidRPr="00C26455">
              <w:t>图形符号</w:t>
            </w:r>
          </w:p>
        </w:tc>
        <w:tc>
          <w:tcPr>
            <w:tcW w:w="1809" w:type="dxa"/>
            <w:vAlign w:val="center"/>
          </w:tcPr>
          <w:p w14:paraId="123DF5A6" w14:textId="6908C7EE" w:rsidR="002915AD" w:rsidRPr="00C26455" w:rsidRDefault="00E15862">
            <w:pPr>
              <w:pStyle w:val="aff6"/>
              <w:rPr>
                <w:sz w:val="20"/>
              </w:rPr>
            </w:pPr>
            <w:r>
              <w:rPr>
                <w:noProof/>
              </w:rPr>
              <w:drawing>
                <wp:inline distT="0" distB="0" distL="0" distR="0" wp14:anchorId="10EADC6A" wp14:editId="1D169804">
                  <wp:extent cx="922020" cy="71183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929254" cy="717420"/>
                          </a:xfrm>
                          <a:prstGeom prst="rect">
                            <a:avLst/>
                          </a:prstGeom>
                        </pic:spPr>
                      </pic:pic>
                    </a:graphicData>
                  </a:graphic>
                </wp:inline>
              </w:drawing>
            </w:r>
          </w:p>
        </w:tc>
        <w:tc>
          <w:tcPr>
            <w:tcW w:w="1696" w:type="dxa"/>
            <w:vAlign w:val="center"/>
          </w:tcPr>
          <w:p w14:paraId="6E059B26" w14:textId="0F0A9748" w:rsidR="002915AD" w:rsidRPr="00C26455" w:rsidRDefault="006C0DA1">
            <w:pPr>
              <w:pStyle w:val="aff6"/>
              <w:rPr>
                <w:sz w:val="20"/>
              </w:rPr>
            </w:pPr>
            <w:r>
              <w:rPr>
                <w:noProof/>
              </w:rPr>
              <w:drawing>
                <wp:inline distT="0" distB="0" distL="0" distR="0" wp14:anchorId="245A50D7" wp14:editId="37DC1DF9">
                  <wp:extent cx="838200" cy="7143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43526" cy="718914"/>
                          </a:xfrm>
                          <a:prstGeom prst="rect">
                            <a:avLst/>
                          </a:prstGeom>
                        </pic:spPr>
                      </pic:pic>
                    </a:graphicData>
                  </a:graphic>
                </wp:inline>
              </w:drawing>
            </w:r>
          </w:p>
        </w:tc>
        <w:tc>
          <w:tcPr>
            <w:tcW w:w="1740" w:type="dxa"/>
            <w:vAlign w:val="center"/>
          </w:tcPr>
          <w:p w14:paraId="681DE355" w14:textId="614AC586" w:rsidR="002915AD" w:rsidRPr="00C26455" w:rsidRDefault="004959A5">
            <w:pPr>
              <w:pStyle w:val="aff6"/>
              <w:rPr>
                <w:sz w:val="20"/>
              </w:rPr>
            </w:pPr>
            <w:r>
              <w:rPr>
                <w:noProof/>
              </w:rPr>
              <w:drawing>
                <wp:inline distT="0" distB="0" distL="0" distR="0" wp14:anchorId="0C88976D" wp14:editId="6F25D9BB">
                  <wp:extent cx="843856" cy="74866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846613" cy="751111"/>
                          </a:xfrm>
                          <a:prstGeom prst="rect">
                            <a:avLst/>
                          </a:prstGeom>
                        </pic:spPr>
                      </pic:pic>
                    </a:graphicData>
                  </a:graphic>
                </wp:inline>
              </w:drawing>
            </w:r>
          </w:p>
        </w:tc>
        <w:tc>
          <w:tcPr>
            <w:tcW w:w="1827" w:type="dxa"/>
            <w:vAlign w:val="center"/>
          </w:tcPr>
          <w:p w14:paraId="5DA72EAF" w14:textId="1356C6FF" w:rsidR="002915AD" w:rsidRPr="00C26455" w:rsidRDefault="00017ACE">
            <w:pPr>
              <w:pStyle w:val="aff6"/>
              <w:rPr>
                <w:sz w:val="20"/>
              </w:rPr>
            </w:pPr>
            <w:r>
              <w:rPr>
                <w:noProof/>
              </w:rPr>
              <w:drawing>
                <wp:inline distT="0" distB="0" distL="0" distR="0" wp14:anchorId="031CD75E" wp14:editId="047EE381">
                  <wp:extent cx="929640" cy="7696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930097" cy="769998"/>
                          </a:xfrm>
                          <a:prstGeom prst="rect">
                            <a:avLst/>
                          </a:prstGeom>
                        </pic:spPr>
                      </pic:pic>
                    </a:graphicData>
                  </a:graphic>
                </wp:inline>
              </w:drawing>
            </w:r>
          </w:p>
        </w:tc>
      </w:tr>
      <w:tr w:rsidR="00C26455" w:rsidRPr="00C26455" w14:paraId="28303113" w14:textId="77777777" w:rsidTr="00E33F65">
        <w:trPr>
          <w:trHeight w:val="397"/>
          <w:jc w:val="center"/>
        </w:trPr>
        <w:tc>
          <w:tcPr>
            <w:tcW w:w="569" w:type="dxa"/>
            <w:vAlign w:val="center"/>
          </w:tcPr>
          <w:p w14:paraId="106D2A3D" w14:textId="77777777" w:rsidR="002915AD" w:rsidRPr="00C26455" w:rsidRDefault="000939D1">
            <w:pPr>
              <w:pStyle w:val="aff6"/>
            </w:pPr>
            <w:r w:rsidRPr="00C26455">
              <w:t>2</w:t>
            </w:r>
          </w:p>
        </w:tc>
        <w:tc>
          <w:tcPr>
            <w:tcW w:w="1100" w:type="dxa"/>
            <w:vAlign w:val="center"/>
          </w:tcPr>
          <w:p w14:paraId="46FA197C" w14:textId="77777777" w:rsidR="002915AD" w:rsidRPr="00C26455" w:rsidRDefault="000939D1">
            <w:pPr>
              <w:pStyle w:val="aff6"/>
            </w:pPr>
            <w:r w:rsidRPr="00C26455">
              <w:t>背景颜色</w:t>
            </w:r>
          </w:p>
        </w:tc>
        <w:tc>
          <w:tcPr>
            <w:tcW w:w="7072" w:type="dxa"/>
            <w:gridSpan w:val="4"/>
            <w:vAlign w:val="center"/>
          </w:tcPr>
          <w:p w14:paraId="03B09426" w14:textId="77777777" w:rsidR="002915AD" w:rsidRPr="00C26455" w:rsidRDefault="000939D1">
            <w:pPr>
              <w:pStyle w:val="aff6"/>
            </w:pPr>
            <w:r w:rsidRPr="00C26455">
              <w:t>绿色，危险固废橙色</w:t>
            </w:r>
          </w:p>
        </w:tc>
      </w:tr>
      <w:tr w:rsidR="00C26455" w:rsidRPr="00C26455" w14:paraId="0E9978DC" w14:textId="77777777" w:rsidTr="00E33F65">
        <w:trPr>
          <w:trHeight w:val="397"/>
          <w:jc w:val="center"/>
        </w:trPr>
        <w:tc>
          <w:tcPr>
            <w:tcW w:w="569" w:type="dxa"/>
            <w:vAlign w:val="center"/>
          </w:tcPr>
          <w:p w14:paraId="5BD77360" w14:textId="77777777" w:rsidR="002915AD" w:rsidRPr="00C26455" w:rsidRDefault="000939D1">
            <w:pPr>
              <w:pStyle w:val="aff6"/>
            </w:pPr>
            <w:r w:rsidRPr="00C26455">
              <w:t>3</w:t>
            </w:r>
          </w:p>
        </w:tc>
        <w:tc>
          <w:tcPr>
            <w:tcW w:w="1100" w:type="dxa"/>
            <w:vAlign w:val="center"/>
          </w:tcPr>
          <w:p w14:paraId="73722308" w14:textId="77777777" w:rsidR="002915AD" w:rsidRPr="00C26455" w:rsidRDefault="000939D1">
            <w:pPr>
              <w:pStyle w:val="aff6"/>
            </w:pPr>
            <w:r w:rsidRPr="00C26455">
              <w:t>图形颜色</w:t>
            </w:r>
          </w:p>
        </w:tc>
        <w:tc>
          <w:tcPr>
            <w:tcW w:w="7072" w:type="dxa"/>
            <w:gridSpan w:val="4"/>
            <w:vAlign w:val="center"/>
          </w:tcPr>
          <w:p w14:paraId="7CB6DF17" w14:textId="77777777" w:rsidR="002915AD" w:rsidRPr="00C26455" w:rsidRDefault="000939D1">
            <w:pPr>
              <w:pStyle w:val="aff6"/>
            </w:pPr>
            <w:r w:rsidRPr="00C26455">
              <w:t>白色，危险固废黑色</w:t>
            </w:r>
          </w:p>
        </w:tc>
      </w:tr>
    </w:tbl>
    <w:p w14:paraId="30BE3B02" w14:textId="77777777" w:rsidR="002915AD" w:rsidRPr="00C26455" w:rsidRDefault="000939D1">
      <w:pPr>
        <w:pStyle w:val="aff4"/>
      </w:pPr>
      <w:r w:rsidRPr="00C26455">
        <w:t>排污口标志牌设在醒目处，设置高度为上边缘距地面约</w:t>
      </w:r>
      <w:r w:rsidRPr="00C26455">
        <w:t>2m</w:t>
      </w:r>
      <w:r w:rsidRPr="00C26455">
        <w:t>。建议每年对标志牌进行检查和维护一次，确保标志牌清晰完整。</w:t>
      </w:r>
    </w:p>
    <w:p w14:paraId="0CEA8037" w14:textId="77777777" w:rsidR="002915AD" w:rsidRPr="00C26455" w:rsidRDefault="000939D1">
      <w:pPr>
        <w:pStyle w:val="10"/>
        <w:spacing w:before="360" w:after="480"/>
      </w:pPr>
      <w:bookmarkStart w:id="704" w:name="_Toc311812694"/>
      <w:bookmarkStart w:id="705" w:name="_Toc220"/>
      <w:bookmarkStart w:id="706" w:name="_Toc324839385"/>
      <w:bookmarkStart w:id="707" w:name="_Toc324839668"/>
      <w:bookmarkStart w:id="708" w:name="_Toc51319895"/>
      <w:bookmarkStart w:id="709" w:name="_Toc108122645"/>
      <w:r w:rsidRPr="00C26455">
        <w:rPr>
          <w:rFonts w:hint="eastAsia"/>
        </w:rPr>
        <w:lastRenderedPageBreak/>
        <w:t>环境影响评价结论</w:t>
      </w:r>
      <w:bookmarkEnd w:id="650"/>
      <w:bookmarkEnd w:id="651"/>
      <w:bookmarkEnd w:id="652"/>
      <w:bookmarkEnd w:id="653"/>
      <w:bookmarkEnd w:id="704"/>
      <w:bookmarkEnd w:id="705"/>
      <w:bookmarkEnd w:id="706"/>
      <w:bookmarkEnd w:id="707"/>
      <w:bookmarkEnd w:id="708"/>
      <w:bookmarkEnd w:id="709"/>
    </w:p>
    <w:p w14:paraId="1B457235" w14:textId="77777777" w:rsidR="002915AD" w:rsidRPr="00C26455" w:rsidRDefault="000939D1">
      <w:pPr>
        <w:pStyle w:val="2"/>
        <w:ind w:firstLine="301"/>
      </w:pPr>
      <w:bookmarkStart w:id="710" w:name="_Toc10770"/>
      <w:bookmarkStart w:id="711" w:name="_Toc51319896"/>
      <w:bookmarkStart w:id="712" w:name="_Toc324839386"/>
      <w:bookmarkStart w:id="713" w:name="_Toc324839669"/>
      <w:bookmarkStart w:id="714" w:name="_Toc311812696"/>
      <w:bookmarkStart w:id="715" w:name="_Toc108122646"/>
      <w:r w:rsidRPr="00C26455">
        <w:rPr>
          <w:rFonts w:hint="eastAsia"/>
        </w:rPr>
        <w:t>评价结论</w:t>
      </w:r>
      <w:bookmarkEnd w:id="710"/>
      <w:bookmarkEnd w:id="711"/>
      <w:bookmarkEnd w:id="712"/>
      <w:bookmarkEnd w:id="713"/>
      <w:bookmarkEnd w:id="714"/>
      <w:bookmarkEnd w:id="715"/>
    </w:p>
    <w:p w14:paraId="523B25E2" w14:textId="77777777" w:rsidR="002915AD" w:rsidRPr="00C26455" w:rsidRDefault="000939D1" w:rsidP="00D10C05">
      <w:pPr>
        <w:pStyle w:val="30"/>
        <w:spacing w:before="240" w:after="120"/>
      </w:pPr>
      <w:bookmarkStart w:id="716" w:name="_Toc7939"/>
      <w:bookmarkStart w:id="717" w:name="_Toc108122647"/>
      <w:r w:rsidRPr="00C26455">
        <w:t>工程建设符合国家产业政策</w:t>
      </w:r>
      <w:bookmarkEnd w:id="716"/>
      <w:bookmarkEnd w:id="717"/>
    </w:p>
    <w:p w14:paraId="422925A5" w14:textId="736D890A" w:rsidR="002915AD" w:rsidRPr="00C26455" w:rsidRDefault="000939D1">
      <w:pPr>
        <w:pStyle w:val="aff4"/>
        <w:rPr>
          <w:highlight w:val="yellow"/>
        </w:rPr>
      </w:pPr>
      <w:r w:rsidRPr="00C26455">
        <w:rPr>
          <w:rFonts w:hint="eastAsia"/>
        </w:rPr>
        <w:t>根据《产业结构调整指导目录（</w:t>
      </w:r>
      <w:r w:rsidRPr="00C26455">
        <w:rPr>
          <w:rFonts w:hint="eastAsia"/>
        </w:rPr>
        <w:t>2019</w:t>
      </w:r>
      <w:r w:rsidRPr="00C26455">
        <w:rPr>
          <w:rFonts w:hint="eastAsia"/>
        </w:rPr>
        <w:t>年本）》</w:t>
      </w:r>
      <w:r w:rsidR="00FB1B94" w:rsidRPr="00FB1B94">
        <w:rPr>
          <w:rFonts w:hint="eastAsia"/>
        </w:rPr>
        <w:t>及</w:t>
      </w:r>
      <w:r w:rsidR="00FB1B94" w:rsidRPr="00FB1B94">
        <w:rPr>
          <w:rFonts w:hint="eastAsia"/>
        </w:rPr>
        <w:t>2021</w:t>
      </w:r>
      <w:r w:rsidR="00FB1B94" w:rsidRPr="00FB1B94">
        <w:rPr>
          <w:rFonts w:hint="eastAsia"/>
        </w:rPr>
        <w:t>修改单</w:t>
      </w:r>
      <w:r w:rsidRPr="00C26455">
        <w:rPr>
          <w:rFonts w:hint="eastAsia"/>
        </w:rPr>
        <w:t>，该项目不属于鼓励类、限制类或淘汰类，属于允许类项目。符合当前国家产业政策。本项目已经</w:t>
      </w:r>
      <w:r w:rsidRPr="00C26455">
        <w:t>新乡市</w:t>
      </w:r>
      <w:r w:rsidRPr="00C26455">
        <w:rPr>
          <w:rFonts w:hint="eastAsia"/>
        </w:rPr>
        <w:t>凤泉区</w:t>
      </w:r>
      <w:r w:rsidRPr="00C26455">
        <w:t>发展和改革委员会</w:t>
      </w:r>
      <w:r w:rsidRPr="00C26455">
        <w:rPr>
          <w:rFonts w:hint="eastAsia"/>
        </w:rPr>
        <w:t>备案，项目代码：</w:t>
      </w:r>
      <w:r w:rsidR="001C1074" w:rsidRPr="00C26455">
        <w:rPr>
          <w:rFonts w:hint="eastAsia"/>
        </w:rPr>
        <w:t>2107</w:t>
      </w:r>
      <w:r w:rsidRPr="00C26455">
        <w:rPr>
          <w:rFonts w:hint="eastAsia"/>
        </w:rPr>
        <w:t>-410704-04-01-996100</w:t>
      </w:r>
      <w:r w:rsidRPr="00C26455">
        <w:rPr>
          <w:rFonts w:hint="eastAsia"/>
        </w:rPr>
        <w:t>。</w:t>
      </w:r>
    </w:p>
    <w:p w14:paraId="3F95FCEA" w14:textId="77777777" w:rsidR="002915AD" w:rsidRPr="00C26455" w:rsidRDefault="000939D1" w:rsidP="00D10C05">
      <w:pPr>
        <w:pStyle w:val="30"/>
        <w:spacing w:before="240" w:after="120"/>
      </w:pPr>
      <w:bookmarkStart w:id="718" w:name="_Toc108122648"/>
      <w:bookmarkStart w:id="719" w:name="_Toc2430"/>
      <w:r w:rsidRPr="00C26455">
        <w:t>工程选址</w:t>
      </w:r>
      <w:r w:rsidRPr="00C26455">
        <w:rPr>
          <w:rFonts w:hint="eastAsia"/>
        </w:rPr>
        <w:t>符合</w:t>
      </w:r>
      <w:r w:rsidRPr="00C26455">
        <w:t>规划要求，厂区平面布置较为合理</w:t>
      </w:r>
      <w:bookmarkEnd w:id="718"/>
    </w:p>
    <w:p w14:paraId="78146BE7" w14:textId="1FDAEE35" w:rsidR="002915AD" w:rsidRPr="00C26455" w:rsidRDefault="002D6778">
      <w:pPr>
        <w:pStyle w:val="aff4"/>
        <w:rPr>
          <w:highlight w:val="yellow"/>
        </w:rPr>
      </w:pPr>
      <w:r w:rsidRPr="002D6778">
        <w:rPr>
          <w:rFonts w:hint="eastAsia"/>
        </w:rPr>
        <w:t>本项目为年产</w:t>
      </w:r>
      <w:r w:rsidRPr="002D6778">
        <w:rPr>
          <w:rFonts w:hint="eastAsia"/>
        </w:rPr>
        <w:t>20</w:t>
      </w:r>
      <w:r w:rsidRPr="002D6778">
        <w:rPr>
          <w:rFonts w:hint="eastAsia"/>
        </w:rPr>
        <w:t>亿只新能源电池配件和</w:t>
      </w:r>
      <w:r w:rsidRPr="002D6778">
        <w:rPr>
          <w:rFonts w:hint="eastAsia"/>
        </w:rPr>
        <w:t>4500</w:t>
      </w:r>
      <w:r w:rsidRPr="002D6778">
        <w:rPr>
          <w:rFonts w:hint="eastAsia"/>
        </w:rPr>
        <w:t>吨钢带项目，选址位于新乡市凤泉区新乡市新能源电池专业园区西片区，本项目所占用地规划为二类工业用地，用地性质符合新乡市新能源电池专业园区的规划。预测结果显示：项目对敏感点影响不大，对区域环境空气、地表水、地下水及声环境无显著影响，从环保角度看工程选址可行。工程生产车间、辅助工程等设施在总体平面布置上可满足工艺流程合理、物料输送顺畅的原则，厂区平面布置较为合理</w:t>
      </w:r>
      <w:r w:rsidR="000939D1" w:rsidRPr="00C26455">
        <w:rPr>
          <w:rFonts w:hint="eastAsia"/>
        </w:rPr>
        <w:t>。</w:t>
      </w:r>
    </w:p>
    <w:p w14:paraId="427C8763" w14:textId="77777777" w:rsidR="002915AD" w:rsidRPr="00C26455" w:rsidRDefault="000939D1">
      <w:pPr>
        <w:pStyle w:val="30"/>
        <w:spacing w:before="240" w:after="120"/>
      </w:pPr>
      <w:bookmarkStart w:id="720" w:name="_Toc22293"/>
      <w:bookmarkStart w:id="721" w:name="_Toc108122649"/>
      <w:bookmarkEnd w:id="719"/>
      <w:r w:rsidRPr="00C26455">
        <w:t>评价区域内的环境质量现状</w:t>
      </w:r>
      <w:bookmarkEnd w:id="720"/>
      <w:bookmarkEnd w:id="721"/>
    </w:p>
    <w:p w14:paraId="3E62AE37" w14:textId="37720471" w:rsidR="002915AD" w:rsidRPr="00C26455" w:rsidRDefault="00197407" w:rsidP="00197407">
      <w:pPr>
        <w:pStyle w:val="40"/>
        <w:ind w:leftChars="150" w:left="360"/>
      </w:pPr>
      <w:r w:rsidRPr="00C26455">
        <w:rPr>
          <w:rFonts w:hint="eastAsia"/>
        </w:rPr>
        <w:t>10.1.3.1</w:t>
      </w:r>
      <w:r w:rsidR="000939D1" w:rsidRPr="00C26455">
        <w:t>环境空气质量现状</w:t>
      </w:r>
    </w:p>
    <w:p w14:paraId="6AC2583B" w14:textId="5235F8BF" w:rsidR="002915AD" w:rsidRPr="00C26455" w:rsidRDefault="000939D1">
      <w:pPr>
        <w:pStyle w:val="aff4"/>
        <w:rPr>
          <w:highlight w:val="yellow"/>
        </w:rPr>
      </w:pPr>
      <w:r w:rsidRPr="00C26455">
        <w:t>评价区</w:t>
      </w:r>
      <w:r w:rsidRPr="00C26455">
        <w:rPr>
          <w:rFonts w:hint="eastAsia"/>
        </w:rPr>
        <w:t>基本污染物（</w:t>
      </w:r>
      <w:r w:rsidRPr="00C26455">
        <w:t>SO</w:t>
      </w:r>
      <w:r w:rsidRPr="00C26455">
        <w:rPr>
          <w:vertAlign w:val="subscript"/>
        </w:rPr>
        <w:t>2</w:t>
      </w:r>
      <w:r w:rsidRPr="00C26455">
        <w:t>、</w:t>
      </w:r>
      <w:r w:rsidRPr="00C26455">
        <w:t>NO</w:t>
      </w:r>
      <w:r w:rsidRPr="00C26455">
        <w:rPr>
          <w:vertAlign w:val="subscript"/>
        </w:rPr>
        <w:t>2</w:t>
      </w:r>
      <w:r w:rsidRPr="00C26455">
        <w:t>、</w:t>
      </w:r>
      <w:r w:rsidRPr="00C26455">
        <w:t>PM</w:t>
      </w:r>
      <w:r w:rsidRPr="00C26455">
        <w:rPr>
          <w:vertAlign w:val="subscript"/>
        </w:rPr>
        <w:t>10</w:t>
      </w:r>
      <w:r w:rsidRPr="00C26455">
        <w:t>、</w:t>
      </w:r>
      <w:r w:rsidRPr="00C26455">
        <w:t>PM</w:t>
      </w:r>
      <w:r w:rsidRPr="00C26455">
        <w:rPr>
          <w:rFonts w:hint="eastAsia"/>
          <w:vertAlign w:val="subscript"/>
        </w:rPr>
        <w:t>2.5</w:t>
      </w:r>
      <w:r w:rsidRPr="00C26455">
        <w:t>、</w:t>
      </w:r>
      <w:r w:rsidRPr="00C26455">
        <w:rPr>
          <w:rFonts w:hint="eastAsia"/>
        </w:rPr>
        <w:t>CO</w:t>
      </w:r>
      <w:r w:rsidRPr="00C26455">
        <w:rPr>
          <w:rFonts w:hint="eastAsia"/>
        </w:rPr>
        <w:t>、</w:t>
      </w:r>
      <w:r w:rsidRPr="00C26455">
        <w:rPr>
          <w:rFonts w:hint="eastAsia"/>
        </w:rPr>
        <w:t>O</w:t>
      </w:r>
      <w:r w:rsidRPr="00C26455">
        <w:rPr>
          <w:rFonts w:hint="eastAsia"/>
          <w:vertAlign w:val="subscript"/>
        </w:rPr>
        <w:t>3</w:t>
      </w:r>
      <w:r w:rsidRPr="00C26455">
        <w:rPr>
          <w:rFonts w:hint="eastAsia"/>
        </w:rPr>
        <w:t>）环境质量现状</w:t>
      </w:r>
      <w:r w:rsidRPr="00C26455">
        <w:t>监测结果</w:t>
      </w:r>
      <w:r w:rsidRPr="00C26455">
        <w:rPr>
          <w:rFonts w:hint="eastAsia"/>
        </w:rPr>
        <w:t>不</w:t>
      </w:r>
      <w:r w:rsidRPr="00C26455">
        <w:t>能满足《环境空气质量标准》（</w:t>
      </w:r>
      <w:r w:rsidRPr="00C26455">
        <w:t>GB3095-2012</w:t>
      </w:r>
      <w:r w:rsidRPr="00C26455">
        <w:t>）二级标准要求</w:t>
      </w:r>
      <w:r w:rsidRPr="00C26455">
        <w:rPr>
          <w:rFonts w:hint="eastAsia"/>
        </w:rPr>
        <w:t>，属于不达标区。其他污染物：硫酸雾和氯化氢环境质量现状</w:t>
      </w:r>
      <w:r w:rsidRPr="00C26455">
        <w:t>能满足</w:t>
      </w:r>
      <w:r w:rsidRPr="00C26455">
        <w:rPr>
          <w:rFonts w:hint="eastAsia"/>
        </w:rPr>
        <w:t>《环境影响评价技术导则</w:t>
      </w:r>
      <w:r w:rsidRPr="00C26455">
        <w:t xml:space="preserve"> </w:t>
      </w:r>
      <w:r w:rsidR="009D7A22">
        <w:t xml:space="preserve"> </w:t>
      </w:r>
      <w:r w:rsidRPr="00C26455">
        <w:rPr>
          <w:rFonts w:hint="eastAsia"/>
        </w:rPr>
        <w:t>大气环境》（</w:t>
      </w:r>
      <w:r w:rsidRPr="00C26455">
        <w:t>HJ</w:t>
      </w:r>
      <w:r w:rsidR="009D7A22">
        <w:t xml:space="preserve"> </w:t>
      </w:r>
      <w:r w:rsidRPr="00C26455">
        <w:t>2.2-2018</w:t>
      </w:r>
      <w:r w:rsidRPr="00C26455">
        <w:rPr>
          <w:rFonts w:hint="eastAsia"/>
        </w:rPr>
        <w:t>）附录</w:t>
      </w:r>
      <w:r w:rsidRPr="00C26455">
        <w:t>D</w:t>
      </w:r>
      <w:r w:rsidRPr="00C26455">
        <w:rPr>
          <w:rFonts w:hint="eastAsia"/>
        </w:rPr>
        <w:t>的限值</w:t>
      </w:r>
      <w:r w:rsidRPr="00C26455">
        <w:t>要求</w:t>
      </w:r>
      <w:r w:rsidRPr="00C26455">
        <w:rPr>
          <w:rFonts w:hint="eastAsia"/>
        </w:rPr>
        <w:t>。</w:t>
      </w:r>
    </w:p>
    <w:p w14:paraId="3CBFD0FC" w14:textId="52915953" w:rsidR="002915AD" w:rsidRPr="00C26455" w:rsidRDefault="00197407" w:rsidP="00197407">
      <w:pPr>
        <w:pStyle w:val="40"/>
        <w:ind w:leftChars="150" w:left="360"/>
      </w:pPr>
      <w:r w:rsidRPr="00C26455">
        <w:rPr>
          <w:rFonts w:hint="eastAsia"/>
        </w:rPr>
        <w:t>10.1.3.2</w:t>
      </w:r>
      <w:r w:rsidR="000939D1" w:rsidRPr="00C26455">
        <w:t>地表水环境质量现状</w:t>
      </w:r>
    </w:p>
    <w:p w14:paraId="25C12F90" w14:textId="2AB5E0A5" w:rsidR="002915AD" w:rsidRPr="00C26455" w:rsidRDefault="00700FF5">
      <w:pPr>
        <w:pStyle w:val="aff4"/>
        <w:rPr>
          <w:highlight w:val="yellow"/>
        </w:rPr>
      </w:pPr>
      <w:r w:rsidRPr="00700FF5">
        <w:rPr>
          <w:rFonts w:hint="eastAsia"/>
        </w:rPr>
        <w:t>民生渠地表水体</w:t>
      </w:r>
      <w:r w:rsidRPr="00700FF5">
        <w:rPr>
          <w:rFonts w:hint="eastAsia"/>
        </w:rPr>
        <w:t>COD</w:t>
      </w:r>
      <w:r w:rsidRPr="00700FF5">
        <w:rPr>
          <w:rFonts w:hint="eastAsia"/>
        </w:rPr>
        <w:t>在</w:t>
      </w:r>
      <w:r w:rsidRPr="00700FF5">
        <w:rPr>
          <w:rFonts w:hint="eastAsia"/>
        </w:rPr>
        <w:t>2022</w:t>
      </w:r>
      <w:r w:rsidRPr="00700FF5">
        <w:rPr>
          <w:rFonts w:hint="eastAsia"/>
        </w:rPr>
        <w:t>年</w:t>
      </w:r>
      <w:r w:rsidRPr="00700FF5">
        <w:rPr>
          <w:rFonts w:hint="eastAsia"/>
        </w:rPr>
        <w:t>5</w:t>
      </w:r>
      <w:r w:rsidRPr="00700FF5">
        <w:rPr>
          <w:rFonts w:hint="eastAsia"/>
        </w:rPr>
        <w:t>月、</w:t>
      </w:r>
      <w:r w:rsidRPr="00700FF5">
        <w:rPr>
          <w:rFonts w:hint="eastAsia"/>
        </w:rPr>
        <w:t>6</w:t>
      </w:r>
      <w:r w:rsidRPr="00700FF5">
        <w:rPr>
          <w:rFonts w:hint="eastAsia"/>
        </w:rPr>
        <w:t>月、</w:t>
      </w:r>
      <w:r w:rsidRPr="00700FF5">
        <w:rPr>
          <w:rFonts w:hint="eastAsia"/>
        </w:rPr>
        <w:t>11</w:t>
      </w:r>
      <w:r w:rsidRPr="00700FF5">
        <w:rPr>
          <w:rFonts w:hint="eastAsia"/>
        </w:rPr>
        <w:t>月、</w:t>
      </w:r>
      <w:r w:rsidRPr="00700FF5">
        <w:rPr>
          <w:rFonts w:hint="eastAsia"/>
        </w:rPr>
        <w:t>12</w:t>
      </w:r>
      <w:r w:rsidRPr="00700FF5">
        <w:rPr>
          <w:rFonts w:hint="eastAsia"/>
        </w:rPr>
        <w:t>月和</w:t>
      </w:r>
      <w:r w:rsidRPr="00700FF5">
        <w:rPr>
          <w:rFonts w:hint="eastAsia"/>
        </w:rPr>
        <w:t>2023</w:t>
      </w:r>
      <w:r w:rsidRPr="00700FF5">
        <w:rPr>
          <w:rFonts w:hint="eastAsia"/>
        </w:rPr>
        <w:t>年</w:t>
      </w:r>
      <w:r w:rsidRPr="00700FF5">
        <w:rPr>
          <w:rFonts w:hint="eastAsia"/>
        </w:rPr>
        <w:t>1</w:t>
      </w:r>
      <w:r w:rsidRPr="00700FF5">
        <w:rPr>
          <w:rFonts w:hint="eastAsia"/>
        </w:rPr>
        <w:t>月、</w:t>
      </w:r>
      <w:r w:rsidRPr="00700FF5">
        <w:rPr>
          <w:rFonts w:hint="eastAsia"/>
        </w:rPr>
        <w:t>5</w:t>
      </w:r>
      <w:r w:rsidRPr="00700FF5">
        <w:rPr>
          <w:rFonts w:hint="eastAsia"/>
        </w:rPr>
        <w:t>月略有超标，</w:t>
      </w:r>
      <w:r w:rsidRPr="00700FF5">
        <w:rPr>
          <w:rFonts w:hint="eastAsia"/>
        </w:rPr>
        <w:t>NH</w:t>
      </w:r>
      <w:r w:rsidRPr="00700FF5">
        <w:rPr>
          <w:rFonts w:hint="eastAsia"/>
          <w:vertAlign w:val="subscript"/>
        </w:rPr>
        <w:t>3</w:t>
      </w:r>
      <w:r w:rsidRPr="00700FF5">
        <w:rPr>
          <w:rFonts w:hint="eastAsia"/>
        </w:rPr>
        <w:t>-N</w:t>
      </w:r>
      <w:r w:rsidRPr="00700FF5">
        <w:rPr>
          <w:rFonts w:hint="eastAsia"/>
        </w:rPr>
        <w:t>在</w:t>
      </w:r>
      <w:r w:rsidRPr="00700FF5">
        <w:rPr>
          <w:rFonts w:hint="eastAsia"/>
        </w:rPr>
        <w:t>2022</w:t>
      </w:r>
      <w:r w:rsidRPr="00700FF5">
        <w:rPr>
          <w:rFonts w:hint="eastAsia"/>
        </w:rPr>
        <w:t>年</w:t>
      </w:r>
      <w:r w:rsidRPr="00700FF5">
        <w:rPr>
          <w:rFonts w:hint="eastAsia"/>
        </w:rPr>
        <w:t>5-12</w:t>
      </w:r>
      <w:r w:rsidRPr="00700FF5">
        <w:rPr>
          <w:rFonts w:hint="eastAsia"/>
        </w:rPr>
        <w:t>月和</w:t>
      </w:r>
      <w:r w:rsidRPr="00700FF5">
        <w:rPr>
          <w:rFonts w:hint="eastAsia"/>
        </w:rPr>
        <w:t>2023</w:t>
      </w:r>
      <w:r w:rsidRPr="00700FF5">
        <w:rPr>
          <w:rFonts w:hint="eastAsia"/>
        </w:rPr>
        <w:t>年</w:t>
      </w:r>
      <w:r w:rsidRPr="00700FF5">
        <w:rPr>
          <w:rFonts w:hint="eastAsia"/>
        </w:rPr>
        <w:t>1</w:t>
      </w:r>
      <w:r w:rsidRPr="00700FF5">
        <w:rPr>
          <w:rFonts w:hint="eastAsia"/>
        </w:rPr>
        <w:t>月均有超标，</w:t>
      </w:r>
      <w:r w:rsidRPr="00700FF5">
        <w:rPr>
          <w:rFonts w:hint="eastAsia"/>
        </w:rPr>
        <w:t>TP</w:t>
      </w:r>
      <w:r w:rsidRPr="00700FF5">
        <w:rPr>
          <w:rFonts w:hint="eastAsia"/>
        </w:rPr>
        <w:t>在</w:t>
      </w:r>
      <w:r w:rsidRPr="00700FF5">
        <w:rPr>
          <w:rFonts w:hint="eastAsia"/>
        </w:rPr>
        <w:t>2022</w:t>
      </w:r>
      <w:r w:rsidRPr="00700FF5">
        <w:rPr>
          <w:rFonts w:hint="eastAsia"/>
        </w:rPr>
        <w:t>年</w:t>
      </w:r>
      <w:r w:rsidRPr="00700FF5">
        <w:rPr>
          <w:rFonts w:hint="eastAsia"/>
        </w:rPr>
        <w:t>5</w:t>
      </w:r>
      <w:r w:rsidRPr="00700FF5">
        <w:rPr>
          <w:rFonts w:hint="eastAsia"/>
        </w:rPr>
        <w:t>月</w:t>
      </w:r>
      <w:r w:rsidRPr="00700FF5">
        <w:rPr>
          <w:rFonts w:hint="eastAsia"/>
        </w:rPr>
        <w:t>-2023</w:t>
      </w:r>
      <w:r w:rsidRPr="00700FF5">
        <w:rPr>
          <w:rFonts w:hint="eastAsia"/>
        </w:rPr>
        <w:t>年</w:t>
      </w:r>
      <w:r w:rsidRPr="00700FF5">
        <w:rPr>
          <w:rFonts w:hint="eastAsia"/>
        </w:rPr>
        <w:t>5</w:t>
      </w:r>
      <w:r w:rsidRPr="00700FF5">
        <w:rPr>
          <w:rFonts w:hint="eastAsia"/>
        </w:rPr>
        <w:t>月均有超标；共产主义渠地表水体</w:t>
      </w:r>
      <w:r w:rsidRPr="00700FF5">
        <w:rPr>
          <w:rFonts w:hint="eastAsia"/>
        </w:rPr>
        <w:t>TP</w:t>
      </w:r>
      <w:r w:rsidRPr="00700FF5">
        <w:rPr>
          <w:rFonts w:hint="eastAsia"/>
        </w:rPr>
        <w:t>在</w:t>
      </w:r>
      <w:r w:rsidRPr="00700FF5">
        <w:rPr>
          <w:rFonts w:hint="eastAsia"/>
        </w:rPr>
        <w:t>2023</w:t>
      </w:r>
      <w:r w:rsidRPr="00700FF5">
        <w:rPr>
          <w:rFonts w:hint="eastAsia"/>
        </w:rPr>
        <w:t>年</w:t>
      </w:r>
      <w:r w:rsidRPr="00700FF5">
        <w:rPr>
          <w:rFonts w:hint="eastAsia"/>
        </w:rPr>
        <w:t>1</w:t>
      </w:r>
      <w:r w:rsidRPr="00700FF5">
        <w:rPr>
          <w:rFonts w:hint="eastAsia"/>
        </w:rPr>
        <w:t>月、</w:t>
      </w:r>
      <w:r w:rsidRPr="00700FF5">
        <w:rPr>
          <w:rFonts w:hint="eastAsia"/>
        </w:rPr>
        <w:t>5</w:t>
      </w:r>
      <w:r w:rsidRPr="00700FF5">
        <w:rPr>
          <w:rFonts w:hint="eastAsia"/>
        </w:rPr>
        <w:t>月均略有超标；卫河地表水体</w:t>
      </w:r>
      <w:r w:rsidRPr="00700FF5">
        <w:rPr>
          <w:rFonts w:hint="eastAsia"/>
        </w:rPr>
        <w:t>NH</w:t>
      </w:r>
      <w:r w:rsidRPr="00700FF5">
        <w:rPr>
          <w:rFonts w:hint="eastAsia"/>
          <w:vertAlign w:val="subscript"/>
        </w:rPr>
        <w:t>3</w:t>
      </w:r>
      <w:r w:rsidRPr="00700FF5">
        <w:rPr>
          <w:rFonts w:hint="eastAsia"/>
        </w:rPr>
        <w:t>-N</w:t>
      </w:r>
      <w:r w:rsidRPr="00700FF5">
        <w:rPr>
          <w:rFonts w:hint="eastAsia"/>
        </w:rPr>
        <w:t>在</w:t>
      </w:r>
      <w:r w:rsidRPr="00700FF5">
        <w:rPr>
          <w:rFonts w:hint="eastAsia"/>
        </w:rPr>
        <w:t>2022</w:t>
      </w:r>
      <w:r w:rsidRPr="00700FF5">
        <w:rPr>
          <w:rFonts w:hint="eastAsia"/>
        </w:rPr>
        <w:t>年</w:t>
      </w:r>
      <w:r w:rsidRPr="00700FF5">
        <w:rPr>
          <w:rFonts w:hint="eastAsia"/>
        </w:rPr>
        <w:t>7</w:t>
      </w:r>
      <w:r w:rsidRPr="00700FF5">
        <w:rPr>
          <w:rFonts w:hint="eastAsia"/>
        </w:rPr>
        <w:t>月份略有超标，各水体其他月份</w:t>
      </w:r>
      <w:r w:rsidRPr="00700FF5">
        <w:rPr>
          <w:rFonts w:hint="eastAsia"/>
        </w:rPr>
        <w:t>COD</w:t>
      </w:r>
      <w:r w:rsidRPr="00700FF5">
        <w:rPr>
          <w:rFonts w:hint="eastAsia"/>
        </w:rPr>
        <w:t>、</w:t>
      </w:r>
      <w:r w:rsidRPr="00700FF5">
        <w:rPr>
          <w:rFonts w:hint="eastAsia"/>
        </w:rPr>
        <w:lastRenderedPageBreak/>
        <w:t>NH</w:t>
      </w:r>
      <w:r w:rsidRPr="00700FF5">
        <w:rPr>
          <w:rFonts w:hint="eastAsia"/>
          <w:vertAlign w:val="subscript"/>
        </w:rPr>
        <w:t>3</w:t>
      </w:r>
      <w:r w:rsidRPr="00700FF5">
        <w:rPr>
          <w:rFonts w:hint="eastAsia"/>
        </w:rPr>
        <w:t>-N</w:t>
      </w:r>
      <w:r w:rsidRPr="00700FF5">
        <w:rPr>
          <w:rFonts w:hint="eastAsia"/>
        </w:rPr>
        <w:t>和</w:t>
      </w:r>
      <w:r w:rsidRPr="00700FF5">
        <w:rPr>
          <w:rFonts w:hint="eastAsia"/>
        </w:rPr>
        <w:t>TP</w:t>
      </w:r>
      <w:r w:rsidRPr="00700FF5">
        <w:rPr>
          <w:rFonts w:hint="eastAsia"/>
        </w:rPr>
        <w:t>均满足《地表水环境质量标准》（</w:t>
      </w:r>
      <w:r w:rsidRPr="00700FF5">
        <w:rPr>
          <w:rFonts w:hint="eastAsia"/>
        </w:rPr>
        <w:t>GB 3838-2002</w:t>
      </w:r>
      <w:r w:rsidRPr="00700FF5">
        <w:rPr>
          <w:rFonts w:cs="Times New Roman"/>
        </w:rPr>
        <w:t>）</w:t>
      </w:r>
      <w:r w:rsidRPr="00700FF5">
        <w:rPr>
          <w:rFonts w:cs="Times New Roman"/>
        </w:rPr>
        <w:t>Ⅳ</w:t>
      </w:r>
      <w:r w:rsidRPr="00700FF5">
        <w:rPr>
          <w:rFonts w:cs="Times New Roman"/>
        </w:rPr>
        <w:t>类</w:t>
      </w:r>
      <w:r w:rsidRPr="00700FF5">
        <w:rPr>
          <w:rFonts w:hint="eastAsia"/>
        </w:rPr>
        <w:t>标准</w:t>
      </w:r>
      <w:r w:rsidR="000939D1" w:rsidRPr="00C26455">
        <w:rPr>
          <w:rFonts w:hint="eastAsia"/>
        </w:rPr>
        <w:t>。</w:t>
      </w:r>
    </w:p>
    <w:p w14:paraId="7F4A5CE2" w14:textId="4D39E51A" w:rsidR="002915AD" w:rsidRPr="00C26455" w:rsidRDefault="00197407" w:rsidP="00197407">
      <w:pPr>
        <w:pStyle w:val="40"/>
        <w:ind w:leftChars="150" w:left="360"/>
      </w:pPr>
      <w:r w:rsidRPr="00C26455">
        <w:rPr>
          <w:rFonts w:hint="eastAsia"/>
        </w:rPr>
        <w:t>10.1.3.3</w:t>
      </w:r>
      <w:r w:rsidR="000939D1" w:rsidRPr="00C26455">
        <w:t>地下水环境质量现状</w:t>
      </w:r>
    </w:p>
    <w:p w14:paraId="62DA456F" w14:textId="2BF6645A" w:rsidR="002915AD" w:rsidRPr="00C26455" w:rsidRDefault="000939D1">
      <w:pPr>
        <w:ind w:firstLine="480"/>
        <w:rPr>
          <w:highlight w:val="yellow"/>
        </w:rPr>
      </w:pPr>
      <w:r w:rsidRPr="00C26455">
        <w:rPr>
          <w:rFonts w:hint="eastAsia"/>
        </w:rPr>
        <w:t>地下水水质调查统计结果表明，本次水质调查点位的各监测因子均满足《地下水质量标准》（</w:t>
      </w:r>
      <w:r w:rsidRPr="00C26455">
        <w:t>GB/T</w:t>
      </w:r>
      <w:r w:rsidR="005C1FDD">
        <w:t xml:space="preserve"> </w:t>
      </w:r>
      <w:r w:rsidRPr="00C26455">
        <w:t>14848-2017</w:t>
      </w:r>
      <w:r w:rsidRPr="00C26455">
        <w:rPr>
          <w:rFonts w:hint="eastAsia"/>
        </w:rPr>
        <w:t>）</w:t>
      </w:r>
      <w:r w:rsidRPr="00C26455">
        <w:t>Ⅲ</w:t>
      </w:r>
      <w:r w:rsidRPr="00C26455">
        <w:rPr>
          <w:rFonts w:hint="eastAsia"/>
        </w:rPr>
        <w:t>类水质标准要求；说明项目所在区域地下水水质较好。</w:t>
      </w:r>
    </w:p>
    <w:p w14:paraId="6AA68C90" w14:textId="0D1F2FD7" w:rsidR="002915AD" w:rsidRPr="00C26455" w:rsidRDefault="00197407" w:rsidP="00197407">
      <w:pPr>
        <w:pStyle w:val="40"/>
        <w:ind w:leftChars="150" w:left="360"/>
      </w:pPr>
      <w:r w:rsidRPr="00C26455">
        <w:rPr>
          <w:rFonts w:hint="eastAsia"/>
        </w:rPr>
        <w:t>10.1.3.4</w:t>
      </w:r>
      <w:r w:rsidR="000939D1" w:rsidRPr="00C26455">
        <w:t>声环境质量现状</w:t>
      </w:r>
    </w:p>
    <w:p w14:paraId="126B56F8" w14:textId="267499FA" w:rsidR="002915AD" w:rsidRPr="00C26455" w:rsidRDefault="000939D1">
      <w:pPr>
        <w:pStyle w:val="aff4"/>
      </w:pPr>
      <w:r w:rsidRPr="00C26455">
        <w:rPr>
          <w:rFonts w:hint="eastAsia"/>
        </w:rPr>
        <w:t>目前</w:t>
      </w:r>
      <w:r w:rsidRPr="00C26455">
        <w:t>评价区域</w:t>
      </w:r>
      <w:r w:rsidRPr="00C26455">
        <w:rPr>
          <w:rFonts w:hint="eastAsia"/>
        </w:rPr>
        <w:t>噪声现状可以满足《声环境质量标准》（</w:t>
      </w:r>
      <w:r w:rsidRPr="00C26455">
        <w:t>GB</w:t>
      </w:r>
      <w:r w:rsidR="005C1FDD">
        <w:t xml:space="preserve"> </w:t>
      </w:r>
      <w:r w:rsidRPr="00C26455">
        <w:t>3096-2008</w:t>
      </w:r>
      <w:r w:rsidRPr="00C26455">
        <w:rPr>
          <w:rFonts w:hint="eastAsia"/>
        </w:rPr>
        <w:t>）</w:t>
      </w:r>
      <w:r w:rsidRPr="00C26455">
        <w:rPr>
          <w:rFonts w:hint="eastAsia"/>
        </w:rPr>
        <w:t>3</w:t>
      </w:r>
      <w:r w:rsidRPr="00C26455">
        <w:rPr>
          <w:rFonts w:hint="eastAsia"/>
        </w:rPr>
        <w:t>类标准的要求，</w:t>
      </w:r>
      <w:r w:rsidRPr="00C26455">
        <w:t>厂址区域声环境质量现状较好。</w:t>
      </w:r>
    </w:p>
    <w:p w14:paraId="3AF415BA" w14:textId="78DFDDB0" w:rsidR="002915AD" w:rsidRPr="00C26455" w:rsidRDefault="00197407" w:rsidP="00197407">
      <w:pPr>
        <w:pStyle w:val="40"/>
        <w:ind w:leftChars="150" w:left="360"/>
      </w:pPr>
      <w:r w:rsidRPr="00C26455">
        <w:rPr>
          <w:rFonts w:hint="eastAsia"/>
        </w:rPr>
        <w:t>10.1.3.5</w:t>
      </w:r>
      <w:r w:rsidR="000939D1" w:rsidRPr="00C26455">
        <w:rPr>
          <w:rFonts w:hint="eastAsia"/>
        </w:rPr>
        <w:t>土壤环境质量</w:t>
      </w:r>
    </w:p>
    <w:p w14:paraId="40F24BCC" w14:textId="01441CAF" w:rsidR="002915AD" w:rsidRPr="00C26455" w:rsidRDefault="000939D1">
      <w:pPr>
        <w:pStyle w:val="aff4"/>
        <w:rPr>
          <w:highlight w:val="yellow"/>
        </w:rPr>
      </w:pPr>
      <w:r w:rsidRPr="00C26455">
        <w:rPr>
          <w:rFonts w:hint="eastAsia"/>
        </w:rPr>
        <w:t>由土壤监测及其统计结果可知，项目厂址区域土壤中各监测点位的各监测因子均能满足《土壤环境质量</w:t>
      </w:r>
      <w:r w:rsidRPr="00C26455">
        <w:rPr>
          <w:rFonts w:hint="eastAsia"/>
        </w:rPr>
        <w:t xml:space="preserve"> </w:t>
      </w:r>
      <w:r w:rsidR="00544771">
        <w:t xml:space="preserve"> </w:t>
      </w:r>
      <w:r w:rsidRPr="00C26455">
        <w:rPr>
          <w:rFonts w:hint="eastAsia"/>
        </w:rPr>
        <w:t>建设用地土壤污染风险管控标准（试行）》（</w:t>
      </w:r>
      <w:r w:rsidRPr="00C26455">
        <w:rPr>
          <w:rFonts w:hint="eastAsia"/>
        </w:rPr>
        <w:t>GB</w:t>
      </w:r>
      <w:r w:rsidR="00544771">
        <w:t xml:space="preserve"> </w:t>
      </w:r>
      <w:r w:rsidRPr="00C26455">
        <w:rPr>
          <w:rFonts w:hint="eastAsia"/>
        </w:rPr>
        <w:t>36600-2018</w:t>
      </w:r>
      <w:r w:rsidRPr="00C26455">
        <w:rPr>
          <w:rFonts w:hint="eastAsia"/>
        </w:rPr>
        <w:t>）表</w:t>
      </w:r>
      <w:r w:rsidRPr="00C26455">
        <w:rPr>
          <w:rFonts w:hint="eastAsia"/>
        </w:rPr>
        <w:t>1</w:t>
      </w:r>
      <w:r w:rsidRPr="00C26455">
        <w:rPr>
          <w:rFonts w:hint="eastAsia"/>
        </w:rPr>
        <w:t>第二类用地筛选值要求。</w:t>
      </w:r>
    </w:p>
    <w:p w14:paraId="2A52B909" w14:textId="77777777" w:rsidR="002915AD" w:rsidRPr="00C26455" w:rsidRDefault="000939D1">
      <w:pPr>
        <w:pStyle w:val="30"/>
        <w:spacing w:before="240" w:after="120"/>
      </w:pPr>
      <w:bookmarkStart w:id="722" w:name="_Toc4331"/>
      <w:bookmarkStart w:id="723" w:name="_Toc108122650"/>
      <w:r w:rsidRPr="00C26455">
        <w:t>环境影响预测及评价结论</w:t>
      </w:r>
      <w:bookmarkEnd w:id="722"/>
      <w:bookmarkEnd w:id="723"/>
    </w:p>
    <w:p w14:paraId="429165A3" w14:textId="2125CB2B" w:rsidR="002915AD" w:rsidRPr="00C26455" w:rsidRDefault="00197407" w:rsidP="00197407">
      <w:pPr>
        <w:pStyle w:val="40"/>
        <w:ind w:leftChars="150" w:left="360"/>
      </w:pPr>
      <w:r w:rsidRPr="00C26455">
        <w:rPr>
          <w:rFonts w:hint="eastAsia"/>
        </w:rPr>
        <w:t>10.1.4.1</w:t>
      </w:r>
      <w:r w:rsidR="000939D1" w:rsidRPr="00C26455">
        <w:rPr>
          <w:rFonts w:hint="eastAsia"/>
        </w:rPr>
        <w:t>大气</w:t>
      </w:r>
      <w:r w:rsidR="000939D1" w:rsidRPr="00C26455">
        <w:t>环境影响评价结论</w:t>
      </w:r>
    </w:p>
    <w:p w14:paraId="5EF4F01C" w14:textId="03B2EC30" w:rsidR="002915AD" w:rsidRPr="00C26455" w:rsidRDefault="000939D1">
      <w:pPr>
        <w:ind w:firstLine="480"/>
        <w:rPr>
          <w:highlight w:val="yellow"/>
        </w:rPr>
      </w:pPr>
      <w:r w:rsidRPr="00C26455">
        <w:rPr>
          <w:rFonts w:cs="宋体" w:hint="eastAsia"/>
        </w:rPr>
        <w:t>（</w:t>
      </w:r>
      <w:r w:rsidRPr="00C26455">
        <w:rPr>
          <w:rFonts w:cs="宋体" w:hint="eastAsia"/>
        </w:rPr>
        <w:t>1</w:t>
      </w:r>
      <w:r w:rsidRPr="00C26455">
        <w:rPr>
          <w:rFonts w:cs="宋体" w:hint="eastAsia"/>
        </w:rPr>
        <w:t>）</w:t>
      </w:r>
      <w:r w:rsidR="00790419" w:rsidRPr="00790419">
        <w:rPr>
          <w:rFonts w:cs="宋体" w:hint="eastAsia"/>
        </w:rPr>
        <w:t>本项目排气筒</w:t>
      </w:r>
      <w:r w:rsidR="00790419" w:rsidRPr="00790419">
        <w:rPr>
          <w:rFonts w:cs="宋体" w:hint="eastAsia"/>
        </w:rPr>
        <w:t>DA001</w:t>
      </w:r>
      <w:r w:rsidR="00790419" w:rsidRPr="00790419">
        <w:rPr>
          <w:rFonts w:cs="宋体" w:hint="eastAsia"/>
        </w:rPr>
        <w:t>有组织废气排放的污染物：</w:t>
      </w:r>
      <w:r w:rsidR="00790419" w:rsidRPr="00790419">
        <w:rPr>
          <w:rFonts w:cs="宋体" w:hint="eastAsia"/>
        </w:rPr>
        <w:t>HCl</w:t>
      </w:r>
      <w:r w:rsidR="00790419" w:rsidRPr="00790419">
        <w:rPr>
          <w:rFonts w:cs="宋体" w:hint="eastAsia"/>
        </w:rPr>
        <w:t>、硫酸雾的最大落地浓度出现在下风向</w:t>
      </w:r>
      <w:r w:rsidR="00790419" w:rsidRPr="00790419">
        <w:rPr>
          <w:rFonts w:cs="宋体" w:hint="eastAsia"/>
        </w:rPr>
        <w:t>200m</w:t>
      </w:r>
      <w:r w:rsidR="00790419" w:rsidRPr="00790419">
        <w:rPr>
          <w:rFonts w:cs="宋体" w:hint="eastAsia"/>
        </w:rPr>
        <w:t>处，</w:t>
      </w:r>
      <w:r w:rsidR="00790419" w:rsidRPr="00790419">
        <w:rPr>
          <w:rFonts w:cs="宋体" w:hint="eastAsia"/>
        </w:rPr>
        <w:t>HCl</w:t>
      </w:r>
      <w:r w:rsidR="00790419" w:rsidRPr="00790419">
        <w:rPr>
          <w:rFonts w:cs="宋体" w:hint="eastAsia"/>
        </w:rPr>
        <w:t>最大落地浓度为</w:t>
      </w:r>
      <w:r w:rsidR="00790419" w:rsidRPr="00790419">
        <w:rPr>
          <w:rFonts w:cs="宋体" w:hint="eastAsia"/>
        </w:rPr>
        <w:t>0.000484mg/m</w:t>
      </w:r>
      <w:r w:rsidR="00790419" w:rsidRPr="00790419">
        <w:rPr>
          <w:rFonts w:cs="宋体" w:hint="eastAsia"/>
          <w:vertAlign w:val="superscript"/>
        </w:rPr>
        <w:t>3</w:t>
      </w:r>
      <w:r w:rsidR="00790419" w:rsidRPr="00790419">
        <w:rPr>
          <w:rFonts w:cs="宋体" w:hint="eastAsia"/>
        </w:rPr>
        <w:t>、占标率为</w:t>
      </w:r>
      <w:r w:rsidR="00790419" w:rsidRPr="00790419">
        <w:rPr>
          <w:rFonts w:cs="宋体" w:hint="eastAsia"/>
        </w:rPr>
        <w:t>0.90%</w:t>
      </w:r>
      <w:r w:rsidR="00790419" w:rsidRPr="00790419">
        <w:rPr>
          <w:rFonts w:cs="宋体" w:hint="eastAsia"/>
        </w:rPr>
        <w:t>，硫酸雾最大落地浓度均为</w:t>
      </w:r>
      <w:r w:rsidR="00790419" w:rsidRPr="00790419">
        <w:rPr>
          <w:rFonts w:cs="宋体" w:hint="eastAsia"/>
        </w:rPr>
        <w:t>0.000718mg/m</w:t>
      </w:r>
      <w:r w:rsidR="00790419" w:rsidRPr="00790419">
        <w:rPr>
          <w:rFonts w:cs="宋体" w:hint="eastAsia"/>
          <w:vertAlign w:val="superscript"/>
        </w:rPr>
        <w:t>3</w:t>
      </w:r>
      <w:r w:rsidR="00790419" w:rsidRPr="00790419">
        <w:rPr>
          <w:rFonts w:cs="宋体" w:hint="eastAsia"/>
        </w:rPr>
        <w:t>、占标率均为</w:t>
      </w:r>
      <w:r w:rsidR="00790419" w:rsidRPr="00790419">
        <w:rPr>
          <w:rFonts w:cs="宋体" w:hint="eastAsia"/>
        </w:rPr>
        <w:t>0.24%</w:t>
      </w:r>
      <w:r w:rsidR="00790419" w:rsidRPr="00790419">
        <w:rPr>
          <w:rFonts w:cs="宋体" w:hint="eastAsia"/>
        </w:rPr>
        <w:t>；排气筒</w:t>
      </w:r>
      <w:r w:rsidR="00790419" w:rsidRPr="00790419">
        <w:rPr>
          <w:rFonts w:cs="宋体" w:hint="eastAsia"/>
        </w:rPr>
        <w:t>DA002</w:t>
      </w:r>
      <w:r w:rsidR="00790419" w:rsidRPr="00790419">
        <w:rPr>
          <w:rFonts w:cs="宋体" w:hint="eastAsia"/>
        </w:rPr>
        <w:t>有组织废气排放的污染物：</w:t>
      </w:r>
      <w:r w:rsidR="00790419" w:rsidRPr="00790419">
        <w:rPr>
          <w:rFonts w:cs="宋体" w:hint="eastAsia"/>
        </w:rPr>
        <w:t>HCl</w:t>
      </w:r>
      <w:r w:rsidR="00790419" w:rsidRPr="00790419">
        <w:rPr>
          <w:rFonts w:cs="宋体" w:hint="eastAsia"/>
        </w:rPr>
        <w:t>、硫酸雾的最大落地浓度均出现在下风向</w:t>
      </w:r>
      <w:r w:rsidR="00790419" w:rsidRPr="00790419">
        <w:rPr>
          <w:rFonts w:cs="宋体" w:hint="eastAsia"/>
        </w:rPr>
        <w:t>100m</w:t>
      </w:r>
      <w:r w:rsidR="00790419" w:rsidRPr="00790419">
        <w:rPr>
          <w:rFonts w:cs="宋体" w:hint="eastAsia"/>
        </w:rPr>
        <w:t>处，</w:t>
      </w:r>
      <w:r w:rsidR="00790419" w:rsidRPr="00790419">
        <w:rPr>
          <w:rFonts w:cs="宋体" w:hint="eastAsia"/>
        </w:rPr>
        <w:t>HCl</w:t>
      </w:r>
      <w:r w:rsidR="00790419" w:rsidRPr="00790419">
        <w:rPr>
          <w:rFonts w:cs="宋体" w:hint="eastAsia"/>
        </w:rPr>
        <w:t>最大落地浓度均为</w:t>
      </w:r>
      <w:r w:rsidR="00790419" w:rsidRPr="00790419">
        <w:rPr>
          <w:rFonts w:cs="宋体" w:hint="eastAsia"/>
        </w:rPr>
        <w:t>0.000221mg/m</w:t>
      </w:r>
      <w:r w:rsidR="00790419" w:rsidRPr="00790419">
        <w:rPr>
          <w:rFonts w:cs="宋体" w:hint="eastAsia"/>
          <w:vertAlign w:val="superscript"/>
        </w:rPr>
        <w:t>3</w:t>
      </w:r>
      <w:r w:rsidR="00790419" w:rsidRPr="00790419">
        <w:rPr>
          <w:rFonts w:cs="宋体" w:hint="eastAsia"/>
        </w:rPr>
        <w:t>、占标率均为</w:t>
      </w:r>
      <w:r w:rsidR="00790419" w:rsidRPr="00790419">
        <w:rPr>
          <w:rFonts w:cs="宋体" w:hint="eastAsia"/>
        </w:rPr>
        <w:t>0.44%</w:t>
      </w:r>
      <w:r w:rsidR="00790419" w:rsidRPr="00790419">
        <w:rPr>
          <w:rFonts w:cs="宋体" w:hint="eastAsia"/>
        </w:rPr>
        <w:t>，硫酸雾最大落地浓度均为</w:t>
      </w:r>
      <w:r w:rsidR="00790419" w:rsidRPr="00790419">
        <w:rPr>
          <w:rFonts w:cs="宋体" w:hint="eastAsia"/>
        </w:rPr>
        <w:t>0.000358mg/m</w:t>
      </w:r>
      <w:r w:rsidR="00790419" w:rsidRPr="00790419">
        <w:rPr>
          <w:rFonts w:cs="宋体" w:hint="eastAsia"/>
          <w:vertAlign w:val="superscript"/>
        </w:rPr>
        <w:t>3</w:t>
      </w:r>
      <w:r w:rsidR="00790419" w:rsidRPr="00790419">
        <w:rPr>
          <w:rFonts w:cs="宋体" w:hint="eastAsia"/>
        </w:rPr>
        <w:t>、占标率均为</w:t>
      </w:r>
      <w:r w:rsidR="00790419" w:rsidRPr="00790419">
        <w:rPr>
          <w:rFonts w:cs="宋体" w:hint="eastAsia"/>
        </w:rPr>
        <w:t>0.12%</w:t>
      </w:r>
      <w:r w:rsidR="00790419" w:rsidRPr="00790419">
        <w:rPr>
          <w:rFonts w:cs="宋体" w:hint="eastAsia"/>
        </w:rPr>
        <w:t>；排气筒</w:t>
      </w:r>
      <w:r w:rsidR="00790419" w:rsidRPr="00790419">
        <w:rPr>
          <w:rFonts w:cs="宋体" w:hint="eastAsia"/>
        </w:rPr>
        <w:t>DA003</w:t>
      </w:r>
      <w:r w:rsidR="00790419" w:rsidRPr="00790419">
        <w:rPr>
          <w:rFonts w:cs="宋体" w:hint="eastAsia"/>
        </w:rPr>
        <w:t>有组织废气排放的污染物：硫酸雾的最大落地浓度出现在下风向</w:t>
      </w:r>
      <w:r w:rsidR="00790419" w:rsidRPr="00790419">
        <w:rPr>
          <w:rFonts w:cs="宋体" w:hint="eastAsia"/>
        </w:rPr>
        <w:t>100m</w:t>
      </w:r>
      <w:r w:rsidR="00790419" w:rsidRPr="00790419">
        <w:rPr>
          <w:rFonts w:cs="宋体" w:hint="eastAsia"/>
        </w:rPr>
        <w:t>处，硫酸雾最大落地浓度均为</w:t>
      </w:r>
      <w:r w:rsidR="00790419" w:rsidRPr="00790419">
        <w:rPr>
          <w:rFonts w:cs="宋体" w:hint="eastAsia"/>
        </w:rPr>
        <w:t>0.000428mg/m</w:t>
      </w:r>
      <w:r w:rsidR="00790419" w:rsidRPr="00790419">
        <w:rPr>
          <w:rFonts w:cs="宋体" w:hint="eastAsia"/>
          <w:vertAlign w:val="superscript"/>
        </w:rPr>
        <w:t>3</w:t>
      </w:r>
      <w:r w:rsidR="00790419" w:rsidRPr="00790419">
        <w:rPr>
          <w:rFonts w:cs="宋体" w:hint="eastAsia"/>
        </w:rPr>
        <w:t>、占标率均为</w:t>
      </w:r>
      <w:r w:rsidR="00790419" w:rsidRPr="00790419">
        <w:rPr>
          <w:rFonts w:cs="宋体" w:hint="eastAsia"/>
        </w:rPr>
        <w:t>0.14%</w:t>
      </w:r>
      <w:r w:rsidR="00790419" w:rsidRPr="00790419">
        <w:rPr>
          <w:rFonts w:cs="宋体" w:hint="eastAsia"/>
        </w:rPr>
        <w:t>；排气筒</w:t>
      </w:r>
      <w:r w:rsidR="00790419" w:rsidRPr="00790419">
        <w:rPr>
          <w:rFonts w:cs="宋体" w:hint="eastAsia"/>
        </w:rPr>
        <w:t>DA004</w:t>
      </w:r>
      <w:r w:rsidR="00790419" w:rsidRPr="00790419">
        <w:rPr>
          <w:rFonts w:cs="宋体" w:hint="eastAsia"/>
        </w:rPr>
        <w:t>有组织废气排放的污染物：颗粒物、</w:t>
      </w:r>
      <w:r w:rsidR="00790419" w:rsidRPr="00790419">
        <w:rPr>
          <w:rFonts w:cs="宋体" w:hint="eastAsia"/>
        </w:rPr>
        <w:t>SO</w:t>
      </w:r>
      <w:r w:rsidR="00790419" w:rsidRPr="00790419">
        <w:rPr>
          <w:rFonts w:cs="宋体" w:hint="eastAsia"/>
          <w:vertAlign w:val="subscript"/>
        </w:rPr>
        <w:t>2</w:t>
      </w:r>
      <w:r w:rsidR="00790419" w:rsidRPr="00790419">
        <w:rPr>
          <w:rFonts w:cs="宋体" w:hint="eastAsia"/>
        </w:rPr>
        <w:t>、</w:t>
      </w:r>
      <w:r w:rsidR="00790419" w:rsidRPr="00790419">
        <w:rPr>
          <w:rFonts w:cs="宋体" w:hint="eastAsia"/>
        </w:rPr>
        <w:t>NOx</w:t>
      </w:r>
      <w:r w:rsidR="00790419" w:rsidRPr="00790419">
        <w:rPr>
          <w:rFonts w:cs="宋体" w:hint="eastAsia"/>
        </w:rPr>
        <w:t>的最大落地浓度均出现在下风向</w:t>
      </w:r>
      <w:r w:rsidR="00790419" w:rsidRPr="00790419">
        <w:rPr>
          <w:rFonts w:cs="宋体" w:hint="eastAsia"/>
        </w:rPr>
        <w:t>100m</w:t>
      </w:r>
      <w:r w:rsidR="00790419" w:rsidRPr="00790419">
        <w:rPr>
          <w:rFonts w:cs="宋体" w:hint="eastAsia"/>
        </w:rPr>
        <w:t>处，颗粒物最大落地浓度均为</w:t>
      </w:r>
      <w:r w:rsidR="00790419" w:rsidRPr="00790419">
        <w:rPr>
          <w:rFonts w:cs="宋体" w:hint="eastAsia"/>
        </w:rPr>
        <w:t>0.001089mg/m</w:t>
      </w:r>
      <w:r w:rsidR="00790419" w:rsidRPr="00790419">
        <w:rPr>
          <w:rFonts w:cs="宋体" w:hint="eastAsia"/>
          <w:vertAlign w:val="superscript"/>
        </w:rPr>
        <w:t>3</w:t>
      </w:r>
      <w:r w:rsidR="00790419" w:rsidRPr="00790419">
        <w:rPr>
          <w:rFonts w:cs="宋体" w:hint="eastAsia"/>
        </w:rPr>
        <w:t>、占标率均为</w:t>
      </w:r>
      <w:r w:rsidR="00790419" w:rsidRPr="00790419">
        <w:rPr>
          <w:rFonts w:cs="宋体" w:hint="eastAsia"/>
        </w:rPr>
        <w:t>0.24%</w:t>
      </w:r>
      <w:r w:rsidR="00790419" w:rsidRPr="00790419">
        <w:rPr>
          <w:rFonts w:cs="宋体" w:hint="eastAsia"/>
        </w:rPr>
        <w:t>，</w:t>
      </w:r>
      <w:r w:rsidR="00790419" w:rsidRPr="00790419">
        <w:rPr>
          <w:rFonts w:cs="宋体" w:hint="eastAsia"/>
        </w:rPr>
        <w:t>SO</w:t>
      </w:r>
      <w:r w:rsidR="00790419" w:rsidRPr="00790419">
        <w:rPr>
          <w:rFonts w:cs="宋体" w:hint="eastAsia"/>
          <w:vertAlign w:val="subscript"/>
        </w:rPr>
        <w:t>2</w:t>
      </w:r>
      <w:r w:rsidR="00790419" w:rsidRPr="00790419">
        <w:rPr>
          <w:rFonts w:cs="宋体" w:hint="eastAsia"/>
        </w:rPr>
        <w:t>最大落地浓度均为</w:t>
      </w:r>
      <w:r w:rsidR="00790419" w:rsidRPr="00790419">
        <w:rPr>
          <w:rFonts w:cs="宋体" w:hint="eastAsia"/>
        </w:rPr>
        <w:t>0.002114mg/m</w:t>
      </w:r>
      <w:r w:rsidR="00790419" w:rsidRPr="00790419">
        <w:rPr>
          <w:rFonts w:cs="宋体" w:hint="eastAsia"/>
          <w:vertAlign w:val="superscript"/>
        </w:rPr>
        <w:t>3</w:t>
      </w:r>
      <w:r w:rsidR="00790419" w:rsidRPr="00790419">
        <w:rPr>
          <w:rFonts w:cs="宋体" w:hint="eastAsia"/>
        </w:rPr>
        <w:t>、占标率均为</w:t>
      </w:r>
      <w:r w:rsidR="00790419" w:rsidRPr="00790419">
        <w:rPr>
          <w:rFonts w:cs="宋体" w:hint="eastAsia"/>
        </w:rPr>
        <w:t>0.42%</w:t>
      </w:r>
      <w:r w:rsidR="00790419" w:rsidRPr="00790419">
        <w:rPr>
          <w:rFonts w:cs="宋体" w:hint="eastAsia"/>
        </w:rPr>
        <w:t>，</w:t>
      </w:r>
      <w:r w:rsidR="00790419" w:rsidRPr="00790419">
        <w:rPr>
          <w:rFonts w:cs="宋体" w:hint="eastAsia"/>
        </w:rPr>
        <w:t>NOx</w:t>
      </w:r>
      <w:r w:rsidR="00790419" w:rsidRPr="00790419">
        <w:rPr>
          <w:rFonts w:cs="宋体" w:hint="eastAsia"/>
        </w:rPr>
        <w:t>最大落地浓度均为</w:t>
      </w:r>
      <w:r w:rsidR="00790419" w:rsidRPr="00790419">
        <w:rPr>
          <w:rFonts w:cs="宋体" w:hint="eastAsia"/>
        </w:rPr>
        <w:t>0.006405mg/m</w:t>
      </w:r>
      <w:r w:rsidR="00790419" w:rsidRPr="00790419">
        <w:rPr>
          <w:rFonts w:cs="宋体" w:hint="eastAsia"/>
          <w:vertAlign w:val="superscript"/>
        </w:rPr>
        <w:t>3</w:t>
      </w:r>
      <w:r w:rsidR="00790419" w:rsidRPr="00790419">
        <w:rPr>
          <w:rFonts w:cs="宋体" w:hint="eastAsia"/>
        </w:rPr>
        <w:t>、</w:t>
      </w:r>
      <w:r w:rsidR="00790419" w:rsidRPr="00790419">
        <w:rPr>
          <w:rFonts w:cs="宋体" w:hint="eastAsia"/>
        </w:rPr>
        <w:lastRenderedPageBreak/>
        <w:t>占标率均为</w:t>
      </w:r>
      <w:r w:rsidR="00790419" w:rsidRPr="00790419">
        <w:rPr>
          <w:rFonts w:cs="宋体" w:hint="eastAsia"/>
        </w:rPr>
        <w:t>3.02%</w:t>
      </w:r>
      <w:r w:rsidR="00790419" w:rsidRPr="00790419">
        <w:rPr>
          <w:rFonts w:cs="宋体" w:hint="eastAsia"/>
        </w:rPr>
        <w:t>。；因此，评价认为：项目运营后，大气污染物对周围环境的影响程度是可以接受</w:t>
      </w:r>
      <w:r w:rsidRPr="00C26455">
        <w:rPr>
          <w:rFonts w:cs="宋体" w:hint="eastAsia"/>
        </w:rPr>
        <w:t>受。</w:t>
      </w:r>
    </w:p>
    <w:p w14:paraId="75AC5077" w14:textId="3F54E945" w:rsidR="002915AD" w:rsidRPr="00C26455" w:rsidRDefault="000939D1">
      <w:pPr>
        <w:ind w:firstLine="480"/>
        <w:rPr>
          <w:highlight w:val="yellow"/>
        </w:rPr>
      </w:pPr>
      <w:r w:rsidRPr="00C26455">
        <w:rPr>
          <w:rFonts w:cs="宋体" w:hint="eastAsia"/>
        </w:rPr>
        <w:t>（</w:t>
      </w:r>
      <w:r w:rsidRPr="00C26455">
        <w:rPr>
          <w:rFonts w:cs="宋体" w:hint="eastAsia"/>
        </w:rPr>
        <w:t>2</w:t>
      </w:r>
      <w:r w:rsidRPr="00C26455">
        <w:rPr>
          <w:rFonts w:cs="宋体" w:hint="eastAsia"/>
        </w:rPr>
        <w:t>）</w:t>
      </w:r>
      <w:r w:rsidR="00E930B7" w:rsidRPr="00E930B7">
        <w:rPr>
          <w:rFonts w:cs="宋体" w:hint="eastAsia"/>
        </w:rPr>
        <w:t>本项目面源排放的污染物：</w:t>
      </w:r>
      <w:r w:rsidR="00E930B7" w:rsidRPr="00E930B7">
        <w:rPr>
          <w:rFonts w:cs="宋体" w:hint="eastAsia"/>
        </w:rPr>
        <w:t>HCl</w:t>
      </w:r>
      <w:r w:rsidR="00E930B7" w:rsidRPr="00E930B7">
        <w:rPr>
          <w:rFonts w:cs="宋体" w:hint="eastAsia"/>
        </w:rPr>
        <w:t>的最大落地浓度出现在下风向</w:t>
      </w:r>
      <w:r w:rsidR="00E930B7" w:rsidRPr="00E930B7">
        <w:rPr>
          <w:rFonts w:cs="宋体" w:hint="eastAsia"/>
        </w:rPr>
        <w:t>10m</w:t>
      </w:r>
      <w:r w:rsidR="00E930B7" w:rsidRPr="00E930B7">
        <w:rPr>
          <w:rFonts w:cs="宋体" w:hint="eastAsia"/>
        </w:rPr>
        <w:t>处，最大落地浓度为</w:t>
      </w:r>
      <w:r w:rsidR="00E930B7" w:rsidRPr="00E930B7">
        <w:rPr>
          <w:rFonts w:cs="宋体" w:hint="eastAsia"/>
        </w:rPr>
        <w:t>0.001187mg/m</w:t>
      </w:r>
      <w:r w:rsidR="00E930B7" w:rsidRPr="00E930B7">
        <w:rPr>
          <w:rFonts w:cs="宋体" w:hint="eastAsia"/>
          <w:vertAlign w:val="superscript"/>
        </w:rPr>
        <w:t>3</w:t>
      </w:r>
      <w:r w:rsidR="00E930B7" w:rsidRPr="00E930B7">
        <w:rPr>
          <w:rFonts w:cs="宋体" w:hint="eastAsia"/>
        </w:rPr>
        <w:t>，占标率为</w:t>
      </w:r>
      <w:r w:rsidR="00E930B7" w:rsidRPr="00E930B7">
        <w:rPr>
          <w:rFonts w:cs="宋体" w:hint="eastAsia"/>
        </w:rPr>
        <w:t>2.37%</w:t>
      </w:r>
      <w:r w:rsidR="00E930B7" w:rsidRPr="00E930B7">
        <w:rPr>
          <w:rFonts w:cs="宋体" w:hint="eastAsia"/>
        </w:rPr>
        <w:t>；硫酸雾的最大落地浓度出现在下风向</w:t>
      </w:r>
      <w:r w:rsidR="00E930B7" w:rsidRPr="00E930B7">
        <w:rPr>
          <w:rFonts w:cs="宋体" w:hint="eastAsia"/>
        </w:rPr>
        <w:t>10m</w:t>
      </w:r>
      <w:r w:rsidR="00E930B7" w:rsidRPr="00E930B7">
        <w:rPr>
          <w:rFonts w:cs="宋体" w:hint="eastAsia"/>
        </w:rPr>
        <w:t>处，最大落地浓度为</w:t>
      </w:r>
      <w:r w:rsidR="00E930B7" w:rsidRPr="00E930B7">
        <w:rPr>
          <w:rFonts w:cs="宋体" w:hint="eastAsia"/>
        </w:rPr>
        <w:t>0.001292mg/m</w:t>
      </w:r>
      <w:r w:rsidR="00E930B7" w:rsidRPr="00E930B7">
        <w:rPr>
          <w:rFonts w:cs="宋体" w:hint="eastAsia"/>
          <w:vertAlign w:val="superscript"/>
        </w:rPr>
        <w:t>3</w:t>
      </w:r>
      <w:r w:rsidR="00E930B7" w:rsidRPr="00E930B7">
        <w:rPr>
          <w:rFonts w:cs="宋体" w:hint="eastAsia"/>
        </w:rPr>
        <w:t>，占标率为</w:t>
      </w:r>
      <w:r w:rsidR="00E930B7" w:rsidRPr="00E930B7">
        <w:rPr>
          <w:rFonts w:cs="宋体" w:hint="eastAsia"/>
        </w:rPr>
        <w:t>0.43%</w:t>
      </w:r>
      <w:r w:rsidR="00E930B7" w:rsidRPr="00E930B7">
        <w:rPr>
          <w:rFonts w:cs="宋体" w:hint="eastAsia"/>
        </w:rPr>
        <w:t>。各个排放源的占标率均较小，对周围环境影响不大。因此，评价认为：项目运营后，大气污染物对周围环境的影响程度是可以接受</w:t>
      </w:r>
      <w:r w:rsidRPr="00C26455">
        <w:rPr>
          <w:rFonts w:cs="宋体" w:hint="eastAsia"/>
        </w:rPr>
        <w:t>。</w:t>
      </w:r>
    </w:p>
    <w:p w14:paraId="6E97CD74" w14:textId="77777777" w:rsidR="002915AD" w:rsidRPr="00C26455" w:rsidRDefault="000939D1">
      <w:pPr>
        <w:ind w:firstLine="480"/>
      </w:pPr>
      <w:r w:rsidRPr="00C26455">
        <w:rPr>
          <w:rFonts w:hint="eastAsia"/>
        </w:rPr>
        <w:t>（</w:t>
      </w:r>
      <w:r w:rsidRPr="00C26455">
        <w:rPr>
          <w:rFonts w:hint="eastAsia"/>
        </w:rPr>
        <w:t>3</w:t>
      </w:r>
      <w:r w:rsidRPr="00C26455">
        <w:rPr>
          <w:rFonts w:hint="eastAsia"/>
        </w:rPr>
        <w:t>）根据导则要求，本项目无需设置大气环境防护距离。</w:t>
      </w:r>
    </w:p>
    <w:p w14:paraId="50B1CE74" w14:textId="77777777" w:rsidR="002915AD" w:rsidRPr="00C26455" w:rsidRDefault="000939D1">
      <w:pPr>
        <w:ind w:firstLine="480"/>
        <w:rPr>
          <w:highlight w:val="yellow"/>
        </w:rPr>
      </w:pPr>
      <w:r w:rsidRPr="00C26455">
        <w:rPr>
          <w:rFonts w:hint="eastAsia"/>
        </w:rPr>
        <w:t>综上所述，</w:t>
      </w:r>
      <w:r w:rsidRPr="00C26455">
        <w:t>在保证评价要求和工程设计的防治措施正常运行的条件下，本工程建设对周围大气环境影响可接受。</w:t>
      </w:r>
    </w:p>
    <w:p w14:paraId="504A26F5" w14:textId="5A6EBA03" w:rsidR="002915AD" w:rsidRPr="00C26455" w:rsidRDefault="00C728A0" w:rsidP="00197407">
      <w:pPr>
        <w:pStyle w:val="40"/>
        <w:ind w:leftChars="150" w:left="360"/>
      </w:pPr>
      <w:r w:rsidRPr="00C26455">
        <w:rPr>
          <w:rFonts w:hint="eastAsia"/>
        </w:rPr>
        <w:t>10.1.4.2</w:t>
      </w:r>
      <w:r w:rsidR="000939D1" w:rsidRPr="00C26455">
        <w:t>地表水环境影响评价结论</w:t>
      </w:r>
    </w:p>
    <w:p w14:paraId="097C31A1" w14:textId="77777777" w:rsidR="007A7B5D" w:rsidRPr="007A7B5D" w:rsidRDefault="007A7B5D" w:rsidP="007A7B5D">
      <w:pPr>
        <w:pStyle w:val="aff4"/>
        <w:rPr>
          <w:bCs/>
        </w:rPr>
      </w:pPr>
      <w:r w:rsidRPr="007A7B5D">
        <w:rPr>
          <w:rFonts w:hint="eastAsia"/>
          <w:bCs/>
        </w:rPr>
        <w:t>本项目废水排放量为</w:t>
      </w:r>
      <w:r w:rsidRPr="007A7B5D">
        <w:rPr>
          <w:rFonts w:hint="eastAsia"/>
          <w:bCs/>
        </w:rPr>
        <w:t>29.337m</w:t>
      </w:r>
      <w:r w:rsidRPr="007A7B5D">
        <w:rPr>
          <w:rFonts w:hint="eastAsia"/>
          <w:bCs/>
          <w:vertAlign w:val="superscript"/>
        </w:rPr>
        <w:t>3</w:t>
      </w:r>
      <w:r w:rsidRPr="007A7B5D">
        <w:rPr>
          <w:rFonts w:hint="eastAsia"/>
          <w:bCs/>
        </w:rPr>
        <w:t>/d</w:t>
      </w:r>
      <w:r w:rsidRPr="007A7B5D">
        <w:rPr>
          <w:rFonts w:hint="eastAsia"/>
          <w:bCs/>
        </w:rPr>
        <w:t>，经处理后总排口的主要污染物排放浓度为</w:t>
      </w:r>
      <w:r w:rsidRPr="007A7B5D">
        <w:rPr>
          <w:rFonts w:hint="eastAsia"/>
          <w:bCs/>
        </w:rPr>
        <w:t>COD 40.3mg/L</w:t>
      </w:r>
      <w:r w:rsidRPr="007A7B5D">
        <w:rPr>
          <w:rFonts w:hint="eastAsia"/>
          <w:bCs/>
        </w:rPr>
        <w:t>、氨氮</w:t>
      </w:r>
      <w:r w:rsidRPr="007A7B5D">
        <w:rPr>
          <w:rFonts w:hint="eastAsia"/>
          <w:bCs/>
        </w:rPr>
        <w:t>1.7mg/L</w:t>
      </w:r>
      <w:r w:rsidRPr="007A7B5D">
        <w:rPr>
          <w:rFonts w:hint="eastAsia"/>
          <w:bCs/>
        </w:rPr>
        <w:t>、</w:t>
      </w:r>
      <w:r w:rsidRPr="007A7B5D">
        <w:rPr>
          <w:rFonts w:hint="eastAsia"/>
          <w:bCs/>
        </w:rPr>
        <w:t>TP 1.1mg/L</w:t>
      </w:r>
      <w:r w:rsidRPr="007A7B5D">
        <w:rPr>
          <w:rFonts w:hint="eastAsia"/>
          <w:bCs/>
        </w:rPr>
        <w:t>、</w:t>
      </w:r>
      <w:r w:rsidRPr="007A7B5D">
        <w:rPr>
          <w:rFonts w:hint="eastAsia"/>
          <w:bCs/>
        </w:rPr>
        <w:t>TN 2.0mg/L</w:t>
      </w:r>
      <w:r w:rsidRPr="007A7B5D">
        <w:rPr>
          <w:rFonts w:hint="eastAsia"/>
          <w:bCs/>
        </w:rPr>
        <w:t>，各污染因子均能满足电镀污染物排放标准限值要求，同时也可满足小尚庄污水处理厂和凤泉污水处理厂的收水水质要求，且项目排放废水量占其处理负荷量比例较小、总处理量未超出设计处理负荷量，不会对小尚庄污水处理厂和凤泉污水处理厂的出水水质产生影响。</w:t>
      </w:r>
    </w:p>
    <w:p w14:paraId="47C577A5" w14:textId="7C88B245" w:rsidR="002915AD" w:rsidRPr="00C26455" w:rsidRDefault="007A7B5D" w:rsidP="007A7B5D">
      <w:pPr>
        <w:pStyle w:val="aff4"/>
        <w:rPr>
          <w:highlight w:val="yellow"/>
        </w:rPr>
      </w:pPr>
      <w:r w:rsidRPr="007A7B5D">
        <w:rPr>
          <w:rFonts w:hint="eastAsia"/>
          <w:bCs/>
        </w:rPr>
        <w:t>经调查，西片区内已建设大块镇污水处理厂，由于</w:t>
      </w:r>
      <w:r w:rsidRPr="007A7B5D">
        <w:rPr>
          <w:rFonts w:hint="eastAsia"/>
          <w:bCs/>
        </w:rPr>
        <w:t>2021</w:t>
      </w:r>
      <w:r w:rsidRPr="007A7B5D">
        <w:rPr>
          <w:rFonts w:hint="eastAsia"/>
          <w:bCs/>
        </w:rPr>
        <w:t>年</w:t>
      </w:r>
      <w:r w:rsidRPr="007A7B5D">
        <w:rPr>
          <w:rFonts w:hint="eastAsia"/>
          <w:bCs/>
        </w:rPr>
        <w:t>7</w:t>
      </w:r>
      <w:r w:rsidRPr="007A7B5D">
        <w:rPr>
          <w:rFonts w:hint="eastAsia"/>
          <w:bCs/>
        </w:rPr>
        <w:t>月受水灾影响，污水处理厂暂时停运，但该污水处理厂属于生活污水处理厂。凤泉污水处理厂处于筹备阶段，工程建设已提上日程，不具备收水条件。本项目废水近期排入小尚庄污水处理厂处理，远期待凤泉污水处理厂建设完成后排入凤泉污水处理厂处理。因此评价认为：项目废水经处理后，对地表水环境的影响可接受</w:t>
      </w:r>
      <w:r w:rsidR="000939D1" w:rsidRPr="00C26455">
        <w:rPr>
          <w:rFonts w:hint="eastAsia"/>
          <w:szCs w:val="24"/>
        </w:rPr>
        <w:t>。</w:t>
      </w:r>
    </w:p>
    <w:p w14:paraId="7D8BCB55" w14:textId="0EB22717" w:rsidR="002915AD" w:rsidRPr="00C26455" w:rsidRDefault="00C728A0" w:rsidP="00C728A0">
      <w:pPr>
        <w:pStyle w:val="40"/>
        <w:ind w:leftChars="150" w:left="360"/>
      </w:pPr>
      <w:r w:rsidRPr="00C26455">
        <w:rPr>
          <w:rFonts w:hint="eastAsia"/>
        </w:rPr>
        <w:t>10.1.4.3</w:t>
      </w:r>
      <w:r w:rsidR="000939D1" w:rsidRPr="00C26455">
        <w:t>地下水环境影响预测与评价结论</w:t>
      </w:r>
    </w:p>
    <w:p w14:paraId="77046646" w14:textId="77777777" w:rsidR="002915AD" w:rsidRPr="00C26455" w:rsidRDefault="00A3065E">
      <w:pPr>
        <w:pStyle w:val="aff4"/>
      </w:pPr>
      <w:r w:rsidRPr="00C26455">
        <w:rPr>
          <w:rFonts w:hint="eastAsia"/>
        </w:rPr>
        <w:t>在非正常工况下，该工程对厂址周围的地下水环境有一定的影响。但从泄漏概率、地面破损概率综合考虑，废水池渗入地下是概率很小的事件，如果采取适当的预防措施和应急处理措施，可以把对地下水环境的影响控制到地下水环境容</w:t>
      </w:r>
      <w:r w:rsidRPr="00C26455">
        <w:rPr>
          <w:rFonts w:hint="eastAsia"/>
        </w:rPr>
        <w:lastRenderedPageBreak/>
        <w:t>量可以接受的程度。</w:t>
      </w:r>
    </w:p>
    <w:p w14:paraId="7ED488EE" w14:textId="758D88E8" w:rsidR="002915AD" w:rsidRPr="00C26455" w:rsidRDefault="00C728A0" w:rsidP="00C728A0">
      <w:pPr>
        <w:pStyle w:val="40"/>
        <w:ind w:leftChars="150" w:left="360"/>
      </w:pPr>
      <w:r w:rsidRPr="00C26455">
        <w:rPr>
          <w:rFonts w:hint="eastAsia"/>
        </w:rPr>
        <w:t>10.</w:t>
      </w:r>
      <w:r w:rsidR="00285636">
        <w:rPr>
          <w:rFonts w:hint="eastAsia"/>
        </w:rPr>
        <w:t>1</w:t>
      </w:r>
      <w:r w:rsidRPr="00C26455">
        <w:rPr>
          <w:rFonts w:hint="eastAsia"/>
        </w:rPr>
        <w:t>.4.4</w:t>
      </w:r>
      <w:r w:rsidR="000939D1" w:rsidRPr="00C26455">
        <w:t>声环境影响预测与评价结论</w:t>
      </w:r>
    </w:p>
    <w:p w14:paraId="3A961C41" w14:textId="77777777" w:rsidR="002915AD" w:rsidRPr="00C26455" w:rsidRDefault="000939D1">
      <w:pPr>
        <w:pStyle w:val="aff4"/>
      </w:pPr>
      <w:r w:rsidRPr="00C26455">
        <w:t>工程完成后，由于厂区内噪声设备均采取了有效的降噪措施，工程噪声对厂界及周围敏感点的贡献影响不大，各厂界噪声均不超标。评价认为，工程建成后其噪声对周围声环境的影响可以接受。</w:t>
      </w:r>
    </w:p>
    <w:p w14:paraId="2BC6C4F4" w14:textId="77777777" w:rsidR="002915AD" w:rsidRPr="00C26455" w:rsidRDefault="000939D1" w:rsidP="00E47001">
      <w:pPr>
        <w:pStyle w:val="30"/>
        <w:spacing w:before="240" w:after="120"/>
        <w:jc w:val="both"/>
      </w:pPr>
      <w:bookmarkStart w:id="724" w:name="_Toc108122651"/>
      <w:bookmarkStart w:id="725" w:name="_Toc24199"/>
      <w:r w:rsidRPr="00C26455">
        <w:t>工程完成后，各项污染防治措施可行，固废采取了有效地处置措施，全厂</w:t>
      </w:r>
      <w:r w:rsidRPr="00C26455">
        <w:rPr>
          <w:rFonts w:hint="eastAsia"/>
        </w:rPr>
        <w:t>废气、</w:t>
      </w:r>
      <w:r w:rsidR="00A21469" w:rsidRPr="00C26455">
        <w:t>废水、噪声污染物能够做到达标排放</w:t>
      </w:r>
      <w:bookmarkEnd w:id="724"/>
    </w:p>
    <w:p w14:paraId="037E883B" w14:textId="77777777" w:rsidR="002915AD" w:rsidRPr="00C26455" w:rsidRDefault="000939D1">
      <w:pPr>
        <w:ind w:firstLine="482"/>
        <w:rPr>
          <w:b/>
        </w:rPr>
      </w:pPr>
      <w:r w:rsidRPr="00C26455">
        <w:rPr>
          <w:b/>
        </w:rPr>
        <w:t>废</w:t>
      </w:r>
      <w:r w:rsidRPr="00C26455">
        <w:rPr>
          <w:rFonts w:hint="eastAsia"/>
          <w:b/>
        </w:rPr>
        <w:t>气</w:t>
      </w:r>
      <w:r w:rsidRPr="00C26455">
        <w:rPr>
          <w:b/>
        </w:rPr>
        <w:t>：</w:t>
      </w:r>
    </w:p>
    <w:p w14:paraId="412145CE" w14:textId="77777777" w:rsidR="00BD1762" w:rsidRDefault="00BD1762" w:rsidP="00BD1762">
      <w:pPr>
        <w:ind w:firstLine="480"/>
      </w:pPr>
      <w:r>
        <w:rPr>
          <w:rFonts w:hint="eastAsia"/>
        </w:rPr>
        <w:t>项目产生的废气为：本项目共设置</w:t>
      </w:r>
      <w:r>
        <w:rPr>
          <w:rFonts w:hint="eastAsia"/>
        </w:rPr>
        <w:t>2</w:t>
      </w:r>
      <w:r>
        <w:rPr>
          <w:rFonts w:hint="eastAsia"/>
        </w:rPr>
        <w:t>条电池钢壳生产线、</w:t>
      </w:r>
      <w:r>
        <w:rPr>
          <w:rFonts w:hint="eastAsia"/>
        </w:rPr>
        <w:t>2</w:t>
      </w:r>
      <w:r>
        <w:rPr>
          <w:rFonts w:hint="eastAsia"/>
        </w:rPr>
        <w:t>条负极底盖生产线和</w:t>
      </w:r>
      <w:r>
        <w:rPr>
          <w:rFonts w:hint="eastAsia"/>
        </w:rPr>
        <w:t>3</w:t>
      </w:r>
      <w:r>
        <w:rPr>
          <w:rFonts w:hint="eastAsia"/>
        </w:rPr>
        <w:t>条钢带生产线，七条生产线产生的硫酸雾和</w:t>
      </w:r>
      <w:r>
        <w:rPr>
          <w:rFonts w:hint="eastAsia"/>
        </w:rPr>
        <w:t>HCl</w:t>
      </w:r>
      <w:r>
        <w:rPr>
          <w:rFonts w:hint="eastAsia"/>
        </w:rPr>
        <w:t>废气分别经槽上方和槽边设置的抽风装置收集后分别引入两级碱喷淋吸收塔（</w:t>
      </w:r>
      <w:r>
        <w:rPr>
          <w:rFonts w:hint="eastAsia"/>
        </w:rPr>
        <w:t>1#</w:t>
      </w:r>
      <w:r>
        <w:rPr>
          <w:rFonts w:hint="eastAsia"/>
        </w:rPr>
        <w:t>）、两级碱喷淋吸收塔（</w:t>
      </w:r>
      <w:r>
        <w:rPr>
          <w:rFonts w:hint="eastAsia"/>
        </w:rPr>
        <w:t>2#</w:t>
      </w:r>
      <w:r>
        <w:rPr>
          <w:rFonts w:hint="eastAsia"/>
        </w:rPr>
        <w:t>）、两级碱喷淋吸收塔（</w:t>
      </w:r>
      <w:r>
        <w:rPr>
          <w:rFonts w:hint="eastAsia"/>
        </w:rPr>
        <w:t>3#</w:t>
      </w:r>
      <w:r>
        <w:rPr>
          <w:rFonts w:hint="eastAsia"/>
        </w:rPr>
        <w:t>）处理，处理后分别经高于房顶</w:t>
      </w:r>
      <w:r>
        <w:rPr>
          <w:rFonts w:hint="eastAsia"/>
        </w:rPr>
        <w:t>5m</w:t>
      </w:r>
      <w:r>
        <w:rPr>
          <w:rFonts w:hint="eastAsia"/>
        </w:rPr>
        <w:t>（不低于</w:t>
      </w:r>
      <w:r>
        <w:rPr>
          <w:rFonts w:hint="eastAsia"/>
        </w:rPr>
        <w:t>15m</w:t>
      </w:r>
      <w:r>
        <w:rPr>
          <w:rFonts w:hint="eastAsia"/>
        </w:rPr>
        <w:t>高）高排气筒</w:t>
      </w:r>
      <w:r>
        <w:rPr>
          <w:rFonts w:hint="eastAsia"/>
        </w:rPr>
        <w:t>DA001</w:t>
      </w:r>
      <w:r>
        <w:rPr>
          <w:rFonts w:hint="eastAsia"/>
        </w:rPr>
        <w:t>、</w:t>
      </w:r>
      <w:r>
        <w:rPr>
          <w:rFonts w:hint="eastAsia"/>
        </w:rPr>
        <w:t>DA002</w:t>
      </w:r>
      <w:r>
        <w:rPr>
          <w:rFonts w:hint="eastAsia"/>
        </w:rPr>
        <w:t>、</w:t>
      </w:r>
      <w:r>
        <w:rPr>
          <w:rFonts w:hint="eastAsia"/>
        </w:rPr>
        <w:t>DA003</w:t>
      </w:r>
      <w:r>
        <w:rPr>
          <w:rFonts w:hint="eastAsia"/>
        </w:rPr>
        <w:t>排放；锅炉燃烧产生的颗粒物、</w:t>
      </w:r>
      <w:r>
        <w:rPr>
          <w:rFonts w:hint="eastAsia"/>
        </w:rPr>
        <w:t>SO</w:t>
      </w:r>
      <w:r w:rsidRPr="00BD1762">
        <w:rPr>
          <w:rFonts w:hint="eastAsia"/>
          <w:vertAlign w:val="subscript"/>
        </w:rPr>
        <w:t>2</w:t>
      </w:r>
      <w:r>
        <w:rPr>
          <w:rFonts w:hint="eastAsia"/>
        </w:rPr>
        <w:t>、</w:t>
      </w:r>
      <w:r>
        <w:rPr>
          <w:rFonts w:hint="eastAsia"/>
        </w:rPr>
        <w:t>NOx</w:t>
      </w:r>
      <w:r>
        <w:rPr>
          <w:rFonts w:hint="eastAsia"/>
        </w:rPr>
        <w:t>采用低氮燃烧处理后，尾气经</w:t>
      </w:r>
      <w:r>
        <w:rPr>
          <w:rFonts w:hint="eastAsia"/>
        </w:rPr>
        <w:t>8m</w:t>
      </w:r>
      <w:r>
        <w:rPr>
          <w:rFonts w:hint="eastAsia"/>
        </w:rPr>
        <w:t>高烟囱</w:t>
      </w:r>
      <w:r>
        <w:rPr>
          <w:rFonts w:hint="eastAsia"/>
        </w:rPr>
        <w:t>DA004</w:t>
      </w:r>
      <w:r>
        <w:rPr>
          <w:rFonts w:hint="eastAsia"/>
        </w:rPr>
        <w:t>排放。</w:t>
      </w:r>
    </w:p>
    <w:p w14:paraId="283CECC4" w14:textId="347FB3F2" w:rsidR="002915AD" w:rsidRPr="00C26455" w:rsidRDefault="00BD1762" w:rsidP="00BD1762">
      <w:pPr>
        <w:ind w:firstLine="480"/>
        <w:rPr>
          <w:highlight w:val="yellow"/>
        </w:rPr>
      </w:pPr>
      <w:r>
        <w:rPr>
          <w:rFonts w:hint="eastAsia"/>
        </w:rPr>
        <w:t>本项目废气经处理后，排气筒</w:t>
      </w:r>
      <w:r>
        <w:rPr>
          <w:rFonts w:hint="eastAsia"/>
        </w:rPr>
        <w:t>DA001</w:t>
      </w:r>
      <w:r>
        <w:rPr>
          <w:rFonts w:hint="eastAsia"/>
        </w:rPr>
        <w:t>的</w:t>
      </w:r>
      <w:r>
        <w:rPr>
          <w:rFonts w:hint="eastAsia"/>
        </w:rPr>
        <w:t>HCl</w:t>
      </w:r>
      <w:r>
        <w:rPr>
          <w:rFonts w:hint="eastAsia"/>
        </w:rPr>
        <w:t>排放浓度</w:t>
      </w:r>
      <w:r>
        <w:rPr>
          <w:rFonts w:hint="eastAsia"/>
        </w:rPr>
        <w:t>0.3mg/m</w:t>
      </w:r>
      <w:r w:rsidRPr="00BD1762">
        <w:rPr>
          <w:rFonts w:hint="eastAsia"/>
          <w:vertAlign w:val="superscript"/>
        </w:rPr>
        <w:t>3</w:t>
      </w:r>
      <w:r>
        <w:rPr>
          <w:rFonts w:hint="eastAsia"/>
        </w:rPr>
        <w:t>、硫酸雾排放浓度均为</w:t>
      </w:r>
      <w:r>
        <w:rPr>
          <w:rFonts w:hint="eastAsia"/>
        </w:rPr>
        <w:t>0.5mg/m</w:t>
      </w:r>
      <w:r w:rsidRPr="00BD1762">
        <w:rPr>
          <w:rFonts w:hint="eastAsia"/>
          <w:vertAlign w:val="superscript"/>
        </w:rPr>
        <w:t>3</w:t>
      </w:r>
      <w:r>
        <w:rPr>
          <w:rFonts w:hint="eastAsia"/>
        </w:rPr>
        <w:t>，排气筒</w:t>
      </w:r>
      <w:r>
        <w:rPr>
          <w:rFonts w:hint="eastAsia"/>
        </w:rPr>
        <w:t>DA002</w:t>
      </w:r>
      <w:r>
        <w:rPr>
          <w:rFonts w:hint="eastAsia"/>
        </w:rPr>
        <w:t>的</w:t>
      </w:r>
      <w:r>
        <w:rPr>
          <w:rFonts w:hint="eastAsia"/>
        </w:rPr>
        <w:t>HCl</w:t>
      </w:r>
      <w:r>
        <w:rPr>
          <w:rFonts w:hint="eastAsia"/>
        </w:rPr>
        <w:t>排放浓度为</w:t>
      </w:r>
      <w:r>
        <w:rPr>
          <w:rFonts w:hint="eastAsia"/>
        </w:rPr>
        <w:t>0.4mg/m</w:t>
      </w:r>
      <w:r w:rsidRPr="00BD1762">
        <w:rPr>
          <w:rFonts w:hint="eastAsia"/>
          <w:vertAlign w:val="superscript"/>
        </w:rPr>
        <w:t>3</w:t>
      </w:r>
      <w:r>
        <w:rPr>
          <w:rFonts w:hint="eastAsia"/>
        </w:rPr>
        <w:t>、硫酸雾排放浓度为</w:t>
      </w:r>
      <w:r>
        <w:rPr>
          <w:rFonts w:hint="eastAsia"/>
        </w:rPr>
        <w:t>0.7mg/m</w:t>
      </w:r>
      <w:r w:rsidRPr="00BD1762">
        <w:rPr>
          <w:rFonts w:hint="eastAsia"/>
          <w:vertAlign w:val="superscript"/>
        </w:rPr>
        <w:t>3</w:t>
      </w:r>
      <w:r>
        <w:rPr>
          <w:rFonts w:hint="eastAsia"/>
        </w:rPr>
        <w:t>，排气筒</w:t>
      </w:r>
      <w:r>
        <w:rPr>
          <w:rFonts w:hint="eastAsia"/>
        </w:rPr>
        <w:t>DA003</w:t>
      </w:r>
      <w:r>
        <w:rPr>
          <w:rFonts w:hint="eastAsia"/>
        </w:rPr>
        <w:t>的硫酸雾排放浓度为</w:t>
      </w:r>
      <w:r>
        <w:rPr>
          <w:rFonts w:hint="eastAsia"/>
        </w:rPr>
        <w:t>1.8mg/m</w:t>
      </w:r>
      <w:r w:rsidRPr="00BD1762">
        <w:rPr>
          <w:rFonts w:hint="eastAsia"/>
          <w:vertAlign w:val="superscript"/>
        </w:rPr>
        <w:t>3</w:t>
      </w:r>
      <w:r>
        <w:rPr>
          <w:rFonts w:hint="eastAsia"/>
        </w:rPr>
        <w:t>，均能够满足《电镀污染物排放标准》（</w:t>
      </w:r>
      <w:r>
        <w:rPr>
          <w:rFonts w:hint="eastAsia"/>
        </w:rPr>
        <w:t>GB 21900-2008</w:t>
      </w:r>
      <w:r>
        <w:rPr>
          <w:rFonts w:hint="eastAsia"/>
        </w:rPr>
        <w:t>）表</w:t>
      </w:r>
      <w:r>
        <w:rPr>
          <w:rFonts w:hint="eastAsia"/>
        </w:rPr>
        <w:t>5</w:t>
      </w:r>
      <w:r>
        <w:rPr>
          <w:rFonts w:hint="eastAsia"/>
        </w:rPr>
        <w:t>新建企业大气污染物</w:t>
      </w:r>
      <w:r>
        <w:rPr>
          <w:rFonts w:hint="eastAsia"/>
        </w:rPr>
        <w:t>HCl 30mg/m</w:t>
      </w:r>
      <w:r w:rsidRPr="00BD1762">
        <w:rPr>
          <w:rFonts w:hint="eastAsia"/>
          <w:vertAlign w:val="superscript"/>
        </w:rPr>
        <w:t>3</w:t>
      </w:r>
      <w:r>
        <w:rPr>
          <w:rFonts w:hint="eastAsia"/>
        </w:rPr>
        <w:t>、硫酸雾</w:t>
      </w:r>
      <w:r>
        <w:rPr>
          <w:rFonts w:hint="eastAsia"/>
        </w:rPr>
        <w:t>30mg/m</w:t>
      </w:r>
      <w:r w:rsidRPr="00BD1762">
        <w:rPr>
          <w:rFonts w:hint="eastAsia"/>
          <w:vertAlign w:val="superscript"/>
        </w:rPr>
        <w:t>3</w:t>
      </w:r>
      <w:r>
        <w:rPr>
          <w:rFonts w:hint="eastAsia"/>
        </w:rPr>
        <w:t>的排放限值，同时满足《河南省重污染天气重点行业应急减排措施制定技术指南（</w:t>
      </w:r>
      <w:r>
        <w:rPr>
          <w:rFonts w:hint="eastAsia"/>
        </w:rPr>
        <w:t>2021</w:t>
      </w:r>
      <w:r>
        <w:rPr>
          <w:rFonts w:hint="eastAsia"/>
        </w:rPr>
        <w:t>年修订）》中</w:t>
      </w:r>
      <w:r>
        <w:rPr>
          <w:rFonts w:hint="eastAsia"/>
        </w:rPr>
        <w:t>A</w:t>
      </w:r>
      <w:r>
        <w:rPr>
          <w:rFonts w:hint="eastAsia"/>
        </w:rPr>
        <w:t>级企业要求电镀生产线氯化氢、硫酸雾排放浓度不超过</w:t>
      </w:r>
      <w:r>
        <w:rPr>
          <w:rFonts w:hint="eastAsia"/>
        </w:rPr>
        <w:t>10mg/m</w:t>
      </w:r>
      <w:r w:rsidRPr="00BD1762">
        <w:rPr>
          <w:rFonts w:hint="eastAsia"/>
          <w:vertAlign w:val="superscript"/>
        </w:rPr>
        <w:t>3</w:t>
      </w:r>
      <w:r>
        <w:rPr>
          <w:rFonts w:hint="eastAsia"/>
        </w:rPr>
        <w:t>的要求；排气筒</w:t>
      </w:r>
      <w:r>
        <w:rPr>
          <w:rFonts w:hint="eastAsia"/>
        </w:rPr>
        <w:t>DA004</w:t>
      </w:r>
      <w:r>
        <w:rPr>
          <w:rFonts w:hint="eastAsia"/>
        </w:rPr>
        <w:t>的颗粒物排放浓度</w:t>
      </w:r>
      <w:r>
        <w:rPr>
          <w:rFonts w:hint="eastAsia"/>
        </w:rPr>
        <w:t>5mg/m</w:t>
      </w:r>
      <w:r w:rsidRPr="00BD1762">
        <w:rPr>
          <w:rFonts w:hint="eastAsia"/>
          <w:vertAlign w:val="superscript"/>
        </w:rPr>
        <w:t>3</w:t>
      </w:r>
      <w:r>
        <w:rPr>
          <w:rFonts w:hint="eastAsia"/>
        </w:rPr>
        <w:t>、</w:t>
      </w:r>
      <w:r>
        <w:rPr>
          <w:rFonts w:hint="eastAsia"/>
        </w:rPr>
        <w:t>SO2</w:t>
      </w:r>
      <w:r>
        <w:rPr>
          <w:rFonts w:hint="eastAsia"/>
        </w:rPr>
        <w:t>排放浓度</w:t>
      </w:r>
      <w:r>
        <w:rPr>
          <w:rFonts w:hint="eastAsia"/>
        </w:rPr>
        <w:t>10mg/m</w:t>
      </w:r>
      <w:r w:rsidRPr="00BD1762">
        <w:rPr>
          <w:rFonts w:hint="eastAsia"/>
          <w:vertAlign w:val="superscript"/>
        </w:rPr>
        <w:t>3</w:t>
      </w:r>
      <w:r>
        <w:rPr>
          <w:rFonts w:hint="eastAsia"/>
        </w:rPr>
        <w:t>、</w:t>
      </w:r>
      <w:r>
        <w:rPr>
          <w:rFonts w:hint="eastAsia"/>
        </w:rPr>
        <w:t>NOx</w:t>
      </w:r>
      <w:r>
        <w:rPr>
          <w:rFonts w:hint="eastAsia"/>
        </w:rPr>
        <w:t>排放浓度为</w:t>
      </w:r>
      <w:r>
        <w:rPr>
          <w:rFonts w:hint="eastAsia"/>
        </w:rPr>
        <w:t>30mg/m</w:t>
      </w:r>
      <w:r w:rsidRPr="00BD1762">
        <w:rPr>
          <w:rFonts w:hint="eastAsia"/>
          <w:vertAlign w:val="superscript"/>
        </w:rPr>
        <w:t>3</w:t>
      </w:r>
      <w:r>
        <w:rPr>
          <w:rFonts w:hint="eastAsia"/>
        </w:rPr>
        <w:t>，均能够满足《锅炉大气污染物排放标准》（</w:t>
      </w:r>
      <w:r>
        <w:rPr>
          <w:rFonts w:hint="eastAsia"/>
        </w:rPr>
        <w:t>DB 41/2089-2021</w:t>
      </w:r>
      <w:r>
        <w:rPr>
          <w:rFonts w:hint="eastAsia"/>
        </w:rPr>
        <w:t>）表</w:t>
      </w:r>
      <w:r>
        <w:rPr>
          <w:rFonts w:hint="eastAsia"/>
        </w:rPr>
        <w:t xml:space="preserve">1 </w:t>
      </w:r>
      <w:r>
        <w:rPr>
          <w:rFonts w:hint="eastAsia"/>
        </w:rPr>
        <w:t>燃气锅炉：颗粒物</w:t>
      </w:r>
      <w:r>
        <w:rPr>
          <w:rFonts w:hint="eastAsia"/>
        </w:rPr>
        <w:t>5mg/m</w:t>
      </w:r>
      <w:r>
        <w:rPr>
          <w:rFonts w:hint="eastAsia"/>
        </w:rPr>
        <w:t>³、二氧化硫</w:t>
      </w:r>
      <w:r>
        <w:rPr>
          <w:rFonts w:hint="eastAsia"/>
        </w:rPr>
        <w:t>10mg/m</w:t>
      </w:r>
      <w:r>
        <w:rPr>
          <w:rFonts w:hint="eastAsia"/>
        </w:rPr>
        <w:t>³和氮氧化物</w:t>
      </w:r>
      <w:r>
        <w:rPr>
          <w:rFonts w:hint="eastAsia"/>
        </w:rPr>
        <w:t>30mg/m</w:t>
      </w:r>
      <w:r>
        <w:rPr>
          <w:rFonts w:hint="eastAsia"/>
        </w:rPr>
        <w:t>³的标准要求，同时满足《河南省重污染天气重点行业应急减排措施制定技术指南（</w:t>
      </w:r>
      <w:r>
        <w:rPr>
          <w:rFonts w:hint="eastAsia"/>
        </w:rPr>
        <w:t>2021</w:t>
      </w:r>
      <w:r>
        <w:rPr>
          <w:rFonts w:hint="eastAsia"/>
        </w:rPr>
        <w:t>年修订）》中</w:t>
      </w:r>
      <w:r>
        <w:rPr>
          <w:rFonts w:hint="eastAsia"/>
        </w:rPr>
        <w:t>A</w:t>
      </w:r>
      <w:r>
        <w:rPr>
          <w:rFonts w:hint="eastAsia"/>
        </w:rPr>
        <w:t>级企业要求燃气锅炉排放限值</w:t>
      </w:r>
      <w:r>
        <w:rPr>
          <w:rFonts w:hint="eastAsia"/>
        </w:rPr>
        <w:t>PM</w:t>
      </w:r>
      <w:r>
        <w:rPr>
          <w:rFonts w:hint="eastAsia"/>
        </w:rPr>
        <w:t>、</w:t>
      </w:r>
      <w:r>
        <w:rPr>
          <w:rFonts w:hint="eastAsia"/>
        </w:rPr>
        <w:t>SO</w:t>
      </w:r>
      <w:r w:rsidRPr="00BD1762">
        <w:rPr>
          <w:rFonts w:hint="eastAsia"/>
          <w:vertAlign w:val="subscript"/>
        </w:rPr>
        <w:t>2</w:t>
      </w:r>
      <w:r>
        <w:rPr>
          <w:rFonts w:hint="eastAsia"/>
        </w:rPr>
        <w:t>、</w:t>
      </w:r>
      <w:r>
        <w:rPr>
          <w:rFonts w:hint="eastAsia"/>
        </w:rPr>
        <w:t>NOx</w:t>
      </w:r>
      <w:r>
        <w:rPr>
          <w:rFonts w:hint="eastAsia"/>
        </w:rPr>
        <w:t>排放浓度分别不高于：</w:t>
      </w:r>
      <w:r>
        <w:rPr>
          <w:rFonts w:hint="eastAsia"/>
        </w:rPr>
        <w:t>5</w:t>
      </w:r>
      <w:r>
        <w:rPr>
          <w:rFonts w:hint="eastAsia"/>
        </w:rPr>
        <w:t>、</w:t>
      </w:r>
      <w:r>
        <w:rPr>
          <w:rFonts w:hint="eastAsia"/>
        </w:rPr>
        <w:t>10</w:t>
      </w:r>
      <w:r>
        <w:rPr>
          <w:rFonts w:hint="eastAsia"/>
        </w:rPr>
        <w:t>、</w:t>
      </w:r>
      <w:r>
        <w:rPr>
          <w:rFonts w:hint="eastAsia"/>
        </w:rPr>
        <w:t>30mg/m</w:t>
      </w:r>
      <w:r w:rsidRPr="00BD1762">
        <w:rPr>
          <w:rFonts w:hint="eastAsia"/>
          <w:vertAlign w:val="superscript"/>
        </w:rPr>
        <w:t>3</w:t>
      </w:r>
      <w:r>
        <w:rPr>
          <w:rFonts w:hint="eastAsia"/>
        </w:rPr>
        <w:t>（基准含氧量：燃</w:t>
      </w:r>
      <w:r>
        <w:rPr>
          <w:rFonts w:hint="eastAsia"/>
        </w:rPr>
        <w:lastRenderedPageBreak/>
        <w:t>气</w:t>
      </w:r>
      <w:r>
        <w:rPr>
          <w:rFonts w:hint="eastAsia"/>
        </w:rPr>
        <w:t>3.5%</w:t>
      </w:r>
      <w:r>
        <w:rPr>
          <w:rFonts w:hint="eastAsia"/>
        </w:rPr>
        <w:t>）的限值要求</w:t>
      </w:r>
      <w:r w:rsidR="000939D1" w:rsidRPr="00C26455">
        <w:rPr>
          <w:rFonts w:hint="eastAsia"/>
        </w:rPr>
        <w:t>。</w:t>
      </w:r>
    </w:p>
    <w:p w14:paraId="4453F0EC" w14:textId="77777777" w:rsidR="002915AD" w:rsidRPr="00C26455" w:rsidRDefault="000939D1">
      <w:pPr>
        <w:ind w:firstLine="482"/>
        <w:rPr>
          <w:b/>
        </w:rPr>
      </w:pPr>
      <w:r w:rsidRPr="00C26455">
        <w:rPr>
          <w:b/>
        </w:rPr>
        <w:t>废水：</w:t>
      </w:r>
    </w:p>
    <w:p w14:paraId="634E5FC7" w14:textId="75D64424" w:rsidR="002915AD" w:rsidRPr="00C26455" w:rsidRDefault="00BD445E">
      <w:pPr>
        <w:pStyle w:val="aff4"/>
        <w:rPr>
          <w:highlight w:val="yellow"/>
        </w:rPr>
      </w:pPr>
      <w:r w:rsidRPr="00BD445E">
        <w:rPr>
          <w:rFonts w:hint="eastAsia"/>
          <w:bCs/>
        </w:rPr>
        <w:t>本项目废水排放量为</w:t>
      </w:r>
      <w:r w:rsidRPr="00BD445E">
        <w:rPr>
          <w:rFonts w:hint="eastAsia"/>
          <w:bCs/>
        </w:rPr>
        <w:t>29.337m</w:t>
      </w:r>
      <w:r w:rsidRPr="00BD445E">
        <w:rPr>
          <w:rFonts w:hint="eastAsia"/>
          <w:bCs/>
          <w:vertAlign w:val="superscript"/>
        </w:rPr>
        <w:t>3</w:t>
      </w:r>
      <w:r w:rsidRPr="00BD445E">
        <w:rPr>
          <w:rFonts w:hint="eastAsia"/>
          <w:bCs/>
        </w:rPr>
        <w:t>/d</w:t>
      </w:r>
      <w:r w:rsidRPr="00BD445E">
        <w:rPr>
          <w:rFonts w:hint="eastAsia"/>
          <w:bCs/>
        </w:rPr>
        <w:t>，总排口废水</w:t>
      </w:r>
      <w:r w:rsidRPr="00BD445E">
        <w:rPr>
          <w:rFonts w:hint="eastAsia"/>
          <w:bCs/>
        </w:rPr>
        <w:t>COD</w:t>
      </w:r>
      <w:r w:rsidRPr="00BD445E">
        <w:rPr>
          <w:rFonts w:hint="eastAsia"/>
          <w:bCs/>
        </w:rPr>
        <w:t>、氨氮、</w:t>
      </w:r>
      <w:r w:rsidRPr="00BD445E">
        <w:rPr>
          <w:rFonts w:hint="eastAsia"/>
          <w:bCs/>
        </w:rPr>
        <w:t>TP</w:t>
      </w:r>
      <w:r w:rsidRPr="00BD445E">
        <w:rPr>
          <w:rFonts w:hint="eastAsia"/>
          <w:bCs/>
        </w:rPr>
        <w:t>、</w:t>
      </w:r>
      <w:r w:rsidRPr="00BD445E">
        <w:rPr>
          <w:rFonts w:hint="eastAsia"/>
          <w:bCs/>
        </w:rPr>
        <w:t>TN</w:t>
      </w:r>
      <w:r w:rsidRPr="00BD445E">
        <w:rPr>
          <w:rFonts w:hint="eastAsia"/>
          <w:bCs/>
        </w:rPr>
        <w:t>能够满足《电镀污染物排放标准》（</w:t>
      </w:r>
      <w:r w:rsidRPr="00BD445E">
        <w:rPr>
          <w:rFonts w:hint="eastAsia"/>
          <w:bCs/>
        </w:rPr>
        <w:t>GB 21900-2008</w:t>
      </w:r>
      <w:r w:rsidRPr="00BD445E">
        <w:rPr>
          <w:rFonts w:hint="eastAsia"/>
          <w:bCs/>
        </w:rPr>
        <w:t>）表</w:t>
      </w:r>
      <w:r w:rsidRPr="00BD445E">
        <w:rPr>
          <w:rFonts w:hint="eastAsia"/>
          <w:bCs/>
        </w:rPr>
        <w:t>2</w:t>
      </w:r>
      <w:r w:rsidRPr="00BD445E">
        <w:rPr>
          <w:rFonts w:hint="eastAsia"/>
          <w:bCs/>
        </w:rPr>
        <w:t>的要求、小尚庄污水处理厂和凤泉污水处理厂收水标准。本项目废水近期排入小尚庄污水处理厂处理，远期待凤泉污水处理厂建设完成后排入凤泉污水处理厂处理</w:t>
      </w:r>
      <w:r w:rsidR="000939D1" w:rsidRPr="00C26455">
        <w:rPr>
          <w:rFonts w:hint="eastAsia"/>
        </w:rPr>
        <w:t>。</w:t>
      </w:r>
    </w:p>
    <w:p w14:paraId="50BD5186" w14:textId="77777777" w:rsidR="002915AD" w:rsidRPr="00C26455" w:rsidRDefault="000939D1">
      <w:pPr>
        <w:ind w:firstLine="482"/>
        <w:rPr>
          <w:b/>
        </w:rPr>
      </w:pPr>
      <w:r w:rsidRPr="00C26455">
        <w:rPr>
          <w:b/>
        </w:rPr>
        <w:t>噪声：</w:t>
      </w:r>
    </w:p>
    <w:p w14:paraId="09ED61AB" w14:textId="5A6696B6" w:rsidR="002915AD" w:rsidRPr="00C26455" w:rsidRDefault="000939D1">
      <w:pPr>
        <w:pStyle w:val="aff4"/>
        <w:rPr>
          <w:highlight w:val="yellow"/>
        </w:rPr>
      </w:pPr>
      <w:r w:rsidRPr="00C26455">
        <w:rPr>
          <w:rFonts w:hint="eastAsia"/>
        </w:rPr>
        <w:t>工程噪声源主要为冲床、风机、</w:t>
      </w:r>
      <w:r w:rsidR="00A67865">
        <w:rPr>
          <w:rFonts w:hint="eastAsia"/>
        </w:rPr>
        <w:t>空压机</w:t>
      </w:r>
      <w:r w:rsidRPr="00C26455">
        <w:rPr>
          <w:rFonts w:hint="eastAsia"/>
        </w:rPr>
        <w:t>等，</w:t>
      </w:r>
      <w:r w:rsidRPr="00C26455">
        <w:t>经减振、厂房隔</w:t>
      </w:r>
      <w:r w:rsidRPr="00C26455">
        <w:rPr>
          <w:rFonts w:hint="eastAsia"/>
        </w:rPr>
        <w:t>声</w:t>
      </w:r>
      <w:r w:rsidRPr="00C26455">
        <w:t>等措施治理后，</w:t>
      </w:r>
      <w:r w:rsidRPr="00C26455">
        <w:rPr>
          <w:rFonts w:hint="eastAsia"/>
        </w:rPr>
        <w:t>各厂界噪声均能够达到《工业企业厂界环境噪声排放标准》（</w:t>
      </w:r>
      <w:r w:rsidRPr="00C26455">
        <w:rPr>
          <w:rFonts w:hint="eastAsia"/>
        </w:rPr>
        <w:t>GB</w:t>
      </w:r>
      <w:r w:rsidR="0019495B">
        <w:t xml:space="preserve"> </w:t>
      </w:r>
      <w:r w:rsidRPr="00C26455">
        <w:rPr>
          <w:rFonts w:hint="eastAsia"/>
        </w:rPr>
        <w:t>12348-2008</w:t>
      </w:r>
      <w:r w:rsidRPr="00C26455">
        <w:rPr>
          <w:rFonts w:hint="eastAsia"/>
        </w:rPr>
        <w:t>）</w:t>
      </w:r>
      <w:r w:rsidRPr="00C26455">
        <w:rPr>
          <w:rFonts w:hint="eastAsia"/>
        </w:rPr>
        <w:t>3</w:t>
      </w:r>
      <w:r w:rsidRPr="00C26455">
        <w:rPr>
          <w:rFonts w:hint="eastAsia"/>
        </w:rPr>
        <w:t>类昼间</w:t>
      </w:r>
      <w:r w:rsidRPr="00C26455">
        <w:rPr>
          <w:rFonts w:hint="eastAsia"/>
        </w:rPr>
        <w:t>65dB(A)</w:t>
      </w:r>
      <w:r w:rsidRPr="00C26455">
        <w:rPr>
          <w:rFonts w:hint="eastAsia"/>
        </w:rPr>
        <w:t>、夜间</w:t>
      </w:r>
      <w:r w:rsidRPr="00C26455">
        <w:rPr>
          <w:rFonts w:hint="eastAsia"/>
        </w:rPr>
        <w:t>55dB(A)</w:t>
      </w:r>
      <w:r w:rsidRPr="00C26455">
        <w:rPr>
          <w:rFonts w:hint="eastAsia"/>
        </w:rPr>
        <w:t>标准的要求。</w:t>
      </w:r>
    </w:p>
    <w:p w14:paraId="72C88461" w14:textId="77777777" w:rsidR="002915AD" w:rsidRPr="00C26455" w:rsidRDefault="000939D1">
      <w:pPr>
        <w:ind w:firstLine="482"/>
        <w:rPr>
          <w:b/>
        </w:rPr>
      </w:pPr>
      <w:r w:rsidRPr="00C26455">
        <w:rPr>
          <w:b/>
        </w:rPr>
        <w:t>固废：</w:t>
      </w:r>
    </w:p>
    <w:bookmarkEnd w:id="725"/>
    <w:p w14:paraId="73115C2F" w14:textId="77777777" w:rsidR="00B40BCC" w:rsidRDefault="00B40BCC" w:rsidP="00B40BCC">
      <w:pPr>
        <w:pStyle w:val="aff4"/>
      </w:pPr>
      <w:r>
        <w:rPr>
          <w:rFonts w:hint="eastAsia"/>
        </w:rPr>
        <w:t>该工程营运期间产生的固废包括一般固废和危险废物两大类，其中一般固废包括冲压产生的废边角料和纯水制备废树脂；危险废物主要包括电镀废渣，废滤芯，废油渣，机械加工产生的废拉伸油、废液压油，含镍废水处理系统产生的污泥、废活性炭、废过滤膜、蒸发浓液，含铬废水处理系统产生的污泥、废活性炭、废过滤膜、蒸发浓液，综合废水处理系统产生的污泥、废活性炭、废过滤膜、蒸发浓液。</w:t>
      </w:r>
    </w:p>
    <w:p w14:paraId="30609DE7" w14:textId="7C0A7A32" w:rsidR="002915AD" w:rsidRPr="00C26455" w:rsidRDefault="00B40BCC" w:rsidP="00B40BCC">
      <w:pPr>
        <w:pStyle w:val="aff4"/>
      </w:pPr>
      <w:r>
        <w:rPr>
          <w:rFonts w:hint="eastAsia"/>
        </w:rPr>
        <w:t>冲压废边角料集中收集后出售，废树脂厂家直接回收，危险废物专用容器收集，在危废储存间分类暂存，定期送有相应危废处置资质的单位处置</w:t>
      </w:r>
      <w:r w:rsidR="000939D1" w:rsidRPr="00C26455">
        <w:rPr>
          <w:rFonts w:hint="eastAsia"/>
        </w:rPr>
        <w:t>。</w:t>
      </w:r>
    </w:p>
    <w:p w14:paraId="05966569" w14:textId="77777777" w:rsidR="002915AD" w:rsidRPr="00C26455" w:rsidRDefault="000939D1" w:rsidP="00D47023">
      <w:pPr>
        <w:pStyle w:val="30"/>
        <w:spacing w:before="240" w:after="120"/>
      </w:pPr>
      <w:bookmarkStart w:id="726" w:name="_Toc7053"/>
      <w:bookmarkStart w:id="727" w:name="_Toc108122652"/>
      <w:r w:rsidRPr="00C26455">
        <w:t>工程可能产生的环境风险对周围环境影响可接受</w:t>
      </w:r>
      <w:bookmarkEnd w:id="726"/>
      <w:bookmarkEnd w:id="727"/>
    </w:p>
    <w:p w14:paraId="75BD3359" w14:textId="77777777" w:rsidR="002915AD" w:rsidRPr="00C26455" w:rsidRDefault="000939D1">
      <w:pPr>
        <w:pStyle w:val="aff4"/>
        <w:rPr>
          <w:highlight w:val="yellow"/>
        </w:rPr>
      </w:pPr>
      <w:r w:rsidRPr="00C26455">
        <w:rPr>
          <w:rFonts w:hint="eastAsia"/>
        </w:rPr>
        <w:t>本项目的原料具有一定的毒性和腐蚀性，其生产、贮存过程中存在一定泄漏风险。但风险事故发生概率比较低，发生事故对周围敏感目标的危害后果较小，在采取风险防范措施后，项目的风险可防控。</w:t>
      </w:r>
    </w:p>
    <w:p w14:paraId="7667E519" w14:textId="77777777" w:rsidR="002915AD" w:rsidRPr="00C26455" w:rsidRDefault="000939D1">
      <w:pPr>
        <w:pStyle w:val="30"/>
        <w:spacing w:before="240" w:after="120"/>
      </w:pPr>
      <w:bookmarkStart w:id="728" w:name="_Toc11794"/>
      <w:bookmarkStart w:id="729" w:name="_Toc108122653"/>
      <w:r w:rsidRPr="00C26455">
        <w:t>工程环保投资</w:t>
      </w:r>
      <w:bookmarkEnd w:id="728"/>
      <w:bookmarkEnd w:id="729"/>
    </w:p>
    <w:p w14:paraId="0ACCF562" w14:textId="1B135562" w:rsidR="002915AD" w:rsidRPr="00C26455" w:rsidRDefault="003A7E11">
      <w:pPr>
        <w:pStyle w:val="aff4"/>
      </w:pPr>
      <w:r w:rsidRPr="003A7E11">
        <w:rPr>
          <w:rFonts w:hint="eastAsia"/>
        </w:rPr>
        <w:t>工程环保投资</w:t>
      </w:r>
      <w:r w:rsidRPr="003A7E11">
        <w:rPr>
          <w:rFonts w:hint="eastAsia"/>
        </w:rPr>
        <w:t>510</w:t>
      </w:r>
      <w:r w:rsidRPr="003A7E11">
        <w:rPr>
          <w:rFonts w:hint="eastAsia"/>
        </w:rPr>
        <w:t>万元，占工程总投资的</w:t>
      </w:r>
      <w:r w:rsidRPr="003A7E11">
        <w:rPr>
          <w:rFonts w:hint="eastAsia"/>
        </w:rPr>
        <w:t>8.5%</w:t>
      </w:r>
      <w:r w:rsidR="000939D1" w:rsidRPr="00C26455">
        <w:t>，建设单位应认真落实评价提出的各项污染防治措施，确保落实到位，严格执行环保</w:t>
      </w:r>
      <w:r w:rsidR="000939D1" w:rsidRPr="00C26455">
        <w:rPr>
          <w:rFonts w:hint="eastAsia"/>
        </w:rPr>
        <w:t>“</w:t>
      </w:r>
      <w:r w:rsidR="000939D1" w:rsidRPr="00C26455">
        <w:t>三同时</w:t>
      </w:r>
      <w:r w:rsidR="000939D1" w:rsidRPr="00C26455">
        <w:rPr>
          <w:rFonts w:hint="eastAsia"/>
        </w:rPr>
        <w:t>”</w:t>
      </w:r>
      <w:r w:rsidR="000939D1" w:rsidRPr="00C26455">
        <w:t>制度。</w:t>
      </w:r>
    </w:p>
    <w:p w14:paraId="73EE6978" w14:textId="77777777" w:rsidR="002915AD" w:rsidRPr="00C26455" w:rsidRDefault="000939D1">
      <w:pPr>
        <w:pStyle w:val="30"/>
        <w:spacing w:before="240" w:after="120"/>
      </w:pPr>
      <w:bookmarkStart w:id="730" w:name="_Toc108122654"/>
      <w:r w:rsidRPr="00C26455">
        <w:lastRenderedPageBreak/>
        <w:t>工程符合清洁生产的要求</w:t>
      </w:r>
      <w:bookmarkEnd w:id="730"/>
    </w:p>
    <w:p w14:paraId="1C511BA1" w14:textId="77777777" w:rsidR="002915AD" w:rsidRPr="00C26455" w:rsidRDefault="000939D1">
      <w:pPr>
        <w:pStyle w:val="aff4"/>
        <w:rPr>
          <w:szCs w:val="24"/>
          <w:highlight w:val="yellow"/>
        </w:rPr>
      </w:pPr>
      <w:r w:rsidRPr="00C26455">
        <w:rPr>
          <w:rFonts w:hint="eastAsia"/>
        </w:rPr>
        <w:t>本项目属于电镀行业，国家发展和改革委员会、环境保护部会同工业和信息化部</w:t>
      </w:r>
      <w:r w:rsidRPr="00C26455">
        <w:t>2015</w:t>
      </w:r>
      <w:r w:rsidRPr="00C26455">
        <w:rPr>
          <w:rFonts w:hint="eastAsia"/>
        </w:rPr>
        <w:t>年</w:t>
      </w:r>
      <w:r w:rsidRPr="00C26455">
        <w:t>10</w:t>
      </w:r>
      <w:r w:rsidRPr="00C26455">
        <w:rPr>
          <w:rFonts w:hint="eastAsia"/>
        </w:rPr>
        <w:t>月</w:t>
      </w:r>
      <w:r w:rsidRPr="00C26455">
        <w:t>28</w:t>
      </w:r>
      <w:r w:rsidRPr="00C26455">
        <w:rPr>
          <w:rFonts w:hint="eastAsia"/>
        </w:rPr>
        <w:t>日联合发布了《电镀行业清洁生产评价指标体系》（</w:t>
      </w:r>
      <w:r w:rsidRPr="00C26455">
        <w:t>2015</w:t>
      </w:r>
      <w:r w:rsidRPr="00C26455">
        <w:rPr>
          <w:rFonts w:hint="eastAsia"/>
        </w:rPr>
        <w:t>年</w:t>
      </w:r>
      <w:r w:rsidRPr="00C26455">
        <w:t xml:space="preserve"> </w:t>
      </w:r>
      <w:r w:rsidRPr="00C26455">
        <w:rPr>
          <w:rFonts w:hint="eastAsia"/>
        </w:rPr>
        <w:t>第</w:t>
      </w:r>
      <w:r w:rsidRPr="00C26455">
        <w:t>25</w:t>
      </w:r>
      <w:r w:rsidRPr="00C26455">
        <w:rPr>
          <w:rFonts w:hint="eastAsia"/>
        </w:rPr>
        <w:t>号）。对比其中的清洁生产评价指标，本项目清洁生产水平为</w:t>
      </w:r>
      <w:r w:rsidR="00424BDE" w:rsidRPr="00C26455">
        <w:t>Ⅰ</w:t>
      </w:r>
      <w:r w:rsidR="00424BDE" w:rsidRPr="00C26455">
        <w:t>级，即</w:t>
      </w:r>
      <w:r w:rsidR="00424BDE" w:rsidRPr="00C26455">
        <w:rPr>
          <w:rFonts w:hint="eastAsia"/>
        </w:rPr>
        <w:t>国际</w:t>
      </w:r>
      <w:r w:rsidR="00424BDE" w:rsidRPr="00C26455">
        <w:t>清洁生产领先水平</w:t>
      </w:r>
      <w:r w:rsidRPr="00C26455">
        <w:rPr>
          <w:szCs w:val="24"/>
        </w:rPr>
        <w:t>。</w:t>
      </w:r>
    </w:p>
    <w:p w14:paraId="6E9DACDA" w14:textId="77777777" w:rsidR="002915AD" w:rsidRPr="00C26455" w:rsidRDefault="000939D1">
      <w:pPr>
        <w:pStyle w:val="30"/>
        <w:spacing w:before="240" w:after="120"/>
      </w:pPr>
      <w:bookmarkStart w:id="731" w:name="_Toc108122655"/>
      <w:r w:rsidRPr="00C26455">
        <w:t>工程建成后将具有较好的社会效益和经济效益</w:t>
      </w:r>
      <w:bookmarkEnd w:id="731"/>
    </w:p>
    <w:p w14:paraId="31FD1E55" w14:textId="77777777" w:rsidR="002915AD" w:rsidRPr="00C26455" w:rsidRDefault="000939D1">
      <w:pPr>
        <w:pStyle w:val="aff4"/>
        <w:rPr>
          <w:highlight w:val="yellow"/>
        </w:rPr>
      </w:pPr>
      <w:r w:rsidRPr="00C26455">
        <w:t>由环境经济效益分析可知，项目采取的各种污染防治措施合理可行，可使项目生产过程中产生的污染物得到较大程度的削减，同时项目的建设将会促进当地经济发展，增加就业机会，具有较好的经济效益和社会效益</w:t>
      </w:r>
      <w:r w:rsidRPr="00C26455">
        <w:rPr>
          <w:rFonts w:hint="eastAsia"/>
        </w:rPr>
        <w:t>。</w:t>
      </w:r>
    </w:p>
    <w:p w14:paraId="56817586" w14:textId="4FA84B9C" w:rsidR="002915AD" w:rsidRPr="00C26455" w:rsidRDefault="000939D1">
      <w:pPr>
        <w:pStyle w:val="30"/>
        <w:spacing w:before="240" w:after="120"/>
      </w:pPr>
      <w:bookmarkStart w:id="732" w:name="_Toc108122656"/>
      <w:r w:rsidRPr="00C26455">
        <w:t>公众参与</w:t>
      </w:r>
      <w:r w:rsidRPr="00C26455">
        <w:rPr>
          <w:rFonts w:hint="eastAsia"/>
        </w:rPr>
        <w:t>调查结果表明，公众</w:t>
      </w:r>
      <w:r w:rsidR="005623D5" w:rsidRPr="00C26455">
        <w:rPr>
          <w:rFonts w:hint="eastAsia"/>
        </w:rPr>
        <w:t>对</w:t>
      </w:r>
      <w:r w:rsidRPr="00C26455">
        <w:rPr>
          <w:rFonts w:hint="eastAsia"/>
        </w:rPr>
        <w:t>该项目</w:t>
      </w:r>
      <w:r w:rsidR="005623D5" w:rsidRPr="00C26455">
        <w:rPr>
          <w:rFonts w:hint="eastAsia"/>
        </w:rPr>
        <w:t>无反对意见</w:t>
      </w:r>
      <w:bookmarkEnd w:id="732"/>
    </w:p>
    <w:p w14:paraId="3F867CEE" w14:textId="45129D1C" w:rsidR="002915AD" w:rsidRPr="00C26455" w:rsidRDefault="00387015" w:rsidP="000939D1">
      <w:pPr>
        <w:ind w:firstLine="480"/>
        <w:rPr>
          <w:spacing w:val="-4"/>
        </w:rPr>
      </w:pPr>
      <w:r w:rsidRPr="00310512">
        <w:rPr>
          <w:rFonts w:hint="eastAsia"/>
        </w:rPr>
        <w:t>新乡市润鑫新能源有限公司</w:t>
      </w:r>
      <w:r w:rsidR="000939D1" w:rsidRPr="00310512">
        <w:rPr>
          <w:spacing w:val="-4"/>
        </w:rPr>
        <w:t>按照</w:t>
      </w:r>
      <w:r w:rsidR="000939D1" w:rsidRPr="00310512">
        <w:rPr>
          <w:rFonts w:hint="eastAsia"/>
          <w:spacing w:val="-4"/>
        </w:rPr>
        <w:t>《</w:t>
      </w:r>
      <w:r w:rsidR="000939D1" w:rsidRPr="00310512">
        <w:rPr>
          <w:spacing w:val="-4"/>
        </w:rPr>
        <w:t>环境影响评价公众参与办法</w:t>
      </w:r>
      <w:r w:rsidR="000939D1" w:rsidRPr="00310512">
        <w:rPr>
          <w:rFonts w:hint="eastAsia"/>
          <w:spacing w:val="-4"/>
        </w:rPr>
        <w:t>》</w:t>
      </w:r>
      <w:r w:rsidR="000939D1" w:rsidRPr="00310512">
        <w:rPr>
          <w:spacing w:val="-4"/>
        </w:rPr>
        <w:t>的要求，于</w:t>
      </w:r>
      <w:r w:rsidR="000939D1" w:rsidRPr="00310512">
        <w:rPr>
          <w:rFonts w:hint="eastAsia"/>
          <w:spacing w:val="-4"/>
        </w:rPr>
        <w:t>202</w:t>
      </w:r>
      <w:r w:rsidR="00310512" w:rsidRPr="00310512">
        <w:rPr>
          <w:rFonts w:hint="eastAsia"/>
          <w:spacing w:val="-4"/>
        </w:rPr>
        <w:t>4</w:t>
      </w:r>
      <w:r w:rsidR="000939D1" w:rsidRPr="00310512">
        <w:rPr>
          <w:rFonts w:hint="eastAsia"/>
          <w:spacing w:val="-4"/>
        </w:rPr>
        <w:t>年</w:t>
      </w:r>
      <w:r w:rsidR="00310512" w:rsidRPr="00310512">
        <w:rPr>
          <w:rFonts w:hint="eastAsia"/>
          <w:spacing w:val="-4"/>
        </w:rPr>
        <w:t>3</w:t>
      </w:r>
      <w:r w:rsidR="000939D1" w:rsidRPr="00310512">
        <w:rPr>
          <w:rFonts w:hint="eastAsia"/>
          <w:spacing w:val="-4"/>
        </w:rPr>
        <w:t>月</w:t>
      </w:r>
      <w:r w:rsidR="00310512" w:rsidRPr="00310512">
        <w:rPr>
          <w:rFonts w:hint="eastAsia"/>
          <w:spacing w:val="-4"/>
        </w:rPr>
        <w:t>28</w:t>
      </w:r>
      <w:r w:rsidR="000939D1" w:rsidRPr="00310512">
        <w:rPr>
          <w:rFonts w:hint="eastAsia"/>
          <w:spacing w:val="-4"/>
        </w:rPr>
        <w:t>日</w:t>
      </w:r>
      <w:r w:rsidR="000939D1" w:rsidRPr="00310512">
        <w:rPr>
          <w:rFonts w:hint="eastAsia"/>
          <w:spacing w:val="-4"/>
        </w:rPr>
        <w:t>~202</w:t>
      </w:r>
      <w:r w:rsidR="00310512" w:rsidRPr="00310512">
        <w:rPr>
          <w:rFonts w:hint="eastAsia"/>
          <w:spacing w:val="-4"/>
        </w:rPr>
        <w:t>4</w:t>
      </w:r>
      <w:r w:rsidR="000939D1" w:rsidRPr="00310512">
        <w:rPr>
          <w:rFonts w:hint="eastAsia"/>
          <w:spacing w:val="-4"/>
        </w:rPr>
        <w:t>年</w:t>
      </w:r>
      <w:r w:rsidR="00310512" w:rsidRPr="00310512">
        <w:rPr>
          <w:rFonts w:hint="eastAsia"/>
          <w:spacing w:val="-4"/>
        </w:rPr>
        <w:t>4</w:t>
      </w:r>
      <w:r w:rsidR="000939D1" w:rsidRPr="00310512">
        <w:rPr>
          <w:rFonts w:hint="eastAsia"/>
          <w:spacing w:val="-4"/>
        </w:rPr>
        <w:t>月</w:t>
      </w:r>
      <w:r w:rsidR="00310512" w:rsidRPr="00310512">
        <w:rPr>
          <w:rFonts w:hint="eastAsia"/>
          <w:spacing w:val="-4"/>
        </w:rPr>
        <w:t>2</w:t>
      </w:r>
      <w:r w:rsidR="000939D1" w:rsidRPr="00310512">
        <w:rPr>
          <w:rFonts w:hint="eastAsia"/>
          <w:spacing w:val="-4"/>
        </w:rPr>
        <w:t>日在</w:t>
      </w:r>
      <w:r w:rsidR="00CF4942" w:rsidRPr="00310512">
        <w:rPr>
          <w:rFonts w:hint="eastAsia"/>
        </w:rPr>
        <w:t>大豫环境</w:t>
      </w:r>
      <w:r w:rsidR="000939D1" w:rsidRPr="00310512">
        <w:rPr>
          <w:rFonts w:hint="eastAsia"/>
          <w:spacing w:val="-4"/>
        </w:rPr>
        <w:t>网</w:t>
      </w:r>
      <w:r w:rsidR="000939D1" w:rsidRPr="00310512">
        <w:rPr>
          <w:spacing w:val="-4"/>
        </w:rPr>
        <w:t>进行了</w:t>
      </w:r>
      <w:r w:rsidR="000939D1" w:rsidRPr="00310512">
        <w:rPr>
          <w:rFonts w:hint="eastAsia"/>
          <w:spacing w:val="-4"/>
        </w:rPr>
        <w:t>征求意见稿全文公示并征求公众意见，同时分别于</w:t>
      </w:r>
      <w:r w:rsidR="000939D1" w:rsidRPr="00310512">
        <w:rPr>
          <w:rFonts w:hint="eastAsia"/>
          <w:spacing w:val="-4"/>
        </w:rPr>
        <w:t>202</w:t>
      </w:r>
      <w:r w:rsidR="00310512" w:rsidRPr="00310512">
        <w:rPr>
          <w:rFonts w:hint="eastAsia"/>
          <w:spacing w:val="-4"/>
        </w:rPr>
        <w:t>4</w:t>
      </w:r>
      <w:r w:rsidR="000939D1" w:rsidRPr="00310512">
        <w:rPr>
          <w:rFonts w:hint="eastAsia"/>
          <w:spacing w:val="-4"/>
        </w:rPr>
        <w:t>年</w:t>
      </w:r>
      <w:r w:rsidR="00310512" w:rsidRPr="00310512">
        <w:rPr>
          <w:rFonts w:hint="eastAsia"/>
          <w:spacing w:val="-4"/>
        </w:rPr>
        <w:t>3</w:t>
      </w:r>
      <w:r w:rsidR="000939D1" w:rsidRPr="00310512">
        <w:rPr>
          <w:rFonts w:hint="eastAsia"/>
          <w:spacing w:val="-4"/>
        </w:rPr>
        <w:t>月</w:t>
      </w:r>
      <w:r w:rsidR="00310512" w:rsidRPr="00310512">
        <w:rPr>
          <w:rFonts w:hint="eastAsia"/>
          <w:spacing w:val="-4"/>
        </w:rPr>
        <w:t>29</w:t>
      </w:r>
      <w:r w:rsidR="000939D1" w:rsidRPr="00310512">
        <w:rPr>
          <w:rFonts w:hint="eastAsia"/>
          <w:spacing w:val="-4"/>
        </w:rPr>
        <w:t>日</w:t>
      </w:r>
      <w:r w:rsidR="000939D1" w:rsidRPr="00310512">
        <w:rPr>
          <w:rFonts w:hint="eastAsia"/>
          <w:spacing w:val="-4"/>
        </w:rPr>
        <w:t>-202</w:t>
      </w:r>
      <w:r w:rsidR="00310512" w:rsidRPr="00310512">
        <w:rPr>
          <w:rFonts w:hint="eastAsia"/>
          <w:spacing w:val="-4"/>
        </w:rPr>
        <w:t>4</w:t>
      </w:r>
      <w:r w:rsidR="000939D1" w:rsidRPr="00310512">
        <w:rPr>
          <w:rFonts w:hint="eastAsia"/>
          <w:spacing w:val="-4"/>
        </w:rPr>
        <w:t>年</w:t>
      </w:r>
      <w:r w:rsidR="00310512" w:rsidRPr="00310512">
        <w:rPr>
          <w:rFonts w:hint="eastAsia"/>
          <w:spacing w:val="-4"/>
        </w:rPr>
        <w:t>4</w:t>
      </w:r>
      <w:r w:rsidR="000939D1" w:rsidRPr="00310512">
        <w:rPr>
          <w:rFonts w:hint="eastAsia"/>
          <w:spacing w:val="-4"/>
        </w:rPr>
        <w:t>月</w:t>
      </w:r>
      <w:r w:rsidR="00310512" w:rsidRPr="00310512">
        <w:rPr>
          <w:rFonts w:hint="eastAsia"/>
          <w:spacing w:val="-4"/>
        </w:rPr>
        <w:t>2</w:t>
      </w:r>
      <w:r w:rsidR="000939D1" w:rsidRPr="00310512">
        <w:rPr>
          <w:rFonts w:hint="eastAsia"/>
          <w:spacing w:val="-4"/>
        </w:rPr>
        <w:t>日在《新乡日报》上进行了信息公示并征求公众意见。</w:t>
      </w:r>
    </w:p>
    <w:p w14:paraId="25739BD7" w14:textId="1B0FE48E" w:rsidR="002915AD" w:rsidRPr="00C26455" w:rsidRDefault="000939D1">
      <w:pPr>
        <w:ind w:firstLine="464"/>
        <w:rPr>
          <w:highlight w:val="yellow"/>
        </w:rPr>
      </w:pPr>
      <w:r w:rsidRPr="0013423F">
        <w:rPr>
          <w:rFonts w:hint="eastAsia"/>
          <w:spacing w:val="-4"/>
        </w:rPr>
        <w:t>建设单位的</w:t>
      </w:r>
      <w:r w:rsidR="0050696C" w:rsidRPr="0013423F">
        <w:rPr>
          <w:rFonts w:hint="eastAsia"/>
          <w:spacing w:val="-4"/>
        </w:rPr>
        <w:t>公众参与调查结果表明，公众对项目的建设无反对意见</w:t>
      </w:r>
      <w:r w:rsidRPr="00C26455">
        <w:rPr>
          <w:rFonts w:hint="eastAsia"/>
          <w:spacing w:val="-4"/>
        </w:rPr>
        <w:t>。</w:t>
      </w:r>
    </w:p>
    <w:p w14:paraId="5F2E57BA" w14:textId="77777777" w:rsidR="002915AD" w:rsidRPr="00C26455" w:rsidRDefault="000939D1">
      <w:pPr>
        <w:pStyle w:val="30"/>
        <w:spacing w:before="240" w:after="120"/>
      </w:pPr>
      <w:bookmarkStart w:id="733" w:name="_Toc108122657"/>
      <w:r w:rsidRPr="00C26455">
        <w:t>总量控制指标建议</w:t>
      </w:r>
      <w:bookmarkEnd w:id="733"/>
    </w:p>
    <w:p w14:paraId="0FE8657F" w14:textId="77777777" w:rsidR="002915AD" w:rsidRPr="00C26455" w:rsidRDefault="000939D1">
      <w:pPr>
        <w:pStyle w:val="aff4"/>
      </w:pPr>
      <w:r w:rsidRPr="00C26455">
        <w:t>评价建议将项目污染物排放量纳入总量指标进行控制：</w:t>
      </w:r>
    </w:p>
    <w:p w14:paraId="1A160881" w14:textId="77777777" w:rsidR="002A3AD7" w:rsidRPr="002A3AD7" w:rsidRDefault="002A3AD7" w:rsidP="002A3AD7">
      <w:pPr>
        <w:ind w:firstLine="480"/>
      </w:pPr>
      <w:r w:rsidRPr="002A3AD7">
        <w:rPr>
          <w:rFonts w:ascii="宋体" w:hAnsi="宋体" w:cs="宋体" w:hint="eastAsia"/>
        </w:rPr>
        <w:t>①</w:t>
      </w:r>
      <w:r w:rsidRPr="002A3AD7">
        <w:t>项目废气污染物排放总量为：颗粒物</w:t>
      </w:r>
      <w:r w:rsidRPr="002A3AD7">
        <w:t>0.12t/a</w:t>
      </w:r>
      <w:r w:rsidRPr="002A3AD7">
        <w:t>，</w:t>
      </w:r>
      <w:r w:rsidRPr="002A3AD7">
        <w:t>SO</w:t>
      </w:r>
      <w:r w:rsidRPr="002A3AD7">
        <w:rPr>
          <w:vertAlign w:val="subscript"/>
        </w:rPr>
        <w:t>2</w:t>
      </w:r>
      <w:r w:rsidRPr="002A3AD7">
        <w:t xml:space="preserve"> 0.2401t/a</w:t>
      </w:r>
      <w:r w:rsidRPr="002A3AD7">
        <w:t>，</w:t>
      </w:r>
      <w:r w:rsidRPr="002A3AD7">
        <w:t>NOx 0.7202t/a</w:t>
      </w:r>
      <w:r w:rsidRPr="002A3AD7">
        <w:t>。</w:t>
      </w:r>
    </w:p>
    <w:p w14:paraId="5A50F0A3" w14:textId="77777777" w:rsidR="002A3AD7" w:rsidRPr="002A3AD7" w:rsidRDefault="002A3AD7" w:rsidP="002A3AD7">
      <w:pPr>
        <w:ind w:firstLine="480"/>
      </w:pPr>
      <w:r w:rsidRPr="002A3AD7">
        <w:rPr>
          <w:rFonts w:ascii="宋体" w:hAnsi="宋体" w:cs="宋体" w:hint="eastAsia"/>
        </w:rPr>
        <w:t>②</w:t>
      </w:r>
      <w:r w:rsidRPr="002A3AD7">
        <w:t>项目出厂废水污染物排放总量为：</w:t>
      </w:r>
      <w:r w:rsidRPr="002A3AD7">
        <w:t>COD 0.3547t/a</w:t>
      </w:r>
      <w:r w:rsidRPr="002A3AD7">
        <w:t>，氨氮</w:t>
      </w:r>
      <w:r w:rsidRPr="002A3AD7">
        <w:t>0.015t/a</w:t>
      </w:r>
      <w:r w:rsidRPr="002A3AD7">
        <w:t>，总磷</w:t>
      </w:r>
      <w:r w:rsidRPr="002A3AD7">
        <w:t>0.0097t/a</w:t>
      </w:r>
      <w:r w:rsidRPr="002A3AD7">
        <w:t>，总氮</w:t>
      </w:r>
      <w:r w:rsidRPr="002A3AD7">
        <w:t>0.0176t/a</w:t>
      </w:r>
      <w:r w:rsidRPr="002A3AD7">
        <w:t>。</w:t>
      </w:r>
    </w:p>
    <w:p w14:paraId="6E2C8AC2" w14:textId="61104FE1" w:rsidR="002A3AD7" w:rsidRPr="002A3AD7" w:rsidRDefault="002A3AD7" w:rsidP="002A3AD7">
      <w:pPr>
        <w:ind w:firstLine="480"/>
      </w:pPr>
      <w:r w:rsidRPr="002A3AD7">
        <w:rPr>
          <w:rFonts w:ascii="宋体" w:hAnsi="宋体" w:cs="宋体" w:hint="eastAsia"/>
        </w:rPr>
        <w:t>③</w:t>
      </w:r>
      <w:r w:rsidRPr="002A3AD7">
        <w:t>项目废水经小尚庄污水处理厂处理后水污染物总量指标为：</w:t>
      </w:r>
      <w:r w:rsidRPr="002A3AD7">
        <w:t>COD 0.352t/a</w:t>
      </w:r>
      <w:r w:rsidRPr="002A3AD7">
        <w:t>，氨氮</w:t>
      </w:r>
      <w:r w:rsidRPr="002A3AD7">
        <w:t>0.015t/a</w:t>
      </w:r>
      <w:r w:rsidRPr="002A3AD7">
        <w:t>，总磷</w:t>
      </w:r>
      <w:r w:rsidRPr="002A3AD7">
        <w:t>0.0035t/a</w:t>
      </w:r>
      <w:r w:rsidRPr="002A3AD7">
        <w:t>，总氮</w:t>
      </w:r>
      <w:r w:rsidRPr="002A3AD7">
        <w:t>0.0176t/a</w:t>
      </w:r>
      <w:r w:rsidRPr="002A3AD7">
        <w:t>。</w:t>
      </w:r>
    </w:p>
    <w:p w14:paraId="53B4F3F8" w14:textId="5E6EF094" w:rsidR="00077E8E" w:rsidRPr="002A3AD7" w:rsidRDefault="002A3AD7" w:rsidP="002A3AD7">
      <w:pPr>
        <w:ind w:firstLine="480"/>
      </w:pPr>
      <w:r w:rsidRPr="002A3AD7">
        <w:rPr>
          <w:rFonts w:ascii="宋体" w:hAnsi="宋体" w:cs="宋体" w:hint="eastAsia"/>
        </w:rPr>
        <w:t>④</w:t>
      </w:r>
      <w:r w:rsidRPr="002A3AD7">
        <w:t>项目废水经凤泉污水处理厂处理后水污染物总量指标为：</w:t>
      </w:r>
      <w:r w:rsidRPr="002A3AD7">
        <w:t>COD 0.352t/a</w:t>
      </w:r>
      <w:r w:rsidRPr="002A3AD7">
        <w:t>，氨氮</w:t>
      </w:r>
      <w:r w:rsidRPr="002A3AD7">
        <w:t>0.015t/a</w:t>
      </w:r>
      <w:r w:rsidRPr="002A3AD7">
        <w:t>，总磷</w:t>
      </w:r>
      <w:r w:rsidRPr="002A3AD7">
        <w:t>0.0035t/a</w:t>
      </w:r>
      <w:r w:rsidRPr="002A3AD7">
        <w:t>，总氮</w:t>
      </w:r>
      <w:r w:rsidRPr="002A3AD7">
        <w:t>0.0176t/a</w:t>
      </w:r>
      <w:r w:rsidR="00077E8E" w:rsidRPr="002A3AD7">
        <w:t>。</w:t>
      </w:r>
    </w:p>
    <w:p w14:paraId="162B57E2" w14:textId="77777777" w:rsidR="002915AD" w:rsidRPr="00C26455" w:rsidRDefault="000939D1">
      <w:pPr>
        <w:pStyle w:val="2"/>
        <w:ind w:firstLine="301"/>
      </w:pPr>
      <w:bookmarkStart w:id="734" w:name="_Toc10282"/>
      <w:bookmarkStart w:id="735" w:name="_Toc6020"/>
      <w:bookmarkStart w:id="736" w:name="_Toc489346023"/>
      <w:bookmarkStart w:id="737" w:name="_Toc108122658"/>
      <w:r w:rsidRPr="00C26455">
        <w:lastRenderedPageBreak/>
        <w:t>建议</w:t>
      </w:r>
      <w:bookmarkEnd w:id="734"/>
      <w:bookmarkEnd w:id="735"/>
      <w:bookmarkEnd w:id="736"/>
      <w:bookmarkEnd w:id="737"/>
    </w:p>
    <w:p w14:paraId="17D7478E" w14:textId="77777777" w:rsidR="002915AD" w:rsidRPr="00C26455" w:rsidRDefault="000939D1">
      <w:pPr>
        <w:pStyle w:val="aff4"/>
      </w:pPr>
      <w:r w:rsidRPr="00C26455">
        <w:rPr>
          <w:rFonts w:hint="eastAsia"/>
        </w:rPr>
        <w:t>（</w:t>
      </w:r>
      <w:r w:rsidRPr="00C26455">
        <w:rPr>
          <w:rFonts w:hint="eastAsia"/>
        </w:rPr>
        <w:t>1</w:t>
      </w:r>
      <w:r w:rsidRPr="00C26455">
        <w:rPr>
          <w:rFonts w:hint="eastAsia"/>
        </w:rPr>
        <w:t>）建设单位应严格执行环保“三同时”制度，确保环保资金落实到位。</w:t>
      </w:r>
    </w:p>
    <w:p w14:paraId="38E0CCE2" w14:textId="77777777" w:rsidR="002915AD" w:rsidRPr="00C26455" w:rsidRDefault="000939D1">
      <w:pPr>
        <w:pStyle w:val="aff4"/>
      </w:pPr>
      <w:r w:rsidRPr="00C26455">
        <w:rPr>
          <w:rFonts w:hint="eastAsia"/>
        </w:rPr>
        <w:t>（</w:t>
      </w:r>
      <w:r w:rsidRPr="00C26455">
        <w:rPr>
          <w:rFonts w:hint="eastAsia"/>
        </w:rPr>
        <w:t>2</w:t>
      </w:r>
      <w:r w:rsidRPr="00C26455">
        <w:rPr>
          <w:rFonts w:hint="eastAsia"/>
        </w:rPr>
        <w:t>）建立健全安全生产和管理制度，积极消除事故隐患，杜绝事故发生。</w:t>
      </w:r>
    </w:p>
    <w:p w14:paraId="2320B9B8" w14:textId="77777777" w:rsidR="002915AD" w:rsidRPr="00C26455" w:rsidRDefault="000939D1">
      <w:pPr>
        <w:pStyle w:val="aff4"/>
      </w:pPr>
      <w:r w:rsidRPr="00C26455">
        <w:rPr>
          <w:rFonts w:hint="eastAsia"/>
        </w:rPr>
        <w:t>（</w:t>
      </w:r>
      <w:r w:rsidRPr="00C26455">
        <w:rPr>
          <w:rFonts w:hint="eastAsia"/>
        </w:rPr>
        <w:t>3</w:t>
      </w:r>
      <w:r w:rsidRPr="00C26455">
        <w:rPr>
          <w:rFonts w:hint="eastAsia"/>
        </w:rPr>
        <w:t>）加强公司清洁生产工作，认真实施各项清洁生产措施，提高原料利用率，减少污染物的排放量。</w:t>
      </w:r>
    </w:p>
    <w:p w14:paraId="3981837D" w14:textId="77777777" w:rsidR="002915AD" w:rsidRPr="00C26455" w:rsidRDefault="000939D1">
      <w:pPr>
        <w:pStyle w:val="aff4"/>
      </w:pPr>
      <w:r w:rsidRPr="00C26455">
        <w:rPr>
          <w:rFonts w:hint="eastAsia"/>
        </w:rPr>
        <w:t>（</w:t>
      </w:r>
      <w:r w:rsidRPr="00C26455">
        <w:rPr>
          <w:rFonts w:hint="eastAsia"/>
        </w:rPr>
        <w:t>4</w:t>
      </w:r>
      <w:r w:rsidRPr="00C26455">
        <w:rPr>
          <w:rFonts w:hint="eastAsia"/>
        </w:rPr>
        <w:t>）加强厂区及周围的环境绿化，利用绿色植物阻滞粉尘、吸音降噪作用，有效降低噪声对外环境的影响。</w:t>
      </w:r>
    </w:p>
    <w:p w14:paraId="389E1C5D" w14:textId="77777777" w:rsidR="002915AD" w:rsidRPr="00C26455" w:rsidRDefault="000939D1">
      <w:pPr>
        <w:pStyle w:val="aff4"/>
      </w:pPr>
      <w:r w:rsidRPr="00C26455">
        <w:rPr>
          <w:rFonts w:hint="eastAsia"/>
        </w:rPr>
        <w:t>（</w:t>
      </w:r>
      <w:r w:rsidRPr="00C26455">
        <w:rPr>
          <w:rFonts w:hint="eastAsia"/>
        </w:rPr>
        <w:t>5</w:t>
      </w:r>
      <w:r w:rsidRPr="00C26455">
        <w:rPr>
          <w:rFonts w:hint="eastAsia"/>
        </w:rPr>
        <w:t>）加强环境保护机构建设，健全环保规章制度，加强对各种污染防治设施的运行管理，定期维护检修，确保其正常稳定运行。</w:t>
      </w:r>
    </w:p>
    <w:p w14:paraId="24B30057" w14:textId="77777777" w:rsidR="002915AD" w:rsidRPr="00C26455" w:rsidRDefault="000939D1">
      <w:pPr>
        <w:pStyle w:val="aff4"/>
      </w:pPr>
      <w:r w:rsidRPr="00C26455">
        <w:rPr>
          <w:rFonts w:hint="eastAsia"/>
        </w:rPr>
        <w:t>（</w:t>
      </w:r>
      <w:r w:rsidRPr="00C26455">
        <w:rPr>
          <w:rFonts w:hint="eastAsia"/>
        </w:rPr>
        <w:t>6</w:t>
      </w:r>
      <w:r w:rsidRPr="00C26455">
        <w:rPr>
          <w:rFonts w:hint="eastAsia"/>
        </w:rPr>
        <w:t>）规范员工的岗位操作章程制度、增强员工的安全意识。</w:t>
      </w:r>
    </w:p>
    <w:p w14:paraId="0220DA4F" w14:textId="77777777" w:rsidR="002915AD" w:rsidRPr="00C26455" w:rsidRDefault="000939D1">
      <w:pPr>
        <w:pStyle w:val="aff4"/>
      </w:pPr>
      <w:r w:rsidRPr="00C26455">
        <w:rPr>
          <w:rFonts w:hint="eastAsia"/>
        </w:rPr>
        <w:t>（</w:t>
      </w:r>
      <w:r w:rsidRPr="00C26455">
        <w:rPr>
          <w:rFonts w:hint="eastAsia"/>
        </w:rPr>
        <w:t>7</w:t>
      </w:r>
      <w:r w:rsidRPr="00C26455">
        <w:rPr>
          <w:rFonts w:hint="eastAsia"/>
        </w:rPr>
        <w:t>）加强废气排放烟囱和固体废物暂存间地的规范化管理，按规定设置明显标志牌和便于监督监测的采样孔。</w:t>
      </w:r>
    </w:p>
    <w:p w14:paraId="4163ADDD" w14:textId="77777777" w:rsidR="002915AD" w:rsidRPr="00C26455" w:rsidRDefault="000939D1">
      <w:pPr>
        <w:pStyle w:val="2"/>
        <w:ind w:firstLine="301"/>
      </w:pPr>
      <w:bookmarkStart w:id="738" w:name="_Toc489346024"/>
      <w:bookmarkStart w:id="739" w:name="_Toc51319898"/>
      <w:bookmarkStart w:id="740" w:name="_Toc13738"/>
      <w:bookmarkStart w:id="741" w:name="_Toc108122659"/>
      <w:r w:rsidRPr="00C26455">
        <w:rPr>
          <w:rFonts w:hint="eastAsia"/>
        </w:rPr>
        <w:t>总结论</w:t>
      </w:r>
      <w:bookmarkEnd w:id="738"/>
      <w:bookmarkEnd w:id="739"/>
      <w:bookmarkEnd w:id="740"/>
      <w:bookmarkEnd w:id="741"/>
    </w:p>
    <w:p w14:paraId="2811D4BA" w14:textId="627FB665" w:rsidR="002915AD" w:rsidRPr="00C26455" w:rsidRDefault="00B02DEC">
      <w:pPr>
        <w:pStyle w:val="aff4"/>
      </w:pPr>
      <w:r w:rsidRPr="00B02DEC">
        <w:rPr>
          <w:rFonts w:hint="eastAsia"/>
        </w:rPr>
        <w:t>新乡市润鑫新能源有限公司年产</w:t>
      </w:r>
      <w:r w:rsidRPr="00B02DEC">
        <w:rPr>
          <w:rFonts w:hint="eastAsia"/>
        </w:rPr>
        <w:t>20</w:t>
      </w:r>
      <w:r w:rsidRPr="00B02DEC">
        <w:rPr>
          <w:rFonts w:hint="eastAsia"/>
        </w:rPr>
        <w:t>亿只新能源电池配件和</w:t>
      </w:r>
      <w:r w:rsidRPr="00B02DEC">
        <w:rPr>
          <w:rFonts w:hint="eastAsia"/>
        </w:rPr>
        <w:t>4500</w:t>
      </w:r>
      <w:r w:rsidRPr="00B02DEC">
        <w:rPr>
          <w:rFonts w:hint="eastAsia"/>
        </w:rPr>
        <w:t>吨钢带项目属于《产业结构调整指导目录（</w:t>
      </w:r>
      <w:r w:rsidRPr="00B02DEC">
        <w:rPr>
          <w:rFonts w:hint="eastAsia"/>
        </w:rPr>
        <w:t>2019</w:t>
      </w:r>
      <w:r w:rsidRPr="00B02DEC">
        <w:rPr>
          <w:rFonts w:hint="eastAsia"/>
        </w:rPr>
        <w:t>年本）》及</w:t>
      </w:r>
      <w:r w:rsidRPr="00B02DEC">
        <w:rPr>
          <w:rFonts w:hint="eastAsia"/>
        </w:rPr>
        <w:t>2021</w:t>
      </w:r>
      <w:r w:rsidRPr="00B02DEC">
        <w:rPr>
          <w:rFonts w:hint="eastAsia"/>
        </w:rPr>
        <w:t>修改单中的允许类，符合国家产业政策；项目用地为二类工业用地，符合园区总体发展规划要求；根据环境影响预测结果：在保证评价要求和工程设计的防治措施正常运行的条件下，本项目对周围大气环境、地表水环境、地下水环境以及声环境的影响可接受；工程环境风险可接受；工程完成后，各项污染防治措施可行，全厂废气、废水、噪声污染物能够做到达标排放，固废采取了有效的处置措施；本项目严格按照规定进行了公众参与。从环保角度而言，该项目建设可行</w:t>
      </w:r>
      <w:r w:rsidR="000939D1" w:rsidRPr="00C26455">
        <w:t>。</w:t>
      </w:r>
    </w:p>
    <w:sectPr w:rsidR="002915AD" w:rsidRPr="00C26455">
      <w:footerReference w:type="default" r:id="rId99"/>
      <w:pgSz w:w="11907" w:h="16840"/>
      <w:pgMar w:top="1440" w:right="1797" w:bottom="1440" w:left="1797" w:header="907" w:footer="907" w:gutter="0"/>
      <w:cols w:space="720"/>
      <w:docGrid w:linePitch="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0D720" w14:textId="77777777" w:rsidR="00DA2321" w:rsidRDefault="00DA2321">
      <w:pPr>
        <w:spacing w:line="240" w:lineRule="auto"/>
        <w:ind w:firstLine="480"/>
      </w:pPr>
      <w:r>
        <w:separator/>
      </w:r>
    </w:p>
  </w:endnote>
  <w:endnote w:type="continuationSeparator" w:id="0">
    <w:p w14:paraId="32F33B56" w14:textId="77777777" w:rsidR="00DA2321" w:rsidRDefault="00DA232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华文行楷">
    <w:panose1 w:val="02010800040101010101"/>
    <w:charset w:val="86"/>
    <w:family w:val="auto"/>
    <w:pitch w:val="variable"/>
    <w:sig w:usb0="00000001" w:usb1="080F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2867" w14:textId="77777777" w:rsidR="00623EF7" w:rsidRDefault="00623EF7">
    <w:pPr>
      <w:ind w:firstLine="48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BCD44" w14:textId="77777777" w:rsidR="00623EF7" w:rsidRDefault="00623EF7" w:rsidP="000939D1">
    <w:pPr>
      <w:ind w:firstLine="480"/>
      <w:jc w:val="center"/>
    </w:pPr>
    <w:r>
      <w:rPr>
        <w:noProof/>
      </w:rPr>
      <mc:AlternateContent>
        <mc:Choice Requires="wps">
          <w:drawing>
            <wp:anchor distT="0" distB="0" distL="114300" distR="114300" simplePos="0" relativeHeight="251660288" behindDoc="0" locked="0" layoutInCell="1" allowOverlap="1" wp14:anchorId="6E1C6C1C" wp14:editId="536C72F2">
              <wp:simplePos x="0" y="0"/>
              <wp:positionH relativeFrom="margin">
                <wp:align>center</wp:align>
              </wp:positionH>
              <wp:positionV relativeFrom="paragraph">
                <wp:posOffset>0</wp:posOffset>
              </wp:positionV>
              <wp:extent cx="467360" cy="330200"/>
              <wp:effectExtent l="0" t="0" r="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20C08332" w14:textId="77777777" w:rsidR="00623EF7" w:rsidRDefault="00623EF7">
                          <w:pPr>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177</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1C6C1C" id="_x0000_t202" coordsize="21600,21600" o:spt="202" path="m,l,21600r21600,l21600,xe">
              <v:stroke joinstyle="miter"/>
              <v:path gradientshapeok="t" o:connecttype="rect"/>
            </v:shapetype>
            <v:shape id="Text Box 8" o:spid="_x0000_s1034" type="#_x0000_t202" style="position:absolute;left:0;text-align:left;margin-left:0;margin-top:0;width:36.8pt;height:26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" filled="f" stroked="f">
              <v:stroke startarrow="classic" endarrow="classic"/>
              <v:textbox style="mso-fit-shape-to-text:t" inset="0,0,0,0">
                <w:txbxContent>
                  <w:p w14:paraId="20C08332" w14:textId="77777777" w:rsidR="00623EF7" w:rsidRDefault="00623EF7">
                    <w:pPr>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177</w:t>
                    </w:r>
                    <w:r>
                      <w:rPr>
                        <w:sz w:val="21"/>
                        <w:szCs w:val="21"/>
                      </w:rPr>
                      <w:fldChar w:fldCharType="end"/>
                    </w:r>
                  </w:p>
                </w:txbxContent>
              </v:textbox>
              <w10:wrap anchorx="margin"/>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049AB" w14:textId="77777777" w:rsidR="004F3F22" w:rsidRDefault="004F3F22" w:rsidP="000939D1">
    <w:pPr>
      <w:ind w:firstLine="480"/>
      <w:jc w:val="center"/>
    </w:pPr>
    <w:r>
      <w:rPr>
        <w:noProof/>
      </w:rPr>
      <mc:AlternateContent>
        <mc:Choice Requires="wps">
          <w:drawing>
            <wp:anchor distT="0" distB="0" distL="114300" distR="114300" simplePos="0" relativeHeight="251672064" behindDoc="0" locked="0" layoutInCell="1" allowOverlap="1" wp14:anchorId="01A72600" wp14:editId="046991AA">
              <wp:simplePos x="0" y="0"/>
              <wp:positionH relativeFrom="margin">
                <wp:align>center</wp:align>
              </wp:positionH>
              <wp:positionV relativeFrom="paragraph">
                <wp:posOffset>0</wp:posOffset>
              </wp:positionV>
              <wp:extent cx="467360" cy="330200"/>
              <wp:effectExtent l="0" t="0" r="0" b="0"/>
              <wp:wrapNone/>
              <wp:docPr id="1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3386EC2B" w14:textId="77777777" w:rsidR="004F3F22" w:rsidRDefault="004F3F22">
                          <w:pPr>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177</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1A72600" id="_x0000_t202" coordsize="21600,21600" o:spt="202" path="m,l,21600r21600,l21600,xe">
              <v:stroke joinstyle="miter"/>
              <v:path gradientshapeok="t" o:connecttype="rect"/>
            </v:shapetype>
            <v:shape id="_x0000_s1035" type="#_x0000_t202" style="position:absolute;left:0;text-align:left;margin-left:0;margin-top:0;width:36.8pt;height:26pt;z-index:2516720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" filled="f" stroked="f">
              <v:stroke startarrow="classic" endarrow="classic"/>
              <v:textbox style="mso-fit-shape-to-text:t" inset="0,0,0,0">
                <w:txbxContent>
                  <w:p w14:paraId="3386EC2B" w14:textId="77777777" w:rsidR="004F3F22" w:rsidRDefault="004F3F22">
                    <w:pPr>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177</w:t>
                    </w:r>
                    <w:r>
                      <w:rPr>
                        <w:sz w:val="21"/>
                        <w:szCs w:val="21"/>
                      </w:rPr>
                      <w:fldChar w:fldCharType="end"/>
                    </w:r>
                  </w:p>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A3082" w14:textId="77777777" w:rsidR="004F3F22" w:rsidRDefault="004F3F22" w:rsidP="000939D1">
    <w:pPr>
      <w:ind w:firstLine="480"/>
      <w:jc w:val="center"/>
    </w:pPr>
    <w:r>
      <w:rPr>
        <w:noProof/>
      </w:rPr>
      <mc:AlternateContent>
        <mc:Choice Requires="wps">
          <w:drawing>
            <wp:anchor distT="0" distB="0" distL="114300" distR="114300" simplePos="0" relativeHeight="251674112" behindDoc="0" locked="0" layoutInCell="1" allowOverlap="1" wp14:anchorId="6D139E66" wp14:editId="24B0B195">
              <wp:simplePos x="0" y="0"/>
              <wp:positionH relativeFrom="margin">
                <wp:align>center</wp:align>
              </wp:positionH>
              <wp:positionV relativeFrom="paragraph">
                <wp:posOffset>0</wp:posOffset>
              </wp:positionV>
              <wp:extent cx="467360" cy="330200"/>
              <wp:effectExtent l="0" t="0" r="0" b="0"/>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7B57B570" w14:textId="77777777" w:rsidR="004F3F22" w:rsidRDefault="004F3F22">
                          <w:pPr>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177</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139E66" id="_x0000_t202" coordsize="21600,21600" o:spt="202" path="m,l,21600r21600,l21600,xe">
              <v:stroke joinstyle="miter"/>
              <v:path gradientshapeok="t" o:connecttype="rect"/>
            </v:shapetype>
            <v:shape id="_x0000_s1036" type="#_x0000_t202" style="position:absolute;left:0;text-align:left;margin-left:0;margin-top:0;width:36.8pt;height:26pt;z-index:2516741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" filled="f" stroked="f">
              <v:stroke startarrow="classic" endarrow="classic"/>
              <v:textbox style="mso-fit-shape-to-text:t" inset="0,0,0,0">
                <w:txbxContent>
                  <w:p w14:paraId="7B57B570" w14:textId="77777777" w:rsidR="004F3F22" w:rsidRDefault="004F3F22">
                    <w:pPr>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177</w:t>
                    </w:r>
                    <w:r>
                      <w:rPr>
                        <w:sz w:val="21"/>
                        <w:szCs w:val="21"/>
                      </w:rPr>
                      <w:fldChar w:fldCharType="end"/>
                    </w:r>
                  </w:p>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7117E" w14:textId="77777777" w:rsidR="00623EF7" w:rsidRDefault="00623EF7" w:rsidP="000939D1">
    <w:pPr>
      <w:spacing w:before="24"/>
      <w:ind w:firstLine="480"/>
      <w:jc w:val="center"/>
    </w:pPr>
    <w:r>
      <w:rPr>
        <w:noProof/>
      </w:rPr>
      <mc:AlternateContent>
        <mc:Choice Requires="wps">
          <w:drawing>
            <wp:anchor distT="0" distB="0" distL="114300" distR="114300" simplePos="0" relativeHeight="251661312" behindDoc="0" locked="0" layoutInCell="1" allowOverlap="1" wp14:anchorId="028282A9" wp14:editId="63DB5194">
              <wp:simplePos x="0" y="0"/>
              <wp:positionH relativeFrom="margin">
                <wp:align>center</wp:align>
              </wp:positionH>
              <wp:positionV relativeFrom="paragraph">
                <wp:posOffset>0</wp:posOffset>
              </wp:positionV>
              <wp:extent cx="467360" cy="34544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0673C3AF" w14:textId="77777777" w:rsidR="00623EF7" w:rsidRDefault="00623EF7">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28282A9" id="_x0000_t202" coordsize="21600,21600" o:spt="202" path="m,l,21600r21600,l21600,xe">
              <v:stroke joinstyle="miter"/>
              <v:path gradientshapeok="t" o:connecttype="rect"/>
            </v:shapetype>
            <v:shape id="Text Box 9" o:spid="_x0000_s1037" type="#_x0000_t202" style="position:absolute;left:0;text-align:left;margin-left:0;margin-top:0;width:36.8pt;height:27.2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" filled="f" stroked="f">
              <v:stroke startarrow="classic" endarrow="classic"/>
              <v:textbox style="mso-fit-shape-to-text:t" inset="0,0,0,0">
                <w:txbxContent>
                  <w:p w14:paraId="0673C3AF" w14:textId="77777777" w:rsidR="00623EF7" w:rsidRDefault="00623EF7">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B736E" w14:textId="77777777" w:rsidR="001C72B3" w:rsidRDefault="001C72B3" w:rsidP="000939D1">
    <w:pPr>
      <w:spacing w:before="24"/>
      <w:ind w:firstLine="480"/>
      <w:jc w:val="center"/>
    </w:pPr>
    <w:r>
      <w:rPr>
        <w:noProof/>
      </w:rPr>
      <mc:AlternateContent>
        <mc:Choice Requires="wps">
          <w:drawing>
            <wp:anchor distT="0" distB="0" distL="114300" distR="114300" simplePos="0" relativeHeight="251665920" behindDoc="0" locked="0" layoutInCell="1" allowOverlap="1" wp14:anchorId="29083B13" wp14:editId="3BCF01E6">
              <wp:simplePos x="0" y="0"/>
              <wp:positionH relativeFrom="margin">
                <wp:align>center</wp:align>
              </wp:positionH>
              <wp:positionV relativeFrom="paragraph">
                <wp:posOffset>0</wp:posOffset>
              </wp:positionV>
              <wp:extent cx="467360" cy="345440"/>
              <wp:effectExtent l="0" t="0" r="0" b="0"/>
              <wp:wrapNone/>
              <wp:docPr id="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30D838D6" w14:textId="77777777" w:rsidR="001C72B3" w:rsidRDefault="001C72B3">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083B13" id="_x0000_t202" coordsize="21600,21600" o:spt="202" path="m,l,21600r21600,l21600,xe">
              <v:stroke joinstyle="miter"/>
              <v:path gradientshapeok="t" o:connecttype="rect"/>
            </v:shapetype>
            <v:shape id="_x0000_s1038" type="#_x0000_t202" style="position:absolute;left:0;text-align:left;margin-left:0;margin-top:0;width:36.8pt;height:27.2pt;z-index:25166592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" filled="f" stroked="f">
              <v:stroke startarrow="classic" endarrow="classic"/>
              <v:textbox style="mso-fit-shape-to-text:t" inset="0,0,0,0">
                <w:txbxContent>
                  <w:p w14:paraId="30D838D6" w14:textId="77777777" w:rsidR="001C72B3" w:rsidRDefault="001C72B3">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v:textbox>
              <w10:wrap anchorx="margin"/>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C7D2D" w14:textId="77777777" w:rsidR="001C72B3" w:rsidRDefault="001C72B3" w:rsidP="000939D1">
    <w:pPr>
      <w:spacing w:before="24"/>
      <w:ind w:firstLine="480"/>
      <w:jc w:val="center"/>
    </w:pPr>
    <w:r>
      <w:rPr>
        <w:noProof/>
      </w:rPr>
      <mc:AlternateContent>
        <mc:Choice Requires="wps">
          <w:drawing>
            <wp:anchor distT="0" distB="0" distL="114300" distR="114300" simplePos="0" relativeHeight="251663872" behindDoc="0" locked="0" layoutInCell="1" allowOverlap="1" wp14:anchorId="109B0084" wp14:editId="256F8146">
              <wp:simplePos x="0" y="0"/>
              <wp:positionH relativeFrom="margin">
                <wp:align>center</wp:align>
              </wp:positionH>
              <wp:positionV relativeFrom="paragraph">
                <wp:posOffset>0</wp:posOffset>
              </wp:positionV>
              <wp:extent cx="467360" cy="345440"/>
              <wp:effectExtent l="0" t="0" r="0" b="0"/>
              <wp:wrapNone/>
              <wp:docPr id="9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69403DD3" w14:textId="77777777" w:rsidR="001C72B3" w:rsidRDefault="001C72B3">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9B0084" id="_x0000_t202" coordsize="21600,21600" o:spt="202" path="m,l,21600r21600,l21600,xe">
              <v:stroke joinstyle="miter"/>
              <v:path gradientshapeok="t" o:connecttype="rect"/>
            </v:shapetype>
            <v:shape id="_x0000_s1039" type="#_x0000_t202" style="position:absolute;left:0;text-align:left;margin-left:0;margin-top:0;width:36.8pt;height:27.2pt;z-index:25166387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" filled="f" stroked="f">
              <v:stroke startarrow="classic" endarrow="classic"/>
              <v:textbox style="mso-fit-shape-to-text:t" inset="0,0,0,0">
                <w:txbxContent>
                  <w:p w14:paraId="69403DD3" w14:textId="77777777" w:rsidR="001C72B3" w:rsidRDefault="001C72B3">
                    <w:pPr>
                      <w:spacing w:before="24"/>
                      <w:ind w:firstLine="420"/>
                      <w:jc w:val="cente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258</w:t>
                    </w:r>
                    <w:r>
                      <w:rPr>
                        <w:sz w:val="21"/>
                        <w:szCs w:val="21"/>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AA48D" w14:textId="77777777" w:rsidR="00623EF7" w:rsidRDefault="00623EF7">
    <w:pPr>
      <w:ind w:firstLineChars="0" w:firstLine="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III</w:t>
    </w:r>
    <w:r>
      <w:rPr>
        <w:sz w:val="21"/>
        <w:szCs w:val="21"/>
      </w:rPr>
      <w:fldChar w:fldCharType="end"/>
    </w:r>
  </w:p>
  <w:p w14:paraId="0F477477" w14:textId="77777777" w:rsidR="00623EF7" w:rsidRDefault="00623EF7">
    <w:pPr>
      <w:ind w:firstLine="48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4E2C5" w14:textId="77777777" w:rsidR="00623EF7" w:rsidRDefault="00623EF7">
    <w:pPr>
      <w:ind w:firstLine="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89FA" w14:textId="77777777" w:rsidR="00623EF7" w:rsidRDefault="00623EF7">
    <w:pPr>
      <w:ind w:firstLineChars="0" w:firstLine="0"/>
      <w:jc w:val="center"/>
      <w:rPr>
        <w:sz w:val="21"/>
        <w:szCs w:val="21"/>
      </w:rPr>
    </w:pPr>
    <w:r>
      <w:rPr>
        <w:sz w:val="21"/>
        <w:szCs w:val="21"/>
      </w:rPr>
      <w:fldChar w:fldCharType="begin"/>
    </w:r>
    <w:r>
      <w:rPr>
        <w:sz w:val="21"/>
        <w:szCs w:val="21"/>
      </w:rPr>
      <w:instrText xml:space="preserve"> PAGE   \* MERGEFORMAT </w:instrText>
    </w:r>
    <w:r>
      <w:rPr>
        <w:sz w:val="21"/>
        <w:szCs w:val="21"/>
      </w:rPr>
      <w:fldChar w:fldCharType="separate"/>
    </w:r>
    <w:r w:rsidRPr="002236AF">
      <w:rPr>
        <w:noProof/>
        <w:sz w:val="21"/>
        <w:szCs w:val="21"/>
        <w:lang w:val="zh-CN"/>
      </w:rPr>
      <w:t>IV</w:t>
    </w:r>
    <w:r>
      <w:rPr>
        <w:sz w:val="21"/>
        <w:szCs w:val="21"/>
      </w:rPr>
      <w:fldChar w:fldCharType="end"/>
    </w:r>
  </w:p>
  <w:p w14:paraId="31380E2B" w14:textId="77777777" w:rsidR="00623EF7" w:rsidRDefault="00623EF7">
    <w:pPr>
      <w:ind w:firstLine="4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664D" w14:textId="77777777" w:rsidR="00623EF7" w:rsidRDefault="00623EF7">
    <w:pPr>
      <w:framePr w:wrap="around" w:vAnchor="text" w:hAnchor="margin" w:xAlign="center" w:y="1"/>
      <w:ind w:firstLine="480"/>
    </w:pPr>
    <w:r>
      <w:fldChar w:fldCharType="begin"/>
    </w:r>
    <w:r>
      <w:instrText xml:space="preserve">PAGE  </w:instrText>
    </w:r>
    <w:r>
      <w:fldChar w:fldCharType="end"/>
    </w:r>
  </w:p>
  <w:p w14:paraId="45998F09" w14:textId="77777777" w:rsidR="00623EF7" w:rsidRDefault="00623EF7">
    <w:pPr>
      <w:ind w:firstLine="48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4166679"/>
      <w:docPartObj>
        <w:docPartGallery w:val="Page Numbers (Bottom of Page)"/>
        <w:docPartUnique/>
      </w:docPartObj>
    </w:sdtPr>
    <w:sdtEndPr>
      <w:rPr>
        <w:sz w:val="21"/>
        <w:szCs w:val="21"/>
      </w:rPr>
    </w:sdtEndPr>
    <w:sdtContent>
      <w:p w14:paraId="4692727A" w14:textId="292A9BE5" w:rsidR="00FD373F" w:rsidRPr="00FD373F" w:rsidRDefault="00FD373F">
        <w:pPr>
          <w:pStyle w:val="af1"/>
          <w:ind w:firstLine="480"/>
          <w:jc w:val="center"/>
          <w:rPr>
            <w:sz w:val="21"/>
            <w:szCs w:val="21"/>
          </w:rPr>
        </w:pPr>
        <w:r w:rsidRPr="00FD373F">
          <w:rPr>
            <w:sz w:val="21"/>
            <w:szCs w:val="21"/>
          </w:rPr>
          <w:fldChar w:fldCharType="begin"/>
        </w:r>
        <w:r w:rsidRPr="00FD373F">
          <w:rPr>
            <w:sz w:val="21"/>
            <w:szCs w:val="21"/>
          </w:rPr>
          <w:instrText>PAGE   \* MERGEFORMAT</w:instrText>
        </w:r>
        <w:r w:rsidRPr="00FD373F">
          <w:rPr>
            <w:sz w:val="21"/>
            <w:szCs w:val="21"/>
          </w:rPr>
          <w:fldChar w:fldCharType="separate"/>
        </w:r>
        <w:r w:rsidRPr="00FD373F">
          <w:rPr>
            <w:sz w:val="21"/>
            <w:szCs w:val="21"/>
            <w:lang w:val="zh-CN"/>
          </w:rPr>
          <w:t>2</w:t>
        </w:r>
        <w:r w:rsidRPr="00FD373F">
          <w:rPr>
            <w:sz w:val="21"/>
            <w:szCs w:val="21"/>
          </w:rPr>
          <w:fldChar w:fldCharType="end"/>
        </w:r>
      </w:p>
    </w:sdtContent>
  </w:sdt>
  <w:p w14:paraId="3DCACA8C" w14:textId="6D25E427" w:rsidR="00623EF7" w:rsidRDefault="00623EF7" w:rsidP="00FD373F">
    <w:pPr>
      <w:ind w:firstLine="48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4E1CD" w14:textId="77777777" w:rsidR="00623EF7" w:rsidRDefault="00623EF7">
    <w:pPr>
      <w:ind w:firstLine="48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A24E" w14:textId="77777777" w:rsidR="00917C30" w:rsidRDefault="00917C30">
    <w:pPr>
      <w:ind w:firstLine="480"/>
      <w:jc w:val="center"/>
    </w:pPr>
    <w:r>
      <w:rPr>
        <w:noProof/>
      </w:rPr>
      <mc:AlternateContent>
        <mc:Choice Requires="wps">
          <w:drawing>
            <wp:anchor distT="0" distB="0" distL="114300" distR="114300" simplePos="0" relativeHeight="251670016" behindDoc="0" locked="0" layoutInCell="1" allowOverlap="1" wp14:anchorId="1E6E745D" wp14:editId="0E72C817">
              <wp:simplePos x="0" y="0"/>
              <wp:positionH relativeFrom="margin">
                <wp:posOffset>2474941</wp:posOffset>
              </wp:positionH>
              <wp:positionV relativeFrom="paragraph">
                <wp:posOffset>807</wp:posOffset>
              </wp:positionV>
              <wp:extent cx="630382" cy="374073"/>
              <wp:effectExtent l="0" t="0" r="17780" b="6985"/>
              <wp:wrapNone/>
              <wp:docPr id="10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82" cy="37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510C8B57" w14:textId="77777777" w:rsidR="00917C30" w:rsidRDefault="00917C30">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noProof/>
                              <w:sz w:val="21"/>
                              <w:szCs w:val="21"/>
                            </w:rPr>
                            <w:t>68</w:t>
                          </w:r>
                          <w:r>
                            <w:rPr>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6E745D" id="_x0000_t202" coordsize="21600,21600" o:spt="202" path="m,l,21600r21600,l21600,xe">
              <v:stroke joinstyle="miter"/>
              <v:path gradientshapeok="t" o:connecttype="rect"/>
            </v:shapetype>
            <v:shape id="Text Box 7" o:spid="_x0000_s1032" type="#_x0000_t202" style="position:absolute;left:0;text-align:left;margin-left:194.9pt;margin-top:.05pt;width:49.65pt;height:29.4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" filled="f" stroked="f">
              <v:stroke startarrow="classic" endarrow="classic"/>
              <v:textbox inset="0,0,0,0">
                <w:txbxContent>
                  <w:p w14:paraId="510C8B57" w14:textId="77777777" w:rsidR="00917C30" w:rsidRDefault="00917C30">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noProof/>
                        <w:sz w:val="21"/>
                        <w:szCs w:val="21"/>
                      </w:rPr>
                      <w:t>68</w:t>
                    </w:r>
                    <w:r>
                      <w:rPr>
                        <w:sz w:val="21"/>
                        <w:szCs w:val="21"/>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A0775" w14:textId="77777777" w:rsidR="00917C30" w:rsidRDefault="00917C30">
    <w:pPr>
      <w:ind w:firstLine="480"/>
      <w:jc w:val="center"/>
    </w:pPr>
    <w:r>
      <w:rPr>
        <w:noProof/>
      </w:rPr>
      <mc:AlternateContent>
        <mc:Choice Requires="wps">
          <w:drawing>
            <wp:anchor distT="0" distB="0" distL="114300" distR="114300" simplePos="0" relativeHeight="251667968" behindDoc="0" locked="0" layoutInCell="1" allowOverlap="1" wp14:anchorId="737CF0A3" wp14:editId="1B2894F4">
              <wp:simplePos x="0" y="0"/>
              <wp:positionH relativeFrom="margin">
                <wp:posOffset>2474941</wp:posOffset>
              </wp:positionH>
              <wp:positionV relativeFrom="paragraph">
                <wp:posOffset>807</wp:posOffset>
              </wp:positionV>
              <wp:extent cx="630382" cy="374073"/>
              <wp:effectExtent l="0" t="0" r="17780" b="6985"/>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382" cy="374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stealth" w="med" len="med"/>
                            <a:tailEnd type="stealth" w="med" len="med"/>
                          </a14:hiddenLine>
                        </a:ext>
                      </a:extLst>
                    </wps:spPr>
                    <wps:txbx>
                      <w:txbxContent>
                        <w:p w14:paraId="42F62869" w14:textId="77777777" w:rsidR="00917C30" w:rsidRDefault="00917C30">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noProof/>
                              <w:sz w:val="21"/>
                              <w:szCs w:val="21"/>
                            </w:rPr>
                            <w:t>68</w:t>
                          </w:r>
                          <w:r>
                            <w:rPr>
                              <w:sz w:val="21"/>
                              <w:szCs w:val="2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7CF0A3" id="_x0000_t202" coordsize="21600,21600" o:spt="202" path="m,l,21600r21600,l21600,xe">
              <v:stroke joinstyle="miter"/>
              <v:path gradientshapeok="t" o:connecttype="rect"/>
            </v:shapetype>
            <v:shape id="_x0000_s1033" type="#_x0000_t202" style="position:absolute;left:0;text-align:left;margin-left:194.9pt;margin-top:.05pt;width:49.65pt;height:29.4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" filled="f" stroked="f">
              <v:stroke startarrow="classic" endarrow="classic"/>
              <v:textbox inset="0,0,0,0">
                <w:txbxContent>
                  <w:p w14:paraId="42F62869" w14:textId="77777777" w:rsidR="00917C30" w:rsidRDefault="00917C30">
                    <w:pPr>
                      <w:ind w:firstLine="420"/>
                      <w:rPr>
                        <w:sz w:val="21"/>
                        <w:szCs w:val="21"/>
                      </w:rPr>
                    </w:pPr>
                    <w:r>
                      <w:rPr>
                        <w:sz w:val="21"/>
                        <w:szCs w:val="21"/>
                      </w:rPr>
                      <w:fldChar w:fldCharType="begin"/>
                    </w:r>
                    <w:r>
                      <w:rPr>
                        <w:sz w:val="21"/>
                        <w:szCs w:val="21"/>
                      </w:rPr>
                      <w:instrText xml:space="preserve">PAGE  </w:instrText>
                    </w:r>
                    <w:r>
                      <w:rPr>
                        <w:sz w:val="21"/>
                        <w:szCs w:val="21"/>
                      </w:rPr>
                      <w:fldChar w:fldCharType="separate"/>
                    </w:r>
                    <w:r>
                      <w:rPr>
                        <w:noProof/>
                        <w:sz w:val="21"/>
                        <w:szCs w:val="21"/>
                      </w:rPr>
                      <w:t>68</w:t>
                    </w:r>
                    <w:r>
                      <w:rPr>
                        <w:sz w:val="21"/>
                        <w:szCs w:val="21"/>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DD750" w14:textId="77777777" w:rsidR="00DA2321" w:rsidRDefault="00DA2321">
      <w:pPr>
        <w:spacing w:line="240" w:lineRule="auto"/>
        <w:ind w:firstLine="480"/>
      </w:pPr>
      <w:r>
        <w:separator/>
      </w:r>
    </w:p>
  </w:footnote>
  <w:footnote w:type="continuationSeparator" w:id="0">
    <w:p w14:paraId="31076FDD" w14:textId="77777777" w:rsidR="00DA2321" w:rsidRDefault="00DA2321">
      <w:pPr>
        <w:spacing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4FC29" w14:textId="77777777" w:rsidR="00623EF7" w:rsidRDefault="00623EF7">
    <w:pPr>
      <w:ind w:firstLine="4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4EC5" w14:textId="77777777" w:rsidR="00623EF7" w:rsidRDefault="00623EF7">
    <w:pPr>
      <w:pStyle w:val="af3"/>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DD940" w14:textId="77777777" w:rsidR="00623EF7" w:rsidRDefault="00623EF7">
    <w:pPr>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0F680" w14:textId="77777777" w:rsidR="00623EF7" w:rsidRDefault="00623EF7">
    <w:pPr>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0DBC6" w14:textId="144A265D" w:rsidR="00623EF7" w:rsidRDefault="001B556F" w:rsidP="000939D1">
    <w:pPr>
      <w:pStyle w:val="af3"/>
      <w:spacing w:afterLines="100" w:after="240"/>
    </w:pPr>
    <w:r>
      <w:rPr>
        <w:rFonts w:hint="eastAsia"/>
      </w:rPr>
      <w:t>新乡市润鑫新能源有限公司</w:t>
    </w:r>
    <w:r w:rsidR="009277A8" w:rsidRPr="009277A8">
      <w:rPr>
        <w:rFonts w:hint="eastAsia"/>
      </w:rPr>
      <w:t>年产</w:t>
    </w:r>
    <w:r w:rsidR="009277A8" w:rsidRPr="009277A8">
      <w:rPr>
        <w:rFonts w:hint="eastAsia"/>
      </w:rPr>
      <w:t>20</w:t>
    </w:r>
    <w:r w:rsidR="009277A8" w:rsidRPr="009277A8">
      <w:rPr>
        <w:rFonts w:hint="eastAsia"/>
      </w:rPr>
      <w:t>亿只新能源电池配件和</w:t>
    </w:r>
    <w:r w:rsidR="009277A8" w:rsidRPr="009277A8">
      <w:rPr>
        <w:rFonts w:hint="eastAsia"/>
      </w:rPr>
      <w:t>4500</w:t>
    </w:r>
    <w:r w:rsidR="009277A8" w:rsidRPr="009277A8">
      <w:rPr>
        <w:rFonts w:hint="eastAsia"/>
      </w:rPr>
      <w:t>吨钢带项目</w:t>
    </w:r>
    <w:r w:rsidR="00623EF7">
      <w:rPr>
        <w:rFonts w:hint="eastAsia"/>
      </w:rPr>
      <w:t>环境影响报告书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036B" w14:textId="77777777" w:rsidR="00623EF7" w:rsidRDefault="00623EF7">
    <w:pPr>
      <w:ind w:firstLine="4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C6721D"/>
    <w:multiLevelType w:val="singleLevel"/>
    <w:tmpl w:val="096E4288"/>
    <w:lvl w:ilvl="0">
      <w:start w:val="1"/>
      <w:numFmt w:val="decimal"/>
      <w:suff w:val="nothing"/>
      <w:lvlText w:val="%1、"/>
      <w:lvlJc w:val="left"/>
      <w:rPr>
        <w:b/>
      </w:rPr>
    </w:lvl>
  </w:abstractNum>
  <w:abstractNum w:abstractNumId="1" w15:restartNumberingAfterBreak="0">
    <w:nsid w:val="F2C3C9D0"/>
    <w:multiLevelType w:val="singleLevel"/>
    <w:tmpl w:val="F2C3C9D0"/>
    <w:lvl w:ilvl="0">
      <w:start w:val="1"/>
      <w:numFmt w:val="decimal"/>
      <w:suff w:val="nothing"/>
      <w:lvlText w:val="（%1）"/>
      <w:lvlJc w:val="left"/>
      <w:rPr>
        <w:rFonts w:hint="default"/>
        <w:b/>
        <w:bCs/>
      </w:rPr>
    </w:lvl>
  </w:abstractNum>
  <w:abstractNum w:abstractNumId="2" w15:restartNumberingAfterBreak="0">
    <w:nsid w:val="001C57F0"/>
    <w:multiLevelType w:val="multilevel"/>
    <w:tmpl w:val="0409001D"/>
    <w:styleLink w:val="7"/>
    <w:lvl w:ilvl="0">
      <w:start w:val="3"/>
      <w:numFmt w:val="decimal"/>
      <w:lvlText w:val="%1"/>
      <w:lvlJc w:val="left"/>
      <w:pPr>
        <w:ind w:left="425" w:hanging="425"/>
      </w:pPr>
    </w:lvl>
    <w:lvl w:ilvl="1">
      <w:start w:val="1"/>
      <w:numFmt w:val="decimal"/>
      <w:lvlText w:val="%1.%2"/>
      <w:lvlJc w:val="left"/>
      <w:pPr>
        <w:ind w:left="992" w:hanging="567"/>
      </w:pPr>
    </w:lvl>
    <w:lvl w:ilvl="2">
      <w:start w:val="11"/>
      <w:numFmt w:val="decimal"/>
      <w:lvlText w:val="%1.%2.%3"/>
      <w:lvlJc w:val="left"/>
      <w:pPr>
        <w:ind w:left="1418" w:hanging="567"/>
      </w:pPr>
    </w:lvl>
    <w:lvl w:ilvl="3">
      <w:start w:val="2"/>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00810602"/>
    <w:multiLevelType w:val="multilevel"/>
    <w:tmpl w:val="48A6720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6"/>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2F101FE"/>
    <w:multiLevelType w:val="multilevel"/>
    <w:tmpl w:val="DA06930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3C8391B"/>
    <w:multiLevelType w:val="multilevel"/>
    <w:tmpl w:val="03C8391B"/>
    <w:lvl w:ilvl="0">
      <w:start w:val="13"/>
      <w:numFmt w:val="bullet"/>
      <w:lvlText w:val="★"/>
      <w:lvlJc w:val="left"/>
      <w:pPr>
        <w:ind w:left="420" w:hanging="42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5523F0"/>
    <w:multiLevelType w:val="multilevel"/>
    <w:tmpl w:val="6E3EE08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DAC3E50"/>
    <w:multiLevelType w:val="multilevel"/>
    <w:tmpl w:val="0409001D"/>
    <w:styleLink w:val="9"/>
    <w:lvl w:ilvl="0">
      <w:start w:val="4"/>
      <w:numFmt w:val="decimal"/>
      <w:lvlText w:val="%1"/>
      <w:lvlJc w:val="left"/>
      <w:pPr>
        <w:ind w:left="425" w:hanging="425"/>
      </w:pPr>
    </w:lvl>
    <w:lvl w:ilvl="1">
      <w:start w:val="2"/>
      <w:numFmt w:val="decimal"/>
      <w:lvlText w:val="%1.%2"/>
      <w:lvlJc w:val="left"/>
      <w:pPr>
        <w:ind w:left="992" w:hanging="567"/>
      </w:pPr>
    </w:lvl>
    <w:lvl w:ilvl="2">
      <w:start w:val="2"/>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 w15:restartNumberingAfterBreak="0">
    <w:nsid w:val="0E383DF4"/>
    <w:multiLevelType w:val="multilevel"/>
    <w:tmpl w:val="0409001D"/>
    <w:styleLink w:val="6"/>
    <w:lvl w:ilvl="0">
      <w:start w:val="3"/>
      <w:numFmt w:val="decimal"/>
      <w:lvlText w:val="%1"/>
      <w:lvlJc w:val="left"/>
      <w:pPr>
        <w:ind w:left="425" w:hanging="425"/>
      </w:pPr>
    </w:lvl>
    <w:lvl w:ilvl="1">
      <w:start w:val="1"/>
      <w:numFmt w:val="decimal"/>
      <w:lvlText w:val="%1.%2"/>
      <w:lvlJc w:val="left"/>
      <w:pPr>
        <w:ind w:left="992" w:hanging="567"/>
      </w:pPr>
    </w:lvl>
    <w:lvl w:ilvl="2">
      <w:start w:val="1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0E580B54"/>
    <w:multiLevelType w:val="multilevel"/>
    <w:tmpl w:val="BA3AFC3C"/>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3.5.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15DF5116"/>
    <w:multiLevelType w:val="multilevel"/>
    <w:tmpl w:val="4A841C26"/>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5"/>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19AC0310"/>
    <w:multiLevelType w:val="multilevel"/>
    <w:tmpl w:val="6E424BE6"/>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3.1.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1C3422DF"/>
    <w:multiLevelType w:val="multilevel"/>
    <w:tmpl w:val="0409001D"/>
    <w:styleLink w:val="3"/>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lvl>
    <w:lvl w:ilvl="2">
      <w:start w:val="2"/>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1F9D04B4"/>
    <w:multiLevelType w:val="multilevel"/>
    <w:tmpl w:val="3A7AE352"/>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205A4F56"/>
    <w:multiLevelType w:val="multilevel"/>
    <w:tmpl w:val="0062FDF2"/>
    <w:styleLink w:val="211"/>
    <w:lvl w:ilvl="0">
      <w:numFmt w:val="decimal"/>
      <w:suff w:val="space"/>
      <w:lvlText w:val="%1"/>
      <w:lvlJc w:val="left"/>
      <w:pPr>
        <w:ind w:left="0" w:firstLine="0"/>
      </w:pPr>
      <w:rPr>
        <w:rFonts w:ascii="Times New Roman" w:hAnsi="Times New Roman" w:hint="default"/>
        <w:b/>
        <w:i w:val="0"/>
        <w:sz w:val="24"/>
        <w:szCs w:val="24"/>
      </w:rPr>
    </w:lvl>
    <w:lvl w:ilvl="1">
      <w:start w:val="1"/>
      <w:numFmt w:val="decimal"/>
      <w:suff w:val="space"/>
      <w:lvlText w:val="%1.%2"/>
      <w:lvlJc w:val="left"/>
      <w:pPr>
        <w:ind w:left="0" w:firstLine="0"/>
      </w:pPr>
      <w:rPr>
        <w:rFonts w:ascii="Times New Roman" w:hAnsi="Times New Roman" w:hint="default"/>
        <w:b/>
        <w:i w:val="0"/>
        <w:sz w:val="24"/>
        <w:szCs w:val="24"/>
      </w:rPr>
    </w:lvl>
    <w:lvl w:ilvl="2">
      <w:start w:val="1"/>
      <w:numFmt w:val="decimal"/>
      <w:suff w:val="space"/>
      <w:lvlText w:val="%1.%2.%3"/>
      <w:lvlJc w:val="left"/>
      <w:pPr>
        <w:ind w:left="0" w:firstLine="0"/>
      </w:pPr>
      <w:rPr>
        <w:rFonts w:ascii="Times New Roman" w:eastAsia="宋体" w:hAnsi="Times New Roman" w:hint="default"/>
        <w:b w:val="0"/>
        <w:i w:val="0"/>
        <w:caps w:val="0"/>
        <w:strike w:val="0"/>
        <w:dstrike w:val="0"/>
        <w:snapToGrid w:val="0"/>
        <w:vanish w:val="0"/>
        <w:color w:val="auto"/>
        <w:ker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851"/>
        </w:tabs>
        <w:ind w:left="851" w:hanging="851"/>
      </w:pPr>
      <w:rPr>
        <w:rFonts w:ascii="Times New Roman" w:hAnsi="Times New Roman" w:hint="default"/>
        <w:b w:val="0"/>
        <w:i w:val="0"/>
        <w:sz w:val="24"/>
        <w:szCs w:val="24"/>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21F15402"/>
    <w:multiLevelType w:val="multilevel"/>
    <w:tmpl w:val="369AF928"/>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6"/>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22414BC8"/>
    <w:multiLevelType w:val="multilevel"/>
    <w:tmpl w:val="5BDA47A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5"/>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224606A3"/>
    <w:multiLevelType w:val="multilevel"/>
    <w:tmpl w:val="2BA0029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5527B63"/>
    <w:multiLevelType w:val="multilevel"/>
    <w:tmpl w:val="3CE0B2D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25946567"/>
    <w:multiLevelType w:val="multilevel"/>
    <w:tmpl w:val="0409001D"/>
    <w:styleLink w:val="1"/>
    <w:lvl w:ilvl="0">
      <w:start w:val="2"/>
      <w:numFmt w:val="decimal"/>
      <w:lvlText w:val="%1"/>
      <w:lvlJc w:val="left"/>
      <w:pPr>
        <w:ind w:left="425" w:hanging="425"/>
      </w:pPr>
    </w:lvl>
    <w:lvl w:ilvl="1">
      <w:start w:val="1"/>
      <w:numFmt w:val="decimal"/>
      <w:lvlText w:val="%1.%2"/>
      <w:lvlJc w:val="left"/>
      <w:pPr>
        <w:ind w:left="992" w:hanging="567"/>
      </w:pPr>
      <w:rPr>
        <w:rFonts w:hint="eastAsia"/>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0" w15:restartNumberingAfterBreak="0">
    <w:nsid w:val="2A506BC4"/>
    <w:multiLevelType w:val="multilevel"/>
    <w:tmpl w:val="BDD077B4"/>
    <w:lvl w:ilvl="0">
      <w:start w:val="4"/>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2"/>
      <w:numFmt w:val="decimal"/>
      <w:lvlText w:val="%1.%2.2.3"/>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2B2E3494"/>
    <w:multiLevelType w:val="multilevel"/>
    <w:tmpl w:val="0F00E07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3.5.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EA10E5B"/>
    <w:multiLevelType w:val="multilevel"/>
    <w:tmpl w:val="179E4DF6"/>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8"/>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310B3B31"/>
    <w:multiLevelType w:val="multilevel"/>
    <w:tmpl w:val="BEAA268E"/>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5"/>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340E4BD4"/>
    <w:multiLevelType w:val="multilevel"/>
    <w:tmpl w:val="10562272"/>
    <w:lvl w:ilvl="0">
      <w:start w:val="4"/>
      <w:numFmt w:val="decimal"/>
      <w:lvlText w:val="%1"/>
      <w:lvlJc w:val="left"/>
      <w:pPr>
        <w:ind w:left="425" w:hanging="425"/>
      </w:pPr>
      <w:rPr>
        <w:rFonts w:hint="eastAsia"/>
      </w:rPr>
    </w:lvl>
    <w:lvl w:ilvl="1">
      <w:start w:val="2"/>
      <w:numFmt w:val="decimal"/>
      <w:lvlText w:val="%1.2.2.5"/>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363E2844"/>
    <w:multiLevelType w:val="multilevel"/>
    <w:tmpl w:val="0409001D"/>
    <w:numStyleLink w:val="3"/>
  </w:abstractNum>
  <w:abstractNum w:abstractNumId="26" w15:restartNumberingAfterBreak="0">
    <w:nsid w:val="3D56461C"/>
    <w:multiLevelType w:val="multilevel"/>
    <w:tmpl w:val="3A86B082"/>
    <w:lvl w:ilvl="0">
      <w:start w:val="1"/>
      <w:numFmt w:val="decimal"/>
      <w:pStyle w:val="10"/>
      <w:lvlText w:val="第 %1 章"/>
      <w:lvlJc w:val="center"/>
      <w:pPr>
        <w:tabs>
          <w:tab w:val="left" w:pos="1919"/>
        </w:tabs>
        <w:ind w:left="1559"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left" w:pos="1146"/>
        </w:tabs>
        <w:ind w:left="426" w:firstLine="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0"/>
      <w:lvlText w:val="%1.%2.%3"/>
      <w:lvlJc w:val="left"/>
      <w:pPr>
        <w:tabs>
          <w:tab w:val="left" w:pos="1571"/>
        </w:tabs>
        <w:ind w:left="851" w:firstLine="0"/>
      </w:pPr>
    </w:lvl>
    <w:lvl w:ilvl="3">
      <w:start w:val="1"/>
      <w:numFmt w:val="decimal"/>
      <w:lvlText w:val="%1.%2.%3.%4"/>
      <w:lvlJc w:val="left"/>
      <w:pPr>
        <w:tabs>
          <w:tab w:val="left" w:pos="1080"/>
        </w:tabs>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7" w15:restartNumberingAfterBreak="0">
    <w:nsid w:val="3EA75879"/>
    <w:multiLevelType w:val="multilevel"/>
    <w:tmpl w:val="3732060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7"/>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8" w15:restartNumberingAfterBreak="0">
    <w:nsid w:val="41866897"/>
    <w:multiLevelType w:val="multilevel"/>
    <w:tmpl w:val="618A809C"/>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5.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427B17AE"/>
    <w:multiLevelType w:val="multilevel"/>
    <w:tmpl w:val="984C1246"/>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7"/>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42B67E62"/>
    <w:multiLevelType w:val="multilevel"/>
    <w:tmpl w:val="858E286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1" w15:restartNumberingAfterBreak="0">
    <w:nsid w:val="42DB181F"/>
    <w:multiLevelType w:val="multilevel"/>
    <w:tmpl w:val="FBCC815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6"/>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43A962A4"/>
    <w:multiLevelType w:val="multilevel"/>
    <w:tmpl w:val="C7F2214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1.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449B1EE1"/>
    <w:multiLevelType w:val="multilevel"/>
    <w:tmpl w:val="CBD2C9C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1.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47B22F93"/>
    <w:multiLevelType w:val="multilevel"/>
    <w:tmpl w:val="AD7E275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3.1.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15:restartNumberingAfterBreak="0">
    <w:nsid w:val="4E5849C4"/>
    <w:multiLevelType w:val="multilevel"/>
    <w:tmpl w:val="EF8A1CA8"/>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4E7D5A03"/>
    <w:multiLevelType w:val="multilevel"/>
    <w:tmpl w:val="EE98DF1A"/>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3.3.%3.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51C53D1C"/>
    <w:multiLevelType w:val="multilevel"/>
    <w:tmpl w:val="0409001D"/>
    <w:styleLink w:val="8"/>
    <w:lvl w:ilvl="0">
      <w:start w:val="4"/>
      <w:numFmt w:val="decimal"/>
      <w:lvlText w:val="%1"/>
      <w:lvlJc w:val="left"/>
      <w:pPr>
        <w:ind w:left="425" w:hanging="425"/>
      </w:pPr>
    </w:lvl>
    <w:lvl w:ilvl="1">
      <w:start w:val="2"/>
      <w:numFmt w:val="decimal"/>
      <w:lvlText w:val="%1.%2"/>
      <w:lvlJc w:val="left"/>
      <w:pPr>
        <w:ind w:left="992" w:hanging="567"/>
      </w:pPr>
    </w:lvl>
    <w:lvl w:ilvl="2">
      <w:start w:val="2"/>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15:restartNumberingAfterBreak="0">
    <w:nsid w:val="53A64234"/>
    <w:multiLevelType w:val="multilevel"/>
    <w:tmpl w:val="51B4DA76"/>
    <w:lvl w:ilvl="0">
      <w:start w:val="4"/>
      <w:numFmt w:val="decimal"/>
      <w:lvlText w:val="%1"/>
      <w:lvlJc w:val="left"/>
      <w:pPr>
        <w:ind w:left="425" w:hanging="425"/>
      </w:pPr>
      <w:rPr>
        <w:rFonts w:hint="eastAsia"/>
      </w:rPr>
    </w:lvl>
    <w:lvl w:ilvl="1">
      <w:start w:val="2"/>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1"/>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541D1DB8"/>
    <w:multiLevelType w:val="multilevel"/>
    <w:tmpl w:val="3D7402FA"/>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1.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5815631F"/>
    <w:multiLevelType w:val="multilevel"/>
    <w:tmpl w:val="DEAE63D0"/>
    <w:lvl w:ilvl="0">
      <w:start w:val="2"/>
      <w:numFmt w:val="decimal"/>
      <w:lvlText w:val="%1"/>
      <w:lvlJc w:val="left"/>
      <w:pPr>
        <w:ind w:left="425" w:hanging="425"/>
      </w:pPr>
      <w:rPr>
        <w:rFonts w:ascii="Times New Roman" w:hAnsi="Times New Roman" w:hint="default"/>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4"/>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589A4637"/>
    <w:multiLevelType w:val="multilevel"/>
    <w:tmpl w:val="E8B63C7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2" w15:restartNumberingAfterBreak="0">
    <w:nsid w:val="5B870E2F"/>
    <w:multiLevelType w:val="multilevel"/>
    <w:tmpl w:val="2EA2790A"/>
    <w:lvl w:ilvl="0">
      <w:start w:val="4"/>
      <w:numFmt w:val="decimal"/>
      <w:lvlText w:val="%1"/>
      <w:lvlJc w:val="left"/>
      <w:pPr>
        <w:ind w:left="425" w:hanging="425"/>
      </w:pPr>
      <w:rPr>
        <w:rFonts w:hint="eastAsia"/>
      </w:rPr>
    </w:lvl>
    <w:lvl w:ilvl="1">
      <w:start w:val="2"/>
      <w:numFmt w:val="decimal"/>
      <w:lvlText w:val="%1.2.2.7"/>
      <w:lvlJc w:val="left"/>
      <w:pPr>
        <w:ind w:left="0" w:firstLine="425"/>
      </w:pPr>
      <w:rPr>
        <w:rFonts w:hint="eastAsia"/>
      </w:rPr>
    </w:lvl>
    <w:lvl w:ilvl="2">
      <w:start w:val="2"/>
      <w:numFmt w:val="decimal"/>
      <w:lvlText w:val="%1.%2.2.4"/>
      <w:lvlJc w:val="left"/>
      <w:pPr>
        <w:ind w:left="0" w:firstLine="851"/>
      </w:pPr>
      <w:rPr>
        <w:rFonts w:hint="eastAsia"/>
      </w:rPr>
    </w:lvl>
    <w:lvl w:ilvl="3">
      <w:start w:val="1"/>
      <w:numFmt w:val="decimal"/>
      <w:lvlText w:val="%1.%2.%3.2"/>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3" w15:restartNumberingAfterBreak="0">
    <w:nsid w:val="60823005"/>
    <w:multiLevelType w:val="multilevel"/>
    <w:tmpl w:val="D1EE1840"/>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2.10.1.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65617F5B"/>
    <w:multiLevelType w:val="multilevel"/>
    <w:tmpl w:val="65617F5B"/>
    <w:lvl w:ilvl="0">
      <w:start w:val="1"/>
      <w:numFmt w:val="chineseCountingThousand"/>
      <w:pStyle w:val="5"/>
      <w:lvlText w:val="%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5" w15:restartNumberingAfterBreak="0">
    <w:nsid w:val="667C71AB"/>
    <w:multiLevelType w:val="multilevel"/>
    <w:tmpl w:val="0409001D"/>
    <w:styleLink w:val="4"/>
    <w:lvl w:ilvl="0">
      <w:start w:val="4"/>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6" w15:restartNumberingAfterBreak="0">
    <w:nsid w:val="68223352"/>
    <w:multiLevelType w:val="multilevel"/>
    <w:tmpl w:val="B310F9F4"/>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none"/>
      <w:lvlText w:val="3.3.6.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15:restartNumberingAfterBreak="0">
    <w:nsid w:val="71440EA4"/>
    <w:multiLevelType w:val="multilevel"/>
    <w:tmpl w:val="53EC162E"/>
    <w:styleLink w:val="20"/>
    <w:lvl w:ilvl="0">
      <w:start w:val="2"/>
      <w:numFmt w:val="decimal"/>
      <w:lvlText w:val="%1"/>
      <w:lvlJc w:val="left"/>
      <w:pPr>
        <w:ind w:left="850" w:hanging="425"/>
      </w:pPr>
      <w:rPr>
        <w:rFonts w:ascii="Times New Roman" w:hAnsi="Times New Roman" w:hint="default"/>
      </w:rPr>
    </w:lvl>
    <w:lvl w:ilvl="1">
      <w:start w:val="10"/>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48" w15:restartNumberingAfterBreak="0">
    <w:nsid w:val="73E9780E"/>
    <w:multiLevelType w:val="multilevel"/>
    <w:tmpl w:val="B66035DE"/>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1.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7AB540A2"/>
    <w:multiLevelType w:val="multilevel"/>
    <w:tmpl w:val="06E4BD44"/>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7AB55333"/>
    <w:multiLevelType w:val="multilevel"/>
    <w:tmpl w:val="FD36AEF2"/>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decimal"/>
      <w:lvlText w:val="3.3.%3.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15:restartNumberingAfterBreak="0">
    <w:nsid w:val="7AF852CE"/>
    <w:multiLevelType w:val="multilevel"/>
    <w:tmpl w:val="6816956C"/>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none"/>
      <w:lvlText w:val="3.3.6.1"/>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2" w15:restartNumberingAfterBreak="0">
    <w:nsid w:val="7C146A97"/>
    <w:multiLevelType w:val="multilevel"/>
    <w:tmpl w:val="C58C0D92"/>
    <w:lvl w:ilvl="0">
      <w:start w:val="2"/>
      <w:numFmt w:val="decimal"/>
      <w:lvlText w:val="%1"/>
      <w:lvlJc w:val="left"/>
      <w:pPr>
        <w:ind w:left="425" w:hanging="425"/>
      </w:pPr>
      <w:rPr>
        <w:rFonts w:hint="eastAsia"/>
      </w:rPr>
    </w:lvl>
    <w:lvl w:ilvl="1">
      <w:start w:val="10"/>
      <w:numFmt w:val="decimal"/>
      <w:lvlText w:val="%1.%2"/>
      <w:lvlJc w:val="left"/>
      <w:pPr>
        <w:ind w:left="992" w:hanging="567"/>
      </w:pPr>
      <w:rPr>
        <w:rFonts w:hint="eastAsia"/>
      </w:rPr>
    </w:lvl>
    <w:lvl w:ilvl="2">
      <w:start w:val="2"/>
      <w:numFmt w:val="decimal"/>
      <w:lvlText w:val="%1.%2.%3"/>
      <w:lvlJc w:val="left"/>
      <w:pPr>
        <w:ind w:left="1418" w:hanging="567"/>
      </w:pPr>
      <w:rPr>
        <w:rFonts w:hint="eastAsia"/>
      </w:rPr>
    </w:lvl>
    <w:lvl w:ilvl="3">
      <w:start w:val="1"/>
      <w:numFmt w:val="none"/>
      <w:lvlText w:val="3.3.6.3"/>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3" w15:restartNumberingAfterBreak="0">
    <w:nsid w:val="7C1E5F05"/>
    <w:multiLevelType w:val="multilevel"/>
    <w:tmpl w:val="0409001D"/>
    <w:styleLink w:val="50"/>
    <w:lvl w:ilvl="0">
      <w:start w:val="2"/>
      <w:numFmt w:val="decimal"/>
      <w:lvlText w:val="%1"/>
      <w:lvlJc w:val="left"/>
      <w:pPr>
        <w:ind w:left="425" w:hanging="425"/>
      </w:pPr>
    </w:lvl>
    <w:lvl w:ilvl="1">
      <w:start w:val="10"/>
      <w:numFmt w:val="decimal"/>
      <w:lvlText w:val="%1.%2"/>
      <w:lvlJc w:val="left"/>
      <w:pPr>
        <w:ind w:left="992" w:hanging="567"/>
      </w:pPr>
    </w:lvl>
    <w:lvl w:ilvl="2">
      <w:start w:val="2"/>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4" w15:restartNumberingAfterBreak="0">
    <w:nsid w:val="7D127F7A"/>
    <w:multiLevelType w:val="multilevel"/>
    <w:tmpl w:val="776AADA4"/>
    <w:lvl w:ilvl="0">
      <w:start w:val="4"/>
      <w:numFmt w:val="decimal"/>
      <w:lvlText w:val="%1"/>
      <w:lvlJc w:val="left"/>
      <w:pPr>
        <w:ind w:left="425" w:hanging="425"/>
      </w:pPr>
      <w:rPr>
        <w:rFonts w:hint="eastAsia"/>
      </w:rPr>
    </w:lvl>
    <w:lvl w:ilvl="1">
      <w:start w:val="2"/>
      <w:numFmt w:val="decimal"/>
      <w:lvlText w:val="%1.2.2.6"/>
      <w:lvlJc w:val="left"/>
      <w:pPr>
        <w:ind w:left="0" w:firstLine="425"/>
      </w:pPr>
      <w:rPr>
        <w:rFonts w:hint="eastAsia"/>
      </w:rPr>
    </w:lvl>
    <w:lvl w:ilvl="2">
      <w:start w:val="2"/>
      <w:numFmt w:val="decimal"/>
      <w:lvlText w:val="%1.%2.2.4"/>
      <w:lvlJc w:val="left"/>
      <w:pPr>
        <w:ind w:left="0" w:firstLine="851"/>
      </w:pPr>
      <w:rPr>
        <w:rFonts w:hint="eastAsia"/>
      </w:rPr>
    </w:lvl>
    <w:lvl w:ilvl="3">
      <w:start w:val="1"/>
      <w:numFmt w:val="none"/>
      <w:lvlText w:val="5.1.2.2"/>
      <w:lvlJc w:val="left"/>
      <w:pPr>
        <w:ind w:left="0" w:firstLine="0"/>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16cid:durableId="1509908728">
    <w:abstractNumId w:val="26"/>
  </w:num>
  <w:num w:numId="2" w16cid:durableId="505944942">
    <w:abstractNumId w:val="44"/>
  </w:num>
  <w:num w:numId="3" w16cid:durableId="735249981">
    <w:abstractNumId w:val="0"/>
  </w:num>
  <w:num w:numId="4" w16cid:durableId="743725168">
    <w:abstractNumId w:val="44"/>
    <w:lvlOverride w:ilvl="0">
      <w:startOverride w:val="1"/>
    </w:lvlOverride>
  </w:num>
  <w:num w:numId="5" w16cid:durableId="4786186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825170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721296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5679773">
    <w:abstractNumId w:val="1"/>
  </w:num>
  <w:num w:numId="9" w16cid:durableId="316764811">
    <w:abstractNumId w:val="5"/>
  </w:num>
  <w:num w:numId="10" w16cid:durableId="140705969">
    <w:abstractNumId w:val="14"/>
  </w:num>
  <w:num w:numId="11" w16cid:durableId="704600363">
    <w:abstractNumId w:val="19"/>
  </w:num>
  <w:num w:numId="12" w16cid:durableId="555817251">
    <w:abstractNumId w:val="38"/>
  </w:num>
  <w:num w:numId="13" w16cid:durableId="562957473">
    <w:abstractNumId w:val="47"/>
  </w:num>
  <w:num w:numId="14" w16cid:durableId="458913904">
    <w:abstractNumId w:val="12"/>
  </w:num>
  <w:num w:numId="15" w16cid:durableId="942612492">
    <w:abstractNumId w:val="49"/>
  </w:num>
  <w:num w:numId="16" w16cid:durableId="1162697170">
    <w:abstractNumId w:val="25"/>
  </w:num>
  <w:num w:numId="17" w16cid:durableId="119955201">
    <w:abstractNumId w:val="40"/>
  </w:num>
  <w:num w:numId="18" w16cid:durableId="1695501987">
    <w:abstractNumId w:val="23"/>
  </w:num>
  <w:num w:numId="19" w16cid:durableId="1613510465">
    <w:abstractNumId w:val="15"/>
  </w:num>
  <w:num w:numId="20" w16cid:durableId="1512333485">
    <w:abstractNumId w:val="29"/>
  </w:num>
  <w:num w:numId="21" w16cid:durableId="553396951">
    <w:abstractNumId w:val="22"/>
  </w:num>
  <w:num w:numId="22" w16cid:durableId="1041981154">
    <w:abstractNumId w:val="45"/>
  </w:num>
  <w:num w:numId="23" w16cid:durableId="994727341">
    <w:abstractNumId w:val="53"/>
  </w:num>
  <w:num w:numId="24" w16cid:durableId="1018196260">
    <w:abstractNumId w:val="8"/>
  </w:num>
  <w:num w:numId="25" w16cid:durableId="363872454">
    <w:abstractNumId w:val="2"/>
  </w:num>
  <w:num w:numId="26" w16cid:durableId="1299531000">
    <w:abstractNumId w:val="37"/>
  </w:num>
  <w:num w:numId="27" w16cid:durableId="1092555871">
    <w:abstractNumId w:val="7"/>
  </w:num>
  <w:num w:numId="28" w16cid:durableId="223225837">
    <w:abstractNumId w:val="20"/>
  </w:num>
  <w:num w:numId="29" w16cid:durableId="1101222538">
    <w:abstractNumId w:val="24"/>
  </w:num>
  <w:num w:numId="30" w16cid:durableId="1114592913">
    <w:abstractNumId w:val="6"/>
  </w:num>
  <w:num w:numId="31" w16cid:durableId="1349525593">
    <w:abstractNumId w:val="42"/>
  </w:num>
  <w:num w:numId="32" w16cid:durableId="2061785083">
    <w:abstractNumId w:val="35"/>
  </w:num>
  <w:num w:numId="33" w16cid:durableId="888809453">
    <w:abstractNumId w:val="35"/>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3.2"/>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4" w16cid:durableId="423651520">
    <w:abstractNumId w:val="35"/>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3.3"/>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5" w16cid:durableId="1854832481">
    <w:abstractNumId w:val="35"/>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5.1"/>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6" w16cid:durableId="890774440">
    <w:abstractNumId w:val="35"/>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5.2"/>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7" w16cid:durableId="32392404">
    <w:abstractNumId w:val="28"/>
  </w:num>
  <w:num w:numId="38" w16cid:durableId="1706445720">
    <w:abstractNumId w:val="28"/>
    <w:lvlOverride w:ilvl="0">
      <w:lvl w:ilvl="0">
        <w:start w:val="4"/>
        <w:numFmt w:val="decimal"/>
        <w:lvlText w:val="%1"/>
        <w:lvlJc w:val="left"/>
        <w:pPr>
          <w:ind w:left="425" w:hanging="425"/>
        </w:pPr>
        <w:rPr>
          <w:rFonts w:hint="eastAsia"/>
        </w:rPr>
      </w:lvl>
    </w:lvlOverride>
    <w:lvlOverride w:ilvl="1">
      <w:lvl w:ilvl="1">
        <w:start w:val="2"/>
        <w:numFmt w:val="decimal"/>
        <w:lvlText w:val="%1.2.2.6"/>
        <w:lvlJc w:val="left"/>
        <w:pPr>
          <w:ind w:left="0" w:firstLine="425"/>
        </w:pPr>
        <w:rPr>
          <w:rFonts w:hint="eastAsia"/>
        </w:rPr>
      </w:lvl>
    </w:lvlOverride>
    <w:lvlOverride w:ilvl="2">
      <w:lvl w:ilvl="2">
        <w:start w:val="2"/>
        <w:numFmt w:val="decimal"/>
        <w:lvlText w:val="%1.%2.2.4"/>
        <w:lvlJc w:val="left"/>
        <w:pPr>
          <w:ind w:left="0" w:firstLine="851"/>
        </w:pPr>
        <w:rPr>
          <w:rFonts w:hint="eastAsia"/>
        </w:rPr>
      </w:lvl>
    </w:lvlOverride>
    <w:lvlOverride w:ilvl="3">
      <w:lvl w:ilvl="3">
        <w:start w:val="1"/>
        <w:numFmt w:val="decimal"/>
        <w:lvlText w:val="%1.%2.5.4"/>
        <w:lvlJc w:val="left"/>
        <w:pPr>
          <w:ind w:left="0" w:firstLine="0"/>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39" w16cid:durableId="1538660953">
    <w:abstractNumId w:val="32"/>
  </w:num>
  <w:num w:numId="40" w16cid:durableId="1658415055">
    <w:abstractNumId w:val="48"/>
  </w:num>
  <w:num w:numId="41" w16cid:durableId="892732567">
    <w:abstractNumId w:val="33"/>
  </w:num>
  <w:num w:numId="42" w16cid:durableId="979383108">
    <w:abstractNumId w:val="39"/>
  </w:num>
  <w:num w:numId="43" w16cid:durableId="720591548">
    <w:abstractNumId w:val="13"/>
  </w:num>
  <w:num w:numId="44" w16cid:durableId="109594525">
    <w:abstractNumId w:val="54"/>
  </w:num>
  <w:num w:numId="45" w16cid:durableId="945306668">
    <w:abstractNumId w:val="41"/>
  </w:num>
  <w:num w:numId="46" w16cid:durableId="878737863">
    <w:abstractNumId w:val="17"/>
  </w:num>
  <w:num w:numId="47" w16cid:durableId="1996182013">
    <w:abstractNumId w:val="16"/>
  </w:num>
  <w:num w:numId="48" w16cid:durableId="1647975447">
    <w:abstractNumId w:val="3"/>
  </w:num>
  <w:num w:numId="49" w16cid:durableId="1426345914">
    <w:abstractNumId w:val="34"/>
  </w:num>
  <w:num w:numId="50" w16cid:durableId="1466510805">
    <w:abstractNumId w:val="11"/>
  </w:num>
  <w:num w:numId="51" w16cid:durableId="1182745571">
    <w:abstractNumId w:val="21"/>
  </w:num>
  <w:num w:numId="52" w16cid:durableId="949437944">
    <w:abstractNumId w:val="9"/>
  </w:num>
  <w:num w:numId="53" w16cid:durableId="958996623">
    <w:abstractNumId w:val="30"/>
  </w:num>
  <w:num w:numId="54" w16cid:durableId="933707009">
    <w:abstractNumId w:val="43"/>
  </w:num>
  <w:num w:numId="55" w16cid:durableId="726798797">
    <w:abstractNumId w:val="4"/>
  </w:num>
  <w:num w:numId="56" w16cid:durableId="2099911364">
    <w:abstractNumId w:val="18"/>
  </w:num>
  <w:num w:numId="57" w16cid:durableId="212888163">
    <w:abstractNumId w:val="10"/>
  </w:num>
  <w:num w:numId="58" w16cid:durableId="1023284108">
    <w:abstractNumId w:val="31"/>
  </w:num>
  <w:num w:numId="59" w16cid:durableId="113642328">
    <w:abstractNumId w:val="27"/>
  </w:num>
  <w:num w:numId="60" w16cid:durableId="307440129">
    <w:abstractNumId w:val="50"/>
  </w:num>
  <w:num w:numId="61" w16cid:durableId="2054840967">
    <w:abstractNumId w:val="36"/>
  </w:num>
  <w:num w:numId="62" w16cid:durableId="1546138810">
    <w:abstractNumId w:val="51"/>
  </w:num>
  <w:num w:numId="63" w16cid:durableId="513302535">
    <w:abstractNumId w:val="46"/>
  </w:num>
  <w:num w:numId="64" w16cid:durableId="518205633">
    <w:abstractNumId w:val="5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bordersDoNotSurroundHeader/>
  <w:bordersDoNotSurroundFooter/>
  <w:hideSpellingErrors/>
  <w:defaultTabStop w:val="420"/>
  <w:drawingGridHorizontalSpacing w:val="120"/>
  <w:drawingGridVerticalSpacing w:val="156"/>
  <w:noPunctuationKerning/>
  <w:characterSpacingControl w:val="compressPunctuation"/>
  <w:hdrShapeDefaults>
    <o:shapedefaults v:ext="edit" spidmax="2471" fillcolor="white">
      <v:fill color="white"/>
      <v:stroke startarrow="classic" endarrow="classic"/>
      <o:colormru v:ext="edit" colors="#cce8cf"/>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95C"/>
    <w:rsid w:val="00000277"/>
    <w:rsid w:val="0000047C"/>
    <w:rsid w:val="00000551"/>
    <w:rsid w:val="000005CE"/>
    <w:rsid w:val="0000089F"/>
    <w:rsid w:val="000008C4"/>
    <w:rsid w:val="00000A62"/>
    <w:rsid w:val="00000C66"/>
    <w:rsid w:val="00001067"/>
    <w:rsid w:val="0000124C"/>
    <w:rsid w:val="000013BD"/>
    <w:rsid w:val="00001549"/>
    <w:rsid w:val="0000159A"/>
    <w:rsid w:val="000016EE"/>
    <w:rsid w:val="00001709"/>
    <w:rsid w:val="00001A29"/>
    <w:rsid w:val="00001DB0"/>
    <w:rsid w:val="0000252C"/>
    <w:rsid w:val="00002DA9"/>
    <w:rsid w:val="00002F07"/>
    <w:rsid w:val="00002F45"/>
    <w:rsid w:val="00003455"/>
    <w:rsid w:val="000035EB"/>
    <w:rsid w:val="000037FF"/>
    <w:rsid w:val="000038E3"/>
    <w:rsid w:val="00003BE3"/>
    <w:rsid w:val="00003BE5"/>
    <w:rsid w:val="00003CBE"/>
    <w:rsid w:val="00003EC8"/>
    <w:rsid w:val="0000401E"/>
    <w:rsid w:val="000045A3"/>
    <w:rsid w:val="000048AF"/>
    <w:rsid w:val="00004F20"/>
    <w:rsid w:val="00004F7B"/>
    <w:rsid w:val="00005125"/>
    <w:rsid w:val="00005209"/>
    <w:rsid w:val="0000537A"/>
    <w:rsid w:val="0000584B"/>
    <w:rsid w:val="00005BC4"/>
    <w:rsid w:val="00005BED"/>
    <w:rsid w:val="00005BF0"/>
    <w:rsid w:val="00005BF4"/>
    <w:rsid w:val="00005D77"/>
    <w:rsid w:val="00005E85"/>
    <w:rsid w:val="00005EDD"/>
    <w:rsid w:val="00005F89"/>
    <w:rsid w:val="00006293"/>
    <w:rsid w:val="0000632B"/>
    <w:rsid w:val="00006A7A"/>
    <w:rsid w:val="00006C22"/>
    <w:rsid w:val="00006C42"/>
    <w:rsid w:val="00007150"/>
    <w:rsid w:val="000074CC"/>
    <w:rsid w:val="00007567"/>
    <w:rsid w:val="00007594"/>
    <w:rsid w:val="0000778A"/>
    <w:rsid w:val="00007B9F"/>
    <w:rsid w:val="00010071"/>
    <w:rsid w:val="00010291"/>
    <w:rsid w:val="000102E7"/>
    <w:rsid w:val="000103F8"/>
    <w:rsid w:val="000105C0"/>
    <w:rsid w:val="00010865"/>
    <w:rsid w:val="00010923"/>
    <w:rsid w:val="0001099A"/>
    <w:rsid w:val="00010A68"/>
    <w:rsid w:val="00010ACA"/>
    <w:rsid w:val="00010B49"/>
    <w:rsid w:val="00010BCC"/>
    <w:rsid w:val="00010E23"/>
    <w:rsid w:val="00011289"/>
    <w:rsid w:val="00011852"/>
    <w:rsid w:val="000118F1"/>
    <w:rsid w:val="00011936"/>
    <w:rsid w:val="00011A67"/>
    <w:rsid w:val="00011C21"/>
    <w:rsid w:val="00011E69"/>
    <w:rsid w:val="00012054"/>
    <w:rsid w:val="0001247B"/>
    <w:rsid w:val="00012742"/>
    <w:rsid w:val="00012872"/>
    <w:rsid w:val="000129FD"/>
    <w:rsid w:val="00012ACC"/>
    <w:rsid w:val="00012CF4"/>
    <w:rsid w:val="00012E72"/>
    <w:rsid w:val="000131A2"/>
    <w:rsid w:val="0001325F"/>
    <w:rsid w:val="00013929"/>
    <w:rsid w:val="0001418D"/>
    <w:rsid w:val="00014416"/>
    <w:rsid w:val="0001441B"/>
    <w:rsid w:val="0001475A"/>
    <w:rsid w:val="00014975"/>
    <w:rsid w:val="00014A71"/>
    <w:rsid w:val="00014D77"/>
    <w:rsid w:val="000158ED"/>
    <w:rsid w:val="00015966"/>
    <w:rsid w:val="000159A8"/>
    <w:rsid w:val="00015A41"/>
    <w:rsid w:val="00015A7F"/>
    <w:rsid w:val="00015ADB"/>
    <w:rsid w:val="00015DF1"/>
    <w:rsid w:val="00015F9E"/>
    <w:rsid w:val="000161AD"/>
    <w:rsid w:val="000165CD"/>
    <w:rsid w:val="00016707"/>
    <w:rsid w:val="00016713"/>
    <w:rsid w:val="0001679A"/>
    <w:rsid w:val="0001684D"/>
    <w:rsid w:val="0001724B"/>
    <w:rsid w:val="00017495"/>
    <w:rsid w:val="00017543"/>
    <w:rsid w:val="000175CB"/>
    <w:rsid w:val="00017638"/>
    <w:rsid w:val="00017845"/>
    <w:rsid w:val="00017ACE"/>
    <w:rsid w:val="00017AED"/>
    <w:rsid w:val="00017BAE"/>
    <w:rsid w:val="00017C04"/>
    <w:rsid w:val="00017C78"/>
    <w:rsid w:val="00017DB8"/>
    <w:rsid w:val="0002034F"/>
    <w:rsid w:val="000204D3"/>
    <w:rsid w:val="00020751"/>
    <w:rsid w:val="0002099F"/>
    <w:rsid w:val="00020CF3"/>
    <w:rsid w:val="00020E1C"/>
    <w:rsid w:val="000211D4"/>
    <w:rsid w:val="00021203"/>
    <w:rsid w:val="000217CC"/>
    <w:rsid w:val="00021A07"/>
    <w:rsid w:val="00021A09"/>
    <w:rsid w:val="00021C0F"/>
    <w:rsid w:val="00021CBE"/>
    <w:rsid w:val="00021D7C"/>
    <w:rsid w:val="00021E4A"/>
    <w:rsid w:val="00021EFA"/>
    <w:rsid w:val="00021FC1"/>
    <w:rsid w:val="0002209E"/>
    <w:rsid w:val="000225E6"/>
    <w:rsid w:val="00022719"/>
    <w:rsid w:val="00022764"/>
    <w:rsid w:val="000227B2"/>
    <w:rsid w:val="00022A64"/>
    <w:rsid w:val="00022AF8"/>
    <w:rsid w:val="00022D10"/>
    <w:rsid w:val="00022DFB"/>
    <w:rsid w:val="00022EDC"/>
    <w:rsid w:val="00022F20"/>
    <w:rsid w:val="00022FDB"/>
    <w:rsid w:val="000230E9"/>
    <w:rsid w:val="00023239"/>
    <w:rsid w:val="00023278"/>
    <w:rsid w:val="000233DC"/>
    <w:rsid w:val="00023433"/>
    <w:rsid w:val="000234B6"/>
    <w:rsid w:val="000234F2"/>
    <w:rsid w:val="00023A8B"/>
    <w:rsid w:val="00023AEC"/>
    <w:rsid w:val="00023BEC"/>
    <w:rsid w:val="00023C8E"/>
    <w:rsid w:val="00023D05"/>
    <w:rsid w:val="00023E1E"/>
    <w:rsid w:val="00024674"/>
    <w:rsid w:val="0002473F"/>
    <w:rsid w:val="00024896"/>
    <w:rsid w:val="00024ABF"/>
    <w:rsid w:val="00024B86"/>
    <w:rsid w:val="00024CD7"/>
    <w:rsid w:val="000250CA"/>
    <w:rsid w:val="0002517F"/>
    <w:rsid w:val="00025211"/>
    <w:rsid w:val="0002559D"/>
    <w:rsid w:val="00025705"/>
    <w:rsid w:val="000257BF"/>
    <w:rsid w:val="00025F3A"/>
    <w:rsid w:val="00026629"/>
    <w:rsid w:val="00026645"/>
    <w:rsid w:val="0002696A"/>
    <w:rsid w:val="00026A51"/>
    <w:rsid w:val="00026AA0"/>
    <w:rsid w:val="00026B2F"/>
    <w:rsid w:val="00026FD9"/>
    <w:rsid w:val="0002721F"/>
    <w:rsid w:val="000276EA"/>
    <w:rsid w:val="00027777"/>
    <w:rsid w:val="00027792"/>
    <w:rsid w:val="000277E8"/>
    <w:rsid w:val="000278E8"/>
    <w:rsid w:val="00027963"/>
    <w:rsid w:val="00027B90"/>
    <w:rsid w:val="00030032"/>
    <w:rsid w:val="000307CF"/>
    <w:rsid w:val="00030888"/>
    <w:rsid w:val="000310AD"/>
    <w:rsid w:val="0003117F"/>
    <w:rsid w:val="00031279"/>
    <w:rsid w:val="000312EA"/>
    <w:rsid w:val="00031534"/>
    <w:rsid w:val="00031711"/>
    <w:rsid w:val="00031C86"/>
    <w:rsid w:val="00031D14"/>
    <w:rsid w:val="00031DBB"/>
    <w:rsid w:val="00031EFF"/>
    <w:rsid w:val="000325DD"/>
    <w:rsid w:val="0003260A"/>
    <w:rsid w:val="00032684"/>
    <w:rsid w:val="00032A45"/>
    <w:rsid w:val="00032AB2"/>
    <w:rsid w:val="00032B09"/>
    <w:rsid w:val="00032DA9"/>
    <w:rsid w:val="00032E30"/>
    <w:rsid w:val="00033106"/>
    <w:rsid w:val="00033153"/>
    <w:rsid w:val="000331B0"/>
    <w:rsid w:val="000332CD"/>
    <w:rsid w:val="00033475"/>
    <w:rsid w:val="000335F6"/>
    <w:rsid w:val="000336A3"/>
    <w:rsid w:val="00033732"/>
    <w:rsid w:val="00033886"/>
    <w:rsid w:val="000338A0"/>
    <w:rsid w:val="00033A1F"/>
    <w:rsid w:val="00033E40"/>
    <w:rsid w:val="00033FA7"/>
    <w:rsid w:val="0003407B"/>
    <w:rsid w:val="00034340"/>
    <w:rsid w:val="000347D7"/>
    <w:rsid w:val="00034825"/>
    <w:rsid w:val="0003492B"/>
    <w:rsid w:val="00034A58"/>
    <w:rsid w:val="00034F9F"/>
    <w:rsid w:val="00034FC9"/>
    <w:rsid w:val="00034FE6"/>
    <w:rsid w:val="000351F8"/>
    <w:rsid w:val="00035220"/>
    <w:rsid w:val="000354C6"/>
    <w:rsid w:val="00035787"/>
    <w:rsid w:val="0003599F"/>
    <w:rsid w:val="00036364"/>
    <w:rsid w:val="0003670C"/>
    <w:rsid w:val="00036751"/>
    <w:rsid w:val="0003692A"/>
    <w:rsid w:val="000369B2"/>
    <w:rsid w:val="00036B4A"/>
    <w:rsid w:val="00036C46"/>
    <w:rsid w:val="00036FC8"/>
    <w:rsid w:val="000372F3"/>
    <w:rsid w:val="00037A1C"/>
    <w:rsid w:val="00037ACC"/>
    <w:rsid w:val="00037AF9"/>
    <w:rsid w:val="00037B72"/>
    <w:rsid w:val="00037E82"/>
    <w:rsid w:val="00037F12"/>
    <w:rsid w:val="00037F62"/>
    <w:rsid w:val="000405E2"/>
    <w:rsid w:val="000407E3"/>
    <w:rsid w:val="000408C9"/>
    <w:rsid w:val="000409A4"/>
    <w:rsid w:val="00040AB2"/>
    <w:rsid w:val="00040E33"/>
    <w:rsid w:val="00040FF0"/>
    <w:rsid w:val="00041028"/>
    <w:rsid w:val="00041037"/>
    <w:rsid w:val="000412DD"/>
    <w:rsid w:val="0004144C"/>
    <w:rsid w:val="00041789"/>
    <w:rsid w:val="00041879"/>
    <w:rsid w:val="000418C9"/>
    <w:rsid w:val="00041B92"/>
    <w:rsid w:val="00041C03"/>
    <w:rsid w:val="00041E2B"/>
    <w:rsid w:val="0004200C"/>
    <w:rsid w:val="000422BC"/>
    <w:rsid w:val="00042520"/>
    <w:rsid w:val="0004252D"/>
    <w:rsid w:val="000425A6"/>
    <w:rsid w:val="000428A7"/>
    <w:rsid w:val="000428AA"/>
    <w:rsid w:val="00042A2B"/>
    <w:rsid w:val="00042CE3"/>
    <w:rsid w:val="00042E99"/>
    <w:rsid w:val="00043029"/>
    <w:rsid w:val="000430AF"/>
    <w:rsid w:val="0004376D"/>
    <w:rsid w:val="0004381B"/>
    <w:rsid w:val="000438D3"/>
    <w:rsid w:val="000439DD"/>
    <w:rsid w:val="00043AB3"/>
    <w:rsid w:val="00043AC8"/>
    <w:rsid w:val="00043AD7"/>
    <w:rsid w:val="00043C2A"/>
    <w:rsid w:val="00043DEE"/>
    <w:rsid w:val="00044041"/>
    <w:rsid w:val="000440F8"/>
    <w:rsid w:val="000441F5"/>
    <w:rsid w:val="00044365"/>
    <w:rsid w:val="00044559"/>
    <w:rsid w:val="00044649"/>
    <w:rsid w:val="000447BD"/>
    <w:rsid w:val="000449E2"/>
    <w:rsid w:val="00044B86"/>
    <w:rsid w:val="00044BBF"/>
    <w:rsid w:val="00044E8A"/>
    <w:rsid w:val="000452BE"/>
    <w:rsid w:val="0004535E"/>
    <w:rsid w:val="00045469"/>
    <w:rsid w:val="00045592"/>
    <w:rsid w:val="000456C7"/>
    <w:rsid w:val="000456F3"/>
    <w:rsid w:val="00045766"/>
    <w:rsid w:val="000457DF"/>
    <w:rsid w:val="000458A9"/>
    <w:rsid w:val="00045B7D"/>
    <w:rsid w:val="00045FE4"/>
    <w:rsid w:val="00046106"/>
    <w:rsid w:val="0004625D"/>
    <w:rsid w:val="000463F3"/>
    <w:rsid w:val="00046978"/>
    <w:rsid w:val="00046A14"/>
    <w:rsid w:val="00046A6B"/>
    <w:rsid w:val="00046AFD"/>
    <w:rsid w:val="00046EF1"/>
    <w:rsid w:val="00046F0F"/>
    <w:rsid w:val="0004711E"/>
    <w:rsid w:val="00047165"/>
    <w:rsid w:val="00047564"/>
    <w:rsid w:val="0004764E"/>
    <w:rsid w:val="00047689"/>
    <w:rsid w:val="000476E8"/>
    <w:rsid w:val="0004799B"/>
    <w:rsid w:val="00047E52"/>
    <w:rsid w:val="00047EC3"/>
    <w:rsid w:val="00047F6E"/>
    <w:rsid w:val="00050076"/>
    <w:rsid w:val="00050144"/>
    <w:rsid w:val="00050184"/>
    <w:rsid w:val="00050273"/>
    <w:rsid w:val="000506DD"/>
    <w:rsid w:val="00050709"/>
    <w:rsid w:val="000507C5"/>
    <w:rsid w:val="000507C9"/>
    <w:rsid w:val="00050893"/>
    <w:rsid w:val="00050A62"/>
    <w:rsid w:val="00050CDF"/>
    <w:rsid w:val="00050FEE"/>
    <w:rsid w:val="00051157"/>
    <w:rsid w:val="0005151F"/>
    <w:rsid w:val="0005153E"/>
    <w:rsid w:val="0005178A"/>
    <w:rsid w:val="0005188D"/>
    <w:rsid w:val="000518A0"/>
    <w:rsid w:val="00051BF0"/>
    <w:rsid w:val="00052028"/>
    <w:rsid w:val="0005224B"/>
    <w:rsid w:val="000524E7"/>
    <w:rsid w:val="00052981"/>
    <w:rsid w:val="0005349B"/>
    <w:rsid w:val="000536A8"/>
    <w:rsid w:val="000536B5"/>
    <w:rsid w:val="000536EF"/>
    <w:rsid w:val="000539B2"/>
    <w:rsid w:val="000539E2"/>
    <w:rsid w:val="00053A5F"/>
    <w:rsid w:val="00053BE9"/>
    <w:rsid w:val="00053DF6"/>
    <w:rsid w:val="00053E19"/>
    <w:rsid w:val="00053FD8"/>
    <w:rsid w:val="00053FFA"/>
    <w:rsid w:val="000540CC"/>
    <w:rsid w:val="00054473"/>
    <w:rsid w:val="00054508"/>
    <w:rsid w:val="00054802"/>
    <w:rsid w:val="000548D0"/>
    <w:rsid w:val="00054917"/>
    <w:rsid w:val="00054A97"/>
    <w:rsid w:val="00054AB0"/>
    <w:rsid w:val="00054AE7"/>
    <w:rsid w:val="00054DAC"/>
    <w:rsid w:val="00054E2F"/>
    <w:rsid w:val="00055090"/>
    <w:rsid w:val="000554AE"/>
    <w:rsid w:val="0005571C"/>
    <w:rsid w:val="0005585C"/>
    <w:rsid w:val="00055AE6"/>
    <w:rsid w:val="00055BE0"/>
    <w:rsid w:val="00055D38"/>
    <w:rsid w:val="00055D49"/>
    <w:rsid w:val="00055D89"/>
    <w:rsid w:val="0005623B"/>
    <w:rsid w:val="00056252"/>
    <w:rsid w:val="000563DE"/>
    <w:rsid w:val="000565F9"/>
    <w:rsid w:val="00056639"/>
    <w:rsid w:val="0005676A"/>
    <w:rsid w:val="00056863"/>
    <w:rsid w:val="00056922"/>
    <w:rsid w:val="00056B08"/>
    <w:rsid w:val="00056D8B"/>
    <w:rsid w:val="00056D8C"/>
    <w:rsid w:val="00056E82"/>
    <w:rsid w:val="00057157"/>
    <w:rsid w:val="000571BA"/>
    <w:rsid w:val="000574FD"/>
    <w:rsid w:val="00057639"/>
    <w:rsid w:val="00057829"/>
    <w:rsid w:val="000579DC"/>
    <w:rsid w:val="00057A14"/>
    <w:rsid w:val="00057B3A"/>
    <w:rsid w:val="00057B5E"/>
    <w:rsid w:val="00057CF4"/>
    <w:rsid w:val="00057D48"/>
    <w:rsid w:val="00057E6F"/>
    <w:rsid w:val="00057E7E"/>
    <w:rsid w:val="00057FB9"/>
    <w:rsid w:val="000601FF"/>
    <w:rsid w:val="000602E9"/>
    <w:rsid w:val="000603E0"/>
    <w:rsid w:val="00060642"/>
    <w:rsid w:val="00060B11"/>
    <w:rsid w:val="00060BBC"/>
    <w:rsid w:val="00060D55"/>
    <w:rsid w:val="00060FE1"/>
    <w:rsid w:val="0006103A"/>
    <w:rsid w:val="0006104E"/>
    <w:rsid w:val="00061527"/>
    <w:rsid w:val="000616AB"/>
    <w:rsid w:val="00061EC4"/>
    <w:rsid w:val="00061F8F"/>
    <w:rsid w:val="00062546"/>
    <w:rsid w:val="0006255C"/>
    <w:rsid w:val="000625E8"/>
    <w:rsid w:val="00062679"/>
    <w:rsid w:val="000628D3"/>
    <w:rsid w:val="000629F1"/>
    <w:rsid w:val="00062CF2"/>
    <w:rsid w:val="00062FBF"/>
    <w:rsid w:val="00062FD6"/>
    <w:rsid w:val="00063060"/>
    <w:rsid w:val="000630E2"/>
    <w:rsid w:val="00063176"/>
    <w:rsid w:val="00063238"/>
    <w:rsid w:val="000637D7"/>
    <w:rsid w:val="0006391B"/>
    <w:rsid w:val="00063F0E"/>
    <w:rsid w:val="0006418E"/>
    <w:rsid w:val="000642CA"/>
    <w:rsid w:val="000645A1"/>
    <w:rsid w:val="000645DA"/>
    <w:rsid w:val="0006464F"/>
    <w:rsid w:val="000646AF"/>
    <w:rsid w:val="00064830"/>
    <w:rsid w:val="00064D44"/>
    <w:rsid w:val="00064E34"/>
    <w:rsid w:val="00064EF1"/>
    <w:rsid w:val="00065107"/>
    <w:rsid w:val="000651EE"/>
    <w:rsid w:val="000655C6"/>
    <w:rsid w:val="00065736"/>
    <w:rsid w:val="00065917"/>
    <w:rsid w:val="00065CBE"/>
    <w:rsid w:val="00065D20"/>
    <w:rsid w:val="00066607"/>
    <w:rsid w:val="000666C4"/>
    <w:rsid w:val="000666CC"/>
    <w:rsid w:val="000667BF"/>
    <w:rsid w:val="00066821"/>
    <w:rsid w:val="00066972"/>
    <w:rsid w:val="00066B64"/>
    <w:rsid w:val="00066CE8"/>
    <w:rsid w:val="00066E06"/>
    <w:rsid w:val="00066FDE"/>
    <w:rsid w:val="000673D1"/>
    <w:rsid w:val="00067762"/>
    <w:rsid w:val="000677B9"/>
    <w:rsid w:val="000678CC"/>
    <w:rsid w:val="000679C9"/>
    <w:rsid w:val="00067A08"/>
    <w:rsid w:val="00067CDE"/>
    <w:rsid w:val="00067D2E"/>
    <w:rsid w:val="00067E80"/>
    <w:rsid w:val="00070162"/>
    <w:rsid w:val="0007047D"/>
    <w:rsid w:val="00070516"/>
    <w:rsid w:val="00070A40"/>
    <w:rsid w:val="00070B51"/>
    <w:rsid w:val="00070F4F"/>
    <w:rsid w:val="0007144B"/>
    <w:rsid w:val="000719CA"/>
    <w:rsid w:val="00071AAD"/>
    <w:rsid w:val="00071F67"/>
    <w:rsid w:val="000720DD"/>
    <w:rsid w:val="000722A9"/>
    <w:rsid w:val="0007264B"/>
    <w:rsid w:val="00072839"/>
    <w:rsid w:val="000728FF"/>
    <w:rsid w:val="00072CCE"/>
    <w:rsid w:val="00072DB1"/>
    <w:rsid w:val="00073210"/>
    <w:rsid w:val="0007343C"/>
    <w:rsid w:val="0007352E"/>
    <w:rsid w:val="00073624"/>
    <w:rsid w:val="0007366C"/>
    <w:rsid w:val="00073760"/>
    <w:rsid w:val="00073AC8"/>
    <w:rsid w:val="00073B1D"/>
    <w:rsid w:val="0007415A"/>
    <w:rsid w:val="00074386"/>
    <w:rsid w:val="00074797"/>
    <w:rsid w:val="000747C1"/>
    <w:rsid w:val="00074806"/>
    <w:rsid w:val="00074970"/>
    <w:rsid w:val="00074CF9"/>
    <w:rsid w:val="00074E80"/>
    <w:rsid w:val="0007512B"/>
    <w:rsid w:val="000751D4"/>
    <w:rsid w:val="00075460"/>
    <w:rsid w:val="0007559A"/>
    <w:rsid w:val="00075851"/>
    <w:rsid w:val="00075A74"/>
    <w:rsid w:val="00075CB1"/>
    <w:rsid w:val="00075DD9"/>
    <w:rsid w:val="00075DFC"/>
    <w:rsid w:val="00075E0C"/>
    <w:rsid w:val="0007617E"/>
    <w:rsid w:val="000762F1"/>
    <w:rsid w:val="00076A56"/>
    <w:rsid w:val="00076AF1"/>
    <w:rsid w:val="00076BF2"/>
    <w:rsid w:val="00076F0D"/>
    <w:rsid w:val="000770F4"/>
    <w:rsid w:val="0007722F"/>
    <w:rsid w:val="0007727E"/>
    <w:rsid w:val="000772AC"/>
    <w:rsid w:val="000776C7"/>
    <w:rsid w:val="00077D72"/>
    <w:rsid w:val="00077E8E"/>
    <w:rsid w:val="0008011D"/>
    <w:rsid w:val="0008018F"/>
    <w:rsid w:val="000803E7"/>
    <w:rsid w:val="00080661"/>
    <w:rsid w:val="00080898"/>
    <w:rsid w:val="0008090A"/>
    <w:rsid w:val="00080EED"/>
    <w:rsid w:val="0008126E"/>
    <w:rsid w:val="00081277"/>
    <w:rsid w:val="00081308"/>
    <w:rsid w:val="0008138D"/>
    <w:rsid w:val="000813B5"/>
    <w:rsid w:val="000813E2"/>
    <w:rsid w:val="000814E9"/>
    <w:rsid w:val="00081865"/>
    <w:rsid w:val="000820D5"/>
    <w:rsid w:val="000824CC"/>
    <w:rsid w:val="000827D8"/>
    <w:rsid w:val="00082D83"/>
    <w:rsid w:val="00082F9F"/>
    <w:rsid w:val="00083117"/>
    <w:rsid w:val="000831E3"/>
    <w:rsid w:val="00083346"/>
    <w:rsid w:val="00083497"/>
    <w:rsid w:val="0008376A"/>
    <w:rsid w:val="000838BB"/>
    <w:rsid w:val="00084588"/>
    <w:rsid w:val="0008473E"/>
    <w:rsid w:val="000849D8"/>
    <w:rsid w:val="00084A1B"/>
    <w:rsid w:val="00084B11"/>
    <w:rsid w:val="00084C74"/>
    <w:rsid w:val="00084F30"/>
    <w:rsid w:val="00084F39"/>
    <w:rsid w:val="000850CF"/>
    <w:rsid w:val="0008521E"/>
    <w:rsid w:val="000852D1"/>
    <w:rsid w:val="00085491"/>
    <w:rsid w:val="000855C2"/>
    <w:rsid w:val="000857BE"/>
    <w:rsid w:val="00085EA7"/>
    <w:rsid w:val="000860AB"/>
    <w:rsid w:val="00086116"/>
    <w:rsid w:val="00086263"/>
    <w:rsid w:val="000862AE"/>
    <w:rsid w:val="0008638C"/>
    <w:rsid w:val="00086895"/>
    <w:rsid w:val="000868D9"/>
    <w:rsid w:val="00086C39"/>
    <w:rsid w:val="00086E37"/>
    <w:rsid w:val="00086FB6"/>
    <w:rsid w:val="00086FCB"/>
    <w:rsid w:val="000870C9"/>
    <w:rsid w:val="000871C0"/>
    <w:rsid w:val="00087521"/>
    <w:rsid w:val="0008756A"/>
    <w:rsid w:val="00087D5C"/>
    <w:rsid w:val="00090073"/>
    <w:rsid w:val="00090159"/>
    <w:rsid w:val="0009024E"/>
    <w:rsid w:val="000902F7"/>
    <w:rsid w:val="000904A4"/>
    <w:rsid w:val="00090537"/>
    <w:rsid w:val="00090681"/>
    <w:rsid w:val="00090AA6"/>
    <w:rsid w:val="00090BA4"/>
    <w:rsid w:val="00090C0D"/>
    <w:rsid w:val="0009136C"/>
    <w:rsid w:val="000914C0"/>
    <w:rsid w:val="000917EC"/>
    <w:rsid w:val="000918C0"/>
    <w:rsid w:val="00091A44"/>
    <w:rsid w:val="00091C71"/>
    <w:rsid w:val="00091DD1"/>
    <w:rsid w:val="00091EAF"/>
    <w:rsid w:val="00091EC8"/>
    <w:rsid w:val="0009211A"/>
    <w:rsid w:val="000921E8"/>
    <w:rsid w:val="000922B0"/>
    <w:rsid w:val="000923A2"/>
    <w:rsid w:val="000924B1"/>
    <w:rsid w:val="0009282D"/>
    <w:rsid w:val="0009294A"/>
    <w:rsid w:val="00092B92"/>
    <w:rsid w:val="00092C10"/>
    <w:rsid w:val="00092C89"/>
    <w:rsid w:val="00092CBE"/>
    <w:rsid w:val="00092E75"/>
    <w:rsid w:val="00092F2D"/>
    <w:rsid w:val="000934D2"/>
    <w:rsid w:val="00093719"/>
    <w:rsid w:val="00093885"/>
    <w:rsid w:val="000938C7"/>
    <w:rsid w:val="000939D1"/>
    <w:rsid w:val="00093B74"/>
    <w:rsid w:val="00093E23"/>
    <w:rsid w:val="00093F4C"/>
    <w:rsid w:val="00093FDD"/>
    <w:rsid w:val="000941EC"/>
    <w:rsid w:val="00094566"/>
    <w:rsid w:val="00094780"/>
    <w:rsid w:val="00094799"/>
    <w:rsid w:val="000948B2"/>
    <w:rsid w:val="00094BD8"/>
    <w:rsid w:val="00094D94"/>
    <w:rsid w:val="00094DA5"/>
    <w:rsid w:val="00094E13"/>
    <w:rsid w:val="00095098"/>
    <w:rsid w:val="00095110"/>
    <w:rsid w:val="0009534A"/>
    <w:rsid w:val="0009547D"/>
    <w:rsid w:val="000955A4"/>
    <w:rsid w:val="000958BC"/>
    <w:rsid w:val="0009595F"/>
    <w:rsid w:val="00095A34"/>
    <w:rsid w:val="00095C68"/>
    <w:rsid w:val="00095E7E"/>
    <w:rsid w:val="00096108"/>
    <w:rsid w:val="0009684A"/>
    <w:rsid w:val="00096B2A"/>
    <w:rsid w:val="00096BE8"/>
    <w:rsid w:val="00096CED"/>
    <w:rsid w:val="00096D25"/>
    <w:rsid w:val="00096EA6"/>
    <w:rsid w:val="00096FF4"/>
    <w:rsid w:val="0009700D"/>
    <w:rsid w:val="0009702C"/>
    <w:rsid w:val="0009752B"/>
    <w:rsid w:val="0009764F"/>
    <w:rsid w:val="00097890"/>
    <w:rsid w:val="00097C8F"/>
    <w:rsid w:val="00097DC9"/>
    <w:rsid w:val="00097F8E"/>
    <w:rsid w:val="000A0CB8"/>
    <w:rsid w:val="000A0DC9"/>
    <w:rsid w:val="000A1089"/>
    <w:rsid w:val="000A129A"/>
    <w:rsid w:val="000A13E7"/>
    <w:rsid w:val="000A17C3"/>
    <w:rsid w:val="000A1873"/>
    <w:rsid w:val="000A19B0"/>
    <w:rsid w:val="000A1A96"/>
    <w:rsid w:val="000A1E56"/>
    <w:rsid w:val="000A225C"/>
    <w:rsid w:val="000A235A"/>
    <w:rsid w:val="000A2523"/>
    <w:rsid w:val="000A25C8"/>
    <w:rsid w:val="000A2795"/>
    <w:rsid w:val="000A27D0"/>
    <w:rsid w:val="000A285B"/>
    <w:rsid w:val="000A2B7F"/>
    <w:rsid w:val="000A2C00"/>
    <w:rsid w:val="000A303E"/>
    <w:rsid w:val="000A3084"/>
    <w:rsid w:val="000A33D7"/>
    <w:rsid w:val="000A3518"/>
    <w:rsid w:val="000A3574"/>
    <w:rsid w:val="000A3771"/>
    <w:rsid w:val="000A37BC"/>
    <w:rsid w:val="000A37BF"/>
    <w:rsid w:val="000A38E8"/>
    <w:rsid w:val="000A39A1"/>
    <w:rsid w:val="000A3C9A"/>
    <w:rsid w:val="000A3F4F"/>
    <w:rsid w:val="000A40BA"/>
    <w:rsid w:val="000A42C7"/>
    <w:rsid w:val="000A4345"/>
    <w:rsid w:val="000A4455"/>
    <w:rsid w:val="000A463D"/>
    <w:rsid w:val="000A4880"/>
    <w:rsid w:val="000A49B5"/>
    <w:rsid w:val="000A4B0B"/>
    <w:rsid w:val="000A4CA2"/>
    <w:rsid w:val="000A5164"/>
    <w:rsid w:val="000A5241"/>
    <w:rsid w:val="000A52CC"/>
    <w:rsid w:val="000A5316"/>
    <w:rsid w:val="000A572C"/>
    <w:rsid w:val="000A5888"/>
    <w:rsid w:val="000A5FD5"/>
    <w:rsid w:val="000A64C3"/>
    <w:rsid w:val="000A6935"/>
    <w:rsid w:val="000A6E62"/>
    <w:rsid w:val="000A70F4"/>
    <w:rsid w:val="000A73A7"/>
    <w:rsid w:val="000A775E"/>
    <w:rsid w:val="000A78C9"/>
    <w:rsid w:val="000A796E"/>
    <w:rsid w:val="000A7BBB"/>
    <w:rsid w:val="000B037A"/>
    <w:rsid w:val="000B05A6"/>
    <w:rsid w:val="000B0700"/>
    <w:rsid w:val="000B0DA6"/>
    <w:rsid w:val="000B1124"/>
    <w:rsid w:val="000B1257"/>
    <w:rsid w:val="000B1429"/>
    <w:rsid w:val="000B1903"/>
    <w:rsid w:val="000B1ABC"/>
    <w:rsid w:val="000B1C08"/>
    <w:rsid w:val="000B200C"/>
    <w:rsid w:val="000B203F"/>
    <w:rsid w:val="000B21BD"/>
    <w:rsid w:val="000B26BB"/>
    <w:rsid w:val="000B271E"/>
    <w:rsid w:val="000B27CA"/>
    <w:rsid w:val="000B27EA"/>
    <w:rsid w:val="000B2E4D"/>
    <w:rsid w:val="000B2EDA"/>
    <w:rsid w:val="000B2EF7"/>
    <w:rsid w:val="000B306F"/>
    <w:rsid w:val="000B3099"/>
    <w:rsid w:val="000B30CA"/>
    <w:rsid w:val="000B31A8"/>
    <w:rsid w:val="000B33DE"/>
    <w:rsid w:val="000B353B"/>
    <w:rsid w:val="000B359C"/>
    <w:rsid w:val="000B412C"/>
    <w:rsid w:val="000B420C"/>
    <w:rsid w:val="000B49E4"/>
    <w:rsid w:val="000B4BAF"/>
    <w:rsid w:val="000B4C92"/>
    <w:rsid w:val="000B4C9C"/>
    <w:rsid w:val="000B5196"/>
    <w:rsid w:val="000B540C"/>
    <w:rsid w:val="000B5D00"/>
    <w:rsid w:val="000B6A38"/>
    <w:rsid w:val="000B6DDA"/>
    <w:rsid w:val="000B7444"/>
    <w:rsid w:val="000B7753"/>
    <w:rsid w:val="000B7810"/>
    <w:rsid w:val="000B7BF9"/>
    <w:rsid w:val="000B7C4B"/>
    <w:rsid w:val="000B7EFE"/>
    <w:rsid w:val="000C0246"/>
    <w:rsid w:val="000C0678"/>
    <w:rsid w:val="000C0858"/>
    <w:rsid w:val="000C0872"/>
    <w:rsid w:val="000C087C"/>
    <w:rsid w:val="000C0ED7"/>
    <w:rsid w:val="000C1067"/>
    <w:rsid w:val="000C124C"/>
    <w:rsid w:val="000C15CC"/>
    <w:rsid w:val="000C1676"/>
    <w:rsid w:val="000C1682"/>
    <w:rsid w:val="000C1AC4"/>
    <w:rsid w:val="000C1B03"/>
    <w:rsid w:val="000C1C0D"/>
    <w:rsid w:val="000C1FE6"/>
    <w:rsid w:val="000C2528"/>
    <w:rsid w:val="000C25D8"/>
    <w:rsid w:val="000C25D9"/>
    <w:rsid w:val="000C262F"/>
    <w:rsid w:val="000C2929"/>
    <w:rsid w:val="000C2D0F"/>
    <w:rsid w:val="000C2E86"/>
    <w:rsid w:val="000C2EF0"/>
    <w:rsid w:val="000C2F04"/>
    <w:rsid w:val="000C2F61"/>
    <w:rsid w:val="000C333F"/>
    <w:rsid w:val="000C3475"/>
    <w:rsid w:val="000C3493"/>
    <w:rsid w:val="000C3556"/>
    <w:rsid w:val="000C35C5"/>
    <w:rsid w:val="000C364C"/>
    <w:rsid w:val="000C36B8"/>
    <w:rsid w:val="000C387B"/>
    <w:rsid w:val="000C3D5F"/>
    <w:rsid w:val="000C4013"/>
    <w:rsid w:val="000C44E9"/>
    <w:rsid w:val="000C465F"/>
    <w:rsid w:val="000C47AE"/>
    <w:rsid w:val="000C4B5A"/>
    <w:rsid w:val="000C4DFC"/>
    <w:rsid w:val="000C4F45"/>
    <w:rsid w:val="000C50FD"/>
    <w:rsid w:val="000C5114"/>
    <w:rsid w:val="000C521D"/>
    <w:rsid w:val="000C5246"/>
    <w:rsid w:val="000C5C19"/>
    <w:rsid w:val="000C5C27"/>
    <w:rsid w:val="000C5CC5"/>
    <w:rsid w:val="000C6423"/>
    <w:rsid w:val="000C6B61"/>
    <w:rsid w:val="000C6C7C"/>
    <w:rsid w:val="000C6DE4"/>
    <w:rsid w:val="000C7188"/>
    <w:rsid w:val="000C75F3"/>
    <w:rsid w:val="000C7798"/>
    <w:rsid w:val="000C797F"/>
    <w:rsid w:val="000C7F63"/>
    <w:rsid w:val="000D0412"/>
    <w:rsid w:val="000D0652"/>
    <w:rsid w:val="000D0814"/>
    <w:rsid w:val="000D08EF"/>
    <w:rsid w:val="000D0E50"/>
    <w:rsid w:val="000D0FA2"/>
    <w:rsid w:val="000D1443"/>
    <w:rsid w:val="000D19FA"/>
    <w:rsid w:val="000D1C56"/>
    <w:rsid w:val="000D1E35"/>
    <w:rsid w:val="000D2008"/>
    <w:rsid w:val="000D204A"/>
    <w:rsid w:val="000D21D6"/>
    <w:rsid w:val="000D254A"/>
    <w:rsid w:val="000D2585"/>
    <w:rsid w:val="000D261C"/>
    <w:rsid w:val="000D2EED"/>
    <w:rsid w:val="000D2F88"/>
    <w:rsid w:val="000D2FC3"/>
    <w:rsid w:val="000D30F4"/>
    <w:rsid w:val="000D32C5"/>
    <w:rsid w:val="000D34E5"/>
    <w:rsid w:val="000D35A2"/>
    <w:rsid w:val="000D35A4"/>
    <w:rsid w:val="000D3641"/>
    <w:rsid w:val="000D3A4B"/>
    <w:rsid w:val="000D3C53"/>
    <w:rsid w:val="000D3F6C"/>
    <w:rsid w:val="000D3FF5"/>
    <w:rsid w:val="000D4070"/>
    <w:rsid w:val="000D41AC"/>
    <w:rsid w:val="000D4385"/>
    <w:rsid w:val="000D43DF"/>
    <w:rsid w:val="000D4690"/>
    <w:rsid w:val="000D46BD"/>
    <w:rsid w:val="000D471A"/>
    <w:rsid w:val="000D47E8"/>
    <w:rsid w:val="000D4B22"/>
    <w:rsid w:val="000D4B36"/>
    <w:rsid w:val="000D4D73"/>
    <w:rsid w:val="000D4D9E"/>
    <w:rsid w:val="000D510F"/>
    <w:rsid w:val="000D51F6"/>
    <w:rsid w:val="000D5917"/>
    <w:rsid w:val="000D59D4"/>
    <w:rsid w:val="000D5CBE"/>
    <w:rsid w:val="000D6012"/>
    <w:rsid w:val="000D6286"/>
    <w:rsid w:val="000D63A5"/>
    <w:rsid w:val="000D665B"/>
    <w:rsid w:val="000D6687"/>
    <w:rsid w:val="000D66FF"/>
    <w:rsid w:val="000D698C"/>
    <w:rsid w:val="000D69CE"/>
    <w:rsid w:val="000D6B82"/>
    <w:rsid w:val="000D6BA2"/>
    <w:rsid w:val="000D6D2E"/>
    <w:rsid w:val="000D6F94"/>
    <w:rsid w:val="000D6FA2"/>
    <w:rsid w:val="000D72C0"/>
    <w:rsid w:val="000D72ED"/>
    <w:rsid w:val="000D7342"/>
    <w:rsid w:val="000D75B6"/>
    <w:rsid w:val="000D7629"/>
    <w:rsid w:val="000D77A4"/>
    <w:rsid w:val="000D7844"/>
    <w:rsid w:val="000D7E66"/>
    <w:rsid w:val="000E0221"/>
    <w:rsid w:val="000E0934"/>
    <w:rsid w:val="000E094C"/>
    <w:rsid w:val="000E1568"/>
    <w:rsid w:val="000E156A"/>
    <w:rsid w:val="000E1B34"/>
    <w:rsid w:val="000E1B44"/>
    <w:rsid w:val="000E1C87"/>
    <w:rsid w:val="000E1CB0"/>
    <w:rsid w:val="000E1DB7"/>
    <w:rsid w:val="000E2326"/>
    <w:rsid w:val="000E2441"/>
    <w:rsid w:val="000E2837"/>
    <w:rsid w:val="000E291B"/>
    <w:rsid w:val="000E2D31"/>
    <w:rsid w:val="000E2E5A"/>
    <w:rsid w:val="000E2F4F"/>
    <w:rsid w:val="000E30B7"/>
    <w:rsid w:val="000E31D8"/>
    <w:rsid w:val="000E321A"/>
    <w:rsid w:val="000E3267"/>
    <w:rsid w:val="000E33AD"/>
    <w:rsid w:val="000E3A6C"/>
    <w:rsid w:val="000E3B69"/>
    <w:rsid w:val="000E3B90"/>
    <w:rsid w:val="000E3D1F"/>
    <w:rsid w:val="000E407E"/>
    <w:rsid w:val="000E412A"/>
    <w:rsid w:val="000E426D"/>
    <w:rsid w:val="000E4321"/>
    <w:rsid w:val="000E4565"/>
    <w:rsid w:val="000E4585"/>
    <w:rsid w:val="000E4BA8"/>
    <w:rsid w:val="000E4CFA"/>
    <w:rsid w:val="000E516A"/>
    <w:rsid w:val="000E543A"/>
    <w:rsid w:val="000E5805"/>
    <w:rsid w:val="000E597F"/>
    <w:rsid w:val="000E5A4E"/>
    <w:rsid w:val="000E5FC3"/>
    <w:rsid w:val="000E642D"/>
    <w:rsid w:val="000E673C"/>
    <w:rsid w:val="000E67C1"/>
    <w:rsid w:val="000E68BB"/>
    <w:rsid w:val="000E7690"/>
    <w:rsid w:val="000E7781"/>
    <w:rsid w:val="000E77AC"/>
    <w:rsid w:val="000E77E5"/>
    <w:rsid w:val="000E7AE7"/>
    <w:rsid w:val="000E7B34"/>
    <w:rsid w:val="000E7D03"/>
    <w:rsid w:val="000E7E2F"/>
    <w:rsid w:val="000F01BD"/>
    <w:rsid w:val="000F0272"/>
    <w:rsid w:val="000F02A9"/>
    <w:rsid w:val="000F050E"/>
    <w:rsid w:val="000F0688"/>
    <w:rsid w:val="000F07AA"/>
    <w:rsid w:val="000F07D1"/>
    <w:rsid w:val="000F0C0A"/>
    <w:rsid w:val="000F0DF2"/>
    <w:rsid w:val="000F0F56"/>
    <w:rsid w:val="000F1191"/>
    <w:rsid w:val="000F121C"/>
    <w:rsid w:val="000F12A7"/>
    <w:rsid w:val="000F143C"/>
    <w:rsid w:val="000F1785"/>
    <w:rsid w:val="000F17D6"/>
    <w:rsid w:val="000F1A9C"/>
    <w:rsid w:val="000F1ADF"/>
    <w:rsid w:val="000F1D76"/>
    <w:rsid w:val="000F1DE9"/>
    <w:rsid w:val="000F1E0A"/>
    <w:rsid w:val="000F212B"/>
    <w:rsid w:val="000F24CB"/>
    <w:rsid w:val="000F2B3A"/>
    <w:rsid w:val="000F2B99"/>
    <w:rsid w:val="000F2D56"/>
    <w:rsid w:val="000F2DE4"/>
    <w:rsid w:val="000F320E"/>
    <w:rsid w:val="000F3387"/>
    <w:rsid w:val="000F33C7"/>
    <w:rsid w:val="000F3770"/>
    <w:rsid w:val="000F3796"/>
    <w:rsid w:val="000F37B4"/>
    <w:rsid w:val="000F380A"/>
    <w:rsid w:val="000F3949"/>
    <w:rsid w:val="000F3C70"/>
    <w:rsid w:val="000F409D"/>
    <w:rsid w:val="000F4249"/>
    <w:rsid w:val="000F427C"/>
    <w:rsid w:val="000F44E4"/>
    <w:rsid w:val="000F4535"/>
    <w:rsid w:val="000F458C"/>
    <w:rsid w:val="000F4BFB"/>
    <w:rsid w:val="000F4D8E"/>
    <w:rsid w:val="000F500B"/>
    <w:rsid w:val="000F52E7"/>
    <w:rsid w:val="000F57A6"/>
    <w:rsid w:val="000F5950"/>
    <w:rsid w:val="000F59F7"/>
    <w:rsid w:val="000F5E03"/>
    <w:rsid w:val="000F5E27"/>
    <w:rsid w:val="000F5F4B"/>
    <w:rsid w:val="000F60E7"/>
    <w:rsid w:val="000F613B"/>
    <w:rsid w:val="000F618C"/>
    <w:rsid w:val="000F61C7"/>
    <w:rsid w:val="000F660A"/>
    <w:rsid w:val="000F662D"/>
    <w:rsid w:val="000F66B9"/>
    <w:rsid w:val="000F66BC"/>
    <w:rsid w:val="000F6945"/>
    <w:rsid w:val="000F6A41"/>
    <w:rsid w:val="000F6A83"/>
    <w:rsid w:val="000F6D19"/>
    <w:rsid w:val="000F70BD"/>
    <w:rsid w:val="000F7269"/>
    <w:rsid w:val="000F741F"/>
    <w:rsid w:val="000F75C3"/>
    <w:rsid w:val="000F760B"/>
    <w:rsid w:val="000F77D0"/>
    <w:rsid w:val="000F77DE"/>
    <w:rsid w:val="000F7BC7"/>
    <w:rsid w:val="000F7C31"/>
    <w:rsid w:val="000F7CFD"/>
    <w:rsid w:val="000F7D6B"/>
    <w:rsid w:val="000F7EFC"/>
    <w:rsid w:val="001000BF"/>
    <w:rsid w:val="001001A2"/>
    <w:rsid w:val="001003E3"/>
    <w:rsid w:val="00100414"/>
    <w:rsid w:val="00100569"/>
    <w:rsid w:val="00100877"/>
    <w:rsid w:val="00100D3D"/>
    <w:rsid w:val="0010103F"/>
    <w:rsid w:val="0010128F"/>
    <w:rsid w:val="0010137B"/>
    <w:rsid w:val="001015C9"/>
    <w:rsid w:val="00101776"/>
    <w:rsid w:val="0010183B"/>
    <w:rsid w:val="00101C94"/>
    <w:rsid w:val="00101CA3"/>
    <w:rsid w:val="00101CB0"/>
    <w:rsid w:val="00101F47"/>
    <w:rsid w:val="001020F7"/>
    <w:rsid w:val="00102BC8"/>
    <w:rsid w:val="00102C8A"/>
    <w:rsid w:val="00102D0E"/>
    <w:rsid w:val="00102DFA"/>
    <w:rsid w:val="001034C6"/>
    <w:rsid w:val="001036AE"/>
    <w:rsid w:val="00103977"/>
    <w:rsid w:val="00104197"/>
    <w:rsid w:val="0010428E"/>
    <w:rsid w:val="001045F6"/>
    <w:rsid w:val="0010464D"/>
    <w:rsid w:val="00104757"/>
    <w:rsid w:val="001047A5"/>
    <w:rsid w:val="001047CA"/>
    <w:rsid w:val="0010486B"/>
    <w:rsid w:val="00104A00"/>
    <w:rsid w:val="00104A96"/>
    <w:rsid w:val="00104A9F"/>
    <w:rsid w:val="00104C3C"/>
    <w:rsid w:val="00104D87"/>
    <w:rsid w:val="00104EBB"/>
    <w:rsid w:val="0010512B"/>
    <w:rsid w:val="001052B3"/>
    <w:rsid w:val="001052E4"/>
    <w:rsid w:val="00105708"/>
    <w:rsid w:val="0010585D"/>
    <w:rsid w:val="0010587F"/>
    <w:rsid w:val="00105C94"/>
    <w:rsid w:val="00105E6F"/>
    <w:rsid w:val="00105FEE"/>
    <w:rsid w:val="001060D3"/>
    <w:rsid w:val="001061D1"/>
    <w:rsid w:val="00106336"/>
    <w:rsid w:val="0010635F"/>
    <w:rsid w:val="001063C7"/>
    <w:rsid w:val="0010649F"/>
    <w:rsid w:val="00106821"/>
    <w:rsid w:val="00106A4C"/>
    <w:rsid w:val="00106CF5"/>
    <w:rsid w:val="00106D0E"/>
    <w:rsid w:val="00106EE1"/>
    <w:rsid w:val="001070C8"/>
    <w:rsid w:val="0010713A"/>
    <w:rsid w:val="00107600"/>
    <w:rsid w:val="001077E8"/>
    <w:rsid w:val="00107889"/>
    <w:rsid w:val="001078AA"/>
    <w:rsid w:val="00107950"/>
    <w:rsid w:val="00107A2B"/>
    <w:rsid w:val="00107A70"/>
    <w:rsid w:val="00107E5A"/>
    <w:rsid w:val="00107F67"/>
    <w:rsid w:val="0011005F"/>
    <w:rsid w:val="001101A0"/>
    <w:rsid w:val="00110457"/>
    <w:rsid w:val="00110492"/>
    <w:rsid w:val="001104D1"/>
    <w:rsid w:val="0011062D"/>
    <w:rsid w:val="001106B2"/>
    <w:rsid w:val="001106F8"/>
    <w:rsid w:val="00110843"/>
    <w:rsid w:val="00110A9E"/>
    <w:rsid w:val="00110AC2"/>
    <w:rsid w:val="00110F8B"/>
    <w:rsid w:val="00110F92"/>
    <w:rsid w:val="001113C2"/>
    <w:rsid w:val="001114DE"/>
    <w:rsid w:val="001116C4"/>
    <w:rsid w:val="001116E5"/>
    <w:rsid w:val="001118C4"/>
    <w:rsid w:val="00111AF6"/>
    <w:rsid w:val="00111D22"/>
    <w:rsid w:val="00111DDF"/>
    <w:rsid w:val="00111E7A"/>
    <w:rsid w:val="00111E97"/>
    <w:rsid w:val="00111F50"/>
    <w:rsid w:val="001126B2"/>
    <w:rsid w:val="00112767"/>
    <w:rsid w:val="00112861"/>
    <w:rsid w:val="00112873"/>
    <w:rsid w:val="0011291C"/>
    <w:rsid w:val="00112A7E"/>
    <w:rsid w:val="00112F7F"/>
    <w:rsid w:val="00113376"/>
    <w:rsid w:val="0011337B"/>
    <w:rsid w:val="001134E6"/>
    <w:rsid w:val="001137A5"/>
    <w:rsid w:val="00113E0B"/>
    <w:rsid w:val="00113E21"/>
    <w:rsid w:val="0011415C"/>
    <w:rsid w:val="001143DD"/>
    <w:rsid w:val="001144C0"/>
    <w:rsid w:val="001145AE"/>
    <w:rsid w:val="0011465D"/>
    <w:rsid w:val="001146D3"/>
    <w:rsid w:val="00114B79"/>
    <w:rsid w:val="00114CAD"/>
    <w:rsid w:val="00114DAC"/>
    <w:rsid w:val="00114ECA"/>
    <w:rsid w:val="00114F3A"/>
    <w:rsid w:val="001151CB"/>
    <w:rsid w:val="001155CD"/>
    <w:rsid w:val="00115A9E"/>
    <w:rsid w:val="00115C3E"/>
    <w:rsid w:val="00115C8F"/>
    <w:rsid w:val="00115DEC"/>
    <w:rsid w:val="00115FD8"/>
    <w:rsid w:val="001160B7"/>
    <w:rsid w:val="001163C5"/>
    <w:rsid w:val="0011640D"/>
    <w:rsid w:val="0011658C"/>
    <w:rsid w:val="001165D0"/>
    <w:rsid w:val="0011662C"/>
    <w:rsid w:val="00116649"/>
    <w:rsid w:val="00116682"/>
    <w:rsid w:val="001167AC"/>
    <w:rsid w:val="001167F7"/>
    <w:rsid w:val="00116E3D"/>
    <w:rsid w:val="00116F6A"/>
    <w:rsid w:val="00116F8B"/>
    <w:rsid w:val="00116FBE"/>
    <w:rsid w:val="0011751B"/>
    <w:rsid w:val="00117695"/>
    <w:rsid w:val="0011775D"/>
    <w:rsid w:val="0011797E"/>
    <w:rsid w:val="001179FA"/>
    <w:rsid w:val="00117C20"/>
    <w:rsid w:val="00117C95"/>
    <w:rsid w:val="00117CF4"/>
    <w:rsid w:val="001201E1"/>
    <w:rsid w:val="00120442"/>
    <w:rsid w:val="001204E0"/>
    <w:rsid w:val="00120948"/>
    <w:rsid w:val="0012099A"/>
    <w:rsid w:val="00120D0D"/>
    <w:rsid w:val="00120E93"/>
    <w:rsid w:val="00121377"/>
    <w:rsid w:val="001214CF"/>
    <w:rsid w:val="0012150B"/>
    <w:rsid w:val="00121912"/>
    <w:rsid w:val="001219D8"/>
    <w:rsid w:val="00121A39"/>
    <w:rsid w:val="00121B2E"/>
    <w:rsid w:val="00121E86"/>
    <w:rsid w:val="00121FF4"/>
    <w:rsid w:val="001220B3"/>
    <w:rsid w:val="0012230D"/>
    <w:rsid w:val="001225F6"/>
    <w:rsid w:val="00122BB4"/>
    <w:rsid w:val="00122BC0"/>
    <w:rsid w:val="001231B7"/>
    <w:rsid w:val="00123297"/>
    <w:rsid w:val="001232FB"/>
    <w:rsid w:val="0012331C"/>
    <w:rsid w:val="0012335D"/>
    <w:rsid w:val="001235E0"/>
    <w:rsid w:val="00123654"/>
    <w:rsid w:val="0012376E"/>
    <w:rsid w:val="0012378A"/>
    <w:rsid w:val="00123984"/>
    <w:rsid w:val="00123AB1"/>
    <w:rsid w:val="00123BEE"/>
    <w:rsid w:val="00123EE1"/>
    <w:rsid w:val="001240AA"/>
    <w:rsid w:val="001240B5"/>
    <w:rsid w:val="00124D35"/>
    <w:rsid w:val="00124E83"/>
    <w:rsid w:val="00124F2D"/>
    <w:rsid w:val="001253F0"/>
    <w:rsid w:val="00125949"/>
    <w:rsid w:val="00125A1F"/>
    <w:rsid w:val="00125A63"/>
    <w:rsid w:val="00125B12"/>
    <w:rsid w:val="00125D28"/>
    <w:rsid w:val="0012623C"/>
    <w:rsid w:val="0012659E"/>
    <w:rsid w:val="0012688C"/>
    <w:rsid w:val="0012690D"/>
    <w:rsid w:val="00126A50"/>
    <w:rsid w:val="00126A93"/>
    <w:rsid w:val="00126B4C"/>
    <w:rsid w:val="00126BA2"/>
    <w:rsid w:val="00126F9E"/>
    <w:rsid w:val="00126FFC"/>
    <w:rsid w:val="00127610"/>
    <w:rsid w:val="001277E0"/>
    <w:rsid w:val="001279E0"/>
    <w:rsid w:val="00127A68"/>
    <w:rsid w:val="00127AC3"/>
    <w:rsid w:val="00127DEF"/>
    <w:rsid w:val="00130602"/>
    <w:rsid w:val="001309EB"/>
    <w:rsid w:val="00130B76"/>
    <w:rsid w:val="00130C72"/>
    <w:rsid w:val="00130F3B"/>
    <w:rsid w:val="00130F6C"/>
    <w:rsid w:val="00131123"/>
    <w:rsid w:val="0013169B"/>
    <w:rsid w:val="00131A0C"/>
    <w:rsid w:val="00131FD3"/>
    <w:rsid w:val="00132098"/>
    <w:rsid w:val="00132293"/>
    <w:rsid w:val="0013296A"/>
    <w:rsid w:val="001329C2"/>
    <w:rsid w:val="00132BCC"/>
    <w:rsid w:val="00132BFC"/>
    <w:rsid w:val="00132C45"/>
    <w:rsid w:val="00132C7D"/>
    <w:rsid w:val="00132D42"/>
    <w:rsid w:val="00132DF6"/>
    <w:rsid w:val="00132E59"/>
    <w:rsid w:val="00132F9F"/>
    <w:rsid w:val="001336E5"/>
    <w:rsid w:val="00133EEA"/>
    <w:rsid w:val="00134040"/>
    <w:rsid w:val="0013423F"/>
    <w:rsid w:val="001344F5"/>
    <w:rsid w:val="0013485E"/>
    <w:rsid w:val="00134D4F"/>
    <w:rsid w:val="00134D9B"/>
    <w:rsid w:val="00134EE9"/>
    <w:rsid w:val="00135191"/>
    <w:rsid w:val="00135229"/>
    <w:rsid w:val="001352E8"/>
    <w:rsid w:val="00135365"/>
    <w:rsid w:val="00135456"/>
    <w:rsid w:val="001355E3"/>
    <w:rsid w:val="001357AB"/>
    <w:rsid w:val="001358E6"/>
    <w:rsid w:val="00135B0E"/>
    <w:rsid w:val="00135BCF"/>
    <w:rsid w:val="00135D17"/>
    <w:rsid w:val="00135F22"/>
    <w:rsid w:val="00135F95"/>
    <w:rsid w:val="0013626C"/>
    <w:rsid w:val="00136638"/>
    <w:rsid w:val="001367A5"/>
    <w:rsid w:val="00136846"/>
    <w:rsid w:val="00136B69"/>
    <w:rsid w:val="00136BDA"/>
    <w:rsid w:val="00136C16"/>
    <w:rsid w:val="00136C77"/>
    <w:rsid w:val="00136D7B"/>
    <w:rsid w:val="00136DB1"/>
    <w:rsid w:val="00136FFF"/>
    <w:rsid w:val="00137564"/>
    <w:rsid w:val="00137599"/>
    <w:rsid w:val="0013783B"/>
    <w:rsid w:val="0013784A"/>
    <w:rsid w:val="00137A5B"/>
    <w:rsid w:val="00137F05"/>
    <w:rsid w:val="00137F74"/>
    <w:rsid w:val="00137FAA"/>
    <w:rsid w:val="00137FE1"/>
    <w:rsid w:val="001400EE"/>
    <w:rsid w:val="001402BB"/>
    <w:rsid w:val="00140356"/>
    <w:rsid w:val="0014067A"/>
    <w:rsid w:val="00140719"/>
    <w:rsid w:val="00140785"/>
    <w:rsid w:val="00140B76"/>
    <w:rsid w:val="00140F17"/>
    <w:rsid w:val="00140F3E"/>
    <w:rsid w:val="00141140"/>
    <w:rsid w:val="001413C4"/>
    <w:rsid w:val="0014150B"/>
    <w:rsid w:val="0014171C"/>
    <w:rsid w:val="0014192A"/>
    <w:rsid w:val="0014197D"/>
    <w:rsid w:val="00141AA0"/>
    <w:rsid w:val="00141D53"/>
    <w:rsid w:val="001420EE"/>
    <w:rsid w:val="00142744"/>
    <w:rsid w:val="00142AB3"/>
    <w:rsid w:val="00143110"/>
    <w:rsid w:val="0014323A"/>
    <w:rsid w:val="00143783"/>
    <w:rsid w:val="001437F6"/>
    <w:rsid w:val="001439B3"/>
    <w:rsid w:val="001439D1"/>
    <w:rsid w:val="001439E8"/>
    <w:rsid w:val="00143AB6"/>
    <w:rsid w:val="001442C3"/>
    <w:rsid w:val="001442FE"/>
    <w:rsid w:val="00144478"/>
    <w:rsid w:val="001445E8"/>
    <w:rsid w:val="00144C01"/>
    <w:rsid w:val="00144D02"/>
    <w:rsid w:val="00144E37"/>
    <w:rsid w:val="00145182"/>
    <w:rsid w:val="0014530F"/>
    <w:rsid w:val="001455AF"/>
    <w:rsid w:val="001455D3"/>
    <w:rsid w:val="0014560F"/>
    <w:rsid w:val="00145893"/>
    <w:rsid w:val="001460F7"/>
    <w:rsid w:val="00146241"/>
    <w:rsid w:val="001462ED"/>
    <w:rsid w:val="00146399"/>
    <w:rsid w:val="0014648F"/>
    <w:rsid w:val="0014662B"/>
    <w:rsid w:val="001466DB"/>
    <w:rsid w:val="00146B1D"/>
    <w:rsid w:val="00146E90"/>
    <w:rsid w:val="001474F0"/>
    <w:rsid w:val="001475E7"/>
    <w:rsid w:val="0014771E"/>
    <w:rsid w:val="00147B07"/>
    <w:rsid w:val="00147CCE"/>
    <w:rsid w:val="00147E72"/>
    <w:rsid w:val="00147F00"/>
    <w:rsid w:val="001500C6"/>
    <w:rsid w:val="00150464"/>
    <w:rsid w:val="00150492"/>
    <w:rsid w:val="0015058F"/>
    <w:rsid w:val="00150637"/>
    <w:rsid w:val="0015082B"/>
    <w:rsid w:val="00150C85"/>
    <w:rsid w:val="00150C9C"/>
    <w:rsid w:val="00151084"/>
    <w:rsid w:val="001511EE"/>
    <w:rsid w:val="001513FA"/>
    <w:rsid w:val="00151A74"/>
    <w:rsid w:val="00151F2B"/>
    <w:rsid w:val="00151F4D"/>
    <w:rsid w:val="00151FA7"/>
    <w:rsid w:val="00151FCC"/>
    <w:rsid w:val="001521BE"/>
    <w:rsid w:val="001524EE"/>
    <w:rsid w:val="001526AD"/>
    <w:rsid w:val="00152B19"/>
    <w:rsid w:val="00152C44"/>
    <w:rsid w:val="00153156"/>
    <w:rsid w:val="0015322D"/>
    <w:rsid w:val="001532C7"/>
    <w:rsid w:val="00153648"/>
    <w:rsid w:val="0015379B"/>
    <w:rsid w:val="001539B3"/>
    <w:rsid w:val="00153A07"/>
    <w:rsid w:val="00153B7D"/>
    <w:rsid w:val="00153E22"/>
    <w:rsid w:val="00153FAA"/>
    <w:rsid w:val="00154032"/>
    <w:rsid w:val="00154324"/>
    <w:rsid w:val="0015464D"/>
    <w:rsid w:val="001547AB"/>
    <w:rsid w:val="0015494B"/>
    <w:rsid w:val="00154A55"/>
    <w:rsid w:val="00154B91"/>
    <w:rsid w:val="00154C3C"/>
    <w:rsid w:val="00154CDE"/>
    <w:rsid w:val="00154E99"/>
    <w:rsid w:val="00154F1C"/>
    <w:rsid w:val="00155124"/>
    <w:rsid w:val="00155125"/>
    <w:rsid w:val="001552AA"/>
    <w:rsid w:val="001554E9"/>
    <w:rsid w:val="001556B5"/>
    <w:rsid w:val="00156097"/>
    <w:rsid w:val="00156180"/>
    <w:rsid w:val="0015618E"/>
    <w:rsid w:val="0015622B"/>
    <w:rsid w:val="00156436"/>
    <w:rsid w:val="00156539"/>
    <w:rsid w:val="00156919"/>
    <w:rsid w:val="00156AD2"/>
    <w:rsid w:val="00156AE5"/>
    <w:rsid w:val="00156CDE"/>
    <w:rsid w:val="00156D3D"/>
    <w:rsid w:val="00156EC2"/>
    <w:rsid w:val="0015703C"/>
    <w:rsid w:val="0015741D"/>
    <w:rsid w:val="001578FB"/>
    <w:rsid w:val="0015797C"/>
    <w:rsid w:val="00157E27"/>
    <w:rsid w:val="00157E2F"/>
    <w:rsid w:val="0016031B"/>
    <w:rsid w:val="001606EE"/>
    <w:rsid w:val="001607BB"/>
    <w:rsid w:val="0016085E"/>
    <w:rsid w:val="00160EEF"/>
    <w:rsid w:val="00161011"/>
    <w:rsid w:val="00161017"/>
    <w:rsid w:val="0016153B"/>
    <w:rsid w:val="00161A38"/>
    <w:rsid w:val="00161AA3"/>
    <w:rsid w:val="00161AAB"/>
    <w:rsid w:val="00161C8C"/>
    <w:rsid w:val="00161FFC"/>
    <w:rsid w:val="00162117"/>
    <w:rsid w:val="0016218E"/>
    <w:rsid w:val="001623A7"/>
    <w:rsid w:val="00162A59"/>
    <w:rsid w:val="00162B19"/>
    <w:rsid w:val="00162D9F"/>
    <w:rsid w:val="00162EA6"/>
    <w:rsid w:val="00162EF4"/>
    <w:rsid w:val="0016317A"/>
    <w:rsid w:val="00163329"/>
    <w:rsid w:val="001634BB"/>
    <w:rsid w:val="00163625"/>
    <w:rsid w:val="0016382C"/>
    <w:rsid w:val="0016420F"/>
    <w:rsid w:val="001643FF"/>
    <w:rsid w:val="00164579"/>
    <w:rsid w:val="001645FB"/>
    <w:rsid w:val="00164717"/>
    <w:rsid w:val="00164B9B"/>
    <w:rsid w:val="00164C86"/>
    <w:rsid w:val="00164EA8"/>
    <w:rsid w:val="00164ECF"/>
    <w:rsid w:val="00164F5E"/>
    <w:rsid w:val="001654D7"/>
    <w:rsid w:val="0016564C"/>
    <w:rsid w:val="00165824"/>
    <w:rsid w:val="00165AC2"/>
    <w:rsid w:val="00165AC6"/>
    <w:rsid w:val="00165B0B"/>
    <w:rsid w:val="0016604D"/>
    <w:rsid w:val="001661C5"/>
    <w:rsid w:val="00166288"/>
    <w:rsid w:val="001662A2"/>
    <w:rsid w:val="00166563"/>
    <w:rsid w:val="00166863"/>
    <w:rsid w:val="00166873"/>
    <w:rsid w:val="00166B15"/>
    <w:rsid w:val="00166D18"/>
    <w:rsid w:val="00166F59"/>
    <w:rsid w:val="0016705F"/>
    <w:rsid w:val="001670A5"/>
    <w:rsid w:val="0016718A"/>
    <w:rsid w:val="00167B59"/>
    <w:rsid w:val="00167C8E"/>
    <w:rsid w:val="00167CAC"/>
    <w:rsid w:val="00167D86"/>
    <w:rsid w:val="00167E7E"/>
    <w:rsid w:val="00170063"/>
    <w:rsid w:val="0017007C"/>
    <w:rsid w:val="001703F6"/>
    <w:rsid w:val="00170600"/>
    <w:rsid w:val="00170785"/>
    <w:rsid w:val="001707CE"/>
    <w:rsid w:val="00170C39"/>
    <w:rsid w:val="00170D4B"/>
    <w:rsid w:val="001713C4"/>
    <w:rsid w:val="00171437"/>
    <w:rsid w:val="0017158F"/>
    <w:rsid w:val="001715E8"/>
    <w:rsid w:val="001716AA"/>
    <w:rsid w:val="00171C9D"/>
    <w:rsid w:val="001722B2"/>
    <w:rsid w:val="001726A7"/>
    <w:rsid w:val="00172AE1"/>
    <w:rsid w:val="00172BCD"/>
    <w:rsid w:val="00172C9E"/>
    <w:rsid w:val="00172CCB"/>
    <w:rsid w:val="00172CF2"/>
    <w:rsid w:val="00172D3D"/>
    <w:rsid w:val="00172DD5"/>
    <w:rsid w:val="0017316F"/>
    <w:rsid w:val="00173325"/>
    <w:rsid w:val="0017357B"/>
    <w:rsid w:val="001735EF"/>
    <w:rsid w:val="0017374E"/>
    <w:rsid w:val="001737DF"/>
    <w:rsid w:val="001738FE"/>
    <w:rsid w:val="00173BBC"/>
    <w:rsid w:val="00173CFD"/>
    <w:rsid w:val="00173DF7"/>
    <w:rsid w:val="00174031"/>
    <w:rsid w:val="001742C3"/>
    <w:rsid w:val="00174672"/>
    <w:rsid w:val="001747C2"/>
    <w:rsid w:val="00174BA6"/>
    <w:rsid w:val="00175450"/>
    <w:rsid w:val="001754E2"/>
    <w:rsid w:val="001754F0"/>
    <w:rsid w:val="00175545"/>
    <w:rsid w:val="001757C4"/>
    <w:rsid w:val="0017598E"/>
    <w:rsid w:val="001759B6"/>
    <w:rsid w:val="0017629D"/>
    <w:rsid w:val="001763A0"/>
    <w:rsid w:val="001765E4"/>
    <w:rsid w:val="00176606"/>
    <w:rsid w:val="00176B68"/>
    <w:rsid w:val="00176D18"/>
    <w:rsid w:val="0017710A"/>
    <w:rsid w:val="001772E4"/>
    <w:rsid w:val="001774BD"/>
    <w:rsid w:val="00177519"/>
    <w:rsid w:val="001775C3"/>
    <w:rsid w:val="00177812"/>
    <w:rsid w:val="001778D1"/>
    <w:rsid w:val="001778F8"/>
    <w:rsid w:val="00177A03"/>
    <w:rsid w:val="00177A0B"/>
    <w:rsid w:val="00177AE5"/>
    <w:rsid w:val="00177BB4"/>
    <w:rsid w:val="00180078"/>
    <w:rsid w:val="0018027C"/>
    <w:rsid w:val="0018040D"/>
    <w:rsid w:val="0018092A"/>
    <w:rsid w:val="00180C63"/>
    <w:rsid w:val="00180F58"/>
    <w:rsid w:val="00180F7F"/>
    <w:rsid w:val="001812CB"/>
    <w:rsid w:val="001816B1"/>
    <w:rsid w:val="0018174A"/>
    <w:rsid w:val="0018188B"/>
    <w:rsid w:val="00181CC7"/>
    <w:rsid w:val="00181E58"/>
    <w:rsid w:val="001820BE"/>
    <w:rsid w:val="00182790"/>
    <w:rsid w:val="001828C2"/>
    <w:rsid w:val="00182957"/>
    <w:rsid w:val="0018297A"/>
    <w:rsid w:val="00182B40"/>
    <w:rsid w:val="0018313C"/>
    <w:rsid w:val="00183309"/>
    <w:rsid w:val="0018358A"/>
    <w:rsid w:val="001836BC"/>
    <w:rsid w:val="00183726"/>
    <w:rsid w:val="00183766"/>
    <w:rsid w:val="00183785"/>
    <w:rsid w:val="001838A0"/>
    <w:rsid w:val="00183958"/>
    <w:rsid w:val="00183FD0"/>
    <w:rsid w:val="00184012"/>
    <w:rsid w:val="00184309"/>
    <w:rsid w:val="0018442F"/>
    <w:rsid w:val="0018458B"/>
    <w:rsid w:val="001845AA"/>
    <w:rsid w:val="0018466A"/>
    <w:rsid w:val="001846A5"/>
    <w:rsid w:val="00184761"/>
    <w:rsid w:val="00184A14"/>
    <w:rsid w:val="00184CE9"/>
    <w:rsid w:val="00184FAA"/>
    <w:rsid w:val="0018514D"/>
    <w:rsid w:val="0018537F"/>
    <w:rsid w:val="0018550A"/>
    <w:rsid w:val="00185672"/>
    <w:rsid w:val="001857A9"/>
    <w:rsid w:val="0018585C"/>
    <w:rsid w:val="00185975"/>
    <w:rsid w:val="00185AED"/>
    <w:rsid w:val="00185E7C"/>
    <w:rsid w:val="00185F96"/>
    <w:rsid w:val="001861DE"/>
    <w:rsid w:val="001864F8"/>
    <w:rsid w:val="0018659E"/>
    <w:rsid w:val="001865D9"/>
    <w:rsid w:val="001868BE"/>
    <w:rsid w:val="00186DA0"/>
    <w:rsid w:val="00186E39"/>
    <w:rsid w:val="001871A0"/>
    <w:rsid w:val="001873A1"/>
    <w:rsid w:val="001874CD"/>
    <w:rsid w:val="00187A4E"/>
    <w:rsid w:val="00187C5A"/>
    <w:rsid w:val="001900DF"/>
    <w:rsid w:val="0019023B"/>
    <w:rsid w:val="001902A9"/>
    <w:rsid w:val="001904D1"/>
    <w:rsid w:val="00190985"/>
    <w:rsid w:val="00190A24"/>
    <w:rsid w:val="00190B8C"/>
    <w:rsid w:val="00190C77"/>
    <w:rsid w:val="00190CA3"/>
    <w:rsid w:val="00190D90"/>
    <w:rsid w:val="00190D97"/>
    <w:rsid w:val="00190E4B"/>
    <w:rsid w:val="00190E58"/>
    <w:rsid w:val="00190F6F"/>
    <w:rsid w:val="00191343"/>
    <w:rsid w:val="001913CD"/>
    <w:rsid w:val="00191DC4"/>
    <w:rsid w:val="0019201F"/>
    <w:rsid w:val="0019219F"/>
    <w:rsid w:val="00192217"/>
    <w:rsid w:val="001924E5"/>
    <w:rsid w:val="00192607"/>
    <w:rsid w:val="00192ABC"/>
    <w:rsid w:val="00192C2B"/>
    <w:rsid w:val="00192C9C"/>
    <w:rsid w:val="00192C9E"/>
    <w:rsid w:val="00192D72"/>
    <w:rsid w:val="00192EC2"/>
    <w:rsid w:val="001933B4"/>
    <w:rsid w:val="001935BE"/>
    <w:rsid w:val="00193607"/>
    <w:rsid w:val="001936C1"/>
    <w:rsid w:val="001937A3"/>
    <w:rsid w:val="001938A0"/>
    <w:rsid w:val="00193A0A"/>
    <w:rsid w:val="00194063"/>
    <w:rsid w:val="00194197"/>
    <w:rsid w:val="00194198"/>
    <w:rsid w:val="001946A1"/>
    <w:rsid w:val="001946C9"/>
    <w:rsid w:val="0019471A"/>
    <w:rsid w:val="0019495B"/>
    <w:rsid w:val="00195131"/>
    <w:rsid w:val="001955DC"/>
    <w:rsid w:val="00195604"/>
    <w:rsid w:val="00195933"/>
    <w:rsid w:val="00195974"/>
    <w:rsid w:val="00195A77"/>
    <w:rsid w:val="00195E0D"/>
    <w:rsid w:val="00195E85"/>
    <w:rsid w:val="00195F4C"/>
    <w:rsid w:val="001960DB"/>
    <w:rsid w:val="001960F7"/>
    <w:rsid w:val="001961A0"/>
    <w:rsid w:val="001961EA"/>
    <w:rsid w:val="00196220"/>
    <w:rsid w:val="0019625E"/>
    <w:rsid w:val="00196729"/>
    <w:rsid w:val="00196C88"/>
    <w:rsid w:val="00196E6A"/>
    <w:rsid w:val="001973BB"/>
    <w:rsid w:val="001973EB"/>
    <w:rsid w:val="00197407"/>
    <w:rsid w:val="001974C4"/>
    <w:rsid w:val="00197808"/>
    <w:rsid w:val="00197C93"/>
    <w:rsid w:val="00197ED6"/>
    <w:rsid w:val="00197F06"/>
    <w:rsid w:val="001A0161"/>
    <w:rsid w:val="001A03AE"/>
    <w:rsid w:val="001A03EB"/>
    <w:rsid w:val="001A0683"/>
    <w:rsid w:val="001A06E3"/>
    <w:rsid w:val="001A07BE"/>
    <w:rsid w:val="001A0896"/>
    <w:rsid w:val="001A0D6C"/>
    <w:rsid w:val="001A0D9F"/>
    <w:rsid w:val="001A0EF6"/>
    <w:rsid w:val="001A0EFF"/>
    <w:rsid w:val="001A0F5B"/>
    <w:rsid w:val="001A106B"/>
    <w:rsid w:val="001A11B2"/>
    <w:rsid w:val="001A12D1"/>
    <w:rsid w:val="001A13DD"/>
    <w:rsid w:val="001A140C"/>
    <w:rsid w:val="001A140D"/>
    <w:rsid w:val="001A1627"/>
    <w:rsid w:val="001A1883"/>
    <w:rsid w:val="001A1946"/>
    <w:rsid w:val="001A19A7"/>
    <w:rsid w:val="001A1DA5"/>
    <w:rsid w:val="001A1EDF"/>
    <w:rsid w:val="001A20A9"/>
    <w:rsid w:val="001A211C"/>
    <w:rsid w:val="001A21A2"/>
    <w:rsid w:val="001A2427"/>
    <w:rsid w:val="001A2540"/>
    <w:rsid w:val="001A29E3"/>
    <w:rsid w:val="001A2B2E"/>
    <w:rsid w:val="001A2CD3"/>
    <w:rsid w:val="001A2E76"/>
    <w:rsid w:val="001A300A"/>
    <w:rsid w:val="001A30B0"/>
    <w:rsid w:val="001A3127"/>
    <w:rsid w:val="001A333D"/>
    <w:rsid w:val="001A369F"/>
    <w:rsid w:val="001A38DB"/>
    <w:rsid w:val="001A3A61"/>
    <w:rsid w:val="001A3AE3"/>
    <w:rsid w:val="001A3B6C"/>
    <w:rsid w:val="001A3BF6"/>
    <w:rsid w:val="001A3D90"/>
    <w:rsid w:val="001A3DEF"/>
    <w:rsid w:val="001A3E94"/>
    <w:rsid w:val="001A3EE0"/>
    <w:rsid w:val="001A4147"/>
    <w:rsid w:val="001A441D"/>
    <w:rsid w:val="001A45C0"/>
    <w:rsid w:val="001A4703"/>
    <w:rsid w:val="001A484B"/>
    <w:rsid w:val="001A494F"/>
    <w:rsid w:val="001A4AD3"/>
    <w:rsid w:val="001A4B5F"/>
    <w:rsid w:val="001A4BB2"/>
    <w:rsid w:val="001A4CE0"/>
    <w:rsid w:val="001A4F39"/>
    <w:rsid w:val="001A4FAA"/>
    <w:rsid w:val="001A5191"/>
    <w:rsid w:val="001A53EE"/>
    <w:rsid w:val="001A5448"/>
    <w:rsid w:val="001A549E"/>
    <w:rsid w:val="001A54CC"/>
    <w:rsid w:val="001A55EE"/>
    <w:rsid w:val="001A5EF1"/>
    <w:rsid w:val="001A63F7"/>
    <w:rsid w:val="001A68B6"/>
    <w:rsid w:val="001A691F"/>
    <w:rsid w:val="001A6C94"/>
    <w:rsid w:val="001A6F65"/>
    <w:rsid w:val="001A72FF"/>
    <w:rsid w:val="001A73F9"/>
    <w:rsid w:val="001A7502"/>
    <w:rsid w:val="001A753C"/>
    <w:rsid w:val="001A764A"/>
    <w:rsid w:val="001A7911"/>
    <w:rsid w:val="001A7B3E"/>
    <w:rsid w:val="001A7CAC"/>
    <w:rsid w:val="001A7D70"/>
    <w:rsid w:val="001A7FBB"/>
    <w:rsid w:val="001B0407"/>
    <w:rsid w:val="001B051E"/>
    <w:rsid w:val="001B0630"/>
    <w:rsid w:val="001B0C92"/>
    <w:rsid w:val="001B0CF5"/>
    <w:rsid w:val="001B0D97"/>
    <w:rsid w:val="001B15AB"/>
    <w:rsid w:val="001B1603"/>
    <w:rsid w:val="001B1696"/>
    <w:rsid w:val="001B1781"/>
    <w:rsid w:val="001B1941"/>
    <w:rsid w:val="001B1B24"/>
    <w:rsid w:val="001B1BDA"/>
    <w:rsid w:val="001B1DC7"/>
    <w:rsid w:val="001B1F7E"/>
    <w:rsid w:val="001B2193"/>
    <w:rsid w:val="001B21A9"/>
    <w:rsid w:val="001B2277"/>
    <w:rsid w:val="001B22ED"/>
    <w:rsid w:val="001B2365"/>
    <w:rsid w:val="001B23D4"/>
    <w:rsid w:val="001B2ADA"/>
    <w:rsid w:val="001B2B08"/>
    <w:rsid w:val="001B2DE3"/>
    <w:rsid w:val="001B3005"/>
    <w:rsid w:val="001B32EA"/>
    <w:rsid w:val="001B3747"/>
    <w:rsid w:val="001B3BE1"/>
    <w:rsid w:val="001B3D68"/>
    <w:rsid w:val="001B3EDD"/>
    <w:rsid w:val="001B400B"/>
    <w:rsid w:val="001B413C"/>
    <w:rsid w:val="001B49AC"/>
    <w:rsid w:val="001B4D2E"/>
    <w:rsid w:val="001B4F4D"/>
    <w:rsid w:val="001B556F"/>
    <w:rsid w:val="001B5BCF"/>
    <w:rsid w:val="001B5BF9"/>
    <w:rsid w:val="001B5CE1"/>
    <w:rsid w:val="001B676E"/>
    <w:rsid w:val="001B68EA"/>
    <w:rsid w:val="001B6D1B"/>
    <w:rsid w:val="001B7276"/>
    <w:rsid w:val="001B7487"/>
    <w:rsid w:val="001B7548"/>
    <w:rsid w:val="001B7636"/>
    <w:rsid w:val="001B7AE6"/>
    <w:rsid w:val="001B7C5A"/>
    <w:rsid w:val="001C0198"/>
    <w:rsid w:val="001C0426"/>
    <w:rsid w:val="001C055C"/>
    <w:rsid w:val="001C0ADE"/>
    <w:rsid w:val="001C0BF7"/>
    <w:rsid w:val="001C0DA8"/>
    <w:rsid w:val="001C0E18"/>
    <w:rsid w:val="001C1074"/>
    <w:rsid w:val="001C1082"/>
    <w:rsid w:val="001C10CA"/>
    <w:rsid w:val="001C11B9"/>
    <w:rsid w:val="001C1367"/>
    <w:rsid w:val="001C15A2"/>
    <w:rsid w:val="001C1600"/>
    <w:rsid w:val="001C17A7"/>
    <w:rsid w:val="001C1953"/>
    <w:rsid w:val="001C19AD"/>
    <w:rsid w:val="001C1A6B"/>
    <w:rsid w:val="001C1C7A"/>
    <w:rsid w:val="001C1CE8"/>
    <w:rsid w:val="001C2259"/>
    <w:rsid w:val="001C236E"/>
    <w:rsid w:val="001C25B8"/>
    <w:rsid w:val="001C265A"/>
    <w:rsid w:val="001C2878"/>
    <w:rsid w:val="001C28A7"/>
    <w:rsid w:val="001C2C50"/>
    <w:rsid w:val="001C363C"/>
    <w:rsid w:val="001C39D1"/>
    <w:rsid w:val="001C3C83"/>
    <w:rsid w:val="001C3E23"/>
    <w:rsid w:val="001C4368"/>
    <w:rsid w:val="001C4506"/>
    <w:rsid w:val="001C490F"/>
    <w:rsid w:val="001C4A3F"/>
    <w:rsid w:val="001C4C57"/>
    <w:rsid w:val="001C4DC0"/>
    <w:rsid w:val="001C505C"/>
    <w:rsid w:val="001C51A4"/>
    <w:rsid w:val="001C54AB"/>
    <w:rsid w:val="001C5554"/>
    <w:rsid w:val="001C57F4"/>
    <w:rsid w:val="001C5902"/>
    <w:rsid w:val="001C5925"/>
    <w:rsid w:val="001C5BAD"/>
    <w:rsid w:val="001C5D0B"/>
    <w:rsid w:val="001C5D6F"/>
    <w:rsid w:val="001C5E20"/>
    <w:rsid w:val="001C6191"/>
    <w:rsid w:val="001C62C4"/>
    <w:rsid w:val="001C6801"/>
    <w:rsid w:val="001C69C4"/>
    <w:rsid w:val="001C6A4C"/>
    <w:rsid w:val="001C6C04"/>
    <w:rsid w:val="001C6C18"/>
    <w:rsid w:val="001C6EFD"/>
    <w:rsid w:val="001C6F2F"/>
    <w:rsid w:val="001C70E2"/>
    <w:rsid w:val="001C71B4"/>
    <w:rsid w:val="001C72B3"/>
    <w:rsid w:val="001C7AE6"/>
    <w:rsid w:val="001C7D76"/>
    <w:rsid w:val="001C7E5D"/>
    <w:rsid w:val="001D002F"/>
    <w:rsid w:val="001D0225"/>
    <w:rsid w:val="001D02F5"/>
    <w:rsid w:val="001D04C8"/>
    <w:rsid w:val="001D0AD9"/>
    <w:rsid w:val="001D0C97"/>
    <w:rsid w:val="001D0D51"/>
    <w:rsid w:val="001D0F86"/>
    <w:rsid w:val="001D10EF"/>
    <w:rsid w:val="001D126C"/>
    <w:rsid w:val="001D1406"/>
    <w:rsid w:val="001D1635"/>
    <w:rsid w:val="001D168E"/>
    <w:rsid w:val="001D16CE"/>
    <w:rsid w:val="001D18FA"/>
    <w:rsid w:val="001D1A1E"/>
    <w:rsid w:val="001D1A74"/>
    <w:rsid w:val="001D1CBA"/>
    <w:rsid w:val="001D1D81"/>
    <w:rsid w:val="001D1DEA"/>
    <w:rsid w:val="001D1E37"/>
    <w:rsid w:val="001D201B"/>
    <w:rsid w:val="001D20B1"/>
    <w:rsid w:val="001D227B"/>
    <w:rsid w:val="001D23F8"/>
    <w:rsid w:val="001D2574"/>
    <w:rsid w:val="001D25DE"/>
    <w:rsid w:val="001D2662"/>
    <w:rsid w:val="001D2770"/>
    <w:rsid w:val="001D286D"/>
    <w:rsid w:val="001D2A31"/>
    <w:rsid w:val="001D2C35"/>
    <w:rsid w:val="001D302B"/>
    <w:rsid w:val="001D3204"/>
    <w:rsid w:val="001D3211"/>
    <w:rsid w:val="001D36A7"/>
    <w:rsid w:val="001D39EF"/>
    <w:rsid w:val="001D4036"/>
    <w:rsid w:val="001D41E2"/>
    <w:rsid w:val="001D459B"/>
    <w:rsid w:val="001D46F0"/>
    <w:rsid w:val="001D4713"/>
    <w:rsid w:val="001D4BA0"/>
    <w:rsid w:val="001D4CBC"/>
    <w:rsid w:val="001D516B"/>
    <w:rsid w:val="001D554C"/>
    <w:rsid w:val="001D56B3"/>
    <w:rsid w:val="001D5B4E"/>
    <w:rsid w:val="001D5D87"/>
    <w:rsid w:val="001D6007"/>
    <w:rsid w:val="001D628B"/>
    <w:rsid w:val="001D6437"/>
    <w:rsid w:val="001D648C"/>
    <w:rsid w:val="001D64DA"/>
    <w:rsid w:val="001D64E9"/>
    <w:rsid w:val="001D6655"/>
    <w:rsid w:val="001D6A35"/>
    <w:rsid w:val="001D6A46"/>
    <w:rsid w:val="001D6B57"/>
    <w:rsid w:val="001D6E8F"/>
    <w:rsid w:val="001D7030"/>
    <w:rsid w:val="001D710F"/>
    <w:rsid w:val="001D7189"/>
    <w:rsid w:val="001D71C4"/>
    <w:rsid w:val="001D72C6"/>
    <w:rsid w:val="001D72CA"/>
    <w:rsid w:val="001D7345"/>
    <w:rsid w:val="001D734E"/>
    <w:rsid w:val="001D7941"/>
    <w:rsid w:val="001D7A77"/>
    <w:rsid w:val="001D7AD2"/>
    <w:rsid w:val="001E001F"/>
    <w:rsid w:val="001E0275"/>
    <w:rsid w:val="001E02A6"/>
    <w:rsid w:val="001E0784"/>
    <w:rsid w:val="001E085E"/>
    <w:rsid w:val="001E0AC1"/>
    <w:rsid w:val="001E0E2E"/>
    <w:rsid w:val="001E12CD"/>
    <w:rsid w:val="001E1692"/>
    <w:rsid w:val="001E1932"/>
    <w:rsid w:val="001E1A97"/>
    <w:rsid w:val="001E1C27"/>
    <w:rsid w:val="001E1D70"/>
    <w:rsid w:val="001E1EA4"/>
    <w:rsid w:val="001E1EF2"/>
    <w:rsid w:val="001E21C2"/>
    <w:rsid w:val="001E21CD"/>
    <w:rsid w:val="001E22EF"/>
    <w:rsid w:val="001E2442"/>
    <w:rsid w:val="001E268D"/>
    <w:rsid w:val="001E288D"/>
    <w:rsid w:val="001E2A14"/>
    <w:rsid w:val="001E2B0F"/>
    <w:rsid w:val="001E2C89"/>
    <w:rsid w:val="001E2F99"/>
    <w:rsid w:val="001E2FDE"/>
    <w:rsid w:val="001E2FF3"/>
    <w:rsid w:val="001E300B"/>
    <w:rsid w:val="001E3092"/>
    <w:rsid w:val="001E30A4"/>
    <w:rsid w:val="001E312E"/>
    <w:rsid w:val="001E33A5"/>
    <w:rsid w:val="001E34C2"/>
    <w:rsid w:val="001E36C1"/>
    <w:rsid w:val="001E3ABB"/>
    <w:rsid w:val="001E3CC5"/>
    <w:rsid w:val="001E3CD8"/>
    <w:rsid w:val="001E3EAE"/>
    <w:rsid w:val="001E3EB1"/>
    <w:rsid w:val="001E45A9"/>
    <w:rsid w:val="001E47D1"/>
    <w:rsid w:val="001E48F4"/>
    <w:rsid w:val="001E4A62"/>
    <w:rsid w:val="001E4D54"/>
    <w:rsid w:val="001E5039"/>
    <w:rsid w:val="001E5393"/>
    <w:rsid w:val="001E5B44"/>
    <w:rsid w:val="001E5F19"/>
    <w:rsid w:val="001E6183"/>
    <w:rsid w:val="001E6304"/>
    <w:rsid w:val="001E66B3"/>
    <w:rsid w:val="001E677B"/>
    <w:rsid w:val="001E67A0"/>
    <w:rsid w:val="001E6A29"/>
    <w:rsid w:val="001E6AB2"/>
    <w:rsid w:val="001E6AF6"/>
    <w:rsid w:val="001E6E03"/>
    <w:rsid w:val="001E7159"/>
    <w:rsid w:val="001E73AE"/>
    <w:rsid w:val="001E7418"/>
    <w:rsid w:val="001E75EF"/>
    <w:rsid w:val="001E7649"/>
    <w:rsid w:val="001E76FB"/>
    <w:rsid w:val="001E7CDD"/>
    <w:rsid w:val="001E7D5B"/>
    <w:rsid w:val="001F026A"/>
    <w:rsid w:val="001F05E4"/>
    <w:rsid w:val="001F0619"/>
    <w:rsid w:val="001F068B"/>
    <w:rsid w:val="001F095C"/>
    <w:rsid w:val="001F0DA9"/>
    <w:rsid w:val="001F0DF6"/>
    <w:rsid w:val="001F0E1B"/>
    <w:rsid w:val="001F0E6C"/>
    <w:rsid w:val="001F12AA"/>
    <w:rsid w:val="001F1677"/>
    <w:rsid w:val="001F169B"/>
    <w:rsid w:val="001F189E"/>
    <w:rsid w:val="001F1D77"/>
    <w:rsid w:val="001F1E6D"/>
    <w:rsid w:val="001F21E5"/>
    <w:rsid w:val="001F258E"/>
    <w:rsid w:val="001F2701"/>
    <w:rsid w:val="001F298B"/>
    <w:rsid w:val="001F2A60"/>
    <w:rsid w:val="001F2E49"/>
    <w:rsid w:val="001F30D0"/>
    <w:rsid w:val="001F34DF"/>
    <w:rsid w:val="001F36CA"/>
    <w:rsid w:val="001F3856"/>
    <w:rsid w:val="001F3872"/>
    <w:rsid w:val="001F4094"/>
    <w:rsid w:val="001F4185"/>
    <w:rsid w:val="001F43F0"/>
    <w:rsid w:val="001F440B"/>
    <w:rsid w:val="001F4667"/>
    <w:rsid w:val="001F474D"/>
    <w:rsid w:val="001F47F2"/>
    <w:rsid w:val="001F48C9"/>
    <w:rsid w:val="001F4DE6"/>
    <w:rsid w:val="001F4EB5"/>
    <w:rsid w:val="001F50B0"/>
    <w:rsid w:val="001F5111"/>
    <w:rsid w:val="001F53F6"/>
    <w:rsid w:val="001F5511"/>
    <w:rsid w:val="001F5735"/>
    <w:rsid w:val="001F5BBE"/>
    <w:rsid w:val="001F5BFE"/>
    <w:rsid w:val="001F5ED1"/>
    <w:rsid w:val="001F5FCC"/>
    <w:rsid w:val="001F621C"/>
    <w:rsid w:val="001F6950"/>
    <w:rsid w:val="001F69B2"/>
    <w:rsid w:val="001F6BAB"/>
    <w:rsid w:val="001F701D"/>
    <w:rsid w:val="001F7219"/>
    <w:rsid w:val="001F73C1"/>
    <w:rsid w:val="001F74BB"/>
    <w:rsid w:val="001F75C0"/>
    <w:rsid w:val="001F7682"/>
    <w:rsid w:val="001F7E22"/>
    <w:rsid w:val="001F7EB3"/>
    <w:rsid w:val="00200334"/>
    <w:rsid w:val="00200962"/>
    <w:rsid w:val="00200CCE"/>
    <w:rsid w:val="00200D77"/>
    <w:rsid w:val="00200F17"/>
    <w:rsid w:val="00200F1D"/>
    <w:rsid w:val="00201079"/>
    <w:rsid w:val="0020120B"/>
    <w:rsid w:val="00201211"/>
    <w:rsid w:val="00201380"/>
    <w:rsid w:val="00201767"/>
    <w:rsid w:val="00201AE1"/>
    <w:rsid w:val="00201E1E"/>
    <w:rsid w:val="002020EA"/>
    <w:rsid w:val="00202309"/>
    <w:rsid w:val="00202697"/>
    <w:rsid w:val="0020302C"/>
    <w:rsid w:val="002033D4"/>
    <w:rsid w:val="00203708"/>
    <w:rsid w:val="00203912"/>
    <w:rsid w:val="002039E4"/>
    <w:rsid w:val="00203C1B"/>
    <w:rsid w:val="00203D76"/>
    <w:rsid w:val="0020447B"/>
    <w:rsid w:val="00204737"/>
    <w:rsid w:val="00204A98"/>
    <w:rsid w:val="00204D20"/>
    <w:rsid w:val="00204D46"/>
    <w:rsid w:val="00204E00"/>
    <w:rsid w:val="002051A9"/>
    <w:rsid w:val="0020534D"/>
    <w:rsid w:val="002053AC"/>
    <w:rsid w:val="00205619"/>
    <w:rsid w:val="00205624"/>
    <w:rsid w:val="002057A2"/>
    <w:rsid w:val="002058E7"/>
    <w:rsid w:val="002058F3"/>
    <w:rsid w:val="00205FE0"/>
    <w:rsid w:val="00206294"/>
    <w:rsid w:val="00206882"/>
    <w:rsid w:val="00206A8C"/>
    <w:rsid w:val="00206AB7"/>
    <w:rsid w:val="00206E36"/>
    <w:rsid w:val="0020708E"/>
    <w:rsid w:val="002070DA"/>
    <w:rsid w:val="002074FB"/>
    <w:rsid w:val="00207733"/>
    <w:rsid w:val="0020782D"/>
    <w:rsid w:val="0020786F"/>
    <w:rsid w:val="00207957"/>
    <w:rsid w:val="00207982"/>
    <w:rsid w:val="002079E9"/>
    <w:rsid w:val="00207E16"/>
    <w:rsid w:val="002100E2"/>
    <w:rsid w:val="002100E7"/>
    <w:rsid w:val="00210305"/>
    <w:rsid w:val="00210429"/>
    <w:rsid w:val="00210450"/>
    <w:rsid w:val="00210605"/>
    <w:rsid w:val="00210646"/>
    <w:rsid w:val="002107E7"/>
    <w:rsid w:val="00210AB7"/>
    <w:rsid w:val="00210BF4"/>
    <w:rsid w:val="00210FEE"/>
    <w:rsid w:val="0021109C"/>
    <w:rsid w:val="002112A0"/>
    <w:rsid w:val="00211634"/>
    <w:rsid w:val="00211890"/>
    <w:rsid w:val="002118BD"/>
    <w:rsid w:val="00211959"/>
    <w:rsid w:val="002119B4"/>
    <w:rsid w:val="00211B7A"/>
    <w:rsid w:val="00211E8E"/>
    <w:rsid w:val="00211E99"/>
    <w:rsid w:val="0021232D"/>
    <w:rsid w:val="00212604"/>
    <w:rsid w:val="00212AA0"/>
    <w:rsid w:val="00212F23"/>
    <w:rsid w:val="002131AC"/>
    <w:rsid w:val="00213332"/>
    <w:rsid w:val="0021347B"/>
    <w:rsid w:val="0021370D"/>
    <w:rsid w:val="00213732"/>
    <w:rsid w:val="00213C31"/>
    <w:rsid w:val="002141FB"/>
    <w:rsid w:val="002142A7"/>
    <w:rsid w:val="0021434F"/>
    <w:rsid w:val="002147A0"/>
    <w:rsid w:val="002149F3"/>
    <w:rsid w:val="00215107"/>
    <w:rsid w:val="002152BE"/>
    <w:rsid w:val="00215303"/>
    <w:rsid w:val="002154D1"/>
    <w:rsid w:val="00215AE3"/>
    <w:rsid w:val="00215B18"/>
    <w:rsid w:val="00215CEF"/>
    <w:rsid w:val="00215DA6"/>
    <w:rsid w:val="00216050"/>
    <w:rsid w:val="00216279"/>
    <w:rsid w:val="0021643E"/>
    <w:rsid w:val="002164B1"/>
    <w:rsid w:val="00216618"/>
    <w:rsid w:val="0021679A"/>
    <w:rsid w:val="00216F4A"/>
    <w:rsid w:val="00216FCB"/>
    <w:rsid w:val="0021710D"/>
    <w:rsid w:val="002171D5"/>
    <w:rsid w:val="002175B0"/>
    <w:rsid w:val="00217854"/>
    <w:rsid w:val="0021795E"/>
    <w:rsid w:val="00217A03"/>
    <w:rsid w:val="00217BBD"/>
    <w:rsid w:val="00217BEA"/>
    <w:rsid w:val="00217D7F"/>
    <w:rsid w:val="00217F00"/>
    <w:rsid w:val="002201C4"/>
    <w:rsid w:val="002201F7"/>
    <w:rsid w:val="002204AA"/>
    <w:rsid w:val="002206E0"/>
    <w:rsid w:val="0022098A"/>
    <w:rsid w:val="00220BE4"/>
    <w:rsid w:val="00220CAB"/>
    <w:rsid w:val="00220EBC"/>
    <w:rsid w:val="002215D9"/>
    <w:rsid w:val="0022160C"/>
    <w:rsid w:val="00221734"/>
    <w:rsid w:val="002217DC"/>
    <w:rsid w:val="00221E3A"/>
    <w:rsid w:val="00221F7F"/>
    <w:rsid w:val="0022202D"/>
    <w:rsid w:val="0022214C"/>
    <w:rsid w:val="002225D4"/>
    <w:rsid w:val="00222694"/>
    <w:rsid w:val="00222697"/>
    <w:rsid w:val="002226B4"/>
    <w:rsid w:val="002229A1"/>
    <w:rsid w:val="002229E2"/>
    <w:rsid w:val="00222A13"/>
    <w:rsid w:val="00222C29"/>
    <w:rsid w:val="00222E37"/>
    <w:rsid w:val="00222F80"/>
    <w:rsid w:val="0022318F"/>
    <w:rsid w:val="0022321F"/>
    <w:rsid w:val="00223283"/>
    <w:rsid w:val="002232F6"/>
    <w:rsid w:val="002236AF"/>
    <w:rsid w:val="002239A3"/>
    <w:rsid w:val="00223A4C"/>
    <w:rsid w:val="00223BF9"/>
    <w:rsid w:val="00223CDF"/>
    <w:rsid w:val="00223D62"/>
    <w:rsid w:val="00224094"/>
    <w:rsid w:val="00224292"/>
    <w:rsid w:val="00224351"/>
    <w:rsid w:val="00224417"/>
    <w:rsid w:val="0022449F"/>
    <w:rsid w:val="0022455B"/>
    <w:rsid w:val="00224581"/>
    <w:rsid w:val="00224864"/>
    <w:rsid w:val="002249C8"/>
    <w:rsid w:val="00224CAF"/>
    <w:rsid w:val="002254D8"/>
    <w:rsid w:val="00225506"/>
    <w:rsid w:val="00225BFA"/>
    <w:rsid w:val="00225DA1"/>
    <w:rsid w:val="00225ECE"/>
    <w:rsid w:val="002264C6"/>
    <w:rsid w:val="002269BB"/>
    <w:rsid w:val="00226A9E"/>
    <w:rsid w:val="00226CF7"/>
    <w:rsid w:val="00226D6A"/>
    <w:rsid w:val="00226E86"/>
    <w:rsid w:val="00226F4A"/>
    <w:rsid w:val="00227012"/>
    <w:rsid w:val="002271E5"/>
    <w:rsid w:val="00227490"/>
    <w:rsid w:val="00227C85"/>
    <w:rsid w:val="00227E9C"/>
    <w:rsid w:val="002300F6"/>
    <w:rsid w:val="0023062D"/>
    <w:rsid w:val="00230799"/>
    <w:rsid w:val="0023081F"/>
    <w:rsid w:val="00230BBD"/>
    <w:rsid w:val="00230CCE"/>
    <w:rsid w:val="00230DA3"/>
    <w:rsid w:val="00230E49"/>
    <w:rsid w:val="00230EE2"/>
    <w:rsid w:val="00230F5F"/>
    <w:rsid w:val="0023105C"/>
    <w:rsid w:val="002312F9"/>
    <w:rsid w:val="002316F4"/>
    <w:rsid w:val="0023171E"/>
    <w:rsid w:val="00231789"/>
    <w:rsid w:val="00231996"/>
    <w:rsid w:val="002319C5"/>
    <w:rsid w:val="00231D2A"/>
    <w:rsid w:val="002321CF"/>
    <w:rsid w:val="00232215"/>
    <w:rsid w:val="0023251B"/>
    <w:rsid w:val="0023278A"/>
    <w:rsid w:val="002329F0"/>
    <w:rsid w:val="00232E9F"/>
    <w:rsid w:val="002332E4"/>
    <w:rsid w:val="0023344C"/>
    <w:rsid w:val="002336FB"/>
    <w:rsid w:val="002339C3"/>
    <w:rsid w:val="00233D27"/>
    <w:rsid w:val="0023421E"/>
    <w:rsid w:val="002342E7"/>
    <w:rsid w:val="00234756"/>
    <w:rsid w:val="00234873"/>
    <w:rsid w:val="00234978"/>
    <w:rsid w:val="002349A0"/>
    <w:rsid w:val="002349B7"/>
    <w:rsid w:val="002349C8"/>
    <w:rsid w:val="00234CE5"/>
    <w:rsid w:val="002352EC"/>
    <w:rsid w:val="00235315"/>
    <w:rsid w:val="002359D4"/>
    <w:rsid w:val="002359EB"/>
    <w:rsid w:val="00235EBC"/>
    <w:rsid w:val="00235FC8"/>
    <w:rsid w:val="00236071"/>
    <w:rsid w:val="0023643B"/>
    <w:rsid w:val="002369A8"/>
    <w:rsid w:val="00236C3C"/>
    <w:rsid w:val="00236C59"/>
    <w:rsid w:val="00236D3E"/>
    <w:rsid w:val="00236DA5"/>
    <w:rsid w:val="00236FAE"/>
    <w:rsid w:val="00237023"/>
    <w:rsid w:val="00237734"/>
    <w:rsid w:val="00237815"/>
    <w:rsid w:val="00237B62"/>
    <w:rsid w:val="00237BC7"/>
    <w:rsid w:val="00237C9E"/>
    <w:rsid w:val="002400C6"/>
    <w:rsid w:val="00240489"/>
    <w:rsid w:val="0024066B"/>
    <w:rsid w:val="002407AA"/>
    <w:rsid w:val="002407C6"/>
    <w:rsid w:val="00240838"/>
    <w:rsid w:val="002409E9"/>
    <w:rsid w:val="00240A53"/>
    <w:rsid w:val="00240ACB"/>
    <w:rsid w:val="00241027"/>
    <w:rsid w:val="00241238"/>
    <w:rsid w:val="0024167B"/>
    <w:rsid w:val="00241889"/>
    <w:rsid w:val="00241A3C"/>
    <w:rsid w:val="00241B6D"/>
    <w:rsid w:val="00241E15"/>
    <w:rsid w:val="00242097"/>
    <w:rsid w:val="0024232E"/>
    <w:rsid w:val="002424F9"/>
    <w:rsid w:val="00242629"/>
    <w:rsid w:val="00242694"/>
    <w:rsid w:val="00242A63"/>
    <w:rsid w:val="00242B32"/>
    <w:rsid w:val="00242C0A"/>
    <w:rsid w:val="00242C1A"/>
    <w:rsid w:val="00242C6F"/>
    <w:rsid w:val="00242E29"/>
    <w:rsid w:val="00242F99"/>
    <w:rsid w:val="0024332B"/>
    <w:rsid w:val="002434A0"/>
    <w:rsid w:val="002436DC"/>
    <w:rsid w:val="002437C5"/>
    <w:rsid w:val="00243883"/>
    <w:rsid w:val="00243A2B"/>
    <w:rsid w:val="00243BE8"/>
    <w:rsid w:val="00243ED3"/>
    <w:rsid w:val="00243FAD"/>
    <w:rsid w:val="00244127"/>
    <w:rsid w:val="00244208"/>
    <w:rsid w:val="002442DD"/>
    <w:rsid w:val="00244421"/>
    <w:rsid w:val="0024493F"/>
    <w:rsid w:val="00244AF1"/>
    <w:rsid w:val="00244CCC"/>
    <w:rsid w:val="00244E3E"/>
    <w:rsid w:val="002452B6"/>
    <w:rsid w:val="00245381"/>
    <w:rsid w:val="002454A2"/>
    <w:rsid w:val="002455D8"/>
    <w:rsid w:val="00245D83"/>
    <w:rsid w:val="00246023"/>
    <w:rsid w:val="00246119"/>
    <w:rsid w:val="00246231"/>
    <w:rsid w:val="002466FA"/>
    <w:rsid w:val="002468A7"/>
    <w:rsid w:val="0024694F"/>
    <w:rsid w:val="00246B2E"/>
    <w:rsid w:val="00246BB5"/>
    <w:rsid w:val="00246C14"/>
    <w:rsid w:val="00246F4A"/>
    <w:rsid w:val="00246F5D"/>
    <w:rsid w:val="0024702E"/>
    <w:rsid w:val="002474FE"/>
    <w:rsid w:val="0024750E"/>
    <w:rsid w:val="00247589"/>
    <w:rsid w:val="002475C6"/>
    <w:rsid w:val="002475EF"/>
    <w:rsid w:val="0024773B"/>
    <w:rsid w:val="00247AC5"/>
    <w:rsid w:val="00247C21"/>
    <w:rsid w:val="00247C72"/>
    <w:rsid w:val="0025008B"/>
    <w:rsid w:val="002503D7"/>
    <w:rsid w:val="002504B9"/>
    <w:rsid w:val="00250751"/>
    <w:rsid w:val="00250A29"/>
    <w:rsid w:val="00250CC0"/>
    <w:rsid w:val="00250D12"/>
    <w:rsid w:val="00250EF8"/>
    <w:rsid w:val="00251199"/>
    <w:rsid w:val="002511D1"/>
    <w:rsid w:val="002513B9"/>
    <w:rsid w:val="002513C1"/>
    <w:rsid w:val="002513C7"/>
    <w:rsid w:val="002514B2"/>
    <w:rsid w:val="002516CF"/>
    <w:rsid w:val="00251883"/>
    <w:rsid w:val="002519A2"/>
    <w:rsid w:val="00251C63"/>
    <w:rsid w:val="002520C9"/>
    <w:rsid w:val="00252148"/>
    <w:rsid w:val="002521C9"/>
    <w:rsid w:val="002521D6"/>
    <w:rsid w:val="00252493"/>
    <w:rsid w:val="002524EE"/>
    <w:rsid w:val="002526FD"/>
    <w:rsid w:val="002528D4"/>
    <w:rsid w:val="00252943"/>
    <w:rsid w:val="00252B77"/>
    <w:rsid w:val="00252C75"/>
    <w:rsid w:val="00252CEA"/>
    <w:rsid w:val="00252D57"/>
    <w:rsid w:val="002535AD"/>
    <w:rsid w:val="002535DD"/>
    <w:rsid w:val="00253912"/>
    <w:rsid w:val="00253931"/>
    <w:rsid w:val="00253C24"/>
    <w:rsid w:val="00254148"/>
    <w:rsid w:val="00254163"/>
    <w:rsid w:val="00254233"/>
    <w:rsid w:val="00254407"/>
    <w:rsid w:val="002544B5"/>
    <w:rsid w:val="00254501"/>
    <w:rsid w:val="0025475C"/>
    <w:rsid w:val="00254942"/>
    <w:rsid w:val="00254997"/>
    <w:rsid w:val="00254B68"/>
    <w:rsid w:val="00254BF5"/>
    <w:rsid w:val="00254E9E"/>
    <w:rsid w:val="00254FF5"/>
    <w:rsid w:val="0025508E"/>
    <w:rsid w:val="002551CF"/>
    <w:rsid w:val="002552AE"/>
    <w:rsid w:val="002553DE"/>
    <w:rsid w:val="0025556E"/>
    <w:rsid w:val="0025595F"/>
    <w:rsid w:val="00255C96"/>
    <w:rsid w:val="00255CBD"/>
    <w:rsid w:val="00255F62"/>
    <w:rsid w:val="00256448"/>
    <w:rsid w:val="002564B2"/>
    <w:rsid w:val="002566DC"/>
    <w:rsid w:val="0025679E"/>
    <w:rsid w:val="002569D6"/>
    <w:rsid w:val="00256BBE"/>
    <w:rsid w:val="00256F12"/>
    <w:rsid w:val="00256F6C"/>
    <w:rsid w:val="0025713F"/>
    <w:rsid w:val="00257261"/>
    <w:rsid w:val="00257275"/>
    <w:rsid w:val="002572F4"/>
    <w:rsid w:val="0025731B"/>
    <w:rsid w:val="00257587"/>
    <w:rsid w:val="002576BB"/>
    <w:rsid w:val="002577B5"/>
    <w:rsid w:val="002579BA"/>
    <w:rsid w:val="0026038D"/>
    <w:rsid w:val="0026058E"/>
    <w:rsid w:val="00260778"/>
    <w:rsid w:val="00260CD9"/>
    <w:rsid w:val="00260FF2"/>
    <w:rsid w:val="00261142"/>
    <w:rsid w:val="0026194E"/>
    <w:rsid w:val="00261ABC"/>
    <w:rsid w:val="0026228C"/>
    <w:rsid w:val="00262648"/>
    <w:rsid w:val="00262716"/>
    <w:rsid w:val="00262850"/>
    <w:rsid w:val="00262B30"/>
    <w:rsid w:val="00262B41"/>
    <w:rsid w:val="00262B55"/>
    <w:rsid w:val="00262BC8"/>
    <w:rsid w:val="00262E94"/>
    <w:rsid w:val="00262FC0"/>
    <w:rsid w:val="0026303C"/>
    <w:rsid w:val="0026307B"/>
    <w:rsid w:val="0026328E"/>
    <w:rsid w:val="002634A1"/>
    <w:rsid w:val="002634ED"/>
    <w:rsid w:val="0026365D"/>
    <w:rsid w:val="002636B0"/>
    <w:rsid w:val="002638AC"/>
    <w:rsid w:val="00263973"/>
    <w:rsid w:val="00263A98"/>
    <w:rsid w:val="00263CB4"/>
    <w:rsid w:val="00263CCA"/>
    <w:rsid w:val="00263DFB"/>
    <w:rsid w:val="00263EB4"/>
    <w:rsid w:val="00264241"/>
    <w:rsid w:val="00264573"/>
    <w:rsid w:val="00264700"/>
    <w:rsid w:val="00264991"/>
    <w:rsid w:val="00264AEC"/>
    <w:rsid w:val="00264B6C"/>
    <w:rsid w:val="00264B9E"/>
    <w:rsid w:val="00264DC0"/>
    <w:rsid w:val="00264EB7"/>
    <w:rsid w:val="00264FD5"/>
    <w:rsid w:val="00265156"/>
    <w:rsid w:val="002652A4"/>
    <w:rsid w:val="0026542B"/>
    <w:rsid w:val="002654D1"/>
    <w:rsid w:val="002654E2"/>
    <w:rsid w:val="0026610B"/>
    <w:rsid w:val="002663F1"/>
    <w:rsid w:val="0026661D"/>
    <w:rsid w:val="00266835"/>
    <w:rsid w:val="00266948"/>
    <w:rsid w:val="00266A7C"/>
    <w:rsid w:val="00266AA6"/>
    <w:rsid w:val="00266B0F"/>
    <w:rsid w:val="00266F45"/>
    <w:rsid w:val="00266F7C"/>
    <w:rsid w:val="002671C8"/>
    <w:rsid w:val="002671F6"/>
    <w:rsid w:val="002672A0"/>
    <w:rsid w:val="0026747F"/>
    <w:rsid w:val="002678D2"/>
    <w:rsid w:val="00267AE2"/>
    <w:rsid w:val="00267B62"/>
    <w:rsid w:val="00267B8C"/>
    <w:rsid w:val="0027032D"/>
    <w:rsid w:val="0027055D"/>
    <w:rsid w:val="00270611"/>
    <w:rsid w:val="002707F4"/>
    <w:rsid w:val="00270A2B"/>
    <w:rsid w:val="00270C1B"/>
    <w:rsid w:val="00270EC9"/>
    <w:rsid w:val="0027113E"/>
    <w:rsid w:val="002711D6"/>
    <w:rsid w:val="002712E7"/>
    <w:rsid w:val="00271309"/>
    <w:rsid w:val="002715EA"/>
    <w:rsid w:val="00271C4C"/>
    <w:rsid w:val="00271C52"/>
    <w:rsid w:val="00271C55"/>
    <w:rsid w:val="00271DC2"/>
    <w:rsid w:val="00271FC1"/>
    <w:rsid w:val="00271FE7"/>
    <w:rsid w:val="002720EE"/>
    <w:rsid w:val="00272340"/>
    <w:rsid w:val="00272C1C"/>
    <w:rsid w:val="00272EE9"/>
    <w:rsid w:val="0027301F"/>
    <w:rsid w:val="0027319E"/>
    <w:rsid w:val="002731DC"/>
    <w:rsid w:val="002734EA"/>
    <w:rsid w:val="002735D5"/>
    <w:rsid w:val="00273671"/>
    <w:rsid w:val="00273731"/>
    <w:rsid w:val="0027380E"/>
    <w:rsid w:val="00273884"/>
    <w:rsid w:val="002739F0"/>
    <w:rsid w:val="00273AE7"/>
    <w:rsid w:val="00273D76"/>
    <w:rsid w:val="00273D7F"/>
    <w:rsid w:val="00273D98"/>
    <w:rsid w:val="00273EAE"/>
    <w:rsid w:val="00273F25"/>
    <w:rsid w:val="002740F1"/>
    <w:rsid w:val="002741CC"/>
    <w:rsid w:val="002741F8"/>
    <w:rsid w:val="00274394"/>
    <w:rsid w:val="00274465"/>
    <w:rsid w:val="002745E0"/>
    <w:rsid w:val="00274988"/>
    <w:rsid w:val="00274ABF"/>
    <w:rsid w:val="00274DFD"/>
    <w:rsid w:val="00274E7E"/>
    <w:rsid w:val="00274F0F"/>
    <w:rsid w:val="00275102"/>
    <w:rsid w:val="00275225"/>
    <w:rsid w:val="0027522E"/>
    <w:rsid w:val="00275863"/>
    <w:rsid w:val="00275D6D"/>
    <w:rsid w:val="00276040"/>
    <w:rsid w:val="002765E9"/>
    <w:rsid w:val="002767E0"/>
    <w:rsid w:val="002768E2"/>
    <w:rsid w:val="00276A93"/>
    <w:rsid w:val="00276B6D"/>
    <w:rsid w:val="00276C46"/>
    <w:rsid w:val="00276E01"/>
    <w:rsid w:val="002770FF"/>
    <w:rsid w:val="00277172"/>
    <w:rsid w:val="0027791C"/>
    <w:rsid w:val="002779B5"/>
    <w:rsid w:val="00277AF3"/>
    <w:rsid w:val="00277E2A"/>
    <w:rsid w:val="002802D5"/>
    <w:rsid w:val="002804C3"/>
    <w:rsid w:val="002805A6"/>
    <w:rsid w:val="00280DD3"/>
    <w:rsid w:val="00280FC2"/>
    <w:rsid w:val="0028181B"/>
    <w:rsid w:val="00281CC9"/>
    <w:rsid w:val="00281DF3"/>
    <w:rsid w:val="00281E35"/>
    <w:rsid w:val="00281EA6"/>
    <w:rsid w:val="00281F27"/>
    <w:rsid w:val="00281F8A"/>
    <w:rsid w:val="00281F9C"/>
    <w:rsid w:val="00281FE0"/>
    <w:rsid w:val="002821CC"/>
    <w:rsid w:val="002823AF"/>
    <w:rsid w:val="00282696"/>
    <w:rsid w:val="002826E8"/>
    <w:rsid w:val="00282AE2"/>
    <w:rsid w:val="00282C87"/>
    <w:rsid w:val="00282D65"/>
    <w:rsid w:val="00282D9A"/>
    <w:rsid w:val="00282EC8"/>
    <w:rsid w:val="00283529"/>
    <w:rsid w:val="0028353D"/>
    <w:rsid w:val="00283723"/>
    <w:rsid w:val="002837D5"/>
    <w:rsid w:val="00283B48"/>
    <w:rsid w:val="00283B68"/>
    <w:rsid w:val="00283DBA"/>
    <w:rsid w:val="002841B1"/>
    <w:rsid w:val="002842E9"/>
    <w:rsid w:val="002843BF"/>
    <w:rsid w:val="002844E7"/>
    <w:rsid w:val="00284541"/>
    <w:rsid w:val="00284653"/>
    <w:rsid w:val="002848BE"/>
    <w:rsid w:val="00284C0F"/>
    <w:rsid w:val="00284C22"/>
    <w:rsid w:val="00284F15"/>
    <w:rsid w:val="00284F25"/>
    <w:rsid w:val="00285307"/>
    <w:rsid w:val="002855D1"/>
    <w:rsid w:val="00285636"/>
    <w:rsid w:val="0028570E"/>
    <w:rsid w:val="002858BF"/>
    <w:rsid w:val="002859AD"/>
    <w:rsid w:val="002859D5"/>
    <w:rsid w:val="00285A2F"/>
    <w:rsid w:val="00285A53"/>
    <w:rsid w:val="00285BC5"/>
    <w:rsid w:val="00285D17"/>
    <w:rsid w:val="00285E78"/>
    <w:rsid w:val="00285F52"/>
    <w:rsid w:val="002866AD"/>
    <w:rsid w:val="00286767"/>
    <w:rsid w:val="002868E6"/>
    <w:rsid w:val="00286B95"/>
    <w:rsid w:val="00286DB6"/>
    <w:rsid w:val="00286F0A"/>
    <w:rsid w:val="0028703C"/>
    <w:rsid w:val="00287229"/>
    <w:rsid w:val="002874FE"/>
    <w:rsid w:val="00287708"/>
    <w:rsid w:val="00287841"/>
    <w:rsid w:val="00287A84"/>
    <w:rsid w:val="00287B6D"/>
    <w:rsid w:val="00287ED7"/>
    <w:rsid w:val="00290139"/>
    <w:rsid w:val="002901BD"/>
    <w:rsid w:val="00290531"/>
    <w:rsid w:val="00290572"/>
    <w:rsid w:val="00290813"/>
    <w:rsid w:val="00290DAD"/>
    <w:rsid w:val="00290DCE"/>
    <w:rsid w:val="00291058"/>
    <w:rsid w:val="00291272"/>
    <w:rsid w:val="002915AD"/>
    <w:rsid w:val="00291781"/>
    <w:rsid w:val="00291B38"/>
    <w:rsid w:val="00291C14"/>
    <w:rsid w:val="00291C6F"/>
    <w:rsid w:val="00291E40"/>
    <w:rsid w:val="00291EC5"/>
    <w:rsid w:val="0029201D"/>
    <w:rsid w:val="002923ED"/>
    <w:rsid w:val="002923FE"/>
    <w:rsid w:val="00292491"/>
    <w:rsid w:val="00292803"/>
    <w:rsid w:val="00292855"/>
    <w:rsid w:val="0029297C"/>
    <w:rsid w:val="00292D6B"/>
    <w:rsid w:val="00292DFC"/>
    <w:rsid w:val="00292FD2"/>
    <w:rsid w:val="0029322C"/>
    <w:rsid w:val="00293299"/>
    <w:rsid w:val="002933E7"/>
    <w:rsid w:val="00293600"/>
    <w:rsid w:val="00293B1F"/>
    <w:rsid w:val="00293BF1"/>
    <w:rsid w:val="00293C3D"/>
    <w:rsid w:val="00293DFE"/>
    <w:rsid w:val="00294991"/>
    <w:rsid w:val="00294C0E"/>
    <w:rsid w:val="00294E67"/>
    <w:rsid w:val="00294E93"/>
    <w:rsid w:val="00294EC6"/>
    <w:rsid w:val="00294FCF"/>
    <w:rsid w:val="0029516B"/>
    <w:rsid w:val="00295728"/>
    <w:rsid w:val="00295795"/>
    <w:rsid w:val="00295A78"/>
    <w:rsid w:val="00295B3A"/>
    <w:rsid w:val="00295BB5"/>
    <w:rsid w:val="00295E75"/>
    <w:rsid w:val="00295EDD"/>
    <w:rsid w:val="00296144"/>
    <w:rsid w:val="00296193"/>
    <w:rsid w:val="0029672F"/>
    <w:rsid w:val="00296748"/>
    <w:rsid w:val="00296C38"/>
    <w:rsid w:val="00296D33"/>
    <w:rsid w:val="00296E9C"/>
    <w:rsid w:val="00296FF7"/>
    <w:rsid w:val="0029711F"/>
    <w:rsid w:val="002971D7"/>
    <w:rsid w:val="0029735B"/>
    <w:rsid w:val="0029794D"/>
    <w:rsid w:val="0029798C"/>
    <w:rsid w:val="00297AB3"/>
    <w:rsid w:val="00297AB5"/>
    <w:rsid w:val="00297AE5"/>
    <w:rsid w:val="00297F82"/>
    <w:rsid w:val="002A0377"/>
    <w:rsid w:val="002A03B5"/>
    <w:rsid w:val="002A03EE"/>
    <w:rsid w:val="002A059E"/>
    <w:rsid w:val="002A060F"/>
    <w:rsid w:val="002A0A1D"/>
    <w:rsid w:val="002A0ADC"/>
    <w:rsid w:val="002A0E57"/>
    <w:rsid w:val="002A0EC9"/>
    <w:rsid w:val="002A1033"/>
    <w:rsid w:val="002A10B1"/>
    <w:rsid w:val="002A1A8B"/>
    <w:rsid w:val="002A1DFF"/>
    <w:rsid w:val="002A2592"/>
    <w:rsid w:val="002A27EF"/>
    <w:rsid w:val="002A295E"/>
    <w:rsid w:val="002A2A5F"/>
    <w:rsid w:val="002A2AAD"/>
    <w:rsid w:val="002A2E07"/>
    <w:rsid w:val="002A2E68"/>
    <w:rsid w:val="002A3107"/>
    <w:rsid w:val="002A325E"/>
    <w:rsid w:val="002A36F6"/>
    <w:rsid w:val="002A3A77"/>
    <w:rsid w:val="002A3AD7"/>
    <w:rsid w:val="002A3C41"/>
    <w:rsid w:val="002A3D4B"/>
    <w:rsid w:val="002A3F4E"/>
    <w:rsid w:val="002A4102"/>
    <w:rsid w:val="002A427B"/>
    <w:rsid w:val="002A46BF"/>
    <w:rsid w:val="002A4C21"/>
    <w:rsid w:val="002A4C46"/>
    <w:rsid w:val="002A53F7"/>
    <w:rsid w:val="002A5591"/>
    <w:rsid w:val="002A57D1"/>
    <w:rsid w:val="002A590E"/>
    <w:rsid w:val="002A5947"/>
    <w:rsid w:val="002A59A5"/>
    <w:rsid w:val="002A5DF1"/>
    <w:rsid w:val="002A61FC"/>
    <w:rsid w:val="002A6866"/>
    <w:rsid w:val="002A6B48"/>
    <w:rsid w:val="002A6F9A"/>
    <w:rsid w:val="002A71CB"/>
    <w:rsid w:val="002A735B"/>
    <w:rsid w:val="002A7B0A"/>
    <w:rsid w:val="002A7F6D"/>
    <w:rsid w:val="002B0031"/>
    <w:rsid w:val="002B01DC"/>
    <w:rsid w:val="002B0406"/>
    <w:rsid w:val="002B0437"/>
    <w:rsid w:val="002B0501"/>
    <w:rsid w:val="002B0511"/>
    <w:rsid w:val="002B0582"/>
    <w:rsid w:val="002B0592"/>
    <w:rsid w:val="002B067F"/>
    <w:rsid w:val="002B07F3"/>
    <w:rsid w:val="002B0808"/>
    <w:rsid w:val="002B0995"/>
    <w:rsid w:val="002B0ADA"/>
    <w:rsid w:val="002B0BE8"/>
    <w:rsid w:val="002B0E44"/>
    <w:rsid w:val="002B0E84"/>
    <w:rsid w:val="002B0F7D"/>
    <w:rsid w:val="002B19B6"/>
    <w:rsid w:val="002B1A0F"/>
    <w:rsid w:val="002B1C46"/>
    <w:rsid w:val="002B1DBA"/>
    <w:rsid w:val="002B20E0"/>
    <w:rsid w:val="002B21A7"/>
    <w:rsid w:val="002B2314"/>
    <w:rsid w:val="002B262E"/>
    <w:rsid w:val="002B2D9B"/>
    <w:rsid w:val="002B3590"/>
    <w:rsid w:val="002B361F"/>
    <w:rsid w:val="002B37A6"/>
    <w:rsid w:val="002B3897"/>
    <w:rsid w:val="002B3975"/>
    <w:rsid w:val="002B3AA3"/>
    <w:rsid w:val="002B3B46"/>
    <w:rsid w:val="002B3BF2"/>
    <w:rsid w:val="002B3BFA"/>
    <w:rsid w:val="002B3DE7"/>
    <w:rsid w:val="002B3FD7"/>
    <w:rsid w:val="002B4297"/>
    <w:rsid w:val="002B45A1"/>
    <w:rsid w:val="002B45DF"/>
    <w:rsid w:val="002B4940"/>
    <w:rsid w:val="002B4946"/>
    <w:rsid w:val="002B4B0F"/>
    <w:rsid w:val="002B4F41"/>
    <w:rsid w:val="002B50EB"/>
    <w:rsid w:val="002B550A"/>
    <w:rsid w:val="002B55C0"/>
    <w:rsid w:val="002B55F2"/>
    <w:rsid w:val="002B5754"/>
    <w:rsid w:val="002B58F7"/>
    <w:rsid w:val="002B5A48"/>
    <w:rsid w:val="002B5BAB"/>
    <w:rsid w:val="002B5C40"/>
    <w:rsid w:val="002B612B"/>
    <w:rsid w:val="002B6561"/>
    <w:rsid w:val="002B661C"/>
    <w:rsid w:val="002B6680"/>
    <w:rsid w:val="002B671E"/>
    <w:rsid w:val="002B6834"/>
    <w:rsid w:val="002B685F"/>
    <w:rsid w:val="002B69F8"/>
    <w:rsid w:val="002B6C07"/>
    <w:rsid w:val="002B6D1D"/>
    <w:rsid w:val="002B6F25"/>
    <w:rsid w:val="002B7129"/>
    <w:rsid w:val="002B71D2"/>
    <w:rsid w:val="002B71EA"/>
    <w:rsid w:val="002B734D"/>
    <w:rsid w:val="002B75BE"/>
    <w:rsid w:val="002B76F6"/>
    <w:rsid w:val="002B7775"/>
    <w:rsid w:val="002B799E"/>
    <w:rsid w:val="002B7ABA"/>
    <w:rsid w:val="002B7B23"/>
    <w:rsid w:val="002C0188"/>
    <w:rsid w:val="002C025F"/>
    <w:rsid w:val="002C03D0"/>
    <w:rsid w:val="002C0598"/>
    <w:rsid w:val="002C0951"/>
    <w:rsid w:val="002C0AC7"/>
    <w:rsid w:val="002C0DED"/>
    <w:rsid w:val="002C0EFE"/>
    <w:rsid w:val="002C1106"/>
    <w:rsid w:val="002C11BD"/>
    <w:rsid w:val="002C123B"/>
    <w:rsid w:val="002C136D"/>
    <w:rsid w:val="002C14B7"/>
    <w:rsid w:val="002C1B14"/>
    <w:rsid w:val="002C1CFE"/>
    <w:rsid w:val="002C1F46"/>
    <w:rsid w:val="002C2043"/>
    <w:rsid w:val="002C23AB"/>
    <w:rsid w:val="002C2884"/>
    <w:rsid w:val="002C2B4D"/>
    <w:rsid w:val="002C2ED6"/>
    <w:rsid w:val="002C31D0"/>
    <w:rsid w:val="002C3606"/>
    <w:rsid w:val="002C3AB6"/>
    <w:rsid w:val="002C3D1A"/>
    <w:rsid w:val="002C3E1A"/>
    <w:rsid w:val="002C40AC"/>
    <w:rsid w:val="002C41F2"/>
    <w:rsid w:val="002C4399"/>
    <w:rsid w:val="002C44A7"/>
    <w:rsid w:val="002C45E6"/>
    <w:rsid w:val="002C48A1"/>
    <w:rsid w:val="002C4909"/>
    <w:rsid w:val="002C494C"/>
    <w:rsid w:val="002C49CB"/>
    <w:rsid w:val="002C49DE"/>
    <w:rsid w:val="002C4C20"/>
    <w:rsid w:val="002C4D1F"/>
    <w:rsid w:val="002C4E18"/>
    <w:rsid w:val="002C4FAD"/>
    <w:rsid w:val="002C5064"/>
    <w:rsid w:val="002C5368"/>
    <w:rsid w:val="002C5422"/>
    <w:rsid w:val="002C54EF"/>
    <w:rsid w:val="002C57B4"/>
    <w:rsid w:val="002C591A"/>
    <w:rsid w:val="002C5B9C"/>
    <w:rsid w:val="002C5D6C"/>
    <w:rsid w:val="002C6117"/>
    <w:rsid w:val="002C66C6"/>
    <w:rsid w:val="002C67AD"/>
    <w:rsid w:val="002C6834"/>
    <w:rsid w:val="002C6FF2"/>
    <w:rsid w:val="002C74EB"/>
    <w:rsid w:val="002C78C7"/>
    <w:rsid w:val="002C7984"/>
    <w:rsid w:val="002C79C2"/>
    <w:rsid w:val="002D014A"/>
    <w:rsid w:val="002D0269"/>
    <w:rsid w:val="002D050B"/>
    <w:rsid w:val="002D05A1"/>
    <w:rsid w:val="002D06FF"/>
    <w:rsid w:val="002D0825"/>
    <w:rsid w:val="002D08B9"/>
    <w:rsid w:val="002D0ED3"/>
    <w:rsid w:val="002D1296"/>
    <w:rsid w:val="002D12A4"/>
    <w:rsid w:val="002D1307"/>
    <w:rsid w:val="002D13BC"/>
    <w:rsid w:val="002D13E4"/>
    <w:rsid w:val="002D1574"/>
    <w:rsid w:val="002D163C"/>
    <w:rsid w:val="002D16A0"/>
    <w:rsid w:val="002D196F"/>
    <w:rsid w:val="002D1B77"/>
    <w:rsid w:val="002D1DE6"/>
    <w:rsid w:val="002D1F48"/>
    <w:rsid w:val="002D20AD"/>
    <w:rsid w:val="002D23DE"/>
    <w:rsid w:val="002D26B0"/>
    <w:rsid w:val="002D281C"/>
    <w:rsid w:val="002D2917"/>
    <w:rsid w:val="002D2A7A"/>
    <w:rsid w:val="002D2B72"/>
    <w:rsid w:val="002D2BEB"/>
    <w:rsid w:val="002D2D27"/>
    <w:rsid w:val="002D31DE"/>
    <w:rsid w:val="002D324E"/>
    <w:rsid w:val="002D32C1"/>
    <w:rsid w:val="002D33C9"/>
    <w:rsid w:val="002D36C4"/>
    <w:rsid w:val="002D3B3B"/>
    <w:rsid w:val="002D3D9C"/>
    <w:rsid w:val="002D3F34"/>
    <w:rsid w:val="002D4495"/>
    <w:rsid w:val="002D46C9"/>
    <w:rsid w:val="002D48BE"/>
    <w:rsid w:val="002D4A5D"/>
    <w:rsid w:val="002D4B2D"/>
    <w:rsid w:val="002D4B86"/>
    <w:rsid w:val="002D4CF4"/>
    <w:rsid w:val="002D4D05"/>
    <w:rsid w:val="002D4D8D"/>
    <w:rsid w:val="002D4E4C"/>
    <w:rsid w:val="002D4F7C"/>
    <w:rsid w:val="002D518A"/>
    <w:rsid w:val="002D5461"/>
    <w:rsid w:val="002D577B"/>
    <w:rsid w:val="002D5D18"/>
    <w:rsid w:val="002D6298"/>
    <w:rsid w:val="002D645F"/>
    <w:rsid w:val="002D6778"/>
    <w:rsid w:val="002D6863"/>
    <w:rsid w:val="002D69CA"/>
    <w:rsid w:val="002D6B31"/>
    <w:rsid w:val="002D6FCF"/>
    <w:rsid w:val="002D7095"/>
    <w:rsid w:val="002D73D9"/>
    <w:rsid w:val="002D791B"/>
    <w:rsid w:val="002D7970"/>
    <w:rsid w:val="002E0100"/>
    <w:rsid w:val="002E02BB"/>
    <w:rsid w:val="002E02CB"/>
    <w:rsid w:val="002E05AC"/>
    <w:rsid w:val="002E06A8"/>
    <w:rsid w:val="002E07D9"/>
    <w:rsid w:val="002E082C"/>
    <w:rsid w:val="002E092F"/>
    <w:rsid w:val="002E0FF8"/>
    <w:rsid w:val="002E10EF"/>
    <w:rsid w:val="002E11DB"/>
    <w:rsid w:val="002E1238"/>
    <w:rsid w:val="002E1240"/>
    <w:rsid w:val="002E1747"/>
    <w:rsid w:val="002E1E38"/>
    <w:rsid w:val="002E1E41"/>
    <w:rsid w:val="002E26B4"/>
    <w:rsid w:val="002E2869"/>
    <w:rsid w:val="002E28C4"/>
    <w:rsid w:val="002E29E7"/>
    <w:rsid w:val="002E2BDB"/>
    <w:rsid w:val="002E317E"/>
    <w:rsid w:val="002E366C"/>
    <w:rsid w:val="002E3A8D"/>
    <w:rsid w:val="002E3B8E"/>
    <w:rsid w:val="002E3EBF"/>
    <w:rsid w:val="002E3F99"/>
    <w:rsid w:val="002E4091"/>
    <w:rsid w:val="002E4285"/>
    <w:rsid w:val="002E438A"/>
    <w:rsid w:val="002E4577"/>
    <w:rsid w:val="002E47AA"/>
    <w:rsid w:val="002E4BB2"/>
    <w:rsid w:val="002E4E49"/>
    <w:rsid w:val="002E4E99"/>
    <w:rsid w:val="002E4EA9"/>
    <w:rsid w:val="002E5327"/>
    <w:rsid w:val="002E55BB"/>
    <w:rsid w:val="002E5667"/>
    <w:rsid w:val="002E569E"/>
    <w:rsid w:val="002E580B"/>
    <w:rsid w:val="002E58EC"/>
    <w:rsid w:val="002E5905"/>
    <w:rsid w:val="002E5D2A"/>
    <w:rsid w:val="002E5E7D"/>
    <w:rsid w:val="002E6018"/>
    <w:rsid w:val="002E6147"/>
    <w:rsid w:val="002E61BF"/>
    <w:rsid w:val="002E62A6"/>
    <w:rsid w:val="002E6D13"/>
    <w:rsid w:val="002E6DB2"/>
    <w:rsid w:val="002E6E48"/>
    <w:rsid w:val="002E6F0B"/>
    <w:rsid w:val="002E74C1"/>
    <w:rsid w:val="002E7567"/>
    <w:rsid w:val="002E77D4"/>
    <w:rsid w:val="002E7916"/>
    <w:rsid w:val="002E7980"/>
    <w:rsid w:val="002E7B2E"/>
    <w:rsid w:val="002E7C64"/>
    <w:rsid w:val="002E7FB9"/>
    <w:rsid w:val="002F007E"/>
    <w:rsid w:val="002F03CD"/>
    <w:rsid w:val="002F0442"/>
    <w:rsid w:val="002F06CC"/>
    <w:rsid w:val="002F09D1"/>
    <w:rsid w:val="002F0AD7"/>
    <w:rsid w:val="002F0BC7"/>
    <w:rsid w:val="002F1051"/>
    <w:rsid w:val="002F1192"/>
    <w:rsid w:val="002F1257"/>
    <w:rsid w:val="002F138D"/>
    <w:rsid w:val="002F1410"/>
    <w:rsid w:val="002F1667"/>
    <w:rsid w:val="002F16B0"/>
    <w:rsid w:val="002F1700"/>
    <w:rsid w:val="002F1705"/>
    <w:rsid w:val="002F182F"/>
    <w:rsid w:val="002F1981"/>
    <w:rsid w:val="002F1B73"/>
    <w:rsid w:val="002F20A9"/>
    <w:rsid w:val="002F22AA"/>
    <w:rsid w:val="002F265C"/>
    <w:rsid w:val="002F289D"/>
    <w:rsid w:val="002F28BD"/>
    <w:rsid w:val="002F2C64"/>
    <w:rsid w:val="002F2E05"/>
    <w:rsid w:val="002F32B4"/>
    <w:rsid w:val="002F337A"/>
    <w:rsid w:val="002F33A0"/>
    <w:rsid w:val="002F3787"/>
    <w:rsid w:val="002F3A73"/>
    <w:rsid w:val="002F3B71"/>
    <w:rsid w:val="002F450C"/>
    <w:rsid w:val="002F487B"/>
    <w:rsid w:val="002F4C4E"/>
    <w:rsid w:val="002F4CC8"/>
    <w:rsid w:val="002F4DBF"/>
    <w:rsid w:val="002F4FDC"/>
    <w:rsid w:val="002F5018"/>
    <w:rsid w:val="002F5207"/>
    <w:rsid w:val="002F5332"/>
    <w:rsid w:val="002F562A"/>
    <w:rsid w:val="002F5664"/>
    <w:rsid w:val="002F56F1"/>
    <w:rsid w:val="002F573F"/>
    <w:rsid w:val="002F58D6"/>
    <w:rsid w:val="002F5A0F"/>
    <w:rsid w:val="002F6132"/>
    <w:rsid w:val="002F6539"/>
    <w:rsid w:val="002F67A9"/>
    <w:rsid w:val="002F69B1"/>
    <w:rsid w:val="002F6E2C"/>
    <w:rsid w:val="002F6E3E"/>
    <w:rsid w:val="002F6F45"/>
    <w:rsid w:val="002F6F69"/>
    <w:rsid w:val="002F75A6"/>
    <w:rsid w:val="002F768E"/>
    <w:rsid w:val="002F7769"/>
    <w:rsid w:val="002F7964"/>
    <w:rsid w:val="002F7DBD"/>
    <w:rsid w:val="002F7E01"/>
    <w:rsid w:val="002F7F87"/>
    <w:rsid w:val="00300104"/>
    <w:rsid w:val="003005F2"/>
    <w:rsid w:val="00300736"/>
    <w:rsid w:val="003008E8"/>
    <w:rsid w:val="003009F7"/>
    <w:rsid w:val="00300CE2"/>
    <w:rsid w:val="00300E9A"/>
    <w:rsid w:val="0030115E"/>
    <w:rsid w:val="00301169"/>
    <w:rsid w:val="00301306"/>
    <w:rsid w:val="003013D9"/>
    <w:rsid w:val="00301B40"/>
    <w:rsid w:val="00301EF7"/>
    <w:rsid w:val="00301F6A"/>
    <w:rsid w:val="00302490"/>
    <w:rsid w:val="0030255F"/>
    <w:rsid w:val="003025BD"/>
    <w:rsid w:val="003026A2"/>
    <w:rsid w:val="003026F3"/>
    <w:rsid w:val="0030275C"/>
    <w:rsid w:val="0030278B"/>
    <w:rsid w:val="003027EF"/>
    <w:rsid w:val="0030282E"/>
    <w:rsid w:val="00302C47"/>
    <w:rsid w:val="0030313D"/>
    <w:rsid w:val="00303141"/>
    <w:rsid w:val="003031A3"/>
    <w:rsid w:val="003031ED"/>
    <w:rsid w:val="00303413"/>
    <w:rsid w:val="0030364E"/>
    <w:rsid w:val="003036D7"/>
    <w:rsid w:val="0030370E"/>
    <w:rsid w:val="00303734"/>
    <w:rsid w:val="00303B1D"/>
    <w:rsid w:val="0030435D"/>
    <w:rsid w:val="003043B8"/>
    <w:rsid w:val="00304848"/>
    <w:rsid w:val="00304A18"/>
    <w:rsid w:val="00305299"/>
    <w:rsid w:val="0030533A"/>
    <w:rsid w:val="003053D6"/>
    <w:rsid w:val="003056A8"/>
    <w:rsid w:val="00305DE4"/>
    <w:rsid w:val="00305F0C"/>
    <w:rsid w:val="00305F55"/>
    <w:rsid w:val="003061A4"/>
    <w:rsid w:val="003063D2"/>
    <w:rsid w:val="00306408"/>
    <w:rsid w:val="0030653E"/>
    <w:rsid w:val="003065E8"/>
    <w:rsid w:val="00306AFE"/>
    <w:rsid w:val="00306B18"/>
    <w:rsid w:val="00306C02"/>
    <w:rsid w:val="00306C2A"/>
    <w:rsid w:val="00307012"/>
    <w:rsid w:val="003070C3"/>
    <w:rsid w:val="00307303"/>
    <w:rsid w:val="003073A3"/>
    <w:rsid w:val="003073F2"/>
    <w:rsid w:val="0030766D"/>
    <w:rsid w:val="00307825"/>
    <w:rsid w:val="003078E1"/>
    <w:rsid w:val="0030793C"/>
    <w:rsid w:val="00307B5E"/>
    <w:rsid w:val="00307C75"/>
    <w:rsid w:val="00307F96"/>
    <w:rsid w:val="0031005D"/>
    <w:rsid w:val="00310399"/>
    <w:rsid w:val="003103C6"/>
    <w:rsid w:val="00310512"/>
    <w:rsid w:val="00310518"/>
    <w:rsid w:val="00310581"/>
    <w:rsid w:val="0031074E"/>
    <w:rsid w:val="00310A1C"/>
    <w:rsid w:val="00310ABD"/>
    <w:rsid w:val="00310D2A"/>
    <w:rsid w:val="003110AF"/>
    <w:rsid w:val="003110EB"/>
    <w:rsid w:val="003113DB"/>
    <w:rsid w:val="003117C3"/>
    <w:rsid w:val="00311991"/>
    <w:rsid w:val="00311F23"/>
    <w:rsid w:val="00311FD8"/>
    <w:rsid w:val="00312197"/>
    <w:rsid w:val="003121E0"/>
    <w:rsid w:val="003122AC"/>
    <w:rsid w:val="00312330"/>
    <w:rsid w:val="00312346"/>
    <w:rsid w:val="00312351"/>
    <w:rsid w:val="003124B4"/>
    <w:rsid w:val="00312BD3"/>
    <w:rsid w:val="00312BF9"/>
    <w:rsid w:val="00312CA9"/>
    <w:rsid w:val="00312D39"/>
    <w:rsid w:val="0031306E"/>
    <w:rsid w:val="0031318F"/>
    <w:rsid w:val="003131AE"/>
    <w:rsid w:val="0031329B"/>
    <w:rsid w:val="00313449"/>
    <w:rsid w:val="00313469"/>
    <w:rsid w:val="0031347F"/>
    <w:rsid w:val="00313C17"/>
    <w:rsid w:val="00313C62"/>
    <w:rsid w:val="00313C66"/>
    <w:rsid w:val="0031414A"/>
    <w:rsid w:val="00314719"/>
    <w:rsid w:val="0031484B"/>
    <w:rsid w:val="0031485F"/>
    <w:rsid w:val="00314863"/>
    <w:rsid w:val="0031486C"/>
    <w:rsid w:val="00314D17"/>
    <w:rsid w:val="00314DA0"/>
    <w:rsid w:val="00314E73"/>
    <w:rsid w:val="00314EA4"/>
    <w:rsid w:val="00314EFA"/>
    <w:rsid w:val="0031506C"/>
    <w:rsid w:val="00315070"/>
    <w:rsid w:val="003153C0"/>
    <w:rsid w:val="003153D5"/>
    <w:rsid w:val="00315BBA"/>
    <w:rsid w:val="00315C33"/>
    <w:rsid w:val="00315DD8"/>
    <w:rsid w:val="00315EA4"/>
    <w:rsid w:val="00315EEA"/>
    <w:rsid w:val="003160E8"/>
    <w:rsid w:val="003165A7"/>
    <w:rsid w:val="00316669"/>
    <w:rsid w:val="00316684"/>
    <w:rsid w:val="003166E2"/>
    <w:rsid w:val="00316A2C"/>
    <w:rsid w:val="00316C5C"/>
    <w:rsid w:val="00316DA1"/>
    <w:rsid w:val="00316E12"/>
    <w:rsid w:val="00316E2C"/>
    <w:rsid w:val="003171F8"/>
    <w:rsid w:val="003173DE"/>
    <w:rsid w:val="003173F6"/>
    <w:rsid w:val="0031759D"/>
    <w:rsid w:val="003175F7"/>
    <w:rsid w:val="003178CF"/>
    <w:rsid w:val="00317A82"/>
    <w:rsid w:val="00317B72"/>
    <w:rsid w:val="00317D4B"/>
    <w:rsid w:val="00317DD2"/>
    <w:rsid w:val="00317E66"/>
    <w:rsid w:val="00317F40"/>
    <w:rsid w:val="00320266"/>
    <w:rsid w:val="003204A7"/>
    <w:rsid w:val="003204AE"/>
    <w:rsid w:val="0032060A"/>
    <w:rsid w:val="003206E9"/>
    <w:rsid w:val="00320959"/>
    <w:rsid w:val="00320A1D"/>
    <w:rsid w:val="00320A8C"/>
    <w:rsid w:val="00320BA3"/>
    <w:rsid w:val="00320C79"/>
    <w:rsid w:val="00320CBE"/>
    <w:rsid w:val="00321007"/>
    <w:rsid w:val="0032105C"/>
    <w:rsid w:val="00321143"/>
    <w:rsid w:val="00321365"/>
    <w:rsid w:val="003213D0"/>
    <w:rsid w:val="0032151E"/>
    <w:rsid w:val="00321976"/>
    <w:rsid w:val="003219A2"/>
    <w:rsid w:val="00321B72"/>
    <w:rsid w:val="00321E1D"/>
    <w:rsid w:val="0032214F"/>
    <w:rsid w:val="0032240F"/>
    <w:rsid w:val="003224DC"/>
    <w:rsid w:val="00322649"/>
    <w:rsid w:val="003226AB"/>
    <w:rsid w:val="00322837"/>
    <w:rsid w:val="0032284C"/>
    <w:rsid w:val="003229C9"/>
    <w:rsid w:val="00322BDC"/>
    <w:rsid w:val="00322BED"/>
    <w:rsid w:val="0032305F"/>
    <w:rsid w:val="00323648"/>
    <w:rsid w:val="00323751"/>
    <w:rsid w:val="003237B9"/>
    <w:rsid w:val="00323B5C"/>
    <w:rsid w:val="00323BB2"/>
    <w:rsid w:val="00323F44"/>
    <w:rsid w:val="00324062"/>
    <w:rsid w:val="00324180"/>
    <w:rsid w:val="00324197"/>
    <w:rsid w:val="0032433F"/>
    <w:rsid w:val="00324473"/>
    <w:rsid w:val="003244C1"/>
    <w:rsid w:val="00324589"/>
    <w:rsid w:val="0032481A"/>
    <w:rsid w:val="00324BD6"/>
    <w:rsid w:val="00324BEF"/>
    <w:rsid w:val="00325311"/>
    <w:rsid w:val="003253BD"/>
    <w:rsid w:val="00325416"/>
    <w:rsid w:val="003254AE"/>
    <w:rsid w:val="00325583"/>
    <w:rsid w:val="003256EF"/>
    <w:rsid w:val="00325781"/>
    <w:rsid w:val="00325982"/>
    <w:rsid w:val="00325C79"/>
    <w:rsid w:val="00325FFD"/>
    <w:rsid w:val="00326354"/>
    <w:rsid w:val="00326476"/>
    <w:rsid w:val="00326706"/>
    <w:rsid w:val="00326919"/>
    <w:rsid w:val="00326945"/>
    <w:rsid w:val="00326B7C"/>
    <w:rsid w:val="00326FF1"/>
    <w:rsid w:val="003270B5"/>
    <w:rsid w:val="003272AE"/>
    <w:rsid w:val="0032733E"/>
    <w:rsid w:val="003274D5"/>
    <w:rsid w:val="003277C4"/>
    <w:rsid w:val="003279B4"/>
    <w:rsid w:val="00327C55"/>
    <w:rsid w:val="00327DD5"/>
    <w:rsid w:val="00327EDA"/>
    <w:rsid w:val="00327F4F"/>
    <w:rsid w:val="003304B2"/>
    <w:rsid w:val="00330514"/>
    <w:rsid w:val="00330661"/>
    <w:rsid w:val="003308AD"/>
    <w:rsid w:val="00330AF8"/>
    <w:rsid w:val="00330B31"/>
    <w:rsid w:val="00330B6F"/>
    <w:rsid w:val="00330C4B"/>
    <w:rsid w:val="00330C9C"/>
    <w:rsid w:val="00330F27"/>
    <w:rsid w:val="003311AE"/>
    <w:rsid w:val="003311F7"/>
    <w:rsid w:val="00331AC0"/>
    <w:rsid w:val="00331B33"/>
    <w:rsid w:val="00331D06"/>
    <w:rsid w:val="00331D56"/>
    <w:rsid w:val="00332290"/>
    <w:rsid w:val="00332337"/>
    <w:rsid w:val="00332501"/>
    <w:rsid w:val="00332751"/>
    <w:rsid w:val="00332A3D"/>
    <w:rsid w:val="00332A67"/>
    <w:rsid w:val="00332A9F"/>
    <w:rsid w:val="00332AD6"/>
    <w:rsid w:val="00332B03"/>
    <w:rsid w:val="00332B9E"/>
    <w:rsid w:val="00332BA2"/>
    <w:rsid w:val="00332DDD"/>
    <w:rsid w:val="00333194"/>
    <w:rsid w:val="00333390"/>
    <w:rsid w:val="00333552"/>
    <w:rsid w:val="0033392D"/>
    <w:rsid w:val="00333FAD"/>
    <w:rsid w:val="0033411C"/>
    <w:rsid w:val="0033432E"/>
    <w:rsid w:val="0033441A"/>
    <w:rsid w:val="0033447A"/>
    <w:rsid w:val="00334488"/>
    <w:rsid w:val="003344FA"/>
    <w:rsid w:val="003345C5"/>
    <w:rsid w:val="00334729"/>
    <w:rsid w:val="00334A18"/>
    <w:rsid w:val="00334D0C"/>
    <w:rsid w:val="00334E29"/>
    <w:rsid w:val="0033501C"/>
    <w:rsid w:val="00335331"/>
    <w:rsid w:val="00335494"/>
    <w:rsid w:val="0033552D"/>
    <w:rsid w:val="0033580E"/>
    <w:rsid w:val="00335A96"/>
    <w:rsid w:val="00335DB5"/>
    <w:rsid w:val="00335FAE"/>
    <w:rsid w:val="00336070"/>
    <w:rsid w:val="0033613E"/>
    <w:rsid w:val="00336423"/>
    <w:rsid w:val="003365E8"/>
    <w:rsid w:val="003366FB"/>
    <w:rsid w:val="00336830"/>
    <w:rsid w:val="00336AA8"/>
    <w:rsid w:val="00336AB0"/>
    <w:rsid w:val="00336BCB"/>
    <w:rsid w:val="00336E82"/>
    <w:rsid w:val="00337295"/>
    <w:rsid w:val="003372D3"/>
    <w:rsid w:val="003374C4"/>
    <w:rsid w:val="00337B30"/>
    <w:rsid w:val="00337D03"/>
    <w:rsid w:val="00337DB7"/>
    <w:rsid w:val="00337EEF"/>
    <w:rsid w:val="00337EF7"/>
    <w:rsid w:val="00340203"/>
    <w:rsid w:val="0034046F"/>
    <w:rsid w:val="0034069F"/>
    <w:rsid w:val="003406EE"/>
    <w:rsid w:val="003407A3"/>
    <w:rsid w:val="003407D6"/>
    <w:rsid w:val="003408CF"/>
    <w:rsid w:val="00340AAE"/>
    <w:rsid w:val="00340BEC"/>
    <w:rsid w:val="00340CAF"/>
    <w:rsid w:val="00341645"/>
    <w:rsid w:val="003416D5"/>
    <w:rsid w:val="00341712"/>
    <w:rsid w:val="003417D1"/>
    <w:rsid w:val="0034189F"/>
    <w:rsid w:val="00341AA5"/>
    <w:rsid w:val="00341B67"/>
    <w:rsid w:val="00341C5F"/>
    <w:rsid w:val="00341FB4"/>
    <w:rsid w:val="00342164"/>
    <w:rsid w:val="00342323"/>
    <w:rsid w:val="00342359"/>
    <w:rsid w:val="0034258B"/>
    <w:rsid w:val="003425A2"/>
    <w:rsid w:val="003426A5"/>
    <w:rsid w:val="003426D6"/>
    <w:rsid w:val="0034298C"/>
    <w:rsid w:val="00342C11"/>
    <w:rsid w:val="0034331F"/>
    <w:rsid w:val="0034335B"/>
    <w:rsid w:val="00343403"/>
    <w:rsid w:val="00343628"/>
    <w:rsid w:val="003437F6"/>
    <w:rsid w:val="0034390E"/>
    <w:rsid w:val="00343B5C"/>
    <w:rsid w:val="00343C9D"/>
    <w:rsid w:val="00343F4E"/>
    <w:rsid w:val="00343F9B"/>
    <w:rsid w:val="00344053"/>
    <w:rsid w:val="003444CF"/>
    <w:rsid w:val="0034458A"/>
    <w:rsid w:val="003449B0"/>
    <w:rsid w:val="003449F7"/>
    <w:rsid w:val="00344D04"/>
    <w:rsid w:val="00344DBB"/>
    <w:rsid w:val="00344DDF"/>
    <w:rsid w:val="00344E63"/>
    <w:rsid w:val="00344FD6"/>
    <w:rsid w:val="003452A8"/>
    <w:rsid w:val="00345342"/>
    <w:rsid w:val="00345721"/>
    <w:rsid w:val="0034578F"/>
    <w:rsid w:val="00345B5E"/>
    <w:rsid w:val="00345C43"/>
    <w:rsid w:val="00346439"/>
    <w:rsid w:val="003466F5"/>
    <w:rsid w:val="00346796"/>
    <w:rsid w:val="003468ED"/>
    <w:rsid w:val="0034698D"/>
    <w:rsid w:val="00346C25"/>
    <w:rsid w:val="00346C2D"/>
    <w:rsid w:val="00346EF1"/>
    <w:rsid w:val="00347598"/>
    <w:rsid w:val="00347721"/>
    <w:rsid w:val="00347E4B"/>
    <w:rsid w:val="003501C5"/>
    <w:rsid w:val="003502A3"/>
    <w:rsid w:val="003503A3"/>
    <w:rsid w:val="0035043D"/>
    <w:rsid w:val="003505D2"/>
    <w:rsid w:val="003507AB"/>
    <w:rsid w:val="003507BC"/>
    <w:rsid w:val="00350EC4"/>
    <w:rsid w:val="0035104E"/>
    <w:rsid w:val="003513AC"/>
    <w:rsid w:val="003517B9"/>
    <w:rsid w:val="0035180F"/>
    <w:rsid w:val="00351DDC"/>
    <w:rsid w:val="00351E60"/>
    <w:rsid w:val="0035202F"/>
    <w:rsid w:val="003529FE"/>
    <w:rsid w:val="00352DC7"/>
    <w:rsid w:val="00352F99"/>
    <w:rsid w:val="003531FF"/>
    <w:rsid w:val="00353380"/>
    <w:rsid w:val="00353395"/>
    <w:rsid w:val="003535BB"/>
    <w:rsid w:val="003536EF"/>
    <w:rsid w:val="00353806"/>
    <w:rsid w:val="003539BF"/>
    <w:rsid w:val="00354047"/>
    <w:rsid w:val="003549CD"/>
    <w:rsid w:val="00354A0B"/>
    <w:rsid w:val="00354B5F"/>
    <w:rsid w:val="00354C4F"/>
    <w:rsid w:val="00354EE2"/>
    <w:rsid w:val="00354FAA"/>
    <w:rsid w:val="0035529E"/>
    <w:rsid w:val="0035538B"/>
    <w:rsid w:val="00355448"/>
    <w:rsid w:val="0035573B"/>
    <w:rsid w:val="003557AD"/>
    <w:rsid w:val="00355B44"/>
    <w:rsid w:val="00355CC6"/>
    <w:rsid w:val="00355E80"/>
    <w:rsid w:val="00355F4C"/>
    <w:rsid w:val="0035612D"/>
    <w:rsid w:val="003564F0"/>
    <w:rsid w:val="00356565"/>
    <w:rsid w:val="003565B5"/>
    <w:rsid w:val="003565BC"/>
    <w:rsid w:val="00356786"/>
    <w:rsid w:val="00356BC2"/>
    <w:rsid w:val="00356E95"/>
    <w:rsid w:val="00357136"/>
    <w:rsid w:val="0035726F"/>
    <w:rsid w:val="003572CC"/>
    <w:rsid w:val="0035750D"/>
    <w:rsid w:val="003575C1"/>
    <w:rsid w:val="0035780D"/>
    <w:rsid w:val="00357915"/>
    <w:rsid w:val="00357926"/>
    <w:rsid w:val="00357C0D"/>
    <w:rsid w:val="00357ECD"/>
    <w:rsid w:val="00360384"/>
    <w:rsid w:val="0036040D"/>
    <w:rsid w:val="00360562"/>
    <w:rsid w:val="00360BB2"/>
    <w:rsid w:val="00360F81"/>
    <w:rsid w:val="00360FCD"/>
    <w:rsid w:val="00360FED"/>
    <w:rsid w:val="003612AD"/>
    <w:rsid w:val="00361697"/>
    <w:rsid w:val="003617D7"/>
    <w:rsid w:val="00361845"/>
    <w:rsid w:val="003618D0"/>
    <w:rsid w:val="0036197B"/>
    <w:rsid w:val="00361F01"/>
    <w:rsid w:val="0036218F"/>
    <w:rsid w:val="00362753"/>
    <w:rsid w:val="003628C2"/>
    <w:rsid w:val="00362904"/>
    <w:rsid w:val="003629DE"/>
    <w:rsid w:val="00362BC8"/>
    <w:rsid w:val="00362C1C"/>
    <w:rsid w:val="0036316A"/>
    <w:rsid w:val="0036335E"/>
    <w:rsid w:val="0036359A"/>
    <w:rsid w:val="003639C5"/>
    <w:rsid w:val="00363AB5"/>
    <w:rsid w:val="00363CF7"/>
    <w:rsid w:val="00363F0A"/>
    <w:rsid w:val="00363F5C"/>
    <w:rsid w:val="00363F7B"/>
    <w:rsid w:val="003640FF"/>
    <w:rsid w:val="0036435A"/>
    <w:rsid w:val="0036449C"/>
    <w:rsid w:val="003644C8"/>
    <w:rsid w:val="00364629"/>
    <w:rsid w:val="003649EF"/>
    <w:rsid w:val="00364C35"/>
    <w:rsid w:val="00365024"/>
    <w:rsid w:val="00365126"/>
    <w:rsid w:val="00365337"/>
    <w:rsid w:val="00365548"/>
    <w:rsid w:val="00365653"/>
    <w:rsid w:val="003656DA"/>
    <w:rsid w:val="0036580B"/>
    <w:rsid w:val="00365A0D"/>
    <w:rsid w:val="00365A1E"/>
    <w:rsid w:val="003660E6"/>
    <w:rsid w:val="0036617A"/>
    <w:rsid w:val="0036691A"/>
    <w:rsid w:val="00366D0D"/>
    <w:rsid w:val="00366EA2"/>
    <w:rsid w:val="0036726F"/>
    <w:rsid w:val="00367456"/>
    <w:rsid w:val="00367612"/>
    <w:rsid w:val="00367646"/>
    <w:rsid w:val="00367A01"/>
    <w:rsid w:val="00367BAB"/>
    <w:rsid w:val="00367BFB"/>
    <w:rsid w:val="00367CAD"/>
    <w:rsid w:val="00367DF9"/>
    <w:rsid w:val="0037012D"/>
    <w:rsid w:val="0037023B"/>
    <w:rsid w:val="003702A1"/>
    <w:rsid w:val="003705AF"/>
    <w:rsid w:val="00370B60"/>
    <w:rsid w:val="00370B6E"/>
    <w:rsid w:val="00370B73"/>
    <w:rsid w:val="00370F26"/>
    <w:rsid w:val="0037120B"/>
    <w:rsid w:val="00372044"/>
    <w:rsid w:val="0037207F"/>
    <w:rsid w:val="00372552"/>
    <w:rsid w:val="00372658"/>
    <w:rsid w:val="00372770"/>
    <w:rsid w:val="00372E25"/>
    <w:rsid w:val="00372EA2"/>
    <w:rsid w:val="00372F11"/>
    <w:rsid w:val="003730B1"/>
    <w:rsid w:val="003732AC"/>
    <w:rsid w:val="00373525"/>
    <w:rsid w:val="00373589"/>
    <w:rsid w:val="00373998"/>
    <w:rsid w:val="003739F2"/>
    <w:rsid w:val="00373A34"/>
    <w:rsid w:val="00373AE1"/>
    <w:rsid w:val="00373C47"/>
    <w:rsid w:val="00373D6D"/>
    <w:rsid w:val="00373E11"/>
    <w:rsid w:val="003741C3"/>
    <w:rsid w:val="003742DF"/>
    <w:rsid w:val="003744A8"/>
    <w:rsid w:val="003744F5"/>
    <w:rsid w:val="00374549"/>
    <w:rsid w:val="00374642"/>
    <w:rsid w:val="003748C3"/>
    <w:rsid w:val="00374B08"/>
    <w:rsid w:val="00374B74"/>
    <w:rsid w:val="00374D61"/>
    <w:rsid w:val="00374DB7"/>
    <w:rsid w:val="00374E5E"/>
    <w:rsid w:val="00374F92"/>
    <w:rsid w:val="0037502F"/>
    <w:rsid w:val="00375189"/>
    <w:rsid w:val="00375424"/>
    <w:rsid w:val="003754D5"/>
    <w:rsid w:val="00375A37"/>
    <w:rsid w:val="00375A54"/>
    <w:rsid w:val="00375C46"/>
    <w:rsid w:val="00375CEA"/>
    <w:rsid w:val="00375D29"/>
    <w:rsid w:val="00375D36"/>
    <w:rsid w:val="00375D89"/>
    <w:rsid w:val="00376387"/>
    <w:rsid w:val="00376438"/>
    <w:rsid w:val="00376BA6"/>
    <w:rsid w:val="00376CBE"/>
    <w:rsid w:val="00376DF3"/>
    <w:rsid w:val="00376F9F"/>
    <w:rsid w:val="003772CD"/>
    <w:rsid w:val="00377485"/>
    <w:rsid w:val="00377515"/>
    <w:rsid w:val="00377582"/>
    <w:rsid w:val="003776C6"/>
    <w:rsid w:val="0037777B"/>
    <w:rsid w:val="0038087D"/>
    <w:rsid w:val="0038098A"/>
    <w:rsid w:val="00380A6A"/>
    <w:rsid w:val="0038104D"/>
    <w:rsid w:val="00381261"/>
    <w:rsid w:val="00381517"/>
    <w:rsid w:val="00381566"/>
    <w:rsid w:val="00381796"/>
    <w:rsid w:val="00381937"/>
    <w:rsid w:val="00381949"/>
    <w:rsid w:val="00381AB6"/>
    <w:rsid w:val="00381CF0"/>
    <w:rsid w:val="00381D1F"/>
    <w:rsid w:val="00381E03"/>
    <w:rsid w:val="00382226"/>
    <w:rsid w:val="003822FF"/>
    <w:rsid w:val="00382603"/>
    <w:rsid w:val="00382650"/>
    <w:rsid w:val="00382846"/>
    <w:rsid w:val="003829E0"/>
    <w:rsid w:val="00382A20"/>
    <w:rsid w:val="00382D77"/>
    <w:rsid w:val="00382DB0"/>
    <w:rsid w:val="00383125"/>
    <w:rsid w:val="0038359B"/>
    <w:rsid w:val="0038377D"/>
    <w:rsid w:val="00383861"/>
    <w:rsid w:val="003838C2"/>
    <w:rsid w:val="0038425C"/>
    <w:rsid w:val="003843BD"/>
    <w:rsid w:val="003846D7"/>
    <w:rsid w:val="00384742"/>
    <w:rsid w:val="00384A3E"/>
    <w:rsid w:val="00385056"/>
    <w:rsid w:val="003852D7"/>
    <w:rsid w:val="0038539C"/>
    <w:rsid w:val="00385490"/>
    <w:rsid w:val="00385568"/>
    <w:rsid w:val="003856A8"/>
    <w:rsid w:val="0038587F"/>
    <w:rsid w:val="00385B8E"/>
    <w:rsid w:val="00385DCB"/>
    <w:rsid w:val="00385E00"/>
    <w:rsid w:val="00385F5A"/>
    <w:rsid w:val="0038610A"/>
    <w:rsid w:val="003861CA"/>
    <w:rsid w:val="003863D6"/>
    <w:rsid w:val="003865BE"/>
    <w:rsid w:val="0038669A"/>
    <w:rsid w:val="0038689E"/>
    <w:rsid w:val="003869D9"/>
    <w:rsid w:val="00386D20"/>
    <w:rsid w:val="00387015"/>
    <w:rsid w:val="003873CB"/>
    <w:rsid w:val="00387570"/>
    <w:rsid w:val="00387AC0"/>
    <w:rsid w:val="00387B9C"/>
    <w:rsid w:val="00387C22"/>
    <w:rsid w:val="00390031"/>
    <w:rsid w:val="00390695"/>
    <w:rsid w:val="003907A5"/>
    <w:rsid w:val="003909C4"/>
    <w:rsid w:val="00390AE7"/>
    <w:rsid w:val="00390B26"/>
    <w:rsid w:val="00390C96"/>
    <w:rsid w:val="00390D8C"/>
    <w:rsid w:val="00390E0B"/>
    <w:rsid w:val="00390EA8"/>
    <w:rsid w:val="00391363"/>
    <w:rsid w:val="003918CC"/>
    <w:rsid w:val="00391C66"/>
    <w:rsid w:val="00391F0B"/>
    <w:rsid w:val="00391F55"/>
    <w:rsid w:val="00391FD5"/>
    <w:rsid w:val="0039215F"/>
    <w:rsid w:val="00392666"/>
    <w:rsid w:val="003927D6"/>
    <w:rsid w:val="00392A01"/>
    <w:rsid w:val="00392A1D"/>
    <w:rsid w:val="00392BE3"/>
    <w:rsid w:val="00392E99"/>
    <w:rsid w:val="003931E7"/>
    <w:rsid w:val="00393313"/>
    <w:rsid w:val="00393456"/>
    <w:rsid w:val="00393490"/>
    <w:rsid w:val="00393668"/>
    <w:rsid w:val="003938E3"/>
    <w:rsid w:val="00393B6A"/>
    <w:rsid w:val="00393CFD"/>
    <w:rsid w:val="00393D95"/>
    <w:rsid w:val="00393FBA"/>
    <w:rsid w:val="00394182"/>
    <w:rsid w:val="00394194"/>
    <w:rsid w:val="003941E3"/>
    <w:rsid w:val="00394262"/>
    <w:rsid w:val="00394545"/>
    <w:rsid w:val="0039461C"/>
    <w:rsid w:val="003948A1"/>
    <w:rsid w:val="003949B2"/>
    <w:rsid w:val="00394A57"/>
    <w:rsid w:val="00394B66"/>
    <w:rsid w:val="00394E42"/>
    <w:rsid w:val="00394E4A"/>
    <w:rsid w:val="003950ED"/>
    <w:rsid w:val="00395299"/>
    <w:rsid w:val="0039532F"/>
    <w:rsid w:val="0039533B"/>
    <w:rsid w:val="003954D6"/>
    <w:rsid w:val="00395A3D"/>
    <w:rsid w:val="00395D89"/>
    <w:rsid w:val="00395D9B"/>
    <w:rsid w:val="00395E0D"/>
    <w:rsid w:val="00395E47"/>
    <w:rsid w:val="00396348"/>
    <w:rsid w:val="0039679E"/>
    <w:rsid w:val="00396A1D"/>
    <w:rsid w:val="00396A9D"/>
    <w:rsid w:val="00396ED2"/>
    <w:rsid w:val="003970FD"/>
    <w:rsid w:val="003971B0"/>
    <w:rsid w:val="0039724D"/>
    <w:rsid w:val="0039728C"/>
    <w:rsid w:val="00397588"/>
    <w:rsid w:val="00397934"/>
    <w:rsid w:val="00397DFA"/>
    <w:rsid w:val="00397E59"/>
    <w:rsid w:val="003A008F"/>
    <w:rsid w:val="003A010D"/>
    <w:rsid w:val="003A0253"/>
    <w:rsid w:val="003A03EA"/>
    <w:rsid w:val="003A0977"/>
    <w:rsid w:val="003A0BEC"/>
    <w:rsid w:val="003A0C60"/>
    <w:rsid w:val="003A0DD4"/>
    <w:rsid w:val="003A0F61"/>
    <w:rsid w:val="003A10DA"/>
    <w:rsid w:val="003A1269"/>
    <w:rsid w:val="003A1709"/>
    <w:rsid w:val="003A176F"/>
    <w:rsid w:val="003A1839"/>
    <w:rsid w:val="003A1888"/>
    <w:rsid w:val="003A1AC8"/>
    <w:rsid w:val="003A1B51"/>
    <w:rsid w:val="003A1D9D"/>
    <w:rsid w:val="003A2109"/>
    <w:rsid w:val="003A24E9"/>
    <w:rsid w:val="003A252C"/>
    <w:rsid w:val="003A2B17"/>
    <w:rsid w:val="003A2F04"/>
    <w:rsid w:val="003A3096"/>
    <w:rsid w:val="003A363B"/>
    <w:rsid w:val="003A36A1"/>
    <w:rsid w:val="003A39BE"/>
    <w:rsid w:val="003A39E8"/>
    <w:rsid w:val="003A3A75"/>
    <w:rsid w:val="003A3DF4"/>
    <w:rsid w:val="003A3E1B"/>
    <w:rsid w:val="003A3E5D"/>
    <w:rsid w:val="003A419D"/>
    <w:rsid w:val="003A444D"/>
    <w:rsid w:val="003A44D1"/>
    <w:rsid w:val="003A462C"/>
    <w:rsid w:val="003A46DE"/>
    <w:rsid w:val="003A470C"/>
    <w:rsid w:val="003A47F3"/>
    <w:rsid w:val="003A4B95"/>
    <w:rsid w:val="003A4E1A"/>
    <w:rsid w:val="003A4EC4"/>
    <w:rsid w:val="003A5003"/>
    <w:rsid w:val="003A58CD"/>
    <w:rsid w:val="003A58FA"/>
    <w:rsid w:val="003A590C"/>
    <w:rsid w:val="003A5C8D"/>
    <w:rsid w:val="003A5C9E"/>
    <w:rsid w:val="003A5DF6"/>
    <w:rsid w:val="003A5EE0"/>
    <w:rsid w:val="003A5FA0"/>
    <w:rsid w:val="003A61D4"/>
    <w:rsid w:val="003A61D9"/>
    <w:rsid w:val="003A65F3"/>
    <w:rsid w:val="003A6A21"/>
    <w:rsid w:val="003A6BA3"/>
    <w:rsid w:val="003A6C7F"/>
    <w:rsid w:val="003A6E7A"/>
    <w:rsid w:val="003A734E"/>
    <w:rsid w:val="003A7458"/>
    <w:rsid w:val="003A7851"/>
    <w:rsid w:val="003A7852"/>
    <w:rsid w:val="003A7920"/>
    <w:rsid w:val="003A7C87"/>
    <w:rsid w:val="003A7D61"/>
    <w:rsid w:val="003A7E11"/>
    <w:rsid w:val="003A7E21"/>
    <w:rsid w:val="003A7FB3"/>
    <w:rsid w:val="003B00C7"/>
    <w:rsid w:val="003B03B9"/>
    <w:rsid w:val="003B048B"/>
    <w:rsid w:val="003B0493"/>
    <w:rsid w:val="003B05B2"/>
    <w:rsid w:val="003B06C0"/>
    <w:rsid w:val="003B09FB"/>
    <w:rsid w:val="003B0AD6"/>
    <w:rsid w:val="003B0B04"/>
    <w:rsid w:val="003B0D03"/>
    <w:rsid w:val="003B0D68"/>
    <w:rsid w:val="003B1002"/>
    <w:rsid w:val="003B1437"/>
    <w:rsid w:val="003B15EA"/>
    <w:rsid w:val="003B171B"/>
    <w:rsid w:val="003B1B75"/>
    <w:rsid w:val="003B1BBF"/>
    <w:rsid w:val="003B2086"/>
    <w:rsid w:val="003B20DE"/>
    <w:rsid w:val="003B227E"/>
    <w:rsid w:val="003B229D"/>
    <w:rsid w:val="003B24B4"/>
    <w:rsid w:val="003B260B"/>
    <w:rsid w:val="003B2641"/>
    <w:rsid w:val="003B2D5D"/>
    <w:rsid w:val="003B2E39"/>
    <w:rsid w:val="003B3133"/>
    <w:rsid w:val="003B325B"/>
    <w:rsid w:val="003B34CD"/>
    <w:rsid w:val="003B3520"/>
    <w:rsid w:val="003B369E"/>
    <w:rsid w:val="003B3771"/>
    <w:rsid w:val="003B3878"/>
    <w:rsid w:val="003B3E20"/>
    <w:rsid w:val="003B3EDF"/>
    <w:rsid w:val="003B3F35"/>
    <w:rsid w:val="003B41F4"/>
    <w:rsid w:val="003B4563"/>
    <w:rsid w:val="003B464A"/>
    <w:rsid w:val="003B482A"/>
    <w:rsid w:val="003B4DF3"/>
    <w:rsid w:val="003B4F21"/>
    <w:rsid w:val="003B516E"/>
    <w:rsid w:val="003B51D3"/>
    <w:rsid w:val="003B58BE"/>
    <w:rsid w:val="003B58E9"/>
    <w:rsid w:val="003B5A80"/>
    <w:rsid w:val="003B5B2B"/>
    <w:rsid w:val="003B5D11"/>
    <w:rsid w:val="003B61A0"/>
    <w:rsid w:val="003B626C"/>
    <w:rsid w:val="003B634C"/>
    <w:rsid w:val="003B638A"/>
    <w:rsid w:val="003B64A0"/>
    <w:rsid w:val="003B64A2"/>
    <w:rsid w:val="003B6533"/>
    <w:rsid w:val="003B66BF"/>
    <w:rsid w:val="003B67E6"/>
    <w:rsid w:val="003B67F9"/>
    <w:rsid w:val="003B6CC1"/>
    <w:rsid w:val="003B6F84"/>
    <w:rsid w:val="003B70C4"/>
    <w:rsid w:val="003B73AD"/>
    <w:rsid w:val="003B7871"/>
    <w:rsid w:val="003B78F2"/>
    <w:rsid w:val="003B7A42"/>
    <w:rsid w:val="003B7E19"/>
    <w:rsid w:val="003B7E31"/>
    <w:rsid w:val="003C01D6"/>
    <w:rsid w:val="003C024C"/>
    <w:rsid w:val="003C02BB"/>
    <w:rsid w:val="003C069C"/>
    <w:rsid w:val="003C0714"/>
    <w:rsid w:val="003C07BC"/>
    <w:rsid w:val="003C0953"/>
    <w:rsid w:val="003C0A0E"/>
    <w:rsid w:val="003C0B94"/>
    <w:rsid w:val="003C0CE6"/>
    <w:rsid w:val="003C0D00"/>
    <w:rsid w:val="003C0DB8"/>
    <w:rsid w:val="003C0F2F"/>
    <w:rsid w:val="003C11D7"/>
    <w:rsid w:val="003C161C"/>
    <w:rsid w:val="003C16A1"/>
    <w:rsid w:val="003C172D"/>
    <w:rsid w:val="003C1A66"/>
    <w:rsid w:val="003C1BA7"/>
    <w:rsid w:val="003C23D4"/>
    <w:rsid w:val="003C24F1"/>
    <w:rsid w:val="003C25A4"/>
    <w:rsid w:val="003C2673"/>
    <w:rsid w:val="003C281C"/>
    <w:rsid w:val="003C2982"/>
    <w:rsid w:val="003C2ADE"/>
    <w:rsid w:val="003C2CDF"/>
    <w:rsid w:val="003C2D99"/>
    <w:rsid w:val="003C2E48"/>
    <w:rsid w:val="003C2F1F"/>
    <w:rsid w:val="003C3175"/>
    <w:rsid w:val="003C31D9"/>
    <w:rsid w:val="003C3997"/>
    <w:rsid w:val="003C3A2A"/>
    <w:rsid w:val="003C3B3F"/>
    <w:rsid w:val="003C3CC5"/>
    <w:rsid w:val="003C3D1B"/>
    <w:rsid w:val="003C3D8C"/>
    <w:rsid w:val="003C3E66"/>
    <w:rsid w:val="003C40E8"/>
    <w:rsid w:val="003C4158"/>
    <w:rsid w:val="003C44AB"/>
    <w:rsid w:val="003C478E"/>
    <w:rsid w:val="003C47D5"/>
    <w:rsid w:val="003C4C3A"/>
    <w:rsid w:val="003C4C64"/>
    <w:rsid w:val="003C4DBE"/>
    <w:rsid w:val="003C4E2E"/>
    <w:rsid w:val="003C5191"/>
    <w:rsid w:val="003C5232"/>
    <w:rsid w:val="003C52D8"/>
    <w:rsid w:val="003C547E"/>
    <w:rsid w:val="003C5482"/>
    <w:rsid w:val="003C5560"/>
    <w:rsid w:val="003C5744"/>
    <w:rsid w:val="003C5804"/>
    <w:rsid w:val="003C581F"/>
    <w:rsid w:val="003C5FA9"/>
    <w:rsid w:val="003C61BF"/>
    <w:rsid w:val="003C6233"/>
    <w:rsid w:val="003C6279"/>
    <w:rsid w:val="003C63DE"/>
    <w:rsid w:val="003C6562"/>
    <w:rsid w:val="003C65D4"/>
    <w:rsid w:val="003C675A"/>
    <w:rsid w:val="003C67A9"/>
    <w:rsid w:val="003C68AE"/>
    <w:rsid w:val="003C6A5D"/>
    <w:rsid w:val="003C6BF3"/>
    <w:rsid w:val="003C6D65"/>
    <w:rsid w:val="003C6D8C"/>
    <w:rsid w:val="003C6EC8"/>
    <w:rsid w:val="003C6FE7"/>
    <w:rsid w:val="003C7068"/>
    <w:rsid w:val="003C7411"/>
    <w:rsid w:val="003C7635"/>
    <w:rsid w:val="003C76E0"/>
    <w:rsid w:val="003C7CA9"/>
    <w:rsid w:val="003C7DEC"/>
    <w:rsid w:val="003C7DEE"/>
    <w:rsid w:val="003C7E0D"/>
    <w:rsid w:val="003D003D"/>
    <w:rsid w:val="003D044C"/>
    <w:rsid w:val="003D0634"/>
    <w:rsid w:val="003D0F97"/>
    <w:rsid w:val="003D1381"/>
    <w:rsid w:val="003D17FA"/>
    <w:rsid w:val="003D1E41"/>
    <w:rsid w:val="003D1E5C"/>
    <w:rsid w:val="003D2949"/>
    <w:rsid w:val="003D2ADE"/>
    <w:rsid w:val="003D2B99"/>
    <w:rsid w:val="003D2D0F"/>
    <w:rsid w:val="003D317F"/>
    <w:rsid w:val="003D325F"/>
    <w:rsid w:val="003D3726"/>
    <w:rsid w:val="003D37D2"/>
    <w:rsid w:val="003D397A"/>
    <w:rsid w:val="003D3B5E"/>
    <w:rsid w:val="003D3EEC"/>
    <w:rsid w:val="003D40C9"/>
    <w:rsid w:val="003D4130"/>
    <w:rsid w:val="003D413D"/>
    <w:rsid w:val="003D41C0"/>
    <w:rsid w:val="003D4314"/>
    <w:rsid w:val="003D439D"/>
    <w:rsid w:val="003D4466"/>
    <w:rsid w:val="003D464C"/>
    <w:rsid w:val="003D4A97"/>
    <w:rsid w:val="003D4CBB"/>
    <w:rsid w:val="003D4CC3"/>
    <w:rsid w:val="003D4DED"/>
    <w:rsid w:val="003D4FF9"/>
    <w:rsid w:val="003D5236"/>
    <w:rsid w:val="003D53B9"/>
    <w:rsid w:val="003D53C0"/>
    <w:rsid w:val="003D557D"/>
    <w:rsid w:val="003D5B0B"/>
    <w:rsid w:val="003D5C35"/>
    <w:rsid w:val="003D5C51"/>
    <w:rsid w:val="003D5F03"/>
    <w:rsid w:val="003D6235"/>
    <w:rsid w:val="003D66B7"/>
    <w:rsid w:val="003D6AFC"/>
    <w:rsid w:val="003D6DB0"/>
    <w:rsid w:val="003D6EFA"/>
    <w:rsid w:val="003D6FD1"/>
    <w:rsid w:val="003D73AB"/>
    <w:rsid w:val="003D7BF7"/>
    <w:rsid w:val="003E0369"/>
    <w:rsid w:val="003E042E"/>
    <w:rsid w:val="003E07D7"/>
    <w:rsid w:val="003E0842"/>
    <w:rsid w:val="003E090C"/>
    <w:rsid w:val="003E0A08"/>
    <w:rsid w:val="003E0CFD"/>
    <w:rsid w:val="003E0E84"/>
    <w:rsid w:val="003E1791"/>
    <w:rsid w:val="003E185C"/>
    <w:rsid w:val="003E1D3F"/>
    <w:rsid w:val="003E20B6"/>
    <w:rsid w:val="003E238A"/>
    <w:rsid w:val="003E2AB6"/>
    <w:rsid w:val="003E2D99"/>
    <w:rsid w:val="003E2E71"/>
    <w:rsid w:val="003E2F5A"/>
    <w:rsid w:val="003E33B2"/>
    <w:rsid w:val="003E3B39"/>
    <w:rsid w:val="003E3B3A"/>
    <w:rsid w:val="003E3CB0"/>
    <w:rsid w:val="003E3CD6"/>
    <w:rsid w:val="003E3D33"/>
    <w:rsid w:val="003E3F52"/>
    <w:rsid w:val="003E3FFF"/>
    <w:rsid w:val="003E4033"/>
    <w:rsid w:val="003E4077"/>
    <w:rsid w:val="003E40CA"/>
    <w:rsid w:val="003E4288"/>
    <w:rsid w:val="003E4C4B"/>
    <w:rsid w:val="003E4C71"/>
    <w:rsid w:val="003E5043"/>
    <w:rsid w:val="003E5166"/>
    <w:rsid w:val="003E53D7"/>
    <w:rsid w:val="003E559C"/>
    <w:rsid w:val="003E55B5"/>
    <w:rsid w:val="003E56CB"/>
    <w:rsid w:val="003E5744"/>
    <w:rsid w:val="003E58AB"/>
    <w:rsid w:val="003E5C67"/>
    <w:rsid w:val="003E5E7D"/>
    <w:rsid w:val="003E6018"/>
    <w:rsid w:val="003E6109"/>
    <w:rsid w:val="003E6111"/>
    <w:rsid w:val="003E63B2"/>
    <w:rsid w:val="003E67A2"/>
    <w:rsid w:val="003E680E"/>
    <w:rsid w:val="003E6884"/>
    <w:rsid w:val="003E693A"/>
    <w:rsid w:val="003E6958"/>
    <w:rsid w:val="003E6AAB"/>
    <w:rsid w:val="003E6C0B"/>
    <w:rsid w:val="003E6CCC"/>
    <w:rsid w:val="003E6CF2"/>
    <w:rsid w:val="003E6D95"/>
    <w:rsid w:val="003E6E04"/>
    <w:rsid w:val="003E6FEA"/>
    <w:rsid w:val="003E7351"/>
    <w:rsid w:val="003E75A6"/>
    <w:rsid w:val="003E773C"/>
    <w:rsid w:val="003E7B4D"/>
    <w:rsid w:val="003E7D12"/>
    <w:rsid w:val="003E7E21"/>
    <w:rsid w:val="003E7EB3"/>
    <w:rsid w:val="003E7F21"/>
    <w:rsid w:val="003E7F6F"/>
    <w:rsid w:val="003F03E4"/>
    <w:rsid w:val="003F0537"/>
    <w:rsid w:val="003F0975"/>
    <w:rsid w:val="003F0A31"/>
    <w:rsid w:val="003F0B8A"/>
    <w:rsid w:val="003F0C1D"/>
    <w:rsid w:val="003F0F52"/>
    <w:rsid w:val="003F1073"/>
    <w:rsid w:val="003F108A"/>
    <w:rsid w:val="003F11A2"/>
    <w:rsid w:val="003F1292"/>
    <w:rsid w:val="003F1298"/>
    <w:rsid w:val="003F14E6"/>
    <w:rsid w:val="003F1602"/>
    <w:rsid w:val="003F1830"/>
    <w:rsid w:val="003F1A6B"/>
    <w:rsid w:val="003F200D"/>
    <w:rsid w:val="003F2130"/>
    <w:rsid w:val="003F22B0"/>
    <w:rsid w:val="003F22CE"/>
    <w:rsid w:val="003F27C5"/>
    <w:rsid w:val="003F2BFA"/>
    <w:rsid w:val="003F2D89"/>
    <w:rsid w:val="003F3071"/>
    <w:rsid w:val="003F3312"/>
    <w:rsid w:val="003F3431"/>
    <w:rsid w:val="003F345C"/>
    <w:rsid w:val="003F35C4"/>
    <w:rsid w:val="003F3620"/>
    <w:rsid w:val="003F3622"/>
    <w:rsid w:val="003F3655"/>
    <w:rsid w:val="003F393C"/>
    <w:rsid w:val="003F3AA0"/>
    <w:rsid w:val="003F3CCC"/>
    <w:rsid w:val="003F3D4F"/>
    <w:rsid w:val="003F3F0A"/>
    <w:rsid w:val="003F3F80"/>
    <w:rsid w:val="003F4135"/>
    <w:rsid w:val="003F41BD"/>
    <w:rsid w:val="003F43B5"/>
    <w:rsid w:val="003F4523"/>
    <w:rsid w:val="003F4689"/>
    <w:rsid w:val="003F4982"/>
    <w:rsid w:val="003F4BBE"/>
    <w:rsid w:val="003F538D"/>
    <w:rsid w:val="003F5485"/>
    <w:rsid w:val="003F5823"/>
    <w:rsid w:val="003F5967"/>
    <w:rsid w:val="003F5997"/>
    <w:rsid w:val="003F5A9D"/>
    <w:rsid w:val="003F5C33"/>
    <w:rsid w:val="003F5DBF"/>
    <w:rsid w:val="003F632F"/>
    <w:rsid w:val="003F6637"/>
    <w:rsid w:val="003F6718"/>
    <w:rsid w:val="003F680E"/>
    <w:rsid w:val="003F6BB4"/>
    <w:rsid w:val="003F6D99"/>
    <w:rsid w:val="003F7538"/>
    <w:rsid w:val="003F771B"/>
    <w:rsid w:val="003F7CF1"/>
    <w:rsid w:val="004000ED"/>
    <w:rsid w:val="00400467"/>
    <w:rsid w:val="004007B8"/>
    <w:rsid w:val="00400A7F"/>
    <w:rsid w:val="00400B46"/>
    <w:rsid w:val="00400CCF"/>
    <w:rsid w:val="00400D40"/>
    <w:rsid w:val="00400E55"/>
    <w:rsid w:val="00400E56"/>
    <w:rsid w:val="00400F81"/>
    <w:rsid w:val="00401057"/>
    <w:rsid w:val="004010AE"/>
    <w:rsid w:val="00401434"/>
    <w:rsid w:val="0040188D"/>
    <w:rsid w:val="00401B89"/>
    <w:rsid w:val="00401DB8"/>
    <w:rsid w:val="004020DE"/>
    <w:rsid w:val="004022C5"/>
    <w:rsid w:val="0040237F"/>
    <w:rsid w:val="00402B9F"/>
    <w:rsid w:val="00403034"/>
    <w:rsid w:val="004034DD"/>
    <w:rsid w:val="00403634"/>
    <w:rsid w:val="00403F4C"/>
    <w:rsid w:val="00404278"/>
    <w:rsid w:val="004043F9"/>
    <w:rsid w:val="004046E2"/>
    <w:rsid w:val="004048AB"/>
    <w:rsid w:val="00404D55"/>
    <w:rsid w:val="00404DFB"/>
    <w:rsid w:val="00405469"/>
    <w:rsid w:val="004055B4"/>
    <w:rsid w:val="004057B3"/>
    <w:rsid w:val="004057B7"/>
    <w:rsid w:val="00405811"/>
    <w:rsid w:val="004059D2"/>
    <w:rsid w:val="00405AD1"/>
    <w:rsid w:val="00405D9A"/>
    <w:rsid w:val="00405EDD"/>
    <w:rsid w:val="00405FE2"/>
    <w:rsid w:val="0040634E"/>
    <w:rsid w:val="00406399"/>
    <w:rsid w:val="00406490"/>
    <w:rsid w:val="00406585"/>
    <w:rsid w:val="0040679E"/>
    <w:rsid w:val="00406827"/>
    <w:rsid w:val="00406878"/>
    <w:rsid w:val="004068EF"/>
    <w:rsid w:val="00406DF3"/>
    <w:rsid w:val="00406F86"/>
    <w:rsid w:val="00407485"/>
    <w:rsid w:val="00407610"/>
    <w:rsid w:val="00407712"/>
    <w:rsid w:val="0040781C"/>
    <w:rsid w:val="0040788E"/>
    <w:rsid w:val="00407925"/>
    <w:rsid w:val="00407CF2"/>
    <w:rsid w:val="00410417"/>
    <w:rsid w:val="004108E5"/>
    <w:rsid w:val="00410F67"/>
    <w:rsid w:val="00411587"/>
    <w:rsid w:val="00411630"/>
    <w:rsid w:val="004117A0"/>
    <w:rsid w:val="00411898"/>
    <w:rsid w:val="00411E52"/>
    <w:rsid w:val="00411F60"/>
    <w:rsid w:val="004124E2"/>
    <w:rsid w:val="00412501"/>
    <w:rsid w:val="00412551"/>
    <w:rsid w:val="004125EE"/>
    <w:rsid w:val="00412D7A"/>
    <w:rsid w:val="00413140"/>
    <w:rsid w:val="004131F6"/>
    <w:rsid w:val="004132BD"/>
    <w:rsid w:val="00413391"/>
    <w:rsid w:val="004135E4"/>
    <w:rsid w:val="004138EA"/>
    <w:rsid w:val="00413CCA"/>
    <w:rsid w:val="00413CEA"/>
    <w:rsid w:val="00413D85"/>
    <w:rsid w:val="00414103"/>
    <w:rsid w:val="00414108"/>
    <w:rsid w:val="0041432C"/>
    <w:rsid w:val="00414555"/>
    <w:rsid w:val="0041464D"/>
    <w:rsid w:val="0041465B"/>
    <w:rsid w:val="00414765"/>
    <w:rsid w:val="00414A4E"/>
    <w:rsid w:val="00414F64"/>
    <w:rsid w:val="00414F76"/>
    <w:rsid w:val="0041501D"/>
    <w:rsid w:val="004150F5"/>
    <w:rsid w:val="004151FB"/>
    <w:rsid w:val="0041520F"/>
    <w:rsid w:val="00415256"/>
    <w:rsid w:val="0041527B"/>
    <w:rsid w:val="004152BB"/>
    <w:rsid w:val="004154DD"/>
    <w:rsid w:val="004156DE"/>
    <w:rsid w:val="00415ACB"/>
    <w:rsid w:val="00415BEE"/>
    <w:rsid w:val="00415C22"/>
    <w:rsid w:val="00415D70"/>
    <w:rsid w:val="00415D9B"/>
    <w:rsid w:val="00416623"/>
    <w:rsid w:val="00416703"/>
    <w:rsid w:val="00416968"/>
    <w:rsid w:val="00416C76"/>
    <w:rsid w:val="00416C91"/>
    <w:rsid w:val="00416FEF"/>
    <w:rsid w:val="00417054"/>
    <w:rsid w:val="0041732E"/>
    <w:rsid w:val="004173B3"/>
    <w:rsid w:val="004177C2"/>
    <w:rsid w:val="00417975"/>
    <w:rsid w:val="00420208"/>
    <w:rsid w:val="0042043B"/>
    <w:rsid w:val="004205F0"/>
    <w:rsid w:val="00420965"/>
    <w:rsid w:val="0042099D"/>
    <w:rsid w:val="004209A0"/>
    <w:rsid w:val="00420CC8"/>
    <w:rsid w:val="004210FE"/>
    <w:rsid w:val="00421129"/>
    <w:rsid w:val="004212F2"/>
    <w:rsid w:val="00421511"/>
    <w:rsid w:val="00421976"/>
    <w:rsid w:val="00421CFA"/>
    <w:rsid w:val="00421E18"/>
    <w:rsid w:val="004220C0"/>
    <w:rsid w:val="004221BA"/>
    <w:rsid w:val="00422739"/>
    <w:rsid w:val="00422799"/>
    <w:rsid w:val="00422B7D"/>
    <w:rsid w:val="00422B81"/>
    <w:rsid w:val="00423491"/>
    <w:rsid w:val="0042378F"/>
    <w:rsid w:val="00423850"/>
    <w:rsid w:val="00423A7D"/>
    <w:rsid w:val="00423E9F"/>
    <w:rsid w:val="004241F4"/>
    <w:rsid w:val="004243BB"/>
    <w:rsid w:val="00424BDE"/>
    <w:rsid w:val="00424E8A"/>
    <w:rsid w:val="00424E95"/>
    <w:rsid w:val="00424ED6"/>
    <w:rsid w:val="00425198"/>
    <w:rsid w:val="004252EE"/>
    <w:rsid w:val="004255A5"/>
    <w:rsid w:val="00425650"/>
    <w:rsid w:val="00425706"/>
    <w:rsid w:val="00425A44"/>
    <w:rsid w:val="00425F46"/>
    <w:rsid w:val="00425F7C"/>
    <w:rsid w:val="004262FC"/>
    <w:rsid w:val="00426591"/>
    <w:rsid w:val="0042665F"/>
    <w:rsid w:val="004266DF"/>
    <w:rsid w:val="00426B50"/>
    <w:rsid w:val="00426B5B"/>
    <w:rsid w:val="00426D07"/>
    <w:rsid w:val="00426EBA"/>
    <w:rsid w:val="004271A2"/>
    <w:rsid w:val="00427262"/>
    <w:rsid w:val="00427975"/>
    <w:rsid w:val="00427EFC"/>
    <w:rsid w:val="00427F41"/>
    <w:rsid w:val="00427FC0"/>
    <w:rsid w:val="00430152"/>
    <w:rsid w:val="0043025E"/>
    <w:rsid w:val="004304C6"/>
    <w:rsid w:val="0043056B"/>
    <w:rsid w:val="004306F3"/>
    <w:rsid w:val="0043079C"/>
    <w:rsid w:val="004309B4"/>
    <w:rsid w:val="004310D0"/>
    <w:rsid w:val="00431548"/>
    <w:rsid w:val="00431571"/>
    <w:rsid w:val="0043188B"/>
    <w:rsid w:val="00431B77"/>
    <w:rsid w:val="00431FAA"/>
    <w:rsid w:val="00432133"/>
    <w:rsid w:val="004323FE"/>
    <w:rsid w:val="00432532"/>
    <w:rsid w:val="0043257B"/>
    <w:rsid w:val="00432581"/>
    <w:rsid w:val="00432600"/>
    <w:rsid w:val="00432C34"/>
    <w:rsid w:val="00432E77"/>
    <w:rsid w:val="0043324B"/>
    <w:rsid w:val="0043364F"/>
    <w:rsid w:val="004336A0"/>
    <w:rsid w:val="00433887"/>
    <w:rsid w:val="004339BD"/>
    <w:rsid w:val="00433A3B"/>
    <w:rsid w:val="00433AB7"/>
    <w:rsid w:val="00433BC8"/>
    <w:rsid w:val="00433D8F"/>
    <w:rsid w:val="00433D94"/>
    <w:rsid w:val="00433EAC"/>
    <w:rsid w:val="0043408F"/>
    <w:rsid w:val="00434159"/>
    <w:rsid w:val="00434213"/>
    <w:rsid w:val="004347AF"/>
    <w:rsid w:val="004347FE"/>
    <w:rsid w:val="00434888"/>
    <w:rsid w:val="00434B9F"/>
    <w:rsid w:val="00434BDC"/>
    <w:rsid w:val="00434E24"/>
    <w:rsid w:val="00435002"/>
    <w:rsid w:val="004352A2"/>
    <w:rsid w:val="00435971"/>
    <w:rsid w:val="00435A5C"/>
    <w:rsid w:val="00435AF0"/>
    <w:rsid w:val="0043667C"/>
    <w:rsid w:val="0043681C"/>
    <w:rsid w:val="00436AB1"/>
    <w:rsid w:val="00436C8C"/>
    <w:rsid w:val="00436CCD"/>
    <w:rsid w:val="00437090"/>
    <w:rsid w:val="004377A0"/>
    <w:rsid w:val="00437ABA"/>
    <w:rsid w:val="00437AC9"/>
    <w:rsid w:val="00437AFF"/>
    <w:rsid w:val="00437C36"/>
    <w:rsid w:val="00437C7D"/>
    <w:rsid w:val="00437E9D"/>
    <w:rsid w:val="00437ECC"/>
    <w:rsid w:val="00437FD6"/>
    <w:rsid w:val="00440019"/>
    <w:rsid w:val="0044021F"/>
    <w:rsid w:val="00440317"/>
    <w:rsid w:val="004403AA"/>
    <w:rsid w:val="004404E7"/>
    <w:rsid w:val="00440811"/>
    <w:rsid w:val="00440992"/>
    <w:rsid w:val="00440C87"/>
    <w:rsid w:val="00440ED5"/>
    <w:rsid w:val="0044107E"/>
    <w:rsid w:val="00441217"/>
    <w:rsid w:val="004412D7"/>
    <w:rsid w:val="00441334"/>
    <w:rsid w:val="00441444"/>
    <w:rsid w:val="0044146D"/>
    <w:rsid w:val="004418A1"/>
    <w:rsid w:val="00441A42"/>
    <w:rsid w:val="00441C7A"/>
    <w:rsid w:val="00441E1E"/>
    <w:rsid w:val="004421F0"/>
    <w:rsid w:val="0044236B"/>
    <w:rsid w:val="00442429"/>
    <w:rsid w:val="00442500"/>
    <w:rsid w:val="004425F8"/>
    <w:rsid w:val="0044262E"/>
    <w:rsid w:val="00442D5E"/>
    <w:rsid w:val="00442F7D"/>
    <w:rsid w:val="00443024"/>
    <w:rsid w:val="00443381"/>
    <w:rsid w:val="00443461"/>
    <w:rsid w:val="00443571"/>
    <w:rsid w:val="0044362F"/>
    <w:rsid w:val="004439C5"/>
    <w:rsid w:val="00443A2E"/>
    <w:rsid w:val="00443B31"/>
    <w:rsid w:val="00443BC2"/>
    <w:rsid w:val="00443C2D"/>
    <w:rsid w:val="00443CAC"/>
    <w:rsid w:val="00443D5B"/>
    <w:rsid w:val="004442F4"/>
    <w:rsid w:val="00444316"/>
    <w:rsid w:val="00444592"/>
    <w:rsid w:val="00444599"/>
    <w:rsid w:val="004446C4"/>
    <w:rsid w:val="00444A18"/>
    <w:rsid w:val="00444CF7"/>
    <w:rsid w:val="00444E6D"/>
    <w:rsid w:val="00444F9D"/>
    <w:rsid w:val="00445170"/>
    <w:rsid w:val="00445B7C"/>
    <w:rsid w:val="00445EC9"/>
    <w:rsid w:val="0044602F"/>
    <w:rsid w:val="0044604B"/>
    <w:rsid w:val="00446455"/>
    <w:rsid w:val="0044678F"/>
    <w:rsid w:val="00446799"/>
    <w:rsid w:val="00446859"/>
    <w:rsid w:val="00446899"/>
    <w:rsid w:val="00446C34"/>
    <w:rsid w:val="004472B3"/>
    <w:rsid w:val="004474E7"/>
    <w:rsid w:val="0044789E"/>
    <w:rsid w:val="00447C3B"/>
    <w:rsid w:val="00447EDA"/>
    <w:rsid w:val="0045030D"/>
    <w:rsid w:val="0045041B"/>
    <w:rsid w:val="004504C6"/>
    <w:rsid w:val="004507F0"/>
    <w:rsid w:val="0045089D"/>
    <w:rsid w:val="00450A65"/>
    <w:rsid w:val="00450C72"/>
    <w:rsid w:val="00450CE3"/>
    <w:rsid w:val="00450E3E"/>
    <w:rsid w:val="00450EB6"/>
    <w:rsid w:val="0045114C"/>
    <w:rsid w:val="0045114E"/>
    <w:rsid w:val="004511CC"/>
    <w:rsid w:val="0045134B"/>
    <w:rsid w:val="004514FA"/>
    <w:rsid w:val="00451593"/>
    <w:rsid w:val="0045162C"/>
    <w:rsid w:val="00451690"/>
    <w:rsid w:val="00451918"/>
    <w:rsid w:val="00451A7B"/>
    <w:rsid w:val="0045217C"/>
    <w:rsid w:val="00452AD7"/>
    <w:rsid w:val="00452C53"/>
    <w:rsid w:val="0045341F"/>
    <w:rsid w:val="004539F1"/>
    <w:rsid w:val="00453AC4"/>
    <w:rsid w:val="00453B74"/>
    <w:rsid w:val="00453CA9"/>
    <w:rsid w:val="00453F19"/>
    <w:rsid w:val="00454199"/>
    <w:rsid w:val="004542DF"/>
    <w:rsid w:val="0045435D"/>
    <w:rsid w:val="0045439D"/>
    <w:rsid w:val="00454513"/>
    <w:rsid w:val="0045460B"/>
    <w:rsid w:val="004547B1"/>
    <w:rsid w:val="004548C3"/>
    <w:rsid w:val="00454976"/>
    <w:rsid w:val="00454A7E"/>
    <w:rsid w:val="00454B26"/>
    <w:rsid w:val="0045512B"/>
    <w:rsid w:val="00455177"/>
    <w:rsid w:val="00455260"/>
    <w:rsid w:val="00455289"/>
    <w:rsid w:val="0045553D"/>
    <w:rsid w:val="00455AEC"/>
    <w:rsid w:val="00455B21"/>
    <w:rsid w:val="00455DBA"/>
    <w:rsid w:val="00455DF6"/>
    <w:rsid w:val="00455F84"/>
    <w:rsid w:val="0045601F"/>
    <w:rsid w:val="00456118"/>
    <w:rsid w:val="0045613D"/>
    <w:rsid w:val="00456838"/>
    <w:rsid w:val="0045692D"/>
    <w:rsid w:val="00456A1D"/>
    <w:rsid w:val="00456B76"/>
    <w:rsid w:val="00456FD0"/>
    <w:rsid w:val="004570D3"/>
    <w:rsid w:val="00457163"/>
    <w:rsid w:val="00457581"/>
    <w:rsid w:val="00457B1E"/>
    <w:rsid w:val="00457D7B"/>
    <w:rsid w:val="00457E3A"/>
    <w:rsid w:val="00457E95"/>
    <w:rsid w:val="0046027C"/>
    <w:rsid w:val="004605AE"/>
    <w:rsid w:val="00460741"/>
    <w:rsid w:val="00460AAD"/>
    <w:rsid w:val="00460F2C"/>
    <w:rsid w:val="00460FA8"/>
    <w:rsid w:val="00460FDF"/>
    <w:rsid w:val="00461447"/>
    <w:rsid w:val="0046151D"/>
    <w:rsid w:val="004618DB"/>
    <w:rsid w:val="00461BC1"/>
    <w:rsid w:val="00461D35"/>
    <w:rsid w:val="00461E07"/>
    <w:rsid w:val="00462266"/>
    <w:rsid w:val="00462307"/>
    <w:rsid w:val="00462409"/>
    <w:rsid w:val="00462418"/>
    <w:rsid w:val="0046274B"/>
    <w:rsid w:val="004627A8"/>
    <w:rsid w:val="00462AEE"/>
    <w:rsid w:val="00462BC3"/>
    <w:rsid w:val="00462C2A"/>
    <w:rsid w:val="00462E94"/>
    <w:rsid w:val="00462F1C"/>
    <w:rsid w:val="0046314B"/>
    <w:rsid w:val="004631E9"/>
    <w:rsid w:val="004632E8"/>
    <w:rsid w:val="004632FD"/>
    <w:rsid w:val="004633F7"/>
    <w:rsid w:val="00463738"/>
    <w:rsid w:val="0046375D"/>
    <w:rsid w:val="004639E1"/>
    <w:rsid w:val="00463AF4"/>
    <w:rsid w:val="00463CBE"/>
    <w:rsid w:val="00463E53"/>
    <w:rsid w:val="00463F3A"/>
    <w:rsid w:val="0046456A"/>
    <w:rsid w:val="004649EF"/>
    <w:rsid w:val="00464BAF"/>
    <w:rsid w:val="00464BD4"/>
    <w:rsid w:val="00464FC9"/>
    <w:rsid w:val="004651F1"/>
    <w:rsid w:val="00465260"/>
    <w:rsid w:val="004656C7"/>
    <w:rsid w:val="0046580B"/>
    <w:rsid w:val="00465A57"/>
    <w:rsid w:val="00465BC5"/>
    <w:rsid w:val="00465C46"/>
    <w:rsid w:val="00465D12"/>
    <w:rsid w:val="00465E1D"/>
    <w:rsid w:val="00465FDF"/>
    <w:rsid w:val="0046641A"/>
    <w:rsid w:val="004665C0"/>
    <w:rsid w:val="004669D3"/>
    <w:rsid w:val="00467071"/>
    <w:rsid w:val="004673C9"/>
    <w:rsid w:val="0046746B"/>
    <w:rsid w:val="00467780"/>
    <w:rsid w:val="0046789B"/>
    <w:rsid w:val="00467ACC"/>
    <w:rsid w:val="00467C76"/>
    <w:rsid w:val="00467DA6"/>
    <w:rsid w:val="0047038E"/>
    <w:rsid w:val="00470614"/>
    <w:rsid w:val="004706B1"/>
    <w:rsid w:val="004708A5"/>
    <w:rsid w:val="00470B52"/>
    <w:rsid w:val="00470DB2"/>
    <w:rsid w:val="00471262"/>
    <w:rsid w:val="00471545"/>
    <w:rsid w:val="0047164E"/>
    <w:rsid w:val="004716BE"/>
    <w:rsid w:val="00471727"/>
    <w:rsid w:val="00471B52"/>
    <w:rsid w:val="00471C5A"/>
    <w:rsid w:val="00471CD6"/>
    <w:rsid w:val="00471CE4"/>
    <w:rsid w:val="00471DD3"/>
    <w:rsid w:val="00471F4D"/>
    <w:rsid w:val="004722E4"/>
    <w:rsid w:val="0047236F"/>
    <w:rsid w:val="004728E0"/>
    <w:rsid w:val="00472D31"/>
    <w:rsid w:val="00472D7B"/>
    <w:rsid w:val="00472F32"/>
    <w:rsid w:val="00473254"/>
    <w:rsid w:val="004736AD"/>
    <w:rsid w:val="004738D6"/>
    <w:rsid w:val="0047390E"/>
    <w:rsid w:val="00473C81"/>
    <w:rsid w:val="00473D4A"/>
    <w:rsid w:val="00473F34"/>
    <w:rsid w:val="00473FE2"/>
    <w:rsid w:val="004741D5"/>
    <w:rsid w:val="0047471F"/>
    <w:rsid w:val="00474788"/>
    <w:rsid w:val="00474AC0"/>
    <w:rsid w:val="00474DDA"/>
    <w:rsid w:val="00474E52"/>
    <w:rsid w:val="0047513E"/>
    <w:rsid w:val="0047536E"/>
    <w:rsid w:val="00475458"/>
    <w:rsid w:val="004758F8"/>
    <w:rsid w:val="00475D56"/>
    <w:rsid w:val="0047606D"/>
    <w:rsid w:val="0047615E"/>
    <w:rsid w:val="004761E6"/>
    <w:rsid w:val="00476224"/>
    <w:rsid w:val="0047636C"/>
    <w:rsid w:val="0047664F"/>
    <w:rsid w:val="00476D01"/>
    <w:rsid w:val="00476F52"/>
    <w:rsid w:val="00476F9C"/>
    <w:rsid w:val="0047721A"/>
    <w:rsid w:val="004774B3"/>
    <w:rsid w:val="004775B0"/>
    <w:rsid w:val="0047774C"/>
    <w:rsid w:val="0047781F"/>
    <w:rsid w:val="0047785F"/>
    <w:rsid w:val="00477CB9"/>
    <w:rsid w:val="00477CF0"/>
    <w:rsid w:val="00477CF5"/>
    <w:rsid w:val="00477E27"/>
    <w:rsid w:val="0048000A"/>
    <w:rsid w:val="004801DA"/>
    <w:rsid w:val="00480410"/>
    <w:rsid w:val="004806DC"/>
    <w:rsid w:val="004807FF"/>
    <w:rsid w:val="00480E15"/>
    <w:rsid w:val="00480F55"/>
    <w:rsid w:val="00480F81"/>
    <w:rsid w:val="00480FC2"/>
    <w:rsid w:val="00481176"/>
    <w:rsid w:val="00481178"/>
    <w:rsid w:val="0048174A"/>
    <w:rsid w:val="00481819"/>
    <w:rsid w:val="00481820"/>
    <w:rsid w:val="004819F1"/>
    <w:rsid w:val="00481A69"/>
    <w:rsid w:val="00481BD5"/>
    <w:rsid w:val="00481EA6"/>
    <w:rsid w:val="00481F7B"/>
    <w:rsid w:val="00482100"/>
    <w:rsid w:val="00482477"/>
    <w:rsid w:val="0048270B"/>
    <w:rsid w:val="004828FA"/>
    <w:rsid w:val="00482998"/>
    <w:rsid w:val="00482A72"/>
    <w:rsid w:val="00482B9A"/>
    <w:rsid w:val="00482D88"/>
    <w:rsid w:val="00483166"/>
    <w:rsid w:val="00483303"/>
    <w:rsid w:val="004834CC"/>
    <w:rsid w:val="004836E5"/>
    <w:rsid w:val="004837C8"/>
    <w:rsid w:val="0048397E"/>
    <w:rsid w:val="00483AB6"/>
    <w:rsid w:val="004840F9"/>
    <w:rsid w:val="004842B2"/>
    <w:rsid w:val="004843A4"/>
    <w:rsid w:val="00484864"/>
    <w:rsid w:val="004848C6"/>
    <w:rsid w:val="00484A02"/>
    <w:rsid w:val="00484CB0"/>
    <w:rsid w:val="004854C8"/>
    <w:rsid w:val="00485755"/>
    <w:rsid w:val="0048577F"/>
    <w:rsid w:val="00485A35"/>
    <w:rsid w:val="00485BF1"/>
    <w:rsid w:val="00485D2B"/>
    <w:rsid w:val="00485D94"/>
    <w:rsid w:val="00486624"/>
    <w:rsid w:val="00486728"/>
    <w:rsid w:val="00486A57"/>
    <w:rsid w:val="00487308"/>
    <w:rsid w:val="00487504"/>
    <w:rsid w:val="00487C9B"/>
    <w:rsid w:val="00487D04"/>
    <w:rsid w:val="00487D91"/>
    <w:rsid w:val="004900AE"/>
    <w:rsid w:val="004902AE"/>
    <w:rsid w:val="004903B9"/>
    <w:rsid w:val="004905ED"/>
    <w:rsid w:val="004908DC"/>
    <w:rsid w:val="00490B0C"/>
    <w:rsid w:val="00490BE8"/>
    <w:rsid w:val="00490D0A"/>
    <w:rsid w:val="00491004"/>
    <w:rsid w:val="00491473"/>
    <w:rsid w:val="004914B4"/>
    <w:rsid w:val="0049175A"/>
    <w:rsid w:val="004918B4"/>
    <w:rsid w:val="004918D9"/>
    <w:rsid w:val="0049193C"/>
    <w:rsid w:val="00491CC8"/>
    <w:rsid w:val="00491EA4"/>
    <w:rsid w:val="00491FE1"/>
    <w:rsid w:val="00492003"/>
    <w:rsid w:val="0049228E"/>
    <w:rsid w:val="00492345"/>
    <w:rsid w:val="004923BD"/>
    <w:rsid w:val="0049256A"/>
    <w:rsid w:val="0049281B"/>
    <w:rsid w:val="004928AE"/>
    <w:rsid w:val="00492A78"/>
    <w:rsid w:val="00492CB2"/>
    <w:rsid w:val="00492FDF"/>
    <w:rsid w:val="004932E1"/>
    <w:rsid w:val="00493715"/>
    <w:rsid w:val="00493872"/>
    <w:rsid w:val="00493954"/>
    <w:rsid w:val="00493A34"/>
    <w:rsid w:val="00493BD7"/>
    <w:rsid w:val="00493BFD"/>
    <w:rsid w:val="00493CA7"/>
    <w:rsid w:val="00493E82"/>
    <w:rsid w:val="00493F50"/>
    <w:rsid w:val="004942FE"/>
    <w:rsid w:val="004943E2"/>
    <w:rsid w:val="00494577"/>
    <w:rsid w:val="0049457A"/>
    <w:rsid w:val="004945AE"/>
    <w:rsid w:val="00494A77"/>
    <w:rsid w:val="00494E20"/>
    <w:rsid w:val="00495026"/>
    <w:rsid w:val="0049560F"/>
    <w:rsid w:val="00495646"/>
    <w:rsid w:val="00495816"/>
    <w:rsid w:val="00495935"/>
    <w:rsid w:val="004959A5"/>
    <w:rsid w:val="00495FDC"/>
    <w:rsid w:val="004960F6"/>
    <w:rsid w:val="004966D0"/>
    <w:rsid w:val="0049675C"/>
    <w:rsid w:val="00496C80"/>
    <w:rsid w:val="004970BB"/>
    <w:rsid w:val="00497108"/>
    <w:rsid w:val="00497438"/>
    <w:rsid w:val="00497740"/>
    <w:rsid w:val="004977DF"/>
    <w:rsid w:val="00497DDA"/>
    <w:rsid w:val="00497EAF"/>
    <w:rsid w:val="00497FC5"/>
    <w:rsid w:val="004A016F"/>
    <w:rsid w:val="004A073A"/>
    <w:rsid w:val="004A085D"/>
    <w:rsid w:val="004A0C85"/>
    <w:rsid w:val="004A0DE2"/>
    <w:rsid w:val="004A103D"/>
    <w:rsid w:val="004A128D"/>
    <w:rsid w:val="004A1494"/>
    <w:rsid w:val="004A161C"/>
    <w:rsid w:val="004A1885"/>
    <w:rsid w:val="004A19AE"/>
    <w:rsid w:val="004A1A3F"/>
    <w:rsid w:val="004A1B25"/>
    <w:rsid w:val="004A1B8D"/>
    <w:rsid w:val="004A1C07"/>
    <w:rsid w:val="004A1CB3"/>
    <w:rsid w:val="004A1D17"/>
    <w:rsid w:val="004A2452"/>
    <w:rsid w:val="004A27F1"/>
    <w:rsid w:val="004A2A47"/>
    <w:rsid w:val="004A2AFC"/>
    <w:rsid w:val="004A2B05"/>
    <w:rsid w:val="004A2DC6"/>
    <w:rsid w:val="004A2E9D"/>
    <w:rsid w:val="004A2EC8"/>
    <w:rsid w:val="004A2F0B"/>
    <w:rsid w:val="004A2F5D"/>
    <w:rsid w:val="004A3121"/>
    <w:rsid w:val="004A329A"/>
    <w:rsid w:val="004A3582"/>
    <w:rsid w:val="004A35A2"/>
    <w:rsid w:val="004A3B1A"/>
    <w:rsid w:val="004A3B50"/>
    <w:rsid w:val="004A3FF0"/>
    <w:rsid w:val="004A40D2"/>
    <w:rsid w:val="004A4521"/>
    <w:rsid w:val="004A4623"/>
    <w:rsid w:val="004A47FB"/>
    <w:rsid w:val="004A4B52"/>
    <w:rsid w:val="004A4CBD"/>
    <w:rsid w:val="004A545F"/>
    <w:rsid w:val="004A5786"/>
    <w:rsid w:val="004A57FE"/>
    <w:rsid w:val="004A58DD"/>
    <w:rsid w:val="004A590C"/>
    <w:rsid w:val="004A59C0"/>
    <w:rsid w:val="004A59C7"/>
    <w:rsid w:val="004A5CD1"/>
    <w:rsid w:val="004A5E6D"/>
    <w:rsid w:val="004A5E88"/>
    <w:rsid w:val="004A5EAC"/>
    <w:rsid w:val="004A621A"/>
    <w:rsid w:val="004A6485"/>
    <w:rsid w:val="004A64E2"/>
    <w:rsid w:val="004A64F8"/>
    <w:rsid w:val="004A6857"/>
    <w:rsid w:val="004A6DF2"/>
    <w:rsid w:val="004A6FB6"/>
    <w:rsid w:val="004A70FB"/>
    <w:rsid w:val="004A7384"/>
    <w:rsid w:val="004A7754"/>
    <w:rsid w:val="004A78EC"/>
    <w:rsid w:val="004A79C9"/>
    <w:rsid w:val="004A7B2D"/>
    <w:rsid w:val="004A7E50"/>
    <w:rsid w:val="004B0326"/>
    <w:rsid w:val="004B03B0"/>
    <w:rsid w:val="004B05AA"/>
    <w:rsid w:val="004B0728"/>
    <w:rsid w:val="004B09B8"/>
    <w:rsid w:val="004B0BF1"/>
    <w:rsid w:val="004B0CA1"/>
    <w:rsid w:val="004B0E0D"/>
    <w:rsid w:val="004B0EE6"/>
    <w:rsid w:val="004B101E"/>
    <w:rsid w:val="004B10F5"/>
    <w:rsid w:val="004B115B"/>
    <w:rsid w:val="004B16C5"/>
    <w:rsid w:val="004B1C5E"/>
    <w:rsid w:val="004B1CD2"/>
    <w:rsid w:val="004B1DD3"/>
    <w:rsid w:val="004B2095"/>
    <w:rsid w:val="004B20A7"/>
    <w:rsid w:val="004B2272"/>
    <w:rsid w:val="004B24DB"/>
    <w:rsid w:val="004B24DC"/>
    <w:rsid w:val="004B252C"/>
    <w:rsid w:val="004B2563"/>
    <w:rsid w:val="004B25BE"/>
    <w:rsid w:val="004B2D35"/>
    <w:rsid w:val="004B2DB0"/>
    <w:rsid w:val="004B2E85"/>
    <w:rsid w:val="004B2EFA"/>
    <w:rsid w:val="004B311C"/>
    <w:rsid w:val="004B31BA"/>
    <w:rsid w:val="004B31BE"/>
    <w:rsid w:val="004B3212"/>
    <w:rsid w:val="004B345E"/>
    <w:rsid w:val="004B34D8"/>
    <w:rsid w:val="004B34E9"/>
    <w:rsid w:val="004B355A"/>
    <w:rsid w:val="004B374C"/>
    <w:rsid w:val="004B3848"/>
    <w:rsid w:val="004B3997"/>
    <w:rsid w:val="004B39A6"/>
    <w:rsid w:val="004B3CF2"/>
    <w:rsid w:val="004B3DCD"/>
    <w:rsid w:val="004B3EF1"/>
    <w:rsid w:val="004B426E"/>
    <w:rsid w:val="004B4361"/>
    <w:rsid w:val="004B4399"/>
    <w:rsid w:val="004B43E8"/>
    <w:rsid w:val="004B4854"/>
    <w:rsid w:val="004B4A3F"/>
    <w:rsid w:val="004B4F55"/>
    <w:rsid w:val="004B5013"/>
    <w:rsid w:val="004B50C3"/>
    <w:rsid w:val="004B5621"/>
    <w:rsid w:val="004B583B"/>
    <w:rsid w:val="004B5BF3"/>
    <w:rsid w:val="004B5DCD"/>
    <w:rsid w:val="004B6447"/>
    <w:rsid w:val="004B691A"/>
    <w:rsid w:val="004B6963"/>
    <w:rsid w:val="004B697E"/>
    <w:rsid w:val="004B6BBE"/>
    <w:rsid w:val="004B6EE6"/>
    <w:rsid w:val="004B7410"/>
    <w:rsid w:val="004B7501"/>
    <w:rsid w:val="004B7554"/>
    <w:rsid w:val="004B7DBA"/>
    <w:rsid w:val="004B7E0D"/>
    <w:rsid w:val="004B7FDF"/>
    <w:rsid w:val="004C0101"/>
    <w:rsid w:val="004C0103"/>
    <w:rsid w:val="004C020B"/>
    <w:rsid w:val="004C028B"/>
    <w:rsid w:val="004C02D2"/>
    <w:rsid w:val="004C049A"/>
    <w:rsid w:val="004C04DD"/>
    <w:rsid w:val="004C0530"/>
    <w:rsid w:val="004C07C7"/>
    <w:rsid w:val="004C0B68"/>
    <w:rsid w:val="004C0B87"/>
    <w:rsid w:val="004C0D7C"/>
    <w:rsid w:val="004C0E3A"/>
    <w:rsid w:val="004C12D1"/>
    <w:rsid w:val="004C14E3"/>
    <w:rsid w:val="004C18FE"/>
    <w:rsid w:val="004C1965"/>
    <w:rsid w:val="004C19D8"/>
    <w:rsid w:val="004C1A13"/>
    <w:rsid w:val="004C1B82"/>
    <w:rsid w:val="004C1BBF"/>
    <w:rsid w:val="004C1C4D"/>
    <w:rsid w:val="004C20EA"/>
    <w:rsid w:val="004C269A"/>
    <w:rsid w:val="004C2768"/>
    <w:rsid w:val="004C2799"/>
    <w:rsid w:val="004C2942"/>
    <w:rsid w:val="004C2BAD"/>
    <w:rsid w:val="004C3157"/>
    <w:rsid w:val="004C3175"/>
    <w:rsid w:val="004C33EC"/>
    <w:rsid w:val="004C3639"/>
    <w:rsid w:val="004C36DD"/>
    <w:rsid w:val="004C370B"/>
    <w:rsid w:val="004C3730"/>
    <w:rsid w:val="004C379F"/>
    <w:rsid w:val="004C3CDB"/>
    <w:rsid w:val="004C3CEF"/>
    <w:rsid w:val="004C4249"/>
    <w:rsid w:val="004C4450"/>
    <w:rsid w:val="004C45B5"/>
    <w:rsid w:val="004C46B9"/>
    <w:rsid w:val="004C470E"/>
    <w:rsid w:val="004C4863"/>
    <w:rsid w:val="004C48D6"/>
    <w:rsid w:val="004C4B89"/>
    <w:rsid w:val="004C4C18"/>
    <w:rsid w:val="004C4C69"/>
    <w:rsid w:val="004C4E9A"/>
    <w:rsid w:val="004C5135"/>
    <w:rsid w:val="004C5204"/>
    <w:rsid w:val="004C52AF"/>
    <w:rsid w:val="004C555E"/>
    <w:rsid w:val="004C5670"/>
    <w:rsid w:val="004C57A7"/>
    <w:rsid w:val="004C5813"/>
    <w:rsid w:val="004C5AF1"/>
    <w:rsid w:val="004C5D29"/>
    <w:rsid w:val="004C5DCB"/>
    <w:rsid w:val="004C5F70"/>
    <w:rsid w:val="004C5F72"/>
    <w:rsid w:val="004C60B6"/>
    <w:rsid w:val="004C619F"/>
    <w:rsid w:val="004C6257"/>
    <w:rsid w:val="004C64AF"/>
    <w:rsid w:val="004C6559"/>
    <w:rsid w:val="004C6759"/>
    <w:rsid w:val="004C6C95"/>
    <w:rsid w:val="004C6E35"/>
    <w:rsid w:val="004C6EEA"/>
    <w:rsid w:val="004C6FC4"/>
    <w:rsid w:val="004C7611"/>
    <w:rsid w:val="004C7742"/>
    <w:rsid w:val="004C7A04"/>
    <w:rsid w:val="004C7A23"/>
    <w:rsid w:val="004C7F2F"/>
    <w:rsid w:val="004D00FB"/>
    <w:rsid w:val="004D023B"/>
    <w:rsid w:val="004D0371"/>
    <w:rsid w:val="004D0536"/>
    <w:rsid w:val="004D05E3"/>
    <w:rsid w:val="004D05F0"/>
    <w:rsid w:val="004D0943"/>
    <w:rsid w:val="004D0A43"/>
    <w:rsid w:val="004D0AAC"/>
    <w:rsid w:val="004D0DBB"/>
    <w:rsid w:val="004D109B"/>
    <w:rsid w:val="004D1345"/>
    <w:rsid w:val="004D1466"/>
    <w:rsid w:val="004D1519"/>
    <w:rsid w:val="004D1844"/>
    <w:rsid w:val="004D18CC"/>
    <w:rsid w:val="004D1916"/>
    <w:rsid w:val="004D1A4F"/>
    <w:rsid w:val="004D1B2C"/>
    <w:rsid w:val="004D25C8"/>
    <w:rsid w:val="004D26E4"/>
    <w:rsid w:val="004D2737"/>
    <w:rsid w:val="004D2C58"/>
    <w:rsid w:val="004D2D0D"/>
    <w:rsid w:val="004D3206"/>
    <w:rsid w:val="004D3502"/>
    <w:rsid w:val="004D3612"/>
    <w:rsid w:val="004D3988"/>
    <w:rsid w:val="004D3A7E"/>
    <w:rsid w:val="004D3C12"/>
    <w:rsid w:val="004D3EDE"/>
    <w:rsid w:val="004D41E3"/>
    <w:rsid w:val="004D4234"/>
    <w:rsid w:val="004D435B"/>
    <w:rsid w:val="004D43E5"/>
    <w:rsid w:val="004D4503"/>
    <w:rsid w:val="004D466E"/>
    <w:rsid w:val="004D4785"/>
    <w:rsid w:val="004D4969"/>
    <w:rsid w:val="004D50B3"/>
    <w:rsid w:val="004D552E"/>
    <w:rsid w:val="004D5A8F"/>
    <w:rsid w:val="004D5B14"/>
    <w:rsid w:val="004D5F0E"/>
    <w:rsid w:val="004D627E"/>
    <w:rsid w:val="004D680F"/>
    <w:rsid w:val="004D6FBD"/>
    <w:rsid w:val="004D6FBF"/>
    <w:rsid w:val="004D7174"/>
    <w:rsid w:val="004D7215"/>
    <w:rsid w:val="004D729B"/>
    <w:rsid w:val="004D74B6"/>
    <w:rsid w:val="004D7E21"/>
    <w:rsid w:val="004D7F30"/>
    <w:rsid w:val="004E014A"/>
    <w:rsid w:val="004E019C"/>
    <w:rsid w:val="004E064D"/>
    <w:rsid w:val="004E0708"/>
    <w:rsid w:val="004E080C"/>
    <w:rsid w:val="004E091D"/>
    <w:rsid w:val="004E0B74"/>
    <w:rsid w:val="004E0D68"/>
    <w:rsid w:val="004E0DB4"/>
    <w:rsid w:val="004E11FF"/>
    <w:rsid w:val="004E14B4"/>
    <w:rsid w:val="004E15A1"/>
    <w:rsid w:val="004E1640"/>
    <w:rsid w:val="004E16B6"/>
    <w:rsid w:val="004E1875"/>
    <w:rsid w:val="004E1BD2"/>
    <w:rsid w:val="004E1BE8"/>
    <w:rsid w:val="004E1C1A"/>
    <w:rsid w:val="004E1E7C"/>
    <w:rsid w:val="004E2318"/>
    <w:rsid w:val="004E289A"/>
    <w:rsid w:val="004E2B35"/>
    <w:rsid w:val="004E2CD6"/>
    <w:rsid w:val="004E2F95"/>
    <w:rsid w:val="004E338A"/>
    <w:rsid w:val="004E3B8C"/>
    <w:rsid w:val="004E3B93"/>
    <w:rsid w:val="004E3C29"/>
    <w:rsid w:val="004E3E3A"/>
    <w:rsid w:val="004E41DD"/>
    <w:rsid w:val="004E48C2"/>
    <w:rsid w:val="004E4922"/>
    <w:rsid w:val="004E49EB"/>
    <w:rsid w:val="004E4DB7"/>
    <w:rsid w:val="004E511C"/>
    <w:rsid w:val="004E537B"/>
    <w:rsid w:val="004E53DE"/>
    <w:rsid w:val="004E594B"/>
    <w:rsid w:val="004E5A5F"/>
    <w:rsid w:val="004E5BB8"/>
    <w:rsid w:val="004E5C55"/>
    <w:rsid w:val="004E6253"/>
    <w:rsid w:val="004E66E5"/>
    <w:rsid w:val="004E6A93"/>
    <w:rsid w:val="004E6C7F"/>
    <w:rsid w:val="004E6E58"/>
    <w:rsid w:val="004E6E5E"/>
    <w:rsid w:val="004E6E9E"/>
    <w:rsid w:val="004E6EA8"/>
    <w:rsid w:val="004E71AC"/>
    <w:rsid w:val="004E7475"/>
    <w:rsid w:val="004E76D8"/>
    <w:rsid w:val="004E78E4"/>
    <w:rsid w:val="004E7998"/>
    <w:rsid w:val="004E7A2E"/>
    <w:rsid w:val="004F017C"/>
    <w:rsid w:val="004F0181"/>
    <w:rsid w:val="004F0398"/>
    <w:rsid w:val="004F057C"/>
    <w:rsid w:val="004F0709"/>
    <w:rsid w:val="004F08E8"/>
    <w:rsid w:val="004F0B79"/>
    <w:rsid w:val="004F0BC3"/>
    <w:rsid w:val="004F0BFA"/>
    <w:rsid w:val="004F0E67"/>
    <w:rsid w:val="004F0FF0"/>
    <w:rsid w:val="004F10F9"/>
    <w:rsid w:val="004F12E4"/>
    <w:rsid w:val="004F1493"/>
    <w:rsid w:val="004F17D1"/>
    <w:rsid w:val="004F18A9"/>
    <w:rsid w:val="004F1B2B"/>
    <w:rsid w:val="004F1CFD"/>
    <w:rsid w:val="004F1E64"/>
    <w:rsid w:val="004F20AB"/>
    <w:rsid w:val="004F21FA"/>
    <w:rsid w:val="004F24A4"/>
    <w:rsid w:val="004F26ED"/>
    <w:rsid w:val="004F272F"/>
    <w:rsid w:val="004F2773"/>
    <w:rsid w:val="004F2793"/>
    <w:rsid w:val="004F292F"/>
    <w:rsid w:val="004F2E5D"/>
    <w:rsid w:val="004F3073"/>
    <w:rsid w:val="004F3206"/>
    <w:rsid w:val="004F337F"/>
    <w:rsid w:val="004F3459"/>
    <w:rsid w:val="004F3488"/>
    <w:rsid w:val="004F3572"/>
    <w:rsid w:val="004F35A3"/>
    <w:rsid w:val="004F36DE"/>
    <w:rsid w:val="004F390C"/>
    <w:rsid w:val="004F3958"/>
    <w:rsid w:val="004F3B27"/>
    <w:rsid w:val="004F3BA6"/>
    <w:rsid w:val="004F3C88"/>
    <w:rsid w:val="004F3D58"/>
    <w:rsid w:val="004F3F22"/>
    <w:rsid w:val="004F3F54"/>
    <w:rsid w:val="004F41B0"/>
    <w:rsid w:val="004F4216"/>
    <w:rsid w:val="004F4397"/>
    <w:rsid w:val="004F4398"/>
    <w:rsid w:val="004F43A0"/>
    <w:rsid w:val="004F4573"/>
    <w:rsid w:val="004F457B"/>
    <w:rsid w:val="004F48A8"/>
    <w:rsid w:val="004F4B32"/>
    <w:rsid w:val="004F4DB9"/>
    <w:rsid w:val="004F4DC4"/>
    <w:rsid w:val="004F5202"/>
    <w:rsid w:val="004F5241"/>
    <w:rsid w:val="004F526F"/>
    <w:rsid w:val="004F5360"/>
    <w:rsid w:val="004F551E"/>
    <w:rsid w:val="004F5604"/>
    <w:rsid w:val="004F5830"/>
    <w:rsid w:val="004F5D2F"/>
    <w:rsid w:val="004F610E"/>
    <w:rsid w:val="004F6523"/>
    <w:rsid w:val="004F6611"/>
    <w:rsid w:val="004F670A"/>
    <w:rsid w:val="004F6801"/>
    <w:rsid w:val="004F693C"/>
    <w:rsid w:val="004F6B84"/>
    <w:rsid w:val="004F6BB7"/>
    <w:rsid w:val="004F6CC2"/>
    <w:rsid w:val="004F6D52"/>
    <w:rsid w:val="004F6DF4"/>
    <w:rsid w:val="004F7008"/>
    <w:rsid w:val="004F7173"/>
    <w:rsid w:val="004F7253"/>
    <w:rsid w:val="004F7373"/>
    <w:rsid w:val="004F73BF"/>
    <w:rsid w:val="004F76DA"/>
    <w:rsid w:val="004F7854"/>
    <w:rsid w:val="004F7957"/>
    <w:rsid w:val="004F7C17"/>
    <w:rsid w:val="004F7C50"/>
    <w:rsid w:val="0050016C"/>
    <w:rsid w:val="005007E6"/>
    <w:rsid w:val="00500EEE"/>
    <w:rsid w:val="005011D3"/>
    <w:rsid w:val="0050141C"/>
    <w:rsid w:val="005017C7"/>
    <w:rsid w:val="0050189F"/>
    <w:rsid w:val="0050191C"/>
    <w:rsid w:val="00501B75"/>
    <w:rsid w:val="00501C1A"/>
    <w:rsid w:val="00501CC0"/>
    <w:rsid w:val="0050201D"/>
    <w:rsid w:val="005020D0"/>
    <w:rsid w:val="00502366"/>
    <w:rsid w:val="00502986"/>
    <w:rsid w:val="00502B3B"/>
    <w:rsid w:val="00502D93"/>
    <w:rsid w:val="00502F09"/>
    <w:rsid w:val="00503170"/>
    <w:rsid w:val="005031B4"/>
    <w:rsid w:val="005032D6"/>
    <w:rsid w:val="005033A1"/>
    <w:rsid w:val="00503437"/>
    <w:rsid w:val="005034CF"/>
    <w:rsid w:val="00503553"/>
    <w:rsid w:val="00503688"/>
    <w:rsid w:val="005036C3"/>
    <w:rsid w:val="0050383B"/>
    <w:rsid w:val="005043C0"/>
    <w:rsid w:val="005045D5"/>
    <w:rsid w:val="0050471F"/>
    <w:rsid w:val="00504767"/>
    <w:rsid w:val="005048F5"/>
    <w:rsid w:val="00504A5B"/>
    <w:rsid w:val="00504DC7"/>
    <w:rsid w:val="00504F5F"/>
    <w:rsid w:val="005050DD"/>
    <w:rsid w:val="0050533E"/>
    <w:rsid w:val="005056EE"/>
    <w:rsid w:val="005059B4"/>
    <w:rsid w:val="00505C52"/>
    <w:rsid w:val="00505CB0"/>
    <w:rsid w:val="00505D50"/>
    <w:rsid w:val="00506205"/>
    <w:rsid w:val="0050624C"/>
    <w:rsid w:val="005067E9"/>
    <w:rsid w:val="0050696C"/>
    <w:rsid w:val="00506D83"/>
    <w:rsid w:val="00506DD1"/>
    <w:rsid w:val="00506FCC"/>
    <w:rsid w:val="00507004"/>
    <w:rsid w:val="00507090"/>
    <w:rsid w:val="00507662"/>
    <w:rsid w:val="00507C53"/>
    <w:rsid w:val="00507E7A"/>
    <w:rsid w:val="00507FE8"/>
    <w:rsid w:val="0051009F"/>
    <w:rsid w:val="005101DF"/>
    <w:rsid w:val="0051036D"/>
    <w:rsid w:val="00510584"/>
    <w:rsid w:val="005107BD"/>
    <w:rsid w:val="00510820"/>
    <w:rsid w:val="0051086F"/>
    <w:rsid w:val="00510B58"/>
    <w:rsid w:val="00510C34"/>
    <w:rsid w:val="00511947"/>
    <w:rsid w:val="00511953"/>
    <w:rsid w:val="005119BE"/>
    <w:rsid w:val="00511A25"/>
    <w:rsid w:val="00511B38"/>
    <w:rsid w:val="00511CC0"/>
    <w:rsid w:val="005121B0"/>
    <w:rsid w:val="00512210"/>
    <w:rsid w:val="00512372"/>
    <w:rsid w:val="0051248A"/>
    <w:rsid w:val="005125E2"/>
    <w:rsid w:val="00512609"/>
    <w:rsid w:val="00512AE9"/>
    <w:rsid w:val="00512B38"/>
    <w:rsid w:val="00512B78"/>
    <w:rsid w:val="00512BB6"/>
    <w:rsid w:val="00513042"/>
    <w:rsid w:val="0051321A"/>
    <w:rsid w:val="00513424"/>
    <w:rsid w:val="00513767"/>
    <w:rsid w:val="005137FF"/>
    <w:rsid w:val="00513847"/>
    <w:rsid w:val="005139B6"/>
    <w:rsid w:val="00513BA3"/>
    <w:rsid w:val="00513C64"/>
    <w:rsid w:val="00513F5A"/>
    <w:rsid w:val="005146DB"/>
    <w:rsid w:val="00514750"/>
    <w:rsid w:val="00514873"/>
    <w:rsid w:val="00514947"/>
    <w:rsid w:val="00514B9A"/>
    <w:rsid w:val="00514BBF"/>
    <w:rsid w:val="00514FF1"/>
    <w:rsid w:val="00515636"/>
    <w:rsid w:val="0051563D"/>
    <w:rsid w:val="00515773"/>
    <w:rsid w:val="00515883"/>
    <w:rsid w:val="00515A0C"/>
    <w:rsid w:val="00515D0B"/>
    <w:rsid w:val="00515DB2"/>
    <w:rsid w:val="00515EA3"/>
    <w:rsid w:val="0051608F"/>
    <w:rsid w:val="005165B4"/>
    <w:rsid w:val="00516A52"/>
    <w:rsid w:val="00516D66"/>
    <w:rsid w:val="00516D9E"/>
    <w:rsid w:val="00516DD9"/>
    <w:rsid w:val="00516E67"/>
    <w:rsid w:val="00517127"/>
    <w:rsid w:val="00517236"/>
    <w:rsid w:val="00517264"/>
    <w:rsid w:val="00517663"/>
    <w:rsid w:val="005176A4"/>
    <w:rsid w:val="005179D0"/>
    <w:rsid w:val="00517BEF"/>
    <w:rsid w:val="00517C6F"/>
    <w:rsid w:val="00517EC4"/>
    <w:rsid w:val="0052004E"/>
    <w:rsid w:val="0052012C"/>
    <w:rsid w:val="00520399"/>
    <w:rsid w:val="00520925"/>
    <w:rsid w:val="005209F4"/>
    <w:rsid w:val="00520B84"/>
    <w:rsid w:val="00520C82"/>
    <w:rsid w:val="0052147D"/>
    <w:rsid w:val="005214DA"/>
    <w:rsid w:val="005215BE"/>
    <w:rsid w:val="005218BF"/>
    <w:rsid w:val="005218C5"/>
    <w:rsid w:val="00521A37"/>
    <w:rsid w:val="00521CE3"/>
    <w:rsid w:val="00521DB7"/>
    <w:rsid w:val="00521ECD"/>
    <w:rsid w:val="005222D0"/>
    <w:rsid w:val="0052235F"/>
    <w:rsid w:val="005224C6"/>
    <w:rsid w:val="0052251D"/>
    <w:rsid w:val="005226A1"/>
    <w:rsid w:val="00522A12"/>
    <w:rsid w:val="00522CD2"/>
    <w:rsid w:val="00522E91"/>
    <w:rsid w:val="00522EFF"/>
    <w:rsid w:val="0052321A"/>
    <w:rsid w:val="00523702"/>
    <w:rsid w:val="00523765"/>
    <w:rsid w:val="00523810"/>
    <w:rsid w:val="0052394A"/>
    <w:rsid w:val="00523B63"/>
    <w:rsid w:val="00523B7C"/>
    <w:rsid w:val="00523C2D"/>
    <w:rsid w:val="00523CF0"/>
    <w:rsid w:val="00523DE0"/>
    <w:rsid w:val="00523E25"/>
    <w:rsid w:val="00523F37"/>
    <w:rsid w:val="00523FB4"/>
    <w:rsid w:val="0052408A"/>
    <w:rsid w:val="00524332"/>
    <w:rsid w:val="00524522"/>
    <w:rsid w:val="005245C7"/>
    <w:rsid w:val="00524863"/>
    <w:rsid w:val="00524AE9"/>
    <w:rsid w:val="005251A4"/>
    <w:rsid w:val="005251CE"/>
    <w:rsid w:val="0052562E"/>
    <w:rsid w:val="00525693"/>
    <w:rsid w:val="00525721"/>
    <w:rsid w:val="00525722"/>
    <w:rsid w:val="00525834"/>
    <w:rsid w:val="00525E69"/>
    <w:rsid w:val="00525E85"/>
    <w:rsid w:val="0052600B"/>
    <w:rsid w:val="005261DA"/>
    <w:rsid w:val="00526CE0"/>
    <w:rsid w:val="00526E48"/>
    <w:rsid w:val="00526FF3"/>
    <w:rsid w:val="005271FD"/>
    <w:rsid w:val="00527276"/>
    <w:rsid w:val="005273CB"/>
    <w:rsid w:val="005275D0"/>
    <w:rsid w:val="005276F7"/>
    <w:rsid w:val="0052782E"/>
    <w:rsid w:val="00527B90"/>
    <w:rsid w:val="0053013D"/>
    <w:rsid w:val="005303A6"/>
    <w:rsid w:val="00530549"/>
    <w:rsid w:val="005306D0"/>
    <w:rsid w:val="005307A9"/>
    <w:rsid w:val="00530866"/>
    <w:rsid w:val="00530E8C"/>
    <w:rsid w:val="00531096"/>
    <w:rsid w:val="005310AF"/>
    <w:rsid w:val="00531374"/>
    <w:rsid w:val="005313B3"/>
    <w:rsid w:val="005314A3"/>
    <w:rsid w:val="00531AC2"/>
    <w:rsid w:val="005320C4"/>
    <w:rsid w:val="005320CA"/>
    <w:rsid w:val="00532564"/>
    <w:rsid w:val="0053280F"/>
    <w:rsid w:val="005328CB"/>
    <w:rsid w:val="00532A9F"/>
    <w:rsid w:val="00532EF4"/>
    <w:rsid w:val="00532F18"/>
    <w:rsid w:val="0053302F"/>
    <w:rsid w:val="005330AF"/>
    <w:rsid w:val="005330F3"/>
    <w:rsid w:val="005331BE"/>
    <w:rsid w:val="0053344F"/>
    <w:rsid w:val="00533707"/>
    <w:rsid w:val="00533866"/>
    <w:rsid w:val="00533965"/>
    <w:rsid w:val="00533BC5"/>
    <w:rsid w:val="00533CA1"/>
    <w:rsid w:val="00533DA8"/>
    <w:rsid w:val="0053418A"/>
    <w:rsid w:val="00534674"/>
    <w:rsid w:val="005346F8"/>
    <w:rsid w:val="005348FC"/>
    <w:rsid w:val="005349C4"/>
    <w:rsid w:val="00534EF7"/>
    <w:rsid w:val="00535090"/>
    <w:rsid w:val="0053521A"/>
    <w:rsid w:val="00535284"/>
    <w:rsid w:val="0053539F"/>
    <w:rsid w:val="005354C1"/>
    <w:rsid w:val="00535B4C"/>
    <w:rsid w:val="00535CC9"/>
    <w:rsid w:val="005362D1"/>
    <w:rsid w:val="00536648"/>
    <w:rsid w:val="00537101"/>
    <w:rsid w:val="0053729F"/>
    <w:rsid w:val="0053777D"/>
    <w:rsid w:val="00537785"/>
    <w:rsid w:val="0053790E"/>
    <w:rsid w:val="0053796D"/>
    <w:rsid w:val="00537CD4"/>
    <w:rsid w:val="00537CDE"/>
    <w:rsid w:val="00540021"/>
    <w:rsid w:val="005407A4"/>
    <w:rsid w:val="005408A0"/>
    <w:rsid w:val="005408DC"/>
    <w:rsid w:val="005409AB"/>
    <w:rsid w:val="00540A00"/>
    <w:rsid w:val="00540C0B"/>
    <w:rsid w:val="00541197"/>
    <w:rsid w:val="00541354"/>
    <w:rsid w:val="005416F7"/>
    <w:rsid w:val="005419B4"/>
    <w:rsid w:val="00541B0E"/>
    <w:rsid w:val="00541BB8"/>
    <w:rsid w:val="00541D77"/>
    <w:rsid w:val="0054208C"/>
    <w:rsid w:val="005424A7"/>
    <w:rsid w:val="005426CB"/>
    <w:rsid w:val="0054272A"/>
    <w:rsid w:val="00542B29"/>
    <w:rsid w:val="00542B57"/>
    <w:rsid w:val="00542E39"/>
    <w:rsid w:val="005431B7"/>
    <w:rsid w:val="00543543"/>
    <w:rsid w:val="00543712"/>
    <w:rsid w:val="00543866"/>
    <w:rsid w:val="0054399F"/>
    <w:rsid w:val="00543C23"/>
    <w:rsid w:val="00544332"/>
    <w:rsid w:val="00544768"/>
    <w:rsid w:val="00544771"/>
    <w:rsid w:val="00544963"/>
    <w:rsid w:val="00544C22"/>
    <w:rsid w:val="00544D5A"/>
    <w:rsid w:val="00544E2A"/>
    <w:rsid w:val="00544FDC"/>
    <w:rsid w:val="00544FED"/>
    <w:rsid w:val="005451D7"/>
    <w:rsid w:val="00545472"/>
    <w:rsid w:val="00545611"/>
    <w:rsid w:val="00545840"/>
    <w:rsid w:val="00545F09"/>
    <w:rsid w:val="0054618D"/>
    <w:rsid w:val="0054638C"/>
    <w:rsid w:val="005465E9"/>
    <w:rsid w:val="0054689C"/>
    <w:rsid w:val="00546A60"/>
    <w:rsid w:val="00546ADA"/>
    <w:rsid w:val="00546CB9"/>
    <w:rsid w:val="00546DD4"/>
    <w:rsid w:val="00546EBE"/>
    <w:rsid w:val="0054733F"/>
    <w:rsid w:val="00547417"/>
    <w:rsid w:val="005476DA"/>
    <w:rsid w:val="00547881"/>
    <w:rsid w:val="0054788A"/>
    <w:rsid w:val="00547931"/>
    <w:rsid w:val="0054797A"/>
    <w:rsid w:val="005479DA"/>
    <w:rsid w:val="00547AE7"/>
    <w:rsid w:val="00547C0C"/>
    <w:rsid w:val="00547FC9"/>
    <w:rsid w:val="00547FE8"/>
    <w:rsid w:val="005500C3"/>
    <w:rsid w:val="005502B4"/>
    <w:rsid w:val="005503E0"/>
    <w:rsid w:val="005504C8"/>
    <w:rsid w:val="00550821"/>
    <w:rsid w:val="00550976"/>
    <w:rsid w:val="005509A0"/>
    <w:rsid w:val="00550A94"/>
    <w:rsid w:val="00550CED"/>
    <w:rsid w:val="00550D7C"/>
    <w:rsid w:val="00550DB9"/>
    <w:rsid w:val="00550FFE"/>
    <w:rsid w:val="00551105"/>
    <w:rsid w:val="005512AF"/>
    <w:rsid w:val="0055132D"/>
    <w:rsid w:val="005517FC"/>
    <w:rsid w:val="00551ABE"/>
    <w:rsid w:val="00551CF9"/>
    <w:rsid w:val="0055204D"/>
    <w:rsid w:val="00552102"/>
    <w:rsid w:val="005521D3"/>
    <w:rsid w:val="005521E4"/>
    <w:rsid w:val="00552426"/>
    <w:rsid w:val="005524FF"/>
    <w:rsid w:val="0055259E"/>
    <w:rsid w:val="0055276B"/>
    <w:rsid w:val="005527E9"/>
    <w:rsid w:val="00552947"/>
    <w:rsid w:val="00552E26"/>
    <w:rsid w:val="00552EFB"/>
    <w:rsid w:val="00553128"/>
    <w:rsid w:val="0055346E"/>
    <w:rsid w:val="00553B7D"/>
    <w:rsid w:val="00553C19"/>
    <w:rsid w:val="00553DD0"/>
    <w:rsid w:val="00553E45"/>
    <w:rsid w:val="00553E47"/>
    <w:rsid w:val="005540BE"/>
    <w:rsid w:val="005541BB"/>
    <w:rsid w:val="0055448E"/>
    <w:rsid w:val="005548BC"/>
    <w:rsid w:val="00554989"/>
    <w:rsid w:val="005549DB"/>
    <w:rsid w:val="00554C84"/>
    <w:rsid w:val="00554DB9"/>
    <w:rsid w:val="00554F6B"/>
    <w:rsid w:val="005550E7"/>
    <w:rsid w:val="00555159"/>
    <w:rsid w:val="005553C3"/>
    <w:rsid w:val="005553F8"/>
    <w:rsid w:val="005556D4"/>
    <w:rsid w:val="00555C0D"/>
    <w:rsid w:val="00555CAC"/>
    <w:rsid w:val="00556582"/>
    <w:rsid w:val="005565AF"/>
    <w:rsid w:val="00556787"/>
    <w:rsid w:val="00556C3A"/>
    <w:rsid w:val="00556EB9"/>
    <w:rsid w:val="00557093"/>
    <w:rsid w:val="00557147"/>
    <w:rsid w:val="005571CF"/>
    <w:rsid w:val="00557345"/>
    <w:rsid w:val="005573E0"/>
    <w:rsid w:val="00557594"/>
    <w:rsid w:val="00557647"/>
    <w:rsid w:val="00557692"/>
    <w:rsid w:val="005577E9"/>
    <w:rsid w:val="0055793D"/>
    <w:rsid w:val="00557BCA"/>
    <w:rsid w:val="00557D2A"/>
    <w:rsid w:val="00557E5E"/>
    <w:rsid w:val="005600A1"/>
    <w:rsid w:val="00560412"/>
    <w:rsid w:val="0056058B"/>
    <w:rsid w:val="00560648"/>
    <w:rsid w:val="00560946"/>
    <w:rsid w:val="00560BB7"/>
    <w:rsid w:val="00560D06"/>
    <w:rsid w:val="00560D50"/>
    <w:rsid w:val="00560E03"/>
    <w:rsid w:val="00560E1C"/>
    <w:rsid w:val="00560F73"/>
    <w:rsid w:val="0056109B"/>
    <w:rsid w:val="0056145B"/>
    <w:rsid w:val="00561ECB"/>
    <w:rsid w:val="005621A8"/>
    <w:rsid w:val="005623D5"/>
    <w:rsid w:val="00562417"/>
    <w:rsid w:val="00562456"/>
    <w:rsid w:val="00562777"/>
    <w:rsid w:val="00562A6E"/>
    <w:rsid w:val="00563213"/>
    <w:rsid w:val="0056328A"/>
    <w:rsid w:val="0056361A"/>
    <w:rsid w:val="00563A3A"/>
    <w:rsid w:val="00563B2D"/>
    <w:rsid w:val="00563BA2"/>
    <w:rsid w:val="00563BA9"/>
    <w:rsid w:val="0056428B"/>
    <w:rsid w:val="00564A75"/>
    <w:rsid w:val="00564B2E"/>
    <w:rsid w:val="00564D4F"/>
    <w:rsid w:val="00564D6E"/>
    <w:rsid w:val="00564E6A"/>
    <w:rsid w:val="00565379"/>
    <w:rsid w:val="00565835"/>
    <w:rsid w:val="00565899"/>
    <w:rsid w:val="00565C22"/>
    <w:rsid w:val="00565EF7"/>
    <w:rsid w:val="00565F1C"/>
    <w:rsid w:val="00565F6F"/>
    <w:rsid w:val="00566025"/>
    <w:rsid w:val="005661B4"/>
    <w:rsid w:val="00566A5E"/>
    <w:rsid w:val="00566BE7"/>
    <w:rsid w:val="005670FF"/>
    <w:rsid w:val="0056710E"/>
    <w:rsid w:val="005671B9"/>
    <w:rsid w:val="0056744A"/>
    <w:rsid w:val="0056747E"/>
    <w:rsid w:val="0056783A"/>
    <w:rsid w:val="00567910"/>
    <w:rsid w:val="0056797A"/>
    <w:rsid w:val="005679ED"/>
    <w:rsid w:val="005679F9"/>
    <w:rsid w:val="00567AFD"/>
    <w:rsid w:val="00567BA8"/>
    <w:rsid w:val="00567D74"/>
    <w:rsid w:val="00567EA0"/>
    <w:rsid w:val="005701A6"/>
    <w:rsid w:val="00570365"/>
    <w:rsid w:val="005703F3"/>
    <w:rsid w:val="005705A2"/>
    <w:rsid w:val="0057088E"/>
    <w:rsid w:val="00570BDC"/>
    <w:rsid w:val="0057122F"/>
    <w:rsid w:val="00571241"/>
    <w:rsid w:val="005712A3"/>
    <w:rsid w:val="005713B4"/>
    <w:rsid w:val="005713E1"/>
    <w:rsid w:val="005714A0"/>
    <w:rsid w:val="0057150B"/>
    <w:rsid w:val="0057152C"/>
    <w:rsid w:val="005717CF"/>
    <w:rsid w:val="0057191C"/>
    <w:rsid w:val="00571A13"/>
    <w:rsid w:val="00571A75"/>
    <w:rsid w:val="00571E26"/>
    <w:rsid w:val="00571EDD"/>
    <w:rsid w:val="005723E6"/>
    <w:rsid w:val="005724DC"/>
    <w:rsid w:val="0057282E"/>
    <w:rsid w:val="005729DF"/>
    <w:rsid w:val="005729F0"/>
    <w:rsid w:val="00572F65"/>
    <w:rsid w:val="00572FC5"/>
    <w:rsid w:val="005738ED"/>
    <w:rsid w:val="00573B9D"/>
    <w:rsid w:val="00573BC4"/>
    <w:rsid w:val="00573E28"/>
    <w:rsid w:val="00573F2E"/>
    <w:rsid w:val="00574057"/>
    <w:rsid w:val="005741AD"/>
    <w:rsid w:val="00574420"/>
    <w:rsid w:val="005744D1"/>
    <w:rsid w:val="005747A6"/>
    <w:rsid w:val="0057486F"/>
    <w:rsid w:val="00574A5A"/>
    <w:rsid w:val="00574B28"/>
    <w:rsid w:val="00574BD3"/>
    <w:rsid w:val="00574D46"/>
    <w:rsid w:val="00574EB3"/>
    <w:rsid w:val="00574FE7"/>
    <w:rsid w:val="00575326"/>
    <w:rsid w:val="005753E4"/>
    <w:rsid w:val="00575751"/>
    <w:rsid w:val="005757AF"/>
    <w:rsid w:val="00575841"/>
    <w:rsid w:val="00575A80"/>
    <w:rsid w:val="00575E8F"/>
    <w:rsid w:val="005764FF"/>
    <w:rsid w:val="005767FA"/>
    <w:rsid w:val="0057682F"/>
    <w:rsid w:val="00576929"/>
    <w:rsid w:val="00576971"/>
    <w:rsid w:val="005769D8"/>
    <w:rsid w:val="00576B80"/>
    <w:rsid w:val="00576FE7"/>
    <w:rsid w:val="00577544"/>
    <w:rsid w:val="005777DB"/>
    <w:rsid w:val="00577896"/>
    <w:rsid w:val="0057797A"/>
    <w:rsid w:val="00577C1D"/>
    <w:rsid w:val="00577D23"/>
    <w:rsid w:val="005804B2"/>
    <w:rsid w:val="0058050A"/>
    <w:rsid w:val="005805A0"/>
    <w:rsid w:val="005809D8"/>
    <w:rsid w:val="00580BFD"/>
    <w:rsid w:val="00580E7E"/>
    <w:rsid w:val="00580EF8"/>
    <w:rsid w:val="0058116F"/>
    <w:rsid w:val="00581200"/>
    <w:rsid w:val="005813CF"/>
    <w:rsid w:val="005814BB"/>
    <w:rsid w:val="005814DD"/>
    <w:rsid w:val="005815D0"/>
    <w:rsid w:val="0058184E"/>
    <w:rsid w:val="00581AC8"/>
    <w:rsid w:val="00581F1F"/>
    <w:rsid w:val="00582861"/>
    <w:rsid w:val="005828F6"/>
    <w:rsid w:val="00582C49"/>
    <w:rsid w:val="00582C87"/>
    <w:rsid w:val="00582D45"/>
    <w:rsid w:val="00582E87"/>
    <w:rsid w:val="00582FC0"/>
    <w:rsid w:val="005832C4"/>
    <w:rsid w:val="0058334C"/>
    <w:rsid w:val="00583431"/>
    <w:rsid w:val="00583741"/>
    <w:rsid w:val="005838B3"/>
    <w:rsid w:val="00583A63"/>
    <w:rsid w:val="00583D39"/>
    <w:rsid w:val="005840D6"/>
    <w:rsid w:val="00584202"/>
    <w:rsid w:val="00584587"/>
    <w:rsid w:val="0058484B"/>
    <w:rsid w:val="00584AF1"/>
    <w:rsid w:val="00584D55"/>
    <w:rsid w:val="005850D3"/>
    <w:rsid w:val="005852AC"/>
    <w:rsid w:val="005854E6"/>
    <w:rsid w:val="005856DC"/>
    <w:rsid w:val="00585885"/>
    <w:rsid w:val="005858C7"/>
    <w:rsid w:val="00585C4D"/>
    <w:rsid w:val="00586590"/>
    <w:rsid w:val="005865DB"/>
    <w:rsid w:val="00586660"/>
    <w:rsid w:val="005870AD"/>
    <w:rsid w:val="00587105"/>
    <w:rsid w:val="0058720C"/>
    <w:rsid w:val="00587245"/>
    <w:rsid w:val="00587246"/>
    <w:rsid w:val="0058727C"/>
    <w:rsid w:val="00587351"/>
    <w:rsid w:val="00587352"/>
    <w:rsid w:val="005878D7"/>
    <w:rsid w:val="00587B79"/>
    <w:rsid w:val="00587CD0"/>
    <w:rsid w:val="00587E42"/>
    <w:rsid w:val="00590BCC"/>
    <w:rsid w:val="00590CC9"/>
    <w:rsid w:val="00591091"/>
    <w:rsid w:val="0059144E"/>
    <w:rsid w:val="00591632"/>
    <w:rsid w:val="005916AC"/>
    <w:rsid w:val="00591CCF"/>
    <w:rsid w:val="00591E75"/>
    <w:rsid w:val="00591EA8"/>
    <w:rsid w:val="00591EAF"/>
    <w:rsid w:val="00591F8F"/>
    <w:rsid w:val="0059200F"/>
    <w:rsid w:val="0059206E"/>
    <w:rsid w:val="005920CD"/>
    <w:rsid w:val="00592270"/>
    <w:rsid w:val="005923B5"/>
    <w:rsid w:val="005927E7"/>
    <w:rsid w:val="00592874"/>
    <w:rsid w:val="00592892"/>
    <w:rsid w:val="0059296C"/>
    <w:rsid w:val="00592C9B"/>
    <w:rsid w:val="00592E07"/>
    <w:rsid w:val="00593896"/>
    <w:rsid w:val="00593A6B"/>
    <w:rsid w:val="00593A75"/>
    <w:rsid w:val="00593C4D"/>
    <w:rsid w:val="00593CC0"/>
    <w:rsid w:val="00593DC6"/>
    <w:rsid w:val="00593DE4"/>
    <w:rsid w:val="00593DF7"/>
    <w:rsid w:val="0059410F"/>
    <w:rsid w:val="0059434C"/>
    <w:rsid w:val="00594AE8"/>
    <w:rsid w:val="00594DB2"/>
    <w:rsid w:val="00595103"/>
    <w:rsid w:val="00595346"/>
    <w:rsid w:val="005953C0"/>
    <w:rsid w:val="00595451"/>
    <w:rsid w:val="00595543"/>
    <w:rsid w:val="00595883"/>
    <w:rsid w:val="0059639A"/>
    <w:rsid w:val="00596422"/>
    <w:rsid w:val="00596498"/>
    <w:rsid w:val="0059654D"/>
    <w:rsid w:val="0059661A"/>
    <w:rsid w:val="00596645"/>
    <w:rsid w:val="005967FB"/>
    <w:rsid w:val="00596A4D"/>
    <w:rsid w:val="00596B4D"/>
    <w:rsid w:val="00596B59"/>
    <w:rsid w:val="00597094"/>
    <w:rsid w:val="005973D6"/>
    <w:rsid w:val="005977A1"/>
    <w:rsid w:val="005979CC"/>
    <w:rsid w:val="00597B33"/>
    <w:rsid w:val="00597CD6"/>
    <w:rsid w:val="00597CDC"/>
    <w:rsid w:val="005A018B"/>
    <w:rsid w:val="005A01A5"/>
    <w:rsid w:val="005A03A0"/>
    <w:rsid w:val="005A07D0"/>
    <w:rsid w:val="005A089C"/>
    <w:rsid w:val="005A08E0"/>
    <w:rsid w:val="005A0A24"/>
    <w:rsid w:val="005A0A6F"/>
    <w:rsid w:val="005A0C23"/>
    <w:rsid w:val="005A0C43"/>
    <w:rsid w:val="005A0CEF"/>
    <w:rsid w:val="005A0F01"/>
    <w:rsid w:val="005A101E"/>
    <w:rsid w:val="005A1378"/>
    <w:rsid w:val="005A14C2"/>
    <w:rsid w:val="005A16A3"/>
    <w:rsid w:val="005A16CD"/>
    <w:rsid w:val="005A1700"/>
    <w:rsid w:val="005A1B83"/>
    <w:rsid w:val="005A1B96"/>
    <w:rsid w:val="005A1FD7"/>
    <w:rsid w:val="005A2306"/>
    <w:rsid w:val="005A27C0"/>
    <w:rsid w:val="005A282B"/>
    <w:rsid w:val="005A28C6"/>
    <w:rsid w:val="005A28DA"/>
    <w:rsid w:val="005A2F73"/>
    <w:rsid w:val="005A3032"/>
    <w:rsid w:val="005A320D"/>
    <w:rsid w:val="005A33B4"/>
    <w:rsid w:val="005A33F0"/>
    <w:rsid w:val="005A377E"/>
    <w:rsid w:val="005A3C2B"/>
    <w:rsid w:val="005A3D54"/>
    <w:rsid w:val="005A3D93"/>
    <w:rsid w:val="005A3E31"/>
    <w:rsid w:val="005A4449"/>
    <w:rsid w:val="005A4495"/>
    <w:rsid w:val="005A466B"/>
    <w:rsid w:val="005A4CA1"/>
    <w:rsid w:val="005A4FE2"/>
    <w:rsid w:val="005A523C"/>
    <w:rsid w:val="005A56DB"/>
    <w:rsid w:val="005A57C0"/>
    <w:rsid w:val="005A598C"/>
    <w:rsid w:val="005A5C63"/>
    <w:rsid w:val="005A5C95"/>
    <w:rsid w:val="005A5D3C"/>
    <w:rsid w:val="005A5DC5"/>
    <w:rsid w:val="005A5DFF"/>
    <w:rsid w:val="005A5EBB"/>
    <w:rsid w:val="005A6057"/>
    <w:rsid w:val="005A6130"/>
    <w:rsid w:val="005A633F"/>
    <w:rsid w:val="005A6360"/>
    <w:rsid w:val="005A66AE"/>
    <w:rsid w:val="005A6720"/>
    <w:rsid w:val="005A67CC"/>
    <w:rsid w:val="005A6A04"/>
    <w:rsid w:val="005A6C6E"/>
    <w:rsid w:val="005A729A"/>
    <w:rsid w:val="005A7684"/>
    <w:rsid w:val="005A769C"/>
    <w:rsid w:val="005A76C4"/>
    <w:rsid w:val="005A7972"/>
    <w:rsid w:val="005A7EB2"/>
    <w:rsid w:val="005A7F5B"/>
    <w:rsid w:val="005A7F82"/>
    <w:rsid w:val="005B0105"/>
    <w:rsid w:val="005B0140"/>
    <w:rsid w:val="005B0241"/>
    <w:rsid w:val="005B062A"/>
    <w:rsid w:val="005B063A"/>
    <w:rsid w:val="005B0792"/>
    <w:rsid w:val="005B0845"/>
    <w:rsid w:val="005B0C48"/>
    <w:rsid w:val="005B0DE6"/>
    <w:rsid w:val="005B12E3"/>
    <w:rsid w:val="005B1698"/>
    <w:rsid w:val="005B16AA"/>
    <w:rsid w:val="005B1723"/>
    <w:rsid w:val="005B17C6"/>
    <w:rsid w:val="005B19EB"/>
    <w:rsid w:val="005B2058"/>
    <w:rsid w:val="005B21A0"/>
    <w:rsid w:val="005B21F5"/>
    <w:rsid w:val="005B2208"/>
    <w:rsid w:val="005B22EB"/>
    <w:rsid w:val="005B241F"/>
    <w:rsid w:val="005B2764"/>
    <w:rsid w:val="005B296F"/>
    <w:rsid w:val="005B2CE9"/>
    <w:rsid w:val="005B2E28"/>
    <w:rsid w:val="005B3037"/>
    <w:rsid w:val="005B34AB"/>
    <w:rsid w:val="005B35B2"/>
    <w:rsid w:val="005B3738"/>
    <w:rsid w:val="005B38A0"/>
    <w:rsid w:val="005B3909"/>
    <w:rsid w:val="005B396D"/>
    <w:rsid w:val="005B3D1E"/>
    <w:rsid w:val="005B3DA5"/>
    <w:rsid w:val="005B3EC6"/>
    <w:rsid w:val="005B400C"/>
    <w:rsid w:val="005B401C"/>
    <w:rsid w:val="005B40C9"/>
    <w:rsid w:val="005B4325"/>
    <w:rsid w:val="005B4389"/>
    <w:rsid w:val="005B455C"/>
    <w:rsid w:val="005B46BB"/>
    <w:rsid w:val="005B4977"/>
    <w:rsid w:val="005B4983"/>
    <w:rsid w:val="005B498A"/>
    <w:rsid w:val="005B49C7"/>
    <w:rsid w:val="005B50E8"/>
    <w:rsid w:val="005B50F3"/>
    <w:rsid w:val="005B52C1"/>
    <w:rsid w:val="005B564F"/>
    <w:rsid w:val="005B580A"/>
    <w:rsid w:val="005B58B6"/>
    <w:rsid w:val="005B5A1D"/>
    <w:rsid w:val="005B5A28"/>
    <w:rsid w:val="005B5A3D"/>
    <w:rsid w:val="005B5AE0"/>
    <w:rsid w:val="005B5B3A"/>
    <w:rsid w:val="005B5BCC"/>
    <w:rsid w:val="005B5C6C"/>
    <w:rsid w:val="005B5D64"/>
    <w:rsid w:val="005B62CA"/>
    <w:rsid w:val="005B6799"/>
    <w:rsid w:val="005B6889"/>
    <w:rsid w:val="005B6BCF"/>
    <w:rsid w:val="005B7085"/>
    <w:rsid w:val="005B7390"/>
    <w:rsid w:val="005B7554"/>
    <w:rsid w:val="005B78C9"/>
    <w:rsid w:val="005B7AA4"/>
    <w:rsid w:val="005B7E61"/>
    <w:rsid w:val="005B7F16"/>
    <w:rsid w:val="005C054C"/>
    <w:rsid w:val="005C07F7"/>
    <w:rsid w:val="005C082F"/>
    <w:rsid w:val="005C0DBD"/>
    <w:rsid w:val="005C0F12"/>
    <w:rsid w:val="005C0FBD"/>
    <w:rsid w:val="005C1126"/>
    <w:rsid w:val="005C1131"/>
    <w:rsid w:val="005C11D5"/>
    <w:rsid w:val="005C11D9"/>
    <w:rsid w:val="005C1648"/>
    <w:rsid w:val="005C19B0"/>
    <w:rsid w:val="005C19D3"/>
    <w:rsid w:val="005C1B0C"/>
    <w:rsid w:val="005C1FDD"/>
    <w:rsid w:val="005C204D"/>
    <w:rsid w:val="005C24CB"/>
    <w:rsid w:val="005C263C"/>
    <w:rsid w:val="005C2838"/>
    <w:rsid w:val="005C28B1"/>
    <w:rsid w:val="005C2979"/>
    <w:rsid w:val="005C2B9C"/>
    <w:rsid w:val="005C2CD0"/>
    <w:rsid w:val="005C2E44"/>
    <w:rsid w:val="005C2E52"/>
    <w:rsid w:val="005C2FA2"/>
    <w:rsid w:val="005C3286"/>
    <w:rsid w:val="005C34F7"/>
    <w:rsid w:val="005C3677"/>
    <w:rsid w:val="005C375E"/>
    <w:rsid w:val="005C39C2"/>
    <w:rsid w:val="005C39E0"/>
    <w:rsid w:val="005C3D71"/>
    <w:rsid w:val="005C3F63"/>
    <w:rsid w:val="005C3FFF"/>
    <w:rsid w:val="005C40E9"/>
    <w:rsid w:val="005C417F"/>
    <w:rsid w:val="005C4308"/>
    <w:rsid w:val="005C452C"/>
    <w:rsid w:val="005C4576"/>
    <w:rsid w:val="005C46A7"/>
    <w:rsid w:val="005C4A54"/>
    <w:rsid w:val="005C4BAC"/>
    <w:rsid w:val="005C4DE3"/>
    <w:rsid w:val="005C4DE4"/>
    <w:rsid w:val="005C4EC9"/>
    <w:rsid w:val="005C4F35"/>
    <w:rsid w:val="005C5113"/>
    <w:rsid w:val="005C5181"/>
    <w:rsid w:val="005C5209"/>
    <w:rsid w:val="005C5523"/>
    <w:rsid w:val="005C571B"/>
    <w:rsid w:val="005C58DB"/>
    <w:rsid w:val="005C58EC"/>
    <w:rsid w:val="005C59E2"/>
    <w:rsid w:val="005C5AEA"/>
    <w:rsid w:val="005C5BD0"/>
    <w:rsid w:val="005C5D4E"/>
    <w:rsid w:val="005C6067"/>
    <w:rsid w:val="005C61E8"/>
    <w:rsid w:val="005C6342"/>
    <w:rsid w:val="005C6382"/>
    <w:rsid w:val="005C648C"/>
    <w:rsid w:val="005C6889"/>
    <w:rsid w:val="005C6B22"/>
    <w:rsid w:val="005C6B89"/>
    <w:rsid w:val="005C6E33"/>
    <w:rsid w:val="005C728B"/>
    <w:rsid w:val="005C7714"/>
    <w:rsid w:val="005C77A5"/>
    <w:rsid w:val="005C7896"/>
    <w:rsid w:val="005C7A4C"/>
    <w:rsid w:val="005C7AA9"/>
    <w:rsid w:val="005C7B99"/>
    <w:rsid w:val="005C7DBB"/>
    <w:rsid w:val="005C7E5B"/>
    <w:rsid w:val="005C7E94"/>
    <w:rsid w:val="005D02F4"/>
    <w:rsid w:val="005D03EF"/>
    <w:rsid w:val="005D0AEC"/>
    <w:rsid w:val="005D0B60"/>
    <w:rsid w:val="005D0B62"/>
    <w:rsid w:val="005D0D30"/>
    <w:rsid w:val="005D0D6A"/>
    <w:rsid w:val="005D0DC8"/>
    <w:rsid w:val="005D0ED1"/>
    <w:rsid w:val="005D12AB"/>
    <w:rsid w:val="005D189E"/>
    <w:rsid w:val="005D18F2"/>
    <w:rsid w:val="005D19E7"/>
    <w:rsid w:val="005D1CFB"/>
    <w:rsid w:val="005D22AE"/>
    <w:rsid w:val="005D27AE"/>
    <w:rsid w:val="005D28A6"/>
    <w:rsid w:val="005D2965"/>
    <w:rsid w:val="005D2A3F"/>
    <w:rsid w:val="005D2C33"/>
    <w:rsid w:val="005D2C6C"/>
    <w:rsid w:val="005D3101"/>
    <w:rsid w:val="005D3446"/>
    <w:rsid w:val="005D37E4"/>
    <w:rsid w:val="005D3846"/>
    <w:rsid w:val="005D39C5"/>
    <w:rsid w:val="005D3A43"/>
    <w:rsid w:val="005D3C96"/>
    <w:rsid w:val="005D3D66"/>
    <w:rsid w:val="005D3DBC"/>
    <w:rsid w:val="005D4310"/>
    <w:rsid w:val="005D4451"/>
    <w:rsid w:val="005D44E3"/>
    <w:rsid w:val="005D47B9"/>
    <w:rsid w:val="005D4A00"/>
    <w:rsid w:val="005D4B71"/>
    <w:rsid w:val="005D4BA4"/>
    <w:rsid w:val="005D4BF8"/>
    <w:rsid w:val="005D4C22"/>
    <w:rsid w:val="005D4F06"/>
    <w:rsid w:val="005D55EE"/>
    <w:rsid w:val="005D5729"/>
    <w:rsid w:val="005D5B47"/>
    <w:rsid w:val="005D5C8F"/>
    <w:rsid w:val="005D5C9B"/>
    <w:rsid w:val="005D5EDC"/>
    <w:rsid w:val="005D61A5"/>
    <w:rsid w:val="005D61DD"/>
    <w:rsid w:val="005D634E"/>
    <w:rsid w:val="005D663F"/>
    <w:rsid w:val="005D6C07"/>
    <w:rsid w:val="005D6DBA"/>
    <w:rsid w:val="005D6EE7"/>
    <w:rsid w:val="005D737E"/>
    <w:rsid w:val="005D739C"/>
    <w:rsid w:val="005D7473"/>
    <w:rsid w:val="005D74DB"/>
    <w:rsid w:val="005D7622"/>
    <w:rsid w:val="005D770B"/>
    <w:rsid w:val="005D7866"/>
    <w:rsid w:val="005D79A3"/>
    <w:rsid w:val="005D7A10"/>
    <w:rsid w:val="005D7BC8"/>
    <w:rsid w:val="005D7C5A"/>
    <w:rsid w:val="005D7FD0"/>
    <w:rsid w:val="005E009E"/>
    <w:rsid w:val="005E01F0"/>
    <w:rsid w:val="005E02D5"/>
    <w:rsid w:val="005E0736"/>
    <w:rsid w:val="005E0745"/>
    <w:rsid w:val="005E0932"/>
    <w:rsid w:val="005E0A48"/>
    <w:rsid w:val="005E0EE1"/>
    <w:rsid w:val="005E0F79"/>
    <w:rsid w:val="005E10DA"/>
    <w:rsid w:val="005E1459"/>
    <w:rsid w:val="005E15C1"/>
    <w:rsid w:val="005E181D"/>
    <w:rsid w:val="005E1A28"/>
    <w:rsid w:val="005E1CEC"/>
    <w:rsid w:val="005E20C6"/>
    <w:rsid w:val="005E20CA"/>
    <w:rsid w:val="005E22C9"/>
    <w:rsid w:val="005E231E"/>
    <w:rsid w:val="005E24AD"/>
    <w:rsid w:val="005E26DE"/>
    <w:rsid w:val="005E2A88"/>
    <w:rsid w:val="005E2BF5"/>
    <w:rsid w:val="005E2C4C"/>
    <w:rsid w:val="005E2C8F"/>
    <w:rsid w:val="005E2CE0"/>
    <w:rsid w:val="005E2F09"/>
    <w:rsid w:val="005E3002"/>
    <w:rsid w:val="005E322D"/>
    <w:rsid w:val="005E3315"/>
    <w:rsid w:val="005E333D"/>
    <w:rsid w:val="005E3409"/>
    <w:rsid w:val="005E34A3"/>
    <w:rsid w:val="005E3579"/>
    <w:rsid w:val="005E3637"/>
    <w:rsid w:val="005E368F"/>
    <w:rsid w:val="005E3A1A"/>
    <w:rsid w:val="005E3C40"/>
    <w:rsid w:val="005E3E69"/>
    <w:rsid w:val="005E3FAC"/>
    <w:rsid w:val="005E43E0"/>
    <w:rsid w:val="005E4486"/>
    <w:rsid w:val="005E4500"/>
    <w:rsid w:val="005E459D"/>
    <w:rsid w:val="005E4619"/>
    <w:rsid w:val="005E4D5A"/>
    <w:rsid w:val="005E4D9C"/>
    <w:rsid w:val="005E4F0F"/>
    <w:rsid w:val="005E4FBA"/>
    <w:rsid w:val="005E4FDC"/>
    <w:rsid w:val="005E50E3"/>
    <w:rsid w:val="005E517C"/>
    <w:rsid w:val="005E518B"/>
    <w:rsid w:val="005E55B8"/>
    <w:rsid w:val="005E5636"/>
    <w:rsid w:val="005E5678"/>
    <w:rsid w:val="005E585E"/>
    <w:rsid w:val="005E5C93"/>
    <w:rsid w:val="005E5FE6"/>
    <w:rsid w:val="005E6022"/>
    <w:rsid w:val="005E6111"/>
    <w:rsid w:val="005E61AE"/>
    <w:rsid w:val="005E62C9"/>
    <w:rsid w:val="005E6432"/>
    <w:rsid w:val="005E64C7"/>
    <w:rsid w:val="005E6CC7"/>
    <w:rsid w:val="005E6E10"/>
    <w:rsid w:val="005E6FD1"/>
    <w:rsid w:val="005E76C4"/>
    <w:rsid w:val="005E797B"/>
    <w:rsid w:val="005E7D14"/>
    <w:rsid w:val="005E7EED"/>
    <w:rsid w:val="005E7F3F"/>
    <w:rsid w:val="005F0038"/>
    <w:rsid w:val="005F0113"/>
    <w:rsid w:val="005F05A9"/>
    <w:rsid w:val="005F0780"/>
    <w:rsid w:val="005F0AF1"/>
    <w:rsid w:val="005F0BCF"/>
    <w:rsid w:val="005F0E0E"/>
    <w:rsid w:val="005F0FF2"/>
    <w:rsid w:val="005F1180"/>
    <w:rsid w:val="005F11B0"/>
    <w:rsid w:val="005F1242"/>
    <w:rsid w:val="005F130E"/>
    <w:rsid w:val="005F1598"/>
    <w:rsid w:val="005F1673"/>
    <w:rsid w:val="005F168B"/>
    <w:rsid w:val="005F1788"/>
    <w:rsid w:val="005F1AFA"/>
    <w:rsid w:val="005F1BFF"/>
    <w:rsid w:val="005F1D3C"/>
    <w:rsid w:val="005F1DC6"/>
    <w:rsid w:val="005F22BD"/>
    <w:rsid w:val="005F269A"/>
    <w:rsid w:val="005F2895"/>
    <w:rsid w:val="005F29FD"/>
    <w:rsid w:val="005F2EC6"/>
    <w:rsid w:val="005F32F4"/>
    <w:rsid w:val="005F3309"/>
    <w:rsid w:val="005F3849"/>
    <w:rsid w:val="005F3965"/>
    <w:rsid w:val="005F39BD"/>
    <w:rsid w:val="005F3B7F"/>
    <w:rsid w:val="005F3BD4"/>
    <w:rsid w:val="005F3BF0"/>
    <w:rsid w:val="005F3E61"/>
    <w:rsid w:val="005F3F0B"/>
    <w:rsid w:val="005F4270"/>
    <w:rsid w:val="005F42FF"/>
    <w:rsid w:val="005F461E"/>
    <w:rsid w:val="005F4722"/>
    <w:rsid w:val="005F47DA"/>
    <w:rsid w:val="005F4846"/>
    <w:rsid w:val="005F4888"/>
    <w:rsid w:val="005F4C30"/>
    <w:rsid w:val="005F4C41"/>
    <w:rsid w:val="005F4D8B"/>
    <w:rsid w:val="005F4D8E"/>
    <w:rsid w:val="005F4F01"/>
    <w:rsid w:val="005F4F5F"/>
    <w:rsid w:val="005F51AD"/>
    <w:rsid w:val="005F54A7"/>
    <w:rsid w:val="005F56A5"/>
    <w:rsid w:val="005F594D"/>
    <w:rsid w:val="005F5A92"/>
    <w:rsid w:val="005F5AB0"/>
    <w:rsid w:val="005F5C32"/>
    <w:rsid w:val="005F5E0A"/>
    <w:rsid w:val="005F602F"/>
    <w:rsid w:val="005F6114"/>
    <w:rsid w:val="005F63B2"/>
    <w:rsid w:val="005F6440"/>
    <w:rsid w:val="005F6445"/>
    <w:rsid w:val="005F64B4"/>
    <w:rsid w:val="005F6592"/>
    <w:rsid w:val="005F65DA"/>
    <w:rsid w:val="005F67EB"/>
    <w:rsid w:val="005F6B1A"/>
    <w:rsid w:val="005F6D2E"/>
    <w:rsid w:val="005F6E4A"/>
    <w:rsid w:val="005F6FAE"/>
    <w:rsid w:val="005F6FBD"/>
    <w:rsid w:val="005F6FF7"/>
    <w:rsid w:val="005F709B"/>
    <w:rsid w:val="005F7199"/>
    <w:rsid w:val="005F71D8"/>
    <w:rsid w:val="005F7349"/>
    <w:rsid w:val="005F7563"/>
    <w:rsid w:val="005F770B"/>
    <w:rsid w:val="005F791C"/>
    <w:rsid w:val="005F7972"/>
    <w:rsid w:val="005F7A46"/>
    <w:rsid w:val="005F7D7B"/>
    <w:rsid w:val="005F7F7C"/>
    <w:rsid w:val="0060020B"/>
    <w:rsid w:val="00600249"/>
    <w:rsid w:val="00600275"/>
    <w:rsid w:val="006003D8"/>
    <w:rsid w:val="00600518"/>
    <w:rsid w:val="00600597"/>
    <w:rsid w:val="00600A2F"/>
    <w:rsid w:val="006011D9"/>
    <w:rsid w:val="0060155F"/>
    <w:rsid w:val="006015CD"/>
    <w:rsid w:val="00601972"/>
    <w:rsid w:val="006019B3"/>
    <w:rsid w:val="006019DE"/>
    <w:rsid w:val="00601A9E"/>
    <w:rsid w:val="00601AFC"/>
    <w:rsid w:val="00601C36"/>
    <w:rsid w:val="00602144"/>
    <w:rsid w:val="00602354"/>
    <w:rsid w:val="0060239C"/>
    <w:rsid w:val="0060239E"/>
    <w:rsid w:val="0060251D"/>
    <w:rsid w:val="0060264C"/>
    <w:rsid w:val="0060296D"/>
    <w:rsid w:val="00602B45"/>
    <w:rsid w:val="00602D6F"/>
    <w:rsid w:val="00602E03"/>
    <w:rsid w:val="006030F1"/>
    <w:rsid w:val="0060311A"/>
    <w:rsid w:val="00603139"/>
    <w:rsid w:val="00603279"/>
    <w:rsid w:val="00603989"/>
    <w:rsid w:val="006039BE"/>
    <w:rsid w:val="00603B94"/>
    <w:rsid w:val="00603BD3"/>
    <w:rsid w:val="00603E39"/>
    <w:rsid w:val="00603E4E"/>
    <w:rsid w:val="0060449B"/>
    <w:rsid w:val="006044F4"/>
    <w:rsid w:val="0060464F"/>
    <w:rsid w:val="006046A8"/>
    <w:rsid w:val="00604C07"/>
    <w:rsid w:val="0060530F"/>
    <w:rsid w:val="0060535F"/>
    <w:rsid w:val="006053F9"/>
    <w:rsid w:val="00605687"/>
    <w:rsid w:val="0060569D"/>
    <w:rsid w:val="0060577D"/>
    <w:rsid w:val="006057B3"/>
    <w:rsid w:val="00605924"/>
    <w:rsid w:val="00605A9A"/>
    <w:rsid w:val="00605B82"/>
    <w:rsid w:val="00605DA4"/>
    <w:rsid w:val="00605EEC"/>
    <w:rsid w:val="006060B2"/>
    <w:rsid w:val="006062FE"/>
    <w:rsid w:val="00606357"/>
    <w:rsid w:val="006065AC"/>
    <w:rsid w:val="00606700"/>
    <w:rsid w:val="0060686A"/>
    <w:rsid w:val="00606919"/>
    <w:rsid w:val="00606A8A"/>
    <w:rsid w:val="00606AD9"/>
    <w:rsid w:val="00606C9D"/>
    <w:rsid w:val="00606EB6"/>
    <w:rsid w:val="006072F2"/>
    <w:rsid w:val="006078FF"/>
    <w:rsid w:val="00607C1A"/>
    <w:rsid w:val="0061051A"/>
    <w:rsid w:val="006107A8"/>
    <w:rsid w:val="00610A24"/>
    <w:rsid w:val="00610B49"/>
    <w:rsid w:val="00610B51"/>
    <w:rsid w:val="00610B7F"/>
    <w:rsid w:val="00610CD1"/>
    <w:rsid w:val="00610CFC"/>
    <w:rsid w:val="00610FC8"/>
    <w:rsid w:val="006114EE"/>
    <w:rsid w:val="0061178E"/>
    <w:rsid w:val="006119E8"/>
    <w:rsid w:val="00611A6A"/>
    <w:rsid w:val="00611AC2"/>
    <w:rsid w:val="00611B16"/>
    <w:rsid w:val="00611DE3"/>
    <w:rsid w:val="00611E6A"/>
    <w:rsid w:val="00611FE5"/>
    <w:rsid w:val="006120F6"/>
    <w:rsid w:val="006124FF"/>
    <w:rsid w:val="0061266E"/>
    <w:rsid w:val="00612AF7"/>
    <w:rsid w:val="00612C38"/>
    <w:rsid w:val="00612F47"/>
    <w:rsid w:val="00612FD4"/>
    <w:rsid w:val="00613109"/>
    <w:rsid w:val="006131F4"/>
    <w:rsid w:val="00613308"/>
    <w:rsid w:val="0061373D"/>
    <w:rsid w:val="0061387F"/>
    <w:rsid w:val="00613953"/>
    <w:rsid w:val="00613BE3"/>
    <w:rsid w:val="00613D81"/>
    <w:rsid w:val="006140E4"/>
    <w:rsid w:val="006143C7"/>
    <w:rsid w:val="006144E6"/>
    <w:rsid w:val="0061460B"/>
    <w:rsid w:val="0061489B"/>
    <w:rsid w:val="00614C21"/>
    <w:rsid w:val="00614F49"/>
    <w:rsid w:val="0061500E"/>
    <w:rsid w:val="006151A9"/>
    <w:rsid w:val="00615273"/>
    <w:rsid w:val="00615336"/>
    <w:rsid w:val="0061542E"/>
    <w:rsid w:val="00615432"/>
    <w:rsid w:val="00615447"/>
    <w:rsid w:val="00615739"/>
    <w:rsid w:val="00615750"/>
    <w:rsid w:val="00616082"/>
    <w:rsid w:val="006162D7"/>
    <w:rsid w:val="0061647C"/>
    <w:rsid w:val="00616985"/>
    <w:rsid w:val="00616A25"/>
    <w:rsid w:val="00616C8F"/>
    <w:rsid w:val="00616DFB"/>
    <w:rsid w:val="00616FBA"/>
    <w:rsid w:val="006171BB"/>
    <w:rsid w:val="0061736C"/>
    <w:rsid w:val="0061738F"/>
    <w:rsid w:val="0061749D"/>
    <w:rsid w:val="00617987"/>
    <w:rsid w:val="00617AA2"/>
    <w:rsid w:val="00617CC9"/>
    <w:rsid w:val="00617DB9"/>
    <w:rsid w:val="0062019E"/>
    <w:rsid w:val="00620285"/>
    <w:rsid w:val="0062034E"/>
    <w:rsid w:val="006205D5"/>
    <w:rsid w:val="00620627"/>
    <w:rsid w:val="00620662"/>
    <w:rsid w:val="00620DDD"/>
    <w:rsid w:val="00620EA5"/>
    <w:rsid w:val="00620F0F"/>
    <w:rsid w:val="00620FC5"/>
    <w:rsid w:val="006212CC"/>
    <w:rsid w:val="0062133C"/>
    <w:rsid w:val="00621469"/>
    <w:rsid w:val="0062148D"/>
    <w:rsid w:val="00621615"/>
    <w:rsid w:val="00621630"/>
    <w:rsid w:val="00621764"/>
    <w:rsid w:val="00621836"/>
    <w:rsid w:val="006219D6"/>
    <w:rsid w:val="00621A1D"/>
    <w:rsid w:val="00621D50"/>
    <w:rsid w:val="00621E3B"/>
    <w:rsid w:val="00621F56"/>
    <w:rsid w:val="00622122"/>
    <w:rsid w:val="006223FF"/>
    <w:rsid w:val="00622554"/>
    <w:rsid w:val="00622697"/>
    <w:rsid w:val="006229E3"/>
    <w:rsid w:val="006232AC"/>
    <w:rsid w:val="00623352"/>
    <w:rsid w:val="006233A9"/>
    <w:rsid w:val="006235C3"/>
    <w:rsid w:val="0062363D"/>
    <w:rsid w:val="006237B4"/>
    <w:rsid w:val="00623A87"/>
    <w:rsid w:val="00623C27"/>
    <w:rsid w:val="00623C36"/>
    <w:rsid w:val="00623CE2"/>
    <w:rsid w:val="00623D88"/>
    <w:rsid w:val="00623EF7"/>
    <w:rsid w:val="00623F65"/>
    <w:rsid w:val="00623F89"/>
    <w:rsid w:val="00623FAF"/>
    <w:rsid w:val="0062420B"/>
    <w:rsid w:val="006243DC"/>
    <w:rsid w:val="00624A25"/>
    <w:rsid w:val="00625679"/>
    <w:rsid w:val="0062581B"/>
    <w:rsid w:val="00625BFE"/>
    <w:rsid w:val="00625C73"/>
    <w:rsid w:val="0062623C"/>
    <w:rsid w:val="00626255"/>
    <w:rsid w:val="006262B8"/>
    <w:rsid w:val="006266BF"/>
    <w:rsid w:val="006267C0"/>
    <w:rsid w:val="0062684C"/>
    <w:rsid w:val="00626875"/>
    <w:rsid w:val="006269A1"/>
    <w:rsid w:val="00626F71"/>
    <w:rsid w:val="006270CA"/>
    <w:rsid w:val="006270E0"/>
    <w:rsid w:val="006271CF"/>
    <w:rsid w:val="0062747D"/>
    <w:rsid w:val="006275A3"/>
    <w:rsid w:val="00627934"/>
    <w:rsid w:val="00627945"/>
    <w:rsid w:val="00630215"/>
    <w:rsid w:val="0063033C"/>
    <w:rsid w:val="006307C8"/>
    <w:rsid w:val="00630C8B"/>
    <w:rsid w:val="00630D54"/>
    <w:rsid w:val="00630D5F"/>
    <w:rsid w:val="00630F5B"/>
    <w:rsid w:val="00631079"/>
    <w:rsid w:val="006311E3"/>
    <w:rsid w:val="006313A7"/>
    <w:rsid w:val="0063155A"/>
    <w:rsid w:val="0063181A"/>
    <w:rsid w:val="00631A02"/>
    <w:rsid w:val="00631ADF"/>
    <w:rsid w:val="00631C50"/>
    <w:rsid w:val="00631E6B"/>
    <w:rsid w:val="00631E89"/>
    <w:rsid w:val="00631FAB"/>
    <w:rsid w:val="0063210D"/>
    <w:rsid w:val="006325A4"/>
    <w:rsid w:val="0063284F"/>
    <w:rsid w:val="00632958"/>
    <w:rsid w:val="006329C8"/>
    <w:rsid w:val="00632F9C"/>
    <w:rsid w:val="0063307A"/>
    <w:rsid w:val="00633126"/>
    <w:rsid w:val="0063321A"/>
    <w:rsid w:val="006332DA"/>
    <w:rsid w:val="00633523"/>
    <w:rsid w:val="00633554"/>
    <w:rsid w:val="006336FD"/>
    <w:rsid w:val="00633714"/>
    <w:rsid w:val="0063373F"/>
    <w:rsid w:val="006339A2"/>
    <w:rsid w:val="00633EA1"/>
    <w:rsid w:val="006342EA"/>
    <w:rsid w:val="0063444A"/>
    <w:rsid w:val="006344DD"/>
    <w:rsid w:val="006345A9"/>
    <w:rsid w:val="006346A3"/>
    <w:rsid w:val="006346CA"/>
    <w:rsid w:val="006346D6"/>
    <w:rsid w:val="006346F8"/>
    <w:rsid w:val="00634A16"/>
    <w:rsid w:val="00634EF2"/>
    <w:rsid w:val="00635070"/>
    <w:rsid w:val="0063552B"/>
    <w:rsid w:val="00635609"/>
    <w:rsid w:val="00635642"/>
    <w:rsid w:val="00635686"/>
    <w:rsid w:val="006356D7"/>
    <w:rsid w:val="00635A2D"/>
    <w:rsid w:val="00635D69"/>
    <w:rsid w:val="006360B2"/>
    <w:rsid w:val="0063644F"/>
    <w:rsid w:val="006366D1"/>
    <w:rsid w:val="0063687C"/>
    <w:rsid w:val="006368C7"/>
    <w:rsid w:val="00636B92"/>
    <w:rsid w:val="00636CFC"/>
    <w:rsid w:val="00636D15"/>
    <w:rsid w:val="00636D84"/>
    <w:rsid w:val="006374AA"/>
    <w:rsid w:val="006375D5"/>
    <w:rsid w:val="00637660"/>
    <w:rsid w:val="00637A04"/>
    <w:rsid w:val="00637CE8"/>
    <w:rsid w:val="006405B7"/>
    <w:rsid w:val="00640719"/>
    <w:rsid w:val="00640A5A"/>
    <w:rsid w:val="00640C95"/>
    <w:rsid w:val="00640DCC"/>
    <w:rsid w:val="00640E20"/>
    <w:rsid w:val="00640E2E"/>
    <w:rsid w:val="00640F7B"/>
    <w:rsid w:val="00640FA1"/>
    <w:rsid w:val="00641231"/>
    <w:rsid w:val="006412A5"/>
    <w:rsid w:val="0064137D"/>
    <w:rsid w:val="00641A28"/>
    <w:rsid w:val="00641A41"/>
    <w:rsid w:val="00641A59"/>
    <w:rsid w:val="00641B74"/>
    <w:rsid w:val="00642077"/>
    <w:rsid w:val="00642241"/>
    <w:rsid w:val="0064232B"/>
    <w:rsid w:val="006424CC"/>
    <w:rsid w:val="00642BD3"/>
    <w:rsid w:val="00642E43"/>
    <w:rsid w:val="00642FAD"/>
    <w:rsid w:val="00643124"/>
    <w:rsid w:val="0064350C"/>
    <w:rsid w:val="006435E4"/>
    <w:rsid w:val="00643B84"/>
    <w:rsid w:val="00643F85"/>
    <w:rsid w:val="00643F92"/>
    <w:rsid w:val="0064416D"/>
    <w:rsid w:val="00644510"/>
    <w:rsid w:val="0064471F"/>
    <w:rsid w:val="00644A88"/>
    <w:rsid w:val="00644E82"/>
    <w:rsid w:val="00645277"/>
    <w:rsid w:val="0064556C"/>
    <w:rsid w:val="0064565C"/>
    <w:rsid w:val="006457A3"/>
    <w:rsid w:val="00645B8F"/>
    <w:rsid w:val="00646163"/>
    <w:rsid w:val="00646259"/>
    <w:rsid w:val="006462FA"/>
    <w:rsid w:val="0064682E"/>
    <w:rsid w:val="00646902"/>
    <w:rsid w:val="00646913"/>
    <w:rsid w:val="0064695C"/>
    <w:rsid w:val="00646B8D"/>
    <w:rsid w:val="00646D3E"/>
    <w:rsid w:val="00646E24"/>
    <w:rsid w:val="00646F8F"/>
    <w:rsid w:val="006470AD"/>
    <w:rsid w:val="006473BD"/>
    <w:rsid w:val="006478EE"/>
    <w:rsid w:val="00647E41"/>
    <w:rsid w:val="00647E6D"/>
    <w:rsid w:val="00650109"/>
    <w:rsid w:val="00650253"/>
    <w:rsid w:val="006503EF"/>
    <w:rsid w:val="0065077C"/>
    <w:rsid w:val="00650ADC"/>
    <w:rsid w:val="00650C99"/>
    <w:rsid w:val="006513A1"/>
    <w:rsid w:val="00651748"/>
    <w:rsid w:val="006517B6"/>
    <w:rsid w:val="00651872"/>
    <w:rsid w:val="00651BA9"/>
    <w:rsid w:val="00651E67"/>
    <w:rsid w:val="00652375"/>
    <w:rsid w:val="00652485"/>
    <w:rsid w:val="00652A7D"/>
    <w:rsid w:val="00652BB1"/>
    <w:rsid w:val="00652BFB"/>
    <w:rsid w:val="00652F98"/>
    <w:rsid w:val="00653235"/>
    <w:rsid w:val="0065351A"/>
    <w:rsid w:val="0065368F"/>
    <w:rsid w:val="00653EA9"/>
    <w:rsid w:val="00653ED7"/>
    <w:rsid w:val="00653F2C"/>
    <w:rsid w:val="006543EA"/>
    <w:rsid w:val="006545DE"/>
    <w:rsid w:val="006547F7"/>
    <w:rsid w:val="00654889"/>
    <w:rsid w:val="00654A5D"/>
    <w:rsid w:val="00654E88"/>
    <w:rsid w:val="00655334"/>
    <w:rsid w:val="0065568A"/>
    <w:rsid w:val="00655713"/>
    <w:rsid w:val="0065584F"/>
    <w:rsid w:val="0065591A"/>
    <w:rsid w:val="0065596C"/>
    <w:rsid w:val="00655E0B"/>
    <w:rsid w:val="00656128"/>
    <w:rsid w:val="00656659"/>
    <w:rsid w:val="006566C4"/>
    <w:rsid w:val="0065699F"/>
    <w:rsid w:val="00656ABF"/>
    <w:rsid w:val="00656AD9"/>
    <w:rsid w:val="00656D97"/>
    <w:rsid w:val="006570C8"/>
    <w:rsid w:val="00657789"/>
    <w:rsid w:val="0065798A"/>
    <w:rsid w:val="00657B0D"/>
    <w:rsid w:val="00657B4E"/>
    <w:rsid w:val="00657B60"/>
    <w:rsid w:val="00660008"/>
    <w:rsid w:val="006600F8"/>
    <w:rsid w:val="00660670"/>
    <w:rsid w:val="00660D6F"/>
    <w:rsid w:val="00660FE1"/>
    <w:rsid w:val="00661010"/>
    <w:rsid w:val="006611A6"/>
    <w:rsid w:val="006611DF"/>
    <w:rsid w:val="006613FC"/>
    <w:rsid w:val="006615DC"/>
    <w:rsid w:val="00661AD4"/>
    <w:rsid w:val="00661B8C"/>
    <w:rsid w:val="00661C16"/>
    <w:rsid w:val="00662049"/>
    <w:rsid w:val="006620C2"/>
    <w:rsid w:val="006623BA"/>
    <w:rsid w:val="00662821"/>
    <w:rsid w:val="006628D9"/>
    <w:rsid w:val="006629CF"/>
    <w:rsid w:val="00662E29"/>
    <w:rsid w:val="00662ED5"/>
    <w:rsid w:val="00662EFC"/>
    <w:rsid w:val="0066316A"/>
    <w:rsid w:val="00663263"/>
    <w:rsid w:val="00663791"/>
    <w:rsid w:val="00663884"/>
    <w:rsid w:val="00663AF9"/>
    <w:rsid w:val="00663BA1"/>
    <w:rsid w:val="00663C95"/>
    <w:rsid w:val="00663EC3"/>
    <w:rsid w:val="00663FFE"/>
    <w:rsid w:val="006645CD"/>
    <w:rsid w:val="006645F2"/>
    <w:rsid w:val="006647C3"/>
    <w:rsid w:val="00664ABD"/>
    <w:rsid w:val="00664AF7"/>
    <w:rsid w:val="00664B17"/>
    <w:rsid w:val="00664E40"/>
    <w:rsid w:val="006650D8"/>
    <w:rsid w:val="0066512F"/>
    <w:rsid w:val="00665149"/>
    <w:rsid w:val="0066528D"/>
    <w:rsid w:val="006653B9"/>
    <w:rsid w:val="00665439"/>
    <w:rsid w:val="00665534"/>
    <w:rsid w:val="0066577B"/>
    <w:rsid w:val="006657A8"/>
    <w:rsid w:val="006658A0"/>
    <w:rsid w:val="006663BB"/>
    <w:rsid w:val="00666746"/>
    <w:rsid w:val="00666C2E"/>
    <w:rsid w:val="00666CE7"/>
    <w:rsid w:val="00666CEB"/>
    <w:rsid w:val="00666CF5"/>
    <w:rsid w:val="00666D06"/>
    <w:rsid w:val="00666E8F"/>
    <w:rsid w:val="006670F0"/>
    <w:rsid w:val="0066712A"/>
    <w:rsid w:val="00667553"/>
    <w:rsid w:val="00667713"/>
    <w:rsid w:val="00667AC2"/>
    <w:rsid w:val="00667C87"/>
    <w:rsid w:val="00667E21"/>
    <w:rsid w:val="00667EF4"/>
    <w:rsid w:val="006701E3"/>
    <w:rsid w:val="0067029D"/>
    <w:rsid w:val="006702CE"/>
    <w:rsid w:val="0067054F"/>
    <w:rsid w:val="006705A5"/>
    <w:rsid w:val="00670837"/>
    <w:rsid w:val="006709CA"/>
    <w:rsid w:val="00670E0C"/>
    <w:rsid w:val="00670EF6"/>
    <w:rsid w:val="00670F2F"/>
    <w:rsid w:val="0067151A"/>
    <w:rsid w:val="00671544"/>
    <w:rsid w:val="00671637"/>
    <w:rsid w:val="00671D28"/>
    <w:rsid w:val="00671D60"/>
    <w:rsid w:val="00671DA3"/>
    <w:rsid w:val="0067230F"/>
    <w:rsid w:val="0067253E"/>
    <w:rsid w:val="00672601"/>
    <w:rsid w:val="006726FA"/>
    <w:rsid w:val="00672958"/>
    <w:rsid w:val="0067331B"/>
    <w:rsid w:val="00673494"/>
    <w:rsid w:val="00673734"/>
    <w:rsid w:val="006737B3"/>
    <w:rsid w:val="006738E5"/>
    <w:rsid w:val="00673A2A"/>
    <w:rsid w:val="00673BBA"/>
    <w:rsid w:val="00673C41"/>
    <w:rsid w:val="00673E00"/>
    <w:rsid w:val="00673F1E"/>
    <w:rsid w:val="00674073"/>
    <w:rsid w:val="00674225"/>
    <w:rsid w:val="0067428C"/>
    <w:rsid w:val="006742EB"/>
    <w:rsid w:val="00674437"/>
    <w:rsid w:val="0067480A"/>
    <w:rsid w:val="00674D2B"/>
    <w:rsid w:val="00674D46"/>
    <w:rsid w:val="00674DA9"/>
    <w:rsid w:val="00674FFD"/>
    <w:rsid w:val="0067525D"/>
    <w:rsid w:val="006752B9"/>
    <w:rsid w:val="0067532E"/>
    <w:rsid w:val="00675360"/>
    <w:rsid w:val="0067547F"/>
    <w:rsid w:val="00675533"/>
    <w:rsid w:val="006760BE"/>
    <w:rsid w:val="00676514"/>
    <w:rsid w:val="00676556"/>
    <w:rsid w:val="00676622"/>
    <w:rsid w:val="006768B8"/>
    <w:rsid w:val="00676C95"/>
    <w:rsid w:val="00676FE1"/>
    <w:rsid w:val="00677102"/>
    <w:rsid w:val="0067736A"/>
    <w:rsid w:val="006776D5"/>
    <w:rsid w:val="00677A32"/>
    <w:rsid w:val="00677D32"/>
    <w:rsid w:val="00677DCF"/>
    <w:rsid w:val="00677E1F"/>
    <w:rsid w:val="00677F71"/>
    <w:rsid w:val="00677FC2"/>
    <w:rsid w:val="00677FEC"/>
    <w:rsid w:val="00680082"/>
    <w:rsid w:val="0068025C"/>
    <w:rsid w:val="0068092A"/>
    <w:rsid w:val="00680BC1"/>
    <w:rsid w:val="00681241"/>
    <w:rsid w:val="006816EF"/>
    <w:rsid w:val="00681920"/>
    <w:rsid w:val="00681A59"/>
    <w:rsid w:val="00681B90"/>
    <w:rsid w:val="00682370"/>
    <w:rsid w:val="00682379"/>
    <w:rsid w:val="00682387"/>
    <w:rsid w:val="006829E2"/>
    <w:rsid w:val="00682A4E"/>
    <w:rsid w:val="00682F9C"/>
    <w:rsid w:val="00683015"/>
    <w:rsid w:val="0068310B"/>
    <w:rsid w:val="00683162"/>
    <w:rsid w:val="00683446"/>
    <w:rsid w:val="00683592"/>
    <w:rsid w:val="00683753"/>
    <w:rsid w:val="00683E12"/>
    <w:rsid w:val="0068430A"/>
    <w:rsid w:val="006843FE"/>
    <w:rsid w:val="00684552"/>
    <w:rsid w:val="00684646"/>
    <w:rsid w:val="006847A4"/>
    <w:rsid w:val="0068485C"/>
    <w:rsid w:val="00684DD2"/>
    <w:rsid w:val="006850FC"/>
    <w:rsid w:val="00685199"/>
    <w:rsid w:val="00685215"/>
    <w:rsid w:val="00685240"/>
    <w:rsid w:val="00685589"/>
    <w:rsid w:val="0068575A"/>
    <w:rsid w:val="00685831"/>
    <w:rsid w:val="00685D2C"/>
    <w:rsid w:val="00685D3F"/>
    <w:rsid w:val="006861A5"/>
    <w:rsid w:val="00686376"/>
    <w:rsid w:val="00686506"/>
    <w:rsid w:val="00686709"/>
    <w:rsid w:val="00686840"/>
    <w:rsid w:val="0068686D"/>
    <w:rsid w:val="006869CB"/>
    <w:rsid w:val="00686A00"/>
    <w:rsid w:val="00686B13"/>
    <w:rsid w:val="00686B18"/>
    <w:rsid w:val="00687077"/>
    <w:rsid w:val="0068722C"/>
    <w:rsid w:val="00687661"/>
    <w:rsid w:val="0068782A"/>
    <w:rsid w:val="0068799A"/>
    <w:rsid w:val="00687AC4"/>
    <w:rsid w:val="00687B1D"/>
    <w:rsid w:val="00690041"/>
    <w:rsid w:val="006900B3"/>
    <w:rsid w:val="00690238"/>
    <w:rsid w:val="0069023B"/>
    <w:rsid w:val="00690415"/>
    <w:rsid w:val="006904D2"/>
    <w:rsid w:val="006909BE"/>
    <w:rsid w:val="00690AB5"/>
    <w:rsid w:val="00690AFE"/>
    <w:rsid w:val="00690EA9"/>
    <w:rsid w:val="00690F84"/>
    <w:rsid w:val="00690FF3"/>
    <w:rsid w:val="00691047"/>
    <w:rsid w:val="0069132A"/>
    <w:rsid w:val="006913E9"/>
    <w:rsid w:val="006914E2"/>
    <w:rsid w:val="006917A7"/>
    <w:rsid w:val="00691B6D"/>
    <w:rsid w:val="00691E2D"/>
    <w:rsid w:val="0069207E"/>
    <w:rsid w:val="00692283"/>
    <w:rsid w:val="00692384"/>
    <w:rsid w:val="00692804"/>
    <w:rsid w:val="0069295C"/>
    <w:rsid w:val="006929AA"/>
    <w:rsid w:val="00692D37"/>
    <w:rsid w:val="00692F12"/>
    <w:rsid w:val="0069301B"/>
    <w:rsid w:val="006930CD"/>
    <w:rsid w:val="0069316D"/>
    <w:rsid w:val="00693179"/>
    <w:rsid w:val="00693467"/>
    <w:rsid w:val="0069389E"/>
    <w:rsid w:val="00693BDA"/>
    <w:rsid w:val="00693CFB"/>
    <w:rsid w:val="00693D10"/>
    <w:rsid w:val="00693E7B"/>
    <w:rsid w:val="00694318"/>
    <w:rsid w:val="0069452E"/>
    <w:rsid w:val="006947FB"/>
    <w:rsid w:val="00694831"/>
    <w:rsid w:val="0069483E"/>
    <w:rsid w:val="00694944"/>
    <w:rsid w:val="00694B20"/>
    <w:rsid w:val="00694B72"/>
    <w:rsid w:val="00694B76"/>
    <w:rsid w:val="00694FED"/>
    <w:rsid w:val="006955F0"/>
    <w:rsid w:val="00695649"/>
    <w:rsid w:val="0069588F"/>
    <w:rsid w:val="00695D5B"/>
    <w:rsid w:val="006960B3"/>
    <w:rsid w:val="006961EF"/>
    <w:rsid w:val="00696451"/>
    <w:rsid w:val="006965BA"/>
    <w:rsid w:val="00696631"/>
    <w:rsid w:val="00696639"/>
    <w:rsid w:val="00696679"/>
    <w:rsid w:val="006966E8"/>
    <w:rsid w:val="00696743"/>
    <w:rsid w:val="00696B13"/>
    <w:rsid w:val="00696DAC"/>
    <w:rsid w:val="00697234"/>
    <w:rsid w:val="006972F7"/>
    <w:rsid w:val="00697334"/>
    <w:rsid w:val="006976E8"/>
    <w:rsid w:val="006978A0"/>
    <w:rsid w:val="00697A7E"/>
    <w:rsid w:val="00697AD8"/>
    <w:rsid w:val="00697BB9"/>
    <w:rsid w:val="00697C9D"/>
    <w:rsid w:val="00697CF4"/>
    <w:rsid w:val="00697D22"/>
    <w:rsid w:val="006A0010"/>
    <w:rsid w:val="006A01A2"/>
    <w:rsid w:val="006A0253"/>
    <w:rsid w:val="006A0478"/>
    <w:rsid w:val="006A04C9"/>
    <w:rsid w:val="006A04EA"/>
    <w:rsid w:val="006A05D9"/>
    <w:rsid w:val="006A0794"/>
    <w:rsid w:val="006A0BF7"/>
    <w:rsid w:val="006A11E8"/>
    <w:rsid w:val="006A122F"/>
    <w:rsid w:val="006A13A3"/>
    <w:rsid w:val="006A1629"/>
    <w:rsid w:val="006A17C9"/>
    <w:rsid w:val="006A1888"/>
    <w:rsid w:val="006A1A1D"/>
    <w:rsid w:val="006A1A7A"/>
    <w:rsid w:val="006A1A7F"/>
    <w:rsid w:val="006A2198"/>
    <w:rsid w:val="006A260C"/>
    <w:rsid w:val="006A263D"/>
    <w:rsid w:val="006A26E6"/>
    <w:rsid w:val="006A28E9"/>
    <w:rsid w:val="006A2B04"/>
    <w:rsid w:val="006A30EE"/>
    <w:rsid w:val="006A338D"/>
    <w:rsid w:val="006A36F9"/>
    <w:rsid w:val="006A387E"/>
    <w:rsid w:val="006A38F9"/>
    <w:rsid w:val="006A39F3"/>
    <w:rsid w:val="006A3BB6"/>
    <w:rsid w:val="006A3C25"/>
    <w:rsid w:val="006A3D18"/>
    <w:rsid w:val="006A3F1A"/>
    <w:rsid w:val="006A4149"/>
    <w:rsid w:val="006A41C4"/>
    <w:rsid w:val="006A431B"/>
    <w:rsid w:val="006A447F"/>
    <w:rsid w:val="006A44DC"/>
    <w:rsid w:val="006A458E"/>
    <w:rsid w:val="006A465D"/>
    <w:rsid w:val="006A4675"/>
    <w:rsid w:val="006A483D"/>
    <w:rsid w:val="006A492E"/>
    <w:rsid w:val="006A4E50"/>
    <w:rsid w:val="006A4E82"/>
    <w:rsid w:val="006A4EAE"/>
    <w:rsid w:val="006A525C"/>
    <w:rsid w:val="006A5438"/>
    <w:rsid w:val="006A5852"/>
    <w:rsid w:val="006A5C1F"/>
    <w:rsid w:val="006A5C63"/>
    <w:rsid w:val="006A5FCD"/>
    <w:rsid w:val="006A6046"/>
    <w:rsid w:val="006A6078"/>
    <w:rsid w:val="006A6325"/>
    <w:rsid w:val="006A649C"/>
    <w:rsid w:val="006A6794"/>
    <w:rsid w:val="006A682D"/>
    <w:rsid w:val="006A689B"/>
    <w:rsid w:val="006A6B7D"/>
    <w:rsid w:val="006A6DA8"/>
    <w:rsid w:val="006A6E0F"/>
    <w:rsid w:val="006A7326"/>
    <w:rsid w:val="006A7665"/>
    <w:rsid w:val="006A770F"/>
    <w:rsid w:val="006A771B"/>
    <w:rsid w:val="006A7A3C"/>
    <w:rsid w:val="006A7A52"/>
    <w:rsid w:val="006A7EAD"/>
    <w:rsid w:val="006A7F0B"/>
    <w:rsid w:val="006B00DC"/>
    <w:rsid w:val="006B015D"/>
    <w:rsid w:val="006B092B"/>
    <w:rsid w:val="006B0BC7"/>
    <w:rsid w:val="006B0CDC"/>
    <w:rsid w:val="006B10EF"/>
    <w:rsid w:val="006B160D"/>
    <w:rsid w:val="006B17E4"/>
    <w:rsid w:val="006B1CB0"/>
    <w:rsid w:val="006B1E15"/>
    <w:rsid w:val="006B1E36"/>
    <w:rsid w:val="006B2154"/>
    <w:rsid w:val="006B23BB"/>
    <w:rsid w:val="006B248D"/>
    <w:rsid w:val="006B26E3"/>
    <w:rsid w:val="006B274B"/>
    <w:rsid w:val="006B2E3B"/>
    <w:rsid w:val="006B2F1B"/>
    <w:rsid w:val="006B32C4"/>
    <w:rsid w:val="006B3611"/>
    <w:rsid w:val="006B364A"/>
    <w:rsid w:val="006B3681"/>
    <w:rsid w:val="006B39E9"/>
    <w:rsid w:val="006B3A8C"/>
    <w:rsid w:val="006B3B2C"/>
    <w:rsid w:val="006B4011"/>
    <w:rsid w:val="006B424D"/>
    <w:rsid w:val="006B444E"/>
    <w:rsid w:val="006B4562"/>
    <w:rsid w:val="006B45C8"/>
    <w:rsid w:val="006B4A50"/>
    <w:rsid w:val="006B4ED3"/>
    <w:rsid w:val="006B50FF"/>
    <w:rsid w:val="006B53A2"/>
    <w:rsid w:val="006B542E"/>
    <w:rsid w:val="006B55F4"/>
    <w:rsid w:val="006B56F2"/>
    <w:rsid w:val="006B589A"/>
    <w:rsid w:val="006B5903"/>
    <w:rsid w:val="006B59C9"/>
    <w:rsid w:val="006B59DF"/>
    <w:rsid w:val="006B5D5D"/>
    <w:rsid w:val="006B5F36"/>
    <w:rsid w:val="006B6021"/>
    <w:rsid w:val="006B65AC"/>
    <w:rsid w:val="006B66D2"/>
    <w:rsid w:val="006B6722"/>
    <w:rsid w:val="006B685E"/>
    <w:rsid w:val="006B6A52"/>
    <w:rsid w:val="006B7404"/>
    <w:rsid w:val="006B74D7"/>
    <w:rsid w:val="006B768D"/>
    <w:rsid w:val="006B77B5"/>
    <w:rsid w:val="006B77DF"/>
    <w:rsid w:val="006B7878"/>
    <w:rsid w:val="006B7A16"/>
    <w:rsid w:val="006B7A44"/>
    <w:rsid w:val="006B7FCF"/>
    <w:rsid w:val="006C0064"/>
    <w:rsid w:val="006C02C3"/>
    <w:rsid w:val="006C02EE"/>
    <w:rsid w:val="006C0487"/>
    <w:rsid w:val="006C0A09"/>
    <w:rsid w:val="006C0CDF"/>
    <w:rsid w:val="006C0DA1"/>
    <w:rsid w:val="006C14F4"/>
    <w:rsid w:val="006C19F6"/>
    <w:rsid w:val="006C1E53"/>
    <w:rsid w:val="006C20AA"/>
    <w:rsid w:val="006C289C"/>
    <w:rsid w:val="006C28C3"/>
    <w:rsid w:val="006C2C66"/>
    <w:rsid w:val="006C2EC1"/>
    <w:rsid w:val="006C33B5"/>
    <w:rsid w:val="006C3410"/>
    <w:rsid w:val="006C3B67"/>
    <w:rsid w:val="006C41CF"/>
    <w:rsid w:val="006C4270"/>
    <w:rsid w:val="006C4362"/>
    <w:rsid w:val="006C458E"/>
    <w:rsid w:val="006C4668"/>
    <w:rsid w:val="006C4780"/>
    <w:rsid w:val="006C4A19"/>
    <w:rsid w:val="006C4A1E"/>
    <w:rsid w:val="006C4E00"/>
    <w:rsid w:val="006C5017"/>
    <w:rsid w:val="006C50F0"/>
    <w:rsid w:val="006C5107"/>
    <w:rsid w:val="006C51C3"/>
    <w:rsid w:val="006C54AF"/>
    <w:rsid w:val="006C54D7"/>
    <w:rsid w:val="006C5526"/>
    <w:rsid w:val="006C574B"/>
    <w:rsid w:val="006C57E0"/>
    <w:rsid w:val="006C5B95"/>
    <w:rsid w:val="006C5BB3"/>
    <w:rsid w:val="006C5E15"/>
    <w:rsid w:val="006C5F16"/>
    <w:rsid w:val="006C6098"/>
    <w:rsid w:val="006C6173"/>
    <w:rsid w:val="006C619D"/>
    <w:rsid w:val="006C61D6"/>
    <w:rsid w:val="006C6285"/>
    <w:rsid w:val="006C6688"/>
    <w:rsid w:val="006C6999"/>
    <w:rsid w:val="006C6AA0"/>
    <w:rsid w:val="006C6E45"/>
    <w:rsid w:val="006C6F88"/>
    <w:rsid w:val="006C71CE"/>
    <w:rsid w:val="006C75B3"/>
    <w:rsid w:val="006C76AF"/>
    <w:rsid w:val="006C790D"/>
    <w:rsid w:val="006C7972"/>
    <w:rsid w:val="006C7DE6"/>
    <w:rsid w:val="006C7FD1"/>
    <w:rsid w:val="006D01CC"/>
    <w:rsid w:val="006D03DF"/>
    <w:rsid w:val="006D0744"/>
    <w:rsid w:val="006D079D"/>
    <w:rsid w:val="006D0A39"/>
    <w:rsid w:val="006D0B8A"/>
    <w:rsid w:val="006D0E49"/>
    <w:rsid w:val="006D0EDE"/>
    <w:rsid w:val="006D1080"/>
    <w:rsid w:val="006D1894"/>
    <w:rsid w:val="006D1956"/>
    <w:rsid w:val="006D1A4A"/>
    <w:rsid w:val="006D1F80"/>
    <w:rsid w:val="006D2243"/>
    <w:rsid w:val="006D238B"/>
    <w:rsid w:val="006D2615"/>
    <w:rsid w:val="006D262F"/>
    <w:rsid w:val="006D2B16"/>
    <w:rsid w:val="006D2B6A"/>
    <w:rsid w:val="006D2C51"/>
    <w:rsid w:val="006D2E8D"/>
    <w:rsid w:val="006D316D"/>
    <w:rsid w:val="006D3308"/>
    <w:rsid w:val="006D35F1"/>
    <w:rsid w:val="006D36B3"/>
    <w:rsid w:val="006D36C4"/>
    <w:rsid w:val="006D39F0"/>
    <w:rsid w:val="006D3AE3"/>
    <w:rsid w:val="006D3B98"/>
    <w:rsid w:val="006D3C25"/>
    <w:rsid w:val="006D3F21"/>
    <w:rsid w:val="006D415C"/>
    <w:rsid w:val="006D4247"/>
    <w:rsid w:val="006D42FF"/>
    <w:rsid w:val="006D4370"/>
    <w:rsid w:val="006D478D"/>
    <w:rsid w:val="006D4862"/>
    <w:rsid w:val="006D4B70"/>
    <w:rsid w:val="006D4EC8"/>
    <w:rsid w:val="006D5076"/>
    <w:rsid w:val="006D50F8"/>
    <w:rsid w:val="006D53D2"/>
    <w:rsid w:val="006D5533"/>
    <w:rsid w:val="006D554B"/>
    <w:rsid w:val="006D5551"/>
    <w:rsid w:val="006D56A5"/>
    <w:rsid w:val="006D5C99"/>
    <w:rsid w:val="006D5CFB"/>
    <w:rsid w:val="006D5F10"/>
    <w:rsid w:val="006D5F25"/>
    <w:rsid w:val="006D5F34"/>
    <w:rsid w:val="006D5F74"/>
    <w:rsid w:val="006D60A7"/>
    <w:rsid w:val="006D6382"/>
    <w:rsid w:val="006D63E9"/>
    <w:rsid w:val="006D65ED"/>
    <w:rsid w:val="006D665D"/>
    <w:rsid w:val="006D66ED"/>
    <w:rsid w:val="006D67F5"/>
    <w:rsid w:val="006D6BBD"/>
    <w:rsid w:val="006D6BCA"/>
    <w:rsid w:val="006D6C7F"/>
    <w:rsid w:val="006D6E04"/>
    <w:rsid w:val="006D6E52"/>
    <w:rsid w:val="006D70AC"/>
    <w:rsid w:val="006D744C"/>
    <w:rsid w:val="006D744D"/>
    <w:rsid w:val="006D77A2"/>
    <w:rsid w:val="006D78C6"/>
    <w:rsid w:val="006D7959"/>
    <w:rsid w:val="006D7C07"/>
    <w:rsid w:val="006D7FB7"/>
    <w:rsid w:val="006E00D9"/>
    <w:rsid w:val="006E01D4"/>
    <w:rsid w:val="006E0358"/>
    <w:rsid w:val="006E0510"/>
    <w:rsid w:val="006E07CC"/>
    <w:rsid w:val="006E09AC"/>
    <w:rsid w:val="006E0BC0"/>
    <w:rsid w:val="006E0DCB"/>
    <w:rsid w:val="006E0ED5"/>
    <w:rsid w:val="006E0EE3"/>
    <w:rsid w:val="006E0F1E"/>
    <w:rsid w:val="006E10B3"/>
    <w:rsid w:val="006E138A"/>
    <w:rsid w:val="006E13A5"/>
    <w:rsid w:val="006E13E6"/>
    <w:rsid w:val="006E1486"/>
    <w:rsid w:val="006E1612"/>
    <w:rsid w:val="006E169A"/>
    <w:rsid w:val="006E173A"/>
    <w:rsid w:val="006E1AA7"/>
    <w:rsid w:val="006E1BE9"/>
    <w:rsid w:val="006E1C06"/>
    <w:rsid w:val="006E1C74"/>
    <w:rsid w:val="006E1DE2"/>
    <w:rsid w:val="006E1F9A"/>
    <w:rsid w:val="006E1FC7"/>
    <w:rsid w:val="006E20F6"/>
    <w:rsid w:val="006E236C"/>
    <w:rsid w:val="006E2405"/>
    <w:rsid w:val="006E258B"/>
    <w:rsid w:val="006E2BDA"/>
    <w:rsid w:val="006E2BE9"/>
    <w:rsid w:val="006E362C"/>
    <w:rsid w:val="006E36D5"/>
    <w:rsid w:val="006E3761"/>
    <w:rsid w:val="006E3B07"/>
    <w:rsid w:val="006E3C50"/>
    <w:rsid w:val="006E3D37"/>
    <w:rsid w:val="006E3DAB"/>
    <w:rsid w:val="006E3DE1"/>
    <w:rsid w:val="006E3DE7"/>
    <w:rsid w:val="006E3ED4"/>
    <w:rsid w:val="006E415B"/>
    <w:rsid w:val="006E425C"/>
    <w:rsid w:val="006E4314"/>
    <w:rsid w:val="006E44AB"/>
    <w:rsid w:val="006E462B"/>
    <w:rsid w:val="006E46E3"/>
    <w:rsid w:val="006E4869"/>
    <w:rsid w:val="006E4871"/>
    <w:rsid w:val="006E4E0D"/>
    <w:rsid w:val="006E4F50"/>
    <w:rsid w:val="006E4FBD"/>
    <w:rsid w:val="006E5025"/>
    <w:rsid w:val="006E532D"/>
    <w:rsid w:val="006E55C8"/>
    <w:rsid w:val="006E5935"/>
    <w:rsid w:val="006E5CE8"/>
    <w:rsid w:val="006E5E5C"/>
    <w:rsid w:val="006E6105"/>
    <w:rsid w:val="006E6174"/>
    <w:rsid w:val="006E617C"/>
    <w:rsid w:val="006E6246"/>
    <w:rsid w:val="006E6687"/>
    <w:rsid w:val="006E67CF"/>
    <w:rsid w:val="006E67E4"/>
    <w:rsid w:val="006E687B"/>
    <w:rsid w:val="006E6CD4"/>
    <w:rsid w:val="006E6CE7"/>
    <w:rsid w:val="006E6D31"/>
    <w:rsid w:val="006E6EA1"/>
    <w:rsid w:val="006E7139"/>
    <w:rsid w:val="006E7302"/>
    <w:rsid w:val="006E735E"/>
    <w:rsid w:val="006E73F6"/>
    <w:rsid w:val="006E74C2"/>
    <w:rsid w:val="006E7558"/>
    <w:rsid w:val="006E77B9"/>
    <w:rsid w:val="006E7910"/>
    <w:rsid w:val="006E796E"/>
    <w:rsid w:val="006E7CDD"/>
    <w:rsid w:val="006E7DCB"/>
    <w:rsid w:val="006F00A9"/>
    <w:rsid w:val="006F0632"/>
    <w:rsid w:val="006F083D"/>
    <w:rsid w:val="006F0AD5"/>
    <w:rsid w:val="006F0BA7"/>
    <w:rsid w:val="006F0CC5"/>
    <w:rsid w:val="006F0D12"/>
    <w:rsid w:val="006F0E61"/>
    <w:rsid w:val="006F1584"/>
    <w:rsid w:val="006F18A8"/>
    <w:rsid w:val="006F1A3A"/>
    <w:rsid w:val="006F1EF8"/>
    <w:rsid w:val="006F20F3"/>
    <w:rsid w:val="006F21C1"/>
    <w:rsid w:val="006F2322"/>
    <w:rsid w:val="006F25B3"/>
    <w:rsid w:val="006F27F4"/>
    <w:rsid w:val="006F3076"/>
    <w:rsid w:val="006F33AF"/>
    <w:rsid w:val="006F35ED"/>
    <w:rsid w:val="006F3831"/>
    <w:rsid w:val="006F38B8"/>
    <w:rsid w:val="006F3AE6"/>
    <w:rsid w:val="006F3AF4"/>
    <w:rsid w:val="006F3B6C"/>
    <w:rsid w:val="006F3CE3"/>
    <w:rsid w:val="006F3D98"/>
    <w:rsid w:val="006F4138"/>
    <w:rsid w:val="006F419D"/>
    <w:rsid w:val="006F41F1"/>
    <w:rsid w:val="006F4362"/>
    <w:rsid w:val="006F45A8"/>
    <w:rsid w:val="006F4795"/>
    <w:rsid w:val="006F47DC"/>
    <w:rsid w:val="006F4BD1"/>
    <w:rsid w:val="006F4C53"/>
    <w:rsid w:val="006F4F39"/>
    <w:rsid w:val="006F4FB0"/>
    <w:rsid w:val="006F5024"/>
    <w:rsid w:val="006F5028"/>
    <w:rsid w:val="006F504D"/>
    <w:rsid w:val="006F5263"/>
    <w:rsid w:val="006F539B"/>
    <w:rsid w:val="006F5481"/>
    <w:rsid w:val="006F5ECE"/>
    <w:rsid w:val="006F63F0"/>
    <w:rsid w:val="006F6580"/>
    <w:rsid w:val="006F6808"/>
    <w:rsid w:val="006F693F"/>
    <w:rsid w:val="006F6985"/>
    <w:rsid w:val="006F69CD"/>
    <w:rsid w:val="006F6A9C"/>
    <w:rsid w:val="006F6B0A"/>
    <w:rsid w:val="006F6C05"/>
    <w:rsid w:val="006F72DD"/>
    <w:rsid w:val="006F7472"/>
    <w:rsid w:val="006F75D8"/>
    <w:rsid w:val="006F7767"/>
    <w:rsid w:val="006F78CF"/>
    <w:rsid w:val="006F79AE"/>
    <w:rsid w:val="006F79F5"/>
    <w:rsid w:val="006F7A15"/>
    <w:rsid w:val="006F7AA3"/>
    <w:rsid w:val="006F7B53"/>
    <w:rsid w:val="006F7C76"/>
    <w:rsid w:val="006F7CE5"/>
    <w:rsid w:val="006F7DBE"/>
    <w:rsid w:val="007000E1"/>
    <w:rsid w:val="00700386"/>
    <w:rsid w:val="007003F4"/>
    <w:rsid w:val="0070053B"/>
    <w:rsid w:val="00700B20"/>
    <w:rsid w:val="00700C8E"/>
    <w:rsid w:val="00700FF5"/>
    <w:rsid w:val="00701102"/>
    <w:rsid w:val="007011CD"/>
    <w:rsid w:val="00701232"/>
    <w:rsid w:val="00701552"/>
    <w:rsid w:val="0070176C"/>
    <w:rsid w:val="00701802"/>
    <w:rsid w:val="007019A1"/>
    <w:rsid w:val="00701B45"/>
    <w:rsid w:val="00701CAF"/>
    <w:rsid w:val="00701D7B"/>
    <w:rsid w:val="00701F49"/>
    <w:rsid w:val="00702370"/>
    <w:rsid w:val="0070239A"/>
    <w:rsid w:val="007028C2"/>
    <w:rsid w:val="00702A3E"/>
    <w:rsid w:val="00702B06"/>
    <w:rsid w:val="00702D35"/>
    <w:rsid w:val="00703143"/>
    <w:rsid w:val="007031FD"/>
    <w:rsid w:val="0070325D"/>
    <w:rsid w:val="007032C7"/>
    <w:rsid w:val="00703461"/>
    <w:rsid w:val="00703569"/>
    <w:rsid w:val="00703A34"/>
    <w:rsid w:val="00703A9B"/>
    <w:rsid w:val="00703D51"/>
    <w:rsid w:val="00703F35"/>
    <w:rsid w:val="0070400E"/>
    <w:rsid w:val="007040C4"/>
    <w:rsid w:val="00704272"/>
    <w:rsid w:val="00704374"/>
    <w:rsid w:val="00704415"/>
    <w:rsid w:val="007046EF"/>
    <w:rsid w:val="007047C4"/>
    <w:rsid w:val="00704A5D"/>
    <w:rsid w:val="00704AC0"/>
    <w:rsid w:val="00704C18"/>
    <w:rsid w:val="00704DAD"/>
    <w:rsid w:val="0070507C"/>
    <w:rsid w:val="0070521F"/>
    <w:rsid w:val="007054D3"/>
    <w:rsid w:val="00705651"/>
    <w:rsid w:val="007056E1"/>
    <w:rsid w:val="00705728"/>
    <w:rsid w:val="00705757"/>
    <w:rsid w:val="00705B01"/>
    <w:rsid w:val="00705BC1"/>
    <w:rsid w:val="00705F74"/>
    <w:rsid w:val="0070607E"/>
    <w:rsid w:val="007060D3"/>
    <w:rsid w:val="007062D0"/>
    <w:rsid w:val="0070630D"/>
    <w:rsid w:val="00706345"/>
    <w:rsid w:val="0070652D"/>
    <w:rsid w:val="00706721"/>
    <w:rsid w:val="0070681A"/>
    <w:rsid w:val="00706838"/>
    <w:rsid w:val="007068BD"/>
    <w:rsid w:val="0070692D"/>
    <w:rsid w:val="00707137"/>
    <w:rsid w:val="0070731F"/>
    <w:rsid w:val="007074CC"/>
    <w:rsid w:val="00707667"/>
    <w:rsid w:val="0070798D"/>
    <w:rsid w:val="00707A60"/>
    <w:rsid w:val="00707BD1"/>
    <w:rsid w:val="00707BE7"/>
    <w:rsid w:val="00707BFF"/>
    <w:rsid w:val="0071013B"/>
    <w:rsid w:val="0071022C"/>
    <w:rsid w:val="007103D8"/>
    <w:rsid w:val="00710965"/>
    <w:rsid w:val="00710D15"/>
    <w:rsid w:val="00710E69"/>
    <w:rsid w:val="00710FE0"/>
    <w:rsid w:val="00711072"/>
    <w:rsid w:val="007110F6"/>
    <w:rsid w:val="007111DF"/>
    <w:rsid w:val="007111E8"/>
    <w:rsid w:val="00711467"/>
    <w:rsid w:val="0071166C"/>
    <w:rsid w:val="00711688"/>
    <w:rsid w:val="007119F8"/>
    <w:rsid w:val="00711C69"/>
    <w:rsid w:val="00711DDB"/>
    <w:rsid w:val="00711F95"/>
    <w:rsid w:val="007122E2"/>
    <w:rsid w:val="00712405"/>
    <w:rsid w:val="007126B0"/>
    <w:rsid w:val="00712983"/>
    <w:rsid w:val="00712A18"/>
    <w:rsid w:val="00712A96"/>
    <w:rsid w:val="00712C00"/>
    <w:rsid w:val="00712C52"/>
    <w:rsid w:val="00713184"/>
    <w:rsid w:val="00713302"/>
    <w:rsid w:val="007135D6"/>
    <w:rsid w:val="007137ED"/>
    <w:rsid w:val="00713829"/>
    <w:rsid w:val="00713946"/>
    <w:rsid w:val="00713961"/>
    <w:rsid w:val="00713BD7"/>
    <w:rsid w:val="00714202"/>
    <w:rsid w:val="007143A2"/>
    <w:rsid w:val="00714463"/>
    <w:rsid w:val="00714A98"/>
    <w:rsid w:val="00714AC6"/>
    <w:rsid w:val="00714B8C"/>
    <w:rsid w:val="00714CE9"/>
    <w:rsid w:val="00714D0B"/>
    <w:rsid w:val="00714EA0"/>
    <w:rsid w:val="0071506A"/>
    <w:rsid w:val="0071519C"/>
    <w:rsid w:val="007151F9"/>
    <w:rsid w:val="00715238"/>
    <w:rsid w:val="00715687"/>
    <w:rsid w:val="0071579A"/>
    <w:rsid w:val="0071591C"/>
    <w:rsid w:val="0071596E"/>
    <w:rsid w:val="00715D2A"/>
    <w:rsid w:val="00716381"/>
    <w:rsid w:val="007165CC"/>
    <w:rsid w:val="00716817"/>
    <w:rsid w:val="00716A90"/>
    <w:rsid w:val="00716A95"/>
    <w:rsid w:val="00717156"/>
    <w:rsid w:val="00717218"/>
    <w:rsid w:val="00717430"/>
    <w:rsid w:val="00717548"/>
    <w:rsid w:val="00717667"/>
    <w:rsid w:val="007176A2"/>
    <w:rsid w:val="0071784E"/>
    <w:rsid w:val="00717873"/>
    <w:rsid w:val="007178C3"/>
    <w:rsid w:val="00717FB9"/>
    <w:rsid w:val="00720234"/>
    <w:rsid w:val="00720289"/>
    <w:rsid w:val="007204E2"/>
    <w:rsid w:val="00720668"/>
    <w:rsid w:val="00720684"/>
    <w:rsid w:val="007207A3"/>
    <w:rsid w:val="007208A2"/>
    <w:rsid w:val="00720994"/>
    <w:rsid w:val="00720AC5"/>
    <w:rsid w:val="00720BC2"/>
    <w:rsid w:val="00720E4E"/>
    <w:rsid w:val="00720F18"/>
    <w:rsid w:val="007210B1"/>
    <w:rsid w:val="00721130"/>
    <w:rsid w:val="0072113F"/>
    <w:rsid w:val="007219B6"/>
    <w:rsid w:val="007219E6"/>
    <w:rsid w:val="00721A96"/>
    <w:rsid w:val="00721B39"/>
    <w:rsid w:val="00721C01"/>
    <w:rsid w:val="00721C5B"/>
    <w:rsid w:val="0072201C"/>
    <w:rsid w:val="00722645"/>
    <w:rsid w:val="00722869"/>
    <w:rsid w:val="00722B74"/>
    <w:rsid w:val="00722CA4"/>
    <w:rsid w:val="00722E1B"/>
    <w:rsid w:val="0072300D"/>
    <w:rsid w:val="007235CB"/>
    <w:rsid w:val="007236F7"/>
    <w:rsid w:val="00723A8E"/>
    <w:rsid w:val="00723A91"/>
    <w:rsid w:val="00723F02"/>
    <w:rsid w:val="00724216"/>
    <w:rsid w:val="007244BD"/>
    <w:rsid w:val="007245BC"/>
    <w:rsid w:val="00724CFD"/>
    <w:rsid w:val="00725181"/>
    <w:rsid w:val="00725262"/>
    <w:rsid w:val="00725319"/>
    <w:rsid w:val="007253F2"/>
    <w:rsid w:val="00725471"/>
    <w:rsid w:val="007254BC"/>
    <w:rsid w:val="00725A56"/>
    <w:rsid w:val="00725B91"/>
    <w:rsid w:val="00725BE7"/>
    <w:rsid w:val="00725D52"/>
    <w:rsid w:val="00725DAD"/>
    <w:rsid w:val="00726084"/>
    <w:rsid w:val="0072619B"/>
    <w:rsid w:val="00726584"/>
    <w:rsid w:val="00726754"/>
    <w:rsid w:val="0072688A"/>
    <w:rsid w:val="00726BEC"/>
    <w:rsid w:val="00726CDC"/>
    <w:rsid w:val="00726DE0"/>
    <w:rsid w:val="007275DE"/>
    <w:rsid w:val="00727754"/>
    <w:rsid w:val="00727B90"/>
    <w:rsid w:val="00727FDF"/>
    <w:rsid w:val="00730302"/>
    <w:rsid w:val="007307F0"/>
    <w:rsid w:val="00730C53"/>
    <w:rsid w:val="00730D26"/>
    <w:rsid w:val="00730DB8"/>
    <w:rsid w:val="00730E19"/>
    <w:rsid w:val="007312E9"/>
    <w:rsid w:val="0073138E"/>
    <w:rsid w:val="007313C9"/>
    <w:rsid w:val="00731550"/>
    <w:rsid w:val="007317FC"/>
    <w:rsid w:val="00731ADC"/>
    <w:rsid w:val="00731DC4"/>
    <w:rsid w:val="00731DDD"/>
    <w:rsid w:val="007322FC"/>
    <w:rsid w:val="00732655"/>
    <w:rsid w:val="00732770"/>
    <w:rsid w:val="007327D5"/>
    <w:rsid w:val="007329C1"/>
    <w:rsid w:val="00732AC4"/>
    <w:rsid w:val="00732AF4"/>
    <w:rsid w:val="00732BFB"/>
    <w:rsid w:val="00732CDD"/>
    <w:rsid w:val="00732E77"/>
    <w:rsid w:val="00732F3E"/>
    <w:rsid w:val="007331B8"/>
    <w:rsid w:val="007331FD"/>
    <w:rsid w:val="007335AB"/>
    <w:rsid w:val="00733697"/>
    <w:rsid w:val="00733821"/>
    <w:rsid w:val="00733A11"/>
    <w:rsid w:val="00733BA4"/>
    <w:rsid w:val="00733E76"/>
    <w:rsid w:val="00734081"/>
    <w:rsid w:val="00734162"/>
    <w:rsid w:val="00734262"/>
    <w:rsid w:val="00734504"/>
    <w:rsid w:val="00734986"/>
    <w:rsid w:val="00734ABB"/>
    <w:rsid w:val="00734C1E"/>
    <w:rsid w:val="00734DEF"/>
    <w:rsid w:val="00735331"/>
    <w:rsid w:val="00735342"/>
    <w:rsid w:val="00735474"/>
    <w:rsid w:val="00735594"/>
    <w:rsid w:val="00735623"/>
    <w:rsid w:val="0073572B"/>
    <w:rsid w:val="0073578C"/>
    <w:rsid w:val="00735A0C"/>
    <w:rsid w:val="00735CB9"/>
    <w:rsid w:val="00735EBA"/>
    <w:rsid w:val="0073601D"/>
    <w:rsid w:val="00736343"/>
    <w:rsid w:val="00736515"/>
    <w:rsid w:val="0073658C"/>
    <w:rsid w:val="007365C6"/>
    <w:rsid w:val="007365C7"/>
    <w:rsid w:val="00736607"/>
    <w:rsid w:val="007367B9"/>
    <w:rsid w:val="00736D13"/>
    <w:rsid w:val="00736F6F"/>
    <w:rsid w:val="00737069"/>
    <w:rsid w:val="00737235"/>
    <w:rsid w:val="00737557"/>
    <w:rsid w:val="00737620"/>
    <w:rsid w:val="0073766F"/>
    <w:rsid w:val="00737794"/>
    <w:rsid w:val="00737954"/>
    <w:rsid w:val="007379E0"/>
    <w:rsid w:val="00737A72"/>
    <w:rsid w:val="00737B3E"/>
    <w:rsid w:val="00737E0D"/>
    <w:rsid w:val="00740154"/>
    <w:rsid w:val="0074018C"/>
    <w:rsid w:val="00740585"/>
    <w:rsid w:val="0074063C"/>
    <w:rsid w:val="0074063E"/>
    <w:rsid w:val="007407D3"/>
    <w:rsid w:val="00740997"/>
    <w:rsid w:val="00740CA0"/>
    <w:rsid w:val="00740DF2"/>
    <w:rsid w:val="00740FFF"/>
    <w:rsid w:val="00741059"/>
    <w:rsid w:val="00741470"/>
    <w:rsid w:val="00741562"/>
    <w:rsid w:val="00741586"/>
    <w:rsid w:val="007415BF"/>
    <w:rsid w:val="007416B8"/>
    <w:rsid w:val="00741BD8"/>
    <w:rsid w:val="00741DDA"/>
    <w:rsid w:val="007427B5"/>
    <w:rsid w:val="007427D6"/>
    <w:rsid w:val="00742B86"/>
    <w:rsid w:val="00742F39"/>
    <w:rsid w:val="00742F8C"/>
    <w:rsid w:val="00742FD7"/>
    <w:rsid w:val="007431F3"/>
    <w:rsid w:val="0074323F"/>
    <w:rsid w:val="0074332F"/>
    <w:rsid w:val="00743745"/>
    <w:rsid w:val="007438F3"/>
    <w:rsid w:val="00743C23"/>
    <w:rsid w:val="00744030"/>
    <w:rsid w:val="007441D8"/>
    <w:rsid w:val="00744443"/>
    <w:rsid w:val="00744620"/>
    <w:rsid w:val="00744627"/>
    <w:rsid w:val="00744630"/>
    <w:rsid w:val="0074479A"/>
    <w:rsid w:val="007448F4"/>
    <w:rsid w:val="00744B9B"/>
    <w:rsid w:val="00744D1D"/>
    <w:rsid w:val="00744DB5"/>
    <w:rsid w:val="00744EA0"/>
    <w:rsid w:val="00744EED"/>
    <w:rsid w:val="00745487"/>
    <w:rsid w:val="00745730"/>
    <w:rsid w:val="0074574B"/>
    <w:rsid w:val="00745869"/>
    <w:rsid w:val="00745A0F"/>
    <w:rsid w:val="00745AFB"/>
    <w:rsid w:val="00745D4E"/>
    <w:rsid w:val="00746094"/>
    <w:rsid w:val="007461DD"/>
    <w:rsid w:val="00746479"/>
    <w:rsid w:val="007464DC"/>
    <w:rsid w:val="00746622"/>
    <w:rsid w:val="007466B6"/>
    <w:rsid w:val="00746731"/>
    <w:rsid w:val="0074682A"/>
    <w:rsid w:val="00746B5A"/>
    <w:rsid w:val="00746B5C"/>
    <w:rsid w:val="00746CDD"/>
    <w:rsid w:val="00746EF8"/>
    <w:rsid w:val="00746F05"/>
    <w:rsid w:val="007472EC"/>
    <w:rsid w:val="007474BC"/>
    <w:rsid w:val="00747512"/>
    <w:rsid w:val="0074779E"/>
    <w:rsid w:val="00747A04"/>
    <w:rsid w:val="00747C06"/>
    <w:rsid w:val="00747F76"/>
    <w:rsid w:val="00750163"/>
    <w:rsid w:val="00750237"/>
    <w:rsid w:val="0075034F"/>
    <w:rsid w:val="0075042A"/>
    <w:rsid w:val="007504F9"/>
    <w:rsid w:val="007505FE"/>
    <w:rsid w:val="007510EC"/>
    <w:rsid w:val="007511FB"/>
    <w:rsid w:val="007513BF"/>
    <w:rsid w:val="007513F8"/>
    <w:rsid w:val="00751B78"/>
    <w:rsid w:val="00751C3D"/>
    <w:rsid w:val="00751FF4"/>
    <w:rsid w:val="00752044"/>
    <w:rsid w:val="007520A4"/>
    <w:rsid w:val="007520EE"/>
    <w:rsid w:val="007523AB"/>
    <w:rsid w:val="0075265E"/>
    <w:rsid w:val="00752A4A"/>
    <w:rsid w:val="00752C3C"/>
    <w:rsid w:val="00752FC6"/>
    <w:rsid w:val="0075330E"/>
    <w:rsid w:val="00753314"/>
    <w:rsid w:val="00753518"/>
    <w:rsid w:val="007536C8"/>
    <w:rsid w:val="0075374F"/>
    <w:rsid w:val="00753769"/>
    <w:rsid w:val="007538BD"/>
    <w:rsid w:val="00753949"/>
    <w:rsid w:val="007539D1"/>
    <w:rsid w:val="00753DB4"/>
    <w:rsid w:val="00753F07"/>
    <w:rsid w:val="00753F42"/>
    <w:rsid w:val="007540B4"/>
    <w:rsid w:val="007540C5"/>
    <w:rsid w:val="007543EB"/>
    <w:rsid w:val="007547D8"/>
    <w:rsid w:val="007547F7"/>
    <w:rsid w:val="00754A25"/>
    <w:rsid w:val="00754AA1"/>
    <w:rsid w:val="00754B4F"/>
    <w:rsid w:val="00754FF5"/>
    <w:rsid w:val="007555F7"/>
    <w:rsid w:val="00755657"/>
    <w:rsid w:val="00755854"/>
    <w:rsid w:val="00755C20"/>
    <w:rsid w:val="00755D11"/>
    <w:rsid w:val="00755E4D"/>
    <w:rsid w:val="00755EA3"/>
    <w:rsid w:val="00756124"/>
    <w:rsid w:val="0075614E"/>
    <w:rsid w:val="00756588"/>
    <w:rsid w:val="00756605"/>
    <w:rsid w:val="0075663F"/>
    <w:rsid w:val="007566EA"/>
    <w:rsid w:val="0075672C"/>
    <w:rsid w:val="007568B6"/>
    <w:rsid w:val="00756A4A"/>
    <w:rsid w:val="00756C07"/>
    <w:rsid w:val="00756F81"/>
    <w:rsid w:val="00757112"/>
    <w:rsid w:val="00757792"/>
    <w:rsid w:val="00757A08"/>
    <w:rsid w:val="00757C08"/>
    <w:rsid w:val="00757E87"/>
    <w:rsid w:val="0076060D"/>
    <w:rsid w:val="00760798"/>
    <w:rsid w:val="00760811"/>
    <w:rsid w:val="00760815"/>
    <w:rsid w:val="007608C2"/>
    <w:rsid w:val="00760904"/>
    <w:rsid w:val="00760AC5"/>
    <w:rsid w:val="00761294"/>
    <w:rsid w:val="007619CD"/>
    <w:rsid w:val="00761F32"/>
    <w:rsid w:val="00761F5F"/>
    <w:rsid w:val="007620FC"/>
    <w:rsid w:val="0076226D"/>
    <w:rsid w:val="007622DD"/>
    <w:rsid w:val="0076239D"/>
    <w:rsid w:val="007628AA"/>
    <w:rsid w:val="00762920"/>
    <w:rsid w:val="007629E5"/>
    <w:rsid w:val="00762A03"/>
    <w:rsid w:val="00762CF5"/>
    <w:rsid w:val="00762F90"/>
    <w:rsid w:val="007630A5"/>
    <w:rsid w:val="007630BA"/>
    <w:rsid w:val="00763135"/>
    <w:rsid w:val="0076313C"/>
    <w:rsid w:val="0076333F"/>
    <w:rsid w:val="00763485"/>
    <w:rsid w:val="00763670"/>
    <w:rsid w:val="007637E3"/>
    <w:rsid w:val="0076388F"/>
    <w:rsid w:val="00763932"/>
    <w:rsid w:val="00763B0A"/>
    <w:rsid w:val="00763E51"/>
    <w:rsid w:val="007640AC"/>
    <w:rsid w:val="00764374"/>
    <w:rsid w:val="007643AD"/>
    <w:rsid w:val="00764642"/>
    <w:rsid w:val="00764694"/>
    <w:rsid w:val="00764935"/>
    <w:rsid w:val="00764957"/>
    <w:rsid w:val="00764A51"/>
    <w:rsid w:val="00764B2C"/>
    <w:rsid w:val="00765116"/>
    <w:rsid w:val="007651DF"/>
    <w:rsid w:val="00765667"/>
    <w:rsid w:val="00765766"/>
    <w:rsid w:val="00765A8E"/>
    <w:rsid w:val="00765BB3"/>
    <w:rsid w:val="00765C9F"/>
    <w:rsid w:val="00765CA4"/>
    <w:rsid w:val="00766038"/>
    <w:rsid w:val="00766096"/>
    <w:rsid w:val="007660FA"/>
    <w:rsid w:val="007661D8"/>
    <w:rsid w:val="00766328"/>
    <w:rsid w:val="00766381"/>
    <w:rsid w:val="00766725"/>
    <w:rsid w:val="007667D3"/>
    <w:rsid w:val="00766C0B"/>
    <w:rsid w:val="00766CB8"/>
    <w:rsid w:val="00766D59"/>
    <w:rsid w:val="00766DDD"/>
    <w:rsid w:val="00766FA5"/>
    <w:rsid w:val="007670CC"/>
    <w:rsid w:val="00767A42"/>
    <w:rsid w:val="00767C9D"/>
    <w:rsid w:val="00767DA4"/>
    <w:rsid w:val="00767EEB"/>
    <w:rsid w:val="00767F93"/>
    <w:rsid w:val="0077044F"/>
    <w:rsid w:val="00770630"/>
    <w:rsid w:val="00770731"/>
    <w:rsid w:val="0077091D"/>
    <w:rsid w:val="00770CA1"/>
    <w:rsid w:val="00770D70"/>
    <w:rsid w:val="00770D9A"/>
    <w:rsid w:val="00770DF6"/>
    <w:rsid w:val="00770FF9"/>
    <w:rsid w:val="007710A3"/>
    <w:rsid w:val="0077120F"/>
    <w:rsid w:val="007712CF"/>
    <w:rsid w:val="00771365"/>
    <w:rsid w:val="0077190A"/>
    <w:rsid w:val="00771918"/>
    <w:rsid w:val="00771F64"/>
    <w:rsid w:val="00772011"/>
    <w:rsid w:val="00772337"/>
    <w:rsid w:val="00772735"/>
    <w:rsid w:val="0077277F"/>
    <w:rsid w:val="00772858"/>
    <w:rsid w:val="007729CC"/>
    <w:rsid w:val="00772B95"/>
    <w:rsid w:val="00772F82"/>
    <w:rsid w:val="007733BC"/>
    <w:rsid w:val="007739EF"/>
    <w:rsid w:val="00773BCC"/>
    <w:rsid w:val="00773BCD"/>
    <w:rsid w:val="00773BF7"/>
    <w:rsid w:val="00773DA4"/>
    <w:rsid w:val="00773F14"/>
    <w:rsid w:val="00773F8A"/>
    <w:rsid w:val="00774082"/>
    <w:rsid w:val="007740EE"/>
    <w:rsid w:val="0077420A"/>
    <w:rsid w:val="0077432F"/>
    <w:rsid w:val="00774354"/>
    <w:rsid w:val="00774377"/>
    <w:rsid w:val="007743B3"/>
    <w:rsid w:val="00774593"/>
    <w:rsid w:val="007745B6"/>
    <w:rsid w:val="007745EE"/>
    <w:rsid w:val="00774C7E"/>
    <w:rsid w:val="00774E15"/>
    <w:rsid w:val="00774E59"/>
    <w:rsid w:val="00774FC8"/>
    <w:rsid w:val="00775085"/>
    <w:rsid w:val="00775205"/>
    <w:rsid w:val="007752E4"/>
    <w:rsid w:val="0077531A"/>
    <w:rsid w:val="007753CE"/>
    <w:rsid w:val="007755F6"/>
    <w:rsid w:val="00775A9F"/>
    <w:rsid w:val="00775AFB"/>
    <w:rsid w:val="00775B67"/>
    <w:rsid w:val="00775CD4"/>
    <w:rsid w:val="007764AA"/>
    <w:rsid w:val="007764AE"/>
    <w:rsid w:val="007765BA"/>
    <w:rsid w:val="007765DD"/>
    <w:rsid w:val="00776A2C"/>
    <w:rsid w:val="00776D83"/>
    <w:rsid w:val="00776F0E"/>
    <w:rsid w:val="00776F69"/>
    <w:rsid w:val="00777397"/>
    <w:rsid w:val="00777403"/>
    <w:rsid w:val="0077799E"/>
    <w:rsid w:val="00777C50"/>
    <w:rsid w:val="0078001B"/>
    <w:rsid w:val="00780189"/>
    <w:rsid w:val="00780278"/>
    <w:rsid w:val="007805C3"/>
    <w:rsid w:val="00780606"/>
    <w:rsid w:val="00781126"/>
    <w:rsid w:val="00781164"/>
    <w:rsid w:val="00781427"/>
    <w:rsid w:val="0078155C"/>
    <w:rsid w:val="007815AF"/>
    <w:rsid w:val="007818A4"/>
    <w:rsid w:val="00782076"/>
    <w:rsid w:val="007821C1"/>
    <w:rsid w:val="007821EA"/>
    <w:rsid w:val="00782477"/>
    <w:rsid w:val="00782913"/>
    <w:rsid w:val="00782F83"/>
    <w:rsid w:val="007832CD"/>
    <w:rsid w:val="0078351C"/>
    <w:rsid w:val="007836FA"/>
    <w:rsid w:val="00783767"/>
    <w:rsid w:val="0078381A"/>
    <w:rsid w:val="0078381D"/>
    <w:rsid w:val="00783982"/>
    <w:rsid w:val="007839B6"/>
    <w:rsid w:val="00783AA0"/>
    <w:rsid w:val="00783B1C"/>
    <w:rsid w:val="00783FDB"/>
    <w:rsid w:val="00784090"/>
    <w:rsid w:val="0078446E"/>
    <w:rsid w:val="0078457F"/>
    <w:rsid w:val="00784642"/>
    <w:rsid w:val="0078483D"/>
    <w:rsid w:val="00784984"/>
    <w:rsid w:val="00784A93"/>
    <w:rsid w:val="00784DCB"/>
    <w:rsid w:val="00784EA4"/>
    <w:rsid w:val="00785064"/>
    <w:rsid w:val="007851BC"/>
    <w:rsid w:val="00785499"/>
    <w:rsid w:val="0078572B"/>
    <w:rsid w:val="007857AF"/>
    <w:rsid w:val="00785AE0"/>
    <w:rsid w:val="00785C0F"/>
    <w:rsid w:val="00785C34"/>
    <w:rsid w:val="00785CE6"/>
    <w:rsid w:val="007860D9"/>
    <w:rsid w:val="0078626C"/>
    <w:rsid w:val="0078628B"/>
    <w:rsid w:val="007866FF"/>
    <w:rsid w:val="00786740"/>
    <w:rsid w:val="0078682D"/>
    <w:rsid w:val="007868FC"/>
    <w:rsid w:val="00786AB8"/>
    <w:rsid w:val="00786C08"/>
    <w:rsid w:val="00786C6A"/>
    <w:rsid w:val="00786C90"/>
    <w:rsid w:val="007872A4"/>
    <w:rsid w:val="00787351"/>
    <w:rsid w:val="0078737A"/>
    <w:rsid w:val="00787489"/>
    <w:rsid w:val="007876E2"/>
    <w:rsid w:val="007877D8"/>
    <w:rsid w:val="00787817"/>
    <w:rsid w:val="007879D6"/>
    <w:rsid w:val="00787C0D"/>
    <w:rsid w:val="00787CE3"/>
    <w:rsid w:val="00787D92"/>
    <w:rsid w:val="00787EE1"/>
    <w:rsid w:val="007901B0"/>
    <w:rsid w:val="00790419"/>
    <w:rsid w:val="007905FB"/>
    <w:rsid w:val="0079088D"/>
    <w:rsid w:val="00790A65"/>
    <w:rsid w:val="00790B15"/>
    <w:rsid w:val="00790CDC"/>
    <w:rsid w:val="00790DC1"/>
    <w:rsid w:val="007910C8"/>
    <w:rsid w:val="007912EC"/>
    <w:rsid w:val="00791853"/>
    <w:rsid w:val="00791881"/>
    <w:rsid w:val="007918CF"/>
    <w:rsid w:val="007918DE"/>
    <w:rsid w:val="00791B70"/>
    <w:rsid w:val="00791D4B"/>
    <w:rsid w:val="00791F9E"/>
    <w:rsid w:val="00792011"/>
    <w:rsid w:val="00792203"/>
    <w:rsid w:val="0079250A"/>
    <w:rsid w:val="00792569"/>
    <w:rsid w:val="00792791"/>
    <w:rsid w:val="00792818"/>
    <w:rsid w:val="0079297C"/>
    <w:rsid w:val="00792DBB"/>
    <w:rsid w:val="00792EA7"/>
    <w:rsid w:val="00792F49"/>
    <w:rsid w:val="00793080"/>
    <w:rsid w:val="0079311F"/>
    <w:rsid w:val="0079318A"/>
    <w:rsid w:val="0079325D"/>
    <w:rsid w:val="00793389"/>
    <w:rsid w:val="007934BB"/>
    <w:rsid w:val="00793695"/>
    <w:rsid w:val="007936FA"/>
    <w:rsid w:val="007937B0"/>
    <w:rsid w:val="00793B6F"/>
    <w:rsid w:val="00793C9C"/>
    <w:rsid w:val="00793D70"/>
    <w:rsid w:val="00793EBA"/>
    <w:rsid w:val="00793F2C"/>
    <w:rsid w:val="0079423E"/>
    <w:rsid w:val="0079438A"/>
    <w:rsid w:val="00794428"/>
    <w:rsid w:val="0079443E"/>
    <w:rsid w:val="007946FD"/>
    <w:rsid w:val="007947AF"/>
    <w:rsid w:val="00794938"/>
    <w:rsid w:val="00794A7C"/>
    <w:rsid w:val="00794B4C"/>
    <w:rsid w:val="00794B7A"/>
    <w:rsid w:val="00794D2B"/>
    <w:rsid w:val="00794D2F"/>
    <w:rsid w:val="00794DFE"/>
    <w:rsid w:val="00795575"/>
    <w:rsid w:val="00795968"/>
    <w:rsid w:val="007959BC"/>
    <w:rsid w:val="00795ACE"/>
    <w:rsid w:val="00795AD3"/>
    <w:rsid w:val="00795D76"/>
    <w:rsid w:val="00795E72"/>
    <w:rsid w:val="00795E83"/>
    <w:rsid w:val="00795F9D"/>
    <w:rsid w:val="00796446"/>
    <w:rsid w:val="007968B7"/>
    <w:rsid w:val="00796A2E"/>
    <w:rsid w:val="00796BD1"/>
    <w:rsid w:val="00796C73"/>
    <w:rsid w:val="00796D8E"/>
    <w:rsid w:val="00796FAF"/>
    <w:rsid w:val="007973DA"/>
    <w:rsid w:val="0079771F"/>
    <w:rsid w:val="00797724"/>
    <w:rsid w:val="00797C01"/>
    <w:rsid w:val="00797C5F"/>
    <w:rsid w:val="00797C83"/>
    <w:rsid w:val="00797E9A"/>
    <w:rsid w:val="00797F3B"/>
    <w:rsid w:val="007A00CB"/>
    <w:rsid w:val="007A027B"/>
    <w:rsid w:val="007A053F"/>
    <w:rsid w:val="007A0A84"/>
    <w:rsid w:val="007A0AC9"/>
    <w:rsid w:val="007A0AEF"/>
    <w:rsid w:val="007A0F28"/>
    <w:rsid w:val="007A0F4A"/>
    <w:rsid w:val="007A1155"/>
    <w:rsid w:val="007A1185"/>
    <w:rsid w:val="007A12AA"/>
    <w:rsid w:val="007A1347"/>
    <w:rsid w:val="007A177D"/>
    <w:rsid w:val="007A19C4"/>
    <w:rsid w:val="007A1A4D"/>
    <w:rsid w:val="007A1C73"/>
    <w:rsid w:val="007A1C91"/>
    <w:rsid w:val="007A1E6F"/>
    <w:rsid w:val="007A1EAD"/>
    <w:rsid w:val="007A1EEA"/>
    <w:rsid w:val="007A23AF"/>
    <w:rsid w:val="007A2798"/>
    <w:rsid w:val="007A2EE5"/>
    <w:rsid w:val="007A300B"/>
    <w:rsid w:val="007A3527"/>
    <w:rsid w:val="007A39E9"/>
    <w:rsid w:val="007A3ADC"/>
    <w:rsid w:val="007A3DDC"/>
    <w:rsid w:val="007A4164"/>
    <w:rsid w:val="007A4222"/>
    <w:rsid w:val="007A42BC"/>
    <w:rsid w:val="007A432B"/>
    <w:rsid w:val="007A43C7"/>
    <w:rsid w:val="007A43E4"/>
    <w:rsid w:val="007A4509"/>
    <w:rsid w:val="007A4DFC"/>
    <w:rsid w:val="007A4F82"/>
    <w:rsid w:val="007A4FB6"/>
    <w:rsid w:val="007A4FF2"/>
    <w:rsid w:val="007A5A2E"/>
    <w:rsid w:val="007A5E47"/>
    <w:rsid w:val="007A5F6F"/>
    <w:rsid w:val="007A6395"/>
    <w:rsid w:val="007A6461"/>
    <w:rsid w:val="007A666F"/>
    <w:rsid w:val="007A6775"/>
    <w:rsid w:val="007A6B78"/>
    <w:rsid w:val="007A6CB7"/>
    <w:rsid w:val="007A6CBC"/>
    <w:rsid w:val="007A6FC0"/>
    <w:rsid w:val="007A706D"/>
    <w:rsid w:val="007A72C0"/>
    <w:rsid w:val="007A7333"/>
    <w:rsid w:val="007A748A"/>
    <w:rsid w:val="007A756B"/>
    <w:rsid w:val="007A7B5D"/>
    <w:rsid w:val="007A7BED"/>
    <w:rsid w:val="007A7F6B"/>
    <w:rsid w:val="007B0077"/>
    <w:rsid w:val="007B0202"/>
    <w:rsid w:val="007B03DD"/>
    <w:rsid w:val="007B04F7"/>
    <w:rsid w:val="007B06F3"/>
    <w:rsid w:val="007B0A87"/>
    <w:rsid w:val="007B0D63"/>
    <w:rsid w:val="007B0EC3"/>
    <w:rsid w:val="007B129F"/>
    <w:rsid w:val="007B12BF"/>
    <w:rsid w:val="007B1387"/>
    <w:rsid w:val="007B141E"/>
    <w:rsid w:val="007B16B4"/>
    <w:rsid w:val="007B1884"/>
    <w:rsid w:val="007B1987"/>
    <w:rsid w:val="007B19F3"/>
    <w:rsid w:val="007B1B7C"/>
    <w:rsid w:val="007B1CEB"/>
    <w:rsid w:val="007B1D82"/>
    <w:rsid w:val="007B1E47"/>
    <w:rsid w:val="007B1E51"/>
    <w:rsid w:val="007B1F4F"/>
    <w:rsid w:val="007B21CA"/>
    <w:rsid w:val="007B25AF"/>
    <w:rsid w:val="007B2C41"/>
    <w:rsid w:val="007B2D9C"/>
    <w:rsid w:val="007B2DBC"/>
    <w:rsid w:val="007B2F64"/>
    <w:rsid w:val="007B3185"/>
    <w:rsid w:val="007B32DA"/>
    <w:rsid w:val="007B341A"/>
    <w:rsid w:val="007B348E"/>
    <w:rsid w:val="007B37D2"/>
    <w:rsid w:val="007B396E"/>
    <w:rsid w:val="007B3D8C"/>
    <w:rsid w:val="007B42F7"/>
    <w:rsid w:val="007B43B1"/>
    <w:rsid w:val="007B45B7"/>
    <w:rsid w:val="007B4963"/>
    <w:rsid w:val="007B4A3E"/>
    <w:rsid w:val="007B4E44"/>
    <w:rsid w:val="007B54CE"/>
    <w:rsid w:val="007B555F"/>
    <w:rsid w:val="007B58B1"/>
    <w:rsid w:val="007B5B91"/>
    <w:rsid w:val="007B5C61"/>
    <w:rsid w:val="007B5D02"/>
    <w:rsid w:val="007B5D16"/>
    <w:rsid w:val="007B5E09"/>
    <w:rsid w:val="007B6087"/>
    <w:rsid w:val="007B659F"/>
    <w:rsid w:val="007B66B8"/>
    <w:rsid w:val="007B6751"/>
    <w:rsid w:val="007B6870"/>
    <w:rsid w:val="007B68E7"/>
    <w:rsid w:val="007B6D1A"/>
    <w:rsid w:val="007B6E1C"/>
    <w:rsid w:val="007B709E"/>
    <w:rsid w:val="007B71E8"/>
    <w:rsid w:val="007B7253"/>
    <w:rsid w:val="007B72D5"/>
    <w:rsid w:val="007B7364"/>
    <w:rsid w:val="007B7576"/>
    <w:rsid w:val="007B76B7"/>
    <w:rsid w:val="007B7DCF"/>
    <w:rsid w:val="007B7F33"/>
    <w:rsid w:val="007B7F94"/>
    <w:rsid w:val="007C00DF"/>
    <w:rsid w:val="007C02BE"/>
    <w:rsid w:val="007C02CE"/>
    <w:rsid w:val="007C0386"/>
    <w:rsid w:val="007C06BF"/>
    <w:rsid w:val="007C0831"/>
    <w:rsid w:val="007C094E"/>
    <w:rsid w:val="007C0979"/>
    <w:rsid w:val="007C09EC"/>
    <w:rsid w:val="007C0B97"/>
    <w:rsid w:val="007C0C9C"/>
    <w:rsid w:val="007C0FAF"/>
    <w:rsid w:val="007C10C7"/>
    <w:rsid w:val="007C12B7"/>
    <w:rsid w:val="007C12BB"/>
    <w:rsid w:val="007C133D"/>
    <w:rsid w:val="007C1466"/>
    <w:rsid w:val="007C167E"/>
    <w:rsid w:val="007C18D0"/>
    <w:rsid w:val="007C1C54"/>
    <w:rsid w:val="007C1C56"/>
    <w:rsid w:val="007C1DB2"/>
    <w:rsid w:val="007C1FC2"/>
    <w:rsid w:val="007C24ED"/>
    <w:rsid w:val="007C269C"/>
    <w:rsid w:val="007C28B6"/>
    <w:rsid w:val="007C2B95"/>
    <w:rsid w:val="007C2BEF"/>
    <w:rsid w:val="007C2CFA"/>
    <w:rsid w:val="007C2DB0"/>
    <w:rsid w:val="007C2E1C"/>
    <w:rsid w:val="007C309E"/>
    <w:rsid w:val="007C325A"/>
    <w:rsid w:val="007C38BD"/>
    <w:rsid w:val="007C3B3A"/>
    <w:rsid w:val="007C3C57"/>
    <w:rsid w:val="007C3DBE"/>
    <w:rsid w:val="007C3F1D"/>
    <w:rsid w:val="007C419F"/>
    <w:rsid w:val="007C4744"/>
    <w:rsid w:val="007C490B"/>
    <w:rsid w:val="007C4E03"/>
    <w:rsid w:val="007C5032"/>
    <w:rsid w:val="007C5205"/>
    <w:rsid w:val="007C5484"/>
    <w:rsid w:val="007C5500"/>
    <w:rsid w:val="007C550D"/>
    <w:rsid w:val="007C56FF"/>
    <w:rsid w:val="007C58D8"/>
    <w:rsid w:val="007C590F"/>
    <w:rsid w:val="007C594C"/>
    <w:rsid w:val="007C5C80"/>
    <w:rsid w:val="007C5D53"/>
    <w:rsid w:val="007C5D6E"/>
    <w:rsid w:val="007C60C5"/>
    <w:rsid w:val="007C62FC"/>
    <w:rsid w:val="007C66FD"/>
    <w:rsid w:val="007C6910"/>
    <w:rsid w:val="007C6996"/>
    <w:rsid w:val="007C69DF"/>
    <w:rsid w:val="007C6B8D"/>
    <w:rsid w:val="007C6C10"/>
    <w:rsid w:val="007C6C22"/>
    <w:rsid w:val="007C6C71"/>
    <w:rsid w:val="007C6DF8"/>
    <w:rsid w:val="007C708D"/>
    <w:rsid w:val="007C789F"/>
    <w:rsid w:val="007C7A63"/>
    <w:rsid w:val="007C7CCD"/>
    <w:rsid w:val="007D01D2"/>
    <w:rsid w:val="007D02AF"/>
    <w:rsid w:val="007D0319"/>
    <w:rsid w:val="007D0798"/>
    <w:rsid w:val="007D0BDC"/>
    <w:rsid w:val="007D1465"/>
    <w:rsid w:val="007D176A"/>
    <w:rsid w:val="007D1A91"/>
    <w:rsid w:val="007D27DA"/>
    <w:rsid w:val="007D27E3"/>
    <w:rsid w:val="007D27FF"/>
    <w:rsid w:val="007D2B9F"/>
    <w:rsid w:val="007D318E"/>
    <w:rsid w:val="007D3299"/>
    <w:rsid w:val="007D3538"/>
    <w:rsid w:val="007D37BA"/>
    <w:rsid w:val="007D3BCB"/>
    <w:rsid w:val="007D3CD7"/>
    <w:rsid w:val="007D4095"/>
    <w:rsid w:val="007D49AF"/>
    <w:rsid w:val="007D49F0"/>
    <w:rsid w:val="007D4A7D"/>
    <w:rsid w:val="007D4B26"/>
    <w:rsid w:val="007D4F90"/>
    <w:rsid w:val="007D506C"/>
    <w:rsid w:val="007D53A7"/>
    <w:rsid w:val="007D53DF"/>
    <w:rsid w:val="007D56C4"/>
    <w:rsid w:val="007D56E7"/>
    <w:rsid w:val="007D5713"/>
    <w:rsid w:val="007D57CE"/>
    <w:rsid w:val="007D5977"/>
    <w:rsid w:val="007D5D1C"/>
    <w:rsid w:val="007D5EE2"/>
    <w:rsid w:val="007D5FA6"/>
    <w:rsid w:val="007D608E"/>
    <w:rsid w:val="007D6258"/>
    <w:rsid w:val="007D62DA"/>
    <w:rsid w:val="007D6415"/>
    <w:rsid w:val="007D6584"/>
    <w:rsid w:val="007D658A"/>
    <w:rsid w:val="007D6CF2"/>
    <w:rsid w:val="007D6DD8"/>
    <w:rsid w:val="007D6E8A"/>
    <w:rsid w:val="007D6F42"/>
    <w:rsid w:val="007D6FCA"/>
    <w:rsid w:val="007D6FEC"/>
    <w:rsid w:val="007D753A"/>
    <w:rsid w:val="007D78D0"/>
    <w:rsid w:val="007D7BEF"/>
    <w:rsid w:val="007D7C5B"/>
    <w:rsid w:val="007E016A"/>
    <w:rsid w:val="007E0313"/>
    <w:rsid w:val="007E0357"/>
    <w:rsid w:val="007E053F"/>
    <w:rsid w:val="007E0781"/>
    <w:rsid w:val="007E080E"/>
    <w:rsid w:val="007E0D42"/>
    <w:rsid w:val="007E0FF3"/>
    <w:rsid w:val="007E1492"/>
    <w:rsid w:val="007E1720"/>
    <w:rsid w:val="007E1860"/>
    <w:rsid w:val="007E18B1"/>
    <w:rsid w:val="007E18E8"/>
    <w:rsid w:val="007E193B"/>
    <w:rsid w:val="007E1AF1"/>
    <w:rsid w:val="007E1DEF"/>
    <w:rsid w:val="007E1E3E"/>
    <w:rsid w:val="007E23ED"/>
    <w:rsid w:val="007E2482"/>
    <w:rsid w:val="007E2524"/>
    <w:rsid w:val="007E28C5"/>
    <w:rsid w:val="007E2A76"/>
    <w:rsid w:val="007E2D52"/>
    <w:rsid w:val="007E2DE4"/>
    <w:rsid w:val="007E2E78"/>
    <w:rsid w:val="007E2EBA"/>
    <w:rsid w:val="007E3050"/>
    <w:rsid w:val="007E31DF"/>
    <w:rsid w:val="007E3238"/>
    <w:rsid w:val="007E34DC"/>
    <w:rsid w:val="007E34F2"/>
    <w:rsid w:val="007E3862"/>
    <w:rsid w:val="007E396F"/>
    <w:rsid w:val="007E39B9"/>
    <w:rsid w:val="007E3A8C"/>
    <w:rsid w:val="007E3B42"/>
    <w:rsid w:val="007E40E5"/>
    <w:rsid w:val="007E45B7"/>
    <w:rsid w:val="007E4BB9"/>
    <w:rsid w:val="007E4CFD"/>
    <w:rsid w:val="007E50E8"/>
    <w:rsid w:val="007E51CA"/>
    <w:rsid w:val="007E528A"/>
    <w:rsid w:val="007E53AC"/>
    <w:rsid w:val="007E568F"/>
    <w:rsid w:val="007E5735"/>
    <w:rsid w:val="007E5A6B"/>
    <w:rsid w:val="007E5FBA"/>
    <w:rsid w:val="007E63ED"/>
    <w:rsid w:val="007E659B"/>
    <w:rsid w:val="007E69A2"/>
    <w:rsid w:val="007E6C19"/>
    <w:rsid w:val="007E6D50"/>
    <w:rsid w:val="007E6F0A"/>
    <w:rsid w:val="007E6F16"/>
    <w:rsid w:val="007E7378"/>
    <w:rsid w:val="007E7793"/>
    <w:rsid w:val="007E7AAC"/>
    <w:rsid w:val="007E7C46"/>
    <w:rsid w:val="007E7C50"/>
    <w:rsid w:val="007E7CDA"/>
    <w:rsid w:val="007F00A5"/>
    <w:rsid w:val="007F01C6"/>
    <w:rsid w:val="007F0254"/>
    <w:rsid w:val="007F02B8"/>
    <w:rsid w:val="007F0524"/>
    <w:rsid w:val="007F0841"/>
    <w:rsid w:val="007F0862"/>
    <w:rsid w:val="007F0971"/>
    <w:rsid w:val="007F0BFF"/>
    <w:rsid w:val="007F13C1"/>
    <w:rsid w:val="007F161B"/>
    <w:rsid w:val="007F16D1"/>
    <w:rsid w:val="007F171E"/>
    <w:rsid w:val="007F178A"/>
    <w:rsid w:val="007F1877"/>
    <w:rsid w:val="007F1A73"/>
    <w:rsid w:val="007F1E57"/>
    <w:rsid w:val="007F1E66"/>
    <w:rsid w:val="007F23AC"/>
    <w:rsid w:val="007F272B"/>
    <w:rsid w:val="007F2786"/>
    <w:rsid w:val="007F31FB"/>
    <w:rsid w:val="007F320D"/>
    <w:rsid w:val="007F347C"/>
    <w:rsid w:val="007F35FB"/>
    <w:rsid w:val="007F36CF"/>
    <w:rsid w:val="007F376C"/>
    <w:rsid w:val="007F3772"/>
    <w:rsid w:val="007F39BD"/>
    <w:rsid w:val="007F39D3"/>
    <w:rsid w:val="007F3BA6"/>
    <w:rsid w:val="007F3C07"/>
    <w:rsid w:val="007F3CDE"/>
    <w:rsid w:val="007F45BE"/>
    <w:rsid w:val="007F4736"/>
    <w:rsid w:val="007F4D60"/>
    <w:rsid w:val="007F4D6A"/>
    <w:rsid w:val="007F4EEB"/>
    <w:rsid w:val="007F52A0"/>
    <w:rsid w:val="007F5421"/>
    <w:rsid w:val="007F5635"/>
    <w:rsid w:val="007F58E3"/>
    <w:rsid w:val="007F5AF2"/>
    <w:rsid w:val="007F5CBC"/>
    <w:rsid w:val="007F5FC1"/>
    <w:rsid w:val="007F601E"/>
    <w:rsid w:val="007F62B7"/>
    <w:rsid w:val="007F680A"/>
    <w:rsid w:val="007F6A4D"/>
    <w:rsid w:val="007F6C1C"/>
    <w:rsid w:val="007F6DA6"/>
    <w:rsid w:val="007F7056"/>
    <w:rsid w:val="007F730D"/>
    <w:rsid w:val="007F7326"/>
    <w:rsid w:val="007F73D6"/>
    <w:rsid w:val="007F73E4"/>
    <w:rsid w:val="007F7400"/>
    <w:rsid w:val="007F7598"/>
    <w:rsid w:val="007F76E4"/>
    <w:rsid w:val="007F7707"/>
    <w:rsid w:val="007F784E"/>
    <w:rsid w:val="007F794E"/>
    <w:rsid w:val="007F7B9A"/>
    <w:rsid w:val="007F7F2F"/>
    <w:rsid w:val="007F7F38"/>
    <w:rsid w:val="00800377"/>
    <w:rsid w:val="00800408"/>
    <w:rsid w:val="00800525"/>
    <w:rsid w:val="00800A37"/>
    <w:rsid w:val="00800C26"/>
    <w:rsid w:val="00800DC3"/>
    <w:rsid w:val="00800E1D"/>
    <w:rsid w:val="00800F25"/>
    <w:rsid w:val="00800F98"/>
    <w:rsid w:val="00801070"/>
    <w:rsid w:val="00801535"/>
    <w:rsid w:val="008018C5"/>
    <w:rsid w:val="00801A17"/>
    <w:rsid w:val="00801BD0"/>
    <w:rsid w:val="00801D53"/>
    <w:rsid w:val="00802050"/>
    <w:rsid w:val="008020C2"/>
    <w:rsid w:val="008021A0"/>
    <w:rsid w:val="008022BF"/>
    <w:rsid w:val="0080234A"/>
    <w:rsid w:val="00802636"/>
    <w:rsid w:val="0080269A"/>
    <w:rsid w:val="008028DE"/>
    <w:rsid w:val="00802ADE"/>
    <w:rsid w:val="00802EB3"/>
    <w:rsid w:val="00803241"/>
    <w:rsid w:val="00803316"/>
    <w:rsid w:val="008036A2"/>
    <w:rsid w:val="008039D5"/>
    <w:rsid w:val="00803D9F"/>
    <w:rsid w:val="00803F1C"/>
    <w:rsid w:val="0080404E"/>
    <w:rsid w:val="00804094"/>
    <w:rsid w:val="008043A2"/>
    <w:rsid w:val="00804488"/>
    <w:rsid w:val="008047AC"/>
    <w:rsid w:val="00804864"/>
    <w:rsid w:val="00804949"/>
    <w:rsid w:val="008049DE"/>
    <w:rsid w:val="00804DEA"/>
    <w:rsid w:val="008050F5"/>
    <w:rsid w:val="008051FE"/>
    <w:rsid w:val="0080522C"/>
    <w:rsid w:val="00805501"/>
    <w:rsid w:val="008056B3"/>
    <w:rsid w:val="00805938"/>
    <w:rsid w:val="00805B13"/>
    <w:rsid w:val="00806099"/>
    <w:rsid w:val="008060D1"/>
    <w:rsid w:val="008060F9"/>
    <w:rsid w:val="00806237"/>
    <w:rsid w:val="0080645C"/>
    <w:rsid w:val="008067E8"/>
    <w:rsid w:val="0080686C"/>
    <w:rsid w:val="00806D3D"/>
    <w:rsid w:val="00807360"/>
    <w:rsid w:val="0080780C"/>
    <w:rsid w:val="00807B33"/>
    <w:rsid w:val="00807BD8"/>
    <w:rsid w:val="00807C33"/>
    <w:rsid w:val="00807D41"/>
    <w:rsid w:val="00807F46"/>
    <w:rsid w:val="00807FAE"/>
    <w:rsid w:val="0081046E"/>
    <w:rsid w:val="00810610"/>
    <w:rsid w:val="00810617"/>
    <w:rsid w:val="008106FC"/>
    <w:rsid w:val="00810898"/>
    <w:rsid w:val="00810B84"/>
    <w:rsid w:val="008110AE"/>
    <w:rsid w:val="0081118B"/>
    <w:rsid w:val="00811285"/>
    <w:rsid w:val="0081171A"/>
    <w:rsid w:val="00811895"/>
    <w:rsid w:val="00811DE6"/>
    <w:rsid w:val="00811E05"/>
    <w:rsid w:val="00811E8D"/>
    <w:rsid w:val="0081268C"/>
    <w:rsid w:val="008126D9"/>
    <w:rsid w:val="008129B5"/>
    <w:rsid w:val="00812A4C"/>
    <w:rsid w:val="00812BE5"/>
    <w:rsid w:val="00812D00"/>
    <w:rsid w:val="00812DC4"/>
    <w:rsid w:val="00812FBD"/>
    <w:rsid w:val="0081319F"/>
    <w:rsid w:val="00813275"/>
    <w:rsid w:val="008134F2"/>
    <w:rsid w:val="0081380D"/>
    <w:rsid w:val="00813F41"/>
    <w:rsid w:val="0081427D"/>
    <w:rsid w:val="0081440A"/>
    <w:rsid w:val="008144D0"/>
    <w:rsid w:val="00814823"/>
    <w:rsid w:val="00814D49"/>
    <w:rsid w:val="008150C1"/>
    <w:rsid w:val="008151A1"/>
    <w:rsid w:val="008151BD"/>
    <w:rsid w:val="008152B4"/>
    <w:rsid w:val="0081553A"/>
    <w:rsid w:val="00815749"/>
    <w:rsid w:val="008159AD"/>
    <w:rsid w:val="00816090"/>
    <w:rsid w:val="008161AB"/>
    <w:rsid w:val="008162DD"/>
    <w:rsid w:val="0081630F"/>
    <w:rsid w:val="00816339"/>
    <w:rsid w:val="0081671A"/>
    <w:rsid w:val="0081678F"/>
    <w:rsid w:val="00816A42"/>
    <w:rsid w:val="00816B5E"/>
    <w:rsid w:val="00816D7E"/>
    <w:rsid w:val="00816DF3"/>
    <w:rsid w:val="008170E4"/>
    <w:rsid w:val="00817180"/>
    <w:rsid w:val="008171B5"/>
    <w:rsid w:val="008177AE"/>
    <w:rsid w:val="0081783C"/>
    <w:rsid w:val="00817904"/>
    <w:rsid w:val="00817A05"/>
    <w:rsid w:val="00817A1F"/>
    <w:rsid w:val="00817CA4"/>
    <w:rsid w:val="0082039B"/>
    <w:rsid w:val="008206EE"/>
    <w:rsid w:val="00820781"/>
    <w:rsid w:val="008207BC"/>
    <w:rsid w:val="00820864"/>
    <w:rsid w:val="008208D7"/>
    <w:rsid w:val="008209B7"/>
    <w:rsid w:val="00820B4F"/>
    <w:rsid w:val="00820FB2"/>
    <w:rsid w:val="008210DA"/>
    <w:rsid w:val="0082110E"/>
    <w:rsid w:val="008211EC"/>
    <w:rsid w:val="008212BF"/>
    <w:rsid w:val="008212EE"/>
    <w:rsid w:val="00821421"/>
    <w:rsid w:val="008216C9"/>
    <w:rsid w:val="00821730"/>
    <w:rsid w:val="0082173F"/>
    <w:rsid w:val="0082182A"/>
    <w:rsid w:val="008218F8"/>
    <w:rsid w:val="00821A80"/>
    <w:rsid w:val="00821B94"/>
    <w:rsid w:val="00821B98"/>
    <w:rsid w:val="00821C7A"/>
    <w:rsid w:val="00821CC5"/>
    <w:rsid w:val="00821F5A"/>
    <w:rsid w:val="00822076"/>
    <w:rsid w:val="00822217"/>
    <w:rsid w:val="0082245E"/>
    <w:rsid w:val="008224B8"/>
    <w:rsid w:val="00822660"/>
    <w:rsid w:val="00822937"/>
    <w:rsid w:val="008229C1"/>
    <w:rsid w:val="00822EAF"/>
    <w:rsid w:val="00823170"/>
    <w:rsid w:val="008235E0"/>
    <w:rsid w:val="0082386E"/>
    <w:rsid w:val="008238D2"/>
    <w:rsid w:val="0082393D"/>
    <w:rsid w:val="00823DB3"/>
    <w:rsid w:val="008241FE"/>
    <w:rsid w:val="00824393"/>
    <w:rsid w:val="008244AD"/>
    <w:rsid w:val="00824B60"/>
    <w:rsid w:val="00824EE4"/>
    <w:rsid w:val="00824F9F"/>
    <w:rsid w:val="00825007"/>
    <w:rsid w:val="00825281"/>
    <w:rsid w:val="0082577B"/>
    <w:rsid w:val="008257EF"/>
    <w:rsid w:val="00825994"/>
    <w:rsid w:val="00825D17"/>
    <w:rsid w:val="00825D4E"/>
    <w:rsid w:val="00825DCD"/>
    <w:rsid w:val="00825F77"/>
    <w:rsid w:val="00826193"/>
    <w:rsid w:val="00826752"/>
    <w:rsid w:val="00826B4F"/>
    <w:rsid w:val="00826DB4"/>
    <w:rsid w:val="00827269"/>
    <w:rsid w:val="0082731E"/>
    <w:rsid w:val="0082756A"/>
    <w:rsid w:val="00827ADB"/>
    <w:rsid w:val="00827B3C"/>
    <w:rsid w:val="00827DDE"/>
    <w:rsid w:val="00830A1C"/>
    <w:rsid w:val="00830C08"/>
    <w:rsid w:val="00830DF3"/>
    <w:rsid w:val="00830EFE"/>
    <w:rsid w:val="00830FC8"/>
    <w:rsid w:val="00830FDA"/>
    <w:rsid w:val="00831153"/>
    <w:rsid w:val="008311B8"/>
    <w:rsid w:val="008311F9"/>
    <w:rsid w:val="008312C9"/>
    <w:rsid w:val="008313C9"/>
    <w:rsid w:val="00831558"/>
    <w:rsid w:val="008317B7"/>
    <w:rsid w:val="008319D2"/>
    <w:rsid w:val="00831B74"/>
    <w:rsid w:val="00832357"/>
    <w:rsid w:val="008325B2"/>
    <w:rsid w:val="00832770"/>
    <w:rsid w:val="0083298D"/>
    <w:rsid w:val="00832A8A"/>
    <w:rsid w:val="00832B49"/>
    <w:rsid w:val="00832B98"/>
    <w:rsid w:val="00832CF0"/>
    <w:rsid w:val="00833091"/>
    <w:rsid w:val="0083337F"/>
    <w:rsid w:val="008334D1"/>
    <w:rsid w:val="00833532"/>
    <w:rsid w:val="008336F0"/>
    <w:rsid w:val="0083390E"/>
    <w:rsid w:val="00833FA0"/>
    <w:rsid w:val="00834050"/>
    <w:rsid w:val="008341A5"/>
    <w:rsid w:val="0083447B"/>
    <w:rsid w:val="00834615"/>
    <w:rsid w:val="00834EAF"/>
    <w:rsid w:val="00835091"/>
    <w:rsid w:val="008350B5"/>
    <w:rsid w:val="008350CB"/>
    <w:rsid w:val="0083526D"/>
    <w:rsid w:val="008359AC"/>
    <w:rsid w:val="00835A1A"/>
    <w:rsid w:val="00835A4F"/>
    <w:rsid w:val="00835B99"/>
    <w:rsid w:val="0083630B"/>
    <w:rsid w:val="008364A6"/>
    <w:rsid w:val="00836BCC"/>
    <w:rsid w:val="00836FBA"/>
    <w:rsid w:val="00837262"/>
    <w:rsid w:val="008373A3"/>
    <w:rsid w:val="00837598"/>
    <w:rsid w:val="008375F3"/>
    <w:rsid w:val="0083777B"/>
    <w:rsid w:val="0083784E"/>
    <w:rsid w:val="00837A26"/>
    <w:rsid w:val="00837B57"/>
    <w:rsid w:val="00837F99"/>
    <w:rsid w:val="00837FCB"/>
    <w:rsid w:val="00840297"/>
    <w:rsid w:val="0084037F"/>
    <w:rsid w:val="0084049A"/>
    <w:rsid w:val="00840AE0"/>
    <w:rsid w:val="00840CC4"/>
    <w:rsid w:val="00841187"/>
    <w:rsid w:val="00841793"/>
    <w:rsid w:val="0084212F"/>
    <w:rsid w:val="00842150"/>
    <w:rsid w:val="0084215A"/>
    <w:rsid w:val="0084215F"/>
    <w:rsid w:val="00842256"/>
    <w:rsid w:val="00842550"/>
    <w:rsid w:val="0084273C"/>
    <w:rsid w:val="00842838"/>
    <w:rsid w:val="00842A45"/>
    <w:rsid w:val="00842B79"/>
    <w:rsid w:val="00842B7E"/>
    <w:rsid w:val="00842CC0"/>
    <w:rsid w:val="0084329D"/>
    <w:rsid w:val="008433B4"/>
    <w:rsid w:val="008433D5"/>
    <w:rsid w:val="0084347E"/>
    <w:rsid w:val="008435E0"/>
    <w:rsid w:val="0084368A"/>
    <w:rsid w:val="00843882"/>
    <w:rsid w:val="00843A5F"/>
    <w:rsid w:val="00844046"/>
    <w:rsid w:val="00844128"/>
    <w:rsid w:val="00844180"/>
    <w:rsid w:val="00844640"/>
    <w:rsid w:val="008447EF"/>
    <w:rsid w:val="00844DAC"/>
    <w:rsid w:val="0084523A"/>
    <w:rsid w:val="00845242"/>
    <w:rsid w:val="008455BC"/>
    <w:rsid w:val="00845604"/>
    <w:rsid w:val="00845957"/>
    <w:rsid w:val="008459CB"/>
    <w:rsid w:val="00845AC7"/>
    <w:rsid w:val="00845E5D"/>
    <w:rsid w:val="00845ECB"/>
    <w:rsid w:val="00845FC4"/>
    <w:rsid w:val="008460BA"/>
    <w:rsid w:val="008460BD"/>
    <w:rsid w:val="00846324"/>
    <w:rsid w:val="00846331"/>
    <w:rsid w:val="00846634"/>
    <w:rsid w:val="00846760"/>
    <w:rsid w:val="008467D9"/>
    <w:rsid w:val="008467F6"/>
    <w:rsid w:val="00846A4A"/>
    <w:rsid w:val="0084700E"/>
    <w:rsid w:val="008474C8"/>
    <w:rsid w:val="008477C4"/>
    <w:rsid w:val="00847876"/>
    <w:rsid w:val="00847946"/>
    <w:rsid w:val="00847A75"/>
    <w:rsid w:val="00847BAF"/>
    <w:rsid w:val="00847BBF"/>
    <w:rsid w:val="00847C90"/>
    <w:rsid w:val="00847DDC"/>
    <w:rsid w:val="00847DEA"/>
    <w:rsid w:val="00847DFC"/>
    <w:rsid w:val="00847E0F"/>
    <w:rsid w:val="0085012C"/>
    <w:rsid w:val="00850434"/>
    <w:rsid w:val="008507D4"/>
    <w:rsid w:val="00850AFD"/>
    <w:rsid w:val="00850CB3"/>
    <w:rsid w:val="00850FFA"/>
    <w:rsid w:val="0085117C"/>
    <w:rsid w:val="00851364"/>
    <w:rsid w:val="00851491"/>
    <w:rsid w:val="008514C2"/>
    <w:rsid w:val="00851572"/>
    <w:rsid w:val="008516B2"/>
    <w:rsid w:val="00851787"/>
    <w:rsid w:val="00851AE7"/>
    <w:rsid w:val="00851F51"/>
    <w:rsid w:val="008520AD"/>
    <w:rsid w:val="00852277"/>
    <w:rsid w:val="0085241A"/>
    <w:rsid w:val="00852517"/>
    <w:rsid w:val="008525C5"/>
    <w:rsid w:val="008528CB"/>
    <w:rsid w:val="00852A46"/>
    <w:rsid w:val="00852E75"/>
    <w:rsid w:val="00852F9C"/>
    <w:rsid w:val="0085314E"/>
    <w:rsid w:val="00853175"/>
    <w:rsid w:val="0085334A"/>
    <w:rsid w:val="00853986"/>
    <w:rsid w:val="00853A5B"/>
    <w:rsid w:val="00853CCC"/>
    <w:rsid w:val="00853D6D"/>
    <w:rsid w:val="00853DBD"/>
    <w:rsid w:val="0085424F"/>
    <w:rsid w:val="0085472E"/>
    <w:rsid w:val="008547F3"/>
    <w:rsid w:val="00854827"/>
    <w:rsid w:val="008548B2"/>
    <w:rsid w:val="00854A5A"/>
    <w:rsid w:val="00854B62"/>
    <w:rsid w:val="00854DE1"/>
    <w:rsid w:val="00855053"/>
    <w:rsid w:val="008550F0"/>
    <w:rsid w:val="00855163"/>
    <w:rsid w:val="00855268"/>
    <w:rsid w:val="008552BF"/>
    <w:rsid w:val="00855353"/>
    <w:rsid w:val="008553F8"/>
    <w:rsid w:val="00855522"/>
    <w:rsid w:val="00855600"/>
    <w:rsid w:val="00855B3A"/>
    <w:rsid w:val="00855CF8"/>
    <w:rsid w:val="00855D6F"/>
    <w:rsid w:val="008561B6"/>
    <w:rsid w:val="00856377"/>
    <w:rsid w:val="00856739"/>
    <w:rsid w:val="00856B3C"/>
    <w:rsid w:val="00856D77"/>
    <w:rsid w:val="00856F63"/>
    <w:rsid w:val="00857009"/>
    <w:rsid w:val="0085710C"/>
    <w:rsid w:val="00857151"/>
    <w:rsid w:val="008571CB"/>
    <w:rsid w:val="00857349"/>
    <w:rsid w:val="008576DE"/>
    <w:rsid w:val="008578A8"/>
    <w:rsid w:val="00857A57"/>
    <w:rsid w:val="00857BED"/>
    <w:rsid w:val="00857DB7"/>
    <w:rsid w:val="00857F56"/>
    <w:rsid w:val="00860303"/>
    <w:rsid w:val="00860561"/>
    <w:rsid w:val="00860820"/>
    <w:rsid w:val="00860895"/>
    <w:rsid w:val="008613F8"/>
    <w:rsid w:val="008618B1"/>
    <w:rsid w:val="00861928"/>
    <w:rsid w:val="00861BA9"/>
    <w:rsid w:val="00861D55"/>
    <w:rsid w:val="0086223E"/>
    <w:rsid w:val="0086281E"/>
    <w:rsid w:val="008628CA"/>
    <w:rsid w:val="008628DA"/>
    <w:rsid w:val="008628FB"/>
    <w:rsid w:val="00862BDD"/>
    <w:rsid w:val="00862CAC"/>
    <w:rsid w:val="00862F2F"/>
    <w:rsid w:val="00863110"/>
    <w:rsid w:val="0086314F"/>
    <w:rsid w:val="00863173"/>
    <w:rsid w:val="00863314"/>
    <w:rsid w:val="00863425"/>
    <w:rsid w:val="008634A5"/>
    <w:rsid w:val="00863946"/>
    <w:rsid w:val="00863B77"/>
    <w:rsid w:val="008643CC"/>
    <w:rsid w:val="008644C4"/>
    <w:rsid w:val="008646C5"/>
    <w:rsid w:val="008648F7"/>
    <w:rsid w:val="00864B46"/>
    <w:rsid w:val="00864ECC"/>
    <w:rsid w:val="008653E1"/>
    <w:rsid w:val="008657E5"/>
    <w:rsid w:val="00865890"/>
    <w:rsid w:val="008658FE"/>
    <w:rsid w:val="00865927"/>
    <w:rsid w:val="00865BC0"/>
    <w:rsid w:val="008660C8"/>
    <w:rsid w:val="008662DC"/>
    <w:rsid w:val="0086655E"/>
    <w:rsid w:val="00866704"/>
    <w:rsid w:val="00866B30"/>
    <w:rsid w:val="00866B42"/>
    <w:rsid w:val="00866BEF"/>
    <w:rsid w:val="00866C2C"/>
    <w:rsid w:val="00866DA9"/>
    <w:rsid w:val="00866F8A"/>
    <w:rsid w:val="008671F6"/>
    <w:rsid w:val="008672E3"/>
    <w:rsid w:val="00867330"/>
    <w:rsid w:val="00867914"/>
    <w:rsid w:val="00870080"/>
    <w:rsid w:val="00870254"/>
    <w:rsid w:val="00870572"/>
    <w:rsid w:val="0087099A"/>
    <w:rsid w:val="008709A1"/>
    <w:rsid w:val="00870A4E"/>
    <w:rsid w:val="00870BB8"/>
    <w:rsid w:val="00870BE4"/>
    <w:rsid w:val="008711C2"/>
    <w:rsid w:val="008711EC"/>
    <w:rsid w:val="00871865"/>
    <w:rsid w:val="008718CB"/>
    <w:rsid w:val="008718F1"/>
    <w:rsid w:val="00871AA4"/>
    <w:rsid w:val="00871C7A"/>
    <w:rsid w:val="00871E20"/>
    <w:rsid w:val="00871E4B"/>
    <w:rsid w:val="00871F99"/>
    <w:rsid w:val="008720B1"/>
    <w:rsid w:val="00872582"/>
    <w:rsid w:val="00872788"/>
    <w:rsid w:val="00872E03"/>
    <w:rsid w:val="00872EB9"/>
    <w:rsid w:val="00873314"/>
    <w:rsid w:val="0087338F"/>
    <w:rsid w:val="008737D0"/>
    <w:rsid w:val="00873D41"/>
    <w:rsid w:val="00873DFD"/>
    <w:rsid w:val="00873FFC"/>
    <w:rsid w:val="0087425F"/>
    <w:rsid w:val="008745C0"/>
    <w:rsid w:val="00874628"/>
    <w:rsid w:val="00874767"/>
    <w:rsid w:val="008747CD"/>
    <w:rsid w:val="00874970"/>
    <w:rsid w:val="00874A11"/>
    <w:rsid w:val="00874AC1"/>
    <w:rsid w:val="008752AA"/>
    <w:rsid w:val="008756F5"/>
    <w:rsid w:val="008757AF"/>
    <w:rsid w:val="0087589D"/>
    <w:rsid w:val="00875F03"/>
    <w:rsid w:val="00875F9A"/>
    <w:rsid w:val="0087606C"/>
    <w:rsid w:val="008766C7"/>
    <w:rsid w:val="0087679C"/>
    <w:rsid w:val="0087686E"/>
    <w:rsid w:val="0087695E"/>
    <w:rsid w:val="00876DC5"/>
    <w:rsid w:val="0087701B"/>
    <w:rsid w:val="00877103"/>
    <w:rsid w:val="008775E7"/>
    <w:rsid w:val="00877872"/>
    <w:rsid w:val="00877A47"/>
    <w:rsid w:val="00877FB5"/>
    <w:rsid w:val="00877FD7"/>
    <w:rsid w:val="008800B6"/>
    <w:rsid w:val="0088020F"/>
    <w:rsid w:val="00880402"/>
    <w:rsid w:val="008805F1"/>
    <w:rsid w:val="008806A0"/>
    <w:rsid w:val="008808A4"/>
    <w:rsid w:val="0088093E"/>
    <w:rsid w:val="00880A30"/>
    <w:rsid w:val="00880BAB"/>
    <w:rsid w:val="00880C5F"/>
    <w:rsid w:val="00880C8E"/>
    <w:rsid w:val="00880CAD"/>
    <w:rsid w:val="00880E5B"/>
    <w:rsid w:val="008811B4"/>
    <w:rsid w:val="00881893"/>
    <w:rsid w:val="00882114"/>
    <w:rsid w:val="008821AC"/>
    <w:rsid w:val="008824B2"/>
    <w:rsid w:val="008824C8"/>
    <w:rsid w:val="008828ED"/>
    <w:rsid w:val="00882CC0"/>
    <w:rsid w:val="00882D5B"/>
    <w:rsid w:val="00882F45"/>
    <w:rsid w:val="0088307C"/>
    <w:rsid w:val="0088314F"/>
    <w:rsid w:val="00883337"/>
    <w:rsid w:val="008833C8"/>
    <w:rsid w:val="00883773"/>
    <w:rsid w:val="0088388D"/>
    <w:rsid w:val="00883B97"/>
    <w:rsid w:val="00883C18"/>
    <w:rsid w:val="008842AA"/>
    <w:rsid w:val="0088448E"/>
    <w:rsid w:val="008844EB"/>
    <w:rsid w:val="008845B3"/>
    <w:rsid w:val="00884646"/>
    <w:rsid w:val="008846A2"/>
    <w:rsid w:val="008849B0"/>
    <w:rsid w:val="00884CC4"/>
    <w:rsid w:val="00884D2C"/>
    <w:rsid w:val="00884ECF"/>
    <w:rsid w:val="008852D4"/>
    <w:rsid w:val="00885406"/>
    <w:rsid w:val="00885B38"/>
    <w:rsid w:val="00885C9B"/>
    <w:rsid w:val="00885F2A"/>
    <w:rsid w:val="00885F7D"/>
    <w:rsid w:val="008863A6"/>
    <w:rsid w:val="00886503"/>
    <w:rsid w:val="00886585"/>
    <w:rsid w:val="008865F8"/>
    <w:rsid w:val="00886643"/>
    <w:rsid w:val="008866F7"/>
    <w:rsid w:val="00886A67"/>
    <w:rsid w:val="00886BC0"/>
    <w:rsid w:val="00886CC0"/>
    <w:rsid w:val="00886EBA"/>
    <w:rsid w:val="00886EF5"/>
    <w:rsid w:val="00887148"/>
    <w:rsid w:val="0088724D"/>
    <w:rsid w:val="0088727A"/>
    <w:rsid w:val="00887499"/>
    <w:rsid w:val="0088757A"/>
    <w:rsid w:val="00887586"/>
    <w:rsid w:val="00887645"/>
    <w:rsid w:val="00887741"/>
    <w:rsid w:val="00887B69"/>
    <w:rsid w:val="00887C69"/>
    <w:rsid w:val="00887E76"/>
    <w:rsid w:val="00890020"/>
    <w:rsid w:val="00890060"/>
    <w:rsid w:val="0089031B"/>
    <w:rsid w:val="008903D9"/>
    <w:rsid w:val="0089058F"/>
    <w:rsid w:val="0089059E"/>
    <w:rsid w:val="0089062A"/>
    <w:rsid w:val="00890A0F"/>
    <w:rsid w:val="00890AFA"/>
    <w:rsid w:val="00890D18"/>
    <w:rsid w:val="008912D6"/>
    <w:rsid w:val="008913C4"/>
    <w:rsid w:val="008916B7"/>
    <w:rsid w:val="0089170F"/>
    <w:rsid w:val="00891C24"/>
    <w:rsid w:val="00891C34"/>
    <w:rsid w:val="00891E71"/>
    <w:rsid w:val="00891FA3"/>
    <w:rsid w:val="00892146"/>
    <w:rsid w:val="00892222"/>
    <w:rsid w:val="00892223"/>
    <w:rsid w:val="008925CE"/>
    <w:rsid w:val="0089261A"/>
    <w:rsid w:val="008926AA"/>
    <w:rsid w:val="008926D8"/>
    <w:rsid w:val="00892837"/>
    <w:rsid w:val="0089288B"/>
    <w:rsid w:val="008928ED"/>
    <w:rsid w:val="00892982"/>
    <w:rsid w:val="00892CE2"/>
    <w:rsid w:val="008930BE"/>
    <w:rsid w:val="0089350B"/>
    <w:rsid w:val="0089364A"/>
    <w:rsid w:val="00893856"/>
    <w:rsid w:val="008944F8"/>
    <w:rsid w:val="00894691"/>
    <w:rsid w:val="0089481C"/>
    <w:rsid w:val="0089485C"/>
    <w:rsid w:val="0089493A"/>
    <w:rsid w:val="00894CC5"/>
    <w:rsid w:val="00894CE0"/>
    <w:rsid w:val="00894CEA"/>
    <w:rsid w:val="00894E16"/>
    <w:rsid w:val="00894F33"/>
    <w:rsid w:val="00894F84"/>
    <w:rsid w:val="0089502B"/>
    <w:rsid w:val="00895782"/>
    <w:rsid w:val="00895789"/>
    <w:rsid w:val="00895817"/>
    <w:rsid w:val="00895BF3"/>
    <w:rsid w:val="00895BFF"/>
    <w:rsid w:val="00895EB1"/>
    <w:rsid w:val="00895ED9"/>
    <w:rsid w:val="0089603D"/>
    <w:rsid w:val="008963FC"/>
    <w:rsid w:val="00896BCB"/>
    <w:rsid w:val="00896C17"/>
    <w:rsid w:val="00896DEF"/>
    <w:rsid w:val="00896E3A"/>
    <w:rsid w:val="00896FC8"/>
    <w:rsid w:val="00896FD8"/>
    <w:rsid w:val="00897108"/>
    <w:rsid w:val="008972E9"/>
    <w:rsid w:val="00897345"/>
    <w:rsid w:val="008974DA"/>
    <w:rsid w:val="008976BD"/>
    <w:rsid w:val="008978B4"/>
    <w:rsid w:val="00897937"/>
    <w:rsid w:val="00897BA6"/>
    <w:rsid w:val="00897EFF"/>
    <w:rsid w:val="008A047B"/>
    <w:rsid w:val="008A04DF"/>
    <w:rsid w:val="008A052A"/>
    <w:rsid w:val="008A053B"/>
    <w:rsid w:val="008A0613"/>
    <w:rsid w:val="008A0694"/>
    <w:rsid w:val="008A0778"/>
    <w:rsid w:val="008A0B6A"/>
    <w:rsid w:val="008A0C61"/>
    <w:rsid w:val="008A0C79"/>
    <w:rsid w:val="008A0DD9"/>
    <w:rsid w:val="008A0F3C"/>
    <w:rsid w:val="008A1010"/>
    <w:rsid w:val="008A14DD"/>
    <w:rsid w:val="008A162E"/>
    <w:rsid w:val="008A1664"/>
    <w:rsid w:val="008A176C"/>
    <w:rsid w:val="008A1841"/>
    <w:rsid w:val="008A1C22"/>
    <w:rsid w:val="008A1D1B"/>
    <w:rsid w:val="008A1E4C"/>
    <w:rsid w:val="008A1EF4"/>
    <w:rsid w:val="008A1F6C"/>
    <w:rsid w:val="008A2002"/>
    <w:rsid w:val="008A2142"/>
    <w:rsid w:val="008A251E"/>
    <w:rsid w:val="008A29C9"/>
    <w:rsid w:val="008A2C22"/>
    <w:rsid w:val="008A2C7C"/>
    <w:rsid w:val="008A2D62"/>
    <w:rsid w:val="008A3360"/>
    <w:rsid w:val="008A3B93"/>
    <w:rsid w:val="008A3CD0"/>
    <w:rsid w:val="008A3CE0"/>
    <w:rsid w:val="008A3D08"/>
    <w:rsid w:val="008A3EC3"/>
    <w:rsid w:val="008A3F4C"/>
    <w:rsid w:val="008A3F96"/>
    <w:rsid w:val="008A402E"/>
    <w:rsid w:val="008A41BF"/>
    <w:rsid w:val="008A43D4"/>
    <w:rsid w:val="008A470F"/>
    <w:rsid w:val="008A49B6"/>
    <w:rsid w:val="008A4B6A"/>
    <w:rsid w:val="008A4CAA"/>
    <w:rsid w:val="008A4D98"/>
    <w:rsid w:val="008A4FB2"/>
    <w:rsid w:val="008A5314"/>
    <w:rsid w:val="008A59D6"/>
    <w:rsid w:val="008A5A11"/>
    <w:rsid w:val="008A5A5D"/>
    <w:rsid w:val="008A5B5B"/>
    <w:rsid w:val="008A60B3"/>
    <w:rsid w:val="008A6108"/>
    <w:rsid w:val="008A660A"/>
    <w:rsid w:val="008A6875"/>
    <w:rsid w:val="008A694A"/>
    <w:rsid w:val="008A69F2"/>
    <w:rsid w:val="008A6C7A"/>
    <w:rsid w:val="008A6CD4"/>
    <w:rsid w:val="008A6FA8"/>
    <w:rsid w:val="008A702C"/>
    <w:rsid w:val="008A705A"/>
    <w:rsid w:val="008A7110"/>
    <w:rsid w:val="008A72C4"/>
    <w:rsid w:val="008A775C"/>
    <w:rsid w:val="008A7969"/>
    <w:rsid w:val="008A79C8"/>
    <w:rsid w:val="008A7A30"/>
    <w:rsid w:val="008A7E0F"/>
    <w:rsid w:val="008A7F40"/>
    <w:rsid w:val="008A7FA4"/>
    <w:rsid w:val="008B0197"/>
    <w:rsid w:val="008B025F"/>
    <w:rsid w:val="008B03F2"/>
    <w:rsid w:val="008B0E52"/>
    <w:rsid w:val="008B0FDC"/>
    <w:rsid w:val="008B115C"/>
    <w:rsid w:val="008B12E4"/>
    <w:rsid w:val="008B13C9"/>
    <w:rsid w:val="008B141B"/>
    <w:rsid w:val="008B1CB9"/>
    <w:rsid w:val="008B2043"/>
    <w:rsid w:val="008B2070"/>
    <w:rsid w:val="008B220A"/>
    <w:rsid w:val="008B2869"/>
    <w:rsid w:val="008B28D2"/>
    <w:rsid w:val="008B2ED6"/>
    <w:rsid w:val="008B2F1E"/>
    <w:rsid w:val="008B320C"/>
    <w:rsid w:val="008B39E7"/>
    <w:rsid w:val="008B3B29"/>
    <w:rsid w:val="008B45D9"/>
    <w:rsid w:val="008B4637"/>
    <w:rsid w:val="008B4797"/>
    <w:rsid w:val="008B4B39"/>
    <w:rsid w:val="008B4BBB"/>
    <w:rsid w:val="008B4E29"/>
    <w:rsid w:val="008B5262"/>
    <w:rsid w:val="008B52F6"/>
    <w:rsid w:val="008B60C9"/>
    <w:rsid w:val="008B61AE"/>
    <w:rsid w:val="008B63D4"/>
    <w:rsid w:val="008B63E4"/>
    <w:rsid w:val="008B65A6"/>
    <w:rsid w:val="008B662C"/>
    <w:rsid w:val="008B6831"/>
    <w:rsid w:val="008B68FC"/>
    <w:rsid w:val="008B69C9"/>
    <w:rsid w:val="008B6ACF"/>
    <w:rsid w:val="008B6B8D"/>
    <w:rsid w:val="008B6B95"/>
    <w:rsid w:val="008B6C9E"/>
    <w:rsid w:val="008B6D5A"/>
    <w:rsid w:val="008B6DCE"/>
    <w:rsid w:val="008B6F5A"/>
    <w:rsid w:val="008B712E"/>
    <w:rsid w:val="008B7192"/>
    <w:rsid w:val="008B71E8"/>
    <w:rsid w:val="008B72F3"/>
    <w:rsid w:val="008B746E"/>
    <w:rsid w:val="008B74BF"/>
    <w:rsid w:val="008B757C"/>
    <w:rsid w:val="008B7895"/>
    <w:rsid w:val="008B7C2D"/>
    <w:rsid w:val="008B7D46"/>
    <w:rsid w:val="008C0521"/>
    <w:rsid w:val="008C055F"/>
    <w:rsid w:val="008C0574"/>
    <w:rsid w:val="008C05A7"/>
    <w:rsid w:val="008C07C8"/>
    <w:rsid w:val="008C0832"/>
    <w:rsid w:val="008C0A95"/>
    <w:rsid w:val="008C0B16"/>
    <w:rsid w:val="008C0EFB"/>
    <w:rsid w:val="008C0FA0"/>
    <w:rsid w:val="008C1003"/>
    <w:rsid w:val="008C156F"/>
    <w:rsid w:val="008C15B9"/>
    <w:rsid w:val="008C19D9"/>
    <w:rsid w:val="008C1D85"/>
    <w:rsid w:val="008C23F6"/>
    <w:rsid w:val="008C26E3"/>
    <w:rsid w:val="008C27BD"/>
    <w:rsid w:val="008C2A0B"/>
    <w:rsid w:val="008C2BEC"/>
    <w:rsid w:val="008C2C4B"/>
    <w:rsid w:val="008C2D88"/>
    <w:rsid w:val="008C2FB5"/>
    <w:rsid w:val="008C3095"/>
    <w:rsid w:val="008C3378"/>
    <w:rsid w:val="008C34FC"/>
    <w:rsid w:val="008C3590"/>
    <w:rsid w:val="008C3BEC"/>
    <w:rsid w:val="008C3C28"/>
    <w:rsid w:val="008C42D0"/>
    <w:rsid w:val="008C42E4"/>
    <w:rsid w:val="008C441D"/>
    <w:rsid w:val="008C443C"/>
    <w:rsid w:val="008C4549"/>
    <w:rsid w:val="008C47A0"/>
    <w:rsid w:val="008C48AD"/>
    <w:rsid w:val="008C498F"/>
    <w:rsid w:val="008C4D2F"/>
    <w:rsid w:val="008C5639"/>
    <w:rsid w:val="008C5667"/>
    <w:rsid w:val="008C56EA"/>
    <w:rsid w:val="008C5702"/>
    <w:rsid w:val="008C5782"/>
    <w:rsid w:val="008C5FCF"/>
    <w:rsid w:val="008C6188"/>
    <w:rsid w:val="008C6265"/>
    <w:rsid w:val="008C6398"/>
    <w:rsid w:val="008C6768"/>
    <w:rsid w:val="008C6BBD"/>
    <w:rsid w:val="008C6C09"/>
    <w:rsid w:val="008C703F"/>
    <w:rsid w:val="008C70A0"/>
    <w:rsid w:val="008C726E"/>
    <w:rsid w:val="008C739B"/>
    <w:rsid w:val="008C74FF"/>
    <w:rsid w:val="008C77C7"/>
    <w:rsid w:val="008C7CAA"/>
    <w:rsid w:val="008D0254"/>
    <w:rsid w:val="008D039B"/>
    <w:rsid w:val="008D0546"/>
    <w:rsid w:val="008D09BE"/>
    <w:rsid w:val="008D0A17"/>
    <w:rsid w:val="008D0A67"/>
    <w:rsid w:val="008D0ABA"/>
    <w:rsid w:val="008D0C20"/>
    <w:rsid w:val="008D0C63"/>
    <w:rsid w:val="008D0EE1"/>
    <w:rsid w:val="008D107D"/>
    <w:rsid w:val="008D13C8"/>
    <w:rsid w:val="008D157C"/>
    <w:rsid w:val="008D1683"/>
    <w:rsid w:val="008D1DCB"/>
    <w:rsid w:val="008D1EDA"/>
    <w:rsid w:val="008D200D"/>
    <w:rsid w:val="008D2197"/>
    <w:rsid w:val="008D234A"/>
    <w:rsid w:val="008D23A5"/>
    <w:rsid w:val="008D24C8"/>
    <w:rsid w:val="008D2AA4"/>
    <w:rsid w:val="008D2B27"/>
    <w:rsid w:val="008D2BFC"/>
    <w:rsid w:val="008D2EEF"/>
    <w:rsid w:val="008D2F63"/>
    <w:rsid w:val="008D2F9B"/>
    <w:rsid w:val="008D30E3"/>
    <w:rsid w:val="008D324F"/>
    <w:rsid w:val="008D35A0"/>
    <w:rsid w:val="008D35EC"/>
    <w:rsid w:val="008D3D81"/>
    <w:rsid w:val="008D42A3"/>
    <w:rsid w:val="008D443F"/>
    <w:rsid w:val="008D4504"/>
    <w:rsid w:val="008D46A0"/>
    <w:rsid w:val="008D4B06"/>
    <w:rsid w:val="008D4B1A"/>
    <w:rsid w:val="008D4BFB"/>
    <w:rsid w:val="008D50DE"/>
    <w:rsid w:val="008D5400"/>
    <w:rsid w:val="008D557F"/>
    <w:rsid w:val="008D59AB"/>
    <w:rsid w:val="008D5AE5"/>
    <w:rsid w:val="008D5B50"/>
    <w:rsid w:val="008D5C5F"/>
    <w:rsid w:val="008D5FBB"/>
    <w:rsid w:val="008D6358"/>
    <w:rsid w:val="008D63E8"/>
    <w:rsid w:val="008D63E9"/>
    <w:rsid w:val="008D668F"/>
    <w:rsid w:val="008D66A1"/>
    <w:rsid w:val="008D6758"/>
    <w:rsid w:val="008D6763"/>
    <w:rsid w:val="008D6765"/>
    <w:rsid w:val="008D6A03"/>
    <w:rsid w:val="008D6A4D"/>
    <w:rsid w:val="008D6B20"/>
    <w:rsid w:val="008D6C9F"/>
    <w:rsid w:val="008D722E"/>
    <w:rsid w:val="008D74F1"/>
    <w:rsid w:val="008D7541"/>
    <w:rsid w:val="008D754F"/>
    <w:rsid w:val="008D7D0B"/>
    <w:rsid w:val="008E0324"/>
    <w:rsid w:val="008E0470"/>
    <w:rsid w:val="008E04C2"/>
    <w:rsid w:val="008E05F7"/>
    <w:rsid w:val="008E062A"/>
    <w:rsid w:val="008E12A7"/>
    <w:rsid w:val="008E1374"/>
    <w:rsid w:val="008E13DF"/>
    <w:rsid w:val="008E140A"/>
    <w:rsid w:val="008E1461"/>
    <w:rsid w:val="008E148F"/>
    <w:rsid w:val="008E1564"/>
    <w:rsid w:val="008E175A"/>
    <w:rsid w:val="008E17DD"/>
    <w:rsid w:val="008E1DC8"/>
    <w:rsid w:val="008E1F22"/>
    <w:rsid w:val="008E1F81"/>
    <w:rsid w:val="008E201A"/>
    <w:rsid w:val="008E22AF"/>
    <w:rsid w:val="008E2586"/>
    <w:rsid w:val="008E25A6"/>
    <w:rsid w:val="008E25FD"/>
    <w:rsid w:val="008E29B1"/>
    <w:rsid w:val="008E29D8"/>
    <w:rsid w:val="008E2DDA"/>
    <w:rsid w:val="008E31AE"/>
    <w:rsid w:val="008E31F3"/>
    <w:rsid w:val="008E3309"/>
    <w:rsid w:val="008E358A"/>
    <w:rsid w:val="008E36C3"/>
    <w:rsid w:val="008E38B5"/>
    <w:rsid w:val="008E39BA"/>
    <w:rsid w:val="008E3B3B"/>
    <w:rsid w:val="008E419E"/>
    <w:rsid w:val="008E41A0"/>
    <w:rsid w:val="008E42C0"/>
    <w:rsid w:val="008E433B"/>
    <w:rsid w:val="008E445E"/>
    <w:rsid w:val="008E4A6F"/>
    <w:rsid w:val="008E4AEE"/>
    <w:rsid w:val="008E4B48"/>
    <w:rsid w:val="008E4BF8"/>
    <w:rsid w:val="008E504C"/>
    <w:rsid w:val="008E53A7"/>
    <w:rsid w:val="008E5414"/>
    <w:rsid w:val="008E589E"/>
    <w:rsid w:val="008E58A7"/>
    <w:rsid w:val="008E5A0A"/>
    <w:rsid w:val="008E5C04"/>
    <w:rsid w:val="008E6549"/>
    <w:rsid w:val="008E6820"/>
    <w:rsid w:val="008E689C"/>
    <w:rsid w:val="008E6AD4"/>
    <w:rsid w:val="008E6B40"/>
    <w:rsid w:val="008E6DD4"/>
    <w:rsid w:val="008E7053"/>
    <w:rsid w:val="008E78DF"/>
    <w:rsid w:val="008E7AB3"/>
    <w:rsid w:val="008E7C28"/>
    <w:rsid w:val="008E7CBA"/>
    <w:rsid w:val="008E7DB0"/>
    <w:rsid w:val="008E7E96"/>
    <w:rsid w:val="008F0205"/>
    <w:rsid w:val="008F0268"/>
    <w:rsid w:val="008F03A1"/>
    <w:rsid w:val="008F052D"/>
    <w:rsid w:val="008F0530"/>
    <w:rsid w:val="008F0603"/>
    <w:rsid w:val="008F0765"/>
    <w:rsid w:val="008F076D"/>
    <w:rsid w:val="008F082F"/>
    <w:rsid w:val="008F08C2"/>
    <w:rsid w:val="008F0A10"/>
    <w:rsid w:val="008F0BEE"/>
    <w:rsid w:val="008F0E78"/>
    <w:rsid w:val="008F0E8D"/>
    <w:rsid w:val="008F1391"/>
    <w:rsid w:val="008F13EE"/>
    <w:rsid w:val="008F1754"/>
    <w:rsid w:val="008F181D"/>
    <w:rsid w:val="008F183E"/>
    <w:rsid w:val="008F1917"/>
    <w:rsid w:val="008F1B40"/>
    <w:rsid w:val="008F1D2F"/>
    <w:rsid w:val="008F2268"/>
    <w:rsid w:val="008F229E"/>
    <w:rsid w:val="008F24D7"/>
    <w:rsid w:val="008F283D"/>
    <w:rsid w:val="008F2864"/>
    <w:rsid w:val="008F2F66"/>
    <w:rsid w:val="008F3550"/>
    <w:rsid w:val="008F3665"/>
    <w:rsid w:val="008F38BE"/>
    <w:rsid w:val="008F415B"/>
    <w:rsid w:val="008F42DD"/>
    <w:rsid w:val="008F4323"/>
    <w:rsid w:val="008F4406"/>
    <w:rsid w:val="008F448C"/>
    <w:rsid w:val="008F450F"/>
    <w:rsid w:val="008F4691"/>
    <w:rsid w:val="008F48B1"/>
    <w:rsid w:val="008F48C1"/>
    <w:rsid w:val="008F4A69"/>
    <w:rsid w:val="008F538B"/>
    <w:rsid w:val="008F53DC"/>
    <w:rsid w:val="008F5576"/>
    <w:rsid w:val="008F5980"/>
    <w:rsid w:val="008F5A5F"/>
    <w:rsid w:val="008F5B22"/>
    <w:rsid w:val="008F5C54"/>
    <w:rsid w:val="008F5DBE"/>
    <w:rsid w:val="008F6034"/>
    <w:rsid w:val="008F6065"/>
    <w:rsid w:val="008F6384"/>
    <w:rsid w:val="008F6401"/>
    <w:rsid w:val="008F65BA"/>
    <w:rsid w:val="008F6611"/>
    <w:rsid w:val="008F6626"/>
    <w:rsid w:val="008F6AB7"/>
    <w:rsid w:val="008F6AE8"/>
    <w:rsid w:val="008F6BDC"/>
    <w:rsid w:val="008F6E77"/>
    <w:rsid w:val="008F71B4"/>
    <w:rsid w:val="008F727F"/>
    <w:rsid w:val="008F72B7"/>
    <w:rsid w:val="008F7365"/>
    <w:rsid w:val="008F739D"/>
    <w:rsid w:val="008F7657"/>
    <w:rsid w:val="008F7746"/>
    <w:rsid w:val="008F789B"/>
    <w:rsid w:val="008F7ECD"/>
    <w:rsid w:val="008F7EFC"/>
    <w:rsid w:val="009000A1"/>
    <w:rsid w:val="009001A5"/>
    <w:rsid w:val="009002D8"/>
    <w:rsid w:val="0090040F"/>
    <w:rsid w:val="009005D3"/>
    <w:rsid w:val="009007ED"/>
    <w:rsid w:val="00900A00"/>
    <w:rsid w:val="00900CA1"/>
    <w:rsid w:val="00900CED"/>
    <w:rsid w:val="00900D4C"/>
    <w:rsid w:val="00900E95"/>
    <w:rsid w:val="00900FC3"/>
    <w:rsid w:val="00901203"/>
    <w:rsid w:val="009015DE"/>
    <w:rsid w:val="0090178D"/>
    <w:rsid w:val="009017CB"/>
    <w:rsid w:val="00901979"/>
    <w:rsid w:val="00901B17"/>
    <w:rsid w:val="00901CF7"/>
    <w:rsid w:val="00901EF9"/>
    <w:rsid w:val="00901F7B"/>
    <w:rsid w:val="0090228A"/>
    <w:rsid w:val="009023A0"/>
    <w:rsid w:val="009023BB"/>
    <w:rsid w:val="0090240E"/>
    <w:rsid w:val="009024E3"/>
    <w:rsid w:val="009025EB"/>
    <w:rsid w:val="00902743"/>
    <w:rsid w:val="009027D6"/>
    <w:rsid w:val="00902849"/>
    <w:rsid w:val="009028DC"/>
    <w:rsid w:val="00902CC8"/>
    <w:rsid w:val="00902EB7"/>
    <w:rsid w:val="00903101"/>
    <w:rsid w:val="00903302"/>
    <w:rsid w:val="009034E5"/>
    <w:rsid w:val="009037A3"/>
    <w:rsid w:val="00903BFD"/>
    <w:rsid w:val="00903C2F"/>
    <w:rsid w:val="00904032"/>
    <w:rsid w:val="00904050"/>
    <w:rsid w:val="0090434C"/>
    <w:rsid w:val="00904714"/>
    <w:rsid w:val="00904A2C"/>
    <w:rsid w:val="00904A90"/>
    <w:rsid w:val="00904B09"/>
    <w:rsid w:val="00904FA7"/>
    <w:rsid w:val="00904FF4"/>
    <w:rsid w:val="00905241"/>
    <w:rsid w:val="00905375"/>
    <w:rsid w:val="009053B1"/>
    <w:rsid w:val="009055AC"/>
    <w:rsid w:val="00905AA0"/>
    <w:rsid w:val="00905DEC"/>
    <w:rsid w:val="009060E2"/>
    <w:rsid w:val="009067CF"/>
    <w:rsid w:val="00906841"/>
    <w:rsid w:val="00906C3D"/>
    <w:rsid w:val="00906CC5"/>
    <w:rsid w:val="00906D4B"/>
    <w:rsid w:val="00906EF8"/>
    <w:rsid w:val="009071DD"/>
    <w:rsid w:val="0090727E"/>
    <w:rsid w:val="009073DA"/>
    <w:rsid w:val="0090756F"/>
    <w:rsid w:val="0090764F"/>
    <w:rsid w:val="0090773D"/>
    <w:rsid w:val="0090779B"/>
    <w:rsid w:val="00907829"/>
    <w:rsid w:val="00907ADB"/>
    <w:rsid w:val="00907CF5"/>
    <w:rsid w:val="00910259"/>
    <w:rsid w:val="009102DE"/>
    <w:rsid w:val="00910767"/>
    <w:rsid w:val="00910786"/>
    <w:rsid w:val="00910CAA"/>
    <w:rsid w:val="00910D83"/>
    <w:rsid w:val="00910DD2"/>
    <w:rsid w:val="00911022"/>
    <w:rsid w:val="00911051"/>
    <w:rsid w:val="009115B4"/>
    <w:rsid w:val="00911888"/>
    <w:rsid w:val="0091188C"/>
    <w:rsid w:val="009118EE"/>
    <w:rsid w:val="0091190F"/>
    <w:rsid w:val="00911A0A"/>
    <w:rsid w:val="00911C61"/>
    <w:rsid w:val="00911CFB"/>
    <w:rsid w:val="00911EA6"/>
    <w:rsid w:val="0091200E"/>
    <w:rsid w:val="0091246F"/>
    <w:rsid w:val="009128C2"/>
    <w:rsid w:val="00912B91"/>
    <w:rsid w:val="009130A1"/>
    <w:rsid w:val="0091316A"/>
    <w:rsid w:val="009131DA"/>
    <w:rsid w:val="009133A9"/>
    <w:rsid w:val="0091362F"/>
    <w:rsid w:val="0091372D"/>
    <w:rsid w:val="00913781"/>
    <w:rsid w:val="0091396D"/>
    <w:rsid w:val="00914055"/>
    <w:rsid w:val="009140C6"/>
    <w:rsid w:val="00914588"/>
    <w:rsid w:val="0091473E"/>
    <w:rsid w:val="009147A4"/>
    <w:rsid w:val="00914B51"/>
    <w:rsid w:val="00914EAA"/>
    <w:rsid w:val="0091564A"/>
    <w:rsid w:val="009157AA"/>
    <w:rsid w:val="009157F4"/>
    <w:rsid w:val="009159CF"/>
    <w:rsid w:val="00915A56"/>
    <w:rsid w:val="00915ADB"/>
    <w:rsid w:val="00915B9D"/>
    <w:rsid w:val="00915E49"/>
    <w:rsid w:val="00915EC7"/>
    <w:rsid w:val="00915F1E"/>
    <w:rsid w:val="00916064"/>
    <w:rsid w:val="009160B7"/>
    <w:rsid w:val="009161FF"/>
    <w:rsid w:val="0091621E"/>
    <w:rsid w:val="00916401"/>
    <w:rsid w:val="00916471"/>
    <w:rsid w:val="0091668A"/>
    <w:rsid w:val="009167A3"/>
    <w:rsid w:val="009167B6"/>
    <w:rsid w:val="00916875"/>
    <w:rsid w:val="00916AE0"/>
    <w:rsid w:val="00916E82"/>
    <w:rsid w:val="00917089"/>
    <w:rsid w:val="00917914"/>
    <w:rsid w:val="009179B9"/>
    <w:rsid w:val="00917C30"/>
    <w:rsid w:val="00917FAB"/>
    <w:rsid w:val="00920027"/>
    <w:rsid w:val="00920082"/>
    <w:rsid w:val="009204F3"/>
    <w:rsid w:val="00920663"/>
    <w:rsid w:val="00920DEF"/>
    <w:rsid w:val="00921035"/>
    <w:rsid w:val="009211A9"/>
    <w:rsid w:val="009215FA"/>
    <w:rsid w:val="00921655"/>
    <w:rsid w:val="0092167B"/>
    <w:rsid w:val="0092187B"/>
    <w:rsid w:val="00921982"/>
    <w:rsid w:val="00921A26"/>
    <w:rsid w:val="00921B99"/>
    <w:rsid w:val="00921C02"/>
    <w:rsid w:val="00921D4E"/>
    <w:rsid w:val="00922098"/>
    <w:rsid w:val="009223C6"/>
    <w:rsid w:val="0092256B"/>
    <w:rsid w:val="0092284E"/>
    <w:rsid w:val="00922904"/>
    <w:rsid w:val="00922E88"/>
    <w:rsid w:val="009230F3"/>
    <w:rsid w:val="0092327D"/>
    <w:rsid w:val="009234C3"/>
    <w:rsid w:val="009240B8"/>
    <w:rsid w:val="009243F2"/>
    <w:rsid w:val="009243F3"/>
    <w:rsid w:val="00924508"/>
    <w:rsid w:val="00924678"/>
    <w:rsid w:val="009246D9"/>
    <w:rsid w:val="0092471D"/>
    <w:rsid w:val="00924970"/>
    <w:rsid w:val="009249CD"/>
    <w:rsid w:val="00924BF3"/>
    <w:rsid w:val="00924C90"/>
    <w:rsid w:val="00924F0B"/>
    <w:rsid w:val="0092513A"/>
    <w:rsid w:val="009255C7"/>
    <w:rsid w:val="0092560D"/>
    <w:rsid w:val="009259C1"/>
    <w:rsid w:val="00925CD6"/>
    <w:rsid w:val="00925CD8"/>
    <w:rsid w:val="00925D2E"/>
    <w:rsid w:val="00925E99"/>
    <w:rsid w:val="00925F26"/>
    <w:rsid w:val="009260B8"/>
    <w:rsid w:val="00926322"/>
    <w:rsid w:val="009267C2"/>
    <w:rsid w:val="0092685A"/>
    <w:rsid w:val="009268CE"/>
    <w:rsid w:val="00926C06"/>
    <w:rsid w:val="00926C17"/>
    <w:rsid w:val="00926FDD"/>
    <w:rsid w:val="00927225"/>
    <w:rsid w:val="009272FB"/>
    <w:rsid w:val="009277A8"/>
    <w:rsid w:val="0092780C"/>
    <w:rsid w:val="0092795B"/>
    <w:rsid w:val="00927C2B"/>
    <w:rsid w:val="00927D9A"/>
    <w:rsid w:val="00927DA1"/>
    <w:rsid w:val="00927F48"/>
    <w:rsid w:val="0093003D"/>
    <w:rsid w:val="009301D7"/>
    <w:rsid w:val="0093030C"/>
    <w:rsid w:val="00930437"/>
    <w:rsid w:val="00930442"/>
    <w:rsid w:val="009306FF"/>
    <w:rsid w:val="009307CE"/>
    <w:rsid w:val="0093093A"/>
    <w:rsid w:val="00930AB0"/>
    <w:rsid w:val="00930C67"/>
    <w:rsid w:val="00930DE5"/>
    <w:rsid w:val="00930EEA"/>
    <w:rsid w:val="009311D8"/>
    <w:rsid w:val="009313D7"/>
    <w:rsid w:val="009315E1"/>
    <w:rsid w:val="009316A0"/>
    <w:rsid w:val="00931902"/>
    <w:rsid w:val="00931B15"/>
    <w:rsid w:val="00931C91"/>
    <w:rsid w:val="00931E81"/>
    <w:rsid w:val="00931F88"/>
    <w:rsid w:val="00931FFF"/>
    <w:rsid w:val="009328CF"/>
    <w:rsid w:val="0093295D"/>
    <w:rsid w:val="00932A29"/>
    <w:rsid w:val="00932A5A"/>
    <w:rsid w:val="00932BBB"/>
    <w:rsid w:val="00932C1D"/>
    <w:rsid w:val="00932D4F"/>
    <w:rsid w:val="00932E2E"/>
    <w:rsid w:val="0093326C"/>
    <w:rsid w:val="0093340A"/>
    <w:rsid w:val="00933459"/>
    <w:rsid w:val="00933462"/>
    <w:rsid w:val="00933952"/>
    <w:rsid w:val="00933989"/>
    <w:rsid w:val="00933B05"/>
    <w:rsid w:val="00933DCB"/>
    <w:rsid w:val="00934234"/>
    <w:rsid w:val="00934A10"/>
    <w:rsid w:val="00934A42"/>
    <w:rsid w:val="00934B46"/>
    <w:rsid w:val="009350F8"/>
    <w:rsid w:val="0093570A"/>
    <w:rsid w:val="00935745"/>
    <w:rsid w:val="009357F4"/>
    <w:rsid w:val="009359A9"/>
    <w:rsid w:val="009359EA"/>
    <w:rsid w:val="00935B52"/>
    <w:rsid w:val="00935BE2"/>
    <w:rsid w:val="00935D60"/>
    <w:rsid w:val="00935F26"/>
    <w:rsid w:val="00935FFB"/>
    <w:rsid w:val="009360E3"/>
    <w:rsid w:val="0093610E"/>
    <w:rsid w:val="00936159"/>
    <w:rsid w:val="009363AC"/>
    <w:rsid w:val="00936472"/>
    <w:rsid w:val="00936624"/>
    <w:rsid w:val="009367C8"/>
    <w:rsid w:val="00936A0E"/>
    <w:rsid w:val="00936B9E"/>
    <w:rsid w:val="00936EC1"/>
    <w:rsid w:val="00936F7D"/>
    <w:rsid w:val="00937045"/>
    <w:rsid w:val="00937552"/>
    <w:rsid w:val="00937A0E"/>
    <w:rsid w:val="00937C35"/>
    <w:rsid w:val="00937D17"/>
    <w:rsid w:val="00937E53"/>
    <w:rsid w:val="00937F20"/>
    <w:rsid w:val="00940347"/>
    <w:rsid w:val="00940576"/>
    <w:rsid w:val="00940841"/>
    <w:rsid w:val="00940E5B"/>
    <w:rsid w:val="00940E92"/>
    <w:rsid w:val="009410D2"/>
    <w:rsid w:val="00941161"/>
    <w:rsid w:val="00941183"/>
    <w:rsid w:val="00941319"/>
    <w:rsid w:val="00941730"/>
    <w:rsid w:val="009417F7"/>
    <w:rsid w:val="00941CBF"/>
    <w:rsid w:val="00941DBB"/>
    <w:rsid w:val="0094201A"/>
    <w:rsid w:val="009420F3"/>
    <w:rsid w:val="0094210F"/>
    <w:rsid w:val="0094218D"/>
    <w:rsid w:val="00942425"/>
    <w:rsid w:val="00942703"/>
    <w:rsid w:val="0094280E"/>
    <w:rsid w:val="00942C57"/>
    <w:rsid w:val="00942D6B"/>
    <w:rsid w:val="00942FD1"/>
    <w:rsid w:val="00943061"/>
    <w:rsid w:val="00943091"/>
    <w:rsid w:val="0094314E"/>
    <w:rsid w:val="0094317F"/>
    <w:rsid w:val="00943493"/>
    <w:rsid w:val="009434E6"/>
    <w:rsid w:val="0094360C"/>
    <w:rsid w:val="0094369D"/>
    <w:rsid w:val="00943822"/>
    <w:rsid w:val="0094397D"/>
    <w:rsid w:val="00943BB9"/>
    <w:rsid w:val="00943DCE"/>
    <w:rsid w:val="00943E1D"/>
    <w:rsid w:val="00943FF4"/>
    <w:rsid w:val="009440A3"/>
    <w:rsid w:val="009442FA"/>
    <w:rsid w:val="00944AC1"/>
    <w:rsid w:val="00944B84"/>
    <w:rsid w:val="00944C8C"/>
    <w:rsid w:val="00944CA7"/>
    <w:rsid w:val="00944E6B"/>
    <w:rsid w:val="0094501E"/>
    <w:rsid w:val="009451CC"/>
    <w:rsid w:val="009454AD"/>
    <w:rsid w:val="00945587"/>
    <w:rsid w:val="00945B4A"/>
    <w:rsid w:val="00946136"/>
    <w:rsid w:val="009462AB"/>
    <w:rsid w:val="0094637B"/>
    <w:rsid w:val="00946712"/>
    <w:rsid w:val="00946718"/>
    <w:rsid w:val="0094672F"/>
    <w:rsid w:val="00946924"/>
    <w:rsid w:val="00946F2F"/>
    <w:rsid w:val="00946FBD"/>
    <w:rsid w:val="0094704F"/>
    <w:rsid w:val="009470A8"/>
    <w:rsid w:val="00947109"/>
    <w:rsid w:val="009475B3"/>
    <w:rsid w:val="00947660"/>
    <w:rsid w:val="00947766"/>
    <w:rsid w:val="00947AA5"/>
    <w:rsid w:val="00947B7C"/>
    <w:rsid w:val="00947E14"/>
    <w:rsid w:val="00950066"/>
    <w:rsid w:val="00950113"/>
    <w:rsid w:val="009503D8"/>
    <w:rsid w:val="00950515"/>
    <w:rsid w:val="00950B65"/>
    <w:rsid w:val="00950E99"/>
    <w:rsid w:val="00951000"/>
    <w:rsid w:val="009510A2"/>
    <w:rsid w:val="009510D4"/>
    <w:rsid w:val="00951433"/>
    <w:rsid w:val="009514B1"/>
    <w:rsid w:val="00951809"/>
    <w:rsid w:val="00951886"/>
    <w:rsid w:val="00951A4B"/>
    <w:rsid w:val="00951ABB"/>
    <w:rsid w:val="00951B24"/>
    <w:rsid w:val="00951B89"/>
    <w:rsid w:val="00951CA8"/>
    <w:rsid w:val="00952397"/>
    <w:rsid w:val="0095294B"/>
    <w:rsid w:val="00952D03"/>
    <w:rsid w:val="00952DED"/>
    <w:rsid w:val="00952F3F"/>
    <w:rsid w:val="0095314B"/>
    <w:rsid w:val="0095343D"/>
    <w:rsid w:val="00953478"/>
    <w:rsid w:val="009538EA"/>
    <w:rsid w:val="00953AF1"/>
    <w:rsid w:val="00953B1A"/>
    <w:rsid w:val="00953B67"/>
    <w:rsid w:val="00953D79"/>
    <w:rsid w:val="00954007"/>
    <w:rsid w:val="0095419F"/>
    <w:rsid w:val="0095430F"/>
    <w:rsid w:val="00954567"/>
    <w:rsid w:val="00954752"/>
    <w:rsid w:val="00954916"/>
    <w:rsid w:val="00954B65"/>
    <w:rsid w:val="00954E54"/>
    <w:rsid w:val="00954ED3"/>
    <w:rsid w:val="009553D1"/>
    <w:rsid w:val="009554F4"/>
    <w:rsid w:val="009556D9"/>
    <w:rsid w:val="00955C58"/>
    <w:rsid w:val="00955E0A"/>
    <w:rsid w:val="00955F52"/>
    <w:rsid w:val="009560EE"/>
    <w:rsid w:val="00956377"/>
    <w:rsid w:val="0095639D"/>
    <w:rsid w:val="0095650D"/>
    <w:rsid w:val="009565CA"/>
    <w:rsid w:val="0095675F"/>
    <w:rsid w:val="00956C0D"/>
    <w:rsid w:val="00956C99"/>
    <w:rsid w:val="00957024"/>
    <w:rsid w:val="00957191"/>
    <w:rsid w:val="00957539"/>
    <w:rsid w:val="009577B7"/>
    <w:rsid w:val="0095783F"/>
    <w:rsid w:val="009578A0"/>
    <w:rsid w:val="00957B5E"/>
    <w:rsid w:val="0096075E"/>
    <w:rsid w:val="00960846"/>
    <w:rsid w:val="00960A10"/>
    <w:rsid w:val="00960A82"/>
    <w:rsid w:val="00960BF9"/>
    <w:rsid w:val="00960CDD"/>
    <w:rsid w:val="00960F07"/>
    <w:rsid w:val="00960F5F"/>
    <w:rsid w:val="00960FA2"/>
    <w:rsid w:val="0096109E"/>
    <w:rsid w:val="00961134"/>
    <w:rsid w:val="0096129E"/>
    <w:rsid w:val="009614D8"/>
    <w:rsid w:val="00961687"/>
    <w:rsid w:val="009617F8"/>
    <w:rsid w:val="00961988"/>
    <w:rsid w:val="00961E1E"/>
    <w:rsid w:val="00961ED4"/>
    <w:rsid w:val="00962245"/>
    <w:rsid w:val="0096238A"/>
    <w:rsid w:val="009623C3"/>
    <w:rsid w:val="00962413"/>
    <w:rsid w:val="00962417"/>
    <w:rsid w:val="009624E1"/>
    <w:rsid w:val="009629DB"/>
    <w:rsid w:val="00963391"/>
    <w:rsid w:val="009635CC"/>
    <w:rsid w:val="0096379A"/>
    <w:rsid w:val="009639DD"/>
    <w:rsid w:val="00963AE2"/>
    <w:rsid w:val="00963B07"/>
    <w:rsid w:val="00963C1C"/>
    <w:rsid w:val="00963E76"/>
    <w:rsid w:val="00964254"/>
    <w:rsid w:val="0096448A"/>
    <w:rsid w:val="009644D9"/>
    <w:rsid w:val="00964519"/>
    <w:rsid w:val="00964591"/>
    <w:rsid w:val="00964628"/>
    <w:rsid w:val="009646C2"/>
    <w:rsid w:val="009648C5"/>
    <w:rsid w:val="00964B33"/>
    <w:rsid w:val="0096560B"/>
    <w:rsid w:val="00965A32"/>
    <w:rsid w:val="00965BC4"/>
    <w:rsid w:val="00965CB1"/>
    <w:rsid w:val="009660D2"/>
    <w:rsid w:val="009662DB"/>
    <w:rsid w:val="00966444"/>
    <w:rsid w:val="00966574"/>
    <w:rsid w:val="00966C3B"/>
    <w:rsid w:val="00966D11"/>
    <w:rsid w:val="00966E9C"/>
    <w:rsid w:val="00966F51"/>
    <w:rsid w:val="0096709D"/>
    <w:rsid w:val="0096739C"/>
    <w:rsid w:val="0096758A"/>
    <w:rsid w:val="009676B1"/>
    <w:rsid w:val="009676D3"/>
    <w:rsid w:val="00967C41"/>
    <w:rsid w:val="00967C48"/>
    <w:rsid w:val="00967C68"/>
    <w:rsid w:val="00967E40"/>
    <w:rsid w:val="00967F09"/>
    <w:rsid w:val="009702DA"/>
    <w:rsid w:val="0097046E"/>
    <w:rsid w:val="009705F4"/>
    <w:rsid w:val="0097088B"/>
    <w:rsid w:val="009709AB"/>
    <w:rsid w:val="00970AF7"/>
    <w:rsid w:val="00970B54"/>
    <w:rsid w:val="00971069"/>
    <w:rsid w:val="00971725"/>
    <w:rsid w:val="00971784"/>
    <w:rsid w:val="00971789"/>
    <w:rsid w:val="00971DB7"/>
    <w:rsid w:val="00971EF8"/>
    <w:rsid w:val="009720C0"/>
    <w:rsid w:val="00972223"/>
    <w:rsid w:val="00972512"/>
    <w:rsid w:val="00972679"/>
    <w:rsid w:val="00972731"/>
    <w:rsid w:val="00972798"/>
    <w:rsid w:val="009727DA"/>
    <w:rsid w:val="009728B9"/>
    <w:rsid w:val="009728E6"/>
    <w:rsid w:val="00973067"/>
    <w:rsid w:val="00973383"/>
    <w:rsid w:val="00973671"/>
    <w:rsid w:val="00973B25"/>
    <w:rsid w:val="00974709"/>
    <w:rsid w:val="009747A4"/>
    <w:rsid w:val="00974D59"/>
    <w:rsid w:val="009752E5"/>
    <w:rsid w:val="0097545E"/>
    <w:rsid w:val="0097588F"/>
    <w:rsid w:val="00975AA0"/>
    <w:rsid w:val="00975E5D"/>
    <w:rsid w:val="00975F3F"/>
    <w:rsid w:val="00976021"/>
    <w:rsid w:val="00976086"/>
    <w:rsid w:val="009761BB"/>
    <w:rsid w:val="00976238"/>
    <w:rsid w:val="009764AF"/>
    <w:rsid w:val="009764BA"/>
    <w:rsid w:val="009768E6"/>
    <w:rsid w:val="009769C7"/>
    <w:rsid w:val="00976A9E"/>
    <w:rsid w:val="00976D87"/>
    <w:rsid w:val="00976FC1"/>
    <w:rsid w:val="00977031"/>
    <w:rsid w:val="009770B8"/>
    <w:rsid w:val="00977295"/>
    <w:rsid w:val="009775EB"/>
    <w:rsid w:val="0097795B"/>
    <w:rsid w:val="00977EB1"/>
    <w:rsid w:val="00980011"/>
    <w:rsid w:val="009801AA"/>
    <w:rsid w:val="0098045E"/>
    <w:rsid w:val="00980945"/>
    <w:rsid w:val="00980DC7"/>
    <w:rsid w:val="009812E2"/>
    <w:rsid w:val="00981591"/>
    <w:rsid w:val="009817AE"/>
    <w:rsid w:val="009817E0"/>
    <w:rsid w:val="00981999"/>
    <w:rsid w:val="00981CBE"/>
    <w:rsid w:val="00982125"/>
    <w:rsid w:val="00982200"/>
    <w:rsid w:val="009827EB"/>
    <w:rsid w:val="009831DD"/>
    <w:rsid w:val="009833E8"/>
    <w:rsid w:val="0098349E"/>
    <w:rsid w:val="009834F0"/>
    <w:rsid w:val="009835BE"/>
    <w:rsid w:val="009835D2"/>
    <w:rsid w:val="0098386B"/>
    <w:rsid w:val="009839E5"/>
    <w:rsid w:val="00983AE1"/>
    <w:rsid w:val="00983B89"/>
    <w:rsid w:val="009841F8"/>
    <w:rsid w:val="009843EB"/>
    <w:rsid w:val="00984491"/>
    <w:rsid w:val="00984B07"/>
    <w:rsid w:val="00984B78"/>
    <w:rsid w:val="00984E32"/>
    <w:rsid w:val="009852AE"/>
    <w:rsid w:val="0098551F"/>
    <w:rsid w:val="009857FD"/>
    <w:rsid w:val="00985814"/>
    <w:rsid w:val="00985837"/>
    <w:rsid w:val="0098594C"/>
    <w:rsid w:val="00985CF0"/>
    <w:rsid w:val="00985F78"/>
    <w:rsid w:val="0098642B"/>
    <w:rsid w:val="009864AB"/>
    <w:rsid w:val="009865C2"/>
    <w:rsid w:val="00986735"/>
    <w:rsid w:val="0098677A"/>
    <w:rsid w:val="00986998"/>
    <w:rsid w:val="00986AC2"/>
    <w:rsid w:val="00986B0C"/>
    <w:rsid w:val="00986DDF"/>
    <w:rsid w:val="00987041"/>
    <w:rsid w:val="009870F7"/>
    <w:rsid w:val="0098734C"/>
    <w:rsid w:val="0098735B"/>
    <w:rsid w:val="00987703"/>
    <w:rsid w:val="009877FF"/>
    <w:rsid w:val="00987D42"/>
    <w:rsid w:val="00987EE2"/>
    <w:rsid w:val="0099022D"/>
    <w:rsid w:val="009902D3"/>
    <w:rsid w:val="00990321"/>
    <w:rsid w:val="0099033E"/>
    <w:rsid w:val="0099040B"/>
    <w:rsid w:val="0099043F"/>
    <w:rsid w:val="00990687"/>
    <w:rsid w:val="00990762"/>
    <w:rsid w:val="00990834"/>
    <w:rsid w:val="00990AF6"/>
    <w:rsid w:val="00990B73"/>
    <w:rsid w:val="00990E0C"/>
    <w:rsid w:val="00990EB5"/>
    <w:rsid w:val="009914F4"/>
    <w:rsid w:val="009915B8"/>
    <w:rsid w:val="0099172A"/>
    <w:rsid w:val="0099190E"/>
    <w:rsid w:val="009919D5"/>
    <w:rsid w:val="00991DBD"/>
    <w:rsid w:val="00991EEE"/>
    <w:rsid w:val="00992808"/>
    <w:rsid w:val="00992899"/>
    <w:rsid w:val="00992B1B"/>
    <w:rsid w:val="00992EAB"/>
    <w:rsid w:val="0099302A"/>
    <w:rsid w:val="00993130"/>
    <w:rsid w:val="00993131"/>
    <w:rsid w:val="009932F9"/>
    <w:rsid w:val="00993816"/>
    <w:rsid w:val="00993E70"/>
    <w:rsid w:val="00994DB3"/>
    <w:rsid w:val="0099519F"/>
    <w:rsid w:val="0099572B"/>
    <w:rsid w:val="009957A8"/>
    <w:rsid w:val="009957BB"/>
    <w:rsid w:val="00995A9E"/>
    <w:rsid w:val="00995C72"/>
    <w:rsid w:val="009961E8"/>
    <w:rsid w:val="00996436"/>
    <w:rsid w:val="0099662B"/>
    <w:rsid w:val="00996637"/>
    <w:rsid w:val="0099695B"/>
    <w:rsid w:val="00996DA1"/>
    <w:rsid w:val="00996EB2"/>
    <w:rsid w:val="009970A8"/>
    <w:rsid w:val="00997160"/>
    <w:rsid w:val="009971E6"/>
    <w:rsid w:val="0099725D"/>
    <w:rsid w:val="009972C4"/>
    <w:rsid w:val="009973E1"/>
    <w:rsid w:val="0099743C"/>
    <w:rsid w:val="0099743F"/>
    <w:rsid w:val="009978E3"/>
    <w:rsid w:val="00997CA6"/>
    <w:rsid w:val="00997CD6"/>
    <w:rsid w:val="00997D36"/>
    <w:rsid w:val="00997F59"/>
    <w:rsid w:val="009A0129"/>
    <w:rsid w:val="009A0363"/>
    <w:rsid w:val="009A05CA"/>
    <w:rsid w:val="009A0743"/>
    <w:rsid w:val="009A0AE6"/>
    <w:rsid w:val="009A0C61"/>
    <w:rsid w:val="009A0CB0"/>
    <w:rsid w:val="009A0D95"/>
    <w:rsid w:val="009A0D9E"/>
    <w:rsid w:val="009A0E07"/>
    <w:rsid w:val="009A0EF6"/>
    <w:rsid w:val="009A0F72"/>
    <w:rsid w:val="009A1051"/>
    <w:rsid w:val="009A12E0"/>
    <w:rsid w:val="009A1676"/>
    <w:rsid w:val="009A1737"/>
    <w:rsid w:val="009A199B"/>
    <w:rsid w:val="009A1B0A"/>
    <w:rsid w:val="009A1E22"/>
    <w:rsid w:val="009A1F36"/>
    <w:rsid w:val="009A2030"/>
    <w:rsid w:val="009A2073"/>
    <w:rsid w:val="009A2415"/>
    <w:rsid w:val="009A2631"/>
    <w:rsid w:val="009A2991"/>
    <w:rsid w:val="009A2D71"/>
    <w:rsid w:val="009A333F"/>
    <w:rsid w:val="009A35BB"/>
    <w:rsid w:val="009A3D1D"/>
    <w:rsid w:val="009A3D79"/>
    <w:rsid w:val="009A3E38"/>
    <w:rsid w:val="009A3F72"/>
    <w:rsid w:val="009A44DC"/>
    <w:rsid w:val="009A45CF"/>
    <w:rsid w:val="009A490F"/>
    <w:rsid w:val="009A49ED"/>
    <w:rsid w:val="009A4A2E"/>
    <w:rsid w:val="009A4D11"/>
    <w:rsid w:val="009A4F98"/>
    <w:rsid w:val="009A5188"/>
    <w:rsid w:val="009A5262"/>
    <w:rsid w:val="009A52D3"/>
    <w:rsid w:val="009A543A"/>
    <w:rsid w:val="009A563C"/>
    <w:rsid w:val="009A5901"/>
    <w:rsid w:val="009A5961"/>
    <w:rsid w:val="009A598D"/>
    <w:rsid w:val="009A5A33"/>
    <w:rsid w:val="009A5BE9"/>
    <w:rsid w:val="009A5FC9"/>
    <w:rsid w:val="009A613C"/>
    <w:rsid w:val="009A6661"/>
    <w:rsid w:val="009A6785"/>
    <w:rsid w:val="009A693F"/>
    <w:rsid w:val="009A6CCE"/>
    <w:rsid w:val="009A6ED7"/>
    <w:rsid w:val="009A6F1B"/>
    <w:rsid w:val="009A7167"/>
    <w:rsid w:val="009A73C6"/>
    <w:rsid w:val="009A7864"/>
    <w:rsid w:val="009A7DE1"/>
    <w:rsid w:val="009B015E"/>
    <w:rsid w:val="009B09D0"/>
    <w:rsid w:val="009B0A9D"/>
    <w:rsid w:val="009B0B1B"/>
    <w:rsid w:val="009B0F6A"/>
    <w:rsid w:val="009B10FC"/>
    <w:rsid w:val="009B1230"/>
    <w:rsid w:val="009B15C2"/>
    <w:rsid w:val="009B18FF"/>
    <w:rsid w:val="009B1A12"/>
    <w:rsid w:val="009B1B41"/>
    <w:rsid w:val="009B1F68"/>
    <w:rsid w:val="009B2143"/>
    <w:rsid w:val="009B228D"/>
    <w:rsid w:val="009B2433"/>
    <w:rsid w:val="009B28FE"/>
    <w:rsid w:val="009B2E1F"/>
    <w:rsid w:val="009B2E8F"/>
    <w:rsid w:val="009B2F06"/>
    <w:rsid w:val="009B2F39"/>
    <w:rsid w:val="009B3436"/>
    <w:rsid w:val="009B358B"/>
    <w:rsid w:val="009B3596"/>
    <w:rsid w:val="009B395D"/>
    <w:rsid w:val="009B3A79"/>
    <w:rsid w:val="009B3BB8"/>
    <w:rsid w:val="009B3D6A"/>
    <w:rsid w:val="009B3DE2"/>
    <w:rsid w:val="009B4355"/>
    <w:rsid w:val="009B442B"/>
    <w:rsid w:val="009B4473"/>
    <w:rsid w:val="009B4589"/>
    <w:rsid w:val="009B4648"/>
    <w:rsid w:val="009B4692"/>
    <w:rsid w:val="009B471A"/>
    <w:rsid w:val="009B4777"/>
    <w:rsid w:val="009B4783"/>
    <w:rsid w:val="009B4DA7"/>
    <w:rsid w:val="009B4DC9"/>
    <w:rsid w:val="009B4EFD"/>
    <w:rsid w:val="009B5156"/>
    <w:rsid w:val="009B5160"/>
    <w:rsid w:val="009B531D"/>
    <w:rsid w:val="009B55A4"/>
    <w:rsid w:val="009B571B"/>
    <w:rsid w:val="009B5A5C"/>
    <w:rsid w:val="009B60DE"/>
    <w:rsid w:val="009B6180"/>
    <w:rsid w:val="009B6181"/>
    <w:rsid w:val="009B63BE"/>
    <w:rsid w:val="009B663C"/>
    <w:rsid w:val="009B6706"/>
    <w:rsid w:val="009B7009"/>
    <w:rsid w:val="009B7134"/>
    <w:rsid w:val="009B729C"/>
    <w:rsid w:val="009B7362"/>
    <w:rsid w:val="009B763E"/>
    <w:rsid w:val="009B77B5"/>
    <w:rsid w:val="009B780D"/>
    <w:rsid w:val="009B7812"/>
    <w:rsid w:val="009B794F"/>
    <w:rsid w:val="009B7A36"/>
    <w:rsid w:val="009B7C31"/>
    <w:rsid w:val="009B7CF1"/>
    <w:rsid w:val="009B7DBB"/>
    <w:rsid w:val="009B7ED0"/>
    <w:rsid w:val="009B7F1D"/>
    <w:rsid w:val="009C0485"/>
    <w:rsid w:val="009C0C62"/>
    <w:rsid w:val="009C0E1F"/>
    <w:rsid w:val="009C135A"/>
    <w:rsid w:val="009C13B1"/>
    <w:rsid w:val="009C152B"/>
    <w:rsid w:val="009C1618"/>
    <w:rsid w:val="009C1749"/>
    <w:rsid w:val="009C17FC"/>
    <w:rsid w:val="009C1C9E"/>
    <w:rsid w:val="009C1CE0"/>
    <w:rsid w:val="009C20CF"/>
    <w:rsid w:val="009C2154"/>
    <w:rsid w:val="009C23FD"/>
    <w:rsid w:val="009C251B"/>
    <w:rsid w:val="009C268D"/>
    <w:rsid w:val="009C2BB9"/>
    <w:rsid w:val="009C2CD7"/>
    <w:rsid w:val="009C2D77"/>
    <w:rsid w:val="009C3010"/>
    <w:rsid w:val="009C301E"/>
    <w:rsid w:val="009C33A3"/>
    <w:rsid w:val="009C33B1"/>
    <w:rsid w:val="009C369C"/>
    <w:rsid w:val="009C3AC3"/>
    <w:rsid w:val="009C3C6A"/>
    <w:rsid w:val="009C3E2E"/>
    <w:rsid w:val="009C4224"/>
    <w:rsid w:val="009C4576"/>
    <w:rsid w:val="009C4577"/>
    <w:rsid w:val="009C486A"/>
    <w:rsid w:val="009C4B4D"/>
    <w:rsid w:val="009C4CC3"/>
    <w:rsid w:val="009C543D"/>
    <w:rsid w:val="009C5697"/>
    <w:rsid w:val="009C5CE0"/>
    <w:rsid w:val="009C60DF"/>
    <w:rsid w:val="009C6430"/>
    <w:rsid w:val="009C64E9"/>
    <w:rsid w:val="009C67F3"/>
    <w:rsid w:val="009C6DA8"/>
    <w:rsid w:val="009C73DE"/>
    <w:rsid w:val="009C74A3"/>
    <w:rsid w:val="009C7783"/>
    <w:rsid w:val="009C7B4D"/>
    <w:rsid w:val="009D020D"/>
    <w:rsid w:val="009D0503"/>
    <w:rsid w:val="009D0655"/>
    <w:rsid w:val="009D0AA4"/>
    <w:rsid w:val="009D0C3B"/>
    <w:rsid w:val="009D0D58"/>
    <w:rsid w:val="009D0D5D"/>
    <w:rsid w:val="009D0ED0"/>
    <w:rsid w:val="009D0EE6"/>
    <w:rsid w:val="009D1056"/>
    <w:rsid w:val="009D107B"/>
    <w:rsid w:val="009D10F7"/>
    <w:rsid w:val="009D13B8"/>
    <w:rsid w:val="009D1409"/>
    <w:rsid w:val="009D1442"/>
    <w:rsid w:val="009D1474"/>
    <w:rsid w:val="009D163C"/>
    <w:rsid w:val="009D1B5C"/>
    <w:rsid w:val="009D1B96"/>
    <w:rsid w:val="009D2404"/>
    <w:rsid w:val="009D254F"/>
    <w:rsid w:val="009D25F7"/>
    <w:rsid w:val="009D273B"/>
    <w:rsid w:val="009D28DE"/>
    <w:rsid w:val="009D2A2F"/>
    <w:rsid w:val="009D2C76"/>
    <w:rsid w:val="009D2CBE"/>
    <w:rsid w:val="009D2EB0"/>
    <w:rsid w:val="009D2F04"/>
    <w:rsid w:val="009D2F84"/>
    <w:rsid w:val="009D3011"/>
    <w:rsid w:val="009D32A6"/>
    <w:rsid w:val="009D357F"/>
    <w:rsid w:val="009D358B"/>
    <w:rsid w:val="009D37C7"/>
    <w:rsid w:val="009D396E"/>
    <w:rsid w:val="009D39E8"/>
    <w:rsid w:val="009D3A61"/>
    <w:rsid w:val="009D3A77"/>
    <w:rsid w:val="009D3EAD"/>
    <w:rsid w:val="009D3EDF"/>
    <w:rsid w:val="009D414B"/>
    <w:rsid w:val="009D41E3"/>
    <w:rsid w:val="009D4553"/>
    <w:rsid w:val="009D4609"/>
    <w:rsid w:val="009D47FD"/>
    <w:rsid w:val="009D4B7D"/>
    <w:rsid w:val="009D4C00"/>
    <w:rsid w:val="009D4CBA"/>
    <w:rsid w:val="009D4FFB"/>
    <w:rsid w:val="009D5067"/>
    <w:rsid w:val="009D50EE"/>
    <w:rsid w:val="009D515A"/>
    <w:rsid w:val="009D538C"/>
    <w:rsid w:val="009D53DB"/>
    <w:rsid w:val="009D57AF"/>
    <w:rsid w:val="009D587B"/>
    <w:rsid w:val="009D58D4"/>
    <w:rsid w:val="009D5A89"/>
    <w:rsid w:val="009D5D40"/>
    <w:rsid w:val="009D5D55"/>
    <w:rsid w:val="009D5E1D"/>
    <w:rsid w:val="009D613E"/>
    <w:rsid w:val="009D6427"/>
    <w:rsid w:val="009D647F"/>
    <w:rsid w:val="009D67DA"/>
    <w:rsid w:val="009D69B4"/>
    <w:rsid w:val="009D69C2"/>
    <w:rsid w:val="009D6A72"/>
    <w:rsid w:val="009D6AFF"/>
    <w:rsid w:val="009D6FAD"/>
    <w:rsid w:val="009D6FCD"/>
    <w:rsid w:val="009D708A"/>
    <w:rsid w:val="009D710A"/>
    <w:rsid w:val="009D77DE"/>
    <w:rsid w:val="009D797D"/>
    <w:rsid w:val="009D7A22"/>
    <w:rsid w:val="009E00A6"/>
    <w:rsid w:val="009E0166"/>
    <w:rsid w:val="009E0376"/>
    <w:rsid w:val="009E05CC"/>
    <w:rsid w:val="009E077C"/>
    <w:rsid w:val="009E0831"/>
    <w:rsid w:val="009E099D"/>
    <w:rsid w:val="009E09FA"/>
    <w:rsid w:val="009E0B62"/>
    <w:rsid w:val="009E0B69"/>
    <w:rsid w:val="009E0B7F"/>
    <w:rsid w:val="009E0D03"/>
    <w:rsid w:val="009E1046"/>
    <w:rsid w:val="009E10BD"/>
    <w:rsid w:val="009E10CF"/>
    <w:rsid w:val="009E1366"/>
    <w:rsid w:val="009E1585"/>
    <w:rsid w:val="009E17A4"/>
    <w:rsid w:val="009E17D7"/>
    <w:rsid w:val="009E18C5"/>
    <w:rsid w:val="009E19C0"/>
    <w:rsid w:val="009E1DCB"/>
    <w:rsid w:val="009E2031"/>
    <w:rsid w:val="009E21F9"/>
    <w:rsid w:val="009E2543"/>
    <w:rsid w:val="009E27E6"/>
    <w:rsid w:val="009E283A"/>
    <w:rsid w:val="009E286B"/>
    <w:rsid w:val="009E294F"/>
    <w:rsid w:val="009E2AE5"/>
    <w:rsid w:val="009E2B14"/>
    <w:rsid w:val="009E32EC"/>
    <w:rsid w:val="009E355A"/>
    <w:rsid w:val="009E355C"/>
    <w:rsid w:val="009E3813"/>
    <w:rsid w:val="009E3CE2"/>
    <w:rsid w:val="009E3E6C"/>
    <w:rsid w:val="009E3EA7"/>
    <w:rsid w:val="009E3EF2"/>
    <w:rsid w:val="009E3F06"/>
    <w:rsid w:val="009E405A"/>
    <w:rsid w:val="009E4521"/>
    <w:rsid w:val="009E45EE"/>
    <w:rsid w:val="009E4775"/>
    <w:rsid w:val="009E4A1F"/>
    <w:rsid w:val="009E4B5B"/>
    <w:rsid w:val="009E5032"/>
    <w:rsid w:val="009E5221"/>
    <w:rsid w:val="009E554D"/>
    <w:rsid w:val="009E56BE"/>
    <w:rsid w:val="009E59A6"/>
    <w:rsid w:val="009E5AD3"/>
    <w:rsid w:val="009E6026"/>
    <w:rsid w:val="009E617E"/>
    <w:rsid w:val="009E6411"/>
    <w:rsid w:val="009E6428"/>
    <w:rsid w:val="009E64A9"/>
    <w:rsid w:val="009E6500"/>
    <w:rsid w:val="009E6644"/>
    <w:rsid w:val="009E68CE"/>
    <w:rsid w:val="009E69E4"/>
    <w:rsid w:val="009E6E07"/>
    <w:rsid w:val="009E7363"/>
    <w:rsid w:val="009E7527"/>
    <w:rsid w:val="009E77E7"/>
    <w:rsid w:val="009E7841"/>
    <w:rsid w:val="009E79CE"/>
    <w:rsid w:val="009E7C0C"/>
    <w:rsid w:val="009E7DB8"/>
    <w:rsid w:val="009F00E0"/>
    <w:rsid w:val="009F01F2"/>
    <w:rsid w:val="009F03B3"/>
    <w:rsid w:val="009F0405"/>
    <w:rsid w:val="009F0462"/>
    <w:rsid w:val="009F052F"/>
    <w:rsid w:val="009F0651"/>
    <w:rsid w:val="009F0A00"/>
    <w:rsid w:val="009F0DF8"/>
    <w:rsid w:val="009F1202"/>
    <w:rsid w:val="009F13AC"/>
    <w:rsid w:val="009F142D"/>
    <w:rsid w:val="009F1721"/>
    <w:rsid w:val="009F1950"/>
    <w:rsid w:val="009F19CB"/>
    <w:rsid w:val="009F19E0"/>
    <w:rsid w:val="009F1D8D"/>
    <w:rsid w:val="009F1DE9"/>
    <w:rsid w:val="009F1EF8"/>
    <w:rsid w:val="009F2154"/>
    <w:rsid w:val="009F2955"/>
    <w:rsid w:val="009F29A9"/>
    <w:rsid w:val="009F2D14"/>
    <w:rsid w:val="009F2E48"/>
    <w:rsid w:val="009F2F2C"/>
    <w:rsid w:val="009F30A0"/>
    <w:rsid w:val="009F30B4"/>
    <w:rsid w:val="009F30BB"/>
    <w:rsid w:val="009F31AE"/>
    <w:rsid w:val="009F32BC"/>
    <w:rsid w:val="009F3674"/>
    <w:rsid w:val="009F3C68"/>
    <w:rsid w:val="009F3D8D"/>
    <w:rsid w:val="009F3DC6"/>
    <w:rsid w:val="009F409D"/>
    <w:rsid w:val="009F4121"/>
    <w:rsid w:val="009F4567"/>
    <w:rsid w:val="009F4782"/>
    <w:rsid w:val="009F491F"/>
    <w:rsid w:val="009F4C7E"/>
    <w:rsid w:val="009F4DC1"/>
    <w:rsid w:val="009F4E2A"/>
    <w:rsid w:val="009F4E87"/>
    <w:rsid w:val="009F5082"/>
    <w:rsid w:val="009F5168"/>
    <w:rsid w:val="009F51BC"/>
    <w:rsid w:val="009F5205"/>
    <w:rsid w:val="009F522B"/>
    <w:rsid w:val="009F540D"/>
    <w:rsid w:val="009F5546"/>
    <w:rsid w:val="009F5777"/>
    <w:rsid w:val="009F5795"/>
    <w:rsid w:val="009F580D"/>
    <w:rsid w:val="009F5922"/>
    <w:rsid w:val="009F5A8C"/>
    <w:rsid w:val="009F5BB5"/>
    <w:rsid w:val="009F5D15"/>
    <w:rsid w:val="009F5FE1"/>
    <w:rsid w:val="009F6188"/>
    <w:rsid w:val="009F623F"/>
    <w:rsid w:val="009F6607"/>
    <w:rsid w:val="009F6869"/>
    <w:rsid w:val="009F7756"/>
    <w:rsid w:val="009F77A7"/>
    <w:rsid w:val="009F79FD"/>
    <w:rsid w:val="009F7E82"/>
    <w:rsid w:val="009F7F6F"/>
    <w:rsid w:val="00A00084"/>
    <w:rsid w:val="00A00144"/>
    <w:rsid w:val="00A00344"/>
    <w:rsid w:val="00A00396"/>
    <w:rsid w:val="00A003D8"/>
    <w:rsid w:val="00A00498"/>
    <w:rsid w:val="00A004EF"/>
    <w:rsid w:val="00A0053B"/>
    <w:rsid w:val="00A00848"/>
    <w:rsid w:val="00A00A05"/>
    <w:rsid w:val="00A0112F"/>
    <w:rsid w:val="00A01560"/>
    <w:rsid w:val="00A01775"/>
    <w:rsid w:val="00A018F9"/>
    <w:rsid w:val="00A01923"/>
    <w:rsid w:val="00A01A9B"/>
    <w:rsid w:val="00A01AE7"/>
    <w:rsid w:val="00A01B6B"/>
    <w:rsid w:val="00A01BC7"/>
    <w:rsid w:val="00A01C6C"/>
    <w:rsid w:val="00A01C81"/>
    <w:rsid w:val="00A01E62"/>
    <w:rsid w:val="00A0216C"/>
    <w:rsid w:val="00A02887"/>
    <w:rsid w:val="00A02E12"/>
    <w:rsid w:val="00A02EEA"/>
    <w:rsid w:val="00A032AE"/>
    <w:rsid w:val="00A03482"/>
    <w:rsid w:val="00A03918"/>
    <w:rsid w:val="00A039E9"/>
    <w:rsid w:val="00A03CF6"/>
    <w:rsid w:val="00A03E25"/>
    <w:rsid w:val="00A04252"/>
    <w:rsid w:val="00A04356"/>
    <w:rsid w:val="00A047A5"/>
    <w:rsid w:val="00A04971"/>
    <w:rsid w:val="00A049E5"/>
    <w:rsid w:val="00A04CD0"/>
    <w:rsid w:val="00A04CD4"/>
    <w:rsid w:val="00A04E99"/>
    <w:rsid w:val="00A051D1"/>
    <w:rsid w:val="00A054AC"/>
    <w:rsid w:val="00A0577F"/>
    <w:rsid w:val="00A057BC"/>
    <w:rsid w:val="00A058F0"/>
    <w:rsid w:val="00A05AD5"/>
    <w:rsid w:val="00A05BC2"/>
    <w:rsid w:val="00A05F45"/>
    <w:rsid w:val="00A06077"/>
    <w:rsid w:val="00A0646D"/>
    <w:rsid w:val="00A066C5"/>
    <w:rsid w:val="00A06A0D"/>
    <w:rsid w:val="00A06A82"/>
    <w:rsid w:val="00A06C0E"/>
    <w:rsid w:val="00A06F03"/>
    <w:rsid w:val="00A07099"/>
    <w:rsid w:val="00A07131"/>
    <w:rsid w:val="00A071BE"/>
    <w:rsid w:val="00A0752E"/>
    <w:rsid w:val="00A07570"/>
    <w:rsid w:val="00A076A3"/>
    <w:rsid w:val="00A07914"/>
    <w:rsid w:val="00A07DC7"/>
    <w:rsid w:val="00A07DE2"/>
    <w:rsid w:val="00A103AC"/>
    <w:rsid w:val="00A10712"/>
    <w:rsid w:val="00A10766"/>
    <w:rsid w:val="00A107C1"/>
    <w:rsid w:val="00A109FB"/>
    <w:rsid w:val="00A10D03"/>
    <w:rsid w:val="00A10DD6"/>
    <w:rsid w:val="00A10E75"/>
    <w:rsid w:val="00A110F5"/>
    <w:rsid w:val="00A11210"/>
    <w:rsid w:val="00A1136E"/>
    <w:rsid w:val="00A115B5"/>
    <w:rsid w:val="00A11644"/>
    <w:rsid w:val="00A11771"/>
    <w:rsid w:val="00A11D68"/>
    <w:rsid w:val="00A11E72"/>
    <w:rsid w:val="00A11F3A"/>
    <w:rsid w:val="00A12453"/>
    <w:rsid w:val="00A124DF"/>
    <w:rsid w:val="00A12621"/>
    <w:rsid w:val="00A12663"/>
    <w:rsid w:val="00A12B05"/>
    <w:rsid w:val="00A12CBA"/>
    <w:rsid w:val="00A12D74"/>
    <w:rsid w:val="00A12E2C"/>
    <w:rsid w:val="00A131A6"/>
    <w:rsid w:val="00A13408"/>
    <w:rsid w:val="00A1342A"/>
    <w:rsid w:val="00A13487"/>
    <w:rsid w:val="00A136A7"/>
    <w:rsid w:val="00A1384E"/>
    <w:rsid w:val="00A13CAC"/>
    <w:rsid w:val="00A14079"/>
    <w:rsid w:val="00A14182"/>
    <w:rsid w:val="00A144B1"/>
    <w:rsid w:val="00A1462D"/>
    <w:rsid w:val="00A14759"/>
    <w:rsid w:val="00A14874"/>
    <w:rsid w:val="00A14961"/>
    <w:rsid w:val="00A14B8A"/>
    <w:rsid w:val="00A14BB0"/>
    <w:rsid w:val="00A14E1E"/>
    <w:rsid w:val="00A14ED1"/>
    <w:rsid w:val="00A154C8"/>
    <w:rsid w:val="00A15535"/>
    <w:rsid w:val="00A1559A"/>
    <w:rsid w:val="00A155CA"/>
    <w:rsid w:val="00A1564B"/>
    <w:rsid w:val="00A15995"/>
    <w:rsid w:val="00A15C3A"/>
    <w:rsid w:val="00A16089"/>
    <w:rsid w:val="00A160C1"/>
    <w:rsid w:val="00A16263"/>
    <w:rsid w:val="00A163D7"/>
    <w:rsid w:val="00A164E8"/>
    <w:rsid w:val="00A1662E"/>
    <w:rsid w:val="00A166E3"/>
    <w:rsid w:val="00A1694C"/>
    <w:rsid w:val="00A169DF"/>
    <w:rsid w:val="00A16A57"/>
    <w:rsid w:val="00A16B87"/>
    <w:rsid w:val="00A16C06"/>
    <w:rsid w:val="00A16CDB"/>
    <w:rsid w:val="00A16D84"/>
    <w:rsid w:val="00A16E8B"/>
    <w:rsid w:val="00A16FB4"/>
    <w:rsid w:val="00A17001"/>
    <w:rsid w:val="00A174FF"/>
    <w:rsid w:val="00A17ABF"/>
    <w:rsid w:val="00A17C3B"/>
    <w:rsid w:val="00A17DA7"/>
    <w:rsid w:val="00A20211"/>
    <w:rsid w:val="00A2047E"/>
    <w:rsid w:val="00A205C6"/>
    <w:rsid w:val="00A20DA0"/>
    <w:rsid w:val="00A20E30"/>
    <w:rsid w:val="00A21469"/>
    <w:rsid w:val="00A21508"/>
    <w:rsid w:val="00A219B6"/>
    <w:rsid w:val="00A21A19"/>
    <w:rsid w:val="00A21A76"/>
    <w:rsid w:val="00A21D17"/>
    <w:rsid w:val="00A2222B"/>
    <w:rsid w:val="00A227E3"/>
    <w:rsid w:val="00A229D9"/>
    <w:rsid w:val="00A22A85"/>
    <w:rsid w:val="00A22B94"/>
    <w:rsid w:val="00A22BC9"/>
    <w:rsid w:val="00A22CFB"/>
    <w:rsid w:val="00A22F08"/>
    <w:rsid w:val="00A23009"/>
    <w:rsid w:val="00A23308"/>
    <w:rsid w:val="00A2386A"/>
    <w:rsid w:val="00A23A8C"/>
    <w:rsid w:val="00A23B30"/>
    <w:rsid w:val="00A23C56"/>
    <w:rsid w:val="00A23F7B"/>
    <w:rsid w:val="00A24167"/>
    <w:rsid w:val="00A24225"/>
    <w:rsid w:val="00A242B1"/>
    <w:rsid w:val="00A242B5"/>
    <w:rsid w:val="00A24637"/>
    <w:rsid w:val="00A24A79"/>
    <w:rsid w:val="00A24B29"/>
    <w:rsid w:val="00A24B56"/>
    <w:rsid w:val="00A24E0C"/>
    <w:rsid w:val="00A25020"/>
    <w:rsid w:val="00A2504E"/>
    <w:rsid w:val="00A250FC"/>
    <w:rsid w:val="00A253F2"/>
    <w:rsid w:val="00A257AD"/>
    <w:rsid w:val="00A2594F"/>
    <w:rsid w:val="00A26408"/>
    <w:rsid w:val="00A265CB"/>
    <w:rsid w:val="00A269EC"/>
    <w:rsid w:val="00A27146"/>
    <w:rsid w:val="00A27183"/>
    <w:rsid w:val="00A27273"/>
    <w:rsid w:val="00A273E4"/>
    <w:rsid w:val="00A274B1"/>
    <w:rsid w:val="00A27596"/>
    <w:rsid w:val="00A27692"/>
    <w:rsid w:val="00A278BB"/>
    <w:rsid w:val="00A2798A"/>
    <w:rsid w:val="00A27AE1"/>
    <w:rsid w:val="00A27B9A"/>
    <w:rsid w:val="00A27C5E"/>
    <w:rsid w:val="00A27DF1"/>
    <w:rsid w:val="00A30046"/>
    <w:rsid w:val="00A30186"/>
    <w:rsid w:val="00A30228"/>
    <w:rsid w:val="00A30339"/>
    <w:rsid w:val="00A30396"/>
    <w:rsid w:val="00A3065E"/>
    <w:rsid w:val="00A30B82"/>
    <w:rsid w:val="00A30C3B"/>
    <w:rsid w:val="00A30EF0"/>
    <w:rsid w:val="00A30FEB"/>
    <w:rsid w:val="00A311F3"/>
    <w:rsid w:val="00A31310"/>
    <w:rsid w:val="00A31594"/>
    <w:rsid w:val="00A315D7"/>
    <w:rsid w:val="00A31617"/>
    <w:rsid w:val="00A316BA"/>
    <w:rsid w:val="00A316EC"/>
    <w:rsid w:val="00A3177F"/>
    <w:rsid w:val="00A3179D"/>
    <w:rsid w:val="00A317BF"/>
    <w:rsid w:val="00A31F45"/>
    <w:rsid w:val="00A31F6C"/>
    <w:rsid w:val="00A321BA"/>
    <w:rsid w:val="00A32662"/>
    <w:rsid w:val="00A326D1"/>
    <w:rsid w:val="00A327F9"/>
    <w:rsid w:val="00A32911"/>
    <w:rsid w:val="00A32A13"/>
    <w:rsid w:val="00A32C08"/>
    <w:rsid w:val="00A32D8D"/>
    <w:rsid w:val="00A33103"/>
    <w:rsid w:val="00A33871"/>
    <w:rsid w:val="00A33900"/>
    <w:rsid w:val="00A33930"/>
    <w:rsid w:val="00A33A76"/>
    <w:rsid w:val="00A33C56"/>
    <w:rsid w:val="00A33D75"/>
    <w:rsid w:val="00A33F2C"/>
    <w:rsid w:val="00A3404B"/>
    <w:rsid w:val="00A341B4"/>
    <w:rsid w:val="00A3422D"/>
    <w:rsid w:val="00A3431D"/>
    <w:rsid w:val="00A3437A"/>
    <w:rsid w:val="00A34392"/>
    <w:rsid w:val="00A34397"/>
    <w:rsid w:val="00A34550"/>
    <w:rsid w:val="00A3456E"/>
    <w:rsid w:val="00A34754"/>
    <w:rsid w:val="00A347A2"/>
    <w:rsid w:val="00A35594"/>
    <w:rsid w:val="00A3579A"/>
    <w:rsid w:val="00A35DCC"/>
    <w:rsid w:val="00A35F49"/>
    <w:rsid w:val="00A3600B"/>
    <w:rsid w:val="00A36050"/>
    <w:rsid w:val="00A36256"/>
    <w:rsid w:val="00A362F6"/>
    <w:rsid w:val="00A36318"/>
    <w:rsid w:val="00A3641A"/>
    <w:rsid w:val="00A36B00"/>
    <w:rsid w:val="00A36EC5"/>
    <w:rsid w:val="00A37078"/>
    <w:rsid w:val="00A37195"/>
    <w:rsid w:val="00A37414"/>
    <w:rsid w:val="00A37590"/>
    <w:rsid w:val="00A37806"/>
    <w:rsid w:val="00A3795C"/>
    <w:rsid w:val="00A37AD2"/>
    <w:rsid w:val="00A37B15"/>
    <w:rsid w:val="00A37FD7"/>
    <w:rsid w:val="00A402B7"/>
    <w:rsid w:val="00A40478"/>
    <w:rsid w:val="00A40716"/>
    <w:rsid w:val="00A408F4"/>
    <w:rsid w:val="00A40A6C"/>
    <w:rsid w:val="00A40B1A"/>
    <w:rsid w:val="00A41042"/>
    <w:rsid w:val="00A41232"/>
    <w:rsid w:val="00A413D8"/>
    <w:rsid w:val="00A417D2"/>
    <w:rsid w:val="00A41A10"/>
    <w:rsid w:val="00A41CDA"/>
    <w:rsid w:val="00A41F8D"/>
    <w:rsid w:val="00A425DF"/>
    <w:rsid w:val="00A42807"/>
    <w:rsid w:val="00A42AA8"/>
    <w:rsid w:val="00A42F79"/>
    <w:rsid w:val="00A4306C"/>
    <w:rsid w:val="00A430B6"/>
    <w:rsid w:val="00A4332C"/>
    <w:rsid w:val="00A43397"/>
    <w:rsid w:val="00A434E5"/>
    <w:rsid w:val="00A4381B"/>
    <w:rsid w:val="00A43904"/>
    <w:rsid w:val="00A439D9"/>
    <w:rsid w:val="00A43FBC"/>
    <w:rsid w:val="00A4406B"/>
    <w:rsid w:val="00A440AE"/>
    <w:rsid w:val="00A4415E"/>
    <w:rsid w:val="00A4432D"/>
    <w:rsid w:val="00A445E6"/>
    <w:rsid w:val="00A44659"/>
    <w:rsid w:val="00A447C7"/>
    <w:rsid w:val="00A4492E"/>
    <w:rsid w:val="00A44E24"/>
    <w:rsid w:val="00A44FEA"/>
    <w:rsid w:val="00A4502B"/>
    <w:rsid w:val="00A452D7"/>
    <w:rsid w:val="00A454AF"/>
    <w:rsid w:val="00A45598"/>
    <w:rsid w:val="00A45608"/>
    <w:rsid w:val="00A4578E"/>
    <w:rsid w:val="00A45BB8"/>
    <w:rsid w:val="00A45EAC"/>
    <w:rsid w:val="00A45FFE"/>
    <w:rsid w:val="00A4652C"/>
    <w:rsid w:val="00A46634"/>
    <w:rsid w:val="00A46658"/>
    <w:rsid w:val="00A466AD"/>
    <w:rsid w:val="00A466DB"/>
    <w:rsid w:val="00A46943"/>
    <w:rsid w:val="00A46CFE"/>
    <w:rsid w:val="00A46DDF"/>
    <w:rsid w:val="00A47134"/>
    <w:rsid w:val="00A472CA"/>
    <w:rsid w:val="00A47740"/>
    <w:rsid w:val="00A47A78"/>
    <w:rsid w:val="00A47AC9"/>
    <w:rsid w:val="00A47AF8"/>
    <w:rsid w:val="00A47CEC"/>
    <w:rsid w:val="00A47D5D"/>
    <w:rsid w:val="00A50283"/>
    <w:rsid w:val="00A5093F"/>
    <w:rsid w:val="00A50A8A"/>
    <w:rsid w:val="00A50C0C"/>
    <w:rsid w:val="00A50D7F"/>
    <w:rsid w:val="00A50D9E"/>
    <w:rsid w:val="00A5161F"/>
    <w:rsid w:val="00A5188E"/>
    <w:rsid w:val="00A51930"/>
    <w:rsid w:val="00A5196A"/>
    <w:rsid w:val="00A519D9"/>
    <w:rsid w:val="00A51B29"/>
    <w:rsid w:val="00A51E97"/>
    <w:rsid w:val="00A51EB1"/>
    <w:rsid w:val="00A51FC3"/>
    <w:rsid w:val="00A51FCA"/>
    <w:rsid w:val="00A52169"/>
    <w:rsid w:val="00A52270"/>
    <w:rsid w:val="00A5232C"/>
    <w:rsid w:val="00A52887"/>
    <w:rsid w:val="00A52A38"/>
    <w:rsid w:val="00A52A3F"/>
    <w:rsid w:val="00A52E22"/>
    <w:rsid w:val="00A52FE5"/>
    <w:rsid w:val="00A53524"/>
    <w:rsid w:val="00A535BC"/>
    <w:rsid w:val="00A53750"/>
    <w:rsid w:val="00A53A0C"/>
    <w:rsid w:val="00A53C48"/>
    <w:rsid w:val="00A53F60"/>
    <w:rsid w:val="00A541FB"/>
    <w:rsid w:val="00A54231"/>
    <w:rsid w:val="00A54720"/>
    <w:rsid w:val="00A548BC"/>
    <w:rsid w:val="00A54AAB"/>
    <w:rsid w:val="00A54FC1"/>
    <w:rsid w:val="00A550B5"/>
    <w:rsid w:val="00A551EE"/>
    <w:rsid w:val="00A551FD"/>
    <w:rsid w:val="00A55586"/>
    <w:rsid w:val="00A555B3"/>
    <w:rsid w:val="00A55DD9"/>
    <w:rsid w:val="00A55FCA"/>
    <w:rsid w:val="00A561AA"/>
    <w:rsid w:val="00A563EF"/>
    <w:rsid w:val="00A56509"/>
    <w:rsid w:val="00A565E4"/>
    <w:rsid w:val="00A5686C"/>
    <w:rsid w:val="00A56A2E"/>
    <w:rsid w:val="00A56DCF"/>
    <w:rsid w:val="00A570B7"/>
    <w:rsid w:val="00A571D0"/>
    <w:rsid w:val="00A573E6"/>
    <w:rsid w:val="00A5754D"/>
    <w:rsid w:val="00A575F5"/>
    <w:rsid w:val="00A577E8"/>
    <w:rsid w:val="00A57A3E"/>
    <w:rsid w:val="00A57BE8"/>
    <w:rsid w:val="00A57D8B"/>
    <w:rsid w:val="00A57E96"/>
    <w:rsid w:val="00A60029"/>
    <w:rsid w:val="00A600A1"/>
    <w:rsid w:val="00A6028D"/>
    <w:rsid w:val="00A6035A"/>
    <w:rsid w:val="00A603B0"/>
    <w:rsid w:val="00A608EB"/>
    <w:rsid w:val="00A60B61"/>
    <w:rsid w:val="00A60BF2"/>
    <w:rsid w:val="00A60DFB"/>
    <w:rsid w:val="00A60E98"/>
    <w:rsid w:val="00A6101A"/>
    <w:rsid w:val="00A6117A"/>
    <w:rsid w:val="00A6119E"/>
    <w:rsid w:val="00A61B2E"/>
    <w:rsid w:val="00A61B38"/>
    <w:rsid w:val="00A61E5B"/>
    <w:rsid w:val="00A62126"/>
    <w:rsid w:val="00A622DB"/>
    <w:rsid w:val="00A624E6"/>
    <w:rsid w:val="00A62511"/>
    <w:rsid w:val="00A62840"/>
    <w:rsid w:val="00A6286B"/>
    <w:rsid w:val="00A62941"/>
    <w:rsid w:val="00A62A9E"/>
    <w:rsid w:val="00A62C6D"/>
    <w:rsid w:val="00A62DE9"/>
    <w:rsid w:val="00A62F76"/>
    <w:rsid w:val="00A632B8"/>
    <w:rsid w:val="00A63396"/>
    <w:rsid w:val="00A637B7"/>
    <w:rsid w:val="00A6398B"/>
    <w:rsid w:val="00A63A79"/>
    <w:rsid w:val="00A63BFD"/>
    <w:rsid w:val="00A63D01"/>
    <w:rsid w:val="00A64011"/>
    <w:rsid w:val="00A64277"/>
    <w:rsid w:val="00A6451F"/>
    <w:rsid w:val="00A6478A"/>
    <w:rsid w:val="00A64839"/>
    <w:rsid w:val="00A64A2C"/>
    <w:rsid w:val="00A64BEC"/>
    <w:rsid w:val="00A64CDA"/>
    <w:rsid w:val="00A64D8C"/>
    <w:rsid w:val="00A65076"/>
    <w:rsid w:val="00A65217"/>
    <w:rsid w:val="00A65232"/>
    <w:rsid w:val="00A6528F"/>
    <w:rsid w:val="00A65305"/>
    <w:rsid w:val="00A654A3"/>
    <w:rsid w:val="00A6589F"/>
    <w:rsid w:val="00A6595C"/>
    <w:rsid w:val="00A65996"/>
    <w:rsid w:val="00A65B43"/>
    <w:rsid w:val="00A65B4A"/>
    <w:rsid w:val="00A65CD0"/>
    <w:rsid w:val="00A65D11"/>
    <w:rsid w:val="00A665C7"/>
    <w:rsid w:val="00A667BE"/>
    <w:rsid w:val="00A66853"/>
    <w:rsid w:val="00A66933"/>
    <w:rsid w:val="00A66A89"/>
    <w:rsid w:val="00A66C8A"/>
    <w:rsid w:val="00A66CC6"/>
    <w:rsid w:val="00A66CC8"/>
    <w:rsid w:val="00A66EE7"/>
    <w:rsid w:val="00A66F50"/>
    <w:rsid w:val="00A671FF"/>
    <w:rsid w:val="00A6732B"/>
    <w:rsid w:val="00A6748F"/>
    <w:rsid w:val="00A6750A"/>
    <w:rsid w:val="00A6771D"/>
    <w:rsid w:val="00A67830"/>
    <w:rsid w:val="00A67865"/>
    <w:rsid w:val="00A6786C"/>
    <w:rsid w:val="00A67886"/>
    <w:rsid w:val="00A67CD3"/>
    <w:rsid w:val="00A67CDD"/>
    <w:rsid w:val="00A67E6D"/>
    <w:rsid w:val="00A67F36"/>
    <w:rsid w:val="00A70194"/>
    <w:rsid w:val="00A701A6"/>
    <w:rsid w:val="00A701CF"/>
    <w:rsid w:val="00A706D2"/>
    <w:rsid w:val="00A70A72"/>
    <w:rsid w:val="00A70B3A"/>
    <w:rsid w:val="00A70DEB"/>
    <w:rsid w:val="00A70F67"/>
    <w:rsid w:val="00A71046"/>
    <w:rsid w:val="00A7119C"/>
    <w:rsid w:val="00A71956"/>
    <w:rsid w:val="00A71B18"/>
    <w:rsid w:val="00A71CB1"/>
    <w:rsid w:val="00A71E9A"/>
    <w:rsid w:val="00A7229F"/>
    <w:rsid w:val="00A72662"/>
    <w:rsid w:val="00A726EC"/>
    <w:rsid w:val="00A729D2"/>
    <w:rsid w:val="00A72BDD"/>
    <w:rsid w:val="00A72C59"/>
    <w:rsid w:val="00A7324C"/>
    <w:rsid w:val="00A73A46"/>
    <w:rsid w:val="00A74142"/>
    <w:rsid w:val="00A741D4"/>
    <w:rsid w:val="00A74C43"/>
    <w:rsid w:val="00A75395"/>
    <w:rsid w:val="00A755EB"/>
    <w:rsid w:val="00A75A9F"/>
    <w:rsid w:val="00A75DBF"/>
    <w:rsid w:val="00A75E58"/>
    <w:rsid w:val="00A75EE2"/>
    <w:rsid w:val="00A76360"/>
    <w:rsid w:val="00A7707A"/>
    <w:rsid w:val="00A770A4"/>
    <w:rsid w:val="00A771F3"/>
    <w:rsid w:val="00A77311"/>
    <w:rsid w:val="00A77491"/>
    <w:rsid w:val="00A774A1"/>
    <w:rsid w:val="00A77722"/>
    <w:rsid w:val="00A7795F"/>
    <w:rsid w:val="00A77AEC"/>
    <w:rsid w:val="00A77BEC"/>
    <w:rsid w:val="00A77CAA"/>
    <w:rsid w:val="00A77E6E"/>
    <w:rsid w:val="00A80131"/>
    <w:rsid w:val="00A80634"/>
    <w:rsid w:val="00A8075A"/>
    <w:rsid w:val="00A809F3"/>
    <w:rsid w:val="00A80AA4"/>
    <w:rsid w:val="00A80AC6"/>
    <w:rsid w:val="00A80BEB"/>
    <w:rsid w:val="00A80F81"/>
    <w:rsid w:val="00A80FBD"/>
    <w:rsid w:val="00A81078"/>
    <w:rsid w:val="00A8125C"/>
    <w:rsid w:val="00A8126F"/>
    <w:rsid w:val="00A81419"/>
    <w:rsid w:val="00A815A5"/>
    <w:rsid w:val="00A815B2"/>
    <w:rsid w:val="00A81AA6"/>
    <w:rsid w:val="00A81BE6"/>
    <w:rsid w:val="00A824DF"/>
    <w:rsid w:val="00A825E1"/>
    <w:rsid w:val="00A82726"/>
    <w:rsid w:val="00A82801"/>
    <w:rsid w:val="00A829BC"/>
    <w:rsid w:val="00A82A51"/>
    <w:rsid w:val="00A82DEE"/>
    <w:rsid w:val="00A82EF9"/>
    <w:rsid w:val="00A832B8"/>
    <w:rsid w:val="00A83492"/>
    <w:rsid w:val="00A834C2"/>
    <w:rsid w:val="00A834E8"/>
    <w:rsid w:val="00A83692"/>
    <w:rsid w:val="00A839C8"/>
    <w:rsid w:val="00A839E9"/>
    <w:rsid w:val="00A83A6F"/>
    <w:rsid w:val="00A83C96"/>
    <w:rsid w:val="00A83E6E"/>
    <w:rsid w:val="00A83FE5"/>
    <w:rsid w:val="00A8410B"/>
    <w:rsid w:val="00A847EC"/>
    <w:rsid w:val="00A84C8F"/>
    <w:rsid w:val="00A851A4"/>
    <w:rsid w:val="00A851B5"/>
    <w:rsid w:val="00A853A1"/>
    <w:rsid w:val="00A85CC5"/>
    <w:rsid w:val="00A85D7E"/>
    <w:rsid w:val="00A85F9F"/>
    <w:rsid w:val="00A86151"/>
    <w:rsid w:val="00A862D3"/>
    <w:rsid w:val="00A86391"/>
    <w:rsid w:val="00A86647"/>
    <w:rsid w:val="00A86738"/>
    <w:rsid w:val="00A86967"/>
    <w:rsid w:val="00A86A00"/>
    <w:rsid w:val="00A86C31"/>
    <w:rsid w:val="00A86E35"/>
    <w:rsid w:val="00A8723F"/>
    <w:rsid w:val="00A8731F"/>
    <w:rsid w:val="00A87357"/>
    <w:rsid w:val="00A8752E"/>
    <w:rsid w:val="00A87606"/>
    <w:rsid w:val="00A878AB"/>
    <w:rsid w:val="00A87CD6"/>
    <w:rsid w:val="00A87F3D"/>
    <w:rsid w:val="00A901AD"/>
    <w:rsid w:val="00A9030A"/>
    <w:rsid w:val="00A90CBE"/>
    <w:rsid w:val="00A90DEF"/>
    <w:rsid w:val="00A90F98"/>
    <w:rsid w:val="00A91024"/>
    <w:rsid w:val="00A91172"/>
    <w:rsid w:val="00A91206"/>
    <w:rsid w:val="00A913C2"/>
    <w:rsid w:val="00A919B8"/>
    <w:rsid w:val="00A91B0D"/>
    <w:rsid w:val="00A91B80"/>
    <w:rsid w:val="00A920C1"/>
    <w:rsid w:val="00A9229B"/>
    <w:rsid w:val="00A92486"/>
    <w:rsid w:val="00A92555"/>
    <w:rsid w:val="00A929BF"/>
    <w:rsid w:val="00A92C3A"/>
    <w:rsid w:val="00A93001"/>
    <w:rsid w:val="00A9311A"/>
    <w:rsid w:val="00A9320C"/>
    <w:rsid w:val="00A9323F"/>
    <w:rsid w:val="00A9343A"/>
    <w:rsid w:val="00A939E9"/>
    <w:rsid w:val="00A93D2D"/>
    <w:rsid w:val="00A945CB"/>
    <w:rsid w:val="00A94A65"/>
    <w:rsid w:val="00A94CFB"/>
    <w:rsid w:val="00A94D76"/>
    <w:rsid w:val="00A94DD7"/>
    <w:rsid w:val="00A94FB0"/>
    <w:rsid w:val="00A94FE6"/>
    <w:rsid w:val="00A950B1"/>
    <w:rsid w:val="00A951A5"/>
    <w:rsid w:val="00A95425"/>
    <w:rsid w:val="00A95566"/>
    <w:rsid w:val="00A955FB"/>
    <w:rsid w:val="00A95853"/>
    <w:rsid w:val="00A95B4F"/>
    <w:rsid w:val="00A95D0F"/>
    <w:rsid w:val="00A965F2"/>
    <w:rsid w:val="00A965FA"/>
    <w:rsid w:val="00A9673E"/>
    <w:rsid w:val="00A96C07"/>
    <w:rsid w:val="00A96C52"/>
    <w:rsid w:val="00A97050"/>
    <w:rsid w:val="00A9755F"/>
    <w:rsid w:val="00A9773F"/>
    <w:rsid w:val="00A978B8"/>
    <w:rsid w:val="00A97936"/>
    <w:rsid w:val="00A97D14"/>
    <w:rsid w:val="00A97F78"/>
    <w:rsid w:val="00A97F9C"/>
    <w:rsid w:val="00AA02A8"/>
    <w:rsid w:val="00AA03C6"/>
    <w:rsid w:val="00AA0858"/>
    <w:rsid w:val="00AA0916"/>
    <w:rsid w:val="00AA13F1"/>
    <w:rsid w:val="00AA1493"/>
    <w:rsid w:val="00AA193C"/>
    <w:rsid w:val="00AA193F"/>
    <w:rsid w:val="00AA1A8F"/>
    <w:rsid w:val="00AA1B04"/>
    <w:rsid w:val="00AA1EBD"/>
    <w:rsid w:val="00AA23A3"/>
    <w:rsid w:val="00AA26EB"/>
    <w:rsid w:val="00AA26F3"/>
    <w:rsid w:val="00AA2707"/>
    <w:rsid w:val="00AA2983"/>
    <w:rsid w:val="00AA2C7E"/>
    <w:rsid w:val="00AA2DAA"/>
    <w:rsid w:val="00AA2DFB"/>
    <w:rsid w:val="00AA3009"/>
    <w:rsid w:val="00AA300E"/>
    <w:rsid w:val="00AA334C"/>
    <w:rsid w:val="00AA3599"/>
    <w:rsid w:val="00AA35C6"/>
    <w:rsid w:val="00AA3682"/>
    <w:rsid w:val="00AA38C6"/>
    <w:rsid w:val="00AA3E38"/>
    <w:rsid w:val="00AA3F70"/>
    <w:rsid w:val="00AA40BE"/>
    <w:rsid w:val="00AA4123"/>
    <w:rsid w:val="00AA4202"/>
    <w:rsid w:val="00AA44E8"/>
    <w:rsid w:val="00AA49CF"/>
    <w:rsid w:val="00AA51DC"/>
    <w:rsid w:val="00AA5329"/>
    <w:rsid w:val="00AA5692"/>
    <w:rsid w:val="00AA59D9"/>
    <w:rsid w:val="00AA5AF5"/>
    <w:rsid w:val="00AA5C09"/>
    <w:rsid w:val="00AA6192"/>
    <w:rsid w:val="00AA646F"/>
    <w:rsid w:val="00AA664D"/>
    <w:rsid w:val="00AA675B"/>
    <w:rsid w:val="00AA6826"/>
    <w:rsid w:val="00AA6897"/>
    <w:rsid w:val="00AA692F"/>
    <w:rsid w:val="00AA6BBC"/>
    <w:rsid w:val="00AA6E9B"/>
    <w:rsid w:val="00AA6F38"/>
    <w:rsid w:val="00AA7055"/>
    <w:rsid w:val="00AA70E3"/>
    <w:rsid w:val="00AA720C"/>
    <w:rsid w:val="00AA7277"/>
    <w:rsid w:val="00AA72CF"/>
    <w:rsid w:val="00AA78AB"/>
    <w:rsid w:val="00AB0156"/>
    <w:rsid w:val="00AB045C"/>
    <w:rsid w:val="00AB06A9"/>
    <w:rsid w:val="00AB06FC"/>
    <w:rsid w:val="00AB0F8B"/>
    <w:rsid w:val="00AB1351"/>
    <w:rsid w:val="00AB16D9"/>
    <w:rsid w:val="00AB1923"/>
    <w:rsid w:val="00AB1924"/>
    <w:rsid w:val="00AB19CB"/>
    <w:rsid w:val="00AB1B02"/>
    <w:rsid w:val="00AB1BAF"/>
    <w:rsid w:val="00AB1CC0"/>
    <w:rsid w:val="00AB213E"/>
    <w:rsid w:val="00AB2192"/>
    <w:rsid w:val="00AB23CB"/>
    <w:rsid w:val="00AB2498"/>
    <w:rsid w:val="00AB269F"/>
    <w:rsid w:val="00AB2B48"/>
    <w:rsid w:val="00AB2EE1"/>
    <w:rsid w:val="00AB2F46"/>
    <w:rsid w:val="00AB3077"/>
    <w:rsid w:val="00AB3096"/>
    <w:rsid w:val="00AB30EB"/>
    <w:rsid w:val="00AB317A"/>
    <w:rsid w:val="00AB3392"/>
    <w:rsid w:val="00AB3616"/>
    <w:rsid w:val="00AB38AB"/>
    <w:rsid w:val="00AB38BF"/>
    <w:rsid w:val="00AB3C03"/>
    <w:rsid w:val="00AB3D0B"/>
    <w:rsid w:val="00AB3E7B"/>
    <w:rsid w:val="00AB41BD"/>
    <w:rsid w:val="00AB42EB"/>
    <w:rsid w:val="00AB4601"/>
    <w:rsid w:val="00AB4A62"/>
    <w:rsid w:val="00AB4ABA"/>
    <w:rsid w:val="00AB4D1F"/>
    <w:rsid w:val="00AB4DA0"/>
    <w:rsid w:val="00AB502C"/>
    <w:rsid w:val="00AB53D4"/>
    <w:rsid w:val="00AB541B"/>
    <w:rsid w:val="00AB55AF"/>
    <w:rsid w:val="00AB560D"/>
    <w:rsid w:val="00AB5B10"/>
    <w:rsid w:val="00AB5B44"/>
    <w:rsid w:val="00AB5C16"/>
    <w:rsid w:val="00AB5DD6"/>
    <w:rsid w:val="00AB5EB3"/>
    <w:rsid w:val="00AB61CE"/>
    <w:rsid w:val="00AB6898"/>
    <w:rsid w:val="00AB699C"/>
    <w:rsid w:val="00AB6B96"/>
    <w:rsid w:val="00AB6D96"/>
    <w:rsid w:val="00AB6F8D"/>
    <w:rsid w:val="00AB6FF2"/>
    <w:rsid w:val="00AB704D"/>
    <w:rsid w:val="00AB70CB"/>
    <w:rsid w:val="00AB70F5"/>
    <w:rsid w:val="00AB74B0"/>
    <w:rsid w:val="00AB76B4"/>
    <w:rsid w:val="00AB779B"/>
    <w:rsid w:val="00AB7C89"/>
    <w:rsid w:val="00AC0338"/>
    <w:rsid w:val="00AC0341"/>
    <w:rsid w:val="00AC0438"/>
    <w:rsid w:val="00AC04B9"/>
    <w:rsid w:val="00AC069E"/>
    <w:rsid w:val="00AC06FD"/>
    <w:rsid w:val="00AC08B3"/>
    <w:rsid w:val="00AC0F39"/>
    <w:rsid w:val="00AC10B0"/>
    <w:rsid w:val="00AC10EA"/>
    <w:rsid w:val="00AC154A"/>
    <w:rsid w:val="00AC155C"/>
    <w:rsid w:val="00AC1781"/>
    <w:rsid w:val="00AC18F4"/>
    <w:rsid w:val="00AC1E4E"/>
    <w:rsid w:val="00AC21C0"/>
    <w:rsid w:val="00AC23D9"/>
    <w:rsid w:val="00AC30AC"/>
    <w:rsid w:val="00AC30D6"/>
    <w:rsid w:val="00AC321B"/>
    <w:rsid w:val="00AC3287"/>
    <w:rsid w:val="00AC32BB"/>
    <w:rsid w:val="00AC32EC"/>
    <w:rsid w:val="00AC331C"/>
    <w:rsid w:val="00AC3495"/>
    <w:rsid w:val="00AC38C1"/>
    <w:rsid w:val="00AC393F"/>
    <w:rsid w:val="00AC3D93"/>
    <w:rsid w:val="00AC3F7D"/>
    <w:rsid w:val="00AC4166"/>
    <w:rsid w:val="00AC4485"/>
    <w:rsid w:val="00AC47F6"/>
    <w:rsid w:val="00AC4832"/>
    <w:rsid w:val="00AC48E9"/>
    <w:rsid w:val="00AC4932"/>
    <w:rsid w:val="00AC4A3C"/>
    <w:rsid w:val="00AC5193"/>
    <w:rsid w:val="00AC54FE"/>
    <w:rsid w:val="00AC5960"/>
    <w:rsid w:val="00AC5981"/>
    <w:rsid w:val="00AC5A44"/>
    <w:rsid w:val="00AC5A91"/>
    <w:rsid w:val="00AC5B46"/>
    <w:rsid w:val="00AC5B92"/>
    <w:rsid w:val="00AC5D1C"/>
    <w:rsid w:val="00AC5DD0"/>
    <w:rsid w:val="00AC5F84"/>
    <w:rsid w:val="00AC6165"/>
    <w:rsid w:val="00AC6188"/>
    <w:rsid w:val="00AC6369"/>
    <w:rsid w:val="00AC64FC"/>
    <w:rsid w:val="00AC65E4"/>
    <w:rsid w:val="00AC668B"/>
    <w:rsid w:val="00AC6829"/>
    <w:rsid w:val="00AC6D5C"/>
    <w:rsid w:val="00AC6ED6"/>
    <w:rsid w:val="00AC6F4C"/>
    <w:rsid w:val="00AC6FE9"/>
    <w:rsid w:val="00AC7168"/>
    <w:rsid w:val="00AC71F7"/>
    <w:rsid w:val="00AC73BF"/>
    <w:rsid w:val="00AC75DE"/>
    <w:rsid w:val="00AC7705"/>
    <w:rsid w:val="00AC78E1"/>
    <w:rsid w:val="00AC7A6C"/>
    <w:rsid w:val="00AC7D8D"/>
    <w:rsid w:val="00AD0015"/>
    <w:rsid w:val="00AD012C"/>
    <w:rsid w:val="00AD04E6"/>
    <w:rsid w:val="00AD0534"/>
    <w:rsid w:val="00AD05F8"/>
    <w:rsid w:val="00AD10AA"/>
    <w:rsid w:val="00AD114C"/>
    <w:rsid w:val="00AD117C"/>
    <w:rsid w:val="00AD12C2"/>
    <w:rsid w:val="00AD155F"/>
    <w:rsid w:val="00AD1588"/>
    <w:rsid w:val="00AD1609"/>
    <w:rsid w:val="00AD1A88"/>
    <w:rsid w:val="00AD1C13"/>
    <w:rsid w:val="00AD1D6A"/>
    <w:rsid w:val="00AD1F3B"/>
    <w:rsid w:val="00AD2004"/>
    <w:rsid w:val="00AD2061"/>
    <w:rsid w:val="00AD22DD"/>
    <w:rsid w:val="00AD297C"/>
    <w:rsid w:val="00AD2D64"/>
    <w:rsid w:val="00AD2E6F"/>
    <w:rsid w:val="00AD2FA6"/>
    <w:rsid w:val="00AD2FF0"/>
    <w:rsid w:val="00AD30E0"/>
    <w:rsid w:val="00AD37AA"/>
    <w:rsid w:val="00AD37FA"/>
    <w:rsid w:val="00AD3AF7"/>
    <w:rsid w:val="00AD3B0A"/>
    <w:rsid w:val="00AD3E7A"/>
    <w:rsid w:val="00AD4056"/>
    <w:rsid w:val="00AD427D"/>
    <w:rsid w:val="00AD42D5"/>
    <w:rsid w:val="00AD4BBD"/>
    <w:rsid w:val="00AD4F50"/>
    <w:rsid w:val="00AD5029"/>
    <w:rsid w:val="00AD51C0"/>
    <w:rsid w:val="00AD5488"/>
    <w:rsid w:val="00AD5AF0"/>
    <w:rsid w:val="00AD5D23"/>
    <w:rsid w:val="00AD5E98"/>
    <w:rsid w:val="00AD5F15"/>
    <w:rsid w:val="00AD6129"/>
    <w:rsid w:val="00AD6299"/>
    <w:rsid w:val="00AD64C2"/>
    <w:rsid w:val="00AD64FD"/>
    <w:rsid w:val="00AD6BAE"/>
    <w:rsid w:val="00AD6D5A"/>
    <w:rsid w:val="00AD6D7A"/>
    <w:rsid w:val="00AD6E9E"/>
    <w:rsid w:val="00AD6ED5"/>
    <w:rsid w:val="00AD6F23"/>
    <w:rsid w:val="00AD6F33"/>
    <w:rsid w:val="00AD71E8"/>
    <w:rsid w:val="00AD72A3"/>
    <w:rsid w:val="00AD7300"/>
    <w:rsid w:val="00AD7325"/>
    <w:rsid w:val="00AD73F2"/>
    <w:rsid w:val="00AD76C9"/>
    <w:rsid w:val="00AD779C"/>
    <w:rsid w:val="00AD787E"/>
    <w:rsid w:val="00AD7A2F"/>
    <w:rsid w:val="00AD7ABD"/>
    <w:rsid w:val="00AD7C4C"/>
    <w:rsid w:val="00AD7CA0"/>
    <w:rsid w:val="00AD7CBF"/>
    <w:rsid w:val="00AD7FBE"/>
    <w:rsid w:val="00AE004D"/>
    <w:rsid w:val="00AE0502"/>
    <w:rsid w:val="00AE0789"/>
    <w:rsid w:val="00AE078A"/>
    <w:rsid w:val="00AE078C"/>
    <w:rsid w:val="00AE162E"/>
    <w:rsid w:val="00AE17BD"/>
    <w:rsid w:val="00AE17EA"/>
    <w:rsid w:val="00AE18D0"/>
    <w:rsid w:val="00AE1BC6"/>
    <w:rsid w:val="00AE1EC9"/>
    <w:rsid w:val="00AE1EFD"/>
    <w:rsid w:val="00AE1FF8"/>
    <w:rsid w:val="00AE271F"/>
    <w:rsid w:val="00AE28BD"/>
    <w:rsid w:val="00AE2A38"/>
    <w:rsid w:val="00AE2B1B"/>
    <w:rsid w:val="00AE2B74"/>
    <w:rsid w:val="00AE2C57"/>
    <w:rsid w:val="00AE2E12"/>
    <w:rsid w:val="00AE2E56"/>
    <w:rsid w:val="00AE2F55"/>
    <w:rsid w:val="00AE2F95"/>
    <w:rsid w:val="00AE3025"/>
    <w:rsid w:val="00AE3148"/>
    <w:rsid w:val="00AE3237"/>
    <w:rsid w:val="00AE3826"/>
    <w:rsid w:val="00AE3ABB"/>
    <w:rsid w:val="00AE3ADA"/>
    <w:rsid w:val="00AE3B04"/>
    <w:rsid w:val="00AE3D85"/>
    <w:rsid w:val="00AE3E9E"/>
    <w:rsid w:val="00AE404B"/>
    <w:rsid w:val="00AE44B7"/>
    <w:rsid w:val="00AE46C5"/>
    <w:rsid w:val="00AE48AF"/>
    <w:rsid w:val="00AE4B31"/>
    <w:rsid w:val="00AE4B39"/>
    <w:rsid w:val="00AE4C1D"/>
    <w:rsid w:val="00AE4C3A"/>
    <w:rsid w:val="00AE4F00"/>
    <w:rsid w:val="00AE5153"/>
    <w:rsid w:val="00AE51A0"/>
    <w:rsid w:val="00AE537F"/>
    <w:rsid w:val="00AE53F4"/>
    <w:rsid w:val="00AE55AF"/>
    <w:rsid w:val="00AE563C"/>
    <w:rsid w:val="00AE59E2"/>
    <w:rsid w:val="00AE5A0E"/>
    <w:rsid w:val="00AE5B7D"/>
    <w:rsid w:val="00AE5EEF"/>
    <w:rsid w:val="00AE5F25"/>
    <w:rsid w:val="00AE630C"/>
    <w:rsid w:val="00AE6545"/>
    <w:rsid w:val="00AE6629"/>
    <w:rsid w:val="00AE662A"/>
    <w:rsid w:val="00AE6698"/>
    <w:rsid w:val="00AE6B95"/>
    <w:rsid w:val="00AE6C1E"/>
    <w:rsid w:val="00AE6D1C"/>
    <w:rsid w:val="00AE6E25"/>
    <w:rsid w:val="00AE6E31"/>
    <w:rsid w:val="00AE6EF0"/>
    <w:rsid w:val="00AE6F22"/>
    <w:rsid w:val="00AE70AE"/>
    <w:rsid w:val="00AE7467"/>
    <w:rsid w:val="00AE7A40"/>
    <w:rsid w:val="00AE7A50"/>
    <w:rsid w:val="00AE7A90"/>
    <w:rsid w:val="00AE7EB9"/>
    <w:rsid w:val="00AE7F7C"/>
    <w:rsid w:val="00AF022E"/>
    <w:rsid w:val="00AF03CE"/>
    <w:rsid w:val="00AF04AD"/>
    <w:rsid w:val="00AF07D0"/>
    <w:rsid w:val="00AF0B29"/>
    <w:rsid w:val="00AF0F61"/>
    <w:rsid w:val="00AF116C"/>
    <w:rsid w:val="00AF125C"/>
    <w:rsid w:val="00AF14B8"/>
    <w:rsid w:val="00AF1531"/>
    <w:rsid w:val="00AF1B44"/>
    <w:rsid w:val="00AF1B6C"/>
    <w:rsid w:val="00AF1C93"/>
    <w:rsid w:val="00AF1D8E"/>
    <w:rsid w:val="00AF1E4F"/>
    <w:rsid w:val="00AF1EF4"/>
    <w:rsid w:val="00AF214F"/>
    <w:rsid w:val="00AF21B2"/>
    <w:rsid w:val="00AF2206"/>
    <w:rsid w:val="00AF291B"/>
    <w:rsid w:val="00AF2946"/>
    <w:rsid w:val="00AF2C34"/>
    <w:rsid w:val="00AF2C7B"/>
    <w:rsid w:val="00AF2F8F"/>
    <w:rsid w:val="00AF2FB3"/>
    <w:rsid w:val="00AF306B"/>
    <w:rsid w:val="00AF30E1"/>
    <w:rsid w:val="00AF339A"/>
    <w:rsid w:val="00AF353C"/>
    <w:rsid w:val="00AF3589"/>
    <w:rsid w:val="00AF35A2"/>
    <w:rsid w:val="00AF35AD"/>
    <w:rsid w:val="00AF36B6"/>
    <w:rsid w:val="00AF3722"/>
    <w:rsid w:val="00AF407E"/>
    <w:rsid w:val="00AF4311"/>
    <w:rsid w:val="00AF432F"/>
    <w:rsid w:val="00AF433A"/>
    <w:rsid w:val="00AF43EA"/>
    <w:rsid w:val="00AF4436"/>
    <w:rsid w:val="00AF44D4"/>
    <w:rsid w:val="00AF4672"/>
    <w:rsid w:val="00AF4691"/>
    <w:rsid w:val="00AF477C"/>
    <w:rsid w:val="00AF4FD9"/>
    <w:rsid w:val="00AF5085"/>
    <w:rsid w:val="00AF50B6"/>
    <w:rsid w:val="00AF528C"/>
    <w:rsid w:val="00AF542B"/>
    <w:rsid w:val="00AF58EC"/>
    <w:rsid w:val="00AF58F3"/>
    <w:rsid w:val="00AF5F4B"/>
    <w:rsid w:val="00AF6062"/>
    <w:rsid w:val="00AF61FE"/>
    <w:rsid w:val="00AF6765"/>
    <w:rsid w:val="00AF67A4"/>
    <w:rsid w:val="00AF6DD5"/>
    <w:rsid w:val="00AF6EEE"/>
    <w:rsid w:val="00AF6F40"/>
    <w:rsid w:val="00AF6FCE"/>
    <w:rsid w:val="00AF70E0"/>
    <w:rsid w:val="00AF7166"/>
    <w:rsid w:val="00AF7214"/>
    <w:rsid w:val="00AF76AC"/>
    <w:rsid w:val="00AF7B56"/>
    <w:rsid w:val="00AF7C83"/>
    <w:rsid w:val="00AF7DCB"/>
    <w:rsid w:val="00AF7E18"/>
    <w:rsid w:val="00B00280"/>
    <w:rsid w:val="00B00281"/>
    <w:rsid w:val="00B0038B"/>
    <w:rsid w:val="00B005FE"/>
    <w:rsid w:val="00B00A8B"/>
    <w:rsid w:val="00B00B2D"/>
    <w:rsid w:val="00B00B5D"/>
    <w:rsid w:val="00B00BF2"/>
    <w:rsid w:val="00B0100D"/>
    <w:rsid w:val="00B0101F"/>
    <w:rsid w:val="00B01099"/>
    <w:rsid w:val="00B01172"/>
    <w:rsid w:val="00B012DB"/>
    <w:rsid w:val="00B0158A"/>
    <w:rsid w:val="00B015B8"/>
    <w:rsid w:val="00B01A98"/>
    <w:rsid w:val="00B01B62"/>
    <w:rsid w:val="00B01BE4"/>
    <w:rsid w:val="00B01FB0"/>
    <w:rsid w:val="00B02144"/>
    <w:rsid w:val="00B02191"/>
    <w:rsid w:val="00B022E6"/>
    <w:rsid w:val="00B02342"/>
    <w:rsid w:val="00B024A9"/>
    <w:rsid w:val="00B02946"/>
    <w:rsid w:val="00B02CD2"/>
    <w:rsid w:val="00B02DEC"/>
    <w:rsid w:val="00B02F19"/>
    <w:rsid w:val="00B03366"/>
    <w:rsid w:val="00B03396"/>
    <w:rsid w:val="00B034A0"/>
    <w:rsid w:val="00B03B8D"/>
    <w:rsid w:val="00B03EA0"/>
    <w:rsid w:val="00B0448D"/>
    <w:rsid w:val="00B047B2"/>
    <w:rsid w:val="00B047CB"/>
    <w:rsid w:val="00B04994"/>
    <w:rsid w:val="00B04A1B"/>
    <w:rsid w:val="00B04C20"/>
    <w:rsid w:val="00B04D4E"/>
    <w:rsid w:val="00B04F82"/>
    <w:rsid w:val="00B05018"/>
    <w:rsid w:val="00B051DF"/>
    <w:rsid w:val="00B05284"/>
    <w:rsid w:val="00B053C3"/>
    <w:rsid w:val="00B054BD"/>
    <w:rsid w:val="00B0582B"/>
    <w:rsid w:val="00B05F59"/>
    <w:rsid w:val="00B060D6"/>
    <w:rsid w:val="00B066A8"/>
    <w:rsid w:val="00B0672C"/>
    <w:rsid w:val="00B06B46"/>
    <w:rsid w:val="00B06F05"/>
    <w:rsid w:val="00B07209"/>
    <w:rsid w:val="00B075B7"/>
    <w:rsid w:val="00B0785B"/>
    <w:rsid w:val="00B07AC2"/>
    <w:rsid w:val="00B07BD3"/>
    <w:rsid w:val="00B07DE0"/>
    <w:rsid w:val="00B07E42"/>
    <w:rsid w:val="00B07F7E"/>
    <w:rsid w:val="00B10199"/>
    <w:rsid w:val="00B109A4"/>
    <w:rsid w:val="00B10A58"/>
    <w:rsid w:val="00B10E13"/>
    <w:rsid w:val="00B10E4C"/>
    <w:rsid w:val="00B111AD"/>
    <w:rsid w:val="00B11201"/>
    <w:rsid w:val="00B113EA"/>
    <w:rsid w:val="00B1149A"/>
    <w:rsid w:val="00B11815"/>
    <w:rsid w:val="00B1183D"/>
    <w:rsid w:val="00B11A8E"/>
    <w:rsid w:val="00B11ED2"/>
    <w:rsid w:val="00B120B1"/>
    <w:rsid w:val="00B120FD"/>
    <w:rsid w:val="00B121BA"/>
    <w:rsid w:val="00B121BE"/>
    <w:rsid w:val="00B1227E"/>
    <w:rsid w:val="00B124B7"/>
    <w:rsid w:val="00B126E9"/>
    <w:rsid w:val="00B12814"/>
    <w:rsid w:val="00B12944"/>
    <w:rsid w:val="00B12A64"/>
    <w:rsid w:val="00B12A8D"/>
    <w:rsid w:val="00B12AEE"/>
    <w:rsid w:val="00B12C6D"/>
    <w:rsid w:val="00B12CBC"/>
    <w:rsid w:val="00B12D25"/>
    <w:rsid w:val="00B13349"/>
    <w:rsid w:val="00B13719"/>
    <w:rsid w:val="00B13766"/>
    <w:rsid w:val="00B1378D"/>
    <w:rsid w:val="00B13A7E"/>
    <w:rsid w:val="00B13AB4"/>
    <w:rsid w:val="00B13BFC"/>
    <w:rsid w:val="00B13C1B"/>
    <w:rsid w:val="00B13FB1"/>
    <w:rsid w:val="00B1402A"/>
    <w:rsid w:val="00B14C35"/>
    <w:rsid w:val="00B14FA9"/>
    <w:rsid w:val="00B15367"/>
    <w:rsid w:val="00B15489"/>
    <w:rsid w:val="00B15491"/>
    <w:rsid w:val="00B15716"/>
    <w:rsid w:val="00B157FC"/>
    <w:rsid w:val="00B15853"/>
    <w:rsid w:val="00B1592C"/>
    <w:rsid w:val="00B159CE"/>
    <w:rsid w:val="00B15AE0"/>
    <w:rsid w:val="00B15B5A"/>
    <w:rsid w:val="00B15C5B"/>
    <w:rsid w:val="00B15CC4"/>
    <w:rsid w:val="00B15D16"/>
    <w:rsid w:val="00B15F40"/>
    <w:rsid w:val="00B15F9F"/>
    <w:rsid w:val="00B160E0"/>
    <w:rsid w:val="00B161C8"/>
    <w:rsid w:val="00B16C01"/>
    <w:rsid w:val="00B16FC3"/>
    <w:rsid w:val="00B1712C"/>
    <w:rsid w:val="00B1713E"/>
    <w:rsid w:val="00B172F3"/>
    <w:rsid w:val="00B17311"/>
    <w:rsid w:val="00B174B1"/>
    <w:rsid w:val="00B17804"/>
    <w:rsid w:val="00B1798A"/>
    <w:rsid w:val="00B17CD4"/>
    <w:rsid w:val="00B17F0D"/>
    <w:rsid w:val="00B20052"/>
    <w:rsid w:val="00B2026B"/>
    <w:rsid w:val="00B20355"/>
    <w:rsid w:val="00B20885"/>
    <w:rsid w:val="00B20A95"/>
    <w:rsid w:val="00B21147"/>
    <w:rsid w:val="00B2116F"/>
    <w:rsid w:val="00B21343"/>
    <w:rsid w:val="00B213BD"/>
    <w:rsid w:val="00B2160A"/>
    <w:rsid w:val="00B217B6"/>
    <w:rsid w:val="00B21829"/>
    <w:rsid w:val="00B21FC8"/>
    <w:rsid w:val="00B220AB"/>
    <w:rsid w:val="00B220F3"/>
    <w:rsid w:val="00B2221E"/>
    <w:rsid w:val="00B2242C"/>
    <w:rsid w:val="00B22484"/>
    <w:rsid w:val="00B22608"/>
    <w:rsid w:val="00B22698"/>
    <w:rsid w:val="00B2287A"/>
    <w:rsid w:val="00B22A01"/>
    <w:rsid w:val="00B22C45"/>
    <w:rsid w:val="00B22C52"/>
    <w:rsid w:val="00B23033"/>
    <w:rsid w:val="00B230ED"/>
    <w:rsid w:val="00B233D5"/>
    <w:rsid w:val="00B23476"/>
    <w:rsid w:val="00B23587"/>
    <w:rsid w:val="00B23A92"/>
    <w:rsid w:val="00B23BEC"/>
    <w:rsid w:val="00B23C43"/>
    <w:rsid w:val="00B23E85"/>
    <w:rsid w:val="00B242A0"/>
    <w:rsid w:val="00B249DF"/>
    <w:rsid w:val="00B24BBD"/>
    <w:rsid w:val="00B25065"/>
    <w:rsid w:val="00B25282"/>
    <w:rsid w:val="00B2533E"/>
    <w:rsid w:val="00B25567"/>
    <w:rsid w:val="00B2559C"/>
    <w:rsid w:val="00B25833"/>
    <w:rsid w:val="00B25A38"/>
    <w:rsid w:val="00B25BFF"/>
    <w:rsid w:val="00B25D12"/>
    <w:rsid w:val="00B25D4C"/>
    <w:rsid w:val="00B25E14"/>
    <w:rsid w:val="00B25EA3"/>
    <w:rsid w:val="00B26388"/>
    <w:rsid w:val="00B264A1"/>
    <w:rsid w:val="00B26745"/>
    <w:rsid w:val="00B2686C"/>
    <w:rsid w:val="00B26ABA"/>
    <w:rsid w:val="00B26B05"/>
    <w:rsid w:val="00B26B49"/>
    <w:rsid w:val="00B26C85"/>
    <w:rsid w:val="00B26E4B"/>
    <w:rsid w:val="00B26E63"/>
    <w:rsid w:val="00B27012"/>
    <w:rsid w:val="00B270BF"/>
    <w:rsid w:val="00B27121"/>
    <w:rsid w:val="00B27504"/>
    <w:rsid w:val="00B27526"/>
    <w:rsid w:val="00B276CB"/>
    <w:rsid w:val="00B2776E"/>
    <w:rsid w:val="00B27976"/>
    <w:rsid w:val="00B27BF9"/>
    <w:rsid w:val="00B27EC2"/>
    <w:rsid w:val="00B27F73"/>
    <w:rsid w:val="00B300EF"/>
    <w:rsid w:val="00B30288"/>
    <w:rsid w:val="00B30348"/>
    <w:rsid w:val="00B306BA"/>
    <w:rsid w:val="00B30708"/>
    <w:rsid w:val="00B30806"/>
    <w:rsid w:val="00B30ADD"/>
    <w:rsid w:val="00B30D16"/>
    <w:rsid w:val="00B30E17"/>
    <w:rsid w:val="00B30FA8"/>
    <w:rsid w:val="00B3112D"/>
    <w:rsid w:val="00B31758"/>
    <w:rsid w:val="00B31807"/>
    <w:rsid w:val="00B3186F"/>
    <w:rsid w:val="00B31AFA"/>
    <w:rsid w:val="00B31B5B"/>
    <w:rsid w:val="00B31DF4"/>
    <w:rsid w:val="00B32058"/>
    <w:rsid w:val="00B3212B"/>
    <w:rsid w:val="00B3257E"/>
    <w:rsid w:val="00B327B5"/>
    <w:rsid w:val="00B328A7"/>
    <w:rsid w:val="00B328B6"/>
    <w:rsid w:val="00B328DB"/>
    <w:rsid w:val="00B32CDE"/>
    <w:rsid w:val="00B3307C"/>
    <w:rsid w:val="00B330A5"/>
    <w:rsid w:val="00B33123"/>
    <w:rsid w:val="00B3355C"/>
    <w:rsid w:val="00B336DD"/>
    <w:rsid w:val="00B338EF"/>
    <w:rsid w:val="00B33B79"/>
    <w:rsid w:val="00B33CD8"/>
    <w:rsid w:val="00B33D9E"/>
    <w:rsid w:val="00B33F9D"/>
    <w:rsid w:val="00B34111"/>
    <w:rsid w:val="00B342CB"/>
    <w:rsid w:val="00B345AA"/>
    <w:rsid w:val="00B34751"/>
    <w:rsid w:val="00B34A2B"/>
    <w:rsid w:val="00B34E48"/>
    <w:rsid w:val="00B3516A"/>
    <w:rsid w:val="00B351A7"/>
    <w:rsid w:val="00B351BD"/>
    <w:rsid w:val="00B351E1"/>
    <w:rsid w:val="00B351F3"/>
    <w:rsid w:val="00B3550B"/>
    <w:rsid w:val="00B35816"/>
    <w:rsid w:val="00B35A12"/>
    <w:rsid w:val="00B35BAC"/>
    <w:rsid w:val="00B35CF0"/>
    <w:rsid w:val="00B35D41"/>
    <w:rsid w:val="00B35EF7"/>
    <w:rsid w:val="00B362AF"/>
    <w:rsid w:val="00B367E8"/>
    <w:rsid w:val="00B367F7"/>
    <w:rsid w:val="00B369B0"/>
    <w:rsid w:val="00B36AA0"/>
    <w:rsid w:val="00B36F2D"/>
    <w:rsid w:val="00B36FB9"/>
    <w:rsid w:val="00B37182"/>
    <w:rsid w:val="00B37198"/>
    <w:rsid w:val="00B372D7"/>
    <w:rsid w:val="00B3783F"/>
    <w:rsid w:val="00B37866"/>
    <w:rsid w:val="00B37D11"/>
    <w:rsid w:val="00B37D48"/>
    <w:rsid w:val="00B37D84"/>
    <w:rsid w:val="00B40596"/>
    <w:rsid w:val="00B40A0C"/>
    <w:rsid w:val="00B40AA0"/>
    <w:rsid w:val="00B40BCC"/>
    <w:rsid w:val="00B40F25"/>
    <w:rsid w:val="00B4117B"/>
    <w:rsid w:val="00B41239"/>
    <w:rsid w:val="00B415E6"/>
    <w:rsid w:val="00B41CAA"/>
    <w:rsid w:val="00B41CF8"/>
    <w:rsid w:val="00B41E83"/>
    <w:rsid w:val="00B421BD"/>
    <w:rsid w:val="00B424AD"/>
    <w:rsid w:val="00B42575"/>
    <w:rsid w:val="00B42693"/>
    <w:rsid w:val="00B4290A"/>
    <w:rsid w:val="00B42F6F"/>
    <w:rsid w:val="00B42FD0"/>
    <w:rsid w:val="00B4335D"/>
    <w:rsid w:val="00B43400"/>
    <w:rsid w:val="00B43558"/>
    <w:rsid w:val="00B43784"/>
    <w:rsid w:val="00B437DC"/>
    <w:rsid w:val="00B43A04"/>
    <w:rsid w:val="00B43A95"/>
    <w:rsid w:val="00B43D59"/>
    <w:rsid w:val="00B43D9E"/>
    <w:rsid w:val="00B43E21"/>
    <w:rsid w:val="00B43E34"/>
    <w:rsid w:val="00B44232"/>
    <w:rsid w:val="00B443DD"/>
    <w:rsid w:val="00B4442F"/>
    <w:rsid w:val="00B44438"/>
    <w:rsid w:val="00B4446F"/>
    <w:rsid w:val="00B4455A"/>
    <w:rsid w:val="00B44874"/>
    <w:rsid w:val="00B44C1D"/>
    <w:rsid w:val="00B44E44"/>
    <w:rsid w:val="00B44E51"/>
    <w:rsid w:val="00B44E5B"/>
    <w:rsid w:val="00B44FDE"/>
    <w:rsid w:val="00B4502E"/>
    <w:rsid w:val="00B45049"/>
    <w:rsid w:val="00B45617"/>
    <w:rsid w:val="00B4585F"/>
    <w:rsid w:val="00B4587C"/>
    <w:rsid w:val="00B45AA6"/>
    <w:rsid w:val="00B45F0D"/>
    <w:rsid w:val="00B46219"/>
    <w:rsid w:val="00B46239"/>
    <w:rsid w:val="00B46245"/>
    <w:rsid w:val="00B4652D"/>
    <w:rsid w:val="00B4678F"/>
    <w:rsid w:val="00B4685C"/>
    <w:rsid w:val="00B469DB"/>
    <w:rsid w:val="00B469E3"/>
    <w:rsid w:val="00B46AC0"/>
    <w:rsid w:val="00B46C36"/>
    <w:rsid w:val="00B4715B"/>
    <w:rsid w:val="00B4759F"/>
    <w:rsid w:val="00B476D6"/>
    <w:rsid w:val="00B47B83"/>
    <w:rsid w:val="00B47C58"/>
    <w:rsid w:val="00B47ECF"/>
    <w:rsid w:val="00B47FFE"/>
    <w:rsid w:val="00B500F0"/>
    <w:rsid w:val="00B5047B"/>
    <w:rsid w:val="00B506FA"/>
    <w:rsid w:val="00B50812"/>
    <w:rsid w:val="00B50A6A"/>
    <w:rsid w:val="00B50A7F"/>
    <w:rsid w:val="00B50AA4"/>
    <w:rsid w:val="00B50EF4"/>
    <w:rsid w:val="00B510E3"/>
    <w:rsid w:val="00B5139A"/>
    <w:rsid w:val="00B51484"/>
    <w:rsid w:val="00B516CE"/>
    <w:rsid w:val="00B51790"/>
    <w:rsid w:val="00B51A2F"/>
    <w:rsid w:val="00B51B39"/>
    <w:rsid w:val="00B51B56"/>
    <w:rsid w:val="00B51CAE"/>
    <w:rsid w:val="00B51CFA"/>
    <w:rsid w:val="00B51FA6"/>
    <w:rsid w:val="00B52244"/>
    <w:rsid w:val="00B524FD"/>
    <w:rsid w:val="00B52545"/>
    <w:rsid w:val="00B52663"/>
    <w:rsid w:val="00B52711"/>
    <w:rsid w:val="00B52BCE"/>
    <w:rsid w:val="00B52E98"/>
    <w:rsid w:val="00B533EA"/>
    <w:rsid w:val="00B5364D"/>
    <w:rsid w:val="00B53806"/>
    <w:rsid w:val="00B539BB"/>
    <w:rsid w:val="00B53A42"/>
    <w:rsid w:val="00B53C4D"/>
    <w:rsid w:val="00B53DC0"/>
    <w:rsid w:val="00B53F6D"/>
    <w:rsid w:val="00B543AB"/>
    <w:rsid w:val="00B543B6"/>
    <w:rsid w:val="00B54521"/>
    <w:rsid w:val="00B54808"/>
    <w:rsid w:val="00B54A2C"/>
    <w:rsid w:val="00B54D45"/>
    <w:rsid w:val="00B54DEA"/>
    <w:rsid w:val="00B54F45"/>
    <w:rsid w:val="00B55133"/>
    <w:rsid w:val="00B553D6"/>
    <w:rsid w:val="00B55CC1"/>
    <w:rsid w:val="00B55F1D"/>
    <w:rsid w:val="00B55F97"/>
    <w:rsid w:val="00B56203"/>
    <w:rsid w:val="00B56511"/>
    <w:rsid w:val="00B56A89"/>
    <w:rsid w:val="00B56BC7"/>
    <w:rsid w:val="00B56D83"/>
    <w:rsid w:val="00B56DAF"/>
    <w:rsid w:val="00B56FF8"/>
    <w:rsid w:val="00B570E5"/>
    <w:rsid w:val="00B571D8"/>
    <w:rsid w:val="00B574B7"/>
    <w:rsid w:val="00B575B6"/>
    <w:rsid w:val="00B57759"/>
    <w:rsid w:val="00B578FF"/>
    <w:rsid w:val="00B57C00"/>
    <w:rsid w:val="00B57E38"/>
    <w:rsid w:val="00B57FBF"/>
    <w:rsid w:val="00B601DC"/>
    <w:rsid w:val="00B60621"/>
    <w:rsid w:val="00B60697"/>
    <w:rsid w:val="00B60A17"/>
    <w:rsid w:val="00B60B80"/>
    <w:rsid w:val="00B60C8B"/>
    <w:rsid w:val="00B611A4"/>
    <w:rsid w:val="00B61485"/>
    <w:rsid w:val="00B619D2"/>
    <w:rsid w:val="00B61B18"/>
    <w:rsid w:val="00B61CE7"/>
    <w:rsid w:val="00B61CFA"/>
    <w:rsid w:val="00B6201E"/>
    <w:rsid w:val="00B62051"/>
    <w:rsid w:val="00B62A5D"/>
    <w:rsid w:val="00B62B26"/>
    <w:rsid w:val="00B62D68"/>
    <w:rsid w:val="00B631BA"/>
    <w:rsid w:val="00B63220"/>
    <w:rsid w:val="00B634AF"/>
    <w:rsid w:val="00B635C6"/>
    <w:rsid w:val="00B6373D"/>
    <w:rsid w:val="00B63852"/>
    <w:rsid w:val="00B639C5"/>
    <w:rsid w:val="00B63ADE"/>
    <w:rsid w:val="00B63BED"/>
    <w:rsid w:val="00B64023"/>
    <w:rsid w:val="00B641BA"/>
    <w:rsid w:val="00B64550"/>
    <w:rsid w:val="00B64D3F"/>
    <w:rsid w:val="00B64D4B"/>
    <w:rsid w:val="00B65030"/>
    <w:rsid w:val="00B650DD"/>
    <w:rsid w:val="00B6510B"/>
    <w:rsid w:val="00B65339"/>
    <w:rsid w:val="00B656F9"/>
    <w:rsid w:val="00B659FB"/>
    <w:rsid w:val="00B65C13"/>
    <w:rsid w:val="00B66059"/>
    <w:rsid w:val="00B6607A"/>
    <w:rsid w:val="00B660D8"/>
    <w:rsid w:val="00B6620F"/>
    <w:rsid w:val="00B665DF"/>
    <w:rsid w:val="00B6664C"/>
    <w:rsid w:val="00B666AB"/>
    <w:rsid w:val="00B6674A"/>
    <w:rsid w:val="00B669AE"/>
    <w:rsid w:val="00B66F5F"/>
    <w:rsid w:val="00B670D1"/>
    <w:rsid w:val="00B675D2"/>
    <w:rsid w:val="00B676D0"/>
    <w:rsid w:val="00B6784E"/>
    <w:rsid w:val="00B6792E"/>
    <w:rsid w:val="00B67D01"/>
    <w:rsid w:val="00B67EAA"/>
    <w:rsid w:val="00B704C6"/>
    <w:rsid w:val="00B704D0"/>
    <w:rsid w:val="00B70563"/>
    <w:rsid w:val="00B705F6"/>
    <w:rsid w:val="00B706BA"/>
    <w:rsid w:val="00B70CF9"/>
    <w:rsid w:val="00B70E60"/>
    <w:rsid w:val="00B70F3B"/>
    <w:rsid w:val="00B70F45"/>
    <w:rsid w:val="00B710DC"/>
    <w:rsid w:val="00B71105"/>
    <w:rsid w:val="00B717D6"/>
    <w:rsid w:val="00B7187C"/>
    <w:rsid w:val="00B71A37"/>
    <w:rsid w:val="00B71CF3"/>
    <w:rsid w:val="00B720F5"/>
    <w:rsid w:val="00B72422"/>
    <w:rsid w:val="00B72837"/>
    <w:rsid w:val="00B72C0F"/>
    <w:rsid w:val="00B72D2A"/>
    <w:rsid w:val="00B72D3A"/>
    <w:rsid w:val="00B72D75"/>
    <w:rsid w:val="00B730C6"/>
    <w:rsid w:val="00B7343D"/>
    <w:rsid w:val="00B735EE"/>
    <w:rsid w:val="00B736A0"/>
    <w:rsid w:val="00B736B3"/>
    <w:rsid w:val="00B736D2"/>
    <w:rsid w:val="00B73924"/>
    <w:rsid w:val="00B73969"/>
    <w:rsid w:val="00B739DD"/>
    <w:rsid w:val="00B739FD"/>
    <w:rsid w:val="00B73E1E"/>
    <w:rsid w:val="00B74517"/>
    <w:rsid w:val="00B748D4"/>
    <w:rsid w:val="00B749C1"/>
    <w:rsid w:val="00B74AFA"/>
    <w:rsid w:val="00B74EC4"/>
    <w:rsid w:val="00B74EF2"/>
    <w:rsid w:val="00B74F5B"/>
    <w:rsid w:val="00B75052"/>
    <w:rsid w:val="00B7522A"/>
    <w:rsid w:val="00B75593"/>
    <w:rsid w:val="00B756A9"/>
    <w:rsid w:val="00B758D8"/>
    <w:rsid w:val="00B75B21"/>
    <w:rsid w:val="00B75EB9"/>
    <w:rsid w:val="00B7614F"/>
    <w:rsid w:val="00B764D2"/>
    <w:rsid w:val="00B76780"/>
    <w:rsid w:val="00B76951"/>
    <w:rsid w:val="00B76BC2"/>
    <w:rsid w:val="00B76C65"/>
    <w:rsid w:val="00B76C72"/>
    <w:rsid w:val="00B76CDD"/>
    <w:rsid w:val="00B76D07"/>
    <w:rsid w:val="00B76D80"/>
    <w:rsid w:val="00B76DB1"/>
    <w:rsid w:val="00B773F7"/>
    <w:rsid w:val="00B77534"/>
    <w:rsid w:val="00B778E7"/>
    <w:rsid w:val="00B77A85"/>
    <w:rsid w:val="00B77AAB"/>
    <w:rsid w:val="00B77DD9"/>
    <w:rsid w:val="00B80098"/>
    <w:rsid w:val="00B80201"/>
    <w:rsid w:val="00B80420"/>
    <w:rsid w:val="00B80530"/>
    <w:rsid w:val="00B8095D"/>
    <w:rsid w:val="00B80EBB"/>
    <w:rsid w:val="00B8116B"/>
    <w:rsid w:val="00B81239"/>
    <w:rsid w:val="00B81267"/>
    <w:rsid w:val="00B81402"/>
    <w:rsid w:val="00B81450"/>
    <w:rsid w:val="00B8190E"/>
    <w:rsid w:val="00B81B1D"/>
    <w:rsid w:val="00B81DA4"/>
    <w:rsid w:val="00B81DC8"/>
    <w:rsid w:val="00B81F09"/>
    <w:rsid w:val="00B821C3"/>
    <w:rsid w:val="00B828DD"/>
    <w:rsid w:val="00B829E4"/>
    <w:rsid w:val="00B82D1B"/>
    <w:rsid w:val="00B82DAF"/>
    <w:rsid w:val="00B830E0"/>
    <w:rsid w:val="00B831E9"/>
    <w:rsid w:val="00B832A1"/>
    <w:rsid w:val="00B8361B"/>
    <w:rsid w:val="00B83B4B"/>
    <w:rsid w:val="00B83B51"/>
    <w:rsid w:val="00B83C8D"/>
    <w:rsid w:val="00B83E38"/>
    <w:rsid w:val="00B83F21"/>
    <w:rsid w:val="00B8459A"/>
    <w:rsid w:val="00B84909"/>
    <w:rsid w:val="00B849FD"/>
    <w:rsid w:val="00B84B14"/>
    <w:rsid w:val="00B84B9B"/>
    <w:rsid w:val="00B84C56"/>
    <w:rsid w:val="00B84D0E"/>
    <w:rsid w:val="00B84F3D"/>
    <w:rsid w:val="00B84F69"/>
    <w:rsid w:val="00B85119"/>
    <w:rsid w:val="00B85665"/>
    <w:rsid w:val="00B856BC"/>
    <w:rsid w:val="00B8599A"/>
    <w:rsid w:val="00B85B62"/>
    <w:rsid w:val="00B85BDF"/>
    <w:rsid w:val="00B85C56"/>
    <w:rsid w:val="00B85E03"/>
    <w:rsid w:val="00B8674F"/>
    <w:rsid w:val="00B86843"/>
    <w:rsid w:val="00B868B4"/>
    <w:rsid w:val="00B86DE8"/>
    <w:rsid w:val="00B872A5"/>
    <w:rsid w:val="00B872B5"/>
    <w:rsid w:val="00B872F7"/>
    <w:rsid w:val="00B87409"/>
    <w:rsid w:val="00B878E0"/>
    <w:rsid w:val="00B8792A"/>
    <w:rsid w:val="00B87A13"/>
    <w:rsid w:val="00B87B32"/>
    <w:rsid w:val="00B87EA3"/>
    <w:rsid w:val="00B90152"/>
    <w:rsid w:val="00B90741"/>
    <w:rsid w:val="00B90F28"/>
    <w:rsid w:val="00B916B9"/>
    <w:rsid w:val="00B916E1"/>
    <w:rsid w:val="00B9179C"/>
    <w:rsid w:val="00B9184A"/>
    <w:rsid w:val="00B91864"/>
    <w:rsid w:val="00B91DC2"/>
    <w:rsid w:val="00B92082"/>
    <w:rsid w:val="00B923A5"/>
    <w:rsid w:val="00B924EB"/>
    <w:rsid w:val="00B9277B"/>
    <w:rsid w:val="00B9296E"/>
    <w:rsid w:val="00B92A28"/>
    <w:rsid w:val="00B92BA8"/>
    <w:rsid w:val="00B92D91"/>
    <w:rsid w:val="00B9320A"/>
    <w:rsid w:val="00B93338"/>
    <w:rsid w:val="00B9344C"/>
    <w:rsid w:val="00B93A1B"/>
    <w:rsid w:val="00B93AEE"/>
    <w:rsid w:val="00B93DF9"/>
    <w:rsid w:val="00B93F4B"/>
    <w:rsid w:val="00B940F9"/>
    <w:rsid w:val="00B94187"/>
    <w:rsid w:val="00B94452"/>
    <w:rsid w:val="00B947A5"/>
    <w:rsid w:val="00B948F1"/>
    <w:rsid w:val="00B94BE9"/>
    <w:rsid w:val="00B94DB0"/>
    <w:rsid w:val="00B94F8F"/>
    <w:rsid w:val="00B9502D"/>
    <w:rsid w:val="00B950C2"/>
    <w:rsid w:val="00B950E3"/>
    <w:rsid w:val="00B95557"/>
    <w:rsid w:val="00B9577A"/>
    <w:rsid w:val="00B957D2"/>
    <w:rsid w:val="00B95933"/>
    <w:rsid w:val="00B95948"/>
    <w:rsid w:val="00B95AD2"/>
    <w:rsid w:val="00B95BDD"/>
    <w:rsid w:val="00B95FEA"/>
    <w:rsid w:val="00B962BC"/>
    <w:rsid w:val="00B962F9"/>
    <w:rsid w:val="00B96492"/>
    <w:rsid w:val="00B9660F"/>
    <w:rsid w:val="00B96861"/>
    <w:rsid w:val="00B96BC3"/>
    <w:rsid w:val="00B96C5D"/>
    <w:rsid w:val="00B96C95"/>
    <w:rsid w:val="00B96E35"/>
    <w:rsid w:val="00B970ED"/>
    <w:rsid w:val="00B9757E"/>
    <w:rsid w:val="00B97629"/>
    <w:rsid w:val="00B976EF"/>
    <w:rsid w:val="00B976FB"/>
    <w:rsid w:val="00B97727"/>
    <w:rsid w:val="00B977A0"/>
    <w:rsid w:val="00B977B8"/>
    <w:rsid w:val="00B977E2"/>
    <w:rsid w:val="00B9799C"/>
    <w:rsid w:val="00B97B99"/>
    <w:rsid w:val="00B97CD5"/>
    <w:rsid w:val="00BA0318"/>
    <w:rsid w:val="00BA047A"/>
    <w:rsid w:val="00BA069A"/>
    <w:rsid w:val="00BA0714"/>
    <w:rsid w:val="00BA07AA"/>
    <w:rsid w:val="00BA09BE"/>
    <w:rsid w:val="00BA0D6C"/>
    <w:rsid w:val="00BA0FFD"/>
    <w:rsid w:val="00BA1049"/>
    <w:rsid w:val="00BA121F"/>
    <w:rsid w:val="00BA17DB"/>
    <w:rsid w:val="00BA1853"/>
    <w:rsid w:val="00BA197B"/>
    <w:rsid w:val="00BA1C53"/>
    <w:rsid w:val="00BA1DF8"/>
    <w:rsid w:val="00BA205C"/>
    <w:rsid w:val="00BA22C8"/>
    <w:rsid w:val="00BA236C"/>
    <w:rsid w:val="00BA237A"/>
    <w:rsid w:val="00BA23B3"/>
    <w:rsid w:val="00BA23FC"/>
    <w:rsid w:val="00BA2AC3"/>
    <w:rsid w:val="00BA2E1C"/>
    <w:rsid w:val="00BA3182"/>
    <w:rsid w:val="00BA31E2"/>
    <w:rsid w:val="00BA32A6"/>
    <w:rsid w:val="00BA3385"/>
    <w:rsid w:val="00BA37E4"/>
    <w:rsid w:val="00BA381B"/>
    <w:rsid w:val="00BA3CD9"/>
    <w:rsid w:val="00BA3EBA"/>
    <w:rsid w:val="00BA4036"/>
    <w:rsid w:val="00BA43F7"/>
    <w:rsid w:val="00BA4517"/>
    <w:rsid w:val="00BA474E"/>
    <w:rsid w:val="00BA4786"/>
    <w:rsid w:val="00BA47D6"/>
    <w:rsid w:val="00BA49EF"/>
    <w:rsid w:val="00BA4AA4"/>
    <w:rsid w:val="00BA4B28"/>
    <w:rsid w:val="00BA5013"/>
    <w:rsid w:val="00BA5259"/>
    <w:rsid w:val="00BA5573"/>
    <w:rsid w:val="00BA5908"/>
    <w:rsid w:val="00BA5B9A"/>
    <w:rsid w:val="00BA5CF7"/>
    <w:rsid w:val="00BA5DDC"/>
    <w:rsid w:val="00BA6498"/>
    <w:rsid w:val="00BA64AF"/>
    <w:rsid w:val="00BA6578"/>
    <w:rsid w:val="00BA680C"/>
    <w:rsid w:val="00BA6885"/>
    <w:rsid w:val="00BA6A39"/>
    <w:rsid w:val="00BA6A91"/>
    <w:rsid w:val="00BA6F4E"/>
    <w:rsid w:val="00BA735A"/>
    <w:rsid w:val="00BA740F"/>
    <w:rsid w:val="00BA77B2"/>
    <w:rsid w:val="00BA7A3D"/>
    <w:rsid w:val="00BA7B32"/>
    <w:rsid w:val="00BA7C17"/>
    <w:rsid w:val="00BA7E4E"/>
    <w:rsid w:val="00BA7FD7"/>
    <w:rsid w:val="00BB0040"/>
    <w:rsid w:val="00BB02DA"/>
    <w:rsid w:val="00BB0552"/>
    <w:rsid w:val="00BB069C"/>
    <w:rsid w:val="00BB06C4"/>
    <w:rsid w:val="00BB0883"/>
    <w:rsid w:val="00BB0A60"/>
    <w:rsid w:val="00BB0E79"/>
    <w:rsid w:val="00BB0F5D"/>
    <w:rsid w:val="00BB117A"/>
    <w:rsid w:val="00BB149E"/>
    <w:rsid w:val="00BB14CA"/>
    <w:rsid w:val="00BB175E"/>
    <w:rsid w:val="00BB189A"/>
    <w:rsid w:val="00BB1ACE"/>
    <w:rsid w:val="00BB1BD9"/>
    <w:rsid w:val="00BB1F46"/>
    <w:rsid w:val="00BB2396"/>
    <w:rsid w:val="00BB252D"/>
    <w:rsid w:val="00BB26C3"/>
    <w:rsid w:val="00BB2E9D"/>
    <w:rsid w:val="00BB312C"/>
    <w:rsid w:val="00BB32C7"/>
    <w:rsid w:val="00BB32FF"/>
    <w:rsid w:val="00BB3403"/>
    <w:rsid w:val="00BB365B"/>
    <w:rsid w:val="00BB37F4"/>
    <w:rsid w:val="00BB3868"/>
    <w:rsid w:val="00BB38E6"/>
    <w:rsid w:val="00BB38ED"/>
    <w:rsid w:val="00BB3925"/>
    <w:rsid w:val="00BB3954"/>
    <w:rsid w:val="00BB3AB3"/>
    <w:rsid w:val="00BB3FE2"/>
    <w:rsid w:val="00BB410A"/>
    <w:rsid w:val="00BB43AD"/>
    <w:rsid w:val="00BB49C9"/>
    <w:rsid w:val="00BB4AFE"/>
    <w:rsid w:val="00BB4D01"/>
    <w:rsid w:val="00BB4D17"/>
    <w:rsid w:val="00BB4DDB"/>
    <w:rsid w:val="00BB4FC3"/>
    <w:rsid w:val="00BB51D1"/>
    <w:rsid w:val="00BB564E"/>
    <w:rsid w:val="00BB5BA0"/>
    <w:rsid w:val="00BB5DA0"/>
    <w:rsid w:val="00BB5EFE"/>
    <w:rsid w:val="00BB60C3"/>
    <w:rsid w:val="00BB60DE"/>
    <w:rsid w:val="00BB6112"/>
    <w:rsid w:val="00BB626F"/>
    <w:rsid w:val="00BB63C2"/>
    <w:rsid w:val="00BB63E4"/>
    <w:rsid w:val="00BB6718"/>
    <w:rsid w:val="00BB672B"/>
    <w:rsid w:val="00BB67A2"/>
    <w:rsid w:val="00BB67AC"/>
    <w:rsid w:val="00BB6822"/>
    <w:rsid w:val="00BB693A"/>
    <w:rsid w:val="00BB6B88"/>
    <w:rsid w:val="00BB6F70"/>
    <w:rsid w:val="00BB7036"/>
    <w:rsid w:val="00BB7783"/>
    <w:rsid w:val="00BB78CE"/>
    <w:rsid w:val="00BB7C2E"/>
    <w:rsid w:val="00BB7D5E"/>
    <w:rsid w:val="00BB7F83"/>
    <w:rsid w:val="00BC0218"/>
    <w:rsid w:val="00BC0311"/>
    <w:rsid w:val="00BC04D7"/>
    <w:rsid w:val="00BC05B2"/>
    <w:rsid w:val="00BC0618"/>
    <w:rsid w:val="00BC0723"/>
    <w:rsid w:val="00BC0868"/>
    <w:rsid w:val="00BC0B64"/>
    <w:rsid w:val="00BC1304"/>
    <w:rsid w:val="00BC19D1"/>
    <w:rsid w:val="00BC1B09"/>
    <w:rsid w:val="00BC1EB2"/>
    <w:rsid w:val="00BC2168"/>
    <w:rsid w:val="00BC2463"/>
    <w:rsid w:val="00BC25E3"/>
    <w:rsid w:val="00BC263A"/>
    <w:rsid w:val="00BC26FE"/>
    <w:rsid w:val="00BC2ACE"/>
    <w:rsid w:val="00BC2BD7"/>
    <w:rsid w:val="00BC2C2E"/>
    <w:rsid w:val="00BC2C5E"/>
    <w:rsid w:val="00BC2CA1"/>
    <w:rsid w:val="00BC2E96"/>
    <w:rsid w:val="00BC2EAB"/>
    <w:rsid w:val="00BC2ED1"/>
    <w:rsid w:val="00BC2ED7"/>
    <w:rsid w:val="00BC2F5F"/>
    <w:rsid w:val="00BC3119"/>
    <w:rsid w:val="00BC3189"/>
    <w:rsid w:val="00BC32FA"/>
    <w:rsid w:val="00BC337F"/>
    <w:rsid w:val="00BC3476"/>
    <w:rsid w:val="00BC34C4"/>
    <w:rsid w:val="00BC34CA"/>
    <w:rsid w:val="00BC3590"/>
    <w:rsid w:val="00BC386F"/>
    <w:rsid w:val="00BC3AD0"/>
    <w:rsid w:val="00BC3FE1"/>
    <w:rsid w:val="00BC40DB"/>
    <w:rsid w:val="00BC413C"/>
    <w:rsid w:val="00BC41D8"/>
    <w:rsid w:val="00BC4271"/>
    <w:rsid w:val="00BC42EB"/>
    <w:rsid w:val="00BC42F1"/>
    <w:rsid w:val="00BC44F8"/>
    <w:rsid w:val="00BC460E"/>
    <w:rsid w:val="00BC498B"/>
    <w:rsid w:val="00BC4AD2"/>
    <w:rsid w:val="00BC4BAC"/>
    <w:rsid w:val="00BC4BBE"/>
    <w:rsid w:val="00BC4E26"/>
    <w:rsid w:val="00BC4FD5"/>
    <w:rsid w:val="00BC5186"/>
    <w:rsid w:val="00BC54CD"/>
    <w:rsid w:val="00BC5756"/>
    <w:rsid w:val="00BC5767"/>
    <w:rsid w:val="00BC593F"/>
    <w:rsid w:val="00BC5E07"/>
    <w:rsid w:val="00BC5EC4"/>
    <w:rsid w:val="00BC5FBC"/>
    <w:rsid w:val="00BC6102"/>
    <w:rsid w:val="00BC6588"/>
    <w:rsid w:val="00BC6662"/>
    <w:rsid w:val="00BC6676"/>
    <w:rsid w:val="00BC67D8"/>
    <w:rsid w:val="00BC6928"/>
    <w:rsid w:val="00BC6DB5"/>
    <w:rsid w:val="00BC714B"/>
    <w:rsid w:val="00BC7372"/>
    <w:rsid w:val="00BC7676"/>
    <w:rsid w:val="00BC7678"/>
    <w:rsid w:val="00BC78E7"/>
    <w:rsid w:val="00BC79AB"/>
    <w:rsid w:val="00BC7A50"/>
    <w:rsid w:val="00BC7DD8"/>
    <w:rsid w:val="00BC7EFB"/>
    <w:rsid w:val="00BD00D3"/>
    <w:rsid w:val="00BD01A5"/>
    <w:rsid w:val="00BD0BFA"/>
    <w:rsid w:val="00BD0DED"/>
    <w:rsid w:val="00BD0E53"/>
    <w:rsid w:val="00BD0EA2"/>
    <w:rsid w:val="00BD103D"/>
    <w:rsid w:val="00BD114D"/>
    <w:rsid w:val="00BD1584"/>
    <w:rsid w:val="00BD1762"/>
    <w:rsid w:val="00BD1769"/>
    <w:rsid w:val="00BD17D5"/>
    <w:rsid w:val="00BD1811"/>
    <w:rsid w:val="00BD18AD"/>
    <w:rsid w:val="00BD190D"/>
    <w:rsid w:val="00BD1D9F"/>
    <w:rsid w:val="00BD2187"/>
    <w:rsid w:val="00BD26BA"/>
    <w:rsid w:val="00BD26EE"/>
    <w:rsid w:val="00BD2848"/>
    <w:rsid w:val="00BD2AB2"/>
    <w:rsid w:val="00BD2C1C"/>
    <w:rsid w:val="00BD2CC5"/>
    <w:rsid w:val="00BD2FC7"/>
    <w:rsid w:val="00BD30EB"/>
    <w:rsid w:val="00BD3101"/>
    <w:rsid w:val="00BD33CE"/>
    <w:rsid w:val="00BD3450"/>
    <w:rsid w:val="00BD3464"/>
    <w:rsid w:val="00BD34EE"/>
    <w:rsid w:val="00BD3666"/>
    <w:rsid w:val="00BD3877"/>
    <w:rsid w:val="00BD3954"/>
    <w:rsid w:val="00BD40E9"/>
    <w:rsid w:val="00BD4153"/>
    <w:rsid w:val="00BD4231"/>
    <w:rsid w:val="00BD429B"/>
    <w:rsid w:val="00BD4357"/>
    <w:rsid w:val="00BD441B"/>
    <w:rsid w:val="00BD445E"/>
    <w:rsid w:val="00BD4479"/>
    <w:rsid w:val="00BD456D"/>
    <w:rsid w:val="00BD45C1"/>
    <w:rsid w:val="00BD4725"/>
    <w:rsid w:val="00BD4811"/>
    <w:rsid w:val="00BD4B45"/>
    <w:rsid w:val="00BD4D57"/>
    <w:rsid w:val="00BD4EE7"/>
    <w:rsid w:val="00BD4FBF"/>
    <w:rsid w:val="00BD5338"/>
    <w:rsid w:val="00BD5930"/>
    <w:rsid w:val="00BD5953"/>
    <w:rsid w:val="00BD5E0F"/>
    <w:rsid w:val="00BD5F95"/>
    <w:rsid w:val="00BD638C"/>
    <w:rsid w:val="00BD63CF"/>
    <w:rsid w:val="00BD6574"/>
    <w:rsid w:val="00BD65E0"/>
    <w:rsid w:val="00BD661F"/>
    <w:rsid w:val="00BD6892"/>
    <w:rsid w:val="00BD6A9D"/>
    <w:rsid w:val="00BD6AE6"/>
    <w:rsid w:val="00BD6D3F"/>
    <w:rsid w:val="00BD6F80"/>
    <w:rsid w:val="00BD6FA4"/>
    <w:rsid w:val="00BD703C"/>
    <w:rsid w:val="00BD70E4"/>
    <w:rsid w:val="00BD7321"/>
    <w:rsid w:val="00BD79CB"/>
    <w:rsid w:val="00BD7DCD"/>
    <w:rsid w:val="00BE006D"/>
    <w:rsid w:val="00BE0146"/>
    <w:rsid w:val="00BE0435"/>
    <w:rsid w:val="00BE0699"/>
    <w:rsid w:val="00BE0A59"/>
    <w:rsid w:val="00BE0AE7"/>
    <w:rsid w:val="00BE0C5C"/>
    <w:rsid w:val="00BE0D85"/>
    <w:rsid w:val="00BE0FE3"/>
    <w:rsid w:val="00BE1333"/>
    <w:rsid w:val="00BE1755"/>
    <w:rsid w:val="00BE1961"/>
    <w:rsid w:val="00BE1985"/>
    <w:rsid w:val="00BE1AC4"/>
    <w:rsid w:val="00BE1D88"/>
    <w:rsid w:val="00BE1E27"/>
    <w:rsid w:val="00BE21C8"/>
    <w:rsid w:val="00BE2790"/>
    <w:rsid w:val="00BE27FD"/>
    <w:rsid w:val="00BE29B9"/>
    <w:rsid w:val="00BE3202"/>
    <w:rsid w:val="00BE33BA"/>
    <w:rsid w:val="00BE361D"/>
    <w:rsid w:val="00BE3744"/>
    <w:rsid w:val="00BE3890"/>
    <w:rsid w:val="00BE3D0C"/>
    <w:rsid w:val="00BE3DBB"/>
    <w:rsid w:val="00BE3F37"/>
    <w:rsid w:val="00BE3F39"/>
    <w:rsid w:val="00BE3F78"/>
    <w:rsid w:val="00BE4168"/>
    <w:rsid w:val="00BE43E2"/>
    <w:rsid w:val="00BE47EF"/>
    <w:rsid w:val="00BE4818"/>
    <w:rsid w:val="00BE48F1"/>
    <w:rsid w:val="00BE4913"/>
    <w:rsid w:val="00BE491C"/>
    <w:rsid w:val="00BE4B20"/>
    <w:rsid w:val="00BE4BC4"/>
    <w:rsid w:val="00BE4BD0"/>
    <w:rsid w:val="00BE4CF9"/>
    <w:rsid w:val="00BE4E36"/>
    <w:rsid w:val="00BE4EF4"/>
    <w:rsid w:val="00BE4FAE"/>
    <w:rsid w:val="00BE52E9"/>
    <w:rsid w:val="00BE5356"/>
    <w:rsid w:val="00BE5396"/>
    <w:rsid w:val="00BE539F"/>
    <w:rsid w:val="00BE5487"/>
    <w:rsid w:val="00BE552E"/>
    <w:rsid w:val="00BE5604"/>
    <w:rsid w:val="00BE5714"/>
    <w:rsid w:val="00BE5DE3"/>
    <w:rsid w:val="00BE5EF0"/>
    <w:rsid w:val="00BE633F"/>
    <w:rsid w:val="00BE6526"/>
    <w:rsid w:val="00BE6C4D"/>
    <w:rsid w:val="00BE6C9E"/>
    <w:rsid w:val="00BE6FA0"/>
    <w:rsid w:val="00BE70CD"/>
    <w:rsid w:val="00BE71DA"/>
    <w:rsid w:val="00BE7230"/>
    <w:rsid w:val="00BE7349"/>
    <w:rsid w:val="00BE73D0"/>
    <w:rsid w:val="00BE7408"/>
    <w:rsid w:val="00BE79AF"/>
    <w:rsid w:val="00BE7A4E"/>
    <w:rsid w:val="00BE7FA2"/>
    <w:rsid w:val="00BF0048"/>
    <w:rsid w:val="00BF0246"/>
    <w:rsid w:val="00BF02EB"/>
    <w:rsid w:val="00BF04B9"/>
    <w:rsid w:val="00BF0519"/>
    <w:rsid w:val="00BF0658"/>
    <w:rsid w:val="00BF06D4"/>
    <w:rsid w:val="00BF0744"/>
    <w:rsid w:val="00BF07B2"/>
    <w:rsid w:val="00BF0909"/>
    <w:rsid w:val="00BF0B52"/>
    <w:rsid w:val="00BF0EA7"/>
    <w:rsid w:val="00BF10CA"/>
    <w:rsid w:val="00BF14A6"/>
    <w:rsid w:val="00BF15F0"/>
    <w:rsid w:val="00BF1842"/>
    <w:rsid w:val="00BF1A6C"/>
    <w:rsid w:val="00BF1B82"/>
    <w:rsid w:val="00BF1BF4"/>
    <w:rsid w:val="00BF1D27"/>
    <w:rsid w:val="00BF223C"/>
    <w:rsid w:val="00BF22CE"/>
    <w:rsid w:val="00BF246B"/>
    <w:rsid w:val="00BF24F6"/>
    <w:rsid w:val="00BF2663"/>
    <w:rsid w:val="00BF2835"/>
    <w:rsid w:val="00BF29E3"/>
    <w:rsid w:val="00BF2D14"/>
    <w:rsid w:val="00BF2FA9"/>
    <w:rsid w:val="00BF300F"/>
    <w:rsid w:val="00BF3358"/>
    <w:rsid w:val="00BF3911"/>
    <w:rsid w:val="00BF391A"/>
    <w:rsid w:val="00BF3A15"/>
    <w:rsid w:val="00BF3B11"/>
    <w:rsid w:val="00BF3B3D"/>
    <w:rsid w:val="00BF3DBB"/>
    <w:rsid w:val="00BF3DCD"/>
    <w:rsid w:val="00BF3E1E"/>
    <w:rsid w:val="00BF3E5E"/>
    <w:rsid w:val="00BF408A"/>
    <w:rsid w:val="00BF41A8"/>
    <w:rsid w:val="00BF453C"/>
    <w:rsid w:val="00BF469C"/>
    <w:rsid w:val="00BF47BC"/>
    <w:rsid w:val="00BF4840"/>
    <w:rsid w:val="00BF4B6C"/>
    <w:rsid w:val="00BF4DB9"/>
    <w:rsid w:val="00BF500D"/>
    <w:rsid w:val="00BF52B3"/>
    <w:rsid w:val="00BF52B6"/>
    <w:rsid w:val="00BF5A59"/>
    <w:rsid w:val="00BF5BA0"/>
    <w:rsid w:val="00BF5CDE"/>
    <w:rsid w:val="00BF5F20"/>
    <w:rsid w:val="00BF643A"/>
    <w:rsid w:val="00BF6500"/>
    <w:rsid w:val="00BF65AD"/>
    <w:rsid w:val="00BF70FC"/>
    <w:rsid w:val="00BF740B"/>
    <w:rsid w:val="00BF77FD"/>
    <w:rsid w:val="00BF787E"/>
    <w:rsid w:val="00BF7BCD"/>
    <w:rsid w:val="00BF7CEF"/>
    <w:rsid w:val="00BF7DDB"/>
    <w:rsid w:val="00BF7E4A"/>
    <w:rsid w:val="00C00167"/>
    <w:rsid w:val="00C003CB"/>
    <w:rsid w:val="00C007B8"/>
    <w:rsid w:val="00C00884"/>
    <w:rsid w:val="00C0088C"/>
    <w:rsid w:val="00C00AA4"/>
    <w:rsid w:val="00C00B13"/>
    <w:rsid w:val="00C00C2E"/>
    <w:rsid w:val="00C010CB"/>
    <w:rsid w:val="00C010FB"/>
    <w:rsid w:val="00C0115B"/>
    <w:rsid w:val="00C011F0"/>
    <w:rsid w:val="00C014CB"/>
    <w:rsid w:val="00C016CF"/>
    <w:rsid w:val="00C017E6"/>
    <w:rsid w:val="00C01A9B"/>
    <w:rsid w:val="00C01BD7"/>
    <w:rsid w:val="00C01BEF"/>
    <w:rsid w:val="00C01CD1"/>
    <w:rsid w:val="00C02430"/>
    <w:rsid w:val="00C024A0"/>
    <w:rsid w:val="00C02783"/>
    <w:rsid w:val="00C02C3C"/>
    <w:rsid w:val="00C0336E"/>
    <w:rsid w:val="00C03429"/>
    <w:rsid w:val="00C0367D"/>
    <w:rsid w:val="00C03AFA"/>
    <w:rsid w:val="00C03B98"/>
    <w:rsid w:val="00C03CF2"/>
    <w:rsid w:val="00C03D94"/>
    <w:rsid w:val="00C03F94"/>
    <w:rsid w:val="00C042B7"/>
    <w:rsid w:val="00C04531"/>
    <w:rsid w:val="00C0463E"/>
    <w:rsid w:val="00C04665"/>
    <w:rsid w:val="00C047E2"/>
    <w:rsid w:val="00C048AC"/>
    <w:rsid w:val="00C04B86"/>
    <w:rsid w:val="00C04C7D"/>
    <w:rsid w:val="00C04F8D"/>
    <w:rsid w:val="00C050F6"/>
    <w:rsid w:val="00C05148"/>
    <w:rsid w:val="00C05276"/>
    <w:rsid w:val="00C05472"/>
    <w:rsid w:val="00C057D4"/>
    <w:rsid w:val="00C058E5"/>
    <w:rsid w:val="00C05A75"/>
    <w:rsid w:val="00C05AE3"/>
    <w:rsid w:val="00C05C31"/>
    <w:rsid w:val="00C05FAC"/>
    <w:rsid w:val="00C06214"/>
    <w:rsid w:val="00C062E0"/>
    <w:rsid w:val="00C066CF"/>
    <w:rsid w:val="00C06A6E"/>
    <w:rsid w:val="00C06B75"/>
    <w:rsid w:val="00C06B88"/>
    <w:rsid w:val="00C06F8A"/>
    <w:rsid w:val="00C0714F"/>
    <w:rsid w:val="00C07249"/>
    <w:rsid w:val="00C0775D"/>
    <w:rsid w:val="00C07A02"/>
    <w:rsid w:val="00C07D17"/>
    <w:rsid w:val="00C07D35"/>
    <w:rsid w:val="00C07D87"/>
    <w:rsid w:val="00C100F7"/>
    <w:rsid w:val="00C105C1"/>
    <w:rsid w:val="00C1106A"/>
    <w:rsid w:val="00C1143A"/>
    <w:rsid w:val="00C115A5"/>
    <w:rsid w:val="00C1162F"/>
    <w:rsid w:val="00C1165B"/>
    <w:rsid w:val="00C116C3"/>
    <w:rsid w:val="00C117E2"/>
    <w:rsid w:val="00C1198D"/>
    <w:rsid w:val="00C11AB0"/>
    <w:rsid w:val="00C11BE3"/>
    <w:rsid w:val="00C11D02"/>
    <w:rsid w:val="00C11E2D"/>
    <w:rsid w:val="00C11EE7"/>
    <w:rsid w:val="00C121EF"/>
    <w:rsid w:val="00C12254"/>
    <w:rsid w:val="00C122A1"/>
    <w:rsid w:val="00C1240F"/>
    <w:rsid w:val="00C1259E"/>
    <w:rsid w:val="00C12EF8"/>
    <w:rsid w:val="00C1358E"/>
    <w:rsid w:val="00C13632"/>
    <w:rsid w:val="00C13743"/>
    <w:rsid w:val="00C137EE"/>
    <w:rsid w:val="00C13903"/>
    <w:rsid w:val="00C13B72"/>
    <w:rsid w:val="00C13F81"/>
    <w:rsid w:val="00C140A2"/>
    <w:rsid w:val="00C140A5"/>
    <w:rsid w:val="00C140D8"/>
    <w:rsid w:val="00C14185"/>
    <w:rsid w:val="00C145A5"/>
    <w:rsid w:val="00C14721"/>
    <w:rsid w:val="00C14997"/>
    <w:rsid w:val="00C14B79"/>
    <w:rsid w:val="00C1559A"/>
    <w:rsid w:val="00C158E9"/>
    <w:rsid w:val="00C15BE5"/>
    <w:rsid w:val="00C15D0F"/>
    <w:rsid w:val="00C15E43"/>
    <w:rsid w:val="00C15FA0"/>
    <w:rsid w:val="00C15FA3"/>
    <w:rsid w:val="00C16213"/>
    <w:rsid w:val="00C16660"/>
    <w:rsid w:val="00C166DD"/>
    <w:rsid w:val="00C16862"/>
    <w:rsid w:val="00C1690A"/>
    <w:rsid w:val="00C16970"/>
    <w:rsid w:val="00C16BA8"/>
    <w:rsid w:val="00C16C3A"/>
    <w:rsid w:val="00C16E01"/>
    <w:rsid w:val="00C17170"/>
    <w:rsid w:val="00C172CE"/>
    <w:rsid w:val="00C1730A"/>
    <w:rsid w:val="00C1744C"/>
    <w:rsid w:val="00C174FB"/>
    <w:rsid w:val="00C17794"/>
    <w:rsid w:val="00C178EF"/>
    <w:rsid w:val="00C17B2E"/>
    <w:rsid w:val="00C17D07"/>
    <w:rsid w:val="00C17DDA"/>
    <w:rsid w:val="00C17F48"/>
    <w:rsid w:val="00C2005A"/>
    <w:rsid w:val="00C20345"/>
    <w:rsid w:val="00C203B3"/>
    <w:rsid w:val="00C20C8B"/>
    <w:rsid w:val="00C20D7F"/>
    <w:rsid w:val="00C21599"/>
    <w:rsid w:val="00C217BA"/>
    <w:rsid w:val="00C21921"/>
    <w:rsid w:val="00C21A72"/>
    <w:rsid w:val="00C21A7E"/>
    <w:rsid w:val="00C21C10"/>
    <w:rsid w:val="00C21F0E"/>
    <w:rsid w:val="00C2215B"/>
    <w:rsid w:val="00C221BA"/>
    <w:rsid w:val="00C22471"/>
    <w:rsid w:val="00C22490"/>
    <w:rsid w:val="00C22610"/>
    <w:rsid w:val="00C228FE"/>
    <w:rsid w:val="00C22ED1"/>
    <w:rsid w:val="00C22F8E"/>
    <w:rsid w:val="00C2309D"/>
    <w:rsid w:val="00C2333E"/>
    <w:rsid w:val="00C234EB"/>
    <w:rsid w:val="00C23B00"/>
    <w:rsid w:val="00C23B46"/>
    <w:rsid w:val="00C23BFE"/>
    <w:rsid w:val="00C24196"/>
    <w:rsid w:val="00C24A2B"/>
    <w:rsid w:val="00C24BC0"/>
    <w:rsid w:val="00C24D75"/>
    <w:rsid w:val="00C24E47"/>
    <w:rsid w:val="00C24F71"/>
    <w:rsid w:val="00C2506A"/>
    <w:rsid w:val="00C252B5"/>
    <w:rsid w:val="00C253E3"/>
    <w:rsid w:val="00C2556C"/>
    <w:rsid w:val="00C2578A"/>
    <w:rsid w:val="00C259EC"/>
    <w:rsid w:val="00C25C19"/>
    <w:rsid w:val="00C25C33"/>
    <w:rsid w:val="00C2614C"/>
    <w:rsid w:val="00C263C2"/>
    <w:rsid w:val="00C26455"/>
    <w:rsid w:val="00C264E9"/>
    <w:rsid w:val="00C2671C"/>
    <w:rsid w:val="00C26945"/>
    <w:rsid w:val="00C26BB2"/>
    <w:rsid w:val="00C26C8E"/>
    <w:rsid w:val="00C26D42"/>
    <w:rsid w:val="00C272E7"/>
    <w:rsid w:val="00C2730E"/>
    <w:rsid w:val="00C275A2"/>
    <w:rsid w:val="00C275A6"/>
    <w:rsid w:val="00C276B9"/>
    <w:rsid w:val="00C276E5"/>
    <w:rsid w:val="00C27753"/>
    <w:rsid w:val="00C279E5"/>
    <w:rsid w:val="00C279EE"/>
    <w:rsid w:val="00C27D9E"/>
    <w:rsid w:val="00C3065B"/>
    <w:rsid w:val="00C3066D"/>
    <w:rsid w:val="00C30779"/>
    <w:rsid w:val="00C30790"/>
    <w:rsid w:val="00C307E9"/>
    <w:rsid w:val="00C31083"/>
    <w:rsid w:val="00C31470"/>
    <w:rsid w:val="00C317E5"/>
    <w:rsid w:val="00C31A22"/>
    <w:rsid w:val="00C31F6D"/>
    <w:rsid w:val="00C322F8"/>
    <w:rsid w:val="00C324AB"/>
    <w:rsid w:val="00C32835"/>
    <w:rsid w:val="00C3287B"/>
    <w:rsid w:val="00C32972"/>
    <w:rsid w:val="00C329E2"/>
    <w:rsid w:val="00C32B62"/>
    <w:rsid w:val="00C32BE5"/>
    <w:rsid w:val="00C32F9C"/>
    <w:rsid w:val="00C331B5"/>
    <w:rsid w:val="00C3342C"/>
    <w:rsid w:val="00C3369B"/>
    <w:rsid w:val="00C33793"/>
    <w:rsid w:val="00C338C3"/>
    <w:rsid w:val="00C339F8"/>
    <w:rsid w:val="00C33B9B"/>
    <w:rsid w:val="00C33C00"/>
    <w:rsid w:val="00C33CB0"/>
    <w:rsid w:val="00C33DAC"/>
    <w:rsid w:val="00C33E0D"/>
    <w:rsid w:val="00C34241"/>
    <w:rsid w:val="00C345FE"/>
    <w:rsid w:val="00C34666"/>
    <w:rsid w:val="00C349F1"/>
    <w:rsid w:val="00C34F58"/>
    <w:rsid w:val="00C34FDB"/>
    <w:rsid w:val="00C35513"/>
    <w:rsid w:val="00C35573"/>
    <w:rsid w:val="00C356EC"/>
    <w:rsid w:val="00C3581C"/>
    <w:rsid w:val="00C35A36"/>
    <w:rsid w:val="00C35C32"/>
    <w:rsid w:val="00C35CAE"/>
    <w:rsid w:val="00C35E5B"/>
    <w:rsid w:val="00C36081"/>
    <w:rsid w:val="00C36257"/>
    <w:rsid w:val="00C36608"/>
    <w:rsid w:val="00C36ACF"/>
    <w:rsid w:val="00C37191"/>
    <w:rsid w:val="00C3726E"/>
    <w:rsid w:val="00C37589"/>
    <w:rsid w:val="00C379A5"/>
    <w:rsid w:val="00C37ACE"/>
    <w:rsid w:val="00C37BD7"/>
    <w:rsid w:val="00C37C04"/>
    <w:rsid w:val="00C37D1A"/>
    <w:rsid w:val="00C37D5A"/>
    <w:rsid w:val="00C37E1A"/>
    <w:rsid w:val="00C4003C"/>
    <w:rsid w:val="00C402FE"/>
    <w:rsid w:val="00C40C7E"/>
    <w:rsid w:val="00C40CB8"/>
    <w:rsid w:val="00C40D37"/>
    <w:rsid w:val="00C40E6B"/>
    <w:rsid w:val="00C40F02"/>
    <w:rsid w:val="00C40F11"/>
    <w:rsid w:val="00C40FBD"/>
    <w:rsid w:val="00C41580"/>
    <w:rsid w:val="00C418DB"/>
    <w:rsid w:val="00C419BB"/>
    <w:rsid w:val="00C41BFD"/>
    <w:rsid w:val="00C422CC"/>
    <w:rsid w:val="00C42470"/>
    <w:rsid w:val="00C42498"/>
    <w:rsid w:val="00C426D1"/>
    <w:rsid w:val="00C4270D"/>
    <w:rsid w:val="00C4286A"/>
    <w:rsid w:val="00C42B67"/>
    <w:rsid w:val="00C42CFA"/>
    <w:rsid w:val="00C42E68"/>
    <w:rsid w:val="00C42E90"/>
    <w:rsid w:val="00C42FC1"/>
    <w:rsid w:val="00C4329E"/>
    <w:rsid w:val="00C4333E"/>
    <w:rsid w:val="00C4341B"/>
    <w:rsid w:val="00C436DF"/>
    <w:rsid w:val="00C43B3E"/>
    <w:rsid w:val="00C43B8B"/>
    <w:rsid w:val="00C43BE8"/>
    <w:rsid w:val="00C43F8B"/>
    <w:rsid w:val="00C44090"/>
    <w:rsid w:val="00C44267"/>
    <w:rsid w:val="00C4444C"/>
    <w:rsid w:val="00C44587"/>
    <w:rsid w:val="00C44813"/>
    <w:rsid w:val="00C44CAA"/>
    <w:rsid w:val="00C44F4A"/>
    <w:rsid w:val="00C45080"/>
    <w:rsid w:val="00C45089"/>
    <w:rsid w:val="00C45175"/>
    <w:rsid w:val="00C456D4"/>
    <w:rsid w:val="00C457C4"/>
    <w:rsid w:val="00C45907"/>
    <w:rsid w:val="00C45B59"/>
    <w:rsid w:val="00C45B8B"/>
    <w:rsid w:val="00C45C79"/>
    <w:rsid w:val="00C45D0C"/>
    <w:rsid w:val="00C45D12"/>
    <w:rsid w:val="00C45D8C"/>
    <w:rsid w:val="00C45DF2"/>
    <w:rsid w:val="00C45EFC"/>
    <w:rsid w:val="00C45F7C"/>
    <w:rsid w:val="00C45F9F"/>
    <w:rsid w:val="00C45FFF"/>
    <w:rsid w:val="00C466C4"/>
    <w:rsid w:val="00C46A26"/>
    <w:rsid w:val="00C4732D"/>
    <w:rsid w:val="00C473E4"/>
    <w:rsid w:val="00C47548"/>
    <w:rsid w:val="00C475BE"/>
    <w:rsid w:val="00C475D3"/>
    <w:rsid w:val="00C47603"/>
    <w:rsid w:val="00C477BC"/>
    <w:rsid w:val="00C477CE"/>
    <w:rsid w:val="00C47858"/>
    <w:rsid w:val="00C47873"/>
    <w:rsid w:val="00C479BD"/>
    <w:rsid w:val="00C47AA3"/>
    <w:rsid w:val="00C47B31"/>
    <w:rsid w:val="00C47B9D"/>
    <w:rsid w:val="00C47CB7"/>
    <w:rsid w:val="00C47F19"/>
    <w:rsid w:val="00C47F38"/>
    <w:rsid w:val="00C500B6"/>
    <w:rsid w:val="00C50195"/>
    <w:rsid w:val="00C5032A"/>
    <w:rsid w:val="00C50367"/>
    <w:rsid w:val="00C50488"/>
    <w:rsid w:val="00C506DE"/>
    <w:rsid w:val="00C507B6"/>
    <w:rsid w:val="00C50B84"/>
    <w:rsid w:val="00C51397"/>
    <w:rsid w:val="00C513EF"/>
    <w:rsid w:val="00C515AB"/>
    <w:rsid w:val="00C515BD"/>
    <w:rsid w:val="00C516DA"/>
    <w:rsid w:val="00C5193A"/>
    <w:rsid w:val="00C519D8"/>
    <w:rsid w:val="00C51A91"/>
    <w:rsid w:val="00C51D41"/>
    <w:rsid w:val="00C51D81"/>
    <w:rsid w:val="00C51F6E"/>
    <w:rsid w:val="00C5298B"/>
    <w:rsid w:val="00C52C4B"/>
    <w:rsid w:val="00C52E0A"/>
    <w:rsid w:val="00C52FAF"/>
    <w:rsid w:val="00C533D5"/>
    <w:rsid w:val="00C533E4"/>
    <w:rsid w:val="00C5368F"/>
    <w:rsid w:val="00C53CAA"/>
    <w:rsid w:val="00C53E36"/>
    <w:rsid w:val="00C53EF1"/>
    <w:rsid w:val="00C53F50"/>
    <w:rsid w:val="00C54374"/>
    <w:rsid w:val="00C5452A"/>
    <w:rsid w:val="00C5496E"/>
    <w:rsid w:val="00C54CD9"/>
    <w:rsid w:val="00C54F87"/>
    <w:rsid w:val="00C54FDD"/>
    <w:rsid w:val="00C551BA"/>
    <w:rsid w:val="00C55208"/>
    <w:rsid w:val="00C553A8"/>
    <w:rsid w:val="00C554CF"/>
    <w:rsid w:val="00C55F0A"/>
    <w:rsid w:val="00C55F4D"/>
    <w:rsid w:val="00C56028"/>
    <w:rsid w:val="00C560BA"/>
    <w:rsid w:val="00C5629A"/>
    <w:rsid w:val="00C563B4"/>
    <w:rsid w:val="00C566E8"/>
    <w:rsid w:val="00C5673E"/>
    <w:rsid w:val="00C56766"/>
    <w:rsid w:val="00C56821"/>
    <w:rsid w:val="00C56A22"/>
    <w:rsid w:val="00C56BEF"/>
    <w:rsid w:val="00C56D83"/>
    <w:rsid w:val="00C56EA8"/>
    <w:rsid w:val="00C573CA"/>
    <w:rsid w:val="00C57413"/>
    <w:rsid w:val="00C57559"/>
    <w:rsid w:val="00C57786"/>
    <w:rsid w:val="00C57E40"/>
    <w:rsid w:val="00C6019C"/>
    <w:rsid w:val="00C602AC"/>
    <w:rsid w:val="00C607EC"/>
    <w:rsid w:val="00C60D3C"/>
    <w:rsid w:val="00C60D3E"/>
    <w:rsid w:val="00C61045"/>
    <w:rsid w:val="00C611AA"/>
    <w:rsid w:val="00C61470"/>
    <w:rsid w:val="00C61914"/>
    <w:rsid w:val="00C61B8F"/>
    <w:rsid w:val="00C61B93"/>
    <w:rsid w:val="00C61CD9"/>
    <w:rsid w:val="00C61E9C"/>
    <w:rsid w:val="00C62014"/>
    <w:rsid w:val="00C62825"/>
    <w:rsid w:val="00C62B54"/>
    <w:rsid w:val="00C62CB6"/>
    <w:rsid w:val="00C62DC1"/>
    <w:rsid w:val="00C62EE5"/>
    <w:rsid w:val="00C62F50"/>
    <w:rsid w:val="00C63370"/>
    <w:rsid w:val="00C63435"/>
    <w:rsid w:val="00C634F5"/>
    <w:rsid w:val="00C63544"/>
    <w:rsid w:val="00C63885"/>
    <w:rsid w:val="00C63A12"/>
    <w:rsid w:val="00C63B8D"/>
    <w:rsid w:val="00C63CF6"/>
    <w:rsid w:val="00C64001"/>
    <w:rsid w:val="00C640A5"/>
    <w:rsid w:val="00C640CD"/>
    <w:rsid w:val="00C641AC"/>
    <w:rsid w:val="00C642CF"/>
    <w:rsid w:val="00C6440A"/>
    <w:rsid w:val="00C64668"/>
    <w:rsid w:val="00C64704"/>
    <w:rsid w:val="00C64793"/>
    <w:rsid w:val="00C649AC"/>
    <w:rsid w:val="00C64A70"/>
    <w:rsid w:val="00C64AB2"/>
    <w:rsid w:val="00C64BA2"/>
    <w:rsid w:val="00C64DDB"/>
    <w:rsid w:val="00C64F7D"/>
    <w:rsid w:val="00C652C5"/>
    <w:rsid w:val="00C65497"/>
    <w:rsid w:val="00C6550D"/>
    <w:rsid w:val="00C656B9"/>
    <w:rsid w:val="00C65933"/>
    <w:rsid w:val="00C65B69"/>
    <w:rsid w:val="00C65C30"/>
    <w:rsid w:val="00C65CED"/>
    <w:rsid w:val="00C66005"/>
    <w:rsid w:val="00C6620C"/>
    <w:rsid w:val="00C662EA"/>
    <w:rsid w:val="00C6634D"/>
    <w:rsid w:val="00C667BD"/>
    <w:rsid w:val="00C6689D"/>
    <w:rsid w:val="00C66974"/>
    <w:rsid w:val="00C66A63"/>
    <w:rsid w:val="00C66B67"/>
    <w:rsid w:val="00C670F2"/>
    <w:rsid w:val="00C6720E"/>
    <w:rsid w:val="00C6768E"/>
    <w:rsid w:val="00C67885"/>
    <w:rsid w:val="00C67CDE"/>
    <w:rsid w:val="00C67F40"/>
    <w:rsid w:val="00C70299"/>
    <w:rsid w:val="00C702C9"/>
    <w:rsid w:val="00C703C6"/>
    <w:rsid w:val="00C70418"/>
    <w:rsid w:val="00C7072F"/>
    <w:rsid w:val="00C707FE"/>
    <w:rsid w:val="00C70C8A"/>
    <w:rsid w:val="00C70DBD"/>
    <w:rsid w:val="00C70EF6"/>
    <w:rsid w:val="00C71417"/>
    <w:rsid w:val="00C71713"/>
    <w:rsid w:val="00C71862"/>
    <w:rsid w:val="00C71E23"/>
    <w:rsid w:val="00C72094"/>
    <w:rsid w:val="00C721D3"/>
    <w:rsid w:val="00C728A0"/>
    <w:rsid w:val="00C729FA"/>
    <w:rsid w:val="00C72C1C"/>
    <w:rsid w:val="00C72EF1"/>
    <w:rsid w:val="00C73009"/>
    <w:rsid w:val="00C73543"/>
    <w:rsid w:val="00C736FE"/>
    <w:rsid w:val="00C7376A"/>
    <w:rsid w:val="00C73891"/>
    <w:rsid w:val="00C73B85"/>
    <w:rsid w:val="00C73C89"/>
    <w:rsid w:val="00C73D59"/>
    <w:rsid w:val="00C73F7B"/>
    <w:rsid w:val="00C7408A"/>
    <w:rsid w:val="00C740F3"/>
    <w:rsid w:val="00C74248"/>
    <w:rsid w:val="00C74277"/>
    <w:rsid w:val="00C744D1"/>
    <w:rsid w:val="00C748D9"/>
    <w:rsid w:val="00C7492E"/>
    <w:rsid w:val="00C74A56"/>
    <w:rsid w:val="00C74BD8"/>
    <w:rsid w:val="00C74CD4"/>
    <w:rsid w:val="00C74D5C"/>
    <w:rsid w:val="00C74E40"/>
    <w:rsid w:val="00C74E8C"/>
    <w:rsid w:val="00C75035"/>
    <w:rsid w:val="00C751D3"/>
    <w:rsid w:val="00C75260"/>
    <w:rsid w:val="00C753B0"/>
    <w:rsid w:val="00C7545D"/>
    <w:rsid w:val="00C755E7"/>
    <w:rsid w:val="00C756B6"/>
    <w:rsid w:val="00C75858"/>
    <w:rsid w:val="00C75A17"/>
    <w:rsid w:val="00C75AC7"/>
    <w:rsid w:val="00C75C2E"/>
    <w:rsid w:val="00C75D08"/>
    <w:rsid w:val="00C76619"/>
    <w:rsid w:val="00C767EA"/>
    <w:rsid w:val="00C767F2"/>
    <w:rsid w:val="00C76933"/>
    <w:rsid w:val="00C76A74"/>
    <w:rsid w:val="00C76ACB"/>
    <w:rsid w:val="00C76BBB"/>
    <w:rsid w:val="00C76BD6"/>
    <w:rsid w:val="00C76F81"/>
    <w:rsid w:val="00C76FD4"/>
    <w:rsid w:val="00C76FE6"/>
    <w:rsid w:val="00C7706C"/>
    <w:rsid w:val="00C77540"/>
    <w:rsid w:val="00C77676"/>
    <w:rsid w:val="00C77899"/>
    <w:rsid w:val="00C77CB2"/>
    <w:rsid w:val="00C77EF3"/>
    <w:rsid w:val="00C77F16"/>
    <w:rsid w:val="00C80212"/>
    <w:rsid w:val="00C806C9"/>
    <w:rsid w:val="00C80843"/>
    <w:rsid w:val="00C80AC1"/>
    <w:rsid w:val="00C80D52"/>
    <w:rsid w:val="00C80E5B"/>
    <w:rsid w:val="00C80EB4"/>
    <w:rsid w:val="00C80EE5"/>
    <w:rsid w:val="00C81067"/>
    <w:rsid w:val="00C811B4"/>
    <w:rsid w:val="00C8124B"/>
    <w:rsid w:val="00C8175D"/>
    <w:rsid w:val="00C81A41"/>
    <w:rsid w:val="00C81AD2"/>
    <w:rsid w:val="00C82053"/>
    <w:rsid w:val="00C820ED"/>
    <w:rsid w:val="00C821CC"/>
    <w:rsid w:val="00C8238F"/>
    <w:rsid w:val="00C82453"/>
    <w:rsid w:val="00C8285C"/>
    <w:rsid w:val="00C82967"/>
    <w:rsid w:val="00C82A56"/>
    <w:rsid w:val="00C82C46"/>
    <w:rsid w:val="00C82D9A"/>
    <w:rsid w:val="00C82F53"/>
    <w:rsid w:val="00C8304B"/>
    <w:rsid w:val="00C8310C"/>
    <w:rsid w:val="00C831C4"/>
    <w:rsid w:val="00C832FA"/>
    <w:rsid w:val="00C833A6"/>
    <w:rsid w:val="00C8343A"/>
    <w:rsid w:val="00C8349E"/>
    <w:rsid w:val="00C8354F"/>
    <w:rsid w:val="00C83834"/>
    <w:rsid w:val="00C838F6"/>
    <w:rsid w:val="00C839F3"/>
    <w:rsid w:val="00C83B9D"/>
    <w:rsid w:val="00C83FD5"/>
    <w:rsid w:val="00C8435D"/>
    <w:rsid w:val="00C845BC"/>
    <w:rsid w:val="00C845CE"/>
    <w:rsid w:val="00C8479F"/>
    <w:rsid w:val="00C847A1"/>
    <w:rsid w:val="00C84A4E"/>
    <w:rsid w:val="00C84F25"/>
    <w:rsid w:val="00C84F6C"/>
    <w:rsid w:val="00C84FE2"/>
    <w:rsid w:val="00C85143"/>
    <w:rsid w:val="00C851F6"/>
    <w:rsid w:val="00C85471"/>
    <w:rsid w:val="00C8554A"/>
    <w:rsid w:val="00C855A7"/>
    <w:rsid w:val="00C85967"/>
    <w:rsid w:val="00C85AD1"/>
    <w:rsid w:val="00C85DCD"/>
    <w:rsid w:val="00C86209"/>
    <w:rsid w:val="00C865E3"/>
    <w:rsid w:val="00C86918"/>
    <w:rsid w:val="00C87307"/>
    <w:rsid w:val="00C8732F"/>
    <w:rsid w:val="00C873E5"/>
    <w:rsid w:val="00C874A7"/>
    <w:rsid w:val="00C875BD"/>
    <w:rsid w:val="00C87B7E"/>
    <w:rsid w:val="00C87B83"/>
    <w:rsid w:val="00C90158"/>
    <w:rsid w:val="00C90348"/>
    <w:rsid w:val="00C90375"/>
    <w:rsid w:val="00C907D8"/>
    <w:rsid w:val="00C90C5C"/>
    <w:rsid w:val="00C91102"/>
    <w:rsid w:val="00C91111"/>
    <w:rsid w:val="00C914A4"/>
    <w:rsid w:val="00C9155D"/>
    <w:rsid w:val="00C91703"/>
    <w:rsid w:val="00C9173C"/>
    <w:rsid w:val="00C91967"/>
    <w:rsid w:val="00C91A22"/>
    <w:rsid w:val="00C91C4E"/>
    <w:rsid w:val="00C920FD"/>
    <w:rsid w:val="00C92386"/>
    <w:rsid w:val="00C923B0"/>
    <w:rsid w:val="00C9271F"/>
    <w:rsid w:val="00C92892"/>
    <w:rsid w:val="00C92986"/>
    <w:rsid w:val="00C92A78"/>
    <w:rsid w:val="00C92CFB"/>
    <w:rsid w:val="00C92D51"/>
    <w:rsid w:val="00C930B1"/>
    <w:rsid w:val="00C931A2"/>
    <w:rsid w:val="00C935BB"/>
    <w:rsid w:val="00C93A95"/>
    <w:rsid w:val="00C93B15"/>
    <w:rsid w:val="00C93C7B"/>
    <w:rsid w:val="00C93D9E"/>
    <w:rsid w:val="00C9414E"/>
    <w:rsid w:val="00C94537"/>
    <w:rsid w:val="00C946FC"/>
    <w:rsid w:val="00C947DC"/>
    <w:rsid w:val="00C948A3"/>
    <w:rsid w:val="00C94FE3"/>
    <w:rsid w:val="00C9509E"/>
    <w:rsid w:val="00C9517A"/>
    <w:rsid w:val="00C9522F"/>
    <w:rsid w:val="00C956FC"/>
    <w:rsid w:val="00C95D39"/>
    <w:rsid w:val="00C95DF2"/>
    <w:rsid w:val="00C960A1"/>
    <w:rsid w:val="00C96344"/>
    <w:rsid w:val="00C96513"/>
    <w:rsid w:val="00C96648"/>
    <w:rsid w:val="00C968A7"/>
    <w:rsid w:val="00C968AE"/>
    <w:rsid w:val="00C96B70"/>
    <w:rsid w:val="00C96C60"/>
    <w:rsid w:val="00C96EA3"/>
    <w:rsid w:val="00C96FE1"/>
    <w:rsid w:val="00C97276"/>
    <w:rsid w:val="00C972BD"/>
    <w:rsid w:val="00C97385"/>
    <w:rsid w:val="00C97415"/>
    <w:rsid w:val="00C97480"/>
    <w:rsid w:val="00C9750D"/>
    <w:rsid w:val="00C97772"/>
    <w:rsid w:val="00C979FD"/>
    <w:rsid w:val="00C97E7B"/>
    <w:rsid w:val="00C97E9A"/>
    <w:rsid w:val="00CA075E"/>
    <w:rsid w:val="00CA08E9"/>
    <w:rsid w:val="00CA08EF"/>
    <w:rsid w:val="00CA0BEB"/>
    <w:rsid w:val="00CA0C87"/>
    <w:rsid w:val="00CA0F55"/>
    <w:rsid w:val="00CA1268"/>
    <w:rsid w:val="00CA1329"/>
    <w:rsid w:val="00CA13EB"/>
    <w:rsid w:val="00CA1ADF"/>
    <w:rsid w:val="00CA1C75"/>
    <w:rsid w:val="00CA1C79"/>
    <w:rsid w:val="00CA1D21"/>
    <w:rsid w:val="00CA1DDA"/>
    <w:rsid w:val="00CA1E9E"/>
    <w:rsid w:val="00CA1EC0"/>
    <w:rsid w:val="00CA207D"/>
    <w:rsid w:val="00CA220C"/>
    <w:rsid w:val="00CA2330"/>
    <w:rsid w:val="00CA23FD"/>
    <w:rsid w:val="00CA2856"/>
    <w:rsid w:val="00CA2999"/>
    <w:rsid w:val="00CA2CE0"/>
    <w:rsid w:val="00CA2F0C"/>
    <w:rsid w:val="00CA2FC4"/>
    <w:rsid w:val="00CA30D8"/>
    <w:rsid w:val="00CA32D3"/>
    <w:rsid w:val="00CA32EB"/>
    <w:rsid w:val="00CA33B5"/>
    <w:rsid w:val="00CA33BB"/>
    <w:rsid w:val="00CA33FC"/>
    <w:rsid w:val="00CA37DF"/>
    <w:rsid w:val="00CA380B"/>
    <w:rsid w:val="00CA3D49"/>
    <w:rsid w:val="00CA3D67"/>
    <w:rsid w:val="00CA3F67"/>
    <w:rsid w:val="00CA4212"/>
    <w:rsid w:val="00CA44C7"/>
    <w:rsid w:val="00CA4752"/>
    <w:rsid w:val="00CA4928"/>
    <w:rsid w:val="00CA4D2E"/>
    <w:rsid w:val="00CA52EE"/>
    <w:rsid w:val="00CA5724"/>
    <w:rsid w:val="00CA57C6"/>
    <w:rsid w:val="00CA5CCF"/>
    <w:rsid w:val="00CA5D54"/>
    <w:rsid w:val="00CA5D6B"/>
    <w:rsid w:val="00CA6106"/>
    <w:rsid w:val="00CA61BD"/>
    <w:rsid w:val="00CA6260"/>
    <w:rsid w:val="00CA629B"/>
    <w:rsid w:val="00CA64DB"/>
    <w:rsid w:val="00CA650E"/>
    <w:rsid w:val="00CA6660"/>
    <w:rsid w:val="00CA6701"/>
    <w:rsid w:val="00CA6969"/>
    <w:rsid w:val="00CA69E1"/>
    <w:rsid w:val="00CA6B75"/>
    <w:rsid w:val="00CA6D4B"/>
    <w:rsid w:val="00CA704C"/>
    <w:rsid w:val="00CA70F1"/>
    <w:rsid w:val="00CA7156"/>
    <w:rsid w:val="00CA7368"/>
    <w:rsid w:val="00CA75D4"/>
    <w:rsid w:val="00CA781C"/>
    <w:rsid w:val="00CA7A4A"/>
    <w:rsid w:val="00CA7C17"/>
    <w:rsid w:val="00CA7C25"/>
    <w:rsid w:val="00CA7D26"/>
    <w:rsid w:val="00CA7F10"/>
    <w:rsid w:val="00CB00F6"/>
    <w:rsid w:val="00CB0354"/>
    <w:rsid w:val="00CB03D8"/>
    <w:rsid w:val="00CB0548"/>
    <w:rsid w:val="00CB08A1"/>
    <w:rsid w:val="00CB0A67"/>
    <w:rsid w:val="00CB0B1E"/>
    <w:rsid w:val="00CB0BAD"/>
    <w:rsid w:val="00CB0BE3"/>
    <w:rsid w:val="00CB0DF3"/>
    <w:rsid w:val="00CB1089"/>
    <w:rsid w:val="00CB1494"/>
    <w:rsid w:val="00CB16BE"/>
    <w:rsid w:val="00CB182E"/>
    <w:rsid w:val="00CB18A7"/>
    <w:rsid w:val="00CB18AA"/>
    <w:rsid w:val="00CB1970"/>
    <w:rsid w:val="00CB198A"/>
    <w:rsid w:val="00CB1B92"/>
    <w:rsid w:val="00CB1CCB"/>
    <w:rsid w:val="00CB1F3D"/>
    <w:rsid w:val="00CB2138"/>
    <w:rsid w:val="00CB2224"/>
    <w:rsid w:val="00CB28F3"/>
    <w:rsid w:val="00CB29C1"/>
    <w:rsid w:val="00CB29FE"/>
    <w:rsid w:val="00CB2B26"/>
    <w:rsid w:val="00CB318A"/>
    <w:rsid w:val="00CB3269"/>
    <w:rsid w:val="00CB3304"/>
    <w:rsid w:val="00CB358E"/>
    <w:rsid w:val="00CB368E"/>
    <w:rsid w:val="00CB3885"/>
    <w:rsid w:val="00CB3A83"/>
    <w:rsid w:val="00CB3E2A"/>
    <w:rsid w:val="00CB4521"/>
    <w:rsid w:val="00CB46DB"/>
    <w:rsid w:val="00CB47BF"/>
    <w:rsid w:val="00CB489D"/>
    <w:rsid w:val="00CB4DF8"/>
    <w:rsid w:val="00CB520D"/>
    <w:rsid w:val="00CB5695"/>
    <w:rsid w:val="00CB580D"/>
    <w:rsid w:val="00CB5933"/>
    <w:rsid w:val="00CB5D27"/>
    <w:rsid w:val="00CB5F33"/>
    <w:rsid w:val="00CB6097"/>
    <w:rsid w:val="00CB62A7"/>
    <w:rsid w:val="00CB62B7"/>
    <w:rsid w:val="00CB6399"/>
    <w:rsid w:val="00CB6607"/>
    <w:rsid w:val="00CB68DA"/>
    <w:rsid w:val="00CB69B5"/>
    <w:rsid w:val="00CB6E98"/>
    <w:rsid w:val="00CB70F3"/>
    <w:rsid w:val="00CB71E0"/>
    <w:rsid w:val="00CB722D"/>
    <w:rsid w:val="00CB7384"/>
    <w:rsid w:val="00CB73A3"/>
    <w:rsid w:val="00CB74BD"/>
    <w:rsid w:val="00CB775F"/>
    <w:rsid w:val="00CB7F58"/>
    <w:rsid w:val="00CB7F99"/>
    <w:rsid w:val="00CC0288"/>
    <w:rsid w:val="00CC038B"/>
    <w:rsid w:val="00CC0627"/>
    <w:rsid w:val="00CC0AF9"/>
    <w:rsid w:val="00CC10B4"/>
    <w:rsid w:val="00CC12FB"/>
    <w:rsid w:val="00CC1521"/>
    <w:rsid w:val="00CC153E"/>
    <w:rsid w:val="00CC16B9"/>
    <w:rsid w:val="00CC196E"/>
    <w:rsid w:val="00CC1E72"/>
    <w:rsid w:val="00CC2533"/>
    <w:rsid w:val="00CC28A0"/>
    <w:rsid w:val="00CC297B"/>
    <w:rsid w:val="00CC2C48"/>
    <w:rsid w:val="00CC2C6F"/>
    <w:rsid w:val="00CC2CCC"/>
    <w:rsid w:val="00CC344E"/>
    <w:rsid w:val="00CC346B"/>
    <w:rsid w:val="00CC3838"/>
    <w:rsid w:val="00CC3C3A"/>
    <w:rsid w:val="00CC3D35"/>
    <w:rsid w:val="00CC3DEF"/>
    <w:rsid w:val="00CC3F59"/>
    <w:rsid w:val="00CC40EA"/>
    <w:rsid w:val="00CC41D3"/>
    <w:rsid w:val="00CC41FC"/>
    <w:rsid w:val="00CC43EC"/>
    <w:rsid w:val="00CC440B"/>
    <w:rsid w:val="00CC44B3"/>
    <w:rsid w:val="00CC47BD"/>
    <w:rsid w:val="00CC4BD9"/>
    <w:rsid w:val="00CC5090"/>
    <w:rsid w:val="00CC52A1"/>
    <w:rsid w:val="00CC5379"/>
    <w:rsid w:val="00CC5416"/>
    <w:rsid w:val="00CC570C"/>
    <w:rsid w:val="00CC5AFC"/>
    <w:rsid w:val="00CC6165"/>
    <w:rsid w:val="00CC648C"/>
    <w:rsid w:val="00CC6677"/>
    <w:rsid w:val="00CC667A"/>
    <w:rsid w:val="00CC6A0D"/>
    <w:rsid w:val="00CC6B35"/>
    <w:rsid w:val="00CC6BA3"/>
    <w:rsid w:val="00CC6EB7"/>
    <w:rsid w:val="00CC6F8D"/>
    <w:rsid w:val="00CC7230"/>
    <w:rsid w:val="00CC73C1"/>
    <w:rsid w:val="00CC7696"/>
    <w:rsid w:val="00CC770E"/>
    <w:rsid w:val="00CC7733"/>
    <w:rsid w:val="00CC793C"/>
    <w:rsid w:val="00CC79BA"/>
    <w:rsid w:val="00CD02BF"/>
    <w:rsid w:val="00CD03FF"/>
    <w:rsid w:val="00CD0421"/>
    <w:rsid w:val="00CD0A96"/>
    <w:rsid w:val="00CD0DB0"/>
    <w:rsid w:val="00CD0FFE"/>
    <w:rsid w:val="00CD13F0"/>
    <w:rsid w:val="00CD1473"/>
    <w:rsid w:val="00CD1755"/>
    <w:rsid w:val="00CD17BC"/>
    <w:rsid w:val="00CD17E7"/>
    <w:rsid w:val="00CD1819"/>
    <w:rsid w:val="00CD18AA"/>
    <w:rsid w:val="00CD1E18"/>
    <w:rsid w:val="00CD209D"/>
    <w:rsid w:val="00CD24F0"/>
    <w:rsid w:val="00CD2546"/>
    <w:rsid w:val="00CD25AE"/>
    <w:rsid w:val="00CD28EE"/>
    <w:rsid w:val="00CD2EE2"/>
    <w:rsid w:val="00CD3120"/>
    <w:rsid w:val="00CD32ED"/>
    <w:rsid w:val="00CD388C"/>
    <w:rsid w:val="00CD3890"/>
    <w:rsid w:val="00CD3954"/>
    <w:rsid w:val="00CD3A89"/>
    <w:rsid w:val="00CD3ACD"/>
    <w:rsid w:val="00CD3C7B"/>
    <w:rsid w:val="00CD3CC0"/>
    <w:rsid w:val="00CD3F20"/>
    <w:rsid w:val="00CD4029"/>
    <w:rsid w:val="00CD4976"/>
    <w:rsid w:val="00CD49A9"/>
    <w:rsid w:val="00CD49EA"/>
    <w:rsid w:val="00CD4D44"/>
    <w:rsid w:val="00CD4DD4"/>
    <w:rsid w:val="00CD4E05"/>
    <w:rsid w:val="00CD512F"/>
    <w:rsid w:val="00CD56DB"/>
    <w:rsid w:val="00CD57B2"/>
    <w:rsid w:val="00CD597F"/>
    <w:rsid w:val="00CD5A6B"/>
    <w:rsid w:val="00CD5AD1"/>
    <w:rsid w:val="00CD5E4F"/>
    <w:rsid w:val="00CD63AB"/>
    <w:rsid w:val="00CD65F3"/>
    <w:rsid w:val="00CD6644"/>
    <w:rsid w:val="00CD669E"/>
    <w:rsid w:val="00CD67ED"/>
    <w:rsid w:val="00CD681D"/>
    <w:rsid w:val="00CD6A2C"/>
    <w:rsid w:val="00CD6C26"/>
    <w:rsid w:val="00CD6D17"/>
    <w:rsid w:val="00CD6EB1"/>
    <w:rsid w:val="00CD735F"/>
    <w:rsid w:val="00CD751F"/>
    <w:rsid w:val="00CD7537"/>
    <w:rsid w:val="00CD7695"/>
    <w:rsid w:val="00CD7CA3"/>
    <w:rsid w:val="00CE0199"/>
    <w:rsid w:val="00CE02D6"/>
    <w:rsid w:val="00CE095C"/>
    <w:rsid w:val="00CE0B2E"/>
    <w:rsid w:val="00CE0D28"/>
    <w:rsid w:val="00CE0DA1"/>
    <w:rsid w:val="00CE0F89"/>
    <w:rsid w:val="00CE1068"/>
    <w:rsid w:val="00CE141F"/>
    <w:rsid w:val="00CE1651"/>
    <w:rsid w:val="00CE1850"/>
    <w:rsid w:val="00CE1B36"/>
    <w:rsid w:val="00CE1E31"/>
    <w:rsid w:val="00CE233B"/>
    <w:rsid w:val="00CE2364"/>
    <w:rsid w:val="00CE24F0"/>
    <w:rsid w:val="00CE25DE"/>
    <w:rsid w:val="00CE2982"/>
    <w:rsid w:val="00CE2C90"/>
    <w:rsid w:val="00CE2D43"/>
    <w:rsid w:val="00CE3077"/>
    <w:rsid w:val="00CE320C"/>
    <w:rsid w:val="00CE34A8"/>
    <w:rsid w:val="00CE34D1"/>
    <w:rsid w:val="00CE34FC"/>
    <w:rsid w:val="00CE3656"/>
    <w:rsid w:val="00CE3B03"/>
    <w:rsid w:val="00CE3F00"/>
    <w:rsid w:val="00CE3F5B"/>
    <w:rsid w:val="00CE404F"/>
    <w:rsid w:val="00CE4274"/>
    <w:rsid w:val="00CE47B6"/>
    <w:rsid w:val="00CE4A9B"/>
    <w:rsid w:val="00CE4E60"/>
    <w:rsid w:val="00CE5015"/>
    <w:rsid w:val="00CE53A3"/>
    <w:rsid w:val="00CE5480"/>
    <w:rsid w:val="00CE5527"/>
    <w:rsid w:val="00CE567D"/>
    <w:rsid w:val="00CE58F1"/>
    <w:rsid w:val="00CE5989"/>
    <w:rsid w:val="00CE5BEB"/>
    <w:rsid w:val="00CE5F2D"/>
    <w:rsid w:val="00CE6110"/>
    <w:rsid w:val="00CE6249"/>
    <w:rsid w:val="00CE6E11"/>
    <w:rsid w:val="00CE6FD3"/>
    <w:rsid w:val="00CE705A"/>
    <w:rsid w:val="00CE7090"/>
    <w:rsid w:val="00CE70DB"/>
    <w:rsid w:val="00CE75EE"/>
    <w:rsid w:val="00CE76E7"/>
    <w:rsid w:val="00CE794D"/>
    <w:rsid w:val="00CE79D4"/>
    <w:rsid w:val="00CE7B27"/>
    <w:rsid w:val="00CE7EE1"/>
    <w:rsid w:val="00CE7F1D"/>
    <w:rsid w:val="00CF0339"/>
    <w:rsid w:val="00CF09DA"/>
    <w:rsid w:val="00CF0AE2"/>
    <w:rsid w:val="00CF0C2F"/>
    <w:rsid w:val="00CF0E8F"/>
    <w:rsid w:val="00CF0EC8"/>
    <w:rsid w:val="00CF1A77"/>
    <w:rsid w:val="00CF1C1C"/>
    <w:rsid w:val="00CF1C59"/>
    <w:rsid w:val="00CF1D85"/>
    <w:rsid w:val="00CF1E2F"/>
    <w:rsid w:val="00CF2118"/>
    <w:rsid w:val="00CF254A"/>
    <w:rsid w:val="00CF25BA"/>
    <w:rsid w:val="00CF25F0"/>
    <w:rsid w:val="00CF2982"/>
    <w:rsid w:val="00CF2A9F"/>
    <w:rsid w:val="00CF2DB6"/>
    <w:rsid w:val="00CF2E3B"/>
    <w:rsid w:val="00CF30D8"/>
    <w:rsid w:val="00CF3201"/>
    <w:rsid w:val="00CF3470"/>
    <w:rsid w:val="00CF39AC"/>
    <w:rsid w:val="00CF3BE7"/>
    <w:rsid w:val="00CF3C1F"/>
    <w:rsid w:val="00CF3E7B"/>
    <w:rsid w:val="00CF4228"/>
    <w:rsid w:val="00CF427D"/>
    <w:rsid w:val="00CF4779"/>
    <w:rsid w:val="00CF4938"/>
    <w:rsid w:val="00CF4942"/>
    <w:rsid w:val="00CF4D5E"/>
    <w:rsid w:val="00CF4E81"/>
    <w:rsid w:val="00CF5112"/>
    <w:rsid w:val="00CF57A1"/>
    <w:rsid w:val="00CF58C1"/>
    <w:rsid w:val="00CF59E9"/>
    <w:rsid w:val="00CF5CEA"/>
    <w:rsid w:val="00CF5D19"/>
    <w:rsid w:val="00CF5E70"/>
    <w:rsid w:val="00CF61EC"/>
    <w:rsid w:val="00CF6405"/>
    <w:rsid w:val="00CF68BB"/>
    <w:rsid w:val="00CF68EE"/>
    <w:rsid w:val="00CF6BE1"/>
    <w:rsid w:val="00CF6CFE"/>
    <w:rsid w:val="00CF703E"/>
    <w:rsid w:val="00CF7556"/>
    <w:rsid w:val="00CF7564"/>
    <w:rsid w:val="00CF766C"/>
    <w:rsid w:val="00CF7671"/>
    <w:rsid w:val="00CF7782"/>
    <w:rsid w:val="00CF789B"/>
    <w:rsid w:val="00CF7B0D"/>
    <w:rsid w:val="00CF7BF5"/>
    <w:rsid w:val="00CF7FD7"/>
    <w:rsid w:val="00D003EB"/>
    <w:rsid w:val="00D009C6"/>
    <w:rsid w:val="00D00A97"/>
    <w:rsid w:val="00D00AD3"/>
    <w:rsid w:val="00D00DE3"/>
    <w:rsid w:val="00D01341"/>
    <w:rsid w:val="00D013EB"/>
    <w:rsid w:val="00D01676"/>
    <w:rsid w:val="00D016A3"/>
    <w:rsid w:val="00D0185A"/>
    <w:rsid w:val="00D01904"/>
    <w:rsid w:val="00D01AC9"/>
    <w:rsid w:val="00D01B21"/>
    <w:rsid w:val="00D01C65"/>
    <w:rsid w:val="00D01CFC"/>
    <w:rsid w:val="00D01F46"/>
    <w:rsid w:val="00D020CE"/>
    <w:rsid w:val="00D02527"/>
    <w:rsid w:val="00D025D2"/>
    <w:rsid w:val="00D026F1"/>
    <w:rsid w:val="00D027B4"/>
    <w:rsid w:val="00D029AB"/>
    <w:rsid w:val="00D02D6D"/>
    <w:rsid w:val="00D02D79"/>
    <w:rsid w:val="00D02E92"/>
    <w:rsid w:val="00D02F1E"/>
    <w:rsid w:val="00D03077"/>
    <w:rsid w:val="00D0395E"/>
    <w:rsid w:val="00D041C2"/>
    <w:rsid w:val="00D04AC7"/>
    <w:rsid w:val="00D04EE4"/>
    <w:rsid w:val="00D050FD"/>
    <w:rsid w:val="00D051E4"/>
    <w:rsid w:val="00D0551A"/>
    <w:rsid w:val="00D058C2"/>
    <w:rsid w:val="00D05C18"/>
    <w:rsid w:val="00D062CD"/>
    <w:rsid w:val="00D066B9"/>
    <w:rsid w:val="00D06709"/>
    <w:rsid w:val="00D06DCD"/>
    <w:rsid w:val="00D0704B"/>
    <w:rsid w:val="00D072B4"/>
    <w:rsid w:val="00D072F3"/>
    <w:rsid w:val="00D0734E"/>
    <w:rsid w:val="00D078A8"/>
    <w:rsid w:val="00D0792E"/>
    <w:rsid w:val="00D07931"/>
    <w:rsid w:val="00D079AA"/>
    <w:rsid w:val="00D07C90"/>
    <w:rsid w:val="00D07F52"/>
    <w:rsid w:val="00D101D0"/>
    <w:rsid w:val="00D1046C"/>
    <w:rsid w:val="00D107A9"/>
    <w:rsid w:val="00D108B4"/>
    <w:rsid w:val="00D10C05"/>
    <w:rsid w:val="00D10D24"/>
    <w:rsid w:val="00D1136A"/>
    <w:rsid w:val="00D11418"/>
    <w:rsid w:val="00D11419"/>
    <w:rsid w:val="00D11922"/>
    <w:rsid w:val="00D11FBA"/>
    <w:rsid w:val="00D120AB"/>
    <w:rsid w:val="00D12180"/>
    <w:rsid w:val="00D121DA"/>
    <w:rsid w:val="00D12236"/>
    <w:rsid w:val="00D122EF"/>
    <w:rsid w:val="00D12576"/>
    <w:rsid w:val="00D12587"/>
    <w:rsid w:val="00D12775"/>
    <w:rsid w:val="00D12ADC"/>
    <w:rsid w:val="00D12DB0"/>
    <w:rsid w:val="00D1304B"/>
    <w:rsid w:val="00D13129"/>
    <w:rsid w:val="00D132B7"/>
    <w:rsid w:val="00D13918"/>
    <w:rsid w:val="00D13C75"/>
    <w:rsid w:val="00D13CFD"/>
    <w:rsid w:val="00D13D61"/>
    <w:rsid w:val="00D13F20"/>
    <w:rsid w:val="00D1407A"/>
    <w:rsid w:val="00D14169"/>
    <w:rsid w:val="00D146B0"/>
    <w:rsid w:val="00D14831"/>
    <w:rsid w:val="00D14BD8"/>
    <w:rsid w:val="00D14C52"/>
    <w:rsid w:val="00D14D59"/>
    <w:rsid w:val="00D150FC"/>
    <w:rsid w:val="00D1510C"/>
    <w:rsid w:val="00D15249"/>
    <w:rsid w:val="00D15287"/>
    <w:rsid w:val="00D15649"/>
    <w:rsid w:val="00D1579B"/>
    <w:rsid w:val="00D157CF"/>
    <w:rsid w:val="00D1592A"/>
    <w:rsid w:val="00D15BDD"/>
    <w:rsid w:val="00D15D0D"/>
    <w:rsid w:val="00D15FC0"/>
    <w:rsid w:val="00D16016"/>
    <w:rsid w:val="00D16266"/>
    <w:rsid w:val="00D1671B"/>
    <w:rsid w:val="00D167A7"/>
    <w:rsid w:val="00D167E8"/>
    <w:rsid w:val="00D16A99"/>
    <w:rsid w:val="00D17314"/>
    <w:rsid w:val="00D17558"/>
    <w:rsid w:val="00D175CD"/>
    <w:rsid w:val="00D1765D"/>
    <w:rsid w:val="00D176A0"/>
    <w:rsid w:val="00D17799"/>
    <w:rsid w:val="00D17B49"/>
    <w:rsid w:val="00D17BBA"/>
    <w:rsid w:val="00D17D7F"/>
    <w:rsid w:val="00D2006E"/>
    <w:rsid w:val="00D200B9"/>
    <w:rsid w:val="00D20227"/>
    <w:rsid w:val="00D2033A"/>
    <w:rsid w:val="00D2037C"/>
    <w:rsid w:val="00D20666"/>
    <w:rsid w:val="00D20799"/>
    <w:rsid w:val="00D2094E"/>
    <w:rsid w:val="00D20BAF"/>
    <w:rsid w:val="00D20BCB"/>
    <w:rsid w:val="00D20C45"/>
    <w:rsid w:val="00D20C51"/>
    <w:rsid w:val="00D20ECB"/>
    <w:rsid w:val="00D20F24"/>
    <w:rsid w:val="00D21260"/>
    <w:rsid w:val="00D21314"/>
    <w:rsid w:val="00D21357"/>
    <w:rsid w:val="00D213A3"/>
    <w:rsid w:val="00D21427"/>
    <w:rsid w:val="00D2189F"/>
    <w:rsid w:val="00D21BCA"/>
    <w:rsid w:val="00D21E01"/>
    <w:rsid w:val="00D21E38"/>
    <w:rsid w:val="00D224E3"/>
    <w:rsid w:val="00D22D9F"/>
    <w:rsid w:val="00D22EBD"/>
    <w:rsid w:val="00D22F29"/>
    <w:rsid w:val="00D232BD"/>
    <w:rsid w:val="00D23AA9"/>
    <w:rsid w:val="00D23AAB"/>
    <w:rsid w:val="00D23AFF"/>
    <w:rsid w:val="00D23B04"/>
    <w:rsid w:val="00D23C03"/>
    <w:rsid w:val="00D23C5E"/>
    <w:rsid w:val="00D23DB0"/>
    <w:rsid w:val="00D23DD6"/>
    <w:rsid w:val="00D23FBB"/>
    <w:rsid w:val="00D23FD8"/>
    <w:rsid w:val="00D247A7"/>
    <w:rsid w:val="00D24A13"/>
    <w:rsid w:val="00D24CD8"/>
    <w:rsid w:val="00D25110"/>
    <w:rsid w:val="00D2513E"/>
    <w:rsid w:val="00D2551E"/>
    <w:rsid w:val="00D258E7"/>
    <w:rsid w:val="00D25A37"/>
    <w:rsid w:val="00D25B16"/>
    <w:rsid w:val="00D25B4C"/>
    <w:rsid w:val="00D25C3B"/>
    <w:rsid w:val="00D25D9D"/>
    <w:rsid w:val="00D25E31"/>
    <w:rsid w:val="00D260CF"/>
    <w:rsid w:val="00D263B0"/>
    <w:rsid w:val="00D264E1"/>
    <w:rsid w:val="00D26732"/>
    <w:rsid w:val="00D26995"/>
    <w:rsid w:val="00D26DB6"/>
    <w:rsid w:val="00D26DB7"/>
    <w:rsid w:val="00D26DC7"/>
    <w:rsid w:val="00D270C2"/>
    <w:rsid w:val="00D272B7"/>
    <w:rsid w:val="00D2731D"/>
    <w:rsid w:val="00D275FD"/>
    <w:rsid w:val="00D276D4"/>
    <w:rsid w:val="00D277F7"/>
    <w:rsid w:val="00D27857"/>
    <w:rsid w:val="00D278AF"/>
    <w:rsid w:val="00D278B4"/>
    <w:rsid w:val="00D27A0E"/>
    <w:rsid w:val="00D27C0F"/>
    <w:rsid w:val="00D27E30"/>
    <w:rsid w:val="00D27F50"/>
    <w:rsid w:val="00D3004F"/>
    <w:rsid w:val="00D300AA"/>
    <w:rsid w:val="00D300FA"/>
    <w:rsid w:val="00D302B1"/>
    <w:rsid w:val="00D304A0"/>
    <w:rsid w:val="00D305BE"/>
    <w:rsid w:val="00D3065D"/>
    <w:rsid w:val="00D30683"/>
    <w:rsid w:val="00D308F1"/>
    <w:rsid w:val="00D30A87"/>
    <w:rsid w:val="00D30BB6"/>
    <w:rsid w:val="00D30CF2"/>
    <w:rsid w:val="00D30D0B"/>
    <w:rsid w:val="00D30DAC"/>
    <w:rsid w:val="00D30E40"/>
    <w:rsid w:val="00D30F01"/>
    <w:rsid w:val="00D31748"/>
    <w:rsid w:val="00D318A0"/>
    <w:rsid w:val="00D31A04"/>
    <w:rsid w:val="00D31D03"/>
    <w:rsid w:val="00D31D35"/>
    <w:rsid w:val="00D3204C"/>
    <w:rsid w:val="00D32127"/>
    <w:rsid w:val="00D32298"/>
    <w:rsid w:val="00D32EFB"/>
    <w:rsid w:val="00D32FCE"/>
    <w:rsid w:val="00D3314D"/>
    <w:rsid w:val="00D332B7"/>
    <w:rsid w:val="00D33479"/>
    <w:rsid w:val="00D335A4"/>
    <w:rsid w:val="00D3360D"/>
    <w:rsid w:val="00D3361D"/>
    <w:rsid w:val="00D336E6"/>
    <w:rsid w:val="00D337F7"/>
    <w:rsid w:val="00D3388F"/>
    <w:rsid w:val="00D33979"/>
    <w:rsid w:val="00D33A4C"/>
    <w:rsid w:val="00D33D48"/>
    <w:rsid w:val="00D33DD0"/>
    <w:rsid w:val="00D33FD4"/>
    <w:rsid w:val="00D3411B"/>
    <w:rsid w:val="00D34540"/>
    <w:rsid w:val="00D34619"/>
    <w:rsid w:val="00D348A7"/>
    <w:rsid w:val="00D34C71"/>
    <w:rsid w:val="00D34E38"/>
    <w:rsid w:val="00D34EA6"/>
    <w:rsid w:val="00D35194"/>
    <w:rsid w:val="00D35284"/>
    <w:rsid w:val="00D3535F"/>
    <w:rsid w:val="00D35635"/>
    <w:rsid w:val="00D35641"/>
    <w:rsid w:val="00D356AC"/>
    <w:rsid w:val="00D358D7"/>
    <w:rsid w:val="00D3596E"/>
    <w:rsid w:val="00D35A1F"/>
    <w:rsid w:val="00D35A76"/>
    <w:rsid w:val="00D35CE3"/>
    <w:rsid w:val="00D3667E"/>
    <w:rsid w:val="00D36A18"/>
    <w:rsid w:val="00D36BF8"/>
    <w:rsid w:val="00D36C1E"/>
    <w:rsid w:val="00D36CE6"/>
    <w:rsid w:val="00D36D3D"/>
    <w:rsid w:val="00D36EC8"/>
    <w:rsid w:val="00D36FBF"/>
    <w:rsid w:val="00D370C2"/>
    <w:rsid w:val="00D37309"/>
    <w:rsid w:val="00D37312"/>
    <w:rsid w:val="00D3778F"/>
    <w:rsid w:val="00D37A70"/>
    <w:rsid w:val="00D37AB4"/>
    <w:rsid w:val="00D37DF4"/>
    <w:rsid w:val="00D37FA6"/>
    <w:rsid w:val="00D37FC2"/>
    <w:rsid w:val="00D4065A"/>
    <w:rsid w:val="00D406D9"/>
    <w:rsid w:val="00D407BB"/>
    <w:rsid w:val="00D407CD"/>
    <w:rsid w:val="00D40B0F"/>
    <w:rsid w:val="00D40C31"/>
    <w:rsid w:val="00D40E33"/>
    <w:rsid w:val="00D40E7E"/>
    <w:rsid w:val="00D40F93"/>
    <w:rsid w:val="00D40FF8"/>
    <w:rsid w:val="00D41208"/>
    <w:rsid w:val="00D41297"/>
    <w:rsid w:val="00D41455"/>
    <w:rsid w:val="00D415C1"/>
    <w:rsid w:val="00D41AF1"/>
    <w:rsid w:val="00D41BF0"/>
    <w:rsid w:val="00D41C64"/>
    <w:rsid w:val="00D41CDD"/>
    <w:rsid w:val="00D41D74"/>
    <w:rsid w:val="00D41F97"/>
    <w:rsid w:val="00D42155"/>
    <w:rsid w:val="00D421D5"/>
    <w:rsid w:val="00D42462"/>
    <w:rsid w:val="00D4249A"/>
    <w:rsid w:val="00D4268B"/>
    <w:rsid w:val="00D42A17"/>
    <w:rsid w:val="00D42AC2"/>
    <w:rsid w:val="00D42BEC"/>
    <w:rsid w:val="00D42FB5"/>
    <w:rsid w:val="00D433DD"/>
    <w:rsid w:val="00D43DD8"/>
    <w:rsid w:val="00D43DE8"/>
    <w:rsid w:val="00D43E04"/>
    <w:rsid w:val="00D446F1"/>
    <w:rsid w:val="00D446FA"/>
    <w:rsid w:val="00D448CD"/>
    <w:rsid w:val="00D44DAE"/>
    <w:rsid w:val="00D44DF2"/>
    <w:rsid w:val="00D44E97"/>
    <w:rsid w:val="00D4512B"/>
    <w:rsid w:val="00D4516D"/>
    <w:rsid w:val="00D451BC"/>
    <w:rsid w:val="00D452DB"/>
    <w:rsid w:val="00D454DB"/>
    <w:rsid w:val="00D455D5"/>
    <w:rsid w:val="00D45B99"/>
    <w:rsid w:val="00D45BD8"/>
    <w:rsid w:val="00D45BF1"/>
    <w:rsid w:val="00D46088"/>
    <w:rsid w:val="00D460E4"/>
    <w:rsid w:val="00D46891"/>
    <w:rsid w:val="00D46C01"/>
    <w:rsid w:val="00D46DA4"/>
    <w:rsid w:val="00D46F9E"/>
    <w:rsid w:val="00D46FFA"/>
    <w:rsid w:val="00D47023"/>
    <w:rsid w:val="00D471A9"/>
    <w:rsid w:val="00D472A3"/>
    <w:rsid w:val="00D4749D"/>
    <w:rsid w:val="00D478D4"/>
    <w:rsid w:val="00D479BE"/>
    <w:rsid w:val="00D479E5"/>
    <w:rsid w:val="00D47B9B"/>
    <w:rsid w:val="00D47BF8"/>
    <w:rsid w:val="00D501FE"/>
    <w:rsid w:val="00D50213"/>
    <w:rsid w:val="00D5039A"/>
    <w:rsid w:val="00D50663"/>
    <w:rsid w:val="00D50AA3"/>
    <w:rsid w:val="00D50B26"/>
    <w:rsid w:val="00D50C2F"/>
    <w:rsid w:val="00D50D83"/>
    <w:rsid w:val="00D50FE3"/>
    <w:rsid w:val="00D511E5"/>
    <w:rsid w:val="00D51649"/>
    <w:rsid w:val="00D51A40"/>
    <w:rsid w:val="00D51B23"/>
    <w:rsid w:val="00D51C79"/>
    <w:rsid w:val="00D51D29"/>
    <w:rsid w:val="00D51D6B"/>
    <w:rsid w:val="00D51E66"/>
    <w:rsid w:val="00D52097"/>
    <w:rsid w:val="00D521E2"/>
    <w:rsid w:val="00D522A2"/>
    <w:rsid w:val="00D52360"/>
    <w:rsid w:val="00D52414"/>
    <w:rsid w:val="00D525BB"/>
    <w:rsid w:val="00D52611"/>
    <w:rsid w:val="00D5264F"/>
    <w:rsid w:val="00D52B17"/>
    <w:rsid w:val="00D52FD8"/>
    <w:rsid w:val="00D531F8"/>
    <w:rsid w:val="00D532A9"/>
    <w:rsid w:val="00D53516"/>
    <w:rsid w:val="00D53600"/>
    <w:rsid w:val="00D53A74"/>
    <w:rsid w:val="00D53B43"/>
    <w:rsid w:val="00D53E6D"/>
    <w:rsid w:val="00D53E9F"/>
    <w:rsid w:val="00D54067"/>
    <w:rsid w:val="00D5414E"/>
    <w:rsid w:val="00D54733"/>
    <w:rsid w:val="00D547BA"/>
    <w:rsid w:val="00D54C6D"/>
    <w:rsid w:val="00D54E83"/>
    <w:rsid w:val="00D55454"/>
    <w:rsid w:val="00D5570A"/>
    <w:rsid w:val="00D558C3"/>
    <w:rsid w:val="00D55C4B"/>
    <w:rsid w:val="00D55C7E"/>
    <w:rsid w:val="00D55EBF"/>
    <w:rsid w:val="00D5609D"/>
    <w:rsid w:val="00D562D8"/>
    <w:rsid w:val="00D56474"/>
    <w:rsid w:val="00D564F1"/>
    <w:rsid w:val="00D565D5"/>
    <w:rsid w:val="00D56884"/>
    <w:rsid w:val="00D56929"/>
    <w:rsid w:val="00D56F17"/>
    <w:rsid w:val="00D57079"/>
    <w:rsid w:val="00D57093"/>
    <w:rsid w:val="00D5750C"/>
    <w:rsid w:val="00D57610"/>
    <w:rsid w:val="00D57C58"/>
    <w:rsid w:val="00D57E3B"/>
    <w:rsid w:val="00D57E90"/>
    <w:rsid w:val="00D60125"/>
    <w:rsid w:val="00D60A0A"/>
    <w:rsid w:val="00D60A3C"/>
    <w:rsid w:val="00D60B7C"/>
    <w:rsid w:val="00D60D00"/>
    <w:rsid w:val="00D6163E"/>
    <w:rsid w:val="00D61F05"/>
    <w:rsid w:val="00D61F44"/>
    <w:rsid w:val="00D621C2"/>
    <w:rsid w:val="00D623AF"/>
    <w:rsid w:val="00D624EE"/>
    <w:rsid w:val="00D62613"/>
    <w:rsid w:val="00D62BA8"/>
    <w:rsid w:val="00D62C3C"/>
    <w:rsid w:val="00D62CEF"/>
    <w:rsid w:val="00D6378A"/>
    <w:rsid w:val="00D63794"/>
    <w:rsid w:val="00D63C8F"/>
    <w:rsid w:val="00D63F41"/>
    <w:rsid w:val="00D6429E"/>
    <w:rsid w:val="00D645A8"/>
    <w:rsid w:val="00D645B0"/>
    <w:rsid w:val="00D64752"/>
    <w:rsid w:val="00D64D65"/>
    <w:rsid w:val="00D64F96"/>
    <w:rsid w:val="00D65245"/>
    <w:rsid w:val="00D652F6"/>
    <w:rsid w:val="00D65335"/>
    <w:rsid w:val="00D65743"/>
    <w:rsid w:val="00D6598C"/>
    <w:rsid w:val="00D65D42"/>
    <w:rsid w:val="00D65EB4"/>
    <w:rsid w:val="00D66421"/>
    <w:rsid w:val="00D66436"/>
    <w:rsid w:val="00D664F0"/>
    <w:rsid w:val="00D664F4"/>
    <w:rsid w:val="00D666B0"/>
    <w:rsid w:val="00D66867"/>
    <w:rsid w:val="00D66A98"/>
    <w:rsid w:val="00D66C4A"/>
    <w:rsid w:val="00D66FC4"/>
    <w:rsid w:val="00D671A4"/>
    <w:rsid w:val="00D6733A"/>
    <w:rsid w:val="00D673CD"/>
    <w:rsid w:val="00D67914"/>
    <w:rsid w:val="00D679DA"/>
    <w:rsid w:val="00D67A58"/>
    <w:rsid w:val="00D67D9C"/>
    <w:rsid w:val="00D67DA3"/>
    <w:rsid w:val="00D67F43"/>
    <w:rsid w:val="00D700F7"/>
    <w:rsid w:val="00D7018A"/>
    <w:rsid w:val="00D7018E"/>
    <w:rsid w:val="00D70567"/>
    <w:rsid w:val="00D70759"/>
    <w:rsid w:val="00D7087F"/>
    <w:rsid w:val="00D70A8A"/>
    <w:rsid w:val="00D70DB4"/>
    <w:rsid w:val="00D70FCE"/>
    <w:rsid w:val="00D7132A"/>
    <w:rsid w:val="00D7175E"/>
    <w:rsid w:val="00D71892"/>
    <w:rsid w:val="00D71A0B"/>
    <w:rsid w:val="00D71B2F"/>
    <w:rsid w:val="00D71BAD"/>
    <w:rsid w:val="00D71DC1"/>
    <w:rsid w:val="00D722C3"/>
    <w:rsid w:val="00D722DB"/>
    <w:rsid w:val="00D7241B"/>
    <w:rsid w:val="00D724C1"/>
    <w:rsid w:val="00D7260D"/>
    <w:rsid w:val="00D7298A"/>
    <w:rsid w:val="00D72C47"/>
    <w:rsid w:val="00D72CA0"/>
    <w:rsid w:val="00D72DAF"/>
    <w:rsid w:val="00D73160"/>
    <w:rsid w:val="00D732A1"/>
    <w:rsid w:val="00D737D8"/>
    <w:rsid w:val="00D7382F"/>
    <w:rsid w:val="00D7389D"/>
    <w:rsid w:val="00D73B37"/>
    <w:rsid w:val="00D73E7A"/>
    <w:rsid w:val="00D74022"/>
    <w:rsid w:val="00D7403D"/>
    <w:rsid w:val="00D74115"/>
    <w:rsid w:val="00D74336"/>
    <w:rsid w:val="00D744E2"/>
    <w:rsid w:val="00D74BB2"/>
    <w:rsid w:val="00D74DA1"/>
    <w:rsid w:val="00D74DA3"/>
    <w:rsid w:val="00D74F95"/>
    <w:rsid w:val="00D750C7"/>
    <w:rsid w:val="00D75192"/>
    <w:rsid w:val="00D751E3"/>
    <w:rsid w:val="00D75404"/>
    <w:rsid w:val="00D7544E"/>
    <w:rsid w:val="00D7568D"/>
    <w:rsid w:val="00D7577A"/>
    <w:rsid w:val="00D757E9"/>
    <w:rsid w:val="00D75835"/>
    <w:rsid w:val="00D75E74"/>
    <w:rsid w:val="00D75E76"/>
    <w:rsid w:val="00D75F2A"/>
    <w:rsid w:val="00D75F88"/>
    <w:rsid w:val="00D76030"/>
    <w:rsid w:val="00D761D4"/>
    <w:rsid w:val="00D761E0"/>
    <w:rsid w:val="00D76319"/>
    <w:rsid w:val="00D76707"/>
    <w:rsid w:val="00D7670C"/>
    <w:rsid w:val="00D76B77"/>
    <w:rsid w:val="00D77069"/>
    <w:rsid w:val="00D770A4"/>
    <w:rsid w:val="00D77274"/>
    <w:rsid w:val="00D77360"/>
    <w:rsid w:val="00D773C6"/>
    <w:rsid w:val="00D774FC"/>
    <w:rsid w:val="00D77B8B"/>
    <w:rsid w:val="00D77EF9"/>
    <w:rsid w:val="00D80141"/>
    <w:rsid w:val="00D80143"/>
    <w:rsid w:val="00D801EC"/>
    <w:rsid w:val="00D80507"/>
    <w:rsid w:val="00D8085A"/>
    <w:rsid w:val="00D80881"/>
    <w:rsid w:val="00D80919"/>
    <w:rsid w:val="00D8098F"/>
    <w:rsid w:val="00D80A9B"/>
    <w:rsid w:val="00D80BE7"/>
    <w:rsid w:val="00D80CB7"/>
    <w:rsid w:val="00D80F6F"/>
    <w:rsid w:val="00D8112F"/>
    <w:rsid w:val="00D81191"/>
    <w:rsid w:val="00D81257"/>
    <w:rsid w:val="00D812EB"/>
    <w:rsid w:val="00D81544"/>
    <w:rsid w:val="00D81635"/>
    <w:rsid w:val="00D81772"/>
    <w:rsid w:val="00D81821"/>
    <w:rsid w:val="00D81828"/>
    <w:rsid w:val="00D81893"/>
    <w:rsid w:val="00D81A06"/>
    <w:rsid w:val="00D81FBF"/>
    <w:rsid w:val="00D8226C"/>
    <w:rsid w:val="00D82327"/>
    <w:rsid w:val="00D82482"/>
    <w:rsid w:val="00D825A1"/>
    <w:rsid w:val="00D8260C"/>
    <w:rsid w:val="00D82646"/>
    <w:rsid w:val="00D82685"/>
    <w:rsid w:val="00D827BC"/>
    <w:rsid w:val="00D82B19"/>
    <w:rsid w:val="00D8332F"/>
    <w:rsid w:val="00D83524"/>
    <w:rsid w:val="00D83544"/>
    <w:rsid w:val="00D8377C"/>
    <w:rsid w:val="00D83829"/>
    <w:rsid w:val="00D838D0"/>
    <w:rsid w:val="00D83949"/>
    <w:rsid w:val="00D83AC1"/>
    <w:rsid w:val="00D84609"/>
    <w:rsid w:val="00D8492E"/>
    <w:rsid w:val="00D84995"/>
    <w:rsid w:val="00D84B45"/>
    <w:rsid w:val="00D84B4F"/>
    <w:rsid w:val="00D84D5B"/>
    <w:rsid w:val="00D84D89"/>
    <w:rsid w:val="00D84F8B"/>
    <w:rsid w:val="00D8508D"/>
    <w:rsid w:val="00D8577D"/>
    <w:rsid w:val="00D85842"/>
    <w:rsid w:val="00D859C2"/>
    <w:rsid w:val="00D859D8"/>
    <w:rsid w:val="00D85A1C"/>
    <w:rsid w:val="00D85D07"/>
    <w:rsid w:val="00D85D36"/>
    <w:rsid w:val="00D85E23"/>
    <w:rsid w:val="00D85F14"/>
    <w:rsid w:val="00D85F15"/>
    <w:rsid w:val="00D85F86"/>
    <w:rsid w:val="00D86214"/>
    <w:rsid w:val="00D86429"/>
    <w:rsid w:val="00D869F7"/>
    <w:rsid w:val="00D86CE9"/>
    <w:rsid w:val="00D86DA0"/>
    <w:rsid w:val="00D86E18"/>
    <w:rsid w:val="00D870F2"/>
    <w:rsid w:val="00D90348"/>
    <w:rsid w:val="00D904C3"/>
    <w:rsid w:val="00D908CE"/>
    <w:rsid w:val="00D90ECA"/>
    <w:rsid w:val="00D91085"/>
    <w:rsid w:val="00D91096"/>
    <w:rsid w:val="00D91343"/>
    <w:rsid w:val="00D91355"/>
    <w:rsid w:val="00D91519"/>
    <w:rsid w:val="00D919A8"/>
    <w:rsid w:val="00D91A8B"/>
    <w:rsid w:val="00D91C08"/>
    <w:rsid w:val="00D91D02"/>
    <w:rsid w:val="00D92111"/>
    <w:rsid w:val="00D9211C"/>
    <w:rsid w:val="00D927F1"/>
    <w:rsid w:val="00D92AF7"/>
    <w:rsid w:val="00D92B14"/>
    <w:rsid w:val="00D92F4E"/>
    <w:rsid w:val="00D9319F"/>
    <w:rsid w:val="00D9320A"/>
    <w:rsid w:val="00D937C1"/>
    <w:rsid w:val="00D9387F"/>
    <w:rsid w:val="00D9398C"/>
    <w:rsid w:val="00D94123"/>
    <w:rsid w:val="00D94143"/>
    <w:rsid w:val="00D94D6F"/>
    <w:rsid w:val="00D95009"/>
    <w:rsid w:val="00D9504E"/>
    <w:rsid w:val="00D95439"/>
    <w:rsid w:val="00D9558C"/>
    <w:rsid w:val="00D956EF"/>
    <w:rsid w:val="00D957F0"/>
    <w:rsid w:val="00D95B13"/>
    <w:rsid w:val="00D95E20"/>
    <w:rsid w:val="00D9635B"/>
    <w:rsid w:val="00D964DB"/>
    <w:rsid w:val="00D96612"/>
    <w:rsid w:val="00D96AD5"/>
    <w:rsid w:val="00D96B69"/>
    <w:rsid w:val="00D96CEA"/>
    <w:rsid w:val="00D96D37"/>
    <w:rsid w:val="00D96DCD"/>
    <w:rsid w:val="00D9706C"/>
    <w:rsid w:val="00D971B2"/>
    <w:rsid w:val="00D971CE"/>
    <w:rsid w:val="00D97434"/>
    <w:rsid w:val="00D97A21"/>
    <w:rsid w:val="00D97CC4"/>
    <w:rsid w:val="00D97D4D"/>
    <w:rsid w:val="00D97FC8"/>
    <w:rsid w:val="00DA017C"/>
    <w:rsid w:val="00DA059F"/>
    <w:rsid w:val="00DA0764"/>
    <w:rsid w:val="00DA07F8"/>
    <w:rsid w:val="00DA084B"/>
    <w:rsid w:val="00DA0886"/>
    <w:rsid w:val="00DA08EE"/>
    <w:rsid w:val="00DA099D"/>
    <w:rsid w:val="00DA09C1"/>
    <w:rsid w:val="00DA09F8"/>
    <w:rsid w:val="00DA0ADD"/>
    <w:rsid w:val="00DA0AE5"/>
    <w:rsid w:val="00DA0B23"/>
    <w:rsid w:val="00DA12C3"/>
    <w:rsid w:val="00DA1580"/>
    <w:rsid w:val="00DA174E"/>
    <w:rsid w:val="00DA189A"/>
    <w:rsid w:val="00DA1A39"/>
    <w:rsid w:val="00DA1B11"/>
    <w:rsid w:val="00DA1FF6"/>
    <w:rsid w:val="00DA2305"/>
    <w:rsid w:val="00DA2321"/>
    <w:rsid w:val="00DA2329"/>
    <w:rsid w:val="00DA2504"/>
    <w:rsid w:val="00DA254C"/>
    <w:rsid w:val="00DA2C2D"/>
    <w:rsid w:val="00DA2D4E"/>
    <w:rsid w:val="00DA33C6"/>
    <w:rsid w:val="00DA33F6"/>
    <w:rsid w:val="00DA36EE"/>
    <w:rsid w:val="00DA3B67"/>
    <w:rsid w:val="00DA3DBF"/>
    <w:rsid w:val="00DA3DC7"/>
    <w:rsid w:val="00DA4150"/>
    <w:rsid w:val="00DA45CB"/>
    <w:rsid w:val="00DA4817"/>
    <w:rsid w:val="00DA48A9"/>
    <w:rsid w:val="00DA48DC"/>
    <w:rsid w:val="00DA4ADF"/>
    <w:rsid w:val="00DA4B81"/>
    <w:rsid w:val="00DA4D7C"/>
    <w:rsid w:val="00DA55A4"/>
    <w:rsid w:val="00DA5670"/>
    <w:rsid w:val="00DA5884"/>
    <w:rsid w:val="00DA5AB1"/>
    <w:rsid w:val="00DA5B47"/>
    <w:rsid w:val="00DA5C06"/>
    <w:rsid w:val="00DA5E33"/>
    <w:rsid w:val="00DA5F51"/>
    <w:rsid w:val="00DA61D1"/>
    <w:rsid w:val="00DA67B6"/>
    <w:rsid w:val="00DA6832"/>
    <w:rsid w:val="00DA6B83"/>
    <w:rsid w:val="00DA6C2E"/>
    <w:rsid w:val="00DA6E1D"/>
    <w:rsid w:val="00DA6FEE"/>
    <w:rsid w:val="00DA7055"/>
    <w:rsid w:val="00DA74E1"/>
    <w:rsid w:val="00DA7670"/>
    <w:rsid w:val="00DA7998"/>
    <w:rsid w:val="00DA7BAA"/>
    <w:rsid w:val="00DA7C2C"/>
    <w:rsid w:val="00DA7EAA"/>
    <w:rsid w:val="00DA7FEA"/>
    <w:rsid w:val="00DA7FEB"/>
    <w:rsid w:val="00DB0198"/>
    <w:rsid w:val="00DB01E6"/>
    <w:rsid w:val="00DB02DD"/>
    <w:rsid w:val="00DB03A8"/>
    <w:rsid w:val="00DB08CA"/>
    <w:rsid w:val="00DB0E90"/>
    <w:rsid w:val="00DB0F95"/>
    <w:rsid w:val="00DB0FEA"/>
    <w:rsid w:val="00DB0FFE"/>
    <w:rsid w:val="00DB12F0"/>
    <w:rsid w:val="00DB155B"/>
    <w:rsid w:val="00DB1CEC"/>
    <w:rsid w:val="00DB1F2A"/>
    <w:rsid w:val="00DB1F9A"/>
    <w:rsid w:val="00DB2037"/>
    <w:rsid w:val="00DB2259"/>
    <w:rsid w:val="00DB2450"/>
    <w:rsid w:val="00DB2A6A"/>
    <w:rsid w:val="00DB2ACB"/>
    <w:rsid w:val="00DB2B89"/>
    <w:rsid w:val="00DB2BF6"/>
    <w:rsid w:val="00DB2C4C"/>
    <w:rsid w:val="00DB2C75"/>
    <w:rsid w:val="00DB2CE2"/>
    <w:rsid w:val="00DB2D7B"/>
    <w:rsid w:val="00DB3219"/>
    <w:rsid w:val="00DB33C6"/>
    <w:rsid w:val="00DB365A"/>
    <w:rsid w:val="00DB3786"/>
    <w:rsid w:val="00DB3A1A"/>
    <w:rsid w:val="00DB3AB1"/>
    <w:rsid w:val="00DB3B8F"/>
    <w:rsid w:val="00DB3F22"/>
    <w:rsid w:val="00DB410B"/>
    <w:rsid w:val="00DB4313"/>
    <w:rsid w:val="00DB4549"/>
    <w:rsid w:val="00DB48B5"/>
    <w:rsid w:val="00DB4967"/>
    <w:rsid w:val="00DB4975"/>
    <w:rsid w:val="00DB4CEB"/>
    <w:rsid w:val="00DB4ED8"/>
    <w:rsid w:val="00DB5037"/>
    <w:rsid w:val="00DB52E2"/>
    <w:rsid w:val="00DB54AE"/>
    <w:rsid w:val="00DB57F3"/>
    <w:rsid w:val="00DB5AC9"/>
    <w:rsid w:val="00DB5D39"/>
    <w:rsid w:val="00DB6636"/>
    <w:rsid w:val="00DB6DA9"/>
    <w:rsid w:val="00DB6DB4"/>
    <w:rsid w:val="00DB6EFE"/>
    <w:rsid w:val="00DB70C7"/>
    <w:rsid w:val="00DB7237"/>
    <w:rsid w:val="00DB7402"/>
    <w:rsid w:val="00DB7573"/>
    <w:rsid w:val="00DB790D"/>
    <w:rsid w:val="00DB791E"/>
    <w:rsid w:val="00DB7970"/>
    <w:rsid w:val="00DB7C00"/>
    <w:rsid w:val="00DB7C1D"/>
    <w:rsid w:val="00DB7D41"/>
    <w:rsid w:val="00DC0377"/>
    <w:rsid w:val="00DC056C"/>
    <w:rsid w:val="00DC07E1"/>
    <w:rsid w:val="00DC0A4A"/>
    <w:rsid w:val="00DC10B1"/>
    <w:rsid w:val="00DC10CE"/>
    <w:rsid w:val="00DC1200"/>
    <w:rsid w:val="00DC1597"/>
    <w:rsid w:val="00DC162C"/>
    <w:rsid w:val="00DC1B0D"/>
    <w:rsid w:val="00DC1B7D"/>
    <w:rsid w:val="00DC1BEE"/>
    <w:rsid w:val="00DC1BFD"/>
    <w:rsid w:val="00DC1DD7"/>
    <w:rsid w:val="00DC2069"/>
    <w:rsid w:val="00DC20D0"/>
    <w:rsid w:val="00DC214E"/>
    <w:rsid w:val="00DC215E"/>
    <w:rsid w:val="00DC2236"/>
    <w:rsid w:val="00DC2437"/>
    <w:rsid w:val="00DC247A"/>
    <w:rsid w:val="00DC252C"/>
    <w:rsid w:val="00DC2649"/>
    <w:rsid w:val="00DC287E"/>
    <w:rsid w:val="00DC29A5"/>
    <w:rsid w:val="00DC2BC2"/>
    <w:rsid w:val="00DC2F32"/>
    <w:rsid w:val="00DC30DA"/>
    <w:rsid w:val="00DC317D"/>
    <w:rsid w:val="00DC325A"/>
    <w:rsid w:val="00DC3A00"/>
    <w:rsid w:val="00DC3E1D"/>
    <w:rsid w:val="00DC3EBC"/>
    <w:rsid w:val="00DC3ECB"/>
    <w:rsid w:val="00DC3F66"/>
    <w:rsid w:val="00DC3FFC"/>
    <w:rsid w:val="00DC4246"/>
    <w:rsid w:val="00DC4447"/>
    <w:rsid w:val="00DC454F"/>
    <w:rsid w:val="00DC485A"/>
    <w:rsid w:val="00DC4B7A"/>
    <w:rsid w:val="00DC4BFF"/>
    <w:rsid w:val="00DC4C17"/>
    <w:rsid w:val="00DC56F3"/>
    <w:rsid w:val="00DC57F1"/>
    <w:rsid w:val="00DC5B95"/>
    <w:rsid w:val="00DC5C95"/>
    <w:rsid w:val="00DC5D0C"/>
    <w:rsid w:val="00DC6122"/>
    <w:rsid w:val="00DC6246"/>
    <w:rsid w:val="00DC6392"/>
    <w:rsid w:val="00DC668E"/>
    <w:rsid w:val="00DC6856"/>
    <w:rsid w:val="00DC6C75"/>
    <w:rsid w:val="00DC6C9D"/>
    <w:rsid w:val="00DC703C"/>
    <w:rsid w:val="00DC7362"/>
    <w:rsid w:val="00DC73A2"/>
    <w:rsid w:val="00DC73BC"/>
    <w:rsid w:val="00DC75D6"/>
    <w:rsid w:val="00DC77C2"/>
    <w:rsid w:val="00DC7A06"/>
    <w:rsid w:val="00DC7B55"/>
    <w:rsid w:val="00DC7DBE"/>
    <w:rsid w:val="00DC7EB6"/>
    <w:rsid w:val="00DC7F44"/>
    <w:rsid w:val="00DD07F2"/>
    <w:rsid w:val="00DD0A26"/>
    <w:rsid w:val="00DD0AE9"/>
    <w:rsid w:val="00DD0B35"/>
    <w:rsid w:val="00DD0CCC"/>
    <w:rsid w:val="00DD14C1"/>
    <w:rsid w:val="00DD14D7"/>
    <w:rsid w:val="00DD15E9"/>
    <w:rsid w:val="00DD174B"/>
    <w:rsid w:val="00DD179C"/>
    <w:rsid w:val="00DD1916"/>
    <w:rsid w:val="00DD1989"/>
    <w:rsid w:val="00DD1A45"/>
    <w:rsid w:val="00DD1AE2"/>
    <w:rsid w:val="00DD1C05"/>
    <w:rsid w:val="00DD1CC2"/>
    <w:rsid w:val="00DD21D6"/>
    <w:rsid w:val="00DD248C"/>
    <w:rsid w:val="00DD26E7"/>
    <w:rsid w:val="00DD2761"/>
    <w:rsid w:val="00DD2802"/>
    <w:rsid w:val="00DD2864"/>
    <w:rsid w:val="00DD2866"/>
    <w:rsid w:val="00DD29E3"/>
    <w:rsid w:val="00DD2BB9"/>
    <w:rsid w:val="00DD2F7F"/>
    <w:rsid w:val="00DD305B"/>
    <w:rsid w:val="00DD3412"/>
    <w:rsid w:val="00DD35F9"/>
    <w:rsid w:val="00DD3605"/>
    <w:rsid w:val="00DD3B8D"/>
    <w:rsid w:val="00DD3EB6"/>
    <w:rsid w:val="00DD3EBE"/>
    <w:rsid w:val="00DD40B9"/>
    <w:rsid w:val="00DD40F0"/>
    <w:rsid w:val="00DD4408"/>
    <w:rsid w:val="00DD442C"/>
    <w:rsid w:val="00DD49BF"/>
    <w:rsid w:val="00DD4AA5"/>
    <w:rsid w:val="00DD4D5C"/>
    <w:rsid w:val="00DD4F4E"/>
    <w:rsid w:val="00DD5281"/>
    <w:rsid w:val="00DD57CF"/>
    <w:rsid w:val="00DD57EE"/>
    <w:rsid w:val="00DD57F9"/>
    <w:rsid w:val="00DD58F5"/>
    <w:rsid w:val="00DD5961"/>
    <w:rsid w:val="00DD5D49"/>
    <w:rsid w:val="00DD6057"/>
    <w:rsid w:val="00DD6141"/>
    <w:rsid w:val="00DD63D3"/>
    <w:rsid w:val="00DD6578"/>
    <w:rsid w:val="00DD6AB6"/>
    <w:rsid w:val="00DD7003"/>
    <w:rsid w:val="00DD707F"/>
    <w:rsid w:val="00DD70D9"/>
    <w:rsid w:val="00DD7435"/>
    <w:rsid w:val="00DD748D"/>
    <w:rsid w:val="00DD76EF"/>
    <w:rsid w:val="00DD7D45"/>
    <w:rsid w:val="00DD7DB0"/>
    <w:rsid w:val="00DD7DFE"/>
    <w:rsid w:val="00DD7E10"/>
    <w:rsid w:val="00DD7EC5"/>
    <w:rsid w:val="00DE009F"/>
    <w:rsid w:val="00DE0599"/>
    <w:rsid w:val="00DE0B0D"/>
    <w:rsid w:val="00DE0BF2"/>
    <w:rsid w:val="00DE0FD8"/>
    <w:rsid w:val="00DE1192"/>
    <w:rsid w:val="00DE146A"/>
    <w:rsid w:val="00DE15EA"/>
    <w:rsid w:val="00DE1928"/>
    <w:rsid w:val="00DE1DBB"/>
    <w:rsid w:val="00DE20BB"/>
    <w:rsid w:val="00DE21AA"/>
    <w:rsid w:val="00DE29B1"/>
    <w:rsid w:val="00DE2A35"/>
    <w:rsid w:val="00DE2BCA"/>
    <w:rsid w:val="00DE2C8B"/>
    <w:rsid w:val="00DE2F46"/>
    <w:rsid w:val="00DE329B"/>
    <w:rsid w:val="00DE32CC"/>
    <w:rsid w:val="00DE3358"/>
    <w:rsid w:val="00DE33F6"/>
    <w:rsid w:val="00DE36FA"/>
    <w:rsid w:val="00DE3974"/>
    <w:rsid w:val="00DE3977"/>
    <w:rsid w:val="00DE3C79"/>
    <w:rsid w:val="00DE3D18"/>
    <w:rsid w:val="00DE40CB"/>
    <w:rsid w:val="00DE427A"/>
    <w:rsid w:val="00DE43E0"/>
    <w:rsid w:val="00DE4623"/>
    <w:rsid w:val="00DE4755"/>
    <w:rsid w:val="00DE4D38"/>
    <w:rsid w:val="00DE50BF"/>
    <w:rsid w:val="00DE50E8"/>
    <w:rsid w:val="00DE521B"/>
    <w:rsid w:val="00DE54D6"/>
    <w:rsid w:val="00DE56C3"/>
    <w:rsid w:val="00DE570A"/>
    <w:rsid w:val="00DE592B"/>
    <w:rsid w:val="00DE5F7B"/>
    <w:rsid w:val="00DE62FA"/>
    <w:rsid w:val="00DE63CA"/>
    <w:rsid w:val="00DE6555"/>
    <w:rsid w:val="00DE6790"/>
    <w:rsid w:val="00DE6818"/>
    <w:rsid w:val="00DE683D"/>
    <w:rsid w:val="00DE683E"/>
    <w:rsid w:val="00DE6862"/>
    <w:rsid w:val="00DE6A3E"/>
    <w:rsid w:val="00DE6C81"/>
    <w:rsid w:val="00DE73BF"/>
    <w:rsid w:val="00DE7565"/>
    <w:rsid w:val="00DE75B2"/>
    <w:rsid w:val="00DE7630"/>
    <w:rsid w:val="00DE768A"/>
    <w:rsid w:val="00DE77D8"/>
    <w:rsid w:val="00DE77E8"/>
    <w:rsid w:val="00DE7A8B"/>
    <w:rsid w:val="00DE7C00"/>
    <w:rsid w:val="00DE7DD3"/>
    <w:rsid w:val="00DE7E77"/>
    <w:rsid w:val="00DF0363"/>
    <w:rsid w:val="00DF0AB7"/>
    <w:rsid w:val="00DF1018"/>
    <w:rsid w:val="00DF11FD"/>
    <w:rsid w:val="00DF1299"/>
    <w:rsid w:val="00DF13B0"/>
    <w:rsid w:val="00DF13CE"/>
    <w:rsid w:val="00DF14BA"/>
    <w:rsid w:val="00DF16D3"/>
    <w:rsid w:val="00DF1D70"/>
    <w:rsid w:val="00DF1D7D"/>
    <w:rsid w:val="00DF23F3"/>
    <w:rsid w:val="00DF241A"/>
    <w:rsid w:val="00DF24CB"/>
    <w:rsid w:val="00DF25F5"/>
    <w:rsid w:val="00DF2693"/>
    <w:rsid w:val="00DF2744"/>
    <w:rsid w:val="00DF29BA"/>
    <w:rsid w:val="00DF2D53"/>
    <w:rsid w:val="00DF2D98"/>
    <w:rsid w:val="00DF306B"/>
    <w:rsid w:val="00DF32CE"/>
    <w:rsid w:val="00DF331F"/>
    <w:rsid w:val="00DF3501"/>
    <w:rsid w:val="00DF3570"/>
    <w:rsid w:val="00DF36A5"/>
    <w:rsid w:val="00DF3773"/>
    <w:rsid w:val="00DF3796"/>
    <w:rsid w:val="00DF37DE"/>
    <w:rsid w:val="00DF3D4F"/>
    <w:rsid w:val="00DF3FEA"/>
    <w:rsid w:val="00DF453E"/>
    <w:rsid w:val="00DF456D"/>
    <w:rsid w:val="00DF4657"/>
    <w:rsid w:val="00DF474E"/>
    <w:rsid w:val="00DF47B0"/>
    <w:rsid w:val="00DF4814"/>
    <w:rsid w:val="00DF4B5C"/>
    <w:rsid w:val="00DF4D55"/>
    <w:rsid w:val="00DF4F36"/>
    <w:rsid w:val="00DF4F7B"/>
    <w:rsid w:val="00DF5153"/>
    <w:rsid w:val="00DF516F"/>
    <w:rsid w:val="00DF528B"/>
    <w:rsid w:val="00DF59EA"/>
    <w:rsid w:val="00DF5A1B"/>
    <w:rsid w:val="00DF5A73"/>
    <w:rsid w:val="00DF5C11"/>
    <w:rsid w:val="00DF5FD4"/>
    <w:rsid w:val="00DF629C"/>
    <w:rsid w:val="00DF634C"/>
    <w:rsid w:val="00DF6666"/>
    <w:rsid w:val="00DF6A4A"/>
    <w:rsid w:val="00DF6B58"/>
    <w:rsid w:val="00DF6C41"/>
    <w:rsid w:val="00DF73DA"/>
    <w:rsid w:val="00DF75AF"/>
    <w:rsid w:val="00DF76DE"/>
    <w:rsid w:val="00DF7806"/>
    <w:rsid w:val="00DF7A6B"/>
    <w:rsid w:val="00DF7AE2"/>
    <w:rsid w:val="00DF7CB5"/>
    <w:rsid w:val="00DF7DC4"/>
    <w:rsid w:val="00E000F2"/>
    <w:rsid w:val="00E0013B"/>
    <w:rsid w:val="00E0037F"/>
    <w:rsid w:val="00E00473"/>
    <w:rsid w:val="00E00494"/>
    <w:rsid w:val="00E004E8"/>
    <w:rsid w:val="00E00630"/>
    <w:rsid w:val="00E0065B"/>
    <w:rsid w:val="00E008AB"/>
    <w:rsid w:val="00E00929"/>
    <w:rsid w:val="00E00A9D"/>
    <w:rsid w:val="00E00B60"/>
    <w:rsid w:val="00E00CCB"/>
    <w:rsid w:val="00E00D6F"/>
    <w:rsid w:val="00E00E90"/>
    <w:rsid w:val="00E012FC"/>
    <w:rsid w:val="00E01732"/>
    <w:rsid w:val="00E017EC"/>
    <w:rsid w:val="00E019B3"/>
    <w:rsid w:val="00E01BF7"/>
    <w:rsid w:val="00E01E0A"/>
    <w:rsid w:val="00E01F42"/>
    <w:rsid w:val="00E02016"/>
    <w:rsid w:val="00E020AC"/>
    <w:rsid w:val="00E02115"/>
    <w:rsid w:val="00E02198"/>
    <w:rsid w:val="00E021AC"/>
    <w:rsid w:val="00E023B1"/>
    <w:rsid w:val="00E02408"/>
    <w:rsid w:val="00E025BD"/>
    <w:rsid w:val="00E02634"/>
    <w:rsid w:val="00E026BA"/>
    <w:rsid w:val="00E0278C"/>
    <w:rsid w:val="00E02B1D"/>
    <w:rsid w:val="00E02C16"/>
    <w:rsid w:val="00E02E8F"/>
    <w:rsid w:val="00E02F68"/>
    <w:rsid w:val="00E032F2"/>
    <w:rsid w:val="00E033BD"/>
    <w:rsid w:val="00E033DF"/>
    <w:rsid w:val="00E034A6"/>
    <w:rsid w:val="00E036C6"/>
    <w:rsid w:val="00E0384B"/>
    <w:rsid w:val="00E0396C"/>
    <w:rsid w:val="00E0396D"/>
    <w:rsid w:val="00E03CD4"/>
    <w:rsid w:val="00E0403F"/>
    <w:rsid w:val="00E0405E"/>
    <w:rsid w:val="00E044C9"/>
    <w:rsid w:val="00E045E0"/>
    <w:rsid w:val="00E0476B"/>
    <w:rsid w:val="00E04A9C"/>
    <w:rsid w:val="00E04B72"/>
    <w:rsid w:val="00E04B8B"/>
    <w:rsid w:val="00E04BF2"/>
    <w:rsid w:val="00E04E51"/>
    <w:rsid w:val="00E05132"/>
    <w:rsid w:val="00E05269"/>
    <w:rsid w:val="00E052AF"/>
    <w:rsid w:val="00E0537C"/>
    <w:rsid w:val="00E05A59"/>
    <w:rsid w:val="00E05D25"/>
    <w:rsid w:val="00E06102"/>
    <w:rsid w:val="00E061E2"/>
    <w:rsid w:val="00E06298"/>
    <w:rsid w:val="00E06895"/>
    <w:rsid w:val="00E06CE9"/>
    <w:rsid w:val="00E06F13"/>
    <w:rsid w:val="00E06FF4"/>
    <w:rsid w:val="00E0707A"/>
    <w:rsid w:val="00E070F2"/>
    <w:rsid w:val="00E070F8"/>
    <w:rsid w:val="00E072BF"/>
    <w:rsid w:val="00E072CA"/>
    <w:rsid w:val="00E07506"/>
    <w:rsid w:val="00E07808"/>
    <w:rsid w:val="00E07982"/>
    <w:rsid w:val="00E07A2D"/>
    <w:rsid w:val="00E07BC3"/>
    <w:rsid w:val="00E07BE9"/>
    <w:rsid w:val="00E07CF1"/>
    <w:rsid w:val="00E07D62"/>
    <w:rsid w:val="00E07E42"/>
    <w:rsid w:val="00E10571"/>
    <w:rsid w:val="00E10850"/>
    <w:rsid w:val="00E10C93"/>
    <w:rsid w:val="00E10EE1"/>
    <w:rsid w:val="00E11041"/>
    <w:rsid w:val="00E116D6"/>
    <w:rsid w:val="00E1179F"/>
    <w:rsid w:val="00E11A2B"/>
    <w:rsid w:val="00E11C53"/>
    <w:rsid w:val="00E11CC0"/>
    <w:rsid w:val="00E11E84"/>
    <w:rsid w:val="00E11EC9"/>
    <w:rsid w:val="00E125ED"/>
    <w:rsid w:val="00E1268F"/>
    <w:rsid w:val="00E12824"/>
    <w:rsid w:val="00E1285E"/>
    <w:rsid w:val="00E128A8"/>
    <w:rsid w:val="00E12D56"/>
    <w:rsid w:val="00E12F07"/>
    <w:rsid w:val="00E134CF"/>
    <w:rsid w:val="00E1388D"/>
    <w:rsid w:val="00E13B7E"/>
    <w:rsid w:val="00E13BCB"/>
    <w:rsid w:val="00E13E4A"/>
    <w:rsid w:val="00E13F72"/>
    <w:rsid w:val="00E13F82"/>
    <w:rsid w:val="00E14752"/>
    <w:rsid w:val="00E14C27"/>
    <w:rsid w:val="00E14E63"/>
    <w:rsid w:val="00E15044"/>
    <w:rsid w:val="00E1528C"/>
    <w:rsid w:val="00E154A8"/>
    <w:rsid w:val="00E155C4"/>
    <w:rsid w:val="00E15862"/>
    <w:rsid w:val="00E159FC"/>
    <w:rsid w:val="00E15E40"/>
    <w:rsid w:val="00E15EC0"/>
    <w:rsid w:val="00E15FC2"/>
    <w:rsid w:val="00E163CD"/>
    <w:rsid w:val="00E164D4"/>
    <w:rsid w:val="00E16946"/>
    <w:rsid w:val="00E16A76"/>
    <w:rsid w:val="00E16C56"/>
    <w:rsid w:val="00E16D11"/>
    <w:rsid w:val="00E16DDF"/>
    <w:rsid w:val="00E16FD9"/>
    <w:rsid w:val="00E1710A"/>
    <w:rsid w:val="00E177CC"/>
    <w:rsid w:val="00E17894"/>
    <w:rsid w:val="00E17A11"/>
    <w:rsid w:val="00E17B41"/>
    <w:rsid w:val="00E17FA0"/>
    <w:rsid w:val="00E200F0"/>
    <w:rsid w:val="00E200F3"/>
    <w:rsid w:val="00E201C2"/>
    <w:rsid w:val="00E203B7"/>
    <w:rsid w:val="00E203FD"/>
    <w:rsid w:val="00E20443"/>
    <w:rsid w:val="00E205D0"/>
    <w:rsid w:val="00E206FA"/>
    <w:rsid w:val="00E207ED"/>
    <w:rsid w:val="00E20895"/>
    <w:rsid w:val="00E20903"/>
    <w:rsid w:val="00E209F2"/>
    <w:rsid w:val="00E20DD6"/>
    <w:rsid w:val="00E20F19"/>
    <w:rsid w:val="00E20F48"/>
    <w:rsid w:val="00E20F5A"/>
    <w:rsid w:val="00E21044"/>
    <w:rsid w:val="00E2109A"/>
    <w:rsid w:val="00E2120C"/>
    <w:rsid w:val="00E21513"/>
    <w:rsid w:val="00E21909"/>
    <w:rsid w:val="00E21B6B"/>
    <w:rsid w:val="00E21E4D"/>
    <w:rsid w:val="00E21E8D"/>
    <w:rsid w:val="00E21F02"/>
    <w:rsid w:val="00E22100"/>
    <w:rsid w:val="00E22126"/>
    <w:rsid w:val="00E2227D"/>
    <w:rsid w:val="00E222B4"/>
    <w:rsid w:val="00E22562"/>
    <w:rsid w:val="00E22B98"/>
    <w:rsid w:val="00E22CB2"/>
    <w:rsid w:val="00E22DDF"/>
    <w:rsid w:val="00E22F43"/>
    <w:rsid w:val="00E22FBF"/>
    <w:rsid w:val="00E2301B"/>
    <w:rsid w:val="00E2322B"/>
    <w:rsid w:val="00E232B3"/>
    <w:rsid w:val="00E237EC"/>
    <w:rsid w:val="00E23AF6"/>
    <w:rsid w:val="00E23F22"/>
    <w:rsid w:val="00E24E2F"/>
    <w:rsid w:val="00E25213"/>
    <w:rsid w:val="00E25324"/>
    <w:rsid w:val="00E25329"/>
    <w:rsid w:val="00E25DB5"/>
    <w:rsid w:val="00E25E83"/>
    <w:rsid w:val="00E25F17"/>
    <w:rsid w:val="00E26350"/>
    <w:rsid w:val="00E263B4"/>
    <w:rsid w:val="00E26462"/>
    <w:rsid w:val="00E2657D"/>
    <w:rsid w:val="00E267D0"/>
    <w:rsid w:val="00E26E67"/>
    <w:rsid w:val="00E272C5"/>
    <w:rsid w:val="00E275EE"/>
    <w:rsid w:val="00E27AED"/>
    <w:rsid w:val="00E27D33"/>
    <w:rsid w:val="00E27DFB"/>
    <w:rsid w:val="00E27E89"/>
    <w:rsid w:val="00E27F19"/>
    <w:rsid w:val="00E27F9C"/>
    <w:rsid w:val="00E304EF"/>
    <w:rsid w:val="00E306D1"/>
    <w:rsid w:val="00E30CEF"/>
    <w:rsid w:val="00E31505"/>
    <w:rsid w:val="00E3163B"/>
    <w:rsid w:val="00E316B1"/>
    <w:rsid w:val="00E316B7"/>
    <w:rsid w:val="00E316DD"/>
    <w:rsid w:val="00E31B42"/>
    <w:rsid w:val="00E31CD3"/>
    <w:rsid w:val="00E31E55"/>
    <w:rsid w:val="00E31F1A"/>
    <w:rsid w:val="00E31F21"/>
    <w:rsid w:val="00E31FEF"/>
    <w:rsid w:val="00E3277E"/>
    <w:rsid w:val="00E327C2"/>
    <w:rsid w:val="00E32ADF"/>
    <w:rsid w:val="00E32EE8"/>
    <w:rsid w:val="00E32EF9"/>
    <w:rsid w:val="00E33007"/>
    <w:rsid w:val="00E332FE"/>
    <w:rsid w:val="00E33547"/>
    <w:rsid w:val="00E335D6"/>
    <w:rsid w:val="00E337E6"/>
    <w:rsid w:val="00E3381A"/>
    <w:rsid w:val="00E33AFD"/>
    <w:rsid w:val="00E33B3F"/>
    <w:rsid w:val="00E33C37"/>
    <w:rsid w:val="00E33CFD"/>
    <w:rsid w:val="00E33D2A"/>
    <w:rsid w:val="00E33DE8"/>
    <w:rsid w:val="00E33DE9"/>
    <w:rsid w:val="00E33E0B"/>
    <w:rsid w:val="00E33F65"/>
    <w:rsid w:val="00E3403E"/>
    <w:rsid w:val="00E340F5"/>
    <w:rsid w:val="00E3446D"/>
    <w:rsid w:val="00E34676"/>
    <w:rsid w:val="00E3485B"/>
    <w:rsid w:val="00E349BA"/>
    <w:rsid w:val="00E34A36"/>
    <w:rsid w:val="00E34B07"/>
    <w:rsid w:val="00E35464"/>
    <w:rsid w:val="00E356AA"/>
    <w:rsid w:val="00E356C7"/>
    <w:rsid w:val="00E358CB"/>
    <w:rsid w:val="00E35A3B"/>
    <w:rsid w:val="00E35B66"/>
    <w:rsid w:val="00E35C9B"/>
    <w:rsid w:val="00E35D25"/>
    <w:rsid w:val="00E361D0"/>
    <w:rsid w:val="00E361D7"/>
    <w:rsid w:val="00E3620F"/>
    <w:rsid w:val="00E36329"/>
    <w:rsid w:val="00E36B37"/>
    <w:rsid w:val="00E36EF4"/>
    <w:rsid w:val="00E36F1F"/>
    <w:rsid w:val="00E37774"/>
    <w:rsid w:val="00E37D65"/>
    <w:rsid w:val="00E37D83"/>
    <w:rsid w:val="00E37FEE"/>
    <w:rsid w:val="00E40623"/>
    <w:rsid w:val="00E4062E"/>
    <w:rsid w:val="00E407F9"/>
    <w:rsid w:val="00E4092A"/>
    <w:rsid w:val="00E40AA2"/>
    <w:rsid w:val="00E40B7A"/>
    <w:rsid w:val="00E40BD8"/>
    <w:rsid w:val="00E40BDF"/>
    <w:rsid w:val="00E410A3"/>
    <w:rsid w:val="00E414AB"/>
    <w:rsid w:val="00E415A3"/>
    <w:rsid w:val="00E416A6"/>
    <w:rsid w:val="00E41756"/>
    <w:rsid w:val="00E4190E"/>
    <w:rsid w:val="00E41918"/>
    <w:rsid w:val="00E41B48"/>
    <w:rsid w:val="00E42078"/>
    <w:rsid w:val="00E420D6"/>
    <w:rsid w:val="00E42415"/>
    <w:rsid w:val="00E4251B"/>
    <w:rsid w:val="00E4251E"/>
    <w:rsid w:val="00E428F9"/>
    <w:rsid w:val="00E42965"/>
    <w:rsid w:val="00E42B4E"/>
    <w:rsid w:val="00E42F98"/>
    <w:rsid w:val="00E43204"/>
    <w:rsid w:val="00E43430"/>
    <w:rsid w:val="00E43490"/>
    <w:rsid w:val="00E434BF"/>
    <w:rsid w:val="00E43899"/>
    <w:rsid w:val="00E43930"/>
    <w:rsid w:val="00E4397F"/>
    <w:rsid w:val="00E441A3"/>
    <w:rsid w:val="00E44393"/>
    <w:rsid w:val="00E446AA"/>
    <w:rsid w:val="00E446BE"/>
    <w:rsid w:val="00E4474D"/>
    <w:rsid w:val="00E44AE2"/>
    <w:rsid w:val="00E44CED"/>
    <w:rsid w:val="00E45077"/>
    <w:rsid w:val="00E45080"/>
    <w:rsid w:val="00E45204"/>
    <w:rsid w:val="00E4536A"/>
    <w:rsid w:val="00E4536B"/>
    <w:rsid w:val="00E4562C"/>
    <w:rsid w:val="00E45734"/>
    <w:rsid w:val="00E4576E"/>
    <w:rsid w:val="00E45848"/>
    <w:rsid w:val="00E4597C"/>
    <w:rsid w:val="00E459F6"/>
    <w:rsid w:val="00E45DEF"/>
    <w:rsid w:val="00E46022"/>
    <w:rsid w:val="00E4606A"/>
    <w:rsid w:val="00E460A3"/>
    <w:rsid w:val="00E461F3"/>
    <w:rsid w:val="00E46442"/>
    <w:rsid w:val="00E46485"/>
    <w:rsid w:val="00E464D3"/>
    <w:rsid w:val="00E465F8"/>
    <w:rsid w:val="00E4673A"/>
    <w:rsid w:val="00E46749"/>
    <w:rsid w:val="00E46B39"/>
    <w:rsid w:val="00E46C0F"/>
    <w:rsid w:val="00E46D9C"/>
    <w:rsid w:val="00E47001"/>
    <w:rsid w:val="00E47740"/>
    <w:rsid w:val="00E477F0"/>
    <w:rsid w:val="00E47802"/>
    <w:rsid w:val="00E47926"/>
    <w:rsid w:val="00E5028A"/>
    <w:rsid w:val="00E503CF"/>
    <w:rsid w:val="00E5040C"/>
    <w:rsid w:val="00E50532"/>
    <w:rsid w:val="00E50860"/>
    <w:rsid w:val="00E5088D"/>
    <w:rsid w:val="00E50DB6"/>
    <w:rsid w:val="00E50E8F"/>
    <w:rsid w:val="00E51054"/>
    <w:rsid w:val="00E512B5"/>
    <w:rsid w:val="00E51389"/>
    <w:rsid w:val="00E514AB"/>
    <w:rsid w:val="00E515EA"/>
    <w:rsid w:val="00E517CC"/>
    <w:rsid w:val="00E519DD"/>
    <w:rsid w:val="00E51A00"/>
    <w:rsid w:val="00E51ADD"/>
    <w:rsid w:val="00E51F2D"/>
    <w:rsid w:val="00E51FB8"/>
    <w:rsid w:val="00E5223C"/>
    <w:rsid w:val="00E5294F"/>
    <w:rsid w:val="00E52C2A"/>
    <w:rsid w:val="00E52FF9"/>
    <w:rsid w:val="00E53093"/>
    <w:rsid w:val="00E53496"/>
    <w:rsid w:val="00E53DD6"/>
    <w:rsid w:val="00E53DF7"/>
    <w:rsid w:val="00E53E54"/>
    <w:rsid w:val="00E53EC1"/>
    <w:rsid w:val="00E53F3E"/>
    <w:rsid w:val="00E54291"/>
    <w:rsid w:val="00E54292"/>
    <w:rsid w:val="00E542BB"/>
    <w:rsid w:val="00E54499"/>
    <w:rsid w:val="00E54506"/>
    <w:rsid w:val="00E54A6A"/>
    <w:rsid w:val="00E54AC2"/>
    <w:rsid w:val="00E54B4E"/>
    <w:rsid w:val="00E54DE0"/>
    <w:rsid w:val="00E54DF8"/>
    <w:rsid w:val="00E54F50"/>
    <w:rsid w:val="00E54F96"/>
    <w:rsid w:val="00E55102"/>
    <w:rsid w:val="00E55973"/>
    <w:rsid w:val="00E559CD"/>
    <w:rsid w:val="00E55BB9"/>
    <w:rsid w:val="00E55E8C"/>
    <w:rsid w:val="00E55FBA"/>
    <w:rsid w:val="00E5609C"/>
    <w:rsid w:val="00E561C9"/>
    <w:rsid w:val="00E562B6"/>
    <w:rsid w:val="00E563BF"/>
    <w:rsid w:val="00E5647B"/>
    <w:rsid w:val="00E566F5"/>
    <w:rsid w:val="00E5683F"/>
    <w:rsid w:val="00E5695B"/>
    <w:rsid w:val="00E56B3A"/>
    <w:rsid w:val="00E56F8B"/>
    <w:rsid w:val="00E56FA5"/>
    <w:rsid w:val="00E570E3"/>
    <w:rsid w:val="00E571F9"/>
    <w:rsid w:val="00E5736F"/>
    <w:rsid w:val="00E57374"/>
    <w:rsid w:val="00E573D7"/>
    <w:rsid w:val="00E57401"/>
    <w:rsid w:val="00E57577"/>
    <w:rsid w:val="00E57748"/>
    <w:rsid w:val="00E57A3F"/>
    <w:rsid w:val="00E57BDD"/>
    <w:rsid w:val="00E60119"/>
    <w:rsid w:val="00E60425"/>
    <w:rsid w:val="00E60789"/>
    <w:rsid w:val="00E60AB4"/>
    <w:rsid w:val="00E61441"/>
    <w:rsid w:val="00E61565"/>
    <w:rsid w:val="00E615D1"/>
    <w:rsid w:val="00E61673"/>
    <w:rsid w:val="00E61B26"/>
    <w:rsid w:val="00E61F81"/>
    <w:rsid w:val="00E62381"/>
    <w:rsid w:val="00E62451"/>
    <w:rsid w:val="00E62512"/>
    <w:rsid w:val="00E626C2"/>
    <w:rsid w:val="00E62AF6"/>
    <w:rsid w:val="00E62D60"/>
    <w:rsid w:val="00E62D72"/>
    <w:rsid w:val="00E62FB3"/>
    <w:rsid w:val="00E63203"/>
    <w:rsid w:val="00E63278"/>
    <w:rsid w:val="00E63589"/>
    <w:rsid w:val="00E63635"/>
    <w:rsid w:val="00E63A58"/>
    <w:rsid w:val="00E63B60"/>
    <w:rsid w:val="00E63E15"/>
    <w:rsid w:val="00E63F5B"/>
    <w:rsid w:val="00E64357"/>
    <w:rsid w:val="00E6486E"/>
    <w:rsid w:val="00E64A32"/>
    <w:rsid w:val="00E64DC3"/>
    <w:rsid w:val="00E65152"/>
    <w:rsid w:val="00E65285"/>
    <w:rsid w:val="00E653E2"/>
    <w:rsid w:val="00E654A6"/>
    <w:rsid w:val="00E656AC"/>
    <w:rsid w:val="00E65A39"/>
    <w:rsid w:val="00E65AC7"/>
    <w:rsid w:val="00E65B2C"/>
    <w:rsid w:val="00E66359"/>
    <w:rsid w:val="00E663B9"/>
    <w:rsid w:val="00E66590"/>
    <w:rsid w:val="00E66892"/>
    <w:rsid w:val="00E66CF1"/>
    <w:rsid w:val="00E66DF0"/>
    <w:rsid w:val="00E674D8"/>
    <w:rsid w:val="00E6781D"/>
    <w:rsid w:val="00E67880"/>
    <w:rsid w:val="00E67AA1"/>
    <w:rsid w:val="00E70006"/>
    <w:rsid w:val="00E7014C"/>
    <w:rsid w:val="00E701FB"/>
    <w:rsid w:val="00E70765"/>
    <w:rsid w:val="00E70A45"/>
    <w:rsid w:val="00E70CDC"/>
    <w:rsid w:val="00E70E96"/>
    <w:rsid w:val="00E7131D"/>
    <w:rsid w:val="00E71367"/>
    <w:rsid w:val="00E71455"/>
    <w:rsid w:val="00E7158A"/>
    <w:rsid w:val="00E71666"/>
    <w:rsid w:val="00E71899"/>
    <w:rsid w:val="00E718AF"/>
    <w:rsid w:val="00E7190D"/>
    <w:rsid w:val="00E71B6E"/>
    <w:rsid w:val="00E71D7A"/>
    <w:rsid w:val="00E71E35"/>
    <w:rsid w:val="00E71ED5"/>
    <w:rsid w:val="00E71F27"/>
    <w:rsid w:val="00E7202B"/>
    <w:rsid w:val="00E723AA"/>
    <w:rsid w:val="00E7246B"/>
    <w:rsid w:val="00E7278C"/>
    <w:rsid w:val="00E729B1"/>
    <w:rsid w:val="00E72A14"/>
    <w:rsid w:val="00E72C43"/>
    <w:rsid w:val="00E72F66"/>
    <w:rsid w:val="00E735BE"/>
    <w:rsid w:val="00E73600"/>
    <w:rsid w:val="00E736B5"/>
    <w:rsid w:val="00E73756"/>
    <w:rsid w:val="00E73CDE"/>
    <w:rsid w:val="00E73FBA"/>
    <w:rsid w:val="00E73FF2"/>
    <w:rsid w:val="00E741C0"/>
    <w:rsid w:val="00E7483F"/>
    <w:rsid w:val="00E74C21"/>
    <w:rsid w:val="00E74C26"/>
    <w:rsid w:val="00E74C9A"/>
    <w:rsid w:val="00E74CE5"/>
    <w:rsid w:val="00E74CE8"/>
    <w:rsid w:val="00E74D5F"/>
    <w:rsid w:val="00E74D9C"/>
    <w:rsid w:val="00E74E98"/>
    <w:rsid w:val="00E74F70"/>
    <w:rsid w:val="00E75567"/>
    <w:rsid w:val="00E7581B"/>
    <w:rsid w:val="00E759C4"/>
    <w:rsid w:val="00E759D0"/>
    <w:rsid w:val="00E75BF1"/>
    <w:rsid w:val="00E75C9D"/>
    <w:rsid w:val="00E762D2"/>
    <w:rsid w:val="00E7642B"/>
    <w:rsid w:val="00E764F1"/>
    <w:rsid w:val="00E76988"/>
    <w:rsid w:val="00E76AA0"/>
    <w:rsid w:val="00E76CE6"/>
    <w:rsid w:val="00E76D72"/>
    <w:rsid w:val="00E76DD1"/>
    <w:rsid w:val="00E76E29"/>
    <w:rsid w:val="00E76E78"/>
    <w:rsid w:val="00E76F90"/>
    <w:rsid w:val="00E77055"/>
    <w:rsid w:val="00E77361"/>
    <w:rsid w:val="00E77394"/>
    <w:rsid w:val="00E77579"/>
    <w:rsid w:val="00E7772D"/>
    <w:rsid w:val="00E777FB"/>
    <w:rsid w:val="00E77B59"/>
    <w:rsid w:val="00E77D4D"/>
    <w:rsid w:val="00E80348"/>
    <w:rsid w:val="00E80500"/>
    <w:rsid w:val="00E805A2"/>
    <w:rsid w:val="00E805A4"/>
    <w:rsid w:val="00E805FD"/>
    <w:rsid w:val="00E80748"/>
    <w:rsid w:val="00E80866"/>
    <w:rsid w:val="00E80A07"/>
    <w:rsid w:val="00E80BE6"/>
    <w:rsid w:val="00E80C7C"/>
    <w:rsid w:val="00E80F7A"/>
    <w:rsid w:val="00E80FBE"/>
    <w:rsid w:val="00E8101C"/>
    <w:rsid w:val="00E81091"/>
    <w:rsid w:val="00E81206"/>
    <w:rsid w:val="00E8153B"/>
    <w:rsid w:val="00E8173C"/>
    <w:rsid w:val="00E8198A"/>
    <w:rsid w:val="00E81D4C"/>
    <w:rsid w:val="00E81DD8"/>
    <w:rsid w:val="00E81F2D"/>
    <w:rsid w:val="00E8209A"/>
    <w:rsid w:val="00E821A1"/>
    <w:rsid w:val="00E82623"/>
    <w:rsid w:val="00E82714"/>
    <w:rsid w:val="00E82931"/>
    <w:rsid w:val="00E82F09"/>
    <w:rsid w:val="00E83012"/>
    <w:rsid w:val="00E83015"/>
    <w:rsid w:val="00E8314C"/>
    <w:rsid w:val="00E8319E"/>
    <w:rsid w:val="00E833A2"/>
    <w:rsid w:val="00E834D4"/>
    <w:rsid w:val="00E8354B"/>
    <w:rsid w:val="00E835D2"/>
    <w:rsid w:val="00E8379F"/>
    <w:rsid w:val="00E837A5"/>
    <w:rsid w:val="00E838EF"/>
    <w:rsid w:val="00E83923"/>
    <w:rsid w:val="00E83992"/>
    <w:rsid w:val="00E83A70"/>
    <w:rsid w:val="00E83C85"/>
    <w:rsid w:val="00E843A5"/>
    <w:rsid w:val="00E84442"/>
    <w:rsid w:val="00E84C86"/>
    <w:rsid w:val="00E84E9B"/>
    <w:rsid w:val="00E85149"/>
    <w:rsid w:val="00E85368"/>
    <w:rsid w:val="00E8554D"/>
    <w:rsid w:val="00E85707"/>
    <w:rsid w:val="00E85899"/>
    <w:rsid w:val="00E858A5"/>
    <w:rsid w:val="00E85A05"/>
    <w:rsid w:val="00E86559"/>
    <w:rsid w:val="00E86622"/>
    <w:rsid w:val="00E8673D"/>
    <w:rsid w:val="00E869EC"/>
    <w:rsid w:val="00E86ACC"/>
    <w:rsid w:val="00E86E15"/>
    <w:rsid w:val="00E87648"/>
    <w:rsid w:val="00E877A0"/>
    <w:rsid w:val="00E87826"/>
    <w:rsid w:val="00E8794F"/>
    <w:rsid w:val="00E90398"/>
    <w:rsid w:val="00E904BF"/>
    <w:rsid w:val="00E90936"/>
    <w:rsid w:val="00E90BC0"/>
    <w:rsid w:val="00E90BC3"/>
    <w:rsid w:val="00E90C87"/>
    <w:rsid w:val="00E91147"/>
    <w:rsid w:val="00E91598"/>
    <w:rsid w:val="00E9166E"/>
    <w:rsid w:val="00E9193C"/>
    <w:rsid w:val="00E9197E"/>
    <w:rsid w:val="00E91A4E"/>
    <w:rsid w:val="00E91F8B"/>
    <w:rsid w:val="00E92070"/>
    <w:rsid w:val="00E922E5"/>
    <w:rsid w:val="00E929C8"/>
    <w:rsid w:val="00E93098"/>
    <w:rsid w:val="00E930B7"/>
    <w:rsid w:val="00E935F1"/>
    <w:rsid w:val="00E93661"/>
    <w:rsid w:val="00E93D47"/>
    <w:rsid w:val="00E9459D"/>
    <w:rsid w:val="00E94636"/>
    <w:rsid w:val="00E9484B"/>
    <w:rsid w:val="00E94E1C"/>
    <w:rsid w:val="00E94FBB"/>
    <w:rsid w:val="00E950AB"/>
    <w:rsid w:val="00E9514C"/>
    <w:rsid w:val="00E95171"/>
    <w:rsid w:val="00E952AA"/>
    <w:rsid w:val="00E952CD"/>
    <w:rsid w:val="00E955A9"/>
    <w:rsid w:val="00E95876"/>
    <w:rsid w:val="00E959B4"/>
    <w:rsid w:val="00E95A20"/>
    <w:rsid w:val="00E95C96"/>
    <w:rsid w:val="00E95C9C"/>
    <w:rsid w:val="00E95ED6"/>
    <w:rsid w:val="00E95F28"/>
    <w:rsid w:val="00E962BE"/>
    <w:rsid w:val="00E9651A"/>
    <w:rsid w:val="00E9665C"/>
    <w:rsid w:val="00E96845"/>
    <w:rsid w:val="00E969E0"/>
    <w:rsid w:val="00E96B70"/>
    <w:rsid w:val="00E96B79"/>
    <w:rsid w:val="00E96C35"/>
    <w:rsid w:val="00E97114"/>
    <w:rsid w:val="00E971CB"/>
    <w:rsid w:val="00E97245"/>
    <w:rsid w:val="00E973D0"/>
    <w:rsid w:val="00E9759C"/>
    <w:rsid w:val="00E97BA7"/>
    <w:rsid w:val="00E97EB2"/>
    <w:rsid w:val="00EA01AA"/>
    <w:rsid w:val="00EA02F6"/>
    <w:rsid w:val="00EA0309"/>
    <w:rsid w:val="00EA0512"/>
    <w:rsid w:val="00EA05B3"/>
    <w:rsid w:val="00EA05F1"/>
    <w:rsid w:val="00EA076C"/>
    <w:rsid w:val="00EA09CF"/>
    <w:rsid w:val="00EA0B1F"/>
    <w:rsid w:val="00EA0B45"/>
    <w:rsid w:val="00EA0BEF"/>
    <w:rsid w:val="00EA0D03"/>
    <w:rsid w:val="00EA0E81"/>
    <w:rsid w:val="00EA1173"/>
    <w:rsid w:val="00EA1352"/>
    <w:rsid w:val="00EA154E"/>
    <w:rsid w:val="00EA1BBF"/>
    <w:rsid w:val="00EA1D76"/>
    <w:rsid w:val="00EA248A"/>
    <w:rsid w:val="00EA28A0"/>
    <w:rsid w:val="00EA2A8D"/>
    <w:rsid w:val="00EA328B"/>
    <w:rsid w:val="00EA3422"/>
    <w:rsid w:val="00EA3587"/>
    <w:rsid w:val="00EA3634"/>
    <w:rsid w:val="00EA3D1B"/>
    <w:rsid w:val="00EA3EDB"/>
    <w:rsid w:val="00EA403A"/>
    <w:rsid w:val="00EA4781"/>
    <w:rsid w:val="00EA47D1"/>
    <w:rsid w:val="00EA485A"/>
    <w:rsid w:val="00EA4A1D"/>
    <w:rsid w:val="00EA4B50"/>
    <w:rsid w:val="00EA516E"/>
    <w:rsid w:val="00EA54BD"/>
    <w:rsid w:val="00EA54EC"/>
    <w:rsid w:val="00EA585F"/>
    <w:rsid w:val="00EA5868"/>
    <w:rsid w:val="00EA5886"/>
    <w:rsid w:val="00EA626B"/>
    <w:rsid w:val="00EA62A4"/>
    <w:rsid w:val="00EA6320"/>
    <w:rsid w:val="00EA638F"/>
    <w:rsid w:val="00EA6530"/>
    <w:rsid w:val="00EA672B"/>
    <w:rsid w:val="00EA6747"/>
    <w:rsid w:val="00EA67CC"/>
    <w:rsid w:val="00EA67D8"/>
    <w:rsid w:val="00EA6976"/>
    <w:rsid w:val="00EA6BBD"/>
    <w:rsid w:val="00EA6E71"/>
    <w:rsid w:val="00EA6F32"/>
    <w:rsid w:val="00EA780F"/>
    <w:rsid w:val="00EA7AAF"/>
    <w:rsid w:val="00EA7CF2"/>
    <w:rsid w:val="00EA7D78"/>
    <w:rsid w:val="00EA7E05"/>
    <w:rsid w:val="00EA7E4F"/>
    <w:rsid w:val="00EB0292"/>
    <w:rsid w:val="00EB02CD"/>
    <w:rsid w:val="00EB0301"/>
    <w:rsid w:val="00EB03F9"/>
    <w:rsid w:val="00EB064E"/>
    <w:rsid w:val="00EB07E3"/>
    <w:rsid w:val="00EB0A44"/>
    <w:rsid w:val="00EB0A59"/>
    <w:rsid w:val="00EB0A5E"/>
    <w:rsid w:val="00EB0A63"/>
    <w:rsid w:val="00EB0E8C"/>
    <w:rsid w:val="00EB0EFE"/>
    <w:rsid w:val="00EB0F08"/>
    <w:rsid w:val="00EB126B"/>
    <w:rsid w:val="00EB12B3"/>
    <w:rsid w:val="00EB12D7"/>
    <w:rsid w:val="00EB130F"/>
    <w:rsid w:val="00EB13A9"/>
    <w:rsid w:val="00EB14B8"/>
    <w:rsid w:val="00EB1595"/>
    <w:rsid w:val="00EB168D"/>
    <w:rsid w:val="00EB1774"/>
    <w:rsid w:val="00EB1898"/>
    <w:rsid w:val="00EB1A1B"/>
    <w:rsid w:val="00EB200F"/>
    <w:rsid w:val="00EB21F5"/>
    <w:rsid w:val="00EB227E"/>
    <w:rsid w:val="00EB2615"/>
    <w:rsid w:val="00EB2CCD"/>
    <w:rsid w:val="00EB2E2F"/>
    <w:rsid w:val="00EB2E52"/>
    <w:rsid w:val="00EB300C"/>
    <w:rsid w:val="00EB308D"/>
    <w:rsid w:val="00EB308F"/>
    <w:rsid w:val="00EB3413"/>
    <w:rsid w:val="00EB3732"/>
    <w:rsid w:val="00EB37E6"/>
    <w:rsid w:val="00EB405E"/>
    <w:rsid w:val="00EB409F"/>
    <w:rsid w:val="00EB4580"/>
    <w:rsid w:val="00EB45F2"/>
    <w:rsid w:val="00EB4694"/>
    <w:rsid w:val="00EB4699"/>
    <w:rsid w:val="00EB479F"/>
    <w:rsid w:val="00EB4800"/>
    <w:rsid w:val="00EB4974"/>
    <w:rsid w:val="00EB49EE"/>
    <w:rsid w:val="00EB4EBC"/>
    <w:rsid w:val="00EB4FAD"/>
    <w:rsid w:val="00EB5183"/>
    <w:rsid w:val="00EB551A"/>
    <w:rsid w:val="00EB5551"/>
    <w:rsid w:val="00EB56C2"/>
    <w:rsid w:val="00EB56CC"/>
    <w:rsid w:val="00EB56E8"/>
    <w:rsid w:val="00EB5754"/>
    <w:rsid w:val="00EB5877"/>
    <w:rsid w:val="00EB5FA6"/>
    <w:rsid w:val="00EB60EE"/>
    <w:rsid w:val="00EB629F"/>
    <w:rsid w:val="00EB6304"/>
    <w:rsid w:val="00EB636B"/>
    <w:rsid w:val="00EB64AE"/>
    <w:rsid w:val="00EB656C"/>
    <w:rsid w:val="00EB67B3"/>
    <w:rsid w:val="00EB6831"/>
    <w:rsid w:val="00EB6DB6"/>
    <w:rsid w:val="00EB74EB"/>
    <w:rsid w:val="00EB75A2"/>
    <w:rsid w:val="00EB78BD"/>
    <w:rsid w:val="00EB7A02"/>
    <w:rsid w:val="00EB7A0D"/>
    <w:rsid w:val="00EB7B1E"/>
    <w:rsid w:val="00EB7B5F"/>
    <w:rsid w:val="00EB7CE3"/>
    <w:rsid w:val="00EC00BA"/>
    <w:rsid w:val="00EC00BF"/>
    <w:rsid w:val="00EC01A1"/>
    <w:rsid w:val="00EC035D"/>
    <w:rsid w:val="00EC03F8"/>
    <w:rsid w:val="00EC043C"/>
    <w:rsid w:val="00EC044C"/>
    <w:rsid w:val="00EC075C"/>
    <w:rsid w:val="00EC0905"/>
    <w:rsid w:val="00EC0A49"/>
    <w:rsid w:val="00EC0EB9"/>
    <w:rsid w:val="00EC10C1"/>
    <w:rsid w:val="00EC126F"/>
    <w:rsid w:val="00EC15A6"/>
    <w:rsid w:val="00EC18B5"/>
    <w:rsid w:val="00EC18D0"/>
    <w:rsid w:val="00EC190A"/>
    <w:rsid w:val="00EC1B13"/>
    <w:rsid w:val="00EC1FCB"/>
    <w:rsid w:val="00EC1FE0"/>
    <w:rsid w:val="00EC202A"/>
    <w:rsid w:val="00EC25C6"/>
    <w:rsid w:val="00EC2995"/>
    <w:rsid w:val="00EC2A45"/>
    <w:rsid w:val="00EC2E73"/>
    <w:rsid w:val="00EC3155"/>
    <w:rsid w:val="00EC319A"/>
    <w:rsid w:val="00EC3297"/>
    <w:rsid w:val="00EC3342"/>
    <w:rsid w:val="00EC3B65"/>
    <w:rsid w:val="00EC3E88"/>
    <w:rsid w:val="00EC4072"/>
    <w:rsid w:val="00EC438F"/>
    <w:rsid w:val="00EC462A"/>
    <w:rsid w:val="00EC4ACE"/>
    <w:rsid w:val="00EC4B45"/>
    <w:rsid w:val="00EC4C43"/>
    <w:rsid w:val="00EC4CAD"/>
    <w:rsid w:val="00EC4EC6"/>
    <w:rsid w:val="00EC51CB"/>
    <w:rsid w:val="00EC52CD"/>
    <w:rsid w:val="00EC52DD"/>
    <w:rsid w:val="00EC5790"/>
    <w:rsid w:val="00EC5BB8"/>
    <w:rsid w:val="00EC5D3D"/>
    <w:rsid w:val="00EC5F3F"/>
    <w:rsid w:val="00EC60AF"/>
    <w:rsid w:val="00EC62D0"/>
    <w:rsid w:val="00EC6B4D"/>
    <w:rsid w:val="00EC6C20"/>
    <w:rsid w:val="00EC6F3A"/>
    <w:rsid w:val="00EC7531"/>
    <w:rsid w:val="00EC769B"/>
    <w:rsid w:val="00EC7A33"/>
    <w:rsid w:val="00EC7A72"/>
    <w:rsid w:val="00EC7D7E"/>
    <w:rsid w:val="00EC7ECA"/>
    <w:rsid w:val="00ED0001"/>
    <w:rsid w:val="00ED061D"/>
    <w:rsid w:val="00ED0666"/>
    <w:rsid w:val="00ED07A5"/>
    <w:rsid w:val="00ED0A91"/>
    <w:rsid w:val="00ED0C3E"/>
    <w:rsid w:val="00ED0CA8"/>
    <w:rsid w:val="00ED0D6F"/>
    <w:rsid w:val="00ED0F53"/>
    <w:rsid w:val="00ED140D"/>
    <w:rsid w:val="00ED1528"/>
    <w:rsid w:val="00ED15EB"/>
    <w:rsid w:val="00ED1895"/>
    <w:rsid w:val="00ED18A7"/>
    <w:rsid w:val="00ED1BD6"/>
    <w:rsid w:val="00ED2190"/>
    <w:rsid w:val="00ED2202"/>
    <w:rsid w:val="00ED2222"/>
    <w:rsid w:val="00ED26A8"/>
    <w:rsid w:val="00ED2738"/>
    <w:rsid w:val="00ED2AA9"/>
    <w:rsid w:val="00ED2E67"/>
    <w:rsid w:val="00ED2E81"/>
    <w:rsid w:val="00ED314F"/>
    <w:rsid w:val="00ED3230"/>
    <w:rsid w:val="00ED328F"/>
    <w:rsid w:val="00ED32E2"/>
    <w:rsid w:val="00ED3402"/>
    <w:rsid w:val="00ED34A8"/>
    <w:rsid w:val="00ED3598"/>
    <w:rsid w:val="00ED35E2"/>
    <w:rsid w:val="00ED371B"/>
    <w:rsid w:val="00ED3791"/>
    <w:rsid w:val="00ED37B0"/>
    <w:rsid w:val="00ED3934"/>
    <w:rsid w:val="00ED3C59"/>
    <w:rsid w:val="00ED4029"/>
    <w:rsid w:val="00ED4048"/>
    <w:rsid w:val="00ED46A8"/>
    <w:rsid w:val="00ED4B0B"/>
    <w:rsid w:val="00ED4ED5"/>
    <w:rsid w:val="00ED4FA4"/>
    <w:rsid w:val="00ED5091"/>
    <w:rsid w:val="00ED5202"/>
    <w:rsid w:val="00ED5474"/>
    <w:rsid w:val="00ED54B8"/>
    <w:rsid w:val="00ED552F"/>
    <w:rsid w:val="00ED55C9"/>
    <w:rsid w:val="00ED5A0A"/>
    <w:rsid w:val="00ED5DB9"/>
    <w:rsid w:val="00ED62D6"/>
    <w:rsid w:val="00ED6353"/>
    <w:rsid w:val="00ED6542"/>
    <w:rsid w:val="00ED65DF"/>
    <w:rsid w:val="00ED6786"/>
    <w:rsid w:val="00ED6A8F"/>
    <w:rsid w:val="00ED6B69"/>
    <w:rsid w:val="00ED6DC0"/>
    <w:rsid w:val="00ED6DEB"/>
    <w:rsid w:val="00ED715B"/>
    <w:rsid w:val="00ED739D"/>
    <w:rsid w:val="00ED75F3"/>
    <w:rsid w:val="00ED7673"/>
    <w:rsid w:val="00ED780A"/>
    <w:rsid w:val="00ED7DC0"/>
    <w:rsid w:val="00EE00BB"/>
    <w:rsid w:val="00EE04C8"/>
    <w:rsid w:val="00EE04CB"/>
    <w:rsid w:val="00EE080E"/>
    <w:rsid w:val="00EE08F0"/>
    <w:rsid w:val="00EE0D69"/>
    <w:rsid w:val="00EE0DF5"/>
    <w:rsid w:val="00EE0FD3"/>
    <w:rsid w:val="00EE111B"/>
    <w:rsid w:val="00EE123D"/>
    <w:rsid w:val="00EE150C"/>
    <w:rsid w:val="00EE1521"/>
    <w:rsid w:val="00EE15AF"/>
    <w:rsid w:val="00EE181B"/>
    <w:rsid w:val="00EE19B7"/>
    <w:rsid w:val="00EE19F1"/>
    <w:rsid w:val="00EE1B2E"/>
    <w:rsid w:val="00EE1DBA"/>
    <w:rsid w:val="00EE1F4C"/>
    <w:rsid w:val="00EE2766"/>
    <w:rsid w:val="00EE27CA"/>
    <w:rsid w:val="00EE29B0"/>
    <w:rsid w:val="00EE29E9"/>
    <w:rsid w:val="00EE2AF3"/>
    <w:rsid w:val="00EE2C3E"/>
    <w:rsid w:val="00EE3561"/>
    <w:rsid w:val="00EE369B"/>
    <w:rsid w:val="00EE3820"/>
    <w:rsid w:val="00EE3DED"/>
    <w:rsid w:val="00EE3FF4"/>
    <w:rsid w:val="00EE44DD"/>
    <w:rsid w:val="00EE4766"/>
    <w:rsid w:val="00EE49B9"/>
    <w:rsid w:val="00EE4C1C"/>
    <w:rsid w:val="00EE4E8D"/>
    <w:rsid w:val="00EE4E9F"/>
    <w:rsid w:val="00EE50FA"/>
    <w:rsid w:val="00EE5810"/>
    <w:rsid w:val="00EE585E"/>
    <w:rsid w:val="00EE58BF"/>
    <w:rsid w:val="00EE5A33"/>
    <w:rsid w:val="00EE5A84"/>
    <w:rsid w:val="00EE5AA3"/>
    <w:rsid w:val="00EE5ABE"/>
    <w:rsid w:val="00EE5B13"/>
    <w:rsid w:val="00EE5C2C"/>
    <w:rsid w:val="00EE5CEE"/>
    <w:rsid w:val="00EE5EFD"/>
    <w:rsid w:val="00EE5F68"/>
    <w:rsid w:val="00EE5FC9"/>
    <w:rsid w:val="00EE6259"/>
    <w:rsid w:val="00EE63C7"/>
    <w:rsid w:val="00EE6638"/>
    <w:rsid w:val="00EE6721"/>
    <w:rsid w:val="00EE6924"/>
    <w:rsid w:val="00EE69B9"/>
    <w:rsid w:val="00EE6B24"/>
    <w:rsid w:val="00EE6C82"/>
    <w:rsid w:val="00EE6D4A"/>
    <w:rsid w:val="00EE78C4"/>
    <w:rsid w:val="00EE7970"/>
    <w:rsid w:val="00EE79C5"/>
    <w:rsid w:val="00EE7CCE"/>
    <w:rsid w:val="00EE7F5B"/>
    <w:rsid w:val="00EE7FC8"/>
    <w:rsid w:val="00EE7FE0"/>
    <w:rsid w:val="00EF0053"/>
    <w:rsid w:val="00EF0549"/>
    <w:rsid w:val="00EF05C6"/>
    <w:rsid w:val="00EF0642"/>
    <w:rsid w:val="00EF068A"/>
    <w:rsid w:val="00EF06B3"/>
    <w:rsid w:val="00EF0731"/>
    <w:rsid w:val="00EF0868"/>
    <w:rsid w:val="00EF0989"/>
    <w:rsid w:val="00EF0B73"/>
    <w:rsid w:val="00EF0DDC"/>
    <w:rsid w:val="00EF16E2"/>
    <w:rsid w:val="00EF17A8"/>
    <w:rsid w:val="00EF193C"/>
    <w:rsid w:val="00EF1CC2"/>
    <w:rsid w:val="00EF1CFF"/>
    <w:rsid w:val="00EF2227"/>
    <w:rsid w:val="00EF247A"/>
    <w:rsid w:val="00EF2543"/>
    <w:rsid w:val="00EF29F4"/>
    <w:rsid w:val="00EF2D3B"/>
    <w:rsid w:val="00EF2D83"/>
    <w:rsid w:val="00EF3044"/>
    <w:rsid w:val="00EF3542"/>
    <w:rsid w:val="00EF3643"/>
    <w:rsid w:val="00EF367F"/>
    <w:rsid w:val="00EF373F"/>
    <w:rsid w:val="00EF37B7"/>
    <w:rsid w:val="00EF37CA"/>
    <w:rsid w:val="00EF3A3B"/>
    <w:rsid w:val="00EF3A9C"/>
    <w:rsid w:val="00EF43C7"/>
    <w:rsid w:val="00EF4495"/>
    <w:rsid w:val="00EF4813"/>
    <w:rsid w:val="00EF48BE"/>
    <w:rsid w:val="00EF4D62"/>
    <w:rsid w:val="00EF4EFB"/>
    <w:rsid w:val="00EF5011"/>
    <w:rsid w:val="00EF5093"/>
    <w:rsid w:val="00EF51F8"/>
    <w:rsid w:val="00EF5225"/>
    <w:rsid w:val="00EF5659"/>
    <w:rsid w:val="00EF592F"/>
    <w:rsid w:val="00EF59F3"/>
    <w:rsid w:val="00EF5A6F"/>
    <w:rsid w:val="00EF5A96"/>
    <w:rsid w:val="00EF5AF0"/>
    <w:rsid w:val="00EF5BD7"/>
    <w:rsid w:val="00EF61BC"/>
    <w:rsid w:val="00EF655A"/>
    <w:rsid w:val="00EF66E2"/>
    <w:rsid w:val="00EF6AEA"/>
    <w:rsid w:val="00EF6BC5"/>
    <w:rsid w:val="00EF6CBF"/>
    <w:rsid w:val="00EF6E14"/>
    <w:rsid w:val="00EF6EA1"/>
    <w:rsid w:val="00EF6EFD"/>
    <w:rsid w:val="00EF718B"/>
    <w:rsid w:val="00EF7587"/>
    <w:rsid w:val="00EF75D0"/>
    <w:rsid w:val="00EF760E"/>
    <w:rsid w:val="00EF7729"/>
    <w:rsid w:val="00EF78B7"/>
    <w:rsid w:val="00EF7CB0"/>
    <w:rsid w:val="00EF7D23"/>
    <w:rsid w:val="00EF7F95"/>
    <w:rsid w:val="00F00428"/>
    <w:rsid w:val="00F00443"/>
    <w:rsid w:val="00F004B1"/>
    <w:rsid w:val="00F0064F"/>
    <w:rsid w:val="00F0071A"/>
    <w:rsid w:val="00F007B0"/>
    <w:rsid w:val="00F00834"/>
    <w:rsid w:val="00F0093F"/>
    <w:rsid w:val="00F0096B"/>
    <w:rsid w:val="00F00AF9"/>
    <w:rsid w:val="00F00C55"/>
    <w:rsid w:val="00F00C71"/>
    <w:rsid w:val="00F00EBE"/>
    <w:rsid w:val="00F0120E"/>
    <w:rsid w:val="00F01298"/>
    <w:rsid w:val="00F012FF"/>
    <w:rsid w:val="00F0167E"/>
    <w:rsid w:val="00F01733"/>
    <w:rsid w:val="00F01906"/>
    <w:rsid w:val="00F01AF0"/>
    <w:rsid w:val="00F021B7"/>
    <w:rsid w:val="00F02248"/>
    <w:rsid w:val="00F02290"/>
    <w:rsid w:val="00F0232D"/>
    <w:rsid w:val="00F02890"/>
    <w:rsid w:val="00F02D2C"/>
    <w:rsid w:val="00F02E1B"/>
    <w:rsid w:val="00F03254"/>
    <w:rsid w:val="00F034EC"/>
    <w:rsid w:val="00F03CCF"/>
    <w:rsid w:val="00F04060"/>
    <w:rsid w:val="00F04070"/>
    <w:rsid w:val="00F0409D"/>
    <w:rsid w:val="00F0417B"/>
    <w:rsid w:val="00F04669"/>
    <w:rsid w:val="00F046AA"/>
    <w:rsid w:val="00F049EF"/>
    <w:rsid w:val="00F04BEE"/>
    <w:rsid w:val="00F04E4E"/>
    <w:rsid w:val="00F050D9"/>
    <w:rsid w:val="00F054D0"/>
    <w:rsid w:val="00F0577E"/>
    <w:rsid w:val="00F0578B"/>
    <w:rsid w:val="00F0589E"/>
    <w:rsid w:val="00F05965"/>
    <w:rsid w:val="00F05AA4"/>
    <w:rsid w:val="00F05E11"/>
    <w:rsid w:val="00F0643C"/>
    <w:rsid w:val="00F0655F"/>
    <w:rsid w:val="00F06758"/>
    <w:rsid w:val="00F0683F"/>
    <w:rsid w:val="00F06BD9"/>
    <w:rsid w:val="00F06BFC"/>
    <w:rsid w:val="00F070B5"/>
    <w:rsid w:val="00F072EA"/>
    <w:rsid w:val="00F0738B"/>
    <w:rsid w:val="00F07641"/>
    <w:rsid w:val="00F07772"/>
    <w:rsid w:val="00F078E2"/>
    <w:rsid w:val="00F07EEE"/>
    <w:rsid w:val="00F10005"/>
    <w:rsid w:val="00F10629"/>
    <w:rsid w:val="00F10CBF"/>
    <w:rsid w:val="00F114DA"/>
    <w:rsid w:val="00F11506"/>
    <w:rsid w:val="00F11541"/>
    <w:rsid w:val="00F11575"/>
    <w:rsid w:val="00F11A78"/>
    <w:rsid w:val="00F11C4C"/>
    <w:rsid w:val="00F1216A"/>
    <w:rsid w:val="00F1218A"/>
    <w:rsid w:val="00F1234B"/>
    <w:rsid w:val="00F124B2"/>
    <w:rsid w:val="00F128E2"/>
    <w:rsid w:val="00F12F50"/>
    <w:rsid w:val="00F12F63"/>
    <w:rsid w:val="00F12FDA"/>
    <w:rsid w:val="00F13054"/>
    <w:rsid w:val="00F133B9"/>
    <w:rsid w:val="00F1363C"/>
    <w:rsid w:val="00F139A4"/>
    <w:rsid w:val="00F13C71"/>
    <w:rsid w:val="00F14020"/>
    <w:rsid w:val="00F14740"/>
    <w:rsid w:val="00F14881"/>
    <w:rsid w:val="00F14A7C"/>
    <w:rsid w:val="00F14C52"/>
    <w:rsid w:val="00F14CF1"/>
    <w:rsid w:val="00F15941"/>
    <w:rsid w:val="00F15C41"/>
    <w:rsid w:val="00F15D9C"/>
    <w:rsid w:val="00F15F25"/>
    <w:rsid w:val="00F16384"/>
    <w:rsid w:val="00F16B48"/>
    <w:rsid w:val="00F16C9E"/>
    <w:rsid w:val="00F16CB5"/>
    <w:rsid w:val="00F16E48"/>
    <w:rsid w:val="00F17505"/>
    <w:rsid w:val="00F1762E"/>
    <w:rsid w:val="00F177B5"/>
    <w:rsid w:val="00F17862"/>
    <w:rsid w:val="00F17A43"/>
    <w:rsid w:val="00F17A7B"/>
    <w:rsid w:val="00F17C3A"/>
    <w:rsid w:val="00F17E00"/>
    <w:rsid w:val="00F2014E"/>
    <w:rsid w:val="00F20241"/>
    <w:rsid w:val="00F20253"/>
    <w:rsid w:val="00F202EB"/>
    <w:rsid w:val="00F20345"/>
    <w:rsid w:val="00F20370"/>
    <w:rsid w:val="00F206A8"/>
    <w:rsid w:val="00F207EB"/>
    <w:rsid w:val="00F20C4C"/>
    <w:rsid w:val="00F20CFE"/>
    <w:rsid w:val="00F210FB"/>
    <w:rsid w:val="00F211B9"/>
    <w:rsid w:val="00F21228"/>
    <w:rsid w:val="00F2173D"/>
    <w:rsid w:val="00F21769"/>
    <w:rsid w:val="00F21AA6"/>
    <w:rsid w:val="00F21B4D"/>
    <w:rsid w:val="00F21BF9"/>
    <w:rsid w:val="00F21DCF"/>
    <w:rsid w:val="00F225EB"/>
    <w:rsid w:val="00F2278C"/>
    <w:rsid w:val="00F22A6B"/>
    <w:rsid w:val="00F22C96"/>
    <w:rsid w:val="00F22DA8"/>
    <w:rsid w:val="00F23001"/>
    <w:rsid w:val="00F2329A"/>
    <w:rsid w:val="00F23469"/>
    <w:rsid w:val="00F2391D"/>
    <w:rsid w:val="00F23B1C"/>
    <w:rsid w:val="00F23CB3"/>
    <w:rsid w:val="00F23F34"/>
    <w:rsid w:val="00F23F3F"/>
    <w:rsid w:val="00F241A2"/>
    <w:rsid w:val="00F241AE"/>
    <w:rsid w:val="00F24317"/>
    <w:rsid w:val="00F2448C"/>
    <w:rsid w:val="00F2469F"/>
    <w:rsid w:val="00F24796"/>
    <w:rsid w:val="00F24B12"/>
    <w:rsid w:val="00F2525A"/>
    <w:rsid w:val="00F25378"/>
    <w:rsid w:val="00F2548D"/>
    <w:rsid w:val="00F2558E"/>
    <w:rsid w:val="00F25BBD"/>
    <w:rsid w:val="00F25CB4"/>
    <w:rsid w:val="00F25F8F"/>
    <w:rsid w:val="00F25FCB"/>
    <w:rsid w:val="00F2645C"/>
    <w:rsid w:val="00F2649F"/>
    <w:rsid w:val="00F265EE"/>
    <w:rsid w:val="00F26884"/>
    <w:rsid w:val="00F2693F"/>
    <w:rsid w:val="00F26AE8"/>
    <w:rsid w:val="00F26B00"/>
    <w:rsid w:val="00F27022"/>
    <w:rsid w:val="00F2709D"/>
    <w:rsid w:val="00F27173"/>
    <w:rsid w:val="00F2723B"/>
    <w:rsid w:val="00F274DF"/>
    <w:rsid w:val="00F27BBD"/>
    <w:rsid w:val="00F27DAC"/>
    <w:rsid w:val="00F304D0"/>
    <w:rsid w:val="00F3066A"/>
    <w:rsid w:val="00F30743"/>
    <w:rsid w:val="00F30790"/>
    <w:rsid w:val="00F30898"/>
    <w:rsid w:val="00F30950"/>
    <w:rsid w:val="00F30B35"/>
    <w:rsid w:val="00F30C53"/>
    <w:rsid w:val="00F30F8E"/>
    <w:rsid w:val="00F3100E"/>
    <w:rsid w:val="00F3133A"/>
    <w:rsid w:val="00F3147C"/>
    <w:rsid w:val="00F3163A"/>
    <w:rsid w:val="00F316DB"/>
    <w:rsid w:val="00F31792"/>
    <w:rsid w:val="00F317C3"/>
    <w:rsid w:val="00F31982"/>
    <w:rsid w:val="00F31AA9"/>
    <w:rsid w:val="00F31AC0"/>
    <w:rsid w:val="00F31C06"/>
    <w:rsid w:val="00F31DEA"/>
    <w:rsid w:val="00F31F07"/>
    <w:rsid w:val="00F31F51"/>
    <w:rsid w:val="00F322ED"/>
    <w:rsid w:val="00F325A7"/>
    <w:rsid w:val="00F325C3"/>
    <w:rsid w:val="00F32660"/>
    <w:rsid w:val="00F328A5"/>
    <w:rsid w:val="00F32920"/>
    <w:rsid w:val="00F32986"/>
    <w:rsid w:val="00F32BA1"/>
    <w:rsid w:val="00F32FAA"/>
    <w:rsid w:val="00F33033"/>
    <w:rsid w:val="00F33101"/>
    <w:rsid w:val="00F332D5"/>
    <w:rsid w:val="00F3355A"/>
    <w:rsid w:val="00F33A5D"/>
    <w:rsid w:val="00F33AFF"/>
    <w:rsid w:val="00F33FFF"/>
    <w:rsid w:val="00F3409E"/>
    <w:rsid w:val="00F342A1"/>
    <w:rsid w:val="00F34464"/>
    <w:rsid w:val="00F34AB7"/>
    <w:rsid w:val="00F34B2C"/>
    <w:rsid w:val="00F34C10"/>
    <w:rsid w:val="00F34D2A"/>
    <w:rsid w:val="00F34FF5"/>
    <w:rsid w:val="00F351A7"/>
    <w:rsid w:val="00F352D3"/>
    <w:rsid w:val="00F35897"/>
    <w:rsid w:val="00F35B27"/>
    <w:rsid w:val="00F35BD7"/>
    <w:rsid w:val="00F35D5B"/>
    <w:rsid w:val="00F35DDB"/>
    <w:rsid w:val="00F3602C"/>
    <w:rsid w:val="00F364D1"/>
    <w:rsid w:val="00F36515"/>
    <w:rsid w:val="00F36687"/>
    <w:rsid w:val="00F36842"/>
    <w:rsid w:val="00F36A7C"/>
    <w:rsid w:val="00F36AA0"/>
    <w:rsid w:val="00F36D50"/>
    <w:rsid w:val="00F36D7F"/>
    <w:rsid w:val="00F3709F"/>
    <w:rsid w:val="00F37135"/>
    <w:rsid w:val="00F37216"/>
    <w:rsid w:val="00F37388"/>
    <w:rsid w:val="00F373B5"/>
    <w:rsid w:val="00F37A32"/>
    <w:rsid w:val="00F37C43"/>
    <w:rsid w:val="00F37D28"/>
    <w:rsid w:val="00F37D59"/>
    <w:rsid w:val="00F37E70"/>
    <w:rsid w:val="00F37F19"/>
    <w:rsid w:val="00F403FB"/>
    <w:rsid w:val="00F4063C"/>
    <w:rsid w:val="00F40646"/>
    <w:rsid w:val="00F4069D"/>
    <w:rsid w:val="00F4081F"/>
    <w:rsid w:val="00F40837"/>
    <w:rsid w:val="00F409CA"/>
    <w:rsid w:val="00F40D25"/>
    <w:rsid w:val="00F40DB2"/>
    <w:rsid w:val="00F410E9"/>
    <w:rsid w:val="00F413F4"/>
    <w:rsid w:val="00F41552"/>
    <w:rsid w:val="00F416B6"/>
    <w:rsid w:val="00F41729"/>
    <w:rsid w:val="00F4177F"/>
    <w:rsid w:val="00F418EA"/>
    <w:rsid w:val="00F41A6C"/>
    <w:rsid w:val="00F41BE4"/>
    <w:rsid w:val="00F41C93"/>
    <w:rsid w:val="00F4205B"/>
    <w:rsid w:val="00F4206C"/>
    <w:rsid w:val="00F42162"/>
    <w:rsid w:val="00F421AE"/>
    <w:rsid w:val="00F4239A"/>
    <w:rsid w:val="00F42645"/>
    <w:rsid w:val="00F42649"/>
    <w:rsid w:val="00F42A60"/>
    <w:rsid w:val="00F42CC6"/>
    <w:rsid w:val="00F430C5"/>
    <w:rsid w:val="00F43316"/>
    <w:rsid w:val="00F4340D"/>
    <w:rsid w:val="00F43850"/>
    <w:rsid w:val="00F43A7C"/>
    <w:rsid w:val="00F43C03"/>
    <w:rsid w:val="00F43F56"/>
    <w:rsid w:val="00F44018"/>
    <w:rsid w:val="00F4407C"/>
    <w:rsid w:val="00F44171"/>
    <w:rsid w:val="00F44452"/>
    <w:rsid w:val="00F4471B"/>
    <w:rsid w:val="00F44893"/>
    <w:rsid w:val="00F44C91"/>
    <w:rsid w:val="00F44F52"/>
    <w:rsid w:val="00F44F77"/>
    <w:rsid w:val="00F4540C"/>
    <w:rsid w:val="00F45570"/>
    <w:rsid w:val="00F45768"/>
    <w:rsid w:val="00F457AC"/>
    <w:rsid w:val="00F45B6C"/>
    <w:rsid w:val="00F45BA7"/>
    <w:rsid w:val="00F45E2B"/>
    <w:rsid w:val="00F45ED1"/>
    <w:rsid w:val="00F46397"/>
    <w:rsid w:val="00F46834"/>
    <w:rsid w:val="00F4696E"/>
    <w:rsid w:val="00F469EE"/>
    <w:rsid w:val="00F46B1B"/>
    <w:rsid w:val="00F46D3E"/>
    <w:rsid w:val="00F46EE0"/>
    <w:rsid w:val="00F46F9E"/>
    <w:rsid w:val="00F470F6"/>
    <w:rsid w:val="00F471E8"/>
    <w:rsid w:val="00F47433"/>
    <w:rsid w:val="00F476E8"/>
    <w:rsid w:val="00F47799"/>
    <w:rsid w:val="00F47997"/>
    <w:rsid w:val="00F47D0E"/>
    <w:rsid w:val="00F47D77"/>
    <w:rsid w:val="00F47E40"/>
    <w:rsid w:val="00F5004B"/>
    <w:rsid w:val="00F500B7"/>
    <w:rsid w:val="00F502EE"/>
    <w:rsid w:val="00F504A2"/>
    <w:rsid w:val="00F505F3"/>
    <w:rsid w:val="00F5078E"/>
    <w:rsid w:val="00F509B4"/>
    <w:rsid w:val="00F50AC5"/>
    <w:rsid w:val="00F51113"/>
    <w:rsid w:val="00F51367"/>
    <w:rsid w:val="00F51540"/>
    <w:rsid w:val="00F515C7"/>
    <w:rsid w:val="00F518D1"/>
    <w:rsid w:val="00F51AAA"/>
    <w:rsid w:val="00F51BD6"/>
    <w:rsid w:val="00F51C7D"/>
    <w:rsid w:val="00F51D56"/>
    <w:rsid w:val="00F51FC4"/>
    <w:rsid w:val="00F52072"/>
    <w:rsid w:val="00F520E4"/>
    <w:rsid w:val="00F5218C"/>
    <w:rsid w:val="00F52596"/>
    <w:rsid w:val="00F52701"/>
    <w:rsid w:val="00F52716"/>
    <w:rsid w:val="00F528A6"/>
    <w:rsid w:val="00F528F4"/>
    <w:rsid w:val="00F52904"/>
    <w:rsid w:val="00F52934"/>
    <w:rsid w:val="00F529A6"/>
    <w:rsid w:val="00F52A54"/>
    <w:rsid w:val="00F52AEF"/>
    <w:rsid w:val="00F52BC7"/>
    <w:rsid w:val="00F52E10"/>
    <w:rsid w:val="00F52F69"/>
    <w:rsid w:val="00F52F91"/>
    <w:rsid w:val="00F53183"/>
    <w:rsid w:val="00F5332B"/>
    <w:rsid w:val="00F53372"/>
    <w:rsid w:val="00F53428"/>
    <w:rsid w:val="00F535AD"/>
    <w:rsid w:val="00F5374C"/>
    <w:rsid w:val="00F538B0"/>
    <w:rsid w:val="00F53B28"/>
    <w:rsid w:val="00F53DB8"/>
    <w:rsid w:val="00F53F9E"/>
    <w:rsid w:val="00F540A6"/>
    <w:rsid w:val="00F54124"/>
    <w:rsid w:val="00F54151"/>
    <w:rsid w:val="00F5422A"/>
    <w:rsid w:val="00F542E2"/>
    <w:rsid w:val="00F546D1"/>
    <w:rsid w:val="00F5498A"/>
    <w:rsid w:val="00F549C8"/>
    <w:rsid w:val="00F54AE9"/>
    <w:rsid w:val="00F54B51"/>
    <w:rsid w:val="00F54C3A"/>
    <w:rsid w:val="00F5514A"/>
    <w:rsid w:val="00F55183"/>
    <w:rsid w:val="00F551EF"/>
    <w:rsid w:val="00F5569D"/>
    <w:rsid w:val="00F55709"/>
    <w:rsid w:val="00F5576A"/>
    <w:rsid w:val="00F559E8"/>
    <w:rsid w:val="00F55EC6"/>
    <w:rsid w:val="00F56405"/>
    <w:rsid w:val="00F5688A"/>
    <w:rsid w:val="00F569EF"/>
    <w:rsid w:val="00F56A60"/>
    <w:rsid w:val="00F56A71"/>
    <w:rsid w:val="00F56AF1"/>
    <w:rsid w:val="00F56DA9"/>
    <w:rsid w:val="00F56F28"/>
    <w:rsid w:val="00F570F1"/>
    <w:rsid w:val="00F57143"/>
    <w:rsid w:val="00F57209"/>
    <w:rsid w:val="00F5782D"/>
    <w:rsid w:val="00F57975"/>
    <w:rsid w:val="00F57A0B"/>
    <w:rsid w:val="00F57A7A"/>
    <w:rsid w:val="00F57A90"/>
    <w:rsid w:val="00F57B96"/>
    <w:rsid w:val="00F57CF1"/>
    <w:rsid w:val="00F57D4E"/>
    <w:rsid w:val="00F6010B"/>
    <w:rsid w:val="00F6023B"/>
    <w:rsid w:val="00F60268"/>
    <w:rsid w:val="00F603CC"/>
    <w:rsid w:val="00F607BE"/>
    <w:rsid w:val="00F608C1"/>
    <w:rsid w:val="00F608C6"/>
    <w:rsid w:val="00F60A08"/>
    <w:rsid w:val="00F60A16"/>
    <w:rsid w:val="00F60AB1"/>
    <w:rsid w:val="00F60B62"/>
    <w:rsid w:val="00F60E36"/>
    <w:rsid w:val="00F60E78"/>
    <w:rsid w:val="00F60F68"/>
    <w:rsid w:val="00F60F8A"/>
    <w:rsid w:val="00F60FB9"/>
    <w:rsid w:val="00F61205"/>
    <w:rsid w:val="00F61356"/>
    <w:rsid w:val="00F61437"/>
    <w:rsid w:val="00F614A5"/>
    <w:rsid w:val="00F61547"/>
    <w:rsid w:val="00F616B7"/>
    <w:rsid w:val="00F61B62"/>
    <w:rsid w:val="00F61B95"/>
    <w:rsid w:val="00F61E7D"/>
    <w:rsid w:val="00F61ED2"/>
    <w:rsid w:val="00F6218D"/>
    <w:rsid w:val="00F62234"/>
    <w:rsid w:val="00F62733"/>
    <w:rsid w:val="00F628CE"/>
    <w:rsid w:val="00F62A21"/>
    <w:rsid w:val="00F62ECC"/>
    <w:rsid w:val="00F62FD7"/>
    <w:rsid w:val="00F63084"/>
    <w:rsid w:val="00F631DC"/>
    <w:rsid w:val="00F63571"/>
    <w:rsid w:val="00F6363A"/>
    <w:rsid w:val="00F63729"/>
    <w:rsid w:val="00F63741"/>
    <w:rsid w:val="00F63759"/>
    <w:rsid w:val="00F63B76"/>
    <w:rsid w:val="00F63DF8"/>
    <w:rsid w:val="00F63EEB"/>
    <w:rsid w:val="00F6401C"/>
    <w:rsid w:val="00F644EA"/>
    <w:rsid w:val="00F646B3"/>
    <w:rsid w:val="00F64AF4"/>
    <w:rsid w:val="00F652BF"/>
    <w:rsid w:val="00F65540"/>
    <w:rsid w:val="00F65B06"/>
    <w:rsid w:val="00F65B0C"/>
    <w:rsid w:val="00F65E04"/>
    <w:rsid w:val="00F660F0"/>
    <w:rsid w:val="00F66168"/>
    <w:rsid w:val="00F661F8"/>
    <w:rsid w:val="00F666FD"/>
    <w:rsid w:val="00F66ABB"/>
    <w:rsid w:val="00F672C4"/>
    <w:rsid w:val="00F6781E"/>
    <w:rsid w:val="00F67ECF"/>
    <w:rsid w:val="00F7004D"/>
    <w:rsid w:val="00F702D4"/>
    <w:rsid w:val="00F7080F"/>
    <w:rsid w:val="00F70B24"/>
    <w:rsid w:val="00F70C9A"/>
    <w:rsid w:val="00F70DDA"/>
    <w:rsid w:val="00F70F2C"/>
    <w:rsid w:val="00F7130E"/>
    <w:rsid w:val="00F714C7"/>
    <w:rsid w:val="00F714CB"/>
    <w:rsid w:val="00F719E0"/>
    <w:rsid w:val="00F71D35"/>
    <w:rsid w:val="00F71D4B"/>
    <w:rsid w:val="00F71F55"/>
    <w:rsid w:val="00F71F63"/>
    <w:rsid w:val="00F72048"/>
    <w:rsid w:val="00F721B8"/>
    <w:rsid w:val="00F72204"/>
    <w:rsid w:val="00F72332"/>
    <w:rsid w:val="00F723AB"/>
    <w:rsid w:val="00F726CD"/>
    <w:rsid w:val="00F7286F"/>
    <w:rsid w:val="00F72A7B"/>
    <w:rsid w:val="00F72A86"/>
    <w:rsid w:val="00F72B0B"/>
    <w:rsid w:val="00F72B64"/>
    <w:rsid w:val="00F72B82"/>
    <w:rsid w:val="00F72E37"/>
    <w:rsid w:val="00F73074"/>
    <w:rsid w:val="00F731AF"/>
    <w:rsid w:val="00F73398"/>
    <w:rsid w:val="00F734E2"/>
    <w:rsid w:val="00F73778"/>
    <w:rsid w:val="00F7379B"/>
    <w:rsid w:val="00F737A6"/>
    <w:rsid w:val="00F738AE"/>
    <w:rsid w:val="00F73E6E"/>
    <w:rsid w:val="00F73F49"/>
    <w:rsid w:val="00F74427"/>
    <w:rsid w:val="00F74636"/>
    <w:rsid w:val="00F749A3"/>
    <w:rsid w:val="00F749A5"/>
    <w:rsid w:val="00F74AE3"/>
    <w:rsid w:val="00F74D95"/>
    <w:rsid w:val="00F74E41"/>
    <w:rsid w:val="00F74FB0"/>
    <w:rsid w:val="00F75229"/>
    <w:rsid w:val="00F7525E"/>
    <w:rsid w:val="00F754B9"/>
    <w:rsid w:val="00F7568D"/>
    <w:rsid w:val="00F757E1"/>
    <w:rsid w:val="00F7580D"/>
    <w:rsid w:val="00F75A0E"/>
    <w:rsid w:val="00F75D46"/>
    <w:rsid w:val="00F76098"/>
    <w:rsid w:val="00F76397"/>
    <w:rsid w:val="00F7649E"/>
    <w:rsid w:val="00F7652F"/>
    <w:rsid w:val="00F765E7"/>
    <w:rsid w:val="00F767CE"/>
    <w:rsid w:val="00F76C3F"/>
    <w:rsid w:val="00F76C56"/>
    <w:rsid w:val="00F76F0D"/>
    <w:rsid w:val="00F7723E"/>
    <w:rsid w:val="00F772C2"/>
    <w:rsid w:val="00F77376"/>
    <w:rsid w:val="00F77964"/>
    <w:rsid w:val="00F77AA5"/>
    <w:rsid w:val="00F77AEE"/>
    <w:rsid w:val="00F77B64"/>
    <w:rsid w:val="00F8007A"/>
    <w:rsid w:val="00F8019C"/>
    <w:rsid w:val="00F806F0"/>
    <w:rsid w:val="00F8070F"/>
    <w:rsid w:val="00F80C46"/>
    <w:rsid w:val="00F80E37"/>
    <w:rsid w:val="00F80E64"/>
    <w:rsid w:val="00F81117"/>
    <w:rsid w:val="00F81367"/>
    <w:rsid w:val="00F81592"/>
    <w:rsid w:val="00F81787"/>
    <w:rsid w:val="00F81903"/>
    <w:rsid w:val="00F81A2F"/>
    <w:rsid w:val="00F81B9A"/>
    <w:rsid w:val="00F81DBC"/>
    <w:rsid w:val="00F81E5D"/>
    <w:rsid w:val="00F81F52"/>
    <w:rsid w:val="00F820EB"/>
    <w:rsid w:val="00F82360"/>
    <w:rsid w:val="00F8275C"/>
    <w:rsid w:val="00F829AE"/>
    <w:rsid w:val="00F82B8C"/>
    <w:rsid w:val="00F8306D"/>
    <w:rsid w:val="00F83316"/>
    <w:rsid w:val="00F83591"/>
    <w:rsid w:val="00F835FA"/>
    <w:rsid w:val="00F83778"/>
    <w:rsid w:val="00F8392D"/>
    <w:rsid w:val="00F83AAF"/>
    <w:rsid w:val="00F83BCD"/>
    <w:rsid w:val="00F83E36"/>
    <w:rsid w:val="00F83E63"/>
    <w:rsid w:val="00F83FA9"/>
    <w:rsid w:val="00F84034"/>
    <w:rsid w:val="00F84059"/>
    <w:rsid w:val="00F841E7"/>
    <w:rsid w:val="00F8425A"/>
    <w:rsid w:val="00F84335"/>
    <w:rsid w:val="00F84998"/>
    <w:rsid w:val="00F84BC5"/>
    <w:rsid w:val="00F853DD"/>
    <w:rsid w:val="00F854C1"/>
    <w:rsid w:val="00F857E5"/>
    <w:rsid w:val="00F859CC"/>
    <w:rsid w:val="00F85C9B"/>
    <w:rsid w:val="00F8604F"/>
    <w:rsid w:val="00F86101"/>
    <w:rsid w:val="00F864E3"/>
    <w:rsid w:val="00F86828"/>
    <w:rsid w:val="00F86832"/>
    <w:rsid w:val="00F8699E"/>
    <w:rsid w:val="00F86A24"/>
    <w:rsid w:val="00F86D07"/>
    <w:rsid w:val="00F86FB7"/>
    <w:rsid w:val="00F87096"/>
    <w:rsid w:val="00F870DB"/>
    <w:rsid w:val="00F871EB"/>
    <w:rsid w:val="00F87456"/>
    <w:rsid w:val="00F876B5"/>
    <w:rsid w:val="00F87742"/>
    <w:rsid w:val="00F877A5"/>
    <w:rsid w:val="00F87A91"/>
    <w:rsid w:val="00F87AB0"/>
    <w:rsid w:val="00F87B82"/>
    <w:rsid w:val="00F90430"/>
    <w:rsid w:val="00F9062B"/>
    <w:rsid w:val="00F906B7"/>
    <w:rsid w:val="00F9083C"/>
    <w:rsid w:val="00F90ABD"/>
    <w:rsid w:val="00F90CBD"/>
    <w:rsid w:val="00F90E9F"/>
    <w:rsid w:val="00F90FBB"/>
    <w:rsid w:val="00F912A9"/>
    <w:rsid w:val="00F912FA"/>
    <w:rsid w:val="00F914E2"/>
    <w:rsid w:val="00F91893"/>
    <w:rsid w:val="00F918A1"/>
    <w:rsid w:val="00F91905"/>
    <w:rsid w:val="00F91971"/>
    <w:rsid w:val="00F919E7"/>
    <w:rsid w:val="00F91A48"/>
    <w:rsid w:val="00F91D2A"/>
    <w:rsid w:val="00F91F23"/>
    <w:rsid w:val="00F9222D"/>
    <w:rsid w:val="00F922DC"/>
    <w:rsid w:val="00F92798"/>
    <w:rsid w:val="00F92FD4"/>
    <w:rsid w:val="00F92FF3"/>
    <w:rsid w:val="00F930E4"/>
    <w:rsid w:val="00F934F4"/>
    <w:rsid w:val="00F93713"/>
    <w:rsid w:val="00F93E47"/>
    <w:rsid w:val="00F93ECB"/>
    <w:rsid w:val="00F9418F"/>
    <w:rsid w:val="00F94532"/>
    <w:rsid w:val="00F94569"/>
    <w:rsid w:val="00F9459A"/>
    <w:rsid w:val="00F94901"/>
    <w:rsid w:val="00F94C05"/>
    <w:rsid w:val="00F94D9C"/>
    <w:rsid w:val="00F95030"/>
    <w:rsid w:val="00F956D4"/>
    <w:rsid w:val="00F957CF"/>
    <w:rsid w:val="00F957E0"/>
    <w:rsid w:val="00F95AD4"/>
    <w:rsid w:val="00F95E2B"/>
    <w:rsid w:val="00F95E3E"/>
    <w:rsid w:val="00F960AF"/>
    <w:rsid w:val="00F9679A"/>
    <w:rsid w:val="00F967A2"/>
    <w:rsid w:val="00F96895"/>
    <w:rsid w:val="00F96968"/>
    <w:rsid w:val="00F96A79"/>
    <w:rsid w:val="00F96D64"/>
    <w:rsid w:val="00F96FB7"/>
    <w:rsid w:val="00F97003"/>
    <w:rsid w:val="00F97039"/>
    <w:rsid w:val="00F97149"/>
    <w:rsid w:val="00F97164"/>
    <w:rsid w:val="00F974D7"/>
    <w:rsid w:val="00F97805"/>
    <w:rsid w:val="00F9792E"/>
    <w:rsid w:val="00F97AF4"/>
    <w:rsid w:val="00F97B63"/>
    <w:rsid w:val="00F97EC9"/>
    <w:rsid w:val="00F97F3A"/>
    <w:rsid w:val="00F97F5E"/>
    <w:rsid w:val="00FA00B9"/>
    <w:rsid w:val="00FA02A7"/>
    <w:rsid w:val="00FA03C4"/>
    <w:rsid w:val="00FA0405"/>
    <w:rsid w:val="00FA04B2"/>
    <w:rsid w:val="00FA056D"/>
    <w:rsid w:val="00FA0610"/>
    <w:rsid w:val="00FA074A"/>
    <w:rsid w:val="00FA09B0"/>
    <w:rsid w:val="00FA0BA6"/>
    <w:rsid w:val="00FA0C86"/>
    <w:rsid w:val="00FA0F13"/>
    <w:rsid w:val="00FA1162"/>
    <w:rsid w:val="00FA1201"/>
    <w:rsid w:val="00FA125E"/>
    <w:rsid w:val="00FA1704"/>
    <w:rsid w:val="00FA1825"/>
    <w:rsid w:val="00FA19DF"/>
    <w:rsid w:val="00FA1B1E"/>
    <w:rsid w:val="00FA2171"/>
    <w:rsid w:val="00FA21B4"/>
    <w:rsid w:val="00FA2568"/>
    <w:rsid w:val="00FA25FE"/>
    <w:rsid w:val="00FA26CE"/>
    <w:rsid w:val="00FA26E5"/>
    <w:rsid w:val="00FA285F"/>
    <w:rsid w:val="00FA2A2E"/>
    <w:rsid w:val="00FA2B84"/>
    <w:rsid w:val="00FA2C6A"/>
    <w:rsid w:val="00FA2DFF"/>
    <w:rsid w:val="00FA2F36"/>
    <w:rsid w:val="00FA31E7"/>
    <w:rsid w:val="00FA339C"/>
    <w:rsid w:val="00FA38AE"/>
    <w:rsid w:val="00FA38B6"/>
    <w:rsid w:val="00FA3B55"/>
    <w:rsid w:val="00FA3C8B"/>
    <w:rsid w:val="00FA3D67"/>
    <w:rsid w:val="00FA3FAD"/>
    <w:rsid w:val="00FA4486"/>
    <w:rsid w:val="00FA4551"/>
    <w:rsid w:val="00FA48FE"/>
    <w:rsid w:val="00FA4C3D"/>
    <w:rsid w:val="00FA4C99"/>
    <w:rsid w:val="00FA4E19"/>
    <w:rsid w:val="00FA4F14"/>
    <w:rsid w:val="00FA5281"/>
    <w:rsid w:val="00FA5489"/>
    <w:rsid w:val="00FA5767"/>
    <w:rsid w:val="00FA57CE"/>
    <w:rsid w:val="00FA5A38"/>
    <w:rsid w:val="00FA6146"/>
    <w:rsid w:val="00FA61FE"/>
    <w:rsid w:val="00FA6280"/>
    <w:rsid w:val="00FA6317"/>
    <w:rsid w:val="00FA649C"/>
    <w:rsid w:val="00FA6648"/>
    <w:rsid w:val="00FA66FC"/>
    <w:rsid w:val="00FA6724"/>
    <w:rsid w:val="00FA69EB"/>
    <w:rsid w:val="00FA6A20"/>
    <w:rsid w:val="00FA6A9A"/>
    <w:rsid w:val="00FA6B25"/>
    <w:rsid w:val="00FA6D06"/>
    <w:rsid w:val="00FA6F31"/>
    <w:rsid w:val="00FA73F2"/>
    <w:rsid w:val="00FA7431"/>
    <w:rsid w:val="00FA7776"/>
    <w:rsid w:val="00FA7780"/>
    <w:rsid w:val="00FA77D4"/>
    <w:rsid w:val="00FA7AB3"/>
    <w:rsid w:val="00FA7CBD"/>
    <w:rsid w:val="00FB0189"/>
    <w:rsid w:val="00FB0211"/>
    <w:rsid w:val="00FB02D4"/>
    <w:rsid w:val="00FB04AC"/>
    <w:rsid w:val="00FB064A"/>
    <w:rsid w:val="00FB0888"/>
    <w:rsid w:val="00FB09BA"/>
    <w:rsid w:val="00FB0A72"/>
    <w:rsid w:val="00FB0B10"/>
    <w:rsid w:val="00FB0C02"/>
    <w:rsid w:val="00FB0D5B"/>
    <w:rsid w:val="00FB11A0"/>
    <w:rsid w:val="00FB1594"/>
    <w:rsid w:val="00FB16A5"/>
    <w:rsid w:val="00FB1911"/>
    <w:rsid w:val="00FB1AE5"/>
    <w:rsid w:val="00FB1B94"/>
    <w:rsid w:val="00FB1E4E"/>
    <w:rsid w:val="00FB2104"/>
    <w:rsid w:val="00FB21CD"/>
    <w:rsid w:val="00FB2BA0"/>
    <w:rsid w:val="00FB2BA7"/>
    <w:rsid w:val="00FB2CCC"/>
    <w:rsid w:val="00FB2F49"/>
    <w:rsid w:val="00FB3296"/>
    <w:rsid w:val="00FB32BE"/>
    <w:rsid w:val="00FB3589"/>
    <w:rsid w:val="00FB37D8"/>
    <w:rsid w:val="00FB38B7"/>
    <w:rsid w:val="00FB3B91"/>
    <w:rsid w:val="00FB3BC2"/>
    <w:rsid w:val="00FB3C7A"/>
    <w:rsid w:val="00FB3C9E"/>
    <w:rsid w:val="00FB3E72"/>
    <w:rsid w:val="00FB3EF4"/>
    <w:rsid w:val="00FB417A"/>
    <w:rsid w:val="00FB4AB8"/>
    <w:rsid w:val="00FB4AFD"/>
    <w:rsid w:val="00FB4BFD"/>
    <w:rsid w:val="00FB4E04"/>
    <w:rsid w:val="00FB5227"/>
    <w:rsid w:val="00FB5319"/>
    <w:rsid w:val="00FB5517"/>
    <w:rsid w:val="00FB56B9"/>
    <w:rsid w:val="00FB5939"/>
    <w:rsid w:val="00FB596A"/>
    <w:rsid w:val="00FB5A5A"/>
    <w:rsid w:val="00FB5BC2"/>
    <w:rsid w:val="00FB5E34"/>
    <w:rsid w:val="00FB62AB"/>
    <w:rsid w:val="00FB62F9"/>
    <w:rsid w:val="00FB631B"/>
    <w:rsid w:val="00FB6490"/>
    <w:rsid w:val="00FB64BB"/>
    <w:rsid w:val="00FB6550"/>
    <w:rsid w:val="00FB66BA"/>
    <w:rsid w:val="00FB68AF"/>
    <w:rsid w:val="00FB69D6"/>
    <w:rsid w:val="00FB6A2E"/>
    <w:rsid w:val="00FB6CF1"/>
    <w:rsid w:val="00FB6ECF"/>
    <w:rsid w:val="00FB6FC5"/>
    <w:rsid w:val="00FB7128"/>
    <w:rsid w:val="00FB7205"/>
    <w:rsid w:val="00FB728F"/>
    <w:rsid w:val="00FB762C"/>
    <w:rsid w:val="00FB7D0C"/>
    <w:rsid w:val="00FB7DE9"/>
    <w:rsid w:val="00FB7F3A"/>
    <w:rsid w:val="00FC0008"/>
    <w:rsid w:val="00FC0417"/>
    <w:rsid w:val="00FC0560"/>
    <w:rsid w:val="00FC05A6"/>
    <w:rsid w:val="00FC0635"/>
    <w:rsid w:val="00FC0DA7"/>
    <w:rsid w:val="00FC0DC8"/>
    <w:rsid w:val="00FC0E9E"/>
    <w:rsid w:val="00FC12AE"/>
    <w:rsid w:val="00FC143C"/>
    <w:rsid w:val="00FC1F0E"/>
    <w:rsid w:val="00FC1F3A"/>
    <w:rsid w:val="00FC2163"/>
    <w:rsid w:val="00FC24CE"/>
    <w:rsid w:val="00FC2911"/>
    <w:rsid w:val="00FC2B1D"/>
    <w:rsid w:val="00FC3480"/>
    <w:rsid w:val="00FC3640"/>
    <w:rsid w:val="00FC36F6"/>
    <w:rsid w:val="00FC3800"/>
    <w:rsid w:val="00FC38BE"/>
    <w:rsid w:val="00FC3CB2"/>
    <w:rsid w:val="00FC3FB4"/>
    <w:rsid w:val="00FC3FDD"/>
    <w:rsid w:val="00FC443E"/>
    <w:rsid w:val="00FC493B"/>
    <w:rsid w:val="00FC4943"/>
    <w:rsid w:val="00FC4C7C"/>
    <w:rsid w:val="00FC4C93"/>
    <w:rsid w:val="00FC4CD0"/>
    <w:rsid w:val="00FC4E63"/>
    <w:rsid w:val="00FC4F3D"/>
    <w:rsid w:val="00FC51A5"/>
    <w:rsid w:val="00FC5376"/>
    <w:rsid w:val="00FC547B"/>
    <w:rsid w:val="00FC5510"/>
    <w:rsid w:val="00FC5686"/>
    <w:rsid w:val="00FC5731"/>
    <w:rsid w:val="00FC5A0A"/>
    <w:rsid w:val="00FC5E6A"/>
    <w:rsid w:val="00FC6547"/>
    <w:rsid w:val="00FC6742"/>
    <w:rsid w:val="00FC67A7"/>
    <w:rsid w:val="00FC686E"/>
    <w:rsid w:val="00FC6871"/>
    <w:rsid w:val="00FC6C92"/>
    <w:rsid w:val="00FC7053"/>
    <w:rsid w:val="00FC7122"/>
    <w:rsid w:val="00FC7262"/>
    <w:rsid w:val="00FC72F7"/>
    <w:rsid w:val="00FC74E9"/>
    <w:rsid w:val="00FC77E6"/>
    <w:rsid w:val="00FC77FB"/>
    <w:rsid w:val="00FC7850"/>
    <w:rsid w:val="00FD00FA"/>
    <w:rsid w:val="00FD05F6"/>
    <w:rsid w:val="00FD06BB"/>
    <w:rsid w:val="00FD0945"/>
    <w:rsid w:val="00FD0D11"/>
    <w:rsid w:val="00FD0F2B"/>
    <w:rsid w:val="00FD0F91"/>
    <w:rsid w:val="00FD1457"/>
    <w:rsid w:val="00FD1474"/>
    <w:rsid w:val="00FD1570"/>
    <w:rsid w:val="00FD15BC"/>
    <w:rsid w:val="00FD172E"/>
    <w:rsid w:val="00FD1867"/>
    <w:rsid w:val="00FD1A5D"/>
    <w:rsid w:val="00FD1BA7"/>
    <w:rsid w:val="00FD1D41"/>
    <w:rsid w:val="00FD1DFB"/>
    <w:rsid w:val="00FD1E2C"/>
    <w:rsid w:val="00FD237C"/>
    <w:rsid w:val="00FD25C7"/>
    <w:rsid w:val="00FD286E"/>
    <w:rsid w:val="00FD2E28"/>
    <w:rsid w:val="00FD2ED1"/>
    <w:rsid w:val="00FD3646"/>
    <w:rsid w:val="00FD373F"/>
    <w:rsid w:val="00FD3AEA"/>
    <w:rsid w:val="00FD3CE9"/>
    <w:rsid w:val="00FD3DAF"/>
    <w:rsid w:val="00FD3E75"/>
    <w:rsid w:val="00FD3ECC"/>
    <w:rsid w:val="00FD41C3"/>
    <w:rsid w:val="00FD41E7"/>
    <w:rsid w:val="00FD432F"/>
    <w:rsid w:val="00FD44B9"/>
    <w:rsid w:val="00FD472A"/>
    <w:rsid w:val="00FD4FB7"/>
    <w:rsid w:val="00FD512C"/>
    <w:rsid w:val="00FD55C2"/>
    <w:rsid w:val="00FD582D"/>
    <w:rsid w:val="00FD5C46"/>
    <w:rsid w:val="00FD5D4D"/>
    <w:rsid w:val="00FD5DCD"/>
    <w:rsid w:val="00FD6095"/>
    <w:rsid w:val="00FD64B6"/>
    <w:rsid w:val="00FD69AB"/>
    <w:rsid w:val="00FD6A10"/>
    <w:rsid w:val="00FD6B8B"/>
    <w:rsid w:val="00FD6C04"/>
    <w:rsid w:val="00FD7232"/>
    <w:rsid w:val="00FD7548"/>
    <w:rsid w:val="00FD776E"/>
    <w:rsid w:val="00FD77B1"/>
    <w:rsid w:val="00FD78B2"/>
    <w:rsid w:val="00FD7E6D"/>
    <w:rsid w:val="00FD7ECC"/>
    <w:rsid w:val="00FD7EE9"/>
    <w:rsid w:val="00FE041C"/>
    <w:rsid w:val="00FE0CC5"/>
    <w:rsid w:val="00FE0F6B"/>
    <w:rsid w:val="00FE1170"/>
    <w:rsid w:val="00FE1373"/>
    <w:rsid w:val="00FE137E"/>
    <w:rsid w:val="00FE1570"/>
    <w:rsid w:val="00FE1B11"/>
    <w:rsid w:val="00FE1D7C"/>
    <w:rsid w:val="00FE2174"/>
    <w:rsid w:val="00FE217A"/>
    <w:rsid w:val="00FE21A2"/>
    <w:rsid w:val="00FE2626"/>
    <w:rsid w:val="00FE2956"/>
    <w:rsid w:val="00FE2CAC"/>
    <w:rsid w:val="00FE3176"/>
    <w:rsid w:val="00FE3348"/>
    <w:rsid w:val="00FE3A61"/>
    <w:rsid w:val="00FE3C38"/>
    <w:rsid w:val="00FE3F4D"/>
    <w:rsid w:val="00FE4001"/>
    <w:rsid w:val="00FE44AD"/>
    <w:rsid w:val="00FE46B3"/>
    <w:rsid w:val="00FE4718"/>
    <w:rsid w:val="00FE4799"/>
    <w:rsid w:val="00FE48BF"/>
    <w:rsid w:val="00FE49AA"/>
    <w:rsid w:val="00FE4A90"/>
    <w:rsid w:val="00FE51FC"/>
    <w:rsid w:val="00FE5616"/>
    <w:rsid w:val="00FE5C0F"/>
    <w:rsid w:val="00FE5C2F"/>
    <w:rsid w:val="00FE62BD"/>
    <w:rsid w:val="00FE63BF"/>
    <w:rsid w:val="00FE65AD"/>
    <w:rsid w:val="00FE670B"/>
    <w:rsid w:val="00FE67D2"/>
    <w:rsid w:val="00FE6AE7"/>
    <w:rsid w:val="00FE6B0D"/>
    <w:rsid w:val="00FE6CD0"/>
    <w:rsid w:val="00FE6E68"/>
    <w:rsid w:val="00FE708A"/>
    <w:rsid w:val="00FE758D"/>
    <w:rsid w:val="00FE7BCD"/>
    <w:rsid w:val="00FF0112"/>
    <w:rsid w:val="00FF031E"/>
    <w:rsid w:val="00FF045C"/>
    <w:rsid w:val="00FF0654"/>
    <w:rsid w:val="00FF069D"/>
    <w:rsid w:val="00FF0B16"/>
    <w:rsid w:val="00FF0E0C"/>
    <w:rsid w:val="00FF12B3"/>
    <w:rsid w:val="00FF1307"/>
    <w:rsid w:val="00FF1444"/>
    <w:rsid w:val="00FF181B"/>
    <w:rsid w:val="00FF1BBC"/>
    <w:rsid w:val="00FF1E87"/>
    <w:rsid w:val="00FF210A"/>
    <w:rsid w:val="00FF2258"/>
    <w:rsid w:val="00FF2677"/>
    <w:rsid w:val="00FF2AF1"/>
    <w:rsid w:val="00FF2B93"/>
    <w:rsid w:val="00FF2E9A"/>
    <w:rsid w:val="00FF306A"/>
    <w:rsid w:val="00FF3220"/>
    <w:rsid w:val="00FF3237"/>
    <w:rsid w:val="00FF3479"/>
    <w:rsid w:val="00FF3492"/>
    <w:rsid w:val="00FF37C4"/>
    <w:rsid w:val="00FF3E18"/>
    <w:rsid w:val="00FF3EBF"/>
    <w:rsid w:val="00FF3F82"/>
    <w:rsid w:val="00FF4096"/>
    <w:rsid w:val="00FF4109"/>
    <w:rsid w:val="00FF4574"/>
    <w:rsid w:val="00FF4A44"/>
    <w:rsid w:val="00FF4A9E"/>
    <w:rsid w:val="00FF4C29"/>
    <w:rsid w:val="00FF4CD3"/>
    <w:rsid w:val="00FF4CDC"/>
    <w:rsid w:val="00FF4DA6"/>
    <w:rsid w:val="00FF4ED6"/>
    <w:rsid w:val="00FF4FC7"/>
    <w:rsid w:val="00FF5086"/>
    <w:rsid w:val="00FF513E"/>
    <w:rsid w:val="00FF53F1"/>
    <w:rsid w:val="00FF5882"/>
    <w:rsid w:val="00FF595E"/>
    <w:rsid w:val="00FF5A1D"/>
    <w:rsid w:val="00FF5CA7"/>
    <w:rsid w:val="00FF5EF6"/>
    <w:rsid w:val="00FF5F13"/>
    <w:rsid w:val="00FF60BE"/>
    <w:rsid w:val="00FF65EA"/>
    <w:rsid w:val="00FF67C6"/>
    <w:rsid w:val="00FF6B82"/>
    <w:rsid w:val="00FF73C2"/>
    <w:rsid w:val="00FF76E7"/>
    <w:rsid w:val="00FF773F"/>
    <w:rsid w:val="00FF7776"/>
    <w:rsid w:val="00FF78E4"/>
    <w:rsid w:val="00FF7920"/>
    <w:rsid w:val="00FF7D0B"/>
    <w:rsid w:val="01E07874"/>
    <w:rsid w:val="03EC54E6"/>
    <w:rsid w:val="047817BF"/>
    <w:rsid w:val="057D445C"/>
    <w:rsid w:val="05A4692E"/>
    <w:rsid w:val="06C54CB0"/>
    <w:rsid w:val="06D9634F"/>
    <w:rsid w:val="072F0C76"/>
    <w:rsid w:val="07811380"/>
    <w:rsid w:val="07A03640"/>
    <w:rsid w:val="07F60772"/>
    <w:rsid w:val="08803008"/>
    <w:rsid w:val="08860B43"/>
    <w:rsid w:val="08B0396A"/>
    <w:rsid w:val="08FD5B62"/>
    <w:rsid w:val="092525C0"/>
    <w:rsid w:val="0B292074"/>
    <w:rsid w:val="0BD12583"/>
    <w:rsid w:val="0C5E65EE"/>
    <w:rsid w:val="0D837806"/>
    <w:rsid w:val="0EB33B2A"/>
    <w:rsid w:val="0EFF62E2"/>
    <w:rsid w:val="0F3E2E06"/>
    <w:rsid w:val="0FB01029"/>
    <w:rsid w:val="0FDC2B52"/>
    <w:rsid w:val="105F1103"/>
    <w:rsid w:val="108B6F31"/>
    <w:rsid w:val="11431CE6"/>
    <w:rsid w:val="13F921B4"/>
    <w:rsid w:val="15813779"/>
    <w:rsid w:val="16464ACD"/>
    <w:rsid w:val="168F087B"/>
    <w:rsid w:val="17CE0BFE"/>
    <w:rsid w:val="1820640A"/>
    <w:rsid w:val="184C1110"/>
    <w:rsid w:val="185F37EB"/>
    <w:rsid w:val="18DA11A8"/>
    <w:rsid w:val="18F24E20"/>
    <w:rsid w:val="190E336D"/>
    <w:rsid w:val="19E473BA"/>
    <w:rsid w:val="1B9F6882"/>
    <w:rsid w:val="1C50104E"/>
    <w:rsid w:val="1C9A7E4F"/>
    <w:rsid w:val="1DAD5906"/>
    <w:rsid w:val="1DB5487A"/>
    <w:rsid w:val="1DC66ADC"/>
    <w:rsid w:val="1E1806C8"/>
    <w:rsid w:val="1EC24971"/>
    <w:rsid w:val="1FF0071D"/>
    <w:rsid w:val="205A7B00"/>
    <w:rsid w:val="214345A4"/>
    <w:rsid w:val="21702AC8"/>
    <w:rsid w:val="21743ED8"/>
    <w:rsid w:val="21CB2E56"/>
    <w:rsid w:val="221A62E5"/>
    <w:rsid w:val="22C95CF1"/>
    <w:rsid w:val="25597038"/>
    <w:rsid w:val="26F63641"/>
    <w:rsid w:val="28AE0251"/>
    <w:rsid w:val="2C39182A"/>
    <w:rsid w:val="2C3A0439"/>
    <w:rsid w:val="2D0C49C6"/>
    <w:rsid w:val="2DC50891"/>
    <w:rsid w:val="2FCF13BF"/>
    <w:rsid w:val="2FEC5DBF"/>
    <w:rsid w:val="30151A32"/>
    <w:rsid w:val="30656259"/>
    <w:rsid w:val="30A671FB"/>
    <w:rsid w:val="30AE0D19"/>
    <w:rsid w:val="31805199"/>
    <w:rsid w:val="31FD4105"/>
    <w:rsid w:val="329B402A"/>
    <w:rsid w:val="32C31FE9"/>
    <w:rsid w:val="354568B2"/>
    <w:rsid w:val="356A6E6C"/>
    <w:rsid w:val="35CE7449"/>
    <w:rsid w:val="363C5ABE"/>
    <w:rsid w:val="36BC065C"/>
    <w:rsid w:val="36E17903"/>
    <w:rsid w:val="37F1062E"/>
    <w:rsid w:val="39AA7D7D"/>
    <w:rsid w:val="3AD15FA2"/>
    <w:rsid w:val="3AFD5809"/>
    <w:rsid w:val="3B61036F"/>
    <w:rsid w:val="3C5F5C40"/>
    <w:rsid w:val="3CF42EFE"/>
    <w:rsid w:val="3D0D1CB1"/>
    <w:rsid w:val="3DB32C3B"/>
    <w:rsid w:val="3F6A3C1B"/>
    <w:rsid w:val="40192030"/>
    <w:rsid w:val="410D3199"/>
    <w:rsid w:val="430E16B7"/>
    <w:rsid w:val="44745CAD"/>
    <w:rsid w:val="45260A34"/>
    <w:rsid w:val="453D30E3"/>
    <w:rsid w:val="458C5202"/>
    <w:rsid w:val="459C63E3"/>
    <w:rsid w:val="465035F4"/>
    <w:rsid w:val="472D124B"/>
    <w:rsid w:val="47A85737"/>
    <w:rsid w:val="48336FF2"/>
    <w:rsid w:val="489B0FE2"/>
    <w:rsid w:val="493619AE"/>
    <w:rsid w:val="495C645D"/>
    <w:rsid w:val="49EB04CB"/>
    <w:rsid w:val="4A6D3CAC"/>
    <w:rsid w:val="4D063E04"/>
    <w:rsid w:val="4D3B25AF"/>
    <w:rsid w:val="4D572FF2"/>
    <w:rsid w:val="4DFA1FF5"/>
    <w:rsid w:val="4E5939B9"/>
    <w:rsid w:val="4EA1003F"/>
    <w:rsid w:val="4ECC33FF"/>
    <w:rsid w:val="4ED60172"/>
    <w:rsid w:val="4FDE0053"/>
    <w:rsid w:val="502367DB"/>
    <w:rsid w:val="50F21BBD"/>
    <w:rsid w:val="51CB4397"/>
    <w:rsid w:val="52EF045B"/>
    <w:rsid w:val="547E7AE0"/>
    <w:rsid w:val="55133E1E"/>
    <w:rsid w:val="555C33C5"/>
    <w:rsid w:val="55EE0256"/>
    <w:rsid w:val="55F5122C"/>
    <w:rsid w:val="569F3EAB"/>
    <w:rsid w:val="56FA5345"/>
    <w:rsid w:val="57360B5B"/>
    <w:rsid w:val="57547FE1"/>
    <w:rsid w:val="58965FF7"/>
    <w:rsid w:val="58C65965"/>
    <w:rsid w:val="58D82F07"/>
    <w:rsid w:val="59394D12"/>
    <w:rsid w:val="59B90C2E"/>
    <w:rsid w:val="5A2C6105"/>
    <w:rsid w:val="5B1D5A17"/>
    <w:rsid w:val="5C3E68FB"/>
    <w:rsid w:val="5CD81C19"/>
    <w:rsid w:val="5CEB6B92"/>
    <w:rsid w:val="5E00335F"/>
    <w:rsid w:val="5EF80CF9"/>
    <w:rsid w:val="5F4859C8"/>
    <w:rsid w:val="603914D1"/>
    <w:rsid w:val="60F21FF1"/>
    <w:rsid w:val="61D67FCA"/>
    <w:rsid w:val="633047AD"/>
    <w:rsid w:val="64104212"/>
    <w:rsid w:val="645953E7"/>
    <w:rsid w:val="64AD1C90"/>
    <w:rsid w:val="651172E6"/>
    <w:rsid w:val="65795F88"/>
    <w:rsid w:val="65AD75CC"/>
    <w:rsid w:val="66D12205"/>
    <w:rsid w:val="678035E6"/>
    <w:rsid w:val="67B01554"/>
    <w:rsid w:val="688C2B57"/>
    <w:rsid w:val="6A362F2E"/>
    <w:rsid w:val="6D0F6E20"/>
    <w:rsid w:val="6DE42336"/>
    <w:rsid w:val="6F3C715A"/>
    <w:rsid w:val="6F9B254C"/>
    <w:rsid w:val="70803646"/>
    <w:rsid w:val="70C07B35"/>
    <w:rsid w:val="73F2060C"/>
    <w:rsid w:val="743522C5"/>
    <w:rsid w:val="74CA5C80"/>
    <w:rsid w:val="751D621F"/>
    <w:rsid w:val="75543B4F"/>
    <w:rsid w:val="766A67E7"/>
    <w:rsid w:val="79242950"/>
    <w:rsid w:val="7AB364CA"/>
    <w:rsid w:val="7B2F77EE"/>
    <w:rsid w:val="7B893C32"/>
    <w:rsid w:val="7CC57B00"/>
    <w:rsid w:val="7D222355"/>
    <w:rsid w:val="7E713BC2"/>
    <w:rsid w:val="7F3F76B2"/>
    <w:rsid w:val="7FA86D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471" fillcolor="white">
      <v:fill color="white"/>
      <v:stroke startarrow="classic" endarrow="classic"/>
      <o:colormru v:ext="edit" colors="#cce8cf"/>
      <o:colormenu v:ext="edit" fillcolor="none [3212]"/>
    </o:shapedefaults>
    <o:shapelayout v:ext="edit">
      <o:idmap v:ext="edit" data="2"/>
    </o:shapelayout>
  </w:shapeDefaults>
  <w:decimalSymbol w:val="."/>
  <w:listSeparator w:val=","/>
  <w14:docId w14:val="1148FDE7"/>
  <w15:docId w15:val="{DED4D85E-6FB1-4BDA-AF6E-31B4E6C7E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iPriority="0" w:unhideWhenUsed="1"/>
    <w:lsdException w:name="HTML Sample" w:semiHidden="1" w:uiPriority="0" w:unhideWhenUsed="1" w:qFormat="1"/>
    <w:lsdException w:name="HTML Typewriter" w:semiHidden="1" w:unhideWhenUsed="1"/>
    <w:lsdException w:name="HTML Variable" w:semiHidden="1" w:uiPriority="0"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unhideWhenUsed="1"/>
    <w:lsdException w:name="List Paragraph" w:uiPriority="1" w:qFormat="1"/>
    <w:lsdException w:name="Quote" w:uiPriority="29"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0FA8"/>
    <w:pPr>
      <w:widowControl w:val="0"/>
      <w:adjustRightInd w:val="0"/>
      <w:snapToGrid w:val="0"/>
      <w:spacing w:line="520" w:lineRule="exact"/>
      <w:ind w:firstLineChars="200" w:firstLine="200"/>
      <w:jc w:val="both"/>
      <w:textAlignment w:val="baseline"/>
    </w:pPr>
    <w:rPr>
      <w:sz w:val="24"/>
    </w:rPr>
  </w:style>
  <w:style w:type="paragraph" w:styleId="10">
    <w:name w:val="heading 1"/>
    <w:aliases w:val="栋1"/>
    <w:basedOn w:val="a"/>
    <w:next w:val="a"/>
    <w:link w:val="11"/>
    <w:qFormat/>
    <w:pPr>
      <w:keepNext/>
      <w:keepLines/>
      <w:pageBreakBefore/>
      <w:numPr>
        <w:numId w:val="1"/>
      </w:numPr>
      <w:tabs>
        <w:tab w:val="clear" w:pos="1919"/>
        <w:tab w:val="left" w:pos="1636"/>
      </w:tabs>
      <w:adjustRightInd/>
      <w:snapToGrid/>
      <w:spacing w:beforeLines="150" w:afterLines="200" w:line="500" w:lineRule="exact"/>
      <w:ind w:left="1276" w:firstLineChars="0"/>
      <w:contextualSpacing/>
      <w:jc w:val="center"/>
      <w:outlineLvl w:val="0"/>
    </w:pPr>
    <w:rPr>
      <w:rFonts w:eastAsia="黑体"/>
      <w:kern w:val="44"/>
      <w:sz w:val="36"/>
    </w:rPr>
  </w:style>
  <w:style w:type="paragraph" w:styleId="2">
    <w:name w:val="heading 2"/>
    <w:aliases w:val="栋2"/>
    <w:basedOn w:val="a"/>
    <w:next w:val="a"/>
    <w:link w:val="21"/>
    <w:qFormat/>
    <w:pPr>
      <w:keepNext/>
      <w:keepLines/>
      <w:numPr>
        <w:ilvl w:val="1"/>
        <w:numId w:val="1"/>
      </w:numPr>
      <w:tabs>
        <w:tab w:val="left" w:pos="960"/>
        <w:tab w:val="left" w:pos="1200"/>
      </w:tabs>
      <w:adjustRightInd/>
      <w:snapToGrid/>
      <w:spacing w:before="240" w:after="240" w:line="240" w:lineRule="auto"/>
      <w:ind w:left="0" w:firstLineChars="100" w:firstLine="100"/>
      <w:contextualSpacing/>
      <w:jc w:val="left"/>
      <w:outlineLvl w:val="1"/>
    </w:pPr>
    <w:rPr>
      <w:b/>
      <w:sz w:val="30"/>
    </w:rPr>
  </w:style>
  <w:style w:type="paragraph" w:styleId="30">
    <w:name w:val="heading 3"/>
    <w:aliases w:val="栋3"/>
    <w:basedOn w:val="a"/>
    <w:next w:val="a"/>
    <w:link w:val="31"/>
    <w:qFormat/>
    <w:rsid w:val="001E7CDD"/>
    <w:pPr>
      <w:keepNext/>
      <w:keepLines/>
      <w:numPr>
        <w:ilvl w:val="2"/>
        <w:numId w:val="1"/>
      </w:numPr>
      <w:tabs>
        <w:tab w:val="left" w:pos="360"/>
        <w:tab w:val="left" w:pos="1200"/>
        <w:tab w:val="left" w:pos="1636"/>
        <w:tab w:val="left" w:pos="1680"/>
      </w:tabs>
      <w:spacing w:beforeLines="100" w:before="100" w:afterLines="50" w:after="50" w:line="240" w:lineRule="auto"/>
      <w:ind w:left="454" w:firstLineChars="0"/>
      <w:jc w:val="left"/>
      <w:outlineLvl w:val="2"/>
    </w:pPr>
    <w:rPr>
      <w:rFonts w:eastAsia="楷体"/>
      <w:b/>
      <w:sz w:val="28"/>
    </w:rPr>
  </w:style>
  <w:style w:type="paragraph" w:styleId="40">
    <w:name w:val="heading 4"/>
    <w:aliases w:val="栋4"/>
    <w:basedOn w:val="a"/>
    <w:next w:val="a"/>
    <w:link w:val="41"/>
    <w:qFormat/>
    <w:rsid w:val="00C16660"/>
    <w:pPr>
      <w:keepNext/>
      <w:keepLines/>
      <w:tabs>
        <w:tab w:val="left" w:pos="240"/>
        <w:tab w:val="left" w:pos="360"/>
        <w:tab w:val="left" w:pos="480"/>
        <w:tab w:val="left" w:pos="1080"/>
        <w:tab w:val="left" w:pos="1636"/>
      </w:tabs>
      <w:spacing w:beforeLines="100" w:before="240" w:afterLines="50" w:after="120" w:line="240" w:lineRule="auto"/>
      <w:ind w:firstLineChars="0" w:firstLine="0"/>
      <w:jc w:val="left"/>
      <w:outlineLvl w:val="3"/>
    </w:pPr>
    <w:rPr>
      <w:rFonts w:eastAsia="楷体"/>
      <w:b/>
    </w:rPr>
  </w:style>
  <w:style w:type="paragraph" w:styleId="5">
    <w:name w:val="heading 5"/>
    <w:aliases w:val="栋5,项,mxHeading5,H5,标题1.1.1.1.1,不使用,标题 5表头"/>
    <w:basedOn w:val="a"/>
    <w:next w:val="a"/>
    <w:link w:val="51"/>
    <w:qFormat/>
    <w:rsid w:val="00C02430"/>
    <w:pPr>
      <w:keepNext/>
      <w:keepLines/>
      <w:numPr>
        <w:numId w:val="2"/>
      </w:numPr>
      <w:tabs>
        <w:tab w:val="left" w:pos="480"/>
        <w:tab w:val="left" w:pos="600"/>
      </w:tabs>
      <w:spacing w:before="120" w:after="120"/>
      <w:ind w:leftChars="150" w:left="150" w:rightChars="150" w:right="150" w:firstLineChars="0" w:firstLine="0"/>
      <w:jc w:val="left"/>
      <w:outlineLvl w:val="4"/>
    </w:pPr>
    <w:rPr>
      <w:rFonts w:eastAsiaTheme="majorEastAsia"/>
      <w:b/>
    </w:rPr>
  </w:style>
  <w:style w:type="paragraph" w:styleId="60">
    <w:name w:val="heading 6"/>
    <w:aliases w:val="条文1"/>
    <w:basedOn w:val="a"/>
    <w:next w:val="a"/>
    <w:link w:val="61"/>
    <w:qFormat/>
    <w:pPr>
      <w:keepNext/>
      <w:keepLines/>
      <w:spacing w:before="120" w:after="120" w:line="240" w:lineRule="auto"/>
      <w:ind w:firstLine="0"/>
      <w:jc w:val="left"/>
      <w:outlineLvl w:val="5"/>
    </w:pPr>
    <w:rPr>
      <w:rFonts w:eastAsia="黑体"/>
      <w:b/>
    </w:rPr>
  </w:style>
  <w:style w:type="paragraph" w:styleId="70">
    <w:name w:val="heading 7"/>
    <w:aliases w:val="条文2"/>
    <w:basedOn w:val="a"/>
    <w:next w:val="a"/>
    <w:link w:val="71"/>
    <w:qFormat/>
    <w:pPr>
      <w:keepNext/>
      <w:keepLines/>
      <w:snapToGrid/>
      <w:spacing w:before="240" w:after="64" w:line="320" w:lineRule="auto"/>
      <w:ind w:firstLine="0"/>
      <w:outlineLvl w:val="6"/>
    </w:pPr>
    <w:rPr>
      <w:b/>
    </w:rPr>
  </w:style>
  <w:style w:type="paragraph" w:styleId="80">
    <w:name w:val="heading 8"/>
    <w:aliases w:val="条文3"/>
    <w:basedOn w:val="a"/>
    <w:next w:val="a"/>
    <w:link w:val="81"/>
    <w:qFormat/>
    <w:pPr>
      <w:keepNext/>
      <w:keepLines/>
      <w:snapToGrid/>
      <w:spacing w:before="240" w:after="64" w:line="320" w:lineRule="auto"/>
      <w:ind w:firstLine="0"/>
      <w:outlineLvl w:val="7"/>
    </w:pPr>
    <w:rPr>
      <w:rFonts w:ascii="Arial" w:eastAsia="黑体" w:hAnsi="Arial"/>
    </w:rPr>
  </w:style>
  <w:style w:type="paragraph" w:styleId="90">
    <w:name w:val="heading 9"/>
    <w:aliases w:val="条文4"/>
    <w:basedOn w:val="a"/>
    <w:next w:val="a"/>
    <w:link w:val="91"/>
    <w:qFormat/>
    <w:pPr>
      <w:keepNext/>
      <w:keepLines/>
      <w:snapToGrid/>
      <w:spacing w:before="240" w:after="64" w:line="320" w:lineRule="auto"/>
      <w:ind w:firstLine="0"/>
      <w:outlineLvl w:val="8"/>
    </w:pPr>
    <w:rPr>
      <w:rFonts w:ascii="Arial" w:eastAsia="黑体" w:hAnsi="Arial"/>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aliases w:val="鸿达题注,题注 Char,图表注,题注 Char Char Char,题注 Char Char,标题 1 Char Char Char Char Char,题注 Char Char Char Char Char Char Char Char,题注 Char1,题注 Char11 Char,题注 Char11,Table/Figure Heading,AGT ESIA,Map,题注 Char Char Char Char Char Char,题注1 Char Char,实德题注"/>
    <w:basedOn w:val="a"/>
    <w:next w:val="a"/>
    <w:link w:val="a4"/>
    <w:uiPriority w:val="99"/>
    <w:qFormat/>
    <w:pPr>
      <w:spacing w:line="360" w:lineRule="exact"/>
    </w:pPr>
    <w:rPr>
      <w:b/>
      <w:sz w:val="21"/>
    </w:rPr>
  </w:style>
  <w:style w:type="paragraph" w:styleId="a5">
    <w:name w:val="Document Map"/>
    <w:basedOn w:val="a"/>
    <w:link w:val="a6"/>
    <w:uiPriority w:val="99"/>
    <w:unhideWhenUsed/>
    <w:qFormat/>
    <w:rPr>
      <w:rFonts w:ascii="宋体"/>
      <w:sz w:val="18"/>
      <w:szCs w:val="18"/>
    </w:rPr>
  </w:style>
  <w:style w:type="paragraph" w:styleId="a7">
    <w:name w:val="annotation text"/>
    <w:basedOn w:val="a"/>
    <w:link w:val="a8"/>
    <w:uiPriority w:val="99"/>
    <w:unhideWhenUsed/>
    <w:qFormat/>
    <w:pPr>
      <w:widowControl/>
      <w:jc w:val="left"/>
      <w:textAlignment w:val="auto"/>
    </w:pPr>
    <w:rPr>
      <w:rFonts w:cstheme="minorBidi"/>
      <w:szCs w:val="22"/>
    </w:rPr>
  </w:style>
  <w:style w:type="paragraph" w:styleId="a9">
    <w:name w:val="Body Text"/>
    <w:basedOn w:val="a"/>
    <w:link w:val="aa"/>
    <w:uiPriority w:val="1"/>
    <w:unhideWhenUsed/>
    <w:qFormat/>
    <w:pPr>
      <w:spacing w:after="120"/>
    </w:pPr>
  </w:style>
  <w:style w:type="paragraph" w:styleId="ab">
    <w:name w:val="Body Text Indent"/>
    <w:basedOn w:val="a"/>
    <w:link w:val="ac"/>
    <w:unhideWhenUsed/>
    <w:qFormat/>
    <w:pPr>
      <w:spacing w:after="120"/>
      <w:ind w:leftChars="200" w:left="420"/>
    </w:pPr>
  </w:style>
  <w:style w:type="paragraph" w:styleId="TOC5">
    <w:name w:val="toc 5"/>
    <w:basedOn w:val="a"/>
    <w:next w:val="a"/>
    <w:uiPriority w:val="39"/>
    <w:unhideWhenUsed/>
    <w:qFormat/>
    <w:pPr>
      <w:ind w:leftChars="800" w:left="1680"/>
    </w:pPr>
  </w:style>
  <w:style w:type="paragraph" w:styleId="TOC3">
    <w:name w:val="toc 3"/>
    <w:basedOn w:val="a"/>
    <w:next w:val="a"/>
    <w:uiPriority w:val="39"/>
    <w:qFormat/>
    <w:pPr>
      <w:adjustRightInd/>
      <w:snapToGrid/>
      <w:spacing w:line="240" w:lineRule="auto"/>
      <w:ind w:leftChars="400" w:left="840" w:firstLineChars="0" w:firstLine="0"/>
      <w:textAlignment w:val="auto"/>
    </w:pPr>
    <w:rPr>
      <w:kern w:val="2"/>
      <w:sz w:val="21"/>
      <w:szCs w:val="24"/>
    </w:rPr>
  </w:style>
  <w:style w:type="paragraph" w:styleId="ad">
    <w:name w:val="Plain Text"/>
    <w:aliases w:val="普通文字,普通文字 Char Char,普通文字1 Char,普通文字1,纯文本1 Char Char Char,普通文字1 Char Char Char Char Char Char,普通文字1 Char Char Char Char Char,普通文字1 Char Char Char Char Char Char Char Char Char,普通文字 Char Char Char,孙普文字,纯文本1,普通文字1 Char Char Char Char Char Char Char Cha"/>
    <w:basedOn w:val="a"/>
    <w:link w:val="ae"/>
    <w:qFormat/>
    <w:pPr>
      <w:adjustRightInd/>
      <w:snapToGrid/>
      <w:spacing w:line="240" w:lineRule="auto"/>
      <w:ind w:firstLineChars="0" w:firstLine="0"/>
      <w:textAlignment w:val="auto"/>
    </w:pPr>
    <w:rPr>
      <w:rFonts w:ascii="宋体" w:hAnsi="Courier New" w:cs="Courier New"/>
      <w:sz w:val="21"/>
      <w:szCs w:val="21"/>
    </w:rPr>
  </w:style>
  <w:style w:type="paragraph" w:styleId="af">
    <w:name w:val="Balloon Text"/>
    <w:basedOn w:val="a"/>
    <w:link w:val="af0"/>
    <w:qFormat/>
    <w:pPr>
      <w:spacing w:line="240" w:lineRule="auto"/>
    </w:pPr>
    <w:rPr>
      <w:sz w:val="18"/>
      <w:szCs w:val="18"/>
    </w:rPr>
  </w:style>
  <w:style w:type="paragraph" w:styleId="af1">
    <w:name w:val="footer"/>
    <w:basedOn w:val="a"/>
    <w:link w:val="af2"/>
    <w:uiPriority w:val="99"/>
    <w:unhideWhenUsed/>
    <w:pPr>
      <w:tabs>
        <w:tab w:val="center" w:pos="4153"/>
        <w:tab w:val="right" w:pos="8306"/>
      </w:tabs>
      <w:adjustRightInd/>
      <w:spacing w:line="240" w:lineRule="auto"/>
      <w:ind w:firstLineChars="0" w:firstLine="0"/>
      <w:jc w:val="left"/>
      <w:textAlignment w:val="auto"/>
    </w:pPr>
    <w:rPr>
      <w:sz w:val="18"/>
      <w:szCs w:val="18"/>
    </w:rPr>
  </w:style>
  <w:style w:type="paragraph" w:styleId="af3">
    <w:name w:val="header"/>
    <w:aliases w:val="页眉zxl,even,奇数页眉"/>
    <w:basedOn w:val="a"/>
    <w:link w:val="af4"/>
    <w:uiPriority w:val="99"/>
    <w:pPr>
      <w:pBdr>
        <w:bottom w:val="single" w:sz="6" w:space="1" w:color="auto"/>
      </w:pBdr>
      <w:tabs>
        <w:tab w:val="center" w:pos="4153"/>
        <w:tab w:val="right" w:pos="8306"/>
      </w:tabs>
      <w:adjustRightInd/>
      <w:spacing w:line="240" w:lineRule="auto"/>
      <w:ind w:firstLineChars="0" w:firstLine="0"/>
      <w:jc w:val="center"/>
      <w:textAlignment w:val="auto"/>
    </w:pPr>
    <w:rPr>
      <w:kern w:val="2"/>
      <w:sz w:val="18"/>
      <w:szCs w:val="18"/>
    </w:rPr>
  </w:style>
  <w:style w:type="paragraph" w:styleId="TOC1">
    <w:name w:val="toc 1"/>
    <w:basedOn w:val="a"/>
    <w:next w:val="a"/>
    <w:uiPriority w:val="39"/>
    <w:qFormat/>
    <w:pPr>
      <w:tabs>
        <w:tab w:val="left" w:pos="1120"/>
        <w:tab w:val="right" w:leader="dot" w:pos="8505"/>
      </w:tabs>
      <w:spacing w:before="120" w:after="120"/>
      <w:ind w:firstLineChars="0" w:firstLine="0"/>
      <w:jc w:val="left"/>
    </w:pPr>
    <w:rPr>
      <w:b/>
      <w:bCs/>
      <w:caps/>
      <w:sz w:val="28"/>
      <w:szCs w:val="28"/>
    </w:rPr>
  </w:style>
  <w:style w:type="paragraph" w:styleId="TOC4">
    <w:name w:val="toc 4"/>
    <w:basedOn w:val="a"/>
    <w:next w:val="a"/>
    <w:uiPriority w:val="39"/>
    <w:qFormat/>
    <w:pPr>
      <w:ind w:left="840"/>
      <w:jc w:val="left"/>
    </w:pPr>
    <w:rPr>
      <w:rFonts w:ascii="Calibri" w:hAnsi="Calibri"/>
      <w:sz w:val="18"/>
      <w:szCs w:val="18"/>
    </w:rPr>
  </w:style>
  <w:style w:type="paragraph" w:styleId="af5">
    <w:name w:val="Subtitle"/>
    <w:basedOn w:val="a"/>
    <w:next w:val="a"/>
    <w:link w:val="af6"/>
    <w:qFormat/>
    <w:pPr>
      <w:spacing w:before="240" w:after="480" w:line="240" w:lineRule="auto"/>
      <w:ind w:firstLineChars="0" w:firstLine="0"/>
      <w:jc w:val="center"/>
    </w:pPr>
    <w:rPr>
      <w:rFonts w:ascii="Cambria" w:hAnsi="Cambria"/>
      <w:b/>
      <w:bCs/>
      <w:kern w:val="28"/>
      <w:sz w:val="48"/>
      <w:szCs w:val="32"/>
    </w:rPr>
  </w:style>
  <w:style w:type="paragraph" w:styleId="TOC2">
    <w:name w:val="toc 2"/>
    <w:basedOn w:val="a"/>
    <w:next w:val="a"/>
    <w:uiPriority w:val="39"/>
    <w:qFormat/>
    <w:pPr>
      <w:tabs>
        <w:tab w:val="left" w:pos="560"/>
        <w:tab w:val="left" w:pos="709"/>
        <w:tab w:val="left" w:pos="1120"/>
        <w:tab w:val="right" w:leader="dot" w:pos="8505"/>
      </w:tabs>
      <w:spacing w:line="440" w:lineRule="exact"/>
    </w:pPr>
    <w:rPr>
      <w:smallCaps/>
      <w:szCs w:val="21"/>
    </w:rPr>
  </w:style>
  <w:style w:type="paragraph" w:styleId="22">
    <w:name w:val="Body Text 2"/>
    <w:basedOn w:val="a"/>
    <w:link w:val="23"/>
    <w:uiPriority w:val="99"/>
    <w:unhideWhenUsed/>
    <w:pPr>
      <w:widowControl/>
      <w:spacing w:after="120" w:line="480" w:lineRule="auto"/>
      <w:jc w:val="left"/>
      <w:textAlignment w:val="auto"/>
    </w:pPr>
    <w:rPr>
      <w:rFonts w:cstheme="minorBidi"/>
      <w:szCs w:val="22"/>
    </w:rPr>
  </w:style>
  <w:style w:type="paragraph" w:styleId="af7">
    <w:name w:val="Normal (Web)"/>
    <w:aliases w:val="普通(Web)1,普通(Web)2,普通 (Web)2,普通 (Web)21,普通 (Web)211,普通(Web),普通 (Web) Char Char,普通 (Web)"/>
    <w:basedOn w:val="a"/>
    <w:link w:val="af8"/>
    <w:qFormat/>
    <w:pPr>
      <w:widowControl/>
      <w:adjustRightInd/>
      <w:snapToGrid/>
      <w:spacing w:before="100" w:beforeAutospacing="1" w:after="100" w:afterAutospacing="1" w:line="240" w:lineRule="auto"/>
      <w:ind w:firstLineChars="0" w:firstLine="0"/>
      <w:jc w:val="left"/>
      <w:textAlignment w:val="auto"/>
    </w:pPr>
    <w:rPr>
      <w:rFonts w:ascii="宋体" w:hAnsi="宋体"/>
    </w:rPr>
  </w:style>
  <w:style w:type="paragraph" w:styleId="af9">
    <w:name w:val="Title"/>
    <w:basedOn w:val="a"/>
    <w:next w:val="a"/>
    <w:link w:val="afa"/>
    <w:qFormat/>
    <w:pPr>
      <w:spacing w:before="240" w:after="60"/>
      <w:jc w:val="center"/>
      <w:outlineLvl w:val="0"/>
    </w:pPr>
    <w:rPr>
      <w:rFonts w:asciiTheme="majorHAnsi" w:hAnsiTheme="majorHAnsi" w:cstheme="majorBidi"/>
      <w:b/>
      <w:bCs/>
      <w:sz w:val="32"/>
      <w:szCs w:val="32"/>
    </w:rPr>
  </w:style>
  <w:style w:type="paragraph" w:styleId="afb">
    <w:name w:val="annotation subject"/>
    <w:basedOn w:val="a7"/>
    <w:next w:val="a7"/>
    <w:link w:val="afc"/>
    <w:qFormat/>
    <w:pPr>
      <w:widowControl w:val="0"/>
      <w:textAlignment w:val="baseline"/>
    </w:pPr>
    <w:rPr>
      <w:rFonts w:cs="Times New Roman"/>
      <w:b/>
      <w:bCs/>
      <w:szCs w:val="20"/>
    </w:rPr>
  </w:style>
  <w:style w:type="paragraph" w:styleId="afd">
    <w:name w:val="Body Text First Indent"/>
    <w:basedOn w:val="a9"/>
    <w:link w:val="afe"/>
    <w:semiHidden/>
    <w:unhideWhenUsed/>
    <w:qFormat/>
    <w:pPr>
      <w:ind w:firstLineChars="100" w:firstLine="420"/>
    </w:pPr>
  </w:style>
  <w:style w:type="paragraph" w:styleId="24">
    <w:name w:val="Body Text First Indent 2"/>
    <w:aliases w:val="栋表"/>
    <w:basedOn w:val="12"/>
    <w:next w:val="12"/>
    <w:link w:val="25"/>
    <w:unhideWhenUsed/>
    <w:qFormat/>
    <w:rsid w:val="005E585E"/>
    <w:pPr>
      <w:spacing w:beforeLines="100" w:before="100" w:afterLines="50" w:after="50" w:line="240" w:lineRule="auto"/>
    </w:pPr>
  </w:style>
  <w:style w:type="table" w:styleId="af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uiPriority w:val="22"/>
    <w:qFormat/>
    <w:rPr>
      <w:b/>
      <w:bCs/>
    </w:rPr>
  </w:style>
  <w:style w:type="character" w:styleId="aff1">
    <w:name w:val="FollowedHyperlink"/>
    <w:basedOn w:val="a0"/>
    <w:semiHidden/>
    <w:unhideWhenUsed/>
    <w:qFormat/>
    <w:rPr>
      <w:color w:val="DD4814"/>
      <w:u w:val="none"/>
    </w:rPr>
  </w:style>
  <w:style w:type="character" w:styleId="HTML">
    <w:name w:val="HTML Definition"/>
    <w:basedOn w:val="a0"/>
    <w:uiPriority w:val="99"/>
    <w:semiHidden/>
    <w:unhideWhenUsed/>
    <w:qFormat/>
    <w:rPr>
      <w:i/>
      <w:iCs/>
    </w:rPr>
  </w:style>
  <w:style w:type="character" w:styleId="aff2">
    <w:name w:val="Hyperlink"/>
    <w:basedOn w:val="a0"/>
    <w:uiPriority w:val="99"/>
    <w:unhideWhenUsed/>
    <w:qFormat/>
    <w:rPr>
      <w:color w:val="DD4814"/>
      <w:u w:val="none"/>
    </w:rPr>
  </w:style>
  <w:style w:type="character" w:styleId="HTML0">
    <w:name w:val="HTML Code"/>
    <w:basedOn w:val="a0"/>
    <w:uiPriority w:val="99"/>
    <w:semiHidden/>
    <w:unhideWhenUsed/>
    <w:qFormat/>
    <w:rPr>
      <w:rFonts w:ascii="Consolas" w:eastAsia="Consolas" w:hAnsi="Consolas" w:cs="Consolas" w:hint="default"/>
      <w:color w:val="C7254E"/>
      <w:sz w:val="21"/>
      <w:szCs w:val="21"/>
      <w:shd w:val="clear" w:color="auto" w:fill="F9F2F4"/>
    </w:rPr>
  </w:style>
  <w:style w:type="character" w:styleId="aff3">
    <w:name w:val="annotation reference"/>
    <w:basedOn w:val="a0"/>
    <w:unhideWhenUsed/>
    <w:qFormat/>
    <w:rPr>
      <w:sz w:val="21"/>
      <w:szCs w:val="21"/>
    </w:rPr>
  </w:style>
  <w:style w:type="character" w:styleId="HTML1">
    <w:name w:val="HTML Keyboard"/>
    <w:basedOn w:val="a0"/>
    <w:uiPriority w:val="99"/>
    <w:semiHidden/>
    <w:unhideWhenUsed/>
    <w:qFormat/>
    <w:rPr>
      <w:rFonts w:ascii="Consolas" w:eastAsia="Consolas" w:hAnsi="Consolas" w:cs="Consolas"/>
      <w:color w:val="FFFFFF"/>
      <w:sz w:val="21"/>
      <w:szCs w:val="21"/>
      <w:shd w:val="clear" w:color="auto" w:fill="333333"/>
    </w:rPr>
  </w:style>
  <w:style w:type="character" w:styleId="HTML2">
    <w:name w:val="HTML Sample"/>
    <w:basedOn w:val="a0"/>
    <w:qFormat/>
    <w:rPr>
      <w:rFonts w:ascii="Consolas" w:eastAsia="Consolas" w:hAnsi="Consolas" w:cs="Consolas" w:hint="default"/>
      <w:sz w:val="21"/>
      <w:szCs w:val="21"/>
    </w:rPr>
  </w:style>
  <w:style w:type="character" w:customStyle="1" w:styleId="11">
    <w:name w:val="标题 1 字符"/>
    <w:aliases w:val="栋1 字符"/>
    <w:link w:val="10"/>
    <w:uiPriority w:val="9"/>
    <w:qFormat/>
    <w:rPr>
      <w:rFonts w:eastAsia="黑体"/>
      <w:kern w:val="44"/>
      <w:sz w:val="36"/>
    </w:rPr>
  </w:style>
  <w:style w:type="character" w:customStyle="1" w:styleId="21">
    <w:name w:val="标题 2 字符"/>
    <w:aliases w:val="栋2 字符"/>
    <w:link w:val="2"/>
    <w:uiPriority w:val="9"/>
    <w:qFormat/>
    <w:rPr>
      <w:b/>
      <w:sz w:val="30"/>
    </w:rPr>
  </w:style>
  <w:style w:type="character" w:customStyle="1" w:styleId="31">
    <w:name w:val="标题 3 字符"/>
    <w:aliases w:val="栋3 字符"/>
    <w:link w:val="30"/>
    <w:qFormat/>
    <w:rsid w:val="001E7CDD"/>
    <w:rPr>
      <w:rFonts w:eastAsia="楷体"/>
      <w:b/>
      <w:sz w:val="28"/>
    </w:rPr>
  </w:style>
  <w:style w:type="character" w:customStyle="1" w:styleId="41">
    <w:name w:val="标题 4 字符"/>
    <w:aliases w:val="栋4 字符"/>
    <w:link w:val="40"/>
    <w:qFormat/>
    <w:rsid w:val="00C16660"/>
    <w:rPr>
      <w:rFonts w:eastAsia="楷体"/>
      <w:b/>
      <w:sz w:val="24"/>
    </w:rPr>
  </w:style>
  <w:style w:type="character" w:customStyle="1" w:styleId="51">
    <w:name w:val="标题 5 字符"/>
    <w:aliases w:val="栋5 字符,项 字符,mxHeading5 字符,H5 字符,标题1.1.1.1.1 字符,不使用 字符,标题 5表头 字符"/>
    <w:link w:val="5"/>
    <w:qFormat/>
    <w:rsid w:val="00C02430"/>
    <w:rPr>
      <w:rFonts w:eastAsiaTheme="majorEastAsia"/>
      <w:b/>
      <w:sz w:val="24"/>
    </w:rPr>
  </w:style>
  <w:style w:type="character" w:customStyle="1" w:styleId="61">
    <w:name w:val="标题 6 字符"/>
    <w:aliases w:val="条文1 字符"/>
    <w:link w:val="60"/>
    <w:qFormat/>
    <w:rPr>
      <w:rFonts w:ascii="Times New Roman" w:eastAsia="黑体" w:hAnsi="Times New Roman" w:cs="Times New Roman"/>
      <w:b/>
      <w:kern w:val="0"/>
      <w:sz w:val="24"/>
      <w:szCs w:val="20"/>
    </w:rPr>
  </w:style>
  <w:style w:type="character" w:customStyle="1" w:styleId="71">
    <w:name w:val="标题 7 字符"/>
    <w:aliases w:val="条文2 字符"/>
    <w:link w:val="70"/>
    <w:qFormat/>
    <w:rPr>
      <w:rFonts w:ascii="Times New Roman" w:eastAsia="宋体" w:hAnsi="Times New Roman" w:cs="Times New Roman"/>
      <w:b/>
      <w:kern w:val="0"/>
      <w:sz w:val="24"/>
      <w:szCs w:val="20"/>
    </w:rPr>
  </w:style>
  <w:style w:type="character" w:customStyle="1" w:styleId="81">
    <w:name w:val="标题 8 字符"/>
    <w:aliases w:val="条文3 字符"/>
    <w:link w:val="80"/>
    <w:qFormat/>
    <w:rPr>
      <w:rFonts w:ascii="Arial" w:eastAsia="黑体" w:hAnsi="Arial" w:cs="Times New Roman"/>
      <w:kern w:val="0"/>
      <w:sz w:val="24"/>
      <w:szCs w:val="20"/>
    </w:rPr>
  </w:style>
  <w:style w:type="character" w:customStyle="1" w:styleId="91">
    <w:name w:val="标题 9 字符"/>
    <w:aliases w:val="条文4 字符"/>
    <w:link w:val="90"/>
    <w:qFormat/>
    <w:rPr>
      <w:rFonts w:ascii="Arial" w:eastAsia="黑体" w:hAnsi="Arial" w:cs="Times New Roman"/>
      <w:kern w:val="0"/>
      <w:szCs w:val="20"/>
    </w:rPr>
  </w:style>
  <w:style w:type="character" w:customStyle="1" w:styleId="a6">
    <w:name w:val="文档结构图 字符"/>
    <w:link w:val="a5"/>
    <w:uiPriority w:val="99"/>
    <w:semiHidden/>
    <w:qFormat/>
    <w:rPr>
      <w:rFonts w:ascii="宋体" w:hAnsi="Times New Roman"/>
      <w:sz w:val="18"/>
      <w:szCs w:val="18"/>
    </w:rPr>
  </w:style>
  <w:style w:type="character" w:customStyle="1" w:styleId="a8">
    <w:name w:val="批注文字 字符"/>
    <w:basedOn w:val="a0"/>
    <w:link w:val="a7"/>
    <w:uiPriority w:val="99"/>
    <w:qFormat/>
    <w:rPr>
      <w:rFonts w:cstheme="minorBidi"/>
      <w:sz w:val="24"/>
      <w:szCs w:val="22"/>
    </w:rPr>
  </w:style>
  <w:style w:type="character" w:customStyle="1" w:styleId="af0">
    <w:name w:val="批注框文本 字符"/>
    <w:basedOn w:val="a0"/>
    <w:link w:val="af"/>
    <w:qFormat/>
    <w:rPr>
      <w:sz w:val="18"/>
      <w:szCs w:val="18"/>
    </w:rPr>
  </w:style>
  <w:style w:type="character" w:customStyle="1" w:styleId="af2">
    <w:name w:val="页脚 字符"/>
    <w:link w:val="af1"/>
    <w:uiPriority w:val="99"/>
    <w:qFormat/>
    <w:rPr>
      <w:rFonts w:ascii="Times New Roman" w:hAnsi="Times New Roman"/>
      <w:sz w:val="18"/>
      <w:szCs w:val="18"/>
    </w:rPr>
  </w:style>
  <w:style w:type="character" w:customStyle="1" w:styleId="af4">
    <w:name w:val="页眉 字符"/>
    <w:aliases w:val="页眉zxl 字符,even 字符,奇数页眉 字符"/>
    <w:link w:val="af3"/>
    <w:uiPriority w:val="99"/>
    <w:qFormat/>
    <w:rPr>
      <w:rFonts w:ascii="Times New Roman" w:hAnsi="Times New Roman"/>
      <w:kern w:val="2"/>
      <w:sz w:val="18"/>
      <w:szCs w:val="18"/>
    </w:rPr>
  </w:style>
  <w:style w:type="character" w:customStyle="1" w:styleId="af6">
    <w:name w:val="副标题 字符"/>
    <w:link w:val="af5"/>
    <w:qFormat/>
    <w:rPr>
      <w:rFonts w:ascii="Cambria" w:hAnsi="Cambria" w:cs="Times New Roman"/>
      <w:b/>
      <w:bCs/>
      <w:kern w:val="28"/>
      <w:sz w:val="48"/>
      <w:szCs w:val="32"/>
    </w:rPr>
  </w:style>
  <w:style w:type="character" w:customStyle="1" w:styleId="afa">
    <w:name w:val="标题 字符"/>
    <w:basedOn w:val="a0"/>
    <w:link w:val="af9"/>
    <w:qFormat/>
    <w:rPr>
      <w:rFonts w:asciiTheme="majorHAnsi" w:hAnsiTheme="majorHAnsi" w:cstheme="majorBidi"/>
      <w:b/>
      <w:bCs/>
      <w:sz w:val="32"/>
      <w:szCs w:val="32"/>
    </w:rPr>
  </w:style>
  <w:style w:type="paragraph" w:customStyle="1" w:styleId="aff4">
    <w:name w:val="鸿达正文"/>
    <w:basedOn w:val="a"/>
    <w:link w:val="Char"/>
    <w:qFormat/>
    <w:pPr>
      <w:ind w:firstLine="480"/>
    </w:pPr>
    <w:rPr>
      <w:rFonts w:cs="宋体"/>
    </w:rPr>
  </w:style>
  <w:style w:type="character" w:customStyle="1" w:styleId="Char">
    <w:name w:val="鸿达正文 Char"/>
    <w:link w:val="aff4"/>
    <w:qFormat/>
    <w:rPr>
      <w:rFonts w:cs="宋体"/>
      <w:sz w:val="24"/>
    </w:rPr>
  </w:style>
  <w:style w:type="paragraph" w:customStyle="1" w:styleId="aff5">
    <w:name w:val="奇数页页眉"/>
    <w:basedOn w:val="a"/>
    <w:qFormat/>
    <w:pPr>
      <w:pBdr>
        <w:bottom w:val="single" w:sz="6" w:space="1" w:color="auto"/>
      </w:pBdr>
      <w:tabs>
        <w:tab w:val="center" w:pos="4153"/>
        <w:tab w:val="right" w:pos="8306"/>
      </w:tabs>
      <w:adjustRightInd/>
      <w:spacing w:line="240" w:lineRule="atLeast"/>
      <w:ind w:firstLineChars="0" w:firstLine="0"/>
      <w:jc w:val="right"/>
      <w:textAlignment w:val="auto"/>
    </w:pPr>
    <w:rPr>
      <w:rFonts w:eastAsia="华文行楷"/>
      <w:kern w:val="2"/>
      <w:sz w:val="18"/>
      <w:szCs w:val="18"/>
    </w:rPr>
  </w:style>
  <w:style w:type="paragraph" w:customStyle="1" w:styleId="aff6">
    <w:name w:val="鸿达表格文字"/>
    <w:basedOn w:val="a"/>
    <w:link w:val="Char0"/>
    <w:qFormat/>
    <w:pPr>
      <w:adjustRightInd/>
      <w:snapToGrid/>
      <w:spacing w:line="240" w:lineRule="auto"/>
      <w:ind w:firstLineChars="0" w:firstLine="0"/>
      <w:contextualSpacing/>
      <w:jc w:val="center"/>
    </w:pPr>
    <w:rPr>
      <w:sz w:val="21"/>
      <w:szCs w:val="21"/>
    </w:rPr>
  </w:style>
  <w:style w:type="character" w:customStyle="1" w:styleId="Char0">
    <w:name w:val="鸿达表格文字 Char"/>
    <w:link w:val="aff6"/>
    <w:qFormat/>
    <w:rPr>
      <w:sz w:val="21"/>
      <w:szCs w:val="21"/>
    </w:rPr>
  </w:style>
  <w:style w:type="paragraph" w:customStyle="1" w:styleId="aff7">
    <w:name w:val="鸿达表格段落"/>
    <w:basedOn w:val="a"/>
    <w:qFormat/>
    <w:pPr>
      <w:spacing w:line="240" w:lineRule="auto"/>
      <w:jc w:val="left"/>
      <w:textAlignment w:val="auto"/>
    </w:pPr>
    <w:rPr>
      <w:snapToGrid w:val="0"/>
      <w:sz w:val="21"/>
      <w:szCs w:val="24"/>
    </w:rPr>
  </w:style>
  <w:style w:type="paragraph" w:customStyle="1" w:styleId="aff8">
    <w:name w:val="栋图"/>
    <w:basedOn w:val="a"/>
    <w:qFormat/>
    <w:rsid w:val="0002099F"/>
    <w:pPr>
      <w:adjustRightInd/>
      <w:snapToGrid/>
      <w:spacing w:line="240" w:lineRule="auto"/>
      <w:ind w:firstLineChars="0" w:firstLine="0"/>
      <w:jc w:val="center"/>
      <w:textAlignment w:val="auto"/>
    </w:pPr>
    <w:rPr>
      <w:b/>
      <w:kern w:val="2"/>
    </w:rPr>
  </w:style>
  <w:style w:type="paragraph" w:customStyle="1" w:styleId="aff9">
    <w:name w:val="鸿达表头"/>
    <w:basedOn w:val="a"/>
    <w:link w:val="Char1"/>
    <w:qFormat/>
    <w:pPr>
      <w:adjustRightInd/>
      <w:snapToGrid/>
      <w:spacing w:beforeLines="100" w:afterLines="50" w:line="240" w:lineRule="auto"/>
      <w:ind w:firstLineChars="100" w:firstLine="100"/>
      <w:textAlignment w:val="auto"/>
    </w:pPr>
    <w:rPr>
      <w:b/>
      <w:kern w:val="2"/>
      <w:szCs w:val="24"/>
    </w:rPr>
  </w:style>
  <w:style w:type="character" w:customStyle="1" w:styleId="Char1">
    <w:name w:val="鸿达表头 Char"/>
    <w:link w:val="aff9"/>
    <w:qFormat/>
    <w:rPr>
      <w:rFonts w:ascii="Times New Roman" w:hAnsi="Times New Roman"/>
      <w:b/>
      <w:kern w:val="2"/>
      <w:sz w:val="24"/>
      <w:szCs w:val="24"/>
    </w:rPr>
  </w:style>
  <w:style w:type="paragraph" w:customStyle="1" w:styleId="affa">
    <w:name w:val="鸿达表加粗"/>
    <w:basedOn w:val="a"/>
    <w:link w:val="affb"/>
    <w:qFormat/>
    <w:pPr>
      <w:adjustRightInd/>
      <w:snapToGrid/>
      <w:spacing w:line="240" w:lineRule="auto"/>
      <w:ind w:firstLineChars="0" w:firstLine="0"/>
      <w:jc w:val="center"/>
      <w:textAlignment w:val="auto"/>
    </w:pPr>
    <w:rPr>
      <w:rFonts w:cs="宋体"/>
      <w:b/>
      <w:color w:val="000000"/>
      <w:kern w:val="2"/>
      <w:sz w:val="21"/>
    </w:rPr>
  </w:style>
  <w:style w:type="paragraph" w:customStyle="1" w:styleId="110">
    <w:name w:val="1.1章节后"/>
    <w:basedOn w:val="2"/>
    <w:qFormat/>
    <w:pPr>
      <w:keepNext w:val="0"/>
      <w:keepLines w:val="0"/>
      <w:tabs>
        <w:tab w:val="left" w:pos="-340"/>
      </w:tabs>
      <w:spacing w:beforeLines="50" w:afterLines="50" w:line="500" w:lineRule="exact"/>
      <w:ind w:leftChars="150" w:left="360"/>
    </w:pPr>
    <w:rPr>
      <w:rFonts w:ascii="Arial" w:hAnsi="Arial" w:cs="宋体"/>
      <w:bCs/>
      <w:kern w:val="2"/>
    </w:rPr>
  </w:style>
  <w:style w:type="paragraph" w:customStyle="1" w:styleId="affc">
    <w:name w:val="鸿达公式"/>
    <w:basedOn w:val="a"/>
    <w:qFormat/>
    <w:pPr>
      <w:adjustRightInd/>
      <w:snapToGrid/>
      <w:spacing w:beforeLines="50" w:afterLines="50" w:line="240" w:lineRule="auto"/>
      <w:ind w:firstLineChars="0" w:firstLine="0"/>
      <w:jc w:val="center"/>
      <w:textAlignment w:val="auto"/>
    </w:pPr>
    <w:rPr>
      <w:kern w:val="2"/>
      <w:szCs w:val="28"/>
    </w:rPr>
  </w:style>
  <w:style w:type="paragraph" w:customStyle="1" w:styleId="affd">
    <w:name w:val="偶数页页眉"/>
    <w:basedOn w:val="aff5"/>
    <w:qFormat/>
    <w:pPr>
      <w:jc w:val="left"/>
    </w:pPr>
  </w:style>
  <w:style w:type="character" w:customStyle="1" w:styleId="Char10">
    <w:name w:val="日期 Char1"/>
    <w:uiPriority w:val="99"/>
    <w:semiHidden/>
    <w:qFormat/>
    <w:rPr>
      <w:rFonts w:ascii="Times New Roman" w:hAnsi="Times New Roman"/>
      <w:sz w:val="24"/>
    </w:rPr>
  </w:style>
  <w:style w:type="paragraph" w:customStyle="1" w:styleId="affe">
    <w:name w:val="鸿达平衡小字"/>
    <w:basedOn w:val="aff6"/>
    <w:qFormat/>
    <w:rPr>
      <w:sz w:val="15"/>
    </w:rPr>
  </w:style>
  <w:style w:type="character" w:customStyle="1" w:styleId="Char11">
    <w:name w:val="页脚 Char1"/>
    <w:uiPriority w:val="99"/>
    <w:semiHidden/>
    <w:qFormat/>
    <w:rPr>
      <w:rFonts w:ascii="Times New Roman" w:hAnsi="Times New Roman"/>
      <w:sz w:val="18"/>
      <w:szCs w:val="18"/>
    </w:rPr>
  </w:style>
  <w:style w:type="paragraph" w:customStyle="1" w:styleId="13">
    <w:name w:val="修订1"/>
    <w:semiHidden/>
    <w:qFormat/>
    <w:rPr>
      <w:kern w:val="2"/>
      <w:sz w:val="21"/>
    </w:rPr>
  </w:style>
  <w:style w:type="character" w:customStyle="1" w:styleId="Char12">
    <w:name w:val="纯文本 Char1"/>
    <w:semiHidden/>
    <w:qFormat/>
    <w:rPr>
      <w:rFonts w:ascii="宋体" w:hAnsi="Courier New" w:cs="Courier New"/>
      <w:sz w:val="21"/>
      <w:szCs w:val="21"/>
    </w:rPr>
  </w:style>
  <w:style w:type="character" w:customStyle="1" w:styleId="ae">
    <w:name w:val="纯文本 字符"/>
    <w:aliases w:val="普通文字 字符,普通文字 Char Char 字符,普通文字1 Char 字符,普通文字1 字符,纯文本1 Char Char Char 字符,普通文字1 Char Char Char Char Char Char 字符,普通文字1 Char Char Char Char Char 字符,普通文字1 Char Char Char Char Char Char Char Char Char 字符,普通文字 Char Char Char 字符,孙普文字 字符,纯文本1 字符"/>
    <w:link w:val="ad"/>
    <w:qFormat/>
    <w:rPr>
      <w:rFonts w:ascii="宋体" w:hAnsi="Courier New" w:cs="Courier New"/>
      <w:sz w:val="21"/>
      <w:szCs w:val="21"/>
    </w:rPr>
  </w:style>
  <w:style w:type="character" w:customStyle="1" w:styleId="14">
    <w:name w:val="页脚 字符1"/>
    <w:uiPriority w:val="99"/>
    <w:semiHidden/>
    <w:qFormat/>
    <w:locked/>
    <w:rPr>
      <w:kern w:val="2"/>
      <w:sz w:val="18"/>
    </w:rPr>
  </w:style>
  <w:style w:type="character" w:customStyle="1" w:styleId="afc">
    <w:name w:val="批注主题 字符"/>
    <w:basedOn w:val="a8"/>
    <w:link w:val="afb"/>
    <w:qFormat/>
    <w:rPr>
      <w:rFonts w:cstheme="minorBidi"/>
      <w:b/>
      <w:bCs/>
      <w:sz w:val="24"/>
      <w:szCs w:val="22"/>
    </w:rPr>
  </w:style>
  <w:style w:type="character" w:customStyle="1" w:styleId="23">
    <w:name w:val="正文文本 2 字符"/>
    <w:basedOn w:val="a0"/>
    <w:link w:val="22"/>
    <w:uiPriority w:val="99"/>
    <w:qFormat/>
    <w:rPr>
      <w:rFonts w:cstheme="minorBidi"/>
      <w:sz w:val="24"/>
      <w:szCs w:val="22"/>
    </w:rPr>
  </w:style>
  <w:style w:type="paragraph" w:styleId="afff">
    <w:name w:val="List Paragraph"/>
    <w:basedOn w:val="a"/>
    <w:uiPriority w:val="1"/>
    <w:qFormat/>
    <w:pPr>
      <w:widowControl/>
      <w:spacing w:after="200" w:line="240" w:lineRule="auto"/>
      <w:ind w:firstLine="420"/>
      <w:jc w:val="left"/>
      <w:textAlignment w:val="auto"/>
    </w:pPr>
    <w:rPr>
      <w:rFonts w:ascii="Tahoma" w:eastAsia="微软雅黑" w:hAnsi="Tahoma" w:cstheme="minorBidi"/>
      <w:sz w:val="22"/>
      <w:szCs w:val="22"/>
    </w:rPr>
  </w:style>
  <w:style w:type="paragraph" w:styleId="afff0">
    <w:name w:val="Quote"/>
    <w:basedOn w:val="a"/>
    <w:next w:val="a"/>
    <w:link w:val="afff1"/>
    <w:uiPriority w:val="29"/>
    <w:qFormat/>
    <w:pPr>
      <w:ind w:leftChars="100" w:left="100"/>
    </w:pPr>
    <w:rPr>
      <w:i/>
      <w:iCs/>
      <w:color w:val="000000" w:themeColor="text1"/>
    </w:rPr>
  </w:style>
  <w:style w:type="character" w:customStyle="1" w:styleId="afff1">
    <w:name w:val="引用 字符"/>
    <w:basedOn w:val="a0"/>
    <w:link w:val="afff0"/>
    <w:uiPriority w:val="29"/>
    <w:qFormat/>
    <w:rPr>
      <w:i/>
      <w:iCs/>
      <w:color w:val="000000" w:themeColor="text1"/>
      <w:sz w:val="24"/>
    </w:rPr>
  </w:style>
  <w:style w:type="character" w:customStyle="1" w:styleId="5Char1">
    <w:name w:val="标题 5 Char1"/>
    <w:qFormat/>
    <w:rPr>
      <w:rFonts w:ascii="宋体" w:eastAsia="宋体" w:hAnsi="宋体"/>
      <w:b/>
      <w:kern w:val="2"/>
      <w:sz w:val="28"/>
      <w:szCs w:val="21"/>
      <w:lang w:val="en-US" w:eastAsia="zh-CN" w:bidi="ar-SA"/>
    </w:rPr>
  </w:style>
  <w:style w:type="character" w:customStyle="1" w:styleId="af8">
    <w:name w:val="普通(网站) 字符"/>
    <w:aliases w:val="普通(Web)1 字符,普通(Web)2 字符,普通 (Web)2 字符,普通 (Web)21 字符,普通 (Web)211 字符,普通(Web) 字符,普通 (Web) Char Char 字符,普通 (Web) 字符"/>
    <w:link w:val="af7"/>
    <w:qFormat/>
    <w:locked/>
    <w:rPr>
      <w:rFonts w:ascii="宋体" w:hAnsi="宋体"/>
      <w:sz w:val="24"/>
    </w:rPr>
  </w:style>
  <w:style w:type="character" w:customStyle="1" w:styleId="Char2">
    <w:name w:val="纯文本 Char2"/>
    <w:basedOn w:val="a0"/>
    <w:semiHidden/>
    <w:qFormat/>
    <w:rPr>
      <w:rFonts w:ascii="宋体" w:hAnsi="Courier New" w:cs="Courier New"/>
      <w:sz w:val="21"/>
      <w:szCs w:val="21"/>
    </w:rPr>
  </w:style>
  <w:style w:type="character" w:customStyle="1" w:styleId="Char3">
    <w:name w:val="段落 Char"/>
    <w:link w:val="afff2"/>
    <w:qFormat/>
    <w:rPr>
      <w:rFonts w:ascii="宋体" w:hAnsi="宋体"/>
      <w:sz w:val="28"/>
      <w:szCs w:val="28"/>
    </w:rPr>
  </w:style>
  <w:style w:type="paragraph" w:customStyle="1" w:styleId="afff2">
    <w:name w:val="段落"/>
    <w:basedOn w:val="a"/>
    <w:link w:val="Char3"/>
    <w:qFormat/>
    <w:pPr>
      <w:adjustRightInd/>
      <w:snapToGrid/>
      <w:spacing w:line="500" w:lineRule="exact"/>
      <w:ind w:leftChars="100" w:left="100" w:firstLineChars="0" w:firstLine="578"/>
      <w:textAlignment w:val="auto"/>
    </w:pPr>
    <w:rPr>
      <w:rFonts w:ascii="宋体" w:hAnsi="宋体"/>
      <w:sz w:val="28"/>
      <w:szCs w:val="28"/>
    </w:rPr>
  </w:style>
  <w:style w:type="paragraph" w:customStyle="1" w:styleId="26">
    <w:name w:val="修订2"/>
    <w:hidden/>
    <w:semiHidden/>
    <w:qFormat/>
    <w:rPr>
      <w:kern w:val="2"/>
      <w:sz w:val="21"/>
    </w:rPr>
  </w:style>
  <w:style w:type="character" w:customStyle="1" w:styleId="15">
    <w:name w:val="不明显强调1"/>
    <w:basedOn w:val="a0"/>
    <w:uiPriority w:val="19"/>
    <w:qFormat/>
    <w:rPr>
      <w:i/>
      <w:iCs/>
      <w:color w:val="808080" w:themeColor="text1" w:themeTint="7F"/>
    </w:rPr>
  </w:style>
  <w:style w:type="table" w:customStyle="1" w:styleId="16">
    <w:name w:val="网格型1"/>
    <w:basedOn w:val="a1"/>
    <w:qFormat/>
    <w:pPr>
      <w:widowControl w:val="0"/>
      <w:jc w:val="both"/>
    </w:pPr>
    <w:rPr>
      <w:rFonts w:ascii="Calibri" w:eastAsia="微软雅黑"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30">
    <w:name w:val="纯文本 Char3"/>
    <w:basedOn w:val="a0"/>
    <w:semiHidden/>
    <w:qFormat/>
    <w:rPr>
      <w:rFonts w:ascii="宋体" w:hAnsi="Courier New" w:cs="Courier New"/>
      <w:sz w:val="21"/>
      <w:szCs w:val="21"/>
    </w:rPr>
  </w:style>
  <w:style w:type="character" w:customStyle="1" w:styleId="ac">
    <w:name w:val="正文文本缩进 字符"/>
    <w:basedOn w:val="a0"/>
    <w:link w:val="ab"/>
    <w:qFormat/>
    <w:rPr>
      <w:sz w:val="24"/>
    </w:rPr>
  </w:style>
  <w:style w:type="character" w:styleId="afff3">
    <w:name w:val="Placeholder Text"/>
    <w:basedOn w:val="a0"/>
    <w:uiPriority w:val="99"/>
    <w:semiHidden/>
    <w:qFormat/>
    <w:rPr>
      <w:color w:val="808080"/>
    </w:rPr>
  </w:style>
  <w:style w:type="character" w:customStyle="1" w:styleId="aa">
    <w:name w:val="正文文本 字符"/>
    <w:basedOn w:val="a0"/>
    <w:link w:val="a9"/>
    <w:qFormat/>
    <w:rPr>
      <w:sz w:val="24"/>
    </w:rPr>
  </w:style>
  <w:style w:type="character" w:customStyle="1" w:styleId="afe">
    <w:name w:val="正文文本首行缩进 字符"/>
    <w:basedOn w:val="aa"/>
    <w:link w:val="afd"/>
    <w:semiHidden/>
    <w:qFormat/>
    <w:rPr>
      <w:sz w:val="24"/>
    </w:rPr>
  </w:style>
  <w:style w:type="character" w:customStyle="1" w:styleId="25">
    <w:name w:val="正文文本首行缩进 2 字符"/>
    <w:aliases w:val="栋表 字符"/>
    <w:basedOn w:val="ac"/>
    <w:link w:val="24"/>
    <w:qFormat/>
    <w:rsid w:val="005E585E"/>
    <w:rPr>
      <w:rFonts w:eastAsiaTheme="minorEastAsia" w:cs="宋体"/>
      <w:b/>
      <w:kern w:val="2"/>
      <w:sz w:val="24"/>
      <w:szCs w:val="24"/>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numbering" w:customStyle="1" w:styleId="211">
    <w:name w:val="当前列表211"/>
    <w:rsid w:val="00A22A85"/>
    <w:pPr>
      <w:numPr>
        <w:numId w:val="10"/>
      </w:numPr>
    </w:pPr>
  </w:style>
  <w:style w:type="paragraph" w:styleId="afff4">
    <w:name w:val="Revision"/>
    <w:hidden/>
    <w:semiHidden/>
    <w:rsid w:val="00A22A85"/>
    <w:rPr>
      <w:kern w:val="2"/>
      <w:sz w:val="21"/>
    </w:rPr>
  </w:style>
  <w:style w:type="character" w:styleId="afff5">
    <w:name w:val="Subtle Emphasis"/>
    <w:basedOn w:val="a0"/>
    <w:uiPriority w:val="19"/>
    <w:rsid w:val="00A22A85"/>
    <w:rPr>
      <w:i/>
      <w:iCs/>
      <w:color w:val="808080" w:themeColor="text1" w:themeTint="7F"/>
    </w:rPr>
  </w:style>
  <w:style w:type="paragraph" w:customStyle="1" w:styleId="12">
    <w:name w:val="1.表头"/>
    <w:basedOn w:val="a"/>
    <w:qFormat/>
    <w:rsid w:val="00A22A85"/>
    <w:pPr>
      <w:adjustRightInd/>
      <w:snapToGrid/>
      <w:textAlignment w:val="auto"/>
    </w:pPr>
    <w:rPr>
      <w:rFonts w:eastAsiaTheme="minorEastAsia" w:cs="宋体"/>
      <w:b/>
      <w:kern w:val="2"/>
      <w:szCs w:val="24"/>
    </w:rPr>
  </w:style>
  <w:style w:type="paragraph" w:customStyle="1" w:styleId="Other1">
    <w:name w:val="Other|1"/>
    <w:basedOn w:val="a"/>
    <w:qFormat/>
    <w:rsid w:val="00A22A85"/>
    <w:pPr>
      <w:shd w:val="clear" w:color="auto" w:fill="FFFFFF"/>
      <w:adjustRightInd/>
      <w:snapToGrid/>
      <w:spacing w:line="473" w:lineRule="auto"/>
      <w:ind w:firstLineChars="0" w:firstLine="400"/>
      <w:textAlignment w:val="auto"/>
    </w:pPr>
    <w:rPr>
      <w:rFonts w:ascii="MingLiU" w:eastAsia="MingLiU" w:hAnsi="MingLiU" w:cs="MingLiU"/>
      <w:kern w:val="2"/>
      <w:sz w:val="22"/>
      <w:szCs w:val="22"/>
      <w:lang w:val="zh-CN" w:bidi="zh-CN"/>
    </w:rPr>
  </w:style>
  <w:style w:type="numbering" w:customStyle="1" w:styleId="1">
    <w:name w:val="样式1"/>
    <w:uiPriority w:val="99"/>
    <w:rsid w:val="00C16660"/>
    <w:pPr>
      <w:numPr>
        <w:numId w:val="11"/>
      </w:numPr>
    </w:pPr>
  </w:style>
  <w:style w:type="numbering" w:customStyle="1" w:styleId="20">
    <w:name w:val="样式2"/>
    <w:uiPriority w:val="99"/>
    <w:rsid w:val="00C16660"/>
    <w:pPr>
      <w:numPr>
        <w:numId w:val="13"/>
      </w:numPr>
    </w:pPr>
  </w:style>
  <w:style w:type="numbering" w:customStyle="1" w:styleId="3">
    <w:name w:val="样式3"/>
    <w:uiPriority w:val="99"/>
    <w:rsid w:val="00F2693F"/>
    <w:pPr>
      <w:numPr>
        <w:numId w:val="14"/>
      </w:numPr>
    </w:pPr>
  </w:style>
  <w:style w:type="paragraph" w:customStyle="1" w:styleId="afff6">
    <w:name w:val="鸿达图标"/>
    <w:basedOn w:val="a"/>
    <w:qFormat/>
    <w:rsid w:val="00746094"/>
    <w:pPr>
      <w:adjustRightInd/>
      <w:snapToGrid/>
      <w:spacing w:line="240" w:lineRule="auto"/>
      <w:ind w:firstLineChars="0" w:firstLine="0"/>
      <w:jc w:val="center"/>
      <w:textAlignment w:val="auto"/>
    </w:pPr>
    <w:rPr>
      <w:b/>
      <w:kern w:val="2"/>
    </w:rPr>
  </w:style>
  <w:style w:type="numbering" w:customStyle="1" w:styleId="4">
    <w:name w:val="样式4"/>
    <w:uiPriority w:val="99"/>
    <w:rsid w:val="00617CC9"/>
    <w:pPr>
      <w:numPr>
        <w:numId w:val="22"/>
      </w:numPr>
    </w:pPr>
  </w:style>
  <w:style w:type="numbering" w:customStyle="1" w:styleId="50">
    <w:name w:val="样式5"/>
    <w:uiPriority w:val="99"/>
    <w:rsid w:val="00617CC9"/>
    <w:pPr>
      <w:numPr>
        <w:numId w:val="23"/>
      </w:numPr>
    </w:pPr>
  </w:style>
  <w:style w:type="numbering" w:customStyle="1" w:styleId="6">
    <w:name w:val="样式6"/>
    <w:uiPriority w:val="99"/>
    <w:rsid w:val="00617CC9"/>
    <w:pPr>
      <w:numPr>
        <w:numId w:val="24"/>
      </w:numPr>
    </w:pPr>
  </w:style>
  <w:style w:type="numbering" w:customStyle="1" w:styleId="7">
    <w:name w:val="样式7"/>
    <w:uiPriority w:val="99"/>
    <w:rsid w:val="00687077"/>
    <w:pPr>
      <w:numPr>
        <w:numId w:val="25"/>
      </w:numPr>
    </w:pPr>
  </w:style>
  <w:style w:type="numbering" w:customStyle="1" w:styleId="8">
    <w:name w:val="样式8"/>
    <w:uiPriority w:val="99"/>
    <w:rsid w:val="00687077"/>
    <w:pPr>
      <w:numPr>
        <w:numId w:val="26"/>
      </w:numPr>
    </w:pPr>
  </w:style>
  <w:style w:type="numbering" w:customStyle="1" w:styleId="9">
    <w:name w:val="样式9"/>
    <w:uiPriority w:val="99"/>
    <w:rsid w:val="00687077"/>
    <w:pPr>
      <w:numPr>
        <w:numId w:val="27"/>
      </w:numPr>
    </w:pPr>
  </w:style>
  <w:style w:type="paragraph" w:customStyle="1" w:styleId="afff7">
    <w:name w:val="表"/>
    <w:basedOn w:val="12"/>
    <w:next w:val="a"/>
    <w:link w:val="Char4"/>
    <w:qFormat/>
    <w:rsid w:val="0027380E"/>
    <w:pPr>
      <w:ind w:firstLine="562"/>
      <w:jc w:val="left"/>
    </w:pPr>
    <w:rPr>
      <w:rFonts w:eastAsia="Times New Roman"/>
    </w:rPr>
  </w:style>
  <w:style w:type="character" w:customStyle="1" w:styleId="Char4">
    <w:name w:val="表 Char"/>
    <w:basedOn w:val="a0"/>
    <w:link w:val="afff7"/>
    <w:rsid w:val="0027380E"/>
    <w:rPr>
      <w:rFonts w:eastAsia="Times New Roman" w:cs="宋体"/>
      <w:b/>
      <w:kern w:val="2"/>
      <w:sz w:val="24"/>
      <w:szCs w:val="24"/>
    </w:rPr>
  </w:style>
  <w:style w:type="paragraph" w:customStyle="1" w:styleId="17">
    <w:name w:val="列表段落1"/>
    <w:basedOn w:val="a"/>
    <w:rsid w:val="0027380E"/>
    <w:pPr>
      <w:adjustRightInd/>
      <w:snapToGrid/>
      <w:spacing w:line="240" w:lineRule="auto"/>
      <w:ind w:firstLine="420"/>
      <w:textAlignment w:val="auto"/>
    </w:pPr>
    <w:rPr>
      <w:kern w:val="2"/>
      <w:sz w:val="21"/>
      <w:szCs w:val="24"/>
    </w:rPr>
  </w:style>
  <w:style w:type="character" w:customStyle="1" w:styleId="Bodytext1">
    <w:name w:val="Body text|1_"/>
    <w:basedOn w:val="a0"/>
    <w:link w:val="Bodytext10"/>
    <w:rsid w:val="006140E4"/>
    <w:rPr>
      <w:rFonts w:ascii="宋体" w:hAnsi="宋体" w:cs="宋体"/>
      <w:sz w:val="30"/>
      <w:szCs w:val="30"/>
      <w:shd w:val="clear" w:color="auto" w:fill="FFFFFF"/>
      <w:lang w:val="zh-CN" w:bidi="zh-CN"/>
    </w:rPr>
  </w:style>
  <w:style w:type="paragraph" w:customStyle="1" w:styleId="Bodytext10">
    <w:name w:val="Body text|1"/>
    <w:basedOn w:val="a"/>
    <w:link w:val="Bodytext1"/>
    <w:rsid w:val="006140E4"/>
    <w:pPr>
      <w:shd w:val="clear" w:color="auto" w:fill="FFFFFF"/>
      <w:adjustRightInd/>
      <w:snapToGrid/>
      <w:spacing w:line="415" w:lineRule="auto"/>
      <w:ind w:firstLineChars="0" w:firstLine="400"/>
      <w:jc w:val="left"/>
      <w:textAlignment w:val="auto"/>
    </w:pPr>
    <w:rPr>
      <w:rFonts w:ascii="宋体" w:hAnsi="宋体" w:cs="宋体"/>
      <w:sz w:val="30"/>
      <w:szCs w:val="30"/>
      <w:lang w:val="zh-CN" w:bidi="zh-CN"/>
    </w:rPr>
  </w:style>
  <w:style w:type="paragraph" w:styleId="TOC6">
    <w:name w:val="toc 6"/>
    <w:basedOn w:val="a"/>
    <w:next w:val="a"/>
    <w:autoRedefine/>
    <w:uiPriority w:val="39"/>
    <w:unhideWhenUsed/>
    <w:rsid w:val="00485755"/>
    <w:pPr>
      <w:adjustRightInd/>
      <w:snapToGrid/>
      <w:spacing w:line="240" w:lineRule="auto"/>
      <w:ind w:leftChars="1000" w:left="2100" w:firstLineChars="0" w:firstLine="0"/>
      <w:textAlignment w:val="auto"/>
    </w:pPr>
    <w:rPr>
      <w:rFonts w:asciiTheme="minorHAnsi" w:eastAsiaTheme="minorEastAsia" w:hAnsiTheme="minorHAnsi" w:cstheme="minorBidi"/>
      <w:kern w:val="2"/>
      <w:sz w:val="21"/>
      <w:szCs w:val="22"/>
    </w:rPr>
  </w:style>
  <w:style w:type="paragraph" w:styleId="TOC7">
    <w:name w:val="toc 7"/>
    <w:basedOn w:val="a"/>
    <w:next w:val="a"/>
    <w:autoRedefine/>
    <w:uiPriority w:val="39"/>
    <w:unhideWhenUsed/>
    <w:rsid w:val="00485755"/>
    <w:pPr>
      <w:adjustRightInd/>
      <w:snapToGrid/>
      <w:spacing w:line="240" w:lineRule="auto"/>
      <w:ind w:leftChars="1200" w:left="2520" w:firstLineChars="0" w:firstLine="0"/>
      <w:textAlignment w:val="auto"/>
    </w:pPr>
    <w:rPr>
      <w:rFonts w:asciiTheme="minorHAnsi" w:eastAsiaTheme="minorEastAsia" w:hAnsiTheme="minorHAnsi" w:cstheme="minorBidi"/>
      <w:kern w:val="2"/>
      <w:sz w:val="21"/>
      <w:szCs w:val="22"/>
    </w:rPr>
  </w:style>
  <w:style w:type="paragraph" w:styleId="TOC8">
    <w:name w:val="toc 8"/>
    <w:basedOn w:val="a"/>
    <w:next w:val="a"/>
    <w:autoRedefine/>
    <w:uiPriority w:val="39"/>
    <w:unhideWhenUsed/>
    <w:rsid w:val="00485755"/>
    <w:pPr>
      <w:adjustRightInd/>
      <w:snapToGrid/>
      <w:spacing w:line="240" w:lineRule="auto"/>
      <w:ind w:leftChars="1400" w:left="2940" w:firstLineChars="0" w:firstLine="0"/>
      <w:textAlignment w:val="auto"/>
    </w:pPr>
    <w:rPr>
      <w:rFonts w:asciiTheme="minorHAnsi" w:eastAsiaTheme="minorEastAsia" w:hAnsiTheme="minorHAnsi" w:cstheme="minorBidi"/>
      <w:kern w:val="2"/>
      <w:sz w:val="21"/>
      <w:szCs w:val="22"/>
    </w:rPr>
  </w:style>
  <w:style w:type="paragraph" w:styleId="TOC9">
    <w:name w:val="toc 9"/>
    <w:basedOn w:val="a"/>
    <w:next w:val="a"/>
    <w:autoRedefine/>
    <w:uiPriority w:val="39"/>
    <w:unhideWhenUsed/>
    <w:rsid w:val="00485755"/>
    <w:pPr>
      <w:adjustRightInd/>
      <w:snapToGrid/>
      <w:spacing w:line="240" w:lineRule="auto"/>
      <w:ind w:leftChars="1600" w:left="3360" w:firstLineChars="0" w:firstLine="0"/>
      <w:textAlignment w:val="auto"/>
    </w:pPr>
    <w:rPr>
      <w:rFonts w:asciiTheme="minorHAnsi" w:eastAsiaTheme="minorEastAsia" w:hAnsiTheme="minorHAnsi" w:cstheme="minorBidi"/>
      <w:kern w:val="2"/>
      <w:sz w:val="21"/>
      <w:szCs w:val="22"/>
    </w:rPr>
  </w:style>
  <w:style w:type="paragraph" w:styleId="TOC">
    <w:name w:val="TOC Heading"/>
    <w:basedOn w:val="10"/>
    <w:next w:val="a"/>
    <w:uiPriority w:val="39"/>
    <w:unhideWhenUsed/>
    <w:qFormat/>
    <w:rsid w:val="0033392D"/>
    <w:pPr>
      <w:pageBreakBefore w:val="0"/>
      <w:widowControl/>
      <w:numPr>
        <w:numId w:val="0"/>
      </w:numPr>
      <w:tabs>
        <w:tab w:val="clear" w:pos="1636"/>
        <w:tab w:val="clear" w:pos="1919"/>
      </w:tabs>
      <w:spacing w:beforeLines="0" w:before="240" w:afterLines="0" w:line="259" w:lineRule="auto"/>
      <w:contextualSpacing w:val="0"/>
      <w:jc w:val="left"/>
      <w:textAlignment w:val="auto"/>
      <w:outlineLvl w:val="9"/>
    </w:pPr>
    <w:rPr>
      <w:rFonts w:asciiTheme="majorHAnsi" w:eastAsiaTheme="majorEastAsia" w:hAnsiTheme="majorHAnsi" w:cstheme="majorBidi"/>
      <w:color w:val="365F91" w:themeColor="accent1" w:themeShade="BF"/>
      <w:kern w:val="0"/>
      <w:sz w:val="32"/>
      <w:szCs w:val="32"/>
    </w:rPr>
  </w:style>
  <w:style w:type="character" w:styleId="afff8">
    <w:name w:val="Unresolved Mention"/>
    <w:basedOn w:val="a0"/>
    <w:uiPriority w:val="99"/>
    <w:semiHidden/>
    <w:unhideWhenUsed/>
    <w:rsid w:val="0033392D"/>
    <w:rPr>
      <w:color w:val="605E5C"/>
      <w:shd w:val="clear" w:color="auto" w:fill="E1DFDD"/>
    </w:rPr>
  </w:style>
  <w:style w:type="paragraph" w:customStyle="1" w:styleId="afff9">
    <w:name w:val="报告表表格文字"/>
    <w:basedOn w:val="a"/>
    <w:qFormat/>
    <w:rsid w:val="00892222"/>
    <w:pPr>
      <w:autoSpaceDE w:val="0"/>
      <w:autoSpaceDN w:val="0"/>
      <w:spacing w:line="240" w:lineRule="auto"/>
      <w:ind w:firstLineChars="0" w:firstLine="0"/>
      <w:jc w:val="center"/>
      <w:textAlignment w:val="auto"/>
    </w:pPr>
    <w:rPr>
      <w:color w:val="000000"/>
      <w:sz w:val="21"/>
      <w:szCs w:val="21"/>
    </w:rPr>
  </w:style>
  <w:style w:type="character" w:customStyle="1" w:styleId="affb">
    <w:name w:val="鸿达表加粗 字符"/>
    <w:basedOn w:val="a0"/>
    <w:link w:val="affa"/>
    <w:qFormat/>
    <w:rsid w:val="001C72B3"/>
    <w:rPr>
      <w:rFonts w:cs="宋体"/>
      <w:b/>
      <w:color w:val="000000"/>
      <w:kern w:val="2"/>
      <w:sz w:val="21"/>
    </w:rPr>
  </w:style>
  <w:style w:type="character" w:customStyle="1" w:styleId="a4">
    <w:name w:val="题注 字符"/>
    <w:aliases w:val="鸿达题注 字符,题注 Char 字符,图表注 字符,题注 Char Char Char 字符,题注 Char Char 字符,标题 1 Char Char Char Char Char 字符,题注 Char Char Char Char Char Char Char Char 字符,题注 Char1 字符,题注 Char11 Char 字符,题注 Char11 字符,Table/Figure Heading 字符,AGT ESIA 字符,Map 字符,题注1 Char Char 字符"/>
    <w:link w:val="a3"/>
    <w:rsid w:val="001C72B3"/>
    <w:rPr>
      <w:b/>
      <w:sz w:val="21"/>
    </w:rPr>
  </w:style>
  <w:style w:type="table" w:customStyle="1" w:styleId="TableNormal">
    <w:name w:val="Table Normal"/>
    <w:uiPriority w:val="2"/>
    <w:semiHidden/>
    <w:unhideWhenUsed/>
    <w:qFormat/>
    <w:rsid w:val="006A1A7F"/>
    <w:pPr>
      <w:widowControl w:val="0"/>
      <w:autoSpaceDE w:val="0"/>
      <w:autoSpaceDN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A1A7F"/>
    <w:pPr>
      <w:autoSpaceDE w:val="0"/>
      <w:autoSpaceDN w:val="0"/>
      <w:adjustRightInd/>
      <w:snapToGrid/>
      <w:spacing w:line="240" w:lineRule="auto"/>
      <w:ind w:left="9" w:firstLineChars="0" w:firstLine="0"/>
      <w:jc w:val="left"/>
      <w:textAlignment w:val="auto"/>
    </w:pPr>
    <w:rPr>
      <w:rFonts w:ascii="Arial" w:eastAsia="Arial" w:hAnsi="Arial" w:cs="Arial"/>
      <w:sz w:val="22"/>
      <w:szCs w:val="22"/>
    </w:rPr>
  </w:style>
  <w:style w:type="character" w:customStyle="1" w:styleId="200">
    <w:name w:val="20"/>
    <w:qFormat/>
    <w:rsid w:val="00E63B60"/>
    <w:rPr>
      <w:rFonts w:ascii="Times New Roman" w:hAnsi="Times New Roman" w:cs="Times New Roman" w:hint="default"/>
      <w:color w:val="000000"/>
      <w:sz w:val="20"/>
      <w:szCs w:val="20"/>
    </w:rPr>
  </w:style>
  <w:style w:type="character" w:customStyle="1" w:styleId="210">
    <w:name w:val="21"/>
    <w:qFormat/>
    <w:rsid w:val="00E63B60"/>
    <w:rPr>
      <w:rFonts w:ascii="Times New Roman" w:hAnsi="Times New Roman" w:cs="Times New Roman" w:hint="default"/>
      <w:color w:val="000000"/>
      <w:sz w:val="21"/>
      <w:szCs w:val="21"/>
    </w:rPr>
  </w:style>
  <w:style w:type="character" w:customStyle="1" w:styleId="18">
    <w:name w:val="18"/>
    <w:basedOn w:val="a0"/>
    <w:qFormat/>
    <w:rsid w:val="00E63B60"/>
    <w:rPr>
      <w:rFonts w:ascii="宋体" w:eastAsia="宋体" w:hAnsi="宋体" w:cs="宋体" w:hint="eastAsia"/>
      <w:color w:val="000000"/>
      <w:sz w:val="20"/>
      <w:szCs w:val="20"/>
    </w:rPr>
  </w:style>
  <w:style w:type="character" w:customStyle="1" w:styleId="19">
    <w:name w:val="19"/>
    <w:qFormat/>
    <w:rsid w:val="00E63B60"/>
    <w:rPr>
      <w:rFonts w:ascii="Times New Roman" w:hAnsi="Times New Roman" w:cs="Times New Roman"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qxun.com/news/1249.html" TargetMode="External"/><Relationship Id="rId21" Type="http://schemas.openxmlformats.org/officeDocument/2006/relationships/hyperlink" Target="https://www.eqxun.com/news/1249.html" TargetMode="External"/><Relationship Id="rId42" Type="http://schemas.openxmlformats.org/officeDocument/2006/relationships/image" Target="media/image7.emf"/><Relationship Id="rId47" Type="http://schemas.openxmlformats.org/officeDocument/2006/relationships/oleObject" Target="embeddings/Microsoft_Visio_2003-2010_Drawing3.vsd"/><Relationship Id="rId63" Type="http://schemas.openxmlformats.org/officeDocument/2006/relationships/header" Target="header6.xml"/><Relationship Id="rId68" Type="http://schemas.openxmlformats.org/officeDocument/2006/relationships/image" Target="media/image17.jpeg"/><Relationship Id="rId84" Type="http://schemas.openxmlformats.org/officeDocument/2006/relationships/image" Target="media/image27.emf"/><Relationship Id="rId89" Type="http://schemas.openxmlformats.org/officeDocument/2006/relationships/oleObject" Target="embeddings/Microsoft_Visio_2003-2010_Drawing10.vsd"/><Relationship Id="rId16" Type="http://schemas.openxmlformats.org/officeDocument/2006/relationships/image" Target="media/image1.png"/><Relationship Id="rId11" Type="http://schemas.openxmlformats.org/officeDocument/2006/relationships/footer" Target="footer1.xml"/><Relationship Id="rId32" Type="http://schemas.openxmlformats.org/officeDocument/2006/relationships/hyperlink" Target="https://www.eqxun.com/news/4337.html" TargetMode="External"/><Relationship Id="rId37" Type="http://schemas.openxmlformats.org/officeDocument/2006/relationships/hyperlink" Target="https://www.eqxun.com/news/3863.html" TargetMode="External"/><Relationship Id="rId53" Type="http://schemas.openxmlformats.org/officeDocument/2006/relationships/oleObject" Target="embeddings/Microsoft_Visio_2003-2010_Drawing6.vsd"/><Relationship Id="rId58" Type="http://schemas.openxmlformats.org/officeDocument/2006/relationships/image" Target="media/image15.png"/><Relationship Id="rId74" Type="http://schemas.openxmlformats.org/officeDocument/2006/relationships/footer" Target="footer12.xml"/><Relationship Id="rId79" Type="http://schemas.openxmlformats.org/officeDocument/2006/relationships/image" Target="media/image23.wmf"/><Relationship Id="rId5" Type="http://schemas.openxmlformats.org/officeDocument/2006/relationships/settings" Target="settings.xml"/><Relationship Id="rId90" Type="http://schemas.openxmlformats.org/officeDocument/2006/relationships/image" Target="media/image31.emf"/><Relationship Id="rId95" Type="http://schemas.openxmlformats.org/officeDocument/2006/relationships/image" Target="media/image33.png"/><Relationship Id="rId22" Type="http://schemas.openxmlformats.org/officeDocument/2006/relationships/hyperlink" Target="https://www.eqxun.com/news/1249.html" TargetMode="External"/><Relationship Id="rId27" Type="http://schemas.openxmlformats.org/officeDocument/2006/relationships/hyperlink" Target="https://www.eqxun.com/news/1249.html" TargetMode="External"/><Relationship Id="rId43" Type="http://schemas.openxmlformats.org/officeDocument/2006/relationships/oleObject" Target="embeddings/Microsoft_Visio_2003-2010_Drawing1.vsd"/><Relationship Id="rId48" Type="http://schemas.openxmlformats.org/officeDocument/2006/relationships/image" Target="media/image10.emf"/><Relationship Id="rId64" Type="http://schemas.openxmlformats.org/officeDocument/2006/relationships/footer" Target="footer7.xml"/><Relationship Id="rId69" Type="http://schemas.openxmlformats.org/officeDocument/2006/relationships/image" Target="media/image18.jpeg"/><Relationship Id="rId80" Type="http://schemas.openxmlformats.org/officeDocument/2006/relationships/image" Target="media/image24.wmf"/><Relationship Id="rId85" Type="http://schemas.openxmlformats.org/officeDocument/2006/relationships/image" Target="media/image28.emf"/><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hyperlink" Target="https://www.eqxun.com/news/631.html" TargetMode="External"/><Relationship Id="rId33" Type="http://schemas.openxmlformats.org/officeDocument/2006/relationships/hyperlink" Target="https://www.eqxun.com/news/1249.html" TargetMode="External"/><Relationship Id="rId38" Type="http://schemas.openxmlformats.org/officeDocument/2006/relationships/hyperlink" Target="https://www.eqxun.com/news/1219.html" TargetMode="External"/><Relationship Id="rId46" Type="http://schemas.openxmlformats.org/officeDocument/2006/relationships/image" Target="media/image9.emf"/><Relationship Id="rId59" Type="http://schemas.openxmlformats.org/officeDocument/2006/relationships/header" Target="header4.xml"/><Relationship Id="rId67" Type="http://schemas.openxmlformats.org/officeDocument/2006/relationships/image" Target="media/image16.jpeg"/><Relationship Id="rId20" Type="http://schemas.openxmlformats.org/officeDocument/2006/relationships/image" Target="media/image5.png"/><Relationship Id="rId41" Type="http://schemas.openxmlformats.org/officeDocument/2006/relationships/oleObject" Target="embeddings/Microsoft_Visio_2003-2010_Drawing.vsd"/><Relationship Id="rId54" Type="http://schemas.openxmlformats.org/officeDocument/2006/relationships/image" Target="media/image13.emf"/><Relationship Id="rId62" Type="http://schemas.openxmlformats.org/officeDocument/2006/relationships/footer" Target="footer6.xml"/><Relationship Id="rId70" Type="http://schemas.openxmlformats.org/officeDocument/2006/relationships/footer" Target="footer10.xml"/><Relationship Id="rId75" Type="http://schemas.openxmlformats.org/officeDocument/2006/relationships/footer" Target="footer13.xml"/><Relationship Id="rId83" Type="http://schemas.openxmlformats.org/officeDocument/2006/relationships/image" Target="media/image26.emf"/><Relationship Id="rId88" Type="http://schemas.openxmlformats.org/officeDocument/2006/relationships/image" Target="media/image30.emf"/><Relationship Id="rId91" Type="http://schemas.openxmlformats.org/officeDocument/2006/relationships/oleObject" Target="embeddings/Microsoft_Visio_2003-2010_Drawing11.vsd"/><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eqxun.com/news/1249.html" TargetMode="External"/><Relationship Id="rId28" Type="http://schemas.openxmlformats.org/officeDocument/2006/relationships/hyperlink" Target="https://www.eqxun.com/news/1249.html" TargetMode="External"/><Relationship Id="rId36" Type="http://schemas.openxmlformats.org/officeDocument/2006/relationships/hyperlink" Target="https://www.eqxun.com/news/4337.html" TargetMode="External"/><Relationship Id="rId49" Type="http://schemas.openxmlformats.org/officeDocument/2006/relationships/oleObject" Target="embeddings/Microsoft_Visio_2003-2010_Drawing4.vsd"/><Relationship Id="rId57" Type="http://schemas.openxmlformats.org/officeDocument/2006/relationships/oleObject" Target="embeddings/Microsoft_Visio_2003-2010_Drawing8.vsd"/><Relationship Id="rId10" Type="http://schemas.openxmlformats.org/officeDocument/2006/relationships/header" Target="header2.xml"/><Relationship Id="rId31" Type="http://schemas.openxmlformats.org/officeDocument/2006/relationships/hyperlink" Target="https://www.eqxun.com/news/1249.html" TargetMode="External"/><Relationship Id="rId44" Type="http://schemas.openxmlformats.org/officeDocument/2006/relationships/image" Target="media/image8.emf"/><Relationship Id="rId52" Type="http://schemas.openxmlformats.org/officeDocument/2006/relationships/image" Target="media/image12.emf"/><Relationship Id="rId60" Type="http://schemas.openxmlformats.org/officeDocument/2006/relationships/header" Target="header5.xml"/><Relationship Id="rId65" Type="http://schemas.openxmlformats.org/officeDocument/2006/relationships/footer" Target="footer8.xml"/><Relationship Id="rId73" Type="http://schemas.openxmlformats.org/officeDocument/2006/relationships/image" Target="media/image20.wmf"/><Relationship Id="rId78" Type="http://schemas.openxmlformats.org/officeDocument/2006/relationships/image" Target="media/image22.wmf"/><Relationship Id="rId81" Type="http://schemas.openxmlformats.org/officeDocument/2006/relationships/oleObject" Target="embeddings/oleObject1.bin"/><Relationship Id="rId86" Type="http://schemas.openxmlformats.org/officeDocument/2006/relationships/image" Target="media/image29.emf"/><Relationship Id="rId94" Type="http://schemas.openxmlformats.org/officeDocument/2006/relationships/hyperlink" Target="http://www.so.com/s?q=%E6%B1%A1%E6%9F%93%E7%89%A9&amp;ie=utf-8&amp;src=internal_wenda_recommend_textn" TargetMode="External"/><Relationship Id="rId99" Type="http://schemas.openxmlformats.org/officeDocument/2006/relationships/footer" Target="footer15.xm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hyperlink" Target="https://www.eqxun.com/news/4337.html" TargetMode="External"/><Relationship Id="rId34" Type="http://schemas.openxmlformats.org/officeDocument/2006/relationships/hyperlink" Target="https://www.eqxun.com/news/3863.html" TargetMode="External"/><Relationship Id="rId50" Type="http://schemas.openxmlformats.org/officeDocument/2006/relationships/image" Target="media/image11.emf"/><Relationship Id="rId55" Type="http://schemas.openxmlformats.org/officeDocument/2006/relationships/oleObject" Target="embeddings/Microsoft_Visio_2003-2010_Drawing7.vsd"/><Relationship Id="rId76" Type="http://schemas.openxmlformats.org/officeDocument/2006/relationships/footer" Target="footer14.xml"/><Relationship Id="rId97" Type="http://schemas.openxmlformats.org/officeDocument/2006/relationships/image" Target="media/image35.png"/><Relationship Id="rId7" Type="http://schemas.openxmlformats.org/officeDocument/2006/relationships/footnotes" Target="footnotes.xml"/><Relationship Id="rId71" Type="http://schemas.openxmlformats.org/officeDocument/2006/relationships/footer" Target="footer11.xml"/><Relationship Id="rId92" Type="http://schemas.openxmlformats.org/officeDocument/2006/relationships/image" Target="media/image32.emf"/><Relationship Id="rId2" Type="http://schemas.openxmlformats.org/officeDocument/2006/relationships/customXml" Target="../customXml/item2.xml"/><Relationship Id="rId29" Type="http://schemas.openxmlformats.org/officeDocument/2006/relationships/hyperlink" Target="https://www.eqxun.com/news/1249.html" TargetMode="External"/><Relationship Id="rId24" Type="http://schemas.openxmlformats.org/officeDocument/2006/relationships/hyperlink" Target="https://www.eqxun.com/news/1249.html" TargetMode="External"/><Relationship Id="rId40" Type="http://schemas.openxmlformats.org/officeDocument/2006/relationships/image" Target="media/image6.emf"/><Relationship Id="rId45" Type="http://schemas.openxmlformats.org/officeDocument/2006/relationships/oleObject" Target="embeddings/Microsoft_Visio_2003-2010_Drawing2.vsd"/><Relationship Id="rId66" Type="http://schemas.openxmlformats.org/officeDocument/2006/relationships/footer" Target="footer9.xml"/><Relationship Id="rId87" Type="http://schemas.openxmlformats.org/officeDocument/2006/relationships/oleObject" Target="embeddings/Microsoft_Visio_2003-2010_Drawing9.vsd"/><Relationship Id="rId61" Type="http://schemas.openxmlformats.org/officeDocument/2006/relationships/footer" Target="footer5.xml"/><Relationship Id="rId82" Type="http://schemas.openxmlformats.org/officeDocument/2006/relationships/image" Target="media/image25.emf"/><Relationship Id="rId19" Type="http://schemas.openxmlformats.org/officeDocument/2006/relationships/image" Target="media/image4.png"/><Relationship Id="rId14" Type="http://schemas.openxmlformats.org/officeDocument/2006/relationships/footer" Target="footer3.xml"/><Relationship Id="rId30" Type="http://schemas.openxmlformats.org/officeDocument/2006/relationships/hyperlink" Target="https://www.eqxun.com/news/1249.html" TargetMode="External"/><Relationship Id="rId35" Type="http://schemas.openxmlformats.org/officeDocument/2006/relationships/hyperlink" Target="https://www.eqxun.com/news/1219.html" TargetMode="External"/><Relationship Id="rId56" Type="http://schemas.openxmlformats.org/officeDocument/2006/relationships/image" Target="media/image14.emf"/><Relationship Id="rId77" Type="http://schemas.openxmlformats.org/officeDocument/2006/relationships/image" Target="media/image21.wmf"/><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Visio_2003-2010_Drawing5.vsd"/><Relationship Id="rId72" Type="http://schemas.openxmlformats.org/officeDocument/2006/relationships/image" Target="media/image19.png"/><Relationship Id="rId93" Type="http://schemas.openxmlformats.org/officeDocument/2006/relationships/oleObject" Target="embeddings/Microsoft_Visio_2003-2010_Drawing12.vsd"/><Relationship Id="rId98" Type="http://schemas.openxmlformats.org/officeDocument/2006/relationships/image" Target="media/image36.png"/><Relationship Id="rId3" Type="http://schemas.openxmlformats.org/officeDocument/2006/relationships/numbering" Target="numbering.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5" textRotate="1"/>
    <customShpInfo spid="_x0000_s2056" textRotate="1"/>
    <customShpInfo spid="_x0000_s2057" textRotate="1"/>
    <customShpInfo spid="_x0000_s1142"/>
    <customShpInfo spid="_x0000_s1338"/>
    <customShpInfo spid="_x0000_s1337"/>
    <customShpInfo spid="_x0000_s1143"/>
    <customShpInfo spid="_x0000_s1141"/>
    <customShpInfo spid="_x0000_s1377"/>
    <customShpInfo spid="_x0000_s1376"/>
    <customShpInfo spid="_x0000_s1378"/>
    <customShpInfo spid="_x0000_s1397"/>
    <customShpInfo spid="_x0000_s1389"/>
    <customShpInfo spid="_x0000_s1391"/>
    <customShpInfo spid="_x0000_s1395"/>
    <customShpInfo spid="_x0000_s1273"/>
    <customShpInfo spid="_x0000_s1274"/>
    <customShpInfo spid="_x0000_s1033"/>
    <customShpInfo spid="_x0000_s1030"/>
    <customShpInfo spid="_x0000_s1029"/>
    <customShpInfo spid="_x0000_s1385"/>
    <customShpInfo spid="_x0000_s1390"/>
    <customShpInfo spid="_x0000_s1392"/>
    <customShpInfo spid="_x0000_s139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6F8D35-359C-41C7-ABC2-1933D4FEB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7686</TotalTime>
  <Pages>329</Pages>
  <Words>37135</Words>
  <Characters>211673</Characters>
  <Application>Microsoft Office Word</Application>
  <DocSecurity>0</DocSecurity>
  <Lines>1763</Lines>
  <Paragraphs>496</Paragraphs>
  <ScaleCrop>false</ScaleCrop>
  <Company>Microsoft China</Company>
  <LinksUpToDate>false</LinksUpToDate>
  <CharactersWithSpaces>248312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卢 国栋</cp:lastModifiedBy>
  <cp:revision>1253</cp:revision>
  <cp:lastPrinted>2024-03-25T07:05:00Z</cp:lastPrinted>
  <dcterms:created xsi:type="dcterms:W3CDTF">2022-07-05T02:44:00Z</dcterms:created>
  <dcterms:modified xsi:type="dcterms:W3CDTF">2024-03-28T02:39:00Z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C1A02BEF41D54F208718960923FFE783</vt:lpwstr>
  </property>
</Properties>
</file>